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3EAA" w14:textId="77777777" w:rsidR="00715914" w:rsidRPr="00026FF3" w:rsidRDefault="00DA186E" w:rsidP="00B05CF4">
      <w:pPr>
        <w:rPr>
          <w:sz w:val="28"/>
        </w:rPr>
      </w:pPr>
      <w:r w:rsidRPr="00026FF3">
        <w:rPr>
          <w:noProof/>
          <w:lang w:eastAsia="en-AU"/>
        </w:rPr>
        <w:drawing>
          <wp:inline distT="0" distB="0" distL="0" distR="0" wp14:anchorId="7D6B9E38" wp14:editId="3EE8641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66D447" w14:textId="77777777" w:rsidR="00715914" w:rsidRPr="00026FF3" w:rsidRDefault="00715914" w:rsidP="00715914">
      <w:pPr>
        <w:rPr>
          <w:sz w:val="19"/>
        </w:rPr>
      </w:pPr>
    </w:p>
    <w:p w14:paraId="64EA7D6F" w14:textId="7EDF5D79" w:rsidR="00715914" w:rsidRPr="008C4F3E" w:rsidRDefault="00D67D31" w:rsidP="008C4F3E">
      <w:pPr>
        <w:pStyle w:val="ShortT"/>
      </w:pPr>
      <w:bookmarkStart w:id="0" w:name="_Hlk87867327"/>
      <w:bookmarkStart w:id="1" w:name="_Hlk117773757"/>
      <w:r w:rsidRPr="008C4F3E">
        <w:t>Therapeutic Goods (Poisons Standard</w:t>
      </w:r>
      <w:r w:rsidR="006D1FFD" w:rsidRPr="008C4F3E">
        <w:t>—</w:t>
      </w:r>
      <w:r w:rsidR="001C5270">
        <w:t>October</w:t>
      </w:r>
      <w:r w:rsidR="009B5FE9" w:rsidRPr="008C4F3E">
        <w:t> </w:t>
      </w:r>
      <w:r w:rsidR="000C1888" w:rsidRPr="008C4F3E">
        <w:t>202</w:t>
      </w:r>
      <w:r w:rsidR="009B5FE9">
        <w:t>5</w:t>
      </w:r>
      <w:r w:rsidRPr="008C4F3E">
        <w:t xml:space="preserve">) Instrument </w:t>
      </w:r>
      <w:bookmarkEnd w:id="0"/>
      <w:r w:rsidR="002C37EA" w:rsidRPr="008C4F3E">
        <w:t>202</w:t>
      </w:r>
      <w:r w:rsidR="009B5FE9">
        <w:t>5</w:t>
      </w:r>
      <w:bookmarkEnd w:id="1"/>
    </w:p>
    <w:p w14:paraId="12DAFCC5" w14:textId="2F35A4CB" w:rsidR="007D37DB" w:rsidRPr="008E05C6" w:rsidRDefault="007D37DB" w:rsidP="00794D22">
      <w:pPr>
        <w:pStyle w:val="SignCoverPageStart"/>
        <w:rPr>
          <w:szCs w:val="22"/>
        </w:rPr>
      </w:pPr>
      <w:r w:rsidRPr="00026FF3">
        <w:rPr>
          <w:szCs w:val="22"/>
        </w:rPr>
        <w:t xml:space="preserve">I, </w:t>
      </w:r>
      <w:r w:rsidR="00AD0A0E" w:rsidRPr="008E05C6">
        <w:rPr>
          <w:szCs w:val="22"/>
        </w:rPr>
        <w:t>Sarah Syme</w:t>
      </w:r>
      <w:r w:rsidR="00CC0EE9" w:rsidRPr="008E05C6">
        <w:rPr>
          <w:szCs w:val="22"/>
        </w:rPr>
        <w:t xml:space="preserve">, as delegate of the </w:t>
      </w:r>
      <w:r w:rsidR="002C1450" w:rsidRPr="008E05C6">
        <w:rPr>
          <w:szCs w:val="22"/>
        </w:rPr>
        <w:t>Secretary of the Department of Health</w:t>
      </w:r>
      <w:r w:rsidR="00E55C80">
        <w:rPr>
          <w:szCs w:val="22"/>
        </w:rPr>
        <w:t>, Disability</w:t>
      </w:r>
      <w:r w:rsidR="00763C2B" w:rsidRPr="008E05C6">
        <w:rPr>
          <w:szCs w:val="22"/>
        </w:rPr>
        <w:t xml:space="preserve"> and </w:t>
      </w:r>
      <w:r w:rsidR="00E55C80">
        <w:rPr>
          <w:szCs w:val="22"/>
        </w:rPr>
        <w:t>Ag</w:t>
      </w:r>
      <w:r w:rsidR="00A459CF">
        <w:rPr>
          <w:szCs w:val="22"/>
        </w:rPr>
        <w:t>e</w:t>
      </w:r>
      <w:r w:rsidR="00E55C80">
        <w:rPr>
          <w:szCs w:val="22"/>
        </w:rPr>
        <w:t>ing</w:t>
      </w:r>
      <w:r w:rsidRPr="008E05C6">
        <w:rPr>
          <w:szCs w:val="22"/>
        </w:rPr>
        <w:t xml:space="preserve">, make the following </w:t>
      </w:r>
      <w:r w:rsidR="002C1450" w:rsidRPr="008E05C6">
        <w:rPr>
          <w:szCs w:val="22"/>
        </w:rPr>
        <w:t>instrument</w:t>
      </w:r>
      <w:r w:rsidRPr="008E05C6">
        <w:rPr>
          <w:szCs w:val="22"/>
        </w:rPr>
        <w:t>.</w:t>
      </w:r>
    </w:p>
    <w:p w14:paraId="012440F9" w14:textId="66F6FCEF" w:rsidR="001043AC" w:rsidRPr="00001A63" w:rsidRDefault="001043AC" w:rsidP="001043AC">
      <w:pPr>
        <w:keepNext/>
        <w:spacing w:before="300" w:line="240" w:lineRule="atLeast"/>
        <w:ind w:right="397"/>
        <w:jc w:val="both"/>
        <w:rPr>
          <w:szCs w:val="22"/>
        </w:rPr>
      </w:pPr>
      <w:r>
        <w:rPr>
          <w:szCs w:val="22"/>
        </w:rPr>
        <w:t>Dated</w:t>
      </w:r>
      <w:r w:rsidR="006F185A">
        <w:rPr>
          <w:szCs w:val="22"/>
        </w:rPr>
        <w:t xml:space="preserve"> 24</w:t>
      </w:r>
      <w:r w:rsidR="001C5270">
        <w:rPr>
          <w:szCs w:val="22"/>
        </w:rPr>
        <w:t xml:space="preserve"> September</w:t>
      </w:r>
      <w:r w:rsidR="00B4471A">
        <w:rPr>
          <w:szCs w:val="22"/>
        </w:rPr>
        <w:t xml:space="preserve"> 2025</w:t>
      </w:r>
    </w:p>
    <w:p w14:paraId="66DD49DA" w14:textId="7CC8D9A9" w:rsidR="001043AC" w:rsidRDefault="001043AC" w:rsidP="001043AC">
      <w:pPr>
        <w:keepNext/>
        <w:tabs>
          <w:tab w:val="left" w:pos="3402"/>
        </w:tabs>
        <w:spacing w:before="1440" w:line="300" w:lineRule="atLeast"/>
        <w:ind w:right="397"/>
        <w:rPr>
          <w:b/>
          <w:szCs w:val="22"/>
        </w:rPr>
      </w:pPr>
      <w:r>
        <w:rPr>
          <w:szCs w:val="22"/>
        </w:rPr>
        <w:t>Sarah Syme</w:t>
      </w:r>
    </w:p>
    <w:p w14:paraId="2001354B" w14:textId="39F8437E" w:rsidR="00573C52" w:rsidRPr="00026FF3" w:rsidRDefault="00B85FAB" w:rsidP="00573C52">
      <w:pPr>
        <w:pStyle w:val="SignCoverPageEnd"/>
        <w:rPr>
          <w:szCs w:val="22"/>
        </w:rPr>
      </w:pPr>
      <w:r w:rsidRPr="008E05C6">
        <w:rPr>
          <w:szCs w:val="22"/>
        </w:rPr>
        <w:t xml:space="preserve">Assistant </w:t>
      </w:r>
      <w:r w:rsidR="001566F4" w:rsidRPr="008E05C6">
        <w:rPr>
          <w:szCs w:val="22"/>
        </w:rPr>
        <w:t>Secretary</w:t>
      </w:r>
      <w:r w:rsidRPr="008E05C6">
        <w:rPr>
          <w:szCs w:val="22"/>
        </w:rPr>
        <w:br/>
        <w:t>Regulatory Engagement</w:t>
      </w:r>
      <w:r w:rsidRPr="00026FF3">
        <w:rPr>
          <w:szCs w:val="22"/>
        </w:rPr>
        <w:t xml:space="preserve"> Branch</w:t>
      </w:r>
      <w:r w:rsidR="001566F4" w:rsidRPr="00026FF3">
        <w:rPr>
          <w:szCs w:val="22"/>
        </w:rPr>
        <w:br/>
        <w:t>Health Products Regulation Group</w:t>
      </w:r>
      <w:r w:rsidR="00573C52" w:rsidRPr="00026FF3">
        <w:rPr>
          <w:szCs w:val="22"/>
        </w:rPr>
        <w:br/>
        <w:t>Department of Health</w:t>
      </w:r>
      <w:r w:rsidR="00E55C80">
        <w:rPr>
          <w:szCs w:val="22"/>
        </w:rPr>
        <w:t>, Disability</w:t>
      </w:r>
      <w:r w:rsidR="00763C2B" w:rsidRPr="00026FF3">
        <w:rPr>
          <w:szCs w:val="22"/>
        </w:rPr>
        <w:t xml:space="preserve"> and</w:t>
      </w:r>
      <w:r w:rsidR="00E55C80">
        <w:rPr>
          <w:szCs w:val="22"/>
        </w:rPr>
        <w:t xml:space="preserve"> Ag</w:t>
      </w:r>
      <w:r w:rsidR="00761825">
        <w:rPr>
          <w:szCs w:val="22"/>
        </w:rPr>
        <w:t>e</w:t>
      </w:r>
      <w:r w:rsidR="00E55C80">
        <w:rPr>
          <w:szCs w:val="22"/>
        </w:rPr>
        <w:t>ing</w:t>
      </w:r>
    </w:p>
    <w:p w14:paraId="69664D38" w14:textId="70462D82" w:rsidR="00101191" w:rsidRPr="00270781" w:rsidRDefault="00101191" w:rsidP="00101191">
      <w:pPr>
        <w:pStyle w:val="Header"/>
        <w:tabs>
          <w:tab w:val="clear" w:pos="4150"/>
          <w:tab w:val="clear" w:pos="8307"/>
        </w:tabs>
      </w:pPr>
      <w:r w:rsidRPr="00270781">
        <w:rPr>
          <w:rStyle w:val="CharChapNo"/>
        </w:rPr>
        <w:t xml:space="preserve"> </w:t>
      </w:r>
      <w:r w:rsidRPr="00270781">
        <w:rPr>
          <w:rStyle w:val="CharChapText"/>
        </w:rPr>
        <w:t xml:space="preserve"> </w:t>
      </w:r>
    </w:p>
    <w:p w14:paraId="14AD486B" w14:textId="77777777" w:rsidR="00101191" w:rsidRPr="00270781" w:rsidRDefault="00101191" w:rsidP="00101191">
      <w:pPr>
        <w:pStyle w:val="Header"/>
        <w:tabs>
          <w:tab w:val="clear" w:pos="4150"/>
          <w:tab w:val="clear" w:pos="8307"/>
        </w:tabs>
      </w:pPr>
      <w:r w:rsidRPr="00270781">
        <w:rPr>
          <w:rStyle w:val="CharPartNo"/>
        </w:rPr>
        <w:t xml:space="preserve"> </w:t>
      </w:r>
      <w:r w:rsidRPr="00270781">
        <w:rPr>
          <w:rStyle w:val="CharPartText"/>
        </w:rPr>
        <w:t xml:space="preserve"> </w:t>
      </w:r>
    </w:p>
    <w:p w14:paraId="56BFFA00" w14:textId="77777777" w:rsidR="00101191" w:rsidRPr="00270781" w:rsidRDefault="00101191" w:rsidP="00101191">
      <w:pPr>
        <w:pStyle w:val="Header"/>
        <w:tabs>
          <w:tab w:val="clear" w:pos="4150"/>
          <w:tab w:val="clear" w:pos="8307"/>
        </w:tabs>
      </w:pPr>
      <w:r w:rsidRPr="00270781">
        <w:rPr>
          <w:rStyle w:val="CharDivNo"/>
        </w:rPr>
        <w:t xml:space="preserve"> </w:t>
      </w:r>
      <w:r w:rsidRPr="00270781">
        <w:rPr>
          <w:rStyle w:val="CharDivText"/>
        </w:rPr>
        <w:t xml:space="preserve"> </w:t>
      </w:r>
    </w:p>
    <w:p w14:paraId="1DE6B6A2" w14:textId="77777777" w:rsidR="0010631C" w:rsidRPr="00026FF3" w:rsidRDefault="0010631C" w:rsidP="00C94F88"/>
    <w:p w14:paraId="36F91628" w14:textId="77777777" w:rsidR="00715914" w:rsidRPr="00026FF3" w:rsidRDefault="00715914" w:rsidP="00715914">
      <w:pPr>
        <w:sectPr w:rsidR="00715914" w:rsidRPr="00026FF3" w:rsidSect="006A61F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CD3C3F1" w14:textId="77777777" w:rsidR="00F67BCA" w:rsidRPr="00026FF3" w:rsidRDefault="00715914" w:rsidP="00715914">
      <w:pPr>
        <w:outlineLvl w:val="0"/>
        <w:rPr>
          <w:sz w:val="36"/>
        </w:rPr>
      </w:pPr>
      <w:r w:rsidRPr="00026FF3">
        <w:rPr>
          <w:sz w:val="36"/>
        </w:rPr>
        <w:lastRenderedPageBreak/>
        <w:t>Contents</w:t>
      </w:r>
    </w:p>
    <w:p w14:paraId="767336DD" w14:textId="57F4727B" w:rsidR="00A1245A" w:rsidRDefault="00D06E3F">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sidR="00A1245A">
        <w:rPr>
          <w:noProof/>
        </w:rPr>
        <w:t>Reader’s guide</w:t>
      </w:r>
      <w:r w:rsidR="00A1245A">
        <w:rPr>
          <w:noProof/>
        </w:rPr>
        <w:tab/>
      </w:r>
      <w:r w:rsidR="00A1245A">
        <w:rPr>
          <w:noProof/>
        </w:rPr>
        <w:fldChar w:fldCharType="begin"/>
      </w:r>
      <w:r w:rsidR="00A1245A">
        <w:rPr>
          <w:noProof/>
        </w:rPr>
        <w:instrText xml:space="preserve"> PAGEREF _Toc209450517 \h </w:instrText>
      </w:r>
      <w:r w:rsidR="00A1245A">
        <w:rPr>
          <w:noProof/>
        </w:rPr>
      </w:r>
      <w:r w:rsidR="00A1245A">
        <w:rPr>
          <w:noProof/>
        </w:rPr>
        <w:fldChar w:fldCharType="separate"/>
      </w:r>
      <w:r w:rsidR="00A1245A">
        <w:rPr>
          <w:noProof/>
        </w:rPr>
        <w:t>i</w:t>
      </w:r>
      <w:r w:rsidR="00A1245A">
        <w:rPr>
          <w:noProof/>
        </w:rPr>
        <w:fldChar w:fldCharType="end"/>
      </w:r>
    </w:p>
    <w:p w14:paraId="3D0CA436" w14:textId="3081C220"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Introduction</w:t>
      </w:r>
      <w:r>
        <w:rPr>
          <w:noProof/>
        </w:rPr>
        <w:tab/>
      </w:r>
      <w:r>
        <w:rPr>
          <w:noProof/>
        </w:rPr>
        <w:fldChar w:fldCharType="begin"/>
      </w:r>
      <w:r>
        <w:rPr>
          <w:noProof/>
        </w:rPr>
        <w:instrText xml:space="preserve"> PAGEREF _Toc209450518 \h </w:instrText>
      </w:r>
      <w:r>
        <w:rPr>
          <w:noProof/>
        </w:rPr>
      </w:r>
      <w:r>
        <w:rPr>
          <w:noProof/>
        </w:rPr>
        <w:fldChar w:fldCharType="separate"/>
      </w:r>
      <w:r>
        <w:rPr>
          <w:noProof/>
        </w:rPr>
        <w:t>i</w:t>
      </w:r>
      <w:r>
        <w:rPr>
          <w:noProof/>
        </w:rPr>
        <w:fldChar w:fldCharType="end"/>
      </w:r>
    </w:p>
    <w:p w14:paraId="2904830F" w14:textId="301DDE86"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Classification</w:t>
      </w:r>
      <w:r>
        <w:rPr>
          <w:noProof/>
        </w:rPr>
        <w:tab/>
      </w:r>
      <w:r>
        <w:rPr>
          <w:noProof/>
        </w:rPr>
        <w:fldChar w:fldCharType="begin"/>
      </w:r>
      <w:r>
        <w:rPr>
          <w:noProof/>
        </w:rPr>
        <w:instrText xml:space="preserve"> PAGEREF _Toc209450519 \h </w:instrText>
      </w:r>
      <w:r>
        <w:rPr>
          <w:noProof/>
        </w:rPr>
      </w:r>
      <w:r>
        <w:rPr>
          <w:noProof/>
        </w:rPr>
        <w:fldChar w:fldCharType="separate"/>
      </w:r>
      <w:r>
        <w:rPr>
          <w:noProof/>
        </w:rPr>
        <w:t>iii</w:t>
      </w:r>
      <w:r>
        <w:rPr>
          <w:noProof/>
        </w:rPr>
        <w:fldChar w:fldCharType="end"/>
      </w:r>
    </w:p>
    <w:p w14:paraId="2D24AF51" w14:textId="4D1E2282"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Principles of scheduling</w:t>
      </w:r>
      <w:r>
        <w:rPr>
          <w:noProof/>
        </w:rPr>
        <w:tab/>
      </w:r>
      <w:r>
        <w:rPr>
          <w:noProof/>
        </w:rPr>
        <w:fldChar w:fldCharType="begin"/>
      </w:r>
      <w:r>
        <w:rPr>
          <w:noProof/>
        </w:rPr>
        <w:instrText xml:space="preserve"> PAGEREF _Toc209450520 \h </w:instrText>
      </w:r>
      <w:r>
        <w:rPr>
          <w:noProof/>
        </w:rPr>
      </w:r>
      <w:r>
        <w:rPr>
          <w:noProof/>
        </w:rPr>
        <w:fldChar w:fldCharType="separate"/>
      </w:r>
      <w:r>
        <w:rPr>
          <w:noProof/>
        </w:rPr>
        <w:t>iv</w:t>
      </w:r>
      <w:r>
        <w:rPr>
          <w:noProof/>
        </w:rPr>
        <w:fldChar w:fldCharType="end"/>
      </w:r>
    </w:p>
    <w:p w14:paraId="73667A3C" w14:textId="6E231A58"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Reading the schedules</w:t>
      </w:r>
      <w:r>
        <w:rPr>
          <w:noProof/>
        </w:rPr>
        <w:tab/>
      </w:r>
      <w:r>
        <w:rPr>
          <w:noProof/>
        </w:rPr>
        <w:fldChar w:fldCharType="begin"/>
      </w:r>
      <w:r>
        <w:rPr>
          <w:noProof/>
        </w:rPr>
        <w:instrText xml:space="preserve"> PAGEREF _Toc209450521 \h </w:instrText>
      </w:r>
      <w:r>
        <w:rPr>
          <w:noProof/>
        </w:rPr>
      </w:r>
      <w:r>
        <w:rPr>
          <w:noProof/>
        </w:rPr>
        <w:fldChar w:fldCharType="separate"/>
      </w:r>
      <w:r>
        <w:rPr>
          <w:noProof/>
        </w:rPr>
        <w:t>v</w:t>
      </w:r>
      <w:r>
        <w:rPr>
          <w:noProof/>
        </w:rPr>
        <w:fldChar w:fldCharType="end"/>
      </w:r>
    </w:p>
    <w:p w14:paraId="3D6C3866" w14:textId="1C6D724A"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Availability of poisons</w:t>
      </w:r>
      <w:r>
        <w:rPr>
          <w:noProof/>
        </w:rPr>
        <w:tab/>
      </w:r>
      <w:r>
        <w:rPr>
          <w:noProof/>
        </w:rPr>
        <w:fldChar w:fldCharType="begin"/>
      </w:r>
      <w:r>
        <w:rPr>
          <w:noProof/>
        </w:rPr>
        <w:instrText xml:space="preserve"> PAGEREF _Toc209450522 \h </w:instrText>
      </w:r>
      <w:r>
        <w:rPr>
          <w:noProof/>
        </w:rPr>
      </w:r>
      <w:r>
        <w:rPr>
          <w:noProof/>
        </w:rPr>
        <w:fldChar w:fldCharType="separate"/>
      </w:r>
      <w:r>
        <w:rPr>
          <w:noProof/>
        </w:rPr>
        <w:t>vii</w:t>
      </w:r>
      <w:r>
        <w:rPr>
          <w:noProof/>
        </w:rPr>
        <w:fldChar w:fldCharType="end"/>
      </w:r>
    </w:p>
    <w:p w14:paraId="7BBC6A68" w14:textId="2CAA675B"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Appendices</w:t>
      </w:r>
      <w:r>
        <w:rPr>
          <w:noProof/>
        </w:rPr>
        <w:tab/>
      </w:r>
      <w:r>
        <w:rPr>
          <w:noProof/>
        </w:rPr>
        <w:fldChar w:fldCharType="begin"/>
      </w:r>
      <w:r>
        <w:rPr>
          <w:noProof/>
        </w:rPr>
        <w:instrText xml:space="preserve"> PAGEREF _Toc209450523 \h </w:instrText>
      </w:r>
      <w:r>
        <w:rPr>
          <w:noProof/>
        </w:rPr>
      </w:r>
      <w:r>
        <w:rPr>
          <w:noProof/>
        </w:rPr>
        <w:fldChar w:fldCharType="separate"/>
      </w:r>
      <w:r>
        <w:rPr>
          <w:noProof/>
        </w:rPr>
        <w:t>viii</w:t>
      </w:r>
      <w:r>
        <w:rPr>
          <w:noProof/>
        </w:rPr>
        <w:fldChar w:fldCharType="end"/>
      </w:r>
    </w:p>
    <w:p w14:paraId="064B1152" w14:textId="194328CB"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A (General exemptions)</w:t>
      </w:r>
      <w:r>
        <w:rPr>
          <w:noProof/>
        </w:rPr>
        <w:tab/>
      </w:r>
      <w:r>
        <w:rPr>
          <w:noProof/>
        </w:rPr>
        <w:fldChar w:fldCharType="begin"/>
      </w:r>
      <w:r>
        <w:rPr>
          <w:noProof/>
        </w:rPr>
        <w:instrText xml:space="preserve"> PAGEREF _Toc209450524 \h </w:instrText>
      </w:r>
      <w:r>
        <w:rPr>
          <w:noProof/>
        </w:rPr>
      </w:r>
      <w:r>
        <w:rPr>
          <w:noProof/>
        </w:rPr>
        <w:fldChar w:fldCharType="separate"/>
      </w:r>
      <w:r>
        <w:rPr>
          <w:noProof/>
        </w:rPr>
        <w:t>viii</w:t>
      </w:r>
      <w:r>
        <w:rPr>
          <w:noProof/>
        </w:rPr>
        <w:fldChar w:fldCharType="end"/>
      </w:r>
    </w:p>
    <w:p w14:paraId="08E41BE2" w14:textId="2300A2DB"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B (Substances considered not to require control by scheduling)</w:t>
      </w:r>
      <w:r>
        <w:rPr>
          <w:noProof/>
        </w:rPr>
        <w:tab/>
      </w:r>
      <w:r>
        <w:rPr>
          <w:noProof/>
        </w:rPr>
        <w:fldChar w:fldCharType="begin"/>
      </w:r>
      <w:r>
        <w:rPr>
          <w:noProof/>
        </w:rPr>
        <w:instrText xml:space="preserve"> PAGEREF _Toc209450525 \h </w:instrText>
      </w:r>
      <w:r>
        <w:rPr>
          <w:noProof/>
        </w:rPr>
      </w:r>
      <w:r>
        <w:rPr>
          <w:noProof/>
        </w:rPr>
        <w:fldChar w:fldCharType="separate"/>
      </w:r>
      <w:r>
        <w:rPr>
          <w:noProof/>
        </w:rPr>
        <w:t>ix</w:t>
      </w:r>
      <w:r>
        <w:rPr>
          <w:noProof/>
        </w:rPr>
        <w:fldChar w:fldCharType="end"/>
      </w:r>
    </w:p>
    <w:p w14:paraId="320E5D35" w14:textId="0EBEFED0"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C (blank)</w:t>
      </w:r>
      <w:r>
        <w:rPr>
          <w:noProof/>
        </w:rPr>
        <w:tab/>
      </w:r>
      <w:r>
        <w:rPr>
          <w:noProof/>
        </w:rPr>
        <w:fldChar w:fldCharType="begin"/>
      </w:r>
      <w:r>
        <w:rPr>
          <w:noProof/>
        </w:rPr>
        <w:instrText xml:space="preserve"> PAGEREF _Toc209450526 \h </w:instrText>
      </w:r>
      <w:r>
        <w:rPr>
          <w:noProof/>
        </w:rPr>
      </w:r>
      <w:r>
        <w:rPr>
          <w:noProof/>
        </w:rPr>
        <w:fldChar w:fldCharType="separate"/>
      </w:r>
      <w:r>
        <w:rPr>
          <w:noProof/>
        </w:rPr>
        <w:t>ix</w:t>
      </w:r>
      <w:r>
        <w:rPr>
          <w:noProof/>
        </w:rPr>
        <w:fldChar w:fldCharType="end"/>
      </w:r>
    </w:p>
    <w:p w14:paraId="6C1A8541" w14:textId="16FDC681"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D (Additional controls on possession or supply of poisons included in Schedule 4 or 8)</w:t>
      </w:r>
      <w:r>
        <w:rPr>
          <w:noProof/>
        </w:rPr>
        <w:tab/>
      </w:r>
      <w:r>
        <w:rPr>
          <w:noProof/>
        </w:rPr>
        <w:fldChar w:fldCharType="begin"/>
      </w:r>
      <w:r>
        <w:rPr>
          <w:noProof/>
        </w:rPr>
        <w:instrText xml:space="preserve"> PAGEREF _Toc209450527 \h </w:instrText>
      </w:r>
      <w:r>
        <w:rPr>
          <w:noProof/>
        </w:rPr>
      </w:r>
      <w:r>
        <w:rPr>
          <w:noProof/>
        </w:rPr>
        <w:fldChar w:fldCharType="separate"/>
      </w:r>
      <w:r>
        <w:rPr>
          <w:noProof/>
        </w:rPr>
        <w:t>ix</w:t>
      </w:r>
      <w:r>
        <w:rPr>
          <w:noProof/>
        </w:rPr>
        <w:fldChar w:fldCharType="end"/>
      </w:r>
    </w:p>
    <w:p w14:paraId="507707FF" w14:textId="58BD2064"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E (First aid instructions for poisons)</w:t>
      </w:r>
      <w:r>
        <w:rPr>
          <w:noProof/>
        </w:rPr>
        <w:tab/>
      </w:r>
      <w:r>
        <w:rPr>
          <w:noProof/>
        </w:rPr>
        <w:fldChar w:fldCharType="begin"/>
      </w:r>
      <w:r>
        <w:rPr>
          <w:noProof/>
        </w:rPr>
        <w:instrText xml:space="preserve"> PAGEREF _Toc209450528 \h </w:instrText>
      </w:r>
      <w:r>
        <w:rPr>
          <w:noProof/>
        </w:rPr>
      </w:r>
      <w:r>
        <w:rPr>
          <w:noProof/>
        </w:rPr>
        <w:fldChar w:fldCharType="separate"/>
      </w:r>
      <w:r>
        <w:rPr>
          <w:noProof/>
        </w:rPr>
        <w:t>ix</w:t>
      </w:r>
      <w:r>
        <w:rPr>
          <w:noProof/>
        </w:rPr>
        <w:fldChar w:fldCharType="end"/>
      </w:r>
    </w:p>
    <w:p w14:paraId="017AA55F" w14:textId="4279C826"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F (Warning statements and general safety directions for poisons)</w:t>
      </w:r>
      <w:r>
        <w:rPr>
          <w:noProof/>
        </w:rPr>
        <w:tab/>
      </w:r>
      <w:r>
        <w:rPr>
          <w:noProof/>
        </w:rPr>
        <w:fldChar w:fldCharType="begin"/>
      </w:r>
      <w:r>
        <w:rPr>
          <w:noProof/>
        </w:rPr>
        <w:instrText xml:space="preserve"> PAGEREF _Toc209450529 \h </w:instrText>
      </w:r>
      <w:r>
        <w:rPr>
          <w:noProof/>
        </w:rPr>
      </w:r>
      <w:r>
        <w:rPr>
          <w:noProof/>
        </w:rPr>
        <w:fldChar w:fldCharType="separate"/>
      </w:r>
      <w:r>
        <w:rPr>
          <w:noProof/>
        </w:rPr>
        <w:t>x</w:t>
      </w:r>
      <w:r>
        <w:rPr>
          <w:noProof/>
        </w:rPr>
        <w:fldChar w:fldCharType="end"/>
      </w:r>
    </w:p>
    <w:p w14:paraId="5926D7EC" w14:textId="01F587B3"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G (Dilute preparations)</w:t>
      </w:r>
      <w:r>
        <w:rPr>
          <w:noProof/>
        </w:rPr>
        <w:tab/>
      </w:r>
      <w:r>
        <w:rPr>
          <w:noProof/>
        </w:rPr>
        <w:fldChar w:fldCharType="begin"/>
      </w:r>
      <w:r>
        <w:rPr>
          <w:noProof/>
        </w:rPr>
        <w:instrText xml:space="preserve"> PAGEREF _Toc209450530 \h </w:instrText>
      </w:r>
      <w:r>
        <w:rPr>
          <w:noProof/>
        </w:rPr>
      </w:r>
      <w:r>
        <w:rPr>
          <w:noProof/>
        </w:rPr>
        <w:fldChar w:fldCharType="separate"/>
      </w:r>
      <w:r>
        <w:rPr>
          <w:noProof/>
        </w:rPr>
        <w:t>x</w:t>
      </w:r>
      <w:r>
        <w:rPr>
          <w:noProof/>
        </w:rPr>
        <w:fldChar w:fldCharType="end"/>
      </w:r>
    </w:p>
    <w:p w14:paraId="42364B3B" w14:textId="5AEF14C6"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H (Schedule 3 medicines permitted to be advertised)</w:t>
      </w:r>
      <w:r>
        <w:rPr>
          <w:noProof/>
        </w:rPr>
        <w:tab/>
      </w:r>
      <w:r>
        <w:rPr>
          <w:noProof/>
        </w:rPr>
        <w:fldChar w:fldCharType="begin"/>
      </w:r>
      <w:r>
        <w:rPr>
          <w:noProof/>
        </w:rPr>
        <w:instrText xml:space="preserve"> PAGEREF _Toc209450531 \h </w:instrText>
      </w:r>
      <w:r>
        <w:rPr>
          <w:noProof/>
        </w:rPr>
      </w:r>
      <w:r>
        <w:rPr>
          <w:noProof/>
        </w:rPr>
        <w:fldChar w:fldCharType="separate"/>
      </w:r>
      <w:r>
        <w:rPr>
          <w:noProof/>
        </w:rPr>
        <w:t>x</w:t>
      </w:r>
      <w:r>
        <w:rPr>
          <w:noProof/>
        </w:rPr>
        <w:fldChar w:fldCharType="end"/>
      </w:r>
    </w:p>
    <w:p w14:paraId="37F0FB37" w14:textId="1DF4CF4F"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I (blank)</w:t>
      </w:r>
      <w:r>
        <w:rPr>
          <w:noProof/>
        </w:rPr>
        <w:tab/>
      </w:r>
      <w:r>
        <w:rPr>
          <w:noProof/>
        </w:rPr>
        <w:fldChar w:fldCharType="begin"/>
      </w:r>
      <w:r>
        <w:rPr>
          <w:noProof/>
        </w:rPr>
        <w:instrText xml:space="preserve"> PAGEREF _Toc209450532 \h </w:instrText>
      </w:r>
      <w:r>
        <w:rPr>
          <w:noProof/>
        </w:rPr>
      </w:r>
      <w:r>
        <w:rPr>
          <w:noProof/>
        </w:rPr>
        <w:fldChar w:fldCharType="separate"/>
      </w:r>
      <w:r>
        <w:rPr>
          <w:noProof/>
        </w:rPr>
        <w:t>x</w:t>
      </w:r>
      <w:r>
        <w:rPr>
          <w:noProof/>
        </w:rPr>
        <w:fldChar w:fldCharType="end"/>
      </w:r>
    </w:p>
    <w:p w14:paraId="32E22C39" w14:textId="4BED68B9"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J (Conditions for availability and use of certain poisons included in Schedule 7)</w:t>
      </w:r>
      <w:r>
        <w:rPr>
          <w:noProof/>
        </w:rPr>
        <w:tab/>
      </w:r>
      <w:r>
        <w:rPr>
          <w:noProof/>
        </w:rPr>
        <w:fldChar w:fldCharType="begin"/>
      </w:r>
      <w:r>
        <w:rPr>
          <w:noProof/>
        </w:rPr>
        <w:instrText xml:space="preserve"> PAGEREF _Toc209450533 \h </w:instrText>
      </w:r>
      <w:r>
        <w:rPr>
          <w:noProof/>
        </w:rPr>
      </w:r>
      <w:r>
        <w:rPr>
          <w:noProof/>
        </w:rPr>
        <w:fldChar w:fldCharType="separate"/>
      </w:r>
      <w:r>
        <w:rPr>
          <w:noProof/>
        </w:rPr>
        <w:t>x</w:t>
      </w:r>
      <w:r>
        <w:rPr>
          <w:noProof/>
        </w:rPr>
        <w:fldChar w:fldCharType="end"/>
      </w:r>
    </w:p>
    <w:p w14:paraId="29C745E0" w14:textId="7C678F06"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K (Human medicines required to be labelled with a sedation warning)</w:t>
      </w:r>
      <w:r>
        <w:rPr>
          <w:noProof/>
        </w:rPr>
        <w:tab/>
      </w:r>
      <w:r>
        <w:rPr>
          <w:noProof/>
        </w:rPr>
        <w:fldChar w:fldCharType="begin"/>
      </w:r>
      <w:r>
        <w:rPr>
          <w:noProof/>
        </w:rPr>
        <w:instrText xml:space="preserve"> PAGEREF _Toc209450534 \h </w:instrText>
      </w:r>
      <w:r>
        <w:rPr>
          <w:noProof/>
        </w:rPr>
      </w:r>
      <w:r>
        <w:rPr>
          <w:noProof/>
        </w:rPr>
        <w:fldChar w:fldCharType="separate"/>
      </w:r>
      <w:r>
        <w:rPr>
          <w:noProof/>
        </w:rPr>
        <w:t>x</w:t>
      </w:r>
      <w:r>
        <w:rPr>
          <w:noProof/>
        </w:rPr>
        <w:fldChar w:fldCharType="end"/>
      </w:r>
    </w:p>
    <w:p w14:paraId="5CD05A92" w14:textId="5295D1B1"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L (Requirements for dispensing labels for medicines)</w:t>
      </w:r>
      <w:r>
        <w:rPr>
          <w:noProof/>
        </w:rPr>
        <w:tab/>
      </w:r>
      <w:r>
        <w:rPr>
          <w:noProof/>
        </w:rPr>
        <w:fldChar w:fldCharType="begin"/>
      </w:r>
      <w:r>
        <w:rPr>
          <w:noProof/>
        </w:rPr>
        <w:instrText xml:space="preserve"> PAGEREF _Toc209450535 \h </w:instrText>
      </w:r>
      <w:r>
        <w:rPr>
          <w:noProof/>
        </w:rPr>
      </w:r>
      <w:r>
        <w:rPr>
          <w:noProof/>
        </w:rPr>
        <w:fldChar w:fldCharType="separate"/>
      </w:r>
      <w:r>
        <w:rPr>
          <w:noProof/>
        </w:rPr>
        <w:t>x</w:t>
      </w:r>
      <w:r>
        <w:rPr>
          <w:noProof/>
        </w:rPr>
        <w:fldChar w:fldCharType="end"/>
      </w:r>
    </w:p>
    <w:p w14:paraId="402F75B8" w14:textId="344BBBB5"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Appendix M (blank)</w:t>
      </w:r>
      <w:r>
        <w:rPr>
          <w:noProof/>
        </w:rPr>
        <w:tab/>
      </w:r>
      <w:r>
        <w:rPr>
          <w:noProof/>
        </w:rPr>
        <w:fldChar w:fldCharType="begin"/>
      </w:r>
      <w:r>
        <w:rPr>
          <w:noProof/>
        </w:rPr>
        <w:instrText xml:space="preserve"> PAGEREF _Toc209450536 \h </w:instrText>
      </w:r>
      <w:r>
        <w:rPr>
          <w:noProof/>
        </w:rPr>
      </w:r>
      <w:r>
        <w:rPr>
          <w:noProof/>
        </w:rPr>
        <w:fldChar w:fldCharType="separate"/>
      </w:r>
      <w:r>
        <w:rPr>
          <w:noProof/>
        </w:rPr>
        <w:t>x</w:t>
      </w:r>
      <w:r>
        <w:rPr>
          <w:noProof/>
        </w:rPr>
        <w:fldChar w:fldCharType="end"/>
      </w:r>
    </w:p>
    <w:p w14:paraId="77C3F626" w14:textId="61556CBB"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Poisons Information Centre telephone numbers for first aid instructions, warning statements and general safety directions for poisons</w:t>
      </w:r>
      <w:r>
        <w:rPr>
          <w:noProof/>
        </w:rPr>
        <w:tab/>
      </w:r>
      <w:r>
        <w:rPr>
          <w:noProof/>
        </w:rPr>
        <w:fldChar w:fldCharType="begin"/>
      </w:r>
      <w:r>
        <w:rPr>
          <w:noProof/>
        </w:rPr>
        <w:instrText xml:space="preserve"> PAGEREF _Toc209450537 \h </w:instrText>
      </w:r>
      <w:r>
        <w:rPr>
          <w:noProof/>
        </w:rPr>
      </w:r>
      <w:r>
        <w:rPr>
          <w:noProof/>
        </w:rPr>
        <w:fldChar w:fldCharType="separate"/>
      </w:r>
      <w:r>
        <w:rPr>
          <w:noProof/>
        </w:rPr>
        <w:t>xi</w:t>
      </w:r>
      <w:r>
        <w:rPr>
          <w:noProof/>
        </w:rPr>
        <w:fldChar w:fldCharType="end"/>
      </w:r>
    </w:p>
    <w:p w14:paraId="33C6F5A2" w14:textId="1D3E51D5" w:rsidR="00A1245A" w:rsidRDefault="00A1245A">
      <w:pPr>
        <w:pStyle w:val="TOC2"/>
        <w:rPr>
          <w:rFonts w:asciiTheme="minorHAnsi" w:eastAsiaTheme="minorEastAsia" w:hAnsiTheme="minorHAnsi" w:cstheme="minorBidi"/>
          <w:b w:val="0"/>
          <w:noProof/>
          <w:kern w:val="2"/>
          <w:szCs w:val="24"/>
          <w14:ligatures w14:val="standardContextual"/>
        </w:rPr>
      </w:pPr>
      <w:r>
        <w:rPr>
          <w:noProof/>
        </w:rPr>
        <w:t>Part 1—Preliminary and interpretation</w:t>
      </w:r>
      <w:r>
        <w:rPr>
          <w:noProof/>
        </w:rPr>
        <w:tab/>
      </w:r>
      <w:r>
        <w:rPr>
          <w:noProof/>
        </w:rPr>
        <w:fldChar w:fldCharType="begin"/>
      </w:r>
      <w:r>
        <w:rPr>
          <w:noProof/>
        </w:rPr>
        <w:instrText xml:space="preserve"> PAGEREF _Toc209450538 \h </w:instrText>
      </w:r>
      <w:r>
        <w:rPr>
          <w:noProof/>
        </w:rPr>
      </w:r>
      <w:r>
        <w:rPr>
          <w:noProof/>
        </w:rPr>
        <w:fldChar w:fldCharType="separate"/>
      </w:r>
      <w:r>
        <w:rPr>
          <w:noProof/>
        </w:rPr>
        <w:t>1</w:t>
      </w:r>
      <w:r>
        <w:rPr>
          <w:noProof/>
        </w:rPr>
        <w:fldChar w:fldCharType="end"/>
      </w:r>
    </w:p>
    <w:p w14:paraId="72CA1BFE" w14:textId="04E4507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fldChar w:fldCharType="begin"/>
      </w:r>
      <w:r>
        <w:rPr>
          <w:noProof/>
        </w:rPr>
        <w:instrText xml:space="preserve"> PAGEREF _Toc209450539 \h </w:instrText>
      </w:r>
      <w:r>
        <w:rPr>
          <w:noProof/>
        </w:rPr>
      </w:r>
      <w:r>
        <w:rPr>
          <w:noProof/>
        </w:rPr>
        <w:fldChar w:fldCharType="separate"/>
      </w:r>
      <w:r>
        <w:rPr>
          <w:noProof/>
        </w:rPr>
        <w:t>1</w:t>
      </w:r>
      <w:r>
        <w:rPr>
          <w:noProof/>
        </w:rPr>
        <w:fldChar w:fldCharType="end"/>
      </w:r>
    </w:p>
    <w:p w14:paraId="4EA0DECD" w14:textId="74E70CCF"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_Toc209450540 \h </w:instrText>
      </w:r>
      <w:r>
        <w:rPr>
          <w:noProof/>
        </w:rPr>
      </w:r>
      <w:r>
        <w:rPr>
          <w:noProof/>
        </w:rPr>
        <w:fldChar w:fldCharType="separate"/>
      </w:r>
      <w:r>
        <w:rPr>
          <w:noProof/>
        </w:rPr>
        <w:t>1</w:t>
      </w:r>
      <w:r>
        <w:rPr>
          <w:noProof/>
        </w:rPr>
        <w:fldChar w:fldCharType="end"/>
      </w:r>
    </w:p>
    <w:p w14:paraId="0C903E4F" w14:textId="552AB20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_Toc209450541 \h </w:instrText>
      </w:r>
      <w:r>
        <w:rPr>
          <w:noProof/>
        </w:rPr>
      </w:r>
      <w:r>
        <w:rPr>
          <w:noProof/>
        </w:rPr>
        <w:fldChar w:fldCharType="separate"/>
      </w:r>
      <w:r>
        <w:rPr>
          <w:noProof/>
        </w:rPr>
        <w:t>1</w:t>
      </w:r>
      <w:r>
        <w:rPr>
          <w:noProof/>
        </w:rPr>
        <w:fldChar w:fldCharType="end"/>
      </w:r>
    </w:p>
    <w:p w14:paraId="14B31C64" w14:textId="14E7779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  Repeal and transitional provisions</w:t>
      </w:r>
      <w:r>
        <w:rPr>
          <w:noProof/>
        </w:rPr>
        <w:tab/>
      </w:r>
      <w:r>
        <w:rPr>
          <w:noProof/>
        </w:rPr>
        <w:fldChar w:fldCharType="begin"/>
      </w:r>
      <w:r>
        <w:rPr>
          <w:noProof/>
        </w:rPr>
        <w:instrText xml:space="preserve"> PAGEREF _Toc209450542 \h </w:instrText>
      </w:r>
      <w:r>
        <w:rPr>
          <w:noProof/>
        </w:rPr>
      </w:r>
      <w:r>
        <w:rPr>
          <w:noProof/>
        </w:rPr>
        <w:fldChar w:fldCharType="separate"/>
      </w:r>
      <w:r>
        <w:rPr>
          <w:noProof/>
        </w:rPr>
        <w:t>1</w:t>
      </w:r>
      <w:r>
        <w:rPr>
          <w:noProof/>
        </w:rPr>
        <w:fldChar w:fldCharType="end"/>
      </w:r>
    </w:p>
    <w:p w14:paraId="3654EAF1" w14:textId="28942DF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  Reader’s guide and Index</w:t>
      </w:r>
      <w:r>
        <w:rPr>
          <w:noProof/>
        </w:rPr>
        <w:tab/>
      </w:r>
      <w:r>
        <w:rPr>
          <w:noProof/>
        </w:rPr>
        <w:fldChar w:fldCharType="begin"/>
      </w:r>
      <w:r>
        <w:rPr>
          <w:noProof/>
        </w:rPr>
        <w:instrText xml:space="preserve"> PAGEREF _Toc209450543 \h </w:instrText>
      </w:r>
      <w:r>
        <w:rPr>
          <w:noProof/>
        </w:rPr>
      </w:r>
      <w:r>
        <w:rPr>
          <w:noProof/>
        </w:rPr>
        <w:fldChar w:fldCharType="separate"/>
      </w:r>
      <w:r>
        <w:rPr>
          <w:noProof/>
        </w:rPr>
        <w:t>2</w:t>
      </w:r>
      <w:r>
        <w:rPr>
          <w:noProof/>
        </w:rPr>
        <w:fldChar w:fldCharType="end"/>
      </w:r>
    </w:p>
    <w:p w14:paraId="72C5E562" w14:textId="0AFC32C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  Definitions</w:t>
      </w:r>
      <w:r>
        <w:rPr>
          <w:noProof/>
        </w:rPr>
        <w:tab/>
      </w:r>
      <w:r>
        <w:rPr>
          <w:noProof/>
        </w:rPr>
        <w:fldChar w:fldCharType="begin"/>
      </w:r>
      <w:r>
        <w:rPr>
          <w:noProof/>
        </w:rPr>
        <w:instrText xml:space="preserve"> PAGEREF _Toc209450544 \h </w:instrText>
      </w:r>
      <w:r>
        <w:rPr>
          <w:noProof/>
        </w:rPr>
      </w:r>
      <w:r>
        <w:rPr>
          <w:noProof/>
        </w:rPr>
        <w:fldChar w:fldCharType="separate"/>
      </w:r>
      <w:r>
        <w:rPr>
          <w:noProof/>
        </w:rPr>
        <w:t>2</w:t>
      </w:r>
      <w:r>
        <w:rPr>
          <w:noProof/>
        </w:rPr>
        <w:fldChar w:fldCharType="end"/>
      </w:r>
    </w:p>
    <w:p w14:paraId="2CFDC588" w14:textId="73B9067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7  References to substances</w:t>
      </w:r>
      <w:r>
        <w:rPr>
          <w:noProof/>
        </w:rPr>
        <w:tab/>
      </w:r>
      <w:r>
        <w:rPr>
          <w:noProof/>
        </w:rPr>
        <w:fldChar w:fldCharType="begin"/>
      </w:r>
      <w:r>
        <w:rPr>
          <w:noProof/>
        </w:rPr>
        <w:instrText xml:space="preserve"> PAGEREF _Toc209450545 \h </w:instrText>
      </w:r>
      <w:r>
        <w:rPr>
          <w:noProof/>
        </w:rPr>
      </w:r>
      <w:r>
        <w:rPr>
          <w:noProof/>
        </w:rPr>
        <w:fldChar w:fldCharType="separate"/>
      </w:r>
      <w:r>
        <w:rPr>
          <w:noProof/>
        </w:rPr>
        <w:t>10</w:t>
      </w:r>
      <w:r>
        <w:rPr>
          <w:noProof/>
        </w:rPr>
        <w:fldChar w:fldCharType="end"/>
      </w:r>
    </w:p>
    <w:p w14:paraId="1E8FBFA9" w14:textId="64A8D11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8  References to concentration, strength or quantity of substances</w:t>
      </w:r>
      <w:r>
        <w:rPr>
          <w:noProof/>
        </w:rPr>
        <w:tab/>
      </w:r>
      <w:r>
        <w:rPr>
          <w:noProof/>
        </w:rPr>
        <w:fldChar w:fldCharType="begin"/>
      </w:r>
      <w:r>
        <w:rPr>
          <w:noProof/>
        </w:rPr>
        <w:instrText xml:space="preserve"> PAGEREF _Toc209450546 \h </w:instrText>
      </w:r>
      <w:r>
        <w:rPr>
          <w:noProof/>
        </w:rPr>
      </w:r>
      <w:r>
        <w:rPr>
          <w:noProof/>
        </w:rPr>
        <w:fldChar w:fldCharType="separate"/>
      </w:r>
      <w:r>
        <w:rPr>
          <w:noProof/>
        </w:rPr>
        <w:t>11</w:t>
      </w:r>
      <w:r>
        <w:rPr>
          <w:noProof/>
        </w:rPr>
        <w:fldChar w:fldCharType="end"/>
      </w:r>
    </w:p>
    <w:p w14:paraId="0BB8744A" w14:textId="5329AC0C"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9  References to boiling or distillation temperatures</w:t>
      </w:r>
      <w:r>
        <w:rPr>
          <w:noProof/>
        </w:rPr>
        <w:tab/>
      </w:r>
      <w:r>
        <w:rPr>
          <w:noProof/>
        </w:rPr>
        <w:fldChar w:fldCharType="begin"/>
      </w:r>
      <w:r>
        <w:rPr>
          <w:noProof/>
        </w:rPr>
        <w:instrText xml:space="preserve"> PAGEREF _Toc209450547 \h </w:instrText>
      </w:r>
      <w:r>
        <w:rPr>
          <w:noProof/>
        </w:rPr>
      </w:r>
      <w:r>
        <w:rPr>
          <w:noProof/>
        </w:rPr>
        <w:fldChar w:fldCharType="separate"/>
      </w:r>
      <w:r>
        <w:rPr>
          <w:noProof/>
        </w:rPr>
        <w:t>11</w:t>
      </w:r>
      <w:r>
        <w:rPr>
          <w:noProof/>
        </w:rPr>
        <w:fldChar w:fldCharType="end"/>
      </w:r>
    </w:p>
    <w:p w14:paraId="3E51EFB5" w14:textId="7F65B43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10  References to standards</w:t>
      </w:r>
      <w:r>
        <w:rPr>
          <w:noProof/>
        </w:rPr>
        <w:tab/>
      </w:r>
      <w:r>
        <w:rPr>
          <w:noProof/>
        </w:rPr>
        <w:fldChar w:fldCharType="begin"/>
      </w:r>
      <w:r>
        <w:rPr>
          <w:noProof/>
        </w:rPr>
        <w:instrText xml:space="preserve"> PAGEREF _Toc209450548 \h </w:instrText>
      </w:r>
      <w:r>
        <w:rPr>
          <w:noProof/>
        </w:rPr>
      </w:r>
      <w:r>
        <w:rPr>
          <w:noProof/>
        </w:rPr>
        <w:fldChar w:fldCharType="separate"/>
      </w:r>
      <w:r>
        <w:rPr>
          <w:noProof/>
        </w:rPr>
        <w:t>11</w:t>
      </w:r>
      <w:r>
        <w:rPr>
          <w:noProof/>
        </w:rPr>
        <w:fldChar w:fldCharType="end"/>
      </w:r>
    </w:p>
    <w:p w14:paraId="6865CEC4" w14:textId="725313D9" w:rsidR="00A1245A" w:rsidRDefault="00A1245A">
      <w:pPr>
        <w:pStyle w:val="TOC2"/>
        <w:rPr>
          <w:rFonts w:asciiTheme="minorHAnsi" w:eastAsiaTheme="minorEastAsia" w:hAnsiTheme="minorHAnsi" w:cstheme="minorBidi"/>
          <w:b w:val="0"/>
          <w:noProof/>
          <w:kern w:val="2"/>
          <w:szCs w:val="24"/>
          <w14:ligatures w14:val="standardContextual"/>
        </w:rPr>
      </w:pPr>
      <w:r>
        <w:rPr>
          <w:noProof/>
        </w:rPr>
        <w:t>Part 2—Controls on substances</w:t>
      </w:r>
      <w:r>
        <w:rPr>
          <w:noProof/>
        </w:rPr>
        <w:tab/>
      </w:r>
      <w:r>
        <w:rPr>
          <w:noProof/>
        </w:rPr>
        <w:fldChar w:fldCharType="begin"/>
      </w:r>
      <w:r>
        <w:rPr>
          <w:noProof/>
        </w:rPr>
        <w:instrText xml:space="preserve"> PAGEREF _Toc209450549 \h </w:instrText>
      </w:r>
      <w:r>
        <w:rPr>
          <w:noProof/>
        </w:rPr>
      </w:r>
      <w:r>
        <w:rPr>
          <w:noProof/>
        </w:rPr>
        <w:fldChar w:fldCharType="separate"/>
      </w:r>
      <w:r>
        <w:rPr>
          <w:noProof/>
        </w:rPr>
        <w:t>12</w:t>
      </w:r>
      <w:r>
        <w:rPr>
          <w:noProof/>
        </w:rPr>
        <w:fldChar w:fldCharType="end"/>
      </w:r>
    </w:p>
    <w:p w14:paraId="24BA1124" w14:textId="7E718B39"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Pr>
          <w:noProof/>
        </w:rPr>
        <w:tab/>
      </w:r>
      <w:r>
        <w:rPr>
          <w:noProof/>
        </w:rPr>
        <w:fldChar w:fldCharType="begin"/>
      </w:r>
      <w:r>
        <w:rPr>
          <w:noProof/>
        </w:rPr>
        <w:instrText xml:space="preserve"> PAGEREF _Toc209450550 \h </w:instrText>
      </w:r>
      <w:r>
        <w:rPr>
          <w:noProof/>
        </w:rPr>
      </w:r>
      <w:r>
        <w:rPr>
          <w:noProof/>
        </w:rPr>
        <w:fldChar w:fldCharType="separate"/>
      </w:r>
      <w:r>
        <w:rPr>
          <w:noProof/>
        </w:rPr>
        <w:t>12</w:t>
      </w:r>
      <w:r>
        <w:rPr>
          <w:noProof/>
        </w:rPr>
        <w:fldChar w:fldCharType="end"/>
      </w:r>
    </w:p>
    <w:p w14:paraId="1130670D" w14:textId="75B3F0D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11  Application of Part 2</w:t>
      </w:r>
      <w:r>
        <w:rPr>
          <w:noProof/>
        </w:rPr>
        <w:tab/>
      </w:r>
      <w:r>
        <w:rPr>
          <w:noProof/>
        </w:rPr>
        <w:fldChar w:fldCharType="begin"/>
      </w:r>
      <w:r>
        <w:rPr>
          <w:noProof/>
        </w:rPr>
        <w:instrText xml:space="preserve"> PAGEREF _Toc209450551 \h </w:instrText>
      </w:r>
      <w:r>
        <w:rPr>
          <w:noProof/>
        </w:rPr>
      </w:r>
      <w:r>
        <w:rPr>
          <w:noProof/>
        </w:rPr>
        <w:fldChar w:fldCharType="separate"/>
      </w:r>
      <w:r>
        <w:rPr>
          <w:noProof/>
        </w:rPr>
        <w:t>12</w:t>
      </w:r>
      <w:r>
        <w:rPr>
          <w:noProof/>
        </w:rPr>
        <w:fldChar w:fldCharType="end"/>
      </w:r>
    </w:p>
    <w:p w14:paraId="08EE1074" w14:textId="7A37F92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12  Preparations containing poisons included in different schedules</w:t>
      </w:r>
      <w:r>
        <w:rPr>
          <w:noProof/>
        </w:rPr>
        <w:tab/>
      </w:r>
      <w:r>
        <w:rPr>
          <w:noProof/>
        </w:rPr>
        <w:fldChar w:fldCharType="begin"/>
      </w:r>
      <w:r>
        <w:rPr>
          <w:noProof/>
        </w:rPr>
        <w:instrText xml:space="preserve"> PAGEREF _Toc209450552 \h </w:instrText>
      </w:r>
      <w:r>
        <w:rPr>
          <w:noProof/>
        </w:rPr>
      </w:r>
      <w:r>
        <w:rPr>
          <w:noProof/>
        </w:rPr>
        <w:fldChar w:fldCharType="separate"/>
      </w:r>
      <w:r>
        <w:rPr>
          <w:noProof/>
        </w:rPr>
        <w:t>12</w:t>
      </w:r>
      <w:r>
        <w:rPr>
          <w:noProof/>
        </w:rPr>
        <w:fldChar w:fldCharType="end"/>
      </w:r>
    </w:p>
    <w:p w14:paraId="2FF9E47E" w14:textId="3D045D09"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2—Labels</w:t>
      </w:r>
      <w:r>
        <w:rPr>
          <w:noProof/>
        </w:rPr>
        <w:tab/>
      </w:r>
      <w:r>
        <w:rPr>
          <w:noProof/>
        </w:rPr>
        <w:fldChar w:fldCharType="begin"/>
      </w:r>
      <w:r>
        <w:rPr>
          <w:noProof/>
        </w:rPr>
        <w:instrText xml:space="preserve"> PAGEREF _Toc209450553 \h </w:instrText>
      </w:r>
      <w:r>
        <w:rPr>
          <w:noProof/>
        </w:rPr>
      </w:r>
      <w:r>
        <w:rPr>
          <w:noProof/>
        </w:rPr>
        <w:fldChar w:fldCharType="separate"/>
      </w:r>
      <w:r>
        <w:rPr>
          <w:noProof/>
        </w:rPr>
        <w:t>13</w:t>
      </w:r>
      <w:r>
        <w:rPr>
          <w:noProof/>
        </w:rPr>
        <w:fldChar w:fldCharType="end"/>
      </w:r>
    </w:p>
    <w:p w14:paraId="20BF9203" w14:textId="107C9D5A"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Subdivision A—General</w:t>
      </w:r>
      <w:r>
        <w:rPr>
          <w:noProof/>
        </w:rPr>
        <w:tab/>
      </w:r>
      <w:r>
        <w:rPr>
          <w:noProof/>
        </w:rPr>
        <w:fldChar w:fldCharType="begin"/>
      </w:r>
      <w:r>
        <w:rPr>
          <w:noProof/>
        </w:rPr>
        <w:instrText xml:space="preserve"> PAGEREF _Toc209450554 \h </w:instrText>
      </w:r>
      <w:r>
        <w:rPr>
          <w:noProof/>
        </w:rPr>
      </w:r>
      <w:r>
        <w:rPr>
          <w:noProof/>
        </w:rPr>
        <w:fldChar w:fldCharType="separate"/>
      </w:r>
      <w:r>
        <w:rPr>
          <w:noProof/>
        </w:rPr>
        <w:t>13</w:t>
      </w:r>
      <w:r>
        <w:rPr>
          <w:noProof/>
        </w:rPr>
        <w:fldChar w:fldCharType="end"/>
      </w:r>
    </w:p>
    <w:p w14:paraId="70514791" w14:textId="6F14B50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13  General requirements</w:t>
      </w:r>
      <w:r>
        <w:rPr>
          <w:noProof/>
        </w:rPr>
        <w:tab/>
      </w:r>
      <w:r>
        <w:rPr>
          <w:noProof/>
        </w:rPr>
        <w:fldChar w:fldCharType="begin"/>
      </w:r>
      <w:r>
        <w:rPr>
          <w:noProof/>
        </w:rPr>
        <w:instrText xml:space="preserve"> PAGEREF _Toc209450555 \h </w:instrText>
      </w:r>
      <w:r>
        <w:rPr>
          <w:noProof/>
        </w:rPr>
      </w:r>
      <w:r>
        <w:rPr>
          <w:noProof/>
        </w:rPr>
        <w:fldChar w:fldCharType="separate"/>
      </w:r>
      <w:r>
        <w:rPr>
          <w:noProof/>
        </w:rPr>
        <w:t>13</w:t>
      </w:r>
      <w:r>
        <w:rPr>
          <w:noProof/>
        </w:rPr>
        <w:fldChar w:fldCharType="end"/>
      </w:r>
    </w:p>
    <w:p w14:paraId="793374A4" w14:textId="767A9AD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lastRenderedPageBreak/>
        <w:t>14  Immediate wrapper</w:t>
      </w:r>
      <w:r>
        <w:rPr>
          <w:noProof/>
        </w:rPr>
        <w:tab/>
      </w:r>
      <w:r>
        <w:rPr>
          <w:noProof/>
        </w:rPr>
        <w:fldChar w:fldCharType="begin"/>
      </w:r>
      <w:r>
        <w:rPr>
          <w:noProof/>
        </w:rPr>
        <w:instrText xml:space="preserve"> PAGEREF _Toc209450556 \h </w:instrText>
      </w:r>
      <w:r>
        <w:rPr>
          <w:noProof/>
        </w:rPr>
      </w:r>
      <w:r>
        <w:rPr>
          <w:noProof/>
        </w:rPr>
        <w:fldChar w:fldCharType="separate"/>
      </w:r>
      <w:r>
        <w:rPr>
          <w:noProof/>
        </w:rPr>
        <w:t>13</w:t>
      </w:r>
      <w:r>
        <w:rPr>
          <w:noProof/>
        </w:rPr>
        <w:fldChar w:fldCharType="end"/>
      </w:r>
    </w:p>
    <w:p w14:paraId="460EB83B" w14:textId="0584C4A8"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Subdivision B—Primary packs and immediate containers</w:t>
      </w:r>
      <w:r>
        <w:rPr>
          <w:noProof/>
        </w:rPr>
        <w:tab/>
      </w:r>
      <w:r>
        <w:rPr>
          <w:noProof/>
        </w:rPr>
        <w:fldChar w:fldCharType="begin"/>
      </w:r>
      <w:r>
        <w:rPr>
          <w:noProof/>
        </w:rPr>
        <w:instrText xml:space="preserve"> PAGEREF _Toc209450557 \h </w:instrText>
      </w:r>
      <w:r>
        <w:rPr>
          <w:noProof/>
        </w:rPr>
      </w:r>
      <w:r>
        <w:rPr>
          <w:noProof/>
        </w:rPr>
        <w:fldChar w:fldCharType="separate"/>
      </w:r>
      <w:r>
        <w:rPr>
          <w:noProof/>
        </w:rPr>
        <w:t>13</w:t>
      </w:r>
      <w:r>
        <w:rPr>
          <w:noProof/>
        </w:rPr>
        <w:fldChar w:fldCharType="end"/>
      </w:r>
    </w:p>
    <w:p w14:paraId="3DBE84A1" w14:textId="2EAF9E6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15  Primary packs and immediate containers</w:t>
      </w:r>
      <w:r>
        <w:rPr>
          <w:noProof/>
        </w:rPr>
        <w:tab/>
      </w:r>
      <w:r>
        <w:rPr>
          <w:noProof/>
        </w:rPr>
        <w:fldChar w:fldCharType="begin"/>
      </w:r>
      <w:r>
        <w:rPr>
          <w:noProof/>
        </w:rPr>
        <w:instrText xml:space="preserve"> PAGEREF _Toc209450558 \h </w:instrText>
      </w:r>
      <w:r>
        <w:rPr>
          <w:noProof/>
        </w:rPr>
      </w:r>
      <w:r>
        <w:rPr>
          <w:noProof/>
        </w:rPr>
        <w:fldChar w:fldCharType="separate"/>
      </w:r>
      <w:r>
        <w:rPr>
          <w:noProof/>
        </w:rPr>
        <w:t>13</w:t>
      </w:r>
      <w:r>
        <w:rPr>
          <w:noProof/>
        </w:rPr>
        <w:fldChar w:fldCharType="end"/>
      </w:r>
    </w:p>
    <w:p w14:paraId="50F2DC1E" w14:textId="5C56FF2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16  Signal words</w:t>
      </w:r>
      <w:r>
        <w:rPr>
          <w:noProof/>
        </w:rPr>
        <w:tab/>
      </w:r>
      <w:r>
        <w:rPr>
          <w:noProof/>
        </w:rPr>
        <w:fldChar w:fldCharType="begin"/>
      </w:r>
      <w:r>
        <w:rPr>
          <w:noProof/>
        </w:rPr>
        <w:instrText xml:space="preserve"> PAGEREF _Toc209450559 \h </w:instrText>
      </w:r>
      <w:r>
        <w:rPr>
          <w:noProof/>
        </w:rPr>
      </w:r>
      <w:r>
        <w:rPr>
          <w:noProof/>
        </w:rPr>
        <w:fldChar w:fldCharType="separate"/>
      </w:r>
      <w:r>
        <w:rPr>
          <w:noProof/>
        </w:rPr>
        <w:t>14</w:t>
      </w:r>
      <w:r>
        <w:rPr>
          <w:noProof/>
        </w:rPr>
        <w:fldChar w:fldCharType="end"/>
      </w:r>
    </w:p>
    <w:p w14:paraId="0FF35D9E" w14:textId="18FEC8F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17  Cautionary statement—possession without authority illegal</w:t>
      </w:r>
      <w:r>
        <w:rPr>
          <w:noProof/>
        </w:rPr>
        <w:tab/>
      </w:r>
      <w:r>
        <w:rPr>
          <w:noProof/>
        </w:rPr>
        <w:fldChar w:fldCharType="begin"/>
      </w:r>
      <w:r>
        <w:rPr>
          <w:noProof/>
        </w:rPr>
        <w:instrText xml:space="preserve"> PAGEREF _Toc209450560 \h </w:instrText>
      </w:r>
      <w:r>
        <w:rPr>
          <w:noProof/>
        </w:rPr>
      </w:r>
      <w:r>
        <w:rPr>
          <w:noProof/>
        </w:rPr>
        <w:fldChar w:fldCharType="separate"/>
      </w:r>
      <w:r>
        <w:rPr>
          <w:noProof/>
        </w:rPr>
        <w:t>14</w:t>
      </w:r>
      <w:r>
        <w:rPr>
          <w:noProof/>
        </w:rPr>
        <w:fldChar w:fldCharType="end"/>
      </w:r>
    </w:p>
    <w:p w14:paraId="065B2D66" w14:textId="66F4921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18  Cautionary statement—keep out of reach of children</w:t>
      </w:r>
      <w:r>
        <w:rPr>
          <w:noProof/>
        </w:rPr>
        <w:tab/>
      </w:r>
      <w:r>
        <w:rPr>
          <w:noProof/>
        </w:rPr>
        <w:fldChar w:fldCharType="begin"/>
      </w:r>
      <w:r>
        <w:rPr>
          <w:noProof/>
        </w:rPr>
        <w:instrText xml:space="preserve"> PAGEREF _Toc209450561 \h </w:instrText>
      </w:r>
      <w:r>
        <w:rPr>
          <w:noProof/>
        </w:rPr>
      </w:r>
      <w:r>
        <w:rPr>
          <w:noProof/>
        </w:rPr>
        <w:fldChar w:fldCharType="separate"/>
      </w:r>
      <w:r>
        <w:rPr>
          <w:noProof/>
        </w:rPr>
        <w:t>15</w:t>
      </w:r>
      <w:r>
        <w:rPr>
          <w:noProof/>
        </w:rPr>
        <w:fldChar w:fldCharType="end"/>
      </w:r>
    </w:p>
    <w:p w14:paraId="72E961F7" w14:textId="1747CB9A"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19  Cautionary statement—fire and explosion hazard</w:t>
      </w:r>
      <w:r>
        <w:rPr>
          <w:noProof/>
        </w:rPr>
        <w:tab/>
      </w:r>
      <w:r>
        <w:rPr>
          <w:noProof/>
        </w:rPr>
        <w:fldChar w:fldCharType="begin"/>
      </w:r>
      <w:r>
        <w:rPr>
          <w:noProof/>
        </w:rPr>
        <w:instrText xml:space="preserve"> PAGEREF _Toc209450562 \h </w:instrText>
      </w:r>
      <w:r>
        <w:rPr>
          <w:noProof/>
        </w:rPr>
      </w:r>
      <w:r>
        <w:rPr>
          <w:noProof/>
        </w:rPr>
        <w:fldChar w:fldCharType="separate"/>
      </w:r>
      <w:r>
        <w:rPr>
          <w:noProof/>
        </w:rPr>
        <w:t>15</w:t>
      </w:r>
      <w:r>
        <w:rPr>
          <w:noProof/>
        </w:rPr>
        <w:fldChar w:fldCharType="end"/>
      </w:r>
    </w:p>
    <w:p w14:paraId="7E603E9B" w14:textId="0775C5C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20  Cautionary statement—burns skin and throat</w:t>
      </w:r>
      <w:r>
        <w:rPr>
          <w:noProof/>
        </w:rPr>
        <w:tab/>
      </w:r>
      <w:r>
        <w:rPr>
          <w:noProof/>
        </w:rPr>
        <w:fldChar w:fldCharType="begin"/>
      </w:r>
      <w:r>
        <w:rPr>
          <w:noProof/>
        </w:rPr>
        <w:instrText xml:space="preserve"> PAGEREF _Toc209450563 \h </w:instrText>
      </w:r>
      <w:r>
        <w:rPr>
          <w:noProof/>
        </w:rPr>
      </w:r>
      <w:r>
        <w:rPr>
          <w:noProof/>
        </w:rPr>
        <w:fldChar w:fldCharType="separate"/>
      </w:r>
      <w:r>
        <w:rPr>
          <w:noProof/>
        </w:rPr>
        <w:t>15</w:t>
      </w:r>
      <w:r>
        <w:rPr>
          <w:noProof/>
        </w:rPr>
        <w:fldChar w:fldCharType="end"/>
      </w:r>
    </w:p>
    <w:p w14:paraId="4D4EC681" w14:textId="1CC5DC3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21  Cautionary statements for aqueous solution of paraquat</w:t>
      </w:r>
      <w:r>
        <w:rPr>
          <w:noProof/>
        </w:rPr>
        <w:tab/>
      </w:r>
      <w:r>
        <w:rPr>
          <w:noProof/>
        </w:rPr>
        <w:fldChar w:fldCharType="begin"/>
      </w:r>
      <w:r>
        <w:rPr>
          <w:noProof/>
        </w:rPr>
        <w:instrText xml:space="preserve"> PAGEREF _Toc209450564 \h </w:instrText>
      </w:r>
      <w:r>
        <w:rPr>
          <w:noProof/>
        </w:rPr>
      </w:r>
      <w:r>
        <w:rPr>
          <w:noProof/>
        </w:rPr>
        <w:fldChar w:fldCharType="separate"/>
      </w:r>
      <w:r>
        <w:rPr>
          <w:noProof/>
        </w:rPr>
        <w:t>16</w:t>
      </w:r>
      <w:r>
        <w:rPr>
          <w:noProof/>
        </w:rPr>
        <w:fldChar w:fldCharType="end"/>
      </w:r>
    </w:p>
    <w:p w14:paraId="622228FD" w14:textId="3C50D33D"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22  Cautionary statement—read safety directions</w:t>
      </w:r>
      <w:r>
        <w:rPr>
          <w:noProof/>
        </w:rPr>
        <w:tab/>
      </w:r>
      <w:r>
        <w:rPr>
          <w:noProof/>
        </w:rPr>
        <w:fldChar w:fldCharType="begin"/>
      </w:r>
      <w:r>
        <w:rPr>
          <w:noProof/>
        </w:rPr>
        <w:instrText xml:space="preserve"> PAGEREF _Toc209450565 \h </w:instrText>
      </w:r>
      <w:r>
        <w:rPr>
          <w:noProof/>
        </w:rPr>
      </w:r>
      <w:r>
        <w:rPr>
          <w:noProof/>
        </w:rPr>
        <w:fldChar w:fldCharType="separate"/>
      </w:r>
      <w:r>
        <w:rPr>
          <w:noProof/>
        </w:rPr>
        <w:t>16</w:t>
      </w:r>
      <w:r>
        <w:rPr>
          <w:noProof/>
        </w:rPr>
        <w:fldChar w:fldCharType="end"/>
      </w:r>
    </w:p>
    <w:p w14:paraId="538B61DA" w14:textId="285155D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23  Cautionary statement—flammable</w:t>
      </w:r>
      <w:r>
        <w:rPr>
          <w:noProof/>
        </w:rPr>
        <w:tab/>
      </w:r>
      <w:r>
        <w:rPr>
          <w:noProof/>
        </w:rPr>
        <w:fldChar w:fldCharType="begin"/>
      </w:r>
      <w:r>
        <w:rPr>
          <w:noProof/>
        </w:rPr>
        <w:instrText xml:space="preserve"> PAGEREF _Toc209450566 \h </w:instrText>
      </w:r>
      <w:r>
        <w:rPr>
          <w:noProof/>
        </w:rPr>
      </w:r>
      <w:r>
        <w:rPr>
          <w:noProof/>
        </w:rPr>
        <w:fldChar w:fldCharType="separate"/>
      </w:r>
      <w:r>
        <w:rPr>
          <w:noProof/>
        </w:rPr>
        <w:t>17</w:t>
      </w:r>
      <w:r>
        <w:rPr>
          <w:noProof/>
        </w:rPr>
        <w:fldChar w:fldCharType="end"/>
      </w:r>
    </w:p>
    <w:p w14:paraId="2535D046" w14:textId="20CE169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24  Cautionary statement—for animal treatment only</w:t>
      </w:r>
      <w:r>
        <w:rPr>
          <w:noProof/>
        </w:rPr>
        <w:tab/>
      </w:r>
      <w:r>
        <w:rPr>
          <w:noProof/>
        </w:rPr>
        <w:fldChar w:fldCharType="begin"/>
      </w:r>
      <w:r>
        <w:rPr>
          <w:noProof/>
        </w:rPr>
        <w:instrText xml:space="preserve"> PAGEREF _Toc209450567 \h </w:instrText>
      </w:r>
      <w:r>
        <w:rPr>
          <w:noProof/>
        </w:rPr>
      </w:r>
      <w:r>
        <w:rPr>
          <w:noProof/>
        </w:rPr>
        <w:fldChar w:fldCharType="separate"/>
      </w:r>
      <w:r>
        <w:rPr>
          <w:noProof/>
        </w:rPr>
        <w:t>17</w:t>
      </w:r>
      <w:r>
        <w:rPr>
          <w:noProof/>
        </w:rPr>
        <w:fldChar w:fldCharType="end"/>
      </w:r>
    </w:p>
    <w:p w14:paraId="1C83CC5F" w14:textId="0E7607D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25  Cautionary statement—do not swallow</w:t>
      </w:r>
      <w:r>
        <w:rPr>
          <w:noProof/>
        </w:rPr>
        <w:tab/>
      </w:r>
      <w:r>
        <w:rPr>
          <w:noProof/>
        </w:rPr>
        <w:fldChar w:fldCharType="begin"/>
      </w:r>
      <w:r>
        <w:rPr>
          <w:noProof/>
        </w:rPr>
        <w:instrText xml:space="preserve"> PAGEREF _Toc209450568 \h </w:instrText>
      </w:r>
      <w:r>
        <w:rPr>
          <w:noProof/>
        </w:rPr>
      </w:r>
      <w:r>
        <w:rPr>
          <w:noProof/>
        </w:rPr>
        <w:fldChar w:fldCharType="separate"/>
      </w:r>
      <w:r>
        <w:rPr>
          <w:noProof/>
        </w:rPr>
        <w:t>17</w:t>
      </w:r>
      <w:r>
        <w:rPr>
          <w:noProof/>
        </w:rPr>
        <w:fldChar w:fldCharType="end"/>
      </w:r>
    </w:p>
    <w:p w14:paraId="0744222C" w14:textId="72ECBDC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26  Approved name and quantity, proportion or strength</w:t>
      </w:r>
      <w:r>
        <w:rPr>
          <w:noProof/>
        </w:rPr>
        <w:tab/>
      </w:r>
      <w:r>
        <w:rPr>
          <w:noProof/>
        </w:rPr>
        <w:fldChar w:fldCharType="begin"/>
      </w:r>
      <w:r>
        <w:rPr>
          <w:noProof/>
        </w:rPr>
        <w:instrText xml:space="preserve"> PAGEREF _Toc209450569 \h </w:instrText>
      </w:r>
      <w:r>
        <w:rPr>
          <w:noProof/>
        </w:rPr>
      </w:r>
      <w:r>
        <w:rPr>
          <w:noProof/>
        </w:rPr>
        <w:fldChar w:fldCharType="separate"/>
      </w:r>
      <w:r>
        <w:rPr>
          <w:noProof/>
        </w:rPr>
        <w:t>17</w:t>
      </w:r>
      <w:r>
        <w:rPr>
          <w:noProof/>
        </w:rPr>
        <w:fldChar w:fldCharType="end"/>
      </w:r>
    </w:p>
    <w:p w14:paraId="5BDF944D" w14:textId="6308AF6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27  Statement—an anticholinesterase compound</w:t>
      </w:r>
      <w:r>
        <w:rPr>
          <w:noProof/>
        </w:rPr>
        <w:tab/>
      </w:r>
      <w:r>
        <w:rPr>
          <w:noProof/>
        </w:rPr>
        <w:fldChar w:fldCharType="begin"/>
      </w:r>
      <w:r>
        <w:rPr>
          <w:noProof/>
        </w:rPr>
        <w:instrText xml:space="preserve"> PAGEREF _Toc209450570 \h </w:instrText>
      </w:r>
      <w:r>
        <w:rPr>
          <w:noProof/>
        </w:rPr>
      </w:r>
      <w:r>
        <w:rPr>
          <w:noProof/>
        </w:rPr>
        <w:fldChar w:fldCharType="separate"/>
      </w:r>
      <w:r>
        <w:rPr>
          <w:noProof/>
        </w:rPr>
        <w:t>18</w:t>
      </w:r>
      <w:r>
        <w:rPr>
          <w:noProof/>
        </w:rPr>
        <w:fldChar w:fldCharType="end"/>
      </w:r>
    </w:p>
    <w:p w14:paraId="2B492F28" w14:textId="5106F32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28  Directions for use</w:t>
      </w:r>
      <w:r>
        <w:rPr>
          <w:noProof/>
        </w:rPr>
        <w:tab/>
      </w:r>
      <w:r>
        <w:rPr>
          <w:noProof/>
        </w:rPr>
        <w:fldChar w:fldCharType="begin"/>
      </w:r>
      <w:r>
        <w:rPr>
          <w:noProof/>
        </w:rPr>
        <w:instrText xml:space="preserve"> PAGEREF _Toc209450571 \h </w:instrText>
      </w:r>
      <w:r>
        <w:rPr>
          <w:noProof/>
        </w:rPr>
      </w:r>
      <w:r>
        <w:rPr>
          <w:noProof/>
        </w:rPr>
        <w:fldChar w:fldCharType="separate"/>
      </w:r>
      <w:r>
        <w:rPr>
          <w:noProof/>
        </w:rPr>
        <w:t>18</w:t>
      </w:r>
      <w:r>
        <w:rPr>
          <w:noProof/>
        </w:rPr>
        <w:fldChar w:fldCharType="end"/>
      </w:r>
    </w:p>
    <w:p w14:paraId="31A2DB90" w14:textId="49F0906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29  Safety directions</w:t>
      </w:r>
      <w:r>
        <w:rPr>
          <w:noProof/>
        </w:rPr>
        <w:tab/>
      </w:r>
      <w:r>
        <w:rPr>
          <w:noProof/>
        </w:rPr>
        <w:fldChar w:fldCharType="begin"/>
      </w:r>
      <w:r>
        <w:rPr>
          <w:noProof/>
        </w:rPr>
        <w:instrText xml:space="preserve"> PAGEREF _Toc209450572 \h </w:instrText>
      </w:r>
      <w:r>
        <w:rPr>
          <w:noProof/>
        </w:rPr>
      </w:r>
      <w:r>
        <w:rPr>
          <w:noProof/>
        </w:rPr>
        <w:fldChar w:fldCharType="separate"/>
      </w:r>
      <w:r>
        <w:rPr>
          <w:noProof/>
        </w:rPr>
        <w:t>19</w:t>
      </w:r>
      <w:r>
        <w:rPr>
          <w:noProof/>
        </w:rPr>
        <w:fldChar w:fldCharType="end"/>
      </w:r>
    </w:p>
    <w:p w14:paraId="4FCDE878" w14:textId="471DF1AC"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30  Warning statements</w:t>
      </w:r>
      <w:r>
        <w:rPr>
          <w:noProof/>
        </w:rPr>
        <w:tab/>
      </w:r>
      <w:r>
        <w:rPr>
          <w:noProof/>
        </w:rPr>
        <w:fldChar w:fldCharType="begin"/>
      </w:r>
      <w:r>
        <w:rPr>
          <w:noProof/>
        </w:rPr>
        <w:instrText xml:space="preserve"> PAGEREF _Toc209450573 \h </w:instrText>
      </w:r>
      <w:r>
        <w:rPr>
          <w:noProof/>
        </w:rPr>
      </w:r>
      <w:r>
        <w:rPr>
          <w:noProof/>
        </w:rPr>
        <w:fldChar w:fldCharType="separate"/>
      </w:r>
      <w:r>
        <w:rPr>
          <w:noProof/>
        </w:rPr>
        <w:t>19</w:t>
      </w:r>
      <w:r>
        <w:rPr>
          <w:noProof/>
        </w:rPr>
        <w:fldChar w:fldCharType="end"/>
      </w:r>
    </w:p>
    <w:p w14:paraId="295C3689" w14:textId="74C9556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31  First aid</w:t>
      </w:r>
      <w:r>
        <w:rPr>
          <w:noProof/>
        </w:rPr>
        <w:tab/>
      </w:r>
      <w:r>
        <w:rPr>
          <w:noProof/>
        </w:rPr>
        <w:fldChar w:fldCharType="begin"/>
      </w:r>
      <w:r>
        <w:rPr>
          <w:noProof/>
        </w:rPr>
        <w:instrText xml:space="preserve"> PAGEREF _Toc209450574 \h </w:instrText>
      </w:r>
      <w:r>
        <w:rPr>
          <w:noProof/>
        </w:rPr>
      </w:r>
      <w:r>
        <w:rPr>
          <w:noProof/>
        </w:rPr>
        <w:fldChar w:fldCharType="separate"/>
      </w:r>
      <w:r>
        <w:rPr>
          <w:noProof/>
        </w:rPr>
        <w:t>20</w:t>
      </w:r>
      <w:r>
        <w:rPr>
          <w:noProof/>
        </w:rPr>
        <w:fldChar w:fldCharType="end"/>
      </w:r>
    </w:p>
    <w:p w14:paraId="51A4F1AC" w14:textId="59861ED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32  Name and address of manufacturer or distributor</w:t>
      </w:r>
      <w:r>
        <w:rPr>
          <w:noProof/>
        </w:rPr>
        <w:tab/>
      </w:r>
      <w:r>
        <w:rPr>
          <w:noProof/>
        </w:rPr>
        <w:fldChar w:fldCharType="begin"/>
      </w:r>
      <w:r>
        <w:rPr>
          <w:noProof/>
        </w:rPr>
        <w:instrText xml:space="preserve"> PAGEREF _Toc209450575 \h </w:instrText>
      </w:r>
      <w:r>
        <w:rPr>
          <w:noProof/>
        </w:rPr>
      </w:r>
      <w:r>
        <w:rPr>
          <w:noProof/>
        </w:rPr>
        <w:fldChar w:fldCharType="separate"/>
      </w:r>
      <w:r>
        <w:rPr>
          <w:noProof/>
        </w:rPr>
        <w:t>20</w:t>
      </w:r>
      <w:r>
        <w:rPr>
          <w:noProof/>
        </w:rPr>
        <w:fldChar w:fldCharType="end"/>
      </w:r>
    </w:p>
    <w:p w14:paraId="3FD82D66" w14:textId="331222AD"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33  Warning statements and sedation warnings for certain medicines for human use</w:t>
      </w:r>
      <w:r>
        <w:rPr>
          <w:noProof/>
        </w:rPr>
        <w:tab/>
      </w:r>
      <w:r>
        <w:rPr>
          <w:noProof/>
        </w:rPr>
        <w:fldChar w:fldCharType="begin"/>
      </w:r>
      <w:r>
        <w:rPr>
          <w:noProof/>
        </w:rPr>
        <w:instrText xml:space="preserve"> PAGEREF _Toc209450576 \h </w:instrText>
      </w:r>
      <w:r>
        <w:rPr>
          <w:noProof/>
        </w:rPr>
      </w:r>
      <w:r>
        <w:rPr>
          <w:noProof/>
        </w:rPr>
        <w:fldChar w:fldCharType="separate"/>
      </w:r>
      <w:r>
        <w:rPr>
          <w:noProof/>
        </w:rPr>
        <w:t>21</w:t>
      </w:r>
      <w:r>
        <w:rPr>
          <w:noProof/>
        </w:rPr>
        <w:fldChar w:fldCharType="end"/>
      </w:r>
    </w:p>
    <w:p w14:paraId="63527AB1" w14:textId="14C1088F"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Subdivision C—Statements of quantity, proportion or strength</w:t>
      </w:r>
      <w:r>
        <w:rPr>
          <w:noProof/>
        </w:rPr>
        <w:tab/>
      </w:r>
      <w:r>
        <w:rPr>
          <w:noProof/>
        </w:rPr>
        <w:fldChar w:fldCharType="begin"/>
      </w:r>
      <w:r>
        <w:rPr>
          <w:noProof/>
        </w:rPr>
        <w:instrText xml:space="preserve"> PAGEREF _Toc209450577 \h </w:instrText>
      </w:r>
      <w:r>
        <w:rPr>
          <w:noProof/>
        </w:rPr>
      </w:r>
      <w:r>
        <w:rPr>
          <w:noProof/>
        </w:rPr>
        <w:fldChar w:fldCharType="separate"/>
      </w:r>
      <w:r>
        <w:rPr>
          <w:noProof/>
        </w:rPr>
        <w:t>21</w:t>
      </w:r>
      <w:r>
        <w:rPr>
          <w:noProof/>
        </w:rPr>
        <w:fldChar w:fldCharType="end"/>
      </w:r>
    </w:p>
    <w:p w14:paraId="6E39D3EE" w14:textId="50924D3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34  Statements of quantity, proportion or strength</w:t>
      </w:r>
      <w:r>
        <w:rPr>
          <w:noProof/>
        </w:rPr>
        <w:tab/>
      </w:r>
      <w:r>
        <w:rPr>
          <w:noProof/>
        </w:rPr>
        <w:fldChar w:fldCharType="begin"/>
      </w:r>
      <w:r>
        <w:rPr>
          <w:noProof/>
        </w:rPr>
        <w:instrText xml:space="preserve"> PAGEREF _Toc209450578 \h </w:instrText>
      </w:r>
      <w:r>
        <w:rPr>
          <w:noProof/>
        </w:rPr>
      </w:r>
      <w:r>
        <w:rPr>
          <w:noProof/>
        </w:rPr>
        <w:fldChar w:fldCharType="separate"/>
      </w:r>
      <w:r>
        <w:rPr>
          <w:noProof/>
        </w:rPr>
        <w:t>21</w:t>
      </w:r>
      <w:r>
        <w:rPr>
          <w:noProof/>
        </w:rPr>
        <w:fldChar w:fldCharType="end"/>
      </w:r>
    </w:p>
    <w:p w14:paraId="3B84466D" w14:textId="6426C364"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Subdivision D—Exemptions from labelling requirements</w:t>
      </w:r>
      <w:r>
        <w:rPr>
          <w:noProof/>
        </w:rPr>
        <w:tab/>
      </w:r>
      <w:r>
        <w:rPr>
          <w:noProof/>
        </w:rPr>
        <w:fldChar w:fldCharType="begin"/>
      </w:r>
      <w:r>
        <w:rPr>
          <w:noProof/>
        </w:rPr>
        <w:instrText xml:space="preserve"> PAGEREF _Toc209450579 \h </w:instrText>
      </w:r>
      <w:r>
        <w:rPr>
          <w:noProof/>
        </w:rPr>
      </w:r>
      <w:r>
        <w:rPr>
          <w:noProof/>
        </w:rPr>
        <w:fldChar w:fldCharType="separate"/>
      </w:r>
      <w:r>
        <w:rPr>
          <w:noProof/>
        </w:rPr>
        <w:t>22</w:t>
      </w:r>
      <w:r>
        <w:rPr>
          <w:noProof/>
        </w:rPr>
        <w:fldChar w:fldCharType="end"/>
      </w:r>
    </w:p>
    <w:p w14:paraId="5C8E8BE7" w14:textId="56CF747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35  Selected containers and measure packs</w:t>
      </w:r>
      <w:r>
        <w:rPr>
          <w:noProof/>
        </w:rPr>
        <w:tab/>
      </w:r>
      <w:r>
        <w:rPr>
          <w:noProof/>
        </w:rPr>
        <w:fldChar w:fldCharType="begin"/>
      </w:r>
      <w:r>
        <w:rPr>
          <w:noProof/>
        </w:rPr>
        <w:instrText xml:space="preserve"> PAGEREF _Toc209450580 \h </w:instrText>
      </w:r>
      <w:r>
        <w:rPr>
          <w:noProof/>
        </w:rPr>
      </w:r>
      <w:r>
        <w:rPr>
          <w:noProof/>
        </w:rPr>
        <w:fldChar w:fldCharType="separate"/>
      </w:r>
      <w:r>
        <w:rPr>
          <w:noProof/>
        </w:rPr>
        <w:t>22</w:t>
      </w:r>
      <w:r>
        <w:rPr>
          <w:noProof/>
        </w:rPr>
        <w:fldChar w:fldCharType="end"/>
      </w:r>
    </w:p>
    <w:p w14:paraId="639A019F" w14:textId="5A65B3E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36  Ampoules, pre</w:t>
      </w:r>
      <w:r>
        <w:rPr>
          <w:noProof/>
        </w:rPr>
        <w:noBreakHyphen/>
        <w:t>filled syringes and injection vials</w:t>
      </w:r>
      <w:r>
        <w:rPr>
          <w:noProof/>
        </w:rPr>
        <w:tab/>
      </w:r>
      <w:r>
        <w:rPr>
          <w:noProof/>
        </w:rPr>
        <w:fldChar w:fldCharType="begin"/>
      </w:r>
      <w:r>
        <w:rPr>
          <w:noProof/>
        </w:rPr>
        <w:instrText xml:space="preserve"> PAGEREF _Toc209450581 \h </w:instrText>
      </w:r>
      <w:r>
        <w:rPr>
          <w:noProof/>
        </w:rPr>
      </w:r>
      <w:r>
        <w:rPr>
          <w:noProof/>
        </w:rPr>
        <w:fldChar w:fldCharType="separate"/>
      </w:r>
      <w:r>
        <w:rPr>
          <w:noProof/>
        </w:rPr>
        <w:t>23</w:t>
      </w:r>
      <w:r>
        <w:rPr>
          <w:noProof/>
        </w:rPr>
        <w:fldChar w:fldCharType="end"/>
      </w:r>
    </w:p>
    <w:p w14:paraId="263D0F66" w14:textId="13E4590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37  Transport containers and wrappings</w:t>
      </w:r>
      <w:r>
        <w:rPr>
          <w:noProof/>
        </w:rPr>
        <w:tab/>
      </w:r>
      <w:r>
        <w:rPr>
          <w:noProof/>
        </w:rPr>
        <w:fldChar w:fldCharType="begin"/>
      </w:r>
      <w:r>
        <w:rPr>
          <w:noProof/>
        </w:rPr>
        <w:instrText xml:space="preserve"> PAGEREF _Toc209450582 \h </w:instrText>
      </w:r>
      <w:r>
        <w:rPr>
          <w:noProof/>
        </w:rPr>
      </w:r>
      <w:r>
        <w:rPr>
          <w:noProof/>
        </w:rPr>
        <w:fldChar w:fldCharType="separate"/>
      </w:r>
      <w:r>
        <w:rPr>
          <w:noProof/>
        </w:rPr>
        <w:t>23</w:t>
      </w:r>
      <w:r>
        <w:rPr>
          <w:noProof/>
        </w:rPr>
        <w:fldChar w:fldCharType="end"/>
      </w:r>
    </w:p>
    <w:p w14:paraId="0F847F58" w14:textId="6D94B33F"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38  Dispensary, industrial, laboratory and manufacturing poisons</w:t>
      </w:r>
      <w:r>
        <w:rPr>
          <w:noProof/>
        </w:rPr>
        <w:tab/>
      </w:r>
      <w:r>
        <w:rPr>
          <w:noProof/>
        </w:rPr>
        <w:fldChar w:fldCharType="begin"/>
      </w:r>
      <w:r>
        <w:rPr>
          <w:noProof/>
        </w:rPr>
        <w:instrText xml:space="preserve"> PAGEREF _Toc209450583 \h </w:instrText>
      </w:r>
      <w:r>
        <w:rPr>
          <w:noProof/>
        </w:rPr>
      </w:r>
      <w:r>
        <w:rPr>
          <w:noProof/>
        </w:rPr>
        <w:fldChar w:fldCharType="separate"/>
      </w:r>
      <w:r>
        <w:rPr>
          <w:noProof/>
        </w:rPr>
        <w:t>23</w:t>
      </w:r>
      <w:r>
        <w:rPr>
          <w:noProof/>
        </w:rPr>
        <w:fldChar w:fldCharType="end"/>
      </w:r>
    </w:p>
    <w:p w14:paraId="69160ACA" w14:textId="24696D2D"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39  Exemptions from label requirements in certain circumstances</w:t>
      </w:r>
      <w:r>
        <w:rPr>
          <w:noProof/>
        </w:rPr>
        <w:tab/>
      </w:r>
      <w:r>
        <w:rPr>
          <w:noProof/>
        </w:rPr>
        <w:fldChar w:fldCharType="begin"/>
      </w:r>
      <w:r>
        <w:rPr>
          <w:noProof/>
        </w:rPr>
        <w:instrText xml:space="preserve"> PAGEREF _Toc209450584 \h </w:instrText>
      </w:r>
      <w:r>
        <w:rPr>
          <w:noProof/>
        </w:rPr>
      </w:r>
      <w:r>
        <w:rPr>
          <w:noProof/>
        </w:rPr>
        <w:fldChar w:fldCharType="separate"/>
      </w:r>
      <w:r>
        <w:rPr>
          <w:noProof/>
        </w:rPr>
        <w:t>24</w:t>
      </w:r>
      <w:r>
        <w:rPr>
          <w:noProof/>
        </w:rPr>
        <w:fldChar w:fldCharType="end"/>
      </w:r>
    </w:p>
    <w:p w14:paraId="0DA8CD97" w14:textId="15477B0C"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40  Dispensed medicines</w:t>
      </w:r>
      <w:r>
        <w:rPr>
          <w:noProof/>
        </w:rPr>
        <w:tab/>
      </w:r>
      <w:r>
        <w:rPr>
          <w:noProof/>
        </w:rPr>
        <w:fldChar w:fldCharType="begin"/>
      </w:r>
      <w:r>
        <w:rPr>
          <w:noProof/>
        </w:rPr>
        <w:instrText xml:space="preserve"> PAGEREF _Toc209450585 \h </w:instrText>
      </w:r>
      <w:r>
        <w:rPr>
          <w:noProof/>
        </w:rPr>
      </w:r>
      <w:r>
        <w:rPr>
          <w:noProof/>
        </w:rPr>
        <w:fldChar w:fldCharType="separate"/>
      </w:r>
      <w:r>
        <w:rPr>
          <w:noProof/>
        </w:rPr>
        <w:t>24</w:t>
      </w:r>
      <w:r>
        <w:rPr>
          <w:noProof/>
        </w:rPr>
        <w:fldChar w:fldCharType="end"/>
      </w:r>
    </w:p>
    <w:p w14:paraId="1FE3C40B" w14:textId="59FF6DF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41  Gas cylinders</w:t>
      </w:r>
      <w:r>
        <w:rPr>
          <w:noProof/>
        </w:rPr>
        <w:tab/>
      </w:r>
      <w:r>
        <w:rPr>
          <w:noProof/>
        </w:rPr>
        <w:fldChar w:fldCharType="begin"/>
      </w:r>
      <w:r>
        <w:rPr>
          <w:noProof/>
        </w:rPr>
        <w:instrText xml:space="preserve"> PAGEREF _Toc209450586 \h </w:instrText>
      </w:r>
      <w:r>
        <w:rPr>
          <w:noProof/>
        </w:rPr>
      </w:r>
      <w:r>
        <w:rPr>
          <w:noProof/>
        </w:rPr>
        <w:fldChar w:fldCharType="separate"/>
      </w:r>
      <w:r>
        <w:rPr>
          <w:noProof/>
        </w:rPr>
        <w:t>24</w:t>
      </w:r>
      <w:r>
        <w:rPr>
          <w:noProof/>
        </w:rPr>
        <w:fldChar w:fldCharType="end"/>
      </w:r>
    </w:p>
    <w:p w14:paraId="7FE49795" w14:textId="6CBE59A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42  Paints</w:t>
      </w:r>
      <w:r>
        <w:rPr>
          <w:noProof/>
        </w:rPr>
        <w:tab/>
      </w:r>
      <w:r>
        <w:rPr>
          <w:noProof/>
        </w:rPr>
        <w:fldChar w:fldCharType="begin"/>
      </w:r>
      <w:r>
        <w:rPr>
          <w:noProof/>
        </w:rPr>
        <w:instrText xml:space="preserve"> PAGEREF _Toc209450587 \h </w:instrText>
      </w:r>
      <w:r>
        <w:rPr>
          <w:noProof/>
        </w:rPr>
      </w:r>
      <w:r>
        <w:rPr>
          <w:noProof/>
        </w:rPr>
        <w:fldChar w:fldCharType="separate"/>
      </w:r>
      <w:r>
        <w:rPr>
          <w:noProof/>
        </w:rPr>
        <w:t>24</w:t>
      </w:r>
      <w:r>
        <w:rPr>
          <w:noProof/>
        </w:rPr>
        <w:fldChar w:fldCharType="end"/>
      </w:r>
    </w:p>
    <w:p w14:paraId="7F983B2B" w14:textId="64D8EA2A"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43  Camphor and naphthalene</w:t>
      </w:r>
      <w:r>
        <w:rPr>
          <w:noProof/>
        </w:rPr>
        <w:tab/>
      </w:r>
      <w:r>
        <w:rPr>
          <w:noProof/>
        </w:rPr>
        <w:fldChar w:fldCharType="begin"/>
      </w:r>
      <w:r>
        <w:rPr>
          <w:noProof/>
        </w:rPr>
        <w:instrText xml:space="preserve"> PAGEREF _Toc209450588 \h </w:instrText>
      </w:r>
      <w:r>
        <w:rPr>
          <w:noProof/>
        </w:rPr>
      </w:r>
      <w:r>
        <w:rPr>
          <w:noProof/>
        </w:rPr>
        <w:fldChar w:fldCharType="separate"/>
      </w:r>
      <w:r>
        <w:rPr>
          <w:noProof/>
        </w:rPr>
        <w:t>25</w:t>
      </w:r>
      <w:r>
        <w:rPr>
          <w:noProof/>
        </w:rPr>
        <w:fldChar w:fldCharType="end"/>
      </w:r>
    </w:p>
    <w:p w14:paraId="0E22CD32" w14:textId="34F5F4D4" w:rsidR="00A1245A" w:rsidRDefault="00A1245A">
      <w:pPr>
        <w:pStyle w:val="TOC4"/>
        <w:rPr>
          <w:rFonts w:asciiTheme="minorHAnsi" w:eastAsiaTheme="minorEastAsia" w:hAnsiTheme="minorHAnsi" w:cstheme="minorBidi"/>
          <w:b w:val="0"/>
          <w:noProof/>
          <w:kern w:val="2"/>
          <w:sz w:val="24"/>
          <w:szCs w:val="24"/>
          <w14:ligatures w14:val="standardContextual"/>
        </w:rPr>
      </w:pPr>
      <w:r>
        <w:rPr>
          <w:noProof/>
        </w:rPr>
        <w:t>Subdivision E—Prohibitions</w:t>
      </w:r>
      <w:r>
        <w:rPr>
          <w:noProof/>
        </w:rPr>
        <w:tab/>
      </w:r>
      <w:r>
        <w:rPr>
          <w:noProof/>
        </w:rPr>
        <w:fldChar w:fldCharType="begin"/>
      </w:r>
      <w:r>
        <w:rPr>
          <w:noProof/>
        </w:rPr>
        <w:instrText xml:space="preserve"> PAGEREF _Toc209450589 \h </w:instrText>
      </w:r>
      <w:r>
        <w:rPr>
          <w:noProof/>
        </w:rPr>
      </w:r>
      <w:r>
        <w:rPr>
          <w:noProof/>
        </w:rPr>
        <w:fldChar w:fldCharType="separate"/>
      </w:r>
      <w:r>
        <w:rPr>
          <w:noProof/>
        </w:rPr>
        <w:t>25</w:t>
      </w:r>
      <w:r>
        <w:rPr>
          <w:noProof/>
        </w:rPr>
        <w:fldChar w:fldCharType="end"/>
      </w:r>
    </w:p>
    <w:p w14:paraId="6826B248" w14:textId="4E1DB3FE"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44  Prohibitions</w:t>
      </w:r>
      <w:r>
        <w:rPr>
          <w:noProof/>
        </w:rPr>
        <w:tab/>
      </w:r>
      <w:r>
        <w:rPr>
          <w:noProof/>
        </w:rPr>
        <w:fldChar w:fldCharType="begin"/>
      </w:r>
      <w:r>
        <w:rPr>
          <w:noProof/>
        </w:rPr>
        <w:instrText xml:space="preserve"> PAGEREF _Toc209450590 \h </w:instrText>
      </w:r>
      <w:r>
        <w:rPr>
          <w:noProof/>
        </w:rPr>
      </w:r>
      <w:r>
        <w:rPr>
          <w:noProof/>
        </w:rPr>
        <w:fldChar w:fldCharType="separate"/>
      </w:r>
      <w:r>
        <w:rPr>
          <w:noProof/>
        </w:rPr>
        <w:t>25</w:t>
      </w:r>
      <w:r>
        <w:rPr>
          <w:noProof/>
        </w:rPr>
        <w:fldChar w:fldCharType="end"/>
      </w:r>
    </w:p>
    <w:p w14:paraId="2F925A0F" w14:textId="5A297E30"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3—Containers</w:t>
      </w:r>
      <w:r>
        <w:rPr>
          <w:noProof/>
        </w:rPr>
        <w:tab/>
      </w:r>
      <w:r>
        <w:rPr>
          <w:noProof/>
        </w:rPr>
        <w:fldChar w:fldCharType="begin"/>
      </w:r>
      <w:r>
        <w:rPr>
          <w:noProof/>
        </w:rPr>
        <w:instrText xml:space="preserve"> PAGEREF _Toc209450591 \h </w:instrText>
      </w:r>
      <w:r>
        <w:rPr>
          <w:noProof/>
        </w:rPr>
      </w:r>
      <w:r>
        <w:rPr>
          <w:noProof/>
        </w:rPr>
        <w:fldChar w:fldCharType="separate"/>
      </w:r>
      <w:r>
        <w:rPr>
          <w:noProof/>
        </w:rPr>
        <w:t>27</w:t>
      </w:r>
      <w:r>
        <w:rPr>
          <w:noProof/>
        </w:rPr>
        <w:fldChar w:fldCharType="end"/>
      </w:r>
    </w:p>
    <w:p w14:paraId="1C95CC7D" w14:textId="5E24AE37"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45  General requirements</w:t>
      </w:r>
      <w:r>
        <w:rPr>
          <w:noProof/>
        </w:rPr>
        <w:tab/>
      </w:r>
      <w:r>
        <w:rPr>
          <w:noProof/>
        </w:rPr>
        <w:fldChar w:fldCharType="begin"/>
      </w:r>
      <w:r>
        <w:rPr>
          <w:noProof/>
        </w:rPr>
        <w:instrText xml:space="preserve"> PAGEREF _Toc209450592 \h </w:instrText>
      </w:r>
      <w:r>
        <w:rPr>
          <w:noProof/>
        </w:rPr>
      </w:r>
      <w:r>
        <w:rPr>
          <w:noProof/>
        </w:rPr>
        <w:fldChar w:fldCharType="separate"/>
      </w:r>
      <w:r>
        <w:rPr>
          <w:noProof/>
        </w:rPr>
        <w:t>27</w:t>
      </w:r>
      <w:r>
        <w:rPr>
          <w:noProof/>
        </w:rPr>
        <w:fldChar w:fldCharType="end"/>
      </w:r>
    </w:p>
    <w:p w14:paraId="39D2A57C" w14:textId="67E65BE7"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46  Containers for poisons other than poisons included in Schedule 5</w:t>
      </w:r>
      <w:r>
        <w:rPr>
          <w:noProof/>
        </w:rPr>
        <w:tab/>
      </w:r>
      <w:r>
        <w:rPr>
          <w:noProof/>
        </w:rPr>
        <w:fldChar w:fldCharType="begin"/>
      </w:r>
      <w:r>
        <w:rPr>
          <w:noProof/>
        </w:rPr>
        <w:instrText xml:space="preserve"> PAGEREF _Toc209450593 \h </w:instrText>
      </w:r>
      <w:r>
        <w:rPr>
          <w:noProof/>
        </w:rPr>
      </w:r>
      <w:r>
        <w:rPr>
          <w:noProof/>
        </w:rPr>
        <w:fldChar w:fldCharType="separate"/>
      </w:r>
      <w:r>
        <w:rPr>
          <w:noProof/>
        </w:rPr>
        <w:t>27</w:t>
      </w:r>
      <w:r>
        <w:rPr>
          <w:noProof/>
        </w:rPr>
        <w:fldChar w:fldCharType="end"/>
      </w:r>
    </w:p>
    <w:p w14:paraId="61236A39" w14:textId="14436DF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47  Containers for poisons included in Schedule 5</w:t>
      </w:r>
      <w:r>
        <w:rPr>
          <w:noProof/>
        </w:rPr>
        <w:tab/>
      </w:r>
      <w:r>
        <w:rPr>
          <w:noProof/>
        </w:rPr>
        <w:fldChar w:fldCharType="begin"/>
      </w:r>
      <w:r>
        <w:rPr>
          <w:noProof/>
        </w:rPr>
        <w:instrText xml:space="preserve"> PAGEREF _Toc209450594 \h </w:instrText>
      </w:r>
      <w:r>
        <w:rPr>
          <w:noProof/>
        </w:rPr>
      </w:r>
      <w:r>
        <w:rPr>
          <w:noProof/>
        </w:rPr>
        <w:fldChar w:fldCharType="separate"/>
      </w:r>
      <w:r>
        <w:rPr>
          <w:noProof/>
        </w:rPr>
        <w:t>27</w:t>
      </w:r>
      <w:r>
        <w:rPr>
          <w:noProof/>
        </w:rPr>
        <w:fldChar w:fldCharType="end"/>
      </w:r>
    </w:p>
    <w:p w14:paraId="26AF074B" w14:textId="3DB5262A"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48  Approved containers</w:t>
      </w:r>
      <w:r>
        <w:rPr>
          <w:noProof/>
        </w:rPr>
        <w:tab/>
      </w:r>
      <w:r>
        <w:rPr>
          <w:noProof/>
        </w:rPr>
        <w:fldChar w:fldCharType="begin"/>
      </w:r>
      <w:r>
        <w:rPr>
          <w:noProof/>
        </w:rPr>
        <w:instrText xml:space="preserve"> PAGEREF _Toc209450595 \h </w:instrText>
      </w:r>
      <w:r>
        <w:rPr>
          <w:noProof/>
        </w:rPr>
      </w:r>
      <w:r>
        <w:rPr>
          <w:noProof/>
        </w:rPr>
        <w:fldChar w:fldCharType="separate"/>
      </w:r>
      <w:r>
        <w:rPr>
          <w:noProof/>
        </w:rPr>
        <w:t>28</w:t>
      </w:r>
      <w:r>
        <w:rPr>
          <w:noProof/>
        </w:rPr>
        <w:fldChar w:fldCharType="end"/>
      </w:r>
    </w:p>
    <w:p w14:paraId="23B78205" w14:textId="52645C6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49  Child</w:t>
      </w:r>
      <w:r>
        <w:rPr>
          <w:noProof/>
        </w:rPr>
        <w:noBreakHyphen/>
        <w:t>resistant closures</w:t>
      </w:r>
      <w:r>
        <w:rPr>
          <w:noProof/>
        </w:rPr>
        <w:tab/>
      </w:r>
      <w:r>
        <w:rPr>
          <w:noProof/>
        </w:rPr>
        <w:fldChar w:fldCharType="begin"/>
      </w:r>
      <w:r>
        <w:rPr>
          <w:noProof/>
        </w:rPr>
        <w:instrText xml:space="preserve"> PAGEREF _Toc209450596 \h </w:instrText>
      </w:r>
      <w:r>
        <w:rPr>
          <w:noProof/>
        </w:rPr>
      </w:r>
      <w:r>
        <w:rPr>
          <w:noProof/>
        </w:rPr>
        <w:fldChar w:fldCharType="separate"/>
      </w:r>
      <w:r>
        <w:rPr>
          <w:noProof/>
        </w:rPr>
        <w:t>28</w:t>
      </w:r>
      <w:r>
        <w:rPr>
          <w:noProof/>
        </w:rPr>
        <w:fldChar w:fldCharType="end"/>
      </w:r>
    </w:p>
    <w:p w14:paraId="5203AF04" w14:textId="1E963BC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50  Poisons included in Schedule 8</w:t>
      </w:r>
      <w:r>
        <w:rPr>
          <w:noProof/>
        </w:rPr>
        <w:tab/>
      </w:r>
      <w:r>
        <w:rPr>
          <w:noProof/>
        </w:rPr>
        <w:fldChar w:fldCharType="begin"/>
      </w:r>
      <w:r>
        <w:rPr>
          <w:noProof/>
        </w:rPr>
        <w:instrText xml:space="preserve"> PAGEREF _Toc209450597 \h </w:instrText>
      </w:r>
      <w:r>
        <w:rPr>
          <w:noProof/>
        </w:rPr>
      </w:r>
      <w:r>
        <w:rPr>
          <w:noProof/>
        </w:rPr>
        <w:fldChar w:fldCharType="separate"/>
      </w:r>
      <w:r>
        <w:rPr>
          <w:noProof/>
        </w:rPr>
        <w:t>30</w:t>
      </w:r>
      <w:r>
        <w:rPr>
          <w:noProof/>
        </w:rPr>
        <w:fldChar w:fldCharType="end"/>
      </w:r>
    </w:p>
    <w:p w14:paraId="725E04F1" w14:textId="5280F68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51  Exemptions</w:t>
      </w:r>
      <w:r>
        <w:rPr>
          <w:noProof/>
        </w:rPr>
        <w:tab/>
      </w:r>
      <w:r>
        <w:rPr>
          <w:noProof/>
        </w:rPr>
        <w:fldChar w:fldCharType="begin"/>
      </w:r>
      <w:r>
        <w:rPr>
          <w:noProof/>
        </w:rPr>
        <w:instrText xml:space="preserve"> PAGEREF _Toc209450598 \h </w:instrText>
      </w:r>
      <w:r>
        <w:rPr>
          <w:noProof/>
        </w:rPr>
      </w:r>
      <w:r>
        <w:rPr>
          <w:noProof/>
        </w:rPr>
        <w:fldChar w:fldCharType="separate"/>
      </w:r>
      <w:r>
        <w:rPr>
          <w:noProof/>
        </w:rPr>
        <w:t>30</w:t>
      </w:r>
      <w:r>
        <w:rPr>
          <w:noProof/>
        </w:rPr>
        <w:fldChar w:fldCharType="end"/>
      </w:r>
    </w:p>
    <w:p w14:paraId="1BF07F40" w14:textId="573D843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52  Camphor and naphthalene</w:t>
      </w:r>
      <w:r>
        <w:rPr>
          <w:noProof/>
        </w:rPr>
        <w:tab/>
      </w:r>
      <w:r>
        <w:rPr>
          <w:noProof/>
        </w:rPr>
        <w:fldChar w:fldCharType="begin"/>
      </w:r>
      <w:r>
        <w:rPr>
          <w:noProof/>
        </w:rPr>
        <w:instrText xml:space="preserve"> PAGEREF _Toc209450599 \h </w:instrText>
      </w:r>
      <w:r>
        <w:rPr>
          <w:noProof/>
        </w:rPr>
      </w:r>
      <w:r>
        <w:rPr>
          <w:noProof/>
        </w:rPr>
        <w:fldChar w:fldCharType="separate"/>
      </w:r>
      <w:r>
        <w:rPr>
          <w:noProof/>
        </w:rPr>
        <w:t>31</w:t>
      </w:r>
      <w:r>
        <w:rPr>
          <w:noProof/>
        </w:rPr>
        <w:fldChar w:fldCharType="end"/>
      </w:r>
    </w:p>
    <w:p w14:paraId="744E6ABA" w14:textId="07C71EC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53  Prohibitions—use of containers for poisons</w:t>
      </w:r>
      <w:r>
        <w:rPr>
          <w:noProof/>
        </w:rPr>
        <w:tab/>
      </w:r>
      <w:r>
        <w:rPr>
          <w:noProof/>
        </w:rPr>
        <w:fldChar w:fldCharType="begin"/>
      </w:r>
      <w:r>
        <w:rPr>
          <w:noProof/>
        </w:rPr>
        <w:instrText xml:space="preserve"> PAGEREF _Toc209450600 \h </w:instrText>
      </w:r>
      <w:r>
        <w:rPr>
          <w:noProof/>
        </w:rPr>
      </w:r>
      <w:r>
        <w:rPr>
          <w:noProof/>
        </w:rPr>
        <w:fldChar w:fldCharType="separate"/>
      </w:r>
      <w:r>
        <w:rPr>
          <w:noProof/>
        </w:rPr>
        <w:t>31</w:t>
      </w:r>
      <w:r>
        <w:rPr>
          <w:noProof/>
        </w:rPr>
        <w:fldChar w:fldCharType="end"/>
      </w:r>
    </w:p>
    <w:p w14:paraId="7F614F69" w14:textId="3FEF9149"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4—Storage</w:t>
      </w:r>
      <w:r>
        <w:rPr>
          <w:noProof/>
        </w:rPr>
        <w:tab/>
      </w:r>
      <w:r>
        <w:rPr>
          <w:noProof/>
        </w:rPr>
        <w:fldChar w:fldCharType="begin"/>
      </w:r>
      <w:r>
        <w:rPr>
          <w:noProof/>
        </w:rPr>
        <w:instrText xml:space="preserve"> PAGEREF _Toc209450601 \h </w:instrText>
      </w:r>
      <w:r>
        <w:rPr>
          <w:noProof/>
        </w:rPr>
      </w:r>
      <w:r>
        <w:rPr>
          <w:noProof/>
        </w:rPr>
        <w:fldChar w:fldCharType="separate"/>
      </w:r>
      <w:r>
        <w:rPr>
          <w:noProof/>
        </w:rPr>
        <w:t>32</w:t>
      </w:r>
      <w:r>
        <w:rPr>
          <w:noProof/>
        </w:rPr>
        <w:fldChar w:fldCharType="end"/>
      </w:r>
    </w:p>
    <w:p w14:paraId="53307A6F" w14:textId="38AD6F7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54  General storage requirements</w:t>
      </w:r>
      <w:r>
        <w:rPr>
          <w:noProof/>
        </w:rPr>
        <w:tab/>
      </w:r>
      <w:r>
        <w:rPr>
          <w:noProof/>
        </w:rPr>
        <w:fldChar w:fldCharType="begin"/>
      </w:r>
      <w:r>
        <w:rPr>
          <w:noProof/>
        </w:rPr>
        <w:instrText xml:space="preserve"> PAGEREF _Toc209450602 \h </w:instrText>
      </w:r>
      <w:r>
        <w:rPr>
          <w:noProof/>
        </w:rPr>
      </w:r>
      <w:r>
        <w:rPr>
          <w:noProof/>
        </w:rPr>
        <w:fldChar w:fldCharType="separate"/>
      </w:r>
      <w:r>
        <w:rPr>
          <w:noProof/>
        </w:rPr>
        <w:t>32</w:t>
      </w:r>
      <w:r>
        <w:rPr>
          <w:noProof/>
        </w:rPr>
        <w:fldChar w:fldCharType="end"/>
      </w:r>
    </w:p>
    <w:p w14:paraId="05D5E7F1" w14:textId="3D0F08A8"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5—Disposal</w:t>
      </w:r>
      <w:r>
        <w:rPr>
          <w:noProof/>
        </w:rPr>
        <w:tab/>
      </w:r>
      <w:r>
        <w:rPr>
          <w:noProof/>
        </w:rPr>
        <w:fldChar w:fldCharType="begin"/>
      </w:r>
      <w:r>
        <w:rPr>
          <w:noProof/>
        </w:rPr>
        <w:instrText xml:space="preserve"> PAGEREF _Toc209450603 \h </w:instrText>
      </w:r>
      <w:r>
        <w:rPr>
          <w:noProof/>
        </w:rPr>
      </w:r>
      <w:r>
        <w:rPr>
          <w:noProof/>
        </w:rPr>
        <w:fldChar w:fldCharType="separate"/>
      </w:r>
      <w:r>
        <w:rPr>
          <w:noProof/>
        </w:rPr>
        <w:t>33</w:t>
      </w:r>
      <w:r>
        <w:rPr>
          <w:noProof/>
        </w:rPr>
        <w:fldChar w:fldCharType="end"/>
      </w:r>
    </w:p>
    <w:p w14:paraId="7A2FC670" w14:textId="1C6FCB8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55  General disposal requirements</w:t>
      </w:r>
      <w:r>
        <w:rPr>
          <w:noProof/>
        </w:rPr>
        <w:tab/>
      </w:r>
      <w:r>
        <w:rPr>
          <w:noProof/>
        </w:rPr>
        <w:fldChar w:fldCharType="begin"/>
      </w:r>
      <w:r>
        <w:rPr>
          <w:noProof/>
        </w:rPr>
        <w:instrText xml:space="preserve"> PAGEREF _Toc209450604 \h </w:instrText>
      </w:r>
      <w:r>
        <w:rPr>
          <w:noProof/>
        </w:rPr>
      </w:r>
      <w:r>
        <w:rPr>
          <w:noProof/>
        </w:rPr>
        <w:fldChar w:fldCharType="separate"/>
      </w:r>
      <w:r>
        <w:rPr>
          <w:noProof/>
        </w:rPr>
        <w:t>33</w:t>
      </w:r>
      <w:r>
        <w:rPr>
          <w:noProof/>
        </w:rPr>
        <w:fldChar w:fldCharType="end"/>
      </w:r>
    </w:p>
    <w:p w14:paraId="15DCB83E" w14:textId="1D57F707"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6—Record keeping</w:t>
      </w:r>
      <w:r>
        <w:rPr>
          <w:noProof/>
        </w:rPr>
        <w:tab/>
      </w:r>
      <w:r>
        <w:rPr>
          <w:noProof/>
        </w:rPr>
        <w:fldChar w:fldCharType="begin"/>
      </w:r>
      <w:r>
        <w:rPr>
          <w:noProof/>
        </w:rPr>
        <w:instrText xml:space="preserve"> PAGEREF _Toc209450605 \h </w:instrText>
      </w:r>
      <w:r>
        <w:rPr>
          <w:noProof/>
        </w:rPr>
      </w:r>
      <w:r>
        <w:rPr>
          <w:noProof/>
        </w:rPr>
        <w:fldChar w:fldCharType="separate"/>
      </w:r>
      <w:r>
        <w:rPr>
          <w:noProof/>
        </w:rPr>
        <w:t>34</w:t>
      </w:r>
      <w:r>
        <w:rPr>
          <w:noProof/>
        </w:rPr>
        <w:fldChar w:fldCharType="end"/>
      </w:r>
    </w:p>
    <w:p w14:paraId="4F94D83F" w14:textId="3F73AF6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56  General record</w:t>
      </w:r>
      <w:r>
        <w:rPr>
          <w:noProof/>
        </w:rPr>
        <w:noBreakHyphen/>
        <w:t>keeping requirements</w:t>
      </w:r>
      <w:r>
        <w:rPr>
          <w:noProof/>
        </w:rPr>
        <w:tab/>
      </w:r>
      <w:r>
        <w:rPr>
          <w:noProof/>
        </w:rPr>
        <w:fldChar w:fldCharType="begin"/>
      </w:r>
      <w:r>
        <w:rPr>
          <w:noProof/>
        </w:rPr>
        <w:instrText xml:space="preserve"> PAGEREF _Toc209450606 \h </w:instrText>
      </w:r>
      <w:r>
        <w:rPr>
          <w:noProof/>
        </w:rPr>
      </w:r>
      <w:r>
        <w:rPr>
          <w:noProof/>
        </w:rPr>
        <w:fldChar w:fldCharType="separate"/>
      </w:r>
      <w:r>
        <w:rPr>
          <w:noProof/>
        </w:rPr>
        <w:t>34</w:t>
      </w:r>
      <w:r>
        <w:rPr>
          <w:noProof/>
        </w:rPr>
        <w:fldChar w:fldCharType="end"/>
      </w:r>
    </w:p>
    <w:p w14:paraId="1C38CBCB" w14:textId="081FE577"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7—Advertising</w:t>
      </w:r>
      <w:r>
        <w:rPr>
          <w:noProof/>
        </w:rPr>
        <w:tab/>
      </w:r>
      <w:r>
        <w:rPr>
          <w:noProof/>
        </w:rPr>
        <w:fldChar w:fldCharType="begin"/>
      </w:r>
      <w:r>
        <w:rPr>
          <w:noProof/>
        </w:rPr>
        <w:instrText xml:space="preserve"> PAGEREF _Toc209450607 \h </w:instrText>
      </w:r>
      <w:r>
        <w:rPr>
          <w:noProof/>
        </w:rPr>
      </w:r>
      <w:r>
        <w:rPr>
          <w:noProof/>
        </w:rPr>
        <w:fldChar w:fldCharType="separate"/>
      </w:r>
      <w:r>
        <w:rPr>
          <w:noProof/>
        </w:rPr>
        <w:t>35</w:t>
      </w:r>
      <w:r>
        <w:rPr>
          <w:noProof/>
        </w:rPr>
        <w:fldChar w:fldCharType="end"/>
      </w:r>
    </w:p>
    <w:p w14:paraId="49EEFB98" w14:textId="4882044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57  General advertising requirements</w:t>
      </w:r>
      <w:r>
        <w:rPr>
          <w:noProof/>
        </w:rPr>
        <w:tab/>
      </w:r>
      <w:r>
        <w:rPr>
          <w:noProof/>
        </w:rPr>
        <w:fldChar w:fldCharType="begin"/>
      </w:r>
      <w:r>
        <w:rPr>
          <w:noProof/>
        </w:rPr>
        <w:instrText xml:space="preserve"> PAGEREF _Toc209450608 \h </w:instrText>
      </w:r>
      <w:r>
        <w:rPr>
          <w:noProof/>
        </w:rPr>
      </w:r>
      <w:r>
        <w:rPr>
          <w:noProof/>
        </w:rPr>
        <w:fldChar w:fldCharType="separate"/>
      </w:r>
      <w:r>
        <w:rPr>
          <w:noProof/>
        </w:rPr>
        <w:t>35</w:t>
      </w:r>
      <w:r>
        <w:rPr>
          <w:noProof/>
        </w:rPr>
        <w:fldChar w:fldCharType="end"/>
      </w:r>
    </w:p>
    <w:p w14:paraId="7036CFAE" w14:textId="5FA1F9AA"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8—Supply, prescribing, possession or use</w:t>
      </w:r>
      <w:r>
        <w:rPr>
          <w:noProof/>
        </w:rPr>
        <w:tab/>
      </w:r>
      <w:r>
        <w:rPr>
          <w:noProof/>
        </w:rPr>
        <w:fldChar w:fldCharType="begin"/>
      </w:r>
      <w:r>
        <w:rPr>
          <w:noProof/>
        </w:rPr>
        <w:instrText xml:space="preserve"> PAGEREF _Toc209450609 \h </w:instrText>
      </w:r>
      <w:r>
        <w:rPr>
          <w:noProof/>
        </w:rPr>
      </w:r>
      <w:r>
        <w:rPr>
          <w:noProof/>
        </w:rPr>
        <w:fldChar w:fldCharType="separate"/>
      </w:r>
      <w:r>
        <w:rPr>
          <w:noProof/>
        </w:rPr>
        <w:t>36</w:t>
      </w:r>
      <w:r>
        <w:rPr>
          <w:noProof/>
        </w:rPr>
        <w:fldChar w:fldCharType="end"/>
      </w:r>
    </w:p>
    <w:p w14:paraId="01CA41C6" w14:textId="1CADCCE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58  Poisons included in Schedule 2</w:t>
      </w:r>
      <w:r>
        <w:rPr>
          <w:noProof/>
        </w:rPr>
        <w:tab/>
      </w:r>
      <w:r>
        <w:rPr>
          <w:noProof/>
        </w:rPr>
        <w:fldChar w:fldCharType="begin"/>
      </w:r>
      <w:r>
        <w:rPr>
          <w:noProof/>
        </w:rPr>
        <w:instrText xml:space="preserve"> PAGEREF _Toc209450610 \h </w:instrText>
      </w:r>
      <w:r>
        <w:rPr>
          <w:noProof/>
        </w:rPr>
      </w:r>
      <w:r>
        <w:rPr>
          <w:noProof/>
        </w:rPr>
        <w:fldChar w:fldCharType="separate"/>
      </w:r>
      <w:r>
        <w:rPr>
          <w:noProof/>
        </w:rPr>
        <w:t>36</w:t>
      </w:r>
      <w:r>
        <w:rPr>
          <w:noProof/>
        </w:rPr>
        <w:fldChar w:fldCharType="end"/>
      </w:r>
    </w:p>
    <w:p w14:paraId="4749EA46" w14:textId="619297F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59  Poisons included in Schedule 3</w:t>
      </w:r>
      <w:r>
        <w:rPr>
          <w:noProof/>
        </w:rPr>
        <w:tab/>
      </w:r>
      <w:r>
        <w:rPr>
          <w:noProof/>
        </w:rPr>
        <w:fldChar w:fldCharType="begin"/>
      </w:r>
      <w:r>
        <w:rPr>
          <w:noProof/>
        </w:rPr>
        <w:instrText xml:space="preserve"> PAGEREF _Toc209450611 \h </w:instrText>
      </w:r>
      <w:r>
        <w:rPr>
          <w:noProof/>
        </w:rPr>
      </w:r>
      <w:r>
        <w:rPr>
          <w:noProof/>
        </w:rPr>
        <w:fldChar w:fldCharType="separate"/>
      </w:r>
      <w:r>
        <w:rPr>
          <w:noProof/>
        </w:rPr>
        <w:t>36</w:t>
      </w:r>
      <w:r>
        <w:rPr>
          <w:noProof/>
        </w:rPr>
        <w:fldChar w:fldCharType="end"/>
      </w:r>
    </w:p>
    <w:p w14:paraId="79AD52C0" w14:textId="4FD85790"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60  Poisons included in Schedule 4</w:t>
      </w:r>
      <w:r>
        <w:rPr>
          <w:noProof/>
        </w:rPr>
        <w:tab/>
      </w:r>
      <w:r>
        <w:rPr>
          <w:noProof/>
        </w:rPr>
        <w:fldChar w:fldCharType="begin"/>
      </w:r>
      <w:r>
        <w:rPr>
          <w:noProof/>
        </w:rPr>
        <w:instrText xml:space="preserve"> PAGEREF _Toc209450612 \h </w:instrText>
      </w:r>
      <w:r>
        <w:rPr>
          <w:noProof/>
        </w:rPr>
      </w:r>
      <w:r>
        <w:rPr>
          <w:noProof/>
        </w:rPr>
        <w:fldChar w:fldCharType="separate"/>
      </w:r>
      <w:r>
        <w:rPr>
          <w:noProof/>
        </w:rPr>
        <w:t>37</w:t>
      </w:r>
      <w:r>
        <w:rPr>
          <w:noProof/>
        </w:rPr>
        <w:fldChar w:fldCharType="end"/>
      </w:r>
    </w:p>
    <w:p w14:paraId="094C7FFF" w14:textId="65D4A545"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61  Poisons included in Schedules 5 and 6</w:t>
      </w:r>
      <w:r>
        <w:rPr>
          <w:noProof/>
        </w:rPr>
        <w:tab/>
      </w:r>
      <w:r>
        <w:rPr>
          <w:noProof/>
        </w:rPr>
        <w:fldChar w:fldCharType="begin"/>
      </w:r>
      <w:r>
        <w:rPr>
          <w:noProof/>
        </w:rPr>
        <w:instrText xml:space="preserve"> PAGEREF _Toc209450613 \h </w:instrText>
      </w:r>
      <w:r>
        <w:rPr>
          <w:noProof/>
        </w:rPr>
      </w:r>
      <w:r>
        <w:rPr>
          <w:noProof/>
        </w:rPr>
        <w:fldChar w:fldCharType="separate"/>
      </w:r>
      <w:r>
        <w:rPr>
          <w:noProof/>
        </w:rPr>
        <w:t>37</w:t>
      </w:r>
      <w:r>
        <w:rPr>
          <w:noProof/>
        </w:rPr>
        <w:fldChar w:fldCharType="end"/>
      </w:r>
    </w:p>
    <w:p w14:paraId="56D71102" w14:textId="70BC105D"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62  Poisons included in Schedule 7</w:t>
      </w:r>
      <w:r>
        <w:rPr>
          <w:noProof/>
        </w:rPr>
        <w:tab/>
      </w:r>
      <w:r>
        <w:rPr>
          <w:noProof/>
        </w:rPr>
        <w:fldChar w:fldCharType="begin"/>
      </w:r>
      <w:r>
        <w:rPr>
          <w:noProof/>
        </w:rPr>
        <w:instrText xml:space="preserve"> PAGEREF _Toc209450614 \h </w:instrText>
      </w:r>
      <w:r>
        <w:rPr>
          <w:noProof/>
        </w:rPr>
      </w:r>
      <w:r>
        <w:rPr>
          <w:noProof/>
        </w:rPr>
        <w:fldChar w:fldCharType="separate"/>
      </w:r>
      <w:r>
        <w:rPr>
          <w:noProof/>
        </w:rPr>
        <w:t>37</w:t>
      </w:r>
      <w:r>
        <w:rPr>
          <w:noProof/>
        </w:rPr>
        <w:fldChar w:fldCharType="end"/>
      </w:r>
    </w:p>
    <w:p w14:paraId="13B45C7C" w14:textId="3E02694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63  Poisons included in Schedule 10</w:t>
      </w:r>
      <w:r>
        <w:rPr>
          <w:noProof/>
        </w:rPr>
        <w:tab/>
      </w:r>
      <w:r>
        <w:rPr>
          <w:noProof/>
        </w:rPr>
        <w:fldChar w:fldCharType="begin"/>
      </w:r>
      <w:r>
        <w:rPr>
          <w:noProof/>
        </w:rPr>
        <w:instrText xml:space="preserve"> PAGEREF _Toc209450615 \h </w:instrText>
      </w:r>
      <w:r>
        <w:rPr>
          <w:noProof/>
        </w:rPr>
      </w:r>
      <w:r>
        <w:rPr>
          <w:noProof/>
        </w:rPr>
        <w:fldChar w:fldCharType="separate"/>
      </w:r>
      <w:r>
        <w:rPr>
          <w:noProof/>
        </w:rPr>
        <w:t>38</w:t>
      </w:r>
      <w:r>
        <w:rPr>
          <w:noProof/>
        </w:rPr>
        <w:fldChar w:fldCharType="end"/>
      </w:r>
    </w:p>
    <w:p w14:paraId="094CC3F6" w14:textId="26893CAE"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64  Poisons included in Schedule 4 or 8 and Appendix D</w:t>
      </w:r>
      <w:r>
        <w:rPr>
          <w:noProof/>
        </w:rPr>
        <w:tab/>
      </w:r>
      <w:r>
        <w:rPr>
          <w:noProof/>
        </w:rPr>
        <w:fldChar w:fldCharType="begin"/>
      </w:r>
      <w:r>
        <w:rPr>
          <w:noProof/>
        </w:rPr>
        <w:instrText xml:space="preserve"> PAGEREF _Toc209450616 \h </w:instrText>
      </w:r>
      <w:r>
        <w:rPr>
          <w:noProof/>
        </w:rPr>
      </w:r>
      <w:r>
        <w:rPr>
          <w:noProof/>
        </w:rPr>
        <w:fldChar w:fldCharType="separate"/>
      </w:r>
      <w:r>
        <w:rPr>
          <w:noProof/>
        </w:rPr>
        <w:t>38</w:t>
      </w:r>
      <w:r>
        <w:rPr>
          <w:noProof/>
        </w:rPr>
        <w:fldChar w:fldCharType="end"/>
      </w:r>
    </w:p>
    <w:p w14:paraId="61066FB5" w14:textId="1109377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65  Hawking</w:t>
      </w:r>
      <w:r>
        <w:rPr>
          <w:noProof/>
        </w:rPr>
        <w:tab/>
      </w:r>
      <w:r>
        <w:rPr>
          <w:noProof/>
        </w:rPr>
        <w:fldChar w:fldCharType="begin"/>
      </w:r>
      <w:r>
        <w:rPr>
          <w:noProof/>
        </w:rPr>
        <w:instrText xml:space="preserve"> PAGEREF _Toc209450617 \h </w:instrText>
      </w:r>
      <w:r>
        <w:rPr>
          <w:noProof/>
        </w:rPr>
      </w:r>
      <w:r>
        <w:rPr>
          <w:noProof/>
        </w:rPr>
        <w:fldChar w:fldCharType="separate"/>
      </w:r>
      <w:r>
        <w:rPr>
          <w:noProof/>
        </w:rPr>
        <w:t>39</w:t>
      </w:r>
      <w:r>
        <w:rPr>
          <w:noProof/>
        </w:rPr>
        <w:fldChar w:fldCharType="end"/>
      </w:r>
    </w:p>
    <w:p w14:paraId="4EF86D90" w14:textId="42F65F45" w:rsidR="00A1245A" w:rsidRDefault="00A1245A">
      <w:pPr>
        <w:pStyle w:val="TOC3"/>
        <w:rPr>
          <w:rFonts w:asciiTheme="minorHAnsi" w:eastAsiaTheme="minorEastAsia" w:hAnsiTheme="minorHAnsi" w:cstheme="minorBidi"/>
          <w:b w:val="0"/>
          <w:noProof/>
          <w:kern w:val="2"/>
          <w:sz w:val="24"/>
          <w:szCs w:val="24"/>
          <w14:ligatures w14:val="standardContextual"/>
        </w:rPr>
      </w:pPr>
      <w:r>
        <w:rPr>
          <w:noProof/>
        </w:rPr>
        <w:t>Division 9—Paints and tinters</w:t>
      </w:r>
      <w:r>
        <w:rPr>
          <w:noProof/>
        </w:rPr>
        <w:tab/>
      </w:r>
      <w:r>
        <w:rPr>
          <w:noProof/>
        </w:rPr>
        <w:fldChar w:fldCharType="begin"/>
      </w:r>
      <w:r>
        <w:rPr>
          <w:noProof/>
        </w:rPr>
        <w:instrText xml:space="preserve"> PAGEREF _Toc209450618 \h </w:instrText>
      </w:r>
      <w:r>
        <w:rPr>
          <w:noProof/>
        </w:rPr>
      </w:r>
      <w:r>
        <w:rPr>
          <w:noProof/>
        </w:rPr>
        <w:fldChar w:fldCharType="separate"/>
      </w:r>
      <w:r>
        <w:rPr>
          <w:noProof/>
        </w:rPr>
        <w:t>40</w:t>
      </w:r>
      <w:r>
        <w:rPr>
          <w:noProof/>
        </w:rPr>
        <w:fldChar w:fldCharType="end"/>
      </w:r>
    </w:p>
    <w:p w14:paraId="2B8FFBFD" w14:textId="3952FF5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66  General requirements</w:t>
      </w:r>
      <w:r>
        <w:rPr>
          <w:noProof/>
        </w:rPr>
        <w:tab/>
      </w:r>
      <w:r>
        <w:rPr>
          <w:noProof/>
        </w:rPr>
        <w:fldChar w:fldCharType="begin"/>
      </w:r>
      <w:r>
        <w:rPr>
          <w:noProof/>
        </w:rPr>
        <w:instrText xml:space="preserve"> PAGEREF _Toc209450619 \h </w:instrText>
      </w:r>
      <w:r>
        <w:rPr>
          <w:noProof/>
        </w:rPr>
      </w:r>
      <w:r>
        <w:rPr>
          <w:noProof/>
        </w:rPr>
        <w:fldChar w:fldCharType="separate"/>
      </w:r>
      <w:r>
        <w:rPr>
          <w:noProof/>
        </w:rPr>
        <w:t>40</w:t>
      </w:r>
      <w:r>
        <w:rPr>
          <w:noProof/>
        </w:rPr>
        <w:fldChar w:fldCharType="end"/>
      </w:r>
    </w:p>
    <w:p w14:paraId="4DC2E81C" w14:textId="691FB4A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 xml:space="preserve">67  Definition of </w:t>
      </w:r>
      <w:r w:rsidRPr="00EF7189">
        <w:rPr>
          <w:i/>
          <w:noProof/>
        </w:rPr>
        <w:t>first group paint</w:t>
      </w:r>
      <w:r>
        <w:rPr>
          <w:noProof/>
        </w:rPr>
        <w:tab/>
      </w:r>
      <w:r>
        <w:rPr>
          <w:noProof/>
        </w:rPr>
        <w:fldChar w:fldCharType="begin"/>
      </w:r>
      <w:r>
        <w:rPr>
          <w:noProof/>
        </w:rPr>
        <w:instrText xml:space="preserve"> PAGEREF _Toc209450620 \h </w:instrText>
      </w:r>
      <w:r>
        <w:rPr>
          <w:noProof/>
        </w:rPr>
      </w:r>
      <w:r>
        <w:rPr>
          <w:noProof/>
        </w:rPr>
        <w:fldChar w:fldCharType="separate"/>
      </w:r>
      <w:r>
        <w:rPr>
          <w:noProof/>
        </w:rPr>
        <w:t>40</w:t>
      </w:r>
      <w:r>
        <w:rPr>
          <w:noProof/>
        </w:rPr>
        <w:fldChar w:fldCharType="end"/>
      </w:r>
    </w:p>
    <w:p w14:paraId="494F53C9" w14:textId="5F81A6F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 xml:space="preserve">68  Definition of </w:t>
      </w:r>
      <w:r w:rsidRPr="00EF7189">
        <w:rPr>
          <w:i/>
          <w:noProof/>
        </w:rPr>
        <w:t>second group paint</w:t>
      </w:r>
      <w:r>
        <w:rPr>
          <w:noProof/>
        </w:rPr>
        <w:tab/>
      </w:r>
      <w:r>
        <w:rPr>
          <w:noProof/>
        </w:rPr>
        <w:fldChar w:fldCharType="begin"/>
      </w:r>
      <w:r>
        <w:rPr>
          <w:noProof/>
        </w:rPr>
        <w:instrText xml:space="preserve"> PAGEREF _Toc209450621 \h </w:instrText>
      </w:r>
      <w:r>
        <w:rPr>
          <w:noProof/>
        </w:rPr>
      </w:r>
      <w:r>
        <w:rPr>
          <w:noProof/>
        </w:rPr>
        <w:fldChar w:fldCharType="separate"/>
      </w:r>
      <w:r>
        <w:rPr>
          <w:noProof/>
        </w:rPr>
        <w:t>41</w:t>
      </w:r>
      <w:r>
        <w:rPr>
          <w:noProof/>
        </w:rPr>
        <w:fldChar w:fldCharType="end"/>
      </w:r>
    </w:p>
    <w:p w14:paraId="034E2927" w14:textId="52DF9FBC"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1—Blank</w:t>
      </w:r>
      <w:r>
        <w:rPr>
          <w:noProof/>
        </w:rPr>
        <w:tab/>
      </w:r>
      <w:r>
        <w:rPr>
          <w:noProof/>
        </w:rPr>
        <w:fldChar w:fldCharType="begin"/>
      </w:r>
      <w:r>
        <w:rPr>
          <w:noProof/>
        </w:rPr>
        <w:instrText xml:space="preserve"> PAGEREF _Toc209450622 \h </w:instrText>
      </w:r>
      <w:r>
        <w:rPr>
          <w:noProof/>
        </w:rPr>
      </w:r>
      <w:r>
        <w:rPr>
          <w:noProof/>
        </w:rPr>
        <w:fldChar w:fldCharType="separate"/>
      </w:r>
      <w:r>
        <w:rPr>
          <w:noProof/>
        </w:rPr>
        <w:t>42</w:t>
      </w:r>
      <w:r>
        <w:rPr>
          <w:noProof/>
        </w:rPr>
        <w:fldChar w:fldCharType="end"/>
      </w:r>
    </w:p>
    <w:p w14:paraId="688D7C8E" w14:textId="5A80B923"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2—Pharmacy medicines</w:t>
      </w:r>
      <w:r>
        <w:rPr>
          <w:noProof/>
        </w:rPr>
        <w:tab/>
      </w:r>
      <w:r>
        <w:rPr>
          <w:noProof/>
        </w:rPr>
        <w:fldChar w:fldCharType="begin"/>
      </w:r>
      <w:r>
        <w:rPr>
          <w:noProof/>
        </w:rPr>
        <w:instrText xml:space="preserve"> PAGEREF _Toc209450623 \h </w:instrText>
      </w:r>
      <w:r>
        <w:rPr>
          <w:noProof/>
        </w:rPr>
      </w:r>
      <w:r>
        <w:rPr>
          <w:noProof/>
        </w:rPr>
        <w:fldChar w:fldCharType="separate"/>
      </w:r>
      <w:r>
        <w:rPr>
          <w:noProof/>
        </w:rPr>
        <w:t>43</w:t>
      </w:r>
      <w:r>
        <w:rPr>
          <w:noProof/>
        </w:rPr>
        <w:fldChar w:fldCharType="end"/>
      </w:r>
    </w:p>
    <w:p w14:paraId="16F0470E" w14:textId="3F836B67"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3—Pharmacist only medicines</w:t>
      </w:r>
      <w:r>
        <w:rPr>
          <w:noProof/>
        </w:rPr>
        <w:tab/>
      </w:r>
      <w:r>
        <w:rPr>
          <w:noProof/>
        </w:rPr>
        <w:fldChar w:fldCharType="begin"/>
      </w:r>
      <w:r>
        <w:rPr>
          <w:noProof/>
        </w:rPr>
        <w:instrText xml:space="preserve"> PAGEREF _Toc209450624 \h </w:instrText>
      </w:r>
      <w:r>
        <w:rPr>
          <w:noProof/>
        </w:rPr>
      </w:r>
      <w:r>
        <w:rPr>
          <w:noProof/>
        </w:rPr>
        <w:fldChar w:fldCharType="separate"/>
      </w:r>
      <w:r>
        <w:rPr>
          <w:noProof/>
        </w:rPr>
        <w:t>61</w:t>
      </w:r>
      <w:r>
        <w:rPr>
          <w:noProof/>
        </w:rPr>
        <w:fldChar w:fldCharType="end"/>
      </w:r>
    </w:p>
    <w:p w14:paraId="1AE2AB0C" w14:textId="62134A1E"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4—Prescription only medicines and prescription animal remedies</w:t>
      </w:r>
      <w:r>
        <w:rPr>
          <w:noProof/>
        </w:rPr>
        <w:tab/>
      </w:r>
      <w:r>
        <w:rPr>
          <w:noProof/>
        </w:rPr>
        <w:fldChar w:fldCharType="begin"/>
      </w:r>
      <w:r>
        <w:rPr>
          <w:noProof/>
        </w:rPr>
        <w:instrText xml:space="preserve"> PAGEREF _Toc209450625 \h </w:instrText>
      </w:r>
      <w:r>
        <w:rPr>
          <w:noProof/>
        </w:rPr>
      </w:r>
      <w:r>
        <w:rPr>
          <w:noProof/>
        </w:rPr>
        <w:fldChar w:fldCharType="separate"/>
      </w:r>
      <w:r>
        <w:rPr>
          <w:noProof/>
        </w:rPr>
        <w:t>71</w:t>
      </w:r>
      <w:r>
        <w:rPr>
          <w:noProof/>
        </w:rPr>
        <w:fldChar w:fldCharType="end"/>
      </w:r>
    </w:p>
    <w:p w14:paraId="04C89F5D" w14:textId="7CB6E381"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5—Caution</w:t>
      </w:r>
      <w:r>
        <w:rPr>
          <w:noProof/>
        </w:rPr>
        <w:tab/>
      </w:r>
      <w:r>
        <w:rPr>
          <w:noProof/>
        </w:rPr>
        <w:fldChar w:fldCharType="begin"/>
      </w:r>
      <w:r>
        <w:rPr>
          <w:noProof/>
        </w:rPr>
        <w:instrText xml:space="preserve"> PAGEREF _Toc209450626 \h </w:instrText>
      </w:r>
      <w:r>
        <w:rPr>
          <w:noProof/>
        </w:rPr>
      </w:r>
      <w:r>
        <w:rPr>
          <w:noProof/>
        </w:rPr>
        <w:fldChar w:fldCharType="separate"/>
      </w:r>
      <w:r>
        <w:rPr>
          <w:noProof/>
        </w:rPr>
        <w:t>178</w:t>
      </w:r>
      <w:r>
        <w:rPr>
          <w:noProof/>
        </w:rPr>
        <w:fldChar w:fldCharType="end"/>
      </w:r>
    </w:p>
    <w:p w14:paraId="1F966883" w14:textId="0F4B2922"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6—Poisons</w:t>
      </w:r>
      <w:r>
        <w:rPr>
          <w:noProof/>
        </w:rPr>
        <w:tab/>
      </w:r>
      <w:r>
        <w:rPr>
          <w:noProof/>
        </w:rPr>
        <w:fldChar w:fldCharType="begin"/>
      </w:r>
      <w:r>
        <w:rPr>
          <w:noProof/>
        </w:rPr>
        <w:instrText xml:space="preserve"> PAGEREF _Toc209450627 \h </w:instrText>
      </w:r>
      <w:r>
        <w:rPr>
          <w:noProof/>
        </w:rPr>
      </w:r>
      <w:r>
        <w:rPr>
          <w:noProof/>
        </w:rPr>
        <w:fldChar w:fldCharType="separate"/>
      </w:r>
      <w:r>
        <w:rPr>
          <w:noProof/>
        </w:rPr>
        <w:t>212</w:t>
      </w:r>
      <w:r>
        <w:rPr>
          <w:noProof/>
        </w:rPr>
        <w:fldChar w:fldCharType="end"/>
      </w:r>
    </w:p>
    <w:p w14:paraId="68342621" w14:textId="2A97ABFE"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7—Dangerous poisons</w:t>
      </w:r>
      <w:r>
        <w:rPr>
          <w:noProof/>
        </w:rPr>
        <w:tab/>
      </w:r>
      <w:r>
        <w:rPr>
          <w:noProof/>
        </w:rPr>
        <w:fldChar w:fldCharType="begin"/>
      </w:r>
      <w:r>
        <w:rPr>
          <w:noProof/>
        </w:rPr>
        <w:instrText xml:space="preserve"> PAGEREF _Toc209450628 \h </w:instrText>
      </w:r>
      <w:r>
        <w:rPr>
          <w:noProof/>
        </w:rPr>
      </w:r>
      <w:r>
        <w:rPr>
          <w:noProof/>
        </w:rPr>
        <w:fldChar w:fldCharType="separate"/>
      </w:r>
      <w:r>
        <w:rPr>
          <w:noProof/>
        </w:rPr>
        <w:t>266</w:t>
      </w:r>
      <w:r>
        <w:rPr>
          <w:noProof/>
        </w:rPr>
        <w:fldChar w:fldCharType="end"/>
      </w:r>
    </w:p>
    <w:p w14:paraId="33A7B733" w14:textId="0722776E"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8—Controlled drugs</w:t>
      </w:r>
      <w:r>
        <w:rPr>
          <w:noProof/>
        </w:rPr>
        <w:tab/>
      </w:r>
      <w:r>
        <w:rPr>
          <w:noProof/>
        </w:rPr>
        <w:fldChar w:fldCharType="begin"/>
      </w:r>
      <w:r>
        <w:rPr>
          <w:noProof/>
        </w:rPr>
        <w:instrText xml:space="preserve"> PAGEREF _Toc209450629 \h </w:instrText>
      </w:r>
      <w:r>
        <w:rPr>
          <w:noProof/>
        </w:rPr>
      </w:r>
      <w:r>
        <w:rPr>
          <w:noProof/>
        </w:rPr>
        <w:fldChar w:fldCharType="separate"/>
      </w:r>
      <w:r>
        <w:rPr>
          <w:noProof/>
        </w:rPr>
        <w:t>279</w:t>
      </w:r>
      <w:r>
        <w:rPr>
          <w:noProof/>
        </w:rPr>
        <w:fldChar w:fldCharType="end"/>
      </w:r>
    </w:p>
    <w:p w14:paraId="442BF8FE" w14:textId="20E3A21C"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9—Prohibited substances</w:t>
      </w:r>
      <w:r>
        <w:rPr>
          <w:noProof/>
        </w:rPr>
        <w:tab/>
      </w:r>
      <w:r>
        <w:rPr>
          <w:noProof/>
        </w:rPr>
        <w:fldChar w:fldCharType="begin"/>
      </w:r>
      <w:r>
        <w:rPr>
          <w:noProof/>
        </w:rPr>
        <w:instrText xml:space="preserve"> PAGEREF _Toc209450630 \h </w:instrText>
      </w:r>
      <w:r>
        <w:rPr>
          <w:noProof/>
        </w:rPr>
      </w:r>
      <w:r>
        <w:rPr>
          <w:noProof/>
        </w:rPr>
        <w:fldChar w:fldCharType="separate"/>
      </w:r>
      <w:r>
        <w:rPr>
          <w:noProof/>
        </w:rPr>
        <w:t>284</w:t>
      </w:r>
      <w:r>
        <w:rPr>
          <w:noProof/>
        </w:rPr>
        <w:fldChar w:fldCharType="end"/>
      </w:r>
    </w:p>
    <w:p w14:paraId="65FBFD77" w14:textId="32A668F3"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Schedule 10—Substances of such danger to health as to warrant prohibition of supply and use</w:t>
      </w:r>
      <w:r>
        <w:rPr>
          <w:noProof/>
        </w:rPr>
        <w:tab/>
      </w:r>
      <w:r>
        <w:rPr>
          <w:noProof/>
        </w:rPr>
        <w:fldChar w:fldCharType="begin"/>
      </w:r>
      <w:r>
        <w:rPr>
          <w:noProof/>
        </w:rPr>
        <w:instrText xml:space="preserve"> PAGEREF _Toc209450631 \h </w:instrText>
      </w:r>
      <w:r>
        <w:rPr>
          <w:noProof/>
        </w:rPr>
      </w:r>
      <w:r>
        <w:rPr>
          <w:noProof/>
        </w:rPr>
        <w:fldChar w:fldCharType="separate"/>
      </w:r>
      <w:r>
        <w:rPr>
          <w:noProof/>
        </w:rPr>
        <w:t>292</w:t>
      </w:r>
      <w:r>
        <w:rPr>
          <w:noProof/>
        </w:rPr>
        <w:fldChar w:fldCharType="end"/>
      </w:r>
    </w:p>
    <w:p w14:paraId="0F37AC3A" w14:textId="037BCCB4"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A—General exemptions</w:t>
      </w:r>
      <w:r>
        <w:rPr>
          <w:noProof/>
        </w:rPr>
        <w:tab/>
      </w:r>
      <w:r>
        <w:rPr>
          <w:noProof/>
        </w:rPr>
        <w:fldChar w:fldCharType="begin"/>
      </w:r>
      <w:r>
        <w:rPr>
          <w:noProof/>
        </w:rPr>
        <w:instrText xml:space="preserve"> PAGEREF _Toc209450632 \h </w:instrText>
      </w:r>
      <w:r>
        <w:rPr>
          <w:noProof/>
        </w:rPr>
      </w:r>
      <w:r>
        <w:rPr>
          <w:noProof/>
        </w:rPr>
        <w:fldChar w:fldCharType="separate"/>
      </w:r>
      <w:r>
        <w:rPr>
          <w:noProof/>
        </w:rPr>
        <w:t>298</w:t>
      </w:r>
      <w:r>
        <w:rPr>
          <w:noProof/>
        </w:rPr>
        <w:fldChar w:fldCharType="end"/>
      </w:r>
    </w:p>
    <w:p w14:paraId="65D6F96C" w14:textId="327B97FC"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Exempt preparations and products</w:t>
      </w:r>
      <w:r>
        <w:rPr>
          <w:noProof/>
        </w:rPr>
        <w:tab/>
      </w:r>
      <w:r>
        <w:rPr>
          <w:noProof/>
        </w:rPr>
        <w:fldChar w:fldCharType="begin"/>
      </w:r>
      <w:r>
        <w:rPr>
          <w:noProof/>
        </w:rPr>
        <w:instrText xml:space="preserve"> PAGEREF _Toc209450633 \h </w:instrText>
      </w:r>
      <w:r>
        <w:rPr>
          <w:noProof/>
        </w:rPr>
      </w:r>
      <w:r>
        <w:rPr>
          <w:noProof/>
        </w:rPr>
        <w:fldChar w:fldCharType="separate"/>
      </w:r>
      <w:r>
        <w:rPr>
          <w:noProof/>
        </w:rPr>
        <w:t>298</w:t>
      </w:r>
      <w:r>
        <w:rPr>
          <w:noProof/>
        </w:rPr>
        <w:fldChar w:fldCharType="end"/>
      </w:r>
    </w:p>
    <w:p w14:paraId="032B8199" w14:textId="08BBF1E0"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B—Substances considered not to require control by scheduling</w:t>
      </w:r>
      <w:r>
        <w:rPr>
          <w:noProof/>
        </w:rPr>
        <w:tab/>
      </w:r>
      <w:r>
        <w:rPr>
          <w:noProof/>
        </w:rPr>
        <w:fldChar w:fldCharType="begin"/>
      </w:r>
      <w:r>
        <w:rPr>
          <w:noProof/>
        </w:rPr>
        <w:instrText xml:space="preserve"> PAGEREF _Toc209450634 \h </w:instrText>
      </w:r>
      <w:r>
        <w:rPr>
          <w:noProof/>
        </w:rPr>
      </w:r>
      <w:r>
        <w:rPr>
          <w:noProof/>
        </w:rPr>
        <w:fldChar w:fldCharType="separate"/>
      </w:r>
      <w:r>
        <w:rPr>
          <w:noProof/>
        </w:rPr>
        <w:t>301</w:t>
      </w:r>
      <w:r>
        <w:rPr>
          <w:noProof/>
        </w:rPr>
        <w:fldChar w:fldCharType="end"/>
      </w:r>
    </w:p>
    <w:p w14:paraId="37178A7F" w14:textId="4557C0F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Reasons for including substances in the table in clause 3</w:t>
      </w:r>
      <w:r>
        <w:rPr>
          <w:noProof/>
        </w:rPr>
        <w:tab/>
      </w:r>
      <w:r>
        <w:rPr>
          <w:noProof/>
        </w:rPr>
        <w:fldChar w:fldCharType="begin"/>
      </w:r>
      <w:r>
        <w:rPr>
          <w:noProof/>
        </w:rPr>
        <w:instrText xml:space="preserve"> PAGEREF _Toc209450635 \h </w:instrText>
      </w:r>
      <w:r>
        <w:rPr>
          <w:noProof/>
        </w:rPr>
      </w:r>
      <w:r>
        <w:rPr>
          <w:noProof/>
        </w:rPr>
        <w:fldChar w:fldCharType="separate"/>
      </w:r>
      <w:r>
        <w:rPr>
          <w:noProof/>
        </w:rPr>
        <w:t>301</w:t>
      </w:r>
      <w:r>
        <w:rPr>
          <w:noProof/>
        </w:rPr>
        <w:fldChar w:fldCharType="end"/>
      </w:r>
    </w:p>
    <w:p w14:paraId="1D2901A8" w14:textId="3E8542D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Areas of use in relation to substances included in the table in clause 3</w:t>
      </w:r>
      <w:r>
        <w:rPr>
          <w:noProof/>
        </w:rPr>
        <w:tab/>
      </w:r>
      <w:r>
        <w:rPr>
          <w:noProof/>
        </w:rPr>
        <w:fldChar w:fldCharType="begin"/>
      </w:r>
      <w:r>
        <w:rPr>
          <w:noProof/>
        </w:rPr>
        <w:instrText xml:space="preserve"> PAGEREF _Toc209450636 \h </w:instrText>
      </w:r>
      <w:r>
        <w:rPr>
          <w:noProof/>
        </w:rPr>
      </w:r>
      <w:r>
        <w:rPr>
          <w:noProof/>
        </w:rPr>
        <w:fldChar w:fldCharType="separate"/>
      </w:r>
      <w:r>
        <w:rPr>
          <w:noProof/>
        </w:rPr>
        <w:t>301</w:t>
      </w:r>
      <w:r>
        <w:rPr>
          <w:noProof/>
        </w:rPr>
        <w:fldChar w:fldCharType="end"/>
      </w:r>
    </w:p>
    <w:p w14:paraId="49315A81" w14:textId="6EA85C5E"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  Substances exempt in certain uses</w:t>
      </w:r>
      <w:r>
        <w:rPr>
          <w:noProof/>
        </w:rPr>
        <w:tab/>
      </w:r>
      <w:r>
        <w:rPr>
          <w:noProof/>
        </w:rPr>
        <w:fldChar w:fldCharType="begin"/>
      </w:r>
      <w:r>
        <w:rPr>
          <w:noProof/>
        </w:rPr>
        <w:instrText xml:space="preserve"> PAGEREF _Toc209450637 \h </w:instrText>
      </w:r>
      <w:r>
        <w:rPr>
          <w:noProof/>
        </w:rPr>
      </w:r>
      <w:r>
        <w:rPr>
          <w:noProof/>
        </w:rPr>
        <w:fldChar w:fldCharType="separate"/>
      </w:r>
      <w:r>
        <w:rPr>
          <w:noProof/>
        </w:rPr>
        <w:t>303</w:t>
      </w:r>
      <w:r>
        <w:rPr>
          <w:noProof/>
        </w:rPr>
        <w:fldChar w:fldCharType="end"/>
      </w:r>
    </w:p>
    <w:p w14:paraId="0569E3DA" w14:textId="48BF4622"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lastRenderedPageBreak/>
        <w:t>Appendix C—Blank</w:t>
      </w:r>
      <w:r>
        <w:rPr>
          <w:noProof/>
        </w:rPr>
        <w:tab/>
      </w:r>
      <w:r>
        <w:rPr>
          <w:noProof/>
        </w:rPr>
        <w:fldChar w:fldCharType="begin"/>
      </w:r>
      <w:r>
        <w:rPr>
          <w:noProof/>
        </w:rPr>
        <w:instrText xml:space="preserve"> PAGEREF _Toc209450638 \h </w:instrText>
      </w:r>
      <w:r>
        <w:rPr>
          <w:noProof/>
        </w:rPr>
      </w:r>
      <w:r>
        <w:rPr>
          <w:noProof/>
        </w:rPr>
        <w:fldChar w:fldCharType="separate"/>
      </w:r>
      <w:r>
        <w:rPr>
          <w:noProof/>
        </w:rPr>
        <w:t>311</w:t>
      </w:r>
      <w:r>
        <w:rPr>
          <w:noProof/>
        </w:rPr>
        <w:fldChar w:fldCharType="end"/>
      </w:r>
    </w:p>
    <w:p w14:paraId="4A56E5A1" w14:textId="29192CB5"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D—Additional controls on possession or supply of poisons included in Schedule 4 or 8</w:t>
      </w:r>
      <w:r>
        <w:rPr>
          <w:noProof/>
        </w:rPr>
        <w:tab/>
      </w:r>
      <w:r>
        <w:rPr>
          <w:noProof/>
        </w:rPr>
        <w:fldChar w:fldCharType="begin"/>
      </w:r>
      <w:r>
        <w:rPr>
          <w:noProof/>
        </w:rPr>
        <w:instrText xml:space="preserve"> PAGEREF _Toc209450639 \h </w:instrText>
      </w:r>
      <w:r>
        <w:rPr>
          <w:noProof/>
        </w:rPr>
      </w:r>
      <w:r>
        <w:rPr>
          <w:noProof/>
        </w:rPr>
        <w:fldChar w:fldCharType="separate"/>
      </w:r>
      <w:r>
        <w:rPr>
          <w:noProof/>
        </w:rPr>
        <w:t>312</w:t>
      </w:r>
      <w:r>
        <w:rPr>
          <w:noProof/>
        </w:rPr>
        <w:fldChar w:fldCharType="end"/>
      </w:r>
    </w:p>
    <w:p w14:paraId="02B43D9D" w14:textId="14016F5D"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Poisons available for human use only from or on the prescription or order of an authorised medical practitioner</w:t>
      </w:r>
      <w:r>
        <w:rPr>
          <w:noProof/>
        </w:rPr>
        <w:tab/>
      </w:r>
      <w:r>
        <w:rPr>
          <w:noProof/>
        </w:rPr>
        <w:fldChar w:fldCharType="begin"/>
      </w:r>
      <w:r>
        <w:rPr>
          <w:noProof/>
        </w:rPr>
        <w:instrText xml:space="preserve"> PAGEREF _Toc209450640 \h </w:instrText>
      </w:r>
      <w:r>
        <w:rPr>
          <w:noProof/>
        </w:rPr>
      </w:r>
      <w:r>
        <w:rPr>
          <w:noProof/>
        </w:rPr>
        <w:fldChar w:fldCharType="separate"/>
      </w:r>
      <w:r>
        <w:rPr>
          <w:noProof/>
        </w:rPr>
        <w:t>312</w:t>
      </w:r>
      <w:r>
        <w:rPr>
          <w:noProof/>
        </w:rPr>
        <w:fldChar w:fldCharType="end"/>
      </w:r>
    </w:p>
    <w:p w14:paraId="57AC67A1" w14:textId="7C00C5E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Poisons available for human use only from or on the prescription or order of a specialist physician or a dermatologist</w:t>
      </w:r>
      <w:r>
        <w:rPr>
          <w:noProof/>
        </w:rPr>
        <w:tab/>
      </w:r>
      <w:r>
        <w:rPr>
          <w:noProof/>
        </w:rPr>
        <w:fldChar w:fldCharType="begin"/>
      </w:r>
      <w:r>
        <w:rPr>
          <w:noProof/>
        </w:rPr>
        <w:instrText xml:space="preserve"> PAGEREF _Toc209450641 \h </w:instrText>
      </w:r>
      <w:r>
        <w:rPr>
          <w:noProof/>
        </w:rPr>
      </w:r>
      <w:r>
        <w:rPr>
          <w:noProof/>
        </w:rPr>
        <w:fldChar w:fldCharType="separate"/>
      </w:r>
      <w:r>
        <w:rPr>
          <w:noProof/>
        </w:rPr>
        <w:t>312</w:t>
      </w:r>
      <w:r>
        <w:rPr>
          <w:noProof/>
        </w:rPr>
        <w:fldChar w:fldCharType="end"/>
      </w:r>
    </w:p>
    <w:p w14:paraId="0C108328" w14:textId="7ADF905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  Poisons available only from or on the prescription or order of a medical practitioner approved or authorised under section 19 of the Act</w:t>
      </w:r>
      <w:r>
        <w:rPr>
          <w:noProof/>
        </w:rPr>
        <w:tab/>
      </w:r>
      <w:r>
        <w:rPr>
          <w:noProof/>
        </w:rPr>
        <w:fldChar w:fldCharType="begin"/>
      </w:r>
      <w:r>
        <w:rPr>
          <w:noProof/>
        </w:rPr>
        <w:instrText xml:space="preserve"> PAGEREF _Toc209450642 \h </w:instrText>
      </w:r>
      <w:r>
        <w:rPr>
          <w:noProof/>
        </w:rPr>
      </w:r>
      <w:r>
        <w:rPr>
          <w:noProof/>
        </w:rPr>
        <w:fldChar w:fldCharType="separate"/>
      </w:r>
      <w:r>
        <w:rPr>
          <w:noProof/>
        </w:rPr>
        <w:t>313</w:t>
      </w:r>
      <w:r>
        <w:rPr>
          <w:noProof/>
        </w:rPr>
        <w:fldChar w:fldCharType="end"/>
      </w:r>
    </w:p>
    <w:p w14:paraId="70843CB7" w14:textId="324E838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  Poisons available only from or on the order of a specialist physician</w:t>
      </w:r>
      <w:r>
        <w:rPr>
          <w:noProof/>
        </w:rPr>
        <w:tab/>
      </w:r>
      <w:r>
        <w:rPr>
          <w:noProof/>
        </w:rPr>
        <w:fldChar w:fldCharType="begin"/>
      </w:r>
      <w:r>
        <w:rPr>
          <w:noProof/>
        </w:rPr>
        <w:instrText xml:space="preserve"> PAGEREF _Toc209450643 \h </w:instrText>
      </w:r>
      <w:r>
        <w:rPr>
          <w:noProof/>
        </w:rPr>
      </w:r>
      <w:r>
        <w:rPr>
          <w:noProof/>
        </w:rPr>
        <w:fldChar w:fldCharType="separate"/>
      </w:r>
      <w:r>
        <w:rPr>
          <w:noProof/>
        </w:rPr>
        <w:t>313</w:t>
      </w:r>
      <w:r>
        <w:rPr>
          <w:noProof/>
        </w:rPr>
        <w:fldChar w:fldCharType="end"/>
      </w:r>
    </w:p>
    <w:p w14:paraId="1C1A389C" w14:textId="1691A03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5  Poisons for which possession without authority is illegal</w:t>
      </w:r>
      <w:r>
        <w:rPr>
          <w:noProof/>
        </w:rPr>
        <w:tab/>
      </w:r>
      <w:r>
        <w:rPr>
          <w:noProof/>
        </w:rPr>
        <w:fldChar w:fldCharType="begin"/>
      </w:r>
      <w:r>
        <w:rPr>
          <w:noProof/>
        </w:rPr>
        <w:instrText xml:space="preserve"> PAGEREF _Toc209450644 \h </w:instrText>
      </w:r>
      <w:r>
        <w:rPr>
          <w:noProof/>
        </w:rPr>
      </w:r>
      <w:r>
        <w:rPr>
          <w:noProof/>
        </w:rPr>
        <w:fldChar w:fldCharType="separate"/>
      </w:r>
      <w:r>
        <w:rPr>
          <w:noProof/>
        </w:rPr>
        <w:t>313</w:t>
      </w:r>
      <w:r>
        <w:rPr>
          <w:noProof/>
        </w:rPr>
        <w:fldChar w:fldCharType="end"/>
      </w:r>
    </w:p>
    <w:p w14:paraId="34FA8387" w14:textId="3087F003"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6  Poisons available for human use only from or on the prescription or order of a specialist physician</w:t>
      </w:r>
      <w:r>
        <w:rPr>
          <w:noProof/>
        </w:rPr>
        <w:tab/>
      </w:r>
      <w:r>
        <w:rPr>
          <w:noProof/>
        </w:rPr>
        <w:fldChar w:fldCharType="begin"/>
      </w:r>
      <w:r>
        <w:rPr>
          <w:noProof/>
        </w:rPr>
        <w:instrText xml:space="preserve"> PAGEREF _Toc209450645 \h </w:instrText>
      </w:r>
      <w:r>
        <w:rPr>
          <w:noProof/>
        </w:rPr>
      </w:r>
      <w:r>
        <w:rPr>
          <w:noProof/>
        </w:rPr>
        <w:fldChar w:fldCharType="separate"/>
      </w:r>
      <w:r>
        <w:rPr>
          <w:noProof/>
        </w:rPr>
        <w:t>315</w:t>
      </w:r>
      <w:r>
        <w:rPr>
          <w:noProof/>
        </w:rPr>
        <w:fldChar w:fldCharType="end"/>
      </w:r>
    </w:p>
    <w:p w14:paraId="09949721" w14:textId="6CD7238C"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7  Poisons available for human use only from or on the prescription or order of a dermatologist</w:t>
      </w:r>
      <w:r>
        <w:rPr>
          <w:noProof/>
        </w:rPr>
        <w:tab/>
      </w:r>
      <w:r>
        <w:rPr>
          <w:noProof/>
        </w:rPr>
        <w:fldChar w:fldCharType="begin"/>
      </w:r>
      <w:r>
        <w:rPr>
          <w:noProof/>
        </w:rPr>
        <w:instrText xml:space="preserve"> PAGEREF _Toc209450646 \h </w:instrText>
      </w:r>
      <w:r>
        <w:rPr>
          <w:noProof/>
        </w:rPr>
      </w:r>
      <w:r>
        <w:rPr>
          <w:noProof/>
        </w:rPr>
        <w:fldChar w:fldCharType="separate"/>
      </w:r>
      <w:r>
        <w:rPr>
          <w:noProof/>
        </w:rPr>
        <w:t>315</w:t>
      </w:r>
      <w:r>
        <w:rPr>
          <w:noProof/>
        </w:rPr>
        <w:fldChar w:fldCharType="end"/>
      </w:r>
    </w:p>
    <w:p w14:paraId="24769299" w14:textId="670C315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 xml:space="preserve">8  </w:t>
      </w:r>
      <w:r w:rsidRPr="00EF7189">
        <w:rPr>
          <w:rFonts w:eastAsia="Cambria"/>
          <w:noProof/>
        </w:rPr>
        <w:t>Poisons which must be stored in a locked container to prevent unauthorised access</w:t>
      </w:r>
      <w:r>
        <w:rPr>
          <w:noProof/>
        </w:rPr>
        <w:tab/>
      </w:r>
      <w:r>
        <w:rPr>
          <w:noProof/>
        </w:rPr>
        <w:fldChar w:fldCharType="begin"/>
      </w:r>
      <w:r>
        <w:rPr>
          <w:noProof/>
        </w:rPr>
        <w:instrText xml:space="preserve"> PAGEREF _Toc209450647 \h </w:instrText>
      </w:r>
      <w:r>
        <w:rPr>
          <w:noProof/>
        </w:rPr>
      </w:r>
      <w:r>
        <w:rPr>
          <w:noProof/>
        </w:rPr>
        <w:fldChar w:fldCharType="separate"/>
      </w:r>
      <w:r>
        <w:rPr>
          <w:noProof/>
        </w:rPr>
        <w:t>315</w:t>
      </w:r>
      <w:r>
        <w:rPr>
          <w:noProof/>
        </w:rPr>
        <w:fldChar w:fldCharType="end"/>
      </w:r>
    </w:p>
    <w:p w14:paraId="73E2C79A" w14:textId="3ECC6711"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9  Poisons available only when prescribed or authorised in certain circumstances</w:t>
      </w:r>
      <w:r>
        <w:rPr>
          <w:noProof/>
        </w:rPr>
        <w:tab/>
      </w:r>
      <w:r>
        <w:rPr>
          <w:noProof/>
        </w:rPr>
        <w:fldChar w:fldCharType="begin"/>
      </w:r>
      <w:r>
        <w:rPr>
          <w:noProof/>
        </w:rPr>
        <w:instrText xml:space="preserve"> PAGEREF _Toc209450648 \h </w:instrText>
      </w:r>
      <w:r>
        <w:rPr>
          <w:noProof/>
        </w:rPr>
      </w:r>
      <w:r>
        <w:rPr>
          <w:noProof/>
        </w:rPr>
        <w:fldChar w:fldCharType="separate"/>
      </w:r>
      <w:r>
        <w:rPr>
          <w:noProof/>
        </w:rPr>
        <w:t>315</w:t>
      </w:r>
      <w:r>
        <w:rPr>
          <w:noProof/>
        </w:rPr>
        <w:fldChar w:fldCharType="end"/>
      </w:r>
    </w:p>
    <w:p w14:paraId="5E105ED9" w14:textId="4768829A"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E—First aid instructions for poisons</w:t>
      </w:r>
      <w:r>
        <w:rPr>
          <w:noProof/>
        </w:rPr>
        <w:tab/>
      </w:r>
      <w:r>
        <w:rPr>
          <w:noProof/>
        </w:rPr>
        <w:fldChar w:fldCharType="begin"/>
      </w:r>
      <w:r>
        <w:rPr>
          <w:noProof/>
        </w:rPr>
        <w:instrText xml:space="preserve"> PAGEREF _Toc209450649 \h </w:instrText>
      </w:r>
      <w:r>
        <w:rPr>
          <w:noProof/>
        </w:rPr>
      </w:r>
      <w:r>
        <w:rPr>
          <w:noProof/>
        </w:rPr>
        <w:fldChar w:fldCharType="separate"/>
      </w:r>
      <w:r>
        <w:rPr>
          <w:noProof/>
        </w:rPr>
        <w:t>317</w:t>
      </w:r>
      <w:r>
        <w:rPr>
          <w:noProof/>
        </w:rPr>
        <w:fldChar w:fldCharType="end"/>
      </w:r>
    </w:p>
    <w:p w14:paraId="35138712" w14:textId="01A5104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Standard statements for first aid instructions</w:t>
      </w:r>
      <w:r>
        <w:rPr>
          <w:noProof/>
        </w:rPr>
        <w:tab/>
      </w:r>
      <w:r>
        <w:rPr>
          <w:noProof/>
        </w:rPr>
        <w:fldChar w:fldCharType="begin"/>
      </w:r>
      <w:r>
        <w:rPr>
          <w:noProof/>
        </w:rPr>
        <w:instrText xml:space="preserve"> PAGEREF _Toc209450650 \h </w:instrText>
      </w:r>
      <w:r>
        <w:rPr>
          <w:noProof/>
        </w:rPr>
      </w:r>
      <w:r>
        <w:rPr>
          <w:noProof/>
        </w:rPr>
        <w:fldChar w:fldCharType="separate"/>
      </w:r>
      <w:r>
        <w:rPr>
          <w:noProof/>
        </w:rPr>
        <w:t>317</w:t>
      </w:r>
      <w:r>
        <w:rPr>
          <w:noProof/>
        </w:rPr>
        <w:fldChar w:fldCharType="end"/>
      </w:r>
    </w:p>
    <w:p w14:paraId="49318804" w14:textId="648B3A49"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Poisons information centre contact information in statements</w:t>
      </w:r>
      <w:r>
        <w:rPr>
          <w:noProof/>
        </w:rPr>
        <w:tab/>
      </w:r>
      <w:r>
        <w:rPr>
          <w:noProof/>
        </w:rPr>
        <w:fldChar w:fldCharType="begin"/>
      </w:r>
      <w:r>
        <w:rPr>
          <w:noProof/>
        </w:rPr>
        <w:instrText xml:space="preserve"> PAGEREF _Toc209450651 \h </w:instrText>
      </w:r>
      <w:r>
        <w:rPr>
          <w:noProof/>
        </w:rPr>
      </w:r>
      <w:r>
        <w:rPr>
          <w:noProof/>
        </w:rPr>
        <w:fldChar w:fldCharType="separate"/>
      </w:r>
      <w:r>
        <w:rPr>
          <w:noProof/>
        </w:rPr>
        <w:t>318</w:t>
      </w:r>
      <w:r>
        <w:rPr>
          <w:noProof/>
        </w:rPr>
        <w:fldChar w:fldCharType="end"/>
      </w:r>
    </w:p>
    <w:p w14:paraId="0C3BF06D" w14:textId="7EE71412"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  First aid instructions for poisons</w:t>
      </w:r>
      <w:r>
        <w:rPr>
          <w:noProof/>
        </w:rPr>
        <w:tab/>
      </w:r>
      <w:r>
        <w:rPr>
          <w:noProof/>
        </w:rPr>
        <w:fldChar w:fldCharType="begin"/>
      </w:r>
      <w:r>
        <w:rPr>
          <w:noProof/>
        </w:rPr>
        <w:instrText xml:space="preserve"> PAGEREF _Toc209450652 \h </w:instrText>
      </w:r>
      <w:r>
        <w:rPr>
          <w:noProof/>
        </w:rPr>
      </w:r>
      <w:r>
        <w:rPr>
          <w:noProof/>
        </w:rPr>
        <w:fldChar w:fldCharType="separate"/>
      </w:r>
      <w:r>
        <w:rPr>
          <w:noProof/>
        </w:rPr>
        <w:t>318</w:t>
      </w:r>
      <w:r>
        <w:rPr>
          <w:noProof/>
        </w:rPr>
        <w:fldChar w:fldCharType="end"/>
      </w:r>
    </w:p>
    <w:p w14:paraId="72833972" w14:textId="6C8FF35F"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F—Warning statements and general safety directions for poisons</w:t>
      </w:r>
      <w:r>
        <w:rPr>
          <w:noProof/>
        </w:rPr>
        <w:tab/>
      </w:r>
      <w:r>
        <w:rPr>
          <w:noProof/>
        </w:rPr>
        <w:fldChar w:fldCharType="begin"/>
      </w:r>
      <w:r>
        <w:rPr>
          <w:noProof/>
        </w:rPr>
        <w:instrText xml:space="preserve"> PAGEREF _Toc209450653 \h </w:instrText>
      </w:r>
      <w:r>
        <w:rPr>
          <w:noProof/>
        </w:rPr>
      </w:r>
      <w:r>
        <w:rPr>
          <w:noProof/>
        </w:rPr>
        <w:fldChar w:fldCharType="separate"/>
      </w:r>
      <w:r>
        <w:rPr>
          <w:noProof/>
        </w:rPr>
        <w:t>329</w:t>
      </w:r>
      <w:r>
        <w:rPr>
          <w:noProof/>
        </w:rPr>
        <w:fldChar w:fldCharType="end"/>
      </w:r>
    </w:p>
    <w:p w14:paraId="2F3FBEEE" w14:textId="4F424DA7"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Warning statements</w:t>
      </w:r>
      <w:r>
        <w:rPr>
          <w:noProof/>
        </w:rPr>
        <w:tab/>
      </w:r>
      <w:r>
        <w:rPr>
          <w:noProof/>
        </w:rPr>
        <w:fldChar w:fldCharType="begin"/>
      </w:r>
      <w:r>
        <w:rPr>
          <w:noProof/>
        </w:rPr>
        <w:instrText xml:space="preserve"> PAGEREF _Toc209450654 \h </w:instrText>
      </w:r>
      <w:r>
        <w:rPr>
          <w:noProof/>
        </w:rPr>
      </w:r>
      <w:r>
        <w:rPr>
          <w:noProof/>
        </w:rPr>
        <w:fldChar w:fldCharType="separate"/>
      </w:r>
      <w:r>
        <w:rPr>
          <w:noProof/>
        </w:rPr>
        <w:t>329</w:t>
      </w:r>
      <w:r>
        <w:rPr>
          <w:noProof/>
        </w:rPr>
        <w:fldChar w:fldCharType="end"/>
      </w:r>
    </w:p>
    <w:p w14:paraId="3B8C7552" w14:textId="38B3BA45"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Safety directions—general</w:t>
      </w:r>
      <w:r>
        <w:rPr>
          <w:noProof/>
        </w:rPr>
        <w:tab/>
      </w:r>
      <w:r>
        <w:rPr>
          <w:noProof/>
        </w:rPr>
        <w:fldChar w:fldCharType="begin"/>
      </w:r>
      <w:r>
        <w:rPr>
          <w:noProof/>
        </w:rPr>
        <w:instrText xml:space="preserve"> PAGEREF _Toc209450655 \h </w:instrText>
      </w:r>
      <w:r>
        <w:rPr>
          <w:noProof/>
        </w:rPr>
      </w:r>
      <w:r>
        <w:rPr>
          <w:noProof/>
        </w:rPr>
        <w:fldChar w:fldCharType="separate"/>
      </w:r>
      <w:r>
        <w:rPr>
          <w:noProof/>
        </w:rPr>
        <w:t>333</w:t>
      </w:r>
      <w:r>
        <w:rPr>
          <w:noProof/>
        </w:rPr>
        <w:fldChar w:fldCharType="end"/>
      </w:r>
    </w:p>
    <w:p w14:paraId="167DA1DC" w14:textId="5D28871A"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3  Poisons information centre contact information in statements</w:t>
      </w:r>
      <w:r>
        <w:rPr>
          <w:noProof/>
        </w:rPr>
        <w:tab/>
      </w:r>
      <w:r>
        <w:rPr>
          <w:noProof/>
        </w:rPr>
        <w:fldChar w:fldCharType="begin"/>
      </w:r>
      <w:r>
        <w:rPr>
          <w:noProof/>
        </w:rPr>
        <w:instrText xml:space="preserve"> PAGEREF _Toc209450656 \h </w:instrText>
      </w:r>
      <w:r>
        <w:rPr>
          <w:noProof/>
        </w:rPr>
      </w:r>
      <w:r>
        <w:rPr>
          <w:noProof/>
        </w:rPr>
        <w:fldChar w:fldCharType="separate"/>
      </w:r>
      <w:r>
        <w:rPr>
          <w:noProof/>
        </w:rPr>
        <w:t>335</w:t>
      </w:r>
      <w:r>
        <w:rPr>
          <w:noProof/>
        </w:rPr>
        <w:fldChar w:fldCharType="end"/>
      </w:r>
    </w:p>
    <w:p w14:paraId="6CB72AF1" w14:textId="374335D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4  Poisons that must be labelled with warning statements and safety directions</w:t>
      </w:r>
      <w:r>
        <w:rPr>
          <w:noProof/>
        </w:rPr>
        <w:tab/>
      </w:r>
      <w:r>
        <w:rPr>
          <w:noProof/>
        </w:rPr>
        <w:fldChar w:fldCharType="begin"/>
      </w:r>
      <w:r>
        <w:rPr>
          <w:noProof/>
        </w:rPr>
        <w:instrText xml:space="preserve"> PAGEREF _Toc209450657 \h </w:instrText>
      </w:r>
      <w:r>
        <w:rPr>
          <w:noProof/>
        </w:rPr>
      </w:r>
      <w:r>
        <w:rPr>
          <w:noProof/>
        </w:rPr>
        <w:fldChar w:fldCharType="separate"/>
      </w:r>
      <w:r>
        <w:rPr>
          <w:noProof/>
        </w:rPr>
        <w:t>335</w:t>
      </w:r>
      <w:r>
        <w:rPr>
          <w:noProof/>
        </w:rPr>
        <w:fldChar w:fldCharType="end"/>
      </w:r>
    </w:p>
    <w:p w14:paraId="49F75E54" w14:textId="329DDD68"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G—Dilute preparations</w:t>
      </w:r>
      <w:r>
        <w:rPr>
          <w:noProof/>
        </w:rPr>
        <w:tab/>
      </w:r>
      <w:r>
        <w:rPr>
          <w:noProof/>
        </w:rPr>
        <w:fldChar w:fldCharType="begin"/>
      </w:r>
      <w:r>
        <w:rPr>
          <w:noProof/>
        </w:rPr>
        <w:instrText xml:space="preserve"> PAGEREF _Toc209450658 \h </w:instrText>
      </w:r>
      <w:r>
        <w:rPr>
          <w:noProof/>
        </w:rPr>
      </w:r>
      <w:r>
        <w:rPr>
          <w:noProof/>
        </w:rPr>
        <w:fldChar w:fldCharType="separate"/>
      </w:r>
      <w:r>
        <w:rPr>
          <w:noProof/>
        </w:rPr>
        <w:t>350</w:t>
      </w:r>
      <w:r>
        <w:rPr>
          <w:noProof/>
        </w:rPr>
        <w:fldChar w:fldCharType="end"/>
      </w:r>
    </w:p>
    <w:p w14:paraId="31EAA33E" w14:textId="563D2967"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Substances exempt at or below certain concentrations</w:t>
      </w:r>
      <w:r>
        <w:rPr>
          <w:noProof/>
        </w:rPr>
        <w:tab/>
      </w:r>
      <w:r>
        <w:rPr>
          <w:noProof/>
        </w:rPr>
        <w:fldChar w:fldCharType="begin"/>
      </w:r>
      <w:r>
        <w:rPr>
          <w:noProof/>
        </w:rPr>
        <w:instrText xml:space="preserve"> PAGEREF _Toc209450659 \h </w:instrText>
      </w:r>
      <w:r>
        <w:rPr>
          <w:noProof/>
        </w:rPr>
      </w:r>
      <w:r>
        <w:rPr>
          <w:noProof/>
        </w:rPr>
        <w:fldChar w:fldCharType="separate"/>
      </w:r>
      <w:r>
        <w:rPr>
          <w:noProof/>
        </w:rPr>
        <w:t>350</w:t>
      </w:r>
      <w:r>
        <w:rPr>
          <w:noProof/>
        </w:rPr>
        <w:fldChar w:fldCharType="end"/>
      </w:r>
    </w:p>
    <w:p w14:paraId="11855C7D" w14:textId="1E744982"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H—Schedule 3 medicines permitted to be advertised</w:t>
      </w:r>
      <w:r>
        <w:rPr>
          <w:noProof/>
        </w:rPr>
        <w:tab/>
      </w:r>
      <w:r>
        <w:rPr>
          <w:noProof/>
        </w:rPr>
        <w:fldChar w:fldCharType="begin"/>
      </w:r>
      <w:r>
        <w:rPr>
          <w:noProof/>
        </w:rPr>
        <w:instrText xml:space="preserve"> PAGEREF _Toc209450660 \h </w:instrText>
      </w:r>
      <w:r>
        <w:rPr>
          <w:noProof/>
        </w:rPr>
      </w:r>
      <w:r>
        <w:rPr>
          <w:noProof/>
        </w:rPr>
        <w:fldChar w:fldCharType="separate"/>
      </w:r>
      <w:r>
        <w:rPr>
          <w:noProof/>
        </w:rPr>
        <w:t>352</w:t>
      </w:r>
      <w:r>
        <w:rPr>
          <w:noProof/>
        </w:rPr>
        <w:fldChar w:fldCharType="end"/>
      </w:r>
    </w:p>
    <w:p w14:paraId="4439EE84" w14:textId="7A7C686B"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Schedule 3 medicines permitted to be advertised</w:t>
      </w:r>
      <w:r>
        <w:rPr>
          <w:noProof/>
        </w:rPr>
        <w:tab/>
      </w:r>
      <w:r>
        <w:rPr>
          <w:noProof/>
        </w:rPr>
        <w:fldChar w:fldCharType="begin"/>
      </w:r>
      <w:r>
        <w:rPr>
          <w:noProof/>
        </w:rPr>
        <w:instrText xml:space="preserve"> PAGEREF _Toc209450661 \h </w:instrText>
      </w:r>
      <w:r>
        <w:rPr>
          <w:noProof/>
        </w:rPr>
      </w:r>
      <w:r>
        <w:rPr>
          <w:noProof/>
        </w:rPr>
        <w:fldChar w:fldCharType="separate"/>
      </w:r>
      <w:r>
        <w:rPr>
          <w:noProof/>
        </w:rPr>
        <w:t>352</w:t>
      </w:r>
      <w:r>
        <w:rPr>
          <w:noProof/>
        </w:rPr>
        <w:fldChar w:fldCharType="end"/>
      </w:r>
    </w:p>
    <w:p w14:paraId="7D802640" w14:textId="5CF23F7B"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I—Blank</w:t>
      </w:r>
      <w:r>
        <w:rPr>
          <w:noProof/>
        </w:rPr>
        <w:tab/>
      </w:r>
      <w:r>
        <w:rPr>
          <w:noProof/>
        </w:rPr>
        <w:fldChar w:fldCharType="begin"/>
      </w:r>
      <w:r>
        <w:rPr>
          <w:noProof/>
        </w:rPr>
        <w:instrText xml:space="preserve"> PAGEREF _Toc209450662 \h </w:instrText>
      </w:r>
      <w:r>
        <w:rPr>
          <w:noProof/>
        </w:rPr>
      </w:r>
      <w:r>
        <w:rPr>
          <w:noProof/>
        </w:rPr>
        <w:fldChar w:fldCharType="separate"/>
      </w:r>
      <w:r>
        <w:rPr>
          <w:noProof/>
        </w:rPr>
        <w:t>354</w:t>
      </w:r>
      <w:r>
        <w:rPr>
          <w:noProof/>
        </w:rPr>
        <w:fldChar w:fldCharType="end"/>
      </w:r>
    </w:p>
    <w:p w14:paraId="38485F75" w14:textId="6F5D1468"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J—Conditions for availability and use of certain poisons included in Schedule 7</w:t>
      </w:r>
      <w:r>
        <w:rPr>
          <w:noProof/>
        </w:rPr>
        <w:tab/>
      </w:r>
      <w:r>
        <w:rPr>
          <w:noProof/>
        </w:rPr>
        <w:fldChar w:fldCharType="begin"/>
      </w:r>
      <w:r>
        <w:rPr>
          <w:noProof/>
        </w:rPr>
        <w:instrText xml:space="preserve"> PAGEREF _Toc209450663 \h </w:instrText>
      </w:r>
      <w:r>
        <w:rPr>
          <w:noProof/>
        </w:rPr>
      </w:r>
      <w:r>
        <w:rPr>
          <w:noProof/>
        </w:rPr>
        <w:fldChar w:fldCharType="separate"/>
      </w:r>
      <w:r>
        <w:rPr>
          <w:noProof/>
        </w:rPr>
        <w:t>355</w:t>
      </w:r>
      <w:r>
        <w:rPr>
          <w:noProof/>
        </w:rPr>
        <w:fldChar w:fldCharType="end"/>
      </w:r>
    </w:p>
    <w:p w14:paraId="4B82EF3C" w14:textId="460FCFC8"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Conditions for supply of certain poisons included in Schedule 7</w:t>
      </w:r>
      <w:r>
        <w:rPr>
          <w:noProof/>
        </w:rPr>
        <w:tab/>
      </w:r>
      <w:r>
        <w:rPr>
          <w:noProof/>
        </w:rPr>
        <w:fldChar w:fldCharType="begin"/>
      </w:r>
      <w:r>
        <w:rPr>
          <w:noProof/>
        </w:rPr>
        <w:instrText xml:space="preserve"> PAGEREF _Toc209450664 \h </w:instrText>
      </w:r>
      <w:r>
        <w:rPr>
          <w:noProof/>
        </w:rPr>
      </w:r>
      <w:r>
        <w:rPr>
          <w:noProof/>
        </w:rPr>
        <w:fldChar w:fldCharType="separate"/>
      </w:r>
      <w:r>
        <w:rPr>
          <w:noProof/>
        </w:rPr>
        <w:t>355</w:t>
      </w:r>
      <w:r>
        <w:rPr>
          <w:noProof/>
        </w:rPr>
        <w:fldChar w:fldCharType="end"/>
      </w:r>
    </w:p>
    <w:p w14:paraId="7920A191" w14:textId="71D4E4CD"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K—Human medicines required to be labelled with a sedation warning</w:t>
      </w:r>
      <w:r>
        <w:rPr>
          <w:noProof/>
        </w:rPr>
        <w:tab/>
      </w:r>
      <w:r>
        <w:rPr>
          <w:noProof/>
        </w:rPr>
        <w:fldChar w:fldCharType="begin"/>
      </w:r>
      <w:r>
        <w:rPr>
          <w:noProof/>
        </w:rPr>
        <w:instrText xml:space="preserve"> PAGEREF _Toc209450665 \h </w:instrText>
      </w:r>
      <w:r>
        <w:rPr>
          <w:noProof/>
        </w:rPr>
      </w:r>
      <w:r>
        <w:rPr>
          <w:noProof/>
        </w:rPr>
        <w:fldChar w:fldCharType="separate"/>
      </w:r>
      <w:r>
        <w:rPr>
          <w:noProof/>
        </w:rPr>
        <w:t>358</w:t>
      </w:r>
      <w:r>
        <w:rPr>
          <w:noProof/>
        </w:rPr>
        <w:fldChar w:fldCharType="end"/>
      </w:r>
    </w:p>
    <w:p w14:paraId="73E33088" w14:textId="1D699654"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Human medicines required to be labelled with a sedation warning</w:t>
      </w:r>
      <w:r>
        <w:rPr>
          <w:noProof/>
        </w:rPr>
        <w:tab/>
      </w:r>
      <w:r>
        <w:rPr>
          <w:noProof/>
        </w:rPr>
        <w:fldChar w:fldCharType="begin"/>
      </w:r>
      <w:r>
        <w:rPr>
          <w:noProof/>
        </w:rPr>
        <w:instrText xml:space="preserve"> PAGEREF _Toc209450666 \h </w:instrText>
      </w:r>
      <w:r>
        <w:rPr>
          <w:noProof/>
        </w:rPr>
      </w:r>
      <w:r>
        <w:rPr>
          <w:noProof/>
        </w:rPr>
        <w:fldChar w:fldCharType="separate"/>
      </w:r>
      <w:r>
        <w:rPr>
          <w:noProof/>
        </w:rPr>
        <w:t>358</w:t>
      </w:r>
      <w:r>
        <w:rPr>
          <w:noProof/>
        </w:rPr>
        <w:fldChar w:fldCharType="end"/>
      </w:r>
    </w:p>
    <w:p w14:paraId="6DC9D128" w14:textId="2A58C763"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Appendix L—Requirements for dispensing labels for medicines</w:t>
      </w:r>
      <w:r>
        <w:rPr>
          <w:noProof/>
        </w:rPr>
        <w:tab/>
      </w:r>
      <w:r>
        <w:rPr>
          <w:noProof/>
        </w:rPr>
        <w:fldChar w:fldCharType="begin"/>
      </w:r>
      <w:r>
        <w:rPr>
          <w:noProof/>
        </w:rPr>
        <w:instrText xml:space="preserve"> PAGEREF _Toc209450667 \h </w:instrText>
      </w:r>
      <w:r>
        <w:rPr>
          <w:noProof/>
        </w:rPr>
      </w:r>
      <w:r>
        <w:rPr>
          <w:noProof/>
        </w:rPr>
        <w:fldChar w:fldCharType="separate"/>
      </w:r>
      <w:r>
        <w:rPr>
          <w:noProof/>
        </w:rPr>
        <w:t>363</w:t>
      </w:r>
      <w:r>
        <w:rPr>
          <w:noProof/>
        </w:rPr>
        <w:fldChar w:fldCharType="end"/>
      </w:r>
    </w:p>
    <w:p w14:paraId="7269E031" w14:textId="5035EC2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1  General</w:t>
      </w:r>
      <w:r>
        <w:rPr>
          <w:noProof/>
        </w:rPr>
        <w:tab/>
      </w:r>
      <w:r>
        <w:rPr>
          <w:noProof/>
        </w:rPr>
        <w:fldChar w:fldCharType="begin"/>
      </w:r>
      <w:r>
        <w:rPr>
          <w:noProof/>
        </w:rPr>
        <w:instrText xml:space="preserve"> PAGEREF _Toc209450668 \h </w:instrText>
      </w:r>
      <w:r>
        <w:rPr>
          <w:noProof/>
        </w:rPr>
      </w:r>
      <w:r>
        <w:rPr>
          <w:noProof/>
        </w:rPr>
        <w:fldChar w:fldCharType="separate"/>
      </w:r>
      <w:r>
        <w:rPr>
          <w:noProof/>
        </w:rPr>
        <w:t>363</w:t>
      </w:r>
      <w:r>
        <w:rPr>
          <w:noProof/>
        </w:rPr>
        <w:fldChar w:fldCharType="end"/>
      </w:r>
    </w:p>
    <w:p w14:paraId="62CAB0F5" w14:textId="12693056" w:rsidR="00A1245A" w:rsidRDefault="00A1245A">
      <w:pPr>
        <w:pStyle w:val="TOC5"/>
        <w:rPr>
          <w:rFonts w:asciiTheme="minorHAnsi" w:eastAsiaTheme="minorEastAsia" w:hAnsiTheme="minorHAnsi" w:cstheme="minorBidi"/>
          <w:noProof/>
          <w:kern w:val="2"/>
          <w:sz w:val="24"/>
          <w:szCs w:val="24"/>
          <w14:ligatures w14:val="standardContextual"/>
        </w:rPr>
      </w:pPr>
      <w:r>
        <w:rPr>
          <w:noProof/>
        </w:rPr>
        <w:t>2  Additional warning statements for certain human medicines</w:t>
      </w:r>
      <w:r>
        <w:rPr>
          <w:noProof/>
        </w:rPr>
        <w:tab/>
      </w:r>
      <w:r>
        <w:rPr>
          <w:noProof/>
        </w:rPr>
        <w:fldChar w:fldCharType="begin"/>
      </w:r>
      <w:r>
        <w:rPr>
          <w:noProof/>
        </w:rPr>
        <w:instrText xml:space="preserve"> PAGEREF _Toc209450669 \h </w:instrText>
      </w:r>
      <w:r>
        <w:rPr>
          <w:noProof/>
        </w:rPr>
      </w:r>
      <w:r>
        <w:rPr>
          <w:noProof/>
        </w:rPr>
        <w:fldChar w:fldCharType="separate"/>
      </w:r>
      <w:r>
        <w:rPr>
          <w:noProof/>
        </w:rPr>
        <w:t>363</w:t>
      </w:r>
      <w:r>
        <w:rPr>
          <w:noProof/>
        </w:rPr>
        <w:fldChar w:fldCharType="end"/>
      </w:r>
    </w:p>
    <w:p w14:paraId="14F39C45" w14:textId="2DD845D8"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lastRenderedPageBreak/>
        <w:t>Appendix M—Additional controls or supply requirements for poisons included in Schedule 3 to allow them to be provided by a pharmacist</w:t>
      </w:r>
      <w:r>
        <w:rPr>
          <w:noProof/>
        </w:rPr>
        <w:tab/>
      </w:r>
      <w:r>
        <w:rPr>
          <w:noProof/>
        </w:rPr>
        <w:fldChar w:fldCharType="begin"/>
      </w:r>
      <w:r>
        <w:rPr>
          <w:noProof/>
        </w:rPr>
        <w:instrText xml:space="preserve"> PAGEREF _Toc209450670 \h </w:instrText>
      </w:r>
      <w:r>
        <w:rPr>
          <w:noProof/>
        </w:rPr>
      </w:r>
      <w:r>
        <w:rPr>
          <w:noProof/>
        </w:rPr>
        <w:fldChar w:fldCharType="separate"/>
      </w:r>
      <w:r>
        <w:rPr>
          <w:noProof/>
        </w:rPr>
        <w:t>366</w:t>
      </w:r>
      <w:r>
        <w:rPr>
          <w:noProof/>
        </w:rPr>
        <w:fldChar w:fldCharType="end"/>
      </w:r>
    </w:p>
    <w:p w14:paraId="60BEC0CE" w14:textId="527BD110" w:rsidR="00A1245A" w:rsidRDefault="00A1245A">
      <w:pPr>
        <w:pStyle w:val="TOC1"/>
        <w:rPr>
          <w:rFonts w:asciiTheme="minorHAnsi" w:eastAsiaTheme="minorEastAsia" w:hAnsiTheme="minorHAnsi" w:cstheme="minorBidi"/>
          <w:b w:val="0"/>
          <w:noProof/>
          <w:kern w:val="2"/>
          <w:sz w:val="24"/>
          <w:szCs w:val="24"/>
          <w14:ligatures w14:val="standardContextual"/>
        </w:rPr>
      </w:pPr>
      <w:r>
        <w:rPr>
          <w:noProof/>
        </w:rPr>
        <w:t>Index</w:t>
      </w:r>
      <w:r>
        <w:rPr>
          <w:noProof/>
        </w:rPr>
        <w:tab/>
      </w:r>
      <w:r>
        <w:rPr>
          <w:noProof/>
        </w:rPr>
        <w:fldChar w:fldCharType="begin"/>
      </w:r>
      <w:r>
        <w:rPr>
          <w:noProof/>
        </w:rPr>
        <w:instrText xml:space="preserve"> PAGEREF _Toc209450671 \h </w:instrText>
      </w:r>
      <w:r>
        <w:rPr>
          <w:noProof/>
        </w:rPr>
      </w:r>
      <w:r>
        <w:rPr>
          <w:noProof/>
        </w:rPr>
        <w:fldChar w:fldCharType="separate"/>
      </w:r>
      <w:r>
        <w:rPr>
          <w:noProof/>
        </w:rPr>
        <w:t>367</w:t>
      </w:r>
      <w:r>
        <w:rPr>
          <w:noProof/>
        </w:rPr>
        <w:fldChar w:fldCharType="end"/>
      </w:r>
    </w:p>
    <w:p w14:paraId="5934E1A8" w14:textId="4F00CB03" w:rsidR="009E13A1" w:rsidRPr="00026FF3" w:rsidRDefault="00D06E3F" w:rsidP="009E13A1">
      <w:pPr>
        <w:sectPr w:rsidR="009E13A1" w:rsidRPr="00026FF3" w:rsidSect="006A61FA">
          <w:headerReference w:type="even" r:id="rId15"/>
          <w:headerReference w:type="default" r:id="rId16"/>
          <w:footerReference w:type="even" r:id="rId17"/>
          <w:footerReference w:type="default" r:id="rId18"/>
          <w:headerReference w:type="first" r:id="rId19"/>
          <w:pgSz w:w="11907" w:h="16839"/>
          <w:pgMar w:top="2381" w:right="1797" w:bottom="1440" w:left="1797" w:header="720" w:footer="709" w:gutter="0"/>
          <w:pgNumType w:fmt="lowerRoman" w:start="1"/>
          <w:cols w:space="708"/>
          <w:docGrid w:linePitch="360"/>
        </w:sectPr>
      </w:pPr>
      <w:r>
        <w:fldChar w:fldCharType="end"/>
      </w:r>
    </w:p>
    <w:p w14:paraId="5CC1DF5E" w14:textId="77777777" w:rsidR="00A05F03" w:rsidRPr="00790318" w:rsidRDefault="00A05F03" w:rsidP="005A04BB">
      <w:pPr>
        <w:pStyle w:val="ActHead2"/>
        <w:pageBreakBefore/>
      </w:pPr>
      <w:bookmarkStart w:id="2" w:name="_Toc137798312"/>
      <w:bookmarkStart w:id="3" w:name="_Toc209450517"/>
      <w:r w:rsidRPr="00270781">
        <w:lastRenderedPageBreak/>
        <w:t>Reader’s guide</w:t>
      </w:r>
      <w:bookmarkEnd w:id="2"/>
      <w:bookmarkEnd w:id="3"/>
    </w:p>
    <w:p w14:paraId="14A30439" w14:textId="77777777" w:rsidR="0073402F" w:rsidRPr="00270781" w:rsidRDefault="0073402F" w:rsidP="0073402F">
      <w:pPr>
        <w:pStyle w:val="Header"/>
      </w:pPr>
      <w:r w:rsidRPr="00270781">
        <w:rPr>
          <w:rStyle w:val="CharDivNo"/>
        </w:rPr>
        <w:t xml:space="preserve"> </w:t>
      </w:r>
      <w:r w:rsidRPr="00270781">
        <w:rPr>
          <w:rStyle w:val="CharDivText"/>
        </w:rPr>
        <w:t xml:space="preserve"> </w:t>
      </w:r>
    </w:p>
    <w:p w14:paraId="4CE5C7D6" w14:textId="77777777" w:rsidR="00EB13AD" w:rsidRPr="00026FF3" w:rsidRDefault="00A05F03" w:rsidP="00EB13AD">
      <w:pPr>
        <w:pStyle w:val="ActHead3"/>
      </w:pPr>
      <w:bookmarkStart w:id="4" w:name="_Toc137798313"/>
      <w:bookmarkStart w:id="5" w:name="_Toc209450518"/>
      <w:r w:rsidRPr="00026FF3">
        <w:t>Introduction</w:t>
      </w:r>
      <w:bookmarkEnd w:id="4"/>
      <w:bookmarkEnd w:id="5"/>
    </w:p>
    <w:p w14:paraId="2630415F" w14:textId="77777777" w:rsidR="00A05F03" w:rsidRPr="00026FF3" w:rsidRDefault="00A05F03" w:rsidP="00EB13AD">
      <w:pPr>
        <w:pStyle w:val="BodyText"/>
      </w:pPr>
      <w:r w:rsidRPr="00026FF3">
        <w:t xml:space="preserve">This instrument is made under paragraph 52D(2)(b) of the </w:t>
      </w:r>
      <w:r w:rsidRPr="00026FF3">
        <w:rPr>
          <w:i/>
        </w:rPr>
        <w:t>Therapeutic Goods Act 1989</w:t>
      </w:r>
      <w:r w:rsidRPr="00026FF3">
        <w:t xml:space="preserve"> (the </w:t>
      </w:r>
      <w:r w:rsidRPr="00026FF3">
        <w:rPr>
          <w:b/>
          <w:i/>
        </w:rPr>
        <w:t>Act</w:t>
      </w:r>
      <w:r w:rsidRPr="00026FF3">
        <w:t xml:space="preserve">), and is a compilation of decisions made under section 52D of the Act. This instrument should be read in conjunction with the </w:t>
      </w:r>
      <w:r w:rsidRPr="00026FF3">
        <w:rPr>
          <w:i/>
        </w:rPr>
        <w:t>Scheduling Policy Framework</w:t>
      </w:r>
      <w:r w:rsidRPr="00026FF3">
        <w:t xml:space="preserve"> (the </w:t>
      </w:r>
      <w:r w:rsidRPr="00026FF3">
        <w:rPr>
          <w:b/>
          <w:i/>
        </w:rPr>
        <w:t>SPF</w:t>
      </w:r>
      <w:r w:rsidRPr="00026FF3">
        <w:t>) of the Australian Health Ministers’ Advisory Council. Further information on the scheduling amendments and the SPF can be viewed on the Therapeutic Goods Administration’s website (www.tga.gov.au). Refer to section 6 for definitions of specific terms used in this document including “medicine” and “poison” (noting that the definition of poison includes medicine).</w:t>
      </w:r>
    </w:p>
    <w:p w14:paraId="2448B12E" w14:textId="77777777" w:rsidR="00A05F03" w:rsidRPr="00026FF3" w:rsidRDefault="00A05F03" w:rsidP="00A05F03">
      <w:pPr>
        <w:pStyle w:val="BodyText"/>
      </w:pPr>
      <w:r w:rsidRPr="00026FF3">
        <w:t xml:space="preserve">This instrument serves </w:t>
      </w:r>
      <w:r w:rsidR="00196915" w:rsidRPr="00026FF3">
        <w:t>2</w:t>
      </w:r>
      <w:r w:rsidRPr="00026FF3">
        <w:t xml:space="preserve"> key purposes.</w:t>
      </w:r>
    </w:p>
    <w:p w14:paraId="13C1F91F" w14:textId="5C91B67F" w:rsidR="00A05F03" w:rsidRPr="00026FF3" w:rsidRDefault="00A05F03" w:rsidP="00A05F03">
      <w:pPr>
        <w:pStyle w:val="BodyText"/>
      </w:pPr>
      <w:r w:rsidRPr="00026FF3">
        <w:t>Firstly, this instrument contains the decisions of the Secretary of the Department of Health</w:t>
      </w:r>
      <w:r w:rsidR="00613DF6">
        <w:t>, Disability</w:t>
      </w:r>
      <w:r w:rsidR="00396603">
        <w:t xml:space="preserve"> and Age</w:t>
      </w:r>
      <w:r w:rsidR="00613DF6">
        <w:t>ing</w:t>
      </w:r>
      <w:r w:rsidRPr="00026FF3">
        <w:t xml:space="preserve">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w:t>
      </w:r>
    </w:p>
    <w:p w14:paraId="137ED1B6" w14:textId="77777777" w:rsidR="00A05F03" w:rsidRPr="00026FF3" w:rsidRDefault="00A05F03" w:rsidP="00A05F03">
      <w:pPr>
        <w:pStyle w:val="BodyText"/>
      </w:pPr>
      <w:r w:rsidRPr="00026FF3">
        <w:t>Secondly, this instrument includes provisions for labelling, containers, storage, disposal, record</w:t>
      </w:r>
      <w:r w:rsidR="00026FF3">
        <w:noBreakHyphen/>
      </w:r>
      <w:r w:rsidRPr="00026FF3">
        <w:t>keeping, supply and possession of poisons in general which are intended to be adopted for use in each jurisdiction of Australia. Other government agencies may also impose controls on certain products.</w:t>
      </w:r>
    </w:p>
    <w:p w14:paraId="033FF67B" w14:textId="77777777" w:rsidR="00A05F03" w:rsidRPr="00026FF3" w:rsidRDefault="00A05F03" w:rsidP="00A05F03">
      <w:pPr>
        <w:pStyle w:val="BodyText"/>
      </w:pPr>
      <w:r w:rsidRPr="00026FF3">
        <w:t>The requirements for labelling and containers in this instrument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w:t>
      </w:r>
    </w:p>
    <w:p w14:paraId="47DF8B79" w14:textId="77777777" w:rsidR="00A05F03" w:rsidRPr="00026FF3" w:rsidRDefault="00A05F03" w:rsidP="00A05F03">
      <w:pPr>
        <w:pStyle w:val="BodyText"/>
      </w:pPr>
      <w:r w:rsidRPr="00026FF3">
        <w:t>Poisons which are packed and sold solely for industrial, manufacturing, laboratory or dispensary use are exempt from all labelling requirements included in this instrument as they are covered by labelling requirements under applicable jurisdictional Work Health and Safety laws, as amended from time to time. Note, however that this exemption does not extend to controls on supply of these poisons.</w:t>
      </w:r>
    </w:p>
    <w:p w14:paraId="65F6830A" w14:textId="77777777" w:rsidR="00A05F03" w:rsidRPr="00026FF3" w:rsidRDefault="00A05F03" w:rsidP="00A05F03">
      <w:pPr>
        <w:pStyle w:val="BodyText"/>
      </w:pPr>
      <w:r w:rsidRPr="00026FF3">
        <w:t>This instrument is presented with a view to promoting uniform:</w:t>
      </w:r>
    </w:p>
    <w:p w14:paraId="3D0DFE8F" w14:textId="77777777" w:rsidR="00A05F03" w:rsidRPr="00026FF3" w:rsidRDefault="00A05F03" w:rsidP="00A05F03">
      <w:pPr>
        <w:pStyle w:val="BodyText"/>
        <w:numPr>
          <w:ilvl w:val="0"/>
          <w:numId w:val="5"/>
        </w:numPr>
      </w:pPr>
      <w:r w:rsidRPr="00026FF3">
        <w:t>scheduling of poisons throughout Australia;</w:t>
      </w:r>
      <w:r w:rsidR="00245CA6">
        <w:t xml:space="preserve"> and</w:t>
      </w:r>
    </w:p>
    <w:p w14:paraId="5CEB8B50" w14:textId="77777777" w:rsidR="00A05F03" w:rsidRPr="00026FF3" w:rsidRDefault="00A05F03" w:rsidP="00A05F03">
      <w:pPr>
        <w:pStyle w:val="BodyText"/>
        <w:numPr>
          <w:ilvl w:val="0"/>
          <w:numId w:val="5"/>
        </w:numPr>
      </w:pPr>
      <w:r w:rsidRPr="00026FF3">
        <w:t>signal headings on labels for poisons throughout Australia;</w:t>
      </w:r>
      <w:r w:rsidR="00245CA6">
        <w:t xml:space="preserve"> and</w:t>
      </w:r>
    </w:p>
    <w:p w14:paraId="534C7452" w14:textId="77777777" w:rsidR="00A05F03" w:rsidRPr="00026FF3" w:rsidRDefault="00A05F03" w:rsidP="00A05F03">
      <w:pPr>
        <w:pStyle w:val="BodyText"/>
        <w:numPr>
          <w:ilvl w:val="0"/>
          <w:numId w:val="5"/>
        </w:numPr>
      </w:pPr>
      <w:r w:rsidRPr="00026FF3">
        <w:t>labelling and packaging requirements for poisons throughout Australia;</w:t>
      </w:r>
      <w:r w:rsidR="00245CA6">
        <w:t xml:space="preserve"> and</w:t>
      </w:r>
    </w:p>
    <w:p w14:paraId="37175C16" w14:textId="77777777" w:rsidR="00A05F03" w:rsidRPr="00026FF3" w:rsidRDefault="00A05F03" w:rsidP="00A05F03">
      <w:pPr>
        <w:pStyle w:val="BodyText"/>
        <w:numPr>
          <w:ilvl w:val="0"/>
          <w:numId w:val="5"/>
        </w:numPr>
      </w:pPr>
      <w:r w:rsidRPr="00026FF3">
        <w:t>additional controls on the availability and use of poisons in Australia.</w:t>
      </w:r>
    </w:p>
    <w:p w14:paraId="163479DB" w14:textId="77777777" w:rsidR="00A05F03" w:rsidRPr="00026FF3" w:rsidRDefault="00A05F03" w:rsidP="00A05F03">
      <w:pPr>
        <w:pStyle w:val="BodyText"/>
      </w:pPr>
      <w:r w:rsidRPr="00026FF3">
        <w:t>The various Commonwealth Acts, legislative instruments and other documents, which integrate with this instrument include</w:t>
      </w:r>
      <w:r w:rsidR="00245CA6">
        <w:t xml:space="preserve"> the following:</w:t>
      </w:r>
    </w:p>
    <w:p w14:paraId="7633936F" w14:textId="77777777" w:rsidR="00A05F03" w:rsidRPr="00026FF3" w:rsidRDefault="00A05F03" w:rsidP="00A05F03">
      <w:pPr>
        <w:pStyle w:val="BodyText"/>
        <w:numPr>
          <w:ilvl w:val="0"/>
          <w:numId w:val="5"/>
        </w:numPr>
      </w:pPr>
      <w:r w:rsidRPr="00026FF3">
        <w:t>the Act;</w:t>
      </w:r>
    </w:p>
    <w:p w14:paraId="33ABF11A" w14:textId="77777777" w:rsidR="00A05F03" w:rsidRPr="00026FF3" w:rsidRDefault="00A05F03" w:rsidP="00A05F03">
      <w:pPr>
        <w:pStyle w:val="BodyText"/>
        <w:numPr>
          <w:ilvl w:val="0"/>
          <w:numId w:val="5"/>
        </w:numPr>
      </w:pPr>
      <w:r w:rsidRPr="00026FF3">
        <w:t xml:space="preserve">the </w:t>
      </w:r>
      <w:r w:rsidRPr="00026FF3">
        <w:rPr>
          <w:i/>
        </w:rPr>
        <w:t>Agricultural and Veterinary Chemicals Code Act 1994</w:t>
      </w:r>
      <w:r w:rsidRPr="00026FF3">
        <w:t>;</w:t>
      </w:r>
    </w:p>
    <w:p w14:paraId="664D3BF3" w14:textId="77777777" w:rsidR="00A05F03" w:rsidRPr="00026FF3" w:rsidRDefault="00A05F03" w:rsidP="00A05F03">
      <w:pPr>
        <w:pStyle w:val="BodyText"/>
        <w:numPr>
          <w:ilvl w:val="0"/>
          <w:numId w:val="5"/>
        </w:numPr>
      </w:pPr>
      <w:r w:rsidRPr="00026FF3">
        <w:t xml:space="preserve">the </w:t>
      </w:r>
      <w:r w:rsidRPr="00026FF3">
        <w:rPr>
          <w:i/>
        </w:rPr>
        <w:t xml:space="preserve">Agricultural and Veterinary Chemicals Code </w:t>
      </w:r>
      <w:r w:rsidR="001F6281" w:rsidRPr="00026FF3">
        <w:rPr>
          <w:i/>
        </w:rPr>
        <w:t>Regulations 1</w:t>
      </w:r>
      <w:r w:rsidRPr="00026FF3">
        <w:rPr>
          <w:i/>
        </w:rPr>
        <w:t>995</w:t>
      </w:r>
      <w:r w:rsidRPr="00026FF3">
        <w:t>;</w:t>
      </w:r>
    </w:p>
    <w:p w14:paraId="3C01BA63" w14:textId="77777777" w:rsidR="00A05F03" w:rsidRPr="00026FF3" w:rsidRDefault="00A05F03" w:rsidP="00A05F03">
      <w:pPr>
        <w:pStyle w:val="BodyText"/>
        <w:numPr>
          <w:ilvl w:val="0"/>
          <w:numId w:val="5"/>
        </w:numPr>
      </w:pPr>
      <w:r w:rsidRPr="00026FF3">
        <w:lastRenderedPageBreak/>
        <w:t xml:space="preserve">the </w:t>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w:t>
      </w:r>
    </w:p>
    <w:p w14:paraId="29582B07"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w:t>
      </w:r>
    </w:p>
    <w:p w14:paraId="367774D3" w14:textId="77777777" w:rsidR="0073402F" w:rsidRPr="00026FF3" w:rsidRDefault="0073402F" w:rsidP="0073402F">
      <w:pPr>
        <w:pStyle w:val="BodyText"/>
        <w:numPr>
          <w:ilvl w:val="0"/>
          <w:numId w:val="5"/>
        </w:numPr>
      </w:pPr>
      <w:r w:rsidRPr="00026FF3">
        <w:t xml:space="preserve">the </w:t>
      </w:r>
      <w:r w:rsidRPr="00026FF3">
        <w:rPr>
          <w:i/>
          <w:iCs/>
          <w:color w:val="000000"/>
          <w:shd w:val="clear" w:color="auto" w:fill="FFFFFF"/>
        </w:rPr>
        <w:t xml:space="preserve">Therapeutic Goods </w:t>
      </w:r>
      <w:r w:rsidR="00FE7B9C" w:rsidRPr="00026FF3">
        <w:rPr>
          <w:i/>
          <w:iCs/>
          <w:color w:val="000000"/>
          <w:shd w:val="clear" w:color="auto" w:fill="FFFFFF"/>
        </w:rPr>
        <w:t>(</w:t>
      </w:r>
      <w:r w:rsidRPr="00026FF3">
        <w:rPr>
          <w:i/>
          <w:iCs/>
          <w:color w:val="000000"/>
          <w:shd w:val="clear" w:color="auto" w:fill="FFFFFF"/>
        </w:rPr>
        <w:t xml:space="preserve">Standard for </w:t>
      </w:r>
      <w:r w:rsidR="00FE7B9C" w:rsidRPr="00026FF3">
        <w:rPr>
          <w:i/>
          <w:iCs/>
          <w:color w:val="000000"/>
          <w:shd w:val="clear" w:color="auto" w:fill="FFFFFF"/>
        </w:rPr>
        <w:t>Medicinal Cannabis</w:t>
      </w:r>
      <w:r w:rsidR="00FE7B9C" w:rsidRPr="00026FF3">
        <w:rPr>
          <w:i/>
        </w:rPr>
        <w:t xml:space="preserve">) (TGO 93) </w:t>
      </w:r>
      <w:r w:rsidR="001F6281" w:rsidRPr="00026FF3">
        <w:rPr>
          <w:i/>
        </w:rPr>
        <w:t>Order 2</w:t>
      </w:r>
      <w:r w:rsidR="00FE7B9C" w:rsidRPr="00026FF3">
        <w:rPr>
          <w:i/>
        </w:rPr>
        <w:t>017</w:t>
      </w:r>
      <w:r w:rsidR="00FE7B9C" w:rsidRPr="00026FF3">
        <w:t>;</w:t>
      </w:r>
    </w:p>
    <w:p w14:paraId="1FC98EDB"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Therapeutic Goods Order No. 95</w:t>
      </w:r>
      <w:r w:rsidRPr="00026FF3">
        <w:rPr>
          <w:rFonts w:ascii="Arial" w:hAnsi="Arial" w:cs="Arial"/>
          <w:color w:val="000000"/>
          <w:shd w:val="clear" w:color="auto" w:fill="FFFFFF"/>
        </w:rPr>
        <w:t> </w:t>
      </w:r>
      <w:r w:rsidR="00026FF3">
        <w:rPr>
          <w:color w:val="000000"/>
          <w:shd w:val="clear" w:color="auto" w:fill="FFFFFF"/>
        </w:rPr>
        <w:noBreakHyphen/>
      </w:r>
      <w:r w:rsidRPr="00026FF3">
        <w:rPr>
          <w:color w:val="000000"/>
          <w:shd w:val="clear" w:color="auto" w:fill="FFFFFF"/>
        </w:rPr>
        <w:t> </w:t>
      </w:r>
      <w:r w:rsidRPr="00026FF3">
        <w:rPr>
          <w:i/>
          <w:iCs/>
          <w:color w:val="000000"/>
          <w:shd w:val="clear" w:color="auto" w:fill="FFFFFF"/>
        </w:rPr>
        <w:t>Child</w:t>
      </w:r>
      <w:r w:rsidR="00026FF3">
        <w:rPr>
          <w:i/>
          <w:iCs/>
          <w:color w:val="000000"/>
          <w:shd w:val="clear" w:color="auto" w:fill="FFFFFF"/>
        </w:rPr>
        <w:noBreakHyphen/>
      </w:r>
      <w:r w:rsidRPr="00026FF3">
        <w:rPr>
          <w:i/>
          <w:iCs/>
          <w:color w:val="000000"/>
          <w:shd w:val="clear" w:color="auto" w:fill="FFFFFF"/>
        </w:rPr>
        <w:t>resistant packaging requirements for medicines 2017</w:t>
      </w:r>
      <w:r w:rsidRPr="00026FF3">
        <w:rPr>
          <w:color w:val="000000"/>
          <w:shd w:val="clear" w:color="auto" w:fill="FFFFFF"/>
        </w:rPr>
        <w:t> (TGO 95)</w:t>
      </w:r>
      <w:r w:rsidRPr="00026FF3">
        <w:t>;</w:t>
      </w:r>
    </w:p>
    <w:p w14:paraId="127A36FC" w14:textId="119D0D0C" w:rsidR="00FE7B9C" w:rsidRPr="00026FF3" w:rsidRDefault="00FE7B9C" w:rsidP="00FE7B9C">
      <w:pPr>
        <w:pStyle w:val="BodyText"/>
        <w:numPr>
          <w:ilvl w:val="0"/>
          <w:numId w:val="5"/>
        </w:numPr>
      </w:pPr>
      <w:r w:rsidRPr="00026FF3">
        <w:t xml:space="preserve">the </w:t>
      </w:r>
      <w:r w:rsidRPr="00026FF3">
        <w:rPr>
          <w:i/>
          <w:iCs/>
          <w:color w:val="000000"/>
          <w:shd w:val="clear" w:color="auto" w:fill="FFFFFF"/>
        </w:rPr>
        <w:t xml:space="preserve">Therapeutic Goods (Standard for </w:t>
      </w:r>
      <w:r w:rsidR="00C83DB0">
        <w:rPr>
          <w:i/>
          <w:iCs/>
          <w:color w:val="000000"/>
          <w:shd w:val="clear" w:color="auto" w:fill="FFFFFF"/>
        </w:rPr>
        <w:t xml:space="preserve">Therapeutic </w:t>
      </w:r>
      <w:r w:rsidRPr="00026FF3">
        <w:rPr>
          <w:i/>
          <w:iCs/>
          <w:color w:val="000000"/>
          <w:shd w:val="clear" w:color="auto" w:fill="FFFFFF"/>
        </w:rPr>
        <w:t xml:space="preserve">Vaping </w:t>
      </w:r>
      <w:r w:rsidR="00C83DB0">
        <w:rPr>
          <w:i/>
          <w:iCs/>
          <w:color w:val="000000"/>
          <w:shd w:val="clear" w:color="auto" w:fill="FFFFFF"/>
        </w:rPr>
        <w:t>Goods</w:t>
      </w:r>
      <w:r w:rsidRPr="00026FF3">
        <w:rPr>
          <w:i/>
        </w:rPr>
        <w:t xml:space="preserve">) (TGO 110) </w:t>
      </w:r>
      <w:r w:rsidR="001F6281" w:rsidRPr="00026FF3">
        <w:rPr>
          <w:i/>
        </w:rPr>
        <w:t>Order 2</w:t>
      </w:r>
      <w:r w:rsidRPr="00026FF3">
        <w:rPr>
          <w:i/>
        </w:rPr>
        <w:t>021</w:t>
      </w:r>
      <w:r w:rsidRPr="00026FF3">
        <w:t>;</w:t>
      </w:r>
    </w:p>
    <w:p w14:paraId="759C29B3" w14:textId="77777777" w:rsidR="00A05F03" w:rsidRPr="00026FF3" w:rsidRDefault="00A05F03" w:rsidP="00A05F03">
      <w:pPr>
        <w:pStyle w:val="BodyText"/>
        <w:numPr>
          <w:ilvl w:val="0"/>
          <w:numId w:val="5"/>
        </w:numPr>
      </w:pPr>
      <w:r w:rsidRPr="00026FF3">
        <w:t xml:space="preserve">the </w:t>
      </w:r>
      <w:r w:rsidRPr="00026FF3">
        <w:rPr>
          <w:i/>
          <w:iCs/>
          <w:color w:val="000000"/>
          <w:szCs w:val="22"/>
          <w:shd w:val="clear" w:color="auto" w:fill="FFFFFF"/>
        </w:rPr>
        <w:t>Therapeutic Goods (Medicines Advisory Statements) Specification 20</w:t>
      </w:r>
      <w:r w:rsidR="00E153D6" w:rsidRPr="00026FF3">
        <w:rPr>
          <w:i/>
          <w:iCs/>
          <w:color w:val="000000"/>
          <w:szCs w:val="22"/>
          <w:shd w:val="clear" w:color="auto" w:fill="FFFFFF"/>
        </w:rPr>
        <w:t>21</w:t>
      </w:r>
      <w:r w:rsidRPr="00026FF3">
        <w:t xml:space="preserve"> – </w:t>
      </w:r>
      <w:r w:rsidR="001F6281" w:rsidRPr="00026FF3">
        <w:t>Schedule 1</w:t>
      </w:r>
      <w:r w:rsidRPr="00026FF3">
        <w:t xml:space="preserve"> Required Advisory Statements for Medicine Labels No. </w:t>
      </w:r>
      <w:r w:rsidR="00E153D6" w:rsidRPr="00026FF3">
        <w:t>6</w:t>
      </w:r>
      <w:r w:rsidRPr="00026FF3">
        <w:t xml:space="preserve"> (RASML).</w:t>
      </w:r>
    </w:p>
    <w:p w14:paraId="02F8B529" w14:textId="77777777" w:rsidR="00A05F03" w:rsidRPr="00026FF3" w:rsidRDefault="00A05F03" w:rsidP="0073402F">
      <w:pPr>
        <w:pStyle w:val="ActHead3"/>
        <w:pageBreakBefore/>
      </w:pPr>
      <w:bookmarkStart w:id="6" w:name="_Toc137798314"/>
      <w:bookmarkStart w:id="7" w:name="_Toc209450519"/>
      <w:r w:rsidRPr="00026FF3">
        <w:lastRenderedPageBreak/>
        <w:t>Classification</w:t>
      </w:r>
      <w:bookmarkEnd w:id="6"/>
      <w:bookmarkEnd w:id="7"/>
    </w:p>
    <w:p w14:paraId="1A4AA68F" w14:textId="77777777" w:rsidR="00A05F03" w:rsidRPr="00026FF3" w:rsidRDefault="00A05F03" w:rsidP="00A05F03">
      <w:pPr>
        <w:pStyle w:val="BodyText"/>
      </w:pPr>
      <w:r w:rsidRPr="00026FF3">
        <w:t>Poisons are classified according to the Schedules in which they are included. The following is a general description of the Schedules. For the legal definitions, however, it is necessary to check with each relevant State or Territory authority.</w:t>
      </w:r>
    </w:p>
    <w:p w14:paraId="3CE48C6D" w14:textId="77777777" w:rsidR="00A05F03" w:rsidRPr="00026FF3" w:rsidRDefault="00A05F03" w:rsidP="00A05F03">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1559"/>
        <w:gridCol w:w="5387"/>
      </w:tblGrid>
      <w:tr w:rsidR="00A05F03" w:rsidRPr="00026FF3" w14:paraId="1571E3BD" w14:textId="77777777" w:rsidTr="001B3C28">
        <w:trPr>
          <w:tblHeader/>
        </w:trPr>
        <w:tc>
          <w:tcPr>
            <w:tcW w:w="1413" w:type="dxa"/>
            <w:tcBorders>
              <w:top w:val="single" w:sz="12" w:space="0" w:color="auto"/>
              <w:bottom w:val="single" w:sz="12" w:space="0" w:color="auto"/>
            </w:tcBorders>
            <w:shd w:val="clear" w:color="auto" w:fill="auto"/>
          </w:tcPr>
          <w:p w14:paraId="26EBFF3A" w14:textId="77777777" w:rsidR="00A05F03" w:rsidRPr="00026FF3" w:rsidRDefault="00A05F03" w:rsidP="0004365A">
            <w:pPr>
              <w:pStyle w:val="TableHeading"/>
            </w:pPr>
            <w:r w:rsidRPr="00026FF3">
              <w:t>Schedule</w:t>
            </w:r>
          </w:p>
        </w:tc>
        <w:tc>
          <w:tcPr>
            <w:tcW w:w="1559" w:type="dxa"/>
            <w:tcBorders>
              <w:top w:val="single" w:sz="12" w:space="0" w:color="auto"/>
              <w:bottom w:val="single" w:sz="12" w:space="0" w:color="auto"/>
            </w:tcBorders>
          </w:tcPr>
          <w:p w14:paraId="46AB0E70" w14:textId="77777777" w:rsidR="00A05F03" w:rsidRPr="00026FF3" w:rsidRDefault="00A05F03" w:rsidP="0004365A">
            <w:pPr>
              <w:pStyle w:val="TableHeading"/>
            </w:pPr>
            <w:r w:rsidRPr="00026FF3">
              <w:t>Title</w:t>
            </w:r>
          </w:p>
        </w:tc>
        <w:tc>
          <w:tcPr>
            <w:tcW w:w="5387" w:type="dxa"/>
            <w:tcBorders>
              <w:top w:val="single" w:sz="12" w:space="0" w:color="auto"/>
              <w:bottom w:val="single" w:sz="12" w:space="0" w:color="auto"/>
            </w:tcBorders>
            <w:shd w:val="clear" w:color="auto" w:fill="auto"/>
          </w:tcPr>
          <w:p w14:paraId="2B55CBA3" w14:textId="77777777" w:rsidR="00A05F03" w:rsidRPr="00026FF3" w:rsidRDefault="00A05F03" w:rsidP="0004365A">
            <w:pPr>
              <w:pStyle w:val="TableHeading"/>
            </w:pPr>
            <w:r w:rsidRPr="00026FF3">
              <w:t>Description</w:t>
            </w:r>
          </w:p>
        </w:tc>
      </w:tr>
      <w:tr w:rsidR="00A05F03" w:rsidRPr="00026FF3" w14:paraId="3FD99321" w14:textId="77777777" w:rsidTr="001B3C28">
        <w:tc>
          <w:tcPr>
            <w:tcW w:w="1413" w:type="dxa"/>
            <w:tcBorders>
              <w:top w:val="single" w:sz="12" w:space="0" w:color="auto"/>
            </w:tcBorders>
            <w:shd w:val="clear" w:color="auto" w:fill="auto"/>
          </w:tcPr>
          <w:p w14:paraId="4D3A93FD" w14:textId="77777777" w:rsidR="00A05F03" w:rsidRPr="00026FF3" w:rsidRDefault="001F6281" w:rsidP="0004365A">
            <w:pPr>
              <w:pStyle w:val="Tabletext"/>
            </w:pPr>
            <w:r w:rsidRPr="00026FF3">
              <w:t>Schedule 1</w:t>
            </w:r>
          </w:p>
        </w:tc>
        <w:tc>
          <w:tcPr>
            <w:tcW w:w="1559" w:type="dxa"/>
            <w:tcBorders>
              <w:top w:val="single" w:sz="12" w:space="0" w:color="auto"/>
            </w:tcBorders>
          </w:tcPr>
          <w:p w14:paraId="5B4C31F1" w14:textId="77777777" w:rsidR="00A05F03" w:rsidRPr="00026FF3" w:rsidRDefault="00A05F03" w:rsidP="0004365A">
            <w:pPr>
              <w:pStyle w:val="Tabletext"/>
            </w:pPr>
            <w:r w:rsidRPr="00026FF3">
              <w:t>Blank</w:t>
            </w:r>
          </w:p>
        </w:tc>
        <w:tc>
          <w:tcPr>
            <w:tcW w:w="5387" w:type="dxa"/>
            <w:tcBorders>
              <w:top w:val="single" w:sz="12" w:space="0" w:color="auto"/>
            </w:tcBorders>
            <w:shd w:val="clear" w:color="auto" w:fill="auto"/>
          </w:tcPr>
          <w:p w14:paraId="1524CD02" w14:textId="77777777" w:rsidR="00A05F03" w:rsidRPr="00026FF3" w:rsidRDefault="00A05F03" w:rsidP="0004365A">
            <w:pPr>
              <w:pStyle w:val="Tabletext"/>
            </w:pPr>
            <w:r w:rsidRPr="00026FF3">
              <w:t>This Schedule is intentionally blank.</w:t>
            </w:r>
          </w:p>
        </w:tc>
      </w:tr>
      <w:tr w:rsidR="00A05F03" w:rsidRPr="00026FF3" w14:paraId="568743D3" w14:textId="77777777" w:rsidTr="001B3C28">
        <w:tc>
          <w:tcPr>
            <w:tcW w:w="1413" w:type="dxa"/>
            <w:shd w:val="clear" w:color="auto" w:fill="auto"/>
          </w:tcPr>
          <w:p w14:paraId="18EE24D2" w14:textId="77777777" w:rsidR="00A05F03" w:rsidRPr="00026FF3" w:rsidRDefault="001F6281" w:rsidP="0004365A">
            <w:pPr>
              <w:pStyle w:val="Tabletext"/>
            </w:pPr>
            <w:r w:rsidRPr="00026FF3">
              <w:t>Schedule 2</w:t>
            </w:r>
          </w:p>
        </w:tc>
        <w:tc>
          <w:tcPr>
            <w:tcW w:w="1559" w:type="dxa"/>
          </w:tcPr>
          <w:p w14:paraId="030738E0" w14:textId="77777777" w:rsidR="00A05F03" w:rsidRPr="00026FF3" w:rsidRDefault="00A05F03" w:rsidP="0004365A">
            <w:pPr>
              <w:pStyle w:val="Tabletext"/>
            </w:pPr>
            <w:r w:rsidRPr="00026FF3">
              <w:t>Pharmacy medicines</w:t>
            </w:r>
          </w:p>
        </w:tc>
        <w:tc>
          <w:tcPr>
            <w:tcW w:w="5387" w:type="dxa"/>
            <w:shd w:val="clear" w:color="auto" w:fill="auto"/>
          </w:tcPr>
          <w:p w14:paraId="471D9FC6" w14:textId="77777777" w:rsidR="00A05F03" w:rsidRPr="00026FF3" w:rsidRDefault="00A05F03" w:rsidP="0004365A">
            <w:pPr>
              <w:pStyle w:val="Tabletext"/>
            </w:pPr>
            <w:r w:rsidRPr="00026FF3">
              <w:t>Substances, the safe use of which may require advice from a pharmacist and which should be available from a pharmacy or, where a pharmacy service is not available, from a licensed person.</w:t>
            </w:r>
          </w:p>
        </w:tc>
      </w:tr>
      <w:tr w:rsidR="00A05F03" w:rsidRPr="00026FF3" w14:paraId="653AA26C" w14:textId="77777777" w:rsidTr="001B3C28">
        <w:tc>
          <w:tcPr>
            <w:tcW w:w="1413" w:type="dxa"/>
            <w:shd w:val="clear" w:color="auto" w:fill="auto"/>
          </w:tcPr>
          <w:p w14:paraId="1E41DEC7" w14:textId="77777777" w:rsidR="00A05F03" w:rsidRPr="00026FF3" w:rsidRDefault="001F6281" w:rsidP="0004365A">
            <w:pPr>
              <w:pStyle w:val="Tabletext"/>
            </w:pPr>
            <w:r w:rsidRPr="00026FF3">
              <w:t>Schedule 3</w:t>
            </w:r>
          </w:p>
        </w:tc>
        <w:tc>
          <w:tcPr>
            <w:tcW w:w="1559" w:type="dxa"/>
          </w:tcPr>
          <w:p w14:paraId="600C4C10" w14:textId="77777777" w:rsidR="00A05F03" w:rsidRPr="00026FF3" w:rsidRDefault="00A05F03" w:rsidP="0004365A">
            <w:pPr>
              <w:pStyle w:val="Tabletext"/>
            </w:pPr>
            <w:r w:rsidRPr="00026FF3">
              <w:t>Pharmacist only medicines</w:t>
            </w:r>
          </w:p>
        </w:tc>
        <w:tc>
          <w:tcPr>
            <w:tcW w:w="5387" w:type="dxa"/>
            <w:shd w:val="clear" w:color="auto" w:fill="auto"/>
          </w:tcPr>
          <w:p w14:paraId="52CEDE7F" w14:textId="77777777" w:rsidR="00A05F03" w:rsidRPr="00026FF3" w:rsidRDefault="00A05F03" w:rsidP="0004365A">
            <w:pPr>
              <w:pStyle w:val="Tabletext"/>
            </w:pPr>
            <w:r w:rsidRPr="00026FF3">
              <w:t>Substances, the safe use of which requires professional advice but which should be available to the public from a pharmacist without a prescription.</w:t>
            </w:r>
          </w:p>
        </w:tc>
      </w:tr>
      <w:tr w:rsidR="00A05F03" w:rsidRPr="00026FF3" w14:paraId="61DBE121" w14:textId="77777777" w:rsidTr="001B3C28">
        <w:tc>
          <w:tcPr>
            <w:tcW w:w="1413" w:type="dxa"/>
            <w:shd w:val="clear" w:color="auto" w:fill="auto"/>
          </w:tcPr>
          <w:p w14:paraId="157605D8" w14:textId="77777777" w:rsidR="00A05F03" w:rsidRPr="00026FF3" w:rsidRDefault="001F6281" w:rsidP="0004365A">
            <w:pPr>
              <w:pStyle w:val="Tabletext"/>
            </w:pPr>
            <w:r w:rsidRPr="00026FF3">
              <w:t>Schedule 4</w:t>
            </w:r>
          </w:p>
        </w:tc>
        <w:tc>
          <w:tcPr>
            <w:tcW w:w="1559" w:type="dxa"/>
          </w:tcPr>
          <w:p w14:paraId="6BCAE591" w14:textId="77777777" w:rsidR="00A05F03" w:rsidRPr="00026FF3" w:rsidRDefault="00A05F03" w:rsidP="0004365A">
            <w:pPr>
              <w:pStyle w:val="Tabletext"/>
            </w:pPr>
            <w:r w:rsidRPr="00026FF3">
              <w:t>Prescription only medicines and prescription animal remedies</w:t>
            </w:r>
          </w:p>
        </w:tc>
        <w:tc>
          <w:tcPr>
            <w:tcW w:w="5387" w:type="dxa"/>
            <w:shd w:val="clear" w:color="auto" w:fill="auto"/>
          </w:tcPr>
          <w:p w14:paraId="61D5CB0F" w14:textId="77777777" w:rsidR="00A05F03" w:rsidRPr="00026FF3" w:rsidRDefault="00A05F03" w:rsidP="0004365A">
            <w:pPr>
              <w:pStyle w:val="Tabletext"/>
            </w:pPr>
            <w:r w:rsidRPr="00026FF3">
              <w:t>Substances, the use or supply of which should be by or on the order of persons permitted by State or Territory legislation to prescribe and should be available from a pharmacist on prescription.</w:t>
            </w:r>
          </w:p>
        </w:tc>
      </w:tr>
      <w:tr w:rsidR="00A05F03" w:rsidRPr="00026FF3" w14:paraId="2538EEA8" w14:textId="77777777" w:rsidTr="001B3C28">
        <w:tc>
          <w:tcPr>
            <w:tcW w:w="1413" w:type="dxa"/>
            <w:shd w:val="clear" w:color="auto" w:fill="auto"/>
          </w:tcPr>
          <w:p w14:paraId="4B58914B" w14:textId="77777777" w:rsidR="00A05F03" w:rsidRPr="00026FF3" w:rsidRDefault="001F6281" w:rsidP="0004365A">
            <w:pPr>
              <w:pStyle w:val="Tabletext"/>
            </w:pPr>
            <w:r w:rsidRPr="00026FF3">
              <w:t>Schedule 5</w:t>
            </w:r>
          </w:p>
        </w:tc>
        <w:tc>
          <w:tcPr>
            <w:tcW w:w="1559" w:type="dxa"/>
          </w:tcPr>
          <w:p w14:paraId="1FCAD013" w14:textId="77777777" w:rsidR="00A05F03" w:rsidRPr="00026FF3" w:rsidRDefault="00A05F03" w:rsidP="0004365A">
            <w:pPr>
              <w:pStyle w:val="Tabletext"/>
            </w:pPr>
            <w:r w:rsidRPr="00026FF3">
              <w:t>Caution</w:t>
            </w:r>
          </w:p>
        </w:tc>
        <w:tc>
          <w:tcPr>
            <w:tcW w:w="5387" w:type="dxa"/>
            <w:shd w:val="clear" w:color="auto" w:fill="auto"/>
          </w:tcPr>
          <w:p w14:paraId="429D3CF9" w14:textId="77777777" w:rsidR="00A05F03" w:rsidRPr="00026FF3" w:rsidRDefault="00A05F03" w:rsidP="0004365A">
            <w:pPr>
              <w:pStyle w:val="Tabletext"/>
            </w:pPr>
            <w:r w:rsidRPr="00026FF3">
              <w:t>Substances with a low potential for causing harm, the extent of which can be reduced through the use of appropriate packaging with simple warnings and safety directions on the label.</w:t>
            </w:r>
          </w:p>
        </w:tc>
      </w:tr>
      <w:tr w:rsidR="00A05F03" w:rsidRPr="00026FF3" w14:paraId="5A582741" w14:textId="77777777" w:rsidTr="001B3C28">
        <w:tc>
          <w:tcPr>
            <w:tcW w:w="1413" w:type="dxa"/>
            <w:shd w:val="clear" w:color="auto" w:fill="auto"/>
          </w:tcPr>
          <w:p w14:paraId="1428607A" w14:textId="77777777" w:rsidR="00A05F03" w:rsidRPr="00026FF3" w:rsidRDefault="001F6281" w:rsidP="0004365A">
            <w:pPr>
              <w:pStyle w:val="Tabletext"/>
            </w:pPr>
            <w:r w:rsidRPr="00026FF3">
              <w:t>Schedule 6</w:t>
            </w:r>
          </w:p>
        </w:tc>
        <w:tc>
          <w:tcPr>
            <w:tcW w:w="1559" w:type="dxa"/>
          </w:tcPr>
          <w:p w14:paraId="6C09D9B2" w14:textId="77777777" w:rsidR="00A05F03" w:rsidRPr="00026FF3" w:rsidRDefault="00A05F03" w:rsidP="0004365A">
            <w:pPr>
              <w:pStyle w:val="Tabletext"/>
            </w:pPr>
            <w:r w:rsidRPr="00026FF3">
              <w:t>Poisons</w:t>
            </w:r>
          </w:p>
        </w:tc>
        <w:tc>
          <w:tcPr>
            <w:tcW w:w="5387" w:type="dxa"/>
            <w:shd w:val="clear" w:color="auto" w:fill="auto"/>
          </w:tcPr>
          <w:p w14:paraId="50F17667" w14:textId="77777777" w:rsidR="00A05F03" w:rsidRPr="00026FF3" w:rsidRDefault="00A05F03" w:rsidP="0004365A">
            <w:pPr>
              <w:pStyle w:val="Tabletext"/>
            </w:pPr>
            <w:r w:rsidRPr="00026FF3">
              <w:t>Substances with a moderate potential for causing harm, the extent of which can be reduced through the use of distinctive packaging with strong warnings and safety directions on the label.</w:t>
            </w:r>
          </w:p>
        </w:tc>
      </w:tr>
      <w:tr w:rsidR="00A05F03" w:rsidRPr="00026FF3" w14:paraId="135800A9" w14:textId="77777777" w:rsidTr="001B3C28">
        <w:tc>
          <w:tcPr>
            <w:tcW w:w="1413" w:type="dxa"/>
            <w:shd w:val="clear" w:color="auto" w:fill="auto"/>
          </w:tcPr>
          <w:p w14:paraId="02E6E0A7" w14:textId="77777777" w:rsidR="00A05F03" w:rsidRPr="00026FF3" w:rsidRDefault="001F6281" w:rsidP="0004365A">
            <w:pPr>
              <w:pStyle w:val="Tabletext"/>
            </w:pPr>
            <w:r w:rsidRPr="00026FF3">
              <w:t>Schedule 7</w:t>
            </w:r>
          </w:p>
        </w:tc>
        <w:tc>
          <w:tcPr>
            <w:tcW w:w="1559" w:type="dxa"/>
          </w:tcPr>
          <w:p w14:paraId="6E4519B1" w14:textId="77777777" w:rsidR="00A05F03" w:rsidRPr="00026FF3" w:rsidRDefault="00A05F03" w:rsidP="0004365A">
            <w:pPr>
              <w:pStyle w:val="Tabletext"/>
            </w:pPr>
            <w:r w:rsidRPr="00026FF3">
              <w:t>Dangerous poisons</w:t>
            </w:r>
          </w:p>
        </w:tc>
        <w:tc>
          <w:tcPr>
            <w:tcW w:w="5387" w:type="dxa"/>
            <w:shd w:val="clear" w:color="auto" w:fill="auto"/>
          </w:tcPr>
          <w:p w14:paraId="6BF78FE4" w14:textId="77777777" w:rsidR="00A05F03" w:rsidRPr="00026FF3" w:rsidRDefault="00A05F03" w:rsidP="0004365A">
            <w:pPr>
              <w:pStyle w:val="Tabletext"/>
            </w:pPr>
            <w:r w:rsidRPr="00026FF3">
              <w:t>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A05F03" w:rsidRPr="00026FF3" w14:paraId="415C92C9" w14:textId="77777777" w:rsidTr="001B3C28">
        <w:tc>
          <w:tcPr>
            <w:tcW w:w="1413" w:type="dxa"/>
            <w:shd w:val="clear" w:color="auto" w:fill="auto"/>
          </w:tcPr>
          <w:p w14:paraId="321E1D5A" w14:textId="77777777" w:rsidR="00A05F03" w:rsidRPr="00026FF3" w:rsidRDefault="001F6281" w:rsidP="0004365A">
            <w:pPr>
              <w:pStyle w:val="Tabletext"/>
            </w:pPr>
            <w:r w:rsidRPr="00026FF3">
              <w:t>Schedule 8</w:t>
            </w:r>
          </w:p>
        </w:tc>
        <w:tc>
          <w:tcPr>
            <w:tcW w:w="1559" w:type="dxa"/>
          </w:tcPr>
          <w:p w14:paraId="4858C3E3" w14:textId="77777777" w:rsidR="00A05F03" w:rsidRPr="00026FF3" w:rsidRDefault="00A05F03" w:rsidP="0004365A">
            <w:pPr>
              <w:pStyle w:val="Tabletext"/>
            </w:pPr>
            <w:r w:rsidRPr="00026FF3">
              <w:t>Controlled drugs</w:t>
            </w:r>
          </w:p>
        </w:tc>
        <w:tc>
          <w:tcPr>
            <w:tcW w:w="5387" w:type="dxa"/>
            <w:shd w:val="clear" w:color="auto" w:fill="auto"/>
          </w:tcPr>
          <w:p w14:paraId="105FAC2A" w14:textId="77777777" w:rsidR="00A05F03" w:rsidRPr="00026FF3" w:rsidRDefault="00A05F03" w:rsidP="0004365A">
            <w:pPr>
              <w:pStyle w:val="Tabletext"/>
            </w:pPr>
            <w:r w:rsidRPr="00026FF3">
              <w:t>Substances which should be available for use but require restriction of manufacture, supply, distribution, possession and use to reduce abuse, misuse and physical or psychological dependence.</w:t>
            </w:r>
          </w:p>
        </w:tc>
      </w:tr>
      <w:tr w:rsidR="00A05F03" w:rsidRPr="00026FF3" w14:paraId="576433B4" w14:textId="77777777" w:rsidTr="001B3C28">
        <w:tc>
          <w:tcPr>
            <w:tcW w:w="1413" w:type="dxa"/>
            <w:tcBorders>
              <w:bottom w:val="single" w:sz="2" w:space="0" w:color="auto"/>
            </w:tcBorders>
            <w:shd w:val="clear" w:color="auto" w:fill="auto"/>
          </w:tcPr>
          <w:p w14:paraId="17780675" w14:textId="77777777" w:rsidR="00A05F03" w:rsidRPr="00026FF3" w:rsidRDefault="00A05F03" w:rsidP="0004365A">
            <w:pPr>
              <w:pStyle w:val="Tabletext"/>
            </w:pPr>
            <w:r w:rsidRPr="00026FF3">
              <w:t>Schedule 9</w:t>
            </w:r>
          </w:p>
        </w:tc>
        <w:tc>
          <w:tcPr>
            <w:tcW w:w="1559" w:type="dxa"/>
            <w:tcBorders>
              <w:bottom w:val="single" w:sz="2" w:space="0" w:color="auto"/>
            </w:tcBorders>
          </w:tcPr>
          <w:p w14:paraId="729C7D62" w14:textId="77777777" w:rsidR="00A05F03" w:rsidRPr="00026FF3" w:rsidRDefault="00A05F03" w:rsidP="0004365A">
            <w:pPr>
              <w:pStyle w:val="Tabletext"/>
            </w:pPr>
            <w:r w:rsidRPr="00026FF3">
              <w:t>Prohibited substances</w:t>
            </w:r>
          </w:p>
        </w:tc>
        <w:tc>
          <w:tcPr>
            <w:tcW w:w="5387" w:type="dxa"/>
            <w:tcBorders>
              <w:bottom w:val="single" w:sz="2" w:space="0" w:color="auto"/>
            </w:tcBorders>
            <w:shd w:val="clear" w:color="auto" w:fill="auto"/>
          </w:tcPr>
          <w:p w14:paraId="7883125B" w14:textId="77777777" w:rsidR="00A05F03" w:rsidRPr="00026FF3" w:rsidRDefault="00A05F03" w:rsidP="0004365A">
            <w:pPr>
              <w:pStyle w:val="Tabletext"/>
            </w:pPr>
            <w:r w:rsidRPr="00026FF3">
              <w:t>Substances which may be abused or misused, the manufacture, possession, supply or use of which should be prohibited by law except when required for medical or scientific research, or for analytical, teaching or training purposes with approval of Commonwealth and/or State or Territory Health Authorities.</w:t>
            </w:r>
          </w:p>
        </w:tc>
      </w:tr>
      <w:tr w:rsidR="00A05F03" w:rsidRPr="00026FF3" w14:paraId="1687E156" w14:textId="77777777" w:rsidTr="001B3C28">
        <w:tc>
          <w:tcPr>
            <w:tcW w:w="1413" w:type="dxa"/>
            <w:tcBorders>
              <w:top w:val="single" w:sz="2" w:space="0" w:color="auto"/>
              <w:bottom w:val="single" w:sz="12" w:space="0" w:color="auto"/>
            </w:tcBorders>
            <w:shd w:val="clear" w:color="auto" w:fill="auto"/>
          </w:tcPr>
          <w:p w14:paraId="3A2069F7" w14:textId="77777777" w:rsidR="00A05F03" w:rsidRPr="00026FF3" w:rsidRDefault="001F6281" w:rsidP="0004365A">
            <w:pPr>
              <w:pStyle w:val="Tabletext"/>
            </w:pPr>
            <w:r w:rsidRPr="00026FF3">
              <w:t>Schedule 1</w:t>
            </w:r>
            <w:r w:rsidR="00A05F03" w:rsidRPr="00026FF3">
              <w:t>0 (previously Appendix C)</w:t>
            </w:r>
          </w:p>
        </w:tc>
        <w:tc>
          <w:tcPr>
            <w:tcW w:w="1559" w:type="dxa"/>
            <w:tcBorders>
              <w:top w:val="single" w:sz="2" w:space="0" w:color="auto"/>
              <w:bottom w:val="single" w:sz="12" w:space="0" w:color="auto"/>
            </w:tcBorders>
          </w:tcPr>
          <w:p w14:paraId="088DFFF3" w14:textId="77777777" w:rsidR="00A05F03" w:rsidRPr="00026FF3" w:rsidRDefault="00A05F03" w:rsidP="0004365A">
            <w:pPr>
              <w:pStyle w:val="Tabletext"/>
            </w:pPr>
            <w:r w:rsidRPr="00026FF3">
              <w:t>Substances of such danger to health as to warrant prohibition of supply and use</w:t>
            </w:r>
          </w:p>
        </w:tc>
        <w:tc>
          <w:tcPr>
            <w:tcW w:w="5387" w:type="dxa"/>
            <w:tcBorders>
              <w:top w:val="single" w:sz="2" w:space="0" w:color="auto"/>
              <w:bottom w:val="single" w:sz="12" w:space="0" w:color="auto"/>
            </w:tcBorders>
            <w:shd w:val="clear" w:color="auto" w:fill="auto"/>
          </w:tcPr>
          <w:p w14:paraId="4AA0D13D" w14:textId="77777777" w:rsidR="00A05F03" w:rsidRPr="00026FF3" w:rsidRDefault="00A05F03" w:rsidP="0004365A">
            <w:pPr>
              <w:pStyle w:val="Tabletext"/>
            </w:pPr>
            <w:r w:rsidRPr="00026FF3">
              <w:t>Substances which are prohibited for the purpose or purposes listed for each poison.</w:t>
            </w:r>
          </w:p>
        </w:tc>
      </w:tr>
    </w:tbl>
    <w:p w14:paraId="75DC615A" w14:textId="77777777" w:rsidR="00A05F03" w:rsidRPr="00026FF3" w:rsidRDefault="00A05F03" w:rsidP="0073402F">
      <w:pPr>
        <w:pStyle w:val="ActHead3"/>
        <w:pageBreakBefore/>
      </w:pPr>
      <w:bookmarkStart w:id="8" w:name="_Toc137798315"/>
      <w:bookmarkStart w:id="9" w:name="_Toc209450520"/>
      <w:r w:rsidRPr="00026FF3">
        <w:lastRenderedPageBreak/>
        <w:t>Principles of scheduling</w:t>
      </w:r>
      <w:bookmarkEnd w:id="8"/>
      <w:bookmarkEnd w:id="9"/>
    </w:p>
    <w:p w14:paraId="228FB3FB" w14:textId="77777777" w:rsidR="00A05F03" w:rsidRPr="00026FF3" w:rsidRDefault="00A05F03" w:rsidP="00A05F03">
      <w:pPr>
        <w:pStyle w:val="BodyText"/>
      </w:pPr>
      <w:r w:rsidRPr="00026FF3">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F86871" w14:textId="77777777" w:rsidR="00A05F03" w:rsidRPr="00026FF3" w:rsidRDefault="00A05F03" w:rsidP="00A05F03">
      <w:pPr>
        <w:pStyle w:val="BodyText"/>
      </w:pPr>
      <w:r w:rsidRPr="00026FF3">
        <w:t xml:space="preserve">This instrument lists poisons in </w:t>
      </w:r>
      <w:r w:rsidR="00196915" w:rsidRPr="00026FF3">
        <w:t>10</w:t>
      </w:r>
      <w:r w:rsidRPr="00026FF3">
        <w:t xml:space="preserve"> Schedules according to the degree of control recommended to be exercised over their availability to the public.</w:t>
      </w:r>
    </w:p>
    <w:p w14:paraId="3DCBA319" w14:textId="77777777" w:rsidR="00A05F03" w:rsidRPr="00026FF3" w:rsidRDefault="00A05F03" w:rsidP="00A05F03">
      <w:pPr>
        <w:pStyle w:val="BodyText"/>
      </w:pPr>
      <w:r w:rsidRPr="00026FF3">
        <w:t xml:space="preserve">Poisons for therapeutic use (medicines) are mostly included in </w:t>
      </w:r>
      <w:r w:rsidR="001F6281" w:rsidRPr="00026FF3">
        <w:t>Schedules 2</w:t>
      </w:r>
      <w:r w:rsidRPr="00026FF3">
        <w:t>, 3, 4 and 8 with progression through these Schedules signifying increasingly restrictive regulatory controls.</w:t>
      </w:r>
    </w:p>
    <w:p w14:paraId="483CCD39" w14:textId="77777777" w:rsidR="00A05F03" w:rsidRPr="00026FF3" w:rsidRDefault="00A05F03" w:rsidP="00A05F03">
      <w:pPr>
        <w:pStyle w:val="BodyText"/>
      </w:pPr>
      <w:r w:rsidRPr="00026FF3">
        <w:t xml:space="preserve">For some medicines and agricultural, domestic and industrial poisons, Schedules 5, 6 and 7 represent increasingly stricter container and labelling requirements with special regulatory controls over the availability of the poisons listed in </w:t>
      </w:r>
      <w:r w:rsidR="001F6281" w:rsidRPr="00026FF3">
        <w:t>Schedule 7</w:t>
      </w:r>
      <w:r w:rsidRPr="00026FF3">
        <w:t xml:space="preserve">. Products for domestic use must not include poisons listed in </w:t>
      </w:r>
      <w:r w:rsidR="001F6281" w:rsidRPr="00026FF3">
        <w:t>Schedule 7</w:t>
      </w:r>
      <w:r w:rsidRPr="00026FF3">
        <w:t>.</w:t>
      </w:r>
    </w:p>
    <w:p w14:paraId="5F99E70F" w14:textId="77777777" w:rsidR="00A05F03" w:rsidRPr="00026FF3" w:rsidRDefault="00A05F03" w:rsidP="00A05F03">
      <w:pPr>
        <w:pStyle w:val="BodyText"/>
      </w:pPr>
      <w:r w:rsidRPr="00026FF3">
        <w:t>Schedule 9 contains substances that should be available only for teaching, training, medical or scientific research including clinical trials conducted with the approval of Commonwealth and/or State and Territory health authorities. Although appearing as a Schedule in this instrument, the method by which it is implemented in the States and Territories may vary.</w:t>
      </w:r>
    </w:p>
    <w:p w14:paraId="2E42251C" w14:textId="77777777" w:rsidR="00A05F03" w:rsidRPr="00026FF3" w:rsidRDefault="001F6281" w:rsidP="00A05F03">
      <w:pPr>
        <w:pStyle w:val="BodyText"/>
      </w:pPr>
      <w:r w:rsidRPr="00026FF3">
        <w:t>Schedule 1</w:t>
      </w:r>
      <w:r w:rsidR="00A05F03" w:rsidRPr="00026FF3">
        <w:t>0 (previously Appendix C) contains a list of substances or preparations, the supply or use of which should be prohibited because of their known dangerous properties.</w:t>
      </w:r>
    </w:p>
    <w:p w14:paraId="3A9663E9" w14:textId="77777777" w:rsidR="00A05F03" w:rsidRPr="00026FF3" w:rsidRDefault="00A05F03" w:rsidP="00A05F03">
      <w:pPr>
        <w:pStyle w:val="BodyText"/>
      </w:pPr>
      <w:r w:rsidRPr="00026FF3">
        <w:t>Substances in products which have been considered for scheduling, but have been exempted from this instrument, may be listed in either Appendix A (general exemptions) or Appendix B (substances considered not to require control by scheduling).</w:t>
      </w:r>
    </w:p>
    <w:p w14:paraId="3683B916" w14:textId="77777777" w:rsidR="00A05F03" w:rsidRPr="00026FF3" w:rsidRDefault="00A05F03" w:rsidP="0073402F">
      <w:pPr>
        <w:pStyle w:val="ActHead3"/>
        <w:pageBreakBefore/>
      </w:pPr>
      <w:bookmarkStart w:id="10" w:name="_Toc137798316"/>
      <w:bookmarkStart w:id="11" w:name="_Toc209450521"/>
      <w:r w:rsidRPr="00026FF3">
        <w:lastRenderedPageBreak/>
        <w:t>Reading the schedules</w:t>
      </w:r>
      <w:bookmarkEnd w:id="10"/>
      <w:bookmarkEnd w:id="11"/>
    </w:p>
    <w:p w14:paraId="766059DB" w14:textId="77777777" w:rsidR="00A05F03" w:rsidRPr="00026FF3" w:rsidRDefault="00A05F03" w:rsidP="00A05F03">
      <w:pPr>
        <w:pStyle w:val="BodyText"/>
      </w:pPr>
      <w:r w:rsidRPr="00026FF3">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14:paraId="696410BB" w14:textId="77777777" w:rsidR="00A05F03" w:rsidRPr="00026FF3" w:rsidRDefault="00A05F03" w:rsidP="00A05F03">
      <w:pPr>
        <w:pStyle w:val="BodyText"/>
      </w:pPr>
      <w:r w:rsidRPr="00026FF3">
        <w:t xml:space="preserve">Firstly, poisons are scheduled individually using their approved names wherever practicable although exceptions are necessary in some cases. Some of those are mentioned </w:t>
      </w:r>
      <w:r w:rsidR="00D0099D" w:rsidRPr="00026FF3">
        <w:t>below</w:t>
      </w:r>
      <w:r w:rsidRPr="00026FF3">
        <w:t>. Older group entries are revised and replaced by individual entries as time permits, although in some of these cases a group term has also been retained to deal with any members of the group or class that may have escaped attention but should be scheduled.</w:t>
      </w:r>
    </w:p>
    <w:p w14:paraId="3EE2BE9C" w14:textId="77777777" w:rsidR="00A05F03" w:rsidRPr="00026FF3" w:rsidRDefault="00A05F03" w:rsidP="00A05F03">
      <w:pPr>
        <w:pStyle w:val="BodyText"/>
      </w:pPr>
      <w:r w:rsidRPr="00026FF3">
        <w:t xml:space="preserve">Secondly, Schedule entries have been expressed in either positive or negative terms and care must be taken to distinguish between the </w:t>
      </w:r>
      <w:r w:rsidR="00196915" w:rsidRPr="00026FF3">
        <w:t>2</w:t>
      </w:r>
      <w:r w:rsidRPr="00026FF3">
        <w:t xml:space="preserve"> different forms of expression. Thus, selenium is in </w:t>
      </w:r>
      <w:r w:rsidR="001F6281" w:rsidRPr="00026FF3">
        <w:t>Schedule 6</w:t>
      </w:r>
      <w:r w:rsidRPr="00026FF3">
        <w:t xml:space="preserve"> only when one of the clauses in this Schedule entry applies, while fluorides are in </w:t>
      </w:r>
      <w:r w:rsidR="001F6281" w:rsidRPr="00026FF3">
        <w:t>Schedule 6</w:t>
      </w:r>
      <w:r w:rsidRPr="00026FF3">
        <w:t xml:space="preserve"> unless one of the exempting clauses applies.</w:t>
      </w:r>
    </w:p>
    <w:p w14:paraId="1BB736FF" w14:textId="77777777" w:rsidR="00A05F03" w:rsidRPr="00026FF3" w:rsidRDefault="00A05F03" w:rsidP="00A05F03">
      <w:pPr>
        <w:pStyle w:val="BodyText"/>
      </w:pPr>
      <w:r w:rsidRPr="00026FF3">
        <w:t>Where exceptions are included in an entry, these have been emphasised by printing the word “</w:t>
      </w:r>
      <w:r w:rsidRPr="00026FF3">
        <w:rPr>
          <w:b/>
        </w:rPr>
        <w:t>except</w:t>
      </w:r>
      <w:r w:rsidRPr="00026FF3">
        <w:t>” in bold type.</w:t>
      </w:r>
    </w:p>
    <w:p w14:paraId="5EC5A3AF" w14:textId="77777777" w:rsidR="00A05F03" w:rsidRPr="00026FF3" w:rsidRDefault="00A05F03" w:rsidP="00A05F03">
      <w:pPr>
        <w:pStyle w:val="BodyText"/>
      </w:pPr>
      <w:r w:rsidRPr="00026FF3">
        <w:t>Where the Schedule entries for a poison make a specific exclusion or exemption, the requirements of this instrument do not apply to that poison within the constraints of that exclusion or exemption although controls under other legislation, such as pesticide registration, may apply.</w:t>
      </w:r>
    </w:p>
    <w:p w14:paraId="5F25629D" w14:textId="77777777" w:rsidR="00A05F03" w:rsidRPr="00026FF3" w:rsidRDefault="00A05F03" w:rsidP="00A05F03">
      <w:pPr>
        <w:pStyle w:val="BodyText"/>
      </w:pPr>
      <w:r w:rsidRPr="00026FF3">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14:paraId="38450C68" w14:textId="77777777" w:rsidR="00A05F03" w:rsidRPr="00026FF3" w:rsidRDefault="00A05F03" w:rsidP="00A05F03">
      <w:pPr>
        <w:pStyle w:val="BodyText"/>
      </w:pPr>
      <w:r w:rsidRPr="00026FF3">
        <w:t>Where a poison has been included in more than one Schedule, the principal entry, where practicable, has been included in the most restrictive Schedule with references to the other Schedule(s) involved.</w:t>
      </w:r>
    </w:p>
    <w:p w14:paraId="4BF9D6C9" w14:textId="77777777" w:rsidR="00A05F03" w:rsidRPr="00026FF3" w:rsidRDefault="00A05F03" w:rsidP="00A05F03">
      <w:pPr>
        <w:pStyle w:val="BodyText"/>
      </w:pPr>
      <w:r w:rsidRPr="00026FF3">
        <w:t>It is important to remember that a Schedule entry includes preparations containing the poison in any concentration and all salts and derivatives of the poison unless it specifically states otherwise (see section 7).</w:t>
      </w:r>
    </w:p>
    <w:p w14:paraId="4AB1B12A" w14:textId="77777777" w:rsidR="00A05F03" w:rsidRPr="00026FF3" w:rsidRDefault="00A05F03" w:rsidP="00A05F03">
      <w:pPr>
        <w:pStyle w:val="BodyText"/>
      </w:pPr>
      <w:r w:rsidRPr="00026FF3">
        <w:t>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and toxicologically)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14:paraId="1DE6716D" w14:textId="77777777" w:rsidR="00A05F03" w:rsidRPr="00026FF3" w:rsidRDefault="00A05F03" w:rsidP="00A05F03">
      <w:pPr>
        <w:pStyle w:val="BodyText"/>
      </w:pPr>
      <w:r w:rsidRPr="00026FF3">
        <w:t>Finally, when using this instrument to determine the scheduling status of a poison, it may be necessary to search each relevant Schedule as well as Appendices A, B and the Index. In this process, if the poison is not found under its “approved name” it may be shown under a group term such as:</w:t>
      </w:r>
    </w:p>
    <w:p w14:paraId="2C9A1BEB"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156"/>
        <w:gridCol w:w="4156"/>
      </w:tblGrid>
      <w:tr w:rsidR="00A05F03" w:rsidRPr="00026FF3" w14:paraId="2D57F1CA" w14:textId="77777777" w:rsidTr="0004365A">
        <w:trPr>
          <w:tblHeader/>
        </w:trPr>
        <w:tc>
          <w:tcPr>
            <w:tcW w:w="4156" w:type="dxa"/>
            <w:tcBorders>
              <w:top w:val="single" w:sz="12" w:space="0" w:color="auto"/>
              <w:bottom w:val="single" w:sz="12" w:space="0" w:color="auto"/>
            </w:tcBorders>
            <w:shd w:val="clear" w:color="auto" w:fill="auto"/>
          </w:tcPr>
          <w:p w14:paraId="2F2DDE7D" w14:textId="77777777" w:rsidR="00A05F03" w:rsidRPr="00026FF3" w:rsidRDefault="00A05F03" w:rsidP="0004365A">
            <w:pPr>
              <w:pStyle w:val="TableHeading"/>
            </w:pPr>
            <w:r w:rsidRPr="00026FF3">
              <w:lastRenderedPageBreak/>
              <w:t>Group</w:t>
            </w:r>
          </w:p>
        </w:tc>
        <w:tc>
          <w:tcPr>
            <w:tcW w:w="4156" w:type="dxa"/>
            <w:tcBorders>
              <w:top w:val="single" w:sz="12" w:space="0" w:color="auto"/>
              <w:bottom w:val="single" w:sz="12" w:space="0" w:color="auto"/>
            </w:tcBorders>
            <w:shd w:val="clear" w:color="auto" w:fill="auto"/>
          </w:tcPr>
          <w:p w14:paraId="0DBD2C44" w14:textId="77777777" w:rsidR="00A05F03" w:rsidRPr="00026FF3" w:rsidRDefault="00A05F03" w:rsidP="0004365A">
            <w:pPr>
              <w:pStyle w:val="TableHeading"/>
            </w:pPr>
            <w:r w:rsidRPr="00026FF3">
              <w:t>Example</w:t>
            </w:r>
          </w:p>
        </w:tc>
      </w:tr>
      <w:tr w:rsidR="00A05F03" w:rsidRPr="00026FF3" w14:paraId="55002C26" w14:textId="77777777" w:rsidTr="0004365A">
        <w:tc>
          <w:tcPr>
            <w:tcW w:w="4156" w:type="dxa"/>
            <w:tcBorders>
              <w:top w:val="single" w:sz="12" w:space="0" w:color="auto"/>
            </w:tcBorders>
            <w:shd w:val="clear" w:color="auto" w:fill="auto"/>
          </w:tcPr>
          <w:p w14:paraId="21E397FE" w14:textId="77777777" w:rsidR="00A05F03" w:rsidRPr="00026FF3" w:rsidRDefault="00A05F03" w:rsidP="0004365A">
            <w:pPr>
              <w:pStyle w:val="Tabletext"/>
            </w:pPr>
            <w:r w:rsidRPr="00026FF3">
              <w:t>the parent acid of salts</w:t>
            </w:r>
          </w:p>
        </w:tc>
        <w:tc>
          <w:tcPr>
            <w:tcW w:w="4156" w:type="dxa"/>
            <w:tcBorders>
              <w:top w:val="single" w:sz="12" w:space="0" w:color="auto"/>
            </w:tcBorders>
            <w:shd w:val="clear" w:color="auto" w:fill="auto"/>
          </w:tcPr>
          <w:p w14:paraId="334ABB4C" w14:textId="77777777" w:rsidR="00A05F03" w:rsidRPr="00026FF3" w:rsidRDefault="00A05F03" w:rsidP="0004365A">
            <w:pPr>
              <w:pStyle w:val="Tabletext"/>
            </w:pPr>
            <w:r w:rsidRPr="00026FF3">
              <w:t>“oxalic acid” to find sodium oxalate</w:t>
            </w:r>
          </w:p>
        </w:tc>
      </w:tr>
      <w:tr w:rsidR="00A05F03" w:rsidRPr="00026FF3" w14:paraId="1B7FB10A" w14:textId="77777777" w:rsidTr="0004365A">
        <w:tc>
          <w:tcPr>
            <w:tcW w:w="4156" w:type="dxa"/>
            <w:shd w:val="clear" w:color="auto" w:fill="auto"/>
          </w:tcPr>
          <w:p w14:paraId="02AA89F8" w14:textId="77777777" w:rsidR="00A05F03" w:rsidRPr="00026FF3" w:rsidRDefault="00A05F03" w:rsidP="0004365A">
            <w:pPr>
              <w:pStyle w:val="Tabletext"/>
            </w:pPr>
            <w:r w:rsidRPr="00026FF3">
              <w:t>the radical of a salt</w:t>
            </w:r>
          </w:p>
        </w:tc>
        <w:tc>
          <w:tcPr>
            <w:tcW w:w="4156" w:type="dxa"/>
            <w:shd w:val="clear" w:color="auto" w:fill="auto"/>
          </w:tcPr>
          <w:p w14:paraId="637BB29A" w14:textId="77777777" w:rsidR="00A05F03" w:rsidRPr="00026FF3" w:rsidRDefault="00A05F03" w:rsidP="0004365A">
            <w:pPr>
              <w:pStyle w:val="Tabletext"/>
            </w:pPr>
            <w:r w:rsidRPr="00026FF3">
              <w:t>“chromates” to find potassium chromate</w:t>
            </w:r>
          </w:p>
        </w:tc>
      </w:tr>
      <w:tr w:rsidR="00A05F03" w:rsidRPr="00026FF3" w14:paraId="2AD1CB4B" w14:textId="77777777" w:rsidTr="0004365A">
        <w:tc>
          <w:tcPr>
            <w:tcW w:w="4156" w:type="dxa"/>
            <w:shd w:val="clear" w:color="auto" w:fill="auto"/>
          </w:tcPr>
          <w:p w14:paraId="0CB7971D" w14:textId="77777777" w:rsidR="00A05F03" w:rsidRPr="00026FF3" w:rsidRDefault="00A05F03" w:rsidP="0004365A">
            <w:pPr>
              <w:pStyle w:val="Tabletext"/>
            </w:pPr>
            <w:r w:rsidRPr="00026FF3">
              <w:t>the element</w:t>
            </w:r>
          </w:p>
        </w:tc>
        <w:tc>
          <w:tcPr>
            <w:tcW w:w="4156" w:type="dxa"/>
            <w:shd w:val="clear" w:color="auto" w:fill="auto"/>
          </w:tcPr>
          <w:p w14:paraId="7A2CFC23" w14:textId="77777777" w:rsidR="00A05F03" w:rsidRPr="00026FF3" w:rsidRDefault="00A05F03" w:rsidP="0004365A">
            <w:pPr>
              <w:pStyle w:val="Tabletext"/>
            </w:pPr>
            <w:r w:rsidRPr="00026FF3">
              <w:t>“arsenic” to find arsenic trioxide</w:t>
            </w:r>
          </w:p>
        </w:tc>
      </w:tr>
      <w:tr w:rsidR="00A05F03" w:rsidRPr="00026FF3" w14:paraId="66FC5B34" w14:textId="77777777" w:rsidTr="0004365A">
        <w:tc>
          <w:tcPr>
            <w:tcW w:w="4156" w:type="dxa"/>
            <w:tcBorders>
              <w:bottom w:val="single" w:sz="2" w:space="0" w:color="auto"/>
            </w:tcBorders>
            <w:shd w:val="clear" w:color="auto" w:fill="auto"/>
          </w:tcPr>
          <w:p w14:paraId="4D70CA65" w14:textId="77777777" w:rsidR="00A05F03" w:rsidRPr="00026FF3" w:rsidRDefault="00A05F03" w:rsidP="0004365A">
            <w:pPr>
              <w:pStyle w:val="Tabletext"/>
            </w:pPr>
            <w:r w:rsidRPr="00026FF3">
              <w:t>a chemical group with similar toxicological or pharmacological activity</w:t>
            </w:r>
          </w:p>
        </w:tc>
        <w:tc>
          <w:tcPr>
            <w:tcW w:w="4156" w:type="dxa"/>
            <w:tcBorders>
              <w:bottom w:val="single" w:sz="2" w:space="0" w:color="auto"/>
            </w:tcBorders>
            <w:shd w:val="clear" w:color="auto" w:fill="auto"/>
          </w:tcPr>
          <w:p w14:paraId="7B116FD6" w14:textId="77777777" w:rsidR="00A05F03" w:rsidRPr="00026FF3" w:rsidRDefault="00A05F03" w:rsidP="0004365A">
            <w:pPr>
              <w:pStyle w:val="Tabletext"/>
            </w:pPr>
            <w:r w:rsidRPr="00026FF3">
              <w:t>“hydrocarbons, liquid” to find kerosene</w:t>
            </w:r>
          </w:p>
        </w:tc>
      </w:tr>
      <w:tr w:rsidR="00A05F03" w:rsidRPr="00026FF3" w14:paraId="54F3F3DB" w14:textId="77777777" w:rsidTr="0004365A">
        <w:tc>
          <w:tcPr>
            <w:tcW w:w="4156" w:type="dxa"/>
            <w:tcBorders>
              <w:top w:val="single" w:sz="2" w:space="0" w:color="auto"/>
              <w:bottom w:val="single" w:sz="12" w:space="0" w:color="auto"/>
            </w:tcBorders>
            <w:shd w:val="clear" w:color="auto" w:fill="auto"/>
          </w:tcPr>
          <w:p w14:paraId="7A43BA78" w14:textId="77777777" w:rsidR="00A05F03" w:rsidRPr="00026FF3" w:rsidRDefault="00A05F03" w:rsidP="0004365A">
            <w:pPr>
              <w:pStyle w:val="Tabletext"/>
            </w:pPr>
            <w:r w:rsidRPr="00026FF3">
              <w:t>a pharmacological group</w:t>
            </w:r>
          </w:p>
        </w:tc>
        <w:tc>
          <w:tcPr>
            <w:tcW w:w="4156" w:type="dxa"/>
            <w:tcBorders>
              <w:top w:val="single" w:sz="2" w:space="0" w:color="auto"/>
              <w:bottom w:val="single" w:sz="12" w:space="0" w:color="auto"/>
            </w:tcBorders>
            <w:shd w:val="clear" w:color="auto" w:fill="auto"/>
          </w:tcPr>
          <w:p w14:paraId="135592F8" w14:textId="77777777" w:rsidR="00A05F03" w:rsidRPr="00026FF3" w:rsidRDefault="00A05F03" w:rsidP="0004365A">
            <w:pPr>
              <w:pStyle w:val="Tabletext"/>
            </w:pPr>
            <w:r w:rsidRPr="00026FF3">
              <w:t>“anabolic steroidal agents” to find “androsterone”</w:t>
            </w:r>
          </w:p>
        </w:tc>
      </w:tr>
    </w:tbl>
    <w:p w14:paraId="2DDF0881" w14:textId="77777777" w:rsidR="00A05F03" w:rsidRPr="00026FF3" w:rsidRDefault="00A05F03" w:rsidP="0073402F">
      <w:pPr>
        <w:pStyle w:val="ActHead3"/>
        <w:pageBreakBefore/>
      </w:pPr>
      <w:bookmarkStart w:id="12" w:name="_Toc137798317"/>
      <w:bookmarkStart w:id="13" w:name="_Toc209450522"/>
      <w:r w:rsidRPr="00026FF3">
        <w:lastRenderedPageBreak/>
        <w:t>Availability of poisons</w:t>
      </w:r>
      <w:bookmarkEnd w:id="12"/>
      <w:bookmarkEnd w:id="13"/>
    </w:p>
    <w:p w14:paraId="6055FE93" w14:textId="77777777" w:rsidR="00A05F03" w:rsidRPr="00026FF3" w:rsidRDefault="00A05F03" w:rsidP="00A05F03">
      <w:pPr>
        <w:pStyle w:val="BodyText"/>
      </w:pPr>
      <w:r w:rsidRPr="00026FF3">
        <w:t>The purpose of classification is to group substances into Schedules that require similar regulatory controls over their availability.</w:t>
      </w:r>
    </w:p>
    <w:p w14:paraId="5E1432B4" w14:textId="77777777" w:rsidR="00A05F03" w:rsidRPr="00026FF3" w:rsidRDefault="00A05F03" w:rsidP="00A05F03">
      <w:pPr>
        <w:pStyle w:val="BodyText"/>
      </w:pPr>
      <w:r w:rsidRPr="00026FF3">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14:paraId="47EA1369" w14:textId="77777777" w:rsidR="00A05F03" w:rsidRPr="00026FF3" w:rsidRDefault="00A05F03" w:rsidP="00A05F03">
      <w:pPr>
        <w:pStyle w:val="BodyText"/>
      </w:pPr>
      <w:r w:rsidRPr="00026FF3">
        <w:t>Inclusion of a poison in a Schedule indicates the degree of control required if it is marketed. It does not:</w:t>
      </w:r>
    </w:p>
    <w:p w14:paraId="79F76BD2" w14:textId="77777777" w:rsidR="00A05F03" w:rsidRPr="00026FF3" w:rsidRDefault="003227A0" w:rsidP="00A05F03">
      <w:pPr>
        <w:pStyle w:val="BodyText"/>
        <w:numPr>
          <w:ilvl w:val="0"/>
          <w:numId w:val="6"/>
        </w:numPr>
      </w:pPr>
      <w:r w:rsidRPr="00026FF3">
        <w:t xml:space="preserve">indicate </w:t>
      </w:r>
      <w:r w:rsidR="00A05F03" w:rsidRPr="00026FF3">
        <w:t>that the poison is available; or</w:t>
      </w:r>
    </w:p>
    <w:p w14:paraId="23F05ED6" w14:textId="77777777" w:rsidR="00A05F03" w:rsidRPr="00026FF3" w:rsidRDefault="003227A0" w:rsidP="00A05F03">
      <w:pPr>
        <w:pStyle w:val="BodyText"/>
        <w:numPr>
          <w:ilvl w:val="0"/>
          <w:numId w:val="6"/>
        </w:numPr>
      </w:pPr>
      <w:r w:rsidRPr="00026FF3">
        <w:t xml:space="preserve">indicate </w:t>
      </w:r>
      <w:r w:rsidR="00A05F03" w:rsidRPr="00026FF3">
        <w:t xml:space="preserve">that </w:t>
      </w:r>
      <w:r w:rsidR="00B42DC5" w:rsidRPr="00026FF3">
        <w:t xml:space="preserve">it </w:t>
      </w:r>
      <w:r w:rsidR="00A05F03" w:rsidRPr="00026FF3">
        <w:t>is has been approved or is efficacious for any use that may be specified in a Schedule; or</w:t>
      </w:r>
    </w:p>
    <w:p w14:paraId="577301D8" w14:textId="77777777" w:rsidR="00A05F03" w:rsidRPr="00026FF3" w:rsidRDefault="00A05F03" w:rsidP="00A05F03">
      <w:pPr>
        <w:pStyle w:val="BodyText"/>
        <w:numPr>
          <w:ilvl w:val="0"/>
          <w:numId w:val="6"/>
        </w:numPr>
      </w:pPr>
      <w:r w:rsidRPr="00026FF3">
        <w:t>negate any obligation for registration of therapeutic goods, or agricultural or veterinary chemical product containing that poison.</w:t>
      </w:r>
    </w:p>
    <w:p w14:paraId="721AADF5" w14:textId="77777777" w:rsidR="00A05F03" w:rsidRPr="00026FF3" w:rsidRDefault="00A05F03" w:rsidP="00B542B2">
      <w:pPr>
        <w:pStyle w:val="ActHead3"/>
        <w:pageBreakBefore/>
        <w:spacing w:before="120"/>
      </w:pPr>
      <w:bookmarkStart w:id="14" w:name="_Toc137798318"/>
      <w:bookmarkStart w:id="15" w:name="_Toc209450523"/>
      <w:r w:rsidRPr="00026FF3">
        <w:lastRenderedPageBreak/>
        <w:t>Appendices</w:t>
      </w:r>
      <w:bookmarkEnd w:id="14"/>
      <w:bookmarkEnd w:id="15"/>
    </w:p>
    <w:p w14:paraId="04907ED4" w14:textId="77777777" w:rsidR="00A05F03" w:rsidRPr="00026FF3" w:rsidRDefault="00A05F03" w:rsidP="00A05F03">
      <w:pPr>
        <w:pStyle w:val="BodyText"/>
      </w:pPr>
      <w:r w:rsidRPr="00026FF3">
        <w:t>Some substances in certain circumstances are also subject to exemptions or additional restrictions as described in the Appendices of this instrument. The table below summarises the purpose of each of the Appendices and the controls imposed on substances included in them.</w:t>
      </w:r>
    </w:p>
    <w:p w14:paraId="365E3101"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3118"/>
        <w:gridCol w:w="3782"/>
      </w:tblGrid>
      <w:tr w:rsidR="00A05F03" w:rsidRPr="00026FF3" w14:paraId="24129726" w14:textId="77777777" w:rsidTr="00B542B2">
        <w:trPr>
          <w:tblHeader/>
        </w:trPr>
        <w:tc>
          <w:tcPr>
            <w:tcW w:w="1413" w:type="dxa"/>
            <w:tcBorders>
              <w:top w:val="single" w:sz="12" w:space="0" w:color="auto"/>
              <w:bottom w:val="single" w:sz="12" w:space="0" w:color="auto"/>
            </w:tcBorders>
            <w:shd w:val="clear" w:color="auto" w:fill="auto"/>
          </w:tcPr>
          <w:p w14:paraId="568AD0B9" w14:textId="77777777" w:rsidR="00A05F03" w:rsidRPr="00026FF3" w:rsidRDefault="00A05F03" w:rsidP="0004365A">
            <w:pPr>
              <w:pStyle w:val="TableHeading"/>
            </w:pPr>
            <w:r w:rsidRPr="00026FF3">
              <w:t>Appendix</w:t>
            </w:r>
          </w:p>
        </w:tc>
        <w:tc>
          <w:tcPr>
            <w:tcW w:w="3118" w:type="dxa"/>
            <w:tcBorders>
              <w:top w:val="single" w:sz="12" w:space="0" w:color="auto"/>
              <w:bottom w:val="single" w:sz="12" w:space="0" w:color="auto"/>
            </w:tcBorders>
            <w:shd w:val="clear" w:color="auto" w:fill="auto"/>
          </w:tcPr>
          <w:p w14:paraId="26762F7C" w14:textId="77777777" w:rsidR="00A05F03" w:rsidRPr="00026FF3" w:rsidRDefault="00A05F03" w:rsidP="0004365A">
            <w:pPr>
              <w:pStyle w:val="TableHeading"/>
            </w:pPr>
            <w:r w:rsidRPr="00026FF3">
              <w:t>Title</w:t>
            </w:r>
          </w:p>
        </w:tc>
        <w:tc>
          <w:tcPr>
            <w:tcW w:w="3782" w:type="dxa"/>
            <w:tcBorders>
              <w:top w:val="single" w:sz="12" w:space="0" w:color="auto"/>
              <w:bottom w:val="single" w:sz="12" w:space="0" w:color="auto"/>
            </w:tcBorders>
            <w:shd w:val="clear" w:color="auto" w:fill="auto"/>
          </w:tcPr>
          <w:p w14:paraId="1F087F91" w14:textId="77777777" w:rsidR="00A05F03" w:rsidRPr="00026FF3" w:rsidRDefault="00A05F03" w:rsidP="0004365A">
            <w:pPr>
              <w:pStyle w:val="TableHeading"/>
            </w:pPr>
            <w:r w:rsidRPr="00026FF3">
              <w:t>Purpose/controls imposed</w:t>
            </w:r>
          </w:p>
        </w:tc>
      </w:tr>
      <w:tr w:rsidR="00A05F03" w:rsidRPr="00026FF3" w14:paraId="7E89ADED" w14:textId="77777777" w:rsidTr="00B542B2">
        <w:tc>
          <w:tcPr>
            <w:tcW w:w="1413" w:type="dxa"/>
            <w:tcBorders>
              <w:top w:val="single" w:sz="12" w:space="0" w:color="auto"/>
            </w:tcBorders>
            <w:shd w:val="clear" w:color="auto" w:fill="auto"/>
          </w:tcPr>
          <w:p w14:paraId="783D4C7E" w14:textId="77777777" w:rsidR="00A05F03" w:rsidRPr="00026FF3" w:rsidRDefault="00A05F03" w:rsidP="0004365A">
            <w:pPr>
              <w:pStyle w:val="Tabletext"/>
            </w:pPr>
            <w:r w:rsidRPr="00026FF3">
              <w:t>Appendix A</w:t>
            </w:r>
          </w:p>
        </w:tc>
        <w:tc>
          <w:tcPr>
            <w:tcW w:w="3118" w:type="dxa"/>
            <w:tcBorders>
              <w:top w:val="single" w:sz="12" w:space="0" w:color="auto"/>
            </w:tcBorders>
            <w:shd w:val="clear" w:color="auto" w:fill="auto"/>
          </w:tcPr>
          <w:p w14:paraId="62AC66BF" w14:textId="77777777" w:rsidR="00A05F03" w:rsidRPr="00026FF3" w:rsidRDefault="00A05F03" w:rsidP="0004365A">
            <w:pPr>
              <w:pStyle w:val="Tabletext"/>
            </w:pPr>
            <w:r w:rsidRPr="00026FF3">
              <w:t>General exemptions</w:t>
            </w:r>
          </w:p>
        </w:tc>
        <w:tc>
          <w:tcPr>
            <w:tcW w:w="3782" w:type="dxa"/>
            <w:tcBorders>
              <w:top w:val="single" w:sz="12" w:space="0" w:color="auto"/>
            </w:tcBorders>
            <w:shd w:val="clear" w:color="auto" w:fill="auto"/>
          </w:tcPr>
          <w:p w14:paraId="0AEE99A9" w14:textId="77777777" w:rsidR="00A05F03" w:rsidRPr="00026FF3" w:rsidRDefault="00627C04" w:rsidP="0004365A">
            <w:pPr>
              <w:pStyle w:val="Tabletext"/>
            </w:pPr>
            <w:r w:rsidRPr="00026FF3">
              <w:t xml:space="preserve">List of preparations and </w:t>
            </w:r>
            <w:r w:rsidR="00A05F03" w:rsidRPr="00026FF3">
              <w:t>products exempted from this instrument.</w:t>
            </w:r>
          </w:p>
        </w:tc>
      </w:tr>
      <w:tr w:rsidR="00A05F03" w:rsidRPr="00026FF3" w14:paraId="4B748994" w14:textId="77777777" w:rsidTr="00B542B2">
        <w:tc>
          <w:tcPr>
            <w:tcW w:w="1413" w:type="dxa"/>
            <w:shd w:val="clear" w:color="auto" w:fill="auto"/>
          </w:tcPr>
          <w:p w14:paraId="02E24C85" w14:textId="77777777" w:rsidR="00A05F03" w:rsidRPr="00026FF3" w:rsidRDefault="00A05F03" w:rsidP="0004365A">
            <w:pPr>
              <w:pStyle w:val="Tabletext"/>
            </w:pPr>
            <w:r w:rsidRPr="00026FF3">
              <w:t>Appendix B</w:t>
            </w:r>
          </w:p>
        </w:tc>
        <w:tc>
          <w:tcPr>
            <w:tcW w:w="3118" w:type="dxa"/>
            <w:shd w:val="clear" w:color="auto" w:fill="auto"/>
          </w:tcPr>
          <w:p w14:paraId="3E9E41B0" w14:textId="77777777" w:rsidR="00A05F03" w:rsidRPr="00026FF3" w:rsidRDefault="00A05F03" w:rsidP="0004365A">
            <w:pPr>
              <w:pStyle w:val="Tabletext"/>
            </w:pPr>
            <w:r w:rsidRPr="00026FF3">
              <w:t>Substances considered not to require control by scheduling</w:t>
            </w:r>
          </w:p>
        </w:tc>
        <w:tc>
          <w:tcPr>
            <w:tcW w:w="3782" w:type="dxa"/>
            <w:shd w:val="clear" w:color="auto" w:fill="auto"/>
          </w:tcPr>
          <w:p w14:paraId="584ADFB2" w14:textId="77777777" w:rsidR="00A05F03" w:rsidRPr="00026FF3" w:rsidRDefault="00A05F03" w:rsidP="0004365A">
            <w:pPr>
              <w:pStyle w:val="Tabletext"/>
            </w:pPr>
            <w:r w:rsidRPr="00026FF3">
              <w:t>List of poisons exempted from scheduling.</w:t>
            </w:r>
          </w:p>
        </w:tc>
      </w:tr>
      <w:tr w:rsidR="00A05F03" w:rsidRPr="00026FF3" w14:paraId="2D0C4F62" w14:textId="77777777" w:rsidTr="00B542B2">
        <w:tc>
          <w:tcPr>
            <w:tcW w:w="1413" w:type="dxa"/>
            <w:shd w:val="clear" w:color="auto" w:fill="auto"/>
          </w:tcPr>
          <w:p w14:paraId="50CECB68" w14:textId="77777777" w:rsidR="00A05F03" w:rsidRPr="00026FF3" w:rsidRDefault="00A05F03" w:rsidP="0004365A">
            <w:pPr>
              <w:pStyle w:val="Tabletext"/>
            </w:pPr>
            <w:r w:rsidRPr="00026FF3">
              <w:t>Appendix C</w:t>
            </w:r>
          </w:p>
        </w:tc>
        <w:tc>
          <w:tcPr>
            <w:tcW w:w="3118" w:type="dxa"/>
            <w:shd w:val="clear" w:color="auto" w:fill="auto"/>
          </w:tcPr>
          <w:p w14:paraId="285E2A0D" w14:textId="77777777" w:rsidR="00A05F03" w:rsidRPr="00026FF3" w:rsidRDefault="00A05F03" w:rsidP="0004365A">
            <w:pPr>
              <w:pStyle w:val="Tabletext"/>
            </w:pPr>
            <w:r w:rsidRPr="00026FF3">
              <w:t>Appendix is intentionally left blank</w:t>
            </w:r>
          </w:p>
        </w:tc>
        <w:tc>
          <w:tcPr>
            <w:tcW w:w="3782" w:type="dxa"/>
            <w:shd w:val="clear" w:color="auto" w:fill="auto"/>
          </w:tcPr>
          <w:p w14:paraId="3F800353" w14:textId="77777777" w:rsidR="00A05F03" w:rsidRPr="00026FF3" w:rsidRDefault="00A05F03" w:rsidP="0004365A">
            <w:pPr>
              <w:pStyle w:val="Tabletext"/>
            </w:pPr>
            <w:r w:rsidRPr="00026FF3">
              <w:t xml:space="preserve">See </w:t>
            </w:r>
            <w:r w:rsidR="001F6281" w:rsidRPr="00026FF3">
              <w:t>Schedule 1</w:t>
            </w:r>
            <w:r w:rsidRPr="00026FF3">
              <w:t>0.</w:t>
            </w:r>
          </w:p>
        </w:tc>
      </w:tr>
      <w:tr w:rsidR="00A05F03" w:rsidRPr="00026FF3" w14:paraId="3B8FFC6D" w14:textId="77777777" w:rsidTr="00B542B2">
        <w:tc>
          <w:tcPr>
            <w:tcW w:w="1413" w:type="dxa"/>
            <w:shd w:val="clear" w:color="auto" w:fill="auto"/>
          </w:tcPr>
          <w:p w14:paraId="4C4E4056" w14:textId="77777777" w:rsidR="00A05F03" w:rsidRPr="00026FF3" w:rsidRDefault="00A05F03" w:rsidP="0004365A">
            <w:pPr>
              <w:pStyle w:val="Tabletext"/>
            </w:pPr>
            <w:r w:rsidRPr="00026FF3">
              <w:t>Appendix D</w:t>
            </w:r>
          </w:p>
        </w:tc>
        <w:tc>
          <w:tcPr>
            <w:tcW w:w="3118" w:type="dxa"/>
            <w:shd w:val="clear" w:color="auto" w:fill="auto"/>
          </w:tcPr>
          <w:p w14:paraId="710705FF" w14:textId="77777777" w:rsidR="00A05F03" w:rsidRPr="00026FF3" w:rsidRDefault="00A05F03" w:rsidP="0004365A">
            <w:pPr>
              <w:pStyle w:val="Tabletext"/>
            </w:pPr>
            <w:r w:rsidRPr="00026FF3">
              <w:t xml:space="preserve">Additional controls on possession or supply of poisons included in </w:t>
            </w:r>
            <w:r w:rsidR="001F6281" w:rsidRPr="00026FF3">
              <w:t>Schedule 4</w:t>
            </w:r>
            <w:r w:rsidRPr="00026FF3">
              <w:t xml:space="preserve"> or 8</w:t>
            </w:r>
          </w:p>
        </w:tc>
        <w:tc>
          <w:tcPr>
            <w:tcW w:w="3782" w:type="dxa"/>
            <w:shd w:val="clear" w:color="auto" w:fill="auto"/>
          </w:tcPr>
          <w:p w14:paraId="357DF0E9" w14:textId="77777777" w:rsidR="00A05F03" w:rsidRPr="00026FF3" w:rsidRDefault="00A05F03" w:rsidP="0004365A">
            <w:pPr>
              <w:pStyle w:val="Tabletext"/>
            </w:pPr>
            <w:r w:rsidRPr="00026FF3">
              <w:t xml:space="preserve">List of poisons included in </w:t>
            </w:r>
            <w:r w:rsidR="001F6281" w:rsidRPr="00026FF3">
              <w:t>Schedule 4</w:t>
            </w:r>
            <w:r w:rsidRPr="00026FF3">
              <w:t xml:space="preserve"> or 8 where additional specified controls apply on possession or supply.</w:t>
            </w:r>
          </w:p>
        </w:tc>
      </w:tr>
      <w:tr w:rsidR="00A05F03" w:rsidRPr="00026FF3" w14:paraId="5851F90B" w14:textId="77777777" w:rsidTr="00B542B2">
        <w:tc>
          <w:tcPr>
            <w:tcW w:w="1413" w:type="dxa"/>
            <w:shd w:val="clear" w:color="auto" w:fill="auto"/>
          </w:tcPr>
          <w:p w14:paraId="1DD3BD03" w14:textId="77777777" w:rsidR="00A05F03" w:rsidRPr="00026FF3" w:rsidRDefault="00A05F03" w:rsidP="0004365A">
            <w:pPr>
              <w:pStyle w:val="Tabletext"/>
            </w:pPr>
            <w:r w:rsidRPr="00026FF3">
              <w:t>Appendix E</w:t>
            </w:r>
          </w:p>
        </w:tc>
        <w:tc>
          <w:tcPr>
            <w:tcW w:w="3118" w:type="dxa"/>
            <w:shd w:val="clear" w:color="auto" w:fill="auto"/>
          </w:tcPr>
          <w:p w14:paraId="5F06E6A4" w14:textId="77777777" w:rsidR="00A05F03" w:rsidRPr="00026FF3" w:rsidRDefault="00A05F03" w:rsidP="0004365A">
            <w:pPr>
              <w:pStyle w:val="Tabletext"/>
            </w:pPr>
            <w:r w:rsidRPr="00026FF3">
              <w:t>First aid instructions for poisons</w:t>
            </w:r>
          </w:p>
        </w:tc>
        <w:tc>
          <w:tcPr>
            <w:tcW w:w="3782" w:type="dxa"/>
            <w:shd w:val="clear" w:color="auto" w:fill="auto"/>
          </w:tcPr>
          <w:p w14:paraId="26CB1784" w14:textId="77777777" w:rsidR="00A05F03" w:rsidRPr="00026FF3" w:rsidRDefault="00A05F03" w:rsidP="0004365A">
            <w:pPr>
              <w:pStyle w:val="Tabletext"/>
            </w:pPr>
            <w:r w:rsidRPr="00026FF3">
              <w:t>First aid instructions for poisons (other than agricultural and veterinary chemicals and chemicals packed and sold solely for industrial, dispensary, manufacturing or laboratory use).</w:t>
            </w:r>
          </w:p>
        </w:tc>
      </w:tr>
      <w:tr w:rsidR="00A05F03" w:rsidRPr="00026FF3" w14:paraId="736F4CFA" w14:textId="77777777" w:rsidTr="00B542B2">
        <w:tc>
          <w:tcPr>
            <w:tcW w:w="1413" w:type="dxa"/>
            <w:shd w:val="clear" w:color="auto" w:fill="auto"/>
          </w:tcPr>
          <w:p w14:paraId="5BCC0FE2" w14:textId="77777777" w:rsidR="00A05F03" w:rsidRPr="00026FF3" w:rsidRDefault="00A05F03" w:rsidP="0004365A">
            <w:pPr>
              <w:pStyle w:val="Tabletext"/>
            </w:pPr>
            <w:r w:rsidRPr="00026FF3">
              <w:t>Appendix F</w:t>
            </w:r>
          </w:p>
        </w:tc>
        <w:tc>
          <w:tcPr>
            <w:tcW w:w="3118" w:type="dxa"/>
            <w:shd w:val="clear" w:color="auto" w:fill="auto"/>
          </w:tcPr>
          <w:p w14:paraId="3E8A38BA" w14:textId="77777777" w:rsidR="00A05F03" w:rsidRPr="00026FF3" w:rsidRDefault="00A05F03" w:rsidP="0004365A">
            <w:pPr>
              <w:pStyle w:val="Tabletext"/>
            </w:pPr>
            <w:r w:rsidRPr="00026FF3">
              <w:t>Warning statements and general safety directions for poisons</w:t>
            </w:r>
          </w:p>
        </w:tc>
        <w:tc>
          <w:tcPr>
            <w:tcW w:w="3782" w:type="dxa"/>
            <w:shd w:val="clear" w:color="auto" w:fill="auto"/>
          </w:tcPr>
          <w:p w14:paraId="57AF196D" w14:textId="77777777" w:rsidR="00A05F03" w:rsidRPr="00026FF3" w:rsidRDefault="00A05F03" w:rsidP="0004365A">
            <w:pPr>
              <w:pStyle w:val="Tabletext"/>
            </w:pPr>
            <w:r w:rsidRPr="00026FF3">
              <w:t>Warning statements and general safety directions for poisons (other than human medicines, agricultural and veterinary chemicals and chemicals packed and sold solely for industrial, dispensary, manufacturing or laboratory use).</w:t>
            </w:r>
          </w:p>
        </w:tc>
      </w:tr>
      <w:tr w:rsidR="00A05F03" w:rsidRPr="00026FF3" w14:paraId="5C542659" w14:textId="77777777" w:rsidTr="00B542B2">
        <w:tc>
          <w:tcPr>
            <w:tcW w:w="1413" w:type="dxa"/>
            <w:shd w:val="clear" w:color="auto" w:fill="auto"/>
          </w:tcPr>
          <w:p w14:paraId="0FE8FF9F" w14:textId="77777777" w:rsidR="00A05F03" w:rsidRPr="00026FF3" w:rsidRDefault="00A05F03" w:rsidP="0004365A">
            <w:pPr>
              <w:pStyle w:val="Tabletext"/>
            </w:pPr>
            <w:r w:rsidRPr="00026FF3">
              <w:t>Appendix G</w:t>
            </w:r>
          </w:p>
        </w:tc>
        <w:tc>
          <w:tcPr>
            <w:tcW w:w="3118" w:type="dxa"/>
            <w:shd w:val="clear" w:color="auto" w:fill="auto"/>
          </w:tcPr>
          <w:p w14:paraId="78A32058" w14:textId="77777777" w:rsidR="00A05F03" w:rsidRPr="00026FF3" w:rsidRDefault="00A05F03" w:rsidP="0004365A">
            <w:pPr>
              <w:pStyle w:val="Tabletext"/>
            </w:pPr>
            <w:r w:rsidRPr="00026FF3">
              <w:t>Dilute preparations</w:t>
            </w:r>
          </w:p>
        </w:tc>
        <w:tc>
          <w:tcPr>
            <w:tcW w:w="3782" w:type="dxa"/>
            <w:shd w:val="clear" w:color="auto" w:fill="auto"/>
          </w:tcPr>
          <w:p w14:paraId="251CC8E8" w14:textId="77777777" w:rsidR="00A05F03" w:rsidRPr="00026FF3" w:rsidRDefault="00A05F03" w:rsidP="0004365A">
            <w:pPr>
              <w:pStyle w:val="Tabletext"/>
            </w:pPr>
            <w:r w:rsidRPr="00026FF3">
              <w:t>Concentration cut</w:t>
            </w:r>
            <w:r w:rsidR="00026FF3">
              <w:noBreakHyphen/>
            </w:r>
            <w:r w:rsidRPr="00026FF3">
              <w:t>offs for specified poisons, below which the requirements of this instrument do not apply</w:t>
            </w:r>
          </w:p>
        </w:tc>
      </w:tr>
      <w:tr w:rsidR="00A05F03" w:rsidRPr="00026FF3" w14:paraId="2A53528E" w14:textId="77777777" w:rsidTr="00B542B2">
        <w:tc>
          <w:tcPr>
            <w:tcW w:w="1413" w:type="dxa"/>
            <w:shd w:val="clear" w:color="auto" w:fill="auto"/>
          </w:tcPr>
          <w:p w14:paraId="23501BC5" w14:textId="77777777" w:rsidR="00A05F03" w:rsidRPr="00026FF3" w:rsidRDefault="00A05F03" w:rsidP="0004365A">
            <w:pPr>
              <w:pStyle w:val="Tabletext"/>
            </w:pPr>
            <w:r w:rsidRPr="00026FF3">
              <w:t>Appendix H</w:t>
            </w:r>
          </w:p>
        </w:tc>
        <w:tc>
          <w:tcPr>
            <w:tcW w:w="3118" w:type="dxa"/>
            <w:shd w:val="clear" w:color="auto" w:fill="auto"/>
          </w:tcPr>
          <w:p w14:paraId="53461C92" w14:textId="77777777" w:rsidR="00A05F03" w:rsidRPr="00026FF3" w:rsidRDefault="001F6281" w:rsidP="0004365A">
            <w:pPr>
              <w:pStyle w:val="Tabletext"/>
            </w:pPr>
            <w:r w:rsidRPr="00026FF3">
              <w:t>Schedule 3</w:t>
            </w:r>
            <w:r w:rsidR="00A05F03" w:rsidRPr="00026FF3">
              <w:t xml:space="preserve"> medicines permitted to be advertised</w:t>
            </w:r>
          </w:p>
        </w:tc>
        <w:tc>
          <w:tcPr>
            <w:tcW w:w="3782" w:type="dxa"/>
            <w:shd w:val="clear" w:color="auto" w:fill="auto"/>
          </w:tcPr>
          <w:p w14:paraId="43C2FC3C" w14:textId="77777777" w:rsidR="00A05F03" w:rsidRPr="00026FF3" w:rsidRDefault="00A05F03" w:rsidP="0004365A">
            <w:pPr>
              <w:pStyle w:val="Tabletext"/>
            </w:pPr>
            <w:r w:rsidRPr="00026FF3">
              <w:t xml:space="preserve">List of medicines included in </w:t>
            </w:r>
            <w:r w:rsidR="001F6281" w:rsidRPr="00026FF3">
              <w:t>Schedule 3</w:t>
            </w:r>
            <w:r w:rsidRPr="00026FF3">
              <w:t xml:space="preserve"> that are permitted to be advertised to the public.</w:t>
            </w:r>
          </w:p>
        </w:tc>
      </w:tr>
      <w:tr w:rsidR="00A05F03" w:rsidRPr="00026FF3" w14:paraId="621F6BA4" w14:textId="77777777" w:rsidTr="00B542B2">
        <w:tc>
          <w:tcPr>
            <w:tcW w:w="1413" w:type="dxa"/>
            <w:shd w:val="clear" w:color="auto" w:fill="auto"/>
          </w:tcPr>
          <w:p w14:paraId="5992D35F" w14:textId="77777777" w:rsidR="00A05F03" w:rsidRPr="00026FF3" w:rsidRDefault="00A05F03" w:rsidP="0004365A">
            <w:pPr>
              <w:pStyle w:val="Tabletext"/>
            </w:pPr>
            <w:r w:rsidRPr="00026FF3">
              <w:t>Appendix I</w:t>
            </w:r>
          </w:p>
        </w:tc>
        <w:tc>
          <w:tcPr>
            <w:tcW w:w="3118" w:type="dxa"/>
            <w:shd w:val="clear" w:color="auto" w:fill="auto"/>
          </w:tcPr>
          <w:p w14:paraId="70C3CFC8" w14:textId="77777777" w:rsidR="00A05F03" w:rsidRPr="00026FF3" w:rsidRDefault="00A05F03" w:rsidP="0004365A">
            <w:pPr>
              <w:pStyle w:val="Tabletext"/>
            </w:pPr>
            <w:r w:rsidRPr="00026FF3">
              <w:t>Appendix is intentionally left blank</w:t>
            </w:r>
          </w:p>
        </w:tc>
        <w:tc>
          <w:tcPr>
            <w:tcW w:w="3782" w:type="dxa"/>
            <w:shd w:val="clear" w:color="auto" w:fill="auto"/>
          </w:tcPr>
          <w:p w14:paraId="2307178E" w14:textId="77777777" w:rsidR="00A05F03" w:rsidRPr="00026FF3" w:rsidRDefault="00A05F03" w:rsidP="0004365A">
            <w:pPr>
              <w:pStyle w:val="Tabletext"/>
            </w:pPr>
          </w:p>
        </w:tc>
      </w:tr>
      <w:tr w:rsidR="00A05F03" w:rsidRPr="00026FF3" w14:paraId="167C4C09" w14:textId="77777777" w:rsidTr="00B542B2">
        <w:tc>
          <w:tcPr>
            <w:tcW w:w="1413" w:type="dxa"/>
            <w:shd w:val="clear" w:color="auto" w:fill="auto"/>
          </w:tcPr>
          <w:p w14:paraId="6A71503C" w14:textId="77777777" w:rsidR="00A05F03" w:rsidRPr="00026FF3" w:rsidRDefault="00A05F03" w:rsidP="0004365A">
            <w:pPr>
              <w:pStyle w:val="Tabletext"/>
            </w:pPr>
            <w:r w:rsidRPr="00026FF3">
              <w:t>Appendix J</w:t>
            </w:r>
          </w:p>
        </w:tc>
        <w:tc>
          <w:tcPr>
            <w:tcW w:w="3118" w:type="dxa"/>
            <w:shd w:val="clear" w:color="auto" w:fill="auto"/>
          </w:tcPr>
          <w:p w14:paraId="18200FF3" w14:textId="77777777" w:rsidR="00A05F03" w:rsidRPr="00026FF3" w:rsidRDefault="00A05F03" w:rsidP="0004365A">
            <w:pPr>
              <w:pStyle w:val="Tabletext"/>
            </w:pPr>
            <w:r w:rsidRPr="00026FF3">
              <w:t xml:space="preserve">Conditions for availability and use of </w:t>
            </w:r>
            <w:r w:rsidR="001F6281" w:rsidRPr="00026FF3">
              <w:t>Schedule 7</w:t>
            </w:r>
            <w:r w:rsidRPr="00026FF3">
              <w:t xml:space="preserve"> poisons</w:t>
            </w:r>
          </w:p>
        </w:tc>
        <w:tc>
          <w:tcPr>
            <w:tcW w:w="3782" w:type="dxa"/>
            <w:shd w:val="clear" w:color="auto" w:fill="auto"/>
          </w:tcPr>
          <w:p w14:paraId="2110A450" w14:textId="77777777" w:rsidR="00A05F03" w:rsidRPr="00026FF3" w:rsidRDefault="00A05F03" w:rsidP="0004365A">
            <w:pPr>
              <w:pStyle w:val="Tabletext"/>
            </w:pPr>
            <w:r w:rsidRPr="00026FF3">
              <w:t xml:space="preserve">List of poisons included in </w:t>
            </w:r>
            <w:r w:rsidR="001F6281" w:rsidRPr="00026FF3">
              <w:t>Schedule 7</w:t>
            </w:r>
            <w:r w:rsidRPr="00026FF3">
              <w:t xml:space="preserve"> where additional specified conditions apply to their availability and use.</w:t>
            </w:r>
          </w:p>
        </w:tc>
      </w:tr>
      <w:tr w:rsidR="00A05F03" w:rsidRPr="00026FF3" w14:paraId="586FEA43" w14:textId="77777777" w:rsidTr="00B542B2">
        <w:tc>
          <w:tcPr>
            <w:tcW w:w="1413" w:type="dxa"/>
            <w:shd w:val="clear" w:color="auto" w:fill="auto"/>
          </w:tcPr>
          <w:p w14:paraId="397DA6DF" w14:textId="77777777" w:rsidR="00A05F03" w:rsidRPr="00026FF3" w:rsidRDefault="00A05F03" w:rsidP="0004365A">
            <w:pPr>
              <w:pStyle w:val="Tabletext"/>
            </w:pPr>
            <w:r w:rsidRPr="00026FF3">
              <w:t>Appendix K</w:t>
            </w:r>
          </w:p>
        </w:tc>
        <w:tc>
          <w:tcPr>
            <w:tcW w:w="3118" w:type="dxa"/>
            <w:shd w:val="clear" w:color="auto" w:fill="auto"/>
          </w:tcPr>
          <w:p w14:paraId="24779C4B" w14:textId="77777777" w:rsidR="00A05F03" w:rsidRPr="00026FF3" w:rsidRDefault="00A05F03" w:rsidP="0004365A">
            <w:pPr>
              <w:pStyle w:val="Tabletext"/>
            </w:pPr>
            <w:r w:rsidRPr="00026FF3">
              <w:t>Human medicines required to be labelled with a sedation warning</w:t>
            </w:r>
          </w:p>
        </w:tc>
        <w:tc>
          <w:tcPr>
            <w:tcW w:w="3782" w:type="dxa"/>
            <w:shd w:val="clear" w:color="auto" w:fill="auto"/>
          </w:tcPr>
          <w:p w14:paraId="1BB3B693" w14:textId="77777777" w:rsidR="00A05F03" w:rsidRPr="00026FF3" w:rsidRDefault="00A05F03" w:rsidP="0004365A">
            <w:pPr>
              <w:pStyle w:val="Tabletext"/>
            </w:pPr>
            <w:r w:rsidRPr="00026FF3">
              <w:t xml:space="preserve">List of </w:t>
            </w:r>
            <w:r w:rsidR="00DA3CF8" w:rsidRPr="00026FF3">
              <w:t xml:space="preserve">poisons in </w:t>
            </w:r>
            <w:r w:rsidRPr="00026FF3">
              <w:t xml:space="preserve">medicines </w:t>
            </w:r>
            <w:r w:rsidR="00DA3CF8" w:rsidRPr="00026FF3">
              <w:t xml:space="preserve">for human use </w:t>
            </w:r>
            <w:r w:rsidRPr="00026FF3">
              <w:t>required to be labelled with a warning regarding their sedation potential.</w:t>
            </w:r>
          </w:p>
        </w:tc>
      </w:tr>
      <w:tr w:rsidR="00A05F03" w:rsidRPr="00026FF3" w14:paraId="7A4A12FE" w14:textId="77777777" w:rsidTr="00B542B2">
        <w:tc>
          <w:tcPr>
            <w:tcW w:w="1413" w:type="dxa"/>
            <w:tcBorders>
              <w:bottom w:val="single" w:sz="2" w:space="0" w:color="auto"/>
            </w:tcBorders>
            <w:shd w:val="clear" w:color="auto" w:fill="auto"/>
          </w:tcPr>
          <w:p w14:paraId="587AE368" w14:textId="77777777" w:rsidR="00A05F03" w:rsidRPr="00026FF3" w:rsidRDefault="00A05F03" w:rsidP="0004365A">
            <w:pPr>
              <w:pStyle w:val="Tabletext"/>
            </w:pPr>
            <w:r w:rsidRPr="00026FF3">
              <w:t>Appendix L</w:t>
            </w:r>
          </w:p>
        </w:tc>
        <w:tc>
          <w:tcPr>
            <w:tcW w:w="3118" w:type="dxa"/>
            <w:tcBorders>
              <w:bottom w:val="single" w:sz="2" w:space="0" w:color="auto"/>
            </w:tcBorders>
            <w:shd w:val="clear" w:color="auto" w:fill="auto"/>
          </w:tcPr>
          <w:p w14:paraId="7D72E92A" w14:textId="77777777" w:rsidR="00A05F03" w:rsidRPr="00026FF3" w:rsidRDefault="00A05F03" w:rsidP="0004365A">
            <w:pPr>
              <w:pStyle w:val="Tabletext"/>
            </w:pPr>
            <w:r w:rsidRPr="00026FF3">
              <w:t>Requirements for dispensing labels for medicines</w:t>
            </w:r>
          </w:p>
        </w:tc>
        <w:tc>
          <w:tcPr>
            <w:tcW w:w="3782" w:type="dxa"/>
            <w:tcBorders>
              <w:bottom w:val="single" w:sz="2" w:space="0" w:color="auto"/>
            </w:tcBorders>
            <w:shd w:val="clear" w:color="auto" w:fill="auto"/>
          </w:tcPr>
          <w:p w14:paraId="3C67EF09" w14:textId="77777777" w:rsidR="00A05F03" w:rsidRPr="00026FF3" w:rsidRDefault="00A05F03" w:rsidP="0004365A">
            <w:pPr>
              <w:pStyle w:val="Tabletext"/>
            </w:pPr>
            <w:r w:rsidRPr="00026FF3">
              <w:t>Requirements applying to labels attached to medicines at the time of dispensing.</w:t>
            </w:r>
          </w:p>
        </w:tc>
      </w:tr>
      <w:tr w:rsidR="00A05F03" w:rsidRPr="00026FF3" w14:paraId="5EB5C13D" w14:textId="77777777" w:rsidTr="00B542B2">
        <w:tc>
          <w:tcPr>
            <w:tcW w:w="1413" w:type="dxa"/>
            <w:tcBorders>
              <w:top w:val="single" w:sz="2" w:space="0" w:color="auto"/>
              <w:bottom w:val="single" w:sz="12" w:space="0" w:color="auto"/>
            </w:tcBorders>
            <w:shd w:val="clear" w:color="auto" w:fill="auto"/>
          </w:tcPr>
          <w:p w14:paraId="06C79B9A" w14:textId="77777777" w:rsidR="00A05F03" w:rsidRPr="00026FF3" w:rsidRDefault="00A05F03" w:rsidP="0004365A">
            <w:pPr>
              <w:pStyle w:val="Tabletext"/>
            </w:pPr>
            <w:r w:rsidRPr="00026FF3">
              <w:t>Appendix M</w:t>
            </w:r>
          </w:p>
        </w:tc>
        <w:tc>
          <w:tcPr>
            <w:tcW w:w="3118" w:type="dxa"/>
            <w:tcBorders>
              <w:top w:val="single" w:sz="2" w:space="0" w:color="auto"/>
              <w:bottom w:val="single" w:sz="12" w:space="0" w:color="auto"/>
            </w:tcBorders>
            <w:shd w:val="clear" w:color="auto" w:fill="auto"/>
          </w:tcPr>
          <w:p w14:paraId="32A92A34" w14:textId="77777777" w:rsidR="00A05F03" w:rsidRPr="00026FF3" w:rsidRDefault="00A05F03" w:rsidP="0004365A">
            <w:pPr>
              <w:pStyle w:val="Tabletext"/>
            </w:pPr>
            <w:r w:rsidRPr="00026FF3">
              <w:t xml:space="preserve">Additional controls or supply requirements for poisons included in </w:t>
            </w:r>
            <w:r w:rsidR="001F6281" w:rsidRPr="00026FF3">
              <w:t>Schedule 3</w:t>
            </w:r>
            <w:r w:rsidRPr="00026FF3">
              <w:t xml:space="preserve"> to allow them to be provided by a pharmacist</w:t>
            </w:r>
          </w:p>
          <w:p w14:paraId="1EC4DCC4" w14:textId="77777777" w:rsidR="00DA3CF8" w:rsidRPr="00026FF3" w:rsidRDefault="00DA3CF8" w:rsidP="0004365A">
            <w:pPr>
              <w:pStyle w:val="Tabletext"/>
            </w:pPr>
            <w:r w:rsidRPr="00026FF3">
              <w:t>Appendix is intentionally left blank and is reserved for future use.</w:t>
            </w:r>
          </w:p>
        </w:tc>
        <w:tc>
          <w:tcPr>
            <w:tcW w:w="3782" w:type="dxa"/>
            <w:tcBorders>
              <w:top w:val="single" w:sz="2" w:space="0" w:color="auto"/>
              <w:bottom w:val="single" w:sz="12" w:space="0" w:color="auto"/>
            </w:tcBorders>
            <w:shd w:val="clear" w:color="auto" w:fill="auto"/>
          </w:tcPr>
          <w:p w14:paraId="015616CF" w14:textId="77777777" w:rsidR="00A05F03" w:rsidRPr="00026FF3" w:rsidRDefault="00A05F03" w:rsidP="0004365A">
            <w:pPr>
              <w:pStyle w:val="Tabletext"/>
            </w:pPr>
          </w:p>
        </w:tc>
      </w:tr>
    </w:tbl>
    <w:p w14:paraId="7DC32A48" w14:textId="77777777" w:rsidR="00627C04" w:rsidRPr="00026FF3" w:rsidRDefault="00627C04" w:rsidP="00627C04">
      <w:pPr>
        <w:pStyle w:val="ActHead4"/>
      </w:pPr>
      <w:bookmarkStart w:id="16" w:name="_Toc137798319"/>
      <w:bookmarkStart w:id="17" w:name="_Toc209450524"/>
      <w:r w:rsidRPr="00026FF3">
        <w:t>Appendix A (General exemptions)</w:t>
      </w:r>
      <w:bookmarkEnd w:id="16"/>
      <w:bookmarkEnd w:id="17"/>
    </w:p>
    <w:p w14:paraId="433A11C1" w14:textId="77777777" w:rsidR="00627C04" w:rsidRPr="00026FF3" w:rsidRDefault="00627C04" w:rsidP="00627C04">
      <w:pPr>
        <w:pStyle w:val="BodyText"/>
      </w:pPr>
      <w:r w:rsidRPr="00026FF3">
        <w:t>Appendix A lists preparations and products that are exempted from this instrument.</w:t>
      </w:r>
    </w:p>
    <w:p w14:paraId="25C7EDDC" w14:textId="77777777" w:rsidR="00A05F03" w:rsidRPr="00026FF3" w:rsidRDefault="00A05F03" w:rsidP="00627C04">
      <w:pPr>
        <w:pStyle w:val="ActHead4"/>
      </w:pPr>
      <w:bookmarkStart w:id="18" w:name="_Toc137798320"/>
      <w:bookmarkStart w:id="19" w:name="_Toc209450525"/>
      <w:r w:rsidRPr="00026FF3">
        <w:lastRenderedPageBreak/>
        <w:t>Appendix B (</w:t>
      </w:r>
      <w:r w:rsidR="00627C04" w:rsidRPr="00026FF3">
        <w:t>S</w:t>
      </w:r>
      <w:r w:rsidRPr="00026FF3">
        <w:t>ubstances considered not to require control by scheduling)</w:t>
      </w:r>
      <w:bookmarkEnd w:id="18"/>
      <w:bookmarkEnd w:id="19"/>
    </w:p>
    <w:p w14:paraId="01FCD51C" w14:textId="77777777" w:rsidR="00A05F03" w:rsidRPr="00026FF3" w:rsidRDefault="00627C04" w:rsidP="00A05F03">
      <w:pPr>
        <w:pStyle w:val="BodyText"/>
      </w:pPr>
      <w:r w:rsidRPr="00026FF3">
        <w:t>S</w:t>
      </w:r>
      <w:r w:rsidR="00A05F03" w:rsidRPr="00026FF3">
        <w:t>ubstances for which the available information suggests that inclusion in the Poisons Schedules is not necessary, or not the most appropriate means of controlling the risk to public health, have been considered at various times.</w:t>
      </w:r>
    </w:p>
    <w:p w14:paraId="5B8851E3" w14:textId="77777777" w:rsidR="00A05F03" w:rsidRPr="00026FF3" w:rsidRDefault="00A05F03" w:rsidP="00A05F03">
      <w:pPr>
        <w:pStyle w:val="BodyText"/>
      </w:pPr>
      <w:r w:rsidRPr="00026FF3">
        <w:t>Inclusion in Appendix B indicates that a decision has been taken not to include substances anywhere in the Schedules, either for a specific purpose, or generally. It is an inclusive, but not an exhaustive, list (that is, there may be substances not included in the Schedules, and not included in Appendix B, which may be hazardous or non</w:t>
      </w:r>
      <w:r w:rsidR="00026FF3">
        <w:noBreakHyphen/>
      </w:r>
      <w:r w:rsidRPr="00026FF3">
        <w:t>hazardous, but have not been considered in relation to the need for scheduling).</w:t>
      </w:r>
    </w:p>
    <w:p w14:paraId="17BA4C95" w14:textId="77777777" w:rsidR="00A05F03" w:rsidRPr="00026FF3" w:rsidRDefault="00A05F03" w:rsidP="00A05F03">
      <w:pPr>
        <w:pStyle w:val="BodyText"/>
      </w:pPr>
      <w:r w:rsidRPr="00026FF3">
        <w:t>Substances may be included in Appendix B because they have intrinsically low toxicity, or where other factors suggest that the potential public health risk would be minimal. Factors which are considered when determining an Appendix B entry include:</w:t>
      </w:r>
    </w:p>
    <w:p w14:paraId="6118B5CF" w14:textId="77777777" w:rsidR="00A05F03" w:rsidRPr="00026FF3" w:rsidRDefault="00A05F03" w:rsidP="00A05F03">
      <w:pPr>
        <w:pStyle w:val="BodyText"/>
        <w:numPr>
          <w:ilvl w:val="0"/>
          <w:numId w:val="6"/>
        </w:numPr>
      </w:pPr>
      <w:r w:rsidRPr="00026FF3">
        <w:t>the toxicology profile was adequately characterised and not consistent with inclusion in any of the Schedules;</w:t>
      </w:r>
    </w:p>
    <w:p w14:paraId="0C03C38F" w14:textId="77777777" w:rsidR="00A05F03" w:rsidRPr="00026FF3" w:rsidRDefault="00A05F03" w:rsidP="00A05F03">
      <w:pPr>
        <w:pStyle w:val="BodyText"/>
        <w:numPr>
          <w:ilvl w:val="0"/>
          <w:numId w:val="6"/>
        </w:numPr>
      </w:pPr>
      <w:r w:rsidRPr="00026FF3">
        <w:t>the use, purpose or product presentation minimised any hazard to the public such as to not require scheduling; or</w:t>
      </w:r>
    </w:p>
    <w:p w14:paraId="0771F402" w14:textId="77777777" w:rsidR="00A05F03" w:rsidRPr="00026FF3" w:rsidRDefault="00A05F03" w:rsidP="00A05F03">
      <w:pPr>
        <w:pStyle w:val="BodyText"/>
        <w:numPr>
          <w:ilvl w:val="0"/>
          <w:numId w:val="6"/>
        </w:numPr>
      </w:pPr>
      <w:r w:rsidRPr="00026FF3">
        <w:t>the public access was limited such that scheduling was inappropriate or unnecessary.</w:t>
      </w:r>
    </w:p>
    <w:p w14:paraId="39AAA6E7" w14:textId="77777777" w:rsidR="00A05F03" w:rsidRPr="00026FF3" w:rsidRDefault="00A05F03" w:rsidP="00A05F03">
      <w:pPr>
        <w:pStyle w:val="BodyText"/>
      </w:pPr>
      <w:r w:rsidRPr="00026FF3">
        <w:t>The list of substances included in Appendix B was developed from scheduling files and historical records. For transparency, where the reason for entry and/or purpose or use for the substance was apparent in the consideration, this has been included in the columns “Reason for Entry” and “Area of Use”.</w:t>
      </w:r>
    </w:p>
    <w:p w14:paraId="62D1ABE8" w14:textId="77777777" w:rsidR="00A05F03" w:rsidRPr="00026FF3" w:rsidRDefault="00A05F03" w:rsidP="00A05F03">
      <w:pPr>
        <w:pStyle w:val="BodyText"/>
      </w:pPr>
      <w:r w:rsidRPr="00026FF3">
        <w:t>Inclusion in Appendix B will not prevent reconsideration of the scheduling of a substance where adverse information becomes available about the Appendix B entry for that substance.</w:t>
      </w:r>
    </w:p>
    <w:p w14:paraId="20BCC1C5" w14:textId="77777777" w:rsidR="00A05F03" w:rsidRPr="00026FF3" w:rsidRDefault="00A05F03" w:rsidP="00A05F03">
      <w:pPr>
        <w:pStyle w:val="BodyText"/>
      </w:pPr>
      <w:r w:rsidRPr="00026FF3">
        <w:t>Applications are considered for scheduling. Applications for inclusion in Appendix B will not be accepted.</w:t>
      </w:r>
    </w:p>
    <w:p w14:paraId="046257EB" w14:textId="77777777" w:rsidR="00627C04" w:rsidRPr="00026FF3" w:rsidRDefault="00627C04" w:rsidP="00627C04">
      <w:pPr>
        <w:pStyle w:val="ActHead4"/>
      </w:pPr>
      <w:bookmarkStart w:id="20" w:name="_Toc137798321"/>
      <w:bookmarkStart w:id="21" w:name="_Toc209450526"/>
      <w:r w:rsidRPr="00026FF3">
        <w:t>Appendix C</w:t>
      </w:r>
      <w:r w:rsidR="008313C5" w:rsidRPr="00026FF3">
        <w:t xml:space="preserve"> (blank)</w:t>
      </w:r>
      <w:bookmarkEnd w:id="20"/>
      <w:bookmarkEnd w:id="21"/>
    </w:p>
    <w:p w14:paraId="4BD3926F" w14:textId="77777777" w:rsidR="00627C04" w:rsidRPr="00026FF3" w:rsidRDefault="00627C04" w:rsidP="00627C04">
      <w:pPr>
        <w:pStyle w:val="BodyText"/>
      </w:pPr>
      <w:r w:rsidRPr="00026FF3">
        <w:t>Appendix C is intentionally blank.</w:t>
      </w:r>
    </w:p>
    <w:p w14:paraId="0EA591C8" w14:textId="77777777" w:rsidR="00627C04" w:rsidRPr="00026FF3" w:rsidRDefault="00627C04" w:rsidP="00627C04">
      <w:pPr>
        <w:pStyle w:val="ActHead4"/>
      </w:pPr>
      <w:bookmarkStart w:id="22" w:name="_Toc137798322"/>
      <w:bookmarkStart w:id="23" w:name="_Toc209450527"/>
      <w:r w:rsidRPr="00026FF3">
        <w:t xml:space="preserve">Appendix D (Additional controls on possession or supply of poisons included in </w:t>
      </w:r>
      <w:r w:rsidR="001F6281" w:rsidRPr="00026FF3">
        <w:t>Schedule 4</w:t>
      </w:r>
      <w:r w:rsidRPr="00026FF3">
        <w:t xml:space="preserve"> or 8)</w:t>
      </w:r>
      <w:bookmarkEnd w:id="22"/>
      <w:bookmarkEnd w:id="23"/>
    </w:p>
    <w:p w14:paraId="00D656E3" w14:textId="77777777" w:rsidR="00627C04" w:rsidRPr="00026FF3" w:rsidRDefault="00DB6DF1" w:rsidP="00627C04">
      <w:pPr>
        <w:pStyle w:val="BodyText"/>
      </w:pPr>
      <w:r w:rsidRPr="00026FF3">
        <w:t xml:space="preserve">Appendix D lists poisons included in </w:t>
      </w:r>
      <w:r w:rsidR="001F6281" w:rsidRPr="00026FF3">
        <w:t>Schedule 4</w:t>
      </w:r>
      <w:r w:rsidRPr="00026FF3">
        <w:t xml:space="preserve"> or 8 where additional specified controls apply on possession or supply.</w:t>
      </w:r>
    </w:p>
    <w:p w14:paraId="39D002E7" w14:textId="77777777" w:rsidR="00A05F03" w:rsidRPr="00026FF3" w:rsidRDefault="00A05F03" w:rsidP="00DB6DF1">
      <w:pPr>
        <w:pStyle w:val="ActHead4"/>
      </w:pPr>
      <w:bookmarkStart w:id="24" w:name="_Toc137798323"/>
      <w:bookmarkStart w:id="25" w:name="_Toc209450528"/>
      <w:r w:rsidRPr="00026FF3">
        <w:t>Appendix E (</w:t>
      </w:r>
      <w:r w:rsidR="00DB6DF1" w:rsidRPr="00026FF3">
        <w:t>F</w:t>
      </w:r>
      <w:r w:rsidRPr="00026FF3">
        <w:t>irst aid instructions for poisons)</w:t>
      </w:r>
      <w:bookmarkEnd w:id="24"/>
      <w:bookmarkEnd w:id="25"/>
    </w:p>
    <w:p w14:paraId="7C0C39D9" w14:textId="77777777" w:rsidR="00A05F03" w:rsidRPr="00026FF3" w:rsidRDefault="00A05F03" w:rsidP="00A05F03">
      <w:pPr>
        <w:pStyle w:val="BodyText"/>
      </w:pPr>
      <w:r w:rsidRPr="00026FF3">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Standard statements have been prepared as a guide for health authorities and manufacturers in drafting suitable first aid directions for this purpose. Standard statements specified in Appendix E may be varied provided that the intent is not changed.</w:t>
      </w:r>
    </w:p>
    <w:p w14:paraId="7C142EA4" w14:textId="77777777" w:rsidR="00A05F03" w:rsidRPr="00026FF3" w:rsidRDefault="00A05F03" w:rsidP="00A05F03">
      <w:pPr>
        <w:pStyle w:val="BodyText"/>
      </w:pPr>
      <w:r w:rsidRPr="00026FF3">
        <w:t>The directions listed for any particular substance may require modification to take into account combination of that substance with other substances, both toxic and non</w:t>
      </w:r>
      <w:r w:rsidR="00026FF3">
        <w:noBreakHyphen/>
      </w:r>
      <w:r w:rsidRPr="00026FF3">
        <w:t>toxic, in a formulation, as well as the physical form and presentation of the product. Any such modification should be concise and readily understood.</w:t>
      </w:r>
    </w:p>
    <w:p w14:paraId="2D4E50AD" w14:textId="77777777" w:rsidR="00A05F03" w:rsidRPr="00026FF3" w:rsidRDefault="00A05F03" w:rsidP="00A05F03">
      <w:pPr>
        <w:pStyle w:val="BodyText"/>
      </w:pPr>
      <w:r w:rsidRPr="00026FF3">
        <w:t xml:space="preserve">The First Aid Instructions include action to be taken in case of eye contamination from substances recognised as causing direct poisoning via the eye, causing severe eye damage or </w:t>
      </w:r>
      <w:r w:rsidRPr="00026FF3">
        <w:lastRenderedPageBreak/>
        <w:t>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w:t>
      </w:r>
      <w:r w:rsidR="00026FF3">
        <w:noBreakHyphen/>
      </w:r>
      <w:r w:rsidRPr="00026FF3">
        <w:t>evident as not to justify label space in many instances, a statement such as “If in eyes rinse well with water” may be appropriate.</w:t>
      </w:r>
    </w:p>
    <w:p w14:paraId="3079C382" w14:textId="77777777" w:rsidR="00A05F03" w:rsidRPr="00026FF3" w:rsidRDefault="00A05F03" w:rsidP="00DB6DF1">
      <w:pPr>
        <w:pStyle w:val="ActHead4"/>
      </w:pPr>
      <w:bookmarkStart w:id="26" w:name="_Toc137798324"/>
      <w:bookmarkStart w:id="27" w:name="_Toc209450529"/>
      <w:r w:rsidRPr="00026FF3">
        <w:t>Appendix F (</w:t>
      </w:r>
      <w:r w:rsidR="00DB6DF1" w:rsidRPr="00026FF3">
        <w:t>W</w:t>
      </w:r>
      <w:r w:rsidRPr="00026FF3">
        <w:t>arning statements and general safety directions for poisons)</w:t>
      </w:r>
      <w:bookmarkEnd w:id="26"/>
      <w:bookmarkEnd w:id="27"/>
    </w:p>
    <w:p w14:paraId="4A4E10B7" w14:textId="77777777" w:rsidR="00A05F03" w:rsidRPr="00026FF3" w:rsidRDefault="00A05F03" w:rsidP="00A05F03">
      <w:pPr>
        <w:pStyle w:val="BodyText"/>
      </w:pPr>
      <w:r w:rsidRPr="00026FF3">
        <w:t>It is the responsibility of the manufacturer, packer and supplier of a drug or poison to ensure that the purchaser or user of a product is given sufficient information to be able to use it correctly and safely.</w:t>
      </w:r>
    </w:p>
    <w:p w14:paraId="2FE4290E" w14:textId="77777777" w:rsidR="00A05F03" w:rsidRPr="00026FF3" w:rsidRDefault="00A05F03" w:rsidP="00A05F03">
      <w:pPr>
        <w:pStyle w:val="BodyText"/>
      </w:pPr>
      <w:r w:rsidRPr="00026FF3">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Warning statements and safety directions have been prepared as a guide for this purpose.</w:t>
      </w:r>
    </w:p>
    <w:p w14:paraId="5F07B921" w14:textId="77777777" w:rsidR="00A05F03" w:rsidRPr="00026FF3" w:rsidRDefault="00A05F03" w:rsidP="00A05F03">
      <w:pPr>
        <w:pStyle w:val="BodyText"/>
      </w:pPr>
      <w:r w:rsidRPr="00026FF3">
        <w:t>The wording of warning statements and safety directions specified in Appendix F may be varied provided that the intent is not changed. Additional statements also may be added to ensure that the user of a product is sufficiently advised of its harmful nature and how to avoid any deleterious effects.</w:t>
      </w:r>
    </w:p>
    <w:p w14:paraId="465605EC" w14:textId="77777777" w:rsidR="00DB6DF1" w:rsidRPr="00026FF3" w:rsidRDefault="00DB6DF1" w:rsidP="00DB6DF1">
      <w:pPr>
        <w:pStyle w:val="ActHead4"/>
      </w:pPr>
      <w:bookmarkStart w:id="28" w:name="_Toc137798325"/>
      <w:bookmarkStart w:id="29" w:name="_Toc209450530"/>
      <w:r w:rsidRPr="00026FF3">
        <w:t>Appendix G (Dilute preparations)</w:t>
      </w:r>
      <w:bookmarkEnd w:id="28"/>
      <w:bookmarkEnd w:id="29"/>
    </w:p>
    <w:p w14:paraId="6D2E0DE4" w14:textId="77777777" w:rsidR="00DB6DF1" w:rsidRPr="00026FF3" w:rsidRDefault="00DB6DF1" w:rsidP="00DB6DF1">
      <w:pPr>
        <w:pStyle w:val="BodyText"/>
      </w:pPr>
      <w:r w:rsidRPr="00026FF3">
        <w:t>Appendix G lists concentration cut</w:t>
      </w:r>
      <w:r w:rsidR="00026FF3">
        <w:noBreakHyphen/>
      </w:r>
      <w:r w:rsidRPr="00026FF3">
        <w:t>offs for specified substances, below which the requirements of this instrument do not apply.</w:t>
      </w:r>
    </w:p>
    <w:p w14:paraId="1AD7D7E5" w14:textId="77777777" w:rsidR="00DB6DF1" w:rsidRPr="00026FF3" w:rsidRDefault="00DB6DF1" w:rsidP="00DB6DF1">
      <w:pPr>
        <w:pStyle w:val="ActHead4"/>
      </w:pPr>
      <w:bookmarkStart w:id="30" w:name="_Toc137798326"/>
      <w:bookmarkStart w:id="31" w:name="_Toc209450531"/>
      <w:r w:rsidRPr="00026FF3">
        <w:t>Appendix H (</w:t>
      </w:r>
      <w:r w:rsidR="001F6281" w:rsidRPr="00026FF3">
        <w:t>Schedule 3</w:t>
      </w:r>
      <w:r w:rsidRPr="00026FF3">
        <w:t xml:space="preserve"> medicines permitted to be advertised)</w:t>
      </w:r>
      <w:bookmarkEnd w:id="30"/>
      <w:bookmarkEnd w:id="31"/>
    </w:p>
    <w:p w14:paraId="65822D9A" w14:textId="77777777" w:rsidR="00DB6DF1" w:rsidRPr="00026FF3" w:rsidRDefault="00DB6DF1" w:rsidP="00DB6DF1">
      <w:pPr>
        <w:pStyle w:val="BodyText"/>
      </w:pPr>
      <w:r w:rsidRPr="00026FF3">
        <w:t xml:space="preserve">Appendix H lists medicines included in </w:t>
      </w:r>
      <w:r w:rsidR="001F6281" w:rsidRPr="00026FF3">
        <w:t>Schedule 3</w:t>
      </w:r>
      <w:r w:rsidRPr="00026FF3">
        <w:t xml:space="preserve"> that are permitted to be advertised to the public.</w:t>
      </w:r>
    </w:p>
    <w:p w14:paraId="4E1C5CBD" w14:textId="77777777" w:rsidR="00DB6DF1" w:rsidRPr="00026FF3" w:rsidRDefault="00DB6DF1" w:rsidP="00DB6DF1">
      <w:pPr>
        <w:pStyle w:val="ActHead4"/>
      </w:pPr>
      <w:bookmarkStart w:id="32" w:name="_Toc137798327"/>
      <w:bookmarkStart w:id="33" w:name="_Toc209450532"/>
      <w:r w:rsidRPr="00026FF3">
        <w:t>Appendix I</w:t>
      </w:r>
      <w:r w:rsidR="008313C5" w:rsidRPr="00026FF3">
        <w:t xml:space="preserve"> (blank)</w:t>
      </w:r>
      <w:bookmarkEnd w:id="32"/>
      <w:bookmarkEnd w:id="33"/>
    </w:p>
    <w:p w14:paraId="311E98CD" w14:textId="77777777" w:rsidR="00DB6DF1" w:rsidRPr="00026FF3" w:rsidRDefault="00DB6DF1" w:rsidP="00DB6DF1">
      <w:pPr>
        <w:pStyle w:val="BodyText"/>
      </w:pPr>
      <w:r w:rsidRPr="00026FF3">
        <w:t xml:space="preserve">Appendix </w:t>
      </w:r>
      <w:r w:rsidR="005F57F5" w:rsidRPr="00026FF3">
        <w:t>I</w:t>
      </w:r>
      <w:r w:rsidRPr="00026FF3">
        <w:t xml:space="preserve"> is intentionally blank.</w:t>
      </w:r>
    </w:p>
    <w:p w14:paraId="7DD8B7A7" w14:textId="77777777" w:rsidR="00A05F03" w:rsidRPr="00026FF3" w:rsidRDefault="00A05F03" w:rsidP="00DB6DF1">
      <w:pPr>
        <w:pStyle w:val="ActHead4"/>
      </w:pPr>
      <w:bookmarkStart w:id="34" w:name="_Toc137798328"/>
      <w:bookmarkStart w:id="35" w:name="_Toc209450533"/>
      <w:r w:rsidRPr="00026FF3">
        <w:t>Appendix J (</w:t>
      </w:r>
      <w:r w:rsidR="00DB6DF1" w:rsidRPr="00026FF3">
        <w:t>C</w:t>
      </w:r>
      <w:r w:rsidRPr="00026FF3">
        <w:t xml:space="preserve">onditions for availability and use of certain poisons included in </w:t>
      </w:r>
      <w:r w:rsidR="001F6281" w:rsidRPr="00026FF3">
        <w:t>Schedule 7</w:t>
      </w:r>
      <w:r w:rsidRPr="00026FF3">
        <w:t>)</w:t>
      </w:r>
      <w:bookmarkEnd w:id="34"/>
      <w:bookmarkEnd w:id="35"/>
    </w:p>
    <w:p w14:paraId="7E0A70EF" w14:textId="77777777" w:rsidR="00A05F03" w:rsidRPr="00026FF3" w:rsidRDefault="00A05F03" w:rsidP="00A05F03">
      <w:pPr>
        <w:pStyle w:val="BodyText"/>
      </w:pPr>
      <w:r w:rsidRPr="00026FF3">
        <w:t>All poisons included in Appendix J are not to be available except to authorised or licensed persons.</w:t>
      </w:r>
    </w:p>
    <w:p w14:paraId="719B76FC" w14:textId="77777777" w:rsidR="00A05F03" w:rsidRPr="00026FF3" w:rsidRDefault="00A05F03" w:rsidP="00A05F03">
      <w:pPr>
        <w:pStyle w:val="BodyText"/>
      </w:pPr>
      <w:r w:rsidRPr="00026FF3">
        <w:t xml:space="preserve">The use of a poison may be restricted for a particular purpose. Controls recommended for the </w:t>
      </w:r>
      <w:r w:rsidR="001F6281" w:rsidRPr="00026FF3">
        <w:t>Schedule 7</w:t>
      </w:r>
      <w:r w:rsidRPr="00026FF3">
        <w:t xml:space="preserve"> poisons included in Appendix J may be implemented through poisons controls or other State or Territory legislation.</w:t>
      </w:r>
    </w:p>
    <w:p w14:paraId="74308C9E" w14:textId="77777777" w:rsidR="00DB6DF1" w:rsidRPr="00026FF3" w:rsidRDefault="00DB6DF1" w:rsidP="00DB6DF1">
      <w:pPr>
        <w:pStyle w:val="ActHead4"/>
      </w:pPr>
      <w:bookmarkStart w:id="36" w:name="_Toc137798329"/>
      <w:bookmarkStart w:id="37" w:name="_Toc209450534"/>
      <w:r w:rsidRPr="00026FF3">
        <w:t>Appendix K (Human medicines required to be labelled with a sedation warning)</w:t>
      </w:r>
      <w:bookmarkEnd w:id="36"/>
      <w:bookmarkEnd w:id="37"/>
    </w:p>
    <w:p w14:paraId="058F78F8" w14:textId="77777777" w:rsidR="00DB6DF1" w:rsidRPr="00026FF3" w:rsidRDefault="00DA3CF8" w:rsidP="00DB6DF1">
      <w:pPr>
        <w:pStyle w:val="BodyText"/>
      </w:pPr>
      <w:r w:rsidRPr="00026FF3">
        <w:t>M</w:t>
      </w:r>
      <w:r w:rsidR="00DB6DF1" w:rsidRPr="00026FF3">
        <w:t xml:space="preserve">edicines for human use that </w:t>
      </w:r>
      <w:r w:rsidRPr="00026FF3">
        <w:t xml:space="preserve">contain a poison included in Appendix K </w:t>
      </w:r>
      <w:r w:rsidR="00DB6DF1" w:rsidRPr="00026FF3">
        <w:t>are required to be labelled with a warning regarding their sedation potential.</w:t>
      </w:r>
    </w:p>
    <w:p w14:paraId="6C208766" w14:textId="77777777" w:rsidR="00DA3CF8" w:rsidRPr="00026FF3" w:rsidRDefault="00DA3CF8" w:rsidP="00DA3CF8">
      <w:pPr>
        <w:pStyle w:val="ActHead4"/>
      </w:pPr>
      <w:bookmarkStart w:id="38" w:name="_Toc137798330"/>
      <w:bookmarkStart w:id="39" w:name="_Toc209450535"/>
      <w:r w:rsidRPr="00026FF3">
        <w:t>Appendix L (Requirements for dispensing labels for medicines)</w:t>
      </w:r>
      <w:bookmarkEnd w:id="38"/>
      <w:bookmarkEnd w:id="39"/>
    </w:p>
    <w:p w14:paraId="36F754EF" w14:textId="77777777" w:rsidR="00DA3CF8" w:rsidRPr="00026FF3" w:rsidRDefault="00DA3CF8" w:rsidP="00DA3CF8">
      <w:pPr>
        <w:pStyle w:val="BodyText"/>
      </w:pPr>
      <w:r w:rsidRPr="00026FF3">
        <w:t>Appendix L sets out the requirements for labels attached to medicines at the time of dispensing.</w:t>
      </w:r>
    </w:p>
    <w:p w14:paraId="4982187C" w14:textId="77777777" w:rsidR="00DA3CF8" w:rsidRPr="00026FF3" w:rsidRDefault="00DA3CF8" w:rsidP="00DA3CF8">
      <w:pPr>
        <w:pStyle w:val="ActHead4"/>
      </w:pPr>
      <w:bookmarkStart w:id="40" w:name="_Toc137798331"/>
      <w:bookmarkStart w:id="41" w:name="_Toc209450536"/>
      <w:r w:rsidRPr="00026FF3">
        <w:t>Appendix M</w:t>
      </w:r>
      <w:r w:rsidR="008313C5" w:rsidRPr="00026FF3">
        <w:t xml:space="preserve"> (blank)</w:t>
      </w:r>
      <w:bookmarkEnd w:id="40"/>
      <w:bookmarkEnd w:id="41"/>
    </w:p>
    <w:p w14:paraId="1EF227B6" w14:textId="77777777" w:rsidR="00DA3CF8" w:rsidRPr="00026FF3" w:rsidRDefault="00DA3CF8" w:rsidP="00DA3CF8">
      <w:pPr>
        <w:pStyle w:val="BodyText"/>
      </w:pPr>
      <w:r w:rsidRPr="00026FF3">
        <w:t>Appendix M is intentionally blank and is reserved for future use.</w:t>
      </w:r>
    </w:p>
    <w:p w14:paraId="4AEA42B7" w14:textId="77777777" w:rsidR="00A05F03" w:rsidRPr="00026FF3" w:rsidRDefault="00A05F03" w:rsidP="00A05F03">
      <w:pPr>
        <w:pStyle w:val="ActHead3"/>
      </w:pPr>
      <w:bookmarkStart w:id="42" w:name="_Toc137798332"/>
      <w:bookmarkStart w:id="43" w:name="_Toc209450537"/>
      <w:r w:rsidRPr="00026FF3">
        <w:lastRenderedPageBreak/>
        <w:t>Poisons Information Centre telephone numbers for first aid instructions, warning statements and general safety directions for poisons</w:t>
      </w:r>
      <w:bookmarkEnd w:id="42"/>
      <w:bookmarkEnd w:id="43"/>
    </w:p>
    <w:p w14:paraId="180E38E8" w14:textId="77777777" w:rsidR="00A05F03" w:rsidRPr="00026FF3" w:rsidRDefault="00A05F03" w:rsidP="00A05F03">
      <w:pPr>
        <w:pStyle w:val="BodyText"/>
      </w:pPr>
      <w:r w:rsidRPr="00026FF3">
        <w:t>Companies should use the Poisons Information Centre telephone number(s) (Australia 13 11 26; New Zealand 0800 764 766) appropriate to the country(ies) of sale for the product.</w:t>
      </w:r>
    </w:p>
    <w:p w14:paraId="74A9C843" w14:textId="77777777" w:rsidR="00A05F03" w:rsidRPr="00026FF3" w:rsidRDefault="00A05F03" w:rsidP="00A05F03">
      <w:pPr>
        <w:pStyle w:val="BodyText"/>
      </w:pPr>
      <w:r w:rsidRPr="00026FF3">
        <w:t>Companies wishing to use a poisons information centre telephone number other than the national telephone numbers for Australia and New Zealand must meet the following criteria:</w:t>
      </w:r>
    </w:p>
    <w:p w14:paraId="3074A415" w14:textId="77777777" w:rsidR="00A05F03" w:rsidRPr="00026FF3" w:rsidRDefault="00A05F03" w:rsidP="00A05F03">
      <w:pPr>
        <w:pStyle w:val="BodyText"/>
      </w:pPr>
      <w:r w:rsidRPr="00026FF3">
        <w:t>1. the poisons information service whose number is used must be attended by adequately trained staff for 24 hour emergency poisons information; and</w:t>
      </w:r>
    </w:p>
    <w:p w14:paraId="05C78948" w14:textId="77777777" w:rsidR="00A05F03" w:rsidRPr="00026FF3" w:rsidRDefault="00A05F03" w:rsidP="00A05F03">
      <w:pPr>
        <w:pStyle w:val="BodyText"/>
      </w:pPr>
      <w:r w:rsidRPr="00026FF3">
        <w:t>2. calls must be logged and submitted for incorporation into the official collection of poisoning data.</w:t>
      </w:r>
    </w:p>
    <w:p w14:paraId="52EA45DA" w14:textId="77777777" w:rsidR="00670EA1" w:rsidRPr="00026FF3" w:rsidRDefault="00670EA1" w:rsidP="00715914">
      <w:pPr>
        <w:sectPr w:rsidR="00670EA1" w:rsidRPr="00026FF3" w:rsidSect="006A61FA">
          <w:headerReference w:type="even" r:id="rId20"/>
          <w:headerReference w:type="default" r:id="rId21"/>
          <w:footerReference w:type="default" r:id="rId22"/>
          <w:headerReference w:type="first" r:id="rId23"/>
          <w:pgSz w:w="11907" w:h="16839"/>
          <w:pgMar w:top="1440" w:right="1797" w:bottom="1440" w:left="1797" w:header="709" w:footer="709" w:gutter="0"/>
          <w:pgNumType w:fmt="lowerRoman" w:start="1"/>
          <w:cols w:space="708"/>
          <w:docGrid w:linePitch="360"/>
        </w:sectPr>
      </w:pPr>
    </w:p>
    <w:p w14:paraId="0086ACF7" w14:textId="77777777" w:rsidR="00715914" w:rsidRPr="00026FF3" w:rsidRDefault="00715914" w:rsidP="00580519">
      <w:pPr>
        <w:pStyle w:val="ActHead2"/>
        <w:pageBreakBefore/>
      </w:pPr>
      <w:bookmarkStart w:id="44" w:name="_Toc137798333"/>
      <w:bookmarkStart w:id="45" w:name="_Toc209450538"/>
      <w:r w:rsidRPr="00270781">
        <w:rPr>
          <w:rStyle w:val="CharPartNo"/>
        </w:rPr>
        <w:lastRenderedPageBreak/>
        <w:t>Part 1</w:t>
      </w:r>
      <w:r w:rsidRPr="00026FF3">
        <w:t>—</w:t>
      </w:r>
      <w:r w:rsidRPr="00270781">
        <w:rPr>
          <w:rStyle w:val="CharPartText"/>
        </w:rPr>
        <w:t>Preliminary</w:t>
      </w:r>
      <w:r w:rsidR="00650910" w:rsidRPr="00270781">
        <w:rPr>
          <w:rStyle w:val="CharPartText"/>
        </w:rPr>
        <w:t xml:space="preserve"> and interpretation</w:t>
      </w:r>
      <w:bookmarkEnd w:id="44"/>
      <w:bookmarkEnd w:id="45"/>
    </w:p>
    <w:p w14:paraId="49A6415E" w14:textId="77777777" w:rsidR="00715914" w:rsidRPr="00270781" w:rsidRDefault="00715914" w:rsidP="00715914">
      <w:pPr>
        <w:pStyle w:val="Header"/>
      </w:pPr>
      <w:r w:rsidRPr="00270781">
        <w:rPr>
          <w:rStyle w:val="CharDivNo"/>
        </w:rPr>
        <w:t xml:space="preserve"> </w:t>
      </w:r>
      <w:r w:rsidRPr="00270781">
        <w:rPr>
          <w:rStyle w:val="CharDivText"/>
        </w:rPr>
        <w:t xml:space="preserve"> </w:t>
      </w:r>
    </w:p>
    <w:p w14:paraId="0A26917D" w14:textId="77777777" w:rsidR="006D7624" w:rsidRPr="00993FD0" w:rsidRDefault="006D7624" w:rsidP="00715914">
      <w:pPr>
        <w:pStyle w:val="Header"/>
      </w:pPr>
      <w:r w:rsidRPr="00993FD0">
        <w:t xml:space="preserve">  </w:t>
      </w:r>
    </w:p>
    <w:p w14:paraId="04A81B4A" w14:textId="77777777" w:rsidR="00715914" w:rsidRPr="00026FF3" w:rsidRDefault="00715914" w:rsidP="00715914">
      <w:pPr>
        <w:pStyle w:val="ActHead5"/>
      </w:pPr>
      <w:bookmarkStart w:id="46" w:name="_Toc137798334"/>
      <w:bookmarkStart w:id="47" w:name="_Toc209450539"/>
      <w:r w:rsidRPr="00270781">
        <w:rPr>
          <w:rStyle w:val="CharSectno"/>
        </w:rPr>
        <w:t>1</w:t>
      </w:r>
      <w:r w:rsidRPr="00026FF3">
        <w:t xml:space="preserve">  </w:t>
      </w:r>
      <w:r w:rsidR="00CE493D" w:rsidRPr="00026FF3">
        <w:t>Name</w:t>
      </w:r>
      <w:bookmarkEnd w:id="46"/>
      <w:bookmarkEnd w:id="47"/>
    </w:p>
    <w:p w14:paraId="402BA62C" w14:textId="4A19DB2A" w:rsidR="00715914" w:rsidRPr="00026FF3" w:rsidRDefault="00715914" w:rsidP="00715914">
      <w:pPr>
        <w:pStyle w:val="Subsection"/>
      </w:pPr>
      <w:r w:rsidRPr="00026FF3">
        <w:tab/>
      </w:r>
      <w:r w:rsidR="00B66ADF" w:rsidRPr="00026FF3">
        <w:t>(1)</w:t>
      </w:r>
      <w:r w:rsidRPr="00026FF3">
        <w:tab/>
      </w:r>
      <w:r w:rsidR="00D67D31" w:rsidRPr="00026FF3">
        <w:t>This instrument is</w:t>
      </w:r>
      <w:r w:rsidR="00CE493D" w:rsidRPr="00026FF3">
        <w:t xml:space="preserve"> the </w:t>
      </w:r>
      <w:r w:rsidR="00D846A1">
        <w:rPr>
          <w:i/>
          <w:noProof/>
        </w:rPr>
        <w:t>Therapeutic Goods (Poisons Standard—</w:t>
      </w:r>
      <w:r w:rsidR="001C5270">
        <w:rPr>
          <w:i/>
          <w:noProof/>
        </w:rPr>
        <w:t>October </w:t>
      </w:r>
      <w:r w:rsidR="000C1888">
        <w:rPr>
          <w:i/>
          <w:noProof/>
        </w:rPr>
        <w:t>202</w:t>
      </w:r>
      <w:r w:rsidR="00F659FD">
        <w:rPr>
          <w:i/>
          <w:noProof/>
        </w:rPr>
        <w:t>5</w:t>
      </w:r>
      <w:r w:rsidR="00D846A1">
        <w:rPr>
          <w:i/>
          <w:noProof/>
        </w:rPr>
        <w:t>) Instrument</w:t>
      </w:r>
      <w:r w:rsidR="001C5270">
        <w:rPr>
          <w:i/>
          <w:noProof/>
        </w:rPr>
        <w:t> </w:t>
      </w:r>
      <w:r w:rsidR="00D846A1">
        <w:rPr>
          <w:i/>
          <w:noProof/>
        </w:rPr>
        <w:t>202</w:t>
      </w:r>
      <w:r w:rsidR="00F659FD">
        <w:rPr>
          <w:i/>
          <w:noProof/>
        </w:rPr>
        <w:t>5</w:t>
      </w:r>
      <w:r w:rsidRPr="00026FF3">
        <w:t>.</w:t>
      </w:r>
    </w:p>
    <w:p w14:paraId="6592B9FA" w14:textId="5698F241" w:rsidR="00B66ADF" w:rsidRPr="00026FF3" w:rsidRDefault="00B66ADF" w:rsidP="00B66ADF">
      <w:pPr>
        <w:pStyle w:val="Subsection"/>
      </w:pPr>
      <w:r w:rsidRPr="00026FF3">
        <w:tab/>
        <w:t>(2)</w:t>
      </w:r>
      <w:r w:rsidRPr="00026FF3">
        <w:tab/>
        <w:t>This instrument may also be cited as the Standard for the Uniform Scheduling of Medicines and Poisons No. </w:t>
      </w:r>
      <w:r w:rsidR="00C63883">
        <w:t>4</w:t>
      </w:r>
      <w:r w:rsidR="001C5270">
        <w:t>8</w:t>
      </w:r>
      <w:r w:rsidRPr="00026FF3">
        <w:t>.</w:t>
      </w:r>
    </w:p>
    <w:p w14:paraId="48F59D69" w14:textId="77777777" w:rsidR="00B66ADF" w:rsidRPr="00026FF3" w:rsidRDefault="00B66ADF" w:rsidP="00B66ADF">
      <w:pPr>
        <w:pStyle w:val="notetext"/>
      </w:pPr>
      <w:r w:rsidRPr="00026FF3">
        <w:t>Note:</w:t>
      </w:r>
      <w:r w:rsidRPr="00026FF3">
        <w:tab/>
        <w:t xml:space="preserve">This instrument is the </w:t>
      </w:r>
      <w:r w:rsidRPr="00026FF3">
        <w:rPr>
          <w:b/>
          <w:i/>
        </w:rPr>
        <w:t>current Poisons Standard</w:t>
      </w:r>
      <w:r w:rsidRPr="00026FF3">
        <w:t xml:space="preserve"> for the purposes of the Act until a document is prepared in substitution for it (see sections 52A and 52D of the Act).</w:t>
      </w:r>
    </w:p>
    <w:p w14:paraId="11A4AD13" w14:textId="77777777" w:rsidR="00715914" w:rsidRPr="00026FF3" w:rsidRDefault="00715914" w:rsidP="00715914">
      <w:pPr>
        <w:pStyle w:val="ActHead5"/>
      </w:pPr>
      <w:bookmarkStart w:id="48" w:name="_Toc137798335"/>
      <w:bookmarkStart w:id="49" w:name="_Toc209450540"/>
      <w:r w:rsidRPr="00270781">
        <w:rPr>
          <w:rStyle w:val="CharSectno"/>
        </w:rPr>
        <w:t>2</w:t>
      </w:r>
      <w:r w:rsidRPr="00026FF3">
        <w:t xml:space="preserve">  Commencement</w:t>
      </w:r>
      <w:bookmarkEnd w:id="48"/>
      <w:bookmarkEnd w:id="49"/>
    </w:p>
    <w:p w14:paraId="759062E7" w14:textId="77777777" w:rsidR="00AE3652" w:rsidRPr="00026FF3" w:rsidRDefault="00807626" w:rsidP="00AE3652">
      <w:pPr>
        <w:pStyle w:val="Subsection"/>
      </w:pPr>
      <w:r w:rsidRPr="00026FF3">
        <w:tab/>
      </w:r>
      <w:r w:rsidR="00AE3652" w:rsidRPr="00026FF3">
        <w:t>(1)</w:t>
      </w:r>
      <w:r w:rsidR="00AE3652" w:rsidRPr="00026FF3">
        <w:tab/>
        <w:t xml:space="preserve">Each provision of </w:t>
      </w:r>
      <w:r w:rsidR="00D67D31" w:rsidRPr="00026FF3">
        <w:t>this instrument</w:t>
      </w:r>
      <w:r w:rsidR="00AE3652" w:rsidRPr="00026FF3">
        <w:t xml:space="preserve"> specified in column 1 of the table commences, or is taken to have commenced, in accordance with column 2 of the table. Any other statement in column 2 has effect according to its terms.</w:t>
      </w:r>
    </w:p>
    <w:p w14:paraId="3F2F302E" w14:textId="77777777" w:rsidR="00AE3652" w:rsidRPr="00026FF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26FF3" w14:paraId="1F5287AD" w14:textId="77777777" w:rsidTr="00794D22">
        <w:trPr>
          <w:tblHeader/>
        </w:trPr>
        <w:tc>
          <w:tcPr>
            <w:tcW w:w="8364" w:type="dxa"/>
            <w:gridSpan w:val="3"/>
            <w:tcBorders>
              <w:top w:val="single" w:sz="12" w:space="0" w:color="auto"/>
              <w:bottom w:val="single" w:sz="6" w:space="0" w:color="auto"/>
            </w:tcBorders>
            <w:shd w:val="clear" w:color="auto" w:fill="auto"/>
            <w:hideMark/>
          </w:tcPr>
          <w:p w14:paraId="10581CB8" w14:textId="77777777" w:rsidR="00AE3652" w:rsidRPr="00026FF3" w:rsidRDefault="00AE3652" w:rsidP="00794D22">
            <w:pPr>
              <w:pStyle w:val="TableHeading"/>
            </w:pPr>
            <w:r w:rsidRPr="00026FF3">
              <w:t>Commencement information</w:t>
            </w:r>
          </w:p>
        </w:tc>
      </w:tr>
      <w:tr w:rsidR="00AE3652" w:rsidRPr="00026FF3" w14:paraId="62F265E1" w14:textId="77777777" w:rsidTr="00794D22">
        <w:trPr>
          <w:tblHeader/>
        </w:trPr>
        <w:tc>
          <w:tcPr>
            <w:tcW w:w="2127" w:type="dxa"/>
            <w:tcBorders>
              <w:top w:val="single" w:sz="6" w:space="0" w:color="auto"/>
              <w:bottom w:val="single" w:sz="6" w:space="0" w:color="auto"/>
            </w:tcBorders>
            <w:shd w:val="clear" w:color="auto" w:fill="auto"/>
            <w:hideMark/>
          </w:tcPr>
          <w:p w14:paraId="3C2BC09B" w14:textId="77777777" w:rsidR="00AE3652" w:rsidRPr="00026FF3" w:rsidRDefault="00AE3652" w:rsidP="00794D22">
            <w:pPr>
              <w:pStyle w:val="TableHeading"/>
            </w:pPr>
            <w:r w:rsidRPr="00026FF3">
              <w:t>Column 1</w:t>
            </w:r>
          </w:p>
        </w:tc>
        <w:tc>
          <w:tcPr>
            <w:tcW w:w="4394" w:type="dxa"/>
            <w:tcBorders>
              <w:top w:val="single" w:sz="6" w:space="0" w:color="auto"/>
              <w:bottom w:val="single" w:sz="6" w:space="0" w:color="auto"/>
            </w:tcBorders>
            <w:shd w:val="clear" w:color="auto" w:fill="auto"/>
            <w:hideMark/>
          </w:tcPr>
          <w:p w14:paraId="7588BC18" w14:textId="77777777" w:rsidR="00AE3652" w:rsidRPr="00026FF3" w:rsidRDefault="00AE3652" w:rsidP="00794D22">
            <w:pPr>
              <w:pStyle w:val="TableHeading"/>
            </w:pPr>
            <w:r w:rsidRPr="00026FF3">
              <w:t>Column 2</w:t>
            </w:r>
          </w:p>
        </w:tc>
        <w:tc>
          <w:tcPr>
            <w:tcW w:w="1843" w:type="dxa"/>
            <w:tcBorders>
              <w:top w:val="single" w:sz="6" w:space="0" w:color="auto"/>
              <w:bottom w:val="single" w:sz="6" w:space="0" w:color="auto"/>
            </w:tcBorders>
            <w:shd w:val="clear" w:color="auto" w:fill="auto"/>
            <w:hideMark/>
          </w:tcPr>
          <w:p w14:paraId="19A4D0FE" w14:textId="77777777" w:rsidR="00AE3652" w:rsidRPr="00026FF3" w:rsidRDefault="00AE3652" w:rsidP="00794D22">
            <w:pPr>
              <w:pStyle w:val="TableHeading"/>
            </w:pPr>
            <w:r w:rsidRPr="00026FF3">
              <w:t>Column 3</w:t>
            </w:r>
          </w:p>
        </w:tc>
      </w:tr>
      <w:tr w:rsidR="00AE3652" w:rsidRPr="00026FF3" w14:paraId="03E885C0" w14:textId="77777777" w:rsidTr="00794D22">
        <w:trPr>
          <w:tblHeader/>
        </w:trPr>
        <w:tc>
          <w:tcPr>
            <w:tcW w:w="2127" w:type="dxa"/>
            <w:tcBorders>
              <w:top w:val="single" w:sz="6" w:space="0" w:color="auto"/>
              <w:bottom w:val="single" w:sz="12" w:space="0" w:color="auto"/>
            </w:tcBorders>
            <w:shd w:val="clear" w:color="auto" w:fill="auto"/>
            <w:hideMark/>
          </w:tcPr>
          <w:p w14:paraId="083B5F21" w14:textId="77777777" w:rsidR="00AE3652" w:rsidRPr="00026FF3" w:rsidRDefault="00AE3652" w:rsidP="00794D22">
            <w:pPr>
              <w:pStyle w:val="TableHeading"/>
            </w:pPr>
            <w:r w:rsidRPr="00026FF3">
              <w:t>Provisions</w:t>
            </w:r>
          </w:p>
        </w:tc>
        <w:tc>
          <w:tcPr>
            <w:tcW w:w="4394" w:type="dxa"/>
            <w:tcBorders>
              <w:top w:val="single" w:sz="6" w:space="0" w:color="auto"/>
              <w:bottom w:val="single" w:sz="12" w:space="0" w:color="auto"/>
            </w:tcBorders>
            <w:shd w:val="clear" w:color="auto" w:fill="auto"/>
            <w:hideMark/>
          </w:tcPr>
          <w:p w14:paraId="68BD282A" w14:textId="77777777" w:rsidR="00AE3652" w:rsidRPr="00026FF3" w:rsidRDefault="00AE3652" w:rsidP="00794D22">
            <w:pPr>
              <w:pStyle w:val="TableHeading"/>
            </w:pPr>
            <w:r w:rsidRPr="00026FF3">
              <w:t>Commencement</w:t>
            </w:r>
          </w:p>
        </w:tc>
        <w:tc>
          <w:tcPr>
            <w:tcW w:w="1843" w:type="dxa"/>
            <w:tcBorders>
              <w:top w:val="single" w:sz="6" w:space="0" w:color="auto"/>
              <w:bottom w:val="single" w:sz="12" w:space="0" w:color="auto"/>
            </w:tcBorders>
            <w:shd w:val="clear" w:color="auto" w:fill="auto"/>
            <w:hideMark/>
          </w:tcPr>
          <w:p w14:paraId="3BBAAF6C" w14:textId="77777777" w:rsidR="00AE3652" w:rsidRPr="00026FF3" w:rsidRDefault="00AE3652" w:rsidP="00794D22">
            <w:pPr>
              <w:pStyle w:val="TableHeading"/>
            </w:pPr>
            <w:r w:rsidRPr="00026FF3">
              <w:t>Date/Details</w:t>
            </w:r>
          </w:p>
        </w:tc>
      </w:tr>
      <w:tr w:rsidR="00AE3652" w:rsidRPr="00026FF3" w14:paraId="04ACAB41" w14:textId="77777777" w:rsidTr="00794D22">
        <w:tc>
          <w:tcPr>
            <w:tcW w:w="2127" w:type="dxa"/>
            <w:tcBorders>
              <w:top w:val="single" w:sz="12" w:space="0" w:color="auto"/>
              <w:bottom w:val="single" w:sz="12" w:space="0" w:color="auto"/>
            </w:tcBorders>
            <w:shd w:val="clear" w:color="auto" w:fill="auto"/>
            <w:hideMark/>
          </w:tcPr>
          <w:p w14:paraId="0A5FBD1E" w14:textId="77777777" w:rsidR="00AE3652" w:rsidRPr="00026FF3" w:rsidRDefault="00AE3652" w:rsidP="00794D22">
            <w:pPr>
              <w:pStyle w:val="Tabletext"/>
            </w:pPr>
            <w:r w:rsidRPr="00026FF3">
              <w:t xml:space="preserve">1.  The whole of </w:t>
            </w:r>
            <w:r w:rsidR="00D67D31" w:rsidRPr="00026FF3">
              <w:t>this instrument</w:t>
            </w:r>
          </w:p>
        </w:tc>
        <w:tc>
          <w:tcPr>
            <w:tcW w:w="4394" w:type="dxa"/>
            <w:tcBorders>
              <w:top w:val="single" w:sz="12" w:space="0" w:color="auto"/>
              <w:bottom w:val="single" w:sz="12" w:space="0" w:color="auto"/>
            </w:tcBorders>
            <w:shd w:val="clear" w:color="auto" w:fill="auto"/>
            <w:hideMark/>
          </w:tcPr>
          <w:p w14:paraId="15E6DB61" w14:textId="65730DCB" w:rsidR="00AE3652" w:rsidRPr="00026FF3" w:rsidRDefault="002C37EA" w:rsidP="00794D22">
            <w:pPr>
              <w:pStyle w:val="Tabletext"/>
            </w:pPr>
            <w:r w:rsidRPr="00026FF3">
              <w:t xml:space="preserve">1 </w:t>
            </w:r>
            <w:r w:rsidR="001C5270">
              <w:t>October</w:t>
            </w:r>
            <w:r w:rsidR="001C5270" w:rsidRPr="00026FF3">
              <w:t xml:space="preserve"> </w:t>
            </w:r>
            <w:r w:rsidRPr="00026FF3">
              <w:t>202</w:t>
            </w:r>
            <w:r w:rsidR="00AA323E">
              <w:t>5</w:t>
            </w:r>
            <w:r w:rsidR="00AE3652" w:rsidRPr="00026FF3">
              <w:t>.</w:t>
            </w:r>
          </w:p>
        </w:tc>
        <w:tc>
          <w:tcPr>
            <w:tcW w:w="1843" w:type="dxa"/>
            <w:tcBorders>
              <w:top w:val="single" w:sz="12" w:space="0" w:color="auto"/>
              <w:bottom w:val="single" w:sz="12" w:space="0" w:color="auto"/>
            </w:tcBorders>
            <w:shd w:val="clear" w:color="auto" w:fill="auto"/>
          </w:tcPr>
          <w:p w14:paraId="547AC38C" w14:textId="2A860435" w:rsidR="00AE3652" w:rsidRPr="00026FF3" w:rsidRDefault="002C37EA" w:rsidP="00794D22">
            <w:pPr>
              <w:pStyle w:val="Tabletext"/>
            </w:pPr>
            <w:r w:rsidRPr="00026FF3">
              <w:t xml:space="preserve">1 </w:t>
            </w:r>
            <w:r w:rsidR="001C5270">
              <w:t>October</w:t>
            </w:r>
            <w:r w:rsidR="001C5270" w:rsidRPr="00026FF3">
              <w:t xml:space="preserve"> </w:t>
            </w:r>
            <w:r w:rsidRPr="00026FF3">
              <w:t>202</w:t>
            </w:r>
            <w:r w:rsidR="00AA323E">
              <w:t>5</w:t>
            </w:r>
          </w:p>
        </w:tc>
      </w:tr>
    </w:tbl>
    <w:p w14:paraId="6F328479" w14:textId="77777777" w:rsidR="00AE3652" w:rsidRPr="00026FF3" w:rsidRDefault="00AE3652" w:rsidP="00AE3652">
      <w:pPr>
        <w:pStyle w:val="notetext"/>
      </w:pPr>
      <w:r w:rsidRPr="00026FF3">
        <w:rPr>
          <w:snapToGrid w:val="0"/>
          <w:lang w:eastAsia="en-US"/>
        </w:rPr>
        <w:t>Note:</w:t>
      </w:r>
      <w:r w:rsidRPr="00026FF3">
        <w:rPr>
          <w:snapToGrid w:val="0"/>
          <w:lang w:eastAsia="en-US"/>
        </w:rPr>
        <w:tab/>
        <w:t xml:space="preserve">This table relates only to the provisions of </w:t>
      </w:r>
      <w:r w:rsidR="00D67D31" w:rsidRPr="00026FF3">
        <w:rPr>
          <w:snapToGrid w:val="0"/>
          <w:lang w:eastAsia="en-US"/>
        </w:rPr>
        <w:t>this instrument</w:t>
      </w:r>
      <w:r w:rsidRPr="00026FF3">
        <w:t xml:space="preserve"> </w:t>
      </w:r>
      <w:r w:rsidRPr="00026FF3">
        <w:rPr>
          <w:snapToGrid w:val="0"/>
          <w:lang w:eastAsia="en-US"/>
        </w:rPr>
        <w:t xml:space="preserve">as originally made. It will not be amended to deal with any later amendments of </w:t>
      </w:r>
      <w:r w:rsidR="00D67D31" w:rsidRPr="00026FF3">
        <w:rPr>
          <w:snapToGrid w:val="0"/>
          <w:lang w:eastAsia="en-US"/>
        </w:rPr>
        <w:t>this instrument</w:t>
      </w:r>
      <w:r w:rsidRPr="00026FF3">
        <w:rPr>
          <w:snapToGrid w:val="0"/>
          <w:lang w:eastAsia="en-US"/>
        </w:rPr>
        <w:t>.</w:t>
      </w:r>
    </w:p>
    <w:p w14:paraId="00110814" w14:textId="77777777" w:rsidR="00807626" w:rsidRPr="00026FF3" w:rsidRDefault="00AE3652" w:rsidP="00AE3652">
      <w:pPr>
        <w:pStyle w:val="Subsection"/>
      </w:pPr>
      <w:r w:rsidRPr="00026FF3">
        <w:tab/>
        <w:t>(2)</w:t>
      </w:r>
      <w:r w:rsidRPr="00026FF3">
        <w:tab/>
        <w:t xml:space="preserve">Any information in column 3 of the table is not part of </w:t>
      </w:r>
      <w:r w:rsidR="00D67D31" w:rsidRPr="00026FF3">
        <w:t>this instrument</w:t>
      </w:r>
      <w:r w:rsidRPr="00026FF3">
        <w:t xml:space="preserve">. Information may be inserted in this column, or information in it may be edited, in any published version of </w:t>
      </w:r>
      <w:r w:rsidR="00D67D31" w:rsidRPr="00026FF3">
        <w:t>this instrument</w:t>
      </w:r>
      <w:r w:rsidRPr="00026FF3">
        <w:t>.</w:t>
      </w:r>
    </w:p>
    <w:p w14:paraId="286F8CF5" w14:textId="77777777" w:rsidR="007500C8" w:rsidRPr="00026FF3" w:rsidRDefault="007500C8" w:rsidP="007500C8">
      <w:pPr>
        <w:pStyle w:val="ActHead5"/>
      </w:pPr>
      <w:bookmarkStart w:id="50" w:name="_Toc137798336"/>
      <w:bookmarkStart w:id="51" w:name="_Toc209450541"/>
      <w:r w:rsidRPr="00270781">
        <w:rPr>
          <w:rStyle w:val="CharSectno"/>
        </w:rPr>
        <w:t>3</w:t>
      </w:r>
      <w:r w:rsidRPr="00026FF3">
        <w:t xml:space="preserve">  Authority</w:t>
      </w:r>
      <w:bookmarkEnd w:id="50"/>
      <w:bookmarkEnd w:id="51"/>
    </w:p>
    <w:p w14:paraId="5A7F547E" w14:textId="0AE327F3" w:rsidR="00157B8B" w:rsidRPr="00026FF3" w:rsidRDefault="007500C8" w:rsidP="007E667A">
      <w:pPr>
        <w:pStyle w:val="Subsection"/>
      </w:pPr>
      <w:r w:rsidRPr="00026FF3">
        <w:tab/>
      </w:r>
      <w:r w:rsidRPr="00026FF3">
        <w:tab/>
      </w:r>
      <w:r w:rsidR="00D67D31" w:rsidRPr="00026FF3">
        <w:t>This instrument is</w:t>
      </w:r>
      <w:r w:rsidRPr="00026FF3">
        <w:t xml:space="preserve"> made under </w:t>
      </w:r>
      <w:r w:rsidR="00794D22" w:rsidRPr="00026FF3">
        <w:t>paragraph 5</w:t>
      </w:r>
      <w:r w:rsidR="001D087C" w:rsidRPr="00026FF3">
        <w:t xml:space="preserve">2D(2)(b) of </w:t>
      </w:r>
      <w:r w:rsidRPr="00026FF3">
        <w:t xml:space="preserve">the </w:t>
      </w:r>
      <w:r w:rsidR="001D087C" w:rsidRPr="00026FF3">
        <w:rPr>
          <w:i/>
        </w:rPr>
        <w:t>Therapeutic Goods Ac</w:t>
      </w:r>
      <w:r w:rsidR="001C5270">
        <w:rPr>
          <w:i/>
        </w:rPr>
        <w:t>t </w:t>
      </w:r>
      <w:r w:rsidR="001D087C" w:rsidRPr="00026FF3">
        <w:rPr>
          <w:i/>
        </w:rPr>
        <w:t>1989</w:t>
      </w:r>
      <w:r w:rsidR="00F4350D" w:rsidRPr="00026FF3">
        <w:t>.</w:t>
      </w:r>
    </w:p>
    <w:p w14:paraId="61D943CF" w14:textId="77777777" w:rsidR="00E14563" w:rsidRPr="00026FF3" w:rsidRDefault="00E14563" w:rsidP="00E14563">
      <w:pPr>
        <w:pStyle w:val="ActHead5"/>
      </w:pPr>
      <w:bookmarkStart w:id="52" w:name="_Toc137798337"/>
      <w:bookmarkStart w:id="53" w:name="_Toc209450542"/>
      <w:r w:rsidRPr="00270781">
        <w:rPr>
          <w:rStyle w:val="CharSectno"/>
        </w:rPr>
        <w:t>4</w:t>
      </w:r>
      <w:r w:rsidRPr="00026FF3">
        <w:t xml:space="preserve">  Repeal</w:t>
      </w:r>
      <w:r w:rsidR="00585CD8" w:rsidRPr="00026FF3">
        <w:t xml:space="preserve"> and transitional provisions</w:t>
      </w:r>
      <w:bookmarkEnd w:id="52"/>
      <w:bookmarkEnd w:id="53"/>
    </w:p>
    <w:p w14:paraId="670B3476" w14:textId="77777777" w:rsidR="00585CD8" w:rsidRPr="00026FF3" w:rsidRDefault="00585CD8" w:rsidP="00585CD8">
      <w:pPr>
        <w:pStyle w:val="SubsectionHead"/>
      </w:pPr>
      <w:r w:rsidRPr="00026FF3">
        <w:t>Repeal</w:t>
      </w:r>
    </w:p>
    <w:p w14:paraId="38CE4ED7" w14:textId="7BF0AA65" w:rsidR="00A37F3E" w:rsidRDefault="00E14563" w:rsidP="00AF1A10">
      <w:pPr>
        <w:pStyle w:val="Subsection"/>
      </w:pPr>
      <w:r w:rsidRPr="00026FF3">
        <w:tab/>
      </w:r>
      <w:r w:rsidR="00585CD8" w:rsidRPr="00026FF3">
        <w:t>(1)</w:t>
      </w:r>
      <w:r w:rsidRPr="00026FF3">
        <w:tab/>
        <w:t xml:space="preserve">The </w:t>
      </w:r>
      <w:r w:rsidR="00AF1A10">
        <w:rPr>
          <w:i/>
          <w:iCs/>
        </w:rPr>
        <w:t>Therapeutic Goods (Poisons Standard</w:t>
      </w:r>
      <w:r w:rsidR="00AF1A10" w:rsidRPr="00026FF3">
        <w:t>—</w:t>
      </w:r>
      <w:r w:rsidR="001C5270">
        <w:rPr>
          <w:i/>
          <w:iCs/>
        </w:rPr>
        <w:t>June </w:t>
      </w:r>
      <w:r w:rsidR="00C347F5">
        <w:rPr>
          <w:i/>
          <w:iCs/>
        </w:rPr>
        <w:t>2025</w:t>
      </w:r>
      <w:r w:rsidR="00AF1A10">
        <w:rPr>
          <w:i/>
          <w:iCs/>
        </w:rPr>
        <w:t>) Instrument</w:t>
      </w:r>
      <w:r w:rsidR="001C5270">
        <w:rPr>
          <w:i/>
          <w:iCs/>
        </w:rPr>
        <w:t> </w:t>
      </w:r>
      <w:r w:rsidR="00AF1A10">
        <w:rPr>
          <w:i/>
          <w:iCs/>
        </w:rPr>
        <w:t>202</w:t>
      </w:r>
      <w:r w:rsidR="00C347F5">
        <w:rPr>
          <w:i/>
          <w:iCs/>
        </w:rPr>
        <w:t>5</w:t>
      </w:r>
      <w:r w:rsidR="00AF1A10">
        <w:rPr>
          <w:i/>
          <w:iCs/>
        </w:rPr>
        <w:t xml:space="preserve"> </w:t>
      </w:r>
      <w:r w:rsidR="00AF1A10">
        <w:rPr>
          <w:color w:val="000000"/>
          <w:szCs w:val="22"/>
          <w:shd w:val="clear" w:color="auto" w:fill="FFFFFF"/>
        </w:rPr>
        <w:t>is</w:t>
      </w:r>
      <w:r w:rsidR="002725AE">
        <w:rPr>
          <w:color w:val="000000"/>
          <w:szCs w:val="22"/>
          <w:shd w:val="clear" w:color="auto" w:fill="FFFFFF"/>
        </w:rPr>
        <w:t xml:space="preserve"> repealed</w:t>
      </w:r>
      <w:r w:rsidR="00AF1A10">
        <w:rPr>
          <w:color w:val="000000"/>
          <w:szCs w:val="22"/>
          <w:shd w:val="clear" w:color="auto" w:fill="FFFFFF"/>
        </w:rPr>
        <w:t>.</w:t>
      </w:r>
    </w:p>
    <w:p w14:paraId="7C36AD05" w14:textId="1A969802" w:rsidR="00617EA9" w:rsidRPr="00026FF3" w:rsidRDefault="0048665C" w:rsidP="00617EA9">
      <w:pPr>
        <w:pStyle w:val="SubsectionHead"/>
      </w:pPr>
      <w:r>
        <w:t>Saving</w:t>
      </w:r>
      <w:r w:rsidR="00585CD8" w:rsidRPr="00026FF3">
        <w:t>—t</w:t>
      </w:r>
      <w:r w:rsidR="00955BC0" w:rsidRPr="00026FF3">
        <w:t>hings done under the repealed instrument</w:t>
      </w:r>
    </w:p>
    <w:p w14:paraId="58988589" w14:textId="77777777" w:rsidR="00617EA9" w:rsidRPr="00026FF3" w:rsidRDefault="00617EA9" w:rsidP="00617EA9">
      <w:pPr>
        <w:pStyle w:val="Subsection"/>
      </w:pPr>
      <w:r w:rsidRPr="00026FF3">
        <w:tab/>
        <w:t>(2)</w:t>
      </w:r>
      <w:r w:rsidRPr="00026FF3">
        <w:tab/>
        <w:t>If:</w:t>
      </w:r>
    </w:p>
    <w:p w14:paraId="6E47C82F" w14:textId="2D0A019B" w:rsidR="00617EA9" w:rsidRPr="00026FF3" w:rsidRDefault="00617EA9" w:rsidP="00617EA9">
      <w:pPr>
        <w:pStyle w:val="Paragraph"/>
      </w:pPr>
      <w:r w:rsidRPr="00026FF3">
        <w:tab/>
        <w:t>(a)</w:t>
      </w:r>
      <w:r w:rsidRPr="00026FF3">
        <w:tab/>
        <w:t xml:space="preserve">a thing was done for a particular purpose under the </w:t>
      </w:r>
      <w:r w:rsidR="003E4A3D">
        <w:rPr>
          <w:i/>
          <w:iCs/>
        </w:rPr>
        <w:t>Therapeutic Goods (Poisons Standard</w:t>
      </w:r>
      <w:r w:rsidR="003E4A3D" w:rsidRPr="00026FF3">
        <w:t>—</w:t>
      </w:r>
      <w:r w:rsidR="001C5270">
        <w:rPr>
          <w:i/>
          <w:iCs/>
        </w:rPr>
        <w:t>June </w:t>
      </w:r>
      <w:r w:rsidR="00C347F5">
        <w:rPr>
          <w:i/>
          <w:iCs/>
        </w:rPr>
        <w:t>2025</w:t>
      </w:r>
      <w:r w:rsidR="003E4A3D">
        <w:rPr>
          <w:i/>
          <w:iCs/>
        </w:rPr>
        <w:t>) Instrument</w:t>
      </w:r>
      <w:r w:rsidR="001C5270">
        <w:rPr>
          <w:i/>
          <w:iCs/>
        </w:rPr>
        <w:t> </w:t>
      </w:r>
      <w:r w:rsidR="003E4A3D">
        <w:rPr>
          <w:i/>
          <w:iCs/>
        </w:rPr>
        <w:t>202</w:t>
      </w:r>
      <w:r w:rsidR="00C347F5">
        <w:rPr>
          <w:i/>
          <w:iCs/>
        </w:rPr>
        <w:t>5</w:t>
      </w:r>
      <w:r w:rsidRPr="00026FF3">
        <w:t xml:space="preserve"> as in force immediately before that instrument was repealed; and</w:t>
      </w:r>
    </w:p>
    <w:p w14:paraId="52D7B719" w14:textId="77777777" w:rsidR="00617EA9" w:rsidRPr="00026FF3" w:rsidRDefault="00617EA9" w:rsidP="00617EA9">
      <w:pPr>
        <w:pStyle w:val="Paragraph"/>
      </w:pPr>
      <w:r w:rsidRPr="00026FF3">
        <w:lastRenderedPageBreak/>
        <w:tab/>
        <w:t>(b)</w:t>
      </w:r>
      <w:r w:rsidRPr="00026FF3">
        <w:tab/>
        <w:t>the thing could be done for that purpose under this instrument;</w:t>
      </w:r>
    </w:p>
    <w:p w14:paraId="38981605" w14:textId="77777777" w:rsidR="00617EA9" w:rsidRPr="00026FF3" w:rsidRDefault="00617EA9" w:rsidP="00617EA9">
      <w:pPr>
        <w:pStyle w:val="subsection2"/>
      </w:pPr>
      <w:r w:rsidRPr="00026FF3">
        <w:t>the thing has effect for the purposes of this instrument as if it had been done for that purpose under this instrument.</w:t>
      </w:r>
    </w:p>
    <w:p w14:paraId="3D9192C9" w14:textId="77777777" w:rsidR="00617EA9" w:rsidRPr="00026FF3" w:rsidRDefault="00617EA9" w:rsidP="00617EA9">
      <w:pPr>
        <w:pStyle w:val="Subsection"/>
      </w:pPr>
      <w:r w:rsidRPr="00026FF3">
        <w:tab/>
        <w:t>(3)</w:t>
      </w:r>
      <w:r w:rsidRPr="00026FF3">
        <w:tab/>
        <w:t>Without limiting subsection (2), a reference in that subsection to a thing being done includes a reference to an approval, authorisation, certificate, exemption, requirement or other instrument being given, made, granted or issued.</w:t>
      </w:r>
    </w:p>
    <w:p w14:paraId="14B9021D" w14:textId="77777777" w:rsidR="00E14563" w:rsidRPr="00026FF3" w:rsidRDefault="00E14563" w:rsidP="00617EA9">
      <w:pPr>
        <w:pStyle w:val="ActHead5"/>
      </w:pPr>
      <w:bookmarkStart w:id="54" w:name="_Toc137798338"/>
      <w:bookmarkStart w:id="55" w:name="_Toc209450543"/>
      <w:r w:rsidRPr="00270781">
        <w:rPr>
          <w:rStyle w:val="CharSectno"/>
        </w:rPr>
        <w:t>5</w:t>
      </w:r>
      <w:r w:rsidRPr="00026FF3">
        <w:t xml:space="preserve">  Reader’s guide and </w:t>
      </w:r>
      <w:r w:rsidR="00CE232F">
        <w:t>I</w:t>
      </w:r>
      <w:r w:rsidRPr="00026FF3">
        <w:t>ndex</w:t>
      </w:r>
      <w:bookmarkEnd w:id="54"/>
      <w:bookmarkEnd w:id="55"/>
    </w:p>
    <w:p w14:paraId="1892C4E4" w14:textId="77777777" w:rsidR="00E14563" w:rsidRPr="00026FF3" w:rsidRDefault="00E14563" w:rsidP="00E14563">
      <w:pPr>
        <w:pStyle w:val="Subsection"/>
      </w:pPr>
      <w:r w:rsidRPr="00026FF3">
        <w:tab/>
        <w:t>(1)</w:t>
      </w:r>
      <w:r w:rsidRPr="00026FF3">
        <w:tab/>
        <w:t xml:space="preserve">The </w:t>
      </w:r>
      <w:r w:rsidR="00CE232F">
        <w:t>R</w:t>
      </w:r>
      <w:r w:rsidRPr="00026FF3">
        <w:t>eader’s guide is not part of this instrument.</w:t>
      </w:r>
    </w:p>
    <w:p w14:paraId="519814B3" w14:textId="77777777" w:rsidR="00E14563" w:rsidRPr="00026FF3" w:rsidRDefault="00E14563" w:rsidP="00E14563">
      <w:pPr>
        <w:pStyle w:val="Subsection"/>
      </w:pPr>
      <w:r w:rsidRPr="00026FF3">
        <w:tab/>
        <w:t>(2)</w:t>
      </w:r>
      <w:r w:rsidRPr="00026FF3">
        <w:tab/>
        <w:t xml:space="preserve">The </w:t>
      </w:r>
      <w:r w:rsidR="00CE232F">
        <w:t>I</w:t>
      </w:r>
      <w:r w:rsidRPr="00026FF3">
        <w:t>ndex is not part of this instrument.</w:t>
      </w:r>
    </w:p>
    <w:p w14:paraId="525F07DE" w14:textId="77777777" w:rsidR="00E14563" w:rsidRPr="00026FF3" w:rsidRDefault="00E14563" w:rsidP="00E14563">
      <w:pPr>
        <w:pStyle w:val="ActHead5"/>
      </w:pPr>
      <w:bookmarkStart w:id="56" w:name="_Toc137798339"/>
      <w:bookmarkStart w:id="57" w:name="_Toc209450544"/>
      <w:r w:rsidRPr="00270781">
        <w:rPr>
          <w:rStyle w:val="CharSectno"/>
        </w:rPr>
        <w:t>6</w:t>
      </w:r>
      <w:r w:rsidRPr="00026FF3">
        <w:t xml:space="preserve">  Definitions</w:t>
      </w:r>
      <w:bookmarkEnd w:id="56"/>
      <w:bookmarkEnd w:id="57"/>
    </w:p>
    <w:p w14:paraId="22BDBE9F" w14:textId="77777777" w:rsidR="00E14563" w:rsidRPr="00026FF3" w:rsidRDefault="00E14563" w:rsidP="00E14563">
      <w:pPr>
        <w:pStyle w:val="notetext"/>
      </w:pPr>
      <w:r w:rsidRPr="00026FF3">
        <w:t>Note 1:</w:t>
      </w:r>
      <w:r w:rsidRPr="00026FF3">
        <w:tab/>
        <w:t>The following expressions used in this instrument are defined in the Act:</w:t>
      </w:r>
    </w:p>
    <w:p w14:paraId="64468D9C" w14:textId="77777777" w:rsidR="00E14563" w:rsidRPr="00026FF3" w:rsidRDefault="00E14563" w:rsidP="00E14563">
      <w:pPr>
        <w:pStyle w:val="notepara"/>
      </w:pPr>
      <w:r w:rsidRPr="00026FF3">
        <w:t>(a)</w:t>
      </w:r>
      <w:r w:rsidRPr="00026FF3">
        <w:tab/>
        <w:t>current Poisons Standard;</w:t>
      </w:r>
    </w:p>
    <w:p w14:paraId="01B38E31" w14:textId="77777777" w:rsidR="00E14563" w:rsidRPr="00026FF3" w:rsidRDefault="00E14563" w:rsidP="00E14563">
      <w:pPr>
        <w:pStyle w:val="notepara"/>
      </w:pPr>
      <w:r w:rsidRPr="00026FF3">
        <w:t>(b)</w:t>
      </w:r>
      <w:r w:rsidRPr="00026FF3">
        <w:tab/>
        <w:t>poison;</w:t>
      </w:r>
    </w:p>
    <w:p w14:paraId="60628C38" w14:textId="77777777" w:rsidR="00E14563" w:rsidRPr="00026FF3" w:rsidRDefault="00E14563" w:rsidP="00E14563">
      <w:pPr>
        <w:pStyle w:val="notepara"/>
      </w:pPr>
      <w:r w:rsidRPr="00026FF3">
        <w:t>(c)</w:t>
      </w:r>
      <w:r w:rsidRPr="00026FF3">
        <w:tab/>
        <w:t>Register;</w:t>
      </w:r>
    </w:p>
    <w:p w14:paraId="3FAA36CF" w14:textId="77777777" w:rsidR="00E14563" w:rsidRPr="00026FF3" w:rsidRDefault="00E14563" w:rsidP="00E14563">
      <w:pPr>
        <w:pStyle w:val="notepara"/>
      </w:pPr>
      <w:r w:rsidRPr="00026FF3">
        <w:t>(d)</w:t>
      </w:r>
      <w:r w:rsidRPr="00026FF3">
        <w:tab/>
        <w:t>Secretary;</w:t>
      </w:r>
    </w:p>
    <w:p w14:paraId="0005745A" w14:textId="77777777" w:rsidR="00E14563" w:rsidRPr="00026FF3" w:rsidRDefault="00E14563" w:rsidP="00E14563">
      <w:pPr>
        <w:pStyle w:val="notepara"/>
      </w:pPr>
      <w:r w:rsidRPr="00026FF3">
        <w:t>(e)</w:t>
      </w:r>
      <w:r w:rsidRPr="00026FF3">
        <w:tab/>
        <w:t>supply;</w:t>
      </w:r>
    </w:p>
    <w:p w14:paraId="6C4D494E" w14:textId="77777777" w:rsidR="00E14563" w:rsidRPr="00026FF3" w:rsidRDefault="00E14563" w:rsidP="00E14563">
      <w:pPr>
        <w:pStyle w:val="notepara"/>
      </w:pPr>
      <w:r w:rsidRPr="00026FF3">
        <w:t>(f)</w:t>
      </w:r>
      <w:r w:rsidRPr="00026FF3">
        <w:tab/>
        <w:t>therapeutic goods.</w:t>
      </w:r>
    </w:p>
    <w:p w14:paraId="6C022068" w14:textId="77777777" w:rsidR="00E14563" w:rsidRPr="00026FF3" w:rsidRDefault="00E14563" w:rsidP="00E14563">
      <w:pPr>
        <w:pStyle w:val="notetext"/>
      </w:pPr>
      <w:r w:rsidRPr="00026FF3">
        <w:t>Note 2:</w:t>
      </w:r>
      <w:r w:rsidRPr="00026FF3">
        <w:tab/>
        <w:t xml:space="preserve">The definition of </w:t>
      </w:r>
      <w:r w:rsidRPr="00026FF3">
        <w:rPr>
          <w:b/>
          <w:i/>
        </w:rPr>
        <w:t>poison</w:t>
      </w:r>
      <w:r w:rsidRPr="00026FF3">
        <w:t xml:space="preserve"> in the Act is as follows:</w:t>
      </w:r>
    </w:p>
    <w:p w14:paraId="28A23323" w14:textId="77777777" w:rsidR="00E14563" w:rsidRPr="00026FF3" w:rsidRDefault="00E14563" w:rsidP="00E14563">
      <w:pPr>
        <w:pStyle w:val="notetext"/>
      </w:pPr>
      <w:r w:rsidRPr="00026FF3">
        <w:rPr>
          <w:b/>
          <w:i/>
        </w:rPr>
        <w:tab/>
        <w:t>poison</w:t>
      </w:r>
      <w:r w:rsidRPr="00026FF3">
        <w:t xml:space="preserve"> means an ingredient, compound, material or preparation which, or the use of which, may cause death, illness or injury and includes any ingredient, compound, material or preparation referred to in a schedule to the current Poisons Standard.</w:t>
      </w:r>
    </w:p>
    <w:p w14:paraId="71909B35" w14:textId="77777777" w:rsidR="00E14563" w:rsidRPr="00026FF3" w:rsidRDefault="00E14563" w:rsidP="00E14563">
      <w:pPr>
        <w:pStyle w:val="Subsection"/>
      </w:pPr>
      <w:r w:rsidRPr="00026FF3">
        <w:tab/>
      </w:r>
      <w:r w:rsidRPr="00026FF3">
        <w:tab/>
        <w:t>In this instrument:</w:t>
      </w:r>
    </w:p>
    <w:p w14:paraId="539F23C2" w14:textId="77777777" w:rsidR="00E14563" w:rsidRPr="00026FF3" w:rsidRDefault="00E14563" w:rsidP="00E14563">
      <w:pPr>
        <w:pStyle w:val="Definition"/>
      </w:pPr>
      <w:r w:rsidRPr="00026FF3">
        <w:rPr>
          <w:b/>
          <w:i/>
        </w:rPr>
        <w:t>Act</w:t>
      </w:r>
      <w:r w:rsidRPr="00026FF3">
        <w:t xml:space="preserve"> means the </w:t>
      </w:r>
      <w:r w:rsidRPr="00026FF3">
        <w:rPr>
          <w:i/>
        </w:rPr>
        <w:t>Therapeutic Goods Act 1989</w:t>
      </w:r>
      <w:r w:rsidRPr="00026FF3">
        <w:t>.</w:t>
      </w:r>
    </w:p>
    <w:p w14:paraId="1B2BABB6" w14:textId="77777777" w:rsidR="00E14563" w:rsidRPr="00026FF3" w:rsidRDefault="00E14563" w:rsidP="00E14563">
      <w:pPr>
        <w:pStyle w:val="Definition"/>
      </w:pPr>
      <w:r w:rsidRPr="00026FF3">
        <w:rPr>
          <w:b/>
          <w:i/>
        </w:rPr>
        <w:t>agricultural chemical</w:t>
      </w:r>
      <w:r w:rsidRPr="00026FF3">
        <w:t xml:space="preserve"> means:</w:t>
      </w:r>
    </w:p>
    <w:p w14:paraId="75671D9C" w14:textId="77777777" w:rsidR="00E14563" w:rsidRPr="00026FF3" w:rsidRDefault="00E14563" w:rsidP="00E14563">
      <w:pPr>
        <w:pStyle w:val="Paragraph"/>
      </w:pPr>
      <w:r w:rsidRPr="00026FF3">
        <w:tab/>
        <w:t>(a)</w:t>
      </w:r>
      <w:r w:rsidRPr="00026FF3">
        <w:tab/>
        <w:t>a substance that is represented, imported, manufactured, supplied or used as a means of directly or indirectly:</w:t>
      </w:r>
    </w:p>
    <w:p w14:paraId="0FE7E83B" w14:textId="77777777" w:rsidR="00E14563" w:rsidRPr="00026FF3" w:rsidRDefault="00E14563" w:rsidP="00E14563">
      <w:pPr>
        <w:pStyle w:val="paragraphsub"/>
      </w:pPr>
      <w:r w:rsidRPr="00026FF3">
        <w:tab/>
        <w:t>(i)</w:t>
      </w:r>
      <w:r w:rsidRPr="00026FF3">
        <w:tab/>
        <w:t>destroying, stupefying, repelling, inhibiting the feeding of, or preventing infestation by or attacks of, any pest in relation to a plant, a place or a thing; or</w:t>
      </w:r>
    </w:p>
    <w:p w14:paraId="4EC4CAF7" w14:textId="77777777" w:rsidR="00E14563" w:rsidRPr="00026FF3" w:rsidRDefault="00E14563" w:rsidP="00E14563">
      <w:pPr>
        <w:pStyle w:val="paragraphsub"/>
      </w:pPr>
      <w:r w:rsidRPr="00026FF3">
        <w:tab/>
        <w:t>(ii)</w:t>
      </w:r>
      <w:r w:rsidRPr="00026FF3">
        <w:tab/>
        <w:t>destroying a plant; or</w:t>
      </w:r>
    </w:p>
    <w:p w14:paraId="6EAB5406" w14:textId="77777777" w:rsidR="00E14563" w:rsidRPr="00026FF3" w:rsidRDefault="00E14563" w:rsidP="00E14563">
      <w:pPr>
        <w:pStyle w:val="paragraphsub"/>
      </w:pPr>
      <w:r w:rsidRPr="00026FF3">
        <w:tab/>
        <w:t>(iii)</w:t>
      </w:r>
      <w:r w:rsidRPr="00026FF3">
        <w:tab/>
        <w:t>modifying the physiology of a plant or pest so as to alter its natural development, productivity, quality or reproductive capacity; or</w:t>
      </w:r>
    </w:p>
    <w:p w14:paraId="3DC35268" w14:textId="77777777" w:rsidR="00E14563" w:rsidRPr="00026FF3" w:rsidRDefault="00E14563" w:rsidP="00E14563">
      <w:pPr>
        <w:pStyle w:val="paragraphsub"/>
      </w:pPr>
      <w:r w:rsidRPr="00026FF3">
        <w:tab/>
        <w:t>(iv)</w:t>
      </w:r>
      <w:r w:rsidRPr="00026FF3">
        <w:tab/>
        <w:t>modifying an effect of another agricultural chemical; or</w:t>
      </w:r>
    </w:p>
    <w:p w14:paraId="093D2CBC" w14:textId="77777777" w:rsidR="00E14563" w:rsidRPr="00026FF3" w:rsidRDefault="00E14563" w:rsidP="00E14563">
      <w:pPr>
        <w:pStyle w:val="paragraphsub"/>
      </w:pPr>
      <w:r w:rsidRPr="00026FF3">
        <w:tab/>
        <w:t>(v)</w:t>
      </w:r>
      <w:r w:rsidRPr="00026FF3">
        <w:tab/>
        <w:t>attracting a pest for the purpose of destroying it; or</w:t>
      </w:r>
    </w:p>
    <w:p w14:paraId="0AE9F0AE" w14:textId="77777777" w:rsidR="00E14563" w:rsidRPr="00026FF3" w:rsidRDefault="00E14563" w:rsidP="00E14563">
      <w:pPr>
        <w:pStyle w:val="Paragraph"/>
      </w:pPr>
      <w:r w:rsidRPr="00026FF3">
        <w:tab/>
        <w:t>(b)</w:t>
      </w:r>
      <w:r w:rsidRPr="00026FF3">
        <w:tab/>
        <w:t xml:space="preserve">an active ingredient included in a product declared by regulation under the </w:t>
      </w:r>
      <w:r w:rsidRPr="00026FF3">
        <w:rPr>
          <w:i/>
        </w:rPr>
        <w:t>Agricultural and Veterinary Chemicals Code Act 1994</w:t>
      </w:r>
      <w:r w:rsidRPr="00026FF3">
        <w:t xml:space="preserve"> to be an agricultural chemical product;</w:t>
      </w:r>
    </w:p>
    <w:p w14:paraId="4BC30885" w14:textId="77777777" w:rsidR="00E14563" w:rsidRPr="00026FF3" w:rsidRDefault="00E14563" w:rsidP="00E14563">
      <w:pPr>
        <w:pStyle w:val="subsection2"/>
      </w:pPr>
      <w:r w:rsidRPr="00026FF3">
        <w:t>but does not include a veterinary chemical.</w:t>
      </w:r>
    </w:p>
    <w:p w14:paraId="142AB0D5" w14:textId="77777777" w:rsidR="00E14563" w:rsidRPr="00026FF3" w:rsidRDefault="00E14563" w:rsidP="00E14563">
      <w:pPr>
        <w:pStyle w:val="Definition"/>
      </w:pPr>
      <w:r w:rsidRPr="00026FF3">
        <w:rPr>
          <w:b/>
          <w:i/>
        </w:rPr>
        <w:t>agricultural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44CE9F0A" w14:textId="77777777" w:rsidR="00E14563" w:rsidRPr="00026FF3" w:rsidRDefault="00E14563" w:rsidP="00E14563">
      <w:pPr>
        <w:pStyle w:val="Definition"/>
      </w:pPr>
      <w:r w:rsidRPr="00026FF3">
        <w:rPr>
          <w:b/>
          <w:i/>
        </w:rPr>
        <w:lastRenderedPageBreak/>
        <w:t>animal</w:t>
      </w:r>
      <w:r w:rsidRPr="00026FF3">
        <w:t xml:space="preserve"> means any animal (other than a human being), whether vertebrate or not, and whether a food producing species or not, and includes mammals, birds, bees, reptiles, amphibians, fish, crustaceans and molluscs.</w:t>
      </w:r>
    </w:p>
    <w:p w14:paraId="45B81D4C" w14:textId="77777777" w:rsidR="00E14563" w:rsidRPr="00026FF3" w:rsidRDefault="00E14563" w:rsidP="00E14563">
      <w:pPr>
        <w:pStyle w:val="Definition"/>
      </w:pPr>
      <w:r w:rsidRPr="00026FF3">
        <w:rPr>
          <w:b/>
          <w:i/>
        </w:rPr>
        <w:t>animal feed premix</w:t>
      </w:r>
      <w:r w:rsidRPr="00026FF3">
        <w:t xml:space="preserve"> means a concentrated preparation, containing one or more poisons, for mixing with food ingredients to produce a bulk feed for a group of animals (including fish or birds), but does not include a preparation for mixing with an individual animal’s food.</w:t>
      </w:r>
    </w:p>
    <w:p w14:paraId="4348BE35" w14:textId="77777777" w:rsidR="00E14563" w:rsidRPr="00026FF3" w:rsidRDefault="00E14563" w:rsidP="00E14563">
      <w:pPr>
        <w:pStyle w:val="Definition"/>
      </w:pPr>
      <w:r w:rsidRPr="00026FF3">
        <w:rPr>
          <w:b/>
          <w:i/>
        </w:rPr>
        <w:t>appropriate authority</w:t>
      </w:r>
      <w:r w:rsidRPr="00026FF3">
        <w:t xml:space="preserve">: each of the following is an </w:t>
      </w:r>
      <w:r w:rsidRPr="00026FF3">
        <w:rPr>
          <w:b/>
          <w:i/>
        </w:rPr>
        <w:t>appropriate authority</w:t>
      </w:r>
      <w:r w:rsidRPr="00026FF3">
        <w:t>:</w:t>
      </w:r>
    </w:p>
    <w:p w14:paraId="58B5C9AD" w14:textId="77777777" w:rsidR="00E14563" w:rsidRPr="00026FF3" w:rsidRDefault="00E14563" w:rsidP="00E14563">
      <w:pPr>
        <w:pStyle w:val="Paragraph"/>
      </w:pPr>
      <w:r w:rsidRPr="00026FF3">
        <w:tab/>
        <w:t>(a)</w:t>
      </w:r>
      <w:r w:rsidRPr="00026FF3">
        <w:tab/>
        <w:t>each person who is the head of the body (however described) in a State or Territory that is responsible for the administration of matters relating to health in that State or Territory;</w:t>
      </w:r>
    </w:p>
    <w:p w14:paraId="5106C431" w14:textId="77777777" w:rsidR="00E14563" w:rsidRPr="00026FF3" w:rsidRDefault="00E14563" w:rsidP="00E14563">
      <w:pPr>
        <w:pStyle w:val="Paragraph"/>
      </w:pPr>
      <w:r w:rsidRPr="00026FF3">
        <w:tab/>
        <w:t>(b)</w:t>
      </w:r>
      <w:r w:rsidRPr="00026FF3">
        <w:tab/>
        <w:t>the Deputy Secretary of the Department with responsibility for the part of the Department known as the Therapeutic Goods Administration, or their delegate;</w:t>
      </w:r>
    </w:p>
    <w:p w14:paraId="0BA17D8C" w14:textId="77777777" w:rsidR="00E14563" w:rsidRPr="00026FF3" w:rsidRDefault="00E14563" w:rsidP="00E14563">
      <w:pPr>
        <w:pStyle w:val="Paragraph"/>
      </w:pPr>
      <w:r w:rsidRPr="00026FF3">
        <w:tab/>
        <w:t>(c)</w:t>
      </w:r>
      <w:r w:rsidRPr="00026FF3">
        <w:tab/>
        <w:t>the Chief Executive Officer of the Australian Pesticides and Veterinary Medicines Authority, or their delegate.</w:t>
      </w:r>
    </w:p>
    <w:p w14:paraId="4D5A0CFF" w14:textId="77777777" w:rsidR="00E14563" w:rsidRPr="00026FF3" w:rsidRDefault="00E14563" w:rsidP="00E14563">
      <w:pPr>
        <w:pStyle w:val="Definition"/>
      </w:pPr>
      <w:r w:rsidRPr="00026FF3">
        <w:rPr>
          <w:b/>
          <w:i/>
        </w:rPr>
        <w:t>approved name</w:t>
      </w:r>
      <w:r w:rsidRPr="00026FF3">
        <w:t xml:space="preserve"> means:</w:t>
      </w:r>
    </w:p>
    <w:p w14:paraId="12B161C4" w14:textId="77777777" w:rsidR="00E14563" w:rsidRPr="00026FF3" w:rsidRDefault="00E14563" w:rsidP="00E14563">
      <w:pPr>
        <w:pStyle w:val="Paragraph"/>
      </w:pPr>
      <w:r w:rsidRPr="00026FF3">
        <w:tab/>
        <w:t>(a)</w:t>
      </w:r>
      <w:r w:rsidRPr="00026FF3">
        <w:tab/>
        <w:t xml:space="preserve">for a poison that is for human therapeutic use—the name for the poison in the Australian Approved Names List within the meaning of the </w:t>
      </w:r>
      <w:r w:rsidRPr="00026FF3">
        <w:rPr>
          <w:i/>
        </w:rPr>
        <w:t xml:space="preserve">Therapeutic Goods </w:t>
      </w:r>
      <w:r w:rsidR="001F6281" w:rsidRPr="00026FF3">
        <w:rPr>
          <w:i/>
        </w:rPr>
        <w:t>Regulations 1</w:t>
      </w:r>
      <w:r w:rsidRPr="00026FF3">
        <w:rPr>
          <w:i/>
        </w:rPr>
        <w:t>990</w:t>
      </w:r>
      <w:r w:rsidRPr="00026FF3">
        <w:t>; or</w:t>
      </w:r>
    </w:p>
    <w:p w14:paraId="3A00487D" w14:textId="77777777" w:rsidR="00E14563" w:rsidRPr="00026FF3" w:rsidRDefault="00E14563" w:rsidP="00E14563">
      <w:pPr>
        <w:pStyle w:val="Paragraph"/>
      </w:pPr>
      <w:r w:rsidRPr="00026FF3">
        <w:tab/>
        <w:t>(b)</w:t>
      </w:r>
      <w:r w:rsidRPr="00026FF3">
        <w:tab/>
        <w:t xml:space="preserve">for a poison that is for animal or agricultural use—the name approved for use by the Australian Pesticides and Veterinary Medicines Authority under the Agricultural and Veterinary Chemicals Code set out in the Schedule to the </w:t>
      </w:r>
      <w:r w:rsidRPr="00026FF3">
        <w:rPr>
          <w:i/>
        </w:rPr>
        <w:t>Agricultural and Veterinary Chemicals Code Act 1994</w:t>
      </w:r>
      <w:r w:rsidRPr="00026FF3">
        <w:t>; or</w:t>
      </w:r>
    </w:p>
    <w:p w14:paraId="37E9A44D" w14:textId="77777777" w:rsidR="00E14563" w:rsidRPr="00026FF3" w:rsidRDefault="00E14563" w:rsidP="00E14563">
      <w:pPr>
        <w:pStyle w:val="Paragraph"/>
      </w:pPr>
      <w:r w:rsidRPr="00026FF3">
        <w:tab/>
        <w:t>(c)</w:t>
      </w:r>
      <w:r w:rsidRPr="00026FF3">
        <w:tab/>
        <w:t>for any other poison—the name for the poison mentioned in the first</w:t>
      </w:r>
      <w:r w:rsidR="00026FF3">
        <w:noBreakHyphen/>
      </w:r>
      <w:r w:rsidRPr="00026FF3">
        <w:t>occurring of the following paragraphs that applies to the poison:</w:t>
      </w:r>
    </w:p>
    <w:p w14:paraId="1950DCFD" w14:textId="77777777" w:rsidR="00E14563" w:rsidRPr="00026FF3" w:rsidRDefault="00E14563" w:rsidP="00E14563">
      <w:pPr>
        <w:pStyle w:val="paragraphsub"/>
      </w:pPr>
      <w:r w:rsidRPr="00026FF3">
        <w:tab/>
        <w:t>(i)</w:t>
      </w:r>
      <w:r w:rsidRPr="00026FF3">
        <w:tab/>
        <w:t>the name used for the poison in this instrument;</w:t>
      </w:r>
    </w:p>
    <w:p w14:paraId="4E3AA688" w14:textId="77777777" w:rsidR="00E14563" w:rsidRPr="00026FF3" w:rsidRDefault="00E14563" w:rsidP="00E14563">
      <w:pPr>
        <w:pStyle w:val="paragraphsub"/>
      </w:pPr>
      <w:r w:rsidRPr="00026FF3">
        <w:tab/>
        <w:t>(ii)</w:t>
      </w:r>
      <w:r w:rsidRPr="00026FF3">
        <w:tab/>
        <w:t>the name recommended by Standards Australia as the common name for the poison;</w:t>
      </w:r>
    </w:p>
    <w:p w14:paraId="3B139A54" w14:textId="77777777" w:rsidR="00E14563" w:rsidRPr="00026FF3" w:rsidRDefault="00E14563" w:rsidP="00E14563">
      <w:pPr>
        <w:pStyle w:val="paragraphsub"/>
      </w:pPr>
      <w:r w:rsidRPr="00026FF3">
        <w:tab/>
        <w:t>(iii)</w:t>
      </w:r>
      <w:r w:rsidRPr="00026FF3">
        <w:tab/>
        <w:t>the English name given to the poison by the International Organization for Standardization;</w:t>
      </w:r>
    </w:p>
    <w:p w14:paraId="7A146A12" w14:textId="77777777" w:rsidR="00E14563" w:rsidRPr="00026FF3" w:rsidRDefault="00E14563" w:rsidP="00E14563">
      <w:pPr>
        <w:pStyle w:val="paragraphsub"/>
      </w:pPr>
      <w:r w:rsidRPr="00026FF3">
        <w:tab/>
        <w:t>(iv)</w:t>
      </w:r>
      <w:r w:rsidRPr="00026FF3">
        <w:tab/>
        <w:t>the name given to the poison by the British Standards Institution;</w:t>
      </w:r>
    </w:p>
    <w:p w14:paraId="7C362168" w14:textId="77777777" w:rsidR="00E14563" w:rsidRPr="00026FF3" w:rsidRDefault="00E14563" w:rsidP="00E14563">
      <w:pPr>
        <w:pStyle w:val="paragraphsub"/>
      </w:pPr>
      <w:r w:rsidRPr="00026FF3">
        <w:tab/>
        <w:t>(v)</w:t>
      </w:r>
      <w:r w:rsidRPr="00026FF3">
        <w:tab/>
        <w:t>the English name given to the poison by the European Committee for Standardization (CEN);</w:t>
      </w:r>
    </w:p>
    <w:p w14:paraId="43AC9023" w14:textId="77777777" w:rsidR="00E14563" w:rsidRPr="00026FF3" w:rsidRDefault="00E14563" w:rsidP="00E14563">
      <w:pPr>
        <w:pStyle w:val="paragraphsub"/>
      </w:pPr>
      <w:r w:rsidRPr="00026FF3">
        <w:tab/>
        <w:t>(vi)</w:t>
      </w:r>
      <w:r w:rsidRPr="00026FF3">
        <w:tab/>
        <w:t>the international non</w:t>
      </w:r>
      <w:r w:rsidR="00026FF3">
        <w:noBreakHyphen/>
      </w:r>
      <w:r w:rsidRPr="00026FF3">
        <w:t>proprietary name recommended for the poison by the World Health Organization;</w:t>
      </w:r>
    </w:p>
    <w:p w14:paraId="4E226435" w14:textId="77777777" w:rsidR="00E14563" w:rsidRPr="00026FF3" w:rsidRDefault="00E14563" w:rsidP="00E14563">
      <w:pPr>
        <w:pStyle w:val="paragraphsub"/>
      </w:pPr>
      <w:r w:rsidRPr="00026FF3">
        <w:tab/>
        <w:t>(vii)</w:t>
      </w:r>
      <w:r w:rsidRPr="00026FF3">
        <w:tab/>
        <w:t xml:space="preserve">the International Nomenclature Cosmetic Ingredient name for the poison listed in the </w:t>
      </w:r>
      <w:r w:rsidRPr="00026FF3">
        <w:rPr>
          <w:i/>
        </w:rPr>
        <w:t>International Cosmetic Ingredient Dictionary &amp; Handbook</w:t>
      </w:r>
      <w:r w:rsidRPr="00026FF3">
        <w:t xml:space="preserve"> published by the Personal Care Products Council of America;</w:t>
      </w:r>
    </w:p>
    <w:p w14:paraId="186B28C3" w14:textId="77777777" w:rsidR="00E14563" w:rsidRPr="00026FF3" w:rsidRDefault="00E14563" w:rsidP="00E14563">
      <w:pPr>
        <w:pStyle w:val="paragraphsub"/>
      </w:pPr>
      <w:r w:rsidRPr="00026FF3">
        <w:tab/>
        <w:t>(viii)</w:t>
      </w:r>
      <w:r w:rsidRPr="00026FF3">
        <w:tab/>
        <w:t>the accepted scientific name or the name descriptive of the true nature and origin of the poison.</w:t>
      </w:r>
    </w:p>
    <w:p w14:paraId="62077CB5" w14:textId="77777777" w:rsidR="00E14563" w:rsidRPr="00026FF3" w:rsidRDefault="00E14563" w:rsidP="00E14563">
      <w:pPr>
        <w:pStyle w:val="Definition"/>
      </w:pPr>
      <w:r w:rsidRPr="00026FF3">
        <w:rPr>
          <w:b/>
          <w:i/>
        </w:rPr>
        <w:t>Australian Dangerous Goods Code</w:t>
      </w:r>
      <w:r w:rsidRPr="00026FF3">
        <w:t xml:space="preserve"> means the </w:t>
      </w:r>
      <w:r w:rsidRPr="00026FF3">
        <w:rPr>
          <w:i/>
        </w:rPr>
        <w:t>Australian Code for the Transport of Dangerous Goods by Road &amp; Rail</w:t>
      </w:r>
      <w:r w:rsidRPr="00026FF3">
        <w:t>, published by the National Transport Commission, as existing from time to time.</w:t>
      </w:r>
    </w:p>
    <w:p w14:paraId="54480A9D" w14:textId="77777777" w:rsidR="00E14563" w:rsidRPr="00026FF3" w:rsidRDefault="00E14563" w:rsidP="00E14563">
      <w:pPr>
        <w:pStyle w:val="notetext"/>
      </w:pPr>
      <w:r w:rsidRPr="00026FF3">
        <w:lastRenderedPageBreak/>
        <w:t>Note:</w:t>
      </w:r>
      <w:r w:rsidRPr="00026FF3">
        <w:tab/>
        <w:t>The Australian Dangerous Goods Code could in 202</w:t>
      </w:r>
      <w:r w:rsidR="009E7D37" w:rsidRPr="00026FF3">
        <w:t>2</w:t>
      </w:r>
      <w:r w:rsidRPr="00026FF3">
        <w:t xml:space="preserve"> be viewed on the Commission’s website (www.ntc.gov.au)</w:t>
      </w:r>
      <w:r w:rsidR="004E5918">
        <w:t>.</w:t>
      </w:r>
    </w:p>
    <w:p w14:paraId="6ACC0139" w14:textId="77777777" w:rsidR="00E14563" w:rsidRPr="00026FF3" w:rsidRDefault="00E14563" w:rsidP="00E14563">
      <w:pPr>
        <w:pStyle w:val="Definition"/>
      </w:pPr>
      <w:r w:rsidRPr="00026FF3">
        <w:rPr>
          <w:b/>
          <w:i/>
        </w:rPr>
        <w:t>authorised prescriber</w:t>
      </w:r>
      <w:r w:rsidRPr="00026FF3">
        <w:t xml:space="preserve"> means any of the following:</w:t>
      </w:r>
    </w:p>
    <w:p w14:paraId="2F57DFE5" w14:textId="77777777" w:rsidR="00E14563" w:rsidRPr="00026FF3" w:rsidRDefault="00E14563" w:rsidP="00E14563">
      <w:pPr>
        <w:pStyle w:val="Paragraph"/>
      </w:pPr>
      <w:r w:rsidRPr="00026FF3">
        <w:tab/>
        <w:t>(a)</w:t>
      </w:r>
      <w:r w:rsidRPr="00026FF3">
        <w:tab/>
        <w:t>a dental practitioner;</w:t>
      </w:r>
    </w:p>
    <w:p w14:paraId="59351527" w14:textId="77777777" w:rsidR="00E14563" w:rsidRPr="00026FF3" w:rsidRDefault="00E14563" w:rsidP="00E14563">
      <w:pPr>
        <w:pStyle w:val="Paragraph"/>
      </w:pPr>
      <w:r w:rsidRPr="00026FF3">
        <w:tab/>
        <w:t>(b)</w:t>
      </w:r>
      <w:r w:rsidRPr="00026FF3">
        <w:tab/>
        <w:t>a medical practitioner;</w:t>
      </w:r>
    </w:p>
    <w:p w14:paraId="64796583" w14:textId="77777777" w:rsidR="00E14563" w:rsidRPr="00026FF3" w:rsidRDefault="00E14563" w:rsidP="00E14563">
      <w:pPr>
        <w:pStyle w:val="Paragraph"/>
      </w:pPr>
      <w:r w:rsidRPr="00026FF3">
        <w:tab/>
        <w:t>(c)</w:t>
      </w:r>
      <w:r w:rsidRPr="00026FF3">
        <w:tab/>
        <w:t>a veterinarian;</w:t>
      </w:r>
    </w:p>
    <w:p w14:paraId="20384575" w14:textId="77777777" w:rsidR="00E14563" w:rsidRPr="00026FF3" w:rsidRDefault="00E14563" w:rsidP="00E14563">
      <w:pPr>
        <w:pStyle w:val="Paragraph"/>
      </w:pPr>
      <w:r w:rsidRPr="00026FF3">
        <w:tab/>
        <w:t>(d)</w:t>
      </w:r>
      <w:r w:rsidRPr="00026FF3">
        <w:tab/>
        <w:t>a person for whom an authorisation, given for the purposes of this paragraph by an appropriate authority, is in effect.</w:t>
      </w:r>
    </w:p>
    <w:p w14:paraId="29CD5E71" w14:textId="77777777" w:rsidR="00E14563" w:rsidRPr="00026FF3" w:rsidRDefault="00E14563" w:rsidP="00E14563">
      <w:pPr>
        <w:pStyle w:val="Definition"/>
      </w:pPr>
      <w:r w:rsidRPr="00026FF3">
        <w:rPr>
          <w:b/>
          <w:i/>
        </w:rPr>
        <w:t>blood</w:t>
      </w:r>
      <w:r w:rsidRPr="00026FF3">
        <w:t xml:space="preserve"> means whole blood extracted from human donors.</w:t>
      </w:r>
    </w:p>
    <w:p w14:paraId="46ACCCB9" w14:textId="77777777" w:rsidR="00E14563" w:rsidRPr="00026FF3" w:rsidRDefault="00E14563" w:rsidP="00E14563">
      <w:pPr>
        <w:pStyle w:val="Definition"/>
      </w:pPr>
      <w:r w:rsidRPr="00026FF3">
        <w:rPr>
          <w:b/>
          <w:i/>
        </w:rPr>
        <w:t>blood components</w:t>
      </w:r>
      <w:r w:rsidRPr="00026FF3">
        <w:t xml:space="preserve"> means therapeutic components that have been manufactured from blood (including red cells, white cells, stem cells, platelets and plasma), except for products derived through fractionation of plasma.</w:t>
      </w:r>
    </w:p>
    <w:p w14:paraId="6E36AD78" w14:textId="77777777" w:rsidR="00E14563" w:rsidRPr="00026FF3" w:rsidRDefault="00E14563" w:rsidP="00E14563">
      <w:pPr>
        <w:pStyle w:val="Definition"/>
      </w:pPr>
      <w:r w:rsidRPr="00026FF3">
        <w:rPr>
          <w:b/>
          <w:i/>
        </w:rPr>
        <w:t>child</w:t>
      </w:r>
      <w:r w:rsidR="00026FF3">
        <w:rPr>
          <w:b/>
          <w:i/>
        </w:rPr>
        <w:noBreakHyphen/>
      </w:r>
      <w:r w:rsidRPr="00026FF3">
        <w:rPr>
          <w:b/>
          <w:i/>
        </w:rPr>
        <w:t>resistant closure</w:t>
      </w:r>
      <w:r w:rsidRPr="00026FF3">
        <w:t xml:space="preserve"> means:</w:t>
      </w:r>
    </w:p>
    <w:p w14:paraId="42A9D3BF" w14:textId="77777777" w:rsidR="00E14563" w:rsidRPr="00026FF3" w:rsidRDefault="00E14563" w:rsidP="00E14563">
      <w:pPr>
        <w:pStyle w:val="Paragraph"/>
      </w:pPr>
      <w:r w:rsidRPr="00026FF3">
        <w:tab/>
        <w:t>(a)</w:t>
      </w:r>
      <w:r w:rsidRPr="00026FF3">
        <w:tab/>
        <w:t>a closure that complies with the requirements for a child</w:t>
      </w:r>
      <w:r w:rsidR="00026FF3">
        <w:noBreakHyphen/>
      </w:r>
      <w:r w:rsidRPr="00026FF3">
        <w:t>resistant closure in Australian Standard AS 1928</w:t>
      </w:r>
      <w:r w:rsidR="00026FF3">
        <w:noBreakHyphen/>
      </w:r>
      <w:r w:rsidRPr="00026FF3">
        <w:t xml:space="preserve">2007, </w:t>
      </w:r>
      <w:r w:rsidRPr="00026FF3">
        <w:rPr>
          <w:i/>
        </w:rPr>
        <w:t>Child</w:t>
      </w:r>
      <w:r w:rsidR="00026FF3">
        <w:rPr>
          <w:i/>
        </w:rPr>
        <w:noBreakHyphen/>
      </w:r>
      <w:r w:rsidRPr="00026FF3">
        <w:rPr>
          <w:i/>
        </w:rPr>
        <w:t>resistant packaging – Requirements and testing procedures for reclosable packages (ISO 8317:2015, MOD)</w:t>
      </w:r>
      <w:r w:rsidRPr="00026FF3">
        <w:t>; or</w:t>
      </w:r>
    </w:p>
    <w:p w14:paraId="082D29AC" w14:textId="77777777" w:rsidR="00E14563" w:rsidRPr="00026FF3" w:rsidRDefault="00E14563" w:rsidP="00E14563">
      <w:pPr>
        <w:pStyle w:val="Paragraph"/>
      </w:pPr>
      <w:r w:rsidRPr="00026FF3">
        <w:tab/>
        <w:t>(b)</w:t>
      </w:r>
      <w:r w:rsidRPr="00026FF3">
        <w:tab/>
        <w:t>a closure that complies with the requirements for child</w:t>
      </w:r>
      <w:r w:rsidR="00026FF3">
        <w:noBreakHyphen/>
      </w:r>
      <w:r w:rsidRPr="00026FF3">
        <w:t xml:space="preserve">resistant closures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47A45272" w14:textId="73BA8C3B" w:rsidR="00E14563" w:rsidRPr="00026FF3" w:rsidRDefault="00E14563" w:rsidP="00E14563">
      <w:pPr>
        <w:pStyle w:val="Paragraph"/>
      </w:pPr>
      <w:r w:rsidRPr="00026FF3">
        <w:tab/>
        <w:t>(c)</w:t>
      </w:r>
      <w:r w:rsidRPr="00026FF3">
        <w:tab/>
        <w:t xml:space="preserve">a closure that is taken to comply with the requirements mentioned in </w:t>
      </w:r>
      <w:r w:rsidR="001F6281" w:rsidRPr="00026FF3">
        <w:t>paragraph (</w:t>
      </w:r>
      <w:r w:rsidRPr="00026FF3">
        <w:t xml:space="preserve">b) under </w:t>
      </w:r>
      <w:r w:rsidRPr="00026FF3">
        <w:rPr>
          <w:i/>
          <w:iCs/>
          <w:szCs w:val="22"/>
          <w:shd w:val="clear" w:color="auto" w:fill="FFFFFF"/>
        </w:rPr>
        <w:t>Therapeutic Goods (Standard for</w:t>
      </w:r>
      <w:r w:rsidR="00C83DB0">
        <w:rPr>
          <w:i/>
          <w:iCs/>
          <w:szCs w:val="22"/>
          <w:shd w:val="clear" w:color="auto" w:fill="FFFFFF"/>
        </w:rPr>
        <w:t xml:space="preserve"> Therapeutic </w:t>
      </w:r>
      <w:r w:rsidRPr="00026FF3">
        <w:rPr>
          <w:i/>
          <w:iCs/>
          <w:szCs w:val="22"/>
          <w:shd w:val="clear" w:color="auto" w:fill="FFFFFF"/>
        </w:rPr>
        <w:t xml:space="preserve">Vaping </w:t>
      </w:r>
      <w:r w:rsidR="00C83DB0">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05FBCAA4" w14:textId="77777777" w:rsidR="00E14563" w:rsidRPr="00026FF3" w:rsidRDefault="00E14563" w:rsidP="00E14563">
      <w:pPr>
        <w:pStyle w:val="Paragraph"/>
      </w:pPr>
      <w:r w:rsidRPr="00026FF3">
        <w:tab/>
        <w:t>(d)</w:t>
      </w:r>
      <w:r w:rsidRPr="00026FF3">
        <w:tab/>
        <w:t>in the case of a can fitted with a press</w:t>
      </w:r>
      <w:r w:rsidR="00026FF3">
        <w:noBreakHyphen/>
      </w:r>
      <w:r w:rsidRPr="00026FF3">
        <w:t>on lid, a lid of the design known as “double tight” or “triple tight”.</w:t>
      </w:r>
    </w:p>
    <w:p w14:paraId="2799A649"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4C8CF48B" w14:textId="77777777" w:rsidR="00E14563" w:rsidRPr="00026FF3" w:rsidRDefault="00E14563" w:rsidP="00E14563">
      <w:pPr>
        <w:pStyle w:val="Definition"/>
      </w:pPr>
      <w:r w:rsidRPr="00026FF3">
        <w:rPr>
          <w:b/>
          <w:i/>
        </w:rPr>
        <w:t>child</w:t>
      </w:r>
      <w:r w:rsidR="00026FF3">
        <w:rPr>
          <w:b/>
          <w:i/>
        </w:rPr>
        <w:noBreakHyphen/>
      </w:r>
      <w:r w:rsidRPr="00026FF3">
        <w:rPr>
          <w:b/>
          <w:i/>
        </w:rPr>
        <w:t>resistant packaging</w:t>
      </w:r>
      <w:r w:rsidRPr="00026FF3">
        <w:t xml:space="preserve"> means packaging that:</w:t>
      </w:r>
    </w:p>
    <w:p w14:paraId="568E50E9" w14:textId="77777777" w:rsidR="00E14563" w:rsidRPr="00026FF3" w:rsidRDefault="00E14563" w:rsidP="00E14563">
      <w:pPr>
        <w:pStyle w:val="Paragraph"/>
      </w:pPr>
      <w:r w:rsidRPr="00026FF3">
        <w:tab/>
        <w:t>(a)</w:t>
      </w:r>
      <w:r w:rsidRPr="00026FF3">
        <w:tab/>
        <w:t>complies with the requirements of Australian Standard AS 1928</w:t>
      </w:r>
      <w:r w:rsidR="00026FF3">
        <w:noBreakHyphen/>
      </w:r>
      <w:r w:rsidRPr="00026FF3">
        <w:t xml:space="preserve">2007, </w:t>
      </w:r>
      <w:r w:rsidRPr="00026FF3">
        <w:rPr>
          <w:i/>
        </w:rPr>
        <w:t>Child resistant packaging – Requirements and testing procedures for reclosable packages (ISO 8317:2015, MOD)</w:t>
      </w:r>
      <w:r w:rsidRPr="00026FF3">
        <w:t>; or</w:t>
      </w:r>
    </w:p>
    <w:p w14:paraId="2CC2E15F" w14:textId="77777777" w:rsidR="00E14563" w:rsidRPr="00026FF3" w:rsidRDefault="00E14563" w:rsidP="00E14563">
      <w:pPr>
        <w:pStyle w:val="Paragraph"/>
      </w:pPr>
      <w:r w:rsidRPr="00026FF3">
        <w:tab/>
        <w:t>(b)</w:t>
      </w:r>
      <w:r w:rsidRPr="00026FF3">
        <w:tab/>
        <w:t>is reclosable and complies with the requirements of at least one of the following:</w:t>
      </w:r>
    </w:p>
    <w:p w14:paraId="4B4CD479" w14:textId="77777777" w:rsidR="00E14563" w:rsidRPr="00026FF3" w:rsidRDefault="00E14563" w:rsidP="00E14563">
      <w:pPr>
        <w:pStyle w:val="paragraphsub"/>
      </w:pPr>
      <w:r w:rsidRPr="00026FF3">
        <w:tab/>
        <w:t>(i)</w:t>
      </w:r>
      <w:r w:rsidRPr="00026FF3">
        <w:tab/>
        <w:t xml:space="preserve">the International Organization for Standardization Standard ISO 8317:2015,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5D80136D" w14:textId="1E6D727A" w:rsidR="00E14563" w:rsidRPr="00026FF3" w:rsidRDefault="00E14563" w:rsidP="00E14563">
      <w:pPr>
        <w:pStyle w:val="paragraphsub"/>
      </w:pPr>
      <w:r w:rsidRPr="00026FF3">
        <w:tab/>
        <w:t>(ii)</w:t>
      </w:r>
      <w:r w:rsidRPr="00026FF3">
        <w:tab/>
        <w:t>the British Standards Institution Standard BS EN ISO</w:t>
      </w:r>
      <w:r w:rsidR="00277521">
        <w:t xml:space="preserve"> 8317:2015</w:t>
      </w:r>
      <w:r w:rsidRPr="00026FF3">
        <w:t xml:space="preserve">,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157624E7" w14:textId="639201E9" w:rsidR="00E14563" w:rsidRPr="00026FF3" w:rsidRDefault="00E14563" w:rsidP="00E14563">
      <w:pPr>
        <w:pStyle w:val="paragraphsub"/>
      </w:pPr>
      <w:r w:rsidRPr="00026FF3">
        <w:tab/>
        <w:t>(iii)</w:t>
      </w:r>
      <w:r w:rsidRPr="00026FF3">
        <w:tab/>
        <w:t>the Canadian Standards Association Standard CSA</w:t>
      </w:r>
      <w:r w:rsidR="00C63883">
        <w:t xml:space="preserve"> </w:t>
      </w:r>
      <w:r w:rsidR="00277521">
        <w:t>Z76.1:21</w:t>
      </w:r>
      <w:r w:rsidRPr="00026FF3">
        <w:t xml:space="preserve">, </w:t>
      </w:r>
      <w:r w:rsidRPr="00026FF3">
        <w:rPr>
          <w:i/>
        </w:rPr>
        <w:t>Reclosable Child</w:t>
      </w:r>
      <w:r w:rsidR="00026FF3">
        <w:rPr>
          <w:i/>
        </w:rPr>
        <w:noBreakHyphen/>
      </w:r>
      <w:r w:rsidRPr="00026FF3">
        <w:rPr>
          <w:i/>
        </w:rPr>
        <w:t>Resistant Packages</w:t>
      </w:r>
      <w:r w:rsidRPr="00026FF3">
        <w:t>;</w:t>
      </w:r>
    </w:p>
    <w:p w14:paraId="70725F66" w14:textId="77777777" w:rsidR="00E14563" w:rsidRPr="00026FF3" w:rsidRDefault="00E14563" w:rsidP="00E14563">
      <w:pPr>
        <w:pStyle w:val="paragraphsub"/>
      </w:pPr>
      <w:r w:rsidRPr="00026FF3">
        <w:tab/>
        <w:t>(iv)</w:t>
      </w:r>
      <w:r w:rsidRPr="00026FF3">
        <w:tab/>
        <w:t xml:space="preserve">the United States Code of Federal Regulations, Title 16, Section 1700.15, </w:t>
      </w:r>
      <w:r w:rsidRPr="00026FF3">
        <w:rPr>
          <w:i/>
        </w:rPr>
        <w:t>Poison prevention packaging standards</w:t>
      </w:r>
      <w:r w:rsidRPr="00026FF3">
        <w:t xml:space="preserve"> and Section 1700.20, </w:t>
      </w:r>
      <w:r w:rsidRPr="00026FF3">
        <w:rPr>
          <w:i/>
        </w:rPr>
        <w:t>Testing procedure for special packaging</w:t>
      </w:r>
      <w:r w:rsidRPr="00026FF3">
        <w:t>, as in force from time to time; or</w:t>
      </w:r>
    </w:p>
    <w:p w14:paraId="6EC2AFB5" w14:textId="77777777" w:rsidR="00E14563" w:rsidRPr="00026FF3" w:rsidRDefault="00E14563" w:rsidP="00E14563">
      <w:pPr>
        <w:pStyle w:val="Paragraph"/>
      </w:pPr>
      <w:r w:rsidRPr="00026FF3">
        <w:lastRenderedPageBreak/>
        <w:tab/>
        <w:t>(c)</w:t>
      </w:r>
      <w:r w:rsidRPr="00026FF3">
        <w:tab/>
        <w:t>a closure that complies with the requirements for child</w:t>
      </w:r>
      <w:r w:rsidR="00026FF3">
        <w:noBreakHyphen/>
      </w:r>
      <w:r w:rsidRPr="00026FF3">
        <w:t xml:space="preserve">resistant packaging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3DDBA312" w14:textId="368277A0" w:rsidR="00E14563" w:rsidRPr="00026FF3" w:rsidRDefault="00E14563" w:rsidP="00E14563">
      <w:pPr>
        <w:pStyle w:val="Paragraph"/>
      </w:pPr>
      <w:r w:rsidRPr="00026FF3">
        <w:tab/>
        <w:t>(d)</w:t>
      </w:r>
      <w:r w:rsidRPr="00026FF3">
        <w:tab/>
        <w:t xml:space="preserve">a closure that is taken to comply with the requirements mentioned in </w:t>
      </w:r>
      <w:r w:rsidR="001F6281" w:rsidRPr="00026FF3">
        <w:t>paragraph (</w:t>
      </w:r>
      <w:r w:rsidRPr="00026FF3">
        <w:t xml:space="preserve">c) under </w:t>
      </w:r>
      <w:r w:rsidRPr="00026FF3">
        <w:rPr>
          <w:i/>
          <w:iCs/>
          <w:szCs w:val="22"/>
          <w:shd w:val="clear" w:color="auto" w:fill="FFFFFF"/>
        </w:rPr>
        <w:t xml:space="preserve">Therapeutic Goods (Standard for </w:t>
      </w:r>
      <w:r w:rsidR="00C83DB0">
        <w:rPr>
          <w:i/>
          <w:iCs/>
          <w:szCs w:val="22"/>
          <w:shd w:val="clear" w:color="auto" w:fill="FFFFFF"/>
        </w:rPr>
        <w:t xml:space="preserve">Therapeutic </w:t>
      </w:r>
      <w:r w:rsidRPr="00026FF3">
        <w:rPr>
          <w:i/>
          <w:iCs/>
          <w:szCs w:val="22"/>
          <w:shd w:val="clear" w:color="auto" w:fill="FFFFFF"/>
        </w:rPr>
        <w:t xml:space="preserve">Vaping </w:t>
      </w:r>
      <w:r w:rsidR="003436CE">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2E0BCE2B" w14:textId="77777777" w:rsidR="00E14563" w:rsidRPr="00026FF3" w:rsidRDefault="00E14563" w:rsidP="00E14563">
      <w:pPr>
        <w:pStyle w:val="Paragraph"/>
      </w:pPr>
      <w:r w:rsidRPr="00026FF3">
        <w:tab/>
        <w:t>(e)</w:t>
      </w:r>
      <w:r w:rsidRPr="00026FF3">
        <w:tab/>
        <w:t>is in the form of blister or strip packaging:</w:t>
      </w:r>
    </w:p>
    <w:p w14:paraId="15F11F4A" w14:textId="77777777" w:rsidR="00E14563" w:rsidRPr="00026FF3" w:rsidRDefault="00E14563" w:rsidP="00E14563">
      <w:pPr>
        <w:pStyle w:val="paragraphsub"/>
      </w:pPr>
      <w:r w:rsidRPr="00026FF3">
        <w:tab/>
        <w:t>(i)</w:t>
      </w:r>
      <w:r w:rsidRPr="00026FF3">
        <w:tab/>
        <w:t>in which a unit of use is individually protected until the time of release; and</w:t>
      </w:r>
    </w:p>
    <w:p w14:paraId="5E4A214A" w14:textId="4F048D9A" w:rsidR="00E14563" w:rsidRPr="00026FF3" w:rsidRDefault="00E14563" w:rsidP="00E14563">
      <w:pPr>
        <w:pStyle w:val="paragraphsub"/>
      </w:pPr>
      <w:r w:rsidRPr="00026FF3">
        <w:tab/>
        <w:t>(ii)</w:t>
      </w:r>
      <w:r w:rsidRPr="00026FF3">
        <w:tab/>
        <w:t>that complies with section 3 (Requirements for non</w:t>
      </w:r>
      <w:r w:rsidR="00026FF3">
        <w:noBreakHyphen/>
      </w:r>
      <w:r w:rsidRPr="00026FF3">
        <w:t>reclosable packages) of Australian Standard AS</w:t>
      </w:r>
      <w:r w:rsidR="00277521">
        <w:t>1928-2007</w:t>
      </w:r>
      <w:r w:rsidRPr="00026FF3">
        <w:t xml:space="preserve">, </w:t>
      </w:r>
      <w:r w:rsidRPr="00026FF3">
        <w:rPr>
          <w:i/>
        </w:rPr>
        <w:t>Child</w:t>
      </w:r>
      <w:r w:rsidR="00026FF3">
        <w:rPr>
          <w:i/>
        </w:rPr>
        <w:noBreakHyphen/>
      </w:r>
      <w:r w:rsidRPr="00026FF3">
        <w:rPr>
          <w:i/>
        </w:rPr>
        <w:t>resistant packages</w:t>
      </w:r>
      <w:r w:rsidRPr="00026FF3">
        <w:t>.</w:t>
      </w:r>
    </w:p>
    <w:p w14:paraId="5CEBF1B1"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62A3FD06" w14:textId="77777777" w:rsidR="00E14563" w:rsidRPr="00026FF3" w:rsidRDefault="00E14563" w:rsidP="00E14563">
      <w:pPr>
        <w:pStyle w:val="Definition"/>
      </w:pPr>
      <w:r w:rsidRPr="00026FF3">
        <w:rPr>
          <w:b/>
          <w:i/>
        </w:rPr>
        <w:t>compounded</w:t>
      </w:r>
      <w:r w:rsidRPr="00026FF3">
        <w:t xml:space="preserve"> in relation to a substance means combined with one or more other therapeutically active substances in such a way that it cannot be separated from them by simple dissolution or other simple physical means.</w:t>
      </w:r>
    </w:p>
    <w:p w14:paraId="482EB455" w14:textId="77777777" w:rsidR="00E14563" w:rsidRPr="00026FF3" w:rsidRDefault="00E14563" w:rsidP="00E14563">
      <w:pPr>
        <w:pStyle w:val="Definition"/>
      </w:pPr>
      <w:r w:rsidRPr="00026FF3">
        <w:rPr>
          <w:b/>
          <w:i/>
        </w:rPr>
        <w:t>cosmetic</w:t>
      </w:r>
      <w:r w:rsidRPr="00026FF3">
        <w:t xml:space="preserve"> means a substance or preparation intended for placement in contact with any external part of the human body, including:</w:t>
      </w:r>
    </w:p>
    <w:p w14:paraId="42C902F6" w14:textId="77777777" w:rsidR="00E14563" w:rsidRPr="00026FF3" w:rsidRDefault="00E14563" w:rsidP="00E14563">
      <w:pPr>
        <w:pStyle w:val="Paragraph"/>
      </w:pPr>
      <w:r w:rsidRPr="00026FF3">
        <w:tab/>
        <w:t>(a)</w:t>
      </w:r>
      <w:r w:rsidRPr="00026FF3">
        <w:tab/>
        <w:t>the mucous membranes of the oral cavity; and</w:t>
      </w:r>
    </w:p>
    <w:p w14:paraId="3483684A" w14:textId="77777777" w:rsidR="00E14563" w:rsidRPr="00026FF3" w:rsidRDefault="00E14563" w:rsidP="00E14563">
      <w:pPr>
        <w:pStyle w:val="Paragraph"/>
      </w:pPr>
      <w:r w:rsidRPr="00026FF3">
        <w:tab/>
        <w:t>(b)</w:t>
      </w:r>
      <w:r w:rsidRPr="00026FF3">
        <w:tab/>
        <w:t>the teeth;</w:t>
      </w:r>
    </w:p>
    <w:p w14:paraId="3044BF51" w14:textId="77777777" w:rsidR="00E14563" w:rsidRPr="00026FF3" w:rsidRDefault="00E14563" w:rsidP="00E14563">
      <w:pPr>
        <w:pStyle w:val="subsection2"/>
      </w:pPr>
      <w:r w:rsidRPr="00026FF3">
        <w:t>with a view to:</w:t>
      </w:r>
    </w:p>
    <w:p w14:paraId="586C577F" w14:textId="77777777" w:rsidR="00E14563" w:rsidRPr="00026FF3" w:rsidRDefault="00E14563" w:rsidP="00E14563">
      <w:pPr>
        <w:pStyle w:val="Paragraph"/>
      </w:pPr>
      <w:r w:rsidRPr="00026FF3">
        <w:tab/>
        <w:t>(c)</w:t>
      </w:r>
      <w:r w:rsidRPr="00026FF3">
        <w:tab/>
        <w:t>altering the odours of the body; or</w:t>
      </w:r>
    </w:p>
    <w:p w14:paraId="4F659181" w14:textId="77777777" w:rsidR="00E14563" w:rsidRPr="00026FF3" w:rsidRDefault="00E14563" w:rsidP="00E14563">
      <w:pPr>
        <w:pStyle w:val="Paragraph"/>
      </w:pPr>
      <w:r w:rsidRPr="00026FF3">
        <w:tab/>
        <w:t>(d)</w:t>
      </w:r>
      <w:r w:rsidRPr="00026FF3">
        <w:tab/>
        <w:t>changing its appearance; or</w:t>
      </w:r>
    </w:p>
    <w:p w14:paraId="068BF110" w14:textId="77777777" w:rsidR="00E14563" w:rsidRPr="00026FF3" w:rsidRDefault="00E14563" w:rsidP="00E14563">
      <w:pPr>
        <w:pStyle w:val="Paragraph"/>
      </w:pPr>
      <w:r w:rsidRPr="00026FF3">
        <w:tab/>
        <w:t>(e)</w:t>
      </w:r>
      <w:r w:rsidRPr="00026FF3">
        <w:tab/>
        <w:t>cleansing it; or</w:t>
      </w:r>
    </w:p>
    <w:p w14:paraId="41AB9534" w14:textId="77777777" w:rsidR="00E14563" w:rsidRPr="00026FF3" w:rsidRDefault="00E14563" w:rsidP="00E14563">
      <w:pPr>
        <w:pStyle w:val="Paragraph"/>
      </w:pPr>
      <w:r w:rsidRPr="00026FF3">
        <w:tab/>
        <w:t>(f)</w:t>
      </w:r>
      <w:r w:rsidRPr="00026FF3">
        <w:tab/>
        <w:t>maintaining it in good condition; or</w:t>
      </w:r>
    </w:p>
    <w:p w14:paraId="6E87D40A" w14:textId="77777777" w:rsidR="00E14563" w:rsidRPr="00026FF3" w:rsidRDefault="00E14563" w:rsidP="00E14563">
      <w:pPr>
        <w:pStyle w:val="Paragraph"/>
      </w:pPr>
      <w:r w:rsidRPr="00026FF3">
        <w:tab/>
        <w:t>(g)</w:t>
      </w:r>
      <w:r w:rsidRPr="00026FF3">
        <w:tab/>
        <w:t>perfuming it; or</w:t>
      </w:r>
    </w:p>
    <w:p w14:paraId="6BDE6FE7" w14:textId="77777777" w:rsidR="00E14563" w:rsidRPr="00026FF3" w:rsidRDefault="00E14563" w:rsidP="00E14563">
      <w:pPr>
        <w:pStyle w:val="Paragraph"/>
      </w:pPr>
      <w:r w:rsidRPr="00026FF3">
        <w:tab/>
        <w:t>(h)</w:t>
      </w:r>
      <w:r w:rsidRPr="00026FF3">
        <w:tab/>
        <w:t>protecting it.</w:t>
      </w:r>
    </w:p>
    <w:p w14:paraId="4F77DCE4" w14:textId="77777777" w:rsidR="00E14563" w:rsidRPr="00026FF3" w:rsidRDefault="00E14563" w:rsidP="00E14563">
      <w:pPr>
        <w:pStyle w:val="Definition"/>
      </w:pPr>
      <w:r w:rsidRPr="00026FF3">
        <w:rPr>
          <w:b/>
          <w:i/>
        </w:rPr>
        <w:t>debitterised neem seed oil</w:t>
      </w:r>
      <w:r w:rsidRPr="00026FF3">
        <w:t xml:space="preserve"> means highly purified oil from the neem seed containing only fatty acids and glycerides of fatty acids.</w:t>
      </w:r>
    </w:p>
    <w:p w14:paraId="4461E6ED" w14:textId="77777777" w:rsidR="00E14563" w:rsidRPr="00026FF3" w:rsidRDefault="00E14563" w:rsidP="00E14563">
      <w:pPr>
        <w:pStyle w:val="Definition"/>
      </w:pPr>
      <w:r w:rsidRPr="00026FF3">
        <w:rPr>
          <w:b/>
          <w:i/>
        </w:rPr>
        <w:t>dental practitioner</w:t>
      </w:r>
      <w:r w:rsidRPr="00026FF3">
        <w:t xml:space="preserve"> means a person who is registered, in a State or internal Territory, as a dental practitioner (other than a dental therapist, dental hygienist, dental prosthetist or oral health therapist).</w:t>
      </w:r>
    </w:p>
    <w:p w14:paraId="7AE4F29A" w14:textId="77777777" w:rsidR="00E14563" w:rsidRPr="00026FF3" w:rsidRDefault="00E14563" w:rsidP="00E14563">
      <w:pPr>
        <w:pStyle w:val="Definition"/>
      </w:pPr>
      <w:r w:rsidRPr="00026FF3">
        <w:rPr>
          <w:b/>
          <w:i/>
        </w:rPr>
        <w:t>dermal use</w:t>
      </w:r>
      <w:r w:rsidRPr="00026FF3">
        <w:t xml:space="preserve"> means application to the skin primarily for localised effect.</w:t>
      </w:r>
    </w:p>
    <w:p w14:paraId="3C3BFC5A" w14:textId="77777777" w:rsidR="00E14563" w:rsidRPr="00026FF3" w:rsidRDefault="00E14563" w:rsidP="00E14563">
      <w:pPr>
        <w:pStyle w:val="Definition"/>
      </w:pPr>
      <w:r w:rsidRPr="00026FF3">
        <w:rPr>
          <w:b/>
          <w:i/>
        </w:rPr>
        <w:t>designated solvent</w:t>
      </w:r>
      <w:r w:rsidRPr="00026FF3">
        <w:t xml:space="preserve"> means the following:</w:t>
      </w:r>
    </w:p>
    <w:p w14:paraId="644CCCA7" w14:textId="77777777" w:rsidR="00E14563" w:rsidRPr="00026FF3" w:rsidRDefault="00E14563" w:rsidP="00E14563">
      <w:pPr>
        <w:pStyle w:val="Paragraph"/>
      </w:pPr>
      <w:r w:rsidRPr="00026FF3">
        <w:tab/>
        <w:t>(a)</w:t>
      </w:r>
      <w:r w:rsidRPr="00026FF3">
        <w:tab/>
        <w:t>acetone;</w:t>
      </w:r>
    </w:p>
    <w:p w14:paraId="71541934" w14:textId="77777777" w:rsidR="00E14563" w:rsidRPr="00026FF3" w:rsidRDefault="00E14563" w:rsidP="00E14563">
      <w:pPr>
        <w:pStyle w:val="Paragraph"/>
      </w:pPr>
      <w:r w:rsidRPr="00026FF3">
        <w:tab/>
        <w:t>(b)</w:t>
      </w:r>
      <w:r w:rsidRPr="00026FF3">
        <w:tab/>
        <w:t>dimethylformamide;</w:t>
      </w:r>
    </w:p>
    <w:p w14:paraId="4257C75E" w14:textId="77777777" w:rsidR="00E14563" w:rsidRPr="00026FF3" w:rsidRDefault="00E14563" w:rsidP="00E14563">
      <w:pPr>
        <w:pStyle w:val="Paragraph"/>
      </w:pPr>
      <w:r w:rsidRPr="00026FF3">
        <w:tab/>
        <w:t>(c)</w:t>
      </w:r>
      <w:r w:rsidRPr="00026FF3">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p>
    <w:p w14:paraId="3C883525" w14:textId="77777777" w:rsidR="00E14563" w:rsidRPr="00026FF3" w:rsidRDefault="00E14563" w:rsidP="00E14563">
      <w:pPr>
        <w:pStyle w:val="Paragraph"/>
      </w:pPr>
      <w:r w:rsidRPr="00026FF3">
        <w:tab/>
        <w:t>(d)</w:t>
      </w:r>
      <w:r w:rsidRPr="00026FF3">
        <w:tab/>
        <w:t>hydrocarbons, liquid;</w:t>
      </w:r>
    </w:p>
    <w:p w14:paraId="506B97AB" w14:textId="77777777" w:rsidR="00E14563" w:rsidRPr="00026FF3" w:rsidRDefault="00E14563" w:rsidP="00E14563">
      <w:pPr>
        <w:pStyle w:val="Paragraph"/>
      </w:pPr>
      <w:r w:rsidRPr="00026FF3">
        <w:tab/>
        <w:t>(e)</w:t>
      </w:r>
      <w:r w:rsidRPr="00026FF3">
        <w:tab/>
        <w:t xml:space="preserve">methanol when included in </w:t>
      </w:r>
      <w:r w:rsidR="001F6281" w:rsidRPr="00026FF3">
        <w:t>Schedule 5</w:t>
      </w:r>
      <w:r w:rsidRPr="00026FF3">
        <w:t>;</w:t>
      </w:r>
    </w:p>
    <w:p w14:paraId="4AA6630C" w14:textId="77777777" w:rsidR="00E14563" w:rsidRPr="00026FF3" w:rsidRDefault="00E14563" w:rsidP="00E14563">
      <w:pPr>
        <w:pStyle w:val="Paragraph"/>
      </w:pPr>
      <w:r w:rsidRPr="00026FF3">
        <w:tab/>
        <w:t>(f)</w:t>
      </w:r>
      <w:r w:rsidRPr="00026FF3">
        <w:tab/>
        <w:t>methyl ethyl ketone;</w:t>
      </w:r>
    </w:p>
    <w:p w14:paraId="6C329AB9" w14:textId="77777777" w:rsidR="00E14563" w:rsidRPr="00026FF3" w:rsidRDefault="00E14563" w:rsidP="00E14563">
      <w:pPr>
        <w:pStyle w:val="Paragraph"/>
      </w:pPr>
      <w:r w:rsidRPr="00026FF3">
        <w:tab/>
        <w:t>(g)</w:t>
      </w:r>
      <w:r w:rsidRPr="00026FF3">
        <w:tab/>
        <w:t>methyl isoamyl ketone;</w:t>
      </w:r>
    </w:p>
    <w:p w14:paraId="6C66A377" w14:textId="77777777" w:rsidR="00E14563" w:rsidRPr="00026FF3" w:rsidRDefault="00E14563" w:rsidP="00E14563">
      <w:pPr>
        <w:pStyle w:val="Paragraph"/>
      </w:pPr>
      <w:r w:rsidRPr="00026FF3">
        <w:tab/>
        <w:t>(h)</w:t>
      </w:r>
      <w:r w:rsidRPr="00026FF3">
        <w:tab/>
        <w:t>methyl isobutyl ketone;</w:t>
      </w:r>
    </w:p>
    <w:p w14:paraId="3899FA9A" w14:textId="77777777" w:rsidR="00E14563" w:rsidRPr="00026FF3" w:rsidRDefault="00E14563" w:rsidP="00E14563">
      <w:pPr>
        <w:pStyle w:val="Paragraph"/>
      </w:pPr>
      <w:r w:rsidRPr="00026FF3">
        <w:tab/>
        <w:t>(i)</w:t>
      </w:r>
      <w:r w:rsidRPr="00026FF3">
        <w:tab/>
      </w:r>
      <w:r w:rsidRPr="00026FF3">
        <w:rPr>
          <w:i/>
        </w:rPr>
        <w:t>N</w:t>
      </w:r>
      <w:r w:rsidR="00026FF3">
        <w:noBreakHyphen/>
      </w:r>
      <w:r w:rsidRPr="00026FF3">
        <w:t>methyl</w:t>
      </w:r>
      <w:r w:rsidR="00026FF3">
        <w:noBreakHyphen/>
      </w:r>
      <w:r w:rsidRPr="00026FF3">
        <w:t>2</w:t>
      </w:r>
      <w:r w:rsidR="00026FF3">
        <w:noBreakHyphen/>
      </w:r>
      <w:r w:rsidRPr="00026FF3">
        <w:t>pyrrolidone;</w:t>
      </w:r>
    </w:p>
    <w:p w14:paraId="062FAEDB" w14:textId="77777777" w:rsidR="00E14563" w:rsidRPr="00026FF3" w:rsidRDefault="00E14563" w:rsidP="00E14563">
      <w:pPr>
        <w:pStyle w:val="Paragraph"/>
      </w:pPr>
      <w:r w:rsidRPr="00026FF3">
        <w:lastRenderedPageBreak/>
        <w:tab/>
        <w:t>(j)</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p>
    <w:p w14:paraId="6E53B0EB" w14:textId="77777777" w:rsidR="00E14563" w:rsidRPr="00026FF3" w:rsidRDefault="00E14563" w:rsidP="00E14563">
      <w:pPr>
        <w:pStyle w:val="Paragraph"/>
      </w:pPr>
      <w:r w:rsidRPr="00026FF3">
        <w:tab/>
        <w:t>(k)</w:t>
      </w:r>
      <w:r w:rsidRPr="00026FF3">
        <w:tab/>
        <w:t>phenyl methyl ketone;</w:t>
      </w:r>
    </w:p>
    <w:p w14:paraId="1BB70B67" w14:textId="77777777" w:rsidR="00E14563" w:rsidRPr="00026FF3" w:rsidRDefault="00E14563" w:rsidP="00E14563">
      <w:pPr>
        <w:pStyle w:val="Paragraph"/>
      </w:pPr>
      <w:r w:rsidRPr="00026FF3">
        <w:tab/>
        <w:t>(l)</w:t>
      </w:r>
      <w:r w:rsidRPr="00026FF3">
        <w:tab/>
        <w:t>styrene;</w:t>
      </w:r>
    </w:p>
    <w:p w14:paraId="583D34C6" w14:textId="77777777" w:rsidR="00E14563" w:rsidRPr="00026FF3" w:rsidRDefault="00E14563" w:rsidP="00E14563">
      <w:pPr>
        <w:pStyle w:val="Paragraph"/>
      </w:pPr>
      <w:r w:rsidRPr="00026FF3">
        <w:tab/>
        <w:t>(m)</w:t>
      </w:r>
      <w:r w:rsidRPr="00026FF3">
        <w:tab/>
        <w:t>tetrachloroethylene;</w:t>
      </w:r>
    </w:p>
    <w:p w14:paraId="3F1E7F46" w14:textId="77777777" w:rsidR="00E14563" w:rsidRPr="00026FF3" w:rsidRDefault="00E14563" w:rsidP="00E14563">
      <w:pPr>
        <w:pStyle w:val="Paragraph"/>
      </w:pPr>
      <w:r w:rsidRPr="00026FF3">
        <w:tab/>
        <w:t>(n)</w:t>
      </w:r>
      <w:r w:rsidRPr="00026FF3">
        <w:tab/>
        <w:t>1,1,1</w:t>
      </w:r>
      <w:r w:rsidR="00026FF3">
        <w:noBreakHyphen/>
      </w:r>
      <w:r w:rsidRPr="00026FF3">
        <w:t>trichloroethane.</w:t>
      </w:r>
    </w:p>
    <w:p w14:paraId="10057720" w14:textId="77777777" w:rsidR="00E14563" w:rsidRPr="00026FF3" w:rsidRDefault="00E14563" w:rsidP="00E14563">
      <w:pPr>
        <w:pStyle w:val="Definition"/>
      </w:pPr>
      <w:r w:rsidRPr="00026FF3">
        <w:rPr>
          <w:b/>
          <w:i/>
        </w:rPr>
        <w:t>dispensing label</w:t>
      </w:r>
      <w:r w:rsidRPr="00026FF3">
        <w:t>, for a substance for therapeutic use, means the label attached to the immediate container of the substance at the time of dispensing.</w:t>
      </w:r>
    </w:p>
    <w:p w14:paraId="3CB7C02C" w14:textId="77777777" w:rsidR="00E14563" w:rsidRPr="00026FF3" w:rsidRDefault="00E14563" w:rsidP="00E14563">
      <w:pPr>
        <w:pStyle w:val="notetext"/>
      </w:pPr>
      <w:r w:rsidRPr="00026FF3">
        <w:t>Note:</w:t>
      </w:r>
      <w:r w:rsidRPr="00026FF3">
        <w:tab/>
        <w:t>See section 40 and Appendix L.</w:t>
      </w:r>
    </w:p>
    <w:p w14:paraId="70541EA4" w14:textId="77777777" w:rsidR="00E14563" w:rsidRPr="00026FF3" w:rsidRDefault="00E14563" w:rsidP="00E14563">
      <w:pPr>
        <w:pStyle w:val="Definition"/>
      </w:pPr>
      <w:r w:rsidRPr="00026FF3">
        <w:rPr>
          <w:b/>
          <w:i/>
        </w:rPr>
        <w:t>distributor</w:t>
      </w:r>
      <w:r w:rsidRPr="00026FF3">
        <w:t xml:space="preserve"> means a person who imports or supplies a poison.</w:t>
      </w:r>
    </w:p>
    <w:p w14:paraId="66285E6E" w14:textId="77777777" w:rsidR="00E14563" w:rsidRPr="00026FF3" w:rsidRDefault="00E14563" w:rsidP="00E14563">
      <w:pPr>
        <w:pStyle w:val="Definition"/>
      </w:pPr>
      <w:r w:rsidRPr="00026FF3">
        <w:rPr>
          <w:b/>
          <w:i/>
        </w:rPr>
        <w:t>divided preparation</w:t>
      </w:r>
      <w:r w:rsidRPr="00026FF3">
        <w:t xml:space="preserve"> means a preparation manufactured and packed as discrete pre</w:t>
      </w:r>
      <w:r w:rsidR="00026FF3">
        <w:noBreakHyphen/>
      </w:r>
      <w:r w:rsidRPr="00026FF3">
        <w:t>measured dosage units prior to supply, and includes tablets, capsules, cachets, single dose powders or single dose sachets of powders or granules.</w:t>
      </w:r>
    </w:p>
    <w:p w14:paraId="35BB8EAF" w14:textId="77777777" w:rsidR="00E14563" w:rsidRPr="00026FF3" w:rsidRDefault="00E14563" w:rsidP="00E14563">
      <w:pPr>
        <w:pStyle w:val="Definition"/>
      </w:pPr>
      <w:r w:rsidRPr="00026FF3">
        <w:rPr>
          <w:b/>
          <w:i/>
        </w:rPr>
        <w:t>dosage unit</w:t>
      </w:r>
      <w:r w:rsidRPr="00026FF3">
        <w:t xml:space="preserve"> means an individual dose of a poison for therapeutic use and includes a tablet, capsule, cachet, single dose powder or single dose sachet of powders or granules.</w:t>
      </w:r>
    </w:p>
    <w:p w14:paraId="775D988D" w14:textId="77777777" w:rsidR="00E14563" w:rsidRPr="00026FF3" w:rsidRDefault="00E14563" w:rsidP="00E14563">
      <w:pPr>
        <w:pStyle w:val="Definition"/>
      </w:pPr>
      <w:r w:rsidRPr="00026FF3">
        <w:rPr>
          <w:b/>
          <w:i/>
        </w:rPr>
        <w:t>drug</w:t>
      </w:r>
      <w:r w:rsidRPr="00026FF3">
        <w:t xml:space="preserve"> means a poison intended for human or animal therapeutic use.</w:t>
      </w:r>
    </w:p>
    <w:p w14:paraId="5CB25647" w14:textId="77777777" w:rsidR="00E14563" w:rsidRPr="00026FF3" w:rsidRDefault="00E14563" w:rsidP="00E14563">
      <w:pPr>
        <w:pStyle w:val="Definition"/>
      </w:pPr>
      <w:r w:rsidRPr="00026FF3">
        <w:rPr>
          <w:b/>
          <w:i/>
        </w:rPr>
        <w:t>essential oils</w:t>
      </w:r>
      <w:r w:rsidRPr="00026FF3">
        <w:t xml:space="preserve"> means:</w:t>
      </w:r>
    </w:p>
    <w:p w14:paraId="40A4C1C7" w14:textId="77777777" w:rsidR="00E14563" w:rsidRPr="00026FF3" w:rsidRDefault="00E14563" w:rsidP="00E14563">
      <w:pPr>
        <w:pStyle w:val="Paragraph"/>
      </w:pPr>
      <w:r w:rsidRPr="00026FF3">
        <w:tab/>
        <w:t>(a)</w:t>
      </w:r>
      <w:r w:rsidRPr="00026FF3">
        <w:tab/>
        <w:t>products obtained from natural raw materials by distillation with water or steam or from the epicarp of citrus fruits by a mechanical process, or by dry distillation; or</w:t>
      </w:r>
    </w:p>
    <w:p w14:paraId="0BAABCEC" w14:textId="77777777" w:rsidR="00E14563" w:rsidRPr="00026FF3" w:rsidRDefault="00E14563" w:rsidP="00E14563">
      <w:pPr>
        <w:pStyle w:val="Paragraph"/>
      </w:pPr>
      <w:r w:rsidRPr="00026FF3">
        <w:tab/>
        <w:t>(b)</w:t>
      </w:r>
      <w:r w:rsidRPr="00026FF3">
        <w:tab/>
        <w:t xml:space="preserve">oils of equivalent composition to products mentioned in </w:t>
      </w:r>
      <w:r w:rsidR="001F6281" w:rsidRPr="00026FF3">
        <w:t>paragraph (</w:t>
      </w:r>
      <w:r w:rsidRPr="00026FF3">
        <w:t>a) that are derived through synthetic means; or</w:t>
      </w:r>
    </w:p>
    <w:p w14:paraId="301E641B" w14:textId="77777777" w:rsidR="00E14563" w:rsidRPr="00026FF3" w:rsidRDefault="00E14563" w:rsidP="00E14563">
      <w:pPr>
        <w:pStyle w:val="Paragraph"/>
      </w:pPr>
      <w:r w:rsidRPr="00026FF3">
        <w:tab/>
        <w:t>(c)</w:t>
      </w:r>
      <w:r w:rsidRPr="00026FF3">
        <w:tab/>
        <w:t xml:space="preserve">prepared mixtures of oils of equivalent composition to products mentioned in </w:t>
      </w:r>
      <w:r w:rsidR="001F6281" w:rsidRPr="00026FF3">
        <w:t>paragraph (</w:t>
      </w:r>
      <w:r w:rsidRPr="00026FF3">
        <w:t>a) that comprise a mixture of synthetic and natural components.</w:t>
      </w:r>
    </w:p>
    <w:p w14:paraId="18F32665" w14:textId="77777777" w:rsidR="00E14563" w:rsidRPr="00026FF3" w:rsidRDefault="00E14563" w:rsidP="00E14563">
      <w:pPr>
        <w:pStyle w:val="Definition"/>
      </w:pPr>
      <w:r w:rsidRPr="00026FF3">
        <w:rPr>
          <w:b/>
          <w:i/>
        </w:rPr>
        <w:t>external</w:t>
      </w:r>
      <w:r w:rsidRPr="00026FF3">
        <w:t xml:space="preserve"> in relation to the use of a poison means application in the ears, eyes or nose or to a body surface other than in the mouth, rectum, vagina, urethra or other body orifice.</w:t>
      </w:r>
    </w:p>
    <w:p w14:paraId="4314A837" w14:textId="77777777" w:rsidR="00E14563" w:rsidRPr="00026FF3" w:rsidRDefault="00E14563" w:rsidP="00E14563">
      <w:pPr>
        <w:pStyle w:val="Definition"/>
      </w:pPr>
      <w:r w:rsidRPr="00026FF3">
        <w:rPr>
          <w:b/>
          <w:i/>
        </w:rPr>
        <w:t>first group paint</w:t>
      </w:r>
      <w:r w:rsidRPr="00026FF3">
        <w:t>: see section 67.</w:t>
      </w:r>
    </w:p>
    <w:p w14:paraId="0A861050" w14:textId="77777777" w:rsidR="00E14563" w:rsidRPr="00026FF3" w:rsidRDefault="00E14563" w:rsidP="00E14563">
      <w:pPr>
        <w:pStyle w:val="Definition"/>
      </w:pPr>
      <w:r w:rsidRPr="00026FF3">
        <w:rPr>
          <w:b/>
          <w:i/>
        </w:rPr>
        <w:t>free formaldehyde</w:t>
      </w:r>
      <w:r w:rsidRPr="00026FF3">
        <w:t xml:space="preserve"> includes all hydrated and non</w:t>
      </w:r>
      <w:r w:rsidR="00026FF3">
        <w:noBreakHyphen/>
      </w:r>
      <w:r w:rsidRPr="00026FF3">
        <w:t>hydrated formaldehyde present in aqueous solution, including methylene glycol and formaldehyde released from formaldehyde donors.</w:t>
      </w:r>
    </w:p>
    <w:p w14:paraId="542C87BB" w14:textId="77777777" w:rsidR="00E14563" w:rsidRPr="00026FF3" w:rsidRDefault="00E14563" w:rsidP="00E14563">
      <w:pPr>
        <w:pStyle w:val="Definition"/>
      </w:pPr>
      <w:r w:rsidRPr="00026FF3">
        <w:rPr>
          <w:b/>
          <w:i/>
        </w:rPr>
        <w:t>graphic material</w:t>
      </w:r>
      <w:r w:rsidRPr="00026FF3">
        <w:t xml:space="preserve">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4B5FF364" w14:textId="77777777" w:rsidR="00E5064B" w:rsidRPr="00026FF3" w:rsidRDefault="00E5064B" w:rsidP="00E5064B">
      <w:pPr>
        <w:pStyle w:val="Definition"/>
      </w:pPr>
      <w:r w:rsidRPr="00026FF3">
        <w:rPr>
          <w:b/>
          <w:bCs/>
          <w:i/>
        </w:rPr>
        <w:t>hand sanitiser preparation</w:t>
      </w:r>
      <w:r w:rsidRPr="00026FF3">
        <w:rPr>
          <w:bCs/>
          <w:i/>
        </w:rPr>
        <w:t xml:space="preserve"> </w:t>
      </w:r>
      <w:r w:rsidRPr="00026FF3">
        <w:t>means an antimicrobial skin care product that:</w:t>
      </w:r>
    </w:p>
    <w:p w14:paraId="3B0910BB" w14:textId="77777777" w:rsidR="00E5064B" w:rsidRPr="00026FF3" w:rsidRDefault="00E5064B" w:rsidP="00E5064B">
      <w:pPr>
        <w:pStyle w:val="Paragraph"/>
      </w:pPr>
      <w:r w:rsidRPr="00026FF3">
        <w:tab/>
        <w:t>(a)</w:t>
      </w:r>
      <w:r w:rsidRPr="00026FF3">
        <w:tab/>
        <w:t>consists of, contains or generates one or more antimicrobial active substances; and</w:t>
      </w:r>
    </w:p>
    <w:p w14:paraId="65D3A1C2" w14:textId="77777777" w:rsidR="00E5064B" w:rsidRPr="00026FF3" w:rsidRDefault="00E5064B" w:rsidP="00E5064B">
      <w:pPr>
        <w:pStyle w:val="Paragraph"/>
      </w:pPr>
      <w:r w:rsidRPr="00026FF3">
        <w:tab/>
        <w:t>(b)</w:t>
      </w:r>
      <w:r w:rsidRPr="00026FF3">
        <w:tab/>
        <w:t>is represented in any way to be, or is likely to be taken to be (whether because of the way in which it is presented or for any other reason):</w:t>
      </w:r>
    </w:p>
    <w:p w14:paraId="02F188CA" w14:textId="77777777" w:rsidR="00E5064B" w:rsidRPr="00026FF3" w:rsidRDefault="00E5064B" w:rsidP="00E5064B">
      <w:pPr>
        <w:pStyle w:val="paragraphsub"/>
      </w:pPr>
      <w:r w:rsidRPr="00026FF3">
        <w:tab/>
        <w:t>(i)</w:t>
      </w:r>
      <w:r w:rsidRPr="00026FF3">
        <w:tab/>
        <w:t>for use on hands when soap and water are not available; and</w:t>
      </w:r>
    </w:p>
    <w:p w14:paraId="071963C9" w14:textId="77777777" w:rsidR="00E5064B" w:rsidRPr="00026FF3" w:rsidRDefault="00E5064B" w:rsidP="00E5064B">
      <w:pPr>
        <w:pStyle w:val="paragraphsub"/>
      </w:pPr>
      <w:r w:rsidRPr="00026FF3">
        <w:lastRenderedPageBreak/>
        <w:tab/>
        <w:t>(ii)</w:t>
      </w:r>
      <w:r w:rsidRPr="00026FF3">
        <w:tab/>
        <w:t>applied to the hands without rinsing off; and</w:t>
      </w:r>
    </w:p>
    <w:p w14:paraId="7415C48D" w14:textId="77777777" w:rsidR="00E5064B" w:rsidRPr="00026FF3" w:rsidRDefault="00E5064B" w:rsidP="00E5064B">
      <w:pPr>
        <w:pStyle w:val="paragraphsub"/>
      </w:pPr>
      <w:r w:rsidRPr="00026FF3">
        <w:tab/>
        <w:t>(iii)</w:t>
      </w:r>
      <w:r w:rsidRPr="00026FF3">
        <w:tab/>
        <w:t>intended to destroy, deter, render harmless, prevent the action of, or otherwise exert a controlling effect on any microbes on the skin.</w:t>
      </w:r>
    </w:p>
    <w:p w14:paraId="02223E57" w14:textId="77777777" w:rsidR="00E14563" w:rsidRPr="00026FF3" w:rsidRDefault="00E14563" w:rsidP="00E14563">
      <w:pPr>
        <w:pStyle w:val="Definition"/>
      </w:pPr>
      <w:r w:rsidRPr="00026FF3">
        <w:rPr>
          <w:b/>
          <w:i/>
        </w:rPr>
        <w:t>hawking</w:t>
      </w:r>
      <w:r w:rsidRPr="00026FF3">
        <w:t xml:space="preserve"> means to supply (including peddle or distribute or cause to be distributed) in a public place.</w:t>
      </w:r>
    </w:p>
    <w:p w14:paraId="76BE5429" w14:textId="77777777" w:rsidR="00E14563" w:rsidRPr="00026FF3" w:rsidRDefault="00E14563" w:rsidP="00E14563">
      <w:pPr>
        <w:pStyle w:val="Definition"/>
      </w:pPr>
      <w:r w:rsidRPr="00026FF3">
        <w:rPr>
          <w:b/>
          <w:i/>
        </w:rPr>
        <w:t>height</w:t>
      </w:r>
      <w:r w:rsidRPr="00026FF3">
        <w:t xml:space="preserve"> in relation to letters used for words, expressions or statements on labels means the height of capital letters or lower case letters having an ascender or a descender.</w:t>
      </w:r>
    </w:p>
    <w:p w14:paraId="7EAFB0D0" w14:textId="77777777" w:rsidR="00E14563" w:rsidRPr="00026FF3" w:rsidRDefault="00E14563" w:rsidP="00E14563">
      <w:pPr>
        <w:pStyle w:val="Definition"/>
      </w:pPr>
      <w:r w:rsidRPr="00026FF3">
        <w:rPr>
          <w:b/>
          <w:i/>
        </w:rPr>
        <w:t>hemp seed oil</w:t>
      </w:r>
      <w:r w:rsidRPr="00026FF3">
        <w:t xml:space="preserve"> means the oil obtained by cold expression from the ripened fruits (seeds) of Cannabis sativa.</w:t>
      </w:r>
    </w:p>
    <w:p w14:paraId="351F1F83" w14:textId="77777777" w:rsidR="00E14563" w:rsidRPr="00026FF3" w:rsidRDefault="00E14563" w:rsidP="00E14563">
      <w:pPr>
        <w:pStyle w:val="Definition"/>
      </w:pPr>
      <w:r w:rsidRPr="00026FF3">
        <w:rPr>
          <w:b/>
          <w:i/>
        </w:rPr>
        <w:t>immediate container</w:t>
      </w:r>
      <w:r w:rsidRPr="00026FF3">
        <w:t xml:space="preserve"> includes all forms of containers in which a poison is directly packed but does not include any such container intended for consumption or any immediate wrapper.</w:t>
      </w:r>
    </w:p>
    <w:p w14:paraId="0608B97D" w14:textId="77777777" w:rsidR="00E14563" w:rsidRPr="00026FF3" w:rsidRDefault="00E14563" w:rsidP="00E14563">
      <w:pPr>
        <w:pStyle w:val="Definition"/>
      </w:pPr>
      <w:r w:rsidRPr="00026FF3">
        <w:rPr>
          <w:b/>
          <w:i/>
        </w:rPr>
        <w:t>immediate wrapper</w:t>
      </w:r>
      <w:r w:rsidRPr="00026FF3">
        <w:t xml:space="preserve"> means metal foil, plastic foil, waxed paper, or any other such material not intended for consumption, when used as the first wrapper for a dosage unit or dressing.</w:t>
      </w:r>
    </w:p>
    <w:p w14:paraId="17C09C2C" w14:textId="77777777" w:rsidR="00E14563" w:rsidRPr="00026FF3" w:rsidRDefault="00E14563" w:rsidP="00E14563">
      <w:pPr>
        <w:pStyle w:val="Definition"/>
      </w:pPr>
      <w:r w:rsidRPr="00026FF3">
        <w:rPr>
          <w:b/>
          <w:i/>
        </w:rPr>
        <w:t>internal use</w:t>
      </w:r>
      <w:r w:rsidRPr="00026FF3">
        <w:t xml:space="preserve"> means administration:</w:t>
      </w:r>
    </w:p>
    <w:p w14:paraId="5333FA75" w14:textId="77777777" w:rsidR="00E14563" w:rsidRPr="00026FF3" w:rsidRDefault="00E14563" w:rsidP="00E14563">
      <w:pPr>
        <w:pStyle w:val="Paragraph"/>
      </w:pPr>
      <w:r w:rsidRPr="00026FF3">
        <w:tab/>
        <w:t>(a)</w:t>
      </w:r>
      <w:r w:rsidRPr="00026FF3">
        <w:tab/>
        <w:t>orally, except for topical effect in the mouth; or</w:t>
      </w:r>
    </w:p>
    <w:p w14:paraId="0C1C365F" w14:textId="77777777" w:rsidR="00E14563" w:rsidRPr="00026FF3" w:rsidRDefault="00E14563" w:rsidP="00E14563">
      <w:pPr>
        <w:pStyle w:val="Paragraph"/>
      </w:pPr>
      <w:r w:rsidRPr="00026FF3">
        <w:tab/>
        <w:t>(b)</w:t>
      </w:r>
      <w:r w:rsidRPr="00026FF3">
        <w:tab/>
        <w:t>for absorption and the production of a systemic effect:</w:t>
      </w:r>
    </w:p>
    <w:p w14:paraId="315E8226" w14:textId="77777777" w:rsidR="00E14563" w:rsidRPr="00026FF3" w:rsidRDefault="00E14563" w:rsidP="00E14563">
      <w:pPr>
        <w:pStyle w:val="paragraphsub"/>
      </w:pPr>
      <w:r w:rsidRPr="00026FF3">
        <w:tab/>
        <w:t>(i)</w:t>
      </w:r>
      <w:r w:rsidRPr="00026FF3">
        <w:tab/>
        <w:t>by way of a body orifice other than the mouth; or</w:t>
      </w:r>
    </w:p>
    <w:p w14:paraId="11B3C905" w14:textId="77777777" w:rsidR="00E14563" w:rsidRPr="00026FF3" w:rsidRDefault="00E14563" w:rsidP="00E14563">
      <w:pPr>
        <w:pStyle w:val="paragraphsub"/>
      </w:pPr>
      <w:r w:rsidRPr="00026FF3">
        <w:tab/>
        <w:t>(ii)</w:t>
      </w:r>
      <w:r w:rsidRPr="00026FF3">
        <w:tab/>
        <w:t>parenterally, other than by application to unbroken skin.</w:t>
      </w:r>
    </w:p>
    <w:p w14:paraId="393376CB" w14:textId="77777777" w:rsidR="00E14563" w:rsidRPr="00026FF3" w:rsidRDefault="00E14563" w:rsidP="00E14563">
      <w:pPr>
        <w:pStyle w:val="Definition"/>
      </w:pPr>
      <w:r w:rsidRPr="00026FF3">
        <w:rPr>
          <w:b/>
          <w:i/>
        </w:rPr>
        <w:t>label</w:t>
      </w:r>
      <w:r w:rsidRPr="00026FF3">
        <w:t>:</w:t>
      </w:r>
    </w:p>
    <w:p w14:paraId="06612982" w14:textId="77777777" w:rsidR="00E14563" w:rsidRPr="00026FF3" w:rsidRDefault="00E14563" w:rsidP="00E14563">
      <w:pPr>
        <w:pStyle w:val="Paragraph"/>
      </w:pPr>
      <w:r w:rsidRPr="00026FF3">
        <w:tab/>
        <w:t>(a)</w:t>
      </w:r>
      <w:r w:rsidRPr="00026FF3">
        <w:tab/>
        <w:t>means a written statement on a container of a poison; and</w:t>
      </w:r>
    </w:p>
    <w:p w14:paraId="588218F2" w14:textId="77777777" w:rsidR="00E14563" w:rsidRPr="00026FF3" w:rsidRDefault="00E14563" w:rsidP="00E14563">
      <w:pPr>
        <w:pStyle w:val="Paragraph"/>
      </w:pPr>
      <w:r w:rsidRPr="00026FF3">
        <w:tab/>
        <w:t>(b)</w:t>
      </w:r>
      <w:r w:rsidRPr="00026FF3">
        <w:tab/>
        <w:t>in relation to therapeutic goods, includes a display of printed information about the product:</w:t>
      </w:r>
    </w:p>
    <w:p w14:paraId="1203E903" w14:textId="77777777" w:rsidR="00E14563" w:rsidRPr="00026FF3" w:rsidRDefault="00E14563" w:rsidP="00E14563">
      <w:pPr>
        <w:pStyle w:val="paragraphsub"/>
      </w:pPr>
      <w:r w:rsidRPr="00026FF3">
        <w:tab/>
        <w:t>(i)</w:t>
      </w:r>
      <w:r w:rsidRPr="00026FF3">
        <w:tab/>
        <w:t>on, or attached to, the goods;</w:t>
      </w:r>
      <w:r w:rsidR="00245CA6">
        <w:t xml:space="preserve"> or</w:t>
      </w:r>
    </w:p>
    <w:p w14:paraId="3B0EDD8D" w14:textId="77777777" w:rsidR="00E14563" w:rsidRPr="00026FF3" w:rsidRDefault="00E14563" w:rsidP="00E14563">
      <w:pPr>
        <w:pStyle w:val="paragraphsub"/>
      </w:pPr>
      <w:r w:rsidRPr="00026FF3">
        <w:tab/>
        <w:t>(ii)</w:t>
      </w:r>
      <w:r w:rsidRPr="00026FF3">
        <w:tab/>
        <w:t>on, or attached to, a container or primary pack in which the goods are supplied; or</w:t>
      </w:r>
    </w:p>
    <w:p w14:paraId="44562C4F" w14:textId="77777777" w:rsidR="00E14563" w:rsidRPr="00026FF3" w:rsidRDefault="00E14563" w:rsidP="00E14563">
      <w:pPr>
        <w:pStyle w:val="paragraphsub"/>
      </w:pPr>
      <w:r w:rsidRPr="00026FF3">
        <w:tab/>
        <w:t>(iii)</w:t>
      </w:r>
      <w:r w:rsidRPr="00026FF3">
        <w:tab/>
        <w:t>supplied with such a container or pack.</w:t>
      </w:r>
    </w:p>
    <w:p w14:paraId="38EEB47B" w14:textId="77777777" w:rsidR="00E14563" w:rsidRPr="00026FF3" w:rsidRDefault="00E14563" w:rsidP="00E14563">
      <w:pPr>
        <w:pStyle w:val="Definition"/>
      </w:pPr>
      <w:r w:rsidRPr="00026FF3">
        <w:rPr>
          <w:b/>
          <w:i/>
        </w:rPr>
        <w:t>main label</w:t>
      </w:r>
      <w:r w:rsidRPr="00026FF3">
        <w:t>, for a container of poison</w:t>
      </w:r>
      <w:r w:rsidR="00053D02" w:rsidRPr="00026FF3">
        <w:t>, means</w:t>
      </w:r>
      <w:r w:rsidRPr="00026FF3">
        <w:t>:</w:t>
      </w:r>
    </w:p>
    <w:p w14:paraId="388EAE19" w14:textId="77777777" w:rsidR="00053D02" w:rsidRPr="00026FF3" w:rsidRDefault="00E14563" w:rsidP="00E14563">
      <w:pPr>
        <w:pStyle w:val="Paragraph"/>
      </w:pPr>
      <w:r w:rsidRPr="00026FF3">
        <w:tab/>
        <w:t>(a)</w:t>
      </w:r>
      <w:r w:rsidRPr="00026FF3">
        <w:tab/>
      </w:r>
      <w:r w:rsidR="00053D02" w:rsidRPr="00026FF3">
        <w:t xml:space="preserve">the part of the label that is most likely to be displayed, presented, shown, or examined under ordinary or customary conditions of display; </w:t>
      </w:r>
      <w:r w:rsidR="00164EB4" w:rsidRPr="00026FF3">
        <w:t>and</w:t>
      </w:r>
    </w:p>
    <w:p w14:paraId="54B9BFA2" w14:textId="77777777" w:rsidR="00164EB4" w:rsidRPr="00026FF3" w:rsidRDefault="00164EB4" w:rsidP="00E14563">
      <w:pPr>
        <w:pStyle w:val="Paragraph"/>
      </w:pPr>
      <w:r w:rsidRPr="00026FF3">
        <w:tab/>
        <w:t>(b)</w:t>
      </w:r>
      <w:r w:rsidRPr="00026FF3">
        <w:tab/>
      </w:r>
      <w:r w:rsidR="00A261E1" w:rsidRPr="00026FF3">
        <w:t>if there are 2 or more labels</w:t>
      </w:r>
      <w:r w:rsidRPr="00026FF3">
        <w:t>:</w:t>
      </w:r>
    </w:p>
    <w:p w14:paraId="74F99FC9" w14:textId="77777777" w:rsidR="00053D02" w:rsidRPr="00026FF3" w:rsidRDefault="00053D02" w:rsidP="00164EB4">
      <w:pPr>
        <w:pStyle w:val="paragraphsub"/>
      </w:pPr>
      <w:r w:rsidRPr="00026FF3">
        <w:tab/>
        <w:t>(</w:t>
      </w:r>
      <w:r w:rsidR="00164EB4" w:rsidRPr="00026FF3">
        <w:t>i</w:t>
      </w:r>
      <w:r w:rsidRPr="00026FF3">
        <w:t>)</w:t>
      </w:r>
      <w:r w:rsidRPr="00026FF3">
        <w:tab/>
        <w:t xml:space="preserve">the label </w:t>
      </w:r>
      <w:r w:rsidR="00763C2B" w:rsidRPr="00026FF3">
        <w:t xml:space="preserve">or the part of the label </w:t>
      </w:r>
      <w:r w:rsidRPr="00026FF3">
        <w:t>where the product name is more or most conspicuously shown; or</w:t>
      </w:r>
    </w:p>
    <w:p w14:paraId="2773DE7A" w14:textId="77777777" w:rsidR="00053D02" w:rsidRPr="00026FF3" w:rsidRDefault="00053D02" w:rsidP="00164EB4">
      <w:pPr>
        <w:pStyle w:val="paragraphsub"/>
      </w:pPr>
      <w:r w:rsidRPr="00026FF3">
        <w:tab/>
        <w:t>(</w:t>
      </w:r>
      <w:r w:rsidR="00164EB4" w:rsidRPr="00026FF3">
        <w:t>ii</w:t>
      </w:r>
      <w:r w:rsidRPr="00026FF3">
        <w:t>)</w:t>
      </w:r>
      <w:r w:rsidRPr="00026FF3">
        <w:tab/>
        <w:t xml:space="preserve">if the product name is equally </w:t>
      </w:r>
      <w:r w:rsidR="00663E03" w:rsidRPr="00026FF3">
        <w:t xml:space="preserve">more or </w:t>
      </w:r>
      <w:r w:rsidRPr="00026FF3">
        <w:t>most conspicuously displayed</w:t>
      </w:r>
      <w:r w:rsidR="00A261E1" w:rsidRPr="00026FF3">
        <w:t xml:space="preserve"> on more than one of those labels</w:t>
      </w:r>
      <w:r w:rsidRPr="00026FF3">
        <w:t>—each of the labels</w:t>
      </w:r>
      <w:r w:rsidR="0010764E" w:rsidRPr="00026FF3">
        <w:t xml:space="preserve"> on which the product name is equally more or most conspicuously displayed</w:t>
      </w:r>
      <w:r w:rsidRPr="00026FF3">
        <w:t>.</w:t>
      </w:r>
    </w:p>
    <w:p w14:paraId="232ABCEC" w14:textId="77777777" w:rsidR="00E14563" w:rsidRPr="00026FF3" w:rsidRDefault="00E14563" w:rsidP="00E14563">
      <w:pPr>
        <w:pStyle w:val="Definition"/>
      </w:pPr>
      <w:r w:rsidRPr="00026FF3">
        <w:rPr>
          <w:b/>
          <w:i/>
        </w:rPr>
        <w:t>manufacturer</w:t>
      </w:r>
      <w:r w:rsidRPr="00026FF3">
        <w:t xml:space="preserve"> of a poison means a person who manufactures, produces, or packs a poison.</w:t>
      </w:r>
    </w:p>
    <w:p w14:paraId="399E71F7" w14:textId="77777777" w:rsidR="00E14563" w:rsidRPr="00026FF3" w:rsidRDefault="00E14563" w:rsidP="00E14563">
      <w:pPr>
        <w:pStyle w:val="Definition"/>
      </w:pPr>
      <w:r w:rsidRPr="00026FF3">
        <w:rPr>
          <w:b/>
          <w:i/>
        </w:rPr>
        <w:t>marker dyes or pigments</w:t>
      </w:r>
      <w:r w:rsidRPr="00026FF3">
        <w:t xml:space="preserve"> means any product that is added to a liquid used in agricultural or veterinary chemicals to identify or distinguish treated from </w:t>
      </w:r>
      <w:r w:rsidRPr="00026FF3">
        <w:lastRenderedPageBreak/>
        <w:t>untreated objects, land or organisms by temporarily imparting colour on the relevant object, land or organism through, for example, spot</w:t>
      </w:r>
      <w:r w:rsidR="00026FF3">
        <w:noBreakHyphen/>
      </w:r>
      <w:r w:rsidRPr="00026FF3">
        <w:t xml:space="preserve"> or boom</w:t>
      </w:r>
      <w:r w:rsidR="00026FF3">
        <w:noBreakHyphen/>
      </w:r>
      <w:r w:rsidRPr="00026FF3">
        <w:t>spraying.</w:t>
      </w:r>
    </w:p>
    <w:p w14:paraId="0E86EE78" w14:textId="77777777" w:rsidR="00E14563" w:rsidRPr="00026FF3" w:rsidRDefault="00E14563" w:rsidP="00E14563">
      <w:pPr>
        <w:pStyle w:val="Definition"/>
      </w:pPr>
      <w:r w:rsidRPr="00026FF3">
        <w:rPr>
          <w:b/>
          <w:i/>
        </w:rPr>
        <w:t>measure pack</w:t>
      </w:r>
      <w:r w:rsidRPr="00026FF3">
        <w:t xml:space="preserve"> means a sealed container which contains a measured quantity of poison for use on one occasion as a pesticide or domestic product and one or more of which is enclosed in a primary pack.</w:t>
      </w:r>
    </w:p>
    <w:p w14:paraId="69772DFC" w14:textId="77777777" w:rsidR="00E14563" w:rsidRPr="00026FF3" w:rsidRDefault="00E14563" w:rsidP="00E14563">
      <w:pPr>
        <w:pStyle w:val="Definition"/>
      </w:pPr>
      <w:r w:rsidRPr="00026FF3">
        <w:rPr>
          <w:b/>
          <w:i/>
        </w:rPr>
        <w:t>medical practitioner</w:t>
      </w:r>
      <w:r w:rsidRPr="00026FF3">
        <w:t xml:space="preserve"> means a person who is registered, in a State or internal Territory, as a medical practitioner.</w:t>
      </w:r>
    </w:p>
    <w:p w14:paraId="1C2C05D3" w14:textId="77777777" w:rsidR="00E14563" w:rsidRPr="00026FF3" w:rsidRDefault="00E14563" w:rsidP="00E14563">
      <w:pPr>
        <w:pStyle w:val="Definition"/>
      </w:pPr>
      <w:r w:rsidRPr="00026FF3">
        <w:rPr>
          <w:b/>
          <w:i/>
        </w:rPr>
        <w:t>medicine</w:t>
      </w:r>
      <w:r w:rsidRPr="00026FF3">
        <w:t xml:space="preserve"> means any poison for therapeutic use.</w:t>
      </w:r>
    </w:p>
    <w:p w14:paraId="5FE82AFE" w14:textId="77777777" w:rsidR="00E14563" w:rsidRPr="00026FF3" w:rsidRDefault="00E14563" w:rsidP="00E14563">
      <w:pPr>
        <w:pStyle w:val="Definition"/>
      </w:pPr>
      <w:r w:rsidRPr="00026FF3">
        <w:rPr>
          <w:b/>
          <w:i/>
        </w:rPr>
        <w:t>midwife</w:t>
      </w:r>
      <w:r w:rsidRPr="00026FF3">
        <w:t xml:space="preserve"> means a person who is registered, in a State or internal Territory, as a midwife.</w:t>
      </w:r>
    </w:p>
    <w:p w14:paraId="68C64D14" w14:textId="77777777" w:rsidR="00E14563" w:rsidRPr="00026FF3" w:rsidRDefault="00E14563" w:rsidP="00E14563">
      <w:pPr>
        <w:pStyle w:val="Definition"/>
      </w:pPr>
      <w:r w:rsidRPr="00026FF3">
        <w:rPr>
          <w:b/>
          <w:i/>
        </w:rPr>
        <w:t>non</w:t>
      </w:r>
      <w:r w:rsidR="00026FF3">
        <w:rPr>
          <w:b/>
          <w:i/>
        </w:rPr>
        <w:noBreakHyphen/>
      </w:r>
      <w:r w:rsidRPr="00026FF3">
        <w:rPr>
          <w:b/>
          <w:i/>
        </w:rPr>
        <w:t>access packaging</w:t>
      </w:r>
      <w:r w:rsidRPr="00026FF3">
        <w:t>, for a product that is not intended for human therapeutic use, means packaging that complies with the requirements of AS</w:t>
      </w:r>
      <w:r w:rsidR="004E5918">
        <w:t xml:space="preserve"> </w:t>
      </w:r>
      <w:r w:rsidRPr="00026FF3">
        <w:t>4710</w:t>
      </w:r>
      <w:r w:rsidR="00026FF3">
        <w:noBreakHyphen/>
      </w:r>
      <w:r w:rsidRPr="00026FF3">
        <w:t>2001</w:t>
      </w:r>
      <w:r w:rsidR="004E5918">
        <w:t>,</w:t>
      </w:r>
      <w:r w:rsidRPr="00026FF3">
        <w:t xml:space="preserve"> </w:t>
      </w:r>
      <w:r w:rsidRPr="00026FF3">
        <w:rPr>
          <w:i/>
        </w:rPr>
        <w:t>Packages for chemicals not intended for access or contact with their contents by humans</w:t>
      </w:r>
      <w:r w:rsidRPr="00026FF3">
        <w:t>.</w:t>
      </w:r>
    </w:p>
    <w:p w14:paraId="1A87ED4E" w14:textId="77777777" w:rsidR="00E14563" w:rsidRPr="00026FF3" w:rsidRDefault="00E14563" w:rsidP="00E14563">
      <w:pPr>
        <w:pStyle w:val="notetext"/>
      </w:pPr>
      <w:r w:rsidRPr="00026FF3">
        <w:t>Note:</w:t>
      </w:r>
      <w:r w:rsidRPr="00026FF3">
        <w:tab/>
        <w:t xml:space="preserve">See also the definitions of </w:t>
      </w:r>
      <w:r w:rsidRPr="00026FF3">
        <w:rPr>
          <w:b/>
          <w:i/>
        </w:rPr>
        <w:t>child</w:t>
      </w:r>
      <w:r w:rsidR="00026FF3">
        <w:rPr>
          <w:b/>
          <w:i/>
        </w:rPr>
        <w:noBreakHyphen/>
      </w:r>
      <w:r w:rsidRPr="00026FF3">
        <w:rPr>
          <w:b/>
          <w:i/>
        </w:rPr>
        <w:t>resistant closure</w:t>
      </w:r>
      <w:r w:rsidRPr="00026FF3">
        <w:t xml:space="preserve"> and </w:t>
      </w:r>
      <w:r w:rsidRPr="00026FF3">
        <w:rPr>
          <w:b/>
          <w:i/>
        </w:rPr>
        <w:t>child</w:t>
      </w:r>
      <w:r w:rsidR="00026FF3">
        <w:rPr>
          <w:b/>
          <w:i/>
        </w:rPr>
        <w:noBreakHyphen/>
      </w:r>
      <w:r w:rsidRPr="00026FF3">
        <w:rPr>
          <w:b/>
          <w:i/>
        </w:rPr>
        <w:t>resistant packaging</w:t>
      </w:r>
      <w:r w:rsidRPr="00026FF3">
        <w:t>.</w:t>
      </w:r>
    </w:p>
    <w:p w14:paraId="6BA79888" w14:textId="77777777" w:rsidR="00E14563" w:rsidRPr="00026FF3" w:rsidRDefault="00E14563" w:rsidP="00E14563">
      <w:pPr>
        <w:pStyle w:val="Definition"/>
      </w:pPr>
      <w:r w:rsidRPr="00026FF3">
        <w:rPr>
          <w:b/>
          <w:i/>
        </w:rPr>
        <w:t>non</w:t>
      </w:r>
      <w:r w:rsidR="00026FF3">
        <w:rPr>
          <w:b/>
          <w:i/>
        </w:rPr>
        <w:noBreakHyphen/>
      </w:r>
      <w:r w:rsidRPr="00026FF3">
        <w:rPr>
          <w:b/>
          <w:i/>
        </w:rPr>
        <w:t>volatile content</w:t>
      </w:r>
      <w:r w:rsidRPr="00026FF3">
        <w:t xml:space="preserve"> in relation to a paint or tinter means that portion of a paint or tinter determined to be the non</w:t>
      </w:r>
      <w:r w:rsidR="00026FF3">
        <w:noBreakHyphen/>
      </w:r>
      <w:r w:rsidRPr="00026FF3">
        <w:t>volatile content by Method 301.1 of Australian Standard AS 1580</w:t>
      </w:r>
      <w:r w:rsidR="00026FF3">
        <w:noBreakHyphen/>
      </w:r>
      <w:r w:rsidRPr="00026FF3">
        <w:t>301.1</w:t>
      </w:r>
      <w:r w:rsidR="00026FF3">
        <w:noBreakHyphen/>
      </w:r>
      <w:r w:rsidRPr="00026FF3">
        <w:t xml:space="preserve">2005, </w:t>
      </w:r>
      <w:r w:rsidRPr="00026FF3">
        <w:rPr>
          <w:i/>
        </w:rPr>
        <w:t>Paints and related materials – Methods of test – Non</w:t>
      </w:r>
      <w:r w:rsidR="00026FF3">
        <w:rPr>
          <w:i/>
        </w:rPr>
        <w:noBreakHyphen/>
      </w:r>
      <w:r w:rsidRPr="00026FF3">
        <w:rPr>
          <w:i/>
        </w:rPr>
        <w:t>volatile content by mass</w:t>
      </w:r>
      <w:r w:rsidRPr="00026FF3">
        <w:t>.</w:t>
      </w:r>
    </w:p>
    <w:p w14:paraId="17939963" w14:textId="77777777" w:rsidR="00E14563" w:rsidRPr="00026FF3" w:rsidRDefault="00E14563" w:rsidP="00E14563">
      <w:pPr>
        <w:pStyle w:val="Definition"/>
      </w:pPr>
      <w:r w:rsidRPr="00026FF3">
        <w:rPr>
          <w:b/>
          <w:i/>
        </w:rPr>
        <w:t>nurse</w:t>
      </w:r>
      <w:r w:rsidRPr="00026FF3">
        <w:t xml:space="preserve"> means a person who is registered, in a State or internal Territory, as a nurse.</w:t>
      </w:r>
    </w:p>
    <w:p w14:paraId="147027BC" w14:textId="77777777" w:rsidR="00E14563" w:rsidRPr="00026FF3" w:rsidRDefault="00E14563" w:rsidP="00E14563">
      <w:pPr>
        <w:pStyle w:val="Definition"/>
      </w:pPr>
      <w:r w:rsidRPr="00026FF3">
        <w:rPr>
          <w:b/>
          <w:i/>
        </w:rPr>
        <w:t>oromucosal use</w:t>
      </w:r>
      <w:r w:rsidRPr="00026FF3">
        <w:t xml:space="preserve"> means administration to the oral mucosa, specifically the oral cavity and/or the pharynx.</w:t>
      </w:r>
    </w:p>
    <w:p w14:paraId="2DB116B0" w14:textId="77777777" w:rsidR="00E14563" w:rsidRPr="00026FF3" w:rsidRDefault="00E14563" w:rsidP="00E14563">
      <w:pPr>
        <w:pStyle w:val="Definition"/>
      </w:pPr>
      <w:r w:rsidRPr="00026FF3">
        <w:rPr>
          <w:b/>
          <w:i/>
        </w:rPr>
        <w:t>paint</w:t>
      </w:r>
      <w:r w:rsidRPr="00026FF3">
        <w:t xml:space="preserve"> includes any substance used or intended to be used for application as a colouring or protective coating to any surface but does not include graphic material or paints for therapeutic use.</w:t>
      </w:r>
    </w:p>
    <w:p w14:paraId="7DC02B09" w14:textId="77777777" w:rsidR="00E14563" w:rsidRPr="00026FF3" w:rsidRDefault="00E14563" w:rsidP="00E14563">
      <w:pPr>
        <w:pStyle w:val="Definition"/>
      </w:pPr>
      <w:r w:rsidRPr="00026FF3">
        <w:rPr>
          <w:b/>
          <w:i/>
        </w:rPr>
        <w:t>pesticide</w:t>
      </w:r>
      <w:r w:rsidRPr="00026FF3">
        <w:t xml:space="preserve"> means any substance or mixture of substances used or intended to be used:</w:t>
      </w:r>
    </w:p>
    <w:p w14:paraId="503FF4F3" w14:textId="77777777" w:rsidR="00E14563" w:rsidRPr="00026FF3" w:rsidRDefault="00E14563" w:rsidP="00E14563">
      <w:pPr>
        <w:pStyle w:val="Paragraph"/>
      </w:pPr>
      <w:r w:rsidRPr="00026FF3">
        <w:tab/>
        <w:t>(a)</w:t>
      </w:r>
      <w:r w:rsidRPr="00026FF3">
        <w:tab/>
        <w:t>for preventing, destroying, repelling, attracting, inhibiting or controlling any insects, rodents, birds, nematodes, bacteria, fungi, weeds or other forms of plant or animal life or viruses, which are pests; or</w:t>
      </w:r>
    </w:p>
    <w:p w14:paraId="40A4F1B5" w14:textId="77777777" w:rsidR="00E14563" w:rsidRPr="00026FF3" w:rsidRDefault="00E14563" w:rsidP="00E14563">
      <w:pPr>
        <w:pStyle w:val="Paragraph"/>
      </w:pPr>
      <w:r w:rsidRPr="00026FF3">
        <w:tab/>
        <w:t>(b)</w:t>
      </w:r>
      <w:r w:rsidRPr="00026FF3">
        <w:tab/>
        <w:t>as a plant regulator, promoter, defoliant or desiccant for food storage, household, industrial, commercial, agricultural and non</w:t>
      </w:r>
      <w:r w:rsidR="00026FF3">
        <w:noBreakHyphen/>
      </w:r>
      <w:r w:rsidRPr="00026FF3">
        <w:t>agricultural application, but does not include veterinary drugs, stock medicines, stock feeds, stock feed additives, drugs for human use, food additives or fertilisers.</w:t>
      </w:r>
    </w:p>
    <w:p w14:paraId="12D98805" w14:textId="77777777" w:rsidR="00463358" w:rsidRPr="00026FF3" w:rsidRDefault="00463358" w:rsidP="00463358">
      <w:pPr>
        <w:pStyle w:val="Definition"/>
      </w:pPr>
      <w:r w:rsidRPr="00026FF3">
        <w:rPr>
          <w:b/>
          <w:i/>
        </w:rPr>
        <w:t>pharmacist</w:t>
      </w:r>
      <w:r w:rsidRPr="00026FF3">
        <w:t xml:space="preserve"> means a person who is registered, in a State or internal Territory, as a pharmacist.</w:t>
      </w:r>
    </w:p>
    <w:p w14:paraId="3E43E46F" w14:textId="77777777" w:rsidR="00E14563" w:rsidRPr="00026FF3" w:rsidRDefault="00E14563" w:rsidP="00E14563">
      <w:pPr>
        <w:pStyle w:val="Definition"/>
      </w:pPr>
      <w:r w:rsidRPr="00026FF3">
        <w:rPr>
          <w:b/>
          <w:i/>
        </w:rPr>
        <w:t>primary pack</w:t>
      </w:r>
      <w:r w:rsidRPr="00026FF3">
        <w:t>, in relation to a poison, means the pack in which the poison and its immediate container or immediate wrapper or measure pack are presented for supply.</w:t>
      </w:r>
    </w:p>
    <w:p w14:paraId="4D9F4E24" w14:textId="77777777" w:rsidR="00E14563" w:rsidRPr="00026FF3" w:rsidRDefault="00E14563" w:rsidP="00E14563">
      <w:pPr>
        <w:pStyle w:val="Definition"/>
      </w:pPr>
      <w:r w:rsidRPr="00026FF3">
        <w:rPr>
          <w:b/>
          <w:i/>
        </w:rPr>
        <w:lastRenderedPageBreak/>
        <w:t>product sample</w:t>
      </w:r>
      <w:r w:rsidRPr="00026FF3">
        <w:t xml:space="preserve"> means a packed poison supplied directly to a consumer:</w:t>
      </w:r>
    </w:p>
    <w:p w14:paraId="7385906B" w14:textId="77777777" w:rsidR="00E14563" w:rsidRPr="00026FF3" w:rsidRDefault="00E14563" w:rsidP="00E14563">
      <w:pPr>
        <w:pStyle w:val="Paragraph"/>
      </w:pPr>
      <w:r w:rsidRPr="00026FF3">
        <w:tab/>
        <w:t>(a)</w:t>
      </w:r>
      <w:r w:rsidRPr="00026FF3">
        <w:tab/>
        <w:t>free of charge or for a nominal charge; and</w:t>
      </w:r>
    </w:p>
    <w:p w14:paraId="660254CD" w14:textId="77777777" w:rsidR="00E14563" w:rsidRPr="00026FF3" w:rsidRDefault="00E14563" w:rsidP="00E14563">
      <w:pPr>
        <w:pStyle w:val="Paragraph"/>
      </w:pPr>
      <w:r w:rsidRPr="00026FF3">
        <w:tab/>
        <w:t>(b)</w:t>
      </w:r>
      <w:r w:rsidRPr="00026FF3">
        <w:tab/>
        <w:t>as a mechanism to promote the supply of the product; and</w:t>
      </w:r>
    </w:p>
    <w:p w14:paraId="027C271A" w14:textId="77777777" w:rsidR="00E14563" w:rsidRPr="00026FF3" w:rsidRDefault="00E14563" w:rsidP="00E14563">
      <w:pPr>
        <w:pStyle w:val="Paragraph"/>
      </w:pPr>
      <w:r w:rsidRPr="00026FF3">
        <w:tab/>
        <w:t>(c)</w:t>
      </w:r>
      <w:r w:rsidRPr="00026FF3">
        <w:tab/>
        <w:t>in the form of:</w:t>
      </w:r>
    </w:p>
    <w:p w14:paraId="6FF4AFC3" w14:textId="77777777" w:rsidR="00E14563" w:rsidRPr="00026FF3" w:rsidRDefault="00E14563" w:rsidP="00E14563">
      <w:pPr>
        <w:pStyle w:val="paragraphsub"/>
      </w:pPr>
      <w:r w:rsidRPr="00026FF3">
        <w:tab/>
        <w:t>(i)</w:t>
      </w:r>
      <w:r w:rsidRPr="00026FF3">
        <w:tab/>
        <w:t>a small pack produced specifically for the purposes of promotion; or</w:t>
      </w:r>
    </w:p>
    <w:p w14:paraId="1907C933" w14:textId="77777777" w:rsidR="00E14563" w:rsidRPr="00026FF3" w:rsidRDefault="00E14563" w:rsidP="00E14563">
      <w:pPr>
        <w:pStyle w:val="paragraphsub"/>
      </w:pPr>
      <w:r w:rsidRPr="00026FF3">
        <w:tab/>
        <w:t>(ii)</w:t>
      </w:r>
      <w:r w:rsidRPr="00026FF3">
        <w:tab/>
        <w:t>a normal commercial pack that in other circumstances could be purchased by the consumer.</w:t>
      </w:r>
    </w:p>
    <w:p w14:paraId="5ABE6F96" w14:textId="77777777" w:rsidR="00E14563" w:rsidRPr="00026FF3" w:rsidRDefault="00E14563" w:rsidP="00E14563">
      <w:pPr>
        <w:pStyle w:val="Definition"/>
      </w:pPr>
      <w:r w:rsidRPr="00026FF3">
        <w:rPr>
          <w:b/>
          <w:i/>
        </w:rPr>
        <w:t>public place</w:t>
      </w:r>
      <w:r w:rsidRPr="00026FF3">
        <w:t xml:space="preserve"> means any place where members of the public are lawfully entitled, invited or permitted to be present in their capacity as members of the public.</w:t>
      </w:r>
    </w:p>
    <w:p w14:paraId="56CBA0F6" w14:textId="77777777" w:rsidR="001B3C28" w:rsidRPr="00026FF3" w:rsidRDefault="001B3C28" w:rsidP="001B3C28">
      <w:pPr>
        <w:pStyle w:val="notetext"/>
        <w:rPr>
          <w:shd w:val="clear" w:color="auto" w:fill="FFFFFF"/>
        </w:rPr>
      </w:pPr>
      <w:r w:rsidRPr="00026FF3">
        <w:rPr>
          <w:shd w:val="clear" w:color="auto" w:fill="FFFFFF"/>
        </w:rPr>
        <w:t>Note:</w:t>
      </w:r>
      <w:r w:rsidRPr="00026FF3">
        <w:rPr>
          <w:shd w:val="clear" w:color="auto" w:fill="FFFFFF"/>
        </w:rPr>
        <w:tab/>
        <w:t xml:space="preserve">Examples of a public place include a street, road, footway, court, alley or </w:t>
      </w:r>
      <w:r w:rsidR="002A6DD8" w:rsidRPr="00026FF3">
        <w:rPr>
          <w:shd w:val="clear" w:color="auto" w:fill="FFFFFF"/>
        </w:rPr>
        <w:t>thoroughfare</w:t>
      </w:r>
      <w:r w:rsidRPr="00026FF3">
        <w:rPr>
          <w:shd w:val="clear" w:color="auto" w:fill="FFFFFF"/>
        </w:rPr>
        <w:t xml:space="preserve"> that the public may use in any residential premises</w:t>
      </w:r>
      <w:r w:rsidR="00AB612A" w:rsidRPr="00026FF3">
        <w:rPr>
          <w:shd w:val="clear" w:color="auto" w:fill="FFFFFF"/>
        </w:rPr>
        <w:t xml:space="preserve"> or to get from</w:t>
      </w:r>
      <w:r w:rsidRPr="00026FF3">
        <w:rPr>
          <w:shd w:val="clear" w:color="auto" w:fill="FFFFFF"/>
        </w:rPr>
        <w:t xml:space="preserve"> door to door, place to place or house to house.</w:t>
      </w:r>
    </w:p>
    <w:p w14:paraId="5CEAE48B" w14:textId="77777777" w:rsidR="00E14563" w:rsidRPr="00026FF3" w:rsidRDefault="00E14563" w:rsidP="00E14563">
      <w:pPr>
        <w:pStyle w:val="Definition"/>
      </w:pPr>
      <w:r w:rsidRPr="00026FF3">
        <w:rPr>
          <w:b/>
          <w:i/>
        </w:rPr>
        <w:t>required advisory statements for medicine labels</w:t>
      </w:r>
      <w:r w:rsidRPr="00026FF3">
        <w:t xml:space="preserve"> means the </w:t>
      </w:r>
      <w:r w:rsidRPr="00026FF3">
        <w:rPr>
          <w:i/>
        </w:rPr>
        <w:t>Therapeutic Goods (Medicines Advisory Statements) Specification 20</w:t>
      </w:r>
      <w:r w:rsidR="00E153D6" w:rsidRPr="00026FF3">
        <w:rPr>
          <w:i/>
        </w:rPr>
        <w:t>21</w:t>
      </w:r>
      <w:r w:rsidRPr="00026FF3">
        <w:t>.</w:t>
      </w:r>
    </w:p>
    <w:p w14:paraId="3A4E86E8" w14:textId="77777777" w:rsidR="00E14563" w:rsidRPr="00026FF3" w:rsidRDefault="00E14563" w:rsidP="00E14563">
      <w:pPr>
        <w:pStyle w:val="Definition"/>
      </w:pPr>
      <w:r w:rsidRPr="00026FF3">
        <w:rPr>
          <w:b/>
          <w:i/>
        </w:rPr>
        <w:t>restricted flow insert</w:t>
      </w:r>
      <w:r w:rsidRPr="00026FF3">
        <w:t xml:space="preserve"> means a restriction:</w:t>
      </w:r>
    </w:p>
    <w:p w14:paraId="719A4706" w14:textId="77777777" w:rsidR="00E14563" w:rsidRPr="00026FF3" w:rsidRDefault="00E14563" w:rsidP="00E14563">
      <w:pPr>
        <w:pStyle w:val="Paragraph"/>
      </w:pPr>
      <w:r w:rsidRPr="00026FF3">
        <w:tab/>
        <w:t>(a)</w:t>
      </w:r>
      <w:r w:rsidRPr="00026FF3">
        <w:tab/>
        <w:t>that is fitted or moulded in the neck of a container; and</w:t>
      </w:r>
    </w:p>
    <w:p w14:paraId="46A39BBA" w14:textId="77777777" w:rsidR="00E14563" w:rsidRPr="00026FF3" w:rsidRDefault="00E14563" w:rsidP="00E14563">
      <w:pPr>
        <w:pStyle w:val="Paragraph"/>
      </w:pPr>
      <w:r w:rsidRPr="00026FF3">
        <w:tab/>
        <w:t>(b)</w:t>
      </w:r>
      <w:r w:rsidRPr="00026FF3">
        <w:tab/>
        <w:t>that cannot readily be removed from the container by manual force; and</w:t>
      </w:r>
    </w:p>
    <w:p w14:paraId="0D9A13CD" w14:textId="77777777" w:rsidR="00E14563" w:rsidRPr="00026FF3" w:rsidRDefault="00E14563" w:rsidP="00E14563">
      <w:pPr>
        <w:pStyle w:val="Paragraph"/>
      </w:pPr>
      <w:r w:rsidRPr="00026FF3">
        <w:tab/>
        <w:t>(c)</w:t>
      </w:r>
      <w:r w:rsidRPr="00026FF3">
        <w:tab/>
        <w:t>that limits the delivery of the contents of the container to drops each of which is not more than 200 microlitres.</w:t>
      </w:r>
    </w:p>
    <w:p w14:paraId="6AF66228" w14:textId="77777777" w:rsidR="00E14563" w:rsidRPr="00026FF3" w:rsidRDefault="00E14563" w:rsidP="00E14563">
      <w:pPr>
        <w:pStyle w:val="Definition"/>
      </w:pPr>
      <w:r w:rsidRPr="00026FF3">
        <w:rPr>
          <w:b/>
          <w:i/>
        </w:rPr>
        <w:t>second group paint</w:t>
      </w:r>
      <w:r w:rsidRPr="00026FF3">
        <w:t>: see section 68.</w:t>
      </w:r>
    </w:p>
    <w:p w14:paraId="09208BB3" w14:textId="77777777" w:rsidR="00E14563" w:rsidRPr="00026FF3" w:rsidRDefault="00E14563" w:rsidP="00E14563">
      <w:pPr>
        <w:pStyle w:val="Definition"/>
      </w:pPr>
      <w:r w:rsidRPr="00026FF3">
        <w:rPr>
          <w:b/>
          <w:i/>
        </w:rPr>
        <w:t>selected container</w:t>
      </w:r>
      <w:r w:rsidRPr="00026FF3">
        <w:t xml:space="preserve"> means:</w:t>
      </w:r>
    </w:p>
    <w:p w14:paraId="409C0C8C" w14:textId="77777777" w:rsidR="00E14563" w:rsidRPr="00026FF3" w:rsidRDefault="00E14563" w:rsidP="00E14563">
      <w:pPr>
        <w:pStyle w:val="Paragraph"/>
      </w:pPr>
      <w:r w:rsidRPr="00026FF3">
        <w:tab/>
        <w:t>(a)</w:t>
      </w:r>
      <w:r w:rsidRPr="00026FF3">
        <w:tab/>
        <w:t>an injection vial having a nominal capacity of 10 ml or less; or</w:t>
      </w:r>
    </w:p>
    <w:p w14:paraId="3D9A2B61" w14:textId="77777777" w:rsidR="00E14563" w:rsidRPr="00026FF3" w:rsidRDefault="00E14563" w:rsidP="00E14563">
      <w:pPr>
        <w:pStyle w:val="Paragraph"/>
      </w:pPr>
      <w:r w:rsidRPr="00026FF3">
        <w:tab/>
        <w:t>(b)</w:t>
      </w:r>
      <w:r w:rsidRPr="00026FF3">
        <w:tab/>
        <w:t>a single use syringe; or</w:t>
      </w:r>
    </w:p>
    <w:p w14:paraId="5E7EFDE1" w14:textId="77777777" w:rsidR="00E14563" w:rsidRPr="00026FF3" w:rsidRDefault="00E14563" w:rsidP="00E14563">
      <w:pPr>
        <w:pStyle w:val="Paragraph"/>
      </w:pPr>
      <w:r w:rsidRPr="00026FF3">
        <w:tab/>
        <w:t>(c)</w:t>
      </w:r>
      <w:r w:rsidRPr="00026FF3">
        <w:tab/>
        <w:t>any other container for substances for therapeutic use having a nominal capacity of 10 ml or less.</w:t>
      </w:r>
    </w:p>
    <w:p w14:paraId="48DE922E" w14:textId="77777777" w:rsidR="00E14563" w:rsidRPr="00026FF3" w:rsidRDefault="00E14563" w:rsidP="00E14563">
      <w:pPr>
        <w:pStyle w:val="Definition"/>
      </w:pPr>
      <w:r w:rsidRPr="00026FF3">
        <w:rPr>
          <w:b/>
          <w:i/>
        </w:rPr>
        <w:t>solid</w:t>
      </w:r>
      <w:r w:rsidRPr="00026FF3">
        <w:t xml:space="preserve"> includes powder.</w:t>
      </w:r>
    </w:p>
    <w:p w14:paraId="1D9AC8B4" w14:textId="77777777" w:rsidR="00E14563" w:rsidRPr="00026FF3" w:rsidRDefault="00E14563" w:rsidP="00E14563">
      <w:pPr>
        <w:pStyle w:val="Definition"/>
      </w:pPr>
      <w:r w:rsidRPr="00026FF3">
        <w:rPr>
          <w:b/>
          <w:i/>
        </w:rPr>
        <w:t>substance</w:t>
      </w:r>
      <w:r w:rsidRPr="00026FF3">
        <w:t xml:space="preserve"> has the same meaning as in Part 6</w:t>
      </w:r>
      <w:r w:rsidR="00026FF3">
        <w:noBreakHyphen/>
      </w:r>
      <w:r w:rsidRPr="00026FF3">
        <w:t>3 of the Act.</w:t>
      </w:r>
    </w:p>
    <w:p w14:paraId="56125AA3" w14:textId="77777777" w:rsidR="00E14563" w:rsidRPr="00026FF3" w:rsidRDefault="00E14563" w:rsidP="00E14563">
      <w:pPr>
        <w:pStyle w:val="notetext"/>
      </w:pPr>
      <w:r w:rsidRPr="00026FF3">
        <w:t>Note 1:</w:t>
      </w:r>
      <w:r w:rsidRPr="00026FF3">
        <w:tab/>
        <w:t>In general terms, that definition covers an ingredient, compound, material or preparation which, or the use of which, may cause death, illness or injury to persons or animals.</w:t>
      </w:r>
    </w:p>
    <w:p w14:paraId="192BF05D" w14:textId="77777777" w:rsidR="00E14563" w:rsidRPr="00026FF3" w:rsidRDefault="00E14563" w:rsidP="00E14563">
      <w:pPr>
        <w:pStyle w:val="notetext"/>
      </w:pPr>
      <w:r w:rsidRPr="00026FF3">
        <w:t>Note 2:</w:t>
      </w:r>
      <w:r w:rsidRPr="00026FF3">
        <w:tab/>
        <w:t>See also section 7.</w:t>
      </w:r>
    </w:p>
    <w:p w14:paraId="45B0EEC2" w14:textId="77777777" w:rsidR="00E14563" w:rsidRPr="00026FF3" w:rsidRDefault="00E14563" w:rsidP="00E14563">
      <w:pPr>
        <w:pStyle w:val="Definition"/>
      </w:pPr>
      <w:r w:rsidRPr="00026FF3">
        <w:rPr>
          <w:b/>
          <w:i/>
        </w:rPr>
        <w:t>therapeutic use</w:t>
      </w:r>
      <w:r w:rsidRPr="00026FF3">
        <w:t xml:space="preserve"> means use in or in connection with:</w:t>
      </w:r>
    </w:p>
    <w:p w14:paraId="2FC4738D" w14:textId="77777777" w:rsidR="00E14563" w:rsidRPr="00026FF3" w:rsidRDefault="00E14563" w:rsidP="00E14563">
      <w:pPr>
        <w:pStyle w:val="Paragraph"/>
      </w:pPr>
      <w:r w:rsidRPr="00026FF3">
        <w:tab/>
        <w:t>(a)</w:t>
      </w:r>
      <w:r w:rsidRPr="00026FF3">
        <w:tab/>
        <w:t>preventing, diagnosing, curing or alleviating a disease, ailment, defect or injury in human beings or animals; or</w:t>
      </w:r>
    </w:p>
    <w:p w14:paraId="1E91B15B" w14:textId="77777777" w:rsidR="00E14563" w:rsidRPr="00026FF3" w:rsidRDefault="00E14563" w:rsidP="00E14563">
      <w:pPr>
        <w:pStyle w:val="Paragraph"/>
      </w:pPr>
      <w:r w:rsidRPr="00026FF3">
        <w:tab/>
        <w:t>(b)</w:t>
      </w:r>
      <w:r w:rsidRPr="00026FF3">
        <w:tab/>
        <w:t>influencing, inhibiting or modifying a physiological process in human beings or animals; or</w:t>
      </w:r>
    </w:p>
    <w:p w14:paraId="564DAE53" w14:textId="77777777" w:rsidR="00E14563" w:rsidRPr="00026FF3" w:rsidRDefault="00E14563" w:rsidP="00E14563">
      <w:pPr>
        <w:pStyle w:val="Paragraph"/>
      </w:pPr>
      <w:r w:rsidRPr="00026FF3">
        <w:tab/>
        <w:t>(c)</w:t>
      </w:r>
      <w:r w:rsidRPr="00026FF3">
        <w:tab/>
        <w:t>testing the susceptibility of human beings or animals to a disease or ailment; or</w:t>
      </w:r>
    </w:p>
    <w:p w14:paraId="7D257DD1" w14:textId="77777777" w:rsidR="00E14563" w:rsidRPr="00026FF3" w:rsidRDefault="00E14563" w:rsidP="00E14563">
      <w:pPr>
        <w:pStyle w:val="Paragraph"/>
      </w:pPr>
      <w:r w:rsidRPr="00026FF3">
        <w:tab/>
        <w:t>(d)</w:t>
      </w:r>
      <w:r w:rsidRPr="00026FF3">
        <w:tab/>
        <w:t>influencing, controlling or preventing conception in human beings or animals; or</w:t>
      </w:r>
    </w:p>
    <w:p w14:paraId="2258A8B3" w14:textId="77777777" w:rsidR="00E14563" w:rsidRPr="00026FF3" w:rsidRDefault="00E14563" w:rsidP="00E14563">
      <w:pPr>
        <w:pStyle w:val="Paragraph"/>
      </w:pPr>
      <w:r w:rsidRPr="00026FF3">
        <w:tab/>
        <w:t>(e)</w:t>
      </w:r>
      <w:r w:rsidRPr="00026FF3">
        <w:tab/>
        <w:t>testing for pregnancy in human beings or animals; or</w:t>
      </w:r>
    </w:p>
    <w:p w14:paraId="3E4C928D" w14:textId="77777777" w:rsidR="00E14563" w:rsidRPr="00026FF3" w:rsidRDefault="00E14563" w:rsidP="00E14563">
      <w:pPr>
        <w:pStyle w:val="Paragraph"/>
      </w:pPr>
      <w:r w:rsidRPr="00026FF3">
        <w:tab/>
        <w:t>(f)</w:t>
      </w:r>
      <w:r w:rsidRPr="00026FF3">
        <w:tab/>
        <w:t>the replacement or modification of parts of the anatomy in human beings or animals.</w:t>
      </w:r>
    </w:p>
    <w:p w14:paraId="1A9EF58E" w14:textId="77777777" w:rsidR="00E14563" w:rsidRPr="00026FF3" w:rsidRDefault="00E14563" w:rsidP="00E14563">
      <w:pPr>
        <w:pStyle w:val="Definition"/>
      </w:pPr>
      <w:r w:rsidRPr="00026FF3">
        <w:rPr>
          <w:b/>
          <w:i/>
        </w:rPr>
        <w:lastRenderedPageBreak/>
        <w:t>tinter</w:t>
      </w:r>
      <w:r w:rsidRPr="00026FF3">
        <w:t xml:space="preserve"> means any pigment or admixture of pigment with other substances, in powder, semi</w:t>
      </w:r>
      <w:r w:rsidR="00026FF3">
        <w:noBreakHyphen/>
      </w:r>
      <w:r w:rsidRPr="00026FF3">
        <w:t>solid or liquid form, sold or supplied for the purpose of adding to paint in order to change the colour of the paint.</w:t>
      </w:r>
    </w:p>
    <w:p w14:paraId="5F3F0341" w14:textId="77777777" w:rsidR="00E14563" w:rsidRPr="00026FF3" w:rsidRDefault="00E14563" w:rsidP="00E14563">
      <w:pPr>
        <w:pStyle w:val="Definition"/>
      </w:pPr>
      <w:r w:rsidRPr="00026FF3">
        <w:rPr>
          <w:b/>
          <w:i/>
        </w:rPr>
        <w:t>topical use</w:t>
      </w:r>
      <w:r w:rsidRPr="00026FF3">
        <w:t xml:space="preserve"> means application of a poison for the purpose of producing a localised effect on the surface of the organ or within the tissue to which it is applied.</w:t>
      </w:r>
    </w:p>
    <w:p w14:paraId="0F6CB713" w14:textId="77777777" w:rsidR="00E14563" w:rsidRPr="00026FF3" w:rsidRDefault="00E14563" w:rsidP="00E14563">
      <w:pPr>
        <w:pStyle w:val="Definition"/>
      </w:pPr>
      <w:r w:rsidRPr="00026FF3">
        <w:rPr>
          <w:b/>
          <w:i/>
        </w:rPr>
        <w:t>toy</w:t>
      </w:r>
      <w:r w:rsidRPr="00026FF3">
        <w:t xml:space="preserve"> means an object or number of objects manufactured, designed, labelled or marketed as a plaything for a child or children up to the age of 14 years.</w:t>
      </w:r>
    </w:p>
    <w:p w14:paraId="58B7FAF0" w14:textId="77777777" w:rsidR="00E14563" w:rsidRPr="00026FF3" w:rsidRDefault="00E14563" w:rsidP="00E14563">
      <w:pPr>
        <w:pStyle w:val="Definition"/>
      </w:pPr>
      <w:r w:rsidRPr="00026FF3">
        <w:rPr>
          <w:b/>
          <w:i/>
        </w:rPr>
        <w:t>transdermal use</w:t>
      </w:r>
      <w:r w:rsidRPr="00026FF3">
        <w:t xml:space="preserve"> means application to the skin primarily for systemic effect.</w:t>
      </w:r>
    </w:p>
    <w:p w14:paraId="2522BB61" w14:textId="77777777" w:rsidR="00E14563" w:rsidRPr="00026FF3" w:rsidRDefault="00E14563" w:rsidP="00E14563">
      <w:pPr>
        <w:pStyle w:val="Definition"/>
      </w:pPr>
      <w:r w:rsidRPr="00026FF3">
        <w:rPr>
          <w:b/>
          <w:i/>
        </w:rPr>
        <w:t>veterinarian</w:t>
      </w:r>
      <w:r w:rsidRPr="00026FF3">
        <w:t xml:space="preserve"> means a person who is registered under the law of a State or Territory as a veterinarian, a veterinary practitioner or a veterinary surgeon.</w:t>
      </w:r>
    </w:p>
    <w:p w14:paraId="407B4B2F" w14:textId="77777777" w:rsidR="00E14563" w:rsidRPr="00026FF3" w:rsidRDefault="00E14563" w:rsidP="00E14563">
      <w:pPr>
        <w:pStyle w:val="Definition"/>
      </w:pPr>
      <w:r w:rsidRPr="00026FF3">
        <w:rPr>
          <w:b/>
          <w:i/>
        </w:rPr>
        <w:t>veterinary chemical</w:t>
      </w:r>
      <w:r w:rsidRPr="00026FF3">
        <w:t xml:space="preserve"> means:</w:t>
      </w:r>
    </w:p>
    <w:p w14:paraId="550026D6" w14:textId="77777777" w:rsidR="00E14563" w:rsidRPr="00026FF3" w:rsidRDefault="00E14563" w:rsidP="00E14563">
      <w:pPr>
        <w:pStyle w:val="Paragraph"/>
      </w:pPr>
      <w:r w:rsidRPr="00026FF3">
        <w:tab/>
        <w:t>(a)</w:t>
      </w:r>
      <w:r w:rsidRPr="00026FF3">
        <w:tab/>
        <w:t>a substance that is represented as being suitable for, or is manufactured, supplied or used for, administration or application to an animal by any means, or consumption by an animal, as a way of directly or indirectly:</w:t>
      </w:r>
    </w:p>
    <w:p w14:paraId="01DEB4A4" w14:textId="77777777" w:rsidR="00E14563" w:rsidRPr="00026FF3" w:rsidRDefault="00E14563" w:rsidP="00E14563">
      <w:pPr>
        <w:pStyle w:val="paragraphsub"/>
      </w:pPr>
      <w:r w:rsidRPr="00026FF3">
        <w:tab/>
        <w:t>(i)</w:t>
      </w:r>
      <w:r w:rsidRPr="00026FF3">
        <w:tab/>
        <w:t>preventing, diagnosing, curing or alleviating a disease or condition in the animal or an infestation of the animal by a pest; or</w:t>
      </w:r>
    </w:p>
    <w:p w14:paraId="57C4A356" w14:textId="77777777" w:rsidR="00E14563" w:rsidRPr="00026FF3" w:rsidRDefault="00E14563" w:rsidP="00E14563">
      <w:pPr>
        <w:pStyle w:val="paragraphsub"/>
      </w:pPr>
      <w:r w:rsidRPr="00026FF3">
        <w:tab/>
        <w:t>(ii)</w:t>
      </w:r>
      <w:r w:rsidRPr="00026FF3">
        <w:tab/>
        <w:t>curing or alleviating an injury suffered by the animal; or</w:t>
      </w:r>
    </w:p>
    <w:p w14:paraId="2DBAF715" w14:textId="77777777" w:rsidR="00E14563" w:rsidRPr="00026FF3" w:rsidRDefault="00E14563" w:rsidP="00E14563">
      <w:pPr>
        <w:pStyle w:val="paragraphsub"/>
      </w:pPr>
      <w:r w:rsidRPr="00026FF3">
        <w:tab/>
        <w:t>(iii)</w:t>
      </w:r>
      <w:r w:rsidRPr="00026FF3">
        <w:tab/>
        <w:t>modifying the physiology of the animal:</w:t>
      </w:r>
    </w:p>
    <w:p w14:paraId="78A5AD21" w14:textId="77777777" w:rsidR="00E14563" w:rsidRPr="00026FF3" w:rsidRDefault="00E14563" w:rsidP="00E14563">
      <w:pPr>
        <w:pStyle w:val="paragraphsub-sub"/>
      </w:pPr>
      <w:r w:rsidRPr="00026FF3">
        <w:tab/>
        <w:t>(A)</w:t>
      </w:r>
      <w:r w:rsidRPr="00026FF3">
        <w:tab/>
        <w:t>so as to alter its natural development, productivity, quality or reproductive capacity; or</w:t>
      </w:r>
    </w:p>
    <w:p w14:paraId="06EFB64A" w14:textId="77777777" w:rsidR="00E14563" w:rsidRPr="00026FF3" w:rsidRDefault="00E14563" w:rsidP="00E14563">
      <w:pPr>
        <w:pStyle w:val="paragraphsub-sub"/>
      </w:pPr>
      <w:r w:rsidRPr="00026FF3">
        <w:tab/>
        <w:t>(B)</w:t>
      </w:r>
      <w:r w:rsidRPr="00026FF3">
        <w:tab/>
        <w:t>so as to make it more manageable; or</w:t>
      </w:r>
    </w:p>
    <w:p w14:paraId="3530EC8E" w14:textId="77777777" w:rsidR="00E14563" w:rsidRPr="00026FF3" w:rsidRDefault="00E14563" w:rsidP="00E14563">
      <w:pPr>
        <w:pStyle w:val="paragraphsub"/>
      </w:pPr>
      <w:r w:rsidRPr="00026FF3">
        <w:tab/>
        <w:t>(iv)</w:t>
      </w:r>
      <w:r w:rsidRPr="00026FF3">
        <w:tab/>
        <w:t>modifying the effect of another veterinary chemical; or</w:t>
      </w:r>
    </w:p>
    <w:p w14:paraId="30EFDBDA" w14:textId="77777777" w:rsidR="00E14563" w:rsidRPr="00026FF3" w:rsidRDefault="00E14563" w:rsidP="00E14563">
      <w:pPr>
        <w:pStyle w:val="Paragraph"/>
      </w:pPr>
      <w:r w:rsidRPr="00026FF3">
        <w:tab/>
        <w:t>(b)</w:t>
      </w:r>
      <w:r w:rsidRPr="00026FF3">
        <w:tab/>
        <w:t xml:space="preserve">any vitamin, mineral substance, or additive, if, and only if, the vitamin, substance or additive is used for a purpose mentioned in </w:t>
      </w:r>
      <w:r w:rsidR="001F6281" w:rsidRPr="00026FF3">
        <w:t>paragraph (</w:t>
      </w:r>
      <w:r w:rsidRPr="00026FF3">
        <w:t>a); or</w:t>
      </w:r>
    </w:p>
    <w:p w14:paraId="7CD212FB" w14:textId="77777777" w:rsidR="00E14563" w:rsidRPr="00026FF3" w:rsidRDefault="00E14563" w:rsidP="00E14563">
      <w:pPr>
        <w:pStyle w:val="Paragraph"/>
      </w:pPr>
      <w:r w:rsidRPr="00026FF3">
        <w:tab/>
        <w:t>(c)</w:t>
      </w:r>
      <w:r w:rsidRPr="00026FF3">
        <w:tab/>
        <w:t xml:space="preserve">any active ingredient included in a product declared by regulation under the </w:t>
      </w:r>
      <w:r w:rsidRPr="00026FF3">
        <w:rPr>
          <w:i/>
        </w:rPr>
        <w:t>Agricultural and Veterinary Chemicals Code Act 1994</w:t>
      </w:r>
      <w:r w:rsidRPr="00026FF3">
        <w:t xml:space="preserve"> to be a veterinary chemical product;</w:t>
      </w:r>
    </w:p>
    <w:p w14:paraId="222F30C1" w14:textId="77777777" w:rsidR="00E14563" w:rsidRPr="00026FF3" w:rsidRDefault="00E14563" w:rsidP="00E14563">
      <w:pPr>
        <w:pStyle w:val="subsection2"/>
      </w:pPr>
      <w:r w:rsidRPr="00026FF3">
        <w:t>but does not include an agricultural chemical.</w:t>
      </w:r>
    </w:p>
    <w:p w14:paraId="076E227A" w14:textId="77777777" w:rsidR="00E14563" w:rsidRPr="00026FF3" w:rsidRDefault="00E14563" w:rsidP="00E14563">
      <w:pPr>
        <w:pStyle w:val="Definition"/>
      </w:pPr>
      <w:r w:rsidRPr="00026FF3">
        <w:rPr>
          <w:b/>
          <w:i/>
        </w:rPr>
        <w:t>veterinary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272D44F0" w14:textId="77777777" w:rsidR="00E14563" w:rsidRPr="00026FF3" w:rsidRDefault="00E14563" w:rsidP="00E14563">
      <w:pPr>
        <w:pStyle w:val="ActHead5"/>
      </w:pPr>
      <w:bookmarkStart w:id="58" w:name="_Toc137798340"/>
      <w:bookmarkStart w:id="59" w:name="_Toc209450545"/>
      <w:r w:rsidRPr="00270781">
        <w:rPr>
          <w:rStyle w:val="CharSectno"/>
        </w:rPr>
        <w:t>7</w:t>
      </w:r>
      <w:r w:rsidRPr="00026FF3">
        <w:t xml:space="preserve">  References to substances</w:t>
      </w:r>
      <w:bookmarkEnd w:id="58"/>
      <w:bookmarkEnd w:id="59"/>
    </w:p>
    <w:p w14:paraId="0EBA81E2" w14:textId="77777777" w:rsidR="00E14563" w:rsidRPr="00026FF3" w:rsidRDefault="00E14563" w:rsidP="00E14563">
      <w:pPr>
        <w:pStyle w:val="Subsection"/>
      </w:pPr>
      <w:r w:rsidRPr="00026FF3">
        <w:tab/>
      </w:r>
      <w:r w:rsidRPr="00026FF3">
        <w:tab/>
        <w:t xml:space="preserve">In this instrument, </w:t>
      </w:r>
      <w:r w:rsidR="00463358" w:rsidRPr="00026FF3">
        <w:t xml:space="preserve">unless the contrary intention appears, </w:t>
      </w:r>
      <w:r w:rsidRPr="00026FF3">
        <w:t>a reference to a substance includes the following:</w:t>
      </w:r>
    </w:p>
    <w:p w14:paraId="241574A6" w14:textId="77777777" w:rsidR="00E14563" w:rsidRPr="00026FF3" w:rsidRDefault="00E14563" w:rsidP="00E14563">
      <w:pPr>
        <w:pStyle w:val="Paragraph"/>
      </w:pPr>
      <w:r w:rsidRPr="00026FF3">
        <w:tab/>
        <w:t>(a)</w:t>
      </w:r>
      <w:r w:rsidRPr="00026FF3">
        <w:tab/>
        <w:t>that substance prepared from natural sources or artificially;</w:t>
      </w:r>
    </w:p>
    <w:p w14:paraId="6628CAF6" w14:textId="77777777" w:rsidR="00E14563" w:rsidRPr="00026FF3" w:rsidRDefault="00E14563" w:rsidP="00E14563">
      <w:pPr>
        <w:pStyle w:val="Paragraph"/>
      </w:pPr>
      <w:r w:rsidRPr="00026FF3">
        <w:tab/>
        <w:t>(b)</w:t>
      </w:r>
      <w:r w:rsidRPr="00026FF3">
        <w:tab/>
        <w:t xml:space="preserve">if the substance is a plant (other than a plant included in </w:t>
      </w:r>
      <w:r w:rsidR="001F6281" w:rsidRPr="00026FF3">
        <w:t>Schedule 8</w:t>
      </w:r>
      <w:r w:rsidRPr="00026FF3">
        <w:t xml:space="preserve"> or 9)—that plant or any part of that plant when packed or prepared for therapeutic use;</w:t>
      </w:r>
    </w:p>
    <w:p w14:paraId="45FF2438" w14:textId="77777777" w:rsidR="00E14563" w:rsidRPr="00026FF3" w:rsidRDefault="00E14563" w:rsidP="00E14563">
      <w:pPr>
        <w:pStyle w:val="Paragraph"/>
      </w:pPr>
      <w:r w:rsidRPr="00026FF3">
        <w:tab/>
        <w:t>(c)</w:t>
      </w:r>
      <w:r w:rsidRPr="00026FF3">
        <w:tab/>
        <w:t>every salt, active principle or derivative of the substance, including esters and ethers, and every salt of such an active principle or derivative;</w:t>
      </w:r>
    </w:p>
    <w:p w14:paraId="681D64EA" w14:textId="77777777" w:rsidR="00E14563" w:rsidRPr="00026FF3" w:rsidRDefault="00E14563" w:rsidP="00E14563">
      <w:pPr>
        <w:pStyle w:val="Paragraph"/>
      </w:pPr>
      <w:r w:rsidRPr="00026FF3">
        <w:tab/>
        <w:t>(d)</w:t>
      </w:r>
      <w:r w:rsidRPr="00026FF3">
        <w:tab/>
        <w:t>every alkaloid of the substance and every salt of such an alkaloid;</w:t>
      </w:r>
    </w:p>
    <w:p w14:paraId="4AB5466A" w14:textId="77777777" w:rsidR="00E14563" w:rsidRPr="00026FF3" w:rsidRDefault="00E14563" w:rsidP="00E14563">
      <w:pPr>
        <w:pStyle w:val="Paragraph"/>
      </w:pPr>
      <w:r w:rsidRPr="00026FF3">
        <w:tab/>
        <w:t>(e)</w:t>
      </w:r>
      <w:r w:rsidRPr="00026FF3">
        <w:tab/>
        <w:t>every stereoisomer of the substance and every salt of such a stereoisomer;</w:t>
      </w:r>
    </w:p>
    <w:p w14:paraId="275B2F72" w14:textId="77777777" w:rsidR="00E14563" w:rsidRPr="00026FF3" w:rsidRDefault="00E14563" w:rsidP="00E14563">
      <w:pPr>
        <w:pStyle w:val="Paragraph"/>
      </w:pPr>
      <w:r w:rsidRPr="00026FF3">
        <w:lastRenderedPageBreak/>
        <w:tab/>
        <w:t>(f)</w:t>
      </w:r>
      <w:r w:rsidRPr="00026FF3">
        <w:tab/>
        <w:t>every recombinant form of the substance;</w:t>
      </w:r>
    </w:p>
    <w:p w14:paraId="7037E135" w14:textId="77777777" w:rsidR="00E14563" w:rsidRPr="00026FF3" w:rsidRDefault="00E14563" w:rsidP="00E14563">
      <w:pPr>
        <w:pStyle w:val="Paragraph"/>
      </w:pPr>
      <w:r w:rsidRPr="00026FF3">
        <w:tab/>
        <w:t>(g)</w:t>
      </w:r>
      <w:r w:rsidRPr="00026FF3">
        <w:tab/>
        <w:t>a preparation or admixture containing any proportion of the substance.</w:t>
      </w:r>
    </w:p>
    <w:p w14:paraId="2AC7A252" w14:textId="77777777" w:rsidR="00AB612A" w:rsidRPr="00026FF3" w:rsidRDefault="00AB612A" w:rsidP="00AB612A">
      <w:pPr>
        <w:pStyle w:val="notetext"/>
      </w:pPr>
      <w:r w:rsidRPr="00026FF3">
        <w:t>Note:</w:t>
      </w:r>
      <w:r w:rsidRPr="00026FF3">
        <w:tab/>
      </w:r>
      <w:r w:rsidR="001F6281" w:rsidRPr="00026FF3">
        <w:t>Part 2</w:t>
      </w:r>
      <w:r w:rsidR="00463358" w:rsidRPr="00026FF3">
        <w:t xml:space="preserve"> (</w:t>
      </w:r>
      <w:r w:rsidRPr="00026FF3">
        <w:t>controls on substances</w:t>
      </w:r>
      <w:r w:rsidR="00463358" w:rsidRPr="00026FF3">
        <w:t>) does not apply in relation to certain substances (see section 11).</w:t>
      </w:r>
    </w:p>
    <w:p w14:paraId="47AAE534" w14:textId="77777777" w:rsidR="00E14563" w:rsidRPr="00026FF3" w:rsidRDefault="00E14563" w:rsidP="00E14563">
      <w:pPr>
        <w:pStyle w:val="ActHead5"/>
      </w:pPr>
      <w:bookmarkStart w:id="60" w:name="_Toc137798341"/>
      <w:bookmarkStart w:id="61" w:name="_Toc209450546"/>
      <w:r w:rsidRPr="00270781">
        <w:rPr>
          <w:rStyle w:val="CharSectno"/>
        </w:rPr>
        <w:t>8</w:t>
      </w:r>
      <w:r w:rsidRPr="00026FF3">
        <w:t xml:space="preserve">  References to concentration, strength or quantity of substances</w:t>
      </w:r>
      <w:bookmarkEnd w:id="60"/>
      <w:bookmarkEnd w:id="61"/>
    </w:p>
    <w:p w14:paraId="0227C553" w14:textId="77777777" w:rsidR="00E14563" w:rsidRPr="00026FF3" w:rsidRDefault="00E14563" w:rsidP="00E14563">
      <w:pPr>
        <w:pStyle w:val="Subsection"/>
      </w:pPr>
      <w:r w:rsidRPr="00026FF3">
        <w:tab/>
      </w:r>
      <w:r w:rsidRPr="00026FF3">
        <w:tab/>
        <w:t>In this instrument, for a reference to a concentration, strength or quantity of a substance:</w:t>
      </w:r>
    </w:p>
    <w:p w14:paraId="4AC9B4ED" w14:textId="77777777" w:rsidR="00E14563" w:rsidRPr="00026FF3" w:rsidRDefault="00E14563" w:rsidP="00E14563">
      <w:pPr>
        <w:pStyle w:val="Paragraph"/>
      </w:pPr>
      <w:r w:rsidRPr="00026FF3">
        <w:tab/>
        <w:t>(a)</w:t>
      </w:r>
      <w:r w:rsidRPr="00026FF3">
        <w:tab/>
        <w:t>if the substance is present as a salt, active principle or derivative (including an ester or ether), the concentration, strength or quantity is calculated as the equivalent amount of the substance; and</w:t>
      </w:r>
    </w:p>
    <w:p w14:paraId="372ED5A5" w14:textId="77777777" w:rsidR="00E14563" w:rsidRPr="00026FF3" w:rsidRDefault="00E14563" w:rsidP="00E14563">
      <w:pPr>
        <w:pStyle w:val="Paragraph"/>
      </w:pPr>
      <w:r w:rsidRPr="00026FF3">
        <w:tab/>
        <w:t>(b)</w:t>
      </w:r>
      <w:r w:rsidRPr="00026FF3">
        <w:tab/>
        <w:t>the expression “</w:t>
      </w:r>
      <w:r w:rsidR="00721FF2" w:rsidRPr="00026FF3">
        <w:t>1%</w:t>
      </w:r>
      <w:r w:rsidRPr="00026FF3">
        <w:t>” means:</w:t>
      </w:r>
    </w:p>
    <w:p w14:paraId="1AC6FADA" w14:textId="77777777" w:rsidR="00E14563" w:rsidRPr="00026FF3" w:rsidRDefault="00E14563" w:rsidP="00E14563">
      <w:pPr>
        <w:pStyle w:val="paragraphsub"/>
      </w:pPr>
      <w:r w:rsidRPr="00026FF3">
        <w:tab/>
        <w:t>(i)</w:t>
      </w:r>
      <w:r w:rsidRPr="00026FF3">
        <w:tab/>
        <w:t>in the case of a liquid preparation, 1 g of the substance per 100 mL of the preparation; or</w:t>
      </w:r>
    </w:p>
    <w:p w14:paraId="5E9243DA" w14:textId="77777777" w:rsidR="00E14563" w:rsidRPr="00026FF3" w:rsidRDefault="00E14563" w:rsidP="00E14563">
      <w:pPr>
        <w:pStyle w:val="paragraphsub"/>
      </w:pPr>
      <w:r w:rsidRPr="00026FF3">
        <w:tab/>
        <w:t>(ii)</w:t>
      </w:r>
      <w:r w:rsidRPr="00026FF3">
        <w:tab/>
        <w:t>in the case of a solid, semi</w:t>
      </w:r>
      <w:r w:rsidR="00026FF3">
        <w:noBreakHyphen/>
      </w:r>
      <w:r w:rsidRPr="00026FF3">
        <w:t>solid or pressurised spray aerosol preparation, 1 g of the substance per 100 g of the preparation; and</w:t>
      </w:r>
    </w:p>
    <w:p w14:paraId="2C41E70D" w14:textId="77777777" w:rsidR="00E14563" w:rsidRPr="00026FF3" w:rsidRDefault="00E14563" w:rsidP="00E14563">
      <w:pPr>
        <w:pStyle w:val="paragraphsub"/>
      </w:pPr>
      <w:r w:rsidRPr="00026FF3">
        <w:tab/>
        <w:t>(iii)</w:t>
      </w:r>
      <w:r w:rsidRPr="00026FF3">
        <w:tab/>
        <w:t>any expression of greater or lesser percentages shall have a corresponding meaning; and</w:t>
      </w:r>
    </w:p>
    <w:p w14:paraId="7749A3ED" w14:textId="77777777" w:rsidR="00E14563" w:rsidRPr="00026FF3" w:rsidRDefault="00E14563" w:rsidP="00E14563">
      <w:pPr>
        <w:pStyle w:val="Paragraph"/>
      </w:pPr>
      <w:r w:rsidRPr="00026FF3">
        <w:tab/>
        <w:t>(c)</w:t>
      </w:r>
      <w:r w:rsidRPr="00026FF3">
        <w:tab/>
        <w:t>in the case of codeine, such concentration, strength or quantity is calculated as anhydrous codeine.</w:t>
      </w:r>
    </w:p>
    <w:p w14:paraId="5F22C2DE" w14:textId="77777777" w:rsidR="00E14563" w:rsidRPr="00026FF3" w:rsidRDefault="00E14563" w:rsidP="00E14563">
      <w:pPr>
        <w:pStyle w:val="ActHead5"/>
      </w:pPr>
      <w:bookmarkStart w:id="62" w:name="_Toc137798342"/>
      <w:bookmarkStart w:id="63" w:name="_Toc209450547"/>
      <w:r w:rsidRPr="00270781">
        <w:rPr>
          <w:rStyle w:val="CharSectno"/>
        </w:rPr>
        <w:t>9</w:t>
      </w:r>
      <w:r w:rsidRPr="00026FF3">
        <w:t xml:space="preserve">  References to boiling or distillation temperatures</w:t>
      </w:r>
      <w:bookmarkEnd w:id="62"/>
      <w:bookmarkEnd w:id="63"/>
    </w:p>
    <w:p w14:paraId="539A9D95" w14:textId="36AF4035" w:rsidR="00E14563" w:rsidRPr="00026FF3" w:rsidRDefault="00E14563" w:rsidP="00E14563">
      <w:pPr>
        <w:pStyle w:val="Subsection"/>
      </w:pPr>
      <w:r w:rsidRPr="00026FF3">
        <w:tab/>
      </w:r>
      <w:r w:rsidRPr="00026FF3">
        <w:tab/>
        <w:t>In this instrument, a reference to a boiling or distillation temperature means that temperature at an atmospheric pressure of 101.325 kPa (760 m</w:t>
      </w:r>
      <w:r w:rsidR="00AF1A10">
        <w:t>m</w:t>
      </w:r>
      <w:r w:rsidRPr="00026FF3">
        <w:t xml:space="preserve"> of mercury).</w:t>
      </w:r>
    </w:p>
    <w:p w14:paraId="6D9C3C49" w14:textId="77777777" w:rsidR="00E14563" w:rsidRPr="00026FF3" w:rsidRDefault="00E14563" w:rsidP="00E14563">
      <w:pPr>
        <w:pStyle w:val="ActHead5"/>
      </w:pPr>
      <w:bookmarkStart w:id="64" w:name="_Toc137798343"/>
      <w:bookmarkStart w:id="65" w:name="_Toc209450548"/>
      <w:r w:rsidRPr="00270781">
        <w:rPr>
          <w:rStyle w:val="CharSectno"/>
        </w:rPr>
        <w:t>10</w:t>
      </w:r>
      <w:r w:rsidRPr="00026FF3">
        <w:t xml:space="preserve">  References to standards</w:t>
      </w:r>
      <w:bookmarkEnd w:id="64"/>
      <w:bookmarkEnd w:id="65"/>
    </w:p>
    <w:p w14:paraId="1DC1B096" w14:textId="77777777" w:rsidR="00E14563" w:rsidRPr="00026FF3" w:rsidRDefault="00E14563" w:rsidP="00E14563">
      <w:pPr>
        <w:pStyle w:val="Subsection"/>
      </w:pPr>
      <w:r w:rsidRPr="00026FF3">
        <w:tab/>
      </w:r>
      <w:r w:rsidRPr="00026FF3">
        <w:tab/>
        <w:t>A reference in this instrument to an Australian standard, an international standard or a standard of a foreign country is a reference to that standard as it exists from time to time.</w:t>
      </w:r>
    </w:p>
    <w:p w14:paraId="2AA02BE8" w14:textId="77777777" w:rsidR="00E14563" w:rsidRPr="00026FF3" w:rsidRDefault="001F6281" w:rsidP="00E14563">
      <w:pPr>
        <w:pStyle w:val="ActHead2"/>
        <w:pageBreakBefore/>
      </w:pPr>
      <w:bookmarkStart w:id="66" w:name="_Toc137798344"/>
      <w:bookmarkStart w:id="67" w:name="_Toc209450549"/>
      <w:r w:rsidRPr="00270781">
        <w:rPr>
          <w:rStyle w:val="CharPartNo"/>
        </w:rPr>
        <w:lastRenderedPageBreak/>
        <w:t>Part 2</w:t>
      </w:r>
      <w:r w:rsidR="00E14563" w:rsidRPr="00026FF3">
        <w:t>—</w:t>
      </w:r>
      <w:r w:rsidR="00E14563" w:rsidRPr="00270781">
        <w:rPr>
          <w:rStyle w:val="CharPartText"/>
        </w:rPr>
        <w:t>Controls on substances</w:t>
      </w:r>
      <w:bookmarkEnd w:id="66"/>
      <w:bookmarkEnd w:id="67"/>
    </w:p>
    <w:p w14:paraId="5DC12CB6" w14:textId="77777777" w:rsidR="00E14563" w:rsidRPr="00026FF3" w:rsidRDefault="00E14563" w:rsidP="00E14563">
      <w:pPr>
        <w:pStyle w:val="ActHead3"/>
      </w:pPr>
      <w:bookmarkStart w:id="68" w:name="_Toc137798345"/>
      <w:bookmarkStart w:id="69" w:name="_Toc209450550"/>
      <w:r w:rsidRPr="00270781">
        <w:rPr>
          <w:rStyle w:val="CharDivNo"/>
        </w:rPr>
        <w:t>Division 1</w:t>
      </w:r>
      <w:r w:rsidRPr="00026FF3">
        <w:t>—</w:t>
      </w:r>
      <w:r w:rsidRPr="00270781">
        <w:rPr>
          <w:rStyle w:val="CharDivText"/>
        </w:rPr>
        <w:t>Preliminary</w:t>
      </w:r>
      <w:bookmarkEnd w:id="68"/>
      <w:bookmarkEnd w:id="69"/>
    </w:p>
    <w:p w14:paraId="56DD1C41" w14:textId="77777777" w:rsidR="00E14563" w:rsidRPr="00026FF3" w:rsidRDefault="00E14563" w:rsidP="00E14563">
      <w:pPr>
        <w:pStyle w:val="ActHead5"/>
      </w:pPr>
      <w:bookmarkStart w:id="70" w:name="_Toc137798346"/>
      <w:bookmarkStart w:id="71" w:name="_Toc209450551"/>
      <w:r w:rsidRPr="00270781">
        <w:rPr>
          <w:rStyle w:val="CharSectno"/>
        </w:rPr>
        <w:t>11</w:t>
      </w:r>
      <w:r w:rsidRPr="00026FF3">
        <w:t xml:space="preserve">  Application of </w:t>
      </w:r>
      <w:r w:rsidR="001F6281" w:rsidRPr="00026FF3">
        <w:t>Part 2</w:t>
      </w:r>
      <w:bookmarkEnd w:id="70"/>
      <w:bookmarkEnd w:id="71"/>
    </w:p>
    <w:p w14:paraId="7B91D728" w14:textId="77777777" w:rsidR="00E14563" w:rsidRPr="00026FF3" w:rsidRDefault="00E14563" w:rsidP="00E14563">
      <w:pPr>
        <w:pStyle w:val="Subsection"/>
      </w:pPr>
      <w:r w:rsidRPr="00026FF3">
        <w:tab/>
      </w:r>
      <w:r w:rsidRPr="00026FF3">
        <w:tab/>
        <w:t xml:space="preserve">This Part applies to a substance or preparation included in a </w:t>
      </w:r>
      <w:r w:rsidR="005A1A45" w:rsidRPr="00026FF3">
        <w:t>s</w:t>
      </w:r>
      <w:r w:rsidRPr="00026FF3">
        <w:t>chedule to this instrument, other than the following:</w:t>
      </w:r>
    </w:p>
    <w:p w14:paraId="24F808CD" w14:textId="77777777" w:rsidR="00E14563" w:rsidRPr="00026FF3" w:rsidRDefault="00E14563" w:rsidP="00E14563">
      <w:pPr>
        <w:pStyle w:val="Paragraph"/>
      </w:pPr>
      <w:r w:rsidRPr="00026FF3">
        <w:tab/>
        <w:t>(a)</w:t>
      </w:r>
      <w:r w:rsidRPr="00026FF3">
        <w:tab/>
        <w:t>a preparation or product included in the table in clause 1 of Appendix A;</w:t>
      </w:r>
    </w:p>
    <w:p w14:paraId="5A767045" w14:textId="77777777" w:rsidR="00E14563" w:rsidRPr="00026FF3" w:rsidRDefault="00E14563" w:rsidP="00E14563">
      <w:pPr>
        <w:pStyle w:val="Paragraph"/>
      </w:pPr>
      <w:r w:rsidRPr="00026FF3">
        <w:tab/>
        <w:t>(b)</w:t>
      </w:r>
      <w:r w:rsidRPr="00026FF3">
        <w:tab/>
        <w:t xml:space="preserve">a substance included in the table in </w:t>
      </w:r>
      <w:r w:rsidR="001F6281" w:rsidRPr="00026FF3">
        <w:t>clause 3</w:t>
      </w:r>
      <w:r w:rsidRPr="00026FF3">
        <w:t xml:space="preserve"> of Appendix B when used in an area, sub</w:t>
      </w:r>
      <w:r w:rsidR="00026FF3">
        <w:noBreakHyphen/>
      </w:r>
      <w:r w:rsidRPr="00026FF3">
        <w:t>area or sub</w:t>
      </w:r>
      <w:r w:rsidR="00026FF3">
        <w:noBreakHyphen/>
      </w:r>
      <w:r w:rsidRPr="00026FF3">
        <w:t>sub</w:t>
      </w:r>
      <w:r w:rsidR="00026FF3">
        <w:noBreakHyphen/>
      </w:r>
      <w:r w:rsidRPr="00026FF3">
        <w:t>area of use specified in the table in relation to that substance;</w:t>
      </w:r>
    </w:p>
    <w:p w14:paraId="0CBDF211" w14:textId="77777777" w:rsidR="00E14563" w:rsidRPr="00026FF3" w:rsidRDefault="00E14563" w:rsidP="00E14563">
      <w:pPr>
        <w:pStyle w:val="Paragraph"/>
      </w:pPr>
      <w:r w:rsidRPr="00026FF3">
        <w:tab/>
        <w:t>(c)</w:t>
      </w:r>
      <w:r w:rsidRPr="00026FF3">
        <w:tab/>
        <w:t>a substance included in the table in clause 1 of Appendix G at a concentration not exceeding the concentration specified in that table in relation to that substance;</w:t>
      </w:r>
    </w:p>
    <w:p w14:paraId="6DFC3856" w14:textId="77777777" w:rsidR="00E14563" w:rsidRPr="00026FF3" w:rsidRDefault="00E14563" w:rsidP="00E14563">
      <w:pPr>
        <w:pStyle w:val="Paragraph"/>
      </w:pPr>
      <w:r w:rsidRPr="00026FF3">
        <w:tab/>
        <w:t>(d)</w:t>
      </w:r>
      <w:r w:rsidRPr="00026FF3">
        <w:tab/>
        <w:t xml:space="preserve">any other substance included in Schedules 1 to 6, at a concentration not exceeding 10 mg per litre or 10 mg per </w:t>
      </w:r>
      <w:r w:rsidR="00AC15ED" w:rsidRPr="00026FF3">
        <w:t>kilogram</w:t>
      </w:r>
      <w:r w:rsidRPr="00026FF3">
        <w:t xml:space="preserve">, unless that substance is also included in </w:t>
      </w:r>
      <w:r w:rsidR="001F6281" w:rsidRPr="00026FF3">
        <w:t>Schedule 7</w:t>
      </w:r>
      <w:r w:rsidRPr="00026FF3">
        <w:t xml:space="preserve"> or 8;</w:t>
      </w:r>
    </w:p>
    <w:p w14:paraId="000A23FF" w14:textId="44F96F6C" w:rsidR="00E14563" w:rsidRPr="00026FF3" w:rsidRDefault="00E14563" w:rsidP="00E14563">
      <w:pPr>
        <w:pStyle w:val="Paragraph"/>
      </w:pPr>
      <w:r w:rsidRPr="00026FF3">
        <w:tab/>
        <w:t>(e)</w:t>
      </w:r>
      <w:r w:rsidRPr="00026FF3">
        <w:tab/>
        <w:t xml:space="preserve">any substance present as an impurity in a pesticide, at a concentration at or below the maximum content for that substance, specified for the pesticide in the </w:t>
      </w:r>
      <w:r w:rsidR="006B3143">
        <w:rPr>
          <w:i/>
          <w:iCs/>
        </w:rPr>
        <w:t>Agricultural and Veterinary Chemicals Code (Agricultural Active Constituents) Standards 2022</w:t>
      </w:r>
      <w:r w:rsidRPr="00026FF3">
        <w:t>, published by the Australian Pesticides and Veterinary Medicines Authority, as existing from time to time.</w:t>
      </w:r>
    </w:p>
    <w:p w14:paraId="20139EB8" w14:textId="6B929AAA" w:rsidR="00E14563" w:rsidRPr="00026FF3" w:rsidRDefault="00E14563" w:rsidP="00E14563">
      <w:pPr>
        <w:pStyle w:val="notetext"/>
      </w:pPr>
      <w:r w:rsidRPr="00026FF3">
        <w:t>Note:</w:t>
      </w:r>
      <w:r w:rsidRPr="00026FF3">
        <w:tab/>
        <w:t xml:space="preserve">For </w:t>
      </w:r>
      <w:r w:rsidR="001F6281" w:rsidRPr="00026FF3">
        <w:t>paragraph (</w:t>
      </w:r>
      <w:r w:rsidRPr="00026FF3">
        <w:t xml:space="preserve">e), the </w:t>
      </w:r>
      <w:r w:rsidR="0031222A">
        <w:rPr>
          <w:i/>
          <w:iCs/>
        </w:rPr>
        <w:t xml:space="preserve">Agricultural and Veterinary Chemicals Code (Agricultural Active Constituents) Standards 2022 </w:t>
      </w:r>
      <w:r w:rsidR="0031222A">
        <w:t xml:space="preserve">is a legislative instrument that </w:t>
      </w:r>
      <w:r w:rsidRPr="00026FF3">
        <w:t>could in 202</w:t>
      </w:r>
      <w:r w:rsidR="0031222A">
        <w:t>3</w:t>
      </w:r>
      <w:r w:rsidRPr="00026FF3">
        <w:t xml:space="preserve"> be </w:t>
      </w:r>
      <w:r w:rsidR="0031222A">
        <w:t xml:space="preserve">accessed at </w:t>
      </w:r>
      <w:r w:rsidR="0031222A" w:rsidRPr="0031222A">
        <w:t>www.legislation.gov.au</w:t>
      </w:r>
      <w:r w:rsidRPr="00026FF3">
        <w:t>.</w:t>
      </w:r>
    </w:p>
    <w:p w14:paraId="2BBCAB59" w14:textId="77777777" w:rsidR="00E14563" w:rsidRPr="00026FF3" w:rsidRDefault="00E14563" w:rsidP="00E14563">
      <w:pPr>
        <w:pStyle w:val="ActHead5"/>
      </w:pPr>
      <w:bookmarkStart w:id="72" w:name="_Toc137798347"/>
      <w:bookmarkStart w:id="73" w:name="_Toc209450552"/>
      <w:r w:rsidRPr="00270781">
        <w:rPr>
          <w:rStyle w:val="CharSectno"/>
        </w:rPr>
        <w:t>12</w:t>
      </w:r>
      <w:r w:rsidRPr="00026FF3">
        <w:t xml:space="preserve">  Preparations containing poisons included in different schedules</w:t>
      </w:r>
      <w:bookmarkEnd w:id="72"/>
      <w:bookmarkEnd w:id="73"/>
    </w:p>
    <w:p w14:paraId="000646C9" w14:textId="77777777" w:rsidR="00E14563" w:rsidRPr="00026FF3" w:rsidRDefault="00E14563" w:rsidP="00E14563">
      <w:pPr>
        <w:pStyle w:val="Subsection"/>
      </w:pPr>
      <w:r w:rsidRPr="00026FF3">
        <w:tab/>
        <w:t>(1)</w:t>
      </w:r>
      <w:r w:rsidRPr="00026FF3">
        <w:tab/>
        <w:t>If a preparation contains 2 or more poisons, the provisions relating to each of the schedules in which those poisons are included apply to the preparation.</w:t>
      </w:r>
    </w:p>
    <w:p w14:paraId="0BD62B25" w14:textId="77777777" w:rsidR="00E14563" w:rsidRPr="00026FF3" w:rsidRDefault="00E14563" w:rsidP="00E14563">
      <w:pPr>
        <w:pStyle w:val="Subsection"/>
      </w:pPr>
      <w:r w:rsidRPr="00026FF3">
        <w:tab/>
        <w:t>(2)</w:t>
      </w:r>
      <w:r w:rsidRPr="00026FF3">
        <w:tab/>
        <w:t>However, if it is not possible to comply both with a provision relating to one of those schedules and with a provision relating to another of those schedules, the provision relating to the more restrictive schedule applies, unless a contrary intention is indicated in the schedules or relevant State or Territory legislation.</w:t>
      </w:r>
    </w:p>
    <w:p w14:paraId="3241DEAB" w14:textId="77777777" w:rsidR="00E14563" w:rsidRPr="00026FF3" w:rsidRDefault="00E14563" w:rsidP="00E14563">
      <w:pPr>
        <w:pStyle w:val="Subsection"/>
      </w:pPr>
      <w:r w:rsidRPr="00026FF3">
        <w:tab/>
        <w:t>(3)</w:t>
      </w:r>
      <w:r w:rsidRPr="00026FF3">
        <w:tab/>
        <w:t>The Schedules listed in order of greatest to least restrictiveness are 9, 10, 8, 4, 7, 3, 2, 6, 5.</w:t>
      </w:r>
    </w:p>
    <w:p w14:paraId="24081E68" w14:textId="77777777" w:rsidR="001B3C28" w:rsidRPr="00026FF3" w:rsidRDefault="001B3C28" w:rsidP="001B3C28">
      <w:pPr>
        <w:pStyle w:val="notetext"/>
      </w:pPr>
      <w:r w:rsidRPr="00026FF3">
        <w:t>Note:</w:t>
      </w:r>
      <w:r w:rsidRPr="00026FF3">
        <w:tab/>
      </w:r>
      <w:r w:rsidR="001F6281" w:rsidRPr="00026FF3">
        <w:t>Schedule 1</w:t>
      </w:r>
      <w:r w:rsidRPr="00026FF3">
        <w:t xml:space="preserve"> is not currently in use.</w:t>
      </w:r>
    </w:p>
    <w:p w14:paraId="66834CB4" w14:textId="77777777" w:rsidR="00E14563" w:rsidRPr="00026FF3" w:rsidRDefault="00E14563" w:rsidP="00E14563">
      <w:pPr>
        <w:pStyle w:val="ActHead3"/>
        <w:pageBreakBefore/>
      </w:pPr>
      <w:bookmarkStart w:id="74" w:name="_Toc137798348"/>
      <w:bookmarkStart w:id="75" w:name="_Toc209450553"/>
      <w:r w:rsidRPr="00270781">
        <w:rPr>
          <w:rStyle w:val="CharDivNo"/>
        </w:rPr>
        <w:lastRenderedPageBreak/>
        <w:t>Division 2</w:t>
      </w:r>
      <w:r w:rsidRPr="00026FF3">
        <w:t>—</w:t>
      </w:r>
      <w:r w:rsidRPr="00270781">
        <w:rPr>
          <w:rStyle w:val="CharDivText"/>
        </w:rPr>
        <w:t>Labels</w:t>
      </w:r>
      <w:bookmarkEnd w:id="74"/>
      <w:bookmarkEnd w:id="75"/>
    </w:p>
    <w:p w14:paraId="562275D3" w14:textId="77777777" w:rsidR="00E14563" w:rsidRPr="00026FF3" w:rsidRDefault="00E14563" w:rsidP="00E14563">
      <w:pPr>
        <w:pStyle w:val="ActHead4"/>
      </w:pPr>
      <w:bookmarkStart w:id="76" w:name="_Toc137798349"/>
      <w:bookmarkStart w:id="77" w:name="_Toc209450554"/>
      <w:r w:rsidRPr="00270781">
        <w:rPr>
          <w:rStyle w:val="CharSubdNo"/>
        </w:rPr>
        <w:t>Subdivision A</w:t>
      </w:r>
      <w:r w:rsidRPr="00026FF3">
        <w:t>—</w:t>
      </w:r>
      <w:r w:rsidRPr="00270781">
        <w:rPr>
          <w:rStyle w:val="CharSubdText"/>
        </w:rPr>
        <w:t>General</w:t>
      </w:r>
      <w:bookmarkEnd w:id="76"/>
      <w:bookmarkEnd w:id="77"/>
    </w:p>
    <w:p w14:paraId="030EF0BB" w14:textId="77777777" w:rsidR="00E14563" w:rsidRPr="00026FF3" w:rsidRDefault="00E14563" w:rsidP="00E14563">
      <w:pPr>
        <w:pStyle w:val="ActHead5"/>
      </w:pPr>
      <w:bookmarkStart w:id="78" w:name="_Toc137798350"/>
      <w:bookmarkStart w:id="79" w:name="_Toc209450555"/>
      <w:r w:rsidRPr="00270781">
        <w:rPr>
          <w:rStyle w:val="CharSectno"/>
        </w:rPr>
        <w:t>13</w:t>
      </w:r>
      <w:r w:rsidRPr="00026FF3">
        <w:t xml:space="preserve">  General requirements</w:t>
      </w:r>
      <w:bookmarkEnd w:id="78"/>
      <w:bookmarkEnd w:id="79"/>
    </w:p>
    <w:p w14:paraId="6F35D793" w14:textId="77777777" w:rsidR="00E14563" w:rsidRPr="00026FF3" w:rsidRDefault="00E14563" w:rsidP="00E14563">
      <w:pPr>
        <w:pStyle w:val="Subsection"/>
      </w:pPr>
      <w:r w:rsidRPr="00026FF3">
        <w:tab/>
        <w:t>(1)</w:t>
      </w:r>
      <w:r w:rsidRPr="00026FF3">
        <w:tab/>
        <w:t>A poison must not be supplied unless it is labelled in accordance with this Division.</w:t>
      </w:r>
    </w:p>
    <w:p w14:paraId="7F9C1198" w14:textId="77777777" w:rsidR="00E14563" w:rsidRPr="00026FF3" w:rsidRDefault="00E14563" w:rsidP="00E14563">
      <w:pPr>
        <w:pStyle w:val="Subsection"/>
      </w:pPr>
      <w:r w:rsidRPr="00026FF3">
        <w:tab/>
        <w:t>(2)</w:t>
      </w:r>
      <w:r w:rsidRPr="00026FF3">
        <w:tab/>
        <w:t>Any word, expression or statement required by this instrument to be written on a label or container must be written:</w:t>
      </w:r>
    </w:p>
    <w:p w14:paraId="215BFA6B" w14:textId="77777777" w:rsidR="00E14563" w:rsidRPr="00026FF3" w:rsidRDefault="00E14563" w:rsidP="00E14563">
      <w:pPr>
        <w:pStyle w:val="Paragraph"/>
      </w:pPr>
      <w:r w:rsidRPr="00026FF3">
        <w:tab/>
        <w:t>(a)</w:t>
      </w:r>
      <w:r w:rsidRPr="00026FF3">
        <w:tab/>
        <w:t>on the outside face of the label or container; and</w:t>
      </w:r>
    </w:p>
    <w:p w14:paraId="60A29AA2" w14:textId="77777777" w:rsidR="00E14563" w:rsidRPr="00026FF3" w:rsidRDefault="00E14563" w:rsidP="00E14563">
      <w:pPr>
        <w:pStyle w:val="Paragraph"/>
      </w:pPr>
      <w:r w:rsidRPr="00026FF3">
        <w:tab/>
        <w:t>(b)</w:t>
      </w:r>
      <w:r w:rsidRPr="00026FF3">
        <w:tab/>
        <w:t>in English; and</w:t>
      </w:r>
    </w:p>
    <w:p w14:paraId="591328CB" w14:textId="77777777" w:rsidR="00E14563" w:rsidRPr="00026FF3" w:rsidRDefault="00E14563" w:rsidP="00E14563">
      <w:pPr>
        <w:pStyle w:val="Paragraph"/>
      </w:pPr>
      <w:r w:rsidRPr="00026FF3">
        <w:tab/>
        <w:t>(c)</w:t>
      </w:r>
      <w:r w:rsidRPr="00026FF3">
        <w:tab/>
        <w:t>in durable characters; and</w:t>
      </w:r>
    </w:p>
    <w:p w14:paraId="4F10DBD2" w14:textId="77777777" w:rsidR="00E14563" w:rsidRPr="00026FF3" w:rsidRDefault="00E14563" w:rsidP="00E14563">
      <w:pPr>
        <w:pStyle w:val="Paragraph"/>
      </w:pPr>
      <w:r w:rsidRPr="00026FF3">
        <w:tab/>
        <w:t>(d)</w:t>
      </w:r>
      <w:r w:rsidRPr="00026FF3">
        <w:tab/>
        <w:t>in a colour or colours to provide a distinct contrast to the background colour; and</w:t>
      </w:r>
    </w:p>
    <w:p w14:paraId="54CDEC97" w14:textId="77777777" w:rsidR="00E14563" w:rsidRPr="00026FF3" w:rsidRDefault="00E14563" w:rsidP="00E14563">
      <w:pPr>
        <w:pStyle w:val="Paragraph"/>
      </w:pPr>
      <w:r w:rsidRPr="00026FF3">
        <w:tab/>
        <w:t>(e)</w:t>
      </w:r>
      <w:r w:rsidRPr="00026FF3">
        <w:tab/>
        <w:t>in letters at least 1.5 mm in height.</w:t>
      </w:r>
    </w:p>
    <w:p w14:paraId="7AFA4CDF" w14:textId="77777777" w:rsidR="00E14563" w:rsidRPr="00026FF3" w:rsidRDefault="00E14563" w:rsidP="00E14563">
      <w:pPr>
        <w:pStyle w:val="Subsection"/>
      </w:pPr>
      <w:r w:rsidRPr="00026FF3">
        <w:tab/>
        <w:t>(3)</w:t>
      </w:r>
      <w:r w:rsidRPr="00026FF3">
        <w:tab/>
        <w:t>Paragraph (2)(e) does not apply to a word, expression or statement on a container which has a capacity of 20 ml or less, or on the label of such a container if:</w:t>
      </w:r>
    </w:p>
    <w:p w14:paraId="6F63F60E" w14:textId="77777777" w:rsidR="00E14563" w:rsidRPr="00026FF3" w:rsidRDefault="00E14563" w:rsidP="00E14563">
      <w:pPr>
        <w:pStyle w:val="Paragraph"/>
      </w:pPr>
      <w:r w:rsidRPr="00026FF3">
        <w:tab/>
        <w:t>(a)</w:t>
      </w:r>
      <w:r w:rsidRPr="00026FF3">
        <w:tab/>
        <w:t>an appropriate authority approves the use of smaller letters; and</w:t>
      </w:r>
    </w:p>
    <w:p w14:paraId="68E3586A" w14:textId="77777777" w:rsidR="00E14563" w:rsidRPr="00026FF3" w:rsidRDefault="00E14563" w:rsidP="00E14563">
      <w:pPr>
        <w:pStyle w:val="Paragraph"/>
      </w:pPr>
      <w:r w:rsidRPr="00026FF3">
        <w:tab/>
        <w:t>(b)</w:t>
      </w:r>
      <w:r w:rsidRPr="00026FF3">
        <w:tab/>
        <w:t>the letters are at least 1 mm in height.</w:t>
      </w:r>
    </w:p>
    <w:p w14:paraId="74C3D8E9" w14:textId="77777777" w:rsidR="00E14563" w:rsidRPr="00026FF3" w:rsidRDefault="00E14563" w:rsidP="00E14563">
      <w:pPr>
        <w:pStyle w:val="Subsection"/>
      </w:pPr>
      <w:r w:rsidRPr="00026FF3">
        <w:tab/>
        <w:t>(4)</w:t>
      </w:r>
      <w:r w:rsidRPr="00026FF3">
        <w:tab/>
        <w:t>The label must be printed on, or securely attached to:</w:t>
      </w:r>
    </w:p>
    <w:p w14:paraId="18654CE5" w14:textId="77777777" w:rsidR="00E14563" w:rsidRPr="00026FF3" w:rsidRDefault="00E14563" w:rsidP="00E14563">
      <w:pPr>
        <w:pStyle w:val="Paragraph"/>
      </w:pPr>
      <w:r w:rsidRPr="00026FF3">
        <w:tab/>
        <w:t>(a)</w:t>
      </w:r>
      <w:r w:rsidRPr="00026FF3">
        <w:tab/>
        <w:t>the outside of the immediate container; and</w:t>
      </w:r>
    </w:p>
    <w:p w14:paraId="0143B68D" w14:textId="77777777" w:rsidR="00E14563" w:rsidRPr="00026FF3" w:rsidRDefault="00E14563" w:rsidP="00E14563">
      <w:pPr>
        <w:pStyle w:val="Paragraph"/>
      </w:pPr>
      <w:r w:rsidRPr="00026FF3">
        <w:tab/>
        <w:t>(b)</w:t>
      </w:r>
      <w:r w:rsidRPr="00026FF3">
        <w:tab/>
        <w:t>if the immediate container is enclosed in a primary pack—the outside of that primary pack.</w:t>
      </w:r>
    </w:p>
    <w:p w14:paraId="1DBEEC08" w14:textId="77777777" w:rsidR="00E14563" w:rsidRPr="00026FF3" w:rsidRDefault="00E14563" w:rsidP="00E14563">
      <w:pPr>
        <w:pStyle w:val="ActHead5"/>
      </w:pPr>
      <w:bookmarkStart w:id="80" w:name="_Toc137798351"/>
      <w:bookmarkStart w:id="81" w:name="_Toc209450556"/>
      <w:r w:rsidRPr="00270781">
        <w:rPr>
          <w:rStyle w:val="CharSectno"/>
        </w:rPr>
        <w:t>14</w:t>
      </w:r>
      <w:r w:rsidRPr="00026FF3">
        <w:t xml:space="preserve">  Immediate wrapper</w:t>
      </w:r>
      <w:bookmarkEnd w:id="80"/>
      <w:bookmarkEnd w:id="81"/>
    </w:p>
    <w:p w14:paraId="4071BA36" w14:textId="77777777" w:rsidR="00E14563" w:rsidRPr="00026FF3" w:rsidRDefault="00E14563" w:rsidP="00E14563">
      <w:pPr>
        <w:pStyle w:val="Subsection"/>
      </w:pPr>
      <w:r w:rsidRPr="00026FF3">
        <w:tab/>
      </w:r>
      <w:r w:rsidRPr="00026FF3">
        <w:tab/>
        <w:t>If a poison is enclosed in an immediate wrapper:</w:t>
      </w:r>
    </w:p>
    <w:p w14:paraId="66017DA6" w14:textId="77777777" w:rsidR="00E14563" w:rsidRPr="00026FF3" w:rsidRDefault="00E14563" w:rsidP="00E14563">
      <w:pPr>
        <w:pStyle w:val="Paragraph"/>
      </w:pPr>
      <w:r w:rsidRPr="00026FF3">
        <w:tab/>
        <w:t>(a)</w:t>
      </w:r>
      <w:r w:rsidRPr="00026FF3">
        <w:tab/>
        <w:t>the poison must be contained in a primary pack labelled in accordance with section 15; and</w:t>
      </w:r>
    </w:p>
    <w:p w14:paraId="623E2B29" w14:textId="77777777" w:rsidR="00E14563" w:rsidRPr="00026FF3" w:rsidRDefault="00E14563" w:rsidP="00E14563">
      <w:pPr>
        <w:pStyle w:val="Paragraph"/>
      </w:pPr>
      <w:r w:rsidRPr="00026FF3">
        <w:tab/>
        <w:t>(b)</w:t>
      </w:r>
      <w:r w:rsidRPr="00026FF3">
        <w:tab/>
        <w:t>the immediate wrapper must be conspicuously labelled with:</w:t>
      </w:r>
    </w:p>
    <w:p w14:paraId="060AA647" w14:textId="77777777" w:rsidR="00E14563" w:rsidRPr="00026FF3" w:rsidRDefault="00E14563" w:rsidP="00E14563">
      <w:pPr>
        <w:pStyle w:val="paragraphsub"/>
      </w:pPr>
      <w:r w:rsidRPr="00026FF3">
        <w:tab/>
        <w:t>(i)</w:t>
      </w:r>
      <w:r w:rsidRPr="00026FF3">
        <w:tab/>
        <w:t>the name of the manufacturer or distributor or the brand name or trade name used exclusively by the manufacturer or distributor for that poison; and</w:t>
      </w:r>
    </w:p>
    <w:p w14:paraId="6199B839" w14:textId="77777777" w:rsidR="00E14563" w:rsidRPr="00026FF3" w:rsidRDefault="00E14563" w:rsidP="00E14563">
      <w:pPr>
        <w:pStyle w:val="paragraphsub"/>
      </w:pPr>
      <w:r w:rsidRPr="00026FF3">
        <w:tab/>
        <w:t>(ii)</w:t>
      </w:r>
      <w:r w:rsidRPr="00026FF3">
        <w:tab/>
        <w:t>the approved name of the poison; and</w:t>
      </w:r>
    </w:p>
    <w:p w14:paraId="613D5904" w14:textId="77777777" w:rsidR="00E14563" w:rsidRPr="00026FF3" w:rsidRDefault="00E14563" w:rsidP="00E14563">
      <w:pPr>
        <w:pStyle w:val="paragraphsub"/>
      </w:pPr>
      <w:r w:rsidRPr="00026FF3">
        <w:tab/>
        <w:t>(iii)</w:t>
      </w:r>
      <w:r w:rsidRPr="00026FF3">
        <w:tab/>
        <w:t>a statement of the quantity, proportion or strength of the poison in accordance with section 34.</w:t>
      </w:r>
    </w:p>
    <w:p w14:paraId="098CE764" w14:textId="77777777" w:rsidR="00E14563" w:rsidRPr="00026FF3" w:rsidRDefault="00E14563" w:rsidP="00E14563">
      <w:pPr>
        <w:pStyle w:val="ActHead4"/>
      </w:pPr>
      <w:bookmarkStart w:id="82" w:name="_Toc137798352"/>
      <w:bookmarkStart w:id="83" w:name="_Toc209450557"/>
      <w:r w:rsidRPr="00270781">
        <w:rPr>
          <w:rStyle w:val="CharSubdNo"/>
        </w:rPr>
        <w:t>Subdivision B</w:t>
      </w:r>
      <w:r w:rsidRPr="00026FF3">
        <w:t>—</w:t>
      </w:r>
      <w:r w:rsidRPr="00270781">
        <w:rPr>
          <w:rStyle w:val="CharSubdText"/>
        </w:rPr>
        <w:t>Primary packs and immediate containers</w:t>
      </w:r>
      <w:bookmarkEnd w:id="82"/>
      <w:bookmarkEnd w:id="83"/>
    </w:p>
    <w:p w14:paraId="7D95A13F" w14:textId="77777777" w:rsidR="00E14563" w:rsidRPr="00026FF3" w:rsidRDefault="00E14563" w:rsidP="00E14563">
      <w:pPr>
        <w:pStyle w:val="ActHead5"/>
      </w:pPr>
      <w:bookmarkStart w:id="84" w:name="_Toc137798353"/>
      <w:bookmarkStart w:id="85" w:name="_Toc209450558"/>
      <w:r w:rsidRPr="00270781">
        <w:rPr>
          <w:rStyle w:val="CharSectno"/>
        </w:rPr>
        <w:t>15</w:t>
      </w:r>
      <w:r w:rsidRPr="00026FF3">
        <w:t xml:space="preserve">  Primary packs and immediate containers</w:t>
      </w:r>
      <w:bookmarkEnd w:id="84"/>
      <w:bookmarkEnd w:id="85"/>
    </w:p>
    <w:p w14:paraId="7057D762" w14:textId="77777777" w:rsidR="00E14563" w:rsidRPr="00026FF3" w:rsidRDefault="00E14563" w:rsidP="00E14563">
      <w:pPr>
        <w:pStyle w:val="Subsection"/>
      </w:pPr>
      <w:r w:rsidRPr="00026FF3">
        <w:tab/>
      </w:r>
      <w:r w:rsidRPr="00026FF3">
        <w:tab/>
        <w:t>This Subdivision sets out how the primary pack and immediate container of a poison must be labelled.</w:t>
      </w:r>
    </w:p>
    <w:p w14:paraId="74EEC136" w14:textId="77777777" w:rsidR="00E14563" w:rsidRPr="00026FF3" w:rsidRDefault="00E14563" w:rsidP="00E14563">
      <w:pPr>
        <w:pStyle w:val="ActHead5"/>
      </w:pPr>
      <w:bookmarkStart w:id="86" w:name="_Toc137798354"/>
      <w:bookmarkStart w:id="87" w:name="_Toc209450559"/>
      <w:r w:rsidRPr="00270781">
        <w:rPr>
          <w:rStyle w:val="CharSectno"/>
        </w:rPr>
        <w:lastRenderedPageBreak/>
        <w:t>16</w:t>
      </w:r>
      <w:r w:rsidRPr="00026FF3">
        <w:t xml:space="preserve">  Signal words</w:t>
      </w:r>
      <w:bookmarkEnd w:id="86"/>
      <w:bookmarkEnd w:id="87"/>
    </w:p>
    <w:p w14:paraId="06772324" w14:textId="77777777" w:rsidR="00E14563" w:rsidRPr="00026FF3" w:rsidRDefault="00E14563" w:rsidP="00E14563">
      <w:pPr>
        <w:pStyle w:val="Subsection"/>
      </w:pPr>
      <w:r w:rsidRPr="00026FF3">
        <w:tab/>
        <w:t>(1)</w:t>
      </w:r>
      <w:r w:rsidRPr="00026FF3">
        <w:tab/>
        <w:t>The signal word or words for the poison, as shown in the following table, must be written:</w:t>
      </w:r>
    </w:p>
    <w:p w14:paraId="238BCC8F" w14:textId="77777777" w:rsidR="00E14563" w:rsidRPr="00026FF3" w:rsidRDefault="00E14563" w:rsidP="00E14563">
      <w:pPr>
        <w:pStyle w:val="Paragraph"/>
      </w:pPr>
      <w:r w:rsidRPr="00026FF3">
        <w:tab/>
        <w:t>(a)</w:t>
      </w:r>
      <w:r w:rsidRPr="00026FF3">
        <w:tab/>
        <w:t>on the first line or lines of the main label; and</w:t>
      </w:r>
    </w:p>
    <w:p w14:paraId="4533516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CC7CDBD" w14:textId="77777777" w:rsidR="00E14563" w:rsidRPr="00026FF3" w:rsidRDefault="00E14563" w:rsidP="00E14563">
      <w:pPr>
        <w:pStyle w:val="Paragraph"/>
      </w:pPr>
      <w:r w:rsidRPr="00026FF3">
        <w:tab/>
        <w:t>(c)</w:t>
      </w:r>
      <w:r w:rsidRPr="00026FF3">
        <w:tab/>
        <w:t>subject to subsection (3), in letters at least half the height of the largest letter or numeral on the label; and</w:t>
      </w:r>
    </w:p>
    <w:p w14:paraId="782CB143" w14:textId="77777777" w:rsidR="00E14563" w:rsidRPr="00026FF3" w:rsidRDefault="00E14563" w:rsidP="00E14563">
      <w:pPr>
        <w:pStyle w:val="Paragraph"/>
      </w:pPr>
      <w:r w:rsidRPr="00026FF3">
        <w:tab/>
        <w:t>(d)</w:t>
      </w:r>
      <w:r w:rsidRPr="00026FF3">
        <w:tab/>
        <w:t>with nothing else other than the following written on the same line or lines:</w:t>
      </w:r>
    </w:p>
    <w:p w14:paraId="65993CDE" w14:textId="77777777" w:rsidR="00E14563" w:rsidRPr="00026FF3" w:rsidRDefault="00E14563" w:rsidP="00E14563">
      <w:pPr>
        <w:pStyle w:val="paragraphsub"/>
      </w:pPr>
      <w:r w:rsidRPr="00026FF3">
        <w:tab/>
        <w:t>(i)</w:t>
      </w:r>
      <w:r w:rsidRPr="00026FF3">
        <w:tab/>
        <w:t xml:space="preserve">if the poison is included in </w:t>
      </w:r>
      <w:r w:rsidR="001F6281" w:rsidRPr="00026FF3">
        <w:t>Schedule 5</w:t>
      </w:r>
      <w:r w:rsidRPr="00026FF3">
        <w:t>—a class label as specified in the Australian Dangerous Goods Code</w:t>
      </w:r>
      <w:r w:rsidRPr="00026FF3">
        <w:rPr>
          <w:i/>
        </w:rPr>
        <w:t xml:space="preserve"> </w:t>
      </w:r>
      <w:r w:rsidRPr="00026FF3">
        <w:t>or a statement of the principal hazard of the poison;</w:t>
      </w:r>
    </w:p>
    <w:p w14:paraId="42C0EF48" w14:textId="77777777" w:rsidR="00E14563" w:rsidRPr="00026FF3" w:rsidRDefault="00E14563" w:rsidP="00E14563">
      <w:pPr>
        <w:pStyle w:val="paragraphsub"/>
      </w:pPr>
      <w:r w:rsidRPr="00026FF3">
        <w:tab/>
        <w:t>(ii)</w:t>
      </w:r>
      <w:r w:rsidRPr="00026FF3">
        <w:tab/>
        <w:t xml:space="preserve">if the poison is not included in </w:t>
      </w:r>
      <w:r w:rsidR="001F6281" w:rsidRPr="00026FF3">
        <w:t>Schedule 5</w:t>
      </w:r>
      <w:r w:rsidRPr="00026FF3">
        <w:t>—a class label as specified in the</w:t>
      </w:r>
      <w:r w:rsidRPr="00026FF3">
        <w:rPr>
          <w:i/>
        </w:rPr>
        <w:t xml:space="preserve"> </w:t>
      </w:r>
      <w:r w:rsidRPr="00026FF3">
        <w:t>Australian Dangerous Goods Code.</w:t>
      </w:r>
    </w:p>
    <w:p w14:paraId="7EA886CD"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2127"/>
        <w:gridCol w:w="3356"/>
      </w:tblGrid>
      <w:tr w:rsidR="00E14563" w:rsidRPr="00026FF3" w14:paraId="4F3E8518" w14:textId="77777777" w:rsidTr="00794D22">
        <w:trPr>
          <w:tblHeader/>
        </w:trPr>
        <w:tc>
          <w:tcPr>
            <w:tcW w:w="8313" w:type="dxa"/>
            <w:gridSpan w:val="4"/>
            <w:tcBorders>
              <w:top w:val="single" w:sz="12" w:space="0" w:color="auto"/>
              <w:bottom w:val="single" w:sz="6" w:space="0" w:color="auto"/>
            </w:tcBorders>
            <w:shd w:val="clear" w:color="auto" w:fill="auto"/>
          </w:tcPr>
          <w:p w14:paraId="22486B06" w14:textId="77777777" w:rsidR="00E14563" w:rsidRPr="00026FF3" w:rsidRDefault="00E14563" w:rsidP="00794D22">
            <w:pPr>
              <w:pStyle w:val="TableHeading"/>
            </w:pPr>
            <w:r w:rsidRPr="00026FF3">
              <w:t>Signal word or words for poisons</w:t>
            </w:r>
          </w:p>
        </w:tc>
      </w:tr>
      <w:tr w:rsidR="00E14563" w:rsidRPr="00026FF3" w14:paraId="37522ABF" w14:textId="77777777" w:rsidTr="00794D22">
        <w:trPr>
          <w:tblHeader/>
        </w:trPr>
        <w:tc>
          <w:tcPr>
            <w:tcW w:w="714" w:type="dxa"/>
            <w:tcBorders>
              <w:top w:val="single" w:sz="6" w:space="0" w:color="auto"/>
              <w:bottom w:val="single" w:sz="12" w:space="0" w:color="auto"/>
            </w:tcBorders>
            <w:shd w:val="clear" w:color="auto" w:fill="auto"/>
          </w:tcPr>
          <w:p w14:paraId="2C84C13D" w14:textId="77777777" w:rsidR="00E14563" w:rsidRPr="00026FF3" w:rsidRDefault="00E14563" w:rsidP="00794D22">
            <w:pPr>
              <w:pStyle w:val="TableHeading"/>
            </w:pPr>
            <w:r w:rsidRPr="00026FF3">
              <w:t>Item</w:t>
            </w:r>
          </w:p>
        </w:tc>
        <w:tc>
          <w:tcPr>
            <w:tcW w:w="2116" w:type="dxa"/>
            <w:tcBorders>
              <w:top w:val="single" w:sz="6" w:space="0" w:color="auto"/>
              <w:bottom w:val="single" w:sz="12" w:space="0" w:color="auto"/>
            </w:tcBorders>
            <w:shd w:val="clear" w:color="auto" w:fill="auto"/>
          </w:tcPr>
          <w:p w14:paraId="7BF5FAA0" w14:textId="77777777" w:rsidR="00E14563" w:rsidRPr="00026FF3" w:rsidRDefault="00E14563" w:rsidP="00794D22">
            <w:pPr>
              <w:pStyle w:val="TableHeading"/>
            </w:pPr>
            <w:r w:rsidRPr="00026FF3">
              <w:t>For a poison included in the following schedule …</w:t>
            </w:r>
          </w:p>
        </w:tc>
        <w:tc>
          <w:tcPr>
            <w:tcW w:w="2127" w:type="dxa"/>
            <w:tcBorders>
              <w:top w:val="single" w:sz="6" w:space="0" w:color="auto"/>
              <w:bottom w:val="single" w:sz="12" w:space="0" w:color="auto"/>
            </w:tcBorders>
            <w:shd w:val="clear" w:color="auto" w:fill="auto"/>
          </w:tcPr>
          <w:p w14:paraId="269CD88B" w14:textId="77777777" w:rsidR="00E14563" w:rsidRPr="00026FF3" w:rsidRDefault="00E14563" w:rsidP="00794D22">
            <w:pPr>
              <w:pStyle w:val="TableHeading"/>
            </w:pPr>
            <w:r w:rsidRPr="00026FF3">
              <w:t>that is to be used for the following purpose …</w:t>
            </w:r>
          </w:p>
        </w:tc>
        <w:tc>
          <w:tcPr>
            <w:tcW w:w="3356" w:type="dxa"/>
            <w:tcBorders>
              <w:top w:val="single" w:sz="6" w:space="0" w:color="auto"/>
              <w:bottom w:val="single" w:sz="12" w:space="0" w:color="auto"/>
            </w:tcBorders>
            <w:shd w:val="clear" w:color="auto" w:fill="auto"/>
          </w:tcPr>
          <w:p w14:paraId="6A2C0F41" w14:textId="77777777" w:rsidR="00E14563" w:rsidRPr="00026FF3" w:rsidRDefault="00E14563" w:rsidP="00794D22">
            <w:pPr>
              <w:pStyle w:val="TableHeading"/>
            </w:pPr>
            <w:r w:rsidRPr="00026FF3">
              <w:t>the signal word or words are …</w:t>
            </w:r>
          </w:p>
        </w:tc>
      </w:tr>
      <w:tr w:rsidR="00E14563" w:rsidRPr="00026FF3" w14:paraId="46FF7712" w14:textId="77777777" w:rsidTr="00794D22">
        <w:tc>
          <w:tcPr>
            <w:tcW w:w="714" w:type="dxa"/>
            <w:tcBorders>
              <w:top w:val="single" w:sz="12" w:space="0" w:color="auto"/>
            </w:tcBorders>
            <w:shd w:val="clear" w:color="auto" w:fill="auto"/>
          </w:tcPr>
          <w:p w14:paraId="663EBE12" w14:textId="77777777" w:rsidR="00E14563" w:rsidRPr="00026FF3" w:rsidRDefault="00E14563" w:rsidP="00794D22">
            <w:pPr>
              <w:pStyle w:val="Tabletext"/>
            </w:pPr>
            <w:r w:rsidRPr="00026FF3">
              <w:t>1</w:t>
            </w:r>
          </w:p>
        </w:tc>
        <w:tc>
          <w:tcPr>
            <w:tcW w:w="2116" w:type="dxa"/>
            <w:tcBorders>
              <w:top w:val="single" w:sz="12" w:space="0" w:color="auto"/>
            </w:tcBorders>
            <w:shd w:val="clear" w:color="auto" w:fill="auto"/>
          </w:tcPr>
          <w:p w14:paraId="100EACD5" w14:textId="77777777" w:rsidR="00E14563" w:rsidRPr="00026FF3" w:rsidRDefault="001F6281" w:rsidP="00794D22">
            <w:pPr>
              <w:pStyle w:val="Tabletext"/>
            </w:pPr>
            <w:r w:rsidRPr="00026FF3">
              <w:t>Schedule 2</w:t>
            </w:r>
          </w:p>
        </w:tc>
        <w:tc>
          <w:tcPr>
            <w:tcW w:w="2127" w:type="dxa"/>
            <w:tcBorders>
              <w:top w:val="single" w:sz="12" w:space="0" w:color="auto"/>
            </w:tcBorders>
            <w:shd w:val="clear" w:color="auto" w:fill="auto"/>
          </w:tcPr>
          <w:p w14:paraId="1E091743" w14:textId="77777777" w:rsidR="00E14563" w:rsidRPr="00026FF3" w:rsidRDefault="00E14563" w:rsidP="00794D22">
            <w:pPr>
              <w:pStyle w:val="Tabletext"/>
            </w:pPr>
            <w:r w:rsidRPr="00026FF3">
              <w:t>for any purpose</w:t>
            </w:r>
          </w:p>
        </w:tc>
        <w:tc>
          <w:tcPr>
            <w:tcW w:w="3356" w:type="dxa"/>
            <w:tcBorders>
              <w:top w:val="single" w:sz="12" w:space="0" w:color="auto"/>
            </w:tcBorders>
            <w:shd w:val="clear" w:color="auto" w:fill="auto"/>
          </w:tcPr>
          <w:p w14:paraId="5DCE1B70" w14:textId="77777777" w:rsidR="00E14563" w:rsidRPr="00026FF3" w:rsidRDefault="00E14563" w:rsidP="00794D22">
            <w:pPr>
              <w:pStyle w:val="Tabletext"/>
            </w:pPr>
            <w:r w:rsidRPr="00026FF3">
              <w:t>PHARMACY MEDICINE</w:t>
            </w:r>
          </w:p>
        </w:tc>
      </w:tr>
      <w:tr w:rsidR="00E14563" w:rsidRPr="00026FF3" w14:paraId="0D888A11" w14:textId="77777777" w:rsidTr="00794D22">
        <w:tc>
          <w:tcPr>
            <w:tcW w:w="714" w:type="dxa"/>
            <w:shd w:val="clear" w:color="auto" w:fill="auto"/>
          </w:tcPr>
          <w:p w14:paraId="5187D025" w14:textId="77777777" w:rsidR="00E14563" w:rsidRPr="00026FF3" w:rsidRDefault="00E14563" w:rsidP="00794D22">
            <w:pPr>
              <w:pStyle w:val="Tabletext"/>
            </w:pPr>
            <w:r w:rsidRPr="00026FF3">
              <w:t>2</w:t>
            </w:r>
          </w:p>
        </w:tc>
        <w:tc>
          <w:tcPr>
            <w:tcW w:w="2116" w:type="dxa"/>
            <w:shd w:val="clear" w:color="auto" w:fill="auto"/>
          </w:tcPr>
          <w:p w14:paraId="6248F6C7" w14:textId="77777777" w:rsidR="00E14563" w:rsidRPr="00026FF3" w:rsidRDefault="001F6281" w:rsidP="00794D22">
            <w:pPr>
              <w:pStyle w:val="Tabletext"/>
            </w:pPr>
            <w:r w:rsidRPr="00026FF3">
              <w:t>Schedule 3</w:t>
            </w:r>
          </w:p>
        </w:tc>
        <w:tc>
          <w:tcPr>
            <w:tcW w:w="2127" w:type="dxa"/>
            <w:shd w:val="clear" w:color="auto" w:fill="auto"/>
          </w:tcPr>
          <w:p w14:paraId="24301A3E" w14:textId="77777777" w:rsidR="00E14563" w:rsidRPr="00026FF3" w:rsidRDefault="00E14563" w:rsidP="00794D22">
            <w:pPr>
              <w:pStyle w:val="Tabletext"/>
            </w:pPr>
            <w:r w:rsidRPr="00026FF3">
              <w:t>for any purpose</w:t>
            </w:r>
          </w:p>
        </w:tc>
        <w:tc>
          <w:tcPr>
            <w:tcW w:w="3356" w:type="dxa"/>
            <w:shd w:val="clear" w:color="auto" w:fill="auto"/>
          </w:tcPr>
          <w:p w14:paraId="646B9037" w14:textId="77777777" w:rsidR="00E14563" w:rsidRPr="00026FF3" w:rsidRDefault="00E14563" w:rsidP="00794D22">
            <w:pPr>
              <w:pStyle w:val="Tabletext"/>
            </w:pPr>
            <w:r w:rsidRPr="00026FF3">
              <w:t>PHARMACIST ONLY MEDICINE</w:t>
            </w:r>
          </w:p>
        </w:tc>
      </w:tr>
      <w:tr w:rsidR="00E14563" w:rsidRPr="00026FF3" w14:paraId="322BBAAA" w14:textId="77777777" w:rsidTr="00794D22">
        <w:tc>
          <w:tcPr>
            <w:tcW w:w="714" w:type="dxa"/>
            <w:shd w:val="clear" w:color="auto" w:fill="auto"/>
          </w:tcPr>
          <w:p w14:paraId="4A2559DC" w14:textId="77777777" w:rsidR="00E14563" w:rsidRPr="00026FF3" w:rsidRDefault="00E14563" w:rsidP="00794D22">
            <w:pPr>
              <w:pStyle w:val="Tabletext"/>
            </w:pPr>
            <w:r w:rsidRPr="00026FF3">
              <w:t>3</w:t>
            </w:r>
          </w:p>
        </w:tc>
        <w:tc>
          <w:tcPr>
            <w:tcW w:w="2116" w:type="dxa"/>
            <w:shd w:val="clear" w:color="auto" w:fill="auto"/>
          </w:tcPr>
          <w:p w14:paraId="15F522CB" w14:textId="77777777" w:rsidR="00E14563" w:rsidRPr="00026FF3" w:rsidRDefault="001F6281" w:rsidP="00794D22">
            <w:pPr>
              <w:pStyle w:val="Tabletext"/>
            </w:pPr>
            <w:r w:rsidRPr="00026FF3">
              <w:t>Schedule 4</w:t>
            </w:r>
          </w:p>
        </w:tc>
        <w:tc>
          <w:tcPr>
            <w:tcW w:w="2127" w:type="dxa"/>
            <w:shd w:val="clear" w:color="auto" w:fill="auto"/>
          </w:tcPr>
          <w:p w14:paraId="78447F5D" w14:textId="77777777" w:rsidR="00E14563" w:rsidRPr="00026FF3" w:rsidRDefault="00E14563" w:rsidP="00794D22">
            <w:pPr>
              <w:pStyle w:val="Tabletext"/>
            </w:pPr>
            <w:r w:rsidRPr="00026FF3">
              <w:t>for human use</w:t>
            </w:r>
          </w:p>
        </w:tc>
        <w:tc>
          <w:tcPr>
            <w:tcW w:w="3356" w:type="dxa"/>
            <w:shd w:val="clear" w:color="auto" w:fill="auto"/>
          </w:tcPr>
          <w:p w14:paraId="76D706C5" w14:textId="77777777" w:rsidR="00E14563" w:rsidRPr="00026FF3" w:rsidRDefault="00E14563" w:rsidP="00794D22">
            <w:pPr>
              <w:pStyle w:val="Tabletext"/>
            </w:pPr>
            <w:r w:rsidRPr="00026FF3">
              <w:t>PRESCRIPTION ONLY MEDICINE</w:t>
            </w:r>
          </w:p>
        </w:tc>
      </w:tr>
      <w:tr w:rsidR="00E14563" w:rsidRPr="00026FF3" w14:paraId="281CF126" w14:textId="77777777" w:rsidTr="00794D22">
        <w:tc>
          <w:tcPr>
            <w:tcW w:w="714" w:type="dxa"/>
            <w:shd w:val="clear" w:color="auto" w:fill="auto"/>
          </w:tcPr>
          <w:p w14:paraId="52A4D26A" w14:textId="77777777" w:rsidR="00E14563" w:rsidRPr="00026FF3" w:rsidRDefault="00E14563" w:rsidP="00794D22">
            <w:pPr>
              <w:pStyle w:val="Tabletext"/>
            </w:pPr>
            <w:r w:rsidRPr="00026FF3">
              <w:t>4</w:t>
            </w:r>
          </w:p>
        </w:tc>
        <w:tc>
          <w:tcPr>
            <w:tcW w:w="2116" w:type="dxa"/>
            <w:shd w:val="clear" w:color="auto" w:fill="auto"/>
          </w:tcPr>
          <w:p w14:paraId="1829115D" w14:textId="77777777" w:rsidR="00E14563" w:rsidRPr="00026FF3" w:rsidRDefault="001F6281" w:rsidP="00794D22">
            <w:pPr>
              <w:pStyle w:val="Tabletext"/>
            </w:pPr>
            <w:r w:rsidRPr="00026FF3">
              <w:t>Schedule 4</w:t>
            </w:r>
          </w:p>
        </w:tc>
        <w:tc>
          <w:tcPr>
            <w:tcW w:w="2127" w:type="dxa"/>
            <w:shd w:val="clear" w:color="auto" w:fill="auto"/>
          </w:tcPr>
          <w:p w14:paraId="7A8BE2FD" w14:textId="77777777" w:rsidR="00E14563" w:rsidRPr="00026FF3" w:rsidRDefault="00E14563" w:rsidP="00794D22">
            <w:pPr>
              <w:pStyle w:val="Tabletext"/>
            </w:pPr>
            <w:r w:rsidRPr="00026FF3">
              <w:t>for animal use</w:t>
            </w:r>
          </w:p>
        </w:tc>
        <w:tc>
          <w:tcPr>
            <w:tcW w:w="3356" w:type="dxa"/>
            <w:shd w:val="clear" w:color="auto" w:fill="auto"/>
          </w:tcPr>
          <w:p w14:paraId="63900BAE" w14:textId="77777777" w:rsidR="00E14563" w:rsidRPr="00026FF3" w:rsidRDefault="00E14563" w:rsidP="00794D22">
            <w:pPr>
              <w:pStyle w:val="Tabletext"/>
            </w:pPr>
            <w:r w:rsidRPr="00026FF3">
              <w:t>PRESCRIPTION ANIMAL REMEDY</w:t>
            </w:r>
          </w:p>
        </w:tc>
      </w:tr>
      <w:tr w:rsidR="00E14563" w:rsidRPr="00026FF3" w14:paraId="24C23892" w14:textId="77777777" w:rsidTr="00794D22">
        <w:tc>
          <w:tcPr>
            <w:tcW w:w="714" w:type="dxa"/>
            <w:shd w:val="clear" w:color="auto" w:fill="auto"/>
          </w:tcPr>
          <w:p w14:paraId="795BF799" w14:textId="77777777" w:rsidR="00E14563" w:rsidRPr="00026FF3" w:rsidRDefault="00E14563" w:rsidP="00794D22">
            <w:pPr>
              <w:pStyle w:val="Tabletext"/>
            </w:pPr>
            <w:r w:rsidRPr="00026FF3">
              <w:t>5</w:t>
            </w:r>
          </w:p>
        </w:tc>
        <w:tc>
          <w:tcPr>
            <w:tcW w:w="2116" w:type="dxa"/>
            <w:shd w:val="clear" w:color="auto" w:fill="auto"/>
          </w:tcPr>
          <w:p w14:paraId="58369CA5" w14:textId="77777777" w:rsidR="00E14563" w:rsidRPr="00026FF3" w:rsidRDefault="001F6281" w:rsidP="00794D22">
            <w:pPr>
              <w:pStyle w:val="Tabletext"/>
            </w:pPr>
            <w:r w:rsidRPr="00026FF3">
              <w:t>Schedule 5</w:t>
            </w:r>
          </w:p>
        </w:tc>
        <w:tc>
          <w:tcPr>
            <w:tcW w:w="2127" w:type="dxa"/>
            <w:shd w:val="clear" w:color="auto" w:fill="auto"/>
          </w:tcPr>
          <w:p w14:paraId="42244DB8" w14:textId="77777777" w:rsidR="00E14563" w:rsidRPr="00026FF3" w:rsidRDefault="00E14563" w:rsidP="00794D22">
            <w:pPr>
              <w:pStyle w:val="Tabletext"/>
            </w:pPr>
            <w:r w:rsidRPr="00026FF3">
              <w:t>for any purpose</w:t>
            </w:r>
          </w:p>
        </w:tc>
        <w:tc>
          <w:tcPr>
            <w:tcW w:w="3356" w:type="dxa"/>
            <w:shd w:val="clear" w:color="auto" w:fill="auto"/>
          </w:tcPr>
          <w:p w14:paraId="05C65547" w14:textId="77777777" w:rsidR="00E14563" w:rsidRPr="00026FF3" w:rsidRDefault="00E14563" w:rsidP="00794D22">
            <w:pPr>
              <w:pStyle w:val="Tabletext"/>
            </w:pPr>
            <w:r w:rsidRPr="00026FF3">
              <w:t>CAUTION</w:t>
            </w:r>
          </w:p>
        </w:tc>
      </w:tr>
      <w:tr w:rsidR="00E14563" w:rsidRPr="00026FF3" w14:paraId="6BFBC495" w14:textId="77777777" w:rsidTr="00794D22">
        <w:tc>
          <w:tcPr>
            <w:tcW w:w="714" w:type="dxa"/>
            <w:shd w:val="clear" w:color="auto" w:fill="auto"/>
          </w:tcPr>
          <w:p w14:paraId="4A010038" w14:textId="77777777" w:rsidR="00E14563" w:rsidRPr="00026FF3" w:rsidRDefault="00E14563" w:rsidP="00794D22">
            <w:pPr>
              <w:pStyle w:val="Tabletext"/>
            </w:pPr>
            <w:r w:rsidRPr="00026FF3">
              <w:t>6</w:t>
            </w:r>
          </w:p>
        </w:tc>
        <w:tc>
          <w:tcPr>
            <w:tcW w:w="2116" w:type="dxa"/>
            <w:shd w:val="clear" w:color="auto" w:fill="auto"/>
          </w:tcPr>
          <w:p w14:paraId="2372539D" w14:textId="77777777" w:rsidR="00E14563" w:rsidRPr="00026FF3" w:rsidRDefault="001F6281" w:rsidP="00794D22">
            <w:pPr>
              <w:pStyle w:val="Tabletext"/>
            </w:pPr>
            <w:r w:rsidRPr="00026FF3">
              <w:t>Schedule 6</w:t>
            </w:r>
          </w:p>
        </w:tc>
        <w:tc>
          <w:tcPr>
            <w:tcW w:w="2127" w:type="dxa"/>
            <w:shd w:val="clear" w:color="auto" w:fill="auto"/>
          </w:tcPr>
          <w:p w14:paraId="73FE7DC2" w14:textId="77777777" w:rsidR="00E14563" w:rsidRPr="00026FF3" w:rsidRDefault="00E14563" w:rsidP="00794D22">
            <w:pPr>
              <w:pStyle w:val="Tabletext"/>
            </w:pPr>
            <w:r w:rsidRPr="00026FF3">
              <w:t>for any purpose</w:t>
            </w:r>
          </w:p>
        </w:tc>
        <w:tc>
          <w:tcPr>
            <w:tcW w:w="3356" w:type="dxa"/>
            <w:shd w:val="clear" w:color="auto" w:fill="auto"/>
          </w:tcPr>
          <w:p w14:paraId="052B5F82" w14:textId="77777777" w:rsidR="00E14563" w:rsidRPr="00026FF3" w:rsidRDefault="00E14563" w:rsidP="00794D22">
            <w:pPr>
              <w:pStyle w:val="Tabletext"/>
            </w:pPr>
            <w:r w:rsidRPr="00026FF3">
              <w:t>POISON</w:t>
            </w:r>
          </w:p>
        </w:tc>
      </w:tr>
      <w:tr w:rsidR="00E14563" w:rsidRPr="00026FF3" w14:paraId="737A2579" w14:textId="77777777" w:rsidTr="00794D22">
        <w:tc>
          <w:tcPr>
            <w:tcW w:w="714" w:type="dxa"/>
            <w:tcBorders>
              <w:bottom w:val="single" w:sz="2" w:space="0" w:color="auto"/>
            </w:tcBorders>
            <w:shd w:val="clear" w:color="auto" w:fill="auto"/>
          </w:tcPr>
          <w:p w14:paraId="34B17779" w14:textId="77777777" w:rsidR="00E14563" w:rsidRPr="00026FF3" w:rsidRDefault="00E14563" w:rsidP="00794D22">
            <w:pPr>
              <w:pStyle w:val="Tabletext"/>
            </w:pPr>
            <w:r w:rsidRPr="00026FF3">
              <w:t>7</w:t>
            </w:r>
          </w:p>
        </w:tc>
        <w:tc>
          <w:tcPr>
            <w:tcW w:w="2116" w:type="dxa"/>
            <w:tcBorders>
              <w:bottom w:val="single" w:sz="2" w:space="0" w:color="auto"/>
            </w:tcBorders>
            <w:shd w:val="clear" w:color="auto" w:fill="auto"/>
          </w:tcPr>
          <w:p w14:paraId="174133CD" w14:textId="77777777" w:rsidR="00E14563" w:rsidRPr="00026FF3" w:rsidRDefault="001F6281" w:rsidP="00794D22">
            <w:pPr>
              <w:pStyle w:val="Tabletext"/>
            </w:pPr>
            <w:r w:rsidRPr="00026FF3">
              <w:t>Schedule 7</w:t>
            </w:r>
          </w:p>
        </w:tc>
        <w:tc>
          <w:tcPr>
            <w:tcW w:w="2127" w:type="dxa"/>
            <w:tcBorders>
              <w:bottom w:val="single" w:sz="2" w:space="0" w:color="auto"/>
            </w:tcBorders>
            <w:shd w:val="clear" w:color="auto" w:fill="auto"/>
          </w:tcPr>
          <w:p w14:paraId="3B6D06F4" w14:textId="77777777" w:rsidR="00E14563" w:rsidRPr="00026FF3" w:rsidRDefault="00E14563" w:rsidP="00794D22">
            <w:pPr>
              <w:pStyle w:val="Tabletext"/>
            </w:pPr>
            <w:r w:rsidRPr="00026FF3">
              <w:t>for any purpose</w:t>
            </w:r>
          </w:p>
        </w:tc>
        <w:tc>
          <w:tcPr>
            <w:tcW w:w="3356" w:type="dxa"/>
            <w:tcBorders>
              <w:bottom w:val="single" w:sz="2" w:space="0" w:color="auto"/>
            </w:tcBorders>
            <w:shd w:val="clear" w:color="auto" w:fill="auto"/>
          </w:tcPr>
          <w:p w14:paraId="60B0A36B" w14:textId="77777777" w:rsidR="00E14563" w:rsidRPr="00026FF3" w:rsidRDefault="00E14563" w:rsidP="00794D22">
            <w:pPr>
              <w:pStyle w:val="Tabletext"/>
            </w:pPr>
            <w:r w:rsidRPr="00026FF3">
              <w:t>DANGEROUS POISON</w:t>
            </w:r>
          </w:p>
        </w:tc>
      </w:tr>
      <w:tr w:rsidR="00E14563" w:rsidRPr="00026FF3" w14:paraId="09FEC304" w14:textId="77777777" w:rsidTr="00794D22">
        <w:tc>
          <w:tcPr>
            <w:tcW w:w="714" w:type="dxa"/>
            <w:tcBorders>
              <w:top w:val="single" w:sz="2" w:space="0" w:color="auto"/>
              <w:bottom w:val="single" w:sz="12" w:space="0" w:color="auto"/>
            </w:tcBorders>
            <w:shd w:val="clear" w:color="auto" w:fill="auto"/>
          </w:tcPr>
          <w:p w14:paraId="2FFC787C" w14:textId="77777777" w:rsidR="00E14563" w:rsidRPr="00026FF3" w:rsidRDefault="00E14563" w:rsidP="00794D22">
            <w:pPr>
              <w:pStyle w:val="Tabletext"/>
            </w:pPr>
            <w:r w:rsidRPr="00026FF3">
              <w:t>8</w:t>
            </w:r>
          </w:p>
        </w:tc>
        <w:tc>
          <w:tcPr>
            <w:tcW w:w="2116" w:type="dxa"/>
            <w:tcBorders>
              <w:top w:val="single" w:sz="2" w:space="0" w:color="auto"/>
              <w:bottom w:val="single" w:sz="12" w:space="0" w:color="auto"/>
            </w:tcBorders>
            <w:shd w:val="clear" w:color="auto" w:fill="auto"/>
          </w:tcPr>
          <w:p w14:paraId="03A70BAF" w14:textId="77777777" w:rsidR="00E14563" w:rsidRPr="00026FF3" w:rsidRDefault="001F6281" w:rsidP="00794D22">
            <w:pPr>
              <w:pStyle w:val="Tabletext"/>
            </w:pPr>
            <w:r w:rsidRPr="00026FF3">
              <w:t>Schedule 8</w:t>
            </w:r>
          </w:p>
        </w:tc>
        <w:tc>
          <w:tcPr>
            <w:tcW w:w="2127" w:type="dxa"/>
            <w:tcBorders>
              <w:top w:val="single" w:sz="2" w:space="0" w:color="auto"/>
              <w:bottom w:val="single" w:sz="12" w:space="0" w:color="auto"/>
            </w:tcBorders>
            <w:shd w:val="clear" w:color="auto" w:fill="auto"/>
          </w:tcPr>
          <w:p w14:paraId="3A77FBDC" w14:textId="77777777" w:rsidR="00E14563" w:rsidRPr="00026FF3" w:rsidRDefault="00E14563" w:rsidP="00794D22">
            <w:pPr>
              <w:pStyle w:val="Tabletext"/>
            </w:pPr>
            <w:r w:rsidRPr="00026FF3">
              <w:t>for any purpose</w:t>
            </w:r>
          </w:p>
        </w:tc>
        <w:tc>
          <w:tcPr>
            <w:tcW w:w="3356" w:type="dxa"/>
            <w:tcBorders>
              <w:top w:val="single" w:sz="2" w:space="0" w:color="auto"/>
              <w:bottom w:val="single" w:sz="12" w:space="0" w:color="auto"/>
            </w:tcBorders>
            <w:shd w:val="clear" w:color="auto" w:fill="auto"/>
          </w:tcPr>
          <w:p w14:paraId="2806051C" w14:textId="77777777" w:rsidR="00E14563" w:rsidRPr="00026FF3" w:rsidRDefault="00E14563" w:rsidP="00794D22">
            <w:pPr>
              <w:pStyle w:val="Tabletext"/>
            </w:pPr>
            <w:r w:rsidRPr="00026FF3">
              <w:t>CONTROLLED DRUG</w:t>
            </w:r>
          </w:p>
        </w:tc>
      </w:tr>
    </w:tbl>
    <w:p w14:paraId="0D8C1AA4" w14:textId="77777777" w:rsidR="00E14563" w:rsidRPr="00026FF3" w:rsidRDefault="00E14563" w:rsidP="00E14563">
      <w:pPr>
        <w:pStyle w:val="Subsection"/>
      </w:pPr>
      <w:r w:rsidRPr="00026FF3">
        <w:tab/>
        <w:t>(2)</w:t>
      </w:r>
      <w:r w:rsidRPr="00026FF3">
        <w:tab/>
        <w:t xml:space="preserve">For the purposes of </w:t>
      </w:r>
      <w:r w:rsidR="001F6281" w:rsidRPr="00026FF3">
        <w:t>paragraph (</w:t>
      </w:r>
      <w:r w:rsidRPr="00026FF3">
        <w:t>1)(c), the largest letter or numeral does not include:</w:t>
      </w:r>
    </w:p>
    <w:p w14:paraId="52E6C32B" w14:textId="77777777" w:rsidR="00E14563" w:rsidRPr="00026FF3" w:rsidRDefault="00E14563" w:rsidP="00E14563">
      <w:pPr>
        <w:pStyle w:val="Paragraph"/>
      </w:pPr>
      <w:r w:rsidRPr="00026FF3">
        <w:tab/>
        <w:t>(a)</w:t>
      </w:r>
      <w:r w:rsidRPr="00026FF3">
        <w:tab/>
        <w:t>a single letter or numeral which is larger than other lettering on the label; or</w:t>
      </w:r>
    </w:p>
    <w:p w14:paraId="79DA2E4C" w14:textId="77777777" w:rsidR="00E14563" w:rsidRPr="00026FF3" w:rsidRDefault="00E14563" w:rsidP="00E14563">
      <w:pPr>
        <w:pStyle w:val="Paragraph"/>
      </w:pPr>
      <w:r w:rsidRPr="00026FF3">
        <w:tab/>
        <w:t>(b)</w:t>
      </w:r>
      <w:r w:rsidRPr="00026FF3">
        <w:tab/>
        <w:t>an affix forming part of the trade name for the poison; or</w:t>
      </w:r>
    </w:p>
    <w:p w14:paraId="422F061B" w14:textId="77777777" w:rsidR="00E14563" w:rsidRPr="00026FF3" w:rsidRDefault="00E14563" w:rsidP="00E14563">
      <w:pPr>
        <w:pStyle w:val="Paragraph"/>
      </w:pPr>
      <w:r w:rsidRPr="00026FF3">
        <w:tab/>
        <w:t>(c)</w:t>
      </w:r>
      <w:r w:rsidRPr="00026FF3">
        <w:tab/>
        <w:t>in the case of a poison for therapeutic use—numerals used to distinguish the strength of a preparation from the strengths of other preparations of the same poison.</w:t>
      </w:r>
    </w:p>
    <w:p w14:paraId="210A1440" w14:textId="77777777" w:rsidR="00E14563" w:rsidRPr="00026FF3" w:rsidRDefault="00E14563" w:rsidP="00E14563">
      <w:pPr>
        <w:pStyle w:val="Subsection"/>
      </w:pPr>
      <w:r w:rsidRPr="00026FF3">
        <w:tab/>
        <w:t>(3)</w:t>
      </w:r>
      <w:r w:rsidRPr="00026FF3">
        <w:tab/>
        <w:t xml:space="preserve">For the purposes of </w:t>
      </w:r>
      <w:r w:rsidR="001F6281" w:rsidRPr="00026FF3">
        <w:t>paragraph (</w:t>
      </w:r>
      <w:r w:rsidRPr="00026FF3">
        <w:t>1)(c), the letters need not be larger than:</w:t>
      </w:r>
    </w:p>
    <w:p w14:paraId="1AB797F2" w14:textId="77777777" w:rsidR="00E14563" w:rsidRPr="00026FF3" w:rsidRDefault="00E14563" w:rsidP="00E14563">
      <w:pPr>
        <w:pStyle w:val="Paragraph"/>
      </w:pPr>
      <w:r w:rsidRPr="00026FF3">
        <w:tab/>
        <w:t>(a)</w:t>
      </w:r>
      <w:r w:rsidRPr="00026FF3">
        <w:tab/>
        <w:t xml:space="preserve">6 mm on labels for packages having a nominal capacity of 2 </w:t>
      </w:r>
      <w:r w:rsidR="00423F35" w:rsidRPr="00026FF3">
        <w:t>L</w:t>
      </w:r>
      <w:r w:rsidRPr="00026FF3">
        <w:t xml:space="preserve"> or less; or</w:t>
      </w:r>
    </w:p>
    <w:p w14:paraId="104CD757" w14:textId="77777777" w:rsidR="00E14563" w:rsidRPr="00026FF3" w:rsidRDefault="00E14563" w:rsidP="00E14563">
      <w:pPr>
        <w:pStyle w:val="Paragraph"/>
      </w:pPr>
      <w:r w:rsidRPr="00026FF3">
        <w:tab/>
        <w:t>(b)</w:t>
      </w:r>
      <w:r w:rsidRPr="00026FF3">
        <w:tab/>
        <w:t xml:space="preserve">15 mm on labels for packages having a nominal capacity of more than 2 </w:t>
      </w:r>
      <w:r w:rsidR="00423F35" w:rsidRPr="00026FF3">
        <w:t>L</w:t>
      </w:r>
      <w:r w:rsidRPr="00026FF3">
        <w:t>.</w:t>
      </w:r>
    </w:p>
    <w:p w14:paraId="6EEDCF76" w14:textId="77777777" w:rsidR="00E14563" w:rsidRPr="00026FF3" w:rsidRDefault="00E14563" w:rsidP="00E14563">
      <w:pPr>
        <w:pStyle w:val="ActHead5"/>
      </w:pPr>
      <w:bookmarkStart w:id="88" w:name="_Toc137798355"/>
      <w:bookmarkStart w:id="89" w:name="_Toc209450560"/>
      <w:r w:rsidRPr="00270781">
        <w:rPr>
          <w:rStyle w:val="CharSectno"/>
        </w:rPr>
        <w:t>17</w:t>
      </w:r>
      <w:r w:rsidRPr="00026FF3">
        <w:t xml:space="preserve">  Cautionary statement—possession without authority illegal</w:t>
      </w:r>
      <w:bookmarkEnd w:id="88"/>
      <w:bookmarkEnd w:id="89"/>
    </w:p>
    <w:p w14:paraId="343CDE2D" w14:textId="77777777" w:rsidR="00E14563" w:rsidRPr="00026FF3" w:rsidRDefault="00E14563" w:rsidP="00E14563">
      <w:pPr>
        <w:pStyle w:val="Subsection"/>
      </w:pPr>
      <w:r w:rsidRPr="00026FF3">
        <w:tab/>
      </w:r>
      <w:r w:rsidRPr="00026FF3">
        <w:tab/>
        <w:t xml:space="preserve">If the poison is included in </w:t>
      </w:r>
      <w:r w:rsidR="001F6281" w:rsidRPr="00026FF3">
        <w:t>Schedule 8</w:t>
      </w:r>
      <w:r w:rsidRPr="00026FF3">
        <w:t>, the cautionary statement:</w:t>
      </w:r>
    </w:p>
    <w:p w14:paraId="1E242503" w14:textId="77777777" w:rsidR="00E14563" w:rsidRPr="00026FF3" w:rsidRDefault="00E14563" w:rsidP="00E14563">
      <w:pPr>
        <w:spacing w:before="120" w:after="120"/>
        <w:jc w:val="center"/>
        <w:rPr>
          <w:b/>
        </w:rPr>
      </w:pPr>
      <w:r w:rsidRPr="00026FF3">
        <w:rPr>
          <w:b/>
        </w:rPr>
        <w:t>POSSESSION WITHOUT AUTHORITY ILLEGAL</w:t>
      </w:r>
    </w:p>
    <w:p w14:paraId="6BACB48F" w14:textId="77777777" w:rsidR="00E14563" w:rsidRPr="00026FF3" w:rsidRDefault="00E14563" w:rsidP="00E14563">
      <w:pPr>
        <w:pStyle w:val="subsection2"/>
      </w:pPr>
      <w:r w:rsidRPr="00026FF3">
        <w:t>must be written:</w:t>
      </w:r>
    </w:p>
    <w:p w14:paraId="5B97D54C" w14:textId="77777777" w:rsidR="00E14563" w:rsidRPr="00026FF3" w:rsidRDefault="00E14563" w:rsidP="00E14563">
      <w:pPr>
        <w:pStyle w:val="Paragraph"/>
      </w:pPr>
      <w:r w:rsidRPr="00026FF3">
        <w:lastRenderedPageBreak/>
        <w:tab/>
        <w:t>(a)</w:t>
      </w:r>
      <w:r w:rsidRPr="00026FF3">
        <w:tab/>
        <w:t>on a separate line or lines immediately below the signal words required by section 16; and</w:t>
      </w:r>
    </w:p>
    <w:p w14:paraId="6ADEAE7B"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7BD897C5"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3F4360C5" w14:textId="77777777" w:rsidR="00E14563" w:rsidRPr="00026FF3" w:rsidRDefault="00E14563" w:rsidP="00E14563">
      <w:pPr>
        <w:pStyle w:val="Paragraph"/>
      </w:pPr>
      <w:r w:rsidRPr="00026FF3">
        <w:tab/>
        <w:t>(d)</w:t>
      </w:r>
      <w:r w:rsidRPr="00026FF3">
        <w:tab/>
        <w:t>with no other statement written on the same line or lines.</w:t>
      </w:r>
    </w:p>
    <w:p w14:paraId="16E43751" w14:textId="77777777" w:rsidR="00E14563" w:rsidRPr="00026FF3" w:rsidRDefault="00E14563" w:rsidP="00E14563">
      <w:pPr>
        <w:pStyle w:val="ActHead5"/>
      </w:pPr>
      <w:bookmarkStart w:id="90" w:name="_Toc137798356"/>
      <w:bookmarkStart w:id="91" w:name="_Toc209450561"/>
      <w:r w:rsidRPr="00270781">
        <w:rPr>
          <w:rStyle w:val="CharSectno"/>
        </w:rPr>
        <w:t>18</w:t>
      </w:r>
      <w:r w:rsidRPr="00026FF3">
        <w:t xml:space="preserve">  Cautionary statement—keep out of reach of children</w:t>
      </w:r>
      <w:bookmarkEnd w:id="90"/>
      <w:bookmarkEnd w:id="91"/>
    </w:p>
    <w:p w14:paraId="4C2AD86B" w14:textId="77777777" w:rsidR="00E14563" w:rsidRPr="00026FF3" w:rsidRDefault="00E14563" w:rsidP="00E14563">
      <w:pPr>
        <w:pStyle w:val="Subsection"/>
      </w:pPr>
      <w:r w:rsidRPr="00026FF3">
        <w:tab/>
      </w:r>
      <w:r w:rsidRPr="00026FF3">
        <w:tab/>
        <w:t>The cautionary statement:</w:t>
      </w:r>
    </w:p>
    <w:p w14:paraId="22BD7157" w14:textId="77777777" w:rsidR="00E14563" w:rsidRPr="00026FF3" w:rsidRDefault="00E14563" w:rsidP="00E14563">
      <w:pPr>
        <w:spacing w:before="120" w:after="120"/>
        <w:jc w:val="center"/>
        <w:rPr>
          <w:b/>
        </w:rPr>
      </w:pPr>
      <w:r w:rsidRPr="00026FF3">
        <w:rPr>
          <w:b/>
        </w:rPr>
        <w:t>KEEP OUT OF REACH OF CHILDREN</w:t>
      </w:r>
    </w:p>
    <w:p w14:paraId="58B1E2BB" w14:textId="77777777" w:rsidR="00E14563" w:rsidRPr="00026FF3" w:rsidRDefault="00E14563" w:rsidP="00E14563">
      <w:pPr>
        <w:pStyle w:val="subsection2"/>
      </w:pPr>
      <w:r w:rsidRPr="00026FF3">
        <w:t>must be written:</w:t>
      </w:r>
    </w:p>
    <w:p w14:paraId="3B540EC1" w14:textId="77777777" w:rsidR="00E14563" w:rsidRPr="00026FF3" w:rsidRDefault="00E14563" w:rsidP="00E14563">
      <w:pPr>
        <w:pStyle w:val="Paragraph"/>
      </w:pPr>
      <w:r w:rsidRPr="00026FF3">
        <w:tab/>
        <w:t>(a)</w:t>
      </w:r>
      <w:r w:rsidRPr="00026FF3">
        <w:tab/>
        <w:t>on a separate line or lines:</w:t>
      </w:r>
    </w:p>
    <w:p w14:paraId="22C6CE64" w14:textId="77777777" w:rsidR="00E14563" w:rsidRPr="00026FF3" w:rsidRDefault="00E14563" w:rsidP="00E14563">
      <w:pPr>
        <w:pStyle w:val="paragraphsub"/>
      </w:pPr>
      <w:r w:rsidRPr="00026FF3">
        <w:tab/>
        <w:t>(i)</w:t>
      </w:r>
      <w:r w:rsidRPr="00026FF3">
        <w:tab/>
        <w:t>immediately below the signal word or words required by section 16; or</w:t>
      </w:r>
    </w:p>
    <w:p w14:paraId="3FE8A8B9" w14:textId="77777777" w:rsidR="00E14563" w:rsidRPr="00026FF3" w:rsidRDefault="00E14563" w:rsidP="00E14563">
      <w:pPr>
        <w:pStyle w:val="paragraphsub"/>
      </w:pPr>
      <w:r w:rsidRPr="00026FF3">
        <w:tab/>
        <w:t>(ii)</w:t>
      </w:r>
      <w:r w:rsidRPr="00026FF3">
        <w:tab/>
        <w:t>if the cautionary statement “POSSESSION WITHOUT AUTHORITY ILLEGAL” is required by section 17—immediately below that statement; and</w:t>
      </w:r>
    </w:p>
    <w:p w14:paraId="5B9D853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450D72AA"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2FF4C71D"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5C8777D4" w14:textId="77777777" w:rsidR="00E14563" w:rsidRPr="00026FF3" w:rsidRDefault="00E14563" w:rsidP="00E14563">
      <w:pPr>
        <w:pStyle w:val="ActHead5"/>
      </w:pPr>
      <w:bookmarkStart w:id="92" w:name="_Toc137798357"/>
      <w:bookmarkStart w:id="93" w:name="_Toc209450562"/>
      <w:r w:rsidRPr="00270781">
        <w:rPr>
          <w:rStyle w:val="CharSectno"/>
        </w:rPr>
        <w:t>19</w:t>
      </w:r>
      <w:r w:rsidRPr="00026FF3">
        <w:t xml:space="preserve">  Cautionary statement—fire and explosion hazard</w:t>
      </w:r>
      <w:bookmarkEnd w:id="92"/>
      <w:bookmarkEnd w:id="93"/>
    </w:p>
    <w:p w14:paraId="540CE71E" w14:textId="77777777" w:rsidR="00E14563" w:rsidRPr="00026FF3" w:rsidRDefault="00E14563" w:rsidP="00E14563">
      <w:pPr>
        <w:pStyle w:val="Subsection"/>
      </w:pPr>
      <w:r w:rsidRPr="00026FF3">
        <w:tab/>
        <w:t>(1)</w:t>
      </w:r>
      <w:r w:rsidRPr="00026FF3">
        <w:tab/>
        <w:t>If the poison is a dry chlorinating compound containing more than 10</w:t>
      </w:r>
      <w:r w:rsidR="00C44452" w:rsidRPr="00026FF3">
        <w:t>%</w:t>
      </w:r>
      <w:r w:rsidRPr="00026FF3">
        <w:t xml:space="preserve"> of available chlorine, the cautionary statement:</w:t>
      </w:r>
    </w:p>
    <w:p w14:paraId="0E0B4158" w14:textId="77777777" w:rsidR="00E14563" w:rsidRPr="00026FF3" w:rsidRDefault="00E14563" w:rsidP="00E14563">
      <w:pPr>
        <w:spacing w:before="120" w:after="120"/>
        <w:jc w:val="center"/>
        <w:rPr>
          <w:b/>
        </w:rPr>
      </w:pPr>
      <w:r w:rsidRPr="00026FF3">
        <w:rPr>
          <w:b/>
        </w:rPr>
        <w:t>FIRE AND EXPLOSION HAZARD</w:t>
      </w:r>
    </w:p>
    <w:p w14:paraId="60D67F78" w14:textId="77777777" w:rsidR="00E14563" w:rsidRPr="00026FF3" w:rsidRDefault="00E14563" w:rsidP="00E14563">
      <w:pPr>
        <w:pStyle w:val="subsection2"/>
      </w:pPr>
      <w:r w:rsidRPr="00026FF3">
        <w:t>must be written:</w:t>
      </w:r>
    </w:p>
    <w:p w14:paraId="1FE508C5"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308E2FC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9CCBB31"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1E3619F9"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1C8F30C3" w14:textId="77777777" w:rsidR="00E14563" w:rsidRPr="00026FF3" w:rsidRDefault="00E14563" w:rsidP="00E14563">
      <w:pPr>
        <w:pStyle w:val="Subsection"/>
      </w:pPr>
      <w:r w:rsidRPr="00026FF3">
        <w:tab/>
        <w:t>(2)</w:t>
      </w:r>
      <w:r w:rsidRPr="00026FF3">
        <w:tab/>
        <w:t>This section does not apply to a preparation certified by a relevant State or Territory authority as not being a Dangerous Good of Class 5, Division 5.1: Oxidising substances, as specified in the Australian Dangerous Goods Code.</w:t>
      </w:r>
    </w:p>
    <w:p w14:paraId="3C4E715F" w14:textId="77777777" w:rsidR="00E14563" w:rsidRPr="00026FF3" w:rsidRDefault="00E14563" w:rsidP="00E14563">
      <w:pPr>
        <w:pStyle w:val="ActHead5"/>
      </w:pPr>
      <w:bookmarkStart w:id="94" w:name="_Toc137798358"/>
      <w:bookmarkStart w:id="95" w:name="_Toc209450563"/>
      <w:r w:rsidRPr="00270781">
        <w:rPr>
          <w:rStyle w:val="CharSectno"/>
        </w:rPr>
        <w:t>20</w:t>
      </w:r>
      <w:r w:rsidRPr="00026FF3">
        <w:t xml:space="preserve">  Cautionary statement—burns skin and throat</w:t>
      </w:r>
      <w:bookmarkEnd w:id="94"/>
      <w:bookmarkEnd w:id="95"/>
    </w:p>
    <w:p w14:paraId="28601CC2" w14:textId="77777777" w:rsidR="00E14563" w:rsidRPr="00026FF3" w:rsidRDefault="00E14563" w:rsidP="00E14563">
      <w:pPr>
        <w:pStyle w:val="Subsection"/>
      </w:pPr>
      <w:r w:rsidRPr="00026FF3">
        <w:tab/>
      </w:r>
      <w:r w:rsidRPr="00026FF3">
        <w:tab/>
        <w:t>If the poison is an alkaline salt in a dishwashing machine product, the cautionary statement:</w:t>
      </w:r>
    </w:p>
    <w:p w14:paraId="0A3C10C0" w14:textId="77777777" w:rsidR="00E14563" w:rsidRPr="00026FF3" w:rsidRDefault="00E14563" w:rsidP="00E14563">
      <w:pPr>
        <w:spacing w:before="120" w:after="120"/>
        <w:jc w:val="center"/>
        <w:rPr>
          <w:b/>
        </w:rPr>
      </w:pPr>
      <w:r w:rsidRPr="00026FF3">
        <w:rPr>
          <w:b/>
        </w:rPr>
        <w:t>BURNS SKIN AND THROAT</w:t>
      </w:r>
    </w:p>
    <w:p w14:paraId="3D5B5A29" w14:textId="77777777" w:rsidR="00E14563" w:rsidRPr="00026FF3" w:rsidRDefault="00E14563" w:rsidP="00E14563">
      <w:pPr>
        <w:pStyle w:val="subsection2"/>
      </w:pPr>
      <w:r w:rsidRPr="00026FF3">
        <w:lastRenderedPageBreak/>
        <w:t>must be written:</w:t>
      </w:r>
    </w:p>
    <w:p w14:paraId="749EAA83"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060058B5"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657C7A2"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and</w:t>
      </w:r>
    </w:p>
    <w:p w14:paraId="00926E51"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 of the main label.</w:t>
      </w:r>
    </w:p>
    <w:p w14:paraId="0C9ED273" w14:textId="77777777" w:rsidR="00E14563" w:rsidRPr="00026FF3" w:rsidRDefault="00E14563" w:rsidP="00E14563">
      <w:pPr>
        <w:pStyle w:val="ActHead5"/>
      </w:pPr>
      <w:bookmarkStart w:id="96" w:name="_Toc137798359"/>
      <w:bookmarkStart w:id="97" w:name="_Toc209450564"/>
      <w:r w:rsidRPr="00270781">
        <w:rPr>
          <w:rStyle w:val="CharSectno"/>
        </w:rPr>
        <w:t>21</w:t>
      </w:r>
      <w:r w:rsidRPr="00026FF3">
        <w:t xml:space="preserve">  Cautionary statements for aqueous solution of paraquat</w:t>
      </w:r>
      <w:bookmarkEnd w:id="96"/>
      <w:bookmarkEnd w:id="97"/>
    </w:p>
    <w:p w14:paraId="43FC4205" w14:textId="77777777" w:rsidR="00E14563" w:rsidRPr="00026FF3" w:rsidRDefault="00E14563" w:rsidP="00E14563">
      <w:pPr>
        <w:pStyle w:val="Subsection"/>
      </w:pPr>
      <w:r w:rsidRPr="00026FF3">
        <w:tab/>
      </w:r>
      <w:r w:rsidRPr="00026FF3">
        <w:tab/>
        <w:t>If the poison is an aqueous solution of paraquat, the cautionary statements:</w:t>
      </w:r>
    </w:p>
    <w:p w14:paraId="3F7DA0A8" w14:textId="77777777" w:rsidR="00E14563" w:rsidRPr="00026FF3" w:rsidRDefault="00E14563" w:rsidP="00E14563">
      <w:pPr>
        <w:spacing w:before="120" w:after="120"/>
        <w:jc w:val="center"/>
        <w:rPr>
          <w:b/>
        </w:rPr>
      </w:pPr>
      <w:r w:rsidRPr="00026FF3">
        <w:rPr>
          <w:b/>
        </w:rPr>
        <w:t>CAN KILL IF SWALLOWED</w:t>
      </w:r>
    </w:p>
    <w:p w14:paraId="51891F4D" w14:textId="77777777" w:rsidR="00E14563" w:rsidRPr="00026FF3" w:rsidRDefault="00E14563" w:rsidP="00E14563">
      <w:pPr>
        <w:spacing w:before="120" w:after="120"/>
        <w:jc w:val="center"/>
        <w:rPr>
          <w:b/>
        </w:rPr>
      </w:pPr>
      <w:r w:rsidRPr="00026FF3">
        <w:rPr>
          <w:b/>
        </w:rPr>
        <w:t>DO NOT PUT IN DRINK BOTTLES</w:t>
      </w:r>
    </w:p>
    <w:p w14:paraId="1482B7C0" w14:textId="77777777" w:rsidR="00E14563" w:rsidRPr="00026FF3" w:rsidRDefault="00E14563" w:rsidP="00E14563">
      <w:pPr>
        <w:spacing w:before="120" w:after="120"/>
        <w:jc w:val="center"/>
        <w:rPr>
          <w:b/>
        </w:rPr>
      </w:pPr>
      <w:r w:rsidRPr="00026FF3">
        <w:rPr>
          <w:b/>
        </w:rPr>
        <w:t>KEEP LOCKED UP</w:t>
      </w:r>
    </w:p>
    <w:p w14:paraId="75CFEE01" w14:textId="77777777" w:rsidR="00E14563" w:rsidRPr="00026FF3" w:rsidRDefault="00E14563" w:rsidP="00E14563">
      <w:pPr>
        <w:pStyle w:val="subsection2"/>
      </w:pPr>
      <w:r w:rsidRPr="00026FF3">
        <w:t>must be written:</w:t>
      </w:r>
    </w:p>
    <w:p w14:paraId="44EA917A" w14:textId="77777777" w:rsidR="00E14563" w:rsidRPr="00026FF3" w:rsidRDefault="00E14563" w:rsidP="00E14563">
      <w:pPr>
        <w:pStyle w:val="Paragraph"/>
      </w:pPr>
      <w:r w:rsidRPr="00026FF3">
        <w:tab/>
        <w:t>(a)</w:t>
      </w:r>
      <w:r w:rsidRPr="00026FF3">
        <w:tab/>
        <w:t>on separate lines immediately below the cautionary statement “KEEP OUT OF REACH OF CHILDREN” as required by section 18; and</w:t>
      </w:r>
    </w:p>
    <w:p w14:paraId="75DBCB8F"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0C1D2FC7"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56BE9E76"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lines of the main label.</w:t>
      </w:r>
    </w:p>
    <w:p w14:paraId="69D20568" w14:textId="77777777" w:rsidR="00E14563" w:rsidRPr="00026FF3" w:rsidRDefault="00E14563" w:rsidP="00E14563">
      <w:pPr>
        <w:pStyle w:val="ActHead5"/>
      </w:pPr>
      <w:bookmarkStart w:id="98" w:name="_Toc137798360"/>
      <w:bookmarkStart w:id="99" w:name="_Toc209450565"/>
      <w:r w:rsidRPr="00270781">
        <w:rPr>
          <w:rStyle w:val="CharSectno"/>
        </w:rPr>
        <w:t>22</w:t>
      </w:r>
      <w:r w:rsidRPr="00026FF3">
        <w:t xml:space="preserve">  Cautionary statement—read safety directions</w:t>
      </w:r>
      <w:bookmarkEnd w:id="98"/>
      <w:bookmarkEnd w:id="99"/>
    </w:p>
    <w:p w14:paraId="3926603E" w14:textId="77777777" w:rsidR="00E14563" w:rsidRPr="00026FF3" w:rsidRDefault="00E14563" w:rsidP="007852DF">
      <w:pPr>
        <w:pStyle w:val="Subsection"/>
      </w:pPr>
      <w:r w:rsidRPr="00026FF3">
        <w:tab/>
        <w:t>(1)</w:t>
      </w:r>
      <w:r w:rsidRPr="00026FF3">
        <w:tab/>
        <w:t>If safety directions are required on the label by section 29</w:t>
      </w:r>
      <w:r w:rsidR="007852DF" w:rsidRPr="00026FF3">
        <w:t xml:space="preserve">, </w:t>
      </w:r>
      <w:r w:rsidRPr="00026FF3">
        <w:t>the following cautionary statement:</w:t>
      </w:r>
    </w:p>
    <w:p w14:paraId="1046EEDC" w14:textId="77777777" w:rsidR="00E14563" w:rsidRPr="00026FF3" w:rsidRDefault="00E14563" w:rsidP="00E14563">
      <w:pPr>
        <w:spacing w:before="120" w:after="120"/>
        <w:jc w:val="center"/>
        <w:rPr>
          <w:b/>
        </w:rPr>
      </w:pPr>
      <w:r w:rsidRPr="00026FF3">
        <w:rPr>
          <w:b/>
        </w:rPr>
        <w:t>READ SAFETY DIRECTIONS BEFORE OPENING OR USING</w:t>
      </w:r>
    </w:p>
    <w:p w14:paraId="0C463A94" w14:textId="77777777" w:rsidR="007852DF" w:rsidRPr="00026FF3" w:rsidRDefault="007852DF" w:rsidP="007852DF">
      <w:pPr>
        <w:pStyle w:val="subsection2"/>
      </w:pPr>
      <w:r w:rsidRPr="00026FF3">
        <w:t>or the following cautionary statement:</w:t>
      </w:r>
    </w:p>
    <w:p w14:paraId="7D41EC45" w14:textId="77777777" w:rsidR="00E14563" w:rsidRPr="00026FF3" w:rsidRDefault="00E14563" w:rsidP="00E14563">
      <w:pPr>
        <w:spacing w:before="120" w:after="120"/>
        <w:jc w:val="center"/>
        <w:rPr>
          <w:b/>
        </w:rPr>
      </w:pPr>
      <w:r w:rsidRPr="00026FF3">
        <w:rPr>
          <w:b/>
        </w:rPr>
        <w:t>READ SAFETY DIRECTIONS</w:t>
      </w:r>
    </w:p>
    <w:p w14:paraId="65120F38" w14:textId="77777777" w:rsidR="00E14563" w:rsidRPr="00026FF3" w:rsidRDefault="00E14563" w:rsidP="007852DF">
      <w:pPr>
        <w:pStyle w:val="subsection2"/>
      </w:pPr>
      <w:r w:rsidRPr="00026FF3">
        <w:t>must be written:</w:t>
      </w:r>
    </w:p>
    <w:p w14:paraId="00DED6CD" w14:textId="77777777" w:rsidR="00E14563" w:rsidRPr="00026FF3" w:rsidRDefault="00E14563" w:rsidP="00E14563">
      <w:pPr>
        <w:pStyle w:val="Paragraph"/>
      </w:pPr>
      <w:r w:rsidRPr="00026FF3">
        <w:tab/>
        <w:t>(a)</w:t>
      </w:r>
      <w:r w:rsidRPr="00026FF3">
        <w:tab/>
        <w:t>on a separate line or lines:</w:t>
      </w:r>
    </w:p>
    <w:p w14:paraId="7FE328D2" w14:textId="77777777" w:rsidR="00E14563" w:rsidRPr="00026FF3" w:rsidRDefault="00E14563" w:rsidP="00E14563">
      <w:pPr>
        <w:pStyle w:val="paragraphsub"/>
      </w:pPr>
      <w:r w:rsidRPr="00026FF3">
        <w:tab/>
        <w:t>(i)</w:t>
      </w:r>
      <w:r w:rsidRPr="00026FF3">
        <w:tab/>
        <w:t>immediately below the cautionary statement “KEEP OUT OF REACH OF CHILDREN” as required by section 18; or</w:t>
      </w:r>
    </w:p>
    <w:p w14:paraId="48A202E4" w14:textId="77777777" w:rsidR="00E14563" w:rsidRPr="00026FF3" w:rsidRDefault="00E14563" w:rsidP="00E14563">
      <w:pPr>
        <w:pStyle w:val="paragraphsub"/>
      </w:pPr>
      <w:r w:rsidRPr="00026FF3">
        <w:tab/>
        <w:t>(ii)</w:t>
      </w:r>
      <w:r w:rsidRPr="00026FF3">
        <w:tab/>
        <w:t>if one or more other cautionary statements is required to be on the line immediately below “KEEP OUT OF REACH OF CHILDREN”, immediately below that statement or those statements; and</w:t>
      </w:r>
    </w:p>
    <w:p w14:paraId="0A55BAED"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15F0BE43"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4FBFD19A"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0CD8E2CE" w14:textId="77777777" w:rsidR="00E14563" w:rsidRPr="00026FF3" w:rsidRDefault="00E14563" w:rsidP="00E14563">
      <w:pPr>
        <w:pStyle w:val="Subsection"/>
      </w:pPr>
      <w:r w:rsidRPr="00026FF3">
        <w:tab/>
        <w:t>(2)</w:t>
      </w:r>
      <w:r w:rsidRPr="00026FF3">
        <w:tab/>
        <w:t xml:space="preserve">This section does not apply to a </w:t>
      </w:r>
      <w:r w:rsidR="00164EB4" w:rsidRPr="00026FF3">
        <w:t xml:space="preserve">medicine </w:t>
      </w:r>
      <w:r w:rsidRPr="00026FF3">
        <w:t>for human use that is labelled in accordance with the required advisory statements for medicine labels.</w:t>
      </w:r>
    </w:p>
    <w:p w14:paraId="7781B4DA" w14:textId="77777777" w:rsidR="00E14563" w:rsidRPr="00026FF3" w:rsidRDefault="00E14563" w:rsidP="00E14563">
      <w:pPr>
        <w:pStyle w:val="ActHead5"/>
      </w:pPr>
      <w:bookmarkStart w:id="100" w:name="_Toc137798361"/>
      <w:bookmarkStart w:id="101" w:name="_Toc209450566"/>
      <w:r w:rsidRPr="00270781">
        <w:rPr>
          <w:rStyle w:val="CharSectno"/>
        </w:rPr>
        <w:lastRenderedPageBreak/>
        <w:t>23</w:t>
      </w:r>
      <w:r w:rsidRPr="00026FF3">
        <w:t xml:space="preserve">  Cautionary statement—flammable</w:t>
      </w:r>
      <w:bookmarkEnd w:id="100"/>
      <w:bookmarkEnd w:id="101"/>
    </w:p>
    <w:p w14:paraId="4603FBFE" w14:textId="77777777" w:rsidR="00E14563" w:rsidRPr="00026FF3" w:rsidRDefault="00E14563" w:rsidP="00E14563">
      <w:pPr>
        <w:pStyle w:val="Subsection"/>
      </w:pPr>
      <w:r w:rsidRPr="00026FF3">
        <w:tab/>
      </w:r>
      <w:r w:rsidRPr="00026FF3">
        <w:tab/>
        <w:t>If the poison meets the criteria for a “flammable liquid” in the Australian Dangerous Goods Code, the cautionary statement:</w:t>
      </w:r>
    </w:p>
    <w:p w14:paraId="21E70F39" w14:textId="77777777" w:rsidR="00E14563" w:rsidRPr="00026FF3" w:rsidRDefault="00E14563" w:rsidP="00E14563">
      <w:pPr>
        <w:spacing w:before="120" w:after="120"/>
        <w:jc w:val="center"/>
        <w:rPr>
          <w:b/>
        </w:rPr>
      </w:pPr>
      <w:r w:rsidRPr="00026FF3">
        <w:rPr>
          <w:b/>
        </w:rPr>
        <w:t>FLAMMABLE</w:t>
      </w:r>
    </w:p>
    <w:p w14:paraId="383FD047"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 unless already present in accordance with the requirements of the Australian Dangerous Goods Code.</w:t>
      </w:r>
    </w:p>
    <w:p w14:paraId="03261414" w14:textId="77777777" w:rsidR="00E14563" w:rsidRPr="00026FF3" w:rsidRDefault="00E14563" w:rsidP="00E14563">
      <w:pPr>
        <w:pStyle w:val="ActHead5"/>
      </w:pPr>
      <w:bookmarkStart w:id="102" w:name="_Toc137798362"/>
      <w:bookmarkStart w:id="103" w:name="_Toc209450567"/>
      <w:r w:rsidRPr="00270781">
        <w:rPr>
          <w:rStyle w:val="CharSectno"/>
        </w:rPr>
        <w:t>24</w:t>
      </w:r>
      <w:r w:rsidRPr="00026FF3">
        <w:t xml:space="preserve">  Cautionary statement—for animal treatment only</w:t>
      </w:r>
      <w:bookmarkEnd w:id="102"/>
      <w:bookmarkEnd w:id="103"/>
    </w:p>
    <w:p w14:paraId="66DD0666" w14:textId="77777777" w:rsidR="00E14563" w:rsidRPr="00026FF3" w:rsidRDefault="00E14563" w:rsidP="00E14563">
      <w:pPr>
        <w:pStyle w:val="Subsection"/>
      </w:pPr>
      <w:r w:rsidRPr="00026FF3">
        <w:tab/>
      </w:r>
      <w:r w:rsidRPr="00026FF3">
        <w:tab/>
        <w:t>If the poison is only for the treatment of animals, the cautionary statement:</w:t>
      </w:r>
    </w:p>
    <w:p w14:paraId="484B6DAB" w14:textId="77777777" w:rsidR="00E14563" w:rsidRPr="00026FF3" w:rsidRDefault="00E14563" w:rsidP="00E14563">
      <w:pPr>
        <w:spacing w:before="120" w:after="120"/>
        <w:jc w:val="center"/>
        <w:rPr>
          <w:b/>
        </w:rPr>
      </w:pPr>
      <w:r w:rsidRPr="00026FF3">
        <w:rPr>
          <w:b/>
        </w:rPr>
        <w:t>FOR ANIMAL TREATMENT ONLY</w:t>
      </w:r>
    </w:p>
    <w:p w14:paraId="10BB1835"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w:t>
      </w:r>
    </w:p>
    <w:p w14:paraId="749C6FFC" w14:textId="77777777" w:rsidR="00E14563" w:rsidRPr="00026FF3" w:rsidRDefault="00E14563" w:rsidP="00E14563">
      <w:pPr>
        <w:pStyle w:val="ActHead5"/>
      </w:pPr>
      <w:bookmarkStart w:id="104" w:name="_Toc137798363"/>
      <w:bookmarkStart w:id="105" w:name="_Toc209450568"/>
      <w:r w:rsidRPr="00270781">
        <w:rPr>
          <w:rStyle w:val="CharSectno"/>
        </w:rPr>
        <w:t>25</w:t>
      </w:r>
      <w:r w:rsidRPr="00026FF3">
        <w:t xml:space="preserve">  Cautionary statement—do not swallow</w:t>
      </w:r>
      <w:bookmarkEnd w:id="104"/>
      <w:bookmarkEnd w:id="105"/>
    </w:p>
    <w:p w14:paraId="3081025F" w14:textId="77777777" w:rsidR="00E14563" w:rsidRPr="00026FF3" w:rsidRDefault="00E14563" w:rsidP="00E14563">
      <w:pPr>
        <w:pStyle w:val="Subsection"/>
      </w:pPr>
      <w:r w:rsidRPr="00026FF3">
        <w:tab/>
      </w:r>
      <w:r w:rsidRPr="00026FF3">
        <w:tab/>
        <w:t xml:space="preserve">If the poison is included in </w:t>
      </w:r>
      <w:r w:rsidR="001F6281" w:rsidRPr="00026FF3">
        <w:t>Schedule 5</w:t>
      </w:r>
      <w:r w:rsidRPr="00026FF3">
        <w:t xml:space="preserve"> and is intended for any purpose other than internal or pesticidal use, the cautionary statement:</w:t>
      </w:r>
    </w:p>
    <w:p w14:paraId="6044B8AC" w14:textId="77777777" w:rsidR="00E14563" w:rsidRPr="00026FF3" w:rsidRDefault="00E14563" w:rsidP="00E14563">
      <w:pPr>
        <w:spacing w:before="120" w:after="120"/>
        <w:jc w:val="center"/>
        <w:rPr>
          <w:b/>
        </w:rPr>
      </w:pPr>
      <w:r w:rsidRPr="00026FF3">
        <w:rPr>
          <w:b/>
        </w:rPr>
        <w:t>DO NOT SWALLOW</w:t>
      </w:r>
    </w:p>
    <w:p w14:paraId="476D873C" w14:textId="77777777" w:rsidR="00E14563" w:rsidRPr="00026FF3" w:rsidRDefault="00E14563" w:rsidP="00E14563">
      <w:pPr>
        <w:pStyle w:val="subsection2"/>
      </w:pPr>
      <w:r w:rsidRPr="00026FF3">
        <w:t>must be written in sans serif capital letters on the main label or as part of the directions for use.</w:t>
      </w:r>
    </w:p>
    <w:p w14:paraId="4FE9E016" w14:textId="77777777" w:rsidR="00E14563" w:rsidRPr="00026FF3" w:rsidRDefault="00E14563" w:rsidP="00E14563">
      <w:pPr>
        <w:pStyle w:val="ActHead5"/>
      </w:pPr>
      <w:bookmarkStart w:id="106" w:name="_Toc137798364"/>
      <w:bookmarkStart w:id="107" w:name="_Toc209450569"/>
      <w:r w:rsidRPr="00270781">
        <w:rPr>
          <w:rStyle w:val="CharSectno"/>
        </w:rPr>
        <w:t>26</w:t>
      </w:r>
      <w:r w:rsidRPr="00026FF3">
        <w:t xml:space="preserve">  Approved name and quantity, proportion or strength</w:t>
      </w:r>
      <w:bookmarkEnd w:id="106"/>
      <w:bookmarkEnd w:id="107"/>
    </w:p>
    <w:p w14:paraId="5A469D48" w14:textId="77777777" w:rsidR="00E14563" w:rsidRPr="00026FF3" w:rsidRDefault="00E14563" w:rsidP="00E14563">
      <w:pPr>
        <w:pStyle w:val="Subsection"/>
      </w:pPr>
      <w:r w:rsidRPr="00026FF3">
        <w:tab/>
        <w:t>(1)</w:t>
      </w:r>
      <w:r w:rsidRPr="00026FF3">
        <w:tab/>
        <w:t>The approved name of the poison and a statement of the quantity, proportion or strength of the poison in accordance with section 34 must be:</w:t>
      </w:r>
    </w:p>
    <w:p w14:paraId="620CC592" w14:textId="77777777" w:rsidR="00E14563" w:rsidRPr="00026FF3" w:rsidRDefault="00E14563" w:rsidP="00E14563">
      <w:pPr>
        <w:pStyle w:val="Paragraph"/>
      </w:pPr>
      <w:r w:rsidRPr="00026FF3">
        <w:tab/>
        <w:t>(a)</w:t>
      </w:r>
      <w:r w:rsidRPr="00026FF3">
        <w:tab/>
        <w:t xml:space="preserve">if the poison is for human therapeutic use—written on the main label in accordance with the standards for the goods specified in orders made under </w:t>
      </w:r>
      <w:r w:rsidR="001F6281" w:rsidRPr="00026FF3">
        <w:t>subsection 1</w:t>
      </w:r>
      <w:r w:rsidRPr="00026FF3">
        <w:t>0(1) of the Act; or</w:t>
      </w:r>
    </w:p>
    <w:p w14:paraId="1F0459E4" w14:textId="77777777" w:rsidR="00E14563" w:rsidRPr="00026FF3" w:rsidRDefault="00E14563" w:rsidP="00E14563">
      <w:pPr>
        <w:pStyle w:val="Paragraph"/>
      </w:pPr>
      <w:r w:rsidRPr="00026FF3">
        <w:tab/>
        <w:t>(b)</w:t>
      </w:r>
      <w:r w:rsidRPr="00026FF3">
        <w:tab/>
        <w:t>if the poison is not for human therapeutic use—written in bold</w:t>
      </w:r>
      <w:r w:rsidR="00026FF3">
        <w:noBreakHyphen/>
      </w:r>
      <w:r w:rsidRPr="00026FF3">
        <w:t>face sans serif capital letters on the main label, unless:</w:t>
      </w:r>
    </w:p>
    <w:p w14:paraId="04F9503B" w14:textId="77777777" w:rsidR="00E14563" w:rsidRPr="00026FF3" w:rsidRDefault="00E14563" w:rsidP="00E14563">
      <w:pPr>
        <w:pStyle w:val="paragraphsub"/>
      </w:pPr>
      <w:r w:rsidRPr="00026FF3">
        <w:tab/>
        <w:t>(i)</w:t>
      </w:r>
      <w:r w:rsidRPr="00026FF3">
        <w:tab/>
        <w:t>a list of approved names is required; and</w:t>
      </w:r>
    </w:p>
    <w:p w14:paraId="6B879716" w14:textId="77777777" w:rsidR="00E14563" w:rsidRPr="00026FF3" w:rsidRDefault="00E14563" w:rsidP="00E14563">
      <w:pPr>
        <w:pStyle w:val="paragraphsub"/>
      </w:pPr>
      <w:r w:rsidRPr="00026FF3">
        <w:tab/>
        <w:t>(ii)</w:t>
      </w:r>
      <w:r w:rsidRPr="00026FF3">
        <w:tab/>
        <w:t>it is impractical to include the list on the main label; and</w:t>
      </w:r>
    </w:p>
    <w:p w14:paraId="4BBC14E9" w14:textId="77777777" w:rsidR="00E14563" w:rsidRPr="00026FF3" w:rsidRDefault="00E14563" w:rsidP="00E14563">
      <w:pPr>
        <w:pStyle w:val="paragraphsub"/>
      </w:pPr>
      <w:r w:rsidRPr="00026FF3">
        <w:tab/>
        <w:t>(iii)</w:t>
      </w:r>
      <w:r w:rsidRPr="00026FF3">
        <w:tab/>
        <w:t>it is included on another part of the label in accordance with an authorisation given by an appropriate authority.</w:t>
      </w:r>
    </w:p>
    <w:p w14:paraId="097B1A78" w14:textId="77777777" w:rsidR="00E14563" w:rsidRPr="00026FF3" w:rsidRDefault="00E14563" w:rsidP="00E14563">
      <w:pPr>
        <w:pStyle w:val="Subsection"/>
      </w:pPr>
      <w:r w:rsidRPr="00026FF3">
        <w:tab/>
        <w:t>(2)</w:t>
      </w:r>
      <w:r w:rsidRPr="00026FF3">
        <w:tab/>
        <w:t xml:space="preserve">If the poison is included in </w:t>
      </w:r>
      <w:r w:rsidR="001F6281" w:rsidRPr="00026FF3">
        <w:t>Schedule 5</w:t>
      </w:r>
      <w:r w:rsidRPr="00026FF3">
        <w:t xml:space="preserve"> and is referred to in column 1 of an item of the following table, the appropriate name in column 2 of that item may be used as the approved name.</w:t>
      </w:r>
    </w:p>
    <w:p w14:paraId="52B32FAE"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3355"/>
      </w:tblGrid>
      <w:tr w:rsidR="00E14563" w:rsidRPr="00026FF3" w14:paraId="09F476B1" w14:textId="77777777" w:rsidTr="00794D22">
        <w:trPr>
          <w:tblHeader/>
        </w:trPr>
        <w:tc>
          <w:tcPr>
            <w:tcW w:w="8312" w:type="dxa"/>
            <w:gridSpan w:val="3"/>
            <w:tcBorders>
              <w:top w:val="single" w:sz="12" w:space="0" w:color="auto"/>
              <w:bottom w:val="single" w:sz="6" w:space="0" w:color="auto"/>
            </w:tcBorders>
            <w:shd w:val="clear" w:color="auto" w:fill="auto"/>
          </w:tcPr>
          <w:p w14:paraId="3F3907FE" w14:textId="77777777" w:rsidR="00E14563" w:rsidRPr="00026FF3" w:rsidRDefault="00E14563" w:rsidP="00794D22">
            <w:pPr>
              <w:pStyle w:val="TableHeading"/>
            </w:pPr>
            <w:r w:rsidRPr="00026FF3">
              <w:t>Appropriate names for poisons</w:t>
            </w:r>
          </w:p>
        </w:tc>
      </w:tr>
      <w:tr w:rsidR="00E14563" w:rsidRPr="00026FF3" w14:paraId="11585821" w14:textId="77777777" w:rsidTr="00794D22">
        <w:trPr>
          <w:tblHeader/>
        </w:trPr>
        <w:tc>
          <w:tcPr>
            <w:tcW w:w="714" w:type="dxa"/>
            <w:tcBorders>
              <w:top w:val="single" w:sz="6" w:space="0" w:color="auto"/>
              <w:bottom w:val="single" w:sz="12" w:space="0" w:color="auto"/>
            </w:tcBorders>
            <w:shd w:val="clear" w:color="auto" w:fill="auto"/>
          </w:tcPr>
          <w:p w14:paraId="027A087F" w14:textId="77777777" w:rsidR="00E14563" w:rsidRPr="00026FF3" w:rsidRDefault="00E14563" w:rsidP="00794D22">
            <w:pPr>
              <w:pStyle w:val="TableHeading"/>
            </w:pPr>
            <w:r w:rsidRPr="00026FF3">
              <w:t>Item</w:t>
            </w:r>
          </w:p>
        </w:tc>
        <w:tc>
          <w:tcPr>
            <w:tcW w:w="4243" w:type="dxa"/>
            <w:tcBorders>
              <w:top w:val="single" w:sz="6" w:space="0" w:color="auto"/>
              <w:bottom w:val="single" w:sz="12" w:space="0" w:color="auto"/>
            </w:tcBorders>
            <w:shd w:val="clear" w:color="auto" w:fill="auto"/>
          </w:tcPr>
          <w:p w14:paraId="1EA4995A" w14:textId="77777777" w:rsidR="00E14563" w:rsidRPr="00026FF3" w:rsidRDefault="00E14563" w:rsidP="00794D22">
            <w:pPr>
              <w:pStyle w:val="TableHeading"/>
            </w:pPr>
            <w:r w:rsidRPr="00026FF3">
              <w:t>Column 1</w:t>
            </w:r>
            <w:r w:rsidRPr="00026FF3">
              <w:br/>
              <w:t>Poison</w:t>
            </w:r>
          </w:p>
        </w:tc>
        <w:tc>
          <w:tcPr>
            <w:tcW w:w="3355" w:type="dxa"/>
            <w:tcBorders>
              <w:top w:val="single" w:sz="6" w:space="0" w:color="auto"/>
              <w:bottom w:val="single" w:sz="12" w:space="0" w:color="auto"/>
            </w:tcBorders>
            <w:shd w:val="clear" w:color="auto" w:fill="auto"/>
          </w:tcPr>
          <w:p w14:paraId="2B9BC16E" w14:textId="77777777" w:rsidR="00E14563" w:rsidRPr="00026FF3" w:rsidRDefault="00E14563" w:rsidP="00794D22">
            <w:pPr>
              <w:pStyle w:val="TableHeading"/>
            </w:pPr>
            <w:r w:rsidRPr="00026FF3">
              <w:t>Column 2</w:t>
            </w:r>
            <w:r w:rsidRPr="00026FF3">
              <w:br/>
              <w:t>Appropriate name</w:t>
            </w:r>
          </w:p>
        </w:tc>
      </w:tr>
      <w:tr w:rsidR="00E14563" w:rsidRPr="00026FF3" w14:paraId="202F03B3" w14:textId="77777777" w:rsidTr="00794D22">
        <w:tc>
          <w:tcPr>
            <w:tcW w:w="714" w:type="dxa"/>
            <w:tcBorders>
              <w:top w:val="single" w:sz="12" w:space="0" w:color="auto"/>
            </w:tcBorders>
            <w:shd w:val="clear" w:color="auto" w:fill="auto"/>
          </w:tcPr>
          <w:p w14:paraId="0539A230" w14:textId="77777777" w:rsidR="00E14563" w:rsidRPr="00026FF3" w:rsidRDefault="00E14563" w:rsidP="00794D22">
            <w:pPr>
              <w:pStyle w:val="Tabletext"/>
            </w:pPr>
            <w:r w:rsidRPr="00026FF3">
              <w:t>1</w:t>
            </w:r>
          </w:p>
        </w:tc>
        <w:tc>
          <w:tcPr>
            <w:tcW w:w="4243" w:type="dxa"/>
            <w:tcBorders>
              <w:top w:val="single" w:sz="12" w:space="0" w:color="auto"/>
            </w:tcBorders>
            <w:shd w:val="clear" w:color="auto" w:fill="auto"/>
          </w:tcPr>
          <w:p w14:paraId="0F0FC7C2" w14:textId="77777777" w:rsidR="00E14563" w:rsidRPr="00026FF3" w:rsidRDefault="00E14563" w:rsidP="00794D22">
            <w:pPr>
              <w:pStyle w:val="Tabletext"/>
            </w:pPr>
            <w:r w:rsidRPr="00026FF3">
              <w:t>Alkaline salts</w:t>
            </w:r>
          </w:p>
        </w:tc>
        <w:tc>
          <w:tcPr>
            <w:tcW w:w="3355" w:type="dxa"/>
            <w:tcBorders>
              <w:top w:val="single" w:sz="12" w:space="0" w:color="auto"/>
            </w:tcBorders>
            <w:shd w:val="clear" w:color="auto" w:fill="auto"/>
          </w:tcPr>
          <w:p w14:paraId="6B6F196B" w14:textId="77777777" w:rsidR="00E14563" w:rsidRPr="00026FF3" w:rsidRDefault="00E14563" w:rsidP="00794D22">
            <w:pPr>
              <w:pStyle w:val="Tabletext"/>
            </w:pPr>
            <w:r w:rsidRPr="00026FF3">
              <w:t>Alkaline salts</w:t>
            </w:r>
          </w:p>
        </w:tc>
      </w:tr>
      <w:tr w:rsidR="00E14563" w:rsidRPr="00026FF3" w14:paraId="55E9AF86" w14:textId="77777777" w:rsidTr="00794D22">
        <w:tc>
          <w:tcPr>
            <w:tcW w:w="714" w:type="dxa"/>
            <w:shd w:val="clear" w:color="auto" w:fill="auto"/>
          </w:tcPr>
          <w:p w14:paraId="46ADBE2C" w14:textId="77777777" w:rsidR="00E14563" w:rsidRPr="00026FF3" w:rsidRDefault="00E14563" w:rsidP="00794D22">
            <w:pPr>
              <w:pStyle w:val="Tabletext"/>
            </w:pPr>
            <w:r w:rsidRPr="00026FF3">
              <w:lastRenderedPageBreak/>
              <w:t>2</w:t>
            </w:r>
          </w:p>
        </w:tc>
        <w:tc>
          <w:tcPr>
            <w:tcW w:w="4243" w:type="dxa"/>
            <w:shd w:val="clear" w:color="auto" w:fill="auto"/>
          </w:tcPr>
          <w:p w14:paraId="12657727" w14:textId="77777777" w:rsidR="00E14563" w:rsidRPr="00026FF3" w:rsidRDefault="00E14563" w:rsidP="00794D22">
            <w:pPr>
              <w:pStyle w:val="Tabletext"/>
            </w:pPr>
            <w:r w:rsidRPr="00026FF3">
              <w:t>Amines for use as curing agents for epoxy resins (unless separately specified in the Schedules)</w:t>
            </w:r>
          </w:p>
        </w:tc>
        <w:tc>
          <w:tcPr>
            <w:tcW w:w="3355" w:type="dxa"/>
            <w:shd w:val="clear" w:color="auto" w:fill="auto"/>
          </w:tcPr>
          <w:p w14:paraId="5998CC7D" w14:textId="77777777" w:rsidR="00E14563" w:rsidRPr="00026FF3" w:rsidRDefault="00E14563" w:rsidP="00794D22">
            <w:pPr>
              <w:pStyle w:val="Tabletext"/>
            </w:pPr>
            <w:r w:rsidRPr="00026FF3">
              <w:t>Aliphatic amines or aromatic amines</w:t>
            </w:r>
          </w:p>
        </w:tc>
      </w:tr>
      <w:tr w:rsidR="00E14563" w:rsidRPr="00026FF3" w14:paraId="79FB75EC" w14:textId="77777777" w:rsidTr="00794D22">
        <w:tc>
          <w:tcPr>
            <w:tcW w:w="714" w:type="dxa"/>
            <w:shd w:val="clear" w:color="auto" w:fill="auto"/>
          </w:tcPr>
          <w:p w14:paraId="00FF98E7" w14:textId="77777777" w:rsidR="00E14563" w:rsidRPr="00026FF3" w:rsidRDefault="00E14563" w:rsidP="00794D22">
            <w:pPr>
              <w:pStyle w:val="Tabletext"/>
            </w:pPr>
            <w:r w:rsidRPr="00026FF3">
              <w:t>3</w:t>
            </w:r>
          </w:p>
        </w:tc>
        <w:tc>
          <w:tcPr>
            <w:tcW w:w="4243" w:type="dxa"/>
            <w:shd w:val="clear" w:color="auto" w:fill="auto"/>
          </w:tcPr>
          <w:p w14:paraId="689974A3" w14:textId="77777777" w:rsidR="00E14563" w:rsidRPr="00026FF3" w:rsidRDefault="00E14563" w:rsidP="00794D22">
            <w:pPr>
              <w:pStyle w:val="Tabletext"/>
            </w:pPr>
            <w:r w:rsidRPr="00026FF3">
              <w:t>Epoxy resins, liquid</w:t>
            </w:r>
          </w:p>
        </w:tc>
        <w:tc>
          <w:tcPr>
            <w:tcW w:w="3355" w:type="dxa"/>
            <w:shd w:val="clear" w:color="auto" w:fill="auto"/>
          </w:tcPr>
          <w:p w14:paraId="621C7D30" w14:textId="77777777" w:rsidR="00E14563" w:rsidRPr="00026FF3" w:rsidRDefault="00E14563" w:rsidP="00794D22">
            <w:pPr>
              <w:pStyle w:val="Tabletext"/>
            </w:pPr>
            <w:r w:rsidRPr="00026FF3">
              <w:t>Liquid epoxy resins</w:t>
            </w:r>
          </w:p>
        </w:tc>
      </w:tr>
      <w:tr w:rsidR="00E14563" w:rsidRPr="00026FF3" w14:paraId="48994FC8" w14:textId="77777777" w:rsidTr="00794D22">
        <w:tc>
          <w:tcPr>
            <w:tcW w:w="714" w:type="dxa"/>
            <w:tcBorders>
              <w:bottom w:val="single" w:sz="2" w:space="0" w:color="auto"/>
            </w:tcBorders>
            <w:shd w:val="clear" w:color="auto" w:fill="auto"/>
          </w:tcPr>
          <w:p w14:paraId="3EE7D69F" w14:textId="77777777" w:rsidR="00E14563" w:rsidRPr="00026FF3" w:rsidRDefault="00E14563" w:rsidP="00794D22">
            <w:pPr>
              <w:pStyle w:val="Tabletext"/>
            </w:pPr>
            <w:r w:rsidRPr="00026FF3">
              <w:t>4</w:t>
            </w:r>
          </w:p>
        </w:tc>
        <w:tc>
          <w:tcPr>
            <w:tcW w:w="4243" w:type="dxa"/>
            <w:tcBorders>
              <w:bottom w:val="single" w:sz="2" w:space="0" w:color="auto"/>
            </w:tcBorders>
            <w:shd w:val="clear" w:color="auto" w:fill="auto"/>
          </w:tcPr>
          <w:p w14:paraId="5F215D37" w14:textId="77777777" w:rsidR="00E14563" w:rsidRPr="00026FF3" w:rsidRDefault="00E14563" w:rsidP="00794D22">
            <w:pPr>
              <w:pStyle w:val="Tabletext"/>
            </w:pPr>
            <w:r w:rsidRPr="00026FF3">
              <w:t>Hydrocarbons, liquid</w:t>
            </w:r>
          </w:p>
        </w:tc>
        <w:tc>
          <w:tcPr>
            <w:tcW w:w="3355" w:type="dxa"/>
            <w:tcBorders>
              <w:bottom w:val="single" w:sz="2" w:space="0" w:color="auto"/>
            </w:tcBorders>
            <w:shd w:val="clear" w:color="auto" w:fill="auto"/>
          </w:tcPr>
          <w:p w14:paraId="1E01DD73" w14:textId="77777777" w:rsidR="00E14563" w:rsidRPr="00026FF3" w:rsidRDefault="00E14563" w:rsidP="00794D22">
            <w:pPr>
              <w:pStyle w:val="Tabletext"/>
            </w:pPr>
            <w:r w:rsidRPr="00026FF3">
              <w:t>Liquid hydrocarbons</w:t>
            </w:r>
          </w:p>
        </w:tc>
      </w:tr>
      <w:tr w:rsidR="00E14563" w:rsidRPr="00026FF3" w14:paraId="6CF58CC7" w14:textId="77777777" w:rsidTr="00794D22">
        <w:tc>
          <w:tcPr>
            <w:tcW w:w="714" w:type="dxa"/>
            <w:tcBorders>
              <w:top w:val="single" w:sz="2" w:space="0" w:color="auto"/>
              <w:bottom w:val="single" w:sz="12" w:space="0" w:color="auto"/>
            </w:tcBorders>
            <w:shd w:val="clear" w:color="auto" w:fill="auto"/>
          </w:tcPr>
          <w:p w14:paraId="3C967EAD" w14:textId="77777777" w:rsidR="00E14563" w:rsidRPr="00026FF3" w:rsidRDefault="00E14563" w:rsidP="00794D22">
            <w:pPr>
              <w:pStyle w:val="Tabletext"/>
            </w:pPr>
            <w:r w:rsidRPr="00026FF3">
              <w:t>5</w:t>
            </w:r>
          </w:p>
        </w:tc>
        <w:tc>
          <w:tcPr>
            <w:tcW w:w="4243" w:type="dxa"/>
            <w:tcBorders>
              <w:top w:val="single" w:sz="2" w:space="0" w:color="auto"/>
              <w:bottom w:val="single" w:sz="12" w:space="0" w:color="auto"/>
            </w:tcBorders>
            <w:shd w:val="clear" w:color="auto" w:fill="auto"/>
          </w:tcPr>
          <w:p w14:paraId="74869693" w14:textId="77777777" w:rsidR="00E14563" w:rsidRPr="00026FF3" w:rsidRDefault="00E14563" w:rsidP="00794D22">
            <w:pPr>
              <w:pStyle w:val="Tabletext"/>
            </w:pPr>
            <w:r w:rsidRPr="00026FF3">
              <w:t>Quaternary ammonium compounds</w:t>
            </w:r>
          </w:p>
        </w:tc>
        <w:tc>
          <w:tcPr>
            <w:tcW w:w="3355" w:type="dxa"/>
            <w:tcBorders>
              <w:top w:val="single" w:sz="2" w:space="0" w:color="auto"/>
              <w:bottom w:val="single" w:sz="12" w:space="0" w:color="auto"/>
            </w:tcBorders>
            <w:shd w:val="clear" w:color="auto" w:fill="auto"/>
          </w:tcPr>
          <w:p w14:paraId="6A4B7C89" w14:textId="77777777" w:rsidR="00E14563" w:rsidRPr="00026FF3" w:rsidRDefault="00E14563" w:rsidP="00794D22">
            <w:pPr>
              <w:pStyle w:val="Tabletext"/>
            </w:pPr>
            <w:r w:rsidRPr="00026FF3">
              <w:t>Quaternary ammonium compound(s)</w:t>
            </w:r>
          </w:p>
        </w:tc>
      </w:tr>
    </w:tbl>
    <w:p w14:paraId="2326958C" w14:textId="77777777" w:rsidR="00E14563" w:rsidRPr="00026FF3" w:rsidRDefault="00E14563" w:rsidP="00E14563">
      <w:pPr>
        <w:pStyle w:val="Subsection"/>
      </w:pPr>
      <w:r w:rsidRPr="00026FF3">
        <w:tab/>
        <w:t>(3)</w:t>
      </w:r>
      <w:r w:rsidRPr="00026FF3">
        <w:tab/>
        <w:t>If a poison contains a mixture of designated solvents in excess of 25% of the total volume of the poison but the proportion of one or more individual designated solvents in the mixture is equal to or less than 25%, the approved names of those solvents may be expressed as follows:</w:t>
      </w:r>
    </w:p>
    <w:p w14:paraId="1A43DB07" w14:textId="77777777" w:rsidR="00E14563" w:rsidRPr="00026FF3" w:rsidRDefault="00E14563" w:rsidP="00E14563">
      <w:pPr>
        <w:pStyle w:val="Paragraph"/>
      </w:pPr>
      <w:r w:rsidRPr="00026FF3">
        <w:tab/>
        <w:t>(a)</w:t>
      </w:r>
      <w:r w:rsidRPr="00026FF3">
        <w:tab/>
        <w:t>where the designated solvent is a liquid hydrocarbon—as “liquid hydrocarbons”;</w:t>
      </w:r>
    </w:p>
    <w:p w14:paraId="383653BD" w14:textId="77777777" w:rsidR="00E14563" w:rsidRPr="00026FF3" w:rsidRDefault="00E14563" w:rsidP="00E14563">
      <w:pPr>
        <w:pStyle w:val="Paragraph"/>
      </w:pPr>
      <w:r w:rsidRPr="00026FF3">
        <w:tab/>
        <w:t>(b)</w:t>
      </w:r>
      <w:r w:rsidRPr="00026FF3">
        <w:tab/>
        <w:t>where the designated solvent is a ketone—as “ketones”;</w:t>
      </w:r>
    </w:p>
    <w:p w14:paraId="17375C58" w14:textId="77777777" w:rsidR="00E14563" w:rsidRPr="00026FF3" w:rsidRDefault="00E14563" w:rsidP="00E14563">
      <w:pPr>
        <w:pStyle w:val="Paragraph"/>
      </w:pPr>
      <w:r w:rsidRPr="00026FF3">
        <w:tab/>
        <w:t>(c)</w:t>
      </w:r>
      <w:r w:rsidRPr="00026FF3">
        <w:tab/>
        <w:t>in any other case—as “solvents” or “other solvents”.</w:t>
      </w:r>
    </w:p>
    <w:p w14:paraId="41DE57E9" w14:textId="77777777" w:rsidR="00E14563" w:rsidRPr="00026FF3" w:rsidRDefault="00E14563" w:rsidP="00E14563">
      <w:pPr>
        <w:pStyle w:val="ActHead5"/>
      </w:pPr>
      <w:bookmarkStart w:id="108" w:name="_Toc137798365"/>
      <w:bookmarkStart w:id="109" w:name="_Toc209450570"/>
      <w:r w:rsidRPr="00270781">
        <w:rPr>
          <w:rStyle w:val="CharSectno"/>
        </w:rPr>
        <w:t>27</w:t>
      </w:r>
      <w:r w:rsidRPr="00026FF3">
        <w:t xml:space="preserve">  Statement—an anticholinesterase compound</w:t>
      </w:r>
      <w:bookmarkEnd w:id="108"/>
      <w:bookmarkEnd w:id="109"/>
    </w:p>
    <w:p w14:paraId="09DF6B7A" w14:textId="77777777" w:rsidR="00E14563" w:rsidRPr="00026FF3" w:rsidRDefault="00E14563" w:rsidP="00E14563">
      <w:pPr>
        <w:pStyle w:val="Subsection"/>
      </w:pPr>
      <w:r w:rsidRPr="00026FF3">
        <w:tab/>
        <w:t>(1)</w:t>
      </w:r>
      <w:r w:rsidRPr="00026FF3">
        <w:tab/>
        <w:t>If the poison is an organophosphorus compound or carbamate for pesticidal use or for the treatment of animals, the following expression</w:t>
      </w:r>
      <w:r w:rsidR="004E5918">
        <w:t>:</w:t>
      </w:r>
    </w:p>
    <w:p w14:paraId="5B2AD506" w14:textId="77777777" w:rsidR="00E14563" w:rsidRDefault="00E14563" w:rsidP="00E14563">
      <w:pPr>
        <w:spacing w:before="120" w:after="120"/>
        <w:jc w:val="center"/>
        <w:rPr>
          <w:b/>
        </w:rPr>
      </w:pPr>
      <w:r w:rsidRPr="00026FF3">
        <w:rPr>
          <w:b/>
        </w:rPr>
        <w:t>AN ANTICHOLINESTERASE COMPOUND</w:t>
      </w:r>
    </w:p>
    <w:p w14:paraId="153B3FBE" w14:textId="77777777" w:rsidR="004E5918" w:rsidRPr="004E5918" w:rsidRDefault="004E5918" w:rsidP="004E5918">
      <w:pPr>
        <w:pStyle w:val="subsection2"/>
      </w:pPr>
      <w:r w:rsidRPr="00026FF3">
        <w:t>must be written immediately below the approved name or the list of declared contents on the label</w:t>
      </w:r>
      <w:r>
        <w:t>.</w:t>
      </w:r>
    </w:p>
    <w:p w14:paraId="1D091978" w14:textId="77777777" w:rsidR="00E14563" w:rsidRPr="00026FF3" w:rsidRDefault="00E14563" w:rsidP="00E14563">
      <w:pPr>
        <w:pStyle w:val="Subsection"/>
      </w:pPr>
      <w:r w:rsidRPr="00026FF3">
        <w:tab/>
        <w:t>(2)</w:t>
      </w:r>
      <w:r w:rsidRPr="00026FF3">
        <w:tab/>
        <w:t>This section does not apply to:</w:t>
      </w:r>
    </w:p>
    <w:p w14:paraId="0122C1FA" w14:textId="77777777" w:rsidR="00E14563" w:rsidRPr="00026FF3" w:rsidRDefault="00E14563" w:rsidP="00E14563">
      <w:pPr>
        <w:pStyle w:val="Paragraph"/>
      </w:pPr>
      <w:r w:rsidRPr="00026FF3">
        <w:tab/>
        <w:t>(a)</w:t>
      </w:r>
      <w:r w:rsidRPr="00026FF3">
        <w:tab/>
        <w:t>dazomet, mancozeb, metiram, propineb, thiram, tri</w:t>
      </w:r>
      <w:r w:rsidR="00026FF3">
        <w:noBreakHyphen/>
      </w:r>
      <w:r w:rsidRPr="00026FF3">
        <w:t>allate, zineb or ziram; or</w:t>
      </w:r>
    </w:p>
    <w:p w14:paraId="2D783BD5" w14:textId="77777777" w:rsidR="00E14563" w:rsidRPr="00026FF3" w:rsidRDefault="00E14563" w:rsidP="00E14563">
      <w:pPr>
        <w:pStyle w:val="Paragraph"/>
      </w:pPr>
      <w:r w:rsidRPr="00026FF3">
        <w:tab/>
        <w:t>(b)</w:t>
      </w:r>
      <w:r w:rsidRPr="00026FF3">
        <w:tab/>
        <w:t>an organophosphorus compound or carbamate contained in impregnated plastic resin strips, medallions or granules; or</w:t>
      </w:r>
    </w:p>
    <w:p w14:paraId="789C3411" w14:textId="77777777" w:rsidR="00E14563" w:rsidRPr="00026FF3" w:rsidRDefault="00E14563" w:rsidP="00E14563">
      <w:pPr>
        <w:pStyle w:val="Paragraph"/>
      </w:pPr>
      <w:r w:rsidRPr="00026FF3">
        <w:tab/>
        <w:t>(c)</w:t>
      </w:r>
      <w:r w:rsidRPr="00026FF3">
        <w:tab/>
        <w:t>an organophosphorus compound or carbamate contained in a pressurised spray pack for household use.</w:t>
      </w:r>
    </w:p>
    <w:p w14:paraId="1B8665C7" w14:textId="77777777" w:rsidR="00E14563" w:rsidRPr="00026FF3" w:rsidRDefault="00E14563" w:rsidP="00E14563">
      <w:pPr>
        <w:pStyle w:val="ActHead5"/>
      </w:pPr>
      <w:bookmarkStart w:id="110" w:name="_Toc137798366"/>
      <w:bookmarkStart w:id="111" w:name="_Toc209450571"/>
      <w:r w:rsidRPr="00270781">
        <w:rPr>
          <w:rStyle w:val="CharSectno"/>
        </w:rPr>
        <w:t>28</w:t>
      </w:r>
      <w:r w:rsidRPr="00026FF3">
        <w:t xml:space="preserve">  Directions for use</w:t>
      </w:r>
      <w:bookmarkEnd w:id="110"/>
      <w:bookmarkEnd w:id="111"/>
    </w:p>
    <w:p w14:paraId="0DFB4D40" w14:textId="77777777" w:rsidR="00E14563" w:rsidRPr="00026FF3" w:rsidRDefault="00E14563" w:rsidP="00E14563">
      <w:pPr>
        <w:pStyle w:val="Subsection"/>
      </w:pPr>
      <w:r w:rsidRPr="00026FF3">
        <w:tab/>
      </w:r>
      <w:r w:rsidRPr="00026FF3">
        <w:tab/>
        <w:t>If the poison is prepared, packed or sold for a specific purpose, it must be labelled with clear and adequate directions for use, unless:</w:t>
      </w:r>
    </w:p>
    <w:p w14:paraId="7CCF4E70" w14:textId="77777777" w:rsidR="00E14563" w:rsidRPr="00026FF3" w:rsidRDefault="00E14563" w:rsidP="00E14563">
      <w:pPr>
        <w:pStyle w:val="Paragraph"/>
      </w:pPr>
      <w:r w:rsidRPr="00026FF3">
        <w:tab/>
        <w:t>(a)</w:t>
      </w:r>
      <w:r w:rsidRPr="00026FF3">
        <w:tab/>
        <w:t xml:space="preserve">it is a </w:t>
      </w:r>
      <w:r w:rsidR="00164EB4" w:rsidRPr="00026FF3">
        <w:t xml:space="preserve">medicine </w:t>
      </w:r>
      <w:r w:rsidRPr="00026FF3">
        <w:t>for human use that is labelled in accordance with:</w:t>
      </w:r>
    </w:p>
    <w:p w14:paraId="380115C0" w14:textId="77777777" w:rsidR="00E14563" w:rsidRPr="00026FF3" w:rsidRDefault="00E14563" w:rsidP="00E14563">
      <w:pPr>
        <w:pStyle w:val="paragraphsub"/>
      </w:pPr>
      <w:r w:rsidRPr="00026FF3">
        <w:tab/>
        <w:t>(i)</w:t>
      </w:r>
      <w:r w:rsidRPr="00026FF3">
        <w:tab/>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 or</w:t>
      </w:r>
    </w:p>
    <w:p w14:paraId="1CAC325B" w14:textId="77777777" w:rsidR="00E14563" w:rsidRPr="00026FF3" w:rsidRDefault="00E14563" w:rsidP="00E14563">
      <w:pPr>
        <w:pStyle w:val="paragraphsub"/>
      </w:pPr>
      <w:r w:rsidRPr="00026FF3">
        <w:tab/>
        <w:t>(ii)</w:t>
      </w:r>
      <w:r w:rsidRPr="00026FF3">
        <w:tab/>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 or</w:t>
      </w:r>
    </w:p>
    <w:p w14:paraId="15148B1A" w14:textId="77777777" w:rsidR="00E14563" w:rsidRPr="00026FF3" w:rsidRDefault="00E14563" w:rsidP="00E14563">
      <w:pPr>
        <w:pStyle w:val="Paragraph"/>
      </w:pPr>
      <w:r w:rsidRPr="00026FF3">
        <w:tab/>
        <w:t>(b)</w:t>
      </w:r>
      <w:r w:rsidRPr="00026FF3">
        <w:tab/>
        <w:t xml:space="preserve">it is in an agricultural or veterinary chemical product labelled in compliance with the </w:t>
      </w:r>
      <w:r w:rsidRPr="00026FF3">
        <w:rPr>
          <w:i/>
        </w:rPr>
        <w:t>Agricultural and Veterinary Chemicals Code Act 1994</w:t>
      </w:r>
      <w:r w:rsidRPr="00026FF3">
        <w:t>; or</w:t>
      </w:r>
    </w:p>
    <w:p w14:paraId="50292735" w14:textId="77777777" w:rsidR="00E14563" w:rsidRPr="00026FF3" w:rsidRDefault="00E14563" w:rsidP="00E14563">
      <w:pPr>
        <w:pStyle w:val="Paragraph"/>
      </w:pPr>
      <w:r w:rsidRPr="00026FF3">
        <w:tab/>
        <w:t>(c)</w:t>
      </w:r>
      <w:r w:rsidRPr="00026FF3">
        <w:tab/>
        <w:t xml:space="preserve">it is included in </w:t>
      </w:r>
      <w:r w:rsidR="001F6281" w:rsidRPr="00026FF3">
        <w:t>Schedule 4</w:t>
      </w:r>
      <w:r w:rsidRPr="00026FF3">
        <w:t xml:space="preserve"> or 8; or</w:t>
      </w:r>
    </w:p>
    <w:p w14:paraId="55D1F006" w14:textId="77777777" w:rsidR="00E14563" w:rsidRPr="00026FF3" w:rsidRDefault="00E14563" w:rsidP="00E14563">
      <w:pPr>
        <w:pStyle w:val="Paragraph"/>
      </w:pPr>
      <w:r w:rsidRPr="00026FF3">
        <w:tab/>
        <w:t>(d)</w:t>
      </w:r>
      <w:r w:rsidRPr="00026FF3">
        <w:tab/>
        <w:t>all of the following apply:</w:t>
      </w:r>
    </w:p>
    <w:p w14:paraId="71F1F2DD" w14:textId="77777777" w:rsidR="00E14563" w:rsidRPr="00026FF3" w:rsidRDefault="00E14563" w:rsidP="00E14563">
      <w:pPr>
        <w:pStyle w:val="paragraphsub"/>
      </w:pPr>
      <w:r w:rsidRPr="00026FF3">
        <w:lastRenderedPageBreak/>
        <w:tab/>
        <w:t>(i)</w:t>
      </w:r>
      <w:r w:rsidRPr="00026FF3">
        <w:tab/>
        <w:t>it is impractical to include such directions on the label;</w:t>
      </w:r>
    </w:p>
    <w:p w14:paraId="69FEFC92" w14:textId="77777777" w:rsidR="00E14563" w:rsidRPr="00026FF3" w:rsidRDefault="00E14563" w:rsidP="00E14563">
      <w:pPr>
        <w:pStyle w:val="paragraphsub"/>
      </w:pPr>
      <w:r w:rsidRPr="00026FF3">
        <w:tab/>
        <w:t>(ii)</w:t>
      </w:r>
      <w:r w:rsidRPr="00026FF3">
        <w:tab/>
        <w:t>the primary pack and the immediate container are labelled with the statement “DIRECTIONS FOR USE: See package insert”;</w:t>
      </w:r>
    </w:p>
    <w:p w14:paraId="762C69A4" w14:textId="77777777" w:rsidR="00E14563" w:rsidRPr="00026FF3" w:rsidRDefault="00E14563" w:rsidP="00E14563">
      <w:pPr>
        <w:pStyle w:val="paragraphsub"/>
      </w:pPr>
      <w:r w:rsidRPr="00026FF3">
        <w:tab/>
        <w:t>(iii)</w:t>
      </w:r>
      <w:r w:rsidRPr="00026FF3">
        <w:tab/>
        <w:t>an appropriate authority has authorised the directions for use to be written on a package insert instead of the label;</w:t>
      </w:r>
    </w:p>
    <w:p w14:paraId="20DDBB68" w14:textId="77777777" w:rsidR="00E14563" w:rsidRPr="00026FF3" w:rsidRDefault="00E14563" w:rsidP="00E14563">
      <w:pPr>
        <w:pStyle w:val="paragraphsub"/>
      </w:pPr>
      <w:r w:rsidRPr="00026FF3">
        <w:tab/>
        <w:t>(iv)</w:t>
      </w:r>
      <w:r w:rsidRPr="00026FF3">
        <w:tab/>
        <w:t>the insert is enclosed in the primary pack.</w:t>
      </w:r>
    </w:p>
    <w:p w14:paraId="756B3DF3" w14:textId="77777777" w:rsidR="00E14563" w:rsidRPr="00026FF3" w:rsidRDefault="00E14563" w:rsidP="00E14563">
      <w:pPr>
        <w:pStyle w:val="ActHead5"/>
      </w:pPr>
      <w:bookmarkStart w:id="112" w:name="_Toc137798367"/>
      <w:bookmarkStart w:id="113" w:name="_Toc209450572"/>
      <w:r w:rsidRPr="00270781">
        <w:rPr>
          <w:rStyle w:val="CharSectno"/>
        </w:rPr>
        <w:t>29</w:t>
      </w:r>
      <w:r w:rsidRPr="00026FF3">
        <w:t xml:space="preserve">  Safety directions</w:t>
      </w:r>
      <w:bookmarkEnd w:id="112"/>
      <w:bookmarkEnd w:id="113"/>
    </w:p>
    <w:p w14:paraId="2E3483D2"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safety direction required for the poison by that clause, grouped together as a distinct section of the label and prefaced by the words:</w:t>
      </w:r>
    </w:p>
    <w:p w14:paraId="2FB1E289" w14:textId="77777777" w:rsidR="00E14563" w:rsidRPr="00026FF3" w:rsidRDefault="00E14563" w:rsidP="00E14563">
      <w:pPr>
        <w:spacing w:before="120" w:after="120"/>
        <w:jc w:val="center"/>
        <w:rPr>
          <w:b/>
        </w:rPr>
      </w:pPr>
      <w:r w:rsidRPr="00026FF3">
        <w:rPr>
          <w:b/>
        </w:rPr>
        <w:t>SAFETY DIRECTIONS</w:t>
      </w:r>
    </w:p>
    <w:p w14:paraId="564C740A" w14:textId="77777777" w:rsidR="00E14563" w:rsidRPr="00026FF3" w:rsidRDefault="00E14563" w:rsidP="00E14563">
      <w:pPr>
        <w:pStyle w:val="subsection2"/>
      </w:pPr>
      <w:r w:rsidRPr="00026FF3">
        <w:t>written in bold</w:t>
      </w:r>
      <w:r w:rsidR="00026FF3">
        <w:noBreakHyphen/>
      </w:r>
      <w:r w:rsidRPr="00026FF3">
        <w:t>face capital letters.</w:t>
      </w:r>
    </w:p>
    <w:p w14:paraId="4E0C8E68" w14:textId="77777777" w:rsidR="00E14563" w:rsidRPr="00026FF3" w:rsidRDefault="00E14563" w:rsidP="00E14563">
      <w:pPr>
        <w:pStyle w:val="Subsection"/>
      </w:pPr>
      <w:r w:rsidRPr="00026FF3">
        <w:tab/>
        <w:t>(2)</w:t>
      </w:r>
      <w:r w:rsidRPr="00026FF3">
        <w:tab/>
        <w:t>This section does not apply to the following:</w:t>
      </w:r>
    </w:p>
    <w:p w14:paraId="52BFFF67" w14:textId="77777777" w:rsidR="00E14563" w:rsidRPr="00026FF3" w:rsidRDefault="00E14563" w:rsidP="00E14563">
      <w:pPr>
        <w:pStyle w:val="Paragraph"/>
      </w:pPr>
      <w:r w:rsidRPr="00026FF3">
        <w:tab/>
        <w:t>(a)</w:t>
      </w:r>
      <w:r w:rsidRPr="00026FF3">
        <w:tab/>
        <w:t>a poison that:</w:t>
      </w:r>
    </w:p>
    <w:p w14:paraId="2AB5E12B" w14:textId="77777777" w:rsidR="00E14563" w:rsidRPr="00026FF3" w:rsidRDefault="00E14563" w:rsidP="00E14563">
      <w:pPr>
        <w:pStyle w:val="paragraphsub"/>
      </w:pPr>
      <w:r w:rsidRPr="00026FF3">
        <w:tab/>
        <w:t>(i)</w:t>
      </w:r>
      <w:r w:rsidRPr="00026FF3">
        <w:tab/>
        <w:t>is a medicine for human use; and</w:t>
      </w:r>
    </w:p>
    <w:p w14:paraId="1E8C04CA"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7CA08EDF" w14:textId="77777777" w:rsidR="00E14563" w:rsidRPr="00026FF3" w:rsidRDefault="00E14563" w:rsidP="00E14563">
      <w:pPr>
        <w:pStyle w:val="Paragraph"/>
      </w:pPr>
      <w:r w:rsidRPr="00026FF3">
        <w:tab/>
        <w:t>(b)</w:t>
      </w:r>
      <w:r w:rsidRPr="00026FF3">
        <w:tab/>
        <w:t>a poison that:</w:t>
      </w:r>
    </w:p>
    <w:p w14:paraId="36960AE1" w14:textId="77777777" w:rsidR="00E14563" w:rsidRPr="00026FF3" w:rsidRDefault="00E14563" w:rsidP="00E14563">
      <w:pPr>
        <w:pStyle w:val="paragraphsub"/>
      </w:pPr>
      <w:r w:rsidRPr="00026FF3">
        <w:tab/>
        <w:t>(i)</w:t>
      </w:r>
      <w:r w:rsidRPr="00026FF3">
        <w:tab/>
        <w:t>is an agricultural chemical or a veterinary chemical; and</w:t>
      </w:r>
    </w:p>
    <w:p w14:paraId="352C3BF8"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7D0577F3" w14:textId="77777777" w:rsidR="00E14563" w:rsidRPr="00026FF3" w:rsidRDefault="00E14563" w:rsidP="00E14563">
      <w:pPr>
        <w:pStyle w:val="ActHead5"/>
      </w:pPr>
      <w:bookmarkStart w:id="114" w:name="_Toc137798368"/>
      <w:bookmarkStart w:id="115" w:name="_Toc209450573"/>
      <w:r w:rsidRPr="00270781">
        <w:rPr>
          <w:rStyle w:val="CharSectno"/>
        </w:rPr>
        <w:t>30</w:t>
      </w:r>
      <w:r w:rsidRPr="00026FF3">
        <w:t xml:space="preserve">  Warning statements</w:t>
      </w:r>
      <w:bookmarkEnd w:id="114"/>
      <w:bookmarkEnd w:id="115"/>
    </w:p>
    <w:p w14:paraId="55D7A3D5"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warning statement required for the poison by that clause, grouped together:</w:t>
      </w:r>
    </w:p>
    <w:p w14:paraId="4CB4F446" w14:textId="77777777" w:rsidR="00E14563" w:rsidRPr="00026FF3" w:rsidRDefault="00E14563" w:rsidP="00E14563">
      <w:pPr>
        <w:pStyle w:val="Paragraph"/>
      </w:pPr>
      <w:r w:rsidRPr="00026FF3">
        <w:tab/>
        <w:t>(a)</w:t>
      </w:r>
      <w:r w:rsidRPr="00026FF3">
        <w:tab/>
        <w:t>if safety directions are included on the label—immediately after the words “SAFETY DIRECTIONS”; or</w:t>
      </w:r>
    </w:p>
    <w:p w14:paraId="550C0FB9" w14:textId="77777777" w:rsidR="00E14563" w:rsidRPr="00026FF3" w:rsidRDefault="00E14563" w:rsidP="00E14563">
      <w:pPr>
        <w:pStyle w:val="Paragraph"/>
      </w:pPr>
      <w:r w:rsidRPr="00026FF3">
        <w:tab/>
        <w:t>(b)</w:t>
      </w:r>
      <w:r w:rsidRPr="00026FF3">
        <w:tab/>
        <w:t>if there are no safety directions—immediately preceding the directions for use.</w:t>
      </w:r>
    </w:p>
    <w:p w14:paraId="4AC4146F" w14:textId="77777777" w:rsidR="00E14563" w:rsidRPr="00026FF3" w:rsidRDefault="00E14563" w:rsidP="00E14563">
      <w:pPr>
        <w:pStyle w:val="Subsection"/>
      </w:pPr>
      <w:r w:rsidRPr="00026FF3">
        <w:tab/>
        <w:t>(2)</w:t>
      </w:r>
      <w:r w:rsidRPr="00026FF3">
        <w:tab/>
        <w:t>This section does not apply to the following:</w:t>
      </w:r>
    </w:p>
    <w:p w14:paraId="5F50B333" w14:textId="77777777" w:rsidR="00E14563" w:rsidRPr="00026FF3" w:rsidRDefault="00E14563" w:rsidP="00E14563">
      <w:pPr>
        <w:pStyle w:val="Paragraph"/>
      </w:pPr>
      <w:r w:rsidRPr="00026FF3">
        <w:tab/>
        <w:t>(a)</w:t>
      </w:r>
      <w:r w:rsidRPr="00026FF3">
        <w:tab/>
        <w:t>a poison that:</w:t>
      </w:r>
    </w:p>
    <w:p w14:paraId="35F7934E" w14:textId="77777777" w:rsidR="00E14563" w:rsidRPr="00026FF3" w:rsidRDefault="00E14563" w:rsidP="00E14563">
      <w:pPr>
        <w:pStyle w:val="paragraphsub"/>
      </w:pPr>
      <w:r w:rsidRPr="00026FF3">
        <w:tab/>
        <w:t>(i)</w:t>
      </w:r>
      <w:r w:rsidRPr="00026FF3">
        <w:tab/>
        <w:t>is a medicine for human use; and</w:t>
      </w:r>
    </w:p>
    <w:p w14:paraId="75DAE0C3"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68ED9957" w14:textId="77777777" w:rsidR="00E14563" w:rsidRPr="00026FF3" w:rsidRDefault="00E14563" w:rsidP="00E14563">
      <w:pPr>
        <w:pStyle w:val="Paragraph"/>
      </w:pPr>
      <w:r w:rsidRPr="00026FF3">
        <w:tab/>
        <w:t>(b)</w:t>
      </w:r>
      <w:r w:rsidRPr="00026FF3">
        <w:tab/>
        <w:t>a poison that:</w:t>
      </w:r>
    </w:p>
    <w:p w14:paraId="7E208C39" w14:textId="77777777" w:rsidR="00E14563" w:rsidRPr="00026FF3" w:rsidRDefault="00E14563" w:rsidP="00E14563">
      <w:pPr>
        <w:pStyle w:val="paragraphsub"/>
      </w:pPr>
      <w:r w:rsidRPr="00026FF3">
        <w:tab/>
        <w:t>(i)</w:t>
      </w:r>
      <w:r w:rsidRPr="00026FF3">
        <w:tab/>
        <w:t>is an agricultural chemical or a veterinary chemical; and</w:t>
      </w:r>
    </w:p>
    <w:p w14:paraId="41B05CF2"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5EA7BAB" w14:textId="77777777" w:rsidR="00E14563" w:rsidRPr="00026FF3" w:rsidRDefault="00E14563" w:rsidP="00E14563">
      <w:pPr>
        <w:pStyle w:val="ActHead5"/>
      </w:pPr>
      <w:bookmarkStart w:id="116" w:name="_Toc137798369"/>
      <w:bookmarkStart w:id="117" w:name="_Toc209450574"/>
      <w:r w:rsidRPr="00270781">
        <w:rPr>
          <w:rStyle w:val="CharSectno"/>
        </w:rPr>
        <w:lastRenderedPageBreak/>
        <w:t>31</w:t>
      </w:r>
      <w:r w:rsidRPr="00026FF3">
        <w:t xml:space="preserve">  First aid</w:t>
      </w:r>
      <w:bookmarkEnd w:id="116"/>
      <w:bookmarkEnd w:id="117"/>
    </w:p>
    <w:p w14:paraId="2F971B1A"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3</w:t>
      </w:r>
      <w:r w:rsidRPr="00026FF3">
        <w:t xml:space="preserve"> of Appendix E, it must be labelled with each statement required for the poison by </w:t>
      </w:r>
      <w:r w:rsidR="001F6281" w:rsidRPr="00026FF3">
        <w:t>clause 3</w:t>
      </w:r>
      <w:r w:rsidRPr="00026FF3">
        <w:t xml:space="preserve"> of Appendix E:</w:t>
      </w:r>
    </w:p>
    <w:p w14:paraId="52F76EF7" w14:textId="77777777" w:rsidR="00E14563" w:rsidRPr="00026FF3" w:rsidRDefault="00E14563" w:rsidP="00E14563">
      <w:pPr>
        <w:pStyle w:val="Paragraph"/>
      </w:pPr>
      <w:r w:rsidRPr="00026FF3">
        <w:tab/>
        <w:t>(a)</w:t>
      </w:r>
      <w:r w:rsidRPr="00026FF3">
        <w:tab/>
        <w:t>grouped together and prefaced by the following words:</w:t>
      </w:r>
    </w:p>
    <w:p w14:paraId="7968CE3F" w14:textId="77777777" w:rsidR="00E14563" w:rsidRPr="00026FF3" w:rsidRDefault="00E14563" w:rsidP="00E14563">
      <w:pPr>
        <w:spacing w:before="120" w:after="120"/>
        <w:jc w:val="center"/>
        <w:rPr>
          <w:b/>
        </w:rPr>
      </w:pPr>
      <w:r w:rsidRPr="00026FF3">
        <w:rPr>
          <w:b/>
        </w:rPr>
        <w:t>FIRST AID</w:t>
      </w:r>
    </w:p>
    <w:p w14:paraId="44BD42E5" w14:textId="77777777" w:rsidR="00E14563" w:rsidRPr="00026FF3" w:rsidRDefault="00E14563" w:rsidP="00E14563">
      <w:pPr>
        <w:pStyle w:val="Paragraph"/>
      </w:pPr>
      <w:r w:rsidRPr="00026FF3">
        <w:tab/>
      </w:r>
      <w:r w:rsidRPr="00026FF3">
        <w:tab/>
        <w:t>written in bold</w:t>
      </w:r>
      <w:r w:rsidR="00026FF3">
        <w:noBreakHyphen/>
      </w:r>
      <w:r w:rsidRPr="00026FF3">
        <w:t>face capital letters; or</w:t>
      </w:r>
    </w:p>
    <w:p w14:paraId="2BBC1659" w14:textId="77777777" w:rsidR="00E14563" w:rsidRPr="00026FF3" w:rsidRDefault="00E14563" w:rsidP="00E14563">
      <w:pPr>
        <w:pStyle w:val="Paragraph"/>
      </w:pPr>
      <w:r w:rsidRPr="00026FF3">
        <w:tab/>
        <w:t>(b)</w:t>
      </w:r>
      <w:r w:rsidRPr="00026FF3">
        <w:tab/>
        <w:t>if a primary pack contains 2 or more immediate containers of poisons each requiring different first aid instructions:</w:t>
      </w:r>
    </w:p>
    <w:p w14:paraId="69B20EEC" w14:textId="77777777" w:rsidR="00E14563" w:rsidRPr="00026FF3" w:rsidRDefault="00E14563" w:rsidP="00E14563">
      <w:pPr>
        <w:pStyle w:val="paragraphsub"/>
      </w:pPr>
      <w:r w:rsidRPr="00026FF3">
        <w:tab/>
        <w:t>(i)</w:t>
      </w:r>
      <w:r w:rsidRPr="00026FF3">
        <w:tab/>
        <w:t xml:space="preserve">written on each immediate container as specified in </w:t>
      </w:r>
      <w:r w:rsidR="001F6281" w:rsidRPr="00026FF3">
        <w:t>paragraph (</w:t>
      </w:r>
      <w:r w:rsidRPr="00026FF3">
        <w:t>a); and</w:t>
      </w:r>
    </w:p>
    <w:p w14:paraId="6EF37595" w14:textId="77777777" w:rsidR="00E14563" w:rsidRPr="00026FF3" w:rsidRDefault="00E14563" w:rsidP="00E14563">
      <w:pPr>
        <w:pStyle w:val="paragraphsub"/>
      </w:pPr>
      <w:r w:rsidRPr="00026FF3">
        <w:tab/>
        <w:t>(ii)</w:t>
      </w:r>
      <w:r w:rsidRPr="00026FF3">
        <w:tab/>
        <w:t>replaced on the primary pack with the statement:</w:t>
      </w:r>
    </w:p>
    <w:p w14:paraId="0CF2CD05" w14:textId="77777777" w:rsidR="00E14563" w:rsidRPr="00026FF3" w:rsidRDefault="00E14563" w:rsidP="00E14563">
      <w:pPr>
        <w:spacing w:before="120" w:after="120"/>
        <w:jc w:val="center"/>
      </w:pPr>
      <w:r w:rsidRPr="00026FF3">
        <w:t>FIRST AID: See inner packs.</w:t>
      </w:r>
    </w:p>
    <w:p w14:paraId="59AFDDE8" w14:textId="77777777" w:rsidR="00E14563" w:rsidRPr="00026FF3" w:rsidRDefault="00E14563" w:rsidP="00E14563">
      <w:pPr>
        <w:pStyle w:val="Subsection"/>
      </w:pPr>
      <w:r w:rsidRPr="00026FF3">
        <w:tab/>
        <w:t>(2)</w:t>
      </w:r>
      <w:r w:rsidRPr="00026FF3">
        <w:tab/>
        <w:t>This section does not apply to the following:</w:t>
      </w:r>
    </w:p>
    <w:p w14:paraId="4AE0E3C0" w14:textId="77777777" w:rsidR="00E14563" w:rsidRPr="00026FF3" w:rsidRDefault="00E14563" w:rsidP="00E14563">
      <w:pPr>
        <w:pStyle w:val="Paragraph"/>
      </w:pPr>
      <w:r w:rsidRPr="00026FF3">
        <w:tab/>
        <w:t>(a)</w:t>
      </w:r>
      <w:r w:rsidRPr="00026FF3">
        <w:tab/>
        <w:t>a poison that:</w:t>
      </w:r>
    </w:p>
    <w:p w14:paraId="308E07C1" w14:textId="77777777" w:rsidR="00E14563" w:rsidRPr="00026FF3" w:rsidRDefault="00E14563" w:rsidP="00E14563">
      <w:pPr>
        <w:pStyle w:val="paragraphsub"/>
      </w:pPr>
      <w:r w:rsidRPr="00026FF3">
        <w:tab/>
        <w:t>(i)</w:t>
      </w:r>
      <w:r w:rsidRPr="00026FF3">
        <w:tab/>
        <w:t>is for human internal use; and</w:t>
      </w:r>
    </w:p>
    <w:p w14:paraId="53CC4A22" w14:textId="77777777" w:rsidR="00E14563" w:rsidRPr="00026FF3" w:rsidRDefault="00E14563" w:rsidP="00E14563">
      <w:pPr>
        <w:pStyle w:val="paragraphsub"/>
      </w:pPr>
      <w:r w:rsidRPr="00026FF3">
        <w:tab/>
        <w:t>(ii)</w:t>
      </w:r>
      <w:r w:rsidRPr="00026FF3">
        <w:tab/>
        <w:t xml:space="preserve">is included in </w:t>
      </w:r>
      <w:r w:rsidR="001F6281" w:rsidRPr="00026FF3">
        <w:t>Schedule 3</w:t>
      </w:r>
      <w:r w:rsidRPr="00026FF3">
        <w:t>, 4 or 8;</w:t>
      </w:r>
    </w:p>
    <w:p w14:paraId="5F44DE14" w14:textId="77777777" w:rsidR="00E14563" w:rsidRPr="00026FF3" w:rsidRDefault="00E14563" w:rsidP="00E14563">
      <w:pPr>
        <w:pStyle w:val="Paragraph"/>
      </w:pPr>
      <w:r w:rsidRPr="00026FF3">
        <w:tab/>
        <w:t>(b)</w:t>
      </w:r>
      <w:r w:rsidRPr="00026FF3">
        <w:tab/>
        <w:t>a poison that:</w:t>
      </w:r>
    </w:p>
    <w:p w14:paraId="70089C66" w14:textId="77777777" w:rsidR="00E14563" w:rsidRPr="00026FF3" w:rsidRDefault="00E14563" w:rsidP="00E14563">
      <w:pPr>
        <w:pStyle w:val="paragraphsub"/>
      </w:pPr>
      <w:r w:rsidRPr="00026FF3">
        <w:tab/>
        <w:t>(i)</w:t>
      </w:r>
      <w:r w:rsidRPr="00026FF3">
        <w:tab/>
        <w:t>is a medicine for human use; and</w:t>
      </w:r>
    </w:p>
    <w:p w14:paraId="1564EDEB"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5C080365" w14:textId="77777777" w:rsidR="00E14563" w:rsidRPr="00026FF3" w:rsidRDefault="00E14563" w:rsidP="00E14563">
      <w:pPr>
        <w:pStyle w:val="Paragraph"/>
      </w:pPr>
      <w:r w:rsidRPr="00026FF3">
        <w:tab/>
        <w:t>(c)</w:t>
      </w:r>
      <w:r w:rsidRPr="00026FF3">
        <w:tab/>
        <w:t>a poison that:</w:t>
      </w:r>
    </w:p>
    <w:p w14:paraId="3A772E48" w14:textId="77777777" w:rsidR="00E14563" w:rsidRPr="00026FF3" w:rsidRDefault="00E14563" w:rsidP="00E14563">
      <w:pPr>
        <w:pStyle w:val="paragraphsub"/>
      </w:pPr>
      <w:r w:rsidRPr="00026FF3">
        <w:tab/>
        <w:t>(i)</w:t>
      </w:r>
      <w:r w:rsidRPr="00026FF3">
        <w:tab/>
        <w:t>is an agricultural chemical or a veterinary chemical; and</w:t>
      </w:r>
    </w:p>
    <w:p w14:paraId="09374BEA"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967F5A0" w14:textId="77777777" w:rsidR="00E14563" w:rsidRPr="00026FF3" w:rsidRDefault="00E14563" w:rsidP="00E14563">
      <w:pPr>
        <w:pStyle w:val="ActHead5"/>
      </w:pPr>
      <w:bookmarkStart w:id="118" w:name="_Toc137798370"/>
      <w:bookmarkStart w:id="119" w:name="_Toc209450575"/>
      <w:r w:rsidRPr="00270781">
        <w:rPr>
          <w:rStyle w:val="CharSectno"/>
        </w:rPr>
        <w:t>32</w:t>
      </w:r>
      <w:r w:rsidRPr="00026FF3">
        <w:t xml:space="preserve">  Name and address of manufacturer or distributor</w:t>
      </w:r>
      <w:bookmarkEnd w:id="118"/>
      <w:bookmarkEnd w:id="119"/>
    </w:p>
    <w:p w14:paraId="1446B5A6" w14:textId="77777777" w:rsidR="00164EB4" w:rsidRPr="00026FF3" w:rsidRDefault="00E14563" w:rsidP="00164EB4">
      <w:pPr>
        <w:pStyle w:val="Subsection"/>
      </w:pPr>
      <w:r w:rsidRPr="00026FF3">
        <w:tab/>
        <w:t>(1)</w:t>
      </w:r>
      <w:r w:rsidRPr="00026FF3">
        <w:tab/>
        <w:t>The poison must be labelled with the name and address of its manufacturer or distributor.</w:t>
      </w:r>
      <w:r w:rsidR="00164EB4" w:rsidRPr="00026FF3">
        <w:t xml:space="preserve"> The address:</w:t>
      </w:r>
    </w:p>
    <w:p w14:paraId="77B34F75" w14:textId="77777777" w:rsidR="00164EB4" w:rsidRPr="00026FF3" w:rsidRDefault="00164EB4" w:rsidP="00164EB4">
      <w:pPr>
        <w:pStyle w:val="Paragraph"/>
      </w:pPr>
      <w:r w:rsidRPr="00026FF3">
        <w:tab/>
        <w:t>(a)</w:t>
      </w:r>
      <w:r w:rsidRPr="00026FF3">
        <w:tab/>
        <w:t>must be a physical address in Australia; and</w:t>
      </w:r>
    </w:p>
    <w:p w14:paraId="34FC3783" w14:textId="77777777" w:rsidR="00164EB4" w:rsidRPr="00026FF3" w:rsidRDefault="00164EB4" w:rsidP="00164EB4">
      <w:pPr>
        <w:pStyle w:val="Paragraph"/>
      </w:pPr>
      <w:r w:rsidRPr="00026FF3">
        <w:tab/>
        <w:t>(b)</w:t>
      </w:r>
      <w:r w:rsidRPr="00026FF3">
        <w:tab/>
        <w:t>must not be a post office, cable, telegraphic or code address.</w:t>
      </w:r>
    </w:p>
    <w:p w14:paraId="4AEA67BE" w14:textId="77777777" w:rsidR="00E14563" w:rsidRPr="00026FF3" w:rsidRDefault="00E14563" w:rsidP="00E14563">
      <w:pPr>
        <w:pStyle w:val="Subsection"/>
      </w:pPr>
      <w:r w:rsidRPr="00026FF3">
        <w:tab/>
        <w:t>(2)</w:t>
      </w:r>
      <w:r w:rsidRPr="00026FF3">
        <w:tab/>
      </w:r>
      <w:r w:rsidR="002C37EA" w:rsidRPr="00026FF3">
        <w:t>However, i</w:t>
      </w:r>
      <w:r w:rsidRPr="00026FF3">
        <w:t>f the manufacturer or distributor is a company incorporated under the law of a State or Territory, or a firm registered under a law of a State or Territory dealing with business names, the name and address may be:</w:t>
      </w:r>
    </w:p>
    <w:p w14:paraId="1D9AC4FC" w14:textId="77777777" w:rsidR="00E14563" w:rsidRPr="00026FF3" w:rsidRDefault="00E14563" w:rsidP="00E14563">
      <w:pPr>
        <w:pStyle w:val="Paragraph"/>
      </w:pPr>
      <w:r w:rsidRPr="00026FF3">
        <w:tab/>
        <w:t>(a)</w:t>
      </w:r>
      <w:r w:rsidRPr="00026FF3">
        <w:tab/>
        <w:t>the registered name of the corporation or firm, or its branch or division; and</w:t>
      </w:r>
    </w:p>
    <w:p w14:paraId="5583ACAC" w14:textId="77777777" w:rsidR="00E14563" w:rsidRPr="00026FF3" w:rsidRDefault="00E14563" w:rsidP="00E14563">
      <w:pPr>
        <w:pStyle w:val="Paragraph"/>
      </w:pPr>
      <w:r w:rsidRPr="00026FF3">
        <w:tab/>
        <w:t>(b)</w:t>
      </w:r>
      <w:r w:rsidRPr="00026FF3">
        <w:tab/>
        <w:t>the city or town in which a registered office of the company or firm is situated.</w:t>
      </w:r>
    </w:p>
    <w:p w14:paraId="37841402" w14:textId="77777777" w:rsidR="00E14563" w:rsidRPr="00026FF3" w:rsidRDefault="00E14563" w:rsidP="00E14563">
      <w:pPr>
        <w:pStyle w:val="ActHead5"/>
      </w:pPr>
      <w:bookmarkStart w:id="120" w:name="_Toc137798371"/>
      <w:bookmarkStart w:id="121" w:name="_Toc209450576"/>
      <w:r w:rsidRPr="00270781">
        <w:rPr>
          <w:rStyle w:val="CharSectno"/>
        </w:rPr>
        <w:lastRenderedPageBreak/>
        <w:t>33</w:t>
      </w:r>
      <w:r w:rsidRPr="00026FF3">
        <w:t xml:space="preserve">  Warning statements and sedation warnings for certain medicines for human use</w:t>
      </w:r>
      <w:bookmarkEnd w:id="120"/>
      <w:bookmarkEnd w:id="121"/>
    </w:p>
    <w:p w14:paraId="61005C2D" w14:textId="77777777" w:rsidR="00E14563" w:rsidRPr="00026FF3" w:rsidRDefault="00E14563" w:rsidP="00E14563">
      <w:pPr>
        <w:pStyle w:val="SubsectionHead"/>
      </w:pPr>
      <w:r w:rsidRPr="00026FF3">
        <w:t>Warning statements for certain medicines</w:t>
      </w:r>
    </w:p>
    <w:p w14:paraId="65DD272D" w14:textId="77777777" w:rsidR="00E14563" w:rsidRPr="00026FF3" w:rsidRDefault="00E14563" w:rsidP="00E14563">
      <w:pPr>
        <w:pStyle w:val="Subsection"/>
      </w:pPr>
      <w:r w:rsidRPr="00026FF3">
        <w:tab/>
        <w:t>(1)</w:t>
      </w:r>
      <w:r w:rsidRPr="00026FF3">
        <w:tab/>
        <w:t xml:space="preserve">A dispensed medicine for human use containing a poison included in column 1 of the table in </w:t>
      </w:r>
      <w:r w:rsidR="001F6281" w:rsidRPr="00026FF3">
        <w:t>clause 2</w:t>
      </w:r>
      <w:r w:rsidRPr="00026FF3">
        <w:t xml:space="preserve"> of Appendix L must be clearly labelled with each warning statement required for the poison by that clause.</w:t>
      </w:r>
    </w:p>
    <w:p w14:paraId="7034DAB6" w14:textId="77777777" w:rsidR="00E14563" w:rsidRPr="00026FF3" w:rsidRDefault="00E14563" w:rsidP="00E14563">
      <w:pPr>
        <w:pStyle w:val="SubsectionHead"/>
      </w:pPr>
      <w:r w:rsidRPr="00026FF3">
        <w:t>Sedation warning for certain medicines</w:t>
      </w:r>
    </w:p>
    <w:p w14:paraId="36B77180" w14:textId="77777777" w:rsidR="00E14563" w:rsidRPr="00026FF3" w:rsidRDefault="00E14563" w:rsidP="00E14563">
      <w:pPr>
        <w:pStyle w:val="Subsection"/>
      </w:pPr>
      <w:r w:rsidRPr="00026FF3">
        <w:tab/>
        <w:t>(2)</w:t>
      </w:r>
      <w:r w:rsidRPr="00026FF3">
        <w:tab/>
        <w:t xml:space="preserve">A dispensed medicine for human use containing a poison included in Appendix K must be clearly labelled with a warning statement set out in </w:t>
      </w:r>
      <w:r w:rsidR="001F6281" w:rsidRPr="00026FF3">
        <w:t>item 3</w:t>
      </w:r>
      <w:r w:rsidRPr="00026FF3">
        <w:t>9, 40 or 90 of the table in clause 1 of Appendix F.</w:t>
      </w:r>
    </w:p>
    <w:p w14:paraId="368A1F3B" w14:textId="77777777" w:rsidR="00E14563" w:rsidRPr="00026FF3" w:rsidRDefault="00E14563" w:rsidP="00E14563">
      <w:pPr>
        <w:pStyle w:val="ActHead4"/>
      </w:pPr>
      <w:bookmarkStart w:id="122" w:name="_Toc137798372"/>
      <w:bookmarkStart w:id="123" w:name="_Toc209450577"/>
      <w:r w:rsidRPr="00270781">
        <w:rPr>
          <w:rStyle w:val="CharSubdNo"/>
        </w:rPr>
        <w:t>Subdivision C</w:t>
      </w:r>
      <w:r w:rsidRPr="00026FF3">
        <w:t>—</w:t>
      </w:r>
      <w:r w:rsidRPr="00270781">
        <w:rPr>
          <w:rStyle w:val="CharSubdText"/>
        </w:rPr>
        <w:t>Statements of quantity, proportion or strength</w:t>
      </w:r>
      <w:bookmarkEnd w:id="122"/>
      <w:bookmarkEnd w:id="123"/>
    </w:p>
    <w:p w14:paraId="6BDCEB34" w14:textId="77777777" w:rsidR="00E14563" w:rsidRPr="00026FF3" w:rsidRDefault="00E14563" w:rsidP="00E14563">
      <w:pPr>
        <w:pStyle w:val="ActHead5"/>
      </w:pPr>
      <w:bookmarkStart w:id="124" w:name="_Toc137798373"/>
      <w:bookmarkStart w:id="125" w:name="_Toc209450578"/>
      <w:r w:rsidRPr="00270781">
        <w:rPr>
          <w:rStyle w:val="CharSectno"/>
        </w:rPr>
        <w:t>34</w:t>
      </w:r>
      <w:r w:rsidRPr="00026FF3">
        <w:t xml:space="preserve">  Statements of quantity, proportion or strength</w:t>
      </w:r>
      <w:bookmarkEnd w:id="124"/>
      <w:bookmarkEnd w:id="125"/>
    </w:p>
    <w:p w14:paraId="153822C1" w14:textId="77777777" w:rsidR="00E14563" w:rsidRPr="00026FF3" w:rsidRDefault="00E14563" w:rsidP="00E14563">
      <w:pPr>
        <w:pStyle w:val="Subsection"/>
      </w:pPr>
      <w:r w:rsidRPr="00026FF3">
        <w:tab/>
        <w:t>(1)</w:t>
      </w:r>
      <w:r w:rsidRPr="00026FF3">
        <w:tab/>
        <w:t>The statement of the quantity, proportion or strength of a poison must be expressed in the most appropriate of the following forms:</w:t>
      </w:r>
    </w:p>
    <w:p w14:paraId="2599F924" w14:textId="77777777" w:rsidR="00E14563" w:rsidRPr="00026FF3" w:rsidRDefault="00E14563" w:rsidP="00E14563">
      <w:pPr>
        <w:pStyle w:val="Paragraph"/>
      </w:pPr>
      <w:r w:rsidRPr="00026FF3">
        <w:tab/>
        <w:t>(a)</w:t>
      </w:r>
      <w:r w:rsidRPr="00026FF3">
        <w:tab/>
        <w:t xml:space="preserve">if the poison is for human therapeutic use—the manner required by the standards for the goods specified in orders made under </w:t>
      </w:r>
      <w:r w:rsidR="001F6281" w:rsidRPr="00026FF3">
        <w:t>subsection 1</w:t>
      </w:r>
      <w:r w:rsidRPr="00026FF3">
        <w:t>0(1) of the Act;</w:t>
      </w:r>
    </w:p>
    <w:p w14:paraId="1EF7A84E" w14:textId="77777777" w:rsidR="00E14563" w:rsidRPr="00026FF3" w:rsidRDefault="00E14563" w:rsidP="00E14563">
      <w:pPr>
        <w:pStyle w:val="Paragraph"/>
      </w:pPr>
      <w:r w:rsidRPr="00026FF3">
        <w:tab/>
        <w:t>(b)</w:t>
      </w:r>
      <w:r w:rsidRPr="00026FF3">
        <w:tab/>
        <w:t>if the poison is for a purpose or purposes other than human therapeutic use—as follows:</w:t>
      </w:r>
    </w:p>
    <w:p w14:paraId="1E008417" w14:textId="77777777" w:rsidR="00E14563" w:rsidRPr="00026FF3" w:rsidRDefault="00E14563" w:rsidP="00E14563">
      <w:pPr>
        <w:pStyle w:val="paragraphsub"/>
      </w:pPr>
      <w:r w:rsidRPr="00026FF3">
        <w:tab/>
        <w:t>(i)</w:t>
      </w:r>
      <w:r w:rsidRPr="00026FF3">
        <w:tab/>
        <w:t>if the poison is in a pressurised spray aerosol preparation—as the mass of the poison per stated mass of the preparation;</w:t>
      </w:r>
    </w:p>
    <w:p w14:paraId="14D83256" w14:textId="77777777" w:rsidR="00E14563" w:rsidRPr="00026FF3" w:rsidRDefault="00E14563" w:rsidP="00E14563">
      <w:pPr>
        <w:pStyle w:val="paragraphsub"/>
      </w:pPr>
      <w:r w:rsidRPr="00026FF3">
        <w:tab/>
        <w:t>(ii)</w:t>
      </w:r>
      <w:r w:rsidRPr="00026FF3">
        <w:tab/>
        <w:t>if the poison is a liquid in a liquid preparation—as the mass or volume of the poison per stated volume of the preparation;</w:t>
      </w:r>
    </w:p>
    <w:p w14:paraId="450FC7C3" w14:textId="77777777" w:rsidR="00E14563" w:rsidRPr="00026FF3" w:rsidRDefault="00E14563" w:rsidP="00E14563">
      <w:pPr>
        <w:pStyle w:val="paragraphsub"/>
      </w:pPr>
      <w:r w:rsidRPr="00026FF3">
        <w:tab/>
        <w:t>(iii)</w:t>
      </w:r>
      <w:r w:rsidRPr="00026FF3">
        <w:tab/>
        <w:t>if the poison is a liquid in a solid or semi</w:t>
      </w:r>
      <w:r w:rsidR="00026FF3">
        <w:noBreakHyphen/>
      </w:r>
      <w:r w:rsidRPr="00026FF3">
        <w:t>solid preparation—as the mass or volume of the poison per stated mass of the preparation;</w:t>
      </w:r>
    </w:p>
    <w:p w14:paraId="096F585D" w14:textId="77777777" w:rsidR="00E14563" w:rsidRPr="00026FF3" w:rsidRDefault="00E14563" w:rsidP="00E14563">
      <w:pPr>
        <w:pStyle w:val="paragraphsub"/>
      </w:pPr>
      <w:r w:rsidRPr="00026FF3">
        <w:tab/>
        <w:t>(iv)</w:t>
      </w:r>
      <w:r w:rsidRPr="00026FF3">
        <w:tab/>
        <w:t>if the poison is a solid or semi</w:t>
      </w:r>
      <w:r w:rsidR="00026FF3">
        <w:noBreakHyphen/>
      </w:r>
      <w:r w:rsidRPr="00026FF3">
        <w:t>solid in a liquid preparation—as the mass of the poison per stated volume of the preparation;</w:t>
      </w:r>
    </w:p>
    <w:p w14:paraId="0F9D9711" w14:textId="77777777" w:rsidR="00E14563" w:rsidRPr="00026FF3" w:rsidRDefault="00E14563" w:rsidP="00E14563">
      <w:pPr>
        <w:pStyle w:val="paragraphsub"/>
      </w:pPr>
      <w:r w:rsidRPr="00026FF3">
        <w:tab/>
        <w:t>(v)</w:t>
      </w:r>
      <w:r w:rsidRPr="00026FF3">
        <w:tab/>
        <w:t>if the poison is a solid or semi</w:t>
      </w:r>
      <w:r w:rsidR="00026FF3">
        <w:noBreakHyphen/>
      </w:r>
      <w:r w:rsidRPr="00026FF3">
        <w:t>solid in a solid or semi</w:t>
      </w:r>
      <w:r w:rsidR="00026FF3">
        <w:noBreakHyphen/>
      </w:r>
      <w:r w:rsidRPr="00026FF3">
        <w:t>solid preparation—as the mass of the poison per stated mass of the preparation;</w:t>
      </w:r>
    </w:p>
    <w:p w14:paraId="2BB93241" w14:textId="77777777" w:rsidR="00E14563" w:rsidRPr="00026FF3" w:rsidRDefault="00E14563" w:rsidP="00E14563">
      <w:pPr>
        <w:pStyle w:val="paragraphsub"/>
      </w:pPr>
      <w:r w:rsidRPr="00026FF3">
        <w:tab/>
        <w:t>(vi)</w:t>
      </w:r>
      <w:r w:rsidRPr="00026FF3">
        <w:tab/>
        <w:t>if the poison is a gas in a liquid preparation—as the mass of the poison per stated volume of the preparation;</w:t>
      </w:r>
    </w:p>
    <w:p w14:paraId="7AC9C199" w14:textId="77777777" w:rsidR="00E14563" w:rsidRPr="00026FF3" w:rsidRDefault="00E14563" w:rsidP="00E14563">
      <w:pPr>
        <w:pStyle w:val="paragraphsub"/>
      </w:pPr>
      <w:r w:rsidRPr="00026FF3">
        <w:tab/>
        <w:t>(vii)</w:t>
      </w:r>
      <w:r w:rsidRPr="00026FF3">
        <w:tab/>
        <w:t>if the poison is a gas in a solid or semi</w:t>
      </w:r>
      <w:r w:rsidR="00026FF3">
        <w:noBreakHyphen/>
      </w:r>
      <w:r w:rsidRPr="00026FF3">
        <w:t>solid preparation—as the mass of the poison per stated mass of the preparation;</w:t>
      </w:r>
    </w:p>
    <w:p w14:paraId="2915108E" w14:textId="77777777" w:rsidR="00E14563" w:rsidRPr="00026FF3" w:rsidRDefault="00E14563" w:rsidP="00E14563">
      <w:pPr>
        <w:pStyle w:val="paragraphsub"/>
      </w:pPr>
      <w:r w:rsidRPr="00026FF3">
        <w:tab/>
        <w:t>(viii)</w:t>
      </w:r>
      <w:r w:rsidRPr="00026FF3">
        <w:tab/>
        <w:t>if the poison is a gas in a gaseous preparation—as the mass of the poison per stated mass of the preparation;</w:t>
      </w:r>
    </w:p>
    <w:p w14:paraId="2828E8BC" w14:textId="77777777" w:rsidR="00E14563" w:rsidRPr="00026FF3" w:rsidRDefault="00E14563" w:rsidP="00E14563">
      <w:pPr>
        <w:pStyle w:val="Paragraph"/>
      </w:pPr>
      <w:r w:rsidRPr="00026FF3">
        <w:tab/>
        <w:t>(c)</w:t>
      </w:r>
      <w:r w:rsidRPr="00026FF3">
        <w:tab/>
        <w:t>if the poison is a solution of a mineral acid, the proportion of the acid (un</w:t>
      </w:r>
      <w:r w:rsidR="00026FF3">
        <w:noBreakHyphen/>
      </w:r>
      <w:r w:rsidRPr="00026FF3">
        <w:t>neutralised by any bases present in the preparation) in a preparation may be expressed as the un</w:t>
      </w:r>
      <w:r w:rsidR="00026FF3">
        <w:noBreakHyphen/>
      </w:r>
      <w:r w:rsidRPr="00026FF3">
        <w:t>neutralised mass of the acid per stated mass of the preparation;</w:t>
      </w:r>
    </w:p>
    <w:p w14:paraId="44754345" w14:textId="77777777" w:rsidR="00E14563" w:rsidRPr="00026FF3" w:rsidRDefault="00E14563" w:rsidP="00E14563">
      <w:pPr>
        <w:pStyle w:val="Paragraph"/>
      </w:pPr>
      <w:r w:rsidRPr="00026FF3">
        <w:tab/>
        <w:t>(d)</w:t>
      </w:r>
      <w:r w:rsidRPr="00026FF3">
        <w:tab/>
        <w:t>if the poison is an inorganic pigment, the proportion may be expressed as a percentage of the metal present using one of the following expressions as appropriate:</w:t>
      </w:r>
    </w:p>
    <w:p w14:paraId="61A29923" w14:textId="77777777" w:rsidR="00E14563" w:rsidRPr="00026FF3" w:rsidRDefault="00E14563" w:rsidP="00E14563">
      <w:pPr>
        <w:pStyle w:val="paragraphsub"/>
      </w:pPr>
      <w:r w:rsidRPr="00026FF3">
        <w:lastRenderedPageBreak/>
        <w:tab/>
        <w:t>(i)</w:t>
      </w:r>
      <w:r w:rsidRPr="00026FF3">
        <w:tab/>
        <w:t>“contains not more than 10 per cent of (</w:t>
      </w:r>
      <w:r w:rsidRPr="00026FF3">
        <w:rPr>
          <w:i/>
        </w:rPr>
        <w:t>insert name of the metal</w:t>
      </w:r>
      <w:r w:rsidRPr="00026FF3">
        <w:t>)”;</w:t>
      </w:r>
    </w:p>
    <w:p w14:paraId="35D9C336" w14:textId="77777777" w:rsidR="00E14563" w:rsidRPr="00026FF3" w:rsidRDefault="00E14563" w:rsidP="00E14563">
      <w:pPr>
        <w:pStyle w:val="paragraphsub"/>
      </w:pPr>
      <w:r w:rsidRPr="00026FF3">
        <w:tab/>
        <w:t>(ii)</w:t>
      </w:r>
      <w:r w:rsidRPr="00026FF3">
        <w:tab/>
        <w:t>“contains not more than 30 per cent of (</w:t>
      </w:r>
      <w:r w:rsidRPr="00026FF3">
        <w:rPr>
          <w:i/>
        </w:rPr>
        <w:t>insert name of the metal</w:t>
      </w:r>
      <w:r w:rsidRPr="00026FF3">
        <w:t>)”;</w:t>
      </w:r>
    </w:p>
    <w:p w14:paraId="7E22ACE1" w14:textId="77777777" w:rsidR="00E14563" w:rsidRPr="00026FF3" w:rsidRDefault="00E14563" w:rsidP="00E14563">
      <w:pPr>
        <w:pStyle w:val="paragraphsub"/>
      </w:pPr>
      <w:r w:rsidRPr="00026FF3">
        <w:tab/>
        <w:t>(iii)</w:t>
      </w:r>
      <w:r w:rsidRPr="00026FF3">
        <w:tab/>
        <w:t>“contains more than 30 per cent of (</w:t>
      </w:r>
      <w:r w:rsidRPr="00026FF3">
        <w:rPr>
          <w:i/>
        </w:rPr>
        <w:t>insert name of the metal</w:t>
      </w:r>
      <w:r w:rsidRPr="00026FF3">
        <w:t>)”;</w:t>
      </w:r>
    </w:p>
    <w:p w14:paraId="134F31C5" w14:textId="77777777" w:rsidR="00E14563" w:rsidRPr="00026FF3" w:rsidRDefault="00E14563" w:rsidP="00E14563">
      <w:pPr>
        <w:pStyle w:val="Paragraph"/>
      </w:pPr>
      <w:r w:rsidRPr="00026FF3">
        <w:tab/>
        <w:t>(e)</w:t>
      </w:r>
      <w:r w:rsidRPr="00026FF3">
        <w:tab/>
        <w:t>if the poison is included in a paint, other than a paint for therapeutic or cosmetic use, the proportion may be expressed as a range provided that the limits of the range do not differ by more than 5% of the product;</w:t>
      </w:r>
    </w:p>
    <w:p w14:paraId="60351A1F" w14:textId="77777777" w:rsidR="00E14563" w:rsidRPr="00026FF3" w:rsidRDefault="00E14563" w:rsidP="00E14563">
      <w:pPr>
        <w:pStyle w:val="Paragraph"/>
      </w:pPr>
      <w:r w:rsidRPr="00026FF3">
        <w:tab/>
        <w:t>(f)</w:t>
      </w:r>
      <w:r w:rsidRPr="00026FF3">
        <w:tab/>
        <w:t>if the poison is a lead</w:t>
      </w:r>
      <w:r w:rsidR="00026FF3">
        <w:noBreakHyphen/>
      </w:r>
      <w:r w:rsidRPr="00026FF3">
        <w:t>based pigment included in automotive paint, the proportion may be expressed as the maximum content of the lead that may be present in the non</w:t>
      </w:r>
      <w:r w:rsidR="00026FF3">
        <w:noBreakHyphen/>
      </w:r>
      <w:r w:rsidRPr="00026FF3">
        <w:t>volatile content of the paint;</w:t>
      </w:r>
    </w:p>
    <w:p w14:paraId="70380302" w14:textId="77777777" w:rsidR="00E14563" w:rsidRPr="00026FF3" w:rsidRDefault="00E14563" w:rsidP="00E14563">
      <w:pPr>
        <w:pStyle w:val="Paragraph"/>
      </w:pPr>
      <w:r w:rsidRPr="00026FF3">
        <w:tab/>
        <w:t>(g)</w:t>
      </w:r>
      <w:r w:rsidRPr="00026FF3">
        <w:tab/>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2FD84536" w14:textId="77777777" w:rsidR="00E14563" w:rsidRPr="00026FF3" w:rsidRDefault="00E14563" w:rsidP="00E14563">
      <w:pPr>
        <w:pStyle w:val="Subsection"/>
      </w:pPr>
      <w:r w:rsidRPr="00026FF3">
        <w:tab/>
        <w:t>(2)</w:t>
      </w:r>
      <w:r w:rsidRPr="00026FF3">
        <w:tab/>
        <w:t xml:space="preserve">In </w:t>
      </w:r>
      <w:r w:rsidR="001F6281" w:rsidRPr="00026FF3">
        <w:t>paragraph (</w:t>
      </w:r>
      <w:r w:rsidRPr="00026FF3">
        <w:t>1)(g):</w:t>
      </w:r>
    </w:p>
    <w:p w14:paraId="16E3E83C" w14:textId="77777777" w:rsidR="00E14563" w:rsidRPr="00026FF3" w:rsidRDefault="00E14563" w:rsidP="00E14563">
      <w:pPr>
        <w:pStyle w:val="Definition"/>
      </w:pPr>
      <w:r w:rsidRPr="00026FF3">
        <w:rPr>
          <w:b/>
          <w:i/>
        </w:rPr>
        <w:t>derivative</w:t>
      </w:r>
      <w:r w:rsidRPr="00026FF3">
        <w:t xml:space="preserve"> includes alkaloid.</w:t>
      </w:r>
    </w:p>
    <w:p w14:paraId="40510171" w14:textId="77777777" w:rsidR="00E14563" w:rsidRPr="00026FF3" w:rsidRDefault="00E14563" w:rsidP="00E14563">
      <w:pPr>
        <w:pStyle w:val="notetext"/>
      </w:pPr>
      <w:r w:rsidRPr="00026FF3">
        <w:t>Note:</w:t>
      </w:r>
      <w:r w:rsidRPr="00026FF3">
        <w:tab/>
        <w:t>For requirements to state the quantity, proportion or strength of a poison, see subparagraph 14(b)(iii), section 26 and sub</w:t>
      </w:r>
      <w:r w:rsidR="00026FF3">
        <w:noBreakHyphen/>
      </w:r>
      <w:r w:rsidRPr="00026FF3">
        <w:t>subparagraphs 35(b)(ii)(B) and 36(1)(b)(ii)(A) and (2)(b)(iii)(B).</w:t>
      </w:r>
    </w:p>
    <w:p w14:paraId="7EB11600" w14:textId="77777777" w:rsidR="00E14563" w:rsidRPr="00026FF3" w:rsidRDefault="00E14563" w:rsidP="00E14563">
      <w:pPr>
        <w:pStyle w:val="ActHead4"/>
      </w:pPr>
      <w:bookmarkStart w:id="126" w:name="_Toc137798374"/>
      <w:bookmarkStart w:id="127" w:name="_Toc209450579"/>
      <w:r w:rsidRPr="00270781">
        <w:rPr>
          <w:rStyle w:val="CharSubdNo"/>
        </w:rPr>
        <w:t>Subdivision D</w:t>
      </w:r>
      <w:r w:rsidRPr="00026FF3">
        <w:t>—</w:t>
      </w:r>
      <w:r w:rsidRPr="00270781">
        <w:rPr>
          <w:rStyle w:val="CharSubdText"/>
        </w:rPr>
        <w:t>Exemptions from labelling requirements</w:t>
      </w:r>
      <w:bookmarkEnd w:id="126"/>
      <w:bookmarkEnd w:id="127"/>
    </w:p>
    <w:p w14:paraId="6AA608EA" w14:textId="77777777" w:rsidR="00E14563" w:rsidRPr="00026FF3" w:rsidRDefault="00E14563" w:rsidP="00E14563">
      <w:pPr>
        <w:pStyle w:val="ActHead5"/>
      </w:pPr>
      <w:bookmarkStart w:id="128" w:name="_Toc137798375"/>
      <w:bookmarkStart w:id="129" w:name="_Toc209450580"/>
      <w:r w:rsidRPr="00270781">
        <w:rPr>
          <w:rStyle w:val="CharSectno"/>
        </w:rPr>
        <w:t>35</w:t>
      </w:r>
      <w:r w:rsidRPr="00026FF3">
        <w:t xml:space="preserve">  Selected containers and measure packs</w:t>
      </w:r>
      <w:bookmarkEnd w:id="128"/>
      <w:bookmarkEnd w:id="129"/>
    </w:p>
    <w:p w14:paraId="7EB0F037" w14:textId="77777777" w:rsidR="00E14563" w:rsidRPr="00026FF3" w:rsidRDefault="00E14563" w:rsidP="00E14563">
      <w:pPr>
        <w:pStyle w:val="Subsection"/>
      </w:pPr>
      <w:r w:rsidRPr="00026FF3">
        <w:tab/>
      </w:r>
      <w:r w:rsidRPr="00026FF3">
        <w:tab/>
        <w:t>The requirements of Subdivision B do not apply to an immediate container of poison that is a measure pack or a selected container (other than an ampoule, a pre</w:t>
      </w:r>
      <w:r w:rsidR="00026FF3">
        <w:noBreakHyphen/>
      </w:r>
      <w:r w:rsidRPr="00026FF3">
        <w:t>filled syringe or an injection vial to which subsections 36(1) or (2) applies) if:</w:t>
      </w:r>
    </w:p>
    <w:p w14:paraId="64FC6DCE"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430D738B" w14:textId="77777777" w:rsidR="00E14563" w:rsidRPr="00026FF3" w:rsidRDefault="00E14563" w:rsidP="00E14563">
      <w:pPr>
        <w:pStyle w:val="Paragraph"/>
      </w:pPr>
      <w:r w:rsidRPr="00026FF3">
        <w:tab/>
        <w:t>(b)</w:t>
      </w:r>
      <w:r w:rsidRPr="00026FF3">
        <w:tab/>
        <w:t>the immediate container is:</w:t>
      </w:r>
    </w:p>
    <w:p w14:paraId="76167110" w14:textId="77777777" w:rsidR="00E14563" w:rsidRPr="00026FF3" w:rsidRDefault="00E14563" w:rsidP="00E14563">
      <w:pPr>
        <w:pStyle w:val="paragraphsub"/>
      </w:pPr>
      <w:r w:rsidRPr="00026FF3">
        <w:tab/>
        <w:t>(i)</w:t>
      </w:r>
      <w:r w:rsidRPr="00026FF3">
        <w:tab/>
        <w:t>packed in a primary pack labelled in accordance with Subdivision B; and</w:t>
      </w:r>
    </w:p>
    <w:p w14:paraId="55FC5D49" w14:textId="77777777" w:rsidR="00E14563" w:rsidRPr="00026FF3" w:rsidRDefault="00E14563" w:rsidP="00E14563">
      <w:pPr>
        <w:pStyle w:val="paragraphsub"/>
      </w:pPr>
      <w:r w:rsidRPr="00026FF3">
        <w:tab/>
        <w:t>(ii)</w:t>
      </w:r>
      <w:r w:rsidRPr="00026FF3">
        <w:tab/>
        <w:t>labelled with:</w:t>
      </w:r>
    </w:p>
    <w:p w14:paraId="4D9397B4" w14:textId="77777777" w:rsidR="00E14563" w:rsidRPr="00026FF3" w:rsidRDefault="00E14563" w:rsidP="00E14563">
      <w:pPr>
        <w:pStyle w:val="paragraphsub-sub"/>
      </w:pPr>
      <w:r w:rsidRPr="00026FF3">
        <w:tab/>
        <w:t>(A)</w:t>
      </w:r>
      <w:r w:rsidRPr="00026FF3">
        <w:tab/>
        <w:t>the signal word or words for the poison as shown in the table in subsection 16(1); and</w:t>
      </w:r>
    </w:p>
    <w:p w14:paraId="322FBA98" w14:textId="77777777" w:rsidR="00E14563" w:rsidRPr="00026FF3" w:rsidRDefault="00E14563" w:rsidP="00E14563">
      <w:pPr>
        <w:pStyle w:val="paragraphsub-sub"/>
      </w:pPr>
      <w:r w:rsidRPr="00026FF3">
        <w:tab/>
        <w:t>(B)</w:t>
      </w:r>
      <w:r w:rsidRPr="00026FF3">
        <w:tab/>
        <w:t>the approved name of the poison and the quantity, proportion or strength of the poison in accordance with section 34; and</w:t>
      </w:r>
    </w:p>
    <w:p w14:paraId="6C1629C4" w14:textId="77777777" w:rsidR="00E14563" w:rsidRPr="00026FF3" w:rsidRDefault="00E14563" w:rsidP="00E14563">
      <w:pPr>
        <w:pStyle w:val="paragraphsub-sub"/>
      </w:pPr>
      <w:r w:rsidRPr="00026FF3">
        <w:tab/>
        <w:t>(C)</w:t>
      </w:r>
      <w:r w:rsidRPr="00026FF3">
        <w:tab/>
        <w:t>the name of the manufacturer or distributor or the brand name or trade name used exclusively by the manufacturer or distributor for the poison; and</w:t>
      </w:r>
    </w:p>
    <w:p w14:paraId="294D2829" w14:textId="77777777" w:rsidR="00E14563" w:rsidRPr="00026FF3" w:rsidRDefault="00E14563" w:rsidP="00E14563">
      <w:pPr>
        <w:pStyle w:val="paragraphsub-sub"/>
      </w:pPr>
      <w:r w:rsidRPr="00026FF3">
        <w:tab/>
        <w:t>(D)</w:t>
      </w:r>
      <w:r w:rsidRPr="00026FF3">
        <w:tab/>
        <w:t>if the poison is only for the treatment of animals—the cautionary statement:</w:t>
      </w:r>
    </w:p>
    <w:p w14:paraId="100A6C5D" w14:textId="77777777" w:rsidR="00E14563" w:rsidRPr="00026FF3" w:rsidRDefault="00E14563" w:rsidP="00E14563">
      <w:pPr>
        <w:spacing w:before="120" w:after="120"/>
        <w:jc w:val="center"/>
      </w:pPr>
      <w:r w:rsidRPr="00026FF3">
        <w:t>FOR ANIMAL TREATMENT ONLY</w:t>
      </w:r>
    </w:p>
    <w:p w14:paraId="7AEBD97D" w14:textId="77777777" w:rsidR="00E14563" w:rsidRPr="00026FF3" w:rsidRDefault="00E14563" w:rsidP="00E14563">
      <w:pPr>
        <w:pStyle w:val="paragraphsub-sub"/>
      </w:pPr>
      <w:r w:rsidRPr="00026FF3">
        <w:tab/>
      </w:r>
      <w:r w:rsidRPr="00026FF3">
        <w:tab/>
        <w:t>written in sans serif capital letters.</w:t>
      </w:r>
    </w:p>
    <w:p w14:paraId="450388F8" w14:textId="77777777" w:rsidR="00E14563" w:rsidRPr="00026FF3" w:rsidRDefault="00E14563" w:rsidP="00E14563">
      <w:pPr>
        <w:pStyle w:val="ActHead5"/>
      </w:pPr>
      <w:bookmarkStart w:id="130" w:name="_Toc137798376"/>
      <w:bookmarkStart w:id="131" w:name="_Toc209450581"/>
      <w:r w:rsidRPr="00270781">
        <w:rPr>
          <w:rStyle w:val="CharSectno"/>
        </w:rPr>
        <w:lastRenderedPageBreak/>
        <w:t>36</w:t>
      </w:r>
      <w:r w:rsidRPr="00026FF3">
        <w:t xml:space="preserve">  Ampoules, pre</w:t>
      </w:r>
      <w:r w:rsidR="00026FF3">
        <w:noBreakHyphen/>
      </w:r>
      <w:r w:rsidRPr="00026FF3">
        <w:t>filled syringes and injection vials</w:t>
      </w:r>
      <w:bookmarkEnd w:id="130"/>
      <w:bookmarkEnd w:id="131"/>
    </w:p>
    <w:p w14:paraId="33AA75F9" w14:textId="77777777" w:rsidR="00E14563" w:rsidRPr="00026FF3" w:rsidRDefault="00E14563" w:rsidP="00E14563">
      <w:pPr>
        <w:pStyle w:val="Subsection"/>
      </w:pPr>
      <w:r w:rsidRPr="00026FF3">
        <w:tab/>
        <w:t>(1)</w:t>
      </w:r>
      <w:r w:rsidRPr="00026FF3">
        <w:tab/>
        <w:t>The requirements of Subdivision B do not apply to a selected container of poison or an ampoule of poison (other than an ampoule to which subsection (2) applies) when:</w:t>
      </w:r>
    </w:p>
    <w:p w14:paraId="2D7CB02B"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237F2BE1" w14:textId="77777777" w:rsidR="00E14563" w:rsidRPr="00026FF3" w:rsidRDefault="00E14563" w:rsidP="00E14563">
      <w:pPr>
        <w:pStyle w:val="Paragraph"/>
      </w:pPr>
      <w:r w:rsidRPr="00026FF3">
        <w:tab/>
        <w:t>(b)</w:t>
      </w:r>
      <w:r w:rsidRPr="00026FF3">
        <w:tab/>
        <w:t>the selected container or ampoule is:</w:t>
      </w:r>
    </w:p>
    <w:p w14:paraId="60C30A70" w14:textId="77777777" w:rsidR="00E14563" w:rsidRPr="00026FF3" w:rsidRDefault="00E14563" w:rsidP="00E14563">
      <w:pPr>
        <w:pStyle w:val="paragraphsub"/>
      </w:pPr>
      <w:r w:rsidRPr="00026FF3">
        <w:tab/>
        <w:t>(i)</w:t>
      </w:r>
      <w:r w:rsidRPr="00026FF3">
        <w:tab/>
        <w:t>packed in a primary pack labelled in accordance with Subdivision B; and</w:t>
      </w:r>
    </w:p>
    <w:p w14:paraId="35745144" w14:textId="77777777" w:rsidR="00E14563" w:rsidRPr="00026FF3" w:rsidRDefault="00E14563" w:rsidP="00E14563">
      <w:pPr>
        <w:pStyle w:val="paragraphsub"/>
      </w:pPr>
      <w:r w:rsidRPr="00026FF3">
        <w:tab/>
        <w:t>(ii)</w:t>
      </w:r>
      <w:r w:rsidRPr="00026FF3">
        <w:tab/>
        <w:t>labelled with:</w:t>
      </w:r>
    </w:p>
    <w:p w14:paraId="4A5E6ABB" w14:textId="77777777" w:rsidR="00E14563" w:rsidRPr="00026FF3" w:rsidRDefault="00E14563" w:rsidP="00E14563">
      <w:pPr>
        <w:pStyle w:val="paragraphsub-sub"/>
      </w:pPr>
      <w:r w:rsidRPr="00026FF3">
        <w:tab/>
        <w:t>(A)</w:t>
      </w:r>
      <w:r w:rsidRPr="00026FF3">
        <w:tab/>
        <w:t>the approved name of the poison and the quantity, proportion or strength of the poison in accordance with section 34; and</w:t>
      </w:r>
    </w:p>
    <w:p w14:paraId="23315749" w14:textId="77777777" w:rsidR="00E14563" w:rsidRPr="00026FF3" w:rsidRDefault="00E14563" w:rsidP="00E14563">
      <w:pPr>
        <w:pStyle w:val="paragraphsub-sub"/>
      </w:pPr>
      <w:r w:rsidRPr="00026FF3">
        <w:tab/>
        <w:t>(B)</w:t>
      </w:r>
      <w:r w:rsidRPr="00026FF3">
        <w:tab/>
        <w:t>the name of the manufacturer or distributor or the brand name or trade name used exclusively by the manufacturer or distributor for the poison; and</w:t>
      </w:r>
    </w:p>
    <w:p w14:paraId="36EE4CB5" w14:textId="77777777" w:rsidR="00E14563" w:rsidRPr="00026FF3" w:rsidRDefault="00E14563" w:rsidP="00E14563">
      <w:pPr>
        <w:pStyle w:val="paragraphsub-sub"/>
      </w:pPr>
      <w:r w:rsidRPr="00026FF3">
        <w:tab/>
        <w:t>(C)</w:t>
      </w:r>
      <w:r w:rsidRPr="00026FF3">
        <w:tab/>
        <w:t>if the poison is only for the treatment of animals—the cautionary statement:</w:t>
      </w:r>
    </w:p>
    <w:p w14:paraId="6F0196A4" w14:textId="77777777" w:rsidR="00E14563" w:rsidRPr="00026FF3" w:rsidRDefault="00E14563" w:rsidP="00E14563">
      <w:pPr>
        <w:spacing w:before="120" w:after="120"/>
        <w:jc w:val="center"/>
      </w:pPr>
      <w:r w:rsidRPr="00026FF3">
        <w:t>FOR ANIMAL TREATMENT ONLY</w:t>
      </w:r>
    </w:p>
    <w:p w14:paraId="2AFCF815" w14:textId="77777777" w:rsidR="00E14563" w:rsidRPr="00026FF3" w:rsidRDefault="00E14563" w:rsidP="00E14563">
      <w:pPr>
        <w:pStyle w:val="paragraphsub-sub"/>
      </w:pPr>
      <w:r w:rsidRPr="00026FF3">
        <w:tab/>
      </w:r>
      <w:r w:rsidRPr="00026FF3">
        <w:tab/>
        <w:t>written in sans serif capital letters.</w:t>
      </w:r>
    </w:p>
    <w:p w14:paraId="45C603B0" w14:textId="77777777" w:rsidR="00E14563" w:rsidRPr="00026FF3" w:rsidRDefault="00E14563" w:rsidP="00E14563">
      <w:pPr>
        <w:pStyle w:val="Subsection"/>
      </w:pPr>
      <w:r w:rsidRPr="00026FF3">
        <w:tab/>
        <w:t>(2)</w:t>
      </w:r>
      <w:r w:rsidRPr="00026FF3">
        <w:tab/>
        <w:t>The requirements of Subdivision B do not apply to a selected container of poison that is a plastic ampoule that is continuous with a strip of the same material and opens as it is detached from the strip when:</w:t>
      </w:r>
    </w:p>
    <w:p w14:paraId="58884A68"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7F9B5EF4" w14:textId="77777777" w:rsidR="00E14563" w:rsidRPr="00026FF3" w:rsidRDefault="00E14563" w:rsidP="00E14563">
      <w:pPr>
        <w:pStyle w:val="Paragraph"/>
      </w:pPr>
      <w:r w:rsidRPr="00026FF3">
        <w:tab/>
        <w:t>(b)</w:t>
      </w:r>
      <w:r w:rsidRPr="00026FF3">
        <w:tab/>
        <w:t>the poison is not therapeutic goods and all of the following apply:</w:t>
      </w:r>
    </w:p>
    <w:p w14:paraId="0696BB6B" w14:textId="77777777" w:rsidR="00E14563" w:rsidRPr="00026FF3" w:rsidRDefault="00E14563" w:rsidP="00E14563">
      <w:pPr>
        <w:pStyle w:val="paragraphsub"/>
      </w:pPr>
      <w:r w:rsidRPr="00026FF3">
        <w:tab/>
        <w:t>(i)</w:t>
      </w:r>
      <w:r w:rsidRPr="00026FF3">
        <w:tab/>
        <w:t>the ampoule is packed in a primary pack labelled in accordance with Subdivision B;</w:t>
      </w:r>
    </w:p>
    <w:p w14:paraId="5FA0A640" w14:textId="77777777" w:rsidR="00E14563" w:rsidRPr="00026FF3" w:rsidRDefault="00E14563" w:rsidP="00E14563">
      <w:pPr>
        <w:pStyle w:val="paragraphsub"/>
      </w:pPr>
      <w:r w:rsidRPr="00026FF3">
        <w:tab/>
        <w:t>(ii)</w:t>
      </w:r>
      <w:r w:rsidRPr="00026FF3">
        <w:tab/>
        <w:t>the strip is labelled in accordance with this section;</w:t>
      </w:r>
    </w:p>
    <w:p w14:paraId="3116CFCD" w14:textId="77777777" w:rsidR="00E14563" w:rsidRPr="00026FF3" w:rsidRDefault="00E14563" w:rsidP="00E14563">
      <w:pPr>
        <w:pStyle w:val="paragraphsub"/>
      </w:pPr>
      <w:r w:rsidRPr="00026FF3">
        <w:tab/>
        <w:t>(iii)</w:t>
      </w:r>
      <w:r w:rsidRPr="00026FF3">
        <w:tab/>
        <w:t>the ampoule is labelled with:</w:t>
      </w:r>
    </w:p>
    <w:p w14:paraId="532EAA30" w14:textId="77777777" w:rsidR="00E14563" w:rsidRPr="00026FF3" w:rsidRDefault="00E14563" w:rsidP="00E14563">
      <w:pPr>
        <w:pStyle w:val="paragraphsub-sub"/>
      </w:pPr>
      <w:r w:rsidRPr="00026FF3">
        <w:tab/>
        <w:t>(A)</w:t>
      </w:r>
      <w:r w:rsidRPr="00026FF3">
        <w:tab/>
        <w:t>the approved name of the poison or the trade name of the poison; and</w:t>
      </w:r>
    </w:p>
    <w:p w14:paraId="4043CE8D" w14:textId="77777777" w:rsidR="00E14563" w:rsidRPr="00026FF3" w:rsidRDefault="00E14563" w:rsidP="00E14563">
      <w:pPr>
        <w:pStyle w:val="paragraphsub-sub"/>
      </w:pPr>
      <w:r w:rsidRPr="00026FF3">
        <w:tab/>
        <w:t>(B)</w:t>
      </w:r>
      <w:r w:rsidRPr="00026FF3">
        <w:tab/>
        <w:t>the quantity, proportion or strength of the poison in accordance with section 34.</w:t>
      </w:r>
    </w:p>
    <w:p w14:paraId="0457CC45" w14:textId="77777777" w:rsidR="00E14563" w:rsidRPr="00026FF3" w:rsidRDefault="00E14563" w:rsidP="00E14563">
      <w:pPr>
        <w:pStyle w:val="ActHead5"/>
      </w:pPr>
      <w:bookmarkStart w:id="132" w:name="_Toc137798377"/>
      <w:bookmarkStart w:id="133" w:name="_Toc209450582"/>
      <w:r w:rsidRPr="00270781">
        <w:rPr>
          <w:rStyle w:val="CharSectno"/>
        </w:rPr>
        <w:t>37</w:t>
      </w:r>
      <w:r w:rsidRPr="00026FF3">
        <w:t xml:space="preserve">  Transport containers and wrappings</w:t>
      </w:r>
      <w:bookmarkEnd w:id="132"/>
      <w:bookmarkEnd w:id="133"/>
    </w:p>
    <w:p w14:paraId="37442CC3" w14:textId="77777777" w:rsidR="00E14563" w:rsidRPr="00026FF3" w:rsidRDefault="00E14563" w:rsidP="00E14563">
      <w:pPr>
        <w:pStyle w:val="Subsection"/>
      </w:pPr>
      <w:r w:rsidRPr="00026FF3">
        <w:tab/>
      </w:r>
      <w:r w:rsidRPr="00026FF3">
        <w:tab/>
        <w:t>The labelling requirements of this instrument do not apply to a transparent cover, or to any wrapper, hamper, packing case, crate or other cover used solely for the purposes of transport or delivery.</w:t>
      </w:r>
    </w:p>
    <w:p w14:paraId="4D76096F" w14:textId="77777777" w:rsidR="00E14563" w:rsidRPr="00026FF3" w:rsidRDefault="00E14563" w:rsidP="00E14563">
      <w:pPr>
        <w:pStyle w:val="ActHead5"/>
      </w:pPr>
      <w:bookmarkStart w:id="134" w:name="_Toc137798378"/>
      <w:bookmarkStart w:id="135" w:name="_Toc209450583"/>
      <w:r w:rsidRPr="00270781">
        <w:rPr>
          <w:rStyle w:val="CharSectno"/>
        </w:rPr>
        <w:t>38</w:t>
      </w:r>
      <w:r w:rsidRPr="00026FF3">
        <w:t xml:space="preserve">  Dispensary, industrial, laboratory and manufacturing poisons</w:t>
      </w:r>
      <w:bookmarkEnd w:id="134"/>
      <w:bookmarkEnd w:id="135"/>
    </w:p>
    <w:p w14:paraId="4454C3F0" w14:textId="77777777" w:rsidR="00E14563" w:rsidRPr="00026FF3" w:rsidRDefault="00E14563" w:rsidP="00E14563">
      <w:pPr>
        <w:pStyle w:val="Subsection"/>
      </w:pPr>
      <w:r w:rsidRPr="00026FF3">
        <w:tab/>
      </w:r>
      <w:r w:rsidRPr="00026FF3">
        <w:tab/>
        <w:t>The labelling requirements of this instrument do not apply to a poison that:</w:t>
      </w:r>
    </w:p>
    <w:p w14:paraId="02ED9526" w14:textId="77777777" w:rsidR="00E14563" w:rsidRPr="00026FF3" w:rsidRDefault="00E14563" w:rsidP="00E14563">
      <w:pPr>
        <w:pStyle w:val="Paragraph"/>
      </w:pPr>
      <w:r w:rsidRPr="00026FF3">
        <w:tab/>
        <w:t>(a)</w:t>
      </w:r>
      <w:r w:rsidRPr="00026FF3">
        <w:tab/>
        <w:t>is packed and sold solely for dispensary, industrial, laboratory or manufacturing purposes; and</w:t>
      </w:r>
    </w:p>
    <w:p w14:paraId="6F7F86CD" w14:textId="77777777" w:rsidR="00E14563" w:rsidRPr="00026FF3" w:rsidRDefault="00E14563" w:rsidP="00E14563">
      <w:pPr>
        <w:pStyle w:val="Paragraph"/>
      </w:pPr>
      <w:r w:rsidRPr="00026FF3">
        <w:lastRenderedPageBreak/>
        <w:tab/>
        <w:t>(b)</w:t>
      </w:r>
      <w:r w:rsidRPr="00026FF3">
        <w:tab/>
        <w:t>is labelled in accordance with requirements under applicable jurisdictional work health and safety laws, as in force from time to time.</w:t>
      </w:r>
    </w:p>
    <w:p w14:paraId="0A6368EE" w14:textId="77777777" w:rsidR="00E14563" w:rsidRPr="00026FF3" w:rsidRDefault="00E14563" w:rsidP="00E14563">
      <w:pPr>
        <w:pStyle w:val="ActHead5"/>
      </w:pPr>
      <w:bookmarkStart w:id="136" w:name="_Toc137798379"/>
      <w:bookmarkStart w:id="137" w:name="_Toc209450584"/>
      <w:r w:rsidRPr="00270781">
        <w:rPr>
          <w:rStyle w:val="CharSectno"/>
        </w:rPr>
        <w:t>39</w:t>
      </w:r>
      <w:r w:rsidRPr="00026FF3">
        <w:t xml:space="preserve">  Exemptions from label requirements in certain circumstances</w:t>
      </w:r>
      <w:bookmarkEnd w:id="136"/>
      <w:bookmarkEnd w:id="137"/>
    </w:p>
    <w:p w14:paraId="22BD1FA5" w14:textId="77777777" w:rsidR="00E14563" w:rsidRPr="00026FF3" w:rsidRDefault="00E14563" w:rsidP="00E14563">
      <w:pPr>
        <w:pStyle w:val="Subsection"/>
      </w:pPr>
      <w:r w:rsidRPr="00026FF3">
        <w:tab/>
        <w:t>(1)</w:t>
      </w:r>
      <w:r w:rsidRPr="00026FF3">
        <w:tab/>
        <w:t xml:space="preserve">A requirement specified in Subdivision B or section 35 or 37 does not apply to a poison if </w:t>
      </w:r>
      <w:r w:rsidRPr="00026FF3">
        <w:rPr>
          <w:color w:val="000000"/>
          <w:szCs w:val="22"/>
          <w:shd w:val="clear" w:color="auto" w:fill="FFFFFF"/>
        </w:rPr>
        <w:t>an appropriate authority has granted a labelling exemption under this subsection in relation to that requirement for the poison.</w:t>
      </w:r>
    </w:p>
    <w:p w14:paraId="4C73C4B9" w14:textId="77777777" w:rsidR="00E14563" w:rsidRPr="00026FF3" w:rsidRDefault="00E14563" w:rsidP="00E14563">
      <w:pPr>
        <w:pStyle w:val="Subsection"/>
      </w:pPr>
      <w:r w:rsidRPr="00026FF3">
        <w:tab/>
        <w:t>(2)</w:t>
      </w:r>
      <w:r w:rsidRPr="00026FF3">
        <w:tab/>
        <w:t>A labelling exemption granted by an appropriate authority under subsection (1) remains in force:</w:t>
      </w:r>
    </w:p>
    <w:p w14:paraId="104EC780" w14:textId="77777777" w:rsidR="00E14563" w:rsidRPr="00026FF3" w:rsidRDefault="00E14563" w:rsidP="00E14563">
      <w:pPr>
        <w:pStyle w:val="Paragraph"/>
      </w:pPr>
      <w:r w:rsidRPr="00026FF3">
        <w:tab/>
        <w:t>(a)</w:t>
      </w:r>
      <w:r w:rsidRPr="00026FF3">
        <w:tab/>
        <w:t>if the exemption relates to a product that is indicated for the treatment or prevention of the coronavirus known as COVID</w:t>
      </w:r>
      <w:r w:rsidR="00026FF3">
        <w:noBreakHyphen/>
      </w:r>
      <w:r w:rsidRPr="00026FF3">
        <w:t>19:</w:t>
      </w:r>
    </w:p>
    <w:p w14:paraId="39482842" w14:textId="77777777" w:rsidR="00E14563" w:rsidRPr="00026FF3" w:rsidRDefault="00E14563" w:rsidP="00E14563">
      <w:pPr>
        <w:pStyle w:val="paragraphsub"/>
      </w:pPr>
      <w:r w:rsidRPr="00026FF3">
        <w:tab/>
        <w:t>(i)</w:t>
      </w:r>
      <w:r w:rsidRPr="00026FF3">
        <w:tab/>
        <w:t>for the period specified in the exemption; or</w:t>
      </w:r>
    </w:p>
    <w:p w14:paraId="203D2CA4" w14:textId="77777777" w:rsidR="00E14563" w:rsidRPr="00026FF3" w:rsidRDefault="00E14563" w:rsidP="00E14563">
      <w:pPr>
        <w:pStyle w:val="paragraphsub"/>
      </w:pPr>
      <w:r w:rsidRPr="00026FF3">
        <w:tab/>
        <w:t>(ii)</w:t>
      </w:r>
      <w:r w:rsidRPr="00026FF3">
        <w:tab/>
        <w:t xml:space="preserve">if no period is specified—until revoked by the appropriate authority; </w:t>
      </w:r>
      <w:r w:rsidR="00422D54" w:rsidRPr="00026FF3">
        <w:t>or</w:t>
      </w:r>
    </w:p>
    <w:p w14:paraId="65E6600D" w14:textId="77777777" w:rsidR="00E14563" w:rsidRPr="00026FF3" w:rsidRDefault="00E14563" w:rsidP="00E14563">
      <w:pPr>
        <w:pStyle w:val="Paragraph"/>
      </w:pPr>
      <w:r w:rsidRPr="00026FF3">
        <w:tab/>
        <w:t>(b)</w:t>
      </w:r>
      <w:r w:rsidRPr="00026FF3">
        <w:tab/>
        <w:t>in any other case:</w:t>
      </w:r>
    </w:p>
    <w:p w14:paraId="51FFAFB5" w14:textId="77777777" w:rsidR="00E14563" w:rsidRPr="00026FF3" w:rsidRDefault="00E14563" w:rsidP="00E14563">
      <w:pPr>
        <w:pStyle w:val="paragraphsub"/>
      </w:pPr>
      <w:r w:rsidRPr="00026FF3">
        <w:tab/>
        <w:t>(i)</w:t>
      </w:r>
      <w:r w:rsidRPr="00026FF3">
        <w:tab/>
        <w:t>for the period, specified in the exemption, that is 12 months or less from the date of commencement of the exemption; or</w:t>
      </w:r>
    </w:p>
    <w:p w14:paraId="59049C8D" w14:textId="77777777" w:rsidR="00E14563" w:rsidRPr="00026FF3" w:rsidRDefault="00E14563" w:rsidP="00E14563">
      <w:pPr>
        <w:pStyle w:val="paragraphsub"/>
      </w:pPr>
      <w:r w:rsidRPr="00026FF3">
        <w:tab/>
        <w:t>(ii)</w:t>
      </w:r>
      <w:r w:rsidRPr="00026FF3">
        <w:tab/>
        <w:t>if no period is specified—12 months from the date of commencement of the exemption.</w:t>
      </w:r>
    </w:p>
    <w:p w14:paraId="20F6B959" w14:textId="77777777" w:rsidR="00E14563" w:rsidRPr="00026FF3" w:rsidRDefault="00E14563" w:rsidP="00E14563">
      <w:pPr>
        <w:pStyle w:val="Subsection"/>
      </w:pPr>
      <w:r w:rsidRPr="00026FF3">
        <w:tab/>
        <w:t>(3)</w:t>
      </w:r>
      <w:r w:rsidRPr="00026FF3">
        <w:tab/>
        <w:t>For the avoidance of doubt, this section does not apply to an authorisation given under subparagraph 28(d)(iii).</w:t>
      </w:r>
    </w:p>
    <w:p w14:paraId="343142EE" w14:textId="77777777" w:rsidR="00E14563" w:rsidRPr="00026FF3" w:rsidRDefault="00E14563" w:rsidP="00E14563">
      <w:pPr>
        <w:pStyle w:val="ActHead5"/>
      </w:pPr>
      <w:bookmarkStart w:id="138" w:name="_Toc137798380"/>
      <w:bookmarkStart w:id="139" w:name="_Toc209450585"/>
      <w:r w:rsidRPr="00270781">
        <w:rPr>
          <w:rStyle w:val="CharSectno"/>
        </w:rPr>
        <w:t>40</w:t>
      </w:r>
      <w:r w:rsidRPr="00026FF3">
        <w:t xml:space="preserve">  Dispensed medicines</w:t>
      </w:r>
      <w:bookmarkEnd w:id="138"/>
      <w:bookmarkEnd w:id="139"/>
    </w:p>
    <w:p w14:paraId="60E175C2" w14:textId="77777777" w:rsidR="00E14563" w:rsidRPr="00026FF3" w:rsidRDefault="00E14563" w:rsidP="00E14563">
      <w:pPr>
        <w:pStyle w:val="Subsection"/>
      </w:pPr>
      <w:r w:rsidRPr="00026FF3">
        <w:tab/>
      </w:r>
      <w:r w:rsidRPr="00026FF3">
        <w:tab/>
        <w:t>Unless otherwise specified in relevant State or Territory legislation</w:t>
      </w:r>
      <w:r w:rsidR="00A8233E" w:rsidRPr="00026FF3">
        <w:t xml:space="preserve"> and subject to section 33</w:t>
      </w:r>
      <w:r w:rsidRPr="00026FF3">
        <w:t>, the labelling requirements of this instrument do not apply to a medicine that:</w:t>
      </w:r>
    </w:p>
    <w:p w14:paraId="446F7063" w14:textId="77777777" w:rsidR="00E14563" w:rsidRPr="00026FF3" w:rsidRDefault="00E14563" w:rsidP="00E14563">
      <w:pPr>
        <w:pStyle w:val="Paragraph"/>
      </w:pPr>
      <w:r w:rsidRPr="00026FF3">
        <w:tab/>
        <w:t>(a)</w:t>
      </w:r>
      <w:r w:rsidRPr="00026FF3">
        <w:tab/>
        <w:t>is:</w:t>
      </w:r>
    </w:p>
    <w:p w14:paraId="023768CD" w14:textId="77777777" w:rsidR="00E14563" w:rsidRPr="00026FF3" w:rsidRDefault="00E14563" w:rsidP="00E14563">
      <w:pPr>
        <w:pStyle w:val="paragraphsub"/>
      </w:pPr>
      <w:r w:rsidRPr="00026FF3">
        <w:tab/>
        <w:t>(i)</w:t>
      </w:r>
      <w:r w:rsidRPr="00026FF3">
        <w:tab/>
        <w:t>supplied by an authorised prescriber; or</w:t>
      </w:r>
    </w:p>
    <w:p w14:paraId="22BC23FE" w14:textId="77777777" w:rsidR="00E14563" w:rsidRPr="00026FF3" w:rsidRDefault="00E14563" w:rsidP="00E14563">
      <w:pPr>
        <w:pStyle w:val="paragraphsub"/>
      </w:pPr>
      <w:r w:rsidRPr="00026FF3">
        <w:tab/>
        <w:t>(ii)</w:t>
      </w:r>
      <w:r w:rsidRPr="00026FF3">
        <w:tab/>
        <w:t>supplied on and in accordance with a prescription written by an authorised prescriber; or</w:t>
      </w:r>
    </w:p>
    <w:p w14:paraId="26BD7E80" w14:textId="77777777" w:rsidR="00E14563" w:rsidRPr="00026FF3" w:rsidRDefault="00E14563" w:rsidP="00E14563">
      <w:pPr>
        <w:pStyle w:val="paragraphsub"/>
      </w:pPr>
      <w:r w:rsidRPr="00026FF3">
        <w:tab/>
        <w:t>(iii)</w:t>
      </w:r>
      <w:r w:rsidRPr="00026FF3">
        <w:tab/>
        <w:t>prepared and supplied by a pharmacist for an individual patient; and</w:t>
      </w:r>
    </w:p>
    <w:p w14:paraId="4EAAB9F5" w14:textId="77777777" w:rsidR="00E14563" w:rsidRPr="00026FF3" w:rsidRDefault="00E14563" w:rsidP="00E14563">
      <w:pPr>
        <w:pStyle w:val="Paragraph"/>
      </w:pPr>
      <w:r w:rsidRPr="00026FF3">
        <w:tab/>
        <w:t>(b)</w:t>
      </w:r>
      <w:r w:rsidRPr="00026FF3">
        <w:tab/>
        <w:t>is labelled in accordance with the requirements of clause 1 of Appendix L.</w:t>
      </w:r>
    </w:p>
    <w:p w14:paraId="06ACD475" w14:textId="77777777" w:rsidR="00E14563" w:rsidRPr="00026FF3" w:rsidRDefault="00E14563" w:rsidP="00E14563">
      <w:pPr>
        <w:pStyle w:val="ActHead5"/>
      </w:pPr>
      <w:bookmarkStart w:id="140" w:name="_Toc137798381"/>
      <w:bookmarkStart w:id="141" w:name="_Toc209450586"/>
      <w:r w:rsidRPr="00270781">
        <w:rPr>
          <w:rStyle w:val="CharSectno"/>
        </w:rPr>
        <w:t>41</w:t>
      </w:r>
      <w:r w:rsidRPr="00026FF3">
        <w:t xml:space="preserve">  Gas cylinders</w:t>
      </w:r>
      <w:bookmarkEnd w:id="140"/>
      <w:bookmarkEnd w:id="141"/>
    </w:p>
    <w:p w14:paraId="2F5F47EC" w14:textId="77777777" w:rsidR="00E14563" w:rsidRPr="00026FF3" w:rsidRDefault="00E14563" w:rsidP="00E14563">
      <w:pPr>
        <w:pStyle w:val="Subsection"/>
      </w:pPr>
      <w:r w:rsidRPr="00026FF3">
        <w:tab/>
      </w:r>
      <w:r w:rsidRPr="00026FF3">
        <w:tab/>
        <w:t>The requirements of paragraph 16(1)(d) and paragraphs 18(d) and 22(1)(d) do not apply to a cylinder containing a poison that is a compressed gas.</w:t>
      </w:r>
    </w:p>
    <w:p w14:paraId="75570425" w14:textId="77777777" w:rsidR="00E14563" w:rsidRPr="00026FF3" w:rsidRDefault="00E14563" w:rsidP="00E14563">
      <w:pPr>
        <w:pStyle w:val="ActHead5"/>
      </w:pPr>
      <w:bookmarkStart w:id="142" w:name="_Toc137798382"/>
      <w:bookmarkStart w:id="143" w:name="_Toc209450587"/>
      <w:r w:rsidRPr="00270781">
        <w:rPr>
          <w:rStyle w:val="CharSectno"/>
        </w:rPr>
        <w:t>42</w:t>
      </w:r>
      <w:r w:rsidRPr="00026FF3">
        <w:t xml:space="preserve">  Paints</w:t>
      </w:r>
      <w:bookmarkEnd w:id="142"/>
      <w:bookmarkEnd w:id="143"/>
    </w:p>
    <w:p w14:paraId="2646F05C" w14:textId="77777777" w:rsidR="00E14563" w:rsidRPr="00026FF3" w:rsidRDefault="00E14563" w:rsidP="00E14563">
      <w:pPr>
        <w:pStyle w:val="Subsection"/>
      </w:pPr>
      <w:r w:rsidRPr="00026FF3">
        <w:tab/>
      </w:r>
      <w:r w:rsidRPr="00026FF3">
        <w:tab/>
        <w:t>The requirements of Subdivision B do not apply to:</w:t>
      </w:r>
    </w:p>
    <w:p w14:paraId="0A7FC913" w14:textId="77777777" w:rsidR="00E14563" w:rsidRPr="00026FF3" w:rsidRDefault="00E14563" w:rsidP="00E14563">
      <w:pPr>
        <w:pStyle w:val="Paragraph"/>
      </w:pPr>
      <w:r w:rsidRPr="00026FF3">
        <w:tab/>
        <w:t>(a)</w:t>
      </w:r>
      <w:r w:rsidRPr="00026FF3">
        <w:tab/>
        <w:t xml:space="preserve">a paint (other than a paint for therapeutic or cosmetic use) that contains only poisons included in </w:t>
      </w:r>
      <w:r w:rsidR="001F6281" w:rsidRPr="00026FF3">
        <w:t>Schedule 5</w:t>
      </w:r>
      <w:r w:rsidRPr="00026FF3">
        <w:t>; or</w:t>
      </w:r>
    </w:p>
    <w:p w14:paraId="63519499" w14:textId="77777777" w:rsidR="00E14563" w:rsidRPr="00026FF3" w:rsidRDefault="00E14563" w:rsidP="00E14563">
      <w:pPr>
        <w:pStyle w:val="Paragraph"/>
      </w:pPr>
      <w:r w:rsidRPr="00026FF3">
        <w:tab/>
        <w:t>(b)</w:t>
      </w:r>
      <w:r w:rsidRPr="00026FF3">
        <w:tab/>
        <w:t>a first group paint or second group paint that is labelled with:</w:t>
      </w:r>
    </w:p>
    <w:p w14:paraId="4BBEA259" w14:textId="77777777" w:rsidR="00E14563" w:rsidRPr="00026FF3" w:rsidRDefault="00E14563" w:rsidP="00E14563">
      <w:pPr>
        <w:pStyle w:val="paragraphsub"/>
      </w:pPr>
      <w:r w:rsidRPr="00026FF3">
        <w:lastRenderedPageBreak/>
        <w:tab/>
        <w:t>(i)</w:t>
      </w:r>
      <w:r w:rsidRPr="00026FF3">
        <w:tab/>
        <w:t>the word “WARNING”, written in bold</w:t>
      </w:r>
      <w:r w:rsidR="00026FF3">
        <w:noBreakHyphen/>
      </w:r>
      <w:r w:rsidRPr="00026FF3">
        <w:t>face sans serif capital letters, the height of which is not less than 5 mm, on the first line of the main label with no other words written on that line; and</w:t>
      </w:r>
    </w:p>
    <w:p w14:paraId="6B671855" w14:textId="77777777" w:rsidR="00E14563" w:rsidRPr="00026FF3" w:rsidRDefault="00E14563" w:rsidP="00E14563">
      <w:pPr>
        <w:pStyle w:val="paragraphsub"/>
      </w:pPr>
      <w:r w:rsidRPr="00026FF3">
        <w:tab/>
        <w:t>(ii)</w:t>
      </w:r>
      <w:r w:rsidRPr="00026FF3">
        <w:tab/>
        <w:t>the expression “KEEP OUT OF REACH OF CHILDREN”, written in bold</w:t>
      </w:r>
      <w:r w:rsidR="00026FF3">
        <w:noBreakHyphen/>
      </w:r>
      <w:r w:rsidRPr="00026FF3">
        <w:t>face sans serif capital letters, the height of which is not less than 2.5 mm, on a separate line immediately below the word “WARNING”; and</w:t>
      </w:r>
    </w:p>
    <w:p w14:paraId="6D1D5336" w14:textId="77777777" w:rsidR="00E14563" w:rsidRPr="00026FF3" w:rsidRDefault="00E14563" w:rsidP="00E14563">
      <w:pPr>
        <w:pStyle w:val="paragraphsub"/>
      </w:pPr>
      <w:r w:rsidRPr="00026FF3">
        <w:tab/>
        <w:t>(iii)</w:t>
      </w:r>
      <w:r w:rsidRPr="00026FF3">
        <w:tab/>
        <w:t xml:space="preserve">the appropriate warnings required for the paint by </w:t>
      </w:r>
      <w:r w:rsidR="001F6281" w:rsidRPr="00026FF3">
        <w:t>clause 4</w:t>
      </w:r>
      <w:r w:rsidRPr="00026FF3">
        <w:t xml:space="preserve"> of Appendix F, written immediately below the expression “KEEP OUT OF REACH OF CHILDREN”; and</w:t>
      </w:r>
    </w:p>
    <w:p w14:paraId="190E32D5" w14:textId="77777777" w:rsidR="00E14563" w:rsidRPr="00026FF3" w:rsidRDefault="00E14563" w:rsidP="00E14563">
      <w:pPr>
        <w:pStyle w:val="paragraphsub"/>
      </w:pPr>
      <w:r w:rsidRPr="00026FF3">
        <w:tab/>
        <w:t>(iv)</w:t>
      </w:r>
      <w:r w:rsidRPr="00026FF3">
        <w:tab/>
        <w:t>the name and proportion of the first group or second group poisons it contains, provided that where the substance is a metal or metal salt the proportion is expressed as the metallic element present “calculated on the non</w:t>
      </w:r>
      <w:r w:rsidR="00026FF3">
        <w:noBreakHyphen/>
      </w:r>
      <w:r w:rsidRPr="00026FF3">
        <w:t>volatile content” or “in the dried film” of the paint; or</w:t>
      </w:r>
    </w:p>
    <w:p w14:paraId="50C0E4BA" w14:textId="77777777" w:rsidR="00E14563" w:rsidRPr="00026FF3" w:rsidRDefault="00E14563" w:rsidP="00E14563">
      <w:pPr>
        <w:pStyle w:val="Paragraph"/>
      </w:pPr>
      <w:r w:rsidRPr="00026FF3">
        <w:tab/>
        <w:t>(c)</w:t>
      </w:r>
      <w:r w:rsidRPr="00026FF3">
        <w:tab/>
        <w:t xml:space="preserve">a tinter which contains only poisons included in </w:t>
      </w:r>
      <w:r w:rsidR="001F6281" w:rsidRPr="00026FF3">
        <w:t>Schedule 5</w:t>
      </w:r>
      <w:r w:rsidRPr="00026FF3">
        <w:t>; or</w:t>
      </w:r>
    </w:p>
    <w:p w14:paraId="13139B20" w14:textId="77777777" w:rsidR="00E14563" w:rsidRPr="00026FF3" w:rsidRDefault="00E14563" w:rsidP="00E14563">
      <w:pPr>
        <w:pStyle w:val="Paragraph"/>
      </w:pPr>
      <w:r w:rsidRPr="00026FF3">
        <w:tab/>
        <w:t>(d)</w:t>
      </w:r>
      <w:r w:rsidRPr="00026FF3">
        <w:tab/>
        <w:t>a tinter that contains a poison mentioned in a table in section 67 or 68, if:</w:t>
      </w:r>
    </w:p>
    <w:p w14:paraId="7232CF26" w14:textId="77777777" w:rsidR="00E14563" w:rsidRPr="00026FF3" w:rsidRDefault="00E14563" w:rsidP="00E14563">
      <w:pPr>
        <w:pStyle w:val="paragraphsub"/>
      </w:pPr>
      <w:r w:rsidRPr="00026FF3">
        <w:tab/>
        <w:t>(i)</w:t>
      </w:r>
      <w:r w:rsidRPr="00026FF3">
        <w:tab/>
        <w:t>the tinter is labelled with the name and proportion of the poison; and</w:t>
      </w:r>
    </w:p>
    <w:p w14:paraId="2241CB4F" w14:textId="77777777" w:rsidR="00E14563" w:rsidRPr="00026FF3" w:rsidRDefault="00E14563" w:rsidP="00E14563">
      <w:pPr>
        <w:pStyle w:val="paragraphsub"/>
      </w:pPr>
      <w:r w:rsidRPr="00026FF3">
        <w:tab/>
        <w:t>(ii)</w:t>
      </w:r>
      <w:r w:rsidRPr="00026FF3">
        <w:tab/>
        <w:t>if the poison is a metal or metal salt—the proportion is expressed as the metallic element present as “calculated on the non</w:t>
      </w:r>
      <w:r w:rsidR="00026FF3">
        <w:noBreakHyphen/>
      </w:r>
      <w:r w:rsidRPr="00026FF3">
        <w:t>volatile content” or “in the dried film”.</w:t>
      </w:r>
    </w:p>
    <w:p w14:paraId="51215BC2" w14:textId="77777777" w:rsidR="00E14563" w:rsidRPr="00026FF3" w:rsidRDefault="00E14563" w:rsidP="00E14563">
      <w:pPr>
        <w:pStyle w:val="ActHead5"/>
      </w:pPr>
      <w:bookmarkStart w:id="144" w:name="_Toc137798383"/>
      <w:bookmarkStart w:id="145" w:name="_Toc209450588"/>
      <w:r w:rsidRPr="00270781">
        <w:rPr>
          <w:rStyle w:val="CharSectno"/>
        </w:rPr>
        <w:t>43</w:t>
      </w:r>
      <w:r w:rsidRPr="00026FF3">
        <w:t xml:space="preserve">  Camphor and naphthalene</w:t>
      </w:r>
      <w:bookmarkEnd w:id="144"/>
      <w:bookmarkEnd w:id="145"/>
    </w:p>
    <w:p w14:paraId="07C9F4F3" w14:textId="77777777" w:rsidR="00E14563" w:rsidRPr="00026FF3" w:rsidRDefault="00E14563" w:rsidP="00E14563">
      <w:pPr>
        <w:pStyle w:val="Subsection"/>
      </w:pPr>
      <w:r w:rsidRPr="00026FF3">
        <w:tab/>
      </w:r>
      <w:r w:rsidRPr="00026FF3">
        <w:tab/>
        <w:t>The labelling requirements of paragraph 13(2)(d) and Subdivision B do not apply to a device that contains camphor or naphthalene in block, ball, disc, pellet or flake form if the device:</w:t>
      </w:r>
    </w:p>
    <w:p w14:paraId="69C6CF17" w14:textId="77777777" w:rsidR="00E14563" w:rsidRPr="00026FF3" w:rsidRDefault="00E14563" w:rsidP="00E14563">
      <w:pPr>
        <w:pStyle w:val="Paragraph"/>
      </w:pPr>
      <w:r w:rsidRPr="00026FF3">
        <w:tab/>
        <w:t>(a)</w:t>
      </w:r>
      <w:r w:rsidRPr="00026FF3">
        <w:tab/>
        <w:t>complies with section 52; and</w:t>
      </w:r>
    </w:p>
    <w:p w14:paraId="0B0383C5" w14:textId="77777777" w:rsidR="00E14563" w:rsidRPr="00026FF3" w:rsidRDefault="00E14563" w:rsidP="00E14563">
      <w:pPr>
        <w:pStyle w:val="Paragraph"/>
      </w:pPr>
      <w:r w:rsidRPr="00026FF3">
        <w:tab/>
        <w:t>(b)</w:t>
      </w:r>
      <w:r w:rsidRPr="00026FF3">
        <w:tab/>
        <w:t>is sold or supplied in a primary pack labelled in accordance with section 13 and Subdivision B.</w:t>
      </w:r>
    </w:p>
    <w:p w14:paraId="20E2CAF3" w14:textId="77777777" w:rsidR="00E14563" w:rsidRPr="00026FF3" w:rsidRDefault="00E14563" w:rsidP="00E14563">
      <w:pPr>
        <w:pStyle w:val="ActHead4"/>
      </w:pPr>
      <w:bookmarkStart w:id="146" w:name="_Toc137798384"/>
      <w:bookmarkStart w:id="147" w:name="_Toc209450589"/>
      <w:r w:rsidRPr="00270781">
        <w:rPr>
          <w:rStyle w:val="CharSubdNo"/>
        </w:rPr>
        <w:t>Subdivision E</w:t>
      </w:r>
      <w:r w:rsidRPr="00026FF3">
        <w:t>—</w:t>
      </w:r>
      <w:r w:rsidRPr="00270781">
        <w:rPr>
          <w:rStyle w:val="CharSubdText"/>
        </w:rPr>
        <w:t>Prohibitions</w:t>
      </w:r>
      <w:bookmarkEnd w:id="146"/>
      <w:bookmarkEnd w:id="147"/>
    </w:p>
    <w:p w14:paraId="37909077" w14:textId="77777777" w:rsidR="00E14563" w:rsidRPr="00026FF3" w:rsidRDefault="00E14563" w:rsidP="00E14563">
      <w:pPr>
        <w:pStyle w:val="ActHead5"/>
      </w:pPr>
      <w:bookmarkStart w:id="148" w:name="_Toc137798385"/>
      <w:bookmarkStart w:id="149" w:name="_Toc209450590"/>
      <w:r w:rsidRPr="00270781">
        <w:rPr>
          <w:rStyle w:val="CharSectno"/>
        </w:rPr>
        <w:t>44</w:t>
      </w:r>
      <w:r w:rsidRPr="00026FF3">
        <w:t xml:space="preserve">  Prohibitions</w:t>
      </w:r>
      <w:bookmarkEnd w:id="148"/>
      <w:bookmarkEnd w:id="149"/>
    </w:p>
    <w:p w14:paraId="4002E3F2" w14:textId="77777777" w:rsidR="00E14563" w:rsidRPr="00026FF3" w:rsidRDefault="00E14563" w:rsidP="00E14563">
      <w:pPr>
        <w:pStyle w:val="Subsection"/>
      </w:pPr>
      <w:r w:rsidRPr="00026FF3">
        <w:tab/>
        <w:t>(1)</w:t>
      </w:r>
      <w:r w:rsidRPr="00026FF3">
        <w:tab/>
        <w:t>A label used in connection with a poison must not include:</w:t>
      </w:r>
    </w:p>
    <w:p w14:paraId="49EF9607" w14:textId="77777777" w:rsidR="00E14563" w:rsidRPr="00026FF3" w:rsidRDefault="00E14563" w:rsidP="00E14563">
      <w:pPr>
        <w:pStyle w:val="Paragraph"/>
      </w:pPr>
      <w:r w:rsidRPr="00026FF3">
        <w:tab/>
        <w:t>(a)</w:t>
      </w:r>
      <w:r w:rsidRPr="00026FF3">
        <w:tab/>
        <w:t>any reference to this instrument, or any comment on, reference to, or explanation of any expression required by this instrument that directly or by implication contradicts, qualifies or modifies such expression; or</w:t>
      </w:r>
    </w:p>
    <w:p w14:paraId="075B5F97" w14:textId="77777777" w:rsidR="00E14563" w:rsidRPr="00026FF3" w:rsidRDefault="00E14563" w:rsidP="00E14563">
      <w:pPr>
        <w:pStyle w:val="Paragraph"/>
      </w:pPr>
      <w:r w:rsidRPr="00026FF3">
        <w:tab/>
        <w:t>(b)</w:t>
      </w:r>
      <w:r w:rsidRPr="00026FF3">
        <w:tab/>
        <w:t>any expression or device suggesting or implying that the poison is safe, harmless, non</w:t>
      </w:r>
      <w:r w:rsidR="00026FF3">
        <w:noBreakHyphen/>
      </w:r>
      <w:r w:rsidRPr="00026FF3">
        <w:t>toxic, non</w:t>
      </w:r>
      <w:r w:rsidR="00026FF3">
        <w:noBreakHyphen/>
      </w:r>
      <w:r w:rsidRPr="00026FF3">
        <w:t>poisonous, or is recommended or approved by a government or government authority unless required by legislation; or</w:t>
      </w:r>
    </w:p>
    <w:p w14:paraId="576EDD8D" w14:textId="77777777" w:rsidR="00E14563" w:rsidRPr="00026FF3" w:rsidRDefault="00E14563" w:rsidP="00E14563">
      <w:pPr>
        <w:pStyle w:val="Paragraph"/>
      </w:pPr>
      <w:r w:rsidRPr="00026FF3">
        <w:tab/>
        <w:t>(c)</w:t>
      </w:r>
      <w:r w:rsidRPr="00026FF3">
        <w:tab/>
        <w:t>any expression or device which is false or misleading in any particular concerning the safety of the poison or any of its ingredients; or</w:t>
      </w:r>
    </w:p>
    <w:p w14:paraId="53363ED1" w14:textId="77777777" w:rsidR="00E14563" w:rsidRPr="00026FF3" w:rsidRDefault="00E14563" w:rsidP="00E14563">
      <w:pPr>
        <w:pStyle w:val="Paragraph"/>
      </w:pPr>
      <w:r w:rsidRPr="00026FF3">
        <w:tab/>
        <w:t>(d)</w:t>
      </w:r>
      <w:r w:rsidRPr="00026FF3">
        <w:tab/>
        <w:t>any trade name or description that:</w:t>
      </w:r>
    </w:p>
    <w:p w14:paraId="6314B489" w14:textId="77777777" w:rsidR="00E14563" w:rsidRPr="00026FF3" w:rsidRDefault="00E14563" w:rsidP="00E14563">
      <w:pPr>
        <w:pStyle w:val="paragraphsub"/>
      </w:pPr>
      <w:r w:rsidRPr="00026FF3">
        <w:tab/>
        <w:t>(i)</w:t>
      </w:r>
      <w:r w:rsidRPr="00026FF3">
        <w:tab/>
        <w:t>represents any single constituent of a compound preparation; or</w:t>
      </w:r>
    </w:p>
    <w:p w14:paraId="2C5ED917" w14:textId="77777777" w:rsidR="00E14563" w:rsidRPr="00026FF3" w:rsidRDefault="00E14563" w:rsidP="00E14563">
      <w:pPr>
        <w:pStyle w:val="paragraphsub"/>
      </w:pPr>
      <w:r w:rsidRPr="00026FF3">
        <w:tab/>
        <w:t>(ii)</w:t>
      </w:r>
      <w:r w:rsidRPr="00026FF3">
        <w:tab/>
        <w:t>misrepresents the composition or any property or quality of the poison; or</w:t>
      </w:r>
    </w:p>
    <w:p w14:paraId="4DBB21B8" w14:textId="77777777" w:rsidR="00E14563" w:rsidRPr="00026FF3" w:rsidRDefault="00E14563" w:rsidP="00E14563">
      <w:pPr>
        <w:pStyle w:val="paragraphsub"/>
      </w:pPr>
      <w:r w:rsidRPr="00026FF3">
        <w:tab/>
        <w:t>(iii)</w:t>
      </w:r>
      <w:r w:rsidRPr="00026FF3">
        <w:tab/>
        <w:t>gives any false or misleading indication of origin or place of manufacture of the poison.</w:t>
      </w:r>
    </w:p>
    <w:p w14:paraId="1F096BEF" w14:textId="77777777" w:rsidR="00A96FE3" w:rsidRPr="00026FF3" w:rsidRDefault="00A96FE3" w:rsidP="00A96FE3">
      <w:pPr>
        <w:pStyle w:val="Subsection"/>
      </w:pPr>
      <w:r w:rsidRPr="00026FF3">
        <w:lastRenderedPageBreak/>
        <w:tab/>
        <w:t>(2)</w:t>
      </w:r>
      <w:r w:rsidRPr="00026FF3">
        <w:tab/>
        <w:t>A label must not be attached to the immediate container or primary pack used in connection with any poison in such a manner as to obscure any of the ribs or any expression required by this instrument to be written or embossed on the container or pack.</w:t>
      </w:r>
    </w:p>
    <w:p w14:paraId="477E6C5E" w14:textId="77777777" w:rsidR="00E14563" w:rsidRPr="00026FF3" w:rsidRDefault="00E14563" w:rsidP="00E14563">
      <w:pPr>
        <w:pStyle w:val="ActHead3"/>
        <w:pageBreakBefore/>
      </w:pPr>
      <w:bookmarkStart w:id="150" w:name="_Toc137798386"/>
      <w:bookmarkStart w:id="151" w:name="_Toc209450591"/>
      <w:r w:rsidRPr="00270781">
        <w:rPr>
          <w:rStyle w:val="CharDivNo"/>
        </w:rPr>
        <w:lastRenderedPageBreak/>
        <w:t>Division 3</w:t>
      </w:r>
      <w:r w:rsidRPr="00026FF3">
        <w:t>—</w:t>
      </w:r>
      <w:r w:rsidRPr="00270781">
        <w:rPr>
          <w:rStyle w:val="CharDivText"/>
        </w:rPr>
        <w:t>Containers</w:t>
      </w:r>
      <w:bookmarkEnd w:id="150"/>
      <w:bookmarkEnd w:id="151"/>
    </w:p>
    <w:p w14:paraId="581022FF" w14:textId="77777777" w:rsidR="00E14563" w:rsidRPr="00026FF3" w:rsidRDefault="00E14563" w:rsidP="00E14563">
      <w:pPr>
        <w:pStyle w:val="ActHead5"/>
      </w:pPr>
      <w:bookmarkStart w:id="152" w:name="_Toc137798387"/>
      <w:bookmarkStart w:id="153" w:name="_Toc209450592"/>
      <w:r w:rsidRPr="00270781">
        <w:rPr>
          <w:rStyle w:val="CharSectno"/>
        </w:rPr>
        <w:t>45</w:t>
      </w:r>
      <w:r w:rsidRPr="00026FF3">
        <w:t xml:space="preserve">  General requirements</w:t>
      </w:r>
      <w:bookmarkEnd w:id="152"/>
      <w:bookmarkEnd w:id="153"/>
    </w:p>
    <w:p w14:paraId="7E1B6A19" w14:textId="77777777" w:rsidR="00E14563" w:rsidRPr="00026FF3" w:rsidRDefault="00E14563" w:rsidP="00E14563">
      <w:pPr>
        <w:pStyle w:val="Subsection"/>
      </w:pPr>
      <w:r w:rsidRPr="00026FF3">
        <w:tab/>
      </w:r>
      <w:r w:rsidRPr="00026FF3">
        <w:tab/>
        <w:t>A poison must not be supplied unless the requirements of this Division for the immediate container for the poison are met.</w:t>
      </w:r>
    </w:p>
    <w:p w14:paraId="7CC23CA3" w14:textId="77777777" w:rsidR="00E14563" w:rsidRPr="00026FF3" w:rsidRDefault="00E14563" w:rsidP="00E14563">
      <w:pPr>
        <w:pStyle w:val="ActHead5"/>
      </w:pPr>
      <w:bookmarkStart w:id="154" w:name="_Toc137798388"/>
      <w:bookmarkStart w:id="155" w:name="_Toc209450593"/>
      <w:r w:rsidRPr="00270781">
        <w:rPr>
          <w:rStyle w:val="CharSectno"/>
        </w:rPr>
        <w:t>46</w:t>
      </w:r>
      <w:r w:rsidRPr="00026FF3">
        <w:t xml:space="preserve">  Containers for poisons other than poisons included in </w:t>
      </w:r>
      <w:r w:rsidR="001F6281" w:rsidRPr="00026FF3">
        <w:t>Schedule 5</w:t>
      </w:r>
      <w:bookmarkEnd w:id="154"/>
      <w:bookmarkEnd w:id="155"/>
    </w:p>
    <w:p w14:paraId="429D2749" w14:textId="77777777" w:rsidR="00E14563" w:rsidRPr="00026FF3" w:rsidRDefault="00E14563" w:rsidP="00E14563">
      <w:pPr>
        <w:pStyle w:val="Subsection"/>
      </w:pPr>
      <w:r w:rsidRPr="00026FF3">
        <w:tab/>
        <w:t>(1)</w:t>
      </w:r>
      <w:r w:rsidRPr="00026FF3">
        <w:tab/>
        <w:t xml:space="preserve">If a poison, other than a poison included in </w:t>
      </w:r>
      <w:r w:rsidR="001F6281" w:rsidRPr="00026FF3">
        <w:t>Schedule 5</w:t>
      </w:r>
      <w:r w:rsidRPr="00026FF3">
        <w:t xml:space="preserve">, is supplied in a container with a nominal capacity of 2 </w:t>
      </w:r>
      <w:r w:rsidR="00AC15ED" w:rsidRPr="00026FF3">
        <w:t>L</w:t>
      </w:r>
      <w:r w:rsidRPr="00026FF3">
        <w:t xml:space="preserve"> or less, the container must comply with Australian Standard AS 2216</w:t>
      </w:r>
      <w:r w:rsidR="00026FF3">
        <w:noBreakHyphen/>
      </w:r>
      <w:r w:rsidRPr="00026FF3">
        <w:t xml:space="preserve">1997, </w:t>
      </w:r>
      <w:r w:rsidRPr="00026FF3">
        <w:rPr>
          <w:i/>
        </w:rPr>
        <w:t>Packaging for poisonous substances</w:t>
      </w:r>
      <w:r w:rsidRPr="00026FF3">
        <w:t>.</w:t>
      </w:r>
    </w:p>
    <w:p w14:paraId="21F8EEEB" w14:textId="77777777" w:rsidR="00E14563" w:rsidRPr="00026FF3" w:rsidRDefault="00E14563" w:rsidP="00E14563">
      <w:pPr>
        <w:pStyle w:val="Subsection"/>
      </w:pPr>
      <w:r w:rsidRPr="00026FF3">
        <w:tab/>
        <w:t>(2)</w:t>
      </w:r>
      <w:r w:rsidRPr="00026FF3">
        <w:tab/>
        <w:t xml:space="preserve">Despite subsection (1), a poison included in </w:t>
      </w:r>
      <w:r w:rsidR="001F6281" w:rsidRPr="00026FF3">
        <w:t>Schedule 6</w:t>
      </w:r>
      <w:r w:rsidRPr="00026FF3">
        <w:t xml:space="preserve"> that is an essential oil may be packed in an amber glass container which does not comply with the tactile identification requirements of Australian Standard AS 2216</w:t>
      </w:r>
      <w:r w:rsidR="00026FF3">
        <w:noBreakHyphen/>
      </w:r>
      <w:r w:rsidRPr="00026FF3">
        <w:t xml:space="preserve">1997, </w:t>
      </w:r>
      <w:r w:rsidRPr="00026FF3">
        <w:rPr>
          <w:i/>
        </w:rPr>
        <w:t>Packaging for poisonous substances</w:t>
      </w:r>
      <w:r w:rsidRPr="00026FF3">
        <w:t>, if:</w:t>
      </w:r>
    </w:p>
    <w:p w14:paraId="65F26737" w14:textId="77777777" w:rsidR="00E14563" w:rsidRPr="00026FF3" w:rsidRDefault="00E14563" w:rsidP="00E14563">
      <w:pPr>
        <w:pStyle w:val="Paragraph"/>
      </w:pPr>
      <w:r w:rsidRPr="00026FF3">
        <w:tab/>
        <w:t>(a)</w:t>
      </w:r>
      <w:r w:rsidRPr="00026FF3">
        <w:tab/>
        <w:t>other safety factors are not diminished; and</w:t>
      </w:r>
    </w:p>
    <w:p w14:paraId="1F6E8B83" w14:textId="77777777" w:rsidR="00E14563" w:rsidRPr="00026FF3" w:rsidRDefault="00E14563" w:rsidP="00E14563">
      <w:pPr>
        <w:pStyle w:val="Paragraph"/>
      </w:pPr>
      <w:r w:rsidRPr="00026FF3">
        <w:tab/>
        <w:t>(b)</w:t>
      </w:r>
      <w:r w:rsidRPr="00026FF3">
        <w:tab/>
        <w:t>the container has a restricted flow insert and a child</w:t>
      </w:r>
      <w:r w:rsidR="00026FF3">
        <w:noBreakHyphen/>
      </w:r>
      <w:r w:rsidRPr="00026FF3">
        <w:t>resistant closure.</w:t>
      </w:r>
    </w:p>
    <w:p w14:paraId="6EEAF4F5" w14:textId="77777777" w:rsidR="00E14563" w:rsidRPr="00026FF3" w:rsidRDefault="00E14563" w:rsidP="00E14563">
      <w:pPr>
        <w:pStyle w:val="Subsection"/>
      </w:pPr>
      <w:r w:rsidRPr="00026FF3">
        <w:tab/>
        <w:t>(3)</w:t>
      </w:r>
      <w:r w:rsidRPr="00026FF3">
        <w:tab/>
        <w:t xml:space="preserve">If a poison, other than a poison included in </w:t>
      </w:r>
      <w:r w:rsidR="001F6281" w:rsidRPr="00026FF3">
        <w:t>Schedule 5</w:t>
      </w:r>
      <w:r w:rsidRPr="00026FF3">
        <w:t xml:space="preserve">, is supplied in a container with a nominal capacity of more than 2 </w:t>
      </w:r>
      <w:r w:rsidR="00AC15ED" w:rsidRPr="00026FF3">
        <w:t>L</w:t>
      </w:r>
      <w:r w:rsidRPr="00026FF3">
        <w:t>:</w:t>
      </w:r>
    </w:p>
    <w:p w14:paraId="46C44913" w14:textId="77777777" w:rsidR="00E14563" w:rsidRPr="00026FF3" w:rsidRDefault="00E14563" w:rsidP="00E14563">
      <w:pPr>
        <w:pStyle w:val="Paragraph"/>
      </w:pPr>
      <w:r w:rsidRPr="00026FF3">
        <w:tab/>
        <w:t>(a)</w:t>
      </w:r>
      <w:r w:rsidRPr="00026FF3">
        <w:tab/>
        <w:t xml:space="preserve">the container must comply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and</w:t>
      </w:r>
    </w:p>
    <w:p w14:paraId="7334314B" w14:textId="77777777" w:rsidR="00E14563" w:rsidRPr="00026FF3" w:rsidRDefault="00E14563" w:rsidP="00E14563">
      <w:pPr>
        <w:pStyle w:val="Paragraph"/>
      </w:pPr>
      <w:r w:rsidRPr="00026FF3">
        <w:tab/>
        <w:t>(b)</w:t>
      </w:r>
      <w:r w:rsidRPr="00026FF3">
        <w:tab/>
        <w:t>the word “POISON” must be embossed, or indelibly written in a colour in distinct contrast to the background colour, on the side or shoulder of the container, in sans serif capital letters the height of which is at least one thirty</w:t>
      </w:r>
      <w:r w:rsidR="00026FF3">
        <w:noBreakHyphen/>
      </w:r>
      <w:r w:rsidRPr="00026FF3">
        <w:t>second part of the length, height or width of the container, whichever is the greatest.</w:t>
      </w:r>
    </w:p>
    <w:p w14:paraId="345410D1" w14:textId="77777777" w:rsidR="00E14563" w:rsidRPr="00026FF3" w:rsidRDefault="00E14563" w:rsidP="00E14563">
      <w:pPr>
        <w:pStyle w:val="ActHead5"/>
      </w:pPr>
      <w:bookmarkStart w:id="156" w:name="_Toc137798389"/>
      <w:bookmarkStart w:id="157" w:name="_Toc209450594"/>
      <w:r w:rsidRPr="00270781">
        <w:rPr>
          <w:rStyle w:val="CharSectno"/>
        </w:rPr>
        <w:t>47</w:t>
      </w:r>
      <w:r w:rsidRPr="00026FF3">
        <w:t xml:space="preserve">  Containers for poisons included in </w:t>
      </w:r>
      <w:r w:rsidR="001F6281" w:rsidRPr="00026FF3">
        <w:t>Schedule 5</w:t>
      </w:r>
      <w:bookmarkEnd w:id="156"/>
      <w:bookmarkEnd w:id="157"/>
    </w:p>
    <w:p w14:paraId="18160476" w14:textId="77777777" w:rsidR="00E14563" w:rsidRPr="00026FF3" w:rsidRDefault="00E14563" w:rsidP="00E14563">
      <w:pPr>
        <w:pStyle w:val="Subsection"/>
      </w:pPr>
      <w:r w:rsidRPr="00026FF3">
        <w:tab/>
        <w:t>(1)</w:t>
      </w:r>
      <w:r w:rsidRPr="00026FF3">
        <w:tab/>
        <w:t xml:space="preserve">The container in which a poison included in </w:t>
      </w:r>
      <w:r w:rsidR="001F6281" w:rsidRPr="00026FF3">
        <w:t>Schedule 5</w:t>
      </w:r>
      <w:r w:rsidRPr="00026FF3">
        <w:t xml:space="preserve"> is supplied must:</w:t>
      </w:r>
    </w:p>
    <w:p w14:paraId="1FB5D0E0" w14:textId="77777777" w:rsidR="00E14563" w:rsidRPr="00026FF3" w:rsidRDefault="00E14563" w:rsidP="00E14563">
      <w:pPr>
        <w:pStyle w:val="Paragraph"/>
      </w:pPr>
      <w:r w:rsidRPr="00026FF3">
        <w:tab/>
        <w:t>(a)</w:t>
      </w:r>
      <w:r w:rsidRPr="00026FF3">
        <w:tab/>
        <w:t>comply with the container requirements of subsection 46(1) or (3); or</w:t>
      </w:r>
    </w:p>
    <w:p w14:paraId="1D1AE915" w14:textId="77777777" w:rsidR="00E14563" w:rsidRPr="00026FF3" w:rsidRDefault="00E14563" w:rsidP="00E14563">
      <w:pPr>
        <w:pStyle w:val="Paragraph"/>
      </w:pPr>
      <w:r w:rsidRPr="00026FF3">
        <w:tab/>
        <w:t>(b)</w:t>
      </w:r>
      <w:r w:rsidRPr="00026FF3">
        <w:tab/>
        <w:t>comply with subsection (2).</w:t>
      </w:r>
    </w:p>
    <w:p w14:paraId="2C6C9DF3" w14:textId="77777777" w:rsidR="00E14563" w:rsidRPr="00026FF3" w:rsidRDefault="00E14563" w:rsidP="00E14563">
      <w:pPr>
        <w:pStyle w:val="Subsection"/>
      </w:pPr>
      <w:r w:rsidRPr="00026FF3">
        <w:tab/>
        <w:t>(2)</w:t>
      </w:r>
      <w:r w:rsidRPr="00026FF3">
        <w:tab/>
        <w:t>A container complies with this subsection if:</w:t>
      </w:r>
    </w:p>
    <w:p w14:paraId="5DF44C84" w14:textId="77777777" w:rsidR="00E14563" w:rsidRPr="00026FF3" w:rsidRDefault="00E14563" w:rsidP="00E14563">
      <w:pPr>
        <w:pStyle w:val="Paragraph"/>
      </w:pPr>
      <w:r w:rsidRPr="00026FF3">
        <w:tab/>
        <w:t>(a)</w:t>
      </w:r>
      <w:r w:rsidRPr="00026FF3">
        <w:tab/>
        <w:t xml:space="preserve">it is readily distinguishable from a container in which food </w:t>
      </w:r>
      <w:r w:rsidR="00CD2E3E" w:rsidRPr="00026FF3">
        <w:t xml:space="preserve">(including a condiment) </w:t>
      </w:r>
      <w:r w:rsidRPr="00026FF3">
        <w:t>or drink is sold; and</w:t>
      </w:r>
    </w:p>
    <w:p w14:paraId="00284A9C" w14:textId="77777777" w:rsidR="00E14563" w:rsidRPr="00026FF3" w:rsidRDefault="00E14563" w:rsidP="00E14563">
      <w:pPr>
        <w:pStyle w:val="Paragraph"/>
      </w:pPr>
      <w:r w:rsidRPr="00026FF3">
        <w:tab/>
        <w:t>(b)</w:t>
      </w:r>
      <w:r w:rsidRPr="00026FF3">
        <w:tab/>
        <w:t xml:space="preserve">it complies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xml:space="preserve">, excluding </w:t>
      </w:r>
      <w:r w:rsidR="001F6281" w:rsidRPr="00026FF3">
        <w:t>paragraph 1</w:t>
      </w:r>
      <w:r w:rsidRPr="00026FF3">
        <w:t>.4.3; and</w:t>
      </w:r>
    </w:p>
    <w:p w14:paraId="24C2F04E" w14:textId="77777777" w:rsidR="00E14563" w:rsidRPr="00026FF3" w:rsidRDefault="00E14563" w:rsidP="00E14563">
      <w:pPr>
        <w:pStyle w:val="Paragraph"/>
      </w:pPr>
      <w:r w:rsidRPr="00026FF3">
        <w:tab/>
        <w:t>(c)</w:t>
      </w:r>
      <w:r w:rsidRPr="00026FF3">
        <w:tab/>
        <w:t>it is securely closed and, except when containing a preparation for use on one occasion only, is capable of being re</w:t>
      </w:r>
      <w:r w:rsidR="00026FF3">
        <w:noBreakHyphen/>
      </w:r>
      <w:r w:rsidRPr="00026FF3">
        <w:t>closed to prevent spillage of its contents; and</w:t>
      </w:r>
    </w:p>
    <w:p w14:paraId="6589AB90" w14:textId="77777777" w:rsidR="00E14563" w:rsidRPr="00026FF3" w:rsidRDefault="00E14563" w:rsidP="00E14563">
      <w:pPr>
        <w:pStyle w:val="Paragraph"/>
      </w:pPr>
      <w:r w:rsidRPr="00026FF3">
        <w:tab/>
        <w:t>(d)</w:t>
      </w:r>
      <w:r w:rsidRPr="00026FF3">
        <w:tab/>
        <w:t>the expression “POISON”, “NOT TO BE TAKEN” or “NOT TO BE USED AS A FOOD CONTAINER” is:</w:t>
      </w:r>
    </w:p>
    <w:p w14:paraId="6D87A99F" w14:textId="77777777" w:rsidR="00E14563" w:rsidRPr="00026FF3" w:rsidRDefault="00E14563" w:rsidP="00E14563">
      <w:pPr>
        <w:pStyle w:val="paragraphsub"/>
      </w:pPr>
      <w:r w:rsidRPr="00026FF3">
        <w:tab/>
        <w:t>(i)</w:t>
      </w:r>
      <w:r w:rsidRPr="00026FF3">
        <w:tab/>
        <w:t>embossed or indelibly written on the container; or</w:t>
      </w:r>
    </w:p>
    <w:p w14:paraId="088331B3" w14:textId="77777777" w:rsidR="00E14563" w:rsidRPr="00026FF3" w:rsidRDefault="00E14563" w:rsidP="00E14563">
      <w:pPr>
        <w:pStyle w:val="paragraphsub"/>
      </w:pPr>
      <w:r w:rsidRPr="00026FF3">
        <w:lastRenderedPageBreak/>
        <w:tab/>
        <w:t>(ii)</w:t>
      </w:r>
      <w:r w:rsidRPr="00026FF3">
        <w:tab/>
        <w:t>printed on a label that complies with subsection (3) that is attached to the container.</w:t>
      </w:r>
    </w:p>
    <w:p w14:paraId="2C165A19" w14:textId="77777777" w:rsidR="00E14563" w:rsidRPr="00026FF3" w:rsidRDefault="00E14563" w:rsidP="00E14563">
      <w:pPr>
        <w:pStyle w:val="Subsection"/>
      </w:pPr>
      <w:r w:rsidRPr="00026FF3">
        <w:tab/>
        <w:t>(3)</w:t>
      </w:r>
      <w:r w:rsidRPr="00026FF3">
        <w:tab/>
        <w:t>For the purposes of sub</w:t>
      </w:r>
      <w:r w:rsidR="001F6281" w:rsidRPr="00026FF3">
        <w:t>paragraph (</w:t>
      </w:r>
      <w:r w:rsidRPr="00026FF3">
        <w:t>2)(d)(ii), the label must be a permanent adhesive label designed to adhere to a substrate without lifting and which cannot be removed without damaging either the label or the substrate.</w:t>
      </w:r>
    </w:p>
    <w:p w14:paraId="708B4227" w14:textId="77777777" w:rsidR="00E14563" w:rsidRPr="00026FF3" w:rsidRDefault="00E14563" w:rsidP="00E14563">
      <w:pPr>
        <w:pStyle w:val="Subsection"/>
      </w:pPr>
      <w:r w:rsidRPr="00026FF3">
        <w:tab/>
        <w:t>(4)</w:t>
      </w:r>
      <w:r w:rsidRPr="00026FF3">
        <w:tab/>
        <w:t xml:space="preserve">Despite subsection (1), the following poisons included in </w:t>
      </w:r>
      <w:r w:rsidR="001F6281" w:rsidRPr="00026FF3">
        <w:t>Schedule 5</w:t>
      </w:r>
      <w:r w:rsidRPr="00026FF3">
        <w:t>:</w:t>
      </w:r>
    </w:p>
    <w:p w14:paraId="2975C08A" w14:textId="77777777" w:rsidR="00E14563" w:rsidRPr="00026FF3" w:rsidRDefault="00E14563" w:rsidP="00E14563">
      <w:pPr>
        <w:pStyle w:val="Paragraph"/>
      </w:pPr>
      <w:r w:rsidRPr="00026FF3">
        <w:tab/>
        <w:t>(a)</w:t>
      </w:r>
      <w:r w:rsidRPr="00026FF3">
        <w:tab/>
        <w:t>methylated spirit(s);</w:t>
      </w:r>
    </w:p>
    <w:p w14:paraId="2568370A" w14:textId="77777777" w:rsidR="00E14563" w:rsidRPr="00026FF3" w:rsidRDefault="00E14563" w:rsidP="00E14563">
      <w:pPr>
        <w:pStyle w:val="Paragraph"/>
      </w:pPr>
      <w:r w:rsidRPr="00026FF3">
        <w:tab/>
        <w:t>(b)</w:t>
      </w:r>
      <w:r w:rsidRPr="00026FF3">
        <w:tab/>
        <w:t>liquid hydrocarbons when packed as kerosene, lamp oil, mineral turpentine, thinners, reducers, white petroleum spirit or dry cleaning fluid;</w:t>
      </w:r>
    </w:p>
    <w:p w14:paraId="2A144A5C" w14:textId="77777777" w:rsidR="00E14563" w:rsidRPr="009C6ED1" w:rsidRDefault="00E14563" w:rsidP="00E14563">
      <w:pPr>
        <w:pStyle w:val="Paragraph"/>
        <w:rPr>
          <w:lang w:val="es-CL"/>
        </w:rPr>
      </w:pPr>
      <w:r w:rsidRPr="00026FF3">
        <w:tab/>
      </w:r>
      <w:r w:rsidRPr="009C6ED1">
        <w:rPr>
          <w:lang w:val="es-CL"/>
        </w:rPr>
        <w:t>(c)</w:t>
      </w:r>
      <w:r w:rsidRPr="009C6ED1">
        <w:rPr>
          <w:lang w:val="es-CL"/>
        </w:rPr>
        <w:tab/>
        <w:t>petrol;</w:t>
      </w:r>
    </w:p>
    <w:p w14:paraId="67756916" w14:textId="77777777" w:rsidR="00E14563" w:rsidRPr="009C6ED1" w:rsidRDefault="00E14563" w:rsidP="00E14563">
      <w:pPr>
        <w:pStyle w:val="Paragraph"/>
        <w:rPr>
          <w:lang w:val="es-CL"/>
        </w:rPr>
      </w:pPr>
      <w:r w:rsidRPr="009C6ED1">
        <w:rPr>
          <w:lang w:val="es-CL"/>
        </w:rPr>
        <w:tab/>
        <w:t>(d)</w:t>
      </w:r>
      <w:r w:rsidRPr="009C6ED1">
        <w:rPr>
          <w:lang w:val="es-CL"/>
        </w:rPr>
        <w:tab/>
        <w:t>toluene;</w:t>
      </w:r>
    </w:p>
    <w:p w14:paraId="1E4D5DA4" w14:textId="77777777" w:rsidR="00E14563" w:rsidRPr="009C6ED1" w:rsidRDefault="00E14563" w:rsidP="00E14563">
      <w:pPr>
        <w:pStyle w:val="Paragraph"/>
        <w:rPr>
          <w:lang w:val="es-CL"/>
        </w:rPr>
      </w:pPr>
      <w:r w:rsidRPr="009C6ED1">
        <w:rPr>
          <w:lang w:val="es-CL"/>
        </w:rPr>
        <w:tab/>
        <w:t>(e)</w:t>
      </w:r>
      <w:r w:rsidRPr="009C6ED1">
        <w:rPr>
          <w:lang w:val="es-CL"/>
        </w:rPr>
        <w:tab/>
        <w:t>xylene;</w:t>
      </w:r>
    </w:p>
    <w:p w14:paraId="190E1E98" w14:textId="77777777" w:rsidR="00E14563" w:rsidRPr="00026FF3" w:rsidRDefault="00E14563" w:rsidP="00E14563">
      <w:pPr>
        <w:pStyle w:val="subsection2"/>
      </w:pPr>
      <w:r w:rsidRPr="00026FF3">
        <w:t xml:space="preserve">must not be supplied in a bottle or jar having a nominal capacity of 2 </w:t>
      </w:r>
      <w:r w:rsidR="00AC15ED" w:rsidRPr="00026FF3">
        <w:t>L</w:t>
      </w:r>
      <w:r w:rsidRPr="00026FF3">
        <w:t xml:space="preserve"> or less, unless the immediate container complies with the container requirements of subsection 46(1).</w:t>
      </w:r>
    </w:p>
    <w:p w14:paraId="4DB861AB" w14:textId="77777777" w:rsidR="00E14563" w:rsidRPr="00026FF3" w:rsidRDefault="00E14563" w:rsidP="00E14563">
      <w:pPr>
        <w:pStyle w:val="ActHead5"/>
      </w:pPr>
      <w:bookmarkStart w:id="158" w:name="_Toc137798390"/>
      <w:bookmarkStart w:id="159" w:name="_Toc209450595"/>
      <w:r w:rsidRPr="00270781">
        <w:rPr>
          <w:rStyle w:val="CharSectno"/>
        </w:rPr>
        <w:t>48</w:t>
      </w:r>
      <w:r w:rsidRPr="00026FF3">
        <w:t xml:space="preserve">  Approved containers</w:t>
      </w:r>
      <w:bookmarkEnd w:id="158"/>
      <w:bookmarkEnd w:id="159"/>
    </w:p>
    <w:p w14:paraId="3587BCA8" w14:textId="77777777" w:rsidR="00E14563" w:rsidRPr="00026FF3" w:rsidRDefault="00E14563" w:rsidP="00E14563">
      <w:pPr>
        <w:pStyle w:val="Subsection"/>
      </w:pPr>
      <w:r w:rsidRPr="00026FF3">
        <w:tab/>
      </w:r>
      <w:r w:rsidRPr="00026FF3">
        <w:tab/>
        <w:t>Despite subsections 46(1) and (3) and section 47, a poison may be packed in a container that does not comply with the tactile identification requirements of AS2216</w:t>
      </w:r>
      <w:r w:rsidR="00026FF3">
        <w:noBreakHyphen/>
      </w:r>
      <w:r w:rsidRPr="00026FF3">
        <w:t>1997 (</w:t>
      </w:r>
      <w:r w:rsidRPr="00026FF3">
        <w:rPr>
          <w:i/>
        </w:rPr>
        <w:t>Packaging for poisonous substances</w:t>
      </w:r>
      <w:r w:rsidRPr="00026FF3">
        <w:t>) or the requirements of paragraph 46(3)(b) or 47(2)(d) if:</w:t>
      </w:r>
    </w:p>
    <w:p w14:paraId="335D4336" w14:textId="77777777" w:rsidR="00E14563" w:rsidRPr="00026FF3" w:rsidRDefault="00E14563" w:rsidP="00E14563">
      <w:pPr>
        <w:pStyle w:val="Paragraph"/>
      </w:pPr>
      <w:r w:rsidRPr="00026FF3">
        <w:tab/>
        <w:t>(a)</w:t>
      </w:r>
      <w:r w:rsidRPr="00026FF3">
        <w:tab/>
        <w:t>other safety factors are not diminished; and</w:t>
      </w:r>
    </w:p>
    <w:p w14:paraId="1BE841B7" w14:textId="77777777" w:rsidR="00E14563" w:rsidRPr="00026FF3" w:rsidRDefault="00E14563" w:rsidP="00E14563">
      <w:pPr>
        <w:pStyle w:val="Paragraph"/>
      </w:pPr>
      <w:r w:rsidRPr="00026FF3">
        <w:tab/>
        <w:t>(b)</w:t>
      </w:r>
      <w:r w:rsidRPr="00026FF3">
        <w:tab/>
        <w:t>the container is for a specific purpose; and</w:t>
      </w:r>
    </w:p>
    <w:p w14:paraId="382DCDD1" w14:textId="77777777" w:rsidR="00E14563" w:rsidRPr="00026FF3" w:rsidRDefault="00E14563" w:rsidP="00E14563">
      <w:pPr>
        <w:pStyle w:val="Paragraph"/>
      </w:pPr>
      <w:r w:rsidRPr="00026FF3">
        <w:tab/>
        <w:t>(c)</w:t>
      </w:r>
      <w:r w:rsidRPr="00026FF3">
        <w:tab/>
        <w:t>an appropriate authority has approved the use of the container for that purpose.</w:t>
      </w:r>
    </w:p>
    <w:p w14:paraId="503D9794" w14:textId="77777777" w:rsidR="00E14563" w:rsidRPr="00026FF3" w:rsidRDefault="00E14563" w:rsidP="00E14563">
      <w:pPr>
        <w:pStyle w:val="ActHead5"/>
      </w:pPr>
      <w:bookmarkStart w:id="160" w:name="_Toc137798391"/>
      <w:bookmarkStart w:id="161" w:name="_Toc209450596"/>
      <w:r w:rsidRPr="00270781">
        <w:rPr>
          <w:rStyle w:val="CharSectno"/>
        </w:rPr>
        <w:t>49</w:t>
      </w:r>
      <w:r w:rsidRPr="00026FF3">
        <w:t xml:space="preserve">  Child</w:t>
      </w:r>
      <w:r w:rsidR="00026FF3">
        <w:noBreakHyphen/>
      </w:r>
      <w:r w:rsidRPr="00026FF3">
        <w:t>resistant closures</w:t>
      </w:r>
      <w:bookmarkEnd w:id="160"/>
      <w:bookmarkEnd w:id="161"/>
    </w:p>
    <w:p w14:paraId="65ECDBA2" w14:textId="77777777" w:rsidR="00E14563" w:rsidRPr="00026FF3" w:rsidRDefault="00E14563" w:rsidP="00E14563">
      <w:pPr>
        <w:pStyle w:val="Subsection"/>
      </w:pPr>
      <w:r w:rsidRPr="00026FF3">
        <w:tab/>
        <w:t>(1)</w:t>
      </w:r>
      <w:r w:rsidRPr="00026FF3">
        <w:tab/>
        <w:t>If a poison specified in column 1 of an item of the following table is supplied in a container having a nominal capacity specified in column 2 of the item, it must be closed with a child</w:t>
      </w:r>
      <w:r w:rsidR="00026FF3">
        <w:noBreakHyphen/>
      </w:r>
      <w:r w:rsidRPr="00026FF3">
        <w:t>resistant closure that:</w:t>
      </w:r>
    </w:p>
    <w:p w14:paraId="4AB2D202" w14:textId="77777777" w:rsidR="00E14563" w:rsidRPr="00026FF3" w:rsidRDefault="00E14563" w:rsidP="00E14563">
      <w:pPr>
        <w:pStyle w:val="Paragraph"/>
      </w:pPr>
      <w:r w:rsidRPr="00026FF3">
        <w:tab/>
        <w:t>(a)</w:t>
      </w:r>
      <w:r w:rsidRPr="00026FF3">
        <w:tab/>
        <w:t>is appropriate for the container and the poison; and</w:t>
      </w:r>
    </w:p>
    <w:p w14:paraId="492F6FBE" w14:textId="77777777" w:rsidR="00E14563" w:rsidRPr="00026FF3" w:rsidRDefault="00E14563" w:rsidP="00E14563">
      <w:pPr>
        <w:pStyle w:val="Paragraph"/>
      </w:pPr>
      <w:r w:rsidRPr="00026FF3">
        <w:tab/>
        <w:t>(b)</w:t>
      </w:r>
      <w:r w:rsidRPr="00026FF3">
        <w:tab/>
        <w:t>will retai</w:t>
      </w:r>
      <w:r w:rsidR="00650910" w:rsidRPr="00026FF3">
        <w:t>n</w:t>
      </w:r>
      <w:r w:rsidRPr="00026FF3">
        <w:t xml:space="preserve"> its child</w:t>
      </w:r>
      <w:r w:rsidR="00026FF3">
        <w:noBreakHyphen/>
      </w:r>
      <w:r w:rsidRPr="00026FF3">
        <w:t>resistant properties for the expected life of the poison.</w:t>
      </w:r>
    </w:p>
    <w:p w14:paraId="3BDE9DC5"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235"/>
        <w:gridCol w:w="2363"/>
      </w:tblGrid>
      <w:tr w:rsidR="00E14563" w:rsidRPr="00026FF3" w14:paraId="43474434" w14:textId="77777777" w:rsidTr="005F57F5">
        <w:trPr>
          <w:tblHeader/>
        </w:trPr>
        <w:tc>
          <w:tcPr>
            <w:tcW w:w="8312" w:type="dxa"/>
            <w:gridSpan w:val="3"/>
            <w:tcBorders>
              <w:top w:val="single" w:sz="12" w:space="0" w:color="auto"/>
              <w:bottom w:val="single" w:sz="6" w:space="0" w:color="auto"/>
            </w:tcBorders>
            <w:shd w:val="clear" w:color="auto" w:fill="auto"/>
          </w:tcPr>
          <w:p w14:paraId="66576EEC" w14:textId="77777777" w:rsidR="00E14563" w:rsidRPr="00026FF3" w:rsidRDefault="00E14563" w:rsidP="00794D22">
            <w:pPr>
              <w:pStyle w:val="TableHeading"/>
            </w:pPr>
            <w:r w:rsidRPr="00026FF3">
              <w:t>Poisons that must be closed with a child</w:t>
            </w:r>
            <w:r w:rsidR="00026FF3">
              <w:noBreakHyphen/>
            </w:r>
            <w:r w:rsidRPr="00026FF3">
              <w:t>resistant closure</w:t>
            </w:r>
          </w:p>
        </w:tc>
      </w:tr>
      <w:tr w:rsidR="00E14563" w:rsidRPr="00026FF3" w14:paraId="4664BA25" w14:textId="77777777" w:rsidTr="005F57F5">
        <w:trPr>
          <w:tblHeader/>
        </w:trPr>
        <w:tc>
          <w:tcPr>
            <w:tcW w:w="714" w:type="dxa"/>
            <w:tcBorders>
              <w:top w:val="single" w:sz="6" w:space="0" w:color="auto"/>
              <w:bottom w:val="single" w:sz="12" w:space="0" w:color="auto"/>
            </w:tcBorders>
            <w:shd w:val="clear" w:color="auto" w:fill="auto"/>
          </w:tcPr>
          <w:p w14:paraId="20104B05" w14:textId="77777777" w:rsidR="00E14563" w:rsidRPr="00026FF3" w:rsidRDefault="00E14563" w:rsidP="00794D22">
            <w:pPr>
              <w:pStyle w:val="TableHeading"/>
            </w:pPr>
            <w:r w:rsidRPr="00026FF3">
              <w:t>Item</w:t>
            </w:r>
          </w:p>
        </w:tc>
        <w:tc>
          <w:tcPr>
            <w:tcW w:w="5235" w:type="dxa"/>
            <w:tcBorders>
              <w:top w:val="single" w:sz="6" w:space="0" w:color="auto"/>
              <w:bottom w:val="single" w:sz="12" w:space="0" w:color="auto"/>
            </w:tcBorders>
            <w:shd w:val="clear" w:color="auto" w:fill="auto"/>
          </w:tcPr>
          <w:p w14:paraId="2C1AC746" w14:textId="77777777" w:rsidR="00E14563" w:rsidRPr="00026FF3" w:rsidRDefault="00E14563" w:rsidP="00794D22">
            <w:pPr>
              <w:pStyle w:val="TableHeading"/>
            </w:pPr>
            <w:r w:rsidRPr="00026FF3">
              <w:t>Column 1</w:t>
            </w:r>
            <w:r w:rsidRPr="00026FF3">
              <w:br/>
              <w:t>Poison</w:t>
            </w:r>
          </w:p>
        </w:tc>
        <w:tc>
          <w:tcPr>
            <w:tcW w:w="2363" w:type="dxa"/>
            <w:tcBorders>
              <w:top w:val="single" w:sz="6" w:space="0" w:color="auto"/>
              <w:bottom w:val="single" w:sz="12" w:space="0" w:color="auto"/>
            </w:tcBorders>
            <w:shd w:val="clear" w:color="auto" w:fill="auto"/>
          </w:tcPr>
          <w:p w14:paraId="1A5B94B6" w14:textId="77777777" w:rsidR="00E14563" w:rsidRPr="00026FF3" w:rsidRDefault="00E14563" w:rsidP="00794D22">
            <w:pPr>
              <w:pStyle w:val="TableHeading"/>
            </w:pPr>
            <w:r w:rsidRPr="00026FF3">
              <w:t>Column 2</w:t>
            </w:r>
            <w:r w:rsidRPr="00026FF3">
              <w:br/>
              <w:t>Nominal capacity of container</w:t>
            </w:r>
          </w:p>
        </w:tc>
      </w:tr>
      <w:tr w:rsidR="00E14563" w:rsidRPr="00026FF3" w14:paraId="2EF48CD2" w14:textId="77777777" w:rsidTr="005F57F5">
        <w:tc>
          <w:tcPr>
            <w:tcW w:w="714" w:type="dxa"/>
            <w:tcBorders>
              <w:top w:val="single" w:sz="12" w:space="0" w:color="auto"/>
            </w:tcBorders>
            <w:shd w:val="clear" w:color="auto" w:fill="auto"/>
          </w:tcPr>
          <w:p w14:paraId="214607D7" w14:textId="77777777" w:rsidR="00E14563" w:rsidRPr="00026FF3" w:rsidRDefault="00E64FEE" w:rsidP="00794D22">
            <w:pPr>
              <w:pStyle w:val="Tabletext"/>
            </w:pPr>
            <w:r w:rsidRPr="00026FF3">
              <w:t>1</w:t>
            </w:r>
          </w:p>
        </w:tc>
        <w:tc>
          <w:tcPr>
            <w:tcW w:w="5235" w:type="dxa"/>
            <w:tcBorders>
              <w:top w:val="single" w:sz="12" w:space="0" w:color="auto"/>
            </w:tcBorders>
            <w:shd w:val="clear" w:color="auto" w:fill="auto"/>
          </w:tcPr>
          <w:p w14:paraId="16A79A40"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tablets</w:t>
            </w:r>
          </w:p>
        </w:tc>
        <w:tc>
          <w:tcPr>
            <w:tcW w:w="2363" w:type="dxa"/>
            <w:tcBorders>
              <w:top w:val="single" w:sz="12" w:space="0" w:color="auto"/>
            </w:tcBorders>
            <w:shd w:val="clear" w:color="auto" w:fill="auto"/>
          </w:tcPr>
          <w:p w14:paraId="36D5463E" w14:textId="77777777" w:rsidR="00E14563" w:rsidRPr="00026FF3" w:rsidRDefault="00E14563" w:rsidP="00794D22">
            <w:pPr>
              <w:pStyle w:val="Tabletext"/>
            </w:pPr>
            <w:r w:rsidRPr="00026FF3">
              <w:t>All sizes</w:t>
            </w:r>
          </w:p>
        </w:tc>
      </w:tr>
      <w:tr w:rsidR="00E14563" w:rsidRPr="00026FF3" w14:paraId="2487D631" w14:textId="77777777" w:rsidTr="005F57F5">
        <w:tc>
          <w:tcPr>
            <w:tcW w:w="714" w:type="dxa"/>
            <w:shd w:val="clear" w:color="auto" w:fill="auto"/>
          </w:tcPr>
          <w:p w14:paraId="76CB1506" w14:textId="77777777" w:rsidR="00E14563" w:rsidRPr="00026FF3" w:rsidRDefault="00E64FEE" w:rsidP="00794D22">
            <w:pPr>
              <w:pStyle w:val="Tabletext"/>
            </w:pPr>
            <w:r w:rsidRPr="00026FF3">
              <w:t>2</w:t>
            </w:r>
          </w:p>
        </w:tc>
        <w:tc>
          <w:tcPr>
            <w:tcW w:w="5235" w:type="dxa"/>
            <w:shd w:val="clear" w:color="auto" w:fill="auto"/>
          </w:tcPr>
          <w:p w14:paraId="67F284F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liquids, solids or gels</w:t>
            </w:r>
          </w:p>
        </w:tc>
        <w:tc>
          <w:tcPr>
            <w:tcW w:w="2363" w:type="dxa"/>
            <w:shd w:val="clear" w:color="auto" w:fill="auto"/>
          </w:tcPr>
          <w:p w14:paraId="5DE4907C" w14:textId="77777777" w:rsidR="00E14563" w:rsidRPr="00026FF3" w:rsidRDefault="00E14563" w:rsidP="00794D22">
            <w:pPr>
              <w:pStyle w:val="Tabletext"/>
            </w:pPr>
            <w:r w:rsidRPr="00026FF3">
              <w:t xml:space="preserve">5 </w:t>
            </w:r>
            <w:r w:rsidR="00423F35" w:rsidRPr="00026FF3">
              <w:t>L</w:t>
            </w:r>
            <w:r w:rsidRPr="00026FF3">
              <w:t>/</w:t>
            </w:r>
            <w:r w:rsidR="00423F35" w:rsidRPr="00026FF3">
              <w:t>kg</w:t>
            </w:r>
            <w:r w:rsidRPr="00026FF3">
              <w:t xml:space="preserve"> or less</w:t>
            </w:r>
          </w:p>
        </w:tc>
      </w:tr>
      <w:tr w:rsidR="00E14563" w:rsidRPr="00026FF3" w14:paraId="343A1EC8" w14:textId="77777777" w:rsidTr="005F57F5">
        <w:tc>
          <w:tcPr>
            <w:tcW w:w="714" w:type="dxa"/>
            <w:shd w:val="clear" w:color="auto" w:fill="auto"/>
          </w:tcPr>
          <w:p w14:paraId="0A30D3EC" w14:textId="77777777" w:rsidR="00E14563" w:rsidRPr="00026FF3" w:rsidRDefault="00E64FEE" w:rsidP="00794D22">
            <w:pPr>
              <w:pStyle w:val="Tabletext"/>
            </w:pPr>
            <w:r w:rsidRPr="00026FF3">
              <w:t>3</w:t>
            </w:r>
          </w:p>
        </w:tc>
        <w:tc>
          <w:tcPr>
            <w:tcW w:w="5235" w:type="dxa"/>
            <w:shd w:val="clear" w:color="auto" w:fill="auto"/>
          </w:tcPr>
          <w:p w14:paraId="0E3EA81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a food additive</w:t>
            </w:r>
          </w:p>
        </w:tc>
        <w:tc>
          <w:tcPr>
            <w:tcW w:w="2363" w:type="dxa"/>
            <w:shd w:val="clear" w:color="auto" w:fill="auto"/>
          </w:tcPr>
          <w:p w14:paraId="14C3BD19" w14:textId="77777777" w:rsidR="00E14563" w:rsidRPr="00026FF3" w:rsidRDefault="00E14563" w:rsidP="00794D22">
            <w:pPr>
              <w:pStyle w:val="Tabletext"/>
            </w:pPr>
            <w:r w:rsidRPr="00026FF3">
              <w:t xml:space="preserve">2.5 </w:t>
            </w:r>
            <w:r w:rsidR="00423F35" w:rsidRPr="00026FF3">
              <w:t xml:space="preserve">L </w:t>
            </w:r>
            <w:r w:rsidRPr="00026FF3">
              <w:t>or less</w:t>
            </w:r>
          </w:p>
        </w:tc>
      </w:tr>
      <w:tr w:rsidR="00E14563" w:rsidRPr="00026FF3" w14:paraId="633F844F" w14:textId="77777777" w:rsidTr="005F57F5">
        <w:tc>
          <w:tcPr>
            <w:tcW w:w="714" w:type="dxa"/>
            <w:shd w:val="clear" w:color="auto" w:fill="auto"/>
          </w:tcPr>
          <w:p w14:paraId="34BBA910" w14:textId="77777777" w:rsidR="00E14563" w:rsidRPr="00026FF3" w:rsidRDefault="00E64FEE" w:rsidP="00794D22">
            <w:pPr>
              <w:pStyle w:val="Tabletext"/>
            </w:pPr>
            <w:r w:rsidRPr="00026FF3">
              <w:t>4</w:t>
            </w:r>
          </w:p>
        </w:tc>
        <w:tc>
          <w:tcPr>
            <w:tcW w:w="5235" w:type="dxa"/>
            <w:shd w:val="clear" w:color="auto" w:fill="auto"/>
          </w:tcPr>
          <w:p w14:paraId="1E518C74" w14:textId="77777777" w:rsidR="00E14563" w:rsidRPr="00026FF3" w:rsidRDefault="00E14563" w:rsidP="00794D22">
            <w:pPr>
              <w:pStyle w:val="Tabletext"/>
            </w:pPr>
            <w:r w:rsidRPr="00026FF3">
              <w:t xml:space="preserve">Anise oil when included in </w:t>
            </w:r>
            <w:r w:rsidR="001F6281" w:rsidRPr="00026FF3">
              <w:t>Schedule 5</w:t>
            </w:r>
          </w:p>
        </w:tc>
        <w:tc>
          <w:tcPr>
            <w:tcW w:w="2363" w:type="dxa"/>
            <w:shd w:val="clear" w:color="auto" w:fill="auto"/>
          </w:tcPr>
          <w:p w14:paraId="3985F61D"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B285ABD" w14:textId="77777777" w:rsidTr="005F57F5">
        <w:tc>
          <w:tcPr>
            <w:tcW w:w="714" w:type="dxa"/>
            <w:shd w:val="clear" w:color="auto" w:fill="auto"/>
          </w:tcPr>
          <w:p w14:paraId="16C3B95F" w14:textId="77777777" w:rsidR="00E14563" w:rsidRPr="00026FF3" w:rsidRDefault="00E64FEE" w:rsidP="00794D22">
            <w:pPr>
              <w:pStyle w:val="Tabletext"/>
            </w:pPr>
            <w:r w:rsidRPr="00026FF3">
              <w:t>5</w:t>
            </w:r>
          </w:p>
        </w:tc>
        <w:tc>
          <w:tcPr>
            <w:tcW w:w="5235" w:type="dxa"/>
            <w:shd w:val="clear" w:color="auto" w:fill="auto"/>
          </w:tcPr>
          <w:p w14:paraId="6DAB2FD9" w14:textId="77777777" w:rsidR="00E14563" w:rsidRPr="00026FF3" w:rsidRDefault="00E14563" w:rsidP="00794D22">
            <w:pPr>
              <w:pStyle w:val="Tabletext"/>
            </w:pPr>
            <w:r w:rsidRPr="00026FF3">
              <w:t xml:space="preserve">Basil oil when included in </w:t>
            </w:r>
            <w:r w:rsidR="001F6281" w:rsidRPr="00026FF3">
              <w:t>Schedule 5</w:t>
            </w:r>
          </w:p>
        </w:tc>
        <w:tc>
          <w:tcPr>
            <w:tcW w:w="2363" w:type="dxa"/>
            <w:shd w:val="clear" w:color="auto" w:fill="auto"/>
          </w:tcPr>
          <w:p w14:paraId="5B579CD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0069E2B9" w14:textId="77777777" w:rsidTr="005F57F5">
        <w:tc>
          <w:tcPr>
            <w:tcW w:w="714" w:type="dxa"/>
            <w:shd w:val="clear" w:color="auto" w:fill="auto"/>
          </w:tcPr>
          <w:p w14:paraId="662DE9D0" w14:textId="77777777" w:rsidR="00E14563" w:rsidRPr="00026FF3" w:rsidRDefault="00E64FEE" w:rsidP="00794D22">
            <w:pPr>
              <w:pStyle w:val="Tabletext"/>
            </w:pPr>
            <w:r w:rsidRPr="00026FF3">
              <w:lastRenderedPageBreak/>
              <w:t>6</w:t>
            </w:r>
          </w:p>
        </w:tc>
        <w:tc>
          <w:tcPr>
            <w:tcW w:w="5235" w:type="dxa"/>
            <w:shd w:val="clear" w:color="auto" w:fill="auto"/>
          </w:tcPr>
          <w:p w14:paraId="0A6FB2A6" w14:textId="77777777" w:rsidR="00E14563" w:rsidRPr="00026FF3" w:rsidRDefault="00E14563" w:rsidP="00794D22">
            <w:pPr>
              <w:pStyle w:val="Tabletext"/>
            </w:pPr>
            <w:r w:rsidRPr="00026FF3">
              <w:t xml:space="preserve">Bay oil when included in </w:t>
            </w:r>
            <w:r w:rsidR="001F6281" w:rsidRPr="00026FF3">
              <w:t>Schedule 6</w:t>
            </w:r>
          </w:p>
        </w:tc>
        <w:tc>
          <w:tcPr>
            <w:tcW w:w="2363" w:type="dxa"/>
            <w:shd w:val="clear" w:color="auto" w:fill="auto"/>
          </w:tcPr>
          <w:p w14:paraId="7A2534DC"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F1024AA" w14:textId="77777777" w:rsidTr="005F57F5">
        <w:tc>
          <w:tcPr>
            <w:tcW w:w="714" w:type="dxa"/>
            <w:shd w:val="clear" w:color="auto" w:fill="auto"/>
          </w:tcPr>
          <w:p w14:paraId="792B7DFD" w14:textId="77777777" w:rsidR="00E14563" w:rsidRPr="00026FF3" w:rsidRDefault="00E64FEE" w:rsidP="00794D22">
            <w:pPr>
              <w:pStyle w:val="Tabletext"/>
            </w:pPr>
            <w:r w:rsidRPr="00026FF3">
              <w:t>7</w:t>
            </w:r>
          </w:p>
        </w:tc>
        <w:tc>
          <w:tcPr>
            <w:tcW w:w="5235" w:type="dxa"/>
            <w:shd w:val="clear" w:color="auto" w:fill="auto"/>
          </w:tcPr>
          <w:p w14:paraId="148D4841" w14:textId="77777777" w:rsidR="00E14563" w:rsidRPr="00026FF3" w:rsidRDefault="00E14563" w:rsidP="00794D22">
            <w:pPr>
              <w:pStyle w:val="Tabletext"/>
            </w:pPr>
            <w:r w:rsidRPr="00026FF3">
              <w:t xml:space="preserve">Cajuput oil when included in </w:t>
            </w:r>
            <w:r w:rsidR="001F6281" w:rsidRPr="00026FF3">
              <w:t>Schedule 6</w:t>
            </w:r>
          </w:p>
        </w:tc>
        <w:tc>
          <w:tcPr>
            <w:tcW w:w="2363" w:type="dxa"/>
            <w:shd w:val="clear" w:color="auto" w:fill="auto"/>
          </w:tcPr>
          <w:p w14:paraId="0B19925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F70779C" w14:textId="77777777" w:rsidTr="005F57F5">
        <w:tc>
          <w:tcPr>
            <w:tcW w:w="714" w:type="dxa"/>
            <w:shd w:val="clear" w:color="auto" w:fill="auto"/>
          </w:tcPr>
          <w:p w14:paraId="595B80C6" w14:textId="77777777" w:rsidR="00E14563" w:rsidRPr="00026FF3" w:rsidRDefault="00E64FEE" w:rsidP="00794D22">
            <w:pPr>
              <w:pStyle w:val="Tabletext"/>
            </w:pPr>
            <w:r w:rsidRPr="00026FF3">
              <w:t>8</w:t>
            </w:r>
          </w:p>
        </w:tc>
        <w:tc>
          <w:tcPr>
            <w:tcW w:w="5235" w:type="dxa"/>
            <w:shd w:val="clear" w:color="auto" w:fill="auto"/>
          </w:tcPr>
          <w:p w14:paraId="2667FEE1" w14:textId="77777777" w:rsidR="00E14563" w:rsidRPr="00026FF3" w:rsidRDefault="00E14563" w:rsidP="00794D22">
            <w:pPr>
              <w:pStyle w:val="Tabletext"/>
            </w:pPr>
            <w:r w:rsidRPr="00026FF3">
              <w:t xml:space="preserve">Cassia oil when included in </w:t>
            </w:r>
            <w:r w:rsidR="001F6281" w:rsidRPr="00026FF3">
              <w:t>Schedule 5</w:t>
            </w:r>
          </w:p>
        </w:tc>
        <w:tc>
          <w:tcPr>
            <w:tcW w:w="2363" w:type="dxa"/>
            <w:shd w:val="clear" w:color="auto" w:fill="auto"/>
          </w:tcPr>
          <w:p w14:paraId="7EA9B42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33DBEA7A" w14:textId="77777777" w:rsidTr="005F57F5">
        <w:tc>
          <w:tcPr>
            <w:tcW w:w="714" w:type="dxa"/>
            <w:shd w:val="clear" w:color="auto" w:fill="auto"/>
          </w:tcPr>
          <w:p w14:paraId="28A96DDF" w14:textId="77777777" w:rsidR="00E14563" w:rsidRPr="00026FF3" w:rsidRDefault="00E64FEE" w:rsidP="00794D22">
            <w:pPr>
              <w:pStyle w:val="Tabletext"/>
            </w:pPr>
            <w:r w:rsidRPr="00026FF3">
              <w:t>9</w:t>
            </w:r>
          </w:p>
        </w:tc>
        <w:tc>
          <w:tcPr>
            <w:tcW w:w="5235" w:type="dxa"/>
            <w:shd w:val="clear" w:color="auto" w:fill="auto"/>
          </w:tcPr>
          <w:p w14:paraId="06E8C175" w14:textId="77777777" w:rsidR="00E14563" w:rsidRPr="00026FF3" w:rsidRDefault="00E14563" w:rsidP="00794D22">
            <w:pPr>
              <w:pStyle w:val="Tabletext"/>
            </w:pPr>
            <w:r w:rsidRPr="00026FF3">
              <w:t xml:space="preserve">Cineole when included in </w:t>
            </w:r>
            <w:r w:rsidR="001F6281" w:rsidRPr="00026FF3">
              <w:t>Schedule 6</w:t>
            </w:r>
          </w:p>
        </w:tc>
        <w:tc>
          <w:tcPr>
            <w:tcW w:w="2363" w:type="dxa"/>
            <w:shd w:val="clear" w:color="auto" w:fill="auto"/>
          </w:tcPr>
          <w:p w14:paraId="2A5256E2" w14:textId="77777777" w:rsidR="00E14563" w:rsidRPr="00026FF3" w:rsidRDefault="00E14563" w:rsidP="00794D22">
            <w:pPr>
              <w:pStyle w:val="Tabletext"/>
            </w:pPr>
            <w:r w:rsidRPr="00026FF3">
              <w:t xml:space="preserve">2 </w:t>
            </w:r>
            <w:r w:rsidR="00423F35" w:rsidRPr="00026FF3">
              <w:t xml:space="preserve">L </w:t>
            </w:r>
            <w:r w:rsidRPr="00026FF3">
              <w:t>or less</w:t>
            </w:r>
          </w:p>
        </w:tc>
      </w:tr>
      <w:tr w:rsidR="00E14563" w:rsidRPr="00026FF3" w14:paraId="4F5B57FF" w14:textId="77777777" w:rsidTr="005F57F5">
        <w:tc>
          <w:tcPr>
            <w:tcW w:w="714" w:type="dxa"/>
            <w:shd w:val="clear" w:color="auto" w:fill="auto"/>
          </w:tcPr>
          <w:p w14:paraId="16BF2403" w14:textId="77777777" w:rsidR="00E14563" w:rsidRPr="00026FF3" w:rsidRDefault="00E64FEE" w:rsidP="00794D22">
            <w:pPr>
              <w:pStyle w:val="Tabletext"/>
            </w:pPr>
            <w:r w:rsidRPr="00026FF3">
              <w:t>10</w:t>
            </w:r>
          </w:p>
        </w:tc>
        <w:tc>
          <w:tcPr>
            <w:tcW w:w="5235" w:type="dxa"/>
            <w:shd w:val="clear" w:color="auto" w:fill="auto"/>
          </w:tcPr>
          <w:p w14:paraId="3DD54AD3" w14:textId="77777777" w:rsidR="00E14563" w:rsidRPr="00026FF3" w:rsidRDefault="00E14563" w:rsidP="00794D22">
            <w:pPr>
              <w:pStyle w:val="Tabletext"/>
            </w:pPr>
            <w:r w:rsidRPr="00026FF3">
              <w:t xml:space="preserve">Cinnamon bark oil when included in </w:t>
            </w:r>
            <w:r w:rsidR="001F6281" w:rsidRPr="00026FF3">
              <w:t>Schedule 5</w:t>
            </w:r>
          </w:p>
        </w:tc>
        <w:tc>
          <w:tcPr>
            <w:tcW w:w="2363" w:type="dxa"/>
            <w:shd w:val="clear" w:color="auto" w:fill="auto"/>
          </w:tcPr>
          <w:p w14:paraId="3AA4624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32771EC" w14:textId="77777777" w:rsidTr="005F57F5">
        <w:tc>
          <w:tcPr>
            <w:tcW w:w="714" w:type="dxa"/>
            <w:shd w:val="clear" w:color="auto" w:fill="auto"/>
          </w:tcPr>
          <w:p w14:paraId="7E4BA46E" w14:textId="77777777" w:rsidR="00E14563" w:rsidRPr="00026FF3" w:rsidRDefault="00E64FEE" w:rsidP="00794D22">
            <w:pPr>
              <w:pStyle w:val="Tabletext"/>
            </w:pPr>
            <w:r w:rsidRPr="00026FF3">
              <w:t>11</w:t>
            </w:r>
          </w:p>
        </w:tc>
        <w:tc>
          <w:tcPr>
            <w:tcW w:w="5235" w:type="dxa"/>
            <w:shd w:val="clear" w:color="auto" w:fill="auto"/>
          </w:tcPr>
          <w:p w14:paraId="36F00526" w14:textId="77777777" w:rsidR="00E14563" w:rsidRPr="00026FF3" w:rsidRDefault="00E14563" w:rsidP="00794D22">
            <w:pPr>
              <w:pStyle w:val="Tabletext"/>
            </w:pPr>
            <w:r w:rsidRPr="00026FF3">
              <w:t xml:space="preserve">Cinnamon leaf oil when included in </w:t>
            </w:r>
            <w:r w:rsidR="001F6281" w:rsidRPr="00026FF3">
              <w:t>Schedule 6</w:t>
            </w:r>
          </w:p>
        </w:tc>
        <w:tc>
          <w:tcPr>
            <w:tcW w:w="2363" w:type="dxa"/>
            <w:shd w:val="clear" w:color="auto" w:fill="auto"/>
          </w:tcPr>
          <w:p w14:paraId="31025FF1"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74E65A4" w14:textId="77777777" w:rsidTr="005F57F5">
        <w:tc>
          <w:tcPr>
            <w:tcW w:w="714" w:type="dxa"/>
            <w:shd w:val="clear" w:color="auto" w:fill="auto"/>
          </w:tcPr>
          <w:p w14:paraId="5B4A4E9D" w14:textId="77777777" w:rsidR="00E14563" w:rsidRPr="00026FF3" w:rsidRDefault="00E64FEE" w:rsidP="00794D22">
            <w:pPr>
              <w:pStyle w:val="Tabletext"/>
            </w:pPr>
            <w:r w:rsidRPr="00026FF3">
              <w:t>12</w:t>
            </w:r>
          </w:p>
        </w:tc>
        <w:tc>
          <w:tcPr>
            <w:tcW w:w="5235" w:type="dxa"/>
            <w:shd w:val="clear" w:color="auto" w:fill="auto"/>
          </w:tcPr>
          <w:p w14:paraId="4CB6BBBE" w14:textId="77777777" w:rsidR="00E14563" w:rsidRPr="00026FF3" w:rsidRDefault="00E14563" w:rsidP="00794D22">
            <w:pPr>
              <w:pStyle w:val="Tabletext"/>
            </w:pPr>
            <w:r w:rsidRPr="00026FF3">
              <w:t xml:space="preserve">Clove oil when included in </w:t>
            </w:r>
            <w:r w:rsidR="001F6281" w:rsidRPr="00026FF3">
              <w:t>Schedule 6</w:t>
            </w:r>
          </w:p>
        </w:tc>
        <w:tc>
          <w:tcPr>
            <w:tcW w:w="2363" w:type="dxa"/>
            <w:shd w:val="clear" w:color="auto" w:fill="auto"/>
          </w:tcPr>
          <w:p w14:paraId="194D58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0E5AE29" w14:textId="77777777" w:rsidTr="005F57F5">
        <w:tc>
          <w:tcPr>
            <w:tcW w:w="714" w:type="dxa"/>
            <w:shd w:val="clear" w:color="auto" w:fill="auto"/>
          </w:tcPr>
          <w:p w14:paraId="259E2B28" w14:textId="77777777" w:rsidR="00E14563" w:rsidRPr="00026FF3" w:rsidRDefault="00E64FEE" w:rsidP="00794D22">
            <w:pPr>
              <w:pStyle w:val="Tabletext"/>
            </w:pPr>
            <w:r w:rsidRPr="00026FF3">
              <w:t>13</w:t>
            </w:r>
          </w:p>
        </w:tc>
        <w:tc>
          <w:tcPr>
            <w:tcW w:w="5235" w:type="dxa"/>
            <w:shd w:val="clear" w:color="auto" w:fill="auto"/>
          </w:tcPr>
          <w:p w14:paraId="3FEA6A8F" w14:textId="77777777" w:rsidR="00E14563" w:rsidRPr="00026FF3" w:rsidRDefault="00E14563" w:rsidP="00794D22">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when included in </w:t>
            </w:r>
            <w:r w:rsidR="001F6281" w:rsidRPr="00026FF3">
              <w:t>Schedule 6</w:t>
            </w:r>
            <w:r w:rsidRPr="00026FF3">
              <w:t>, when presented in a wipe</w:t>
            </w:r>
          </w:p>
        </w:tc>
        <w:tc>
          <w:tcPr>
            <w:tcW w:w="2363" w:type="dxa"/>
            <w:shd w:val="clear" w:color="auto" w:fill="auto"/>
          </w:tcPr>
          <w:p w14:paraId="1F06BF4D" w14:textId="77777777" w:rsidR="00E14563" w:rsidRPr="00026FF3" w:rsidRDefault="00E14563" w:rsidP="00794D22">
            <w:pPr>
              <w:pStyle w:val="Tabletext"/>
            </w:pPr>
            <w:r w:rsidRPr="00026FF3">
              <w:t>All sizes</w:t>
            </w:r>
          </w:p>
        </w:tc>
      </w:tr>
      <w:tr w:rsidR="00E14563" w:rsidRPr="00026FF3" w14:paraId="6C34861C" w14:textId="77777777" w:rsidTr="005F57F5">
        <w:tc>
          <w:tcPr>
            <w:tcW w:w="714" w:type="dxa"/>
            <w:shd w:val="clear" w:color="auto" w:fill="auto"/>
          </w:tcPr>
          <w:p w14:paraId="665735C8" w14:textId="77777777" w:rsidR="00E14563" w:rsidRPr="00026FF3" w:rsidRDefault="00E64FEE" w:rsidP="00794D22">
            <w:pPr>
              <w:pStyle w:val="Tabletext"/>
            </w:pPr>
            <w:r w:rsidRPr="00026FF3">
              <w:t>14</w:t>
            </w:r>
          </w:p>
        </w:tc>
        <w:tc>
          <w:tcPr>
            <w:tcW w:w="5235" w:type="dxa"/>
            <w:shd w:val="clear" w:color="auto" w:fill="auto"/>
          </w:tcPr>
          <w:p w14:paraId="3AB72029" w14:textId="77777777" w:rsidR="00E14563" w:rsidRPr="00026FF3" w:rsidRDefault="00E14563" w:rsidP="00794D22">
            <w:pPr>
              <w:pStyle w:val="Tabletext"/>
            </w:pPr>
            <w:r w:rsidRPr="00026FF3">
              <w:t xml:space="preserve">Essential oils when included in </w:t>
            </w:r>
            <w:r w:rsidR="001F6281" w:rsidRPr="00026FF3">
              <w:t>Schedule 6</w:t>
            </w:r>
            <w:r w:rsidRPr="00026FF3">
              <w:t xml:space="preserve"> because of their natural camphor component</w:t>
            </w:r>
          </w:p>
        </w:tc>
        <w:tc>
          <w:tcPr>
            <w:tcW w:w="2363" w:type="dxa"/>
            <w:shd w:val="clear" w:color="auto" w:fill="auto"/>
          </w:tcPr>
          <w:p w14:paraId="1E598AF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7F63A5" w14:textId="77777777" w:rsidTr="005F57F5">
        <w:tc>
          <w:tcPr>
            <w:tcW w:w="714" w:type="dxa"/>
            <w:shd w:val="clear" w:color="auto" w:fill="auto"/>
          </w:tcPr>
          <w:p w14:paraId="3609C759" w14:textId="77777777" w:rsidR="00E14563" w:rsidRPr="00026FF3" w:rsidRDefault="00E64FEE" w:rsidP="00794D22">
            <w:pPr>
              <w:pStyle w:val="Tabletext"/>
            </w:pPr>
            <w:r w:rsidRPr="00026FF3">
              <w:t>15</w:t>
            </w:r>
          </w:p>
        </w:tc>
        <w:tc>
          <w:tcPr>
            <w:tcW w:w="5235" w:type="dxa"/>
            <w:shd w:val="clear" w:color="auto" w:fill="auto"/>
          </w:tcPr>
          <w:p w14:paraId="30317FD1" w14:textId="77777777" w:rsidR="00E14563" w:rsidRPr="00026FF3" w:rsidRDefault="00E14563" w:rsidP="00794D22">
            <w:pPr>
              <w:pStyle w:val="Tabletext"/>
            </w:pPr>
            <w:r w:rsidRPr="00026FF3">
              <w:t xml:space="preserve">Ethylene glycol when included in </w:t>
            </w:r>
            <w:r w:rsidR="001F6281" w:rsidRPr="00026FF3">
              <w:t>Schedule 6</w:t>
            </w:r>
          </w:p>
        </w:tc>
        <w:tc>
          <w:tcPr>
            <w:tcW w:w="2363" w:type="dxa"/>
            <w:shd w:val="clear" w:color="auto" w:fill="auto"/>
          </w:tcPr>
          <w:p w14:paraId="760150A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EAA952" w14:textId="77777777" w:rsidTr="005F57F5">
        <w:tc>
          <w:tcPr>
            <w:tcW w:w="714" w:type="dxa"/>
            <w:shd w:val="clear" w:color="auto" w:fill="auto"/>
          </w:tcPr>
          <w:p w14:paraId="511E701B" w14:textId="77777777" w:rsidR="00E14563" w:rsidRPr="00026FF3" w:rsidRDefault="00E64FEE" w:rsidP="00794D22">
            <w:pPr>
              <w:pStyle w:val="Tabletext"/>
            </w:pPr>
            <w:r w:rsidRPr="00026FF3">
              <w:t>16</w:t>
            </w:r>
          </w:p>
        </w:tc>
        <w:tc>
          <w:tcPr>
            <w:tcW w:w="5235" w:type="dxa"/>
            <w:shd w:val="clear" w:color="auto" w:fill="auto"/>
          </w:tcPr>
          <w:p w14:paraId="17BF9A5F" w14:textId="77777777" w:rsidR="00E14563" w:rsidRPr="00026FF3" w:rsidRDefault="00E14563" w:rsidP="00794D22">
            <w:pPr>
              <w:pStyle w:val="Tabletext"/>
            </w:pPr>
            <w:r w:rsidRPr="00026FF3">
              <w:t xml:space="preserve">Ethylene glycol when included in </w:t>
            </w:r>
            <w:r w:rsidR="001F6281" w:rsidRPr="00026FF3">
              <w:t>Schedule 5</w:t>
            </w:r>
            <w:r w:rsidRPr="00026FF3">
              <w:t xml:space="preserve"> in preparations containing more than 50</w:t>
            </w:r>
            <w:r w:rsidR="00C44452" w:rsidRPr="00026FF3">
              <w:t>%</w:t>
            </w:r>
            <w:r w:rsidRPr="00026FF3">
              <w:t xml:space="preserve"> of ethylene glycol</w:t>
            </w:r>
          </w:p>
        </w:tc>
        <w:tc>
          <w:tcPr>
            <w:tcW w:w="2363" w:type="dxa"/>
            <w:shd w:val="clear" w:color="auto" w:fill="auto"/>
          </w:tcPr>
          <w:p w14:paraId="2C91EAD5"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6BF3913" w14:textId="77777777" w:rsidTr="005F57F5">
        <w:tc>
          <w:tcPr>
            <w:tcW w:w="714" w:type="dxa"/>
            <w:shd w:val="clear" w:color="auto" w:fill="auto"/>
          </w:tcPr>
          <w:p w14:paraId="696E949D" w14:textId="77777777" w:rsidR="00E14563" w:rsidRPr="00026FF3" w:rsidRDefault="00E64FEE" w:rsidP="00794D22">
            <w:pPr>
              <w:pStyle w:val="Tabletext"/>
            </w:pPr>
            <w:r w:rsidRPr="00026FF3">
              <w:t>17</w:t>
            </w:r>
          </w:p>
        </w:tc>
        <w:tc>
          <w:tcPr>
            <w:tcW w:w="5235" w:type="dxa"/>
            <w:shd w:val="clear" w:color="auto" w:fill="auto"/>
          </w:tcPr>
          <w:p w14:paraId="5248458B" w14:textId="77777777" w:rsidR="00E14563" w:rsidRPr="00026FF3" w:rsidRDefault="00E14563" w:rsidP="00794D22">
            <w:pPr>
              <w:pStyle w:val="Tabletext"/>
            </w:pPr>
            <w:r w:rsidRPr="00026FF3">
              <w:t xml:space="preserve">Eucalyptus oil when included in </w:t>
            </w:r>
            <w:r w:rsidR="001F6281" w:rsidRPr="00026FF3">
              <w:t>Schedule 6</w:t>
            </w:r>
          </w:p>
        </w:tc>
        <w:tc>
          <w:tcPr>
            <w:tcW w:w="2363" w:type="dxa"/>
            <w:shd w:val="clear" w:color="auto" w:fill="auto"/>
          </w:tcPr>
          <w:p w14:paraId="39A0BEA9" w14:textId="77777777" w:rsidR="00E14563" w:rsidRPr="00026FF3" w:rsidRDefault="00E14563" w:rsidP="00794D22">
            <w:pPr>
              <w:pStyle w:val="Tabletext"/>
            </w:pPr>
            <w:r w:rsidRPr="00026FF3">
              <w:t xml:space="preserve">2 </w:t>
            </w:r>
            <w:r w:rsidR="00423F35" w:rsidRPr="00026FF3">
              <w:t>L</w:t>
            </w:r>
            <w:r w:rsidRPr="00026FF3">
              <w:t xml:space="preserve"> or less</w:t>
            </w:r>
          </w:p>
        </w:tc>
      </w:tr>
      <w:tr w:rsidR="00E14563" w:rsidRPr="00026FF3" w14:paraId="1A8BE577" w14:textId="77777777" w:rsidTr="005F57F5">
        <w:tc>
          <w:tcPr>
            <w:tcW w:w="714" w:type="dxa"/>
            <w:shd w:val="clear" w:color="auto" w:fill="auto"/>
          </w:tcPr>
          <w:p w14:paraId="50FD8C61" w14:textId="77777777" w:rsidR="00E14563" w:rsidRPr="00026FF3" w:rsidRDefault="00E64FEE" w:rsidP="00794D22">
            <w:pPr>
              <w:pStyle w:val="Tabletext"/>
            </w:pPr>
            <w:r w:rsidRPr="00026FF3">
              <w:t>18</w:t>
            </w:r>
          </w:p>
        </w:tc>
        <w:tc>
          <w:tcPr>
            <w:tcW w:w="5235" w:type="dxa"/>
            <w:shd w:val="clear" w:color="auto" w:fill="auto"/>
          </w:tcPr>
          <w:p w14:paraId="29FF5675" w14:textId="77777777" w:rsidR="00E14563" w:rsidRPr="00026FF3" w:rsidRDefault="00E14563" w:rsidP="00794D22">
            <w:pPr>
              <w:pStyle w:val="Tabletext"/>
            </w:pPr>
            <w:r w:rsidRPr="00026FF3">
              <w:t xml:space="preserve">Eugenol when included in </w:t>
            </w:r>
            <w:r w:rsidR="001F6281" w:rsidRPr="00026FF3">
              <w:t>Schedule 6</w:t>
            </w:r>
          </w:p>
        </w:tc>
        <w:tc>
          <w:tcPr>
            <w:tcW w:w="2363" w:type="dxa"/>
            <w:shd w:val="clear" w:color="auto" w:fill="auto"/>
          </w:tcPr>
          <w:p w14:paraId="43A48B97"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FAEA18A" w14:textId="77777777" w:rsidTr="005F57F5">
        <w:tc>
          <w:tcPr>
            <w:tcW w:w="714" w:type="dxa"/>
            <w:shd w:val="clear" w:color="auto" w:fill="auto"/>
          </w:tcPr>
          <w:p w14:paraId="03EED642" w14:textId="77777777" w:rsidR="00E14563" w:rsidRPr="00026FF3" w:rsidRDefault="00E64FEE" w:rsidP="00794D22">
            <w:pPr>
              <w:pStyle w:val="Tabletext"/>
            </w:pPr>
            <w:r w:rsidRPr="00026FF3">
              <w:t>19</w:t>
            </w:r>
          </w:p>
        </w:tc>
        <w:tc>
          <w:tcPr>
            <w:tcW w:w="5235" w:type="dxa"/>
            <w:shd w:val="clear" w:color="auto" w:fill="auto"/>
          </w:tcPr>
          <w:p w14:paraId="7C9E5526" w14:textId="77777777" w:rsidR="00E14563" w:rsidRPr="00026FF3" w:rsidRDefault="00E14563" w:rsidP="00794D22">
            <w:pPr>
              <w:pStyle w:val="Tabletext"/>
            </w:pPr>
            <w:r w:rsidRPr="00026FF3">
              <w:t xml:space="preserve">Fennel oil when included in </w:t>
            </w:r>
            <w:r w:rsidR="001F6281" w:rsidRPr="00026FF3">
              <w:t>Schedule 5</w:t>
            </w:r>
          </w:p>
        </w:tc>
        <w:tc>
          <w:tcPr>
            <w:tcW w:w="2363" w:type="dxa"/>
            <w:shd w:val="clear" w:color="auto" w:fill="auto"/>
          </w:tcPr>
          <w:p w14:paraId="6135955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72EA4EB1" w14:textId="77777777" w:rsidTr="005F57F5">
        <w:tc>
          <w:tcPr>
            <w:tcW w:w="714" w:type="dxa"/>
            <w:shd w:val="clear" w:color="auto" w:fill="auto"/>
          </w:tcPr>
          <w:p w14:paraId="497805CC" w14:textId="77777777" w:rsidR="00E14563" w:rsidRPr="00026FF3" w:rsidRDefault="00E64FEE" w:rsidP="00794D22">
            <w:pPr>
              <w:pStyle w:val="Tabletext"/>
            </w:pPr>
            <w:r w:rsidRPr="00026FF3">
              <w:t>20</w:t>
            </w:r>
          </w:p>
        </w:tc>
        <w:tc>
          <w:tcPr>
            <w:tcW w:w="5235" w:type="dxa"/>
            <w:shd w:val="clear" w:color="auto" w:fill="auto"/>
          </w:tcPr>
          <w:p w14:paraId="1C8334B5" w14:textId="77777777" w:rsidR="00E14563" w:rsidRPr="00026FF3" w:rsidRDefault="00E14563" w:rsidP="00794D22">
            <w:pPr>
              <w:pStyle w:val="Tabletext"/>
            </w:pPr>
            <w:r w:rsidRPr="00026FF3">
              <w:t>Hydrocarbons, liquid, when packed as kerosene, lamp oil, mineral turpentine, thinners, reducers, white petroleum spirit or dry cleaning fluid</w:t>
            </w:r>
          </w:p>
        </w:tc>
        <w:tc>
          <w:tcPr>
            <w:tcW w:w="2363" w:type="dxa"/>
            <w:shd w:val="clear" w:color="auto" w:fill="auto"/>
          </w:tcPr>
          <w:p w14:paraId="7089D62C"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3109514" w14:textId="77777777" w:rsidTr="005F57F5">
        <w:tc>
          <w:tcPr>
            <w:tcW w:w="714" w:type="dxa"/>
            <w:shd w:val="clear" w:color="auto" w:fill="auto"/>
          </w:tcPr>
          <w:p w14:paraId="21D9CE1E" w14:textId="77777777" w:rsidR="00E14563" w:rsidRPr="00026FF3" w:rsidRDefault="00E64FEE" w:rsidP="00794D22">
            <w:pPr>
              <w:pStyle w:val="Tabletext"/>
            </w:pPr>
            <w:r w:rsidRPr="00026FF3">
              <w:t>21</w:t>
            </w:r>
          </w:p>
        </w:tc>
        <w:tc>
          <w:tcPr>
            <w:tcW w:w="5235" w:type="dxa"/>
            <w:shd w:val="clear" w:color="auto" w:fill="auto"/>
          </w:tcPr>
          <w:p w14:paraId="3BC52B71" w14:textId="77777777" w:rsidR="00E14563" w:rsidRPr="00026FF3" w:rsidRDefault="00E14563" w:rsidP="00794D22">
            <w:pPr>
              <w:pStyle w:val="Tabletext"/>
            </w:pPr>
            <w:r w:rsidRPr="00026FF3">
              <w:t xml:space="preserve">Hydrochloric acid when included in </w:t>
            </w:r>
            <w:r w:rsidR="001F6281" w:rsidRPr="00026FF3">
              <w:t>Schedule 6</w:t>
            </w:r>
          </w:p>
        </w:tc>
        <w:tc>
          <w:tcPr>
            <w:tcW w:w="2363" w:type="dxa"/>
            <w:shd w:val="clear" w:color="auto" w:fill="auto"/>
          </w:tcPr>
          <w:p w14:paraId="16206006"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AE21E7" w14:textId="77777777" w:rsidTr="005F57F5">
        <w:tc>
          <w:tcPr>
            <w:tcW w:w="714" w:type="dxa"/>
            <w:shd w:val="clear" w:color="auto" w:fill="auto"/>
          </w:tcPr>
          <w:p w14:paraId="5E34045E" w14:textId="77777777" w:rsidR="00E14563" w:rsidRPr="00026FF3" w:rsidRDefault="00E64FEE" w:rsidP="00794D22">
            <w:pPr>
              <w:pStyle w:val="Tabletext"/>
            </w:pPr>
            <w:r w:rsidRPr="00026FF3">
              <w:t>22</w:t>
            </w:r>
          </w:p>
        </w:tc>
        <w:tc>
          <w:tcPr>
            <w:tcW w:w="5235" w:type="dxa"/>
            <w:shd w:val="clear" w:color="auto" w:fill="auto"/>
          </w:tcPr>
          <w:p w14:paraId="0C987DC4" w14:textId="77777777" w:rsidR="00E14563" w:rsidRPr="00026FF3" w:rsidRDefault="00E14563" w:rsidP="00794D22">
            <w:pPr>
              <w:pStyle w:val="Tabletext"/>
            </w:pPr>
            <w:r w:rsidRPr="00026FF3">
              <w:t xml:space="preserve">Leptospermum scoparium oil (manuka oil) when included in </w:t>
            </w:r>
            <w:r w:rsidR="001F6281" w:rsidRPr="00026FF3">
              <w:t>Schedule 6</w:t>
            </w:r>
          </w:p>
        </w:tc>
        <w:tc>
          <w:tcPr>
            <w:tcW w:w="2363" w:type="dxa"/>
            <w:shd w:val="clear" w:color="auto" w:fill="auto"/>
          </w:tcPr>
          <w:p w14:paraId="511D8618"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A459116" w14:textId="77777777" w:rsidTr="005F57F5">
        <w:tc>
          <w:tcPr>
            <w:tcW w:w="714" w:type="dxa"/>
            <w:shd w:val="clear" w:color="auto" w:fill="auto"/>
          </w:tcPr>
          <w:p w14:paraId="57579D4B" w14:textId="77777777" w:rsidR="00E14563" w:rsidRPr="00026FF3" w:rsidRDefault="00E64FEE" w:rsidP="00794D22">
            <w:pPr>
              <w:pStyle w:val="Tabletext"/>
            </w:pPr>
            <w:r w:rsidRPr="00026FF3">
              <w:t>23</w:t>
            </w:r>
          </w:p>
        </w:tc>
        <w:tc>
          <w:tcPr>
            <w:tcW w:w="5235" w:type="dxa"/>
            <w:shd w:val="clear" w:color="auto" w:fill="auto"/>
          </w:tcPr>
          <w:p w14:paraId="573A222F" w14:textId="77777777" w:rsidR="00E14563" w:rsidRPr="00026FF3" w:rsidRDefault="00E14563" w:rsidP="00794D22">
            <w:pPr>
              <w:pStyle w:val="Tabletext"/>
            </w:pPr>
            <w:r w:rsidRPr="00026FF3">
              <w:t xml:space="preserve">Marjoram oil when included in </w:t>
            </w:r>
            <w:r w:rsidR="001F6281" w:rsidRPr="00026FF3">
              <w:t>Schedule 5</w:t>
            </w:r>
          </w:p>
        </w:tc>
        <w:tc>
          <w:tcPr>
            <w:tcW w:w="2363" w:type="dxa"/>
            <w:shd w:val="clear" w:color="auto" w:fill="auto"/>
          </w:tcPr>
          <w:p w14:paraId="6C3E3A0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7915EED" w14:textId="77777777" w:rsidTr="005F57F5">
        <w:tc>
          <w:tcPr>
            <w:tcW w:w="714" w:type="dxa"/>
            <w:shd w:val="clear" w:color="auto" w:fill="auto"/>
          </w:tcPr>
          <w:p w14:paraId="49DBD1C8" w14:textId="77777777" w:rsidR="00E14563" w:rsidRPr="00026FF3" w:rsidRDefault="00E64FEE" w:rsidP="00794D22">
            <w:pPr>
              <w:pStyle w:val="Tabletext"/>
            </w:pPr>
            <w:r w:rsidRPr="00026FF3">
              <w:t>24</w:t>
            </w:r>
          </w:p>
        </w:tc>
        <w:tc>
          <w:tcPr>
            <w:tcW w:w="5235" w:type="dxa"/>
            <w:shd w:val="clear" w:color="auto" w:fill="auto"/>
          </w:tcPr>
          <w:p w14:paraId="110BC8DD" w14:textId="77777777" w:rsidR="00E14563" w:rsidRPr="00026FF3" w:rsidRDefault="00E14563" w:rsidP="00794D22">
            <w:pPr>
              <w:pStyle w:val="Tabletext"/>
            </w:pPr>
            <w:r w:rsidRPr="00026FF3">
              <w:t>Melaleuca oil (tea</w:t>
            </w:r>
            <w:r w:rsidR="00026FF3">
              <w:noBreakHyphen/>
            </w:r>
            <w:r w:rsidRPr="00026FF3">
              <w:t xml:space="preserve">tree oil) when included in </w:t>
            </w:r>
            <w:r w:rsidR="001F6281" w:rsidRPr="00026FF3">
              <w:t>Schedule 6</w:t>
            </w:r>
          </w:p>
        </w:tc>
        <w:tc>
          <w:tcPr>
            <w:tcW w:w="2363" w:type="dxa"/>
            <w:shd w:val="clear" w:color="auto" w:fill="auto"/>
          </w:tcPr>
          <w:p w14:paraId="0C258C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ACBEF5" w14:textId="77777777" w:rsidTr="005F57F5">
        <w:tc>
          <w:tcPr>
            <w:tcW w:w="714" w:type="dxa"/>
            <w:shd w:val="clear" w:color="auto" w:fill="auto"/>
          </w:tcPr>
          <w:p w14:paraId="3EF35A6D" w14:textId="77777777" w:rsidR="00E14563" w:rsidRPr="00026FF3" w:rsidRDefault="00E64FEE" w:rsidP="00794D22">
            <w:pPr>
              <w:pStyle w:val="Tabletext"/>
            </w:pPr>
            <w:r w:rsidRPr="00026FF3">
              <w:t>25</w:t>
            </w:r>
          </w:p>
        </w:tc>
        <w:tc>
          <w:tcPr>
            <w:tcW w:w="5235" w:type="dxa"/>
            <w:shd w:val="clear" w:color="auto" w:fill="auto"/>
          </w:tcPr>
          <w:p w14:paraId="18E0E782" w14:textId="77777777" w:rsidR="00E14563" w:rsidRPr="00026FF3" w:rsidRDefault="00E14563" w:rsidP="00794D22">
            <w:pPr>
              <w:pStyle w:val="Tabletext"/>
            </w:pPr>
            <w:r w:rsidRPr="00026FF3">
              <w:t>Methylated spirit excluding preparations or admixtures</w:t>
            </w:r>
          </w:p>
        </w:tc>
        <w:tc>
          <w:tcPr>
            <w:tcW w:w="2363" w:type="dxa"/>
            <w:shd w:val="clear" w:color="auto" w:fill="auto"/>
          </w:tcPr>
          <w:p w14:paraId="071E2CE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21B4D8B2" w14:textId="77777777" w:rsidTr="005F57F5">
        <w:tc>
          <w:tcPr>
            <w:tcW w:w="714" w:type="dxa"/>
            <w:shd w:val="clear" w:color="auto" w:fill="auto"/>
          </w:tcPr>
          <w:p w14:paraId="1D268337" w14:textId="77777777" w:rsidR="00E14563" w:rsidRPr="00026FF3" w:rsidRDefault="00E64FEE" w:rsidP="00794D22">
            <w:pPr>
              <w:pStyle w:val="Tabletext"/>
            </w:pPr>
            <w:r w:rsidRPr="00026FF3">
              <w:t>26</w:t>
            </w:r>
          </w:p>
        </w:tc>
        <w:tc>
          <w:tcPr>
            <w:tcW w:w="5235" w:type="dxa"/>
            <w:shd w:val="clear" w:color="auto" w:fill="auto"/>
          </w:tcPr>
          <w:p w14:paraId="69849006" w14:textId="77777777" w:rsidR="00E14563" w:rsidRPr="00026FF3" w:rsidRDefault="00E14563" w:rsidP="00794D22">
            <w:pPr>
              <w:pStyle w:val="Tabletext"/>
            </w:pPr>
            <w:r w:rsidRPr="00026FF3">
              <w:t>Methyl salicylate and preparations containing more than 50</w:t>
            </w:r>
            <w:r w:rsidR="00C44452" w:rsidRPr="00026FF3">
              <w:t>%</w:t>
            </w:r>
            <w:r w:rsidRPr="00026FF3">
              <w:t xml:space="preserve"> of methyl salicylate</w:t>
            </w:r>
          </w:p>
        </w:tc>
        <w:tc>
          <w:tcPr>
            <w:tcW w:w="2363" w:type="dxa"/>
            <w:shd w:val="clear" w:color="auto" w:fill="auto"/>
          </w:tcPr>
          <w:p w14:paraId="1D96151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F5286" w:rsidRPr="00026FF3" w14:paraId="589C3B58" w14:textId="77777777" w:rsidTr="005F57F5">
        <w:tc>
          <w:tcPr>
            <w:tcW w:w="714" w:type="dxa"/>
            <w:shd w:val="clear" w:color="auto" w:fill="auto"/>
          </w:tcPr>
          <w:p w14:paraId="31E9F25E" w14:textId="77777777" w:rsidR="00EF5286" w:rsidRPr="00026FF3" w:rsidRDefault="00E64FEE" w:rsidP="00794D22">
            <w:pPr>
              <w:pStyle w:val="Tabletext"/>
            </w:pPr>
            <w:r w:rsidRPr="00026FF3">
              <w:t>27</w:t>
            </w:r>
          </w:p>
        </w:tc>
        <w:tc>
          <w:tcPr>
            <w:tcW w:w="5235" w:type="dxa"/>
            <w:shd w:val="clear" w:color="auto" w:fill="auto"/>
          </w:tcPr>
          <w:p w14:paraId="7703C17C" w14:textId="117566A0" w:rsidR="00EF5286" w:rsidRPr="00026FF3" w:rsidRDefault="00EF5286" w:rsidP="00794D22">
            <w:pPr>
              <w:pStyle w:val="Tabletext"/>
            </w:pPr>
            <w:r w:rsidRPr="00026FF3">
              <w:t>Nicot</w:t>
            </w:r>
            <w:r w:rsidR="00C1050C" w:rsidRPr="00026FF3">
              <w:t>i</w:t>
            </w:r>
            <w:r w:rsidRPr="00026FF3">
              <w:t xml:space="preserve">ne in liquid preparations when included in </w:t>
            </w:r>
            <w:r w:rsidR="001F6281" w:rsidRPr="00026FF3">
              <w:t>Schedule</w:t>
            </w:r>
            <w:r w:rsidR="00492AB9">
              <w:t> 3 or</w:t>
            </w:r>
            <w:r w:rsidR="001F6281" w:rsidRPr="00026FF3">
              <w:t> 4</w:t>
            </w:r>
            <w:r w:rsidRPr="00026FF3">
              <w:t>.</w:t>
            </w:r>
          </w:p>
        </w:tc>
        <w:tc>
          <w:tcPr>
            <w:tcW w:w="2363" w:type="dxa"/>
            <w:shd w:val="clear" w:color="auto" w:fill="auto"/>
          </w:tcPr>
          <w:p w14:paraId="66229ADF" w14:textId="77777777" w:rsidR="00EF5286" w:rsidRPr="00026FF3" w:rsidRDefault="00EF5286" w:rsidP="00794D22">
            <w:pPr>
              <w:pStyle w:val="Tabletext"/>
            </w:pPr>
            <w:r w:rsidRPr="00026FF3">
              <w:t>All sizes</w:t>
            </w:r>
          </w:p>
        </w:tc>
      </w:tr>
      <w:tr w:rsidR="00E14563" w:rsidRPr="00026FF3" w14:paraId="17E426B0" w14:textId="77777777" w:rsidTr="005F57F5">
        <w:tc>
          <w:tcPr>
            <w:tcW w:w="714" w:type="dxa"/>
            <w:shd w:val="clear" w:color="auto" w:fill="auto"/>
          </w:tcPr>
          <w:p w14:paraId="7C9D931B" w14:textId="77777777" w:rsidR="00E14563" w:rsidRPr="00026FF3" w:rsidRDefault="00E64FEE" w:rsidP="00794D22">
            <w:pPr>
              <w:pStyle w:val="Tabletext"/>
            </w:pPr>
            <w:r w:rsidRPr="00026FF3">
              <w:t>28</w:t>
            </w:r>
          </w:p>
        </w:tc>
        <w:tc>
          <w:tcPr>
            <w:tcW w:w="5235" w:type="dxa"/>
            <w:shd w:val="clear" w:color="auto" w:fill="auto"/>
          </w:tcPr>
          <w:p w14:paraId="4421617A" w14:textId="77777777" w:rsidR="00E14563" w:rsidRPr="00026FF3" w:rsidRDefault="00E14563" w:rsidP="00794D22">
            <w:pPr>
              <w:pStyle w:val="Tabletext"/>
            </w:pPr>
            <w:r w:rsidRPr="00026FF3">
              <w:t xml:space="preserve">Nutmeg oil when included in </w:t>
            </w:r>
            <w:r w:rsidR="001F6281" w:rsidRPr="00026FF3">
              <w:t>Schedule 5</w:t>
            </w:r>
          </w:p>
        </w:tc>
        <w:tc>
          <w:tcPr>
            <w:tcW w:w="2363" w:type="dxa"/>
            <w:shd w:val="clear" w:color="auto" w:fill="auto"/>
          </w:tcPr>
          <w:p w14:paraId="4FA56A1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C87524D" w14:textId="77777777" w:rsidTr="005F57F5">
        <w:tc>
          <w:tcPr>
            <w:tcW w:w="714" w:type="dxa"/>
            <w:shd w:val="clear" w:color="auto" w:fill="auto"/>
          </w:tcPr>
          <w:p w14:paraId="26ACED1B" w14:textId="77777777" w:rsidR="00E14563" w:rsidRPr="00026FF3" w:rsidRDefault="00E64FEE" w:rsidP="00794D22">
            <w:pPr>
              <w:pStyle w:val="Tabletext"/>
            </w:pPr>
            <w:r w:rsidRPr="00026FF3">
              <w:t>29</w:t>
            </w:r>
          </w:p>
        </w:tc>
        <w:tc>
          <w:tcPr>
            <w:tcW w:w="5235" w:type="dxa"/>
            <w:shd w:val="clear" w:color="auto" w:fill="auto"/>
          </w:tcPr>
          <w:p w14:paraId="5310DD01" w14:textId="77777777" w:rsidR="00E14563" w:rsidRPr="00026FF3" w:rsidRDefault="00E14563" w:rsidP="00794D22">
            <w:pPr>
              <w:pStyle w:val="Tabletext"/>
            </w:pPr>
            <w:r w:rsidRPr="00026FF3">
              <w:t>Oil of turpentine</w:t>
            </w:r>
          </w:p>
        </w:tc>
        <w:tc>
          <w:tcPr>
            <w:tcW w:w="2363" w:type="dxa"/>
            <w:shd w:val="clear" w:color="auto" w:fill="auto"/>
          </w:tcPr>
          <w:p w14:paraId="48FB52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3A822AFF" w14:textId="77777777" w:rsidTr="005F57F5">
        <w:tc>
          <w:tcPr>
            <w:tcW w:w="714" w:type="dxa"/>
            <w:shd w:val="clear" w:color="auto" w:fill="auto"/>
          </w:tcPr>
          <w:p w14:paraId="1E6D39CD" w14:textId="77777777" w:rsidR="00E14563" w:rsidRPr="00026FF3" w:rsidRDefault="00E64FEE" w:rsidP="00794D22">
            <w:pPr>
              <w:pStyle w:val="Tabletext"/>
            </w:pPr>
            <w:r w:rsidRPr="00026FF3">
              <w:t>30</w:t>
            </w:r>
          </w:p>
        </w:tc>
        <w:tc>
          <w:tcPr>
            <w:tcW w:w="5235" w:type="dxa"/>
            <w:shd w:val="clear" w:color="auto" w:fill="auto"/>
          </w:tcPr>
          <w:p w14:paraId="5F4F419E" w14:textId="77777777" w:rsidR="00E14563" w:rsidRPr="00026FF3" w:rsidRDefault="00E14563" w:rsidP="00794D22">
            <w:pPr>
              <w:pStyle w:val="Tabletext"/>
            </w:pPr>
            <w:r w:rsidRPr="00026FF3">
              <w:t xml:space="preserve">Paracetamol included in </w:t>
            </w:r>
            <w:r w:rsidR="001F6281" w:rsidRPr="00026FF3">
              <w:t>Schedule 4</w:t>
            </w:r>
            <w:r w:rsidRPr="00026FF3">
              <w:t>, when packed and labelled for the treatment of animals</w:t>
            </w:r>
          </w:p>
        </w:tc>
        <w:tc>
          <w:tcPr>
            <w:tcW w:w="2363" w:type="dxa"/>
            <w:shd w:val="clear" w:color="auto" w:fill="auto"/>
          </w:tcPr>
          <w:p w14:paraId="7E95238F" w14:textId="77777777" w:rsidR="00E14563" w:rsidRPr="00026FF3" w:rsidRDefault="00E14563" w:rsidP="00794D22">
            <w:pPr>
              <w:pStyle w:val="Tabletext"/>
            </w:pPr>
            <w:r w:rsidRPr="00026FF3">
              <w:t>All sizes</w:t>
            </w:r>
          </w:p>
        </w:tc>
      </w:tr>
      <w:tr w:rsidR="00E14563" w:rsidRPr="00026FF3" w14:paraId="2A354399" w14:textId="77777777" w:rsidTr="005F57F5">
        <w:tc>
          <w:tcPr>
            <w:tcW w:w="714" w:type="dxa"/>
            <w:shd w:val="clear" w:color="auto" w:fill="auto"/>
          </w:tcPr>
          <w:p w14:paraId="2EB850D4" w14:textId="77777777" w:rsidR="00E14563" w:rsidRPr="00026FF3" w:rsidRDefault="00E64FEE" w:rsidP="00794D22">
            <w:pPr>
              <w:pStyle w:val="Tabletext"/>
            </w:pPr>
            <w:r w:rsidRPr="00026FF3">
              <w:t>31</w:t>
            </w:r>
          </w:p>
        </w:tc>
        <w:tc>
          <w:tcPr>
            <w:tcW w:w="5235" w:type="dxa"/>
            <w:shd w:val="clear" w:color="auto" w:fill="auto"/>
          </w:tcPr>
          <w:p w14:paraId="7001A6D6" w14:textId="77777777" w:rsidR="00E14563" w:rsidRPr="00026FF3" w:rsidRDefault="00E14563" w:rsidP="00794D22">
            <w:pPr>
              <w:pStyle w:val="Tabletext"/>
            </w:pPr>
            <w:r w:rsidRPr="00026FF3">
              <w:t xml:space="preserve">Pennyroyal oil when included in </w:t>
            </w:r>
            <w:r w:rsidR="001F6281" w:rsidRPr="00026FF3">
              <w:t>Schedule 6</w:t>
            </w:r>
          </w:p>
        </w:tc>
        <w:tc>
          <w:tcPr>
            <w:tcW w:w="2363" w:type="dxa"/>
            <w:shd w:val="clear" w:color="auto" w:fill="auto"/>
          </w:tcPr>
          <w:p w14:paraId="0A6A471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ACA9279" w14:textId="77777777" w:rsidTr="005F57F5">
        <w:tc>
          <w:tcPr>
            <w:tcW w:w="714" w:type="dxa"/>
            <w:shd w:val="clear" w:color="auto" w:fill="auto"/>
          </w:tcPr>
          <w:p w14:paraId="586F180D" w14:textId="77777777" w:rsidR="00E14563" w:rsidRPr="00026FF3" w:rsidRDefault="00E64FEE" w:rsidP="00794D22">
            <w:pPr>
              <w:pStyle w:val="Tabletext"/>
            </w:pPr>
            <w:r w:rsidRPr="00026FF3">
              <w:t>32</w:t>
            </w:r>
          </w:p>
        </w:tc>
        <w:tc>
          <w:tcPr>
            <w:tcW w:w="5235" w:type="dxa"/>
            <w:shd w:val="clear" w:color="auto" w:fill="auto"/>
          </w:tcPr>
          <w:p w14:paraId="38FA91E6" w14:textId="77777777" w:rsidR="00E14563" w:rsidRPr="00026FF3" w:rsidRDefault="00E14563" w:rsidP="00794D22">
            <w:pPr>
              <w:pStyle w:val="Tabletext"/>
            </w:pPr>
            <w:r w:rsidRPr="00026FF3">
              <w:t>Potassium hydroxide as such</w:t>
            </w:r>
          </w:p>
        </w:tc>
        <w:tc>
          <w:tcPr>
            <w:tcW w:w="2363" w:type="dxa"/>
            <w:shd w:val="clear" w:color="auto" w:fill="auto"/>
          </w:tcPr>
          <w:p w14:paraId="7FBC02F6"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CD22FC3" w14:textId="77777777" w:rsidTr="005F57F5">
        <w:tc>
          <w:tcPr>
            <w:tcW w:w="714" w:type="dxa"/>
            <w:shd w:val="clear" w:color="auto" w:fill="auto"/>
          </w:tcPr>
          <w:p w14:paraId="78621694" w14:textId="77777777" w:rsidR="00E14563" w:rsidRPr="00026FF3" w:rsidRDefault="00E64FEE" w:rsidP="00794D22">
            <w:pPr>
              <w:pStyle w:val="Tabletext"/>
            </w:pPr>
            <w:r w:rsidRPr="00026FF3">
              <w:lastRenderedPageBreak/>
              <w:t>33</w:t>
            </w:r>
          </w:p>
        </w:tc>
        <w:tc>
          <w:tcPr>
            <w:tcW w:w="5235" w:type="dxa"/>
            <w:shd w:val="clear" w:color="auto" w:fill="auto"/>
          </w:tcPr>
          <w:p w14:paraId="660917E3" w14:textId="77777777" w:rsidR="00E14563" w:rsidRPr="00026FF3" w:rsidRDefault="00E14563" w:rsidP="00794D22">
            <w:pPr>
              <w:pStyle w:val="Tabletext"/>
            </w:pPr>
            <w:r w:rsidRPr="00026FF3">
              <w:t xml:space="preserve">Potassium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05E63D81"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B3D56DD" w14:textId="77777777" w:rsidTr="005F57F5">
        <w:tc>
          <w:tcPr>
            <w:tcW w:w="714" w:type="dxa"/>
            <w:shd w:val="clear" w:color="auto" w:fill="auto"/>
          </w:tcPr>
          <w:p w14:paraId="567F4AFE" w14:textId="77777777" w:rsidR="00E14563" w:rsidRPr="00026FF3" w:rsidRDefault="00E64FEE" w:rsidP="00794D22">
            <w:pPr>
              <w:pStyle w:val="Tabletext"/>
            </w:pPr>
            <w:r w:rsidRPr="00026FF3">
              <w:t>34</w:t>
            </w:r>
          </w:p>
        </w:tc>
        <w:tc>
          <w:tcPr>
            <w:tcW w:w="5235" w:type="dxa"/>
            <w:shd w:val="clear" w:color="auto" w:fill="auto"/>
          </w:tcPr>
          <w:p w14:paraId="6C6CD58D" w14:textId="77777777" w:rsidR="00E14563" w:rsidRPr="00026FF3" w:rsidRDefault="00E14563" w:rsidP="00794D22">
            <w:pPr>
              <w:pStyle w:val="Tabletext"/>
            </w:pPr>
            <w:r w:rsidRPr="00026FF3">
              <w:rPr>
                <w:b/>
              </w:rPr>
              <w:t>D</w:t>
            </w:r>
            <w:r w:rsidR="00026FF3">
              <w:noBreakHyphen/>
            </w:r>
            <w:r w:rsidRPr="00026FF3">
              <w:t xml:space="preserve">Pulegone when included in </w:t>
            </w:r>
            <w:r w:rsidR="001F6281" w:rsidRPr="00026FF3">
              <w:t>Schedule 6</w:t>
            </w:r>
          </w:p>
        </w:tc>
        <w:tc>
          <w:tcPr>
            <w:tcW w:w="2363" w:type="dxa"/>
            <w:shd w:val="clear" w:color="auto" w:fill="auto"/>
          </w:tcPr>
          <w:p w14:paraId="264975E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01EEE78" w14:textId="77777777" w:rsidTr="005F57F5">
        <w:tc>
          <w:tcPr>
            <w:tcW w:w="714" w:type="dxa"/>
            <w:shd w:val="clear" w:color="auto" w:fill="auto"/>
          </w:tcPr>
          <w:p w14:paraId="2B3A59B7" w14:textId="77777777" w:rsidR="00E14563" w:rsidRPr="00026FF3" w:rsidRDefault="00E64FEE" w:rsidP="00794D22">
            <w:pPr>
              <w:pStyle w:val="Tabletext"/>
            </w:pPr>
            <w:r w:rsidRPr="00026FF3">
              <w:t>35</w:t>
            </w:r>
          </w:p>
        </w:tc>
        <w:tc>
          <w:tcPr>
            <w:tcW w:w="5235" w:type="dxa"/>
            <w:shd w:val="clear" w:color="auto" w:fill="auto"/>
          </w:tcPr>
          <w:p w14:paraId="78909E04" w14:textId="77777777" w:rsidR="00E14563" w:rsidRPr="00026FF3" w:rsidRDefault="00E14563" w:rsidP="00794D22">
            <w:pPr>
              <w:pStyle w:val="Tabletext"/>
            </w:pPr>
            <w:r w:rsidRPr="00026FF3">
              <w:t xml:space="preserve">Sage oil (Dalmatian) when included in </w:t>
            </w:r>
            <w:r w:rsidR="001F6281" w:rsidRPr="00026FF3">
              <w:t>Schedule 6</w:t>
            </w:r>
          </w:p>
        </w:tc>
        <w:tc>
          <w:tcPr>
            <w:tcW w:w="2363" w:type="dxa"/>
            <w:shd w:val="clear" w:color="auto" w:fill="auto"/>
          </w:tcPr>
          <w:p w14:paraId="5F0AE5C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5EE676C" w14:textId="77777777" w:rsidTr="005F57F5">
        <w:tc>
          <w:tcPr>
            <w:tcW w:w="714" w:type="dxa"/>
            <w:shd w:val="clear" w:color="auto" w:fill="auto"/>
          </w:tcPr>
          <w:p w14:paraId="7DAF5B3D" w14:textId="77777777" w:rsidR="00E14563" w:rsidRPr="00026FF3" w:rsidRDefault="00E64FEE" w:rsidP="00794D22">
            <w:pPr>
              <w:pStyle w:val="Tabletext"/>
            </w:pPr>
            <w:r w:rsidRPr="00026FF3">
              <w:t>36</w:t>
            </w:r>
          </w:p>
        </w:tc>
        <w:tc>
          <w:tcPr>
            <w:tcW w:w="5235" w:type="dxa"/>
            <w:shd w:val="clear" w:color="auto" w:fill="auto"/>
          </w:tcPr>
          <w:p w14:paraId="4B4C37B5" w14:textId="77777777" w:rsidR="00E14563" w:rsidRPr="00026FF3" w:rsidRDefault="00E14563" w:rsidP="00794D22">
            <w:pPr>
              <w:pStyle w:val="Tabletext"/>
            </w:pPr>
            <w:r w:rsidRPr="00026FF3">
              <w:t>Sodium hydroxide as such</w:t>
            </w:r>
          </w:p>
        </w:tc>
        <w:tc>
          <w:tcPr>
            <w:tcW w:w="2363" w:type="dxa"/>
            <w:shd w:val="clear" w:color="auto" w:fill="auto"/>
          </w:tcPr>
          <w:p w14:paraId="46020108"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66A6831" w14:textId="77777777" w:rsidTr="005F57F5">
        <w:tc>
          <w:tcPr>
            <w:tcW w:w="714" w:type="dxa"/>
            <w:shd w:val="clear" w:color="auto" w:fill="auto"/>
          </w:tcPr>
          <w:p w14:paraId="36027A12" w14:textId="77777777" w:rsidR="00E14563" w:rsidRPr="00026FF3" w:rsidRDefault="00E64FEE" w:rsidP="00794D22">
            <w:pPr>
              <w:pStyle w:val="Tabletext"/>
            </w:pPr>
            <w:r w:rsidRPr="00026FF3">
              <w:t>37</w:t>
            </w:r>
          </w:p>
        </w:tc>
        <w:tc>
          <w:tcPr>
            <w:tcW w:w="5235" w:type="dxa"/>
            <w:shd w:val="clear" w:color="auto" w:fill="auto"/>
          </w:tcPr>
          <w:p w14:paraId="1811C43B" w14:textId="77777777" w:rsidR="00E14563" w:rsidRPr="00026FF3" w:rsidRDefault="00E14563" w:rsidP="00794D22">
            <w:pPr>
              <w:pStyle w:val="Tabletext"/>
            </w:pPr>
            <w:r w:rsidRPr="00026FF3">
              <w:t xml:space="preserve">Sodium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7CA1CE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135B99D1" w14:textId="77777777" w:rsidTr="005F57F5">
        <w:tc>
          <w:tcPr>
            <w:tcW w:w="714" w:type="dxa"/>
            <w:tcBorders>
              <w:bottom w:val="single" w:sz="2" w:space="0" w:color="auto"/>
            </w:tcBorders>
            <w:shd w:val="clear" w:color="auto" w:fill="auto"/>
          </w:tcPr>
          <w:p w14:paraId="1B2C04BB" w14:textId="77777777" w:rsidR="00E14563" w:rsidRPr="00026FF3" w:rsidRDefault="00E64FEE" w:rsidP="00794D22">
            <w:pPr>
              <w:pStyle w:val="Tabletext"/>
            </w:pPr>
            <w:r w:rsidRPr="00026FF3">
              <w:t>38</w:t>
            </w:r>
          </w:p>
        </w:tc>
        <w:tc>
          <w:tcPr>
            <w:tcW w:w="5235" w:type="dxa"/>
            <w:tcBorders>
              <w:bottom w:val="single" w:sz="2" w:space="0" w:color="auto"/>
            </w:tcBorders>
            <w:shd w:val="clear" w:color="auto" w:fill="auto"/>
          </w:tcPr>
          <w:p w14:paraId="02BE471D" w14:textId="77777777" w:rsidR="00E14563" w:rsidRPr="00026FF3" w:rsidRDefault="00E14563" w:rsidP="00794D22">
            <w:pPr>
              <w:pStyle w:val="Tabletext"/>
            </w:pPr>
            <w:r w:rsidRPr="00026FF3">
              <w:t xml:space="preserve">Thujone when included in </w:t>
            </w:r>
            <w:r w:rsidR="001F6281" w:rsidRPr="00026FF3">
              <w:t>Schedule 6</w:t>
            </w:r>
          </w:p>
        </w:tc>
        <w:tc>
          <w:tcPr>
            <w:tcW w:w="2363" w:type="dxa"/>
            <w:tcBorders>
              <w:bottom w:val="single" w:sz="2" w:space="0" w:color="auto"/>
            </w:tcBorders>
            <w:shd w:val="clear" w:color="auto" w:fill="auto"/>
          </w:tcPr>
          <w:p w14:paraId="58BADA7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6296ABB" w14:textId="77777777" w:rsidTr="005F57F5">
        <w:tc>
          <w:tcPr>
            <w:tcW w:w="714" w:type="dxa"/>
            <w:tcBorders>
              <w:top w:val="single" w:sz="2" w:space="0" w:color="auto"/>
              <w:bottom w:val="single" w:sz="12" w:space="0" w:color="auto"/>
            </w:tcBorders>
            <w:shd w:val="clear" w:color="auto" w:fill="auto"/>
          </w:tcPr>
          <w:p w14:paraId="3C28B334" w14:textId="77777777" w:rsidR="00E14563" w:rsidRPr="00026FF3" w:rsidRDefault="00E64FEE" w:rsidP="00794D22">
            <w:pPr>
              <w:pStyle w:val="Tabletext"/>
            </w:pPr>
            <w:r w:rsidRPr="00026FF3">
              <w:t>39</w:t>
            </w:r>
          </w:p>
        </w:tc>
        <w:tc>
          <w:tcPr>
            <w:tcW w:w="5235" w:type="dxa"/>
            <w:tcBorders>
              <w:top w:val="single" w:sz="2" w:space="0" w:color="auto"/>
              <w:bottom w:val="single" w:sz="12" w:space="0" w:color="auto"/>
            </w:tcBorders>
            <w:shd w:val="clear" w:color="auto" w:fill="auto"/>
          </w:tcPr>
          <w:p w14:paraId="006FA84A" w14:textId="77777777" w:rsidR="00E14563" w:rsidRPr="00026FF3" w:rsidRDefault="00E14563" w:rsidP="00794D22">
            <w:pPr>
              <w:pStyle w:val="Tabletext"/>
            </w:pPr>
            <w:r w:rsidRPr="00026FF3">
              <w:t xml:space="preserve">Thyme oil when included in </w:t>
            </w:r>
            <w:r w:rsidR="001F6281" w:rsidRPr="00026FF3">
              <w:t>Schedule 5</w:t>
            </w:r>
          </w:p>
        </w:tc>
        <w:tc>
          <w:tcPr>
            <w:tcW w:w="2363" w:type="dxa"/>
            <w:tcBorders>
              <w:top w:val="single" w:sz="2" w:space="0" w:color="auto"/>
              <w:bottom w:val="single" w:sz="12" w:space="0" w:color="auto"/>
            </w:tcBorders>
            <w:shd w:val="clear" w:color="auto" w:fill="auto"/>
          </w:tcPr>
          <w:p w14:paraId="5697BC8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bl>
    <w:p w14:paraId="4DF05064" w14:textId="77777777" w:rsidR="00E14563" w:rsidRPr="00026FF3" w:rsidRDefault="00E14563" w:rsidP="00E14563">
      <w:pPr>
        <w:pStyle w:val="Subsection"/>
      </w:pPr>
      <w:r w:rsidRPr="00026FF3">
        <w:tab/>
        <w:t>(2)</w:t>
      </w:r>
      <w:r w:rsidRPr="00026FF3">
        <w:tab/>
        <w:t xml:space="preserve">This section does not apply to a poison included in therapeutic goods that are packaged in accordance with the standards for the goods specified in orders made under </w:t>
      </w:r>
      <w:r w:rsidR="001F6281" w:rsidRPr="00026FF3">
        <w:t>subsection 1</w:t>
      </w:r>
      <w:r w:rsidRPr="00026FF3">
        <w:t>0(1) of the Act</w:t>
      </w:r>
      <w:r w:rsidR="00EF5286" w:rsidRPr="00026FF3">
        <w:t>.</w:t>
      </w:r>
    </w:p>
    <w:p w14:paraId="1748D89C" w14:textId="77777777" w:rsidR="00E14563" w:rsidRPr="00026FF3" w:rsidRDefault="00E14563" w:rsidP="00E14563">
      <w:pPr>
        <w:pStyle w:val="ActHead5"/>
      </w:pPr>
      <w:bookmarkStart w:id="162" w:name="_Toc137798392"/>
      <w:bookmarkStart w:id="163" w:name="_Toc209450597"/>
      <w:r w:rsidRPr="00270781">
        <w:rPr>
          <w:rStyle w:val="CharSectno"/>
        </w:rPr>
        <w:t>50</w:t>
      </w:r>
      <w:r w:rsidRPr="00026FF3">
        <w:t xml:space="preserve">  Poisons included in </w:t>
      </w:r>
      <w:r w:rsidR="001F6281" w:rsidRPr="00026FF3">
        <w:t>Schedule 8</w:t>
      </w:r>
      <w:bookmarkEnd w:id="162"/>
      <w:bookmarkEnd w:id="163"/>
    </w:p>
    <w:p w14:paraId="60AA88B3" w14:textId="77777777" w:rsidR="00E14563" w:rsidRPr="00026FF3" w:rsidRDefault="00E14563" w:rsidP="00E14563">
      <w:pPr>
        <w:pStyle w:val="Subsection"/>
      </w:pPr>
      <w:r w:rsidRPr="00026FF3">
        <w:tab/>
        <w:t>(1)</w:t>
      </w:r>
      <w:r w:rsidRPr="00026FF3">
        <w:tab/>
        <w:t xml:space="preserve">If a poison included in </w:t>
      </w:r>
      <w:r w:rsidR="001F6281" w:rsidRPr="00026FF3">
        <w:t>Schedule 8</w:t>
      </w:r>
      <w:r w:rsidRPr="00026FF3">
        <w:t xml:space="preserve"> is supplied, it must be packaged in such a way that its primary pack is so sealed that, when the seal is broken, it is readily distinguishable from other sealed primary packs.</w:t>
      </w:r>
    </w:p>
    <w:p w14:paraId="094B256E" w14:textId="77777777" w:rsidR="00E14563" w:rsidRPr="00026FF3" w:rsidRDefault="00E14563" w:rsidP="00E14563">
      <w:pPr>
        <w:pStyle w:val="Subsection"/>
      </w:pPr>
      <w:r w:rsidRPr="00026FF3">
        <w:tab/>
        <w:t>(2)</w:t>
      </w:r>
      <w:r w:rsidRPr="00026FF3">
        <w:tab/>
        <w:t xml:space="preserve">This paragraph does not apply to the supply of a poison included in </w:t>
      </w:r>
      <w:r w:rsidR="001F6281" w:rsidRPr="00026FF3">
        <w:t>Schedule 8</w:t>
      </w:r>
      <w:r w:rsidRPr="00026FF3">
        <w:t>:</w:t>
      </w:r>
    </w:p>
    <w:p w14:paraId="22E79DBE" w14:textId="77777777" w:rsidR="00E14563" w:rsidRPr="00026FF3" w:rsidRDefault="00E14563" w:rsidP="00E14563">
      <w:pPr>
        <w:pStyle w:val="Paragraph"/>
      </w:pPr>
      <w:r w:rsidRPr="00026FF3">
        <w:tab/>
        <w:t>(a)</w:t>
      </w:r>
      <w:r w:rsidRPr="00026FF3">
        <w:tab/>
        <w:t>by an authorised prescriber or other authorised supplier; or</w:t>
      </w:r>
    </w:p>
    <w:p w14:paraId="2A9B3F04" w14:textId="77777777" w:rsidR="00E14563" w:rsidRPr="00026FF3" w:rsidRDefault="00E14563" w:rsidP="00E14563">
      <w:pPr>
        <w:pStyle w:val="Paragraph"/>
      </w:pPr>
      <w:r w:rsidRPr="00026FF3">
        <w:tab/>
        <w:t>(b)</w:t>
      </w:r>
      <w:r w:rsidRPr="00026FF3">
        <w:tab/>
        <w:t>by a pharmacist on the prescription of an authorised prescriber; or</w:t>
      </w:r>
    </w:p>
    <w:p w14:paraId="20CD50C0" w14:textId="77777777" w:rsidR="00E14563" w:rsidRPr="00026FF3" w:rsidRDefault="00E14563" w:rsidP="00E14563">
      <w:pPr>
        <w:pStyle w:val="Paragraph"/>
      </w:pPr>
      <w:r w:rsidRPr="00026FF3">
        <w:tab/>
        <w:t>(c)</w:t>
      </w:r>
      <w:r w:rsidRPr="00026FF3">
        <w:tab/>
        <w:t>by a pharmacist employed at a hospital, on the written requisition of:</w:t>
      </w:r>
    </w:p>
    <w:p w14:paraId="7F9F967C" w14:textId="77777777" w:rsidR="00E14563" w:rsidRPr="00026FF3" w:rsidRDefault="00E14563" w:rsidP="00E14563">
      <w:pPr>
        <w:pStyle w:val="paragraphsub"/>
      </w:pPr>
      <w:r w:rsidRPr="00026FF3">
        <w:tab/>
        <w:t>(i)</w:t>
      </w:r>
      <w:r w:rsidRPr="00026FF3">
        <w:tab/>
        <w:t>a medical practitioner or dental practitioner; or</w:t>
      </w:r>
    </w:p>
    <w:p w14:paraId="285D10DA" w14:textId="77777777" w:rsidR="00E14563" w:rsidRPr="00026FF3" w:rsidRDefault="00E14563" w:rsidP="00E14563">
      <w:pPr>
        <w:pStyle w:val="paragraphsub"/>
      </w:pPr>
      <w:r w:rsidRPr="00026FF3">
        <w:tab/>
        <w:t>(ii)</w:t>
      </w:r>
      <w:r w:rsidRPr="00026FF3">
        <w:tab/>
        <w:t>the nurse or midwife in charge of the ward in which the poison is to be used or stored; or</w:t>
      </w:r>
    </w:p>
    <w:p w14:paraId="155C5423" w14:textId="77777777" w:rsidR="00E14563" w:rsidRPr="00026FF3" w:rsidRDefault="00E14563" w:rsidP="00E14563">
      <w:pPr>
        <w:pStyle w:val="Paragraph"/>
      </w:pPr>
      <w:r w:rsidRPr="00026FF3">
        <w:tab/>
        <w:t>(d)</w:t>
      </w:r>
      <w:r w:rsidRPr="00026FF3">
        <w:tab/>
        <w:t>by a nurse or midwife on the direction in writing of an authorised prescriber.</w:t>
      </w:r>
    </w:p>
    <w:p w14:paraId="12148D7F" w14:textId="77777777" w:rsidR="00E14563" w:rsidRPr="00026FF3" w:rsidRDefault="00E14563" w:rsidP="00E14563">
      <w:pPr>
        <w:pStyle w:val="ActHead5"/>
      </w:pPr>
      <w:bookmarkStart w:id="164" w:name="_Toc137798393"/>
      <w:bookmarkStart w:id="165" w:name="_Toc209450598"/>
      <w:r w:rsidRPr="00270781">
        <w:rPr>
          <w:rStyle w:val="CharSectno"/>
        </w:rPr>
        <w:t>51</w:t>
      </w:r>
      <w:r w:rsidRPr="00026FF3">
        <w:t xml:space="preserve">  Exemptions</w:t>
      </w:r>
      <w:bookmarkEnd w:id="164"/>
      <w:bookmarkEnd w:id="165"/>
    </w:p>
    <w:p w14:paraId="3984FF41" w14:textId="77777777" w:rsidR="00E14563" w:rsidRPr="00026FF3" w:rsidRDefault="00E14563" w:rsidP="00E14563">
      <w:pPr>
        <w:pStyle w:val="Subsection"/>
      </w:pPr>
      <w:r w:rsidRPr="00026FF3">
        <w:tab/>
        <w:t>(1)</w:t>
      </w:r>
      <w:r w:rsidRPr="00026FF3">
        <w:tab/>
        <w:t>Subsections 46(1) and (3) and section 47 do not apply to the immediate container of a poison prepared, packed and sold:</w:t>
      </w:r>
    </w:p>
    <w:p w14:paraId="3E412A58" w14:textId="77777777" w:rsidR="00E14563" w:rsidRPr="00026FF3" w:rsidRDefault="00E14563" w:rsidP="00E14563">
      <w:pPr>
        <w:pStyle w:val="Paragraph"/>
      </w:pPr>
      <w:r w:rsidRPr="00026FF3">
        <w:tab/>
        <w:t>(a)</w:t>
      </w:r>
      <w:r w:rsidRPr="00026FF3">
        <w:tab/>
        <w:t>for human internal or animal internal use; or</w:t>
      </w:r>
    </w:p>
    <w:p w14:paraId="6502419E" w14:textId="77777777" w:rsidR="00E14563" w:rsidRPr="00026FF3" w:rsidRDefault="00E14563" w:rsidP="00E14563">
      <w:pPr>
        <w:pStyle w:val="Paragraph"/>
      </w:pPr>
      <w:r w:rsidRPr="00026FF3">
        <w:tab/>
        <w:t>(b)</w:t>
      </w:r>
      <w:r w:rsidRPr="00026FF3">
        <w:tab/>
        <w:t>as a solid or semi</w:t>
      </w:r>
      <w:r w:rsidR="00026FF3">
        <w:noBreakHyphen/>
      </w:r>
      <w:r w:rsidRPr="00026FF3">
        <w:t>solid preparation for human external or animal external use; or</w:t>
      </w:r>
    </w:p>
    <w:p w14:paraId="229C2776" w14:textId="77777777" w:rsidR="00E14563" w:rsidRPr="00026FF3" w:rsidRDefault="00E14563" w:rsidP="00E14563">
      <w:pPr>
        <w:pStyle w:val="Paragraph"/>
      </w:pPr>
      <w:r w:rsidRPr="00026FF3">
        <w:tab/>
        <w:t>(c)</w:t>
      </w:r>
      <w:r w:rsidRPr="00026FF3">
        <w:tab/>
        <w:t>as a paint, other than a paint for therapeutic or cosmetic use; or</w:t>
      </w:r>
    </w:p>
    <w:p w14:paraId="5BA2A445" w14:textId="77777777" w:rsidR="00E14563" w:rsidRPr="00026FF3" w:rsidRDefault="00E14563" w:rsidP="00E14563">
      <w:pPr>
        <w:pStyle w:val="Paragraph"/>
      </w:pPr>
      <w:r w:rsidRPr="00026FF3">
        <w:tab/>
        <w:t>(d)</w:t>
      </w:r>
      <w:r w:rsidRPr="00026FF3">
        <w:tab/>
        <w:t xml:space="preserve">in containers having a nominal capacity of 15 </w:t>
      </w:r>
      <w:r w:rsidR="00423F35" w:rsidRPr="00026FF3">
        <w:t>mL</w:t>
      </w:r>
      <w:r w:rsidRPr="00026FF3">
        <w:t xml:space="preserve"> or less; or</w:t>
      </w:r>
    </w:p>
    <w:p w14:paraId="0984D312" w14:textId="77777777" w:rsidR="00E14563" w:rsidRPr="00026FF3" w:rsidRDefault="00E14563" w:rsidP="00E14563">
      <w:pPr>
        <w:pStyle w:val="Paragraph"/>
      </w:pPr>
      <w:r w:rsidRPr="00026FF3">
        <w:tab/>
        <w:t>(e)</w:t>
      </w:r>
      <w:r w:rsidRPr="00026FF3">
        <w:tab/>
        <w:t>for use in automatic photographic or photocopy processing machines if the container is specifically designed to fit into the machines; or</w:t>
      </w:r>
    </w:p>
    <w:p w14:paraId="47A21183" w14:textId="77777777" w:rsidR="00E14563" w:rsidRPr="00026FF3" w:rsidRDefault="00E14563" w:rsidP="00E14563">
      <w:pPr>
        <w:pStyle w:val="Paragraph"/>
      </w:pPr>
      <w:r w:rsidRPr="00026FF3">
        <w:tab/>
        <w:t>(f)</w:t>
      </w:r>
      <w:r w:rsidRPr="00026FF3">
        <w:tab/>
        <w:t>solely for dispensary, industrial, laboratory or manufacturing purposes.</w:t>
      </w:r>
    </w:p>
    <w:p w14:paraId="2F869C5E" w14:textId="77777777" w:rsidR="00E14563" w:rsidRPr="00026FF3" w:rsidRDefault="00E14563" w:rsidP="00E14563">
      <w:pPr>
        <w:pStyle w:val="Subsection"/>
      </w:pPr>
      <w:r w:rsidRPr="00026FF3">
        <w:lastRenderedPageBreak/>
        <w:tab/>
        <w:t>(2)</w:t>
      </w:r>
      <w:r w:rsidRPr="00026FF3">
        <w:tab/>
        <w:t>Section 49 does not apply to a poison prepared, packed and sold solely for dispensary, industrial, laboratory or manufacturing purposes.</w:t>
      </w:r>
    </w:p>
    <w:p w14:paraId="5A298A74" w14:textId="77777777" w:rsidR="00E14563" w:rsidRPr="00026FF3" w:rsidRDefault="00E14563" w:rsidP="00E14563">
      <w:pPr>
        <w:pStyle w:val="Subsection"/>
      </w:pPr>
      <w:r w:rsidRPr="00026FF3">
        <w:tab/>
        <w:t>(3)</w:t>
      </w:r>
      <w:r w:rsidRPr="00026FF3">
        <w:tab/>
        <w:t>The tactile identification or embossing required by subsections 46(1) and (3) and section 47 or Australian Standard AS 2216</w:t>
      </w:r>
      <w:r w:rsidR="00026FF3">
        <w:noBreakHyphen/>
      </w:r>
      <w:r w:rsidRPr="00026FF3">
        <w:t xml:space="preserve">1997, </w:t>
      </w:r>
      <w:r w:rsidRPr="00026FF3">
        <w:rPr>
          <w:i/>
        </w:rPr>
        <w:t>Packaging for poisonous substances</w:t>
      </w:r>
      <w:r w:rsidRPr="00026FF3">
        <w:t>, do not apply to a container that is an aerosol container, a collapsible tube, or a measure pack which is a flexible sachet.</w:t>
      </w:r>
    </w:p>
    <w:p w14:paraId="06B168D9" w14:textId="77777777" w:rsidR="00E14563" w:rsidRPr="00026FF3" w:rsidRDefault="00E14563" w:rsidP="00E14563">
      <w:pPr>
        <w:pStyle w:val="ActHead5"/>
      </w:pPr>
      <w:bookmarkStart w:id="166" w:name="_Toc137798394"/>
      <w:bookmarkStart w:id="167" w:name="_Toc209450599"/>
      <w:r w:rsidRPr="00270781">
        <w:rPr>
          <w:rStyle w:val="CharSectno"/>
        </w:rPr>
        <w:t>52</w:t>
      </w:r>
      <w:r w:rsidRPr="00026FF3">
        <w:t xml:space="preserve">  Camphor and naphthalene</w:t>
      </w:r>
      <w:bookmarkEnd w:id="166"/>
      <w:bookmarkEnd w:id="167"/>
    </w:p>
    <w:p w14:paraId="5F10051A" w14:textId="77777777" w:rsidR="00E14563" w:rsidRPr="00026FF3" w:rsidRDefault="00E14563" w:rsidP="00E14563">
      <w:pPr>
        <w:pStyle w:val="Subsection"/>
      </w:pPr>
      <w:r w:rsidRPr="00026FF3">
        <w:tab/>
        <w:t>(1)</w:t>
      </w:r>
      <w:r w:rsidRPr="00026FF3">
        <w:tab/>
        <w:t>The container requirements of subsection 46(1) do not apply to a device that contains only camphor or naphthalene in block, ball, disc, pellet or flake form for domestic use, if the device:</w:t>
      </w:r>
    </w:p>
    <w:p w14:paraId="04A0A019" w14:textId="77777777" w:rsidR="00E14563" w:rsidRPr="00026FF3" w:rsidRDefault="00E14563" w:rsidP="00E14563">
      <w:pPr>
        <w:pStyle w:val="Paragraph"/>
      </w:pPr>
      <w:r w:rsidRPr="00026FF3">
        <w:tab/>
        <w:t>(a)</w:t>
      </w:r>
      <w:r w:rsidRPr="00026FF3">
        <w:tab/>
        <w:t>in normal use, prevents removal or ingestion of its contents; and</w:t>
      </w:r>
    </w:p>
    <w:p w14:paraId="212A96E8" w14:textId="77777777" w:rsidR="00E14563" w:rsidRPr="00026FF3" w:rsidRDefault="00E14563" w:rsidP="00E14563">
      <w:pPr>
        <w:pStyle w:val="Paragraph"/>
      </w:pPr>
      <w:r w:rsidRPr="00026FF3">
        <w:tab/>
        <w:t>(b)</w:t>
      </w:r>
      <w:r w:rsidRPr="00026FF3">
        <w:tab/>
        <w:t>is incapable of reacting with the poison; and</w:t>
      </w:r>
    </w:p>
    <w:p w14:paraId="79EC021E" w14:textId="77777777" w:rsidR="00E14563" w:rsidRPr="00026FF3" w:rsidRDefault="00E14563" w:rsidP="00E14563">
      <w:pPr>
        <w:pStyle w:val="Paragraph"/>
      </w:pPr>
      <w:r w:rsidRPr="00026FF3">
        <w:tab/>
        <w:t>(c)</w:t>
      </w:r>
      <w:r w:rsidRPr="00026FF3">
        <w:tab/>
        <w:t>is sufficiently strong to withstand the ordinary risks of handling, storage or transport; and</w:t>
      </w:r>
    </w:p>
    <w:p w14:paraId="6E1A2FCF" w14:textId="77777777" w:rsidR="00E14563" w:rsidRPr="00026FF3" w:rsidRDefault="00E14563" w:rsidP="00E14563">
      <w:pPr>
        <w:pStyle w:val="Paragraph"/>
      </w:pPr>
      <w:r w:rsidRPr="00026FF3">
        <w:tab/>
        <w:t>(d)</w:t>
      </w:r>
      <w:r w:rsidRPr="00026FF3">
        <w:tab/>
        <w:t>has the word “POISON” and the approved name of the poison embossed or indelibly printed on it.</w:t>
      </w:r>
    </w:p>
    <w:p w14:paraId="7DA8FC3A" w14:textId="77777777" w:rsidR="00E14563" w:rsidRPr="00026FF3" w:rsidRDefault="00E14563" w:rsidP="00E14563">
      <w:pPr>
        <w:pStyle w:val="Subsection"/>
      </w:pPr>
      <w:r w:rsidRPr="00026FF3">
        <w:tab/>
        <w:t>(2)</w:t>
      </w:r>
      <w:r w:rsidRPr="00026FF3">
        <w:tab/>
        <w:t>Camphor or naphthalene must not be supplied in ball, block, disc, pellet or flake form for domestic use unless the balls, blocks, discs, pellets or flakes are enclosed in a device which prevents removal or ingestion of its contents.</w:t>
      </w:r>
    </w:p>
    <w:p w14:paraId="56E129CA" w14:textId="77777777" w:rsidR="00E14563" w:rsidRPr="00026FF3" w:rsidRDefault="00E14563" w:rsidP="00E14563">
      <w:pPr>
        <w:pStyle w:val="ActHead5"/>
      </w:pPr>
      <w:bookmarkStart w:id="168" w:name="_Toc137798395"/>
      <w:bookmarkStart w:id="169" w:name="_Toc209450600"/>
      <w:r w:rsidRPr="00270781">
        <w:rPr>
          <w:rStyle w:val="CharSectno"/>
        </w:rPr>
        <w:t>53</w:t>
      </w:r>
      <w:r w:rsidRPr="00026FF3">
        <w:t xml:space="preserve">  Prohibitions—use of containers for poisons</w:t>
      </w:r>
      <w:bookmarkEnd w:id="168"/>
      <w:bookmarkEnd w:id="169"/>
    </w:p>
    <w:p w14:paraId="170D19CE" w14:textId="77777777" w:rsidR="00E14563" w:rsidRPr="00026FF3" w:rsidRDefault="00E14563" w:rsidP="00E14563">
      <w:pPr>
        <w:pStyle w:val="Subsection"/>
      </w:pPr>
      <w:r w:rsidRPr="00026FF3">
        <w:tab/>
        <w:t>(1)</w:t>
      </w:r>
      <w:r w:rsidRPr="00026FF3">
        <w:tab/>
        <w:t>A poison must not be supplied in a container that is embossed or indelibly marked with the name of another poison.</w:t>
      </w:r>
    </w:p>
    <w:p w14:paraId="6CA3AB21" w14:textId="77777777" w:rsidR="00E14563" w:rsidRPr="00026FF3" w:rsidRDefault="00E14563" w:rsidP="00E14563">
      <w:pPr>
        <w:pStyle w:val="Subsection"/>
      </w:pPr>
      <w:r w:rsidRPr="00026FF3">
        <w:tab/>
        <w:t>(2)</w:t>
      </w:r>
      <w:r w:rsidRPr="00026FF3">
        <w:tab/>
        <w:t>A container that complies with subsection 46(1) or (3) or section 47 must not be used to supply a poison for internal use.</w:t>
      </w:r>
    </w:p>
    <w:p w14:paraId="5DE91323" w14:textId="77777777" w:rsidR="00E14563" w:rsidRPr="00026FF3" w:rsidRDefault="00E14563" w:rsidP="00E14563">
      <w:pPr>
        <w:pStyle w:val="Subsection"/>
      </w:pPr>
      <w:r w:rsidRPr="00026FF3">
        <w:tab/>
        <w:t>(3)</w:t>
      </w:r>
      <w:r w:rsidRPr="00026FF3">
        <w:tab/>
        <w:t xml:space="preserve">A container that complies with subsection 46(1) or (3) or section 47 must not be used to supply food </w:t>
      </w:r>
      <w:r w:rsidR="00CD2E3E" w:rsidRPr="00026FF3">
        <w:t xml:space="preserve">(including a condiment) </w:t>
      </w:r>
      <w:r w:rsidRPr="00026FF3">
        <w:t>or drink.</w:t>
      </w:r>
    </w:p>
    <w:p w14:paraId="5190132F" w14:textId="77777777" w:rsidR="00E14563" w:rsidRPr="00026FF3" w:rsidRDefault="00E14563" w:rsidP="00E14563">
      <w:pPr>
        <w:pStyle w:val="Subsection"/>
      </w:pPr>
      <w:r w:rsidRPr="00026FF3">
        <w:tab/>
        <w:t>(4)</w:t>
      </w:r>
      <w:r w:rsidRPr="00026FF3">
        <w:tab/>
        <w:t xml:space="preserve">A poison must not be supplied in a container that is not readily distinguishable from a container in which food </w:t>
      </w:r>
      <w:r w:rsidR="00CD2E3E" w:rsidRPr="00026FF3">
        <w:t>(</w:t>
      </w:r>
      <w:r w:rsidR="002A6DD8" w:rsidRPr="00026FF3">
        <w:t>including</w:t>
      </w:r>
      <w:r w:rsidR="00CD2E3E" w:rsidRPr="00026FF3">
        <w:t xml:space="preserve"> a condiment) </w:t>
      </w:r>
      <w:r w:rsidRPr="00026FF3">
        <w:t>or drink is sold.</w:t>
      </w:r>
    </w:p>
    <w:p w14:paraId="1F3CDA60" w14:textId="77777777" w:rsidR="00E14563" w:rsidRPr="00026FF3" w:rsidRDefault="00E14563" w:rsidP="00E14563">
      <w:pPr>
        <w:pStyle w:val="ActHead3"/>
        <w:pageBreakBefore/>
      </w:pPr>
      <w:bookmarkStart w:id="170" w:name="_Toc137798396"/>
      <w:bookmarkStart w:id="171" w:name="_Toc209450601"/>
      <w:r w:rsidRPr="00270781">
        <w:rPr>
          <w:rStyle w:val="CharDivNo"/>
        </w:rPr>
        <w:lastRenderedPageBreak/>
        <w:t>Division 4</w:t>
      </w:r>
      <w:r w:rsidRPr="00026FF3">
        <w:t>—</w:t>
      </w:r>
      <w:r w:rsidRPr="00270781">
        <w:rPr>
          <w:rStyle w:val="CharDivText"/>
        </w:rPr>
        <w:t>Storage</w:t>
      </w:r>
      <w:bookmarkEnd w:id="170"/>
      <w:bookmarkEnd w:id="171"/>
    </w:p>
    <w:p w14:paraId="7C9268B7" w14:textId="77777777" w:rsidR="00E14563" w:rsidRPr="00026FF3" w:rsidRDefault="00E14563" w:rsidP="00E14563">
      <w:pPr>
        <w:pStyle w:val="ActHead5"/>
      </w:pPr>
      <w:bookmarkStart w:id="172" w:name="_Toc137798397"/>
      <w:bookmarkStart w:id="173" w:name="_Toc209450602"/>
      <w:r w:rsidRPr="00270781">
        <w:rPr>
          <w:rStyle w:val="CharSectno"/>
        </w:rPr>
        <w:t>54</w:t>
      </w:r>
      <w:r w:rsidRPr="00026FF3">
        <w:t xml:space="preserve">  General storage requirements</w:t>
      </w:r>
      <w:bookmarkEnd w:id="172"/>
      <w:bookmarkEnd w:id="173"/>
    </w:p>
    <w:p w14:paraId="17C83E80" w14:textId="77777777" w:rsidR="00E14563" w:rsidRPr="00026FF3" w:rsidRDefault="00E14563" w:rsidP="00E14563">
      <w:pPr>
        <w:pStyle w:val="SubsectionHead"/>
      </w:pPr>
      <w:r w:rsidRPr="00026FF3">
        <w:t xml:space="preserve">Poisons included in </w:t>
      </w:r>
      <w:r w:rsidR="001F6281" w:rsidRPr="00026FF3">
        <w:t>Schedule 2</w:t>
      </w:r>
    </w:p>
    <w:p w14:paraId="78127E73"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that is stored at premises for supply to the public must be stored in such a way that public access to advice from a pharmacist is available if required.</w:t>
      </w:r>
    </w:p>
    <w:p w14:paraId="788A0CB1" w14:textId="77777777" w:rsidR="00E14563" w:rsidRPr="00026FF3" w:rsidRDefault="00E14563" w:rsidP="00E14563">
      <w:pPr>
        <w:pStyle w:val="SubsectionHead"/>
      </w:pPr>
      <w:r w:rsidRPr="00026FF3">
        <w:t>Poisons included in Schedules 3 and 4</w:t>
      </w:r>
    </w:p>
    <w:p w14:paraId="6315D983" w14:textId="77777777" w:rsidR="00E14563" w:rsidRPr="00026FF3" w:rsidRDefault="00E14563" w:rsidP="00E14563">
      <w:pPr>
        <w:pStyle w:val="Subsection"/>
      </w:pPr>
      <w:r w:rsidRPr="00026FF3">
        <w:tab/>
        <w:t>(2)</w:t>
      </w:r>
      <w:r w:rsidRPr="00026FF3">
        <w:tab/>
        <w:t xml:space="preserve">A poison included in </w:t>
      </w:r>
      <w:r w:rsidR="001F6281" w:rsidRPr="00026FF3">
        <w:t>Schedule 3</w:t>
      </w:r>
      <w:r w:rsidRPr="00026FF3">
        <w:t xml:space="preserve"> or 4 that is stored at premises for supply to the public must be stored in a part of the premises to which the public does not have access.</w:t>
      </w:r>
    </w:p>
    <w:p w14:paraId="58465021" w14:textId="77777777" w:rsidR="00E14563" w:rsidRPr="00026FF3" w:rsidRDefault="00E14563" w:rsidP="00E14563">
      <w:pPr>
        <w:pStyle w:val="SubsectionHead"/>
      </w:pPr>
      <w:r w:rsidRPr="00026FF3">
        <w:t xml:space="preserve">Poisons included in </w:t>
      </w:r>
      <w:r w:rsidR="001F6281" w:rsidRPr="00026FF3">
        <w:t>Schedule 6</w:t>
      </w:r>
    </w:p>
    <w:p w14:paraId="1C7CDE27" w14:textId="77777777" w:rsidR="00E14563" w:rsidRPr="00026FF3" w:rsidRDefault="00E14563" w:rsidP="00E14563">
      <w:pPr>
        <w:pStyle w:val="Subsection"/>
      </w:pPr>
      <w:r w:rsidRPr="00026FF3">
        <w:tab/>
        <w:t>(3)</w:t>
      </w:r>
      <w:r w:rsidRPr="00026FF3">
        <w:tab/>
        <w:t xml:space="preserve">A poison included in </w:t>
      </w:r>
      <w:r w:rsidR="001F6281" w:rsidRPr="00026FF3">
        <w:t>Schedule 6</w:t>
      </w:r>
      <w:r w:rsidRPr="00026FF3">
        <w:t xml:space="preserve"> that is stored at premises for supply by way of retail sale must be stored in such a way as to prevent access by children.</w:t>
      </w:r>
    </w:p>
    <w:p w14:paraId="7D6341AD" w14:textId="77777777" w:rsidR="00E14563" w:rsidRPr="00026FF3" w:rsidRDefault="00E14563" w:rsidP="00E14563">
      <w:pPr>
        <w:pStyle w:val="SubsectionHead"/>
      </w:pPr>
      <w:r w:rsidRPr="00026FF3">
        <w:t xml:space="preserve">Poisons included in </w:t>
      </w:r>
      <w:r w:rsidR="001F6281" w:rsidRPr="00026FF3">
        <w:t>Schedule 7</w:t>
      </w:r>
    </w:p>
    <w:p w14:paraId="63DB7CF0" w14:textId="77777777" w:rsidR="00E14563" w:rsidRPr="00026FF3" w:rsidRDefault="00E14563" w:rsidP="00516055">
      <w:pPr>
        <w:pStyle w:val="Subsection"/>
      </w:pPr>
      <w:r w:rsidRPr="00026FF3">
        <w:tab/>
        <w:t>(4)</w:t>
      </w:r>
      <w:r w:rsidRPr="00026FF3">
        <w:tab/>
        <w:t xml:space="preserve">A poison included in </w:t>
      </w:r>
      <w:r w:rsidR="001F6281" w:rsidRPr="00026FF3">
        <w:t>Schedule 7</w:t>
      </w:r>
      <w:r w:rsidRPr="00026FF3">
        <w:t xml:space="preserve"> that is stored at premises </w:t>
      </w:r>
      <w:r w:rsidR="00516055" w:rsidRPr="00026FF3">
        <w:t xml:space="preserve">for supply by </w:t>
      </w:r>
      <w:r w:rsidRPr="00026FF3">
        <w:t xml:space="preserve">retail </w:t>
      </w:r>
      <w:r w:rsidR="00516055" w:rsidRPr="00026FF3">
        <w:t xml:space="preserve">sale </w:t>
      </w:r>
      <w:r w:rsidRPr="00026FF3">
        <w:t>must be stored in an area of the premises, and in a manner, that allows physical access only by the following:</w:t>
      </w:r>
    </w:p>
    <w:p w14:paraId="7654DD06" w14:textId="77777777" w:rsidR="00E14563" w:rsidRPr="00026FF3" w:rsidRDefault="00E14563" w:rsidP="00516055">
      <w:pPr>
        <w:pStyle w:val="Paragraph"/>
      </w:pPr>
      <w:r w:rsidRPr="00026FF3">
        <w:tab/>
        <w:t>(</w:t>
      </w:r>
      <w:r w:rsidR="00516055" w:rsidRPr="00026FF3">
        <w:t>a</w:t>
      </w:r>
      <w:r w:rsidRPr="00026FF3">
        <w:t>)</w:t>
      </w:r>
      <w:r w:rsidRPr="00026FF3">
        <w:tab/>
        <w:t>the owner of the retail establishment;</w:t>
      </w:r>
    </w:p>
    <w:p w14:paraId="30B02737" w14:textId="77777777" w:rsidR="00E14563" w:rsidRPr="00026FF3" w:rsidRDefault="00E14563" w:rsidP="00516055">
      <w:pPr>
        <w:pStyle w:val="Paragraph"/>
      </w:pPr>
      <w:r w:rsidRPr="00026FF3">
        <w:tab/>
        <w:t>(</w:t>
      </w:r>
      <w:r w:rsidR="00516055" w:rsidRPr="00026FF3">
        <w:t>b</w:t>
      </w:r>
      <w:r w:rsidRPr="00026FF3">
        <w:t>)</w:t>
      </w:r>
      <w:r w:rsidRPr="00026FF3">
        <w:tab/>
        <w:t>an employee of the owner;</w:t>
      </w:r>
    </w:p>
    <w:p w14:paraId="70DD4284" w14:textId="77777777" w:rsidR="00E14563" w:rsidRPr="00026FF3" w:rsidRDefault="00E14563" w:rsidP="00516055">
      <w:pPr>
        <w:pStyle w:val="Paragraph"/>
      </w:pPr>
      <w:r w:rsidRPr="00026FF3">
        <w:tab/>
        <w:t>(</w:t>
      </w:r>
      <w:r w:rsidR="00516055" w:rsidRPr="00026FF3">
        <w:t>c</w:t>
      </w:r>
      <w:r w:rsidRPr="00026FF3">
        <w:t>)</w:t>
      </w:r>
      <w:r w:rsidRPr="00026FF3">
        <w:tab/>
        <w:t>a person who is legally permitted to purchase the poison and is under the supervision of the owner or an employee of the owner.</w:t>
      </w:r>
    </w:p>
    <w:p w14:paraId="734DC47A" w14:textId="77777777" w:rsidR="00E14563" w:rsidRPr="00026FF3" w:rsidRDefault="00E14563" w:rsidP="00E14563">
      <w:pPr>
        <w:pStyle w:val="ActHead3"/>
        <w:pageBreakBefore/>
      </w:pPr>
      <w:bookmarkStart w:id="174" w:name="_Toc137798398"/>
      <w:bookmarkStart w:id="175" w:name="_Toc209450603"/>
      <w:r w:rsidRPr="00270781">
        <w:rPr>
          <w:rStyle w:val="CharDivNo"/>
        </w:rPr>
        <w:lastRenderedPageBreak/>
        <w:t>Division 5</w:t>
      </w:r>
      <w:r w:rsidRPr="00026FF3">
        <w:t>—</w:t>
      </w:r>
      <w:r w:rsidRPr="00270781">
        <w:rPr>
          <w:rStyle w:val="CharDivText"/>
        </w:rPr>
        <w:t>Disposal</w:t>
      </w:r>
      <w:bookmarkEnd w:id="174"/>
      <w:bookmarkEnd w:id="175"/>
    </w:p>
    <w:p w14:paraId="09776659" w14:textId="77777777" w:rsidR="00E14563" w:rsidRPr="00026FF3" w:rsidRDefault="00E14563" w:rsidP="00E14563">
      <w:pPr>
        <w:pStyle w:val="ActHead5"/>
      </w:pPr>
      <w:bookmarkStart w:id="176" w:name="_Toc137798399"/>
      <w:bookmarkStart w:id="177" w:name="_Toc209450604"/>
      <w:r w:rsidRPr="00270781">
        <w:rPr>
          <w:rStyle w:val="CharSectno"/>
        </w:rPr>
        <w:t>55</w:t>
      </w:r>
      <w:r w:rsidRPr="00026FF3">
        <w:t xml:space="preserve">  General disposal requirements</w:t>
      </w:r>
      <w:bookmarkEnd w:id="176"/>
      <w:bookmarkEnd w:id="177"/>
    </w:p>
    <w:p w14:paraId="449E18B5" w14:textId="77777777" w:rsidR="00E14563" w:rsidRPr="00026FF3" w:rsidRDefault="00E14563" w:rsidP="00E14563">
      <w:pPr>
        <w:pStyle w:val="Subsection"/>
      </w:pPr>
      <w:r w:rsidRPr="00026FF3">
        <w:tab/>
      </w:r>
      <w:r w:rsidRPr="00026FF3">
        <w:tab/>
        <w:t xml:space="preserve">A poison included in </w:t>
      </w:r>
      <w:r w:rsidR="001F6281" w:rsidRPr="00026FF3">
        <w:t>Schedule 5</w:t>
      </w:r>
      <w:r w:rsidRPr="00026FF3">
        <w:t>, 6 or 7 must not be disposed of in any place or manner that constitutes or is likely to constitute a risk to public health or safety.</w:t>
      </w:r>
    </w:p>
    <w:p w14:paraId="0026B053" w14:textId="77777777" w:rsidR="00E14563" w:rsidRPr="00026FF3" w:rsidRDefault="00E14563" w:rsidP="00E14563">
      <w:pPr>
        <w:pStyle w:val="notetext"/>
      </w:pPr>
      <w:r w:rsidRPr="00026FF3">
        <w:t>Note:</w:t>
      </w:r>
      <w:r w:rsidRPr="00026FF3">
        <w:tab/>
        <w:t xml:space="preserve">Controls on the disposal of poisons included in </w:t>
      </w:r>
      <w:r w:rsidR="001F6281" w:rsidRPr="00026FF3">
        <w:t>Schedules 2</w:t>
      </w:r>
      <w:r w:rsidRPr="00026FF3">
        <w:t>, 3, 4 and 8 are dealt with in State and Territory legislation.</w:t>
      </w:r>
    </w:p>
    <w:p w14:paraId="67470816" w14:textId="77777777" w:rsidR="00E14563" w:rsidRPr="00026FF3" w:rsidRDefault="00E14563" w:rsidP="00E14563">
      <w:pPr>
        <w:pStyle w:val="ActHead3"/>
        <w:pageBreakBefore/>
      </w:pPr>
      <w:bookmarkStart w:id="178" w:name="_Toc137798400"/>
      <w:bookmarkStart w:id="179" w:name="_Toc209450605"/>
      <w:r w:rsidRPr="00270781">
        <w:rPr>
          <w:rStyle w:val="CharDivNo"/>
        </w:rPr>
        <w:lastRenderedPageBreak/>
        <w:t>Division 6</w:t>
      </w:r>
      <w:r w:rsidRPr="00026FF3">
        <w:t>—</w:t>
      </w:r>
      <w:r w:rsidRPr="00270781">
        <w:rPr>
          <w:rStyle w:val="CharDivText"/>
        </w:rPr>
        <w:t>Record keeping</w:t>
      </w:r>
      <w:bookmarkEnd w:id="178"/>
      <w:bookmarkEnd w:id="179"/>
    </w:p>
    <w:p w14:paraId="2B0E2D14" w14:textId="77777777" w:rsidR="00E14563" w:rsidRPr="00026FF3" w:rsidRDefault="00E14563" w:rsidP="00E14563">
      <w:pPr>
        <w:pStyle w:val="ActHead5"/>
      </w:pPr>
      <w:bookmarkStart w:id="180" w:name="_Toc137798401"/>
      <w:bookmarkStart w:id="181" w:name="_Toc209450606"/>
      <w:r w:rsidRPr="00270781">
        <w:rPr>
          <w:rStyle w:val="CharSectno"/>
        </w:rPr>
        <w:t>56</w:t>
      </w:r>
      <w:r w:rsidRPr="00026FF3">
        <w:t xml:space="preserve">  General record</w:t>
      </w:r>
      <w:r w:rsidR="00026FF3">
        <w:noBreakHyphen/>
      </w:r>
      <w:r w:rsidRPr="00026FF3">
        <w:t>keeping requirements</w:t>
      </w:r>
      <w:bookmarkEnd w:id="180"/>
      <w:bookmarkEnd w:id="181"/>
    </w:p>
    <w:p w14:paraId="59E42E82" w14:textId="77777777" w:rsidR="00E14563" w:rsidRPr="00026FF3" w:rsidRDefault="00E14563" w:rsidP="00E14563">
      <w:pPr>
        <w:pStyle w:val="Subsection"/>
      </w:pPr>
      <w:r w:rsidRPr="00026FF3">
        <w:tab/>
        <w:t>(1)</w:t>
      </w:r>
      <w:r w:rsidRPr="00026FF3">
        <w:tab/>
        <w:t xml:space="preserve">If a poison included in </w:t>
      </w:r>
      <w:r w:rsidR="001F6281" w:rsidRPr="00026FF3">
        <w:t>Schedule 7</w:t>
      </w:r>
      <w:r w:rsidRPr="00026FF3">
        <w:t xml:space="preserve"> is supplied, a record of the following must be kept:</w:t>
      </w:r>
    </w:p>
    <w:p w14:paraId="21D90DB1" w14:textId="77777777" w:rsidR="00E14563" w:rsidRPr="00026FF3" w:rsidRDefault="00E14563" w:rsidP="00E14563">
      <w:pPr>
        <w:pStyle w:val="Paragraph"/>
      </w:pPr>
      <w:r w:rsidRPr="00026FF3">
        <w:tab/>
        <w:t>(a)</w:t>
      </w:r>
      <w:r w:rsidRPr="00026FF3">
        <w:tab/>
        <w:t>the name and address of the supplier and of the purchaser;</w:t>
      </w:r>
    </w:p>
    <w:p w14:paraId="1EEEF853" w14:textId="77777777" w:rsidR="00E14563" w:rsidRPr="00026FF3" w:rsidRDefault="00E14563" w:rsidP="00E14563">
      <w:pPr>
        <w:pStyle w:val="Paragraph"/>
      </w:pPr>
      <w:r w:rsidRPr="00026FF3">
        <w:tab/>
        <w:t>(b)</w:t>
      </w:r>
      <w:r w:rsidRPr="00026FF3">
        <w:tab/>
        <w:t>the date of the order and supply;</w:t>
      </w:r>
    </w:p>
    <w:p w14:paraId="50B94465" w14:textId="77777777" w:rsidR="00E14563" w:rsidRPr="00026FF3" w:rsidRDefault="00E14563" w:rsidP="00E14563">
      <w:pPr>
        <w:pStyle w:val="Paragraph"/>
      </w:pPr>
      <w:r w:rsidRPr="00026FF3">
        <w:tab/>
        <w:t>(c)</w:t>
      </w:r>
      <w:r w:rsidRPr="00026FF3">
        <w:tab/>
        <w:t>the approved name or trade name of the poison;</w:t>
      </w:r>
    </w:p>
    <w:p w14:paraId="6E81B207" w14:textId="77777777" w:rsidR="00E14563" w:rsidRPr="00026FF3" w:rsidRDefault="00E14563" w:rsidP="00E14563">
      <w:pPr>
        <w:pStyle w:val="Paragraph"/>
      </w:pPr>
      <w:r w:rsidRPr="00026FF3">
        <w:tab/>
        <w:t>(d)</w:t>
      </w:r>
      <w:r w:rsidRPr="00026FF3">
        <w:tab/>
        <w:t>the quantity supplied or sold;</w:t>
      </w:r>
    </w:p>
    <w:p w14:paraId="0097A07F" w14:textId="77777777" w:rsidR="00E14563" w:rsidRPr="00026FF3" w:rsidRDefault="00E14563" w:rsidP="00E14563">
      <w:pPr>
        <w:pStyle w:val="Paragraph"/>
      </w:pPr>
      <w:r w:rsidRPr="00026FF3">
        <w:tab/>
        <w:t>(e)</w:t>
      </w:r>
      <w:r w:rsidRPr="00026FF3">
        <w:tab/>
        <w:t xml:space="preserve">if an authorisation is required for purchase of the poison under the law of the jurisdiction in which the </w:t>
      </w:r>
      <w:r w:rsidR="00B01ADB" w:rsidRPr="00026FF3">
        <w:t xml:space="preserve">purchaser purchases the </w:t>
      </w:r>
      <w:r w:rsidR="00A6479C" w:rsidRPr="00026FF3">
        <w:t>poison</w:t>
      </w:r>
      <w:r w:rsidRPr="00026FF3">
        <w:t xml:space="preserve">—proof </w:t>
      </w:r>
      <w:r w:rsidR="00D918F5" w:rsidRPr="00026FF3">
        <w:t xml:space="preserve">that the purchaser has the required </w:t>
      </w:r>
      <w:r w:rsidRPr="00026FF3">
        <w:t>authorisation.</w:t>
      </w:r>
    </w:p>
    <w:p w14:paraId="53F4D59E" w14:textId="77777777" w:rsidR="00E14563" w:rsidRPr="00026FF3" w:rsidRDefault="00E14563" w:rsidP="00E14563">
      <w:pPr>
        <w:pStyle w:val="Subsection"/>
      </w:pPr>
      <w:r w:rsidRPr="00026FF3">
        <w:tab/>
        <w:t>(2)</w:t>
      </w:r>
      <w:r w:rsidRPr="00026FF3">
        <w:tab/>
        <w:t>The records mentioned in subsection (1) must be kept for at least 5 years.</w:t>
      </w:r>
    </w:p>
    <w:p w14:paraId="72B3F20D" w14:textId="77777777" w:rsidR="00E14563" w:rsidRPr="00026FF3" w:rsidRDefault="00E14563" w:rsidP="00E14563">
      <w:pPr>
        <w:pStyle w:val="notetext"/>
      </w:pPr>
      <w:r w:rsidRPr="00026FF3">
        <w:t>Note:</w:t>
      </w:r>
      <w:r w:rsidRPr="00026FF3">
        <w:tab/>
        <w:t xml:space="preserve">Controls on record keeping for the supply of poisons included in </w:t>
      </w:r>
      <w:r w:rsidR="001F6281" w:rsidRPr="00026FF3">
        <w:t>Schedules 2</w:t>
      </w:r>
      <w:r w:rsidRPr="00026FF3">
        <w:t>, 3, 4 and 8 are dealt with in State and Territory legislation.</w:t>
      </w:r>
    </w:p>
    <w:p w14:paraId="7C59D85A" w14:textId="77777777" w:rsidR="00E14563" w:rsidRPr="00026FF3" w:rsidRDefault="00E14563" w:rsidP="003D26AB">
      <w:pPr>
        <w:pStyle w:val="ActHead3"/>
        <w:pageBreakBefore/>
      </w:pPr>
      <w:bookmarkStart w:id="182" w:name="_Toc137798402"/>
      <w:bookmarkStart w:id="183" w:name="_Toc209450607"/>
      <w:r w:rsidRPr="00270781">
        <w:rPr>
          <w:rStyle w:val="CharDivNo"/>
        </w:rPr>
        <w:lastRenderedPageBreak/>
        <w:t>Division 7</w:t>
      </w:r>
      <w:r w:rsidRPr="00026FF3">
        <w:t>—</w:t>
      </w:r>
      <w:r w:rsidRPr="00270781">
        <w:rPr>
          <w:rStyle w:val="CharDivText"/>
        </w:rPr>
        <w:t>Advertising</w:t>
      </w:r>
      <w:bookmarkEnd w:id="182"/>
      <w:bookmarkEnd w:id="183"/>
    </w:p>
    <w:p w14:paraId="1DCDE9D0" w14:textId="77777777" w:rsidR="00E14563" w:rsidRPr="00026FF3" w:rsidRDefault="00E14563" w:rsidP="00E14563">
      <w:pPr>
        <w:pStyle w:val="ActHead5"/>
      </w:pPr>
      <w:bookmarkStart w:id="184" w:name="_Toc137798403"/>
      <w:bookmarkStart w:id="185" w:name="_Toc209450608"/>
      <w:r w:rsidRPr="00270781">
        <w:rPr>
          <w:rStyle w:val="CharSectno"/>
        </w:rPr>
        <w:t>57</w:t>
      </w:r>
      <w:r w:rsidRPr="00026FF3">
        <w:t xml:space="preserve">  General advertising requirements</w:t>
      </w:r>
      <w:bookmarkEnd w:id="184"/>
      <w:bookmarkEnd w:id="185"/>
    </w:p>
    <w:p w14:paraId="7F8F8070" w14:textId="77777777" w:rsidR="00E14563" w:rsidRPr="00026FF3" w:rsidRDefault="00E14563" w:rsidP="00E14563">
      <w:pPr>
        <w:pStyle w:val="SubsectionHead"/>
      </w:pPr>
      <w:r w:rsidRPr="00026FF3">
        <w:t xml:space="preserve">Poisons included in </w:t>
      </w:r>
      <w:r w:rsidR="001F6281" w:rsidRPr="00026FF3">
        <w:t>Schedule 3</w:t>
      </w:r>
      <w:r w:rsidRPr="00026FF3">
        <w:t>, 4 and 8</w:t>
      </w:r>
    </w:p>
    <w:p w14:paraId="3F3F4B83" w14:textId="77777777" w:rsidR="00E14563" w:rsidRPr="00026FF3" w:rsidRDefault="00E14563" w:rsidP="00E14563">
      <w:pPr>
        <w:pStyle w:val="Subsection"/>
      </w:pPr>
      <w:r w:rsidRPr="00026FF3">
        <w:tab/>
        <w:t>(1)</w:t>
      </w:r>
      <w:r w:rsidRPr="00026FF3">
        <w:tab/>
        <w:t>A reference to a poison included in:</w:t>
      </w:r>
    </w:p>
    <w:p w14:paraId="7A40C01F" w14:textId="77777777" w:rsidR="00E14563" w:rsidRPr="00026FF3" w:rsidRDefault="00E14563" w:rsidP="00E14563">
      <w:pPr>
        <w:pStyle w:val="Paragraph"/>
      </w:pPr>
      <w:r w:rsidRPr="00026FF3">
        <w:tab/>
        <w:t>(a)</w:t>
      </w:r>
      <w:r w:rsidRPr="00026FF3">
        <w:tab/>
      </w:r>
      <w:r w:rsidR="001F6281" w:rsidRPr="00026FF3">
        <w:t>Schedule 3</w:t>
      </w:r>
      <w:r w:rsidRPr="00026FF3">
        <w:t>, unless included in Appendix H; or</w:t>
      </w:r>
    </w:p>
    <w:p w14:paraId="211755CE" w14:textId="77777777" w:rsidR="00E14563" w:rsidRPr="00026FF3" w:rsidRDefault="00E14563" w:rsidP="00E14563">
      <w:pPr>
        <w:pStyle w:val="Paragraph"/>
      </w:pPr>
      <w:r w:rsidRPr="00026FF3">
        <w:tab/>
        <w:t>(b)</w:t>
      </w:r>
      <w:r w:rsidRPr="00026FF3">
        <w:tab/>
      </w:r>
      <w:r w:rsidR="001F6281" w:rsidRPr="00026FF3">
        <w:t>Schedule 4</w:t>
      </w:r>
      <w:r w:rsidRPr="00026FF3">
        <w:t>; or</w:t>
      </w:r>
    </w:p>
    <w:p w14:paraId="17439316" w14:textId="77777777" w:rsidR="00E14563" w:rsidRPr="00026FF3" w:rsidRDefault="00E14563" w:rsidP="00E14563">
      <w:pPr>
        <w:pStyle w:val="Paragraph"/>
      </w:pPr>
      <w:r w:rsidRPr="00026FF3">
        <w:tab/>
        <w:t>(c)</w:t>
      </w:r>
      <w:r w:rsidRPr="00026FF3">
        <w:tab/>
      </w:r>
      <w:r w:rsidR="001F6281" w:rsidRPr="00026FF3">
        <w:t>Schedule 8</w:t>
      </w:r>
      <w:r w:rsidRPr="00026FF3">
        <w:t>;</w:t>
      </w:r>
    </w:p>
    <w:p w14:paraId="166E5EE7" w14:textId="77777777" w:rsidR="00E14563" w:rsidRPr="00026FF3" w:rsidRDefault="00E14563" w:rsidP="00E14563">
      <w:pPr>
        <w:pStyle w:val="subsection2"/>
      </w:pPr>
      <w:r w:rsidRPr="00026FF3">
        <w:t>must not be included in any advertisement except in genuine professional or trade journals or other publications intended for circulation only within the medical, nursing, veterinary, dental or pharmaceutical professions or the wholesale drug industry.</w:t>
      </w:r>
    </w:p>
    <w:p w14:paraId="233B8854" w14:textId="77777777" w:rsidR="00E14563" w:rsidRPr="00026FF3" w:rsidRDefault="00E14563" w:rsidP="00E14563">
      <w:pPr>
        <w:pStyle w:val="SubsectionHead"/>
      </w:pPr>
      <w:r w:rsidRPr="00026FF3">
        <w:t>Poisons included in Schedules 9 and 10</w:t>
      </w:r>
    </w:p>
    <w:p w14:paraId="3DE9D223" w14:textId="77777777" w:rsidR="00E14563" w:rsidRPr="00026FF3" w:rsidRDefault="00E14563" w:rsidP="00E14563">
      <w:pPr>
        <w:pStyle w:val="Subsection"/>
      </w:pPr>
      <w:r w:rsidRPr="00026FF3">
        <w:tab/>
        <w:t>(2)</w:t>
      </w:r>
      <w:r w:rsidRPr="00026FF3">
        <w:tab/>
        <w:t xml:space="preserve">A reference to a poison included in </w:t>
      </w:r>
      <w:r w:rsidR="002C084D" w:rsidRPr="00026FF3">
        <w:t>Schedule 9</w:t>
      </w:r>
      <w:r w:rsidRPr="00026FF3">
        <w:t xml:space="preserve"> or </w:t>
      </w:r>
      <w:r w:rsidR="001F6281" w:rsidRPr="00026FF3">
        <w:t>Schedule 1</w:t>
      </w:r>
      <w:r w:rsidRPr="00026FF3">
        <w:t>0 must not be included in any advertisement.</w:t>
      </w:r>
    </w:p>
    <w:p w14:paraId="4E2F5777"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093B4667" w14:textId="77777777" w:rsidR="00E14563" w:rsidRPr="00026FF3" w:rsidRDefault="00E14563" w:rsidP="00E14563">
      <w:pPr>
        <w:pStyle w:val="ActHead3"/>
        <w:pageBreakBefore/>
      </w:pPr>
      <w:bookmarkStart w:id="186" w:name="_Toc137798404"/>
      <w:bookmarkStart w:id="187" w:name="_Toc209450609"/>
      <w:r w:rsidRPr="00270781">
        <w:rPr>
          <w:rStyle w:val="CharDivNo"/>
        </w:rPr>
        <w:lastRenderedPageBreak/>
        <w:t>Division 8</w:t>
      </w:r>
      <w:r w:rsidRPr="00026FF3">
        <w:t>—</w:t>
      </w:r>
      <w:r w:rsidRPr="00270781">
        <w:rPr>
          <w:rStyle w:val="CharDivText"/>
        </w:rPr>
        <w:t>Supply, prescribing, possession or use</w:t>
      </w:r>
      <w:bookmarkEnd w:id="186"/>
      <w:bookmarkEnd w:id="187"/>
    </w:p>
    <w:p w14:paraId="42088C8C" w14:textId="77777777" w:rsidR="00E14563" w:rsidRPr="00026FF3" w:rsidRDefault="00E14563" w:rsidP="00E14563">
      <w:pPr>
        <w:pStyle w:val="ActHead5"/>
      </w:pPr>
      <w:bookmarkStart w:id="188" w:name="_Toc137798405"/>
      <w:bookmarkStart w:id="189" w:name="_Toc209450610"/>
      <w:r w:rsidRPr="00270781">
        <w:rPr>
          <w:rStyle w:val="CharSectno"/>
        </w:rPr>
        <w:t>58</w:t>
      </w:r>
      <w:r w:rsidRPr="00026FF3">
        <w:t xml:space="preserve">  Poisons included in </w:t>
      </w:r>
      <w:r w:rsidR="001F6281" w:rsidRPr="00026FF3">
        <w:t>Schedule 2</w:t>
      </w:r>
      <w:bookmarkEnd w:id="188"/>
      <w:bookmarkEnd w:id="189"/>
    </w:p>
    <w:p w14:paraId="5D04BA5D"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must not be supplied by a person other than:</w:t>
      </w:r>
    </w:p>
    <w:p w14:paraId="196E6405" w14:textId="77777777" w:rsidR="00E14563" w:rsidRPr="00026FF3" w:rsidRDefault="00E14563" w:rsidP="00E14563">
      <w:pPr>
        <w:pStyle w:val="Paragraph"/>
      </w:pPr>
      <w:r w:rsidRPr="00026FF3">
        <w:tab/>
        <w:t>(a)</w:t>
      </w:r>
      <w:r w:rsidRPr="00026FF3">
        <w:tab/>
        <w:t>a person who:</w:t>
      </w:r>
    </w:p>
    <w:p w14:paraId="3AFFCC50" w14:textId="77777777" w:rsidR="00E14563" w:rsidRPr="00026FF3" w:rsidRDefault="00E14563" w:rsidP="00E14563">
      <w:pPr>
        <w:pStyle w:val="paragraphsub"/>
      </w:pPr>
      <w:r w:rsidRPr="00026FF3">
        <w:tab/>
        <w:t>(i)</w:t>
      </w:r>
      <w:r w:rsidRPr="00026FF3">
        <w:tab/>
        <w:t>is a pharmacist (or an assistant under the direction of a pharmacist) or a medical practitioner, dental practitioner or veterinarian; and</w:t>
      </w:r>
    </w:p>
    <w:p w14:paraId="024DF142" w14:textId="77777777" w:rsidR="00E14563" w:rsidRPr="00026FF3" w:rsidRDefault="00E14563" w:rsidP="00E14563">
      <w:pPr>
        <w:pStyle w:val="paragraphsub"/>
      </w:pPr>
      <w:r w:rsidRPr="00026FF3">
        <w:tab/>
        <w:t>(ii)</w:t>
      </w:r>
      <w:r w:rsidRPr="00026FF3">
        <w:tab/>
        <w:t>is acting in the lawful practice of the person’s profession; or</w:t>
      </w:r>
    </w:p>
    <w:p w14:paraId="032D1C70" w14:textId="77777777" w:rsidR="00E14563" w:rsidRPr="00026FF3" w:rsidRDefault="00E14563" w:rsidP="00E14563">
      <w:pPr>
        <w:pStyle w:val="Paragraph"/>
      </w:pPr>
      <w:r w:rsidRPr="00026FF3">
        <w:tab/>
        <w:t>(b)</w:t>
      </w:r>
      <w:r w:rsidRPr="00026FF3">
        <w:tab/>
        <w:t xml:space="preserve">a person who is licensed to </w:t>
      </w:r>
      <w:r w:rsidR="00FF3838" w:rsidRPr="00026FF3">
        <w:t xml:space="preserve">supply the poison </w:t>
      </w:r>
      <w:r w:rsidRPr="00026FF3">
        <w:t xml:space="preserve">under the law of the jurisdiction </w:t>
      </w:r>
      <w:r w:rsidR="00A96FE3" w:rsidRPr="00026FF3">
        <w:t>from</w:t>
      </w:r>
      <w:r w:rsidRPr="00026FF3">
        <w:t xml:space="preserve"> which the </w:t>
      </w:r>
      <w:r w:rsidR="00A8233E" w:rsidRPr="00026FF3">
        <w:t xml:space="preserve">person </w:t>
      </w:r>
      <w:r w:rsidR="00FF3838" w:rsidRPr="00026FF3">
        <w:t xml:space="preserve">will </w:t>
      </w:r>
      <w:r w:rsidRPr="00026FF3">
        <w:t>suppl</w:t>
      </w:r>
      <w:r w:rsidR="00FF3838" w:rsidRPr="00026FF3">
        <w:t>y</w:t>
      </w:r>
      <w:r w:rsidR="00B01ADB" w:rsidRPr="00026FF3">
        <w:t xml:space="preserve"> the poison</w:t>
      </w:r>
      <w:r w:rsidRPr="00026FF3">
        <w:t>.</w:t>
      </w:r>
    </w:p>
    <w:p w14:paraId="74A8B5A6" w14:textId="77777777" w:rsidR="00E14563" w:rsidRPr="00026FF3" w:rsidRDefault="00E14563" w:rsidP="00E14563">
      <w:pPr>
        <w:pStyle w:val="Subsection"/>
      </w:pPr>
      <w:r w:rsidRPr="00026FF3">
        <w:tab/>
        <w:t>(2)</w:t>
      </w:r>
      <w:r w:rsidRPr="00026FF3">
        <w:tab/>
        <w:t xml:space="preserve">A person is not eligible to be granted a licence to supply a poison included in </w:t>
      </w:r>
      <w:r w:rsidR="001F6281" w:rsidRPr="00026FF3">
        <w:t>Schedule 2</w:t>
      </w:r>
      <w:r w:rsidRPr="00026FF3">
        <w:t xml:space="preserve"> unless:</w:t>
      </w:r>
    </w:p>
    <w:p w14:paraId="074DA4A7" w14:textId="77777777" w:rsidR="00E14563" w:rsidRPr="00026FF3" w:rsidRDefault="00E14563" w:rsidP="00E14563">
      <w:pPr>
        <w:pStyle w:val="Paragraph"/>
      </w:pPr>
      <w:r w:rsidRPr="00026FF3">
        <w:tab/>
        <w:t>(a)</w:t>
      </w:r>
      <w:r w:rsidRPr="00026FF3">
        <w:tab/>
        <w:t>the person is carrying on the business of supplying goods by retail sale; and</w:t>
      </w:r>
    </w:p>
    <w:p w14:paraId="48B25689" w14:textId="77777777" w:rsidR="00E14563" w:rsidRPr="00026FF3" w:rsidRDefault="00E14563" w:rsidP="00E14563">
      <w:pPr>
        <w:pStyle w:val="Paragraph"/>
      </w:pPr>
      <w:r w:rsidRPr="00026FF3">
        <w:tab/>
        <w:t>(b)</w:t>
      </w:r>
      <w:r w:rsidRPr="00026FF3">
        <w:tab/>
        <w:t>the premises from which the poison will be supplied is more than 25 km by the shortest practicable route from the nearest pharmacy; and</w:t>
      </w:r>
    </w:p>
    <w:p w14:paraId="7CAEA4A0"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FF3838" w:rsidRPr="00026FF3">
        <w:t xml:space="preserve">person will </w:t>
      </w:r>
      <w:r w:rsidRPr="00026FF3">
        <w:t>supply</w:t>
      </w:r>
      <w:r w:rsidR="00B01ADB" w:rsidRPr="00026FF3">
        <w:t xml:space="preserve"> the poison</w:t>
      </w:r>
      <w:r w:rsidRPr="00026FF3">
        <w:t>—the person produces evidence that the person is a fit and proper person to be so licensed.</w:t>
      </w:r>
    </w:p>
    <w:p w14:paraId="52EE8CAE"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2</w:t>
      </w:r>
      <w:r w:rsidRPr="00026FF3">
        <w:t xml:space="preserve"> by way of wholesale dealing to:</w:t>
      </w:r>
    </w:p>
    <w:p w14:paraId="2497C11C" w14:textId="77777777" w:rsidR="00E14563" w:rsidRPr="00026FF3" w:rsidRDefault="00E14563" w:rsidP="00E14563">
      <w:pPr>
        <w:pStyle w:val="Paragraph"/>
      </w:pPr>
      <w:r w:rsidRPr="00026FF3">
        <w:tab/>
        <w:t>(a)</w:t>
      </w:r>
      <w:r w:rsidRPr="00026FF3">
        <w:tab/>
        <w:t>a pharmacist, medical practitioner, dental practitioner or veterinarian; or</w:t>
      </w:r>
    </w:p>
    <w:p w14:paraId="6CD8171A" w14:textId="77777777" w:rsidR="00E14563" w:rsidRPr="00026FF3" w:rsidRDefault="00E14563" w:rsidP="00E14563">
      <w:pPr>
        <w:pStyle w:val="Paragraph"/>
      </w:pPr>
      <w:r w:rsidRPr="00026FF3">
        <w:tab/>
        <w:t>(b)</w:t>
      </w:r>
      <w:r w:rsidRPr="00026FF3">
        <w:tab/>
        <w:t xml:space="preserve">another person </w:t>
      </w:r>
      <w:r w:rsidR="00FF3838" w:rsidRPr="00026FF3">
        <w:t xml:space="preserve">who is </w:t>
      </w:r>
      <w:r w:rsidRPr="00026FF3">
        <w:t>licensed or otherwise authorised</w:t>
      </w:r>
      <w:r w:rsidR="00337459" w:rsidRPr="00026FF3">
        <w:t>,</w:t>
      </w:r>
      <w:r w:rsidRPr="00026FF3">
        <w:t xml:space="preserve"> under the law of the jurisdiction </w:t>
      </w:r>
      <w:r w:rsidR="00A96FE3" w:rsidRPr="00026FF3">
        <w:t>from</w:t>
      </w:r>
      <w:r w:rsidRPr="00026FF3">
        <w:t xml:space="preserve"> which the </w:t>
      </w:r>
      <w:r w:rsidR="00FF3838" w:rsidRPr="00026FF3">
        <w:t xml:space="preserve">person </w:t>
      </w:r>
      <w:r w:rsidRPr="00026FF3">
        <w:t>suppl</w:t>
      </w:r>
      <w:r w:rsidR="00B01ADB" w:rsidRPr="00026FF3">
        <w:t>ies the poison</w:t>
      </w:r>
      <w:r w:rsidR="00337459" w:rsidRPr="00026FF3">
        <w:t>,</w:t>
      </w:r>
      <w:r w:rsidRPr="00026FF3">
        <w:t xml:space="preserve"> to possess or supply the poison.</w:t>
      </w:r>
    </w:p>
    <w:p w14:paraId="38FB28AC" w14:textId="77777777" w:rsidR="00E14563" w:rsidRPr="00026FF3" w:rsidRDefault="00E14563" w:rsidP="00E14563">
      <w:pPr>
        <w:pStyle w:val="ActHead5"/>
      </w:pPr>
      <w:bookmarkStart w:id="190" w:name="_Toc137798406"/>
      <w:bookmarkStart w:id="191" w:name="_Toc209450611"/>
      <w:r w:rsidRPr="00270781">
        <w:rPr>
          <w:rStyle w:val="CharSectno"/>
        </w:rPr>
        <w:t>59</w:t>
      </w:r>
      <w:r w:rsidRPr="00026FF3">
        <w:t xml:space="preserve">  Poisons included in </w:t>
      </w:r>
      <w:r w:rsidR="001F6281" w:rsidRPr="00026FF3">
        <w:t>Schedule 3</w:t>
      </w:r>
      <w:bookmarkEnd w:id="190"/>
      <w:bookmarkEnd w:id="191"/>
    </w:p>
    <w:p w14:paraId="16541B70" w14:textId="77777777" w:rsidR="00E14563" w:rsidRPr="00026FF3" w:rsidRDefault="00E14563" w:rsidP="00E14563">
      <w:pPr>
        <w:pStyle w:val="Subsection"/>
      </w:pPr>
      <w:r w:rsidRPr="00026FF3">
        <w:tab/>
        <w:t>(1)</w:t>
      </w:r>
      <w:r w:rsidRPr="00026FF3">
        <w:tab/>
        <w:t xml:space="preserve">A poison included in </w:t>
      </w:r>
      <w:r w:rsidR="001F6281" w:rsidRPr="00026FF3">
        <w:t>Schedule 3</w:t>
      </w:r>
      <w:r w:rsidRPr="00026FF3">
        <w:t xml:space="preserve"> must not be supplied by a person other than a person who:</w:t>
      </w:r>
    </w:p>
    <w:p w14:paraId="33AD6012" w14:textId="77777777" w:rsidR="00E14563" w:rsidRPr="00026FF3" w:rsidRDefault="00E14563" w:rsidP="00E14563">
      <w:pPr>
        <w:pStyle w:val="Paragraph"/>
      </w:pPr>
      <w:r w:rsidRPr="00026FF3">
        <w:tab/>
        <w:t>(a)</w:t>
      </w:r>
      <w:r w:rsidRPr="00026FF3">
        <w:tab/>
        <w:t>is a pharmacist, medical practitioner, dental practitioner or veterinarian; and</w:t>
      </w:r>
    </w:p>
    <w:p w14:paraId="1D4B57DA" w14:textId="77777777" w:rsidR="00E14563" w:rsidRPr="00026FF3" w:rsidRDefault="00E14563" w:rsidP="00E14563">
      <w:pPr>
        <w:pStyle w:val="Paragraph"/>
      </w:pPr>
      <w:r w:rsidRPr="00026FF3">
        <w:tab/>
        <w:t>(b)</w:t>
      </w:r>
      <w:r w:rsidRPr="00026FF3">
        <w:tab/>
        <w:t>is acting in the lawful practice of the person’s profession.</w:t>
      </w:r>
    </w:p>
    <w:p w14:paraId="6E75FA58" w14:textId="77777777" w:rsidR="00E14563" w:rsidRPr="00026FF3" w:rsidRDefault="00E14563" w:rsidP="00E14563">
      <w:pPr>
        <w:pStyle w:val="Subsection"/>
      </w:pPr>
      <w:r w:rsidRPr="00026FF3">
        <w:tab/>
        <w:t>(2)</w:t>
      </w:r>
      <w:r w:rsidRPr="00026FF3">
        <w:tab/>
        <w:t xml:space="preserve">The following requirements apply if a poison included in </w:t>
      </w:r>
      <w:r w:rsidR="001F6281" w:rsidRPr="00026FF3">
        <w:t>Schedule 3</w:t>
      </w:r>
      <w:r w:rsidRPr="00026FF3">
        <w:t xml:space="preserve"> is supplied:</w:t>
      </w:r>
    </w:p>
    <w:p w14:paraId="3F11EBFE" w14:textId="77777777" w:rsidR="00E14563" w:rsidRPr="00026FF3" w:rsidRDefault="00E14563" w:rsidP="00E14563">
      <w:pPr>
        <w:pStyle w:val="Paragraph"/>
      </w:pPr>
      <w:r w:rsidRPr="00026FF3">
        <w:tab/>
        <w:t>(a)</w:t>
      </w:r>
      <w:r w:rsidRPr="00026FF3">
        <w:tab/>
        <w:t>adequate instructions for use, either written or verbal, must be provided at the time of supply;</w:t>
      </w:r>
    </w:p>
    <w:p w14:paraId="2D974A03" w14:textId="77777777" w:rsidR="00E14563" w:rsidRPr="00026FF3" w:rsidRDefault="00E14563" w:rsidP="00E14563">
      <w:pPr>
        <w:pStyle w:val="Paragraph"/>
      </w:pPr>
      <w:r w:rsidRPr="00026FF3">
        <w:tab/>
        <w:t>(b)</w:t>
      </w:r>
      <w:r w:rsidRPr="00026FF3">
        <w:tab/>
        <w:t>the container of the poison must be labelled with:</w:t>
      </w:r>
    </w:p>
    <w:p w14:paraId="1FFF2DA8" w14:textId="77777777" w:rsidR="00E14563" w:rsidRPr="00026FF3" w:rsidRDefault="00E14563" w:rsidP="00E14563">
      <w:pPr>
        <w:pStyle w:val="paragraphsub"/>
      </w:pPr>
      <w:r w:rsidRPr="00026FF3">
        <w:tab/>
        <w:t>(i)</w:t>
      </w:r>
      <w:r w:rsidRPr="00026FF3">
        <w:tab/>
        <w:t>the name of the supplier or the name of the pharmacy (as applicable); and</w:t>
      </w:r>
    </w:p>
    <w:p w14:paraId="1B875455" w14:textId="77777777" w:rsidR="00E14563" w:rsidRPr="00026FF3" w:rsidRDefault="00E14563" w:rsidP="00E14563">
      <w:pPr>
        <w:pStyle w:val="paragraphsub"/>
      </w:pPr>
      <w:r w:rsidRPr="00026FF3">
        <w:tab/>
        <w:t>(ii)</w:t>
      </w:r>
      <w:r w:rsidRPr="00026FF3">
        <w:tab/>
        <w:t>the address from which it was supplied;</w:t>
      </w:r>
    </w:p>
    <w:p w14:paraId="31BB139A"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582A7E" w:rsidRPr="00026FF3">
        <w:t xml:space="preserve">supplier </w:t>
      </w:r>
      <w:r w:rsidRPr="00026FF3">
        <w:t>suppl</w:t>
      </w:r>
      <w:r w:rsidR="00337459" w:rsidRPr="00026FF3">
        <w:t xml:space="preserve">ies the </w:t>
      </w:r>
      <w:r w:rsidR="002A6DD8" w:rsidRPr="00026FF3">
        <w:t>poison</w:t>
      </w:r>
      <w:r w:rsidRPr="00026FF3">
        <w:t>—a record of the transaction must be made in a prescription book or other approved recording system.</w:t>
      </w:r>
    </w:p>
    <w:p w14:paraId="70EBC2CD" w14:textId="77777777" w:rsidR="00E14563" w:rsidRPr="00026FF3" w:rsidRDefault="00E14563" w:rsidP="00E14563">
      <w:pPr>
        <w:pStyle w:val="Subsection"/>
      </w:pPr>
      <w:r w:rsidRPr="00026FF3">
        <w:tab/>
        <w:t>(3)</w:t>
      </w:r>
      <w:r w:rsidRPr="00026FF3">
        <w:tab/>
        <w:t xml:space="preserve">This section does not apply to the supply of a poison included in </w:t>
      </w:r>
      <w:r w:rsidR="001F6281" w:rsidRPr="00026FF3">
        <w:t>Schedule 3</w:t>
      </w:r>
      <w:r w:rsidRPr="00026FF3">
        <w:t xml:space="preserve"> by way of wholesale dealing to:</w:t>
      </w:r>
    </w:p>
    <w:p w14:paraId="1F9D13BB" w14:textId="77777777" w:rsidR="00E14563" w:rsidRPr="00026FF3" w:rsidRDefault="00E14563" w:rsidP="00E14563">
      <w:pPr>
        <w:pStyle w:val="Paragraph"/>
      </w:pPr>
      <w:r w:rsidRPr="00026FF3">
        <w:tab/>
        <w:t>(a)</w:t>
      </w:r>
      <w:r w:rsidRPr="00026FF3">
        <w:tab/>
        <w:t>a pharmacist, medical practitioner, dental practitioner or veterinarian; or</w:t>
      </w:r>
    </w:p>
    <w:p w14:paraId="680ABE14" w14:textId="77777777" w:rsidR="00582A7E" w:rsidRPr="00026FF3" w:rsidRDefault="00582A7E" w:rsidP="00582A7E">
      <w:pPr>
        <w:pStyle w:val="Paragraph"/>
      </w:pPr>
      <w:r w:rsidRPr="00026FF3">
        <w:lastRenderedPageBreak/>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w:t>
      </w:r>
      <w:r w:rsidRPr="00026FF3">
        <w:t xml:space="preserve"> </w:t>
      </w:r>
      <w:r w:rsidR="00337459" w:rsidRPr="00026FF3">
        <w:t xml:space="preserve">the poison, </w:t>
      </w:r>
      <w:r w:rsidRPr="00026FF3">
        <w:t>to possess or supply the poison.</w:t>
      </w:r>
    </w:p>
    <w:p w14:paraId="7F2AFA9A" w14:textId="77777777" w:rsidR="00E14563" w:rsidRPr="00026FF3" w:rsidRDefault="00E14563" w:rsidP="00E14563">
      <w:pPr>
        <w:pStyle w:val="ActHead5"/>
      </w:pPr>
      <w:bookmarkStart w:id="192" w:name="_Toc137798407"/>
      <w:bookmarkStart w:id="193" w:name="_Toc209450612"/>
      <w:r w:rsidRPr="00270781">
        <w:rPr>
          <w:rStyle w:val="CharSectno"/>
        </w:rPr>
        <w:t>60</w:t>
      </w:r>
      <w:r w:rsidRPr="00026FF3">
        <w:t xml:space="preserve">  Poisons included in </w:t>
      </w:r>
      <w:r w:rsidR="001F6281" w:rsidRPr="00026FF3">
        <w:t>Schedule 4</w:t>
      </w:r>
      <w:bookmarkEnd w:id="192"/>
      <w:bookmarkEnd w:id="193"/>
    </w:p>
    <w:p w14:paraId="2EDCD105" w14:textId="77777777" w:rsidR="00E14563" w:rsidRPr="00026FF3" w:rsidRDefault="00E14563" w:rsidP="00E14563">
      <w:pPr>
        <w:pStyle w:val="Subsection"/>
      </w:pPr>
      <w:r w:rsidRPr="00026FF3">
        <w:tab/>
        <w:t>(1)</w:t>
      </w:r>
      <w:r w:rsidRPr="00026FF3">
        <w:tab/>
        <w:t xml:space="preserve">A poison included in </w:t>
      </w:r>
      <w:r w:rsidR="001F6281" w:rsidRPr="00026FF3">
        <w:t>Schedule 4</w:t>
      </w:r>
      <w:r w:rsidRPr="00026FF3">
        <w:t xml:space="preserve"> must not be supplied by a person other than:</w:t>
      </w:r>
    </w:p>
    <w:p w14:paraId="684B7605" w14:textId="77777777" w:rsidR="00E14563" w:rsidRPr="00026FF3" w:rsidRDefault="00E14563" w:rsidP="00E14563">
      <w:pPr>
        <w:pStyle w:val="Paragraph"/>
      </w:pPr>
      <w:r w:rsidRPr="00026FF3">
        <w:tab/>
        <w:t>(a)</w:t>
      </w:r>
      <w:r w:rsidRPr="00026FF3">
        <w:tab/>
        <w:t>a person who:</w:t>
      </w:r>
    </w:p>
    <w:p w14:paraId="31FB896A" w14:textId="77777777" w:rsidR="00E14563" w:rsidRPr="00026FF3" w:rsidRDefault="00E14563" w:rsidP="00E14563">
      <w:pPr>
        <w:pStyle w:val="paragraphsub"/>
      </w:pPr>
      <w:r w:rsidRPr="00026FF3">
        <w:tab/>
        <w:t>(i)</w:t>
      </w:r>
      <w:r w:rsidRPr="00026FF3">
        <w:tab/>
        <w:t>is a medical practitioner, dental practitioner or veterinarian; and</w:t>
      </w:r>
    </w:p>
    <w:p w14:paraId="19D37B0E" w14:textId="77777777" w:rsidR="00E14563" w:rsidRPr="00026FF3" w:rsidRDefault="00E14563" w:rsidP="00E14563">
      <w:pPr>
        <w:pStyle w:val="paragraphsub"/>
      </w:pPr>
      <w:r w:rsidRPr="00026FF3">
        <w:tab/>
        <w:t>(ii)</w:t>
      </w:r>
      <w:r w:rsidRPr="00026FF3">
        <w:tab/>
        <w:t>is acting in the lawful practice of the person’s profession; or</w:t>
      </w:r>
    </w:p>
    <w:p w14:paraId="61248FDE" w14:textId="77777777" w:rsidR="00E14563" w:rsidRPr="00026FF3" w:rsidRDefault="00E14563" w:rsidP="00E14563">
      <w:pPr>
        <w:pStyle w:val="Paragraph"/>
      </w:pPr>
      <w:r w:rsidRPr="00026FF3">
        <w:tab/>
        <w:t>(b)</w:t>
      </w:r>
      <w:r w:rsidRPr="00026FF3">
        <w:tab/>
        <w:t>a pharmacist dispensing a legal prescription for the poison; or</w:t>
      </w:r>
    </w:p>
    <w:p w14:paraId="52B011F0" w14:textId="77777777" w:rsidR="00E14563" w:rsidRPr="00026FF3" w:rsidRDefault="00E14563" w:rsidP="00E14563">
      <w:pPr>
        <w:pStyle w:val="Paragraph"/>
      </w:pPr>
      <w:r w:rsidRPr="00026FF3">
        <w:tab/>
        <w:t>(c)</w:t>
      </w:r>
      <w:r w:rsidRPr="00026FF3">
        <w:tab/>
        <w:t>a pharmacist supplying the poison without a prescription as permitted by subsection (2).</w:t>
      </w:r>
    </w:p>
    <w:p w14:paraId="47ACF94E" w14:textId="77777777" w:rsidR="00E14563" w:rsidRPr="00026FF3" w:rsidRDefault="00E14563" w:rsidP="00E14563">
      <w:pPr>
        <w:pStyle w:val="Subsection"/>
      </w:pPr>
      <w:r w:rsidRPr="00026FF3">
        <w:tab/>
        <w:t>(2)</w:t>
      </w:r>
      <w:r w:rsidRPr="00026FF3">
        <w:tab/>
        <w:t xml:space="preserve">A poison included in </w:t>
      </w:r>
      <w:r w:rsidR="001F6281" w:rsidRPr="00026FF3">
        <w:t>Schedule 4</w:t>
      </w:r>
      <w:r w:rsidR="00582A7E" w:rsidRPr="00026FF3">
        <w:t xml:space="preserve"> </w:t>
      </w:r>
      <w:r w:rsidRPr="00026FF3">
        <w:t xml:space="preserve">may be supplied to a person (the </w:t>
      </w:r>
      <w:r w:rsidRPr="00026FF3">
        <w:rPr>
          <w:b/>
          <w:i/>
        </w:rPr>
        <w:t>patient</w:t>
      </w:r>
      <w:r w:rsidRPr="00026FF3">
        <w:t>) by a pharmacist without a prescription if:</w:t>
      </w:r>
    </w:p>
    <w:p w14:paraId="51E50C5D" w14:textId="77777777" w:rsidR="00582A7E" w:rsidRPr="00026FF3" w:rsidRDefault="00582A7E" w:rsidP="00E14563">
      <w:pPr>
        <w:pStyle w:val="Paragraph"/>
      </w:pPr>
      <w:r w:rsidRPr="00026FF3">
        <w:tab/>
        <w:t>(a)</w:t>
      </w:r>
      <w:r w:rsidRPr="00026FF3">
        <w:tab/>
        <w:t xml:space="preserve">the poison is not excepted from this provision by the law of the jurisdiction </w:t>
      </w:r>
      <w:r w:rsidR="00A96FE3" w:rsidRPr="00026FF3">
        <w:t>from</w:t>
      </w:r>
      <w:r w:rsidRPr="00026FF3">
        <w:t xml:space="preserve"> which the pharmacist suppl</w:t>
      </w:r>
      <w:r w:rsidR="00337459" w:rsidRPr="00026FF3">
        <w:t>ies the poison</w:t>
      </w:r>
      <w:r w:rsidRPr="00026FF3">
        <w:t>; and</w:t>
      </w:r>
    </w:p>
    <w:p w14:paraId="5B181C42" w14:textId="77777777" w:rsidR="00E14563" w:rsidRPr="00026FF3" w:rsidRDefault="00E14563" w:rsidP="00E14563">
      <w:pPr>
        <w:pStyle w:val="Paragraph"/>
      </w:pPr>
      <w:r w:rsidRPr="00026FF3">
        <w:tab/>
        <w:t>(</w:t>
      </w:r>
      <w:r w:rsidR="00582A7E" w:rsidRPr="00026FF3">
        <w:t>b</w:t>
      </w:r>
      <w:r w:rsidRPr="00026FF3">
        <w:t>)</w:t>
      </w:r>
      <w:r w:rsidRPr="00026FF3">
        <w:tab/>
        <w:t>the patient is under medical treatment with the poison and continuation of medication is essential; and</w:t>
      </w:r>
    </w:p>
    <w:p w14:paraId="4700ECF6" w14:textId="77777777" w:rsidR="00E14563" w:rsidRPr="00026FF3" w:rsidRDefault="00E14563" w:rsidP="00E14563">
      <w:pPr>
        <w:pStyle w:val="Paragraph"/>
      </w:pPr>
      <w:r w:rsidRPr="00026FF3">
        <w:tab/>
        <w:t>(</w:t>
      </w:r>
      <w:r w:rsidR="00582A7E" w:rsidRPr="00026FF3">
        <w:t>c</w:t>
      </w:r>
      <w:r w:rsidRPr="00026FF3">
        <w:t>)</w:t>
      </w:r>
      <w:r w:rsidRPr="00026FF3">
        <w:tab/>
        <w:t>the quantity supplied does not exceed 3 days’ medication; and</w:t>
      </w:r>
    </w:p>
    <w:p w14:paraId="098F832B" w14:textId="77777777" w:rsidR="00E14563" w:rsidRPr="00026FF3" w:rsidRDefault="00E14563" w:rsidP="00E14563">
      <w:pPr>
        <w:pStyle w:val="Paragraph"/>
      </w:pPr>
      <w:r w:rsidRPr="00026FF3">
        <w:tab/>
        <w:t>(</w:t>
      </w:r>
      <w:r w:rsidR="00582A7E" w:rsidRPr="00026FF3">
        <w:t>d</w:t>
      </w:r>
      <w:r w:rsidRPr="00026FF3">
        <w:t>)</w:t>
      </w:r>
      <w:r w:rsidRPr="00026FF3">
        <w:tab/>
        <w:t>the pharmacist is satisfied that an emergency exists.</w:t>
      </w:r>
    </w:p>
    <w:p w14:paraId="61A7CE61"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4</w:t>
      </w:r>
      <w:r w:rsidRPr="00026FF3">
        <w:t xml:space="preserve"> by way of wholesale dealing to:</w:t>
      </w:r>
    </w:p>
    <w:p w14:paraId="7DA53D32" w14:textId="77777777" w:rsidR="00E14563" w:rsidRPr="00026FF3" w:rsidRDefault="00E14563" w:rsidP="00E14563">
      <w:pPr>
        <w:pStyle w:val="Paragraph"/>
      </w:pPr>
      <w:r w:rsidRPr="00026FF3">
        <w:tab/>
        <w:t>(a)</w:t>
      </w:r>
      <w:r w:rsidRPr="00026FF3">
        <w:tab/>
        <w:t>a pharmacist, medical practitioner, dental practitioner or veterinarian; or</w:t>
      </w:r>
    </w:p>
    <w:p w14:paraId="47299ED3" w14:textId="77777777" w:rsidR="00582A7E" w:rsidRPr="00026FF3" w:rsidRDefault="00582A7E" w:rsidP="00582A7E">
      <w:pPr>
        <w:pStyle w:val="Paragraph"/>
      </w:pPr>
      <w:r w:rsidRPr="00026FF3">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 the poison,</w:t>
      </w:r>
      <w:r w:rsidRPr="00026FF3">
        <w:t xml:space="preserve"> to possess or supply the poison.</w:t>
      </w:r>
    </w:p>
    <w:p w14:paraId="22BEE1A4" w14:textId="77777777" w:rsidR="00E14563" w:rsidRPr="00026FF3" w:rsidRDefault="00E14563" w:rsidP="00E14563">
      <w:pPr>
        <w:pStyle w:val="ActHead5"/>
      </w:pPr>
      <w:bookmarkStart w:id="194" w:name="_Toc137798408"/>
      <w:bookmarkStart w:id="195" w:name="_Toc209450613"/>
      <w:r w:rsidRPr="00270781">
        <w:rPr>
          <w:rStyle w:val="CharSectno"/>
        </w:rPr>
        <w:t>61</w:t>
      </w:r>
      <w:r w:rsidRPr="00026FF3">
        <w:t xml:space="preserve">  Poisons included in Schedules 5 and 6</w:t>
      </w:r>
      <w:bookmarkEnd w:id="194"/>
      <w:bookmarkEnd w:id="195"/>
    </w:p>
    <w:p w14:paraId="0FE31404" w14:textId="77777777" w:rsidR="00E14563" w:rsidRPr="00026FF3" w:rsidRDefault="00E14563" w:rsidP="00E14563">
      <w:pPr>
        <w:pStyle w:val="Subsection"/>
      </w:pPr>
      <w:r w:rsidRPr="00026FF3">
        <w:tab/>
        <w:t>(1)</w:t>
      </w:r>
      <w:r w:rsidRPr="00026FF3">
        <w:tab/>
        <w:t xml:space="preserve">A product sample containing a poison included in </w:t>
      </w:r>
      <w:r w:rsidR="001F6281" w:rsidRPr="00026FF3">
        <w:t>Schedule 5</w:t>
      </w:r>
      <w:r w:rsidRPr="00026FF3">
        <w:t xml:space="preserve"> or 6 must not be supplied in any manner unless the recipient has the opportunity to refuse at the time of supply.</w:t>
      </w:r>
    </w:p>
    <w:p w14:paraId="1583A337" w14:textId="77777777" w:rsidR="00E14563" w:rsidRPr="00026FF3" w:rsidRDefault="00E14563" w:rsidP="00E14563">
      <w:pPr>
        <w:pStyle w:val="Subsection"/>
      </w:pPr>
      <w:r w:rsidRPr="00026FF3">
        <w:tab/>
        <w:t>(2)</w:t>
      </w:r>
      <w:r w:rsidRPr="00026FF3">
        <w:tab/>
        <w:t xml:space="preserve">A product sample containing a poison included in </w:t>
      </w:r>
      <w:r w:rsidR="001F6281" w:rsidRPr="00026FF3">
        <w:t>Schedule 5</w:t>
      </w:r>
      <w:r w:rsidRPr="00026FF3">
        <w:t xml:space="preserve"> or 6 must not be supplied in an unsolicited manner (for example by post or by attaching the sample to another product).</w:t>
      </w:r>
    </w:p>
    <w:p w14:paraId="76192C93" w14:textId="77777777" w:rsidR="00E14563" w:rsidRPr="00026FF3" w:rsidRDefault="00E14563" w:rsidP="00E14563">
      <w:pPr>
        <w:pStyle w:val="Subsection"/>
      </w:pPr>
      <w:r w:rsidRPr="00026FF3">
        <w:tab/>
        <w:t>(3)</w:t>
      </w:r>
      <w:r w:rsidRPr="00026FF3">
        <w:tab/>
        <w:t xml:space="preserve">A product sample containing a poison included in </w:t>
      </w:r>
      <w:r w:rsidR="001F6281" w:rsidRPr="00026FF3">
        <w:t>Schedule 5</w:t>
      </w:r>
      <w:r w:rsidRPr="00026FF3">
        <w:t xml:space="preserve"> or 6 must not be supplied in a manner that does not promote disposal in accordance with Division 5.</w:t>
      </w:r>
    </w:p>
    <w:p w14:paraId="3ECFFB10" w14:textId="77777777" w:rsidR="00E14563" w:rsidRPr="00026FF3" w:rsidRDefault="00E14563" w:rsidP="00E14563">
      <w:pPr>
        <w:pStyle w:val="ActHead5"/>
      </w:pPr>
      <w:bookmarkStart w:id="196" w:name="_Toc137798409"/>
      <w:bookmarkStart w:id="197" w:name="_Toc209450614"/>
      <w:r w:rsidRPr="00270781">
        <w:rPr>
          <w:rStyle w:val="CharSectno"/>
        </w:rPr>
        <w:t>62</w:t>
      </w:r>
      <w:r w:rsidRPr="00026FF3">
        <w:t xml:space="preserve">  Poisons included in </w:t>
      </w:r>
      <w:r w:rsidR="001F6281" w:rsidRPr="00026FF3">
        <w:t>Schedule 7</w:t>
      </w:r>
      <w:bookmarkEnd w:id="196"/>
      <w:bookmarkEnd w:id="197"/>
    </w:p>
    <w:p w14:paraId="4BDF71CC" w14:textId="77777777" w:rsidR="00E14563" w:rsidRPr="00026FF3" w:rsidRDefault="00E14563" w:rsidP="00E14563">
      <w:pPr>
        <w:pStyle w:val="SubsectionHead"/>
      </w:pPr>
      <w:r w:rsidRPr="00026FF3">
        <w:t>Possession or use for domestic or domestic garden purposes prohibited</w:t>
      </w:r>
    </w:p>
    <w:p w14:paraId="561D88E8" w14:textId="77777777" w:rsidR="00E14563" w:rsidRPr="00026FF3" w:rsidRDefault="00E14563" w:rsidP="00E14563">
      <w:pPr>
        <w:pStyle w:val="Subsection"/>
      </w:pPr>
      <w:r w:rsidRPr="00026FF3">
        <w:tab/>
        <w:t>(1)</w:t>
      </w:r>
      <w:r w:rsidRPr="00026FF3">
        <w:tab/>
        <w:t xml:space="preserve">A poison included in </w:t>
      </w:r>
      <w:r w:rsidR="001F6281" w:rsidRPr="00026FF3">
        <w:t>Schedule 7</w:t>
      </w:r>
      <w:r w:rsidRPr="00026FF3">
        <w:t xml:space="preserve"> must not be possessed or used for domestic or domestic garden purposes.</w:t>
      </w:r>
    </w:p>
    <w:p w14:paraId="461A1867" w14:textId="77777777" w:rsidR="00E14563" w:rsidRPr="00026FF3" w:rsidRDefault="00E14563" w:rsidP="00E14563">
      <w:pPr>
        <w:pStyle w:val="SubsectionHead"/>
      </w:pPr>
      <w:r w:rsidRPr="00026FF3">
        <w:lastRenderedPageBreak/>
        <w:t>Supply for domestic or domestic garden purposes prohibited</w:t>
      </w:r>
    </w:p>
    <w:p w14:paraId="72270560" w14:textId="77777777" w:rsidR="00E14563" w:rsidRPr="00026FF3" w:rsidRDefault="00E14563" w:rsidP="00E14563">
      <w:pPr>
        <w:pStyle w:val="Subsection"/>
      </w:pPr>
      <w:r w:rsidRPr="00026FF3">
        <w:tab/>
        <w:t>(2)</w:t>
      </w:r>
      <w:r w:rsidRPr="00026FF3">
        <w:tab/>
        <w:t xml:space="preserve">A poison included in </w:t>
      </w:r>
      <w:r w:rsidR="001F6281" w:rsidRPr="00026FF3">
        <w:t>Schedule 7</w:t>
      </w:r>
      <w:r w:rsidRPr="00026FF3">
        <w:t xml:space="preserve"> must not be supplied for domestic or domestic garden purposes.</w:t>
      </w:r>
    </w:p>
    <w:p w14:paraId="5E062B89" w14:textId="77777777" w:rsidR="00E14563" w:rsidRPr="00026FF3" w:rsidRDefault="00E14563" w:rsidP="00E14563">
      <w:pPr>
        <w:pStyle w:val="SubsectionHead"/>
      </w:pPr>
      <w:r w:rsidRPr="00026FF3">
        <w:t>Supply of liquid preparations containing paraquat</w:t>
      </w:r>
    </w:p>
    <w:p w14:paraId="2DC103C2" w14:textId="77777777" w:rsidR="00E14563" w:rsidRPr="00026FF3" w:rsidRDefault="00E14563" w:rsidP="00E14563">
      <w:pPr>
        <w:pStyle w:val="Subsection"/>
      </w:pPr>
      <w:r w:rsidRPr="00026FF3">
        <w:tab/>
        <w:t>(3)</w:t>
      </w:r>
      <w:r w:rsidRPr="00026FF3">
        <w:tab/>
        <w:t xml:space="preserve">A poison included in </w:t>
      </w:r>
      <w:r w:rsidR="001F6281" w:rsidRPr="00026FF3">
        <w:t>Schedule 7</w:t>
      </w:r>
      <w:r w:rsidRPr="00026FF3">
        <w:t xml:space="preserve"> that is a liquid preparation containing paraquat must not be supplied unless it is coloured blue or green and contains sufficient stenching agent to produce an offensive smell.</w:t>
      </w:r>
    </w:p>
    <w:p w14:paraId="60B9ECE9" w14:textId="77777777" w:rsidR="00E14563" w:rsidRPr="00026FF3" w:rsidRDefault="00E14563" w:rsidP="00E14563">
      <w:pPr>
        <w:pStyle w:val="SubsectionHead"/>
      </w:pPr>
      <w:r w:rsidRPr="00026FF3">
        <w:t>Supply if authorisation required by appropriate authority</w:t>
      </w:r>
    </w:p>
    <w:p w14:paraId="57C292C4" w14:textId="77777777" w:rsidR="00E14563" w:rsidRPr="00026FF3" w:rsidRDefault="00E14563" w:rsidP="00E14563">
      <w:pPr>
        <w:pStyle w:val="Subsection"/>
      </w:pPr>
      <w:r w:rsidRPr="00026FF3">
        <w:tab/>
        <w:t>(4)</w:t>
      </w:r>
      <w:r w:rsidRPr="00026FF3">
        <w:tab/>
        <w:t xml:space="preserve">A poison included in </w:t>
      </w:r>
      <w:r w:rsidR="001F6281" w:rsidRPr="00026FF3">
        <w:t>Schedule 7</w:t>
      </w:r>
      <w:r w:rsidRPr="00026FF3">
        <w:t xml:space="preserve"> for which an authorisation to purchase, possess or use is required by the appropriate authority must not be supplied unless the purchaser produces the required authorisation.</w:t>
      </w:r>
    </w:p>
    <w:p w14:paraId="5E854729" w14:textId="77777777" w:rsidR="00E14563" w:rsidRPr="00026FF3" w:rsidRDefault="00E14563" w:rsidP="00E14563">
      <w:pPr>
        <w:pStyle w:val="SubsectionHead"/>
      </w:pPr>
      <w:r w:rsidRPr="00026FF3">
        <w:t>Product samples prohibited</w:t>
      </w:r>
    </w:p>
    <w:p w14:paraId="3A07E78E" w14:textId="77777777" w:rsidR="00E14563" w:rsidRPr="00026FF3" w:rsidRDefault="00E14563" w:rsidP="00E14563">
      <w:pPr>
        <w:pStyle w:val="Subsection"/>
      </w:pPr>
      <w:r w:rsidRPr="00026FF3">
        <w:tab/>
        <w:t>(5)</w:t>
      </w:r>
      <w:r w:rsidRPr="00026FF3">
        <w:tab/>
        <w:t xml:space="preserve">A product sample containing a poison included in </w:t>
      </w:r>
      <w:r w:rsidR="001F6281" w:rsidRPr="00026FF3">
        <w:t>Schedule 7</w:t>
      </w:r>
      <w:r w:rsidRPr="00026FF3">
        <w:t xml:space="preserve"> must not be supplied.</w:t>
      </w:r>
    </w:p>
    <w:p w14:paraId="5C4B0F7F" w14:textId="77777777" w:rsidR="00E14563" w:rsidRPr="00026FF3" w:rsidRDefault="00E14563" w:rsidP="00E14563">
      <w:pPr>
        <w:pStyle w:val="SubsectionHead"/>
      </w:pPr>
      <w:r w:rsidRPr="00026FF3">
        <w:t>Supply of poisons included in Appendix J</w:t>
      </w:r>
    </w:p>
    <w:p w14:paraId="469E5DF8" w14:textId="77777777" w:rsidR="00E14563" w:rsidRPr="00026FF3" w:rsidRDefault="00E14563" w:rsidP="00E14563">
      <w:pPr>
        <w:pStyle w:val="Subsection"/>
      </w:pPr>
      <w:r w:rsidRPr="00026FF3">
        <w:tab/>
        <w:t>(6)</w:t>
      </w:r>
      <w:r w:rsidRPr="00026FF3">
        <w:tab/>
        <w:t xml:space="preserve">A poison included in </w:t>
      </w:r>
      <w:r w:rsidR="001F6281" w:rsidRPr="00026FF3">
        <w:t>Schedule 7</w:t>
      </w:r>
      <w:r w:rsidRPr="00026FF3">
        <w:t xml:space="preserve"> that is included in the table in clause 1 of Appendix J may be supplied only in accordance with that clause.</w:t>
      </w:r>
    </w:p>
    <w:p w14:paraId="4487BCF9" w14:textId="77777777" w:rsidR="00E14563" w:rsidRPr="00026FF3" w:rsidRDefault="00E14563" w:rsidP="00E14563">
      <w:pPr>
        <w:pStyle w:val="ActHead5"/>
      </w:pPr>
      <w:bookmarkStart w:id="198" w:name="_Toc137798410"/>
      <w:bookmarkStart w:id="199" w:name="_Toc209450615"/>
      <w:r w:rsidRPr="00270781">
        <w:rPr>
          <w:rStyle w:val="CharSectno"/>
        </w:rPr>
        <w:t>63</w:t>
      </w:r>
      <w:r w:rsidRPr="00026FF3">
        <w:t xml:space="preserve">  Poisons included in </w:t>
      </w:r>
      <w:r w:rsidR="001F6281" w:rsidRPr="00026FF3">
        <w:t>Schedule 1</w:t>
      </w:r>
      <w:r w:rsidRPr="00026FF3">
        <w:t>0</w:t>
      </w:r>
      <w:bookmarkEnd w:id="198"/>
      <w:bookmarkEnd w:id="199"/>
    </w:p>
    <w:p w14:paraId="26697A0B" w14:textId="77777777" w:rsidR="00E14563" w:rsidRPr="00026FF3" w:rsidRDefault="00E14563" w:rsidP="00E14563">
      <w:pPr>
        <w:pStyle w:val="Subsection"/>
      </w:pPr>
      <w:r w:rsidRPr="00026FF3">
        <w:tab/>
      </w:r>
      <w:r w:rsidRPr="00026FF3">
        <w:tab/>
        <w:t xml:space="preserve">A poison included in </w:t>
      </w:r>
      <w:r w:rsidR="001F6281" w:rsidRPr="00026FF3">
        <w:t>Schedule 1</w:t>
      </w:r>
      <w:r w:rsidRPr="00026FF3">
        <w:t xml:space="preserve">0 must not be possessed, supplied or used for a purpose indicated in relation to that poison in </w:t>
      </w:r>
      <w:r w:rsidR="001F6281" w:rsidRPr="00026FF3">
        <w:t>Schedule 1</w:t>
      </w:r>
      <w:r w:rsidRPr="00026FF3">
        <w:t>0.</w:t>
      </w:r>
    </w:p>
    <w:p w14:paraId="377BCCD1"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236D3915" w14:textId="77777777" w:rsidR="00E14563" w:rsidRPr="00026FF3" w:rsidRDefault="00E14563" w:rsidP="00E14563">
      <w:pPr>
        <w:pStyle w:val="ActHead5"/>
      </w:pPr>
      <w:bookmarkStart w:id="200" w:name="_Toc137798411"/>
      <w:bookmarkStart w:id="201" w:name="_Toc209450616"/>
      <w:r w:rsidRPr="00270781">
        <w:rPr>
          <w:rStyle w:val="CharSectno"/>
        </w:rPr>
        <w:t>64</w:t>
      </w:r>
      <w:r w:rsidRPr="00026FF3">
        <w:t xml:space="preserve">  Poisons included in </w:t>
      </w:r>
      <w:r w:rsidR="001F6281" w:rsidRPr="00026FF3">
        <w:t>Schedule 4</w:t>
      </w:r>
      <w:r w:rsidRPr="00026FF3">
        <w:t xml:space="preserve"> or 8 and Appendix D</w:t>
      </w:r>
      <w:bookmarkEnd w:id="200"/>
      <w:bookmarkEnd w:id="201"/>
    </w:p>
    <w:p w14:paraId="30339539" w14:textId="77777777" w:rsidR="00E14563" w:rsidRPr="00026FF3" w:rsidRDefault="00E14563" w:rsidP="00E14563">
      <w:pPr>
        <w:pStyle w:val="Subsection"/>
      </w:pPr>
      <w:r w:rsidRPr="00026FF3">
        <w:tab/>
        <w:t>(1)</w:t>
      </w:r>
      <w:r w:rsidRPr="00026FF3">
        <w:tab/>
        <w:t xml:space="preserve">This section applies to a poison included in </w:t>
      </w:r>
      <w:r w:rsidR="001F6281" w:rsidRPr="00026FF3">
        <w:t>Schedule 4</w:t>
      </w:r>
      <w:r w:rsidRPr="00026FF3">
        <w:t xml:space="preserve"> or 8.</w:t>
      </w:r>
    </w:p>
    <w:p w14:paraId="45F08732" w14:textId="77777777" w:rsidR="00E14563" w:rsidRPr="00026FF3" w:rsidRDefault="00E14563" w:rsidP="00E14563">
      <w:pPr>
        <w:pStyle w:val="SubsectionHead"/>
      </w:pPr>
      <w:r w:rsidRPr="00026FF3">
        <w:t>Supply or prescribing</w:t>
      </w:r>
    </w:p>
    <w:p w14:paraId="377F5AB0" w14:textId="77777777" w:rsidR="00E14563" w:rsidRPr="00026FF3" w:rsidRDefault="00E14563" w:rsidP="00E14563">
      <w:pPr>
        <w:pStyle w:val="Subsection"/>
      </w:pPr>
      <w:r w:rsidRPr="00026FF3">
        <w:tab/>
        <w:t>(2)</w:t>
      </w:r>
      <w:r w:rsidRPr="00026FF3">
        <w:tab/>
        <w:t>A poison included in a table in clause 1, 2, 3, 4, 6 or 7 of Appendix D must not be supplied, other than by way of wholesale dealing, or prescribed, except in accordance with the clause that contains the table.</w:t>
      </w:r>
    </w:p>
    <w:p w14:paraId="2BC6DD64" w14:textId="77777777" w:rsidR="00E14563" w:rsidRPr="00026FF3" w:rsidRDefault="00E14563" w:rsidP="00E14563">
      <w:pPr>
        <w:pStyle w:val="Subsection"/>
      </w:pPr>
      <w:r w:rsidRPr="00026FF3">
        <w:tab/>
        <w:t>(3)</w:t>
      </w:r>
      <w:r w:rsidRPr="00026FF3">
        <w:tab/>
        <w:t>A poison referred to in clause 8 or 10 of Appendix D must not be supplied, other than by way of wholesale dealing, or prescribed, except in accordance with clause 8 or 10 (as applicable) of Appendix D.</w:t>
      </w:r>
    </w:p>
    <w:p w14:paraId="07281BCD" w14:textId="77777777" w:rsidR="00E14563" w:rsidRPr="00026FF3" w:rsidRDefault="00E14563" w:rsidP="00E14563">
      <w:pPr>
        <w:pStyle w:val="SubsectionHead"/>
      </w:pPr>
      <w:r w:rsidRPr="00026FF3">
        <w:t>Possession</w:t>
      </w:r>
    </w:p>
    <w:p w14:paraId="28BF2C1D" w14:textId="77777777" w:rsidR="00E14563" w:rsidRPr="00026FF3" w:rsidRDefault="00E14563" w:rsidP="00E14563">
      <w:pPr>
        <w:pStyle w:val="Subsection"/>
      </w:pPr>
      <w:r w:rsidRPr="00026FF3">
        <w:tab/>
        <w:t>(4)</w:t>
      </w:r>
      <w:r w:rsidRPr="00026FF3">
        <w:tab/>
        <w:t>A poison included in the table in clause 5 of Appendix D must not be possessed by a person without authority under the law of the jurisdiction in which the possession occurs.</w:t>
      </w:r>
    </w:p>
    <w:p w14:paraId="490C278E" w14:textId="77777777" w:rsidR="00E14563" w:rsidRPr="00026FF3" w:rsidRDefault="00E14563" w:rsidP="00E14563">
      <w:pPr>
        <w:pStyle w:val="SubsectionHead"/>
      </w:pPr>
      <w:r w:rsidRPr="00026FF3">
        <w:lastRenderedPageBreak/>
        <w:t>Storage</w:t>
      </w:r>
    </w:p>
    <w:p w14:paraId="72565650" w14:textId="77777777" w:rsidR="00E14563" w:rsidRPr="00026FF3" w:rsidRDefault="00E14563" w:rsidP="00E14563">
      <w:pPr>
        <w:pStyle w:val="Subsection"/>
      </w:pPr>
      <w:r w:rsidRPr="00026FF3">
        <w:tab/>
        <w:t>(5)</w:t>
      </w:r>
      <w:r w:rsidRPr="00026FF3">
        <w:tab/>
        <w:t xml:space="preserve">A poison included in the table in clause 9 of Appendix D must be </w:t>
      </w:r>
      <w:r w:rsidRPr="00026FF3">
        <w:rPr>
          <w:rFonts w:eastAsia="Cambria"/>
        </w:rPr>
        <w:t>stored in a locked container to prevent unauthorised access</w:t>
      </w:r>
      <w:r w:rsidRPr="00026FF3">
        <w:t>.</w:t>
      </w:r>
    </w:p>
    <w:p w14:paraId="753A3232" w14:textId="77777777" w:rsidR="00E14563" w:rsidRPr="00026FF3" w:rsidRDefault="00E14563" w:rsidP="00E14563">
      <w:pPr>
        <w:pStyle w:val="ActHead5"/>
      </w:pPr>
      <w:bookmarkStart w:id="202" w:name="_Toc137798412"/>
      <w:bookmarkStart w:id="203" w:name="_Toc209450617"/>
      <w:r w:rsidRPr="00270781">
        <w:rPr>
          <w:rStyle w:val="CharSectno"/>
        </w:rPr>
        <w:t>65</w:t>
      </w:r>
      <w:r w:rsidRPr="00026FF3">
        <w:t xml:space="preserve">  Hawking</w:t>
      </w:r>
      <w:bookmarkEnd w:id="202"/>
      <w:bookmarkEnd w:id="203"/>
    </w:p>
    <w:p w14:paraId="54A4A12C" w14:textId="77777777" w:rsidR="00E14563" w:rsidRPr="00026FF3" w:rsidRDefault="00E14563" w:rsidP="00E14563">
      <w:pPr>
        <w:pStyle w:val="Subsection"/>
      </w:pPr>
      <w:r w:rsidRPr="00026FF3">
        <w:tab/>
      </w:r>
      <w:r w:rsidRPr="00026FF3">
        <w:tab/>
        <w:t xml:space="preserve">A poison included in </w:t>
      </w:r>
      <w:r w:rsidR="001F6281" w:rsidRPr="00026FF3">
        <w:t>Schedule 7</w:t>
      </w:r>
      <w:r w:rsidRPr="00026FF3">
        <w:t xml:space="preserve"> must not be supplied by way of hawking.</w:t>
      </w:r>
    </w:p>
    <w:p w14:paraId="4AC7FC4F" w14:textId="77777777" w:rsidR="00E14563" w:rsidRPr="00026FF3" w:rsidRDefault="00E14563" w:rsidP="00E14563">
      <w:pPr>
        <w:pStyle w:val="notetext"/>
      </w:pPr>
      <w:r w:rsidRPr="00026FF3">
        <w:t>Note:</w:t>
      </w:r>
      <w:r w:rsidRPr="00026FF3">
        <w:tab/>
        <w:t xml:space="preserve">Controls on supply by way of hawking of poisons included in </w:t>
      </w:r>
      <w:r w:rsidR="001F6281" w:rsidRPr="00026FF3">
        <w:t>Schedules 2</w:t>
      </w:r>
      <w:r w:rsidRPr="00026FF3">
        <w:t>, 3, 4 and 8 are dealt with in State and Territory legislation.</w:t>
      </w:r>
    </w:p>
    <w:p w14:paraId="75274F0B" w14:textId="77777777" w:rsidR="00E14563" w:rsidRPr="00026FF3" w:rsidRDefault="00E14563" w:rsidP="00E14563">
      <w:pPr>
        <w:pStyle w:val="ActHead3"/>
        <w:pageBreakBefore/>
      </w:pPr>
      <w:bookmarkStart w:id="204" w:name="_Toc137798413"/>
      <w:bookmarkStart w:id="205" w:name="_Toc209450618"/>
      <w:r w:rsidRPr="00270781">
        <w:rPr>
          <w:rStyle w:val="CharDivNo"/>
        </w:rPr>
        <w:lastRenderedPageBreak/>
        <w:t>Division 9</w:t>
      </w:r>
      <w:r w:rsidRPr="00026FF3">
        <w:t>—</w:t>
      </w:r>
      <w:r w:rsidRPr="00270781">
        <w:rPr>
          <w:rStyle w:val="CharDivText"/>
        </w:rPr>
        <w:t>Paints and tinters</w:t>
      </w:r>
      <w:bookmarkEnd w:id="204"/>
      <w:bookmarkEnd w:id="205"/>
    </w:p>
    <w:p w14:paraId="00104BDE" w14:textId="77777777" w:rsidR="00E14563" w:rsidRPr="00026FF3" w:rsidRDefault="00E14563" w:rsidP="00E14563">
      <w:pPr>
        <w:pStyle w:val="notemargin"/>
      </w:pPr>
      <w:r w:rsidRPr="00026FF3">
        <w:t>Note:</w:t>
      </w:r>
      <w:r w:rsidRPr="00026FF3">
        <w:tab/>
        <w:t>Paints and tinters are poisons that were previously listed in Appendix I.</w:t>
      </w:r>
    </w:p>
    <w:p w14:paraId="0C3B224C" w14:textId="77777777" w:rsidR="00E14563" w:rsidRPr="00026FF3" w:rsidRDefault="00E14563" w:rsidP="00E14563">
      <w:pPr>
        <w:pStyle w:val="ActHead5"/>
      </w:pPr>
      <w:bookmarkStart w:id="206" w:name="_Toc137798414"/>
      <w:bookmarkStart w:id="207" w:name="_Toc209450619"/>
      <w:r w:rsidRPr="00270781">
        <w:rPr>
          <w:rStyle w:val="CharSectno"/>
        </w:rPr>
        <w:t>66</w:t>
      </w:r>
      <w:r w:rsidRPr="00026FF3">
        <w:t xml:space="preserve">  General requirements</w:t>
      </w:r>
      <w:bookmarkEnd w:id="206"/>
      <w:bookmarkEnd w:id="207"/>
    </w:p>
    <w:p w14:paraId="539F7C40" w14:textId="77777777" w:rsidR="00E14563" w:rsidRPr="00026FF3" w:rsidRDefault="00E14563" w:rsidP="00E14563">
      <w:pPr>
        <w:pStyle w:val="Subsection"/>
      </w:pPr>
      <w:r w:rsidRPr="00026FF3">
        <w:tab/>
        <w:t>(1)</w:t>
      </w:r>
      <w:r w:rsidRPr="00026FF3">
        <w:tab/>
        <w:t>A first group paint must not be manufactured, supplied or used for application to:</w:t>
      </w:r>
    </w:p>
    <w:p w14:paraId="286E850D" w14:textId="77777777" w:rsidR="00E14563" w:rsidRPr="00026FF3" w:rsidRDefault="00E14563" w:rsidP="00E14563">
      <w:pPr>
        <w:pStyle w:val="Paragraph"/>
      </w:pPr>
      <w:r w:rsidRPr="00026FF3">
        <w:tab/>
        <w:t>(a)</w:t>
      </w:r>
      <w:r w:rsidRPr="00026FF3">
        <w:tab/>
        <w:t>a roof or any surface to be used for the collection or storage of potable water; or</w:t>
      </w:r>
    </w:p>
    <w:p w14:paraId="32F31745" w14:textId="77777777" w:rsidR="00E14563" w:rsidRPr="00026FF3" w:rsidRDefault="00E14563" w:rsidP="00E14563">
      <w:pPr>
        <w:pStyle w:val="Paragraph"/>
      </w:pPr>
      <w:r w:rsidRPr="00026FF3">
        <w:tab/>
        <w:t>(b)</w:t>
      </w:r>
      <w:r w:rsidRPr="00026FF3">
        <w:tab/>
        <w:t>furniture; or</w:t>
      </w:r>
    </w:p>
    <w:p w14:paraId="32D079D9" w14:textId="77777777" w:rsidR="00E14563" w:rsidRPr="00026FF3" w:rsidRDefault="00E14563" w:rsidP="00E14563">
      <w:pPr>
        <w:pStyle w:val="Paragraph"/>
      </w:pPr>
      <w:r w:rsidRPr="00026FF3">
        <w:tab/>
        <w:t>(c)</w:t>
      </w:r>
      <w:r w:rsidRPr="00026FF3">
        <w:tab/>
        <w:t>any fence, wall, post, gate or building (interior or exterior) other than a building that is used exclusively for industrial purposes or mining or as an oil terminal; or</w:t>
      </w:r>
    </w:p>
    <w:p w14:paraId="02DF5420" w14:textId="77777777" w:rsidR="00E14563" w:rsidRPr="00026FF3" w:rsidRDefault="00E14563" w:rsidP="00E14563">
      <w:pPr>
        <w:pStyle w:val="Paragraph"/>
      </w:pPr>
      <w:r w:rsidRPr="00026FF3">
        <w:tab/>
        <w:t>(d)</w:t>
      </w:r>
      <w:r w:rsidRPr="00026FF3">
        <w:tab/>
        <w:t>any premises used for the manufacture, processing, preparation, packing or serving of products intended for human or animal consumption.</w:t>
      </w:r>
    </w:p>
    <w:p w14:paraId="4CAAFE61" w14:textId="62BA866F" w:rsidR="00086F87" w:rsidRPr="00026FF3" w:rsidRDefault="00086F87" w:rsidP="00086F87">
      <w:pPr>
        <w:pStyle w:val="Subsection"/>
      </w:pPr>
      <w:r w:rsidRPr="00026FF3">
        <w:tab/>
        <w:t>(</w:t>
      </w:r>
      <w:r w:rsidR="00585CD8" w:rsidRPr="00026FF3">
        <w:t>2</w:t>
      </w:r>
      <w:r w:rsidRPr="00026FF3">
        <w:t>)</w:t>
      </w:r>
      <w:r w:rsidRPr="00026FF3">
        <w:tab/>
        <w:t>An anti</w:t>
      </w:r>
      <w:r w:rsidR="00026FF3">
        <w:noBreakHyphen/>
      </w:r>
      <w:r w:rsidRPr="00026FF3">
        <w:t>fouling paint containing more than 0.1% lead (the proportion of lead for the purposes of this section is calculated as a percentage of the element present in the non</w:t>
      </w:r>
      <w:r w:rsidR="00026FF3">
        <w:noBreakHyphen/>
      </w:r>
      <w:r w:rsidRPr="00026FF3">
        <w:t>volatile content of the paint) must not be manufactured, supplied or used.</w:t>
      </w:r>
    </w:p>
    <w:p w14:paraId="56EDB644" w14:textId="214CB6EB" w:rsidR="00E14563" w:rsidRPr="00026FF3" w:rsidRDefault="00E14563" w:rsidP="00E14563">
      <w:pPr>
        <w:pStyle w:val="Subsection"/>
      </w:pPr>
      <w:r w:rsidRPr="00026FF3">
        <w:tab/>
        <w:t>(</w:t>
      </w:r>
      <w:r w:rsidR="00585CD8" w:rsidRPr="00026FF3">
        <w:t>3</w:t>
      </w:r>
      <w:r w:rsidRPr="00026FF3">
        <w:t>)</w:t>
      </w:r>
      <w:r w:rsidRPr="00026FF3">
        <w:tab/>
        <w:t xml:space="preserve">A paint </w:t>
      </w:r>
      <w:r w:rsidR="00086F87" w:rsidRPr="00026FF3">
        <w:t>(other than an anti</w:t>
      </w:r>
      <w:r w:rsidR="00026FF3">
        <w:noBreakHyphen/>
      </w:r>
      <w:r w:rsidR="00086F87" w:rsidRPr="00026FF3">
        <w:t xml:space="preserve">fouling paint) </w:t>
      </w:r>
      <w:r w:rsidRPr="00026FF3">
        <w:t>or tinter containing more than 0.</w:t>
      </w:r>
      <w:r w:rsidR="00086F87" w:rsidRPr="00026FF3">
        <w:t>009</w:t>
      </w:r>
      <w:r w:rsidRPr="00026FF3">
        <w:t>% lead (calculated as a percentage of the element present in the non</w:t>
      </w:r>
      <w:r w:rsidR="00026FF3">
        <w:noBreakHyphen/>
      </w:r>
      <w:r w:rsidRPr="00026FF3">
        <w:t>volatile content of the paint) must not be manufactured, supplied or used.</w:t>
      </w:r>
    </w:p>
    <w:p w14:paraId="7876362D" w14:textId="77777777" w:rsidR="00E14563" w:rsidRPr="00026FF3" w:rsidRDefault="00E14563" w:rsidP="00E14563">
      <w:pPr>
        <w:pStyle w:val="Subsection"/>
      </w:pPr>
      <w:r w:rsidRPr="00026FF3">
        <w:tab/>
        <w:t>(</w:t>
      </w:r>
      <w:r w:rsidR="00585CD8" w:rsidRPr="00026FF3">
        <w:t>4</w:t>
      </w:r>
      <w:r w:rsidRPr="00026FF3">
        <w:t>)</w:t>
      </w:r>
      <w:r w:rsidRPr="00026FF3">
        <w:tab/>
        <w:t xml:space="preserve">A paint for application to toys must not be manufactured, supplied or used unless it complies with the specification for coating materials contained in Australian/New Zealand Standard AS/NZS ISO 8124.3:2012, </w:t>
      </w:r>
      <w:r w:rsidRPr="00026FF3">
        <w:rPr>
          <w:i/>
        </w:rPr>
        <w:t>Safety of toys Part 3: Migration of certain elements (ISO 8124</w:t>
      </w:r>
      <w:r w:rsidR="00026FF3">
        <w:rPr>
          <w:i/>
        </w:rPr>
        <w:noBreakHyphen/>
      </w:r>
      <w:r w:rsidRPr="00026FF3">
        <w:rPr>
          <w:i/>
        </w:rPr>
        <w:t>03:2010, MOD)</w:t>
      </w:r>
      <w:r w:rsidRPr="00026FF3">
        <w:t>, published jointly by, or on behalf of, Standards Australia and Standards New Zealand.</w:t>
      </w:r>
    </w:p>
    <w:p w14:paraId="6A0956A1" w14:textId="77777777" w:rsidR="00E14563" w:rsidRPr="00026FF3" w:rsidRDefault="00E14563" w:rsidP="00E14563">
      <w:pPr>
        <w:pStyle w:val="Subsection"/>
      </w:pPr>
      <w:r w:rsidRPr="00026FF3">
        <w:tab/>
        <w:t>(</w:t>
      </w:r>
      <w:r w:rsidR="00585CD8" w:rsidRPr="00026FF3">
        <w:t>5</w:t>
      </w:r>
      <w:r w:rsidRPr="00026FF3">
        <w:t>)</w:t>
      </w:r>
      <w:r w:rsidRPr="00026FF3">
        <w:tab/>
        <w:t>A paint or tinter containing a pesticide other than a fungicide, algaecide, bactericide or antifouling agent must not be manufactured, supplied or used.</w:t>
      </w:r>
    </w:p>
    <w:p w14:paraId="034D491E" w14:textId="77777777" w:rsidR="00E14563" w:rsidRPr="00026FF3" w:rsidRDefault="00E14563" w:rsidP="00E14563">
      <w:pPr>
        <w:pStyle w:val="ActHead5"/>
      </w:pPr>
      <w:bookmarkStart w:id="208" w:name="_Toc137798415"/>
      <w:bookmarkStart w:id="209" w:name="_Toc209450620"/>
      <w:r w:rsidRPr="00270781">
        <w:rPr>
          <w:rStyle w:val="CharSectno"/>
        </w:rPr>
        <w:t>67</w:t>
      </w:r>
      <w:r w:rsidRPr="00026FF3">
        <w:t xml:space="preserve">  Definition of </w:t>
      </w:r>
      <w:r w:rsidRPr="00026FF3">
        <w:rPr>
          <w:i/>
        </w:rPr>
        <w:t>first group paint</w:t>
      </w:r>
      <w:bookmarkEnd w:id="208"/>
      <w:bookmarkEnd w:id="209"/>
    </w:p>
    <w:p w14:paraId="46FAA338" w14:textId="77777777" w:rsidR="00E14563" w:rsidRPr="00026FF3" w:rsidRDefault="00E14563" w:rsidP="00E14563">
      <w:pPr>
        <w:pStyle w:val="Subsection"/>
      </w:pPr>
      <w:r w:rsidRPr="00026FF3">
        <w:tab/>
      </w:r>
      <w:r w:rsidRPr="00026FF3">
        <w:tab/>
        <w:t>A paint containing a substance mentioned in column 1 of an item in the following table in the proportion (calculated as a percentage of the element present in the non</w:t>
      </w:r>
      <w:r w:rsidR="00026FF3">
        <w:noBreakHyphen/>
      </w:r>
      <w:r w:rsidRPr="00026FF3">
        <w:t xml:space="preserve">volatile content of the paint) specified in column 2 of the item is a </w:t>
      </w:r>
      <w:r w:rsidRPr="00026FF3">
        <w:rPr>
          <w:b/>
          <w:i/>
        </w:rPr>
        <w:t>first group paint</w:t>
      </w:r>
      <w:r w:rsidRPr="00026FF3">
        <w:t>.</w:t>
      </w:r>
    </w:p>
    <w:p w14:paraId="18547257"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E14563" w:rsidRPr="00026FF3" w14:paraId="48B8023A" w14:textId="77777777" w:rsidTr="00794D22">
        <w:trPr>
          <w:tblHeader/>
        </w:trPr>
        <w:tc>
          <w:tcPr>
            <w:tcW w:w="8312" w:type="dxa"/>
            <w:gridSpan w:val="3"/>
            <w:tcBorders>
              <w:top w:val="single" w:sz="12" w:space="0" w:color="auto"/>
              <w:bottom w:val="single" w:sz="6" w:space="0" w:color="auto"/>
            </w:tcBorders>
            <w:shd w:val="clear" w:color="auto" w:fill="auto"/>
          </w:tcPr>
          <w:p w14:paraId="7AB339A9" w14:textId="77777777" w:rsidR="00E14563" w:rsidRPr="00026FF3" w:rsidRDefault="00E14563" w:rsidP="00794D22">
            <w:pPr>
              <w:pStyle w:val="TableHeading"/>
            </w:pPr>
            <w:r w:rsidRPr="00026FF3">
              <w:t>First group paints</w:t>
            </w:r>
          </w:p>
        </w:tc>
      </w:tr>
      <w:tr w:rsidR="00E14563" w:rsidRPr="00026FF3" w14:paraId="14DA00A7" w14:textId="77777777" w:rsidTr="00794D22">
        <w:trPr>
          <w:tblHeader/>
        </w:trPr>
        <w:tc>
          <w:tcPr>
            <w:tcW w:w="714" w:type="dxa"/>
            <w:tcBorders>
              <w:top w:val="single" w:sz="6" w:space="0" w:color="auto"/>
              <w:bottom w:val="single" w:sz="12" w:space="0" w:color="auto"/>
            </w:tcBorders>
            <w:shd w:val="clear" w:color="auto" w:fill="auto"/>
          </w:tcPr>
          <w:p w14:paraId="563A5265" w14:textId="77777777" w:rsidR="00E14563" w:rsidRPr="00026FF3" w:rsidRDefault="00E14563" w:rsidP="00794D22">
            <w:pPr>
              <w:pStyle w:val="TableHeading"/>
            </w:pPr>
            <w:r w:rsidRPr="00026FF3">
              <w:t>Item</w:t>
            </w:r>
          </w:p>
        </w:tc>
        <w:tc>
          <w:tcPr>
            <w:tcW w:w="5660" w:type="dxa"/>
            <w:tcBorders>
              <w:top w:val="single" w:sz="6" w:space="0" w:color="auto"/>
              <w:bottom w:val="single" w:sz="12" w:space="0" w:color="auto"/>
            </w:tcBorders>
            <w:shd w:val="clear" w:color="auto" w:fill="auto"/>
          </w:tcPr>
          <w:p w14:paraId="1677D90A" w14:textId="77777777" w:rsidR="00E14563" w:rsidRPr="00026FF3" w:rsidRDefault="00E14563" w:rsidP="00794D22">
            <w:pPr>
              <w:pStyle w:val="TableHeading"/>
            </w:pPr>
            <w:r w:rsidRPr="00026FF3">
              <w:t>Column 1</w:t>
            </w:r>
            <w:r w:rsidRPr="00026FF3">
              <w:br/>
              <w:t>Substance</w:t>
            </w:r>
          </w:p>
        </w:tc>
        <w:tc>
          <w:tcPr>
            <w:tcW w:w="1938" w:type="dxa"/>
            <w:tcBorders>
              <w:top w:val="single" w:sz="6" w:space="0" w:color="auto"/>
              <w:bottom w:val="single" w:sz="12" w:space="0" w:color="auto"/>
            </w:tcBorders>
            <w:shd w:val="clear" w:color="auto" w:fill="auto"/>
          </w:tcPr>
          <w:p w14:paraId="0ECE2123" w14:textId="77777777" w:rsidR="00E14563" w:rsidRPr="00026FF3" w:rsidRDefault="00E14563" w:rsidP="00794D22">
            <w:pPr>
              <w:pStyle w:val="TableHeading"/>
            </w:pPr>
            <w:r w:rsidRPr="00026FF3">
              <w:t>Column 2</w:t>
            </w:r>
            <w:r w:rsidRPr="00026FF3">
              <w:br/>
              <w:t>Proportion</w:t>
            </w:r>
          </w:p>
        </w:tc>
      </w:tr>
      <w:tr w:rsidR="00E14563" w:rsidRPr="00026FF3" w14:paraId="748151AD" w14:textId="77777777" w:rsidTr="00794D22">
        <w:tc>
          <w:tcPr>
            <w:tcW w:w="714" w:type="dxa"/>
            <w:tcBorders>
              <w:top w:val="single" w:sz="12" w:space="0" w:color="auto"/>
            </w:tcBorders>
            <w:shd w:val="clear" w:color="auto" w:fill="auto"/>
          </w:tcPr>
          <w:p w14:paraId="0A57BE58" w14:textId="77777777" w:rsidR="00E14563" w:rsidRPr="00026FF3" w:rsidRDefault="00E14563" w:rsidP="00794D22">
            <w:pPr>
              <w:pStyle w:val="Tabletext"/>
            </w:pPr>
            <w:r w:rsidRPr="00026FF3">
              <w:t>1</w:t>
            </w:r>
          </w:p>
        </w:tc>
        <w:tc>
          <w:tcPr>
            <w:tcW w:w="5660" w:type="dxa"/>
            <w:tcBorders>
              <w:top w:val="single" w:sz="12" w:space="0" w:color="auto"/>
            </w:tcBorders>
            <w:shd w:val="clear" w:color="auto" w:fill="auto"/>
          </w:tcPr>
          <w:p w14:paraId="632DE7DF" w14:textId="77777777" w:rsidR="00E14563" w:rsidRPr="00026FF3" w:rsidRDefault="00E14563" w:rsidP="00794D22">
            <w:pPr>
              <w:pStyle w:val="Tabletext"/>
            </w:pPr>
            <w:r w:rsidRPr="00026FF3">
              <w:t>ANTIMONY or antimony compounds other than antimony titanate pigments</w:t>
            </w:r>
          </w:p>
        </w:tc>
        <w:tc>
          <w:tcPr>
            <w:tcW w:w="1938" w:type="dxa"/>
            <w:tcBorders>
              <w:top w:val="single" w:sz="12" w:space="0" w:color="auto"/>
            </w:tcBorders>
            <w:shd w:val="clear" w:color="auto" w:fill="auto"/>
          </w:tcPr>
          <w:p w14:paraId="73252ECD" w14:textId="77777777" w:rsidR="00E14563" w:rsidRPr="00026FF3" w:rsidRDefault="00E14563" w:rsidP="00794D22">
            <w:pPr>
              <w:pStyle w:val="Tabletext"/>
            </w:pPr>
            <w:r w:rsidRPr="00026FF3">
              <w:t>more than 5%</w:t>
            </w:r>
          </w:p>
        </w:tc>
      </w:tr>
      <w:tr w:rsidR="00E14563" w:rsidRPr="00026FF3" w14:paraId="1EC81B07" w14:textId="77777777" w:rsidTr="00794D22">
        <w:tc>
          <w:tcPr>
            <w:tcW w:w="714" w:type="dxa"/>
            <w:shd w:val="clear" w:color="auto" w:fill="auto"/>
          </w:tcPr>
          <w:p w14:paraId="20274692" w14:textId="77777777" w:rsidR="00E14563" w:rsidRPr="00026FF3" w:rsidRDefault="00E14563" w:rsidP="00794D22">
            <w:pPr>
              <w:pStyle w:val="Tabletext"/>
            </w:pPr>
            <w:r w:rsidRPr="00026FF3">
              <w:t>2</w:t>
            </w:r>
          </w:p>
        </w:tc>
        <w:tc>
          <w:tcPr>
            <w:tcW w:w="5660" w:type="dxa"/>
            <w:shd w:val="clear" w:color="auto" w:fill="auto"/>
          </w:tcPr>
          <w:p w14:paraId="1DCB1819" w14:textId="77777777" w:rsidR="00E14563" w:rsidRPr="00026FF3" w:rsidRDefault="00E14563" w:rsidP="00794D22">
            <w:pPr>
              <w:pStyle w:val="Tabletext"/>
            </w:pPr>
            <w:r w:rsidRPr="00026FF3">
              <w:t xml:space="preserve">BARIUM salts </w:t>
            </w:r>
            <w:r w:rsidRPr="00026FF3">
              <w:rPr>
                <w:b/>
              </w:rPr>
              <w:t>except</w:t>
            </w:r>
            <w:r w:rsidRPr="00026FF3">
              <w:t xml:space="preserve"> barium sulfate or barium metaborate</w:t>
            </w:r>
          </w:p>
        </w:tc>
        <w:tc>
          <w:tcPr>
            <w:tcW w:w="1938" w:type="dxa"/>
            <w:shd w:val="clear" w:color="auto" w:fill="auto"/>
          </w:tcPr>
          <w:p w14:paraId="13682E62" w14:textId="77777777" w:rsidR="00E14563" w:rsidRPr="00026FF3" w:rsidRDefault="00E14563" w:rsidP="00794D22">
            <w:pPr>
              <w:pStyle w:val="Tabletext"/>
            </w:pPr>
            <w:r w:rsidRPr="00026FF3">
              <w:t>more than 5%</w:t>
            </w:r>
          </w:p>
        </w:tc>
      </w:tr>
      <w:tr w:rsidR="00E14563" w:rsidRPr="00026FF3" w14:paraId="7CA0937D" w14:textId="77777777" w:rsidTr="00794D22">
        <w:tc>
          <w:tcPr>
            <w:tcW w:w="714" w:type="dxa"/>
            <w:shd w:val="clear" w:color="auto" w:fill="auto"/>
          </w:tcPr>
          <w:p w14:paraId="7DC1A292" w14:textId="77777777" w:rsidR="00E14563" w:rsidRPr="00026FF3" w:rsidRDefault="00E14563" w:rsidP="00794D22">
            <w:pPr>
              <w:pStyle w:val="Tabletext"/>
            </w:pPr>
            <w:r w:rsidRPr="00026FF3">
              <w:t>3</w:t>
            </w:r>
          </w:p>
        </w:tc>
        <w:tc>
          <w:tcPr>
            <w:tcW w:w="5660" w:type="dxa"/>
            <w:shd w:val="clear" w:color="auto" w:fill="auto"/>
          </w:tcPr>
          <w:p w14:paraId="0886C2BD" w14:textId="77777777" w:rsidR="00E14563" w:rsidRPr="00026FF3" w:rsidRDefault="00E14563" w:rsidP="00794D22">
            <w:pPr>
              <w:pStyle w:val="Tabletext"/>
            </w:pPr>
            <w:r w:rsidRPr="00026FF3">
              <w:t>CADMIUM or cadmium compounds</w:t>
            </w:r>
          </w:p>
        </w:tc>
        <w:tc>
          <w:tcPr>
            <w:tcW w:w="1938" w:type="dxa"/>
            <w:shd w:val="clear" w:color="auto" w:fill="auto"/>
          </w:tcPr>
          <w:p w14:paraId="34E97E57" w14:textId="77777777" w:rsidR="00E14563" w:rsidRPr="00026FF3" w:rsidRDefault="00E14563" w:rsidP="00794D22">
            <w:pPr>
              <w:pStyle w:val="Tabletext"/>
            </w:pPr>
            <w:r w:rsidRPr="00026FF3">
              <w:t>more than 0.1%</w:t>
            </w:r>
          </w:p>
        </w:tc>
      </w:tr>
      <w:tr w:rsidR="00E14563" w:rsidRPr="00026FF3" w14:paraId="731B6D8A" w14:textId="77777777" w:rsidTr="00794D22">
        <w:tc>
          <w:tcPr>
            <w:tcW w:w="714" w:type="dxa"/>
            <w:tcBorders>
              <w:bottom w:val="single" w:sz="2" w:space="0" w:color="auto"/>
            </w:tcBorders>
            <w:shd w:val="clear" w:color="auto" w:fill="auto"/>
          </w:tcPr>
          <w:p w14:paraId="374711FB" w14:textId="77777777" w:rsidR="00E14563" w:rsidRPr="00026FF3" w:rsidRDefault="00E14563" w:rsidP="00794D22">
            <w:pPr>
              <w:pStyle w:val="Tabletext"/>
            </w:pPr>
            <w:r w:rsidRPr="00026FF3">
              <w:t>4</w:t>
            </w:r>
          </w:p>
        </w:tc>
        <w:tc>
          <w:tcPr>
            <w:tcW w:w="5660" w:type="dxa"/>
            <w:tcBorders>
              <w:bottom w:val="single" w:sz="2" w:space="0" w:color="auto"/>
            </w:tcBorders>
            <w:shd w:val="clear" w:color="auto" w:fill="auto"/>
          </w:tcPr>
          <w:p w14:paraId="3C898F7E" w14:textId="77777777" w:rsidR="00E14563" w:rsidRPr="00026FF3" w:rsidRDefault="00E14563" w:rsidP="00794D22">
            <w:pPr>
              <w:pStyle w:val="Tabletext"/>
            </w:pPr>
            <w:r w:rsidRPr="00026FF3">
              <w:t>CHROMIUM as chromates of ammonia, barium, potassium sodium, strontium or zinc</w:t>
            </w:r>
          </w:p>
        </w:tc>
        <w:tc>
          <w:tcPr>
            <w:tcW w:w="1938" w:type="dxa"/>
            <w:tcBorders>
              <w:bottom w:val="single" w:sz="2" w:space="0" w:color="auto"/>
            </w:tcBorders>
            <w:shd w:val="clear" w:color="auto" w:fill="auto"/>
          </w:tcPr>
          <w:p w14:paraId="0452AF4A" w14:textId="77777777" w:rsidR="00E14563" w:rsidRPr="00026FF3" w:rsidRDefault="00E14563" w:rsidP="00794D22">
            <w:pPr>
              <w:pStyle w:val="Tabletext"/>
            </w:pPr>
            <w:r w:rsidRPr="00026FF3">
              <w:t>more than 5%</w:t>
            </w:r>
          </w:p>
        </w:tc>
      </w:tr>
      <w:tr w:rsidR="00E14563" w:rsidRPr="00026FF3" w14:paraId="0A00F62A" w14:textId="77777777" w:rsidTr="00794D22">
        <w:tc>
          <w:tcPr>
            <w:tcW w:w="714" w:type="dxa"/>
            <w:tcBorders>
              <w:top w:val="single" w:sz="2" w:space="0" w:color="auto"/>
              <w:bottom w:val="single" w:sz="12" w:space="0" w:color="auto"/>
            </w:tcBorders>
            <w:shd w:val="clear" w:color="auto" w:fill="auto"/>
          </w:tcPr>
          <w:p w14:paraId="7E464828" w14:textId="77777777" w:rsidR="00E14563" w:rsidRPr="00026FF3" w:rsidRDefault="00E14563" w:rsidP="00794D22">
            <w:pPr>
              <w:pStyle w:val="Tabletext"/>
            </w:pPr>
            <w:r w:rsidRPr="00026FF3">
              <w:t>5</w:t>
            </w:r>
          </w:p>
        </w:tc>
        <w:tc>
          <w:tcPr>
            <w:tcW w:w="5660" w:type="dxa"/>
            <w:tcBorders>
              <w:top w:val="single" w:sz="2" w:space="0" w:color="auto"/>
              <w:bottom w:val="single" w:sz="12" w:space="0" w:color="auto"/>
            </w:tcBorders>
            <w:shd w:val="clear" w:color="auto" w:fill="auto"/>
          </w:tcPr>
          <w:p w14:paraId="694B1EA4" w14:textId="77777777" w:rsidR="00E14563" w:rsidRPr="00026FF3" w:rsidRDefault="00E14563" w:rsidP="00794D22">
            <w:pPr>
              <w:pStyle w:val="Tabletext"/>
            </w:pPr>
            <w:r w:rsidRPr="00026FF3">
              <w:t>SELENIUM or selenium compounds</w:t>
            </w:r>
          </w:p>
        </w:tc>
        <w:tc>
          <w:tcPr>
            <w:tcW w:w="1938" w:type="dxa"/>
            <w:tcBorders>
              <w:top w:val="single" w:sz="2" w:space="0" w:color="auto"/>
              <w:bottom w:val="single" w:sz="12" w:space="0" w:color="auto"/>
            </w:tcBorders>
            <w:shd w:val="clear" w:color="auto" w:fill="auto"/>
          </w:tcPr>
          <w:p w14:paraId="01E35A04" w14:textId="77777777" w:rsidR="00E14563" w:rsidRPr="00026FF3" w:rsidRDefault="00E14563" w:rsidP="00794D22">
            <w:pPr>
              <w:pStyle w:val="Tabletext"/>
            </w:pPr>
            <w:r w:rsidRPr="00026FF3">
              <w:t>more than 0.1%</w:t>
            </w:r>
          </w:p>
        </w:tc>
      </w:tr>
    </w:tbl>
    <w:p w14:paraId="61F07144" w14:textId="77777777" w:rsidR="00E14563" w:rsidRPr="00026FF3" w:rsidRDefault="00E14563" w:rsidP="00E14563">
      <w:pPr>
        <w:pStyle w:val="ActHead5"/>
      </w:pPr>
      <w:bookmarkStart w:id="210" w:name="_Toc137798416"/>
      <w:bookmarkStart w:id="211" w:name="_Toc209450621"/>
      <w:r w:rsidRPr="00270781">
        <w:rPr>
          <w:rStyle w:val="CharSectno"/>
        </w:rPr>
        <w:lastRenderedPageBreak/>
        <w:t>68</w:t>
      </w:r>
      <w:r w:rsidRPr="00026FF3">
        <w:t xml:space="preserve">  Definition of </w:t>
      </w:r>
      <w:r w:rsidRPr="00026FF3">
        <w:rPr>
          <w:i/>
        </w:rPr>
        <w:t>second group paint</w:t>
      </w:r>
      <w:bookmarkEnd w:id="210"/>
      <w:bookmarkEnd w:id="211"/>
    </w:p>
    <w:p w14:paraId="60361D87" w14:textId="77777777" w:rsidR="00E14563" w:rsidRPr="00026FF3" w:rsidRDefault="00E14563" w:rsidP="00E14563">
      <w:pPr>
        <w:pStyle w:val="Subsection"/>
      </w:pPr>
      <w:r w:rsidRPr="00026FF3">
        <w:tab/>
      </w:r>
      <w:r w:rsidRPr="00026FF3">
        <w:tab/>
        <w:t xml:space="preserve">A paint containing a substance mentioned in column 1 of an item in the following table in the proportion specified in column 2 of the item is a </w:t>
      </w:r>
      <w:r w:rsidRPr="00026FF3">
        <w:rPr>
          <w:b/>
          <w:i/>
        </w:rPr>
        <w:t>second group paint</w:t>
      </w:r>
      <w:r w:rsidRPr="00026FF3">
        <w:t>.</w:t>
      </w:r>
    </w:p>
    <w:p w14:paraId="17179AD0"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2788"/>
      </w:tblGrid>
      <w:tr w:rsidR="00E14563" w:rsidRPr="00026FF3" w14:paraId="734667CD" w14:textId="77777777" w:rsidTr="00794D22">
        <w:trPr>
          <w:tblHeader/>
        </w:trPr>
        <w:tc>
          <w:tcPr>
            <w:tcW w:w="8312" w:type="dxa"/>
            <w:gridSpan w:val="3"/>
            <w:tcBorders>
              <w:top w:val="single" w:sz="12" w:space="0" w:color="auto"/>
              <w:bottom w:val="single" w:sz="6" w:space="0" w:color="auto"/>
            </w:tcBorders>
            <w:shd w:val="clear" w:color="auto" w:fill="auto"/>
          </w:tcPr>
          <w:p w14:paraId="7F9ADE12" w14:textId="77777777" w:rsidR="00E14563" w:rsidRPr="00026FF3" w:rsidRDefault="00E14563" w:rsidP="00794D22">
            <w:pPr>
              <w:pStyle w:val="TableHeading"/>
            </w:pPr>
            <w:r w:rsidRPr="00026FF3">
              <w:t>Second group paints</w:t>
            </w:r>
          </w:p>
        </w:tc>
      </w:tr>
      <w:tr w:rsidR="00E14563" w:rsidRPr="00026FF3" w14:paraId="73C996BE" w14:textId="77777777" w:rsidTr="00794D22">
        <w:trPr>
          <w:tblHeader/>
        </w:trPr>
        <w:tc>
          <w:tcPr>
            <w:tcW w:w="714" w:type="dxa"/>
            <w:tcBorders>
              <w:top w:val="single" w:sz="6" w:space="0" w:color="auto"/>
              <w:bottom w:val="single" w:sz="12" w:space="0" w:color="auto"/>
            </w:tcBorders>
            <w:shd w:val="clear" w:color="auto" w:fill="auto"/>
          </w:tcPr>
          <w:p w14:paraId="6F0908B3" w14:textId="77777777" w:rsidR="00E14563" w:rsidRPr="00026FF3" w:rsidRDefault="00E14563" w:rsidP="00794D22">
            <w:pPr>
              <w:pStyle w:val="TableHeading"/>
            </w:pPr>
            <w:r w:rsidRPr="00026FF3">
              <w:t>Item</w:t>
            </w:r>
          </w:p>
        </w:tc>
        <w:tc>
          <w:tcPr>
            <w:tcW w:w="4810" w:type="dxa"/>
            <w:tcBorders>
              <w:top w:val="single" w:sz="6" w:space="0" w:color="auto"/>
              <w:bottom w:val="single" w:sz="12" w:space="0" w:color="auto"/>
            </w:tcBorders>
            <w:shd w:val="clear" w:color="auto" w:fill="auto"/>
          </w:tcPr>
          <w:p w14:paraId="489FA427" w14:textId="77777777" w:rsidR="00E14563" w:rsidRPr="00026FF3" w:rsidRDefault="00E14563" w:rsidP="00794D22">
            <w:pPr>
              <w:pStyle w:val="TableHeading"/>
            </w:pPr>
            <w:r w:rsidRPr="00026FF3">
              <w:t>Column 1</w:t>
            </w:r>
            <w:r w:rsidRPr="00026FF3">
              <w:br/>
              <w:t>Substance</w:t>
            </w:r>
          </w:p>
        </w:tc>
        <w:tc>
          <w:tcPr>
            <w:tcW w:w="2788" w:type="dxa"/>
            <w:tcBorders>
              <w:top w:val="single" w:sz="6" w:space="0" w:color="auto"/>
              <w:bottom w:val="single" w:sz="12" w:space="0" w:color="auto"/>
            </w:tcBorders>
            <w:shd w:val="clear" w:color="auto" w:fill="auto"/>
          </w:tcPr>
          <w:p w14:paraId="2F694004" w14:textId="77777777" w:rsidR="00E14563" w:rsidRPr="00026FF3" w:rsidRDefault="00E14563" w:rsidP="00794D22">
            <w:pPr>
              <w:pStyle w:val="TableHeading"/>
            </w:pPr>
            <w:r w:rsidRPr="00026FF3">
              <w:t>Column 2</w:t>
            </w:r>
            <w:r w:rsidRPr="00026FF3">
              <w:br/>
              <w:t>Proportion</w:t>
            </w:r>
          </w:p>
        </w:tc>
      </w:tr>
      <w:tr w:rsidR="00E14563" w:rsidRPr="00026FF3" w14:paraId="76E8BE3B" w14:textId="77777777" w:rsidTr="00794D22">
        <w:tc>
          <w:tcPr>
            <w:tcW w:w="714" w:type="dxa"/>
            <w:tcBorders>
              <w:top w:val="single" w:sz="12" w:space="0" w:color="auto"/>
            </w:tcBorders>
            <w:shd w:val="clear" w:color="auto" w:fill="auto"/>
          </w:tcPr>
          <w:p w14:paraId="17A8E732" w14:textId="77777777" w:rsidR="00E14563" w:rsidRPr="00026FF3" w:rsidRDefault="00E14563" w:rsidP="00794D22">
            <w:pPr>
              <w:pStyle w:val="Tabletext"/>
            </w:pPr>
            <w:r w:rsidRPr="00026FF3">
              <w:t>1</w:t>
            </w:r>
          </w:p>
        </w:tc>
        <w:tc>
          <w:tcPr>
            <w:tcW w:w="4810" w:type="dxa"/>
            <w:tcBorders>
              <w:top w:val="single" w:sz="12" w:space="0" w:color="auto"/>
            </w:tcBorders>
            <w:shd w:val="clear" w:color="auto" w:fill="auto"/>
          </w:tcPr>
          <w:p w14:paraId="45BA197E" w14:textId="77777777" w:rsidR="00E14563" w:rsidRPr="00026FF3" w:rsidRDefault="00E14563" w:rsidP="00794D22">
            <w:pPr>
              <w:pStyle w:val="Tabletext"/>
            </w:pPr>
            <w:r w:rsidRPr="00026FF3">
              <w:t>DICHLOROMETHANE (methylene chloride)</w:t>
            </w:r>
          </w:p>
        </w:tc>
        <w:tc>
          <w:tcPr>
            <w:tcW w:w="2788" w:type="dxa"/>
            <w:tcBorders>
              <w:top w:val="single" w:sz="12" w:space="0" w:color="auto"/>
            </w:tcBorders>
            <w:shd w:val="clear" w:color="auto" w:fill="auto"/>
          </w:tcPr>
          <w:p w14:paraId="0F70D6AF" w14:textId="77777777" w:rsidR="00E14563" w:rsidRPr="00026FF3" w:rsidRDefault="00E14563" w:rsidP="00794D22">
            <w:pPr>
              <w:pStyle w:val="Tabletext"/>
            </w:pPr>
            <w:r w:rsidRPr="00026FF3">
              <w:t>more than 5% by weight</w:t>
            </w:r>
          </w:p>
        </w:tc>
      </w:tr>
      <w:tr w:rsidR="00E14563" w:rsidRPr="00026FF3" w14:paraId="6E9E618E" w14:textId="77777777" w:rsidTr="00794D22">
        <w:tc>
          <w:tcPr>
            <w:tcW w:w="714" w:type="dxa"/>
            <w:shd w:val="clear" w:color="auto" w:fill="auto"/>
          </w:tcPr>
          <w:p w14:paraId="59D6C249" w14:textId="77777777" w:rsidR="00E14563" w:rsidRPr="00026FF3" w:rsidRDefault="00E14563" w:rsidP="00794D22">
            <w:pPr>
              <w:pStyle w:val="Tabletext"/>
            </w:pPr>
            <w:r w:rsidRPr="00026FF3">
              <w:t>2</w:t>
            </w:r>
          </w:p>
        </w:tc>
        <w:tc>
          <w:tcPr>
            <w:tcW w:w="4810" w:type="dxa"/>
            <w:shd w:val="clear" w:color="auto" w:fill="auto"/>
          </w:tcPr>
          <w:p w14:paraId="1EE8573E" w14:textId="77777777" w:rsidR="00E14563" w:rsidRPr="00026FF3" w:rsidRDefault="00E14563" w:rsidP="00794D22">
            <w:pPr>
              <w:pStyle w:val="Tabletext"/>
            </w:pPr>
            <w:r w:rsidRPr="00026FF3">
              <w:t>ETHYLENE GLYCOL MONOALKYL ETHERS and their acetates</w:t>
            </w:r>
          </w:p>
        </w:tc>
        <w:tc>
          <w:tcPr>
            <w:tcW w:w="2788" w:type="dxa"/>
            <w:shd w:val="clear" w:color="auto" w:fill="auto"/>
          </w:tcPr>
          <w:p w14:paraId="5267AE81" w14:textId="77777777" w:rsidR="00E14563" w:rsidRPr="00026FF3" w:rsidRDefault="00E14563" w:rsidP="00794D22">
            <w:pPr>
              <w:pStyle w:val="Tabletext"/>
            </w:pPr>
            <w:r w:rsidRPr="00026FF3">
              <w:t>more than 10% by volume</w:t>
            </w:r>
          </w:p>
        </w:tc>
      </w:tr>
      <w:tr w:rsidR="00E14563" w:rsidRPr="00026FF3" w14:paraId="64459C27" w14:textId="77777777" w:rsidTr="00794D22">
        <w:tc>
          <w:tcPr>
            <w:tcW w:w="714" w:type="dxa"/>
            <w:shd w:val="clear" w:color="auto" w:fill="auto"/>
          </w:tcPr>
          <w:p w14:paraId="4D11647E" w14:textId="77777777" w:rsidR="00E14563" w:rsidRPr="00026FF3" w:rsidRDefault="00E14563" w:rsidP="00794D22">
            <w:pPr>
              <w:pStyle w:val="Tabletext"/>
            </w:pPr>
            <w:r w:rsidRPr="00026FF3">
              <w:t>3</w:t>
            </w:r>
          </w:p>
        </w:tc>
        <w:tc>
          <w:tcPr>
            <w:tcW w:w="4810" w:type="dxa"/>
            <w:shd w:val="clear" w:color="auto" w:fill="auto"/>
          </w:tcPr>
          <w:p w14:paraId="2F4922CC" w14:textId="77777777" w:rsidR="00E14563" w:rsidRPr="00026FF3" w:rsidRDefault="00E14563" w:rsidP="00794D22">
            <w:pPr>
              <w:pStyle w:val="Tabletext"/>
            </w:pPr>
            <w:r w:rsidRPr="00026FF3">
              <w:t>HEXYLOXYETHANOL</w:t>
            </w:r>
          </w:p>
        </w:tc>
        <w:tc>
          <w:tcPr>
            <w:tcW w:w="2788" w:type="dxa"/>
            <w:shd w:val="clear" w:color="auto" w:fill="auto"/>
          </w:tcPr>
          <w:p w14:paraId="23C8AA9A" w14:textId="77777777" w:rsidR="00E14563" w:rsidRPr="00026FF3" w:rsidRDefault="00E14563" w:rsidP="00794D22">
            <w:pPr>
              <w:pStyle w:val="Tabletext"/>
            </w:pPr>
            <w:r w:rsidRPr="00026FF3">
              <w:t>more than 10% by volume</w:t>
            </w:r>
          </w:p>
        </w:tc>
      </w:tr>
      <w:tr w:rsidR="00E14563" w:rsidRPr="00026FF3" w14:paraId="73F6461E" w14:textId="77777777" w:rsidTr="00794D22">
        <w:tc>
          <w:tcPr>
            <w:tcW w:w="714" w:type="dxa"/>
            <w:tcBorders>
              <w:bottom w:val="single" w:sz="2" w:space="0" w:color="auto"/>
            </w:tcBorders>
            <w:shd w:val="clear" w:color="auto" w:fill="auto"/>
          </w:tcPr>
          <w:p w14:paraId="5D846593" w14:textId="77777777" w:rsidR="00E14563" w:rsidRPr="00026FF3" w:rsidRDefault="00E14563" w:rsidP="00794D22">
            <w:pPr>
              <w:pStyle w:val="Tabletext"/>
            </w:pPr>
            <w:r w:rsidRPr="00026FF3">
              <w:t>4</w:t>
            </w:r>
          </w:p>
        </w:tc>
        <w:tc>
          <w:tcPr>
            <w:tcW w:w="4810" w:type="dxa"/>
            <w:tcBorders>
              <w:bottom w:val="single" w:sz="2" w:space="0" w:color="auto"/>
            </w:tcBorders>
            <w:shd w:val="clear" w:color="auto" w:fill="auto"/>
          </w:tcPr>
          <w:p w14:paraId="3B399756" w14:textId="77777777" w:rsidR="00E14563" w:rsidRPr="00026FF3" w:rsidRDefault="00E14563" w:rsidP="00794D22">
            <w:pPr>
              <w:pStyle w:val="Tabletext"/>
            </w:pPr>
            <w:r w:rsidRPr="00026FF3">
              <w:t>TOLUENE</w:t>
            </w:r>
          </w:p>
        </w:tc>
        <w:tc>
          <w:tcPr>
            <w:tcW w:w="2788" w:type="dxa"/>
            <w:tcBorders>
              <w:bottom w:val="single" w:sz="2" w:space="0" w:color="auto"/>
            </w:tcBorders>
            <w:shd w:val="clear" w:color="auto" w:fill="auto"/>
          </w:tcPr>
          <w:p w14:paraId="2B6F9D67" w14:textId="77777777" w:rsidR="00E14563" w:rsidRPr="00026FF3" w:rsidRDefault="00E14563" w:rsidP="00794D22">
            <w:pPr>
              <w:pStyle w:val="Tabletext"/>
            </w:pPr>
            <w:r w:rsidRPr="00026FF3">
              <w:t>more than 50% by volume</w:t>
            </w:r>
          </w:p>
        </w:tc>
      </w:tr>
      <w:tr w:rsidR="00E14563" w:rsidRPr="00026FF3" w14:paraId="4EFDBACE" w14:textId="77777777" w:rsidTr="00794D22">
        <w:tc>
          <w:tcPr>
            <w:tcW w:w="714" w:type="dxa"/>
            <w:tcBorders>
              <w:top w:val="single" w:sz="2" w:space="0" w:color="auto"/>
              <w:bottom w:val="single" w:sz="12" w:space="0" w:color="auto"/>
            </w:tcBorders>
            <w:shd w:val="clear" w:color="auto" w:fill="auto"/>
          </w:tcPr>
          <w:p w14:paraId="49ECD499" w14:textId="77777777" w:rsidR="00E14563" w:rsidRPr="00026FF3" w:rsidRDefault="00E14563" w:rsidP="00794D22">
            <w:pPr>
              <w:pStyle w:val="Tabletext"/>
            </w:pPr>
            <w:r w:rsidRPr="00026FF3">
              <w:t>5</w:t>
            </w:r>
          </w:p>
        </w:tc>
        <w:tc>
          <w:tcPr>
            <w:tcW w:w="4810" w:type="dxa"/>
            <w:tcBorders>
              <w:top w:val="single" w:sz="2" w:space="0" w:color="auto"/>
              <w:bottom w:val="single" w:sz="12" w:space="0" w:color="auto"/>
            </w:tcBorders>
            <w:shd w:val="clear" w:color="auto" w:fill="auto"/>
          </w:tcPr>
          <w:p w14:paraId="1DA4DA69" w14:textId="77777777" w:rsidR="00E14563" w:rsidRPr="00026FF3" w:rsidRDefault="00E14563" w:rsidP="00794D22">
            <w:pPr>
              <w:pStyle w:val="Tabletext"/>
            </w:pPr>
            <w:r w:rsidRPr="00026FF3">
              <w:t>XYLENE</w:t>
            </w:r>
          </w:p>
        </w:tc>
        <w:tc>
          <w:tcPr>
            <w:tcW w:w="2788" w:type="dxa"/>
            <w:tcBorders>
              <w:top w:val="single" w:sz="2" w:space="0" w:color="auto"/>
              <w:bottom w:val="single" w:sz="12" w:space="0" w:color="auto"/>
            </w:tcBorders>
            <w:shd w:val="clear" w:color="auto" w:fill="auto"/>
          </w:tcPr>
          <w:p w14:paraId="585BA60A" w14:textId="77777777" w:rsidR="00E14563" w:rsidRPr="00026FF3" w:rsidRDefault="00E14563" w:rsidP="00794D22">
            <w:pPr>
              <w:pStyle w:val="Tabletext"/>
            </w:pPr>
            <w:r w:rsidRPr="00026FF3">
              <w:t>more than 50% by volume</w:t>
            </w:r>
          </w:p>
        </w:tc>
      </w:tr>
    </w:tbl>
    <w:p w14:paraId="76F43D43" w14:textId="77777777" w:rsidR="003D072E" w:rsidRPr="00026FF3" w:rsidRDefault="003D072E" w:rsidP="003E628F">
      <w:pPr>
        <w:sectPr w:rsidR="003D072E" w:rsidRPr="00026FF3" w:rsidSect="006A61FA">
          <w:headerReference w:type="even" r:id="rId24"/>
          <w:headerReference w:type="default"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bookmarkStart w:id="212" w:name="OPCSB_BodyPrincipleA4"/>
    </w:p>
    <w:p w14:paraId="12DF17AC" w14:textId="77777777" w:rsidR="00BF6B1D" w:rsidRPr="00026FF3" w:rsidRDefault="001F6281" w:rsidP="00BF6B1D">
      <w:pPr>
        <w:pStyle w:val="ActHead1"/>
        <w:pageBreakBefore/>
      </w:pPr>
      <w:bookmarkStart w:id="213" w:name="_Toc137798417"/>
      <w:bookmarkStart w:id="214" w:name="_Toc209450622"/>
      <w:bookmarkEnd w:id="212"/>
      <w:r w:rsidRPr="00270781">
        <w:rPr>
          <w:rStyle w:val="CharChapNo"/>
        </w:rPr>
        <w:lastRenderedPageBreak/>
        <w:t>Schedule 1</w:t>
      </w:r>
      <w:r w:rsidR="00BF6B1D" w:rsidRPr="00026FF3">
        <w:t>—</w:t>
      </w:r>
      <w:r w:rsidR="00BF6B1D" w:rsidRPr="00270781">
        <w:rPr>
          <w:rStyle w:val="CharChapText"/>
        </w:rPr>
        <w:t>Blank</w:t>
      </w:r>
      <w:bookmarkEnd w:id="213"/>
      <w:bookmarkEnd w:id="214"/>
    </w:p>
    <w:p w14:paraId="139BDD5B"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D87A48E"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C0B3C7" w14:textId="77777777" w:rsidR="00BF6B1D" w:rsidRPr="00026FF3" w:rsidRDefault="00BF6B1D" w:rsidP="00BF6B1D">
      <w:pPr>
        <w:pStyle w:val="notemargin"/>
      </w:pPr>
      <w:r w:rsidRPr="00026FF3">
        <w:t>Note:</w:t>
      </w:r>
      <w:r w:rsidRPr="00026FF3">
        <w:tab/>
      </w:r>
      <w:r w:rsidR="001F6281" w:rsidRPr="00026FF3">
        <w:t>Schedule 1</w:t>
      </w:r>
      <w:r w:rsidRPr="00026FF3">
        <w:t xml:space="preserve"> is intentionally blank.</w:t>
      </w:r>
    </w:p>
    <w:p w14:paraId="76BDAB1D" w14:textId="77777777" w:rsidR="00BF6B1D" w:rsidRPr="00026FF3" w:rsidRDefault="001F6281" w:rsidP="00BF6B1D">
      <w:pPr>
        <w:pStyle w:val="ActHead1"/>
        <w:pageBreakBefore/>
      </w:pPr>
      <w:bookmarkStart w:id="215" w:name="_Toc137798418"/>
      <w:bookmarkStart w:id="216" w:name="_Toc209450623"/>
      <w:r w:rsidRPr="00270781">
        <w:rPr>
          <w:rStyle w:val="CharChapNo"/>
        </w:rPr>
        <w:lastRenderedPageBreak/>
        <w:t>Schedule 2</w:t>
      </w:r>
      <w:r w:rsidR="00BF6B1D" w:rsidRPr="00026FF3">
        <w:t>—</w:t>
      </w:r>
      <w:r w:rsidR="00BF6B1D" w:rsidRPr="00270781">
        <w:rPr>
          <w:rStyle w:val="CharChapText"/>
        </w:rPr>
        <w:t>Pharmacy medicines</w:t>
      </w:r>
      <w:bookmarkEnd w:id="215"/>
      <w:bookmarkEnd w:id="216"/>
    </w:p>
    <w:p w14:paraId="655A5EDC"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6F60A58"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F7A571" w14:textId="77777777" w:rsidR="00AA6875" w:rsidRPr="00026FF3" w:rsidRDefault="00BF6B1D" w:rsidP="00F962F2">
      <w:pPr>
        <w:pStyle w:val="notemargin"/>
      </w:pPr>
      <w:r w:rsidRPr="00026FF3">
        <w:t>Note:</w:t>
      </w:r>
      <w:r w:rsidRPr="00026FF3">
        <w:tab/>
        <w:t>See section 16, subsection 54(1) and section 58.</w:t>
      </w:r>
    </w:p>
    <w:p w14:paraId="3292A0DD" w14:textId="77777777" w:rsidR="004C5000" w:rsidRPr="00026FF3" w:rsidRDefault="004C5000" w:rsidP="004C5000">
      <w:pPr>
        <w:pStyle w:val="PoisonsStandardScheduleEntry"/>
      </w:pPr>
      <w:r w:rsidRPr="00026FF3">
        <w:t>ACETIC ACID (excluding its salts and derivatives) and preparations containing more than 80% of acetic acid (CH</w:t>
      </w:r>
      <w:r w:rsidRPr="00026FF3">
        <w:rPr>
          <w:vertAlign w:val="subscript"/>
        </w:rPr>
        <w:t>3</w:t>
      </w:r>
      <w:r w:rsidRPr="00026FF3">
        <w:t>COOH) for therapeutic use.</w:t>
      </w:r>
    </w:p>
    <w:p w14:paraId="3E321CB2" w14:textId="77777777" w:rsidR="004C5000" w:rsidRPr="00026FF3" w:rsidRDefault="004C5000" w:rsidP="004C5000">
      <w:pPr>
        <w:pStyle w:val="PoisonsStandardScheduleEntry"/>
      </w:pPr>
      <w:r w:rsidRPr="00026FF3">
        <w:t xml:space="preserve">ACETYLCYSTEINE in preparations for oral use </w:t>
      </w:r>
      <w:r w:rsidRPr="00026FF3">
        <w:rPr>
          <w:b/>
        </w:rPr>
        <w:t>except</w:t>
      </w:r>
      <w:r w:rsidRPr="00026FF3">
        <w:t xml:space="preserve"> when labelled with a recommended daily dose of 1 g or less of acetylcysteine.</w:t>
      </w:r>
    </w:p>
    <w:p w14:paraId="2383AD69" w14:textId="77777777" w:rsidR="004C5000" w:rsidRPr="00026FF3" w:rsidRDefault="004C5000" w:rsidP="004C5000">
      <w:pPr>
        <w:pStyle w:val="PoisonsStandardScheduleEntry"/>
      </w:pPr>
      <w:r w:rsidRPr="00026FF3">
        <w:t>ACONITUM spp. for therapeutic use in adults:</w:t>
      </w:r>
    </w:p>
    <w:p w14:paraId="0DA05955" w14:textId="77777777"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 preparations for oral use in packs each containing 0.2 mg or less of total alkaloids </w:t>
      </w:r>
      <w:r w:rsidRPr="00026FF3">
        <w:rPr>
          <w:b/>
        </w:rPr>
        <w:t>except</w:t>
      </w:r>
      <w:r w:rsidRPr="00026FF3">
        <w:t xml:space="preserve"> in packs containing 0.02 mg or less of total alkaloids; or</w:t>
      </w:r>
    </w:p>
    <w:p w14:paraId="5B8FD098"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 xml:space="preserve">in preparations for dermal use containing 0.02% or less of total alkaloids, in packs each containing 0.2 mg or less of total alkaloids </w:t>
      </w:r>
      <w:r w:rsidRPr="00026FF3">
        <w:rPr>
          <w:b/>
        </w:rPr>
        <w:t>except</w:t>
      </w:r>
      <w:r w:rsidRPr="00026FF3">
        <w:t xml:space="preserve"> in packs containing 0.02 mg or less of total alkaloids.</w:t>
      </w:r>
    </w:p>
    <w:p w14:paraId="37423255" w14:textId="77777777" w:rsidR="004C5000" w:rsidRPr="00026FF3" w:rsidRDefault="004C5000" w:rsidP="004C5000">
      <w:pPr>
        <w:pStyle w:val="Normal-hanging"/>
        <w:spacing w:after="0" w:line="240" w:lineRule="auto"/>
        <w:ind w:left="567" w:hanging="567"/>
      </w:pPr>
      <w:r w:rsidRPr="00026FF3">
        <w:t>ALIMEMAZINE when combined with one or more other therapeutically active substances in solid oral preparations when:</w:t>
      </w:r>
    </w:p>
    <w:p w14:paraId="0191BBED" w14:textId="77777777" w:rsidR="004C5000" w:rsidRPr="00026FF3" w:rsidRDefault="004C5000" w:rsidP="004C5000">
      <w:pPr>
        <w:pStyle w:val="PoisonsStandardScheduleEntryParagraph"/>
      </w:pPr>
      <w:r w:rsidRPr="00026FF3">
        <w:tab/>
        <w:t>(a)</w:t>
      </w:r>
      <w:r w:rsidRPr="00026FF3">
        <w:tab/>
        <w:t xml:space="preserve">at least one of the other therapeutically active substances is a sympathomimetic decongestant; or </w:t>
      </w:r>
    </w:p>
    <w:p w14:paraId="4EE32CCB"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alimemazine in the bed</w:t>
      </w:r>
      <w:r w:rsidR="00026FF3">
        <w:noBreakHyphen/>
      </w:r>
      <w:r w:rsidRPr="00026FF3">
        <w:t>time dose where the day and night doses are in the same immediate container or immediate wrapper;</w:t>
      </w:r>
    </w:p>
    <w:p w14:paraId="7C3A3C57"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6129BDAE" w14:textId="77777777" w:rsidR="004C5000" w:rsidRPr="00026FF3" w:rsidRDefault="004C5000" w:rsidP="004C5000">
      <w:pPr>
        <w:pStyle w:val="PoisonsStandardScheduleEntry"/>
      </w:pPr>
      <w:r w:rsidRPr="00026FF3">
        <w:t>ALOXIPRIN.</w:t>
      </w:r>
    </w:p>
    <w:p w14:paraId="195EA197" w14:textId="77777777" w:rsidR="004C5000" w:rsidRPr="00026FF3" w:rsidRDefault="004C5000" w:rsidP="004C5000">
      <w:pPr>
        <w:pStyle w:val="PoisonsStandardScheduleEntry"/>
      </w:pPr>
      <w:r w:rsidRPr="00026FF3">
        <w:t xml:space="preserve">AMOROLFINE in preparations for topical use </w:t>
      </w:r>
      <w:r w:rsidRPr="00026FF3">
        <w:rPr>
          <w:b/>
        </w:rPr>
        <w:t>except</w:t>
      </w:r>
      <w:r w:rsidRPr="00026FF3">
        <w:t xml:space="preserve"> in preparations for the treatment of tinea pedis.</w:t>
      </w:r>
    </w:p>
    <w:p w14:paraId="5E69EE7A" w14:textId="77777777" w:rsidR="004C5000" w:rsidRPr="00026FF3" w:rsidRDefault="004C5000" w:rsidP="004C5000">
      <w:pPr>
        <w:pStyle w:val="PoisonsStandardScheduleEntry"/>
      </w:pPr>
      <w:r w:rsidRPr="00026FF3">
        <w:t>ANTAZOLINE in eye drops.</w:t>
      </w:r>
    </w:p>
    <w:p w14:paraId="20EEA93F" w14:textId="68661A82" w:rsidR="004C5000" w:rsidRPr="00026FF3" w:rsidRDefault="004C5000" w:rsidP="004C5000">
      <w:pPr>
        <w:pStyle w:val="PoisonsStandardScheduleEntry"/>
      </w:pPr>
      <w:r w:rsidRPr="00026FF3">
        <w:t xml:space="preserve">ASPIRIN </w:t>
      </w:r>
      <w:r w:rsidRPr="00026FF3">
        <w:rPr>
          <w:b/>
        </w:rPr>
        <w:t>except</w:t>
      </w:r>
      <w:r w:rsidR="00904911" w:rsidRPr="003667A7">
        <w:rPr>
          <w:bCs/>
        </w:rPr>
        <w:t xml:space="preserve"> when</w:t>
      </w:r>
      <w:r w:rsidRPr="00026FF3">
        <w:t>:</w:t>
      </w:r>
    </w:p>
    <w:p w14:paraId="7EDF9114" w14:textId="7893A188"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included in </w:t>
      </w:r>
      <w:r w:rsidR="001F6281" w:rsidRPr="00026FF3">
        <w:t>Schedule 4</w:t>
      </w:r>
      <w:r w:rsidRPr="00026FF3">
        <w:t>, 5 or 6; or</w:t>
      </w:r>
    </w:p>
    <w:p w14:paraId="61CD9922" w14:textId="33319B44" w:rsidR="004C5000" w:rsidRPr="00026FF3" w:rsidRDefault="004C5000" w:rsidP="004C5000">
      <w:pPr>
        <w:pStyle w:val="Paragraph"/>
        <w:tabs>
          <w:tab w:val="clear" w:pos="1531"/>
          <w:tab w:val="right" w:pos="851"/>
        </w:tabs>
        <w:spacing w:before="120"/>
        <w:ind w:left="992" w:hanging="992"/>
      </w:pPr>
      <w:r w:rsidRPr="00026FF3">
        <w:tab/>
        <w:t>(b)</w:t>
      </w:r>
      <w:r w:rsidRPr="00026FF3">
        <w:tab/>
        <w:t>in individually wrapped powders or sachets of granules each containing 650 mg or less of aspirin as the only therapeutically active constituent other</w:t>
      </w:r>
      <w:r w:rsidR="00970EDF">
        <w:t xml:space="preserve"> than</w:t>
      </w:r>
      <w:r w:rsidRPr="00026FF3">
        <w:t xml:space="preserve"> </w:t>
      </w:r>
      <w:r w:rsidR="00970EDF">
        <w:t xml:space="preserve">when combined with </w:t>
      </w:r>
      <w:r w:rsidRPr="00026FF3">
        <w:t>an effervescent agent</w:t>
      </w:r>
      <w:r w:rsidR="00C03A59">
        <w:t>, that are</w:t>
      </w:r>
      <w:r w:rsidRPr="00026FF3">
        <w:t>:</w:t>
      </w:r>
    </w:p>
    <w:p w14:paraId="2778AAB5" w14:textId="111E47A3"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enclosed in a primary pack that contains 12 or less </w:t>
      </w:r>
      <w:r w:rsidR="00C03A59">
        <w:t>individually wrapped</w:t>
      </w:r>
      <w:r w:rsidR="00C03A59" w:rsidRPr="00026FF3">
        <w:t xml:space="preserve"> </w:t>
      </w:r>
      <w:r w:rsidRPr="00026FF3">
        <w:t>powders or sachets of granules; and</w:t>
      </w:r>
    </w:p>
    <w:p w14:paraId="5B39B72C"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compliant with the requirements of the required advisory statements for medicine labels; or</w:t>
      </w:r>
    </w:p>
    <w:p w14:paraId="5034EF85" w14:textId="1ED944FE" w:rsidR="004C5000" w:rsidRPr="00026FF3" w:rsidRDefault="004C5000" w:rsidP="004C5000">
      <w:pPr>
        <w:pStyle w:val="Paragraph"/>
        <w:tabs>
          <w:tab w:val="clear" w:pos="1531"/>
          <w:tab w:val="right" w:pos="851"/>
        </w:tabs>
        <w:spacing w:before="120"/>
        <w:ind w:left="992" w:hanging="992"/>
      </w:pPr>
      <w:r w:rsidRPr="00026FF3">
        <w:tab/>
        <w:t>(c)</w:t>
      </w:r>
      <w:r w:rsidRPr="00026FF3">
        <w:tab/>
        <w:t xml:space="preserve">in tablets or capsules containing </w:t>
      </w:r>
      <w:r w:rsidR="00C03A59">
        <w:t>aspirin as the only</w:t>
      </w:r>
      <w:r w:rsidRPr="00026FF3">
        <w:t xml:space="preserve"> therapeutically active constituent other than</w:t>
      </w:r>
      <w:r w:rsidR="00970EDF">
        <w:t xml:space="preserve"> when combined with</w:t>
      </w:r>
      <w:r w:rsidRPr="00026FF3">
        <w:t xml:space="preserve"> an effervescent agent</w:t>
      </w:r>
      <w:r w:rsidR="00C03A59">
        <w:t>, that are</w:t>
      </w:r>
      <w:r w:rsidRPr="00026FF3">
        <w:t>:</w:t>
      </w:r>
    </w:p>
    <w:p w14:paraId="3A4D9565" w14:textId="1DCC1C5D" w:rsidR="00C03A59" w:rsidRDefault="004C5000" w:rsidP="004C5000">
      <w:pPr>
        <w:pStyle w:val="paragraphsub"/>
        <w:tabs>
          <w:tab w:val="clear" w:pos="1985"/>
          <w:tab w:val="right" w:pos="1276"/>
        </w:tabs>
        <w:spacing w:before="120"/>
        <w:ind w:left="1418" w:hanging="1418"/>
      </w:pPr>
      <w:r w:rsidRPr="00026FF3">
        <w:tab/>
      </w:r>
      <w:bookmarkStart w:id="217" w:name="_Hlk122527869"/>
      <w:r w:rsidRPr="00026FF3">
        <w:t>(i)</w:t>
      </w:r>
      <w:r w:rsidRPr="00026FF3">
        <w:tab/>
      </w:r>
      <w:r w:rsidR="00C03A59">
        <w:t>either</w:t>
      </w:r>
      <w:bookmarkEnd w:id="217"/>
      <w:r w:rsidR="00C03A59">
        <w:t>:</w:t>
      </w:r>
    </w:p>
    <w:p w14:paraId="3A68D568" w14:textId="2EE27E1F" w:rsidR="00202BB8" w:rsidRDefault="00202BB8" w:rsidP="00202BB8">
      <w:pPr>
        <w:pStyle w:val="paragraphsub-sub"/>
        <w:tabs>
          <w:tab w:val="clear" w:pos="2722"/>
          <w:tab w:val="right" w:pos="1701"/>
        </w:tabs>
        <w:spacing w:before="120"/>
        <w:ind w:left="1843" w:hanging="1843"/>
      </w:pPr>
      <w:r>
        <w:tab/>
        <w:t>(A)</w:t>
      </w:r>
      <w:r w:rsidRPr="00BB42FC">
        <w:tab/>
      </w:r>
      <w:r>
        <w:t>packed in blister or strip packing;</w:t>
      </w:r>
      <w:r w:rsidRPr="00026FF3">
        <w:t xml:space="preserve"> or</w:t>
      </w:r>
    </w:p>
    <w:p w14:paraId="420D27F4" w14:textId="6650FBD2" w:rsidR="00202BB8" w:rsidRDefault="00202BB8" w:rsidP="00202BB8">
      <w:pPr>
        <w:pStyle w:val="paragraphsub-sub"/>
        <w:tabs>
          <w:tab w:val="clear" w:pos="2722"/>
          <w:tab w:val="right" w:pos="1701"/>
        </w:tabs>
        <w:spacing w:before="120"/>
        <w:ind w:left="1843" w:hanging="1843"/>
      </w:pPr>
      <w:r>
        <w:lastRenderedPageBreak/>
        <w:tab/>
        <w:t>(B)</w:t>
      </w:r>
      <w:r>
        <w:tab/>
        <w:t>in a container with a child-resistant closure; and</w:t>
      </w:r>
    </w:p>
    <w:p w14:paraId="16EB5CB2" w14:textId="1B705225" w:rsidR="00202BB8" w:rsidRPr="00026FF3" w:rsidRDefault="00202BB8" w:rsidP="00202BB8">
      <w:pPr>
        <w:pStyle w:val="paragraphsub"/>
        <w:tabs>
          <w:tab w:val="clear" w:pos="1985"/>
          <w:tab w:val="right" w:pos="1276"/>
        </w:tabs>
        <w:spacing w:before="120"/>
        <w:ind w:left="1418" w:hanging="1418"/>
      </w:pPr>
      <w:r>
        <w:tab/>
      </w:r>
      <w:r w:rsidRPr="00026FF3">
        <w:t>(ii)</w:t>
      </w:r>
      <w:r w:rsidRPr="00026FF3">
        <w:tab/>
      </w:r>
      <w:r>
        <w:t>either:</w:t>
      </w:r>
    </w:p>
    <w:p w14:paraId="4BD98DA4" w14:textId="187522D6" w:rsidR="00202BB8" w:rsidRDefault="00202BB8" w:rsidP="00202BB8">
      <w:pPr>
        <w:pStyle w:val="paragraphsub-sub"/>
        <w:tabs>
          <w:tab w:val="clear" w:pos="2722"/>
          <w:tab w:val="right" w:pos="1701"/>
        </w:tabs>
        <w:spacing w:before="120"/>
        <w:ind w:left="1843" w:hanging="1843"/>
      </w:pPr>
      <w:r>
        <w:tab/>
        <w:t>(A)</w:t>
      </w:r>
      <w:r>
        <w:tab/>
        <w:t>in a primary pack that contains not more than 25 tablets or capsules, each containing 325 mg or less of aspirin; or</w:t>
      </w:r>
    </w:p>
    <w:p w14:paraId="60C62CB4" w14:textId="59F2BD09" w:rsidR="00202BB8" w:rsidRDefault="00202BB8" w:rsidP="00202BB8">
      <w:pPr>
        <w:pStyle w:val="paragraphsub-sub"/>
        <w:tabs>
          <w:tab w:val="clear" w:pos="2722"/>
          <w:tab w:val="right" w:pos="1701"/>
        </w:tabs>
        <w:spacing w:before="120"/>
        <w:ind w:left="1843" w:hanging="1843"/>
      </w:pPr>
      <w:r>
        <w:tab/>
        <w:t>(B)</w:t>
      </w:r>
      <w:r>
        <w:tab/>
        <w:t>in a primary pack that contains not more than 16 tablets or capsules, each containing 500 mg or less of aspirin; or</w:t>
      </w:r>
    </w:p>
    <w:p w14:paraId="504ADD3B" w14:textId="3128E5D7" w:rsidR="00202BB8" w:rsidRDefault="00202BB8" w:rsidP="003667A7">
      <w:pPr>
        <w:pStyle w:val="paragraphsub-sub"/>
        <w:tabs>
          <w:tab w:val="clear" w:pos="2722"/>
          <w:tab w:val="right" w:pos="1701"/>
        </w:tabs>
        <w:spacing w:before="120"/>
        <w:ind w:left="1843" w:hanging="1843"/>
      </w:pPr>
      <w:r>
        <w:tab/>
        <w:t>(C)</w:t>
      </w:r>
      <w:r>
        <w:tab/>
        <w:t>in a primary pack that contains not more than 100 tablets or capsules, each containing 100 mg or less of aspirin, and that is labelled for the prevention of cardiovascular disease or for the inhibition of platelet aggregation; and</w:t>
      </w:r>
    </w:p>
    <w:p w14:paraId="061108F3"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compliant with the requirements of the required advisory statements for medicine labels.</w:t>
      </w:r>
    </w:p>
    <w:p w14:paraId="446BF7BD" w14:textId="420132F3" w:rsidR="003F4792" w:rsidRDefault="003F4792" w:rsidP="004C5000">
      <w:pPr>
        <w:pStyle w:val="Normal-hanging"/>
        <w:spacing w:after="0" w:line="240" w:lineRule="auto"/>
        <w:ind w:left="567" w:hanging="567"/>
      </w:pPr>
      <w:r>
        <w:t>ASTODRIMER SODIUM when used in a nasal spray.</w:t>
      </w:r>
    </w:p>
    <w:p w14:paraId="56910DD8" w14:textId="6ECCDDF5" w:rsidR="004C5000" w:rsidRPr="00026FF3" w:rsidRDefault="004C5000" w:rsidP="004C5000">
      <w:pPr>
        <w:pStyle w:val="Normal-hanging"/>
        <w:spacing w:after="0" w:line="240" w:lineRule="auto"/>
        <w:ind w:left="567" w:hanging="567"/>
      </w:pPr>
      <w:r w:rsidRPr="00026FF3">
        <w:t>ATROPA BELLADONNA (belladonna):</w:t>
      </w:r>
    </w:p>
    <w:p w14:paraId="15CD00D2"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74A53A99" w14:textId="6D9CCB39" w:rsidR="004C5000" w:rsidRPr="00026FF3" w:rsidRDefault="004C5000" w:rsidP="004C5000">
      <w:pPr>
        <w:pStyle w:val="PoisonsStandardScheduleEntryParagraph"/>
      </w:pPr>
      <w:r w:rsidRPr="00026FF3">
        <w:tab/>
        <w:t>(b)</w:t>
      </w:r>
      <w:r w:rsidRPr="00026FF3">
        <w:tab/>
        <w:t>for oral use</w:t>
      </w:r>
      <w:r w:rsidR="008C7FE9">
        <w:t xml:space="preserve"> in adults and children 6 years of age </w:t>
      </w:r>
      <w:r w:rsidR="005F391B">
        <w:t>and</w:t>
      </w:r>
      <w:r w:rsidR="008C7FE9">
        <w:t xml:space="preserve"> over</w:t>
      </w:r>
      <w:r w:rsidRPr="00026FF3">
        <w:t>:</w:t>
      </w:r>
    </w:p>
    <w:p w14:paraId="01C5F64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285841E"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772A3E93" w14:textId="77777777" w:rsidR="004C5000" w:rsidRPr="00026FF3" w:rsidRDefault="004C5000" w:rsidP="004C5000">
      <w:pPr>
        <w:pStyle w:val="PoisonsStandardScheduleEntry"/>
      </w:pPr>
      <w:r w:rsidRPr="00026FF3">
        <w:t>ATROPINE (excluding atropine methonitrate) for oral use:</w:t>
      </w:r>
    </w:p>
    <w:p w14:paraId="2AAF8FC7"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C2BA13B"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20D52968" w14:textId="13A6F274" w:rsidR="004C5000" w:rsidRPr="00026FF3" w:rsidRDefault="004C5000" w:rsidP="004C5000">
      <w:pPr>
        <w:pStyle w:val="PoisonsStandardScheduleEntry"/>
      </w:pPr>
      <w:r w:rsidRPr="00026FF3">
        <w:t>AZELAIC ACID in dermal preparations</w:t>
      </w:r>
      <w:r w:rsidR="007010A6">
        <w:t xml:space="preserve"> for human therapeutic use</w:t>
      </w:r>
      <w:r w:rsidRPr="00026FF3">
        <w:t>.</w:t>
      </w:r>
    </w:p>
    <w:p w14:paraId="2CA22D82" w14:textId="77777777" w:rsidR="004C5000" w:rsidRPr="00026FF3" w:rsidRDefault="004C5000" w:rsidP="004C5000">
      <w:pPr>
        <w:pStyle w:val="PoisonsStandardScheduleEntry"/>
      </w:pPr>
      <w:r w:rsidRPr="00026FF3">
        <w:t>AZELASTINE:</w:t>
      </w:r>
    </w:p>
    <w:p w14:paraId="64B8ACF1" w14:textId="77777777" w:rsidR="004C5000" w:rsidRPr="00026FF3" w:rsidRDefault="004C5000" w:rsidP="004C5000">
      <w:pPr>
        <w:pStyle w:val="PoisonsStandardScheduleEntryParagraph"/>
      </w:pPr>
      <w:r w:rsidRPr="00026FF3">
        <w:tab/>
        <w:t>(a)</w:t>
      </w:r>
      <w:r w:rsidRPr="00026FF3">
        <w:tab/>
        <w:t>in preparations for nasal use; or</w:t>
      </w:r>
    </w:p>
    <w:p w14:paraId="1BCF75CA" w14:textId="77777777" w:rsidR="004C5000" w:rsidRPr="00026FF3" w:rsidRDefault="004C5000" w:rsidP="004C5000">
      <w:pPr>
        <w:pStyle w:val="PoisonsStandardScheduleEntryParagraph"/>
      </w:pPr>
      <w:r w:rsidRPr="00026FF3">
        <w:tab/>
        <w:t>(b)</w:t>
      </w:r>
      <w:r w:rsidRPr="00026FF3">
        <w:tab/>
        <w:t>in topical eye preparations containing 0.05% or less of azelastine.</w:t>
      </w:r>
    </w:p>
    <w:p w14:paraId="00E690DE" w14:textId="77777777" w:rsidR="004C5000" w:rsidRPr="00026FF3" w:rsidRDefault="004C5000" w:rsidP="004C5000">
      <w:pPr>
        <w:pStyle w:val="PoisonsStandardScheduleEntry"/>
      </w:pPr>
      <w:r w:rsidRPr="00026FF3">
        <w:t xml:space="preserve">BECLOMETASONE in aqueous nasal sprays delivering 50 micrograms or less of beclometasone per actuation when the maximum recommended daily dose is no greater than 400 micrograms and when packed in a primary pack containing 200 actuations or </w:t>
      </w:r>
      <w:r w:rsidRPr="00026FF3">
        <w:lastRenderedPageBreak/>
        <w:t>less, for the prophylaxis or treatment of allergic rhinitis for up to 6 months in adults and children 12 years of age and over.</w:t>
      </w:r>
    </w:p>
    <w:p w14:paraId="285036E4" w14:textId="77777777" w:rsidR="004C5000" w:rsidRPr="00026FF3" w:rsidRDefault="004C5000" w:rsidP="004C5000">
      <w:pPr>
        <w:pStyle w:val="PoisonsStandardScheduleEntry"/>
      </w:pPr>
      <w:r w:rsidRPr="00026FF3">
        <w:t>BENZOCAINE in preparations for topical use other than eye drops:</w:t>
      </w:r>
    </w:p>
    <w:p w14:paraId="2856A30B" w14:textId="77777777" w:rsidR="004C5000" w:rsidRPr="00026FF3" w:rsidRDefault="004C5000" w:rsidP="004C5000">
      <w:pPr>
        <w:pStyle w:val="PoisonsStandardScheduleEntryParagraph"/>
      </w:pPr>
      <w:r w:rsidRPr="00026FF3">
        <w:tab/>
        <w:t>(a)</w:t>
      </w:r>
      <w:r w:rsidRPr="00026FF3">
        <w:tab/>
        <w:t xml:space="preserve">containing 10% or less of total local anaesthetic substances, </w:t>
      </w:r>
      <w:r w:rsidRPr="00026FF3">
        <w:rPr>
          <w:b/>
        </w:rPr>
        <w:t>except</w:t>
      </w:r>
      <w:r w:rsidRPr="00026FF3">
        <w:t xml:space="preserve"> in dermal preparations containing 2% or less of total local anaesthetic substances; or</w:t>
      </w:r>
    </w:p>
    <w:p w14:paraId="1EB9B6A6"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per dosage unit, </w:t>
      </w:r>
      <w:r w:rsidRPr="00026FF3">
        <w:rPr>
          <w:b/>
        </w:rPr>
        <w:t>except</w:t>
      </w:r>
      <w:r w:rsidRPr="00026FF3">
        <w:t xml:space="preserve"> in lozenges containing 30 mg or less of total local anaesthetic substances per dosage unit.</w:t>
      </w:r>
    </w:p>
    <w:p w14:paraId="55A0D1BD" w14:textId="77777777" w:rsidR="004C5000" w:rsidRPr="00026FF3" w:rsidRDefault="004C5000" w:rsidP="004C5000">
      <w:pPr>
        <w:pStyle w:val="Normal-hanging"/>
      </w:pPr>
      <w:r w:rsidRPr="00026FF3">
        <w:t xml:space="preserve">BENZOYL PEROXIDE in preparations for human external therapeutic use containing 10% or less of benzoyl peroxide </w:t>
      </w:r>
      <w:r w:rsidRPr="00026FF3">
        <w:rPr>
          <w:b/>
        </w:rPr>
        <w:t>except</w:t>
      </w:r>
      <w:r w:rsidRPr="00026FF3">
        <w:t xml:space="preserve"> in preparations containing 5% or less of benzoyl peroxide.</w:t>
      </w:r>
    </w:p>
    <w:p w14:paraId="159B102C" w14:textId="77777777" w:rsidR="004C5000" w:rsidRPr="00026FF3" w:rsidRDefault="004C5000" w:rsidP="004C5000">
      <w:r w:rsidRPr="00026FF3">
        <w:t xml:space="preserve">BENZYDAMINE in preparations for topical use, </w:t>
      </w:r>
      <w:r w:rsidRPr="00026FF3">
        <w:rPr>
          <w:b/>
        </w:rPr>
        <w:t>except</w:t>
      </w:r>
      <w:r w:rsidRPr="00026FF3">
        <w:t>:</w:t>
      </w:r>
    </w:p>
    <w:p w14:paraId="78C8354F" w14:textId="77777777" w:rsidR="004C5000" w:rsidRPr="00026FF3" w:rsidRDefault="004C5000" w:rsidP="004C5000">
      <w:pPr>
        <w:pStyle w:val="PoisonsStandardScheduleEntryParagraph"/>
      </w:pPr>
      <w:r w:rsidRPr="00026FF3">
        <w:tab/>
        <w:t>(a)</w:t>
      </w:r>
      <w:r w:rsidRPr="00026FF3">
        <w:tab/>
        <w:t>in preparations for dermal use; or</w:t>
      </w:r>
    </w:p>
    <w:p w14:paraId="33B202EC" w14:textId="77777777" w:rsidR="004C5000" w:rsidRPr="00026FF3" w:rsidRDefault="004C5000" w:rsidP="004C5000">
      <w:pPr>
        <w:pStyle w:val="PoisonsStandardScheduleEntryParagraph"/>
      </w:pPr>
      <w:r w:rsidRPr="00026FF3">
        <w:tab/>
        <w:t>(b)</w:t>
      </w:r>
      <w:r w:rsidRPr="00026FF3">
        <w:tab/>
        <w:t>in divided topical oral preparations containing 3 mg or less of benzydamine; or</w:t>
      </w:r>
    </w:p>
    <w:p w14:paraId="4F26EEE0" w14:textId="77777777" w:rsidR="004C5000" w:rsidRPr="00026FF3" w:rsidRDefault="004C5000" w:rsidP="004C5000">
      <w:pPr>
        <w:pStyle w:val="PoisonsStandardScheduleEntryParagraph"/>
      </w:pPr>
      <w:r w:rsidRPr="00026FF3">
        <w:tab/>
        <w:t>(c)</w:t>
      </w:r>
      <w:r w:rsidRPr="00026FF3">
        <w:tab/>
        <w:t>in undivided topical oral preparations containing 0.3% or less of benzydamine in a primary pack containing not more than 50 mL.</w:t>
      </w:r>
    </w:p>
    <w:p w14:paraId="23A6EABB" w14:textId="77777777" w:rsidR="004C5000" w:rsidRPr="00026FF3" w:rsidRDefault="004C5000" w:rsidP="004C5000">
      <w:pPr>
        <w:pStyle w:val="PoisonsStandardScheduleEntry"/>
      </w:pPr>
      <w:r w:rsidRPr="00026FF3">
        <w:t>BEPHENIUM SALTS.</w:t>
      </w:r>
    </w:p>
    <w:p w14:paraId="5587DC3A" w14:textId="77777777" w:rsidR="004C5000" w:rsidRPr="00026FF3" w:rsidRDefault="004C5000" w:rsidP="004C5000">
      <w:pPr>
        <w:pStyle w:val="PoisonsStandardScheduleEntry"/>
      </w:pPr>
      <w:r w:rsidRPr="00026FF3">
        <w:t xml:space="preserve">BIFONAZOLE in preparations for dermal use </w:t>
      </w:r>
      <w:r w:rsidRPr="00026FF3">
        <w:rPr>
          <w:b/>
        </w:rPr>
        <w:t>except</w:t>
      </w:r>
      <w:r w:rsidRPr="00026FF3">
        <w:t>:</w:t>
      </w:r>
    </w:p>
    <w:p w14:paraId="5818842C" w14:textId="77777777" w:rsidR="004C5000" w:rsidRPr="00026FF3" w:rsidRDefault="004C5000" w:rsidP="004C5000">
      <w:pPr>
        <w:pStyle w:val="PoisonsStandardScheduleEntryParagraph"/>
      </w:pPr>
      <w:r w:rsidRPr="00026FF3">
        <w:tab/>
        <w:t>(a)</w:t>
      </w:r>
      <w:r w:rsidRPr="00026FF3">
        <w:tab/>
        <w:t>in preparations containing 1% or less of bifonazole for the treatment of the scalp; or</w:t>
      </w:r>
    </w:p>
    <w:p w14:paraId="3F93636D" w14:textId="77777777" w:rsidR="004C5000" w:rsidRPr="00026FF3" w:rsidRDefault="004C5000" w:rsidP="004C5000">
      <w:pPr>
        <w:pStyle w:val="PoisonsStandardScheduleEntryParagraph"/>
      </w:pPr>
      <w:r w:rsidRPr="00026FF3">
        <w:tab/>
        <w:t>(b)</w:t>
      </w:r>
      <w:r w:rsidRPr="00026FF3">
        <w:tab/>
        <w:t>in preparations for the treatment of tinea pedis.</w:t>
      </w:r>
    </w:p>
    <w:p w14:paraId="74FC7289" w14:textId="4C35919A" w:rsidR="003F4792" w:rsidRDefault="003F4792" w:rsidP="004C5000">
      <w:pPr>
        <w:pStyle w:val="PoisonsStandardScheduleEntry"/>
      </w:pPr>
      <w:r>
        <w:t xml:space="preserve">BILASTINE in oral preparations when labelled with a recommended daily dose not exceeding 20 mg bilastine for the treatment of adults and children aged 12 years and </w:t>
      </w:r>
      <w:r w:rsidR="00AA77D2">
        <w:t>over</w:t>
      </w:r>
      <w:r>
        <w:t>.</w:t>
      </w:r>
    </w:p>
    <w:p w14:paraId="319633E4" w14:textId="67211413" w:rsidR="00DB6318" w:rsidRPr="00026FF3" w:rsidRDefault="00DB6318" w:rsidP="00DB6318">
      <w:pPr>
        <w:pStyle w:val="PoisonsStandardScheduleEntry"/>
      </w:pPr>
      <w:r>
        <w:t>BISACODYL</w:t>
      </w:r>
      <w:r w:rsidR="00CF0C8E">
        <w:t xml:space="preserve"> in divided preparations for</w:t>
      </w:r>
      <w:r w:rsidRPr="00026FF3">
        <w:t>:</w:t>
      </w:r>
    </w:p>
    <w:p w14:paraId="6A5184D9" w14:textId="26D65078" w:rsidR="00DB6318" w:rsidRPr="00DB6318" w:rsidRDefault="00DB6318" w:rsidP="00DB6318">
      <w:pPr>
        <w:pStyle w:val="PoisonsStandardScheduleEntryParagraph"/>
      </w:pPr>
      <w:r w:rsidRPr="00026FF3">
        <w:tab/>
        <w:t>(a)</w:t>
      </w:r>
      <w:r w:rsidRPr="00026FF3">
        <w:tab/>
      </w:r>
      <w:r>
        <w:t xml:space="preserve">oral use </w:t>
      </w:r>
      <w:r>
        <w:rPr>
          <w:b/>
          <w:bCs/>
        </w:rPr>
        <w:t>except</w:t>
      </w:r>
      <w:r w:rsidR="005A0874">
        <w:t xml:space="preserve"> in a primary pack containing 20 dosage units or less containing 5 mg or less of bisacodyl per dosage unit; or</w:t>
      </w:r>
    </w:p>
    <w:p w14:paraId="54625C90" w14:textId="008012B0" w:rsidR="00DB6318" w:rsidRDefault="00DB6318" w:rsidP="00DB6318">
      <w:pPr>
        <w:pStyle w:val="PoisonsStandardScheduleEntryParagraph"/>
      </w:pPr>
      <w:r w:rsidRPr="00026FF3">
        <w:tab/>
        <w:t>(b)</w:t>
      </w:r>
      <w:r w:rsidRPr="00026FF3">
        <w:tab/>
      </w:r>
      <w:r w:rsidR="005A0874">
        <w:t xml:space="preserve">rectal use </w:t>
      </w:r>
      <w:r w:rsidR="005A0874" w:rsidRPr="0075738F">
        <w:rPr>
          <w:b/>
          <w:bCs/>
        </w:rPr>
        <w:t>except</w:t>
      </w:r>
      <w:r w:rsidR="005A0874">
        <w:t>:</w:t>
      </w:r>
    </w:p>
    <w:p w14:paraId="0F7A8F40" w14:textId="261D2720" w:rsidR="005A0874" w:rsidRDefault="005A0874" w:rsidP="0075738F">
      <w:pPr>
        <w:pStyle w:val="paragraphsub"/>
        <w:tabs>
          <w:tab w:val="clear" w:pos="1985"/>
          <w:tab w:val="right" w:pos="1276"/>
        </w:tabs>
        <w:spacing w:before="120"/>
        <w:ind w:left="1418" w:hanging="1418"/>
      </w:pPr>
      <w:r>
        <w:tab/>
        <w:t>(i)</w:t>
      </w:r>
      <w:r w:rsidR="0091292E">
        <w:tab/>
        <w:t xml:space="preserve">in a primary pack containing 12 dosage units or less </w:t>
      </w:r>
      <w:r w:rsidR="000228A0">
        <w:t xml:space="preserve">of </w:t>
      </w:r>
      <w:r w:rsidR="0008066B">
        <w:t>suppositories containing 10 mg or less of bisacodyl per dosage unit; or</w:t>
      </w:r>
    </w:p>
    <w:p w14:paraId="31212C89" w14:textId="00DD91AA" w:rsidR="0008066B" w:rsidRPr="00026FF3" w:rsidRDefault="0008066B" w:rsidP="0075738F">
      <w:pPr>
        <w:pStyle w:val="paragraphsub"/>
        <w:tabs>
          <w:tab w:val="clear" w:pos="1985"/>
          <w:tab w:val="right" w:pos="1276"/>
        </w:tabs>
        <w:spacing w:before="120"/>
        <w:ind w:left="1418" w:hanging="1418"/>
      </w:pPr>
      <w:r>
        <w:tab/>
        <w:t>(ii)</w:t>
      </w:r>
      <w:r>
        <w:tab/>
        <w:t xml:space="preserve">in a primary pack containing 25 dosage units or less </w:t>
      </w:r>
      <w:r w:rsidR="000228A0">
        <w:t xml:space="preserve">of </w:t>
      </w:r>
      <w:r>
        <w:t>enemas containing 10</w:t>
      </w:r>
      <w:r w:rsidR="006C139E">
        <w:t> </w:t>
      </w:r>
      <w:r>
        <w:t>mg or less of bisacodyl per dosage unit.</w:t>
      </w:r>
    </w:p>
    <w:p w14:paraId="6652BBF3" w14:textId="00205F80" w:rsidR="00541A48" w:rsidRDefault="00541A48" w:rsidP="004C5000">
      <w:pPr>
        <w:pStyle w:val="PoisonsStandardScheduleEntry"/>
      </w:pPr>
      <w:r w:rsidRPr="00541A48">
        <w:t>BRIMONIDINE in ophthalmic preparations for adult use containing not more than 0.025% of brimonidine.</w:t>
      </w:r>
    </w:p>
    <w:p w14:paraId="145A2577" w14:textId="13029D21" w:rsidR="004C5000" w:rsidRPr="00026FF3" w:rsidRDefault="004C5000" w:rsidP="004C5000">
      <w:pPr>
        <w:pStyle w:val="PoisonsStandardScheduleEntry"/>
      </w:pPr>
      <w:r w:rsidRPr="00026FF3">
        <w:t>BROMHEXINE.</w:t>
      </w:r>
    </w:p>
    <w:p w14:paraId="615C0A0A" w14:textId="77777777" w:rsidR="004C5000" w:rsidRPr="00026FF3" w:rsidRDefault="004C5000" w:rsidP="004C5000">
      <w:pPr>
        <w:pStyle w:val="PoisonsStandardScheduleEntry"/>
      </w:pPr>
      <w:r w:rsidRPr="00026FF3">
        <w:t>BROMPHENIRAMINE when combined with one or more other therapeutically active substances in oral preparations when:</w:t>
      </w:r>
    </w:p>
    <w:p w14:paraId="22FA0A3C" w14:textId="77777777" w:rsidR="004C5000" w:rsidRPr="00026FF3" w:rsidRDefault="004C5000" w:rsidP="004C5000">
      <w:pPr>
        <w:pStyle w:val="PoisonsStandardScheduleEntryParagraph"/>
      </w:pPr>
      <w:r w:rsidRPr="00026FF3">
        <w:lastRenderedPageBreak/>
        <w:tab/>
        <w:t>(a)</w:t>
      </w:r>
      <w:r w:rsidRPr="00026FF3">
        <w:tab/>
        <w:t>at least one of the other therapeutically active substances is a sympathomimetic decongestant; or</w:t>
      </w:r>
    </w:p>
    <w:p w14:paraId="6D676926"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brompheniramine in the bed</w:t>
      </w:r>
      <w:r w:rsidR="00026FF3">
        <w:noBreakHyphen/>
      </w:r>
      <w:r w:rsidRPr="00026FF3">
        <w:t>time dose where the day and night doses are in the same immediate container or immediate wrapper;</w:t>
      </w:r>
    </w:p>
    <w:p w14:paraId="3339D057"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4BFA650F" w14:textId="77777777" w:rsidR="004C5000" w:rsidRPr="00026FF3" w:rsidRDefault="004C5000" w:rsidP="004C5000">
      <w:pPr>
        <w:pStyle w:val="PoisonsStandardScheduleEntry"/>
      </w:pPr>
      <w:r w:rsidRPr="00026FF3">
        <w:t>BUDESONIDE in aqueous nasal sprays delivering 64 micrograms or less of budesonide per actuation when the maximum recommended daily dose is no greater than 400 micrograms, for the prophylaxis or treatment of allergic rhinitis for up to 6 months in adults and children 12 years of age and over.</w:t>
      </w:r>
    </w:p>
    <w:p w14:paraId="6003C6EA" w14:textId="77777777" w:rsidR="004C5000" w:rsidRPr="00026FF3" w:rsidRDefault="004C5000" w:rsidP="004C5000">
      <w:pPr>
        <w:pStyle w:val="PoisonsStandardScheduleEntry"/>
      </w:pPr>
      <w:r w:rsidRPr="00026FF3">
        <w:t xml:space="preserve">CARBETAPENTANE </w:t>
      </w:r>
      <w:r w:rsidRPr="00026FF3">
        <w:rPr>
          <w:b/>
        </w:rPr>
        <w:t>except</w:t>
      </w:r>
      <w:r w:rsidRPr="00026FF3">
        <w:t xml:space="preserve"> in preparations containing 0.5% or less of carbetapentane.</w:t>
      </w:r>
    </w:p>
    <w:p w14:paraId="0BF2F061" w14:textId="77777777" w:rsidR="004C5000" w:rsidRPr="00026FF3" w:rsidRDefault="004C5000" w:rsidP="004C5000">
      <w:pPr>
        <w:pStyle w:val="PoisonsStandardScheduleEntry"/>
      </w:pPr>
      <w:r w:rsidRPr="00026FF3">
        <w:t>CARBOCISTEINE.</w:t>
      </w:r>
    </w:p>
    <w:p w14:paraId="01FC65E6" w14:textId="1038780D" w:rsidR="004C5000" w:rsidRPr="00026FF3" w:rsidRDefault="004C5000" w:rsidP="004C5000">
      <w:pPr>
        <w:pStyle w:val="PoisonsStandardScheduleEntry"/>
      </w:pPr>
      <w:r w:rsidRPr="00026FF3">
        <w:t xml:space="preserve">CETIRIZINE in preparations for oral use </w:t>
      </w:r>
      <w:r w:rsidRPr="00026FF3">
        <w:rPr>
          <w:b/>
        </w:rPr>
        <w:t>except</w:t>
      </w:r>
      <w:r w:rsidRPr="00026FF3">
        <w:t xml:space="preserve"> in divided preparations for the treatment of seasonal allergic rhinitis in adults and children </w:t>
      </w:r>
      <w:r w:rsidR="000D33E2">
        <w:t>6</w:t>
      </w:r>
      <w:r w:rsidR="000D33E2" w:rsidRPr="00026FF3">
        <w:t xml:space="preserve"> </w:t>
      </w:r>
      <w:r w:rsidRPr="00026FF3">
        <w:t xml:space="preserve">years of age and over when: </w:t>
      </w:r>
    </w:p>
    <w:p w14:paraId="4ADDE5EC" w14:textId="77777777" w:rsidR="004C5000" w:rsidRPr="00026FF3" w:rsidRDefault="004C5000" w:rsidP="004C5000">
      <w:pPr>
        <w:pStyle w:val="PoisonsStandardScheduleEntryParagraph"/>
      </w:pPr>
      <w:r w:rsidRPr="00026FF3">
        <w:tab/>
        <w:t>(a)</w:t>
      </w:r>
      <w:r w:rsidRPr="00026FF3">
        <w:tab/>
        <w:t>in a primary pack containing not more than 10 days’ supply; and</w:t>
      </w:r>
    </w:p>
    <w:p w14:paraId="3DCA5F83" w14:textId="77777777" w:rsidR="004C5000" w:rsidRPr="00026FF3" w:rsidRDefault="004C5000" w:rsidP="004C5000">
      <w:pPr>
        <w:pStyle w:val="PoisonsStandardScheduleEntryParagraph"/>
      </w:pPr>
      <w:r w:rsidRPr="00026FF3">
        <w:tab/>
        <w:t>(b)</w:t>
      </w:r>
      <w:r w:rsidRPr="00026FF3">
        <w:tab/>
        <w:t>labelled with a recommended daily dose not exceeding 10 mg of cetirizine.</w:t>
      </w:r>
    </w:p>
    <w:p w14:paraId="17BEE7BA" w14:textId="77777777" w:rsidR="004C5000" w:rsidRPr="00026FF3" w:rsidRDefault="004C5000" w:rsidP="004C5000">
      <w:pPr>
        <w:pStyle w:val="PoisonsStandardScheduleEntry"/>
      </w:pPr>
      <w:r w:rsidRPr="00026FF3">
        <w:t>CHLOPHEDIANOL.</w:t>
      </w:r>
    </w:p>
    <w:p w14:paraId="11CC9AD2" w14:textId="77777777" w:rsidR="004C5000" w:rsidRPr="00026FF3" w:rsidRDefault="004C5000" w:rsidP="004C5000">
      <w:pPr>
        <w:pStyle w:val="PoisonsStandardScheduleEntry"/>
      </w:pPr>
      <w:r w:rsidRPr="00026FF3">
        <w:t xml:space="preserve">CHLORBUTANOL for human use in topical preparations containing 5% or less of chlorbutanol </w:t>
      </w:r>
      <w:r w:rsidRPr="00026FF3">
        <w:rPr>
          <w:b/>
        </w:rPr>
        <w:t>except</w:t>
      </w:r>
      <w:r w:rsidRPr="00026FF3">
        <w:t xml:space="preserve"> in preparations containing 0.5% or less of chlorbutanol.</w:t>
      </w:r>
    </w:p>
    <w:p w14:paraId="715C325E" w14:textId="77777777" w:rsidR="004C5000" w:rsidRPr="00026FF3" w:rsidRDefault="004C5000" w:rsidP="004C5000">
      <w:pPr>
        <w:pStyle w:val="PoisonsStandardScheduleEntry"/>
      </w:pPr>
      <w:r w:rsidRPr="00026FF3">
        <w:t xml:space="preserve">CHLOROFORM in preparations for therapeutic use </w:t>
      </w:r>
      <w:r w:rsidRPr="00026FF3">
        <w:rPr>
          <w:b/>
        </w:rPr>
        <w:t>except</w:t>
      </w:r>
      <w:r w:rsidRPr="00026FF3">
        <w:t>:</w:t>
      </w:r>
    </w:p>
    <w:p w14:paraId="7905364F"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8015FC5" w14:textId="77777777" w:rsidR="004C5000" w:rsidRPr="00026FF3" w:rsidRDefault="004C5000" w:rsidP="004C5000">
      <w:pPr>
        <w:pStyle w:val="PoisonsStandardScheduleEntryParagraph"/>
      </w:pPr>
      <w:r w:rsidRPr="00026FF3">
        <w:tab/>
        <w:t>(b)</w:t>
      </w:r>
      <w:r w:rsidRPr="00026FF3">
        <w:tab/>
        <w:t>in preparations containing 0.5% or less of chloroform.</w:t>
      </w:r>
    </w:p>
    <w:p w14:paraId="47C3F822" w14:textId="77777777" w:rsidR="004C5000" w:rsidRPr="00026FF3" w:rsidRDefault="004C5000" w:rsidP="004C5000">
      <w:pPr>
        <w:pStyle w:val="PoisonsStandardScheduleEntry"/>
      </w:pPr>
      <w:r w:rsidRPr="00026FF3">
        <w:t>CHLORPHENAMINE when combined with one or more other therapeutically active substances in oral preparations when:</w:t>
      </w:r>
    </w:p>
    <w:p w14:paraId="44131BF3"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2C240CD3"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chlorphenamine in the bed</w:t>
      </w:r>
      <w:r w:rsidR="00026FF3">
        <w:noBreakHyphen/>
      </w:r>
      <w:r w:rsidRPr="00026FF3">
        <w:t>time dose where the day and night doses are in the same immediate container or immediate wrapper;</w:t>
      </w:r>
    </w:p>
    <w:p w14:paraId="7E0CC26E" w14:textId="2854C5E3" w:rsidR="004C5000"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57387034" w14:textId="589FD38C" w:rsidR="00F84202" w:rsidRPr="00B63C91" w:rsidRDefault="00F84202" w:rsidP="00BD661D">
      <w:pPr>
        <w:pStyle w:val="PoisonsStandardScheduleEntry"/>
      </w:pPr>
      <w:r w:rsidRPr="00B63C91">
        <w:t xml:space="preserve">CHOLINE SALICYLATE </w:t>
      </w:r>
      <w:r w:rsidR="00B86EE9">
        <w:t xml:space="preserve">in preparations </w:t>
      </w:r>
      <w:r w:rsidRPr="00B63C91">
        <w:t xml:space="preserve">for oromucosal </w:t>
      </w:r>
      <w:r w:rsidR="00B86EE9">
        <w:t>use</w:t>
      </w:r>
      <w:r w:rsidRPr="00B63C91">
        <w:t>.</w:t>
      </w:r>
    </w:p>
    <w:p w14:paraId="4A8BF69D" w14:textId="77777777" w:rsidR="004C5000" w:rsidRPr="00026FF3" w:rsidRDefault="004C5000" w:rsidP="004C5000">
      <w:pPr>
        <w:pStyle w:val="PoisonsStandardScheduleEntry"/>
      </w:pPr>
      <w:r w:rsidRPr="00026FF3">
        <w:t>CICLOPIROX:</w:t>
      </w:r>
    </w:p>
    <w:p w14:paraId="7680BA3A" w14:textId="77777777" w:rsidR="004C5000" w:rsidRPr="00026FF3" w:rsidRDefault="004C5000" w:rsidP="004C5000">
      <w:pPr>
        <w:pStyle w:val="PoisonsStandardScheduleEntryParagraph"/>
      </w:pPr>
      <w:r w:rsidRPr="00026FF3">
        <w:tab/>
        <w:t>(a)</w:t>
      </w:r>
      <w:r w:rsidRPr="00026FF3">
        <w:tab/>
        <w:t xml:space="preserve">in preparations for dermal use containing 2% or less of ciclopirox </w:t>
      </w:r>
      <w:r w:rsidRPr="00026FF3">
        <w:rPr>
          <w:b/>
        </w:rPr>
        <w:t>except</w:t>
      </w:r>
      <w:r w:rsidRPr="00026FF3">
        <w:t xml:space="preserve"> in preparations for the treatment of tinea pedis; or</w:t>
      </w:r>
    </w:p>
    <w:p w14:paraId="43753111" w14:textId="77777777" w:rsidR="004C5000" w:rsidRPr="00026FF3" w:rsidRDefault="004C5000" w:rsidP="004C5000">
      <w:pPr>
        <w:pStyle w:val="PoisonsStandardScheduleEntryParagraph"/>
      </w:pPr>
      <w:r w:rsidRPr="00026FF3">
        <w:tab/>
        <w:t>(b)</w:t>
      </w:r>
      <w:r w:rsidRPr="00026FF3">
        <w:tab/>
        <w:t>in preparations for application to the nails containing 8% or less of ciclopirox.</w:t>
      </w:r>
    </w:p>
    <w:p w14:paraId="01E82588" w14:textId="77777777" w:rsidR="004C5000" w:rsidRPr="00026FF3" w:rsidRDefault="004C5000" w:rsidP="004C5000">
      <w:pPr>
        <w:pStyle w:val="PoisonsStandardScheduleEntry"/>
      </w:pPr>
      <w:r w:rsidRPr="00026FF3">
        <w:t>CINCHOCAINE in preparations for topical use other than eye drops, containing 0.5% or less of total local anaesthetic substances.</w:t>
      </w:r>
    </w:p>
    <w:p w14:paraId="41F48967" w14:textId="77777777" w:rsidR="004C5000" w:rsidRPr="00026FF3" w:rsidRDefault="004C5000" w:rsidP="004C5000">
      <w:pPr>
        <w:pStyle w:val="PoisonsStandardScheduleEntry"/>
      </w:pPr>
      <w:r w:rsidRPr="00026FF3">
        <w:lastRenderedPageBreak/>
        <w:t>CINNAMEDRINE.</w:t>
      </w:r>
    </w:p>
    <w:p w14:paraId="5D481AB2" w14:textId="77777777" w:rsidR="004C5000" w:rsidRPr="00026FF3" w:rsidRDefault="004C5000" w:rsidP="004C5000">
      <w:pPr>
        <w:pStyle w:val="PoisonsStandardScheduleEntry"/>
      </w:pPr>
      <w:r w:rsidRPr="00026FF3">
        <w:t xml:space="preserve">CLOTRIMAZOLE for human use in dermal preparations and for application to the nails </w:t>
      </w:r>
      <w:r w:rsidRPr="00026FF3">
        <w:rPr>
          <w:b/>
        </w:rPr>
        <w:t>except</w:t>
      </w:r>
      <w:r w:rsidRPr="00026FF3">
        <w:t xml:space="preserve"> in preparations for the treatment of tinea pedis.</w:t>
      </w:r>
    </w:p>
    <w:p w14:paraId="32350D2F" w14:textId="77777777" w:rsidR="004C5000" w:rsidRPr="00026FF3" w:rsidRDefault="004C5000" w:rsidP="004C5000">
      <w:pPr>
        <w:pStyle w:val="PoisonsStandardScheduleEntry"/>
      </w:pPr>
      <w:r w:rsidRPr="00026FF3">
        <w:t xml:space="preserve">CREOSOTE derived from wood other than beechwood for human therapeutic use, </w:t>
      </w:r>
      <w:r w:rsidRPr="00026FF3">
        <w:rPr>
          <w:b/>
        </w:rPr>
        <w:t>except</w:t>
      </w:r>
      <w:r w:rsidRPr="00026FF3">
        <w:t xml:space="preserve"> in preparations containing 10% or less of creosote derived from wood other than beechwood.</w:t>
      </w:r>
    </w:p>
    <w:p w14:paraId="38479AD8" w14:textId="77777777" w:rsidR="004C5000" w:rsidRPr="00026FF3" w:rsidRDefault="004C5000" w:rsidP="004C5000">
      <w:pPr>
        <w:pStyle w:val="PoisonsStandardScheduleEntry"/>
      </w:pPr>
      <w:r w:rsidRPr="00026FF3">
        <w:t>DATURA spp. for oral use:</w:t>
      </w:r>
    </w:p>
    <w:p w14:paraId="2E0C10FC"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1FF45616"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7B9748DB" w14:textId="77777777" w:rsidR="004C5000" w:rsidRPr="00026FF3" w:rsidRDefault="004C5000" w:rsidP="004C5000">
      <w:pPr>
        <w:pStyle w:val="PoisonsStandardScheduleEntryCaveat"/>
      </w:pPr>
      <w:r w:rsidRPr="00026FF3">
        <w:tab/>
        <w:t xml:space="preserve">except </w:t>
      </w:r>
      <w:r w:rsidRPr="00026FF3">
        <w:rPr>
          <w:b w:val="0"/>
          <w:bCs/>
        </w:rPr>
        <w:t>when separately specified in these Schedules.</w:t>
      </w:r>
    </w:p>
    <w:p w14:paraId="75D2E29B" w14:textId="77777777" w:rsidR="004C5000" w:rsidRPr="00026FF3" w:rsidRDefault="004C5000" w:rsidP="004C5000">
      <w:pPr>
        <w:pStyle w:val="PoisonsStandardScheduleEntry"/>
      </w:pPr>
      <w:r w:rsidRPr="00026FF3">
        <w:t>DATURA STRAMONIUM (stramonium) for oral use when:</w:t>
      </w:r>
    </w:p>
    <w:p w14:paraId="364C47A0"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7648D9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7985968"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0AAAC12D" w14:textId="77777777" w:rsidR="004C5000" w:rsidRPr="00026FF3" w:rsidRDefault="004C5000" w:rsidP="004C5000">
      <w:pPr>
        <w:pStyle w:val="PoisonsStandardScheduleEntry"/>
      </w:pPr>
      <w:r w:rsidRPr="00026FF3">
        <w:t>DATURA TATULA (stramonium) for oral use:</w:t>
      </w:r>
    </w:p>
    <w:p w14:paraId="53C19F62"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460C49BE"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6075E160"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25541A89" w14:textId="77777777" w:rsidR="004C5000" w:rsidRDefault="004C5000" w:rsidP="004C5000">
      <w:pPr>
        <w:pStyle w:val="PoisonsStandardScheduleEntry"/>
      </w:pPr>
      <w:r w:rsidRPr="00026FF3">
        <w:t xml:space="preserve">DELPHINIUM STAPHISAGRIA </w:t>
      </w:r>
      <w:r w:rsidRPr="00026FF3">
        <w:rPr>
          <w:b/>
        </w:rPr>
        <w:t>except</w:t>
      </w:r>
      <w:r w:rsidRPr="00026FF3">
        <w:t xml:space="preserve"> in preparations containing 0.2% or less of Delphinium staphisagria.</w:t>
      </w:r>
    </w:p>
    <w:p w14:paraId="6C491AE1" w14:textId="22252AB5" w:rsidR="009371E8" w:rsidRPr="00026FF3" w:rsidRDefault="009371E8" w:rsidP="009371E8">
      <w:pPr>
        <w:pStyle w:val="PoisonsStandardScheduleEntry"/>
      </w:pPr>
      <w:r>
        <w:t>DESL</w:t>
      </w:r>
      <w:r w:rsidR="00603E2C">
        <w:t xml:space="preserve">ORATADINE in preparations for </w:t>
      </w:r>
      <w:r w:rsidR="00AD7A10">
        <w:t>o</w:t>
      </w:r>
      <w:r w:rsidR="00603E2C">
        <w:t xml:space="preserve">ral use </w:t>
      </w:r>
      <w:r w:rsidR="00603E2C">
        <w:rPr>
          <w:b/>
          <w:bCs/>
        </w:rPr>
        <w:t>except</w:t>
      </w:r>
      <w:r w:rsidR="00603E2C">
        <w:t xml:space="preserve"> in divided preparations for the treatment of seasonal allergic rhinitis when</w:t>
      </w:r>
      <w:r w:rsidRPr="00026FF3">
        <w:t>:</w:t>
      </w:r>
    </w:p>
    <w:p w14:paraId="78D74B4D" w14:textId="3F01AA4B" w:rsidR="009371E8" w:rsidRDefault="009371E8" w:rsidP="005019AD">
      <w:pPr>
        <w:pStyle w:val="PoisonsStandardScheduleEntryParagraph"/>
      </w:pPr>
      <w:r w:rsidRPr="00026FF3">
        <w:tab/>
        <w:t>(a)</w:t>
      </w:r>
      <w:r w:rsidRPr="00026FF3">
        <w:tab/>
        <w:t xml:space="preserve">in </w:t>
      </w:r>
      <w:r w:rsidR="00603E2C">
        <w:t xml:space="preserve">a primary pack containing 10 dosage units or less when labelled for adults and children </w:t>
      </w:r>
      <w:r w:rsidR="00683FAF">
        <w:t>6 years and over; and</w:t>
      </w:r>
    </w:p>
    <w:p w14:paraId="76CDC2FD" w14:textId="21368F66" w:rsidR="00B13A88" w:rsidRPr="00026FF3" w:rsidRDefault="00B13A88" w:rsidP="0075738F">
      <w:pPr>
        <w:pStyle w:val="PoisonsStandardScheduleEntryParagraph"/>
      </w:pPr>
      <w:r>
        <w:tab/>
        <w:t>(b)</w:t>
      </w:r>
      <w:r>
        <w:tab/>
      </w:r>
      <w:r w:rsidR="00873FAE">
        <w:t>labelled with a recommended daily dose not exceeding 5 mg of desloratadine.</w:t>
      </w:r>
    </w:p>
    <w:p w14:paraId="3321E4AB" w14:textId="77777777" w:rsidR="004C5000" w:rsidRPr="00026FF3" w:rsidRDefault="004C5000" w:rsidP="004C5000">
      <w:pPr>
        <w:pStyle w:val="PoisonsStandardScheduleEntry"/>
      </w:pPr>
      <w:r w:rsidRPr="00026FF3">
        <w:lastRenderedPageBreak/>
        <w:t>DEXCHLORPHENAMINE when combined with one or more other therapeutically active substances in oral preparations when:</w:t>
      </w:r>
    </w:p>
    <w:p w14:paraId="364E4CFD"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4EC49B8"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dexchlorphenamine in the bed</w:t>
      </w:r>
      <w:r w:rsidR="00026FF3">
        <w:noBreakHyphen/>
      </w:r>
      <w:r w:rsidRPr="00026FF3">
        <w:t>time dose where the day and night doses are in the same immediate container or immediate wrapper;</w:t>
      </w:r>
    </w:p>
    <w:p w14:paraId="27D50072"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317EDEC5" w14:textId="77777777" w:rsidR="004C5000" w:rsidRPr="00026FF3" w:rsidRDefault="004C5000" w:rsidP="004C5000">
      <w:pPr>
        <w:pStyle w:val="PoisonsStandardScheduleEntry"/>
      </w:pPr>
      <w:r w:rsidRPr="00026FF3">
        <w:t>DEXTROMETHORPHAN (excluding its stereoisomers) when supplied in a pack containing 600 mg or less of dextromethorphan and with a recommended daily dose of 120 mg or less of dextromethorphan.</w:t>
      </w:r>
    </w:p>
    <w:p w14:paraId="6B34FEBC" w14:textId="77777777" w:rsidR="004C5000" w:rsidRPr="00026FF3" w:rsidRDefault="004C5000" w:rsidP="004C5000">
      <w:pPr>
        <w:pStyle w:val="PoisonsStandardScheduleEntry"/>
      </w:pPr>
      <w:r w:rsidRPr="00026FF3">
        <w:t>DIBROMOPROPAMIDINE for ophthalmic use.</w:t>
      </w:r>
    </w:p>
    <w:p w14:paraId="6B1D63F6" w14:textId="77777777" w:rsidR="004C5000" w:rsidRPr="00026FF3" w:rsidRDefault="004C5000" w:rsidP="004C5000">
      <w:pPr>
        <w:pStyle w:val="PoisonsStandardScheduleEntry"/>
      </w:pPr>
      <w:r w:rsidRPr="00026FF3">
        <w:t>DICLOFENAC when:</w:t>
      </w:r>
    </w:p>
    <w:p w14:paraId="6190C356" w14:textId="77777777" w:rsidR="004C5000" w:rsidRPr="00026FF3" w:rsidRDefault="004C5000" w:rsidP="004C5000">
      <w:pPr>
        <w:pStyle w:val="PoisonsStandardScheduleEntryParagraph"/>
      </w:pPr>
      <w:r w:rsidRPr="00026FF3">
        <w:tab/>
        <w:t>(a)</w:t>
      </w:r>
      <w:r w:rsidRPr="00026FF3">
        <w:tab/>
        <w:t>in divided preparations for oral use containing 12.5 mg or less of diclofenac per dosage unit in a pack containing 20 or less dosage units and labelled with a recommended daily dose of 75 mg or less of diclofenac; or</w:t>
      </w:r>
    </w:p>
    <w:p w14:paraId="09A29489" w14:textId="77777777" w:rsidR="004C5000" w:rsidRPr="00026FF3" w:rsidRDefault="004C5000" w:rsidP="004C5000">
      <w:pPr>
        <w:pStyle w:val="PoisonsStandardScheduleEntryParagraph"/>
      </w:pPr>
      <w:r w:rsidRPr="00026FF3">
        <w:tab/>
        <w:t>(b)</w:t>
      </w:r>
      <w:r w:rsidRPr="00026FF3">
        <w:tab/>
        <w:t xml:space="preserve">in preparations for dermal use containing 4% or less of diclofenac </w:t>
      </w:r>
      <w:r w:rsidRPr="00026FF3">
        <w:rPr>
          <w:b/>
        </w:rPr>
        <w:t>except</w:t>
      </w:r>
      <w:r w:rsidRPr="00026FF3">
        <w:t xml:space="preserve"> in preparations for dermal use containing 2% or less of diclofenac or for the treatment of solar keratosis; or</w:t>
      </w:r>
    </w:p>
    <w:p w14:paraId="3D28FA86" w14:textId="77777777" w:rsidR="004C5000" w:rsidRPr="00026FF3" w:rsidRDefault="004C5000" w:rsidP="004C5000">
      <w:pPr>
        <w:pStyle w:val="PoisonsStandardScheduleEntryParagraph"/>
      </w:pPr>
      <w:r w:rsidRPr="00026FF3">
        <w:tab/>
        <w:t>(c)</w:t>
      </w:r>
      <w:r w:rsidRPr="00026FF3">
        <w:tab/>
        <w:t>in transdermal preparations for topical use containing 140 mg or less of diclofenac.</w:t>
      </w:r>
    </w:p>
    <w:p w14:paraId="681FCDB4" w14:textId="77777777" w:rsidR="004C5000" w:rsidRPr="00026FF3" w:rsidRDefault="004C5000" w:rsidP="004C5000">
      <w:pPr>
        <w:pStyle w:val="PoisonsStandardScheduleEntry"/>
      </w:pPr>
      <w:r w:rsidRPr="00026FF3">
        <w:t xml:space="preserve">DIMENHYDRINATE in primary packs of 10 doses or less for the prevention or treatment of motion sickness, </w:t>
      </w:r>
      <w:r w:rsidRPr="00026FF3">
        <w:rPr>
          <w:b/>
        </w:rPr>
        <w:t>except</w:t>
      </w:r>
      <w:r w:rsidRPr="00026FF3">
        <w:t xml:space="preserve"> in preparations for the treatment of children under 2 years of age.</w:t>
      </w:r>
    </w:p>
    <w:p w14:paraId="2723693B" w14:textId="77777777" w:rsidR="004C5000" w:rsidRPr="00026FF3" w:rsidRDefault="004C5000" w:rsidP="004C5000">
      <w:r w:rsidRPr="00026FF3">
        <w:t>DIPHENHYDRAMINE in oral preparations:</w:t>
      </w:r>
    </w:p>
    <w:p w14:paraId="1488B30F"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5B4A09E2"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426A0F39"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79D6DBA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diphenhydramine in the bed</w:t>
      </w:r>
      <w:r w:rsidR="00026FF3">
        <w:noBreakHyphen/>
      </w:r>
      <w:r w:rsidRPr="00026FF3">
        <w:t>time dose where the day and night doses are in the same immediate container or immediate wrapper;</w:t>
      </w:r>
    </w:p>
    <w:p w14:paraId="42B6006B"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5B3AE5DB" w14:textId="77777777" w:rsidR="004C5000" w:rsidRPr="00026FF3" w:rsidRDefault="004C5000" w:rsidP="004C5000">
      <w:pPr>
        <w:pStyle w:val="PoisonsStandardScheduleEntry"/>
      </w:pPr>
      <w:r w:rsidRPr="00026FF3">
        <w:t>DOXYLAMINE when combined with one or more other therapeutically active substances in oral preparations when:</w:t>
      </w:r>
    </w:p>
    <w:p w14:paraId="7D90EC5B"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3BC84B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doxylamine in the bed</w:t>
      </w:r>
      <w:r w:rsidR="00026FF3">
        <w:noBreakHyphen/>
      </w:r>
      <w:r w:rsidRPr="00026FF3">
        <w:t>time dose where the day and night doses are in the same immediate container or immediate wrapper;</w:t>
      </w:r>
    </w:p>
    <w:p w14:paraId="0DF901C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4C4D4A7" w14:textId="77777777" w:rsidR="004C5000" w:rsidRPr="00026FF3" w:rsidRDefault="004C5000" w:rsidP="004C5000">
      <w:pPr>
        <w:pStyle w:val="PoisonsStandardScheduleEntry"/>
      </w:pPr>
      <w:r w:rsidRPr="00026FF3">
        <w:lastRenderedPageBreak/>
        <w:t>DUBOISIA LEICHHARDTII for oral use:</w:t>
      </w:r>
    </w:p>
    <w:p w14:paraId="2E1EE376"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7208E2B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9EE2679" w14:textId="77777777" w:rsidR="004C5000" w:rsidRPr="00026FF3" w:rsidRDefault="004C5000" w:rsidP="004C5000">
      <w:pPr>
        <w:pStyle w:val="PoisonsStandardScheduleEntry"/>
      </w:pPr>
      <w:r w:rsidRPr="00026FF3">
        <w:t>DUBOISIA MYOPOROIDES for oral use:</w:t>
      </w:r>
    </w:p>
    <w:p w14:paraId="2046DF61"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59F44389"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0ACFBA8F" w14:textId="77777777" w:rsidR="004C5000" w:rsidRPr="00026FF3" w:rsidRDefault="004C5000" w:rsidP="004C5000">
      <w:pPr>
        <w:pStyle w:val="PoisonsStandardScheduleEntry"/>
      </w:pPr>
      <w:r w:rsidRPr="00026FF3">
        <w:t xml:space="preserve">ECONAZOLE for human use in dermal preparations </w:t>
      </w:r>
      <w:r w:rsidRPr="00026FF3">
        <w:rPr>
          <w:b/>
        </w:rPr>
        <w:t>except</w:t>
      </w:r>
      <w:r w:rsidRPr="00026FF3">
        <w:t xml:space="preserve"> in preparations for the treatment of tinea pedis.</w:t>
      </w:r>
    </w:p>
    <w:p w14:paraId="5E34C6FB" w14:textId="77777777" w:rsidR="004C5000" w:rsidRPr="00026FF3" w:rsidRDefault="004C5000" w:rsidP="004C5000">
      <w:pPr>
        <w:pStyle w:val="PoisonsStandardScheduleEntry"/>
      </w:pPr>
      <w:r w:rsidRPr="00026FF3">
        <w:t>ESOMEPRAZOLE in oral preparations containing 20 mg or less per dosage unit for the relief of heartburn and other symptoms of gastro</w:t>
      </w:r>
      <w:r w:rsidR="00026FF3">
        <w:noBreakHyphen/>
      </w:r>
      <w:r w:rsidRPr="00026FF3">
        <w:t>oesophageal reflux disease, in packs containing not more than 14 days’ supply.</w:t>
      </w:r>
    </w:p>
    <w:p w14:paraId="29C26C84" w14:textId="77777777" w:rsidR="004C5000" w:rsidRPr="00026FF3" w:rsidRDefault="004C5000" w:rsidP="004C5000">
      <w:pPr>
        <w:pStyle w:val="PoisonsStandardScheduleEntry"/>
      </w:pPr>
      <w:r w:rsidRPr="00026FF3">
        <w:t>ETAFEDRINE.</w:t>
      </w:r>
    </w:p>
    <w:p w14:paraId="22C9DBEC" w14:textId="77777777" w:rsidR="004C5000" w:rsidRPr="00026FF3" w:rsidRDefault="004C5000" w:rsidP="004C5000">
      <w:pPr>
        <w:pStyle w:val="PoisonsStandardScheduleEntry"/>
      </w:pPr>
      <w:r w:rsidRPr="00026FF3">
        <w:t xml:space="preserve">ETHER for therapeutic use </w:t>
      </w:r>
      <w:r w:rsidRPr="00026FF3">
        <w:rPr>
          <w:b/>
        </w:rPr>
        <w:t>except</w:t>
      </w:r>
      <w:r w:rsidRPr="00026FF3">
        <w:t>:</w:t>
      </w:r>
    </w:p>
    <w:p w14:paraId="3506A9A7"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BA738FE" w14:textId="77777777" w:rsidR="004C5000" w:rsidRPr="00026FF3" w:rsidRDefault="004C5000" w:rsidP="004C5000">
      <w:pPr>
        <w:pStyle w:val="PoisonsStandardScheduleEntryParagraph"/>
      </w:pPr>
      <w:r w:rsidRPr="00026FF3">
        <w:tab/>
        <w:t>(b)</w:t>
      </w:r>
      <w:r w:rsidRPr="00026FF3">
        <w:tab/>
        <w:t>in preparations containing 10% or less of ether.</w:t>
      </w:r>
    </w:p>
    <w:p w14:paraId="71A31825" w14:textId="77777777" w:rsidR="004C5000" w:rsidRPr="00026FF3" w:rsidRDefault="004C5000" w:rsidP="004C5000">
      <w:pPr>
        <w:pStyle w:val="PoisonsStandardScheduleEntry"/>
      </w:pPr>
      <w:r w:rsidRPr="00026FF3">
        <w:t>ETOFENAMATE in preparations for external use.</w:t>
      </w:r>
    </w:p>
    <w:p w14:paraId="18E230EA" w14:textId="77777777" w:rsidR="004C5000" w:rsidRPr="00026FF3" w:rsidRDefault="004C5000" w:rsidP="004C5000">
      <w:pPr>
        <w:pStyle w:val="PoisonsStandardScheduleEntry"/>
      </w:pPr>
      <w:r w:rsidRPr="00026FF3">
        <w:t>FAMOTIDINE when sold in the manufacturer’s original pack containing not more than 14 days’ supply.</w:t>
      </w:r>
    </w:p>
    <w:p w14:paraId="387B4305" w14:textId="77777777" w:rsidR="004C5000" w:rsidRPr="00026FF3" w:rsidRDefault="004C5000" w:rsidP="004C5000">
      <w:pPr>
        <w:pStyle w:val="PoisonsStandardScheduleEntry"/>
      </w:pPr>
      <w:r w:rsidRPr="00026FF3">
        <w:t>FELBINAC in preparations for external use.</w:t>
      </w:r>
    </w:p>
    <w:p w14:paraId="6BC6F1A1" w14:textId="77777777" w:rsidR="004C5000" w:rsidRPr="00026FF3" w:rsidRDefault="004C5000" w:rsidP="004C5000">
      <w:pPr>
        <w:pStyle w:val="PoisonsStandardScheduleEntry"/>
      </w:pPr>
      <w:r w:rsidRPr="00026FF3">
        <w:t xml:space="preserve">FEXOFENADINE in preparations for oral use </w:t>
      </w:r>
      <w:r w:rsidRPr="00026FF3">
        <w:rPr>
          <w:b/>
        </w:rPr>
        <w:t>except</w:t>
      </w:r>
      <w:r w:rsidRPr="00026FF3">
        <w:t xml:space="preserve"> in divided preparations:</w:t>
      </w:r>
    </w:p>
    <w:p w14:paraId="4A308D06" w14:textId="77777777" w:rsidR="004C5000" w:rsidRPr="00026FF3" w:rsidRDefault="004C5000" w:rsidP="004C5000">
      <w:pPr>
        <w:pStyle w:val="PoisonsStandardScheduleEntryParagraph"/>
      </w:pPr>
      <w:r w:rsidRPr="00026FF3">
        <w:tab/>
        <w:t>(a)</w:t>
      </w:r>
      <w:r w:rsidRPr="00026FF3">
        <w:tab/>
        <w:t>for the treatment of seasonal allergic rhinitis in adults and children 12 years of age and over when:</w:t>
      </w:r>
    </w:p>
    <w:p w14:paraId="439EE96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20 dosage units or less and not more than 10 </w:t>
      </w:r>
      <w:r w:rsidR="0003204E" w:rsidRPr="00026FF3">
        <w:rPr>
          <w:rStyle w:val="fontstyle01"/>
          <w:rFonts w:ascii="Times New Roman" w:hAnsi="Times New Roman"/>
        </w:rPr>
        <w:t>days’</w:t>
      </w:r>
      <w:r w:rsidRPr="00026FF3">
        <w:rPr>
          <w:rStyle w:val="fontstyle01"/>
          <w:rFonts w:ascii="Times New Roman" w:hAnsi="Times New Roman"/>
        </w:rPr>
        <w:t xml:space="preserve"> supply; and</w:t>
      </w:r>
    </w:p>
    <w:p w14:paraId="426E2163"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p w14:paraId="1603B98B" w14:textId="77777777" w:rsidR="004C5000" w:rsidRPr="00026FF3" w:rsidRDefault="004C5000" w:rsidP="004C5000">
      <w:pPr>
        <w:pStyle w:val="PoisonsStandardScheduleEntryParagraph"/>
      </w:pPr>
      <w:r w:rsidRPr="00026FF3">
        <w:tab/>
        <w:t>(b)</w:t>
      </w:r>
      <w:r w:rsidRPr="00026FF3">
        <w:tab/>
        <w:t>for the treatment of seasonal allergic rhinitis in adults and children 12 years of age and over when:</w:t>
      </w:r>
    </w:p>
    <w:p w14:paraId="27F1D686" w14:textId="1B17B831"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lastRenderedPageBreak/>
        <w:tab/>
        <w:t>(i)</w:t>
      </w:r>
      <w:r w:rsidRPr="00026FF3">
        <w:tab/>
      </w:r>
      <w:r w:rsidRPr="00026FF3">
        <w:rPr>
          <w:rStyle w:val="fontstyle01"/>
          <w:rFonts w:ascii="Times New Roman" w:hAnsi="Times New Roman"/>
        </w:rPr>
        <w:t xml:space="preserve">in a primary pack containing </w:t>
      </w:r>
      <w:r w:rsidR="00541A48">
        <w:rPr>
          <w:rStyle w:val="fontstyle01"/>
          <w:rFonts w:ascii="Times New Roman" w:hAnsi="Times New Roman"/>
        </w:rPr>
        <w:t>10</w:t>
      </w:r>
      <w:r w:rsidRPr="00026FF3">
        <w:rPr>
          <w:rStyle w:val="fontstyle01"/>
          <w:rFonts w:ascii="Times New Roman" w:hAnsi="Times New Roman"/>
        </w:rPr>
        <w:t xml:space="preserve"> dosage units or less and not more than </w:t>
      </w:r>
      <w:r w:rsidR="00541A48">
        <w:rPr>
          <w:rStyle w:val="fontstyle01"/>
          <w:rFonts w:ascii="Times New Roman" w:hAnsi="Times New Roman"/>
        </w:rPr>
        <w:t>10</w:t>
      </w:r>
      <w:r w:rsidRPr="00026FF3">
        <w:rPr>
          <w:rStyle w:val="fontstyle01"/>
          <w:rFonts w:ascii="Times New Roman" w:hAnsi="Times New Roman"/>
        </w:rPr>
        <w:t xml:space="preserve"> days’ supply; and</w:t>
      </w:r>
    </w:p>
    <w:p w14:paraId="03BFA208"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69B7CE17" w14:textId="77777777" w:rsidR="004C5000" w:rsidRPr="00026FF3" w:rsidRDefault="004C5000" w:rsidP="004C5000">
      <w:pPr>
        <w:pStyle w:val="PoisonsStandardScheduleEntryParagraph"/>
      </w:pPr>
      <w:r w:rsidRPr="00026FF3">
        <w:tab/>
        <w:t>(c)</w:t>
      </w:r>
      <w:r w:rsidRPr="00026FF3">
        <w:tab/>
        <w:t>for the treatment of seasonal allergic rhinitis and children 6 years of age and over when:</w:t>
      </w:r>
    </w:p>
    <w:p w14:paraId="4B6A499B"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4796A5C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7963E29E" w14:textId="77777777" w:rsidR="004C5000" w:rsidRPr="00026FF3" w:rsidRDefault="004C5000" w:rsidP="004C5000">
      <w:pPr>
        <w:pStyle w:val="PoisonsStandardScheduleEntry"/>
      </w:pPr>
      <w:bookmarkStart w:id="218" w:name="_Hlk88041621"/>
      <w:r w:rsidRPr="00026FF3">
        <w:t>FLUORIDES for human use:</w:t>
      </w:r>
    </w:p>
    <w:p w14:paraId="07F9C13C" w14:textId="77777777" w:rsidR="004C5000" w:rsidRPr="00026FF3" w:rsidRDefault="004C5000" w:rsidP="004C5000">
      <w:pPr>
        <w:pStyle w:val="Paragraph"/>
        <w:tabs>
          <w:tab w:val="clear" w:pos="1531"/>
          <w:tab w:val="right" w:pos="851"/>
        </w:tabs>
        <w:spacing w:before="120"/>
        <w:ind w:left="992" w:hanging="992"/>
      </w:pPr>
      <w:r w:rsidRPr="00026FF3">
        <w:tab/>
        <w:t>(a)</w:t>
      </w:r>
      <w:r w:rsidRPr="00026FF3">
        <w:tab/>
        <w:t>in preparations for ingestion containing 0.5 mg or less of fluoride ion per dosage unit; or</w:t>
      </w:r>
    </w:p>
    <w:p w14:paraId="1376DBC3"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in liquid preparations for topical use containing 1000 mg/kg or less of fluoride ion, in a container with a child</w:t>
      </w:r>
      <w:r w:rsidR="00026FF3">
        <w:noBreakHyphen/>
      </w:r>
      <w:r w:rsidRPr="00026FF3">
        <w:t>resistant closure:</w:t>
      </w:r>
    </w:p>
    <w:p w14:paraId="51D98DD2"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for therapeutic use when compliant with the requirements of the required advisory statements for medicine labels </w:t>
      </w:r>
      <w:r w:rsidRPr="00026FF3">
        <w:rPr>
          <w:b/>
        </w:rPr>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compliant with the requirements of required advisory statements for medicine labels; or</w:t>
      </w:r>
    </w:p>
    <w:p w14:paraId="2222A428"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for non</w:t>
      </w:r>
      <w:r w:rsidR="00026FF3">
        <w:noBreakHyphen/>
      </w:r>
      <w:r w:rsidRPr="00026FF3">
        <w:t>therapeutic use when labelled with warnings to the following effect:</w:t>
      </w:r>
    </w:p>
    <w:p w14:paraId="26005778" w14:textId="77777777" w:rsidR="004C5000" w:rsidRPr="00026FF3" w:rsidRDefault="004C5000" w:rsidP="007D1D95">
      <w:pPr>
        <w:pStyle w:val="paragraphsub-sub"/>
        <w:tabs>
          <w:tab w:val="clear" w:pos="2722"/>
          <w:tab w:val="right" w:pos="1701"/>
        </w:tabs>
        <w:spacing w:before="120"/>
        <w:ind w:left="1843" w:hanging="1843"/>
      </w:pPr>
      <w:r w:rsidRPr="00026FF3">
        <w:tab/>
        <w:t>(A)</w:t>
      </w:r>
      <w:r w:rsidRPr="00026FF3">
        <w:tab/>
        <w:t>Do not swallow; and</w:t>
      </w:r>
    </w:p>
    <w:p w14:paraId="76284E43"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Do not use [this product/insert name of product] in children 6 years of age or less;</w:t>
      </w:r>
    </w:p>
    <w:p w14:paraId="034F5EF9" w14:textId="77777777" w:rsidR="004C5000" w:rsidRPr="00026FF3" w:rsidRDefault="004C5000" w:rsidP="004C5000">
      <w:pPr>
        <w:pStyle w:val="paragraphsub"/>
        <w:tabs>
          <w:tab w:val="clear" w:pos="1985"/>
          <w:tab w:val="right" w:pos="1276"/>
        </w:tabs>
        <w:spacing w:before="120"/>
        <w:ind w:left="1418" w:hanging="1418"/>
      </w:pPr>
      <w:r w:rsidRPr="00026FF3">
        <w:rPr>
          <w:b/>
        </w:rPr>
        <w:tab/>
      </w:r>
      <w:r w:rsidRPr="00026FF3">
        <w:rPr>
          <w:b/>
        </w:rPr>
        <w:tab/>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labelled with warnings to the following effect:</w:t>
      </w:r>
    </w:p>
    <w:p w14:paraId="16FB290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Do not swallow; and</w:t>
      </w:r>
    </w:p>
    <w:p w14:paraId="3C62090D"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Do not use [this product/insert name of product] in children 6 years of age or less;</w:t>
      </w:r>
    </w:p>
    <w:p w14:paraId="18020CD8" w14:textId="77777777" w:rsidR="004C5000" w:rsidRPr="00026FF3" w:rsidRDefault="004C5000" w:rsidP="004C5000">
      <w:pPr>
        <w:pStyle w:val="Normal-hanging"/>
        <w:tabs>
          <w:tab w:val="left" w:pos="567"/>
        </w:tabs>
        <w:spacing w:before="120" w:after="0" w:line="240" w:lineRule="auto"/>
        <w:ind w:left="567" w:hanging="567"/>
        <w:rPr>
          <w:b/>
        </w:rPr>
      </w:pPr>
      <w:r w:rsidRPr="00026FF3">
        <w:rPr>
          <w:b/>
        </w:rPr>
        <w:tab/>
        <w:t>except</w:t>
      </w:r>
      <w:r w:rsidRPr="00026FF3">
        <w:t xml:space="preserve"> in preparations containing 15 mg/kg or less of fluoride ion or preparations for supply to registered dental professionals or by approval of an appropriate authority.</w:t>
      </w:r>
    </w:p>
    <w:bookmarkEnd w:id="218"/>
    <w:p w14:paraId="21B37B22" w14:textId="77777777" w:rsidR="004C5000" w:rsidRPr="00026FF3" w:rsidRDefault="004C5000" w:rsidP="004C5000">
      <w:pPr>
        <w:pStyle w:val="PoisonsStandardScheduleEntry"/>
      </w:pPr>
      <w:r w:rsidRPr="00026FF3">
        <w:t>FLURBIPROFEN in preparations for topical oral use when:</w:t>
      </w:r>
    </w:p>
    <w:p w14:paraId="7D8797D2" w14:textId="77777777" w:rsidR="004C5000" w:rsidRPr="00026FF3" w:rsidRDefault="004C5000" w:rsidP="004C5000">
      <w:pPr>
        <w:pStyle w:val="PoisonsStandardScheduleEntryParagraph"/>
      </w:pPr>
      <w:r w:rsidRPr="00026FF3">
        <w:tab/>
        <w:t>(a)</w:t>
      </w:r>
      <w:r w:rsidRPr="00026FF3">
        <w:tab/>
        <w:t xml:space="preserve">in divided preparations containing 10 mg or less of flurbiprofen per dosage unit </w:t>
      </w:r>
      <w:r w:rsidRPr="00026FF3">
        <w:rPr>
          <w:b/>
        </w:rPr>
        <w:t>except</w:t>
      </w:r>
      <w:r w:rsidRPr="00026FF3">
        <w:t xml:space="preserve"> when:</w:t>
      </w:r>
    </w:p>
    <w:p w14:paraId="55D856A3" w14:textId="77777777" w:rsidR="004C5000" w:rsidRPr="00026FF3" w:rsidRDefault="004C5000" w:rsidP="002810CF">
      <w:pPr>
        <w:pStyle w:val="paragraphsub"/>
        <w:tabs>
          <w:tab w:val="clear" w:pos="1985"/>
          <w:tab w:val="right" w:pos="1276"/>
        </w:tabs>
        <w:spacing w:before="120"/>
        <w:ind w:left="1418" w:hanging="1418"/>
      </w:pPr>
      <w:r w:rsidRPr="00026FF3">
        <w:tab/>
        <w:t>(i)</w:t>
      </w:r>
      <w:r w:rsidRPr="00026FF3">
        <w:tab/>
        <w:t>in a primary pack containing not more than 16 dosage units; and</w:t>
      </w:r>
    </w:p>
    <w:p w14:paraId="6780951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labelled only for the treatment of adults and children over 12 years; or</w:t>
      </w:r>
    </w:p>
    <w:p w14:paraId="509CA441" w14:textId="616251E7" w:rsidR="007614C1" w:rsidRDefault="004C5000" w:rsidP="004C5000">
      <w:pPr>
        <w:pStyle w:val="PoisonsStandardScheduleEntryParagraph"/>
      </w:pPr>
      <w:r w:rsidRPr="00026FF3">
        <w:tab/>
        <w:t>(b)</w:t>
      </w:r>
      <w:r w:rsidRPr="00026FF3">
        <w:tab/>
        <w:t>in undivided preparations containing</w:t>
      </w:r>
      <w:r w:rsidR="007614C1">
        <w:t xml:space="preserve"> either:</w:t>
      </w:r>
    </w:p>
    <w:p w14:paraId="0D175E3D" w14:textId="091FAFED" w:rsidR="007614C1" w:rsidRDefault="007614C1" w:rsidP="003667A7">
      <w:pPr>
        <w:pStyle w:val="paragraphsub"/>
        <w:tabs>
          <w:tab w:val="clear" w:pos="1985"/>
          <w:tab w:val="right" w:pos="1276"/>
        </w:tabs>
        <w:spacing w:before="120"/>
        <w:ind w:left="1418" w:hanging="1418"/>
      </w:pPr>
      <w:r>
        <w:tab/>
        <w:t>(i)</w:t>
      </w:r>
      <w:r>
        <w:tab/>
      </w:r>
      <w:r w:rsidR="004C5000" w:rsidRPr="00026FF3">
        <w:t xml:space="preserve">0.25% or less </w:t>
      </w:r>
      <w:r>
        <w:t>of flurbiprofen</w:t>
      </w:r>
      <w:r w:rsidR="00BA4A7D">
        <w:t xml:space="preserve"> per dose</w:t>
      </w:r>
      <w:r>
        <w:t xml:space="preserve">; </w:t>
      </w:r>
      <w:r w:rsidR="004C5000" w:rsidRPr="00026FF3">
        <w:t>or</w:t>
      </w:r>
    </w:p>
    <w:p w14:paraId="37F90665" w14:textId="09CBAB5F" w:rsidR="007614C1" w:rsidRDefault="007614C1" w:rsidP="003667A7">
      <w:pPr>
        <w:pStyle w:val="paragraphsub"/>
        <w:tabs>
          <w:tab w:val="clear" w:pos="1985"/>
          <w:tab w:val="right" w:pos="1276"/>
        </w:tabs>
        <w:spacing w:before="120"/>
        <w:ind w:left="1418" w:hanging="1418"/>
      </w:pPr>
      <w:r>
        <w:tab/>
        <w:t>(ii)</w:t>
      </w:r>
      <w:r>
        <w:tab/>
      </w:r>
      <w:r w:rsidR="004C5000" w:rsidRPr="00026FF3">
        <w:t>10 mg or less of flurbiprofen</w:t>
      </w:r>
      <w:r w:rsidR="00BA4A7D">
        <w:t xml:space="preserve"> per dose</w:t>
      </w:r>
      <w:r>
        <w:t>;</w:t>
      </w:r>
    </w:p>
    <w:p w14:paraId="4AE46015" w14:textId="763E7AFD" w:rsidR="004C5000" w:rsidRPr="00026FF3" w:rsidRDefault="007614C1" w:rsidP="003667A7">
      <w:pPr>
        <w:pStyle w:val="PoisonsStandardScheduleEntryParagraph"/>
        <w:tabs>
          <w:tab w:val="clear" w:pos="851"/>
          <w:tab w:val="right" w:pos="1276"/>
        </w:tabs>
      </w:pPr>
      <w:r>
        <w:lastRenderedPageBreak/>
        <w:tab/>
      </w:r>
      <w:r w:rsidR="0056065B" w:rsidRPr="003667A7">
        <w:rPr>
          <w:b/>
          <w:bCs/>
        </w:rPr>
        <w:t>except</w:t>
      </w:r>
      <w:r w:rsidR="0056065B" w:rsidRPr="00026FF3">
        <w:t xml:space="preserve"> when:</w:t>
      </w:r>
    </w:p>
    <w:p w14:paraId="3646DF78" w14:textId="52106D37" w:rsidR="0056065B" w:rsidRPr="00026FF3" w:rsidRDefault="0056065B" w:rsidP="0056065B">
      <w:pPr>
        <w:pStyle w:val="paragraphsub"/>
        <w:tabs>
          <w:tab w:val="clear" w:pos="1985"/>
          <w:tab w:val="right" w:pos="1276"/>
        </w:tabs>
        <w:spacing w:before="120"/>
        <w:ind w:left="1418" w:hanging="1418"/>
      </w:pPr>
      <w:r w:rsidRPr="00026FF3">
        <w:tab/>
        <w:t>(i</w:t>
      </w:r>
      <w:r w:rsidR="0010165E">
        <w:t>ii</w:t>
      </w:r>
      <w:r w:rsidRPr="00026FF3">
        <w:t>)</w:t>
      </w:r>
      <w:r w:rsidRPr="00026FF3">
        <w:tab/>
        <w:t>in a primary pack containing not more than 15 mL; and</w:t>
      </w:r>
    </w:p>
    <w:p w14:paraId="57F7D044" w14:textId="3801A75F" w:rsidR="0056065B" w:rsidRPr="00026FF3" w:rsidRDefault="0056065B" w:rsidP="0056065B">
      <w:pPr>
        <w:pStyle w:val="paragraphsub"/>
        <w:tabs>
          <w:tab w:val="clear" w:pos="1985"/>
          <w:tab w:val="right" w:pos="1276"/>
        </w:tabs>
        <w:spacing w:before="120"/>
        <w:ind w:left="1418" w:hanging="1418"/>
      </w:pPr>
      <w:r w:rsidRPr="00026FF3">
        <w:tab/>
        <w:t>(i</w:t>
      </w:r>
      <w:r w:rsidR="0010165E">
        <w:t>v</w:t>
      </w:r>
      <w:r w:rsidRPr="00026FF3">
        <w:t>)</w:t>
      </w:r>
      <w:r w:rsidRPr="00026FF3">
        <w:tab/>
        <w:t>labelled only for the treatment of adults 18 years</w:t>
      </w:r>
      <w:r w:rsidR="00540BC3">
        <w:t xml:space="preserve"> and over</w:t>
      </w:r>
      <w:r w:rsidRPr="00026FF3">
        <w:t>.</w:t>
      </w:r>
    </w:p>
    <w:p w14:paraId="58FD9A17" w14:textId="032E1D5E" w:rsidR="004C5000" w:rsidRPr="00026FF3" w:rsidRDefault="004C5000" w:rsidP="004C5000">
      <w:pPr>
        <w:pStyle w:val="PoisonsStandardScheduleEntry"/>
      </w:pPr>
      <w:r w:rsidRPr="00026FF3">
        <w:t>FLUTICASONE PROPIONATE (excluding derivatives) in aqueous nasal sprays delivering 50 micrograms or less of fluticasone per actuation when the maximum recommended daily dose is no greater than 400 micrograms, for the prophylaxis</w:t>
      </w:r>
      <w:r w:rsidR="00B64419">
        <w:t xml:space="preserve"> of allergic rhinitis</w:t>
      </w:r>
      <w:r w:rsidRPr="00026FF3">
        <w:t xml:space="preserve"> or treatment of allergic rhinitis</w:t>
      </w:r>
      <w:r w:rsidR="00B64419">
        <w:t xml:space="preserve"> and rhino-conjunctivitis</w:t>
      </w:r>
      <w:r w:rsidRPr="00026FF3">
        <w:t xml:space="preserve"> for up to 6 months in adults and children 12 years of age and over.</w:t>
      </w:r>
    </w:p>
    <w:p w14:paraId="140D58F2" w14:textId="77777777" w:rsidR="004C5000" w:rsidRPr="00026FF3" w:rsidRDefault="004C5000" w:rsidP="004C5000">
      <w:pPr>
        <w:pStyle w:val="PoisonsStandardScheduleEntry"/>
      </w:pPr>
      <w:r w:rsidRPr="00026FF3">
        <w:t xml:space="preserve">FOLIC ACID for human therapeutic use </w:t>
      </w:r>
      <w:r w:rsidRPr="00026FF3">
        <w:rPr>
          <w:b/>
        </w:rPr>
        <w:t>except</w:t>
      </w:r>
      <w:r w:rsidRPr="00026FF3">
        <w:t>:</w:t>
      </w:r>
    </w:p>
    <w:p w14:paraId="5F1A07AA"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04A4F71A" w14:textId="77777777" w:rsidR="004C5000" w:rsidRPr="00026FF3" w:rsidRDefault="004C5000" w:rsidP="004C5000">
      <w:pPr>
        <w:pStyle w:val="PoisonsStandardScheduleEntryParagraph"/>
      </w:pPr>
      <w:r w:rsidRPr="00026FF3">
        <w:tab/>
        <w:t>(b)</w:t>
      </w:r>
      <w:r w:rsidRPr="00026FF3">
        <w:tab/>
        <w:t>in preparations containing 500 micrograms or less of folic acid per recommended daily dose.</w:t>
      </w:r>
    </w:p>
    <w:p w14:paraId="47A85AF7" w14:textId="77777777" w:rsidR="004C5000" w:rsidRPr="00026FF3" w:rsidRDefault="004C5000" w:rsidP="004C5000">
      <w:pPr>
        <w:pStyle w:val="PoisonsStandardScheduleEntry"/>
      </w:pPr>
      <w:r w:rsidRPr="00026FF3">
        <w:t xml:space="preserve">FOLINIC ACID for human therapeutic use </w:t>
      </w:r>
      <w:r w:rsidRPr="00026FF3">
        <w:rPr>
          <w:b/>
        </w:rPr>
        <w:t>except</w:t>
      </w:r>
      <w:r w:rsidRPr="00026FF3">
        <w:t>:</w:t>
      </w:r>
    </w:p>
    <w:p w14:paraId="20B68A40"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15E28EE5" w14:textId="77777777" w:rsidR="004C5000" w:rsidRPr="00026FF3" w:rsidRDefault="004C5000" w:rsidP="004C5000">
      <w:pPr>
        <w:pStyle w:val="PoisonsStandardScheduleEntryParagraph"/>
      </w:pPr>
      <w:r w:rsidRPr="00026FF3">
        <w:tab/>
        <w:t>(b)</w:t>
      </w:r>
      <w:r w:rsidRPr="00026FF3">
        <w:tab/>
        <w:t>in preparations containing 500 micrograms or less of folinic acid per recommended daily dose.</w:t>
      </w:r>
    </w:p>
    <w:p w14:paraId="2F90B245" w14:textId="77777777" w:rsidR="004C5000" w:rsidRPr="00026FF3" w:rsidRDefault="004C5000" w:rsidP="004C5000">
      <w:pPr>
        <w:pStyle w:val="PoisonsStandardScheduleEntry"/>
      </w:pPr>
      <w:r w:rsidRPr="00026FF3">
        <w:t xml:space="preserve">FORMALDEHYDE (excluding its derivatives) for human therapeutic use </w:t>
      </w:r>
      <w:r w:rsidRPr="00026FF3">
        <w:rPr>
          <w:b/>
        </w:rPr>
        <w:t>except</w:t>
      </w:r>
      <w:r w:rsidRPr="00026FF3">
        <w:t>:</w:t>
      </w:r>
    </w:p>
    <w:p w14:paraId="5D13DB0E"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5DC787B1"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4AAD88D0" w14:textId="77777777" w:rsidR="004C5000" w:rsidRPr="00026FF3" w:rsidRDefault="004C5000" w:rsidP="004C5000">
      <w:pPr>
        <w:pStyle w:val="PoisonsStandardScheduleEntry"/>
      </w:pPr>
      <w:r w:rsidRPr="00026FF3">
        <w:t>GELSEMIUM SEMPERVIRENS.</w:t>
      </w:r>
    </w:p>
    <w:p w14:paraId="7E666289" w14:textId="77777777" w:rsidR="004C5000" w:rsidRPr="00026FF3" w:rsidRDefault="004C5000" w:rsidP="004C5000">
      <w:pPr>
        <w:pStyle w:val="PoisonsStandardScheduleEntry"/>
      </w:pPr>
      <w:r w:rsidRPr="00026FF3">
        <w:t>GLUTARAL for human therapeutic use.</w:t>
      </w:r>
    </w:p>
    <w:p w14:paraId="38DF0CD8" w14:textId="77777777" w:rsidR="004C5000" w:rsidRPr="00026FF3" w:rsidRDefault="004C5000" w:rsidP="004C5000">
      <w:pPr>
        <w:pStyle w:val="PoisonsStandardScheduleEntry"/>
      </w:pPr>
      <w:r w:rsidRPr="00026FF3">
        <w:t>GUAIFENESIN in a modified release dosage form of 1200 mg or less of guaifenesin with a recommended daily dose of 2400 mg or less when not labelled for the treatment of children under 12 years of age.</w:t>
      </w:r>
    </w:p>
    <w:p w14:paraId="5FFC83AC" w14:textId="77777777" w:rsidR="004C5000" w:rsidRPr="00026FF3" w:rsidRDefault="004C5000" w:rsidP="004C5000">
      <w:pPr>
        <w:pStyle w:val="PoisonsStandardScheduleEntry"/>
      </w:pPr>
      <w:r w:rsidRPr="00026FF3">
        <w:t xml:space="preserve">HEXACHLOROPHENE in preparations for human use containing 3% or less of hexachlorophene </w:t>
      </w:r>
      <w:r w:rsidRPr="00026FF3">
        <w:rPr>
          <w:b/>
        </w:rPr>
        <w:t>except</w:t>
      </w:r>
      <w:r w:rsidRPr="00026FF3">
        <w:t>:</w:t>
      </w:r>
    </w:p>
    <w:p w14:paraId="75544914" w14:textId="77777777" w:rsidR="004C5000" w:rsidRPr="00026FF3" w:rsidRDefault="004C5000" w:rsidP="004C5000">
      <w:pPr>
        <w:pStyle w:val="PoisonsStandardScheduleEntryParagraph"/>
      </w:pPr>
      <w:r w:rsidRPr="00026FF3">
        <w:tab/>
        <w:t>(a)</w:t>
      </w:r>
      <w:r w:rsidRPr="00026FF3">
        <w:tab/>
        <w:t xml:space="preserve">in preparations for use on infants, as specified in </w:t>
      </w:r>
      <w:r w:rsidR="001F6281" w:rsidRPr="00026FF3">
        <w:t>Schedule 4</w:t>
      </w:r>
      <w:r w:rsidRPr="00026FF3">
        <w:t>; or</w:t>
      </w:r>
    </w:p>
    <w:p w14:paraId="3D847E2D" w14:textId="77777777" w:rsidR="004C5000" w:rsidRPr="00026FF3" w:rsidRDefault="004C5000" w:rsidP="004C5000">
      <w:pPr>
        <w:pStyle w:val="PoisonsStandardScheduleEntryParagraph"/>
      </w:pPr>
      <w:r w:rsidRPr="00026FF3">
        <w:tab/>
        <w:t>(b)</w:t>
      </w:r>
      <w:r w:rsidRPr="00026FF3">
        <w:tab/>
        <w:t xml:space="preserve">in preparations for cosmetic use, as specified in </w:t>
      </w:r>
      <w:r w:rsidR="001F6281" w:rsidRPr="00026FF3">
        <w:t>Schedule 6</w:t>
      </w:r>
      <w:r w:rsidRPr="00026FF3">
        <w:t>; or</w:t>
      </w:r>
    </w:p>
    <w:p w14:paraId="1EE94C35" w14:textId="77777777" w:rsidR="004C5000" w:rsidRPr="00026FF3" w:rsidRDefault="004C5000" w:rsidP="004C5000">
      <w:pPr>
        <w:pStyle w:val="PoisonsStandardScheduleEntryParagraph"/>
      </w:pPr>
      <w:r w:rsidRPr="00026FF3">
        <w:tab/>
        <w:t>(c)</w:t>
      </w:r>
      <w:r w:rsidRPr="00026FF3">
        <w:tab/>
        <w:t>in other preparations containing 0.75% or less of hexachlorophene.</w:t>
      </w:r>
    </w:p>
    <w:p w14:paraId="771D4825" w14:textId="77777777" w:rsidR="004C5000" w:rsidRPr="00026FF3" w:rsidRDefault="004C5000" w:rsidP="004C5000">
      <w:pPr>
        <w:pStyle w:val="PoisonsStandardScheduleEntry"/>
      </w:pPr>
      <w:r w:rsidRPr="00026FF3">
        <w:t>HYDROCORTISONE and HYDROCORTISONE ACETATE, but excluding other salts and derivatives, in preparations for human therapeutic use:</w:t>
      </w:r>
    </w:p>
    <w:p w14:paraId="3965AACE" w14:textId="77777777" w:rsidR="004C5000" w:rsidRPr="00026FF3" w:rsidRDefault="004C5000" w:rsidP="004C5000">
      <w:pPr>
        <w:pStyle w:val="PoisonsStandardScheduleEntryParagraph"/>
      </w:pPr>
      <w:r w:rsidRPr="00026FF3">
        <w:tab/>
        <w:t>(a)</w:t>
      </w:r>
      <w:r w:rsidRPr="00026FF3">
        <w:tab/>
        <w:t>for dermal use in preparations containing 0.5% or less of hydrocortisone, in packs containing 30 g or less of such preparations, containing no other therapeutically active constituent other than an antifungal substance; or</w:t>
      </w:r>
    </w:p>
    <w:p w14:paraId="0C5661F4" w14:textId="77777777" w:rsidR="004C5000" w:rsidRPr="00026FF3" w:rsidRDefault="004C5000" w:rsidP="004C5000">
      <w:pPr>
        <w:pStyle w:val="PoisonsStandardScheduleEntryParagraph"/>
      </w:pPr>
      <w:r w:rsidRPr="00026FF3">
        <w:tab/>
        <w:t>(b)</w:t>
      </w:r>
      <w:r w:rsidRPr="00026FF3">
        <w:tab/>
        <w:t>for dermal use in preparations containing 1% or less of hydrocortisone, in packs containing 15 g or less of such preparations, containing an antifungal substance and no other therapeutically active constituent:</w:t>
      </w:r>
    </w:p>
    <w:p w14:paraId="68F87B32" w14:textId="77777777" w:rsidR="004C5000" w:rsidRPr="00026FF3" w:rsidRDefault="004C5000" w:rsidP="004C5000">
      <w:pPr>
        <w:pStyle w:val="paragraphsub"/>
        <w:tabs>
          <w:tab w:val="clear" w:pos="1985"/>
          <w:tab w:val="right" w:pos="1276"/>
        </w:tabs>
        <w:spacing w:before="120"/>
        <w:ind w:left="1418" w:hanging="1418"/>
      </w:pPr>
      <w:r w:rsidRPr="00026FF3">
        <w:lastRenderedPageBreak/>
        <w:tab/>
        <w:t>(i)</w:t>
      </w:r>
      <w:r w:rsidRPr="00026FF3">
        <w:tab/>
        <w:t>for the treatment of tinea (tinea pedis, tinea cruris, tinea corporis) and other fungal skin infections; and</w:t>
      </w:r>
    </w:p>
    <w:p w14:paraId="1F9B17C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not labelled for the treatment of children under 12 years of age; or</w:t>
      </w:r>
    </w:p>
    <w:p w14:paraId="1BEC6612" w14:textId="77777777" w:rsidR="004C5000" w:rsidRPr="00026FF3" w:rsidRDefault="004C5000" w:rsidP="004C5000">
      <w:pPr>
        <w:pStyle w:val="PoisonsStandardScheduleEntryParagraph"/>
      </w:pPr>
      <w:r w:rsidRPr="00026FF3">
        <w:tab/>
        <w:t>(c)</w:t>
      </w:r>
      <w:r w:rsidRPr="00026FF3">
        <w:tab/>
        <w:t xml:space="preserve">for rectal use in preparations containing 0.5% or less of hydrocortisone, when combined with a local anaesthetic substance but no other therapeutically active constituent </w:t>
      </w:r>
      <w:r w:rsidRPr="00026FF3">
        <w:rPr>
          <w:b/>
        </w:rPr>
        <w:t>except</w:t>
      </w:r>
      <w:r w:rsidRPr="00026FF3">
        <w:t xml:space="preserve"> unscheduled astringents:</w:t>
      </w:r>
    </w:p>
    <w:p w14:paraId="5714712B"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in packs of 35 g or less; or</w:t>
      </w:r>
    </w:p>
    <w:p w14:paraId="4646540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packs containing 12 or less suppositories.</w:t>
      </w:r>
    </w:p>
    <w:p w14:paraId="1312E02C" w14:textId="77777777" w:rsidR="004C5000" w:rsidRPr="00026FF3" w:rsidRDefault="004C5000" w:rsidP="004C5000">
      <w:pPr>
        <w:pStyle w:val="PoisonsStandardScheduleEntry"/>
      </w:pPr>
      <w:r w:rsidRPr="00026FF3">
        <w:t xml:space="preserve">HYDROQUINONE (excluding monobenzone and alkyl ethers of hydroquinone included in </w:t>
      </w:r>
      <w:r w:rsidR="001F6281" w:rsidRPr="00026FF3">
        <w:t>Schedule 4</w:t>
      </w:r>
      <w:r w:rsidRPr="00026FF3">
        <w:t xml:space="preserve">) in preparations for human external therapeutic or cosmetic use containing 2% or less of hydroquinone </w:t>
      </w:r>
      <w:r w:rsidRPr="00026FF3">
        <w:rPr>
          <w:b/>
        </w:rPr>
        <w:t>except</w:t>
      </w:r>
      <w:r w:rsidRPr="00026FF3">
        <w:t xml:space="preserve">: </w:t>
      </w:r>
    </w:p>
    <w:p w14:paraId="562EB7F9" w14:textId="77777777" w:rsidR="004C5000" w:rsidRPr="00026FF3" w:rsidRDefault="004C5000" w:rsidP="004C5000">
      <w:pPr>
        <w:pStyle w:val="PoisonsStandardScheduleEntryParagraph"/>
      </w:pPr>
      <w:r w:rsidRPr="00026FF3">
        <w:tab/>
        <w:t>(a)</w:t>
      </w:r>
      <w:r w:rsidRPr="00026FF3">
        <w:tab/>
        <w:t>in hair preparations containing 0.3% or less of hydroquinone; or</w:t>
      </w:r>
    </w:p>
    <w:p w14:paraId="5954A9F1" w14:textId="77777777" w:rsidR="004C5000" w:rsidRPr="00026FF3" w:rsidRDefault="004C5000" w:rsidP="004C5000">
      <w:pPr>
        <w:pStyle w:val="PoisonsStandardScheduleEntryParagraph"/>
      </w:pPr>
      <w:r w:rsidRPr="00026FF3">
        <w:tab/>
        <w:t>(b)</w:t>
      </w:r>
      <w:r w:rsidRPr="00026FF3">
        <w:tab/>
        <w:t>in cosmetic nail preparations containing 0.02% or less of hydroquinone.</w:t>
      </w:r>
    </w:p>
    <w:p w14:paraId="20085E44" w14:textId="77777777" w:rsidR="004C5000" w:rsidRPr="00026FF3" w:rsidRDefault="004C5000" w:rsidP="004C5000">
      <w:pPr>
        <w:pStyle w:val="PoisonsStandardScheduleEntry"/>
      </w:pPr>
      <w:r w:rsidRPr="00026FF3">
        <w:t>HYOSCINE:</w:t>
      </w:r>
    </w:p>
    <w:p w14:paraId="7C1516C3" w14:textId="77777777" w:rsidR="004C5000" w:rsidRPr="00026FF3" w:rsidRDefault="004C5000" w:rsidP="004C5000">
      <w:pPr>
        <w:pStyle w:val="PoisonsStandardScheduleEntryParagraph"/>
      </w:pPr>
      <w:r w:rsidRPr="00026FF3">
        <w:tab/>
        <w:t>(a)</w:t>
      </w:r>
      <w:r w:rsidRPr="00026FF3">
        <w:tab/>
        <w:t>for transdermal use in preparations containing 2 mg or less of total solanaceous alkaloids per dosage unit; or</w:t>
      </w:r>
    </w:p>
    <w:p w14:paraId="501742A8" w14:textId="77777777" w:rsidR="004C5000" w:rsidRPr="00026FF3" w:rsidRDefault="004C5000" w:rsidP="004C5000">
      <w:pPr>
        <w:pStyle w:val="PoisonsStandardScheduleEntryParagraph"/>
      </w:pPr>
      <w:r w:rsidRPr="00026FF3">
        <w:tab/>
        <w:t>(b)</w:t>
      </w:r>
      <w:r w:rsidRPr="00026FF3">
        <w:tab/>
        <w:t>for oral use:</w:t>
      </w:r>
    </w:p>
    <w:p w14:paraId="2764FEC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688EC04D"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47744A06" w14:textId="77777777" w:rsidR="004C5000" w:rsidRPr="00026FF3" w:rsidRDefault="004C5000" w:rsidP="004C5000">
      <w:pPr>
        <w:pStyle w:val="PoisonsStandardScheduleEntry"/>
      </w:pPr>
      <w:r w:rsidRPr="00026FF3">
        <w:t>HYOSCINE BUTYLBROMIDE as the only therapeutically active substance, in divided preparations for oral use, containing 20 mg or less of hyoscine butylbromide per dosage unit in a pack containing 200 mg or less of hyoscine butylbromide.</w:t>
      </w:r>
    </w:p>
    <w:p w14:paraId="5348B247" w14:textId="77777777" w:rsidR="004C5000" w:rsidRPr="00026FF3" w:rsidRDefault="004C5000" w:rsidP="004C5000">
      <w:pPr>
        <w:pStyle w:val="PoisonsStandardScheduleEntry"/>
      </w:pPr>
      <w:r w:rsidRPr="00026FF3">
        <w:t>HYOSCYAMINE:</w:t>
      </w:r>
    </w:p>
    <w:p w14:paraId="26EC2F6D"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4DE43613" w14:textId="77777777" w:rsidR="004C5000" w:rsidRPr="00026FF3" w:rsidRDefault="004C5000" w:rsidP="004C5000">
      <w:pPr>
        <w:pStyle w:val="PoisonsStandardScheduleEntryParagraph"/>
      </w:pPr>
      <w:r w:rsidRPr="00026FF3">
        <w:tab/>
        <w:t>(b)</w:t>
      </w:r>
      <w:r w:rsidRPr="00026FF3">
        <w:tab/>
        <w:t>for oral use:</w:t>
      </w:r>
    </w:p>
    <w:p w14:paraId="46FB49B3"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314726D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total solanaceous alkaloids.</w:t>
      </w:r>
    </w:p>
    <w:p w14:paraId="11AA5656" w14:textId="77777777" w:rsidR="004C5000" w:rsidRPr="00026FF3" w:rsidRDefault="004C5000" w:rsidP="004C5000">
      <w:pPr>
        <w:pStyle w:val="PoisonsStandardScheduleEntry"/>
      </w:pPr>
      <w:r w:rsidRPr="00026FF3">
        <w:t>HYOSCYAMUS NIGER for oral use:</w:t>
      </w:r>
    </w:p>
    <w:p w14:paraId="4EBECC40" w14:textId="77777777" w:rsidR="004C5000" w:rsidRPr="00026FF3" w:rsidRDefault="004C5000" w:rsidP="004C5000">
      <w:pPr>
        <w:pStyle w:val="PoisonsStandardScheduleEntryParagraph"/>
      </w:pPr>
      <w:r w:rsidRPr="00026FF3">
        <w:lastRenderedPageBreak/>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08AE9722" w14:textId="77777777" w:rsidR="004C5000" w:rsidRPr="00026FF3" w:rsidRDefault="004C5000" w:rsidP="004C5000">
      <w:pPr>
        <w:pStyle w:val="PoisonsStandardScheduleEntryParagraph"/>
      </w:pPr>
      <w:r w:rsidRPr="00026FF3">
        <w:tab/>
        <w:t>(b)</w:t>
      </w:r>
      <w:r w:rsidRPr="00026FF3">
        <w:tab/>
        <w:t>in divided preparations containing 0.3 mg of total solanaceous alkaloids or less per dosage unit when labelled with a recommended daily dose of 1.2 mg or less of total solanaceous alkaloids;</w:t>
      </w:r>
    </w:p>
    <w:p w14:paraId="2CE8ABB3" w14:textId="77777777" w:rsidR="004C5000" w:rsidRPr="00026FF3" w:rsidRDefault="004C5000" w:rsidP="00F73E86">
      <w:pPr>
        <w:pStyle w:val="PoisonsStandardScheduleEntryCaveat"/>
      </w:pPr>
      <w:r w:rsidRPr="00026FF3">
        <w:tab/>
        <w:t xml:space="preserve">except </w:t>
      </w:r>
      <w:r w:rsidRPr="00026FF3">
        <w:rPr>
          <w:b w:val="0"/>
          <w:bCs/>
        </w:rPr>
        <w:t>in a pack containing 0.03 mg or less of total solanaceous alkaloids.</w:t>
      </w:r>
    </w:p>
    <w:p w14:paraId="750FBC47" w14:textId="327EB42A" w:rsidR="004C5000" w:rsidRPr="00026FF3" w:rsidRDefault="004C5000" w:rsidP="004C5000">
      <w:pPr>
        <w:pStyle w:val="PoisonsStandardScheduleEntry"/>
      </w:pPr>
      <w:r w:rsidRPr="00026FF3">
        <w:t xml:space="preserve">IBUPROFEN in preparations for oral use </w:t>
      </w:r>
      <w:r w:rsidR="008B22FC">
        <w:t>that are</w:t>
      </w:r>
      <w:r w:rsidR="008B22FC" w:rsidRPr="00026FF3">
        <w:t xml:space="preserve"> </w:t>
      </w:r>
      <w:r w:rsidRPr="00026FF3">
        <w:t>labelled with a recommended daily dose of 1200 mg or less of ibuprofen</w:t>
      </w:r>
      <w:r w:rsidR="008B22FC">
        <w:t>, when</w:t>
      </w:r>
      <w:r w:rsidRPr="00026FF3">
        <w:t>:</w:t>
      </w:r>
    </w:p>
    <w:p w14:paraId="77B6F038" w14:textId="41D28221" w:rsidR="004C5000" w:rsidRPr="00026FF3" w:rsidRDefault="004C5000" w:rsidP="004C5000">
      <w:pPr>
        <w:pStyle w:val="PoisonsStandardScheduleEntryParagraph"/>
      </w:pPr>
      <w:r w:rsidRPr="00026FF3">
        <w:tab/>
        <w:t>(a)</w:t>
      </w:r>
      <w:r w:rsidRPr="00026FF3">
        <w:tab/>
        <w:t xml:space="preserve">in liquid preparations </w:t>
      </w:r>
      <w:r w:rsidR="008B22FC">
        <w:t>that are</w:t>
      </w:r>
      <w:r w:rsidR="008B22FC" w:rsidRPr="00026FF3">
        <w:t xml:space="preserve"> </w:t>
      </w:r>
      <w:r w:rsidRPr="00026FF3">
        <w:t>sold in the manufacturer’s original pack containing 8 g or less of ibuprofen; or</w:t>
      </w:r>
    </w:p>
    <w:p w14:paraId="402A7B12" w14:textId="24CAEEDA" w:rsidR="004C5000" w:rsidRPr="00026FF3" w:rsidRDefault="004C5000" w:rsidP="004C5000">
      <w:pPr>
        <w:pStyle w:val="PoisonsStandardScheduleEntryParagraph"/>
      </w:pPr>
      <w:r w:rsidRPr="00026FF3">
        <w:tab/>
        <w:t>(b)</w:t>
      </w:r>
      <w:r w:rsidRPr="00026FF3">
        <w:tab/>
        <w:t xml:space="preserve">in divided </w:t>
      </w:r>
      <w:r w:rsidR="00171528">
        <w:t xml:space="preserve">immediate release </w:t>
      </w:r>
      <w:r w:rsidRPr="00026FF3">
        <w:t>preparations</w:t>
      </w:r>
      <w:r w:rsidR="00171528">
        <w:t>:</w:t>
      </w:r>
      <w:r w:rsidRPr="00026FF3">
        <w:t xml:space="preserve"> </w:t>
      </w:r>
    </w:p>
    <w:p w14:paraId="38C03C94" w14:textId="1839ED53" w:rsidR="004C5000" w:rsidRPr="00026FF3" w:rsidRDefault="004C5000" w:rsidP="004C5000">
      <w:pPr>
        <w:pStyle w:val="paragraphsub"/>
        <w:tabs>
          <w:tab w:val="clear" w:pos="1985"/>
          <w:tab w:val="right" w:pos="1276"/>
        </w:tabs>
        <w:spacing w:before="120"/>
        <w:ind w:left="1418" w:hanging="1418"/>
      </w:pPr>
      <w:r w:rsidRPr="00026FF3">
        <w:tab/>
        <w:t>(i)</w:t>
      </w:r>
      <w:r w:rsidRPr="00026FF3">
        <w:tab/>
      </w:r>
      <w:r w:rsidR="00171528">
        <w:t>each containing 400 mg or less of ibuprofen in a primary pack containing not more than 12 dosage units</w:t>
      </w:r>
      <w:r w:rsidRPr="00026FF3">
        <w:t>; and</w:t>
      </w:r>
    </w:p>
    <w:p w14:paraId="16405850" w14:textId="2603A6E6" w:rsidR="004C5000" w:rsidRPr="00026FF3" w:rsidRDefault="004C5000" w:rsidP="003667A7">
      <w:pPr>
        <w:pStyle w:val="paragraphsub"/>
        <w:tabs>
          <w:tab w:val="clear" w:pos="1985"/>
          <w:tab w:val="right" w:pos="1276"/>
        </w:tabs>
        <w:spacing w:before="120"/>
        <w:ind w:left="0" w:firstLine="0"/>
      </w:pPr>
      <w:r w:rsidRPr="00026FF3">
        <w:tab/>
        <w:t>(ii)</w:t>
      </w:r>
      <w:r w:rsidRPr="00026FF3">
        <w:tab/>
      </w:r>
      <w:r w:rsidR="008B22FC">
        <w:t>that are</w:t>
      </w:r>
      <w:r w:rsidR="00171528">
        <w:t xml:space="preserve"> labelled not for the treatment of children under 12 years</w:t>
      </w:r>
      <w:r w:rsidRPr="00026FF3">
        <w:t xml:space="preserve">; </w:t>
      </w:r>
      <w:r w:rsidR="00171528">
        <w:t>or</w:t>
      </w:r>
    </w:p>
    <w:p w14:paraId="17FBF1AD" w14:textId="6F7DD961" w:rsidR="00045A4C" w:rsidRDefault="004C5000">
      <w:pPr>
        <w:pStyle w:val="PoisonsStandardScheduleEntryParagraph"/>
      </w:pPr>
      <w:r w:rsidRPr="00026FF3">
        <w:tab/>
      </w:r>
      <w:bookmarkStart w:id="219" w:name="_Hlk122529129"/>
      <w:r w:rsidRPr="00026FF3">
        <w:t>(c)</w:t>
      </w:r>
      <w:r w:rsidRPr="00026FF3">
        <w:tab/>
        <w:t xml:space="preserve">in divided preparations, each containing </w:t>
      </w:r>
      <w:r w:rsidR="00171528">
        <w:t>2</w:t>
      </w:r>
      <w:r w:rsidRPr="00026FF3">
        <w:t>00 mg or less of ibuprofen</w:t>
      </w:r>
      <w:r w:rsidR="00171528">
        <w:t>,</w:t>
      </w:r>
      <w:r w:rsidRPr="00026FF3">
        <w:t xml:space="preserve"> in </w:t>
      </w:r>
      <w:r w:rsidR="00171528">
        <w:t xml:space="preserve">packs of not more than 100 dosage units </w:t>
      </w:r>
      <w:r w:rsidR="00171528">
        <w:rPr>
          <w:b/>
          <w:bCs/>
        </w:rPr>
        <w:t>except</w:t>
      </w:r>
      <w:r w:rsidR="00171528">
        <w:t xml:space="preserve"> when</w:t>
      </w:r>
      <w:bookmarkEnd w:id="219"/>
      <w:r w:rsidR="00171528">
        <w:t>:</w:t>
      </w:r>
    </w:p>
    <w:p w14:paraId="14CFFC0C" w14:textId="0EAC0286" w:rsidR="00045A4C" w:rsidRDefault="00171528" w:rsidP="00045A4C">
      <w:pPr>
        <w:pStyle w:val="paragraphsub"/>
        <w:tabs>
          <w:tab w:val="clear" w:pos="1985"/>
          <w:tab w:val="right" w:pos="1276"/>
        </w:tabs>
        <w:spacing w:before="120"/>
        <w:ind w:left="1418" w:hanging="1418"/>
      </w:pPr>
      <w:r>
        <w:tab/>
      </w:r>
      <w:r w:rsidR="00045A4C">
        <w:t>(i)</w:t>
      </w:r>
      <w:r w:rsidR="00045A4C">
        <w:tab/>
        <w:t xml:space="preserve">ibuprofen is the only therapeutically active constituent, other than phenylephrine or </w:t>
      </w:r>
      <w:r w:rsidR="008B22FC">
        <w:t xml:space="preserve">when combined with </w:t>
      </w:r>
      <w:r w:rsidR="00045A4C">
        <w:t>an effervescent agent; and</w:t>
      </w:r>
    </w:p>
    <w:p w14:paraId="0A050CBD" w14:textId="77777777" w:rsidR="00045A4C" w:rsidRDefault="00045A4C" w:rsidP="00045A4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7EC660DC" w14:textId="77777777" w:rsidR="00045A4C" w:rsidRDefault="00045A4C" w:rsidP="00045A4C">
      <w:pPr>
        <w:pStyle w:val="paragraphsub"/>
        <w:tabs>
          <w:tab w:val="clear" w:pos="1985"/>
          <w:tab w:val="right" w:pos="1276"/>
        </w:tabs>
        <w:spacing w:before="120"/>
        <w:ind w:left="1418" w:hanging="1418"/>
      </w:pPr>
      <w:r>
        <w:tab/>
        <w:t>(iii)</w:t>
      </w:r>
      <w:r>
        <w:tab/>
        <w:t>in a primary pack containing not more than 25 dosage units; and</w:t>
      </w:r>
    </w:p>
    <w:p w14:paraId="1B7ECC96" w14:textId="77777777" w:rsidR="00045A4C" w:rsidRDefault="00045A4C" w:rsidP="00045A4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6A7B6949" w14:textId="14B131B7" w:rsidR="00045A4C" w:rsidRDefault="00045A4C" w:rsidP="00045A4C">
      <w:pPr>
        <w:pStyle w:val="paragraphsub"/>
        <w:tabs>
          <w:tab w:val="clear" w:pos="1985"/>
          <w:tab w:val="right" w:pos="1276"/>
        </w:tabs>
        <w:spacing w:before="120"/>
        <w:ind w:left="1418" w:hanging="1418"/>
      </w:pPr>
      <w:r>
        <w:tab/>
        <w:t>(v)</w:t>
      </w:r>
      <w:r>
        <w:tab/>
        <w:t>not labelled for the treatment of children 6 years or under; and</w:t>
      </w:r>
    </w:p>
    <w:p w14:paraId="0A6C75BF" w14:textId="61DEF3C8" w:rsidR="00171528" w:rsidRPr="00026FF3" w:rsidRDefault="00045A4C" w:rsidP="003667A7">
      <w:pPr>
        <w:pStyle w:val="paragraphsub"/>
        <w:tabs>
          <w:tab w:val="clear" w:pos="1985"/>
          <w:tab w:val="right" w:pos="1276"/>
        </w:tabs>
        <w:spacing w:before="120"/>
        <w:ind w:left="1418" w:hanging="1418"/>
      </w:pPr>
      <w:r>
        <w:tab/>
        <w:t>(vi)</w:t>
      </w:r>
      <w:r>
        <w:tab/>
      </w:r>
      <w:r w:rsidR="008B22FC">
        <w:t>if</w:t>
      </w:r>
      <w:r>
        <w:t xml:space="preserve"> combined with phenylephrine—not labelled for the treatment of children under 12 years.</w:t>
      </w:r>
    </w:p>
    <w:p w14:paraId="3E8889E0" w14:textId="77777777" w:rsidR="004C5000" w:rsidRPr="00026FF3" w:rsidRDefault="004C5000" w:rsidP="004C5000">
      <w:pPr>
        <w:pStyle w:val="PoisonsStandardScheduleEntry"/>
      </w:pPr>
      <w:r w:rsidRPr="00026FF3">
        <w:t>INDANAZOLINE.</w:t>
      </w:r>
    </w:p>
    <w:p w14:paraId="171E24FA" w14:textId="77777777" w:rsidR="004C5000" w:rsidRPr="00026FF3" w:rsidRDefault="004C5000" w:rsidP="004C5000">
      <w:pPr>
        <w:pStyle w:val="PoisonsStandardScheduleEntry"/>
      </w:pPr>
      <w:r w:rsidRPr="00026FF3">
        <w:t>INDOMETACIN in preparations for external use containing 1% or less of indometacin.</w:t>
      </w:r>
    </w:p>
    <w:p w14:paraId="7A7D530C" w14:textId="77777777" w:rsidR="004C5000" w:rsidRPr="00026FF3" w:rsidRDefault="004C5000" w:rsidP="004C5000">
      <w:pPr>
        <w:pStyle w:val="PoisonsStandardScheduleEntry"/>
      </w:pPr>
      <w:r w:rsidRPr="00026FF3">
        <w:t>IODINE:</w:t>
      </w:r>
    </w:p>
    <w:p w14:paraId="34E7F775" w14:textId="77777777" w:rsidR="004C5000" w:rsidRPr="00026FF3" w:rsidRDefault="004C5000" w:rsidP="004C5000">
      <w:pPr>
        <w:pStyle w:val="PoisonsStandardScheduleEntryParagraph"/>
      </w:pPr>
      <w:r w:rsidRPr="00026FF3">
        <w:tab/>
        <w:t>(a)</w:t>
      </w:r>
      <w:r w:rsidRPr="00026FF3">
        <w:tab/>
        <w:t>in preparations for human internal therapeutic use containing 300 micrograms or more of iodine per recommended daily dose; or</w:t>
      </w:r>
    </w:p>
    <w:p w14:paraId="420D2656" w14:textId="77777777" w:rsidR="004C5000" w:rsidRPr="00026FF3" w:rsidRDefault="004C5000" w:rsidP="004C5000">
      <w:pPr>
        <w:pStyle w:val="PoisonsStandardScheduleEntryParagraph"/>
      </w:pPr>
      <w:r w:rsidRPr="00026FF3">
        <w:tab/>
        <w:t>(b)</w:t>
      </w:r>
      <w:r w:rsidRPr="00026FF3">
        <w:tab/>
        <w:t>in preparations for human external therapeutic use containing more than 2.5% of available iodine (excluding salts, derivatives or iodophors);</w:t>
      </w:r>
    </w:p>
    <w:p w14:paraId="0D847B20" w14:textId="77777777" w:rsidR="004C5000" w:rsidRPr="00026FF3" w:rsidRDefault="004C5000" w:rsidP="004C5000">
      <w:pPr>
        <w:pStyle w:val="PoisonsStandardScheduleEntryCaveat"/>
        <w:ind w:left="567" w:hanging="567"/>
      </w:pPr>
      <w:r w:rsidRPr="00026FF3">
        <w:tab/>
        <w:t xml:space="preserve">except </w:t>
      </w:r>
      <w:r w:rsidRPr="00026FF3">
        <w:rPr>
          <w:b w:val="0"/>
          <w:bCs/>
        </w:rPr>
        <w:t>in oral preparations for use in prophylaxis and treatment in the event of radioactive iodine exposure under an emergency plan approved by an appropriate authority.</w:t>
      </w:r>
    </w:p>
    <w:p w14:paraId="2E7431D9" w14:textId="77777777" w:rsidR="004C5000" w:rsidRPr="00026FF3" w:rsidRDefault="004C5000" w:rsidP="004C5000">
      <w:pPr>
        <w:pStyle w:val="PoisonsStandardScheduleEntry"/>
      </w:pPr>
      <w:r w:rsidRPr="00026FF3">
        <w:t>IPRATROPIUM in preparations for nasal use.</w:t>
      </w:r>
    </w:p>
    <w:p w14:paraId="3AA926A7" w14:textId="77777777" w:rsidR="004C5000" w:rsidRPr="00026FF3" w:rsidRDefault="004C5000" w:rsidP="004C5000">
      <w:pPr>
        <w:pStyle w:val="PoisonsStandardScheduleEntry"/>
      </w:pPr>
      <w:r w:rsidRPr="00026FF3">
        <w:lastRenderedPageBreak/>
        <w:t xml:space="preserve">IRON COMPOUNDS (excluding iron oxides when present as an excipient, in divided preparations containing 10 mg or less of total iron oxides per dosage unit or in undivided preparations containing 1% or less of total iron oxides) for human internal use </w:t>
      </w:r>
      <w:r w:rsidRPr="00026FF3">
        <w:rPr>
          <w:b/>
        </w:rPr>
        <w:t>except</w:t>
      </w:r>
      <w:r w:rsidRPr="00026FF3">
        <w:t>:</w:t>
      </w:r>
    </w:p>
    <w:p w14:paraId="063C9FD3"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ECC1C3F" w14:textId="77777777" w:rsidR="004C5000" w:rsidRPr="00026FF3" w:rsidRDefault="004C5000" w:rsidP="004C5000">
      <w:pPr>
        <w:pStyle w:val="PoisonsStandardScheduleEntryParagraph"/>
      </w:pPr>
      <w:r w:rsidRPr="00026FF3">
        <w:tab/>
        <w:t>(b)</w:t>
      </w:r>
      <w:r w:rsidRPr="00026FF3">
        <w:tab/>
        <w:t>when labelled with a recommended daily dose of 24 mg or less of iron:</w:t>
      </w:r>
    </w:p>
    <w:p w14:paraId="5764786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supplied in packs each containing 750 mg or less of iron; or</w:t>
      </w:r>
    </w:p>
    <w:p w14:paraId="446ACC6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w:t>
      </w:r>
    </w:p>
    <w:p w14:paraId="50303082"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containing more than 5 mg of iron per dosage unit in packs each containing 750 mg or less of iron; or</w:t>
      </w:r>
    </w:p>
    <w:p w14:paraId="63C1C1B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containing 5 mg or less of iron per dosage unit.</w:t>
      </w:r>
    </w:p>
    <w:p w14:paraId="1B3094AB" w14:textId="77777777" w:rsidR="004C5000" w:rsidRPr="00026FF3" w:rsidRDefault="004C5000" w:rsidP="004C5000">
      <w:pPr>
        <w:pStyle w:val="PoisonsStandardScheduleEntry"/>
      </w:pPr>
      <w:r w:rsidRPr="00026FF3">
        <w:t>ISOCONAZOLE for human use in dermal preparations.</w:t>
      </w:r>
    </w:p>
    <w:p w14:paraId="31C43725" w14:textId="77777777" w:rsidR="004C5000" w:rsidRPr="00026FF3" w:rsidRDefault="004C5000" w:rsidP="004C5000">
      <w:pPr>
        <w:pStyle w:val="PoisonsStandardScheduleEntry"/>
      </w:pPr>
      <w:r w:rsidRPr="00026FF3">
        <w:t>ISOPROPAMIDE in preparations for dermal use containing 2% or less of isopropamide.</w:t>
      </w:r>
    </w:p>
    <w:p w14:paraId="4F8443CF" w14:textId="77777777" w:rsidR="004C5000" w:rsidRPr="00026FF3" w:rsidRDefault="004C5000" w:rsidP="004C5000">
      <w:pPr>
        <w:pStyle w:val="PoisonsStandardScheduleEntry"/>
      </w:pPr>
      <w:r w:rsidRPr="00026FF3">
        <w:t xml:space="preserve">KETOCONAZOLE in preparations for dermal use </w:t>
      </w:r>
      <w:r w:rsidRPr="00026FF3">
        <w:rPr>
          <w:b/>
        </w:rPr>
        <w:t>except</w:t>
      </w:r>
      <w:r w:rsidRPr="00026FF3">
        <w:t>:</w:t>
      </w:r>
    </w:p>
    <w:p w14:paraId="202A2CF9" w14:textId="77777777" w:rsidR="004C5000" w:rsidRPr="00026FF3" w:rsidRDefault="004C5000" w:rsidP="004C5000">
      <w:pPr>
        <w:pStyle w:val="PoisonsStandardScheduleEntryParagraph"/>
      </w:pPr>
      <w:r w:rsidRPr="00026FF3">
        <w:tab/>
        <w:t>(a)</w:t>
      </w:r>
      <w:r w:rsidRPr="00026FF3">
        <w:tab/>
        <w:t>in preparations containing 1% or less of ketoconazole for the treatment of the scalp; or</w:t>
      </w:r>
    </w:p>
    <w:p w14:paraId="0D0C1EF5" w14:textId="77777777" w:rsidR="004C5000" w:rsidRPr="00026FF3" w:rsidRDefault="004C5000" w:rsidP="004C5000">
      <w:pPr>
        <w:pStyle w:val="PoisonsStandardScheduleEntryParagraph"/>
      </w:pPr>
      <w:r w:rsidRPr="00026FF3">
        <w:tab/>
        <w:t>(b)</w:t>
      </w:r>
      <w:r w:rsidRPr="00026FF3">
        <w:tab/>
        <w:t>in preparations for the treatment of tinea pedis.</w:t>
      </w:r>
    </w:p>
    <w:p w14:paraId="250C4FF5" w14:textId="77777777" w:rsidR="004C5000" w:rsidRPr="00026FF3" w:rsidRDefault="004C5000" w:rsidP="004C5000">
      <w:pPr>
        <w:pStyle w:val="PoisonsStandardScheduleEntry"/>
      </w:pPr>
      <w:r w:rsidRPr="00026FF3">
        <w:t>KETOTIFEN for ophthalmic use in preparations containing 0.025% or less of ketotifen.</w:t>
      </w:r>
    </w:p>
    <w:p w14:paraId="64643142" w14:textId="77777777" w:rsidR="004C5000" w:rsidRPr="00026FF3" w:rsidRDefault="004C5000" w:rsidP="004C5000">
      <w:pPr>
        <w:pStyle w:val="PoisonsStandardScheduleEntry"/>
      </w:pPr>
      <w:r w:rsidRPr="00026FF3">
        <w:t>LANSOPRAZOLE in oral preparations 15 mg or less of lansoprazole per dosage unit for the relief of heartburn and other symptoms of gastro</w:t>
      </w:r>
      <w:r w:rsidR="00026FF3">
        <w:noBreakHyphen/>
      </w:r>
      <w:r w:rsidRPr="00026FF3">
        <w:t>oesophageal reflux disease, in packs containing not more than 7 days’ supply.</w:t>
      </w:r>
    </w:p>
    <w:p w14:paraId="72C2A736" w14:textId="77777777" w:rsidR="004C5000" w:rsidRPr="00026FF3" w:rsidRDefault="004C5000" w:rsidP="004C5000">
      <w:pPr>
        <w:pStyle w:val="PoisonsStandardScheduleEntry"/>
      </w:pPr>
      <w:r w:rsidRPr="00026FF3">
        <w:t>LEVOCABASTINE in topical eye or nasal preparations.</w:t>
      </w:r>
    </w:p>
    <w:p w14:paraId="3095B496" w14:textId="77777777" w:rsidR="004C5000" w:rsidRPr="00026FF3" w:rsidRDefault="004C5000" w:rsidP="004C5000">
      <w:pPr>
        <w:pStyle w:val="PoisonsStandardScheduleEntry"/>
      </w:pPr>
      <w:r w:rsidRPr="00026FF3">
        <w:t xml:space="preserve">LEVOCETIRIZINE in preparations for oral use </w:t>
      </w:r>
      <w:r w:rsidRPr="00026FF3">
        <w:rPr>
          <w:b/>
        </w:rPr>
        <w:t>except</w:t>
      </w:r>
      <w:r w:rsidRPr="00026FF3">
        <w:t xml:space="preserve"> in divided preparations for the treatment of seasonal allergic rhinitis in adults and children 12 years of age and over when:</w:t>
      </w:r>
    </w:p>
    <w:p w14:paraId="7A3D9C9B" w14:textId="77777777" w:rsidR="004C5000" w:rsidRPr="00026FF3" w:rsidRDefault="004C5000" w:rsidP="004C5000">
      <w:pPr>
        <w:pStyle w:val="PoisonsStandardScheduleEntryParagraph"/>
      </w:pPr>
      <w:r w:rsidRPr="00026FF3">
        <w:tab/>
        <w:t>(a)</w:t>
      </w:r>
      <w:r w:rsidRPr="00026FF3">
        <w:tab/>
        <w:t>in a primary pack containing not more than 5 days’ supply; and</w:t>
      </w:r>
    </w:p>
    <w:p w14:paraId="28ADD667" w14:textId="77777777" w:rsidR="004C5000" w:rsidRPr="00026FF3" w:rsidRDefault="004C5000" w:rsidP="004C5000">
      <w:pPr>
        <w:pStyle w:val="PoisonsStandardScheduleEntryParagraph"/>
      </w:pPr>
      <w:r w:rsidRPr="00026FF3">
        <w:tab/>
        <w:t>(b)</w:t>
      </w:r>
      <w:r w:rsidRPr="00026FF3">
        <w:tab/>
        <w:t>labelled with a recommended daily dose not exceeding 5 mg of levocetirizine.</w:t>
      </w:r>
    </w:p>
    <w:p w14:paraId="3006FD11" w14:textId="77777777" w:rsidR="004C5000" w:rsidRPr="00026FF3" w:rsidRDefault="004C5000" w:rsidP="004C5000">
      <w:pPr>
        <w:pStyle w:val="PoisonsStandardScheduleEntry"/>
      </w:pPr>
      <w:r w:rsidRPr="00026FF3">
        <w:t>LIDOCAINE in preparations for topical use other than eye drops:</w:t>
      </w:r>
    </w:p>
    <w:p w14:paraId="1727523D" w14:textId="77777777" w:rsidR="004C5000" w:rsidRPr="00026FF3" w:rsidRDefault="004C5000" w:rsidP="004C5000">
      <w:pPr>
        <w:pStyle w:val="PoisonsStandardScheduleEntryParagraph"/>
        <w:rPr>
          <w:b/>
        </w:rPr>
      </w:pPr>
      <w:r w:rsidRPr="00026FF3">
        <w:tab/>
        <w:t>(a)</w:t>
      </w:r>
      <w:r w:rsidRPr="00026FF3">
        <w:tab/>
        <w:t xml:space="preserve">containing 10% or less of total local anaesthetic substances, </w:t>
      </w:r>
      <w:r w:rsidRPr="00026FF3">
        <w:rPr>
          <w:b/>
        </w:rPr>
        <w:t>except</w:t>
      </w:r>
      <w:r w:rsidRPr="00026FF3">
        <w:rPr>
          <w:bCs/>
        </w:rPr>
        <w:t>:</w:t>
      </w:r>
    </w:p>
    <w:p w14:paraId="5A8AB89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dermal preparations containing 2% or less of total local anaesthetic substances; or</w:t>
      </w:r>
    </w:p>
    <w:p w14:paraId="16D75451"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aqueous sprays for oromucosal use containing 0.6% or less of total local anaesthetic substances; or</w:t>
      </w:r>
    </w:p>
    <w:p w14:paraId="5DCA5F65"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w:t>
      </w:r>
      <w:r w:rsidRPr="00026FF3">
        <w:rPr>
          <w:b/>
        </w:rPr>
        <w:t>except</w:t>
      </w:r>
      <w:r w:rsidRPr="00026FF3">
        <w:t xml:space="preserve"> in lozenges containing 30 mg or less of total local anaesthetic substances per dosage unit.</w:t>
      </w:r>
    </w:p>
    <w:p w14:paraId="37BA99D5" w14:textId="77777777" w:rsidR="004C5000" w:rsidRPr="00026FF3" w:rsidRDefault="004C5000" w:rsidP="004C5000">
      <w:pPr>
        <w:pStyle w:val="PoisonsStandardScheduleEntry"/>
      </w:pPr>
      <w:r w:rsidRPr="00026FF3">
        <w:lastRenderedPageBreak/>
        <w:t>LINDANE in preparations for human external therapeutic use containing 2% or less of lindane.</w:t>
      </w:r>
    </w:p>
    <w:p w14:paraId="0CAC48B0" w14:textId="77777777" w:rsidR="004C5000" w:rsidRPr="00026FF3" w:rsidRDefault="004C5000" w:rsidP="004C5000">
      <w:pPr>
        <w:pStyle w:val="PoisonsStandardScheduleEntry"/>
      </w:pPr>
      <w:r w:rsidRPr="00026FF3">
        <w:t xml:space="preserve">LITHIUM in preparations for dermal use containing 1% or less of lithium </w:t>
      </w:r>
      <w:r w:rsidRPr="00026FF3">
        <w:rPr>
          <w:b/>
        </w:rPr>
        <w:t>except</w:t>
      </w:r>
      <w:r w:rsidRPr="00026FF3">
        <w:t>:</w:t>
      </w:r>
    </w:p>
    <w:p w14:paraId="486D4647" w14:textId="77777777" w:rsidR="004C5000" w:rsidRPr="00026FF3" w:rsidRDefault="004C5000" w:rsidP="004C5000">
      <w:pPr>
        <w:pStyle w:val="PoisonsStandardScheduleEntryParagraph"/>
      </w:pPr>
      <w:r w:rsidRPr="00026FF3">
        <w:rPr>
          <w:bCs/>
        </w:rPr>
        <w:tab/>
        <w:t>(a)</w:t>
      </w:r>
      <w:r w:rsidRPr="00026FF3">
        <w:rPr>
          <w:bCs/>
        </w:rPr>
        <w:tab/>
      </w:r>
      <w:r w:rsidRPr="00026FF3">
        <w:t>when present as an excipient at 0.25% or less of lithium; or</w:t>
      </w:r>
    </w:p>
    <w:p w14:paraId="232DF06E" w14:textId="77777777" w:rsidR="004C5000" w:rsidRPr="00026FF3" w:rsidRDefault="004C5000" w:rsidP="004C5000">
      <w:pPr>
        <w:pStyle w:val="PoisonsStandardScheduleEntryParagraph"/>
      </w:pPr>
      <w:r w:rsidRPr="00026FF3">
        <w:tab/>
        <w:t>(b)</w:t>
      </w:r>
      <w:r w:rsidRPr="00026FF3">
        <w:tab/>
        <w:t>in preparations containing 0.01% or less of lithium.</w:t>
      </w:r>
    </w:p>
    <w:p w14:paraId="346D6F3F" w14:textId="77777777" w:rsidR="004C5000" w:rsidRPr="00026FF3" w:rsidRDefault="004C5000" w:rsidP="004C5000">
      <w:pPr>
        <w:pStyle w:val="PoisonsStandardScheduleEntry"/>
      </w:pPr>
      <w:r w:rsidRPr="00026FF3">
        <w:t xml:space="preserve">LOBELIA INFLATA </w:t>
      </w:r>
      <w:r w:rsidRPr="00026FF3">
        <w:rPr>
          <w:b/>
        </w:rPr>
        <w:t>except</w:t>
      </w:r>
      <w:r w:rsidRPr="00026FF3">
        <w:t xml:space="preserve"> for smoking or burning.</w:t>
      </w:r>
    </w:p>
    <w:p w14:paraId="6551A212" w14:textId="77777777" w:rsidR="004C5000" w:rsidRPr="00026FF3" w:rsidRDefault="004C5000" w:rsidP="004C5000">
      <w:pPr>
        <w:pStyle w:val="PoisonsStandardScheduleEntry"/>
      </w:pPr>
      <w:r w:rsidRPr="00026FF3">
        <w:t xml:space="preserve">LOBELINE </w:t>
      </w:r>
      <w:r w:rsidRPr="00026FF3">
        <w:rPr>
          <w:b/>
        </w:rPr>
        <w:t>except</w:t>
      </w:r>
      <w:r w:rsidRPr="00026FF3">
        <w:t xml:space="preserve"> in preparations for smoking or burning.</w:t>
      </w:r>
    </w:p>
    <w:p w14:paraId="07C372BF" w14:textId="77777777" w:rsidR="004C5000" w:rsidRPr="00026FF3" w:rsidRDefault="004C5000" w:rsidP="004C5000">
      <w:pPr>
        <w:pStyle w:val="PoisonsStandardScheduleEntry"/>
      </w:pPr>
      <w:r w:rsidRPr="00026FF3">
        <w:t>LODOXAMIDE in preparations for ophthalmic use.</w:t>
      </w:r>
    </w:p>
    <w:p w14:paraId="7015B392" w14:textId="77777777" w:rsidR="004C5000" w:rsidRPr="00026FF3" w:rsidRDefault="004C5000" w:rsidP="004C5000">
      <w:pPr>
        <w:pStyle w:val="PoisonsStandardScheduleEntry"/>
      </w:pPr>
      <w:r w:rsidRPr="00026FF3">
        <w:t xml:space="preserve">LOPERAMIDE in divided preparations for oral use in packs of 20 dosage units or less </w:t>
      </w:r>
      <w:r w:rsidRPr="00026FF3">
        <w:rPr>
          <w:b/>
        </w:rPr>
        <w:t>except</w:t>
      </w:r>
      <w:r w:rsidRPr="00026FF3">
        <w:t xml:space="preserve"> in preparations containing 2 mg or less of loperamide per dosage unit, in a primary pack containing 8 dosage units or less.</w:t>
      </w:r>
    </w:p>
    <w:p w14:paraId="0B96CBFF" w14:textId="77777777" w:rsidR="004C5000" w:rsidRPr="00026FF3" w:rsidRDefault="004C5000" w:rsidP="004C5000">
      <w:pPr>
        <w:pStyle w:val="PoisonsStandardScheduleEntry"/>
      </w:pPr>
      <w:r w:rsidRPr="00026FF3">
        <w:t xml:space="preserve">LORATADINE in preparations for oral use </w:t>
      </w:r>
      <w:r w:rsidRPr="00026FF3">
        <w:rPr>
          <w:b/>
        </w:rPr>
        <w:t>except</w:t>
      </w:r>
      <w:r w:rsidRPr="00026FF3">
        <w:t xml:space="preserve"> in divided preparations for the treatment of seasonal allergic rhinitis when:</w:t>
      </w:r>
    </w:p>
    <w:p w14:paraId="331CB51A" w14:textId="77777777" w:rsidR="004C5000" w:rsidRPr="00026FF3" w:rsidRDefault="004C5000" w:rsidP="004C5000">
      <w:pPr>
        <w:pStyle w:val="PoisonsStandardScheduleEntryParagraph"/>
      </w:pPr>
      <w:r w:rsidRPr="00026FF3">
        <w:tab/>
        <w:t>(a)</w:t>
      </w:r>
      <w:r w:rsidRPr="00026FF3">
        <w:tab/>
        <w:t>in a primary pack containing 10 dosage units or less when labelled for adults and children 6 years and over; and</w:t>
      </w:r>
    </w:p>
    <w:p w14:paraId="6F5C7A83" w14:textId="77777777" w:rsidR="004C5000" w:rsidRPr="00026FF3" w:rsidRDefault="004C5000" w:rsidP="004C5000">
      <w:pPr>
        <w:pStyle w:val="PoisonsStandardScheduleEntryParagraph"/>
      </w:pPr>
      <w:r w:rsidRPr="00026FF3">
        <w:tab/>
        <w:t>(b)</w:t>
      </w:r>
      <w:r w:rsidRPr="00026FF3">
        <w:tab/>
        <w:t>labelled with a recommended daily dose not exceeding 10 mg of loratadine.</w:t>
      </w:r>
    </w:p>
    <w:p w14:paraId="49D4EC26" w14:textId="77777777" w:rsidR="004C5000" w:rsidRPr="00026FF3" w:rsidRDefault="004C5000" w:rsidP="004C5000">
      <w:pPr>
        <w:pStyle w:val="PoisonsStandardScheduleEntry"/>
      </w:pPr>
      <w:r w:rsidRPr="00026FF3">
        <w:t>MACROGOLS in preparations for oral use as a liquid concentrate for laxative use.</w:t>
      </w:r>
    </w:p>
    <w:p w14:paraId="087451B0" w14:textId="77777777" w:rsidR="004C5000" w:rsidRPr="00026FF3" w:rsidRDefault="004C5000" w:rsidP="004C5000">
      <w:pPr>
        <w:pStyle w:val="PoisonsStandardScheduleEntry"/>
      </w:pPr>
      <w:r w:rsidRPr="00026FF3">
        <w:t>MEBENDAZOLE for human therapeutic use.</w:t>
      </w:r>
    </w:p>
    <w:p w14:paraId="716E8548" w14:textId="77777777" w:rsidR="004C5000" w:rsidRPr="00026FF3" w:rsidRDefault="004C5000" w:rsidP="004C5000">
      <w:pPr>
        <w:pStyle w:val="PoisonsStandardScheduleEntry"/>
      </w:pPr>
      <w:r w:rsidRPr="00026FF3">
        <w:t xml:space="preserve">MECLOZINE in primary packs containing 12 or less tablets or capsules of meclozine for the prevention or treatment of motion sickness, </w:t>
      </w:r>
      <w:r w:rsidRPr="00026FF3">
        <w:rPr>
          <w:b/>
        </w:rPr>
        <w:t>except</w:t>
      </w:r>
      <w:r w:rsidRPr="00026FF3">
        <w:t xml:space="preserve"> in preparations for the treatment of children under 2 years of age.</w:t>
      </w:r>
    </w:p>
    <w:p w14:paraId="37FC0BC6" w14:textId="77777777" w:rsidR="004C5000" w:rsidRPr="00026FF3" w:rsidRDefault="004C5000" w:rsidP="004C5000">
      <w:pPr>
        <w:pStyle w:val="PoisonsStandardScheduleEntry"/>
      </w:pPr>
      <w:r w:rsidRPr="00026FF3">
        <w:t>MEFENAMIC ACID in divided preparations for oral use in packs of 30 or less dosage units for the treatment of dysmenorrhoea.</w:t>
      </w:r>
    </w:p>
    <w:p w14:paraId="5B5C8511" w14:textId="77777777" w:rsidR="004C5000" w:rsidRPr="00026FF3" w:rsidRDefault="004C5000" w:rsidP="004C5000">
      <w:pPr>
        <w:pStyle w:val="PoisonsStandardScheduleEntry"/>
      </w:pPr>
      <w:r w:rsidRPr="00026FF3">
        <w:t>MEPYRAMINE for dermal use.</w:t>
      </w:r>
    </w:p>
    <w:p w14:paraId="0769CABA" w14:textId="77777777" w:rsidR="004C5000" w:rsidRPr="00026FF3" w:rsidRDefault="004C5000" w:rsidP="004C5000">
      <w:pPr>
        <w:pStyle w:val="PoisonsStandardScheduleEntry"/>
      </w:pPr>
      <w:r w:rsidRPr="00026FF3">
        <w:t xml:space="preserve">MERCUROCHROME in preparations for external use containing 2% or less of mercurochrome </w:t>
      </w:r>
      <w:r w:rsidRPr="00026FF3">
        <w:rPr>
          <w:b/>
        </w:rPr>
        <w:t>except</w:t>
      </w:r>
      <w:r w:rsidRPr="00026FF3">
        <w:t xml:space="preserve"> when included in </w:t>
      </w:r>
      <w:r w:rsidR="001F6281" w:rsidRPr="00026FF3">
        <w:t>Schedule 6</w:t>
      </w:r>
      <w:r w:rsidRPr="00026FF3">
        <w:t>.</w:t>
      </w:r>
    </w:p>
    <w:p w14:paraId="0092E41E" w14:textId="77777777" w:rsidR="004C5000" w:rsidRPr="00026FF3" w:rsidRDefault="004C5000" w:rsidP="004C5000">
      <w:pPr>
        <w:pStyle w:val="PoisonsStandardScheduleEntry"/>
      </w:pPr>
      <w:r w:rsidRPr="00026FF3">
        <w:t>MERCURY for external use in preparations containing 0.5% or less of mercury.</w:t>
      </w:r>
    </w:p>
    <w:p w14:paraId="1E45FC43" w14:textId="77777777" w:rsidR="004C5000" w:rsidRPr="00026FF3" w:rsidRDefault="004C5000" w:rsidP="004C5000">
      <w:pPr>
        <w:pStyle w:val="PoisonsStandardScheduleEntry"/>
      </w:pPr>
      <w:r w:rsidRPr="00026FF3">
        <w:t xml:space="preserve">METHOXAMINE in preparations for external use </w:t>
      </w:r>
      <w:r w:rsidRPr="00026FF3">
        <w:rPr>
          <w:b/>
        </w:rPr>
        <w:t>except</w:t>
      </w:r>
      <w:r w:rsidRPr="00026FF3">
        <w:t xml:space="preserve"> in preparations containing 1% or less of methoxamine.</w:t>
      </w:r>
    </w:p>
    <w:p w14:paraId="7DEB5401" w14:textId="77777777" w:rsidR="004C5000" w:rsidRPr="00026FF3" w:rsidRDefault="004C5000" w:rsidP="004C5000">
      <w:pPr>
        <w:pStyle w:val="PoisonsStandardScheduleEntry"/>
      </w:pPr>
      <w:r w:rsidRPr="00026FF3">
        <w:t>METHOXYPHENAMINE.</w:t>
      </w:r>
    </w:p>
    <w:p w14:paraId="4802A283" w14:textId="77777777" w:rsidR="004C5000" w:rsidRPr="00026FF3" w:rsidRDefault="004C5000" w:rsidP="004C5000">
      <w:pPr>
        <w:pStyle w:val="PoisonsStandardScheduleEntry"/>
      </w:pPr>
      <w:r w:rsidRPr="00026FF3">
        <w:t>METHYLEPHEDRINE.</w:t>
      </w:r>
    </w:p>
    <w:p w14:paraId="28214C4A" w14:textId="77777777" w:rsidR="004C5000" w:rsidRPr="00026FF3" w:rsidRDefault="004C5000" w:rsidP="004C5000">
      <w:pPr>
        <w:pStyle w:val="PoisonsStandardScheduleEntry"/>
      </w:pPr>
      <w:r w:rsidRPr="00026FF3">
        <w:t xml:space="preserve">MICONAZOLE for human use in dermal preparations and for application to the nails </w:t>
      </w:r>
      <w:r w:rsidRPr="00026FF3">
        <w:rPr>
          <w:b/>
        </w:rPr>
        <w:t>except</w:t>
      </w:r>
      <w:r w:rsidRPr="00026FF3">
        <w:t xml:space="preserve"> in preparations for the treatment of tinea pedis.</w:t>
      </w:r>
    </w:p>
    <w:p w14:paraId="20787E6A" w14:textId="77777777" w:rsidR="004C5000" w:rsidRPr="00026FF3" w:rsidRDefault="004C5000" w:rsidP="004C5000">
      <w:pPr>
        <w:pStyle w:val="PoisonsStandardScheduleEntry"/>
      </w:pPr>
      <w:r w:rsidRPr="00026FF3">
        <w:lastRenderedPageBreak/>
        <w:t>MINOXIDIL in preparations for dermal use containing 5% or less of minoxidil.</w:t>
      </w:r>
    </w:p>
    <w:p w14:paraId="49965F94" w14:textId="77777777" w:rsidR="004C5000" w:rsidRPr="00026FF3" w:rsidRDefault="004C5000" w:rsidP="004C5000">
      <w:pPr>
        <w:pStyle w:val="PoisonsStandardScheduleEntry"/>
      </w:pPr>
      <w:r w:rsidRPr="00026FF3">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28DD9E03" w14:textId="77777777" w:rsidR="004C5000" w:rsidRPr="00026FF3" w:rsidRDefault="004C5000" w:rsidP="004C5000">
      <w:pPr>
        <w:pStyle w:val="PoisonsStandardScheduleEntry"/>
      </w:pPr>
      <w:r w:rsidRPr="00026FF3">
        <w:t>NAPHAZOLINE.</w:t>
      </w:r>
    </w:p>
    <w:p w14:paraId="5903AC7C" w14:textId="77777777" w:rsidR="004C5000" w:rsidRPr="00026FF3" w:rsidRDefault="004C5000" w:rsidP="004C5000">
      <w:pPr>
        <w:pStyle w:val="PoisonsStandardScheduleEntry"/>
      </w:pPr>
      <w:r w:rsidRPr="00026FF3">
        <w:t>NAPROXEN in divided preparations containing 250 mg or less of naproxen per dosage unit in packs of 30 or less dosage units.</w:t>
      </w:r>
    </w:p>
    <w:p w14:paraId="7CFCF140" w14:textId="77777777" w:rsidR="004C5000" w:rsidRPr="00026FF3" w:rsidRDefault="004C5000" w:rsidP="004C5000">
      <w:pPr>
        <w:pStyle w:val="PoisonsStandardScheduleEntry"/>
      </w:pPr>
      <w:r w:rsidRPr="00026FF3">
        <w:t>NICLOSAMIDE for human therapeutic use.</w:t>
      </w:r>
    </w:p>
    <w:p w14:paraId="0EC02D26" w14:textId="77777777" w:rsidR="004C5000" w:rsidRPr="00026FF3" w:rsidRDefault="004C5000" w:rsidP="004C5000">
      <w:pPr>
        <w:pStyle w:val="PoisonsStandardScheduleEntry"/>
      </w:pPr>
      <w:r w:rsidRPr="00026FF3">
        <w:t>NIZATIDINE when sold in the manufacturer’s original pack containing not more than 14 days’ supply.</w:t>
      </w:r>
    </w:p>
    <w:p w14:paraId="7D90B8E2" w14:textId="77777777" w:rsidR="004C5000" w:rsidRPr="00026FF3" w:rsidRDefault="004C5000" w:rsidP="004C5000">
      <w:pPr>
        <w:pStyle w:val="PoisonsStandardScheduleEntry"/>
      </w:pPr>
      <w:r w:rsidRPr="00026FF3">
        <w:t>NOSCAPINE.</w:t>
      </w:r>
    </w:p>
    <w:p w14:paraId="3411AB24" w14:textId="77777777" w:rsidR="004C5000" w:rsidRPr="00026FF3" w:rsidRDefault="004C5000" w:rsidP="004C5000">
      <w:pPr>
        <w:pStyle w:val="PoisonsStandardScheduleEntry"/>
      </w:pPr>
      <w:r w:rsidRPr="00026FF3">
        <w:t>NYSTATIN in dermal preparations.</w:t>
      </w:r>
    </w:p>
    <w:p w14:paraId="3506BA29" w14:textId="52D931D0" w:rsidR="00F54362" w:rsidRDefault="00F54362" w:rsidP="004C5000">
      <w:pPr>
        <w:pStyle w:val="PoisonsStandardScheduleEntry"/>
      </w:pPr>
      <w:r>
        <w:t>OLOPATADINE in preparations for nasal use delivering 600 micrograms or less of olopatadine per do</w:t>
      </w:r>
      <w:r w:rsidR="003436CE">
        <w:t>se</w:t>
      </w:r>
      <w:r>
        <w:t xml:space="preserve"> when the maximum recommended daily dose is no greater than 4,800 micrograms for the treatment of allergic rhinitis or rhinoconjunctivitis for up to 6</w:t>
      </w:r>
      <w:r w:rsidR="003436CE">
        <w:t> </w:t>
      </w:r>
      <w:r>
        <w:t>months in adults and children 12 years of age and over.</w:t>
      </w:r>
    </w:p>
    <w:p w14:paraId="24DF536E" w14:textId="56A5E31D" w:rsidR="004C5000" w:rsidRPr="00026FF3" w:rsidRDefault="004C5000" w:rsidP="004C5000">
      <w:pPr>
        <w:pStyle w:val="PoisonsStandardScheduleEntry"/>
      </w:pPr>
      <w:r w:rsidRPr="00026FF3">
        <w:t>OMEPRAZOLE in oral preparations containing 20 mg or less of omeprazole per dosage unit for the relief of heartburn and other symptoms of gastro</w:t>
      </w:r>
      <w:r w:rsidR="00026FF3">
        <w:noBreakHyphen/>
      </w:r>
      <w:r w:rsidRPr="00026FF3">
        <w:t>oesophageal reflux disease, in packs containing not more than 7 days’ supply.</w:t>
      </w:r>
    </w:p>
    <w:p w14:paraId="26906427" w14:textId="77777777" w:rsidR="004C5000" w:rsidRPr="00026FF3" w:rsidRDefault="004C5000" w:rsidP="004C5000">
      <w:pPr>
        <w:pStyle w:val="PoisonsStandardScheduleEntry"/>
      </w:pPr>
      <w:r w:rsidRPr="00026FF3">
        <w:t>OXETACAINE (oxethazaine) in preparations for internal use.</w:t>
      </w:r>
    </w:p>
    <w:p w14:paraId="0C5EE0B2" w14:textId="77777777" w:rsidR="004C5000" w:rsidRPr="00026FF3" w:rsidRDefault="004C5000" w:rsidP="004C5000">
      <w:pPr>
        <w:pStyle w:val="PoisonsStandardScheduleEntry"/>
      </w:pPr>
      <w:r w:rsidRPr="00026FF3">
        <w:t xml:space="preserve">OXICONAZOLE for dermal use </w:t>
      </w:r>
      <w:r w:rsidRPr="00026FF3">
        <w:rPr>
          <w:b/>
        </w:rPr>
        <w:t>except</w:t>
      </w:r>
      <w:r w:rsidRPr="00026FF3">
        <w:t xml:space="preserve"> in preparations for the treatment of tinea pedis.</w:t>
      </w:r>
    </w:p>
    <w:p w14:paraId="2EDECCCE" w14:textId="77777777" w:rsidR="004C5000" w:rsidRPr="00026FF3" w:rsidRDefault="004C5000" w:rsidP="004C5000">
      <w:pPr>
        <w:pStyle w:val="PoisonsStandardScheduleEntry"/>
      </w:pPr>
      <w:r w:rsidRPr="00026FF3">
        <w:t>OXYMETAZOLINE.</w:t>
      </w:r>
    </w:p>
    <w:p w14:paraId="3463C0E5" w14:textId="77777777" w:rsidR="004C5000" w:rsidRPr="00026FF3" w:rsidRDefault="004C5000" w:rsidP="004C5000">
      <w:pPr>
        <w:pStyle w:val="PoisonsStandardScheduleEntry"/>
      </w:pPr>
      <w:r w:rsidRPr="00026FF3">
        <w:t>OXYQUINOLINE and its non</w:t>
      </w:r>
      <w:r w:rsidR="00026FF3">
        <w:noBreakHyphen/>
      </w:r>
      <w:r w:rsidRPr="00026FF3">
        <w:t xml:space="preserve">halogenated derivatives for human therapeutic use, </w:t>
      </w:r>
      <w:r w:rsidRPr="00026FF3">
        <w:rPr>
          <w:b/>
        </w:rPr>
        <w:t>except</w:t>
      </w:r>
      <w:r w:rsidRPr="00026FF3">
        <w:t xml:space="preserve"> in preparations for external use containing 1% or less of such substances.</w:t>
      </w:r>
    </w:p>
    <w:p w14:paraId="71EBE4A9" w14:textId="77777777" w:rsidR="004C5000" w:rsidRPr="00026FF3" w:rsidRDefault="004C5000" w:rsidP="004C5000">
      <w:pPr>
        <w:pStyle w:val="PoisonsStandardScheduleEntry"/>
      </w:pPr>
      <w:r w:rsidRPr="00026FF3">
        <w:t xml:space="preserve">PAPAVERINE </w:t>
      </w:r>
      <w:r w:rsidRPr="00026FF3">
        <w:rPr>
          <w:b/>
        </w:rPr>
        <w:t>except</w:t>
      </w:r>
      <w:r w:rsidRPr="00026FF3">
        <w:t xml:space="preserve"> when included in </w:t>
      </w:r>
      <w:r w:rsidR="001F6281" w:rsidRPr="00026FF3">
        <w:t>Schedule 4</w:t>
      </w:r>
      <w:r w:rsidRPr="00026FF3">
        <w:t>.</w:t>
      </w:r>
    </w:p>
    <w:p w14:paraId="01B00E93" w14:textId="77777777" w:rsidR="004C5000" w:rsidRPr="00026FF3" w:rsidRDefault="004C5000" w:rsidP="004C5000">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oesophageal reflux disease, in packs containing not more than 7 days’ supply.</w:t>
      </w:r>
    </w:p>
    <w:p w14:paraId="5A2BD586" w14:textId="77777777" w:rsidR="004C5000" w:rsidRPr="00026FF3" w:rsidRDefault="004C5000" w:rsidP="004C5000">
      <w:pPr>
        <w:pStyle w:val="PoisonsStandardScheduleEntry"/>
      </w:pPr>
      <w:r w:rsidRPr="00026FF3">
        <w:t>PARACETAMOL for therapeutic use:</w:t>
      </w:r>
    </w:p>
    <w:p w14:paraId="5EAB5165" w14:textId="77777777" w:rsidR="004C5000" w:rsidRPr="00026FF3" w:rsidRDefault="004C5000" w:rsidP="004C5000">
      <w:pPr>
        <w:pStyle w:val="PoisonsStandardScheduleEntryParagraph"/>
      </w:pPr>
      <w:r w:rsidRPr="00026FF3">
        <w:tab/>
        <w:t>(a)</w:t>
      </w:r>
      <w:r w:rsidRPr="00026FF3">
        <w:tab/>
        <w:t>in liquid preparations for oral use containing a maximum of 10 g of paracetamol per container; or</w:t>
      </w:r>
    </w:p>
    <w:p w14:paraId="6D5E66C1" w14:textId="77777777" w:rsidR="004C5000" w:rsidRPr="00026FF3" w:rsidRDefault="004C5000" w:rsidP="004C5000">
      <w:pPr>
        <w:pStyle w:val="PoisonsStandardScheduleEntryParagraph"/>
      </w:pPr>
      <w:r w:rsidRPr="00026FF3">
        <w:tab/>
        <w:t>(b)</w:t>
      </w:r>
      <w:r w:rsidRPr="00026FF3">
        <w:tab/>
        <w:t>when combined with ibuprofen in preparations for oral use when labelled with a recommended daily dose of 1200 mg or less of ibuprofen in divided doses in a primary pack containing no more than 12 dosage units per pack; or</w:t>
      </w:r>
    </w:p>
    <w:p w14:paraId="5998FCDD" w14:textId="37978C5F" w:rsidR="004C5000" w:rsidRPr="00026FF3" w:rsidRDefault="004C5000" w:rsidP="004C5000">
      <w:pPr>
        <w:pStyle w:val="PoisonsStandardScheduleEntryParagraph"/>
      </w:pPr>
      <w:r w:rsidRPr="00026FF3">
        <w:lastRenderedPageBreak/>
        <w:tab/>
        <w:t>(c)</w:t>
      </w:r>
      <w:r w:rsidRPr="00026FF3">
        <w:tab/>
        <w:t xml:space="preserve">in tablets or capsules </w:t>
      </w:r>
      <w:r w:rsidR="00B8298C">
        <w:t xml:space="preserve">in blister or strip packaging </w:t>
      </w:r>
      <w:r w:rsidRPr="00026FF3">
        <w:t xml:space="preserve">enclosed in a primary pack containing not more than </w:t>
      </w:r>
      <w:r w:rsidR="003C53E0">
        <w:t>50</w:t>
      </w:r>
      <w:r w:rsidR="003C53E0" w:rsidRPr="00026FF3">
        <w:t xml:space="preserve"> </w:t>
      </w:r>
      <w:r w:rsidRPr="00026FF3">
        <w:t>tablets or capsules; or</w:t>
      </w:r>
    </w:p>
    <w:p w14:paraId="1C8AD3A1" w14:textId="5629974B" w:rsidR="004C5000" w:rsidRPr="00026FF3" w:rsidRDefault="004C5000" w:rsidP="004C5000">
      <w:pPr>
        <w:pStyle w:val="PoisonsStandardScheduleEntryParagraph"/>
      </w:pPr>
      <w:r w:rsidRPr="00026FF3">
        <w:tab/>
        <w:t>(</w:t>
      </w:r>
      <w:r w:rsidR="003C53E0">
        <w:t>d</w:t>
      </w:r>
      <w:r w:rsidRPr="00026FF3">
        <w:t>)</w:t>
      </w:r>
      <w:r w:rsidRPr="00026FF3">
        <w:tab/>
        <w:t xml:space="preserve">in individually wrapped powders or sachets of granules enclosed in a primary pack containing not more than </w:t>
      </w:r>
      <w:r w:rsidR="00C77F3F">
        <w:t>25</w:t>
      </w:r>
      <w:r w:rsidRPr="00026FF3">
        <w:t xml:space="preserve"> wrapped powders or sachets of granules; or</w:t>
      </w:r>
    </w:p>
    <w:p w14:paraId="42382C93" w14:textId="2E46D697" w:rsidR="004C5000" w:rsidRPr="00026FF3" w:rsidRDefault="004C5000" w:rsidP="004C5000">
      <w:pPr>
        <w:pStyle w:val="PoisonsStandardScheduleEntryParagraph"/>
      </w:pPr>
      <w:r w:rsidRPr="00026FF3">
        <w:tab/>
        <w:t>(</w:t>
      </w:r>
      <w:r w:rsidR="009E0769">
        <w:t>e</w:t>
      </w:r>
      <w:r w:rsidRPr="00026FF3">
        <w:t>)</w:t>
      </w:r>
      <w:r w:rsidRPr="00026FF3">
        <w:tab/>
        <w:t xml:space="preserve">in other preparations </w:t>
      </w:r>
      <w:r w:rsidRPr="00026FF3">
        <w:rPr>
          <w:b/>
        </w:rPr>
        <w:t>except</w:t>
      </w:r>
      <w:r w:rsidRPr="00026FF3">
        <w:t>:</w:t>
      </w:r>
    </w:p>
    <w:p w14:paraId="0012E82F"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when included in </w:t>
      </w:r>
      <w:r w:rsidR="001F6281" w:rsidRPr="00026FF3">
        <w:t>Schedule 3</w:t>
      </w:r>
      <w:r w:rsidRPr="00026FF3">
        <w:t xml:space="preserve"> or 4; or</w:t>
      </w:r>
    </w:p>
    <w:p w14:paraId="70621250"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individually wrapped powders or sachets of granules each containing 1000 mg or less of paracetamol as the only therapeutically active constituent (other than caffeine, phenylephrine and/or guaifenesin or when combined with effervescent agents) when:</w:t>
      </w:r>
    </w:p>
    <w:p w14:paraId="7D656C97"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enclosed in a primary pack that contains not more than 10 such powders or sachets of granules;</w:t>
      </w:r>
    </w:p>
    <w:p w14:paraId="3703C92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compliant with the requirements of the required advisory statements for medicine labels;</w:t>
      </w:r>
    </w:p>
    <w:p w14:paraId="2747BC9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not labelled for the treatment of children 6 years of age or less; and</w:t>
      </w:r>
    </w:p>
    <w:p w14:paraId="061B099C"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under 12 years of age when combined with caffeine, phenylephrine and/or guaifenesin; or</w:t>
      </w:r>
    </w:p>
    <w:p w14:paraId="564C58D9"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in tablets or capsules each containing 500 mg or less of paracetamol as the only therapeutically active constituent (other than caffeine, phenylephrine and/or guaifenesin or when combined with effervescent agents) when:</w:t>
      </w:r>
    </w:p>
    <w:p w14:paraId="49F958FE" w14:textId="3B900612" w:rsidR="004C5000" w:rsidRPr="00026FF3" w:rsidRDefault="004C5000" w:rsidP="004C5000">
      <w:pPr>
        <w:pStyle w:val="paragraphsub-sub"/>
        <w:tabs>
          <w:tab w:val="clear" w:pos="2722"/>
          <w:tab w:val="right" w:pos="1701"/>
        </w:tabs>
        <w:spacing w:before="120"/>
        <w:ind w:left="1843" w:hanging="1843"/>
      </w:pPr>
      <w:r w:rsidRPr="00026FF3">
        <w:tab/>
        <w:t>(A)</w:t>
      </w:r>
      <w:r w:rsidRPr="00026FF3">
        <w:tab/>
        <w:t>packed in blister or strip packaging;</w:t>
      </w:r>
    </w:p>
    <w:p w14:paraId="7DD7F225" w14:textId="55B14F77" w:rsidR="004C5000" w:rsidRPr="00026FF3" w:rsidRDefault="004C5000" w:rsidP="004C5000">
      <w:pPr>
        <w:pStyle w:val="paragraphsub-sub"/>
        <w:tabs>
          <w:tab w:val="clear" w:pos="2722"/>
          <w:tab w:val="right" w:pos="1701"/>
        </w:tabs>
        <w:spacing w:before="120"/>
        <w:ind w:left="1843" w:hanging="1843"/>
      </w:pPr>
      <w:r w:rsidRPr="00026FF3">
        <w:tab/>
        <w:t>(B)</w:t>
      </w:r>
      <w:r w:rsidRPr="00026FF3">
        <w:tab/>
        <w:t xml:space="preserve">in a primary pack containing not more than </w:t>
      </w:r>
      <w:r w:rsidR="00C77F3F">
        <w:t>16</w:t>
      </w:r>
      <w:r w:rsidRPr="00026FF3">
        <w:t xml:space="preserve"> tablets or capsules;</w:t>
      </w:r>
    </w:p>
    <w:p w14:paraId="60716888"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compliant with the requirements of the required advisory statements for medicine labels;</w:t>
      </w:r>
    </w:p>
    <w:p w14:paraId="79C4033E"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6 years of age or less; and</w:t>
      </w:r>
    </w:p>
    <w:p w14:paraId="6FBD598E" w14:textId="77777777" w:rsidR="004C5000" w:rsidRPr="00026FF3" w:rsidRDefault="004C5000" w:rsidP="004C5000">
      <w:pPr>
        <w:pStyle w:val="paragraphsub-sub"/>
        <w:tabs>
          <w:tab w:val="clear" w:pos="2722"/>
          <w:tab w:val="right" w:pos="1701"/>
        </w:tabs>
        <w:spacing w:before="120"/>
        <w:ind w:left="1843" w:hanging="1843"/>
      </w:pPr>
      <w:r w:rsidRPr="00026FF3">
        <w:tab/>
        <w:t>(E)</w:t>
      </w:r>
      <w:r w:rsidRPr="00026FF3">
        <w:tab/>
        <w:t>not labelled for the treatment of children under 12 years of age when combined with caffeine, phenylephrine and/or guaifenesin.</w:t>
      </w:r>
    </w:p>
    <w:p w14:paraId="4E219C7D" w14:textId="77777777" w:rsidR="004C5000" w:rsidRPr="00026FF3" w:rsidRDefault="004C5000" w:rsidP="004C5000">
      <w:pPr>
        <w:pStyle w:val="PoisonsStandardScheduleEntry"/>
      </w:pPr>
      <w:r w:rsidRPr="00026FF3">
        <w:t xml:space="preserve">PARAFORMALDEHYDE (excluding its derivatives) for human therapeutic use </w:t>
      </w:r>
      <w:r w:rsidRPr="00026FF3">
        <w:rPr>
          <w:b/>
        </w:rPr>
        <w:t>except</w:t>
      </w:r>
      <w:r w:rsidRPr="00026FF3">
        <w:t>:</w:t>
      </w:r>
    </w:p>
    <w:p w14:paraId="7A7D43A5"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329901C9"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32E644C7" w14:textId="77777777" w:rsidR="004C5000" w:rsidRPr="00026FF3" w:rsidRDefault="004C5000" w:rsidP="004C5000">
      <w:pPr>
        <w:pStyle w:val="PoisonsStandardScheduleEntry"/>
      </w:pPr>
      <w:r w:rsidRPr="00026FF3">
        <w:t>PHEDRAZINE.</w:t>
      </w:r>
    </w:p>
    <w:p w14:paraId="46E94814" w14:textId="77777777" w:rsidR="004C5000" w:rsidRPr="00026FF3" w:rsidRDefault="004C5000" w:rsidP="004C5000">
      <w:pPr>
        <w:pStyle w:val="PoisonsStandardScheduleEntry"/>
      </w:pPr>
      <w:r w:rsidRPr="00026FF3">
        <w:t>PHENAZONE for human external use.</w:t>
      </w:r>
    </w:p>
    <w:p w14:paraId="7E7F1389" w14:textId="77777777" w:rsidR="004C5000" w:rsidRPr="00026FF3" w:rsidRDefault="004C5000" w:rsidP="004C5000">
      <w:pPr>
        <w:pStyle w:val="PoisonsStandardScheduleEntry"/>
      </w:pPr>
      <w:r w:rsidRPr="00026FF3">
        <w:t>PHENIRAMINE:</w:t>
      </w:r>
    </w:p>
    <w:p w14:paraId="6C1D5AAA" w14:textId="77777777" w:rsidR="004C5000" w:rsidRPr="00026FF3" w:rsidRDefault="004C5000" w:rsidP="004C5000">
      <w:pPr>
        <w:pStyle w:val="PoisonsStandardScheduleEntryParagraph"/>
      </w:pPr>
      <w:r w:rsidRPr="00026FF3">
        <w:tab/>
        <w:t>(a)</w:t>
      </w:r>
      <w:r w:rsidRPr="00026FF3">
        <w:tab/>
        <w:t>in eye drops; or</w:t>
      </w:r>
    </w:p>
    <w:p w14:paraId="3D2C1B2D"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in oral preparations when:</w:t>
      </w:r>
    </w:p>
    <w:p w14:paraId="601B6B15"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16E7E763" w14:textId="77777777" w:rsidR="004C5000" w:rsidRPr="00026FF3" w:rsidRDefault="004C5000" w:rsidP="004C5000">
      <w:pPr>
        <w:pStyle w:val="paragraphsub"/>
        <w:tabs>
          <w:tab w:val="clear" w:pos="1985"/>
          <w:tab w:val="right" w:pos="1276"/>
        </w:tabs>
        <w:spacing w:before="120"/>
        <w:ind w:left="1418" w:hanging="1418"/>
      </w:pPr>
      <w:r w:rsidRPr="00026FF3">
        <w:lastRenderedPageBreak/>
        <w:tab/>
        <w:t>(ii)</w:t>
      </w:r>
      <w:r w:rsidRPr="00026FF3">
        <w:tab/>
        <w:t>in a day</w:t>
      </w:r>
      <w:r w:rsidR="00026FF3">
        <w:noBreakHyphen/>
      </w:r>
      <w:r w:rsidRPr="00026FF3">
        <w:t>night pack containing pheniramine in the bed</w:t>
      </w:r>
      <w:r w:rsidR="00026FF3">
        <w:noBreakHyphen/>
      </w:r>
      <w:r w:rsidRPr="00026FF3">
        <w:t>time dose where the day and night doses are in the same immediate container or immediate wrapper;</w:t>
      </w:r>
    </w:p>
    <w:p w14:paraId="59A483E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7640A16" w14:textId="77777777" w:rsidR="004C5000" w:rsidRPr="00026FF3" w:rsidRDefault="004C5000" w:rsidP="004C5000">
      <w:pPr>
        <w:pStyle w:val="PoisonsStandardScheduleEntry"/>
      </w:pPr>
      <w:r w:rsidRPr="00026FF3">
        <w:t xml:space="preserve">PHENOL, or any homologue boiling below 220°C, for human therapeutic use </w:t>
      </w:r>
      <w:r w:rsidRPr="00026FF3">
        <w:rPr>
          <w:b/>
        </w:rPr>
        <w:t>except</w:t>
      </w:r>
      <w:r w:rsidRPr="00026FF3">
        <w:t>:</w:t>
      </w:r>
    </w:p>
    <w:p w14:paraId="73E39C12"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E75393" w14:textId="77777777" w:rsidR="004C5000" w:rsidRPr="00026FF3" w:rsidRDefault="004C5000" w:rsidP="004C5000">
      <w:pPr>
        <w:pStyle w:val="PoisonsStandardScheduleEntryParagraph"/>
      </w:pPr>
      <w:r w:rsidRPr="00026FF3">
        <w:tab/>
        <w:t>(b)</w:t>
      </w:r>
      <w:r w:rsidRPr="00026FF3">
        <w:tab/>
        <w:t>in preparations for external use containing 1% or less of phenol and in preparations for external use containing 3% or less of cresols and xylenols and other homologues of phenol.</w:t>
      </w:r>
    </w:p>
    <w:p w14:paraId="2E7E241E" w14:textId="77777777" w:rsidR="004C5000" w:rsidRPr="00026FF3" w:rsidRDefault="004C5000" w:rsidP="004C5000">
      <w:pPr>
        <w:pStyle w:val="PoisonsStandardScheduleEntry"/>
      </w:pPr>
      <w:r w:rsidRPr="00026FF3">
        <w:t xml:space="preserve">PHENYLEPHRINE </w:t>
      </w:r>
      <w:r w:rsidRPr="00026FF3">
        <w:rPr>
          <w:b/>
        </w:rPr>
        <w:t>except</w:t>
      </w:r>
      <w:r w:rsidRPr="00026FF3">
        <w:t>:</w:t>
      </w:r>
    </w:p>
    <w:p w14:paraId="383C5429"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758ABF" w14:textId="77777777" w:rsidR="004C5000" w:rsidRPr="00026FF3" w:rsidRDefault="004C5000" w:rsidP="004C5000">
      <w:pPr>
        <w:pStyle w:val="PoisonsStandardScheduleEntryParagraph"/>
      </w:pPr>
      <w:r w:rsidRPr="00026FF3">
        <w:tab/>
        <w:t>(b)</w:t>
      </w:r>
      <w:r w:rsidRPr="00026FF3">
        <w:tab/>
        <w:t>in oral preparations containing 50 mg or less of phenylephrine per recommended daily dose in packs containing 250 mg or less of phenylephrine; or</w:t>
      </w:r>
    </w:p>
    <w:p w14:paraId="2158CA22" w14:textId="77777777" w:rsidR="004C5000" w:rsidRPr="00026FF3" w:rsidRDefault="004C5000" w:rsidP="004C5000">
      <w:pPr>
        <w:pStyle w:val="PoisonsStandardScheduleEntryParagraph"/>
      </w:pPr>
      <w:r w:rsidRPr="00026FF3">
        <w:tab/>
        <w:t>(c)</w:t>
      </w:r>
      <w:r w:rsidRPr="00026FF3">
        <w:tab/>
        <w:t>in topical eye or nasal preparations containing 1% or less of phenylephrine.</w:t>
      </w:r>
    </w:p>
    <w:p w14:paraId="664F40DB" w14:textId="77777777" w:rsidR="004C5000" w:rsidRPr="00026FF3" w:rsidRDefault="004C5000" w:rsidP="004C5000">
      <w:pPr>
        <w:pStyle w:val="PoisonsStandardScheduleEntry"/>
      </w:pPr>
      <w:r w:rsidRPr="00026FF3">
        <w:t>PHOLCODINE:</w:t>
      </w:r>
    </w:p>
    <w:p w14:paraId="09780ED8" w14:textId="77777777" w:rsidR="004C5000" w:rsidRPr="00026FF3" w:rsidRDefault="004C5000" w:rsidP="004C5000">
      <w:pPr>
        <w:pStyle w:val="PoisonsStandardScheduleEntryParagraph"/>
      </w:pPr>
      <w:r w:rsidRPr="00026FF3">
        <w:tab/>
        <w:t>(a)</w:t>
      </w:r>
      <w:r w:rsidRPr="00026FF3">
        <w:tab/>
        <w:t>in liquid preparations containing 0.5% or less of pholcodine and with a recommended dose not exceeding 25 mg of pholcodine; or</w:t>
      </w:r>
    </w:p>
    <w:p w14:paraId="5DDE1C8E" w14:textId="77777777" w:rsidR="004C5000" w:rsidRPr="00026FF3" w:rsidRDefault="004C5000" w:rsidP="004C5000">
      <w:pPr>
        <w:pStyle w:val="PoisonsStandardScheduleEntryParagraph"/>
      </w:pPr>
      <w:r w:rsidRPr="00026FF3">
        <w:tab/>
        <w:t>(b)</w:t>
      </w:r>
      <w:r w:rsidRPr="00026FF3">
        <w:tab/>
        <w:t>when compounded with one or more other therapeutically active substances in divided preparations containing 10 mg or less of pholcodine per dosage unit and with a recommended dose not exceeding 25 mg of pholcodine.</w:t>
      </w:r>
    </w:p>
    <w:p w14:paraId="2CFA543F" w14:textId="77777777" w:rsidR="004C5000" w:rsidRPr="00026FF3" w:rsidRDefault="004C5000" w:rsidP="004C5000">
      <w:pPr>
        <w:pStyle w:val="PoisonsStandardScheduleEntry"/>
      </w:pPr>
      <w:r w:rsidRPr="00026FF3">
        <w:t>PIPERAZINE for human therapeutic use.</w:t>
      </w:r>
    </w:p>
    <w:p w14:paraId="1A7EB481" w14:textId="77777777" w:rsidR="004C5000" w:rsidRPr="00026FF3" w:rsidRDefault="004C5000" w:rsidP="004C5000">
      <w:pPr>
        <w:pStyle w:val="PoisonsStandardScheduleEntry"/>
      </w:pPr>
      <w:r w:rsidRPr="00026FF3">
        <w:t>PODOPHYLLOTOXIN in preparations containing 0.5% or less of podophyllotoxin for human use for the treatment of warts other than anogenital warts.</w:t>
      </w:r>
    </w:p>
    <w:p w14:paraId="09DF7483" w14:textId="77777777" w:rsidR="004C5000" w:rsidRPr="00026FF3" w:rsidRDefault="004C5000" w:rsidP="004C5000">
      <w:pPr>
        <w:pStyle w:val="PoisonsStandardScheduleEntry"/>
      </w:pPr>
      <w:r w:rsidRPr="00026FF3">
        <w:t>PODOPHYLLUM EMODI (podophyllin) in preparations containing 10% or less of podophyllin for human use for the treatment of warts other than anogenital warts.</w:t>
      </w:r>
    </w:p>
    <w:p w14:paraId="5C85692E" w14:textId="77777777" w:rsidR="004C5000" w:rsidRPr="00026FF3" w:rsidRDefault="004C5000" w:rsidP="004C5000">
      <w:pPr>
        <w:pStyle w:val="PoisonsStandardScheduleEntry"/>
      </w:pPr>
      <w:r w:rsidRPr="00026FF3">
        <w:t>PODOPHYLLUM PELTATUM (podophyllin) in preparations containing 10% or less of podophyllin for human use for the treatment of warts other than anogenital warts.</w:t>
      </w:r>
    </w:p>
    <w:p w14:paraId="0520EE45" w14:textId="77777777" w:rsidR="004C5000" w:rsidRPr="00026FF3" w:rsidRDefault="004C5000" w:rsidP="004C5000">
      <w:pPr>
        <w:pStyle w:val="PoisonsStandardScheduleEntry"/>
      </w:pPr>
      <w:r w:rsidRPr="00026FF3">
        <w:t xml:space="preserve">POTASSIUM CHLORATE for therapeutic use </w:t>
      </w:r>
      <w:r w:rsidRPr="00026FF3">
        <w:rPr>
          <w:b/>
        </w:rPr>
        <w:t>except</w:t>
      </w:r>
      <w:r w:rsidRPr="00026FF3">
        <w:t xml:space="preserve"> in preparations containing 10% or less of potassium chlorate.</w:t>
      </w:r>
    </w:p>
    <w:p w14:paraId="5B617766" w14:textId="77777777" w:rsidR="004C5000" w:rsidRPr="00026FF3" w:rsidRDefault="004C5000" w:rsidP="004C5000">
      <w:pPr>
        <w:pStyle w:val="PoisonsStandardScheduleEntry"/>
      </w:pPr>
      <w:r w:rsidRPr="00026FF3">
        <w:t>PRILOCAINE in preparations for dermal use containing 10% or less of total local anaesthetic substances.</w:t>
      </w:r>
    </w:p>
    <w:p w14:paraId="452E75F2" w14:textId="77777777" w:rsidR="004C5000" w:rsidRPr="00026FF3" w:rsidRDefault="004C5000" w:rsidP="004C5000">
      <w:pPr>
        <w:pStyle w:val="PoisonsStandardScheduleEntry"/>
      </w:pPr>
      <w:r w:rsidRPr="00026FF3">
        <w:t>PROCYCLIDINE in preparations containing 5% or less of procyclidine for dermal use.</w:t>
      </w:r>
    </w:p>
    <w:p w14:paraId="226FA25A" w14:textId="77777777" w:rsidR="004C5000" w:rsidRPr="00026FF3" w:rsidRDefault="004C5000" w:rsidP="004C5000">
      <w:pPr>
        <w:pStyle w:val="PoisonsStandardScheduleEntry"/>
      </w:pPr>
      <w:r w:rsidRPr="00026FF3">
        <w:t>PROMETHAZINE in oral preparations:</w:t>
      </w:r>
    </w:p>
    <w:p w14:paraId="2FB41D94"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2BDF8A2A"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39C4271A" w14:textId="77777777" w:rsidR="004C5000" w:rsidRPr="00026FF3" w:rsidRDefault="004C5000" w:rsidP="004C5000">
      <w:pPr>
        <w:pStyle w:val="paragraphsub"/>
        <w:tabs>
          <w:tab w:val="clear" w:pos="1985"/>
          <w:tab w:val="right" w:pos="1276"/>
        </w:tabs>
        <w:spacing w:before="120"/>
        <w:ind w:left="1418" w:hanging="1418"/>
      </w:pPr>
      <w:r w:rsidRPr="00026FF3">
        <w:lastRenderedPageBreak/>
        <w:tab/>
        <w:t>(i)</w:t>
      </w:r>
      <w:r w:rsidRPr="00026FF3">
        <w:tab/>
        <w:t>at least one of the other therapeutically active substances is a sympathomimetic decongestant; or</w:t>
      </w:r>
    </w:p>
    <w:p w14:paraId="351CF2F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promethazine in the bed</w:t>
      </w:r>
      <w:r w:rsidR="00026FF3">
        <w:noBreakHyphen/>
      </w:r>
      <w:r w:rsidRPr="00026FF3">
        <w:t>time dose where the day and night doses are in the same immediate container or immediate wrapper;</w:t>
      </w:r>
    </w:p>
    <w:p w14:paraId="32A23531"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3DF6083" w14:textId="77777777" w:rsidR="004C5000" w:rsidRPr="00026FF3" w:rsidRDefault="004C5000" w:rsidP="004C5000">
      <w:pPr>
        <w:pStyle w:val="PoisonsStandardScheduleEntry"/>
      </w:pPr>
      <w:r w:rsidRPr="00026FF3">
        <w:t>PROPAMIDINE for ophthalmic use.</w:t>
      </w:r>
    </w:p>
    <w:p w14:paraId="7B862E8B" w14:textId="77777777" w:rsidR="004C5000" w:rsidRPr="00026FF3" w:rsidRDefault="004C5000" w:rsidP="004C5000">
      <w:pPr>
        <w:pStyle w:val="PoisonsStandardScheduleEntry"/>
      </w:pPr>
      <w:r w:rsidRPr="00026FF3">
        <w:t>PYRANTEL for human therapeutic use.</w:t>
      </w:r>
    </w:p>
    <w:p w14:paraId="65B48A19" w14:textId="77777777" w:rsidR="004C5000" w:rsidRPr="00026FF3" w:rsidRDefault="004C5000" w:rsidP="004C5000">
      <w:pPr>
        <w:pStyle w:val="PoisonsStandardScheduleEntry"/>
      </w:pPr>
      <w:r w:rsidRPr="00026FF3">
        <w:t>PYRETHRINS, naturally occurring, being pyrethrolone, cinerolone or jasmolone esters of chrysanthemic or pyrethric acids, for human therapeutic use in preparations containing more than 10% of such substances.</w:t>
      </w:r>
    </w:p>
    <w:p w14:paraId="5A22C7CF" w14:textId="77777777" w:rsidR="004C5000" w:rsidRPr="00026FF3" w:rsidRDefault="004C5000" w:rsidP="004C5000">
      <w:pPr>
        <w:pStyle w:val="PoisonsStandardScheduleEntry"/>
      </w:pPr>
      <w:r w:rsidRPr="00026FF3">
        <w:t xml:space="preserve">PYRITHIONE ZINC for human therapeutic use, </w:t>
      </w:r>
      <w:r w:rsidRPr="00026FF3">
        <w:rPr>
          <w:b/>
        </w:rPr>
        <w:t>except</w:t>
      </w:r>
      <w:r w:rsidRPr="00026FF3">
        <w:t xml:space="preserve"> in preparations for the treatment of the scalp containing 2% or less of pyrithione zinc when compliant with the requirements of the required advisory statements for medicine labels.</w:t>
      </w:r>
    </w:p>
    <w:p w14:paraId="03582B2B" w14:textId="77777777" w:rsidR="004C5000" w:rsidRPr="00026FF3" w:rsidRDefault="004C5000" w:rsidP="004C5000">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oesophageal reflux disease, in packs containing not more than 7 days’ supply.</w:t>
      </w:r>
    </w:p>
    <w:p w14:paraId="687CB15D" w14:textId="77777777" w:rsidR="004C5000" w:rsidRPr="00026FF3" w:rsidRDefault="004C5000" w:rsidP="004C5000">
      <w:pPr>
        <w:pStyle w:val="PoisonsStandardScheduleEntry"/>
      </w:pPr>
      <w:r w:rsidRPr="00026FF3">
        <w:t xml:space="preserve">RANITIDINE in preparations supplied in the manufacturer’s original pack containing not more than 14 days’ supply </w:t>
      </w:r>
      <w:r w:rsidRPr="00026FF3">
        <w:rPr>
          <w:b/>
        </w:rPr>
        <w:t>except</w:t>
      </w:r>
      <w:r w:rsidRPr="00026FF3">
        <w:t>:</w:t>
      </w:r>
    </w:p>
    <w:p w14:paraId="12AD2517" w14:textId="77777777" w:rsidR="004C5000" w:rsidRPr="00026FF3" w:rsidRDefault="004C5000" w:rsidP="004C5000">
      <w:pPr>
        <w:pStyle w:val="PoisonsStandardScheduleEntryParagraph"/>
      </w:pPr>
      <w:r w:rsidRPr="00026FF3">
        <w:tab/>
        <w:t>(a)</w:t>
      </w:r>
      <w:r w:rsidRPr="00026FF3">
        <w:tab/>
        <w:t>in divided preparations for oral use containing 150 mg or less of ranitidine per dosage unit in the manufacturer’s original pack containing not more than 14 dosage units; or</w:t>
      </w:r>
    </w:p>
    <w:p w14:paraId="177490D7" w14:textId="77777777" w:rsidR="004C5000" w:rsidRPr="00026FF3" w:rsidRDefault="004C5000" w:rsidP="004C5000">
      <w:pPr>
        <w:pStyle w:val="PoisonsStandardScheduleEntryParagraph"/>
      </w:pPr>
      <w:r w:rsidRPr="00026FF3">
        <w:tab/>
        <w:t>(b)</w:t>
      </w:r>
      <w:r w:rsidRPr="00026FF3">
        <w:tab/>
        <w:t>in divided preparations for oral use containing 300 mg or less of ranitidine per dosage unit in the manufacturer’s original pack containing not more than 7 dosage units.</w:t>
      </w:r>
    </w:p>
    <w:p w14:paraId="6DE54565" w14:textId="77777777" w:rsidR="004C5000" w:rsidRPr="00026FF3" w:rsidRDefault="004C5000" w:rsidP="004C5000">
      <w:pPr>
        <w:pStyle w:val="PoisonsStandardScheduleEntry"/>
      </w:pPr>
      <w:r w:rsidRPr="00026FF3">
        <w:t xml:space="preserve">SALICYLAMIDE </w:t>
      </w:r>
      <w:r w:rsidRPr="00026FF3">
        <w:rPr>
          <w:b/>
        </w:rPr>
        <w:t>except</w:t>
      </w:r>
      <w:r w:rsidRPr="00026FF3">
        <w:t xml:space="preserve"> when included in </w:t>
      </w:r>
      <w:r w:rsidR="001F6281" w:rsidRPr="00026FF3">
        <w:t>Schedule 4</w:t>
      </w:r>
      <w:r w:rsidRPr="00026FF3">
        <w:t>.</w:t>
      </w:r>
    </w:p>
    <w:p w14:paraId="0FA423DD" w14:textId="77777777" w:rsidR="004C5000" w:rsidRPr="00026FF3" w:rsidRDefault="004C5000" w:rsidP="004C5000">
      <w:pPr>
        <w:pStyle w:val="PoisonsStandardScheduleEntry"/>
      </w:pPr>
      <w:r w:rsidRPr="00026FF3">
        <w:t xml:space="preserve">SELENIUM in preparations for human therapeutic use </w:t>
      </w:r>
      <w:r w:rsidRPr="00026FF3">
        <w:rPr>
          <w:b/>
        </w:rPr>
        <w:t>except</w:t>
      </w:r>
      <w:r w:rsidRPr="00026FF3">
        <w:t>:</w:t>
      </w:r>
    </w:p>
    <w:p w14:paraId="2700859E" w14:textId="77777777" w:rsidR="004C5000" w:rsidRPr="00026FF3" w:rsidRDefault="004C5000" w:rsidP="004C5000">
      <w:pPr>
        <w:pStyle w:val="PoisonsStandardScheduleEntryParagraph"/>
      </w:pPr>
      <w:r w:rsidRPr="00026FF3">
        <w:tab/>
        <w:t>(a)</w:t>
      </w:r>
      <w:r w:rsidRPr="00026FF3">
        <w:tab/>
        <w:t>for topical use containing 3.5% or less of selenium sulfide;</w:t>
      </w:r>
    </w:p>
    <w:p w14:paraId="5A12B7F1" w14:textId="77777777" w:rsidR="004C5000" w:rsidRPr="00026FF3" w:rsidRDefault="004C5000" w:rsidP="004C5000">
      <w:pPr>
        <w:pStyle w:val="PoisonsStandardScheduleEntryParagraph"/>
      </w:pPr>
      <w:r w:rsidRPr="00026FF3">
        <w:tab/>
        <w:t>(b)</w:t>
      </w:r>
      <w:r w:rsidRPr="00026FF3">
        <w:tab/>
        <w:t xml:space="preserve">when included in </w:t>
      </w:r>
      <w:r w:rsidR="001F6281" w:rsidRPr="00026FF3">
        <w:t>Schedule 4</w:t>
      </w:r>
      <w:r w:rsidRPr="00026FF3">
        <w:t>; or</w:t>
      </w:r>
    </w:p>
    <w:p w14:paraId="1B278593" w14:textId="77777777" w:rsidR="004C5000" w:rsidRPr="00026FF3" w:rsidRDefault="004C5000" w:rsidP="004C5000">
      <w:pPr>
        <w:pStyle w:val="PoisonsStandardScheduleEntryParagraph"/>
      </w:pPr>
      <w:r w:rsidRPr="00026FF3">
        <w:tab/>
        <w:t>(c)</w:t>
      </w:r>
      <w:r w:rsidRPr="00026FF3">
        <w:tab/>
        <w:t>for oral use with a recommended daily dose of 150 micrograms or less.</w:t>
      </w:r>
    </w:p>
    <w:p w14:paraId="563C16E4" w14:textId="77777777" w:rsidR="004C5000" w:rsidRPr="00026FF3" w:rsidRDefault="004C5000" w:rsidP="004C5000">
      <w:pPr>
        <w:pStyle w:val="PoisonsStandardScheduleEntry"/>
      </w:pPr>
      <w:r w:rsidRPr="00026FF3">
        <w:t xml:space="preserve">SILVER for therapeutic use </w:t>
      </w:r>
      <w:r w:rsidRPr="00026FF3">
        <w:rPr>
          <w:b/>
        </w:rPr>
        <w:t>except</w:t>
      </w:r>
      <w:r w:rsidRPr="00026FF3">
        <w:t>:</w:t>
      </w:r>
    </w:p>
    <w:p w14:paraId="5A471566" w14:textId="77777777" w:rsidR="004C5000" w:rsidRPr="00026FF3" w:rsidRDefault="004C5000" w:rsidP="004C5000">
      <w:pPr>
        <w:pStyle w:val="PoisonsStandardScheduleEntryParagraph"/>
      </w:pPr>
      <w:r w:rsidRPr="00026FF3">
        <w:tab/>
        <w:t>(a)</w:t>
      </w:r>
      <w:r w:rsidRPr="00026FF3">
        <w:tab/>
        <w:t>in solutions for human oral use containing 0.3% or less of silver when compliant with the requirements of the required advisory statements for medicine labels; or</w:t>
      </w:r>
    </w:p>
    <w:p w14:paraId="740CCB75" w14:textId="77777777" w:rsidR="004C5000" w:rsidRPr="00026FF3" w:rsidRDefault="004C5000" w:rsidP="004C5000">
      <w:pPr>
        <w:pStyle w:val="PoisonsStandardScheduleEntryParagraph"/>
      </w:pPr>
      <w:r w:rsidRPr="00026FF3">
        <w:tab/>
        <w:t>(b)</w:t>
      </w:r>
      <w:r w:rsidRPr="00026FF3">
        <w:tab/>
        <w:t>in other preparations containing 1% or less of silver.</w:t>
      </w:r>
    </w:p>
    <w:p w14:paraId="29E64CCE" w14:textId="77777777" w:rsidR="004C5000" w:rsidRPr="00026FF3" w:rsidRDefault="004C5000" w:rsidP="004C5000">
      <w:pPr>
        <w:pStyle w:val="PoisonsStandardScheduleEntry"/>
      </w:pPr>
      <w:r w:rsidRPr="00026FF3">
        <w:t>SODIUM CROMOGLYCATE in preparations for nasal or ophthalmic use.</w:t>
      </w:r>
    </w:p>
    <w:p w14:paraId="031D33B6" w14:textId="77777777" w:rsidR="004C5000" w:rsidRPr="00026FF3" w:rsidRDefault="004C5000" w:rsidP="004C5000">
      <w:pPr>
        <w:pStyle w:val="PoisonsStandardScheduleEntry"/>
      </w:pPr>
      <w:r w:rsidRPr="00026FF3">
        <w:t>SODIUM NITRITE for therapeutic use (excluding when present as an excipient).</w:t>
      </w:r>
    </w:p>
    <w:p w14:paraId="12557B6D" w14:textId="77777777" w:rsidR="004C5000" w:rsidRPr="00026FF3" w:rsidRDefault="004C5000" w:rsidP="004C5000">
      <w:pPr>
        <w:pStyle w:val="PoisonsStandardScheduleEntry"/>
      </w:pPr>
      <w:r w:rsidRPr="00026FF3">
        <w:lastRenderedPageBreak/>
        <w:t xml:space="preserve">SQUILL </w:t>
      </w:r>
      <w:r w:rsidRPr="00026FF3">
        <w:rPr>
          <w:b/>
        </w:rPr>
        <w:t>except</w:t>
      </w:r>
      <w:r w:rsidRPr="00026FF3">
        <w:t xml:space="preserve"> in preparations containing 1% or less of squill.</w:t>
      </w:r>
    </w:p>
    <w:p w14:paraId="746CC1D0" w14:textId="77777777" w:rsidR="004C5000" w:rsidRPr="00026FF3" w:rsidRDefault="004C5000" w:rsidP="004C5000">
      <w:pPr>
        <w:pStyle w:val="PoisonsStandardScheduleEntry"/>
      </w:pPr>
      <w:r w:rsidRPr="00026FF3">
        <w:t>SULCONAZOLE in preparations for dermal use.</w:t>
      </w:r>
    </w:p>
    <w:p w14:paraId="0B5448C5" w14:textId="77777777" w:rsidR="004C5000" w:rsidRPr="00026FF3" w:rsidRDefault="004C5000" w:rsidP="004C5000">
      <w:pPr>
        <w:pStyle w:val="PoisonsStandardScheduleEntry"/>
      </w:pPr>
      <w:r w:rsidRPr="00026FF3">
        <w:t xml:space="preserve">TERBINAFINE for dermal use </w:t>
      </w:r>
      <w:r w:rsidRPr="00026FF3">
        <w:rPr>
          <w:b/>
        </w:rPr>
        <w:t>except</w:t>
      </w:r>
      <w:r w:rsidRPr="00026FF3">
        <w:t xml:space="preserve"> in preparations for the treatment of tinea pedis.</w:t>
      </w:r>
    </w:p>
    <w:p w14:paraId="3B7858F3" w14:textId="77777777" w:rsidR="004C5000" w:rsidRPr="00026FF3" w:rsidRDefault="004C5000" w:rsidP="004C5000">
      <w:pPr>
        <w:pStyle w:val="PoisonsStandardScheduleEntry"/>
      </w:pPr>
      <w:r w:rsidRPr="00026FF3">
        <w:t xml:space="preserve">TETRACAINE in preparations for topical use other than eye drops, containing 10% or less of total local anaesthetic substances </w:t>
      </w:r>
      <w:r w:rsidRPr="00026FF3">
        <w:rPr>
          <w:b/>
        </w:rPr>
        <w:t>except</w:t>
      </w:r>
      <w:r w:rsidRPr="00026FF3">
        <w:t xml:space="preserve"> in dermal preparations containing 2% or less of total local anaesthetic substances.</w:t>
      </w:r>
    </w:p>
    <w:p w14:paraId="12F942A3" w14:textId="77777777" w:rsidR="004C5000" w:rsidRPr="00026FF3" w:rsidRDefault="004C5000" w:rsidP="004C5000">
      <w:pPr>
        <w:pStyle w:val="PoisonsStandardScheduleEntry"/>
      </w:pPr>
      <w:r w:rsidRPr="00026FF3">
        <w:t>TETRACHLOROETHYLENE for human therapeutic use.</w:t>
      </w:r>
    </w:p>
    <w:p w14:paraId="7F7E3151" w14:textId="77777777" w:rsidR="004C5000" w:rsidRPr="00026FF3" w:rsidRDefault="004C5000" w:rsidP="004C5000">
      <w:pPr>
        <w:pStyle w:val="PoisonsStandardScheduleEntry"/>
      </w:pPr>
      <w:r w:rsidRPr="00026FF3">
        <w:t>TETRYZOLINE.</w:t>
      </w:r>
    </w:p>
    <w:p w14:paraId="2736E2EB" w14:textId="77777777" w:rsidR="004C5000" w:rsidRPr="00026FF3" w:rsidRDefault="004C5000" w:rsidP="004C5000">
      <w:pPr>
        <w:pStyle w:val="PoisonsStandardScheduleEntry"/>
      </w:pPr>
      <w:r w:rsidRPr="00026FF3">
        <w:t>THIABENDAZOLE for human therapeutic use.</w:t>
      </w:r>
    </w:p>
    <w:p w14:paraId="7FAC19D3" w14:textId="77777777" w:rsidR="004C5000" w:rsidRPr="00026FF3" w:rsidRDefault="004C5000" w:rsidP="004C5000">
      <w:pPr>
        <w:pStyle w:val="PoisonsStandardScheduleEntry"/>
      </w:pPr>
      <w:r w:rsidRPr="00026FF3">
        <w:t xml:space="preserve">TIOCONAZOLE in preparations for dermal use </w:t>
      </w:r>
      <w:r w:rsidRPr="00026FF3">
        <w:rPr>
          <w:b/>
        </w:rPr>
        <w:t>except</w:t>
      </w:r>
      <w:r w:rsidRPr="00026FF3">
        <w:t xml:space="preserve"> in preparations for the treatment of tinea pedis.</w:t>
      </w:r>
    </w:p>
    <w:p w14:paraId="0867A64C" w14:textId="77777777" w:rsidR="004C5000" w:rsidRPr="00026FF3" w:rsidRDefault="004C5000" w:rsidP="004C5000">
      <w:pPr>
        <w:pStyle w:val="PoisonsStandardScheduleEntry"/>
      </w:pPr>
      <w:r w:rsidRPr="00026FF3">
        <w:t>TRAMAZOLINE.</w:t>
      </w:r>
    </w:p>
    <w:p w14:paraId="0B6361CB" w14:textId="77777777" w:rsidR="004C5000" w:rsidRPr="00026FF3" w:rsidRDefault="004C5000" w:rsidP="004C5000">
      <w:pPr>
        <w:pStyle w:val="PoisonsStandardScheduleEntry"/>
      </w:pPr>
      <w:r w:rsidRPr="00026FF3">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7EAB545A" w14:textId="77777777" w:rsidR="004C5000" w:rsidRPr="00026FF3" w:rsidRDefault="004C5000" w:rsidP="004C5000">
      <w:pPr>
        <w:pStyle w:val="PoisonsStandardScheduleEntry"/>
      </w:pPr>
      <w:r w:rsidRPr="00026FF3">
        <w:t>TRIPROLIDINE when combined with one or more other therapeutically active substances in oral preparations when:</w:t>
      </w:r>
    </w:p>
    <w:p w14:paraId="0DCFF5F6"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E1B9C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triprolidine in the bed</w:t>
      </w:r>
      <w:r w:rsidR="00026FF3">
        <w:noBreakHyphen/>
      </w:r>
      <w:r w:rsidRPr="00026FF3">
        <w:t>time dose where the day and night doses are in the same immediate container or immediate wrapper;</w:t>
      </w:r>
    </w:p>
    <w:p w14:paraId="04438B4C"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E439C61" w14:textId="77777777" w:rsidR="004C5000" w:rsidRPr="00026FF3" w:rsidRDefault="004C5000" w:rsidP="004C5000">
      <w:pPr>
        <w:pStyle w:val="PoisonsStandardScheduleEntry"/>
      </w:pPr>
      <w:r w:rsidRPr="00026FF3">
        <w:t>TUAMINOHEPTANE.</w:t>
      </w:r>
    </w:p>
    <w:p w14:paraId="72D310CC" w14:textId="77777777" w:rsidR="004C5000" w:rsidRPr="00026FF3" w:rsidRDefault="004C5000" w:rsidP="004C5000">
      <w:pPr>
        <w:pStyle w:val="PoisonsStandardScheduleEntry"/>
      </w:pPr>
      <w:r w:rsidRPr="00026FF3">
        <w:t>TYMAZOLINE.</w:t>
      </w:r>
    </w:p>
    <w:p w14:paraId="263860F7" w14:textId="77777777" w:rsidR="004C5000" w:rsidRPr="00026FF3" w:rsidRDefault="004C5000" w:rsidP="004C5000">
      <w:pPr>
        <w:pStyle w:val="PoisonsStandardScheduleEntry"/>
      </w:pPr>
      <w:r w:rsidRPr="00026FF3">
        <w:t>XYLOMETAZOLINE.</w:t>
      </w:r>
    </w:p>
    <w:p w14:paraId="5BECAB23" w14:textId="77777777" w:rsidR="004B20B1" w:rsidRPr="00026FF3" w:rsidRDefault="004C5000" w:rsidP="004C5000">
      <w:pPr>
        <w:pStyle w:val="PoisonsStandardScheduleEntry"/>
      </w:pPr>
      <w:r w:rsidRPr="00026FF3">
        <w:t xml:space="preserve">ZINC CHLORIDE for human dermal use </w:t>
      </w:r>
      <w:r w:rsidRPr="00026FF3">
        <w:rPr>
          <w:b/>
        </w:rPr>
        <w:t>except</w:t>
      </w:r>
      <w:r w:rsidRPr="00026FF3">
        <w:t xml:space="preserve"> in preparations containing 5% or less of zinc chloride.</w:t>
      </w:r>
    </w:p>
    <w:p w14:paraId="216E3B87" w14:textId="77777777" w:rsidR="00BF6B1D" w:rsidRPr="00026FF3" w:rsidRDefault="001F6281" w:rsidP="00BF6B1D">
      <w:pPr>
        <w:pStyle w:val="ActHead1"/>
        <w:pageBreakBefore/>
      </w:pPr>
      <w:bookmarkStart w:id="220" w:name="_Toc137798419"/>
      <w:bookmarkStart w:id="221" w:name="_Toc209450624"/>
      <w:r w:rsidRPr="00270781">
        <w:rPr>
          <w:rStyle w:val="CharChapNo"/>
        </w:rPr>
        <w:lastRenderedPageBreak/>
        <w:t>Schedule 3</w:t>
      </w:r>
      <w:r w:rsidR="00BF6B1D" w:rsidRPr="00026FF3">
        <w:t>—</w:t>
      </w:r>
      <w:r w:rsidR="00BF6B1D" w:rsidRPr="00270781">
        <w:rPr>
          <w:rStyle w:val="CharChapText"/>
        </w:rPr>
        <w:t>Pharmacist only medicines</w:t>
      </w:r>
      <w:bookmarkEnd w:id="220"/>
      <w:bookmarkEnd w:id="221"/>
    </w:p>
    <w:p w14:paraId="1CEE6D68"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01E7ED93"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991DC1F" w14:textId="77777777" w:rsidR="00BF6B1D" w:rsidRPr="00026FF3" w:rsidRDefault="00BF6B1D" w:rsidP="00BF6B1D">
      <w:pPr>
        <w:pStyle w:val="notemargin"/>
      </w:pPr>
      <w:r w:rsidRPr="00026FF3">
        <w:t>Note:</w:t>
      </w:r>
      <w:r w:rsidRPr="00026FF3">
        <w:tab/>
        <w:t>See sections 16 and 31, subsections 54(2) and 57(1) and section 59.</w:t>
      </w:r>
    </w:p>
    <w:p w14:paraId="2BB66230" w14:textId="77777777" w:rsidR="00E22071" w:rsidRPr="00026FF3" w:rsidRDefault="00E22071" w:rsidP="00E22071">
      <w:pPr>
        <w:pStyle w:val="PoisonsStandardScheduleEntry"/>
      </w:pPr>
      <w:r w:rsidRPr="00026FF3">
        <w:t>ADAPALENE in topical preparations containing 0.1% or less of adapalene for the treatment of acne vulgaris in adults and in children over 12 years of age.</w:t>
      </w:r>
    </w:p>
    <w:p w14:paraId="0EE19C83" w14:textId="55CB45CC" w:rsidR="00E22071" w:rsidRPr="00026FF3" w:rsidRDefault="00E22071" w:rsidP="00E22071">
      <w:pPr>
        <w:pStyle w:val="PoisonsStandardScheduleEntry"/>
      </w:pPr>
      <w:r w:rsidRPr="00026FF3">
        <w:t xml:space="preserve">ADRENALINE in preparations containing 1% or less of adrenaline </w:t>
      </w:r>
      <w:r w:rsidRPr="00026FF3">
        <w:rPr>
          <w:b/>
        </w:rPr>
        <w:t>except</w:t>
      </w:r>
      <w:r w:rsidRPr="00026FF3">
        <w:t xml:space="preserve"> in preparations </w:t>
      </w:r>
      <w:r w:rsidR="00911AD4">
        <w:t xml:space="preserve">that are not for injection </w:t>
      </w:r>
      <w:r w:rsidRPr="00026FF3">
        <w:t>containing 0.02% or less of adrenaline.</w:t>
      </w:r>
    </w:p>
    <w:p w14:paraId="003E159A" w14:textId="77777777" w:rsidR="00E22071" w:rsidRPr="00026FF3" w:rsidRDefault="00E22071" w:rsidP="00E22071">
      <w:pPr>
        <w:pStyle w:val="PoisonsStandardScheduleEntry"/>
      </w:pPr>
      <w:r w:rsidRPr="00026FF3">
        <w:t>ALCLOMETASONE as the only therapeutically active substance in preparations for dermal use containing 0.05% or less of alclometasone in packs containing 30 g or less of the preparation.</w:t>
      </w:r>
    </w:p>
    <w:p w14:paraId="68CF5769" w14:textId="77777777" w:rsidR="00E22071" w:rsidRPr="00026FF3" w:rsidRDefault="00E22071" w:rsidP="00E22071">
      <w:pPr>
        <w:pStyle w:val="PoisonsStandardScheduleEntry"/>
      </w:pPr>
      <w:r w:rsidRPr="00026FF3">
        <w:t>ALIMEMAZINE:</w:t>
      </w:r>
    </w:p>
    <w:p w14:paraId="75594643" w14:textId="77777777" w:rsidR="00E22071" w:rsidRPr="00026FF3" w:rsidRDefault="00E22071" w:rsidP="00E22071">
      <w:pPr>
        <w:pStyle w:val="PoisonsStandardScheduleEntryParagraph"/>
      </w:pPr>
      <w:r w:rsidRPr="00026FF3">
        <w:tab/>
        <w:t>(a)</w:t>
      </w:r>
      <w:r w:rsidRPr="00026FF3">
        <w:tab/>
        <w:t xml:space="preserve">in solid oral preparations </w:t>
      </w:r>
      <w:r w:rsidRPr="00026FF3">
        <w:rPr>
          <w:b/>
        </w:rPr>
        <w:t>except</w:t>
      </w:r>
      <w:r w:rsidRPr="00026FF3">
        <w:t xml:space="preserve"> when included in </w:t>
      </w:r>
      <w:r w:rsidR="001F6281" w:rsidRPr="00026FF3">
        <w:t>Schedule 2</w:t>
      </w:r>
      <w:r w:rsidRPr="00026FF3">
        <w:t>; or</w:t>
      </w:r>
    </w:p>
    <w:p w14:paraId="7CE96EDF" w14:textId="77777777" w:rsidR="00E22071" w:rsidRPr="00026FF3" w:rsidRDefault="00E22071" w:rsidP="00E22071">
      <w:pPr>
        <w:pStyle w:val="PoisonsStandardScheduleEntryParagraph"/>
      </w:pPr>
      <w:r w:rsidRPr="00026FF3">
        <w:tab/>
        <w:t>(b)</w:t>
      </w:r>
      <w:r w:rsidRPr="00026FF3">
        <w:tab/>
        <w:t>in liquid oral preparations containing 10 mg or less of alimemazine per 5 mL;</w:t>
      </w:r>
    </w:p>
    <w:p w14:paraId="224F6F01" w14:textId="77777777" w:rsidR="00E22071" w:rsidRPr="00026FF3" w:rsidRDefault="00E22071" w:rsidP="00E22071">
      <w:pPr>
        <w:pStyle w:val="PoisonsStandardScheduleEntryCaveat"/>
        <w:rPr>
          <w:b w:val="0"/>
          <w:bCs/>
        </w:rPr>
      </w:pPr>
      <w:r w:rsidRPr="00026FF3">
        <w:tab/>
        <w:t xml:space="preserve">except </w:t>
      </w:r>
      <w:r w:rsidRPr="00026FF3">
        <w:rPr>
          <w:b w:val="0"/>
          <w:bCs/>
        </w:rPr>
        <w:t>in preparations for the treatment of children under 2 years of age.</w:t>
      </w:r>
    </w:p>
    <w:p w14:paraId="5C6234EE" w14:textId="77777777" w:rsidR="00E22071" w:rsidRPr="00026FF3" w:rsidRDefault="00E22071" w:rsidP="00E22071">
      <w:pPr>
        <w:pStyle w:val="PoisonsStandardScheduleEntry"/>
      </w:pPr>
      <w:r w:rsidRPr="00026FF3">
        <w:t>AMINOPHYLLINE in liquid oral preparations containing 2% or less of aminophylline.</w:t>
      </w:r>
    </w:p>
    <w:p w14:paraId="3E9577CF" w14:textId="77777777" w:rsidR="00E22071" w:rsidRPr="00026FF3" w:rsidRDefault="00E22071" w:rsidP="00E22071">
      <w:pPr>
        <w:pStyle w:val="PoisonsStandardScheduleEntry"/>
        <w:rPr>
          <w:rFonts w:eastAsia="Times New Roman" w:cs="Calibri"/>
          <w:bCs/>
          <w:lang w:eastAsia="en-AU"/>
        </w:rPr>
      </w:pPr>
      <w:r w:rsidRPr="00026FF3">
        <w:rPr>
          <w:rFonts w:eastAsia="Times New Roman" w:cs="Calibri"/>
          <w:bCs/>
          <w:lang w:eastAsia="en-AU"/>
        </w:rPr>
        <w:t>AMYL NITRITE when in preparations for human therapeutic use and packaged in containers with child</w:t>
      </w:r>
      <w:r w:rsidR="00026FF3">
        <w:rPr>
          <w:rFonts w:eastAsia="Times New Roman" w:cs="Calibri"/>
          <w:bCs/>
          <w:lang w:eastAsia="en-AU"/>
        </w:rPr>
        <w:noBreakHyphen/>
      </w:r>
      <w:r w:rsidRPr="00026FF3">
        <w:rPr>
          <w:rFonts w:eastAsia="Times New Roman" w:cs="Calibri"/>
          <w:bCs/>
          <w:lang w:eastAsia="en-AU"/>
        </w:rPr>
        <w:t>resistant closures.</w:t>
      </w:r>
    </w:p>
    <w:p w14:paraId="35F4D77B" w14:textId="77777777" w:rsidR="003F4792" w:rsidRDefault="00E22071" w:rsidP="00E22071">
      <w:pPr>
        <w:pStyle w:val="PoisonsStandardScheduleEntry"/>
        <w:rPr>
          <w:rFonts w:eastAsia="Times New Roman" w:cs="Calibri"/>
          <w:lang w:eastAsia="en-AU"/>
        </w:rPr>
      </w:pPr>
      <w:r w:rsidRPr="00026FF3">
        <w:rPr>
          <w:rFonts w:eastAsia="Times New Roman" w:cs="Calibri"/>
          <w:bCs/>
          <w:lang w:eastAsia="en-AU"/>
        </w:rPr>
        <w:t xml:space="preserve">ASTODRIMER SODIUM </w:t>
      </w:r>
      <w:r w:rsidRPr="00026FF3">
        <w:rPr>
          <w:rFonts w:eastAsia="Times New Roman" w:cs="Calibri"/>
          <w:b/>
          <w:bCs/>
          <w:lang w:eastAsia="en-AU"/>
        </w:rPr>
        <w:t>except</w:t>
      </w:r>
      <w:r w:rsidR="003F4792">
        <w:rPr>
          <w:rFonts w:eastAsia="Times New Roman" w:cs="Calibri"/>
          <w:lang w:eastAsia="en-AU"/>
        </w:rPr>
        <w:t>:</w:t>
      </w:r>
    </w:p>
    <w:p w14:paraId="4589DA26" w14:textId="0AA16D0A" w:rsidR="003F4792" w:rsidRPr="00026FF3" w:rsidRDefault="003F4792" w:rsidP="003F4792">
      <w:pPr>
        <w:pStyle w:val="Paragraph"/>
        <w:tabs>
          <w:tab w:val="clear" w:pos="1531"/>
          <w:tab w:val="right" w:pos="851"/>
        </w:tabs>
        <w:spacing w:before="120"/>
        <w:ind w:left="992" w:hanging="992"/>
      </w:pPr>
      <w:r w:rsidRPr="00026FF3">
        <w:tab/>
        <w:t>(a)</w:t>
      </w:r>
      <w:r w:rsidRPr="00026FF3">
        <w:tab/>
        <w:t>when included in Schedule </w:t>
      </w:r>
      <w:r>
        <w:t>2</w:t>
      </w:r>
      <w:r w:rsidRPr="00026FF3">
        <w:t>; or</w:t>
      </w:r>
    </w:p>
    <w:p w14:paraId="072228E1" w14:textId="07D97F85" w:rsidR="00E22071" w:rsidRPr="003F4792" w:rsidRDefault="003F4792" w:rsidP="008B4C1D">
      <w:pPr>
        <w:pStyle w:val="Paragraph"/>
        <w:tabs>
          <w:tab w:val="clear" w:pos="1531"/>
          <w:tab w:val="right" w:pos="851"/>
        </w:tabs>
        <w:spacing w:before="120"/>
        <w:ind w:left="992" w:hanging="992"/>
      </w:pPr>
      <w:r w:rsidRPr="00026FF3">
        <w:tab/>
        <w:t>(b)</w:t>
      </w:r>
      <w:r w:rsidRPr="00026FF3">
        <w:tab/>
      </w:r>
      <w:r w:rsidR="00E22071" w:rsidRPr="00026FF3">
        <w:rPr>
          <w:rFonts w:cs="Calibri"/>
          <w:bCs/>
        </w:rPr>
        <w:t>in a condom lubricant.</w:t>
      </w:r>
    </w:p>
    <w:p w14:paraId="4486E9B3" w14:textId="77777777" w:rsidR="00E22071" w:rsidRPr="00026FF3" w:rsidRDefault="00E22071" w:rsidP="00E22071">
      <w:pPr>
        <w:pStyle w:val="PoisonsStandardScheduleEntry"/>
      </w:pPr>
      <w:r w:rsidRPr="00026FF3">
        <w:t>AZATADINE in oral preparations.</w:t>
      </w:r>
    </w:p>
    <w:p w14:paraId="06C04715" w14:textId="415530AE" w:rsidR="00E22071" w:rsidRPr="00026FF3" w:rsidRDefault="00E22071" w:rsidP="00E22071">
      <w:pPr>
        <w:pStyle w:val="PoisonsStandardScheduleEntry"/>
      </w:pPr>
      <w:r w:rsidRPr="00026FF3">
        <w:t xml:space="preserve">BILASTINE in oral preparations </w:t>
      </w:r>
      <w:r w:rsidR="003F4792">
        <w:t>when labelled with a recommended daily dose not exceeding 1</w:t>
      </w:r>
      <w:r w:rsidRPr="00026FF3">
        <w:t>0 mg</w:t>
      </w:r>
      <w:r w:rsidR="00AC7278">
        <w:t xml:space="preserve"> </w:t>
      </w:r>
      <w:r w:rsidRPr="00026FF3">
        <w:t xml:space="preserve">of bilastine for the treatment of </w:t>
      </w:r>
      <w:r w:rsidR="003F4792">
        <w:t>children</w:t>
      </w:r>
      <w:r w:rsidRPr="00026FF3">
        <w:t xml:space="preserve"> </w:t>
      </w:r>
      <w:r w:rsidR="003F4792">
        <w:t>6-11</w:t>
      </w:r>
      <w:r w:rsidRPr="00026FF3">
        <w:t xml:space="preserve"> years of age </w:t>
      </w:r>
      <w:r w:rsidR="003F4792">
        <w:rPr>
          <w:b/>
          <w:bCs/>
        </w:rPr>
        <w:t>except</w:t>
      </w:r>
      <w:r w:rsidR="003F4792">
        <w:t xml:space="preserve"> when included in Schedule 2</w:t>
      </w:r>
      <w:r w:rsidRPr="00026FF3">
        <w:t>.</w:t>
      </w:r>
    </w:p>
    <w:p w14:paraId="197395F2" w14:textId="77777777" w:rsidR="00E22071" w:rsidRPr="00026FF3" w:rsidRDefault="00E22071" w:rsidP="00E22071">
      <w:pPr>
        <w:pStyle w:val="PoisonsStandardScheduleEntry"/>
      </w:pPr>
      <w:r w:rsidRPr="00026FF3">
        <w:t xml:space="preserve">BROMPHENIRAMINE in oral preparations </w:t>
      </w:r>
      <w:r w:rsidRPr="00026FF3">
        <w:rPr>
          <w:b/>
        </w:rPr>
        <w:t>except</w:t>
      </w:r>
      <w:r w:rsidRPr="00026FF3">
        <w:t>:</w:t>
      </w:r>
    </w:p>
    <w:p w14:paraId="024C29ED"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EF127B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48E51CF" w14:textId="77777777" w:rsidR="00E22071" w:rsidRPr="00026FF3" w:rsidRDefault="00E22071" w:rsidP="00E22071">
      <w:pPr>
        <w:pStyle w:val="PoisonsStandardScheduleEntry"/>
      </w:pPr>
      <w:r w:rsidRPr="00026FF3">
        <w:t>BUCLIZINE in oral preparations.</w:t>
      </w:r>
    </w:p>
    <w:p w14:paraId="22E53C01" w14:textId="77777777" w:rsidR="00E22071" w:rsidRPr="00026FF3" w:rsidRDefault="00E22071" w:rsidP="00E22071">
      <w:pPr>
        <w:pStyle w:val="PoisonsStandardScheduleEntry"/>
      </w:pPr>
      <w:r w:rsidRPr="00026FF3">
        <w:t>BUTOCONAZOLE in preparations for vaginal use.</w:t>
      </w:r>
    </w:p>
    <w:p w14:paraId="4F3BC8FB" w14:textId="77777777" w:rsidR="00E22071" w:rsidRPr="00026FF3" w:rsidRDefault="00E22071" w:rsidP="00E22071">
      <w:pPr>
        <w:pStyle w:val="PoisonsStandardScheduleEntry"/>
      </w:pPr>
      <w:r w:rsidRPr="00026FF3">
        <w:t>CANNABIDIOL in oral, oromucosal and sublingual preparations included in the Register when:</w:t>
      </w:r>
    </w:p>
    <w:p w14:paraId="439A1E20" w14:textId="77777777" w:rsidR="00E22071" w:rsidRPr="00026FF3" w:rsidRDefault="00E22071" w:rsidP="00E22071">
      <w:pPr>
        <w:pStyle w:val="PoisonsStandardScheduleEntryParagraph"/>
      </w:pPr>
      <w:r w:rsidRPr="00026FF3">
        <w:tab/>
        <w:t>(a)</w:t>
      </w:r>
      <w:r w:rsidRPr="00026FF3">
        <w:tab/>
        <w:t>the cannabidiol is either plant derived or, when synthetic, only contains the (</w:t>
      </w:r>
      <w:r w:rsidR="00026FF3">
        <w:noBreakHyphen/>
      </w:r>
      <w:r w:rsidRPr="00026FF3">
        <w:t>)</w:t>
      </w:r>
      <w:r w:rsidR="00026FF3">
        <w:noBreakHyphen/>
      </w:r>
      <w:r w:rsidRPr="00026FF3">
        <w:t>CBD enantiomer; and</w:t>
      </w:r>
    </w:p>
    <w:p w14:paraId="0A827C68" w14:textId="77777777" w:rsidR="00E22071" w:rsidRPr="00026FF3" w:rsidRDefault="00E22071" w:rsidP="00E22071">
      <w:pPr>
        <w:pStyle w:val="PoisonsStandardScheduleEntryParagraph"/>
      </w:pPr>
      <w:r w:rsidRPr="00026FF3">
        <w:lastRenderedPageBreak/>
        <w:tab/>
        <w:t>(b)</w:t>
      </w:r>
      <w:r w:rsidRPr="00026FF3">
        <w:tab/>
        <w:t>the cannabidiol comprises 98% or more of the total cannabinoid content of the preparation; and</w:t>
      </w:r>
    </w:p>
    <w:p w14:paraId="4AEB5FE5" w14:textId="77777777" w:rsidR="00E22071" w:rsidRPr="00026FF3" w:rsidRDefault="00E22071" w:rsidP="00E22071">
      <w:pPr>
        <w:pStyle w:val="PoisonsStandardScheduleEntryParagraph"/>
      </w:pPr>
      <w:r w:rsidRPr="00026FF3">
        <w:tab/>
        <w:t>(c)</w:t>
      </w:r>
      <w:r w:rsidRPr="00026FF3">
        <w:tab/>
        <w:t>any cannabinoids, other than cannabidiol, must be only those naturally found in cannabis and comprise 2% or less of the total cannabinoid content of the preparation and of which tetrahydrocannabinol (THC) can only comprise 1% of the total cannabinoid content; and</w:t>
      </w:r>
    </w:p>
    <w:p w14:paraId="42CAC449" w14:textId="77777777" w:rsidR="00E22071" w:rsidRPr="00026FF3" w:rsidRDefault="00E22071" w:rsidP="00E22071">
      <w:pPr>
        <w:pStyle w:val="PoisonsStandardScheduleEntryParagraph"/>
      </w:pPr>
      <w:r w:rsidRPr="00026FF3">
        <w:tab/>
        <w:t>(d)</w:t>
      </w:r>
      <w:r w:rsidRPr="00026FF3">
        <w:tab/>
        <w:t>the maximum recommended daily dose is 150 mg or less of cannabidiol; and</w:t>
      </w:r>
    </w:p>
    <w:p w14:paraId="77D8F42A" w14:textId="77777777" w:rsidR="00E22071" w:rsidRPr="00026FF3" w:rsidRDefault="00E22071" w:rsidP="00E22071">
      <w:pPr>
        <w:pStyle w:val="PoisonsStandardScheduleEntryParagraph"/>
      </w:pPr>
      <w:r w:rsidRPr="00026FF3">
        <w:tab/>
        <w:t>(e)</w:t>
      </w:r>
      <w:r w:rsidRPr="00026FF3">
        <w:tab/>
        <w:t>packed in blister or strip packaging or in a container fitted with a child</w:t>
      </w:r>
      <w:r w:rsidR="00026FF3">
        <w:noBreakHyphen/>
      </w:r>
      <w:r w:rsidRPr="00026FF3">
        <w:t>resistant closure; and</w:t>
      </w:r>
    </w:p>
    <w:p w14:paraId="591BF2AE" w14:textId="77777777" w:rsidR="00E22071" w:rsidRPr="00026FF3" w:rsidRDefault="00E22071" w:rsidP="00E22071">
      <w:pPr>
        <w:pStyle w:val="PoisonsStandardScheduleEntryParagraph"/>
      </w:pPr>
      <w:r w:rsidRPr="00026FF3">
        <w:tab/>
        <w:t>(f)</w:t>
      </w:r>
      <w:r w:rsidRPr="00026FF3">
        <w:tab/>
        <w:t>in packs containing not more than 30 days’ supply; and</w:t>
      </w:r>
    </w:p>
    <w:p w14:paraId="2039EE21" w14:textId="77777777" w:rsidR="00E22071" w:rsidRPr="00026FF3" w:rsidRDefault="00E22071" w:rsidP="00E22071">
      <w:pPr>
        <w:pStyle w:val="PoisonsStandardScheduleEntryParagraph"/>
      </w:pPr>
      <w:r w:rsidRPr="00026FF3">
        <w:tab/>
        <w:t>(g)</w:t>
      </w:r>
      <w:r w:rsidRPr="00026FF3">
        <w:tab/>
        <w:t>for persons aged 18 years and over.</w:t>
      </w:r>
    </w:p>
    <w:p w14:paraId="081072A6" w14:textId="48AEDBFA" w:rsidR="008C5473" w:rsidRDefault="008C5473" w:rsidP="00E22071">
      <w:pPr>
        <w:pStyle w:val="PoisonsStandardScheduleEntry"/>
      </w:pPr>
      <w:r>
        <w:t xml:space="preserve">CELECOXIB in tablets or capsules </w:t>
      </w:r>
      <w:r w:rsidR="006927D4">
        <w:t xml:space="preserve">each containing </w:t>
      </w:r>
      <w:r>
        <w:t>200</w:t>
      </w:r>
      <w:r w:rsidR="00F651FC">
        <w:t xml:space="preserve"> </w:t>
      </w:r>
      <w:r>
        <w:t>mg or less</w:t>
      </w:r>
      <w:r w:rsidR="006927D4">
        <w:t xml:space="preserve"> of celecoxib</w:t>
      </w:r>
      <w:r>
        <w:t xml:space="preserve">, in a primary pack containing </w:t>
      </w:r>
      <w:r w:rsidR="003436CE">
        <w:t xml:space="preserve">not </w:t>
      </w:r>
      <w:r>
        <w:t>more than 10 d</w:t>
      </w:r>
      <w:r w:rsidR="003436CE">
        <w:t>o</w:t>
      </w:r>
      <w:r>
        <w:t>sage units for the short</w:t>
      </w:r>
      <w:r w:rsidR="003436CE">
        <w:noBreakHyphen/>
      </w:r>
      <w:r>
        <w:t>term treatment of acute pain due to primary dysmenorrhea or musculoskeletal or soft tissue injuries in adults.</w:t>
      </w:r>
    </w:p>
    <w:p w14:paraId="6971378F" w14:textId="119E7C3A" w:rsidR="00E22071" w:rsidRPr="00026FF3" w:rsidRDefault="00E22071" w:rsidP="00E22071">
      <w:pPr>
        <w:pStyle w:val="PoisonsStandardScheduleEntry"/>
      </w:pPr>
      <w:r w:rsidRPr="00026FF3">
        <w:t>CHLORAMPHENICOL for ophthalmic use only.</w:t>
      </w:r>
    </w:p>
    <w:p w14:paraId="376D6568" w14:textId="77777777" w:rsidR="00E22071" w:rsidRPr="00026FF3" w:rsidRDefault="00E22071" w:rsidP="00E22071">
      <w:pPr>
        <w:pStyle w:val="PoisonsStandardScheduleEntry"/>
      </w:pPr>
      <w:r w:rsidRPr="00026FF3">
        <w:t xml:space="preserve">CHLORBUTANOL in preparations for human use </w:t>
      </w:r>
      <w:r w:rsidRPr="00026FF3">
        <w:rPr>
          <w:b/>
        </w:rPr>
        <w:t>except</w:t>
      </w:r>
      <w:r w:rsidRPr="00026FF3">
        <w:t>:</w:t>
      </w:r>
    </w:p>
    <w:p w14:paraId="7AD8154E"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EB638F6" w14:textId="77777777" w:rsidR="00E22071" w:rsidRPr="00026FF3" w:rsidRDefault="00E22071" w:rsidP="00E22071">
      <w:pPr>
        <w:pStyle w:val="PoisonsStandardScheduleEntryParagraph"/>
      </w:pPr>
      <w:r w:rsidRPr="00026FF3">
        <w:tab/>
        <w:t>(b)</w:t>
      </w:r>
      <w:r w:rsidRPr="00026FF3">
        <w:tab/>
        <w:t>in preparations containing 0.5% or less of chlorbutanol.</w:t>
      </w:r>
    </w:p>
    <w:p w14:paraId="3FB4174C" w14:textId="77777777" w:rsidR="00E22071" w:rsidRPr="00026FF3" w:rsidRDefault="00E22071" w:rsidP="00E22071">
      <w:pPr>
        <w:pStyle w:val="PoisonsStandardScheduleEntry"/>
      </w:pPr>
      <w:r w:rsidRPr="00026FF3">
        <w:t xml:space="preserve">CHLORPHENAMINE in oral preparations </w:t>
      </w:r>
      <w:r w:rsidRPr="00026FF3">
        <w:rPr>
          <w:b/>
        </w:rPr>
        <w:t>except</w:t>
      </w:r>
      <w:r w:rsidRPr="00026FF3">
        <w:t>:</w:t>
      </w:r>
    </w:p>
    <w:p w14:paraId="7AEEA7F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0AE4AAE"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2973C59C" w14:textId="77777777" w:rsidR="00E22071" w:rsidRPr="00026FF3" w:rsidRDefault="00E22071" w:rsidP="00E22071">
      <w:pPr>
        <w:pStyle w:val="PoisonsStandardScheduleEntry"/>
      </w:pPr>
      <w:r w:rsidRPr="00026FF3">
        <w:t xml:space="preserve">CICLOPIROX in preparations for dermal use and for application to the nails </w:t>
      </w:r>
      <w:r w:rsidRPr="00026FF3">
        <w:rPr>
          <w:b/>
        </w:rPr>
        <w:t>except</w:t>
      </w:r>
      <w:r w:rsidRPr="00026FF3">
        <w:t>:</w:t>
      </w:r>
    </w:p>
    <w:p w14:paraId="5970C7B0"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56A998DB" w14:textId="77777777" w:rsidR="00E22071" w:rsidRPr="00026FF3" w:rsidRDefault="00E22071" w:rsidP="00E22071">
      <w:pPr>
        <w:pStyle w:val="PoisonsStandardScheduleEntryParagraph"/>
      </w:pPr>
      <w:r w:rsidRPr="00026FF3">
        <w:tab/>
        <w:t>(b)</w:t>
      </w:r>
      <w:r w:rsidRPr="00026FF3">
        <w:tab/>
        <w:t>in preparations for the treatment of tinea pedis.</w:t>
      </w:r>
    </w:p>
    <w:p w14:paraId="4359F54E" w14:textId="77777777" w:rsidR="00E22071" w:rsidRPr="00026FF3" w:rsidRDefault="00E22071" w:rsidP="00E22071">
      <w:pPr>
        <w:pStyle w:val="PoisonsStandardScheduleEntry"/>
      </w:pPr>
      <w:r w:rsidRPr="00026FF3">
        <w:t>CIMETIDINE in a primary pack containing not more than 14 days’ supply.</w:t>
      </w:r>
    </w:p>
    <w:p w14:paraId="6D2492D1" w14:textId="77777777" w:rsidR="00E22071" w:rsidRPr="00026FF3" w:rsidRDefault="00E22071" w:rsidP="00E22071">
      <w:pPr>
        <w:pStyle w:val="PoisonsStandardScheduleEntry"/>
      </w:pPr>
      <w:r w:rsidRPr="00026FF3">
        <w:t>CLEMASTINE in preparations for oral use.</w:t>
      </w:r>
    </w:p>
    <w:p w14:paraId="2F2141D4" w14:textId="77777777" w:rsidR="00E22071" w:rsidRPr="00026FF3" w:rsidRDefault="00E22071" w:rsidP="00E22071">
      <w:pPr>
        <w:pStyle w:val="PoisonsStandardScheduleEntry"/>
      </w:pPr>
      <w:r w:rsidRPr="00026FF3">
        <w:t>CLOBETASONE (clobetasone</w:t>
      </w:r>
      <w:r w:rsidR="00026FF3">
        <w:noBreakHyphen/>
      </w:r>
      <w:r w:rsidRPr="00026FF3">
        <w:t>17</w:t>
      </w:r>
      <w:r w:rsidR="00026FF3">
        <w:noBreakHyphen/>
      </w:r>
      <w:r w:rsidRPr="00026FF3">
        <w:t>butyrate) as the only therapeutically active substance in preparations for dermal use containing 0.05% or less of clobetasone in packs containing 30 g or less of the preparation.</w:t>
      </w:r>
    </w:p>
    <w:p w14:paraId="29E73D0E" w14:textId="77777777" w:rsidR="00E22071" w:rsidRPr="00026FF3" w:rsidRDefault="00E22071" w:rsidP="00E22071">
      <w:pPr>
        <w:pStyle w:val="PoisonsStandardScheduleEntry"/>
      </w:pPr>
      <w:r w:rsidRPr="00026FF3">
        <w:t>CLOTRIMAZOLE in preparations for vaginal use.</w:t>
      </w:r>
    </w:p>
    <w:p w14:paraId="271E102A" w14:textId="77777777" w:rsidR="00E22071" w:rsidRPr="00026FF3" w:rsidRDefault="00E22071" w:rsidP="00E22071">
      <w:pPr>
        <w:pStyle w:val="PoisonsStandardScheduleEntry"/>
      </w:pPr>
      <w:r w:rsidRPr="00026FF3">
        <w:t>CYCLIZINE in divided preparations for oral use in primary packs containing 6 dosage units or less.</w:t>
      </w:r>
    </w:p>
    <w:p w14:paraId="475ED913" w14:textId="77777777" w:rsidR="00E22071" w:rsidRPr="00026FF3" w:rsidRDefault="00E22071" w:rsidP="00E22071">
      <w:pPr>
        <w:pStyle w:val="PoisonsStandardScheduleEntry"/>
      </w:pPr>
      <w:r w:rsidRPr="00026FF3">
        <w:t>CYPROHEPTADINE in oral preparations.</w:t>
      </w:r>
    </w:p>
    <w:p w14:paraId="02511C32" w14:textId="42D186CF" w:rsidR="00943B2C" w:rsidRDefault="00943B2C" w:rsidP="00E22071">
      <w:pPr>
        <w:pStyle w:val="PoisonsStandardScheduleEntry"/>
      </w:pPr>
      <w:r>
        <w:t>CY</w:t>
      </w:r>
      <w:r w:rsidR="007010A6">
        <w:t>TIS</w:t>
      </w:r>
      <w:r>
        <w:t>INE in divided oral and oromucosal preparations with a recommended daily dose of 9</w:t>
      </w:r>
      <w:r w:rsidR="007010A6">
        <w:t> </w:t>
      </w:r>
      <w:r>
        <w:t>mg or less of cy</w:t>
      </w:r>
      <w:r w:rsidR="007010A6">
        <w:t>ti</w:t>
      </w:r>
      <w:r w:rsidR="00204B3C">
        <w:t>s</w:t>
      </w:r>
      <w:r>
        <w:t>ine as an aid in withdrawal from tobacco smoking in adults.</w:t>
      </w:r>
    </w:p>
    <w:p w14:paraId="1CBA8220" w14:textId="5C8C02B7" w:rsidR="00E22071" w:rsidRPr="00026FF3" w:rsidRDefault="00E22071" w:rsidP="00E22071">
      <w:pPr>
        <w:pStyle w:val="PoisonsStandardScheduleEntry"/>
      </w:pPr>
      <w:r w:rsidRPr="00026FF3">
        <w:lastRenderedPageBreak/>
        <w:t xml:space="preserve">DEXCHLORPHENAMINE in oral preparations </w:t>
      </w:r>
      <w:r w:rsidRPr="00026FF3">
        <w:rPr>
          <w:b/>
        </w:rPr>
        <w:t>except</w:t>
      </w:r>
      <w:r w:rsidRPr="00026FF3">
        <w:t>:</w:t>
      </w:r>
    </w:p>
    <w:p w14:paraId="3A1EBF6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8A16141"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721CD31A" w14:textId="77777777" w:rsidR="00E22071" w:rsidRPr="00026FF3" w:rsidRDefault="00E22071" w:rsidP="00E22071">
      <w:pPr>
        <w:pStyle w:val="PoisonsStandardScheduleEntry"/>
      </w:pPr>
      <w:r w:rsidRPr="00026FF3">
        <w:t xml:space="preserve">DICLOFENAC in divided preparations for oral use containing 25 mg or less of diclofenac per dosage unit in a pack containing 30 or less dosage units </w:t>
      </w:r>
      <w:r w:rsidRPr="00026FF3">
        <w:rPr>
          <w:b/>
        </w:rPr>
        <w:t>except</w:t>
      </w:r>
      <w:r w:rsidRPr="00026FF3">
        <w:t xml:space="preserve"> when included in </w:t>
      </w:r>
      <w:r w:rsidR="001F6281" w:rsidRPr="00026FF3">
        <w:t>Schedule 2</w:t>
      </w:r>
      <w:r w:rsidRPr="00026FF3">
        <w:t>.</w:t>
      </w:r>
    </w:p>
    <w:p w14:paraId="56DB7A24" w14:textId="77777777" w:rsidR="00E22071" w:rsidRPr="00026FF3" w:rsidRDefault="00E22071" w:rsidP="00E22071">
      <w:pPr>
        <w:pStyle w:val="PoisonsStandardScheduleEntry"/>
      </w:pPr>
      <w:r w:rsidRPr="00026FF3">
        <w:t xml:space="preserve">DIHYDROCODEINE when </w:t>
      </w:r>
      <w:r w:rsidRPr="00026FF3">
        <w:rPr>
          <w:bCs/>
        </w:rPr>
        <w:t>indicated for cough suppression and</w:t>
      </w:r>
      <w:r w:rsidRPr="00026FF3">
        <w:t xml:space="preserve"> compounded with one or more other therapeutically active substances:</w:t>
      </w:r>
    </w:p>
    <w:p w14:paraId="3CE98DEC" w14:textId="77777777" w:rsidR="00E22071" w:rsidRPr="00026FF3" w:rsidRDefault="00E22071" w:rsidP="00E22071">
      <w:pPr>
        <w:pStyle w:val="PoisonsStandardScheduleEntryParagraph"/>
      </w:pPr>
      <w:r w:rsidRPr="00026FF3">
        <w:tab/>
        <w:t>(a)</w:t>
      </w:r>
      <w:r w:rsidRPr="00026FF3">
        <w:tab/>
        <w:t>in divided preparations containing 10 mg or less of dihydrocodeine per dosage unit and with a recommended dose not exceeding 15 mg of dihydrocodeine; or</w:t>
      </w:r>
    </w:p>
    <w:p w14:paraId="66F65E37" w14:textId="77777777" w:rsidR="00E22071" w:rsidRPr="00026FF3" w:rsidRDefault="00E22071" w:rsidP="00E22071">
      <w:pPr>
        <w:pStyle w:val="PoisonsStandardScheduleEntryParagraph"/>
      </w:pPr>
      <w:r w:rsidRPr="00026FF3">
        <w:tab/>
        <w:t>(b)</w:t>
      </w:r>
      <w:r w:rsidRPr="00026FF3">
        <w:tab/>
        <w:t>in undivided preparations containing 0.25% or less of dihydrocodeine with a recommended dose not exceeding 15 mg of dihydrocodeine.</w:t>
      </w:r>
    </w:p>
    <w:p w14:paraId="148948C3" w14:textId="77777777" w:rsidR="00E22071" w:rsidRPr="00026FF3" w:rsidRDefault="00E22071" w:rsidP="00E22071">
      <w:pPr>
        <w:pStyle w:val="PoisonsStandardScheduleEntry"/>
      </w:pPr>
      <w:r w:rsidRPr="00026FF3">
        <w:t>DIIODOHYDROXYQUINOLINE (iodoquinol) for vaginal use.</w:t>
      </w:r>
    </w:p>
    <w:p w14:paraId="71B92014" w14:textId="77777777" w:rsidR="00E22071" w:rsidRPr="00026FF3" w:rsidRDefault="00E22071" w:rsidP="00E22071">
      <w:pPr>
        <w:pStyle w:val="PoisonsStandardScheduleEntry"/>
      </w:pPr>
      <w:r w:rsidRPr="00026FF3">
        <w:t xml:space="preserve">DIMENHYDRINATE in oral preparations </w:t>
      </w:r>
      <w:r w:rsidRPr="00026FF3">
        <w:rPr>
          <w:b/>
        </w:rPr>
        <w:t>except</w:t>
      </w:r>
      <w:r w:rsidRPr="00026FF3">
        <w:t xml:space="preserve"> when included in </w:t>
      </w:r>
      <w:r w:rsidR="001F6281" w:rsidRPr="00026FF3">
        <w:t>Schedule 2</w:t>
      </w:r>
      <w:r w:rsidRPr="00026FF3">
        <w:t>.</w:t>
      </w:r>
    </w:p>
    <w:p w14:paraId="661084CB" w14:textId="77777777" w:rsidR="00E22071" w:rsidRPr="00026FF3" w:rsidRDefault="00E22071" w:rsidP="00E22071">
      <w:pPr>
        <w:pStyle w:val="PoisonsStandardScheduleEntry"/>
      </w:pPr>
      <w:r w:rsidRPr="00026FF3">
        <w:t>DIMETHINDENE in oral preparations.</w:t>
      </w:r>
    </w:p>
    <w:p w14:paraId="22C33E62" w14:textId="77777777" w:rsidR="00E22071" w:rsidRPr="00026FF3" w:rsidRDefault="00E22071" w:rsidP="00E22071">
      <w:pPr>
        <w:pStyle w:val="PoisonsStandardScheduleEntry"/>
      </w:pPr>
      <w:r w:rsidRPr="00026FF3">
        <w:t xml:space="preserve">DIPHENHYDRAMINE in oral preparations </w:t>
      </w:r>
      <w:r w:rsidRPr="00026FF3">
        <w:rPr>
          <w:b/>
        </w:rPr>
        <w:t>except</w:t>
      </w:r>
      <w:r w:rsidRPr="00026FF3">
        <w:t>:</w:t>
      </w:r>
    </w:p>
    <w:p w14:paraId="373CF8E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924FAA7"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5AB09881" w14:textId="77777777" w:rsidR="00E22071" w:rsidRPr="00026FF3" w:rsidRDefault="00E22071" w:rsidP="00E22071">
      <w:pPr>
        <w:pStyle w:val="PoisonsStandardScheduleEntry"/>
      </w:pPr>
      <w:r w:rsidRPr="00026FF3">
        <w:t>DIPHENOXYLATE in packs of 8 or less dosage units, each dosage unit containing 2.5 mg or less of diphenoxylate and a quantity of atropine sulfate equivalent to at least 1% of the dose of diphenoxylate.</w:t>
      </w:r>
    </w:p>
    <w:p w14:paraId="43D783C6" w14:textId="77777777" w:rsidR="00E22071" w:rsidRPr="00026FF3" w:rsidRDefault="00E22071" w:rsidP="00E22071">
      <w:pPr>
        <w:pStyle w:val="PoisonsStandardScheduleEntry"/>
      </w:pPr>
      <w:r w:rsidRPr="00026FF3">
        <w:t>DITHRANOL for therapeutic use.</w:t>
      </w:r>
    </w:p>
    <w:p w14:paraId="3DE726E2" w14:textId="77777777" w:rsidR="00E22071" w:rsidRPr="00026FF3" w:rsidRDefault="00E22071" w:rsidP="00E22071">
      <w:pPr>
        <w:pStyle w:val="PoisonsStandardScheduleEntry"/>
      </w:pPr>
      <w:r w:rsidRPr="00026FF3">
        <w:t xml:space="preserve">DOXYLAMINE in oral preparations </w:t>
      </w:r>
      <w:r w:rsidRPr="00026FF3">
        <w:rPr>
          <w:b/>
        </w:rPr>
        <w:t>except</w:t>
      </w:r>
      <w:r w:rsidRPr="00026FF3">
        <w:t>:</w:t>
      </w:r>
    </w:p>
    <w:p w14:paraId="67CB91C7"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7A46BCB"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9C7FED2" w14:textId="77777777" w:rsidR="00E22071" w:rsidRPr="00026FF3" w:rsidRDefault="00E22071" w:rsidP="00E22071">
      <w:pPr>
        <w:pStyle w:val="PoisonsStandardScheduleEntry"/>
      </w:pPr>
      <w:r w:rsidRPr="00026FF3">
        <w:t>ECONAZOLE in preparations for vaginal use.</w:t>
      </w:r>
    </w:p>
    <w:p w14:paraId="1887A159" w14:textId="77777777" w:rsidR="00E22071" w:rsidRPr="00026FF3" w:rsidRDefault="00E22071" w:rsidP="00E22071">
      <w:pPr>
        <w:pStyle w:val="PoisonsStandardScheduleEntry"/>
      </w:pPr>
      <w:r w:rsidRPr="00026FF3">
        <w:t>ELETRIPTAN for oral use in tablets containing 40 mg or less per tablet and when in a pack containing not more than 2 dosage units for the acute relief of migraine in patients who have a stable, well</w:t>
      </w:r>
      <w:r w:rsidR="00026FF3">
        <w:noBreakHyphen/>
      </w:r>
      <w:r w:rsidRPr="00026FF3">
        <w:t>established pattern of symptoms.</w:t>
      </w:r>
    </w:p>
    <w:p w14:paraId="26458BC1" w14:textId="77777777" w:rsidR="00E22071" w:rsidRPr="00026FF3" w:rsidRDefault="00E22071" w:rsidP="00E22071">
      <w:pPr>
        <w:pStyle w:val="PoisonsStandardScheduleEntry"/>
      </w:pPr>
      <w:r w:rsidRPr="00026FF3">
        <w:t>ERYTHRITYL TETRANITRATE for therapeutic use.</w:t>
      </w:r>
    </w:p>
    <w:p w14:paraId="550F3C56" w14:textId="77777777" w:rsidR="00E22071" w:rsidRPr="00026FF3" w:rsidRDefault="00E22071" w:rsidP="00E22071">
      <w:pPr>
        <w:pStyle w:val="PoisonsStandardScheduleEntry"/>
      </w:pPr>
      <w:r w:rsidRPr="00026FF3">
        <w:t>FAMCICLOVIR for oral use, in divided preparations containing a total dose of 1500 mg or less of famciclovir for the treatment of herpes labialis (cold sores).</w:t>
      </w:r>
    </w:p>
    <w:p w14:paraId="448A852F" w14:textId="77777777" w:rsidR="00E22071" w:rsidRPr="00026FF3" w:rsidRDefault="00E22071" w:rsidP="00E22071">
      <w:pPr>
        <w:pStyle w:val="PoisonsStandardScheduleEntry"/>
      </w:pPr>
      <w:r w:rsidRPr="00026FF3">
        <w:t>FLAVOXATE.</w:t>
      </w:r>
    </w:p>
    <w:p w14:paraId="11244307" w14:textId="77777777" w:rsidR="00E22071" w:rsidRPr="00026FF3" w:rsidRDefault="00E22071" w:rsidP="00E22071">
      <w:pPr>
        <w:pStyle w:val="PoisonsStandardScheduleEntry"/>
      </w:pPr>
      <w:r w:rsidRPr="00026FF3">
        <w:lastRenderedPageBreak/>
        <w:t>FLUCONAZOLE in single</w:t>
      </w:r>
      <w:r w:rsidR="00026FF3">
        <w:noBreakHyphen/>
      </w:r>
      <w:r w:rsidRPr="00026FF3">
        <w:t>dose oral preparations containing 150 mg or less of fluconazole for the treatment of vaginal candidiasis.</w:t>
      </w:r>
    </w:p>
    <w:p w14:paraId="372C2D0C" w14:textId="77777777" w:rsidR="00E22071" w:rsidRPr="00026FF3" w:rsidRDefault="00E22071" w:rsidP="00E22071">
      <w:pPr>
        <w:pStyle w:val="PoisonsStandardScheduleEntry"/>
      </w:pPr>
      <w:r w:rsidRPr="00026FF3">
        <w:t>FLUORIDES for human topical use:</w:t>
      </w:r>
    </w:p>
    <w:p w14:paraId="34C90678" w14:textId="77777777" w:rsidR="00E22071" w:rsidRPr="00026FF3" w:rsidRDefault="00E22071" w:rsidP="00E22071">
      <w:pPr>
        <w:pStyle w:val="PoisonsStandardScheduleEntryParagraph"/>
      </w:pPr>
      <w:r w:rsidRPr="00026FF3">
        <w:tab/>
        <w:t>(a)</w:t>
      </w:r>
      <w:r w:rsidRPr="00026FF3">
        <w:tab/>
        <w:t>in liquid preparations containing 5500 mg/kg or less of fluoride ion, in a container with a child</w:t>
      </w:r>
      <w:r w:rsidR="00026FF3">
        <w:noBreakHyphen/>
      </w:r>
      <w:r w:rsidRPr="00026FF3">
        <w:t xml:space="preserve">resistant closure </w:t>
      </w:r>
      <w:r w:rsidRPr="00026FF3">
        <w:rPr>
          <w:b/>
        </w:rPr>
        <w:t>except</w:t>
      </w:r>
      <w:r w:rsidRPr="00026FF3">
        <w:t xml:space="preserve"> when included in or expressly excluded from </w:t>
      </w:r>
      <w:r w:rsidR="001F6281" w:rsidRPr="00026FF3">
        <w:t>Schedule 2</w:t>
      </w:r>
      <w:r w:rsidRPr="00026FF3">
        <w:t>; or</w:t>
      </w:r>
    </w:p>
    <w:p w14:paraId="1F09ECA8" w14:textId="77777777" w:rsidR="00E22071" w:rsidRPr="00026FF3" w:rsidRDefault="00E22071" w:rsidP="00E22071">
      <w:pPr>
        <w:pStyle w:val="PoisonsStandardScheduleEntryParagraph"/>
      </w:pPr>
      <w:r w:rsidRPr="00026FF3">
        <w:tab/>
        <w:t>(b)</w:t>
      </w:r>
      <w:r w:rsidRPr="00026FF3">
        <w:tab/>
        <w:t>in non</w:t>
      </w:r>
      <w:r w:rsidR="00026FF3">
        <w:noBreakHyphen/>
      </w:r>
      <w:r w:rsidRPr="00026FF3">
        <w:t xml:space="preserve">liquid preparations containing 5500 mg/kg or less of fluoride ion </w:t>
      </w:r>
      <w:r w:rsidRPr="00026FF3">
        <w:rPr>
          <w:b/>
        </w:rPr>
        <w:t>except</w:t>
      </w:r>
      <w:r w:rsidRPr="00026FF3">
        <w:t>:</w:t>
      </w:r>
    </w:p>
    <w:p w14:paraId="5AC8B24F"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preparations for therapeutic use containing 1500 mg/kg or less of fluoride ion and, when containing more than 1000 mg/kg fluoride ion, compliant with the requirements of the required advisory statements for medicine labels; or</w:t>
      </w:r>
    </w:p>
    <w:p w14:paraId="606D7343"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preparations for non</w:t>
      </w:r>
      <w:r w:rsidR="00026FF3">
        <w:noBreakHyphen/>
      </w:r>
      <w:r w:rsidRPr="00026FF3">
        <w:t>therapeutic use containing 1500 mg/kg or less of fluoride ion and, when containing more than 1000 mg/kg fluoride ion, labelled with warnings to the following effect:</w:t>
      </w:r>
    </w:p>
    <w:p w14:paraId="61EBC720" w14:textId="77777777" w:rsidR="00E22071" w:rsidRPr="00026FF3" w:rsidRDefault="00E22071" w:rsidP="00E22071">
      <w:pPr>
        <w:pStyle w:val="paragraphsub-sub"/>
        <w:tabs>
          <w:tab w:val="clear" w:pos="2722"/>
          <w:tab w:val="right" w:pos="1701"/>
        </w:tabs>
        <w:spacing w:before="120"/>
        <w:ind w:left="1843" w:hanging="1843"/>
      </w:pPr>
      <w:r w:rsidRPr="00026FF3">
        <w:tab/>
        <w:t>(A)</w:t>
      </w:r>
      <w:r w:rsidRPr="00026FF3">
        <w:tab/>
        <w:t>Do not swallow; and</w:t>
      </w:r>
    </w:p>
    <w:p w14:paraId="2D430525" w14:textId="77777777" w:rsidR="00E22071" w:rsidRPr="00026FF3" w:rsidRDefault="00E22071" w:rsidP="00E22071">
      <w:pPr>
        <w:pStyle w:val="paragraphsub-sub"/>
        <w:tabs>
          <w:tab w:val="clear" w:pos="2722"/>
          <w:tab w:val="right" w:pos="1701"/>
        </w:tabs>
        <w:spacing w:before="120"/>
        <w:ind w:left="1843" w:hanging="1843"/>
      </w:pPr>
      <w:r w:rsidRPr="00026FF3">
        <w:tab/>
        <w:t>(B)</w:t>
      </w:r>
      <w:r w:rsidRPr="00026FF3">
        <w:tab/>
        <w:t>Do not use [this product/name of product] in children six years of age or less; or</w:t>
      </w:r>
    </w:p>
    <w:p w14:paraId="7F293334" w14:textId="77777777" w:rsidR="00E22071" w:rsidRPr="00026FF3" w:rsidRDefault="00E22071" w:rsidP="00E22071">
      <w:pPr>
        <w:pStyle w:val="paragraphsub"/>
        <w:tabs>
          <w:tab w:val="clear" w:pos="1985"/>
          <w:tab w:val="right" w:pos="1276"/>
        </w:tabs>
        <w:spacing w:before="120"/>
        <w:ind w:left="1418" w:hanging="1418"/>
      </w:pPr>
      <w:r w:rsidRPr="00026FF3">
        <w:tab/>
        <w:t>(iii)</w:t>
      </w:r>
      <w:r w:rsidRPr="00026FF3">
        <w:tab/>
        <w:t>in preparations for supply to registered dental professionals or by approval of an appropriate authority.</w:t>
      </w:r>
    </w:p>
    <w:p w14:paraId="6A9E5F21" w14:textId="77777777" w:rsidR="00E22071" w:rsidRPr="00026FF3" w:rsidRDefault="00E22071" w:rsidP="00E22071">
      <w:pPr>
        <w:pStyle w:val="PoisonsStandardScheduleEntry"/>
      </w:pPr>
      <w:r w:rsidRPr="00026FF3">
        <w:t>GLUCAGON.</w:t>
      </w:r>
    </w:p>
    <w:p w14:paraId="58B45DF6" w14:textId="77777777" w:rsidR="00E22071" w:rsidRPr="00026FF3" w:rsidRDefault="00E22071" w:rsidP="00E22071">
      <w:pPr>
        <w:pStyle w:val="PoisonsStandardScheduleEntry"/>
      </w:pPr>
      <w:r w:rsidRPr="00026FF3">
        <w:t>GLYCERYL TRINITRATE:</w:t>
      </w:r>
    </w:p>
    <w:p w14:paraId="1A859291" w14:textId="77777777" w:rsidR="00E22071" w:rsidRPr="00026FF3" w:rsidRDefault="00E22071" w:rsidP="00E22071">
      <w:pPr>
        <w:pStyle w:val="PoisonsStandardScheduleEntryParagraph"/>
      </w:pPr>
      <w:r w:rsidRPr="00026FF3">
        <w:tab/>
        <w:t>(a)</w:t>
      </w:r>
      <w:r w:rsidRPr="00026FF3">
        <w:tab/>
        <w:t>in preparations for oral use; or</w:t>
      </w:r>
    </w:p>
    <w:p w14:paraId="1154833E" w14:textId="77777777" w:rsidR="00E22071" w:rsidRDefault="00E22071" w:rsidP="00E22071">
      <w:pPr>
        <w:pStyle w:val="PoisonsStandardScheduleEntryParagraph"/>
      </w:pPr>
      <w:r w:rsidRPr="00026FF3">
        <w:tab/>
        <w:t>(b)</w:t>
      </w:r>
      <w:r w:rsidRPr="00026FF3">
        <w:tab/>
        <w:t>in preparations for rectal use.</w:t>
      </w:r>
    </w:p>
    <w:p w14:paraId="76A9E64F" w14:textId="64FD8368" w:rsidR="00E22071" w:rsidRPr="00026FF3" w:rsidRDefault="00E22071" w:rsidP="00E22071">
      <w:pPr>
        <w:pStyle w:val="PoisonsStandardScheduleEntry"/>
      </w:pPr>
      <w:r w:rsidRPr="00026FF3">
        <w:t>HYDROCORTISONE and HYDROCORTISONE ACETATE, but excluding other salts and derivatives, in preparations for human therapeutic use containing 1% or less of hydrocortisone:</w:t>
      </w:r>
    </w:p>
    <w:p w14:paraId="6EF56A72" w14:textId="77777777" w:rsidR="00E22071" w:rsidRPr="00026FF3" w:rsidRDefault="00E22071" w:rsidP="00E22071">
      <w:pPr>
        <w:pStyle w:val="PoisonsStandardScheduleEntryParagraph"/>
      </w:pPr>
      <w:r w:rsidRPr="00026FF3">
        <w:tab/>
        <w:t>(a)</w:t>
      </w:r>
      <w:r w:rsidRPr="00026FF3">
        <w:tab/>
        <w:t>for dermal use, in packs containing 30 g or less of such preparations, containing no other therapeutically active constituent other than an antifungal substance; or</w:t>
      </w:r>
    </w:p>
    <w:p w14:paraId="58017A18" w14:textId="77777777" w:rsidR="00E22071" w:rsidRPr="00026FF3" w:rsidRDefault="00E22071" w:rsidP="00E22071">
      <w:pPr>
        <w:pStyle w:val="PoisonsStandardScheduleEntryParagraph"/>
      </w:pPr>
      <w:r w:rsidRPr="00026FF3">
        <w:tab/>
        <w:t>(b)</w:t>
      </w:r>
      <w:r w:rsidRPr="00026FF3">
        <w:tab/>
        <w:t>for dermal use, in packs containing 2 g or less of such preparations, containing no other therapeutically active constituent other than aciclovir (5% w/w or less) in adults and adolescents (12 years of age and older); or</w:t>
      </w:r>
    </w:p>
    <w:p w14:paraId="4BB5CD19" w14:textId="77777777" w:rsidR="00E22071" w:rsidRPr="00026FF3" w:rsidRDefault="00E22071" w:rsidP="00E22071">
      <w:pPr>
        <w:pStyle w:val="PoisonsStandardScheduleEntryParagraph"/>
      </w:pPr>
      <w:r w:rsidRPr="00026FF3">
        <w:tab/>
        <w:t>(c)</w:t>
      </w:r>
      <w:r w:rsidRPr="00026FF3">
        <w:tab/>
        <w:t xml:space="preserve">for rectal use when combined with a local anaesthetic substance but no other therapeutically active constituent </w:t>
      </w:r>
      <w:r w:rsidRPr="00026FF3">
        <w:rPr>
          <w:b/>
        </w:rPr>
        <w:t>except</w:t>
      </w:r>
      <w:r w:rsidRPr="00026FF3">
        <w:t xml:space="preserve"> unscheduled astringents:</w:t>
      </w:r>
    </w:p>
    <w:p w14:paraId="188A24E1"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undivided preparations, in packs of 35 g or less; or</w:t>
      </w:r>
    </w:p>
    <w:p w14:paraId="06B59BB1"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packs containing 12 or less suppositories;</w:t>
      </w:r>
    </w:p>
    <w:p w14:paraId="00228183" w14:textId="77777777" w:rsidR="00E22071" w:rsidRPr="00026FF3" w:rsidRDefault="00E22071" w:rsidP="00E22071">
      <w:pPr>
        <w:pStyle w:val="PoisonsStandardScheduleEntryCaveat"/>
      </w:pPr>
      <w:r w:rsidRPr="00026FF3">
        <w:tab/>
        <w:t xml:space="preserve">except </w:t>
      </w:r>
      <w:r w:rsidRPr="00026FF3">
        <w:rPr>
          <w:b w:val="0"/>
          <w:bCs/>
        </w:rPr>
        <w:t xml:space="preserve">when included in </w:t>
      </w:r>
      <w:r w:rsidR="001F6281" w:rsidRPr="00026FF3">
        <w:rPr>
          <w:b w:val="0"/>
          <w:bCs/>
        </w:rPr>
        <w:t>Schedule 2</w:t>
      </w:r>
      <w:r w:rsidRPr="00026FF3">
        <w:rPr>
          <w:b w:val="0"/>
          <w:bCs/>
        </w:rPr>
        <w:t>.</w:t>
      </w:r>
    </w:p>
    <w:p w14:paraId="46CF3882" w14:textId="77777777" w:rsidR="00E22071" w:rsidRPr="00026FF3" w:rsidRDefault="00E22071" w:rsidP="00E22071">
      <w:pPr>
        <w:pStyle w:val="PoisonsStandardScheduleEntry"/>
      </w:pPr>
      <w:r w:rsidRPr="00026FF3">
        <w:t>HYOSCINE BUTYLBROMIDE in undivided preparations for oral use with a recommended single dose not exceeding 20 mg of hyoscine butylbromide in a pack containing 100 mg or less of hyoscine butylbromide when labelled for adults and children 6 years and over.</w:t>
      </w:r>
    </w:p>
    <w:p w14:paraId="16B7BCBB" w14:textId="5C28FBDF" w:rsidR="00E22071" w:rsidRPr="00026FF3" w:rsidRDefault="00E22071" w:rsidP="00E22071">
      <w:pPr>
        <w:pStyle w:val="PoisonsStandardScheduleEntry"/>
      </w:pPr>
      <w:r w:rsidRPr="00026FF3">
        <w:lastRenderedPageBreak/>
        <w:t>IBUPROFEN</w:t>
      </w:r>
      <w:r w:rsidR="00EB37DB">
        <w:t xml:space="preserve"> when</w:t>
      </w:r>
      <w:r w:rsidRPr="00026FF3">
        <w:t>:</w:t>
      </w:r>
    </w:p>
    <w:p w14:paraId="21D00A35" w14:textId="6A9BF714" w:rsidR="00E22071" w:rsidRPr="00026FF3" w:rsidRDefault="00E22071" w:rsidP="00E22071">
      <w:pPr>
        <w:pStyle w:val="PoisonsStandardScheduleEntryParagraph"/>
      </w:pPr>
      <w:r w:rsidRPr="00026FF3">
        <w:tab/>
        <w:t>(a)</w:t>
      </w:r>
      <w:r w:rsidRPr="00026FF3">
        <w:tab/>
      </w:r>
      <w:r w:rsidR="00EB37DB">
        <w:t>either:</w:t>
      </w:r>
    </w:p>
    <w:p w14:paraId="4524568A" w14:textId="538B8E72" w:rsidR="00E22071" w:rsidRPr="00026FF3" w:rsidRDefault="00E22071" w:rsidP="00E22071">
      <w:pPr>
        <w:pStyle w:val="paragraphsub"/>
        <w:tabs>
          <w:tab w:val="clear" w:pos="1985"/>
          <w:tab w:val="right" w:pos="1276"/>
        </w:tabs>
        <w:spacing w:before="120"/>
        <w:ind w:left="1418" w:hanging="1418"/>
      </w:pPr>
      <w:r w:rsidRPr="00026FF3">
        <w:tab/>
        <w:t>(i)</w:t>
      </w:r>
      <w:r w:rsidRPr="00026FF3">
        <w:tab/>
      </w:r>
      <w:r w:rsidR="00EB37DB">
        <w:t>in divided preparations, each containing 400 mg or less of ibuprofen, in a primary pack containing not more than 50 dosage units</w:t>
      </w:r>
      <w:r w:rsidRPr="00026FF3">
        <w:t>;</w:t>
      </w:r>
      <w:r w:rsidR="00EB37DB">
        <w:t xml:space="preserve"> or</w:t>
      </w:r>
    </w:p>
    <w:p w14:paraId="1E18CA52" w14:textId="7A938C5E" w:rsidR="00E22071" w:rsidRPr="00026FF3" w:rsidRDefault="00E22071" w:rsidP="00E22071">
      <w:pPr>
        <w:pStyle w:val="paragraphsub"/>
        <w:tabs>
          <w:tab w:val="clear" w:pos="1985"/>
          <w:tab w:val="right" w:pos="1276"/>
        </w:tabs>
        <w:spacing w:before="120"/>
        <w:ind w:left="1418" w:hanging="1418"/>
      </w:pPr>
      <w:r w:rsidRPr="00026FF3">
        <w:tab/>
        <w:t>(ii)</w:t>
      </w:r>
      <w:r w:rsidRPr="00026FF3">
        <w:tab/>
      </w:r>
      <w:r w:rsidR="00EB37DB">
        <w:t>in a modified release dosage form, each containing 600 mg of ibuprofen, in a primary pack containing not more than 32 dosage units</w:t>
      </w:r>
      <w:r w:rsidRPr="00026FF3">
        <w:t xml:space="preserve">; </w:t>
      </w:r>
      <w:r w:rsidR="00EB37DB">
        <w:t>and</w:t>
      </w:r>
    </w:p>
    <w:p w14:paraId="38166BA1" w14:textId="1639DD2C" w:rsidR="00E22071" w:rsidRPr="00026FF3" w:rsidRDefault="00E22071" w:rsidP="00E22071">
      <w:pPr>
        <w:pStyle w:val="PoisonsStandardScheduleEntryParagraph"/>
        <w:rPr>
          <w:bCs/>
        </w:rPr>
      </w:pPr>
      <w:r w:rsidRPr="00026FF3">
        <w:tab/>
        <w:t>(b)</w:t>
      </w:r>
      <w:r w:rsidRPr="00026FF3">
        <w:tab/>
      </w:r>
      <w:r w:rsidR="00EB37DB">
        <w:rPr>
          <w:bCs/>
        </w:rPr>
        <w:t>labelled</w:t>
      </w:r>
      <w:r w:rsidRPr="00026FF3">
        <w:rPr>
          <w:bCs/>
        </w:rPr>
        <w:t>:</w:t>
      </w:r>
    </w:p>
    <w:p w14:paraId="4F2BD009"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with a recommended daily dose of 1200 mg or less of ibuprofen; and</w:t>
      </w:r>
    </w:p>
    <w:p w14:paraId="5ED8CD39" w14:textId="60BFB7A9" w:rsidR="00E22071" w:rsidRPr="00026FF3" w:rsidRDefault="00E22071" w:rsidP="00E22071">
      <w:pPr>
        <w:pStyle w:val="paragraphsub"/>
        <w:tabs>
          <w:tab w:val="clear" w:pos="1985"/>
          <w:tab w:val="right" w:pos="1276"/>
        </w:tabs>
        <w:spacing w:before="120"/>
        <w:ind w:left="1418" w:hanging="1418"/>
      </w:pPr>
      <w:r w:rsidRPr="00026FF3">
        <w:tab/>
        <w:t>(ii)</w:t>
      </w:r>
      <w:r w:rsidRPr="00026FF3">
        <w:tab/>
        <w:t>not for the treatment of children under 12 years;</w:t>
      </w:r>
    </w:p>
    <w:p w14:paraId="39B1A47D" w14:textId="35F5C395" w:rsidR="00EB37DB" w:rsidRDefault="00E22071" w:rsidP="00E22071">
      <w:pPr>
        <w:pStyle w:val="PoisonsStandardScheduleEntryCaveat"/>
        <w:rPr>
          <w:b w:val="0"/>
          <w:bCs/>
        </w:rPr>
      </w:pPr>
      <w:r w:rsidRPr="00026FF3">
        <w:tab/>
        <w:t xml:space="preserve">except </w:t>
      </w:r>
      <w:r w:rsidRPr="00026FF3">
        <w:rPr>
          <w:b w:val="0"/>
          <w:bCs/>
        </w:rPr>
        <w:t>when</w:t>
      </w:r>
      <w:r w:rsidR="00EB37DB">
        <w:rPr>
          <w:b w:val="0"/>
          <w:bCs/>
        </w:rPr>
        <w:t>:</w:t>
      </w:r>
    </w:p>
    <w:p w14:paraId="54562C96" w14:textId="4E96BCA5" w:rsidR="00EB37DB" w:rsidRDefault="00EB37DB" w:rsidP="00EB37DB">
      <w:pPr>
        <w:pStyle w:val="PoisonsStandardScheduleEntryParagraph"/>
        <w:rPr>
          <w:bCs/>
        </w:rPr>
      </w:pPr>
      <w:r>
        <w:rPr>
          <w:b/>
          <w:bCs/>
        </w:rPr>
        <w:tab/>
      </w:r>
      <w:r w:rsidRPr="00026FF3">
        <w:t>(</w:t>
      </w:r>
      <w:r>
        <w:t>c</w:t>
      </w:r>
      <w:r w:rsidRPr="00026FF3">
        <w:t>)</w:t>
      </w:r>
      <w:r w:rsidRPr="00026FF3">
        <w:tab/>
      </w:r>
      <w:r>
        <w:rPr>
          <w:bCs/>
        </w:rPr>
        <w:t>included in Schedule 2; or</w:t>
      </w:r>
    </w:p>
    <w:p w14:paraId="1AC215CA" w14:textId="71CFE064" w:rsidR="00EB37DB" w:rsidRPr="00026FF3" w:rsidRDefault="00EB37DB" w:rsidP="00EB37DB">
      <w:pPr>
        <w:pStyle w:val="PoisonsStandardScheduleEntryParagraph"/>
        <w:rPr>
          <w:bCs/>
        </w:rPr>
      </w:pPr>
      <w:r>
        <w:rPr>
          <w:bCs/>
        </w:rPr>
        <w:tab/>
        <w:t>(d)</w:t>
      </w:r>
      <w:r>
        <w:rPr>
          <w:bCs/>
        </w:rPr>
        <w:tab/>
        <w:t>in preparations</w:t>
      </w:r>
      <w:r w:rsidR="003F661D">
        <w:rPr>
          <w:bCs/>
        </w:rPr>
        <w:t xml:space="preserve"> for oral use that are labelled with a recommended daily dose of 1200 mg or less of ibuprofen in divided preparations</w:t>
      </w:r>
      <w:r>
        <w:rPr>
          <w:bCs/>
        </w:rPr>
        <w:t>, each containing 200 mg or less of ibuprofen, in</w:t>
      </w:r>
      <w:r w:rsidR="003F661D">
        <w:rPr>
          <w:bCs/>
        </w:rPr>
        <w:t xml:space="preserve"> a</w:t>
      </w:r>
      <w:r>
        <w:rPr>
          <w:bCs/>
        </w:rPr>
        <w:t xml:space="preserve"> pack</w:t>
      </w:r>
      <w:r w:rsidR="003F661D">
        <w:rPr>
          <w:bCs/>
        </w:rPr>
        <w:t xml:space="preserve"> containing</w:t>
      </w:r>
      <w:r>
        <w:rPr>
          <w:bCs/>
        </w:rPr>
        <w:t xml:space="preserve"> not more than 100 d</w:t>
      </w:r>
      <w:r w:rsidR="00A07C8F">
        <w:rPr>
          <w:bCs/>
        </w:rPr>
        <w:t>os</w:t>
      </w:r>
      <w:r>
        <w:rPr>
          <w:bCs/>
        </w:rPr>
        <w:t>age units when:</w:t>
      </w:r>
    </w:p>
    <w:p w14:paraId="733161D8" w14:textId="18A3ADB7" w:rsidR="00EB37DB" w:rsidRDefault="00EB37DB" w:rsidP="00EB37DB">
      <w:pPr>
        <w:pStyle w:val="paragraphsub"/>
        <w:tabs>
          <w:tab w:val="clear" w:pos="1985"/>
          <w:tab w:val="right" w:pos="1276"/>
        </w:tabs>
        <w:spacing w:before="120"/>
        <w:ind w:left="1418" w:hanging="1418"/>
      </w:pPr>
      <w:r w:rsidRPr="00026FF3">
        <w:tab/>
        <w:t>(i)</w:t>
      </w:r>
      <w:r w:rsidRPr="00026FF3">
        <w:tab/>
      </w:r>
      <w:r>
        <w:t xml:space="preserve">ibuprofen is the only therapeutically active constitutent, other than phenylephrine or </w:t>
      </w:r>
      <w:r w:rsidR="003F661D">
        <w:t xml:space="preserve">when combined with </w:t>
      </w:r>
      <w:r>
        <w:t>an effervescent agent</w:t>
      </w:r>
      <w:r w:rsidRPr="00026FF3">
        <w:t>; and</w:t>
      </w:r>
    </w:p>
    <w:p w14:paraId="378536D2" w14:textId="0C544CAF" w:rsidR="00EB37DB" w:rsidRDefault="00EB37DB" w:rsidP="00EB37DB">
      <w:pPr>
        <w:pStyle w:val="paragraphsub"/>
        <w:tabs>
          <w:tab w:val="clear" w:pos="1985"/>
          <w:tab w:val="right" w:pos="1276"/>
        </w:tabs>
        <w:spacing w:before="120"/>
        <w:ind w:left="1418" w:hanging="1418"/>
      </w:pPr>
      <w:r>
        <w:tab/>
        <w:t>(ii)</w:t>
      </w:r>
      <w:r>
        <w:tab/>
        <w:t>packed in a blister or strip packaging or in a container with a child-resistant closure; and</w:t>
      </w:r>
    </w:p>
    <w:p w14:paraId="190E8FA5" w14:textId="56C31E12" w:rsidR="00EB37DB" w:rsidRDefault="00EB37DB" w:rsidP="00EB37DB">
      <w:pPr>
        <w:pStyle w:val="paragraphsub"/>
        <w:tabs>
          <w:tab w:val="clear" w:pos="1985"/>
          <w:tab w:val="right" w:pos="1276"/>
        </w:tabs>
        <w:spacing w:before="120"/>
        <w:ind w:left="1418" w:hanging="1418"/>
      </w:pPr>
      <w:r>
        <w:tab/>
        <w:t>(iii)</w:t>
      </w:r>
      <w:r>
        <w:tab/>
        <w:t>in a primary pack containing not more than 25 dosage units; and</w:t>
      </w:r>
    </w:p>
    <w:p w14:paraId="166585DD" w14:textId="40054B90" w:rsidR="00EB37DB" w:rsidRDefault="00EB37DB" w:rsidP="00EB37DB">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2630B120" w14:textId="7C83580C" w:rsidR="00EB37DB" w:rsidRDefault="00EB37DB" w:rsidP="00EB37DB">
      <w:pPr>
        <w:pStyle w:val="paragraphsub"/>
        <w:tabs>
          <w:tab w:val="clear" w:pos="1985"/>
          <w:tab w:val="right" w:pos="1276"/>
        </w:tabs>
        <w:spacing w:before="120"/>
        <w:ind w:left="1418" w:hanging="1418"/>
      </w:pPr>
      <w:r>
        <w:tab/>
        <w:t>(v)</w:t>
      </w:r>
      <w:r>
        <w:tab/>
        <w:t>not labelled for the treatment of children 6 years or under; and</w:t>
      </w:r>
    </w:p>
    <w:p w14:paraId="55D5B008" w14:textId="548B9CC7" w:rsidR="00EB37DB" w:rsidRPr="00E43E57" w:rsidRDefault="00EB37DB" w:rsidP="003667A7">
      <w:pPr>
        <w:pStyle w:val="paragraphsub"/>
        <w:tabs>
          <w:tab w:val="clear" w:pos="1985"/>
          <w:tab w:val="right" w:pos="1276"/>
        </w:tabs>
        <w:spacing w:before="120"/>
        <w:ind w:left="1418" w:hanging="1418"/>
      </w:pPr>
      <w:r>
        <w:tab/>
        <w:t>(vi)</w:t>
      </w:r>
      <w:r>
        <w:tab/>
        <w:t>when combined with phenylephrine—not labelled for the treatment of children under 12 years.</w:t>
      </w:r>
    </w:p>
    <w:p w14:paraId="1B17411A" w14:textId="77777777" w:rsidR="00E22071" w:rsidRPr="00026FF3" w:rsidRDefault="00E22071" w:rsidP="00E22071">
      <w:pPr>
        <w:pStyle w:val="PoisonsStandardScheduleEntry"/>
      </w:pPr>
      <w:r w:rsidRPr="00026FF3">
        <w:t>INOSITOL NICOTINATE.</w:t>
      </w:r>
    </w:p>
    <w:p w14:paraId="66293685" w14:textId="77777777" w:rsidR="00E22071" w:rsidRPr="00026FF3" w:rsidRDefault="00E22071" w:rsidP="00E22071">
      <w:pPr>
        <w:pStyle w:val="PoisonsStandardScheduleEntry"/>
      </w:pPr>
      <w:r w:rsidRPr="00026FF3">
        <w:t>ISOCONAZOLE in preparations for vaginal use.</w:t>
      </w:r>
    </w:p>
    <w:p w14:paraId="561D6F5F" w14:textId="77777777" w:rsidR="00E22071" w:rsidRPr="00026FF3" w:rsidRDefault="00E22071" w:rsidP="00E22071">
      <w:pPr>
        <w:pStyle w:val="PoisonsStandardScheduleEntry"/>
      </w:pPr>
      <w:r w:rsidRPr="00026FF3">
        <w:t>ISOSORBIDE DINITRATE in oral preparations containing 10 mg or less of isosorbide dinitrate per dosage unit.</w:t>
      </w:r>
    </w:p>
    <w:p w14:paraId="42466E4C" w14:textId="77777777" w:rsidR="00E22071" w:rsidRPr="00026FF3" w:rsidRDefault="00E22071" w:rsidP="00E22071">
      <w:pPr>
        <w:pStyle w:val="PoisonsStandardScheduleEntry"/>
      </w:pPr>
      <w:r w:rsidRPr="00026FF3">
        <w:t>KETOPROFEN in divided preparations for oral use containing 25 mg or less of ketoprofen per dosage unit in a pack containing 30 or less dosage units.</w:t>
      </w:r>
    </w:p>
    <w:p w14:paraId="23022AD5" w14:textId="77777777" w:rsidR="00E22071" w:rsidRPr="00026FF3" w:rsidRDefault="00E22071" w:rsidP="00E22071">
      <w:pPr>
        <w:pStyle w:val="PoisonsStandardScheduleEntry"/>
      </w:pPr>
      <w:r w:rsidRPr="00026FF3">
        <w:t>LANSOPRAZOLE in oral preparations containing 15 mg or less of lansoprazole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5320353" w14:textId="77777777" w:rsidR="00E22071" w:rsidRPr="00026FF3" w:rsidRDefault="00E22071" w:rsidP="00E22071">
      <w:pPr>
        <w:pStyle w:val="PoisonsStandardScheduleEntry"/>
      </w:pPr>
      <w:r w:rsidRPr="00026FF3">
        <w:t>LEVONORGESTREL for emergency post</w:t>
      </w:r>
      <w:r w:rsidR="00026FF3">
        <w:noBreakHyphen/>
      </w:r>
      <w:r w:rsidRPr="00026FF3">
        <w:t>coital contraception.</w:t>
      </w:r>
    </w:p>
    <w:p w14:paraId="0AB647BE" w14:textId="77777777" w:rsidR="00E22071" w:rsidRPr="00026FF3" w:rsidRDefault="00E22071" w:rsidP="00E22071">
      <w:pPr>
        <w:pStyle w:val="PoisonsStandardScheduleEntry"/>
      </w:pPr>
      <w:r w:rsidRPr="00026FF3">
        <w:t>MACROGOLS in preparations for oral use for bowel cleansing prior to diagnostic, medical or surgical procedures.</w:t>
      </w:r>
    </w:p>
    <w:p w14:paraId="0DEB0D88" w14:textId="77777777" w:rsidR="00E22071" w:rsidRPr="00026FF3" w:rsidRDefault="00E22071" w:rsidP="00E22071">
      <w:pPr>
        <w:pStyle w:val="PoisonsStandardScheduleEntry"/>
      </w:pPr>
      <w:r w:rsidRPr="00026FF3">
        <w:lastRenderedPageBreak/>
        <w:t xml:space="preserve">MAGNESIUM SULFATE for human therapeutic use in divided oral preparations </w:t>
      </w:r>
      <w:r w:rsidRPr="00026FF3">
        <w:rPr>
          <w:b/>
        </w:rPr>
        <w:t>except</w:t>
      </w:r>
      <w:r w:rsidRPr="00026FF3">
        <w:t xml:space="preserve"> when containing 1.5 g or less of magnesium sulfate per recommended daily dose.</w:t>
      </w:r>
    </w:p>
    <w:p w14:paraId="0D72D527" w14:textId="77777777" w:rsidR="00E22071" w:rsidRPr="00026FF3" w:rsidRDefault="00E22071" w:rsidP="00E22071">
      <w:pPr>
        <w:pStyle w:val="PoisonsStandardScheduleEntry"/>
      </w:pPr>
      <w:r w:rsidRPr="00026FF3">
        <w:t xml:space="preserve">MALATHION in preparations for human external use </w:t>
      </w:r>
      <w:r w:rsidRPr="00026FF3">
        <w:rPr>
          <w:b/>
        </w:rPr>
        <w:t>except</w:t>
      </w:r>
      <w:r w:rsidRPr="00026FF3">
        <w:t xml:space="preserve"> in preparations containing 2% or less of malathion.</w:t>
      </w:r>
    </w:p>
    <w:p w14:paraId="0967FC3C" w14:textId="77777777" w:rsidR="00E22071" w:rsidRPr="00026FF3" w:rsidRDefault="00E22071" w:rsidP="00E22071">
      <w:pPr>
        <w:pStyle w:val="PoisonsStandardScheduleEntry"/>
      </w:pPr>
      <w:r w:rsidRPr="00026FF3">
        <w:t>MANNITYL HEXANITRATE for therapeutic use.</w:t>
      </w:r>
    </w:p>
    <w:p w14:paraId="2BC2DFB6" w14:textId="77777777" w:rsidR="00390D12" w:rsidRDefault="00E22071" w:rsidP="00E22071">
      <w:pPr>
        <w:pStyle w:val="PoisonsStandardScheduleEntry"/>
      </w:pPr>
      <w:r w:rsidRPr="00026FF3">
        <w:t>MELATONIN in</w:t>
      </w:r>
      <w:r w:rsidR="00390D12">
        <w:t>:</w:t>
      </w:r>
    </w:p>
    <w:p w14:paraId="75442CB6" w14:textId="7C195368" w:rsidR="00E22071" w:rsidRDefault="00390D12" w:rsidP="00390D12">
      <w:pPr>
        <w:pStyle w:val="PoisonsStandardScheduleEntryParagraph"/>
      </w:pPr>
      <w:r w:rsidRPr="00026FF3">
        <w:tab/>
        <w:t>(a)</w:t>
      </w:r>
      <w:r w:rsidRPr="00026FF3">
        <w:tab/>
      </w:r>
      <w:r w:rsidR="00E22071" w:rsidRPr="00026FF3">
        <w:t>modified release tablets containing 2 mg or less of melatonin for monotherapy for the short</w:t>
      </w:r>
      <w:r w:rsidR="00DD20A5">
        <w:t>-</w:t>
      </w:r>
      <w:r w:rsidR="00E22071" w:rsidRPr="00026FF3">
        <w:t>term treatment of primary insomnia characterised by poor quality of sleep for adults aged 55 or over, in packs containing not more than 30 tablets</w:t>
      </w:r>
      <w:r>
        <w:t>; or</w:t>
      </w:r>
    </w:p>
    <w:p w14:paraId="09B3BF07" w14:textId="20E7F5E7" w:rsidR="00390D12" w:rsidRPr="00026FF3" w:rsidRDefault="00390D12" w:rsidP="00390D12">
      <w:pPr>
        <w:pStyle w:val="PoisonsStandardScheduleEntryParagraph"/>
      </w:pPr>
      <w:r w:rsidRPr="00026FF3">
        <w:tab/>
        <w:t>(b)</w:t>
      </w:r>
      <w:r w:rsidRPr="00026FF3">
        <w:tab/>
      </w:r>
      <w:r w:rsidRPr="00390D12">
        <w:t xml:space="preserve">immediate release preparations containing 5 mg or less of melatonin for the treatment of jet lag in adults 18 </w:t>
      </w:r>
      <w:r w:rsidR="0060220D">
        <w:t xml:space="preserve">years </w:t>
      </w:r>
      <w:r w:rsidR="00204D8E">
        <w:t>and</w:t>
      </w:r>
      <w:r w:rsidRPr="00390D12">
        <w:t xml:space="preserve"> over, in a primary pack containing no more than 10 dosage units.</w:t>
      </w:r>
    </w:p>
    <w:p w14:paraId="537434AF" w14:textId="77777777" w:rsidR="00E22071" w:rsidRDefault="00E22071" w:rsidP="00E22071">
      <w:pPr>
        <w:pStyle w:val="PoisonsStandardScheduleEntry"/>
      </w:pPr>
      <w:r w:rsidRPr="00026FF3">
        <w:t>MEPYRAMINE in oral preparations.</w:t>
      </w:r>
    </w:p>
    <w:p w14:paraId="3CAE7702" w14:textId="77777777" w:rsidR="00613DF6" w:rsidRPr="00026FF3" w:rsidRDefault="00613DF6" w:rsidP="00613DF6">
      <w:pPr>
        <w:pStyle w:val="PoisonsStandardScheduleEntry"/>
      </w:pPr>
      <w:r w:rsidRPr="00026FF3">
        <w:t>METHDILAZINE in oral preparations.</w:t>
      </w:r>
    </w:p>
    <w:p w14:paraId="21EA8780" w14:textId="2D3401CB" w:rsidR="00B64419" w:rsidRDefault="00B64419" w:rsidP="00E22071">
      <w:pPr>
        <w:pStyle w:val="PoisonsStandardScheduleEntry"/>
      </w:pPr>
      <w:r>
        <w:t>METHENAMINE in preparations for therapeutic use.</w:t>
      </w:r>
    </w:p>
    <w:p w14:paraId="6034C106" w14:textId="77777777" w:rsidR="00E22071" w:rsidRPr="00026FF3" w:rsidRDefault="00E22071" w:rsidP="00E22071">
      <w:pPr>
        <w:pStyle w:val="PoisonsStandardScheduleEntry"/>
      </w:pPr>
      <w:r w:rsidRPr="00026FF3">
        <w:t>METOCLOPRAMIDE when combined with paracetamol in divided preparations, packed and labelled only for the treatment of nausea associated with migraine, in packs containing not more than 10 dosage units.</w:t>
      </w:r>
    </w:p>
    <w:p w14:paraId="62DDFC30" w14:textId="77777777" w:rsidR="00E22071" w:rsidRPr="00026FF3" w:rsidRDefault="00E22071" w:rsidP="00E22071">
      <w:pPr>
        <w:pStyle w:val="PoisonsStandardScheduleEntry"/>
      </w:pPr>
      <w:r w:rsidRPr="00026FF3">
        <w:t>MICONAZOLE for human use in topical preparations:</w:t>
      </w:r>
    </w:p>
    <w:p w14:paraId="7920A4AF" w14:textId="77777777" w:rsidR="00E22071" w:rsidRPr="00026FF3" w:rsidRDefault="00E22071" w:rsidP="00E22071">
      <w:pPr>
        <w:pStyle w:val="PoisonsStandardScheduleEntryParagraph"/>
      </w:pPr>
      <w:r w:rsidRPr="00026FF3">
        <w:tab/>
        <w:t>(a)</w:t>
      </w:r>
      <w:r w:rsidRPr="00026FF3">
        <w:tab/>
        <w:t>for the treatment of oral candidiasis; or</w:t>
      </w:r>
    </w:p>
    <w:p w14:paraId="745AD950" w14:textId="77777777" w:rsidR="00E22071" w:rsidRPr="00026FF3" w:rsidRDefault="00E22071" w:rsidP="00E22071">
      <w:pPr>
        <w:pStyle w:val="PoisonsStandardScheduleEntryParagraph"/>
      </w:pPr>
      <w:r w:rsidRPr="00026FF3">
        <w:tab/>
        <w:t>(b)</w:t>
      </w:r>
      <w:r w:rsidRPr="00026FF3">
        <w:tab/>
        <w:t>for vaginal use.</w:t>
      </w:r>
    </w:p>
    <w:p w14:paraId="5C4FC91F" w14:textId="77777777" w:rsidR="00E22071" w:rsidRPr="00026FF3" w:rsidRDefault="00E22071" w:rsidP="00E22071">
      <w:pPr>
        <w:pStyle w:val="PoisonsStandardScheduleEntry"/>
      </w:pPr>
      <w:r w:rsidRPr="00026FF3">
        <w:t>MOMETASONE as the only therapeutically active substance in preparations for dermal use containing 0.1% or less of mometasone in packs containing 15 g or less.</w:t>
      </w:r>
    </w:p>
    <w:p w14:paraId="7BE39C39" w14:textId="77777777" w:rsidR="00E22071" w:rsidRPr="00026FF3" w:rsidRDefault="00E22071" w:rsidP="00E22071">
      <w:pPr>
        <w:pStyle w:val="PoisonsStandardScheduleEntry"/>
      </w:pPr>
      <w:r w:rsidRPr="00026FF3">
        <w:t>NALOXONE when used for the treatment of opioid overdose.</w:t>
      </w:r>
    </w:p>
    <w:p w14:paraId="65ED4179" w14:textId="77777777" w:rsidR="00E22071" w:rsidRPr="00026FF3" w:rsidRDefault="00E22071" w:rsidP="00E22071">
      <w:pPr>
        <w:pStyle w:val="PoisonsStandardScheduleEntry"/>
      </w:pPr>
      <w:r w:rsidRPr="00026FF3">
        <w:t>NAPROXEN in a modified release dosage form of 600 mg or less of naproxen per dosage unit in packs of 16 or less dosage units when labelled not for the treatment of children under 12 years of age.</w:t>
      </w:r>
    </w:p>
    <w:p w14:paraId="3D9147EF" w14:textId="4A2B6E9E" w:rsidR="00911AD4" w:rsidRDefault="00911AD4" w:rsidP="00E22071">
      <w:pPr>
        <w:pStyle w:val="PoisonsStandardScheduleEntry"/>
      </w:pPr>
      <w:r>
        <w:t>NARATRIPTAN when</w:t>
      </w:r>
      <w:r w:rsidR="00B16719">
        <w:t xml:space="preserve"> in</w:t>
      </w:r>
      <w:r>
        <w:t xml:space="preserve"> divided oral preparations containing 2.5 mg or less</w:t>
      </w:r>
      <w:r w:rsidR="00B16719">
        <w:t xml:space="preserve"> of naratriptan</w:t>
      </w:r>
      <w:r>
        <w:t xml:space="preserve"> per dosage unit and when sold in a pack containing not more than 2 dosage units for the acute relief of migraine in patients who have a stable, well</w:t>
      </w:r>
      <w:r>
        <w:noBreakHyphen/>
        <w:t>established pattern of sy</w:t>
      </w:r>
      <w:r w:rsidR="00AC7278">
        <w:t>m</w:t>
      </w:r>
      <w:r>
        <w:t>ptoms.</w:t>
      </w:r>
    </w:p>
    <w:p w14:paraId="045C3E35" w14:textId="77777777" w:rsidR="00492AB9" w:rsidRPr="00054967" w:rsidRDefault="00492AB9" w:rsidP="003663D8">
      <w:pPr>
        <w:pStyle w:val="PoisonsStandardScheduleEntry"/>
      </w:pPr>
      <w:r w:rsidRPr="00054967">
        <w:t xml:space="preserve">NICOTINE in therapeutic vaping goods (within the meaning of the </w:t>
      </w:r>
      <w:r w:rsidRPr="00492AB9">
        <w:rPr>
          <w:i/>
          <w:iCs/>
        </w:rPr>
        <w:t>Therapeutic Goods Regulations 1990</w:t>
      </w:r>
      <w:r w:rsidRPr="00054967">
        <w:t>) in final dosage form for smoking cessation or the management of nicotine dependence when:</w:t>
      </w:r>
    </w:p>
    <w:p w14:paraId="61CB3811" w14:textId="77777777" w:rsidR="00492AB9" w:rsidRPr="00054967" w:rsidRDefault="00492AB9" w:rsidP="00492AB9">
      <w:pPr>
        <w:pStyle w:val="PoisonsStandardScheduleEntryParagraph"/>
      </w:pPr>
      <w:r w:rsidRPr="00054967">
        <w:tab/>
        <w:t>(a)</w:t>
      </w:r>
      <w:r w:rsidRPr="00054967">
        <w:tab/>
        <w:t>for supply to persons aged 18 years and over; and</w:t>
      </w:r>
    </w:p>
    <w:p w14:paraId="4C32C296" w14:textId="77777777" w:rsidR="00492AB9" w:rsidRPr="00054967" w:rsidRDefault="00492AB9" w:rsidP="00492AB9">
      <w:pPr>
        <w:pStyle w:val="PoisonsStandardScheduleEntryParagraph"/>
      </w:pPr>
      <w:r w:rsidRPr="00054967">
        <w:tab/>
        <w:t>(b)</w:t>
      </w:r>
      <w:r w:rsidRPr="00054967">
        <w:tab/>
        <w:t>the pharmacist requests and sights evidence of the patient’s identity and age; and</w:t>
      </w:r>
    </w:p>
    <w:p w14:paraId="525FC93C" w14:textId="77777777" w:rsidR="00492AB9" w:rsidRPr="00054967" w:rsidRDefault="00492AB9" w:rsidP="00492AB9">
      <w:pPr>
        <w:pStyle w:val="PoisonsStandardScheduleEntryParagraph"/>
      </w:pPr>
      <w:r w:rsidRPr="00054967">
        <w:lastRenderedPageBreak/>
        <w:tab/>
        <w:t>(c)</w:t>
      </w:r>
      <w:r w:rsidRPr="00054967">
        <w:tab/>
        <w:t>the pharmacist provides professional advice to the patient on alternative cessation supports and therapies, appropriate dose and frequency depending on age, weight and severity of condition, length of treatment, suitable titration, and interactions with other medicines; and</w:t>
      </w:r>
    </w:p>
    <w:p w14:paraId="3FB7ED58" w14:textId="77777777" w:rsidR="00492AB9" w:rsidRPr="00054967" w:rsidRDefault="00492AB9" w:rsidP="00492AB9">
      <w:pPr>
        <w:pStyle w:val="PoisonsStandardScheduleEntryParagraph"/>
      </w:pPr>
      <w:r w:rsidRPr="00054967">
        <w:tab/>
        <w:t>(d)</w:t>
      </w:r>
      <w:r w:rsidRPr="00054967">
        <w:tab/>
        <w:t>the pharmacist provides contact details about smoking cessation support services to the patient; and</w:t>
      </w:r>
    </w:p>
    <w:p w14:paraId="0E192E0D" w14:textId="77777777" w:rsidR="00492AB9" w:rsidRPr="00054967" w:rsidRDefault="00492AB9" w:rsidP="00492AB9">
      <w:pPr>
        <w:pStyle w:val="PoisonsStandardScheduleEntryParagraph"/>
      </w:pPr>
      <w:r w:rsidRPr="00054967">
        <w:tab/>
        <w:t>(e)</w:t>
      </w:r>
      <w:r w:rsidRPr="00054967">
        <w:tab/>
        <w:t>the quantity of the goods does not exceed the quantity that is reasonably required for a patient’s therapeutic use for 1 month and that quantity is supplied to the patient only once in a month; and</w:t>
      </w:r>
    </w:p>
    <w:p w14:paraId="77085D78" w14:textId="77777777" w:rsidR="00492AB9" w:rsidRPr="00054967" w:rsidRDefault="00492AB9" w:rsidP="00492AB9">
      <w:pPr>
        <w:pStyle w:val="PoisonsStandardScheduleEntryParagraph"/>
      </w:pPr>
      <w:r w:rsidRPr="00054967">
        <w:tab/>
        <w:t>(f)</w:t>
      </w:r>
      <w:r w:rsidRPr="00054967">
        <w:tab/>
        <w:t>the concentration of nicotine in the goods does not exceed 20 mg/mL; and</w:t>
      </w:r>
    </w:p>
    <w:p w14:paraId="16F6C001" w14:textId="77777777" w:rsidR="00492AB9" w:rsidRPr="00054967" w:rsidRDefault="00492AB9" w:rsidP="00492AB9">
      <w:pPr>
        <w:pStyle w:val="PoisonsStandardScheduleEntryCaveat"/>
        <w:rPr>
          <w:b w:val="0"/>
          <w:bCs/>
        </w:rPr>
      </w:pPr>
      <w:r w:rsidRPr="00054967">
        <w:tab/>
        <w:t>except</w:t>
      </w:r>
      <w:r w:rsidRPr="00054967">
        <w:rPr>
          <w:b w:val="0"/>
          <w:bCs/>
        </w:rPr>
        <w:t>:</w:t>
      </w:r>
    </w:p>
    <w:p w14:paraId="1330A023" w14:textId="77777777" w:rsidR="00492AB9" w:rsidRPr="00054967" w:rsidRDefault="00492AB9" w:rsidP="00492AB9">
      <w:pPr>
        <w:pStyle w:val="PoisonsStandardScheduleEntryParagraph"/>
      </w:pPr>
      <w:r w:rsidRPr="00054967">
        <w:tab/>
        <w:t>(g)</w:t>
      </w:r>
      <w:r w:rsidRPr="00054967">
        <w:tab/>
        <w:t>in preparations for oromucosal or transdermal administration for human therapeutic use when included in the Register as an aid in withdrawal either from tobacco smoking or nicotine vaping; or</w:t>
      </w:r>
    </w:p>
    <w:p w14:paraId="4B7C13EA" w14:textId="77777777" w:rsidR="00492AB9" w:rsidRPr="00054967" w:rsidRDefault="00492AB9" w:rsidP="00492AB9">
      <w:pPr>
        <w:pStyle w:val="PoisonsStandardScheduleEntryParagraph"/>
      </w:pPr>
      <w:r w:rsidRPr="00054967">
        <w:tab/>
        <w:t>(h)</w:t>
      </w:r>
      <w:r w:rsidRPr="00054967">
        <w:tab/>
        <w:t>in tobacco prepared and packed for smoking.</w:t>
      </w:r>
    </w:p>
    <w:p w14:paraId="59F5A815" w14:textId="7CDBAE32" w:rsidR="00E22071" w:rsidRPr="00026FF3" w:rsidRDefault="00E22071" w:rsidP="00E22071">
      <w:pPr>
        <w:pStyle w:val="PoisonsStandardScheduleEntry"/>
      </w:pPr>
      <w:r w:rsidRPr="00026FF3">
        <w:t xml:space="preserve">NICOTINIC ACID for human therapeutic use in divided preparations containing 250 mg or less of nicotinic acid per dosage unit </w:t>
      </w:r>
      <w:r w:rsidRPr="00026FF3">
        <w:rPr>
          <w:b/>
        </w:rPr>
        <w:t>except</w:t>
      </w:r>
      <w:r w:rsidRPr="00026FF3">
        <w:t xml:space="preserve">: </w:t>
      </w:r>
    </w:p>
    <w:p w14:paraId="403E0166" w14:textId="77777777" w:rsidR="00E22071" w:rsidRPr="00026FF3" w:rsidRDefault="00E22071" w:rsidP="00E22071">
      <w:pPr>
        <w:pStyle w:val="PoisonsStandardScheduleEntryParagraph"/>
      </w:pPr>
      <w:r w:rsidRPr="00026FF3">
        <w:tab/>
        <w:t>(a)</w:t>
      </w:r>
      <w:r w:rsidRPr="00026FF3">
        <w:tab/>
        <w:t>in preparations containing 100 mg or less of nicotinic acid per dosage unit; or</w:t>
      </w:r>
    </w:p>
    <w:p w14:paraId="25C882BE" w14:textId="77777777" w:rsidR="00E22071" w:rsidRPr="00026FF3" w:rsidRDefault="00E22071" w:rsidP="00E22071">
      <w:pPr>
        <w:pStyle w:val="PoisonsStandardScheduleEntryParagraph"/>
      </w:pPr>
      <w:r w:rsidRPr="00026FF3">
        <w:tab/>
        <w:t>(b)</w:t>
      </w:r>
      <w:r w:rsidRPr="00026FF3">
        <w:tab/>
        <w:t>nicotinamide.</w:t>
      </w:r>
    </w:p>
    <w:p w14:paraId="184C80F4" w14:textId="77777777" w:rsidR="00E22071" w:rsidRPr="00026FF3" w:rsidRDefault="00E22071" w:rsidP="00E22071">
      <w:pPr>
        <w:pStyle w:val="PoisonsStandardScheduleEntry"/>
      </w:pPr>
      <w:r w:rsidRPr="00026FF3">
        <w:t xml:space="preserve">NICOTINYL ALCOHOL </w:t>
      </w:r>
      <w:r w:rsidRPr="00026FF3">
        <w:rPr>
          <w:b/>
        </w:rPr>
        <w:t>except</w:t>
      </w:r>
      <w:r w:rsidRPr="00026FF3">
        <w:t xml:space="preserve"> in preparations containing 100 mg or less of nicotinyl alcohol per dosage unit.</w:t>
      </w:r>
    </w:p>
    <w:p w14:paraId="49FBC085" w14:textId="77777777" w:rsidR="00E22071" w:rsidRPr="00026FF3" w:rsidRDefault="00E22071" w:rsidP="00E22071">
      <w:pPr>
        <w:pStyle w:val="PoisonsStandardScheduleEntry"/>
      </w:pPr>
      <w:r w:rsidRPr="00026FF3">
        <w:t xml:space="preserve">NYSTATIN in preparations for topical use </w:t>
      </w:r>
      <w:r w:rsidRPr="00026FF3">
        <w:rPr>
          <w:b/>
        </w:rPr>
        <w:t>except</w:t>
      </w:r>
      <w:r w:rsidRPr="00026FF3">
        <w:t xml:space="preserve"> when included in </w:t>
      </w:r>
      <w:r w:rsidR="001F6281" w:rsidRPr="00026FF3">
        <w:t>Schedule 2</w:t>
      </w:r>
      <w:r w:rsidRPr="00026FF3">
        <w:t>.</w:t>
      </w:r>
    </w:p>
    <w:p w14:paraId="5A158AC7" w14:textId="77777777" w:rsidR="00E22071" w:rsidRPr="00026FF3" w:rsidRDefault="00E22071" w:rsidP="00E22071">
      <w:pPr>
        <w:pStyle w:val="PoisonsStandardScheduleEntry"/>
      </w:pPr>
      <w:r w:rsidRPr="00026FF3">
        <w:t>OMEPRAZOLE in oral preparations containing 20 mg or less of omeprazole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0779D3AE" w14:textId="77777777" w:rsidR="00E22071" w:rsidRPr="00026FF3" w:rsidRDefault="00E22071" w:rsidP="00E22071">
      <w:pPr>
        <w:pStyle w:val="PoisonsStandardScheduleEntry"/>
      </w:pPr>
      <w:r w:rsidRPr="00026FF3">
        <w:t>ORLISTAT in oral preparations for weight</w:t>
      </w:r>
      <w:r w:rsidR="00026FF3">
        <w:noBreakHyphen/>
      </w:r>
      <w:r w:rsidRPr="00026FF3">
        <w:t>control purposes containing 120 mg or less of orlistat per dosage unit.</w:t>
      </w:r>
    </w:p>
    <w:p w14:paraId="67BA7674" w14:textId="77777777" w:rsidR="00E22071" w:rsidRPr="00026FF3" w:rsidRDefault="00E22071" w:rsidP="00E22071">
      <w:pPr>
        <w:pStyle w:val="PoisonsStandardScheduleEntry"/>
      </w:pPr>
      <w:r w:rsidRPr="00026FF3">
        <w:t>OXICONAZOLE in preparations for vaginal use.</w:t>
      </w:r>
    </w:p>
    <w:p w14:paraId="775F1B7A" w14:textId="77777777" w:rsidR="00E22071" w:rsidRPr="00026FF3" w:rsidRDefault="00E22071" w:rsidP="00E22071">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16AE0146" w14:textId="77777777" w:rsidR="00E22071" w:rsidRPr="00026FF3" w:rsidRDefault="00E22071" w:rsidP="00EA1CD2">
      <w:pPr>
        <w:pStyle w:val="PoisonsStandardScheduleEntry"/>
        <w:keepNext/>
      </w:pPr>
      <w:r w:rsidRPr="00026FF3">
        <w:lastRenderedPageBreak/>
        <w:t>PARACETAMOL:</w:t>
      </w:r>
    </w:p>
    <w:p w14:paraId="2C7387EA" w14:textId="77777777" w:rsidR="00E22071" w:rsidRPr="00026FF3" w:rsidRDefault="00E22071" w:rsidP="00EA1CD2">
      <w:pPr>
        <w:pStyle w:val="PoisonsStandardScheduleEntryParagraph"/>
        <w:keepNext/>
      </w:pPr>
      <w:r w:rsidRPr="00026FF3">
        <w:tab/>
        <w:t>(a)</w:t>
      </w:r>
      <w:r w:rsidRPr="00026FF3">
        <w:tab/>
        <w:t xml:space="preserve">when combined with ibuprofen in a primary pack containing 30 dosage units or less </w:t>
      </w:r>
      <w:r w:rsidRPr="00026FF3">
        <w:rPr>
          <w:b/>
        </w:rPr>
        <w:t>except</w:t>
      </w:r>
      <w:r w:rsidRPr="00026FF3">
        <w:t xml:space="preserve"> when included in </w:t>
      </w:r>
      <w:r w:rsidR="001F6281" w:rsidRPr="00026FF3">
        <w:t>Schedule 2</w:t>
      </w:r>
      <w:r w:rsidRPr="00026FF3">
        <w:t>; or</w:t>
      </w:r>
    </w:p>
    <w:p w14:paraId="6731D94C" w14:textId="77777777" w:rsidR="00E22071" w:rsidRPr="00026FF3" w:rsidRDefault="00E22071" w:rsidP="00EA1CD2">
      <w:pPr>
        <w:pStyle w:val="PoisonsStandardScheduleEntryParagraph"/>
        <w:keepNext/>
      </w:pPr>
      <w:r w:rsidRPr="00026FF3">
        <w:tab/>
        <w:t>(b)</w:t>
      </w:r>
      <w:r w:rsidRPr="00026FF3">
        <w:tab/>
        <w:t>in modified release tablets or capsules containing 665 mg or less paracetamol enclosed in a primary pack containing not more than 100 tablets or capsules; or</w:t>
      </w:r>
    </w:p>
    <w:p w14:paraId="7E6A28C6" w14:textId="77777777" w:rsidR="00E22071" w:rsidRPr="00026FF3" w:rsidRDefault="00E22071" w:rsidP="00EA1CD2">
      <w:pPr>
        <w:pStyle w:val="PoisonsStandardScheduleEntryParagraph"/>
        <w:keepNext/>
      </w:pPr>
      <w:r w:rsidRPr="00026FF3">
        <w:tab/>
        <w:t>(c)</w:t>
      </w:r>
      <w:r w:rsidRPr="00026FF3">
        <w:tab/>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05CD95DA" w14:textId="22D45FBB" w:rsidR="000046C8" w:rsidRDefault="00E22071" w:rsidP="009207DA">
      <w:pPr>
        <w:pStyle w:val="PoisonsStandardScheduleEntryParagraph"/>
        <w:keepNext/>
      </w:pPr>
      <w:r w:rsidRPr="00026FF3">
        <w:tab/>
        <w:t>(d)</w:t>
      </w:r>
      <w:r w:rsidRPr="00026FF3">
        <w:tab/>
      </w:r>
      <w:r w:rsidR="009207DA">
        <w:t>in non-modified release tablets or capsules containing not more than 500 m</w:t>
      </w:r>
      <w:r w:rsidR="000046C8">
        <w:t xml:space="preserve">g paracetamol and in a primary pack containing not more than 100 tablets or capsules </w:t>
      </w:r>
      <w:r w:rsidR="000046C8" w:rsidRPr="00EA1CD2">
        <w:rPr>
          <w:b/>
          <w:bCs/>
        </w:rPr>
        <w:t>except</w:t>
      </w:r>
      <w:r w:rsidR="000046C8">
        <w:t xml:space="preserve"> when included in or expressly excluded from Schedule 2; or</w:t>
      </w:r>
    </w:p>
    <w:p w14:paraId="072C71B0" w14:textId="77777777" w:rsidR="000E6D91" w:rsidRDefault="000046C8" w:rsidP="009207DA">
      <w:pPr>
        <w:pStyle w:val="PoisonsStandardScheduleEntryParagraph"/>
        <w:keepNext/>
      </w:pPr>
      <w:r>
        <w:tab/>
        <w:t>(e)</w:t>
      </w:r>
      <w:r>
        <w:tab/>
        <w:t>in tablets or capsules enclosed in a primary pack containing more than 100 tablets or capsules intended only as a bulk medicine pack and labelled</w:t>
      </w:r>
      <w:r w:rsidR="00C0470F">
        <w:t xml:space="preserve"> “For dispensing only” and “This pack is not to be supplied to a patient”</w:t>
      </w:r>
      <w:r w:rsidR="000E6D91">
        <w:t>; or</w:t>
      </w:r>
    </w:p>
    <w:p w14:paraId="6C5356C1" w14:textId="77777777" w:rsidR="00D223D6" w:rsidRDefault="000E6D91" w:rsidP="009207DA">
      <w:pPr>
        <w:pStyle w:val="PoisonsStandardScheduleEntryParagraph"/>
        <w:keepNext/>
      </w:pPr>
      <w:r>
        <w:tab/>
        <w:t>(f)</w:t>
      </w:r>
      <w:r>
        <w:tab/>
        <w:t>in individually wrapped powders or sachets of granules enclosed in a primary pack containing not more than 50 wrapped powders or sachets of granules</w:t>
      </w:r>
      <w:r w:rsidR="00D223D6">
        <w:t xml:space="preserve"> </w:t>
      </w:r>
      <w:r w:rsidR="00D223D6" w:rsidRPr="00EA1CD2">
        <w:rPr>
          <w:b/>
          <w:bCs/>
        </w:rPr>
        <w:t>except</w:t>
      </w:r>
      <w:r w:rsidR="00D223D6">
        <w:t xml:space="preserve"> when included in or expressly excluded from Schedule 2; or</w:t>
      </w:r>
    </w:p>
    <w:p w14:paraId="11367CAA" w14:textId="77777777" w:rsidR="00AD7A10" w:rsidRDefault="00D223D6">
      <w:pPr>
        <w:pStyle w:val="PoisonsStandardScheduleEntryParagraph"/>
        <w:keepNext/>
      </w:pPr>
      <w:r>
        <w:tab/>
        <w:t>(g)</w:t>
      </w:r>
      <w:r>
        <w:tab/>
        <w:t>in individually wrapped</w:t>
      </w:r>
      <w:r w:rsidR="004F611E">
        <w:t xml:space="preserve"> powders or sachets of granules enc</w:t>
      </w:r>
      <w:r w:rsidR="00AD7A10">
        <w:t>l</w:t>
      </w:r>
      <w:r w:rsidR="004F611E">
        <w:t>osed in a primary pack containing more than 50 wrapped powders or sachets of granules intended only as a bulk medicine pack and labelled “For dispensing only” and “This pack is not to be supplied to a patient”</w:t>
      </w:r>
      <w:r w:rsidR="00AD7A10">
        <w:t>; or</w:t>
      </w:r>
    </w:p>
    <w:p w14:paraId="49AB30E9" w14:textId="24127DE3" w:rsidR="00E22071" w:rsidRPr="00026FF3" w:rsidRDefault="00AD7A10" w:rsidP="00EA1CD2">
      <w:pPr>
        <w:pStyle w:val="PoisonsStandardScheduleEntryParagraph"/>
        <w:keepNext/>
      </w:pPr>
      <w:r>
        <w:tab/>
        <w:t>(h)</w:t>
      </w:r>
      <w:r>
        <w:tab/>
        <w:t xml:space="preserve">in liquid preparations for oral use </w:t>
      </w:r>
      <w:r w:rsidRPr="00EA1CD2">
        <w:rPr>
          <w:b/>
          <w:bCs/>
        </w:rPr>
        <w:t>except</w:t>
      </w:r>
      <w:r>
        <w:t xml:space="preserve"> when in Schedule 2</w:t>
      </w:r>
      <w:r w:rsidR="00E22071" w:rsidRPr="00026FF3">
        <w:t>.</w:t>
      </w:r>
    </w:p>
    <w:p w14:paraId="47803396" w14:textId="77777777" w:rsidR="00E22071" w:rsidRPr="00026FF3" w:rsidRDefault="00E22071" w:rsidP="00E22071">
      <w:pPr>
        <w:pStyle w:val="PoisonsStandardScheduleEntry"/>
      </w:pPr>
      <w:r w:rsidRPr="00026FF3">
        <w:t xml:space="preserve">PHENIRAMINE in oral preparations </w:t>
      </w:r>
      <w:r w:rsidRPr="00026FF3">
        <w:rPr>
          <w:b/>
        </w:rPr>
        <w:t>except</w:t>
      </w:r>
      <w:r w:rsidRPr="00026FF3">
        <w:t>:</w:t>
      </w:r>
    </w:p>
    <w:p w14:paraId="1C47CC46"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974578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F4F5F97" w14:textId="77777777" w:rsidR="00E22071" w:rsidRPr="00026FF3" w:rsidRDefault="00E22071" w:rsidP="00E22071">
      <w:pPr>
        <w:pStyle w:val="PoisonsStandardScheduleEntry"/>
      </w:pPr>
      <w:r w:rsidRPr="00026FF3">
        <w:t xml:space="preserve">PODOPHYLLOTOXIN in preparations containing 1% or less of podophyllotoxin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3312F381" w14:textId="77777777" w:rsidR="00E22071" w:rsidRPr="00026FF3" w:rsidRDefault="00E22071" w:rsidP="00E22071">
      <w:pPr>
        <w:pStyle w:val="PoisonsStandardScheduleEntry"/>
      </w:pPr>
      <w:r w:rsidRPr="00026FF3">
        <w:t xml:space="preserve">PODOPHYLLUM EMODI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791478EC" w14:textId="77777777" w:rsidR="00E22071" w:rsidRPr="00026FF3" w:rsidRDefault="00E22071" w:rsidP="00E22071">
      <w:pPr>
        <w:pStyle w:val="PoisonsStandardScheduleEntry"/>
      </w:pPr>
      <w:r w:rsidRPr="00026FF3">
        <w:t xml:space="preserve">PODOPHYLLUM PELTATUM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216FE681" w14:textId="77777777" w:rsidR="00E22071" w:rsidRPr="00026FF3" w:rsidRDefault="00E22071" w:rsidP="00E22071">
      <w:pPr>
        <w:pStyle w:val="PoisonsStandardScheduleEntry"/>
      </w:pPr>
      <w:r w:rsidRPr="00026FF3">
        <w:t>PROCHLORPERAZINE in divided preparations for oral use in packs containing not more than 10 dosage units for the treatment of nausea associated with migraine.</w:t>
      </w:r>
    </w:p>
    <w:p w14:paraId="5CEAA493" w14:textId="77777777" w:rsidR="00E22071" w:rsidRPr="00026FF3" w:rsidRDefault="00E22071" w:rsidP="00E22071">
      <w:pPr>
        <w:pStyle w:val="PoisonsStandardScheduleEntry"/>
      </w:pPr>
      <w:r w:rsidRPr="00026FF3">
        <w:t xml:space="preserve">PROMETHAZINE in oral preparations </w:t>
      </w:r>
      <w:r w:rsidRPr="00026FF3">
        <w:rPr>
          <w:b/>
        </w:rPr>
        <w:t>except</w:t>
      </w:r>
      <w:r w:rsidRPr="00026FF3">
        <w:t>:</w:t>
      </w:r>
    </w:p>
    <w:p w14:paraId="30B880B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12E6969" w14:textId="77777777" w:rsidR="00E22071" w:rsidRPr="00026FF3" w:rsidRDefault="00E22071" w:rsidP="00E22071">
      <w:pPr>
        <w:pStyle w:val="PoisonsStandardScheduleEntryParagraph"/>
      </w:pPr>
      <w:r w:rsidRPr="00026FF3">
        <w:tab/>
        <w:t>(b)</w:t>
      </w:r>
      <w:r w:rsidRPr="00026FF3">
        <w:tab/>
        <w:t>in preparations for the treatment of children under 2 years of age.</w:t>
      </w:r>
    </w:p>
    <w:p w14:paraId="5C8EA9D3" w14:textId="77777777" w:rsidR="00E22071" w:rsidRPr="00026FF3" w:rsidRDefault="00E22071" w:rsidP="00E22071">
      <w:pPr>
        <w:pStyle w:val="PoisonsStandardScheduleEntry"/>
      </w:pPr>
      <w:r w:rsidRPr="00026FF3">
        <w:lastRenderedPageBreak/>
        <w:t>PSEUDOEPHEDRINE (other than preparations for stimulant, appetite suppression or weight</w:t>
      </w:r>
      <w:r w:rsidR="00026FF3">
        <w:noBreakHyphen/>
      </w:r>
      <w:r w:rsidRPr="00026FF3">
        <w:t>control purposes) when supplied in a primary pack:</w:t>
      </w:r>
    </w:p>
    <w:p w14:paraId="6815E4D5" w14:textId="77777777" w:rsidR="00E22071" w:rsidRPr="00026FF3" w:rsidRDefault="00E22071" w:rsidP="00E22071">
      <w:pPr>
        <w:pStyle w:val="PoisonsStandardScheduleEntryParagraph"/>
      </w:pPr>
      <w:r w:rsidRPr="00026FF3">
        <w:tab/>
        <w:t>(a)</w:t>
      </w:r>
      <w:r w:rsidRPr="00026FF3">
        <w:tab/>
        <w:t>in liquid preparations containing 800 mg or less of pseudoephedrine hydrochloride (or its equivalent); or</w:t>
      </w:r>
    </w:p>
    <w:p w14:paraId="2AF8AFC6" w14:textId="77777777" w:rsidR="00E22071" w:rsidRPr="00026FF3" w:rsidRDefault="00E22071" w:rsidP="00E22071">
      <w:pPr>
        <w:pStyle w:val="PoisonsStandardScheduleEntryParagraph"/>
      </w:pPr>
      <w:r w:rsidRPr="00026FF3">
        <w:tab/>
        <w:t>(b)</w:t>
      </w:r>
      <w:r w:rsidRPr="00026FF3">
        <w:tab/>
        <w:t>in other preparations containing 720 mg or less of pseudoephedrine hydrochloride (or its equivalent).</w:t>
      </w:r>
    </w:p>
    <w:p w14:paraId="217C0417" w14:textId="77777777" w:rsidR="00E22071" w:rsidRPr="00026FF3" w:rsidRDefault="00E22071" w:rsidP="00E22071">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DB5B2EF" w14:textId="4ABD96E0" w:rsidR="00E22071" w:rsidRPr="00026FF3" w:rsidRDefault="00E22071" w:rsidP="00E22071">
      <w:pPr>
        <w:pStyle w:val="PoisonsStandardScheduleEntry"/>
      </w:pPr>
      <w:r w:rsidRPr="00026FF3">
        <w:t>RIZATRIPTAN when in divided oral preparations containing 5 mg or less</w:t>
      </w:r>
      <w:r w:rsidR="001C5270">
        <w:t xml:space="preserve"> of rizatriptan</w:t>
      </w:r>
      <w:r w:rsidRPr="00026FF3">
        <w:t xml:space="preserve"> per dosage unit and when sold in a pack containing not more than 2 dosage units for the acute relief of migraine in patients who have a stable, well</w:t>
      </w:r>
      <w:r w:rsidR="00026FF3">
        <w:noBreakHyphen/>
      </w:r>
      <w:r w:rsidRPr="00026FF3">
        <w:t>established pattern of migraine symptoms.</w:t>
      </w:r>
    </w:p>
    <w:p w14:paraId="2E9E46BA" w14:textId="77777777" w:rsidR="00E22071" w:rsidRPr="00026FF3" w:rsidRDefault="00E22071" w:rsidP="00E22071">
      <w:pPr>
        <w:pStyle w:val="PoisonsStandardScheduleEntry"/>
      </w:pPr>
      <w:r w:rsidRPr="00026FF3">
        <w:t>SALBUTAMOL as the only therapeutically active substance:</w:t>
      </w:r>
    </w:p>
    <w:p w14:paraId="090C277D" w14:textId="77777777" w:rsidR="00E22071" w:rsidRPr="00026FF3" w:rsidRDefault="00E22071" w:rsidP="00E22071">
      <w:pPr>
        <w:pStyle w:val="PoisonsStandardScheduleEntryParagraph"/>
      </w:pPr>
      <w:r w:rsidRPr="00026FF3">
        <w:tab/>
        <w:t>(a)</w:t>
      </w:r>
      <w:r w:rsidRPr="00026FF3">
        <w:tab/>
        <w:t>in metered aerosols delivering 100 micrograms or less of salbutamol per metered dose; or</w:t>
      </w:r>
    </w:p>
    <w:p w14:paraId="28A87CF2" w14:textId="3D0D4866" w:rsidR="00E22071" w:rsidRPr="00026FF3" w:rsidRDefault="00E22071" w:rsidP="00BD661D">
      <w:pPr>
        <w:pStyle w:val="PoisonsStandardScheduleEntryParagraph"/>
        <w:rPr>
          <w:b/>
        </w:rPr>
      </w:pPr>
      <w:r w:rsidRPr="00026FF3">
        <w:tab/>
        <w:t>(b)</w:t>
      </w:r>
      <w:r w:rsidRPr="00026FF3">
        <w:tab/>
        <w:t>in dry powders for inhalation delivering 200 micrograms or less of salbutamol per dose</w:t>
      </w:r>
      <w:r w:rsidR="009A2079">
        <w:t>.</w:t>
      </w:r>
    </w:p>
    <w:p w14:paraId="62CE0B41" w14:textId="77777777" w:rsidR="00E22071" w:rsidRPr="00026FF3" w:rsidRDefault="00E22071" w:rsidP="00E22071">
      <w:pPr>
        <w:pStyle w:val="PoisonsStandardScheduleEntry"/>
      </w:pPr>
      <w:r w:rsidRPr="00026FF3">
        <w:t xml:space="preserve">SALICYLIC ACID in preparations for dermal use </w:t>
      </w:r>
      <w:r w:rsidRPr="00026FF3">
        <w:rPr>
          <w:b/>
        </w:rPr>
        <w:t>except</w:t>
      </w:r>
      <w:r w:rsidRPr="00026FF3">
        <w:t xml:space="preserve"> in preparations containing 40% or less of salicylic acid.</w:t>
      </w:r>
    </w:p>
    <w:p w14:paraId="1592B76C" w14:textId="77777777" w:rsidR="00E22071" w:rsidRPr="00026FF3" w:rsidRDefault="00E22071" w:rsidP="00E22071">
      <w:pPr>
        <w:pStyle w:val="PoisonsStandardScheduleEntry"/>
      </w:pPr>
      <w:r w:rsidRPr="00026FF3">
        <w:t>SANTONIN.</w:t>
      </w:r>
    </w:p>
    <w:p w14:paraId="389378E9" w14:textId="77777777" w:rsidR="00E22071" w:rsidRPr="00026FF3" w:rsidRDefault="00E22071" w:rsidP="00E22071">
      <w:pPr>
        <w:pStyle w:val="PoisonsStandardScheduleEntry"/>
      </w:pPr>
      <w:r w:rsidRPr="00026FF3">
        <w:t>SODIUM PHOSPHATE in preparations for oral use for bowel cleansing prior to diagnostic medical and surgical procedures.</w:t>
      </w:r>
    </w:p>
    <w:p w14:paraId="0C9251D9" w14:textId="77777777" w:rsidR="00E22071" w:rsidRPr="00026FF3" w:rsidRDefault="00E22071" w:rsidP="00E22071">
      <w:pPr>
        <w:pStyle w:val="PoisonsStandardScheduleEntry"/>
      </w:pPr>
      <w:r w:rsidRPr="00026FF3">
        <w:t>SODIUM PICOSULFATE in preparations for oral use for bowel cleansing prior to diagnostic medical or surgical procedures.</w:t>
      </w:r>
    </w:p>
    <w:p w14:paraId="645AA515" w14:textId="77777777" w:rsidR="00E22071" w:rsidRPr="00026FF3" w:rsidRDefault="00E22071" w:rsidP="00E22071">
      <w:pPr>
        <w:pStyle w:val="PoisonsStandardScheduleEntry"/>
      </w:pPr>
      <w:r w:rsidRPr="00026FF3">
        <w:t>SULFACETAMIDE in preparations for ophthalmic use containing 10% or less of sulfacetamide.</w:t>
      </w:r>
    </w:p>
    <w:p w14:paraId="047BF9C3" w14:textId="1E02D21A" w:rsidR="00E22071" w:rsidRPr="00026FF3" w:rsidRDefault="00E22071" w:rsidP="00E22071">
      <w:pPr>
        <w:pStyle w:val="PoisonsStandardScheduleEntry"/>
      </w:pPr>
      <w:r w:rsidRPr="00026FF3">
        <w:t xml:space="preserve">SUMATRIPTAN when in divided oral preparations containing 50 mg or less </w:t>
      </w:r>
      <w:r w:rsidR="001C5270">
        <w:t xml:space="preserve">of sumatriptan </w:t>
      </w:r>
      <w:r w:rsidRPr="00026FF3">
        <w:t>per dosage unit and when sold in a pack containing not more than 2 dosage units for the acute relief of migraine in patients who have a stable, well</w:t>
      </w:r>
      <w:r w:rsidR="00026FF3">
        <w:noBreakHyphen/>
      </w:r>
      <w:r w:rsidRPr="00026FF3">
        <w:t>established pattern of symptoms.</w:t>
      </w:r>
    </w:p>
    <w:p w14:paraId="23296D3B" w14:textId="77777777" w:rsidR="00E22071" w:rsidRPr="00026FF3" w:rsidRDefault="00E22071" w:rsidP="00E22071">
      <w:pPr>
        <w:pStyle w:val="PoisonsStandardScheduleEntry"/>
      </w:pPr>
      <w:r w:rsidRPr="00026FF3">
        <w:t>TERBUTALINE as the only therapeutically active substance:</w:t>
      </w:r>
    </w:p>
    <w:p w14:paraId="07503D8A" w14:textId="77777777" w:rsidR="00E22071" w:rsidRPr="00026FF3" w:rsidRDefault="00E22071" w:rsidP="00E22071">
      <w:pPr>
        <w:pStyle w:val="PoisonsStandardScheduleEntryParagraph"/>
      </w:pPr>
      <w:r w:rsidRPr="00026FF3">
        <w:tab/>
        <w:t>(a)</w:t>
      </w:r>
      <w:r w:rsidRPr="00026FF3">
        <w:tab/>
        <w:t>in metered aerosols delivering 250 micrograms or less of terbutaline per metered dose; or</w:t>
      </w:r>
    </w:p>
    <w:p w14:paraId="2C558717" w14:textId="77777777" w:rsidR="00E22071" w:rsidRPr="00026FF3" w:rsidRDefault="00E22071" w:rsidP="00E22071">
      <w:pPr>
        <w:pStyle w:val="PoisonsStandardScheduleEntryParagraph"/>
      </w:pPr>
      <w:r w:rsidRPr="00026FF3">
        <w:tab/>
        <w:t>(b)</w:t>
      </w:r>
      <w:r w:rsidRPr="00026FF3">
        <w:tab/>
        <w:t>in dry powders for inhalation delivering 500 micrograms or less of terbutaline per dose.</w:t>
      </w:r>
    </w:p>
    <w:p w14:paraId="682C3A6B" w14:textId="77777777" w:rsidR="00E22071" w:rsidRPr="00026FF3" w:rsidRDefault="00E22071" w:rsidP="00E22071">
      <w:pPr>
        <w:pStyle w:val="PoisonsStandardScheduleEntry"/>
      </w:pPr>
      <w:r w:rsidRPr="00026FF3">
        <w:t>THEOPHYLLINE in liquid oral preparations containing 2% or less of theophylline.</w:t>
      </w:r>
    </w:p>
    <w:p w14:paraId="03CA1C80" w14:textId="77777777" w:rsidR="00E22071" w:rsidRPr="00026FF3" w:rsidRDefault="00E22071" w:rsidP="00E22071">
      <w:pPr>
        <w:pStyle w:val="PoisonsStandardScheduleEntry"/>
      </w:pPr>
      <w:r w:rsidRPr="00026FF3">
        <w:lastRenderedPageBreak/>
        <w:t>TIOCONAZOLE in preparations for vaginal use.</w:t>
      </w:r>
    </w:p>
    <w:p w14:paraId="7BB4171D" w14:textId="77777777" w:rsidR="00E22071" w:rsidRPr="00026FF3" w:rsidRDefault="00E22071" w:rsidP="00E22071">
      <w:pPr>
        <w:pStyle w:val="PoisonsStandardScheduleEntry"/>
      </w:pPr>
      <w:r w:rsidRPr="00026FF3">
        <w:t>TRIAMCINOLONE for buccal use in preparations containing 0.1% or less of triamcinolone in a pack of 5 g or less.</w:t>
      </w:r>
    </w:p>
    <w:p w14:paraId="46E7B1B7" w14:textId="77777777" w:rsidR="00E22071" w:rsidRPr="00026FF3" w:rsidRDefault="00E22071" w:rsidP="00E22071">
      <w:pPr>
        <w:pStyle w:val="PoisonsStandardScheduleEntry"/>
      </w:pPr>
      <w:r w:rsidRPr="00026FF3">
        <w:t xml:space="preserve">TRIPROLIDINE in oral preparations </w:t>
      </w:r>
      <w:r w:rsidRPr="00026FF3">
        <w:rPr>
          <w:b/>
        </w:rPr>
        <w:t>except</w:t>
      </w:r>
      <w:r w:rsidRPr="00026FF3">
        <w:t>:</w:t>
      </w:r>
    </w:p>
    <w:p w14:paraId="41998ED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B090A39"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64D9F0D1" w14:textId="77777777" w:rsidR="00E22071" w:rsidRPr="00026FF3" w:rsidRDefault="00E22071" w:rsidP="00E22071">
      <w:pPr>
        <w:pStyle w:val="PoisonsStandardScheduleEntry"/>
      </w:pPr>
      <w:r w:rsidRPr="00026FF3">
        <w:t>ULIPRISTAL for emergency post</w:t>
      </w:r>
      <w:r w:rsidR="00026FF3">
        <w:noBreakHyphen/>
      </w:r>
      <w:r w:rsidRPr="00026FF3">
        <w:t>coital contraception.</w:t>
      </w:r>
    </w:p>
    <w:p w14:paraId="17F8600A" w14:textId="77777777" w:rsidR="00E22071" w:rsidRPr="00026FF3" w:rsidRDefault="00E22071" w:rsidP="00E22071">
      <w:pPr>
        <w:pStyle w:val="PoisonsStandardScheduleEntry"/>
      </w:pPr>
      <w:r w:rsidRPr="00026FF3">
        <w:t xml:space="preserve">VITAMIN D for human internal therapeutic use in preparations containing 175 micrograms or less of vitamin D per recommended single weekly dose </w:t>
      </w:r>
      <w:r w:rsidRPr="00026FF3">
        <w:rPr>
          <w:b/>
        </w:rPr>
        <w:t>except</w:t>
      </w:r>
      <w:r w:rsidRPr="00026FF3">
        <w:t xml:space="preserve"> in preparations containing 25 micrograms or less of vitamin D per recommended daily dose.</w:t>
      </w:r>
    </w:p>
    <w:p w14:paraId="2E891881" w14:textId="2D4CBADD" w:rsidR="004B20B1" w:rsidRPr="00026FF3" w:rsidRDefault="00E22071" w:rsidP="00E22071">
      <w:pPr>
        <w:pStyle w:val="PoisonsStandardScheduleEntry"/>
      </w:pPr>
      <w:r w:rsidRPr="00026FF3">
        <w:t xml:space="preserve">ZOLMITRIPTAN when in divided oral preparations containing 2.5 mg or less </w:t>
      </w:r>
      <w:r w:rsidR="00B64419">
        <w:t xml:space="preserve">of zolmitriptan </w:t>
      </w:r>
      <w:r w:rsidRPr="00026FF3">
        <w:t>per dosage unit and when sold in a pack containing not more than 2 dosage units for the acute relief of migraine in patients who have a stable, well</w:t>
      </w:r>
      <w:r w:rsidR="00026FF3">
        <w:noBreakHyphen/>
      </w:r>
      <w:r w:rsidRPr="00026FF3">
        <w:t>established pattern of symptoms.</w:t>
      </w:r>
    </w:p>
    <w:p w14:paraId="5C7DE188" w14:textId="77777777" w:rsidR="00FF75D1" w:rsidRPr="00026FF3" w:rsidRDefault="00FF75D1" w:rsidP="00FF75D1">
      <w:pPr>
        <w:sectPr w:rsidR="00FF75D1" w:rsidRPr="00026FF3" w:rsidSect="006A61FA">
          <w:headerReference w:type="even" r:id="rId29"/>
          <w:headerReference w:type="default" r:id="rId30"/>
          <w:footerReference w:type="even" r:id="rId31"/>
          <w:type w:val="continuous"/>
          <w:pgSz w:w="11907" w:h="16839" w:code="9"/>
          <w:pgMar w:top="2233" w:right="1797" w:bottom="1440" w:left="1797" w:header="720" w:footer="709" w:gutter="0"/>
          <w:cols w:space="720"/>
          <w:docGrid w:linePitch="299"/>
        </w:sectPr>
      </w:pPr>
    </w:p>
    <w:p w14:paraId="644201FC" w14:textId="77777777" w:rsidR="00BF6B1D" w:rsidRPr="00026FF3" w:rsidRDefault="001F6281" w:rsidP="00BF6B1D">
      <w:pPr>
        <w:pStyle w:val="ActHead1"/>
        <w:pageBreakBefore/>
      </w:pPr>
      <w:bookmarkStart w:id="222" w:name="_Toc137798420"/>
      <w:bookmarkStart w:id="223" w:name="_Toc209450625"/>
      <w:r w:rsidRPr="00270781">
        <w:rPr>
          <w:rStyle w:val="CharChapNo"/>
        </w:rPr>
        <w:lastRenderedPageBreak/>
        <w:t>Schedule 4</w:t>
      </w:r>
      <w:r w:rsidR="00BF6B1D" w:rsidRPr="00026FF3">
        <w:t>—</w:t>
      </w:r>
      <w:r w:rsidR="00BF6B1D" w:rsidRPr="00270781">
        <w:rPr>
          <w:rStyle w:val="CharChapText"/>
        </w:rPr>
        <w:t>Prescription only medicines and prescription animal remedies</w:t>
      </w:r>
      <w:bookmarkEnd w:id="222"/>
      <w:bookmarkEnd w:id="223"/>
    </w:p>
    <w:p w14:paraId="535309BF"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33A9BF20"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2160732" w14:textId="77777777" w:rsidR="004D4E22" w:rsidRPr="00026FF3" w:rsidRDefault="004D4E22" w:rsidP="004D4E22">
      <w:pPr>
        <w:pStyle w:val="notemargin"/>
      </w:pPr>
      <w:r w:rsidRPr="00026FF3">
        <w:t>Note 1:</w:t>
      </w:r>
      <w:r w:rsidRPr="00026FF3">
        <w:tab/>
        <w:t>See sections 16, 28, 31 and 49, subsections 54(2) and 57(1) and section 60.</w:t>
      </w:r>
    </w:p>
    <w:p w14:paraId="721EB119" w14:textId="77777777" w:rsidR="004D4E22" w:rsidRPr="00026FF3" w:rsidRDefault="004D4E22" w:rsidP="004D4E22">
      <w:pPr>
        <w:pStyle w:val="notemargin"/>
      </w:pPr>
      <w:r w:rsidRPr="00026FF3">
        <w:t>Note 2:</w:t>
      </w:r>
      <w:r w:rsidRPr="00026FF3">
        <w:tab/>
        <w:t>Substances marked # are listed in Appendix D.</w:t>
      </w:r>
    </w:p>
    <w:p w14:paraId="1E7D052B" w14:textId="77777777" w:rsidR="00FE63D4" w:rsidRDefault="00FE63D4" w:rsidP="00FE63D4">
      <w:pPr>
        <w:pStyle w:val="PoisonsStandardScheduleEntry"/>
        <w:rPr>
          <w:lang w:val="es-CL"/>
        </w:rPr>
      </w:pPr>
      <w:r w:rsidRPr="009C6ED1">
        <w:rPr>
          <w:lang w:val="es-CL"/>
        </w:rPr>
        <w:t>ABACAVIR.</w:t>
      </w:r>
    </w:p>
    <w:p w14:paraId="515EEEA2" w14:textId="762B4394" w:rsidR="00D948FA" w:rsidRPr="009C6ED1" w:rsidRDefault="00D948FA" w:rsidP="00FE63D4">
      <w:pPr>
        <w:pStyle w:val="PoisonsStandardScheduleEntry"/>
        <w:rPr>
          <w:lang w:val="es-CL"/>
        </w:rPr>
      </w:pPr>
      <w:r>
        <w:rPr>
          <w:lang w:val="es-CL"/>
        </w:rPr>
        <w:t>ABALOPARATIDE.</w:t>
      </w:r>
    </w:p>
    <w:p w14:paraId="3D3C0A7A" w14:textId="77777777" w:rsidR="00FE63D4" w:rsidRPr="009C6ED1" w:rsidRDefault="00FE63D4" w:rsidP="00FE63D4">
      <w:pPr>
        <w:pStyle w:val="PoisonsStandardScheduleEntry"/>
        <w:rPr>
          <w:lang w:val="es-CL"/>
        </w:rPr>
      </w:pPr>
      <w:r w:rsidRPr="009C6ED1">
        <w:rPr>
          <w:lang w:val="es-CL"/>
        </w:rPr>
        <w:t>ABATACEPT.</w:t>
      </w:r>
    </w:p>
    <w:p w14:paraId="436ACB94" w14:textId="77777777" w:rsidR="00FE63D4" w:rsidRPr="009C6ED1" w:rsidRDefault="00FE63D4" w:rsidP="00FE63D4">
      <w:pPr>
        <w:pStyle w:val="PoisonsStandardScheduleEntry"/>
        <w:rPr>
          <w:lang w:val="es-CL"/>
        </w:rPr>
      </w:pPr>
      <w:r w:rsidRPr="009C6ED1">
        <w:rPr>
          <w:lang w:val="es-CL"/>
        </w:rPr>
        <w:t>ABIRATERONE ACETATE.</w:t>
      </w:r>
    </w:p>
    <w:p w14:paraId="7310BDC3" w14:textId="77777777" w:rsidR="00FE63D4" w:rsidRPr="009C6ED1" w:rsidRDefault="00FE63D4" w:rsidP="00FE63D4">
      <w:pPr>
        <w:pStyle w:val="PoisonsStandardScheduleEntry"/>
        <w:rPr>
          <w:lang w:val="es-CL"/>
        </w:rPr>
      </w:pPr>
      <w:r w:rsidRPr="009C6ED1">
        <w:rPr>
          <w:lang w:val="es-CL"/>
        </w:rPr>
        <w:t>ABCIXIMAB.</w:t>
      </w:r>
    </w:p>
    <w:p w14:paraId="644CC93D" w14:textId="77777777" w:rsidR="00FE63D4" w:rsidRDefault="00FE63D4" w:rsidP="00FE63D4">
      <w:pPr>
        <w:pStyle w:val="PoisonsStandardScheduleEntry"/>
        <w:rPr>
          <w:lang w:val="es-CL"/>
        </w:rPr>
      </w:pPr>
      <w:r w:rsidRPr="009C6ED1">
        <w:rPr>
          <w:lang w:val="es-CL"/>
        </w:rPr>
        <w:t>ABEMACICLIB.</w:t>
      </w:r>
    </w:p>
    <w:p w14:paraId="46B1E31F" w14:textId="655A1856" w:rsidR="006E4E31" w:rsidRPr="009C6ED1" w:rsidRDefault="006E4E31" w:rsidP="00FE63D4">
      <w:pPr>
        <w:pStyle w:val="PoisonsStandardScheduleEntry"/>
        <w:rPr>
          <w:lang w:val="es-CL"/>
        </w:rPr>
      </w:pPr>
      <w:r>
        <w:rPr>
          <w:lang w:val="es-CL"/>
        </w:rPr>
        <w:t>ABROCITINIB.</w:t>
      </w:r>
    </w:p>
    <w:p w14:paraId="70D11C79" w14:textId="77777777" w:rsidR="00FE63D4" w:rsidRPr="009C6ED1" w:rsidRDefault="00FE63D4" w:rsidP="00FE63D4">
      <w:pPr>
        <w:pStyle w:val="PoisonsStandardScheduleEntry"/>
        <w:rPr>
          <w:lang w:val="es-CL"/>
        </w:rPr>
      </w:pPr>
      <w:r w:rsidRPr="009C6ED1">
        <w:rPr>
          <w:lang w:val="es-CL"/>
        </w:rPr>
        <w:t>ACALABRUTINIB.</w:t>
      </w:r>
    </w:p>
    <w:p w14:paraId="213E3CB4" w14:textId="77777777" w:rsidR="00FE63D4" w:rsidRPr="009C6ED1" w:rsidRDefault="00FE63D4" w:rsidP="00FE63D4">
      <w:pPr>
        <w:pStyle w:val="PoisonsStandardScheduleEntry"/>
        <w:rPr>
          <w:lang w:val="es-CL"/>
        </w:rPr>
      </w:pPr>
      <w:r w:rsidRPr="009C6ED1">
        <w:rPr>
          <w:lang w:val="es-CL"/>
        </w:rPr>
        <w:t>ACAMPROSATE CALCIUM.</w:t>
      </w:r>
    </w:p>
    <w:p w14:paraId="6BAB8AD9" w14:textId="77777777" w:rsidR="00FE63D4" w:rsidRPr="009C6ED1" w:rsidRDefault="00FE63D4" w:rsidP="00FE63D4">
      <w:pPr>
        <w:pStyle w:val="PoisonsStandardScheduleEntry"/>
        <w:rPr>
          <w:lang w:val="es-CL"/>
        </w:rPr>
      </w:pPr>
      <w:r w:rsidRPr="009C6ED1">
        <w:rPr>
          <w:lang w:val="es-CL"/>
        </w:rPr>
        <w:t>ACARBOSE.</w:t>
      </w:r>
    </w:p>
    <w:p w14:paraId="2EFA8F49" w14:textId="77777777" w:rsidR="00FE63D4" w:rsidRPr="00026FF3" w:rsidRDefault="00FE63D4" w:rsidP="00FE63D4">
      <w:pPr>
        <w:pStyle w:val="PoisonsStandardScheduleEntry"/>
      </w:pPr>
      <w:r w:rsidRPr="00026FF3">
        <w:t>ACEBUTOLOL.</w:t>
      </w:r>
    </w:p>
    <w:p w14:paraId="5D579F16" w14:textId="77777777" w:rsidR="00FE63D4" w:rsidRPr="00026FF3" w:rsidRDefault="00FE63D4" w:rsidP="00FE63D4">
      <w:pPr>
        <w:pStyle w:val="PoisonsStandardScheduleEntry"/>
      </w:pPr>
      <w:r w:rsidRPr="00026FF3">
        <w:t>ACEPROMAZINE.</w:t>
      </w:r>
    </w:p>
    <w:p w14:paraId="057EF858" w14:textId="77777777" w:rsidR="00FE63D4" w:rsidRPr="00026FF3" w:rsidRDefault="00FE63D4" w:rsidP="00FE63D4">
      <w:pPr>
        <w:pStyle w:val="PoisonsStandardScheduleEntry"/>
      </w:pPr>
      <w:r w:rsidRPr="00026FF3">
        <w:t>ACETANILIDE and alkyl acetanilides (excluding when present as an excipient) for human therapeutic use.</w:t>
      </w:r>
    </w:p>
    <w:p w14:paraId="730A0A47" w14:textId="77777777" w:rsidR="00FE63D4" w:rsidRPr="009C6ED1" w:rsidRDefault="00FE63D4" w:rsidP="00FE63D4">
      <w:pPr>
        <w:pStyle w:val="PoisonsStandardScheduleEntry"/>
        <w:rPr>
          <w:lang w:val="es-CL"/>
        </w:rPr>
      </w:pPr>
      <w:r w:rsidRPr="009C6ED1">
        <w:rPr>
          <w:lang w:val="es-CL"/>
        </w:rPr>
        <w:t>ACETARSOL.</w:t>
      </w:r>
    </w:p>
    <w:p w14:paraId="63393C7A" w14:textId="77777777" w:rsidR="00FE63D4" w:rsidRPr="009C6ED1" w:rsidRDefault="00FE63D4" w:rsidP="00FE63D4">
      <w:pPr>
        <w:pStyle w:val="PoisonsStandardScheduleEntry"/>
        <w:rPr>
          <w:lang w:val="es-CL"/>
        </w:rPr>
      </w:pPr>
      <w:r w:rsidRPr="009C6ED1">
        <w:rPr>
          <w:lang w:val="es-CL"/>
        </w:rPr>
        <w:t>ACETAZOLAMIDE.</w:t>
      </w:r>
    </w:p>
    <w:p w14:paraId="25D209BC" w14:textId="77777777" w:rsidR="00FE63D4" w:rsidRPr="009C6ED1" w:rsidRDefault="00FE63D4" w:rsidP="00FE63D4">
      <w:pPr>
        <w:pStyle w:val="PoisonsStandardScheduleEntry"/>
        <w:rPr>
          <w:lang w:val="es-CL"/>
        </w:rPr>
      </w:pPr>
      <w:r w:rsidRPr="009C6ED1">
        <w:rPr>
          <w:lang w:val="es-CL"/>
        </w:rPr>
        <w:t>ACETOHEXAMIDE.</w:t>
      </w:r>
    </w:p>
    <w:p w14:paraId="05CC3CFA" w14:textId="77777777" w:rsidR="00FE63D4" w:rsidRPr="009C6ED1" w:rsidRDefault="00FE63D4" w:rsidP="00FE63D4">
      <w:pPr>
        <w:pStyle w:val="PoisonsStandardScheduleEntry"/>
        <w:rPr>
          <w:lang w:val="es-CL"/>
        </w:rPr>
      </w:pPr>
      <w:r w:rsidRPr="009C6ED1">
        <w:rPr>
          <w:lang w:val="es-CL"/>
        </w:rPr>
        <w:t>ACETYL ISOVALERYLTYLOSIN.</w:t>
      </w:r>
    </w:p>
    <w:p w14:paraId="074C07D5" w14:textId="77777777" w:rsidR="00FE63D4" w:rsidRPr="00026FF3" w:rsidRDefault="00FE63D4" w:rsidP="00FE63D4">
      <w:pPr>
        <w:pStyle w:val="PoisonsStandardScheduleEntry"/>
      </w:pPr>
      <w:r w:rsidRPr="00026FF3">
        <w:t>ACETYLCARBROMAL.</w:t>
      </w:r>
    </w:p>
    <w:p w14:paraId="0AD53506" w14:textId="77777777" w:rsidR="00FE63D4" w:rsidRPr="00026FF3" w:rsidRDefault="00FE63D4" w:rsidP="00FE63D4">
      <w:pPr>
        <w:pStyle w:val="PoisonsStandardScheduleEntry"/>
      </w:pPr>
      <w:r w:rsidRPr="00026FF3">
        <w:t>ACETYLCHOLINE.</w:t>
      </w:r>
    </w:p>
    <w:p w14:paraId="305FD4F6" w14:textId="77777777" w:rsidR="00FE63D4" w:rsidRPr="00026FF3" w:rsidRDefault="00FE63D4" w:rsidP="00FE63D4">
      <w:pPr>
        <w:pStyle w:val="PoisonsStandardScheduleEntry"/>
      </w:pPr>
      <w:r w:rsidRPr="00026FF3">
        <w:t xml:space="preserve">ACETYLCYSTEINE </w:t>
      </w:r>
      <w:r w:rsidRPr="00026FF3">
        <w:rPr>
          <w:b/>
        </w:rPr>
        <w:t>except</w:t>
      </w:r>
      <w:r w:rsidRPr="00026FF3">
        <w:t>:</w:t>
      </w:r>
    </w:p>
    <w:p w14:paraId="6779BA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3F5D317" w14:textId="77777777" w:rsidR="00FE63D4" w:rsidRPr="00026FF3" w:rsidRDefault="00FE63D4" w:rsidP="00FE63D4">
      <w:pPr>
        <w:pStyle w:val="PoisonsStandardScheduleEntryParagraph"/>
      </w:pPr>
      <w:r w:rsidRPr="00026FF3">
        <w:lastRenderedPageBreak/>
        <w:tab/>
        <w:t>(b)</w:t>
      </w:r>
      <w:r w:rsidRPr="00026FF3">
        <w:tab/>
        <w:t>in preparations for oral use when labelled with a recommended daily dose of 1 g or less of acetylcysteine.</w:t>
      </w:r>
    </w:p>
    <w:p w14:paraId="48AFF179" w14:textId="77777777" w:rsidR="00FE63D4" w:rsidRPr="00026FF3" w:rsidRDefault="00FE63D4" w:rsidP="00FE63D4">
      <w:pPr>
        <w:pStyle w:val="PoisonsStandardScheduleEntry"/>
      </w:pPr>
      <w:r w:rsidRPr="00026FF3">
        <w:t>ACETYLDIGITOXIN.</w:t>
      </w:r>
    </w:p>
    <w:p w14:paraId="20CF79D0" w14:textId="77777777" w:rsidR="00FE63D4" w:rsidRPr="00026FF3" w:rsidRDefault="00FE63D4" w:rsidP="00FE63D4">
      <w:pPr>
        <w:pStyle w:val="PoisonsStandardScheduleEntry"/>
      </w:pPr>
      <w:r w:rsidRPr="00026FF3">
        <w:t>ACETYLMETHYLDIMETHYLOXIMIDOPHENYLHYDRAZINE.</w:t>
      </w:r>
    </w:p>
    <w:p w14:paraId="5280E5A5" w14:textId="77777777" w:rsidR="00FE63D4" w:rsidRPr="00026FF3" w:rsidRDefault="00FE63D4" w:rsidP="00FE63D4">
      <w:pPr>
        <w:pStyle w:val="PoisonsStandardScheduleEntry"/>
      </w:pPr>
      <w:r w:rsidRPr="00026FF3">
        <w:t>ACETYLSTROPHANTHIDIN.</w:t>
      </w:r>
    </w:p>
    <w:p w14:paraId="35F6D6EA" w14:textId="77777777" w:rsidR="00FE63D4" w:rsidRPr="00026FF3" w:rsidRDefault="00FE63D4" w:rsidP="00FE63D4">
      <w:pPr>
        <w:pStyle w:val="PoisonsStandardScheduleEntry"/>
      </w:pPr>
      <w:r w:rsidRPr="00026FF3">
        <w:t xml:space="preserve">ACICLOVIR </w:t>
      </w:r>
      <w:r w:rsidRPr="00026FF3">
        <w:rPr>
          <w:b/>
        </w:rPr>
        <w:t>except</w:t>
      </w:r>
      <w:r w:rsidRPr="00026FF3">
        <w:t xml:space="preserve"> in preparations containing 5% or less of aciclovir for the treatment of herpes labialis in packs containing 10 g or less.</w:t>
      </w:r>
    </w:p>
    <w:p w14:paraId="599F9F08" w14:textId="77777777" w:rsidR="00FE63D4" w:rsidRPr="00026FF3" w:rsidRDefault="00FE63D4" w:rsidP="00FE63D4">
      <w:pPr>
        <w:pStyle w:val="PoisonsStandardScheduleEntry"/>
      </w:pPr>
      <w:r w:rsidRPr="00026FF3">
        <w:t>ACIPIMOX.</w:t>
      </w:r>
    </w:p>
    <w:p w14:paraId="5BA4CF72" w14:textId="77777777" w:rsidR="00FE63D4" w:rsidRPr="00026FF3" w:rsidRDefault="00FE63D4" w:rsidP="00FE63D4">
      <w:pPr>
        <w:pStyle w:val="PoisonsStandardScheduleEntry"/>
      </w:pPr>
      <w:r w:rsidRPr="00026FF3">
        <w:t># ACITRETIN.</w:t>
      </w:r>
    </w:p>
    <w:p w14:paraId="5CB72493" w14:textId="77777777" w:rsidR="00FE63D4" w:rsidRPr="00026FF3" w:rsidRDefault="00FE63D4" w:rsidP="00FE63D4">
      <w:pPr>
        <w:pStyle w:val="PoisonsStandardScheduleEntry"/>
      </w:pPr>
      <w:r w:rsidRPr="00026FF3">
        <w:t>ACLIDINIUM BROMIDE.</w:t>
      </w:r>
    </w:p>
    <w:p w14:paraId="79030546" w14:textId="77777777" w:rsidR="00FE63D4" w:rsidRPr="00026FF3" w:rsidRDefault="00FE63D4" w:rsidP="00FE63D4">
      <w:pPr>
        <w:pStyle w:val="PoisonsStandardScheduleEntry"/>
      </w:pPr>
      <w:r w:rsidRPr="00026FF3">
        <w:t>ACOKANTHERA OUABAIO.</w:t>
      </w:r>
    </w:p>
    <w:p w14:paraId="03EE4186" w14:textId="77777777" w:rsidR="00FE63D4" w:rsidRPr="00026FF3" w:rsidRDefault="00FE63D4" w:rsidP="00FE63D4">
      <w:pPr>
        <w:pStyle w:val="PoisonsStandardScheduleEntry"/>
      </w:pPr>
      <w:r w:rsidRPr="00026FF3">
        <w:t>ACOKANTHERA SCHIMPERI.</w:t>
      </w:r>
    </w:p>
    <w:p w14:paraId="66546527" w14:textId="77777777" w:rsidR="00FE63D4" w:rsidRPr="00026FF3" w:rsidRDefault="00FE63D4" w:rsidP="00FE63D4">
      <w:pPr>
        <w:pStyle w:val="PoisonsStandardScheduleEntry"/>
      </w:pPr>
      <w:r w:rsidRPr="00026FF3">
        <w:t xml:space="preserve">ACONITUM spp. </w:t>
      </w:r>
      <w:r w:rsidRPr="00026FF3">
        <w:rPr>
          <w:b/>
        </w:rPr>
        <w:t>except</w:t>
      </w:r>
      <w:r w:rsidRPr="00026FF3">
        <w:t>:</w:t>
      </w:r>
    </w:p>
    <w:p w14:paraId="4EB9813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D9E8148" w14:textId="77777777" w:rsidR="00FE63D4" w:rsidRPr="00026FF3" w:rsidRDefault="00FE63D4" w:rsidP="00FE63D4">
      <w:pPr>
        <w:pStyle w:val="PoisonsStandardScheduleEntryParagraph"/>
      </w:pPr>
      <w:r w:rsidRPr="00026FF3">
        <w:tab/>
        <w:t>(b)</w:t>
      </w:r>
      <w:r w:rsidRPr="00026FF3">
        <w:tab/>
        <w:t>in preparations for oral use in adults in packs containing 0.02 mg or less of total alkaloids; or</w:t>
      </w:r>
    </w:p>
    <w:p w14:paraId="04D27563" w14:textId="77777777" w:rsidR="00FE63D4" w:rsidRPr="00026FF3" w:rsidRDefault="00FE63D4" w:rsidP="00FE63D4">
      <w:pPr>
        <w:pStyle w:val="PoisonsStandardScheduleEntryParagraph"/>
      </w:pPr>
      <w:r w:rsidRPr="00026FF3">
        <w:tab/>
        <w:t>(c)</w:t>
      </w:r>
      <w:r w:rsidRPr="00026FF3">
        <w:tab/>
        <w:t>in preparations for dermal use in adults containing 0.02% or less of total alkaloids in packs containing 0.02 mg or less of total alkaloids.</w:t>
      </w:r>
    </w:p>
    <w:p w14:paraId="18EDFC5B" w14:textId="77777777" w:rsidR="00FE63D4" w:rsidRPr="00026FF3" w:rsidRDefault="00FE63D4" w:rsidP="00FE63D4">
      <w:pPr>
        <w:pStyle w:val="PoisonsStandardScheduleEntry"/>
      </w:pPr>
      <w:r w:rsidRPr="00026FF3">
        <w:t>ACRIVASTINE.</w:t>
      </w:r>
    </w:p>
    <w:p w14:paraId="7CF6FB08" w14:textId="77777777" w:rsidR="00FE63D4" w:rsidRPr="00026FF3" w:rsidRDefault="00FE63D4" w:rsidP="00FE63D4">
      <w:pPr>
        <w:pStyle w:val="PoisonsStandardScheduleEntry"/>
      </w:pPr>
      <w:r w:rsidRPr="00026FF3">
        <w:t>ADALIMUMAB.</w:t>
      </w:r>
    </w:p>
    <w:p w14:paraId="2A096927" w14:textId="77777777" w:rsidR="00FE63D4" w:rsidRPr="00026FF3" w:rsidRDefault="00FE63D4" w:rsidP="00FE63D4">
      <w:pPr>
        <w:pStyle w:val="PoisonsStandardScheduleEntry"/>
      </w:pPr>
      <w:r w:rsidRPr="00026FF3">
        <w:t xml:space="preserve">ADAPALENE </w:t>
      </w:r>
      <w:r w:rsidRPr="00026FF3">
        <w:rPr>
          <w:b/>
        </w:rPr>
        <w:t xml:space="preserve">except </w:t>
      </w:r>
      <w:r w:rsidRPr="00026FF3">
        <w:t xml:space="preserve">when included in </w:t>
      </w:r>
      <w:r w:rsidR="001F6281" w:rsidRPr="00026FF3">
        <w:t>Schedule 3</w:t>
      </w:r>
      <w:r w:rsidRPr="00026FF3">
        <w:t>.</w:t>
      </w:r>
    </w:p>
    <w:p w14:paraId="4613D1C3" w14:textId="77777777" w:rsidR="00FE63D4" w:rsidRPr="00026FF3" w:rsidRDefault="00FE63D4" w:rsidP="00FE63D4">
      <w:pPr>
        <w:pStyle w:val="PoisonsStandardScheduleEntry"/>
      </w:pPr>
      <w:r w:rsidRPr="00026FF3">
        <w:t>ADEFOVIR.</w:t>
      </w:r>
    </w:p>
    <w:p w14:paraId="01630275" w14:textId="77777777" w:rsidR="00FE63D4" w:rsidRPr="00026FF3" w:rsidRDefault="00FE63D4" w:rsidP="00FE63D4">
      <w:pPr>
        <w:pStyle w:val="PoisonsStandardScheduleEntry"/>
      </w:pPr>
      <w:r w:rsidRPr="00026FF3">
        <w:t>ADENOSINE for human therapeutic use in preparations for injection.</w:t>
      </w:r>
    </w:p>
    <w:p w14:paraId="4E61E319" w14:textId="77777777" w:rsidR="00FE63D4" w:rsidRPr="00026FF3" w:rsidRDefault="00FE63D4" w:rsidP="00FE63D4">
      <w:pPr>
        <w:pStyle w:val="PoisonsStandardScheduleEntry"/>
      </w:pPr>
      <w:r w:rsidRPr="00026FF3">
        <w:t>ADIPHENINE.</w:t>
      </w:r>
    </w:p>
    <w:p w14:paraId="1C521073" w14:textId="77777777" w:rsidR="00FE63D4" w:rsidRPr="00026FF3" w:rsidRDefault="00FE63D4" w:rsidP="00FE63D4">
      <w:pPr>
        <w:pStyle w:val="PoisonsStandardScheduleEntry"/>
      </w:pPr>
      <w:r w:rsidRPr="00026FF3">
        <w:t>ADONIS VERNALIS.</w:t>
      </w:r>
    </w:p>
    <w:p w14:paraId="134DCCF8" w14:textId="77777777" w:rsidR="00FE63D4" w:rsidRPr="00026FF3" w:rsidRDefault="00FE63D4" w:rsidP="00FE63D4">
      <w:pPr>
        <w:pStyle w:val="PoisonsStandardScheduleEntry"/>
      </w:pPr>
      <w:r w:rsidRPr="00026FF3">
        <w:t>ADRAFINIL.</w:t>
      </w:r>
    </w:p>
    <w:p w14:paraId="2ABCFA9F" w14:textId="4BBA7FC3" w:rsidR="00FE63D4" w:rsidRPr="00026FF3" w:rsidRDefault="00FE63D4" w:rsidP="00FE63D4">
      <w:pPr>
        <w:pStyle w:val="PoisonsStandardScheduleEntry"/>
      </w:pPr>
      <w:r w:rsidRPr="00026FF3">
        <w:t xml:space="preserve">ADRENALINE </w:t>
      </w:r>
      <w:r w:rsidR="00911AD4">
        <w:rPr>
          <w:bCs/>
        </w:rPr>
        <w:t>in</w:t>
      </w:r>
      <w:r w:rsidRPr="00026FF3">
        <w:t>:</w:t>
      </w:r>
    </w:p>
    <w:p w14:paraId="2EE765E7" w14:textId="1E9F8222" w:rsidR="00FE63D4" w:rsidRPr="00026FF3" w:rsidRDefault="00FE63D4" w:rsidP="00FE63D4">
      <w:pPr>
        <w:pStyle w:val="PoisonsStandardScheduleEntryParagraph"/>
      </w:pPr>
      <w:r w:rsidRPr="00026FF3">
        <w:tab/>
        <w:t>(a)</w:t>
      </w:r>
      <w:r w:rsidRPr="00026FF3">
        <w:tab/>
      </w:r>
      <w:r w:rsidR="00911AD4">
        <w:t>topical preparations for the treatment of wounds in humans</w:t>
      </w:r>
      <w:r w:rsidRPr="00026FF3">
        <w:t>; or</w:t>
      </w:r>
    </w:p>
    <w:p w14:paraId="7E3D14F9" w14:textId="5B158974" w:rsidR="00FE63D4" w:rsidRPr="00026FF3" w:rsidRDefault="00FE63D4" w:rsidP="00FE63D4">
      <w:pPr>
        <w:pStyle w:val="PoisonsStandardScheduleEntryParagraph"/>
      </w:pPr>
      <w:r w:rsidRPr="00026FF3">
        <w:lastRenderedPageBreak/>
        <w:tab/>
        <w:t>(b)</w:t>
      </w:r>
      <w:r w:rsidRPr="00026FF3">
        <w:tab/>
      </w:r>
      <w:r w:rsidR="00911AD4">
        <w:t>all other</w:t>
      </w:r>
      <w:r w:rsidR="00911AD4" w:rsidRPr="00026FF3">
        <w:t xml:space="preserve"> </w:t>
      </w:r>
      <w:r w:rsidRPr="00026FF3">
        <w:t xml:space="preserve">preparations containing adrenaline </w:t>
      </w:r>
      <w:r w:rsidR="00911AD4">
        <w:rPr>
          <w:b/>
          <w:bCs/>
        </w:rPr>
        <w:t>except</w:t>
      </w:r>
      <w:r w:rsidR="00911AD4">
        <w:t xml:space="preserve"> when included in or expressly excluded from Schedule 3</w:t>
      </w:r>
      <w:r w:rsidRPr="00026FF3">
        <w:t>.</w:t>
      </w:r>
    </w:p>
    <w:p w14:paraId="085A8E4B" w14:textId="77777777" w:rsidR="00FE63D4" w:rsidRPr="00026FF3" w:rsidRDefault="00FE63D4" w:rsidP="00FE63D4">
      <w:pPr>
        <w:pStyle w:val="PoisonsStandardScheduleEntry"/>
      </w:pPr>
      <w:r w:rsidRPr="00026FF3">
        <w:t xml:space="preserve">ADRENOCORTICAL HORMONES </w:t>
      </w:r>
      <w:r w:rsidRPr="00026FF3">
        <w:rPr>
          <w:b/>
        </w:rPr>
        <w:t>except</w:t>
      </w:r>
      <w:r w:rsidRPr="00026FF3">
        <w:t xml:space="preserve"> when separately specified in these Schedules.</w:t>
      </w:r>
    </w:p>
    <w:p w14:paraId="15119436" w14:textId="77777777" w:rsidR="00FE63D4" w:rsidRPr="00026FF3" w:rsidRDefault="00FE63D4" w:rsidP="00FE63D4">
      <w:pPr>
        <w:pStyle w:val="PoisonsStandardScheduleEntry"/>
      </w:pPr>
      <w:r w:rsidRPr="00026FF3">
        <w:t>AFAMELANOTIDE.</w:t>
      </w:r>
    </w:p>
    <w:p w14:paraId="5E6FA199" w14:textId="77777777" w:rsidR="00FE63D4" w:rsidRPr="00026FF3" w:rsidRDefault="00FE63D4" w:rsidP="00FE63D4">
      <w:pPr>
        <w:pStyle w:val="PoisonsStandardScheduleEntry"/>
      </w:pPr>
      <w:r w:rsidRPr="00026FF3">
        <w:t>AFATINIB DIMALEATE.</w:t>
      </w:r>
    </w:p>
    <w:p w14:paraId="7B975D72" w14:textId="77777777" w:rsidR="00FE63D4" w:rsidRPr="00026FF3" w:rsidRDefault="00FE63D4" w:rsidP="00FE63D4">
      <w:pPr>
        <w:pStyle w:val="PoisonsStandardScheduleEntry"/>
      </w:pPr>
      <w:r w:rsidRPr="00026FF3">
        <w:t>AFLIBERCEPT.</w:t>
      </w:r>
    </w:p>
    <w:p w14:paraId="78E8C9B5" w14:textId="77777777" w:rsidR="00FE63D4" w:rsidRPr="00026FF3" w:rsidRDefault="00FE63D4" w:rsidP="00FE63D4">
      <w:pPr>
        <w:pStyle w:val="PoisonsStandardScheduleEntry"/>
      </w:pPr>
      <w:r w:rsidRPr="00026FF3">
        <w:t>AGALSIDASE.</w:t>
      </w:r>
    </w:p>
    <w:p w14:paraId="158F2928" w14:textId="77777777" w:rsidR="00FE63D4" w:rsidRPr="00026FF3" w:rsidRDefault="00FE63D4" w:rsidP="00FE63D4">
      <w:pPr>
        <w:pStyle w:val="PoisonsStandardScheduleEntry"/>
      </w:pPr>
      <w:r w:rsidRPr="00026FF3">
        <w:t>AGLEPRISTONE.</w:t>
      </w:r>
    </w:p>
    <w:p w14:paraId="302A9582" w14:textId="77777777" w:rsidR="00FE63D4" w:rsidRPr="00026FF3" w:rsidRDefault="00FE63D4" w:rsidP="00FE63D4">
      <w:pPr>
        <w:pStyle w:val="PoisonsStandardScheduleEntry"/>
      </w:pPr>
      <w:r w:rsidRPr="00026FF3">
        <w:t>AGOMELATINE.</w:t>
      </w:r>
    </w:p>
    <w:p w14:paraId="6CB67BFC" w14:textId="77777777" w:rsidR="00FE63D4" w:rsidRPr="009C6ED1" w:rsidRDefault="00FE63D4" w:rsidP="00FE63D4">
      <w:pPr>
        <w:pStyle w:val="PoisonsStandardScheduleEntry"/>
        <w:rPr>
          <w:lang w:val="es-CL"/>
        </w:rPr>
      </w:pPr>
      <w:r w:rsidRPr="009C6ED1">
        <w:rPr>
          <w:rFonts w:eastAsia="Times New Roman" w:cs="Calibri"/>
          <w:bCs/>
          <w:lang w:val="es-CL" w:eastAsia="en-AU"/>
        </w:rPr>
        <w:t>ALANYLGLUTAMINE.</w:t>
      </w:r>
    </w:p>
    <w:p w14:paraId="2FBF51A2" w14:textId="77777777" w:rsidR="00FE63D4" w:rsidRPr="009C6ED1" w:rsidRDefault="00FE63D4" w:rsidP="00FE63D4">
      <w:pPr>
        <w:pStyle w:val="PoisonsStandardScheduleEntry"/>
        <w:rPr>
          <w:lang w:val="es-CL"/>
        </w:rPr>
      </w:pPr>
      <w:r w:rsidRPr="009C6ED1">
        <w:rPr>
          <w:lang w:val="es-CL"/>
        </w:rPr>
        <w:t>ALATROFLOXACIN MESILATE.</w:t>
      </w:r>
    </w:p>
    <w:p w14:paraId="59AB7AA8" w14:textId="77777777" w:rsidR="00FE63D4" w:rsidRPr="009C6ED1" w:rsidRDefault="00FE63D4" w:rsidP="00FE63D4">
      <w:pPr>
        <w:pStyle w:val="PoisonsStandardScheduleEntry"/>
        <w:rPr>
          <w:lang w:val="es-CL"/>
        </w:rPr>
      </w:pPr>
      <w:r w:rsidRPr="009C6ED1">
        <w:rPr>
          <w:lang w:val="es-CL"/>
        </w:rPr>
        <w:t xml:space="preserve">ALBENDAZOLE </w:t>
      </w:r>
      <w:r w:rsidRPr="009C6ED1">
        <w:rPr>
          <w:b/>
          <w:lang w:val="es-CL"/>
        </w:rPr>
        <w:t>except</w:t>
      </w:r>
      <w:r w:rsidRPr="009C6ED1">
        <w:rPr>
          <w:lang w:val="es-CL"/>
        </w:rPr>
        <w:t>:</w:t>
      </w:r>
    </w:p>
    <w:p w14:paraId="228D71D3"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5</w:t>
      </w:r>
      <w:r w:rsidRPr="00026FF3">
        <w:t xml:space="preserve"> or 6; or</w:t>
      </w:r>
    </w:p>
    <w:p w14:paraId="2754699F" w14:textId="77777777" w:rsidR="00FE63D4" w:rsidRPr="00026FF3" w:rsidRDefault="00FE63D4" w:rsidP="00FE63D4">
      <w:pPr>
        <w:pStyle w:val="PoisonsStandardScheduleEntryParagraph"/>
      </w:pPr>
      <w:r w:rsidRPr="00026FF3">
        <w:tab/>
        <w:t>(b)</w:t>
      </w:r>
      <w:r w:rsidRPr="00026FF3">
        <w:tab/>
        <w:t>in intraruminal implants each containing 3.85 g or less of albendazole for the treatment of animals.</w:t>
      </w:r>
    </w:p>
    <w:p w14:paraId="6C64B48D" w14:textId="77777777" w:rsidR="00FE63D4" w:rsidRPr="00026FF3" w:rsidRDefault="00FE63D4" w:rsidP="00FE63D4">
      <w:pPr>
        <w:pStyle w:val="PoisonsStandardScheduleEntry"/>
      </w:pPr>
      <w:r w:rsidRPr="00026FF3">
        <w:t>ALCLOFENAC.</w:t>
      </w:r>
    </w:p>
    <w:p w14:paraId="6E6F8379" w14:textId="77777777" w:rsidR="00FE63D4" w:rsidRPr="00026FF3" w:rsidRDefault="00FE63D4" w:rsidP="00FE63D4">
      <w:pPr>
        <w:pStyle w:val="PoisonsStandardScheduleEntry"/>
      </w:pPr>
      <w:r w:rsidRPr="00026FF3">
        <w:t xml:space="preserve">ALCLOMETASONE </w:t>
      </w:r>
      <w:r w:rsidRPr="00026FF3">
        <w:rPr>
          <w:b/>
        </w:rPr>
        <w:t>except</w:t>
      </w:r>
      <w:r w:rsidRPr="00026FF3">
        <w:t xml:space="preserve"> when included in </w:t>
      </w:r>
      <w:r w:rsidR="001F6281" w:rsidRPr="00026FF3">
        <w:t>Schedule 3</w:t>
      </w:r>
      <w:r w:rsidRPr="00026FF3">
        <w:t>.</w:t>
      </w:r>
    </w:p>
    <w:p w14:paraId="4713BBB5" w14:textId="77777777" w:rsidR="00FE63D4" w:rsidRPr="009C6ED1" w:rsidRDefault="00FE63D4" w:rsidP="00FE63D4">
      <w:pPr>
        <w:pStyle w:val="PoisonsStandardScheduleEntry"/>
        <w:rPr>
          <w:lang w:val="es-CL"/>
        </w:rPr>
      </w:pPr>
      <w:r w:rsidRPr="009C6ED1">
        <w:rPr>
          <w:lang w:val="es-CL"/>
        </w:rPr>
        <w:t>ALCURONIUM.</w:t>
      </w:r>
    </w:p>
    <w:p w14:paraId="5B14E73E" w14:textId="77777777" w:rsidR="00FE63D4" w:rsidRPr="009C6ED1" w:rsidRDefault="00FE63D4" w:rsidP="00FE63D4">
      <w:pPr>
        <w:pStyle w:val="PoisonsStandardScheduleEntry"/>
        <w:rPr>
          <w:lang w:val="es-CL"/>
        </w:rPr>
      </w:pPr>
      <w:r w:rsidRPr="009C6ED1">
        <w:rPr>
          <w:lang w:val="es-CL"/>
        </w:rPr>
        <w:t>ALDESLEUKIN.</w:t>
      </w:r>
    </w:p>
    <w:p w14:paraId="4BF82338" w14:textId="77777777" w:rsidR="00FE63D4" w:rsidRPr="009C6ED1" w:rsidRDefault="00FE63D4" w:rsidP="00FE63D4">
      <w:pPr>
        <w:pStyle w:val="PoisonsStandardScheduleEntry"/>
        <w:rPr>
          <w:lang w:val="es-CL"/>
        </w:rPr>
      </w:pPr>
      <w:r w:rsidRPr="009C6ED1">
        <w:rPr>
          <w:lang w:val="es-CL"/>
        </w:rPr>
        <w:t>ALDOSTERONE.</w:t>
      </w:r>
    </w:p>
    <w:p w14:paraId="096BF230" w14:textId="77777777" w:rsidR="00FE63D4" w:rsidRPr="009C6ED1" w:rsidRDefault="00FE63D4" w:rsidP="00FE63D4">
      <w:pPr>
        <w:pStyle w:val="PoisonsStandardScheduleEntry"/>
        <w:rPr>
          <w:lang w:val="es-CL"/>
        </w:rPr>
      </w:pPr>
      <w:r w:rsidRPr="009C6ED1">
        <w:rPr>
          <w:lang w:val="es-CL"/>
        </w:rPr>
        <w:t>ALECTINIB.</w:t>
      </w:r>
    </w:p>
    <w:p w14:paraId="0D36E2EC" w14:textId="77777777" w:rsidR="00FE63D4" w:rsidRPr="009C6ED1" w:rsidRDefault="00FE63D4" w:rsidP="00FE63D4">
      <w:pPr>
        <w:pStyle w:val="PoisonsStandardScheduleEntry"/>
        <w:rPr>
          <w:lang w:val="es-CL"/>
        </w:rPr>
      </w:pPr>
      <w:r w:rsidRPr="009C6ED1">
        <w:rPr>
          <w:lang w:val="es-CL"/>
        </w:rPr>
        <w:t># ALEFACEPT.</w:t>
      </w:r>
    </w:p>
    <w:p w14:paraId="0DAC3627" w14:textId="77777777" w:rsidR="00FE63D4" w:rsidRPr="009C6ED1" w:rsidRDefault="00FE63D4" w:rsidP="00FE63D4">
      <w:pPr>
        <w:pStyle w:val="PoisonsStandardScheduleEntry"/>
        <w:rPr>
          <w:lang w:val="es-CL"/>
        </w:rPr>
      </w:pPr>
      <w:r w:rsidRPr="009C6ED1">
        <w:rPr>
          <w:lang w:val="es-CL"/>
        </w:rPr>
        <w:t>ALEMTUZUMAB.</w:t>
      </w:r>
    </w:p>
    <w:p w14:paraId="22A63569" w14:textId="77777777" w:rsidR="00FE63D4" w:rsidRPr="009C6ED1" w:rsidRDefault="00FE63D4" w:rsidP="00FE63D4">
      <w:pPr>
        <w:pStyle w:val="PoisonsStandardScheduleEntry"/>
        <w:rPr>
          <w:lang w:val="es-CL"/>
        </w:rPr>
      </w:pPr>
      <w:r w:rsidRPr="009C6ED1">
        <w:rPr>
          <w:lang w:val="es-CL"/>
        </w:rPr>
        <w:t>ALENDRONIC ACID.</w:t>
      </w:r>
    </w:p>
    <w:p w14:paraId="5D5BBC4F" w14:textId="77777777" w:rsidR="00FE63D4" w:rsidRPr="009C6ED1" w:rsidRDefault="00FE63D4" w:rsidP="00FE63D4">
      <w:pPr>
        <w:pStyle w:val="PoisonsStandardScheduleEntry"/>
        <w:rPr>
          <w:lang w:val="es-CL"/>
        </w:rPr>
      </w:pPr>
      <w:r w:rsidRPr="009C6ED1">
        <w:rPr>
          <w:lang w:val="es-CL"/>
        </w:rPr>
        <w:t>ALFACALCIDOL.</w:t>
      </w:r>
    </w:p>
    <w:p w14:paraId="23540143" w14:textId="77777777" w:rsidR="00FE63D4" w:rsidRPr="009C6ED1" w:rsidRDefault="00FE63D4" w:rsidP="00FE63D4">
      <w:pPr>
        <w:pStyle w:val="PoisonsStandardScheduleEntry"/>
        <w:rPr>
          <w:lang w:val="es-CL"/>
        </w:rPr>
      </w:pPr>
      <w:r w:rsidRPr="009C6ED1">
        <w:rPr>
          <w:lang w:val="es-CL"/>
        </w:rPr>
        <w:t>ALFUZOSIN.</w:t>
      </w:r>
    </w:p>
    <w:p w14:paraId="68C123A8" w14:textId="77777777" w:rsidR="00FE63D4" w:rsidRPr="00026FF3" w:rsidRDefault="00FE63D4" w:rsidP="00FE63D4">
      <w:pPr>
        <w:pStyle w:val="PoisonsStandardScheduleEntry"/>
      </w:pPr>
      <w:r w:rsidRPr="00026FF3">
        <w:t>ALGLUCERASE.</w:t>
      </w:r>
    </w:p>
    <w:p w14:paraId="5481C656" w14:textId="77777777" w:rsidR="00FE63D4" w:rsidRPr="00026FF3" w:rsidRDefault="00FE63D4" w:rsidP="00FE63D4">
      <w:pPr>
        <w:pStyle w:val="PoisonsStandardScheduleEntry"/>
      </w:pPr>
      <w:r w:rsidRPr="00026FF3">
        <w:lastRenderedPageBreak/>
        <w:t>ALGLUCOSIDASE.</w:t>
      </w:r>
    </w:p>
    <w:p w14:paraId="11A2B713" w14:textId="77777777" w:rsidR="00FE63D4" w:rsidRPr="00026FF3" w:rsidRDefault="00FE63D4" w:rsidP="00FE63D4">
      <w:pPr>
        <w:pStyle w:val="PoisonsStandardScheduleEntry"/>
      </w:pPr>
      <w:r w:rsidRPr="00026FF3">
        <w:t xml:space="preserve">ALIMEMAZINE </w:t>
      </w:r>
      <w:r w:rsidRPr="00026FF3">
        <w:rPr>
          <w:b/>
        </w:rPr>
        <w:t>except</w:t>
      </w:r>
      <w:r w:rsidRPr="00026FF3">
        <w:t xml:space="preserve"> when included in </w:t>
      </w:r>
      <w:r w:rsidR="001F6281" w:rsidRPr="00026FF3">
        <w:t>Schedule 2</w:t>
      </w:r>
      <w:r w:rsidRPr="00026FF3">
        <w:t xml:space="preserve"> or 3.</w:t>
      </w:r>
    </w:p>
    <w:p w14:paraId="2A56019C" w14:textId="77777777" w:rsidR="00FE63D4" w:rsidRPr="00026FF3" w:rsidRDefault="00FE63D4" w:rsidP="00FE63D4">
      <w:pPr>
        <w:pStyle w:val="PoisonsStandardScheduleEntry"/>
      </w:pPr>
      <w:r w:rsidRPr="00026FF3">
        <w:t>ALIROCUMAB.</w:t>
      </w:r>
    </w:p>
    <w:p w14:paraId="40888FDE" w14:textId="77777777" w:rsidR="00FE63D4" w:rsidRPr="00026FF3" w:rsidRDefault="00FE63D4" w:rsidP="00FE63D4">
      <w:pPr>
        <w:pStyle w:val="PoisonsStandardScheduleEntry"/>
      </w:pPr>
      <w:r w:rsidRPr="00026FF3">
        <w:t>ALISKIREN.</w:t>
      </w:r>
    </w:p>
    <w:p w14:paraId="52041B74" w14:textId="10131E5B" w:rsidR="00FE63D4" w:rsidRPr="00026FF3" w:rsidRDefault="00FE63D4" w:rsidP="00FE63D4">
      <w:pPr>
        <w:pStyle w:val="PoisonsStandardScheduleEntry"/>
      </w:pPr>
      <w:r w:rsidRPr="00026FF3">
        <w:t xml:space="preserve">ALKYL NITRITES </w:t>
      </w:r>
      <w:r w:rsidRPr="00026FF3">
        <w:rPr>
          <w:b/>
        </w:rPr>
        <w:t>except</w:t>
      </w:r>
      <w:r w:rsidRPr="00026FF3">
        <w:t xml:space="preserve"> when separately specified in these </w:t>
      </w:r>
      <w:r w:rsidR="0098372F">
        <w:t>S</w:t>
      </w:r>
      <w:r w:rsidRPr="00026FF3">
        <w:t>chedules.</w:t>
      </w:r>
    </w:p>
    <w:p w14:paraId="029E08E3" w14:textId="77777777" w:rsidR="00FE63D4" w:rsidRPr="00026FF3" w:rsidRDefault="00FE63D4" w:rsidP="00FE63D4">
      <w:pPr>
        <w:pStyle w:val="PoisonsStandardScheduleEntry"/>
      </w:pPr>
      <w:r w:rsidRPr="00026FF3">
        <w:t>ALLERGENS for therapeutic use.</w:t>
      </w:r>
    </w:p>
    <w:p w14:paraId="03C7947B" w14:textId="77777777" w:rsidR="00FE63D4" w:rsidRPr="00026FF3" w:rsidRDefault="00FE63D4" w:rsidP="00FE63D4">
      <w:pPr>
        <w:pStyle w:val="PoisonsStandardScheduleEntry"/>
      </w:pPr>
      <w:r w:rsidRPr="00026FF3">
        <w:t>ALLOPURINOL.</w:t>
      </w:r>
    </w:p>
    <w:p w14:paraId="1A97E604" w14:textId="77777777" w:rsidR="00FE63D4" w:rsidRPr="00026FF3" w:rsidRDefault="00FE63D4" w:rsidP="00FE63D4">
      <w:pPr>
        <w:pStyle w:val="PoisonsStandardScheduleEntry"/>
      </w:pPr>
      <w:r w:rsidRPr="00026FF3">
        <w:t>ALLYLESTRENOL.</w:t>
      </w:r>
    </w:p>
    <w:p w14:paraId="505FDBD1" w14:textId="77777777" w:rsidR="00FE63D4" w:rsidRPr="00026FF3" w:rsidRDefault="00FE63D4" w:rsidP="00FE63D4">
      <w:pPr>
        <w:pStyle w:val="PoisonsStandardScheduleEntry"/>
      </w:pPr>
      <w:r w:rsidRPr="00026FF3">
        <w:t>ALOGLIPTIN.</w:t>
      </w:r>
    </w:p>
    <w:p w14:paraId="0880D09C" w14:textId="77777777" w:rsidR="00FE63D4" w:rsidRPr="00026FF3" w:rsidRDefault="00FE63D4" w:rsidP="00FE63D4">
      <w:pPr>
        <w:pStyle w:val="PoisonsStandardScheduleEntry"/>
      </w:pPr>
      <w:r w:rsidRPr="00026FF3">
        <w:t>ALOSETRON.</w:t>
      </w:r>
    </w:p>
    <w:p w14:paraId="50CFAD37" w14:textId="77777777" w:rsidR="00FE63D4" w:rsidRPr="00026FF3" w:rsidRDefault="00FE63D4" w:rsidP="00FE63D4">
      <w:pPr>
        <w:pStyle w:val="PoisonsStandardScheduleEntry"/>
      </w:pPr>
      <w:r w:rsidRPr="00026FF3">
        <w:t>ALPELISIB.</w:t>
      </w:r>
    </w:p>
    <w:p w14:paraId="4A34E7D4" w14:textId="77777777" w:rsidR="00FE63D4" w:rsidRPr="00026FF3" w:rsidRDefault="00FE63D4" w:rsidP="00FE63D4">
      <w:pPr>
        <w:pStyle w:val="PoisonsStandardScheduleEntry"/>
      </w:pPr>
      <w:r w:rsidRPr="00026FF3">
        <w:t>ALPHA1</w:t>
      </w:r>
      <w:r w:rsidR="00026FF3">
        <w:noBreakHyphen/>
      </w:r>
      <w:r w:rsidRPr="00026FF3">
        <w:t>PROTEINASE INHIBITOR (HUMAN).</w:t>
      </w:r>
    </w:p>
    <w:p w14:paraId="6AAE897A" w14:textId="77777777" w:rsidR="00FE63D4" w:rsidRPr="00026FF3" w:rsidRDefault="00FE63D4" w:rsidP="00FE63D4">
      <w:pPr>
        <w:pStyle w:val="PoisonsStandardScheduleEntry"/>
      </w:pPr>
      <w:r w:rsidRPr="00026FF3">
        <w:t>ALPHADOLONE.</w:t>
      </w:r>
    </w:p>
    <w:p w14:paraId="44DD08E1" w14:textId="77777777" w:rsidR="00FE63D4" w:rsidRPr="00026FF3" w:rsidRDefault="00FE63D4" w:rsidP="00FE63D4">
      <w:pPr>
        <w:pStyle w:val="PoisonsStandardScheduleEntry"/>
      </w:pPr>
      <w:r w:rsidRPr="00026FF3">
        <w:t>ALPHAXALONE.</w:t>
      </w:r>
    </w:p>
    <w:p w14:paraId="6EAA675E" w14:textId="77777777" w:rsidR="00FE63D4" w:rsidRPr="00026FF3" w:rsidRDefault="00FE63D4" w:rsidP="00FE63D4">
      <w:pPr>
        <w:pStyle w:val="PoisonsStandardScheduleEntry"/>
      </w:pPr>
      <w:r w:rsidRPr="00026FF3">
        <w:t>ALPRENOLOL.</w:t>
      </w:r>
    </w:p>
    <w:p w14:paraId="1A4C73DE" w14:textId="77777777" w:rsidR="00FE63D4" w:rsidRPr="00026FF3" w:rsidRDefault="00FE63D4" w:rsidP="00FE63D4">
      <w:pPr>
        <w:pStyle w:val="PoisonsStandardScheduleEntry"/>
      </w:pPr>
      <w:r w:rsidRPr="00026FF3">
        <w:t>ALPROSTADIL.</w:t>
      </w:r>
    </w:p>
    <w:p w14:paraId="0205C2BA" w14:textId="77777777" w:rsidR="00FE63D4" w:rsidRPr="00026FF3" w:rsidRDefault="00FE63D4" w:rsidP="00FE63D4">
      <w:pPr>
        <w:pStyle w:val="PoisonsStandardScheduleEntry"/>
      </w:pPr>
      <w:r w:rsidRPr="00026FF3">
        <w:t>ALSEROXYLON.</w:t>
      </w:r>
    </w:p>
    <w:p w14:paraId="320BFA17" w14:textId="77777777" w:rsidR="00FE63D4" w:rsidRPr="00026FF3" w:rsidRDefault="00FE63D4" w:rsidP="00FE63D4">
      <w:pPr>
        <w:pStyle w:val="PoisonsStandardScheduleEntry"/>
      </w:pPr>
      <w:r w:rsidRPr="00026FF3">
        <w:t>ALTEPLASE.</w:t>
      </w:r>
    </w:p>
    <w:p w14:paraId="108617C2" w14:textId="77777777" w:rsidR="00FE63D4" w:rsidRPr="00026FF3" w:rsidRDefault="00FE63D4" w:rsidP="00FE63D4">
      <w:pPr>
        <w:pStyle w:val="PoisonsStandardScheduleEntry"/>
      </w:pPr>
      <w:r w:rsidRPr="00026FF3">
        <w:t>ALTRENOGEST.</w:t>
      </w:r>
    </w:p>
    <w:p w14:paraId="034A17F7" w14:textId="77777777" w:rsidR="00FE63D4" w:rsidRPr="00026FF3" w:rsidRDefault="00FE63D4" w:rsidP="00FE63D4">
      <w:pPr>
        <w:pStyle w:val="PoisonsStandardScheduleEntry"/>
      </w:pPr>
      <w:r w:rsidRPr="00026FF3">
        <w:t>ALTRETAMINE (hexamethylmelamine).</w:t>
      </w:r>
    </w:p>
    <w:p w14:paraId="4C8611D5" w14:textId="77777777" w:rsidR="00FE63D4" w:rsidRPr="009C6ED1" w:rsidRDefault="00FE63D4" w:rsidP="00FE63D4">
      <w:pPr>
        <w:pStyle w:val="PoisonsStandardScheduleEntry"/>
        <w:rPr>
          <w:lang w:val="es-CL"/>
        </w:rPr>
      </w:pPr>
      <w:r w:rsidRPr="009C6ED1">
        <w:rPr>
          <w:lang w:val="es-CL"/>
        </w:rPr>
        <w:t>AMANTADINE.</w:t>
      </w:r>
    </w:p>
    <w:p w14:paraId="4E66ED93" w14:textId="77777777" w:rsidR="00FE63D4" w:rsidRPr="009C6ED1" w:rsidRDefault="00FE63D4" w:rsidP="00FE63D4">
      <w:pPr>
        <w:pStyle w:val="PoisonsStandardScheduleEntry"/>
        <w:rPr>
          <w:lang w:val="es-CL"/>
        </w:rPr>
      </w:pPr>
      <w:r w:rsidRPr="009C6ED1">
        <w:rPr>
          <w:lang w:val="es-CL"/>
        </w:rPr>
        <w:t>AMBENONIUM CHLORIDE.</w:t>
      </w:r>
    </w:p>
    <w:p w14:paraId="5DB4FF09" w14:textId="77777777" w:rsidR="00FE63D4" w:rsidRPr="009C6ED1" w:rsidRDefault="00FE63D4" w:rsidP="00FE63D4">
      <w:pPr>
        <w:pStyle w:val="PoisonsStandardScheduleEntry"/>
        <w:rPr>
          <w:lang w:val="es-CL"/>
        </w:rPr>
      </w:pPr>
      <w:r w:rsidRPr="009C6ED1">
        <w:rPr>
          <w:lang w:val="es-CL"/>
        </w:rPr>
        <w:t># AMBRISENTAN.</w:t>
      </w:r>
    </w:p>
    <w:p w14:paraId="03A8E5EC" w14:textId="77777777" w:rsidR="00FE63D4" w:rsidRPr="009C6ED1" w:rsidRDefault="00FE63D4" w:rsidP="00FE63D4">
      <w:pPr>
        <w:pStyle w:val="PoisonsStandardScheduleEntry"/>
        <w:rPr>
          <w:lang w:val="es-CL"/>
        </w:rPr>
      </w:pPr>
      <w:r w:rsidRPr="009C6ED1">
        <w:rPr>
          <w:lang w:val="es-CL"/>
        </w:rPr>
        <w:t>AMBUCETAMIDE.</w:t>
      </w:r>
    </w:p>
    <w:p w14:paraId="0189468F" w14:textId="77777777" w:rsidR="00FE63D4" w:rsidRPr="009C6ED1" w:rsidRDefault="00FE63D4" w:rsidP="00FE63D4">
      <w:pPr>
        <w:pStyle w:val="PoisonsStandardScheduleEntry"/>
        <w:rPr>
          <w:lang w:val="es-CL"/>
        </w:rPr>
      </w:pPr>
      <w:r w:rsidRPr="009C6ED1">
        <w:rPr>
          <w:lang w:val="es-CL"/>
        </w:rPr>
        <w:t>AMBUTONIUM BROMIDE.</w:t>
      </w:r>
    </w:p>
    <w:p w14:paraId="0A649BCB" w14:textId="77777777" w:rsidR="00FE63D4" w:rsidRPr="009C6ED1" w:rsidRDefault="00FE63D4" w:rsidP="00FE63D4">
      <w:pPr>
        <w:pStyle w:val="PoisonsStandardScheduleEntry"/>
        <w:rPr>
          <w:lang w:val="es-CL"/>
        </w:rPr>
      </w:pPr>
      <w:r w:rsidRPr="009C6ED1">
        <w:rPr>
          <w:lang w:val="es-CL"/>
        </w:rPr>
        <w:lastRenderedPageBreak/>
        <w:t>AMCINONIDE.</w:t>
      </w:r>
    </w:p>
    <w:p w14:paraId="50B964EE" w14:textId="77777777" w:rsidR="00FE63D4" w:rsidRPr="009C6ED1" w:rsidRDefault="00FE63D4" w:rsidP="00FE63D4">
      <w:pPr>
        <w:pStyle w:val="PoisonsStandardScheduleEntry"/>
        <w:rPr>
          <w:lang w:val="es-CL"/>
        </w:rPr>
      </w:pPr>
      <w:r w:rsidRPr="009C6ED1">
        <w:rPr>
          <w:lang w:val="es-CL"/>
        </w:rPr>
        <w:t>AMIFAMPRIDINE.</w:t>
      </w:r>
    </w:p>
    <w:p w14:paraId="7361EDEA" w14:textId="77777777" w:rsidR="00FE63D4" w:rsidRPr="009C6ED1" w:rsidRDefault="00FE63D4" w:rsidP="00FE63D4">
      <w:pPr>
        <w:pStyle w:val="PoisonsStandardScheduleEntry"/>
        <w:rPr>
          <w:lang w:val="es-CL"/>
        </w:rPr>
      </w:pPr>
      <w:r w:rsidRPr="009C6ED1">
        <w:rPr>
          <w:lang w:val="es-CL"/>
        </w:rPr>
        <w:t>AMIFOSTINE.</w:t>
      </w:r>
    </w:p>
    <w:p w14:paraId="0EF11E4D" w14:textId="77777777" w:rsidR="00FE63D4" w:rsidRPr="009C6ED1" w:rsidRDefault="00FE63D4" w:rsidP="00FE63D4">
      <w:pPr>
        <w:pStyle w:val="PoisonsStandardScheduleEntry"/>
        <w:rPr>
          <w:lang w:val="es-CL"/>
        </w:rPr>
      </w:pPr>
      <w:r w:rsidRPr="009C6ED1">
        <w:rPr>
          <w:lang w:val="es-CL"/>
        </w:rPr>
        <w:t>AMIKACIN.</w:t>
      </w:r>
    </w:p>
    <w:p w14:paraId="53241FDA" w14:textId="77777777" w:rsidR="00FE63D4" w:rsidRPr="009C6ED1" w:rsidRDefault="00FE63D4" w:rsidP="00FE63D4">
      <w:pPr>
        <w:pStyle w:val="PoisonsStandardScheduleEntry"/>
        <w:rPr>
          <w:lang w:val="es-CL"/>
        </w:rPr>
      </w:pPr>
      <w:r w:rsidRPr="009C6ED1">
        <w:rPr>
          <w:lang w:val="es-CL"/>
        </w:rPr>
        <w:t>AMILORIDE.</w:t>
      </w:r>
    </w:p>
    <w:p w14:paraId="2BE6CAA9" w14:textId="77777777" w:rsidR="00FE63D4" w:rsidRPr="009C6ED1" w:rsidRDefault="00FE63D4" w:rsidP="00FE63D4">
      <w:pPr>
        <w:pStyle w:val="PoisonsStandardScheduleEntry"/>
        <w:rPr>
          <w:lang w:val="es-CL"/>
        </w:rPr>
      </w:pPr>
      <w:r w:rsidRPr="009C6ED1">
        <w:rPr>
          <w:lang w:val="es-CL"/>
        </w:rPr>
        <w:t>AMINOCAPROIC ACID.</w:t>
      </w:r>
    </w:p>
    <w:p w14:paraId="4FF96E6A" w14:textId="77777777" w:rsidR="00FE63D4" w:rsidRPr="00026FF3" w:rsidRDefault="00FE63D4" w:rsidP="00FE63D4">
      <w:pPr>
        <w:pStyle w:val="PoisonsStandardScheduleEntry"/>
      </w:pPr>
      <w:r w:rsidRPr="00026FF3">
        <w:t>AMINOGLUTETHIMIDE.</w:t>
      </w:r>
    </w:p>
    <w:p w14:paraId="2F0DBB1D" w14:textId="77777777" w:rsidR="00FE63D4" w:rsidRPr="00026FF3" w:rsidRDefault="00FE63D4" w:rsidP="00FE63D4">
      <w:pPr>
        <w:pStyle w:val="PoisonsStandardScheduleEntry"/>
      </w:pPr>
      <w:r w:rsidRPr="00026FF3">
        <w:t>5</w:t>
      </w:r>
      <w:r w:rsidR="00026FF3">
        <w:noBreakHyphen/>
      </w:r>
      <w:r w:rsidRPr="00026FF3">
        <w:t>AMINOLEVULINIC ACID.</w:t>
      </w:r>
    </w:p>
    <w:p w14:paraId="3CD022E0" w14:textId="77777777" w:rsidR="00FE63D4" w:rsidRPr="00026FF3" w:rsidRDefault="00FE63D4" w:rsidP="00FE63D4">
      <w:pPr>
        <w:pStyle w:val="PoisonsStandardScheduleEntry"/>
      </w:pPr>
      <w:r w:rsidRPr="00026FF3">
        <w:t>AMINOMETRADINE.</w:t>
      </w:r>
    </w:p>
    <w:p w14:paraId="17D6AEF7" w14:textId="77777777" w:rsidR="00FE63D4" w:rsidRPr="00026FF3" w:rsidRDefault="00FE63D4" w:rsidP="00FE63D4">
      <w:pPr>
        <w:pStyle w:val="PoisonsStandardScheduleEntry"/>
      </w:pPr>
      <w:r w:rsidRPr="00026FF3">
        <w:t>AMINOPHENAZONE (amidopyrine) and derivatives for the treatment of animals.</w:t>
      </w:r>
    </w:p>
    <w:p w14:paraId="2202E710" w14:textId="77777777" w:rsidR="00FE63D4" w:rsidRPr="00026FF3" w:rsidRDefault="00FE63D4" w:rsidP="00FE63D4">
      <w:pPr>
        <w:pStyle w:val="PoisonsStandardScheduleEntry"/>
      </w:pPr>
      <w:r w:rsidRPr="00026FF3">
        <w:t xml:space="preserve">AMINOPHYLLINE </w:t>
      </w:r>
      <w:r w:rsidRPr="00026FF3">
        <w:rPr>
          <w:b/>
        </w:rPr>
        <w:t>except</w:t>
      </w:r>
      <w:r w:rsidRPr="00026FF3">
        <w:t xml:space="preserve"> when included in </w:t>
      </w:r>
      <w:r w:rsidR="001F6281" w:rsidRPr="00026FF3">
        <w:t>Schedule 3</w:t>
      </w:r>
      <w:r w:rsidRPr="00026FF3">
        <w:t>.</w:t>
      </w:r>
    </w:p>
    <w:p w14:paraId="64672687" w14:textId="77777777" w:rsidR="00FE63D4" w:rsidRPr="00026FF3" w:rsidRDefault="00FE63D4" w:rsidP="00FE63D4">
      <w:pPr>
        <w:pStyle w:val="PoisonsStandardScheduleEntry"/>
      </w:pPr>
      <w:r w:rsidRPr="00026FF3">
        <w:t>AMINOPTERIN.</w:t>
      </w:r>
    </w:p>
    <w:p w14:paraId="643E0173" w14:textId="77777777" w:rsidR="00FE63D4" w:rsidRPr="00026FF3" w:rsidRDefault="00FE63D4" w:rsidP="00FE63D4">
      <w:pPr>
        <w:pStyle w:val="PoisonsStandardScheduleEntry"/>
      </w:pPr>
      <w:r w:rsidRPr="00026FF3">
        <w:t>4</w:t>
      </w:r>
      <w:r w:rsidR="00026FF3">
        <w:noBreakHyphen/>
      </w:r>
      <w:r w:rsidRPr="00026FF3">
        <w:t>AMINOPYRIDINE for therapeutic use.</w:t>
      </w:r>
    </w:p>
    <w:p w14:paraId="39CA9502" w14:textId="77777777" w:rsidR="00FE63D4" w:rsidRPr="009C6ED1" w:rsidRDefault="00FE63D4" w:rsidP="00FE63D4">
      <w:pPr>
        <w:pStyle w:val="PoisonsStandardScheduleEntry"/>
        <w:rPr>
          <w:lang w:val="es-CL"/>
        </w:rPr>
      </w:pPr>
      <w:r w:rsidRPr="009C6ED1">
        <w:rPr>
          <w:lang w:val="es-CL"/>
        </w:rPr>
        <w:t>AMINOREX.</w:t>
      </w:r>
    </w:p>
    <w:p w14:paraId="2BC34DB6" w14:textId="77777777" w:rsidR="00FE63D4" w:rsidRPr="009C6ED1" w:rsidRDefault="00FE63D4" w:rsidP="00FE63D4">
      <w:pPr>
        <w:pStyle w:val="PoisonsStandardScheduleEntry"/>
        <w:rPr>
          <w:lang w:val="es-CL"/>
        </w:rPr>
      </w:pPr>
      <w:r w:rsidRPr="009C6ED1">
        <w:rPr>
          <w:lang w:val="es-CL"/>
        </w:rPr>
        <w:t>AMINOSALICYLIC ACID.</w:t>
      </w:r>
    </w:p>
    <w:p w14:paraId="7E890CBD" w14:textId="77777777" w:rsidR="00FE63D4" w:rsidRPr="009C6ED1" w:rsidRDefault="00FE63D4" w:rsidP="00FE63D4">
      <w:pPr>
        <w:pStyle w:val="PoisonsStandardScheduleEntry"/>
        <w:rPr>
          <w:lang w:val="es-CL"/>
        </w:rPr>
      </w:pPr>
      <w:r w:rsidRPr="009C6ED1">
        <w:rPr>
          <w:lang w:val="es-CL"/>
        </w:rPr>
        <w:t>AMIODARONE.</w:t>
      </w:r>
    </w:p>
    <w:p w14:paraId="6ABAB5C1" w14:textId="77777777" w:rsidR="00FE63D4" w:rsidRPr="009C6ED1" w:rsidRDefault="00FE63D4" w:rsidP="00FE63D4">
      <w:pPr>
        <w:pStyle w:val="PoisonsStandardScheduleEntry"/>
        <w:rPr>
          <w:lang w:val="es-CL"/>
        </w:rPr>
      </w:pPr>
      <w:r w:rsidRPr="009C6ED1">
        <w:rPr>
          <w:lang w:val="es-CL"/>
        </w:rPr>
        <w:t>AMIPHENAZOLE.</w:t>
      </w:r>
    </w:p>
    <w:p w14:paraId="17DB9A23" w14:textId="77777777" w:rsidR="00FE63D4" w:rsidRPr="00026FF3" w:rsidRDefault="00FE63D4" w:rsidP="00FE63D4">
      <w:pPr>
        <w:pStyle w:val="PoisonsStandardScheduleEntry"/>
      </w:pPr>
      <w:r w:rsidRPr="00026FF3">
        <w:t>AMISOMETRADINE.</w:t>
      </w:r>
    </w:p>
    <w:p w14:paraId="5EB4EF34" w14:textId="77777777" w:rsidR="00FE63D4" w:rsidRPr="00026FF3" w:rsidRDefault="00FE63D4" w:rsidP="00FE63D4">
      <w:pPr>
        <w:pStyle w:val="PoisonsStandardScheduleEntry"/>
      </w:pPr>
      <w:r w:rsidRPr="00026FF3">
        <w:t>AMISULPRIDE.</w:t>
      </w:r>
    </w:p>
    <w:p w14:paraId="5E498A76" w14:textId="77777777" w:rsidR="00FE63D4" w:rsidRPr="00026FF3" w:rsidRDefault="00FE63D4" w:rsidP="00FE63D4">
      <w:pPr>
        <w:pStyle w:val="PoisonsStandardScheduleEntry"/>
      </w:pPr>
      <w:r w:rsidRPr="00026FF3">
        <w:t>AMITRIPTYLINE.</w:t>
      </w:r>
    </w:p>
    <w:p w14:paraId="4651B246" w14:textId="77777777" w:rsidR="00FE63D4" w:rsidRPr="00026FF3" w:rsidRDefault="00FE63D4" w:rsidP="00FE63D4">
      <w:pPr>
        <w:pStyle w:val="PoisonsStandardScheduleEntry"/>
      </w:pPr>
      <w:r w:rsidRPr="00026FF3">
        <w:t>AMLODIPINE.</w:t>
      </w:r>
    </w:p>
    <w:p w14:paraId="4731065D" w14:textId="77777777" w:rsidR="00FE63D4" w:rsidRPr="00026FF3" w:rsidRDefault="00FE63D4" w:rsidP="00FE63D4">
      <w:pPr>
        <w:pStyle w:val="PoisonsStandardScheduleEntry"/>
      </w:pPr>
      <w:r w:rsidRPr="00026FF3">
        <w:t>AMMI VISNAGA.</w:t>
      </w:r>
    </w:p>
    <w:p w14:paraId="3ECDFCF2" w14:textId="77777777" w:rsidR="00FE63D4" w:rsidRPr="00026FF3" w:rsidRDefault="00FE63D4" w:rsidP="00FE63D4">
      <w:pPr>
        <w:pStyle w:val="PoisonsStandardScheduleEntry"/>
      </w:pPr>
      <w:r w:rsidRPr="00026FF3">
        <w:t>AMMONIUM BROMIDE for therapeutic use.</w:t>
      </w:r>
    </w:p>
    <w:p w14:paraId="7F6D9D9C" w14:textId="77777777" w:rsidR="00FE63D4" w:rsidRPr="00026FF3" w:rsidRDefault="00FE63D4" w:rsidP="00FE63D4">
      <w:pPr>
        <w:pStyle w:val="PoisonsStandardScheduleEntry"/>
      </w:pPr>
      <w:r w:rsidRPr="00026FF3">
        <w:t>AMOBARBITAL when packed and labelled for injection.</w:t>
      </w:r>
    </w:p>
    <w:p w14:paraId="2B4477BD" w14:textId="77777777" w:rsidR="00FE63D4" w:rsidRPr="00026FF3" w:rsidRDefault="00FE63D4" w:rsidP="00FE63D4">
      <w:pPr>
        <w:pStyle w:val="PoisonsStandardScheduleEntry"/>
      </w:pPr>
      <w:r w:rsidRPr="00026FF3">
        <w:t>AMODIAQUINE.</w:t>
      </w:r>
    </w:p>
    <w:p w14:paraId="7CB2501E" w14:textId="77777777" w:rsidR="00FE63D4" w:rsidRPr="00026FF3" w:rsidRDefault="00FE63D4" w:rsidP="00FE63D4">
      <w:pPr>
        <w:pStyle w:val="PoisonsStandardScheduleEntry"/>
      </w:pPr>
      <w:r w:rsidRPr="00026FF3">
        <w:lastRenderedPageBreak/>
        <w:t xml:space="preserve">AMOROLFINE </w:t>
      </w:r>
      <w:r w:rsidRPr="00026FF3">
        <w:rPr>
          <w:b/>
        </w:rPr>
        <w:t>except</w:t>
      </w:r>
      <w:r w:rsidRPr="00026FF3">
        <w:t>:</w:t>
      </w:r>
    </w:p>
    <w:p w14:paraId="5FB89385"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042A3" w14:textId="77777777" w:rsidR="00FE63D4" w:rsidRPr="00026FF3" w:rsidRDefault="00FE63D4" w:rsidP="00FE63D4">
      <w:pPr>
        <w:pStyle w:val="PoisonsStandardScheduleEntryParagraph"/>
      </w:pPr>
      <w:r w:rsidRPr="00026FF3">
        <w:tab/>
        <w:t>(b)</w:t>
      </w:r>
      <w:r w:rsidRPr="00026FF3">
        <w:tab/>
        <w:t>in preparations for the treatment of tinea pedis.</w:t>
      </w:r>
    </w:p>
    <w:p w14:paraId="70094193" w14:textId="77777777" w:rsidR="00FE63D4" w:rsidRPr="00026FF3" w:rsidRDefault="00FE63D4" w:rsidP="00FE63D4">
      <w:pPr>
        <w:pStyle w:val="PoisonsStandardScheduleEntry"/>
      </w:pPr>
      <w:r w:rsidRPr="00026FF3">
        <w:t>AMOXAPINE.</w:t>
      </w:r>
    </w:p>
    <w:p w14:paraId="2E25A6DB" w14:textId="77777777" w:rsidR="00FE63D4" w:rsidRPr="00026FF3" w:rsidRDefault="00FE63D4" w:rsidP="00FE63D4">
      <w:pPr>
        <w:pStyle w:val="PoisonsStandardScheduleEntry"/>
      </w:pPr>
      <w:r w:rsidRPr="00026FF3">
        <w:t>AMOXICILLIN.</w:t>
      </w:r>
    </w:p>
    <w:p w14:paraId="757EDC2C" w14:textId="77777777" w:rsidR="00FE63D4" w:rsidRPr="00026FF3" w:rsidRDefault="00FE63D4" w:rsidP="00FE63D4">
      <w:pPr>
        <w:pStyle w:val="PoisonsStandardScheduleEntry"/>
      </w:pPr>
      <w:r w:rsidRPr="00026FF3">
        <w:t>AMPHOMYCIN.</w:t>
      </w:r>
    </w:p>
    <w:p w14:paraId="1ED1822A" w14:textId="77777777" w:rsidR="00FE63D4" w:rsidRPr="00026FF3" w:rsidRDefault="00FE63D4" w:rsidP="00FE63D4">
      <w:pPr>
        <w:pStyle w:val="PoisonsStandardScheduleEntry"/>
      </w:pPr>
      <w:r w:rsidRPr="00026FF3">
        <w:t>AMPHOTERICIN B.</w:t>
      </w:r>
    </w:p>
    <w:p w14:paraId="667B5A99" w14:textId="77777777" w:rsidR="00FE63D4" w:rsidRPr="00026FF3" w:rsidRDefault="00FE63D4" w:rsidP="00FE63D4">
      <w:pPr>
        <w:pStyle w:val="PoisonsStandardScheduleEntry"/>
      </w:pPr>
      <w:r w:rsidRPr="00026FF3">
        <w:t>AMPICILLIN.</w:t>
      </w:r>
    </w:p>
    <w:p w14:paraId="254F9B84" w14:textId="77777777" w:rsidR="00FE63D4" w:rsidRPr="00026FF3" w:rsidRDefault="00FE63D4" w:rsidP="00FE63D4">
      <w:pPr>
        <w:pStyle w:val="PoisonsStandardScheduleEntry"/>
      </w:pPr>
      <w:r w:rsidRPr="00026FF3">
        <w:t>AMPRENAVIR.</w:t>
      </w:r>
    </w:p>
    <w:p w14:paraId="7A0DDB0F" w14:textId="77777777" w:rsidR="00FE63D4" w:rsidRPr="00026FF3" w:rsidRDefault="00FE63D4" w:rsidP="00FE63D4">
      <w:pPr>
        <w:pStyle w:val="PoisonsStandardScheduleEntry"/>
      </w:pPr>
      <w:r w:rsidRPr="00026FF3">
        <w:t>AMRINONE.</w:t>
      </w:r>
    </w:p>
    <w:p w14:paraId="0099D2ED" w14:textId="77777777" w:rsidR="00FE63D4" w:rsidRPr="00026FF3" w:rsidRDefault="00FE63D4" w:rsidP="00FE63D4">
      <w:pPr>
        <w:pStyle w:val="PoisonsStandardScheduleEntry"/>
      </w:pPr>
      <w:r w:rsidRPr="00026FF3">
        <w:t>AMSACRINE.</w:t>
      </w:r>
    </w:p>
    <w:p w14:paraId="283D86F8" w14:textId="77777777" w:rsidR="00FE63D4" w:rsidRPr="00026FF3" w:rsidRDefault="00FE63D4" w:rsidP="00FE63D4">
      <w:pPr>
        <w:pStyle w:val="PoisonsStandardScheduleEntry"/>
      </w:pPr>
      <w:r w:rsidRPr="00026FF3">
        <w:t xml:space="preserve">AMYL NITRITE </w:t>
      </w:r>
      <w:r w:rsidRPr="00026FF3">
        <w:rPr>
          <w:b/>
        </w:rPr>
        <w:t>except</w:t>
      </w:r>
      <w:r w:rsidRPr="00026FF3">
        <w:t xml:space="preserve"> when included in </w:t>
      </w:r>
      <w:r w:rsidR="001F6281" w:rsidRPr="00026FF3">
        <w:t>Schedule 3</w:t>
      </w:r>
      <w:r w:rsidRPr="00026FF3">
        <w:t>.</w:t>
      </w:r>
    </w:p>
    <w:p w14:paraId="5B6FACC3" w14:textId="77777777" w:rsidR="00FE63D4" w:rsidRPr="00026FF3" w:rsidRDefault="00FE63D4" w:rsidP="00FE63D4">
      <w:pPr>
        <w:pStyle w:val="PoisonsStandardScheduleEntry"/>
      </w:pPr>
      <w:r w:rsidRPr="00026FF3">
        <w:t>AMYLOCAINE.</w:t>
      </w:r>
    </w:p>
    <w:p w14:paraId="6643A3EB" w14:textId="77777777" w:rsidR="00FE63D4" w:rsidRPr="00026FF3" w:rsidRDefault="00FE63D4" w:rsidP="00FE63D4">
      <w:pPr>
        <w:pStyle w:val="PoisonsStandardScheduleEntry"/>
      </w:pPr>
      <w:r w:rsidRPr="00026FF3">
        <w:t># ANABOLIC STEROIDAL AGENTS.</w:t>
      </w:r>
    </w:p>
    <w:p w14:paraId="4BF46642" w14:textId="77777777" w:rsidR="00FE63D4" w:rsidRPr="00026FF3" w:rsidRDefault="00FE63D4" w:rsidP="00FE63D4">
      <w:pPr>
        <w:pStyle w:val="PoisonsStandardScheduleEntry"/>
      </w:pPr>
      <w:r w:rsidRPr="00026FF3">
        <w:t>ANAGRELIDE.</w:t>
      </w:r>
    </w:p>
    <w:p w14:paraId="7A03BD6D" w14:textId="77777777" w:rsidR="00FE63D4" w:rsidRPr="00026FF3" w:rsidRDefault="00FE63D4" w:rsidP="00FE63D4">
      <w:pPr>
        <w:pStyle w:val="PoisonsStandardScheduleEntry"/>
      </w:pPr>
      <w:r w:rsidRPr="00026FF3">
        <w:t>ANAKINRA.</w:t>
      </w:r>
    </w:p>
    <w:p w14:paraId="7C86FB6D" w14:textId="77777777" w:rsidR="00FE63D4" w:rsidRPr="00026FF3" w:rsidRDefault="00FE63D4" w:rsidP="00FE63D4">
      <w:pPr>
        <w:pStyle w:val="PoisonsStandardScheduleEntry"/>
      </w:pPr>
      <w:r w:rsidRPr="00026FF3">
        <w:t>ANASTROZOLE.</w:t>
      </w:r>
    </w:p>
    <w:p w14:paraId="6168761D" w14:textId="77777777" w:rsidR="00FE63D4" w:rsidRPr="00026FF3" w:rsidRDefault="00FE63D4" w:rsidP="00FE63D4">
      <w:pPr>
        <w:pStyle w:val="PoisonsStandardScheduleEntry"/>
      </w:pPr>
      <w:r w:rsidRPr="00026FF3">
        <w:t>ANCESTIM.</w:t>
      </w:r>
    </w:p>
    <w:p w14:paraId="7F881790" w14:textId="77777777" w:rsidR="00FE63D4" w:rsidRPr="00026FF3" w:rsidRDefault="00FE63D4" w:rsidP="00FE63D4">
      <w:pPr>
        <w:pStyle w:val="PoisonsStandardScheduleEntry"/>
      </w:pPr>
      <w:r w:rsidRPr="00026FF3">
        <w:t>ANCROD and its immunoglobulin antidote.</w:t>
      </w:r>
    </w:p>
    <w:p w14:paraId="331027F1" w14:textId="37C5C53E" w:rsidR="00BD4ADB" w:rsidRDefault="00BD4ADB" w:rsidP="00FE63D4">
      <w:pPr>
        <w:pStyle w:val="PoisonsStandardScheduleEntry"/>
      </w:pPr>
      <w:r w:rsidRPr="00BD4ADB">
        <w:t>ANDEXANET ALFA.</w:t>
      </w:r>
    </w:p>
    <w:p w14:paraId="22FCF822" w14:textId="0E38C5FD" w:rsidR="00FE63D4" w:rsidRPr="00026FF3" w:rsidRDefault="00FE63D4" w:rsidP="00FE63D4">
      <w:pPr>
        <w:pStyle w:val="PoisonsStandardScheduleEntry"/>
      </w:pPr>
      <w:r w:rsidRPr="00026FF3">
        <w:t>ANECORTAVE.</w:t>
      </w:r>
    </w:p>
    <w:p w14:paraId="5DC7FDE7" w14:textId="77777777" w:rsidR="00FE63D4" w:rsidRPr="00026FF3" w:rsidRDefault="00FE63D4" w:rsidP="00FE63D4">
      <w:pPr>
        <w:pStyle w:val="PoisonsStandardScheduleEntry"/>
      </w:pPr>
      <w:r w:rsidRPr="00026FF3">
        <w:t># ANDROGENIC STEROIDAL AGENTS.</w:t>
      </w:r>
    </w:p>
    <w:p w14:paraId="5C6460AE" w14:textId="77777777" w:rsidR="00FE63D4" w:rsidRPr="00026FF3" w:rsidRDefault="00FE63D4" w:rsidP="00FE63D4">
      <w:pPr>
        <w:pStyle w:val="PoisonsStandardScheduleEntry"/>
      </w:pPr>
      <w:r w:rsidRPr="00026FF3">
        <w:t># ANDROISOXAZOLE.</w:t>
      </w:r>
    </w:p>
    <w:p w14:paraId="11DDE448" w14:textId="77777777" w:rsidR="00FE63D4" w:rsidRPr="00026FF3" w:rsidRDefault="00FE63D4" w:rsidP="00FE63D4">
      <w:pPr>
        <w:pStyle w:val="PoisonsStandardScheduleEntry"/>
      </w:pPr>
      <w:r w:rsidRPr="00026FF3">
        <w:t># ANDROSTANOLONE.</w:t>
      </w:r>
    </w:p>
    <w:p w14:paraId="088B554F" w14:textId="77777777" w:rsidR="00FE63D4" w:rsidRPr="00026FF3" w:rsidRDefault="00FE63D4" w:rsidP="00FE63D4">
      <w:pPr>
        <w:pStyle w:val="PoisonsStandardScheduleEntry"/>
      </w:pPr>
      <w:r w:rsidRPr="00026FF3">
        <w:t># ANDROSTENEDIOL.</w:t>
      </w:r>
    </w:p>
    <w:p w14:paraId="64545F2F" w14:textId="77777777" w:rsidR="00FE63D4" w:rsidRPr="00026FF3" w:rsidRDefault="00FE63D4" w:rsidP="00FE63D4">
      <w:pPr>
        <w:pStyle w:val="PoisonsStandardScheduleEntry"/>
      </w:pPr>
      <w:r w:rsidRPr="00026FF3">
        <w:t># ANDROSTENEDIONE.</w:t>
      </w:r>
    </w:p>
    <w:p w14:paraId="13D483B7" w14:textId="77777777" w:rsidR="00FE63D4" w:rsidRPr="00026FF3" w:rsidRDefault="00FE63D4" w:rsidP="00FE63D4">
      <w:pPr>
        <w:pStyle w:val="PoisonsStandardScheduleEntry"/>
      </w:pPr>
      <w:r w:rsidRPr="00026FF3">
        <w:lastRenderedPageBreak/>
        <w:t>ANGIOTENSIN AMIDE.</w:t>
      </w:r>
    </w:p>
    <w:p w14:paraId="5ACDBDB3" w14:textId="77777777" w:rsidR="00FE63D4" w:rsidRDefault="00FE63D4" w:rsidP="00FE63D4">
      <w:pPr>
        <w:pStyle w:val="PoisonsStandardScheduleEntry"/>
      </w:pPr>
      <w:r w:rsidRPr="00026FF3">
        <w:t>ANIDULAFUNGIN.</w:t>
      </w:r>
    </w:p>
    <w:p w14:paraId="1746CEFF" w14:textId="554F2AAF" w:rsidR="0029134D" w:rsidRPr="00026FF3" w:rsidRDefault="0029134D" w:rsidP="0029134D">
      <w:pPr>
        <w:pStyle w:val="PoisonsStandardScheduleEntry"/>
      </w:pPr>
      <w:r>
        <w:t>ANIMAL BLOOD PRODUCTS for veterinary use including</w:t>
      </w:r>
      <w:r w:rsidRPr="00026FF3">
        <w:t>:</w:t>
      </w:r>
    </w:p>
    <w:p w14:paraId="127FCD4E" w14:textId="7F8ED04D" w:rsidR="0029134D" w:rsidRDefault="0029134D" w:rsidP="0029134D">
      <w:pPr>
        <w:pStyle w:val="PoisonsStandardScheduleEntryParagraph"/>
      </w:pPr>
      <w:r w:rsidRPr="00026FF3">
        <w:tab/>
        <w:t>(a)</w:t>
      </w:r>
      <w:bookmarkStart w:id="224" w:name="_Hlk185514706"/>
      <w:r w:rsidRPr="00026FF3">
        <w:tab/>
      </w:r>
      <w:bookmarkEnd w:id="224"/>
      <w:r>
        <w:t>whole blood;</w:t>
      </w:r>
    </w:p>
    <w:p w14:paraId="033A6FF4" w14:textId="14BABC1E" w:rsidR="00354B49" w:rsidRPr="00026FF3" w:rsidRDefault="00354B49" w:rsidP="00354B49">
      <w:pPr>
        <w:pStyle w:val="PoisonsStandardScheduleEntryParagraph"/>
      </w:pPr>
      <w:r w:rsidRPr="00026FF3">
        <w:tab/>
        <w:t>(</w:t>
      </w:r>
      <w:r>
        <w:t>b</w:t>
      </w:r>
      <w:r w:rsidRPr="00026FF3">
        <w:t>)</w:t>
      </w:r>
      <w:r w:rsidRPr="00026FF3">
        <w:tab/>
      </w:r>
      <w:r>
        <w:t>blood components</w:t>
      </w:r>
      <w:r w:rsidR="00E52D9A">
        <w:t>,</w:t>
      </w:r>
      <w:r w:rsidRPr="00026FF3">
        <w:t xml:space="preserve"> </w:t>
      </w:r>
      <w:r>
        <w:t>including red cells, white cells, platelets, and plasma (including cryoprecipitate);</w:t>
      </w:r>
      <w:r w:rsidR="00726A45">
        <w:t xml:space="preserve"> and</w:t>
      </w:r>
    </w:p>
    <w:p w14:paraId="6FA6E777" w14:textId="261A33FB" w:rsidR="00854023" w:rsidRDefault="00354B49" w:rsidP="00354B49">
      <w:pPr>
        <w:pStyle w:val="PoisonsStandardScheduleEntryParagraph"/>
      </w:pPr>
      <w:r w:rsidRPr="00026FF3">
        <w:tab/>
        <w:t>(</w:t>
      </w:r>
      <w:r>
        <w:t>c</w:t>
      </w:r>
      <w:r w:rsidRPr="00026FF3">
        <w:t>)</w:t>
      </w:r>
      <w:r w:rsidRPr="00026FF3">
        <w:tab/>
      </w:r>
      <w:r>
        <w:t>the following plasma-derived therapeutic proteins, and their equivalent recombinant alternatives:</w:t>
      </w:r>
    </w:p>
    <w:p w14:paraId="364AE8BA" w14:textId="41976CD0" w:rsidR="004B1AA4" w:rsidRDefault="004B1AA4" w:rsidP="00354B49">
      <w:pPr>
        <w:pStyle w:val="PoisonsStandardScheduleEntryParagraph"/>
      </w:pPr>
      <w:r>
        <w:tab/>
      </w:r>
      <w:r>
        <w:tab/>
        <w:t>(i)</w:t>
      </w:r>
      <w:r>
        <w:tab/>
        <w:t>albumin;</w:t>
      </w:r>
    </w:p>
    <w:p w14:paraId="56CA0E17" w14:textId="14DC60FD" w:rsidR="009F761A" w:rsidRDefault="009F761A" w:rsidP="00354B49">
      <w:pPr>
        <w:pStyle w:val="PoisonsStandardScheduleEntryParagraph"/>
      </w:pPr>
      <w:r>
        <w:tab/>
      </w:r>
      <w:r>
        <w:tab/>
        <w:t>(ii)</w:t>
      </w:r>
      <w:r w:rsidR="001F562C">
        <w:tab/>
      </w:r>
      <w:r>
        <w:t>anticoagulation complex;</w:t>
      </w:r>
    </w:p>
    <w:p w14:paraId="3FC1B2B3" w14:textId="2858CC29" w:rsidR="009F761A" w:rsidRDefault="009F761A" w:rsidP="00354B49">
      <w:pPr>
        <w:pStyle w:val="PoisonsStandardScheduleEntryParagraph"/>
      </w:pPr>
      <w:r>
        <w:tab/>
      </w:r>
      <w:r>
        <w:tab/>
        <w:t>(iii)</w:t>
      </w:r>
      <w:r>
        <w:tab/>
        <w:t>C1 esterase inhibitors;</w:t>
      </w:r>
    </w:p>
    <w:p w14:paraId="659D3DFD" w14:textId="7CAC66DB" w:rsidR="009F761A" w:rsidRDefault="009F761A" w:rsidP="00354B49">
      <w:pPr>
        <w:pStyle w:val="PoisonsStandardScheduleEntryParagraph"/>
      </w:pPr>
      <w:r>
        <w:tab/>
      </w:r>
      <w:r>
        <w:tab/>
        <w:t>(iv)</w:t>
      </w:r>
      <w:r>
        <w:tab/>
        <w:t>clotting factors;</w:t>
      </w:r>
    </w:p>
    <w:p w14:paraId="401D9D19" w14:textId="27AAE244" w:rsidR="00934B54" w:rsidRDefault="00934B54" w:rsidP="00354B49">
      <w:pPr>
        <w:pStyle w:val="PoisonsStandardScheduleEntryParagraph"/>
      </w:pPr>
      <w:r>
        <w:tab/>
      </w:r>
      <w:r>
        <w:tab/>
        <w:t>(v)</w:t>
      </w:r>
      <w:r>
        <w:tab/>
        <w:t>fibrinogen;</w:t>
      </w:r>
    </w:p>
    <w:p w14:paraId="6C7B5711" w14:textId="6BFBC7A7" w:rsidR="00934B54" w:rsidRDefault="00934B54" w:rsidP="00354B49">
      <w:pPr>
        <w:pStyle w:val="PoisonsStandardScheduleEntryParagraph"/>
      </w:pPr>
      <w:r>
        <w:tab/>
      </w:r>
      <w:r>
        <w:tab/>
        <w:t>(vi)</w:t>
      </w:r>
      <w:r>
        <w:tab/>
        <w:t>protein C</w:t>
      </w:r>
      <w:r w:rsidR="00C77F3F">
        <w:t>;</w:t>
      </w:r>
    </w:p>
    <w:p w14:paraId="56DEDD08" w14:textId="147D2B01" w:rsidR="00FE2E51" w:rsidRDefault="00FE2E51" w:rsidP="00354B49">
      <w:pPr>
        <w:pStyle w:val="PoisonsStandardScheduleEntryParagraph"/>
      </w:pPr>
      <w:r>
        <w:tab/>
      </w:r>
      <w:r>
        <w:tab/>
        <w:t>(vii)</w:t>
      </w:r>
      <w:r>
        <w:tab/>
        <w:t>prothrombin complex concentrate (PCC);</w:t>
      </w:r>
    </w:p>
    <w:p w14:paraId="0D95A56E" w14:textId="74F1D371" w:rsidR="00FE2E51" w:rsidRDefault="00FE2E51" w:rsidP="00354B49">
      <w:pPr>
        <w:pStyle w:val="PoisonsStandardScheduleEntryParagraph"/>
      </w:pPr>
      <w:r>
        <w:tab/>
      </w:r>
      <w:r>
        <w:tab/>
        <w:t>(viii)</w:t>
      </w:r>
      <w:r>
        <w:tab/>
        <w:t>thrombin;</w:t>
      </w:r>
    </w:p>
    <w:p w14:paraId="7DB70CBC" w14:textId="4422111D" w:rsidR="00FE2E51" w:rsidRDefault="00FE2E51" w:rsidP="00F13878">
      <w:pPr>
        <w:pStyle w:val="PoisonsStandardScheduleEntryParagraph"/>
      </w:pPr>
      <w:r>
        <w:tab/>
      </w:r>
      <w:r>
        <w:tab/>
        <w:t>(ix)</w:t>
      </w:r>
      <w:r>
        <w:tab/>
        <w:t>haemoglobin.</w:t>
      </w:r>
    </w:p>
    <w:p w14:paraId="21F35B0A" w14:textId="37405E69" w:rsidR="00FE63D4" w:rsidRPr="00026FF3" w:rsidRDefault="00FE63D4" w:rsidP="0029134D">
      <w:pPr>
        <w:pStyle w:val="PoisonsStandardScheduleEntry"/>
      </w:pPr>
      <w:r w:rsidRPr="00026FF3">
        <w:t>ANIRACETAM.</w:t>
      </w:r>
    </w:p>
    <w:p w14:paraId="0FF84E66" w14:textId="77777777" w:rsidR="00FE63D4" w:rsidRPr="00026FF3" w:rsidRDefault="00FE63D4" w:rsidP="00FE63D4">
      <w:pPr>
        <w:pStyle w:val="PoisonsStandardScheduleEntry"/>
      </w:pPr>
      <w:r w:rsidRPr="00026FF3">
        <w:t>ANISTREPLASE.</w:t>
      </w:r>
    </w:p>
    <w:p w14:paraId="43E468A2" w14:textId="77777777" w:rsidR="00FE63D4" w:rsidRPr="00026FF3" w:rsidRDefault="00FE63D4" w:rsidP="00FE63D4">
      <w:pPr>
        <w:pStyle w:val="PoisonsStandardScheduleEntry"/>
      </w:pPr>
      <w:r w:rsidRPr="00026FF3">
        <w:t xml:space="preserve">ANTAZOLINE </w:t>
      </w:r>
      <w:r w:rsidRPr="00026FF3">
        <w:rPr>
          <w:b/>
        </w:rPr>
        <w:t>except</w:t>
      </w:r>
      <w:r w:rsidRPr="00026FF3">
        <w:t xml:space="preserve"> when included in </w:t>
      </w:r>
      <w:r w:rsidR="001F6281" w:rsidRPr="00026FF3">
        <w:t>Schedule 2</w:t>
      </w:r>
      <w:r w:rsidRPr="00026FF3">
        <w:t>.</w:t>
      </w:r>
    </w:p>
    <w:p w14:paraId="2C8EF6EE" w14:textId="77777777" w:rsidR="00FE63D4" w:rsidRPr="00026FF3" w:rsidRDefault="00FE63D4" w:rsidP="00FE63D4">
      <w:pPr>
        <w:pStyle w:val="PoisonsStandardScheduleEntry"/>
      </w:pPr>
      <w:r w:rsidRPr="00026FF3">
        <w:t xml:space="preserve">ANTIBIOTIC SUBSTANCES </w:t>
      </w:r>
      <w:r w:rsidRPr="00026FF3">
        <w:rPr>
          <w:b/>
        </w:rPr>
        <w:t>except</w:t>
      </w:r>
      <w:r w:rsidRPr="00026FF3">
        <w:t>:</w:t>
      </w:r>
    </w:p>
    <w:p w14:paraId="03A3C768" w14:textId="77777777" w:rsidR="00FE63D4" w:rsidRPr="00026FF3" w:rsidRDefault="00FE63D4" w:rsidP="00FE63D4">
      <w:pPr>
        <w:pStyle w:val="PoisonsStandardScheduleEntryParagraph"/>
      </w:pPr>
      <w:r w:rsidRPr="00026FF3">
        <w:tab/>
        <w:t>(a)</w:t>
      </w:r>
      <w:r w:rsidRPr="00026FF3">
        <w:tab/>
        <w:t>when separately specified in these Schedules; or</w:t>
      </w:r>
    </w:p>
    <w:p w14:paraId="3D258413" w14:textId="77777777" w:rsidR="00FE63D4" w:rsidRPr="00026FF3" w:rsidRDefault="00FE63D4" w:rsidP="00FE63D4">
      <w:pPr>
        <w:pStyle w:val="PoisonsStandardScheduleEntryParagraph"/>
      </w:pPr>
      <w:r w:rsidRPr="00026FF3">
        <w:tab/>
        <w:t>(b)</w:t>
      </w:r>
      <w:r w:rsidRPr="00026FF3">
        <w:tab/>
        <w:t>nisin.</w:t>
      </w:r>
    </w:p>
    <w:p w14:paraId="63489595" w14:textId="77777777" w:rsidR="00FE63D4" w:rsidRPr="00026FF3" w:rsidRDefault="00FE63D4" w:rsidP="00FE63D4">
      <w:pPr>
        <w:pStyle w:val="PoisonsStandardScheduleEntry"/>
      </w:pPr>
      <w:r w:rsidRPr="00026FF3">
        <w:t xml:space="preserve">ANTIGENS for human therapeutic use </w:t>
      </w:r>
      <w:r w:rsidRPr="00026FF3">
        <w:rPr>
          <w:b/>
        </w:rPr>
        <w:t>except</w:t>
      </w:r>
      <w:r w:rsidRPr="00026FF3">
        <w:t xml:space="preserve"> when separately specified in this Schedule.</w:t>
      </w:r>
    </w:p>
    <w:p w14:paraId="729F564F" w14:textId="77777777" w:rsidR="00FE63D4" w:rsidRPr="00026FF3" w:rsidRDefault="00FE63D4" w:rsidP="00FE63D4">
      <w:pPr>
        <w:pStyle w:val="PoisonsStandardScheduleEntry"/>
      </w:pPr>
      <w:r w:rsidRPr="00026FF3">
        <w:t xml:space="preserve">ANTIHISTAMINES </w:t>
      </w:r>
      <w:r w:rsidRPr="00026FF3">
        <w:rPr>
          <w:b/>
        </w:rPr>
        <w:t>except</w:t>
      </w:r>
      <w:r w:rsidRPr="00026FF3">
        <w:t>:</w:t>
      </w:r>
    </w:p>
    <w:p w14:paraId="65BF051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6C332EE0" w14:textId="77777777" w:rsidR="00FE63D4" w:rsidRPr="00026FF3" w:rsidRDefault="00FE63D4" w:rsidP="00FE63D4">
      <w:pPr>
        <w:pStyle w:val="PoisonsStandardScheduleEntryParagraph"/>
      </w:pPr>
      <w:r w:rsidRPr="00026FF3">
        <w:tab/>
        <w:t>(b)</w:t>
      </w:r>
      <w:r w:rsidRPr="00026FF3">
        <w:tab/>
        <w:t>when separately specified in this Schedule.</w:t>
      </w:r>
    </w:p>
    <w:p w14:paraId="029A3A52" w14:textId="77777777" w:rsidR="00FE63D4" w:rsidRPr="00026FF3" w:rsidRDefault="00FE63D4" w:rsidP="00FE63D4">
      <w:pPr>
        <w:pStyle w:val="PoisonsStandardScheduleEntry"/>
      </w:pPr>
      <w:r w:rsidRPr="00026FF3">
        <w:t xml:space="preserve">ANTIMONY for therapeutic use </w:t>
      </w:r>
      <w:r w:rsidRPr="00026FF3">
        <w:rPr>
          <w:b/>
        </w:rPr>
        <w:t>except</w:t>
      </w:r>
      <w:r w:rsidRPr="00026FF3">
        <w:t xml:space="preserve"> when separately specified in these Schedules.</w:t>
      </w:r>
    </w:p>
    <w:p w14:paraId="71BC017A" w14:textId="77777777" w:rsidR="00FE63D4" w:rsidRPr="00026FF3" w:rsidRDefault="00FE63D4" w:rsidP="00FE63D4">
      <w:pPr>
        <w:pStyle w:val="PoisonsStandardScheduleEntry"/>
      </w:pPr>
      <w:r w:rsidRPr="00026FF3">
        <w:t xml:space="preserve">ANTISERA (immunosera) for human use by injection </w:t>
      </w:r>
      <w:r w:rsidRPr="00026FF3">
        <w:rPr>
          <w:b/>
        </w:rPr>
        <w:t>except</w:t>
      </w:r>
      <w:r w:rsidRPr="00026FF3">
        <w:t xml:space="preserve"> when separately specified in these Schedules.</w:t>
      </w:r>
    </w:p>
    <w:p w14:paraId="54918D2C" w14:textId="77777777" w:rsidR="00FE63D4" w:rsidRPr="009C6ED1" w:rsidRDefault="00FE63D4" w:rsidP="00FE63D4">
      <w:pPr>
        <w:pStyle w:val="PoisonsStandardScheduleEntry"/>
        <w:rPr>
          <w:lang w:val="es-CL"/>
        </w:rPr>
      </w:pPr>
      <w:r w:rsidRPr="009C6ED1">
        <w:rPr>
          <w:lang w:val="es-CL"/>
        </w:rPr>
        <w:t># AOD</w:t>
      </w:r>
      <w:r w:rsidR="00026FF3" w:rsidRPr="009C6ED1">
        <w:rPr>
          <w:lang w:val="es-CL"/>
        </w:rPr>
        <w:noBreakHyphen/>
      </w:r>
      <w:r w:rsidRPr="009C6ED1">
        <w:rPr>
          <w:lang w:val="es-CL"/>
        </w:rPr>
        <w:t>9604 (CAS No. 221231</w:t>
      </w:r>
      <w:r w:rsidR="00026FF3" w:rsidRPr="009C6ED1">
        <w:rPr>
          <w:lang w:val="es-CL"/>
        </w:rPr>
        <w:noBreakHyphen/>
      </w:r>
      <w:r w:rsidRPr="009C6ED1">
        <w:rPr>
          <w:lang w:val="es-CL"/>
        </w:rPr>
        <w:t>10</w:t>
      </w:r>
      <w:r w:rsidR="00026FF3" w:rsidRPr="009C6ED1">
        <w:rPr>
          <w:lang w:val="es-CL"/>
        </w:rPr>
        <w:noBreakHyphen/>
      </w:r>
      <w:r w:rsidRPr="009C6ED1">
        <w:rPr>
          <w:lang w:val="es-CL"/>
        </w:rPr>
        <w:t>3).</w:t>
      </w:r>
    </w:p>
    <w:p w14:paraId="6EE1B875" w14:textId="77777777" w:rsidR="00FE63D4" w:rsidRPr="009C6ED1" w:rsidRDefault="00FE63D4" w:rsidP="00FE63D4">
      <w:pPr>
        <w:pStyle w:val="PoisonsStandardScheduleEntry"/>
        <w:rPr>
          <w:lang w:val="es-CL"/>
        </w:rPr>
      </w:pPr>
      <w:r w:rsidRPr="009C6ED1">
        <w:rPr>
          <w:lang w:val="es-CL"/>
        </w:rPr>
        <w:lastRenderedPageBreak/>
        <w:t>APALUTAMIDE.</w:t>
      </w:r>
    </w:p>
    <w:p w14:paraId="646E5AC9" w14:textId="77777777" w:rsidR="00FE63D4" w:rsidRPr="009C6ED1" w:rsidRDefault="00FE63D4" w:rsidP="00FE63D4">
      <w:pPr>
        <w:pStyle w:val="PoisonsStandardScheduleEntry"/>
        <w:rPr>
          <w:lang w:val="es-CL"/>
        </w:rPr>
      </w:pPr>
      <w:r w:rsidRPr="009C6ED1">
        <w:rPr>
          <w:lang w:val="es-CL"/>
        </w:rPr>
        <w:t>APIXABAN.</w:t>
      </w:r>
    </w:p>
    <w:p w14:paraId="789DBBA4" w14:textId="77777777" w:rsidR="00FE63D4" w:rsidRPr="00026FF3" w:rsidRDefault="00FE63D4" w:rsidP="00FE63D4">
      <w:pPr>
        <w:pStyle w:val="PoisonsStandardScheduleEntry"/>
      </w:pPr>
      <w:r w:rsidRPr="00026FF3">
        <w:t>APOCYNUM spp.</w:t>
      </w:r>
    </w:p>
    <w:p w14:paraId="56346EA0" w14:textId="77777777" w:rsidR="00FE63D4" w:rsidRPr="00026FF3" w:rsidRDefault="00FE63D4" w:rsidP="00FE63D4">
      <w:pPr>
        <w:pStyle w:val="PoisonsStandardScheduleEntry"/>
      </w:pPr>
      <w:r w:rsidRPr="00026FF3">
        <w:t>APOMORPHINE.</w:t>
      </w:r>
    </w:p>
    <w:p w14:paraId="3484C745" w14:textId="77777777" w:rsidR="00FE63D4" w:rsidRPr="00026FF3" w:rsidRDefault="00FE63D4" w:rsidP="00FE63D4">
      <w:pPr>
        <w:pStyle w:val="PoisonsStandardScheduleEntry"/>
      </w:pPr>
      <w:r w:rsidRPr="00026FF3">
        <w:t>APRACLONIDINE.</w:t>
      </w:r>
    </w:p>
    <w:p w14:paraId="64DD5F0E" w14:textId="77777777" w:rsidR="00FE63D4" w:rsidRPr="00026FF3" w:rsidRDefault="00FE63D4" w:rsidP="00FE63D4">
      <w:pPr>
        <w:pStyle w:val="PoisonsStandardScheduleEntry"/>
      </w:pPr>
      <w:r w:rsidRPr="00026FF3">
        <w:t>APRAMYCIN.</w:t>
      </w:r>
    </w:p>
    <w:p w14:paraId="1B9496BF" w14:textId="77777777" w:rsidR="00FE63D4" w:rsidRPr="00026FF3" w:rsidRDefault="00FE63D4" w:rsidP="00FE63D4">
      <w:pPr>
        <w:pStyle w:val="PoisonsStandardScheduleEntry"/>
      </w:pPr>
      <w:r w:rsidRPr="00026FF3">
        <w:t>APREMILAST.</w:t>
      </w:r>
    </w:p>
    <w:p w14:paraId="2E67DE20" w14:textId="77777777" w:rsidR="00FE63D4" w:rsidRPr="00026FF3" w:rsidRDefault="00FE63D4" w:rsidP="00FE63D4">
      <w:pPr>
        <w:pStyle w:val="PoisonsStandardScheduleEntry"/>
      </w:pPr>
      <w:r w:rsidRPr="00026FF3">
        <w:t>APREPITANT.</w:t>
      </w:r>
    </w:p>
    <w:p w14:paraId="4F1CEA0A" w14:textId="77777777" w:rsidR="00FE63D4" w:rsidRPr="00026FF3" w:rsidRDefault="00FE63D4" w:rsidP="00FE63D4">
      <w:pPr>
        <w:pStyle w:val="PoisonsStandardScheduleEntry"/>
      </w:pPr>
      <w:r w:rsidRPr="00026FF3">
        <w:t>APROTININ.</w:t>
      </w:r>
    </w:p>
    <w:p w14:paraId="234B6BCF" w14:textId="77777777" w:rsidR="00FE63D4" w:rsidRPr="00026FF3" w:rsidRDefault="00FE63D4" w:rsidP="00FE63D4">
      <w:pPr>
        <w:pStyle w:val="PoisonsStandardScheduleEntry"/>
      </w:pPr>
      <w:r w:rsidRPr="00026FF3">
        <w:t xml:space="preserve">ARBUTIN (BETA) in oral preparations </w:t>
      </w:r>
      <w:r w:rsidRPr="00026FF3">
        <w:rPr>
          <w:b/>
          <w:bCs/>
        </w:rPr>
        <w:t>except</w:t>
      </w:r>
      <w:r w:rsidRPr="00026FF3">
        <w:t xml:space="preserve"> herbal preparations containing 500 mg or less beta</w:t>
      </w:r>
      <w:r w:rsidR="00026FF3">
        <w:noBreakHyphen/>
      </w:r>
      <w:r w:rsidRPr="00026FF3">
        <w:t>arbutin per recommended daily dose.</w:t>
      </w:r>
    </w:p>
    <w:p w14:paraId="1F73A670" w14:textId="77777777" w:rsidR="00FE63D4" w:rsidRPr="00026FF3" w:rsidRDefault="00FE63D4" w:rsidP="00FE63D4">
      <w:pPr>
        <w:pStyle w:val="PoisonsStandardScheduleEntry"/>
      </w:pPr>
      <w:r w:rsidRPr="00026FF3">
        <w:t>ARECOLINE.</w:t>
      </w:r>
    </w:p>
    <w:p w14:paraId="32C4E00B" w14:textId="77777777" w:rsidR="00FE63D4" w:rsidRPr="00026FF3" w:rsidRDefault="00FE63D4" w:rsidP="00FE63D4">
      <w:pPr>
        <w:pStyle w:val="PoisonsStandardScheduleEntry"/>
      </w:pPr>
      <w:r w:rsidRPr="00026FF3">
        <w:t>ARIPIPRAZOLE.</w:t>
      </w:r>
    </w:p>
    <w:p w14:paraId="45D3D92B" w14:textId="77777777" w:rsidR="00FE63D4" w:rsidRPr="00026FF3" w:rsidRDefault="00FE63D4" w:rsidP="00FE63D4">
      <w:pPr>
        <w:pStyle w:val="PoisonsStandardScheduleEntry"/>
      </w:pPr>
      <w:r w:rsidRPr="00026FF3">
        <w:t>ARMODAFINIL.</w:t>
      </w:r>
    </w:p>
    <w:p w14:paraId="6B3F11EC" w14:textId="77777777" w:rsidR="00FE63D4" w:rsidRPr="00026FF3" w:rsidRDefault="00FE63D4" w:rsidP="00FE63D4">
      <w:pPr>
        <w:pStyle w:val="PoisonsStandardScheduleEntry"/>
      </w:pPr>
      <w:r w:rsidRPr="00026FF3">
        <w:t xml:space="preserve">ARSENIC for human therapeutic use </w:t>
      </w:r>
      <w:r w:rsidRPr="00026FF3">
        <w:rPr>
          <w:b/>
        </w:rPr>
        <w:t>except</w:t>
      </w:r>
      <w:r w:rsidRPr="00026FF3">
        <w:t xml:space="preserve"> when separately specified in these Schedules.</w:t>
      </w:r>
    </w:p>
    <w:p w14:paraId="6D9F79A0" w14:textId="77777777" w:rsidR="00FE63D4" w:rsidRDefault="00FE63D4" w:rsidP="00FE63D4">
      <w:pPr>
        <w:pStyle w:val="PoisonsStandardScheduleEntry"/>
      </w:pPr>
      <w:r w:rsidRPr="00026FF3">
        <w:t>ARTEMETHER.</w:t>
      </w:r>
    </w:p>
    <w:p w14:paraId="185000F4" w14:textId="58F829F8" w:rsidR="001B195F" w:rsidRPr="00026FF3" w:rsidRDefault="001B195F" w:rsidP="00FE63D4">
      <w:pPr>
        <w:pStyle w:val="PoisonsStandardScheduleEntry"/>
      </w:pPr>
      <w:r>
        <w:t>ARTESUNATE.</w:t>
      </w:r>
    </w:p>
    <w:p w14:paraId="1A09E8BC" w14:textId="77777777" w:rsidR="00FE63D4" w:rsidRPr="00026FF3" w:rsidRDefault="00FE63D4" w:rsidP="00FE63D4">
      <w:pPr>
        <w:pStyle w:val="PoisonsStandardScheduleEntry"/>
      </w:pPr>
      <w:r w:rsidRPr="00026FF3">
        <w:t>ARTICAINE.</w:t>
      </w:r>
    </w:p>
    <w:p w14:paraId="093246A6" w14:textId="77777777" w:rsidR="00155B40" w:rsidRPr="00026FF3" w:rsidRDefault="00155B40" w:rsidP="00FE63D4">
      <w:pPr>
        <w:pStyle w:val="PoisonsStandardScheduleEntry"/>
      </w:pPr>
      <w:r w:rsidRPr="00026FF3">
        <w:t>ASCIMINIB.</w:t>
      </w:r>
    </w:p>
    <w:p w14:paraId="68CCF351" w14:textId="77777777" w:rsidR="00FE63D4" w:rsidRPr="00026FF3" w:rsidRDefault="00FE63D4" w:rsidP="00FE63D4">
      <w:pPr>
        <w:pStyle w:val="PoisonsStandardScheduleEntry"/>
      </w:pPr>
      <w:r w:rsidRPr="00026FF3">
        <w:t>ASENAPINE.</w:t>
      </w:r>
    </w:p>
    <w:p w14:paraId="199F604A" w14:textId="77777777" w:rsidR="00FE63D4" w:rsidRPr="00026FF3" w:rsidRDefault="00FE63D4" w:rsidP="00FE63D4">
      <w:pPr>
        <w:pStyle w:val="PoisonsStandardScheduleEntry"/>
      </w:pPr>
      <w:r w:rsidRPr="00026FF3">
        <w:t>ASFOTASE ALFA.</w:t>
      </w:r>
    </w:p>
    <w:p w14:paraId="123DC603" w14:textId="77777777" w:rsidR="00FE63D4" w:rsidRPr="00026FF3" w:rsidRDefault="00FE63D4" w:rsidP="00FE63D4">
      <w:pPr>
        <w:pStyle w:val="PoisonsStandardScheduleEntry"/>
      </w:pPr>
      <w:r w:rsidRPr="00026FF3">
        <w:t>ASPARAGINASE.</w:t>
      </w:r>
    </w:p>
    <w:p w14:paraId="66E20D5F" w14:textId="23F12012" w:rsidR="00FE63D4" w:rsidRPr="00026FF3" w:rsidRDefault="00FE63D4" w:rsidP="00FE63D4">
      <w:pPr>
        <w:pStyle w:val="PoisonsStandardScheduleEntry"/>
      </w:pPr>
      <w:r w:rsidRPr="00026FF3">
        <w:t>ASPIRIN</w:t>
      </w:r>
      <w:r w:rsidR="004E5526">
        <w:t xml:space="preserve"> when</w:t>
      </w:r>
      <w:r w:rsidRPr="00026FF3">
        <w:t xml:space="preserve">: </w:t>
      </w:r>
    </w:p>
    <w:p w14:paraId="7E7B2EFC" w14:textId="07ED095A" w:rsidR="00202BB8" w:rsidRDefault="00FE63D4" w:rsidP="00202BB8">
      <w:pPr>
        <w:pStyle w:val="PoisonsStandardScheduleEntryParagraph"/>
      </w:pPr>
      <w:r w:rsidRPr="00026FF3">
        <w:tab/>
        <w:t>(a)</w:t>
      </w:r>
      <w:r w:rsidRPr="00026FF3">
        <w:tab/>
        <w:t>combined with caffeine, paracetamol or salicylamide</w:t>
      </w:r>
      <w:r w:rsidR="00202BB8">
        <w:t>;</w:t>
      </w:r>
      <w:r w:rsidR="0041324D">
        <w:t xml:space="preserve"> or</w:t>
      </w:r>
    </w:p>
    <w:p w14:paraId="594D0A37" w14:textId="2AB8FDF1" w:rsidR="00FE63D4" w:rsidRDefault="00FE63D4" w:rsidP="00FE63D4">
      <w:pPr>
        <w:pStyle w:val="PoisonsStandardScheduleEntryParagraph"/>
        <w:rPr>
          <w:lang w:val="es-CL"/>
        </w:rPr>
      </w:pPr>
      <w:r w:rsidRPr="00026FF3">
        <w:tab/>
      </w:r>
      <w:r w:rsidRPr="009C6ED1">
        <w:rPr>
          <w:lang w:val="es-CL"/>
        </w:rPr>
        <w:t>(b)</w:t>
      </w:r>
      <w:r w:rsidRPr="009C6ED1">
        <w:rPr>
          <w:lang w:val="es-CL"/>
        </w:rPr>
        <w:tab/>
      </w:r>
      <w:r w:rsidR="0041324D">
        <w:rPr>
          <w:lang w:val="es-CL"/>
        </w:rPr>
        <w:t>combined with any derivative of the substances mentioned in paragrap</w:t>
      </w:r>
      <w:r w:rsidR="004E5526">
        <w:rPr>
          <w:lang w:val="es-CL"/>
        </w:rPr>
        <w:t>h</w:t>
      </w:r>
      <w:r w:rsidR="0041324D">
        <w:rPr>
          <w:lang w:val="es-CL"/>
        </w:rPr>
        <w:t xml:space="preserve"> (a); or</w:t>
      </w:r>
    </w:p>
    <w:p w14:paraId="29C8724C" w14:textId="5EE0D555" w:rsidR="0041324D" w:rsidRPr="009C6ED1" w:rsidRDefault="0041324D" w:rsidP="00FE63D4">
      <w:pPr>
        <w:pStyle w:val="PoisonsStandardScheduleEntryParagraph"/>
        <w:rPr>
          <w:lang w:val="es-CL"/>
        </w:rPr>
      </w:pPr>
      <w:r>
        <w:rPr>
          <w:lang w:val="es-CL"/>
        </w:rPr>
        <w:tab/>
        <w:t>(c)</w:t>
      </w:r>
      <w:r>
        <w:rPr>
          <w:lang w:val="es-CL"/>
        </w:rPr>
        <w:tab/>
        <w:t>for injection.</w:t>
      </w:r>
    </w:p>
    <w:p w14:paraId="7B8DD6F7" w14:textId="77777777" w:rsidR="00FE63D4" w:rsidRPr="009C6ED1" w:rsidRDefault="00FE63D4" w:rsidP="00FE63D4">
      <w:pPr>
        <w:pStyle w:val="PoisonsStandardScheduleEntry"/>
        <w:rPr>
          <w:lang w:val="es-CL"/>
        </w:rPr>
      </w:pPr>
      <w:r w:rsidRPr="009C6ED1">
        <w:rPr>
          <w:lang w:val="es-CL"/>
        </w:rPr>
        <w:t>ASTEMIZOLE.</w:t>
      </w:r>
    </w:p>
    <w:p w14:paraId="0B7CACA8" w14:textId="77777777" w:rsidR="00FE63D4" w:rsidRPr="009C6ED1" w:rsidRDefault="00FE63D4" w:rsidP="00FE63D4">
      <w:pPr>
        <w:pStyle w:val="PoisonsStandardScheduleEntry"/>
        <w:rPr>
          <w:lang w:val="es-CL"/>
        </w:rPr>
      </w:pPr>
      <w:r w:rsidRPr="009C6ED1">
        <w:rPr>
          <w:lang w:val="es-CL"/>
        </w:rPr>
        <w:lastRenderedPageBreak/>
        <w:t>ASUNAPREVIR.</w:t>
      </w:r>
    </w:p>
    <w:p w14:paraId="48F8644D" w14:textId="77777777" w:rsidR="00FE63D4" w:rsidRPr="009C6ED1" w:rsidRDefault="00FE63D4" w:rsidP="00FE63D4">
      <w:pPr>
        <w:pStyle w:val="PoisonsStandardScheduleEntry"/>
        <w:rPr>
          <w:lang w:val="es-CL"/>
        </w:rPr>
      </w:pPr>
      <w:r w:rsidRPr="009C6ED1">
        <w:rPr>
          <w:lang w:val="es-CL"/>
        </w:rPr>
        <w:t># ATAMESTANE.</w:t>
      </w:r>
    </w:p>
    <w:p w14:paraId="7C2CAB72" w14:textId="77777777" w:rsidR="00FE63D4" w:rsidRPr="009C6ED1" w:rsidRDefault="00FE63D4" w:rsidP="00FE63D4">
      <w:pPr>
        <w:pStyle w:val="PoisonsStandardScheduleEntry"/>
        <w:rPr>
          <w:lang w:val="es-CL"/>
        </w:rPr>
      </w:pPr>
      <w:r w:rsidRPr="009C6ED1">
        <w:rPr>
          <w:lang w:val="es-CL"/>
        </w:rPr>
        <w:t>ATAZANAVIR.</w:t>
      </w:r>
    </w:p>
    <w:p w14:paraId="58BA2D92" w14:textId="77777777" w:rsidR="00FE63D4" w:rsidRPr="009C6ED1" w:rsidRDefault="00FE63D4" w:rsidP="00FE63D4">
      <w:pPr>
        <w:pStyle w:val="PoisonsStandardScheduleEntry"/>
        <w:rPr>
          <w:lang w:val="es-CL"/>
        </w:rPr>
      </w:pPr>
      <w:r w:rsidRPr="009C6ED1">
        <w:rPr>
          <w:lang w:val="es-CL"/>
        </w:rPr>
        <w:t>ATENOLOL.</w:t>
      </w:r>
    </w:p>
    <w:p w14:paraId="79732F4C" w14:textId="77777777" w:rsidR="00FE63D4" w:rsidRDefault="00FE63D4" w:rsidP="00FE63D4">
      <w:pPr>
        <w:pStyle w:val="PoisonsStandardScheduleEntry"/>
        <w:rPr>
          <w:lang w:val="es-CL"/>
        </w:rPr>
      </w:pPr>
      <w:r w:rsidRPr="009C6ED1">
        <w:rPr>
          <w:lang w:val="es-CL"/>
        </w:rPr>
        <w:t>ATEZOLIZUMAB.</w:t>
      </w:r>
    </w:p>
    <w:p w14:paraId="42A60293" w14:textId="3F6F33B1" w:rsidR="001B195F" w:rsidRPr="009C6ED1" w:rsidRDefault="001B195F" w:rsidP="00FE63D4">
      <w:pPr>
        <w:pStyle w:val="PoisonsStandardScheduleEntry"/>
        <w:rPr>
          <w:lang w:val="es-CL"/>
        </w:rPr>
      </w:pPr>
      <w:r>
        <w:rPr>
          <w:lang w:val="es-CL"/>
        </w:rPr>
        <w:t>ATINVICITINIB.</w:t>
      </w:r>
    </w:p>
    <w:p w14:paraId="52EA8113" w14:textId="77777777" w:rsidR="00FE63D4" w:rsidRPr="00026FF3" w:rsidRDefault="00FE63D4" w:rsidP="00FE63D4">
      <w:pPr>
        <w:pStyle w:val="PoisonsStandardScheduleEntry"/>
      </w:pPr>
      <w:r w:rsidRPr="00026FF3">
        <w:t>ATIPAMEZOLE.</w:t>
      </w:r>
    </w:p>
    <w:p w14:paraId="0966A985" w14:textId="77777777" w:rsidR="00FE63D4" w:rsidRPr="00026FF3" w:rsidRDefault="00FE63D4" w:rsidP="00FE63D4">
      <w:pPr>
        <w:pStyle w:val="PoisonsStandardScheduleEntry"/>
      </w:pPr>
      <w:r w:rsidRPr="00026FF3">
        <w:t>ATOMOXETINE.</w:t>
      </w:r>
    </w:p>
    <w:p w14:paraId="42821135" w14:textId="77777777" w:rsidR="00FE63D4" w:rsidRPr="00026FF3" w:rsidRDefault="00FE63D4" w:rsidP="00FE63D4">
      <w:pPr>
        <w:pStyle w:val="PoisonsStandardScheduleEntry"/>
      </w:pPr>
      <w:r w:rsidRPr="00026FF3">
        <w:t>ATORVASTATIN.</w:t>
      </w:r>
    </w:p>
    <w:p w14:paraId="12DAF972" w14:textId="77777777" w:rsidR="00FE63D4" w:rsidRPr="00026FF3" w:rsidRDefault="00FE63D4" w:rsidP="00FE63D4">
      <w:pPr>
        <w:pStyle w:val="PoisonsStandardScheduleEntry"/>
      </w:pPr>
      <w:r w:rsidRPr="00026FF3">
        <w:t>ATOSIBAN.</w:t>
      </w:r>
    </w:p>
    <w:p w14:paraId="75A0400F" w14:textId="77777777" w:rsidR="00FE63D4" w:rsidRPr="00026FF3" w:rsidRDefault="00FE63D4" w:rsidP="00FE63D4">
      <w:pPr>
        <w:pStyle w:val="PoisonsStandardScheduleEntry"/>
      </w:pPr>
      <w:r w:rsidRPr="00026FF3">
        <w:t>ATOVAQUONE.</w:t>
      </w:r>
    </w:p>
    <w:p w14:paraId="1FC681C0" w14:textId="77777777" w:rsidR="00FE63D4" w:rsidRPr="00026FF3" w:rsidRDefault="00FE63D4" w:rsidP="00FE63D4">
      <w:pPr>
        <w:pStyle w:val="PoisonsStandardScheduleEntry"/>
      </w:pPr>
      <w:r w:rsidRPr="00026FF3">
        <w:t>ATRACURIUM BESILATE.</w:t>
      </w:r>
    </w:p>
    <w:p w14:paraId="1D6C77CC" w14:textId="77777777" w:rsidR="00FE63D4" w:rsidRPr="00026FF3" w:rsidRDefault="00FE63D4" w:rsidP="00FE63D4">
      <w:pPr>
        <w:pStyle w:val="PoisonsStandardScheduleEntry"/>
      </w:pPr>
      <w:r w:rsidRPr="00026FF3">
        <w:t xml:space="preserve">ATROPA BELLADONNA (belladonna) </w:t>
      </w:r>
      <w:r w:rsidRPr="00026FF3">
        <w:rPr>
          <w:b/>
        </w:rPr>
        <w:t>except</w:t>
      </w:r>
      <w:r w:rsidRPr="00026FF3">
        <w:t xml:space="preserve"> when included in </w:t>
      </w:r>
      <w:r w:rsidR="001F6281" w:rsidRPr="00026FF3">
        <w:t>Schedule 2</w:t>
      </w:r>
      <w:r w:rsidRPr="00026FF3">
        <w:t>.</w:t>
      </w:r>
    </w:p>
    <w:p w14:paraId="653C86CD" w14:textId="77777777" w:rsidR="00FE63D4" w:rsidRPr="00026FF3" w:rsidRDefault="00FE63D4" w:rsidP="00FE63D4">
      <w:pPr>
        <w:pStyle w:val="PoisonsStandardScheduleEntry"/>
      </w:pPr>
      <w:r w:rsidRPr="00026FF3">
        <w:t xml:space="preserve">ATROPINE </w:t>
      </w:r>
      <w:r w:rsidRPr="00026FF3">
        <w:rPr>
          <w:b/>
        </w:rPr>
        <w:t>except</w:t>
      </w:r>
      <w:r w:rsidRPr="00026FF3">
        <w:t xml:space="preserve"> when included in </w:t>
      </w:r>
      <w:r w:rsidR="001F6281" w:rsidRPr="00026FF3">
        <w:t>Schedule 2</w:t>
      </w:r>
      <w:r w:rsidRPr="00026FF3">
        <w:t>.</w:t>
      </w:r>
    </w:p>
    <w:p w14:paraId="5E0C616E" w14:textId="77777777" w:rsidR="00FE63D4" w:rsidRPr="00026FF3" w:rsidRDefault="00FE63D4" w:rsidP="00FE63D4">
      <w:pPr>
        <w:pStyle w:val="PoisonsStandardScheduleEntry"/>
      </w:pPr>
      <w:r w:rsidRPr="00026FF3">
        <w:t>ATROPINE METHONITRATE.</w:t>
      </w:r>
    </w:p>
    <w:p w14:paraId="1C029593" w14:textId="77777777" w:rsidR="00FE63D4" w:rsidRPr="00026FF3" w:rsidRDefault="00FE63D4" w:rsidP="00FE63D4">
      <w:pPr>
        <w:pStyle w:val="PoisonsStandardScheduleEntry"/>
      </w:pPr>
      <w:r w:rsidRPr="00026FF3">
        <w:t>AURANOFIN.</w:t>
      </w:r>
    </w:p>
    <w:p w14:paraId="2A30EF5C" w14:textId="77777777" w:rsidR="00FE63D4" w:rsidRPr="00026FF3" w:rsidRDefault="00FE63D4" w:rsidP="00FE63D4">
      <w:pPr>
        <w:pStyle w:val="PoisonsStandardScheduleEntry"/>
      </w:pPr>
      <w:r w:rsidRPr="00026FF3">
        <w:t>AUROTHIOMALATE SODIUM.</w:t>
      </w:r>
    </w:p>
    <w:p w14:paraId="7A689AA8" w14:textId="5C0F4486" w:rsidR="00FC5291" w:rsidRDefault="00FC5291" w:rsidP="00FE63D4">
      <w:pPr>
        <w:pStyle w:val="PoisonsStandardScheduleEntry"/>
      </w:pPr>
      <w:r>
        <w:t>AVACOPAN.</w:t>
      </w:r>
    </w:p>
    <w:p w14:paraId="50C4B88C" w14:textId="2EAD1E2A" w:rsidR="00B66A6D" w:rsidRDefault="00B66A6D" w:rsidP="00FE63D4">
      <w:pPr>
        <w:pStyle w:val="PoisonsStandardScheduleEntry"/>
      </w:pPr>
      <w:r w:rsidRPr="00B66A6D">
        <w:t>AVATROMBOPAG.</w:t>
      </w:r>
    </w:p>
    <w:p w14:paraId="325B76C9" w14:textId="027FC300" w:rsidR="00FE63D4" w:rsidRPr="00026FF3" w:rsidRDefault="00FE63D4" w:rsidP="00FE63D4">
      <w:pPr>
        <w:pStyle w:val="PoisonsStandardScheduleEntry"/>
      </w:pPr>
      <w:r w:rsidRPr="00026FF3">
        <w:t>AVELUMAB.</w:t>
      </w:r>
    </w:p>
    <w:p w14:paraId="79E8D91A" w14:textId="77777777" w:rsidR="00FE63D4" w:rsidRPr="00026FF3" w:rsidRDefault="00FE63D4" w:rsidP="00FE63D4">
      <w:pPr>
        <w:pStyle w:val="PoisonsStandardScheduleEntry"/>
      </w:pPr>
      <w:r w:rsidRPr="00026FF3">
        <w:t xml:space="preserve">AVILAMYCIN </w:t>
      </w:r>
      <w:r w:rsidRPr="00026FF3">
        <w:rPr>
          <w:b/>
        </w:rPr>
        <w:t>except</w:t>
      </w:r>
      <w:r w:rsidRPr="00026FF3">
        <w:t>:</w:t>
      </w:r>
    </w:p>
    <w:p w14:paraId="74DDC3B6" w14:textId="77777777" w:rsidR="00FE63D4" w:rsidRPr="00026FF3" w:rsidRDefault="00FE63D4" w:rsidP="00FE63D4">
      <w:pPr>
        <w:pStyle w:val="PoisonsStandardScheduleEntryParagraph"/>
      </w:pPr>
      <w:r w:rsidRPr="00026FF3">
        <w:tab/>
        <w:t>(a)</w:t>
      </w:r>
      <w:r w:rsidRPr="00026FF3">
        <w:tab/>
        <w:t>in animal feed premixes containing 15% or less of avilamycin activity; or</w:t>
      </w:r>
    </w:p>
    <w:p w14:paraId="7AAA1453" w14:textId="77777777" w:rsidR="00FE63D4" w:rsidRPr="00026FF3" w:rsidRDefault="00FE63D4" w:rsidP="00FE63D4">
      <w:pPr>
        <w:pStyle w:val="PoisonsStandardScheduleEntryParagraph"/>
      </w:pPr>
      <w:r w:rsidRPr="00026FF3">
        <w:tab/>
        <w:t>(b)</w:t>
      </w:r>
      <w:r w:rsidRPr="00026FF3">
        <w:tab/>
        <w:t>in animal feeds containing 50 mg/kg or less of avilamycin activity.</w:t>
      </w:r>
    </w:p>
    <w:p w14:paraId="69DAB40D" w14:textId="77777777" w:rsidR="00FE63D4" w:rsidRPr="009C6ED1" w:rsidRDefault="00FE63D4" w:rsidP="00FE63D4">
      <w:pPr>
        <w:pStyle w:val="PoisonsStandardScheduleEntry"/>
        <w:rPr>
          <w:lang w:val="es-CL"/>
        </w:rPr>
      </w:pPr>
      <w:r w:rsidRPr="009C6ED1">
        <w:rPr>
          <w:lang w:val="es-CL"/>
        </w:rPr>
        <w:t>AVIPTADIL.</w:t>
      </w:r>
    </w:p>
    <w:p w14:paraId="063A5954" w14:textId="77777777" w:rsidR="00FE63D4" w:rsidRPr="009C6ED1" w:rsidRDefault="00FE63D4" w:rsidP="00FE63D4">
      <w:pPr>
        <w:pStyle w:val="PoisonsStandardScheduleEntry"/>
        <w:rPr>
          <w:lang w:val="es-CL"/>
        </w:rPr>
      </w:pPr>
      <w:r w:rsidRPr="009C6ED1">
        <w:rPr>
          <w:lang w:val="es-CL"/>
        </w:rPr>
        <w:t>AXITINIB.</w:t>
      </w:r>
    </w:p>
    <w:p w14:paraId="07818FA3" w14:textId="77777777" w:rsidR="00FE63D4" w:rsidRPr="009C6ED1" w:rsidRDefault="00FE63D4" w:rsidP="00FE63D4">
      <w:pPr>
        <w:pStyle w:val="PoisonsStandardScheduleEntry"/>
        <w:rPr>
          <w:lang w:val="es-CL"/>
        </w:rPr>
      </w:pPr>
      <w:r w:rsidRPr="009C6ED1">
        <w:rPr>
          <w:lang w:val="es-CL"/>
        </w:rPr>
        <w:t>AVOPARCIN.</w:t>
      </w:r>
    </w:p>
    <w:p w14:paraId="10700276" w14:textId="77777777" w:rsidR="00FE63D4" w:rsidRPr="009C6ED1" w:rsidRDefault="00FE63D4" w:rsidP="00FE63D4">
      <w:pPr>
        <w:pStyle w:val="PoisonsStandardScheduleEntry"/>
        <w:rPr>
          <w:lang w:val="es-CL"/>
        </w:rPr>
      </w:pPr>
      <w:r w:rsidRPr="009C6ED1">
        <w:rPr>
          <w:lang w:val="es-CL"/>
        </w:rPr>
        <w:lastRenderedPageBreak/>
        <w:t>AZACITIDINE.</w:t>
      </w:r>
    </w:p>
    <w:p w14:paraId="341B1CB8" w14:textId="77777777" w:rsidR="00FE63D4" w:rsidRPr="009C6ED1" w:rsidRDefault="00FE63D4" w:rsidP="00FE63D4">
      <w:pPr>
        <w:pStyle w:val="PoisonsStandardScheduleEntry"/>
        <w:rPr>
          <w:lang w:val="es-CL"/>
        </w:rPr>
      </w:pPr>
      <w:r w:rsidRPr="009C6ED1">
        <w:rPr>
          <w:lang w:val="es-CL"/>
        </w:rPr>
        <w:t>AZACYCLONOL.</w:t>
      </w:r>
    </w:p>
    <w:p w14:paraId="0F298CFF" w14:textId="77777777" w:rsidR="00FE63D4" w:rsidRPr="00026FF3" w:rsidRDefault="00FE63D4" w:rsidP="00FE63D4">
      <w:pPr>
        <w:pStyle w:val="PoisonsStandardScheduleEntry"/>
      </w:pPr>
      <w:r w:rsidRPr="00026FF3">
        <w:t>AZAPERONE.</w:t>
      </w:r>
    </w:p>
    <w:p w14:paraId="4812D76C" w14:textId="77777777" w:rsidR="00FE63D4" w:rsidRPr="00026FF3" w:rsidRDefault="00FE63D4" w:rsidP="00FE63D4">
      <w:pPr>
        <w:pStyle w:val="PoisonsStandardScheduleEntry"/>
      </w:pPr>
      <w:r w:rsidRPr="00026FF3">
        <w:t>AZAPROPAZONE.</w:t>
      </w:r>
    </w:p>
    <w:p w14:paraId="15DF1A56" w14:textId="77777777" w:rsidR="00FE63D4" w:rsidRPr="00026FF3" w:rsidRDefault="00FE63D4" w:rsidP="00FE63D4">
      <w:pPr>
        <w:pStyle w:val="PoisonsStandardScheduleEntry"/>
      </w:pPr>
      <w:r w:rsidRPr="00026FF3">
        <w:t>AZARIBINE.</w:t>
      </w:r>
    </w:p>
    <w:p w14:paraId="2B020F63" w14:textId="77777777" w:rsidR="00FE63D4" w:rsidRPr="00026FF3" w:rsidRDefault="00FE63D4" w:rsidP="00FE63D4">
      <w:pPr>
        <w:pStyle w:val="PoisonsStandardScheduleEntry"/>
      </w:pPr>
      <w:r w:rsidRPr="00026FF3">
        <w:t xml:space="preserve">AZATADINE </w:t>
      </w:r>
      <w:r w:rsidRPr="00026FF3">
        <w:rPr>
          <w:b/>
        </w:rPr>
        <w:t>except</w:t>
      </w:r>
      <w:r w:rsidRPr="00026FF3">
        <w:t xml:space="preserve"> when included in </w:t>
      </w:r>
      <w:r w:rsidR="001F6281" w:rsidRPr="00026FF3">
        <w:t>Schedule 3</w:t>
      </w:r>
      <w:r w:rsidRPr="00026FF3">
        <w:t>.</w:t>
      </w:r>
    </w:p>
    <w:p w14:paraId="09152102" w14:textId="77777777" w:rsidR="00FE63D4" w:rsidRPr="00026FF3" w:rsidRDefault="00FE63D4" w:rsidP="00FE63D4">
      <w:pPr>
        <w:pStyle w:val="PoisonsStandardScheduleEntry"/>
      </w:pPr>
      <w:r w:rsidRPr="00026FF3">
        <w:t>AZATHIOPRINE.</w:t>
      </w:r>
    </w:p>
    <w:p w14:paraId="0F6A54C3" w14:textId="601AEA9A" w:rsidR="00FE63D4" w:rsidRPr="00026FF3" w:rsidRDefault="00FE63D4" w:rsidP="003663D8">
      <w:pPr>
        <w:pStyle w:val="PoisonsStandardScheduleEntry"/>
      </w:pPr>
      <w:r w:rsidRPr="00026FF3">
        <w:t xml:space="preserve">AZELAIC ACID </w:t>
      </w:r>
      <w:r w:rsidR="00BD646A">
        <w:t xml:space="preserve">for therapeutic use </w:t>
      </w:r>
      <w:r w:rsidRPr="00026FF3">
        <w:rPr>
          <w:b/>
        </w:rPr>
        <w:t>except</w:t>
      </w:r>
      <w:r w:rsidR="00BD646A">
        <w:t xml:space="preserve"> when included in Schedule 2</w:t>
      </w:r>
      <w:r w:rsidRPr="00026FF3">
        <w:t>.</w:t>
      </w:r>
    </w:p>
    <w:p w14:paraId="7D426A05" w14:textId="77777777" w:rsidR="00FE63D4" w:rsidRPr="00026FF3" w:rsidRDefault="00FE63D4" w:rsidP="00FE63D4">
      <w:pPr>
        <w:pStyle w:val="PoisonsStandardScheduleEntry"/>
      </w:pPr>
      <w:r w:rsidRPr="00026FF3">
        <w:t xml:space="preserve">AZELASTINE </w:t>
      </w:r>
      <w:r w:rsidRPr="00026FF3">
        <w:rPr>
          <w:b/>
        </w:rPr>
        <w:t>except</w:t>
      </w:r>
      <w:r w:rsidRPr="00026FF3">
        <w:t xml:space="preserve"> when included in </w:t>
      </w:r>
      <w:r w:rsidR="001F6281" w:rsidRPr="00026FF3">
        <w:t>Schedule 2</w:t>
      </w:r>
      <w:r w:rsidRPr="00026FF3">
        <w:t>.</w:t>
      </w:r>
    </w:p>
    <w:p w14:paraId="77EA2FF5" w14:textId="77777777" w:rsidR="00FE63D4" w:rsidRPr="00026FF3" w:rsidRDefault="00FE63D4" w:rsidP="00FE63D4">
      <w:pPr>
        <w:pStyle w:val="PoisonsStandardScheduleEntry"/>
      </w:pPr>
      <w:r w:rsidRPr="00026FF3">
        <w:t>AZITHROMYCIN.</w:t>
      </w:r>
    </w:p>
    <w:p w14:paraId="6E3ECACE" w14:textId="77777777" w:rsidR="00FE63D4" w:rsidRPr="00026FF3" w:rsidRDefault="00FE63D4" w:rsidP="00FE63D4">
      <w:pPr>
        <w:pStyle w:val="PoisonsStandardScheduleEntry"/>
      </w:pPr>
      <w:r w:rsidRPr="00026FF3">
        <w:t>AZLOCILLIN.</w:t>
      </w:r>
    </w:p>
    <w:p w14:paraId="79F723F6" w14:textId="77777777" w:rsidR="00FE63D4" w:rsidRPr="00026FF3" w:rsidRDefault="00FE63D4" w:rsidP="00FE63D4">
      <w:pPr>
        <w:pStyle w:val="PoisonsStandardScheduleEntry"/>
      </w:pPr>
      <w:r w:rsidRPr="00026FF3">
        <w:t>AZTREONAM.</w:t>
      </w:r>
    </w:p>
    <w:p w14:paraId="192BA090" w14:textId="77777777" w:rsidR="00FE63D4" w:rsidRPr="00026FF3" w:rsidRDefault="00FE63D4" w:rsidP="00FE63D4">
      <w:pPr>
        <w:pStyle w:val="PoisonsStandardScheduleEntry"/>
      </w:pPr>
      <w:r w:rsidRPr="00026FF3">
        <w:t>BACAMPICILLIN.</w:t>
      </w:r>
    </w:p>
    <w:p w14:paraId="39BB6218" w14:textId="77777777" w:rsidR="00FE63D4" w:rsidRPr="00026FF3" w:rsidRDefault="00FE63D4" w:rsidP="00FE63D4">
      <w:pPr>
        <w:pStyle w:val="PoisonsStandardScheduleEntry"/>
      </w:pPr>
      <w:r w:rsidRPr="00026FF3">
        <w:t>BACITRACIN.</w:t>
      </w:r>
    </w:p>
    <w:p w14:paraId="64AF0BE2" w14:textId="77777777" w:rsidR="00FE63D4" w:rsidRPr="00026FF3" w:rsidRDefault="00FE63D4" w:rsidP="00FE63D4">
      <w:pPr>
        <w:pStyle w:val="PoisonsStandardScheduleEntry"/>
      </w:pPr>
      <w:r w:rsidRPr="00026FF3">
        <w:t>BACLOFEN.</w:t>
      </w:r>
    </w:p>
    <w:p w14:paraId="2A67BCC9" w14:textId="77777777" w:rsidR="00FE63D4" w:rsidRPr="00026FF3" w:rsidRDefault="00FE63D4" w:rsidP="00FE63D4">
      <w:pPr>
        <w:pStyle w:val="PoisonsStandardScheduleEntry"/>
      </w:pPr>
      <w:r w:rsidRPr="00026FF3">
        <w:rPr>
          <w:szCs w:val="24"/>
        </w:rPr>
        <w:t>BALOXAVIR MARBOXIL.</w:t>
      </w:r>
    </w:p>
    <w:p w14:paraId="68C24322" w14:textId="77777777" w:rsidR="00FE63D4" w:rsidRPr="00026FF3" w:rsidRDefault="00FE63D4" w:rsidP="00FE63D4">
      <w:pPr>
        <w:pStyle w:val="PoisonsStandardScheduleEntry"/>
      </w:pPr>
      <w:r w:rsidRPr="00026FF3">
        <w:t>BALSALAZIDE.</w:t>
      </w:r>
    </w:p>
    <w:p w14:paraId="7F966091" w14:textId="77777777" w:rsidR="00FE63D4" w:rsidRPr="00026FF3" w:rsidRDefault="00FE63D4" w:rsidP="00FE63D4">
      <w:pPr>
        <w:pStyle w:val="PoisonsStandardScheduleEntry"/>
      </w:pPr>
      <w:r w:rsidRPr="00026FF3">
        <w:t xml:space="preserve">BAMBERMYCIN (flavophospholipol) </w:t>
      </w:r>
      <w:r w:rsidRPr="00026FF3">
        <w:rPr>
          <w:b/>
        </w:rPr>
        <w:t>except</w:t>
      </w:r>
      <w:r w:rsidRPr="00026FF3">
        <w:t>:</w:t>
      </w:r>
    </w:p>
    <w:p w14:paraId="4703861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6D3D3F61" w14:textId="77777777" w:rsidR="00FE63D4" w:rsidRPr="00026FF3" w:rsidRDefault="00FE63D4" w:rsidP="00FE63D4">
      <w:pPr>
        <w:pStyle w:val="PoisonsStandardScheduleEntryParagraph"/>
      </w:pPr>
      <w:r w:rsidRPr="00026FF3">
        <w:tab/>
        <w:t>(b)</w:t>
      </w:r>
      <w:r w:rsidRPr="00026FF3">
        <w:tab/>
        <w:t>in animal feeds for growth promotion containing 50 mg/kg or less of antibiotic substances.</w:t>
      </w:r>
    </w:p>
    <w:p w14:paraId="61B5708F" w14:textId="77777777" w:rsidR="00FE63D4" w:rsidRPr="00026FF3" w:rsidRDefault="00FE63D4" w:rsidP="00FE63D4">
      <w:pPr>
        <w:pStyle w:val="PoisonsStandardScheduleEntry"/>
      </w:pPr>
      <w:r w:rsidRPr="00026FF3">
        <w:t>BAMBUTEROL.</w:t>
      </w:r>
    </w:p>
    <w:p w14:paraId="08AC15C3" w14:textId="77777777" w:rsidR="00FE63D4" w:rsidRPr="00026FF3" w:rsidRDefault="00FE63D4" w:rsidP="00FE63D4">
      <w:pPr>
        <w:pStyle w:val="PoisonsStandardScheduleEntry"/>
      </w:pPr>
      <w:r w:rsidRPr="00026FF3">
        <w:t>BAMETHAN.</w:t>
      </w:r>
    </w:p>
    <w:p w14:paraId="4CCB9E53" w14:textId="77777777" w:rsidR="00FE63D4" w:rsidRPr="00026FF3" w:rsidRDefault="00FE63D4" w:rsidP="00FE63D4">
      <w:pPr>
        <w:pStyle w:val="PoisonsStandardScheduleEntry"/>
      </w:pPr>
      <w:r w:rsidRPr="00026FF3">
        <w:t>BAMIPINE.</w:t>
      </w:r>
    </w:p>
    <w:p w14:paraId="3A85B0BE" w14:textId="77777777" w:rsidR="00FE63D4" w:rsidRPr="00026FF3" w:rsidRDefault="00FE63D4" w:rsidP="00FE63D4">
      <w:pPr>
        <w:pStyle w:val="PoisonsStandardScheduleEntry"/>
      </w:pPr>
      <w:r w:rsidRPr="00026FF3">
        <w:t xml:space="preserve">BARBITURATES </w:t>
      </w:r>
      <w:r w:rsidRPr="00026FF3">
        <w:rPr>
          <w:b/>
        </w:rPr>
        <w:t>except</w:t>
      </w:r>
      <w:r w:rsidRPr="00026FF3">
        <w:t xml:space="preserve"> when separately specified in these Schedules.</w:t>
      </w:r>
    </w:p>
    <w:p w14:paraId="35DA33A7" w14:textId="77777777" w:rsidR="00FE63D4" w:rsidRPr="00026FF3" w:rsidRDefault="00FE63D4" w:rsidP="00FE63D4">
      <w:pPr>
        <w:pStyle w:val="PoisonsStandardScheduleEntry"/>
      </w:pPr>
      <w:r w:rsidRPr="00026FF3">
        <w:t>BARICITINIB.</w:t>
      </w:r>
    </w:p>
    <w:p w14:paraId="0EFC6437" w14:textId="77777777" w:rsidR="00FE63D4" w:rsidRPr="00026FF3" w:rsidRDefault="00FE63D4" w:rsidP="00FE63D4">
      <w:pPr>
        <w:pStyle w:val="PoisonsStandardScheduleEntry"/>
      </w:pPr>
      <w:r w:rsidRPr="00026FF3">
        <w:lastRenderedPageBreak/>
        <w:t>BASILIXIMAB.</w:t>
      </w:r>
    </w:p>
    <w:p w14:paraId="039D3D98" w14:textId="77777777" w:rsidR="00FE63D4" w:rsidRPr="00026FF3" w:rsidRDefault="00FE63D4" w:rsidP="00FE63D4">
      <w:pPr>
        <w:pStyle w:val="PoisonsStandardScheduleEntry"/>
      </w:pPr>
      <w:r w:rsidRPr="00026FF3">
        <w:t>BAZEDOXIFENE.</w:t>
      </w:r>
    </w:p>
    <w:p w14:paraId="425098C1" w14:textId="77777777" w:rsidR="00FE63D4" w:rsidRPr="00026FF3" w:rsidRDefault="00FE63D4" w:rsidP="00FE63D4">
      <w:pPr>
        <w:pStyle w:val="PoisonsStandardScheduleEntry"/>
      </w:pPr>
      <w:r w:rsidRPr="00026FF3">
        <w:t>BECAPLERMIN.</w:t>
      </w:r>
    </w:p>
    <w:p w14:paraId="29010838" w14:textId="77777777" w:rsidR="00FE63D4" w:rsidRPr="00026FF3" w:rsidRDefault="00FE63D4" w:rsidP="00FE63D4">
      <w:pPr>
        <w:pStyle w:val="PoisonsStandardScheduleEntry"/>
      </w:pPr>
      <w:r w:rsidRPr="00026FF3">
        <w:t>BECLAMIDE.</w:t>
      </w:r>
    </w:p>
    <w:p w14:paraId="27A51999" w14:textId="77777777" w:rsidR="00FE63D4" w:rsidRPr="00026FF3" w:rsidRDefault="00FE63D4" w:rsidP="00FE63D4">
      <w:pPr>
        <w:pStyle w:val="PoisonsStandardScheduleEntry"/>
      </w:pPr>
      <w:r w:rsidRPr="00026FF3">
        <w:t xml:space="preserve">BECLOMETASONE </w:t>
      </w:r>
      <w:r w:rsidRPr="00026FF3">
        <w:rPr>
          <w:b/>
        </w:rPr>
        <w:t>except</w:t>
      </w:r>
      <w:r w:rsidRPr="00026FF3">
        <w:t xml:space="preserve"> when included in </w:t>
      </w:r>
      <w:r w:rsidR="001F6281" w:rsidRPr="00026FF3">
        <w:t>Schedule 2</w:t>
      </w:r>
      <w:r w:rsidRPr="00026FF3">
        <w:t>.</w:t>
      </w:r>
    </w:p>
    <w:p w14:paraId="03D3C07A" w14:textId="77777777" w:rsidR="00FE63D4" w:rsidRPr="00026FF3" w:rsidRDefault="00FE63D4" w:rsidP="00FE63D4">
      <w:pPr>
        <w:pStyle w:val="PoisonsStandardScheduleEntry"/>
      </w:pPr>
      <w:r w:rsidRPr="00026FF3">
        <w:t>BELATACEPT.</w:t>
      </w:r>
    </w:p>
    <w:p w14:paraId="6D8BBD24" w14:textId="77777777" w:rsidR="00FE63D4" w:rsidRPr="00026FF3" w:rsidRDefault="00FE63D4" w:rsidP="00FE63D4">
      <w:pPr>
        <w:pStyle w:val="PoisonsStandardScheduleEntry"/>
      </w:pPr>
      <w:r w:rsidRPr="00026FF3">
        <w:t>BELIMUMAB.</w:t>
      </w:r>
    </w:p>
    <w:p w14:paraId="24E41075" w14:textId="77777777" w:rsidR="00FE63D4" w:rsidRPr="00026FF3" w:rsidRDefault="00FE63D4" w:rsidP="00FE63D4">
      <w:pPr>
        <w:pStyle w:val="PoisonsStandardScheduleEntry"/>
      </w:pPr>
      <w:r w:rsidRPr="00026FF3">
        <w:t>BELUMOSUDIL.</w:t>
      </w:r>
    </w:p>
    <w:p w14:paraId="5C580E14" w14:textId="77777777" w:rsidR="0056065B" w:rsidRPr="00026FF3" w:rsidRDefault="0056065B" w:rsidP="0056065B">
      <w:pPr>
        <w:pStyle w:val="PoisonsStandardScheduleEntry"/>
      </w:pPr>
      <w:r w:rsidRPr="00026FF3">
        <w:t>BELZUTIFAN.</w:t>
      </w:r>
    </w:p>
    <w:p w14:paraId="3920EA3C" w14:textId="77777777" w:rsidR="00FE63D4" w:rsidRPr="00026FF3" w:rsidRDefault="00FE63D4" w:rsidP="00FE63D4">
      <w:pPr>
        <w:pStyle w:val="PoisonsStandardScheduleEntry"/>
      </w:pPr>
      <w:r w:rsidRPr="00026FF3">
        <w:t>BEMEGRIDE.</w:t>
      </w:r>
    </w:p>
    <w:p w14:paraId="3EC6D8E3" w14:textId="77777777" w:rsidR="00FE63D4" w:rsidRPr="00026FF3" w:rsidRDefault="00FE63D4" w:rsidP="00FE63D4">
      <w:pPr>
        <w:pStyle w:val="PoisonsStandardScheduleEntry"/>
      </w:pPr>
      <w:r w:rsidRPr="00026FF3">
        <w:t>BENACTYZINE.</w:t>
      </w:r>
    </w:p>
    <w:p w14:paraId="6D7B552D" w14:textId="77777777" w:rsidR="00FE63D4" w:rsidRPr="00026FF3" w:rsidRDefault="00FE63D4" w:rsidP="00FE63D4">
      <w:pPr>
        <w:pStyle w:val="PoisonsStandardScheduleEntry"/>
      </w:pPr>
      <w:r w:rsidRPr="00026FF3">
        <w:t>BENAZEPRIL.</w:t>
      </w:r>
    </w:p>
    <w:p w14:paraId="2F7FA1F3" w14:textId="77777777" w:rsidR="00FE63D4" w:rsidRPr="00026FF3" w:rsidRDefault="00FE63D4" w:rsidP="00FE63D4">
      <w:pPr>
        <w:pStyle w:val="PoisonsStandardScheduleEntry"/>
      </w:pPr>
      <w:r w:rsidRPr="00026FF3">
        <w:t>BENDAMUSTINE.</w:t>
      </w:r>
    </w:p>
    <w:p w14:paraId="4E74B1D5" w14:textId="77777777" w:rsidR="00FE63D4" w:rsidRPr="00026FF3" w:rsidRDefault="00FE63D4" w:rsidP="00FE63D4">
      <w:pPr>
        <w:pStyle w:val="PoisonsStandardScheduleEntry"/>
      </w:pPr>
      <w:r w:rsidRPr="00026FF3">
        <w:t>BENDROFLUAZIDE.</w:t>
      </w:r>
    </w:p>
    <w:p w14:paraId="6DD707F3" w14:textId="77777777" w:rsidR="00FE63D4" w:rsidRPr="00026FF3" w:rsidRDefault="00FE63D4" w:rsidP="00FE63D4">
      <w:pPr>
        <w:pStyle w:val="PoisonsStandardScheduleEntry"/>
      </w:pPr>
      <w:r w:rsidRPr="00026FF3">
        <w:t>BENETHAMINE PENICILLIN.</w:t>
      </w:r>
    </w:p>
    <w:p w14:paraId="6D58F1BB" w14:textId="77777777" w:rsidR="00FE63D4" w:rsidRPr="00026FF3" w:rsidRDefault="00FE63D4" w:rsidP="00FE63D4">
      <w:pPr>
        <w:pStyle w:val="PoisonsStandardScheduleEntry"/>
      </w:pPr>
      <w:r w:rsidRPr="00026FF3">
        <w:t>BENORYLATE.</w:t>
      </w:r>
    </w:p>
    <w:p w14:paraId="083E87E7" w14:textId="77777777" w:rsidR="00FE63D4" w:rsidRPr="00026FF3" w:rsidRDefault="00FE63D4" w:rsidP="00FE63D4">
      <w:pPr>
        <w:pStyle w:val="PoisonsStandardScheduleEntry"/>
      </w:pPr>
      <w:r w:rsidRPr="00026FF3">
        <w:t>BENOXAPROFEN.</w:t>
      </w:r>
    </w:p>
    <w:p w14:paraId="61F04ADC" w14:textId="77777777" w:rsidR="00FE63D4" w:rsidRPr="00026FF3" w:rsidRDefault="00FE63D4" w:rsidP="00FE63D4">
      <w:pPr>
        <w:pStyle w:val="PoisonsStandardScheduleEntry"/>
      </w:pPr>
      <w:r w:rsidRPr="00026FF3">
        <w:t>BENPERIDOL.</w:t>
      </w:r>
    </w:p>
    <w:p w14:paraId="5A74BEA0" w14:textId="77777777" w:rsidR="00FE63D4" w:rsidRPr="00026FF3" w:rsidRDefault="00FE63D4" w:rsidP="00FE63D4">
      <w:pPr>
        <w:pStyle w:val="PoisonsStandardScheduleEntry"/>
      </w:pPr>
      <w:r w:rsidRPr="00026FF3">
        <w:t>BENRALIZUMAB.</w:t>
      </w:r>
    </w:p>
    <w:p w14:paraId="4BC1DEC2" w14:textId="77777777" w:rsidR="00FE63D4" w:rsidRPr="00026FF3" w:rsidRDefault="00FE63D4" w:rsidP="00FE63D4">
      <w:pPr>
        <w:pStyle w:val="PoisonsStandardScheduleEntry"/>
      </w:pPr>
      <w:r w:rsidRPr="00026FF3">
        <w:t>BENSERAZIDE.</w:t>
      </w:r>
    </w:p>
    <w:p w14:paraId="678BA220" w14:textId="77777777" w:rsidR="00FE63D4" w:rsidRPr="00026FF3" w:rsidRDefault="00FE63D4" w:rsidP="00FE63D4">
      <w:pPr>
        <w:pStyle w:val="PoisonsStandardScheduleEntry"/>
      </w:pPr>
      <w:r w:rsidRPr="00026FF3">
        <w:t>BENZATHINE PENICILLIN.</w:t>
      </w:r>
    </w:p>
    <w:p w14:paraId="72D783CF" w14:textId="77777777" w:rsidR="00FE63D4" w:rsidRPr="00026FF3" w:rsidRDefault="00FE63D4" w:rsidP="00FE63D4">
      <w:pPr>
        <w:pStyle w:val="PoisonsStandardScheduleEntry"/>
      </w:pPr>
      <w:r w:rsidRPr="00026FF3">
        <w:t>BENZILONIUM.</w:t>
      </w:r>
    </w:p>
    <w:p w14:paraId="50E88267" w14:textId="77777777" w:rsidR="00FE63D4" w:rsidRPr="00026FF3" w:rsidRDefault="00FE63D4" w:rsidP="00FE63D4">
      <w:pPr>
        <w:pStyle w:val="PoisonsStandardScheduleEntry"/>
      </w:pPr>
      <w:r w:rsidRPr="00026FF3">
        <w:t xml:space="preserve">BENZOCAINE </w:t>
      </w:r>
      <w:r w:rsidRPr="00026FF3">
        <w:rPr>
          <w:b/>
        </w:rPr>
        <w:t>except</w:t>
      </w:r>
      <w:r w:rsidRPr="00026FF3">
        <w:t>:</w:t>
      </w:r>
    </w:p>
    <w:p w14:paraId="02DF79F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256DCA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or</w:t>
      </w:r>
    </w:p>
    <w:p w14:paraId="695D0B41" w14:textId="77777777" w:rsidR="00FE63D4" w:rsidRPr="00026FF3" w:rsidRDefault="00FE63D4" w:rsidP="00FE63D4">
      <w:pPr>
        <w:pStyle w:val="PoisonsStandardScheduleEntryParagraph"/>
      </w:pPr>
      <w:r w:rsidRPr="00026FF3">
        <w:lastRenderedPageBreak/>
        <w:tab/>
        <w:t>(c)</w:t>
      </w:r>
      <w:r w:rsidRPr="00026FF3">
        <w:tab/>
        <w:t>in lozenges containing 30 mg or less of total local anaesthetic substances per dosage unit.</w:t>
      </w:r>
    </w:p>
    <w:p w14:paraId="318599C0" w14:textId="77777777" w:rsidR="00FE63D4" w:rsidRPr="00026FF3" w:rsidRDefault="00FE63D4" w:rsidP="00FE63D4">
      <w:pPr>
        <w:pStyle w:val="PoisonsStandardScheduleEntry"/>
      </w:pPr>
      <w:r w:rsidRPr="00026FF3">
        <w:t xml:space="preserve"># BENZODIAZEPINE derivatives </w:t>
      </w:r>
      <w:r w:rsidRPr="00026FF3">
        <w:rPr>
          <w:b/>
        </w:rPr>
        <w:t>except</w:t>
      </w:r>
      <w:r w:rsidRPr="00026FF3">
        <w:t xml:space="preserve"> when separately specified in these Schedules.</w:t>
      </w:r>
    </w:p>
    <w:p w14:paraId="6D682C1F" w14:textId="77777777" w:rsidR="00FE63D4" w:rsidRPr="00026FF3" w:rsidRDefault="00FE63D4" w:rsidP="00FE63D4">
      <w:pPr>
        <w:pStyle w:val="PoisonsStandardScheduleEntry"/>
      </w:pPr>
      <w:r w:rsidRPr="00026FF3">
        <w:t xml:space="preserve">BENZOYL PEROXIDE in preparations for human therapeutic use </w:t>
      </w:r>
      <w:r w:rsidRPr="00026FF3">
        <w:rPr>
          <w:b/>
        </w:rPr>
        <w:t>except</w:t>
      </w:r>
      <w:r w:rsidRPr="00026FF3">
        <w:t>:</w:t>
      </w:r>
    </w:p>
    <w:p w14:paraId="5071852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2E0D94DD" w14:textId="77777777" w:rsidR="00FE63D4" w:rsidRPr="00026FF3" w:rsidRDefault="00FE63D4" w:rsidP="00FE63D4">
      <w:pPr>
        <w:pStyle w:val="PoisonsStandardScheduleEntryParagraph"/>
      </w:pPr>
      <w:r w:rsidRPr="00026FF3">
        <w:tab/>
        <w:t>(b)</w:t>
      </w:r>
      <w:r w:rsidRPr="00026FF3">
        <w:tab/>
        <w:t>in preparations for external use containing 5% or less of benzoyl peroxide.</w:t>
      </w:r>
    </w:p>
    <w:p w14:paraId="5A14B382" w14:textId="77777777" w:rsidR="00FE63D4" w:rsidRPr="00026FF3" w:rsidRDefault="00FE63D4" w:rsidP="00FE63D4">
      <w:pPr>
        <w:pStyle w:val="PoisonsStandardScheduleEntry"/>
      </w:pPr>
      <w:r w:rsidRPr="00026FF3">
        <w:t>BENZPHETAMINE.</w:t>
      </w:r>
    </w:p>
    <w:p w14:paraId="6737582B" w14:textId="77777777" w:rsidR="00FE63D4" w:rsidRPr="00026FF3" w:rsidRDefault="00FE63D4" w:rsidP="00FE63D4">
      <w:pPr>
        <w:pStyle w:val="PoisonsStandardScheduleEntry"/>
      </w:pPr>
      <w:r w:rsidRPr="00026FF3">
        <w:t>BENZTHIAZIDE.</w:t>
      </w:r>
    </w:p>
    <w:p w14:paraId="513E5092" w14:textId="77777777" w:rsidR="00FE63D4" w:rsidRPr="00026FF3" w:rsidRDefault="00FE63D4" w:rsidP="00FE63D4">
      <w:pPr>
        <w:pStyle w:val="PoisonsStandardScheduleEntry"/>
      </w:pPr>
      <w:r w:rsidRPr="00026FF3">
        <w:t>BENZATROPINE.</w:t>
      </w:r>
    </w:p>
    <w:p w14:paraId="5EA5E0E8" w14:textId="77777777" w:rsidR="00FE63D4" w:rsidRPr="00026FF3" w:rsidRDefault="00FE63D4" w:rsidP="00FE63D4">
      <w:pPr>
        <w:pStyle w:val="PoisonsStandardScheduleEntry"/>
      </w:pPr>
      <w:r w:rsidRPr="00026FF3">
        <w:t xml:space="preserve">BENZYDAMINE </w:t>
      </w:r>
      <w:r w:rsidRPr="00026FF3">
        <w:rPr>
          <w:b/>
        </w:rPr>
        <w:t>except</w:t>
      </w:r>
      <w:r w:rsidRPr="00026FF3">
        <w:t>:</w:t>
      </w:r>
    </w:p>
    <w:p w14:paraId="1CB2056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4859063" w14:textId="77777777" w:rsidR="00FE63D4" w:rsidRPr="00026FF3" w:rsidRDefault="00FE63D4" w:rsidP="00FE63D4">
      <w:pPr>
        <w:pStyle w:val="PoisonsStandardScheduleEntryParagraph"/>
      </w:pPr>
      <w:r w:rsidRPr="00026FF3">
        <w:tab/>
        <w:t>(b)</w:t>
      </w:r>
      <w:r w:rsidRPr="00026FF3">
        <w:tab/>
        <w:t>in preparations for dermal use; or</w:t>
      </w:r>
    </w:p>
    <w:p w14:paraId="4301159C" w14:textId="77777777" w:rsidR="00FE63D4" w:rsidRPr="00026FF3" w:rsidRDefault="00FE63D4" w:rsidP="00FE63D4">
      <w:pPr>
        <w:pStyle w:val="PoisonsStandardScheduleEntryParagraph"/>
      </w:pPr>
      <w:r w:rsidRPr="00026FF3">
        <w:tab/>
        <w:t>(c)</w:t>
      </w:r>
      <w:r w:rsidRPr="00026FF3">
        <w:tab/>
        <w:t>in divided topical oral preparations containing 3 mg or less of benzydamine; or</w:t>
      </w:r>
    </w:p>
    <w:p w14:paraId="1BA6CE07" w14:textId="77777777" w:rsidR="00FE63D4" w:rsidRPr="00026FF3" w:rsidRDefault="00FE63D4" w:rsidP="00FE63D4">
      <w:pPr>
        <w:pStyle w:val="PoisonsStandardScheduleEntryParagraph"/>
      </w:pPr>
      <w:r w:rsidRPr="00026FF3">
        <w:tab/>
        <w:t>(d)</w:t>
      </w:r>
      <w:r w:rsidRPr="00026FF3">
        <w:tab/>
        <w:t>in undivided topical oral preparations containing 0.3% or less of benzydamine in a primary pack containing not more than 50 mL.</w:t>
      </w:r>
    </w:p>
    <w:p w14:paraId="693A998A" w14:textId="77777777" w:rsidR="00FE63D4" w:rsidRPr="00026FF3" w:rsidRDefault="00FE63D4" w:rsidP="00FE63D4">
      <w:pPr>
        <w:pStyle w:val="PoisonsStandardScheduleEntry"/>
      </w:pPr>
      <w:r w:rsidRPr="00026FF3">
        <w:t>BENZYLPENICILLIN.</w:t>
      </w:r>
    </w:p>
    <w:p w14:paraId="0821296A" w14:textId="77777777" w:rsidR="00FE63D4" w:rsidRPr="00026FF3" w:rsidRDefault="00FE63D4" w:rsidP="00FE63D4">
      <w:pPr>
        <w:pStyle w:val="PoisonsStandardScheduleEntry"/>
      </w:pPr>
      <w:r w:rsidRPr="00026FF3">
        <w:t>BEPRIDIL.</w:t>
      </w:r>
    </w:p>
    <w:p w14:paraId="7B3E78A8" w14:textId="77777777" w:rsidR="00FE63D4" w:rsidRPr="00026FF3" w:rsidRDefault="00FE63D4" w:rsidP="00FE63D4">
      <w:pPr>
        <w:pStyle w:val="PoisonsStandardScheduleEntry"/>
      </w:pPr>
      <w:r w:rsidRPr="00026FF3">
        <w:t>BERACTANT.</w:t>
      </w:r>
    </w:p>
    <w:p w14:paraId="26A7CB3B" w14:textId="77777777" w:rsidR="00FE63D4" w:rsidRPr="00026FF3" w:rsidRDefault="00FE63D4" w:rsidP="00FE63D4">
      <w:pPr>
        <w:pStyle w:val="PoisonsStandardScheduleEntry"/>
      </w:pPr>
      <w:r w:rsidRPr="00026FF3">
        <w:t>BESIFLOXACIN.</w:t>
      </w:r>
    </w:p>
    <w:p w14:paraId="0E2C5633" w14:textId="77777777" w:rsidR="00FE63D4" w:rsidRPr="00026FF3" w:rsidRDefault="00FE63D4" w:rsidP="00FE63D4">
      <w:pPr>
        <w:pStyle w:val="PoisonsStandardScheduleEntry"/>
      </w:pPr>
      <w:r w:rsidRPr="00026FF3">
        <w:t>BETAHISTINE.</w:t>
      </w:r>
    </w:p>
    <w:p w14:paraId="55F3AC1B" w14:textId="77777777" w:rsidR="00FE63D4" w:rsidRPr="00026FF3" w:rsidRDefault="00FE63D4" w:rsidP="00FE63D4">
      <w:pPr>
        <w:pStyle w:val="PoisonsStandardScheduleEntry"/>
      </w:pPr>
      <w:r w:rsidRPr="00026FF3">
        <w:t>BETAMETHASONE.</w:t>
      </w:r>
    </w:p>
    <w:p w14:paraId="001E6FE3" w14:textId="77777777" w:rsidR="00FE63D4" w:rsidRPr="00026FF3" w:rsidRDefault="00FE63D4" w:rsidP="00FE63D4">
      <w:pPr>
        <w:pStyle w:val="PoisonsStandardScheduleEntry"/>
      </w:pPr>
      <w:r w:rsidRPr="00026FF3">
        <w:t>BETAXOLOL.</w:t>
      </w:r>
    </w:p>
    <w:p w14:paraId="2AB71668" w14:textId="77777777" w:rsidR="00FE63D4" w:rsidRPr="00026FF3" w:rsidRDefault="00FE63D4" w:rsidP="00FE63D4">
      <w:pPr>
        <w:pStyle w:val="PoisonsStandardScheduleEntry"/>
      </w:pPr>
      <w:r w:rsidRPr="00026FF3">
        <w:t>BETHANECHOL CHLORIDE.</w:t>
      </w:r>
    </w:p>
    <w:p w14:paraId="4CE35D70" w14:textId="77777777" w:rsidR="00FE63D4" w:rsidRPr="00026FF3" w:rsidRDefault="00FE63D4" w:rsidP="00FE63D4">
      <w:pPr>
        <w:pStyle w:val="PoisonsStandardScheduleEntry"/>
      </w:pPr>
      <w:r w:rsidRPr="00026FF3">
        <w:t>BETHANIDINE.</w:t>
      </w:r>
    </w:p>
    <w:p w14:paraId="498468C1" w14:textId="77777777" w:rsidR="00FE63D4" w:rsidRPr="009C6ED1" w:rsidRDefault="00FE63D4" w:rsidP="00FE63D4">
      <w:pPr>
        <w:pStyle w:val="PoisonsStandardScheduleEntry"/>
        <w:rPr>
          <w:lang w:val="es-CL"/>
        </w:rPr>
      </w:pPr>
      <w:r w:rsidRPr="009C6ED1">
        <w:rPr>
          <w:lang w:val="es-CL"/>
        </w:rPr>
        <w:t>BEVACIZUMAB.</w:t>
      </w:r>
    </w:p>
    <w:p w14:paraId="77B3907F" w14:textId="77777777" w:rsidR="00FE63D4" w:rsidRPr="009C6ED1" w:rsidRDefault="00FE63D4" w:rsidP="00FE63D4">
      <w:pPr>
        <w:pStyle w:val="PoisonsStandardScheduleEntry"/>
        <w:rPr>
          <w:lang w:val="es-CL"/>
        </w:rPr>
      </w:pPr>
      <w:r w:rsidRPr="009C6ED1">
        <w:rPr>
          <w:lang w:val="es-CL"/>
        </w:rPr>
        <w:t>BEVANTOLOL.</w:t>
      </w:r>
    </w:p>
    <w:p w14:paraId="3EBB56EA" w14:textId="77777777" w:rsidR="00FE63D4" w:rsidRPr="009C6ED1" w:rsidRDefault="00FE63D4" w:rsidP="00FE63D4">
      <w:pPr>
        <w:pStyle w:val="PoisonsStandardScheduleEntry"/>
        <w:rPr>
          <w:lang w:val="es-CL"/>
        </w:rPr>
      </w:pPr>
      <w:r w:rsidRPr="009C6ED1">
        <w:rPr>
          <w:lang w:val="es-CL"/>
        </w:rPr>
        <w:t># BEXAROTENE.</w:t>
      </w:r>
    </w:p>
    <w:p w14:paraId="340235BC" w14:textId="77777777" w:rsidR="00FE63D4" w:rsidRPr="009C6ED1" w:rsidRDefault="00FE63D4" w:rsidP="00FE63D4">
      <w:pPr>
        <w:pStyle w:val="PoisonsStandardScheduleEntry"/>
        <w:rPr>
          <w:lang w:val="es-CL"/>
        </w:rPr>
      </w:pPr>
      <w:r w:rsidRPr="009C6ED1">
        <w:rPr>
          <w:lang w:val="es-CL"/>
        </w:rPr>
        <w:t>BEZAFIBRATE.</w:t>
      </w:r>
    </w:p>
    <w:p w14:paraId="53D44842" w14:textId="77777777" w:rsidR="00FE63D4" w:rsidRDefault="00FE63D4" w:rsidP="00FE63D4">
      <w:pPr>
        <w:pStyle w:val="PoisonsStandardScheduleEntry"/>
        <w:rPr>
          <w:lang w:val="es-CL"/>
        </w:rPr>
      </w:pPr>
      <w:r w:rsidRPr="009C6ED1">
        <w:rPr>
          <w:lang w:val="es-CL"/>
        </w:rPr>
        <w:lastRenderedPageBreak/>
        <w:t>BEZLOTOXUMAB.</w:t>
      </w:r>
    </w:p>
    <w:p w14:paraId="27A4E626" w14:textId="44660495" w:rsidR="001B195F" w:rsidRPr="009C6ED1" w:rsidRDefault="001B195F" w:rsidP="00FE63D4">
      <w:pPr>
        <w:pStyle w:val="PoisonsStandardScheduleEntry"/>
        <w:rPr>
          <w:lang w:val="es-CL"/>
        </w:rPr>
      </w:pPr>
      <w:r>
        <w:rPr>
          <w:lang w:val="es-CL"/>
        </w:rPr>
        <w:t>BIBROCATHOL.</w:t>
      </w:r>
    </w:p>
    <w:p w14:paraId="11E4F973" w14:textId="77777777" w:rsidR="00FE63D4" w:rsidRPr="00026FF3" w:rsidRDefault="00FE63D4" w:rsidP="00FE63D4">
      <w:pPr>
        <w:pStyle w:val="PoisonsStandardScheduleEntry"/>
      </w:pPr>
      <w:r w:rsidRPr="00026FF3">
        <w:t>BICALUTAMIDE.</w:t>
      </w:r>
    </w:p>
    <w:p w14:paraId="184272B8" w14:textId="77777777" w:rsidR="00FE63D4" w:rsidRPr="00026FF3" w:rsidRDefault="00FE63D4" w:rsidP="00FE63D4">
      <w:pPr>
        <w:pStyle w:val="PoisonsStandardScheduleEntry"/>
      </w:pPr>
      <w:r w:rsidRPr="00026FF3">
        <w:t>BICTEGRAVIR.</w:t>
      </w:r>
    </w:p>
    <w:p w14:paraId="4837AA53" w14:textId="77777777" w:rsidR="00FE63D4" w:rsidRPr="00026FF3" w:rsidRDefault="00FE63D4" w:rsidP="00FE63D4">
      <w:pPr>
        <w:pStyle w:val="PoisonsStandardScheduleEntry"/>
      </w:pPr>
      <w:r w:rsidRPr="00026FF3">
        <w:t xml:space="preserve">BIFONAZOLE </w:t>
      </w:r>
      <w:r w:rsidRPr="00026FF3">
        <w:rPr>
          <w:b/>
        </w:rPr>
        <w:t>except</w:t>
      </w:r>
      <w:r w:rsidRPr="00026FF3">
        <w:t>:</w:t>
      </w:r>
    </w:p>
    <w:p w14:paraId="1A8E15C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7E77001" w14:textId="77777777" w:rsidR="00FE63D4" w:rsidRPr="00026FF3" w:rsidRDefault="00FE63D4" w:rsidP="00FE63D4">
      <w:pPr>
        <w:pStyle w:val="PoisonsStandardScheduleEntryParagraph"/>
      </w:pPr>
      <w:r w:rsidRPr="00026FF3">
        <w:tab/>
        <w:t>(b)</w:t>
      </w:r>
      <w:r w:rsidRPr="00026FF3">
        <w:tab/>
        <w:t>in preparations for dermal use containing 1% or less of bifonazole for the treatment of the scalp; or</w:t>
      </w:r>
    </w:p>
    <w:p w14:paraId="64C0ACFA"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4EB8F21F" w14:textId="17CE4125" w:rsidR="00FE63D4" w:rsidRPr="00026FF3" w:rsidRDefault="00FE63D4" w:rsidP="00FE63D4">
      <w:pPr>
        <w:pStyle w:val="PoisonsStandardScheduleEntry"/>
      </w:pPr>
      <w:r w:rsidRPr="00026FF3">
        <w:t xml:space="preserve">BILASTINE </w:t>
      </w:r>
      <w:r w:rsidRPr="00026FF3">
        <w:rPr>
          <w:b/>
        </w:rPr>
        <w:t xml:space="preserve">except </w:t>
      </w:r>
      <w:r w:rsidRPr="00026FF3">
        <w:t xml:space="preserve">when included in </w:t>
      </w:r>
      <w:r w:rsidR="001F6281" w:rsidRPr="00026FF3">
        <w:t>Schedule </w:t>
      </w:r>
      <w:r w:rsidR="003F4792">
        <w:t xml:space="preserve">2 or </w:t>
      </w:r>
      <w:r w:rsidR="001F6281" w:rsidRPr="00026FF3">
        <w:t>3</w:t>
      </w:r>
      <w:r w:rsidRPr="00026FF3">
        <w:t>.</w:t>
      </w:r>
    </w:p>
    <w:p w14:paraId="282D8068" w14:textId="77777777" w:rsidR="00FE63D4" w:rsidRPr="00026FF3" w:rsidRDefault="00FE63D4" w:rsidP="00FE63D4">
      <w:pPr>
        <w:pStyle w:val="PoisonsStandardScheduleEntry"/>
      </w:pPr>
      <w:r w:rsidRPr="00026FF3">
        <w:t>BIMATOPROST.</w:t>
      </w:r>
    </w:p>
    <w:p w14:paraId="74A3D3E5" w14:textId="77777777" w:rsidR="00FE63D4" w:rsidRPr="00026FF3" w:rsidRDefault="00FE63D4" w:rsidP="00FE63D4">
      <w:pPr>
        <w:pStyle w:val="PoisonsStandardScheduleEntry"/>
      </w:pPr>
      <w:r w:rsidRPr="00026FF3">
        <w:t>BINIMETINIB.</w:t>
      </w:r>
    </w:p>
    <w:p w14:paraId="4C04E849" w14:textId="77777777" w:rsidR="00FE63D4" w:rsidRPr="00026FF3" w:rsidRDefault="00FE63D4" w:rsidP="00FE63D4">
      <w:pPr>
        <w:pStyle w:val="PoisonsStandardScheduleEntry"/>
      </w:pPr>
      <w:r w:rsidRPr="00026FF3">
        <w:t>BIPERIDEN.</w:t>
      </w:r>
    </w:p>
    <w:p w14:paraId="7350082A" w14:textId="77777777" w:rsidR="00FE63D4" w:rsidRPr="00026FF3" w:rsidRDefault="00FE63D4" w:rsidP="00FE63D4">
      <w:pPr>
        <w:pStyle w:val="PoisonsStandardScheduleEntry"/>
      </w:pPr>
      <w:r w:rsidRPr="00026FF3">
        <w:t xml:space="preserve">BISMUTH COMPOUNDS for cosmetic use, </w:t>
      </w:r>
      <w:r w:rsidRPr="00026FF3">
        <w:rPr>
          <w:b/>
        </w:rPr>
        <w:t>except</w:t>
      </w:r>
      <w:r w:rsidRPr="00026FF3">
        <w:t>:</w:t>
      </w:r>
    </w:p>
    <w:p w14:paraId="605636AE" w14:textId="13B6BCC1" w:rsidR="00FE63D4" w:rsidRPr="00026FF3" w:rsidRDefault="00FE63D4" w:rsidP="00FE63D4">
      <w:pPr>
        <w:pStyle w:val="PoisonsStandardScheduleEntryParagraph"/>
      </w:pPr>
      <w:r w:rsidRPr="00026FF3">
        <w:tab/>
        <w:t>(a)</w:t>
      </w:r>
      <w:r w:rsidRPr="00026FF3">
        <w:tab/>
        <w:t>bismuth citrate when incorporated in hair colourant preparations in concentrations of 0.5</w:t>
      </w:r>
      <w:r w:rsidR="002153D8">
        <w:t>%</w:t>
      </w:r>
      <w:r w:rsidRPr="00026FF3">
        <w:t xml:space="preserve"> or less; or</w:t>
      </w:r>
    </w:p>
    <w:p w14:paraId="667CA220" w14:textId="77777777" w:rsidR="00FE63D4" w:rsidRPr="00026FF3" w:rsidRDefault="00FE63D4" w:rsidP="00FE63D4">
      <w:pPr>
        <w:pStyle w:val="PoisonsStandardScheduleEntryParagraph"/>
      </w:pPr>
      <w:r w:rsidRPr="00026FF3">
        <w:tab/>
        <w:t>(b)</w:t>
      </w:r>
      <w:r w:rsidRPr="00026FF3">
        <w:tab/>
        <w:t>bismuth oxychloride.</w:t>
      </w:r>
    </w:p>
    <w:p w14:paraId="56649B90" w14:textId="77777777" w:rsidR="00FE63D4" w:rsidRPr="00026FF3" w:rsidRDefault="00FE63D4" w:rsidP="00FE63D4">
      <w:pPr>
        <w:pStyle w:val="PoisonsStandardScheduleEntry"/>
      </w:pPr>
      <w:r w:rsidRPr="00026FF3">
        <w:t xml:space="preserve">BISMUTH COMPOUNDS for human therapeutic use, </w:t>
      </w:r>
      <w:r w:rsidRPr="00026FF3">
        <w:rPr>
          <w:b/>
        </w:rPr>
        <w:t>except</w:t>
      </w:r>
      <w:r w:rsidRPr="00026FF3">
        <w:t xml:space="preserve"> bismuth formic iodide or bismuth subiodide in dusting powders containing 3% or less of bismuth.</w:t>
      </w:r>
    </w:p>
    <w:p w14:paraId="6CB0B967" w14:textId="77777777" w:rsidR="00FE63D4" w:rsidRPr="00026FF3" w:rsidRDefault="00FE63D4" w:rsidP="00FE63D4">
      <w:pPr>
        <w:pStyle w:val="PoisonsStandardScheduleEntry"/>
      </w:pPr>
      <w:r w:rsidRPr="00026FF3">
        <w:t>BISOPROLOL.</w:t>
      </w:r>
    </w:p>
    <w:p w14:paraId="52C5994E" w14:textId="77777777" w:rsidR="00FE63D4" w:rsidRPr="00026FF3" w:rsidRDefault="00FE63D4" w:rsidP="00FE63D4">
      <w:pPr>
        <w:pStyle w:val="PoisonsStandardScheduleEntry"/>
      </w:pPr>
      <w:r w:rsidRPr="00026FF3">
        <w:t>BIVALIRUDIN.</w:t>
      </w:r>
    </w:p>
    <w:p w14:paraId="01972CF7" w14:textId="77777777" w:rsidR="00FE63D4" w:rsidRPr="00026FF3" w:rsidRDefault="00FE63D4" w:rsidP="00FE63D4">
      <w:pPr>
        <w:pStyle w:val="PoisonsStandardScheduleEntry"/>
      </w:pPr>
      <w:r w:rsidRPr="00026FF3">
        <w:t>BLEOMYCIN.</w:t>
      </w:r>
    </w:p>
    <w:p w14:paraId="1FA4BB3A" w14:textId="77777777" w:rsidR="00FE63D4" w:rsidRPr="00026FF3" w:rsidRDefault="00FE63D4" w:rsidP="00FE63D4">
      <w:pPr>
        <w:pStyle w:val="PoisonsStandardScheduleEntry"/>
      </w:pPr>
      <w:r w:rsidRPr="00026FF3">
        <w:t>BLINATUMOMAB.</w:t>
      </w:r>
    </w:p>
    <w:p w14:paraId="0DAF5C18" w14:textId="77777777" w:rsidR="00FE63D4" w:rsidRPr="00026FF3" w:rsidRDefault="00FE63D4" w:rsidP="00FE63D4">
      <w:pPr>
        <w:pStyle w:val="PoisonsStandardScheduleEntry"/>
      </w:pPr>
      <w:r w:rsidRPr="00026FF3">
        <w:t>BOCEPREVIR.</w:t>
      </w:r>
    </w:p>
    <w:p w14:paraId="1B6CB04B" w14:textId="77777777" w:rsidR="00FE63D4" w:rsidRPr="00026FF3" w:rsidRDefault="00FE63D4" w:rsidP="00FE63D4">
      <w:pPr>
        <w:pStyle w:val="PoisonsStandardScheduleEntry"/>
      </w:pPr>
      <w:r w:rsidRPr="00026FF3">
        <w:t># BOLANDIOL.</w:t>
      </w:r>
    </w:p>
    <w:p w14:paraId="33B3E57B" w14:textId="77777777" w:rsidR="00FE63D4" w:rsidRPr="00026FF3" w:rsidRDefault="00FE63D4" w:rsidP="00FE63D4">
      <w:pPr>
        <w:pStyle w:val="PoisonsStandardScheduleEntry"/>
      </w:pPr>
      <w:r w:rsidRPr="00026FF3">
        <w:t># BOLASTERONE.</w:t>
      </w:r>
    </w:p>
    <w:p w14:paraId="177772AB" w14:textId="77777777" w:rsidR="00FE63D4" w:rsidRPr="00026FF3" w:rsidRDefault="00FE63D4" w:rsidP="00FE63D4">
      <w:pPr>
        <w:pStyle w:val="PoisonsStandardScheduleEntry"/>
      </w:pPr>
      <w:r w:rsidRPr="00026FF3">
        <w:t># BOLAZINE.</w:t>
      </w:r>
    </w:p>
    <w:p w14:paraId="5C76D72F" w14:textId="77777777" w:rsidR="00FE63D4" w:rsidRPr="00026FF3" w:rsidRDefault="00FE63D4" w:rsidP="00FE63D4">
      <w:pPr>
        <w:pStyle w:val="PoisonsStandardScheduleEntry"/>
      </w:pPr>
      <w:r w:rsidRPr="00026FF3">
        <w:t># BOLDENONE (dehydrotestosterone).</w:t>
      </w:r>
    </w:p>
    <w:p w14:paraId="562A0C17" w14:textId="77777777" w:rsidR="00FE63D4" w:rsidRPr="00026FF3" w:rsidRDefault="00FE63D4" w:rsidP="00FE63D4">
      <w:pPr>
        <w:pStyle w:val="PoisonsStandardScheduleEntry"/>
      </w:pPr>
      <w:r w:rsidRPr="00026FF3">
        <w:lastRenderedPageBreak/>
        <w:t># BOLENOL.</w:t>
      </w:r>
    </w:p>
    <w:p w14:paraId="261EA0A1" w14:textId="77777777" w:rsidR="00FE63D4" w:rsidRPr="00026FF3" w:rsidRDefault="00FE63D4" w:rsidP="00FE63D4">
      <w:pPr>
        <w:pStyle w:val="PoisonsStandardScheduleEntry"/>
      </w:pPr>
      <w:r w:rsidRPr="00026FF3">
        <w:t># BOLMANTALATE.</w:t>
      </w:r>
    </w:p>
    <w:p w14:paraId="000504E7" w14:textId="77777777" w:rsidR="00FE63D4" w:rsidRPr="00026FF3" w:rsidRDefault="00FE63D4" w:rsidP="00FE63D4">
      <w:pPr>
        <w:pStyle w:val="PoisonsStandardScheduleEntry"/>
      </w:pPr>
      <w:r w:rsidRPr="00026FF3">
        <w:t xml:space="preserve">BORON, including boric acid and borax, for human therapeutic use </w:t>
      </w:r>
      <w:r w:rsidRPr="00026FF3">
        <w:rPr>
          <w:b/>
        </w:rPr>
        <w:t>except</w:t>
      </w:r>
      <w:r w:rsidRPr="00026FF3">
        <w:t>:</w:t>
      </w:r>
    </w:p>
    <w:p w14:paraId="5B99BF2C" w14:textId="77777777" w:rsidR="00FE63D4" w:rsidRPr="00026FF3" w:rsidRDefault="00FE63D4" w:rsidP="00FE63D4">
      <w:pPr>
        <w:pStyle w:val="PoisonsStandardScheduleEntryParagraph"/>
      </w:pPr>
      <w:r w:rsidRPr="00026FF3">
        <w:tab/>
        <w:t>(a)</w:t>
      </w:r>
      <w:r w:rsidRPr="00026FF3">
        <w:tab/>
        <w:t>in preparations for internal use containing 6 mg or less of boron per recommended daily dose; or</w:t>
      </w:r>
    </w:p>
    <w:p w14:paraId="3447F01A" w14:textId="77777777" w:rsidR="00FE63D4" w:rsidRPr="00026FF3" w:rsidRDefault="00FE63D4" w:rsidP="00FE63D4">
      <w:pPr>
        <w:pStyle w:val="PoisonsStandardScheduleEntryParagraph"/>
      </w:pPr>
      <w:r w:rsidRPr="00026FF3">
        <w:tab/>
        <w:t>(b)</w:t>
      </w:r>
      <w:r w:rsidRPr="00026FF3">
        <w:tab/>
        <w:t>in preparations for dermal use containing 0.35% or less of boron, which are not for paediatric or antifungal use; or</w:t>
      </w:r>
    </w:p>
    <w:p w14:paraId="46D2D31C" w14:textId="77777777" w:rsidR="00FE63D4" w:rsidRPr="00026FF3" w:rsidRDefault="00FE63D4" w:rsidP="00FE63D4">
      <w:pPr>
        <w:pStyle w:val="PoisonsStandardScheduleEntryParagraph"/>
      </w:pPr>
      <w:r w:rsidRPr="00026FF3">
        <w:tab/>
        <w:t>(c)</w:t>
      </w:r>
      <w:r w:rsidRPr="00026FF3">
        <w:tab/>
        <w:t>when present as an excipient.</w:t>
      </w:r>
    </w:p>
    <w:p w14:paraId="20F9C5D2" w14:textId="77777777" w:rsidR="00FE63D4" w:rsidRPr="00026FF3" w:rsidRDefault="00FE63D4" w:rsidP="00FE63D4">
      <w:pPr>
        <w:pStyle w:val="PoisonsStandardScheduleEntry"/>
      </w:pPr>
      <w:r w:rsidRPr="00026FF3">
        <w:t>BORTEZOMIB.</w:t>
      </w:r>
    </w:p>
    <w:p w14:paraId="2926CB4D" w14:textId="77777777" w:rsidR="00FE63D4" w:rsidRPr="00026FF3" w:rsidRDefault="00FE63D4" w:rsidP="00FE63D4">
      <w:pPr>
        <w:pStyle w:val="PoisonsStandardScheduleEntry"/>
      </w:pPr>
      <w:r w:rsidRPr="00026FF3">
        <w:t># BOSENTAN.</w:t>
      </w:r>
    </w:p>
    <w:p w14:paraId="505223C9" w14:textId="77777777" w:rsidR="00FE63D4" w:rsidRPr="00026FF3" w:rsidRDefault="00FE63D4" w:rsidP="00FE63D4">
      <w:pPr>
        <w:pStyle w:val="PoisonsStandardScheduleEntry"/>
      </w:pPr>
      <w:r w:rsidRPr="00026FF3">
        <w:t>BOSUTINIB.</w:t>
      </w:r>
    </w:p>
    <w:p w14:paraId="7A33B58D" w14:textId="77777777" w:rsidR="00FE63D4" w:rsidRPr="00026FF3" w:rsidRDefault="00FE63D4" w:rsidP="00FE63D4">
      <w:pPr>
        <w:pStyle w:val="PoisonsStandardScheduleEntry"/>
      </w:pPr>
      <w:r w:rsidRPr="00026FF3">
        <w:t xml:space="preserve">BOTULINUM TOXINS for human use </w:t>
      </w:r>
      <w:r w:rsidRPr="00026FF3">
        <w:rPr>
          <w:b/>
        </w:rPr>
        <w:t>except</w:t>
      </w:r>
      <w:r w:rsidRPr="00026FF3">
        <w:t xml:space="preserve"> when separately specified in these Schedules.</w:t>
      </w:r>
    </w:p>
    <w:p w14:paraId="36297DB9" w14:textId="4C619EB3" w:rsidR="005749E8" w:rsidRDefault="005749E8" w:rsidP="00FE63D4">
      <w:pPr>
        <w:pStyle w:val="PoisonsStandardScheduleEntry"/>
      </w:pPr>
      <w:r>
        <w:t># BPC</w:t>
      </w:r>
      <w:r>
        <w:noBreakHyphen/>
        <w:t>157.</w:t>
      </w:r>
    </w:p>
    <w:p w14:paraId="2CC8D2C4" w14:textId="707E3E50" w:rsidR="00FE63D4" w:rsidRPr="00026FF3" w:rsidRDefault="00FE63D4" w:rsidP="00FE63D4">
      <w:pPr>
        <w:pStyle w:val="PoisonsStandardScheduleEntry"/>
      </w:pPr>
      <w:r w:rsidRPr="00026FF3">
        <w:t>BRENTUXIMAB VEDOTIN.</w:t>
      </w:r>
    </w:p>
    <w:p w14:paraId="2F4A7C73" w14:textId="77777777" w:rsidR="00FE63D4" w:rsidRPr="00026FF3" w:rsidRDefault="00FE63D4" w:rsidP="00FE63D4">
      <w:pPr>
        <w:pStyle w:val="PoisonsStandardScheduleEntry"/>
      </w:pPr>
      <w:r w:rsidRPr="00026FF3">
        <w:t>BRETYLIUM TOSILATE.</w:t>
      </w:r>
    </w:p>
    <w:p w14:paraId="57951A0C" w14:textId="77777777" w:rsidR="00FE63D4" w:rsidRPr="00026FF3" w:rsidRDefault="00FE63D4" w:rsidP="00FE63D4">
      <w:pPr>
        <w:pStyle w:val="PoisonsStandardScheduleEntry"/>
      </w:pPr>
      <w:r w:rsidRPr="00026FF3">
        <w:t>BREXPIPRAZOLE.</w:t>
      </w:r>
    </w:p>
    <w:p w14:paraId="0E152923" w14:textId="77777777" w:rsidR="00FE63D4" w:rsidRPr="00026FF3" w:rsidRDefault="00FE63D4" w:rsidP="00FE63D4">
      <w:pPr>
        <w:pStyle w:val="PoisonsStandardScheduleEntry"/>
      </w:pPr>
      <w:r w:rsidRPr="00026FF3">
        <w:t>BRIGATINIB.</w:t>
      </w:r>
    </w:p>
    <w:p w14:paraId="5CD7D0F8" w14:textId="7A14D2BD" w:rsidR="00FE63D4" w:rsidRPr="00026FF3" w:rsidRDefault="00FE63D4" w:rsidP="00FE63D4">
      <w:pPr>
        <w:pStyle w:val="PoisonsStandardScheduleEntry"/>
      </w:pPr>
      <w:r w:rsidRPr="00026FF3">
        <w:t>BRIMONIDINE</w:t>
      </w:r>
      <w:r w:rsidR="00B66A6D" w:rsidRPr="00B66A6D">
        <w:t xml:space="preserve"> </w:t>
      </w:r>
      <w:r w:rsidR="00B66A6D" w:rsidRPr="006B3143">
        <w:rPr>
          <w:b/>
          <w:bCs/>
        </w:rPr>
        <w:t>except</w:t>
      </w:r>
      <w:r w:rsidR="00B66A6D" w:rsidRPr="00B66A6D">
        <w:t xml:space="preserve"> when included in Schedule 2</w:t>
      </w:r>
      <w:r w:rsidRPr="00026FF3">
        <w:t>.</w:t>
      </w:r>
    </w:p>
    <w:p w14:paraId="5E78AF35" w14:textId="77777777" w:rsidR="00FE63D4" w:rsidRPr="00026FF3" w:rsidRDefault="00FE63D4" w:rsidP="00FE63D4">
      <w:pPr>
        <w:pStyle w:val="PoisonsStandardScheduleEntry"/>
      </w:pPr>
      <w:r w:rsidRPr="00026FF3">
        <w:t>BRINZOLAMIDE.</w:t>
      </w:r>
    </w:p>
    <w:p w14:paraId="56E65A6C" w14:textId="77777777" w:rsidR="00FE63D4" w:rsidRPr="00026FF3" w:rsidRDefault="00FE63D4" w:rsidP="00FE63D4">
      <w:pPr>
        <w:pStyle w:val="PoisonsStandardScheduleEntry"/>
      </w:pPr>
      <w:r w:rsidRPr="00026FF3">
        <w:rPr>
          <w:rFonts w:eastAsia="Times New Roman" w:cs="Calibri"/>
          <w:bCs/>
          <w:lang w:eastAsia="en-AU"/>
        </w:rPr>
        <w:t>BRIVARACETAM.</w:t>
      </w:r>
    </w:p>
    <w:p w14:paraId="5E27B6BA" w14:textId="77777777" w:rsidR="00FE63D4" w:rsidRPr="00026FF3" w:rsidRDefault="00FE63D4" w:rsidP="00FE63D4">
      <w:pPr>
        <w:pStyle w:val="PoisonsStandardScheduleEntry"/>
      </w:pPr>
      <w:r w:rsidRPr="00026FF3">
        <w:t># BROMAZEPAM.</w:t>
      </w:r>
    </w:p>
    <w:p w14:paraId="3499E113" w14:textId="77777777" w:rsidR="00FE63D4" w:rsidRPr="00026FF3" w:rsidRDefault="00FE63D4" w:rsidP="00FE63D4">
      <w:pPr>
        <w:pStyle w:val="PoisonsStandardScheduleEntry"/>
      </w:pPr>
      <w:r w:rsidRPr="00026FF3">
        <w:t xml:space="preserve">BROMIDES, inorganic, for therapeutic use </w:t>
      </w:r>
      <w:r w:rsidRPr="00026FF3">
        <w:rPr>
          <w:b/>
        </w:rPr>
        <w:t>except</w:t>
      </w:r>
      <w:r w:rsidRPr="00026FF3">
        <w:t xml:space="preserve"> when separately specified in these Schedules.</w:t>
      </w:r>
    </w:p>
    <w:p w14:paraId="0E5C7823" w14:textId="77777777" w:rsidR="00FE63D4" w:rsidRPr="00026FF3" w:rsidRDefault="00FE63D4" w:rsidP="00FE63D4">
      <w:pPr>
        <w:pStyle w:val="PoisonsStandardScheduleEntry"/>
      </w:pPr>
      <w:r w:rsidRPr="00026FF3">
        <w:t>BROMOCRIPTINE.</w:t>
      </w:r>
    </w:p>
    <w:p w14:paraId="0C798F37" w14:textId="77777777" w:rsidR="00FE63D4" w:rsidRPr="00026FF3" w:rsidRDefault="00FE63D4" w:rsidP="00FE63D4">
      <w:pPr>
        <w:pStyle w:val="PoisonsStandardScheduleEntry"/>
      </w:pPr>
      <w:r w:rsidRPr="00026FF3">
        <w:t>BROMOFORM for therapeutic use.</w:t>
      </w:r>
    </w:p>
    <w:p w14:paraId="2E77E2CF" w14:textId="77777777" w:rsidR="00FE63D4" w:rsidRPr="00026FF3" w:rsidRDefault="00FE63D4" w:rsidP="00FE63D4">
      <w:pPr>
        <w:pStyle w:val="PoisonsStandardScheduleEntry"/>
      </w:pPr>
      <w:r w:rsidRPr="00026FF3">
        <w:t xml:space="preserve">BROMPHENIRAMINE </w:t>
      </w:r>
      <w:r w:rsidRPr="00026FF3">
        <w:rPr>
          <w:b/>
        </w:rPr>
        <w:t>except</w:t>
      </w:r>
      <w:r w:rsidRPr="00026FF3">
        <w:t xml:space="preserve"> when included in </w:t>
      </w:r>
      <w:r w:rsidR="001F6281" w:rsidRPr="00026FF3">
        <w:t>Schedule 2</w:t>
      </w:r>
      <w:r w:rsidRPr="00026FF3">
        <w:t xml:space="preserve"> or 3.</w:t>
      </w:r>
    </w:p>
    <w:p w14:paraId="4844F105" w14:textId="77777777" w:rsidR="00FE63D4" w:rsidRPr="00026FF3" w:rsidRDefault="00FE63D4" w:rsidP="00FE63D4">
      <w:pPr>
        <w:pStyle w:val="PoisonsStandardScheduleEntry"/>
      </w:pPr>
      <w:r w:rsidRPr="00026FF3">
        <w:t>BROMVALETONE.</w:t>
      </w:r>
    </w:p>
    <w:p w14:paraId="17DF3425" w14:textId="77777777" w:rsidR="00FE63D4" w:rsidRPr="00026FF3" w:rsidRDefault="00FE63D4" w:rsidP="00FE63D4">
      <w:pPr>
        <w:pStyle w:val="PoisonsStandardScheduleEntry"/>
      </w:pPr>
      <w:r w:rsidRPr="00026FF3">
        <w:t>BRUGMANSIA spp.</w:t>
      </w:r>
    </w:p>
    <w:p w14:paraId="68E0356C" w14:textId="77777777" w:rsidR="00FE63D4" w:rsidRPr="00026FF3" w:rsidRDefault="00FE63D4" w:rsidP="00FE63D4">
      <w:pPr>
        <w:pStyle w:val="PoisonsStandardScheduleEntry"/>
      </w:pPr>
      <w:r w:rsidRPr="00026FF3">
        <w:lastRenderedPageBreak/>
        <w:t xml:space="preserve">BUCLIZINE </w:t>
      </w:r>
      <w:r w:rsidRPr="00026FF3">
        <w:rPr>
          <w:b/>
        </w:rPr>
        <w:t>except</w:t>
      </w:r>
      <w:r w:rsidRPr="00026FF3">
        <w:t xml:space="preserve"> when included in </w:t>
      </w:r>
      <w:r w:rsidR="001F6281" w:rsidRPr="00026FF3">
        <w:t>Schedule 3</w:t>
      </w:r>
      <w:r w:rsidRPr="00026FF3">
        <w:t>.</w:t>
      </w:r>
    </w:p>
    <w:p w14:paraId="7C6E6319" w14:textId="77777777" w:rsidR="00FE63D4" w:rsidRPr="00026FF3" w:rsidRDefault="00FE63D4" w:rsidP="00FE63D4">
      <w:pPr>
        <w:pStyle w:val="PoisonsStandardScheduleEntry"/>
      </w:pPr>
      <w:r w:rsidRPr="00026FF3">
        <w:t xml:space="preserve">BUDESONIDE </w:t>
      </w:r>
      <w:r w:rsidRPr="00026FF3">
        <w:rPr>
          <w:b/>
        </w:rPr>
        <w:t>except</w:t>
      </w:r>
      <w:r w:rsidRPr="00026FF3">
        <w:t xml:space="preserve"> when included in </w:t>
      </w:r>
      <w:r w:rsidR="001F6281" w:rsidRPr="00026FF3">
        <w:t>Schedule 2</w:t>
      </w:r>
      <w:r w:rsidRPr="00026FF3">
        <w:t>.</w:t>
      </w:r>
    </w:p>
    <w:p w14:paraId="31DCA161" w14:textId="77777777" w:rsidR="00FE63D4" w:rsidRDefault="00FE63D4" w:rsidP="00FE63D4">
      <w:pPr>
        <w:pStyle w:val="PoisonsStandardScheduleEntry"/>
      </w:pPr>
      <w:r w:rsidRPr="00026FF3">
        <w:t>BUFEXAMAC</w:t>
      </w:r>
      <w:r w:rsidR="007A4450" w:rsidRPr="00026FF3">
        <w:t>.</w:t>
      </w:r>
    </w:p>
    <w:p w14:paraId="2FE4A377" w14:textId="3CF67883" w:rsidR="006E4E31" w:rsidRPr="00026FF3" w:rsidRDefault="006E4E31" w:rsidP="00FE63D4">
      <w:pPr>
        <w:pStyle w:val="PoisonsStandardScheduleEntry"/>
      </w:pPr>
      <w:r>
        <w:t>BULEVIRTIDE.</w:t>
      </w:r>
    </w:p>
    <w:p w14:paraId="7827E445" w14:textId="77777777" w:rsidR="00FE63D4" w:rsidRPr="00026FF3" w:rsidRDefault="00FE63D4" w:rsidP="00FE63D4">
      <w:pPr>
        <w:pStyle w:val="PoisonsStandardScheduleEntry"/>
      </w:pPr>
      <w:r w:rsidRPr="00026FF3">
        <w:t>BUMETANIDE.</w:t>
      </w:r>
    </w:p>
    <w:p w14:paraId="2D6D29B2" w14:textId="77777777" w:rsidR="00FE63D4" w:rsidRPr="00026FF3" w:rsidRDefault="00FE63D4" w:rsidP="00FE63D4">
      <w:pPr>
        <w:pStyle w:val="PoisonsStandardScheduleEntry"/>
      </w:pPr>
      <w:r w:rsidRPr="00026FF3">
        <w:t>BUPHENINE.</w:t>
      </w:r>
    </w:p>
    <w:p w14:paraId="4FE56A9A" w14:textId="77777777" w:rsidR="00FE63D4" w:rsidRPr="00026FF3" w:rsidRDefault="00FE63D4" w:rsidP="00FE63D4">
      <w:pPr>
        <w:pStyle w:val="PoisonsStandardScheduleEntry"/>
      </w:pPr>
      <w:r w:rsidRPr="00026FF3">
        <w:t xml:space="preserve">BUPIVACAINE </w:t>
      </w:r>
      <w:r w:rsidRPr="00026FF3">
        <w:rPr>
          <w:b/>
        </w:rPr>
        <w:t>except</w:t>
      </w:r>
      <w:r w:rsidRPr="00026FF3">
        <w:t xml:space="preserve"> when included in </w:t>
      </w:r>
      <w:r w:rsidR="001F6281" w:rsidRPr="00026FF3">
        <w:t>Schedule 5</w:t>
      </w:r>
      <w:r w:rsidRPr="00026FF3">
        <w:t>.</w:t>
      </w:r>
    </w:p>
    <w:p w14:paraId="2F378717" w14:textId="77777777" w:rsidR="00FE63D4" w:rsidRPr="00026FF3" w:rsidRDefault="00FE63D4" w:rsidP="00FE63D4">
      <w:pPr>
        <w:pStyle w:val="PoisonsStandardScheduleEntry"/>
      </w:pPr>
      <w:r w:rsidRPr="00026FF3">
        <w:t>BUPROPION.</w:t>
      </w:r>
    </w:p>
    <w:p w14:paraId="00463B7A" w14:textId="77777777" w:rsidR="00FE63D4" w:rsidRPr="00026FF3" w:rsidRDefault="00FE63D4" w:rsidP="00FE63D4">
      <w:pPr>
        <w:pStyle w:val="PoisonsStandardScheduleEntry"/>
      </w:pPr>
      <w:r w:rsidRPr="00026FF3">
        <w:t>BUSERELIN.</w:t>
      </w:r>
    </w:p>
    <w:p w14:paraId="21645AB0" w14:textId="77777777" w:rsidR="00FE63D4" w:rsidRPr="00026FF3" w:rsidRDefault="00FE63D4" w:rsidP="00FE63D4">
      <w:pPr>
        <w:pStyle w:val="PoisonsStandardScheduleEntry"/>
      </w:pPr>
      <w:r w:rsidRPr="00026FF3">
        <w:t>BUSPIRONE.</w:t>
      </w:r>
    </w:p>
    <w:p w14:paraId="21F7E197" w14:textId="77777777" w:rsidR="00FE63D4" w:rsidRPr="00026FF3" w:rsidRDefault="00FE63D4" w:rsidP="00FE63D4">
      <w:pPr>
        <w:pStyle w:val="PoisonsStandardScheduleEntry"/>
      </w:pPr>
      <w:r w:rsidRPr="00026FF3">
        <w:t>BUSULPHAN.</w:t>
      </w:r>
    </w:p>
    <w:p w14:paraId="3D9622F1" w14:textId="77777777" w:rsidR="00FE63D4" w:rsidRPr="00026FF3" w:rsidRDefault="00FE63D4" w:rsidP="00FE63D4">
      <w:pPr>
        <w:pStyle w:val="PoisonsStandardScheduleEntry"/>
      </w:pPr>
      <w:r w:rsidRPr="00026FF3">
        <w:t>BUTACAINE.</w:t>
      </w:r>
    </w:p>
    <w:p w14:paraId="43C73D29" w14:textId="77777777" w:rsidR="00FE63D4" w:rsidRPr="00026FF3" w:rsidRDefault="00FE63D4" w:rsidP="00FE63D4">
      <w:pPr>
        <w:pStyle w:val="PoisonsStandardScheduleEntry"/>
      </w:pPr>
      <w:r w:rsidRPr="00026FF3">
        <w:t xml:space="preserve">BUTAMBEN </w:t>
      </w:r>
      <w:r w:rsidRPr="00026FF3">
        <w:rPr>
          <w:b/>
        </w:rPr>
        <w:t>except</w:t>
      </w:r>
      <w:r w:rsidRPr="00026FF3">
        <w:t xml:space="preserve"> in dermal preparations containing 2% or less of total local anaesthetic substances.</w:t>
      </w:r>
    </w:p>
    <w:p w14:paraId="4D821DEB" w14:textId="77777777" w:rsidR="00FE63D4" w:rsidRPr="00026FF3" w:rsidRDefault="00FE63D4" w:rsidP="00FE63D4">
      <w:pPr>
        <w:pStyle w:val="PoisonsStandardScheduleEntry"/>
      </w:pPr>
      <w:r w:rsidRPr="00026FF3">
        <w:t xml:space="preserve">BUTOCONAZOLE </w:t>
      </w:r>
      <w:r w:rsidRPr="00026FF3">
        <w:rPr>
          <w:b/>
        </w:rPr>
        <w:t>except</w:t>
      </w:r>
      <w:r w:rsidRPr="00026FF3">
        <w:t xml:space="preserve"> when included in </w:t>
      </w:r>
      <w:r w:rsidR="001F6281" w:rsidRPr="00026FF3">
        <w:t>Schedule 3</w:t>
      </w:r>
      <w:r w:rsidRPr="00026FF3">
        <w:t>.</w:t>
      </w:r>
    </w:p>
    <w:p w14:paraId="13C299EA" w14:textId="77777777" w:rsidR="00FE63D4" w:rsidRPr="00026FF3" w:rsidRDefault="00FE63D4" w:rsidP="00FE63D4">
      <w:pPr>
        <w:pStyle w:val="PoisonsStandardScheduleEntry"/>
      </w:pPr>
      <w:r w:rsidRPr="00026FF3">
        <w:t>BUTRACONAZOLE.</w:t>
      </w:r>
    </w:p>
    <w:p w14:paraId="2B975BCF" w14:textId="77777777" w:rsidR="00FE63D4" w:rsidRPr="00026FF3" w:rsidRDefault="00FE63D4" w:rsidP="00FE63D4">
      <w:pPr>
        <w:pStyle w:val="PoisonsStandardScheduleEntry"/>
      </w:pPr>
      <w:r w:rsidRPr="00026FF3">
        <w:t>BUTYLCHLORAL HYDRATE.</w:t>
      </w:r>
    </w:p>
    <w:p w14:paraId="68A9D7B5" w14:textId="77777777" w:rsidR="00FE63D4" w:rsidRPr="00026FF3" w:rsidRDefault="00FE63D4" w:rsidP="00FE63D4">
      <w:pPr>
        <w:pStyle w:val="PoisonsStandardScheduleEntry"/>
      </w:pPr>
      <w:r w:rsidRPr="00026FF3">
        <w:t>BUTYL NITRITE.</w:t>
      </w:r>
    </w:p>
    <w:p w14:paraId="56C52DD8" w14:textId="77777777" w:rsidR="00FE63D4" w:rsidRPr="00026FF3" w:rsidRDefault="00FE63D4" w:rsidP="00FE63D4">
      <w:pPr>
        <w:pStyle w:val="PoisonsStandardScheduleEntry"/>
      </w:pPr>
      <w:r w:rsidRPr="00026FF3">
        <w:t>CABAZITAXEL.</w:t>
      </w:r>
    </w:p>
    <w:p w14:paraId="657C914E" w14:textId="77777777" w:rsidR="00FE63D4" w:rsidRPr="00026FF3" w:rsidRDefault="00FE63D4" w:rsidP="00FE63D4">
      <w:pPr>
        <w:pStyle w:val="PoisonsStandardScheduleEntry"/>
      </w:pPr>
      <w:r w:rsidRPr="00026FF3">
        <w:t>CABERGOLINE.</w:t>
      </w:r>
    </w:p>
    <w:p w14:paraId="76DF555E" w14:textId="77777777" w:rsidR="00FE63D4" w:rsidRPr="00026FF3" w:rsidRDefault="00FE63D4" w:rsidP="00FE63D4">
      <w:pPr>
        <w:pStyle w:val="PoisonsStandardScheduleEntry"/>
      </w:pPr>
      <w:r w:rsidRPr="00026FF3">
        <w:t>CABOTEGRAVIR.</w:t>
      </w:r>
    </w:p>
    <w:p w14:paraId="70DAF6E6" w14:textId="77777777" w:rsidR="00FE63D4" w:rsidRPr="00026FF3" w:rsidRDefault="00FE63D4" w:rsidP="00FE63D4">
      <w:pPr>
        <w:pStyle w:val="PoisonsStandardScheduleEntry"/>
      </w:pPr>
      <w:r w:rsidRPr="00026FF3">
        <w:t>CABOZANTINIB.</w:t>
      </w:r>
    </w:p>
    <w:p w14:paraId="1B3ECA38" w14:textId="77777777" w:rsidR="00FE63D4" w:rsidRPr="00026FF3" w:rsidRDefault="00FE63D4" w:rsidP="00FE63D4">
      <w:pPr>
        <w:pStyle w:val="PoisonsStandardScheduleEntry"/>
      </w:pPr>
      <w:r w:rsidRPr="00026FF3">
        <w:t>CADMIUM COMPOUNDS for human therapeutic use.</w:t>
      </w:r>
    </w:p>
    <w:p w14:paraId="52E09924" w14:textId="77777777" w:rsidR="00FE63D4" w:rsidRPr="00026FF3" w:rsidRDefault="00FE63D4" w:rsidP="00FE63D4">
      <w:pPr>
        <w:pStyle w:val="PoisonsStandardScheduleEntry"/>
        <w:rPr>
          <w:b/>
        </w:rPr>
      </w:pPr>
      <w:r w:rsidRPr="00026FF3">
        <w:t xml:space="preserve">CAFFEINE for internal therapeutic use </w:t>
      </w:r>
      <w:r w:rsidRPr="00026FF3">
        <w:rPr>
          <w:b/>
        </w:rPr>
        <w:t>except</w:t>
      </w:r>
      <w:r w:rsidRPr="00026FF3">
        <w:rPr>
          <w:bCs/>
        </w:rPr>
        <w:t>:</w:t>
      </w:r>
    </w:p>
    <w:p w14:paraId="0D5FC8E8" w14:textId="77777777" w:rsidR="00FE63D4" w:rsidRPr="00026FF3" w:rsidRDefault="00FE63D4" w:rsidP="00FE63D4">
      <w:pPr>
        <w:pStyle w:val="PoisonsStandardScheduleEntryParagraph"/>
        <w:rPr>
          <w:szCs w:val="22"/>
        </w:rPr>
      </w:pPr>
      <w:r w:rsidRPr="00026FF3">
        <w:tab/>
        <w:t>(a)</w:t>
      </w:r>
      <w:r w:rsidRPr="00026FF3">
        <w:tab/>
      </w:r>
      <w:r w:rsidRPr="00026FF3">
        <w:rPr>
          <w:szCs w:val="22"/>
        </w:rPr>
        <w:t>in divided preparations when labelled with a maximum recommended daily dose of no greater than 600 mg of total caffeine; or</w:t>
      </w:r>
    </w:p>
    <w:p w14:paraId="2EAB230E" w14:textId="77777777" w:rsidR="00FE63D4" w:rsidRPr="00026FF3" w:rsidRDefault="00FE63D4" w:rsidP="00FE63D4">
      <w:pPr>
        <w:pStyle w:val="PoisonsStandardScheduleEntryParagraph"/>
        <w:rPr>
          <w:szCs w:val="22"/>
        </w:rPr>
      </w:pPr>
      <w:r w:rsidRPr="00026FF3">
        <w:rPr>
          <w:szCs w:val="22"/>
        </w:rPr>
        <w:lastRenderedPageBreak/>
        <w:tab/>
        <w:t>(b)</w:t>
      </w:r>
      <w:r w:rsidRPr="00026FF3">
        <w:rPr>
          <w:szCs w:val="22"/>
        </w:rPr>
        <w:tab/>
        <w:t>in undivided preparations with a concentration of less than 5% of caffeine and when labelled with a maximum recommended daily dose of no greater than 600 mg of total caffeine.</w:t>
      </w:r>
    </w:p>
    <w:p w14:paraId="766CA174" w14:textId="77777777" w:rsidR="00FE63D4" w:rsidRPr="00026FF3" w:rsidRDefault="00FE63D4" w:rsidP="00FE63D4">
      <w:pPr>
        <w:pStyle w:val="PoisonsStandardScheduleEntry"/>
      </w:pPr>
      <w:r w:rsidRPr="00026FF3">
        <w:t xml:space="preserve">CALCIFEDIOL for human internal therapeutic use </w:t>
      </w:r>
      <w:r w:rsidRPr="00026FF3">
        <w:rPr>
          <w:b/>
        </w:rPr>
        <w:t>except</w:t>
      </w:r>
      <w:r w:rsidRPr="00026FF3">
        <w:t xml:space="preserve"> in preparations containing 10 </w:t>
      </w:r>
      <w:r w:rsidR="0003204E" w:rsidRPr="00026FF3">
        <w:t>micrograms</w:t>
      </w:r>
      <w:r w:rsidRPr="00026FF3">
        <w:t xml:space="preserve"> or less of calcifediol per recommended daily dose.</w:t>
      </w:r>
    </w:p>
    <w:p w14:paraId="407AE962" w14:textId="77777777" w:rsidR="00FE63D4" w:rsidRPr="009C6ED1" w:rsidRDefault="00FE63D4" w:rsidP="00FE63D4">
      <w:pPr>
        <w:pStyle w:val="PoisonsStandardScheduleEntry"/>
        <w:rPr>
          <w:lang w:val="es-CL"/>
        </w:rPr>
      </w:pPr>
      <w:r w:rsidRPr="009C6ED1">
        <w:rPr>
          <w:lang w:val="es-CL"/>
        </w:rPr>
        <w:t>CALCIPOTRIOL.</w:t>
      </w:r>
    </w:p>
    <w:p w14:paraId="46583363" w14:textId="77777777" w:rsidR="00FE63D4" w:rsidRPr="009C6ED1" w:rsidRDefault="00FE63D4" w:rsidP="00FE63D4">
      <w:pPr>
        <w:pStyle w:val="PoisonsStandardScheduleEntry"/>
        <w:rPr>
          <w:lang w:val="es-CL"/>
        </w:rPr>
      </w:pPr>
      <w:r w:rsidRPr="009C6ED1">
        <w:rPr>
          <w:lang w:val="es-CL"/>
        </w:rPr>
        <w:t>CALCITONIN.</w:t>
      </w:r>
    </w:p>
    <w:p w14:paraId="40B82E30" w14:textId="77777777" w:rsidR="00FE63D4" w:rsidRPr="009C6ED1" w:rsidRDefault="00FE63D4" w:rsidP="00FE63D4">
      <w:pPr>
        <w:pStyle w:val="PoisonsStandardScheduleEntry"/>
        <w:rPr>
          <w:lang w:val="es-CL"/>
        </w:rPr>
      </w:pPr>
      <w:r w:rsidRPr="009C6ED1">
        <w:rPr>
          <w:lang w:val="es-CL"/>
        </w:rPr>
        <w:t>CALCITONIN SALMON.</w:t>
      </w:r>
    </w:p>
    <w:p w14:paraId="74D0BD61" w14:textId="77777777" w:rsidR="00FE63D4" w:rsidRPr="009C6ED1" w:rsidRDefault="00FE63D4" w:rsidP="00FE63D4">
      <w:pPr>
        <w:pStyle w:val="PoisonsStandardScheduleEntry"/>
        <w:rPr>
          <w:lang w:val="es-CL"/>
        </w:rPr>
      </w:pPr>
      <w:r w:rsidRPr="009C6ED1">
        <w:rPr>
          <w:lang w:val="es-CL"/>
        </w:rPr>
        <w:t>CALCITRIOL.</w:t>
      </w:r>
    </w:p>
    <w:p w14:paraId="06FE1932" w14:textId="77777777" w:rsidR="00FE63D4" w:rsidRPr="00026FF3" w:rsidRDefault="00FE63D4" w:rsidP="00FE63D4">
      <w:pPr>
        <w:pStyle w:val="PoisonsStandardScheduleEntry"/>
      </w:pPr>
      <w:r w:rsidRPr="00026FF3">
        <w:t>CALCIUM CARBIMIDE for therapeutic use.</w:t>
      </w:r>
    </w:p>
    <w:p w14:paraId="5D193674" w14:textId="77777777" w:rsidR="00FE63D4" w:rsidRPr="00026FF3" w:rsidRDefault="00FE63D4" w:rsidP="00FE63D4">
      <w:pPr>
        <w:pStyle w:val="PoisonsStandardScheduleEntry"/>
      </w:pPr>
      <w:r w:rsidRPr="00026FF3">
        <w:t>CALCIUM HYDROXYLAPATITE in preparations for injection or implantation:</w:t>
      </w:r>
    </w:p>
    <w:p w14:paraId="2B4AEF30" w14:textId="77777777" w:rsidR="00FE63D4" w:rsidRPr="00026FF3" w:rsidRDefault="00FE63D4" w:rsidP="00FE63D4">
      <w:pPr>
        <w:pStyle w:val="PoisonsStandardScheduleEntryParagraph"/>
      </w:pPr>
      <w:r w:rsidRPr="00026FF3">
        <w:tab/>
        <w:t>(a)</w:t>
      </w:r>
      <w:r w:rsidRPr="00026FF3">
        <w:tab/>
        <w:t>for tissue augmentation; or</w:t>
      </w:r>
    </w:p>
    <w:p w14:paraId="74C6BF41" w14:textId="77777777" w:rsidR="00FE63D4" w:rsidRPr="00026FF3" w:rsidRDefault="00FE63D4" w:rsidP="00FE63D4">
      <w:pPr>
        <w:pStyle w:val="PoisonsStandardScheduleEntryParagraph"/>
      </w:pPr>
      <w:r w:rsidRPr="00026FF3">
        <w:tab/>
        <w:t>(b)</w:t>
      </w:r>
      <w:r w:rsidRPr="00026FF3">
        <w:tab/>
        <w:t>for cosmetic use.</w:t>
      </w:r>
    </w:p>
    <w:p w14:paraId="07A41102" w14:textId="77777777" w:rsidR="00FE63D4" w:rsidRPr="009C6ED1" w:rsidRDefault="00FE63D4" w:rsidP="00FE63D4">
      <w:pPr>
        <w:pStyle w:val="PoisonsStandardScheduleEntry"/>
        <w:rPr>
          <w:lang w:val="es-CL"/>
        </w:rPr>
      </w:pPr>
      <w:r w:rsidRPr="009C6ED1">
        <w:rPr>
          <w:lang w:val="es-CL"/>
        </w:rPr>
        <w:t>CALCIUM POLYSTYRENE SULPHONATE.</w:t>
      </w:r>
    </w:p>
    <w:p w14:paraId="3C2D3EE3" w14:textId="77777777" w:rsidR="00FE63D4" w:rsidRPr="009C6ED1" w:rsidRDefault="00FE63D4" w:rsidP="00FE63D4">
      <w:pPr>
        <w:pStyle w:val="PoisonsStandardScheduleEntry"/>
        <w:rPr>
          <w:lang w:val="es-CL"/>
        </w:rPr>
      </w:pPr>
      <w:r w:rsidRPr="009C6ED1">
        <w:rPr>
          <w:lang w:val="es-CL"/>
        </w:rPr>
        <w:t>CALOTROPIS GIGANTEA.</w:t>
      </w:r>
    </w:p>
    <w:p w14:paraId="2ED2570B" w14:textId="77777777" w:rsidR="00FE63D4" w:rsidRPr="009C6ED1" w:rsidRDefault="00FE63D4" w:rsidP="00FE63D4">
      <w:pPr>
        <w:pStyle w:val="PoisonsStandardScheduleEntry"/>
        <w:rPr>
          <w:lang w:val="es-CL"/>
        </w:rPr>
      </w:pPr>
      <w:r w:rsidRPr="009C6ED1">
        <w:rPr>
          <w:lang w:val="es-CL"/>
        </w:rPr>
        <w:t>CALOTROPIS PROCERA.</w:t>
      </w:r>
    </w:p>
    <w:p w14:paraId="56620CE6" w14:textId="77777777" w:rsidR="00FE63D4" w:rsidRPr="00026FF3" w:rsidRDefault="00FE63D4" w:rsidP="00FE63D4">
      <w:pPr>
        <w:pStyle w:val="PoisonsStandardScheduleEntry"/>
      </w:pPr>
      <w:r w:rsidRPr="00026FF3">
        <w:t># CALUSTERONE.</w:t>
      </w:r>
    </w:p>
    <w:p w14:paraId="0A95AD79" w14:textId="77777777" w:rsidR="00FE63D4" w:rsidRPr="00026FF3" w:rsidRDefault="00FE63D4" w:rsidP="00FE63D4">
      <w:pPr>
        <w:pStyle w:val="PoisonsStandardScheduleEntry"/>
      </w:pPr>
      <w:r w:rsidRPr="00026FF3">
        <w:t>CAMPHORATED OIL for therapeutic use.</w:t>
      </w:r>
    </w:p>
    <w:p w14:paraId="2B2CAD3C" w14:textId="77777777" w:rsidR="00FE63D4" w:rsidRPr="009C6ED1" w:rsidRDefault="00FE63D4" w:rsidP="00FE63D4">
      <w:pPr>
        <w:pStyle w:val="PoisonsStandardScheduleEntry"/>
        <w:rPr>
          <w:lang w:val="es-CL"/>
        </w:rPr>
      </w:pPr>
      <w:r w:rsidRPr="009C6ED1">
        <w:rPr>
          <w:lang w:val="es-CL"/>
        </w:rPr>
        <w:t>CAMPHOTAMIDE.</w:t>
      </w:r>
    </w:p>
    <w:p w14:paraId="6BFEAC10" w14:textId="77777777" w:rsidR="00FE63D4" w:rsidRPr="009C6ED1" w:rsidRDefault="00FE63D4" w:rsidP="00FE63D4">
      <w:pPr>
        <w:pStyle w:val="PoisonsStandardScheduleEntry"/>
        <w:rPr>
          <w:lang w:val="es-CL"/>
        </w:rPr>
      </w:pPr>
      <w:r w:rsidRPr="009C6ED1">
        <w:rPr>
          <w:lang w:val="es-CL"/>
        </w:rPr>
        <w:t>CANAGLIFLOZIN.</w:t>
      </w:r>
    </w:p>
    <w:p w14:paraId="241BD6C7" w14:textId="77777777" w:rsidR="00FE63D4" w:rsidRPr="009C6ED1" w:rsidRDefault="00FE63D4" w:rsidP="00FE63D4">
      <w:pPr>
        <w:pStyle w:val="PoisonsStandardScheduleEntry"/>
        <w:rPr>
          <w:lang w:val="es-CL"/>
        </w:rPr>
      </w:pPr>
      <w:r w:rsidRPr="009C6ED1">
        <w:rPr>
          <w:lang w:val="es-CL"/>
        </w:rPr>
        <w:t>CANAKINUMAB.</w:t>
      </w:r>
    </w:p>
    <w:p w14:paraId="5B0B5899" w14:textId="77777777" w:rsidR="00FE63D4" w:rsidRPr="009C6ED1" w:rsidRDefault="00FE63D4" w:rsidP="00FE63D4">
      <w:pPr>
        <w:pStyle w:val="PoisonsStandardScheduleEntry"/>
        <w:rPr>
          <w:lang w:val="es-CL"/>
        </w:rPr>
      </w:pPr>
      <w:r w:rsidRPr="009C6ED1">
        <w:rPr>
          <w:lang w:val="es-CL"/>
        </w:rPr>
        <w:t>CANDESARTAN CILEXETIL.</w:t>
      </w:r>
    </w:p>
    <w:p w14:paraId="5D52CA49" w14:textId="77777777" w:rsidR="00FE63D4" w:rsidRPr="00026FF3" w:rsidRDefault="00FE63D4" w:rsidP="00FE63D4">
      <w:pPr>
        <w:pStyle w:val="PoisonsStandardScheduleEntry"/>
      </w:pPr>
      <w:r w:rsidRPr="00026FF3">
        <w:t>CANDICIDIN.</w:t>
      </w:r>
    </w:p>
    <w:p w14:paraId="4C273127" w14:textId="77777777" w:rsidR="00FE63D4" w:rsidRPr="00026FF3" w:rsidRDefault="00FE63D4" w:rsidP="00FE63D4">
      <w:pPr>
        <w:pStyle w:val="PoisonsStandardScheduleEntry"/>
      </w:pPr>
      <w:r w:rsidRPr="00026FF3">
        <w:t>CANINE TICK ANTI</w:t>
      </w:r>
      <w:r w:rsidR="00026FF3">
        <w:noBreakHyphen/>
      </w:r>
      <w:r w:rsidRPr="00026FF3">
        <w:t>SERUM.</w:t>
      </w:r>
    </w:p>
    <w:p w14:paraId="16958ED2" w14:textId="77777777" w:rsidR="00FE63D4" w:rsidRPr="00026FF3" w:rsidRDefault="00FE63D4" w:rsidP="00FE63D4">
      <w:pPr>
        <w:pStyle w:val="PoisonsStandardScheduleEntry"/>
      </w:pPr>
      <w:r w:rsidRPr="00026FF3">
        <w:t>CANNABIDIOL in preparations for therapeutic use or analytical and scientific research where:</w:t>
      </w:r>
    </w:p>
    <w:p w14:paraId="0294C61D" w14:textId="77777777" w:rsidR="00FE63D4" w:rsidRPr="00026FF3" w:rsidRDefault="00FE63D4" w:rsidP="00FE63D4">
      <w:pPr>
        <w:pStyle w:val="PoisonsStandardScheduleEntryParagraph"/>
      </w:pPr>
      <w:r w:rsidRPr="00026FF3">
        <w:tab/>
        <w:t>(a)</w:t>
      </w:r>
      <w:r w:rsidRPr="00026FF3">
        <w:tab/>
        <w:t>cannabidiol comprises 98% or more of the total cannabinoid content of the preparation; and</w:t>
      </w:r>
    </w:p>
    <w:p w14:paraId="20810660" w14:textId="77777777" w:rsidR="00FE63D4" w:rsidRPr="00026FF3" w:rsidRDefault="00FE63D4" w:rsidP="00FE63D4">
      <w:pPr>
        <w:pStyle w:val="PoisonsStandardScheduleEntryParagraph"/>
      </w:pPr>
      <w:r w:rsidRPr="00026FF3">
        <w:lastRenderedPageBreak/>
        <w:tab/>
        <w:t>(b)</w:t>
      </w:r>
      <w:r w:rsidRPr="00026FF3">
        <w:tab/>
        <w:t>any cannabinoids, other than cannabidiol, must be only those naturally found in cannabis and comprise 2% or less of the total cannabinoid content of the preparation;</w:t>
      </w:r>
    </w:p>
    <w:p w14:paraId="10DE616E" w14:textId="77777777" w:rsidR="00FE63D4" w:rsidRPr="00026FF3" w:rsidRDefault="00FE63D4" w:rsidP="00FE63D4">
      <w:pPr>
        <w:pStyle w:val="PoisonsStandardScheduleEntryCaveat"/>
        <w:rPr>
          <w:b w:val="0"/>
          <w:bCs/>
        </w:rPr>
      </w:pPr>
      <w:r w:rsidRPr="00026FF3">
        <w:tab/>
        <w:t xml:space="preserve">except </w:t>
      </w:r>
      <w:r w:rsidRPr="00026FF3">
        <w:rPr>
          <w:b w:val="0"/>
          <w:bCs/>
        </w:rPr>
        <w:t>when:</w:t>
      </w:r>
    </w:p>
    <w:p w14:paraId="3E4C6731" w14:textId="77777777" w:rsidR="00FE63D4" w:rsidRPr="00026FF3" w:rsidRDefault="00FE63D4" w:rsidP="00FE63D4">
      <w:pPr>
        <w:pStyle w:val="PoisonsStandardScheduleEntryParagraph"/>
      </w:pPr>
      <w:r w:rsidRPr="00026FF3">
        <w:tab/>
        <w:t>(c)</w:t>
      </w:r>
      <w:r w:rsidRPr="00026FF3">
        <w:tab/>
        <w:t xml:space="preserve">included in </w:t>
      </w:r>
      <w:r w:rsidR="001F6281" w:rsidRPr="00026FF3">
        <w:t>Schedule 3</w:t>
      </w:r>
      <w:r w:rsidRPr="00026FF3">
        <w:t>; or</w:t>
      </w:r>
    </w:p>
    <w:p w14:paraId="141F9F6A" w14:textId="77777777" w:rsidR="00FE63D4" w:rsidRPr="00026FF3" w:rsidRDefault="00FE63D4" w:rsidP="00FE63D4">
      <w:pPr>
        <w:pStyle w:val="PoisonsStandardScheduleEntryParagraph"/>
      </w:pPr>
      <w:r w:rsidRPr="00026FF3">
        <w:tab/>
        <w:t>(d)</w:t>
      </w:r>
      <w:r w:rsidRPr="00026FF3">
        <w:tab/>
        <w:t>in hemp seed oil at a concentration of 75 mg/kg or less.</w:t>
      </w:r>
    </w:p>
    <w:p w14:paraId="1C336C78" w14:textId="77777777" w:rsidR="00FE63D4" w:rsidRPr="009C6ED1" w:rsidRDefault="00FE63D4" w:rsidP="00FE63D4">
      <w:pPr>
        <w:pStyle w:val="PoisonsStandardScheduleEntry"/>
        <w:rPr>
          <w:lang w:val="es-CL"/>
        </w:rPr>
      </w:pPr>
      <w:r w:rsidRPr="009C6ED1">
        <w:rPr>
          <w:lang w:val="es-CL"/>
        </w:rPr>
        <w:t>CANTHARIDIN.</w:t>
      </w:r>
    </w:p>
    <w:p w14:paraId="7BD4EB97" w14:textId="77777777" w:rsidR="00FE63D4" w:rsidRDefault="00FE63D4" w:rsidP="00FE63D4">
      <w:pPr>
        <w:pStyle w:val="PoisonsStandardScheduleEntry"/>
        <w:rPr>
          <w:lang w:val="es-CL"/>
        </w:rPr>
      </w:pPr>
      <w:r w:rsidRPr="009C6ED1">
        <w:rPr>
          <w:lang w:val="es-CL"/>
        </w:rPr>
        <w:t>CAPECITABINE.</w:t>
      </w:r>
    </w:p>
    <w:p w14:paraId="3CD7718C" w14:textId="5439AA37" w:rsidR="00D8601A" w:rsidRPr="009C6ED1" w:rsidRDefault="00D8601A" w:rsidP="00FE63D4">
      <w:pPr>
        <w:pStyle w:val="PoisonsStandardScheduleEntry"/>
        <w:rPr>
          <w:lang w:val="es-CL"/>
        </w:rPr>
      </w:pPr>
      <w:r>
        <w:rPr>
          <w:lang w:val="es-CL"/>
        </w:rPr>
        <w:t>CAPIVASERTIB.</w:t>
      </w:r>
    </w:p>
    <w:p w14:paraId="325F024F" w14:textId="77777777" w:rsidR="00FE63D4" w:rsidRDefault="00FE63D4" w:rsidP="00FE63D4">
      <w:pPr>
        <w:pStyle w:val="PoisonsStandardScheduleEntry"/>
        <w:rPr>
          <w:lang w:val="es-CL"/>
        </w:rPr>
      </w:pPr>
      <w:r w:rsidRPr="009C6ED1">
        <w:rPr>
          <w:lang w:val="es-CL"/>
        </w:rPr>
        <w:t>CAPREOMYCIN.</w:t>
      </w:r>
    </w:p>
    <w:p w14:paraId="720CEBCF" w14:textId="65D57342" w:rsidR="009B0D40" w:rsidRPr="009C6ED1" w:rsidRDefault="009B0D40" w:rsidP="00FE63D4">
      <w:pPr>
        <w:pStyle w:val="PoisonsStandardScheduleEntry"/>
        <w:rPr>
          <w:lang w:val="es-CL"/>
        </w:rPr>
      </w:pPr>
      <w:r>
        <w:rPr>
          <w:lang w:val="es-CL"/>
        </w:rPr>
        <w:t># CAPROMORELIN.</w:t>
      </w:r>
    </w:p>
    <w:p w14:paraId="01E84D52" w14:textId="77777777" w:rsidR="00FE63D4" w:rsidRPr="009C6ED1" w:rsidRDefault="00FE63D4" w:rsidP="00FE63D4">
      <w:pPr>
        <w:pStyle w:val="PoisonsStandardScheduleEntry"/>
        <w:rPr>
          <w:lang w:val="es-CL"/>
        </w:rPr>
      </w:pPr>
      <w:r w:rsidRPr="009C6ED1">
        <w:rPr>
          <w:lang w:val="es-CL"/>
        </w:rPr>
        <w:t>CAPTODIAME.</w:t>
      </w:r>
    </w:p>
    <w:p w14:paraId="47EAF43E" w14:textId="77777777" w:rsidR="00FE63D4" w:rsidRPr="009C6ED1" w:rsidRDefault="00FE63D4" w:rsidP="00FE63D4">
      <w:pPr>
        <w:pStyle w:val="PoisonsStandardScheduleEntry"/>
        <w:rPr>
          <w:lang w:val="es-CL"/>
        </w:rPr>
      </w:pPr>
      <w:r w:rsidRPr="009C6ED1">
        <w:rPr>
          <w:lang w:val="es-CL"/>
        </w:rPr>
        <w:t>CAPTOPRIL.</w:t>
      </w:r>
    </w:p>
    <w:p w14:paraId="1BA8C3DF" w14:textId="77777777" w:rsidR="00FE63D4" w:rsidRPr="009C6ED1" w:rsidRDefault="00FE63D4" w:rsidP="00FE63D4">
      <w:pPr>
        <w:pStyle w:val="PoisonsStandardScheduleEntry"/>
        <w:rPr>
          <w:lang w:val="es-CL"/>
        </w:rPr>
      </w:pPr>
      <w:r w:rsidRPr="009C6ED1">
        <w:rPr>
          <w:lang w:val="es-CL"/>
        </w:rPr>
        <w:t>CAPURIDE.</w:t>
      </w:r>
    </w:p>
    <w:p w14:paraId="346F0838" w14:textId="77777777" w:rsidR="00FE63D4" w:rsidRPr="009C6ED1" w:rsidRDefault="00FE63D4" w:rsidP="00FE63D4">
      <w:pPr>
        <w:pStyle w:val="PoisonsStandardScheduleEntry"/>
        <w:rPr>
          <w:lang w:val="es-CL"/>
        </w:rPr>
      </w:pPr>
      <w:r w:rsidRPr="009C6ED1">
        <w:rPr>
          <w:lang w:val="es-CL"/>
        </w:rPr>
        <w:t>CARAMIPHEN.</w:t>
      </w:r>
    </w:p>
    <w:p w14:paraId="229B2DC1" w14:textId="77777777" w:rsidR="00FE63D4" w:rsidRPr="00026FF3" w:rsidRDefault="00FE63D4" w:rsidP="00FE63D4">
      <w:pPr>
        <w:pStyle w:val="PoisonsStandardScheduleEntry"/>
      </w:pPr>
      <w:r w:rsidRPr="00026FF3">
        <w:t>CARBACHOL.</w:t>
      </w:r>
    </w:p>
    <w:p w14:paraId="3636FDAF" w14:textId="77777777" w:rsidR="00FE63D4" w:rsidRPr="00026FF3" w:rsidRDefault="00FE63D4" w:rsidP="00FE63D4">
      <w:pPr>
        <w:pStyle w:val="PoisonsStandardScheduleEntry"/>
      </w:pPr>
      <w:r w:rsidRPr="00026FF3">
        <w:t>CARBAMAZEPINE.</w:t>
      </w:r>
    </w:p>
    <w:p w14:paraId="76AF01BB" w14:textId="77777777" w:rsidR="00FE63D4" w:rsidRPr="00026FF3" w:rsidRDefault="00FE63D4" w:rsidP="00FE63D4">
      <w:pPr>
        <w:pStyle w:val="PoisonsStandardScheduleEntry"/>
      </w:pPr>
      <w:r w:rsidRPr="00026FF3">
        <w:t>CARBARYL for human therapeutic use.</w:t>
      </w:r>
    </w:p>
    <w:p w14:paraId="32E25700" w14:textId="77777777" w:rsidR="00FE63D4" w:rsidRPr="00026FF3" w:rsidRDefault="00FE63D4" w:rsidP="00FE63D4">
      <w:pPr>
        <w:pStyle w:val="PoisonsStandardScheduleEntry"/>
      </w:pPr>
      <w:r w:rsidRPr="00026FF3">
        <w:t>CARBAZOCHROME.</w:t>
      </w:r>
    </w:p>
    <w:p w14:paraId="30305C6A" w14:textId="77777777" w:rsidR="00FE63D4" w:rsidRPr="00026FF3" w:rsidRDefault="00FE63D4" w:rsidP="00FE63D4">
      <w:pPr>
        <w:pStyle w:val="PoisonsStandardScheduleEntry"/>
      </w:pPr>
      <w:r w:rsidRPr="00026FF3">
        <w:t>CARBENICILLIN.</w:t>
      </w:r>
    </w:p>
    <w:p w14:paraId="4A5617F0" w14:textId="77777777" w:rsidR="00FE63D4" w:rsidRPr="00026FF3" w:rsidRDefault="00FE63D4" w:rsidP="00FE63D4">
      <w:pPr>
        <w:pStyle w:val="PoisonsStandardScheduleEntry"/>
      </w:pPr>
      <w:r w:rsidRPr="00026FF3">
        <w:t>CARBENOXOLONE for internal use.</w:t>
      </w:r>
    </w:p>
    <w:p w14:paraId="63E12C53" w14:textId="77777777" w:rsidR="00FE63D4" w:rsidRPr="00026FF3" w:rsidRDefault="00FE63D4" w:rsidP="00FE63D4">
      <w:pPr>
        <w:pStyle w:val="PoisonsStandardScheduleEntry"/>
      </w:pPr>
      <w:r w:rsidRPr="00026FF3">
        <w:t>CARBETOCIN.</w:t>
      </w:r>
    </w:p>
    <w:p w14:paraId="506E59B2" w14:textId="77777777" w:rsidR="00FE63D4" w:rsidRPr="00026FF3" w:rsidRDefault="00FE63D4" w:rsidP="00FE63D4">
      <w:pPr>
        <w:pStyle w:val="PoisonsStandardScheduleEntry"/>
      </w:pPr>
      <w:r w:rsidRPr="00026FF3">
        <w:t>CARBIDOPA.</w:t>
      </w:r>
    </w:p>
    <w:p w14:paraId="3473F0EF" w14:textId="77777777" w:rsidR="00FE63D4" w:rsidRPr="00026FF3" w:rsidRDefault="00FE63D4" w:rsidP="00FE63D4">
      <w:pPr>
        <w:pStyle w:val="PoisonsStandardScheduleEntry"/>
      </w:pPr>
      <w:r w:rsidRPr="00026FF3">
        <w:t>CARBIMAZOLE.</w:t>
      </w:r>
    </w:p>
    <w:p w14:paraId="5EEED08C" w14:textId="77777777" w:rsidR="00FE63D4" w:rsidRPr="00026FF3" w:rsidRDefault="00FE63D4" w:rsidP="00FE63D4">
      <w:pPr>
        <w:pStyle w:val="PoisonsStandardScheduleEntry"/>
      </w:pPr>
      <w:r w:rsidRPr="00026FF3">
        <w:t>CARBOCROMEN.</w:t>
      </w:r>
    </w:p>
    <w:p w14:paraId="0AC36EE4" w14:textId="77777777" w:rsidR="00FE63D4" w:rsidRPr="00026FF3" w:rsidRDefault="00FE63D4" w:rsidP="00FE63D4">
      <w:pPr>
        <w:pStyle w:val="PoisonsStandardScheduleEntry"/>
      </w:pPr>
      <w:r w:rsidRPr="00026FF3">
        <w:t>CARBOPLATIN.</w:t>
      </w:r>
    </w:p>
    <w:p w14:paraId="0681E71D" w14:textId="77777777" w:rsidR="00FE63D4" w:rsidRPr="00026FF3" w:rsidRDefault="00FE63D4" w:rsidP="00FE63D4">
      <w:pPr>
        <w:pStyle w:val="PoisonsStandardScheduleEntry"/>
      </w:pPr>
      <w:r w:rsidRPr="00026FF3">
        <w:t>CARBOPROST.</w:t>
      </w:r>
    </w:p>
    <w:p w14:paraId="408C058C" w14:textId="77777777" w:rsidR="00FE63D4" w:rsidRPr="00026FF3" w:rsidRDefault="00FE63D4" w:rsidP="00FE63D4">
      <w:pPr>
        <w:pStyle w:val="PoisonsStandardScheduleEntry"/>
      </w:pPr>
      <w:r w:rsidRPr="00026FF3">
        <w:lastRenderedPageBreak/>
        <w:t>CARBROMAL.</w:t>
      </w:r>
    </w:p>
    <w:p w14:paraId="56BDA6AC" w14:textId="77777777" w:rsidR="00FE63D4" w:rsidRPr="00026FF3" w:rsidRDefault="00FE63D4" w:rsidP="00FE63D4">
      <w:pPr>
        <w:pStyle w:val="PoisonsStandardScheduleEntry"/>
      </w:pPr>
      <w:r w:rsidRPr="00026FF3">
        <w:t>CARBUTAMIDE.</w:t>
      </w:r>
    </w:p>
    <w:p w14:paraId="44AFF405" w14:textId="77777777" w:rsidR="00FE63D4" w:rsidRPr="00026FF3" w:rsidRDefault="00FE63D4" w:rsidP="00FE63D4">
      <w:pPr>
        <w:pStyle w:val="PoisonsStandardScheduleEntry"/>
      </w:pPr>
      <w:r w:rsidRPr="00026FF3">
        <w:t>CARBUTEROL.</w:t>
      </w:r>
    </w:p>
    <w:p w14:paraId="2D312DFF" w14:textId="77777777" w:rsidR="00FE63D4" w:rsidRPr="00026FF3" w:rsidRDefault="00FE63D4" w:rsidP="00FE63D4">
      <w:pPr>
        <w:pStyle w:val="PoisonsStandardScheduleEntry"/>
      </w:pPr>
      <w:r w:rsidRPr="00026FF3">
        <w:t>CARFILZOMIB.</w:t>
      </w:r>
    </w:p>
    <w:p w14:paraId="52BE62BB" w14:textId="77777777" w:rsidR="00FE63D4" w:rsidRPr="00026FF3" w:rsidRDefault="00FE63D4" w:rsidP="00FE63D4">
      <w:pPr>
        <w:pStyle w:val="PoisonsStandardScheduleEntry"/>
      </w:pPr>
      <w:r w:rsidRPr="00026FF3">
        <w:t>CARGLUMIC ACID (</w:t>
      </w:r>
      <w:r w:rsidRPr="00026FF3">
        <w:rPr>
          <w:i/>
        </w:rPr>
        <w:t>N</w:t>
      </w:r>
      <w:r w:rsidR="00026FF3">
        <w:noBreakHyphen/>
      </w:r>
      <w:r w:rsidRPr="00026FF3">
        <w:t>carbamoyl</w:t>
      </w:r>
      <w:r w:rsidR="00026FF3">
        <w:noBreakHyphen/>
      </w:r>
      <w:r w:rsidRPr="00026FF3">
        <w:t>L</w:t>
      </w:r>
      <w:r w:rsidR="00026FF3">
        <w:noBreakHyphen/>
      </w:r>
      <w:r w:rsidRPr="00026FF3">
        <w:t>glutamic acid).</w:t>
      </w:r>
    </w:p>
    <w:p w14:paraId="6CDE8AA1" w14:textId="77777777" w:rsidR="00FE63D4" w:rsidRPr="00026FF3" w:rsidRDefault="00FE63D4" w:rsidP="00FE63D4">
      <w:pPr>
        <w:pStyle w:val="PoisonsStandardScheduleEntry"/>
      </w:pPr>
      <w:r w:rsidRPr="00026FF3">
        <w:t>CARINDACILLIN.</w:t>
      </w:r>
    </w:p>
    <w:p w14:paraId="30793581" w14:textId="77777777" w:rsidR="00FE63D4" w:rsidRPr="00026FF3" w:rsidRDefault="00FE63D4" w:rsidP="00FE63D4">
      <w:pPr>
        <w:pStyle w:val="PoisonsStandardScheduleEntry"/>
      </w:pPr>
      <w:r w:rsidRPr="00026FF3">
        <w:t>CARIPRAZINE.</w:t>
      </w:r>
    </w:p>
    <w:p w14:paraId="350668CF" w14:textId="77777777" w:rsidR="00FE63D4" w:rsidRPr="00026FF3" w:rsidRDefault="00FE63D4" w:rsidP="00FE63D4">
      <w:pPr>
        <w:pStyle w:val="PoisonsStandardScheduleEntry"/>
      </w:pPr>
      <w:r w:rsidRPr="00026FF3">
        <w:t>CARISOPRODOL.</w:t>
      </w:r>
    </w:p>
    <w:p w14:paraId="51EFA9F6" w14:textId="77777777" w:rsidR="00FE63D4" w:rsidRPr="00026FF3" w:rsidRDefault="00FE63D4" w:rsidP="00FE63D4">
      <w:pPr>
        <w:pStyle w:val="PoisonsStandardScheduleEntry"/>
      </w:pPr>
      <w:r w:rsidRPr="00026FF3">
        <w:t>CARMUSTINE.</w:t>
      </w:r>
    </w:p>
    <w:p w14:paraId="72581742" w14:textId="77777777" w:rsidR="00FE63D4" w:rsidRPr="00026FF3" w:rsidRDefault="00FE63D4" w:rsidP="00FE63D4">
      <w:pPr>
        <w:pStyle w:val="PoisonsStandardScheduleEntry"/>
      </w:pPr>
      <w:r w:rsidRPr="00026FF3">
        <w:t>CARNIDAZOLE.</w:t>
      </w:r>
    </w:p>
    <w:p w14:paraId="38813776" w14:textId="77777777" w:rsidR="00FE63D4" w:rsidRPr="00026FF3" w:rsidRDefault="00FE63D4" w:rsidP="00FE63D4">
      <w:pPr>
        <w:pStyle w:val="PoisonsStandardScheduleEntry"/>
      </w:pPr>
      <w:r w:rsidRPr="00026FF3">
        <w:t>CARPROFEN.</w:t>
      </w:r>
    </w:p>
    <w:p w14:paraId="503986B4" w14:textId="77777777" w:rsidR="00FE63D4" w:rsidRPr="00026FF3" w:rsidRDefault="00FE63D4" w:rsidP="00FE63D4">
      <w:pPr>
        <w:pStyle w:val="PoisonsStandardScheduleEntry"/>
      </w:pPr>
      <w:r w:rsidRPr="00026FF3">
        <w:t>CARVEDILOL.</w:t>
      </w:r>
    </w:p>
    <w:p w14:paraId="49F18341" w14:textId="77777777" w:rsidR="0056065B" w:rsidRPr="00026FF3" w:rsidRDefault="0056065B" w:rsidP="0056065B">
      <w:pPr>
        <w:pStyle w:val="PoisonsStandardScheduleEntry"/>
      </w:pPr>
      <w:r w:rsidRPr="00026FF3">
        <w:t>CASIRIVIMAB.</w:t>
      </w:r>
    </w:p>
    <w:p w14:paraId="5145229D" w14:textId="77777777" w:rsidR="00FE63D4" w:rsidRPr="00026FF3" w:rsidRDefault="00FE63D4" w:rsidP="00FE63D4">
      <w:pPr>
        <w:pStyle w:val="PoisonsStandardScheduleEntry"/>
      </w:pPr>
      <w:r w:rsidRPr="00026FF3">
        <w:t>CASPOFUNGIN.</w:t>
      </w:r>
    </w:p>
    <w:p w14:paraId="644DBE3E" w14:textId="77777777" w:rsidR="00FE63D4" w:rsidRPr="00026FF3" w:rsidRDefault="00FE63D4" w:rsidP="00FE63D4">
      <w:pPr>
        <w:pStyle w:val="PoisonsStandardScheduleEntry"/>
      </w:pPr>
      <w:r w:rsidRPr="00026FF3">
        <w:t>CATHINE.</w:t>
      </w:r>
    </w:p>
    <w:p w14:paraId="15884F3B" w14:textId="77777777" w:rsidR="00FE63D4" w:rsidRPr="00026FF3" w:rsidRDefault="00FE63D4" w:rsidP="00FE63D4">
      <w:pPr>
        <w:pStyle w:val="PoisonsStandardScheduleEntry"/>
      </w:pPr>
      <w:r w:rsidRPr="00026FF3">
        <w:t>CATUMAXOMAB.</w:t>
      </w:r>
    </w:p>
    <w:p w14:paraId="295443D5" w14:textId="77777777" w:rsidR="00FE63D4" w:rsidRPr="00026FF3" w:rsidRDefault="00FE63D4" w:rsidP="00FE63D4">
      <w:pPr>
        <w:pStyle w:val="PoisonsStandardScheduleEntry"/>
      </w:pPr>
      <w:r w:rsidRPr="00026FF3">
        <w:t>CEDAZURIDINE.</w:t>
      </w:r>
    </w:p>
    <w:p w14:paraId="20BAFB1A" w14:textId="77777777" w:rsidR="00FE63D4" w:rsidRPr="009C6ED1" w:rsidRDefault="00FE63D4" w:rsidP="00FE63D4">
      <w:pPr>
        <w:pStyle w:val="PoisonsStandardScheduleEntry"/>
        <w:rPr>
          <w:lang w:val="es-CL"/>
        </w:rPr>
      </w:pPr>
      <w:r w:rsidRPr="009C6ED1">
        <w:rPr>
          <w:lang w:val="es-CL"/>
        </w:rPr>
        <w:t>CEFACETRILE.</w:t>
      </w:r>
    </w:p>
    <w:p w14:paraId="403FDB2E" w14:textId="77777777" w:rsidR="00FE63D4" w:rsidRPr="009C6ED1" w:rsidRDefault="00FE63D4" w:rsidP="00FE63D4">
      <w:pPr>
        <w:pStyle w:val="PoisonsStandardScheduleEntry"/>
        <w:rPr>
          <w:lang w:val="es-CL"/>
        </w:rPr>
      </w:pPr>
      <w:r w:rsidRPr="009C6ED1">
        <w:rPr>
          <w:lang w:val="es-CL"/>
        </w:rPr>
        <w:t>CEFACLOR.</w:t>
      </w:r>
    </w:p>
    <w:p w14:paraId="6CC8392B" w14:textId="77777777" w:rsidR="00FE63D4" w:rsidRPr="009C6ED1" w:rsidRDefault="00FE63D4" w:rsidP="00FE63D4">
      <w:pPr>
        <w:pStyle w:val="PoisonsStandardScheduleEntry"/>
        <w:rPr>
          <w:lang w:val="es-CL"/>
        </w:rPr>
      </w:pPr>
      <w:r w:rsidRPr="009C6ED1">
        <w:rPr>
          <w:lang w:val="es-CL"/>
        </w:rPr>
        <w:t>CEFADROXIL.</w:t>
      </w:r>
    </w:p>
    <w:p w14:paraId="58460F12" w14:textId="77777777" w:rsidR="00FE63D4" w:rsidRPr="009C6ED1" w:rsidRDefault="00FE63D4" w:rsidP="00FE63D4">
      <w:pPr>
        <w:pStyle w:val="PoisonsStandardScheduleEntry"/>
        <w:rPr>
          <w:lang w:val="es-CL"/>
        </w:rPr>
      </w:pPr>
      <w:r w:rsidRPr="009C6ED1">
        <w:rPr>
          <w:lang w:val="es-CL"/>
        </w:rPr>
        <w:t>CEFALEXIN.</w:t>
      </w:r>
    </w:p>
    <w:p w14:paraId="12BD0779" w14:textId="77777777" w:rsidR="00FE63D4" w:rsidRPr="009C6ED1" w:rsidRDefault="00FE63D4" w:rsidP="00FE63D4">
      <w:pPr>
        <w:pStyle w:val="PoisonsStandardScheduleEntry"/>
        <w:rPr>
          <w:lang w:val="es-CL"/>
        </w:rPr>
      </w:pPr>
      <w:r w:rsidRPr="009C6ED1">
        <w:rPr>
          <w:lang w:val="es-CL"/>
        </w:rPr>
        <w:t>CEFALORIDINE.</w:t>
      </w:r>
    </w:p>
    <w:p w14:paraId="78D46FF1" w14:textId="77777777" w:rsidR="00FE63D4" w:rsidRPr="009C6ED1" w:rsidRDefault="00FE63D4" w:rsidP="00FE63D4">
      <w:pPr>
        <w:pStyle w:val="PoisonsStandardScheduleEntry"/>
        <w:rPr>
          <w:lang w:val="es-CL"/>
        </w:rPr>
      </w:pPr>
      <w:r w:rsidRPr="009C6ED1">
        <w:rPr>
          <w:lang w:val="es-CL"/>
        </w:rPr>
        <w:t>CEFALOTIN.</w:t>
      </w:r>
    </w:p>
    <w:p w14:paraId="08D7593B" w14:textId="77777777" w:rsidR="00FE63D4" w:rsidRPr="009C6ED1" w:rsidRDefault="00FE63D4" w:rsidP="00FE63D4">
      <w:pPr>
        <w:pStyle w:val="PoisonsStandardScheduleEntry"/>
        <w:rPr>
          <w:lang w:val="es-CL"/>
        </w:rPr>
      </w:pPr>
      <w:r w:rsidRPr="009C6ED1">
        <w:rPr>
          <w:lang w:val="es-CL"/>
        </w:rPr>
        <w:t>CEFAMANDOLE.</w:t>
      </w:r>
    </w:p>
    <w:p w14:paraId="4886D678" w14:textId="77777777" w:rsidR="00FE63D4" w:rsidRPr="009C6ED1" w:rsidRDefault="00FE63D4" w:rsidP="00FE63D4">
      <w:pPr>
        <w:pStyle w:val="PoisonsStandardScheduleEntry"/>
        <w:rPr>
          <w:lang w:val="es-CL"/>
        </w:rPr>
      </w:pPr>
      <w:r w:rsidRPr="009C6ED1">
        <w:rPr>
          <w:lang w:val="es-CL"/>
        </w:rPr>
        <w:t>CEFAPIRIN.</w:t>
      </w:r>
    </w:p>
    <w:p w14:paraId="77DE8F9C" w14:textId="77777777" w:rsidR="00FE63D4" w:rsidRPr="009C6ED1" w:rsidRDefault="00FE63D4" w:rsidP="00FE63D4">
      <w:pPr>
        <w:pStyle w:val="PoisonsStandardScheduleEntry"/>
        <w:rPr>
          <w:lang w:val="es-CL"/>
        </w:rPr>
      </w:pPr>
      <w:r w:rsidRPr="009C6ED1">
        <w:rPr>
          <w:lang w:val="es-CL"/>
        </w:rPr>
        <w:lastRenderedPageBreak/>
        <w:t>CEFAZOLIN.</w:t>
      </w:r>
    </w:p>
    <w:p w14:paraId="30384198" w14:textId="77777777" w:rsidR="00FE63D4" w:rsidRPr="009C6ED1" w:rsidRDefault="00FE63D4" w:rsidP="00FE63D4">
      <w:pPr>
        <w:pStyle w:val="PoisonsStandardScheduleEntry"/>
        <w:rPr>
          <w:lang w:val="es-CL"/>
        </w:rPr>
      </w:pPr>
      <w:r w:rsidRPr="009C6ED1">
        <w:rPr>
          <w:lang w:val="es-CL"/>
        </w:rPr>
        <w:t>CEFEPIME.</w:t>
      </w:r>
    </w:p>
    <w:p w14:paraId="793929AD" w14:textId="77777777" w:rsidR="00FE63D4" w:rsidRDefault="00FE63D4" w:rsidP="00FE63D4">
      <w:pPr>
        <w:pStyle w:val="PoisonsStandardScheduleEntry"/>
        <w:rPr>
          <w:lang w:val="es-CL"/>
        </w:rPr>
      </w:pPr>
      <w:r w:rsidRPr="009C6ED1">
        <w:rPr>
          <w:lang w:val="es-CL"/>
        </w:rPr>
        <w:t>CEFETAMET.</w:t>
      </w:r>
    </w:p>
    <w:p w14:paraId="3237104F" w14:textId="5506A4F9" w:rsidR="001B195F" w:rsidRPr="009C6ED1" w:rsidRDefault="001B195F" w:rsidP="00FE63D4">
      <w:pPr>
        <w:pStyle w:val="PoisonsStandardScheduleEntry"/>
        <w:rPr>
          <w:lang w:val="es-CL"/>
        </w:rPr>
      </w:pPr>
      <w:r>
        <w:rPr>
          <w:lang w:val="es-CL"/>
        </w:rPr>
        <w:t>CEFIDEROCOL.</w:t>
      </w:r>
    </w:p>
    <w:p w14:paraId="2100BA4D" w14:textId="77777777" w:rsidR="00FE63D4" w:rsidRPr="009C6ED1" w:rsidRDefault="00FE63D4" w:rsidP="00FE63D4">
      <w:pPr>
        <w:pStyle w:val="PoisonsStandardScheduleEntry"/>
        <w:rPr>
          <w:lang w:val="es-CL"/>
        </w:rPr>
      </w:pPr>
      <w:r w:rsidRPr="009C6ED1">
        <w:rPr>
          <w:lang w:val="es-CL"/>
        </w:rPr>
        <w:t>CEFIXIME.</w:t>
      </w:r>
    </w:p>
    <w:p w14:paraId="33F7D78B" w14:textId="77777777" w:rsidR="00FE63D4" w:rsidRPr="009C6ED1" w:rsidRDefault="00FE63D4" w:rsidP="00FE63D4">
      <w:pPr>
        <w:pStyle w:val="PoisonsStandardScheduleEntry"/>
        <w:rPr>
          <w:lang w:val="es-CL"/>
        </w:rPr>
      </w:pPr>
      <w:r w:rsidRPr="009C6ED1">
        <w:rPr>
          <w:lang w:val="es-CL"/>
        </w:rPr>
        <w:t>CEFODIZIME.</w:t>
      </w:r>
    </w:p>
    <w:p w14:paraId="4614B27B" w14:textId="77777777" w:rsidR="00FE63D4" w:rsidRPr="009C6ED1" w:rsidRDefault="00FE63D4" w:rsidP="00FE63D4">
      <w:pPr>
        <w:pStyle w:val="PoisonsStandardScheduleEntry"/>
        <w:rPr>
          <w:lang w:val="es-CL"/>
        </w:rPr>
      </w:pPr>
      <w:r w:rsidRPr="009C6ED1">
        <w:rPr>
          <w:lang w:val="es-CL"/>
        </w:rPr>
        <w:t>CEFONICID.</w:t>
      </w:r>
    </w:p>
    <w:p w14:paraId="2310015C" w14:textId="77777777" w:rsidR="00FE63D4" w:rsidRPr="00026FF3" w:rsidRDefault="00FE63D4" w:rsidP="00FE63D4">
      <w:pPr>
        <w:pStyle w:val="PoisonsStandardScheduleEntry"/>
      </w:pPr>
      <w:r w:rsidRPr="00026FF3">
        <w:t>CEFOPERAZONE.</w:t>
      </w:r>
    </w:p>
    <w:p w14:paraId="3810F6BF" w14:textId="77777777" w:rsidR="00FE63D4" w:rsidRPr="00026FF3" w:rsidRDefault="00FE63D4" w:rsidP="00FE63D4">
      <w:pPr>
        <w:pStyle w:val="PoisonsStandardScheduleEntry"/>
      </w:pPr>
      <w:r w:rsidRPr="00026FF3">
        <w:t>CEFOTAXIME.</w:t>
      </w:r>
    </w:p>
    <w:p w14:paraId="7DD6CC6F" w14:textId="77777777" w:rsidR="00FE63D4" w:rsidRPr="00026FF3" w:rsidRDefault="00FE63D4" w:rsidP="00FE63D4">
      <w:pPr>
        <w:pStyle w:val="PoisonsStandardScheduleEntry"/>
      </w:pPr>
      <w:r w:rsidRPr="00026FF3">
        <w:t>CEFOTETAN.</w:t>
      </w:r>
    </w:p>
    <w:p w14:paraId="346DB05E" w14:textId="77777777" w:rsidR="00FE63D4" w:rsidRPr="00026FF3" w:rsidRDefault="00FE63D4" w:rsidP="00FE63D4">
      <w:pPr>
        <w:pStyle w:val="PoisonsStandardScheduleEntry"/>
      </w:pPr>
      <w:r w:rsidRPr="00026FF3">
        <w:t>CEFOTIAM.</w:t>
      </w:r>
    </w:p>
    <w:p w14:paraId="6F13CB4E" w14:textId="77777777" w:rsidR="00FE63D4" w:rsidRPr="00026FF3" w:rsidRDefault="00FE63D4" w:rsidP="00FE63D4">
      <w:pPr>
        <w:pStyle w:val="PoisonsStandardScheduleEntry"/>
      </w:pPr>
      <w:r w:rsidRPr="00026FF3">
        <w:t>CEFOVECIN for veterinary use.</w:t>
      </w:r>
    </w:p>
    <w:p w14:paraId="656B6246" w14:textId="77777777" w:rsidR="00FE63D4" w:rsidRPr="00026FF3" w:rsidRDefault="00FE63D4" w:rsidP="00FE63D4">
      <w:pPr>
        <w:pStyle w:val="PoisonsStandardScheduleEntry"/>
      </w:pPr>
      <w:r w:rsidRPr="00026FF3">
        <w:t>CEFOXITIN.</w:t>
      </w:r>
    </w:p>
    <w:p w14:paraId="63A609D8" w14:textId="77777777" w:rsidR="00FE63D4" w:rsidRPr="00026FF3" w:rsidRDefault="00FE63D4" w:rsidP="00FE63D4">
      <w:pPr>
        <w:pStyle w:val="PoisonsStandardScheduleEntry"/>
      </w:pPr>
      <w:r w:rsidRPr="00026FF3">
        <w:t>CEFPIROME.</w:t>
      </w:r>
    </w:p>
    <w:p w14:paraId="73D48B51" w14:textId="77777777" w:rsidR="00FE63D4" w:rsidRPr="00026FF3" w:rsidRDefault="00FE63D4" w:rsidP="00FE63D4">
      <w:pPr>
        <w:pStyle w:val="PoisonsStandardScheduleEntry"/>
      </w:pPr>
      <w:r w:rsidRPr="00026FF3">
        <w:t>CEFPODOXIME.</w:t>
      </w:r>
    </w:p>
    <w:p w14:paraId="3BF19930" w14:textId="77777777" w:rsidR="00FE63D4" w:rsidRPr="00026FF3" w:rsidRDefault="00FE63D4" w:rsidP="00FE63D4">
      <w:pPr>
        <w:pStyle w:val="PoisonsStandardScheduleEntry"/>
      </w:pPr>
      <w:r w:rsidRPr="00026FF3">
        <w:t>CEFQUINOME.</w:t>
      </w:r>
    </w:p>
    <w:p w14:paraId="3E8E9C88" w14:textId="77777777" w:rsidR="00FE63D4" w:rsidRPr="00026FF3" w:rsidRDefault="00FE63D4" w:rsidP="00FE63D4">
      <w:pPr>
        <w:pStyle w:val="PoisonsStandardScheduleEntry"/>
      </w:pPr>
      <w:r w:rsidRPr="00026FF3">
        <w:t>CEFTAROLINE FOSAMIL.</w:t>
      </w:r>
    </w:p>
    <w:p w14:paraId="0017DBEF" w14:textId="77777777" w:rsidR="00FE63D4" w:rsidRPr="00026FF3" w:rsidRDefault="00FE63D4" w:rsidP="00FE63D4">
      <w:pPr>
        <w:pStyle w:val="PoisonsStandardScheduleEntry"/>
      </w:pPr>
      <w:r w:rsidRPr="00026FF3">
        <w:t>CEFSULODIN.</w:t>
      </w:r>
    </w:p>
    <w:p w14:paraId="2E5D2117" w14:textId="77777777" w:rsidR="00FE63D4" w:rsidRPr="00026FF3" w:rsidRDefault="00FE63D4" w:rsidP="00FE63D4">
      <w:pPr>
        <w:pStyle w:val="PoisonsStandardScheduleEntry"/>
      </w:pPr>
      <w:r w:rsidRPr="00026FF3">
        <w:t>CEFTAZIDIME.</w:t>
      </w:r>
    </w:p>
    <w:p w14:paraId="45CB2ADA" w14:textId="77777777" w:rsidR="00FE63D4" w:rsidRPr="00026FF3" w:rsidRDefault="00FE63D4" w:rsidP="00FE63D4">
      <w:pPr>
        <w:pStyle w:val="PoisonsStandardScheduleEntry"/>
      </w:pPr>
      <w:r w:rsidRPr="00026FF3">
        <w:t>CEFTIBUTEN.</w:t>
      </w:r>
    </w:p>
    <w:p w14:paraId="1E37B6DA" w14:textId="77777777" w:rsidR="00FE63D4" w:rsidRPr="00026FF3" w:rsidRDefault="00FE63D4" w:rsidP="00FE63D4">
      <w:pPr>
        <w:pStyle w:val="PoisonsStandardScheduleEntry"/>
      </w:pPr>
      <w:r w:rsidRPr="00026FF3">
        <w:t>CEFTIOFUR.</w:t>
      </w:r>
    </w:p>
    <w:p w14:paraId="5A6E91E0" w14:textId="77777777" w:rsidR="00FE63D4" w:rsidRPr="00026FF3" w:rsidRDefault="00FE63D4" w:rsidP="00FE63D4">
      <w:pPr>
        <w:pStyle w:val="PoisonsStandardScheduleEntry"/>
      </w:pPr>
      <w:r w:rsidRPr="00026FF3">
        <w:t>CEFTRIAXONE.</w:t>
      </w:r>
    </w:p>
    <w:p w14:paraId="5EDF1F8E" w14:textId="77777777" w:rsidR="00FE63D4" w:rsidRPr="00026FF3" w:rsidRDefault="00FE63D4" w:rsidP="00FE63D4">
      <w:pPr>
        <w:pStyle w:val="PoisonsStandardScheduleEntry"/>
      </w:pPr>
      <w:r w:rsidRPr="00026FF3">
        <w:t>CEFUROXIME.</w:t>
      </w:r>
    </w:p>
    <w:p w14:paraId="30CA7AFB" w14:textId="63716178" w:rsidR="00FE63D4" w:rsidRPr="007912B5" w:rsidRDefault="00FE63D4" w:rsidP="00FE63D4">
      <w:pPr>
        <w:pStyle w:val="PoisonsStandardScheduleEntry"/>
      </w:pPr>
      <w:r w:rsidRPr="00026FF3">
        <w:t>CELECOXIB</w:t>
      </w:r>
      <w:r w:rsidR="00BE3AC2">
        <w:t xml:space="preserve"> </w:t>
      </w:r>
      <w:r w:rsidR="007912B5">
        <w:rPr>
          <w:b/>
          <w:bCs/>
        </w:rPr>
        <w:t>except</w:t>
      </w:r>
      <w:r w:rsidR="007912B5" w:rsidRPr="00BC19A3">
        <w:t xml:space="preserve"> </w:t>
      </w:r>
      <w:r w:rsidR="007912B5">
        <w:t>when included in Schedule 3.</w:t>
      </w:r>
    </w:p>
    <w:p w14:paraId="62DCB457" w14:textId="77777777" w:rsidR="00FE63D4" w:rsidRPr="00026FF3" w:rsidRDefault="00FE63D4" w:rsidP="00FE63D4">
      <w:pPr>
        <w:pStyle w:val="PoisonsStandardScheduleEntry"/>
      </w:pPr>
      <w:r w:rsidRPr="00026FF3">
        <w:t>CELIPROLOL.</w:t>
      </w:r>
    </w:p>
    <w:p w14:paraId="47FF608C" w14:textId="77777777" w:rsidR="00FE63D4" w:rsidRPr="00026FF3" w:rsidRDefault="00FE63D4" w:rsidP="00FE63D4">
      <w:pPr>
        <w:pStyle w:val="PoisonsStandardScheduleEntry"/>
        <w:rPr>
          <w:szCs w:val="24"/>
        </w:rPr>
      </w:pPr>
      <w:r w:rsidRPr="00026FF3">
        <w:lastRenderedPageBreak/>
        <w:t>CENEGERMIN.</w:t>
      </w:r>
    </w:p>
    <w:p w14:paraId="2B27A6C3" w14:textId="77777777" w:rsidR="00FE63D4" w:rsidRPr="00026FF3" w:rsidRDefault="00FE63D4" w:rsidP="00FE63D4">
      <w:pPr>
        <w:pStyle w:val="PoisonsStandardScheduleEntry"/>
      </w:pPr>
      <w:r w:rsidRPr="00026FF3">
        <w:t xml:space="preserve">CEPHAELIS ACUMINATA (ipecacuanha) </w:t>
      </w:r>
      <w:r w:rsidRPr="00026FF3">
        <w:rPr>
          <w:b/>
        </w:rPr>
        <w:t>except</w:t>
      </w:r>
      <w:r w:rsidRPr="00026FF3">
        <w:t xml:space="preserve"> in preparations containing 0.2% or less of emetine.</w:t>
      </w:r>
    </w:p>
    <w:p w14:paraId="2B3560C1" w14:textId="77777777" w:rsidR="00FE63D4" w:rsidRPr="00026FF3" w:rsidRDefault="00FE63D4" w:rsidP="00FE63D4">
      <w:pPr>
        <w:pStyle w:val="PoisonsStandardScheduleEntry"/>
      </w:pPr>
      <w:r w:rsidRPr="00026FF3">
        <w:t xml:space="preserve">CEPHAELIS IPECACUANHA </w:t>
      </w:r>
      <w:r w:rsidRPr="00026FF3">
        <w:rPr>
          <w:b/>
        </w:rPr>
        <w:t>except</w:t>
      </w:r>
      <w:r w:rsidRPr="00026FF3">
        <w:t xml:space="preserve"> in preparations containing 0.2% or less of emetine.</w:t>
      </w:r>
    </w:p>
    <w:p w14:paraId="39CDA4C1" w14:textId="77777777" w:rsidR="00FE63D4" w:rsidRPr="00026FF3" w:rsidRDefault="00FE63D4" w:rsidP="00FE63D4">
      <w:pPr>
        <w:pStyle w:val="PoisonsStandardScheduleEntry"/>
      </w:pPr>
      <w:r w:rsidRPr="00026FF3">
        <w:t>CEPHALONIUM.</w:t>
      </w:r>
    </w:p>
    <w:p w14:paraId="21365562" w14:textId="77777777" w:rsidR="00FE63D4" w:rsidRPr="00026FF3" w:rsidRDefault="00FE63D4" w:rsidP="00FE63D4">
      <w:pPr>
        <w:pStyle w:val="PoisonsStandardScheduleEntry"/>
      </w:pPr>
      <w:r w:rsidRPr="00026FF3">
        <w:t>CEPHRADINE.</w:t>
      </w:r>
    </w:p>
    <w:p w14:paraId="3C765F34" w14:textId="77777777" w:rsidR="00FE63D4" w:rsidRPr="00026FF3" w:rsidRDefault="00FE63D4" w:rsidP="00FE63D4">
      <w:pPr>
        <w:pStyle w:val="PoisonsStandardScheduleEntry"/>
      </w:pPr>
      <w:r w:rsidRPr="00026FF3">
        <w:t>CERITINIB.</w:t>
      </w:r>
    </w:p>
    <w:p w14:paraId="242F1620" w14:textId="77777777" w:rsidR="00FE63D4" w:rsidRPr="00026FF3" w:rsidRDefault="00FE63D4" w:rsidP="00FE63D4">
      <w:pPr>
        <w:pStyle w:val="PoisonsStandardScheduleEntry"/>
      </w:pPr>
      <w:r w:rsidRPr="00026FF3">
        <w:t>CERIVASTATIN.</w:t>
      </w:r>
    </w:p>
    <w:p w14:paraId="3D7080FF" w14:textId="77777777" w:rsidR="00FE63D4" w:rsidRPr="00026FF3" w:rsidRDefault="00FE63D4" w:rsidP="00FE63D4">
      <w:pPr>
        <w:pStyle w:val="PoisonsStandardScheduleEntry"/>
      </w:pPr>
      <w:r w:rsidRPr="00026FF3">
        <w:t>CERLIPONASE ALFA.</w:t>
      </w:r>
    </w:p>
    <w:p w14:paraId="20119965" w14:textId="77777777" w:rsidR="00FE63D4" w:rsidRPr="00026FF3" w:rsidRDefault="00FE63D4" w:rsidP="00FE63D4">
      <w:pPr>
        <w:pStyle w:val="PoisonsStandardScheduleEntry"/>
      </w:pPr>
      <w:r w:rsidRPr="00026FF3">
        <w:t>CERTOLIZUMAB PEGOL.</w:t>
      </w:r>
    </w:p>
    <w:p w14:paraId="5E367A9A" w14:textId="77777777" w:rsidR="00FE63D4" w:rsidRPr="00026FF3" w:rsidRDefault="00FE63D4" w:rsidP="00FE63D4">
      <w:pPr>
        <w:pStyle w:val="PoisonsStandardScheduleEntry"/>
      </w:pPr>
      <w:r w:rsidRPr="00026FF3">
        <w:t>CERULETIDE.</w:t>
      </w:r>
    </w:p>
    <w:p w14:paraId="6B0A47A6" w14:textId="77777777" w:rsidR="00FE63D4" w:rsidRPr="00026FF3" w:rsidRDefault="00FE63D4" w:rsidP="00FE63D4">
      <w:pPr>
        <w:pStyle w:val="PoisonsStandardScheduleEntry"/>
      </w:pPr>
      <w:r w:rsidRPr="00026FF3">
        <w:t xml:space="preserve">CETIRIZINE </w:t>
      </w:r>
      <w:r w:rsidRPr="00026FF3">
        <w:rPr>
          <w:b/>
        </w:rPr>
        <w:t>except</w:t>
      </w:r>
      <w:r w:rsidRPr="00026FF3">
        <w:t xml:space="preserve"> </w:t>
      </w:r>
    </w:p>
    <w:p w14:paraId="046BA61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0D07549" w14:textId="15F2BDC7" w:rsidR="00FE63D4" w:rsidRPr="00026FF3" w:rsidRDefault="00FE63D4" w:rsidP="00FE63D4">
      <w:pPr>
        <w:pStyle w:val="PoisonsStandardScheduleEntryParagraph"/>
      </w:pPr>
      <w:r w:rsidRPr="00026FF3">
        <w:tab/>
        <w:t>(b)</w:t>
      </w:r>
      <w:r w:rsidRPr="00026FF3">
        <w:tab/>
        <w:t xml:space="preserve">in divided preparations for oral use for the treatment of seasonal allergic rhinitis in adults and children </w:t>
      </w:r>
      <w:r w:rsidR="000D33E2">
        <w:t>6</w:t>
      </w:r>
      <w:r w:rsidR="000D33E2" w:rsidRPr="00026FF3">
        <w:t xml:space="preserve"> </w:t>
      </w:r>
      <w:r w:rsidRPr="00026FF3">
        <w:t>years of age and over when:</w:t>
      </w:r>
    </w:p>
    <w:p w14:paraId="483047B0"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in a primary pack containing not more than 10 days’ supply; and</w:t>
      </w:r>
    </w:p>
    <w:p w14:paraId="7F3B006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labelled with a recommended daily dose not exceeding 10 mg of cetirizine.</w:t>
      </w:r>
    </w:p>
    <w:p w14:paraId="158C5F78" w14:textId="77777777" w:rsidR="00FE63D4" w:rsidRPr="00026FF3" w:rsidRDefault="00FE63D4" w:rsidP="00FE63D4">
      <w:pPr>
        <w:pStyle w:val="PoisonsStandardScheduleEntry"/>
      </w:pPr>
      <w:r w:rsidRPr="00026FF3">
        <w:t>CETRORELIX.</w:t>
      </w:r>
    </w:p>
    <w:p w14:paraId="45373A76" w14:textId="77777777" w:rsidR="00FE63D4" w:rsidRPr="00026FF3" w:rsidRDefault="00FE63D4" w:rsidP="00FE63D4">
      <w:pPr>
        <w:pStyle w:val="PoisonsStandardScheduleEntry"/>
      </w:pPr>
      <w:r w:rsidRPr="00026FF3">
        <w:t>CETUXIMAB.</w:t>
      </w:r>
    </w:p>
    <w:p w14:paraId="72CA9FB9" w14:textId="77777777" w:rsidR="00FE63D4" w:rsidRPr="00026FF3" w:rsidRDefault="00FE63D4" w:rsidP="00FE63D4">
      <w:pPr>
        <w:pStyle w:val="PoisonsStandardScheduleEntry"/>
      </w:pPr>
      <w:r w:rsidRPr="00026FF3">
        <w:t>CHENODEOXYCHOLIC ACID.</w:t>
      </w:r>
    </w:p>
    <w:p w14:paraId="625E7AC2" w14:textId="77777777" w:rsidR="00FE63D4" w:rsidRPr="00026FF3" w:rsidRDefault="00FE63D4" w:rsidP="00FE63D4">
      <w:pPr>
        <w:pStyle w:val="PoisonsStandardScheduleEntry"/>
      </w:pPr>
      <w:r w:rsidRPr="00026FF3">
        <w:t>CHLORAL FORMAMIDE.</w:t>
      </w:r>
    </w:p>
    <w:p w14:paraId="5D985CBC" w14:textId="77777777" w:rsidR="00FE63D4" w:rsidRPr="00026FF3" w:rsidRDefault="00FE63D4" w:rsidP="00FE63D4">
      <w:pPr>
        <w:pStyle w:val="PoisonsStandardScheduleEntry"/>
      </w:pPr>
      <w:r w:rsidRPr="00026FF3">
        <w:t xml:space="preserve">CHLORAL HYDRATE </w:t>
      </w:r>
      <w:r w:rsidRPr="00026FF3">
        <w:rPr>
          <w:b/>
        </w:rPr>
        <w:t>except</w:t>
      </w:r>
      <w:r w:rsidRPr="00026FF3">
        <w:t xml:space="preserve"> in preparations for topical use containing 2% or less of chloral hydrate.</w:t>
      </w:r>
    </w:p>
    <w:p w14:paraId="392A8698" w14:textId="77777777" w:rsidR="00FE63D4" w:rsidRPr="00026FF3" w:rsidRDefault="00FE63D4" w:rsidP="00FE63D4">
      <w:pPr>
        <w:pStyle w:val="PoisonsStandardScheduleEntry"/>
      </w:pPr>
      <w:r w:rsidRPr="00026FF3">
        <w:t xml:space="preserve">CHLORALOSE </w:t>
      </w:r>
      <w:r w:rsidRPr="00026FF3">
        <w:rPr>
          <w:b/>
        </w:rPr>
        <w:t>except</w:t>
      </w:r>
      <w:r w:rsidRPr="00026FF3">
        <w:t xml:space="preserve"> when included in </w:t>
      </w:r>
      <w:r w:rsidR="001F6281" w:rsidRPr="00026FF3">
        <w:t>Schedule 6</w:t>
      </w:r>
      <w:r w:rsidRPr="00026FF3">
        <w:t>.</w:t>
      </w:r>
    </w:p>
    <w:p w14:paraId="2F7A3715" w14:textId="77777777" w:rsidR="00FE63D4" w:rsidRPr="00026FF3" w:rsidRDefault="00FE63D4" w:rsidP="00FE63D4">
      <w:pPr>
        <w:pStyle w:val="PoisonsStandardScheduleEntry"/>
      </w:pPr>
      <w:r w:rsidRPr="00026FF3">
        <w:t>CHLORAMBUCIL.</w:t>
      </w:r>
    </w:p>
    <w:p w14:paraId="7E9FED80" w14:textId="77777777" w:rsidR="00FE63D4" w:rsidRPr="00026FF3" w:rsidRDefault="00FE63D4" w:rsidP="00FE63D4">
      <w:pPr>
        <w:pStyle w:val="PoisonsStandardScheduleEntry"/>
      </w:pPr>
      <w:r w:rsidRPr="00026FF3">
        <w:t xml:space="preserve">CHLORAMPHENICOL </w:t>
      </w:r>
      <w:r w:rsidRPr="00026FF3">
        <w:rPr>
          <w:b/>
        </w:rPr>
        <w:t>except</w:t>
      </w:r>
      <w:r w:rsidRPr="00026FF3">
        <w:t xml:space="preserve"> when included in </w:t>
      </w:r>
      <w:r w:rsidR="001F6281" w:rsidRPr="00026FF3">
        <w:t>Schedule 3</w:t>
      </w:r>
      <w:r w:rsidRPr="00026FF3">
        <w:t>.</w:t>
      </w:r>
    </w:p>
    <w:p w14:paraId="586755A3" w14:textId="77777777" w:rsidR="00FE63D4" w:rsidRPr="00026FF3" w:rsidRDefault="00FE63D4" w:rsidP="00FE63D4">
      <w:pPr>
        <w:pStyle w:val="PoisonsStandardScheduleEntry"/>
      </w:pPr>
      <w:r w:rsidRPr="00026FF3">
        <w:t># CHLORANDROSTENOLONE.</w:t>
      </w:r>
    </w:p>
    <w:p w14:paraId="0F4D3E16" w14:textId="77777777" w:rsidR="00FE63D4" w:rsidRPr="00026FF3" w:rsidRDefault="00FE63D4" w:rsidP="00FE63D4">
      <w:pPr>
        <w:pStyle w:val="PoisonsStandardScheduleEntry"/>
      </w:pPr>
      <w:r w:rsidRPr="00026FF3">
        <w:t>CHLORAZANIL.</w:t>
      </w:r>
    </w:p>
    <w:p w14:paraId="21538CBD" w14:textId="77777777" w:rsidR="00FE63D4" w:rsidRPr="00026FF3" w:rsidRDefault="00FE63D4" w:rsidP="00FE63D4">
      <w:pPr>
        <w:pStyle w:val="PoisonsStandardScheduleEntry"/>
      </w:pPr>
      <w:r w:rsidRPr="00026FF3">
        <w:lastRenderedPageBreak/>
        <w:t>CHLORCYCLIZINE.</w:t>
      </w:r>
    </w:p>
    <w:p w14:paraId="1D4AF1B9" w14:textId="77777777" w:rsidR="00FE63D4" w:rsidRPr="00026FF3" w:rsidRDefault="00FE63D4" w:rsidP="00FE63D4">
      <w:pPr>
        <w:pStyle w:val="PoisonsStandardScheduleEntry"/>
      </w:pPr>
      <w:r w:rsidRPr="00026FF3">
        <w:t># CHLORDIAZEPOXIDE.</w:t>
      </w:r>
    </w:p>
    <w:p w14:paraId="5F280F7C" w14:textId="77777777" w:rsidR="00FE63D4" w:rsidRPr="00026FF3" w:rsidRDefault="00FE63D4" w:rsidP="00FE63D4">
      <w:pPr>
        <w:pStyle w:val="PoisonsStandardScheduleEntry"/>
      </w:pPr>
      <w:r w:rsidRPr="00026FF3">
        <w:t>CHLORMERODRIN.</w:t>
      </w:r>
    </w:p>
    <w:p w14:paraId="1EE6FA9D" w14:textId="77777777" w:rsidR="00FE63D4" w:rsidRPr="00026FF3" w:rsidRDefault="00FE63D4" w:rsidP="00FE63D4">
      <w:pPr>
        <w:pStyle w:val="PoisonsStandardScheduleEntry"/>
      </w:pPr>
      <w:r w:rsidRPr="00026FF3">
        <w:t>CHLORMETHIAZOLE.</w:t>
      </w:r>
    </w:p>
    <w:p w14:paraId="1E292876" w14:textId="77777777" w:rsidR="00FE63D4" w:rsidRPr="00026FF3" w:rsidRDefault="00FE63D4" w:rsidP="00FE63D4">
      <w:pPr>
        <w:pStyle w:val="PoisonsStandardScheduleEntry"/>
      </w:pPr>
      <w:r w:rsidRPr="00026FF3">
        <w:t>CHLORMEZANONE.</w:t>
      </w:r>
    </w:p>
    <w:p w14:paraId="2C01FF06" w14:textId="77777777" w:rsidR="00FE63D4" w:rsidRPr="00026FF3" w:rsidRDefault="00FE63D4" w:rsidP="00FE63D4">
      <w:pPr>
        <w:pStyle w:val="PoisonsStandardScheduleEntry"/>
      </w:pPr>
      <w:r w:rsidRPr="00026FF3">
        <w:t>CHLOROFORM for use in anaesthesia.</w:t>
      </w:r>
    </w:p>
    <w:p w14:paraId="63A15FF2" w14:textId="77777777" w:rsidR="00FE63D4" w:rsidRPr="00026FF3" w:rsidRDefault="00FE63D4" w:rsidP="00FE63D4">
      <w:pPr>
        <w:pStyle w:val="PoisonsStandardScheduleEntry"/>
      </w:pPr>
      <w:r w:rsidRPr="00026FF3">
        <w:t># 4</w:t>
      </w:r>
      <w:r w:rsidR="00026FF3">
        <w:noBreakHyphen/>
      </w:r>
      <w:r w:rsidRPr="00026FF3">
        <w:t>CHLOROMETHANDIENONE.</w:t>
      </w:r>
    </w:p>
    <w:p w14:paraId="40EAADCA" w14:textId="77777777" w:rsidR="00FE63D4" w:rsidRPr="00026FF3" w:rsidRDefault="00FE63D4" w:rsidP="00FE63D4">
      <w:pPr>
        <w:pStyle w:val="PoisonsStandardScheduleEntry"/>
      </w:pPr>
      <w:r w:rsidRPr="00026FF3">
        <w:t>2</w:t>
      </w:r>
      <w:r w:rsidR="00026FF3">
        <w:noBreakHyphen/>
      </w:r>
      <w:r w:rsidRPr="00026FF3">
        <w:t>(4</w:t>
      </w:r>
      <w:r w:rsidR="00026FF3">
        <w:noBreakHyphen/>
      </w:r>
      <w:r w:rsidRPr="00026FF3">
        <w:t>CHLOROPHENYL)</w:t>
      </w:r>
      <w:r w:rsidR="00026FF3">
        <w:noBreakHyphen/>
      </w:r>
      <w:r w:rsidRPr="00026FF3">
        <w:t>(1,2,4)TRIAZOLO[5,1</w:t>
      </w:r>
      <w:r w:rsidR="00026FF3">
        <w:noBreakHyphen/>
      </w:r>
      <w:r w:rsidRPr="00026FF3">
        <w:t>A]ISOQUINOLINE.</w:t>
      </w:r>
    </w:p>
    <w:p w14:paraId="061A0749" w14:textId="77777777" w:rsidR="00FE63D4" w:rsidRPr="00026FF3" w:rsidRDefault="00FE63D4" w:rsidP="00FE63D4">
      <w:pPr>
        <w:pStyle w:val="PoisonsStandardScheduleEntry"/>
      </w:pPr>
      <w:r w:rsidRPr="00026FF3">
        <w:t>CHLOROQUINE.</w:t>
      </w:r>
    </w:p>
    <w:p w14:paraId="2F963A63" w14:textId="77777777" w:rsidR="00FE63D4" w:rsidRPr="00026FF3" w:rsidRDefault="00FE63D4" w:rsidP="00FE63D4">
      <w:pPr>
        <w:pStyle w:val="PoisonsStandardScheduleEntry"/>
      </w:pPr>
      <w:r w:rsidRPr="00026FF3">
        <w:t>CHLOROTHIAZIDE.</w:t>
      </w:r>
    </w:p>
    <w:p w14:paraId="314AAAA7" w14:textId="77777777" w:rsidR="00FE63D4" w:rsidRPr="00026FF3" w:rsidRDefault="00FE63D4" w:rsidP="00FE63D4">
      <w:pPr>
        <w:pStyle w:val="PoisonsStandardScheduleEntry"/>
      </w:pPr>
      <w:r w:rsidRPr="00026FF3">
        <w:t>CHLOROTRIANISENE.</w:t>
      </w:r>
    </w:p>
    <w:p w14:paraId="18819579" w14:textId="77777777" w:rsidR="00FE63D4" w:rsidRPr="00026FF3" w:rsidRDefault="00FE63D4" w:rsidP="00FE63D4">
      <w:pPr>
        <w:pStyle w:val="PoisonsStandardScheduleEntry"/>
      </w:pPr>
      <w:r w:rsidRPr="00026FF3">
        <w:t># CHLOROXYDIENONE.</w:t>
      </w:r>
    </w:p>
    <w:p w14:paraId="3E4FFD67" w14:textId="77777777" w:rsidR="00FE63D4" w:rsidRPr="00026FF3" w:rsidRDefault="00FE63D4" w:rsidP="00FE63D4">
      <w:pPr>
        <w:pStyle w:val="PoisonsStandardScheduleEntry"/>
      </w:pPr>
      <w:r w:rsidRPr="00026FF3">
        <w:t xml:space="preserve">CHLORPHENAMINE </w:t>
      </w:r>
      <w:r w:rsidRPr="00026FF3">
        <w:rPr>
          <w:b/>
        </w:rPr>
        <w:t>except</w:t>
      </w:r>
      <w:r w:rsidRPr="00026FF3">
        <w:t xml:space="preserve"> when included in </w:t>
      </w:r>
      <w:r w:rsidR="001F6281" w:rsidRPr="00026FF3">
        <w:t>Schedule 2</w:t>
      </w:r>
      <w:r w:rsidRPr="00026FF3">
        <w:t xml:space="preserve"> or 3.</w:t>
      </w:r>
    </w:p>
    <w:p w14:paraId="1DB925F9" w14:textId="77777777" w:rsidR="00FE63D4" w:rsidRPr="00026FF3" w:rsidRDefault="00FE63D4" w:rsidP="00FE63D4">
      <w:pPr>
        <w:pStyle w:val="PoisonsStandardScheduleEntry"/>
      </w:pPr>
      <w:r w:rsidRPr="00026FF3">
        <w:t>CHLORPHENTERMINE.</w:t>
      </w:r>
    </w:p>
    <w:p w14:paraId="62F274DB" w14:textId="77777777" w:rsidR="00FE63D4" w:rsidRPr="00026FF3" w:rsidRDefault="00FE63D4" w:rsidP="00FE63D4">
      <w:pPr>
        <w:pStyle w:val="PoisonsStandardScheduleEntry"/>
      </w:pPr>
      <w:r w:rsidRPr="00026FF3">
        <w:t>CHLORPROMAZINE.</w:t>
      </w:r>
    </w:p>
    <w:p w14:paraId="0A79E6A1" w14:textId="77777777" w:rsidR="00FE63D4" w:rsidRPr="00026FF3" w:rsidRDefault="00FE63D4" w:rsidP="00FE63D4">
      <w:pPr>
        <w:pStyle w:val="PoisonsStandardScheduleEntry"/>
      </w:pPr>
      <w:r w:rsidRPr="00026FF3">
        <w:t>CHLORPROPAMIDE.</w:t>
      </w:r>
    </w:p>
    <w:p w14:paraId="019165A4" w14:textId="77777777" w:rsidR="00FE63D4" w:rsidRPr="00026FF3" w:rsidRDefault="00FE63D4" w:rsidP="00FE63D4">
      <w:pPr>
        <w:pStyle w:val="PoisonsStandardScheduleEntry"/>
      </w:pPr>
      <w:r w:rsidRPr="00026FF3">
        <w:t>CHLORPROTHIXENE.</w:t>
      </w:r>
    </w:p>
    <w:p w14:paraId="41F4EC11" w14:textId="77777777" w:rsidR="00FE63D4" w:rsidRPr="00026FF3" w:rsidRDefault="00FE63D4" w:rsidP="00FE63D4">
      <w:pPr>
        <w:pStyle w:val="PoisonsStandardScheduleEntry"/>
      </w:pPr>
      <w:r w:rsidRPr="00026FF3">
        <w:t>CHLORQUINALDOL for human topical use.</w:t>
      </w:r>
    </w:p>
    <w:p w14:paraId="6C111773" w14:textId="77777777" w:rsidR="00FE63D4" w:rsidRPr="00026FF3" w:rsidRDefault="00FE63D4" w:rsidP="00FE63D4">
      <w:pPr>
        <w:pStyle w:val="PoisonsStandardScheduleEntry"/>
      </w:pPr>
      <w:r w:rsidRPr="00026FF3">
        <w:t>CHLORTALIDONE.</w:t>
      </w:r>
    </w:p>
    <w:p w14:paraId="66BD82D2" w14:textId="77777777" w:rsidR="00FE63D4" w:rsidRPr="00026FF3" w:rsidRDefault="00FE63D4" w:rsidP="00FE63D4">
      <w:pPr>
        <w:pStyle w:val="PoisonsStandardScheduleEntry"/>
      </w:pPr>
      <w:r w:rsidRPr="00026FF3">
        <w:t xml:space="preserve">CHLORTETRACYCLINE </w:t>
      </w:r>
      <w:r w:rsidRPr="00026FF3">
        <w:rPr>
          <w:b/>
        </w:rPr>
        <w:t>except</w:t>
      </w:r>
      <w:r w:rsidRPr="00026FF3">
        <w:t xml:space="preserve"> when included in </w:t>
      </w:r>
      <w:r w:rsidR="001F6281" w:rsidRPr="00026FF3">
        <w:t>Schedule 5</w:t>
      </w:r>
      <w:r w:rsidRPr="00026FF3">
        <w:t>.</w:t>
      </w:r>
    </w:p>
    <w:p w14:paraId="0F50AFCC" w14:textId="77777777" w:rsidR="00FE63D4" w:rsidRPr="00026FF3" w:rsidRDefault="00FE63D4" w:rsidP="00FE63D4">
      <w:pPr>
        <w:pStyle w:val="PoisonsStandardScheduleEntry"/>
      </w:pPr>
      <w:r w:rsidRPr="00026FF3">
        <w:t>CHLORZOXAZONE.</w:t>
      </w:r>
    </w:p>
    <w:p w14:paraId="2574E21A" w14:textId="77777777" w:rsidR="00FE63D4" w:rsidRPr="00026FF3" w:rsidRDefault="00FE63D4" w:rsidP="00FE63D4">
      <w:pPr>
        <w:pStyle w:val="PoisonsStandardScheduleEntry"/>
      </w:pPr>
      <w:r w:rsidRPr="00026FF3">
        <w:t>CHOLERA VACCINE.</w:t>
      </w:r>
    </w:p>
    <w:p w14:paraId="1012D3BE" w14:textId="77777777" w:rsidR="00FE63D4" w:rsidRPr="00026FF3" w:rsidRDefault="00FE63D4" w:rsidP="00FE63D4">
      <w:pPr>
        <w:pStyle w:val="PoisonsStandardScheduleEntry"/>
      </w:pPr>
      <w:r w:rsidRPr="00026FF3">
        <w:t>CHOLIC ACID.</w:t>
      </w:r>
    </w:p>
    <w:p w14:paraId="3D51E0C3" w14:textId="77777777" w:rsidR="00FE63D4" w:rsidRPr="00026FF3" w:rsidRDefault="00FE63D4" w:rsidP="00FE63D4">
      <w:pPr>
        <w:pStyle w:val="PoisonsStandardScheduleEntry"/>
      </w:pPr>
      <w:r w:rsidRPr="00026FF3">
        <w:t>CHYMOPAPAIN for human therapeutic use.</w:t>
      </w:r>
    </w:p>
    <w:p w14:paraId="09287049" w14:textId="77777777" w:rsidR="00FE63D4" w:rsidRPr="00026FF3" w:rsidRDefault="00FE63D4" w:rsidP="00FE63D4">
      <w:pPr>
        <w:pStyle w:val="PoisonsStandardScheduleEntry"/>
      </w:pPr>
      <w:r w:rsidRPr="00026FF3">
        <w:t>CICLACILLIN.</w:t>
      </w:r>
    </w:p>
    <w:p w14:paraId="6F685305" w14:textId="77777777" w:rsidR="00FE63D4" w:rsidRPr="00026FF3" w:rsidRDefault="00FE63D4" w:rsidP="00FE63D4">
      <w:pPr>
        <w:pStyle w:val="PoisonsStandardScheduleEntry"/>
      </w:pPr>
      <w:r w:rsidRPr="00026FF3">
        <w:lastRenderedPageBreak/>
        <w:t>CICLESONIDE.</w:t>
      </w:r>
    </w:p>
    <w:p w14:paraId="1045D0FE" w14:textId="77777777" w:rsidR="00FE63D4" w:rsidRPr="00026FF3" w:rsidRDefault="00FE63D4" w:rsidP="00FE63D4">
      <w:pPr>
        <w:pStyle w:val="PoisonsStandardScheduleEntry"/>
      </w:pPr>
      <w:r w:rsidRPr="00026FF3">
        <w:t xml:space="preserve">CICLOPIROX </w:t>
      </w:r>
      <w:r w:rsidRPr="00026FF3">
        <w:rPr>
          <w:b/>
        </w:rPr>
        <w:t>except</w:t>
      </w:r>
      <w:r w:rsidRPr="00026FF3">
        <w:t>:</w:t>
      </w:r>
    </w:p>
    <w:p w14:paraId="616F6295" w14:textId="77777777" w:rsidR="00FE63D4" w:rsidRPr="00026FF3" w:rsidRDefault="00FE63D4" w:rsidP="00A6616B">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925E4D2" w14:textId="77777777" w:rsidR="00FE63D4" w:rsidRPr="00026FF3" w:rsidRDefault="00FE63D4" w:rsidP="00FE63D4">
      <w:pPr>
        <w:pStyle w:val="PoisonsStandardScheduleEntryParagraph"/>
      </w:pPr>
      <w:r w:rsidRPr="00026FF3">
        <w:tab/>
        <w:t>(b)</w:t>
      </w:r>
      <w:r w:rsidRPr="00026FF3">
        <w:tab/>
        <w:t>in preparations for the treatment of tinea pedis.</w:t>
      </w:r>
    </w:p>
    <w:p w14:paraId="0DC7F4FB" w14:textId="77777777" w:rsidR="00FE63D4" w:rsidRPr="009C6ED1" w:rsidRDefault="00FE63D4" w:rsidP="00FE63D4">
      <w:pPr>
        <w:pStyle w:val="PoisonsStandardScheduleEntry"/>
        <w:rPr>
          <w:lang w:val="es-CL"/>
        </w:rPr>
      </w:pPr>
      <w:r w:rsidRPr="009C6ED1">
        <w:rPr>
          <w:lang w:val="es-CL"/>
        </w:rPr>
        <w:t>CICLOSPORIN.</w:t>
      </w:r>
    </w:p>
    <w:p w14:paraId="4B0DE67F" w14:textId="77777777" w:rsidR="00FE63D4" w:rsidRPr="009C6ED1" w:rsidRDefault="00FE63D4" w:rsidP="00FE63D4">
      <w:pPr>
        <w:pStyle w:val="PoisonsStandardScheduleEntry"/>
        <w:rPr>
          <w:lang w:val="es-CL"/>
        </w:rPr>
      </w:pPr>
      <w:r w:rsidRPr="009C6ED1">
        <w:rPr>
          <w:lang w:val="es-CL"/>
        </w:rPr>
        <w:t>CIDOFOVIR.</w:t>
      </w:r>
    </w:p>
    <w:p w14:paraId="6F508182" w14:textId="77777777" w:rsidR="00FE63D4" w:rsidRPr="009C6ED1" w:rsidRDefault="00FE63D4" w:rsidP="00FE63D4">
      <w:pPr>
        <w:pStyle w:val="PoisonsStandardScheduleEntry"/>
        <w:rPr>
          <w:lang w:val="es-CL"/>
        </w:rPr>
      </w:pPr>
      <w:r w:rsidRPr="009C6ED1">
        <w:rPr>
          <w:lang w:val="es-CL"/>
        </w:rPr>
        <w:t>CILASTATIN.</w:t>
      </w:r>
    </w:p>
    <w:p w14:paraId="7E853D3A" w14:textId="77777777" w:rsidR="00FE63D4" w:rsidRPr="009C6ED1" w:rsidRDefault="00FE63D4" w:rsidP="00FE63D4">
      <w:pPr>
        <w:pStyle w:val="PoisonsStandardScheduleEntry"/>
        <w:rPr>
          <w:lang w:val="es-CL"/>
        </w:rPr>
      </w:pPr>
      <w:r w:rsidRPr="009C6ED1">
        <w:rPr>
          <w:lang w:val="es-CL"/>
        </w:rPr>
        <w:t>CILAZAPRIL.</w:t>
      </w:r>
    </w:p>
    <w:p w14:paraId="588AD494" w14:textId="77777777" w:rsidR="0056065B" w:rsidRPr="009C6ED1" w:rsidRDefault="0056065B" w:rsidP="0056065B">
      <w:pPr>
        <w:pStyle w:val="PoisonsStandardScheduleEntry"/>
        <w:rPr>
          <w:lang w:val="es-CL"/>
        </w:rPr>
      </w:pPr>
      <w:r w:rsidRPr="009C6ED1">
        <w:rPr>
          <w:lang w:val="es-CL"/>
        </w:rPr>
        <w:t>CILGAVIMAB.</w:t>
      </w:r>
    </w:p>
    <w:p w14:paraId="610A0B01" w14:textId="77777777" w:rsidR="00FE63D4" w:rsidRPr="00026FF3" w:rsidRDefault="00FE63D4" w:rsidP="00FE63D4">
      <w:pPr>
        <w:pStyle w:val="PoisonsStandardScheduleEntry"/>
      </w:pPr>
      <w:r w:rsidRPr="00026FF3">
        <w:t>CILOSTAZOL.</w:t>
      </w:r>
    </w:p>
    <w:p w14:paraId="59550C04" w14:textId="77777777" w:rsidR="00FE63D4" w:rsidRPr="00026FF3" w:rsidRDefault="00FE63D4" w:rsidP="00FE63D4">
      <w:pPr>
        <w:pStyle w:val="PoisonsStandardScheduleEntry"/>
      </w:pPr>
      <w:r w:rsidRPr="00026FF3">
        <w:t xml:space="preserve">CIMETIDINE </w:t>
      </w:r>
      <w:r w:rsidRPr="00026FF3">
        <w:rPr>
          <w:b/>
        </w:rPr>
        <w:t>except</w:t>
      </w:r>
      <w:r w:rsidRPr="00026FF3">
        <w:t xml:space="preserve"> when included in </w:t>
      </w:r>
      <w:r w:rsidR="001F6281" w:rsidRPr="00026FF3">
        <w:t>Schedule 3</w:t>
      </w:r>
      <w:r w:rsidRPr="00026FF3">
        <w:t>.</w:t>
      </w:r>
    </w:p>
    <w:p w14:paraId="2EBAC973" w14:textId="77777777" w:rsidR="00FE63D4" w:rsidRPr="00026FF3" w:rsidRDefault="00FE63D4" w:rsidP="00FE63D4">
      <w:pPr>
        <w:pStyle w:val="PoisonsStandardScheduleEntry"/>
      </w:pPr>
      <w:r w:rsidRPr="00026FF3">
        <w:t>CIMICOXIB.</w:t>
      </w:r>
    </w:p>
    <w:p w14:paraId="4ECF0C01" w14:textId="77777777" w:rsidR="00FE63D4" w:rsidRPr="00026FF3" w:rsidRDefault="00FE63D4" w:rsidP="00FE63D4">
      <w:pPr>
        <w:pStyle w:val="PoisonsStandardScheduleEntry"/>
      </w:pPr>
      <w:r w:rsidRPr="00026FF3">
        <w:t>CINACALCET.</w:t>
      </w:r>
    </w:p>
    <w:p w14:paraId="780C6A49" w14:textId="77777777" w:rsidR="00FE63D4" w:rsidRPr="00026FF3" w:rsidRDefault="00FE63D4" w:rsidP="00FE63D4">
      <w:pPr>
        <w:pStyle w:val="PoisonsStandardScheduleEntry"/>
      </w:pPr>
      <w:r w:rsidRPr="00026FF3">
        <w:t xml:space="preserve">CINCHOCAINE </w:t>
      </w:r>
      <w:r w:rsidRPr="00026FF3">
        <w:rPr>
          <w:b/>
        </w:rPr>
        <w:t>except</w:t>
      </w:r>
      <w:r w:rsidRPr="00026FF3">
        <w:t xml:space="preserve"> when included in </w:t>
      </w:r>
      <w:r w:rsidR="001F6281" w:rsidRPr="00026FF3">
        <w:t>Schedule 2</w:t>
      </w:r>
      <w:r w:rsidRPr="00026FF3">
        <w:t>.</w:t>
      </w:r>
    </w:p>
    <w:p w14:paraId="0F567041" w14:textId="77777777" w:rsidR="00FE63D4" w:rsidRPr="00026FF3" w:rsidRDefault="00FE63D4" w:rsidP="00FE63D4">
      <w:pPr>
        <w:pStyle w:val="PoisonsStandardScheduleEntry"/>
      </w:pPr>
      <w:r w:rsidRPr="00026FF3">
        <w:t>CINNARIZINE.</w:t>
      </w:r>
    </w:p>
    <w:p w14:paraId="021D194D" w14:textId="77777777" w:rsidR="00FE63D4" w:rsidRDefault="00FE63D4" w:rsidP="00FE63D4">
      <w:pPr>
        <w:pStyle w:val="PoisonsStandardScheduleEntry"/>
      </w:pPr>
      <w:r w:rsidRPr="00026FF3">
        <w:t>CINOXACIN.</w:t>
      </w:r>
    </w:p>
    <w:p w14:paraId="02C2BB9C" w14:textId="52642029" w:rsidR="003F43CC" w:rsidRPr="00026FF3" w:rsidRDefault="003F43CC" w:rsidP="00FE63D4">
      <w:pPr>
        <w:pStyle w:val="PoisonsStandardScheduleEntry"/>
      </w:pPr>
      <w:r>
        <w:t>CIPAGLUCOSIDASE ALFA.</w:t>
      </w:r>
    </w:p>
    <w:p w14:paraId="31604E7A" w14:textId="77777777" w:rsidR="00FE63D4" w:rsidRPr="00026FF3" w:rsidRDefault="00FE63D4" w:rsidP="00FE63D4">
      <w:pPr>
        <w:pStyle w:val="PoisonsStandardScheduleEntry"/>
      </w:pPr>
      <w:r w:rsidRPr="00026FF3">
        <w:t>CIPROFLOXACIN.</w:t>
      </w:r>
    </w:p>
    <w:p w14:paraId="56AF7E4E" w14:textId="77777777" w:rsidR="00FE63D4" w:rsidRPr="00026FF3" w:rsidRDefault="00FE63D4" w:rsidP="00FE63D4">
      <w:pPr>
        <w:pStyle w:val="PoisonsStandardScheduleEntry"/>
      </w:pPr>
      <w:r w:rsidRPr="00026FF3">
        <w:t>CISAPRIDE.</w:t>
      </w:r>
    </w:p>
    <w:p w14:paraId="258D5AF7" w14:textId="77777777" w:rsidR="00FE63D4" w:rsidRPr="00026FF3" w:rsidRDefault="00FE63D4" w:rsidP="00FE63D4">
      <w:pPr>
        <w:pStyle w:val="PoisonsStandardScheduleEntry"/>
      </w:pPr>
      <w:r w:rsidRPr="00026FF3">
        <w:t>CISATRACURIUM BESILATE.</w:t>
      </w:r>
    </w:p>
    <w:p w14:paraId="3AE78D66" w14:textId="77777777" w:rsidR="00FE63D4" w:rsidRPr="00026FF3" w:rsidRDefault="00FE63D4" w:rsidP="00FE63D4">
      <w:pPr>
        <w:pStyle w:val="PoisonsStandardScheduleEntry"/>
      </w:pPr>
      <w:r w:rsidRPr="00026FF3">
        <w:t>CISPLATIN.</w:t>
      </w:r>
    </w:p>
    <w:p w14:paraId="60284976" w14:textId="77777777" w:rsidR="00FE63D4" w:rsidRPr="00026FF3" w:rsidRDefault="00FE63D4" w:rsidP="00FE63D4">
      <w:pPr>
        <w:pStyle w:val="PoisonsStandardScheduleEntry"/>
      </w:pPr>
      <w:r w:rsidRPr="00026FF3">
        <w:t>CITALOPRAM.</w:t>
      </w:r>
    </w:p>
    <w:p w14:paraId="049711AE" w14:textId="77777777" w:rsidR="00FE63D4" w:rsidRPr="00026FF3" w:rsidRDefault="00FE63D4" w:rsidP="00FE63D4">
      <w:pPr>
        <w:pStyle w:val="PoisonsStandardScheduleEntry"/>
      </w:pPr>
      <w:r w:rsidRPr="00026FF3">
        <w:t># CJC</w:t>
      </w:r>
      <w:r w:rsidR="00026FF3">
        <w:noBreakHyphen/>
      </w:r>
      <w:r w:rsidRPr="00026FF3">
        <w:t>1295 (CAS No. 863288</w:t>
      </w:r>
      <w:r w:rsidR="00026FF3">
        <w:noBreakHyphen/>
      </w:r>
      <w:r w:rsidRPr="00026FF3">
        <w:t>34</w:t>
      </w:r>
      <w:r w:rsidR="00026FF3">
        <w:noBreakHyphen/>
      </w:r>
      <w:r w:rsidRPr="00026FF3">
        <w:t>0).</w:t>
      </w:r>
    </w:p>
    <w:p w14:paraId="328E0393" w14:textId="77777777" w:rsidR="00FE63D4" w:rsidRPr="00026FF3" w:rsidRDefault="00FE63D4" w:rsidP="00FE63D4">
      <w:pPr>
        <w:pStyle w:val="PoisonsStandardScheduleEntry"/>
      </w:pPr>
      <w:r w:rsidRPr="00026FF3">
        <w:t>CLADRIBINE.</w:t>
      </w:r>
    </w:p>
    <w:p w14:paraId="0D2BDD32" w14:textId="77777777" w:rsidR="00FE63D4" w:rsidRPr="00026FF3" w:rsidRDefault="00FE63D4" w:rsidP="00FE63D4">
      <w:pPr>
        <w:pStyle w:val="PoisonsStandardScheduleEntry"/>
      </w:pPr>
      <w:r w:rsidRPr="00026FF3">
        <w:t>CLANOBUTIN.</w:t>
      </w:r>
    </w:p>
    <w:p w14:paraId="66D182E1" w14:textId="77777777" w:rsidR="00FE63D4" w:rsidRDefault="00FE63D4" w:rsidP="00FE63D4">
      <w:pPr>
        <w:pStyle w:val="PoisonsStandardScheduleEntry"/>
      </w:pPr>
      <w:r w:rsidRPr="00026FF3">
        <w:t>CLARITHROMYCIN.</w:t>
      </w:r>
    </w:p>
    <w:p w14:paraId="320BBF56" w14:textId="4BD8D1A1" w:rsidR="006E4E31" w:rsidRPr="00026FF3" w:rsidRDefault="006E4E31" w:rsidP="00FE63D4">
      <w:pPr>
        <w:pStyle w:val="PoisonsStandardScheduleEntry"/>
      </w:pPr>
      <w:r>
        <w:lastRenderedPageBreak/>
        <w:t>CLASCOTERONE.</w:t>
      </w:r>
    </w:p>
    <w:p w14:paraId="0E96E907" w14:textId="77777777" w:rsidR="00FE63D4" w:rsidRPr="00026FF3" w:rsidRDefault="00FE63D4" w:rsidP="00FE63D4">
      <w:pPr>
        <w:pStyle w:val="PoisonsStandardScheduleEntry"/>
      </w:pPr>
      <w:r w:rsidRPr="00026FF3">
        <w:t>CLAVULANIC ACID.</w:t>
      </w:r>
    </w:p>
    <w:p w14:paraId="4E766B9D" w14:textId="77777777" w:rsidR="00FE63D4" w:rsidRPr="00026FF3" w:rsidRDefault="00FE63D4" w:rsidP="00FE63D4">
      <w:pPr>
        <w:pStyle w:val="PoisonsStandardScheduleEntry"/>
      </w:pPr>
      <w:r w:rsidRPr="00026FF3">
        <w:t xml:space="preserve">CLEMASTINE </w:t>
      </w:r>
      <w:r w:rsidRPr="00026FF3">
        <w:rPr>
          <w:b/>
        </w:rPr>
        <w:t>except</w:t>
      </w:r>
      <w:r w:rsidRPr="00026FF3">
        <w:t xml:space="preserve"> when included in </w:t>
      </w:r>
      <w:r w:rsidR="001F6281" w:rsidRPr="00026FF3">
        <w:t>Schedule 3</w:t>
      </w:r>
      <w:r w:rsidRPr="00026FF3">
        <w:t>.</w:t>
      </w:r>
    </w:p>
    <w:p w14:paraId="300B371C" w14:textId="77777777" w:rsidR="00FE63D4" w:rsidRPr="00026FF3" w:rsidRDefault="00FE63D4" w:rsidP="00FE63D4">
      <w:pPr>
        <w:pStyle w:val="PoisonsStandardScheduleEntry"/>
      </w:pPr>
      <w:r w:rsidRPr="00026FF3">
        <w:t>CLEMIZOLE.</w:t>
      </w:r>
    </w:p>
    <w:p w14:paraId="394DF52E" w14:textId="77777777" w:rsidR="00FE63D4" w:rsidRPr="00026FF3" w:rsidRDefault="00FE63D4" w:rsidP="00FE63D4">
      <w:pPr>
        <w:pStyle w:val="PoisonsStandardScheduleEntry"/>
      </w:pPr>
      <w:r w:rsidRPr="00026FF3">
        <w:t>CLENBUTEROL.</w:t>
      </w:r>
    </w:p>
    <w:p w14:paraId="7EC3AE8A" w14:textId="77777777" w:rsidR="00FE63D4" w:rsidRPr="00026FF3" w:rsidRDefault="00FE63D4" w:rsidP="00FE63D4">
      <w:pPr>
        <w:pStyle w:val="PoisonsStandardScheduleEntry"/>
      </w:pPr>
      <w:r w:rsidRPr="00026FF3">
        <w:t>CLEVIDIPINE.</w:t>
      </w:r>
    </w:p>
    <w:p w14:paraId="340BD341" w14:textId="77777777" w:rsidR="00FE63D4" w:rsidRPr="00026FF3" w:rsidRDefault="00FE63D4" w:rsidP="00FE63D4">
      <w:pPr>
        <w:pStyle w:val="PoisonsStandardScheduleEntry"/>
      </w:pPr>
      <w:r w:rsidRPr="00026FF3">
        <w:t>CLIDINIUM BROMIDE.</w:t>
      </w:r>
    </w:p>
    <w:p w14:paraId="44B4267A" w14:textId="77777777" w:rsidR="00FE63D4" w:rsidRPr="00026FF3" w:rsidRDefault="00FE63D4" w:rsidP="00FE63D4">
      <w:pPr>
        <w:pStyle w:val="PoisonsStandardScheduleEntry"/>
      </w:pPr>
      <w:r w:rsidRPr="00026FF3">
        <w:t>CLINDAMYCIN.</w:t>
      </w:r>
    </w:p>
    <w:p w14:paraId="4E34E332" w14:textId="77777777" w:rsidR="00FE63D4" w:rsidRPr="00026FF3" w:rsidRDefault="00FE63D4" w:rsidP="00FE63D4">
      <w:pPr>
        <w:pStyle w:val="PoisonsStandardScheduleEntry"/>
      </w:pPr>
      <w:r w:rsidRPr="00026FF3">
        <w:t xml:space="preserve">CLIOQUINOL and other halogenated derivatives of oxyquinoline for human topical use </w:t>
      </w:r>
      <w:r w:rsidRPr="00026FF3">
        <w:rPr>
          <w:b/>
        </w:rPr>
        <w:t>except</w:t>
      </w:r>
      <w:r w:rsidRPr="00026FF3">
        <w:t xml:space="preserve"> when separately specified in this Schedule.</w:t>
      </w:r>
    </w:p>
    <w:p w14:paraId="5DFCDCF0" w14:textId="77777777" w:rsidR="00FE63D4" w:rsidRPr="00026FF3" w:rsidRDefault="00FE63D4" w:rsidP="00FE63D4">
      <w:pPr>
        <w:pStyle w:val="PoisonsStandardScheduleEntry"/>
      </w:pPr>
      <w:r w:rsidRPr="00026FF3">
        <w:t>CLOBAZAM.</w:t>
      </w:r>
    </w:p>
    <w:p w14:paraId="48B4D2FB" w14:textId="77777777" w:rsidR="00FE63D4" w:rsidRPr="00026FF3" w:rsidRDefault="00FE63D4" w:rsidP="00FE63D4">
      <w:pPr>
        <w:pStyle w:val="PoisonsStandardScheduleEntry"/>
      </w:pPr>
      <w:r w:rsidRPr="00026FF3">
        <w:t>CLOBETASOL.</w:t>
      </w:r>
    </w:p>
    <w:p w14:paraId="5C0EC152" w14:textId="77777777" w:rsidR="00FE63D4" w:rsidRPr="00026FF3" w:rsidRDefault="00FE63D4" w:rsidP="00FE63D4">
      <w:pPr>
        <w:pStyle w:val="PoisonsStandardScheduleEntry"/>
      </w:pPr>
      <w:r w:rsidRPr="00026FF3">
        <w:t>CLOBETASONE (clobetasone</w:t>
      </w:r>
      <w:r w:rsidR="00026FF3">
        <w:noBreakHyphen/>
      </w:r>
      <w:r w:rsidRPr="00026FF3">
        <w:t>17</w:t>
      </w:r>
      <w:r w:rsidR="00026FF3">
        <w:noBreakHyphen/>
      </w:r>
      <w:r w:rsidRPr="00026FF3">
        <w:t xml:space="preserve">butyrate) </w:t>
      </w:r>
      <w:r w:rsidRPr="00026FF3">
        <w:rPr>
          <w:b/>
        </w:rPr>
        <w:t>except</w:t>
      </w:r>
      <w:r w:rsidRPr="00026FF3">
        <w:t xml:space="preserve"> when included in </w:t>
      </w:r>
      <w:r w:rsidR="001F6281" w:rsidRPr="00026FF3">
        <w:t>Schedule 3</w:t>
      </w:r>
      <w:r w:rsidRPr="00026FF3">
        <w:t>.</w:t>
      </w:r>
    </w:p>
    <w:p w14:paraId="3D1B5456" w14:textId="77777777" w:rsidR="00FE63D4" w:rsidRPr="00026FF3" w:rsidRDefault="00FE63D4" w:rsidP="00FE63D4">
      <w:pPr>
        <w:pStyle w:val="PoisonsStandardScheduleEntry"/>
      </w:pPr>
      <w:r w:rsidRPr="00026FF3">
        <w:t>CLOCORTOLONE.</w:t>
      </w:r>
    </w:p>
    <w:p w14:paraId="5C7F3025" w14:textId="77777777" w:rsidR="00FE63D4" w:rsidRPr="00026FF3" w:rsidRDefault="00FE63D4" w:rsidP="00FE63D4">
      <w:pPr>
        <w:pStyle w:val="PoisonsStandardScheduleEntry"/>
      </w:pPr>
      <w:r w:rsidRPr="00026FF3">
        <w:t>CLODRONIC ACID (includes sodium clodronate).</w:t>
      </w:r>
    </w:p>
    <w:p w14:paraId="1666F188" w14:textId="77777777" w:rsidR="00FE63D4" w:rsidRPr="00026FF3" w:rsidRDefault="00FE63D4" w:rsidP="00FE63D4">
      <w:pPr>
        <w:pStyle w:val="PoisonsStandardScheduleEntry"/>
      </w:pPr>
      <w:r w:rsidRPr="00026FF3">
        <w:t>CLOFARABINE.</w:t>
      </w:r>
    </w:p>
    <w:p w14:paraId="064CAC13" w14:textId="77777777" w:rsidR="00FE63D4" w:rsidRPr="00026FF3" w:rsidRDefault="00FE63D4" w:rsidP="00FE63D4">
      <w:pPr>
        <w:pStyle w:val="PoisonsStandardScheduleEntry"/>
      </w:pPr>
      <w:r w:rsidRPr="00026FF3">
        <w:t>CLOFAZIMINE.</w:t>
      </w:r>
    </w:p>
    <w:p w14:paraId="46721B2F" w14:textId="77777777" w:rsidR="00FE63D4" w:rsidRPr="00026FF3" w:rsidRDefault="00FE63D4" w:rsidP="00FE63D4">
      <w:pPr>
        <w:pStyle w:val="PoisonsStandardScheduleEntry"/>
      </w:pPr>
      <w:r w:rsidRPr="00026FF3">
        <w:t>CLOFENAMIDE.</w:t>
      </w:r>
    </w:p>
    <w:p w14:paraId="2289C274" w14:textId="77777777" w:rsidR="00FE63D4" w:rsidRPr="00026FF3" w:rsidRDefault="00FE63D4" w:rsidP="00FE63D4">
      <w:pPr>
        <w:pStyle w:val="PoisonsStandardScheduleEntry"/>
      </w:pPr>
      <w:r w:rsidRPr="00026FF3">
        <w:t>CLOFIBRATE.</w:t>
      </w:r>
    </w:p>
    <w:p w14:paraId="19F59098" w14:textId="77777777" w:rsidR="00FE63D4" w:rsidRPr="00026FF3" w:rsidRDefault="00FE63D4" w:rsidP="00FE63D4">
      <w:pPr>
        <w:pStyle w:val="PoisonsStandardScheduleEntry"/>
      </w:pPr>
      <w:r w:rsidRPr="00026FF3">
        <w:t># CLOMIFENE.</w:t>
      </w:r>
    </w:p>
    <w:p w14:paraId="7CB8D063" w14:textId="77777777" w:rsidR="00FE63D4" w:rsidRPr="00026FF3" w:rsidRDefault="00FE63D4" w:rsidP="00FE63D4">
      <w:pPr>
        <w:pStyle w:val="PoisonsStandardScheduleEntry"/>
      </w:pPr>
      <w:r w:rsidRPr="00026FF3">
        <w:t>CLOMIPRAMINE.</w:t>
      </w:r>
    </w:p>
    <w:p w14:paraId="591F5682" w14:textId="77777777" w:rsidR="00FE63D4" w:rsidRPr="00026FF3" w:rsidRDefault="00FE63D4" w:rsidP="00FE63D4">
      <w:pPr>
        <w:pStyle w:val="PoisonsStandardScheduleEntry"/>
      </w:pPr>
      <w:r w:rsidRPr="00026FF3">
        <w:t>CLOMOCYCLINE.</w:t>
      </w:r>
    </w:p>
    <w:p w14:paraId="22468C79" w14:textId="77777777" w:rsidR="00FE63D4" w:rsidRPr="00026FF3" w:rsidRDefault="00FE63D4" w:rsidP="00FE63D4">
      <w:pPr>
        <w:pStyle w:val="PoisonsStandardScheduleEntry"/>
      </w:pPr>
      <w:r w:rsidRPr="00026FF3">
        <w:t># CLONAZEPAM.</w:t>
      </w:r>
    </w:p>
    <w:p w14:paraId="0787D03B" w14:textId="77777777" w:rsidR="00FE63D4" w:rsidRPr="00026FF3" w:rsidRDefault="00FE63D4" w:rsidP="00FE63D4">
      <w:pPr>
        <w:pStyle w:val="PoisonsStandardScheduleEntry"/>
      </w:pPr>
      <w:r w:rsidRPr="00026FF3">
        <w:t>CLONIDINE.</w:t>
      </w:r>
    </w:p>
    <w:p w14:paraId="004C2BD9" w14:textId="77777777" w:rsidR="00FE63D4" w:rsidRPr="00026FF3" w:rsidRDefault="00FE63D4" w:rsidP="00FE63D4">
      <w:pPr>
        <w:pStyle w:val="PoisonsStandardScheduleEntry"/>
      </w:pPr>
      <w:r w:rsidRPr="00026FF3">
        <w:t>CLOPAMIDE.</w:t>
      </w:r>
    </w:p>
    <w:p w14:paraId="053AD118" w14:textId="77777777" w:rsidR="00FE63D4" w:rsidRPr="00026FF3" w:rsidRDefault="00FE63D4" w:rsidP="00FE63D4">
      <w:pPr>
        <w:pStyle w:val="PoisonsStandardScheduleEntry"/>
      </w:pPr>
      <w:r w:rsidRPr="00026FF3">
        <w:t>CLOPIDOGREL.</w:t>
      </w:r>
    </w:p>
    <w:p w14:paraId="3C742E1B" w14:textId="77777777" w:rsidR="00FE63D4" w:rsidRPr="00026FF3" w:rsidRDefault="00FE63D4" w:rsidP="00FE63D4">
      <w:pPr>
        <w:pStyle w:val="PoisonsStandardScheduleEntry"/>
      </w:pPr>
      <w:r w:rsidRPr="00026FF3">
        <w:lastRenderedPageBreak/>
        <w:t>CLOPROSTENOL.</w:t>
      </w:r>
    </w:p>
    <w:p w14:paraId="5019A659" w14:textId="77777777" w:rsidR="00FE63D4" w:rsidRPr="00026FF3" w:rsidRDefault="00FE63D4" w:rsidP="00FE63D4">
      <w:pPr>
        <w:pStyle w:val="PoisonsStandardScheduleEntry"/>
      </w:pPr>
      <w:r w:rsidRPr="00026FF3">
        <w:t># CLORAZEPATE.</w:t>
      </w:r>
    </w:p>
    <w:p w14:paraId="030F848B" w14:textId="77777777" w:rsidR="00FE63D4" w:rsidRPr="00026FF3" w:rsidRDefault="00FE63D4" w:rsidP="00FE63D4">
      <w:pPr>
        <w:pStyle w:val="PoisonsStandardScheduleEntry"/>
      </w:pPr>
      <w:r w:rsidRPr="00026FF3">
        <w:t>CLOREXOLONE.</w:t>
      </w:r>
    </w:p>
    <w:p w14:paraId="055C84AB" w14:textId="77777777" w:rsidR="00FE63D4" w:rsidRPr="00026FF3" w:rsidRDefault="00FE63D4" w:rsidP="00FE63D4">
      <w:pPr>
        <w:pStyle w:val="PoisonsStandardScheduleEntry"/>
      </w:pPr>
      <w:r w:rsidRPr="00026FF3">
        <w:t>CLORPRENALINE.</w:t>
      </w:r>
    </w:p>
    <w:p w14:paraId="495A4221" w14:textId="77777777" w:rsidR="00FE63D4" w:rsidRPr="00026FF3" w:rsidRDefault="00FE63D4" w:rsidP="00FE63D4">
      <w:pPr>
        <w:pStyle w:val="PoisonsStandardScheduleEntry"/>
      </w:pPr>
      <w:r w:rsidRPr="00026FF3">
        <w:t># CLOSTEBOL (4</w:t>
      </w:r>
      <w:r w:rsidR="00026FF3">
        <w:noBreakHyphen/>
      </w:r>
      <w:r w:rsidRPr="00026FF3">
        <w:t>chlorotestosterone).</w:t>
      </w:r>
    </w:p>
    <w:p w14:paraId="26A7CAB1" w14:textId="77777777" w:rsidR="00FE63D4" w:rsidRPr="00026FF3" w:rsidRDefault="00FE63D4" w:rsidP="00FE63D4">
      <w:pPr>
        <w:pStyle w:val="PoisonsStandardScheduleEntry"/>
      </w:pPr>
      <w:r w:rsidRPr="00026FF3">
        <w:t xml:space="preserve">CLOTRIMAZOLE </w:t>
      </w:r>
      <w:r w:rsidRPr="00026FF3">
        <w:rPr>
          <w:b/>
        </w:rPr>
        <w:t>except</w:t>
      </w:r>
      <w:r w:rsidRPr="00026FF3">
        <w:t>:</w:t>
      </w:r>
    </w:p>
    <w:p w14:paraId="0E17A34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BDF6608"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45A2431" w14:textId="77777777" w:rsidR="00FE63D4" w:rsidRPr="00026FF3" w:rsidRDefault="00FE63D4" w:rsidP="00FE63D4">
      <w:pPr>
        <w:pStyle w:val="PoisonsStandardScheduleEntry"/>
      </w:pPr>
      <w:r w:rsidRPr="00026FF3">
        <w:t>CLOXACILLIN.</w:t>
      </w:r>
    </w:p>
    <w:p w14:paraId="112B12C4" w14:textId="77777777" w:rsidR="00FE63D4" w:rsidRPr="00026FF3" w:rsidRDefault="00FE63D4" w:rsidP="00FE63D4">
      <w:pPr>
        <w:pStyle w:val="PoisonsStandardScheduleEntry"/>
      </w:pPr>
      <w:r w:rsidRPr="00026FF3">
        <w:t># CLOZAPINE.</w:t>
      </w:r>
    </w:p>
    <w:p w14:paraId="3C7BAE10" w14:textId="77777777" w:rsidR="00FE63D4" w:rsidRPr="00026FF3" w:rsidRDefault="00FE63D4" w:rsidP="00FE63D4">
      <w:pPr>
        <w:pStyle w:val="PoisonsStandardScheduleEntry"/>
      </w:pPr>
      <w:r w:rsidRPr="00026FF3">
        <w:t xml:space="preserve">COBALT for human therapeutic use </w:t>
      </w:r>
      <w:r w:rsidRPr="00026FF3">
        <w:rPr>
          <w:b/>
        </w:rPr>
        <w:t>except</w:t>
      </w:r>
      <w:r w:rsidRPr="00026FF3">
        <w:t xml:space="preserve"> as dicobalt edetate in preparations for the treatment of cyanide poisoning.</w:t>
      </w:r>
    </w:p>
    <w:p w14:paraId="6FD172E0" w14:textId="77777777" w:rsidR="00FE63D4" w:rsidRPr="00026FF3" w:rsidRDefault="00FE63D4" w:rsidP="00FE63D4">
      <w:pPr>
        <w:pStyle w:val="PoisonsStandardScheduleEntry"/>
      </w:pPr>
      <w:r w:rsidRPr="00026FF3">
        <w:t>COBICISTAT.</w:t>
      </w:r>
    </w:p>
    <w:p w14:paraId="5130FE20" w14:textId="77777777" w:rsidR="00FE63D4" w:rsidRPr="00026FF3" w:rsidRDefault="00FE63D4" w:rsidP="00FE63D4">
      <w:pPr>
        <w:pStyle w:val="PoisonsStandardScheduleEntry"/>
      </w:pPr>
      <w:r w:rsidRPr="00026FF3">
        <w:t>COBIMETINIB.</w:t>
      </w:r>
    </w:p>
    <w:p w14:paraId="5F91EA1D" w14:textId="77777777" w:rsidR="00FE63D4" w:rsidRPr="00026FF3" w:rsidRDefault="00FE63D4" w:rsidP="00FE63D4">
      <w:pPr>
        <w:pStyle w:val="PoisonsStandardScheduleEntry"/>
      </w:pPr>
      <w:r w:rsidRPr="00026FF3">
        <w:t>CODEINE when compounded with one or more other therapeutically active substances:</w:t>
      </w:r>
    </w:p>
    <w:p w14:paraId="7BCF483A" w14:textId="77777777" w:rsidR="00FE63D4" w:rsidRPr="00026FF3" w:rsidRDefault="00FE63D4" w:rsidP="00FE63D4">
      <w:pPr>
        <w:pStyle w:val="PoisonsStandardScheduleEntryParagraph"/>
      </w:pPr>
      <w:r w:rsidRPr="00026FF3">
        <w:tab/>
        <w:t>(a)</w:t>
      </w:r>
      <w:r w:rsidRPr="00026FF3">
        <w:tab/>
        <w:t>in divided preparations containing 30 mg or less of codeine per dosage unit; or</w:t>
      </w:r>
    </w:p>
    <w:p w14:paraId="5A12D646" w14:textId="77777777" w:rsidR="00FE63D4" w:rsidRPr="00026FF3" w:rsidRDefault="00FE63D4" w:rsidP="00FE63D4">
      <w:pPr>
        <w:pStyle w:val="PoisonsStandardScheduleEntryParagraph"/>
      </w:pPr>
      <w:r w:rsidRPr="00026FF3">
        <w:tab/>
        <w:t>(b)</w:t>
      </w:r>
      <w:r w:rsidRPr="00026FF3">
        <w:tab/>
        <w:t>in undivided preparations containing 1% or less of codeine.</w:t>
      </w:r>
    </w:p>
    <w:p w14:paraId="1FB3295A" w14:textId="77777777" w:rsidR="00FE63D4" w:rsidRPr="00026FF3" w:rsidRDefault="00FE63D4" w:rsidP="00FE63D4">
      <w:pPr>
        <w:pStyle w:val="PoisonsStandardScheduleEntry"/>
      </w:pPr>
      <w:r w:rsidRPr="00026FF3">
        <w:t>CO</w:t>
      </w:r>
      <w:r w:rsidR="00026FF3">
        <w:noBreakHyphen/>
      </w:r>
      <w:r w:rsidRPr="00026FF3">
        <w:t>DERGOCRINE.</w:t>
      </w:r>
    </w:p>
    <w:p w14:paraId="37462714" w14:textId="77777777" w:rsidR="00FE63D4" w:rsidRPr="00026FF3" w:rsidRDefault="00FE63D4" w:rsidP="00FE63D4">
      <w:pPr>
        <w:pStyle w:val="PoisonsStandardScheduleEntry"/>
      </w:pPr>
      <w:r w:rsidRPr="00026FF3">
        <w:t>COLCHICINE.</w:t>
      </w:r>
    </w:p>
    <w:p w14:paraId="19560BC0" w14:textId="77777777" w:rsidR="00FE63D4" w:rsidRPr="00026FF3" w:rsidRDefault="00FE63D4" w:rsidP="00FE63D4">
      <w:pPr>
        <w:pStyle w:val="PoisonsStandardScheduleEntry"/>
      </w:pPr>
      <w:r w:rsidRPr="00026FF3">
        <w:t>COLCHICUM AUTUMNALE.</w:t>
      </w:r>
    </w:p>
    <w:p w14:paraId="150D844B" w14:textId="77777777" w:rsidR="00FE63D4" w:rsidRPr="00026FF3" w:rsidRDefault="00FE63D4" w:rsidP="00FE63D4">
      <w:pPr>
        <w:pStyle w:val="PoisonsStandardScheduleEntry"/>
      </w:pPr>
      <w:r w:rsidRPr="00026FF3">
        <w:t>COLESTIPOL.</w:t>
      </w:r>
    </w:p>
    <w:p w14:paraId="4298E5EC" w14:textId="77777777" w:rsidR="00FE63D4" w:rsidRPr="00026FF3" w:rsidRDefault="00FE63D4" w:rsidP="00FE63D4">
      <w:pPr>
        <w:pStyle w:val="PoisonsStandardScheduleEntry"/>
      </w:pPr>
      <w:r w:rsidRPr="00026FF3">
        <w:t>COLESTYRAMINE for human therapeutic use.</w:t>
      </w:r>
    </w:p>
    <w:p w14:paraId="7EB95CCE" w14:textId="77777777" w:rsidR="00FE63D4" w:rsidRPr="00026FF3" w:rsidRDefault="00FE63D4" w:rsidP="00FE63D4">
      <w:pPr>
        <w:pStyle w:val="PoisonsStandardScheduleEntry"/>
      </w:pPr>
      <w:r w:rsidRPr="00026FF3">
        <w:t>COLFOSCERIL PALMITATE for human therapeutic use.</w:t>
      </w:r>
    </w:p>
    <w:p w14:paraId="282A5561" w14:textId="77777777" w:rsidR="00FE63D4" w:rsidRPr="00026FF3" w:rsidRDefault="00FE63D4" w:rsidP="00FE63D4">
      <w:pPr>
        <w:pStyle w:val="PoisonsStandardScheduleEntry"/>
      </w:pPr>
      <w:r w:rsidRPr="00026FF3">
        <w:t>COLISTIN.</w:t>
      </w:r>
    </w:p>
    <w:p w14:paraId="7B1A3E88" w14:textId="77777777" w:rsidR="00FE63D4" w:rsidRPr="00026FF3" w:rsidRDefault="00FE63D4" w:rsidP="00F13878">
      <w:pPr>
        <w:pStyle w:val="PoisonsStandardScheduleEntry"/>
        <w:keepNext/>
      </w:pPr>
      <w:r w:rsidRPr="00026FF3">
        <w:lastRenderedPageBreak/>
        <w:t>COLLAGEN in preparations for injection or implantation:</w:t>
      </w:r>
    </w:p>
    <w:p w14:paraId="38DDCE82" w14:textId="77777777" w:rsidR="00FE63D4" w:rsidRPr="00026FF3" w:rsidRDefault="00FE63D4" w:rsidP="00F13878">
      <w:pPr>
        <w:pStyle w:val="PoisonsStandardScheduleEntryParagraph"/>
        <w:keepNext/>
      </w:pPr>
      <w:r w:rsidRPr="00026FF3">
        <w:tab/>
        <w:t>(a)</w:t>
      </w:r>
      <w:r w:rsidRPr="00026FF3">
        <w:tab/>
        <w:t>for tissue augmentation; or</w:t>
      </w:r>
    </w:p>
    <w:p w14:paraId="304828AB" w14:textId="77777777" w:rsidR="00FE63D4" w:rsidRPr="00026FF3" w:rsidRDefault="00FE63D4" w:rsidP="00F13878">
      <w:pPr>
        <w:pStyle w:val="PoisonsStandardScheduleEntryParagraph"/>
        <w:keepNext/>
      </w:pPr>
      <w:r w:rsidRPr="00026FF3">
        <w:tab/>
        <w:t>(b)</w:t>
      </w:r>
      <w:r w:rsidRPr="00026FF3">
        <w:tab/>
        <w:t>for cosmetic use.</w:t>
      </w:r>
    </w:p>
    <w:p w14:paraId="5B4D00FC" w14:textId="77777777" w:rsidR="00FE63D4" w:rsidRPr="00026FF3" w:rsidRDefault="00FE63D4" w:rsidP="00FE63D4">
      <w:pPr>
        <w:pStyle w:val="PoisonsStandardScheduleEntry"/>
      </w:pPr>
      <w:r w:rsidRPr="00026FF3">
        <w:t>COLLAGENASE CLOSTRIDIUM HISTOLYTICUM.</w:t>
      </w:r>
    </w:p>
    <w:p w14:paraId="342BADB9" w14:textId="77777777" w:rsidR="00FE63D4" w:rsidRPr="00026FF3" w:rsidRDefault="00FE63D4" w:rsidP="00FE63D4">
      <w:pPr>
        <w:pStyle w:val="PoisonsStandardScheduleEntry"/>
      </w:pPr>
      <w:r w:rsidRPr="00026FF3">
        <w:t>COLURACETAM.</w:t>
      </w:r>
    </w:p>
    <w:p w14:paraId="620A017F" w14:textId="3CAEE3B6" w:rsidR="001E638A" w:rsidRDefault="001E638A" w:rsidP="00FE63D4">
      <w:pPr>
        <w:pStyle w:val="PoisonsStandardScheduleEntry"/>
      </w:pPr>
      <w:r>
        <w:t>CONCIZUMAB.</w:t>
      </w:r>
    </w:p>
    <w:p w14:paraId="0AB45472" w14:textId="4B2EEB69" w:rsidR="00FE63D4" w:rsidRPr="00026FF3" w:rsidRDefault="00FE63D4" w:rsidP="00FE63D4">
      <w:pPr>
        <w:pStyle w:val="PoisonsStandardScheduleEntry"/>
      </w:pPr>
      <w:r w:rsidRPr="00026FF3">
        <w:t>CONVALLARIA KEISKI.</w:t>
      </w:r>
    </w:p>
    <w:p w14:paraId="431862C5" w14:textId="77777777" w:rsidR="00FE63D4" w:rsidRPr="00026FF3" w:rsidRDefault="00FE63D4" w:rsidP="00FE63D4">
      <w:pPr>
        <w:pStyle w:val="PoisonsStandardScheduleEntry"/>
      </w:pPr>
      <w:r w:rsidRPr="00026FF3">
        <w:t>CONVALLARIA MAJALIS.</w:t>
      </w:r>
    </w:p>
    <w:p w14:paraId="1991F2BD" w14:textId="77777777" w:rsidR="00FE63D4" w:rsidRPr="00026FF3" w:rsidRDefault="00FE63D4" w:rsidP="00FE63D4">
      <w:pPr>
        <w:pStyle w:val="PoisonsStandardScheduleEntry"/>
      </w:pPr>
      <w:r w:rsidRPr="00026FF3">
        <w:t xml:space="preserve">COPPER COMPOUNDS for human use </w:t>
      </w:r>
      <w:r w:rsidRPr="00026FF3">
        <w:rPr>
          <w:b/>
        </w:rPr>
        <w:t>except</w:t>
      </w:r>
      <w:r w:rsidRPr="00026FF3">
        <w:t>:</w:t>
      </w:r>
    </w:p>
    <w:p w14:paraId="0F1A07F7" w14:textId="77777777" w:rsidR="00FE63D4" w:rsidRPr="00026FF3" w:rsidRDefault="00FE63D4" w:rsidP="00FE63D4">
      <w:pPr>
        <w:pStyle w:val="PoisonsStandardScheduleEntryParagraph"/>
      </w:pPr>
      <w:r w:rsidRPr="00026FF3">
        <w:tab/>
        <w:t>(a)</w:t>
      </w:r>
      <w:r w:rsidRPr="00026FF3">
        <w:tab/>
        <w:t>when separately specified in these Schedules; or</w:t>
      </w:r>
    </w:p>
    <w:p w14:paraId="74B05742" w14:textId="77777777" w:rsidR="00FE63D4" w:rsidRPr="00026FF3" w:rsidRDefault="00FE63D4" w:rsidP="00FE63D4">
      <w:pPr>
        <w:pStyle w:val="PoisonsStandardScheduleEntryParagraph"/>
      </w:pPr>
      <w:r w:rsidRPr="00026FF3">
        <w:tab/>
        <w:t>(b)</w:t>
      </w:r>
      <w:r w:rsidRPr="00026FF3">
        <w:tab/>
        <w:t>in preparations for human internal use containing 5 mg or less of copper per recommended daily dose; or</w:t>
      </w:r>
    </w:p>
    <w:p w14:paraId="2C107896" w14:textId="77777777" w:rsidR="00FE63D4" w:rsidRPr="00026FF3" w:rsidRDefault="00FE63D4" w:rsidP="00FE63D4">
      <w:pPr>
        <w:pStyle w:val="PoisonsStandardScheduleEntryParagraph"/>
      </w:pPr>
      <w:r w:rsidRPr="00026FF3">
        <w:tab/>
        <w:t>(c)</w:t>
      </w:r>
      <w:r w:rsidRPr="00026FF3">
        <w:tab/>
        <w:t>in other preparations containing 5% or less of copper compounds.</w:t>
      </w:r>
    </w:p>
    <w:p w14:paraId="0EEEE4D7" w14:textId="77777777" w:rsidR="00FE63D4" w:rsidRPr="009C6ED1" w:rsidRDefault="00FE63D4" w:rsidP="00FE63D4">
      <w:pPr>
        <w:pStyle w:val="PoisonsStandardScheduleEntry"/>
        <w:rPr>
          <w:lang w:val="es-CL"/>
        </w:rPr>
      </w:pPr>
      <w:r w:rsidRPr="009C6ED1">
        <w:rPr>
          <w:lang w:val="es-CL"/>
        </w:rPr>
        <w:t># CORIFOLLITROPIN ALFA.</w:t>
      </w:r>
    </w:p>
    <w:p w14:paraId="7DCDD77B" w14:textId="77777777" w:rsidR="00FE63D4" w:rsidRPr="009C6ED1" w:rsidRDefault="00FE63D4" w:rsidP="00FE63D4">
      <w:pPr>
        <w:pStyle w:val="PoisonsStandardScheduleEntry"/>
        <w:rPr>
          <w:lang w:val="es-CL"/>
        </w:rPr>
      </w:pPr>
      <w:r w:rsidRPr="009C6ED1">
        <w:rPr>
          <w:lang w:val="es-CL"/>
        </w:rPr>
        <w:t>CORONILLA spp.</w:t>
      </w:r>
    </w:p>
    <w:p w14:paraId="5CD07F8B" w14:textId="77777777" w:rsidR="00FE63D4" w:rsidRPr="009C6ED1" w:rsidRDefault="00FE63D4" w:rsidP="00FE63D4">
      <w:pPr>
        <w:pStyle w:val="PoisonsStandardScheduleEntry"/>
        <w:rPr>
          <w:lang w:val="es-CL"/>
        </w:rPr>
      </w:pPr>
      <w:r w:rsidRPr="009C6ED1">
        <w:rPr>
          <w:lang w:val="es-CL"/>
        </w:rPr>
        <w:t>CORTICOSTERONE.</w:t>
      </w:r>
    </w:p>
    <w:p w14:paraId="45B9ED0F" w14:textId="77777777" w:rsidR="00FE63D4" w:rsidRPr="00026FF3" w:rsidRDefault="00FE63D4" w:rsidP="00FE63D4">
      <w:pPr>
        <w:pStyle w:val="PoisonsStandardScheduleEntry"/>
      </w:pPr>
      <w:r w:rsidRPr="00026FF3">
        <w:t>CORTICOTROPHIN.</w:t>
      </w:r>
    </w:p>
    <w:p w14:paraId="08C83211" w14:textId="77777777" w:rsidR="00FE63D4" w:rsidRPr="00026FF3" w:rsidRDefault="00FE63D4" w:rsidP="00FE63D4">
      <w:pPr>
        <w:pStyle w:val="PoisonsStandardScheduleEntry"/>
      </w:pPr>
      <w:r w:rsidRPr="00026FF3">
        <w:t>CORTISONE.</w:t>
      </w:r>
    </w:p>
    <w:p w14:paraId="033572F2" w14:textId="77777777" w:rsidR="00FE63D4" w:rsidRPr="00026FF3" w:rsidRDefault="00FE63D4" w:rsidP="00FE63D4">
      <w:pPr>
        <w:pStyle w:val="PoisonsStandardScheduleEntry"/>
      </w:pPr>
      <w:r w:rsidRPr="00026FF3">
        <w:t>CO</w:t>
      </w:r>
      <w:r w:rsidR="00026FF3">
        <w:noBreakHyphen/>
      </w:r>
      <w:r w:rsidRPr="00026FF3">
        <w:t>TRIMOXAZOLE.</w:t>
      </w:r>
    </w:p>
    <w:p w14:paraId="34876D4E" w14:textId="77777777" w:rsidR="00FE63D4" w:rsidRPr="00026FF3" w:rsidRDefault="00FE63D4" w:rsidP="00FE63D4">
      <w:pPr>
        <w:pStyle w:val="PoisonsStandardScheduleEntry"/>
      </w:pPr>
      <w:r w:rsidRPr="00026FF3">
        <w:t>COUMARIN for therapeutic use (excluding when present as an excipient).</w:t>
      </w:r>
    </w:p>
    <w:p w14:paraId="4A791670" w14:textId="77777777" w:rsidR="00FE63D4" w:rsidRPr="00026FF3" w:rsidRDefault="00FE63D4" w:rsidP="00FE63D4">
      <w:pPr>
        <w:pStyle w:val="PoisonsStandardScheduleEntry"/>
      </w:pPr>
      <w:r w:rsidRPr="00026FF3">
        <w:t>CRISABOROLE.</w:t>
      </w:r>
    </w:p>
    <w:p w14:paraId="225EB403" w14:textId="77777777" w:rsidR="00FE63D4" w:rsidRPr="00026FF3" w:rsidRDefault="00FE63D4" w:rsidP="00FE63D4">
      <w:pPr>
        <w:pStyle w:val="PoisonsStandardScheduleEntry"/>
      </w:pPr>
      <w:r w:rsidRPr="00026FF3">
        <w:t>CRIZOTINIB.</w:t>
      </w:r>
    </w:p>
    <w:p w14:paraId="262C8B18" w14:textId="77777777" w:rsidR="00FE63D4" w:rsidRPr="00026FF3" w:rsidRDefault="00FE63D4" w:rsidP="00FE63D4">
      <w:pPr>
        <w:pStyle w:val="PoisonsStandardScheduleEntry"/>
      </w:pPr>
      <w:r w:rsidRPr="00026FF3">
        <w:t>CROFELEMER.</w:t>
      </w:r>
    </w:p>
    <w:p w14:paraId="15E0CD72" w14:textId="77777777" w:rsidR="00FE63D4" w:rsidRPr="00026FF3" w:rsidRDefault="00FE63D4" w:rsidP="00FE63D4">
      <w:pPr>
        <w:pStyle w:val="PoisonsStandardScheduleEntry"/>
      </w:pPr>
      <w:r w:rsidRPr="00026FF3">
        <w:t>CUPRIMYXIN.</w:t>
      </w:r>
    </w:p>
    <w:p w14:paraId="6C364AF4" w14:textId="77777777" w:rsidR="00FE63D4" w:rsidRPr="00026FF3" w:rsidRDefault="00FE63D4" w:rsidP="00FE63D4">
      <w:pPr>
        <w:pStyle w:val="PoisonsStandardScheduleEntry"/>
      </w:pPr>
      <w:r w:rsidRPr="00026FF3">
        <w:t>CURARE.</w:t>
      </w:r>
    </w:p>
    <w:p w14:paraId="79E669D9" w14:textId="77777777" w:rsidR="00FE63D4" w:rsidRPr="00026FF3" w:rsidRDefault="00FE63D4" w:rsidP="00FE63D4">
      <w:pPr>
        <w:pStyle w:val="PoisonsStandardScheduleEntry"/>
      </w:pPr>
      <w:r w:rsidRPr="00026FF3">
        <w:t>CYCLANDELATE.</w:t>
      </w:r>
    </w:p>
    <w:p w14:paraId="1777A9BD" w14:textId="77777777" w:rsidR="00FE63D4" w:rsidRPr="00026FF3" w:rsidRDefault="00FE63D4" w:rsidP="00FE63D4">
      <w:pPr>
        <w:pStyle w:val="PoisonsStandardScheduleEntry"/>
      </w:pPr>
      <w:r w:rsidRPr="00026FF3">
        <w:t xml:space="preserve">CYCLIZINE </w:t>
      </w:r>
      <w:r w:rsidRPr="00026FF3">
        <w:rPr>
          <w:b/>
        </w:rPr>
        <w:t>except</w:t>
      </w:r>
      <w:r w:rsidRPr="00026FF3">
        <w:t xml:space="preserve"> when included in </w:t>
      </w:r>
      <w:r w:rsidR="001F6281" w:rsidRPr="00026FF3">
        <w:t>Schedule 3</w:t>
      </w:r>
      <w:r w:rsidRPr="00026FF3">
        <w:t>.</w:t>
      </w:r>
    </w:p>
    <w:p w14:paraId="64B76D88" w14:textId="77777777" w:rsidR="00FE63D4" w:rsidRPr="00026FF3" w:rsidRDefault="00FE63D4" w:rsidP="00FE63D4">
      <w:pPr>
        <w:pStyle w:val="PoisonsStandardScheduleEntry"/>
      </w:pPr>
      <w:r w:rsidRPr="00026FF3">
        <w:lastRenderedPageBreak/>
        <w:t>CYCLOBENZAPRINE.</w:t>
      </w:r>
    </w:p>
    <w:p w14:paraId="6BF1EB3F" w14:textId="77777777" w:rsidR="00FE63D4" w:rsidRPr="00026FF3" w:rsidRDefault="00FE63D4" w:rsidP="00FE63D4">
      <w:pPr>
        <w:pStyle w:val="PoisonsStandardScheduleEntry"/>
      </w:pPr>
      <w:r w:rsidRPr="00026FF3">
        <w:t># CYCLOFENIL.</w:t>
      </w:r>
    </w:p>
    <w:p w14:paraId="3ADABEDB" w14:textId="77777777" w:rsidR="00FE63D4" w:rsidRPr="00026FF3" w:rsidRDefault="00FE63D4" w:rsidP="00FE63D4">
      <w:pPr>
        <w:pStyle w:val="PoisonsStandardScheduleEntry"/>
      </w:pPr>
      <w:r w:rsidRPr="00026FF3">
        <w:t>CYCLOHEXIMIDE.</w:t>
      </w:r>
    </w:p>
    <w:p w14:paraId="74D8B1D8" w14:textId="77777777" w:rsidR="00FE63D4" w:rsidRPr="00026FF3" w:rsidRDefault="00FE63D4" w:rsidP="00FE63D4">
      <w:pPr>
        <w:pStyle w:val="PoisonsStandardScheduleEntry"/>
      </w:pPr>
      <w:r w:rsidRPr="00026FF3">
        <w:t>CYCLOPENTHIAZIDE.</w:t>
      </w:r>
    </w:p>
    <w:p w14:paraId="382BA6F4" w14:textId="77777777" w:rsidR="00FE63D4" w:rsidRPr="00026FF3" w:rsidRDefault="00FE63D4" w:rsidP="00FE63D4">
      <w:pPr>
        <w:pStyle w:val="PoisonsStandardScheduleEntry"/>
      </w:pPr>
      <w:r w:rsidRPr="00026FF3">
        <w:t>CYCLOPENTOLATE.</w:t>
      </w:r>
    </w:p>
    <w:p w14:paraId="7DB09F4D" w14:textId="77777777" w:rsidR="00FE63D4" w:rsidRPr="00026FF3" w:rsidRDefault="00FE63D4" w:rsidP="00FE63D4">
      <w:pPr>
        <w:pStyle w:val="PoisonsStandardScheduleEntry"/>
      </w:pPr>
      <w:r w:rsidRPr="00026FF3">
        <w:t>CYCLOPHOSPHAMIDE.</w:t>
      </w:r>
    </w:p>
    <w:p w14:paraId="7BDC43CE" w14:textId="77777777" w:rsidR="00FE63D4" w:rsidRPr="00026FF3" w:rsidRDefault="00FE63D4" w:rsidP="00FE63D4">
      <w:pPr>
        <w:pStyle w:val="PoisonsStandardScheduleEntry"/>
      </w:pPr>
      <w:r w:rsidRPr="00026FF3">
        <w:t>CYCLOPROPANE for therapeutic use.</w:t>
      </w:r>
    </w:p>
    <w:p w14:paraId="4C223956" w14:textId="77777777" w:rsidR="00FE63D4" w:rsidRPr="00026FF3" w:rsidRDefault="00FE63D4" w:rsidP="00FE63D4">
      <w:pPr>
        <w:pStyle w:val="PoisonsStandardScheduleEntry"/>
      </w:pPr>
      <w:r w:rsidRPr="00026FF3">
        <w:t>CYCLOSERINE.</w:t>
      </w:r>
    </w:p>
    <w:p w14:paraId="57FE69B0" w14:textId="77777777" w:rsidR="00FE63D4" w:rsidRPr="00026FF3" w:rsidRDefault="00FE63D4" w:rsidP="00FE63D4">
      <w:pPr>
        <w:pStyle w:val="PoisonsStandardScheduleEntry"/>
      </w:pPr>
      <w:r w:rsidRPr="00026FF3">
        <w:t>CYCLOTHIAZIDE.</w:t>
      </w:r>
    </w:p>
    <w:p w14:paraId="56296FC9" w14:textId="77777777" w:rsidR="00FE63D4" w:rsidRPr="00026FF3" w:rsidRDefault="00FE63D4" w:rsidP="00FE63D4">
      <w:pPr>
        <w:pStyle w:val="PoisonsStandardScheduleEntry"/>
      </w:pPr>
      <w:r w:rsidRPr="00026FF3">
        <w:t>CYCRIMINE.</w:t>
      </w:r>
    </w:p>
    <w:p w14:paraId="0EB24C9C" w14:textId="77777777" w:rsidR="00FE63D4" w:rsidRPr="00026FF3" w:rsidRDefault="00FE63D4" w:rsidP="00FE63D4">
      <w:pPr>
        <w:pStyle w:val="PoisonsStandardScheduleEntry"/>
      </w:pPr>
      <w:r w:rsidRPr="00026FF3">
        <w:t>CYMARIN.</w:t>
      </w:r>
    </w:p>
    <w:p w14:paraId="6931C74C" w14:textId="77777777" w:rsidR="00FE63D4" w:rsidRPr="00026FF3" w:rsidRDefault="00FE63D4" w:rsidP="00FE63D4">
      <w:pPr>
        <w:pStyle w:val="PoisonsStandardScheduleEntry"/>
      </w:pPr>
      <w:r w:rsidRPr="00026FF3">
        <w:t xml:space="preserve">CYPROHEPTADINE </w:t>
      </w:r>
      <w:r w:rsidRPr="00026FF3">
        <w:rPr>
          <w:b/>
        </w:rPr>
        <w:t>except</w:t>
      </w:r>
      <w:r w:rsidRPr="00026FF3">
        <w:t xml:space="preserve"> when included in </w:t>
      </w:r>
      <w:r w:rsidR="001F6281" w:rsidRPr="00026FF3">
        <w:t>Schedule 3</w:t>
      </w:r>
      <w:r w:rsidRPr="00026FF3">
        <w:t>.</w:t>
      </w:r>
    </w:p>
    <w:p w14:paraId="35B7AB84" w14:textId="77777777" w:rsidR="00FE63D4" w:rsidRPr="009C6ED1" w:rsidRDefault="00FE63D4" w:rsidP="00FE63D4">
      <w:pPr>
        <w:pStyle w:val="PoisonsStandardScheduleEntry"/>
        <w:rPr>
          <w:lang w:val="es-CL"/>
        </w:rPr>
      </w:pPr>
      <w:r w:rsidRPr="009C6ED1">
        <w:rPr>
          <w:lang w:val="es-CL"/>
        </w:rPr>
        <w:t>CYPROTERONE.</w:t>
      </w:r>
    </w:p>
    <w:p w14:paraId="623BB8EC" w14:textId="77777777" w:rsidR="00FE63D4" w:rsidRDefault="00FE63D4" w:rsidP="00FE63D4">
      <w:pPr>
        <w:pStyle w:val="PoisonsStandardScheduleEntry"/>
        <w:rPr>
          <w:lang w:val="es-CL"/>
        </w:rPr>
      </w:pPr>
      <w:r w:rsidRPr="009C6ED1">
        <w:rPr>
          <w:lang w:val="es-CL"/>
        </w:rPr>
        <w:t>CYTARABINE.</w:t>
      </w:r>
    </w:p>
    <w:p w14:paraId="6DDB429A" w14:textId="0ABAF1E6" w:rsidR="00943B2C" w:rsidRPr="00943B2C" w:rsidRDefault="00943B2C" w:rsidP="00FE63D4">
      <w:pPr>
        <w:pStyle w:val="PoisonsStandardScheduleEntry"/>
        <w:rPr>
          <w:lang w:val="es-CL"/>
        </w:rPr>
      </w:pPr>
      <w:r>
        <w:rPr>
          <w:lang w:val="es-CL"/>
        </w:rPr>
        <w:t xml:space="preserve">CYTISINE </w:t>
      </w:r>
      <w:r>
        <w:rPr>
          <w:b/>
          <w:bCs/>
          <w:lang w:val="es-CL"/>
        </w:rPr>
        <w:t>except</w:t>
      </w:r>
      <w:r>
        <w:rPr>
          <w:lang w:val="es-CL"/>
        </w:rPr>
        <w:t xml:space="preserve"> when included in Schedule 3.</w:t>
      </w:r>
    </w:p>
    <w:p w14:paraId="28322B00" w14:textId="77777777" w:rsidR="00FE63D4" w:rsidRPr="009C6ED1" w:rsidRDefault="00FE63D4" w:rsidP="00FE63D4">
      <w:pPr>
        <w:pStyle w:val="PoisonsStandardScheduleEntry"/>
        <w:rPr>
          <w:lang w:val="es-CL"/>
        </w:rPr>
      </w:pPr>
      <w:r w:rsidRPr="009C6ED1">
        <w:rPr>
          <w:lang w:val="es-CL"/>
        </w:rPr>
        <w:t>DABRAFENIB MESILATE.</w:t>
      </w:r>
    </w:p>
    <w:p w14:paraId="27A85CBE" w14:textId="77777777" w:rsidR="00FE63D4" w:rsidRPr="009C6ED1" w:rsidRDefault="00FE63D4" w:rsidP="00FE63D4">
      <w:pPr>
        <w:pStyle w:val="PoisonsStandardScheduleEntry"/>
        <w:rPr>
          <w:lang w:val="es-CL"/>
        </w:rPr>
      </w:pPr>
      <w:r w:rsidRPr="009C6ED1">
        <w:rPr>
          <w:lang w:val="es-CL"/>
        </w:rPr>
        <w:t>DABIGATRAN.</w:t>
      </w:r>
    </w:p>
    <w:p w14:paraId="00FAB247" w14:textId="77777777" w:rsidR="00FE63D4" w:rsidRPr="00026FF3" w:rsidRDefault="00FE63D4" w:rsidP="00FE63D4">
      <w:pPr>
        <w:pStyle w:val="PoisonsStandardScheduleEntry"/>
      </w:pPr>
      <w:r w:rsidRPr="00026FF3">
        <w:t>DACARBAZINE.</w:t>
      </w:r>
    </w:p>
    <w:p w14:paraId="2C960BAF" w14:textId="77777777" w:rsidR="00FE63D4" w:rsidRPr="00026FF3" w:rsidRDefault="00FE63D4" w:rsidP="00FE63D4">
      <w:pPr>
        <w:pStyle w:val="PoisonsStandardScheduleEntry"/>
      </w:pPr>
      <w:r w:rsidRPr="00026FF3">
        <w:t>DACLATASVIR.</w:t>
      </w:r>
    </w:p>
    <w:p w14:paraId="134B13C4" w14:textId="77777777" w:rsidR="00FE63D4" w:rsidRPr="00026FF3" w:rsidRDefault="00FE63D4" w:rsidP="00FE63D4">
      <w:pPr>
        <w:pStyle w:val="PoisonsStandardScheduleEntry"/>
      </w:pPr>
      <w:r w:rsidRPr="00026FF3">
        <w:t>DACLIZUMAB.</w:t>
      </w:r>
    </w:p>
    <w:p w14:paraId="4242075A" w14:textId="77777777" w:rsidR="00FE63D4" w:rsidRPr="00026FF3" w:rsidRDefault="00FE63D4" w:rsidP="00FE63D4">
      <w:pPr>
        <w:pStyle w:val="PoisonsStandardScheduleEntry"/>
      </w:pPr>
      <w:r w:rsidRPr="00026FF3">
        <w:t>DACTINOMYCIN.</w:t>
      </w:r>
    </w:p>
    <w:p w14:paraId="7A20F247" w14:textId="77777777" w:rsidR="00FE63D4" w:rsidRPr="00026FF3" w:rsidRDefault="00FE63D4" w:rsidP="00FE63D4">
      <w:pPr>
        <w:pStyle w:val="PoisonsStandardScheduleEntry"/>
      </w:pPr>
      <w:r w:rsidRPr="00026FF3">
        <w:t>DALFOPRISTIN.</w:t>
      </w:r>
    </w:p>
    <w:p w14:paraId="5CFB8993" w14:textId="77777777" w:rsidR="00FE63D4" w:rsidRPr="00026FF3" w:rsidRDefault="00FE63D4" w:rsidP="00FE63D4">
      <w:pPr>
        <w:pStyle w:val="PoisonsStandardScheduleEntry"/>
      </w:pPr>
      <w:r w:rsidRPr="00026FF3">
        <w:t>DALTEPARIN (includes dalteparin sodium).</w:t>
      </w:r>
    </w:p>
    <w:p w14:paraId="38D9A8F1" w14:textId="77777777" w:rsidR="00FE63D4" w:rsidRPr="00026FF3" w:rsidRDefault="00FE63D4" w:rsidP="00FE63D4">
      <w:pPr>
        <w:pStyle w:val="PoisonsStandardScheduleEntry"/>
      </w:pPr>
      <w:r w:rsidRPr="00026FF3">
        <w:t>DANAPAROID (includes danaparoid sodium).</w:t>
      </w:r>
    </w:p>
    <w:p w14:paraId="1132E58B" w14:textId="77777777" w:rsidR="00FE63D4" w:rsidRDefault="00FE63D4" w:rsidP="00FE63D4">
      <w:pPr>
        <w:pStyle w:val="PoisonsStandardScheduleEntry"/>
      </w:pPr>
      <w:r w:rsidRPr="00026FF3">
        <w:t># DANAZOL.</w:t>
      </w:r>
    </w:p>
    <w:p w14:paraId="0222DCFD" w14:textId="5EB0A7E9" w:rsidR="00703A1D" w:rsidRPr="00026FF3" w:rsidRDefault="00703A1D" w:rsidP="00FE63D4">
      <w:pPr>
        <w:pStyle w:val="PoisonsStandardScheduleEntry"/>
      </w:pPr>
      <w:r>
        <w:lastRenderedPageBreak/>
        <w:t>DANICOPAN.</w:t>
      </w:r>
    </w:p>
    <w:p w14:paraId="689CBD9E" w14:textId="77777777" w:rsidR="00FE63D4" w:rsidRPr="00026FF3" w:rsidRDefault="00FE63D4" w:rsidP="00FE63D4">
      <w:pPr>
        <w:pStyle w:val="PoisonsStandardScheduleEntry"/>
      </w:pPr>
      <w:r w:rsidRPr="00026FF3">
        <w:t>DANTHRON for human use.</w:t>
      </w:r>
    </w:p>
    <w:p w14:paraId="6023321C" w14:textId="77777777" w:rsidR="00FE63D4" w:rsidRPr="00026FF3" w:rsidRDefault="00FE63D4" w:rsidP="00FE63D4">
      <w:pPr>
        <w:pStyle w:val="PoisonsStandardScheduleEntry"/>
      </w:pPr>
      <w:r w:rsidRPr="00026FF3">
        <w:t>DANTROLENE.</w:t>
      </w:r>
    </w:p>
    <w:p w14:paraId="41464299" w14:textId="77777777" w:rsidR="00FE63D4" w:rsidRPr="00026FF3" w:rsidRDefault="00FE63D4" w:rsidP="00FE63D4">
      <w:pPr>
        <w:pStyle w:val="PoisonsStandardScheduleEntry"/>
      </w:pPr>
      <w:r w:rsidRPr="00026FF3">
        <w:t>DAPAGLIFLOZIN.</w:t>
      </w:r>
    </w:p>
    <w:p w14:paraId="3F75CD09" w14:textId="77777777" w:rsidR="00FE63D4" w:rsidRPr="00026FF3" w:rsidRDefault="00FE63D4" w:rsidP="00FE63D4">
      <w:pPr>
        <w:pStyle w:val="PoisonsStandardScheduleEntry"/>
      </w:pPr>
      <w:r w:rsidRPr="00026FF3">
        <w:t>DAPOXETINE.</w:t>
      </w:r>
    </w:p>
    <w:p w14:paraId="2547A9DD" w14:textId="77777777" w:rsidR="00FE63D4" w:rsidRPr="00026FF3" w:rsidRDefault="00FE63D4" w:rsidP="00FE63D4">
      <w:pPr>
        <w:pStyle w:val="PoisonsStandardScheduleEntry"/>
      </w:pPr>
      <w:r w:rsidRPr="00026FF3">
        <w:t>DAPSONE.</w:t>
      </w:r>
    </w:p>
    <w:p w14:paraId="494C43B9" w14:textId="77777777" w:rsidR="00FE63D4" w:rsidRPr="00026FF3" w:rsidRDefault="00FE63D4" w:rsidP="00FE63D4">
      <w:pPr>
        <w:pStyle w:val="PoisonsStandardScheduleEntry"/>
      </w:pPr>
      <w:r w:rsidRPr="00026FF3">
        <w:t>DAPTOMYCIN.</w:t>
      </w:r>
    </w:p>
    <w:p w14:paraId="0DCEF224" w14:textId="77777777" w:rsidR="00FE63D4" w:rsidRPr="00026FF3" w:rsidRDefault="00FE63D4" w:rsidP="00FE63D4">
      <w:pPr>
        <w:pStyle w:val="PoisonsStandardScheduleEntry"/>
      </w:pPr>
      <w:r w:rsidRPr="00026FF3">
        <w:t>DARATUMUMAB.</w:t>
      </w:r>
    </w:p>
    <w:p w14:paraId="572C1210" w14:textId="77777777" w:rsidR="00FE63D4" w:rsidRPr="00026FF3" w:rsidRDefault="00FE63D4" w:rsidP="00FE63D4">
      <w:pPr>
        <w:pStyle w:val="PoisonsStandardScheduleEntry"/>
      </w:pPr>
      <w:r w:rsidRPr="00026FF3">
        <w:t># DARBEPOETIN.</w:t>
      </w:r>
    </w:p>
    <w:p w14:paraId="50BDD87D" w14:textId="77777777" w:rsidR="00FE63D4" w:rsidRPr="009C6ED1" w:rsidRDefault="00FE63D4" w:rsidP="00FE63D4">
      <w:pPr>
        <w:pStyle w:val="PoisonsStandardScheduleEntry"/>
        <w:rPr>
          <w:lang w:val="es-CL"/>
        </w:rPr>
      </w:pPr>
      <w:r w:rsidRPr="009C6ED1">
        <w:rPr>
          <w:lang w:val="es-CL"/>
        </w:rPr>
        <w:t>DARIFENACIN.</w:t>
      </w:r>
    </w:p>
    <w:p w14:paraId="1E2703BC" w14:textId="77777777" w:rsidR="00FE63D4" w:rsidRPr="009C6ED1" w:rsidRDefault="00FE63D4" w:rsidP="00FE63D4">
      <w:pPr>
        <w:pStyle w:val="PoisonsStandardScheduleEntry"/>
        <w:rPr>
          <w:lang w:val="es-CL"/>
        </w:rPr>
      </w:pPr>
      <w:r w:rsidRPr="009C6ED1">
        <w:rPr>
          <w:lang w:val="es-CL"/>
        </w:rPr>
        <w:t>DAROLUTAMIDE.</w:t>
      </w:r>
    </w:p>
    <w:p w14:paraId="59C71258" w14:textId="77777777" w:rsidR="00FE63D4" w:rsidRPr="009C6ED1" w:rsidRDefault="00FE63D4" w:rsidP="00FE63D4">
      <w:pPr>
        <w:pStyle w:val="PoisonsStandardScheduleEntry"/>
        <w:rPr>
          <w:lang w:val="es-CL"/>
        </w:rPr>
      </w:pPr>
      <w:r w:rsidRPr="009C6ED1">
        <w:rPr>
          <w:lang w:val="es-CL"/>
        </w:rPr>
        <w:t>DARUNAVIR.</w:t>
      </w:r>
    </w:p>
    <w:p w14:paraId="4245269B" w14:textId="07B69F72" w:rsidR="00826B58" w:rsidRDefault="00826B58" w:rsidP="00FE63D4">
      <w:pPr>
        <w:pStyle w:val="PoisonsStandardScheduleEntry"/>
        <w:rPr>
          <w:lang w:val="es-CL"/>
        </w:rPr>
      </w:pPr>
      <w:r>
        <w:t>DATOPOTAMAB DERUXTECAN.</w:t>
      </w:r>
    </w:p>
    <w:p w14:paraId="4517AC02" w14:textId="10A26D3B" w:rsidR="00FE63D4" w:rsidRPr="009C6ED1" w:rsidRDefault="00FE63D4" w:rsidP="00FE63D4">
      <w:pPr>
        <w:pStyle w:val="PoisonsStandardScheduleEntry"/>
        <w:rPr>
          <w:lang w:val="es-CL"/>
        </w:rPr>
      </w:pPr>
      <w:r w:rsidRPr="009C6ED1">
        <w:rPr>
          <w:lang w:val="es-CL"/>
        </w:rPr>
        <w:t xml:space="preserve">DATURA spp. </w:t>
      </w:r>
      <w:r w:rsidRPr="009C6ED1">
        <w:rPr>
          <w:b/>
          <w:lang w:val="es-CL"/>
        </w:rPr>
        <w:t>except</w:t>
      </w:r>
      <w:r w:rsidRPr="009C6ED1">
        <w:rPr>
          <w:lang w:val="es-CL"/>
        </w:rPr>
        <w:t>:</w:t>
      </w:r>
    </w:p>
    <w:p w14:paraId="382EB41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72C00815" w14:textId="77777777" w:rsidR="00FE63D4" w:rsidRPr="00026FF3" w:rsidRDefault="00FE63D4" w:rsidP="00FE63D4">
      <w:pPr>
        <w:pStyle w:val="PoisonsStandardScheduleEntryParagraph"/>
      </w:pPr>
      <w:r w:rsidRPr="00026FF3">
        <w:tab/>
        <w:t>(b)</w:t>
      </w:r>
      <w:r w:rsidRPr="00026FF3">
        <w:tab/>
        <w:t>when separately specified in this Schedule.</w:t>
      </w:r>
    </w:p>
    <w:p w14:paraId="4C030823" w14:textId="5F24C7C6" w:rsidR="00FE63D4" w:rsidRPr="00026FF3" w:rsidRDefault="00FE63D4" w:rsidP="00FE63D4">
      <w:pPr>
        <w:pStyle w:val="PoisonsStandardScheduleEntry"/>
      </w:pPr>
      <w:r w:rsidRPr="00026FF3">
        <w:t>DASABUVIR.</w:t>
      </w:r>
    </w:p>
    <w:p w14:paraId="2B5BFFF5" w14:textId="77777777" w:rsidR="00FE63D4" w:rsidRPr="00026FF3" w:rsidRDefault="00FE63D4" w:rsidP="00FE63D4">
      <w:pPr>
        <w:pStyle w:val="PoisonsStandardScheduleEntry"/>
      </w:pPr>
      <w:r w:rsidRPr="00026FF3">
        <w:t>DASATINIB.</w:t>
      </w:r>
    </w:p>
    <w:p w14:paraId="03771A4C" w14:textId="77777777" w:rsidR="00FE63D4" w:rsidRPr="00026FF3" w:rsidRDefault="00FE63D4" w:rsidP="00FE63D4">
      <w:pPr>
        <w:pStyle w:val="PoisonsStandardScheduleEntry"/>
      </w:pPr>
      <w:r w:rsidRPr="00026FF3">
        <w:t xml:space="preserve">DATURA STRAMONIUM (stramonium) </w:t>
      </w:r>
      <w:r w:rsidRPr="00026FF3">
        <w:rPr>
          <w:b/>
        </w:rPr>
        <w:t>except</w:t>
      </w:r>
      <w:r w:rsidRPr="00026FF3">
        <w:t>:</w:t>
      </w:r>
    </w:p>
    <w:p w14:paraId="0B38833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20FACC1" w14:textId="77777777" w:rsidR="00FE63D4" w:rsidRPr="00026FF3" w:rsidRDefault="00FE63D4" w:rsidP="00FE63D4">
      <w:pPr>
        <w:pStyle w:val="PoisonsStandardScheduleEntryParagraph"/>
      </w:pPr>
      <w:r w:rsidRPr="00026FF3">
        <w:tab/>
        <w:t>(b)</w:t>
      </w:r>
      <w:r w:rsidRPr="00026FF3">
        <w:tab/>
        <w:t>for smoking or burning.</w:t>
      </w:r>
    </w:p>
    <w:p w14:paraId="7E6329AC" w14:textId="77777777" w:rsidR="00FE63D4" w:rsidRPr="00026FF3" w:rsidRDefault="00FE63D4" w:rsidP="00FE63D4">
      <w:pPr>
        <w:pStyle w:val="PoisonsStandardScheduleEntry"/>
      </w:pPr>
      <w:r w:rsidRPr="00026FF3">
        <w:t xml:space="preserve">DATURA TATULA (stramonium) </w:t>
      </w:r>
      <w:r w:rsidRPr="00026FF3">
        <w:rPr>
          <w:b/>
        </w:rPr>
        <w:t>except</w:t>
      </w:r>
      <w:r w:rsidRPr="00026FF3">
        <w:t>:</w:t>
      </w:r>
    </w:p>
    <w:p w14:paraId="3D42A93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627507" w14:textId="77777777" w:rsidR="00FE63D4" w:rsidRPr="00026FF3" w:rsidRDefault="00FE63D4" w:rsidP="00FE63D4">
      <w:pPr>
        <w:pStyle w:val="PoisonsStandardScheduleEntryParagraph"/>
      </w:pPr>
      <w:r w:rsidRPr="00026FF3">
        <w:tab/>
        <w:t>(b)</w:t>
      </w:r>
      <w:r w:rsidRPr="00026FF3">
        <w:tab/>
        <w:t>for smoking or burning.</w:t>
      </w:r>
    </w:p>
    <w:p w14:paraId="79306368" w14:textId="77777777" w:rsidR="00FE63D4" w:rsidRPr="00026FF3" w:rsidRDefault="00FE63D4" w:rsidP="00FE63D4">
      <w:pPr>
        <w:pStyle w:val="PoisonsStandardScheduleEntry"/>
      </w:pPr>
      <w:r w:rsidRPr="00026FF3">
        <w:t>DAUNORUBICIN.</w:t>
      </w:r>
    </w:p>
    <w:p w14:paraId="50629321" w14:textId="77777777" w:rsidR="00FE63D4" w:rsidRPr="00026FF3" w:rsidRDefault="00FE63D4" w:rsidP="00FE63D4">
      <w:pPr>
        <w:pStyle w:val="PoisonsStandardScheduleEntry"/>
      </w:pPr>
      <w:r w:rsidRPr="00026FF3">
        <w:t>DEANOL for therapeutic use.</w:t>
      </w:r>
    </w:p>
    <w:p w14:paraId="70B326B0" w14:textId="77777777" w:rsidR="00FE63D4" w:rsidRPr="009C6ED1" w:rsidRDefault="00FE63D4" w:rsidP="00FE63D4">
      <w:pPr>
        <w:pStyle w:val="PoisonsStandardScheduleEntry"/>
        <w:rPr>
          <w:lang w:val="es-CL"/>
        </w:rPr>
      </w:pPr>
      <w:r w:rsidRPr="009C6ED1">
        <w:rPr>
          <w:lang w:val="es-CL"/>
        </w:rPr>
        <w:t>DEBRISOQUINE.</w:t>
      </w:r>
    </w:p>
    <w:p w14:paraId="23E015A4" w14:textId="77777777" w:rsidR="00FE63D4" w:rsidRPr="009C6ED1" w:rsidRDefault="00FE63D4" w:rsidP="00FE63D4">
      <w:pPr>
        <w:pStyle w:val="PoisonsStandardScheduleEntry"/>
        <w:rPr>
          <w:lang w:val="es-CL"/>
        </w:rPr>
      </w:pPr>
      <w:r w:rsidRPr="009C6ED1">
        <w:rPr>
          <w:lang w:val="es-CL"/>
        </w:rPr>
        <w:lastRenderedPageBreak/>
        <w:t>DECAMETHONIUM.</w:t>
      </w:r>
    </w:p>
    <w:p w14:paraId="66AAF70A" w14:textId="77777777" w:rsidR="00FE63D4" w:rsidRPr="009C6ED1" w:rsidRDefault="00FE63D4" w:rsidP="00FE63D4">
      <w:pPr>
        <w:pStyle w:val="PoisonsStandardScheduleEntry"/>
        <w:rPr>
          <w:lang w:val="es-CL"/>
        </w:rPr>
      </w:pPr>
      <w:r w:rsidRPr="009C6ED1">
        <w:rPr>
          <w:lang w:val="es-CL"/>
        </w:rPr>
        <w:t>DECITABINE.</w:t>
      </w:r>
    </w:p>
    <w:p w14:paraId="47D418E4" w14:textId="77777777" w:rsidR="00FE63D4" w:rsidRPr="009C6ED1" w:rsidRDefault="00FE63D4" w:rsidP="00FE63D4">
      <w:pPr>
        <w:pStyle w:val="PoisonsStandardScheduleEntry"/>
        <w:rPr>
          <w:lang w:val="es-CL"/>
        </w:rPr>
      </w:pPr>
      <w:r w:rsidRPr="009C6ED1">
        <w:rPr>
          <w:lang w:val="es-CL"/>
        </w:rPr>
        <w:t>DEFERASIROX.</w:t>
      </w:r>
    </w:p>
    <w:p w14:paraId="2ECBD000" w14:textId="77777777" w:rsidR="00FE63D4" w:rsidRPr="009C6ED1" w:rsidRDefault="00FE63D4" w:rsidP="00FE63D4">
      <w:pPr>
        <w:pStyle w:val="PoisonsStandardScheduleEntry"/>
        <w:rPr>
          <w:lang w:val="es-CL"/>
        </w:rPr>
      </w:pPr>
      <w:r w:rsidRPr="009C6ED1">
        <w:rPr>
          <w:lang w:val="es-CL"/>
        </w:rPr>
        <w:t>DEFERIPRONE.</w:t>
      </w:r>
    </w:p>
    <w:p w14:paraId="5BF75C6D" w14:textId="77777777" w:rsidR="00FE63D4" w:rsidRPr="009C6ED1" w:rsidRDefault="00FE63D4" w:rsidP="00FE63D4">
      <w:pPr>
        <w:pStyle w:val="PoisonsStandardScheduleEntry"/>
        <w:rPr>
          <w:szCs w:val="24"/>
          <w:lang w:val="es-CL"/>
        </w:rPr>
      </w:pPr>
      <w:r w:rsidRPr="009C6ED1">
        <w:rPr>
          <w:lang w:val="es-CL"/>
        </w:rPr>
        <w:t>DEFIBROTIDE</w:t>
      </w:r>
      <w:r w:rsidRPr="009C6ED1">
        <w:rPr>
          <w:szCs w:val="24"/>
          <w:lang w:val="es-CL"/>
        </w:rPr>
        <w:t>.</w:t>
      </w:r>
    </w:p>
    <w:p w14:paraId="3BA1A5ED" w14:textId="77777777" w:rsidR="00FE63D4" w:rsidRPr="009C6ED1" w:rsidRDefault="00FE63D4" w:rsidP="00FE63D4">
      <w:pPr>
        <w:pStyle w:val="PoisonsStandardScheduleEntry"/>
        <w:rPr>
          <w:lang w:val="es-CL"/>
        </w:rPr>
      </w:pPr>
      <w:r w:rsidRPr="009C6ED1">
        <w:rPr>
          <w:lang w:val="es-CL"/>
        </w:rPr>
        <w:t>DEFLAZACORT.</w:t>
      </w:r>
    </w:p>
    <w:p w14:paraId="43675741" w14:textId="77777777" w:rsidR="00FE63D4" w:rsidRPr="009C6ED1" w:rsidRDefault="00FE63D4" w:rsidP="00FE63D4">
      <w:pPr>
        <w:pStyle w:val="PoisonsStandardScheduleEntry"/>
        <w:rPr>
          <w:lang w:val="es-CL"/>
        </w:rPr>
      </w:pPr>
      <w:r w:rsidRPr="009C6ED1">
        <w:rPr>
          <w:lang w:val="es-CL"/>
        </w:rPr>
        <w:t>DEGARELIX.</w:t>
      </w:r>
    </w:p>
    <w:p w14:paraId="6E8B3080" w14:textId="77777777" w:rsidR="00FE63D4" w:rsidRPr="009C6ED1" w:rsidRDefault="00FE63D4" w:rsidP="00FE63D4">
      <w:pPr>
        <w:pStyle w:val="PoisonsStandardScheduleEntry"/>
        <w:rPr>
          <w:lang w:val="es-CL"/>
        </w:rPr>
      </w:pPr>
      <w:r w:rsidRPr="009C6ED1">
        <w:rPr>
          <w:lang w:val="es-CL"/>
        </w:rPr>
        <w:t># DEHYDROCHLOROMETHYLTESTOSTERONE.</w:t>
      </w:r>
    </w:p>
    <w:p w14:paraId="6CD0A12C" w14:textId="77777777" w:rsidR="00FE63D4" w:rsidRPr="009C6ED1" w:rsidRDefault="00FE63D4" w:rsidP="00FE63D4">
      <w:pPr>
        <w:pStyle w:val="PoisonsStandardScheduleEntry"/>
        <w:rPr>
          <w:lang w:val="es-CL"/>
        </w:rPr>
      </w:pPr>
      <w:r w:rsidRPr="009C6ED1">
        <w:rPr>
          <w:lang w:val="es-CL"/>
        </w:rPr>
        <w:t>DEHYDROCORTICOSTERONE.</w:t>
      </w:r>
    </w:p>
    <w:p w14:paraId="1AC40CCC" w14:textId="77777777" w:rsidR="00FE63D4" w:rsidRDefault="00FE63D4" w:rsidP="00FE63D4">
      <w:pPr>
        <w:pStyle w:val="PoisonsStandardScheduleEntry"/>
        <w:rPr>
          <w:lang w:val="es-CL"/>
        </w:rPr>
      </w:pPr>
      <w:r w:rsidRPr="009C6ED1">
        <w:rPr>
          <w:lang w:val="es-CL"/>
        </w:rPr>
        <w:t>DELAVIRDINE MESILATE.</w:t>
      </w:r>
    </w:p>
    <w:p w14:paraId="080B029A" w14:textId="4EB7797F" w:rsidR="00B64419" w:rsidRPr="009C6ED1" w:rsidRDefault="00B64419" w:rsidP="00FE63D4">
      <w:pPr>
        <w:pStyle w:val="PoisonsStandardScheduleEntry"/>
        <w:rPr>
          <w:lang w:val="es-CL"/>
        </w:rPr>
      </w:pPr>
      <w:r>
        <w:rPr>
          <w:lang w:val="es-CL"/>
        </w:rPr>
        <w:t>DELGOCITINIB.</w:t>
      </w:r>
    </w:p>
    <w:p w14:paraId="6E2BB2AB" w14:textId="77777777" w:rsidR="00FE63D4" w:rsidRPr="00026FF3" w:rsidRDefault="00FE63D4" w:rsidP="00FE63D4">
      <w:pPr>
        <w:pStyle w:val="PoisonsStandardScheduleEntry"/>
      </w:pPr>
      <w:r w:rsidRPr="00026FF3">
        <w:t xml:space="preserve">DEMBREXINE </w:t>
      </w:r>
      <w:r w:rsidRPr="00026FF3">
        <w:rPr>
          <w:b/>
        </w:rPr>
        <w:t>except</w:t>
      </w:r>
      <w:r w:rsidRPr="00026FF3">
        <w:t xml:space="preserve"> when included in </w:t>
      </w:r>
      <w:r w:rsidR="001F6281" w:rsidRPr="00026FF3">
        <w:t>Schedule 5</w:t>
      </w:r>
      <w:r w:rsidRPr="00026FF3">
        <w:t>.</w:t>
      </w:r>
    </w:p>
    <w:p w14:paraId="1D722BAE" w14:textId="77777777" w:rsidR="00FE63D4" w:rsidRPr="009C6ED1" w:rsidRDefault="00FE63D4" w:rsidP="00FE63D4">
      <w:pPr>
        <w:pStyle w:val="PoisonsStandardScheduleEntry"/>
        <w:rPr>
          <w:lang w:val="es-CL"/>
        </w:rPr>
      </w:pPr>
      <w:r w:rsidRPr="009C6ED1">
        <w:rPr>
          <w:lang w:val="es-CL"/>
        </w:rPr>
        <w:t>DEMECARIUM.</w:t>
      </w:r>
    </w:p>
    <w:p w14:paraId="400278DE" w14:textId="77777777" w:rsidR="00FE63D4" w:rsidRPr="009C6ED1" w:rsidRDefault="00FE63D4" w:rsidP="00FE63D4">
      <w:pPr>
        <w:pStyle w:val="PoisonsStandardScheduleEntry"/>
        <w:rPr>
          <w:lang w:val="es-CL"/>
        </w:rPr>
      </w:pPr>
      <w:r w:rsidRPr="009C6ED1">
        <w:rPr>
          <w:lang w:val="es-CL"/>
        </w:rPr>
        <w:t>DEMECLOCYCLINE.</w:t>
      </w:r>
    </w:p>
    <w:p w14:paraId="39E3C181" w14:textId="77777777" w:rsidR="00FE63D4" w:rsidRPr="009C6ED1" w:rsidRDefault="00FE63D4" w:rsidP="00FE63D4">
      <w:pPr>
        <w:pStyle w:val="PoisonsStandardScheduleEntry"/>
        <w:rPr>
          <w:lang w:val="es-CL"/>
        </w:rPr>
      </w:pPr>
      <w:r w:rsidRPr="009C6ED1">
        <w:rPr>
          <w:rFonts w:eastAsia="Times New Roman" w:cs="Calibri"/>
          <w:bCs/>
          <w:lang w:val="es-CL" w:eastAsia="en-AU"/>
        </w:rPr>
        <w:t>DENGUE VACCINE.</w:t>
      </w:r>
    </w:p>
    <w:p w14:paraId="71833812" w14:textId="77777777" w:rsidR="00FE63D4" w:rsidRPr="009C6ED1" w:rsidRDefault="00FE63D4" w:rsidP="00FE63D4">
      <w:pPr>
        <w:pStyle w:val="PoisonsStandardScheduleEntry"/>
        <w:rPr>
          <w:lang w:val="es-CL"/>
        </w:rPr>
      </w:pPr>
      <w:r w:rsidRPr="009C6ED1">
        <w:rPr>
          <w:lang w:val="es-CL"/>
        </w:rPr>
        <w:t>DENOSUMAB.</w:t>
      </w:r>
    </w:p>
    <w:p w14:paraId="520AEBF2" w14:textId="77777777" w:rsidR="00FE63D4" w:rsidRPr="00026FF3" w:rsidRDefault="00FE63D4" w:rsidP="00FE63D4">
      <w:pPr>
        <w:pStyle w:val="PoisonsStandardScheduleEntry"/>
      </w:pPr>
      <w:r w:rsidRPr="00026FF3">
        <w:t>DEOXYCHOLIC ACID.</w:t>
      </w:r>
    </w:p>
    <w:p w14:paraId="080A81DA" w14:textId="77777777" w:rsidR="00FE63D4" w:rsidRPr="00026FF3" w:rsidRDefault="00FE63D4" w:rsidP="00FE63D4">
      <w:pPr>
        <w:pStyle w:val="PoisonsStandardScheduleEntry"/>
      </w:pPr>
      <w:r w:rsidRPr="00026FF3">
        <w:t>DEOXYCORTONE.</w:t>
      </w:r>
    </w:p>
    <w:p w14:paraId="162440FE" w14:textId="77777777" w:rsidR="00FE63D4" w:rsidRPr="00026FF3" w:rsidRDefault="00FE63D4" w:rsidP="00FE63D4">
      <w:pPr>
        <w:pStyle w:val="PoisonsStandardScheduleEntry"/>
      </w:pPr>
      <w:r w:rsidRPr="00026FF3">
        <w:t xml:space="preserve">DEOXYRIBONUCLEASE </w:t>
      </w:r>
      <w:r w:rsidRPr="00026FF3">
        <w:rPr>
          <w:b/>
        </w:rPr>
        <w:t>except</w:t>
      </w:r>
      <w:r w:rsidRPr="00026FF3">
        <w:t>:</w:t>
      </w:r>
    </w:p>
    <w:p w14:paraId="07DE1DFA" w14:textId="77777777" w:rsidR="00FE63D4" w:rsidRPr="00026FF3" w:rsidRDefault="00FE63D4" w:rsidP="00FE63D4">
      <w:pPr>
        <w:pStyle w:val="PoisonsStandardScheduleEntryParagraph"/>
      </w:pPr>
      <w:r w:rsidRPr="00026FF3">
        <w:tab/>
        <w:t>(a)</w:t>
      </w:r>
      <w:r w:rsidRPr="00026FF3">
        <w:tab/>
        <w:t>when separately specified in this Schedule; or</w:t>
      </w:r>
    </w:p>
    <w:p w14:paraId="6F30C128" w14:textId="77777777" w:rsidR="00FE63D4" w:rsidRPr="00026FF3" w:rsidRDefault="00FE63D4" w:rsidP="00FE63D4">
      <w:pPr>
        <w:pStyle w:val="PoisonsStandardScheduleEntryParagraph"/>
      </w:pPr>
      <w:r w:rsidRPr="00026FF3">
        <w:tab/>
        <w:t>(b)</w:t>
      </w:r>
      <w:r w:rsidRPr="00026FF3">
        <w:tab/>
        <w:t>for external use.</w:t>
      </w:r>
    </w:p>
    <w:p w14:paraId="3C6F045B" w14:textId="77777777" w:rsidR="00FE63D4" w:rsidRPr="00026FF3" w:rsidRDefault="00FE63D4" w:rsidP="00FE63D4">
      <w:pPr>
        <w:pStyle w:val="PoisonsStandardScheduleEntry"/>
      </w:pPr>
      <w:r w:rsidRPr="00026FF3">
        <w:t>DERACOXIB.</w:t>
      </w:r>
    </w:p>
    <w:p w14:paraId="0A06F566" w14:textId="77777777" w:rsidR="00FE63D4" w:rsidRPr="00026FF3" w:rsidRDefault="00FE63D4" w:rsidP="00FE63D4">
      <w:pPr>
        <w:pStyle w:val="PoisonsStandardScheduleEntry"/>
      </w:pPr>
      <w:r w:rsidRPr="00026FF3">
        <w:t>DERMATOPHAGOIDES PTERONYSSINUS AND DERMATOPHAGOIDES FARINAE EXTRACT.</w:t>
      </w:r>
    </w:p>
    <w:p w14:paraId="4800F178" w14:textId="77777777" w:rsidR="00FE63D4" w:rsidRPr="009C6ED1" w:rsidRDefault="00FE63D4" w:rsidP="00FE63D4">
      <w:pPr>
        <w:pStyle w:val="PoisonsStandardScheduleEntry"/>
        <w:rPr>
          <w:lang w:val="es-CL"/>
        </w:rPr>
      </w:pPr>
      <w:r w:rsidRPr="009C6ED1">
        <w:rPr>
          <w:lang w:val="es-CL"/>
        </w:rPr>
        <w:t>DESFERRIOXAMINE.</w:t>
      </w:r>
    </w:p>
    <w:p w14:paraId="673C50E6" w14:textId="77777777" w:rsidR="00FE63D4" w:rsidRPr="009C6ED1" w:rsidRDefault="00FE63D4" w:rsidP="00FE63D4">
      <w:pPr>
        <w:pStyle w:val="PoisonsStandardScheduleEntry"/>
        <w:rPr>
          <w:lang w:val="es-CL"/>
        </w:rPr>
      </w:pPr>
      <w:r w:rsidRPr="009C6ED1">
        <w:rPr>
          <w:lang w:val="es-CL"/>
        </w:rPr>
        <w:t>DESFLURANE.</w:t>
      </w:r>
    </w:p>
    <w:p w14:paraId="0FF86C43" w14:textId="77777777" w:rsidR="00FE63D4" w:rsidRPr="009C6ED1" w:rsidRDefault="00FE63D4" w:rsidP="00FE63D4">
      <w:pPr>
        <w:pStyle w:val="PoisonsStandardScheduleEntry"/>
        <w:rPr>
          <w:lang w:val="es-CL"/>
        </w:rPr>
      </w:pPr>
      <w:r w:rsidRPr="009C6ED1">
        <w:rPr>
          <w:lang w:val="es-CL"/>
        </w:rPr>
        <w:lastRenderedPageBreak/>
        <w:t>DESIPRAMINE.</w:t>
      </w:r>
    </w:p>
    <w:p w14:paraId="485DFE9C" w14:textId="77777777" w:rsidR="00FE63D4" w:rsidRPr="009C6ED1" w:rsidRDefault="00FE63D4" w:rsidP="00FE63D4">
      <w:pPr>
        <w:pStyle w:val="PoisonsStandardScheduleEntry"/>
        <w:rPr>
          <w:lang w:val="es-CL"/>
        </w:rPr>
      </w:pPr>
      <w:r w:rsidRPr="009C6ED1">
        <w:rPr>
          <w:lang w:val="es-CL"/>
        </w:rPr>
        <w:t>DESIRUDIN.</w:t>
      </w:r>
    </w:p>
    <w:p w14:paraId="58FD9052" w14:textId="77777777" w:rsidR="00FE63D4" w:rsidRPr="009C6ED1" w:rsidRDefault="00FE63D4" w:rsidP="00FE63D4">
      <w:pPr>
        <w:pStyle w:val="PoisonsStandardScheduleEntry"/>
        <w:rPr>
          <w:lang w:val="es-CL"/>
        </w:rPr>
      </w:pPr>
      <w:r w:rsidRPr="009C6ED1">
        <w:rPr>
          <w:lang w:val="es-CL"/>
        </w:rPr>
        <w:t>DESLANOSIDE.</w:t>
      </w:r>
    </w:p>
    <w:p w14:paraId="1F3AF743" w14:textId="77777777" w:rsidR="007F327B" w:rsidRDefault="00FE63D4" w:rsidP="00FE63D4">
      <w:pPr>
        <w:pStyle w:val="PoisonsStandardScheduleEntry"/>
        <w:rPr>
          <w:b/>
        </w:rPr>
      </w:pPr>
      <w:r w:rsidRPr="00026FF3">
        <w:t xml:space="preserve">DESLORATADINE </w:t>
      </w:r>
      <w:r w:rsidRPr="00026FF3">
        <w:rPr>
          <w:b/>
        </w:rPr>
        <w:t>except</w:t>
      </w:r>
      <w:r w:rsidR="000A301A">
        <w:rPr>
          <w:b/>
        </w:rPr>
        <w:t>:</w:t>
      </w:r>
    </w:p>
    <w:p w14:paraId="36DC58D5" w14:textId="26E9E0CD" w:rsidR="007F327B" w:rsidRDefault="007F327B" w:rsidP="007F327B">
      <w:pPr>
        <w:pStyle w:val="PoisonsStandardScheduleEntryParagraph"/>
      </w:pPr>
      <w:r w:rsidRPr="00026FF3">
        <w:tab/>
        <w:t>(a)</w:t>
      </w:r>
      <w:r w:rsidRPr="00026FF3">
        <w:tab/>
        <w:t xml:space="preserve">when </w:t>
      </w:r>
      <w:r>
        <w:t>included in Schedule 2; or</w:t>
      </w:r>
    </w:p>
    <w:p w14:paraId="3086FC48" w14:textId="7205EAF4" w:rsidR="007F327B" w:rsidRDefault="002865D6" w:rsidP="007F327B">
      <w:pPr>
        <w:pStyle w:val="PoisonsStandardScheduleEntryParagraph"/>
      </w:pPr>
      <w:r>
        <w:tab/>
        <w:t>(b)</w:t>
      </w:r>
      <w:r>
        <w:tab/>
        <w:t>in divided preparations for oral use for the treatment of seasonal allergic rhinitis in adults and children 6 years of age and over</w:t>
      </w:r>
      <w:r w:rsidR="00AD7A10">
        <w:t>,</w:t>
      </w:r>
      <w:r>
        <w:t xml:space="preserve"> when:</w:t>
      </w:r>
    </w:p>
    <w:p w14:paraId="314E3927" w14:textId="6D5A8A90" w:rsidR="00851EB0" w:rsidRDefault="00851EB0" w:rsidP="007F327B">
      <w:pPr>
        <w:pStyle w:val="PoisonsStandardScheduleEntryParagraph"/>
      </w:pPr>
      <w:r>
        <w:tab/>
      </w:r>
      <w:r>
        <w:tab/>
        <w:t>(i)</w:t>
      </w:r>
      <w:r>
        <w:tab/>
      </w:r>
      <w:r w:rsidR="00013728">
        <w:t>in a primary pack containing 10 dosage units or less; and</w:t>
      </w:r>
    </w:p>
    <w:p w14:paraId="3C4E9C19" w14:textId="3B1A10A1" w:rsidR="00013728" w:rsidRPr="00026FF3" w:rsidRDefault="00013728" w:rsidP="007F327B">
      <w:pPr>
        <w:pStyle w:val="PoisonsStandardScheduleEntryParagraph"/>
      </w:pPr>
      <w:r>
        <w:tab/>
      </w:r>
      <w:r>
        <w:tab/>
        <w:t>(ii)</w:t>
      </w:r>
      <w:r>
        <w:tab/>
        <w:t>labelled with a recommended daily dose not exceeding 5 mg of deslora</w:t>
      </w:r>
      <w:r w:rsidR="00977E38">
        <w:t>tadine.</w:t>
      </w:r>
    </w:p>
    <w:p w14:paraId="318571A9" w14:textId="77777777" w:rsidR="00FE63D4" w:rsidRPr="00026FF3" w:rsidRDefault="00FE63D4" w:rsidP="00FE63D4">
      <w:pPr>
        <w:pStyle w:val="PoisonsStandardScheduleEntry"/>
      </w:pPr>
      <w:r w:rsidRPr="00026FF3">
        <w:t>DESLORELIN.</w:t>
      </w:r>
    </w:p>
    <w:p w14:paraId="676630F1" w14:textId="77777777" w:rsidR="00FE63D4" w:rsidRPr="00026FF3" w:rsidRDefault="00FE63D4" w:rsidP="00FE63D4">
      <w:pPr>
        <w:pStyle w:val="PoisonsStandardScheduleEntry"/>
      </w:pPr>
      <w:r w:rsidRPr="00026FF3">
        <w:t>DESMOPRESSIN (D.D.A.V.P.).</w:t>
      </w:r>
    </w:p>
    <w:p w14:paraId="56707181" w14:textId="77777777" w:rsidR="00FE63D4" w:rsidRPr="009C6ED1" w:rsidRDefault="00FE63D4" w:rsidP="00FE63D4">
      <w:pPr>
        <w:pStyle w:val="PoisonsStandardScheduleEntry"/>
        <w:rPr>
          <w:lang w:val="es-CL"/>
        </w:rPr>
      </w:pPr>
      <w:r w:rsidRPr="009C6ED1">
        <w:rPr>
          <w:lang w:val="es-CL"/>
        </w:rPr>
        <w:t>DESOGESTREL.</w:t>
      </w:r>
    </w:p>
    <w:p w14:paraId="32BF478B" w14:textId="77777777" w:rsidR="00FE63D4" w:rsidRPr="009C6ED1" w:rsidRDefault="00FE63D4" w:rsidP="00FE63D4">
      <w:pPr>
        <w:pStyle w:val="PoisonsStandardScheduleEntry"/>
        <w:rPr>
          <w:lang w:val="es-CL"/>
        </w:rPr>
      </w:pPr>
      <w:r w:rsidRPr="009C6ED1">
        <w:rPr>
          <w:lang w:val="es-CL"/>
        </w:rPr>
        <w:t>DESONIDE.</w:t>
      </w:r>
    </w:p>
    <w:p w14:paraId="6F2865A0" w14:textId="77777777" w:rsidR="00FE63D4" w:rsidRPr="009C6ED1" w:rsidRDefault="00FE63D4" w:rsidP="00FE63D4">
      <w:pPr>
        <w:pStyle w:val="PoisonsStandardScheduleEntry"/>
        <w:rPr>
          <w:lang w:val="es-CL"/>
        </w:rPr>
      </w:pPr>
      <w:r w:rsidRPr="009C6ED1">
        <w:rPr>
          <w:lang w:val="es-CL"/>
        </w:rPr>
        <w:t>DESOXYMETHASONE.</w:t>
      </w:r>
    </w:p>
    <w:p w14:paraId="7BCFABEC" w14:textId="77777777" w:rsidR="00FE63D4" w:rsidRPr="009C6ED1" w:rsidRDefault="00FE63D4" w:rsidP="00FE63D4">
      <w:pPr>
        <w:pStyle w:val="PoisonsStandardScheduleEntry"/>
        <w:rPr>
          <w:lang w:val="es-CL"/>
        </w:rPr>
      </w:pPr>
      <w:r w:rsidRPr="009C6ED1">
        <w:rPr>
          <w:lang w:val="es-CL"/>
        </w:rPr>
        <w:t>DESVENLAFAXINE.</w:t>
      </w:r>
    </w:p>
    <w:p w14:paraId="6903863A" w14:textId="77777777" w:rsidR="00FE63D4" w:rsidRPr="009C6ED1" w:rsidRDefault="00FE63D4" w:rsidP="00FE63D4">
      <w:pPr>
        <w:pStyle w:val="PoisonsStandardScheduleEntry"/>
        <w:rPr>
          <w:lang w:val="es-CL"/>
        </w:rPr>
      </w:pPr>
      <w:r w:rsidRPr="009C6ED1">
        <w:rPr>
          <w:lang w:val="es-CL"/>
        </w:rPr>
        <w:t>DETOMIDINE.</w:t>
      </w:r>
    </w:p>
    <w:p w14:paraId="3A5268F0" w14:textId="63E021EC" w:rsidR="00C87825" w:rsidRDefault="00C87825" w:rsidP="00FE63D4">
      <w:pPr>
        <w:pStyle w:val="PoisonsStandardScheduleEntry"/>
      </w:pPr>
      <w:r>
        <w:t>DEUCRAVACITINIB.</w:t>
      </w:r>
    </w:p>
    <w:p w14:paraId="474144E6" w14:textId="6F696B9D" w:rsidR="00FE63D4" w:rsidRPr="00026FF3" w:rsidRDefault="00FE63D4" w:rsidP="00FE63D4">
      <w:pPr>
        <w:pStyle w:val="PoisonsStandardScheduleEntry"/>
      </w:pPr>
      <w:r w:rsidRPr="00026FF3">
        <w:t>DEUTETRABEN</w:t>
      </w:r>
      <w:r w:rsidR="007A4450" w:rsidRPr="00026FF3">
        <w:t>A</w:t>
      </w:r>
      <w:r w:rsidRPr="00026FF3">
        <w:t>ZINE.</w:t>
      </w:r>
    </w:p>
    <w:p w14:paraId="2DFCFFA0" w14:textId="77777777" w:rsidR="00FE63D4" w:rsidRPr="00026FF3" w:rsidRDefault="00FE63D4" w:rsidP="00FE63D4">
      <w:pPr>
        <w:pStyle w:val="PoisonsStandardScheduleEntry"/>
      </w:pPr>
      <w:r w:rsidRPr="00026FF3">
        <w:t>DEXAMETHASONE.</w:t>
      </w:r>
    </w:p>
    <w:p w14:paraId="5DE76F52" w14:textId="77777777" w:rsidR="00FE63D4" w:rsidRPr="00026FF3" w:rsidRDefault="00FE63D4" w:rsidP="00FE63D4">
      <w:pPr>
        <w:pStyle w:val="PoisonsStandardScheduleEntry"/>
      </w:pPr>
      <w:r w:rsidRPr="00026FF3">
        <w:t xml:space="preserve">DEXCHLORPHENAMINE </w:t>
      </w:r>
      <w:r w:rsidRPr="00026FF3">
        <w:rPr>
          <w:b/>
        </w:rPr>
        <w:t>except</w:t>
      </w:r>
      <w:r w:rsidRPr="00026FF3">
        <w:t xml:space="preserve"> when included in </w:t>
      </w:r>
      <w:r w:rsidR="001F6281" w:rsidRPr="00026FF3">
        <w:t>Schedule 2</w:t>
      </w:r>
      <w:r w:rsidRPr="00026FF3">
        <w:t xml:space="preserve"> or 3.</w:t>
      </w:r>
    </w:p>
    <w:p w14:paraId="12A68099" w14:textId="77777777" w:rsidR="00FE63D4" w:rsidRPr="00026FF3" w:rsidRDefault="00FE63D4" w:rsidP="00FE63D4">
      <w:pPr>
        <w:pStyle w:val="PoisonsStandardScheduleEntry"/>
      </w:pPr>
      <w:r w:rsidRPr="00026FF3">
        <w:t>DEXFENFLURAMINE.</w:t>
      </w:r>
    </w:p>
    <w:p w14:paraId="18A01EF6" w14:textId="77777777" w:rsidR="00FE63D4" w:rsidRDefault="00FE63D4" w:rsidP="00FE63D4">
      <w:pPr>
        <w:pStyle w:val="PoisonsStandardScheduleEntry"/>
      </w:pPr>
      <w:r w:rsidRPr="00026FF3">
        <w:t>DEXMEDETOMIDINE.</w:t>
      </w:r>
    </w:p>
    <w:p w14:paraId="30DE2D9B" w14:textId="5BBFE722" w:rsidR="003C2AB7" w:rsidRPr="00026FF3" w:rsidRDefault="003C2AB7" w:rsidP="00FE63D4">
      <w:pPr>
        <w:pStyle w:val="PoisonsStandardScheduleEntry"/>
      </w:pPr>
      <w:r>
        <w:t>DEXRAZOXANE.</w:t>
      </w:r>
    </w:p>
    <w:p w14:paraId="51D091BE" w14:textId="77777777" w:rsidR="00FE63D4" w:rsidRPr="00026FF3" w:rsidRDefault="00FE63D4" w:rsidP="00FE63D4">
      <w:pPr>
        <w:pStyle w:val="PoisonsStandardScheduleEntry"/>
      </w:pPr>
      <w:r w:rsidRPr="00026FF3">
        <w:t xml:space="preserve">DEXTROMETHORPHAN (excluding its stereoisomers) </w:t>
      </w:r>
      <w:r w:rsidRPr="00026FF3">
        <w:rPr>
          <w:b/>
        </w:rPr>
        <w:t>except</w:t>
      </w:r>
      <w:r w:rsidRPr="00026FF3">
        <w:t xml:space="preserve"> when included in </w:t>
      </w:r>
      <w:r w:rsidR="001F6281" w:rsidRPr="00026FF3">
        <w:t>Schedule 2</w:t>
      </w:r>
      <w:r w:rsidRPr="00026FF3">
        <w:t>.</w:t>
      </w:r>
    </w:p>
    <w:p w14:paraId="4973FFB6" w14:textId="77777777" w:rsidR="00FE63D4" w:rsidRPr="00026FF3" w:rsidRDefault="00FE63D4" w:rsidP="00FE63D4">
      <w:pPr>
        <w:pStyle w:val="PoisonsStandardScheduleEntry"/>
      </w:pPr>
      <w:r w:rsidRPr="00026FF3">
        <w:t># DEXTROPROPOXYPHENE:</w:t>
      </w:r>
    </w:p>
    <w:p w14:paraId="0225D338" w14:textId="77777777" w:rsidR="00FE63D4" w:rsidRPr="00026FF3" w:rsidRDefault="00FE63D4" w:rsidP="00FE63D4">
      <w:pPr>
        <w:pStyle w:val="PoisonsStandardScheduleEntryParagraph"/>
      </w:pPr>
      <w:r w:rsidRPr="00026FF3">
        <w:tab/>
        <w:t>(a)</w:t>
      </w:r>
      <w:r w:rsidRPr="00026FF3">
        <w:tab/>
        <w:t>in divided preparations containing 135 mg of dextropropoxyphene or less per dosage unit; or</w:t>
      </w:r>
    </w:p>
    <w:p w14:paraId="0024C69E" w14:textId="77777777" w:rsidR="00FE63D4" w:rsidRPr="00026FF3" w:rsidRDefault="00FE63D4" w:rsidP="00FE63D4">
      <w:pPr>
        <w:pStyle w:val="PoisonsStandardScheduleEntryParagraph"/>
      </w:pPr>
      <w:r w:rsidRPr="00026FF3">
        <w:lastRenderedPageBreak/>
        <w:tab/>
        <w:t>(b)</w:t>
      </w:r>
      <w:r w:rsidRPr="00026FF3">
        <w:tab/>
        <w:t>liquid preparations containing 2.5% or less of dextropropoxyphene.</w:t>
      </w:r>
    </w:p>
    <w:p w14:paraId="1DE44284" w14:textId="77777777" w:rsidR="00FE63D4" w:rsidRPr="00026FF3" w:rsidRDefault="00FE63D4" w:rsidP="00FE63D4">
      <w:pPr>
        <w:pStyle w:val="PoisonsStandardScheduleEntry"/>
      </w:pPr>
      <w:r w:rsidRPr="00026FF3">
        <w:t>DEXTRORPHAN (excluding its stereoisomers).</w:t>
      </w:r>
    </w:p>
    <w:p w14:paraId="58D88562" w14:textId="77777777" w:rsidR="00FE63D4" w:rsidRPr="00026FF3" w:rsidRDefault="00FE63D4" w:rsidP="00FE63D4">
      <w:pPr>
        <w:pStyle w:val="PoisonsStandardScheduleEntry"/>
      </w:pPr>
      <w:r w:rsidRPr="00026FF3">
        <w:t>DIAMTHAZOLE.</w:t>
      </w:r>
    </w:p>
    <w:p w14:paraId="0581DC78" w14:textId="77777777" w:rsidR="00FE63D4" w:rsidRPr="009C6ED1" w:rsidRDefault="00FE63D4" w:rsidP="00FE63D4">
      <w:pPr>
        <w:pStyle w:val="PoisonsStandardScheduleEntry"/>
        <w:rPr>
          <w:lang w:val="es-CL"/>
        </w:rPr>
      </w:pPr>
      <w:r w:rsidRPr="009C6ED1">
        <w:rPr>
          <w:lang w:val="es-CL"/>
        </w:rPr>
        <w:t>DIAVERIDINE.</w:t>
      </w:r>
    </w:p>
    <w:p w14:paraId="61F38F3B" w14:textId="77777777" w:rsidR="00FE63D4" w:rsidRPr="009C6ED1" w:rsidRDefault="00FE63D4" w:rsidP="00FE63D4">
      <w:pPr>
        <w:pStyle w:val="PoisonsStandardScheduleEntry"/>
        <w:rPr>
          <w:lang w:val="es-CL"/>
        </w:rPr>
      </w:pPr>
      <w:r w:rsidRPr="009C6ED1">
        <w:rPr>
          <w:lang w:val="es-CL"/>
        </w:rPr>
        <w:t># DIAZEPAM.</w:t>
      </w:r>
    </w:p>
    <w:p w14:paraId="57CAA7A5" w14:textId="77777777" w:rsidR="00FE63D4" w:rsidRPr="009C6ED1" w:rsidRDefault="00FE63D4" w:rsidP="00FE63D4">
      <w:pPr>
        <w:pStyle w:val="PoisonsStandardScheduleEntry"/>
        <w:rPr>
          <w:lang w:val="es-CL"/>
        </w:rPr>
      </w:pPr>
      <w:r w:rsidRPr="009C6ED1">
        <w:rPr>
          <w:lang w:val="es-CL"/>
        </w:rPr>
        <w:t>DIAZOXIDE.</w:t>
      </w:r>
    </w:p>
    <w:p w14:paraId="148E3D49" w14:textId="77777777" w:rsidR="00FE63D4" w:rsidRPr="009C6ED1" w:rsidRDefault="00FE63D4" w:rsidP="00FE63D4">
      <w:pPr>
        <w:pStyle w:val="PoisonsStandardScheduleEntry"/>
        <w:rPr>
          <w:lang w:val="es-CL"/>
        </w:rPr>
      </w:pPr>
      <w:r w:rsidRPr="009C6ED1">
        <w:rPr>
          <w:lang w:val="es-CL"/>
        </w:rPr>
        <w:t>DIBENZEPIN.</w:t>
      </w:r>
    </w:p>
    <w:p w14:paraId="2FD1D2EA" w14:textId="77777777" w:rsidR="00FE63D4" w:rsidRPr="009C6ED1" w:rsidRDefault="00FE63D4" w:rsidP="00FE63D4">
      <w:pPr>
        <w:pStyle w:val="PoisonsStandardScheduleEntry"/>
        <w:rPr>
          <w:lang w:val="es-CL"/>
        </w:rPr>
      </w:pPr>
      <w:r w:rsidRPr="009C6ED1">
        <w:rPr>
          <w:lang w:val="es-CL"/>
        </w:rPr>
        <w:t>DIBOTERMIN.</w:t>
      </w:r>
    </w:p>
    <w:p w14:paraId="1F953A18" w14:textId="77777777" w:rsidR="00FE63D4" w:rsidRPr="00026FF3" w:rsidRDefault="00FE63D4" w:rsidP="00FE63D4">
      <w:pPr>
        <w:pStyle w:val="PoisonsStandardScheduleEntry"/>
      </w:pPr>
      <w:r w:rsidRPr="00026FF3">
        <w:t xml:space="preserve">DIBROMOPROPAMIDINE for therapeutic use </w:t>
      </w:r>
      <w:r w:rsidRPr="00026FF3">
        <w:rPr>
          <w:b/>
        </w:rPr>
        <w:t>except</w:t>
      </w:r>
      <w:r w:rsidRPr="00026FF3">
        <w:t xml:space="preserve"> when included in </w:t>
      </w:r>
      <w:r w:rsidR="001F6281" w:rsidRPr="00026FF3">
        <w:t>Schedule 2</w:t>
      </w:r>
      <w:r w:rsidRPr="00026FF3">
        <w:t>.</w:t>
      </w:r>
    </w:p>
    <w:p w14:paraId="3AE27174" w14:textId="77777777" w:rsidR="00FE63D4" w:rsidRPr="00026FF3" w:rsidRDefault="00FE63D4" w:rsidP="00FE63D4">
      <w:pPr>
        <w:pStyle w:val="PoisonsStandardScheduleEntry"/>
      </w:pPr>
      <w:r w:rsidRPr="00026FF3">
        <w:t>DICHLORALPHENAZONE.</w:t>
      </w:r>
    </w:p>
    <w:p w14:paraId="1C27349A" w14:textId="77777777" w:rsidR="00FE63D4" w:rsidRPr="00026FF3" w:rsidRDefault="00FE63D4" w:rsidP="00FE63D4">
      <w:pPr>
        <w:pStyle w:val="PoisonsStandardScheduleEntry"/>
      </w:pPr>
      <w:r w:rsidRPr="00026FF3">
        <w:t>DICHLOROPHEN for human therapeutic use.</w:t>
      </w:r>
    </w:p>
    <w:p w14:paraId="2719BA09" w14:textId="77777777" w:rsidR="00FE63D4" w:rsidRPr="00026FF3" w:rsidRDefault="00FE63D4" w:rsidP="00FE63D4">
      <w:pPr>
        <w:pStyle w:val="PoisonsStandardScheduleEntry"/>
      </w:pPr>
      <w:r w:rsidRPr="00026FF3">
        <w:t>DICHLORPHENAMIDE.</w:t>
      </w:r>
    </w:p>
    <w:p w14:paraId="2102A6B1" w14:textId="77777777" w:rsidR="00FE63D4" w:rsidRPr="00026FF3" w:rsidRDefault="00FE63D4" w:rsidP="00FE63D4">
      <w:pPr>
        <w:pStyle w:val="PoisonsStandardScheduleEntry"/>
      </w:pPr>
      <w:r w:rsidRPr="00026FF3">
        <w:t xml:space="preserve">DICLOFENAC </w:t>
      </w:r>
      <w:r w:rsidRPr="00026FF3">
        <w:rPr>
          <w:b/>
        </w:rPr>
        <w:t>except</w:t>
      </w:r>
      <w:r w:rsidRPr="00026FF3">
        <w:t>:</w:t>
      </w:r>
    </w:p>
    <w:p w14:paraId="7DC18959"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4BF0C41" w14:textId="77777777" w:rsidR="00FE63D4" w:rsidRPr="00026FF3" w:rsidRDefault="00FE63D4" w:rsidP="00FE63D4">
      <w:pPr>
        <w:pStyle w:val="PoisonsStandardScheduleEntryParagraph"/>
      </w:pPr>
      <w:r w:rsidRPr="00026FF3">
        <w:tab/>
        <w:t>(b)</w:t>
      </w:r>
      <w:r w:rsidRPr="00026FF3">
        <w:tab/>
        <w:t>in preparations for dermal use unless:</w:t>
      </w:r>
    </w:p>
    <w:p w14:paraId="3045C2E6"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for the treatment of solar keratosis; or</w:t>
      </w:r>
    </w:p>
    <w:p w14:paraId="7F52CE9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containing more than 4% of diclofenac.</w:t>
      </w:r>
    </w:p>
    <w:p w14:paraId="26CD4DCE" w14:textId="77777777" w:rsidR="00FE63D4" w:rsidRPr="00026FF3" w:rsidRDefault="00FE63D4" w:rsidP="00FE63D4">
      <w:pPr>
        <w:pStyle w:val="PoisonsStandardScheduleEntry"/>
      </w:pPr>
      <w:r w:rsidRPr="00026FF3">
        <w:t>DICLOXACILLIN.</w:t>
      </w:r>
    </w:p>
    <w:p w14:paraId="2D2E998D" w14:textId="77777777" w:rsidR="00FE63D4" w:rsidRPr="00026FF3" w:rsidRDefault="00FE63D4" w:rsidP="00FE63D4">
      <w:pPr>
        <w:pStyle w:val="PoisonsStandardScheduleEntry"/>
      </w:pPr>
      <w:r w:rsidRPr="00026FF3">
        <w:t>DICYCLOMINE.</w:t>
      </w:r>
    </w:p>
    <w:p w14:paraId="6FC57529" w14:textId="77777777" w:rsidR="00FE63D4" w:rsidRPr="00026FF3" w:rsidRDefault="00FE63D4" w:rsidP="00FE63D4">
      <w:pPr>
        <w:pStyle w:val="PoisonsStandardScheduleEntry"/>
      </w:pPr>
      <w:r w:rsidRPr="00026FF3">
        <w:t>DIDANOSINE.</w:t>
      </w:r>
    </w:p>
    <w:p w14:paraId="052C95EB" w14:textId="77777777" w:rsidR="00FE63D4" w:rsidRPr="00026FF3" w:rsidRDefault="00FE63D4" w:rsidP="00FE63D4">
      <w:pPr>
        <w:pStyle w:val="PoisonsStandardScheduleEntry"/>
      </w:pPr>
      <w:r w:rsidRPr="00026FF3">
        <w:t>DIENESTROL.</w:t>
      </w:r>
    </w:p>
    <w:p w14:paraId="1A7FFAC4" w14:textId="77777777" w:rsidR="00FE63D4" w:rsidRPr="00026FF3" w:rsidRDefault="00FE63D4" w:rsidP="00FE63D4">
      <w:pPr>
        <w:pStyle w:val="PoisonsStandardScheduleEntry"/>
      </w:pPr>
      <w:r w:rsidRPr="00026FF3">
        <w:t>DIENOGEST.</w:t>
      </w:r>
    </w:p>
    <w:p w14:paraId="3AC3F2FE" w14:textId="77777777" w:rsidR="00FE63D4" w:rsidRPr="00026FF3" w:rsidRDefault="00FE63D4" w:rsidP="00FE63D4">
      <w:pPr>
        <w:pStyle w:val="PoisonsStandardScheduleEntry"/>
      </w:pPr>
      <w:r w:rsidRPr="00026FF3">
        <w:t>DIETHAZINE.</w:t>
      </w:r>
    </w:p>
    <w:p w14:paraId="0A4DC02F" w14:textId="77777777" w:rsidR="00FE63D4" w:rsidRPr="00026FF3" w:rsidRDefault="00FE63D4" w:rsidP="00FE63D4">
      <w:pPr>
        <w:pStyle w:val="PoisonsStandardScheduleEntry"/>
      </w:pPr>
      <w:r w:rsidRPr="00026FF3">
        <w:t>DIETHYLCARBAMAZINE for human therapeutic use.</w:t>
      </w:r>
    </w:p>
    <w:p w14:paraId="63D2909B" w14:textId="4DC7C0B1" w:rsidR="00FE63D4" w:rsidRDefault="00FE63D4" w:rsidP="00FE63D4">
      <w:pPr>
        <w:pStyle w:val="PoisonsStandardScheduleEntry"/>
      </w:pPr>
      <w:r w:rsidRPr="00026FF3">
        <w:t>DIETHYLPROPION.</w:t>
      </w:r>
    </w:p>
    <w:p w14:paraId="03382B4F" w14:textId="761FC2A2" w:rsidR="0046445A" w:rsidRPr="00026FF3" w:rsidRDefault="0046445A" w:rsidP="00FE63D4">
      <w:pPr>
        <w:pStyle w:val="PoisonsStandardScheduleEntry"/>
      </w:pPr>
      <w:r w:rsidRPr="0046445A">
        <w:t>DIFELIKEFALIN.</w:t>
      </w:r>
    </w:p>
    <w:p w14:paraId="200279BB" w14:textId="77777777" w:rsidR="00FE63D4" w:rsidRPr="00026FF3" w:rsidRDefault="00FE63D4" w:rsidP="00FE63D4">
      <w:pPr>
        <w:pStyle w:val="PoisonsStandardScheduleEntry"/>
      </w:pPr>
      <w:r w:rsidRPr="00026FF3">
        <w:lastRenderedPageBreak/>
        <w:t>DIFENOXIN in preparations containing, per dosage unit, 0.5 mg or less of difenoxin and a quantity of atropine sulfate equivalent to at least 5% of the dose of difenoxin.</w:t>
      </w:r>
    </w:p>
    <w:p w14:paraId="1A04B23C" w14:textId="77777777" w:rsidR="00FE63D4" w:rsidRPr="009C6ED1" w:rsidRDefault="00FE63D4" w:rsidP="00FE63D4">
      <w:pPr>
        <w:pStyle w:val="PoisonsStandardScheduleEntry"/>
        <w:rPr>
          <w:lang w:val="es-CL"/>
        </w:rPr>
      </w:pPr>
      <w:r w:rsidRPr="009C6ED1">
        <w:rPr>
          <w:lang w:val="es-CL"/>
        </w:rPr>
        <w:t>DIFLORASONE.</w:t>
      </w:r>
    </w:p>
    <w:p w14:paraId="41365D39" w14:textId="77777777" w:rsidR="00FE63D4" w:rsidRPr="009C6ED1" w:rsidRDefault="00FE63D4" w:rsidP="00FE63D4">
      <w:pPr>
        <w:pStyle w:val="PoisonsStandardScheduleEntry"/>
        <w:rPr>
          <w:lang w:val="es-CL"/>
        </w:rPr>
      </w:pPr>
      <w:r w:rsidRPr="009C6ED1">
        <w:rPr>
          <w:lang w:val="es-CL"/>
        </w:rPr>
        <w:t>DIFLOXACIN.</w:t>
      </w:r>
    </w:p>
    <w:p w14:paraId="5DA31ABD" w14:textId="77777777" w:rsidR="00FE63D4" w:rsidRPr="009C6ED1" w:rsidRDefault="00FE63D4" w:rsidP="00FE63D4">
      <w:pPr>
        <w:pStyle w:val="PoisonsStandardScheduleEntry"/>
        <w:rPr>
          <w:lang w:val="es-CL"/>
        </w:rPr>
      </w:pPr>
      <w:r w:rsidRPr="009C6ED1">
        <w:rPr>
          <w:lang w:val="es-CL"/>
        </w:rPr>
        <w:t>DIFLUCORTOLONE.</w:t>
      </w:r>
    </w:p>
    <w:p w14:paraId="5545A5FE" w14:textId="77777777" w:rsidR="00FE63D4" w:rsidRPr="009C6ED1" w:rsidRDefault="00FE63D4" w:rsidP="00FE63D4">
      <w:pPr>
        <w:pStyle w:val="PoisonsStandardScheduleEntry"/>
        <w:rPr>
          <w:lang w:val="es-CL"/>
        </w:rPr>
      </w:pPr>
      <w:r w:rsidRPr="009C6ED1">
        <w:rPr>
          <w:lang w:val="es-CL"/>
        </w:rPr>
        <w:t>DIFLUNISAL.</w:t>
      </w:r>
    </w:p>
    <w:p w14:paraId="6BFDD93D" w14:textId="77777777" w:rsidR="00FE63D4" w:rsidRPr="009C6ED1" w:rsidRDefault="00FE63D4" w:rsidP="00FE63D4">
      <w:pPr>
        <w:pStyle w:val="PoisonsStandardScheduleEntry"/>
        <w:rPr>
          <w:lang w:val="es-CL"/>
        </w:rPr>
      </w:pPr>
      <w:r w:rsidRPr="009C6ED1">
        <w:rPr>
          <w:lang w:val="es-CL"/>
        </w:rPr>
        <w:t>DIGITALIS LANATA.</w:t>
      </w:r>
    </w:p>
    <w:p w14:paraId="0483DC72" w14:textId="77777777" w:rsidR="00FE63D4" w:rsidRPr="00026FF3" w:rsidRDefault="00FE63D4" w:rsidP="00FE63D4">
      <w:pPr>
        <w:pStyle w:val="PoisonsStandardScheduleEntry"/>
      </w:pPr>
      <w:r w:rsidRPr="00026FF3">
        <w:t>DIGITALIS PURPUREA.</w:t>
      </w:r>
    </w:p>
    <w:p w14:paraId="51ACA873" w14:textId="77777777" w:rsidR="00FE63D4" w:rsidRPr="00026FF3" w:rsidRDefault="00FE63D4" w:rsidP="00FE63D4">
      <w:pPr>
        <w:pStyle w:val="PoisonsStandardScheduleEntry"/>
      </w:pPr>
      <w:r w:rsidRPr="00026FF3">
        <w:t>DIGITOXIN.</w:t>
      </w:r>
    </w:p>
    <w:p w14:paraId="67C735F7" w14:textId="77777777" w:rsidR="00FE63D4" w:rsidRPr="00026FF3" w:rsidRDefault="00FE63D4" w:rsidP="00FE63D4">
      <w:pPr>
        <w:pStyle w:val="PoisonsStandardScheduleEntry"/>
      </w:pPr>
      <w:r w:rsidRPr="00026FF3">
        <w:t>DIGOXIN.</w:t>
      </w:r>
    </w:p>
    <w:p w14:paraId="606E3E0A" w14:textId="77777777" w:rsidR="00FE63D4" w:rsidRPr="00026FF3" w:rsidRDefault="00FE63D4" w:rsidP="00FE63D4">
      <w:pPr>
        <w:pStyle w:val="PoisonsStandardScheduleEntry"/>
      </w:pPr>
      <w:r w:rsidRPr="00026FF3">
        <w:t>DIGOXIN</w:t>
      </w:r>
      <w:r w:rsidR="00026FF3">
        <w:noBreakHyphen/>
      </w:r>
      <w:r w:rsidRPr="00026FF3">
        <w:t>SPECIFIC ANTIBODY FRAGMENT F (Ab).</w:t>
      </w:r>
    </w:p>
    <w:p w14:paraId="004EE266" w14:textId="77777777" w:rsidR="00FE63D4" w:rsidRPr="00026FF3" w:rsidRDefault="00FE63D4" w:rsidP="00FE63D4">
      <w:pPr>
        <w:pStyle w:val="PoisonsStandardScheduleEntry"/>
      </w:pPr>
      <w:r w:rsidRPr="00026FF3">
        <w:t>DIHYDRALAZINE.</w:t>
      </w:r>
    </w:p>
    <w:p w14:paraId="6D501195" w14:textId="77777777" w:rsidR="00FE63D4" w:rsidRPr="00026FF3" w:rsidRDefault="00FE63D4" w:rsidP="00FE63D4">
      <w:pPr>
        <w:pStyle w:val="PoisonsStandardScheduleEntry"/>
      </w:pPr>
      <w:r w:rsidRPr="00026FF3">
        <w:t>DIHYDROCODEINE when compounded with one or more other therapeutically active substances:</w:t>
      </w:r>
    </w:p>
    <w:p w14:paraId="33BF799E" w14:textId="77777777" w:rsidR="00FE63D4" w:rsidRPr="00026FF3" w:rsidRDefault="00FE63D4" w:rsidP="00FE63D4">
      <w:pPr>
        <w:pStyle w:val="PoisonsStandardScheduleEntryParagraph"/>
      </w:pPr>
      <w:r w:rsidRPr="00026FF3">
        <w:tab/>
        <w:t>(a)</w:t>
      </w:r>
      <w:r w:rsidRPr="00026FF3">
        <w:tab/>
        <w:t>in divided preparations containing not more than 100 mg of dihydrocodeine per dosage unit; or</w:t>
      </w:r>
    </w:p>
    <w:p w14:paraId="53A96742" w14:textId="77777777" w:rsidR="00FE63D4" w:rsidRPr="00026FF3" w:rsidRDefault="00FE63D4" w:rsidP="00FE63D4">
      <w:pPr>
        <w:pStyle w:val="PoisonsStandardScheduleEntryParagraph"/>
      </w:pPr>
      <w:r w:rsidRPr="00026FF3">
        <w:tab/>
        <w:t>(b)</w:t>
      </w:r>
      <w:r w:rsidRPr="00026FF3">
        <w:tab/>
        <w:t>in undivided preparations with a concentration of not more than 2.5% of dihydrocodeine;</w:t>
      </w:r>
    </w:p>
    <w:p w14:paraId="24EB260C" w14:textId="77777777" w:rsidR="00FE63D4" w:rsidRPr="00026FF3" w:rsidRDefault="00FE63D4" w:rsidP="00FE63D4">
      <w:pPr>
        <w:pStyle w:val="PoisonsStandardScheduleEntryParagraph"/>
        <w:ind w:left="567" w:hanging="567"/>
      </w:pPr>
      <w:r w:rsidRPr="00026FF3">
        <w:tab/>
      </w:r>
      <w:r w:rsidRPr="00026FF3">
        <w:tab/>
      </w:r>
      <w:r w:rsidRPr="00026FF3">
        <w:rPr>
          <w:b/>
        </w:rPr>
        <w:t>except</w:t>
      </w:r>
      <w:r w:rsidRPr="00026FF3">
        <w:t xml:space="preserve"> when included in </w:t>
      </w:r>
      <w:r w:rsidR="001F6281" w:rsidRPr="00026FF3">
        <w:t>Schedule 3</w:t>
      </w:r>
      <w:r w:rsidRPr="00026FF3">
        <w:t>.</w:t>
      </w:r>
    </w:p>
    <w:p w14:paraId="6C1F5061" w14:textId="77777777" w:rsidR="00FE63D4" w:rsidRPr="00026FF3" w:rsidRDefault="00FE63D4" w:rsidP="00FE63D4">
      <w:pPr>
        <w:pStyle w:val="PoisonsStandardScheduleEntry"/>
      </w:pPr>
      <w:r w:rsidRPr="00026FF3">
        <w:t>DIHYDROERGOTOXINE.</w:t>
      </w:r>
    </w:p>
    <w:p w14:paraId="085B9805" w14:textId="77777777" w:rsidR="00FE63D4" w:rsidRPr="00026FF3" w:rsidRDefault="00FE63D4" w:rsidP="00FE63D4">
      <w:pPr>
        <w:pStyle w:val="PoisonsStandardScheduleEntry"/>
      </w:pPr>
      <w:r w:rsidRPr="00026FF3">
        <w:t># DIHYDROLONE.</w:t>
      </w:r>
    </w:p>
    <w:p w14:paraId="3CE3B82E" w14:textId="77777777" w:rsidR="00FE63D4" w:rsidRPr="00026FF3" w:rsidRDefault="00FE63D4" w:rsidP="00FE63D4">
      <w:pPr>
        <w:pStyle w:val="PoisonsStandardScheduleEntry"/>
      </w:pPr>
      <w:r w:rsidRPr="00026FF3">
        <w:t>DIHYDROSTREPTOMYCIN.</w:t>
      </w:r>
    </w:p>
    <w:p w14:paraId="071D97AD" w14:textId="77777777" w:rsidR="00FE63D4" w:rsidRPr="00026FF3" w:rsidRDefault="00FE63D4" w:rsidP="00FE63D4">
      <w:pPr>
        <w:pStyle w:val="PoisonsStandardScheduleEntry"/>
      </w:pPr>
      <w:r w:rsidRPr="00026FF3">
        <w:t>DIHYDROTACHYSTEROL.</w:t>
      </w:r>
    </w:p>
    <w:p w14:paraId="15508EF5" w14:textId="77777777" w:rsidR="00FE63D4" w:rsidRPr="00026FF3" w:rsidRDefault="00FE63D4" w:rsidP="00FE63D4">
      <w:pPr>
        <w:pStyle w:val="PoisonsStandardScheduleEntry"/>
      </w:pPr>
      <w:r w:rsidRPr="00026FF3">
        <w:t xml:space="preserve">DIIODOHYDROXYQUINOLINE (iodoquinol) </w:t>
      </w:r>
      <w:r w:rsidRPr="00026FF3">
        <w:rPr>
          <w:b/>
        </w:rPr>
        <w:t>except</w:t>
      </w:r>
      <w:r w:rsidRPr="00026FF3">
        <w:t>:</w:t>
      </w:r>
    </w:p>
    <w:p w14:paraId="4E890E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3</w:t>
      </w:r>
      <w:r w:rsidRPr="00026FF3">
        <w:t>; or</w:t>
      </w:r>
    </w:p>
    <w:p w14:paraId="7B0F0764" w14:textId="77777777" w:rsidR="00FE63D4" w:rsidRPr="00026FF3" w:rsidRDefault="00FE63D4" w:rsidP="00FE63D4">
      <w:pPr>
        <w:pStyle w:val="PoisonsStandardScheduleEntryParagraph"/>
      </w:pPr>
      <w:r w:rsidRPr="00026FF3">
        <w:tab/>
        <w:t>(b)</w:t>
      </w:r>
      <w:r w:rsidRPr="00026FF3">
        <w:tab/>
        <w:t>for human internal use.</w:t>
      </w:r>
    </w:p>
    <w:p w14:paraId="0A9B915A" w14:textId="77777777" w:rsidR="00FE63D4" w:rsidRPr="00026FF3" w:rsidRDefault="00FE63D4" w:rsidP="00FE63D4">
      <w:pPr>
        <w:pStyle w:val="PoisonsStandardScheduleEntry"/>
      </w:pPr>
      <w:r w:rsidRPr="00026FF3">
        <w:t>DIISOPROPYLAMINE DICHLOROACETATE.</w:t>
      </w:r>
    </w:p>
    <w:p w14:paraId="0D23CD4A" w14:textId="77777777" w:rsidR="00FE63D4" w:rsidRPr="00026FF3" w:rsidRDefault="00FE63D4" w:rsidP="00FE63D4">
      <w:pPr>
        <w:pStyle w:val="PoisonsStandardScheduleEntry"/>
      </w:pPr>
      <w:r w:rsidRPr="00026FF3">
        <w:t>DILTIAZEM.</w:t>
      </w:r>
    </w:p>
    <w:p w14:paraId="31874E13" w14:textId="77777777" w:rsidR="00FE63D4" w:rsidRPr="00026FF3" w:rsidRDefault="00FE63D4" w:rsidP="00FE63D4">
      <w:pPr>
        <w:pStyle w:val="PoisonsStandardScheduleEntry"/>
      </w:pPr>
      <w:r w:rsidRPr="00026FF3">
        <w:lastRenderedPageBreak/>
        <w:t xml:space="preserve">DIMENHYDRINATE </w:t>
      </w:r>
      <w:r w:rsidRPr="00026FF3">
        <w:rPr>
          <w:b/>
        </w:rPr>
        <w:t>except</w:t>
      </w:r>
      <w:r w:rsidRPr="00026FF3">
        <w:t xml:space="preserve"> when included in </w:t>
      </w:r>
      <w:r w:rsidR="001F6281" w:rsidRPr="00026FF3">
        <w:t>Schedule 2</w:t>
      </w:r>
      <w:r w:rsidRPr="00026FF3">
        <w:t xml:space="preserve"> or 3.</w:t>
      </w:r>
    </w:p>
    <w:p w14:paraId="2ECAFF9A" w14:textId="77777777" w:rsidR="00FE63D4" w:rsidRPr="00026FF3" w:rsidRDefault="00FE63D4" w:rsidP="00FE63D4">
      <w:pPr>
        <w:pStyle w:val="PoisonsStandardScheduleEntry"/>
      </w:pPr>
      <w:r w:rsidRPr="00026FF3">
        <w:t>DIMERCAPROL.</w:t>
      </w:r>
    </w:p>
    <w:p w14:paraId="3CBC8279" w14:textId="77777777" w:rsidR="00FE63D4" w:rsidRPr="00026FF3" w:rsidRDefault="00FE63D4" w:rsidP="00FE63D4">
      <w:pPr>
        <w:pStyle w:val="PoisonsStandardScheduleEntry"/>
      </w:pPr>
      <w:r w:rsidRPr="00026FF3">
        <w:t># DIMETHANDROSTANOLONE.</w:t>
      </w:r>
    </w:p>
    <w:p w14:paraId="26E63965" w14:textId="77777777" w:rsidR="00FE63D4" w:rsidRPr="00026FF3" w:rsidRDefault="00FE63D4" w:rsidP="00FE63D4">
      <w:pPr>
        <w:pStyle w:val="PoisonsStandardScheduleEntry"/>
      </w:pPr>
      <w:r w:rsidRPr="00026FF3">
        <w:t># DIMETHAZINE.</w:t>
      </w:r>
    </w:p>
    <w:p w14:paraId="69349E92" w14:textId="77777777" w:rsidR="00FE63D4" w:rsidRPr="00026FF3" w:rsidRDefault="00FE63D4" w:rsidP="00FE63D4">
      <w:pPr>
        <w:pStyle w:val="PoisonsStandardScheduleEntry"/>
      </w:pPr>
      <w:r w:rsidRPr="00026FF3">
        <w:t xml:space="preserve">DIMETHINDENE </w:t>
      </w:r>
      <w:r w:rsidRPr="00026FF3">
        <w:rPr>
          <w:b/>
        </w:rPr>
        <w:t>except</w:t>
      </w:r>
      <w:r w:rsidRPr="00026FF3">
        <w:t xml:space="preserve"> when included in </w:t>
      </w:r>
      <w:r w:rsidR="001F6281" w:rsidRPr="00026FF3">
        <w:t>Schedule 3</w:t>
      </w:r>
      <w:r w:rsidRPr="00026FF3">
        <w:t>.</w:t>
      </w:r>
    </w:p>
    <w:p w14:paraId="22B440CD" w14:textId="77777777" w:rsidR="00FE63D4" w:rsidRPr="00026FF3" w:rsidRDefault="00FE63D4" w:rsidP="00FE63D4">
      <w:pPr>
        <w:pStyle w:val="PoisonsStandardScheduleEntry"/>
      </w:pPr>
      <w:r w:rsidRPr="00026FF3">
        <w:t>DIMETHOTHIAZINE.</w:t>
      </w:r>
    </w:p>
    <w:p w14:paraId="7826B250" w14:textId="77777777" w:rsidR="00FE63D4" w:rsidRPr="00026FF3" w:rsidRDefault="00FE63D4" w:rsidP="00FE63D4">
      <w:pPr>
        <w:pStyle w:val="PoisonsStandardScheduleEntry"/>
      </w:pPr>
      <w:r w:rsidRPr="00026FF3">
        <w:t>DIMETHOXANATE.</w:t>
      </w:r>
    </w:p>
    <w:p w14:paraId="7F93AFF4" w14:textId="77777777" w:rsidR="00FE63D4" w:rsidRPr="00026FF3" w:rsidRDefault="00FE63D4" w:rsidP="00FE63D4">
      <w:pPr>
        <w:pStyle w:val="PoisonsStandardScheduleEntry"/>
      </w:pPr>
      <w:r w:rsidRPr="00026FF3">
        <w:t>DIMETHYL FUMARATE.</w:t>
      </w:r>
    </w:p>
    <w:p w14:paraId="5FD21E72" w14:textId="77777777" w:rsidR="00FE63D4" w:rsidRPr="00026FF3" w:rsidRDefault="00FE63D4" w:rsidP="00FE63D4">
      <w:pPr>
        <w:pStyle w:val="PoisonsStandardScheduleEntry"/>
      </w:pPr>
      <w:r w:rsidRPr="00026FF3">
        <w:t xml:space="preserve">DIMETHYL SULFOXIDE (excluding dimethyl sulfone) for therapeutic use </w:t>
      </w:r>
      <w:r w:rsidRPr="00026FF3">
        <w:rPr>
          <w:b/>
        </w:rPr>
        <w:t>except</w:t>
      </w:r>
      <w:r w:rsidRPr="00026FF3">
        <w:t>:</w:t>
      </w:r>
    </w:p>
    <w:p w14:paraId="1AE6F0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28A64136" w14:textId="77777777" w:rsidR="00FE63D4" w:rsidRPr="00026FF3" w:rsidRDefault="00FE63D4" w:rsidP="00FE63D4">
      <w:pPr>
        <w:pStyle w:val="PoisonsStandardScheduleEntryParagraph"/>
      </w:pPr>
      <w:r w:rsidRPr="00026FF3">
        <w:tab/>
        <w:t>(b)</w:t>
      </w:r>
      <w:r w:rsidRPr="00026FF3">
        <w:tab/>
        <w:t xml:space="preserve">in </w:t>
      </w:r>
      <w:r w:rsidRPr="00026FF3">
        <w:rPr>
          <w:i/>
        </w:rPr>
        <w:t>in vitro</w:t>
      </w:r>
      <w:r w:rsidRPr="00026FF3">
        <w:t xml:space="preserve"> test kits; or</w:t>
      </w:r>
    </w:p>
    <w:p w14:paraId="0D208A1D" w14:textId="77777777" w:rsidR="00FE63D4" w:rsidRPr="00026FF3" w:rsidRDefault="00FE63D4" w:rsidP="00FE63D4">
      <w:pPr>
        <w:pStyle w:val="PoisonsStandardScheduleEntryParagraph"/>
      </w:pPr>
      <w:r w:rsidRPr="00026FF3">
        <w:tab/>
        <w:t>(c)</w:t>
      </w:r>
      <w:r w:rsidRPr="00026FF3">
        <w:tab/>
        <w:t>when used as a flavour component in compliance with the current Therapeutic Goods (Permissible Ingredients) determination for listed medicines.</w:t>
      </w:r>
    </w:p>
    <w:p w14:paraId="345F37AD" w14:textId="77777777" w:rsidR="00FE63D4" w:rsidRPr="00026FF3" w:rsidRDefault="00FE63D4" w:rsidP="00FE63D4">
      <w:pPr>
        <w:pStyle w:val="PoisonsStandardScheduleEntry"/>
      </w:pPr>
      <w:r w:rsidRPr="00026FF3">
        <w:t>DIMETRIDAZOLE.</w:t>
      </w:r>
    </w:p>
    <w:p w14:paraId="43E7CA14" w14:textId="77777777" w:rsidR="00FE63D4" w:rsidRPr="00026FF3" w:rsidRDefault="00FE63D4" w:rsidP="00FE63D4">
      <w:pPr>
        <w:pStyle w:val="PoisonsStandardScheduleEntry"/>
      </w:pPr>
      <w:r w:rsidRPr="00026FF3">
        <w:t>DIMIRACETAM.</w:t>
      </w:r>
    </w:p>
    <w:p w14:paraId="2E404020" w14:textId="77777777" w:rsidR="00FE63D4" w:rsidRPr="00026FF3" w:rsidRDefault="00FE63D4" w:rsidP="00FE63D4">
      <w:pPr>
        <w:pStyle w:val="PoisonsStandardScheduleEntry"/>
      </w:pPr>
      <w:r w:rsidRPr="00026FF3">
        <w:t>2,4</w:t>
      </w:r>
      <w:r w:rsidR="00026FF3">
        <w:noBreakHyphen/>
      </w:r>
      <w:r w:rsidRPr="00026FF3">
        <w:t>DINITROCHLOROBENZENE for therapeutic use.</w:t>
      </w:r>
    </w:p>
    <w:p w14:paraId="71E8E3D0" w14:textId="77777777" w:rsidR="00FE63D4" w:rsidRPr="00026FF3" w:rsidRDefault="00FE63D4" w:rsidP="00FE63D4">
      <w:pPr>
        <w:pStyle w:val="PoisonsStandardScheduleEntry"/>
      </w:pPr>
      <w:r w:rsidRPr="00026FF3">
        <w:t xml:space="preserve">DINITROCRESOLS for therapeutic use </w:t>
      </w:r>
      <w:r w:rsidRPr="00026FF3">
        <w:rPr>
          <w:b/>
        </w:rPr>
        <w:t>except</w:t>
      </w:r>
      <w:r w:rsidRPr="00026FF3">
        <w:t xml:space="preserve"> when separately specified in these Schedules.</w:t>
      </w:r>
    </w:p>
    <w:p w14:paraId="0E789AC0" w14:textId="77777777" w:rsidR="00FE63D4" w:rsidRPr="00026FF3" w:rsidRDefault="00FE63D4" w:rsidP="00FE63D4">
      <w:pPr>
        <w:pStyle w:val="PoisonsStandardScheduleEntry"/>
      </w:pPr>
      <w:r w:rsidRPr="00026FF3">
        <w:t xml:space="preserve">DINITRONAPHTHOLS for therapeutic use </w:t>
      </w:r>
      <w:r w:rsidRPr="00026FF3">
        <w:rPr>
          <w:b/>
        </w:rPr>
        <w:t>except</w:t>
      </w:r>
      <w:r w:rsidRPr="00026FF3">
        <w:t xml:space="preserve"> when separately specified in these Schedules.</w:t>
      </w:r>
    </w:p>
    <w:p w14:paraId="43D578B7" w14:textId="77777777" w:rsidR="00FE63D4" w:rsidRPr="00026FF3" w:rsidRDefault="00FE63D4" w:rsidP="00FE63D4">
      <w:pPr>
        <w:pStyle w:val="PoisonsStandardScheduleEntry"/>
      </w:pPr>
      <w:r w:rsidRPr="00026FF3">
        <w:t>DINITROPHENOLS for therapeutic use.</w:t>
      </w:r>
    </w:p>
    <w:p w14:paraId="6F84CA76" w14:textId="77777777" w:rsidR="00FE63D4" w:rsidRPr="00026FF3" w:rsidRDefault="00FE63D4" w:rsidP="00FE63D4">
      <w:pPr>
        <w:pStyle w:val="PoisonsStandardScheduleEntry"/>
      </w:pPr>
      <w:r w:rsidRPr="00026FF3">
        <w:t xml:space="preserve">DINITROTHYMOLS for therapeutic use </w:t>
      </w:r>
      <w:r w:rsidRPr="00026FF3">
        <w:rPr>
          <w:b/>
        </w:rPr>
        <w:t>except</w:t>
      </w:r>
      <w:r w:rsidRPr="00026FF3">
        <w:t xml:space="preserve"> when separately specified in these Schedules.</w:t>
      </w:r>
    </w:p>
    <w:p w14:paraId="545803BB" w14:textId="77777777" w:rsidR="00FE63D4" w:rsidRPr="00026FF3" w:rsidRDefault="00FE63D4" w:rsidP="00FE63D4">
      <w:pPr>
        <w:pStyle w:val="PoisonsStandardScheduleEntry"/>
      </w:pPr>
      <w:r w:rsidRPr="00026FF3">
        <w:t># DINOPROST.</w:t>
      </w:r>
    </w:p>
    <w:p w14:paraId="4F94084E" w14:textId="77777777" w:rsidR="00FE63D4" w:rsidRPr="00026FF3" w:rsidRDefault="00FE63D4" w:rsidP="00FE63D4">
      <w:pPr>
        <w:pStyle w:val="PoisonsStandardScheduleEntry"/>
      </w:pPr>
      <w:r w:rsidRPr="00026FF3">
        <w:t># DINOPROSTONE.</w:t>
      </w:r>
    </w:p>
    <w:p w14:paraId="7D0F7D56" w14:textId="77777777" w:rsidR="00FE63D4" w:rsidRPr="00026FF3" w:rsidRDefault="00FE63D4" w:rsidP="00FE63D4">
      <w:pPr>
        <w:pStyle w:val="PoisonsStandardScheduleEntry"/>
      </w:pPr>
      <w:r w:rsidRPr="00026FF3">
        <w:t>DIPERODON.</w:t>
      </w:r>
    </w:p>
    <w:p w14:paraId="564846C0" w14:textId="77777777" w:rsidR="00FE63D4" w:rsidRPr="00026FF3" w:rsidRDefault="00FE63D4" w:rsidP="00FE63D4">
      <w:pPr>
        <w:pStyle w:val="PoisonsStandardScheduleEntry"/>
      </w:pPr>
      <w:r w:rsidRPr="00026FF3">
        <w:t xml:space="preserve">DIPHEMANIL </w:t>
      </w:r>
      <w:r w:rsidRPr="00026FF3">
        <w:rPr>
          <w:b/>
        </w:rPr>
        <w:t>except</w:t>
      </w:r>
      <w:r w:rsidRPr="00026FF3">
        <w:t xml:space="preserve"> in preparations for dermal use.</w:t>
      </w:r>
    </w:p>
    <w:p w14:paraId="2DCF0CFE" w14:textId="77777777" w:rsidR="00FE63D4" w:rsidRPr="00026FF3" w:rsidRDefault="00FE63D4" w:rsidP="00FE63D4">
      <w:pPr>
        <w:pStyle w:val="PoisonsStandardScheduleEntry"/>
      </w:pPr>
      <w:r w:rsidRPr="00026FF3">
        <w:t xml:space="preserve">DIPHENHYDRAMINE </w:t>
      </w:r>
      <w:r w:rsidRPr="00026FF3">
        <w:rPr>
          <w:b/>
        </w:rPr>
        <w:t>except</w:t>
      </w:r>
      <w:r w:rsidRPr="00026FF3">
        <w:t xml:space="preserve"> when included in </w:t>
      </w:r>
      <w:r w:rsidR="001F6281" w:rsidRPr="00026FF3">
        <w:t>Schedule 2</w:t>
      </w:r>
      <w:r w:rsidRPr="00026FF3">
        <w:t xml:space="preserve"> or 3.</w:t>
      </w:r>
    </w:p>
    <w:p w14:paraId="7B322C8F" w14:textId="77777777" w:rsidR="00FE63D4" w:rsidRPr="00026FF3" w:rsidRDefault="00FE63D4" w:rsidP="00FE63D4">
      <w:pPr>
        <w:pStyle w:val="PoisonsStandardScheduleEntry"/>
      </w:pPr>
      <w:r w:rsidRPr="00026FF3">
        <w:t>DIPHENIDOL.</w:t>
      </w:r>
    </w:p>
    <w:p w14:paraId="4EE4644E" w14:textId="77777777" w:rsidR="00FE63D4" w:rsidRPr="00026FF3" w:rsidRDefault="00FE63D4" w:rsidP="00FE63D4">
      <w:pPr>
        <w:pStyle w:val="PoisonsStandardScheduleEntry"/>
      </w:pPr>
      <w:r w:rsidRPr="00026FF3">
        <w:lastRenderedPageBreak/>
        <w:t xml:space="preserve">DIPHENOXYLATE in preparations containing, per dosage unit, 2.5 mg or less of diphenoxylate and a quantity of atropine sulfate equivalent to at least 1% of the dose of diphenoxylate </w:t>
      </w:r>
      <w:r w:rsidRPr="00026FF3">
        <w:rPr>
          <w:b/>
        </w:rPr>
        <w:t>except</w:t>
      </w:r>
      <w:r w:rsidRPr="00026FF3">
        <w:t xml:space="preserve"> when included in </w:t>
      </w:r>
      <w:r w:rsidR="001F6281" w:rsidRPr="00026FF3">
        <w:t>Schedule 3</w:t>
      </w:r>
      <w:r w:rsidRPr="00026FF3">
        <w:t>.</w:t>
      </w:r>
    </w:p>
    <w:p w14:paraId="2AE8F601" w14:textId="77777777" w:rsidR="00FE63D4" w:rsidRPr="00026FF3" w:rsidRDefault="00FE63D4" w:rsidP="00FE63D4">
      <w:pPr>
        <w:pStyle w:val="PoisonsStandardScheduleEntry"/>
      </w:pPr>
      <w:r w:rsidRPr="00026FF3">
        <w:t>DIPHENYLPYRALINE.</w:t>
      </w:r>
    </w:p>
    <w:p w14:paraId="46324CE5" w14:textId="77777777" w:rsidR="00FE63D4" w:rsidRPr="00026FF3" w:rsidRDefault="00FE63D4" w:rsidP="00FE63D4">
      <w:pPr>
        <w:pStyle w:val="PoisonsStandardScheduleEntry"/>
      </w:pPr>
      <w:r w:rsidRPr="00026FF3">
        <w:t>DIPHTHERIA TOXOID.</w:t>
      </w:r>
    </w:p>
    <w:p w14:paraId="12BCC071" w14:textId="77777777" w:rsidR="00FE63D4" w:rsidRPr="00026FF3" w:rsidRDefault="00FE63D4" w:rsidP="00FE63D4">
      <w:pPr>
        <w:pStyle w:val="PoisonsStandardScheduleEntry"/>
      </w:pPr>
      <w:r w:rsidRPr="00026FF3">
        <w:t>DIPIVEFRIN.</w:t>
      </w:r>
    </w:p>
    <w:p w14:paraId="6E2F5AF5" w14:textId="77777777" w:rsidR="00FE63D4" w:rsidRPr="00026FF3" w:rsidRDefault="00FE63D4" w:rsidP="00FE63D4">
      <w:pPr>
        <w:pStyle w:val="PoisonsStandardScheduleEntry"/>
      </w:pPr>
      <w:r w:rsidRPr="00026FF3">
        <w:t>DIPYRIDAMOLE.</w:t>
      </w:r>
    </w:p>
    <w:p w14:paraId="29C153C7" w14:textId="77777777" w:rsidR="00FE63D4" w:rsidRPr="009C6ED1" w:rsidRDefault="00FE63D4" w:rsidP="00FE63D4">
      <w:pPr>
        <w:pStyle w:val="PoisonsStandardScheduleEntry"/>
        <w:rPr>
          <w:lang w:val="es-CL"/>
        </w:rPr>
      </w:pPr>
      <w:r w:rsidRPr="009C6ED1">
        <w:rPr>
          <w:lang w:val="es-CL"/>
        </w:rPr>
        <w:t>DIRITHROMYCIN.</w:t>
      </w:r>
    </w:p>
    <w:p w14:paraId="78B7CCFC" w14:textId="77777777" w:rsidR="00FE63D4" w:rsidRPr="009C6ED1" w:rsidRDefault="00FE63D4" w:rsidP="00FE63D4">
      <w:pPr>
        <w:pStyle w:val="PoisonsStandardScheduleEntry"/>
        <w:rPr>
          <w:lang w:val="es-CL"/>
        </w:rPr>
      </w:pPr>
      <w:r w:rsidRPr="009C6ED1">
        <w:rPr>
          <w:lang w:val="es-CL"/>
        </w:rPr>
        <w:t>DIRLOTAPIDE.</w:t>
      </w:r>
    </w:p>
    <w:p w14:paraId="3E3FDBA1" w14:textId="77777777" w:rsidR="0056065B" w:rsidRPr="009C6ED1" w:rsidRDefault="0056065B" w:rsidP="0056065B">
      <w:pPr>
        <w:pStyle w:val="PoisonsStandardScheduleEntry"/>
        <w:rPr>
          <w:lang w:val="es-CL"/>
        </w:rPr>
      </w:pPr>
      <w:r w:rsidRPr="009C6ED1">
        <w:rPr>
          <w:lang w:val="es-CL"/>
        </w:rPr>
        <w:t>DIROX</w:t>
      </w:r>
      <w:r w:rsidR="00A53F97" w:rsidRPr="009C6ED1">
        <w:rPr>
          <w:lang w:val="es-CL"/>
        </w:rPr>
        <w:t>I</w:t>
      </w:r>
      <w:r w:rsidRPr="009C6ED1">
        <w:rPr>
          <w:lang w:val="es-CL"/>
        </w:rPr>
        <w:t>MEL FU</w:t>
      </w:r>
      <w:r w:rsidR="00A53F97" w:rsidRPr="009C6ED1">
        <w:rPr>
          <w:lang w:val="es-CL"/>
        </w:rPr>
        <w:t>M</w:t>
      </w:r>
      <w:r w:rsidRPr="009C6ED1">
        <w:rPr>
          <w:lang w:val="es-CL"/>
        </w:rPr>
        <w:t>A</w:t>
      </w:r>
      <w:r w:rsidR="00A53F97" w:rsidRPr="009C6ED1">
        <w:rPr>
          <w:lang w:val="es-CL"/>
        </w:rPr>
        <w:t>R</w:t>
      </w:r>
      <w:r w:rsidRPr="009C6ED1">
        <w:rPr>
          <w:lang w:val="es-CL"/>
        </w:rPr>
        <w:t>ATE.</w:t>
      </w:r>
    </w:p>
    <w:p w14:paraId="32D98189" w14:textId="77777777" w:rsidR="00FE63D4" w:rsidRPr="009C6ED1" w:rsidRDefault="00FE63D4" w:rsidP="00FE63D4">
      <w:pPr>
        <w:pStyle w:val="PoisonsStandardScheduleEntry"/>
        <w:rPr>
          <w:lang w:val="es-CL"/>
        </w:rPr>
      </w:pPr>
      <w:r w:rsidRPr="009C6ED1">
        <w:rPr>
          <w:lang w:val="es-CL"/>
        </w:rPr>
        <w:t>DISOPHENOL.</w:t>
      </w:r>
    </w:p>
    <w:p w14:paraId="5D4B3AA3" w14:textId="77777777" w:rsidR="00FE63D4" w:rsidRPr="00026FF3" w:rsidRDefault="00FE63D4" w:rsidP="00FE63D4">
      <w:pPr>
        <w:pStyle w:val="PoisonsStandardScheduleEntry"/>
      </w:pPr>
      <w:r w:rsidRPr="00026FF3">
        <w:t>DISOPYRAMIDE.</w:t>
      </w:r>
    </w:p>
    <w:p w14:paraId="2A155F33" w14:textId="77777777" w:rsidR="00FE63D4" w:rsidRPr="00026FF3" w:rsidRDefault="00FE63D4" w:rsidP="00FE63D4">
      <w:pPr>
        <w:pStyle w:val="PoisonsStandardScheduleEntry"/>
      </w:pPr>
      <w:r w:rsidRPr="00026FF3">
        <w:t>DISTIGMINE.</w:t>
      </w:r>
    </w:p>
    <w:p w14:paraId="10F1F528" w14:textId="77777777" w:rsidR="00FE63D4" w:rsidRPr="00026FF3" w:rsidRDefault="00FE63D4" w:rsidP="00FE63D4">
      <w:pPr>
        <w:pStyle w:val="PoisonsStandardScheduleEntry"/>
      </w:pPr>
      <w:r w:rsidRPr="00026FF3">
        <w:t>DISULFIRAM for therapeutic use.</w:t>
      </w:r>
    </w:p>
    <w:p w14:paraId="2D56B9E7" w14:textId="77777777" w:rsidR="00FE63D4" w:rsidRPr="00026FF3" w:rsidRDefault="00FE63D4" w:rsidP="00FE63D4">
      <w:pPr>
        <w:pStyle w:val="PoisonsStandardScheduleEntry"/>
      </w:pPr>
      <w:r w:rsidRPr="00026FF3">
        <w:t>DISULPHAMIDE.</w:t>
      </w:r>
    </w:p>
    <w:p w14:paraId="7326997F" w14:textId="77777777" w:rsidR="00FE63D4" w:rsidRPr="00026FF3" w:rsidRDefault="00FE63D4" w:rsidP="00FE63D4">
      <w:pPr>
        <w:pStyle w:val="PoisonsStandardScheduleEntry"/>
      </w:pPr>
      <w:r w:rsidRPr="00026FF3">
        <w:t xml:space="preserve">DITHIAZANINE </w:t>
      </w:r>
      <w:r w:rsidRPr="00026FF3">
        <w:rPr>
          <w:b/>
        </w:rPr>
        <w:t>except</w:t>
      </w:r>
      <w:r w:rsidRPr="00026FF3">
        <w:t xml:space="preserve"> when included in </w:t>
      </w:r>
      <w:r w:rsidR="001F6281" w:rsidRPr="00026FF3">
        <w:t>Schedule 6</w:t>
      </w:r>
      <w:r w:rsidRPr="00026FF3">
        <w:t>.</w:t>
      </w:r>
    </w:p>
    <w:p w14:paraId="2ADBA163" w14:textId="77777777" w:rsidR="00FE63D4" w:rsidRPr="009C6ED1" w:rsidRDefault="00FE63D4" w:rsidP="00FE63D4">
      <w:pPr>
        <w:pStyle w:val="PoisonsStandardScheduleEntry"/>
        <w:rPr>
          <w:lang w:val="es-CL"/>
        </w:rPr>
      </w:pPr>
      <w:r w:rsidRPr="009C6ED1">
        <w:rPr>
          <w:lang w:val="es-CL"/>
        </w:rPr>
        <w:t>DITIOCARB.</w:t>
      </w:r>
    </w:p>
    <w:p w14:paraId="46CB1D5E" w14:textId="77777777" w:rsidR="00FE63D4" w:rsidRPr="009C6ED1" w:rsidRDefault="00FE63D4" w:rsidP="00FE63D4">
      <w:pPr>
        <w:pStyle w:val="PoisonsStandardScheduleEntry"/>
        <w:rPr>
          <w:lang w:val="es-CL"/>
        </w:rPr>
      </w:pPr>
      <w:r w:rsidRPr="009C6ED1">
        <w:rPr>
          <w:lang w:val="es-CL"/>
        </w:rPr>
        <w:t>DOBUTAMINE.</w:t>
      </w:r>
    </w:p>
    <w:p w14:paraId="79328725" w14:textId="77777777" w:rsidR="00FE63D4" w:rsidRPr="009C6ED1" w:rsidRDefault="00FE63D4" w:rsidP="00FE63D4">
      <w:pPr>
        <w:pStyle w:val="PoisonsStandardScheduleEntry"/>
        <w:rPr>
          <w:lang w:val="es-CL"/>
        </w:rPr>
      </w:pPr>
      <w:r w:rsidRPr="009C6ED1">
        <w:rPr>
          <w:lang w:val="es-CL"/>
        </w:rPr>
        <w:t>DOCETAXEL.</w:t>
      </w:r>
    </w:p>
    <w:p w14:paraId="22779B24" w14:textId="77777777" w:rsidR="00FE63D4" w:rsidRPr="009C6ED1" w:rsidRDefault="00FE63D4" w:rsidP="00FE63D4">
      <w:pPr>
        <w:pStyle w:val="PoisonsStandardScheduleEntry"/>
        <w:rPr>
          <w:lang w:val="es-CL"/>
        </w:rPr>
      </w:pPr>
      <w:r w:rsidRPr="009C6ED1">
        <w:rPr>
          <w:lang w:val="es-CL"/>
        </w:rPr>
        <w:t>DOFETILIDE.</w:t>
      </w:r>
    </w:p>
    <w:p w14:paraId="618781ED" w14:textId="77777777" w:rsidR="00FE63D4" w:rsidRPr="009C6ED1" w:rsidRDefault="00FE63D4" w:rsidP="00FE63D4">
      <w:pPr>
        <w:pStyle w:val="PoisonsStandardScheduleEntry"/>
        <w:rPr>
          <w:lang w:val="es-CL"/>
        </w:rPr>
      </w:pPr>
      <w:r w:rsidRPr="009C6ED1">
        <w:rPr>
          <w:lang w:val="es-CL"/>
        </w:rPr>
        <w:t>DOLASETRON.</w:t>
      </w:r>
    </w:p>
    <w:p w14:paraId="269056BD" w14:textId="77777777" w:rsidR="00FE63D4" w:rsidRPr="009C6ED1" w:rsidRDefault="00FE63D4" w:rsidP="00FE63D4">
      <w:pPr>
        <w:pStyle w:val="PoisonsStandardScheduleEntry"/>
        <w:rPr>
          <w:lang w:val="es-CL"/>
        </w:rPr>
      </w:pPr>
      <w:r w:rsidRPr="009C6ED1">
        <w:rPr>
          <w:lang w:val="es-CL"/>
        </w:rPr>
        <w:t>DOLUTEGRAVIR.</w:t>
      </w:r>
    </w:p>
    <w:p w14:paraId="0A5C4AE2" w14:textId="77777777" w:rsidR="00FE63D4" w:rsidRPr="009C6ED1" w:rsidRDefault="00FE63D4" w:rsidP="00FE63D4">
      <w:pPr>
        <w:pStyle w:val="PoisonsStandardScheduleEntry"/>
        <w:rPr>
          <w:lang w:val="es-CL"/>
        </w:rPr>
      </w:pPr>
      <w:r w:rsidRPr="009C6ED1">
        <w:rPr>
          <w:lang w:val="es-CL"/>
        </w:rPr>
        <w:t>DOMPERIDONE.</w:t>
      </w:r>
    </w:p>
    <w:p w14:paraId="11B178C0" w14:textId="77777777" w:rsidR="00FE63D4" w:rsidRPr="009C6ED1" w:rsidRDefault="00FE63D4" w:rsidP="00FE63D4">
      <w:pPr>
        <w:pStyle w:val="PoisonsStandardScheduleEntry"/>
        <w:rPr>
          <w:lang w:val="es-CL"/>
        </w:rPr>
      </w:pPr>
      <w:r w:rsidRPr="009C6ED1">
        <w:rPr>
          <w:lang w:val="es-CL"/>
        </w:rPr>
        <w:t>DONEPEZIL.</w:t>
      </w:r>
    </w:p>
    <w:p w14:paraId="60721D83" w14:textId="77777777" w:rsidR="00FE63D4" w:rsidRPr="009C6ED1" w:rsidRDefault="00FE63D4" w:rsidP="00FE63D4">
      <w:pPr>
        <w:pStyle w:val="PoisonsStandardScheduleEntry"/>
        <w:rPr>
          <w:lang w:val="es-CL"/>
        </w:rPr>
      </w:pPr>
      <w:r w:rsidRPr="009C6ED1">
        <w:rPr>
          <w:lang w:val="es-CL"/>
        </w:rPr>
        <w:t>DOPAMINE.</w:t>
      </w:r>
    </w:p>
    <w:p w14:paraId="14E31A89" w14:textId="77777777" w:rsidR="00FE63D4" w:rsidRPr="009C6ED1" w:rsidRDefault="00FE63D4" w:rsidP="00FE63D4">
      <w:pPr>
        <w:pStyle w:val="PoisonsStandardScheduleEntry"/>
        <w:rPr>
          <w:lang w:val="es-CL"/>
        </w:rPr>
      </w:pPr>
      <w:r w:rsidRPr="009C6ED1">
        <w:rPr>
          <w:lang w:val="es-CL"/>
        </w:rPr>
        <w:t>DOPEXAMINE.</w:t>
      </w:r>
    </w:p>
    <w:p w14:paraId="677DBB7B" w14:textId="77777777" w:rsidR="00FE63D4" w:rsidRPr="009C6ED1" w:rsidRDefault="00FE63D4" w:rsidP="00FE63D4">
      <w:pPr>
        <w:pStyle w:val="PoisonsStandardScheduleEntry"/>
        <w:rPr>
          <w:lang w:val="es-CL"/>
        </w:rPr>
      </w:pPr>
      <w:r w:rsidRPr="009C6ED1">
        <w:rPr>
          <w:lang w:val="es-CL"/>
        </w:rPr>
        <w:lastRenderedPageBreak/>
        <w:t>DORAVIRINE.</w:t>
      </w:r>
    </w:p>
    <w:p w14:paraId="5D8E42FC" w14:textId="77777777" w:rsidR="00FE63D4" w:rsidRPr="009C6ED1" w:rsidRDefault="00FE63D4" w:rsidP="00FE63D4">
      <w:pPr>
        <w:pStyle w:val="PoisonsStandardScheduleEntry"/>
        <w:rPr>
          <w:lang w:val="es-CL"/>
        </w:rPr>
      </w:pPr>
      <w:r w:rsidRPr="009C6ED1">
        <w:rPr>
          <w:lang w:val="es-CL"/>
        </w:rPr>
        <w:t>DORIPENEM.</w:t>
      </w:r>
    </w:p>
    <w:p w14:paraId="35ACAD91" w14:textId="77777777" w:rsidR="00FE63D4" w:rsidRPr="009C6ED1" w:rsidRDefault="00FE63D4" w:rsidP="00FE63D4">
      <w:pPr>
        <w:pStyle w:val="PoisonsStandardScheduleEntry"/>
        <w:rPr>
          <w:lang w:val="es-CL"/>
        </w:rPr>
      </w:pPr>
      <w:r w:rsidRPr="009C6ED1">
        <w:rPr>
          <w:lang w:val="es-CL"/>
        </w:rPr>
        <w:t>DORNASE.</w:t>
      </w:r>
    </w:p>
    <w:p w14:paraId="3C8B5C5B" w14:textId="77777777" w:rsidR="00FE63D4" w:rsidRPr="009C6ED1" w:rsidRDefault="00FE63D4" w:rsidP="00FE63D4">
      <w:pPr>
        <w:pStyle w:val="PoisonsStandardScheduleEntry"/>
        <w:rPr>
          <w:lang w:val="es-CL"/>
        </w:rPr>
      </w:pPr>
      <w:r w:rsidRPr="009C6ED1">
        <w:rPr>
          <w:lang w:val="es-CL"/>
        </w:rPr>
        <w:t>DORZOLAMIDE.</w:t>
      </w:r>
    </w:p>
    <w:p w14:paraId="4962F03E" w14:textId="77777777" w:rsidR="00FE63D4" w:rsidRPr="009C6ED1" w:rsidRDefault="00FE63D4" w:rsidP="00FE63D4">
      <w:pPr>
        <w:pStyle w:val="PoisonsStandardScheduleEntry"/>
        <w:rPr>
          <w:lang w:val="es-CL"/>
        </w:rPr>
      </w:pPr>
      <w:r w:rsidRPr="009C6ED1">
        <w:rPr>
          <w:lang w:val="es-CL"/>
        </w:rPr>
        <w:t>DOSULEPIN.</w:t>
      </w:r>
    </w:p>
    <w:p w14:paraId="73A7448D" w14:textId="77777777" w:rsidR="00FE63D4" w:rsidRPr="009C6ED1" w:rsidRDefault="00FE63D4" w:rsidP="00FE63D4">
      <w:pPr>
        <w:pStyle w:val="PoisonsStandardScheduleEntry"/>
        <w:rPr>
          <w:lang w:val="es-CL"/>
        </w:rPr>
      </w:pPr>
      <w:r w:rsidRPr="009C6ED1">
        <w:rPr>
          <w:lang w:val="es-CL"/>
        </w:rPr>
        <w:t>DOXANTRAZOLE.</w:t>
      </w:r>
    </w:p>
    <w:p w14:paraId="72FDC0BE" w14:textId="77777777" w:rsidR="00FE63D4" w:rsidRPr="009C6ED1" w:rsidRDefault="00FE63D4" w:rsidP="00FE63D4">
      <w:pPr>
        <w:pStyle w:val="PoisonsStandardScheduleEntry"/>
        <w:rPr>
          <w:lang w:val="es-CL"/>
        </w:rPr>
      </w:pPr>
      <w:r w:rsidRPr="009C6ED1">
        <w:rPr>
          <w:lang w:val="es-CL"/>
        </w:rPr>
        <w:t>DOXAPRAM.</w:t>
      </w:r>
    </w:p>
    <w:p w14:paraId="0BD82C0B" w14:textId="77777777" w:rsidR="00FE63D4" w:rsidRPr="009C6ED1" w:rsidRDefault="00FE63D4" w:rsidP="00FE63D4">
      <w:pPr>
        <w:pStyle w:val="PoisonsStandardScheduleEntry"/>
        <w:rPr>
          <w:lang w:val="es-CL"/>
        </w:rPr>
      </w:pPr>
      <w:r w:rsidRPr="009C6ED1">
        <w:rPr>
          <w:lang w:val="es-CL"/>
        </w:rPr>
        <w:t>DOXAZOSIN.</w:t>
      </w:r>
    </w:p>
    <w:p w14:paraId="7F1E4E93" w14:textId="77777777" w:rsidR="00FE63D4" w:rsidRPr="00026FF3" w:rsidRDefault="00FE63D4" w:rsidP="00FE63D4">
      <w:pPr>
        <w:pStyle w:val="PoisonsStandardScheduleEntry"/>
      </w:pPr>
      <w:r w:rsidRPr="00026FF3">
        <w:t>DOXEPIN.</w:t>
      </w:r>
    </w:p>
    <w:p w14:paraId="48B96087" w14:textId="77777777" w:rsidR="00FE63D4" w:rsidRPr="00026FF3" w:rsidRDefault="00FE63D4" w:rsidP="00FE63D4">
      <w:pPr>
        <w:pStyle w:val="PoisonsStandardScheduleEntry"/>
      </w:pPr>
      <w:r w:rsidRPr="00026FF3">
        <w:t>DOXORUBICIN.</w:t>
      </w:r>
    </w:p>
    <w:p w14:paraId="0AB8F017" w14:textId="77777777" w:rsidR="00FE63D4" w:rsidRPr="00026FF3" w:rsidRDefault="00FE63D4" w:rsidP="00FE63D4">
      <w:pPr>
        <w:pStyle w:val="PoisonsStandardScheduleEntry"/>
      </w:pPr>
      <w:r w:rsidRPr="00026FF3">
        <w:t>DOXYCYCLINE.</w:t>
      </w:r>
    </w:p>
    <w:p w14:paraId="73DF5C0C" w14:textId="77777777" w:rsidR="00FE63D4" w:rsidRPr="00026FF3" w:rsidRDefault="00FE63D4" w:rsidP="00FE63D4">
      <w:pPr>
        <w:pStyle w:val="PoisonsStandardScheduleEntry"/>
      </w:pPr>
      <w:r w:rsidRPr="00026FF3">
        <w:t xml:space="preserve">DOXYLAMINE </w:t>
      </w:r>
      <w:r w:rsidRPr="00026FF3">
        <w:rPr>
          <w:b/>
        </w:rPr>
        <w:t>except</w:t>
      </w:r>
      <w:r w:rsidRPr="00026FF3">
        <w:t xml:space="preserve"> when included in </w:t>
      </w:r>
      <w:r w:rsidR="001F6281" w:rsidRPr="00026FF3">
        <w:t>Schedule 2</w:t>
      </w:r>
      <w:r w:rsidRPr="00026FF3">
        <w:t xml:space="preserve"> or 3.</w:t>
      </w:r>
    </w:p>
    <w:p w14:paraId="5ADB3351" w14:textId="77777777" w:rsidR="00FE63D4" w:rsidRPr="009C6ED1" w:rsidRDefault="00FE63D4" w:rsidP="00FE63D4">
      <w:pPr>
        <w:pStyle w:val="PoisonsStandardScheduleEntry"/>
        <w:rPr>
          <w:lang w:val="es-CL"/>
        </w:rPr>
      </w:pPr>
      <w:r w:rsidRPr="009C6ED1">
        <w:rPr>
          <w:lang w:val="es-CL"/>
        </w:rPr>
        <w:t>DRONEDARONE.</w:t>
      </w:r>
    </w:p>
    <w:p w14:paraId="264C871D" w14:textId="77777777" w:rsidR="00FE63D4" w:rsidRPr="009C6ED1" w:rsidRDefault="00FE63D4" w:rsidP="00FE63D4">
      <w:pPr>
        <w:pStyle w:val="PoisonsStandardScheduleEntry"/>
        <w:rPr>
          <w:lang w:val="es-CL"/>
        </w:rPr>
      </w:pPr>
      <w:r w:rsidRPr="009C6ED1">
        <w:rPr>
          <w:lang w:val="es-CL"/>
        </w:rPr>
        <w:t>DROPERIDOL.</w:t>
      </w:r>
    </w:p>
    <w:p w14:paraId="60E83175" w14:textId="77777777" w:rsidR="00FE63D4" w:rsidRPr="009C6ED1" w:rsidRDefault="00FE63D4" w:rsidP="00FE63D4">
      <w:pPr>
        <w:pStyle w:val="PoisonsStandardScheduleEntry"/>
        <w:rPr>
          <w:lang w:val="es-CL"/>
        </w:rPr>
      </w:pPr>
      <w:r w:rsidRPr="009C6ED1">
        <w:rPr>
          <w:lang w:val="es-CL"/>
        </w:rPr>
        <w:t>DROSPIRENONE.</w:t>
      </w:r>
    </w:p>
    <w:p w14:paraId="46BE521C" w14:textId="77777777" w:rsidR="00FE63D4" w:rsidRPr="009C6ED1" w:rsidRDefault="00FE63D4" w:rsidP="00FE63D4">
      <w:pPr>
        <w:pStyle w:val="PoisonsStandardScheduleEntry"/>
        <w:rPr>
          <w:lang w:val="es-CL"/>
        </w:rPr>
      </w:pPr>
      <w:r w:rsidRPr="009C6ED1">
        <w:rPr>
          <w:lang w:val="es-CL"/>
        </w:rPr>
        <w:t># DROSTANOLONE.</w:t>
      </w:r>
    </w:p>
    <w:p w14:paraId="0E60D8A3" w14:textId="77777777" w:rsidR="00FE63D4" w:rsidRPr="009C6ED1" w:rsidRDefault="00FE63D4" w:rsidP="00FE63D4">
      <w:pPr>
        <w:pStyle w:val="PoisonsStandardScheduleEntry"/>
        <w:rPr>
          <w:lang w:val="es-CL"/>
        </w:rPr>
      </w:pPr>
      <w:r w:rsidRPr="009C6ED1">
        <w:rPr>
          <w:lang w:val="es-CL"/>
        </w:rPr>
        <w:t>DROTRECOGIN.</w:t>
      </w:r>
    </w:p>
    <w:p w14:paraId="34639E3C" w14:textId="77777777" w:rsidR="00FE63D4" w:rsidRPr="00026FF3" w:rsidRDefault="00FE63D4" w:rsidP="00FE63D4">
      <w:pPr>
        <w:pStyle w:val="PoisonsStandardScheduleEntry"/>
      </w:pPr>
      <w:r w:rsidRPr="00026FF3">
        <w:t xml:space="preserve">DUBOISIA LEICHHARDTII </w:t>
      </w:r>
      <w:r w:rsidRPr="00026FF3">
        <w:rPr>
          <w:b/>
        </w:rPr>
        <w:t>except</w:t>
      </w:r>
      <w:r w:rsidRPr="00026FF3">
        <w:t xml:space="preserve"> when included in </w:t>
      </w:r>
      <w:r w:rsidR="001F6281" w:rsidRPr="00026FF3">
        <w:t>Schedule 2</w:t>
      </w:r>
      <w:r w:rsidRPr="00026FF3">
        <w:t>.</w:t>
      </w:r>
    </w:p>
    <w:p w14:paraId="6CBA4666" w14:textId="77777777" w:rsidR="00FE63D4" w:rsidRPr="00026FF3" w:rsidRDefault="00FE63D4" w:rsidP="00FE63D4">
      <w:pPr>
        <w:pStyle w:val="PoisonsStandardScheduleEntry"/>
      </w:pPr>
      <w:r w:rsidRPr="00026FF3">
        <w:t xml:space="preserve">DUBOISIA MYOPOROIDES </w:t>
      </w:r>
      <w:r w:rsidRPr="00026FF3">
        <w:rPr>
          <w:b/>
        </w:rPr>
        <w:t>except</w:t>
      </w:r>
      <w:r w:rsidRPr="00026FF3">
        <w:t xml:space="preserve"> when included in </w:t>
      </w:r>
      <w:r w:rsidR="001F6281" w:rsidRPr="00026FF3">
        <w:t>Schedule 2</w:t>
      </w:r>
      <w:r w:rsidRPr="00026FF3">
        <w:t>.</w:t>
      </w:r>
    </w:p>
    <w:p w14:paraId="412BB8C1" w14:textId="77777777" w:rsidR="00FE63D4" w:rsidRPr="00026FF3" w:rsidRDefault="00FE63D4" w:rsidP="00FE63D4">
      <w:pPr>
        <w:pStyle w:val="PoisonsStandardScheduleEntry"/>
      </w:pPr>
      <w:r w:rsidRPr="00026FF3">
        <w:t>DULAGLUTIDE.</w:t>
      </w:r>
    </w:p>
    <w:p w14:paraId="455BAE23" w14:textId="77777777" w:rsidR="00FE63D4" w:rsidRPr="00026FF3" w:rsidRDefault="00FE63D4" w:rsidP="00FE63D4">
      <w:pPr>
        <w:pStyle w:val="PoisonsStandardScheduleEntry"/>
      </w:pPr>
      <w:r w:rsidRPr="00026FF3">
        <w:t>DULOXETINE.</w:t>
      </w:r>
    </w:p>
    <w:p w14:paraId="69344F60" w14:textId="77777777" w:rsidR="00FE63D4" w:rsidRPr="00026FF3" w:rsidRDefault="00FE63D4" w:rsidP="00FE63D4">
      <w:pPr>
        <w:pStyle w:val="PoisonsStandardScheduleEntry"/>
      </w:pPr>
      <w:r w:rsidRPr="00026FF3">
        <w:t>DUPILUMAB.</w:t>
      </w:r>
    </w:p>
    <w:p w14:paraId="16D60DD7" w14:textId="77777777" w:rsidR="00FE63D4" w:rsidRPr="00026FF3" w:rsidRDefault="00FE63D4" w:rsidP="00FE63D4">
      <w:pPr>
        <w:pStyle w:val="PoisonsStandardScheduleEntry"/>
      </w:pPr>
      <w:r w:rsidRPr="00026FF3">
        <w:t>DURVALUMAB.</w:t>
      </w:r>
    </w:p>
    <w:p w14:paraId="2CDD9D2A" w14:textId="77777777" w:rsidR="00FE63D4" w:rsidRPr="00026FF3" w:rsidRDefault="00FE63D4" w:rsidP="00FE63D4">
      <w:pPr>
        <w:pStyle w:val="PoisonsStandardScheduleEntry"/>
      </w:pPr>
      <w:r w:rsidRPr="00026FF3">
        <w:t>DUTASTERIDE.</w:t>
      </w:r>
    </w:p>
    <w:p w14:paraId="4CE3269B" w14:textId="77777777" w:rsidR="00FE63D4" w:rsidRPr="00026FF3" w:rsidRDefault="00FE63D4" w:rsidP="00FE63D4">
      <w:pPr>
        <w:pStyle w:val="PoisonsStandardScheduleEntry"/>
      </w:pPr>
      <w:r w:rsidRPr="00026FF3">
        <w:t>DYDROGESTERONE.</w:t>
      </w:r>
    </w:p>
    <w:p w14:paraId="414CD3B0" w14:textId="77777777" w:rsidR="00FE63D4" w:rsidRPr="00026FF3" w:rsidRDefault="00FE63D4" w:rsidP="00FE63D4">
      <w:pPr>
        <w:pStyle w:val="PoisonsStandardScheduleEntry"/>
      </w:pPr>
      <w:r w:rsidRPr="00026FF3">
        <w:lastRenderedPageBreak/>
        <w:t xml:space="preserve">ECONAZOLE </w:t>
      </w:r>
      <w:r w:rsidRPr="00026FF3">
        <w:rPr>
          <w:b/>
        </w:rPr>
        <w:t>except</w:t>
      </w:r>
      <w:r w:rsidRPr="00026FF3">
        <w:t>:</w:t>
      </w:r>
    </w:p>
    <w:p w14:paraId="3B61D67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36C55D0"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5E24DF35" w14:textId="77777777" w:rsidR="00FE63D4" w:rsidRPr="00026FF3" w:rsidRDefault="00FE63D4" w:rsidP="00FE63D4">
      <w:pPr>
        <w:pStyle w:val="PoisonsStandardScheduleEntry"/>
      </w:pPr>
      <w:r w:rsidRPr="00026FF3">
        <w:t>ECOTHIOPATE (includes ecothiopate iodide).</w:t>
      </w:r>
    </w:p>
    <w:p w14:paraId="4793DB81" w14:textId="77777777" w:rsidR="00FE63D4" w:rsidRPr="00026FF3" w:rsidRDefault="00FE63D4" w:rsidP="00FE63D4">
      <w:pPr>
        <w:pStyle w:val="PoisonsStandardScheduleEntry"/>
      </w:pPr>
      <w:r w:rsidRPr="00026FF3">
        <w:t>ECTYLUREA.</w:t>
      </w:r>
    </w:p>
    <w:p w14:paraId="0E58C93F" w14:textId="77777777" w:rsidR="00FE63D4" w:rsidRPr="00026FF3" w:rsidRDefault="00FE63D4" w:rsidP="00FE63D4">
      <w:pPr>
        <w:pStyle w:val="PoisonsStandardScheduleEntry"/>
      </w:pPr>
      <w:r w:rsidRPr="00026FF3">
        <w:t>ECULIZUMAB.</w:t>
      </w:r>
    </w:p>
    <w:p w14:paraId="049DE0DF" w14:textId="2F2714E4" w:rsidR="00C41C5E" w:rsidRDefault="00C41C5E" w:rsidP="00FE63D4">
      <w:pPr>
        <w:pStyle w:val="PoisonsStandardScheduleEntry"/>
      </w:pPr>
      <w:r>
        <w:t>EDARAVONE</w:t>
      </w:r>
      <w:r w:rsidR="006F292C">
        <w:t>.</w:t>
      </w:r>
    </w:p>
    <w:p w14:paraId="7F2D2025" w14:textId="2E761F5C" w:rsidR="00FE63D4" w:rsidRPr="00026FF3" w:rsidRDefault="00FE63D4" w:rsidP="00FE63D4">
      <w:pPr>
        <w:pStyle w:val="PoisonsStandardScheduleEntry"/>
      </w:pPr>
      <w:r w:rsidRPr="00026FF3">
        <w:t xml:space="preserve">EDETIC ACID for human therapeutic use </w:t>
      </w:r>
      <w:r w:rsidRPr="00026FF3">
        <w:rPr>
          <w:b/>
        </w:rPr>
        <w:t>except</w:t>
      </w:r>
      <w:r w:rsidRPr="00026FF3">
        <w:t>:</w:t>
      </w:r>
    </w:p>
    <w:p w14:paraId="0137165E" w14:textId="77777777" w:rsidR="00FE63D4" w:rsidRPr="00026FF3" w:rsidRDefault="00FE63D4" w:rsidP="00FE63D4">
      <w:pPr>
        <w:pStyle w:val="PoisonsStandardScheduleEntryParagraph"/>
      </w:pPr>
      <w:r w:rsidRPr="00026FF3">
        <w:tab/>
        <w:t>(a)</w:t>
      </w:r>
      <w:r w:rsidRPr="00026FF3">
        <w:tab/>
        <w:t>in preparations containing 0.25% or less of edetic acid; or</w:t>
      </w:r>
    </w:p>
    <w:p w14:paraId="3961CF6B" w14:textId="77777777" w:rsidR="00FE63D4" w:rsidRPr="00026FF3" w:rsidRDefault="00FE63D4" w:rsidP="00FE63D4">
      <w:pPr>
        <w:pStyle w:val="PoisonsStandardScheduleEntryParagraph"/>
      </w:pPr>
      <w:r w:rsidRPr="00026FF3">
        <w:tab/>
        <w:t>(b)</w:t>
      </w:r>
      <w:r w:rsidRPr="00026FF3">
        <w:tab/>
        <w:t>as dicobalt edetate in preparations for the treatment of cyanide poisoning; or</w:t>
      </w:r>
    </w:p>
    <w:p w14:paraId="785F0958" w14:textId="77777777" w:rsidR="00FE63D4" w:rsidRPr="00026FF3" w:rsidRDefault="00FE63D4" w:rsidP="00FE63D4">
      <w:pPr>
        <w:pStyle w:val="PoisonsStandardScheduleEntryParagraph"/>
      </w:pPr>
      <w:r w:rsidRPr="00026FF3">
        <w:tab/>
        <w:t>(c)</w:t>
      </w:r>
      <w:r w:rsidRPr="00026FF3">
        <w:tab/>
        <w:t>in contact lens preparations.</w:t>
      </w:r>
    </w:p>
    <w:p w14:paraId="70F67997" w14:textId="77777777" w:rsidR="00FE63D4" w:rsidRPr="00026FF3" w:rsidRDefault="00FE63D4" w:rsidP="00FE63D4">
      <w:pPr>
        <w:pStyle w:val="PoisonsStandardScheduleEntry"/>
      </w:pPr>
      <w:r w:rsidRPr="00026FF3">
        <w:t>EDOXUDINE.</w:t>
      </w:r>
    </w:p>
    <w:p w14:paraId="3AA3832D" w14:textId="77777777" w:rsidR="00FE63D4" w:rsidRPr="00026FF3" w:rsidRDefault="00FE63D4" w:rsidP="00FE63D4">
      <w:pPr>
        <w:pStyle w:val="PoisonsStandardScheduleEntry"/>
      </w:pPr>
      <w:r w:rsidRPr="00026FF3">
        <w:t>EDROPHONIUM.</w:t>
      </w:r>
    </w:p>
    <w:p w14:paraId="2DEC2FCA" w14:textId="77777777" w:rsidR="00FE63D4" w:rsidRPr="00026FF3" w:rsidRDefault="00FE63D4" w:rsidP="00FE63D4">
      <w:pPr>
        <w:pStyle w:val="PoisonsStandardScheduleEntry"/>
      </w:pPr>
      <w:r w:rsidRPr="00026FF3">
        <w:t>EFALIZUMAB.</w:t>
      </w:r>
    </w:p>
    <w:p w14:paraId="58F21513" w14:textId="77777777" w:rsidR="00FE63D4" w:rsidRDefault="00FE63D4" w:rsidP="00FE63D4">
      <w:pPr>
        <w:pStyle w:val="PoisonsStandardScheduleEntry"/>
      </w:pPr>
      <w:r w:rsidRPr="00026FF3">
        <w:t>EFAVIRENZ.</w:t>
      </w:r>
    </w:p>
    <w:p w14:paraId="1F5ACB8E" w14:textId="6D086294" w:rsidR="00AB1389" w:rsidRPr="00026FF3" w:rsidRDefault="00AB1389" w:rsidP="00FE63D4">
      <w:pPr>
        <w:pStyle w:val="PoisonsStandardScheduleEntry"/>
      </w:pPr>
      <w:r>
        <w:t>EFGAR</w:t>
      </w:r>
      <w:r w:rsidR="00A015A1">
        <w:t>TIGIMOD ALFA.</w:t>
      </w:r>
    </w:p>
    <w:p w14:paraId="5A1F58AF" w14:textId="77777777" w:rsidR="00FE63D4" w:rsidRDefault="00FE63D4" w:rsidP="00FE63D4">
      <w:pPr>
        <w:pStyle w:val="PoisonsStandardScheduleEntry"/>
      </w:pPr>
      <w:r w:rsidRPr="00026FF3">
        <w:t>EFLORNITHINE.</w:t>
      </w:r>
    </w:p>
    <w:p w14:paraId="478D9575" w14:textId="33C85DFC" w:rsidR="00285E5D" w:rsidRPr="00026FF3" w:rsidRDefault="00285E5D" w:rsidP="00FE63D4">
      <w:pPr>
        <w:pStyle w:val="PoisonsStandardScheduleEntry"/>
      </w:pPr>
      <w:r>
        <w:t>EL</w:t>
      </w:r>
      <w:r w:rsidR="00C76345">
        <w:t>ACESTRANT DIHYDROCHLORIDE.</w:t>
      </w:r>
    </w:p>
    <w:p w14:paraId="2374CA18" w14:textId="3F80E125" w:rsidR="007622BA" w:rsidRDefault="007622BA" w:rsidP="00FE63D4">
      <w:pPr>
        <w:pStyle w:val="PoisonsStandardScheduleEntry"/>
      </w:pPr>
      <w:r>
        <w:t>ELAFIBRANOR.</w:t>
      </w:r>
    </w:p>
    <w:p w14:paraId="7F9A2928" w14:textId="7DC25646" w:rsidR="00FE63D4" w:rsidRPr="00026FF3" w:rsidRDefault="00FE63D4" w:rsidP="00FE63D4">
      <w:pPr>
        <w:pStyle w:val="PoisonsStandardScheduleEntry"/>
      </w:pPr>
      <w:r w:rsidRPr="00026FF3">
        <w:t>ELBASVIR.</w:t>
      </w:r>
    </w:p>
    <w:p w14:paraId="5829DFD6" w14:textId="77777777" w:rsidR="00FE63D4" w:rsidRPr="00026FF3" w:rsidRDefault="00FE63D4" w:rsidP="00FE63D4">
      <w:pPr>
        <w:pStyle w:val="PoisonsStandardScheduleEntry"/>
      </w:pPr>
      <w:r w:rsidRPr="00026FF3">
        <w:t>ELETRIP</w:t>
      </w:r>
      <w:r w:rsidRPr="00270781">
        <w:t>TAN</w:t>
      </w:r>
      <w:r w:rsidRPr="00270781">
        <w:rPr>
          <w:szCs w:val="22"/>
          <w:lang w:eastAsia="en-AU"/>
        </w:rPr>
        <w:t xml:space="preserve"> </w:t>
      </w:r>
      <w:r w:rsidRPr="00270781">
        <w:rPr>
          <w:b/>
          <w:szCs w:val="22"/>
          <w:lang w:eastAsia="en-AU"/>
        </w:rPr>
        <w:t>exc</w:t>
      </w:r>
      <w:r w:rsidRPr="00026FF3">
        <w:rPr>
          <w:b/>
          <w:szCs w:val="22"/>
          <w:lang w:eastAsia="en-AU"/>
        </w:rPr>
        <w:t>ept</w:t>
      </w:r>
      <w:r w:rsidRPr="00026FF3">
        <w:rPr>
          <w:szCs w:val="22"/>
          <w:lang w:eastAsia="en-AU"/>
        </w:rPr>
        <w:t xml:space="preserve"> when included in </w:t>
      </w:r>
      <w:r w:rsidR="001F6281" w:rsidRPr="00026FF3">
        <w:rPr>
          <w:szCs w:val="22"/>
          <w:lang w:eastAsia="en-AU"/>
        </w:rPr>
        <w:t>Schedule 3</w:t>
      </w:r>
      <w:r w:rsidRPr="00026FF3">
        <w:t>.</w:t>
      </w:r>
    </w:p>
    <w:p w14:paraId="597CFBC4" w14:textId="77777777" w:rsidR="00FE63D4" w:rsidRDefault="00FE63D4" w:rsidP="00FE63D4">
      <w:pPr>
        <w:pStyle w:val="PoisonsStandardScheduleEntry"/>
        <w:rPr>
          <w:lang w:val="es-CL"/>
        </w:rPr>
      </w:pPr>
      <w:r w:rsidRPr="009C6ED1">
        <w:rPr>
          <w:lang w:val="es-CL"/>
        </w:rPr>
        <w:t>ELEXACAFTOR.</w:t>
      </w:r>
    </w:p>
    <w:p w14:paraId="6D89EE41" w14:textId="50DD404B" w:rsidR="00B64419" w:rsidRPr="009C6ED1" w:rsidRDefault="00B64419" w:rsidP="00FE63D4">
      <w:pPr>
        <w:pStyle w:val="PoisonsStandardScheduleEntry"/>
        <w:rPr>
          <w:lang w:val="es-CL"/>
        </w:rPr>
      </w:pPr>
      <w:r>
        <w:rPr>
          <w:lang w:val="es-CL"/>
        </w:rPr>
        <w:t>ELINZANETANT.</w:t>
      </w:r>
    </w:p>
    <w:p w14:paraId="2AD3850A" w14:textId="77777777" w:rsidR="00FE63D4" w:rsidRPr="009C6ED1" w:rsidRDefault="00FE63D4" w:rsidP="00FE63D4">
      <w:pPr>
        <w:pStyle w:val="PoisonsStandardScheduleEntry"/>
        <w:rPr>
          <w:lang w:val="es-CL"/>
        </w:rPr>
      </w:pPr>
      <w:r w:rsidRPr="009C6ED1">
        <w:rPr>
          <w:lang w:val="es-CL"/>
        </w:rPr>
        <w:t>ELOSULFASE ALFA.</w:t>
      </w:r>
    </w:p>
    <w:p w14:paraId="0FA3AD9F" w14:textId="77777777" w:rsidR="00FE63D4" w:rsidRDefault="00FE63D4" w:rsidP="00FE63D4">
      <w:pPr>
        <w:pStyle w:val="PoisonsStandardScheduleEntry"/>
        <w:rPr>
          <w:lang w:val="es-CL"/>
        </w:rPr>
      </w:pPr>
      <w:r w:rsidRPr="009C6ED1">
        <w:rPr>
          <w:lang w:val="es-CL"/>
        </w:rPr>
        <w:t>ELOTUZUMAB.</w:t>
      </w:r>
    </w:p>
    <w:p w14:paraId="6FAF9D20" w14:textId="3CD0EC01" w:rsidR="006E4E31" w:rsidRPr="009C6ED1" w:rsidRDefault="006E4E31" w:rsidP="00FE63D4">
      <w:pPr>
        <w:pStyle w:val="PoisonsStandardScheduleEntry"/>
        <w:rPr>
          <w:lang w:val="es-CL"/>
        </w:rPr>
      </w:pPr>
      <w:r>
        <w:rPr>
          <w:lang w:val="es-CL"/>
        </w:rPr>
        <w:t>ELRANATAMAB.</w:t>
      </w:r>
    </w:p>
    <w:p w14:paraId="15487033" w14:textId="77777777" w:rsidR="00FE63D4" w:rsidRPr="009C6ED1" w:rsidRDefault="00FE63D4" w:rsidP="00FE63D4">
      <w:pPr>
        <w:pStyle w:val="PoisonsStandardScheduleEntry"/>
        <w:rPr>
          <w:lang w:val="es-CL"/>
        </w:rPr>
      </w:pPr>
      <w:r w:rsidRPr="009C6ED1">
        <w:rPr>
          <w:lang w:val="es-CL"/>
        </w:rPr>
        <w:t>ELTENAC.</w:t>
      </w:r>
    </w:p>
    <w:p w14:paraId="17051A4A" w14:textId="77777777" w:rsidR="00FE63D4" w:rsidRPr="00026FF3" w:rsidRDefault="00FE63D4" w:rsidP="00FE63D4">
      <w:pPr>
        <w:pStyle w:val="PoisonsStandardScheduleEntry"/>
      </w:pPr>
      <w:r w:rsidRPr="00026FF3">
        <w:lastRenderedPageBreak/>
        <w:t>ELTROMBOPAG.</w:t>
      </w:r>
    </w:p>
    <w:p w14:paraId="39CE407B" w14:textId="77777777" w:rsidR="00FE63D4" w:rsidRPr="00026FF3" w:rsidRDefault="00FE63D4" w:rsidP="00FE63D4">
      <w:pPr>
        <w:pStyle w:val="PoisonsStandardScheduleEntry"/>
      </w:pPr>
      <w:r w:rsidRPr="00026FF3">
        <w:t>ELUXADOLINE.</w:t>
      </w:r>
    </w:p>
    <w:p w14:paraId="388C7FFB" w14:textId="77777777" w:rsidR="00FE63D4" w:rsidRPr="00026FF3" w:rsidRDefault="00FE63D4" w:rsidP="00FE63D4">
      <w:pPr>
        <w:pStyle w:val="PoisonsStandardScheduleEntry"/>
      </w:pPr>
      <w:r w:rsidRPr="00026FF3">
        <w:t>ELVITEGRAVIR.</w:t>
      </w:r>
    </w:p>
    <w:p w14:paraId="01169D19" w14:textId="77777777" w:rsidR="00FE63D4" w:rsidRPr="00026FF3" w:rsidRDefault="00FE63D4" w:rsidP="00FE63D4">
      <w:pPr>
        <w:pStyle w:val="PoisonsStandardScheduleEntry"/>
      </w:pPr>
      <w:r w:rsidRPr="00026FF3">
        <w:t>EMEPRONIUM.</w:t>
      </w:r>
    </w:p>
    <w:p w14:paraId="5B95848C" w14:textId="77777777" w:rsidR="00FE63D4" w:rsidRPr="00026FF3" w:rsidRDefault="00FE63D4" w:rsidP="00FE63D4">
      <w:pPr>
        <w:pStyle w:val="PoisonsStandardScheduleEntry"/>
      </w:pPr>
      <w:r w:rsidRPr="00026FF3">
        <w:t xml:space="preserve">EMETINE </w:t>
      </w:r>
      <w:r w:rsidRPr="00026FF3">
        <w:rPr>
          <w:b/>
        </w:rPr>
        <w:t>except</w:t>
      </w:r>
      <w:r w:rsidRPr="00026FF3">
        <w:t xml:space="preserve"> in preparations containing 0.2% or less of emetine.</w:t>
      </w:r>
    </w:p>
    <w:p w14:paraId="120ADF1B" w14:textId="77777777" w:rsidR="00FE63D4" w:rsidRPr="009C6ED1" w:rsidRDefault="00FE63D4" w:rsidP="00FE63D4">
      <w:pPr>
        <w:pStyle w:val="PoisonsStandardScheduleEntry"/>
        <w:rPr>
          <w:lang w:val="es-CL"/>
        </w:rPr>
      </w:pPr>
      <w:r w:rsidRPr="009C6ED1">
        <w:rPr>
          <w:lang w:val="es-CL"/>
        </w:rPr>
        <w:t>EMPAGLIFLOZIN.</w:t>
      </w:r>
    </w:p>
    <w:p w14:paraId="461DD17F" w14:textId="77777777" w:rsidR="00FE63D4" w:rsidRPr="009C6ED1" w:rsidRDefault="00FE63D4" w:rsidP="00FE63D4">
      <w:pPr>
        <w:pStyle w:val="PoisonsStandardScheduleEntry"/>
        <w:rPr>
          <w:lang w:val="es-CL"/>
        </w:rPr>
      </w:pPr>
      <w:r w:rsidRPr="009C6ED1">
        <w:rPr>
          <w:lang w:val="es-CL"/>
        </w:rPr>
        <w:t>EMTRICITABINE.</w:t>
      </w:r>
    </w:p>
    <w:p w14:paraId="00FAC1F1" w14:textId="77777777" w:rsidR="00FE63D4" w:rsidRPr="009C6ED1" w:rsidRDefault="00FE63D4" w:rsidP="00FE63D4">
      <w:pPr>
        <w:pStyle w:val="PoisonsStandardScheduleEntry"/>
        <w:rPr>
          <w:lang w:val="es-CL"/>
        </w:rPr>
      </w:pPr>
      <w:r w:rsidRPr="009C6ED1">
        <w:rPr>
          <w:lang w:val="es-CL"/>
        </w:rPr>
        <w:t>ENALAPRIL.</w:t>
      </w:r>
    </w:p>
    <w:p w14:paraId="2EEEF4FF" w14:textId="77777777" w:rsidR="00FE63D4" w:rsidRPr="009C6ED1" w:rsidRDefault="00FE63D4" w:rsidP="00FE63D4">
      <w:pPr>
        <w:pStyle w:val="PoisonsStandardScheduleEntry"/>
        <w:rPr>
          <w:lang w:val="es-CL"/>
        </w:rPr>
      </w:pPr>
      <w:r w:rsidRPr="009C6ED1">
        <w:rPr>
          <w:lang w:val="es-CL"/>
        </w:rPr>
        <w:t>ENASIDENIB.</w:t>
      </w:r>
    </w:p>
    <w:p w14:paraId="2039A831" w14:textId="77777777" w:rsidR="00FE63D4" w:rsidRPr="009C6ED1" w:rsidRDefault="00FE63D4" w:rsidP="00FE63D4">
      <w:pPr>
        <w:pStyle w:val="PoisonsStandardScheduleEntry"/>
        <w:rPr>
          <w:lang w:val="es-CL"/>
        </w:rPr>
      </w:pPr>
      <w:r w:rsidRPr="009C6ED1">
        <w:rPr>
          <w:lang w:val="es-CL"/>
        </w:rPr>
        <w:t>ENCORAFENIB.</w:t>
      </w:r>
    </w:p>
    <w:p w14:paraId="5EF61EB4" w14:textId="77777777" w:rsidR="00FE63D4" w:rsidRPr="009C6ED1" w:rsidRDefault="00FE63D4" w:rsidP="00FE63D4">
      <w:pPr>
        <w:pStyle w:val="PoisonsStandardScheduleEntry"/>
        <w:rPr>
          <w:lang w:val="es-CL"/>
        </w:rPr>
      </w:pPr>
      <w:r w:rsidRPr="009C6ED1">
        <w:rPr>
          <w:lang w:val="es-CL"/>
        </w:rPr>
        <w:t># ENESTEBOL.</w:t>
      </w:r>
    </w:p>
    <w:p w14:paraId="2304B8BF" w14:textId="77777777" w:rsidR="00FE63D4" w:rsidRPr="00026FF3" w:rsidRDefault="00FE63D4" w:rsidP="00FE63D4">
      <w:pPr>
        <w:pStyle w:val="PoisonsStandardScheduleEntry"/>
      </w:pPr>
      <w:r w:rsidRPr="00026FF3">
        <w:t>ENFLURANE for therapeutic use.</w:t>
      </w:r>
    </w:p>
    <w:p w14:paraId="07302EFD" w14:textId="77777777" w:rsidR="00A53F97" w:rsidRPr="00026FF3" w:rsidRDefault="00A53F97" w:rsidP="00A53F97">
      <w:pPr>
        <w:pStyle w:val="PoisonsStandardScheduleEntry"/>
      </w:pPr>
      <w:r w:rsidRPr="00026FF3">
        <w:t>ENFORTUMAB VEDOTIN.</w:t>
      </w:r>
    </w:p>
    <w:p w14:paraId="5E874AD8" w14:textId="77777777" w:rsidR="00FE63D4" w:rsidRPr="009C6ED1" w:rsidRDefault="00FE63D4" w:rsidP="00FE63D4">
      <w:pPr>
        <w:pStyle w:val="PoisonsStandardScheduleEntry"/>
        <w:rPr>
          <w:lang w:val="es-CL"/>
        </w:rPr>
      </w:pPr>
      <w:r w:rsidRPr="009C6ED1">
        <w:rPr>
          <w:lang w:val="es-CL"/>
        </w:rPr>
        <w:t>ENFUVIRTIDE.</w:t>
      </w:r>
    </w:p>
    <w:p w14:paraId="074F1D62" w14:textId="77777777" w:rsidR="00FE63D4" w:rsidRPr="009C6ED1" w:rsidRDefault="00FE63D4" w:rsidP="00FE63D4">
      <w:pPr>
        <w:pStyle w:val="PoisonsStandardScheduleEntry"/>
        <w:rPr>
          <w:lang w:val="es-CL"/>
        </w:rPr>
      </w:pPr>
      <w:r w:rsidRPr="009C6ED1">
        <w:rPr>
          <w:lang w:val="es-CL"/>
        </w:rPr>
        <w:t># ENOBOSARM.</w:t>
      </w:r>
    </w:p>
    <w:p w14:paraId="0126F513" w14:textId="77777777" w:rsidR="00FE63D4" w:rsidRPr="009C6ED1" w:rsidRDefault="00FE63D4" w:rsidP="00FE63D4">
      <w:pPr>
        <w:pStyle w:val="PoisonsStandardScheduleEntry"/>
        <w:rPr>
          <w:lang w:val="es-CL"/>
        </w:rPr>
      </w:pPr>
      <w:r w:rsidRPr="009C6ED1">
        <w:rPr>
          <w:lang w:val="es-CL"/>
        </w:rPr>
        <w:t>ENOXACIN.</w:t>
      </w:r>
    </w:p>
    <w:p w14:paraId="4E947D6B" w14:textId="77777777" w:rsidR="00FE63D4" w:rsidRPr="009C6ED1" w:rsidRDefault="00FE63D4" w:rsidP="00FE63D4">
      <w:pPr>
        <w:pStyle w:val="PoisonsStandardScheduleEntry"/>
        <w:rPr>
          <w:lang w:val="es-CL"/>
        </w:rPr>
      </w:pPr>
      <w:r w:rsidRPr="009C6ED1">
        <w:rPr>
          <w:lang w:val="es-CL"/>
        </w:rPr>
        <w:t>ENOXAPARIN.</w:t>
      </w:r>
    </w:p>
    <w:p w14:paraId="319C4F75" w14:textId="77777777" w:rsidR="00FE63D4" w:rsidRPr="009C6ED1" w:rsidRDefault="00FE63D4" w:rsidP="00FE63D4">
      <w:pPr>
        <w:pStyle w:val="PoisonsStandardScheduleEntry"/>
        <w:rPr>
          <w:lang w:val="es-CL"/>
        </w:rPr>
      </w:pPr>
      <w:r w:rsidRPr="009C6ED1">
        <w:rPr>
          <w:lang w:val="es-CL"/>
        </w:rPr>
        <w:t>ENOXIMONE.</w:t>
      </w:r>
    </w:p>
    <w:p w14:paraId="54A11BC9" w14:textId="77777777" w:rsidR="00FE63D4" w:rsidRPr="009C6ED1" w:rsidRDefault="00FE63D4" w:rsidP="00FE63D4">
      <w:pPr>
        <w:pStyle w:val="PoisonsStandardScheduleEntry"/>
        <w:rPr>
          <w:lang w:val="es-CL"/>
        </w:rPr>
      </w:pPr>
      <w:r w:rsidRPr="009C6ED1">
        <w:rPr>
          <w:lang w:val="es-CL"/>
        </w:rPr>
        <w:t>ENPROSTIL.</w:t>
      </w:r>
    </w:p>
    <w:p w14:paraId="43B3D785" w14:textId="77777777" w:rsidR="00FE63D4" w:rsidRPr="009C6ED1" w:rsidRDefault="00FE63D4" w:rsidP="00FE63D4">
      <w:pPr>
        <w:pStyle w:val="PoisonsStandardScheduleEntry"/>
        <w:rPr>
          <w:lang w:val="es-CL"/>
        </w:rPr>
      </w:pPr>
      <w:r w:rsidRPr="009C6ED1">
        <w:rPr>
          <w:lang w:val="es-CL"/>
        </w:rPr>
        <w:t>ENROFLOXACIN.</w:t>
      </w:r>
    </w:p>
    <w:p w14:paraId="655FD990" w14:textId="77777777" w:rsidR="00FE63D4" w:rsidRPr="009C6ED1" w:rsidRDefault="00FE63D4" w:rsidP="00FE63D4">
      <w:pPr>
        <w:pStyle w:val="PoisonsStandardScheduleEntry"/>
        <w:rPr>
          <w:lang w:val="es-CL"/>
        </w:rPr>
      </w:pPr>
      <w:r w:rsidRPr="009C6ED1">
        <w:rPr>
          <w:lang w:val="es-CL"/>
        </w:rPr>
        <w:t>ENTACAPONE.</w:t>
      </w:r>
    </w:p>
    <w:p w14:paraId="292A57C2" w14:textId="77777777" w:rsidR="00FE63D4" w:rsidRPr="009C6ED1" w:rsidRDefault="00FE63D4" w:rsidP="00FE63D4">
      <w:pPr>
        <w:pStyle w:val="PoisonsStandardScheduleEntry"/>
        <w:rPr>
          <w:lang w:val="es-CL"/>
        </w:rPr>
      </w:pPr>
      <w:r w:rsidRPr="009C6ED1">
        <w:rPr>
          <w:lang w:val="es-CL"/>
        </w:rPr>
        <w:t>ENTECAVIR.</w:t>
      </w:r>
    </w:p>
    <w:p w14:paraId="58757D46" w14:textId="77777777" w:rsidR="00FE63D4" w:rsidRPr="009C6ED1" w:rsidRDefault="00FE63D4" w:rsidP="00FE63D4">
      <w:pPr>
        <w:pStyle w:val="PoisonsStandardScheduleEntry"/>
        <w:rPr>
          <w:lang w:val="es-CL"/>
        </w:rPr>
      </w:pPr>
      <w:r w:rsidRPr="009C6ED1">
        <w:rPr>
          <w:rFonts w:eastAsia="Times New Roman" w:cs="Calibri"/>
          <w:bCs/>
          <w:lang w:val="es-CL" w:eastAsia="en-AU"/>
        </w:rPr>
        <w:t>ENTRECTINIB.</w:t>
      </w:r>
    </w:p>
    <w:p w14:paraId="2E53D16E" w14:textId="77777777" w:rsidR="00FE63D4" w:rsidRPr="00026FF3" w:rsidRDefault="00FE63D4" w:rsidP="00FE63D4">
      <w:pPr>
        <w:pStyle w:val="PoisonsStandardScheduleEntry"/>
      </w:pPr>
      <w:r w:rsidRPr="00026FF3">
        <w:t>ENZALUTAMIDE.</w:t>
      </w:r>
    </w:p>
    <w:p w14:paraId="60962B1F" w14:textId="77777777" w:rsidR="00FE63D4" w:rsidRPr="00026FF3" w:rsidRDefault="00FE63D4" w:rsidP="00FE63D4">
      <w:pPr>
        <w:pStyle w:val="PoisonsStandardScheduleEntry"/>
      </w:pPr>
      <w:r w:rsidRPr="00026FF3">
        <w:t xml:space="preserve">EPHEDRA spp. </w:t>
      </w:r>
      <w:r w:rsidRPr="00026FF3">
        <w:rPr>
          <w:b/>
        </w:rPr>
        <w:t>except</w:t>
      </w:r>
      <w:r w:rsidRPr="00026FF3">
        <w:t xml:space="preserve"> in preparations containing 0.001% or less of ephedrine.</w:t>
      </w:r>
    </w:p>
    <w:p w14:paraId="7C012D02" w14:textId="77777777" w:rsidR="00FE63D4" w:rsidRPr="00026FF3" w:rsidRDefault="00FE63D4" w:rsidP="00FE63D4">
      <w:pPr>
        <w:pStyle w:val="PoisonsStandardScheduleEntry"/>
      </w:pPr>
      <w:r w:rsidRPr="00026FF3">
        <w:lastRenderedPageBreak/>
        <w:t># EPHEDRINE.</w:t>
      </w:r>
    </w:p>
    <w:p w14:paraId="5428A361" w14:textId="77777777" w:rsidR="00FE63D4" w:rsidRPr="00026FF3" w:rsidRDefault="00FE63D4" w:rsidP="00FE63D4">
      <w:pPr>
        <w:pStyle w:val="PoisonsStandardScheduleEntry"/>
      </w:pPr>
      <w:r w:rsidRPr="00026FF3">
        <w:t>EPICILLIN.</w:t>
      </w:r>
    </w:p>
    <w:p w14:paraId="3610B19B" w14:textId="77777777" w:rsidR="00FE63D4" w:rsidRPr="00026FF3" w:rsidRDefault="00FE63D4" w:rsidP="00FE63D4">
      <w:pPr>
        <w:pStyle w:val="PoisonsStandardScheduleEntry"/>
      </w:pPr>
      <w:r w:rsidRPr="00026FF3">
        <w:t>EPINASTINE.</w:t>
      </w:r>
    </w:p>
    <w:p w14:paraId="397A5A54" w14:textId="77777777" w:rsidR="00FE63D4" w:rsidRPr="00026FF3" w:rsidRDefault="00FE63D4" w:rsidP="00FE63D4">
      <w:pPr>
        <w:pStyle w:val="PoisonsStandardScheduleEntry"/>
      </w:pPr>
      <w:r w:rsidRPr="00026FF3">
        <w:t>EPIRUBICIN.</w:t>
      </w:r>
    </w:p>
    <w:p w14:paraId="25E82C3F" w14:textId="77777777" w:rsidR="00FE63D4" w:rsidRPr="00026FF3" w:rsidRDefault="00FE63D4" w:rsidP="00FE63D4">
      <w:pPr>
        <w:pStyle w:val="PoisonsStandardScheduleEntry"/>
      </w:pPr>
      <w:r w:rsidRPr="00026FF3">
        <w:t># EPITIOSTANOL.</w:t>
      </w:r>
    </w:p>
    <w:p w14:paraId="56F63DA9" w14:textId="77777777" w:rsidR="00FE63D4" w:rsidRPr="00026FF3" w:rsidRDefault="00FE63D4" w:rsidP="00FE63D4">
      <w:pPr>
        <w:pStyle w:val="PoisonsStandardScheduleEntry"/>
      </w:pPr>
      <w:r w:rsidRPr="00026FF3">
        <w:t>EPLERENONE.</w:t>
      </w:r>
    </w:p>
    <w:p w14:paraId="3FA84EE4" w14:textId="77777777" w:rsidR="00FE63D4" w:rsidRPr="00026FF3" w:rsidRDefault="00FE63D4" w:rsidP="00FE63D4">
      <w:pPr>
        <w:pStyle w:val="PoisonsStandardScheduleEntry"/>
      </w:pPr>
      <w:r w:rsidRPr="00026FF3">
        <w:t># EPOETINS.</w:t>
      </w:r>
    </w:p>
    <w:p w14:paraId="36E75A25" w14:textId="77777777" w:rsidR="00FE63D4" w:rsidRPr="00026FF3" w:rsidRDefault="00FE63D4" w:rsidP="00FE63D4">
      <w:pPr>
        <w:pStyle w:val="PoisonsStandardScheduleEntry"/>
      </w:pPr>
      <w:r w:rsidRPr="00026FF3">
        <w:t>EPOPROSTENOL.</w:t>
      </w:r>
    </w:p>
    <w:p w14:paraId="647A04B2" w14:textId="77777777" w:rsidR="00FE63D4" w:rsidRPr="00026FF3" w:rsidRDefault="00FE63D4" w:rsidP="00FE63D4">
      <w:pPr>
        <w:pStyle w:val="PoisonsStandardScheduleEntry"/>
      </w:pPr>
      <w:r w:rsidRPr="00026FF3">
        <w:t>EPROSARTAN.</w:t>
      </w:r>
    </w:p>
    <w:p w14:paraId="381316E7" w14:textId="77777777" w:rsidR="00FE63D4" w:rsidRPr="00026FF3" w:rsidRDefault="00FE63D4" w:rsidP="00FE63D4">
      <w:pPr>
        <w:pStyle w:val="PoisonsStandardScheduleEntry"/>
      </w:pPr>
      <w:r w:rsidRPr="00026FF3">
        <w:t>EPTIFIBATIDE.</w:t>
      </w:r>
    </w:p>
    <w:p w14:paraId="4F626785" w14:textId="77777777" w:rsidR="00FE63D4" w:rsidRPr="00026FF3" w:rsidRDefault="00FE63D4" w:rsidP="00FE63D4">
      <w:pPr>
        <w:pStyle w:val="PoisonsStandardScheduleEntry"/>
      </w:pPr>
      <w:r w:rsidRPr="00026FF3">
        <w:t>ERENUMAB.</w:t>
      </w:r>
    </w:p>
    <w:p w14:paraId="0D2A3DB9" w14:textId="77777777" w:rsidR="00FE63D4" w:rsidRPr="00026FF3" w:rsidRDefault="00FE63D4" w:rsidP="00FE63D4">
      <w:pPr>
        <w:pStyle w:val="PoisonsStandardScheduleEntry"/>
      </w:pPr>
      <w:r w:rsidRPr="00026FF3">
        <w:t>ERGOMETRINE.</w:t>
      </w:r>
    </w:p>
    <w:p w14:paraId="288EA4F8" w14:textId="77777777" w:rsidR="00FE63D4" w:rsidRPr="00026FF3" w:rsidRDefault="00FE63D4" w:rsidP="00FE63D4">
      <w:pPr>
        <w:pStyle w:val="PoisonsStandardScheduleEntry"/>
      </w:pPr>
      <w:r w:rsidRPr="00026FF3">
        <w:t>ERGOT.</w:t>
      </w:r>
    </w:p>
    <w:p w14:paraId="035B91DE" w14:textId="77777777" w:rsidR="00FE63D4" w:rsidRPr="00026FF3" w:rsidRDefault="00FE63D4" w:rsidP="00FE63D4">
      <w:pPr>
        <w:pStyle w:val="PoisonsStandardScheduleEntry"/>
      </w:pPr>
      <w:r w:rsidRPr="00026FF3">
        <w:t>ERGOTAMINE.</w:t>
      </w:r>
    </w:p>
    <w:p w14:paraId="6AF7A7F8" w14:textId="77777777" w:rsidR="00FE63D4" w:rsidRPr="00026FF3" w:rsidRDefault="00FE63D4" w:rsidP="00FE63D4">
      <w:pPr>
        <w:pStyle w:val="PoisonsStandardScheduleEntry"/>
      </w:pPr>
      <w:r w:rsidRPr="00026FF3">
        <w:t>ERGOTOXINE.</w:t>
      </w:r>
    </w:p>
    <w:p w14:paraId="39F3C962" w14:textId="77777777" w:rsidR="00FE63D4" w:rsidRPr="00026FF3" w:rsidRDefault="00FE63D4" w:rsidP="00FE63D4">
      <w:pPr>
        <w:pStyle w:val="PoisonsStandardScheduleEntry"/>
      </w:pPr>
      <w:r w:rsidRPr="00026FF3">
        <w:t>ERIBULIN MESILATE.</w:t>
      </w:r>
    </w:p>
    <w:p w14:paraId="58818AD8" w14:textId="77777777" w:rsidR="00FE63D4" w:rsidRPr="00026FF3" w:rsidRDefault="00FE63D4" w:rsidP="00FE63D4">
      <w:pPr>
        <w:pStyle w:val="PoisonsStandardScheduleEntry"/>
      </w:pPr>
      <w:r w:rsidRPr="00026FF3">
        <w:t>ERLOTINIB.</w:t>
      </w:r>
    </w:p>
    <w:p w14:paraId="7CB85CED" w14:textId="77777777" w:rsidR="00FE63D4" w:rsidRPr="00026FF3" w:rsidRDefault="00FE63D4" w:rsidP="00FE63D4">
      <w:pPr>
        <w:pStyle w:val="PoisonsStandardScheduleEntry"/>
      </w:pPr>
      <w:r w:rsidRPr="00026FF3">
        <w:t>ERTAPENEM.</w:t>
      </w:r>
    </w:p>
    <w:p w14:paraId="47D1F5D8" w14:textId="77777777" w:rsidR="00FE63D4" w:rsidRPr="00026FF3" w:rsidRDefault="00FE63D4" w:rsidP="00FE63D4">
      <w:pPr>
        <w:pStyle w:val="PoisonsStandardScheduleEntry"/>
      </w:pPr>
      <w:r w:rsidRPr="00026FF3">
        <w:t>ERTUGLIFLOZIN.</w:t>
      </w:r>
    </w:p>
    <w:p w14:paraId="5CD14226" w14:textId="77777777" w:rsidR="00FE63D4" w:rsidRPr="00026FF3" w:rsidRDefault="00FE63D4" w:rsidP="00FE63D4">
      <w:pPr>
        <w:pStyle w:val="PoisonsStandardScheduleEntry"/>
      </w:pPr>
      <w:r w:rsidRPr="00026FF3">
        <w:t>ERYSIMUM spp.</w:t>
      </w:r>
    </w:p>
    <w:p w14:paraId="62E38E1C" w14:textId="77777777" w:rsidR="00FE63D4" w:rsidRPr="00026FF3" w:rsidRDefault="00FE63D4" w:rsidP="00FE63D4">
      <w:pPr>
        <w:pStyle w:val="PoisonsStandardScheduleEntry"/>
      </w:pPr>
      <w:r w:rsidRPr="00026FF3">
        <w:t>ERYTHROMYCIN.</w:t>
      </w:r>
    </w:p>
    <w:p w14:paraId="4ECFAE00" w14:textId="77777777" w:rsidR="00FE63D4" w:rsidRPr="00026FF3" w:rsidRDefault="00FE63D4" w:rsidP="00FE63D4">
      <w:pPr>
        <w:pStyle w:val="PoisonsStandardScheduleEntry"/>
      </w:pPr>
      <w:r w:rsidRPr="00026FF3">
        <w:t># ERYTHROPOIETIN.</w:t>
      </w:r>
    </w:p>
    <w:p w14:paraId="10530A13" w14:textId="77777777" w:rsidR="00FE63D4" w:rsidRPr="00026FF3" w:rsidRDefault="00FE63D4" w:rsidP="00FE63D4">
      <w:pPr>
        <w:pStyle w:val="PoisonsStandardScheduleEntry"/>
      </w:pPr>
      <w:r w:rsidRPr="00026FF3">
        <w:t xml:space="preserve"># ERYTHROPOIETINS </w:t>
      </w:r>
      <w:r w:rsidRPr="00026FF3">
        <w:rPr>
          <w:b/>
        </w:rPr>
        <w:t>except</w:t>
      </w:r>
      <w:r w:rsidRPr="00026FF3">
        <w:t xml:space="preserve"> when separately specified in these Schedules.</w:t>
      </w:r>
    </w:p>
    <w:p w14:paraId="5CB626BC" w14:textId="77777777" w:rsidR="00FE63D4" w:rsidRPr="00026FF3" w:rsidRDefault="00FE63D4" w:rsidP="00FE63D4">
      <w:pPr>
        <w:pStyle w:val="PoisonsStandardScheduleEntry"/>
      </w:pPr>
      <w:r w:rsidRPr="00026FF3">
        <w:t>ESCITALOPRAM.</w:t>
      </w:r>
    </w:p>
    <w:p w14:paraId="52F8DE1A" w14:textId="77777777" w:rsidR="00FE63D4" w:rsidRPr="00026FF3" w:rsidRDefault="00FE63D4" w:rsidP="00FE63D4">
      <w:pPr>
        <w:pStyle w:val="PoisonsStandardScheduleEntry"/>
      </w:pPr>
      <w:r w:rsidRPr="00026FF3">
        <w:t>ESLICARBAZEPINE ACETATE.</w:t>
      </w:r>
    </w:p>
    <w:p w14:paraId="306D6330" w14:textId="77777777" w:rsidR="00FE63D4" w:rsidRPr="00026FF3" w:rsidRDefault="00FE63D4" w:rsidP="00FE63D4">
      <w:pPr>
        <w:pStyle w:val="PoisonsStandardScheduleEntry"/>
      </w:pPr>
      <w:r w:rsidRPr="00026FF3">
        <w:lastRenderedPageBreak/>
        <w:t>ESMOLOL.</w:t>
      </w:r>
    </w:p>
    <w:p w14:paraId="6F82F6CF" w14:textId="77777777" w:rsidR="00FE63D4" w:rsidRPr="00026FF3" w:rsidRDefault="00FE63D4" w:rsidP="00FE63D4">
      <w:pPr>
        <w:pStyle w:val="PoisonsStandardScheduleEntry"/>
      </w:pPr>
      <w:r w:rsidRPr="00026FF3">
        <w:t xml:space="preserve">ESOMEPRAZOLE </w:t>
      </w:r>
      <w:r w:rsidRPr="00026FF3">
        <w:rPr>
          <w:b/>
        </w:rPr>
        <w:t>except</w:t>
      </w:r>
      <w:r w:rsidRPr="00026FF3">
        <w:t xml:space="preserve"> when included in </w:t>
      </w:r>
      <w:r w:rsidR="001F6281" w:rsidRPr="00026FF3">
        <w:t>Schedule 2</w:t>
      </w:r>
      <w:r w:rsidRPr="00026FF3">
        <w:t>.</w:t>
      </w:r>
    </w:p>
    <w:p w14:paraId="0E436341" w14:textId="77777777" w:rsidR="00FE63D4" w:rsidRPr="00026FF3" w:rsidRDefault="00FE63D4" w:rsidP="00FE63D4">
      <w:pPr>
        <w:pStyle w:val="PoisonsStandardScheduleEntry"/>
      </w:pPr>
      <w:r w:rsidRPr="00026FF3">
        <w:t>ESTETROL MONOHYDRATE.</w:t>
      </w:r>
    </w:p>
    <w:p w14:paraId="4A43786C" w14:textId="77777777" w:rsidR="00FE63D4" w:rsidRPr="00026FF3" w:rsidRDefault="00FE63D4" w:rsidP="00FE63D4">
      <w:pPr>
        <w:pStyle w:val="PoisonsStandardScheduleEntry"/>
      </w:pPr>
      <w:r w:rsidRPr="00026FF3">
        <w:t xml:space="preserve">ESTRADIOL </w:t>
      </w:r>
      <w:r w:rsidRPr="00026FF3">
        <w:rPr>
          <w:b/>
        </w:rPr>
        <w:t>except</w:t>
      </w:r>
      <w:r w:rsidRPr="00026FF3">
        <w:t xml:space="preserve"> when included in </w:t>
      </w:r>
      <w:r w:rsidR="001F6281" w:rsidRPr="00026FF3">
        <w:t>Schedule 5</w:t>
      </w:r>
      <w:r w:rsidRPr="00026FF3">
        <w:t>.</w:t>
      </w:r>
    </w:p>
    <w:p w14:paraId="196FAFD6" w14:textId="77777777" w:rsidR="00FE63D4" w:rsidRPr="00026FF3" w:rsidRDefault="00FE63D4" w:rsidP="00FE63D4">
      <w:pPr>
        <w:pStyle w:val="PoisonsStandardScheduleEntry"/>
      </w:pPr>
      <w:r w:rsidRPr="00026FF3">
        <w:t>ESTRIOL.</w:t>
      </w:r>
    </w:p>
    <w:p w14:paraId="6CB96E18" w14:textId="77777777" w:rsidR="00FE63D4" w:rsidRPr="00026FF3" w:rsidRDefault="00FE63D4" w:rsidP="00FE63D4">
      <w:pPr>
        <w:pStyle w:val="PoisonsStandardScheduleEntry"/>
      </w:pPr>
      <w:r w:rsidRPr="00026FF3">
        <w:t>ESTRAMUSTINE.</w:t>
      </w:r>
    </w:p>
    <w:p w14:paraId="20C18841" w14:textId="77777777" w:rsidR="00FE63D4" w:rsidRPr="00026FF3" w:rsidRDefault="00FE63D4" w:rsidP="00FE63D4">
      <w:pPr>
        <w:pStyle w:val="PoisonsStandardScheduleEntry"/>
      </w:pPr>
      <w:r w:rsidRPr="00026FF3">
        <w:t xml:space="preserve">ESTROGENS </w:t>
      </w:r>
      <w:r w:rsidRPr="00026FF3">
        <w:rPr>
          <w:b/>
        </w:rPr>
        <w:t>except</w:t>
      </w:r>
      <w:r w:rsidRPr="00026FF3">
        <w:t xml:space="preserve"> when separately specified in these Schedules.</w:t>
      </w:r>
    </w:p>
    <w:p w14:paraId="3B94F111" w14:textId="77777777" w:rsidR="00FE63D4" w:rsidRPr="009C6ED1" w:rsidRDefault="00FE63D4" w:rsidP="00FE63D4">
      <w:pPr>
        <w:pStyle w:val="PoisonsStandardScheduleEntry"/>
        <w:rPr>
          <w:lang w:val="es-CL"/>
        </w:rPr>
      </w:pPr>
      <w:r w:rsidRPr="009C6ED1">
        <w:rPr>
          <w:lang w:val="es-CL"/>
        </w:rPr>
        <w:t>ESTRONE.</w:t>
      </w:r>
    </w:p>
    <w:p w14:paraId="5BF0EFA4" w14:textId="77777777" w:rsidR="00FE63D4" w:rsidRPr="009C6ED1" w:rsidRDefault="00FE63D4" w:rsidP="00FE63D4">
      <w:pPr>
        <w:pStyle w:val="PoisonsStandardScheduleEntry"/>
        <w:rPr>
          <w:lang w:val="es-CL"/>
        </w:rPr>
      </w:pPr>
      <w:r w:rsidRPr="009C6ED1">
        <w:rPr>
          <w:lang w:val="es-CL"/>
        </w:rPr>
        <w:t>ESTROPIPATE (piperazine estrone sulfate).</w:t>
      </w:r>
    </w:p>
    <w:p w14:paraId="452657F2" w14:textId="77777777" w:rsidR="00FE63D4" w:rsidRPr="009C6ED1" w:rsidRDefault="00FE63D4" w:rsidP="00FE63D4">
      <w:pPr>
        <w:pStyle w:val="PoisonsStandardScheduleEntry"/>
        <w:rPr>
          <w:lang w:val="es-CL"/>
        </w:rPr>
      </w:pPr>
      <w:r w:rsidRPr="009C6ED1">
        <w:rPr>
          <w:lang w:val="es-CL"/>
        </w:rPr>
        <w:t>ETACRYNIC ACID.</w:t>
      </w:r>
    </w:p>
    <w:p w14:paraId="6B08B1EF" w14:textId="77777777" w:rsidR="00FE63D4" w:rsidRPr="009C6ED1" w:rsidRDefault="00FE63D4" w:rsidP="00FE63D4">
      <w:pPr>
        <w:pStyle w:val="PoisonsStandardScheduleEntry"/>
        <w:rPr>
          <w:lang w:val="es-CL"/>
        </w:rPr>
      </w:pPr>
      <w:r w:rsidRPr="009C6ED1">
        <w:rPr>
          <w:lang w:val="es-CL"/>
        </w:rPr>
        <w:t>ETANERCEPT.</w:t>
      </w:r>
    </w:p>
    <w:p w14:paraId="479F018E" w14:textId="77777777" w:rsidR="00FE63D4" w:rsidRPr="009C6ED1" w:rsidRDefault="00FE63D4" w:rsidP="00FE63D4">
      <w:pPr>
        <w:pStyle w:val="PoisonsStandardScheduleEntry"/>
        <w:rPr>
          <w:lang w:val="es-CL"/>
        </w:rPr>
      </w:pPr>
      <w:r w:rsidRPr="009C6ED1">
        <w:rPr>
          <w:lang w:val="es-CL"/>
        </w:rPr>
        <w:t>ETHAMBUTOL.</w:t>
      </w:r>
    </w:p>
    <w:p w14:paraId="3A0B756F" w14:textId="77777777" w:rsidR="00FE63D4" w:rsidRPr="009C6ED1" w:rsidRDefault="00FE63D4" w:rsidP="00FE63D4">
      <w:pPr>
        <w:pStyle w:val="PoisonsStandardScheduleEntry"/>
        <w:rPr>
          <w:lang w:val="es-CL"/>
        </w:rPr>
      </w:pPr>
      <w:r w:rsidRPr="009C6ED1">
        <w:rPr>
          <w:lang w:val="es-CL"/>
        </w:rPr>
        <w:t>ETHAMIVAN.</w:t>
      </w:r>
    </w:p>
    <w:p w14:paraId="64A4FCC9" w14:textId="77777777" w:rsidR="00FE63D4" w:rsidRPr="009C6ED1" w:rsidRDefault="00FE63D4" w:rsidP="00FE63D4">
      <w:pPr>
        <w:pStyle w:val="PoisonsStandardScheduleEntry"/>
        <w:rPr>
          <w:lang w:val="es-CL"/>
        </w:rPr>
      </w:pPr>
      <w:r w:rsidRPr="009C6ED1">
        <w:rPr>
          <w:lang w:val="es-CL"/>
        </w:rPr>
        <w:t>ETHCHLORVYNOL.</w:t>
      </w:r>
    </w:p>
    <w:p w14:paraId="2882A694" w14:textId="77777777" w:rsidR="00FE63D4" w:rsidRPr="00026FF3" w:rsidRDefault="00FE63D4" w:rsidP="00FE63D4">
      <w:pPr>
        <w:pStyle w:val="PoisonsStandardScheduleEntry"/>
      </w:pPr>
      <w:r w:rsidRPr="00026FF3">
        <w:t>ETHER for use in anaesthesia.</w:t>
      </w:r>
    </w:p>
    <w:p w14:paraId="373D4366" w14:textId="77777777" w:rsidR="00FE63D4" w:rsidRPr="00026FF3" w:rsidRDefault="00FE63D4" w:rsidP="00FE63D4">
      <w:pPr>
        <w:pStyle w:val="PoisonsStandardScheduleEntry"/>
      </w:pPr>
      <w:r w:rsidRPr="00026FF3">
        <w:t>ETHINAMATE.</w:t>
      </w:r>
    </w:p>
    <w:p w14:paraId="444F6C68" w14:textId="77777777" w:rsidR="00FE63D4" w:rsidRPr="00026FF3" w:rsidRDefault="00FE63D4" w:rsidP="00FE63D4">
      <w:pPr>
        <w:pStyle w:val="PoisonsStandardScheduleEntry"/>
      </w:pPr>
      <w:r w:rsidRPr="00026FF3">
        <w:t>ETHINYLESTRADIOL.</w:t>
      </w:r>
    </w:p>
    <w:p w14:paraId="35FEAF25" w14:textId="77777777" w:rsidR="00FE63D4" w:rsidRPr="00026FF3" w:rsidRDefault="00FE63D4" w:rsidP="00FE63D4">
      <w:pPr>
        <w:pStyle w:val="PoisonsStandardScheduleEntry"/>
      </w:pPr>
      <w:r w:rsidRPr="00026FF3">
        <w:t>ETHIONAMIDE.</w:t>
      </w:r>
    </w:p>
    <w:p w14:paraId="0691DE5C" w14:textId="77777777" w:rsidR="00FE63D4" w:rsidRPr="00026FF3" w:rsidRDefault="00FE63D4" w:rsidP="00FE63D4">
      <w:pPr>
        <w:pStyle w:val="PoisonsStandardScheduleEntry"/>
      </w:pPr>
      <w:r w:rsidRPr="00026FF3">
        <w:t># ETHISTERONE.</w:t>
      </w:r>
    </w:p>
    <w:p w14:paraId="250C2094" w14:textId="77777777" w:rsidR="00FE63D4" w:rsidRPr="00026FF3" w:rsidRDefault="00FE63D4" w:rsidP="00FE63D4">
      <w:pPr>
        <w:pStyle w:val="PoisonsStandardScheduleEntry"/>
      </w:pPr>
      <w:r w:rsidRPr="00026FF3">
        <w:t>ETHOGLUCID.</w:t>
      </w:r>
    </w:p>
    <w:p w14:paraId="5D4A873C" w14:textId="77777777" w:rsidR="00FE63D4" w:rsidRPr="00026FF3" w:rsidRDefault="00FE63D4" w:rsidP="00FE63D4">
      <w:pPr>
        <w:pStyle w:val="PoisonsStandardScheduleEntry"/>
      </w:pPr>
      <w:r w:rsidRPr="00026FF3">
        <w:t>ETHOHEPTAZINE.</w:t>
      </w:r>
    </w:p>
    <w:p w14:paraId="0F32EEDA" w14:textId="77777777" w:rsidR="00FE63D4" w:rsidRPr="00026FF3" w:rsidRDefault="00FE63D4" w:rsidP="00FE63D4">
      <w:pPr>
        <w:pStyle w:val="PoisonsStandardScheduleEntry"/>
      </w:pPr>
      <w:r w:rsidRPr="00026FF3">
        <w:t>ETHOPROPAZINE.</w:t>
      </w:r>
    </w:p>
    <w:p w14:paraId="3001E3CF" w14:textId="77777777" w:rsidR="00FE63D4" w:rsidRPr="00026FF3" w:rsidRDefault="00FE63D4" w:rsidP="00FE63D4">
      <w:pPr>
        <w:pStyle w:val="PoisonsStandardScheduleEntry"/>
      </w:pPr>
      <w:r w:rsidRPr="00026FF3">
        <w:t>ETHOSUXIMIDE.</w:t>
      </w:r>
    </w:p>
    <w:p w14:paraId="538D4208" w14:textId="77777777" w:rsidR="00FE63D4" w:rsidRPr="00026FF3" w:rsidRDefault="00FE63D4" w:rsidP="00FE63D4">
      <w:pPr>
        <w:pStyle w:val="PoisonsStandardScheduleEntry"/>
      </w:pPr>
      <w:r w:rsidRPr="00026FF3">
        <w:t>ETHOTOIN.</w:t>
      </w:r>
    </w:p>
    <w:p w14:paraId="6D2B11D5" w14:textId="77777777" w:rsidR="00FE63D4" w:rsidRPr="00026FF3" w:rsidRDefault="00FE63D4" w:rsidP="00FE63D4">
      <w:pPr>
        <w:pStyle w:val="PoisonsStandardScheduleEntry"/>
      </w:pPr>
      <w:r w:rsidRPr="00026FF3">
        <w:t>ETHOXZOLAMIDE.</w:t>
      </w:r>
    </w:p>
    <w:p w14:paraId="28580BEC" w14:textId="77777777" w:rsidR="00FE63D4" w:rsidRPr="00026FF3" w:rsidRDefault="00FE63D4" w:rsidP="00FE63D4">
      <w:pPr>
        <w:pStyle w:val="PoisonsStandardScheduleEntry"/>
      </w:pPr>
      <w:r w:rsidRPr="00026FF3">
        <w:lastRenderedPageBreak/>
        <w:t>ETHYL CHLORIDE for human therapeutic use.</w:t>
      </w:r>
    </w:p>
    <w:p w14:paraId="54CE13CE" w14:textId="77777777" w:rsidR="00FE63D4" w:rsidRPr="00026FF3" w:rsidRDefault="00FE63D4" w:rsidP="00FE63D4">
      <w:pPr>
        <w:pStyle w:val="PoisonsStandardScheduleEntry"/>
      </w:pPr>
      <w:r w:rsidRPr="00026FF3">
        <w:t># ETHYLDIENOLONE.</w:t>
      </w:r>
    </w:p>
    <w:p w14:paraId="00DAB316" w14:textId="77777777" w:rsidR="00FE63D4" w:rsidRPr="00026FF3" w:rsidRDefault="00FE63D4" w:rsidP="00FE63D4">
      <w:pPr>
        <w:pStyle w:val="PoisonsStandardScheduleEntry"/>
      </w:pPr>
      <w:r w:rsidRPr="00026FF3">
        <w:t>ETHYLMORPHINE when compounded with one or more other therapeutically active substances:</w:t>
      </w:r>
    </w:p>
    <w:p w14:paraId="61150006" w14:textId="77777777" w:rsidR="00FE63D4" w:rsidRPr="00026FF3" w:rsidRDefault="00FE63D4" w:rsidP="00FE63D4">
      <w:pPr>
        <w:pStyle w:val="PoisonsStandardScheduleEntryParagraph"/>
      </w:pPr>
      <w:r w:rsidRPr="00026FF3">
        <w:tab/>
        <w:t>(a)</w:t>
      </w:r>
      <w:r w:rsidRPr="00026FF3">
        <w:tab/>
        <w:t>in divided preparations containing not more than 100 mg of ethylmorphine per dosage unit; or</w:t>
      </w:r>
    </w:p>
    <w:p w14:paraId="34FDB1F6" w14:textId="40581AD4" w:rsidR="00FE63D4" w:rsidRPr="00026FF3" w:rsidRDefault="00FE63D4" w:rsidP="003663D8">
      <w:pPr>
        <w:pStyle w:val="PoisonsStandardScheduleEntryParagraph"/>
      </w:pPr>
      <w:r w:rsidRPr="00026FF3">
        <w:tab/>
        <w:t>(b)</w:t>
      </w:r>
      <w:r w:rsidRPr="00026FF3">
        <w:tab/>
        <w:t>in undivided preparations with a concentration of not more than 2.5% of ethylmorphine</w:t>
      </w:r>
      <w:r w:rsidR="005069B0">
        <w:t>.</w:t>
      </w:r>
    </w:p>
    <w:p w14:paraId="03A0F6B9" w14:textId="77777777" w:rsidR="00FE63D4" w:rsidRPr="00026FF3" w:rsidRDefault="00FE63D4" w:rsidP="00FE63D4">
      <w:pPr>
        <w:pStyle w:val="PoisonsStandardScheduleEntry"/>
      </w:pPr>
      <w:r w:rsidRPr="00026FF3">
        <w:t># ETHYLESTRENOL.</w:t>
      </w:r>
    </w:p>
    <w:p w14:paraId="5125CE34" w14:textId="77777777" w:rsidR="00FE63D4" w:rsidRPr="00026FF3" w:rsidRDefault="00FE63D4" w:rsidP="00FE63D4">
      <w:pPr>
        <w:pStyle w:val="PoisonsStandardScheduleEntry"/>
      </w:pPr>
      <w:r w:rsidRPr="00026FF3">
        <w:t>ETIDOCAINE.</w:t>
      </w:r>
    </w:p>
    <w:p w14:paraId="3264872B" w14:textId="77777777" w:rsidR="00FE63D4" w:rsidRPr="00026FF3" w:rsidRDefault="00FE63D4" w:rsidP="00FE63D4">
      <w:pPr>
        <w:pStyle w:val="PoisonsStandardScheduleEntry"/>
      </w:pPr>
      <w:r w:rsidRPr="00026FF3">
        <w:t xml:space="preserve">ETIDRONIC ACID (includes etidronate disodium): </w:t>
      </w:r>
    </w:p>
    <w:p w14:paraId="55A25423" w14:textId="77777777" w:rsidR="00FE63D4" w:rsidRPr="00026FF3" w:rsidRDefault="00FE63D4" w:rsidP="00FE63D4">
      <w:pPr>
        <w:pStyle w:val="PoisonsStandardScheduleEntryParagraph"/>
      </w:pPr>
      <w:r w:rsidRPr="00026FF3">
        <w:tab/>
        <w:t>(a)</w:t>
      </w:r>
      <w:r w:rsidRPr="00026FF3">
        <w:tab/>
        <w:t>for internal use; or</w:t>
      </w:r>
    </w:p>
    <w:p w14:paraId="4F82A28C" w14:textId="77777777" w:rsidR="00FE63D4" w:rsidRPr="00026FF3" w:rsidRDefault="00FE63D4" w:rsidP="00FE63D4">
      <w:pPr>
        <w:pStyle w:val="PoisonsStandardScheduleEntryParagraph"/>
      </w:pPr>
      <w:r w:rsidRPr="00026FF3">
        <w:tab/>
        <w:t>(b)</w:t>
      </w:r>
      <w:r w:rsidRPr="00026FF3">
        <w:tab/>
        <w:t xml:space="preserve">in topical preparations </w:t>
      </w:r>
      <w:r w:rsidRPr="00026FF3">
        <w:rPr>
          <w:b/>
        </w:rPr>
        <w:t>except</w:t>
      </w:r>
      <w:r w:rsidRPr="00026FF3">
        <w:t xml:space="preserve"> in preparations containing 1% or less of etidronic acid.</w:t>
      </w:r>
    </w:p>
    <w:p w14:paraId="61A2BAE9" w14:textId="77777777" w:rsidR="00FE63D4" w:rsidRPr="00026FF3" w:rsidRDefault="00FE63D4" w:rsidP="00FE63D4">
      <w:pPr>
        <w:pStyle w:val="PoisonsStandardScheduleEntry"/>
      </w:pPr>
      <w:r w:rsidRPr="00026FF3">
        <w:t>ETILEFRIN.</w:t>
      </w:r>
    </w:p>
    <w:p w14:paraId="3AE9659F" w14:textId="77777777" w:rsidR="00FE63D4" w:rsidRPr="00026FF3" w:rsidRDefault="00FE63D4" w:rsidP="00FE63D4">
      <w:pPr>
        <w:pStyle w:val="PoisonsStandardScheduleEntry"/>
      </w:pPr>
      <w:r w:rsidRPr="00026FF3">
        <w:t>ETIPROSTON.</w:t>
      </w:r>
    </w:p>
    <w:p w14:paraId="26EC4A99" w14:textId="77777777" w:rsidR="00FE63D4" w:rsidRPr="00026FF3" w:rsidRDefault="00FE63D4" w:rsidP="00FE63D4">
      <w:pPr>
        <w:pStyle w:val="PoisonsStandardScheduleEntry"/>
      </w:pPr>
      <w:r w:rsidRPr="00026FF3">
        <w:t>ETODOLAC.</w:t>
      </w:r>
    </w:p>
    <w:p w14:paraId="51F68E25" w14:textId="77777777" w:rsidR="00FE63D4" w:rsidRPr="00026FF3" w:rsidRDefault="00FE63D4" w:rsidP="00FE63D4">
      <w:pPr>
        <w:pStyle w:val="PoisonsStandardScheduleEntry"/>
      </w:pPr>
      <w:r w:rsidRPr="00026FF3">
        <w:t xml:space="preserve">ETOFENAMATE </w:t>
      </w:r>
      <w:r w:rsidRPr="00026FF3">
        <w:rPr>
          <w:b/>
        </w:rPr>
        <w:t>except</w:t>
      </w:r>
      <w:r w:rsidRPr="00026FF3">
        <w:t xml:space="preserve"> when included in </w:t>
      </w:r>
      <w:r w:rsidR="001F6281" w:rsidRPr="00026FF3">
        <w:t>Schedule 2</w:t>
      </w:r>
      <w:r w:rsidRPr="00026FF3">
        <w:t>.</w:t>
      </w:r>
    </w:p>
    <w:p w14:paraId="0CA271B8" w14:textId="1D7B395D" w:rsidR="00B64419" w:rsidRDefault="00B64419" w:rsidP="00FE63D4">
      <w:pPr>
        <w:pStyle w:val="PoisonsStandardScheduleEntry"/>
      </w:pPr>
      <w:r>
        <w:t>ETOMIDATE.</w:t>
      </w:r>
    </w:p>
    <w:p w14:paraId="7AB814FA" w14:textId="5C498C91" w:rsidR="00FE63D4" w:rsidRPr="00026FF3" w:rsidRDefault="00FE63D4" w:rsidP="00FE63D4">
      <w:pPr>
        <w:pStyle w:val="PoisonsStandardScheduleEntry"/>
      </w:pPr>
      <w:r w:rsidRPr="00026FF3">
        <w:t>ETONOGESTREL.</w:t>
      </w:r>
    </w:p>
    <w:p w14:paraId="0309BE79" w14:textId="77777777" w:rsidR="00FE63D4" w:rsidRPr="00026FF3" w:rsidRDefault="00FE63D4" w:rsidP="00FE63D4">
      <w:pPr>
        <w:pStyle w:val="PoisonsStandardScheduleEntry"/>
      </w:pPr>
      <w:r w:rsidRPr="00026FF3">
        <w:t>ETOPOSIDE.</w:t>
      </w:r>
    </w:p>
    <w:p w14:paraId="27DCE0FB" w14:textId="77777777" w:rsidR="00FE63D4" w:rsidRDefault="00FE63D4" w:rsidP="00FE63D4">
      <w:pPr>
        <w:pStyle w:val="PoisonsStandardScheduleEntry"/>
      </w:pPr>
      <w:r w:rsidRPr="00026FF3">
        <w:t>ETORICOXIB.</w:t>
      </w:r>
    </w:p>
    <w:p w14:paraId="1508A046" w14:textId="2AD41F22" w:rsidR="006E4E31" w:rsidRDefault="006E4E31" w:rsidP="00FE63D4">
      <w:pPr>
        <w:pStyle w:val="PoisonsStandardScheduleEntry"/>
        <w:rPr>
          <w:rFonts w:eastAsia="Times New Roman"/>
          <w:bCs/>
          <w:lang w:eastAsia="en-AU"/>
        </w:rPr>
      </w:pPr>
      <w:r w:rsidRPr="008B4C1D">
        <w:rPr>
          <w:rFonts w:eastAsia="Times New Roman"/>
          <w:bCs/>
          <w:lang w:eastAsia="en-AU"/>
        </w:rPr>
        <w:t>ETRANACOGENE</w:t>
      </w:r>
      <w:r>
        <w:rPr>
          <w:rFonts w:eastAsia="Times New Roman"/>
          <w:bCs/>
          <w:lang w:eastAsia="en-AU"/>
        </w:rPr>
        <w:t xml:space="preserve"> DEZAPARVOVEC.</w:t>
      </w:r>
    </w:p>
    <w:p w14:paraId="6A73AF23" w14:textId="06F5065C" w:rsidR="006E4E31" w:rsidRPr="006E4E31" w:rsidRDefault="006E4E31" w:rsidP="00FE63D4">
      <w:pPr>
        <w:pStyle w:val="PoisonsStandardScheduleEntry"/>
        <w:rPr>
          <w:bCs/>
        </w:rPr>
      </w:pPr>
      <w:r>
        <w:rPr>
          <w:rFonts w:eastAsia="Times New Roman"/>
          <w:bCs/>
          <w:lang w:eastAsia="en-AU"/>
        </w:rPr>
        <w:t>ETRASIMOD.</w:t>
      </w:r>
    </w:p>
    <w:p w14:paraId="5FAFB96D" w14:textId="77777777" w:rsidR="00FE63D4" w:rsidRPr="00026FF3" w:rsidRDefault="00FE63D4" w:rsidP="00FE63D4">
      <w:pPr>
        <w:pStyle w:val="PoisonsStandardScheduleEntry"/>
      </w:pPr>
      <w:r w:rsidRPr="00026FF3">
        <w:t>ETRAVIRINE.</w:t>
      </w:r>
    </w:p>
    <w:p w14:paraId="73697CEF" w14:textId="77777777" w:rsidR="00FE63D4" w:rsidRPr="00026FF3" w:rsidRDefault="00FE63D4" w:rsidP="00FE63D4">
      <w:pPr>
        <w:pStyle w:val="PoisonsStandardScheduleEntry"/>
      </w:pPr>
      <w:r w:rsidRPr="00026FF3">
        <w:t># ETRETINATE.</w:t>
      </w:r>
    </w:p>
    <w:p w14:paraId="30EAE412" w14:textId="77777777" w:rsidR="00FE63D4" w:rsidRPr="00026FF3" w:rsidRDefault="00FE63D4" w:rsidP="00FE63D4">
      <w:pPr>
        <w:pStyle w:val="PoisonsStandardScheduleEntry"/>
      </w:pPr>
      <w:r w:rsidRPr="00026FF3">
        <w:t>ETYNODIOL.</w:t>
      </w:r>
    </w:p>
    <w:p w14:paraId="3E3C5B22" w14:textId="77777777" w:rsidR="00FE63D4" w:rsidRPr="00026FF3" w:rsidRDefault="00FE63D4" w:rsidP="00FE63D4">
      <w:pPr>
        <w:pStyle w:val="PoisonsStandardScheduleEntry"/>
      </w:pPr>
      <w:r w:rsidRPr="00026FF3">
        <w:t>EVEROLIMUS.</w:t>
      </w:r>
    </w:p>
    <w:p w14:paraId="2C8103F7" w14:textId="77777777" w:rsidR="00FE63D4" w:rsidRPr="00026FF3" w:rsidRDefault="00FE63D4" w:rsidP="00FE63D4">
      <w:pPr>
        <w:pStyle w:val="PoisonsStandardScheduleEntry"/>
      </w:pPr>
      <w:r w:rsidRPr="00026FF3">
        <w:lastRenderedPageBreak/>
        <w:t>EXEMESTANE.</w:t>
      </w:r>
    </w:p>
    <w:p w14:paraId="6C81E1AF" w14:textId="77777777" w:rsidR="00FE63D4" w:rsidRPr="00026FF3" w:rsidRDefault="00FE63D4" w:rsidP="00FE63D4">
      <w:pPr>
        <w:pStyle w:val="PoisonsStandardScheduleEntry"/>
      </w:pPr>
      <w:r w:rsidRPr="00026FF3">
        <w:t>EXENATIDE.</w:t>
      </w:r>
    </w:p>
    <w:p w14:paraId="4DBBF74D" w14:textId="77777777" w:rsidR="00FE63D4" w:rsidRPr="00026FF3" w:rsidRDefault="00FE63D4" w:rsidP="00FE63D4">
      <w:pPr>
        <w:pStyle w:val="PoisonsStandardScheduleEntry"/>
      </w:pPr>
      <w:r w:rsidRPr="00026FF3">
        <w:t>EZETIMIBE.</w:t>
      </w:r>
    </w:p>
    <w:p w14:paraId="3F0B2136" w14:textId="77777777" w:rsidR="00FE63D4" w:rsidRPr="00026FF3" w:rsidRDefault="00FE63D4" w:rsidP="00FE63D4">
      <w:pPr>
        <w:pStyle w:val="PoisonsStandardScheduleEntry"/>
      </w:pPr>
      <w:r w:rsidRPr="00026FF3">
        <w:t xml:space="preserve">FAMCICLOVIR </w:t>
      </w:r>
      <w:r w:rsidRPr="00026FF3">
        <w:rPr>
          <w:b/>
        </w:rPr>
        <w:t>except</w:t>
      </w:r>
      <w:r w:rsidRPr="00026FF3">
        <w:t xml:space="preserve"> when included in </w:t>
      </w:r>
      <w:r w:rsidR="001F6281" w:rsidRPr="00026FF3">
        <w:t>Schedule 3</w:t>
      </w:r>
      <w:r w:rsidRPr="00026FF3">
        <w:t>.</w:t>
      </w:r>
    </w:p>
    <w:p w14:paraId="2905DF19" w14:textId="77777777" w:rsidR="00FE63D4" w:rsidRPr="00026FF3" w:rsidRDefault="00FE63D4" w:rsidP="00FE63D4">
      <w:pPr>
        <w:pStyle w:val="PoisonsStandardScheduleEntry"/>
      </w:pPr>
      <w:r w:rsidRPr="00026FF3">
        <w:t xml:space="preserve">FAMOTIDINE </w:t>
      </w:r>
      <w:r w:rsidRPr="00026FF3">
        <w:rPr>
          <w:b/>
        </w:rPr>
        <w:t>except</w:t>
      </w:r>
      <w:r w:rsidRPr="00026FF3">
        <w:t xml:space="preserve"> when included in </w:t>
      </w:r>
      <w:r w:rsidR="001F6281" w:rsidRPr="00026FF3">
        <w:t>Schedule 2</w:t>
      </w:r>
      <w:r w:rsidRPr="00026FF3">
        <w:t>.</w:t>
      </w:r>
    </w:p>
    <w:p w14:paraId="614C8AB0" w14:textId="77777777" w:rsidR="00155B40" w:rsidRPr="00026FF3" w:rsidRDefault="00155B40" w:rsidP="00FE63D4">
      <w:pPr>
        <w:pStyle w:val="PoisonsStandardScheduleEntry"/>
      </w:pPr>
      <w:r w:rsidRPr="00026FF3">
        <w:t>FARICIMAB.</w:t>
      </w:r>
    </w:p>
    <w:p w14:paraId="50715C27" w14:textId="77777777" w:rsidR="00FE63D4" w:rsidRPr="00026FF3" w:rsidRDefault="00FE63D4" w:rsidP="00FE63D4">
      <w:pPr>
        <w:pStyle w:val="PoisonsStandardScheduleEntry"/>
      </w:pPr>
      <w:r w:rsidRPr="00026FF3">
        <w:t>FASORACETAM.</w:t>
      </w:r>
    </w:p>
    <w:p w14:paraId="27E91252" w14:textId="77777777" w:rsidR="00FE63D4" w:rsidRDefault="00FE63D4" w:rsidP="00FE63D4">
      <w:pPr>
        <w:pStyle w:val="PoisonsStandardScheduleEntry"/>
      </w:pPr>
      <w:r w:rsidRPr="00026FF3">
        <w:t>FEBUXOSTAT.</w:t>
      </w:r>
    </w:p>
    <w:p w14:paraId="7B62B393" w14:textId="27CE812A" w:rsidR="00DC3843" w:rsidRPr="00026FF3" w:rsidRDefault="00DC3843" w:rsidP="00FE63D4">
      <w:pPr>
        <w:pStyle w:val="PoisonsStandardScheduleEntry"/>
      </w:pPr>
      <w:r>
        <w:t>FEDRATINIB.</w:t>
      </w:r>
    </w:p>
    <w:p w14:paraId="33709893" w14:textId="77777777" w:rsidR="00FE63D4" w:rsidRPr="00026FF3" w:rsidRDefault="00FE63D4" w:rsidP="00FE63D4">
      <w:pPr>
        <w:pStyle w:val="PoisonsStandardScheduleEntry"/>
      </w:pPr>
      <w:r w:rsidRPr="00026FF3">
        <w:t xml:space="preserve">FELBINAC </w:t>
      </w:r>
      <w:r w:rsidRPr="00026FF3">
        <w:rPr>
          <w:b/>
        </w:rPr>
        <w:t>except</w:t>
      </w:r>
      <w:r w:rsidRPr="00026FF3">
        <w:t xml:space="preserve"> when included in </w:t>
      </w:r>
      <w:r w:rsidR="001F6281" w:rsidRPr="00026FF3">
        <w:t>Schedule 2</w:t>
      </w:r>
      <w:r w:rsidRPr="00026FF3">
        <w:t>.</w:t>
      </w:r>
    </w:p>
    <w:p w14:paraId="019A0F81" w14:textId="77777777" w:rsidR="00FE63D4" w:rsidRPr="00026FF3" w:rsidRDefault="00FE63D4" w:rsidP="00FE63D4">
      <w:pPr>
        <w:pStyle w:val="PoisonsStandardScheduleEntry"/>
      </w:pPr>
      <w:r w:rsidRPr="00026FF3">
        <w:t>FELODIPINE.</w:t>
      </w:r>
    </w:p>
    <w:p w14:paraId="0E518203" w14:textId="77777777" w:rsidR="00FE63D4" w:rsidRDefault="00FE63D4" w:rsidP="00FE63D4">
      <w:pPr>
        <w:pStyle w:val="PoisonsStandardScheduleEntry"/>
      </w:pPr>
      <w:r w:rsidRPr="00026FF3">
        <w:t>FELYPRESSIN.</w:t>
      </w:r>
    </w:p>
    <w:p w14:paraId="5512FA61" w14:textId="6955AD65" w:rsidR="005A4E66" w:rsidRPr="00026FF3" w:rsidRDefault="005A4E66" w:rsidP="00FE63D4">
      <w:pPr>
        <w:pStyle w:val="PoisonsStandardScheduleEntry"/>
      </w:pPr>
      <w:r>
        <w:t>FENBENDAZOLE</w:t>
      </w:r>
      <w:r w:rsidR="00613DF6">
        <w:t xml:space="preserve"> </w:t>
      </w:r>
      <w:r w:rsidR="00613DF6">
        <w:rPr>
          <w:b/>
          <w:bCs/>
        </w:rPr>
        <w:t xml:space="preserve">except </w:t>
      </w:r>
      <w:r w:rsidR="00613DF6">
        <w:t>when included in Schedule 5</w:t>
      </w:r>
      <w:r>
        <w:t>.</w:t>
      </w:r>
    </w:p>
    <w:p w14:paraId="67F55EC4" w14:textId="77777777" w:rsidR="00FE63D4" w:rsidRPr="00026FF3" w:rsidRDefault="00FE63D4" w:rsidP="00FE63D4">
      <w:pPr>
        <w:pStyle w:val="PoisonsStandardScheduleEntry"/>
      </w:pPr>
      <w:r w:rsidRPr="00026FF3">
        <w:t>FENBUFEN.</w:t>
      </w:r>
    </w:p>
    <w:p w14:paraId="4B417AF4" w14:textId="77777777" w:rsidR="00FE63D4" w:rsidRPr="00026FF3" w:rsidRDefault="00FE63D4" w:rsidP="00FE63D4">
      <w:pPr>
        <w:pStyle w:val="PoisonsStandardScheduleEntry"/>
      </w:pPr>
      <w:r w:rsidRPr="00026FF3">
        <w:t>FENCAMFAMIN.</w:t>
      </w:r>
    </w:p>
    <w:p w14:paraId="2A16BA75" w14:textId="77777777" w:rsidR="00FE63D4" w:rsidRPr="00026FF3" w:rsidRDefault="00FE63D4" w:rsidP="00FE63D4">
      <w:pPr>
        <w:pStyle w:val="PoisonsStandardScheduleEntry"/>
      </w:pPr>
      <w:r w:rsidRPr="00026FF3">
        <w:t>FENCLOFENAC.</w:t>
      </w:r>
    </w:p>
    <w:p w14:paraId="44FBEFD9" w14:textId="77777777" w:rsidR="00FE63D4" w:rsidRPr="00026FF3" w:rsidRDefault="00FE63D4" w:rsidP="00FE63D4">
      <w:pPr>
        <w:pStyle w:val="PoisonsStandardScheduleEntry"/>
      </w:pPr>
      <w:r w:rsidRPr="00026FF3">
        <w:t>FENFLURAMINE.</w:t>
      </w:r>
    </w:p>
    <w:p w14:paraId="102D2D67" w14:textId="77777777" w:rsidR="00FE63D4" w:rsidRPr="00026FF3" w:rsidRDefault="00FE63D4" w:rsidP="00FE63D4">
      <w:pPr>
        <w:pStyle w:val="PoisonsStandardScheduleEntry"/>
      </w:pPr>
      <w:r w:rsidRPr="00026FF3">
        <w:t>FENOFIBRATE.</w:t>
      </w:r>
    </w:p>
    <w:p w14:paraId="30338C87" w14:textId="77777777" w:rsidR="00FE63D4" w:rsidRPr="00026FF3" w:rsidRDefault="00FE63D4" w:rsidP="00FE63D4">
      <w:pPr>
        <w:pStyle w:val="PoisonsStandardScheduleEntry"/>
      </w:pPr>
      <w:r w:rsidRPr="00026FF3">
        <w:t>FENOLDOPAM.</w:t>
      </w:r>
    </w:p>
    <w:p w14:paraId="44A2F527" w14:textId="77777777" w:rsidR="00FE63D4" w:rsidRPr="00026FF3" w:rsidRDefault="00FE63D4" w:rsidP="00FE63D4">
      <w:pPr>
        <w:pStyle w:val="PoisonsStandardScheduleEntry"/>
      </w:pPr>
      <w:r w:rsidRPr="00026FF3">
        <w:t>FENOPROFEN.</w:t>
      </w:r>
    </w:p>
    <w:p w14:paraId="3AA3B867" w14:textId="77777777" w:rsidR="00FE63D4" w:rsidRPr="00026FF3" w:rsidRDefault="00FE63D4" w:rsidP="00FE63D4">
      <w:pPr>
        <w:pStyle w:val="PoisonsStandardScheduleEntry"/>
      </w:pPr>
      <w:r w:rsidRPr="00026FF3">
        <w:t>FENOTEROL.</w:t>
      </w:r>
    </w:p>
    <w:p w14:paraId="35E61C16" w14:textId="77777777" w:rsidR="00FE63D4" w:rsidRPr="00026FF3" w:rsidRDefault="00FE63D4" w:rsidP="00FE63D4">
      <w:pPr>
        <w:pStyle w:val="PoisonsStandardScheduleEntry"/>
      </w:pPr>
      <w:r w:rsidRPr="00026FF3">
        <w:t>FENPIPRAMIDE.</w:t>
      </w:r>
    </w:p>
    <w:p w14:paraId="57D05B92" w14:textId="77777777" w:rsidR="00FE63D4" w:rsidRPr="00026FF3" w:rsidRDefault="00FE63D4" w:rsidP="00FE63D4">
      <w:pPr>
        <w:pStyle w:val="PoisonsStandardScheduleEntry"/>
      </w:pPr>
      <w:r w:rsidRPr="00026FF3">
        <w:t>FENPIPRANE.</w:t>
      </w:r>
    </w:p>
    <w:p w14:paraId="6F55D93C" w14:textId="77777777" w:rsidR="00FE63D4" w:rsidRPr="00026FF3" w:rsidRDefault="00FE63D4" w:rsidP="00FE63D4">
      <w:pPr>
        <w:pStyle w:val="PoisonsStandardScheduleEntry"/>
      </w:pPr>
      <w:r w:rsidRPr="00026FF3">
        <w:t>FENPROPOREX.</w:t>
      </w:r>
    </w:p>
    <w:p w14:paraId="4B7BD3E6" w14:textId="77777777" w:rsidR="00FE63D4" w:rsidRPr="00026FF3" w:rsidRDefault="00FE63D4" w:rsidP="00FE63D4">
      <w:pPr>
        <w:pStyle w:val="PoisonsStandardScheduleEntry"/>
      </w:pPr>
      <w:r w:rsidRPr="00026FF3">
        <w:t>FENPROSTALENE.</w:t>
      </w:r>
    </w:p>
    <w:p w14:paraId="687CF731" w14:textId="77777777" w:rsidR="00FE63D4" w:rsidRPr="00026FF3" w:rsidRDefault="00FE63D4" w:rsidP="00FE63D4">
      <w:pPr>
        <w:pStyle w:val="PoisonsStandardScheduleEntry"/>
      </w:pPr>
      <w:r w:rsidRPr="00026FF3">
        <w:lastRenderedPageBreak/>
        <w:t>FERRIC DERISOMALTOSE.</w:t>
      </w:r>
    </w:p>
    <w:p w14:paraId="1D240E6F" w14:textId="77777777" w:rsidR="00FE63D4" w:rsidRPr="00026FF3" w:rsidRDefault="00FE63D4" w:rsidP="00FE63D4">
      <w:pPr>
        <w:pStyle w:val="PoisonsStandardScheduleEntry"/>
      </w:pPr>
      <w:r w:rsidRPr="00026FF3">
        <w:t xml:space="preserve">FEXOFENADINE </w:t>
      </w:r>
      <w:r w:rsidRPr="00026FF3">
        <w:rPr>
          <w:b/>
        </w:rPr>
        <w:t>except</w:t>
      </w:r>
      <w:r w:rsidRPr="00026FF3">
        <w:t xml:space="preserve">: </w:t>
      </w:r>
    </w:p>
    <w:p w14:paraId="0B4A86ED" w14:textId="77777777" w:rsidR="00FE63D4" w:rsidRPr="00026FF3" w:rsidRDefault="00FE63D4" w:rsidP="0010165E">
      <w:pPr>
        <w:pStyle w:val="PoisonsStandardScheduleEntryParagraph"/>
      </w:pPr>
      <w:bookmarkStart w:id="225" w:name="_Hlk87974077"/>
      <w:r w:rsidRPr="00026FF3">
        <w:tab/>
      </w:r>
      <w:bookmarkStart w:id="226" w:name="_Hlk122423609"/>
      <w:r w:rsidRPr="00026FF3">
        <w:t>(a)</w:t>
      </w:r>
      <w:r w:rsidRPr="00026FF3">
        <w:tab/>
        <w:t xml:space="preserve">when included in </w:t>
      </w:r>
      <w:r w:rsidR="001F6281" w:rsidRPr="00026FF3">
        <w:t>Schedule 2</w:t>
      </w:r>
      <w:r w:rsidRPr="00026FF3">
        <w:t>; or</w:t>
      </w:r>
    </w:p>
    <w:p w14:paraId="4526FA54" w14:textId="77777777" w:rsidR="00FE63D4" w:rsidRPr="00026FF3" w:rsidRDefault="00FE63D4" w:rsidP="00FE63D4">
      <w:pPr>
        <w:pStyle w:val="PoisonsStandardScheduleEntryParagraph"/>
      </w:pPr>
      <w:r w:rsidRPr="00026FF3">
        <w:tab/>
        <w:t>(b)</w:t>
      </w:r>
      <w:r w:rsidRPr="00026FF3">
        <w:tab/>
        <w:t>in divided preparations for the treatment of seasonal allergic rhinitis in adults and children 12 years of age and over when:</w:t>
      </w:r>
    </w:p>
    <w:p w14:paraId="035E4641"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52B9E801"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bookmarkEnd w:id="225"/>
    <w:bookmarkEnd w:id="226"/>
    <w:p w14:paraId="410657A3" w14:textId="77777777" w:rsidR="00FE63D4" w:rsidRPr="00026FF3" w:rsidRDefault="00FE63D4" w:rsidP="00FE63D4">
      <w:pPr>
        <w:pStyle w:val="PoisonsStandardScheduleEntryParagraph"/>
      </w:pPr>
      <w:r w:rsidRPr="00026FF3">
        <w:tab/>
        <w:t>(c)</w:t>
      </w:r>
      <w:r w:rsidRPr="00026FF3">
        <w:tab/>
        <w:t>for the treatment of seasonal allergic rhinitis in adults and children 12 years of age and over when:</w:t>
      </w:r>
    </w:p>
    <w:p w14:paraId="2B5CE9EC" w14:textId="3F6EFD3A"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w:t>
      </w:r>
      <w:r w:rsidR="00C96F54">
        <w:rPr>
          <w:rStyle w:val="fontstyle01"/>
          <w:rFonts w:ascii="Times New Roman" w:hAnsi="Times New Roman"/>
        </w:rPr>
        <w:t>10</w:t>
      </w:r>
      <w:r w:rsidRPr="00026FF3">
        <w:rPr>
          <w:rStyle w:val="fontstyle01"/>
          <w:rFonts w:ascii="Times New Roman" w:hAnsi="Times New Roman"/>
        </w:rPr>
        <w:t xml:space="preserve"> dosage units or less and not more than </w:t>
      </w:r>
      <w:r w:rsidR="00C96F54">
        <w:rPr>
          <w:rStyle w:val="fontstyle01"/>
          <w:rFonts w:ascii="Times New Roman" w:hAnsi="Times New Roman"/>
        </w:rPr>
        <w:t>10</w:t>
      </w:r>
      <w:r w:rsidRPr="00026FF3">
        <w:rPr>
          <w:rStyle w:val="fontstyle01"/>
          <w:rFonts w:ascii="Times New Roman" w:hAnsi="Times New Roman"/>
        </w:rPr>
        <w:t xml:space="preserve"> days’ supply; and</w:t>
      </w:r>
    </w:p>
    <w:p w14:paraId="2686D72E"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1DF9CE63" w14:textId="77777777" w:rsidR="00FE63D4" w:rsidRPr="00026FF3" w:rsidRDefault="00FE63D4" w:rsidP="00FE63D4">
      <w:pPr>
        <w:pStyle w:val="PoisonsStandardScheduleEntryParagraph"/>
      </w:pPr>
      <w:r w:rsidRPr="00026FF3">
        <w:tab/>
        <w:t>(d)</w:t>
      </w:r>
      <w:r w:rsidRPr="00026FF3">
        <w:tab/>
        <w:t>for the treatment of seasonal allergic rhinitis and children 6 years of age and over when:</w:t>
      </w:r>
    </w:p>
    <w:p w14:paraId="136F7B2B"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36D4D3DF" w14:textId="77777777" w:rsidR="00FE63D4" w:rsidRPr="00026FF3" w:rsidRDefault="00FE63D4" w:rsidP="00FE63D4">
      <w:pPr>
        <w:pStyle w:val="paragraphsub"/>
        <w:tabs>
          <w:tab w:val="clear" w:pos="1985"/>
          <w:tab w:val="right" w:pos="1276"/>
        </w:tabs>
        <w:spacing w:before="120"/>
        <w:ind w:left="1418" w:hanging="1418"/>
        <w:rPr>
          <w:rStyle w:val="fontstyle2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0CF324A1" w14:textId="711658E2" w:rsidR="006E4E31" w:rsidRDefault="006E4E31" w:rsidP="00FE63D4">
      <w:pPr>
        <w:pStyle w:val="PoisonsStandardScheduleEntry"/>
      </w:pPr>
      <w:r>
        <w:t>FEZOLINETANT.</w:t>
      </w:r>
    </w:p>
    <w:p w14:paraId="1DD0F525" w14:textId="5726F789" w:rsidR="00FE63D4" w:rsidRPr="00026FF3" w:rsidRDefault="00FE63D4" w:rsidP="00FE63D4">
      <w:pPr>
        <w:pStyle w:val="PoisonsStandardScheduleEntry"/>
      </w:pPr>
      <w:r w:rsidRPr="00026FF3">
        <w:t xml:space="preserve">FIBRINOLYSIN </w:t>
      </w:r>
      <w:r w:rsidRPr="00026FF3">
        <w:rPr>
          <w:b/>
        </w:rPr>
        <w:t>except</w:t>
      </w:r>
      <w:r w:rsidRPr="00026FF3">
        <w:t xml:space="preserve"> for external use.</w:t>
      </w:r>
    </w:p>
    <w:p w14:paraId="74594BD4" w14:textId="77777777" w:rsidR="00FE63D4" w:rsidRPr="00026FF3" w:rsidRDefault="00FE63D4" w:rsidP="00FE63D4">
      <w:pPr>
        <w:pStyle w:val="PoisonsStandardScheduleEntry"/>
      </w:pPr>
      <w:r w:rsidRPr="00026FF3">
        <w:t># FIBROBLAST GROWTH FACTORS.</w:t>
      </w:r>
    </w:p>
    <w:p w14:paraId="20BEF77B" w14:textId="77777777" w:rsidR="00FE63D4" w:rsidRPr="00026FF3" w:rsidRDefault="00FE63D4" w:rsidP="00FE63D4">
      <w:pPr>
        <w:pStyle w:val="PoisonsStandardScheduleEntry"/>
      </w:pPr>
      <w:r w:rsidRPr="00026FF3">
        <w:t>FIDAXOMICIN.</w:t>
      </w:r>
    </w:p>
    <w:p w14:paraId="59290013" w14:textId="77777777" w:rsidR="00FE63D4" w:rsidRPr="00026FF3" w:rsidRDefault="00FE63D4" w:rsidP="00FE63D4">
      <w:pPr>
        <w:pStyle w:val="PoisonsStandardScheduleEntry"/>
      </w:pPr>
      <w:r w:rsidRPr="00026FF3">
        <w:t>FILGOTINIB.</w:t>
      </w:r>
    </w:p>
    <w:p w14:paraId="14F4C34E" w14:textId="77777777" w:rsidR="00FE63D4" w:rsidRPr="00026FF3" w:rsidRDefault="00FE63D4" w:rsidP="00FE63D4">
      <w:pPr>
        <w:pStyle w:val="PoisonsStandardScheduleEntry"/>
      </w:pPr>
      <w:r w:rsidRPr="00026FF3">
        <w:t>FILGRASTIM.</w:t>
      </w:r>
    </w:p>
    <w:p w14:paraId="0CF5381E" w14:textId="77777777" w:rsidR="00FE63D4" w:rsidRPr="00026FF3" w:rsidRDefault="00FE63D4" w:rsidP="00FE63D4">
      <w:pPr>
        <w:pStyle w:val="PoisonsStandardScheduleEntry"/>
      </w:pPr>
      <w:r w:rsidRPr="00026FF3">
        <w:t>FINASTERIDE.</w:t>
      </w:r>
    </w:p>
    <w:p w14:paraId="367693E4" w14:textId="77777777" w:rsidR="00FE63D4" w:rsidRPr="00026FF3" w:rsidRDefault="00FE63D4" w:rsidP="00FE63D4">
      <w:pPr>
        <w:pStyle w:val="PoisonsStandardScheduleEntry"/>
      </w:pPr>
      <w:r w:rsidRPr="00026FF3">
        <w:t>FINERENONE.</w:t>
      </w:r>
    </w:p>
    <w:p w14:paraId="7E14661E" w14:textId="77777777" w:rsidR="00FE63D4" w:rsidRPr="00026FF3" w:rsidRDefault="00FE63D4" w:rsidP="00FE63D4">
      <w:pPr>
        <w:pStyle w:val="PoisonsStandardScheduleEntry"/>
      </w:pPr>
      <w:r w:rsidRPr="00026FF3">
        <w:t>FINGOLIMOD.</w:t>
      </w:r>
    </w:p>
    <w:p w14:paraId="6F9E9A5C" w14:textId="77777777" w:rsidR="00FE63D4" w:rsidRPr="00026FF3" w:rsidRDefault="00FE63D4" w:rsidP="00FE63D4">
      <w:pPr>
        <w:pStyle w:val="PoisonsStandardScheduleEntry"/>
      </w:pPr>
      <w:r w:rsidRPr="00026FF3">
        <w:t>FIROCOXIB.</w:t>
      </w:r>
    </w:p>
    <w:p w14:paraId="3294B93A" w14:textId="77777777" w:rsidR="00FE63D4" w:rsidRPr="00026FF3" w:rsidRDefault="00FE63D4" w:rsidP="00FE63D4">
      <w:pPr>
        <w:pStyle w:val="PoisonsStandardScheduleEntry"/>
      </w:pPr>
      <w:r w:rsidRPr="00026FF3">
        <w:t>FLECAINIDE.</w:t>
      </w:r>
    </w:p>
    <w:p w14:paraId="0E92BF03" w14:textId="77777777" w:rsidR="00FE63D4" w:rsidRPr="00026FF3" w:rsidRDefault="00FE63D4" w:rsidP="00FE63D4">
      <w:pPr>
        <w:pStyle w:val="PoisonsStandardScheduleEntry"/>
      </w:pPr>
      <w:r w:rsidRPr="00026FF3">
        <w:lastRenderedPageBreak/>
        <w:t>FLEROXACIN.</w:t>
      </w:r>
    </w:p>
    <w:p w14:paraId="2EB6A0DF" w14:textId="77777777" w:rsidR="00FE63D4" w:rsidRPr="00026FF3" w:rsidRDefault="00FE63D4" w:rsidP="00FE63D4">
      <w:pPr>
        <w:pStyle w:val="PoisonsStandardScheduleEntry"/>
      </w:pPr>
      <w:r w:rsidRPr="00026FF3">
        <w:t>FLOCTAFENINE.</w:t>
      </w:r>
    </w:p>
    <w:p w14:paraId="2F464921" w14:textId="77777777" w:rsidR="00FE63D4" w:rsidRPr="00026FF3" w:rsidRDefault="00FE63D4" w:rsidP="00FE63D4">
      <w:pPr>
        <w:pStyle w:val="PoisonsStandardScheduleEntry"/>
      </w:pPr>
      <w:r w:rsidRPr="00026FF3">
        <w:t>FLORFENICOL.</w:t>
      </w:r>
    </w:p>
    <w:p w14:paraId="367040B8" w14:textId="77777777" w:rsidR="00FE63D4" w:rsidRPr="00026FF3" w:rsidRDefault="00FE63D4" w:rsidP="00FE63D4">
      <w:pPr>
        <w:pStyle w:val="PoisonsStandardScheduleEntry"/>
      </w:pPr>
      <w:r w:rsidRPr="00026FF3">
        <w:t>FLUANISONE.</w:t>
      </w:r>
    </w:p>
    <w:p w14:paraId="0B6FA27F" w14:textId="77777777" w:rsidR="00FE63D4" w:rsidRPr="00026FF3" w:rsidRDefault="00FE63D4" w:rsidP="00FE63D4">
      <w:pPr>
        <w:pStyle w:val="PoisonsStandardScheduleEntry"/>
      </w:pPr>
      <w:r w:rsidRPr="00026FF3">
        <w:t>FLUCLOROLONE.</w:t>
      </w:r>
    </w:p>
    <w:p w14:paraId="54B998D5" w14:textId="77777777" w:rsidR="00FE63D4" w:rsidRPr="00026FF3" w:rsidRDefault="00FE63D4" w:rsidP="00FE63D4">
      <w:pPr>
        <w:pStyle w:val="PoisonsStandardScheduleEntry"/>
      </w:pPr>
      <w:r w:rsidRPr="00026FF3">
        <w:t>FLUCLOXACILLIN.</w:t>
      </w:r>
    </w:p>
    <w:p w14:paraId="6F291425" w14:textId="77777777" w:rsidR="00FE63D4" w:rsidRPr="00026FF3" w:rsidRDefault="00FE63D4" w:rsidP="00FE63D4">
      <w:pPr>
        <w:pStyle w:val="PoisonsStandardScheduleEntry"/>
      </w:pPr>
      <w:r w:rsidRPr="00026FF3">
        <w:t xml:space="preserve">FLUCONAZOLE </w:t>
      </w:r>
      <w:r w:rsidRPr="00026FF3">
        <w:rPr>
          <w:b/>
        </w:rPr>
        <w:t>except</w:t>
      </w:r>
      <w:r w:rsidRPr="00026FF3">
        <w:t xml:space="preserve"> when included in </w:t>
      </w:r>
      <w:r w:rsidR="001F6281" w:rsidRPr="00026FF3">
        <w:t>Schedule 3</w:t>
      </w:r>
      <w:r w:rsidRPr="00026FF3">
        <w:t>.</w:t>
      </w:r>
    </w:p>
    <w:p w14:paraId="15F6B772" w14:textId="77777777" w:rsidR="00FE63D4" w:rsidRPr="00026FF3" w:rsidRDefault="00FE63D4" w:rsidP="00FE63D4">
      <w:pPr>
        <w:pStyle w:val="PoisonsStandardScheduleEntry"/>
      </w:pPr>
      <w:r w:rsidRPr="00026FF3">
        <w:t>FLUCYTOSINE.</w:t>
      </w:r>
    </w:p>
    <w:p w14:paraId="34E84863" w14:textId="77777777" w:rsidR="00FE63D4" w:rsidRPr="00026FF3" w:rsidRDefault="00FE63D4" w:rsidP="00FE63D4">
      <w:pPr>
        <w:pStyle w:val="PoisonsStandardScheduleEntry"/>
      </w:pPr>
      <w:r w:rsidRPr="00026FF3">
        <w:t>FLUDARABINE.</w:t>
      </w:r>
    </w:p>
    <w:p w14:paraId="4E2DCBBD" w14:textId="77777777" w:rsidR="00FE63D4" w:rsidRPr="00026FF3" w:rsidRDefault="00FE63D4" w:rsidP="00FE63D4">
      <w:pPr>
        <w:pStyle w:val="PoisonsStandardScheduleEntry"/>
      </w:pPr>
      <w:r w:rsidRPr="00026FF3">
        <w:t>FLUDROCORTISONE.</w:t>
      </w:r>
    </w:p>
    <w:p w14:paraId="4DEE0054" w14:textId="77777777" w:rsidR="00FE63D4" w:rsidRPr="00026FF3" w:rsidRDefault="00FE63D4" w:rsidP="00FE63D4">
      <w:pPr>
        <w:pStyle w:val="PoisonsStandardScheduleEntry"/>
      </w:pPr>
      <w:r w:rsidRPr="00026FF3">
        <w:t>FLUFENAMIC ACID.</w:t>
      </w:r>
    </w:p>
    <w:p w14:paraId="3E8F7B38" w14:textId="77777777" w:rsidR="00FE63D4" w:rsidRPr="00026FF3" w:rsidRDefault="00FE63D4" w:rsidP="00FE63D4">
      <w:pPr>
        <w:pStyle w:val="PoisonsStandardScheduleEntry"/>
      </w:pPr>
      <w:r w:rsidRPr="00026FF3">
        <w:t>FLUMAZENIL.</w:t>
      </w:r>
    </w:p>
    <w:p w14:paraId="2176F1FB" w14:textId="77777777" w:rsidR="00FE63D4" w:rsidRPr="00026FF3" w:rsidRDefault="00FE63D4" w:rsidP="00FE63D4">
      <w:pPr>
        <w:pStyle w:val="PoisonsStandardScheduleEntry"/>
      </w:pPr>
      <w:r w:rsidRPr="00026FF3">
        <w:t>FLUMETASONE.</w:t>
      </w:r>
    </w:p>
    <w:p w14:paraId="6B2DED78" w14:textId="77777777" w:rsidR="00FE63D4" w:rsidRPr="00026FF3" w:rsidRDefault="00FE63D4" w:rsidP="00FE63D4">
      <w:pPr>
        <w:pStyle w:val="PoisonsStandardScheduleEntry"/>
      </w:pPr>
      <w:r w:rsidRPr="00026FF3">
        <w:t>FLUMETHIAZIDE.</w:t>
      </w:r>
    </w:p>
    <w:p w14:paraId="5BFBF2C7" w14:textId="77777777" w:rsidR="00FE63D4" w:rsidRPr="00026FF3" w:rsidRDefault="00FE63D4" w:rsidP="00FE63D4">
      <w:pPr>
        <w:pStyle w:val="PoisonsStandardScheduleEntry"/>
      </w:pPr>
      <w:r w:rsidRPr="00026FF3">
        <w:t>FLUNISOLIDE.</w:t>
      </w:r>
    </w:p>
    <w:p w14:paraId="6B9DA291" w14:textId="77777777" w:rsidR="00FE63D4" w:rsidRPr="00026FF3" w:rsidRDefault="00FE63D4" w:rsidP="00FE63D4">
      <w:pPr>
        <w:pStyle w:val="PoisonsStandardScheduleEntry"/>
      </w:pPr>
      <w:r w:rsidRPr="00026FF3">
        <w:t>FLUNIXIN MEGLUMINE.</w:t>
      </w:r>
    </w:p>
    <w:p w14:paraId="1972928F" w14:textId="77777777" w:rsidR="00FE63D4" w:rsidRPr="00026FF3" w:rsidRDefault="00FE63D4" w:rsidP="00FE63D4">
      <w:pPr>
        <w:pStyle w:val="PoisonsStandardScheduleEntry"/>
      </w:pPr>
      <w:r w:rsidRPr="00026FF3">
        <w:t>FLUOCINOLONE.</w:t>
      </w:r>
    </w:p>
    <w:p w14:paraId="5B6D316B" w14:textId="77777777" w:rsidR="00FE63D4" w:rsidRPr="00026FF3" w:rsidRDefault="00FE63D4" w:rsidP="00FE63D4">
      <w:pPr>
        <w:pStyle w:val="PoisonsStandardScheduleEntry"/>
      </w:pPr>
      <w:r w:rsidRPr="00026FF3">
        <w:t>FLUOCINONIDE.</w:t>
      </w:r>
    </w:p>
    <w:p w14:paraId="070DBBED" w14:textId="77777777" w:rsidR="00FE63D4" w:rsidRPr="00026FF3" w:rsidRDefault="00FE63D4" w:rsidP="00FE63D4">
      <w:pPr>
        <w:pStyle w:val="PoisonsStandardScheduleEntry"/>
      </w:pPr>
      <w:r w:rsidRPr="00026FF3">
        <w:t>FLUOCORTIN.</w:t>
      </w:r>
    </w:p>
    <w:p w14:paraId="34EF35B6" w14:textId="77777777" w:rsidR="00FE63D4" w:rsidRPr="00026FF3" w:rsidRDefault="00FE63D4" w:rsidP="00FE63D4">
      <w:pPr>
        <w:pStyle w:val="PoisonsStandardScheduleEntry"/>
      </w:pPr>
      <w:r w:rsidRPr="00026FF3">
        <w:t>FLUOCORTOLONE.</w:t>
      </w:r>
    </w:p>
    <w:p w14:paraId="57EC4CF3" w14:textId="77777777" w:rsidR="00FE63D4" w:rsidRPr="00026FF3" w:rsidRDefault="00FE63D4" w:rsidP="00FE63D4">
      <w:pPr>
        <w:pStyle w:val="PoisonsStandardScheduleEntry"/>
      </w:pPr>
      <w:r w:rsidRPr="00026FF3">
        <w:t>FLUORESCEIN in preparations for injection.</w:t>
      </w:r>
    </w:p>
    <w:p w14:paraId="1F50EB35" w14:textId="77777777" w:rsidR="00FE63D4" w:rsidRPr="00026FF3" w:rsidRDefault="00FE63D4" w:rsidP="00FE63D4">
      <w:pPr>
        <w:pStyle w:val="PoisonsStandardScheduleEntry"/>
      </w:pPr>
      <w:r w:rsidRPr="00026FF3">
        <w:t xml:space="preserve">FLUORIDES in preparations for human use </w:t>
      </w:r>
      <w:r w:rsidRPr="00026FF3">
        <w:rPr>
          <w:b/>
        </w:rPr>
        <w:t>except</w:t>
      </w:r>
      <w:r w:rsidRPr="00026FF3">
        <w:t xml:space="preserve"> when included in or expressly excluded from </w:t>
      </w:r>
      <w:r w:rsidR="001F6281" w:rsidRPr="00026FF3">
        <w:t>Schedule 2</w:t>
      </w:r>
      <w:r w:rsidRPr="00026FF3">
        <w:t xml:space="preserve"> or 3.</w:t>
      </w:r>
    </w:p>
    <w:p w14:paraId="7E5C1D6D" w14:textId="77777777" w:rsidR="00FE63D4" w:rsidRPr="00026FF3" w:rsidRDefault="00FE63D4" w:rsidP="00FE63D4">
      <w:pPr>
        <w:pStyle w:val="PoisonsStandardScheduleEntry"/>
      </w:pPr>
      <w:r w:rsidRPr="00026FF3">
        <w:t>FLUOROMETHOLONE.</w:t>
      </w:r>
    </w:p>
    <w:p w14:paraId="2EE1E23F" w14:textId="77777777" w:rsidR="00FE63D4" w:rsidRPr="00026FF3" w:rsidRDefault="00FE63D4" w:rsidP="00FE63D4">
      <w:pPr>
        <w:pStyle w:val="PoisonsStandardScheduleEntry"/>
      </w:pPr>
      <w:r w:rsidRPr="00026FF3">
        <w:t>FLUOROURACIL.</w:t>
      </w:r>
    </w:p>
    <w:p w14:paraId="2AB16A46" w14:textId="77777777" w:rsidR="00FE63D4" w:rsidRPr="00026FF3" w:rsidRDefault="00FE63D4" w:rsidP="00FE63D4">
      <w:pPr>
        <w:pStyle w:val="PoisonsStandardScheduleEntry"/>
      </w:pPr>
      <w:r w:rsidRPr="00026FF3">
        <w:t>FLUOXETINE.</w:t>
      </w:r>
    </w:p>
    <w:p w14:paraId="7346BBAB" w14:textId="77777777" w:rsidR="00FE63D4" w:rsidRPr="00026FF3" w:rsidRDefault="00FE63D4" w:rsidP="00FE63D4">
      <w:pPr>
        <w:pStyle w:val="PoisonsStandardScheduleEntry"/>
      </w:pPr>
      <w:r w:rsidRPr="00026FF3">
        <w:lastRenderedPageBreak/>
        <w:t># FLUOXYMESTERONE.</w:t>
      </w:r>
    </w:p>
    <w:p w14:paraId="7B9A90D2" w14:textId="77777777" w:rsidR="00FE63D4" w:rsidRPr="00026FF3" w:rsidRDefault="00FE63D4" w:rsidP="00FE63D4">
      <w:pPr>
        <w:pStyle w:val="PoisonsStandardScheduleEntry"/>
      </w:pPr>
      <w:r w:rsidRPr="00026FF3">
        <w:t>FLUPENTIXOL.</w:t>
      </w:r>
    </w:p>
    <w:p w14:paraId="73B2B24F" w14:textId="77777777" w:rsidR="00FE63D4" w:rsidRPr="00026FF3" w:rsidRDefault="00FE63D4" w:rsidP="00FE63D4">
      <w:pPr>
        <w:pStyle w:val="PoisonsStandardScheduleEntry"/>
      </w:pPr>
      <w:r w:rsidRPr="00026FF3">
        <w:t>FLUPHENAZINE.</w:t>
      </w:r>
    </w:p>
    <w:p w14:paraId="296F81CD" w14:textId="77777777" w:rsidR="00FE63D4" w:rsidRPr="00026FF3" w:rsidRDefault="00FE63D4" w:rsidP="00FE63D4">
      <w:pPr>
        <w:pStyle w:val="PoisonsStandardScheduleEntry"/>
      </w:pPr>
      <w:r w:rsidRPr="00026FF3">
        <w:t>FLUPROSTENOL.</w:t>
      </w:r>
    </w:p>
    <w:p w14:paraId="07746A86" w14:textId="60334C35" w:rsidR="008D09B0" w:rsidRDefault="008D09B0" w:rsidP="00FE63D4">
      <w:pPr>
        <w:pStyle w:val="PoisonsStandardScheduleEntry"/>
      </w:pPr>
      <w:r>
        <w:t>FLURALANER in injectable preparations for use in companion animals.</w:t>
      </w:r>
    </w:p>
    <w:p w14:paraId="35D36E1D" w14:textId="51A0233B" w:rsidR="00FE63D4" w:rsidRPr="00026FF3" w:rsidRDefault="00FE63D4" w:rsidP="00FE63D4">
      <w:pPr>
        <w:pStyle w:val="PoisonsStandardScheduleEntry"/>
      </w:pPr>
      <w:r w:rsidRPr="00026FF3">
        <w:t>FLURANDRENOLONE.</w:t>
      </w:r>
    </w:p>
    <w:p w14:paraId="0B3423CF" w14:textId="77777777" w:rsidR="00FE63D4" w:rsidRPr="00026FF3" w:rsidRDefault="00FE63D4" w:rsidP="00FE63D4">
      <w:pPr>
        <w:pStyle w:val="PoisonsStandardScheduleEntry"/>
      </w:pPr>
      <w:r w:rsidRPr="00026FF3">
        <w:t># FLURAZEPAM.</w:t>
      </w:r>
    </w:p>
    <w:p w14:paraId="507C3AE0" w14:textId="77777777" w:rsidR="0010165E" w:rsidRDefault="00FE63D4" w:rsidP="00FE63D4">
      <w:pPr>
        <w:pStyle w:val="PoisonsStandardScheduleEntry"/>
      </w:pPr>
      <w:r w:rsidRPr="00026FF3">
        <w:t xml:space="preserve">FLURBIPROFEN </w:t>
      </w:r>
      <w:r w:rsidRPr="00026FF3">
        <w:rPr>
          <w:b/>
        </w:rPr>
        <w:t>except</w:t>
      </w:r>
      <w:r w:rsidRPr="00026FF3">
        <w:t xml:space="preserve"> when</w:t>
      </w:r>
      <w:r w:rsidR="0010165E">
        <w:t>:</w:t>
      </w:r>
    </w:p>
    <w:p w14:paraId="615F3B23" w14:textId="1C6729C0" w:rsidR="0010165E" w:rsidRDefault="0010165E" w:rsidP="0010165E">
      <w:pPr>
        <w:pStyle w:val="PoisonsStandardScheduleEntryParagraph"/>
      </w:pPr>
      <w:r w:rsidRPr="00026FF3">
        <w:tab/>
        <w:t>(</w:t>
      </w:r>
      <w:r>
        <w:t>a</w:t>
      </w:r>
      <w:r w:rsidRPr="00026FF3">
        <w:t>)</w:t>
      </w:r>
      <w:r w:rsidRPr="00026FF3">
        <w:tab/>
      </w:r>
      <w:r>
        <w:t>included in Schedule 2</w:t>
      </w:r>
      <w:r w:rsidR="006F292C">
        <w:t>; or</w:t>
      </w:r>
    </w:p>
    <w:p w14:paraId="7C5ADE94" w14:textId="44EEBBFF" w:rsidR="0010165E" w:rsidRDefault="0010165E" w:rsidP="0010165E">
      <w:pPr>
        <w:pStyle w:val="PoisonsStandardScheduleEntryParagraph"/>
      </w:pPr>
      <w:r>
        <w:tab/>
        <w:t>(b)</w:t>
      </w:r>
      <w:r>
        <w:tab/>
        <w:t>in divided preparations for topical oral use that contain 10 mg or less of flurbiprofen per dosage unit and that are:</w:t>
      </w:r>
    </w:p>
    <w:p w14:paraId="0E42FE91" w14:textId="61E3F72B"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w:t>
      </w:r>
      <w:r>
        <w:rPr>
          <w:rStyle w:val="fontstyle01"/>
          <w:rFonts w:ascii="Times New Roman" w:hAnsi="Times New Roman"/>
        </w:rPr>
        <w:t>i</w:t>
      </w:r>
      <w:r w:rsidRPr="00026FF3">
        <w:rPr>
          <w:rStyle w:val="fontstyle01"/>
          <w:rFonts w:ascii="Times New Roman" w:hAnsi="Times New Roman"/>
        </w:rPr>
        <w:t>)</w:t>
      </w:r>
      <w:r w:rsidRPr="00026FF3">
        <w:rPr>
          <w:rStyle w:val="fontstyle01"/>
          <w:rFonts w:ascii="Times New Roman" w:hAnsi="Times New Roman"/>
        </w:rPr>
        <w:tab/>
      </w:r>
      <w:r>
        <w:rPr>
          <w:rStyle w:val="fontstyle01"/>
          <w:rFonts w:ascii="Times New Roman" w:hAnsi="Times New Roman"/>
        </w:rPr>
        <w:t>in a primary pack containing not more than 16 dosage units</w:t>
      </w:r>
      <w:r w:rsidRPr="00026FF3">
        <w:rPr>
          <w:rStyle w:val="fontstyle01"/>
          <w:rFonts w:ascii="Times New Roman" w:hAnsi="Times New Roman"/>
        </w:rPr>
        <w:t xml:space="preserve">; </w:t>
      </w:r>
      <w:r>
        <w:rPr>
          <w:rStyle w:val="fontstyle01"/>
          <w:rFonts w:ascii="Times New Roman" w:hAnsi="Times New Roman"/>
        </w:rPr>
        <w:t>and</w:t>
      </w:r>
    </w:p>
    <w:p w14:paraId="018E0D6F" w14:textId="75300BB1"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w:t>
      </w:r>
      <w:r>
        <w:rPr>
          <w:rStyle w:val="fontstyle01"/>
          <w:rFonts w:ascii="Times New Roman" w:hAnsi="Times New Roman"/>
        </w:rPr>
        <w:tab/>
        <w:t>labelled only for the treatment of adults and children over 12 years; or</w:t>
      </w:r>
    </w:p>
    <w:p w14:paraId="7A8763EB" w14:textId="1DCCD5A0" w:rsidR="0010165E" w:rsidRPr="00026FF3" w:rsidRDefault="0010165E" w:rsidP="0010165E">
      <w:pPr>
        <w:pStyle w:val="PoisonsStandardScheduleEntryParagraph"/>
      </w:pPr>
      <w:r>
        <w:tab/>
        <w:t>(c)</w:t>
      </w:r>
      <w:r>
        <w:tab/>
      </w:r>
      <w:r w:rsidR="004E3717">
        <w:t>in undivided preparations</w:t>
      </w:r>
      <w:r w:rsidR="00BA4A7D">
        <w:t xml:space="preserve"> for topical oral use</w:t>
      </w:r>
      <w:r w:rsidR="004E3717">
        <w:t xml:space="preserve"> containing either:</w:t>
      </w:r>
    </w:p>
    <w:p w14:paraId="1D6C8948" w14:textId="6C210FDC" w:rsidR="0010165E" w:rsidRPr="00026FF3"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tab/>
      </w:r>
      <w:bookmarkStart w:id="227" w:name="_Hlk122423730"/>
      <w:r w:rsidRPr="00026FF3">
        <w:t>(i)</w:t>
      </w:r>
      <w:r w:rsidRPr="00026FF3">
        <w:tab/>
      </w:r>
      <w:r w:rsidR="004E3717">
        <w:rPr>
          <w:rStyle w:val="fontstyle01"/>
          <w:rFonts w:ascii="Times New Roman" w:hAnsi="Times New Roman"/>
        </w:rPr>
        <w:t>0.25%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or</w:t>
      </w:r>
    </w:p>
    <w:p w14:paraId="67DB4148" w14:textId="59D15F22" w:rsidR="0010165E"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r>
      <w:r w:rsidR="004E3717">
        <w:rPr>
          <w:rStyle w:val="fontstyle01"/>
          <w:rFonts w:ascii="Times New Roman" w:hAnsi="Times New Roman"/>
        </w:rPr>
        <w:t>10 mg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and</w:t>
      </w:r>
    </w:p>
    <w:p w14:paraId="76DDD037" w14:textId="71009F8F" w:rsidR="004E3717" w:rsidRDefault="004E3717" w:rsidP="004E3717">
      <w:pPr>
        <w:pStyle w:val="paragraphsub"/>
        <w:tabs>
          <w:tab w:val="clear" w:pos="1985"/>
          <w:tab w:val="right" w:pos="1276"/>
        </w:tabs>
        <w:spacing w:before="120"/>
        <w:ind w:left="993" w:hanging="1418"/>
        <w:rPr>
          <w:rStyle w:val="fontstyle01"/>
          <w:rFonts w:ascii="Times New Roman" w:hAnsi="Times New Roman"/>
        </w:rPr>
      </w:pPr>
      <w:r>
        <w:rPr>
          <w:rStyle w:val="fontstyle01"/>
          <w:rFonts w:ascii="Times New Roman" w:hAnsi="Times New Roman"/>
        </w:rPr>
        <w:tab/>
        <w:t>that are:</w:t>
      </w:r>
    </w:p>
    <w:p w14:paraId="0CC27D96" w14:textId="70F6AA39"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(iii)</w:t>
      </w:r>
      <w:r>
        <w:rPr>
          <w:rStyle w:val="fontstyle01"/>
          <w:rFonts w:ascii="Times New Roman" w:hAnsi="Times New Roman"/>
        </w:rPr>
        <w:tab/>
        <w:t>in a primary pack containing no</w:t>
      </w:r>
      <w:r w:rsidR="00FD3A08">
        <w:rPr>
          <w:rStyle w:val="fontstyle01"/>
          <w:rFonts w:ascii="Times New Roman" w:hAnsi="Times New Roman"/>
        </w:rPr>
        <w:t>t</w:t>
      </w:r>
      <w:r>
        <w:rPr>
          <w:rStyle w:val="fontstyle01"/>
          <w:rFonts w:ascii="Times New Roman" w:hAnsi="Times New Roman"/>
        </w:rPr>
        <w:t xml:space="preserve"> more than 15 </w:t>
      </w:r>
      <w:r w:rsidR="005749E8">
        <w:rPr>
          <w:rStyle w:val="fontstyle01"/>
          <w:rFonts w:ascii="Times New Roman" w:hAnsi="Times New Roman"/>
        </w:rPr>
        <w:t>Ml</w:t>
      </w:r>
      <w:r>
        <w:rPr>
          <w:rStyle w:val="fontstyle01"/>
          <w:rFonts w:ascii="Times New Roman" w:hAnsi="Times New Roman"/>
        </w:rPr>
        <w:t>; and</w:t>
      </w:r>
    </w:p>
    <w:p w14:paraId="0E49C055" w14:textId="503B8CB8"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(iv)</w:t>
      </w:r>
      <w:r>
        <w:rPr>
          <w:rStyle w:val="fontstyle01"/>
          <w:rFonts w:ascii="Times New Roman" w:hAnsi="Times New Roman"/>
        </w:rPr>
        <w:tab/>
        <w:t>labelled only for the treatment of adults 18 years</w:t>
      </w:r>
      <w:r w:rsidR="0004293B">
        <w:rPr>
          <w:rStyle w:val="fontstyle01"/>
          <w:rFonts w:ascii="Times New Roman" w:hAnsi="Times New Roman"/>
        </w:rPr>
        <w:t xml:space="preserve"> and over</w:t>
      </w:r>
      <w:r>
        <w:rPr>
          <w:rStyle w:val="fontstyle01"/>
          <w:rFonts w:ascii="Times New Roman" w:hAnsi="Times New Roman"/>
        </w:rPr>
        <w:t>.</w:t>
      </w:r>
    </w:p>
    <w:bookmarkEnd w:id="227"/>
    <w:p w14:paraId="5C6FE4EB" w14:textId="77777777" w:rsidR="00FE63D4" w:rsidRPr="00026FF3" w:rsidRDefault="00FE63D4" w:rsidP="00FE63D4">
      <w:pPr>
        <w:pStyle w:val="PoisonsStandardScheduleEntry"/>
      </w:pPr>
      <w:r w:rsidRPr="00026FF3">
        <w:t>FLUROXENE for human therapeutic use.</w:t>
      </w:r>
    </w:p>
    <w:p w14:paraId="4BADE91B" w14:textId="77777777" w:rsidR="00FE63D4" w:rsidRPr="00026FF3" w:rsidRDefault="00FE63D4" w:rsidP="00FE63D4">
      <w:pPr>
        <w:pStyle w:val="PoisonsStandardScheduleEntry"/>
      </w:pPr>
      <w:r w:rsidRPr="00026FF3">
        <w:t>FLUSPIRILENE.</w:t>
      </w:r>
    </w:p>
    <w:p w14:paraId="69D49390" w14:textId="77777777" w:rsidR="00FE63D4" w:rsidRPr="00026FF3" w:rsidRDefault="00FE63D4" w:rsidP="00FE63D4">
      <w:pPr>
        <w:pStyle w:val="PoisonsStandardScheduleEntry"/>
      </w:pPr>
      <w:r w:rsidRPr="00026FF3">
        <w:t>FLUTAMIDE.</w:t>
      </w:r>
    </w:p>
    <w:p w14:paraId="1B2DE497" w14:textId="77777777" w:rsidR="00FE63D4" w:rsidRPr="00026FF3" w:rsidRDefault="00FE63D4" w:rsidP="00FE63D4">
      <w:pPr>
        <w:pStyle w:val="PoisonsStandardScheduleEntry"/>
      </w:pPr>
      <w:r w:rsidRPr="00026FF3">
        <w:t xml:space="preserve">FLUTICASONE </w:t>
      </w:r>
      <w:r w:rsidRPr="00026FF3">
        <w:rPr>
          <w:b/>
        </w:rPr>
        <w:t>except</w:t>
      </w:r>
      <w:r w:rsidRPr="00026FF3">
        <w:t xml:space="preserve"> when included in </w:t>
      </w:r>
      <w:r w:rsidR="001F6281" w:rsidRPr="00026FF3">
        <w:t>Schedule 2</w:t>
      </w:r>
      <w:r w:rsidRPr="00026FF3">
        <w:t>.</w:t>
      </w:r>
    </w:p>
    <w:p w14:paraId="4AA73033" w14:textId="77777777" w:rsidR="00FE63D4" w:rsidRPr="00026FF3" w:rsidRDefault="00FE63D4" w:rsidP="00FE63D4">
      <w:pPr>
        <w:pStyle w:val="PoisonsStandardScheduleEntry"/>
      </w:pPr>
      <w:r w:rsidRPr="00026FF3">
        <w:t>FLUVASTATIN.</w:t>
      </w:r>
    </w:p>
    <w:p w14:paraId="0AF0E8FA" w14:textId="77777777" w:rsidR="00FE63D4" w:rsidRPr="00026FF3" w:rsidRDefault="00FE63D4" w:rsidP="00FE63D4">
      <w:pPr>
        <w:pStyle w:val="PoisonsStandardScheduleEntry"/>
      </w:pPr>
      <w:r w:rsidRPr="00026FF3">
        <w:t>FLUVOXAMINE.</w:t>
      </w:r>
    </w:p>
    <w:p w14:paraId="57266721" w14:textId="77777777" w:rsidR="00FE63D4" w:rsidRPr="00026FF3" w:rsidRDefault="00FE63D4" w:rsidP="00FE63D4">
      <w:pPr>
        <w:pStyle w:val="PoisonsStandardScheduleEntry"/>
      </w:pPr>
      <w:r w:rsidRPr="00026FF3">
        <w:t>FOLIC ACID in preparations for human use for injection.</w:t>
      </w:r>
    </w:p>
    <w:p w14:paraId="774F528C" w14:textId="77777777" w:rsidR="00FE63D4" w:rsidRPr="00026FF3" w:rsidRDefault="00FE63D4" w:rsidP="00FE63D4">
      <w:pPr>
        <w:pStyle w:val="PoisonsStandardScheduleEntry"/>
      </w:pPr>
      <w:r w:rsidRPr="00026FF3">
        <w:t>FOLINIC ACID in preparations for human use for injection.</w:t>
      </w:r>
    </w:p>
    <w:p w14:paraId="391EC4D6" w14:textId="77777777" w:rsidR="00FE63D4" w:rsidRPr="00026FF3" w:rsidRDefault="00FE63D4" w:rsidP="00FE63D4">
      <w:pPr>
        <w:pStyle w:val="PoisonsStandardScheduleEntry"/>
      </w:pPr>
      <w:r w:rsidRPr="00026FF3">
        <w:t>FOLLICLE</w:t>
      </w:r>
      <w:r w:rsidR="00026FF3">
        <w:noBreakHyphen/>
      </w:r>
      <w:r w:rsidRPr="00026FF3">
        <w:t xml:space="preserve">STIMULATING HORMONE </w:t>
      </w:r>
      <w:r w:rsidRPr="00026FF3">
        <w:rPr>
          <w:b/>
        </w:rPr>
        <w:t>except</w:t>
      </w:r>
      <w:r w:rsidRPr="00026FF3">
        <w:t xml:space="preserve"> when separately specified in this Schedule.</w:t>
      </w:r>
    </w:p>
    <w:p w14:paraId="6C7228DF" w14:textId="77777777" w:rsidR="00FE63D4" w:rsidRPr="00026FF3" w:rsidRDefault="00FE63D4" w:rsidP="00FE63D4">
      <w:pPr>
        <w:pStyle w:val="PoisonsStandardScheduleEntry"/>
      </w:pPr>
      <w:r w:rsidRPr="00026FF3">
        <w:lastRenderedPageBreak/>
        <w:t># FOLLISTATIN.</w:t>
      </w:r>
    </w:p>
    <w:p w14:paraId="7296D8C3" w14:textId="77777777" w:rsidR="00FE63D4" w:rsidRPr="00026FF3" w:rsidRDefault="00FE63D4" w:rsidP="00FE63D4">
      <w:pPr>
        <w:pStyle w:val="PoisonsStandardScheduleEntry"/>
      </w:pPr>
      <w:r w:rsidRPr="00026FF3">
        <w:t># FOLLITROPIN ALFA.</w:t>
      </w:r>
    </w:p>
    <w:p w14:paraId="2006A475" w14:textId="77777777" w:rsidR="00FE63D4" w:rsidRPr="00026FF3" w:rsidRDefault="00FE63D4" w:rsidP="00FE63D4">
      <w:pPr>
        <w:pStyle w:val="PoisonsStandardScheduleEntry"/>
      </w:pPr>
      <w:r w:rsidRPr="00026FF3">
        <w:t># FOLLITROPIN BETA.</w:t>
      </w:r>
    </w:p>
    <w:p w14:paraId="39DFDA78" w14:textId="77777777" w:rsidR="00FE63D4" w:rsidRPr="009C6ED1" w:rsidRDefault="00FE63D4" w:rsidP="00FE63D4">
      <w:pPr>
        <w:pStyle w:val="PoisonsStandardScheduleEntry"/>
        <w:rPr>
          <w:lang w:val="es-CL"/>
        </w:rPr>
      </w:pPr>
      <w:r w:rsidRPr="009C6ED1">
        <w:rPr>
          <w:lang w:val="es-CL"/>
        </w:rPr>
        <w:t># FOLLITROPIN DELTA.</w:t>
      </w:r>
    </w:p>
    <w:p w14:paraId="5BCD0FC0" w14:textId="77777777" w:rsidR="00FE63D4" w:rsidRPr="009C6ED1" w:rsidRDefault="00FE63D4" w:rsidP="00FE63D4">
      <w:pPr>
        <w:pStyle w:val="PoisonsStandardScheduleEntry"/>
        <w:rPr>
          <w:lang w:val="es-CL"/>
        </w:rPr>
      </w:pPr>
      <w:r w:rsidRPr="009C6ED1">
        <w:rPr>
          <w:lang w:val="es-CL"/>
        </w:rPr>
        <w:t>FOMEPIZOLE.</w:t>
      </w:r>
    </w:p>
    <w:p w14:paraId="64E210A4" w14:textId="77777777" w:rsidR="00FE63D4" w:rsidRPr="009C6ED1" w:rsidRDefault="00FE63D4" w:rsidP="00FE63D4">
      <w:pPr>
        <w:pStyle w:val="PoisonsStandardScheduleEntry"/>
        <w:rPr>
          <w:lang w:val="es-CL"/>
        </w:rPr>
      </w:pPr>
      <w:r w:rsidRPr="009C6ED1">
        <w:rPr>
          <w:lang w:val="es-CL"/>
        </w:rPr>
        <w:t>FOMIVIRSEN.</w:t>
      </w:r>
    </w:p>
    <w:p w14:paraId="4FA53FE4" w14:textId="77777777" w:rsidR="00FE63D4" w:rsidRPr="009C6ED1" w:rsidRDefault="00FE63D4" w:rsidP="00FE63D4">
      <w:pPr>
        <w:pStyle w:val="PoisonsStandardScheduleEntry"/>
        <w:rPr>
          <w:lang w:val="es-CL"/>
        </w:rPr>
      </w:pPr>
      <w:r w:rsidRPr="009C6ED1">
        <w:rPr>
          <w:lang w:val="es-CL"/>
        </w:rPr>
        <w:t>FONDAPARINUX.</w:t>
      </w:r>
    </w:p>
    <w:p w14:paraId="1190DF47" w14:textId="77777777" w:rsidR="00FE63D4" w:rsidRPr="00026FF3" w:rsidRDefault="00FE63D4" w:rsidP="00FE63D4">
      <w:pPr>
        <w:pStyle w:val="PoisonsStandardScheduleEntry"/>
      </w:pPr>
      <w:r w:rsidRPr="00026FF3">
        <w:t># FORMEBOLONE.</w:t>
      </w:r>
    </w:p>
    <w:p w14:paraId="7DD26B46" w14:textId="77777777" w:rsidR="00FE63D4" w:rsidRPr="00026FF3" w:rsidRDefault="00FE63D4" w:rsidP="00FE63D4">
      <w:pPr>
        <w:pStyle w:val="PoisonsStandardScheduleEntry"/>
      </w:pPr>
      <w:r w:rsidRPr="00026FF3">
        <w:t>FORMESTANE.</w:t>
      </w:r>
    </w:p>
    <w:p w14:paraId="0C6A5D62" w14:textId="77777777" w:rsidR="00FE63D4" w:rsidRPr="00026FF3" w:rsidRDefault="00FE63D4" w:rsidP="00FE63D4">
      <w:pPr>
        <w:pStyle w:val="PoisonsStandardScheduleEntry"/>
      </w:pPr>
      <w:r w:rsidRPr="00026FF3">
        <w:t xml:space="preserve">FORMOTEROL </w:t>
      </w:r>
    </w:p>
    <w:p w14:paraId="678D434E" w14:textId="77777777" w:rsidR="00FE63D4" w:rsidRPr="00026FF3" w:rsidRDefault="00FE63D4" w:rsidP="00FE63D4">
      <w:pPr>
        <w:pStyle w:val="PoisonsStandardScheduleEntry"/>
      </w:pPr>
      <w:r w:rsidRPr="00026FF3">
        <w:t>FOSAMPRENAVIR.</w:t>
      </w:r>
    </w:p>
    <w:p w14:paraId="315BE4D9" w14:textId="77777777" w:rsidR="00FE63D4" w:rsidRPr="00026FF3" w:rsidRDefault="00FE63D4" w:rsidP="00FE63D4">
      <w:pPr>
        <w:pStyle w:val="PoisonsStandardScheduleEntry"/>
      </w:pPr>
      <w:r w:rsidRPr="00026FF3">
        <w:t>FOSAPREPITANT.</w:t>
      </w:r>
    </w:p>
    <w:p w14:paraId="2D6726AF" w14:textId="77777777" w:rsidR="00FE63D4" w:rsidRPr="00026FF3" w:rsidRDefault="00FE63D4" w:rsidP="00FE63D4">
      <w:pPr>
        <w:pStyle w:val="PoisonsStandardScheduleEntry"/>
      </w:pPr>
      <w:r w:rsidRPr="00026FF3">
        <w:t>FOSCARNET.</w:t>
      </w:r>
    </w:p>
    <w:p w14:paraId="6943D6D9" w14:textId="77777777" w:rsidR="00FE63D4" w:rsidRPr="00026FF3" w:rsidRDefault="00FE63D4" w:rsidP="00FE63D4">
      <w:pPr>
        <w:pStyle w:val="PoisonsStandardScheduleEntry"/>
      </w:pPr>
      <w:r w:rsidRPr="00026FF3">
        <w:t>FOSFESTROL (diethylstilbestrol diphosphate).</w:t>
      </w:r>
    </w:p>
    <w:p w14:paraId="6A96236A" w14:textId="77777777" w:rsidR="00FE63D4" w:rsidRPr="00026FF3" w:rsidRDefault="00FE63D4" w:rsidP="00FE63D4">
      <w:pPr>
        <w:pStyle w:val="PoisonsStandardScheduleEntry"/>
      </w:pPr>
      <w:r w:rsidRPr="00026FF3">
        <w:t>FOSFOMYCIN.</w:t>
      </w:r>
    </w:p>
    <w:p w14:paraId="1CD97885" w14:textId="77777777" w:rsidR="00FE63D4" w:rsidRPr="00026FF3" w:rsidRDefault="00FE63D4" w:rsidP="00FE63D4">
      <w:pPr>
        <w:pStyle w:val="PoisonsStandardScheduleEntry"/>
      </w:pPr>
      <w:r w:rsidRPr="00026FF3">
        <w:t>FOSINOPRIL.</w:t>
      </w:r>
    </w:p>
    <w:p w14:paraId="5DF14614" w14:textId="77777777" w:rsidR="00FE63D4" w:rsidRPr="00026FF3" w:rsidRDefault="00FE63D4" w:rsidP="00FE63D4">
      <w:pPr>
        <w:pStyle w:val="PoisonsStandardScheduleEntry"/>
      </w:pPr>
      <w:r w:rsidRPr="00026FF3">
        <w:t>FOSNETUPITANT.</w:t>
      </w:r>
    </w:p>
    <w:p w14:paraId="0C1A5D36" w14:textId="77777777" w:rsidR="00FE63D4" w:rsidRPr="00026FF3" w:rsidRDefault="00FE63D4" w:rsidP="00FE63D4">
      <w:pPr>
        <w:pStyle w:val="PoisonsStandardScheduleEntry"/>
      </w:pPr>
      <w:r w:rsidRPr="00026FF3">
        <w:t>FOSPHENYTOIN.</w:t>
      </w:r>
    </w:p>
    <w:p w14:paraId="6A76A254" w14:textId="77777777" w:rsidR="00FE63D4" w:rsidRPr="00026FF3" w:rsidRDefault="00FE63D4" w:rsidP="00FE63D4">
      <w:pPr>
        <w:pStyle w:val="PoisonsStandardScheduleEntry"/>
      </w:pPr>
      <w:r w:rsidRPr="00026FF3">
        <w:t>FOSTEMSAVIR.</w:t>
      </w:r>
    </w:p>
    <w:p w14:paraId="643E55D1" w14:textId="77777777" w:rsidR="00FE63D4" w:rsidRPr="00026FF3" w:rsidRDefault="00FE63D4" w:rsidP="00FE63D4">
      <w:pPr>
        <w:pStyle w:val="PoisonsStandardScheduleEntry"/>
      </w:pPr>
      <w:r w:rsidRPr="00026FF3">
        <w:t>FOTEMUSTINE.</w:t>
      </w:r>
    </w:p>
    <w:p w14:paraId="466F22F2" w14:textId="77777777" w:rsidR="00FE63D4" w:rsidRDefault="00FE63D4" w:rsidP="00FE63D4">
      <w:pPr>
        <w:pStyle w:val="PoisonsStandardScheduleEntry"/>
      </w:pPr>
      <w:r w:rsidRPr="00026FF3">
        <w:t>FRAMYCETIN.</w:t>
      </w:r>
    </w:p>
    <w:p w14:paraId="6A23DBC2" w14:textId="22088B83" w:rsidR="00D8601A" w:rsidRPr="00026FF3" w:rsidRDefault="00D8601A" w:rsidP="00FE63D4">
      <w:pPr>
        <w:pStyle w:val="PoisonsStandardScheduleEntry"/>
      </w:pPr>
      <w:r>
        <w:t>FRUQUINTINIB.</w:t>
      </w:r>
    </w:p>
    <w:p w14:paraId="309C6699" w14:textId="77777777" w:rsidR="00FE63D4" w:rsidRPr="00026FF3" w:rsidRDefault="00FE63D4" w:rsidP="00FE63D4">
      <w:pPr>
        <w:pStyle w:val="PoisonsStandardScheduleEntry"/>
      </w:pPr>
      <w:r w:rsidRPr="00026FF3">
        <w:t>FULVESTRANT.</w:t>
      </w:r>
    </w:p>
    <w:p w14:paraId="7B18B666" w14:textId="77777777" w:rsidR="00FE63D4" w:rsidRPr="00026FF3" w:rsidRDefault="00FE63D4" w:rsidP="00FE63D4">
      <w:pPr>
        <w:pStyle w:val="PoisonsStandardScheduleEntry"/>
      </w:pPr>
      <w:r w:rsidRPr="00026FF3">
        <w:t>FURALTADONE.</w:t>
      </w:r>
    </w:p>
    <w:p w14:paraId="7E1A5772" w14:textId="77777777" w:rsidR="00FE63D4" w:rsidRPr="00026FF3" w:rsidRDefault="00FE63D4" w:rsidP="00FE63D4">
      <w:pPr>
        <w:pStyle w:val="PoisonsStandardScheduleEntry"/>
      </w:pPr>
      <w:r w:rsidRPr="00026FF3">
        <w:t># FURAZABOL.</w:t>
      </w:r>
    </w:p>
    <w:p w14:paraId="53999BEF" w14:textId="77777777" w:rsidR="00FE63D4" w:rsidRPr="00026FF3" w:rsidRDefault="00FE63D4" w:rsidP="00FE63D4">
      <w:pPr>
        <w:pStyle w:val="PoisonsStandardScheduleEntry"/>
      </w:pPr>
      <w:r w:rsidRPr="00026FF3">
        <w:lastRenderedPageBreak/>
        <w:t>FURAZOLIDONE.</w:t>
      </w:r>
    </w:p>
    <w:p w14:paraId="470012D7" w14:textId="77777777" w:rsidR="00FE63D4" w:rsidRPr="00026FF3" w:rsidRDefault="00FE63D4" w:rsidP="00FE63D4">
      <w:pPr>
        <w:pStyle w:val="PoisonsStandardScheduleEntry"/>
      </w:pPr>
      <w:r w:rsidRPr="00026FF3">
        <w:t>FUROSEMIDE (frusemide).</w:t>
      </w:r>
    </w:p>
    <w:p w14:paraId="68DF94F9" w14:textId="77777777" w:rsidR="00FE63D4" w:rsidRDefault="00FE63D4" w:rsidP="00FE63D4">
      <w:pPr>
        <w:pStyle w:val="PoisonsStandardScheduleEntry"/>
        <w:rPr>
          <w:lang w:val="es-CL"/>
        </w:rPr>
      </w:pPr>
      <w:r w:rsidRPr="009C6ED1">
        <w:rPr>
          <w:lang w:val="es-CL"/>
        </w:rPr>
        <w:t>FUSIDIC ACID.</w:t>
      </w:r>
    </w:p>
    <w:p w14:paraId="50FE585A" w14:textId="5FE09150" w:rsidR="000429B2" w:rsidRDefault="000429B2" w:rsidP="00FE63D4">
      <w:pPr>
        <w:pStyle w:val="PoisonsStandardScheduleEntry"/>
        <w:rPr>
          <w:lang w:val="es-CL"/>
        </w:rPr>
      </w:pPr>
      <w:r>
        <w:rPr>
          <w:lang w:val="es-CL"/>
        </w:rPr>
        <w:t>FUTIBATINIB.</w:t>
      </w:r>
    </w:p>
    <w:p w14:paraId="74828D08" w14:textId="0AF2A645" w:rsidR="00AE5287" w:rsidRPr="009C6ED1" w:rsidRDefault="00AE5287" w:rsidP="00FE63D4">
      <w:pPr>
        <w:pStyle w:val="PoisonsStandardScheduleEntry"/>
        <w:rPr>
          <w:lang w:val="es-CL"/>
        </w:rPr>
      </w:pPr>
      <w:r>
        <w:rPr>
          <w:lang w:val="es-CL"/>
        </w:rPr>
        <w:t>FUZAPLA</w:t>
      </w:r>
      <w:r w:rsidR="00040641">
        <w:rPr>
          <w:lang w:val="es-CL"/>
        </w:rPr>
        <w:t>DIB SODIUM.</w:t>
      </w:r>
    </w:p>
    <w:p w14:paraId="6463109C" w14:textId="77777777" w:rsidR="00FE63D4" w:rsidRPr="009C6ED1" w:rsidRDefault="00FE63D4" w:rsidP="00FE63D4">
      <w:pPr>
        <w:pStyle w:val="PoisonsStandardScheduleEntry"/>
        <w:rPr>
          <w:lang w:val="es-CL"/>
        </w:rPr>
      </w:pPr>
      <w:r w:rsidRPr="009C6ED1">
        <w:rPr>
          <w:lang w:val="es-CL"/>
        </w:rPr>
        <w:t>GABAPENTIN.</w:t>
      </w:r>
    </w:p>
    <w:p w14:paraId="4781300D" w14:textId="77777777" w:rsidR="00FE63D4" w:rsidRPr="009C6ED1" w:rsidRDefault="00FE63D4" w:rsidP="00FE63D4">
      <w:pPr>
        <w:pStyle w:val="PoisonsStandardScheduleEntry"/>
        <w:rPr>
          <w:lang w:val="es-CL"/>
        </w:rPr>
      </w:pPr>
      <w:r w:rsidRPr="009C6ED1">
        <w:rPr>
          <w:lang w:val="es-CL"/>
        </w:rPr>
        <w:t>GALANTAMINE.</w:t>
      </w:r>
    </w:p>
    <w:p w14:paraId="421D3478" w14:textId="77777777" w:rsidR="00FE63D4" w:rsidRPr="009C6ED1" w:rsidRDefault="00FE63D4" w:rsidP="00FE63D4">
      <w:pPr>
        <w:pStyle w:val="PoisonsStandardScheduleEntry"/>
        <w:rPr>
          <w:lang w:val="es-CL"/>
        </w:rPr>
      </w:pPr>
      <w:r w:rsidRPr="009C6ED1">
        <w:rPr>
          <w:lang w:val="es-CL"/>
        </w:rPr>
        <w:t>GALANTHUS spp.</w:t>
      </w:r>
    </w:p>
    <w:p w14:paraId="7572BFF3" w14:textId="77777777" w:rsidR="00FE63D4" w:rsidRPr="009C6ED1" w:rsidRDefault="00FE63D4" w:rsidP="00FE63D4">
      <w:pPr>
        <w:pStyle w:val="PoisonsStandardScheduleEntry"/>
        <w:rPr>
          <w:szCs w:val="24"/>
          <w:lang w:val="es-CL"/>
        </w:rPr>
      </w:pPr>
      <w:r w:rsidRPr="009C6ED1">
        <w:rPr>
          <w:lang w:val="es-CL"/>
        </w:rPr>
        <w:t>GALCANEZUMAB.</w:t>
      </w:r>
    </w:p>
    <w:p w14:paraId="4E3ABDBF" w14:textId="77777777" w:rsidR="00FE63D4" w:rsidRPr="009C6ED1" w:rsidRDefault="00FE63D4" w:rsidP="00FE63D4">
      <w:pPr>
        <w:pStyle w:val="PoisonsStandardScheduleEntry"/>
        <w:rPr>
          <w:lang w:val="es-CL"/>
        </w:rPr>
      </w:pPr>
      <w:r w:rsidRPr="009C6ED1">
        <w:rPr>
          <w:lang w:val="es-CL"/>
        </w:rPr>
        <w:t>GALLAMINE.</w:t>
      </w:r>
    </w:p>
    <w:p w14:paraId="3E8E1497" w14:textId="77777777" w:rsidR="00FE63D4" w:rsidRPr="009C6ED1" w:rsidRDefault="00FE63D4" w:rsidP="00FE63D4">
      <w:pPr>
        <w:pStyle w:val="PoisonsStandardScheduleEntry"/>
        <w:rPr>
          <w:lang w:val="es-CL"/>
        </w:rPr>
      </w:pPr>
      <w:r w:rsidRPr="009C6ED1">
        <w:rPr>
          <w:lang w:val="es-CL"/>
        </w:rPr>
        <w:t>GALSULFASE.</w:t>
      </w:r>
    </w:p>
    <w:p w14:paraId="6BB8B447" w14:textId="77777777" w:rsidR="00FE63D4" w:rsidRPr="009C6ED1" w:rsidRDefault="00FE63D4" w:rsidP="00FE63D4">
      <w:pPr>
        <w:pStyle w:val="PoisonsStandardScheduleEntry"/>
        <w:rPr>
          <w:lang w:val="es-CL"/>
        </w:rPr>
      </w:pPr>
      <w:r w:rsidRPr="009C6ED1">
        <w:rPr>
          <w:lang w:val="es-CL"/>
        </w:rPr>
        <w:t>GANCICLOVIR.</w:t>
      </w:r>
    </w:p>
    <w:p w14:paraId="27E8F650" w14:textId="77777777" w:rsidR="00FE63D4" w:rsidRDefault="00FE63D4" w:rsidP="00FE63D4">
      <w:pPr>
        <w:pStyle w:val="PoisonsStandardScheduleEntry"/>
        <w:rPr>
          <w:lang w:val="es-CL"/>
        </w:rPr>
      </w:pPr>
      <w:r w:rsidRPr="009C6ED1">
        <w:rPr>
          <w:lang w:val="es-CL"/>
        </w:rPr>
        <w:t>GANIRELIX.</w:t>
      </w:r>
    </w:p>
    <w:p w14:paraId="0D280B95" w14:textId="2A6052ED" w:rsidR="008B496E" w:rsidRPr="009C6ED1" w:rsidRDefault="008B496E" w:rsidP="00FE63D4">
      <w:pPr>
        <w:pStyle w:val="PoisonsStandardScheduleEntry"/>
        <w:rPr>
          <w:lang w:val="es-CL"/>
        </w:rPr>
      </w:pPr>
      <w:r>
        <w:rPr>
          <w:lang w:val="es-CL"/>
        </w:rPr>
        <w:t>GARA</w:t>
      </w:r>
      <w:r w:rsidR="00A60A91">
        <w:rPr>
          <w:lang w:val="es-CL"/>
        </w:rPr>
        <w:t>DACIMAB.</w:t>
      </w:r>
    </w:p>
    <w:p w14:paraId="2F3E31E8" w14:textId="77777777" w:rsidR="00FE63D4" w:rsidRPr="009C6ED1" w:rsidRDefault="00FE63D4" w:rsidP="00FE63D4">
      <w:pPr>
        <w:pStyle w:val="PoisonsStandardScheduleEntry"/>
        <w:rPr>
          <w:lang w:val="es-CL"/>
        </w:rPr>
      </w:pPr>
      <w:r w:rsidRPr="009C6ED1">
        <w:rPr>
          <w:lang w:val="es-CL"/>
        </w:rPr>
        <w:t>GATIFLOXACIN.</w:t>
      </w:r>
    </w:p>
    <w:p w14:paraId="000D58C4" w14:textId="77777777" w:rsidR="00FE63D4" w:rsidRPr="009C6ED1" w:rsidRDefault="00FE63D4" w:rsidP="00FE63D4">
      <w:pPr>
        <w:pStyle w:val="PoisonsStandardScheduleEntry"/>
        <w:rPr>
          <w:lang w:val="es-CL"/>
        </w:rPr>
      </w:pPr>
      <w:r w:rsidRPr="009C6ED1">
        <w:rPr>
          <w:lang w:val="es-CL"/>
        </w:rPr>
        <w:t>GRAZOPREVIR.</w:t>
      </w:r>
    </w:p>
    <w:p w14:paraId="1B13159F" w14:textId="77777777" w:rsidR="00FE63D4" w:rsidRPr="009C6ED1" w:rsidRDefault="00FE63D4" w:rsidP="00FE63D4">
      <w:pPr>
        <w:pStyle w:val="PoisonsStandardScheduleEntry"/>
        <w:rPr>
          <w:lang w:val="es-CL"/>
        </w:rPr>
      </w:pPr>
      <w:r w:rsidRPr="009C6ED1">
        <w:rPr>
          <w:lang w:val="es-CL"/>
        </w:rPr>
        <w:t>GEFITINIB.</w:t>
      </w:r>
    </w:p>
    <w:p w14:paraId="46313401" w14:textId="77777777" w:rsidR="00FE63D4" w:rsidRPr="009C6ED1" w:rsidRDefault="00FE63D4" w:rsidP="00FE63D4">
      <w:pPr>
        <w:pStyle w:val="PoisonsStandardScheduleEntry"/>
        <w:rPr>
          <w:lang w:val="es-CL"/>
        </w:rPr>
      </w:pPr>
      <w:r w:rsidRPr="009C6ED1">
        <w:rPr>
          <w:lang w:val="es-CL"/>
        </w:rPr>
        <w:t>GEMCITABINE.</w:t>
      </w:r>
    </w:p>
    <w:p w14:paraId="68A4D72A" w14:textId="77777777" w:rsidR="00FE63D4" w:rsidRPr="009C6ED1" w:rsidRDefault="00FE63D4" w:rsidP="00FE63D4">
      <w:pPr>
        <w:pStyle w:val="PoisonsStandardScheduleEntry"/>
        <w:rPr>
          <w:lang w:val="es-CL"/>
        </w:rPr>
      </w:pPr>
      <w:r w:rsidRPr="009C6ED1">
        <w:rPr>
          <w:lang w:val="es-CL"/>
        </w:rPr>
        <w:t>GEMEPROST.</w:t>
      </w:r>
    </w:p>
    <w:p w14:paraId="16DF4711" w14:textId="77777777" w:rsidR="00FE63D4" w:rsidRPr="009C6ED1" w:rsidRDefault="00FE63D4" w:rsidP="00FE63D4">
      <w:pPr>
        <w:pStyle w:val="PoisonsStandardScheduleEntry"/>
        <w:rPr>
          <w:lang w:val="es-CL"/>
        </w:rPr>
      </w:pPr>
      <w:r w:rsidRPr="009C6ED1">
        <w:rPr>
          <w:lang w:val="es-CL"/>
        </w:rPr>
        <w:t>GEMFIBROZIL.</w:t>
      </w:r>
    </w:p>
    <w:p w14:paraId="0EB624BB" w14:textId="77777777" w:rsidR="00FE63D4" w:rsidRPr="009C6ED1" w:rsidRDefault="00FE63D4" w:rsidP="00FE63D4">
      <w:pPr>
        <w:pStyle w:val="PoisonsStandardScheduleEntry"/>
        <w:rPr>
          <w:lang w:val="es-CL"/>
        </w:rPr>
      </w:pPr>
      <w:r w:rsidRPr="009C6ED1">
        <w:rPr>
          <w:lang w:val="es-CL"/>
        </w:rPr>
        <w:t>GEMIFLOXACIN.</w:t>
      </w:r>
    </w:p>
    <w:p w14:paraId="7CABCD55" w14:textId="77777777" w:rsidR="00FE63D4" w:rsidRPr="009C6ED1" w:rsidRDefault="00FE63D4" w:rsidP="00FE63D4">
      <w:pPr>
        <w:pStyle w:val="PoisonsStandardScheduleEntry"/>
        <w:rPr>
          <w:lang w:val="es-CL"/>
        </w:rPr>
      </w:pPr>
      <w:r w:rsidRPr="009C6ED1">
        <w:rPr>
          <w:lang w:val="es-CL"/>
        </w:rPr>
        <w:t>GEMTUZUMAB OZOGAMICIN.</w:t>
      </w:r>
    </w:p>
    <w:p w14:paraId="65F126F2" w14:textId="77777777" w:rsidR="00FE63D4" w:rsidRPr="009C6ED1" w:rsidRDefault="00FE63D4" w:rsidP="00FE63D4">
      <w:pPr>
        <w:pStyle w:val="PoisonsStandardScheduleEntry"/>
        <w:rPr>
          <w:lang w:val="es-CL"/>
        </w:rPr>
      </w:pPr>
      <w:r w:rsidRPr="009C6ED1">
        <w:rPr>
          <w:lang w:val="es-CL"/>
        </w:rPr>
        <w:t>GENTAMICIN.</w:t>
      </w:r>
    </w:p>
    <w:p w14:paraId="6F6FEF7F" w14:textId="77777777" w:rsidR="00FE63D4" w:rsidRPr="009C6ED1" w:rsidRDefault="00FE63D4" w:rsidP="00FE63D4">
      <w:pPr>
        <w:pStyle w:val="PoisonsStandardScheduleEntry"/>
        <w:rPr>
          <w:lang w:val="es-CL"/>
        </w:rPr>
      </w:pPr>
      <w:r w:rsidRPr="009C6ED1">
        <w:rPr>
          <w:lang w:val="es-CL"/>
        </w:rPr>
        <w:t>GESTODENE.</w:t>
      </w:r>
    </w:p>
    <w:p w14:paraId="3443D652" w14:textId="77777777" w:rsidR="00FE63D4" w:rsidRPr="00026FF3" w:rsidRDefault="00FE63D4" w:rsidP="00FE63D4">
      <w:pPr>
        <w:pStyle w:val="PoisonsStandardScheduleEntry"/>
      </w:pPr>
      <w:r w:rsidRPr="00026FF3">
        <w:t>GESTONORONE.</w:t>
      </w:r>
    </w:p>
    <w:p w14:paraId="2981D2F2" w14:textId="77777777" w:rsidR="00FE63D4" w:rsidRPr="00026FF3" w:rsidRDefault="00FE63D4" w:rsidP="00FE63D4">
      <w:pPr>
        <w:pStyle w:val="PoisonsStandardScheduleEntry"/>
      </w:pPr>
      <w:r w:rsidRPr="00026FF3">
        <w:lastRenderedPageBreak/>
        <w:t># GESTRINONE.</w:t>
      </w:r>
    </w:p>
    <w:p w14:paraId="74864881" w14:textId="77777777" w:rsidR="00FE63D4" w:rsidRPr="00026FF3" w:rsidRDefault="00FE63D4" w:rsidP="00FE63D4">
      <w:pPr>
        <w:pStyle w:val="PoisonsStandardScheduleEntry"/>
      </w:pPr>
      <w:r w:rsidRPr="00026FF3">
        <w:t>GHRH INJECTABLE PLASMID.</w:t>
      </w:r>
    </w:p>
    <w:p w14:paraId="5E987EB6" w14:textId="77777777" w:rsidR="00FE63D4" w:rsidRPr="00026FF3" w:rsidRDefault="00FE63D4" w:rsidP="00FE63D4">
      <w:pPr>
        <w:pStyle w:val="PoisonsStandardScheduleEntry"/>
      </w:pPr>
      <w:r w:rsidRPr="00026FF3">
        <w:rPr>
          <w:rFonts w:eastAsia="Times New Roman" w:cs="Calibri"/>
          <w:bCs/>
          <w:lang w:eastAsia="en-AU"/>
        </w:rPr>
        <w:t>GILTERITINIB.</w:t>
      </w:r>
    </w:p>
    <w:p w14:paraId="1B420414" w14:textId="55485C83" w:rsidR="00FE63D4" w:rsidRDefault="00FE63D4" w:rsidP="00FE63D4">
      <w:pPr>
        <w:pStyle w:val="PoisonsStandardScheduleEntry"/>
      </w:pPr>
      <w:r w:rsidRPr="00026FF3">
        <w:t>GITALIN.</w:t>
      </w:r>
    </w:p>
    <w:p w14:paraId="54120387" w14:textId="7EEC9F4A" w:rsidR="00EB5E7F" w:rsidRPr="00026FF3" w:rsidRDefault="00EB5E7F" w:rsidP="00FE63D4">
      <w:pPr>
        <w:pStyle w:val="PoisonsStandardScheduleEntry"/>
      </w:pPr>
      <w:r w:rsidRPr="00EB5E7F">
        <w:t>GIVOSIRAN</w:t>
      </w:r>
      <w:r>
        <w:t>.</w:t>
      </w:r>
    </w:p>
    <w:p w14:paraId="4EA345B0" w14:textId="77777777" w:rsidR="00FE63D4" w:rsidRPr="00026FF3" w:rsidRDefault="00FE63D4" w:rsidP="00FE63D4">
      <w:pPr>
        <w:pStyle w:val="PoisonsStandardScheduleEntry"/>
      </w:pPr>
      <w:r w:rsidRPr="00026FF3">
        <w:t>GLATIRAMER ACETATE.</w:t>
      </w:r>
    </w:p>
    <w:p w14:paraId="68B54348" w14:textId="77777777" w:rsidR="00FE63D4" w:rsidRPr="00026FF3" w:rsidRDefault="00FE63D4" w:rsidP="00FE63D4">
      <w:pPr>
        <w:pStyle w:val="PoisonsStandardScheduleEntry"/>
      </w:pPr>
      <w:r w:rsidRPr="00026FF3">
        <w:t>GLECAPREVIR.</w:t>
      </w:r>
    </w:p>
    <w:p w14:paraId="0CE312E7" w14:textId="77777777" w:rsidR="00FE63D4" w:rsidRPr="00026FF3" w:rsidRDefault="00FE63D4" w:rsidP="00FE63D4">
      <w:pPr>
        <w:pStyle w:val="PoisonsStandardScheduleEntry"/>
      </w:pPr>
      <w:r w:rsidRPr="00026FF3">
        <w:t>GLIBENCLAMIDE.</w:t>
      </w:r>
    </w:p>
    <w:p w14:paraId="7E58D10D" w14:textId="77777777" w:rsidR="00FE63D4" w:rsidRPr="00026FF3" w:rsidRDefault="00FE63D4" w:rsidP="00FE63D4">
      <w:pPr>
        <w:pStyle w:val="PoisonsStandardScheduleEntry"/>
      </w:pPr>
      <w:r w:rsidRPr="00026FF3">
        <w:t>GLIBORNURIDE.</w:t>
      </w:r>
    </w:p>
    <w:p w14:paraId="3058D536" w14:textId="77777777" w:rsidR="00FE63D4" w:rsidRPr="00026FF3" w:rsidRDefault="00FE63D4" w:rsidP="00FE63D4">
      <w:pPr>
        <w:pStyle w:val="PoisonsStandardScheduleEntry"/>
      </w:pPr>
      <w:r w:rsidRPr="00026FF3">
        <w:t>GLICLAZIDE.</w:t>
      </w:r>
    </w:p>
    <w:p w14:paraId="5AF84B43" w14:textId="77777777" w:rsidR="00FE63D4" w:rsidRPr="00026FF3" w:rsidRDefault="00FE63D4" w:rsidP="00FE63D4">
      <w:pPr>
        <w:pStyle w:val="PoisonsStandardScheduleEntry"/>
      </w:pPr>
      <w:r w:rsidRPr="00026FF3">
        <w:t>GLIMEPIRIDE.</w:t>
      </w:r>
    </w:p>
    <w:p w14:paraId="026C3098" w14:textId="77777777" w:rsidR="00FE63D4" w:rsidRPr="00026FF3" w:rsidRDefault="00FE63D4" w:rsidP="00FE63D4">
      <w:pPr>
        <w:pStyle w:val="PoisonsStandardScheduleEntry"/>
      </w:pPr>
      <w:r w:rsidRPr="00026FF3">
        <w:t>GLIPIZIDE.</w:t>
      </w:r>
    </w:p>
    <w:p w14:paraId="0B90F63D" w14:textId="77777777" w:rsidR="007A4450" w:rsidRPr="00026FF3" w:rsidRDefault="007A4450" w:rsidP="00FE63D4">
      <w:pPr>
        <w:pStyle w:val="PoisonsStandardScheduleEntry"/>
      </w:pPr>
      <w:r w:rsidRPr="00026FF3">
        <w:t xml:space="preserve">GLIPTINS </w:t>
      </w:r>
      <w:r w:rsidRPr="00026FF3">
        <w:rPr>
          <w:b/>
          <w:bCs/>
        </w:rPr>
        <w:t>except</w:t>
      </w:r>
      <w:r w:rsidRPr="00026FF3">
        <w:t xml:space="preserve"> when separately specified in these Schedules.</w:t>
      </w:r>
    </w:p>
    <w:p w14:paraId="53432C6C" w14:textId="29C6BE6D" w:rsidR="00FE63D4" w:rsidRDefault="00FE63D4" w:rsidP="00FE63D4">
      <w:pPr>
        <w:pStyle w:val="PoisonsStandardScheduleEntry"/>
      </w:pPr>
      <w:r w:rsidRPr="00026FF3">
        <w:t>GLISOXEPIDE.</w:t>
      </w:r>
    </w:p>
    <w:p w14:paraId="48841B23" w14:textId="34E22C91" w:rsidR="00EB5E7F" w:rsidRPr="00026FF3" w:rsidRDefault="00EB5E7F" w:rsidP="00FE63D4">
      <w:pPr>
        <w:pStyle w:val="PoisonsStandardScheduleEntry"/>
      </w:pPr>
      <w:r w:rsidRPr="00EB5E7F">
        <w:t>GLOFITAMAB</w:t>
      </w:r>
      <w:r>
        <w:t>.</w:t>
      </w:r>
    </w:p>
    <w:p w14:paraId="530C06C9" w14:textId="77777777" w:rsidR="00FE63D4" w:rsidRPr="00026FF3" w:rsidRDefault="00FE63D4" w:rsidP="00FE63D4">
      <w:pPr>
        <w:pStyle w:val="PoisonsStandardScheduleEntry"/>
      </w:pPr>
      <w:r w:rsidRPr="00026FF3">
        <w:t>GLUTATHIONE for parenteral use.</w:t>
      </w:r>
    </w:p>
    <w:p w14:paraId="0F6D3C97" w14:textId="77777777" w:rsidR="00FE63D4" w:rsidRPr="00026FF3" w:rsidRDefault="00FE63D4" w:rsidP="00FE63D4">
      <w:pPr>
        <w:pStyle w:val="PoisonsStandardScheduleEntry"/>
      </w:pPr>
      <w:r w:rsidRPr="00026FF3">
        <w:t># GLUTETHIMIDE.</w:t>
      </w:r>
    </w:p>
    <w:p w14:paraId="6CBA3216" w14:textId="77777777" w:rsidR="00FE63D4" w:rsidRPr="00026FF3" w:rsidRDefault="00FE63D4" w:rsidP="00FE63D4">
      <w:pPr>
        <w:pStyle w:val="PoisonsStandardScheduleEntry"/>
      </w:pPr>
      <w:r w:rsidRPr="00026FF3">
        <w:t xml:space="preserve">GLYCERYL TRINITRATE </w:t>
      </w:r>
      <w:r w:rsidRPr="00026FF3">
        <w:rPr>
          <w:b/>
        </w:rPr>
        <w:t>except</w:t>
      </w:r>
      <w:r w:rsidRPr="00026FF3">
        <w:t xml:space="preserve"> when included in </w:t>
      </w:r>
      <w:r w:rsidR="001F6281" w:rsidRPr="00026FF3">
        <w:t>Schedule 3</w:t>
      </w:r>
      <w:r w:rsidRPr="00026FF3">
        <w:t>.</w:t>
      </w:r>
    </w:p>
    <w:p w14:paraId="3E206FE7" w14:textId="23683257" w:rsidR="00FE63D4" w:rsidRPr="00026FF3" w:rsidRDefault="00FE63D4" w:rsidP="00FE63D4">
      <w:pPr>
        <w:pStyle w:val="PoisonsStandardScheduleEntry"/>
      </w:pPr>
      <w:r w:rsidRPr="00026FF3">
        <w:t>GLYCOPYRRONIUM.</w:t>
      </w:r>
    </w:p>
    <w:p w14:paraId="7D71B8C5" w14:textId="77777777" w:rsidR="00FE63D4" w:rsidRPr="00026FF3" w:rsidRDefault="00FE63D4" w:rsidP="00FE63D4">
      <w:pPr>
        <w:pStyle w:val="PoisonsStandardScheduleEntry"/>
      </w:pPr>
      <w:r w:rsidRPr="00026FF3">
        <w:t>GLYMIDINE.</w:t>
      </w:r>
    </w:p>
    <w:p w14:paraId="0ECA6531" w14:textId="77777777" w:rsidR="00FE63D4" w:rsidRPr="00026FF3" w:rsidRDefault="00FE63D4" w:rsidP="00FE63D4">
      <w:pPr>
        <w:pStyle w:val="PoisonsStandardScheduleEntry"/>
      </w:pPr>
      <w:r w:rsidRPr="00026FF3">
        <w:t>GnRH VACCINE.</w:t>
      </w:r>
    </w:p>
    <w:p w14:paraId="0598B397" w14:textId="77777777" w:rsidR="00FE63D4" w:rsidRPr="00026FF3" w:rsidRDefault="00FE63D4" w:rsidP="00FE63D4">
      <w:pPr>
        <w:pStyle w:val="PoisonsStandardScheduleEntry"/>
      </w:pPr>
      <w:r w:rsidRPr="00026FF3">
        <w:t>GOLIMUMAB.</w:t>
      </w:r>
    </w:p>
    <w:p w14:paraId="4E2E5077" w14:textId="77777777" w:rsidR="00FE63D4" w:rsidRPr="00026FF3" w:rsidRDefault="00FE63D4" w:rsidP="00FE63D4">
      <w:pPr>
        <w:pStyle w:val="PoisonsStandardScheduleEntry"/>
      </w:pPr>
      <w:r w:rsidRPr="00026FF3">
        <w:t>GONADORELIN.</w:t>
      </w:r>
    </w:p>
    <w:p w14:paraId="61D1D04D" w14:textId="77777777" w:rsidR="00FE63D4" w:rsidRPr="00026FF3" w:rsidRDefault="00FE63D4" w:rsidP="00FE63D4">
      <w:pPr>
        <w:pStyle w:val="PoisonsStandardScheduleEntry"/>
      </w:pPr>
      <w:r w:rsidRPr="00026FF3">
        <w:t xml:space="preserve">GONADOTROPHIC HORMONES </w:t>
      </w:r>
      <w:r w:rsidRPr="00026FF3">
        <w:rPr>
          <w:b/>
        </w:rPr>
        <w:t>except</w:t>
      </w:r>
      <w:r w:rsidRPr="00026FF3">
        <w:t xml:space="preserve"> when separately specified in this Schedule.</w:t>
      </w:r>
    </w:p>
    <w:p w14:paraId="49310977" w14:textId="77777777" w:rsidR="00FE63D4" w:rsidRPr="00026FF3" w:rsidRDefault="00FE63D4" w:rsidP="00FE63D4">
      <w:pPr>
        <w:pStyle w:val="PoisonsStandardScheduleEntry"/>
      </w:pPr>
      <w:r w:rsidRPr="00026FF3">
        <w:t>GOSERELIN.</w:t>
      </w:r>
    </w:p>
    <w:p w14:paraId="7944FEDB" w14:textId="77777777" w:rsidR="00FE63D4" w:rsidRPr="00026FF3" w:rsidRDefault="00FE63D4" w:rsidP="00FE63D4">
      <w:pPr>
        <w:pStyle w:val="PoisonsStandardScheduleEntry"/>
      </w:pPr>
      <w:r w:rsidRPr="00026FF3">
        <w:lastRenderedPageBreak/>
        <w:t>GRAMICIDIN.</w:t>
      </w:r>
    </w:p>
    <w:p w14:paraId="66F21596" w14:textId="77777777" w:rsidR="00FE63D4" w:rsidRPr="00026FF3" w:rsidRDefault="00FE63D4" w:rsidP="00FE63D4">
      <w:pPr>
        <w:pStyle w:val="PoisonsStandardScheduleEntry"/>
      </w:pPr>
      <w:r w:rsidRPr="00026FF3">
        <w:t>GRANISETRON.</w:t>
      </w:r>
    </w:p>
    <w:p w14:paraId="70330969" w14:textId="77777777" w:rsidR="00FE63D4" w:rsidRPr="00026FF3" w:rsidRDefault="00FE63D4" w:rsidP="00FE63D4">
      <w:pPr>
        <w:pStyle w:val="PoisonsStandardScheduleEntry"/>
      </w:pPr>
      <w:r w:rsidRPr="00026FF3">
        <w:t>GRAPIPRANT.</w:t>
      </w:r>
    </w:p>
    <w:p w14:paraId="70FCECE4" w14:textId="77777777" w:rsidR="00FE63D4" w:rsidRPr="00026FF3" w:rsidRDefault="00FE63D4" w:rsidP="00FE63D4">
      <w:pPr>
        <w:pStyle w:val="PoisonsStandardScheduleEntry"/>
      </w:pPr>
      <w:r w:rsidRPr="00026FF3">
        <w:t>GREPAFLOXACIN.</w:t>
      </w:r>
    </w:p>
    <w:p w14:paraId="3218C876" w14:textId="77777777" w:rsidR="00FE63D4" w:rsidRPr="00026FF3" w:rsidRDefault="00FE63D4" w:rsidP="00FE63D4">
      <w:pPr>
        <w:pStyle w:val="PoisonsStandardScheduleEntry"/>
      </w:pPr>
      <w:r w:rsidRPr="00026FF3">
        <w:t>GRISEOFULVIN.</w:t>
      </w:r>
    </w:p>
    <w:p w14:paraId="7BCF246A" w14:textId="77777777" w:rsidR="00FE63D4" w:rsidRPr="00026FF3" w:rsidRDefault="00FE63D4" w:rsidP="00FE63D4">
      <w:pPr>
        <w:pStyle w:val="PoisonsStandardScheduleEntry"/>
      </w:pPr>
      <w:r w:rsidRPr="00026FF3">
        <w:t># GROWTH HORMONE RELEASING HORMONES</w:t>
      </w:r>
      <w:r w:rsidR="00684F5E" w:rsidRPr="00026FF3">
        <w:rPr>
          <w:position w:val="6"/>
          <w:sz w:val="16"/>
        </w:rPr>
        <w:t>*</w:t>
      </w:r>
      <w:r w:rsidRPr="00026FF3">
        <w:t xml:space="preserve"> (GHRHs).</w:t>
      </w:r>
    </w:p>
    <w:p w14:paraId="54B4F6A2" w14:textId="77777777" w:rsidR="00FE63D4" w:rsidRPr="00026FF3" w:rsidRDefault="00FE63D4" w:rsidP="00FE63D4">
      <w:pPr>
        <w:pStyle w:val="PoisonsStandardScheduleEntry"/>
      </w:pPr>
      <w:r w:rsidRPr="00026FF3">
        <w:t># GROWTH HORMONE RELEASING PEPTIDES (GHRPs).</w:t>
      </w:r>
    </w:p>
    <w:p w14:paraId="3D669612" w14:textId="77777777" w:rsidR="00FE63D4" w:rsidRPr="00026FF3" w:rsidRDefault="00FE63D4" w:rsidP="00FE63D4">
      <w:pPr>
        <w:pStyle w:val="PoisonsStandardScheduleEntry"/>
      </w:pPr>
      <w:r w:rsidRPr="00026FF3">
        <w:t># GROWTH HORMONE RELEASING PEPTIDE</w:t>
      </w:r>
      <w:r w:rsidR="00026FF3">
        <w:noBreakHyphen/>
      </w:r>
      <w:r w:rsidRPr="00026FF3">
        <w:t>6 (GHRP</w:t>
      </w:r>
      <w:r w:rsidR="00026FF3">
        <w:noBreakHyphen/>
      </w:r>
      <w:r w:rsidRPr="00026FF3">
        <w:t>6).</w:t>
      </w:r>
    </w:p>
    <w:p w14:paraId="2397F5A0" w14:textId="77777777" w:rsidR="00FE63D4" w:rsidRPr="00026FF3" w:rsidRDefault="00FE63D4" w:rsidP="00FE63D4">
      <w:pPr>
        <w:pStyle w:val="PoisonsStandardScheduleEntry"/>
      </w:pPr>
      <w:r w:rsidRPr="00026FF3">
        <w:t># GROWTH HORMONE SECRETAGOGUES</w:t>
      </w:r>
      <w:r w:rsidR="00684F5E" w:rsidRPr="00026FF3">
        <w:rPr>
          <w:position w:val="6"/>
          <w:sz w:val="16"/>
        </w:rPr>
        <w:t>*</w:t>
      </w:r>
      <w:r w:rsidRPr="00026FF3">
        <w:t xml:space="preserve"> (GHSs).</w:t>
      </w:r>
    </w:p>
    <w:p w14:paraId="17B6C0BC" w14:textId="77777777" w:rsidR="00FE63D4" w:rsidRPr="00026FF3" w:rsidRDefault="00FE63D4" w:rsidP="00FE63D4">
      <w:pPr>
        <w:pStyle w:val="PoisonsStandardScheduleEntry"/>
      </w:pPr>
      <w:r w:rsidRPr="00026FF3">
        <w:t xml:space="preserve">GUAIFENESIN for human therapeutic use </w:t>
      </w:r>
      <w:r w:rsidRPr="00026FF3">
        <w:rPr>
          <w:b/>
        </w:rPr>
        <w:t>except</w:t>
      </w:r>
      <w:r w:rsidRPr="00026FF3">
        <w:t>:</w:t>
      </w:r>
    </w:p>
    <w:p w14:paraId="590CBC5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8A16F54" w14:textId="77777777" w:rsidR="00FE63D4" w:rsidRPr="00026FF3" w:rsidRDefault="00FE63D4" w:rsidP="00FE63D4">
      <w:pPr>
        <w:pStyle w:val="PoisonsStandardScheduleEntryParagraph"/>
      </w:pPr>
      <w:r w:rsidRPr="00026FF3">
        <w:tab/>
        <w:t>(b)</w:t>
      </w:r>
      <w:r w:rsidRPr="00026FF3">
        <w:tab/>
        <w:t>in oral liquid preparations containing 2% or less of guaifenesin; or</w:t>
      </w:r>
    </w:p>
    <w:p w14:paraId="4438C5AD" w14:textId="77777777" w:rsidR="00FE63D4" w:rsidRPr="00026FF3" w:rsidRDefault="00FE63D4" w:rsidP="00FE63D4">
      <w:pPr>
        <w:pStyle w:val="PoisonsStandardScheduleEntryParagraph"/>
      </w:pPr>
      <w:r w:rsidRPr="00026FF3">
        <w:tab/>
        <w:t>(c)</w:t>
      </w:r>
      <w:r w:rsidRPr="00026FF3">
        <w:tab/>
        <w:t>in divided preparations containing 200 mg or less of guaifenesin per dosage unit.</w:t>
      </w:r>
    </w:p>
    <w:p w14:paraId="510467B8" w14:textId="77777777" w:rsidR="00FE63D4" w:rsidRPr="00026FF3" w:rsidRDefault="00FE63D4" w:rsidP="00FE63D4">
      <w:pPr>
        <w:pStyle w:val="PoisonsStandardScheduleEntry"/>
      </w:pPr>
      <w:r w:rsidRPr="00026FF3">
        <w:t>GUANABENZ.</w:t>
      </w:r>
    </w:p>
    <w:p w14:paraId="310BF0EF" w14:textId="77777777" w:rsidR="00FE63D4" w:rsidRPr="00026FF3" w:rsidRDefault="00FE63D4" w:rsidP="00FE63D4">
      <w:pPr>
        <w:pStyle w:val="PoisonsStandardScheduleEntry"/>
      </w:pPr>
      <w:r w:rsidRPr="00026FF3">
        <w:t>GUANACLINE.</w:t>
      </w:r>
    </w:p>
    <w:p w14:paraId="3226DAAA" w14:textId="77777777" w:rsidR="00FE63D4" w:rsidRPr="00026FF3" w:rsidRDefault="00FE63D4" w:rsidP="00FE63D4">
      <w:pPr>
        <w:pStyle w:val="PoisonsStandardScheduleEntry"/>
      </w:pPr>
      <w:r w:rsidRPr="00026FF3">
        <w:t>GUANETHIDINE.</w:t>
      </w:r>
    </w:p>
    <w:p w14:paraId="179F7D6F" w14:textId="77777777" w:rsidR="00FE63D4" w:rsidRPr="00026FF3" w:rsidRDefault="00FE63D4" w:rsidP="00FE63D4">
      <w:pPr>
        <w:pStyle w:val="PoisonsStandardScheduleEntry"/>
      </w:pPr>
      <w:r w:rsidRPr="00026FF3">
        <w:rPr>
          <w:rFonts w:eastAsia="Times New Roman" w:cs="Calibri"/>
          <w:bCs/>
          <w:lang w:eastAsia="en-AU"/>
        </w:rPr>
        <w:t>GUANFACINE.</w:t>
      </w:r>
    </w:p>
    <w:p w14:paraId="5C9BBE59" w14:textId="77777777" w:rsidR="00FE63D4" w:rsidRPr="00026FF3" w:rsidRDefault="00FE63D4" w:rsidP="00FE63D4">
      <w:pPr>
        <w:pStyle w:val="PoisonsStandardScheduleEntry"/>
      </w:pPr>
      <w:r w:rsidRPr="00026FF3">
        <w:t>GUANIDINE for therapeutic use.</w:t>
      </w:r>
    </w:p>
    <w:p w14:paraId="5DE250EB" w14:textId="77777777" w:rsidR="00FE63D4" w:rsidRPr="00026FF3" w:rsidRDefault="00FE63D4" w:rsidP="00FE63D4">
      <w:pPr>
        <w:pStyle w:val="PoisonsStandardScheduleEntry"/>
      </w:pPr>
      <w:r w:rsidRPr="00026FF3">
        <w:t>GUSELKUMAB.</w:t>
      </w:r>
    </w:p>
    <w:p w14:paraId="4E47397D" w14:textId="77777777" w:rsidR="00FE63D4" w:rsidRPr="00026FF3" w:rsidRDefault="00FE63D4" w:rsidP="00FE63D4">
      <w:pPr>
        <w:pStyle w:val="PoisonsStandardScheduleEntry"/>
      </w:pPr>
      <w:r w:rsidRPr="00026FF3">
        <w:t>HACHIMYCIN.</w:t>
      </w:r>
    </w:p>
    <w:p w14:paraId="1D753C64" w14:textId="77777777" w:rsidR="00FE63D4" w:rsidRPr="00026FF3" w:rsidRDefault="00FE63D4" w:rsidP="00FE63D4">
      <w:pPr>
        <w:pStyle w:val="PoisonsStandardScheduleEntry"/>
      </w:pPr>
      <w:r w:rsidRPr="00026FF3">
        <w:t>HAEMATIN.</w:t>
      </w:r>
    </w:p>
    <w:p w14:paraId="359A82D9" w14:textId="77777777" w:rsidR="00FE63D4" w:rsidRPr="00026FF3" w:rsidRDefault="00FE63D4" w:rsidP="00FE63D4">
      <w:pPr>
        <w:pStyle w:val="PoisonsStandardScheduleEntry"/>
      </w:pPr>
      <w:r w:rsidRPr="00026FF3">
        <w:t>HAEMOPHILUS INFLUENZAE VACCINE.</w:t>
      </w:r>
    </w:p>
    <w:p w14:paraId="039A935B" w14:textId="77777777" w:rsidR="00FE63D4" w:rsidRPr="00026FF3" w:rsidRDefault="00FE63D4" w:rsidP="00FE63D4">
      <w:pPr>
        <w:pStyle w:val="PoisonsStandardScheduleEntry"/>
      </w:pPr>
      <w:r w:rsidRPr="00026FF3">
        <w:t>HALCINONIDE.</w:t>
      </w:r>
    </w:p>
    <w:p w14:paraId="5C13B956" w14:textId="77777777" w:rsidR="00FE63D4" w:rsidRPr="00026FF3" w:rsidRDefault="00FE63D4" w:rsidP="00FE63D4">
      <w:pPr>
        <w:pStyle w:val="PoisonsStandardScheduleEntry"/>
      </w:pPr>
      <w:r w:rsidRPr="00026FF3">
        <w:t>HALOFANTRINE.</w:t>
      </w:r>
    </w:p>
    <w:p w14:paraId="7BBA09AE" w14:textId="77777777" w:rsidR="00FE63D4" w:rsidRPr="00026FF3" w:rsidRDefault="00FE63D4" w:rsidP="00FE63D4">
      <w:pPr>
        <w:pStyle w:val="PoisonsStandardScheduleEntry"/>
      </w:pPr>
      <w:r w:rsidRPr="00026FF3">
        <w:t>HALOFENATE.</w:t>
      </w:r>
    </w:p>
    <w:p w14:paraId="2B125891" w14:textId="77777777" w:rsidR="00FE63D4" w:rsidRPr="00026FF3" w:rsidRDefault="00FE63D4" w:rsidP="00FE63D4">
      <w:pPr>
        <w:pStyle w:val="PoisonsStandardScheduleEntry"/>
      </w:pPr>
      <w:r w:rsidRPr="00026FF3">
        <w:t>HALOFUGINONE in preparations containing 0.1% or less of halofuginone for the treatment of animals.</w:t>
      </w:r>
    </w:p>
    <w:p w14:paraId="79DC6BFE" w14:textId="77777777" w:rsidR="00FE63D4" w:rsidRPr="00026FF3" w:rsidRDefault="00FE63D4" w:rsidP="00FE63D4">
      <w:pPr>
        <w:pStyle w:val="PoisonsStandardScheduleEntry"/>
      </w:pPr>
      <w:r w:rsidRPr="00026FF3">
        <w:lastRenderedPageBreak/>
        <w:t>HALOPERIDOL.</w:t>
      </w:r>
    </w:p>
    <w:p w14:paraId="1827EDC1" w14:textId="77777777" w:rsidR="00FE63D4" w:rsidRPr="00026FF3" w:rsidRDefault="00FE63D4" w:rsidP="00FE63D4">
      <w:pPr>
        <w:pStyle w:val="PoisonsStandardScheduleEntry"/>
      </w:pPr>
      <w:r w:rsidRPr="00026FF3">
        <w:t>HALOTHANE for therapeutic use.</w:t>
      </w:r>
    </w:p>
    <w:p w14:paraId="4ED8CFF7" w14:textId="77777777" w:rsidR="00FE63D4" w:rsidRPr="00026FF3" w:rsidRDefault="00FE63D4" w:rsidP="00FE63D4">
      <w:pPr>
        <w:pStyle w:val="PoisonsStandardScheduleEntry"/>
      </w:pPr>
      <w:r w:rsidRPr="00026FF3">
        <w:t>HEMEROCALLIS (Hemerocallis flava).</w:t>
      </w:r>
    </w:p>
    <w:p w14:paraId="6EAF222D" w14:textId="77777777" w:rsidR="00FE63D4" w:rsidRPr="00026FF3" w:rsidRDefault="00FE63D4" w:rsidP="00FE63D4">
      <w:pPr>
        <w:pStyle w:val="PoisonsStandardScheduleEntry"/>
      </w:pPr>
      <w:r w:rsidRPr="00026FF3">
        <w:t xml:space="preserve">HEPARINS for internal use </w:t>
      </w:r>
      <w:r w:rsidRPr="00026FF3">
        <w:rPr>
          <w:b/>
        </w:rPr>
        <w:t>except</w:t>
      </w:r>
      <w:r w:rsidRPr="00026FF3">
        <w:t xml:space="preserve"> when separately specified in this Schedule.</w:t>
      </w:r>
    </w:p>
    <w:p w14:paraId="4FBF0452" w14:textId="77777777" w:rsidR="00FE63D4" w:rsidRPr="00026FF3" w:rsidRDefault="00FE63D4" w:rsidP="00FE63D4">
      <w:pPr>
        <w:pStyle w:val="PoisonsStandardScheduleEntry"/>
      </w:pPr>
      <w:r w:rsidRPr="00026FF3">
        <w:t>HEPATITIS A VACCINE.</w:t>
      </w:r>
    </w:p>
    <w:p w14:paraId="6E158DE3" w14:textId="77777777" w:rsidR="00FE63D4" w:rsidRPr="00026FF3" w:rsidRDefault="00FE63D4" w:rsidP="00FE63D4">
      <w:pPr>
        <w:pStyle w:val="PoisonsStandardScheduleEntry"/>
      </w:pPr>
      <w:r w:rsidRPr="00026FF3">
        <w:t>HEPATITIS B VACCINE.</w:t>
      </w:r>
    </w:p>
    <w:p w14:paraId="4BF11DF9" w14:textId="77777777" w:rsidR="00FE63D4" w:rsidRPr="00026FF3" w:rsidRDefault="00FE63D4" w:rsidP="00FE63D4">
      <w:pPr>
        <w:pStyle w:val="PoisonsStandardScheduleEntry"/>
      </w:pPr>
      <w:r w:rsidRPr="00026FF3">
        <w:t>HETACILLIN.</w:t>
      </w:r>
    </w:p>
    <w:p w14:paraId="7C17B17F" w14:textId="77777777" w:rsidR="00FE63D4" w:rsidRPr="00026FF3" w:rsidRDefault="00FE63D4" w:rsidP="00FE63D4">
      <w:pPr>
        <w:pStyle w:val="PoisonsStandardScheduleEntry"/>
      </w:pPr>
      <w:r w:rsidRPr="00026FF3">
        <w:t>HEXACHLOROPHENE:</w:t>
      </w:r>
    </w:p>
    <w:p w14:paraId="34013F63" w14:textId="77777777" w:rsidR="00FE63D4" w:rsidRPr="00026FF3" w:rsidRDefault="00FE63D4" w:rsidP="00FE63D4">
      <w:pPr>
        <w:pStyle w:val="PoisonsStandardScheduleEntryParagraph"/>
      </w:pPr>
      <w:r w:rsidRPr="00026FF3">
        <w:tab/>
        <w:t>(a)</w:t>
      </w:r>
      <w:r w:rsidRPr="00026FF3">
        <w:tab/>
        <w:t>in preparations for use on infants; or</w:t>
      </w:r>
    </w:p>
    <w:p w14:paraId="2EE98252" w14:textId="77777777" w:rsidR="00FE63D4" w:rsidRPr="00026FF3" w:rsidRDefault="00FE63D4" w:rsidP="00FE63D4">
      <w:pPr>
        <w:pStyle w:val="PoisonsStandardScheduleEntryParagraph"/>
      </w:pPr>
      <w:r w:rsidRPr="00026FF3">
        <w:tab/>
        <w:t>(b)</w:t>
      </w:r>
      <w:r w:rsidRPr="00026FF3">
        <w:tab/>
        <w:t xml:space="preserve">in other preparations </w:t>
      </w:r>
      <w:r w:rsidRPr="00026FF3">
        <w:rPr>
          <w:b/>
        </w:rPr>
        <w:t>except</w:t>
      </w:r>
      <w:r w:rsidRPr="00026FF3">
        <w:t>:</w:t>
      </w:r>
    </w:p>
    <w:p w14:paraId="4F3956F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2</w:t>
      </w:r>
      <w:r w:rsidRPr="00026FF3">
        <w:t xml:space="preserve"> or 6; or</w:t>
      </w:r>
    </w:p>
    <w:p w14:paraId="65C9E6A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preparations containing 0.75% or less of hexachlorophene.</w:t>
      </w:r>
    </w:p>
    <w:p w14:paraId="0DA31D05" w14:textId="77777777" w:rsidR="00FE63D4" w:rsidRPr="00026FF3" w:rsidRDefault="00FE63D4" w:rsidP="00FE63D4">
      <w:pPr>
        <w:pStyle w:val="PoisonsStandardScheduleEntry"/>
      </w:pPr>
      <w:r w:rsidRPr="00026FF3">
        <w:t>HEXAMETHONIUM.</w:t>
      </w:r>
    </w:p>
    <w:p w14:paraId="459CF5B3" w14:textId="77777777" w:rsidR="00FE63D4" w:rsidRPr="00026FF3" w:rsidRDefault="00FE63D4" w:rsidP="00FE63D4">
      <w:pPr>
        <w:pStyle w:val="PoisonsStandardScheduleEntry"/>
      </w:pPr>
      <w:r w:rsidRPr="00026FF3">
        <w:t># HEXARELIN.</w:t>
      </w:r>
    </w:p>
    <w:p w14:paraId="318AA64D" w14:textId="77777777" w:rsidR="00FE63D4" w:rsidRPr="00026FF3" w:rsidRDefault="00FE63D4" w:rsidP="00FE63D4">
      <w:pPr>
        <w:pStyle w:val="PoisonsStandardScheduleEntry"/>
      </w:pPr>
      <w:r w:rsidRPr="00026FF3">
        <w:t>HEXETIDINE for human internal use.</w:t>
      </w:r>
    </w:p>
    <w:p w14:paraId="2F1A9C62" w14:textId="77777777" w:rsidR="00FE63D4" w:rsidRPr="00026FF3" w:rsidRDefault="00FE63D4" w:rsidP="00FE63D4">
      <w:pPr>
        <w:pStyle w:val="PoisonsStandardScheduleEntry"/>
      </w:pPr>
      <w:r w:rsidRPr="00026FF3">
        <w:t>HEXOBENDINE.</w:t>
      </w:r>
    </w:p>
    <w:p w14:paraId="2AEE2F39" w14:textId="77777777" w:rsidR="00FE63D4" w:rsidRPr="00026FF3" w:rsidRDefault="00FE63D4" w:rsidP="00FE63D4">
      <w:pPr>
        <w:pStyle w:val="PoisonsStandardScheduleEntry"/>
      </w:pPr>
      <w:r w:rsidRPr="00026FF3">
        <w:t>HEXOCYCLIUM.</w:t>
      </w:r>
    </w:p>
    <w:p w14:paraId="0E966C76" w14:textId="77777777" w:rsidR="00FE63D4" w:rsidRPr="00026FF3" w:rsidRDefault="00FE63D4" w:rsidP="00FE63D4">
      <w:pPr>
        <w:pStyle w:val="PoisonsStandardScheduleEntry"/>
      </w:pPr>
      <w:r w:rsidRPr="00026FF3">
        <w:t>HEXOPRENALINE.</w:t>
      </w:r>
    </w:p>
    <w:p w14:paraId="3BCB9AAC" w14:textId="77777777" w:rsidR="00FE63D4" w:rsidRPr="00026FF3" w:rsidRDefault="00FE63D4" w:rsidP="00FE63D4">
      <w:pPr>
        <w:pStyle w:val="PoisonsStandardScheduleEntry"/>
      </w:pPr>
      <w:r w:rsidRPr="00026FF3">
        <w:t>HEXYL AMINOLEVULINATE (AS HYDROCHLORIDE).</w:t>
      </w:r>
    </w:p>
    <w:p w14:paraId="0CF98DFB" w14:textId="77777777" w:rsidR="00FE63D4" w:rsidRPr="00026FF3" w:rsidRDefault="00FE63D4" w:rsidP="00FE63D4">
      <w:pPr>
        <w:pStyle w:val="PoisonsStandardScheduleEntry"/>
      </w:pPr>
      <w:r w:rsidRPr="00026FF3">
        <w:t xml:space="preserve">HISTAMINE for therapeutic use </w:t>
      </w:r>
      <w:r w:rsidRPr="00026FF3">
        <w:rPr>
          <w:b/>
        </w:rPr>
        <w:t>except</w:t>
      </w:r>
      <w:r w:rsidRPr="00026FF3">
        <w:t xml:space="preserve"> in preparations containing 0.5% or less of histamine.</w:t>
      </w:r>
    </w:p>
    <w:p w14:paraId="5CC89353" w14:textId="1425928F" w:rsidR="00FE63D4" w:rsidRPr="00026FF3" w:rsidRDefault="00FE63D4" w:rsidP="00FE63D4">
      <w:pPr>
        <w:pStyle w:val="PoisonsStandardScheduleEntry"/>
      </w:pPr>
      <w:r w:rsidRPr="00026FF3">
        <w:t>HMG</w:t>
      </w:r>
      <w:r w:rsidR="00026FF3">
        <w:noBreakHyphen/>
      </w:r>
      <w:r w:rsidRPr="00026FF3">
        <w:t xml:space="preserve">CoA REDUCTASE INHIBITORS (including "statins") </w:t>
      </w:r>
      <w:r w:rsidRPr="00026FF3">
        <w:rPr>
          <w:b/>
        </w:rPr>
        <w:t>except</w:t>
      </w:r>
      <w:r w:rsidRPr="00026FF3">
        <w:t xml:space="preserve"> when separately specified in these Schedules.</w:t>
      </w:r>
    </w:p>
    <w:p w14:paraId="15C8B963" w14:textId="77777777" w:rsidR="00FE63D4" w:rsidRPr="00026FF3" w:rsidRDefault="00FE63D4" w:rsidP="00FE63D4">
      <w:pPr>
        <w:pStyle w:val="PoisonsStandardScheduleEntry"/>
      </w:pPr>
      <w:r w:rsidRPr="00026FF3">
        <w:t>HOMATROPINE.</w:t>
      </w:r>
    </w:p>
    <w:p w14:paraId="507CC376" w14:textId="0ECC107A" w:rsidR="00FE63D4" w:rsidRPr="00026FF3" w:rsidRDefault="00FE63D4" w:rsidP="00FE63D4">
      <w:pPr>
        <w:pStyle w:val="PoisonsStandardScheduleEntry"/>
      </w:pPr>
      <w:r w:rsidRPr="00026FF3">
        <w:t xml:space="preserve">HUMAN CHORIONIC </w:t>
      </w:r>
      <w:r w:rsidR="00C62CBC" w:rsidRPr="00C62CBC">
        <w:t>GONADOTROPHIN</w:t>
      </w:r>
      <w:r w:rsidR="00C62CBC">
        <w:t xml:space="preserve"> </w:t>
      </w:r>
      <w:r w:rsidRPr="00026FF3">
        <w:rPr>
          <w:b/>
        </w:rPr>
        <w:t>except</w:t>
      </w:r>
      <w:r w:rsidRPr="00026FF3">
        <w:t xml:space="preserve"> in pregnancy test kits.</w:t>
      </w:r>
    </w:p>
    <w:p w14:paraId="5D635E0E" w14:textId="77777777" w:rsidR="00FE63D4" w:rsidRPr="00026FF3" w:rsidRDefault="00FE63D4" w:rsidP="00FE63D4">
      <w:pPr>
        <w:pStyle w:val="PoisonsStandardScheduleEntry"/>
      </w:pPr>
      <w:r w:rsidRPr="00026FF3">
        <w:t>HUMAN PAPILLOMAVIRUS VACCINE.</w:t>
      </w:r>
    </w:p>
    <w:p w14:paraId="481C3745" w14:textId="77777777" w:rsidR="00FE63D4" w:rsidRPr="00026FF3" w:rsidRDefault="00FE63D4" w:rsidP="00FE63D4">
      <w:pPr>
        <w:pStyle w:val="PoisonsStandardScheduleEntry"/>
      </w:pPr>
      <w:r w:rsidRPr="00026FF3">
        <w:t>HYALURONIC ACID AND ITS POLYMERS in preparations for injection or implantation.</w:t>
      </w:r>
    </w:p>
    <w:p w14:paraId="7D813964" w14:textId="77777777" w:rsidR="00FE63D4" w:rsidRPr="00026FF3" w:rsidRDefault="00FE63D4" w:rsidP="00FE63D4">
      <w:pPr>
        <w:pStyle w:val="PoisonsStandardScheduleEntry"/>
      </w:pPr>
      <w:r w:rsidRPr="00026FF3">
        <w:t>HYDRALAZINE.</w:t>
      </w:r>
    </w:p>
    <w:p w14:paraId="61839DAC" w14:textId="77777777" w:rsidR="00FE63D4" w:rsidRPr="00026FF3" w:rsidRDefault="00FE63D4" w:rsidP="00FE63D4">
      <w:pPr>
        <w:pStyle w:val="PoisonsStandardScheduleEntry"/>
      </w:pPr>
      <w:r w:rsidRPr="00026FF3">
        <w:lastRenderedPageBreak/>
        <w:t>HYDRARGAPHEN.</w:t>
      </w:r>
    </w:p>
    <w:p w14:paraId="1144C281" w14:textId="77777777" w:rsidR="00FE63D4" w:rsidRPr="00026FF3" w:rsidRDefault="00FE63D4" w:rsidP="00FE63D4">
      <w:pPr>
        <w:pStyle w:val="PoisonsStandardScheduleEntry"/>
      </w:pPr>
      <w:r w:rsidRPr="00026FF3">
        <w:t>HYDROCHLOROTHIAZIDE.</w:t>
      </w:r>
    </w:p>
    <w:p w14:paraId="15E67B60" w14:textId="77777777" w:rsidR="00FE63D4" w:rsidRPr="00026FF3" w:rsidRDefault="00FE63D4" w:rsidP="00FE63D4">
      <w:pPr>
        <w:pStyle w:val="PoisonsStandardScheduleEntry"/>
      </w:pPr>
      <w:r w:rsidRPr="00026FF3">
        <w:t>HYDROCORTISONE:</w:t>
      </w:r>
    </w:p>
    <w:p w14:paraId="4617C14E" w14:textId="77777777" w:rsidR="00FE63D4" w:rsidRPr="00026FF3" w:rsidRDefault="00FE63D4" w:rsidP="00FE63D4">
      <w:pPr>
        <w:pStyle w:val="PoisonsStandardScheduleEntryParagraph"/>
      </w:pPr>
      <w:r w:rsidRPr="00026FF3">
        <w:tab/>
        <w:t>(a)</w:t>
      </w:r>
      <w:r w:rsidRPr="00026FF3">
        <w:tab/>
        <w:t xml:space="preserve">for human use </w:t>
      </w:r>
      <w:r w:rsidRPr="00026FF3">
        <w:rPr>
          <w:b/>
        </w:rPr>
        <w:t>except</w:t>
      </w:r>
      <w:r w:rsidRPr="00026FF3">
        <w:t xml:space="preserve"> when included in </w:t>
      </w:r>
      <w:r w:rsidR="001F6281" w:rsidRPr="00026FF3">
        <w:t>Schedule 2</w:t>
      </w:r>
      <w:r w:rsidRPr="00026FF3">
        <w:t xml:space="preserve"> or 3; or</w:t>
      </w:r>
    </w:p>
    <w:p w14:paraId="185FA65A" w14:textId="77777777" w:rsidR="00FE63D4" w:rsidRPr="00026FF3" w:rsidRDefault="00FE63D4" w:rsidP="00FE63D4">
      <w:pPr>
        <w:pStyle w:val="PoisonsStandardScheduleEntryParagraph"/>
      </w:pPr>
      <w:r w:rsidRPr="00026FF3">
        <w:tab/>
        <w:t>(b)</w:t>
      </w:r>
      <w:r w:rsidRPr="00026FF3">
        <w:tab/>
        <w:t>for the treatment of animals.</w:t>
      </w:r>
    </w:p>
    <w:p w14:paraId="287D9C72" w14:textId="603523B9" w:rsidR="00FE63D4" w:rsidRPr="00026FF3" w:rsidRDefault="00FE63D4" w:rsidP="00FE63D4">
      <w:pPr>
        <w:pStyle w:val="PoisonsStandardScheduleEntry"/>
      </w:pPr>
      <w:r w:rsidRPr="00026FF3">
        <w:t>HYDROCYANIC ACID for therapeutic use</w:t>
      </w:r>
      <w:r w:rsidR="00187C63">
        <w:t xml:space="preserve"> </w:t>
      </w:r>
      <w:r w:rsidR="00187C63">
        <w:rPr>
          <w:b/>
          <w:bCs/>
        </w:rPr>
        <w:t>except</w:t>
      </w:r>
      <w:r w:rsidR="00187C63">
        <w:t xml:space="preserve"> in preparations con</w:t>
      </w:r>
      <w:r w:rsidR="000E2576">
        <w:t>taining 10 mg/kg</w:t>
      </w:r>
      <w:r w:rsidR="008E1D77">
        <w:t xml:space="preserve"> or less of hydrocyanic acid</w:t>
      </w:r>
      <w:r w:rsidRPr="00026FF3">
        <w:t>.</w:t>
      </w:r>
    </w:p>
    <w:p w14:paraId="75E77B68" w14:textId="77777777" w:rsidR="00FE63D4" w:rsidRPr="00026FF3" w:rsidRDefault="00FE63D4" w:rsidP="00FE63D4">
      <w:pPr>
        <w:pStyle w:val="PoisonsStandardScheduleEntry"/>
      </w:pPr>
      <w:r w:rsidRPr="00026FF3">
        <w:t>HYDROFLUMETHIAZIDE.</w:t>
      </w:r>
    </w:p>
    <w:p w14:paraId="4C763540" w14:textId="77777777" w:rsidR="00FE63D4" w:rsidRPr="00026FF3" w:rsidRDefault="00FE63D4" w:rsidP="00FE63D4">
      <w:pPr>
        <w:pStyle w:val="PoisonsStandardScheduleEntry"/>
      </w:pPr>
      <w:r w:rsidRPr="00026FF3">
        <w:t xml:space="preserve">HYDROQUINONE (other than its alkyl ethers separately specified in this Schedule) in preparations for human therapeutic or cosmetic use </w:t>
      </w:r>
      <w:r w:rsidRPr="00026FF3">
        <w:rPr>
          <w:b/>
        </w:rPr>
        <w:t>except</w:t>
      </w:r>
      <w:r w:rsidRPr="00026FF3">
        <w:t>:</w:t>
      </w:r>
    </w:p>
    <w:p w14:paraId="6DE5A47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DE2C591" w14:textId="77777777" w:rsidR="00FE63D4" w:rsidRPr="00026FF3" w:rsidRDefault="00FE63D4" w:rsidP="00FE63D4">
      <w:pPr>
        <w:pStyle w:val="PoisonsStandardScheduleEntryParagraph"/>
      </w:pPr>
      <w:r w:rsidRPr="00026FF3">
        <w:tab/>
        <w:t>(b)</w:t>
      </w:r>
      <w:r w:rsidRPr="00026FF3">
        <w:tab/>
        <w:t>in hair preparations containing 0.3% or less of hydroquinone; or</w:t>
      </w:r>
    </w:p>
    <w:p w14:paraId="1FC213D6" w14:textId="77777777" w:rsidR="00FE63D4" w:rsidRPr="00026FF3" w:rsidRDefault="00FE63D4" w:rsidP="00FE63D4">
      <w:pPr>
        <w:pStyle w:val="PoisonsStandardScheduleEntryParagraph"/>
      </w:pPr>
      <w:r w:rsidRPr="00026FF3">
        <w:tab/>
        <w:t>(c)</w:t>
      </w:r>
      <w:r w:rsidRPr="00026FF3">
        <w:tab/>
        <w:t>in cosmetic nail preparations containing 0.02% or less of hydroquinone.</w:t>
      </w:r>
    </w:p>
    <w:p w14:paraId="737FA925" w14:textId="77777777" w:rsidR="00FE63D4" w:rsidRPr="00026FF3" w:rsidRDefault="00FE63D4" w:rsidP="00FE63D4">
      <w:pPr>
        <w:pStyle w:val="PoisonsStandardScheduleEntry"/>
      </w:pPr>
      <w:r w:rsidRPr="00026FF3">
        <w:t>HYDROXYCARBAMIDE.</w:t>
      </w:r>
    </w:p>
    <w:p w14:paraId="0388D752" w14:textId="1253A425" w:rsidR="00FE63D4" w:rsidRPr="00026FF3" w:rsidRDefault="00FE63D4" w:rsidP="00FE63D4">
      <w:pPr>
        <w:pStyle w:val="PoisonsStandardScheduleEntry"/>
      </w:pPr>
      <w:r w:rsidRPr="00026FF3">
        <w:t>HYDROXYCHLOROQUINE.</w:t>
      </w:r>
    </w:p>
    <w:p w14:paraId="33B92767" w14:textId="77777777" w:rsidR="00FE63D4" w:rsidRPr="00026FF3" w:rsidRDefault="00FE63D4" w:rsidP="00FE63D4">
      <w:pPr>
        <w:pStyle w:val="PoisonsStandardScheduleEntry"/>
      </w:pPr>
      <w:r w:rsidRPr="00026FF3">
        <w:t>HYDROXYEPHEDRINE.</w:t>
      </w:r>
    </w:p>
    <w:p w14:paraId="61296040" w14:textId="77777777" w:rsidR="00FE63D4" w:rsidRPr="00026FF3" w:rsidRDefault="00FE63D4" w:rsidP="00FE63D4">
      <w:pPr>
        <w:pStyle w:val="PoisonsStandardScheduleEntry"/>
      </w:pPr>
      <w:r w:rsidRPr="00026FF3">
        <w:t>HYDROXYPHENAMATE.</w:t>
      </w:r>
    </w:p>
    <w:p w14:paraId="0B5E5C2F" w14:textId="77777777" w:rsidR="00FE63D4" w:rsidRPr="00026FF3" w:rsidRDefault="00FE63D4" w:rsidP="00FE63D4">
      <w:pPr>
        <w:pStyle w:val="PoisonsStandardScheduleEntry"/>
      </w:pPr>
      <w:r w:rsidRPr="00026FF3">
        <w:t>HYDROXYPROGESTERONE.</w:t>
      </w:r>
    </w:p>
    <w:p w14:paraId="3E031DE3" w14:textId="77777777" w:rsidR="00FE63D4" w:rsidRPr="00026FF3" w:rsidRDefault="00FE63D4" w:rsidP="00FE63D4">
      <w:pPr>
        <w:pStyle w:val="PoisonsStandardScheduleEntry"/>
      </w:pPr>
      <w:r w:rsidRPr="00026FF3">
        <w:t># HYDROXYSTENOZOL.</w:t>
      </w:r>
    </w:p>
    <w:p w14:paraId="189E6AC1" w14:textId="77777777" w:rsidR="00FE63D4" w:rsidRPr="00026FF3" w:rsidRDefault="00FE63D4" w:rsidP="00FE63D4">
      <w:pPr>
        <w:pStyle w:val="PoisonsStandardScheduleEntry"/>
      </w:pPr>
      <w:r w:rsidRPr="00026FF3">
        <w:t>HYDROXYZINE.</w:t>
      </w:r>
    </w:p>
    <w:p w14:paraId="10722710" w14:textId="77777777" w:rsidR="00FE63D4" w:rsidRPr="00026FF3" w:rsidRDefault="00FE63D4" w:rsidP="00FE63D4">
      <w:pPr>
        <w:pStyle w:val="PoisonsStandardScheduleEntry"/>
      </w:pPr>
      <w:r w:rsidRPr="00026FF3">
        <w:t>HYGROMYCIN.</w:t>
      </w:r>
    </w:p>
    <w:p w14:paraId="06514617" w14:textId="77777777" w:rsidR="00FE63D4" w:rsidRPr="00026FF3" w:rsidRDefault="00FE63D4" w:rsidP="00FE63D4">
      <w:pPr>
        <w:pStyle w:val="PoisonsStandardScheduleEntry"/>
      </w:pPr>
      <w:r w:rsidRPr="00026FF3">
        <w:t xml:space="preserve">HYOSCINE </w:t>
      </w:r>
      <w:r w:rsidRPr="00026FF3">
        <w:rPr>
          <w:b/>
        </w:rPr>
        <w:t>except</w:t>
      </w:r>
      <w:r w:rsidRPr="00026FF3">
        <w:t xml:space="preserve"> when included in </w:t>
      </w:r>
      <w:r w:rsidR="001F6281" w:rsidRPr="00026FF3">
        <w:t>Schedule 2</w:t>
      </w:r>
      <w:r w:rsidRPr="00026FF3">
        <w:t>.</w:t>
      </w:r>
    </w:p>
    <w:p w14:paraId="76FA9973" w14:textId="77777777" w:rsidR="00FE63D4" w:rsidRPr="00026FF3" w:rsidRDefault="00FE63D4" w:rsidP="00FE63D4">
      <w:pPr>
        <w:pStyle w:val="PoisonsStandardScheduleEntry"/>
      </w:pPr>
      <w:r w:rsidRPr="00026FF3">
        <w:t xml:space="preserve">HYOSCYAMINE </w:t>
      </w:r>
      <w:r w:rsidRPr="00026FF3">
        <w:rPr>
          <w:b/>
        </w:rPr>
        <w:t>except</w:t>
      </w:r>
      <w:r w:rsidRPr="00026FF3">
        <w:t xml:space="preserve"> when included in </w:t>
      </w:r>
      <w:r w:rsidR="001F6281" w:rsidRPr="00026FF3">
        <w:t>Schedule 2</w:t>
      </w:r>
      <w:r w:rsidRPr="00026FF3">
        <w:t>.</w:t>
      </w:r>
    </w:p>
    <w:p w14:paraId="06DDBA5B" w14:textId="77777777" w:rsidR="00FE63D4" w:rsidRPr="00026FF3" w:rsidRDefault="00FE63D4" w:rsidP="00FE63D4">
      <w:pPr>
        <w:pStyle w:val="PoisonsStandardScheduleEntry"/>
      </w:pPr>
      <w:r w:rsidRPr="00026FF3">
        <w:t xml:space="preserve">HYOSCINE BUTYLBROMIDE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0342E5FE" w14:textId="77777777" w:rsidR="00FE63D4" w:rsidRPr="00026FF3" w:rsidRDefault="00FE63D4" w:rsidP="00FE63D4">
      <w:pPr>
        <w:pStyle w:val="PoisonsStandardScheduleEntry"/>
      </w:pPr>
      <w:r w:rsidRPr="00026FF3">
        <w:t xml:space="preserve">HYOSCYAMUS NIGER </w:t>
      </w:r>
      <w:r w:rsidRPr="00026FF3">
        <w:rPr>
          <w:b/>
        </w:rPr>
        <w:t>except</w:t>
      </w:r>
      <w:r w:rsidRPr="00026FF3">
        <w:t xml:space="preserve">: </w:t>
      </w:r>
    </w:p>
    <w:p w14:paraId="387DE5D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0E73529" w14:textId="77777777" w:rsidR="00FE63D4" w:rsidRPr="00026FF3" w:rsidRDefault="00FE63D4" w:rsidP="00FE63D4">
      <w:pPr>
        <w:pStyle w:val="PoisonsStandardScheduleEntryParagraph"/>
      </w:pPr>
      <w:r w:rsidRPr="00026FF3">
        <w:tab/>
        <w:t>(b)</w:t>
      </w:r>
      <w:r w:rsidRPr="00026FF3">
        <w:tab/>
        <w:t>in a pack containing 0.03 mg or less of total solanaceous alkaloids.</w:t>
      </w:r>
    </w:p>
    <w:p w14:paraId="50EF3E62" w14:textId="77777777" w:rsidR="00FE63D4" w:rsidRPr="00026FF3" w:rsidRDefault="00FE63D4" w:rsidP="00FE63D4">
      <w:pPr>
        <w:pStyle w:val="PoisonsStandardScheduleEntry"/>
      </w:pPr>
      <w:r w:rsidRPr="00026FF3">
        <w:lastRenderedPageBreak/>
        <w:t xml:space="preserve">HYPOTHALAMIC RELEASING FACTORS </w:t>
      </w:r>
      <w:r w:rsidRPr="00026FF3">
        <w:rPr>
          <w:b/>
        </w:rPr>
        <w:t>except</w:t>
      </w:r>
      <w:r w:rsidRPr="00026FF3">
        <w:t xml:space="preserve"> when separately specified in this Schedule.</w:t>
      </w:r>
    </w:p>
    <w:p w14:paraId="0539234D" w14:textId="77777777" w:rsidR="00FE63D4" w:rsidRPr="00026FF3" w:rsidRDefault="00FE63D4" w:rsidP="00FE63D4">
      <w:pPr>
        <w:pStyle w:val="PoisonsStandardScheduleEntry"/>
      </w:pPr>
      <w:r w:rsidRPr="00026FF3">
        <w:t>HYPROMELLOSE in preparations for injection.</w:t>
      </w:r>
    </w:p>
    <w:p w14:paraId="7C0BF173" w14:textId="77777777" w:rsidR="00FE63D4" w:rsidRPr="00026FF3" w:rsidRDefault="00FE63D4" w:rsidP="00FE63D4">
      <w:pPr>
        <w:pStyle w:val="PoisonsStandardScheduleEntry"/>
      </w:pPr>
      <w:r w:rsidRPr="00026FF3">
        <w:t>IBAFLOXACIN for veterinary use.</w:t>
      </w:r>
    </w:p>
    <w:p w14:paraId="713AB69F" w14:textId="77777777" w:rsidR="00FE63D4" w:rsidRPr="00026FF3" w:rsidRDefault="00FE63D4" w:rsidP="00FE63D4">
      <w:pPr>
        <w:pStyle w:val="PoisonsStandardScheduleEntry"/>
      </w:pPr>
      <w:r w:rsidRPr="00026FF3">
        <w:t>IBANDRONIC ACID.</w:t>
      </w:r>
    </w:p>
    <w:p w14:paraId="747CD6B0" w14:textId="77777777" w:rsidR="00FE63D4" w:rsidRPr="00026FF3" w:rsidRDefault="00FE63D4" w:rsidP="00FE63D4">
      <w:pPr>
        <w:pStyle w:val="PoisonsStandardScheduleEntry"/>
      </w:pPr>
      <w:r w:rsidRPr="00026FF3">
        <w:t>IBOGAINE.</w:t>
      </w:r>
    </w:p>
    <w:p w14:paraId="7445118D" w14:textId="77777777" w:rsidR="00FE63D4" w:rsidRPr="00026FF3" w:rsidRDefault="00FE63D4" w:rsidP="00FE63D4">
      <w:pPr>
        <w:pStyle w:val="PoisonsStandardScheduleEntry"/>
      </w:pPr>
      <w:r w:rsidRPr="00026FF3">
        <w:t>IBRITUMOMAB.</w:t>
      </w:r>
    </w:p>
    <w:p w14:paraId="18BF328E" w14:textId="77777777" w:rsidR="00FE63D4" w:rsidRPr="00026FF3" w:rsidRDefault="00FE63D4" w:rsidP="00FE63D4">
      <w:pPr>
        <w:pStyle w:val="PoisonsStandardScheduleEntry"/>
        <w:rPr>
          <w:caps/>
        </w:rPr>
      </w:pPr>
      <w:r w:rsidRPr="00026FF3">
        <w:rPr>
          <w:caps/>
        </w:rPr>
        <w:t>IBRUTINIB.</w:t>
      </w:r>
    </w:p>
    <w:p w14:paraId="7A032D73" w14:textId="77777777" w:rsidR="00FE63D4" w:rsidRPr="00026FF3" w:rsidRDefault="00FE63D4" w:rsidP="00FE63D4">
      <w:pPr>
        <w:pStyle w:val="PoisonsStandardScheduleEntry"/>
      </w:pPr>
      <w:r w:rsidRPr="00026FF3">
        <w:t>IBUFENAC.</w:t>
      </w:r>
    </w:p>
    <w:p w14:paraId="66F399FF" w14:textId="03A68A54" w:rsidR="00FE63D4" w:rsidRPr="00026FF3" w:rsidRDefault="00FE63D4" w:rsidP="00FE63D4">
      <w:pPr>
        <w:pStyle w:val="PoisonsStandardScheduleEntry"/>
      </w:pPr>
      <w:r w:rsidRPr="00026FF3">
        <w:t xml:space="preserve">IBUPROFEN </w:t>
      </w:r>
      <w:r w:rsidRPr="00026FF3">
        <w:rPr>
          <w:b/>
        </w:rPr>
        <w:t>except</w:t>
      </w:r>
      <w:r w:rsidR="006751EC">
        <w:rPr>
          <w:bCs/>
        </w:rPr>
        <w:t xml:space="preserve"> when</w:t>
      </w:r>
      <w:r w:rsidRPr="00026FF3">
        <w:t>:</w:t>
      </w:r>
    </w:p>
    <w:p w14:paraId="2A67CA58" w14:textId="1D4BACC3" w:rsidR="00FE63D4" w:rsidRPr="00026FF3" w:rsidRDefault="00FE63D4" w:rsidP="00FE63D4">
      <w:pPr>
        <w:pStyle w:val="PoisonsStandardScheduleEntryParagraph"/>
      </w:pPr>
      <w:r w:rsidRPr="00026FF3">
        <w:tab/>
        <w:t>(a)</w:t>
      </w:r>
      <w:r w:rsidRPr="00026FF3">
        <w:tab/>
      </w:r>
      <w:r w:rsidR="006751EC">
        <w:t>included in</w:t>
      </w:r>
      <w:r w:rsidRPr="00026FF3">
        <w:t xml:space="preserve"> </w:t>
      </w:r>
      <w:r w:rsidR="001F6281" w:rsidRPr="00026FF3">
        <w:t>Schedule 2</w:t>
      </w:r>
      <w:r w:rsidRPr="00026FF3">
        <w:t xml:space="preserve"> or 3; or</w:t>
      </w:r>
    </w:p>
    <w:p w14:paraId="6ACA4B5D" w14:textId="7B2F72E1" w:rsidR="00FE63D4" w:rsidRDefault="00FE63D4" w:rsidP="00FE63D4">
      <w:pPr>
        <w:pStyle w:val="PoisonsStandardScheduleEntryParagraph"/>
      </w:pPr>
      <w:r w:rsidRPr="00026FF3">
        <w:tab/>
        <w:t>(b)</w:t>
      </w:r>
      <w:r w:rsidRPr="00026FF3">
        <w:tab/>
        <w:t>in preparations for dermal use</w:t>
      </w:r>
      <w:r w:rsidR="006751EC">
        <w:t>; or</w:t>
      </w:r>
    </w:p>
    <w:p w14:paraId="042F8687" w14:textId="4B09397D" w:rsidR="006751EC" w:rsidRDefault="006751EC" w:rsidP="00FE63D4">
      <w:pPr>
        <w:pStyle w:val="PoisonsStandardScheduleEntryParagraph"/>
      </w:pPr>
      <w:r>
        <w:tab/>
        <w:t>(c)</w:t>
      </w:r>
      <w:r>
        <w:tab/>
        <w:t>in</w:t>
      </w:r>
      <w:r w:rsidR="003F661D">
        <w:t xml:space="preserve"> preparations for oral use that are labelled with a recommended daily dose of 1200 mg or less of ibuprofen in</w:t>
      </w:r>
      <w:r>
        <w:t xml:space="preserve"> divided preparations, each containing 200 mg or less of ibuprofen, in</w:t>
      </w:r>
      <w:r w:rsidR="003F661D">
        <w:t xml:space="preserve"> a</w:t>
      </w:r>
      <w:r>
        <w:t xml:space="preserve"> pack </w:t>
      </w:r>
      <w:r w:rsidR="003F661D">
        <w:t>containing</w:t>
      </w:r>
      <w:r>
        <w:t xml:space="preserve"> not more than 100 dosage units when:</w:t>
      </w:r>
    </w:p>
    <w:p w14:paraId="709374B0" w14:textId="65B38D16" w:rsidR="006751EC" w:rsidRDefault="006751EC" w:rsidP="006751EC">
      <w:pPr>
        <w:pStyle w:val="paragraphsub"/>
        <w:tabs>
          <w:tab w:val="clear" w:pos="1985"/>
          <w:tab w:val="right" w:pos="1276"/>
        </w:tabs>
        <w:spacing w:before="120"/>
        <w:ind w:left="1418" w:hanging="1418"/>
      </w:pPr>
      <w:r>
        <w:rPr>
          <w:rStyle w:val="fontstyle01"/>
        </w:rPr>
        <w:tab/>
      </w:r>
      <w:r>
        <w:t>(i)</w:t>
      </w:r>
      <w:r>
        <w:tab/>
        <w:t xml:space="preserve">ibuprofen is the only therapeutically active constituent, other than phenylephrine or </w:t>
      </w:r>
      <w:r w:rsidR="003F661D">
        <w:t xml:space="preserve">when combined with </w:t>
      </w:r>
      <w:r>
        <w:t>an effervescent agent; and</w:t>
      </w:r>
    </w:p>
    <w:p w14:paraId="63F06AE3" w14:textId="77777777" w:rsidR="006751EC" w:rsidRDefault="006751EC" w:rsidP="006751E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1941767C" w14:textId="77777777" w:rsidR="006751EC" w:rsidRDefault="006751EC" w:rsidP="006751EC">
      <w:pPr>
        <w:pStyle w:val="paragraphsub"/>
        <w:tabs>
          <w:tab w:val="clear" w:pos="1985"/>
          <w:tab w:val="right" w:pos="1276"/>
        </w:tabs>
        <w:spacing w:before="120"/>
        <w:ind w:left="1418" w:hanging="1418"/>
      </w:pPr>
      <w:r>
        <w:tab/>
        <w:t>(iii)</w:t>
      </w:r>
      <w:r>
        <w:tab/>
        <w:t>in a primary pack containing not more than 25 dosage units; and</w:t>
      </w:r>
    </w:p>
    <w:p w14:paraId="7F6B3BB9" w14:textId="77777777" w:rsidR="006751EC" w:rsidRDefault="006751EC" w:rsidP="006751E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4FDF2FC0" w14:textId="088FC8E8" w:rsidR="006751EC" w:rsidRDefault="006751EC" w:rsidP="006751EC">
      <w:pPr>
        <w:pStyle w:val="paragraphsub"/>
        <w:tabs>
          <w:tab w:val="clear" w:pos="1985"/>
          <w:tab w:val="right" w:pos="1276"/>
        </w:tabs>
        <w:spacing w:before="120"/>
        <w:ind w:left="1418" w:hanging="1418"/>
      </w:pPr>
      <w:r>
        <w:tab/>
        <w:t>(v)</w:t>
      </w:r>
      <w:r>
        <w:tab/>
        <w:t>not labelled for the treatment of children 6 years and under; and</w:t>
      </w:r>
    </w:p>
    <w:p w14:paraId="64B6D5F6" w14:textId="66570ADC" w:rsidR="006751EC" w:rsidRPr="00026FF3" w:rsidRDefault="006751EC" w:rsidP="003667A7">
      <w:pPr>
        <w:pStyle w:val="paragraphsub"/>
        <w:tabs>
          <w:tab w:val="clear" w:pos="1985"/>
          <w:tab w:val="right" w:pos="1276"/>
        </w:tabs>
        <w:spacing w:before="120"/>
        <w:ind w:left="1418" w:hanging="1418"/>
      </w:pPr>
      <w:r>
        <w:tab/>
        <w:t>(vi)</w:t>
      </w:r>
      <w:r>
        <w:tab/>
      </w:r>
      <w:r w:rsidR="00E14DF9">
        <w:t>if</w:t>
      </w:r>
      <w:r>
        <w:t xml:space="preserve"> combined with phenylephrine—not labelled for the treatment of children under 12 years.</w:t>
      </w:r>
    </w:p>
    <w:p w14:paraId="6DBA0DDE" w14:textId="77777777" w:rsidR="00FE63D4" w:rsidRPr="009C6ED1" w:rsidRDefault="00FE63D4" w:rsidP="00FE63D4">
      <w:pPr>
        <w:pStyle w:val="PoisonsStandardScheduleEntry"/>
        <w:rPr>
          <w:lang w:val="es-CL"/>
        </w:rPr>
      </w:pPr>
      <w:r w:rsidRPr="009C6ED1">
        <w:rPr>
          <w:lang w:val="es-CL"/>
        </w:rPr>
        <w:t># IBUTAMOREN.</w:t>
      </w:r>
    </w:p>
    <w:p w14:paraId="15B2EAD2" w14:textId="77777777" w:rsidR="00FE63D4" w:rsidRPr="009C6ED1" w:rsidRDefault="00FE63D4" w:rsidP="00FE63D4">
      <w:pPr>
        <w:pStyle w:val="PoisonsStandardScheduleEntry"/>
        <w:rPr>
          <w:lang w:val="es-CL"/>
        </w:rPr>
      </w:pPr>
      <w:r w:rsidRPr="009C6ED1">
        <w:rPr>
          <w:lang w:val="es-CL"/>
        </w:rPr>
        <w:t>IBUTEROL.</w:t>
      </w:r>
    </w:p>
    <w:p w14:paraId="0BE746CB" w14:textId="77777777" w:rsidR="00FE63D4" w:rsidRPr="009C6ED1" w:rsidRDefault="00FE63D4" w:rsidP="00FE63D4">
      <w:pPr>
        <w:pStyle w:val="PoisonsStandardScheduleEntry"/>
        <w:rPr>
          <w:lang w:val="es-CL"/>
        </w:rPr>
      </w:pPr>
      <w:r w:rsidRPr="009C6ED1">
        <w:rPr>
          <w:lang w:val="es-CL"/>
        </w:rPr>
        <w:t>IBUTILIDE.</w:t>
      </w:r>
    </w:p>
    <w:p w14:paraId="42939EAE" w14:textId="77777777" w:rsidR="00FE63D4" w:rsidRPr="009C6ED1" w:rsidRDefault="00FE63D4" w:rsidP="00FE63D4">
      <w:pPr>
        <w:pStyle w:val="PoisonsStandardScheduleEntry"/>
        <w:rPr>
          <w:lang w:val="es-CL"/>
        </w:rPr>
      </w:pPr>
      <w:r w:rsidRPr="009C6ED1">
        <w:rPr>
          <w:lang w:val="es-CL"/>
        </w:rPr>
        <w:t>ICATIBANT.</w:t>
      </w:r>
    </w:p>
    <w:p w14:paraId="343B573F" w14:textId="77777777" w:rsidR="00FE63D4" w:rsidRPr="009C6ED1" w:rsidRDefault="00FE63D4" w:rsidP="00FE63D4">
      <w:pPr>
        <w:pStyle w:val="PoisonsStandardScheduleEntry"/>
        <w:rPr>
          <w:lang w:val="es-CL"/>
        </w:rPr>
      </w:pPr>
      <w:r w:rsidRPr="009C6ED1">
        <w:rPr>
          <w:lang w:val="es-CL"/>
        </w:rPr>
        <w:t>IDARUBICIN.</w:t>
      </w:r>
    </w:p>
    <w:p w14:paraId="638EE427" w14:textId="77777777" w:rsidR="00FE63D4" w:rsidRPr="00026FF3" w:rsidRDefault="00FE63D4" w:rsidP="00FE63D4">
      <w:pPr>
        <w:pStyle w:val="PoisonsStandardScheduleEntry"/>
      </w:pPr>
      <w:r w:rsidRPr="00026FF3">
        <w:t>IDARUCIZUMAB.</w:t>
      </w:r>
    </w:p>
    <w:p w14:paraId="7BD384F4" w14:textId="77777777" w:rsidR="00FE63D4" w:rsidRPr="00026FF3" w:rsidRDefault="00FE63D4" w:rsidP="00FE63D4">
      <w:pPr>
        <w:pStyle w:val="PoisonsStandardScheduleEntry"/>
      </w:pPr>
      <w:r w:rsidRPr="00026FF3">
        <w:lastRenderedPageBreak/>
        <w:t>IDEBENONE.</w:t>
      </w:r>
    </w:p>
    <w:p w14:paraId="7CA08E35" w14:textId="77777777" w:rsidR="00FE63D4" w:rsidRPr="00026FF3" w:rsidRDefault="00FE63D4" w:rsidP="00FE63D4">
      <w:pPr>
        <w:pStyle w:val="PoisonsStandardScheduleEntry"/>
      </w:pPr>
      <w:r w:rsidRPr="00026FF3">
        <w:t xml:space="preserve">IDOXURIDINE </w:t>
      </w:r>
      <w:r w:rsidRPr="00026FF3">
        <w:rPr>
          <w:b/>
        </w:rPr>
        <w:t>except</w:t>
      </w:r>
      <w:r w:rsidRPr="00026FF3">
        <w:t xml:space="preserve"> in preparations containing 0.5% or less of idoxuridine for dermal use.</w:t>
      </w:r>
    </w:p>
    <w:p w14:paraId="367C73FA" w14:textId="77777777" w:rsidR="00FE63D4" w:rsidRPr="00026FF3" w:rsidRDefault="00FE63D4" w:rsidP="00FE63D4">
      <w:pPr>
        <w:pStyle w:val="PoisonsStandardScheduleEntry"/>
      </w:pPr>
      <w:r w:rsidRPr="00026FF3">
        <w:t>IDURSULFASE.</w:t>
      </w:r>
    </w:p>
    <w:p w14:paraId="5F7A06E0" w14:textId="77777777" w:rsidR="00FE63D4" w:rsidRPr="00026FF3" w:rsidRDefault="00FE63D4" w:rsidP="00FE63D4">
      <w:pPr>
        <w:pStyle w:val="PoisonsStandardScheduleEntry"/>
      </w:pPr>
      <w:r w:rsidRPr="00026FF3">
        <w:t>IFOSFAMIDE.</w:t>
      </w:r>
    </w:p>
    <w:p w14:paraId="67669D09" w14:textId="77777777" w:rsidR="00FE63D4" w:rsidRDefault="00FE63D4" w:rsidP="00FE63D4">
      <w:pPr>
        <w:pStyle w:val="PoisonsStandardScheduleEntry"/>
      </w:pPr>
      <w:r w:rsidRPr="00026FF3">
        <w:t>ILOPROST.</w:t>
      </w:r>
    </w:p>
    <w:p w14:paraId="796F6196" w14:textId="00169B34" w:rsidR="005C1489" w:rsidRPr="00026FF3" w:rsidRDefault="005C1489" w:rsidP="00FE63D4">
      <w:pPr>
        <w:pStyle w:val="PoisonsStandardScheduleEntry"/>
      </w:pPr>
      <w:r>
        <w:t>ILUNOCITINIB.</w:t>
      </w:r>
    </w:p>
    <w:p w14:paraId="66A33E0E" w14:textId="77777777" w:rsidR="00FE63D4" w:rsidRPr="00026FF3" w:rsidRDefault="00FE63D4" w:rsidP="00FE63D4">
      <w:pPr>
        <w:pStyle w:val="PoisonsStandardScheduleEntry"/>
      </w:pPr>
      <w:r w:rsidRPr="00026FF3">
        <w:t>IMATINIB.</w:t>
      </w:r>
    </w:p>
    <w:p w14:paraId="1F908C7C" w14:textId="77777777" w:rsidR="00A53F97" w:rsidRPr="00026FF3" w:rsidRDefault="00A53F97" w:rsidP="00A53F97">
      <w:pPr>
        <w:pStyle w:val="PoisonsStandardScheduleEntry"/>
      </w:pPr>
      <w:r w:rsidRPr="00026FF3">
        <w:t>IMDEVIMAB.</w:t>
      </w:r>
    </w:p>
    <w:p w14:paraId="076A2C05" w14:textId="77777777" w:rsidR="00FE63D4" w:rsidRPr="009C6ED1" w:rsidRDefault="00FE63D4" w:rsidP="00FE63D4">
      <w:pPr>
        <w:pStyle w:val="PoisonsStandardScheduleEntry"/>
        <w:rPr>
          <w:lang w:val="es-CL"/>
        </w:rPr>
      </w:pPr>
      <w:r w:rsidRPr="009C6ED1">
        <w:rPr>
          <w:lang w:val="es-CL"/>
        </w:rPr>
        <w:t>IMEPITOIN.</w:t>
      </w:r>
    </w:p>
    <w:p w14:paraId="0F276D6C" w14:textId="77777777" w:rsidR="00FE63D4" w:rsidRPr="009C6ED1" w:rsidRDefault="00FE63D4" w:rsidP="00FE63D4">
      <w:pPr>
        <w:pStyle w:val="PoisonsStandardScheduleEntry"/>
        <w:rPr>
          <w:lang w:val="es-CL"/>
        </w:rPr>
      </w:pPr>
      <w:r w:rsidRPr="009C6ED1">
        <w:rPr>
          <w:lang w:val="es-CL"/>
        </w:rPr>
        <w:t>IMIDAPRIL.</w:t>
      </w:r>
    </w:p>
    <w:p w14:paraId="769D8526" w14:textId="77777777" w:rsidR="00FE63D4" w:rsidRPr="009C6ED1" w:rsidRDefault="00FE63D4" w:rsidP="00FE63D4">
      <w:pPr>
        <w:pStyle w:val="PoisonsStandardScheduleEntry"/>
        <w:rPr>
          <w:lang w:val="es-CL"/>
        </w:rPr>
      </w:pPr>
      <w:r w:rsidRPr="009C6ED1">
        <w:rPr>
          <w:lang w:val="es-CL"/>
        </w:rPr>
        <w:t>IMIGLUCERASE.</w:t>
      </w:r>
    </w:p>
    <w:p w14:paraId="1409F67F" w14:textId="77777777" w:rsidR="00FE63D4" w:rsidRPr="009C6ED1" w:rsidRDefault="00FE63D4" w:rsidP="00FE63D4">
      <w:pPr>
        <w:pStyle w:val="PoisonsStandardScheduleEntry"/>
        <w:rPr>
          <w:lang w:val="es-CL"/>
        </w:rPr>
      </w:pPr>
      <w:r w:rsidRPr="009C6ED1">
        <w:rPr>
          <w:lang w:val="es-CL"/>
        </w:rPr>
        <w:t>IMIPENEM.</w:t>
      </w:r>
    </w:p>
    <w:p w14:paraId="5D422AFF" w14:textId="77777777" w:rsidR="00FE63D4" w:rsidRPr="009C6ED1" w:rsidRDefault="00FE63D4" w:rsidP="00FE63D4">
      <w:pPr>
        <w:pStyle w:val="PoisonsStandardScheduleEntry"/>
        <w:rPr>
          <w:lang w:val="es-CL"/>
        </w:rPr>
      </w:pPr>
      <w:r w:rsidRPr="009C6ED1">
        <w:rPr>
          <w:lang w:val="es-CL"/>
        </w:rPr>
        <w:t>IMIPRAMINE.</w:t>
      </w:r>
    </w:p>
    <w:p w14:paraId="4E784FB4" w14:textId="76746A38" w:rsidR="00FE63D4" w:rsidRDefault="00FE63D4" w:rsidP="00FE63D4">
      <w:pPr>
        <w:pStyle w:val="PoisonsStandardScheduleEntry"/>
      </w:pPr>
      <w:r w:rsidRPr="00026FF3">
        <w:t>IMIQUIMOD.</w:t>
      </w:r>
    </w:p>
    <w:p w14:paraId="6B1BD10A" w14:textId="2F49490F" w:rsidR="00EB5E7F" w:rsidRPr="00026FF3" w:rsidRDefault="00EB5E7F" w:rsidP="00FE63D4">
      <w:pPr>
        <w:pStyle w:val="PoisonsStandardScheduleEntry"/>
      </w:pPr>
      <w:r w:rsidRPr="00EB5E7F">
        <w:t>IMLIFIDASE</w:t>
      </w:r>
      <w:r>
        <w:t>.</w:t>
      </w:r>
    </w:p>
    <w:p w14:paraId="789688C6" w14:textId="77777777" w:rsidR="00FE63D4" w:rsidRPr="00026FF3" w:rsidRDefault="00FE63D4" w:rsidP="00FE63D4">
      <w:pPr>
        <w:pStyle w:val="PoisonsStandardScheduleEntry"/>
      </w:pPr>
      <w:r w:rsidRPr="00026FF3">
        <w:t xml:space="preserve">IMMUNOGLOBULINS for human parenteral use </w:t>
      </w:r>
      <w:r w:rsidRPr="00026FF3">
        <w:rPr>
          <w:b/>
        </w:rPr>
        <w:t>except</w:t>
      </w:r>
      <w:r w:rsidRPr="00026FF3">
        <w:t xml:space="preserve"> when separately specified in these Schedules.</w:t>
      </w:r>
    </w:p>
    <w:p w14:paraId="07326BC0" w14:textId="3A85A4BA" w:rsidR="00FE3E18" w:rsidRDefault="00FE3E18" w:rsidP="00FE63D4">
      <w:pPr>
        <w:pStyle w:val="PoisonsStandardScheduleEntry"/>
      </w:pPr>
      <w:r>
        <w:t>INAVOLISIB.</w:t>
      </w:r>
    </w:p>
    <w:p w14:paraId="420A12B5" w14:textId="4BC6081F" w:rsidR="00FE63D4" w:rsidRPr="00026FF3" w:rsidRDefault="00FE63D4" w:rsidP="00FE63D4">
      <w:pPr>
        <w:pStyle w:val="PoisonsStandardScheduleEntry"/>
      </w:pPr>
      <w:r w:rsidRPr="00026FF3">
        <w:t>INCLISIRAN.</w:t>
      </w:r>
    </w:p>
    <w:p w14:paraId="177C907C" w14:textId="77777777" w:rsidR="00FE63D4" w:rsidRPr="00026FF3" w:rsidRDefault="00FE63D4" w:rsidP="00FE63D4">
      <w:pPr>
        <w:pStyle w:val="PoisonsStandardScheduleEntry"/>
      </w:pPr>
      <w:r w:rsidRPr="00026FF3">
        <w:t>INDACATEROL.</w:t>
      </w:r>
    </w:p>
    <w:p w14:paraId="20BF99A6" w14:textId="77777777" w:rsidR="00FE63D4" w:rsidRPr="00026FF3" w:rsidRDefault="00FE63D4" w:rsidP="00FE63D4">
      <w:pPr>
        <w:pStyle w:val="PoisonsStandardScheduleEntry"/>
      </w:pPr>
      <w:r w:rsidRPr="00026FF3">
        <w:t>INDAPAMIDE.</w:t>
      </w:r>
    </w:p>
    <w:p w14:paraId="71763C69" w14:textId="77777777" w:rsidR="00FE63D4" w:rsidRPr="00026FF3" w:rsidRDefault="00FE63D4" w:rsidP="00FE63D4">
      <w:pPr>
        <w:pStyle w:val="PoisonsStandardScheduleEntry"/>
      </w:pPr>
      <w:r w:rsidRPr="00026FF3">
        <w:t>INDINAVIR.</w:t>
      </w:r>
    </w:p>
    <w:p w14:paraId="5FF87071" w14:textId="77777777" w:rsidR="00FE63D4" w:rsidRPr="00026FF3" w:rsidRDefault="00FE63D4" w:rsidP="00FE63D4">
      <w:pPr>
        <w:pStyle w:val="PoisonsStandardScheduleEntry"/>
      </w:pPr>
      <w:r w:rsidRPr="00026FF3">
        <w:t xml:space="preserve">INDOMETACIN </w:t>
      </w:r>
      <w:r w:rsidRPr="00026FF3">
        <w:rPr>
          <w:b/>
        </w:rPr>
        <w:t>except</w:t>
      </w:r>
      <w:r w:rsidRPr="00026FF3">
        <w:t xml:space="preserve"> when included in </w:t>
      </w:r>
      <w:r w:rsidR="001F6281" w:rsidRPr="00026FF3">
        <w:t>Schedule 2</w:t>
      </w:r>
      <w:r w:rsidRPr="00026FF3">
        <w:t>.</w:t>
      </w:r>
    </w:p>
    <w:p w14:paraId="58FE9942" w14:textId="77777777" w:rsidR="00FE63D4" w:rsidRPr="00026FF3" w:rsidRDefault="00FE63D4" w:rsidP="00FE63D4">
      <w:pPr>
        <w:pStyle w:val="PoisonsStandardScheduleEntry"/>
      </w:pPr>
      <w:r w:rsidRPr="00026FF3">
        <w:t>INDOPROFEN.</w:t>
      </w:r>
    </w:p>
    <w:p w14:paraId="3A4A5CA2" w14:textId="77777777" w:rsidR="00FE63D4" w:rsidRDefault="00FE63D4" w:rsidP="00FE63D4">
      <w:pPr>
        <w:pStyle w:val="PoisonsStandardScheduleEntry"/>
      </w:pPr>
      <w:r w:rsidRPr="00026FF3">
        <w:t>INDORAMIN.</w:t>
      </w:r>
    </w:p>
    <w:p w14:paraId="032F7A65" w14:textId="08E5A248" w:rsidR="0082767E" w:rsidRPr="00026FF3" w:rsidRDefault="0082767E" w:rsidP="00FE63D4">
      <w:pPr>
        <w:pStyle w:val="PoisonsStandardScheduleEntry"/>
      </w:pPr>
      <w:r>
        <w:t>INEBILIZUMAB.</w:t>
      </w:r>
    </w:p>
    <w:p w14:paraId="51D07CA8" w14:textId="77777777" w:rsidR="007A4450" w:rsidRPr="00026FF3" w:rsidRDefault="007A4450" w:rsidP="00FE63D4">
      <w:pPr>
        <w:pStyle w:val="PoisonsStandardScheduleEntry"/>
      </w:pPr>
      <w:r w:rsidRPr="00026FF3">
        <w:lastRenderedPageBreak/>
        <w:t>INFIGRATINIB.</w:t>
      </w:r>
    </w:p>
    <w:p w14:paraId="464B0FA6" w14:textId="77777777" w:rsidR="00FE63D4" w:rsidRPr="00026FF3" w:rsidRDefault="00FE63D4" w:rsidP="00FE63D4">
      <w:pPr>
        <w:pStyle w:val="PoisonsStandardScheduleEntry"/>
      </w:pPr>
      <w:r w:rsidRPr="00026FF3">
        <w:t>INFLIXIMAB.</w:t>
      </w:r>
    </w:p>
    <w:p w14:paraId="48A42C3F" w14:textId="77777777" w:rsidR="00FE63D4" w:rsidRPr="00026FF3" w:rsidRDefault="00FE63D4" w:rsidP="00FE63D4">
      <w:pPr>
        <w:pStyle w:val="PoisonsStandardScheduleEntry"/>
      </w:pPr>
      <w:r w:rsidRPr="00026FF3">
        <w:t>INFLUENZA AND CORYZA VACCINES:</w:t>
      </w:r>
    </w:p>
    <w:p w14:paraId="5D4237AA" w14:textId="77777777" w:rsidR="00FE63D4" w:rsidRPr="00026FF3" w:rsidRDefault="00FE63D4" w:rsidP="00FE63D4">
      <w:pPr>
        <w:pStyle w:val="PoisonsStandardScheduleEntryParagraph"/>
      </w:pPr>
      <w:r w:rsidRPr="00026FF3">
        <w:tab/>
        <w:t>(a)</w:t>
      </w:r>
      <w:r w:rsidRPr="00026FF3">
        <w:tab/>
        <w:t>for parenteral use; or</w:t>
      </w:r>
    </w:p>
    <w:p w14:paraId="505E593C" w14:textId="77777777" w:rsidR="00FE63D4" w:rsidRPr="00026FF3" w:rsidRDefault="00FE63D4" w:rsidP="00FE63D4">
      <w:pPr>
        <w:pStyle w:val="PoisonsStandardScheduleEntryParagraph"/>
      </w:pPr>
      <w:r w:rsidRPr="00026FF3">
        <w:tab/>
        <w:t>(b)</w:t>
      </w:r>
      <w:r w:rsidRPr="00026FF3">
        <w:tab/>
        <w:t>for nasal administration.</w:t>
      </w:r>
    </w:p>
    <w:p w14:paraId="4E9242E4" w14:textId="77777777" w:rsidR="00FE63D4" w:rsidRPr="00026FF3" w:rsidRDefault="00FE63D4" w:rsidP="00FE63D4">
      <w:pPr>
        <w:pStyle w:val="PoisonsStandardScheduleEntry"/>
      </w:pPr>
      <w:r w:rsidRPr="00026FF3">
        <w:t>INGENOL MEBUTATE.</w:t>
      </w:r>
    </w:p>
    <w:p w14:paraId="5C1CF47A" w14:textId="77777777" w:rsidR="00FE63D4" w:rsidRPr="00026FF3" w:rsidRDefault="00FE63D4" w:rsidP="00FE63D4">
      <w:pPr>
        <w:pStyle w:val="PoisonsStandardScheduleEntry"/>
      </w:pPr>
      <w:r w:rsidRPr="00026FF3">
        <w:t>INOTUZUMAB OZOGAMICIN.</w:t>
      </w:r>
    </w:p>
    <w:p w14:paraId="5DDBC961" w14:textId="77777777" w:rsidR="00FE63D4" w:rsidRPr="00026FF3" w:rsidRDefault="00FE63D4" w:rsidP="00FE63D4">
      <w:pPr>
        <w:pStyle w:val="PoisonsStandardScheduleEntry"/>
      </w:pPr>
      <w:r w:rsidRPr="00026FF3">
        <w:t>INSULIN DEGLUDEC.</w:t>
      </w:r>
    </w:p>
    <w:p w14:paraId="53C97F01" w14:textId="77777777" w:rsidR="00FE63D4" w:rsidRPr="00026FF3" w:rsidRDefault="00FE63D4" w:rsidP="00FE63D4">
      <w:pPr>
        <w:pStyle w:val="PoisonsStandardScheduleEntry"/>
      </w:pPr>
      <w:r w:rsidRPr="00026FF3">
        <w:t>INSULIN GLARGINE.</w:t>
      </w:r>
    </w:p>
    <w:p w14:paraId="741A315C" w14:textId="77777777" w:rsidR="00FE63D4" w:rsidRPr="00026FF3" w:rsidRDefault="00FE63D4" w:rsidP="00FE63D4">
      <w:pPr>
        <w:pStyle w:val="PoisonsStandardScheduleEntry"/>
      </w:pPr>
      <w:r w:rsidRPr="00026FF3">
        <w:t># INSULIN</w:t>
      </w:r>
      <w:r w:rsidR="00026FF3">
        <w:noBreakHyphen/>
      </w:r>
      <w:r w:rsidRPr="00026FF3">
        <w:t>LIKE GROWTH FACTOR I.</w:t>
      </w:r>
    </w:p>
    <w:p w14:paraId="2BE49B1F" w14:textId="77777777" w:rsidR="00FE63D4" w:rsidRPr="00026FF3" w:rsidRDefault="00FE63D4" w:rsidP="00FE63D4">
      <w:pPr>
        <w:pStyle w:val="PoisonsStandardScheduleEntry"/>
      </w:pPr>
      <w:r w:rsidRPr="00026FF3">
        <w:t># INSULIN</w:t>
      </w:r>
      <w:r w:rsidR="00026FF3">
        <w:noBreakHyphen/>
      </w:r>
      <w:r w:rsidRPr="00026FF3">
        <w:t xml:space="preserve">LIKE GROWTH FACTORS </w:t>
      </w:r>
      <w:r w:rsidRPr="00026FF3">
        <w:rPr>
          <w:b/>
        </w:rPr>
        <w:t>except</w:t>
      </w:r>
      <w:r w:rsidRPr="00026FF3">
        <w:t xml:space="preserve"> when separately specified in this Schedule.</w:t>
      </w:r>
    </w:p>
    <w:p w14:paraId="7C1FC21C" w14:textId="77777777" w:rsidR="00FE63D4" w:rsidRPr="00026FF3" w:rsidRDefault="00FE63D4" w:rsidP="00FE63D4">
      <w:pPr>
        <w:pStyle w:val="PoisonsStandardScheduleEntry"/>
      </w:pPr>
      <w:r w:rsidRPr="00026FF3">
        <w:t>INSULINS.</w:t>
      </w:r>
    </w:p>
    <w:p w14:paraId="6966A1CF" w14:textId="77777777" w:rsidR="00FE63D4" w:rsidRPr="00026FF3" w:rsidRDefault="00FE63D4" w:rsidP="00FE63D4">
      <w:pPr>
        <w:pStyle w:val="PoisonsStandardScheduleEntry"/>
      </w:pPr>
      <w:r w:rsidRPr="00026FF3">
        <w:t>INTERFERONS.</w:t>
      </w:r>
    </w:p>
    <w:p w14:paraId="215A62EF" w14:textId="77777777" w:rsidR="00FE63D4" w:rsidRPr="00026FF3" w:rsidRDefault="00FE63D4" w:rsidP="00FE63D4">
      <w:pPr>
        <w:pStyle w:val="PoisonsStandardScheduleEntry"/>
      </w:pPr>
      <w:r w:rsidRPr="00026FF3">
        <w:t xml:space="preserve">INTERLEUKINS </w:t>
      </w:r>
      <w:r w:rsidRPr="00026FF3">
        <w:rPr>
          <w:b/>
        </w:rPr>
        <w:t>except</w:t>
      </w:r>
      <w:r w:rsidRPr="00026FF3">
        <w:t xml:space="preserve"> when separately specified in these Schedules.</w:t>
      </w:r>
    </w:p>
    <w:p w14:paraId="23923169" w14:textId="77777777" w:rsidR="00FE63D4" w:rsidRPr="00026FF3" w:rsidRDefault="00FE63D4" w:rsidP="00FE63D4">
      <w:pPr>
        <w:pStyle w:val="PoisonsStandardScheduleEntry"/>
      </w:pPr>
      <w:r w:rsidRPr="00026FF3">
        <w:t>IODOTHIOURACIL.</w:t>
      </w:r>
    </w:p>
    <w:p w14:paraId="3A7E40AB" w14:textId="77777777" w:rsidR="00FE63D4" w:rsidRPr="00026FF3" w:rsidRDefault="00FE63D4" w:rsidP="00FE63D4">
      <w:pPr>
        <w:pStyle w:val="PoisonsStandardScheduleEntry"/>
      </w:pPr>
      <w:r w:rsidRPr="00026FF3">
        <w:t># IPAMORELIN.</w:t>
      </w:r>
    </w:p>
    <w:p w14:paraId="1883AA74" w14:textId="77777777" w:rsidR="00FE63D4" w:rsidRPr="00026FF3" w:rsidRDefault="00FE63D4" w:rsidP="00FE63D4">
      <w:pPr>
        <w:pStyle w:val="PoisonsStandardScheduleEntry"/>
      </w:pPr>
      <w:r w:rsidRPr="00026FF3">
        <w:t>IPILIMUMAB.</w:t>
      </w:r>
    </w:p>
    <w:p w14:paraId="0E2EDED0" w14:textId="77777777" w:rsidR="00FE63D4" w:rsidRPr="00026FF3" w:rsidRDefault="00FE63D4" w:rsidP="00FE63D4">
      <w:pPr>
        <w:pStyle w:val="PoisonsStandardScheduleEntry"/>
      </w:pPr>
      <w:r w:rsidRPr="00026FF3">
        <w:t xml:space="preserve">IPRATROPIUM </w:t>
      </w:r>
      <w:r w:rsidRPr="00026FF3">
        <w:rPr>
          <w:b/>
        </w:rPr>
        <w:t>except</w:t>
      </w:r>
      <w:r w:rsidRPr="00026FF3">
        <w:t xml:space="preserve"> when included in </w:t>
      </w:r>
      <w:r w:rsidR="001F6281" w:rsidRPr="00026FF3">
        <w:t>Schedule 2</w:t>
      </w:r>
      <w:r w:rsidRPr="00026FF3">
        <w:t>.</w:t>
      </w:r>
    </w:p>
    <w:p w14:paraId="37268DA8" w14:textId="77777777" w:rsidR="00FE63D4" w:rsidRPr="009C6ED1" w:rsidRDefault="00FE63D4" w:rsidP="00FE63D4">
      <w:pPr>
        <w:pStyle w:val="PoisonsStandardScheduleEntry"/>
        <w:rPr>
          <w:lang w:val="es-CL"/>
        </w:rPr>
      </w:pPr>
      <w:r w:rsidRPr="009C6ED1">
        <w:rPr>
          <w:lang w:val="es-CL"/>
        </w:rPr>
        <w:t>IPRIFLAVONE.</w:t>
      </w:r>
    </w:p>
    <w:p w14:paraId="5D15336E" w14:textId="77777777" w:rsidR="00FE63D4" w:rsidRPr="009C6ED1" w:rsidRDefault="00FE63D4" w:rsidP="00FE63D4">
      <w:pPr>
        <w:pStyle w:val="PoisonsStandardScheduleEntry"/>
        <w:rPr>
          <w:lang w:val="es-CL"/>
        </w:rPr>
      </w:pPr>
      <w:r w:rsidRPr="009C6ED1">
        <w:rPr>
          <w:lang w:val="es-CL"/>
        </w:rPr>
        <w:t>IPRINDOLE.</w:t>
      </w:r>
    </w:p>
    <w:p w14:paraId="1162F528" w14:textId="77777777" w:rsidR="00FE63D4" w:rsidRDefault="00FE63D4" w:rsidP="00FE63D4">
      <w:pPr>
        <w:pStyle w:val="PoisonsStandardScheduleEntry"/>
        <w:rPr>
          <w:lang w:val="es-CL"/>
        </w:rPr>
      </w:pPr>
      <w:r w:rsidRPr="009C6ED1">
        <w:rPr>
          <w:lang w:val="es-CL"/>
        </w:rPr>
        <w:t>IPRONIAZID.</w:t>
      </w:r>
    </w:p>
    <w:p w14:paraId="2B4B83D8" w14:textId="335E9BBA" w:rsidR="00703A1D" w:rsidRPr="009C6ED1" w:rsidRDefault="00703A1D" w:rsidP="00FE63D4">
      <w:pPr>
        <w:pStyle w:val="PoisonsStandardScheduleEntry"/>
        <w:rPr>
          <w:lang w:val="es-CL"/>
        </w:rPr>
      </w:pPr>
      <w:r>
        <w:rPr>
          <w:lang w:val="es-CL"/>
        </w:rPr>
        <w:t>IPTACOPAN.</w:t>
      </w:r>
    </w:p>
    <w:p w14:paraId="1C63AC1E" w14:textId="77777777" w:rsidR="00FE63D4" w:rsidRPr="009C6ED1" w:rsidRDefault="00FE63D4" w:rsidP="00FE63D4">
      <w:pPr>
        <w:pStyle w:val="PoisonsStandardScheduleEntry"/>
        <w:rPr>
          <w:lang w:val="es-CL"/>
        </w:rPr>
      </w:pPr>
      <w:r w:rsidRPr="009C6ED1">
        <w:rPr>
          <w:lang w:val="es-CL"/>
        </w:rPr>
        <w:t>IRBESARTAN.</w:t>
      </w:r>
    </w:p>
    <w:p w14:paraId="36CEB14C" w14:textId="77777777" w:rsidR="00FE63D4" w:rsidRPr="009C6ED1" w:rsidRDefault="00FE63D4" w:rsidP="00FE63D4">
      <w:pPr>
        <w:pStyle w:val="PoisonsStandardScheduleEntry"/>
        <w:rPr>
          <w:lang w:val="es-CL"/>
        </w:rPr>
      </w:pPr>
      <w:r w:rsidRPr="009C6ED1">
        <w:rPr>
          <w:lang w:val="es-CL"/>
        </w:rPr>
        <w:t>IRINOTECAN.</w:t>
      </w:r>
    </w:p>
    <w:p w14:paraId="32748581" w14:textId="77777777" w:rsidR="00FE63D4" w:rsidRPr="00026FF3" w:rsidRDefault="00FE63D4" w:rsidP="00FE63D4">
      <w:pPr>
        <w:pStyle w:val="PoisonsStandardScheduleEntry"/>
      </w:pPr>
      <w:r w:rsidRPr="00026FF3">
        <w:t>IRON COMPOUNDS in injectable preparations for human use.</w:t>
      </w:r>
    </w:p>
    <w:p w14:paraId="3B3277FC" w14:textId="77777777" w:rsidR="00FE63D4" w:rsidRPr="00026FF3" w:rsidRDefault="00FE63D4" w:rsidP="00FE63D4">
      <w:pPr>
        <w:pStyle w:val="PoisonsStandardScheduleEntry"/>
      </w:pPr>
      <w:r w:rsidRPr="00026FF3">
        <w:t>ISAVUCONAZOLE.</w:t>
      </w:r>
    </w:p>
    <w:p w14:paraId="1A31DB63" w14:textId="77777777" w:rsidR="00FE63D4" w:rsidRPr="00026FF3" w:rsidRDefault="00FE63D4" w:rsidP="00FE63D4">
      <w:pPr>
        <w:pStyle w:val="PoisonsStandardScheduleEntry"/>
      </w:pPr>
      <w:r w:rsidRPr="00026FF3">
        <w:lastRenderedPageBreak/>
        <w:t>ISOAMINILE.</w:t>
      </w:r>
    </w:p>
    <w:p w14:paraId="05BA1A78" w14:textId="77777777" w:rsidR="00FE63D4" w:rsidRPr="00026FF3" w:rsidRDefault="00FE63D4" w:rsidP="00FE63D4">
      <w:pPr>
        <w:pStyle w:val="PoisonsStandardScheduleEntry"/>
      </w:pPr>
      <w:r w:rsidRPr="00026FF3">
        <w:t>ISOAMYL NITRITE.</w:t>
      </w:r>
    </w:p>
    <w:p w14:paraId="4F96153B" w14:textId="77777777" w:rsidR="00FE63D4" w:rsidRPr="00026FF3" w:rsidRDefault="00FE63D4" w:rsidP="00FE63D4">
      <w:pPr>
        <w:pStyle w:val="PoisonsStandardScheduleEntry"/>
      </w:pPr>
      <w:r w:rsidRPr="00026FF3">
        <w:t>ISOBUTYL NITRITE.</w:t>
      </w:r>
    </w:p>
    <w:p w14:paraId="4BB955A5" w14:textId="77777777" w:rsidR="00FE63D4" w:rsidRPr="00026FF3" w:rsidRDefault="00FE63D4" w:rsidP="00FE63D4">
      <w:pPr>
        <w:pStyle w:val="PoisonsStandardScheduleEntry"/>
      </w:pPr>
      <w:r w:rsidRPr="00026FF3">
        <w:t>ISOCARBOXAZID.</w:t>
      </w:r>
    </w:p>
    <w:p w14:paraId="20177349" w14:textId="77777777" w:rsidR="00FE63D4" w:rsidRPr="00026FF3" w:rsidRDefault="00FE63D4" w:rsidP="00FE63D4">
      <w:pPr>
        <w:pStyle w:val="PoisonsStandardScheduleEntry"/>
      </w:pPr>
      <w:r w:rsidRPr="00026FF3">
        <w:t xml:space="preserve">ISOCONAZOLE </w:t>
      </w:r>
      <w:r w:rsidRPr="00026FF3">
        <w:rPr>
          <w:b/>
        </w:rPr>
        <w:t>except</w:t>
      </w:r>
      <w:r w:rsidRPr="00026FF3">
        <w:t xml:space="preserve"> when included in </w:t>
      </w:r>
      <w:r w:rsidR="001F6281" w:rsidRPr="00026FF3">
        <w:t>Schedule 2</w:t>
      </w:r>
      <w:r w:rsidRPr="00026FF3">
        <w:t>, 3 or 6.</w:t>
      </w:r>
    </w:p>
    <w:p w14:paraId="3EAE70EA" w14:textId="77777777" w:rsidR="00FE63D4" w:rsidRPr="00026FF3" w:rsidRDefault="00FE63D4" w:rsidP="00FE63D4">
      <w:pPr>
        <w:pStyle w:val="PoisonsStandardScheduleEntry"/>
      </w:pPr>
      <w:r w:rsidRPr="00026FF3">
        <w:t>ISOETARINE.</w:t>
      </w:r>
    </w:p>
    <w:p w14:paraId="452EA018" w14:textId="77777777" w:rsidR="00FE63D4" w:rsidRPr="00026FF3" w:rsidRDefault="00FE63D4" w:rsidP="00FE63D4">
      <w:pPr>
        <w:pStyle w:val="PoisonsStandardScheduleEntry"/>
      </w:pPr>
      <w:r w:rsidRPr="00026FF3">
        <w:t>ISOFLURANE for therapeutic use.</w:t>
      </w:r>
    </w:p>
    <w:p w14:paraId="28C07F74" w14:textId="77777777" w:rsidR="00FE63D4" w:rsidRPr="00026FF3" w:rsidRDefault="00FE63D4" w:rsidP="00FE63D4">
      <w:pPr>
        <w:pStyle w:val="PoisonsStandardScheduleEntry"/>
      </w:pPr>
      <w:r w:rsidRPr="00026FF3">
        <w:t>ISOMETHEPTENE.</w:t>
      </w:r>
    </w:p>
    <w:p w14:paraId="7BE64A99" w14:textId="77777777" w:rsidR="00FE63D4" w:rsidRPr="00026FF3" w:rsidRDefault="00FE63D4" w:rsidP="00FE63D4">
      <w:pPr>
        <w:pStyle w:val="PoisonsStandardScheduleEntry"/>
      </w:pPr>
      <w:r w:rsidRPr="00026FF3">
        <w:t>ISONIAZID.</w:t>
      </w:r>
    </w:p>
    <w:p w14:paraId="4CC8B808" w14:textId="77777777" w:rsidR="00FE63D4" w:rsidRPr="00026FF3" w:rsidRDefault="00FE63D4" w:rsidP="00FE63D4">
      <w:pPr>
        <w:pStyle w:val="PoisonsStandardScheduleEntry"/>
      </w:pPr>
      <w:r w:rsidRPr="00026FF3">
        <w:t>ISOPRENALINE.</w:t>
      </w:r>
    </w:p>
    <w:p w14:paraId="4B48ECD6" w14:textId="77777777" w:rsidR="00FE63D4" w:rsidRPr="00026FF3" w:rsidRDefault="00FE63D4" w:rsidP="00FE63D4">
      <w:pPr>
        <w:pStyle w:val="PoisonsStandardScheduleEntry"/>
      </w:pPr>
      <w:r w:rsidRPr="00026FF3">
        <w:t>ISOPRINOSINE.</w:t>
      </w:r>
    </w:p>
    <w:p w14:paraId="47B2B717" w14:textId="77777777" w:rsidR="00FE63D4" w:rsidRPr="00026FF3" w:rsidRDefault="00FE63D4" w:rsidP="00FE63D4">
      <w:pPr>
        <w:pStyle w:val="PoisonsStandardScheduleEntry"/>
      </w:pPr>
      <w:r w:rsidRPr="00026FF3">
        <w:t xml:space="preserve">ISOPROPAMIDE </w:t>
      </w:r>
      <w:r w:rsidRPr="00026FF3">
        <w:rPr>
          <w:b/>
        </w:rPr>
        <w:t>except</w:t>
      </w:r>
      <w:r w:rsidRPr="00026FF3">
        <w:t xml:space="preserve"> when included in </w:t>
      </w:r>
      <w:r w:rsidR="001F6281" w:rsidRPr="00026FF3">
        <w:t>Schedule 2</w:t>
      </w:r>
      <w:r w:rsidRPr="00026FF3">
        <w:t>.</w:t>
      </w:r>
    </w:p>
    <w:p w14:paraId="2E26D608" w14:textId="77777777" w:rsidR="00FE63D4" w:rsidRPr="00026FF3" w:rsidRDefault="00FE63D4" w:rsidP="00FE63D4">
      <w:pPr>
        <w:pStyle w:val="PoisonsStandardScheduleEntry"/>
      </w:pPr>
      <w:r w:rsidRPr="00026FF3">
        <w:t xml:space="preserve">ISOSORBIDE DINITRATE </w:t>
      </w:r>
      <w:r w:rsidRPr="00026FF3">
        <w:rPr>
          <w:b/>
        </w:rPr>
        <w:t>except</w:t>
      </w:r>
      <w:r w:rsidRPr="00026FF3">
        <w:t xml:space="preserve"> when included in </w:t>
      </w:r>
      <w:r w:rsidR="001F6281" w:rsidRPr="00026FF3">
        <w:t>Schedule 3</w:t>
      </w:r>
      <w:r w:rsidRPr="00026FF3">
        <w:t>.</w:t>
      </w:r>
    </w:p>
    <w:p w14:paraId="22EDC13B" w14:textId="77777777" w:rsidR="00FE63D4" w:rsidRPr="009C6ED1" w:rsidRDefault="00FE63D4" w:rsidP="00FE63D4">
      <w:pPr>
        <w:pStyle w:val="PoisonsStandardScheduleEntry"/>
        <w:rPr>
          <w:lang w:val="es-CL"/>
        </w:rPr>
      </w:pPr>
      <w:r w:rsidRPr="009C6ED1">
        <w:rPr>
          <w:lang w:val="es-CL"/>
        </w:rPr>
        <w:t>ISOSORBIDE MONONITRATE.</w:t>
      </w:r>
    </w:p>
    <w:p w14:paraId="161AC37C" w14:textId="77777777" w:rsidR="00FE63D4" w:rsidRPr="009C6ED1" w:rsidRDefault="00FE63D4" w:rsidP="00FE63D4">
      <w:pPr>
        <w:pStyle w:val="PoisonsStandardScheduleEntry"/>
        <w:rPr>
          <w:lang w:val="es-CL"/>
        </w:rPr>
      </w:pPr>
      <w:r w:rsidRPr="009C6ED1">
        <w:rPr>
          <w:lang w:val="es-CL"/>
        </w:rPr>
        <w:t># ISOTRETINOIN.</w:t>
      </w:r>
    </w:p>
    <w:p w14:paraId="1BCA37BA" w14:textId="77777777" w:rsidR="00FE63D4" w:rsidRPr="009C6ED1" w:rsidRDefault="00FE63D4" w:rsidP="00FE63D4">
      <w:pPr>
        <w:pStyle w:val="PoisonsStandardScheduleEntry"/>
        <w:rPr>
          <w:lang w:val="es-CL"/>
        </w:rPr>
      </w:pPr>
      <w:r w:rsidRPr="009C6ED1">
        <w:rPr>
          <w:lang w:val="es-CL"/>
        </w:rPr>
        <w:t>ISOXICAM.</w:t>
      </w:r>
    </w:p>
    <w:p w14:paraId="37C89F95" w14:textId="77777777" w:rsidR="00FE63D4" w:rsidRPr="009C6ED1" w:rsidRDefault="00FE63D4" w:rsidP="00FE63D4">
      <w:pPr>
        <w:pStyle w:val="PoisonsStandardScheduleEntry"/>
        <w:rPr>
          <w:lang w:val="es-CL"/>
        </w:rPr>
      </w:pPr>
      <w:r w:rsidRPr="009C6ED1">
        <w:rPr>
          <w:lang w:val="es-CL"/>
        </w:rPr>
        <w:t>ISOXSUPRINE.</w:t>
      </w:r>
    </w:p>
    <w:p w14:paraId="269ED5C5" w14:textId="77777777" w:rsidR="00FE63D4" w:rsidRPr="009C6ED1" w:rsidRDefault="00FE63D4" w:rsidP="00FE63D4">
      <w:pPr>
        <w:pStyle w:val="PoisonsStandardScheduleEntry"/>
        <w:rPr>
          <w:lang w:val="es-CL"/>
        </w:rPr>
      </w:pPr>
      <w:r w:rsidRPr="009C6ED1">
        <w:rPr>
          <w:lang w:val="es-CL"/>
        </w:rPr>
        <w:t>ISRADIPINE.</w:t>
      </w:r>
    </w:p>
    <w:p w14:paraId="367BBAB6" w14:textId="77777777" w:rsidR="00FE63D4" w:rsidRPr="009C6ED1" w:rsidRDefault="00FE63D4" w:rsidP="00FE63D4">
      <w:pPr>
        <w:pStyle w:val="PoisonsStandardScheduleEntry"/>
        <w:rPr>
          <w:lang w:val="es-CL"/>
        </w:rPr>
      </w:pPr>
      <w:r w:rsidRPr="009C6ED1">
        <w:rPr>
          <w:lang w:val="es-CL"/>
        </w:rPr>
        <w:t>ITRACONAZOLE.</w:t>
      </w:r>
    </w:p>
    <w:p w14:paraId="43B6B148" w14:textId="77777777" w:rsidR="00FE63D4" w:rsidRPr="00026FF3" w:rsidRDefault="00FE63D4" w:rsidP="00FE63D4">
      <w:pPr>
        <w:pStyle w:val="PoisonsStandardScheduleEntry"/>
      </w:pPr>
      <w:r w:rsidRPr="00026FF3">
        <w:t>IVABRADINE.</w:t>
      </w:r>
    </w:p>
    <w:p w14:paraId="52BBF6D7" w14:textId="77777777" w:rsidR="00FE63D4" w:rsidRPr="00026FF3" w:rsidRDefault="00FE63D4" w:rsidP="00FE63D4">
      <w:pPr>
        <w:pStyle w:val="PoisonsStandardScheduleEntry"/>
      </w:pPr>
      <w:r w:rsidRPr="00026FF3">
        <w:t>IVACAFTOR.</w:t>
      </w:r>
    </w:p>
    <w:p w14:paraId="0FF96E39" w14:textId="1FF5824C" w:rsidR="00FE63D4" w:rsidRPr="00026FF3" w:rsidRDefault="00FE63D4" w:rsidP="00FE63D4">
      <w:pPr>
        <w:pStyle w:val="PoisonsStandardScheduleEntry"/>
      </w:pPr>
      <w:r w:rsidRPr="00026FF3">
        <w:t>IVERMECTIN:</w:t>
      </w:r>
    </w:p>
    <w:p w14:paraId="6F064B8F" w14:textId="77777777" w:rsidR="00FE63D4" w:rsidRPr="00026FF3" w:rsidRDefault="00FE63D4" w:rsidP="00FE63D4">
      <w:pPr>
        <w:pStyle w:val="PoisonsStandardScheduleEntryParagraph"/>
      </w:pPr>
      <w:r w:rsidRPr="00026FF3">
        <w:tab/>
        <w:t>(a)</w:t>
      </w:r>
      <w:r w:rsidRPr="00026FF3">
        <w:tab/>
        <w:t>for human use; or</w:t>
      </w:r>
    </w:p>
    <w:p w14:paraId="5F8D9865" w14:textId="77777777" w:rsidR="00FE63D4" w:rsidRPr="00026FF3" w:rsidRDefault="00FE63D4" w:rsidP="00FE63D4">
      <w:pPr>
        <w:pStyle w:val="PoisonsStandardScheduleEntryParagraph"/>
      </w:pPr>
      <w:r w:rsidRPr="00026FF3">
        <w:tab/>
        <w:t>(b)</w:t>
      </w:r>
      <w:r w:rsidRPr="00026FF3">
        <w:tab/>
        <w:t>for the treatment of mange in dogs.</w:t>
      </w:r>
    </w:p>
    <w:p w14:paraId="705CF669" w14:textId="0123F2CE" w:rsidR="00F83EA2" w:rsidRDefault="00F83EA2" w:rsidP="00FE63D4">
      <w:pPr>
        <w:pStyle w:val="PoisonsStandardScheduleEntry"/>
      </w:pPr>
      <w:r w:rsidRPr="00F83EA2">
        <w:t>IVOSIDENIB.</w:t>
      </w:r>
    </w:p>
    <w:p w14:paraId="561C46D0" w14:textId="5F62E7A1" w:rsidR="00FE63D4" w:rsidRPr="00026FF3" w:rsidRDefault="00FE63D4" w:rsidP="00FE63D4">
      <w:pPr>
        <w:pStyle w:val="PoisonsStandardScheduleEntry"/>
      </w:pPr>
      <w:r w:rsidRPr="00026FF3">
        <w:t>IXABEPILONE.</w:t>
      </w:r>
    </w:p>
    <w:p w14:paraId="15D57787" w14:textId="77777777" w:rsidR="00FE63D4" w:rsidRPr="00026FF3" w:rsidRDefault="00FE63D4" w:rsidP="00FE63D4">
      <w:pPr>
        <w:pStyle w:val="PoisonsStandardScheduleEntry"/>
      </w:pPr>
      <w:r w:rsidRPr="00026FF3">
        <w:lastRenderedPageBreak/>
        <w:t>IXAZOMIB.</w:t>
      </w:r>
    </w:p>
    <w:p w14:paraId="395720FA" w14:textId="77777777" w:rsidR="00FE63D4" w:rsidRPr="00026FF3" w:rsidRDefault="00FE63D4" w:rsidP="00FE63D4">
      <w:pPr>
        <w:pStyle w:val="PoisonsStandardScheduleEntry"/>
      </w:pPr>
      <w:r w:rsidRPr="00026FF3">
        <w:t>IXEKIZUMAB.</w:t>
      </w:r>
    </w:p>
    <w:p w14:paraId="5E98F3BB" w14:textId="77777777" w:rsidR="00FE63D4" w:rsidRPr="00026FF3" w:rsidRDefault="00FE63D4" w:rsidP="00FE63D4">
      <w:pPr>
        <w:pStyle w:val="PoisonsStandardScheduleEntry"/>
      </w:pPr>
      <w:r w:rsidRPr="00026FF3">
        <w:t>JAPANESE ENCEPHALITIS VACCINE.</w:t>
      </w:r>
    </w:p>
    <w:p w14:paraId="2CCB2FC4" w14:textId="77777777" w:rsidR="00FE63D4" w:rsidRPr="00026FF3" w:rsidRDefault="00FE63D4" w:rsidP="00FE63D4">
      <w:pPr>
        <w:pStyle w:val="PoisonsStandardScheduleEntry"/>
      </w:pPr>
      <w:r w:rsidRPr="00026FF3">
        <w:t>KANAMYCIN.</w:t>
      </w:r>
    </w:p>
    <w:p w14:paraId="09F43C16" w14:textId="77777777" w:rsidR="00FE63D4" w:rsidRPr="00026FF3" w:rsidRDefault="00FE63D4" w:rsidP="00FE63D4">
      <w:pPr>
        <w:pStyle w:val="PoisonsStandardScheduleEntry"/>
      </w:pPr>
      <w:r w:rsidRPr="00026FF3">
        <w:t xml:space="preserve">KETANSERIN </w:t>
      </w:r>
      <w:r w:rsidRPr="00026FF3">
        <w:rPr>
          <w:b/>
        </w:rPr>
        <w:t>except</w:t>
      </w:r>
      <w:r w:rsidRPr="00026FF3">
        <w:t xml:space="preserve"> in topical veterinary preparations containing 0.5% or less of ketanserin.</w:t>
      </w:r>
    </w:p>
    <w:p w14:paraId="79B1CF36" w14:textId="77777777" w:rsidR="00FE63D4" w:rsidRPr="00026FF3" w:rsidRDefault="00FE63D4" w:rsidP="00FE63D4">
      <w:pPr>
        <w:pStyle w:val="PoisonsStandardScheduleEntry"/>
      </w:pPr>
      <w:r w:rsidRPr="00026FF3">
        <w:t># KETAZOLAM.</w:t>
      </w:r>
    </w:p>
    <w:p w14:paraId="356745CD" w14:textId="77777777" w:rsidR="00FE63D4" w:rsidRPr="00026FF3" w:rsidRDefault="00FE63D4" w:rsidP="00FE63D4">
      <w:pPr>
        <w:pStyle w:val="PoisonsStandardScheduleEntry"/>
      </w:pPr>
      <w:r w:rsidRPr="00026FF3">
        <w:t xml:space="preserve">KETOCONAZOLE </w:t>
      </w:r>
      <w:r w:rsidRPr="00026FF3">
        <w:rPr>
          <w:b/>
        </w:rPr>
        <w:t>except</w:t>
      </w:r>
      <w:r w:rsidRPr="00026FF3">
        <w:t>:</w:t>
      </w:r>
    </w:p>
    <w:p w14:paraId="55ED94A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66B9F16" w14:textId="77777777" w:rsidR="00FE63D4" w:rsidRPr="00026FF3" w:rsidRDefault="00FE63D4" w:rsidP="00FE63D4">
      <w:pPr>
        <w:pStyle w:val="PoisonsStandardScheduleEntryParagraph"/>
      </w:pPr>
      <w:r w:rsidRPr="00026FF3">
        <w:tab/>
        <w:t>(b)</w:t>
      </w:r>
      <w:r w:rsidRPr="00026FF3">
        <w:tab/>
        <w:t>in preparations for dermal use containing 1% or less of ketoconazole for the treatment of the scalp; or</w:t>
      </w:r>
    </w:p>
    <w:p w14:paraId="39C2C41E"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7FEA846B" w14:textId="77777777" w:rsidR="00FE63D4" w:rsidRPr="00026FF3" w:rsidRDefault="00FE63D4" w:rsidP="00FE63D4">
      <w:pPr>
        <w:pStyle w:val="PoisonsStandardScheduleEntry"/>
      </w:pPr>
      <w:r w:rsidRPr="00026FF3">
        <w:t xml:space="preserve">KETOPROFEN </w:t>
      </w:r>
      <w:r w:rsidRPr="00026FF3">
        <w:rPr>
          <w:b/>
        </w:rPr>
        <w:t>except</w:t>
      </w:r>
      <w:r w:rsidRPr="00026FF3">
        <w:t>:</w:t>
      </w:r>
    </w:p>
    <w:p w14:paraId="62E6EEAF" w14:textId="77777777" w:rsidR="00FE63D4" w:rsidRPr="00026FF3" w:rsidRDefault="00FE63D4" w:rsidP="00FE63D4">
      <w:pPr>
        <w:pStyle w:val="PoisonsStandardScheduleEntryParagraph"/>
      </w:pPr>
      <w:r w:rsidRPr="00026FF3">
        <w:tab/>
        <w:t>(a)</w:t>
      </w:r>
      <w:r w:rsidRPr="00026FF3">
        <w:tab/>
        <w:t>in preparations for dermal use; or</w:t>
      </w:r>
    </w:p>
    <w:p w14:paraId="505FAC7B"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0168BCA9" w14:textId="77777777" w:rsidR="00FE63D4" w:rsidRPr="00026FF3" w:rsidRDefault="00FE63D4" w:rsidP="00FE63D4">
      <w:pPr>
        <w:pStyle w:val="PoisonsStandardScheduleEntry"/>
      </w:pPr>
      <w:r w:rsidRPr="00026FF3">
        <w:t>KETOROLAC (includes ketor</w:t>
      </w:r>
      <w:r w:rsidR="007A4450" w:rsidRPr="00026FF3">
        <w:t>o</w:t>
      </w:r>
      <w:r w:rsidRPr="00026FF3">
        <w:t>lac trometamol).</w:t>
      </w:r>
    </w:p>
    <w:p w14:paraId="2A1A47EF" w14:textId="77777777" w:rsidR="00FE63D4" w:rsidRPr="00026FF3" w:rsidRDefault="00FE63D4" w:rsidP="00FE63D4">
      <w:pPr>
        <w:pStyle w:val="PoisonsStandardScheduleEntry"/>
      </w:pPr>
      <w:r w:rsidRPr="00026FF3">
        <w:t xml:space="preserve">KETOTIFEN </w:t>
      </w:r>
      <w:r w:rsidRPr="00026FF3">
        <w:rPr>
          <w:b/>
        </w:rPr>
        <w:t>except</w:t>
      </w:r>
      <w:r w:rsidRPr="00026FF3">
        <w:t xml:space="preserve"> when included in </w:t>
      </w:r>
      <w:r w:rsidR="001F6281" w:rsidRPr="00026FF3">
        <w:t>Schedule 2</w:t>
      </w:r>
      <w:r w:rsidRPr="00026FF3">
        <w:t>.</w:t>
      </w:r>
    </w:p>
    <w:p w14:paraId="4D465991" w14:textId="77777777" w:rsidR="00FE63D4" w:rsidRPr="00026FF3" w:rsidRDefault="00FE63D4" w:rsidP="00FE63D4">
      <w:pPr>
        <w:pStyle w:val="PoisonsStandardScheduleEntry"/>
      </w:pPr>
      <w:r w:rsidRPr="00026FF3">
        <w:t>KHELLIN.</w:t>
      </w:r>
    </w:p>
    <w:p w14:paraId="1EE6E86E" w14:textId="77777777" w:rsidR="00FE63D4" w:rsidRPr="00026FF3" w:rsidRDefault="00FE63D4" w:rsidP="00FE63D4">
      <w:pPr>
        <w:pStyle w:val="PoisonsStandardScheduleEntry"/>
      </w:pPr>
      <w:r w:rsidRPr="00026FF3">
        <w:t xml:space="preserve">KITASAMYCIN </w:t>
      </w:r>
      <w:r w:rsidRPr="00026FF3">
        <w:rPr>
          <w:b/>
        </w:rPr>
        <w:t>except</w:t>
      </w:r>
      <w:r w:rsidRPr="00026FF3">
        <w:t>:</w:t>
      </w:r>
    </w:p>
    <w:p w14:paraId="1B6F908A"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2208CA0A" w14:textId="77777777" w:rsidR="00FE63D4" w:rsidRPr="00026FF3" w:rsidRDefault="00FE63D4" w:rsidP="00FE63D4">
      <w:pPr>
        <w:pStyle w:val="PoisonsStandardScheduleEntryParagraph"/>
      </w:pPr>
      <w:r w:rsidRPr="00026FF3">
        <w:tab/>
        <w:t>(b)</w:t>
      </w:r>
      <w:r w:rsidRPr="00026FF3">
        <w:tab/>
        <w:t>in animal feeds for growth promotion containing 100 mg/kg or less of antibiotic substances.</w:t>
      </w:r>
    </w:p>
    <w:p w14:paraId="463B952F" w14:textId="77777777" w:rsidR="00FE63D4" w:rsidRPr="009C6ED1" w:rsidRDefault="00FE63D4" w:rsidP="00FE63D4">
      <w:pPr>
        <w:pStyle w:val="PoisonsStandardScheduleEntry"/>
        <w:rPr>
          <w:lang w:val="es-CL"/>
        </w:rPr>
      </w:pPr>
      <w:r w:rsidRPr="009C6ED1">
        <w:rPr>
          <w:lang w:val="es-CL"/>
        </w:rPr>
        <w:t>LABETALOL.</w:t>
      </w:r>
    </w:p>
    <w:p w14:paraId="76D704B6" w14:textId="77777777" w:rsidR="00FE63D4" w:rsidRPr="009C6ED1" w:rsidRDefault="00FE63D4" w:rsidP="00FE63D4">
      <w:pPr>
        <w:pStyle w:val="PoisonsStandardScheduleEntry"/>
        <w:rPr>
          <w:lang w:val="es-CL"/>
        </w:rPr>
      </w:pPr>
      <w:r w:rsidRPr="009C6ED1">
        <w:rPr>
          <w:lang w:val="es-CL"/>
        </w:rPr>
        <w:t>LACIDIPINE.</w:t>
      </w:r>
    </w:p>
    <w:p w14:paraId="31DCB5C0" w14:textId="77777777" w:rsidR="00FE63D4" w:rsidRPr="009C6ED1" w:rsidRDefault="00FE63D4" w:rsidP="00FE63D4">
      <w:pPr>
        <w:pStyle w:val="PoisonsStandardScheduleEntry"/>
        <w:rPr>
          <w:lang w:val="es-CL"/>
        </w:rPr>
      </w:pPr>
      <w:r w:rsidRPr="009C6ED1">
        <w:rPr>
          <w:lang w:val="es-CL"/>
        </w:rPr>
        <w:t>LACOSAMIDE.</w:t>
      </w:r>
    </w:p>
    <w:p w14:paraId="7B35557F" w14:textId="77777777" w:rsidR="00FE63D4" w:rsidRPr="009C6ED1" w:rsidRDefault="00FE63D4" w:rsidP="00FE63D4">
      <w:pPr>
        <w:pStyle w:val="PoisonsStandardScheduleEntry"/>
        <w:rPr>
          <w:lang w:val="es-CL"/>
        </w:rPr>
      </w:pPr>
      <w:r w:rsidRPr="009C6ED1">
        <w:rPr>
          <w:lang w:val="es-CL"/>
        </w:rPr>
        <w:t>LAMIVUDINE.</w:t>
      </w:r>
    </w:p>
    <w:p w14:paraId="481DE5AB" w14:textId="77777777" w:rsidR="00FE63D4" w:rsidRPr="009C6ED1" w:rsidRDefault="00FE63D4" w:rsidP="00FE63D4">
      <w:pPr>
        <w:pStyle w:val="PoisonsStandardScheduleEntry"/>
        <w:rPr>
          <w:lang w:val="es-CL"/>
        </w:rPr>
      </w:pPr>
      <w:r w:rsidRPr="009C6ED1">
        <w:rPr>
          <w:lang w:val="es-CL"/>
        </w:rPr>
        <w:t>LAMOTRIGINE.</w:t>
      </w:r>
    </w:p>
    <w:p w14:paraId="3E00A6C4" w14:textId="77777777" w:rsidR="00FE63D4" w:rsidRPr="00026FF3" w:rsidRDefault="00FE63D4" w:rsidP="00FE63D4">
      <w:pPr>
        <w:pStyle w:val="PoisonsStandardScheduleEntry"/>
        <w:rPr>
          <w:bCs/>
        </w:rPr>
      </w:pPr>
      <w:r w:rsidRPr="00026FF3">
        <w:rPr>
          <w:bCs/>
        </w:rPr>
        <w:t>LANADELUMAB.</w:t>
      </w:r>
    </w:p>
    <w:p w14:paraId="3A0A7848" w14:textId="77777777" w:rsidR="00FE63D4" w:rsidRDefault="00FE63D4" w:rsidP="00FE63D4">
      <w:pPr>
        <w:pStyle w:val="PoisonsStandardScheduleEntry"/>
      </w:pPr>
      <w:r w:rsidRPr="00026FF3">
        <w:lastRenderedPageBreak/>
        <w:t>LANATOSIDES.</w:t>
      </w:r>
    </w:p>
    <w:p w14:paraId="782CA265" w14:textId="686CB2D4" w:rsidR="00C437FE" w:rsidRPr="00026FF3" w:rsidRDefault="00C437FE" w:rsidP="00FE63D4">
      <w:pPr>
        <w:pStyle w:val="PoisonsStandardScheduleEntry"/>
      </w:pPr>
      <w:r>
        <w:t>LANDIOLOL.</w:t>
      </w:r>
    </w:p>
    <w:p w14:paraId="3EB53C25" w14:textId="77777777" w:rsidR="00FE63D4" w:rsidRPr="00026FF3" w:rsidRDefault="00FE63D4" w:rsidP="00FE63D4">
      <w:pPr>
        <w:pStyle w:val="PoisonsStandardScheduleEntry"/>
      </w:pPr>
      <w:r w:rsidRPr="00026FF3">
        <w:t>LANREOTIDE.</w:t>
      </w:r>
    </w:p>
    <w:p w14:paraId="49D1370D" w14:textId="77777777" w:rsidR="00FE63D4" w:rsidRPr="00026FF3" w:rsidRDefault="00FE63D4" w:rsidP="00FE63D4">
      <w:pPr>
        <w:pStyle w:val="PoisonsStandardScheduleEntry"/>
      </w:pPr>
      <w:r w:rsidRPr="00026FF3">
        <w:t xml:space="preserve">LANSOPRAZOLE </w:t>
      </w:r>
      <w:r w:rsidRPr="00026FF3">
        <w:rPr>
          <w:b/>
        </w:rPr>
        <w:t>except</w:t>
      </w:r>
      <w:r w:rsidRPr="00026FF3">
        <w:t xml:space="preserve"> when included in </w:t>
      </w:r>
      <w:r w:rsidR="001F6281" w:rsidRPr="00026FF3">
        <w:t>Schedule 2</w:t>
      </w:r>
      <w:r w:rsidRPr="00026FF3">
        <w:t xml:space="preserve"> or 3.</w:t>
      </w:r>
    </w:p>
    <w:p w14:paraId="7A39BEDE" w14:textId="77777777" w:rsidR="00FE63D4" w:rsidRPr="00026FF3" w:rsidRDefault="00FE63D4" w:rsidP="00FE63D4">
      <w:pPr>
        <w:pStyle w:val="PoisonsStandardScheduleEntry"/>
      </w:pPr>
      <w:r w:rsidRPr="00026FF3">
        <w:t>LANTHANUM for therapeutic use.</w:t>
      </w:r>
    </w:p>
    <w:p w14:paraId="145C3FFD" w14:textId="77777777" w:rsidR="00FE63D4" w:rsidRPr="00026FF3" w:rsidRDefault="00FE63D4" w:rsidP="00FE63D4">
      <w:pPr>
        <w:pStyle w:val="PoisonsStandardScheduleEntry"/>
      </w:pPr>
      <w:r w:rsidRPr="00026FF3">
        <w:t>LAPATINIB.</w:t>
      </w:r>
    </w:p>
    <w:p w14:paraId="320F91C5" w14:textId="77777777" w:rsidR="00FE63D4" w:rsidRPr="009C6ED1" w:rsidRDefault="00FE63D4" w:rsidP="00FE63D4">
      <w:pPr>
        <w:pStyle w:val="PoisonsStandardScheduleEntry"/>
        <w:rPr>
          <w:lang w:val="es-CL"/>
        </w:rPr>
      </w:pPr>
      <w:r w:rsidRPr="009C6ED1">
        <w:rPr>
          <w:lang w:val="es-CL"/>
        </w:rPr>
        <w:t>LARONIDASE.</w:t>
      </w:r>
    </w:p>
    <w:p w14:paraId="1A5809A3" w14:textId="77777777" w:rsidR="00FE63D4" w:rsidRPr="009C6ED1" w:rsidRDefault="00FE63D4" w:rsidP="00FE63D4">
      <w:pPr>
        <w:pStyle w:val="PoisonsStandardScheduleEntry"/>
        <w:rPr>
          <w:lang w:val="es-CL"/>
        </w:rPr>
      </w:pPr>
      <w:r w:rsidRPr="009C6ED1">
        <w:rPr>
          <w:lang w:val="es-CL"/>
        </w:rPr>
        <w:t>LAROPIPRANT.</w:t>
      </w:r>
    </w:p>
    <w:p w14:paraId="3E76683D" w14:textId="77777777" w:rsidR="00FE63D4" w:rsidRPr="009C6ED1" w:rsidRDefault="00FE63D4" w:rsidP="00FE63D4">
      <w:pPr>
        <w:pStyle w:val="PoisonsStandardScheduleEntry"/>
        <w:rPr>
          <w:szCs w:val="24"/>
          <w:lang w:val="es-CL"/>
        </w:rPr>
      </w:pPr>
      <w:r w:rsidRPr="009C6ED1">
        <w:rPr>
          <w:lang w:val="es-CL"/>
        </w:rPr>
        <w:t>LAROTRECTINIB</w:t>
      </w:r>
      <w:r w:rsidRPr="009C6ED1">
        <w:rPr>
          <w:szCs w:val="24"/>
          <w:lang w:val="es-CL"/>
        </w:rPr>
        <w:t>.</w:t>
      </w:r>
    </w:p>
    <w:p w14:paraId="5F89C493" w14:textId="77777777" w:rsidR="00FE63D4" w:rsidRPr="009C6ED1" w:rsidRDefault="00FE63D4" w:rsidP="00FE63D4">
      <w:pPr>
        <w:pStyle w:val="PoisonsStandardScheduleEntry"/>
        <w:rPr>
          <w:lang w:val="es-CL"/>
        </w:rPr>
      </w:pPr>
      <w:r w:rsidRPr="009C6ED1">
        <w:rPr>
          <w:lang w:val="es-CL"/>
        </w:rPr>
        <w:t>LATAMOXEF.</w:t>
      </w:r>
    </w:p>
    <w:p w14:paraId="43472221" w14:textId="77777777" w:rsidR="00FE63D4" w:rsidRPr="009C6ED1" w:rsidRDefault="00FE63D4" w:rsidP="00FE63D4">
      <w:pPr>
        <w:pStyle w:val="PoisonsStandardScheduleEntry"/>
        <w:rPr>
          <w:lang w:val="es-CL"/>
        </w:rPr>
      </w:pPr>
      <w:r w:rsidRPr="009C6ED1">
        <w:rPr>
          <w:lang w:val="es-CL"/>
        </w:rPr>
        <w:t>LATANOPROST.</w:t>
      </w:r>
    </w:p>
    <w:p w14:paraId="1AF526F4" w14:textId="77777777" w:rsidR="00FE63D4" w:rsidRPr="00026FF3" w:rsidRDefault="00FE63D4" w:rsidP="00FE63D4">
      <w:pPr>
        <w:pStyle w:val="PoisonsStandardScheduleEntry"/>
      </w:pPr>
      <w:r w:rsidRPr="00026FF3">
        <w:t>LAUDEXIUM.</w:t>
      </w:r>
    </w:p>
    <w:p w14:paraId="49E425BF" w14:textId="77777777" w:rsidR="00FE63D4" w:rsidRPr="00026FF3" w:rsidRDefault="00FE63D4" w:rsidP="00FE63D4">
      <w:pPr>
        <w:pStyle w:val="PoisonsStandardScheduleEntry"/>
      </w:pPr>
      <w:r w:rsidRPr="00026FF3">
        <w:t xml:space="preserve">LAUROMACROGOLS in preparations for injection </w:t>
      </w:r>
      <w:r w:rsidRPr="00026FF3">
        <w:rPr>
          <w:b/>
        </w:rPr>
        <w:t>except</w:t>
      </w:r>
      <w:r w:rsidRPr="00026FF3">
        <w:t>:</w:t>
      </w:r>
    </w:p>
    <w:p w14:paraId="5088F8B0" w14:textId="77777777" w:rsidR="00FE63D4" w:rsidRPr="00026FF3" w:rsidRDefault="00FE63D4" w:rsidP="00FE63D4">
      <w:pPr>
        <w:pStyle w:val="PoisonsStandardScheduleEntryParagraph"/>
      </w:pPr>
      <w:r w:rsidRPr="00026FF3">
        <w:tab/>
        <w:t>(a)</w:t>
      </w:r>
      <w:r w:rsidRPr="00026FF3">
        <w:tab/>
        <w:t>when present as an excipient; or</w:t>
      </w:r>
    </w:p>
    <w:p w14:paraId="31B94BC9" w14:textId="77777777" w:rsidR="00FE63D4" w:rsidRPr="00026FF3" w:rsidRDefault="00FE63D4" w:rsidP="00FE63D4">
      <w:pPr>
        <w:pStyle w:val="PoisonsStandardScheduleEntryParagraph"/>
      </w:pPr>
      <w:r w:rsidRPr="00026FF3">
        <w:tab/>
        <w:t>(b)</w:t>
      </w:r>
      <w:r w:rsidRPr="00026FF3">
        <w:tab/>
        <w:t>when separately specified in these Schedules.</w:t>
      </w:r>
    </w:p>
    <w:p w14:paraId="5306A08E" w14:textId="294501F4" w:rsidR="00D50BD5" w:rsidRDefault="00D50BD5" w:rsidP="00FE63D4">
      <w:pPr>
        <w:pStyle w:val="PoisonsStandardScheduleEntry"/>
        <w:rPr>
          <w:lang w:val="es-CL"/>
        </w:rPr>
      </w:pPr>
      <w:r>
        <w:rPr>
          <w:lang w:val="es-CL"/>
        </w:rPr>
        <w:t>LAZERTINIB.</w:t>
      </w:r>
    </w:p>
    <w:p w14:paraId="297707BA" w14:textId="164AEA2E" w:rsidR="006E4E31" w:rsidRDefault="006E4E31" w:rsidP="00FE63D4">
      <w:pPr>
        <w:pStyle w:val="PoisonsStandardScheduleEntry"/>
        <w:rPr>
          <w:lang w:val="es-CL"/>
        </w:rPr>
      </w:pPr>
      <w:r>
        <w:rPr>
          <w:lang w:val="es-CL"/>
        </w:rPr>
        <w:t>LEBRIKIZUMAB.</w:t>
      </w:r>
    </w:p>
    <w:p w14:paraId="094F83D1" w14:textId="3C2F8FD9" w:rsidR="006E4E31" w:rsidRDefault="006E4E31" w:rsidP="00FE63D4">
      <w:pPr>
        <w:pStyle w:val="PoisonsStandardScheduleEntry"/>
        <w:rPr>
          <w:lang w:val="es-CL"/>
        </w:rPr>
      </w:pPr>
      <w:r>
        <w:rPr>
          <w:lang w:val="es-CL"/>
        </w:rPr>
        <w:t>LECANEMAB.</w:t>
      </w:r>
    </w:p>
    <w:p w14:paraId="222D95DE" w14:textId="58FAD2D5" w:rsidR="00FE63D4" w:rsidRPr="009C6ED1" w:rsidRDefault="00FE63D4" w:rsidP="00FE63D4">
      <w:pPr>
        <w:pStyle w:val="PoisonsStandardScheduleEntry"/>
        <w:rPr>
          <w:lang w:val="es-CL"/>
        </w:rPr>
      </w:pPr>
      <w:r w:rsidRPr="009C6ED1">
        <w:rPr>
          <w:lang w:val="es-CL"/>
        </w:rPr>
        <w:t>LEDIPASVIR.</w:t>
      </w:r>
    </w:p>
    <w:p w14:paraId="49DB3C44" w14:textId="77777777" w:rsidR="00FE63D4" w:rsidRPr="009C6ED1" w:rsidRDefault="00FE63D4" w:rsidP="00FE63D4">
      <w:pPr>
        <w:pStyle w:val="PoisonsStandardScheduleEntry"/>
        <w:rPr>
          <w:lang w:val="es-CL"/>
        </w:rPr>
      </w:pPr>
      <w:r w:rsidRPr="009C6ED1">
        <w:rPr>
          <w:lang w:val="es-CL"/>
        </w:rPr>
        <w:t>LEFETAMINE.</w:t>
      </w:r>
    </w:p>
    <w:p w14:paraId="7AA3D5A4" w14:textId="77777777" w:rsidR="00FE63D4" w:rsidRPr="009C6ED1" w:rsidRDefault="00FE63D4" w:rsidP="00FE63D4">
      <w:pPr>
        <w:pStyle w:val="PoisonsStandardScheduleEntry"/>
        <w:rPr>
          <w:lang w:val="es-CL"/>
        </w:rPr>
      </w:pPr>
      <w:r w:rsidRPr="009C6ED1">
        <w:rPr>
          <w:lang w:val="es-CL"/>
        </w:rPr>
        <w:t>LEFLUNOMIDE.</w:t>
      </w:r>
    </w:p>
    <w:p w14:paraId="7A47E5B7" w14:textId="002C4E43" w:rsidR="00FE63D4" w:rsidRDefault="00FE63D4" w:rsidP="00FE63D4">
      <w:pPr>
        <w:pStyle w:val="PoisonsStandardScheduleEntry"/>
        <w:rPr>
          <w:lang w:val="es-CL"/>
        </w:rPr>
      </w:pPr>
      <w:r w:rsidRPr="009C6ED1">
        <w:rPr>
          <w:lang w:val="es-CL"/>
        </w:rPr>
        <w:t>LEMBOREXANT.</w:t>
      </w:r>
    </w:p>
    <w:p w14:paraId="3EC31398" w14:textId="7B756345" w:rsidR="009E44A2" w:rsidRPr="009C6ED1" w:rsidRDefault="009E44A2" w:rsidP="00FE63D4">
      <w:pPr>
        <w:pStyle w:val="PoisonsStandardScheduleEntry"/>
        <w:rPr>
          <w:lang w:val="es-CL"/>
        </w:rPr>
      </w:pPr>
      <w:r>
        <w:rPr>
          <w:lang w:val="es-CL"/>
        </w:rPr>
        <w:t>LENACAPAVIR.</w:t>
      </w:r>
    </w:p>
    <w:p w14:paraId="3344A879" w14:textId="77777777" w:rsidR="00FE63D4" w:rsidRPr="009C6ED1" w:rsidRDefault="00FE63D4" w:rsidP="00FE63D4">
      <w:pPr>
        <w:pStyle w:val="PoisonsStandardScheduleEntry"/>
        <w:rPr>
          <w:lang w:val="es-CL"/>
        </w:rPr>
      </w:pPr>
      <w:r w:rsidRPr="009C6ED1">
        <w:rPr>
          <w:lang w:val="es-CL"/>
        </w:rPr>
        <w:t># LENALIDOMIDE.</w:t>
      </w:r>
    </w:p>
    <w:p w14:paraId="220AC4F7" w14:textId="2E16D32B" w:rsidR="00B64419" w:rsidRDefault="00B64419" w:rsidP="00FE63D4">
      <w:pPr>
        <w:pStyle w:val="PoisonsStandardScheduleEntry"/>
        <w:rPr>
          <w:lang w:val="es-CL"/>
        </w:rPr>
      </w:pPr>
      <w:r>
        <w:rPr>
          <w:lang w:val="es-CL"/>
        </w:rPr>
        <w:t>LENIOLISIB.</w:t>
      </w:r>
    </w:p>
    <w:p w14:paraId="6C0001B2" w14:textId="436F5B34" w:rsidR="00FE63D4" w:rsidRPr="009C6ED1" w:rsidRDefault="00FE63D4" w:rsidP="00FE63D4">
      <w:pPr>
        <w:pStyle w:val="PoisonsStandardScheduleEntry"/>
        <w:rPr>
          <w:lang w:val="es-CL"/>
        </w:rPr>
      </w:pPr>
      <w:r w:rsidRPr="009C6ED1">
        <w:rPr>
          <w:lang w:val="es-CL"/>
        </w:rPr>
        <w:t>LENOGRASTIM.</w:t>
      </w:r>
    </w:p>
    <w:p w14:paraId="574DFE67" w14:textId="77777777" w:rsidR="00FE63D4" w:rsidRPr="009C6ED1" w:rsidRDefault="00FE63D4" w:rsidP="00FE63D4">
      <w:pPr>
        <w:pStyle w:val="PoisonsStandardScheduleEntry"/>
        <w:rPr>
          <w:lang w:val="es-CL"/>
        </w:rPr>
      </w:pPr>
      <w:r w:rsidRPr="009C6ED1">
        <w:rPr>
          <w:lang w:val="es-CL"/>
        </w:rPr>
        <w:lastRenderedPageBreak/>
        <w:t>LENVATINIB.</w:t>
      </w:r>
    </w:p>
    <w:p w14:paraId="66258F41" w14:textId="77777777" w:rsidR="00FE63D4" w:rsidRPr="009C6ED1" w:rsidRDefault="00FE63D4" w:rsidP="00FE63D4">
      <w:pPr>
        <w:pStyle w:val="PoisonsStandardScheduleEntry"/>
        <w:rPr>
          <w:lang w:val="es-CL"/>
        </w:rPr>
      </w:pPr>
      <w:r w:rsidRPr="009C6ED1">
        <w:rPr>
          <w:lang w:val="es-CL"/>
        </w:rPr>
        <w:t>LEPIRUDIN.</w:t>
      </w:r>
    </w:p>
    <w:p w14:paraId="49F5A8A6" w14:textId="77777777" w:rsidR="00FE63D4" w:rsidRPr="009C6ED1" w:rsidRDefault="00FE63D4" w:rsidP="00FE63D4">
      <w:pPr>
        <w:pStyle w:val="PoisonsStandardScheduleEntry"/>
        <w:rPr>
          <w:lang w:val="es-CL"/>
        </w:rPr>
      </w:pPr>
      <w:r w:rsidRPr="009C6ED1">
        <w:rPr>
          <w:lang w:val="es-CL"/>
        </w:rPr>
        <w:t>LEPTAZOL.</w:t>
      </w:r>
    </w:p>
    <w:p w14:paraId="7053C1B1" w14:textId="77777777" w:rsidR="00FE63D4" w:rsidRPr="009C6ED1" w:rsidRDefault="00FE63D4" w:rsidP="00FE63D4">
      <w:pPr>
        <w:pStyle w:val="PoisonsStandardScheduleEntry"/>
        <w:rPr>
          <w:lang w:val="es-CL"/>
        </w:rPr>
      </w:pPr>
      <w:r w:rsidRPr="009C6ED1">
        <w:rPr>
          <w:lang w:val="es-CL"/>
        </w:rPr>
        <w:t>LERCANIDIPINE.</w:t>
      </w:r>
    </w:p>
    <w:p w14:paraId="583A97E3" w14:textId="77777777" w:rsidR="00FE63D4" w:rsidRPr="009C6ED1" w:rsidRDefault="00FE63D4" w:rsidP="00FE63D4">
      <w:pPr>
        <w:pStyle w:val="PoisonsStandardScheduleEntry"/>
        <w:rPr>
          <w:lang w:val="es-CL"/>
        </w:rPr>
      </w:pPr>
      <w:r w:rsidRPr="009C6ED1">
        <w:rPr>
          <w:lang w:val="es-CL"/>
        </w:rPr>
        <w:t>LESINURAD.</w:t>
      </w:r>
    </w:p>
    <w:p w14:paraId="5AE1D194" w14:textId="77777777" w:rsidR="00FE63D4" w:rsidRPr="009C6ED1" w:rsidRDefault="00FE63D4" w:rsidP="00FE63D4">
      <w:pPr>
        <w:pStyle w:val="PoisonsStandardScheduleEntry"/>
        <w:rPr>
          <w:lang w:val="es-CL"/>
        </w:rPr>
      </w:pPr>
      <w:r w:rsidRPr="009C6ED1">
        <w:rPr>
          <w:lang w:val="es-CL"/>
        </w:rPr>
        <w:t>LETERMOVIR.</w:t>
      </w:r>
    </w:p>
    <w:p w14:paraId="24320D1C" w14:textId="77777777" w:rsidR="00FE63D4" w:rsidRPr="009C6ED1" w:rsidRDefault="00FE63D4" w:rsidP="00FE63D4">
      <w:pPr>
        <w:pStyle w:val="PoisonsStandardScheduleEntry"/>
        <w:rPr>
          <w:lang w:val="es-CL"/>
        </w:rPr>
      </w:pPr>
      <w:r w:rsidRPr="009C6ED1">
        <w:rPr>
          <w:lang w:val="es-CL"/>
        </w:rPr>
        <w:t>LETROZOLE.</w:t>
      </w:r>
    </w:p>
    <w:p w14:paraId="2F2DA5B1" w14:textId="77777777" w:rsidR="00FE63D4" w:rsidRPr="009C6ED1" w:rsidRDefault="00FE63D4" w:rsidP="00FE63D4">
      <w:pPr>
        <w:pStyle w:val="PoisonsStandardScheduleEntry"/>
        <w:rPr>
          <w:lang w:val="es-CL"/>
        </w:rPr>
      </w:pPr>
      <w:r w:rsidRPr="009C6ED1">
        <w:rPr>
          <w:lang w:val="es-CL"/>
        </w:rPr>
        <w:t>LEUPRORELIN.</w:t>
      </w:r>
    </w:p>
    <w:p w14:paraId="053A4BD3" w14:textId="77777777" w:rsidR="00FE63D4" w:rsidRPr="009C6ED1" w:rsidRDefault="00FE63D4" w:rsidP="00FE63D4">
      <w:pPr>
        <w:pStyle w:val="PoisonsStandardScheduleEntry"/>
        <w:rPr>
          <w:lang w:val="es-CL"/>
        </w:rPr>
      </w:pPr>
      <w:r w:rsidRPr="009C6ED1">
        <w:rPr>
          <w:lang w:val="es-CL"/>
        </w:rPr>
        <w:t>LEVALLORPHAN.</w:t>
      </w:r>
    </w:p>
    <w:p w14:paraId="287B8CEF" w14:textId="77777777" w:rsidR="00FE63D4" w:rsidRPr="009C6ED1" w:rsidRDefault="00FE63D4" w:rsidP="00FE63D4">
      <w:pPr>
        <w:pStyle w:val="PoisonsStandardScheduleEntry"/>
        <w:rPr>
          <w:lang w:val="es-CL"/>
        </w:rPr>
      </w:pPr>
      <w:r w:rsidRPr="009C6ED1">
        <w:rPr>
          <w:lang w:val="es-CL"/>
        </w:rPr>
        <w:t>LEVAMISOLE:</w:t>
      </w:r>
    </w:p>
    <w:p w14:paraId="26DA77E7" w14:textId="77777777" w:rsidR="00FE63D4" w:rsidRPr="00026FF3" w:rsidRDefault="00FE63D4" w:rsidP="00FE63D4">
      <w:pPr>
        <w:pStyle w:val="PoisonsStandardScheduleEntryParagraph"/>
      </w:pPr>
      <w:r w:rsidRPr="009C6ED1">
        <w:rPr>
          <w:lang w:val="es-CL"/>
        </w:rPr>
        <w:tab/>
      </w:r>
      <w:r w:rsidRPr="00026FF3">
        <w:t>(a)</w:t>
      </w:r>
      <w:r w:rsidRPr="00026FF3">
        <w:tab/>
        <w:t>for human therapeutic use; or</w:t>
      </w:r>
    </w:p>
    <w:p w14:paraId="2636B2E9" w14:textId="77777777" w:rsidR="00FE63D4" w:rsidRPr="00026FF3" w:rsidRDefault="00FE63D4" w:rsidP="00FE63D4">
      <w:pPr>
        <w:pStyle w:val="PoisonsStandardScheduleEntryParagraph"/>
      </w:pPr>
      <w:r w:rsidRPr="00026FF3">
        <w:tab/>
        <w:t>(b)</w:t>
      </w:r>
      <w:r w:rsidRPr="00026FF3">
        <w:tab/>
        <w:t>in preparations for the prevention or treatment of heartworm in dogs.</w:t>
      </w:r>
    </w:p>
    <w:p w14:paraId="1B7A4DE4" w14:textId="77777777" w:rsidR="00FE63D4" w:rsidRPr="00026FF3" w:rsidRDefault="00FE63D4" w:rsidP="00FE63D4">
      <w:pPr>
        <w:pStyle w:val="PoisonsStandardScheduleEntry"/>
      </w:pPr>
      <w:r w:rsidRPr="00026FF3">
        <w:t>LEVETIRACETAM.</w:t>
      </w:r>
    </w:p>
    <w:p w14:paraId="3E0AF4FA" w14:textId="77777777" w:rsidR="00FE63D4" w:rsidRPr="00026FF3" w:rsidRDefault="00FE63D4" w:rsidP="00FE63D4">
      <w:pPr>
        <w:pStyle w:val="PoisonsStandardScheduleEntry"/>
      </w:pPr>
      <w:r w:rsidRPr="00026FF3">
        <w:t>LEVOBUNOLOL.</w:t>
      </w:r>
    </w:p>
    <w:p w14:paraId="4564E9CB" w14:textId="77777777" w:rsidR="00FE63D4" w:rsidRPr="00026FF3" w:rsidRDefault="00FE63D4" w:rsidP="00FE63D4">
      <w:pPr>
        <w:pStyle w:val="PoisonsStandardScheduleEntry"/>
      </w:pPr>
      <w:r w:rsidRPr="00026FF3">
        <w:t>LEVOBUPIVACAINE.</w:t>
      </w:r>
    </w:p>
    <w:p w14:paraId="4B69FBD1" w14:textId="77777777" w:rsidR="00FE63D4" w:rsidRPr="00026FF3" w:rsidRDefault="00FE63D4" w:rsidP="00FE63D4">
      <w:pPr>
        <w:pStyle w:val="PoisonsStandardScheduleEntry"/>
      </w:pPr>
      <w:r w:rsidRPr="00026FF3">
        <w:t xml:space="preserve">LEVOCABASTINE </w:t>
      </w:r>
      <w:r w:rsidRPr="00026FF3">
        <w:rPr>
          <w:b/>
        </w:rPr>
        <w:t>except</w:t>
      </w:r>
      <w:r w:rsidRPr="00026FF3">
        <w:t xml:space="preserve"> when included in </w:t>
      </w:r>
      <w:r w:rsidR="001F6281" w:rsidRPr="00026FF3">
        <w:t>Schedule 2</w:t>
      </w:r>
      <w:r w:rsidRPr="00026FF3">
        <w:t>.</w:t>
      </w:r>
    </w:p>
    <w:p w14:paraId="3BEE706B" w14:textId="77777777" w:rsidR="00FE63D4" w:rsidRPr="00026FF3" w:rsidRDefault="00FE63D4" w:rsidP="00FE63D4">
      <w:pPr>
        <w:pStyle w:val="PoisonsStandardScheduleEntry"/>
      </w:pPr>
      <w:r w:rsidRPr="00026FF3">
        <w:t xml:space="preserve">LEVOCETIRIZINE </w:t>
      </w:r>
      <w:r w:rsidRPr="00026FF3">
        <w:rPr>
          <w:b/>
        </w:rPr>
        <w:t>except</w:t>
      </w:r>
      <w:r w:rsidRPr="00026FF3">
        <w:t>:</w:t>
      </w:r>
    </w:p>
    <w:p w14:paraId="455B9D8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66B60F2A"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12 years of age and over when:</w:t>
      </w:r>
    </w:p>
    <w:p w14:paraId="7170AC0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not more than 5 days’ supply; and</w:t>
      </w:r>
    </w:p>
    <w:p w14:paraId="0A84665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5 mg of levocetirizine.</w:t>
      </w:r>
    </w:p>
    <w:p w14:paraId="1457746C" w14:textId="77777777" w:rsidR="00FE63D4" w:rsidRPr="00026FF3" w:rsidRDefault="00FE63D4" w:rsidP="00FE63D4">
      <w:pPr>
        <w:pStyle w:val="PoisonsStandardScheduleEntry"/>
      </w:pPr>
      <w:r w:rsidRPr="00026FF3">
        <w:t>LEVODOPA.</w:t>
      </w:r>
    </w:p>
    <w:p w14:paraId="7A1A1205" w14:textId="77777777" w:rsidR="00FE63D4" w:rsidRPr="00026FF3" w:rsidRDefault="00FE63D4" w:rsidP="00FE63D4">
      <w:pPr>
        <w:pStyle w:val="PoisonsStandardScheduleEntry"/>
      </w:pPr>
      <w:r w:rsidRPr="00026FF3">
        <w:t>LEVOMEPROMAZINE.</w:t>
      </w:r>
    </w:p>
    <w:p w14:paraId="55325243" w14:textId="77777777" w:rsidR="00FE63D4" w:rsidRPr="00026FF3" w:rsidRDefault="00FE63D4" w:rsidP="00FE63D4">
      <w:pPr>
        <w:pStyle w:val="PoisonsStandardScheduleEntry"/>
        <w:rPr>
          <w:color w:val="000000"/>
          <w:szCs w:val="22"/>
        </w:rPr>
      </w:pPr>
      <w:r w:rsidRPr="00026FF3">
        <w:rPr>
          <w:color w:val="000000"/>
          <w:szCs w:val="22"/>
        </w:rPr>
        <w:t>LEVOMILNACIPRAN.</w:t>
      </w:r>
    </w:p>
    <w:p w14:paraId="068AA557" w14:textId="77777777" w:rsidR="00FE63D4" w:rsidRPr="00026FF3" w:rsidRDefault="00FE63D4" w:rsidP="00FE63D4">
      <w:pPr>
        <w:pStyle w:val="PoisonsStandardScheduleEntry"/>
        <w:rPr>
          <w:color w:val="000000"/>
          <w:szCs w:val="22"/>
        </w:rPr>
      </w:pPr>
      <w:r w:rsidRPr="00026FF3">
        <w:t xml:space="preserve">LEVONORGESTREL </w:t>
      </w:r>
      <w:r w:rsidRPr="00026FF3">
        <w:rPr>
          <w:b/>
        </w:rPr>
        <w:t>except</w:t>
      </w:r>
      <w:r w:rsidRPr="00026FF3">
        <w:t xml:space="preserve"> when included in </w:t>
      </w:r>
      <w:r w:rsidR="001F6281" w:rsidRPr="00026FF3">
        <w:t>Schedule 3</w:t>
      </w:r>
      <w:r w:rsidRPr="00026FF3">
        <w:t>.</w:t>
      </w:r>
    </w:p>
    <w:p w14:paraId="0FF5BBA6" w14:textId="77777777" w:rsidR="00FE63D4" w:rsidRPr="00026FF3" w:rsidRDefault="00FE63D4" w:rsidP="00FE63D4">
      <w:pPr>
        <w:pStyle w:val="PoisonsStandardScheduleEntry"/>
      </w:pPr>
      <w:r w:rsidRPr="00026FF3">
        <w:t>LEVOSIMENDAN.</w:t>
      </w:r>
    </w:p>
    <w:p w14:paraId="612C75E4" w14:textId="77777777" w:rsidR="00FE63D4" w:rsidRPr="00026FF3" w:rsidRDefault="00FE63D4" w:rsidP="00FE63D4">
      <w:pPr>
        <w:pStyle w:val="PoisonsStandardScheduleEntry"/>
      </w:pPr>
      <w:r w:rsidRPr="00026FF3">
        <w:lastRenderedPageBreak/>
        <w:t xml:space="preserve">LIDOCAINE </w:t>
      </w:r>
      <w:r w:rsidRPr="00026FF3">
        <w:rPr>
          <w:b/>
        </w:rPr>
        <w:t>except</w:t>
      </w:r>
      <w:r w:rsidRPr="00026FF3">
        <w:t>:</w:t>
      </w:r>
    </w:p>
    <w:p w14:paraId="01B39A9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Schedules 2</w:t>
      </w:r>
      <w:r w:rsidRPr="00026FF3">
        <w:t xml:space="preserve"> or 5; or</w:t>
      </w:r>
    </w:p>
    <w:p w14:paraId="623DBEB6"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per dosage unit; or</w:t>
      </w:r>
    </w:p>
    <w:p w14:paraId="75CA26A1" w14:textId="77777777" w:rsidR="00FE63D4" w:rsidRPr="00026FF3" w:rsidRDefault="00FE63D4" w:rsidP="00FE63D4">
      <w:pPr>
        <w:pStyle w:val="PoisonsStandardScheduleEntryParagraph"/>
      </w:pPr>
      <w:r w:rsidRPr="00026FF3">
        <w:tab/>
        <w:t>(c)</w:t>
      </w:r>
      <w:r w:rsidRPr="00026FF3">
        <w:tab/>
        <w:t>in lozenges containing 30 mg or less of total anaesthetic substances per dosage unit.</w:t>
      </w:r>
    </w:p>
    <w:p w14:paraId="6738EF83" w14:textId="77777777" w:rsidR="00FE63D4" w:rsidRPr="00026FF3" w:rsidRDefault="00FE63D4" w:rsidP="00FE63D4">
      <w:pPr>
        <w:pStyle w:val="PoisonsStandardScheduleEntry"/>
      </w:pPr>
      <w:r w:rsidRPr="00026FF3">
        <w:t>LIDOFLAZINE.</w:t>
      </w:r>
    </w:p>
    <w:p w14:paraId="0E496CB4" w14:textId="77777777" w:rsidR="00FE63D4" w:rsidRPr="00026FF3" w:rsidRDefault="00FE63D4" w:rsidP="00FE63D4">
      <w:pPr>
        <w:pStyle w:val="PoisonsStandardScheduleEntry"/>
      </w:pPr>
      <w:r w:rsidRPr="00026FF3">
        <w:t>LIFITEGRAST.</w:t>
      </w:r>
    </w:p>
    <w:p w14:paraId="31DBEF63" w14:textId="77777777" w:rsidR="00FE63D4" w:rsidRPr="00026FF3" w:rsidRDefault="00FE63D4" w:rsidP="00FE63D4">
      <w:pPr>
        <w:pStyle w:val="PoisonsStandardScheduleEntry"/>
      </w:pPr>
      <w:r w:rsidRPr="00026FF3">
        <w:t>LINACLOTIDE.</w:t>
      </w:r>
    </w:p>
    <w:p w14:paraId="5D7B7311" w14:textId="77777777" w:rsidR="00FE63D4" w:rsidRPr="00026FF3" w:rsidRDefault="00FE63D4" w:rsidP="00FE63D4">
      <w:pPr>
        <w:pStyle w:val="PoisonsStandardScheduleEntry"/>
      </w:pPr>
      <w:r w:rsidRPr="00026FF3">
        <w:t>LINAGLIPTIN.</w:t>
      </w:r>
    </w:p>
    <w:p w14:paraId="63FA45AA" w14:textId="77777777" w:rsidR="00FE63D4" w:rsidRPr="00026FF3" w:rsidRDefault="00FE63D4" w:rsidP="00FE63D4">
      <w:pPr>
        <w:pStyle w:val="PoisonsStandardScheduleEntry"/>
      </w:pPr>
      <w:r w:rsidRPr="00026FF3">
        <w:t>LINCOMYCIN.</w:t>
      </w:r>
    </w:p>
    <w:p w14:paraId="134F7994" w14:textId="77777777" w:rsidR="00FE63D4" w:rsidRPr="00026FF3" w:rsidRDefault="00FE63D4" w:rsidP="00FE63D4">
      <w:pPr>
        <w:pStyle w:val="PoisonsStandardScheduleEntry"/>
      </w:pPr>
      <w:r w:rsidRPr="00026FF3">
        <w:t xml:space="preserve">LINDANE for human therapeutic use </w:t>
      </w:r>
      <w:r w:rsidRPr="00026FF3">
        <w:rPr>
          <w:b/>
        </w:rPr>
        <w:t>except</w:t>
      </w:r>
      <w:r w:rsidRPr="00026FF3">
        <w:t xml:space="preserve"> when included in </w:t>
      </w:r>
      <w:r w:rsidR="001F6281" w:rsidRPr="00026FF3">
        <w:t>Schedule 2</w:t>
      </w:r>
      <w:r w:rsidRPr="00026FF3">
        <w:t>.</w:t>
      </w:r>
    </w:p>
    <w:p w14:paraId="6AF7EF0A" w14:textId="77777777" w:rsidR="00FE63D4" w:rsidRPr="00026FF3" w:rsidRDefault="00FE63D4" w:rsidP="00FE63D4">
      <w:pPr>
        <w:pStyle w:val="PoisonsStandardScheduleEntry"/>
      </w:pPr>
      <w:r w:rsidRPr="00026FF3">
        <w:t>LINEZOLID.</w:t>
      </w:r>
    </w:p>
    <w:p w14:paraId="449A4F63" w14:textId="77777777" w:rsidR="00FE63D4" w:rsidRPr="00026FF3" w:rsidRDefault="00FE63D4" w:rsidP="00FE63D4">
      <w:pPr>
        <w:pStyle w:val="PoisonsStandardScheduleEntry"/>
      </w:pPr>
      <w:r w:rsidRPr="00026FF3">
        <w:t>LIOTHYRONINE.</w:t>
      </w:r>
    </w:p>
    <w:p w14:paraId="6EE4736F" w14:textId="77777777" w:rsidR="00FE63D4" w:rsidRPr="00026FF3" w:rsidRDefault="00FE63D4" w:rsidP="00FE63D4">
      <w:pPr>
        <w:pStyle w:val="PoisonsStandardScheduleEntry"/>
      </w:pPr>
      <w:r w:rsidRPr="00026FF3">
        <w:t>LIPEGFILGRASTIM.</w:t>
      </w:r>
    </w:p>
    <w:p w14:paraId="4D2D6DCC" w14:textId="77777777" w:rsidR="00FE63D4" w:rsidRPr="00026FF3" w:rsidRDefault="00FE63D4" w:rsidP="00FE63D4">
      <w:pPr>
        <w:pStyle w:val="PoisonsStandardScheduleEntry"/>
      </w:pPr>
      <w:r w:rsidRPr="00026FF3">
        <w:t>LIRAGLUTIDE.</w:t>
      </w:r>
    </w:p>
    <w:p w14:paraId="62DA0A57" w14:textId="77777777" w:rsidR="00FE63D4" w:rsidRPr="00026FF3" w:rsidRDefault="00FE63D4" w:rsidP="00FE63D4">
      <w:pPr>
        <w:pStyle w:val="PoisonsStandardScheduleEntry"/>
      </w:pPr>
      <w:r w:rsidRPr="00026FF3">
        <w:t>LISINOPRIL.</w:t>
      </w:r>
    </w:p>
    <w:p w14:paraId="61CBA6A3" w14:textId="77777777" w:rsidR="00FE63D4" w:rsidRPr="00026FF3" w:rsidRDefault="00FE63D4" w:rsidP="00FE63D4">
      <w:pPr>
        <w:pStyle w:val="PoisonsStandardScheduleEntry"/>
      </w:pPr>
      <w:r w:rsidRPr="00026FF3">
        <w:t>LISURIDE.</w:t>
      </w:r>
    </w:p>
    <w:p w14:paraId="5CC49ECB" w14:textId="77777777" w:rsidR="00FE63D4" w:rsidRPr="00026FF3" w:rsidRDefault="00FE63D4" w:rsidP="00FE63D4">
      <w:pPr>
        <w:pStyle w:val="PoisonsStandardScheduleEntry"/>
      </w:pPr>
      <w:r w:rsidRPr="00026FF3">
        <w:t xml:space="preserve">LITHIUM for therapeutic use </w:t>
      </w:r>
      <w:r w:rsidRPr="00026FF3">
        <w:rPr>
          <w:b/>
        </w:rPr>
        <w:t>except</w:t>
      </w:r>
      <w:r w:rsidRPr="00026FF3">
        <w:t>:</w:t>
      </w:r>
    </w:p>
    <w:p w14:paraId="7E0CBA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96CB0A7" w14:textId="77777777" w:rsidR="00FE63D4" w:rsidRPr="00026FF3" w:rsidRDefault="00FE63D4" w:rsidP="00FE63D4">
      <w:pPr>
        <w:pStyle w:val="PoisonsStandardScheduleEntryParagraph"/>
      </w:pPr>
      <w:r w:rsidRPr="00026FF3">
        <w:tab/>
        <w:t>(b)</w:t>
      </w:r>
      <w:r w:rsidRPr="00026FF3">
        <w:tab/>
        <w:t>when present as an excipient in preparations for dermal use containing 0.25% or less of lithium; or</w:t>
      </w:r>
    </w:p>
    <w:p w14:paraId="69C1CF4E" w14:textId="77777777" w:rsidR="00FE63D4" w:rsidRPr="00026FF3" w:rsidRDefault="00FE63D4" w:rsidP="00FE63D4">
      <w:pPr>
        <w:pStyle w:val="PoisonsStandardScheduleEntryParagraph"/>
      </w:pPr>
      <w:r w:rsidRPr="00026FF3">
        <w:tab/>
        <w:t>(c)</w:t>
      </w:r>
      <w:r w:rsidRPr="00026FF3">
        <w:tab/>
        <w:t>in preparations containing 0.01% or less of lithium.</w:t>
      </w:r>
    </w:p>
    <w:p w14:paraId="4B3ADEF8" w14:textId="77777777" w:rsidR="00FE63D4" w:rsidRPr="00026FF3" w:rsidRDefault="00FE63D4" w:rsidP="00FE63D4">
      <w:pPr>
        <w:pStyle w:val="PoisonsStandardScheduleEntry"/>
      </w:pPr>
      <w:r w:rsidRPr="00026FF3">
        <w:t>LIXISENATIDE.</w:t>
      </w:r>
    </w:p>
    <w:p w14:paraId="2C889EB2" w14:textId="77777777" w:rsidR="00FE63D4" w:rsidRPr="00026FF3" w:rsidRDefault="00FE63D4" w:rsidP="00FE63D4">
      <w:pPr>
        <w:pStyle w:val="PoisonsStandardScheduleEntry"/>
      </w:pPr>
      <w:r w:rsidRPr="00026FF3">
        <w:t xml:space="preserve">LODOXAMIDE </w:t>
      </w:r>
      <w:r w:rsidRPr="00026FF3">
        <w:rPr>
          <w:b/>
        </w:rPr>
        <w:t>except</w:t>
      </w:r>
      <w:r w:rsidRPr="00026FF3">
        <w:t xml:space="preserve"> when included in </w:t>
      </w:r>
      <w:r w:rsidR="001F6281" w:rsidRPr="00026FF3">
        <w:t>Schedule 2</w:t>
      </w:r>
      <w:r w:rsidRPr="00026FF3">
        <w:t>.</w:t>
      </w:r>
    </w:p>
    <w:p w14:paraId="103CDAE6" w14:textId="77777777" w:rsidR="00FE63D4" w:rsidRPr="00026FF3" w:rsidRDefault="00FE63D4" w:rsidP="00FE63D4">
      <w:pPr>
        <w:pStyle w:val="PoisonsStandardScheduleEntry"/>
      </w:pPr>
      <w:r w:rsidRPr="00026FF3">
        <w:t>LOFEXIDINE.</w:t>
      </w:r>
    </w:p>
    <w:p w14:paraId="09A660EE" w14:textId="77777777" w:rsidR="00FE63D4" w:rsidRPr="00026FF3" w:rsidRDefault="00FE63D4" w:rsidP="00FE63D4">
      <w:pPr>
        <w:pStyle w:val="PoisonsStandardScheduleEntry"/>
      </w:pPr>
      <w:r w:rsidRPr="00026FF3">
        <w:t>LOGIPARIN for internal use.</w:t>
      </w:r>
    </w:p>
    <w:p w14:paraId="4EE146DA" w14:textId="77777777" w:rsidR="00FE63D4" w:rsidRPr="00026FF3" w:rsidRDefault="00FE63D4" w:rsidP="00FE63D4">
      <w:pPr>
        <w:pStyle w:val="PoisonsStandardScheduleEntry"/>
      </w:pPr>
      <w:r w:rsidRPr="00026FF3">
        <w:t>LOMEFLOXACIN.</w:t>
      </w:r>
    </w:p>
    <w:p w14:paraId="33680278" w14:textId="77777777" w:rsidR="00FE63D4" w:rsidRPr="00026FF3" w:rsidRDefault="00FE63D4" w:rsidP="00FE63D4">
      <w:pPr>
        <w:pStyle w:val="PoisonsStandardScheduleEntry"/>
      </w:pPr>
      <w:r w:rsidRPr="00026FF3">
        <w:lastRenderedPageBreak/>
        <w:t>LOMUSTINE.</w:t>
      </w:r>
    </w:p>
    <w:p w14:paraId="3833974D" w14:textId="77777777" w:rsidR="00FE63D4" w:rsidRPr="00026FF3" w:rsidRDefault="00FE63D4" w:rsidP="00FE63D4">
      <w:pPr>
        <w:pStyle w:val="PoisonsStandardScheduleEntry"/>
      </w:pPr>
      <w:r w:rsidRPr="00026FF3">
        <w:t xml:space="preserve">LOPERAMIDE </w:t>
      </w:r>
      <w:r w:rsidRPr="00026FF3">
        <w:rPr>
          <w:b/>
        </w:rPr>
        <w:t>except</w:t>
      </w:r>
      <w:r w:rsidRPr="00026FF3">
        <w:t>:</w:t>
      </w:r>
    </w:p>
    <w:p w14:paraId="2E40396B"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0E78C8B" w14:textId="77777777" w:rsidR="00FE63D4" w:rsidRPr="00026FF3" w:rsidRDefault="00FE63D4" w:rsidP="00FE63D4">
      <w:pPr>
        <w:pStyle w:val="PoisonsStandardScheduleEntryParagraph"/>
      </w:pPr>
      <w:r w:rsidRPr="00026FF3">
        <w:tab/>
        <w:t>(b)</w:t>
      </w:r>
      <w:r w:rsidRPr="00026FF3">
        <w:tab/>
        <w:t>in divided oral preparations containing 2 mg or less of loperamide per dosage unit, in a primary pack containing 8 dosage units or less.</w:t>
      </w:r>
    </w:p>
    <w:p w14:paraId="7E07A60E" w14:textId="77777777" w:rsidR="00FE63D4" w:rsidRPr="009C6ED1" w:rsidRDefault="00FE63D4" w:rsidP="00FE63D4">
      <w:pPr>
        <w:pStyle w:val="PoisonsStandardScheduleEntry"/>
        <w:rPr>
          <w:lang w:val="es-CL"/>
        </w:rPr>
      </w:pPr>
      <w:r w:rsidRPr="009C6ED1">
        <w:rPr>
          <w:lang w:val="es-CL"/>
        </w:rPr>
        <w:t>LOPINAVIR.</w:t>
      </w:r>
    </w:p>
    <w:p w14:paraId="067A6724" w14:textId="77777777" w:rsidR="00FE63D4" w:rsidRPr="009C6ED1" w:rsidRDefault="00FE63D4" w:rsidP="00FE63D4">
      <w:pPr>
        <w:pStyle w:val="PoisonsStandardScheduleEntry"/>
        <w:rPr>
          <w:lang w:val="es-CL"/>
        </w:rPr>
      </w:pPr>
      <w:r w:rsidRPr="009C6ED1">
        <w:rPr>
          <w:lang w:val="es-CL"/>
        </w:rPr>
        <w:t># LOPRAZOLAM.</w:t>
      </w:r>
    </w:p>
    <w:p w14:paraId="20D393E4" w14:textId="77777777" w:rsidR="00FE63D4" w:rsidRPr="009C6ED1" w:rsidRDefault="00FE63D4" w:rsidP="00FE63D4">
      <w:pPr>
        <w:pStyle w:val="PoisonsStandardScheduleEntry"/>
        <w:rPr>
          <w:lang w:val="es-CL"/>
        </w:rPr>
      </w:pPr>
      <w:r w:rsidRPr="009C6ED1">
        <w:rPr>
          <w:lang w:val="es-CL"/>
        </w:rPr>
        <w:t>LORACARBEF.</w:t>
      </w:r>
    </w:p>
    <w:p w14:paraId="6FDD5410" w14:textId="77777777" w:rsidR="00FE63D4" w:rsidRPr="009C6ED1" w:rsidRDefault="00FE63D4" w:rsidP="00FE63D4">
      <w:pPr>
        <w:pStyle w:val="PoisonsStandardScheduleEntry"/>
        <w:rPr>
          <w:lang w:val="es-CL"/>
        </w:rPr>
      </w:pPr>
      <w:r w:rsidRPr="009C6ED1">
        <w:rPr>
          <w:lang w:val="es-CL"/>
        </w:rPr>
        <w:t xml:space="preserve">LORATADINE </w:t>
      </w:r>
      <w:r w:rsidRPr="009C6ED1">
        <w:rPr>
          <w:b/>
          <w:lang w:val="es-CL"/>
        </w:rPr>
        <w:t>except</w:t>
      </w:r>
      <w:r w:rsidRPr="009C6ED1">
        <w:rPr>
          <w:lang w:val="es-CL"/>
        </w:rPr>
        <w:t>:</w:t>
      </w:r>
    </w:p>
    <w:p w14:paraId="18EED98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1E1C09A7"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6 years of age and over, when:</w:t>
      </w:r>
    </w:p>
    <w:p w14:paraId="34AB1DF1"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10 dosage units or less; and</w:t>
      </w:r>
    </w:p>
    <w:p w14:paraId="23A86AF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10 mg of loratadine.</w:t>
      </w:r>
    </w:p>
    <w:p w14:paraId="0F1C32FE" w14:textId="77777777" w:rsidR="00FE63D4" w:rsidRPr="00026FF3" w:rsidRDefault="00FE63D4" w:rsidP="00FE63D4">
      <w:pPr>
        <w:pStyle w:val="PoisonsStandardScheduleEntry"/>
      </w:pPr>
      <w:r w:rsidRPr="00026FF3">
        <w:t># LORAZEPAM.</w:t>
      </w:r>
    </w:p>
    <w:p w14:paraId="47DCE2A9" w14:textId="77777777" w:rsidR="00FE63D4" w:rsidRPr="00026FF3" w:rsidRDefault="00FE63D4" w:rsidP="00FE63D4">
      <w:pPr>
        <w:pStyle w:val="PoisonsStandardScheduleEntry"/>
      </w:pPr>
      <w:r w:rsidRPr="00026FF3">
        <w:t>LORLATINIB.</w:t>
      </w:r>
    </w:p>
    <w:p w14:paraId="7FF0438F" w14:textId="77777777" w:rsidR="00FE63D4" w:rsidRPr="00026FF3" w:rsidRDefault="00FE63D4" w:rsidP="00FE63D4">
      <w:pPr>
        <w:pStyle w:val="PoisonsStandardScheduleEntry"/>
      </w:pPr>
      <w:r w:rsidRPr="00026FF3">
        <w:t># LORMETAZEPAM.</w:t>
      </w:r>
    </w:p>
    <w:p w14:paraId="3F5CC0CE" w14:textId="77777777" w:rsidR="00FE63D4" w:rsidRPr="00026FF3" w:rsidRDefault="00FE63D4" w:rsidP="00FE63D4">
      <w:pPr>
        <w:pStyle w:val="PoisonsStandardScheduleEntry"/>
      </w:pPr>
      <w:r w:rsidRPr="00026FF3">
        <w:t>LOSARTAN.</w:t>
      </w:r>
    </w:p>
    <w:p w14:paraId="645D826A" w14:textId="77777777" w:rsidR="00FE63D4" w:rsidRPr="00026FF3" w:rsidRDefault="00FE63D4" w:rsidP="00FE63D4">
      <w:pPr>
        <w:pStyle w:val="PoisonsStandardScheduleEntry"/>
      </w:pPr>
      <w:r w:rsidRPr="00026FF3">
        <w:t>LOTEPREDNOL.</w:t>
      </w:r>
    </w:p>
    <w:p w14:paraId="726105B4" w14:textId="77777777" w:rsidR="00FE63D4" w:rsidRPr="00026FF3" w:rsidRDefault="00FE63D4" w:rsidP="00FE63D4">
      <w:pPr>
        <w:pStyle w:val="PoisonsStandardScheduleEntry"/>
      </w:pPr>
      <w:r w:rsidRPr="00026FF3">
        <w:t>LOXAPINE.</w:t>
      </w:r>
    </w:p>
    <w:p w14:paraId="0F24CB7F" w14:textId="77777777" w:rsidR="00FE63D4" w:rsidRDefault="00FE63D4" w:rsidP="00FE63D4">
      <w:pPr>
        <w:pStyle w:val="PoisonsStandardScheduleEntry"/>
      </w:pPr>
      <w:r w:rsidRPr="00026FF3">
        <w:t>LUMACAFTOR.</w:t>
      </w:r>
    </w:p>
    <w:p w14:paraId="46EAE5CC" w14:textId="3CECF43F" w:rsidR="00D8601A" w:rsidRPr="00026FF3" w:rsidRDefault="00D8601A" w:rsidP="00FE63D4">
      <w:pPr>
        <w:pStyle w:val="PoisonsStandardScheduleEntry"/>
      </w:pPr>
      <w:r>
        <w:t>LUMASIRAN.</w:t>
      </w:r>
    </w:p>
    <w:p w14:paraId="119F796B" w14:textId="77777777" w:rsidR="00FE63D4" w:rsidRPr="00026FF3" w:rsidRDefault="00FE63D4" w:rsidP="00FE63D4">
      <w:pPr>
        <w:pStyle w:val="PoisonsStandardScheduleEntry"/>
      </w:pPr>
      <w:r w:rsidRPr="00026FF3">
        <w:t>LUMEFANTRINE.</w:t>
      </w:r>
    </w:p>
    <w:p w14:paraId="2E01ACC7" w14:textId="77777777" w:rsidR="00FE63D4" w:rsidRPr="00026FF3" w:rsidRDefault="00FE63D4" w:rsidP="00FE63D4">
      <w:pPr>
        <w:pStyle w:val="PoisonsStandardScheduleEntry"/>
      </w:pPr>
      <w:r w:rsidRPr="00026FF3">
        <w:t>LUMIRACOXIB.</w:t>
      </w:r>
    </w:p>
    <w:p w14:paraId="114E1CE5" w14:textId="77777777" w:rsidR="00FE63D4" w:rsidRPr="00026FF3" w:rsidRDefault="00FE63D4" w:rsidP="00FE63D4">
      <w:pPr>
        <w:pStyle w:val="PoisonsStandardScheduleEntry"/>
      </w:pPr>
      <w:r w:rsidRPr="00026FF3">
        <w:t>LURASIDONE.</w:t>
      </w:r>
    </w:p>
    <w:p w14:paraId="7CB7456B" w14:textId="77777777" w:rsidR="00A53F97" w:rsidRPr="00026FF3" w:rsidRDefault="00A53F97" w:rsidP="00A53F97">
      <w:pPr>
        <w:pStyle w:val="PoisonsStandardScheduleEntry"/>
      </w:pPr>
      <w:r w:rsidRPr="00026FF3">
        <w:t>LURBINECTEDIN.</w:t>
      </w:r>
    </w:p>
    <w:p w14:paraId="1DEF1DF9" w14:textId="77777777" w:rsidR="00FE63D4" w:rsidRPr="00026FF3" w:rsidRDefault="00FE63D4" w:rsidP="00FE63D4">
      <w:pPr>
        <w:pStyle w:val="PoisonsStandardScheduleEntry"/>
      </w:pPr>
      <w:r w:rsidRPr="00026FF3">
        <w:t>LUSPATERCEPT.</w:t>
      </w:r>
    </w:p>
    <w:p w14:paraId="795D95EC" w14:textId="77777777" w:rsidR="00FE63D4" w:rsidRPr="00026FF3" w:rsidRDefault="00FE63D4" w:rsidP="00FE63D4">
      <w:pPr>
        <w:pStyle w:val="PoisonsStandardScheduleEntry"/>
      </w:pPr>
      <w:r w:rsidRPr="00026FF3">
        <w:t xml:space="preserve"># LUTEINISING HORMONE </w:t>
      </w:r>
      <w:r w:rsidRPr="00026FF3">
        <w:rPr>
          <w:b/>
        </w:rPr>
        <w:t>except</w:t>
      </w:r>
      <w:r w:rsidRPr="00026FF3">
        <w:t xml:space="preserve"> in ovulation test kits.</w:t>
      </w:r>
    </w:p>
    <w:p w14:paraId="164D6EFB" w14:textId="77777777" w:rsidR="00FE63D4" w:rsidRPr="00026FF3" w:rsidRDefault="00FE63D4" w:rsidP="00FE63D4">
      <w:pPr>
        <w:pStyle w:val="PoisonsStandardScheduleEntry"/>
      </w:pPr>
      <w:r w:rsidRPr="00026FF3">
        <w:lastRenderedPageBreak/>
        <w:t>LYMECYCLINE.</w:t>
      </w:r>
    </w:p>
    <w:p w14:paraId="33A74A8F" w14:textId="77777777" w:rsidR="00FE63D4" w:rsidRPr="00026FF3" w:rsidRDefault="00FE63D4" w:rsidP="00FE63D4">
      <w:pPr>
        <w:pStyle w:val="PoisonsStandardScheduleEntry"/>
      </w:pPr>
      <w:r w:rsidRPr="00026FF3">
        <w:t>MACITENTAN for human use.</w:t>
      </w:r>
    </w:p>
    <w:p w14:paraId="33E40C58" w14:textId="77777777" w:rsidR="00FE63D4" w:rsidRPr="00026FF3" w:rsidRDefault="00FE63D4" w:rsidP="00FE63D4">
      <w:pPr>
        <w:pStyle w:val="PoisonsStandardScheduleEntry"/>
      </w:pPr>
      <w:r w:rsidRPr="00026FF3">
        <w:t xml:space="preserve">MAFENIDE </w:t>
      </w:r>
      <w:r w:rsidRPr="00026FF3">
        <w:rPr>
          <w:b/>
        </w:rPr>
        <w:t>except</w:t>
      </w:r>
      <w:r w:rsidRPr="00026FF3">
        <w:t xml:space="preserve"> when included in </w:t>
      </w:r>
      <w:r w:rsidR="001F6281" w:rsidRPr="00026FF3">
        <w:t>Schedule 6</w:t>
      </w:r>
      <w:r w:rsidRPr="00026FF3">
        <w:t>.</w:t>
      </w:r>
    </w:p>
    <w:p w14:paraId="4EBA4EE1" w14:textId="77777777" w:rsidR="00FE63D4" w:rsidRPr="00026FF3" w:rsidRDefault="00FE63D4" w:rsidP="00FE63D4">
      <w:pPr>
        <w:pStyle w:val="PoisonsStandardScheduleEntry"/>
      </w:pPr>
      <w:r w:rsidRPr="00026FF3">
        <w:t>MANDRAGORA OFFICINARUM.</w:t>
      </w:r>
    </w:p>
    <w:p w14:paraId="5C70EF72" w14:textId="77777777" w:rsidR="00FE63D4" w:rsidRPr="00026FF3" w:rsidRDefault="00FE63D4" w:rsidP="00FE63D4">
      <w:pPr>
        <w:pStyle w:val="PoisonsStandardScheduleEntry"/>
      </w:pPr>
      <w:r w:rsidRPr="00026FF3">
        <w:t>MANNOMUSTINE.</w:t>
      </w:r>
    </w:p>
    <w:p w14:paraId="739EBCDB" w14:textId="77777777" w:rsidR="00FE63D4" w:rsidRPr="00026FF3" w:rsidRDefault="00FE63D4" w:rsidP="00FE63D4">
      <w:pPr>
        <w:pStyle w:val="PoisonsStandardScheduleEntry"/>
      </w:pPr>
      <w:r w:rsidRPr="00026FF3">
        <w:t>MAPROTILINE.</w:t>
      </w:r>
    </w:p>
    <w:p w14:paraId="2BC01299" w14:textId="77777777" w:rsidR="00FE63D4" w:rsidRPr="00026FF3" w:rsidRDefault="00FE63D4" w:rsidP="00FE63D4">
      <w:pPr>
        <w:pStyle w:val="PoisonsStandardScheduleEntry"/>
      </w:pPr>
      <w:r w:rsidRPr="00026FF3">
        <w:t>MARAVIROC.</w:t>
      </w:r>
    </w:p>
    <w:p w14:paraId="029646EF" w14:textId="77777777" w:rsidR="00FE63D4" w:rsidRDefault="00FE63D4" w:rsidP="00FE63D4">
      <w:pPr>
        <w:pStyle w:val="PoisonsStandardScheduleEntry"/>
      </w:pPr>
      <w:r w:rsidRPr="00026FF3">
        <w:t>MARBOFLOXACIN.</w:t>
      </w:r>
    </w:p>
    <w:p w14:paraId="3BBA9FBC" w14:textId="3D749E15" w:rsidR="006E4E31" w:rsidRPr="00026FF3" w:rsidRDefault="006E4E31" w:rsidP="00FE63D4">
      <w:pPr>
        <w:pStyle w:val="PoisonsStandardScheduleEntry"/>
      </w:pPr>
      <w:r>
        <w:t>MARIBAVIR.</w:t>
      </w:r>
    </w:p>
    <w:p w14:paraId="5A2C0003" w14:textId="77777777" w:rsidR="00FE63D4" w:rsidRDefault="00FE63D4" w:rsidP="00FE63D4">
      <w:pPr>
        <w:pStyle w:val="PoisonsStandardScheduleEntry"/>
      </w:pPr>
      <w:r w:rsidRPr="00026FF3">
        <w:t>MAROPITANT.</w:t>
      </w:r>
    </w:p>
    <w:p w14:paraId="2C349B24" w14:textId="2F035D8F" w:rsidR="004522DB" w:rsidRPr="00026FF3" w:rsidRDefault="004522DB" w:rsidP="00FE63D4">
      <w:pPr>
        <w:pStyle w:val="PoisonsStandardScheduleEntry"/>
      </w:pPr>
      <w:r>
        <w:t>MARSTACIMAB.</w:t>
      </w:r>
    </w:p>
    <w:p w14:paraId="65094DFA" w14:textId="77777777" w:rsidR="00A53F97" w:rsidRPr="00026FF3" w:rsidRDefault="00A53F97" w:rsidP="00A53F97">
      <w:pPr>
        <w:pStyle w:val="PoisonsStandardScheduleEntry"/>
      </w:pPr>
      <w:r w:rsidRPr="00026FF3">
        <w:t>MAVACAMTEN.</w:t>
      </w:r>
    </w:p>
    <w:p w14:paraId="31016D54" w14:textId="77777777" w:rsidR="00FE63D4" w:rsidRPr="00026FF3" w:rsidRDefault="00FE63D4" w:rsidP="00FE63D4">
      <w:pPr>
        <w:pStyle w:val="PoisonsStandardScheduleEntry"/>
      </w:pPr>
      <w:r w:rsidRPr="00026FF3">
        <w:t>MAVACOXIB.</w:t>
      </w:r>
    </w:p>
    <w:p w14:paraId="1ECBEC82" w14:textId="77777777" w:rsidR="00FE63D4" w:rsidRPr="00026FF3" w:rsidRDefault="00FE63D4" w:rsidP="00FE63D4">
      <w:pPr>
        <w:pStyle w:val="PoisonsStandardScheduleEntry"/>
      </w:pPr>
      <w:r w:rsidRPr="00026FF3">
        <w:t>MAZINDOL.</w:t>
      </w:r>
    </w:p>
    <w:p w14:paraId="103D0B86" w14:textId="77777777" w:rsidR="00FE63D4" w:rsidRPr="00026FF3" w:rsidRDefault="00FE63D4" w:rsidP="00FE63D4">
      <w:pPr>
        <w:pStyle w:val="PoisonsStandardScheduleEntry"/>
      </w:pPr>
      <w:r w:rsidRPr="00026FF3">
        <w:t>MEASLES VACCINE.</w:t>
      </w:r>
    </w:p>
    <w:p w14:paraId="10EFD46C" w14:textId="77777777" w:rsidR="00FE63D4" w:rsidRPr="00026FF3" w:rsidRDefault="00FE63D4" w:rsidP="00FE63D4">
      <w:pPr>
        <w:pStyle w:val="PoisonsStandardScheduleEntry"/>
      </w:pPr>
      <w:r w:rsidRPr="00026FF3">
        <w:t>MEBANAZINE.</w:t>
      </w:r>
    </w:p>
    <w:p w14:paraId="5BB4E450" w14:textId="77777777" w:rsidR="00FE63D4" w:rsidRPr="00026FF3" w:rsidRDefault="00FE63D4" w:rsidP="00FE63D4">
      <w:pPr>
        <w:pStyle w:val="PoisonsStandardScheduleEntry"/>
      </w:pPr>
      <w:r w:rsidRPr="00026FF3">
        <w:t>MEBEVERINE.</w:t>
      </w:r>
    </w:p>
    <w:p w14:paraId="45A7A9ED" w14:textId="77777777" w:rsidR="00FE63D4" w:rsidRPr="00026FF3" w:rsidRDefault="00FE63D4" w:rsidP="00FE63D4">
      <w:pPr>
        <w:pStyle w:val="PoisonsStandardScheduleEntry"/>
      </w:pPr>
      <w:r w:rsidRPr="00026FF3">
        <w:t>MEBHYDROLIN.</w:t>
      </w:r>
    </w:p>
    <w:p w14:paraId="4C2ED345" w14:textId="77777777" w:rsidR="00FE63D4" w:rsidRPr="00026FF3" w:rsidRDefault="00FE63D4" w:rsidP="00FE63D4">
      <w:pPr>
        <w:pStyle w:val="PoisonsStandardScheduleEntry"/>
      </w:pPr>
      <w:r w:rsidRPr="00026FF3">
        <w:t># MEBOLAZINE.</w:t>
      </w:r>
    </w:p>
    <w:p w14:paraId="3B6BE6AB" w14:textId="77777777" w:rsidR="00FE63D4" w:rsidRPr="00026FF3" w:rsidRDefault="00FE63D4" w:rsidP="00FE63D4">
      <w:pPr>
        <w:pStyle w:val="PoisonsStandardScheduleEntry"/>
      </w:pPr>
      <w:r w:rsidRPr="00026FF3">
        <w:t>MEBUTAMATE.</w:t>
      </w:r>
    </w:p>
    <w:p w14:paraId="357CF77A" w14:textId="77777777" w:rsidR="00FE63D4" w:rsidRPr="00026FF3" w:rsidRDefault="00FE63D4" w:rsidP="00FE63D4">
      <w:pPr>
        <w:pStyle w:val="PoisonsStandardScheduleEntry"/>
      </w:pPr>
      <w:r w:rsidRPr="00026FF3">
        <w:t>MECAMYLAMINE.</w:t>
      </w:r>
    </w:p>
    <w:p w14:paraId="162ED67E" w14:textId="77777777" w:rsidR="00FE63D4" w:rsidRPr="00026FF3" w:rsidRDefault="00FE63D4" w:rsidP="00FE63D4">
      <w:pPr>
        <w:pStyle w:val="PoisonsStandardScheduleEntry"/>
      </w:pPr>
      <w:r w:rsidRPr="00026FF3">
        <w:t>MECASERMIN.</w:t>
      </w:r>
    </w:p>
    <w:p w14:paraId="1DE76B14" w14:textId="77777777" w:rsidR="00FE63D4" w:rsidRPr="00026FF3" w:rsidRDefault="00FE63D4" w:rsidP="00FE63D4">
      <w:pPr>
        <w:pStyle w:val="PoisonsStandardScheduleEntry"/>
      </w:pPr>
      <w:r w:rsidRPr="00026FF3">
        <w:t>MECILLINAM.</w:t>
      </w:r>
    </w:p>
    <w:p w14:paraId="5203A6CC" w14:textId="77777777" w:rsidR="00FE63D4" w:rsidRPr="00026FF3" w:rsidRDefault="00FE63D4" w:rsidP="00FE63D4">
      <w:pPr>
        <w:pStyle w:val="PoisonsStandardScheduleEntry"/>
      </w:pPr>
      <w:r w:rsidRPr="00026FF3">
        <w:t>MECLOCYCLINE.</w:t>
      </w:r>
    </w:p>
    <w:p w14:paraId="7122B35A" w14:textId="77777777" w:rsidR="00FE63D4" w:rsidRPr="00026FF3" w:rsidRDefault="00FE63D4" w:rsidP="00FE63D4">
      <w:pPr>
        <w:pStyle w:val="PoisonsStandardScheduleEntry"/>
      </w:pPr>
      <w:r w:rsidRPr="00026FF3">
        <w:t>MECLOFENAMATE.</w:t>
      </w:r>
    </w:p>
    <w:p w14:paraId="5B477C54" w14:textId="77777777" w:rsidR="00FE63D4" w:rsidRPr="00026FF3" w:rsidRDefault="00FE63D4" w:rsidP="00FE63D4">
      <w:pPr>
        <w:pStyle w:val="PoisonsStandardScheduleEntry"/>
      </w:pPr>
      <w:r w:rsidRPr="00026FF3">
        <w:lastRenderedPageBreak/>
        <w:t>MECLOFENOXATE.</w:t>
      </w:r>
    </w:p>
    <w:p w14:paraId="60798D70" w14:textId="77777777" w:rsidR="00FE63D4" w:rsidRPr="00026FF3" w:rsidRDefault="00FE63D4" w:rsidP="00FE63D4">
      <w:pPr>
        <w:pStyle w:val="PoisonsStandardScheduleEntry"/>
      </w:pPr>
      <w:r w:rsidRPr="00026FF3">
        <w:t xml:space="preserve">MECLOZINE </w:t>
      </w:r>
      <w:r w:rsidRPr="00026FF3">
        <w:rPr>
          <w:b/>
        </w:rPr>
        <w:t>except</w:t>
      </w:r>
      <w:r w:rsidRPr="00026FF3">
        <w:t xml:space="preserve"> when included in </w:t>
      </w:r>
      <w:r w:rsidR="001F6281" w:rsidRPr="00026FF3">
        <w:t>Schedule 2</w:t>
      </w:r>
      <w:r w:rsidRPr="00026FF3">
        <w:t>.</w:t>
      </w:r>
    </w:p>
    <w:p w14:paraId="3233E33F" w14:textId="77777777" w:rsidR="00FE63D4" w:rsidRPr="00026FF3" w:rsidRDefault="00FE63D4" w:rsidP="00FE63D4">
      <w:pPr>
        <w:pStyle w:val="PoisonsStandardScheduleEntry"/>
      </w:pPr>
      <w:r w:rsidRPr="00026FF3">
        <w:t># MEDAZEPAM.</w:t>
      </w:r>
    </w:p>
    <w:p w14:paraId="0BA1AE66" w14:textId="77777777" w:rsidR="00FE63D4" w:rsidRPr="00026FF3" w:rsidRDefault="00FE63D4" w:rsidP="00FE63D4">
      <w:pPr>
        <w:pStyle w:val="PoisonsStandardScheduleEntry"/>
      </w:pPr>
      <w:r w:rsidRPr="00026FF3">
        <w:t>MEDETOMIDINE.</w:t>
      </w:r>
    </w:p>
    <w:p w14:paraId="54AC2F9B" w14:textId="77777777" w:rsidR="00FE63D4" w:rsidRPr="00026FF3" w:rsidRDefault="00FE63D4" w:rsidP="00FE63D4">
      <w:pPr>
        <w:pStyle w:val="PoisonsStandardScheduleEntry"/>
      </w:pPr>
      <w:r w:rsidRPr="00026FF3">
        <w:t>MEDIGOXIN (methyldigoxin).</w:t>
      </w:r>
    </w:p>
    <w:p w14:paraId="6CAB421F" w14:textId="77777777" w:rsidR="00FE63D4" w:rsidRPr="00026FF3" w:rsidRDefault="00FE63D4" w:rsidP="00FE63D4">
      <w:pPr>
        <w:pStyle w:val="PoisonsStandardScheduleEntry"/>
      </w:pPr>
      <w:r w:rsidRPr="00026FF3">
        <w:t>MEDROXYPROGESTERONE.</w:t>
      </w:r>
    </w:p>
    <w:p w14:paraId="01147FEC" w14:textId="77777777" w:rsidR="00FE63D4" w:rsidRPr="00026FF3" w:rsidRDefault="00FE63D4" w:rsidP="00FE63D4">
      <w:pPr>
        <w:pStyle w:val="PoisonsStandardScheduleEntry"/>
      </w:pPr>
      <w:r w:rsidRPr="00026FF3">
        <w:t>MEDRYSONE.</w:t>
      </w:r>
    </w:p>
    <w:p w14:paraId="0A7C4080" w14:textId="77777777" w:rsidR="00FE63D4" w:rsidRPr="00026FF3" w:rsidRDefault="00FE63D4" w:rsidP="00FE63D4">
      <w:pPr>
        <w:pStyle w:val="PoisonsStandardScheduleEntry"/>
      </w:pPr>
      <w:r w:rsidRPr="00026FF3">
        <w:t xml:space="preserve">MEFENAMIC ACID </w:t>
      </w:r>
      <w:r w:rsidRPr="00026FF3">
        <w:rPr>
          <w:b/>
        </w:rPr>
        <w:t>except</w:t>
      </w:r>
      <w:r w:rsidRPr="00026FF3">
        <w:t xml:space="preserve"> when included in </w:t>
      </w:r>
      <w:r w:rsidR="001F6281" w:rsidRPr="00026FF3">
        <w:t>Schedule 2</w:t>
      </w:r>
      <w:r w:rsidRPr="00026FF3">
        <w:t>.</w:t>
      </w:r>
    </w:p>
    <w:p w14:paraId="5BC33814" w14:textId="77777777" w:rsidR="00FE63D4" w:rsidRPr="00026FF3" w:rsidRDefault="00FE63D4" w:rsidP="00FE63D4">
      <w:pPr>
        <w:pStyle w:val="PoisonsStandardScheduleEntry"/>
      </w:pPr>
      <w:r w:rsidRPr="00026FF3">
        <w:t>MEFENOREX.</w:t>
      </w:r>
    </w:p>
    <w:p w14:paraId="6B4B4AD7" w14:textId="77777777" w:rsidR="00FE63D4" w:rsidRPr="00026FF3" w:rsidRDefault="00FE63D4" w:rsidP="00FE63D4">
      <w:pPr>
        <w:pStyle w:val="PoisonsStandardScheduleEntry"/>
      </w:pPr>
      <w:r w:rsidRPr="00026FF3">
        <w:t>MEFLOQUINE.</w:t>
      </w:r>
    </w:p>
    <w:p w14:paraId="42830E18" w14:textId="77777777" w:rsidR="00FE63D4" w:rsidRPr="00026FF3" w:rsidRDefault="00FE63D4" w:rsidP="00FE63D4">
      <w:pPr>
        <w:pStyle w:val="PoisonsStandardScheduleEntry"/>
      </w:pPr>
      <w:r w:rsidRPr="00026FF3">
        <w:t>MEFRUSIDE.</w:t>
      </w:r>
    </w:p>
    <w:p w14:paraId="38C08F74" w14:textId="77777777" w:rsidR="00FE63D4" w:rsidRPr="00026FF3" w:rsidRDefault="00FE63D4" w:rsidP="00FE63D4">
      <w:pPr>
        <w:pStyle w:val="PoisonsStandardScheduleEntry"/>
      </w:pPr>
      <w:r w:rsidRPr="00026FF3">
        <w:t>MEGESTROL.</w:t>
      </w:r>
    </w:p>
    <w:p w14:paraId="4E4C1BB9" w14:textId="77777777" w:rsidR="00FE63D4" w:rsidRPr="00026FF3" w:rsidRDefault="00FE63D4" w:rsidP="00FE63D4">
      <w:pPr>
        <w:pStyle w:val="PoisonsStandardScheduleEntry"/>
      </w:pPr>
      <w:r w:rsidRPr="00026FF3">
        <w:t>MELAGATRAN.</w:t>
      </w:r>
    </w:p>
    <w:p w14:paraId="58D06617" w14:textId="77777777" w:rsidR="00FE63D4" w:rsidRPr="00026FF3" w:rsidRDefault="00FE63D4" w:rsidP="00FE63D4">
      <w:pPr>
        <w:pStyle w:val="PoisonsStandardScheduleEntry"/>
      </w:pPr>
      <w:r w:rsidRPr="00026FF3">
        <w:t>MELANOTAN II.</w:t>
      </w:r>
    </w:p>
    <w:p w14:paraId="4DE9710C" w14:textId="77777777" w:rsidR="00FE63D4" w:rsidRPr="00026FF3" w:rsidRDefault="00FE63D4" w:rsidP="00FE63D4">
      <w:pPr>
        <w:pStyle w:val="PoisonsStandardScheduleEntry"/>
      </w:pPr>
      <w:r w:rsidRPr="00026FF3">
        <w:t xml:space="preserve">MELATONIN for human use </w:t>
      </w:r>
      <w:r w:rsidRPr="00026FF3">
        <w:rPr>
          <w:b/>
        </w:rPr>
        <w:t>except</w:t>
      </w:r>
      <w:r w:rsidRPr="00026FF3">
        <w:t xml:space="preserve"> when included in </w:t>
      </w:r>
      <w:r w:rsidR="001F6281" w:rsidRPr="00026FF3">
        <w:t>Schedule 3</w:t>
      </w:r>
      <w:r w:rsidRPr="00026FF3">
        <w:t>.</w:t>
      </w:r>
    </w:p>
    <w:p w14:paraId="0FA2BA65" w14:textId="77777777" w:rsidR="00FE63D4" w:rsidRPr="00026FF3" w:rsidRDefault="00FE63D4" w:rsidP="00FE63D4">
      <w:pPr>
        <w:pStyle w:val="PoisonsStandardScheduleEntry"/>
      </w:pPr>
      <w:r w:rsidRPr="00026FF3">
        <w:t xml:space="preserve">MELENGESTROL </w:t>
      </w:r>
      <w:r w:rsidRPr="00026FF3">
        <w:rPr>
          <w:b/>
        </w:rPr>
        <w:t>except</w:t>
      </w:r>
      <w:r w:rsidRPr="00026FF3">
        <w:t xml:space="preserve"> when included in </w:t>
      </w:r>
      <w:r w:rsidR="001F6281" w:rsidRPr="00026FF3">
        <w:t>Schedule 6</w:t>
      </w:r>
      <w:r w:rsidRPr="00026FF3">
        <w:t>.</w:t>
      </w:r>
    </w:p>
    <w:p w14:paraId="70D570C8" w14:textId="60E92E52" w:rsidR="00FE63D4" w:rsidRPr="00026FF3" w:rsidRDefault="00FE63D4" w:rsidP="00FE63D4">
      <w:pPr>
        <w:pStyle w:val="PoisonsStandardScheduleEntry"/>
      </w:pPr>
      <w:r w:rsidRPr="00026FF3">
        <w:t>MELOXICAM</w:t>
      </w:r>
      <w:r w:rsidR="007D39E6">
        <w:t xml:space="preserve"> </w:t>
      </w:r>
      <w:r w:rsidR="007D39E6">
        <w:rPr>
          <w:b/>
          <w:bCs/>
        </w:rPr>
        <w:t>except</w:t>
      </w:r>
      <w:r w:rsidR="007D39E6">
        <w:t xml:space="preserve"> when included in Schedule 6</w:t>
      </w:r>
      <w:r w:rsidRPr="00026FF3">
        <w:t>.</w:t>
      </w:r>
    </w:p>
    <w:p w14:paraId="47549C6C" w14:textId="77777777" w:rsidR="00FE63D4" w:rsidRPr="00026FF3" w:rsidRDefault="00FE63D4" w:rsidP="00FE63D4">
      <w:pPr>
        <w:pStyle w:val="PoisonsStandardScheduleEntry"/>
      </w:pPr>
      <w:r w:rsidRPr="00026FF3">
        <w:t>MELPHALAN.</w:t>
      </w:r>
    </w:p>
    <w:p w14:paraId="1401A724" w14:textId="77777777" w:rsidR="00FE63D4" w:rsidRPr="00026FF3" w:rsidRDefault="00FE63D4" w:rsidP="00FE63D4">
      <w:pPr>
        <w:pStyle w:val="PoisonsStandardScheduleEntry"/>
      </w:pPr>
      <w:r w:rsidRPr="00026FF3">
        <w:t>MEMANTINE.</w:t>
      </w:r>
    </w:p>
    <w:p w14:paraId="1E75C3A2" w14:textId="77777777" w:rsidR="00FE63D4" w:rsidRPr="00026FF3" w:rsidRDefault="00FE63D4" w:rsidP="00FE63D4">
      <w:pPr>
        <w:pStyle w:val="PoisonsStandardScheduleEntry"/>
      </w:pPr>
      <w:r w:rsidRPr="00026FF3">
        <w:t>MENINGOCOCCAL VACCINE.</w:t>
      </w:r>
    </w:p>
    <w:p w14:paraId="26DED021" w14:textId="77777777" w:rsidR="00FE63D4" w:rsidRPr="00026FF3" w:rsidRDefault="00FE63D4" w:rsidP="00FE63D4">
      <w:pPr>
        <w:pStyle w:val="PoisonsStandardScheduleEntry"/>
      </w:pPr>
      <w:r w:rsidRPr="00026FF3">
        <w:t>MENINGOCOCCAL GROUP B VACCINE.</w:t>
      </w:r>
    </w:p>
    <w:p w14:paraId="4CE35742" w14:textId="77777777" w:rsidR="00FE63D4" w:rsidRPr="00026FF3" w:rsidRDefault="00FE63D4" w:rsidP="00FE63D4">
      <w:pPr>
        <w:pStyle w:val="PoisonsStandardScheduleEntry"/>
      </w:pPr>
      <w:r w:rsidRPr="00026FF3">
        <w:t>MENOTROPHIN.</w:t>
      </w:r>
    </w:p>
    <w:p w14:paraId="48974D93" w14:textId="77777777" w:rsidR="00FE63D4" w:rsidRPr="00026FF3" w:rsidRDefault="00FE63D4" w:rsidP="00FE63D4">
      <w:pPr>
        <w:pStyle w:val="PoisonsStandardScheduleEntry"/>
      </w:pPr>
      <w:r w:rsidRPr="00026FF3">
        <w:t>MEPACRINE.</w:t>
      </w:r>
    </w:p>
    <w:p w14:paraId="6F87EEFE" w14:textId="77777777" w:rsidR="00FE63D4" w:rsidRPr="00026FF3" w:rsidRDefault="00FE63D4" w:rsidP="00FE63D4">
      <w:pPr>
        <w:pStyle w:val="PoisonsStandardScheduleEntry"/>
      </w:pPr>
      <w:r w:rsidRPr="00026FF3">
        <w:t>MEPENZOLATE.</w:t>
      </w:r>
    </w:p>
    <w:p w14:paraId="4CE88A5F" w14:textId="77777777" w:rsidR="00FE63D4" w:rsidRPr="00026FF3" w:rsidRDefault="00FE63D4" w:rsidP="00FE63D4">
      <w:pPr>
        <w:pStyle w:val="PoisonsStandardScheduleEntry"/>
      </w:pPr>
      <w:r w:rsidRPr="00026FF3">
        <w:t>MEPHENESIN.</w:t>
      </w:r>
    </w:p>
    <w:p w14:paraId="10114158" w14:textId="77777777" w:rsidR="00FE63D4" w:rsidRPr="00026FF3" w:rsidRDefault="00FE63D4" w:rsidP="00FE63D4">
      <w:pPr>
        <w:pStyle w:val="PoisonsStandardScheduleEntry"/>
      </w:pPr>
      <w:r w:rsidRPr="00026FF3">
        <w:lastRenderedPageBreak/>
        <w:t>MEPHENTERMINE.</w:t>
      </w:r>
    </w:p>
    <w:p w14:paraId="010496DA" w14:textId="77777777" w:rsidR="00FE63D4" w:rsidRPr="00026FF3" w:rsidRDefault="00FE63D4" w:rsidP="00FE63D4">
      <w:pPr>
        <w:pStyle w:val="PoisonsStandardScheduleEntry"/>
      </w:pPr>
      <w:r w:rsidRPr="00026FF3">
        <w:t>MEPINDOLOL.</w:t>
      </w:r>
    </w:p>
    <w:p w14:paraId="281BE06B" w14:textId="77777777" w:rsidR="00FE63D4" w:rsidRPr="00026FF3" w:rsidRDefault="00FE63D4" w:rsidP="00FE63D4">
      <w:pPr>
        <w:pStyle w:val="PoisonsStandardScheduleEntry"/>
      </w:pPr>
      <w:r w:rsidRPr="00026FF3">
        <w:t># MEPITIOSTANE.</w:t>
      </w:r>
    </w:p>
    <w:p w14:paraId="507D3DB1" w14:textId="77777777" w:rsidR="00FE63D4" w:rsidRPr="00026FF3" w:rsidRDefault="00FE63D4" w:rsidP="00FE63D4">
      <w:pPr>
        <w:pStyle w:val="PoisonsStandardScheduleEntry"/>
      </w:pPr>
      <w:r w:rsidRPr="00026FF3">
        <w:t>MEPIVACAINE.</w:t>
      </w:r>
    </w:p>
    <w:p w14:paraId="6FB485F4" w14:textId="77777777" w:rsidR="00FE63D4" w:rsidRPr="00026FF3" w:rsidRDefault="00FE63D4" w:rsidP="00FE63D4">
      <w:pPr>
        <w:pStyle w:val="PoisonsStandardScheduleEntry"/>
      </w:pPr>
      <w:r w:rsidRPr="00026FF3">
        <w:t>MEPROBAMATE.</w:t>
      </w:r>
    </w:p>
    <w:p w14:paraId="7B83D148" w14:textId="77777777" w:rsidR="00FE63D4" w:rsidRPr="00026FF3" w:rsidRDefault="00FE63D4" w:rsidP="00FE63D4">
      <w:pPr>
        <w:pStyle w:val="PoisonsStandardScheduleEntry"/>
      </w:pPr>
      <w:r w:rsidRPr="00026FF3">
        <w:t>MEPTAZINOL.</w:t>
      </w:r>
    </w:p>
    <w:p w14:paraId="0B00A9E0" w14:textId="77777777" w:rsidR="00FE63D4" w:rsidRPr="00026FF3" w:rsidRDefault="00FE63D4" w:rsidP="00FE63D4">
      <w:pPr>
        <w:pStyle w:val="PoisonsStandardScheduleEntry"/>
      </w:pPr>
      <w:r w:rsidRPr="00026FF3">
        <w:t xml:space="preserve">MEPYRAMINE </w:t>
      </w:r>
      <w:r w:rsidRPr="00026FF3">
        <w:rPr>
          <w:b/>
        </w:rPr>
        <w:t>except</w:t>
      </w:r>
      <w:r w:rsidRPr="00026FF3">
        <w:t xml:space="preserve"> when included in </w:t>
      </w:r>
      <w:r w:rsidR="001F6281" w:rsidRPr="00026FF3">
        <w:t>Schedule 2</w:t>
      </w:r>
      <w:r w:rsidRPr="00026FF3">
        <w:t xml:space="preserve"> or 3.</w:t>
      </w:r>
    </w:p>
    <w:p w14:paraId="3381AD73" w14:textId="77777777" w:rsidR="00FE63D4" w:rsidRPr="00026FF3" w:rsidRDefault="00FE63D4" w:rsidP="00FE63D4">
      <w:pPr>
        <w:pStyle w:val="PoisonsStandardScheduleEntry"/>
      </w:pPr>
      <w:r w:rsidRPr="00026FF3">
        <w:t>MEQUITAZINE.</w:t>
      </w:r>
    </w:p>
    <w:p w14:paraId="10E7DBAA" w14:textId="77777777" w:rsidR="00FE63D4" w:rsidRPr="00026FF3" w:rsidRDefault="00FE63D4" w:rsidP="00FE63D4">
      <w:pPr>
        <w:pStyle w:val="PoisonsStandardScheduleEntry"/>
      </w:pPr>
      <w:r w:rsidRPr="00026FF3">
        <w:t>MERCAPTAMINE for human therapeutic use.</w:t>
      </w:r>
    </w:p>
    <w:p w14:paraId="29E2B5CB" w14:textId="77777777" w:rsidR="00FE63D4" w:rsidRPr="00026FF3" w:rsidRDefault="00FE63D4" w:rsidP="00FE63D4">
      <w:pPr>
        <w:pStyle w:val="PoisonsStandardScheduleEntry"/>
      </w:pPr>
      <w:r w:rsidRPr="00026FF3">
        <w:t>MERCAPTOMERIN.</w:t>
      </w:r>
    </w:p>
    <w:p w14:paraId="7964E696" w14:textId="77777777" w:rsidR="00FE63D4" w:rsidRPr="00026FF3" w:rsidRDefault="00FE63D4" w:rsidP="00FE63D4">
      <w:pPr>
        <w:pStyle w:val="PoisonsStandardScheduleEntry"/>
      </w:pPr>
      <w:r w:rsidRPr="00026FF3">
        <w:t>MERCAPTOPURINE.</w:t>
      </w:r>
    </w:p>
    <w:p w14:paraId="2EEF1163" w14:textId="77777777" w:rsidR="00FE63D4" w:rsidRPr="00026FF3" w:rsidRDefault="00FE63D4" w:rsidP="00FE63D4">
      <w:pPr>
        <w:pStyle w:val="PoisonsStandardScheduleEntry"/>
      </w:pPr>
      <w:r w:rsidRPr="00026FF3">
        <w:t xml:space="preserve">MERCUROCHROME </w:t>
      </w:r>
      <w:r w:rsidRPr="00026FF3">
        <w:rPr>
          <w:b/>
        </w:rPr>
        <w:t>except</w:t>
      </w:r>
      <w:r w:rsidRPr="00026FF3">
        <w:t xml:space="preserve"> when included in </w:t>
      </w:r>
      <w:r w:rsidR="001F6281" w:rsidRPr="00026FF3">
        <w:t>Schedule 2</w:t>
      </w:r>
      <w:r w:rsidRPr="00026FF3">
        <w:t xml:space="preserve"> or 6.</w:t>
      </w:r>
    </w:p>
    <w:p w14:paraId="247AD769" w14:textId="77777777" w:rsidR="00FE63D4" w:rsidRPr="00026FF3" w:rsidRDefault="00FE63D4" w:rsidP="00FE63D4">
      <w:pPr>
        <w:pStyle w:val="PoisonsStandardScheduleEntry"/>
      </w:pPr>
      <w:r w:rsidRPr="00026FF3">
        <w:t xml:space="preserve">MERCURY for cosmetic or therapeutic use </w:t>
      </w:r>
      <w:r w:rsidRPr="00026FF3">
        <w:rPr>
          <w:b/>
        </w:rPr>
        <w:t>except</w:t>
      </w:r>
      <w:r w:rsidRPr="00026FF3">
        <w:t xml:space="preserve">: </w:t>
      </w:r>
    </w:p>
    <w:p w14:paraId="17A6A5D2" w14:textId="77777777" w:rsidR="00FE63D4" w:rsidRPr="00026FF3" w:rsidRDefault="00FE63D4" w:rsidP="00FE63D4">
      <w:pPr>
        <w:pStyle w:val="PoisonsStandardScheduleEntryParagraph"/>
      </w:pPr>
      <w:r w:rsidRPr="00026FF3">
        <w:tab/>
        <w:t>(a)</w:t>
      </w:r>
      <w:r w:rsidRPr="00026FF3">
        <w:tab/>
        <w:t>when separately specified in these Schedules; or</w:t>
      </w:r>
    </w:p>
    <w:p w14:paraId="6F34387C" w14:textId="77777777" w:rsidR="00FE63D4" w:rsidRPr="00026FF3" w:rsidRDefault="00FE63D4" w:rsidP="00FE63D4">
      <w:pPr>
        <w:pStyle w:val="PoisonsStandardScheduleEntryParagraph"/>
      </w:pPr>
      <w:r w:rsidRPr="00026FF3">
        <w:tab/>
        <w:t>(b)</w:t>
      </w:r>
      <w:r w:rsidRPr="00026FF3">
        <w:tab/>
        <w:t>in a sealed device which prevents access to the mercury.</w:t>
      </w:r>
    </w:p>
    <w:p w14:paraId="4167ED06" w14:textId="77777777" w:rsidR="00FE63D4" w:rsidRPr="009C6ED1" w:rsidRDefault="00FE63D4" w:rsidP="00FE63D4">
      <w:pPr>
        <w:pStyle w:val="PoisonsStandardScheduleEntry"/>
        <w:rPr>
          <w:lang w:val="es-CL"/>
        </w:rPr>
      </w:pPr>
      <w:r w:rsidRPr="009C6ED1">
        <w:rPr>
          <w:lang w:val="es-CL"/>
        </w:rPr>
        <w:t>MEROPENEM.</w:t>
      </w:r>
    </w:p>
    <w:p w14:paraId="4AFCE24F" w14:textId="77777777" w:rsidR="00FE63D4" w:rsidRPr="009C6ED1" w:rsidRDefault="00FE63D4" w:rsidP="00FE63D4">
      <w:pPr>
        <w:pStyle w:val="PoisonsStandardScheduleEntry"/>
        <w:rPr>
          <w:lang w:val="es-CL"/>
        </w:rPr>
      </w:pPr>
      <w:r w:rsidRPr="009C6ED1">
        <w:rPr>
          <w:lang w:val="es-CL"/>
        </w:rPr>
        <w:t>MERSALYL.</w:t>
      </w:r>
    </w:p>
    <w:p w14:paraId="6282D673" w14:textId="77777777" w:rsidR="00FE63D4" w:rsidRPr="009C6ED1" w:rsidRDefault="00FE63D4" w:rsidP="00FE63D4">
      <w:pPr>
        <w:pStyle w:val="PoisonsStandardScheduleEntry"/>
        <w:rPr>
          <w:lang w:val="es-CL"/>
        </w:rPr>
      </w:pPr>
      <w:r w:rsidRPr="009C6ED1">
        <w:rPr>
          <w:lang w:val="es-CL"/>
        </w:rPr>
        <w:t># MESABOLONE.</w:t>
      </w:r>
    </w:p>
    <w:p w14:paraId="5069ED3E" w14:textId="77777777" w:rsidR="00FE63D4" w:rsidRPr="009C6ED1" w:rsidRDefault="00FE63D4" w:rsidP="00FE63D4">
      <w:pPr>
        <w:pStyle w:val="PoisonsStandardScheduleEntry"/>
        <w:rPr>
          <w:lang w:val="es-CL"/>
        </w:rPr>
      </w:pPr>
      <w:r w:rsidRPr="009C6ED1">
        <w:rPr>
          <w:lang w:val="es-CL"/>
        </w:rPr>
        <w:t>MESALAZINE.</w:t>
      </w:r>
    </w:p>
    <w:p w14:paraId="0ABF39D8" w14:textId="77777777" w:rsidR="00FE63D4" w:rsidRPr="009C6ED1" w:rsidRDefault="00FE63D4" w:rsidP="00FE63D4">
      <w:pPr>
        <w:pStyle w:val="PoisonsStandardScheduleEntry"/>
        <w:rPr>
          <w:lang w:val="es-CL"/>
        </w:rPr>
      </w:pPr>
      <w:r w:rsidRPr="009C6ED1">
        <w:rPr>
          <w:lang w:val="es-CL"/>
        </w:rPr>
        <w:t>MESNA.</w:t>
      </w:r>
    </w:p>
    <w:p w14:paraId="651AD089" w14:textId="77777777" w:rsidR="00FE63D4" w:rsidRPr="009C6ED1" w:rsidRDefault="00FE63D4" w:rsidP="00FE63D4">
      <w:pPr>
        <w:pStyle w:val="PoisonsStandardScheduleEntry"/>
        <w:rPr>
          <w:lang w:val="es-CL"/>
        </w:rPr>
      </w:pPr>
      <w:r w:rsidRPr="009C6ED1">
        <w:rPr>
          <w:lang w:val="es-CL"/>
        </w:rPr>
        <w:t># MESTANOLONE (androstalone).</w:t>
      </w:r>
    </w:p>
    <w:p w14:paraId="50BEF308" w14:textId="77777777" w:rsidR="00FE63D4" w:rsidRPr="009C6ED1" w:rsidRDefault="00FE63D4" w:rsidP="00FE63D4">
      <w:pPr>
        <w:pStyle w:val="PoisonsStandardScheduleEntry"/>
        <w:rPr>
          <w:lang w:val="es-CL"/>
        </w:rPr>
      </w:pPr>
      <w:r w:rsidRPr="009C6ED1">
        <w:rPr>
          <w:lang w:val="es-CL"/>
        </w:rPr>
        <w:t># MESTEROLONE.</w:t>
      </w:r>
    </w:p>
    <w:p w14:paraId="487E5CE3" w14:textId="77777777" w:rsidR="00FE63D4" w:rsidRPr="009C6ED1" w:rsidRDefault="00FE63D4" w:rsidP="00FE63D4">
      <w:pPr>
        <w:pStyle w:val="PoisonsStandardScheduleEntry"/>
        <w:rPr>
          <w:lang w:val="es-CL"/>
        </w:rPr>
      </w:pPr>
      <w:r w:rsidRPr="009C6ED1">
        <w:rPr>
          <w:lang w:val="es-CL"/>
        </w:rPr>
        <w:t>MESTRANOL.</w:t>
      </w:r>
    </w:p>
    <w:p w14:paraId="32BE4848" w14:textId="77777777" w:rsidR="00FE63D4" w:rsidRPr="009C6ED1" w:rsidRDefault="00FE63D4" w:rsidP="00FE63D4">
      <w:pPr>
        <w:pStyle w:val="PoisonsStandardScheduleEntry"/>
        <w:rPr>
          <w:lang w:val="es-CL"/>
        </w:rPr>
      </w:pPr>
      <w:r w:rsidRPr="009C6ED1">
        <w:rPr>
          <w:lang w:val="es-CL"/>
        </w:rPr>
        <w:t># METANDIENONE.</w:t>
      </w:r>
    </w:p>
    <w:p w14:paraId="48E7C780" w14:textId="77777777" w:rsidR="00FE63D4" w:rsidRPr="00026FF3" w:rsidRDefault="00FE63D4" w:rsidP="00FE63D4">
      <w:pPr>
        <w:pStyle w:val="PoisonsStandardScheduleEntry"/>
      </w:pPr>
      <w:r w:rsidRPr="00026FF3">
        <w:t>METARAMINOL.</w:t>
      </w:r>
    </w:p>
    <w:p w14:paraId="7EDD4F11" w14:textId="77777777" w:rsidR="00FE63D4" w:rsidRPr="00026FF3" w:rsidRDefault="00FE63D4" w:rsidP="00FE63D4">
      <w:pPr>
        <w:pStyle w:val="PoisonsStandardScheduleEntry"/>
      </w:pPr>
      <w:r w:rsidRPr="00026FF3">
        <w:t># METENOLONE.</w:t>
      </w:r>
    </w:p>
    <w:p w14:paraId="0B2F29A7" w14:textId="77777777" w:rsidR="00FE63D4" w:rsidRPr="00026FF3" w:rsidRDefault="00FE63D4" w:rsidP="00FE63D4">
      <w:pPr>
        <w:pStyle w:val="PoisonsStandardScheduleEntry"/>
      </w:pPr>
      <w:r w:rsidRPr="00026FF3">
        <w:lastRenderedPageBreak/>
        <w:t>METERGOLINE.</w:t>
      </w:r>
    </w:p>
    <w:p w14:paraId="2B5DA37E" w14:textId="77777777" w:rsidR="00FE63D4" w:rsidRPr="00026FF3" w:rsidRDefault="00FE63D4" w:rsidP="00FE63D4">
      <w:pPr>
        <w:pStyle w:val="PoisonsStandardScheduleEntry"/>
      </w:pPr>
      <w:r w:rsidRPr="00026FF3">
        <w:t>METFORMIN.</w:t>
      </w:r>
    </w:p>
    <w:p w14:paraId="4255D89D" w14:textId="77777777" w:rsidR="00FE63D4" w:rsidRPr="00026FF3" w:rsidRDefault="00FE63D4" w:rsidP="00FE63D4">
      <w:pPr>
        <w:pStyle w:val="PoisonsStandardScheduleEntry"/>
      </w:pPr>
      <w:r w:rsidRPr="00026FF3">
        <w:t>METHACHOLINE.</w:t>
      </w:r>
    </w:p>
    <w:p w14:paraId="7263CF95" w14:textId="77777777" w:rsidR="00FE63D4" w:rsidRPr="00026FF3" w:rsidRDefault="00FE63D4" w:rsidP="00FE63D4">
      <w:pPr>
        <w:pStyle w:val="PoisonsStandardScheduleEntry"/>
      </w:pPr>
      <w:r w:rsidRPr="00026FF3">
        <w:t>METHACYCLINE.</w:t>
      </w:r>
    </w:p>
    <w:p w14:paraId="7A1F6B14" w14:textId="77777777" w:rsidR="00FE63D4" w:rsidRPr="00026FF3" w:rsidRDefault="00FE63D4" w:rsidP="00FE63D4">
      <w:pPr>
        <w:pStyle w:val="PoisonsStandardScheduleEntry"/>
      </w:pPr>
      <w:r w:rsidRPr="00026FF3">
        <w:t>METHALLENESTRIL.</w:t>
      </w:r>
    </w:p>
    <w:p w14:paraId="225BEA75" w14:textId="77777777" w:rsidR="00FE63D4" w:rsidRPr="00026FF3" w:rsidRDefault="00FE63D4" w:rsidP="00FE63D4">
      <w:pPr>
        <w:pStyle w:val="PoisonsStandardScheduleEntry"/>
      </w:pPr>
      <w:r w:rsidRPr="00026FF3">
        <w:t># METHANDRIOL.</w:t>
      </w:r>
    </w:p>
    <w:p w14:paraId="3B3E5EA6" w14:textId="77777777" w:rsidR="00FE63D4" w:rsidRPr="00026FF3" w:rsidRDefault="00FE63D4" w:rsidP="00FE63D4">
      <w:pPr>
        <w:pStyle w:val="PoisonsStandardScheduleEntry"/>
      </w:pPr>
      <w:r w:rsidRPr="00026FF3">
        <w:t>METHANTHELINIUM.</w:t>
      </w:r>
    </w:p>
    <w:p w14:paraId="62C1DF78" w14:textId="77777777" w:rsidR="00FE63D4" w:rsidRPr="00026FF3" w:rsidRDefault="00FE63D4" w:rsidP="00FE63D4">
      <w:pPr>
        <w:pStyle w:val="PoisonsStandardScheduleEntry"/>
      </w:pPr>
      <w:r w:rsidRPr="00026FF3">
        <w:t>METHAZOLAMIDE.</w:t>
      </w:r>
    </w:p>
    <w:p w14:paraId="42A6DE47" w14:textId="77777777" w:rsidR="00FE63D4" w:rsidRPr="00026FF3" w:rsidRDefault="00FE63D4" w:rsidP="00FE63D4">
      <w:pPr>
        <w:pStyle w:val="PoisonsStandardScheduleEntry"/>
      </w:pPr>
      <w:r w:rsidRPr="00026FF3">
        <w:t xml:space="preserve">METHDILAZINE </w:t>
      </w:r>
      <w:r w:rsidRPr="00026FF3">
        <w:rPr>
          <w:b/>
        </w:rPr>
        <w:t>except</w:t>
      </w:r>
      <w:r w:rsidRPr="00026FF3">
        <w:t xml:space="preserve"> when included in </w:t>
      </w:r>
      <w:r w:rsidR="001F6281" w:rsidRPr="00026FF3">
        <w:t>Schedule 3</w:t>
      </w:r>
      <w:r w:rsidRPr="00026FF3">
        <w:t>.</w:t>
      </w:r>
    </w:p>
    <w:p w14:paraId="16AA21E9" w14:textId="77777777" w:rsidR="00FE63D4" w:rsidRPr="00026FF3" w:rsidRDefault="00FE63D4" w:rsidP="00FE63D4">
      <w:pPr>
        <w:pStyle w:val="PoisonsStandardScheduleEntry"/>
      </w:pPr>
      <w:r w:rsidRPr="00026FF3">
        <w:t># METHENOLONE.</w:t>
      </w:r>
    </w:p>
    <w:p w14:paraId="17E3B280" w14:textId="77777777" w:rsidR="00FE63D4" w:rsidRPr="00026FF3" w:rsidRDefault="00FE63D4" w:rsidP="00FE63D4">
      <w:pPr>
        <w:pStyle w:val="PoisonsStandardScheduleEntry"/>
      </w:pPr>
      <w:r w:rsidRPr="00026FF3">
        <w:t>METHICILLIN.</w:t>
      </w:r>
    </w:p>
    <w:p w14:paraId="15439D96" w14:textId="77777777" w:rsidR="00FE63D4" w:rsidRPr="00026FF3" w:rsidRDefault="00FE63D4" w:rsidP="00FE63D4">
      <w:pPr>
        <w:pStyle w:val="PoisonsStandardScheduleEntry"/>
      </w:pPr>
      <w:r w:rsidRPr="00026FF3">
        <w:t>METHIMAZOLE.</w:t>
      </w:r>
    </w:p>
    <w:p w14:paraId="5E014919" w14:textId="77777777" w:rsidR="00FE63D4" w:rsidRPr="00026FF3" w:rsidRDefault="00FE63D4" w:rsidP="00FE63D4">
      <w:pPr>
        <w:pStyle w:val="PoisonsStandardScheduleEntry"/>
      </w:pPr>
      <w:r w:rsidRPr="00026FF3">
        <w:t>METHISAZONE.</w:t>
      </w:r>
    </w:p>
    <w:p w14:paraId="725E3A77" w14:textId="77777777" w:rsidR="00FE63D4" w:rsidRPr="00026FF3" w:rsidRDefault="00FE63D4" w:rsidP="00FE63D4">
      <w:pPr>
        <w:pStyle w:val="PoisonsStandardScheduleEntry"/>
      </w:pPr>
      <w:r w:rsidRPr="00026FF3">
        <w:t>METHIXENE.</w:t>
      </w:r>
    </w:p>
    <w:p w14:paraId="23F5E723" w14:textId="77777777" w:rsidR="00FE63D4" w:rsidRPr="00026FF3" w:rsidRDefault="00FE63D4" w:rsidP="00FE63D4">
      <w:pPr>
        <w:pStyle w:val="PoisonsStandardScheduleEntry"/>
      </w:pPr>
      <w:r w:rsidRPr="00026FF3">
        <w:t>METHOCARBAMOL.</w:t>
      </w:r>
    </w:p>
    <w:p w14:paraId="2BB0DF97" w14:textId="77777777" w:rsidR="00FE63D4" w:rsidRPr="00026FF3" w:rsidRDefault="00FE63D4" w:rsidP="00FE63D4">
      <w:pPr>
        <w:pStyle w:val="PoisonsStandardScheduleEntry"/>
      </w:pPr>
      <w:r w:rsidRPr="00026FF3">
        <w:t>METHOHEXITONE.</w:t>
      </w:r>
    </w:p>
    <w:p w14:paraId="3B7E6E56" w14:textId="77777777" w:rsidR="00FE63D4" w:rsidRPr="00026FF3" w:rsidRDefault="00FE63D4" w:rsidP="00FE63D4">
      <w:pPr>
        <w:pStyle w:val="PoisonsStandardScheduleEntry"/>
      </w:pPr>
      <w:r w:rsidRPr="00026FF3">
        <w:t>METHOIN.</w:t>
      </w:r>
    </w:p>
    <w:p w14:paraId="7C5BA1D8" w14:textId="77777777" w:rsidR="00FE63D4" w:rsidRPr="00026FF3" w:rsidRDefault="00FE63D4" w:rsidP="00FE63D4">
      <w:pPr>
        <w:pStyle w:val="PoisonsStandardScheduleEntry"/>
      </w:pPr>
      <w:r w:rsidRPr="00026FF3">
        <w:t>METHOTREXATE.</w:t>
      </w:r>
    </w:p>
    <w:p w14:paraId="625CDC0B" w14:textId="77777777" w:rsidR="00FE63D4" w:rsidRPr="00026FF3" w:rsidRDefault="00FE63D4" w:rsidP="00FE63D4">
      <w:pPr>
        <w:pStyle w:val="PoisonsStandardScheduleEntry"/>
      </w:pPr>
      <w:r w:rsidRPr="00026FF3">
        <w:t xml:space="preserve">METHOXAMINE </w:t>
      </w:r>
      <w:r w:rsidRPr="00026FF3">
        <w:rPr>
          <w:b/>
        </w:rPr>
        <w:t>except</w:t>
      </w:r>
      <w:r w:rsidRPr="00026FF3">
        <w:t>:</w:t>
      </w:r>
    </w:p>
    <w:p w14:paraId="1F7286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079F1461" w14:textId="77777777" w:rsidR="00FE63D4" w:rsidRPr="00026FF3" w:rsidRDefault="00FE63D4" w:rsidP="00FE63D4">
      <w:pPr>
        <w:pStyle w:val="PoisonsStandardScheduleEntryParagraph"/>
      </w:pPr>
      <w:r w:rsidRPr="00026FF3">
        <w:tab/>
        <w:t>(b)</w:t>
      </w:r>
      <w:r w:rsidRPr="00026FF3">
        <w:tab/>
        <w:t>in preparations for external use containing 1% or less of methoxamine.</w:t>
      </w:r>
    </w:p>
    <w:p w14:paraId="7CDD76F8" w14:textId="77777777" w:rsidR="00FE63D4" w:rsidRPr="00026FF3" w:rsidRDefault="00FE63D4" w:rsidP="00FE63D4">
      <w:pPr>
        <w:pStyle w:val="PoisonsStandardScheduleEntry"/>
      </w:pPr>
      <w:r w:rsidRPr="00026FF3">
        <w:t>METHOXSALEN.</w:t>
      </w:r>
    </w:p>
    <w:p w14:paraId="572A0EF7" w14:textId="77777777" w:rsidR="00FE63D4" w:rsidRPr="00026FF3" w:rsidRDefault="00FE63D4" w:rsidP="00FE63D4">
      <w:pPr>
        <w:pStyle w:val="PoisonsStandardScheduleEntry"/>
      </w:pPr>
      <w:r w:rsidRPr="00026FF3">
        <w:t>METHOXYFLURANE.</w:t>
      </w:r>
    </w:p>
    <w:p w14:paraId="038CF1C6" w14:textId="77777777" w:rsidR="00FE63D4" w:rsidRPr="00026FF3" w:rsidRDefault="00FE63D4" w:rsidP="00FE63D4">
      <w:pPr>
        <w:pStyle w:val="PoisonsStandardScheduleEntry"/>
      </w:pPr>
      <w:r w:rsidRPr="00026FF3">
        <w:t>METHSUXIMIDE.</w:t>
      </w:r>
    </w:p>
    <w:p w14:paraId="5123FCD0" w14:textId="77777777" w:rsidR="00FE63D4" w:rsidRPr="00026FF3" w:rsidRDefault="00FE63D4" w:rsidP="00FE63D4">
      <w:pPr>
        <w:pStyle w:val="PoisonsStandardScheduleEntry"/>
      </w:pPr>
      <w:r w:rsidRPr="00026FF3">
        <w:t>METHYCLOTHIAZIDE.</w:t>
      </w:r>
    </w:p>
    <w:p w14:paraId="6CA6A721" w14:textId="77777777" w:rsidR="00FE63D4" w:rsidRPr="00026FF3" w:rsidRDefault="00FE63D4" w:rsidP="00FE63D4">
      <w:pPr>
        <w:pStyle w:val="PoisonsStandardScheduleEntry"/>
      </w:pPr>
      <w:r w:rsidRPr="00026FF3">
        <w:t>METHYL AMINOLEVULINATE.</w:t>
      </w:r>
    </w:p>
    <w:p w14:paraId="50668896" w14:textId="77777777" w:rsidR="00FE63D4" w:rsidRPr="00026FF3" w:rsidRDefault="00FE63D4" w:rsidP="00FE63D4">
      <w:pPr>
        <w:pStyle w:val="PoisonsStandardScheduleEntry"/>
      </w:pPr>
      <w:r w:rsidRPr="00026FF3">
        <w:lastRenderedPageBreak/>
        <w:t>#METHYLANDROSTANOLONE.</w:t>
      </w:r>
    </w:p>
    <w:p w14:paraId="0892B60A" w14:textId="77777777" w:rsidR="00FE63D4" w:rsidRPr="00026FF3" w:rsidRDefault="00FE63D4" w:rsidP="00FE63D4">
      <w:pPr>
        <w:pStyle w:val="PoisonsStandardScheduleEntry"/>
      </w:pPr>
      <w:r w:rsidRPr="00026FF3">
        <w:t># METHYLCLOSTEBOL.</w:t>
      </w:r>
    </w:p>
    <w:p w14:paraId="7F5E6569" w14:textId="77777777" w:rsidR="00FE63D4" w:rsidRPr="00026FF3" w:rsidRDefault="00FE63D4" w:rsidP="00FE63D4">
      <w:pPr>
        <w:pStyle w:val="PoisonsStandardScheduleEntry"/>
      </w:pPr>
      <w:r w:rsidRPr="00026FF3">
        <w:t>METHYLDOPA.</w:t>
      </w:r>
    </w:p>
    <w:p w14:paraId="63656DCB" w14:textId="77777777" w:rsidR="00FE63D4" w:rsidRPr="00026FF3" w:rsidRDefault="00FE63D4" w:rsidP="00FE63D4">
      <w:pPr>
        <w:pStyle w:val="PoisonsStandardScheduleEntry"/>
      </w:pPr>
      <w:r w:rsidRPr="00026FF3">
        <w:t>METHYLENE BLUE in preparations for injection.</w:t>
      </w:r>
    </w:p>
    <w:p w14:paraId="4532004E" w14:textId="77777777" w:rsidR="00FE63D4" w:rsidRPr="00026FF3" w:rsidRDefault="00FE63D4" w:rsidP="00FE63D4">
      <w:pPr>
        <w:pStyle w:val="PoisonsStandardScheduleEntry"/>
      </w:pPr>
      <w:r w:rsidRPr="00026FF3">
        <w:t>METHYLERGOMETRINE.</w:t>
      </w:r>
    </w:p>
    <w:p w14:paraId="2A4277F8" w14:textId="77777777" w:rsidR="00FE63D4" w:rsidRPr="00026FF3" w:rsidRDefault="00FE63D4" w:rsidP="00FE63D4">
      <w:pPr>
        <w:pStyle w:val="PoisonsStandardScheduleEntry"/>
      </w:pPr>
      <w:r w:rsidRPr="00026FF3">
        <w:t>METHYLMERCURY for therapeutic use.</w:t>
      </w:r>
    </w:p>
    <w:p w14:paraId="53013172" w14:textId="77777777" w:rsidR="00FE63D4" w:rsidRPr="00026FF3" w:rsidRDefault="00FE63D4" w:rsidP="00FE63D4">
      <w:pPr>
        <w:pStyle w:val="PoisonsStandardScheduleEntry"/>
      </w:pPr>
      <w:r w:rsidRPr="00026FF3">
        <w:t>METHYLNALTREXONE.</w:t>
      </w:r>
    </w:p>
    <w:p w14:paraId="6FD2BFC6" w14:textId="77777777" w:rsidR="00FE63D4" w:rsidRPr="00026FF3" w:rsidRDefault="00FE63D4" w:rsidP="00FE63D4">
      <w:pPr>
        <w:pStyle w:val="PoisonsStandardScheduleEntry"/>
      </w:pPr>
      <w:r w:rsidRPr="00026FF3">
        <w:t>METHYLPENTYNOL.</w:t>
      </w:r>
    </w:p>
    <w:p w14:paraId="0313F536" w14:textId="77777777" w:rsidR="00FE63D4" w:rsidRPr="00026FF3" w:rsidRDefault="00FE63D4" w:rsidP="00FE63D4">
      <w:pPr>
        <w:pStyle w:val="PoisonsStandardScheduleEntry"/>
      </w:pPr>
      <w:r w:rsidRPr="00026FF3">
        <w:t>METHYLPHENOBARBITAL.</w:t>
      </w:r>
    </w:p>
    <w:p w14:paraId="2FB2C9D9" w14:textId="77777777" w:rsidR="00FE63D4" w:rsidRPr="00026FF3" w:rsidRDefault="00FE63D4" w:rsidP="00FE63D4">
      <w:pPr>
        <w:pStyle w:val="PoisonsStandardScheduleEntry"/>
      </w:pPr>
      <w:r w:rsidRPr="00026FF3">
        <w:t>METHYLPHENYLPIRACETAM.</w:t>
      </w:r>
    </w:p>
    <w:p w14:paraId="78F64A45" w14:textId="77777777" w:rsidR="00FE63D4" w:rsidRPr="00026FF3" w:rsidRDefault="00FE63D4" w:rsidP="00FE63D4">
      <w:pPr>
        <w:pStyle w:val="PoisonsStandardScheduleEntry"/>
      </w:pPr>
      <w:r w:rsidRPr="00026FF3">
        <w:t>METHYLPREDNISOLONE.</w:t>
      </w:r>
    </w:p>
    <w:p w14:paraId="1B8C3201" w14:textId="77777777" w:rsidR="00FE63D4" w:rsidRPr="00026FF3" w:rsidRDefault="00FE63D4" w:rsidP="00FE63D4">
      <w:pPr>
        <w:pStyle w:val="PoisonsStandardScheduleEntry"/>
      </w:pPr>
      <w:r w:rsidRPr="00026FF3">
        <w:t xml:space="preserve">METHYLROSANILINIUM CHLORIDE for human use </w:t>
      </w:r>
      <w:r w:rsidRPr="00026FF3">
        <w:rPr>
          <w:b/>
        </w:rPr>
        <w:t>except</w:t>
      </w:r>
      <w:r w:rsidRPr="00026FF3">
        <w:t xml:space="preserve"> when used as a dermal marker.</w:t>
      </w:r>
    </w:p>
    <w:p w14:paraId="6C670A6E" w14:textId="77777777" w:rsidR="00FE63D4" w:rsidRPr="00026FF3" w:rsidRDefault="00FE63D4" w:rsidP="00FE63D4">
      <w:pPr>
        <w:pStyle w:val="PoisonsStandardScheduleEntry"/>
      </w:pPr>
      <w:r w:rsidRPr="00026FF3">
        <w:t>METHYL SALICYLATE in preparations for internal therapeutic use.</w:t>
      </w:r>
    </w:p>
    <w:p w14:paraId="48081565" w14:textId="77777777" w:rsidR="00FE63D4" w:rsidRPr="00026FF3" w:rsidRDefault="00FE63D4" w:rsidP="00FE63D4">
      <w:pPr>
        <w:pStyle w:val="PoisonsStandardScheduleEntry"/>
      </w:pPr>
      <w:r w:rsidRPr="00026FF3">
        <w:t># METHYLTESTOSTERONE.</w:t>
      </w:r>
    </w:p>
    <w:p w14:paraId="7929B235" w14:textId="77777777" w:rsidR="00FE63D4" w:rsidRPr="00026FF3" w:rsidRDefault="00FE63D4" w:rsidP="00FE63D4">
      <w:pPr>
        <w:pStyle w:val="PoisonsStandardScheduleEntry"/>
      </w:pPr>
      <w:r w:rsidRPr="00026FF3">
        <w:t>METHYLTHIOURACIL.</w:t>
      </w:r>
    </w:p>
    <w:p w14:paraId="4FA69862" w14:textId="77777777" w:rsidR="00FE63D4" w:rsidRPr="00026FF3" w:rsidRDefault="00FE63D4" w:rsidP="00FE63D4">
      <w:pPr>
        <w:pStyle w:val="PoisonsStandardScheduleEntry"/>
      </w:pPr>
      <w:r w:rsidRPr="00026FF3">
        <w:t># METHYLTRIENOLONE.</w:t>
      </w:r>
    </w:p>
    <w:p w14:paraId="4530CEA1" w14:textId="77777777" w:rsidR="00FE63D4" w:rsidRPr="00026FF3" w:rsidRDefault="00FE63D4" w:rsidP="00FE63D4">
      <w:pPr>
        <w:pStyle w:val="PoisonsStandardScheduleEntry"/>
      </w:pPr>
      <w:r w:rsidRPr="00026FF3">
        <w:t>METHYPRYLONE.</w:t>
      </w:r>
    </w:p>
    <w:p w14:paraId="7C73C6F5" w14:textId="77777777" w:rsidR="00FE63D4" w:rsidRPr="00026FF3" w:rsidRDefault="00FE63D4" w:rsidP="00FE63D4">
      <w:pPr>
        <w:pStyle w:val="PoisonsStandardScheduleEntry"/>
      </w:pPr>
      <w:r w:rsidRPr="00026FF3">
        <w:t>METHYSERGIDE.</w:t>
      </w:r>
    </w:p>
    <w:p w14:paraId="00A4A85B" w14:textId="77777777" w:rsidR="00FE63D4" w:rsidRPr="00026FF3" w:rsidRDefault="00FE63D4" w:rsidP="00FE63D4">
      <w:pPr>
        <w:pStyle w:val="PoisonsStandardScheduleEntry"/>
      </w:pPr>
      <w:r w:rsidRPr="00026FF3">
        <w:t xml:space="preserve">METOCLOPRAMIDE </w:t>
      </w:r>
      <w:r w:rsidRPr="00026FF3">
        <w:rPr>
          <w:b/>
        </w:rPr>
        <w:t>except</w:t>
      </w:r>
      <w:r w:rsidRPr="00026FF3">
        <w:t xml:space="preserve"> when included in </w:t>
      </w:r>
      <w:r w:rsidR="001F6281" w:rsidRPr="00026FF3">
        <w:t>Schedule 3</w:t>
      </w:r>
      <w:r w:rsidRPr="00026FF3">
        <w:t>.</w:t>
      </w:r>
    </w:p>
    <w:p w14:paraId="47DB6E92" w14:textId="77777777" w:rsidR="00FE63D4" w:rsidRPr="00026FF3" w:rsidRDefault="00FE63D4" w:rsidP="00FE63D4">
      <w:pPr>
        <w:pStyle w:val="PoisonsStandardScheduleEntry"/>
      </w:pPr>
      <w:r w:rsidRPr="00026FF3">
        <w:t>METOLAZONE.</w:t>
      </w:r>
    </w:p>
    <w:p w14:paraId="482DA3C4" w14:textId="77777777" w:rsidR="00FE63D4" w:rsidRPr="00026FF3" w:rsidRDefault="00FE63D4" w:rsidP="00FE63D4">
      <w:pPr>
        <w:pStyle w:val="PoisonsStandardScheduleEntry"/>
      </w:pPr>
      <w:r w:rsidRPr="00026FF3">
        <w:t>METOPROLOL.</w:t>
      </w:r>
    </w:p>
    <w:p w14:paraId="19F07B82" w14:textId="77777777" w:rsidR="00FE63D4" w:rsidRPr="00026FF3" w:rsidRDefault="00FE63D4" w:rsidP="00FE63D4">
      <w:pPr>
        <w:pStyle w:val="PoisonsStandardScheduleEntry"/>
      </w:pPr>
      <w:r w:rsidRPr="00026FF3">
        <w:t># METRIBOLONE.</w:t>
      </w:r>
    </w:p>
    <w:p w14:paraId="39BEF3E2" w14:textId="77777777" w:rsidR="00FE63D4" w:rsidRPr="00026FF3" w:rsidRDefault="00FE63D4" w:rsidP="00FE63D4">
      <w:pPr>
        <w:pStyle w:val="PoisonsStandardScheduleEntry"/>
      </w:pPr>
      <w:r w:rsidRPr="00026FF3">
        <w:t>METRIFONATE (trichlorfon) for human therapeutic use.</w:t>
      </w:r>
    </w:p>
    <w:p w14:paraId="6D9EEDC8" w14:textId="77777777" w:rsidR="00FE63D4" w:rsidRPr="00026FF3" w:rsidRDefault="00FE63D4" w:rsidP="00FE63D4">
      <w:pPr>
        <w:pStyle w:val="PoisonsStandardScheduleEntry"/>
      </w:pPr>
      <w:r w:rsidRPr="00026FF3">
        <w:t>METRONIDAZOLE.</w:t>
      </w:r>
    </w:p>
    <w:p w14:paraId="0514F2D8" w14:textId="77777777" w:rsidR="00FE63D4" w:rsidRPr="00026FF3" w:rsidRDefault="00FE63D4" w:rsidP="00FE63D4">
      <w:pPr>
        <w:pStyle w:val="PoisonsStandardScheduleEntry"/>
      </w:pPr>
      <w:r w:rsidRPr="00026FF3">
        <w:t>METYRAPONE.</w:t>
      </w:r>
    </w:p>
    <w:p w14:paraId="0FB4EC36" w14:textId="77777777" w:rsidR="00FE63D4" w:rsidRPr="00026FF3" w:rsidRDefault="00FE63D4" w:rsidP="00FE63D4">
      <w:pPr>
        <w:pStyle w:val="PoisonsStandardScheduleEntry"/>
      </w:pPr>
      <w:r w:rsidRPr="00026FF3">
        <w:lastRenderedPageBreak/>
        <w:t>MEXILETINE.</w:t>
      </w:r>
    </w:p>
    <w:p w14:paraId="2AD69FBF" w14:textId="77777777" w:rsidR="00FE63D4" w:rsidRPr="00026FF3" w:rsidRDefault="00FE63D4" w:rsidP="00FE63D4">
      <w:pPr>
        <w:pStyle w:val="PoisonsStandardScheduleEntry"/>
      </w:pPr>
      <w:r w:rsidRPr="00026FF3">
        <w:t>MEZLOCILLIN.</w:t>
      </w:r>
    </w:p>
    <w:p w14:paraId="06BB2AD9" w14:textId="77777777" w:rsidR="00FE63D4" w:rsidRPr="00026FF3" w:rsidRDefault="00FE63D4" w:rsidP="00FE63D4">
      <w:pPr>
        <w:pStyle w:val="PoisonsStandardScheduleEntry"/>
      </w:pPr>
      <w:r w:rsidRPr="00026FF3">
        <w:t>MIANSERIN.</w:t>
      </w:r>
    </w:p>
    <w:p w14:paraId="55676CBF" w14:textId="77777777" w:rsidR="00FE63D4" w:rsidRPr="00026FF3" w:rsidRDefault="00FE63D4" w:rsidP="00FE63D4">
      <w:pPr>
        <w:pStyle w:val="PoisonsStandardScheduleEntry"/>
      </w:pPr>
      <w:r w:rsidRPr="00026FF3">
        <w:t>MIBEFRADIL.</w:t>
      </w:r>
    </w:p>
    <w:p w14:paraId="7BC3B1C7" w14:textId="77777777" w:rsidR="00FE63D4" w:rsidRPr="00026FF3" w:rsidRDefault="00FE63D4" w:rsidP="00FE63D4">
      <w:pPr>
        <w:pStyle w:val="PoisonsStandardScheduleEntry"/>
      </w:pPr>
      <w:r w:rsidRPr="00026FF3">
        <w:t># MIBOLERONE.</w:t>
      </w:r>
    </w:p>
    <w:p w14:paraId="1D8809B2" w14:textId="77777777" w:rsidR="00FE63D4" w:rsidRPr="00026FF3" w:rsidRDefault="00FE63D4" w:rsidP="00FE63D4">
      <w:pPr>
        <w:pStyle w:val="PoisonsStandardScheduleEntry"/>
      </w:pPr>
      <w:r w:rsidRPr="00026FF3">
        <w:t>MICAFUNGIN.</w:t>
      </w:r>
    </w:p>
    <w:p w14:paraId="06E8A272" w14:textId="77777777" w:rsidR="00FE63D4" w:rsidRPr="00026FF3" w:rsidRDefault="00FE63D4" w:rsidP="00FE63D4">
      <w:pPr>
        <w:pStyle w:val="PoisonsStandardScheduleEntry"/>
      </w:pPr>
      <w:r w:rsidRPr="00026FF3">
        <w:t xml:space="preserve">MICONAZOLE </w:t>
      </w:r>
      <w:r w:rsidRPr="00026FF3">
        <w:rPr>
          <w:b/>
        </w:rPr>
        <w:t>except</w:t>
      </w:r>
      <w:r w:rsidRPr="00026FF3">
        <w:t>:</w:t>
      </w:r>
    </w:p>
    <w:p w14:paraId="25ACAC6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6C5EE613"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FAD4E02" w14:textId="77777777" w:rsidR="00FE63D4" w:rsidRPr="00026FF3" w:rsidRDefault="00FE63D4" w:rsidP="00FE63D4">
      <w:pPr>
        <w:pStyle w:val="PoisonsStandardScheduleEntry"/>
      </w:pPr>
      <w:r w:rsidRPr="00026FF3">
        <w:t># MIDAZOLAM.</w:t>
      </w:r>
    </w:p>
    <w:p w14:paraId="069653CF" w14:textId="77777777" w:rsidR="00FE63D4" w:rsidRPr="00026FF3" w:rsidRDefault="00FE63D4" w:rsidP="00FE63D4">
      <w:pPr>
        <w:pStyle w:val="PoisonsStandardScheduleEntry"/>
      </w:pPr>
      <w:r w:rsidRPr="00026FF3">
        <w:t>MIDOSTAURIN.</w:t>
      </w:r>
    </w:p>
    <w:p w14:paraId="5019DEB3" w14:textId="77777777" w:rsidR="00FE63D4" w:rsidRPr="00026FF3" w:rsidRDefault="00FE63D4" w:rsidP="00FE63D4">
      <w:pPr>
        <w:pStyle w:val="PoisonsStandardScheduleEntry"/>
      </w:pPr>
      <w:r w:rsidRPr="00026FF3">
        <w:t>MIDODRINE.</w:t>
      </w:r>
    </w:p>
    <w:p w14:paraId="0B816334" w14:textId="77777777" w:rsidR="00FE63D4" w:rsidRPr="00026FF3" w:rsidRDefault="00FE63D4" w:rsidP="00FE63D4">
      <w:pPr>
        <w:pStyle w:val="PoisonsStandardScheduleEntry"/>
      </w:pPr>
      <w:r w:rsidRPr="00026FF3">
        <w:t>MIFEPRISTONE.</w:t>
      </w:r>
    </w:p>
    <w:p w14:paraId="7DC78420" w14:textId="77777777" w:rsidR="00FE63D4" w:rsidRPr="00026FF3" w:rsidRDefault="00FE63D4" w:rsidP="00FE63D4">
      <w:pPr>
        <w:pStyle w:val="PoisonsStandardScheduleEntry"/>
      </w:pPr>
      <w:r w:rsidRPr="00026FF3">
        <w:t>MIGALASTAT.</w:t>
      </w:r>
    </w:p>
    <w:p w14:paraId="6A24AF57" w14:textId="77777777" w:rsidR="00FE63D4" w:rsidRPr="00026FF3" w:rsidRDefault="00FE63D4" w:rsidP="00FE63D4">
      <w:pPr>
        <w:pStyle w:val="PoisonsStandardScheduleEntry"/>
      </w:pPr>
      <w:r w:rsidRPr="00026FF3">
        <w:t>MIGLITOL.</w:t>
      </w:r>
    </w:p>
    <w:p w14:paraId="1C679637" w14:textId="77777777" w:rsidR="00FE63D4" w:rsidRPr="00026FF3" w:rsidRDefault="00FE63D4" w:rsidP="00FE63D4">
      <w:pPr>
        <w:pStyle w:val="PoisonsStandardScheduleEntry"/>
      </w:pPr>
      <w:r w:rsidRPr="00026FF3">
        <w:t>MIGLUSTAT.</w:t>
      </w:r>
    </w:p>
    <w:p w14:paraId="4CFA8E40" w14:textId="77777777" w:rsidR="00FE63D4" w:rsidRPr="00026FF3" w:rsidRDefault="00FE63D4" w:rsidP="00FE63D4">
      <w:pPr>
        <w:pStyle w:val="PoisonsStandardScheduleEntry"/>
      </w:pPr>
      <w:r w:rsidRPr="00026FF3">
        <w:t xml:space="preserve">MILBEMYCIN OXIME </w:t>
      </w:r>
      <w:r w:rsidRPr="00026FF3">
        <w:rPr>
          <w:b/>
        </w:rPr>
        <w:t>except</w:t>
      </w:r>
      <w:r w:rsidRPr="00026FF3">
        <w:t xml:space="preserve"> when included in </w:t>
      </w:r>
      <w:r w:rsidR="001F6281" w:rsidRPr="00026FF3">
        <w:t>Schedule 5</w:t>
      </w:r>
      <w:r w:rsidRPr="00026FF3">
        <w:t>.</w:t>
      </w:r>
    </w:p>
    <w:p w14:paraId="43301806" w14:textId="77777777" w:rsidR="00FE63D4" w:rsidRPr="00026FF3" w:rsidRDefault="00FE63D4" w:rsidP="00FE63D4">
      <w:pPr>
        <w:pStyle w:val="PoisonsStandardScheduleEntry"/>
      </w:pPr>
      <w:r w:rsidRPr="00026FF3">
        <w:t>MILNACIPRAN.</w:t>
      </w:r>
    </w:p>
    <w:p w14:paraId="271671CD" w14:textId="77777777" w:rsidR="00FE63D4" w:rsidRPr="00026FF3" w:rsidRDefault="00FE63D4" w:rsidP="00FE63D4">
      <w:pPr>
        <w:pStyle w:val="PoisonsStandardScheduleEntry"/>
      </w:pPr>
      <w:r w:rsidRPr="00026FF3">
        <w:t>MILRINONE.</w:t>
      </w:r>
    </w:p>
    <w:p w14:paraId="23189439" w14:textId="77777777" w:rsidR="00FE63D4" w:rsidRPr="00026FF3" w:rsidRDefault="00FE63D4" w:rsidP="00FE63D4">
      <w:pPr>
        <w:pStyle w:val="PoisonsStandardScheduleEntry"/>
      </w:pPr>
      <w:r w:rsidRPr="00026FF3">
        <w:t>MINOCYCLINE.</w:t>
      </w:r>
    </w:p>
    <w:p w14:paraId="00FB24E1" w14:textId="77777777" w:rsidR="00FE63D4" w:rsidRPr="00026FF3" w:rsidRDefault="00FE63D4" w:rsidP="00FE63D4">
      <w:pPr>
        <w:pStyle w:val="PoisonsStandardScheduleEntry"/>
      </w:pPr>
      <w:r w:rsidRPr="00026FF3">
        <w:t xml:space="preserve">MINOXIDIL </w:t>
      </w:r>
      <w:r w:rsidRPr="00026FF3">
        <w:rPr>
          <w:b/>
        </w:rPr>
        <w:t>except</w:t>
      </w:r>
      <w:r w:rsidRPr="00026FF3">
        <w:t xml:space="preserve"> when included in </w:t>
      </w:r>
      <w:r w:rsidR="001F6281" w:rsidRPr="00026FF3">
        <w:t>Schedule 2</w:t>
      </w:r>
      <w:r w:rsidRPr="00026FF3">
        <w:t>.</w:t>
      </w:r>
    </w:p>
    <w:p w14:paraId="3DC27ADE" w14:textId="204D7DFF" w:rsidR="00FE63D4" w:rsidRDefault="00FE63D4" w:rsidP="00FE63D4">
      <w:pPr>
        <w:pStyle w:val="PoisonsStandardScheduleEntry"/>
      </w:pPr>
      <w:r w:rsidRPr="00026FF3">
        <w:t>MIRABEGRON.</w:t>
      </w:r>
    </w:p>
    <w:p w14:paraId="57E75E5A" w14:textId="39F416ED" w:rsidR="00756A47" w:rsidRPr="00026FF3" w:rsidRDefault="00756A47" w:rsidP="00FE63D4">
      <w:pPr>
        <w:pStyle w:val="PoisonsStandardScheduleEntry"/>
      </w:pPr>
      <w:r w:rsidRPr="00756A47">
        <w:t>MIRIKIZUMAB</w:t>
      </w:r>
      <w:r>
        <w:t>.</w:t>
      </w:r>
    </w:p>
    <w:p w14:paraId="68F07A27" w14:textId="77777777" w:rsidR="00FE63D4" w:rsidRPr="00026FF3" w:rsidRDefault="00FE63D4" w:rsidP="00FE63D4">
      <w:pPr>
        <w:pStyle w:val="PoisonsStandardScheduleEntry"/>
      </w:pPr>
      <w:r w:rsidRPr="00026FF3">
        <w:t>MIRTAZAPINE.</w:t>
      </w:r>
    </w:p>
    <w:p w14:paraId="6C8B17DC" w14:textId="77777777" w:rsidR="00FE63D4" w:rsidRPr="00026FF3" w:rsidRDefault="00FE63D4" w:rsidP="00FE63D4">
      <w:pPr>
        <w:pStyle w:val="PoisonsStandardScheduleEntry"/>
      </w:pPr>
      <w:r w:rsidRPr="00026FF3">
        <w:t>MISOPROSTOL.</w:t>
      </w:r>
    </w:p>
    <w:p w14:paraId="2F1F5021" w14:textId="77777777" w:rsidR="00FE63D4" w:rsidRPr="00026FF3" w:rsidRDefault="00FE63D4" w:rsidP="00FE63D4">
      <w:pPr>
        <w:pStyle w:val="PoisonsStandardScheduleEntry"/>
      </w:pPr>
      <w:r w:rsidRPr="00026FF3">
        <w:t>MITOBRONITOL.</w:t>
      </w:r>
    </w:p>
    <w:p w14:paraId="5F51C98B" w14:textId="77777777" w:rsidR="00FE63D4" w:rsidRPr="00026FF3" w:rsidRDefault="00FE63D4" w:rsidP="00FE63D4">
      <w:pPr>
        <w:pStyle w:val="PoisonsStandardScheduleEntry"/>
      </w:pPr>
      <w:r w:rsidRPr="00026FF3">
        <w:lastRenderedPageBreak/>
        <w:t>MITOMYCIN.</w:t>
      </w:r>
    </w:p>
    <w:p w14:paraId="5FADC53E" w14:textId="77777777" w:rsidR="00FE63D4" w:rsidRPr="00026FF3" w:rsidRDefault="00FE63D4" w:rsidP="00FE63D4">
      <w:pPr>
        <w:pStyle w:val="PoisonsStandardScheduleEntry"/>
      </w:pPr>
      <w:r w:rsidRPr="00026FF3">
        <w:t>MITOTANE.</w:t>
      </w:r>
    </w:p>
    <w:p w14:paraId="2874BD02" w14:textId="77777777" w:rsidR="00FE63D4" w:rsidRPr="00026FF3" w:rsidRDefault="00FE63D4" w:rsidP="00FE63D4">
      <w:pPr>
        <w:pStyle w:val="PoisonsStandardScheduleEntry"/>
      </w:pPr>
      <w:r w:rsidRPr="00026FF3">
        <w:t>MITOXANTRONE.</w:t>
      </w:r>
    </w:p>
    <w:p w14:paraId="2183B545" w14:textId="77777777" w:rsidR="00FE63D4" w:rsidRPr="00026FF3" w:rsidRDefault="00FE63D4" w:rsidP="00FE63D4">
      <w:pPr>
        <w:pStyle w:val="PoisonsStandardScheduleEntry"/>
      </w:pPr>
      <w:r w:rsidRPr="00026FF3">
        <w:t>MITRATAPIDE.</w:t>
      </w:r>
    </w:p>
    <w:p w14:paraId="54CDCCBD" w14:textId="77777777" w:rsidR="00FE63D4" w:rsidRPr="00026FF3" w:rsidRDefault="00FE63D4" w:rsidP="00FE63D4">
      <w:pPr>
        <w:pStyle w:val="PoisonsStandardScheduleEntry"/>
      </w:pPr>
      <w:r w:rsidRPr="00026FF3">
        <w:t>MIVACURIUM CHLORIDE.</w:t>
      </w:r>
    </w:p>
    <w:p w14:paraId="76346319" w14:textId="77777777" w:rsidR="00155B40" w:rsidRPr="00026FF3" w:rsidRDefault="00155B40" w:rsidP="00FE63D4">
      <w:pPr>
        <w:pStyle w:val="PoisonsStandardScheduleEntry"/>
      </w:pPr>
      <w:r w:rsidRPr="00026FF3">
        <w:t>MOBOCERTINIB.</w:t>
      </w:r>
    </w:p>
    <w:p w14:paraId="52CA9A43" w14:textId="77777777" w:rsidR="00FE63D4" w:rsidRPr="00026FF3" w:rsidRDefault="00FE63D4" w:rsidP="00FE63D4">
      <w:pPr>
        <w:pStyle w:val="PoisonsStandardScheduleEntry"/>
      </w:pPr>
      <w:r w:rsidRPr="00026FF3">
        <w:t>MOCLOBEMIDE.</w:t>
      </w:r>
    </w:p>
    <w:p w14:paraId="418CD0A2" w14:textId="77777777" w:rsidR="00FE63D4" w:rsidRPr="00026FF3" w:rsidRDefault="00FE63D4" w:rsidP="00FE63D4">
      <w:pPr>
        <w:pStyle w:val="PoisonsStandardScheduleEntry"/>
      </w:pPr>
      <w:r w:rsidRPr="00026FF3">
        <w:t>MODAFINIL.</w:t>
      </w:r>
    </w:p>
    <w:p w14:paraId="522CBDF4" w14:textId="77777777" w:rsidR="00FE63D4" w:rsidRDefault="00FE63D4" w:rsidP="00FE63D4">
      <w:pPr>
        <w:pStyle w:val="PoisonsStandardScheduleEntry"/>
      </w:pPr>
      <w:r w:rsidRPr="00026FF3">
        <w:t>MOLGRAMOSTIM.</w:t>
      </w:r>
    </w:p>
    <w:p w14:paraId="73072581" w14:textId="2000DA1C" w:rsidR="005817F8" w:rsidRPr="00026FF3" w:rsidRDefault="004E18FA" w:rsidP="00FE63D4">
      <w:pPr>
        <w:pStyle w:val="PoisonsStandardScheduleEntry"/>
      </w:pPr>
      <w:r>
        <w:t xml:space="preserve"># </w:t>
      </w:r>
      <w:r w:rsidR="005817F8">
        <w:t>MOLIDUSTAT.</w:t>
      </w:r>
    </w:p>
    <w:p w14:paraId="19801116" w14:textId="43180ED3" w:rsidR="00FE63D4" w:rsidRPr="00026FF3" w:rsidRDefault="00FE63D4" w:rsidP="00FE63D4">
      <w:pPr>
        <w:pStyle w:val="PoisonsStandardScheduleEntry"/>
      </w:pPr>
      <w:r w:rsidRPr="00026FF3">
        <w:t>MOLINDONE.</w:t>
      </w:r>
    </w:p>
    <w:p w14:paraId="611C2B7E" w14:textId="77777777" w:rsidR="00C805B0" w:rsidRDefault="00C805B0" w:rsidP="00FE63D4">
      <w:pPr>
        <w:pStyle w:val="PoisonsStandardScheduleEntry"/>
      </w:pPr>
      <w:r w:rsidRPr="00026FF3">
        <w:t>MOLNUPIRAVIR.</w:t>
      </w:r>
    </w:p>
    <w:p w14:paraId="2BE785B6" w14:textId="5EFC5FED" w:rsidR="00210983" w:rsidRPr="00026FF3" w:rsidRDefault="00210983" w:rsidP="00FE63D4">
      <w:pPr>
        <w:pStyle w:val="PoisonsStandardScheduleEntry"/>
      </w:pPr>
      <w:r>
        <w:t>MOMELOTINIB.</w:t>
      </w:r>
    </w:p>
    <w:p w14:paraId="10BD6AF3" w14:textId="77777777" w:rsidR="00FE63D4" w:rsidRPr="00026FF3" w:rsidRDefault="00FE63D4" w:rsidP="00FE63D4">
      <w:pPr>
        <w:pStyle w:val="PoisonsStandardScheduleEntry"/>
      </w:pPr>
      <w:r w:rsidRPr="00026FF3">
        <w:t xml:space="preserve">MOMETASONE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4DBCAE83" w14:textId="77777777" w:rsidR="00FE63D4" w:rsidRPr="00026FF3" w:rsidRDefault="00FE63D4" w:rsidP="00FE63D4">
      <w:pPr>
        <w:pStyle w:val="PoisonsStandardScheduleEntry"/>
      </w:pPr>
      <w:r w:rsidRPr="00026FF3">
        <w:t xml:space="preserve">MONENSIN </w:t>
      </w:r>
      <w:r w:rsidRPr="00026FF3">
        <w:rPr>
          <w:b/>
        </w:rPr>
        <w:t>except</w:t>
      </w:r>
      <w:r w:rsidRPr="00026FF3">
        <w:t>:</w:t>
      </w:r>
    </w:p>
    <w:p w14:paraId="5A7FC74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xml:space="preserve"> or 6; or</w:t>
      </w:r>
    </w:p>
    <w:p w14:paraId="730DF4DE" w14:textId="77777777" w:rsidR="00FE63D4" w:rsidRPr="00026FF3" w:rsidRDefault="00FE63D4" w:rsidP="00FE63D4">
      <w:pPr>
        <w:pStyle w:val="PoisonsStandardScheduleEntryParagraph"/>
      </w:pPr>
      <w:r w:rsidRPr="00026FF3">
        <w:tab/>
        <w:t>(b)</w:t>
      </w:r>
      <w:r w:rsidRPr="00026FF3">
        <w:tab/>
        <w:t>in animal feeds containing 360 mg/kg or less of antibiotic substances.</w:t>
      </w:r>
    </w:p>
    <w:p w14:paraId="7977DA50" w14:textId="77777777" w:rsidR="00FE63D4" w:rsidRPr="00026FF3" w:rsidRDefault="00FE63D4" w:rsidP="00FE63D4">
      <w:pPr>
        <w:pStyle w:val="PoisonsStandardScheduleEntry"/>
      </w:pPr>
      <w:r w:rsidRPr="00026FF3">
        <w:t xml:space="preserve">MONOBENZONE and alkyl ethers of hydroquinone for human therapeutic use or cosmetic use </w:t>
      </w:r>
      <w:r w:rsidRPr="00026FF3">
        <w:rPr>
          <w:b/>
        </w:rPr>
        <w:t>except</w:t>
      </w:r>
      <w:r w:rsidRPr="00026FF3">
        <w:t xml:space="preserve"> in cosmetic nail preparations containing 0.02% or less of monobenzone or alkyl ethers of hydroquinone.</w:t>
      </w:r>
    </w:p>
    <w:p w14:paraId="05FF1E09" w14:textId="77777777" w:rsidR="00FE63D4" w:rsidRPr="00026FF3" w:rsidRDefault="00FE63D4" w:rsidP="00FE63D4">
      <w:pPr>
        <w:pStyle w:val="PoisonsStandardScheduleEntry"/>
      </w:pPr>
      <w:r w:rsidRPr="00026FF3">
        <w:t xml:space="preserve">MONOCLONAL ANTIBODIES for therapeutic use </w:t>
      </w:r>
      <w:r w:rsidRPr="00026FF3">
        <w:rPr>
          <w:b/>
        </w:rPr>
        <w:t>except</w:t>
      </w:r>
      <w:r w:rsidRPr="00026FF3">
        <w:t>:</w:t>
      </w:r>
    </w:p>
    <w:p w14:paraId="272FF332" w14:textId="77777777" w:rsidR="00FE63D4" w:rsidRPr="00026FF3" w:rsidRDefault="00FE63D4" w:rsidP="00FE63D4">
      <w:pPr>
        <w:pStyle w:val="PoisonsStandardScheduleEntryParagraph"/>
      </w:pPr>
      <w:r w:rsidRPr="00026FF3">
        <w:tab/>
        <w:t>(a)</w:t>
      </w:r>
      <w:r w:rsidRPr="00026FF3">
        <w:tab/>
        <w:t>in diagnostic test kits; or</w:t>
      </w:r>
    </w:p>
    <w:p w14:paraId="75919A48" w14:textId="77777777" w:rsidR="00FE63D4" w:rsidRPr="00026FF3" w:rsidRDefault="00FE63D4" w:rsidP="00FE63D4">
      <w:pPr>
        <w:pStyle w:val="PoisonsStandardScheduleEntryParagraph"/>
      </w:pPr>
      <w:r w:rsidRPr="00026FF3">
        <w:tab/>
        <w:t>(b)</w:t>
      </w:r>
      <w:r w:rsidRPr="00026FF3">
        <w:tab/>
        <w:t>when separately specified in these Schedules.</w:t>
      </w:r>
    </w:p>
    <w:p w14:paraId="6DD8A32E" w14:textId="77777777" w:rsidR="00FE63D4" w:rsidRPr="00026FF3" w:rsidRDefault="00FE63D4" w:rsidP="00FE63D4">
      <w:pPr>
        <w:pStyle w:val="PoisonsStandardScheduleEntry"/>
      </w:pPr>
      <w:r w:rsidRPr="00026FF3">
        <w:t>MONOETHANOLAMINE in preparations for injection.</w:t>
      </w:r>
    </w:p>
    <w:p w14:paraId="2AF912A0" w14:textId="77777777" w:rsidR="00FE63D4" w:rsidRPr="00026FF3" w:rsidRDefault="00FE63D4" w:rsidP="00FE63D4">
      <w:pPr>
        <w:pStyle w:val="PoisonsStandardScheduleEntry"/>
      </w:pPr>
      <w:r w:rsidRPr="00026FF3">
        <w:t>MONTELUKAST.</w:t>
      </w:r>
    </w:p>
    <w:p w14:paraId="304C41CB" w14:textId="77777777" w:rsidR="00FE63D4" w:rsidRPr="00026FF3" w:rsidRDefault="00FE63D4" w:rsidP="00FE63D4">
      <w:pPr>
        <w:pStyle w:val="PoisonsStandardScheduleEntry"/>
      </w:pPr>
      <w:r w:rsidRPr="00026FF3">
        <w:t>MOPERONE.</w:t>
      </w:r>
    </w:p>
    <w:p w14:paraId="7884CF07" w14:textId="77777777" w:rsidR="00FE63D4" w:rsidRPr="00026FF3" w:rsidRDefault="00FE63D4" w:rsidP="00FE63D4">
      <w:pPr>
        <w:pStyle w:val="PoisonsStandardScheduleEntry"/>
      </w:pPr>
      <w:r w:rsidRPr="00026FF3">
        <w:t>MORAZONE.</w:t>
      </w:r>
    </w:p>
    <w:p w14:paraId="1A0727EC" w14:textId="77777777" w:rsidR="00FE63D4" w:rsidRPr="00026FF3" w:rsidRDefault="00FE63D4" w:rsidP="00FE63D4">
      <w:pPr>
        <w:pStyle w:val="PoisonsStandardScheduleEntry"/>
      </w:pPr>
      <w:r w:rsidRPr="00026FF3">
        <w:lastRenderedPageBreak/>
        <w:t>MORICIZINE.</w:t>
      </w:r>
    </w:p>
    <w:p w14:paraId="1F933D43" w14:textId="77777777" w:rsidR="00FE63D4" w:rsidRPr="00026FF3" w:rsidRDefault="00FE63D4" w:rsidP="00FE63D4">
      <w:pPr>
        <w:pStyle w:val="PoisonsStandardScheduleEntry"/>
      </w:pPr>
      <w:r w:rsidRPr="00026FF3">
        <w:t>MOTRAZEPAM.</w:t>
      </w:r>
    </w:p>
    <w:p w14:paraId="6EA1F37A" w14:textId="77777777" w:rsidR="00FE63D4" w:rsidRPr="00026FF3" w:rsidRDefault="00FE63D4" w:rsidP="00FE63D4">
      <w:pPr>
        <w:pStyle w:val="PoisonsStandardScheduleEntry"/>
      </w:pPr>
      <w:r w:rsidRPr="00026FF3">
        <w:t>MOTRETINIDE.</w:t>
      </w:r>
    </w:p>
    <w:p w14:paraId="56067BBE" w14:textId="77777777" w:rsidR="00FE63D4" w:rsidRPr="00026FF3" w:rsidRDefault="00FE63D4" w:rsidP="00FE63D4">
      <w:pPr>
        <w:pStyle w:val="PoisonsStandardScheduleEntry"/>
      </w:pPr>
      <w:r w:rsidRPr="00026FF3">
        <w:t xml:space="preserve">MOXIDECTIN in preparations for injection containing 10% or less of moxidectin </w:t>
      </w:r>
      <w:r w:rsidRPr="00026FF3">
        <w:rPr>
          <w:b/>
        </w:rPr>
        <w:t>except</w:t>
      </w:r>
      <w:r w:rsidRPr="00026FF3">
        <w:t xml:space="preserve"> when included in </w:t>
      </w:r>
      <w:r w:rsidR="001F6281" w:rsidRPr="00026FF3">
        <w:t>Schedule 5</w:t>
      </w:r>
      <w:r w:rsidRPr="00026FF3">
        <w:t xml:space="preserve"> or 6.</w:t>
      </w:r>
    </w:p>
    <w:p w14:paraId="51C5FB91" w14:textId="77777777" w:rsidR="00FE63D4" w:rsidRPr="00026FF3" w:rsidRDefault="00FE63D4" w:rsidP="00FE63D4">
      <w:pPr>
        <w:pStyle w:val="PoisonsStandardScheduleEntry"/>
      </w:pPr>
      <w:r w:rsidRPr="00026FF3">
        <w:t>MOXIFLOXACIN.</w:t>
      </w:r>
    </w:p>
    <w:p w14:paraId="3350D7D2" w14:textId="77777777" w:rsidR="00FE63D4" w:rsidRPr="00026FF3" w:rsidRDefault="00FE63D4" w:rsidP="00FE63D4">
      <w:pPr>
        <w:pStyle w:val="PoisonsStandardScheduleEntry"/>
      </w:pPr>
      <w:r w:rsidRPr="00026FF3">
        <w:t>MOXONIDINE.</w:t>
      </w:r>
    </w:p>
    <w:p w14:paraId="3F746D94" w14:textId="77777777" w:rsidR="00FE63D4" w:rsidRPr="00026FF3" w:rsidRDefault="00FE63D4" w:rsidP="00FE63D4">
      <w:pPr>
        <w:pStyle w:val="PoisonsStandardScheduleEntry"/>
      </w:pPr>
      <w:r w:rsidRPr="00026FF3">
        <w:t>MUMPS VACCINE.</w:t>
      </w:r>
    </w:p>
    <w:p w14:paraId="709C9BE2" w14:textId="77777777" w:rsidR="00FE63D4" w:rsidRPr="00026FF3" w:rsidRDefault="00FE63D4" w:rsidP="00FE63D4">
      <w:pPr>
        <w:pStyle w:val="PoisonsStandardScheduleEntry"/>
      </w:pPr>
      <w:r w:rsidRPr="00026FF3">
        <w:t>MUPIROCIN.</w:t>
      </w:r>
    </w:p>
    <w:p w14:paraId="43151421" w14:textId="77777777" w:rsidR="00FE63D4" w:rsidRPr="00026FF3" w:rsidRDefault="00FE63D4" w:rsidP="00FE63D4">
      <w:pPr>
        <w:pStyle w:val="PoisonsStandardScheduleEntry"/>
      </w:pPr>
      <w:r w:rsidRPr="00026FF3">
        <w:t>MURAGLITAZAR.</w:t>
      </w:r>
    </w:p>
    <w:p w14:paraId="1AB2068A" w14:textId="77777777" w:rsidR="00FE63D4" w:rsidRPr="00026FF3" w:rsidRDefault="00FE63D4" w:rsidP="00FE63D4">
      <w:pPr>
        <w:pStyle w:val="PoisonsStandardScheduleEntry"/>
      </w:pPr>
      <w:r w:rsidRPr="00026FF3">
        <w:t>MUROMONAB.</w:t>
      </w:r>
    </w:p>
    <w:p w14:paraId="3AB199B9" w14:textId="77777777" w:rsidR="00FE63D4" w:rsidRPr="00026FF3" w:rsidRDefault="00FE63D4" w:rsidP="00FE63D4">
      <w:pPr>
        <w:pStyle w:val="PoisonsStandardScheduleEntry"/>
      </w:pPr>
      <w:r w:rsidRPr="00026FF3">
        <w:t>MUSTINE (nitrogen mustard).</w:t>
      </w:r>
    </w:p>
    <w:p w14:paraId="4A6333E2" w14:textId="77777777" w:rsidR="00FE63D4" w:rsidRPr="00026FF3" w:rsidRDefault="00FE63D4" w:rsidP="00FE63D4">
      <w:pPr>
        <w:pStyle w:val="PoisonsStandardScheduleEntry"/>
      </w:pPr>
      <w:r w:rsidRPr="00026FF3">
        <w:t>MYCOPHENOLIC ACID (includes mycophenolate mofetil).</w:t>
      </w:r>
    </w:p>
    <w:p w14:paraId="5ACA5199" w14:textId="77777777" w:rsidR="00FE63D4" w:rsidRPr="00026FF3" w:rsidRDefault="00FE63D4" w:rsidP="00FE63D4">
      <w:pPr>
        <w:pStyle w:val="PoisonsStandardScheduleEntry"/>
      </w:pPr>
      <w:r w:rsidRPr="00026FF3">
        <w:t>NABUMETONE.</w:t>
      </w:r>
    </w:p>
    <w:p w14:paraId="1EA93506" w14:textId="77777777" w:rsidR="00FE63D4" w:rsidRPr="00026FF3" w:rsidRDefault="00FE63D4" w:rsidP="00FE63D4">
      <w:pPr>
        <w:pStyle w:val="PoisonsStandardScheduleEntry"/>
      </w:pPr>
      <w:r w:rsidRPr="00026FF3">
        <w:t>NADOLOL.</w:t>
      </w:r>
    </w:p>
    <w:p w14:paraId="5C63E3DF" w14:textId="77777777" w:rsidR="00FE63D4" w:rsidRPr="00026FF3" w:rsidRDefault="00FE63D4" w:rsidP="00FE63D4">
      <w:pPr>
        <w:pStyle w:val="PoisonsStandardScheduleEntry"/>
      </w:pPr>
      <w:r w:rsidRPr="00026FF3">
        <w:t>NADROPARIN.</w:t>
      </w:r>
    </w:p>
    <w:p w14:paraId="7F29C0CB" w14:textId="77777777" w:rsidR="00FE63D4" w:rsidRPr="00026FF3" w:rsidRDefault="00FE63D4" w:rsidP="00FE63D4">
      <w:pPr>
        <w:pStyle w:val="PoisonsStandardScheduleEntry"/>
      </w:pPr>
      <w:r w:rsidRPr="00026FF3">
        <w:t>NAFARELIN.</w:t>
      </w:r>
    </w:p>
    <w:p w14:paraId="7FD62354" w14:textId="77777777" w:rsidR="00FE63D4" w:rsidRPr="00026FF3" w:rsidRDefault="00FE63D4" w:rsidP="00FE63D4">
      <w:pPr>
        <w:pStyle w:val="PoisonsStandardScheduleEntry"/>
      </w:pPr>
      <w:r w:rsidRPr="00026FF3">
        <w:t>NAFTIDROFURYL.</w:t>
      </w:r>
    </w:p>
    <w:p w14:paraId="551649D2" w14:textId="77777777" w:rsidR="00FE63D4" w:rsidRPr="00026FF3" w:rsidRDefault="00FE63D4" w:rsidP="00FE63D4">
      <w:pPr>
        <w:pStyle w:val="PoisonsStandardScheduleEntry"/>
      </w:pPr>
      <w:r w:rsidRPr="00026FF3">
        <w:t>NALBUPHINE.</w:t>
      </w:r>
    </w:p>
    <w:p w14:paraId="531AE451" w14:textId="77777777" w:rsidR="00FE63D4" w:rsidRPr="00026FF3" w:rsidRDefault="00FE63D4" w:rsidP="00FE63D4">
      <w:pPr>
        <w:pStyle w:val="PoisonsStandardScheduleEntry"/>
      </w:pPr>
      <w:r w:rsidRPr="00026FF3">
        <w:t>NALIDIXIC ACID.</w:t>
      </w:r>
    </w:p>
    <w:p w14:paraId="49B5C7E6" w14:textId="77777777" w:rsidR="00FE63D4" w:rsidRPr="00026FF3" w:rsidRDefault="00FE63D4" w:rsidP="00FE63D4">
      <w:pPr>
        <w:pStyle w:val="PoisonsStandardScheduleEntry"/>
      </w:pPr>
      <w:r w:rsidRPr="00026FF3">
        <w:t>NALMEFENE.</w:t>
      </w:r>
    </w:p>
    <w:p w14:paraId="5DC29F8A" w14:textId="77777777" w:rsidR="00FE63D4" w:rsidRPr="00026FF3" w:rsidRDefault="00FE63D4" w:rsidP="00FE63D4">
      <w:pPr>
        <w:pStyle w:val="PoisonsStandardScheduleEntry"/>
      </w:pPr>
      <w:r w:rsidRPr="00026FF3">
        <w:t>NALORPHINE.</w:t>
      </w:r>
    </w:p>
    <w:p w14:paraId="0E6F5AEF" w14:textId="77777777" w:rsidR="00FE63D4" w:rsidRPr="00026FF3" w:rsidRDefault="00FE63D4" w:rsidP="00FE63D4">
      <w:pPr>
        <w:pStyle w:val="PoisonsStandardScheduleEntry"/>
      </w:pPr>
      <w:r w:rsidRPr="00026FF3">
        <w:t>NALOXEGOL.</w:t>
      </w:r>
    </w:p>
    <w:p w14:paraId="61004895" w14:textId="77777777" w:rsidR="00FE63D4" w:rsidRPr="00026FF3" w:rsidRDefault="00FE63D4" w:rsidP="00FE63D4">
      <w:pPr>
        <w:pStyle w:val="PoisonsStandardScheduleEntry"/>
      </w:pPr>
      <w:r w:rsidRPr="00026FF3">
        <w:t xml:space="preserve">NALOXONE </w:t>
      </w:r>
      <w:r w:rsidRPr="00026FF3">
        <w:rPr>
          <w:b/>
        </w:rPr>
        <w:t xml:space="preserve">except </w:t>
      </w:r>
      <w:r w:rsidRPr="00026FF3">
        <w:t xml:space="preserve">when in </w:t>
      </w:r>
      <w:r w:rsidR="001F6281" w:rsidRPr="00026FF3">
        <w:t>Schedule 3</w:t>
      </w:r>
      <w:r w:rsidRPr="00026FF3">
        <w:t>.</w:t>
      </w:r>
    </w:p>
    <w:p w14:paraId="62ED5A16" w14:textId="77777777" w:rsidR="00FE63D4" w:rsidRPr="00026FF3" w:rsidRDefault="00FE63D4" w:rsidP="00FE63D4">
      <w:pPr>
        <w:pStyle w:val="PoisonsStandardScheduleEntry"/>
      </w:pPr>
      <w:r w:rsidRPr="00026FF3">
        <w:t>NALTREXONE.</w:t>
      </w:r>
    </w:p>
    <w:p w14:paraId="46A5F5A7" w14:textId="77777777" w:rsidR="00FE63D4" w:rsidRPr="00026FF3" w:rsidRDefault="00FE63D4" w:rsidP="00FE63D4">
      <w:pPr>
        <w:pStyle w:val="PoisonsStandardScheduleEntry"/>
      </w:pPr>
      <w:r w:rsidRPr="00026FF3">
        <w:t># NANDROLONE.</w:t>
      </w:r>
    </w:p>
    <w:p w14:paraId="67CDE494" w14:textId="77777777" w:rsidR="00FE63D4" w:rsidRPr="00026FF3" w:rsidRDefault="00FE63D4" w:rsidP="00FE63D4">
      <w:pPr>
        <w:pStyle w:val="PoisonsStandardScheduleEntry"/>
      </w:pPr>
      <w:r w:rsidRPr="00026FF3">
        <w:lastRenderedPageBreak/>
        <w:t xml:space="preserve">NAPROXEN </w:t>
      </w:r>
      <w:r w:rsidRPr="00026FF3">
        <w:rPr>
          <w:b/>
        </w:rPr>
        <w:t>except</w:t>
      </w:r>
      <w:r w:rsidRPr="00026FF3">
        <w:t xml:space="preserve"> when included in </w:t>
      </w:r>
      <w:r w:rsidR="001F6281" w:rsidRPr="00026FF3">
        <w:t>Schedule 2</w:t>
      </w:r>
      <w:r w:rsidRPr="00026FF3">
        <w:t xml:space="preserve"> or 3.</w:t>
      </w:r>
    </w:p>
    <w:p w14:paraId="60C6E498" w14:textId="77777777" w:rsidR="00FE63D4" w:rsidRPr="00026FF3" w:rsidRDefault="00FE63D4" w:rsidP="00FE63D4">
      <w:pPr>
        <w:pStyle w:val="PoisonsStandardScheduleEntry"/>
      </w:pPr>
      <w:r w:rsidRPr="00026FF3">
        <w:t xml:space="preserve">NARASIN </w:t>
      </w:r>
      <w:r w:rsidRPr="00026FF3">
        <w:rPr>
          <w:b/>
        </w:rPr>
        <w:t>except</w:t>
      </w:r>
      <w:r w:rsidRPr="00026FF3">
        <w:t>:</w:t>
      </w:r>
    </w:p>
    <w:p w14:paraId="493C8B7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2BF0B74" w14:textId="77777777" w:rsidR="00FE63D4" w:rsidRPr="00026FF3" w:rsidRDefault="00FE63D4" w:rsidP="00FE63D4">
      <w:pPr>
        <w:pStyle w:val="PoisonsStandardScheduleEntryParagraph"/>
      </w:pPr>
      <w:r w:rsidRPr="00026FF3">
        <w:tab/>
        <w:t>(b)</w:t>
      </w:r>
      <w:r w:rsidRPr="00026FF3">
        <w:tab/>
        <w:t>in animal feeds containing 100 mg/kg or less of antibiotic substances.</w:t>
      </w:r>
    </w:p>
    <w:p w14:paraId="662735F5" w14:textId="60BF53D2" w:rsidR="00FE63D4" w:rsidRPr="00026FF3" w:rsidRDefault="00FE63D4" w:rsidP="00FE63D4">
      <w:pPr>
        <w:pStyle w:val="PoisonsStandardScheduleEntry"/>
      </w:pPr>
      <w:r w:rsidRPr="00026FF3">
        <w:t>NARATRIPTAN</w:t>
      </w:r>
      <w:r w:rsidR="00911AD4">
        <w:t xml:space="preserve"> </w:t>
      </w:r>
      <w:r w:rsidR="00911AD4">
        <w:rPr>
          <w:b/>
          <w:bCs/>
        </w:rPr>
        <w:t>except</w:t>
      </w:r>
      <w:r w:rsidR="00911AD4">
        <w:t xml:space="preserve"> when included in Schedule 3</w:t>
      </w:r>
      <w:r w:rsidRPr="00026FF3">
        <w:t>.</w:t>
      </w:r>
    </w:p>
    <w:p w14:paraId="094DE986" w14:textId="77777777" w:rsidR="00FE63D4" w:rsidRPr="00026FF3" w:rsidRDefault="00FE63D4" w:rsidP="00FE63D4">
      <w:pPr>
        <w:pStyle w:val="PoisonsStandardScheduleEntry"/>
      </w:pPr>
      <w:r w:rsidRPr="00026FF3">
        <w:t>NATALIZUMAB.</w:t>
      </w:r>
    </w:p>
    <w:p w14:paraId="0D047447" w14:textId="77777777" w:rsidR="00FE63D4" w:rsidRPr="00026FF3" w:rsidRDefault="00FE63D4" w:rsidP="00FE63D4">
      <w:pPr>
        <w:pStyle w:val="PoisonsStandardScheduleEntry"/>
      </w:pPr>
      <w:r w:rsidRPr="00026FF3">
        <w:t xml:space="preserve">NATAMYCIN </w:t>
      </w:r>
      <w:r w:rsidRPr="00026FF3">
        <w:rPr>
          <w:b/>
        </w:rPr>
        <w:t>except</w:t>
      </w:r>
      <w:r w:rsidRPr="00026FF3">
        <w:t xml:space="preserve"> for use as a food additive.</w:t>
      </w:r>
    </w:p>
    <w:p w14:paraId="7EED7CEA" w14:textId="77777777" w:rsidR="00FE63D4" w:rsidRPr="009C6ED1" w:rsidRDefault="00FE63D4" w:rsidP="00FE63D4">
      <w:pPr>
        <w:pStyle w:val="PoisonsStandardScheduleEntry"/>
        <w:rPr>
          <w:lang w:val="es-CL"/>
        </w:rPr>
      </w:pPr>
      <w:r w:rsidRPr="009C6ED1">
        <w:rPr>
          <w:lang w:val="es-CL"/>
        </w:rPr>
        <w:t>NATEGLINIDE.</w:t>
      </w:r>
    </w:p>
    <w:p w14:paraId="77DE14E4" w14:textId="77777777" w:rsidR="00FE63D4" w:rsidRPr="009C6ED1" w:rsidRDefault="00FE63D4" w:rsidP="00FE63D4">
      <w:pPr>
        <w:pStyle w:val="PoisonsStandardScheduleEntry"/>
        <w:rPr>
          <w:lang w:val="es-CL"/>
        </w:rPr>
      </w:pPr>
      <w:r w:rsidRPr="009C6ED1">
        <w:rPr>
          <w:lang w:val="es-CL"/>
        </w:rPr>
        <w:t>NEBACUMAB.</w:t>
      </w:r>
    </w:p>
    <w:p w14:paraId="1DD460A6" w14:textId="77777777" w:rsidR="00FE63D4" w:rsidRPr="009C6ED1" w:rsidRDefault="00FE63D4" w:rsidP="00FE63D4">
      <w:pPr>
        <w:pStyle w:val="PoisonsStandardScheduleEntry"/>
        <w:rPr>
          <w:lang w:val="es-CL"/>
        </w:rPr>
      </w:pPr>
      <w:r w:rsidRPr="009C6ED1">
        <w:rPr>
          <w:lang w:val="es-CL"/>
        </w:rPr>
        <w:t>NEBIVOLOL.</w:t>
      </w:r>
    </w:p>
    <w:p w14:paraId="778C707B" w14:textId="77777777" w:rsidR="00FE63D4" w:rsidRPr="009C6ED1" w:rsidRDefault="00FE63D4" w:rsidP="00FE63D4">
      <w:pPr>
        <w:pStyle w:val="PoisonsStandardScheduleEntry"/>
        <w:rPr>
          <w:lang w:val="es-CL"/>
        </w:rPr>
      </w:pPr>
      <w:r w:rsidRPr="009C6ED1">
        <w:rPr>
          <w:lang w:val="es-CL"/>
        </w:rPr>
        <w:t>NEBRACETAM.</w:t>
      </w:r>
    </w:p>
    <w:p w14:paraId="61C41704" w14:textId="77777777" w:rsidR="00FE63D4" w:rsidRPr="009C6ED1" w:rsidRDefault="00FE63D4" w:rsidP="00FE63D4">
      <w:pPr>
        <w:pStyle w:val="PoisonsStandardScheduleEntry"/>
        <w:rPr>
          <w:lang w:val="es-CL"/>
        </w:rPr>
      </w:pPr>
      <w:r w:rsidRPr="009C6ED1">
        <w:rPr>
          <w:lang w:val="es-CL"/>
        </w:rPr>
        <w:t>NEDOCROMIL.</w:t>
      </w:r>
    </w:p>
    <w:p w14:paraId="3AB3E9DE" w14:textId="77777777" w:rsidR="00FE63D4" w:rsidRPr="00026FF3" w:rsidRDefault="00FE63D4" w:rsidP="00FE63D4">
      <w:pPr>
        <w:pStyle w:val="PoisonsStandardScheduleEntry"/>
      </w:pPr>
      <w:r w:rsidRPr="00026FF3">
        <w:t>NEFAZODONE.</w:t>
      </w:r>
    </w:p>
    <w:p w14:paraId="231FB554" w14:textId="77777777" w:rsidR="00FE63D4" w:rsidRPr="00026FF3" w:rsidRDefault="00FE63D4" w:rsidP="00FE63D4">
      <w:pPr>
        <w:pStyle w:val="PoisonsStandardScheduleEntry"/>
      </w:pPr>
      <w:r w:rsidRPr="00026FF3">
        <w:t>NEFIRACETAM.</w:t>
      </w:r>
    </w:p>
    <w:p w14:paraId="127C1C87" w14:textId="77777777" w:rsidR="00FE63D4" w:rsidRDefault="00FE63D4" w:rsidP="00FE63D4">
      <w:pPr>
        <w:pStyle w:val="PoisonsStandardScheduleEntry"/>
      </w:pPr>
      <w:r w:rsidRPr="00026FF3">
        <w:t>NEFOPAM.</w:t>
      </w:r>
    </w:p>
    <w:p w14:paraId="5896E5A5" w14:textId="778AC19C" w:rsidR="006E4E31" w:rsidRPr="00026FF3" w:rsidRDefault="006E4E31" w:rsidP="00FE63D4">
      <w:pPr>
        <w:pStyle w:val="PoisonsStandardScheduleEntry"/>
      </w:pPr>
      <w:r>
        <w:t>NELARABINE.</w:t>
      </w:r>
    </w:p>
    <w:p w14:paraId="3E5F25AF" w14:textId="0BC2200E" w:rsidR="00FE63D4" w:rsidRPr="00026FF3" w:rsidRDefault="00FE63D4" w:rsidP="00FE63D4">
      <w:pPr>
        <w:pStyle w:val="PoisonsStandardScheduleEntry"/>
      </w:pPr>
      <w:r w:rsidRPr="00026FF3">
        <w:t>NELFINAVIR (includes nelfinavir mesilate).</w:t>
      </w:r>
    </w:p>
    <w:p w14:paraId="63357EB8" w14:textId="77777777" w:rsidR="00FE63D4" w:rsidRPr="00026FF3" w:rsidRDefault="00FE63D4" w:rsidP="00FE63D4">
      <w:pPr>
        <w:pStyle w:val="PoisonsStandardScheduleEntry"/>
      </w:pPr>
      <w:r w:rsidRPr="00026FF3">
        <w:t>NEOMYCIN.</w:t>
      </w:r>
    </w:p>
    <w:p w14:paraId="164B3203" w14:textId="77777777" w:rsidR="00FE63D4" w:rsidRPr="00026FF3" w:rsidRDefault="00FE63D4" w:rsidP="00FE63D4">
      <w:pPr>
        <w:pStyle w:val="PoisonsStandardScheduleEntry"/>
      </w:pPr>
      <w:r w:rsidRPr="00026FF3">
        <w:t>NEOSTIGMINE.</w:t>
      </w:r>
    </w:p>
    <w:p w14:paraId="5DCA5669" w14:textId="77777777" w:rsidR="00FE63D4" w:rsidRPr="00026FF3" w:rsidRDefault="00FE63D4" w:rsidP="00FE63D4">
      <w:pPr>
        <w:pStyle w:val="PoisonsStandardScheduleEntry"/>
      </w:pPr>
      <w:r w:rsidRPr="00026FF3">
        <w:t>NEPAFENAC.</w:t>
      </w:r>
    </w:p>
    <w:p w14:paraId="3661D243" w14:textId="77777777" w:rsidR="00FE63D4" w:rsidRPr="00026FF3" w:rsidRDefault="00FE63D4" w:rsidP="00FE63D4">
      <w:pPr>
        <w:pStyle w:val="PoisonsStandardScheduleEntry"/>
      </w:pPr>
      <w:r w:rsidRPr="00026FF3">
        <w:t>NERATINIB.</w:t>
      </w:r>
    </w:p>
    <w:p w14:paraId="61CC1F31" w14:textId="77777777" w:rsidR="00FE63D4" w:rsidRPr="00026FF3" w:rsidRDefault="00FE63D4" w:rsidP="00FE63D4">
      <w:pPr>
        <w:pStyle w:val="PoisonsStandardScheduleEntry"/>
      </w:pPr>
      <w:r w:rsidRPr="00026FF3">
        <w:t>NERIUM OLEANDER.</w:t>
      </w:r>
    </w:p>
    <w:p w14:paraId="6ED5863F" w14:textId="77777777" w:rsidR="00FE63D4" w:rsidRPr="00026FF3" w:rsidRDefault="00FE63D4" w:rsidP="00FE63D4">
      <w:pPr>
        <w:pStyle w:val="PoisonsStandardScheduleEntry"/>
      </w:pPr>
      <w:r w:rsidRPr="00026FF3">
        <w:t>NESIRITIDE.</w:t>
      </w:r>
    </w:p>
    <w:p w14:paraId="108C0ADD" w14:textId="77777777" w:rsidR="00FE63D4" w:rsidRPr="00026FF3" w:rsidRDefault="00FE63D4" w:rsidP="00FE63D4">
      <w:pPr>
        <w:pStyle w:val="PoisonsStandardScheduleEntry"/>
      </w:pPr>
      <w:r w:rsidRPr="00026FF3">
        <w:t>NETILMICIN.</w:t>
      </w:r>
    </w:p>
    <w:p w14:paraId="67896A05" w14:textId="77777777" w:rsidR="00FE63D4" w:rsidRPr="00026FF3" w:rsidRDefault="00FE63D4" w:rsidP="00FE63D4">
      <w:pPr>
        <w:pStyle w:val="PoisonsStandardScheduleEntry"/>
      </w:pPr>
      <w:r w:rsidRPr="00026FF3">
        <w:t>NETUPITANT.</w:t>
      </w:r>
    </w:p>
    <w:p w14:paraId="1DB52254" w14:textId="77777777" w:rsidR="00FE63D4" w:rsidRPr="00026FF3" w:rsidRDefault="00FE63D4" w:rsidP="00FE63D4">
      <w:pPr>
        <w:pStyle w:val="PoisonsStandardScheduleEntry"/>
      </w:pPr>
      <w:r w:rsidRPr="00026FF3">
        <w:t>NEVIRAPINE.</w:t>
      </w:r>
    </w:p>
    <w:p w14:paraId="48F2A231" w14:textId="77777777" w:rsidR="00FE63D4" w:rsidRPr="00026FF3" w:rsidRDefault="00FE63D4" w:rsidP="00FE63D4">
      <w:pPr>
        <w:pStyle w:val="PoisonsStandardScheduleEntry"/>
      </w:pPr>
      <w:r w:rsidRPr="00026FF3">
        <w:lastRenderedPageBreak/>
        <w:t>NIALAMIDE.</w:t>
      </w:r>
    </w:p>
    <w:p w14:paraId="1F451C0D" w14:textId="77777777" w:rsidR="00FE63D4" w:rsidRPr="00026FF3" w:rsidRDefault="00FE63D4" w:rsidP="00FE63D4">
      <w:pPr>
        <w:pStyle w:val="PoisonsStandardScheduleEntry"/>
      </w:pPr>
      <w:r w:rsidRPr="00026FF3">
        <w:t>NICARDIPINE.</w:t>
      </w:r>
    </w:p>
    <w:p w14:paraId="3951E7EE" w14:textId="77777777" w:rsidR="00FE63D4" w:rsidRPr="00026FF3" w:rsidRDefault="00FE63D4" w:rsidP="00FE63D4">
      <w:pPr>
        <w:pStyle w:val="PoisonsStandardScheduleEntry"/>
      </w:pPr>
      <w:r w:rsidRPr="00026FF3">
        <w:t>NICERGOLINE.</w:t>
      </w:r>
    </w:p>
    <w:p w14:paraId="163B5AB3" w14:textId="77777777" w:rsidR="00FE63D4" w:rsidRPr="00026FF3" w:rsidRDefault="00FE63D4" w:rsidP="00FE63D4">
      <w:pPr>
        <w:pStyle w:val="PoisonsStandardScheduleEntry"/>
      </w:pPr>
      <w:r w:rsidRPr="00026FF3">
        <w:t>NICOFURANOSE.</w:t>
      </w:r>
    </w:p>
    <w:p w14:paraId="7E133235" w14:textId="77777777" w:rsidR="00FE63D4" w:rsidRPr="00026FF3" w:rsidRDefault="00FE63D4" w:rsidP="00FE63D4">
      <w:pPr>
        <w:pStyle w:val="PoisonsStandardScheduleEntry"/>
      </w:pPr>
      <w:r w:rsidRPr="00026FF3">
        <w:t>NICORANDIL.</w:t>
      </w:r>
    </w:p>
    <w:p w14:paraId="417A0966" w14:textId="77777777" w:rsidR="00FE63D4" w:rsidRPr="00026FF3" w:rsidRDefault="00FE63D4" w:rsidP="00FE63D4">
      <w:pPr>
        <w:pStyle w:val="PoisonsStandardScheduleEntry"/>
        <w:rPr>
          <w:b/>
        </w:rPr>
      </w:pPr>
      <w:r w:rsidRPr="00026FF3">
        <w:t xml:space="preserve"># NICOTINE in preparations for human use </w:t>
      </w:r>
      <w:r w:rsidRPr="00026FF3">
        <w:rPr>
          <w:b/>
        </w:rPr>
        <w:t>except</w:t>
      </w:r>
      <w:r w:rsidRPr="00026FF3">
        <w:rPr>
          <w:bCs/>
        </w:rPr>
        <w:t>:</w:t>
      </w:r>
    </w:p>
    <w:p w14:paraId="005AC625" w14:textId="77777777" w:rsidR="00492AB9" w:rsidRDefault="00FE63D4" w:rsidP="00FE63D4">
      <w:pPr>
        <w:pStyle w:val="PoisonsStandardScheduleEntryParagraph"/>
      </w:pPr>
      <w:r w:rsidRPr="00026FF3">
        <w:tab/>
        <w:t>(a)</w:t>
      </w:r>
      <w:r w:rsidRPr="00026FF3">
        <w:tab/>
      </w:r>
      <w:r w:rsidR="00492AB9">
        <w:t>when included in Schedule 3; or</w:t>
      </w:r>
    </w:p>
    <w:p w14:paraId="01C7687F" w14:textId="439F4BEF" w:rsidR="00FE63D4" w:rsidRPr="00026FF3" w:rsidRDefault="00492AB9" w:rsidP="00FE63D4">
      <w:pPr>
        <w:pStyle w:val="PoisonsStandardScheduleEntryParagraph"/>
      </w:pPr>
      <w:r w:rsidRPr="00026FF3">
        <w:tab/>
        <w:t>(b)</w:t>
      </w:r>
      <w:r w:rsidRPr="00026FF3">
        <w:tab/>
      </w:r>
      <w:r w:rsidR="00D17FEB" w:rsidRPr="00026FF3">
        <w:t xml:space="preserve">in preparations </w:t>
      </w:r>
      <w:r w:rsidR="00FE63D4" w:rsidRPr="00026FF3">
        <w:t>for oromucosal or transdermal administration for human therapeutic use</w:t>
      </w:r>
      <w:r w:rsidR="00183D00">
        <w:t xml:space="preserve"> when included in the Register</w:t>
      </w:r>
      <w:r w:rsidR="00FE63D4" w:rsidRPr="00026FF3">
        <w:t xml:space="preserve"> as an aid in withdrawal</w:t>
      </w:r>
      <w:r w:rsidR="002476AD">
        <w:t xml:space="preserve"> either</w:t>
      </w:r>
      <w:r w:rsidR="00FE63D4" w:rsidRPr="00026FF3">
        <w:t xml:space="preserve"> from tobacco smoking</w:t>
      </w:r>
      <w:r w:rsidR="002476AD">
        <w:t xml:space="preserve"> or nicotine vaping</w:t>
      </w:r>
      <w:r w:rsidR="00FE63D4" w:rsidRPr="00026FF3">
        <w:t>; or</w:t>
      </w:r>
    </w:p>
    <w:p w14:paraId="5A008CD4" w14:textId="39ED7074" w:rsidR="00FE63D4" w:rsidRPr="00026FF3" w:rsidRDefault="00FE63D4" w:rsidP="00FE63D4">
      <w:pPr>
        <w:pStyle w:val="PoisonsStandardScheduleEntryParagraph"/>
      </w:pPr>
      <w:r w:rsidRPr="00026FF3">
        <w:tab/>
        <w:t>(</w:t>
      </w:r>
      <w:r w:rsidR="006370FD">
        <w:t>c</w:t>
      </w:r>
      <w:r w:rsidRPr="00026FF3">
        <w:t>)</w:t>
      </w:r>
      <w:r w:rsidRPr="00026FF3">
        <w:tab/>
        <w:t>in tobacco prepared and packed for smoking.</w:t>
      </w:r>
    </w:p>
    <w:p w14:paraId="62277FCD" w14:textId="34ABEB1E" w:rsidR="00FE63D4" w:rsidRPr="00026FF3" w:rsidRDefault="00FE63D4" w:rsidP="00FE63D4">
      <w:pPr>
        <w:pStyle w:val="PoisonsStandardScheduleEntry"/>
      </w:pPr>
      <w:r w:rsidRPr="00026FF3">
        <w:t xml:space="preserve">NICOTINIC ACID </w:t>
      </w:r>
      <w:r w:rsidR="002F0E43">
        <w:t>in preparations</w:t>
      </w:r>
      <w:r w:rsidR="00A32F82">
        <w:t xml:space="preserve"> for</w:t>
      </w:r>
      <w:r w:rsidRPr="00026FF3">
        <w:t>:</w:t>
      </w:r>
    </w:p>
    <w:p w14:paraId="205EC3B3" w14:textId="2C8BE182" w:rsidR="00FE63D4" w:rsidRDefault="00FE63D4" w:rsidP="00FE63D4">
      <w:pPr>
        <w:pStyle w:val="PoisonsStandardScheduleEntryParagraph"/>
      </w:pPr>
      <w:r w:rsidRPr="00026FF3">
        <w:tab/>
        <w:t>(a)</w:t>
      </w:r>
      <w:r w:rsidRPr="00026FF3">
        <w:tab/>
      </w:r>
      <w:r w:rsidR="00A32F82">
        <w:t xml:space="preserve">human therapeutic use </w:t>
      </w:r>
      <w:r w:rsidR="00A32F82" w:rsidRPr="007F781A">
        <w:rPr>
          <w:b/>
          <w:bCs/>
        </w:rPr>
        <w:t>except</w:t>
      </w:r>
      <w:r w:rsidR="00CA459B">
        <w:t>:</w:t>
      </w:r>
    </w:p>
    <w:p w14:paraId="532BCAB9" w14:textId="7A7901BD" w:rsidR="00CA459B" w:rsidRDefault="00CA459B" w:rsidP="00FE63D4">
      <w:pPr>
        <w:pStyle w:val="PoisonsStandardScheduleEntryParagraph"/>
      </w:pPr>
      <w:r>
        <w:tab/>
      </w:r>
      <w:r w:rsidR="00C93F5C">
        <w:tab/>
      </w:r>
      <w:r w:rsidR="00026D5B">
        <w:t>(i)</w:t>
      </w:r>
      <w:r w:rsidR="00026D5B">
        <w:tab/>
        <w:t>when separately specified in these Schedules; or</w:t>
      </w:r>
    </w:p>
    <w:p w14:paraId="4C869543" w14:textId="7DB289B2" w:rsidR="00026D5B" w:rsidRDefault="00026D5B" w:rsidP="00FE63D4">
      <w:pPr>
        <w:pStyle w:val="PoisonsStandardScheduleEntryParagraph"/>
      </w:pPr>
      <w:r>
        <w:tab/>
      </w:r>
      <w:r w:rsidR="00C93F5C">
        <w:tab/>
      </w:r>
      <w:r>
        <w:t>(ii)</w:t>
      </w:r>
      <w:r>
        <w:tab/>
      </w:r>
      <w:r w:rsidR="00F06908">
        <w:t>in preparations containing 100 mg or less of nicotinic acid per dosage unit; or</w:t>
      </w:r>
    </w:p>
    <w:p w14:paraId="3CAD15C1" w14:textId="2AC068BB" w:rsidR="00F06908" w:rsidRPr="00026FF3" w:rsidRDefault="00F06908" w:rsidP="00FE63D4">
      <w:pPr>
        <w:pStyle w:val="PoisonsStandardScheduleEntryParagraph"/>
      </w:pPr>
      <w:r>
        <w:tab/>
      </w:r>
      <w:r w:rsidR="00C93F5C">
        <w:tab/>
      </w:r>
      <w:r>
        <w:t>(iii)</w:t>
      </w:r>
      <w:r>
        <w:tab/>
        <w:t>nicotinamide</w:t>
      </w:r>
      <w:r w:rsidR="001404D1">
        <w:t xml:space="preserve">; </w:t>
      </w:r>
      <w:r w:rsidR="00C505AC">
        <w:t>or</w:t>
      </w:r>
    </w:p>
    <w:p w14:paraId="6E8676E7" w14:textId="4D4DD924" w:rsidR="00FE63D4" w:rsidRPr="00026FF3" w:rsidRDefault="00FE63D4" w:rsidP="00FE63D4">
      <w:pPr>
        <w:pStyle w:val="PoisonsStandardScheduleEntryParagraph"/>
      </w:pPr>
      <w:r w:rsidRPr="00026FF3">
        <w:tab/>
        <w:t>(b)</w:t>
      </w:r>
      <w:r w:rsidRPr="00026FF3">
        <w:tab/>
      </w:r>
      <w:r w:rsidR="00CC668B">
        <w:t>animal therapeutic use when packed and labelled for injection.</w:t>
      </w:r>
    </w:p>
    <w:p w14:paraId="1FD96D2C" w14:textId="61886BE1" w:rsidR="00FE63D4" w:rsidRPr="009C6ED1" w:rsidRDefault="00FE63D4" w:rsidP="00FE63D4">
      <w:pPr>
        <w:pStyle w:val="PoisonsStandardScheduleEntry"/>
        <w:rPr>
          <w:lang w:val="es-CL"/>
        </w:rPr>
      </w:pPr>
      <w:r w:rsidRPr="009C6ED1">
        <w:rPr>
          <w:lang w:val="es-CL"/>
        </w:rPr>
        <w:t>NICOUMALONE.</w:t>
      </w:r>
    </w:p>
    <w:p w14:paraId="733DEBBA" w14:textId="77777777" w:rsidR="00FE63D4" w:rsidRPr="009C6ED1" w:rsidRDefault="00FE63D4" w:rsidP="00FE63D4">
      <w:pPr>
        <w:pStyle w:val="PoisonsStandardScheduleEntry"/>
        <w:rPr>
          <w:lang w:val="es-CL"/>
        </w:rPr>
      </w:pPr>
      <w:r w:rsidRPr="009C6ED1">
        <w:rPr>
          <w:lang w:val="es-CL"/>
        </w:rPr>
        <w:t>NIFEDIPINE.</w:t>
      </w:r>
    </w:p>
    <w:p w14:paraId="298927FF" w14:textId="77777777" w:rsidR="00FE63D4" w:rsidRPr="009C6ED1" w:rsidRDefault="00FE63D4" w:rsidP="00FE63D4">
      <w:pPr>
        <w:pStyle w:val="PoisonsStandardScheduleEntry"/>
        <w:rPr>
          <w:lang w:val="es-CL"/>
        </w:rPr>
      </w:pPr>
      <w:r w:rsidRPr="009C6ED1">
        <w:rPr>
          <w:lang w:val="es-CL"/>
        </w:rPr>
        <w:t>NIFENAZONE.</w:t>
      </w:r>
    </w:p>
    <w:p w14:paraId="0DD02AFF" w14:textId="77777777" w:rsidR="00FE63D4" w:rsidRPr="009C6ED1" w:rsidRDefault="00FE63D4" w:rsidP="00FE63D4">
      <w:pPr>
        <w:pStyle w:val="PoisonsStandardScheduleEntry"/>
        <w:rPr>
          <w:lang w:val="es-CL"/>
        </w:rPr>
      </w:pPr>
      <w:r w:rsidRPr="009C6ED1">
        <w:rPr>
          <w:lang w:val="es-CL"/>
        </w:rPr>
        <w:t>NIKETHAMIDE.</w:t>
      </w:r>
    </w:p>
    <w:p w14:paraId="060E2573" w14:textId="77777777" w:rsidR="00FE63D4" w:rsidRPr="009C6ED1" w:rsidRDefault="00FE63D4" w:rsidP="00FE63D4">
      <w:pPr>
        <w:pStyle w:val="PoisonsStandardScheduleEntry"/>
        <w:rPr>
          <w:lang w:val="es-CL"/>
        </w:rPr>
      </w:pPr>
      <w:r w:rsidRPr="009C6ED1">
        <w:rPr>
          <w:lang w:val="es-CL"/>
        </w:rPr>
        <w:t>NILOTINIB.</w:t>
      </w:r>
    </w:p>
    <w:p w14:paraId="67BF51B7" w14:textId="77777777" w:rsidR="00FE63D4" w:rsidRPr="009C6ED1" w:rsidRDefault="00FE63D4" w:rsidP="00FE63D4">
      <w:pPr>
        <w:pStyle w:val="PoisonsStandardScheduleEntry"/>
        <w:rPr>
          <w:lang w:val="es-CL"/>
        </w:rPr>
      </w:pPr>
      <w:r w:rsidRPr="009C6ED1">
        <w:rPr>
          <w:lang w:val="es-CL"/>
        </w:rPr>
        <w:t>NILUTAMIDE.</w:t>
      </w:r>
    </w:p>
    <w:p w14:paraId="31AEC860" w14:textId="77777777" w:rsidR="00FE63D4" w:rsidRPr="009C6ED1" w:rsidRDefault="00FE63D4" w:rsidP="00FE63D4">
      <w:pPr>
        <w:pStyle w:val="PoisonsStandardScheduleEntry"/>
        <w:rPr>
          <w:lang w:val="es-CL"/>
        </w:rPr>
      </w:pPr>
      <w:r w:rsidRPr="009C6ED1">
        <w:rPr>
          <w:lang w:val="es-CL"/>
        </w:rPr>
        <w:t>NIMESULIDE.</w:t>
      </w:r>
    </w:p>
    <w:p w14:paraId="1949DE1F" w14:textId="77777777" w:rsidR="00FE63D4" w:rsidRPr="009C6ED1" w:rsidRDefault="00FE63D4" w:rsidP="00FE63D4">
      <w:pPr>
        <w:pStyle w:val="PoisonsStandardScheduleEntry"/>
        <w:rPr>
          <w:lang w:val="es-CL"/>
        </w:rPr>
      </w:pPr>
      <w:r w:rsidRPr="009C6ED1">
        <w:rPr>
          <w:lang w:val="es-CL"/>
        </w:rPr>
        <w:t>NIMODIPINE.</w:t>
      </w:r>
    </w:p>
    <w:p w14:paraId="41DB1D88" w14:textId="77777777" w:rsidR="00FE63D4" w:rsidRPr="009C6ED1" w:rsidRDefault="00FE63D4" w:rsidP="00FE63D4">
      <w:pPr>
        <w:pStyle w:val="PoisonsStandardScheduleEntry"/>
        <w:rPr>
          <w:lang w:val="es-CL"/>
        </w:rPr>
      </w:pPr>
      <w:r w:rsidRPr="009C6ED1">
        <w:rPr>
          <w:lang w:val="es-CL"/>
        </w:rPr>
        <w:t>NIMORAZOLE.</w:t>
      </w:r>
    </w:p>
    <w:p w14:paraId="0E08D52F" w14:textId="77777777" w:rsidR="00FE63D4" w:rsidRPr="009C6ED1" w:rsidRDefault="00FE63D4" w:rsidP="00FE63D4">
      <w:pPr>
        <w:pStyle w:val="PoisonsStandardScheduleEntry"/>
        <w:rPr>
          <w:lang w:val="es-CL"/>
        </w:rPr>
      </w:pPr>
      <w:r w:rsidRPr="009C6ED1">
        <w:rPr>
          <w:lang w:val="es-CL"/>
        </w:rPr>
        <w:t>NINTEDANIB.</w:t>
      </w:r>
    </w:p>
    <w:p w14:paraId="03E71956" w14:textId="77777777" w:rsidR="00FE63D4" w:rsidRPr="009C6ED1" w:rsidRDefault="00FE63D4" w:rsidP="00FE63D4">
      <w:pPr>
        <w:pStyle w:val="PoisonsStandardScheduleEntry"/>
        <w:rPr>
          <w:lang w:val="es-CL"/>
        </w:rPr>
      </w:pPr>
      <w:r w:rsidRPr="009C6ED1">
        <w:rPr>
          <w:lang w:val="es-CL"/>
        </w:rPr>
        <w:t>NIRAPARIB.</w:t>
      </w:r>
    </w:p>
    <w:p w14:paraId="53C3A0A1" w14:textId="77777777" w:rsidR="00FE63D4" w:rsidRPr="009C6ED1" w:rsidRDefault="00FE63D4" w:rsidP="00FE63D4">
      <w:pPr>
        <w:pStyle w:val="PoisonsStandardScheduleEntry"/>
        <w:rPr>
          <w:lang w:val="es-CL"/>
        </w:rPr>
      </w:pPr>
      <w:r w:rsidRPr="009C6ED1">
        <w:rPr>
          <w:lang w:val="es-CL"/>
        </w:rPr>
        <w:lastRenderedPageBreak/>
        <w:t>NIRIDAZOLE.</w:t>
      </w:r>
    </w:p>
    <w:p w14:paraId="12F616A9" w14:textId="77777777" w:rsidR="00C805B0" w:rsidRPr="009C6ED1" w:rsidRDefault="00C805B0" w:rsidP="00FE63D4">
      <w:pPr>
        <w:pStyle w:val="PoisonsStandardScheduleEntry"/>
        <w:rPr>
          <w:lang w:val="es-CL"/>
        </w:rPr>
      </w:pPr>
      <w:r w:rsidRPr="009C6ED1">
        <w:rPr>
          <w:lang w:val="es-CL"/>
        </w:rPr>
        <w:t>NIRMATRELVIR.</w:t>
      </w:r>
    </w:p>
    <w:p w14:paraId="08F3902D" w14:textId="75F07910" w:rsidR="00DC6326" w:rsidRDefault="00DC6326" w:rsidP="00FE63D4">
      <w:pPr>
        <w:pStyle w:val="PoisonsStandardScheduleEntry"/>
        <w:rPr>
          <w:lang w:val="es-CL"/>
        </w:rPr>
      </w:pPr>
      <w:r>
        <w:rPr>
          <w:lang w:val="es-CL"/>
        </w:rPr>
        <w:t>NIRSEVIMAB</w:t>
      </w:r>
      <w:r w:rsidR="00777846">
        <w:rPr>
          <w:lang w:val="es-CL"/>
        </w:rPr>
        <w:t>.</w:t>
      </w:r>
    </w:p>
    <w:p w14:paraId="05D00087" w14:textId="5B70943B" w:rsidR="00FE63D4" w:rsidRPr="009C6ED1" w:rsidRDefault="00FE63D4" w:rsidP="00FE63D4">
      <w:pPr>
        <w:pStyle w:val="PoisonsStandardScheduleEntry"/>
        <w:rPr>
          <w:lang w:val="es-CL"/>
        </w:rPr>
      </w:pPr>
      <w:r w:rsidRPr="009C6ED1">
        <w:rPr>
          <w:lang w:val="es-CL"/>
        </w:rPr>
        <w:t>NISOLDIPINE.</w:t>
      </w:r>
    </w:p>
    <w:p w14:paraId="17B0F830" w14:textId="77777777" w:rsidR="00FE63D4" w:rsidRPr="00026FF3" w:rsidRDefault="00FE63D4" w:rsidP="00FE63D4">
      <w:pPr>
        <w:pStyle w:val="PoisonsStandardScheduleEntry"/>
      </w:pPr>
      <w:r w:rsidRPr="00026FF3">
        <w:t>NITISINONE.</w:t>
      </w:r>
    </w:p>
    <w:p w14:paraId="7B2E054D" w14:textId="77777777" w:rsidR="00FE63D4" w:rsidRPr="00026FF3" w:rsidRDefault="00FE63D4" w:rsidP="00FE63D4">
      <w:pPr>
        <w:pStyle w:val="PoisonsStandardScheduleEntry"/>
      </w:pPr>
      <w:r w:rsidRPr="00026FF3">
        <w:t># NITRAZEPAM.</w:t>
      </w:r>
    </w:p>
    <w:p w14:paraId="2F8E6032" w14:textId="77777777" w:rsidR="00FE63D4" w:rsidRPr="00026FF3" w:rsidRDefault="00FE63D4" w:rsidP="00FE63D4">
      <w:pPr>
        <w:pStyle w:val="PoisonsStandardScheduleEntry"/>
      </w:pPr>
      <w:r w:rsidRPr="00026FF3">
        <w:t>NITRENDIPINE.</w:t>
      </w:r>
    </w:p>
    <w:p w14:paraId="040D3682" w14:textId="77777777" w:rsidR="00FE63D4" w:rsidRPr="00026FF3" w:rsidRDefault="00FE63D4" w:rsidP="00FE63D4">
      <w:pPr>
        <w:pStyle w:val="PoisonsStandardScheduleEntry"/>
      </w:pPr>
      <w:r w:rsidRPr="00026FF3">
        <w:t>NITRIC OXIDE for human therapeutic use.</w:t>
      </w:r>
    </w:p>
    <w:p w14:paraId="09F0D2A0" w14:textId="77777777" w:rsidR="00FE63D4" w:rsidRPr="00026FF3" w:rsidRDefault="00FE63D4" w:rsidP="00FE63D4">
      <w:pPr>
        <w:pStyle w:val="PoisonsStandardScheduleEntry"/>
      </w:pPr>
      <w:r w:rsidRPr="00026FF3">
        <w:t>NITROFURANTOIN.</w:t>
      </w:r>
    </w:p>
    <w:p w14:paraId="76CCFCD8" w14:textId="77777777" w:rsidR="00FE63D4" w:rsidRPr="00026FF3" w:rsidRDefault="00FE63D4" w:rsidP="00FE63D4">
      <w:pPr>
        <w:pStyle w:val="PoisonsStandardScheduleEntry"/>
      </w:pPr>
      <w:r w:rsidRPr="00026FF3">
        <w:t>NITROFURAZONE.</w:t>
      </w:r>
    </w:p>
    <w:p w14:paraId="310CD791" w14:textId="77777777" w:rsidR="00FE63D4" w:rsidRPr="00026FF3" w:rsidRDefault="00FE63D4" w:rsidP="00FE63D4">
      <w:pPr>
        <w:pStyle w:val="PoisonsStandardScheduleEntry"/>
      </w:pPr>
      <w:r w:rsidRPr="00026FF3">
        <w:t>NITROUS OXIDE for therapeutic use.</w:t>
      </w:r>
    </w:p>
    <w:p w14:paraId="54B69B22" w14:textId="77777777" w:rsidR="00FE63D4" w:rsidRPr="00026FF3" w:rsidRDefault="00FE63D4" w:rsidP="00FE63D4">
      <w:pPr>
        <w:pStyle w:val="PoisonsStandardScheduleEntry"/>
      </w:pPr>
      <w:r w:rsidRPr="00026FF3">
        <w:t>NITROXOLINE.</w:t>
      </w:r>
    </w:p>
    <w:p w14:paraId="7C6A4FCC" w14:textId="77777777" w:rsidR="00FE63D4" w:rsidRPr="00026FF3" w:rsidRDefault="00FE63D4" w:rsidP="00FE63D4">
      <w:pPr>
        <w:pStyle w:val="PoisonsStandardScheduleEntry"/>
      </w:pPr>
      <w:r w:rsidRPr="00026FF3">
        <w:t>NIVOLUMAB.</w:t>
      </w:r>
    </w:p>
    <w:p w14:paraId="15844D42" w14:textId="77777777" w:rsidR="00FE63D4" w:rsidRPr="00026FF3" w:rsidRDefault="00FE63D4" w:rsidP="00FE63D4">
      <w:pPr>
        <w:pStyle w:val="PoisonsStandardScheduleEntry"/>
      </w:pPr>
      <w:r w:rsidRPr="00026FF3">
        <w:t xml:space="preserve">NIZATIDINE </w:t>
      </w:r>
      <w:r w:rsidRPr="00026FF3">
        <w:rPr>
          <w:b/>
        </w:rPr>
        <w:t>except</w:t>
      </w:r>
      <w:r w:rsidRPr="00026FF3">
        <w:t xml:space="preserve"> when included in </w:t>
      </w:r>
      <w:r w:rsidR="001F6281" w:rsidRPr="00026FF3">
        <w:t>Schedule 2</w:t>
      </w:r>
      <w:r w:rsidRPr="00026FF3">
        <w:t>.</w:t>
      </w:r>
    </w:p>
    <w:p w14:paraId="0F94921B" w14:textId="77777777" w:rsidR="00FE63D4" w:rsidRPr="009C6ED1" w:rsidRDefault="00FE63D4" w:rsidP="00FE63D4">
      <w:pPr>
        <w:pStyle w:val="PoisonsStandardScheduleEntry"/>
        <w:rPr>
          <w:lang w:val="es-CL"/>
        </w:rPr>
      </w:pPr>
      <w:r w:rsidRPr="009C6ED1">
        <w:rPr>
          <w:lang w:val="es-CL"/>
        </w:rPr>
        <w:t>NOMEGESTROL.</w:t>
      </w:r>
    </w:p>
    <w:p w14:paraId="51B5C0F7" w14:textId="77777777" w:rsidR="00FE63D4" w:rsidRPr="009C6ED1" w:rsidRDefault="00FE63D4" w:rsidP="00FE63D4">
      <w:pPr>
        <w:pStyle w:val="PoisonsStandardScheduleEntry"/>
        <w:rPr>
          <w:lang w:val="es-CL"/>
        </w:rPr>
      </w:pPr>
      <w:r w:rsidRPr="009C6ED1">
        <w:rPr>
          <w:lang w:val="es-CL"/>
        </w:rPr>
        <w:t>NOMIFENSINE.</w:t>
      </w:r>
    </w:p>
    <w:p w14:paraId="44B8B58C" w14:textId="77777777" w:rsidR="00FE63D4" w:rsidRPr="009C6ED1" w:rsidRDefault="00FE63D4" w:rsidP="00FE63D4">
      <w:pPr>
        <w:pStyle w:val="PoisonsStandardScheduleEntry"/>
        <w:rPr>
          <w:lang w:val="es-CL"/>
        </w:rPr>
      </w:pPr>
      <w:r w:rsidRPr="009C6ED1">
        <w:rPr>
          <w:lang w:val="es-CL"/>
        </w:rPr>
        <w:t>NORADRENALINE.</w:t>
      </w:r>
    </w:p>
    <w:p w14:paraId="7D199253"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NORANDROSTENEDIOL.</w:t>
      </w:r>
    </w:p>
    <w:p w14:paraId="590F6B85"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NORANDROSTENEDIONE.</w:t>
      </w:r>
    </w:p>
    <w:p w14:paraId="3F9CA06A" w14:textId="77777777" w:rsidR="00FE63D4" w:rsidRPr="00026FF3" w:rsidRDefault="00FE63D4" w:rsidP="00FE63D4">
      <w:pPr>
        <w:pStyle w:val="PoisonsStandardScheduleEntry"/>
      </w:pPr>
      <w:r w:rsidRPr="00026FF3">
        <w:t># NORANDROSTENOLONE.</w:t>
      </w:r>
    </w:p>
    <w:p w14:paraId="76C2C6D7" w14:textId="77777777" w:rsidR="00FE63D4" w:rsidRPr="00026FF3" w:rsidRDefault="00FE63D4" w:rsidP="00FE63D4">
      <w:pPr>
        <w:pStyle w:val="PoisonsStandardScheduleEntry"/>
      </w:pPr>
      <w:r w:rsidRPr="00026FF3">
        <w:t># NORBOLETHONE.</w:t>
      </w:r>
    </w:p>
    <w:p w14:paraId="2953191F" w14:textId="77777777" w:rsidR="00FE63D4" w:rsidRPr="00026FF3" w:rsidRDefault="00FE63D4" w:rsidP="00FE63D4">
      <w:pPr>
        <w:pStyle w:val="PoisonsStandardScheduleEntry"/>
      </w:pPr>
      <w:r w:rsidRPr="00026FF3">
        <w:t># NORCLOSTEBOL.</w:t>
      </w:r>
    </w:p>
    <w:p w14:paraId="73F78D34" w14:textId="77777777" w:rsidR="00FE63D4" w:rsidRPr="00026FF3" w:rsidRDefault="00FE63D4" w:rsidP="00FE63D4">
      <w:pPr>
        <w:pStyle w:val="PoisonsStandardScheduleEntry"/>
      </w:pPr>
      <w:r w:rsidRPr="00026FF3">
        <w:t>NORELGESTROMIN.</w:t>
      </w:r>
    </w:p>
    <w:p w14:paraId="7AF10703" w14:textId="77777777" w:rsidR="00FE63D4" w:rsidRPr="00026FF3" w:rsidRDefault="00FE63D4" w:rsidP="00FE63D4">
      <w:pPr>
        <w:pStyle w:val="PoisonsStandardScheduleEntry"/>
      </w:pPr>
      <w:r w:rsidRPr="00026FF3">
        <w:t># NORETHANDROLONE.</w:t>
      </w:r>
    </w:p>
    <w:p w14:paraId="0BA6F980" w14:textId="77777777" w:rsidR="00FE63D4" w:rsidRPr="00026FF3" w:rsidRDefault="00FE63D4" w:rsidP="00FE63D4">
      <w:pPr>
        <w:pStyle w:val="PoisonsStandardScheduleEntry"/>
      </w:pPr>
      <w:r w:rsidRPr="00026FF3">
        <w:t>NORETHISTERONE.</w:t>
      </w:r>
    </w:p>
    <w:p w14:paraId="1FBE5D46" w14:textId="77777777" w:rsidR="00FE63D4" w:rsidRPr="00026FF3" w:rsidRDefault="00FE63D4" w:rsidP="00FE63D4">
      <w:pPr>
        <w:pStyle w:val="PoisonsStandardScheduleEntry"/>
      </w:pPr>
      <w:r w:rsidRPr="00026FF3">
        <w:lastRenderedPageBreak/>
        <w:t>NORFLOXACIN.</w:t>
      </w:r>
    </w:p>
    <w:p w14:paraId="650CFBA0" w14:textId="77777777" w:rsidR="00FE63D4" w:rsidRPr="00026FF3" w:rsidRDefault="00FE63D4" w:rsidP="00FE63D4">
      <w:pPr>
        <w:pStyle w:val="PoisonsStandardScheduleEntry"/>
      </w:pPr>
      <w:r w:rsidRPr="00026FF3">
        <w:t>NORGESTREL.</w:t>
      </w:r>
    </w:p>
    <w:p w14:paraId="3E1E27FB" w14:textId="77777777" w:rsidR="00FE63D4" w:rsidRPr="00026FF3" w:rsidRDefault="00FE63D4" w:rsidP="00FE63D4">
      <w:pPr>
        <w:pStyle w:val="PoisonsStandardScheduleEntry"/>
      </w:pPr>
      <w:r w:rsidRPr="00026FF3">
        <w:t>NORIBOGAINE.</w:t>
      </w:r>
    </w:p>
    <w:p w14:paraId="25F08F84" w14:textId="77777777" w:rsidR="00FE63D4" w:rsidRPr="00026FF3" w:rsidRDefault="00FE63D4" w:rsidP="00FE63D4">
      <w:pPr>
        <w:pStyle w:val="PoisonsStandardScheduleEntry"/>
      </w:pPr>
      <w:r w:rsidRPr="00026FF3">
        <w:t>NORMAL HUMAN IMMUNOGLOBULIN.</w:t>
      </w:r>
    </w:p>
    <w:p w14:paraId="18BE91CC" w14:textId="77777777" w:rsidR="00FE63D4" w:rsidRPr="00026FF3" w:rsidRDefault="00FE63D4" w:rsidP="00FE63D4">
      <w:pPr>
        <w:pStyle w:val="PoisonsStandardScheduleEntry"/>
      </w:pPr>
      <w:r w:rsidRPr="00026FF3">
        <w:t># NORMETHANDRONE.</w:t>
      </w:r>
    </w:p>
    <w:p w14:paraId="61EC0697" w14:textId="77777777" w:rsidR="00FE63D4" w:rsidRPr="00026FF3" w:rsidRDefault="00FE63D4" w:rsidP="00FE63D4">
      <w:pPr>
        <w:pStyle w:val="PoisonsStandardScheduleEntry"/>
      </w:pPr>
      <w:r w:rsidRPr="00026FF3">
        <w:t>NORTRIPTYLINE.</w:t>
      </w:r>
    </w:p>
    <w:p w14:paraId="36C5B3A3" w14:textId="77777777" w:rsidR="00FE63D4" w:rsidRPr="00026FF3" w:rsidRDefault="00FE63D4" w:rsidP="00FE63D4">
      <w:pPr>
        <w:pStyle w:val="PoisonsStandardScheduleEntry"/>
      </w:pPr>
      <w:r w:rsidRPr="00026FF3">
        <w:t>NOVOBIOCIN.</w:t>
      </w:r>
    </w:p>
    <w:p w14:paraId="59893374" w14:textId="77777777" w:rsidR="00FE63D4" w:rsidRPr="00026FF3" w:rsidRDefault="00FE63D4" w:rsidP="00FE63D4">
      <w:pPr>
        <w:pStyle w:val="PoisonsStandardScheduleEntry"/>
      </w:pPr>
      <w:r w:rsidRPr="00026FF3">
        <w:t>NOXIPTYLINE.</w:t>
      </w:r>
    </w:p>
    <w:p w14:paraId="7F87CEAA" w14:textId="77777777" w:rsidR="00FE63D4" w:rsidRPr="00026FF3" w:rsidRDefault="00FE63D4" w:rsidP="00FE63D4">
      <w:pPr>
        <w:pStyle w:val="PoisonsStandardScheduleEntry"/>
      </w:pPr>
      <w:r w:rsidRPr="00026FF3">
        <w:t>NUSINERSEN.</w:t>
      </w:r>
    </w:p>
    <w:p w14:paraId="181054AF" w14:textId="77777777" w:rsidR="00FE63D4" w:rsidRPr="00026FF3" w:rsidRDefault="00FE63D4" w:rsidP="00FE63D4">
      <w:pPr>
        <w:pStyle w:val="PoisonsStandardScheduleEntry"/>
      </w:pPr>
      <w:r w:rsidRPr="00026FF3">
        <w:t xml:space="preserve">NYSTATIN </w:t>
      </w:r>
      <w:r w:rsidRPr="00026FF3">
        <w:rPr>
          <w:b/>
        </w:rPr>
        <w:t>except</w:t>
      </w:r>
      <w:r w:rsidRPr="00026FF3">
        <w:t xml:space="preserve"> when included in </w:t>
      </w:r>
      <w:r w:rsidR="001F6281" w:rsidRPr="00026FF3">
        <w:t>Schedule 2</w:t>
      </w:r>
      <w:r w:rsidRPr="00026FF3">
        <w:t xml:space="preserve"> or 3.</w:t>
      </w:r>
    </w:p>
    <w:p w14:paraId="458D7A0B" w14:textId="77777777" w:rsidR="00FE63D4" w:rsidRPr="00026FF3" w:rsidRDefault="00FE63D4" w:rsidP="00FE63D4">
      <w:pPr>
        <w:pStyle w:val="PoisonsStandardScheduleEntry"/>
      </w:pPr>
      <w:r w:rsidRPr="00026FF3">
        <w:t>OBETICHOLIC ACID.</w:t>
      </w:r>
    </w:p>
    <w:p w14:paraId="5F8FC1E0" w14:textId="77777777" w:rsidR="00FE63D4" w:rsidRPr="00026FF3" w:rsidRDefault="00FE63D4" w:rsidP="00FE63D4">
      <w:pPr>
        <w:pStyle w:val="PoisonsStandardScheduleEntry"/>
      </w:pPr>
      <w:r w:rsidRPr="00026FF3">
        <w:t>OCLACITINIB.</w:t>
      </w:r>
    </w:p>
    <w:p w14:paraId="290D8BF6" w14:textId="77777777" w:rsidR="00FE63D4" w:rsidRPr="00026FF3" w:rsidRDefault="00FE63D4" w:rsidP="00FE63D4">
      <w:pPr>
        <w:pStyle w:val="PoisonsStandardScheduleEntry"/>
      </w:pPr>
      <w:r w:rsidRPr="00026FF3">
        <w:t>OCRELIZUMAB.</w:t>
      </w:r>
    </w:p>
    <w:p w14:paraId="07BF3131" w14:textId="77777777" w:rsidR="00FE63D4" w:rsidRPr="00026FF3" w:rsidRDefault="00FE63D4" w:rsidP="00FE63D4">
      <w:pPr>
        <w:pStyle w:val="PoisonsStandardScheduleEntry"/>
      </w:pPr>
      <w:r w:rsidRPr="00026FF3">
        <w:t>OCRIPLASMIN.</w:t>
      </w:r>
    </w:p>
    <w:p w14:paraId="4CCEC997" w14:textId="77777777" w:rsidR="00FE63D4" w:rsidRPr="00026FF3" w:rsidRDefault="00FE63D4" w:rsidP="00FE63D4">
      <w:pPr>
        <w:pStyle w:val="PoisonsStandardScheduleEntry"/>
      </w:pPr>
      <w:r w:rsidRPr="00026FF3">
        <w:t>OCTAMYLAMINE.</w:t>
      </w:r>
    </w:p>
    <w:p w14:paraId="341886D0" w14:textId="77777777" w:rsidR="00FE63D4" w:rsidRPr="00026FF3" w:rsidRDefault="00FE63D4" w:rsidP="00FE63D4">
      <w:pPr>
        <w:pStyle w:val="PoisonsStandardScheduleEntry"/>
      </w:pPr>
      <w:r w:rsidRPr="00026FF3">
        <w:t>OCTATROPINE.</w:t>
      </w:r>
    </w:p>
    <w:p w14:paraId="2BF8B50D" w14:textId="77777777" w:rsidR="00FE63D4" w:rsidRPr="00026FF3" w:rsidRDefault="00FE63D4" w:rsidP="00FE63D4">
      <w:pPr>
        <w:pStyle w:val="PoisonsStandardScheduleEntry"/>
      </w:pPr>
      <w:r w:rsidRPr="00026FF3">
        <w:t>OCTREOTIDE.</w:t>
      </w:r>
    </w:p>
    <w:p w14:paraId="7F46853E" w14:textId="77777777" w:rsidR="00FE63D4" w:rsidRPr="00026FF3" w:rsidRDefault="00FE63D4" w:rsidP="00FE63D4">
      <w:pPr>
        <w:pStyle w:val="PoisonsStandardScheduleEntry"/>
      </w:pPr>
      <w:r w:rsidRPr="00026FF3">
        <w:t>OCTYL NITRITE.</w:t>
      </w:r>
    </w:p>
    <w:p w14:paraId="7889D152" w14:textId="2D9316D0" w:rsidR="00853B2F" w:rsidRDefault="00853B2F" w:rsidP="00FE63D4">
      <w:pPr>
        <w:pStyle w:val="PoisonsStandardScheduleEntry"/>
      </w:pPr>
      <w:r>
        <w:t>ODEVIXIBAT.</w:t>
      </w:r>
    </w:p>
    <w:p w14:paraId="4F728D57" w14:textId="246602E5" w:rsidR="00FE63D4" w:rsidRPr="00026FF3" w:rsidRDefault="00FE63D4" w:rsidP="00FE63D4">
      <w:pPr>
        <w:pStyle w:val="PoisonsStandardScheduleEntry"/>
      </w:pPr>
      <w:r w:rsidRPr="00026FF3">
        <w:t>OFATUMUMAB.</w:t>
      </w:r>
    </w:p>
    <w:p w14:paraId="78A51925" w14:textId="77777777" w:rsidR="00FE63D4" w:rsidRPr="00026FF3" w:rsidRDefault="00FE63D4" w:rsidP="00FE63D4">
      <w:pPr>
        <w:pStyle w:val="PoisonsStandardScheduleEntry"/>
      </w:pPr>
      <w:r w:rsidRPr="00026FF3">
        <w:t>OFLOXACIN.</w:t>
      </w:r>
    </w:p>
    <w:p w14:paraId="70C298C6" w14:textId="77777777" w:rsidR="00FE63D4" w:rsidRPr="00026FF3" w:rsidRDefault="00FE63D4" w:rsidP="00FE63D4">
      <w:pPr>
        <w:pStyle w:val="PoisonsStandardScheduleEntry"/>
      </w:pPr>
      <w:r w:rsidRPr="00026FF3">
        <w:t>OLANZAPINE.</w:t>
      </w:r>
    </w:p>
    <w:p w14:paraId="746BD957" w14:textId="77777777" w:rsidR="00FE63D4" w:rsidRPr="00026FF3" w:rsidRDefault="00FE63D4" w:rsidP="00FE63D4">
      <w:pPr>
        <w:pStyle w:val="PoisonsStandardScheduleEntry"/>
      </w:pPr>
      <w:r w:rsidRPr="00026FF3">
        <w:t>OLAPARIB.</w:t>
      </w:r>
    </w:p>
    <w:p w14:paraId="687DD0B8" w14:textId="77777777" w:rsidR="00FE63D4" w:rsidRPr="00026FF3" w:rsidRDefault="00FE63D4" w:rsidP="00FE63D4">
      <w:pPr>
        <w:pStyle w:val="PoisonsStandardScheduleEntry"/>
      </w:pPr>
      <w:r w:rsidRPr="00026FF3">
        <w:t>OLARATUMAB.</w:t>
      </w:r>
    </w:p>
    <w:p w14:paraId="3DBD1542" w14:textId="77777777" w:rsidR="00FE63D4" w:rsidRPr="00026FF3" w:rsidRDefault="00FE63D4" w:rsidP="00FE63D4">
      <w:pPr>
        <w:pStyle w:val="PoisonsStandardScheduleEntry"/>
      </w:pPr>
      <w:r w:rsidRPr="00026FF3">
        <w:t xml:space="preserve">OLEANDOMYCIN </w:t>
      </w:r>
      <w:r w:rsidRPr="00026FF3">
        <w:rPr>
          <w:b/>
        </w:rPr>
        <w:t>except</w:t>
      </w:r>
      <w:r w:rsidRPr="00026FF3">
        <w:t>:</w:t>
      </w:r>
    </w:p>
    <w:p w14:paraId="19E56CD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118CD16B" w14:textId="77777777" w:rsidR="00FE63D4" w:rsidRPr="00026FF3" w:rsidRDefault="00FE63D4" w:rsidP="00FE63D4">
      <w:pPr>
        <w:pStyle w:val="PoisonsStandardScheduleEntryParagraph"/>
      </w:pPr>
      <w:r w:rsidRPr="00026FF3">
        <w:lastRenderedPageBreak/>
        <w:tab/>
        <w:t>(b)</w:t>
      </w:r>
      <w:r w:rsidRPr="00026FF3">
        <w:tab/>
        <w:t>in animal feeds for growth promotion containing 50 mg/kg or less of antibiotic substances.</w:t>
      </w:r>
    </w:p>
    <w:p w14:paraId="624AA586" w14:textId="537E4075" w:rsidR="00FE63D4" w:rsidRDefault="00FE63D4" w:rsidP="00FE63D4">
      <w:pPr>
        <w:pStyle w:val="PoisonsStandardScheduleEntry"/>
        <w:rPr>
          <w:lang w:val="es-CL"/>
        </w:rPr>
      </w:pPr>
      <w:r w:rsidRPr="009C6ED1">
        <w:rPr>
          <w:lang w:val="es-CL"/>
        </w:rPr>
        <w:t>OLEANDRIN.</w:t>
      </w:r>
    </w:p>
    <w:p w14:paraId="2D7BB66D" w14:textId="5BA5B671" w:rsidR="003223B0" w:rsidRPr="009C6ED1" w:rsidRDefault="003223B0" w:rsidP="00FE63D4">
      <w:pPr>
        <w:pStyle w:val="PoisonsStandardScheduleEntry"/>
        <w:rPr>
          <w:lang w:val="es-CL"/>
        </w:rPr>
      </w:pPr>
      <w:r w:rsidRPr="003223B0">
        <w:rPr>
          <w:lang w:val="es-CL"/>
        </w:rPr>
        <w:t>OLIPUDASE ALFA</w:t>
      </w:r>
      <w:r>
        <w:rPr>
          <w:lang w:val="es-CL"/>
        </w:rPr>
        <w:t>.</w:t>
      </w:r>
    </w:p>
    <w:p w14:paraId="64BCF399" w14:textId="77777777" w:rsidR="00FE63D4" w:rsidRPr="009C6ED1" w:rsidRDefault="00FE63D4" w:rsidP="00FE63D4">
      <w:pPr>
        <w:pStyle w:val="PoisonsStandardScheduleEntry"/>
        <w:rPr>
          <w:lang w:val="es-CL"/>
        </w:rPr>
      </w:pPr>
      <w:r w:rsidRPr="009C6ED1">
        <w:rPr>
          <w:lang w:val="es-CL"/>
        </w:rPr>
        <w:t>OLMESARTAN.</w:t>
      </w:r>
    </w:p>
    <w:p w14:paraId="3FDA2054" w14:textId="77777777" w:rsidR="00FE63D4" w:rsidRPr="009C6ED1" w:rsidRDefault="00FE63D4" w:rsidP="00FE63D4">
      <w:pPr>
        <w:pStyle w:val="PoisonsStandardScheduleEntry"/>
        <w:rPr>
          <w:lang w:val="es-CL"/>
        </w:rPr>
      </w:pPr>
      <w:r w:rsidRPr="009C6ED1">
        <w:rPr>
          <w:lang w:val="es-CL"/>
        </w:rPr>
        <w:t>OLODATEROL.</w:t>
      </w:r>
    </w:p>
    <w:p w14:paraId="2E171800" w14:textId="4CDD0024" w:rsidR="00FE63D4" w:rsidRPr="00640BE7" w:rsidRDefault="00FE63D4" w:rsidP="00FE63D4">
      <w:pPr>
        <w:pStyle w:val="PoisonsStandardScheduleEntry"/>
        <w:rPr>
          <w:lang w:val="es-CL"/>
        </w:rPr>
      </w:pPr>
      <w:r w:rsidRPr="009C6ED1">
        <w:rPr>
          <w:lang w:val="es-CL"/>
        </w:rPr>
        <w:t>OLOPATADINE</w:t>
      </w:r>
      <w:r w:rsidR="00640BE7">
        <w:rPr>
          <w:lang w:val="es-CL"/>
        </w:rPr>
        <w:t xml:space="preserve"> </w:t>
      </w:r>
      <w:r w:rsidR="00640BE7">
        <w:rPr>
          <w:b/>
          <w:bCs/>
          <w:lang w:val="es-CL"/>
        </w:rPr>
        <w:t xml:space="preserve">except </w:t>
      </w:r>
      <w:r w:rsidR="00640BE7">
        <w:rPr>
          <w:lang w:val="es-CL"/>
        </w:rPr>
        <w:t>when included in Schedule 2.</w:t>
      </w:r>
    </w:p>
    <w:p w14:paraId="4700778A" w14:textId="77777777" w:rsidR="00FE63D4" w:rsidRPr="009C6ED1" w:rsidRDefault="00FE63D4" w:rsidP="00FE63D4">
      <w:pPr>
        <w:pStyle w:val="PoisonsStandardScheduleEntry"/>
        <w:rPr>
          <w:lang w:val="es-CL"/>
        </w:rPr>
      </w:pPr>
      <w:r w:rsidRPr="009C6ED1">
        <w:rPr>
          <w:lang w:val="es-CL"/>
        </w:rPr>
        <w:t>OLSALAZINE.</w:t>
      </w:r>
    </w:p>
    <w:p w14:paraId="77F6C42B" w14:textId="77777777" w:rsidR="00FE63D4" w:rsidRPr="00026FF3" w:rsidRDefault="00FE63D4" w:rsidP="00FE63D4">
      <w:pPr>
        <w:pStyle w:val="PoisonsStandardScheduleEntry"/>
      </w:pPr>
      <w:r w:rsidRPr="00026FF3">
        <w:t>OMALIZUMAB.</w:t>
      </w:r>
    </w:p>
    <w:p w14:paraId="50D09A0F" w14:textId="77777777" w:rsidR="00FE63D4" w:rsidRPr="00026FF3" w:rsidRDefault="00FE63D4" w:rsidP="00FE63D4">
      <w:pPr>
        <w:pStyle w:val="PoisonsStandardScheduleEntry"/>
      </w:pPr>
      <w:r w:rsidRPr="00026FF3">
        <w:t>OMBERACETAM.</w:t>
      </w:r>
    </w:p>
    <w:p w14:paraId="6DB315C7" w14:textId="77777777" w:rsidR="00FE63D4" w:rsidRPr="00026FF3" w:rsidRDefault="00FE63D4" w:rsidP="00FE63D4">
      <w:pPr>
        <w:pStyle w:val="PoisonsStandardScheduleEntry"/>
      </w:pPr>
      <w:r w:rsidRPr="00026FF3">
        <w:t>OMBITASVIR.</w:t>
      </w:r>
    </w:p>
    <w:p w14:paraId="0A575574" w14:textId="77777777" w:rsidR="00FE63D4" w:rsidRPr="00026FF3" w:rsidRDefault="00FE63D4" w:rsidP="00FE63D4">
      <w:pPr>
        <w:pStyle w:val="PoisonsStandardScheduleEntry"/>
      </w:pPr>
      <w:r w:rsidRPr="00026FF3">
        <w:t>OMEGA</w:t>
      </w:r>
      <w:r w:rsidR="00026FF3">
        <w:noBreakHyphen/>
      </w:r>
      <w:r w:rsidRPr="00026FF3">
        <w:t>3</w:t>
      </w:r>
      <w:r w:rsidR="00026FF3">
        <w:noBreakHyphen/>
      </w:r>
      <w:r w:rsidRPr="00026FF3">
        <w:t>ACID ETHYL ESTERS (excluding salts and derivatives) for human therapeutic use, for the treatment of post</w:t>
      </w:r>
      <w:r w:rsidR="00026FF3">
        <w:noBreakHyphen/>
      </w:r>
      <w:r w:rsidRPr="00026FF3">
        <w:t>myocardial infarction and/or hypertriglyceridaemia.</w:t>
      </w:r>
    </w:p>
    <w:p w14:paraId="5375F4D1" w14:textId="77777777" w:rsidR="00FE63D4" w:rsidRPr="00026FF3" w:rsidRDefault="00FE63D4" w:rsidP="00FE63D4">
      <w:pPr>
        <w:pStyle w:val="PoisonsStandardScheduleEntry"/>
      </w:pPr>
      <w:r w:rsidRPr="00026FF3">
        <w:t xml:space="preserve">OMEPRAZOLE </w:t>
      </w:r>
      <w:r w:rsidRPr="00026FF3">
        <w:rPr>
          <w:b/>
        </w:rPr>
        <w:t>except</w:t>
      </w:r>
      <w:r w:rsidRPr="00026FF3">
        <w:t xml:space="preserve"> when included in </w:t>
      </w:r>
      <w:r w:rsidR="001F6281" w:rsidRPr="00026FF3">
        <w:t>Schedule 2</w:t>
      </w:r>
      <w:r w:rsidRPr="00026FF3">
        <w:t xml:space="preserve"> or 3.</w:t>
      </w:r>
    </w:p>
    <w:p w14:paraId="6F3DE02C" w14:textId="77777777" w:rsidR="00FE63D4" w:rsidRPr="009C6ED1" w:rsidRDefault="00FE63D4" w:rsidP="00FE63D4">
      <w:pPr>
        <w:pStyle w:val="PoisonsStandardScheduleEntry"/>
        <w:rPr>
          <w:lang w:val="es-CL"/>
        </w:rPr>
      </w:pPr>
      <w:r w:rsidRPr="009C6ED1">
        <w:rPr>
          <w:lang w:val="es-CL"/>
        </w:rPr>
        <w:t>ONASEMNOGENE ABEPARVOVEC.</w:t>
      </w:r>
    </w:p>
    <w:p w14:paraId="33CDE78E" w14:textId="77777777" w:rsidR="00FE63D4" w:rsidRPr="009C6ED1" w:rsidRDefault="00FE63D4" w:rsidP="00FE63D4">
      <w:pPr>
        <w:pStyle w:val="PoisonsStandardScheduleEntry"/>
        <w:rPr>
          <w:lang w:val="es-CL"/>
        </w:rPr>
      </w:pPr>
      <w:r w:rsidRPr="009C6ED1">
        <w:rPr>
          <w:lang w:val="es-CL"/>
        </w:rPr>
        <w:t>ONDANSETRON.</w:t>
      </w:r>
    </w:p>
    <w:p w14:paraId="7D38F7E4" w14:textId="77777777" w:rsidR="00FE63D4" w:rsidRPr="009C6ED1" w:rsidRDefault="00FE63D4" w:rsidP="00FE63D4">
      <w:pPr>
        <w:pStyle w:val="PoisonsStandardScheduleEntry"/>
        <w:rPr>
          <w:lang w:val="es-CL"/>
        </w:rPr>
      </w:pPr>
      <w:r w:rsidRPr="009C6ED1">
        <w:rPr>
          <w:lang w:val="es-CL"/>
        </w:rPr>
        <w:t>OPICAPONE.</w:t>
      </w:r>
    </w:p>
    <w:p w14:paraId="0D8AE6B5" w14:textId="77777777" w:rsidR="00FE63D4" w:rsidRPr="009C6ED1" w:rsidRDefault="00FE63D4" w:rsidP="00FE63D4">
      <w:pPr>
        <w:pStyle w:val="PoisonsStandardScheduleEntry"/>
        <w:rPr>
          <w:lang w:val="es-CL"/>
        </w:rPr>
      </w:pPr>
      <w:r w:rsidRPr="009C6ED1">
        <w:rPr>
          <w:lang w:val="es-CL"/>
        </w:rPr>
        <w:t>OPIPRAMOL.</w:t>
      </w:r>
    </w:p>
    <w:p w14:paraId="24C1716B" w14:textId="77777777" w:rsidR="00FE63D4" w:rsidRPr="00026FF3" w:rsidRDefault="00FE63D4" w:rsidP="00FE63D4">
      <w:pPr>
        <w:pStyle w:val="PoisonsStandardScheduleEntry"/>
      </w:pPr>
      <w:r w:rsidRPr="00026FF3">
        <w:t>ORBIFLOXACIN.</w:t>
      </w:r>
    </w:p>
    <w:p w14:paraId="2C28CA2C" w14:textId="77777777" w:rsidR="00FE63D4" w:rsidRPr="00026FF3" w:rsidRDefault="00FE63D4" w:rsidP="00FE63D4">
      <w:pPr>
        <w:pStyle w:val="PoisonsStandardScheduleEntry"/>
      </w:pPr>
      <w:r w:rsidRPr="00026FF3">
        <w:t>ORCIPRENALINE.</w:t>
      </w:r>
    </w:p>
    <w:p w14:paraId="33E0CB95" w14:textId="77777777" w:rsidR="00FE63D4" w:rsidRPr="00026FF3" w:rsidRDefault="00FE63D4" w:rsidP="00FE63D4">
      <w:pPr>
        <w:pStyle w:val="PoisonsStandardScheduleEntry"/>
      </w:pPr>
      <w:r w:rsidRPr="00026FF3">
        <w:t xml:space="preserve">ORGANOPHOSPHORUS COMPOUNDS with anticholinesterase activity for human therapeutic use </w:t>
      </w:r>
      <w:r w:rsidRPr="00026FF3">
        <w:rPr>
          <w:b/>
        </w:rPr>
        <w:t>except</w:t>
      </w:r>
      <w:r w:rsidRPr="00026FF3">
        <w:t>:</w:t>
      </w:r>
    </w:p>
    <w:p w14:paraId="51EEE58D" w14:textId="77777777" w:rsidR="00FE63D4" w:rsidRPr="00026FF3" w:rsidRDefault="00FE63D4" w:rsidP="00FE63D4">
      <w:pPr>
        <w:pStyle w:val="PoisonsStandardScheduleEntryParagraph"/>
      </w:pPr>
      <w:r w:rsidRPr="00026FF3">
        <w:tab/>
        <w:t>(a)</w:t>
      </w:r>
      <w:r w:rsidRPr="00026FF3">
        <w:tab/>
        <w:t>when separately specified in these Schedules; or</w:t>
      </w:r>
    </w:p>
    <w:p w14:paraId="54E92491" w14:textId="77777777" w:rsidR="00FE63D4" w:rsidRPr="00026FF3" w:rsidRDefault="00FE63D4" w:rsidP="00FE63D4">
      <w:pPr>
        <w:pStyle w:val="PoisonsStandardScheduleEntryParagraph"/>
      </w:pPr>
      <w:r w:rsidRPr="00026FF3">
        <w:tab/>
        <w:t>(b)</w:t>
      </w:r>
      <w:r w:rsidRPr="00026FF3">
        <w:tab/>
        <w:t>in preparations containing 2% or less of malathion for external use.</w:t>
      </w:r>
    </w:p>
    <w:p w14:paraId="0F2CC06C" w14:textId="77777777" w:rsidR="00FE63D4" w:rsidRPr="00026FF3" w:rsidRDefault="00FE63D4" w:rsidP="00FE63D4">
      <w:pPr>
        <w:pStyle w:val="PoisonsStandardScheduleEntry"/>
      </w:pPr>
      <w:r w:rsidRPr="00026FF3">
        <w:t xml:space="preserve">ORLISTAT </w:t>
      </w:r>
      <w:r w:rsidRPr="00026FF3">
        <w:rPr>
          <w:b/>
        </w:rPr>
        <w:t>except</w:t>
      </w:r>
      <w:r w:rsidRPr="00026FF3">
        <w:t xml:space="preserve"> when included in </w:t>
      </w:r>
      <w:r w:rsidR="001F6281" w:rsidRPr="00026FF3">
        <w:t>Schedule 3</w:t>
      </w:r>
      <w:r w:rsidRPr="00026FF3">
        <w:t>.</w:t>
      </w:r>
    </w:p>
    <w:p w14:paraId="42DE985F" w14:textId="77777777" w:rsidR="00FE63D4" w:rsidRPr="00026FF3" w:rsidRDefault="00FE63D4" w:rsidP="00FE63D4">
      <w:pPr>
        <w:pStyle w:val="PoisonsStandardScheduleEntry"/>
      </w:pPr>
      <w:r w:rsidRPr="00026FF3">
        <w:t>ORNIDAZOLE.</w:t>
      </w:r>
    </w:p>
    <w:p w14:paraId="708843A2" w14:textId="77777777" w:rsidR="00FE63D4" w:rsidRPr="00026FF3" w:rsidRDefault="00FE63D4" w:rsidP="00FE63D4">
      <w:pPr>
        <w:pStyle w:val="PoisonsStandardScheduleEntry"/>
      </w:pPr>
      <w:r w:rsidRPr="00026FF3">
        <w:t>ORNIPRESSIN.</w:t>
      </w:r>
    </w:p>
    <w:p w14:paraId="369796DD" w14:textId="77777777" w:rsidR="00FE63D4" w:rsidRPr="00026FF3" w:rsidRDefault="00FE63D4" w:rsidP="00FE63D4">
      <w:pPr>
        <w:pStyle w:val="PoisonsStandardScheduleEntry"/>
      </w:pPr>
      <w:r w:rsidRPr="00026FF3">
        <w:lastRenderedPageBreak/>
        <w:t>ORPHENADRINE.</w:t>
      </w:r>
    </w:p>
    <w:p w14:paraId="70835D3F" w14:textId="77777777" w:rsidR="00FE63D4" w:rsidRPr="00026FF3" w:rsidRDefault="00FE63D4" w:rsidP="00FE63D4">
      <w:pPr>
        <w:pStyle w:val="PoisonsStandardScheduleEntry"/>
      </w:pPr>
      <w:r w:rsidRPr="00026FF3">
        <w:t>ORTHOPTERIN.</w:t>
      </w:r>
    </w:p>
    <w:p w14:paraId="7A9D263B" w14:textId="77777777" w:rsidR="00FE63D4" w:rsidRPr="00026FF3" w:rsidRDefault="00FE63D4" w:rsidP="00FE63D4">
      <w:pPr>
        <w:pStyle w:val="PoisonsStandardScheduleEntry"/>
      </w:pPr>
      <w:r w:rsidRPr="00026FF3">
        <w:t>OSELTAMIVIR.</w:t>
      </w:r>
    </w:p>
    <w:p w14:paraId="79D09872" w14:textId="77777777" w:rsidR="00A36139" w:rsidRPr="00026FF3" w:rsidRDefault="00A36139" w:rsidP="00FE63D4">
      <w:pPr>
        <w:pStyle w:val="PoisonsStandardScheduleEntry"/>
      </w:pPr>
      <w:r w:rsidRPr="00026FF3">
        <w:t>OSILODROSTAT.</w:t>
      </w:r>
    </w:p>
    <w:p w14:paraId="527546B9" w14:textId="77777777" w:rsidR="00FE63D4" w:rsidRPr="00026FF3" w:rsidRDefault="00FE63D4" w:rsidP="00FE63D4">
      <w:pPr>
        <w:pStyle w:val="PoisonsStandardScheduleEntry"/>
      </w:pPr>
      <w:r w:rsidRPr="00026FF3">
        <w:t>OSIMERTINIB.</w:t>
      </w:r>
    </w:p>
    <w:p w14:paraId="7827040A" w14:textId="77777777" w:rsidR="00FE63D4" w:rsidRPr="00026FF3" w:rsidRDefault="00FE63D4" w:rsidP="00FE63D4">
      <w:pPr>
        <w:pStyle w:val="PoisonsStandardScheduleEntry"/>
      </w:pPr>
      <w:r w:rsidRPr="00026FF3">
        <w:t>OUABAIN.</w:t>
      </w:r>
    </w:p>
    <w:p w14:paraId="0BD2F5DD" w14:textId="77777777" w:rsidR="00FE63D4" w:rsidRPr="00026FF3" w:rsidRDefault="00FE63D4" w:rsidP="00FE63D4">
      <w:pPr>
        <w:pStyle w:val="PoisonsStandardScheduleEntry"/>
      </w:pPr>
      <w:r w:rsidRPr="00026FF3">
        <w:t># OVANDROTONE.</w:t>
      </w:r>
    </w:p>
    <w:p w14:paraId="372EC713" w14:textId="77777777" w:rsidR="00FE63D4" w:rsidRPr="00026FF3" w:rsidRDefault="00FE63D4" w:rsidP="00FE63D4">
      <w:pPr>
        <w:pStyle w:val="PoisonsStandardScheduleEntry"/>
      </w:pPr>
      <w:r w:rsidRPr="00026FF3">
        <w:t># OXABOLONE.</w:t>
      </w:r>
    </w:p>
    <w:p w14:paraId="1897E8B0" w14:textId="77777777" w:rsidR="00FE63D4" w:rsidRPr="00026FF3" w:rsidRDefault="00FE63D4" w:rsidP="00FE63D4">
      <w:pPr>
        <w:pStyle w:val="PoisonsStandardScheduleEntry"/>
      </w:pPr>
      <w:r w:rsidRPr="00026FF3">
        <w:t>OXACILLIN.</w:t>
      </w:r>
    </w:p>
    <w:p w14:paraId="16C6780A" w14:textId="77777777" w:rsidR="00FE63D4" w:rsidRPr="00026FF3" w:rsidRDefault="00FE63D4" w:rsidP="00FE63D4">
      <w:pPr>
        <w:pStyle w:val="PoisonsStandardScheduleEntry"/>
      </w:pPr>
      <w:r w:rsidRPr="00026FF3">
        <w:t>OXALIPLATIN.</w:t>
      </w:r>
    </w:p>
    <w:p w14:paraId="56F7D1C7" w14:textId="77777777" w:rsidR="00FE63D4" w:rsidRPr="00026FF3" w:rsidRDefault="00FE63D4" w:rsidP="00FE63D4">
      <w:pPr>
        <w:pStyle w:val="PoisonsStandardScheduleEntry"/>
      </w:pPr>
      <w:r w:rsidRPr="00026FF3">
        <w:t># OXANDROLONE.</w:t>
      </w:r>
    </w:p>
    <w:p w14:paraId="7C379755" w14:textId="77777777" w:rsidR="00FE63D4" w:rsidRPr="00026FF3" w:rsidRDefault="00FE63D4" w:rsidP="00FE63D4">
      <w:pPr>
        <w:pStyle w:val="PoisonsStandardScheduleEntry"/>
      </w:pPr>
      <w:r w:rsidRPr="00026FF3">
        <w:t>OXAPROZIN.</w:t>
      </w:r>
    </w:p>
    <w:p w14:paraId="7BB58220" w14:textId="77777777" w:rsidR="00FE63D4" w:rsidRPr="00026FF3" w:rsidRDefault="00FE63D4" w:rsidP="00FE63D4">
      <w:pPr>
        <w:pStyle w:val="PoisonsStandardScheduleEntry"/>
      </w:pPr>
      <w:r w:rsidRPr="00026FF3">
        <w:t># OXAZEPAM.</w:t>
      </w:r>
    </w:p>
    <w:p w14:paraId="7D4DF557" w14:textId="77777777" w:rsidR="00FE63D4" w:rsidRPr="00026FF3" w:rsidRDefault="00FE63D4" w:rsidP="00FE63D4">
      <w:pPr>
        <w:pStyle w:val="PoisonsStandardScheduleEntry"/>
      </w:pPr>
      <w:r w:rsidRPr="00026FF3">
        <w:t>OXCARBAZEPINE.</w:t>
      </w:r>
    </w:p>
    <w:p w14:paraId="32CA0437" w14:textId="77777777" w:rsidR="00FE63D4" w:rsidRPr="00026FF3" w:rsidRDefault="00FE63D4" w:rsidP="00FE63D4">
      <w:pPr>
        <w:pStyle w:val="PoisonsStandardScheduleEntry"/>
      </w:pPr>
      <w:r w:rsidRPr="00026FF3">
        <w:t xml:space="preserve">OXEDRINE for human internal use </w:t>
      </w:r>
      <w:r w:rsidRPr="00026FF3">
        <w:rPr>
          <w:b/>
        </w:rPr>
        <w:t>except</w:t>
      </w:r>
      <w:r w:rsidRPr="00026FF3">
        <w:t xml:space="preserve"> in preparations labelled with a recommended daily dose of 30 mg or less of oxedrine.</w:t>
      </w:r>
    </w:p>
    <w:p w14:paraId="0B108455" w14:textId="77777777" w:rsidR="00FE63D4" w:rsidRPr="00026FF3" w:rsidRDefault="00FE63D4" w:rsidP="00FE63D4">
      <w:pPr>
        <w:pStyle w:val="PoisonsStandardScheduleEntry"/>
      </w:pPr>
      <w:r w:rsidRPr="00026FF3">
        <w:t xml:space="preserve">OXETACAINE (oxethazaine) </w:t>
      </w:r>
      <w:r w:rsidRPr="00026FF3">
        <w:rPr>
          <w:b/>
        </w:rPr>
        <w:t>except</w:t>
      </w:r>
      <w:r w:rsidRPr="00026FF3">
        <w:t xml:space="preserve"> when included in </w:t>
      </w:r>
      <w:r w:rsidR="001F6281" w:rsidRPr="00026FF3">
        <w:t>Schedule 2</w:t>
      </w:r>
      <w:r w:rsidRPr="00026FF3">
        <w:t>.</w:t>
      </w:r>
    </w:p>
    <w:p w14:paraId="13B155E6" w14:textId="77777777" w:rsidR="00FE63D4" w:rsidRPr="00026FF3" w:rsidRDefault="00FE63D4" w:rsidP="00FE63D4">
      <w:pPr>
        <w:pStyle w:val="PoisonsStandardScheduleEntry"/>
      </w:pPr>
      <w:r w:rsidRPr="00026FF3">
        <w:t xml:space="preserve">OXICONAZOLE </w:t>
      </w:r>
      <w:r w:rsidRPr="00026FF3">
        <w:rPr>
          <w:b/>
        </w:rPr>
        <w:t>except</w:t>
      </w:r>
      <w:r w:rsidRPr="00026FF3">
        <w:t>:</w:t>
      </w:r>
    </w:p>
    <w:p w14:paraId="153901B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702B26D" w14:textId="77777777" w:rsidR="00FE63D4" w:rsidRPr="00026FF3" w:rsidRDefault="00FE63D4" w:rsidP="00FE63D4">
      <w:pPr>
        <w:pStyle w:val="PoisonsStandardScheduleEntryParagraph"/>
      </w:pPr>
      <w:r w:rsidRPr="00026FF3">
        <w:tab/>
        <w:t>(b)</w:t>
      </w:r>
      <w:r w:rsidRPr="00026FF3">
        <w:tab/>
        <w:t>in preparations for the treatment of tinea pedis.</w:t>
      </w:r>
    </w:p>
    <w:p w14:paraId="4D83D23E" w14:textId="77777777" w:rsidR="00FE63D4" w:rsidRPr="00026FF3" w:rsidRDefault="00FE63D4" w:rsidP="00FE63D4">
      <w:pPr>
        <w:pStyle w:val="PoisonsStandardScheduleEntry"/>
      </w:pPr>
      <w:r w:rsidRPr="00026FF3">
        <w:t>OXIRACETAM.</w:t>
      </w:r>
    </w:p>
    <w:p w14:paraId="55257BC6" w14:textId="77777777" w:rsidR="00FE63D4" w:rsidRPr="00026FF3" w:rsidRDefault="00FE63D4" w:rsidP="00FE63D4">
      <w:pPr>
        <w:pStyle w:val="PoisonsStandardScheduleEntry"/>
      </w:pPr>
      <w:r w:rsidRPr="00026FF3">
        <w:t>OXITROPIUM.</w:t>
      </w:r>
    </w:p>
    <w:p w14:paraId="1A0A404F" w14:textId="77777777" w:rsidR="00FE63D4" w:rsidRPr="00026FF3" w:rsidRDefault="00FE63D4" w:rsidP="00FE63D4">
      <w:pPr>
        <w:pStyle w:val="PoisonsStandardScheduleEntry"/>
      </w:pPr>
      <w:r w:rsidRPr="00026FF3">
        <w:t>OXOLAMINE.</w:t>
      </w:r>
    </w:p>
    <w:p w14:paraId="1651E753" w14:textId="77777777" w:rsidR="00FE63D4" w:rsidRPr="00026FF3" w:rsidRDefault="00FE63D4" w:rsidP="00FE63D4">
      <w:pPr>
        <w:pStyle w:val="PoisonsStandardScheduleEntry"/>
      </w:pPr>
      <w:r w:rsidRPr="00026FF3">
        <w:t>OXOLINIC ACID.</w:t>
      </w:r>
    </w:p>
    <w:p w14:paraId="5F241FB6" w14:textId="77777777" w:rsidR="00FE63D4" w:rsidRPr="00026FF3" w:rsidRDefault="00FE63D4" w:rsidP="00FE63D4">
      <w:pPr>
        <w:pStyle w:val="PoisonsStandardScheduleEntry"/>
      </w:pPr>
      <w:r w:rsidRPr="00026FF3">
        <w:t>OXPRENOLOL.</w:t>
      </w:r>
    </w:p>
    <w:p w14:paraId="07E16AAD" w14:textId="77777777" w:rsidR="00FE63D4" w:rsidRPr="00026FF3" w:rsidRDefault="00FE63D4" w:rsidP="00FE63D4">
      <w:pPr>
        <w:pStyle w:val="PoisonsStandardScheduleEntry"/>
      </w:pPr>
      <w:r w:rsidRPr="00026FF3">
        <w:t>OXYBUPROCAINE.</w:t>
      </w:r>
    </w:p>
    <w:p w14:paraId="6DC6355A" w14:textId="77777777" w:rsidR="00FE63D4" w:rsidRPr="00026FF3" w:rsidRDefault="00FE63D4" w:rsidP="00FE63D4">
      <w:pPr>
        <w:pStyle w:val="PoisonsStandardScheduleEntry"/>
      </w:pPr>
      <w:r w:rsidRPr="00026FF3">
        <w:lastRenderedPageBreak/>
        <w:t>OXYBUTYNIN.</w:t>
      </w:r>
    </w:p>
    <w:p w14:paraId="67F9BAF9" w14:textId="77777777" w:rsidR="00FE63D4" w:rsidRPr="00026FF3" w:rsidRDefault="00FE63D4" w:rsidP="00FE63D4">
      <w:pPr>
        <w:pStyle w:val="PoisonsStandardScheduleEntry"/>
      </w:pPr>
      <w:r w:rsidRPr="00026FF3">
        <w:t># OXYMESTERONE.</w:t>
      </w:r>
    </w:p>
    <w:p w14:paraId="7286D744" w14:textId="77777777" w:rsidR="00FE63D4" w:rsidRPr="00026FF3" w:rsidRDefault="00FE63D4" w:rsidP="00FE63D4">
      <w:pPr>
        <w:pStyle w:val="PoisonsStandardScheduleEntry"/>
      </w:pPr>
      <w:r w:rsidRPr="00026FF3">
        <w:t># OXYMETHOLONE.</w:t>
      </w:r>
    </w:p>
    <w:p w14:paraId="39FD52BA" w14:textId="77777777" w:rsidR="00FE63D4" w:rsidRPr="00026FF3" w:rsidRDefault="00FE63D4" w:rsidP="00FE63D4">
      <w:pPr>
        <w:pStyle w:val="PoisonsStandardScheduleEntry"/>
      </w:pPr>
      <w:r w:rsidRPr="00026FF3">
        <w:t>OXYPHENBUTAZONE.</w:t>
      </w:r>
    </w:p>
    <w:p w14:paraId="465B6956" w14:textId="77777777" w:rsidR="00FE63D4" w:rsidRPr="00026FF3" w:rsidRDefault="00FE63D4" w:rsidP="00FE63D4">
      <w:pPr>
        <w:pStyle w:val="PoisonsStandardScheduleEntry"/>
      </w:pPr>
      <w:r w:rsidRPr="00026FF3">
        <w:t>OXYPHENCYCLIMINE.</w:t>
      </w:r>
    </w:p>
    <w:p w14:paraId="3BE4D1D3" w14:textId="77777777" w:rsidR="00FE63D4" w:rsidRPr="00026FF3" w:rsidRDefault="00FE63D4" w:rsidP="00FE63D4">
      <w:pPr>
        <w:pStyle w:val="PoisonsStandardScheduleEntry"/>
      </w:pPr>
      <w:r w:rsidRPr="00026FF3">
        <w:t>OXYPHENONIUM.</w:t>
      </w:r>
    </w:p>
    <w:p w14:paraId="54524D5D" w14:textId="77777777" w:rsidR="00FE63D4" w:rsidRPr="00026FF3" w:rsidRDefault="00FE63D4" w:rsidP="00FE63D4">
      <w:pPr>
        <w:pStyle w:val="PoisonsStandardScheduleEntry"/>
      </w:pPr>
      <w:r w:rsidRPr="00026FF3">
        <w:t xml:space="preserve">OXYTETRACYCLINE </w:t>
      </w:r>
      <w:r w:rsidRPr="00026FF3">
        <w:rPr>
          <w:b/>
        </w:rPr>
        <w:t>except</w:t>
      </w:r>
      <w:r w:rsidRPr="00026FF3">
        <w:t xml:space="preserve"> when included in </w:t>
      </w:r>
      <w:r w:rsidR="001F6281" w:rsidRPr="00026FF3">
        <w:t>Schedule 5</w:t>
      </w:r>
      <w:r w:rsidRPr="00026FF3">
        <w:t>.</w:t>
      </w:r>
    </w:p>
    <w:p w14:paraId="746ECE16" w14:textId="77777777" w:rsidR="00FE63D4" w:rsidRPr="009C6ED1" w:rsidRDefault="00FE63D4" w:rsidP="00FE63D4">
      <w:pPr>
        <w:pStyle w:val="PoisonsStandardScheduleEntry"/>
        <w:rPr>
          <w:lang w:val="es-CL"/>
        </w:rPr>
      </w:pPr>
      <w:r w:rsidRPr="009C6ED1">
        <w:rPr>
          <w:lang w:val="es-CL"/>
        </w:rPr>
        <w:t>OXYTOCIN.</w:t>
      </w:r>
    </w:p>
    <w:p w14:paraId="59E51202" w14:textId="77777777" w:rsidR="00FE63D4" w:rsidRPr="009C6ED1" w:rsidRDefault="00FE63D4" w:rsidP="00FE63D4">
      <w:pPr>
        <w:pStyle w:val="PoisonsStandardScheduleEntry"/>
        <w:rPr>
          <w:szCs w:val="24"/>
          <w:lang w:val="es-CL"/>
        </w:rPr>
      </w:pPr>
      <w:r w:rsidRPr="009C6ED1">
        <w:rPr>
          <w:lang w:val="es-CL"/>
        </w:rPr>
        <w:t>OZANIMOD</w:t>
      </w:r>
      <w:r w:rsidRPr="009C6ED1">
        <w:rPr>
          <w:szCs w:val="24"/>
          <w:lang w:val="es-CL"/>
        </w:rPr>
        <w:t>.</w:t>
      </w:r>
    </w:p>
    <w:p w14:paraId="43F0C5D8" w14:textId="77777777" w:rsidR="00FE63D4" w:rsidRPr="009C6ED1" w:rsidRDefault="00FE63D4" w:rsidP="00FE63D4">
      <w:pPr>
        <w:pStyle w:val="PoisonsStandardScheduleEntry"/>
        <w:rPr>
          <w:lang w:val="es-CL"/>
        </w:rPr>
      </w:pPr>
      <w:r w:rsidRPr="009C6ED1">
        <w:rPr>
          <w:lang w:val="es-CL"/>
        </w:rPr>
        <w:t>PACLITAXEL.</w:t>
      </w:r>
    </w:p>
    <w:p w14:paraId="06E2D79F" w14:textId="77777777" w:rsidR="00FE63D4" w:rsidRPr="009C6ED1" w:rsidRDefault="00FE63D4" w:rsidP="00FE63D4">
      <w:pPr>
        <w:pStyle w:val="PoisonsStandardScheduleEntry"/>
        <w:rPr>
          <w:lang w:val="es-CL"/>
        </w:rPr>
      </w:pPr>
      <w:r w:rsidRPr="009C6ED1">
        <w:rPr>
          <w:lang w:val="es-CL"/>
        </w:rPr>
        <w:t>PALBOCICLIB.</w:t>
      </w:r>
    </w:p>
    <w:p w14:paraId="4776B4AB" w14:textId="77777777" w:rsidR="00FE63D4" w:rsidRPr="009C6ED1" w:rsidRDefault="00FE63D4" w:rsidP="00FE63D4">
      <w:pPr>
        <w:pStyle w:val="PoisonsStandardScheduleEntry"/>
        <w:rPr>
          <w:lang w:val="es-CL"/>
        </w:rPr>
      </w:pPr>
      <w:r w:rsidRPr="009C6ED1">
        <w:rPr>
          <w:lang w:val="es-CL"/>
        </w:rPr>
        <w:t>PALIFERMIN.</w:t>
      </w:r>
    </w:p>
    <w:p w14:paraId="2FFDF005" w14:textId="77777777" w:rsidR="00FE63D4" w:rsidRPr="00026FF3" w:rsidRDefault="00FE63D4" w:rsidP="00FE63D4">
      <w:pPr>
        <w:pStyle w:val="PoisonsStandardScheduleEntry"/>
      </w:pPr>
      <w:r w:rsidRPr="00026FF3">
        <w:t>PALIPERIDONE.</w:t>
      </w:r>
    </w:p>
    <w:p w14:paraId="3BEDB8DF" w14:textId="77777777" w:rsidR="00FE63D4" w:rsidRPr="00026FF3" w:rsidRDefault="00FE63D4" w:rsidP="00FE63D4">
      <w:pPr>
        <w:pStyle w:val="PoisonsStandardScheduleEntry"/>
      </w:pPr>
      <w:r w:rsidRPr="00026FF3">
        <w:t>PALIVIZUMAB.</w:t>
      </w:r>
    </w:p>
    <w:p w14:paraId="29DA20AC" w14:textId="77777777" w:rsidR="00FE63D4" w:rsidRDefault="00FE63D4" w:rsidP="00FE63D4">
      <w:pPr>
        <w:pStyle w:val="PoisonsStandardScheduleEntry"/>
      </w:pPr>
      <w:r w:rsidRPr="00026FF3">
        <w:t>PALONOSETRON.</w:t>
      </w:r>
    </w:p>
    <w:p w14:paraId="012E8504" w14:textId="5451B50E" w:rsidR="00505E6F" w:rsidRPr="00026FF3" w:rsidRDefault="00505E6F" w:rsidP="00FE63D4">
      <w:pPr>
        <w:pStyle w:val="PoisonsStandardScheduleEntry"/>
      </w:pPr>
      <w:r>
        <w:t>PALOPEGTERIPARATIDE</w:t>
      </w:r>
      <w:r w:rsidR="00A4201E">
        <w:t>.</w:t>
      </w:r>
    </w:p>
    <w:p w14:paraId="77B03ACA" w14:textId="294466A3" w:rsidR="0031796B" w:rsidRDefault="0031796B" w:rsidP="00FE63D4">
      <w:pPr>
        <w:pStyle w:val="PoisonsStandardScheduleEntry"/>
      </w:pPr>
      <w:r>
        <w:t>PALOVAROT</w:t>
      </w:r>
      <w:r w:rsidR="00BB6462">
        <w:t>E</w:t>
      </w:r>
      <w:r>
        <w:t>NE.</w:t>
      </w:r>
    </w:p>
    <w:p w14:paraId="30244246" w14:textId="1EBA99EF" w:rsidR="00FE63D4" w:rsidRPr="00026FF3" w:rsidRDefault="00FE63D4" w:rsidP="00FE63D4">
      <w:pPr>
        <w:pStyle w:val="PoisonsStandardScheduleEntry"/>
      </w:pPr>
      <w:r w:rsidRPr="00026FF3">
        <w:t>PAMAQUIN.</w:t>
      </w:r>
    </w:p>
    <w:p w14:paraId="7A0F3E75" w14:textId="77777777" w:rsidR="00FE63D4" w:rsidRPr="00026FF3" w:rsidRDefault="00FE63D4" w:rsidP="00FE63D4">
      <w:pPr>
        <w:pStyle w:val="PoisonsStandardScheduleEntry"/>
      </w:pPr>
      <w:r w:rsidRPr="00026FF3">
        <w:t>PAMIDRONIC ACID (includes pamidronate disodium).</w:t>
      </w:r>
    </w:p>
    <w:p w14:paraId="35DC1633" w14:textId="77777777" w:rsidR="00FE63D4" w:rsidRPr="00026FF3" w:rsidRDefault="00FE63D4" w:rsidP="00FE63D4">
      <w:pPr>
        <w:pStyle w:val="PoisonsStandardScheduleEntry"/>
      </w:pPr>
      <w:r w:rsidRPr="00026FF3">
        <w:t xml:space="preserve">PANCREATIC ENZYMES </w:t>
      </w:r>
      <w:r w:rsidRPr="00026FF3">
        <w:rPr>
          <w:b/>
        </w:rPr>
        <w:t>except</w:t>
      </w:r>
      <w:r w:rsidRPr="00026FF3">
        <w:t>:</w:t>
      </w:r>
    </w:p>
    <w:p w14:paraId="574C7A91" w14:textId="77777777" w:rsidR="00FE63D4" w:rsidRPr="00026FF3" w:rsidRDefault="00FE63D4" w:rsidP="00FE63D4">
      <w:pPr>
        <w:pStyle w:val="PoisonsStandardScheduleEntryParagraph"/>
      </w:pPr>
      <w:r w:rsidRPr="00026FF3">
        <w:tab/>
        <w:t>(a)</w:t>
      </w:r>
      <w:r w:rsidRPr="00026FF3">
        <w:tab/>
        <w:t>in preparations containing 20,000 BP units or less of lipase activity per dosage unit; or</w:t>
      </w:r>
    </w:p>
    <w:p w14:paraId="2C06F6ED" w14:textId="77777777" w:rsidR="00FE63D4" w:rsidRPr="00026FF3" w:rsidRDefault="00FE63D4" w:rsidP="00FE63D4">
      <w:pPr>
        <w:pStyle w:val="PoisonsStandardScheduleEntryParagraph"/>
      </w:pPr>
      <w:r w:rsidRPr="00026FF3">
        <w:tab/>
        <w:t>(b)</w:t>
      </w:r>
      <w:r w:rsidRPr="00026FF3">
        <w:tab/>
        <w:t>when separately specified in these Schedules.</w:t>
      </w:r>
    </w:p>
    <w:p w14:paraId="223BAB4E" w14:textId="77777777" w:rsidR="00FE63D4" w:rsidRPr="00026FF3" w:rsidRDefault="00FE63D4" w:rsidP="00FE63D4">
      <w:pPr>
        <w:pStyle w:val="PoisonsStandardScheduleEntry"/>
      </w:pPr>
      <w:r w:rsidRPr="00026FF3">
        <w:t>PANCURONIUM.</w:t>
      </w:r>
    </w:p>
    <w:p w14:paraId="66279491" w14:textId="77777777" w:rsidR="00FE63D4" w:rsidRPr="00026FF3" w:rsidRDefault="00FE63D4" w:rsidP="00FE63D4">
      <w:pPr>
        <w:pStyle w:val="PoisonsStandardScheduleEntry"/>
      </w:pPr>
      <w:r w:rsidRPr="00026FF3">
        <w:t>PANITUMUMAB.</w:t>
      </w:r>
    </w:p>
    <w:p w14:paraId="177B7896" w14:textId="77777777" w:rsidR="00FE63D4" w:rsidRPr="00026FF3" w:rsidRDefault="00FE63D4" w:rsidP="00FE63D4">
      <w:pPr>
        <w:pStyle w:val="PoisonsStandardScheduleEntry"/>
      </w:pPr>
      <w:r w:rsidRPr="00026FF3">
        <w:rPr>
          <w:rFonts w:eastAsia="Times New Roman" w:cs="Calibri"/>
          <w:bCs/>
          <w:lang w:eastAsia="en-AU"/>
        </w:rPr>
        <w:t>PANOBINOSTAT.</w:t>
      </w:r>
    </w:p>
    <w:p w14:paraId="76CDDA45" w14:textId="77777777" w:rsidR="00FE63D4" w:rsidRPr="00026FF3" w:rsidRDefault="00FE63D4" w:rsidP="00FE63D4">
      <w:pPr>
        <w:pStyle w:val="PoisonsStandardScheduleEntry"/>
      </w:pPr>
      <w:r w:rsidRPr="00026FF3">
        <w:lastRenderedPageBreak/>
        <w:t xml:space="preserve">PANTOPRAZOLE </w:t>
      </w:r>
      <w:r w:rsidRPr="00026FF3">
        <w:rPr>
          <w:b/>
        </w:rPr>
        <w:t>except</w:t>
      </w:r>
      <w:r w:rsidRPr="00026FF3">
        <w:t xml:space="preserve"> when included in </w:t>
      </w:r>
      <w:r w:rsidR="001F6281" w:rsidRPr="00026FF3">
        <w:t>Schedule 2</w:t>
      </w:r>
      <w:r w:rsidRPr="00026FF3">
        <w:t xml:space="preserve"> or 3.</w:t>
      </w:r>
    </w:p>
    <w:p w14:paraId="523B89B8" w14:textId="77777777" w:rsidR="00FE63D4" w:rsidRPr="00026FF3" w:rsidRDefault="00FE63D4" w:rsidP="00FE63D4">
      <w:pPr>
        <w:pStyle w:val="PoisonsStandardScheduleEntry"/>
      </w:pPr>
      <w:r w:rsidRPr="00026FF3">
        <w:t>PAPAVERINE in preparations for injection.</w:t>
      </w:r>
    </w:p>
    <w:p w14:paraId="511F2D09" w14:textId="77777777" w:rsidR="00FE63D4" w:rsidRPr="00026FF3" w:rsidRDefault="00FE63D4" w:rsidP="00FE63D4">
      <w:pPr>
        <w:pStyle w:val="PoisonsStandardScheduleEntry"/>
      </w:pPr>
      <w:r w:rsidRPr="00026FF3">
        <w:t>PARACETAMOL:</w:t>
      </w:r>
    </w:p>
    <w:p w14:paraId="340FA044" w14:textId="77777777" w:rsidR="00FE63D4" w:rsidRPr="00026FF3" w:rsidRDefault="00FE63D4" w:rsidP="00FE63D4">
      <w:pPr>
        <w:pStyle w:val="PoisonsStandardScheduleEntryParagraph"/>
      </w:pPr>
      <w:r w:rsidRPr="00026FF3">
        <w:tab/>
        <w:t>(a)</w:t>
      </w:r>
      <w:r w:rsidRPr="00026FF3">
        <w:tab/>
        <w:t xml:space="preserve">when combined with aspirin or salicylamide or any derivative of these substances </w:t>
      </w:r>
      <w:r w:rsidRPr="00026FF3">
        <w:rPr>
          <w:b/>
        </w:rPr>
        <w:t>except</w:t>
      </w:r>
      <w:r w:rsidRPr="00026FF3">
        <w:t xml:space="preserve"> when separately specified in these Schedules; or</w:t>
      </w:r>
    </w:p>
    <w:p w14:paraId="56841D0E" w14:textId="77777777" w:rsidR="00FE63D4" w:rsidRPr="00026FF3" w:rsidRDefault="00FE63D4" w:rsidP="00FE63D4">
      <w:pPr>
        <w:pStyle w:val="PoisonsStandardScheduleEntryParagraph"/>
      </w:pPr>
      <w:r w:rsidRPr="00026FF3">
        <w:tab/>
        <w:t>(b)</w:t>
      </w:r>
      <w:r w:rsidRPr="00026FF3">
        <w:tab/>
        <w:t>when combined with ibuprofen in a primary pack containing more than 30 dosage units; or</w:t>
      </w:r>
    </w:p>
    <w:p w14:paraId="255B7F73" w14:textId="77777777" w:rsidR="00FE63D4" w:rsidRPr="00026FF3" w:rsidRDefault="00FE63D4" w:rsidP="00FE63D4">
      <w:pPr>
        <w:pStyle w:val="PoisonsStandardScheduleEntryParagraph"/>
      </w:pPr>
      <w:r w:rsidRPr="00026FF3">
        <w:tab/>
        <w:t>(c)</w:t>
      </w:r>
      <w:r w:rsidRPr="00026FF3">
        <w:tab/>
        <w:t>in modified release tablets or capsules containing more than 665 mg paracetamol; or</w:t>
      </w:r>
    </w:p>
    <w:p w14:paraId="42351EB1" w14:textId="77777777" w:rsidR="00FE63D4" w:rsidRPr="00026FF3" w:rsidRDefault="00FE63D4" w:rsidP="00FE63D4">
      <w:pPr>
        <w:pStyle w:val="PoisonsStandardScheduleEntryParagraph"/>
      </w:pPr>
      <w:r w:rsidRPr="00026FF3">
        <w:tab/>
        <w:t>(d)</w:t>
      </w:r>
      <w:r w:rsidRPr="00026FF3">
        <w:tab/>
        <w:t>in non</w:t>
      </w:r>
      <w:r w:rsidR="00026FF3">
        <w:noBreakHyphen/>
      </w:r>
      <w:r w:rsidRPr="00026FF3">
        <w:t>modified release tablets or capsules containing more than 500 mg paracetamol; or</w:t>
      </w:r>
    </w:p>
    <w:p w14:paraId="0AE743D2" w14:textId="77777777" w:rsidR="00FE63D4" w:rsidRPr="00026FF3" w:rsidRDefault="00FE63D4" w:rsidP="00FE63D4">
      <w:pPr>
        <w:pStyle w:val="PoisonsStandardScheduleEntryParagraph"/>
      </w:pPr>
      <w:r w:rsidRPr="00026FF3">
        <w:tab/>
        <w:t>(e)</w:t>
      </w:r>
      <w:r w:rsidRPr="00026FF3">
        <w:tab/>
        <w:t>in individually wrapped powders or sachets of granules each containing more than 1000 mg paracetamol; or</w:t>
      </w:r>
    </w:p>
    <w:p w14:paraId="652188C2" w14:textId="18E07670" w:rsidR="00FE63D4" w:rsidRPr="00026FF3" w:rsidRDefault="00FE63D4" w:rsidP="00FE63D4">
      <w:pPr>
        <w:pStyle w:val="PoisonsStandardScheduleEntryParagraph"/>
      </w:pPr>
      <w:r w:rsidRPr="00026FF3">
        <w:tab/>
        <w:t>(f)</w:t>
      </w:r>
      <w:r w:rsidRPr="00026FF3">
        <w:tab/>
        <w:t xml:space="preserve">in tablets or capsules enclosed in a primary pack containing more than 100 tablets or capsules </w:t>
      </w:r>
      <w:r w:rsidRPr="00026FF3">
        <w:rPr>
          <w:b/>
          <w:bCs/>
        </w:rPr>
        <w:t>except</w:t>
      </w:r>
      <w:r w:rsidRPr="00026FF3">
        <w:t xml:space="preserve"> in </w:t>
      </w:r>
      <w:r w:rsidR="001F6281" w:rsidRPr="00026FF3">
        <w:t>Schedule 3</w:t>
      </w:r>
      <w:r w:rsidRPr="00026FF3">
        <w:t>; or</w:t>
      </w:r>
    </w:p>
    <w:p w14:paraId="52886087" w14:textId="43548CD4" w:rsidR="00FE63D4" w:rsidRPr="00026FF3" w:rsidRDefault="00FE63D4" w:rsidP="00FE63D4">
      <w:pPr>
        <w:pStyle w:val="PoisonsStandardScheduleEntryParagraph"/>
      </w:pPr>
      <w:r w:rsidRPr="00026FF3">
        <w:tab/>
        <w:t>(g)</w:t>
      </w:r>
      <w:r w:rsidRPr="00026FF3">
        <w:tab/>
        <w:t xml:space="preserve">in individually wrapped powders or sachets of granules enclosed in a primary pack containing more than 50 wrapped powders or sachets of granules </w:t>
      </w:r>
      <w:r w:rsidRPr="00026FF3">
        <w:rPr>
          <w:b/>
          <w:bCs/>
        </w:rPr>
        <w:t>except</w:t>
      </w:r>
      <w:r w:rsidRPr="00026FF3">
        <w:t xml:space="preserve"> when included in </w:t>
      </w:r>
      <w:r w:rsidR="001F6281" w:rsidRPr="00026FF3">
        <w:t>Schedule </w:t>
      </w:r>
      <w:r w:rsidR="00AD7A10">
        <w:t>3</w:t>
      </w:r>
      <w:r w:rsidRPr="00026FF3">
        <w:t>; or</w:t>
      </w:r>
    </w:p>
    <w:p w14:paraId="54EC0404" w14:textId="77777777" w:rsidR="00FE63D4" w:rsidRPr="00026FF3" w:rsidRDefault="00FE63D4" w:rsidP="00FE63D4">
      <w:pPr>
        <w:pStyle w:val="PoisonsStandardScheduleEntryParagraph"/>
      </w:pPr>
      <w:r w:rsidRPr="00026FF3">
        <w:tab/>
        <w:t>(h)</w:t>
      </w:r>
      <w:r w:rsidRPr="00026FF3">
        <w:tab/>
        <w:t>for injection; or</w:t>
      </w:r>
    </w:p>
    <w:p w14:paraId="7D62F9A5" w14:textId="77777777" w:rsidR="00FE63D4" w:rsidRPr="00026FF3" w:rsidRDefault="00FE63D4" w:rsidP="00FE63D4">
      <w:pPr>
        <w:pStyle w:val="PoisonsStandardScheduleEntryParagraph"/>
      </w:pPr>
      <w:r w:rsidRPr="00026FF3">
        <w:tab/>
        <w:t>(i)</w:t>
      </w:r>
      <w:r w:rsidRPr="00026FF3">
        <w:tab/>
        <w:t>for the treatment of animals.</w:t>
      </w:r>
    </w:p>
    <w:p w14:paraId="59103A3B" w14:textId="77777777" w:rsidR="00FE63D4" w:rsidRPr="009C6ED1" w:rsidRDefault="00FE63D4" w:rsidP="00FE63D4">
      <w:pPr>
        <w:pStyle w:val="PoisonsStandardScheduleEntry"/>
        <w:rPr>
          <w:lang w:val="es-CL"/>
        </w:rPr>
      </w:pPr>
      <w:r w:rsidRPr="009C6ED1">
        <w:rPr>
          <w:lang w:val="es-CL"/>
        </w:rPr>
        <w:t>PARALDEHYDE.</w:t>
      </w:r>
    </w:p>
    <w:p w14:paraId="5E96DD0C" w14:textId="77777777" w:rsidR="00FE63D4" w:rsidRPr="009C6ED1" w:rsidRDefault="00FE63D4" w:rsidP="00FE63D4">
      <w:pPr>
        <w:pStyle w:val="PoisonsStandardScheduleEntry"/>
        <w:rPr>
          <w:lang w:val="es-CL"/>
        </w:rPr>
      </w:pPr>
      <w:r w:rsidRPr="009C6ED1">
        <w:rPr>
          <w:lang w:val="es-CL"/>
        </w:rPr>
        <w:t>PARAMETHADIONE.</w:t>
      </w:r>
    </w:p>
    <w:p w14:paraId="5CAAF99D" w14:textId="77777777" w:rsidR="00FE63D4" w:rsidRPr="009C6ED1" w:rsidRDefault="00FE63D4" w:rsidP="00FE63D4">
      <w:pPr>
        <w:pStyle w:val="PoisonsStandardScheduleEntry"/>
        <w:rPr>
          <w:lang w:val="es-CL"/>
        </w:rPr>
      </w:pPr>
      <w:r w:rsidRPr="009C6ED1">
        <w:rPr>
          <w:lang w:val="es-CL"/>
        </w:rPr>
        <w:t>PARAMETHASONE.</w:t>
      </w:r>
    </w:p>
    <w:p w14:paraId="2636D73A" w14:textId="77777777" w:rsidR="00FE63D4" w:rsidRPr="009C6ED1" w:rsidRDefault="00FE63D4" w:rsidP="00FE63D4">
      <w:pPr>
        <w:pStyle w:val="PoisonsStandardScheduleEntry"/>
        <w:rPr>
          <w:lang w:val="es-CL"/>
        </w:rPr>
      </w:pPr>
      <w:r w:rsidRPr="009C6ED1">
        <w:rPr>
          <w:lang w:val="es-CL"/>
        </w:rPr>
        <w:t>PARECOXIB.</w:t>
      </w:r>
    </w:p>
    <w:p w14:paraId="20EB81B9" w14:textId="77777777" w:rsidR="00FE63D4" w:rsidRPr="009C6ED1" w:rsidRDefault="00FE63D4" w:rsidP="00FE63D4">
      <w:pPr>
        <w:pStyle w:val="PoisonsStandardScheduleEntry"/>
        <w:rPr>
          <w:lang w:val="es-CL"/>
        </w:rPr>
      </w:pPr>
      <w:r w:rsidRPr="009C6ED1">
        <w:rPr>
          <w:lang w:val="es-CL"/>
        </w:rPr>
        <w:t>PARICALCITOL.</w:t>
      </w:r>
    </w:p>
    <w:p w14:paraId="05DC4BC9" w14:textId="77777777" w:rsidR="00FE63D4" w:rsidRPr="009C6ED1" w:rsidRDefault="00FE63D4" w:rsidP="00FE63D4">
      <w:pPr>
        <w:pStyle w:val="PoisonsStandardScheduleEntry"/>
        <w:rPr>
          <w:lang w:val="es-CL"/>
        </w:rPr>
      </w:pPr>
      <w:r w:rsidRPr="009C6ED1">
        <w:rPr>
          <w:lang w:val="es-CL"/>
        </w:rPr>
        <w:t>PARITAPREVIR.</w:t>
      </w:r>
    </w:p>
    <w:p w14:paraId="6F540C9F" w14:textId="77777777" w:rsidR="00FE63D4" w:rsidRPr="009C6ED1" w:rsidRDefault="00FE63D4" w:rsidP="00FE63D4">
      <w:pPr>
        <w:pStyle w:val="PoisonsStandardScheduleEntry"/>
        <w:rPr>
          <w:lang w:val="es-CL"/>
        </w:rPr>
      </w:pPr>
      <w:r w:rsidRPr="009C6ED1">
        <w:rPr>
          <w:lang w:val="es-CL"/>
        </w:rPr>
        <w:t>PAROMOMYCIN.</w:t>
      </w:r>
    </w:p>
    <w:p w14:paraId="06752F38" w14:textId="77777777" w:rsidR="00FE63D4" w:rsidRPr="009C6ED1" w:rsidRDefault="00FE63D4" w:rsidP="00FE63D4">
      <w:pPr>
        <w:pStyle w:val="PoisonsStandardScheduleEntry"/>
        <w:rPr>
          <w:lang w:val="es-CL"/>
        </w:rPr>
      </w:pPr>
      <w:r w:rsidRPr="009C6ED1">
        <w:rPr>
          <w:lang w:val="es-CL"/>
        </w:rPr>
        <w:t>PAROXETINE.</w:t>
      </w:r>
    </w:p>
    <w:p w14:paraId="58A129C5" w14:textId="77777777" w:rsidR="00FE63D4" w:rsidRPr="009C6ED1" w:rsidRDefault="00FE63D4" w:rsidP="00FE63D4">
      <w:pPr>
        <w:pStyle w:val="PoisonsStandardScheduleEntry"/>
        <w:rPr>
          <w:lang w:val="es-CL"/>
        </w:rPr>
      </w:pPr>
      <w:r w:rsidRPr="009C6ED1">
        <w:rPr>
          <w:lang w:val="es-CL"/>
        </w:rPr>
        <w:t>PASIREOTIDE.</w:t>
      </w:r>
    </w:p>
    <w:p w14:paraId="39CC4DC6" w14:textId="4B88026A" w:rsidR="00FE63D4" w:rsidRDefault="00FE63D4" w:rsidP="00FE63D4">
      <w:pPr>
        <w:pStyle w:val="PoisonsStandardScheduleEntry"/>
        <w:rPr>
          <w:lang w:val="es-CL"/>
        </w:rPr>
      </w:pPr>
      <w:r w:rsidRPr="009C6ED1">
        <w:rPr>
          <w:lang w:val="es-CL"/>
        </w:rPr>
        <w:t>PATIROMER SORBITEX CALCIUM.</w:t>
      </w:r>
    </w:p>
    <w:p w14:paraId="3BD18230" w14:textId="6370E61B" w:rsidR="002509C8" w:rsidRPr="009C6ED1" w:rsidRDefault="002509C8" w:rsidP="00FE63D4">
      <w:pPr>
        <w:pStyle w:val="PoisonsStandardScheduleEntry"/>
        <w:rPr>
          <w:lang w:val="es-CL"/>
        </w:rPr>
      </w:pPr>
      <w:r>
        <w:rPr>
          <w:lang w:val="es-CL"/>
        </w:rPr>
        <w:t>PATISIRAN.</w:t>
      </w:r>
    </w:p>
    <w:p w14:paraId="6DD06B49" w14:textId="77777777" w:rsidR="00FE63D4" w:rsidRPr="009C6ED1" w:rsidRDefault="00FE63D4" w:rsidP="00FE63D4">
      <w:pPr>
        <w:pStyle w:val="PoisonsStandardScheduleEntry"/>
        <w:rPr>
          <w:lang w:val="es-CL"/>
        </w:rPr>
      </w:pPr>
      <w:r w:rsidRPr="009C6ED1">
        <w:rPr>
          <w:lang w:val="es-CL"/>
        </w:rPr>
        <w:lastRenderedPageBreak/>
        <w:t>PAZOPANIB.</w:t>
      </w:r>
    </w:p>
    <w:p w14:paraId="6FB0BEDC" w14:textId="77777777" w:rsidR="00FE63D4" w:rsidRPr="009C6ED1" w:rsidRDefault="00FE63D4" w:rsidP="00FE63D4">
      <w:pPr>
        <w:pStyle w:val="PoisonsStandardScheduleEntry"/>
        <w:rPr>
          <w:lang w:val="es-CL"/>
        </w:rPr>
      </w:pPr>
      <w:r w:rsidRPr="009C6ED1">
        <w:rPr>
          <w:lang w:val="es-CL"/>
        </w:rPr>
        <w:t>PECAZINE.</w:t>
      </w:r>
    </w:p>
    <w:p w14:paraId="6A96FB20" w14:textId="77777777" w:rsidR="00FE63D4" w:rsidRPr="009C6ED1" w:rsidRDefault="00FE63D4" w:rsidP="00FE63D4">
      <w:pPr>
        <w:pStyle w:val="PoisonsStandardScheduleEntry"/>
        <w:rPr>
          <w:lang w:val="es-CL"/>
        </w:rPr>
      </w:pPr>
      <w:r w:rsidRPr="009C6ED1">
        <w:rPr>
          <w:lang w:val="es-CL"/>
        </w:rPr>
        <w:t>PEFLOXACIN.</w:t>
      </w:r>
    </w:p>
    <w:p w14:paraId="3D2CE88C" w14:textId="77777777" w:rsidR="00FE63D4" w:rsidRPr="009C6ED1" w:rsidRDefault="00FE63D4" w:rsidP="00FE63D4">
      <w:pPr>
        <w:pStyle w:val="PoisonsStandardScheduleEntry"/>
        <w:rPr>
          <w:lang w:val="es-CL"/>
        </w:rPr>
      </w:pPr>
      <w:r w:rsidRPr="009C6ED1">
        <w:rPr>
          <w:lang w:val="es-CL"/>
        </w:rPr>
        <w:t>PEGAPTANIB.</w:t>
      </w:r>
    </w:p>
    <w:p w14:paraId="7EE2083D" w14:textId="77777777" w:rsidR="00FE63D4" w:rsidRPr="009C6ED1" w:rsidRDefault="00FE63D4" w:rsidP="00FE63D4">
      <w:pPr>
        <w:pStyle w:val="PoisonsStandardScheduleEntry"/>
        <w:rPr>
          <w:lang w:val="es-CL"/>
        </w:rPr>
      </w:pPr>
      <w:r w:rsidRPr="009C6ED1">
        <w:rPr>
          <w:lang w:val="es-CL"/>
        </w:rPr>
        <w:t>PEGASPARGASE.</w:t>
      </w:r>
    </w:p>
    <w:p w14:paraId="40631401" w14:textId="77777777" w:rsidR="00FE63D4" w:rsidRPr="009C6ED1" w:rsidRDefault="00FE63D4" w:rsidP="00FE63D4">
      <w:pPr>
        <w:pStyle w:val="PoisonsStandardScheduleEntry"/>
        <w:rPr>
          <w:lang w:val="es-CL"/>
        </w:rPr>
      </w:pPr>
      <w:r w:rsidRPr="009C6ED1">
        <w:rPr>
          <w:lang w:val="es-CL"/>
        </w:rPr>
        <w:t>PEGCETACOPLAN.</w:t>
      </w:r>
    </w:p>
    <w:p w14:paraId="34035057" w14:textId="77777777" w:rsidR="00FE63D4" w:rsidRPr="009C6ED1" w:rsidRDefault="00FE63D4" w:rsidP="00FE63D4">
      <w:pPr>
        <w:pStyle w:val="PoisonsStandardScheduleEntry"/>
        <w:rPr>
          <w:lang w:val="es-CL"/>
        </w:rPr>
      </w:pPr>
      <w:r w:rsidRPr="009C6ED1">
        <w:rPr>
          <w:lang w:val="es-CL"/>
        </w:rPr>
        <w:t>PEGFILGRASTIM.</w:t>
      </w:r>
    </w:p>
    <w:p w14:paraId="7E2DFB9C" w14:textId="77777777" w:rsidR="00FE63D4" w:rsidRDefault="00FE63D4" w:rsidP="00FE63D4">
      <w:pPr>
        <w:pStyle w:val="PoisonsStandardScheduleEntry"/>
        <w:rPr>
          <w:lang w:val="es-CL"/>
        </w:rPr>
      </w:pPr>
      <w:r w:rsidRPr="009C6ED1">
        <w:rPr>
          <w:lang w:val="es-CL"/>
        </w:rPr>
        <w:t>PEGINTERFERON.</w:t>
      </w:r>
    </w:p>
    <w:p w14:paraId="3A434E59" w14:textId="0560EF36" w:rsidR="00055639" w:rsidRPr="009C6ED1" w:rsidRDefault="00055639" w:rsidP="00FE63D4">
      <w:pPr>
        <w:pStyle w:val="PoisonsStandardScheduleEntry"/>
        <w:rPr>
          <w:lang w:val="es-CL"/>
        </w:rPr>
      </w:pPr>
      <w:r>
        <w:rPr>
          <w:lang w:val="es-CL"/>
        </w:rPr>
        <w:t>PEGU</w:t>
      </w:r>
      <w:r w:rsidR="00C823DD">
        <w:rPr>
          <w:lang w:val="es-CL"/>
        </w:rPr>
        <w:t>NIGALSIDASE ALFA.</w:t>
      </w:r>
    </w:p>
    <w:p w14:paraId="451A7FFD" w14:textId="77777777" w:rsidR="00FE63D4" w:rsidRPr="009C6ED1" w:rsidRDefault="00FE63D4" w:rsidP="00FE63D4">
      <w:pPr>
        <w:pStyle w:val="PoisonsStandardScheduleEntry"/>
        <w:rPr>
          <w:lang w:val="es-CL"/>
        </w:rPr>
      </w:pPr>
      <w:r w:rsidRPr="009C6ED1">
        <w:rPr>
          <w:lang w:val="es-CL"/>
        </w:rPr>
        <w:t>PEGVALIASE.</w:t>
      </w:r>
    </w:p>
    <w:p w14:paraId="24ACF18A" w14:textId="77777777" w:rsidR="00FE63D4" w:rsidRPr="009C6ED1" w:rsidRDefault="00FE63D4" w:rsidP="00FE63D4">
      <w:pPr>
        <w:pStyle w:val="PoisonsStandardScheduleEntry"/>
        <w:rPr>
          <w:lang w:val="es-CL"/>
        </w:rPr>
      </w:pPr>
      <w:r w:rsidRPr="009C6ED1">
        <w:rPr>
          <w:lang w:val="es-CL"/>
        </w:rPr>
        <w:t>PEGVISOMANT.</w:t>
      </w:r>
    </w:p>
    <w:p w14:paraId="19BB12CD" w14:textId="77777777" w:rsidR="00FE63D4" w:rsidRPr="009C6ED1" w:rsidRDefault="00FE63D4" w:rsidP="00FE63D4">
      <w:pPr>
        <w:pStyle w:val="PoisonsStandardScheduleEntry"/>
        <w:rPr>
          <w:lang w:val="es-CL"/>
        </w:rPr>
      </w:pPr>
      <w:r w:rsidRPr="009C6ED1">
        <w:rPr>
          <w:lang w:val="es-CL"/>
        </w:rPr>
        <w:t>PEMBROLIZUMAB.</w:t>
      </w:r>
    </w:p>
    <w:p w14:paraId="38CD09E1" w14:textId="77777777" w:rsidR="00FE63D4" w:rsidRPr="009C6ED1" w:rsidRDefault="00FE63D4" w:rsidP="00FE63D4">
      <w:pPr>
        <w:pStyle w:val="PoisonsStandardScheduleEntry"/>
        <w:rPr>
          <w:lang w:val="es-CL"/>
        </w:rPr>
      </w:pPr>
      <w:r w:rsidRPr="009C6ED1">
        <w:rPr>
          <w:lang w:val="es-CL"/>
        </w:rPr>
        <w:t>PEMETREXED.</w:t>
      </w:r>
    </w:p>
    <w:p w14:paraId="2D00DA8D" w14:textId="77777777" w:rsidR="00A36139" w:rsidRPr="009C6ED1" w:rsidRDefault="00A36139" w:rsidP="00FE63D4">
      <w:pPr>
        <w:pStyle w:val="PoisonsStandardScheduleEntry"/>
        <w:rPr>
          <w:lang w:val="es-CL"/>
        </w:rPr>
      </w:pPr>
      <w:r w:rsidRPr="009C6ED1">
        <w:rPr>
          <w:lang w:val="es-CL"/>
        </w:rPr>
        <w:t>PEMIGATINIB.</w:t>
      </w:r>
    </w:p>
    <w:p w14:paraId="14CD1696" w14:textId="77777777" w:rsidR="00FE63D4" w:rsidRPr="009C6ED1" w:rsidRDefault="00FE63D4" w:rsidP="00FE63D4">
      <w:pPr>
        <w:pStyle w:val="PoisonsStandardScheduleEntry"/>
        <w:rPr>
          <w:lang w:val="es-CL"/>
        </w:rPr>
      </w:pPr>
      <w:r w:rsidRPr="009C6ED1">
        <w:rPr>
          <w:lang w:val="es-CL"/>
        </w:rPr>
        <w:t>PEMOLINE.</w:t>
      </w:r>
    </w:p>
    <w:p w14:paraId="1AE83749" w14:textId="77777777" w:rsidR="00FE63D4" w:rsidRPr="009C6ED1" w:rsidRDefault="00FE63D4" w:rsidP="00FE63D4">
      <w:pPr>
        <w:pStyle w:val="PoisonsStandardScheduleEntry"/>
        <w:rPr>
          <w:lang w:val="es-CL"/>
        </w:rPr>
      </w:pPr>
      <w:r w:rsidRPr="009C6ED1">
        <w:rPr>
          <w:lang w:val="es-CL"/>
        </w:rPr>
        <w:t>PEMPIDINE.</w:t>
      </w:r>
    </w:p>
    <w:p w14:paraId="599DA73C" w14:textId="77777777" w:rsidR="00FE63D4" w:rsidRPr="00026FF3" w:rsidRDefault="00FE63D4" w:rsidP="00FE63D4">
      <w:pPr>
        <w:pStyle w:val="PoisonsStandardScheduleEntry"/>
      </w:pPr>
      <w:r w:rsidRPr="00026FF3">
        <w:t>PENBUTOLOL.</w:t>
      </w:r>
    </w:p>
    <w:p w14:paraId="1025A016" w14:textId="77777777" w:rsidR="00FE63D4" w:rsidRPr="00026FF3" w:rsidRDefault="00FE63D4" w:rsidP="00FE63D4">
      <w:pPr>
        <w:pStyle w:val="PoisonsStandardScheduleEntry"/>
      </w:pPr>
      <w:r w:rsidRPr="00026FF3">
        <w:t xml:space="preserve">PENCICLOVIR </w:t>
      </w:r>
      <w:r w:rsidRPr="00026FF3">
        <w:rPr>
          <w:b/>
        </w:rPr>
        <w:t>except</w:t>
      </w:r>
      <w:r w:rsidRPr="00026FF3">
        <w:rPr>
          <w:rFonts w:asciiTheme="minorHAnsi" w:eastAsia="Times New Roman" w:hAnsiTheme="minorHAnsi" w:cs="Calibri"/>
          <w:sz w:val="20"/>
          <w:lang w:eastAsia="en-AU"/>
        </w:rPr>
        <w:t xml:space="preserve"> </w:t>
      </w:r>
      <w:r w:rsidRPr="00026FF3">
        <w:t xml:space="preserve">in preparations containing 1% or less of penciclovir for the treatment of </w:t>
      </w:r>
      <w:r w:rsidRPr="00026FF3">
        <w:rPr>
          <w:i/>
        </w:rPr>
        <w:t>herpes labialis</w:t>
      </w:r>
      <w:r w:rsidRPr="00026FF3">
        <w:t xml:space="preserve"> in packs containing 10 g or less.</w:t>
      </w:r>
    </w:p>
    <w:p w14:paraId="0E7B2611" w14:textId="77777777" w:rsidR="00FE63D4" w:rsidRPr="00026FF3" w:rsidRDefault="00FE63D4" w:rsidP="00FE63D4">
      <w:pPr>
        <w:pStyle w:val="PoisonsStandardScheduleEntry"/>
      </w:pPr>
      <w:r w:rsidRPr="00026FF3">
        <w:t>PENETHAMATE.</w:t>
      </w:r>
    </w:p>
    <w:p w14:paraId="257004E3" w14:textId="77777777" w:rsidR="00FE63D4" w:rsidRPr="00026FF3" w:rsidRDefault="00FE63D4" w:rsidP="00FE63D4">
      <w:pPr>
        <w:pStyle w:val="PoisonsStandardScheduleEntry"/>
      </w:pPr>
      <w:r w:rsidRPr="00026FF3">
        <w:t>PENICILLAMINE.</w:t>
      </w:r>
    </w:p>
    <w:p w14:paraId="55784078" w14:textId="77777777" w:rsidR="00FE63D4" w:rsidRPr="00026FF3" w:rsidRDefault="00FE63D4" w:rsidP="00FE63D4">
      <w:pPr>
        <w:pStyle w:val="PoisonsStandardScheduleEntry"/>
      </w:pPr>
      <w:r w:rsidRPr="00026FF3">
        <w:t>PENTAERYTHRITYL TETRANITRATE.</w:t>
      </w:r>
    </w:p>
    <w:p w14:paraId="014E2ACB" w14:textId="77777777" w:rsidR="00FE63D4" w:rsidRPr="00026FF3" w:rsidRDefault="00FE63D4" w:rsidP="00FE63D4">
      <w:pPr>
        <w:pStyle w:val="PoisonsStandardScheduleEntry"/>
      </w:pPr>
      <w:r w:rsidRPr="00026FF3">
        <w:t>PENTAGASTRIN.</w:t>
      </w:r>
    </w:p>
    <w:p w14:paraId="2ECC5024" w14:textId="77777777" w:rsidR="00FE63D4" w:rsidRPr="00026FF3" w:rsidRDefault="00FE63D4" w:rsidP="00FE63D4">
      <w:pPr>
        <w:pStyle w:val="PoisonsStandardScheduleEntry"/>
      </w:pPr>
      <w:r w:rsidRPr="00026FF3">
        <w:t>PENTAMETHONIUM.</w:t>
      </w:r>
    </w:p>
    <w:p w14:paraId="6F2B36DD" w14:textId="76380614" w:rsidR="00FE63D4" w:rsidRPr="00026FF3" w:rsidRDefault="00FE63D4" w:rsidP="00FE63D4">
      <w:pPr>
        <w:pStyle w:val="PoisonsStandardScheduleEntry"/>
      </w:pPr>
      <w:r w:rsidRPr="00026FF3">
        <w:t>PENTAMIDINE (includes pentamidine isetionate).</w:t>
      </w:r>
    </w:p>
    <w:p w14:paraId="67E4B40E" w14:textId="77777777" w:rsidR="00FE63D4" w:rsidRPr="00026FF3" w:rsidRDefault="00FE63D4" w:rsidP="00FE63D4">
      <w:pPr>
        <w:pStyle w:val="PoisonsStandardScheduleEntry"/>
      </w:pPr>
      <w:r w:rsidRPr="00026FF3">
        <w:t>PENTHIENATE.</w:t>
      </w:r>
    </w:p>
    <w:p w14:paraId="4BDC77BE" w14:textId="54614D64" w:rsidR="00FE63D4" w:rsidRPr="00026FF3" w:rsidRDefault="00C62CBC" w:rsidP="00FE63D4">
      <w:pPr>
        <w:pStyle w:val="PoisonsStandardScheduleEntry"/>
      </w:pPr>
      <w:r>
        <w:lastRenderedPageBreak/>
        <w:t xml:space="preserve"># </w:t>
      </w:r>
      <w:r w:rsidR="00FE63D4" w:rsidRPr="00026FF3">
        <w:t>PENTOBARBITAL when packed and labelled for injection.</w:t>
      </w:r>
    </w:p>
    <w:p w14:paraId="63EA9B1F" w14:textId="77777777" w:rsidR="00FE63D4" w:rsidRPr="00026FF3" w:rsidRDefault="00FE63D4" w:rsidP="00FE63D4">
      <w:pPr>
        <w:pStyle w:val="PoisonsStandardScheduleEntry"/>
      </w:pPr>
      <w:r w:rsidRPr="00026FF3">
        <w:t>PENTOLINIUM.</w:t>
      </w:r>
    </w:p>
    <w:p w14:paraId="3A4DF211" w14:textId="77777777" w:rsidR="00FE63D4" w:rsidRPr="00026FF3" w:rsidRDefault="00FE63D4" w:rsidP="00FE63D4">
      <w:pPr>
        <w:pStyle w:val="PoisonsStandardScheduleEntry"/>
      </w:pPr>
      <w:r w:rsidRPr="00026FF3">
        <w:t>PENTOSAN POLYSULFATE SODIUM.</w:t>
      </w:r>
    </w:p>
    <w:p w14:paraId="5B4C4F0A" w14:textId="77777777" w:rsidR="00FE63D4" w:rsidRPr="00026FF3" w:rsidRDefault="00FE63D4" w:rsidP="00FE63D4">
      <w:pPr>
        <w:pStyle w:val="PoisonsStandardScheduleEntry"/>
      </w:pPr>
      <w:r w:rsidRPr="00026FF3">
        <w:t>PENTOXIFYLLINE.</w:t>
      </w:r>
    </w:p>
    <w:p w14:paraId="19811CCF" w14:textId="77777777" w:rsidR="00FE63D4" w:rsidRPr="009C6ED1" w:rsidRDefault="00FE63D4" w:rsidP="00FE63D4">
      <w:pPr>
        <w:pStyle w:val="PoisonsStandardScheduleEntry"/>
        <w:rPr>
          <w:lang w:val="es-CL"/>
        </w:rPr>
      </w:pPr>
      <w:r w:rsidRPr="009C6ED1">
        <w:rPr>
          <w:lang w:val="es-CL"/>
        </w:rPr>
        <w:t>PERAMIVIR.</w:t>
      </w:r>
    </w:p>
    <w:p w14:paraId="093AF371" w14:textId="77777777" w:rsidR="00FE63D4" w:rsidRPr="009C6ED1" w:rsidRDefault="00FE63D4" w:rsidP="00FE63D4">
      <w:pPr>
        <w:pStyle w:val="PoisonsStandardScheduleEntry"/>
        <w:rPr>
          <w:lang w:val="es-CL"/>
        </w:rPr>
      </w:pPr>
      <w:r w:rsidRPr="009C6ED1">
        <w:rPr>
          <w:lang w:val="es-CL"/>
        </w:rPr>
        <w:t># PERAMPANEL.</w:t>
      </w:r>
    </w:p>
    <w:p w14:paraId="3599D90B" w14:textId="77777777" w:rsidR="00FE63D4" w:rsidRPr="009C6ED1" w:rsidRDefault="00FE63D4" w:rsidP="00FE63D4">
      <w:pPr>
        <w:pStyle w:val="PoisonsStandardScheduleEntry"/>
        <w:rPr>
          <w:lang w:val="es-CL"/>
        </w:rPr>
      </w:pPr>
      <w:r w:rsidRPr="009C6ED1">
        <w:rPr>
          <w:lang w:val="es-CL"/>
        </w:rPr>
        <w:t>PERGOLIDE.</w:t>
      </w:r>
    </w:p>
    <w:p w14:paraId="6A284E2A" w14:textId="77777777" w:rsidR="00FE63D4" w:rsidRPr="009C6ED1" w:rsidRDefault="00FE63D4" w:rsidP="00FE63D4">
      <w:pPr>
        <w:pStyle w:val="PoisonsStandardScheduleEntry"/>
        <w:rPr>
          <w:lang w:val="es-CL"/>
        </w:rPr>
      </w:pPr>
      <w:r w:rsidRPr="009C6ED1">
        <w:rPr>
          <w:lang w:val="es-CL"/>
        </w:rPr>
        <w:t>PERHEXILINE.</w:t>
      </w:r>
    </w:p>
    <w:p w14:paraId="274B92ED" w14:textId="77777777" w:rsidR="00FE63D4" w:rsidRPr="009C6ED1" w:rsidRDefault="00FE63D4" w:rsidP="00FE63D4">
      <w:pPr>
        <w:pStyle w:val="PoisonsStandardScheduleEntry"/>
        <w:rPr>
          <w:lang w:val="es-CL"/>
        </w:rPr>
      </w:pPr>
      <w:r w:rsidRPr="009C6ED1">
        <w:rPr>
          <w:lang w:val="es-CL"/>
        </w:rPr>
        <w:t>PERICIAZINE.</w:t>
      </w:r>
    </w:p>
    <w:p w14:paraId="195056A2" w14:textId="77777777" w:rsidR="00FE63D4" w:rsidRPr="00026FF3" w:rsidRDefault="00FE63D4" w:rsidP="00FE63D4">
      <w:pPr>
        <w:pStyle w:val="PoisonsStandardScheduleEntry"/>
      </w:pPr>
      <w:r w:rsidRPr="00026FF3">
        <w:t>PERINDOPRIL.</w:t>
      </w:r>
    </w:p>
    <w:p w14:paraId="3A1831BC" w14:textId="77777777" w:rsidR="00FE63D4" w:rsidRPr="00026FF3" w:rsidRDefault="00FE63D4" w:rsidP="00FE63D4">
      <w:pPr>
        <w:pStyle w:val="PoisonsStandardScheduleEntry"/>
      </w:pPr>
      <w:r w:rsidRPr="00026FF3">
        <w:t xml:space="preserve">PERMETHRIN for human therapeutic use </w:t>
      </w:r>
      <w:r w:rsidRPr="00026FF3">
        <w:rPr>
          <w:b/>
        </w:rPr>
        <w:t>except</w:t>
      </w:r>
      <w:r w:rsidRPr="00026FF3">
        <w:t xml:space="preserve"> in preparations containing 5% or less of permethrin.</w:t>
      </w:r>
    </w:p>
    <w:p w14:paraId="4D38CB91" w14:textId="77777777" w:rsidR="00FE63D4" w:rsidRPr="00026FF3" w:rsidRDefault="00FE63D4" w:rsidP="00FE63D4">
      <w:pPr>
        <w:pStyle w:val="PoisonsStandardScheduleEntry"/>
      </w:pPr>
      <w:r w:rsidRPr="00026FF3">
        <w:t>PERPHENAZINE.</w:t>
      </w:r>
    </w:p>
    <w:p w14:paraId="16E66474" w14:textId="77777777" w:rsidR="00FE63D4" w:rsidRPr="00026FF3" w:rsidRDefault="00FE63D4" w:rsidP="00FE63D4">
      <w:pPr>
        <w:pStyle w:val="PoisonsStandardScheduleEntry"/>
      </w:pPr>
      <w:r w:rsidRPr="00026FF3">
        <w:t>PERTUSSIS ANTIGEN.</w:t>
      </w:r>
    </w:p>
    <w:p w14:paraId="1FA86366" w14:textId="77777777" w:rsidR="00FE63D4" w:rsidRPr="00026FF3" w:rsidRDefault="00FE63D4" w:rsidP="00FE63D4">
      <w:pPr>
        <w:pStyle w:val="PoisonsStandardScheduleEntry"/>
      </w:pPr>
      <w:r w:rsidRPr="00026FF3">
        <w:t>PERTUZUMAB.</w:t>
      </w:r>
    </w:p>
    <w:p w14:paraId="19FA0ECF" w14:textId="77777777" w:rsidR="00FE63D4" w:rsidRPr="00026FF3" w:rsidRDefault="00FE63D4" w:rsidP="00FE63D4">
      <w:pPr>
        <w:pStyle w:val="PoisonsStandardScheduleEntry"/>
      </w:pPr>
      <w:r w:rsidRPr="00026FF3">
        <w:t>PHENACEMIDE.</w:t>
      </w:r>
    </w:p>
    <w:p w14:paraId="2916CB01" w14:textId="77777777" w:rsidR="00FE63D4" w:rsidRPr="00026FF3" w:rsidRDefault="00FE63D4" w:rsidP="00FE63D4">
      <w:pPr>
        <w:pStyle w:val="PoisonsStandardScheduleEntry"/>
      </w:pPr>
      <w:r w:rsidRPr="00026FF3">
        <w:t>PHENACETIN for therapeutic use (excluding when present as an excipient).</w:t>
      </w:r>
    </w:p>
    <w:p w14:paraId="6A76BADB" w14:textId="77777777" w:rsidR="00FE63D4" w:rsidRPr="00026FF3" w:rsidRDefault="00FE63D4" w:rsidP="00FE63D4">
      <w:pPr>
        <w:pStyle w:val="PoisonsStandardScheduleEntry"/>
      </w:pPr>
      <w:r w:rsidRPr="00026FF3">
        <w:t>PHENAGLYCODOL.</w:t>
      </w:r>
    </w:p>
    <w:p w14:paraId="67EB4710" w14:textId="77777777" w:rsidR="00FE63D4" w:rsidRPr="00026FF3" w:rsidRDefault="00FE63D4" w:rsidP="00FE63D4">
      <w:pPr>
        <w:pStyle w:val="PoisonsStandardScheduleEntry"/>
      </w:pPr>
      <w:r w:rsidRPr="00026FF3">
        <w:t xml:space="preserve">PHENAZONE </w:t>
      </w:r>
      <w:r w:rsidRPr="00026FF3">
        <w:rPr>
          <w:b/>
        </w:rPr>
        <w:t>except</w:t>
      </w:r>
      <w:r w:rsidRPr="00026FF3">
        <w:t xml:space="preserve"> when included in </w:t>
      </w:r>
      <w:r w:rsidR="001F6281" w:rsidRPr="00026FF3">
        <w:t>Schedule 2</w:t>
      </w:r>
      <w:r w:rsidRPr="00026FF3">
        <w:t xml:space="preserve"> or 5.</w:t>
      </w:r>
    </w:p>
    <w:p w14:paraId="4812130B" w14:textId="77777777" w:rsidR="00FE63D4" w:rsidRPr="00026FF3" w:rsidRDefault="00FE63D4" w:rsidP="00FE63D4">
      <w:pPr>
        <w:pStyle w:val="PoisonsStandardScheduleEntry"/>
      </w:pPr>
      <w:r w:rsidRPr="00026FF3">
        <w:t>PHENAZOPYRIDINE.</w:t>
      </w:r>
    </w:p>
    <w:p w14:paraId="78716BDA" w14:textId="77777777" w:rsidR="00FE63D4" w:rsidRPr="00026FF3" w:rsidRDefault="00FE63D4" w:rsidP="00FE63D4">
      <w:pPr>
        <w:pStyle w:val="PoisonsStandardScheduleEntry"/>
      </w:pPr>
      <w:r w:rsidRPr="00026FF3">
        <w:t>PHENELZINE.</w:t>
      </w:r>
    </w:p>
    <w:p w14:paraId="324388C0" w14:textId="77777777" w:rsidR="00FE63D4" w:rsidRPr="00026FF3" w:rsidRDefault="00FE63D4" w:rsidP="00FE63D4">
      <w:pPr>
        <w:pStyle w:val="PoisonsStandardScheduleEntry"/>
      </w:pPr>
      <w:r w:rsidRPr="00026FF3">
        <w:t>PHENETICILLIN.</w:t>
      </w:r>
    </w:p>
    <w:p w14:paraId="63E1FFA5" w14:textId="77777777" w:rsidR="00FE63D4" w:rsidRPr="00026FF3" w:rsidRDefault="00FE63D4" w:rsidP="00FE63D4">
      <w:pPr>
        <w:pStyle w:val="PoisonsStandardScheduleEntry"/>
      </w:pPr>
      <w:r w:rsidRPr="00026FF3">
        <w:t>PHENFORMIN.</w:t>
      </w:r>
    </w:p>
    <w:p w14:paraId="70194B3C" w14:textId="77777777" w:rsidR="00FE63D4" w:rsidRPr="00026FF3" w:rsidRDefault="00FE63D4" w:rsidP="00FE63D4">
      <w:pPr>
        <w:pStyle w:val="PoisonsStandardScheduleEntry"/>
      </w:pPr>
      <w:r w:rsidRPr="00026FF3">
        <w:t>PHENGLUTARIMIDE.</w:t>
      </w:r>
    </w:p>
    <w:p w14:paraId="15682506" w14:textId="77777777" w:rsidR="00FE63D4" w:rsidRPr="00026FF3" w:rsidRDefault="00FE63D4" w:rsidP="00FE63D4">
      <w:pPr>
        <w:pStyle w:val="PoisonsStandardScheduleEntry"/>
      </w:pPr>
      <w:r w:rsidRPr="00026FF3">
        <w:t>PHENINDIONE.</w:t>
      </w:r>
    </w:p>
    <w:p w14:paraId="57612421" w14:textId="77777777" w:rsidR="00FE63D4" w:rsidRPr="00026FF3" w:rsidRDefault="00FE63D4" w:rsidP="00FE63D4">
      <w:pPr>
        <w:pStyle w:val="PoisonsStandardScheduleEntry"/>
      </w:pPr>
      <w:r w:rsidRPr="00026FF3">
        <w:t xml:space="preserve">PHENIRAMINE </w:t>
      </w:r>
      <w:r w:rsidRPr="00026FF3">
        <w:rPr>
          <w:b/>
        </w:rPr>
        <w:t>except</w:t>
      </w:r>
      <w:r w:rsidRPr="00026FF3">
        <w:t xml:space="preserve"> when included in </w:t>
      </w:r>
      <w:r w:rsidR="001F6281" w:rsidRPr="00026FF3">
        <w:t>Schedule 2</w:t>
      </w:r>
      <w:r w:rsidRPr="00026FF3">
        <w:t xml:space="preserve"> or 3.</w:t>
      </w:r>
    </w:p>
    <w:p w14:paraId="44B3F4BB" w14:textId="77777777" w:rsidR="00FE63D4" w:rsidRPr="00026FF3" w:rsidRDefault="00FE63D4" w:rsidP="00FE63D4">
      <w:pPr>
        <w:pStyle w:val="PoisonsStandardScheduleEntry"/>
      </w:pPr>
      <w:r w:rsidRPr="00026FF3">
        <w:lastRenderedPageBreak/>
        <w:t>PHENISATIN.</w:t>
      </w:r>
    </w:p>
    <w:p w14:paraId="46C0959B" w14:textId="77777777" w:rsidR="00FE63D4" w:rsidRPr="00026FF3" w:rsidRDefault="00FE63D4" w:rsidP="00FE63D4">
      <w:pPr>
        <w:pStyle w:val="PoisonsStandardScheduleEntry"/>
      </w:pPr>
      <w:r w:rsidRPr="00026FF3">
        <w:t>PHENOBARBITAL.</w:t>
      </w:r>
    </w:p>
    <w:p w14:paraId="653835D2" w14:textId="77777777" w:rsidR="00FE63D4" w:rsidRPr="00026FF3" w:rsidRDefault="00FE63D4" w:rsidP="00FE63D4">
      <w:pPr>
        <w:pStyle w:val="PoisonsStandardScheduleEntry"/>
      </w:pPr>
      <w:r w:rsidRPr="00026FF3">
        <w:t>PHENOL in preparations for injection.</w:t>
      </w:r>
    </w:p>
    <w:p w14:paraId="3875A350" w14:textId="77777777" w:rsidR="00FE63D4" w:rsidRPr="00026FF3" w:rsidRDefault="00FE63D4" w:rsidP="00FE63D4">
      <w:pPr>
        <w:pStyle w:val="PoisonsStandardScheduleEntry"/>
      </w:pPr>
      <w:r w:rsidRPr="00026FF3">
        <w:t>PHENOLPHTHALEIN for human therapeutic use.</w:t>
      </w:r>
    </w:p>
    <w:p w14:paraId="14070EBB" w14:textId="77777777" w:rsidR="00FE63D4" w:rsidRPr="00026FF3" w:rsidRDefault="00FE63D4" w:rsidP="00FE63D4">
      <w:pPr>
        <w:pStyle w:val="PoisonsStandardScheduleEntry"/>
      </w:pPr>
      <w:r w:rsidRPr="00026FF3">
        <w:t>PHENOXYBENZAMINE.</w:t>
      </w:r>
    </w:p>
    <w:p w14:paraId="6DCCC72A" w14:textId="77777777" w:rsidR="00FE63D4" w:rsidRPr="00026FF3" w:rsidRDefault="00FE63D4" w:rsidP="00FE63D4">
      <w:pPr>
        <w:pStyle w:val="PoisonsStandardScheduleEntry"/>
      </w:pPr>
      <w:r w:rsidRPr="00026FF3">
        <w:t>PHENOXYMETHYLPENICILLIN.</w:t>
      </w:r>
    </w:p>
    <w:p w14:paraId="64018F0A" w14:textId="77777777" w:rsidR="00FE63D4" w:rsidRPr="00026FF3" w:rsidRDefault="00FE63D4" w:rsidP="00FE63D4">
      <w:pPr>
        <w:pStyle w:val="PoisonsStandardScheduleEntry"/>
      </w:pPr>
      <w:r w:rsidRPr="00026FF3">
        <w:t>PHENSUXIMIDE.</w:t>
      </w:r>
    </w:p>
    <w:p w14:paraId="2AD96B58" w14:textId="77777777" w:rsidR="00FE63D4" w:rsidRPr="00026FF3" w:rsidRDefault="00FE63D4" w:rsidP="00FE63D4">
      <w:pPr>
        <w:pStyle w:val="PoisonsStandardScheduleEntry"/>
      </w:pPr>
      <w:r w:rsidRPr="00026FF3">
        <w:t># PHENTERMINE.</w:t>
      </w:r>
    </w:p>
    <w:p w14:paraId="71F7DA58" w14:textId="77777777" w:rsidR="00FE63D4" w:rsidRPr="00026FF3" w:rsidRDefault="00FE63D4" w:rsidP="00FE63D4">
      <w:pPr>
        <w:pStyle w:val="PoisonsStandardScheduleEntry"/>
      </w:pPr>
      <w:r w:rsidRPr="00026FF3">
        <w:t>PHENTHIMENTONIUM.</w:t>
      </w:r>
    </w:p>
    <w:p w14:paraId="4C8057D5" w14:textId="77777777" w:rsidR="00FE63D4" w:rsidRPr="00026FF3" w:rsidRDefault="00FE63D4" w:rsidP="00FE63D4">
      <w:pPr>
        <w:pStyle w:val="PoisonsStandardScheduleEntry"/>
      </w:pPr>
      <w:r w:rsidRPr="00026FF3">
        <w:t>PHENTOLAMINE.</w:t>
      </w:r>
    </w:p>
    <w:p w14:paraId="72B65593" w14:textId="77777777" w:rsidR="00FE63D4" w:rsidRPr="00026FF3" w:rsidRDefault="00FE63D4" w:rsidP="00FE63D4">
      <w:pPr>
        <w:pStyle w:val="PoisonsStandardScheduleEntry"/>
      </w:pPr>
      <w:r w:rsidRPr="00026FF3">
        <w:t>PHENYLBUTAZONE.</w:t>
      </w:r>
    </w:p>
    <w:p w14:paraId="57FDE861" w14:textId="77777777" w:rsidR="00FE63D4" w:rsidRPr="00026FF3" w:rsidRDefault="00FE63D4" w:rsidP="00FE63D4">
      <w:pPr>
        <w:pStyle w:val="PoisonsStandardScheduleEntry"/>
      </w:pPr>
      <w:r w:rsidRPr="00026FF3">
        <w:t>PHENYLEPHRINE:</w:t>
      </w:r>
    </w:p>
    <w:p w14:paraId="42C8B45E" w14:textId="77777777" w:rsidR="00FE63D4" w:rsidRPr="00026FF3" w:rsidRDefault="00FE63D4" w:rsidP="00FE63D4">
      <w:pPr>
        <w:pStyle w:val="PoisonsStandardScheduleEntryParagraph"/>
      </w:pPr>
      <w:r w:rsidRPr="00026FF3">
        <w:tab/>
        <w:t>(a)</w:t>
      </w:r>
      <w:r w:rsidRPr="00026FF3">
        <w:tab/>
        <w:t>in preparations for injection; or</w:t>
      </w:r>
    </w:p>
    <w:p w14:paraId="28BC5FE7" w14:textId="77777777" w:rsidR="00FE63D4" w:rsidRPr="00026FF3" w:rsidRDefault="00FE63D4" w:rsidP="00FE63D4">
      <w:pPr>
        <w:pStyle w:val="PoisonsStandardScheduleEntryParagraph"/>
      </w:pPr>
      <w:r w:rsidRPr="00026FF3">
        <w:tab/>
        <w:t>(b)</w:t>
      </w:r>
      <w:r w:rsidRPr="00026FF3">
        <w:tab/>
        <w:t>in preparations for human ophthalmic use containing 5% or more of phenylephrine.</w:t>
      </w:r>
    </w:p>
    <w:p w14:paraId="5DB7EE05" w14:textId="77777777" w:rsidR="00FE63D4" w:rsidRPr="00026FF3" w:rsidRDefault="00FE63D4" w:rsidP="00FE63D4">
      <w:pPr>
        <w:pStyle w:val="PoisonsStandardScheduleEntry"/>
      </w:pPr>
      <w:r w:rsidRPr="00026FF3">
        <w:t>PHENYLPIRACETAM.</w:t>
      </w:r>
    </w:p>
    <w:p w14:paraId="74330C22" w14:textId="77777777" w:rsidR="00FE63D4" w:rsidRPr="00026FF3" w:rsidRDefault="00FE63D4" w:rsidP="00FE63D4">
      <w:pPr>
        <w:pStyle w:val="PoisonsStandardScheduleEntry"/>
      </w:pPr>
      <w:r w:rsidRPr="00026FF3">
        <w:t>PHENYLPROPANOLAMINE.</w:t>
      </w:r>
    </w:p>
    <w:p w14:paraId="656557C8" w14:textId="77777777" w:rsidR="00FE63D4" w:rsidRPr="00026FF3" w:rsidRDefault="00FE63D4" w:rsidP="00FE63D4">
      <w:pPr>
        <w:pStyle w:val="PoisonsStandardScheduleEntry"/>
      </w:pPr>
      <w:r w:rsidRPr="00026FF3">
        <w:t>PHENYLTOLOXAMINE.</w:t>
      </w:r>
    </w:p>
    <w:p w14:paraId="7BE56EFE" w14:textId="77777777" w:rsidR="00FE63D4" w:rsidRPr="00026FF3" w:rsidRDefault="00FE63D4" w:rsidP="00FE63D4">
      <w:pPr>
        <w:pStyle w:val="PoisonsStandardScheduleEntry"/>
      </w:pPr>
      <w:r w:rsidRPr="00026FF3">
        <w:t>PHENYTOIN.</w:t>
      </w:r>
    </w:p>
    <w:p w14:paraId="2BDFF039" w14:textId="77777777" w:rsidR="00FE63D4" w:rsidRPr="00026FF3" w:rsidRDefault="00FE63D4" w:rsidP="00FE63D4">
      <w:pPr>
        <w:pStyle w:val="PoisonsStandardScheduleEntry"/>
      </w:pPr>
      <w:r w:rsidRPr="00026FF3">
        <w:t>PHLEUM PRATENSE POLLEN EXTRACT (Timothy</w:t>
      </w:r>
      <w:r w:rsidR="00026FF3">
        <w:noBreakHyphen/>
      </w:r>
      <w:r w:rsidRPr="00026FF3">
        <w:t>grass pollen extract).</w:t>
      </w:r>
    </w:p>
    <w:p w14:paraId="490F8E8D" w14:textId="77777777" w:rsidR="00FE63D4" w:rsidRPr="00026FF3" w:rsidRDefault="00FE63D4" w:rsidP="00FE63D4">
      <w:pPr>
        <w:pStyle w:val="PoisonsStandardScheduleEntry"/>
      </w:pPr>
      <w:r w:rsidRPr="00026FF3">
        <w:t>PHOLCODINE:</w:t>
      </w:r>
    </w:p>
    <w:p w14:paraId="74DC9AE0" w14:textId="77777777" w:rsidR="00FE63D4" w:rsidRPr="00026FF3" w:rsidRDefault="00FE63D4" w:rsidP="00FE63D4">
      <w:pPr>
        <w:pStyle w:val="PoisonsStandardScheduleEntryParagraph"/>
      </w:pPr>
      <w:r w:rsidRPr="00026FF3">
        <w:tab/>
        <w:t>(a)</w:t>
      </w:r>
      <w:r w:rsidRPr="00026FF3">
        <w:tab/>
        <w:t>in divided preparations containing 100 mg or less of pholcodine per dosage unit; or</w:t>
      </w:r>
    </w:p>
    <w:p w14:paraId="4E2E738B" w14:textId="77777777" w:rsidR="00FE63D4" w:rsidRPr="00026FF3" w:rsidRDefault="00FE63D4" w:rsidP="00FE63D4">
      <w:pPr>
        <w:pStyle w:val="PoisonsStandardScheduleEntryParagraph"/>
      </w:pPr>
      <w:r w:rsidRPr="00026FF3">
        <w:tab/>
        <w:t>(b)</w:t>
      </w:r>
      <w:r w:rsidRPr="00026FF3">
        <w:tab/>
        <w:t>in undivided preparations containing 2.5% or less of pholcodine;</w:t>
      </w:r>
    </w:p>
    <w:p w14:paraId="67137230" w14:textId="77777777" w:rsidR="00FE63D4" w:rsidRPr="00026FF3" w:rsidRDefault="00FE63D4" w:rsidP="00FE63D4">
      <w:pPr>
        <w:pStyle w:val="PoisonsStandardScheduleEntryParagraph"/>
        <w:ind w:left="1560"/>
      </w:pPr>
      <w:r w:rsidRPr="00026FF3">
        <w:rPr>
          <w:b/>
        </w:rPr>
        <w:tab/>
        <w:t>except</w:t>
      </w:r>
      <w:r w:rsidRPr="00026FF3">
        <w:t xml:space="preserve"> when included in </w:t>
      </w:r>
      <w:r w:rsidR="001F6281" w:rsidRPr="00026FF3">
        <w:t>Schedule 2</w:t>
      </w:r>
      <w:r w:rsidRPr="00026FF3">
        <w:t>.</w:t>
      </w:r>
    </w:p>
    <w:p w14:paraId="70107B58" w14:textId="77777777" w:rsidR="00FE63D4" w:rsidRPr="00026FF3" w:rsidRDefault="00FE63D4" w:rsidP="00FE63D4">
      <w:pPr>
        <w:pStyle w:val="PoisonsStandardScheduleEntry"/>
      </w:pPr>
      <w:r w:rsidRPr="00026FF3">
        <w:t xml:space="preserve">PHOSPHODIESTERASE TYPE 5 INHIBITORS </w:t>
      </w:r>
      <w:r w:rsidRPr="00026FF3">
        <w:rPr>
          <w:b/>
        </w:rPr>
        <w:t>except</w:t>
      </w:r>
      <w:r w:rsidRPr="00026FF3">
        <w:t>:</w:t>
      </w:r>
    </w:p>
    <w:p w14:paraId="4358CBFD" w14:textId="77777777" w:rsidR="00FE63D4" w:rsidRPr="00026FF3" w:rsidRDefault="00FE63D4" w:rsidP="00FE63D4">
      <w:pPr>
        <w:pStyle w:val="PoisonsStandardScheduleEntryParagraph"/>
      </w:pPr>
      <w:r w:rsidRPr="00026FF3">
        <w:tab/>
        <w:t>(a)</w:t>
      </w:r>
      <w:r w:rsidRPr="00026FF3">
        <w:tab/>
        <w:t>when separately specified in these Schedules; or</w:t>
      </w:r>
    </w:p>
    <w:p w14:paraId="40968DD7" w14:textId="77777777" w:rsidR="00FE63D4" w:rsidRPr="00026FF3" w:rsidRDefault="00FE63D4" w:rsidP="00FE63D4">
      <w:pPr>
        <w:pStyle w:val="PoisonsStandardScheduleEntryParagraph"/>
      </w:pPr>
      <w:r w:rsidRPr="00026FF3">
        <w:tab/>
        <w:t>(b)</w:t>
      </w:r>
      <w:r w:rsidRPr="00026FF3">
        <w:tab/>
        <w:t>when present as an unmodified, naturally occurring substance.</w:t>
      </w:r>
    </w:p>
    <w:p w14:paraId="6ACC3E48" w14:textId="77777777" w:rsidR="00FE63D4" w:rsidRPr="00026FF3" w:rsidRDefault="00FE63D4" w:rsidP="00FE63D4">
      <w:pPr>
        <w:pStyle w:val="PoisonsStandardScheduleEntry"/>
      </w:pPr>
      <w:r w:rsidRPr="00026FF3">
        <w:lastRenderedPageBreak/>
        <w:t>PHTHALYLSULFATHIAZOLE.</w:t>
      </w:r>
    </w:p>
    <w:p w14:paraId="387E2D71" w14:textId="77777777" w:rsidR="00FE63D4" w:rsidRPr="00026FF3" w:rsidRDefault="00FE63D4" w:rsidP="00FE63D4">
      <w:pPr>
        <w:pStyle w:val="PoisonsStandardScheduleEntry"/>
      </w:pPr>
      <w:r w:rsidRPr="00026FF3">
        <w:t>PHYSOSTIGMINE.</w:t>
      </w:r>
    </w:p>
    <w:p w14:paraId="5BA2276F" w14:textId="77777777" w:rsidR="00FE63D4" w:rsidRPr="00026FF3" w:rsidRDefault="00FE63D4" w:rsidP="00FE63D4">
      <w:pPr>
        <w:pStyle w:val="PoisonsStandardScheduleEntry"/>
      </w:pPr>
      <w:r w:rsidRPr="00026FF3">
        <w:t>PIBRENTASVIR.</w:t>
      </w:r>
    </w:p>
    <w:p w14:paraId="76CFAFED" w14:textId="77777777" w:rsidR="00FE63D4" w:rsidRPr="00026FF3" w:rsidRDefault="00FE63D4" w:rsidP="00FE63D4">
      <w:pPr>
        <w:pStyle w:val="PoisonsStandardScheduleEntry"/>
      </w:pPr>
      <w:r w:rsidRPr="00026FF3">
        <w:t>PICROTOXIN.</w:t>
      </w:r>
    </w:p>
    <w:p w14:paraId="189D18CD" w14:textId="77777777" w:rsidR="00FE63D4" w:rsidRPr="00026FF3" w:rsidRDefault="00FE63D4" w:rsidP="00FE63D4">
      <w:pPr>
        <w:pStyle w:val="PoisonsStandardScheduleEntry"/>
      </w:pPr>
      <w:r w:rsidRPr="00026FF3">
        <w:t xml:space="preserve">PILOCARPINE </w:t>
      </w:r>
      <w:r w:rsidRPr="00026FF3">
        <w:rPr>
          <w:b/>
        </w:rPr>
        <w:t>except</w:t>
      </w:r>
      <w:r w:rsidRPr="00026FF3">
        <w:t xml:space="preserve"> in preparations containing 0.025% or less of pilocarpine.</w:t>
      </w:r>
    </w:p>
    <w:p w14:paraId="5DCD3422" w14:textId="77777777" w:rsidR="00FE63D4" w:rsidRPr="009C6ED1" w:rsidRDefault="00FE63D4" w:rsidP="00FE63D4">
      <w:pPr>
        <w:pStyle w:val="PoisonsStandardScheduleEntry"/>
        <w:rPr>
          <w:lang w:val="es-CL"/>
        </w:rPr>
      </w:pPr>
      <w:r w:rsidRPr="009C6ED1">
        <w:rPr>
          <w:lang w:val="es-CL"/>
        </w:rPr>
        <w:t>PIMECROLIMUS.</w:t>
      </w:r>
    </w:p>
    <w:p w14:paraId="2455D704" w14:textId="77777777" w:rsidR="00FE63D4" w:rsidRPr="009C6ED1" w:rsidRDefault="00FE63D4" w:rsidP="00FE63D4">
      <w:pPr>
        <w:pStyle w:val="PoisonsStandardScheduleEntry"/>
        <w:rPr>
          <w:lang w:val="es-CL"/>
        </w:rPr>
      </w:pPr>
      <w:r w:rsidRPr="009C6ED1">
        <w:rPr>
          <w:lang w:val="es-CL"/>
        </w:rPr>
        <w:t>PIMOBENDAN.</w:t>
      </w:r>
    </w:p>
    <w:p w14:paraId="0C26860E" w14:textId="77777777" w:rsidR="00FE63D4" w:rsidRPr="009C6ED1" w:rsidRDefault="00FE63D4" w:rsidP="00FE63D4">
      <w:pPr>
        <w:pStyle w:val="PoisonsStandardScheduleEntry"/>
        <w:rPr>
          <w:lang w:val="es-CL"/>
        </w:rPr>
      </w:pPr>
      <w:r w:rsidRPr="009C6ED1">
        <w:rPr>
          <w:lang w:val="es-CL"/>
        </w:rPr>
        <w:t>PIMOZIDE.</w:t>
      </w:r>
    </w:p>
    <w:p w14:paraId="3CF17325" w14:textId="77777777" w:rsidR="00FE63D4" w:rsidRDefault="00FE63D4" w:rsidP="00FE63D4">
      <w:pPr>
        <w:pStyle w:val="PoisonsStandardScheduleEntry"/>
        <w:rPr>
          <w:lang w:val="es-CL"/>
        </w:rPr>
      </w:pPr>
      <w:r w:rsidRPr="009C6ED1">
        <w:rPr>
          <w:lang w:val="es-CL"/>
        </w:rPr>
        <w:t>PINACIDIL.</w:t>
      </w:r>
    </w:p>
    <w:p w14:paraId="17C4C4B5" w14:textId="2ED436A4" w:rsidR="00853B2F" w:rsidRPr="009C6ED1" w:rsidRDefault="00853B2F" w:rsidP="00FE63D4">
      <w:pPr>
        <w:pStyle w:val="PoisonsStandardScheduleEntry"/>
        <w:rPr>
          <w:lang w:val="es-CL"/>
        </w:rPr>
      </w:pPr>
      <w:r>
        <w:rPr>
          <w:lang w:val="es-CL"/>
        </w:rPr>
        <w:t>PINAVERIUM BROMIDE.</w:t>
      </w:r>
    </w:p>
    <w:p w14:paraId="15DB24CA" w14:textId="77777777" w:rsidR="00FE63D4" w:rsidRPr="009C6ED1" w:rsidRDefault="00FE63D4" w:rsidP="00FE63D4">
      <w:pPr>
        <w:pStyle w:val="PoisonsStandardScheduleEntry"/>
        <w:rPr>
          <w:lang w:val="es-CL"/>
        </w:rPr>
      </w:pPr>
      <w:r w:rsidRPr="009C6ED1">
        <w:rPr>
          <w:lang w:val="es-CL"/>
        </w:rPr>
        <w:t>PINDOLOL.</w:t>
      </w:r>
    </w:p>
    <w:p w14:paraId="131F24C4" w14:textId="77777777" w:rsidR="00FE63D4" w:rsidRPr="00026FF3" w:rsidRDefault="00FE63D4" w:rsidP="00FE63D4">
      <w:pPr>
        <w:pStyle w:val="PoisonsStandardScheduleEntry"/>
      </w:pPr>
      <w:r w:rsidRPr="00026FF3">
        <w:t>PIOGLITAZONE.</w:t>
      </w:r>
    </w:p>
    <w:p w14:paraId="2CD21C57" w14:textId="77777777" w:rsidR="00FE63D4" w:rsidRPr="00026FF3" w:rsidRDefault="00FE63D4" w:rsidP="00FE63D4">
      <w:pPr>
        <w:pStyle w:val="PoisonsStandardScheduleEntry"/>
      </w:pPr>
      <w:r w:rsidRPr="00026FF3">
        <w:t>PIPECURONIUM.</w:t>
      </w:r>
    </w:p>
    <w:p w14:paraId="139604BC" w14:textId="77777777" w:rsidR="00FE63D4" w:rsidRPr="00026FF3" w:rsidRDefault="00FE63D4" w:rsidP="00FE63D4">
      <w:pPr>
        <w:pStyle w:val="PoisonsStandardScheduleEntry"/>
      </w:pPr>
      <w:r w:rsidRPr="00026FF3">
        <w:t>PIPEMIDIC ACID.</w:t>
      </w:r>
    </w:p>
    <w:p w14:paraId="7D404C93" w14:textId="77777777" w:rsidR="00FE63D4" w:rsidRPr="00026FF3" w:rsidRDefault="00FE63D4" w:rsidP="00FE63D4">
      <w:pPr>
        <w:pStyle w:val="PoisonsStandardScheduleEntry"/>
      </w:pPr>
      <w:r w:rsidRPr="00026FF3">
        <w:t>PIPENZOLATE.</w:t>
      </w:r>
    </w:p>
    <w:p w14:paraId="26C6B105" w14:textId="77777777" w:rsidR="00FE63D4" w:rsidRPr="00026FF3" w:rsidRDefault="00FE63D4" w:rsidP="00FE63D4">
      <w:pPr>
        <w:pStyle w:val="PoisonsStandardScheduleEntry"/>
      </w:pPr>
      <w:r w:rsidRPr="00026FF3">
        <w:t xml:space="preserve">PIPER METHYSTICUM (kava) in preparations for human use </w:t>
      </w:r>
      <w:r w:rsidRPr="00026FF3">
        <w:rPr>
          <w:b/>
        </w:rPr>
        <w:t>except</w:t>
      </w:r>
      <w:r w:rsidRPr="00026FF3">
        <w:t xml:space="preserve"> when included on the Register in preparations:</w:t>
      </w:r>
    </w:p>
    <w:p w14:paraId="2F81CBFB" w14:textId="77777777" w:rsidR="00FE63D4" w:rsidRPr="00026FF3" w:rsidRDefault="00FE63D4" w:rsidP="00FE63D4">
      <w:pPr>
        <w:pStyle w:val="PoisonsStandardScheduleEntryParagraph"/>
      </w:pPr>
      <w:r w:rsidRPr="00026FF3">
        <w:tab/>
        <w:t>(a)</w:t>
      </w:r>
      <w:r w:rsidRPr="00026FF3">
        <w:tab/>
        <w:t>for oral use when present in tablet, capsule or teabag form that is labelled with a recommended maximum daily dose of 250 mg or less of kavalactones and:</w:t>
      </w:r>
    </w:p>
    <w:p w14:paraId="217B3ABF"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the tablet or capsule form contains 125 mg or less of kavalactones per tablet or capsule; or</w:t>
      </w:r>
    </w:p>
    <w:p w14:paraId="0F896DB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the amount of dried whole or peeled rhizome and/or root in the teabag does not exceed 3 g;</w:t>
      </w:r>
    </w:p>
    <w:p w14:paraId="264274B3" w14:textId="77777777" w:rsidR="00FE63D4" w:rsidRPr="00026FF3" w:rsidRDefault="00FE63D4" w:rsidP="00FE63D4">
      <w:pPr>
        <w:pStyle w:val="PoisonsStandardScheduleEntryParagraph"/>
      </w:pPr>
      <w:r w:rsidRPr="00026FF3">
        <w:tab/>
      </w:r>
      <w:r w:rsidRPr="00026FF3">
        <w:tab/>
        <w:t>and, where containing more than 25 mg of kavalactones per dose, compliant with the requirements of the required advisory statements for medicine labels; or</w:t>
      </w:r>
    </w:p>
    <w:p w14:paraId="5E83B67D" w14:textId="77777777" w:rsidR="00FE63D4" w:rsidRPr="00026FF3" w:rsidRDefault="00FE63D4" w:rsidP="00FE63D4">
      <w:pPr>
        <w:pStyle w:val="PoisonsStandardScheduleEntryParagraph"/>
      </w:pPr>
      <w:r w:rsidRPr="00026FF3">
        <w:tab/>
        <w:t>(b)</w:t>
      </w:r>
      <w:r w:rsidRPr="00026FF3">
        <w:tab/>
        <w:t>in topical preparations for use on the rectum, vagina or throat containing dried whole or peeled rhizome and/or root or containing aqueous dispersions or aqueous extracts of whole or peeled rhizome and/or root; or</w:t>
      </w:r>
    </w:p>
    <w:p w14:paraId="7DFCD3D7" w14:textId="77777777" w:rsidR="00FE63D4" w:rsidRPr="00026FF3" w:rsidRDefault="00FE63D4" w:rsidP="00FE63D4">
      <w:pPr>
        <w:pStyle w:val="PoisonsStandardScheduleEntryParagraph"/>
      </w:pPr>
      <w:r w:rsidRPr="00026FF3">
        <w:tab/>
        <w:t>(c)</w:t>
      </w:r>
      <w:r w:rsidRPr="00026FF3">
        <w:tab/>
        <w:t>in dermal preparations.</w:t>
      </w:r>
    </w:p>
    <w:p w14:paraId="6757D7AA" w14:textId="77777777" w:rsidR="00FE63D4" w:rsidRPr="00026FF3" w:rsidRDefault="00FE63D4" w:rsidP="00FE63D4">
      <w:pPr>
        <w:pStyle w:val="PoisonsStandardScheduleEntry"/>
      </w:pPr>
      <w:r w:rsidRPr="00026FF3">
        <w:t>PIPERACILLIN.</w:t>
      </w:r>
    </w:p>
    <w:p w14:paraId="2FF978A3" w14:textId="77777777" w:rsidR="00FE63D4" w:rsidRPr="00026FF3" w:rsidRDefault="00FE63D4" w:rsidP="00FE63D4">
      <w:pPr>
        <w:pStyle w:val="PoisonsStandardScheduleEntry"/>
      </w:pPr>
      <w:r w:rsidRPr="00026FF3">
        <w:lastRenderedPageBreak/>
        <w:t>PIPERIDINE.</w:t>
      </w:r>
    </w:p>
    <w:p w14:paraId="1095E3ED" w14:textId="77777777" w:rsidR="00FE63D4" w:rsidRPr="00026FF3" w:rsidRDefault="00FE63D4" w:rsidP="00FE63D4">
      <w:pPr>
        <w:pStyle w:val="PoisonsStandardScheduleEntry"/>
      </w:pPr>
      <w:r w:rsidRPr="00026FF3">
        <w:t>PIPERIDOLATE.</w:t>
      </w:r>
    </w:p>
    <w:p w14:paraId="6155C55A" w14:textId="77777777" w:rsidR="00FE63D4" w:rsidRPr="00026FF3" w:rsidRDefault="00FE63D4" w:rsidP="00FE63D4">
      <w:pPr>
        <w:pStyle w:val="PoisonsStandardScheduleEntry"/>
      </w:pPr>
      <w:r w:rsidRPr="00026FF3">
        <w:t>PIPOBROMAN.</w:t>
      </w:r>
    </w:p>
    <w:p w14:paraId="3280E7C3" w14:textId="77777777" w:rsidR="00FE63D4" w:rsidRPr="00026FF3" w:rsidRDefault="00FE63D4" w:rsidP="00FE63D4">
      <w:pPr>
        <w:pStyle w:val="PoisonsStandardScheduleEntry"/>
      </w:pPr>
      <w:r w:rsidRPr="00026FF3">
        <w:t>PIPOTHIAZINE.</w:t>
      </w:r>
    </w:p>
    <w:p w14:paraId="1647E40E" w14:textId="77777777" w:rsidR="00FE63D4" w:rsidRPr="00026FF3" w:rsidRDefault="00FE63D4" w:rsidP="00FE63D4">
      <w:pPr>
        <w:pStyle w:val="PoisonsStandardScheduleEntry"/>
      </w:pPr>
      <w:r w:rsidRPr="00026FF3">
        <w:t>PIPRADROL.</w:t>
      </w:r>
    </w:p>
    <w:p w14:paraId="5F04BA1C" w14:textId="77777777" w:rsidR="00FE63D4" w:rsidRPr="00026FF3" w:rsidRDefault="00FE63D4" w:rsidP="00FE63D4">
      <w:pPr>
        <w:pStyle w:val="PoisonsStandardScheduleEntry"/>
      </w:pPr>
      <w:r w:rsidRPr="00026FF3">
        <w:t>PIRACETAM.</w:t>
      </w:r>
    </w:p>
    <w:p w14:paraId="5364B9E2" w14:textId="77777777" w:rsidR="00FE63D4" w:rsidRPr="00026FF3" w:rsidRDefault="00FE63D4" w:rsidP="00FE63D4">
      <w:pPr>
        <w:pStyle w:val="PoisonsStandardScheduleEntry"/>
      </w:pPr>
      <w:r w:rsidRPr="00026FF3">
        <w:t>PIRBUTEROL.</w:t>
      </w:r>
    </w:p>
    <w:p w14:paraId="5A3BFAA7" w14:textId="77777777" w:rsidR="00FE63D4" w:rsidRPr="00026FF3" w:rsidRDefault="00FE63D4" w:rsidP="00FE63D4">
      <w:pPr>
        <w:pStyle w:val="PoisonsStandardScheduleEntry"/>
      </w:pPr>
      <w:r w:rsidRPr="00026FF3">
        <w:t>PIRENOXINE (catalin).</w:t>
      </w:r>
    </w:p>
    <w:p w14:paraId="4A0BB38E" w14:textId="77777777" w:rsidR="00FE63D4" w:rsidRPr="00026FF3" w:rsidRDefault="00FE63D4" w:rsidP="00FE63D4">
      <w:pPr>
        <w:pStyle w:val="PoisonsStandardScheduleEntry"/>
      </w:pPr>
      <w:r w:rsidRPr="00026FF3">
        <w:t>PIRENZEPINE.</w:t>
      </w:r>
    </w:p>
    <w:p w14:paraId="3DF43517" w14:textId="77777777" w:rsidR="00FE63D4" w:rsidRPr="00026FF3" w:rsidRDefault="00FE63D4" w:rsidP="00FE63D4">
      <w:pPr>
        <w:pStyle w:val="PoisonsStandardScheduleEntry"/>
      </w:pPr>
      <w:r w:rsidRPr="00026FF3">
        <w:t>PIRETANIDE.</w:t>
      </w:r>
    </w:p>
    <w:p w14:paraId="5CA57969" w14:textId="77777777" w:rsidR="00FE63D4" w:rsidRPr="00026FF3" w:rsidRDefault="00FE63D4" w:rsidP="00FE63D4">
      <w:pPr>
        <w:pStyle w:val="PoisonsStandardScheduleEntry"/>
      </w:pPr>
      <w:r w:rsidRPr="00026FF3">
        <w:t>PIRFENIDONE.</w:t>
      </w:r>
    </w:p>
    <w:p w14:paraId="532FAAFA" w14:textId="77777777" w:rsidR="00FE63D4" w:rsidRPr="00026FF3" w:rsidRDefault="00FE63D4" w:rsidP="00FE63D4">
      <w:pPr>
        <w:pStyle w:val="PoisonsStandardScheduleEntry"/>
      </w:pPr>
      <w:r w:rsidRPr="00026FF3">
        <w:t xml:space="preserve">PIROXICAM </w:t>
      </w:r>
      <w:r w:rsidRPr="00026FF3">
        <w:rPr>
          <w:b/>
        </w:rPr>
        <w:t>except</w:t>
      </w:r>
      <w:r w:rsidRPr="00026FF3">
        <w:t xml:space="preserve"> in preparations for dermal use.</w:t>
      </w:r>
    </w:p>
    <w:p w14:paraId="66BF1FFF" w14:textId="77777777" w:rsidR="00FE63D4" w:rsidRPr="00026FF3" w:rsidRDefault="00FE63D4" w:rsidP="00FE63D4">
      <w:pPr>
        <w:pStyle w:val="PoisonsStandardScheduleEntry"/>
      </w:pPr>
      <w:r w:rsidRPr="00026FF3">
        <w:t>PIRPROFEN.</w:t>
      </w:r>
    </w:p>
    <w:p w14:paraId="4D3B580C" w14:textId="77777777" w:rsidR="00FE63D4" w:rsidRPr="00026FF3" w:rsidRDefault="00FE63D4" w:rsidP="00FE63D4">
      <w:pPr>
        <w:pStyle w:val="PoisonsStandardScheduleEntry"/>
      </w:pPr>
      <w:r w:rsidRPr="00026FF3">
        <w:t>PITAVASTATIN.</w:t>
      </w:r>
    </w:p>
    <w:p w14:paraId="78AD991A" w14:textId="77777777" w:rsidR="00FE63D4" w:rsidRPr="00026FF3" w:rsidRDefault="00FE63D4" w:rsidP="00FE63D4">
      <w:pPr>
        <w:pStyle w:val="PoisonsStandardScheduleEntry"/>
      </w:pPr>
      <w:r w:rsidRPr="00026FF3">
        <w:t xml:space="preserve">PITUITARY HORMONES </w:t>
      </w:r>
      <w:r w:rsidRPr="00026FF3">
        <w:rPr>
          <w:b/>
        </w:rPr>
        <w:t>except</w:t>
      </w:r>
      <w:r w:rsidRPr="00026FF3">
        <w:t xml:space="preserve"> when separately specified in these Schedules.</w:t>
      </w:r>
    </w:p>
    <w:p w14:paraId="36D764FF" w14:textId="77777777" w:rsidR="00FE63D4" w:rsidRPr="00026FF3" w:rsidRDefault="00FE63D4" w:rsidP="00FE63D4">
      <w:pPr>
        <w:pStyle w:val="PoisonsStandardScheduleEntry"/>
      </w:pPr>
      <w:r w:rsidRPr="00026FF3">
        <w:t>PIVAMPICILLIN.</w:t>
      </w:r>
    </w:p>
    <w:p w14:paraId="004A4981" w14:textId="77777777" w:rsidR="00FE63D4" w:rsidRPr="00026FF3" w:rsidRDefault="00FE63D4" w:rsidP="00FE63D4">
      <w:pPr>
        <w:pStyle w:val="PoisonsStandardScheduleEntry"/>
      </w:pPr>
      <w:r w:rsidRPr="00026FF3">
        <w:t>PIZOTIFEN.</w:t>
      </w:r>
    </w:p>
    <w:p w14:paraId="3CF29C8D" w14:textId="77777777" w:rsidR="00FE63D4" w:rsidRPr="00026FF3" w:rsidRDefault="00FE63D4" w:rsidP="00FE63D4">
      <w:pPr>
        <w:pStyle w:val="PoisonsStandardScheduleEntry"/>
      </w:pPr>
      <w:r w:rsidRPr="00026FF3">
        <w:t>PLICAMYCIN.</w:t>
      </w:r>
    </w:p>
    <w:p w14:paraId="426C9A07" w14:textId="77777777" w:rsidR="00FE63D4" w:rsidRPr="00026FF3" w:rsidRDefault="00FE63D4" w:rsidP="00FE63D4">
      <w:pPr>
        <w:pStyle w:val="PoisonsStandardScheduleEntry"/>
      </w:pPr>
      <w:r w:rsidRPr="00026FF3">
        <w:t>PLITIDEPSIN.</w:t>
      </w:r>
    </w:p>
    <w:p w14:paraId="5B5DC75F" w14:textId="77777777" w:rsidR="00FE63D4" w:rsidRPr="00026FF3" w:rsidRDefault="00FE63D4" w:rsidP="00FE63D4">
      <w:pPr>
        <w:pStyle w:val="PoisonsStandardScheduleEntry"/>
      </w:pPr>
      <w:r w:rsidRPr="00026FF3">
        <w:t>PLERIXAFOR.</w:t>
      </w:r>
    </w:p>
    <w:p w14:paraId="37B676A2" w14:textId="77777777" w:rsidR="00FE63D4" w:rsidRPr="00026FF3" w:rsidRDefault="00FE63D4" w:rsidP="00FE63D4">
      <w:pPr>
        <w:pStyle w:val="PoisonsStandardScheduleEntry"/>
      </w:pPr>
      <w:r w:rsidRPr="00026FF3">
        <w:t>PNEUMOCOCCAL VACCINE.</w:t>
      </w:r>
    </w:p>
    <w:p w14:paraId="6DF1E6A3" w14:textId="77777777" w:rsidR="00FE63D4" w:rsidRPr="00026FF3" w:rsidRDefault="00FE63D4" w:rsidP="00FE63D4">
      <w:pPr>
        <w:pStyle w:val="PoisonsStandardScheduleEntry"/>
      </w:pPr>
      <w:r w:rsidRPr="00026FF3">
        <w:t>PODOPHYLLOTOXIN for human use:</w:t>
      </w:r>
    </w:p>
    <w:p w14:paraId="7429E77C" w14:textId="77777777" w:rsidR="00FE63D4" w:rsidRPr="00026FF3" w:rsidRDefault="00FE63D4" w:rsidP="00FE63D4">
      <w:pPr>
        <w:pStyle w:val="PoisonsStandardScheduleEntryParagraph"/>
      </w:pPr>
      <w:r w:rsidRPr="00026FF3">
        <w:tab/>
        <w:t>(a)</w:t>
      </w:r>
      <w:r w:rsidRPr="00026FF3">
        <w:tab/>
        <w:t>internally; or</w:t>
      </w:r>
    </w:p>
    <w:p w14:paraId="06A26C0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16CBEB"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2599B084" w14:textId="77777777" w:rsidR="00FE63D4" w:rsidRPr="00026FF3" w:rsidRDefault="00FE63D4" w:rsidP="00FE63D4">
      <w:pPr>
        <w:pStyle w:val="PoisonsStandardScheduleEntry"/>
      </w:pPr>
      <w:r w:rsidRPr="00026FF3">
        <w:t>PODOPHYLLUM EMODI (podophyllin) for human use:</w:t>
      </w:r>
    </w:p>
    <w:p w14:paraId="14158FFF" w14:textId="77777777" w:rsidR="00FE63D4" w:rsidRPr="00026FF3" w:rsidRDefault="00FE63D4" w:rsidP="00FE63D4">
      <w:pPr>
        <w:pStyle w:val="PoisonsStandardScheduleEntryParagraph"/>
      </w:pPr>
      <w:r w:rsidRPr="00026FF3">
        <w:lastRenderedPageBreak/>
        <w:tab/>
        <w:t>(a)</w:t>
      </w:r>
      <w:r w:rsidRPr="00026FF3">
        <w:tab/>
        <w:t>internally; or</w:t>
      </w:r>
    </w:p>
    <w:p w14:paraId="1A41ED8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6E41F6E2"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3A927B2" w14:textId="77777777" w:rsidR="00FE63D4" w:rsidRPr="00026FF3" w:rsidRDefault="00FE63D4" w:rsidP="00FE63D4">
      <w:pPr>
        <w:pStyle w:val="PoisonsStandardScheduleEntry"/>
      </w:pPr>
      <w:r w:rsidRPr="00026FF3">
        <w:t>PODOPHYLLUM PELTATUM (podophyllin) for human use:</w:t>
      </w:r>
    </w:p>
    <w:p w14:paraId="3B64D193" w14:textId="77777777" w:rsidR="00FE63D4" w:rsidRPr="00026FF3" w:rsidRDefault="00FE63D4" w:rsidP="00FE63D4">
      <w:pPr>
        <w:pStyle w:val="PoisonsStandardScheduleEntryParagraph"/>
      </w:pPr>
      <w:r w:rsidRPr="00026FF3">
        <w:tab/>
        <w:t>(a)</w:t>
      </w:r>
      <w:r w:rsidRPr="00026FF3">
        <w:tab/>
        <w:t>internally; or</w:t>
      </w:r>
    </w:p>
    <w:p w14:paraId="25C8BC43"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EB113C"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500FBCB" w14:textId="77777777" w:rsidR="00FE63D4" w:rsidRPr="00026FF3" w:rsidRDefault="00FE63D4" w:rsidP="00FE63D4">
      <w:pPr>
        <w:pStyle w:val="PoisonsStandardScheduleEntry"/>
      </w:pPr>
      <w:r w:rsidRPr="00026FF3">
        <w:t>POLIDEXIDE.</w:t>
      </w:r>
    </w:p>
    <w:p w14:paraId="41C88226" w14:textId="77777777" w:rsidR="00FE63D4" w:rsidRPr="00026FF3" w:rsidRDefault="00FE63D4" w:rsidP="00FE63D4">
      <w:pPr>
        <w:pStyle w:val="PoisonsStandardScheduleEntry"/>
      </w:pPr>
      <w:r w:rsidRPr="00026FF3">
        <w:t>POLIOMYELITIS VACCINE.</w:t>
      </w:r>
    </w:p>
    <w:p w14:paraId="4435B8C2" w14:textId="77777777" w:rsidR="00FE63D4" w:rsidRPr="00026FF3" w:rsidRDefault="00FE63D4" w:rsidP="00FE63D4">
      <w:pPr>
        <w:pStyle w:val="PoisonsStandardScheduleEntry"/>
      </w:pPr>
      <w:r w:rsidRPr="00026FF3">
        <w:t>POLYACRYLAMIDE in preparations for injection or implantation:</w:t>
      </w:r>
    </w:p>
    <w:p w14:paraId="5BFDB2DB" w14:textId="77777777" w:rsidR="00FE63D4" w:rsidRPr="00026FF3" w:rsidRDefault="00FE63D4" w:rsidP="00FE63D4">
      <w:pPr>
        <w:pStyle w:val="PoisonsStandardScheduleEntryParagraph"/>
      </w:pPr>
      <w:r w:rsidRPr="00026FF3">
        <w:tab/>
        <w:t>(a)</w:t>
      </w:r>
      <w:r w:rsidRPr="00026FF3">
        <w:tab/>
        <w:t>for tissue augmentation; or</w:t>
      </w:r>
    </w:p>
    <w:p w14:paraId="2EC3673B" w14:textId="77777777" w:rsidR="00FE63D4" w:rsidRPr="00026FF3" w:rsidRDefault="00FE63D4" w:rsidP="00FE63D4">
      <w:pPr>
        <w:pStyle w:val="PoisonsStandardScheduleEntryParagraph"/>
      </w:pPr>
      <w:r w:rsidRPr="00026FF3">
        <w:tab/>
        <w:t>(b)</w:t>
      </w:r>
      <w:r w:rsidRPr="00026FF3">
        <w:tab/>
        <w:t>for cosmetic use; or</w:t>
      </w:r>
    </w:p>
    <w:p w14:paraId="195C1CF3" w14:textId="77777777" w:rsidR="00FE63D4" w:rsidRPr="00026FF3" w:rsidRDefault="00FE63D4" w:rsidP="00FE63D4">
      <w:pPr>
        <w:pStyle w:val="PoisonsStandardScheduleEntryParagraph"/>
      </w:pPr>
      <w:r w:rsidRPr="00026FF3">
        <w:tab/>
        <w:t>(c)</w:t>
      </w:r>
      <w:r w:rsidRPr="00026FF3">
        <w:tab/>
        <w:t>for veterinary use.</w:t>
      </w:r>
    </w:p>
    <w:p w14:paraId="7DCF59EF" w14:textId="77777777" w:rsidR="00FE63D4" w:rsidRPr="00026FF3" w:rsidRDefault="00FE63D4" w:rsidP="00FE63D4">
      <w:pPr>
        <w:pStyle w:val="PoisonsStandardScheduleEntry"/>
      </w:pPr>
      <w:r w:rsidRPr="00026FF3">
        <w:t>POLYCAPROLACTONE in preparations for injection or implantation:</w:t>
      </w:r>
    </w:p>
    <w:p w14:paraId="16BA26DB" w14:textId="77777777" w:rsidR="00FE63D4" w:rsidRPr="00026FF3" w:rsidRDefault="00FE63D4" w:rsidP="00FE63D4">
      <w:pPr>
        <w:pStyle w:val="PoisonsStandardScheduleEntryParagraph"/>
      </w:pPr>
      <w:r w:rsidRPr="00026FF3">
        <w:tab/>
        <w:t>(a)</w:t>
      </w:r>
      <w:r w:rsidRPr="00026FF3">
        <w:tab/>
        <w:t>for tissue augmentation; or</w:t>
      </w:r>
    </w:p>
    <w:p w14:paraId="7E714AF0" w14:textId="77777777" w:rsidR="00FE63D4" w:rsidRPr="00026FF3" w:rsidRDefault="00FE63D4" w:rsidP="00FE63D4">
      <w:pPr>
        <w:pStyle w:val="PoisonsStandardScheduleEntryParagraph"/>
      </w:pPr>
      <w:r w:rsidRPr="00026FF3">
        <w:tab/>
        <w:t>(b)</w:t>
      </w:r>
      <w:r w:rsidRPr="00026FF3">
        <w:tab/>
        <w:t>for cosmetic use.</w:t>
      </w:r>
    </w:p>
    <w:p w14:paraId="5B54DFE8" w14:textId="77777777" w:rsidR="00FE63D4" w:rsidRPr="00026FF3" w:rsidRDefault="00FE63D4" w:rsidP="00FE63D4">
      <w:pPr>
        <w:pStyle w:val="PoisonsStandardScheduleEntry"/>
      </w:pPr>
      <w:r w:rsidRPr="00026FF3">
        <w:t>POLYESTRADIOL.</w:t>
      </w:r>
    </w:p>
    <w:p w14:paraId="621EB7E6" w14:textId="77777777" w:rsidR="00FE63D4" w:rsidRPr="00026FF3" w:rsidRDefault="00FE63D4" w:rsidP="00FE63D4">
      <w:pPr>
        <w:pStyle w:val="PoisonsStandardScheduleEntry"/>
      </w:pPr>
      <w:r w:rsidRPr="00026FF3">
        <w:t>POLYLACTIC ACID in preparations for injection or implantation:</w:t>
      </w:r>
    </w:p>
    <w:p w14:paraId="4F81CC9E" w14:textId="77777777" w:rsidR="00FE63D4" w:rsidRPr="00026FF3" w:rsidRDefault="00FE63D4" w:rsidP="00FE63D4">
      <w:pPr>
        <w:pStyle w:val="PoisonsStandardScheduleEntryParagraph"/>
      </w:pPr>
      <w:r w:rsidRPr="00026FF3">
        <w:tab/>
        <w:t>(a)</w:t>
      </w:r>
      <w:r w:rsidRPr="00026FF3">
        <w:tab/>
        <w:t>for tissue augmentation; or</w:t>
      </w:r>
    </w:p>
    <w:p w14:paraId="4193AFFA" w14:textId="77777777" w:rsidR="00FE63D4" w:rsidRPr="00026FF3" w:rsidRDefault="00FE63D4" w:rsidP="00FE63D4">
      <w:pPr>
        <w:pStyle w:val="PoisonsStandardScheduleEntryParagraph"/>
      </w:pPr>
      <w:r w:rsidRPr="00026FF3">
        <w:tab/>
        <w:t>(b)</w:t>
      </w:r>
      <w:r w:rsidRPr="00026FF3">
        <w:tab/>
        <w:t>for cosmetic use.</w:t>
      </w:r>
    </w:p>
    <w:p w14:paraId="59D2D6D8" w14:textId="77777777" w:rsidR="00FE63D4" w:rsidRPr="00026FF3" w:rsidRDefault="00FE63D4" w:rsidP="00FE63D4">
      <w:pPr>
        <w:pStyle w:val="PoisonsStandardScheduleEntry"/>
      </w:pPr>
      <w:r w:rsidRPr="00026FF3">
        <w:t>POLYMYXIN.</w:t>
      </w:r>
    </w:p>
    <w:p w14:paraId="0889122F" w14:textId="77777777" w:rsidR="00FE63D4" w:rsidRPr="00026FF3" w:rsidRDefault="00FE63D4" w:rsidP="00FE63D4">
      <w:pPr>
        <w:pStyle w:val="PoisonsStandardScheduleEntry"/>
      </w:pPr>
      <w:r w:rsidRPr="00026FF3">
        <w:t xml:space="preserve">POLYSULFATED GLYCOSAMINOGLYCANS in preparations for injection, </w:t>
      </w:r>
      <w:r w:rsidRPr="00026FF3">
        <w:rPr>
          <w:b/>
        </w:rPr>
        <w:t>except</w:t>
      </w:r>
      <w:r w:rsidRPr="00026FF3">
        <w:t xml:space="preserve"> when separately specified in these Schedules.</w:t>
      </w:r>
    </w:p>
    <w:p w14:paraId="0D8B5644" w14:textId="77777777" w:rsidR="00FE63D4" w:rsidRPr="009C6ED1" w:rsidRDefault="00FE63D4" w:rsidP="00FE63D4">
      <w:pPr>
        <w:pStyle w:val="PoisonsStandardScheduleEntry"/>
        <w:rPr>
          <w:lang w:val="es-CL"/>
        </w:rPr>
      </w:pPr>
      <w:r w:rsidRPr="009C6ED1">
        <w:rPr>
          <w:lang w:val="es-CL"/>
        </w:rPr>
        <w:t>POLYTHIAZIDE.</w:t>
      </w:r>
    </w:p>
    <w:p w14:paraId="3579233B" w14:textId="77777777" w:rsidR="00FE63D4" w:rsidRPr="009C6ED1" w:rsidRDefault="00FE63D4" w:rsidP="00FE63D4">
      <w:pPr>
        <w:pStyle w:val="PoisonsStandardScheduleEntry"/>
        <w:rPr>
          <w:lang w:val="es-CL"/>
        </w:rPr>
      </w:pPr>
      <w:r w:rsidRPr="009C6ED1">
        <w:rPr>
          <w:lang w:val="es-CL"/>
        </w:rPr>
        <w:t>POMALIDOMIDE.</w:t>
      </w:r>
    </w:p>
    <w:p w14:paraId="03494E94" w14:textId="77777777" w:rsidR="00411F68" w:rsidRPr="009C6ED1" w:rsidRDefault="00411F68" w:rsidP="00411F68">
      <w:pPr>
        <w:pStyle w:val="PoisonsStandardScheduleEntry"/>
        <w:rPr>
          <w:lang w:val="es-CL"/>
        </w:rPr>
      </w:pPr>
      <w:r w:rsidRPr="009C6ED1">
        <w:rPr>
          <w:lang w:val="es-CL"/>
        </w:rPr>
        <w:t>PONATINIB.</w:t>
      </w:r>
    </w:p>
    <w:p w14:paraId="2E582376" w14:textId="77777777" w:rsidR="00C805B0" w:rsidRPr="009C6ED1" w:rsidRDefault="00C805B0" w:rsidP="00FE63D4">
      <w:pPr>
        <w:pStyle w:val="PoisonsStandardScheduleEntry"/>
        <w:rPr>
          <w:lang w:val="es-CL"/>
        </w:rPr>
      </w:pPr>
      <w:r w:rsidRPr="009C6ED1">
        <w:rPr>
          <w:lang w:val="es-CL"/>
        </w:rPr>
        <w:t>PO</w:t>
      </w:r>
      <w:r w:rsidR="00A96FE3" w:rsidRPr="009C6ED1">
        <w:rPr>
          <w:lang w:val="es-CL"/>
        </w:rPr>
        <w:t>NESIMOD</w:t>
      </w:r>
      <w:r w:rsidRPr="009C6ED1">
        <w:rPr>
          <w:lang w:val="es-CL"/>
        </w:rPr>
        <w:t>.</w:t>
      </w:r>
    </w:p>
    <w:p w14:paraId="06553958" w14:textId="77777777" w:rsidR="00FE63D4" w:rsidRPr="009C6ED1" w:rsidRDefault="00FE63D4" w:rsidP="00FE63D4">
      <w:pPr>
        <w:pStyle w:val="PoisonsStandardScheduleEntry"/>
        <w:rPr>
          <w:lang w:val="es-CL"/>
        </w:rPr>
      </w:pPr>
      <w:r w:rsidRPr="009C6ED1">
        <w:rPr>
          <w:lang w:val="es-CL"/>
        </w:rPr>
        <w:t>PORACTANT.</w:t>
      </w:r>
    </w:p>
    <w:p w14:paraId="0E85966D" w14:textId="77777777" w:rsidR="00FE63D4" w:rsidRPr="00026FF3" w:rsidRDefault="00FE63D4" w:rsidP="00FE63D4">
      <w:pPr>
        <w:pStyle w:val="PoisonsStandardScheduleEntry"/>
      </w:pPr>
      <w:r w:rsidRPr="00026FF3">
        <w:t>POSACONAZOLE.</w:t>
      </w:r>
    </w:p>
    <w:p w14:paraId="35E88294" w14:textId="77777777" w:rsidR="00FE63D4" w:rsidRPr="00026FF3" w:rsidRDefault="00FE63D4" w:rsidP="00FE63D4">
      <w:pPr>
        <w:pStyle w:val="PoisonsStandardScheduleEntry"/>
      </w:pPr>
      <w:r w:rsidRPr="00026FF3">
        <w:lastRenderedPageBreak/>
        <w:t>POTASSIUM BROMIDE for therapeutic use.</w:t>
      </w:r>
    </w:p>
    <w:p w14:paraId="33E63D56" w14:textId="77777777" w:rsidR="00FE63D4" w:rsidRPr="00026FF3" w:rsidRDefault="00FE63D4" w:rsidP="00FE63D4">
      <w:pPr>
        <w:pStyle w:val="PoisonsStandardScheduleEntry"/>
      </w:pPr>
      <w:r w:rsidRPr="00026FF3">
        <w:t xml:space="preserve">POTASSIUM CHLORIDE in oral preparations for human therapeutic use </w:t>
      </w:r>
      <w:r w:rsidRPr="00026FF3">
        <w:rPr>
          <w:b/>
        </w:rPr>
        <w:t>except</w:t>
      </w:r>
      <w:r w:rsidRPr="00026FF3">
        <w:t>:</w:t>
      </w:r>
    </w:p>
    <w:p w14:paraId="22CBD05B" w14:textId="77777777" w:rsidR="00FE63D4" w:rsidRPr="00026FF3" w:rsidRDefault="00FE63D4" w:rsidP="00FE63D4">
      <w:pPr>
        <w:pStyle w:val="PoisonsStandardScheduleEntryParagraph"/>
      </w:pPr>
      <w:r w:rsidRPr="00026FF3">
        <w:tab/>
        <w:t>(a)</w:t>
      </w:r>
      <w:r w:rsidRPr="00026FF3">
        <w:tab/>
        <w:t>when containing less than 550 mg of potassium chloride per dosage unit; or</w:t>
      </w:r>
    </w:p>
    <w:p w14:paraId="0004EACF" w14:textId="77777777" w:rsidR="00FE63D4" w:rsidRPr="00026FF3" w:rsidRDefault="00FE63D4" w:rsidP="00FE63D4">
      <w:pPr>
        <w:pStyle w:val="PoisonsStandardScheduleEntryParagraph"/>
      </w:pPr>
      <w:r w:rsidRPr="00026FF3">
        <w:tab/>
        <w:t>(b)</w:t>
      </w:r>
      <w:r w:rsidRPr="00026FF3">
        <w:tab/>
        <w:t>in preparations for oral rehydration therapy; or</w:t>
      </w:r>
    </w:p>
    <w:p w14:paraId="57B0C012" w14:textId="77777777" w:rsidR="00FE63D4" w:rsidRPr="00026FF3" w:rsidRDefault="00FE63D4" w:rsidP="00FE63D4">
      <w:pPr>
        <w:pStyle w:val="PoisonsStandardScheduleEntryParagraph"/>
      </w:pPr>
      <w:r w:rsidRPr="00026FF3">
        <w:tab/>
        <w:t>(c)</w:t>
      </w:r>
      <w:r w:rsidRPr="00026FF3">
        <w:tab/>
        <w:t>in preparations for oral use for bowel cleansing prior to diagnostic medical and surgical procedures; or</w:t>
      </w:r>
    </w:p>
    <w:p w14:paraId="32C54736" w14:textId="77777777" w:rsidR="00FE63D4" w:rsidRPr="00026FF3" w:rsidRDefault="00FE63D4" w:rsidP="00FE63D4">
      <w:pPr>
        <w:pStyle w:val="PoisonsStandardScheduleEntryParagraph"/>
      </w:pPr>
      <w:r w:rsidRPr="00026FF3">
        <w:tab/>
        <w:t>(d)</w:t>
      </w:r>
      <w:r w:rsidRPr="00026FF3">
        <w:tab/>
        <w:t>in preparations for enteral feeding.</w:t>
      </w:r>
    </w:p>
    <w:p w14:paraId="5549ADB2" w14:textId="77777777" w:rsidR="00FE63D4" w:rsidRPr="00026FF3" w:rsidRDefault="00FE63D4" w:rsidP="00FE63D4">
      <w:pPr>
        <w:pStyle w:val="PoisonsStandardScheduleEntry"/>
      </w:pPr>
      <w:r w:rsidRPr="00026FF3">
        <w:t>POTASSIUM PERCHLORATE for therapeutic use.</w:t>
      </w:r>
    </w:p>
    <w:p w14:paraId="06995FA8" w14:textId="77777777" w:rsidR="00FE63D4" w:rsidRPr="009C6ED1" w:rsidRDefault="00FE63D4" w:rsidP="00FE63D4">
      <w:pPr>
        <w:pStyle w:val="PoisonsStandardScheduleEntry"/>
        <w:rPr>
          <w:lang w:val="es-CL"/>
        </w:rPr>
      </w:pPr>
      <w:r w:rsidRPr="009C6ED1">
        <w:rPr>
          <w:lang w:val="es-CL"/>
        </w:rPr>
        <w:t>PRACTOLOL.</w:t>
      </w:r>
    </w:p>
    <w:p w14:paraId="44F76947" w14:textId="77777777" w:rsidR="00FE63D4" w:rsidRPr="009C6ED1" w:rsidRDefault="00FE63D4" w:rsidP="00FE63D4">
      <w:pPr>
        <w:pStyle w:val="PoisonsStandardScheduleEntry"/>
        <w:rPr>
          <w:lang w:val="es-CL"/>
        </w:rPr>
      </w:pPr>
      <w:r w:rsidRPr="009C6ED1">
        <w:rPr>
          <w:lang w:val="es-CL"/>
        </w:rPr>
        <w:t>PRADOFLOXACIN.</w:t>
      </w:r>
    </w:p>
    <w:p w14:paraId="628E99F0" w14:textId="77777777" w:rsidR="00FE63D4" w:rsidRPr="009C6ED1" w:rsidRDefault="00FE63D4" w:rsidP="00FE63D4">
      <w:pPr>
        <w:pStyle w:val="PoisonsStandardScheduleEntry"/>
        <w:rPr>
          <w:lang w:val="es-CL"/>
        </w:rPr>
      </w:pPr>
      <w:r w:rsidRPr="009C6ED1">
        <w:rPr>
          <w:lang w:val="es-CL"/>
        </w:rPr>
        <w:t>PRALATREXATE.</w:t>
      </w:r>
    </w:p>
    <w:p w14:paraId="13B48187" w14:textId="77777777" w:rsidR="00FE63D4" w:rsidRPr="009C6ED1" w:rsidRDefault="00FE63D4" w:rsidP="00FE63D4">
      <w:pPr>
        <w:pStyle w:val="PoisonsStandardScheduleEntry"/>
        <w:rPr>
          <w:lang w:val="es-CL"/>
        </w:rPr>
      </w:pPr>
      <w:r w:rsidRPr="009C6ED1">
        <w:rPr>
          <w:lang w:val="es-CL"/>
        </w:rPr>
        <w:t>PRALIDOXIME.</w:t>
      </w:r>
    </w:p>
    <w:p w14:paraId="0ED9DCC1" w14:textId="77777777" w:rsidR="00FE63D4" w:rsidRPr="009C6ED1" w:rsidRDefault="00FE63D4" w:rsidP="00FE63D4">
      <w:pPr>
        <w:pStyle w:val="PoisonsStandardScheduleEntry"/>
        <w:rPr>
          <w:lang w:val="es-CL"/>
        </w:rPr>
      </w:pPr>
      <w:r w:rsidRPr="009C6ED1">
        <w:rPr>
          <w:lang w:val="es-CL"/>
        </w:rPr>
        <w:t>PRAMIPEXOLE.</w:t>
      </w:r>
    </w:p>
    <w:p w14:paraId="56F6A13E" w14:textId="77777777" w:rsidR="00FE63D4" w:rsidRPr="00026FF3" w:rsidRDefault="00FE63D4" w:rsidP="00FE63D4">
      <w:pPr>
        <w:pStyle w:val="PoisonsStandardScheduleEntry"/>
      </w:pPr>
      <w:r w:rsidRPr="00026FF3">
        <w:t>PRAMIRACETAM.</w:t>
      </w:r>
    </w:p>
    <w:p w14:paraId="4E94AC27" w14:textId="77777777" w:rsidR="00FE63D4" w:rsidRPr="00026FF3" w:rsidRDefault="00FE63D4" w:rsidP="00FE63D4">
      <w:pPr>
        <w:pStyle w:val="PoisonsStandardScheduleEntry"/>
      </w:pPr>
      <w:r w:rsidRPr="00026FF3">
        <w:t>PRAMOCAINE.</w:t>
      </w:r>
    </w:p>
    <w:p w14:paraId="389D2BD6" w14:textId="77777777" w:rsidR="00FE63D4" w:rsidRPr="00026FF3" w:rsidRDefault="00FE63D4" w:rsidP="00FE63D4">
      <w:pPr>
        <w:pStyle w:val="PoisonsStandardScheduleEntry"/>
      </w:pPr>
      <w:r w:rsidRPr="00026FF3">
        <w:t># PRALMORELIN (GROWTH HORMONE RELEASING PEPTIDE</w:t>
      </w:r>
      <w:r w:rsidR="00026FF3">
        <w:noBreakHyphen/>
      </w:r>
      <w:r w:rsidRPr="00026FF3">
        <w:t>2 (GHRP</w:t>
      </w:r>
      <w:r w:rsidR="00026FF3">
        <w:noBreakHyphen/>
      </w:r>
      <w:r w:rsidRPr="00026FF3">
        <w:t>2)).</w:t>
      </w:r>
    </w:p>
    <w:p w14:paraId="6438C737" w14:textId="5A4CE07A" w:rsidR="0033049C" w:rsidRDefault="0033049C" w:rsidP="00FE63D4">
      <w:pPr>
        <w:pStyle w:val="PoisonsStandardScheduleEntry"/>
      </w:pPr>
      <w:r w:rsidRPr="0033049C">
        <w:t>PRALSETINIB.</w:t>
      </w:r>
    </w:p>
    <w:p w14:paraId="00A77827" w14:textId="0CBDB0EA" w:rsidR="00FE63D4" w:rsidRPr="00026FF3" w:rsidRDefault="00FE63D4" w:rsidP="00FE63D4">
      <w:pPr>
        <w:pStyle w:val="PoisonsStandardScheduleEntry"/>
      </w:pPr>
      <w:r w:rsidRPr="00026FF3">
        <w:t>PRAMPINE.</w:t>
      </w:r>
    </w:p>
    <w:p w14:paraId="33B9279E" w14:textId="77777777" w:rsidR="00FE63D4" w:rsidRPr="00026FF3" w:rsidRDefault="00FE63D4" w:rsidP="00FE63D4">
      <w:pPr>
        <w:pStyle w:val="PoisonsStandardScheduleEntry"/>
      </w:pPr>
      <w:r w:rsidRPr="00026FF3">
        <w:t># PRASTERONE (dehydroepiandrosterone, dehydroisoandrosterone).</w:t>
      </w:r>
    </w:p>
    <w:p w14:paraId="61319BC2" w14:textId="77777777" w:rsidR="00FE63D4" w:rsidRPr="00026FF3" w:rsidRDefault="00FE63D4" w:rsidP="00FE63D4">
      <w:pPr>
        <w:pStyle w:val="PoisonsStandardScheduleEntry"/>
      </w:pPr>
      <w:r w:rsidRPr="00026FF3">
        <w:t>PRASUGREL.</w:t>
      </w:r>
    </w:p>
    <w:p w14:paraId="47315222" w14:textId="77777777" w:rsidR="00FE63D4" w:rsidRPr="00026FF3" w:rsidRDefault="00FE63D4" w:rsidP="00FE63D4">
      <w:pPr>
        <w:pStyle w:val="PoisonsStandardScheduleEntry"/>
      </w:pPr>
      <w:r w:rsidRPr="00026FF3">
        <w:t>PRAVASTATIN.</w:t>
      </w:r>
    </w:p>
    <w:p w14:paraId="4A28ACAE" w14:textId="77777777" w:rsidR="00FE63D4" w:rsidRPr="00026FF3" w:rsidRDefault="00FE63D4" w:rsidP="00FE63D4">
      <w:pPr>
        <w:pStyle w:val="PoisonsStandardScheduleEntry"/>
      </w:pPr>
      <w:r w:rsidRPr="00026FF3">
        <w:t># PRAZEPAM.</w:t>
      </w:r>
    </w:p>
    <w:p w14:paraId="1575703F" w14:textId="77777777" w:rsidR="00FE63D4" w:rsidRPr="00026FF3" w:rsidRDefault="00FE63D4" w:rsidP="00FE63D4">
      <w:pPr>
        <w:pStyle w:val="PoisonsStandardScheduleEntry"/>
      </w:pPr>
      <w:r w:rsidRPr="00026FF3">
        <w:t>PRAZIQUANTEL for human therapeutic use.</w:t>
      </w:r>
    </w:p>
    <w:p w14:paraId="555FDCFA" w14:textId="77777777" w:rsidR="00FE63D4" w:rsidRPr="00026FF3" w:rsidRDefault="00FE63D4" w:rsidP="00FE63D4">
      <w:pPr>
        <w:pStyle w:val="PoisonsStandardScheduleEntry"/>
      </w:pPr>
      <w:r w:rsidRPr="00026FF3">
        <w:t>PRAZOSIN.</w:t>
      </w:r>
    </w:p>
    <w:p w14:paraId="59AD5695" w14:textId="77777777" w:rsidR="00FE63D4" w:rsidRPr="00026FF3" w:rsidRDefault="00FE63D4" w:rsidP="00FE63D4">
      <w:pPr>
        <w:pStyle w:val="PoisonsStandardScheduleEntry"/>
      </w:pPr>
      <w:r w:rsidRPr="00026FF3">
        <w:t>PREDNISOLONE.</w:t>
      </w:r>
    </w:p>
    <w:p w14:paraId="69DF8451" w14:textId="77777777" w:rsidR="00FE63D4" w:rsidRPr="00026FF3" w:rsidRDefault="00FE63D4" w:rsidP="00FE63D4">
      <w:pPr>
        <w:pStyle w:val="PoisonsStandardScheduleEntry"/>
      </w:pPr>
      <w:r w:rsidRPr="00026FF3">
        <w:t>PREDNISONE.</w:t>
      </w:r>
    </w:p>
    <w:p w14:paraId="3EE410BC" w14:textId="77777777" w:rsidR="00FE63D4" w:rsidRPr="00026FF3" w:rsidRDefault="00FE63D4" w:rsidP="00FE63D4">
      <w:pPr>
        <w:pStyle w:val="PoisonsStandardScheduleEntry"/>
      </w:pPr>
      <w:r w:rsidRPr="00026FF3">
        <w:t>PREGABALIN.</w:t>
      </w:r>
    </w:p>
    <w:p w14:paraId="4E62D90F" w14:textId="77777777" w:rsidR="00FE63D4" w:rsidRPr="00026FF3" w:rsidRDefault="00FE63D4" w:rsidP="00FE63D4">
      <w:pPr>
        <w:pStyle w:val="PoisonsStandardScheduleEntry"/>
      </w:pPr>
      <w:r w:rsidRPr="00026FF3">
        <w:lastRenderedPageBreak/>
        <w:t>PREGNENOLONE.</w:t>
      </w:r>
    </w:p>
    <w:p w14:paraId="412DE958" w14:textId="77777777" w:rsidR="00FE63D4" w:rsidRPr="00026FF3" w:rsidRDefault="00FE63D4" w:rsidP="00FE63D4">
      <w:pPr>
        <w:pStyle w:val="PoisonsStandardScheduleEntry"/>
      </w:pPr>
      <w:r w:rsidRPr="00026FF3">
        <w:t>PRENALTEROL.</w:t>
      </w:r>
    </w:p>
    <w:p w14:paraId="195DA718" w14:textId="77777777" w:rsidR="00FE63D4" w:rsidRPr="00026FF3" w:rsidRDefault="00FE63D4" w:rsidP="00FE63D4">
      <w:pPr>
        <w:pStyle w:val="PoisonsStandardScheduleEntry"/>
      </w:pPr>
      <w:r w:rsidRPr="00026FF3">
        <w:t>PRENYLAMINE.</w:t>
      </w:r>
    </w:p>
    <w:p w14:paraId="38DFFA31" w14:textId="77777777" w:rsidR="00FE63D4" w:rsidRPr="00026FF3" w:rsidRDefault="00FE63D4" w:rsidP="00FE63D4">
      <w:pPr>
        <w:pStyle w:val="PoisonsStandardScheduleEntry"/>
      </w:pPr>
      <w:r w:rsidRPr="00026FF3">
        <w:t xml:space="preserve">PRILOCAINE </w:t>
      </w:r>
      <w:r w:rsidRPr="00026FF3">
        <w:rPr>
          <w:b/>
        </w:rPr>
        <w:t>except</w:t>
      </w:r>
      <w:r w:rsidRPr="00026FF3">
        <w:t xml:space="preserve"> when included in </w:t>
      </w:r>
      <w:r w:rsidR="001F6281" w:rsidRPr="00026FF3">
        <w:t>Schedule 2</w:t>
      </w:r>
      <w:r w:rsidRPr="00026FF3">
        <w:t>.</w:t>
      </w:r>
    </w:p>
    <w:p w14:paraId="038E05AB" w14:textId="77777777" w:rsidR="00FE63D4" w:rsidRPr="009C6ED1" w:rsidRDefault="00FE63D4" w:rsidP="00FE63D4">
      <w:pPr>
        <w:pStyle w:val="PoisonsStandardScheduleEntry"/>
        <w:rPr>
          <w:lang w:val="es-CL"/>
        </w:rPr>
      </w:pPr>
      <w:r w:rsidRPr="009C6ED1">
        <w:rPr>
          <w:lang w:val="es-CL"/>
        </w:rPr>
        <w:t>PRIMAQUINE.</w:t>
      </w:r>
    </w:p>
    <w:p w14:paraId="7A7C18C1" w14:textId="77777777" w:rsidR="00FE63D4" w:rsidRPr="009C6ED1" w:rsidRDefault="00FE63D4" w:rsidP="00FE63D4">
      <w:pPr>
        <w:pStyle w:val="PoisonsStandardScheduleEntry"/>
        <w:rPr>
          <w:lang w:val="es-CL"/>
        </w:rPr>
      </w:pPr>
      <w:r w:rsidRPr="009C6ED1">
        <w:rPr>
          <w:lang w:val="es-CL"/>
        </w:rPr>
        <w:t>PRIMIDONE.</w:t>
      </w:r>
    </w:p>
    <w:p w14:paraId="05CEA7B1" w14:textId="77777777" w:rsidR="00FE63D4" w:rsidRPr="009C6ED1" w:rsidRDefault="00FE63D4" w:rsidP="00FE63D4">
      <w:pPr>
        <w:pStyle w:val="PoisonsStandardScheduleEntry"/>
        <w:rPr>
          <w:lang w:val="es-CL"/>
        </w:rPr>
      </w:pPr>
      <w:r w:rsidRPr="009C6ED1">
        <w:rPr>
          <w:lang w:val="es-CL"/>
        </w:rPr>
        <w:t>PROBENECID.</w:t>
      </w:r>
    </w:p>
    <w:p w14:paraId="6403E347" w14:textId="77777777" w:rsidR="00FE63D4" w:rsidRPr="009C6ED1" w:rsidRDefault="00FE63D4" w:rsidP="00FE63D4">
      <w:pPr>
        <w:pStyle w:val="PoisonsStandardScheduleEntry"/>
        <w:rPr>
          <w:lang w:val="es-CL"/>
        </w:rPr>
      </w:pPr>
      <w:r w:rsidRPr="009C6ED1">
        <w:rPr>
          <w:lang w:val="es-CL"/>
        </w:rPr>
        <w:t>PROBUCOL.</w:t>
      </w:r>
    </w:p>
    <w:p w14:paraId="0432FA8E" w14:textId="77777777" w:rsidR="00FE63D4" w:rsidRPr="009C6ED1" w:rsidRDefault="00FE63D4" w:rsidP="00FE63D4">
      <w:pPr>
        <w:pStyle w:val="PoisonsStandardScheduleEntry"/>
        <w:rPr>
          <w:lang w:val="es-CL"/>
        </w:rPr>
      </w:pPr>
      <w:r w:rsidRPr="009C6ED1">
        <w:rPr>
          <w:lang w:val="es-CL"/>
        </w:rPr>
        <w:t>PROCAINAMIDE.</w:t>
      </w:r>
    </w:p>
    <w:p w14:paraId="32C2D24F" w14:textId="77777777" w:rsidR="00FE63D4" w:rsidRPr="00026FF3" w:rsidRDefault="00FE63D4" w:rsidP="00FE63D4">
      <w:pPr>
        <w:pStyle w:val="PoisonsStandardScheduleEntry"/>
      </w:pPr>
      <w:r w:rsidRPr="00026FF3">
        <w:t>PROCAINE.</w:t>
      </w:r>
    </w:p>
    <w:p w14:paraId="770AE76E" w14:textId="77777777" w:rsidR="00FE63D4" w:rsidRPr="00026FF3" w:rsidRDefault="00FE63D4" w:rsidP="00FE63D4">
      <w:pPr>
        <w:pStyle w:val="PoisonsStandardScheduleEntry"/>
      </w:pPr>
      <w:r w:rsidRPr="00026FF3">
        <w:t>PROCAINE BENZYLPENICILLIN.</w:t>
      </w:r>
    </w:p>
    <w:p w14:paraId="785D52C8" w14:textId="77777777" w:rsidR="00FE63D4" w:rsidRPr="00026FF3" w:rsidRDefault="00FE63D4" w:rsidP="00FE63D4">
      <w:pPr>
        <w:pStyle w:val="PoisonsStandardScheduleEntry"/>
      </w:pPr>
      <w:r w:rsidRPr="00026FF3">
        <w:t>PROCARBAZINE.</w:t>
      </w:r>
    </w:p>
    <w:p w14:paraId="2F3DAB2F" w14:textId="77777777" w:rsidR="00FE63D4" w:rsidRPr="00026FF3" w:rsidRDefault="00FE63D4" w:rsidP="00FE63D4">
      <w:pPr>
        <w:pStyle w:val="PoisonsStandardScheduleEntry"/>
      </w:pPr>
      <w:r w:rsidRPr="00026FF3">
        <w:t xml:space="preserve">PROCHLORPERAZINE </w:t>
      </w:r>
      <w:r w:rsidRPr="00026FF3">
        <w:rPr>
          <w:b/>
        </w:rPr>
        <w:t>except</w:t>
      </w:r>
      <w:r w:rsidRPr="00026FF3">
        <w:t xml:space="preserve"> when included in </w:t>
      </w:r>
      <w:r w:rsidR="001F6281" w:rsidRPr="00026FF3">
        <w:t>Schedule 3</w:t>
      </w:r>
      <w:r w:rsidRPr="00026FF3">
        <w:t>.</w:t>
      </w:r>
    </w:p>
    <w:p w14:paraId="6BDCEC89" w14:textId="77777777" w:rsidR="00FE63D4" w:rsidRPr="00026FF3" w:rsidRDefault="00FE63D4" w:rsidP="00FE63D4">
      <w:pPr>
        <w:pStyle w:val="PoisonsStandardScheduleEntry"/>
      </w:pPr>
      <w:r w:rsidRPr="00026FF3">
        <w:t xml:space="preserve">PROCYCLIDINE </w:t>
      </w:r>
      <w:r w:rsidRPr="00026FF3">
        <w:rPr>
          <w:b/>
        </w:rPr>
        <w:t>except</w:t>
      </w:r>
      <w:r w:rsidRPr="00026FF3">
        <w:t xml:space="preserve"> when included in </w:t>
      </w:r>
      <w:r w:rsidR="001F6281" w:rsidRPr="00026FF3">
        <w:t>Schedule 2</w:t>
      </w:r>
      <w:r w:rsidRPr="00026FF3">
        <w:t>.</w:t>
      </w:r>
    </w:p>
    <w:p w14:paraId="156B2208" w14:textId="77777777" w:rsidR="00FE63D4" w:rsidRPr="00026FF3" w:rsidRDefault="00FE63D4" w:rsidP="00FE63D4">
      <w:pPr>
        <w:pStyle w:val="PoisonsStandardScheduleEntry"/>
      </w:pPr>
      <w:r w:rsidRPr="00026FF3">
        <w:t xml:space="preserve">PROGESTERONE </w:t>
      </w:r>
      <w:r w:rsidRPr="00026FF3">
        <w:rPr>
          <w:b/>
        </w:rPr>
        <w:t>except</w:t>
      </w:r>
      <w:r w:rsidRPr="00026FF3">
        <w:t xml:space="preserve"> when included in </w:t>
      </w:r>
      <w:r w:rsidR="001F6281" w:rsidRPr="00026FF3">
        <w:t>Schedule 5</w:t>
      </w:r>
      <w:r w:rsidRPr="00026FF3">
        <w:t>.</w:t>
      </w:r>
    </w:p>
    <w:p w14:paraId="4A0553DD" w14:textId="77777777" w:rsidR="00FE63D4" w:rsidRPr="00026FF3" w:rsidRDefault="00FE63D4" w:rsidP="00FE63D4">
      <w:pPr>
        <w:pStyle w:val="PoisonsStandardScheduleEntry"/>
      </w:pPr>
      <w:r w:rsidRPr="00026FF3">
        <w:t xml:space="preserve">PROGESTOGENS </w:t>
      </w:r>
      <w:r w:rsidRPr="00026FF3">
        <w:rPr>
          <w:b/>
        </w:rPr>
        <w:t>except</w:t>
      </w:r>
      <w:r w:rsidRPr="00026FF3">
        <w:t xml:space="preserve"> when separately specified in these Schedules.</w:t>
      </w:r>
    </w:p>
    <w:p w14:paraId="496F1FA6" w14:textId="77777777" w:rsidR="00FE63D4" w:rsidRPr="00026FF3" w:rsidRDefault="00FE63D4" w:rsidP="00FE63D4">
      <w:pPr>
        <w:pStyle w:val="PoisonsStandardScheduleEntry"/>
      </w:pPr>
      <w:r w:rsidRPr="00026FF3">
        <w:t>PROGLUMIDE.</w:t>
      </w:r>
    </w:p>
    <w:p w14:paraId="471DFF64" w14:textId="77777777" w:rsidR="00FE63D4" w:rsidRPr="00026FF3" w:rsidRDefault="00FE63D4" w:rsidP="00FE63D4">
      <w:pPr>
        <w:pStyle w:val="PoisonsStandardScheduleEntry"/>
      </w:pPr>
      <w:r w:rsidRPr="00026FF3">
        <w:t>PROGUANIL.</w:t>
      </w:r>
    </w:p>
    <w:p w14:paraId="64DB823B" w14:textId="77777777" w:rsidR="00FE63D4" w:rsidRPr="00026FF3" w:rsidRDefault="00FE63D4" w:rsidP="00FE63D4">
      <w:pPr>
        <w:pStyle w:val="PoisonsStandardScheduleEntry"/>
      </w:pPr>
      <w:r w:rsidRPr="00026FF3">
        <w:t>PROLINTANE.</w:t>
      </w:r>
    </w:p>
    <w:p w14:paraId="542008A5" w14:textId="77777777" w:rsidR="00FE63D4" w:rsidRPr="00026FF3" w:rsidRDefault="00FE63D4" w:rsidP="00FE63D4">
      <w:pPr>
        <w:pStyle w:val="PoisonsStandardScheduleEntry"/>
      </w:pPr>
      <w:r w:rsidRPr="00026FF3">
        <w:t>PROMAZINE.</w:t>
      </w:r>
    </w:p>
    <w:p w14:paraId="6BF87B67" w14:textId="77777777" w:rsidR="00FE63D4" w:rsidRPr="00026FF3" w:rsidRDefault="00FE63D4" w:rsidP="00FE63D4">
      <w:pPr>
        <w:pStyle w:val="PoisonsStandardScheduleEntry"/>
      </w:pPr>
      <w:r w:rsidRPr="00026FF3">
        <w:t xml:space="preserve">PROMETHAZINE </w:t>
      </w:r>
      <w:r w:rsidRPr="00026FF3">
        <w:rPr>
          <w:b/>
        </w:rPr>
        <w:t>except</w:t>
      </w:r>
      <w:r w:rsidRPr="00026FF3">
        <w:t xml:space="preserve"> when included in </w:t>
      </w:r>
      <w:r w:rsidR="001F6281" w:rsidRPr="00026FF3">
        <w:t>Schedule 2</w:t>
      </w:r>
      <w:r w:rsidRPr="00026FF3">
        <w:t xml:space="preserve"> or 3.</w:t>
      </w:r>
    </w:p>
    <w:p w14:paraId="36A319FA" w14:textId="77777777" w:rsidR="00FE63D4" w:rsidRPr="00026FF3" w:rsidRDefault="00FE63D4" w:rsidP="00FE63D4">
      <w:pPr>
        <w:pStyle w:val="PoisonsStandardScheduleEntry"/>
      </w:pPr>
      <w:r w:rsidRPr="00026FF3">
        <w:t>PROMOXOLANE.</w:t>
      </w:r>
    </w:p>
    <w:p w14:paraId="2A285387" w14:textId="77777777" w:rsidR="00FE63D4" w:rsidRPr="00026FF3" w:rsidRDefault="00FE63D4" w:rsidP="00FE63D4">
      <w:pPr>
        <w:pStyle w:val="PoisonsStandardScheduleEntry"/>
      </w:pPr>
      <w:r w:rsidRPr="00026FF3">
        <w:t>PROPAFENONE.</w:t>
      </w:r>
    </w:p>
    <w:p w14:paraId="6819355C" w14:textId="77777777" w:rsidR="00FE63D4" w:rsidRPr="00026FF3" w:rsidRDefault="00FE63D4" w:rsidP="00FE63D4">
      <w:pPr>
        <w:pStyle w:val="PoisonsStandardScheduleEntry"/>
      </w:pPr>
      <w:r w:rsidRPr="00026FF3">
        <w:t xml:space="preserve">PROPAMIDINE for therapeutic use </w:t>
      </w:r>
      <w:r w:rsidRPr="00026FF3">
        <w:rPr>
          <w:b/>
        </w:rPr>
        <w:t>except</w:t>
      </w:r>
      <w:r w:rsidRPr="00026FF3">
        <w:t xml:space="preserve"> when included in </w:t>
      </w:r>
      <w:r w:rsidR="001F6281" w:rsidRPr="00026FF3">
        <w:t>Schedule 2</w:t>
      </w:r>
      <w:r w:rsidRPr="00026FF3">
        <w:t>.</w:t>
      </w:r>
    </w:p>
    <w:p w14:paraId="2A210A07" w14:textId="77777777" w:rsidR="00FE63D4" w:rsidRPr="00026FF3" w:rsidRDefault="00FE63D4" w:rsidP="00FE63D4">
      <w:pPr>
        <w:pStyle w:val="PoisonsStandardScheduleEntry"/>
      </w:pPr>
      <w:r w:rsidRPr="00026FF3">
        <w:t>PROPANIDID.</w:t>
      </w:r>
    </w:p>
    <w:p w14:paraId="508A6ED5" w14:textId="77777777" w:rsidR="00FE63D4" w:rsidRPr="00026FF3" w:rsidRDefault="00FE63D4" w:rsidP="00FE63D4">
      <w:pPr>
        <w:pStyle w:val="PoisonsStandardScheduleEntry"/>
      </w:pPr>
      <w:r w:rsidRPr="00026FF3">
        <w:lastRenderedPageBreak/>
        <w:t>PROPANTHELINE.</w:t>
      </w:r>
    </w:p>
    <w:p w14:paraId="69CAB55F" w14:textId="77777777" w:rsidR="00FE63D4" w:rsidRPr="00026FF3" w:rsidRDefault="00FE63D4" w:rsidP="00FE63D4">
      <w:pPr>
        <w:pStyle w:val="PoisonsStandardScheduleEntry"/>
      </w:pPr>
      <w:r w:rsidRPr="00026FF3">
        <w:t>PROPENTOFYLLINE.</w:t>
      </w:r>
    </w:p>
    <w:p w14:paraId="209CEF1B" w14:textId="77777777" w:rsidR="00FE63D4" w:rsidRPr="00026FF3" w:rsidRDefault="00FE63D4" w:rsidP="00FE63D4">
      <w:pPr>
        <w:pStyle w:val="PoisonsStandardScheduleEntry"/>
      </w:pPr>
      <w:r w:rsidRPr="00026FF3">
        <w:t># PROPETANDROL.</w:t>
      </w:r>
    </w:p>
    <w:p w14:paraId="3F8DA05F" w14:textId="77777777" w:rsidR="00FE63D4" w:rsidRPr="00026FF3" w:rsidRDefault="00FE63D4" w:rsidP="00FE63D4">
      <w:pPr>
        <w:pStyle w:val="PoisonsStandardScheduleEntry"/>
      </w:pPr>
      <w:r w:rsidRPr="00026FF3">
        <w:t>PROPIONIBACTERIUM ACNES for therapeutic use.</w:t>
      </w:r>
    </w:p>
    <w:p w14:paraId="374E33E1" w14:textId="77777777" w:rsidR="00FE63D4" w:rsidRPr="00026FF3" w:rsidRDefault="00FE63D4" w:rsidP="00FE63D4">
      <w:pPr>
        <w:pStyle w:val="PoisonsStandardScheduleEntry"/>
      </w:pPr>
      <w:r w:rsidRPr="00026FF3">
        <w:t>PROPOFOL.</w:t>
      </w:r>
    </w:p>
    <w:p w14:paraId="4E2910A2" w14:textId="77777777" w:rsidR="00FE63D4" w:rsidRPr="00026FF3" w:rsidRDefault="00FE63D4" w:rsidP="00FE63D4">
      <w:pPr>
        <w:pStyle w:val="PoisonsStandardScheduleEntry"/>
      </w:pPr>
      <w:r w:rsidRPr="00026FF3">
        <w:t>PROPRANOLOL.</w:t>
      </w:r>
    </w:p>
    <w:p w14:paraId="18700526" w14:textId="77777777" w:rsidR="00FE63D4" w:rsidRPr="00026FF3" w:rsidRDefault="00FE63D4" w:rsidP="00FE63D4">
      <w:pPr>
        <w:pStyle w:val="PoisonsStandardScheduleEntry"/>
      </w:pPr>
      <w:r w:rsidRPr="00026FF3">
        <w:t>PROPYLHEXEDRINE.</w:t>
      </w:r>
    </w:p>
    <w:p w14:paraId="1C8244AB" w14:textId="77777777" w:rsidR="00FE63D4" w:rsidRPr="00026FF3" w:rsidRDefault="00FE63D4" w:rsidP="00FE63D4">
      <w:pPr>
        <w:pStyle w:val="PoisonsStandardScheduleEntry"/>
      </w:pPr>
      <w:r w:rsidRPr="00026FF3">
        <w:t>PROPYLTHIOURACIL.</w:t>
      </w:r>
    </w:p>
    <w:p w14:paraId="4C9120FF" w14:textId="77777777" w:rsidR="00FE63D4" w:rsidRPr="00026FF3" w:rsidRDefault="00FE63D4" w:rsidP="00FE63D4">
      <w:pPr>
        <w:pStyle w:val="PoisonsStandardScheduleEntry"/>
      </w:pPr>
      <w:r w:rsidRPr="00026FF3">
        <w:t>PROPYPHENAZONE.</w:t>
      </w:r>
    </w:p>
    <w:p w14:paraId="76ABBE69" w14:textId="77777777" w:rsidR="00FE63D4" w:rsidRPr="00026FF3" w:rsidRDefault="00FE63D4" w:rsidP="00FE63D4">
      <w:pPr>
        <w:pStyle w:val="PoisonsStandardScheduleEntry"/>
      </w:pPr>
      <w:r w:rsidRPr="00026FF3">
        <w:t>PROQUAZONE.</w:t>
      </w:r>
    </w:p>
    <w:p w14:paraId="35B4B1F0" w14:textId="77777777" w:rsidR="00FE63D4" w:rsidRPr="00026FF3" w:rsidRDefault="00FE63D4" w:rsidP="00FE63D4">
      <w:pPr>
        <w:pStyle w:val="PoisonsStandardScheduleEntry"/>
      </w:pPr>
      <w:r w:rsidRPr="00026FF3">
        <w:t>PROSCILLARIDIN.</w:t>
      </w:r>
    </w:p>
    <w:p w14:paraId="701B1E53" w14:textId="77777777" w:rsidR="00FE63D4" w:rsidRPr="00026FF3" w:rsidRDefault="00FE63D4" w:rsidP="00FE63D4">
      <w:pPr>
        <w:pStyle w:val="PoisonsStandardScheduleEntry"/>
      </w:pPr>
      <w:r w:rsidRPr="00026FF3">
        <w:t xml:space="preserve">PROSTAGLANDINS </w:t>
      </w:r>
      <w:r w:rsidRPr="00026FF3">
        <w:rPr>
          <w:b/>
        </w:rPr>
        <w:t>except</w:t>
      </w:r>
      <w:r w:rsidRPr="00026FF3">
        <w:t xml:space="preserve"> when separately specified in this Schedule.</w:t>
      </w:r>
    </w:p>
    <w:p w14:paraId="5B6743B2" w14:textId="77777777" w:rsidR="00FE63D4" w:rsidRPr="00026FF3" w:rsidRDefault="00FE63D4" w:rsidP="00FE63D4">
      <w:pPr>
        <w:pStyle w:val="PoisonsStandardScheduleEntry"/>
      </w:pPr>
      <w:r w:rsidRPr="00026FF3">
        <w:t>PROSTIANOL.</w:t>
      </w:r>
    </w:p>
    <w:p w14:paraId="239CF316" w14:textId="77777777" w:rsidR="00FE63D4" w:rsidRPr="00026FF3" w:rsidRDefault="00FE63D4" w:rsidP="00FE63D4">
      <w:pPr>
        <w:pStyle w:val="PoisonsStandardScheduleEntry"/>
      </w:pPr>
      <w:r w:rsidRPr="00026FF3">
        <w:t>PROTAMINE.</w:t>
      </w:r>
    </w:p>
    <w:p w14:paraId="57264A4A" w14:textId="77777777" w:rsidR="00FE63D4" w:rsidRPr="00026FF3" w:rsidRDefault="00FE63D4" w:rsidP="00FE63D4">
      <w:pPr>
        <w:pStyle w:val="PoisonsStandardScheduleEntry"/>
      </w:pPr>
      <w:r w:rsidRPr="00026FF3">
        <w:t>PROTHIONAMIDE.</w:t>
      </w:r>
    </w:p>
    <w:p w14:paraId="72FCD4AB" w14:textId="77777777" w:rsidR="00FE63D4" w:rsidRPr="00026FF3" w:rsidRDefault="00FE63D4" w:rsidP="00FE63D4">
      <w:pPr>
        <w:pStyle w:val="PoisonsStandardScheduleEntry"/>
      </w:pPr>
      <w:r w:rsidRPr="00026FF3">
        <w:t>PROTHIPENDYL.</w:t>
      </w:r>
    </w:p>
    <w:p w14:paraId="68779184" w14:textId="77777777" w:rsidR="00FE63D4" w:rsidRPr="00026FF3" w:rsidRDefault="00FE63D4" w:rsidP="00FE63D4">
      <w:pPr>
        <w:pStyle w:val="PoisonsStandardScheduleEntry"/>
      </w:pPr>
      <w:r w:rsidRPr="00026FF3">
        <w:t>PROTIRELIN.</w:t>
      </w:r>
    </w:p>
    <w:p w14:paraId="4E165649" w14:textId="77777777" w:rsidR="00FE63D4" w:rsidRPr="00026FF3" w:rsidRDefault="00FE63D4" w:rsidP="00FE63D4">
      <w:pPr>
        <w:pStyle w:val="PoisonsStandardScheduleEntry"/>
      </w:pPr>
      <w:r w:rsidRPr="00026FF3">
        <w:t>PROTOVERATRINES.</w:t>
      </w:r>
    </w:p>
    <w:p w14:paraId="49F9067C" w14:textId="77777777" w:rsidR="00FE63D4" w:rsidRPr="00026FF3" w:rsidRDefault="00FE63D4" w:rsidP="00FE63D4">
      <w:pPr>
        <w:pStyle w:val="PoisonsStandardScheduleEntry"/>
      </w:pPr>
      <w:r w:rsidRPr="00026FF3">
        <w:t>PROTRIPTYLINE.</w:t>
      </w:r>
    </w:p>
    <w:p w14:paraId="717AA653" w14:textId="77777777" w:rsidR="00FE63D4" w:rsidRPr="00026FF3" w:rsidRDefault="00FE63D4" w:rsidP="00FE63D4">
      <w:pPr>
        <w:pStyle w:val="PoisonsStandardScheduleEntry"/>
      </w:pPr>
      <w:r w:rsidRPr="00026FF3">
        <w:t>PROXYMETACAINE.</w:t>
      </w:r>
    </w:p>
    <w:p w14:paraId="094BB1D8" w14:textId="77777777" w:rsidR="00FE63D4" w:rsidRPr="00026FF3" w:rsidRDefault="00FE63D4" w:rsidP="00FE63D4">
      <w:pPr>
        <w:pStyle w:val="PoisonsStandardScheduleEntry"/>
      </w:pPr>
      <w:r w:rsidRPr="00026FF3">
        <w:t>PRUCALOPRIDE.</w:t>
      </w:r>
    </w:p>
    <w:p w14:paraId="37F27054" w14:textId="77777777" w:rsidR="00FE63D4" w:rsidRPr="00026FF3" w:rsidRDefault="00FE63D4" w:rsidP="00FE63D4">
      <w:pPr>
        <w:pStyle w:val="PoisonsStandardScheduleEntry"/>
      </w:pPr>
      <w:r w:rsidRPr="00026FF3">
        <w:t xml:space="preserve">PSEUDOEPHEDRINE </w:t>
      </w:r>
      <w:r w:rsidRPr="00026FF3">
        <w:rPr>
          <w:b/>
        </w:rPr>
        <w:t>except</w:t>
      </w:r>
      <w:r w:rsidRPr="00026FF3">
        <w:t xml:space="preserve"> when included in </w:t>
      </w:r>
      <w:r w:rsidR="001F6281" w:rsidRPr="00026FF3">
        <w:t>Schedule 3</w:t>
      </w:r>
      <w:r w:rsidRPr="00026FF3">
        <w:t>.</w:t>
      </w:r>
    </w:p>
    <w:p w14:paraId="6ACC1D94" w14:textId="77777777" w:rsidR="00FE63D4" w:rsidRPr="00026FF3" w:rsidRDefault="00FE63D4" w:rsidP="00FE63D4">
      <w:pPr>
        <w:pStyle w:val="PoisonsStandardScheduleEntry"/>
      </w:pPr>
      <w:r w:rsidRPr="00026FF3">
        <w:t>PYRAZINAMIDE.</w:t>
      </w:r>
    </w:p>
    <w:p w14:paraId="3397B984" w14:textId="77777777" w:rsidR="00FE63D4" w:rsidRPr="00026FF3" w:rsidRDefault="00FE63D4" w:rsidP="00FE63D4">
      <w:pPr>
        <w:pStyle w:val="PoisonsStandardScheduleEntry"/>
      </w:pPr>
      <w:r w:rsidRPr="00026FF3">
        <w:t>PYRIDINOLCARBAMATE.</w:t>
      </w:r>
    </w:p>
    <w:p w14:paraId="5EB4D571" w14:textId="77777777" w:rsidR="00FE63D4" w:rsidRPr="00026FF3" w:rsidRDefault="00FE63D4" w:rsidP="00FE63D4">
      <w:pPr>
        <w:pStyle w:val="PoisonsStandardScheduleEntry"/>
      </w:pPr>
      <w:r w:rsidRPr="00026FF3">
        <w:t>PYRIDOSTIGMINE.</w:t>
      </w:r>
    </w:p>
    <w:p w14:paraId="5A6D3DBF" w14:textId="77777777" w:rsidR="00FE63D4" w:rsidRPr="00026FF3" w:rsidRDefault="00FE63D4" w:rsidP="00FE63D4">
      <w:pPr>
        <w:pStyle w:val="PoisonsStandardScheduleEntry"/>
      </w:pPr>
      <w:r w:rsidRPr="00026FF3">
        <w:lastRenderedPageBreak/>
        <w:t xml:space="preserve">PYRIDOXINE, PYRIDOXAL OR PYRIDOXAMINE for human therapeutic use </w:t>
      </w:r>
      <w:r w:rsidRPr="00026FF3">
        <w:rPr>
          <w:b/>
        </w:rPr>
        <w:t>except</w:t>
      </w:r>
      <w:r w:rsidRPr="00026FF3">
        <w:t>:</w:t>
      </w:r>
    </w:p>
    <w:p w14:paraId="2BE69F3B" w14:textId="77777777" w:rsidR="00FE63D4" w:rsidRPr="00026FF3" w:rsidRDefault="00FE63D4" w:rsidP="00FE63D4">
      <w:pPr>
        <w:pStyle w:val="PoisonsStandardScheduleEntryParagraph"/>
      </w:pPr>
      <w:r w:rsidRPr="00026FF3">
        <w:tab/>
        <w:t>(a)</w:t>
      </w:r>
      <w:r w:rsidRPr="00026FF3">
        <w:tab/>
        <w:t>in oral preparations containing 200 mg or less but more than 50 mg of pyridoxine, pyridoxal or pyridoxamine per recommended daily dose when compliant with the requirements of the required advisory statements for medicine labels; or</w:t>
      </w:r>
    </w:p>
    <w:p w14:paraId="497761EA" w14:textId="77777777" w:rsidR="00FE63D4" w:rsidRPr="00026FF3" w:rsidRDefault="00FE63D4" w:rsidP="00FE63D4">
      <w:pPr>
        <w:pStyle w:val="PoisonsStandardScheduleEntryParagraph"/>
      </w:pPr>
      <w:r w:rsidRPr="00026FF3">
        <w:tab/>
        <w:t>(b)</w:t>
      </w:r>
      <w:r w:rsidRPr="00026FF3">
        <w:tab/>
        <w:t>in oral preparations containing 50 mg or less of pyridoxine, pyridoxal or pyridoxamine per recommended daily dose.</w:t>
      </w:r>
    </w:p>
    <w:p w14:paraId="03F432CA" w14:textId="77777777" w:rsidR="00FE63D4" w:rsidRPr="00026FF3" w:rsidRDefault="00FE63D4" w:rsidP="00FE63D4">
      <w:pPr>
        <w:pStyle w:val="PoisonsStandardScheduleEntry"/>
      </w:pPr>
      <w:r w:rsidRPr="00026FF3">
        <w:t>PYRIMETHAMINE.</w:t>
      </w:r>
    </w:p>
    <w:p w14:paraId="4A4D2E9F" w14:textId="77777777" w:rsidR="00FE63D4" w:rsidRPr="00026FF3" w:rsidRDefault="00FE63D4" w:rsidP="00FE63D4">
      <w:pPr>
        <w:pStyle w:val="PoisonsStandardScheduleEntry"/>
      </w:pPr>
      <w:r w:rsidRPr="00026FF3">
        <w:t>PYROVALERONE.</w:t>
      </w:r>
    </w:p>
    <w:p w14:paraId="0E026F4B" w14:textId="77777777" w:rsidR="00FE63D4" w:rsidRPr="00026FF3" w:rsidRDefault="00FE63D4" w:rsidP="00FE63D4">
      <w:pPr>
        <w:pStyle w:val="PoisonsStandardScheduleEntry"/>
      </w:pPr>
      <w:r w:rsidRPr="00026FF3">
        <w:t>PYRVINIUM.</w:t>
      </w:r>
    </w:p>
    <w:p w14:paraId="0E744872" w14:textId="77777777" w:rsidR="00FE63D4" w:rsidRPr="00026FF3" w:rsidRDefault="00FE63D4" w:rsidP="00FE63D4">
      <w:pPr>
        <w:pStyle w:val="PoisonsStandardScheduleEntry"/>
      </w:pPr>
      <w:r w:rsidRPr="00026FF3">
        <w:t># QUAZEPAM.</w:t>
      </w:r>
    </w:p>
    <w:p w14:paraId="1E0BF9BC" w14:textId="77777777" w:rsidR="00FE63D4" w:rsidRPr="00026FF3" w:rsidRDefault="00FE63D4" w:rsidP="00FE63D4">
      <w:pPr>
        <w:pStyle w:val="PoisonsStandardScheduleEntry"/>
      </w:pPr>
      <w:r w:rsidRPr="00026FF3">
        <w:t>QUETIAPINE.</w:t>
      </w:r>
    </w:p>
    <w:p w14:paraId="4C785D3D" w14:textId="77777777" w:rsidR="00FE63D4" w:rsidRPr="009C6ED1" w:rsidRDefault="00FE63D4" w:rsidP="00FE63D4">
      <w:pPr>
        <w:pStyle w:val="PoisonsStandardScheduleEntry"/>
        <w:rPr>
          <w:lang w:val="es-CL"/>
        </w:rPr>
      </w:pPr>
      <w:r w:rsidRPr="009C6ED1">
        <w:rPr>
          <w:lang w:val="es-CL"/>
        </w:rPr>
        <w:t>QUINAGOLIDE.</w:t>
      </w:r>
    </w:p>
    <w:p w14:paraId="409DD2FD" w14:textId="77777777" w:rsidR="00FE63D4" w:rsidRPr="009C6ED1" w:rsidRDefault="00FE63D4" w:rsidP="00FE63D4">
      <w:pPr>
        <w:pStyle w:val="PoisonsStandardScheduleEntry"/>
        <w:rPr>
          <w:lang w:val="es-CL"/>
        </w:rPr>
      </w:pPr>
      <w:r w:rsidRPr="009C6ED1">
        <w:rPr>
          <w:lang w:val="es-CL"/>
        </w:rPr>
        <w:t>QUINAPRIL.</w:t>
      </w:r>
    </w:p>
    <w:p w14:paraId="01B407FC" w14:textId="77777777" w:rsidR="00FE63D4" w:rsidRPr="009C6ED1" w:rsidRDefault="00FE63D4" w:rsidP="00FE63D4">
      <w:pPr>
        <w:pStyle w:val="PoisonsStandardScheduleEntry"/>
        <w:rPr>
          <w:lang w:val="es-CL"/>
        </w:rPr>
      </w:pPr>
      <w:r w:rsidRPr="009C6ED1">
        <w:rPr>
          <w:lang w:val="es-CL"/>
        </w:rPr>
        <w:t># QUINBOLONE.</w:t>
      </w:r>
    </w:p>
    <w:p w14:paraId="72A2FA61" w14:textId="77777777" w:rsidR="00FE63D4" w:rsidRPr="009C6ED1" w:rsidRDefault="00FE63D4" w:rsidP="00FE63D4">
      <w:pPr>
        <w:pStyle w:val="PoisonsStandardScheduleEntry"/>
        <w:rPr>
          <w:lang w:val="es-CL"/>
        </w:rPr>
      </w:pPr>
      <w:r w:rsidRPr="009C6ED1">
        <w:rPr>
          <w:lang w:val="es-CL"/>
        </w:rPr>
        <w:t>QUINETHAZONE.</w:t>
      </w:r>
    </w:p>
    <w:p w14:paraId="716C3F0B" w14:textId="77777777" w:rsidR="00FE63D4" w:rsidRPr="009C6ED1" w:rsidRDefault="00FE63D4" w:rsidP="00FE63D4">
      <w:pPr>
        <w:pStyle w:val="PoisonsStandardScheduleEntry"/>
        <w:rPr>
          <w:lang w:val="es-CL"/>
        </w:rPr>
      </w:pPr>
      <w:r w:rsidRPr="009C6ED1">
        <w:rPr>
          <w:lang w:val="es-CL"/>
        </w:rPr>
        <w:t>QUINIDINE.</w:t>
      </w:r>
    </w:p>
    <w:p w14:paraId="60BB77D0" w14:textId="77777777" w:rsidR="00FE63D4" w:rsidRPr="00026FF3" w:rsidRDefault="00FE63D4" w:rsidP="00FE63D4">
      <w:pPr>
        <w:pStyle w:val="PoisonsStandardScheduleEntry"/>
      </w:pPr>
      <w:r w:rsidRPr="00026FF3">
        <w:t xml:space="preserve">QUININE for human therapeutic use </w:t>
      </w:r>
      <w:r w:rsidRPr="00026FF3">
        <w:rPr>
          <w:b/>
        </w:rPr>
        <w:t>except</w:t>
      </w:r>
      <w:r w:rsidRPr="00026FF3">
        <w:t xml:space="preserve"> when the maximum recommended daily dose is 50 mg or less of quinine.</w:t>
      </w:r>
    </w:p>
    <w:p w14:paraId="12F05948" w14:textId="77777777" w:rsidR="00FE63D4" w:rsidRPr="00026FF3" w:rsidRDefault="00FE63D4" w:rsidP="00FE63D4">
      <w:pPr>
        <w:pStyle w:val="PoisonsStandardScheduleEntry"/>
      </w:pPr>
      <w:r w:rsidRPr="00026FF3">
        <w:t>QUINISOCAINE (dimethisoquin).</w:t>
      </w:r>
    </w:p>
    <w:p w14:paraId="299DD628" w14:textId="77777777" w:rsidR="00FE63D4" w:rsidRPr="00026FF3" w:rsidRDefault="00FE63D4" w:rsidP="00FE63D4">
      <w:pPr>
        <w:pStyle w:val="PoisonsStandardScheduleEntry"/>
      </w:pPr>
      <w:r w:rsidRPr="00026FF3">
        <w:t>QUINUPRISTIN.</w:t>
      </w:r>
    </w:p>
    <w:p w14:paraId="272D7C72" w14:textId="77777777" w:rsidR="00FE63D4" w:rsidRPr="00026FF3" w:rsidRDefault="00FE63D4" w:rsidP="00FE63D4">
      <w:pPr>
        <w:pStyle w:val="PoisonsStandardScheduleEntry"/>
      </w:pPr>
      <w:r w:rsidRPr="00026FF3">
        <w:t xml:space="preserve">RABEPRAZOLE </w:t>
      </w:r>
      <w:r w:rsidRPr="00026FF3">
        <w:rPr>
          <w:b/>
        </w:rPr>
        <w:t>except</w:t>
      </w:r>
      <w:r w:rsidRPr="00026FF3">
        <w:t xml:space="preserve"> when included in </w:t>
      </w:r>
      <w:r w:rsidR="001F6281" w:rsidRPr="00026FF3">
        <w:t>Schedule 2</w:t>
      </w:r>
      <w:r w:rsidRPr="00026FF3">
        <w:t xml:space="preserve"> or 3.</w:t>
      </w:r>
    </w:p>
    <w:p w14:paraId="170BF8EF" w14:textId="77777777" w:rsidR="00FE63D4" w:rsidRPr="00026FF3" w:rsidRDefault="00FE63D4" w:rsidP="00FE63D4">
      <w:pPr>
        <w:pStyle w:val="PoisonsStandardScheduleEntry"/>
      </w:pPr>
      <w:r w:rsidRPr="00026FF3">
        <w:t>RABIES VACCINE.</w:t>
      </w:r>
    </w:p>
    <w:p w14:paraId="4159A24B" w14:textId="77777777" w:rsidR="00FE63D4" w:rsidRPr="00026FF3" w:rsidRDefault="00FE63D4" w:rsidP="00FE63D4">
      <w:pPr>
        <w:pStyle w:val="PoisonsStandardScheduleEntry"/>
      </w:pPr>
      <w:r w:rsidRPr="00026FF3">
        <w:t xml:space="preserve">RACETAMS </w:t>
      </w:r>
      <w:r w:rsidRPr="00026FF3">
        <w:rPr>
          <w:b/>
          <w:bCs/>
        </w:rPr>
        <w:t>except</w:t>
      </w:r>
      <w:r w:rsidRPr="00026FF3">
        <w:t xml:space="preserve"> when separately specified in these Schedules.</w:t>
      </w:r>
    </w:p>
    <w:p w14:paraId="26B3FD4D" w14:textId="77777777" w:rsidR="00FE63D4" w:rsidRPr="00026FF3" w:rsidRDefault="00FE63D4" w:rsidP="00FE63D4">
      <w:pPr>
        <w:pStyle w:val="PoisonsStandardScheduleEntry"/>
      </w:pPr>
      <w:r w:rsidRPr="00026FF3">
        <w:t xml:space="preserve">RACTOPAMINE </w:t>
      </w:r>
      <w:r w:rsidRPr="00026FF3">
        <w:rPr>
          <w:b/>
        </w:rPr>
        <w:t>except</w:t>
      </w:r>
      <w:r w:rsidRPr="00026FF3">
        <w:t xml:space="preserve"> when included in </w:t>
      </w:r>
      <w:r w:rsidR="001F6281" w:rsidRPr="00026FF3">
        <w:t>Schedule 5</w:t>
      </w:r>
      <w:r w:rsidRPr="00026FF3">
        <w:t>.</w:t>
      </w:r>
    </w:p>
    <w:p w14:paraId="62093595" w14:textId="77777777" w:rsidR="00FE63D4" w:rsidRPr="00026FF3" w:rsidRDefault="00FE63D4" w:rsidP="00FE63D4">
      <w:pPr>
        <w:pStyle w:val="PoisonsStandardScheduleEntry"/>
      </w:pPr>
      <w:r w:rsidRPr="00026FF3">
        <w:t>RALOXIFENE.</w:t>
      </w:r>
    </w:p>
    <w:p w14:paraId="16598154" w14:textId="77777777" w:rsidR="00FE63D4" w:rsidRPr="00026FF3" w:rsidRDefault="00FE63D4" w:rsidP="00FE63D4">
      <w:pPr>
        <w:pStyle w:val="PoisonsStandardScheduleEntry"/>
      </w:pPr>
      <w:r w:rsidRPr="00026FF3">
        <w:t>RALTEGRAVIR.</w:t>
      </w:r>
    </w:p>
    <w:p w14:paraId="02C33216" w14:textId="77777777" w:rsidR="00FE63D4" w:rsidRPr="00026FF3" w:rsidRDefault="00FE63D4" w:rsidP="00FE63D4">
      <w:pPr>
        <w:pStyle w:val="PoisonsStandardScheduleEntry"/>
      </w:pPr>
      <w:r w:rsidRPr="00026FF3">
        <w:t>RALTITREXED.</w:t>
      </w:r>
    </w:p>
    <w:p w14:paraId="15651CCF" w14:textId="77777777" w:rsidR="00FE63D4" w:rsidRPr="00026FF3" w:rsidRDefault="00FE63D4" w:rsidP="00FE63D4">
      <w:pPr>
        <w:pStyle w:val="PoisonsStandardScheduleEntry"/>
      </w:pPr>
      <w:r w:rsidRPr="00026FF3">
        <w:t>RAMIPRIL.</w:t>
      </w:r>
    </w:p>
    <w:p w14:paraId="630EE81F" w14:textId="77777777" w:rsidR="00FE63D4" w:rsidRPr="00026FF3" w:rsidRDefault="00FE63D4" w:rsidP="00FE63D4">
      <w:pPr>
        <w:pStyle w:val="PoisonsStandardScheduleEntry"/>
      </w:pPr>
      <w:r w:rsidRPr="00026FF3">
        <w:lastRenderedPageBreak/>
        <w:t>RAMUCIRUMAB.</w:t>
      </w:r>
    </w:p>
    <w:p w14:paraId="4DEBE393" w14:textId="77777777" w:rsidR="00FE63D4" w:rsidRPr="00026FF3" w:rsidRDefault="00FE63D4" w:rsidP="00FE63D4">
      <w:pPr>
        <w:pStyle w:val="PoisonsStandardScheduleEntry"/>
      </w:pPr>
      <w:r w:rsidRPr="00026FF3">
        <w:t>RANIBIZUMAB.</w:t>
      </w:r>
    </w:p>
    <w:p w14:paraId="6D8650F9" w14:textId="77777777" w:rsidR="00FE63D4" w:rsidRPr="00026FF3" w:rsidRDefault="00FE63D4" w:rsidP="00FE63D4">
      <w:pPr>
        <w:pStyle w:val="PoisonsStandardScheduleEntry"/>
      </w:pPr>
      <w:r w:rsidRPr="00026FF3">
        <w:t xml:space="preserve">RANITIDINE </w:t>
      </w:r>
      <w:r w:rsidRPr="00026FF3">
        <w:rPr>
          <w:b/>
        </w:rPr>
        <w:t>except</w:t>
      </w:r>
      <w:r w:rsidRPr="00026FF3">
        <w:t>:</w:t>
      </w:r>
    </w:p>
    <w:p w14:paraId="54DD40BD"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97C3C" w14:textId="77777777" w:rsidR="00FE63D4" w:rsidRPr="00026FF3" w:rsidRDefault="00FE63D4" w:rsidP="00FE63D4">
      <w:pPr>
        <w:pStyle w:val="PoisonsStandardScheduleEntryParagraph"/>
      </w:pPr>
      <w:r w:rsidRPr="00026FF3">
        <w:tab/>
        <w:t>(b)</w:t>
      </w:r>
      <w:r w:rsidRPr="00026FF3">
        <w:tab/>
        <w:t>in divided preparations for oral use containing 150mg or less of ranitidine per dosage unit when supplied in the manufacturer’s original pack containing not more than 14 dosage units; or</w:t>
      </w:r>
    </w:p>
    <w:p w14:paraId="51EFE103" w14:textId="77777777" w:rsidR="00FE63D4" w:rsidRPr="00026FF3" w:rsidRDefault="00FE63D4" w:rsidP="00FE63D4">
      <w:pPr>
        <w:pStyle w:val="PoisonsStandardScheduleEntryParagraph"/>
      </w:pPr>
      <w:r w:rsidRPr="00026FF3">
        <w:tab/>
        <w:t>(c)</w:t>
      </w:r>
      <w:r w:rsidRPr="00026FF3">
        <w:tab/>
        <w:t>in divided preparations for oral use containing 300mg or less of ranitidine per dosage unit in the manufacturer’s original pack containing not more than 7 dosage units.</w:t>
      </w:r>
    </w:p>
    <w:p w14:paraId="7A981A69" w14:textId="77777777" w:rsidR="00FE63D4" w:rsidRPr="009C6ED1" w:rsidRDefault="00FE63D4" w:rsidP="00FE63D4">
      <w:pPr>
        <w:pStyle w:val="PoisonsStandardScheduleEntry"/>
        <w:rPr>
          <w:lang w:val="es-CL"/>
        </w:rPr>
      </w:pPr>
      <w:r w:rsidRPr="009C6ED1">
        <w:rPr>
          <w:lang w:val="es-CL"/>
        </w:rPr>
        <w:t>RANOLAZINE.</w:t>
      </w:r>
    </w:p>
    <w:p w14:paraId="383A24AF" w14:textId="77777777" w:rsidR="00FE63D4" w:rsidRPr="009C6ED1" w:rsidRDefault="00FE63D4" w:rsidP="00FE63D4">
      <w:pPr>
        <w:pStyle w:val="PoisonsStandardScheduleEntry"/>
        <w:rPr>
          <w:lang w:val="es-CL"/>
        </w:rPr>
      </w:pPr>
      <w:r w:rsidRPr="009C6ED1">
        <w:rPr>
          <w:lang w:val="es-CL"/>
        </w:rPr>
        <w:t>RAPACURONIUM.</w:t>
      </w:r>
    </w:p>
    <w:p w14:paraId="299E0ED7" w14:textId="77777777" w:rsidR="00FE63D4" w:rsidRPr="009C6ED1" w:rsidRDefault="00FE63D4" w:rsidP="00FE63D4">
      <w:pPr>
        <w:pStyle w:val="PoisonsStandardScheduleEntry"/>
        <w:rPr>
          <w:lang w:val="es-CL"/>
        </w:rPr>
      </w:pPr>
      <w:r w:rsidRPr="009C6ED1">
        <w:rPr>
          <w:lang w:val="es-CL"/>
        </w:rPr>
        <w:t>RASAGILINE.</w:t>
      </w:r>
    </w:p>
    <w:p w14:paraId="2FAC099A" w14:textId="77777777" w:rsidR="00FE63D4" w:rsidRPr="009C6ED1" w:rsidRDefault="00FE63D4" w:rsidP="00FE63D4">
      <w:pPr>
        <w:pStyle w:val="PoisonsStandardScheduleEntry"/>
        <w:rPr>
          <w:lang w:val="es-CL"/>
        </w:rPr>
      </w:pPr>
      <w:r w:rsidRPr="009C6ED1">
        <w:rPr>
          <w:lang w:val="es-CL"/>
        </w:rPr>
        <w:t>RASBURICASE.</w:t>
      </w:r>
    </w:p>
    <w:p w14:paraId="75F914F6" w14:textId="77777777" w:rsidR="00FE63D4" w:rsidRPr="009C6ED1" w:rsidRDefault="00FE63D4" w:rsidP="00FE63D4">
      <w:pPr>
        <w:pStyle w:val="PoisonsStandardScheduleEntry"/>
        <w:rPr>
          <w:lang w:val="es-CL"/>
        </w:rPr>
      </w:pPr>
      <w:r w:rsidRPr="009C6ED1">
        <w:rPr>
          <w:lang w:val="es-CL"/>
        </w:rPr>
        <w:t>RAUWOLFIA SERPENTINA.</w:t>
      </w:r>
    </w:p>
    <w:p w14:paraId="6FA60E29" w14:textId="77777777" w:rsidR="00FE63D4" w:rsidRPr="009C6ED1" w:rsidRDefault="00FE63D4" w:rsidP="00FE63D4">
      <w:pPr>
        <w:pStyle w:val="PoisonsStandardScheduleEntry"/>
        <w:rPr>
          <w:lang w:val="es-CL"/>
        </w:rPr>
      </w:pPr>
      <w:r w:rsidRPr="009C6ED1">
        <w:rPr>
          <w:lang w:val="es-CL"/>
        </w:rPr>
        <w:t>RAUWOLFIA VOMITORIA.</w:t>
      </w:r>
    </w:p>
    <w:p w14:paraId="507A3135" w14:textId="77777777" w:rsidR="00FE63D4" w:rsidRPr="00026FF3" w:rsidRDefault="00FE63D4" w:rsidP="00FE63D4">
      <w:pPr>
        <w:pStyle w:val="PoisonsStandardScheduleEntry"/>
      </w:pPr>
      <w:r w:rsidRPr="00026FF3">
        <w:t>RAZOXANE.</w:t>
      </w:r>
    </w:p>
    <w:p w14:paraId="7ABE90E6" w14:textId="77777777" w:rsidR="00FE63D4" w:rsidRPr="00026FF3" w:rsidRDefault="00FE63D4" w:rsidP="00FE63D4">
      <w:pPr>
        <w:pStyle w:val="PoisonsStandardScheduleEntry"/>
      </w:pPr>
      <w:r w:rsidRPr="00026FF3">
        <w:t>REBOXETINE.</w:t>
      </w:r>
    </w:p>
    <w:p w14:paraId="7BC9AECD" w14:textId="77777777" w:rsidR="00FE63D4" w:rsidRPr="00026FF3" w:rsidRDefault="00FE63D4" w:rsidP="00FE63D4">
      <w:pPr>
        <w:pStyle w:val="PoisonsStandardScheduleEntry"/>
      </w:pPr>
      <w:r w:rsidRPr="00026FF3">
        <w:t>RED YEAST RICE for human therapeutic use.</w:t>
      </w:r>
    </w:p>
    <w:p w14:paraId="0343FA5E" w14:textId="77777777" w:rsidR="00FE63D4" w:rsidRPr="009C6ED1" w:rsidRDefault="00FE63D4" w:rsidP="00FE63D4">
      <w:pPr>
        <w:pStyle w:val="PoisonsStandardScheduleEntry"/>
        <w:rPr>
          <w:lang w:val="es-CL"/>
        </w:rPr>
      </w:pPr>
      <w:r w:rsidRPr="009C6ED1">
        <w:rPr>
          <w:lang w:val="es-CL"/>
        </w:rPr>
        <w:t>REMDESIVIR.</w:t>
      </w:r>
    </w:p>
    <w:p w14:paraId="61E8A06B" w14:textId="77777777" w:rsidR="00411F68" w:rsidRPr="009C6ED1" w:rsidRDefault="00411F68" w:rsidP="00411F68">
      <w:pPr>
        <w:pStyle w:val="PoisonsStandardScheduleEntry"/>
        <w:rPr>
          <w:lang w:val="es-CL"/>
        </w:rPr>
      </w:pPr>
      <w:r w:rsidRPr="009C6ED1">
        <w:rPr>
          <w:lang w:val="es-CL"/>
        </w:rPr>
        <w:t>REGDANVIMAB.</w:t>
      </w:r>
    </w:p>
    <w:p w14:paraId="345F1286" w14:textId="77777777" w:rsidR="00FE63D4" w:rsidRDefault="00FE63D4" w:rsidP="00FE63D4">
      <w:pPr>
        <w:pStyle w:val="PoisonsStandardScheduleEntry"/>
        <w:rPr>
          <w:lang w:val="es-CL"/>
        </w:rPr>
      </w:pPr>
      <w:r w:rsidRPr="009C6ED1">
        <w:rPr>
          <w:lang w:val="es-CL"/>
        </w:rPr>
        <w:t>REGORAFENIB.</w:t>
      </w:r>
    </w:p>
    <w:p w14:paraId="7593AADB" w14:textId="16614CAA" w:rsidR="006E4E31" w:rsidRPr="009C6ED1" w:rsidRDefault="006E4E31" w:rsidP="00FE63D4">
      <w:pPr>
        <w:pStyle w:val="PoisonsStandardScheduleEntry"/>
        <w:rPr>
          <w:lang w:val="es-CL"/>
        </w:rPr>
      </w:pPr>
      <w:r>
        <w:rPr>
          <w:lang w:val="es-CL"/>
        </w:rPr>
        <w:t>RELUGOLIX.</w:t>
      </w:r>
    </w:p>
    <w:p w14:paraId="3E566D81" w14:textId="77777777" w:rsidR="00FE63D4" w:rsidRPr="009C6ED1" w:rsidRDefault="00FE63D4" w:rsidP="00FE63D4">
      <w:pPr>
        <w:pStyle w:val="PoisonsStandardScheduleEntry"/>
        <w:rPr>
          <w:lang w:val="es-CL"/>
        </w:rPr>
      </w:pPr>
      <w:r w:rsidRPr="009C6ED1">
        <w:rPr>
          <w:lang w:val="es-CL"/>
        </w:rPr>
        <w:t>REMOXIPRIDE.</w:t>
      </w:r>
    </w:p>
    <w:p w14:paraId="14B3CB01" w14:textId="77777777" w:rsidR="00FE63D4" w:rsidRPr="009C6ED1" w:rsidRDefault="00FE63D4" w:rsidP="00FE63D4">
      <w:pPr>
        <w:pStyle w:val="PoisonsStandardScheduleEntry"/>
        <w:rPr>
          <w:lang w:val="es-CL"/>
        </w:rPr>
      </w:pPr>
      <w:r w:rsidRPr="009C6ED1">
        <w:rPr>
          <w:lang w:val="es-CL"/>
        </w:rPr>
        <w:t>REPAGLINIDE.</w:t>
      </w:r>
    </w:p>
    <w:p w14:paraId="2F78B932" w14:textId="0C529618" w:rsidR="0015256C" w:rsidRDefault="0015256C" w:rsidP="00FE63D4">
      <w:pPr>
        <w:pStyle w:val="PoisonsStandardScheduleEntry"/>
        <w:rPr>
          <w:lang w:val="es-CL"/>
        </w:rPr>
      </w:pPr>
      <w:r>
        <w:rPr>
          <w:lang w:val="es-CL"/>
        </w:rPr>
        <w:t>REPO</w:t>
      </w:r>
      <w:r w:rsidR="00050378">
        <w:rPr>
          <w:lang w:val="es-CL"/>
        </w:rPr>
        <w:t>TRECTINIB.</w:t>
      </w:r>
    </w:p>
    <w:p w14:paraId="507F905F" w14:textId="72CFF862" w:rsidR="00FE63D4" w:rsidRPr="009C6ED1" w:rsidRDefault="00FE63D4" w:rsidP="00FE63D4">
      <w:pPr>
        <w:pStyle w:val="PoisonsStandardScheduleEntry"/>
        <w:rPr>
          <w:lang w:val="es-CL"/>
        </w:rPr>
      </w:pPr>
      <w:r w:rsidRPr="009C6ED1">
        <w:rPr>
          <w:lang w:val="es-CL"/>
        </w:rPr>
        <w:t>RESERPINE.</w:t>
      </w:r>
    </w:p>
    <w:p w14:paraId="48D27064" w14:textId="77777777" w:rsidR="00FE63D4" w:rsidRPr="009C6ED1" w:rsidRDefault="00FE63D4" w:rsidP="00FE63D4">
      <w:pPr>
        <w:pStyle w:val="PoisonsStandardScheduleEntry"/>
        <w:rPr>
          <w:lang w:val="es-CL"/>
        </w:rPr>
      </w:pPr>
      <w:r w:rsidRPr="009C6ED1">
        <w:rPr>
          <w:lang w:val="es-CL"/>
        </w:rPr>
        <w:t>RESLIZUMAB.</w:t>
      </w:r>
    </w:p>
    <w:p w14:paraId="4C2E8B09" w14:textId="77777777" w:rsidR="00FE63D4" w:rsidRPr="009C6ED1" w:rsidRDefault="00FE63D4" w:rsidP="00FE63D4">
      <w:pPr>
        <w:pStyle w:val="PoisonsStandardScheduleEntry"/>
        <w:rPr>
          <w:lang w:val="es-CL"/>
        </w:rPr>
      </w:pPr>
      <w:r w:rsidRPr="009C6ED1">
        <w:rPr>
          <w:lang w:val="es-CL"/>
        </w:rPr>
        <w:lastRenderedPageBreak/>
        <w:t>RETAPAMULIN.</w:t>
      </w:r>
    </w:p>
    <w:p w14:paraId="3098C8E3" w14:textId="77777777" w:rsidR="00FE63D4" w:rsidRPr="009C6ED1" w:rsidRDefault="00FE63D4" w:rsidP="00FE63D4">
      <w:pPr>
        <w:pStyle w:val="PoisonsStandardScheduleEntry"/>
        <w:rPr>
          <w:lang w:val="es-CL"/>
        </w:rPr>
      </w:pPr>
      <w:r w:rsidRPr="009C6ED1">
        <w:rPr>
          <w:lang w:val="es-CL"/>
        </w:rPr>
        <w:t>RETEPLASE.</w:t>
      </w:r>
    </w:p>
    <w:p w14:paraId="705F8687" w14:textId="77777777" w:rsidR="00FE63D4" w:rsidRPr="009C6ED1" w:rsidRDefault="00FE63D4" w:rsidP="00FE63D4">
      <w:pPr>
        <w:pStyle w:val="PoisonsStandardScheduleEntry"/>
        <w:rPr>
          <w:lang w:val="es-CL"/>
        </w:rPr>
      </w:pPr>
      <w:r w:rsidRPr="009C6ED1">
        <w:rPr>
          <w:lang w:val="es-CL"/>
        </w:rPr>
        <w:t>RETIGABINE.</w:t>
      </w:r>
    </w:p>
    <w:p w14:paraId="1BB8CF9F" w14:textId="77777777" w:rsidR="00FE63D4" w:rsidRPr="009C6ED1" w:rsidRDefault="00FE63D4" w:rsidP="00FE63D4">
      <w:pPr>
        <w:pStyle w:val="PoisonsStandardScheduleEntry"/>
        <w:rPr>
          <w:lang w:val="es-CL"/>
        </w:rPr>
      </w:pPr>
      <w:r w:rsidRPr="009C6ED1">
        <w:rPr>
          <w:lang w:val="es-CL"/>
        </w:rPr>
        <w:t>RIBAVIRIN.</w:t>
      </w:r>
    </w:p>
    <w:p w14:paraId="1C01D3DE" w14:textId="77777777" w:rsidR="00FE63D4" w:rsidRPr="009C6ED1" w:rsidRDefault="00FE63D4" w:rsidP="00FE63D4">
      <w:pPr>
        <w:pStyle w:val="PoisonsStandardScheduleEntry"/>
        <w:rPr>
          <w:lang w:val="es-CL"/>
        </w:rPr>
      </w:pPr>
      <w:r w:rsidRPr="009C6ED1">
        <w:rPr>
          <w:lang w:val="es-CL"/>
        </w:rPr>
        <w:t>RIBOCICLIB.</w:t>
      </w:r>
    </w:p>
    <w:p w14:paraId="0D299B9B" w14:textId="77777777" w:rsidR="00FE63D4" w:rsidRPr="009C6ED1" w:rsidRDefault="00FE63D4" w:rsidP="00FE63D4">
      <w:pPr>
        <w:pStyle w:val="PoisonsStandardScheduleEntry"/>
        <w:rPr>
          <w:lang w:val="es-CL"/>
        </w:rPr>
      </w:pPr>
      <w:r w:rsidRPr="009C6ED1">
        <w:rPr>
          <w:lang w:val="es-CL"/>
        </w:rPr>
        <w:t>RIDAFOROLIMUS.</w:t>
      </w:r>
    </w:p>
    <w:p w14:paraId="10434661" w14:textId="77777777" w:rsidR="00FE63D4" w:rsidRPr="009C6ED1" w:rsidRDefault="00FE63D4" w:rsidP="00FE63D4">
      <w:pPr>
        <w:pStyle w:val="PoisonsStandardScheduleEntry"/>
        <w:rPr>
          <w:lang w:val="es-CL"/>
        </w:rPr>
      </w:pPr>
      <w:r w:rsidRPr="009C6ED1">
        <w:rPr>
          <w:lang w:val="es-CL"/>
        </w:rPr>
        <w:t>RIFABUTIN.</w:t>
      </w:r>
    </w:p>
    <w:p w14:paraId="7FEFAC22" w14:textId="77777777" w:rsidR="00FE63D4" w:rsidRPr="009C6ED1" w:rsidRDefault="00FE63D4" w:rsidP="00FE63D4">
      <w:pPr>
        <w:pStyle w:val="PoisonsStandardScheduleEntry"/>
        <w:rPr>
          <w:lang w:val="es-CL"/>
        </w:rPr>
      </w:pPr>
      <w:r w:rsidRPr="009C6ED1">
        <w:rPr>
          <w:lang w:val="es-CL"/>
        </w:rPr>
        <w:t>RIFAMPICIN.</w:t>
      </w:r>
    </w:p>
    <w:p w14:paraId="28AB9DB2" w14:textId="77777777" w:rsidR="00FE63D4" w:rsidRPr="009C6ED1" w:rsidRDefault="00FE63D4" w:rsidP="00FE63D4">
      <w:pPr>
        <w:pStyle w:val="PoisonsStandardScheduleEntry"/>
        <w:rPr>
          <w:lang w:val="es-CL"/>
        </w:rPr>
      </w:pPr>
      <w:r w:rsidRPr="009C6ED1">
        <w:rPr>
          <w:lang w:val="es-CL"/>
        </w:rPr>
        <w:t>RIFAMYCIN.</w:t>
      </w:r>
    </w:p>
    <w:p w14:paraId="5ACD8D8E" w14:textId="77777777" w:rsidR="00FE63D4" w:rsidRPr="009C6ED1" w:rsidRDefault="00FE63D4" w:rsidP="00FE63D4">
      <w:pPr>
        <w:pStyle w:val="PoisonsStandardScheduleEntry"/>
        <w:rPr>
          <w:lang w:val="es-CL"/>
        </w:rPr>
      </w:pPr>
      <w:r w:rsidRPr="009C6ED1">
        <w:rPr>
          <w:lang w:val="es-CL"/>
        </w:rPr>
        <w:t>RIFAPENTINE.</w:t>
      </w:r>
    </w:p>
    <w:p w14:paraId="1ABC5CE6" w14:textId="77777777" w:rsidR="00FE63D4" w:rsidRPr="009C6ED1" w:rsidRDefault="00FE63D4" w:rsidP="00FE63D4">
      <w:pPr>
        <w:pStyle w:val="PoisonsStandardScheduleEntry"/>
        <w:rPr>
          <w:lang w:val="es-CL"/>
        </w:rPr>
      </w:pPr>
      <w:r w:rsidRPr="009C6ED1">
        <w:rPr>
          <w:lang w:val="es-CL"/>
        </w:rPr>
        <w:t>RIFAXIMIN.</w:t>
      </w:r>
    </w:p>
    <w:p w14:paraId="4744B500" w14:textId="77777777" w:rsidR="00FE63D4" w:rsidRPr="009C6ED1" w:rsidRDefault="00FE63D4" w:rsidP="00FE63D4">
      <w:pPr>
        <w:pStyle w:val="PoisonsStandardScheduleEntry"/>
        <w:rPr>
          <w:lang w:val="es-CL"/>
        </w:rPr>
      </w:pPr>
      <w:r w:rsidRPr="009C6ED1">
        <w:rPr>
          <w:lang w:val="es-CL"/>
        </w:rPr>
        <w:t>RILPIVIRINE.</w:t>
      </w:r>
    </w:p>
    <w:p w14:paraId="31E0ABD9" w14:textId="30B759A4" w:rsidR="00FE63D4" w:rsidRDefault="00FE63D4" w:rsidP="00FE63D4">
      <w:pPr>
        <w:pStyle w:val="PoisonsStandardScheduleEntry"/>
        <w:rPr>
          <w:lang w:val="es-CL"/>
        </w:rPr>
      </w:pPr>
      <w:r w:rsidRPr="009C6ED1">
        <w:rPr>
          <w:lang w:val="es-CL"/>
        </w:rPr>
        <w:t>RILUZOLE.</w:t>
      </w:r>
    </w:p>
    <w:p w14:paraId="04F6BFB9" w14:textId="456D93A0" w:rsidR="003223B0" w:rsidRPr="009C6ED1" w:rsidRDefault="003223B0" w:rsidP="00FE63D4">
      <w:pPr>
        <w:pStyle w:val="PoisonsStandardScheduleEntry"/>
        <w:rPr>
          <w:lang w:val="es-CL"/>
        </w:rPr>
      </w:pPr>
      <w:r w:rsidRPr="003223B0">
        <w:rPr>
          <w:lang w:val="es-CL"/>
        </w:rPr>
        <w:t>RIMEGEPANT</w:t>
      </w:r>
      <w:r>
        <w:rPr>
          <w:lang w:val="es-CL"/>
        </w:rPr>
        <w:t>.</w:t>
      </w:r>
    </w:p>
    <w:p w14:paraId="132D7E6C" w14:textId="77777777" w:rsidR="00FE63D4" w:rsidRPr="009C6ED1" w:rsidRDefault="00FE63D4" w:rsidP="00FE63D4">
      <w:pPr>
        <w:pStyle w:val="PoisonsStandardScheduleEntry"/>
        <w:rPr>
          <w:lang w:val="es-CL"/>
        </w:rPr>
      </w:pPr>
      <w:r w:rsidRPr="009C6ED1">
        <w:rPr>
          <w:lang w:val="es-CL"/>
        </w:rPr>
        <w:t>RIMEXOLONE.</w:t>
      </w:r>
    </w:p>
    <w:p w14:paraId="5357BFDD" w14:textId="77777777" w:rsidR="00FE63D4" w:rsidRPr="009C6ED1" w:rsidRDefault="00FE63D4" w:rsidP="00FE63D4">
      <w:pPr>
        <w:pStyle w:val="PoisonsStandardScheduleEntry"/>
        <w:rPr>
          <w:lang w:val="es-CL"/>
        </w:rPr>
      </w:pPr>
      <w:r w:rsidRPr="009C6ED1">
        <w:rPr>
          <w:lang w:val="es-CL"/>
        </w:rPr>
        <w:t>RIMITEROL.</w:t>
      </w:r>
    </w:p>
    <w:p w14:paraId="686857D3" w14:textId="77777777" w:rsidR="00FE63D4" w:rsidRPr="009C6ED1" w:rsidRDefault="00FE63D4" w:rsidP="00FE63D4">
      <w:pPr>
        <w:pStyle w:val="PoisonsStandardScheduleEntry"/>
        <w:rPr>
          <w:lang w:val="es-CL"/>
        </w:rPr>
      </w:pPr>
      <w:r w:rsidRPr="009C6ED1">
        <w:rPr>
          <w:lang w:val="es-CL"/>
        </w:rPr>
        <w:t>RIMONABANT.</w:t>
      </w:r>
    </w:p>
    <w:p w14:paraId="05FE31FE" w14:textId="77777777" w:rsidR="00FE63D4" w:rsidRPr="009C6ED1" w:rsidRDefault="00FE63D4" w:rsidP="00FE63D4">
      <w:pPr>
        <w:pStyle w:val="PoisonsStandardScheduleEntry"/>
        <w:rPr>
          <w:lang w:val="es-CL"/>
        </w:rPr>
      </w:pPr>
      <w:r w:rsidRPr="009C6ED1">
        <w:rPr>
          <w:lang w:val="es-CL"/>
        </w:rPr>
        <w:t># RIOCIGUAT.</w:t>
      </w:r>
    </w:p>
    <w:p w14:paraId="03D085D0" w14:textId="77777777" w:rsidR="00FE63D4" w:rsidRPr="00026FF3" w:rsidRDefault="00FE63D4" w:rsidP="00FE63D4">
      <w:pPr>
        <w:pStyle w:val="PoisonsStandardScheduleEntry"/>
        <w:rPr>
          <w:szCs w:val="24"/>
        </w:rPr>
      </w:pPr>
      <w:r w:rsidRPr="00026FF3">
        <w:t>RIPRETINIB</w:t>
      </w:r>
      <w:r w:rsidRPr="00026FF3">
        <w:rPr>
          <w:szCs w:val="24"/>
        </w:rPr>
        <w:t>.</w:t>
      </w:r>
    </w:p>
    <w:p w14:paraId="71AA3A4D" w14:textId="77777777" w:rsidR="00FE63D4" w:rsidRPr="00026FF3" w:rsidRDefault="00FE63D4" w:rsidP="00FE63D4">
      <w:pPr>
        <w:pStyle w:val="PoisonsStandardScheduleEntry"/>
      </w:pPr>
      <w:r w:rsidRPr="00026FF3">
        <w:t>RISANKIZUMAB.</w:t>
      </w:r>
    </w:p>
    <w:p w14:paraId="2A8B8F97" w14:textId="77777777" w:rsidR="00FE63D4" w:rsidRPr="00026FF3" w:rsidRDefault="00FE63D4" w:rsidP="00FE63D4">
      <w:pPr>
        <w:pStyle w:val="PoisonsStandardScheduleEntry"/>
      </w:pPr>
      <w:r w:rsidRPr="00026FF3">
        <w:t>RISDIPLAM.</w:t>
      </w:r>
    </w:p>
    <w:p w14:paraId="471051D2" w14:textId="77777777" w:rsidR="00FE63D4" w:rsidRPr="00026FF3" w:rsidRDefault="00FE63D4" w:rsidP="00FE63D4">
      <w:pPr>
        <w:pStyle w:val="PoisonsStandardScheduleEntry"/>
      </w:pPr>
      <w:r w:rsidRPr="00026FF3">
        <w:t>RISEDRONIC ACID.</w:t>
      </w:r>
    </w:p>
    <w:p w14:paraId="581FC772" w14:textId="77777777" w:rsidR="00FE63D4" w:rsidRDefault="00FE63D4" w:rsidP="00FE63D4">
      <w:pPr>
        <w:pStyle w:val="PoisonsStandardScheduleEntry"/>
        <w:rPr>
          <w:lang w:val="es-CL"/>
        </w:rPr>
      </w:pPr>
      <w:r w:rsidRPr="009C6ED1">
        <w:rPr>
          <w:lang w:val="es-CL"/>
        </w:rPr>
        <w:t>RISPERIDONE.</w:t>
      </w:r>
    </w:p>
    <w:p w14:paraId="6285A4F0" w14:textId="48973C35" w:rsidR="00AA4759" w:rsidRPr="009C6ED1" w:rsidRDefault="00AA4759" w:rsidP="00FE63D4">
      <w:pPr>
        <w:pStyle w:val="PoisonsStandardScheduleEntry"/>
        <w:rPr>
          <w:lang w:val="es-CL"/>
        </w:rPr>
      </w:pPr>
      <w:r>
        <w:rPr>
          <w:lang w:val="es-CL"/>
        </w:rPr>
        <w:t>RITLECITINIB.</w:t>
      </w:r>
    </w:p>
    <w:p w14:paraId="5633384E" w14:textId="77777777" w:rsidR="00FE63D4" w:rsidRPr="009C6ED1" w:rsidRDefault="00FE63D4" w:rsidP="00FE63D4">
      <w:pPr>
        <w:pStyle w:val="PoisonsStandardScheduleEntry"/>
        <w:rPr>
          <w:lang w:val="es-CL"/>
        </w:rPr>
      </w:pPr>
      <w:r w:rsidRPr="009C6ED1">
        <w:rPr>
          <w:lang w:val="es-CL"/>
        </w:rPr>
        <w:t>RITODRINE.</w:t>
      </w:r>
    </w:p>
    <w:p w14:paraId="0603E4A7" w14:textId="77777777" w:rsidR="00FE63D4" w:rsidRPr="009C6ED1" w:rsidRDefault="00FE63D4" w:rsidP="00FE63D4">
      <w:pPr>
        <w:pStyle w:val="PoisonsStandardScheduleEntry"/>
        <w:rPr>
          <w:lang w:val="es-CL"/>
        </w:rPr>
      </w:pPr>
      <w:r w:rsidRPr="009C6ED1">
        <w:rPr>
          <w:lang w:val="es-CL"/>
        </w:rPr>
        <w:lastRenderedPageBreak/>
        <w:t>RITONAVIR.</w:t>
      </w:r>
    </w:p>
    <w:p w14:paraId="5E6785C0" w14:textId="77777777" w:rsidR="00FE63D4" w:rsidRPr="009C6ED1" w:rsidRDefault="00FE63D4" w:rsidP="00FE63D4">
      <w:pPr>
        <w:pStyle w:val="PoisonsStandardScheduleEntry"/>
        <w:rPr>
          <w:lang w:val="es-CL"/>
        </w:rPr>
      </w:pPr>
      <w:r w:rsidRPr="009C6ED1">
        <w:rPr>
          <w:lang w:val="es-CL"/>
        </w:rPr>
        <w:t>RITUXIMAB.</w:t>
      </w:r>
    </w:p>
    <w:p w14:paraId="44830199" w14:textId="77777777" w:rsidR="00FE63D4" w:rsidRPr="009C6ED1" w:rsidRDefault="00FE63D4" w:rsidP="00FE63D4">
      <w:pPr>
        <w:pStyle w:val="PoisonsStandardScheduleEntry"/>
        <w:rPr>
          <w:lang w:val="es-CL"/>
        </w:rPr>
      </w:pPr>
      <w:r w:rsidRPr="009C6ED1">
        <w:rPr>
          <w:lang w:val="es-CL"/>
        </w:rPr>
        <w:t>RIVAROXABAN.</w:t>
      </w:r>
    </w:p>
    <w:p w14:paraId="70E1252B" w14:textId="77777777" w:rsidR="00FE63D4" w:rsidRPr="00026FF3" w:rsidRDefault="00FE63D4" w:rsidP="00FE63D4">
      <w:pPr>
        <w:pStyle w:val="PoisonsStandardScheduleEntry"/>
      </w:pPr>
      <w:r w:rsidRPr="00026FF3">
        <w:t>RIVASTIGMINE.</w:t>
      </w:r>
    </w:p>
    <w:p w14:paraId="085BD39E" w14:textId="77777777" w:rsidR="00FE63D4" w:rsidRPr="00026FF3" w:rsidRDefault="00FE63D4" w:rsidP="00FE63D4">
      <w:pPr>
        <w:pStyle w:val="PoisonsStandardScheduleEntry"/>
      </w:pPr>
      <w:r w:rsidRPr="00026FF3">
        <w:t xml:space="preserve">RIZATRIPTAN </w:t>
      </w:r>
      <w:r w:rsidRPr="00026FF3">
        <w:rPr>
          <w:b/>
        </w:rPr>
        <w:t xml:space="preserve">except </w:t>
      </w:r>
      <w:r w:rsidRPr="00026FF3">
        <w:t xml:space="preserve">when included in </w:t>
      </w:r>
      <w:r w:rsidR="001F6281" w:rsidRPr="00026FF3">
        <w:t>Schedule 3</w:t>
      </w:r>
      <w:r w:rsidRPr="00026FF3">
        <w:t>.</w:t>
      </w:r>
    </w:p>
    <w:p w14:paraId="45D20494" w14:textId="77777777" w:rsidR="00FE63D4" w:rsidRPr="00026FF3" w:rsidRDefault="00FE63D4" w:rsidP="00FE63D4">
      <w:pPr>
        <w:pStyle w:val="PoisonsStandardScheduleEntry"/>
      </w:pPr>
      <w:r w:rsidRPr="00026FF3">
        <w:t>ROBENACOXIB.</w:t>
      </w:r>
    </w:p>
    <w:p w14:paraId="250673BD" w14:textId="77777777" w:rsidR="00FE63D4" w:rsidRPr="00026FF3" w:rsidRDefault="00FE63D4" w:rsidP="00FE63D4">
      <w:pPr>
        <w:pStyle w:val="PoisonsStandardScheduleEntry"/>
      </w:pPr>
      <w:r w:rsidRPr="00026FF3">
        <w:t>ROCURONIUM.</w:t>
      </w:r>
    </w:p>
    <w:p w14:paraId="0392E890" w14:textId="77777777" w:rsidR="00FE63D4" w:rsidRPr="00026FF3" w:rsidRDefault="00FE63D4" w:rsidP="00FE63D4">
      <w:pPr>
        <w:pStyle w:val="PoisonsStandardScheduleEntry"/>
      </w:pPr>
      <w:r w:rsidRPr="00026FF3">
        <w:t>ROFECOXIB.</w:t>
      </w:r>
    </w:p>
    <w:p w14:paraId="35F09A0E" w14:textId="77777777" w:rsidR="00FE63D4" w:rsidRPr="00026FF3" w:rsidRDefault="00FE63D4" w:rsidP="00FE63D4">
      <w:pPr>
        <w:pStyle w:val="PoisonsStandardScheduleEntry"/>
      </w:pPr>
      <w:r w:rsidRPr="00026FF3">
        <w:t>ROFLUMILAST.</w:t>
      </w:r>
    </w:p>
    <w:p w14:paraId="6A52D856" w14:textId="77777777" w:rsidR="00FE63D4" w:rsidRPr="00026FF3" w:rsidRDefault="00FE63D4" w:rsidP="00FE63D4">
      <w:pPr>
        <w:pStyle w:val="PoisonsStandardScheduleEntry"/>
      </w:pPr>
      <w:r w:rsidRPr="00026FF3">
        <w:t>ROLITETRACYCLINE.</w:t>
      </w:r>
    </w:p>
    <w:p w14:paraId="07423F80" w14:textId="77777777" w:rsidR="00FE63D4" w:rsidRPr="00026FF3" w:rsidRDefault="00FE63D4" w:rsidP="00FE63D4">
      <w:pPr>
        <w:pStyle w:val="PoisonsStandardScheduleEntry"/>
      </w:pPr>
      <w:r w:rsidRPr="00026FF3">
        <w:t>ROLZIRACETAM.</w:t>
      </w:r>
    </w:p>
    <w:p w14:paraId="138AC654" w14:textId="77777777" w:rsidR="00FE63D4" w:rsidRPr="00026FF3" w:rsidRDefault="00FE63D4" w:rsidP="00FE63D4">
      <w:pPr>
        <w:pStyle w:val="PoisonsStandardScheduleEntry"/>
      </w:pPr>
      <w:r w:rsidRPr="00026FF3">
        <w:t>ROMIDEPSIN.</w:t>
      </w:r>
    </w:p>
    <w:p w14:paraId="4DE73A2A" w14:textId="77777777" w:rsidR="00FE63D4" w:rsidRPr="00026FF3" w:rsidRDefault="00FE63D4" w:rsidP="00FE63D4">
      <w:pPr>
        <w:pStyle w:val="PoisonsStandardScheduleEntry"/>
      </w:pPr>
      <w:r w:rsidRPr="00026FF3">
        <w:t>ROMIFIDINE.</w:t>
      </w:r>
    </w:p>
    <w:p w14:paraId="3AAF3932" w14:textId="77777777" w:rsidR="00FE63D4" w:rsidRPr="00026FF3" w:rsidRDefault="00FE63D4" w:rsidP="00FE63D4">
      <w:pPr>
        <w:pStyle w:val="PoisonsStandardScheduleEntry"/>
      </w:pPr>
      <w:r w:rsidRPr="00026FF3">
        <w:t>ROMIPLOSTIM.</w:t>
      </w:r>
    </w:p>
    <w:p w14:paraId="6F320821" w14:textId="77777777" w:rsidR="00FE63D4" w:rsidRPr="00026FF3" w:rsidRDefault="00FE63D4" w:rsidP="00FE63D4">
      <w:pPr>
        <w:pStyle w:val="PoisonsStandardScheduleEntry"/>
      </w:pPr>
      <w:r w:rsidRPr="00026FF3">
        <w:t>ROMOSOZUMAB.</w:t>
      </w:r>
    </w:p>
    <w:p w14:paraId="6D6ED970" w14:textId="77777777" w:rsidR="00FE63D4" w:rsidRPr="00026FF3" w:rsidRDefault="00FE63D4" w:rsidP="00FE63D4">
      <w:pPr>
        <w:pStyle w:val="PoisonsStandardScheduleEntry"/>
      </w:pPr>
      <w:r w:rsidRPr="00026FF3">
        <w:t>RONIDAZOLE.</w:t>
      </w:r>
    </w:p>
    <w:p w14:paraId="50989CD7" w14:textId="77777777" w:rsidR="00FE63D4" w:rsidRPr="00026FF3" w:rsidRDefault="00FE63D4" w:rsidP="00FE63D4">
      <w:pPr>
        <w:pStyle w:val="PoisonsStandardScheduleEntry"/>
      </w:pPr>
      <w:r w:rsidRPr="00026FF3">
        <w:t>ROPINIROLE.</w:t>
      </w:r>
    </w:p>
    <w:p w14:paraId="09C5C764" w14:textId="77777777" w:rsidR="00FE63D4" w:rsidRPr="00026FF3" w:rsidRDefault="00FE63D4" w:rsidP="00FE63D4">
      <w:pPr>
        <w:pStyle w:val="PoisonsStandardScheduleEntry"/>
      </w:pPr>
      <w:r w:rsidRPr="00026FF3">
        <w:t>ROPIVACAINE.</w:t>
      </w:r>
    </w:p>
    <w:p w14:paraId="037EEE4B" w14:textId="77777777" w:rsidR="00FE63D4" w:rsidRPr="00026FF3" w:rsidRDefault="00FE63D4" w:rsidP="00FE63D4">
      <w:pPr>
        <w:pStyle w:val="PoisonsStandardScheduleEntry"/>
      </w:pPr>
      <w:r w:rsidRPr="00026FF3">
        <w:t>ROSIGLITAZONE.</w:t>
      </w:r>
    </w:p>
    <w:p w14:paraId="3788781B" w14:textId="77777777" w:rsidR="00FE63D4" w:rsidRPr="00026FF3" w:rsidRDefault="00FE63D4" w:rsidP="00FE63D4">
      <w:pPr>
        <w:pStyle w:val="PoisonsStandardScheduleEntry"/>
      </w:pPr>
      <w:r w:rsidRPr="00026FF3">
        <w:t>ROSOXACIN.</w:t>
      </w:r>
    </w:p>
    <w:p w14:paraId="09747AE1" w14:textId="77777777" w:rsidR="00FE63D4" w:rsidRPr="00026FF3" w:rsidRDefault="00FE63D4" w:rsidP="00FE63D4">
      <w:pPr>
        <w:pStyle w:val="PoisonsStandardScheduleEntry"/>
      </w:pPr>
      <w:r w:rsidRPr="00026FF3">
        <w:t>ROSUVASTATIN.</w:t>
      </w:r>
    </w:p>
    <w:p w14:paraId="549ABFC3" w14:textId="77777777" w:rsidR="00FE63D4" w:rsidRPr="00026FF3" w:rsidRDefault="00FE63D4" w:rsidP="00FE63D4">
      <w:pPr>
        <w:pStyle w:val="PoisonsStandardScheduleEntry"/>
      </w:pPr>
      <w:r w:rsidRPr="00026FF3">
        <w:t>ROTIGOTINE.</w:t>
      </w:r>
    </w:p>
    <w:p w14:paraId="4FBB7441" w14:textId="77777777" w:rsidR="00FE63D4" w:rsidRPr="00026FF3" w:rsidRDefault="00FE63D4" w:rsidP="00FE63D4">
      <w:pPr>
        <w:pStyle w:val="PoisonsStandardScheduleEntry"/>
      </w:pPr>
      <w:r w:rsidRPr="00026FF3">
        <w:t># ROXIBOLONE.</w:t>
      </w:r>
    </w:p>
    <w:p w14:paraId="6567C857" w14:textId="77777777" w:rsidR="00FE63D4" w:rsidRDefault="00FE63D4" w:rsidP="00FE63D4">
      <w:pPr>
        <w:pStyle w:val="PoisonsStandardScheduleEntry"/>
        <w:rPr>
          <w:lang w:val="es-CL"/>
        </w:rPr>
      </w:pPr>
      <w:r w:rsidRPr="009C6ED1">
        <w:rPr>
          <w:lang w:val="es-CL"/>
        </w:rPr>
        <w:t>ROXITHROMYCIN.</w:t>
      </w:r>
    </w:p>
    <w:p w14:paraId="4C432902" w14:textId="12BA1F5D" w:rsidR="00653289" w:rsidRPr="009C6ED1" w:rsidRDefault="00653289" w:rsidP="00FE63D4">
      <w:pPr>
        <w:pStyle w:val="PoisonsStandardScheduleEntry"/>
        <w:rPr>
          <w:lang w:val="es-CL"/>
        </w:rPr>
      </w:pPr>
      <w:r>
        <w:rPr>
          <w:lang w:val="es-CL"/>
        </w:rPr>
        <w:t>ROZ</w:t>
      </w:r>
      <w:r w:rsidR="00F60089">
        <w:rPr>
          <w:lang w:val="es-CL"/>
        </w:rPr>
        <w:t>ANOLIXIZUMAB.</w:t>
      </w:r>
    </w:p>
    <w:p w14:paraId="597D8C91" w14:textId="77777777" w:rsidR="00FE63D4" w:rsidRPr="009C6ED1" w:rsidRDefault="00FE63D4" w:rsidP="00FE63D4">
      <w:pPr>
        <w:pStyle w:val="PoisonsStandardScheduleEntry"/>
        <w:rPr>
          <w:lang w:val="es-CL"/>
        </w:rPr>
      </w:pPr>
      <w:r w:rsidRPr="009C6ED1">
        <w:rPr>
          <w:lang w:val="es-CL"/>
        </w:rPr>
        <w:lastRenderedPageBreak/>
        <w:t>RUBELLA VACCINE.</w:t>
      </w:r>
    </w:p>
    <w:p w14:paraId="40868425" w14:textId="77777777" w:rsidR="00FE63D4" w:rsidRPr="009C6ED1" w:rsidRDefault="00FE63D4" w:rsidP="00FE63D4">
      <w:pPr>
        <w:pStyle w:val="PoisonsStandardScheduleEntry"/>
        <w:rPr>
          <w:lang w:val="es-CL"/>
        </w:rPr>
      </w:pPr>
      <w:r w:rsidRPr="009C6ED1">
        <w:rPr>
          <w:lang w:val="es-CL"/>
        </w:rPr>
        <w:t>RUBOXISTAURIN.</w:t>
      </w:r>
    </w:p>
    <w:p w14:paraId="038867BF" w14:textId="77777777" w:rsidR="00FE63D4" w:rsidRPr="009C6ED1" w:rsidRDefault="00FE63D4" w:rsidP="00FE63D4">
      <w:pPr>
        <w:pStyle w:val="PoisonsStandardScheduleEntry"/>
        <w:rPr>
          <w:lang w:val="es-CL"/>
        </w:rPr>
      </w:pPr>
      <w:r w:rsidRPr="009C6ED1">
        <w:rPr>
          <w:lang w:val="es-CL"/>
        </w:rPr>
        <w:t>RUFINAMIDE.</w:t>
      </w:r>
    </w:p>
    <w:p w14:paraId="2300B7DF" w14:textId="77777777" w:rsidR="00FE63D4" w:rsidRPr="009C6ED1" w:rsidRDefault="00FE63D4" w:rsidP="00FE63D4">
      <w:pPr>
        <w:pStyle w:val="PoisonsStandardScheduleEntry"/>
        <w:rPr>
          <w:lang w:val="es-CL"/>
        </w:rPr>
      </w:pPr>
      <w:r w:rsidRPr="009C6ED1">
        <w:rPr>
          <w:lang w:val="es-CL"/>
        </w:rPr>
        <w:t>RUPATADINE.</w:t>
      </w:r>
    </w:p>
    <w:p w14:paraId="6D9AA34D" w14:textId="77777777" w:rsidR="00FE63D4" w:rsidRPr="009C6ED1" w:rsidRDefault="00FE63D4" w:rsidP="00FE63D4">
      <w:pPr>
        <w:pStyle w:val="PoisonsStandardScheduleEntry"/>
        <w:rPr>
          <w:lang w:val="es-CL"/>
        </w:rPr>
      </w:pPr>
      <w:r w:rsidRPr="009C6ED1">
        <w:rPr>
          <w:lang w:val="es-CL"/>
        </w:rPr>
        <w:t>RUXOLITINIB.</w:t>
      </w:r>
    </w:p>
    <w:p w14:paraId="6077B123" w14:textId="77777777" w:rsidR="00FE63D4" w:rsidRPr="009C6ED1" w:rsidRDefault="00FE63D4" w:rsidP="00FE63D4">
      <w:pPr>
        <w:pStyle w:val="PoisonsStandardScheduleEntry"/>
        <w:rPr>
          <w:lang w:val="es-CL"/>
        </w:rPr>
      </w:pPr>
      <w:r w:rsidRPr="009C6ED1">
        <w:rPr>
          <w:lang w:val="es-CL"/>
        </w:rPr>
        <w:t>SACITUZUMAB GOVITECAN.</w:t>
      </w:r>
    </w:p>
    <w:p w14:paraId="6AD388C5" w14:textId="77777777" w:rsidR="00FE63D4" w:rsidRPr="009C6ED1" w:rsidRDefault="00FE63D4" w:rsidP="00FE63D4">
      <w:pPr>
        <w:pStyle w:val="PoisonsStandardScheduleEntry"/>
        <w:rPr>
          <w:lang w:val="es-CL"/>
        </w:rPr>
      </w:pPr>
      <w:r w:rsidRPr="009C6ED1">
        <w:rPr>
          <w:lang w:val="es-CL"/>
        </w:rPr>
        <w:t>SACUBITRIL.</w:t>
      </w:r>
    </w:p>
    <w:p w14:paraId="5032CD79" w14:textId="77777777" w:rsidR="00FE63D4" w:rsidRPr="00026FF3" w:rsidRDefault="00FE63D4" w:rsidP="00FE63D4">
      <w:pPr>
        <w:pStyle w:val="PoisonsStandardScheduleEntry"/>
      </w:pPr>
      <w:r w:rsidRPr="00026FF3">
        <w:t>SAFINAMIDE.</w:t>
      </w:r>
    </w:p>
    <w:p w14:paraId="480187FA" w14:textId="77777777" w:rsidR="00FE63D4" w:rsidRPr="00026FF3" w:rsidRDefault="00FE63D4" w:rsidP="00FE63D4">
      <w:pPr>
        <w:pStyle w:val="PoisonsStandardScheduleEntry"/>
      </w:pPr>
      <w:r w:rsidRPr="00026FF3">
        <w:t xml:space="preserve">SALBUTAMOL </w:t>
      </w:r>
      <w:r w:rsidRPr="00026FF3">
        <w:rPr>
          <w:b/>
        </w:rPr>
        <w:t>except</w:t>
      </w:r>
      <w:r w:rsidRPr="00026FF3">
        <w:t xml:space="preserve"> when included in </w:t>
      </w:r>
      <w:r w:rsidR="001F6281" w:rsidRPr="00026FF3">
        <w:t>Schedule 3</w:t>
      </w:r>
      <w:r w:rsidRPr="00026FF3">
        <w:t>.</w:t>
      </w:r>
    </w:p>
    <w:p w14:paraId="7DCA66AC" w14:textId="77777777" w:rsidR="00FE63D4" w:rsidRPr="00026FF3" w:rsidRDefault="00FE63D4" w:rsidP="00FE63D4">
      <w:pPr>
        <w:pStyle w:val="PoisonsStandardScheduleEntry"/>
      </w:pPr>
      <w:r w:rsidRPr="00026FF3">
        <w:t>SALICYLAMIDE when combined with aspirin, caffeine or paracetamol or any derivative of these substances.</w:t>
      </w:r>
    </w:p>
    <w:p w14:paraId="58D1C10E" w14:textId="77777777" w:rsidR="00FE63D4" w:rsidRPr="00026FF3" w:rsidRDefault="00FE63D4" w:rsidP="00FE63D4">
      <w:pPr>
        <w:pStyle w:val="PoisonsStandardScheduleEntry"/>
      </w:pPr>
      <w:r w:rsidRPr="00026FF3">
        <w:t xml:space="preserve">SALINOMYCIN </w:t>
      </w:r>
      <w:r w:rsidRPr="00026FF3">
        <w:rPr>
          <w:b/>
        </w:rPr>
        <w:t>except</w:t>
      </w:r>
      <w:r w:rsidRPr="00026FF3">
        <w:t>:</w:t>
      </w:r>
    </w:p>
    <w:p w14:paraId="01E8179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FDCFB94" w14:textId="77777777" w:rsidR="00FE63D4" w:rsidRPr="00026FF3" w:rsidRDefault="00FE63D4" w:rsidP="00FE63D4">
      <w:pPr>
        <w:pStyle w:val="PoisonsStandardScheduleEntryParagraph"/>
      </w:pPr>
      <w:r w:rsidRPr="00026FF3">
        <w:tab/>
        <w:t>(b)</w:t>
      </w:r>
      <w:r w:rsidRPr="00026FF3">
        <w:tab/>
        <w:t>in animal feeds containing 60 mg/kg or less of antibiotic substances.</w:t>
      </w:r>
    </w:p>
    <w:p w14:paraId="1BAC37CF" w14:textId="77777777" w:rsidR="00FE63D4" w:rsidRPr="00026FF3" w:rsidRDefault="00FE63D4" w:rsidP="00FE63D4">
      <w:pPr>
        <w:pStyle w:val="PoisonsStandardScheduleEntry"/>
      </w:pPr>
      <w:r w:rsidRPr="00026FF3">
        <w:t>SALMETEROL.</w:t>
      </w:r>
    </w:p>
    <w:p w14:paraId="38E5BEEA" w14:textId="77777777" w:rsidR="00FE63D4" w:rsidRPr="00026FF3" w:rsidRDefault="00FE63D4" w:rsidP="00FE63D4">
      <w:pPr>
        <w:pStyle w:val="PoisonsStandardScheduleEntry"/>
      </w:pPr>
      <w:r w:rsidRPr="00026FF3">
        <w:t>SAPROPTERIN.</w:t>
      </w:r>
    </w:p>
    <w:p w14:paraId="60D9F21E" w14:textId="77777777" w:rsidR="00FE63D4" w:rsidRPr="00026FF3" w:rsidRDefault="00FE63D4" w:rsidP="00FE63D4">
      <w:pPr>
        <w:pStyle w:val="PoisonsStandardScheduleEntry"/>
      </w:pPr>
      <w:r w:rsidRPr="00026FF3">
        <w:t>SAQUINAVIR.</w:t>
      </w:r>
    </w:p>
    <w:p w14:paraId="242A644F" w14:textId="77777777" w:rsidR="00FE63D4" w:rsidRPr="00026FF3" w:rsidRDefault="00FE63D4" w:rsidP="00FE63D4">
      <w:pPr>
        <w:pStyle w:val="PoisonsStandardScheduleEntry"/>
        <w:rPr>
          <w:szCs w:val="24"/>
        </w:rPr>
      </w:pPr>
      <w:r w:rsidRPr="00026FF3">
        <w:rPr>
          <w:szCs w:val="24"/>
        </w:rPr>
        <w:t>SARILUMAB.</w:t>
      </w:r>
    </w:p>
    <w:p w14:paraId="0956E466" w14:textId="77777777" w:rsidR="00FE63D4" w:rsidRPr="00026FF3" w:rsidRDefault="00FE63D4" w:rsidP="00FE63D4">
      <w:pPr>
        <w:pStyle w:val="PoisonsStandardScheduleEntry"/>
      </w:pPr>
      <w:r w:rsidRPr="00026FF3">
        <w:t>SARS</w:t>
      </w:r>
      <w:r w:rsidR="00026FF3">
        <w:noBreakHyphen/>
      </w:r>
      <w:r w:rsidRPr="00026FF3">
        <w:t>COV</w:t>
      </w:r>
      <w:r w:rsidR="00026FF3">
        <w:noBreakHyphen/>
      </w:r>
      <w:r w:rsidRPr="00026FF3">
        <w:t>2 (COVID</w:t>
      </w:r>
      <w:r w:rsidR="00026FF3">
        <w:noBreakHyphen/>
      </w:r>
      <w:r w:rsidRPr="00026FF3">
        <w:t>19) VACCINE.</w:t>
      </w:r>
    </w:p>
    <w:p w14:paraId="6584CB49" w14:textId="77777777" w:rsidR="00FE63D4" w:rsidRPr="00026FF3" w:rsidRDefault="00FE63D4" w:rsidP="00FE63D4">
      <w:pPr>
        <w:pStyle w:val="PoisonsStandardScheduleEntry"/>
      </w:pPr>
      <w:r w:rsidRPr="00026FF3">
        <w:t>SAXAGLIPTIN.</w:t>
      </w:r>
    </w:p>
    <w:p w14:paraId="32778C22" w14:textId="77777777" w:rsidR="00FE63D4" w:rsidRPr="00026FF3" w:rsidRDefault="00FE63D4" w:rsidP="00FE63D4">
      <w:pPr>
        <w:pStyle w:val="PoisonsStandardScheduleEntry"/>
      </w:pPr>
      <w:r w:rsidRPr="00026FF3">
        <w:t xml:space="preserve">SCHOENOCAULON OFFICINALE (sabadilla) </w:t>
      </w:r>
      <w:r w:rsidRPr="00026FF3">
        <w:rPr>
          <w:b/>
        </w:rPr>
        <w:t>except</w:t>
      </w:r>
      <w:r w:rsidRPr="00026FF3">
        <w:t xml:space="preserve"> in preparations containing 10 mg/kg or 10 mg/L or less of total alkaloids of Schoenocaulon officinale.</w:t>
      </w:r>
    </w:p>
    <w:p w14:paraId="2F47BB4F" w14:textId="77777777" w:rsidR="00FE63D4" w:rsidRPr="00026FF3" w:rsidRDefault="00FE63D4" w:rsidP="00FE63D4">
      <w:pPr>
        <w:pStyle w:val="PoisonsStandardScheduleEntry"/>
      </w:pPr>
      <w:r w:rsidRPr="00026FF3">
        <w:t>SCOPOLIA CARNIOLICA for therapeutic use.</w:t>
      </w:r>
    </w:p>
    <w:p w14:paraId="6DE9A00F" w14:textId="77777777" w:rsidR="00FE63D4" w:rsidRDefault="00FE63D4" w:rsidP="00FE63D4">
      <w:pPr>
        <w:pStyle w:val="PoisonsStandardScheduleEntry"/>
      </w:pPr>
      <w:r w:rsidRPr="00026FF3">
        <w:t>SEBELIPASE ALFA.</w:t>
      </w:r>
    </w:p>
    <w:p w14:paraId="6CE38734" w14:textId="392D5703" w:rsidR="00B64419" w:rsidRPr="00026FF3" w:rsidRDefault="00B64419" w:rsidP="00FE63D4">
      <w:pPr>
        <w:pStyle w:val="PoisonsStandardScheduleEntry"/>
      </w:pPr>
      <w:r>
        <w:t>SEBETRALSTAT.</w:t>
      </w:r>
    </w:p>
    <w:p w14:paraId="36AE61E6" w14:textId="77777777" w:rsidR="00FE63D4" w:rsidRDefault="00FE63D4" w:rsidP="00FE63D4">
      <w:pPr>
        <w:pStyle w:val="PoisonsStandardScheduleEntry"/>
      </w:pPr>
      <w:r w:rsidRPr="00026FF3">
        <w:t>SECUKINUMAB.</w:t>
      </w:r>
    </w:p>
    <w:p w14:paraId="4EB4425B" w14:textId="62F67CB6" w:rsidR="00B64419" w:rsidRPr="00026FF3" w:rsidRDefault="00B64419" w:rsidP="00FE63D4">
      <w:pPr>
        <w:pStyle w:val="PoisonsStandardScheduleEntry"/>
      </w:pPr>
      <w:r>
        <w:t>SELADELPAR.</w:t>
      </w:r>
    </w:p>
    <w:p w14:paraId="5AEE9789" w14:textId="77777777" w:rsidR="00FE63D4" w:rsidRPr="00026FF3" w:rsidRDefault="00FE63D4" w:rsidP="00FE63D4">
      <w:pPr>
        <w:pStyle w:val="PoisonsStandardScheduleEntry"/>
      </w:pPr>
      <w:r w:rsidRPr="00026FF3">
        <w:lastRenderedPageBreak/>
        <w:t># SELECTIVE ANDROGEN RECEPTOR MODULATORS (SARM).</w:t>
      </w:r>
    </w:p>
    <w:p w14:paraId="0E383A97" w14:textId="77777777" w:rsidR="00FE63D4" w:rsidRPr="00026FF3" w:rsidRDefault="00FE63D4" w:rsidP="00FE63D4">
      <w:pPr>
        <w:pStyle w:val="PoisonsStandardScheduleEntry"/>
      </w:pPr>
      <w:r w:rsidRPr="00026FF3">
        <w:t>SELEGILINE.</w:t>
      </w:r>
    </w:p>
    <w:p w14:paraId="1E2C61D7" w14:textId="77777777" w:rsidR="00FE63D4" w:rsidRPr="00026FF3" w:rsidRDefault="00FE63D4" w:rsidP="00FE63D4">
      <w:pPr>
        <w:pStyle w:val="PoisonsStandardScheduleEntry"/>
      </w:pPr>
      <w:bookmarkStart w:id="228" w:name="_Hlk88039869"/>
      <w:r w:rsidRPr="00026FF3">
        <w:t>SELENIUM:</w:t>
      </w:r>
    </w:p>
    <w:p w14:paraId="27B22450" w14:textId="77777777" w:rsidR="00FE63D4" w:rsidRPr="00026FF3" w:rsidRDefault="00FE63D4" w:rsidP="00FE63D4">
      <w:pPr>
        <w:pStyle w:val="PoisonsStandardScheduleEntryParagraph"/>
      </w:pPr>
      <w:r w:rsidRPr="00026FF3">
        <w:tab/>
        <w:t>(a)</w:t>
      </w:r>
      <w:r w:rsidRPr="00026FF3">
        <w:tab/>
        <w:t>for human oral use with a recommended daily dose of more than 300 micrograms; or</w:t>
      </w:r>
    </w:p>
    <w:p w14:paraId="7827D52B" w14:textId="77777777" w:rsidR="00FE63D4" w:rsidRPr="00026FF3" w:rsidRDefault="00FE63D4" w:rsidP="00FE63D4">
      <w:pPr>
        <w:pStyle w:val="PoisonsStandardScheduleEntryParagraph"/>
      </w:pPr>
      <w:r w:rsidRPr="00026FF3">
        <w:tab/>
        <w:t>(b)</w:t>
      </w:r>
      <w:r w:rsidRPr="00026FF3">
        <w:tab/>
        <w:t xml:space="preserve">for the treatment of animals </w:t>
      </w:r>
      <w:r w:rsidRPr="00026FF3">
        <w:rPr>
          <w:b/>
        </w:rPr>
        <w:t>except</w:t>
      </w:r>
      <w:r w:rsidRPr="00026FF3">
        <w:t>:</w:t>
      </w:r>
    </w:p>
    <w:p w14:paraId="2B29D719"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6</w:t>
      </w:r>
      <w:r w:rsidRPr="00026FF3">
        <w:t xml:space="preserve"> or 7; or</w:t>
      </w:r>
    </w:p>
    <w:p w14:paraId="7F2D92F3"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solid, slow release bolus preparations containing 300 mg or less of selenium per dosage unit; or</w:t>
      </w:r>
    </w:p>
    <w:p w14:paraId="126B6F50"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(iii)</w:t>
      </w:r>
      <w:r w:rsidRPr="00026FF3">
        <w:rPr>
          <w:rStyle w:val="fontstyle01"/>
        </w:rPr>
        <w:tab/>
      </w:r>
      <w:r w:rsidRPr="00026FF3">
        <w:t>in other divided preparations containing 30 micrograms or less of selenium per dosage unit; or</w:t>
      </w:r>
    </w:p>
    <w:p w14:paraId="3E9A0D6E"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(iv)</w:t>
      </w:r>
      <w:r w:rsidRPr="00026FF3">
        <w:rPr>
          <w:rStyle w:val="fontstyle01"/>
        </w:rPr>
        <w:tab/>
      </w:r>
      <w:r w:rsidRPr="00026FF3">
        <w:t>as elemental selenium, in pellets containing 100 g/kg or less of selenium; or</w:t>
      </w:r>
    </w:p>
    <w:p w14:paraId="370205BC"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(v)</w:t>
      </w:r>
      <w:r w:rsidRPr="00026FF3">
        <w:rPr>
          <w:rStyle w:val="fontstyle01"/>
        </w:rPr>
        <w:tab/>
      </w:r>
      <w:r w:rsidRPr="00026FF3">
        <w:t>in feeds containing 1 g/tonne or less of selenium.</w:t>
      </w:r>
    </w:p>
    <w:bookmarkEnd w:id="228"/>
    <w:p w14:paraId="63A2CFCB" w14:textId="77777777" w:rsidR="00FE63D4" w:rsidRPr="00026FF3" w:rsidRDefault="00FE63D4" w:rsidP="00FE63D4">
      <w:pPr>
        <w:pStyle w:val="PoisonsStandardScheduleEntry"/>
      </w:pPr>
      <w:r w:rsidRPr="00026FF3">
        <w:t>SELETRACETAM.</w:t>
      </w:r>
    </w:p>
    <w:p w14:paraId="780A780F" w14:textId="77777777" w:rsidR="00FE63D4" w:rsidRPr="00026FF3" w:rsidRDefault="00FE63D4" w:rsidP="00FE63D4">
      <w:pPr>
        <w:pStyle w:val="PoisonsStandardScheduleEntry"/>
      </w:pPr>
      <w:r w:rsidRPr="00026FF3">
        <w:t>SELEXIPAG.</w:t>
      </w:r>
    </w:p>
    <w:p w14:paraId="44ACC512" w14:textId="21235B35" w:rsidR="00A96FE3" w:rsidRDefault="00A96FE3" w:rsidP="00FE63D4">
      <w:pPr>
        <w:pStyle w:val="PoisonsStandardScheduleEntry"/>
        <w:rPr>
          <w:rFonts w:eastAsia="Times New Roman"/>
          <w:iCs/>
        </w:rPr>
      </w:pPr>
      <w:r w:rsidRPr="00026FF3">
        <w:rPr>
          <w:rFonts w:eastAsia="Times New Roman"/>
          <w:iCs/>
        </w:rPr>
        <w:t>SELINEXOR.</w:t>
      </w:r>
    </w:p>
    <w:p w14:paraId="646ECDA7" w14:textId="32A4AAB3" w:rsidR="003223B0" w:rsidRPr="00026FF3" w:rsidRDefault="003223B0" w:rsidP="00FE63D4">
      <w:pPr>
        <w:pStyle w:val="PoisonsStandardScheduleEntry"/>
        <w:rPr>
          <w:rFonts w:eastAsia="Times New Roman"/>
          <w:iCs/>
        </w:rPr>
      </w:pPr>
      <w:r w:rsidRPr="003223B0">
        <w:rPr>
          <w:rFonts w:eastAsia="Times New Roman"/>
          <w:iCs/>
        </w:rPr>
        <w:t>SELPERCATINIB</w:t>
      </w:r>
      <w:r>
        <w:rPr>
          <w:rFonts w:eastAsia="Times New Roman"/>
          <w:iCs/>
        </w:rPr>
        <w:t>.</w:t>
      </w:r>
    </w:p>
    <w:p w14:paraId="3311137D" w14:textId="77777777" w:rsidR="00A96FE3" w:rsidRPr="00026FF3" w:rsidRDefault="00A96FE3" w:rsidP="00FE63D4">
      <w:pPr>
        <w:pStyle w:val="PoisonsStandardScheduleEntry"/>
      </w:pPr>
      <w:r w:rsidRPr="00026FF3">
        <w:rPr>
          <w:rFonts w:eastAsia="Times New Roman"/>
          <w:iCs/>
        </w:rPr>
        <w:t>SELUMETINIB.</w:t>
      </w:r>
    </w:p>
    <w:p w14:paraId="312574FB" w14:textId="77777777" w:rsidR="00FE63D4" w:rsidRDefault="00FE63D4" w:rsidP="00FE63D4">
      <w:pPr>
        <w:pStyle w:val="PoisonsStandardScheduleEntry"/>
        <w:rPr>
          <w:szCs w:val="24"/>
        </w:rPr>
      </w:pPr>
      <w:r w:rsidRPr="00026FF3">
        <w:rPr>
          <w:szCs w:val="24"/>
        </w:rPr>
        <w:t>SEMAGLUTIDE.</w:t>
      </w:r>
    </w:p>
    <w:p w14:paraId="0F3B3D46" w14:textId="2F8A8366" w:rsidR="007622BA" w:rsidRPr="00026FF3" w:rsidRDefault="007622BA" w:rsidP="00FE63D4">
      <w:pPr>
        <w:pStyle w:val="PoisonsStandardScheduleEntry"/>
      </w:pPr>
      <w:r>
        <w:rPr>
          <w:szCs w:val="24"/>
        </w:rPr>
        <w:t>SEPIAPTERIN.</w:t>
      </w:r>
    </w:p>
    <w:p w14:paraId="0505A178" w14:textId="77777777" w:rsidR="00FE63D4" w:rsidRPr="00026FF3" w:rsidRDefault="00FE63D4" w:rsidP="00FE63D4">
      <w:pPr>
        <w:pStyle w:val="PoisonsStandardScheduleEntry"/>
      </w:pPr>
      <w:r w:rsidRPr="00026FF3">
        <w:t>SERELAXIN.</w:t>
      </w:r>
    </w:p>
    <w:p w14:paraId="44103BBB" w14:textId="77777777" w:rsidR="00FE63D4" w:rsidRPr="00026FF3" w:rsidRDefault="00FE63D4" w:rsidP="00FE63D4">
      <w:pPr>
        <w:pStyle w:val="PoisonsStandardScheduleEntry"/>
      </w:pPr>
      <w:r w:rsidRPr="00026FF3">
        <w:t>SERMORELIN.</w:t>
      </w:r>
    </w:p>
    <w:p w14:paraId="3DD0452F" w14:textId="77777777" w:rsidR="00FE63D4" w:rsidRPr="00026FF3" w:rsidRDefault="00FE63D4" w:rsidP="00FE63D4">
      <w:pPr>
        <w:pStyle w:val="PoisonsStandardScheduleEntry"/>
      </w:pPr>
      <w:r w:rsidRPr="00026FF3">
        <w:t>SERTINDOLE.</w:t>
      </w:r>
    </w:p>
    <w:p w14:paraId="79FAE427" w14:textId="77777777" w:rsidR="00FE63D4" w:rsidRPr="00026FF3" w:rsidRDefault="00FE63D4" w:rsidP="00FE63D4">
      <w:pPr>
        <w:pStyle w:val="PoisonsStandardScheduleEntry"/>
      </w:pPr>
      <w:r w:rsidRPr="00026FF3">
        <w:t>SERTRALINE.</w:t>
      </w:r>
    </w:p>
    <w:p w14:paraId="290FA255" w14:textId="77777777" w:rsidR="00FE63D4" w:rsidRPr="00026FF3" w:rsidRDefault="00FE63D4" w:rsidP="00FE63D4">
      <w:pPr>
        <w:pStyle w:val="PoisonsStandardScheduleEntry"/>
      </w:pPr>
      <w:r w:rsidRPr="00026FF3">
        <w:t>SEVELAMER.</w:t>
      </w:r>
    </w:p>
    <w:p w14:paraId="57D35B96" w14:textId="77777777" w:rsidR="00FE63D4" w:rsidRPr="00026FF3" w:rsidRDefault="00FE63D4" w:rsidP="00FE63D4">
      <w:pPr>
        <w:pStyle w:val="PoisonsStandardScheduleEntry"/>
      </w:pPr>
      <w:r w:rsidRPr="00026FF3">
        <w:t>SEVOFLURANE.</w:t>
      </w:r>
    </w:p>
    <w:p w14:paraId="626D78FC" w14:textId="77777777" w:rsidR="00FE63D4" w:rsidRPr="00026FF3" w:rsidRDefault="00FE63D4" w:rsidP="00FE63D4">
      <w:pPr>
        <w:pStyle w:val="PoisonsStandardScheduleEntry"/>
      </w:pPr>
      <w:r w:rsidRPr="00026FF3">
        <w:t xml:space="preserve">SEX HORMONES and all substances having sex hormonal activity </w:t>
      </w:r>
      <w:r w:rsidRPr="00026FF3">
        <w:rPr>
          <w:b/>
        </w:rPr>
        <w:t>except</w:t>
      </w:r>
      <w:r w:rsidRPr="00026FF3">
        <w:t xml:space="preserve"> when separately specified in these Schedules.</w:t>
      </w:r>
    </w:p>
    <w:p w14:paraId="1CC7402E" w14:textId="77777777" w:rsidR="00FE63D4" w:rsidRPr="00026FF3" w:rsidRDefault="00FE63D4" w:rsidP="00FE63D4">
      <w:pPr>
        <w:pStyle w:val="PoisonsStandardScheduleEntry"/>
      </w:pPr>
      <w:r w:rsidRPr="00026FF3">
        <w:t>SIBUTRAMINE.</w:t>
      </w:r>
    </w:p>
    <w:p w14:paraId="22F5D604" w14:textId="77777777" w:rsidR="00FE63D4" w:rsidRPr="00026FF3" w:rsidRDefault="00FE63D4" w:rsidP="00FE63D4">
      <w:pPr>
        <w:pStyle w:val="PoisonsStandardScheduleEntry"/>
      </w:pPr>
      <w:r w:rsidRPr="00026FF3">
        <w:lastRenderedPageBreak/>
        <w:t># SILANDRONE.</w:t>
      </w:r>
    </w:p>
    <w:p w14:paraId="4C201EDC" w14:textId="77777777" w:rsidR="00FE63D4" w:rsidRPr="00026FF3" w:rsidRDefault="00FE63D4" w:rsidP="00FE63D4">
      <w:pPr>
        <w:pStyle w:val="PoisonsStandardScheduleEntry"/>
      </w:pPr>
      <w:r w:rsidRPr="00026FF3">
        <w:t>SILDENAFIL.</w:t>
      </w:r>
    </w:p>
    <w:p w14:paraId="074CBBBC" w14:textId="77777777" w:rsidR="00FE63D4" w:rsidRPr="00026FF3" w:rsidRDefault="00FE63D4" w:rsidP="00FE63D4">
      <w:pPr>
        <w:pStyle w:val="PoisonsStandardScheduleEntry"/>
      </w:pPr>
      <w:r w:rsidRPr="00026FF3">
        <w:t>SILICONES for intra</w:t>
      </w:r>
      <w:r w:rsidR="00026FF3">
        <w:noBreakHyphen/>
      </w:r>
      <w:r w:rsidRPr="00026FF3">
        <w:t>ocular use.</w:t>
      </w:r>
    </w:p>
    <w:p w14:paraId="25CADEA9" w14:textId="77777777" w:rsidR="00FE63D4" w:rsidRPr="00026FF3" w:rsidRDefault="00FE63D4" w:rsidP="00FE63D4">
      <w:pPr>
        <w:pStyle w:val="PoisonsStandardScheduleEntry"/>
      </w:pPr>
      <w:r w:rsidRPr="00026FF3">
        <w:t>SILODOSIN.</w:t>
      </w:r>
    </w:p>
    <w:p w14:paraId="72CCB82F" w14:textId="77777777" w:rsidR="00FE63D4" w:rsidRPr="00026FF3" w:rsidRDefault="00FE63D4" w:rsidP="00FE63D4">
      <w:pPr>
        <w:pStyle w:val="PoisonsStandardScheduleEntry"/>
      </w:pPr>
      <w:r w:rsidRPr="00026FF3">
        <w:t>SILTUXIMAB.</w:t>
      </w:r>
    </w:p>
    <w:p w14:paraId="32C2C528" w14:textId="77777777" w:rsidR="00FE63D4" w:rsidRPr="00026FF3" w:rsidRDefault="00FE63D4" w:rsidP="00FE63D4">
      <w:pPr>
        <w:pStyle w:val="PoisonsStandardScheduleEntry"/>
      </w:pPr>
      <w:r w:rsidRPr="00026FF3">
        <w:t>SILVER SULFADIAZINE.</w:t>
      </w:r>
    </w:p>
    <w:p w14:paraId="75126087" w14:textId="77777777" w:rsidR="00FE63D4" w:rsidRPr="00026FF3" w:rsidRDefault="00FE63D4" w:rsidP="00FE63D4">
      <w:pPr>
        <w:pStyle w:val="PoisonsStandardScheduleEntry"/>
      </w:pPr>
      <w:r w:rsidRPr="00026FF3">
        <w:t>SIMEPREVIR.</w:t>
      </w:r>
    </w:p>
    <w:p w14:paraId="5D0E0271" w14:textId="77777777" w:rsidR="00FE63D4" w:rsidRPr="00026FF3" w:rsidRDefault="00FE63D4" w:rsidP="00FE63D4">
      <w:pPr>
        <w:pStyle w:val="PoisonsStandardScheduleEntry"/>
      </w:pPr>
      <w:r w:rsidRPr="00026FF3">
        <w:t>SIMVASTATIN.</w:t>
      </w:r>
    </w:p>
    <w:p w14:paraId="7D809C5D" w14:textId="77777777" w:rsidR="00FE63D4" w:rsidRPr="00026FF3" w:rsidRDefault="00FE63D4" w:rsidP="00FE63D4">
      <w:pPr>
        <w:pStyle w:val="PoisonsStandardScheduleEntry"/>
      </w:pPr>
      <w:r w:rsidRPr="00026FF3">
        <w:t>SIPONIMOD.</w:t>
      </w:r>
    </w:p>
    <w:p w14:paraId="49FB8A87" w14:textId="77777777" w:rsidR="00FE63D4" w:rsidRPr="00026FF3" w:rsidRDefault="00FE63D4" w:rsidP="00FE63D4">
      <w:pPr>
        <w:pStyle w:val="PoisonsStandardScheduleEntry"/>
      </w:pPr>
      <w:r w:rsidRPr="00026FF3">
        <w:t>SIROLIMUS.</w:t>
      </w:r>
    </w:p>
    <w:p w14:paraId="51FE48DD" w14:textId="77777777" w:rsidR="00FE63D4" w:rsidRPr="00026FF3" w:rsidRDefault="00FE63D4" w:rsidP="00FE63D4">
      <w:pPr>
        <w:pStyle w:val="PoisonsStandardScheduleEntry"/>
      </w:pPr>
      <w:r w:rsidRPr="00026FF3">
        <w:t>SISOMICIN (sisomycin).</w:t>
      </w:r>
    </w:p>
    <w:p w14:paraId="233E2EBD" w14:textId="77777777" w:rsidR="00FE63D4" w:rsidRPr="00026FF3" w:rsidRDefault="00FE63D4" w:rsidP="00FE63D4">
      <w:pPr>
        <w:pStyle w:val="PoisonsStandardScheduleEntry"/>
      </w:pPr>
      <w:r w:rsidRPr="00026FF3">
        <w:t>SITAGLIPTIN.</w:t>
      </w:r>
    </w:p>
    <w:p w14:paraId="2393C415" w14:textId="77777777" w:rsidR="00FE63D4" w:rsidRPr="00026FF3" w:rsidRDefault="00FE63D4" w:rsidP="00FE63D4">
      <w:pPr>
        <w:pStyle w:val="PoisonsStandardScheduleEntry"/>
      </w:pPr>
      <w:r w:rsidRPr="00026FF3">
        <w:t># SITAXENTAN.</w:t>
      </w:r>
    </w:p>
    <w:p w14:paraId="76D60EAD" w14:textId="77777777" w:rsidR="00FE63D4" w:rsidRPr="00026FF3" w:rsidRDefault="00FE63D4" w:rsidP="00FE63D4">
      <w:pPr>
        <w:pStyle w:val="PoisonsStandardScheduleEntry"/>
      </w:pPr>
      <w:r w:rsidRPr="00026FF3">
        <w:t>SODIUM BROMIDE for therapeutic use.</w:t>
      </w:r>
    </w:p>
    <w:p w14:paraId="0CFDF3C5" w14:textId="77777777" w:rsidR="00FE63D4" w:rsidRDefault="00FE63D4" w:rsidP="00FE63D4">
      <w:pPr>
        <w:pStyle w:val="PoisonsStandardScheduleEntry"/>
      </w:pPr>
      <w:r w:rsidRPr="00026FF3">
        <w:t>SODIUM CELLULOSE PHOSPHATE for human internal use.</w:t>
      </w:r>
    </w:p>
    <w:p w14:paraId="1E291293" w14:textId="2D66C0C6" w:rsidR="00C52835" w:rsidRPr="00026FF3" w:rsidRDefault="00C52835" w:rsidP="00FE63D4">
      <w:pPr>
        <w:pStyle w:val="PoisonsStandardScheduleEntry"/>
      </w:pPr>
      <w:r>
        <w:t>SODIUM CITRATE DIHYDRATE</w:t>
      </w:r>
      <w:r w:rsidR="008C5820">
        <w:t xml:space="preserve"> for therapeutic use in dialysis, diafiltration, or total plasma exchange.</w:t>
      </w:r>
    </w:p>
    <w:p w14:paraId="057D75DB" w14:textId="77777777" w:rsidR="00FE63D4" w:rsidRPr="00026FF3" w:rsidRDefault="00FE63D4" w:rsidP="00FE63D4">
      <w:pPr>
        <w:pStyle w:val="PoisonsStandardScheduleEntry"/>
      </w:pPr>
      <w:r w:rsidRPr="00026FF3">
        <w:t xml:space="preserve">SODIUM CROMOGLYCATE </w:t>
      </w:r>
      <w:r w:rsidRPr="00026FF3">
        <w:rPr>
          <w:b/>
        </w:rPr>
        <w:t>except</w:t>
      </w:r>
      <w:r w:rsidRPr="00026FF3">
        <w:t xml:space="preserve"> when included in </w:t>
      </w:r>
      <w:r w:rsidR="001F6281" w:rsidRPr="00026FF3">
        <w:t>Schedule 2</w:t>
      </w:r>
      <w:r w:rsidRPr="00026FF3">
        <w:t>.</w:t>
      </w:r>
    </w:p>
    <w:p w14:paraId="391F0942" w14:textId="77777777" w:rsidR="00FE63D4" w:rsidRPr="00026FF3" w:rsidRDefault="00FE63D4" w:rsidP="00FE63D4">
      <w:pPr>
        <w:pStyle w:val="PoisonsStandardScheduleEntry"/>
      </w:pPr>
      <w:r w:rsidRPr="00026FF3">
        <w:rPr>
          <w:rFonts w:eastAsia="Times New Roman" w:cs="Calibri"/>
          <w:bCs/>
          <w:lang w:eastAsia="en-AU"/>
        </w:rPr>
        <w:t>SODIUM GLYCEROPHOSPHATE HYDRATE.</w:t>
      </w:r>
    </w:p>
    <w:p w14:paraId="76B2F361" w14:textId="77777777" w:rsidR="00FE63D4" w:rsidRPr="00026FF3" w:rsidRDefault="00FE63D4" w:rsidP="00FE63D4">
      <w:pPr>
        <w:pStyle w:val="PoisonsStandardScheduleEntry"/>
      </w:pPr>
      <w:r w:rsidRPr="00026FF3">
        <w:t>SODIUM MORRHUATE in preparations for injection.</w:t>
      </w:r>
    </w:p>
    <w:p w14:paraId="4A2FB83D" w14:textId="77777777" w:rsidR="00FE63D4" w:rsidRPr="00026FF3" w:rsidRDefault="00FE63D4" w:rsidP="00FE63D4">
      <w:pPr>
        <w:pStyle w:val="PoisonsStandardScheduleEntry"/>
      </w:pPr>
      <w:r w:rsidRPr="00026FF3">
        <w:t>SODIUM NITROPRUSSIDE for human therapeutic use.</w:t>
      </w:r>
    </w:p>
    <w:p w14:paraId="23BBDA7F" w14:textId="77777777" w:rsidR="00FE63D4" w:rsidRPr="00026FF3" w:rsidRDefault="00FE63D4" w:rsidP="00FE63D4">
      <w:pPr>
        <w:pStyle w:val="PoisonsStandardScheduleEntry"/>
      </w:pPr>
      <w:r w:rsidRPr="00026FF3">
        <w:t>SODIUM PHENYLBUTYRATE.</w:t>
      </w:r>
    </w:p>
    <w:p w14:paraId="78BA07E9" w14:textId="77777777" w:rsidR="00FE63D4" w:rsidRPr="00026FF3" w:rsidRDefault="00FE63D4" w:rsidP="00FE63D4">
      <w:pPr>
        <w:pStyle w:val="PoisonsStandardScheduleEntry"/>
      </w:pPr>
      <w:r w:rsidRPr="00026FF3">
        <w:t>SODIUM PHOSPHATE in preparations for oral laxative use.</w:t>
      </w:r>
    </w:p>
    <w:p w14:paraId="13CE6451" w14:textId="77777777" w:rsidR="00FE63D4" w:rsidRPr="00026FF3" w:rsidRDefault="00FE63D4" w:rsidP="00FE63D4">
      <w:pPr>
        <w:pStyle w:val="PoisonsStandardScheduleEntry"/>
      </w:pPr>
      <w:r w:rsidRPr="00026FF3">
        <w:t>SODIUM POLYSTYRENE SULPHONATE for human therapeutic use.</w:t>
      </w:r>
    </w:p>
    <w:p w14:paraId="6FEB35D7" w14:textId="77777777" w:rsidR="00FE63D4" w:rsidRPr="00026FF3" w:rsidRDefault="00FE63D4" w:rsidP="00FE63D4">
      <w:pPr>
        <w:pStyle w:val="PoisonsStandardScheduleEntry"/>
      </w:pPr>
      <w:r w:rsidRPr="00026FF3">
        <w:t>SODIUM SALICYLATE in preparations for internal use for the treatment of animals.</w:t>
      </w:r>
    </w:p>
    <w:p w14:paraId="2D7D5EB6" w14:textId="77777777" w:rsidR="00FE63D4" w:rsidRPr="00026FF3" w:rsidRDefault="00FE63D4" w:rsidP="00FE63D4">
      <w:pPr>
        <w:pStyle w:val="PoisonsStandardScheduleEntry"/>
      </w:pPr>
      <w:r w:rsidRPr="00026FF3">
        <w:t>SODIUM TETRADECYLSULFATE in preparations for injection.</w:t>
      </w:r>
    </w:p>
    <w:p w14:paraId="3DA72B48" w14:textId="77777777" w:rsidR="00FE63D4" w:rsidRPr="009C6ED1" w:rsidRDefault="00FE63D4" w:rsidP="00FE63D4">
      <w:pPr>
        <w:pStyle w:val="PoisonsStandardScheduleEntry"/>
        <w:rPr>
          <w:lang w:val="es-CL"/>
        </w:rPr>
      </w:pPr>
      <w:r w:rsidRPr="009C6ED1">
        <w:rPr>
          <w:lang w:val="es-CL"/>
        </w:rPr>
        <w:lastRenderedPageBreak/>
        <w:t>SODIUM ZIRCONIUM CYCLOSILICATE.</w:t>
      </w:r>
    </w:p>
    <w:p w14:paraId="513447B7" w14:textId="77777777" w:rsidR="00FE63D4" w:rsidRPr="009C6ED1" w:rsidRDefault="00FE63D4" w:rsidP="00FE63D4">
      <w:pPr>
        <w:pStyle w:val="PoisonsStandardScheduleEntry"/>
        <w:rPr>
          <w:lang w:val="es-CL"/>
        </w:rPr>
      </w:pPr>
      <w:r w:rsidRPr="009C6ED1">
        <w:rPr>
          <w:lang w:val="es-CL"/>
        </w:rPr>
        <w:t>SOFOSBUVIR.</w:t>
      </w:r>
    </w:p>
    <w:p w14:paraId="5DB01A29" w14:textId="77777777" w:rsidR="00FE63D4" w:rsidRPr="009C6ED1" w:rsidRDefault="00FE63D4" w:rsidP="00FE63D4">
      <w:pPr>
        <w:pStyle w:val="PoisonsStandardScheduleEntry"/>
        <w:rPr>
          <w:lang w:val="es-CL"/>
        </w:rPr>
      </w:pPr>
      <w:r w:rsidRPr="009C6ED1">
        <w:rPr>
          <w:lang w:val="es-CL"/>
        </w:rPr>
        <w:t>SOLASODINE.</w:t>
      </w:r>
    </w:p>
    <w:p w14:paraId="47E87933" w14:textId="77777777" w:rsidR="00FE63D4" w:rsidRPr="009C6ED1" w:rsidRDefault="00FE63D4" w:rsidP="00FE63D4">
      <w:pPr>
        <w:pStyle w:val="PoisonsStandardScheduleEntry"/>
        <w:rPr>
          <w:lang w:val="es-CL"/>
        </w:rPr>
      </w:pPr>
      <w:r w:rsidRPr="009C6ED1">
        <w:rPr>
          <w:lang w:val="es-CL"/>
        </w:rPr>
        <w:t>SOLIFENACIN.</w:t>
      </w:r>
    </w:p>
    <w:p w14:paraId="3C7E7F5B" w14:textId="77777777" w:rsidR="00DB3166" w:rsidRPr="009C6ED1" w:rsidRDefault="00DB3166" w:rsidP="00DB3166">
      <w:pPr>
        <w:pStyle w:val="PoisonsStandardScheduleEntry"/>
        <w:rPr>
          <w:lang w:val="es-CL"/>
        </w:rPr>
      </w:pPr>
      <w:r w:rsidRPr="009C6ED1">
        <w:rPr>
          <w:lang w:val="es-CL"/>
        </w:rPr>
        <w:t>SOMAPACITAN.</w:t>
      </w:r>
    </w:p>
    <w:p w14:paraId="5BE89A20" w14:textId="77777777" w:rsidR="00FE63D4" w:rsidRPr="009C6ED1" w:rsidRDefault="00FE63D4" w:rsidP="00FE63D4">
      <w:pPr>
        <w:pStyle w:val="PoisonsStandardScheduleEntry"/>
        <w:rPr>
          <w:lang w:val="es-CL"/>
        </w:rPr>
      </w:pPr>
      <w:r w:rsidRPr="009C6ED1">
        <w:rPr>
          <w:lang w:val="es-CL"/>
        </w:rPr>
        <w:t>SOMATOSTATIN.</w:t>
      </w:r>
    </w:p>
    <w:p w14:paraId="056DB630" w14:textId="77777777" w:rsidR="00FE63D4" w:rsidRPr="009C6ED1" w:rsidRDefault="00FE63D4" w:rsidP="00FE63D4">
      <w:pPr>
        <w:pStyle w:val="PoisonsStandardScheduleEntry"/>
        <w:rPr>
          <w:lang w:val="es-CL"/>
        </w:rPr>
      </w:pPr>
      <w:r w:rsidRPr="009C6ED1">
        <w:rPr>
          <w:lang w:val="es-CL"/>
        </w:rPr>
        <w:t>SOMATOTROPIN EQUINE.</w:t>
      </w:r>
    </w:p>
    <w:p w14:paraId="5CF30CE1" w14:textId="77777777" w:rsidR="00FE63D4" w:rsidRPr="00026FF3" w:rsidRDefault="00FE63D4" w:rsidP="00FE63D4">
      <w:pPr>
        <w:pStyle w:val="PoisonsStandardScheduleEntry"/>
      </w:pPr>
      <w:r w:rsidRPr="00026FF3">
        <w:t># SOMATROPIN (human growth hormone).</w:t>
      </w:r>
    </w:p>
    <w:p w14:paraId="7341EB7A" w14:textId="77777777" w:rsidR="00FE63D4" w:rsidRPr="00026FF3" w:rsidRDefault="00FE63D4" w:rsidP="00FE63D4">
      <w:pPr>
        <w:pStyle w:val="PoisonsStandardScheduleEntry"/>
      </w:pPr>
      <w:r w:rsidRPr="00026FF3">
        <w:t>SONIDEGIB.</w:t>
      </w:r>
    </w:p>
    <w:p w14:paraId="42F39C0F" w14:textId="77777777" w:rsidR="00FE63D4" w:rsidRPr="009C6ED1" w:rsidRDefault="00FE63D4" w:rsidP="00FE63D4">
      <w:pPr>
        <w:pStyle w:val="PoisonsStandardScheduleEntry"/>
        <w:rPr>
          <w:lang w:val="es-CL"/>
        </w:rPr>
      </w:pPr>
      <w:r w:rsidRPr="009C6ED1">
        <w:rPr>
          <w:lang w:val="es-CL"/>
        </w:rPr>
        <w:t>SONTOQUINE.</w:t>
      </w:r>
    </w:p>
    <w:p w14:paraId="16B6C54B" w14:textId="77777777" w:rsidR="00FE63D4" w:rsidRPr="009C6ED1" w:rsidRDefault="00FE63D4" w:rsidP="00FE63D4">
      <w:pPr>
        <w:pStyle w:val="PoisonsStandardScheduleEntry"/>
        <w:rPr>
          <w:lang w:val="es-CL"/>
        </w:rPr>
      </w:pPr>
      <w:r w:rsidRPr="009C6ED1">
        <w:rPr>
          <w:lang w:val="es-CL"/>
        </w:rPr>
        <w:t>SORAFENIB.</w:t>
      </w:r>
    </w:p>
    <w:p w14:paraId="7CBB798D" w14:textId="77777777" w:rsidR="00FE63D4" w:rsidRDefault="00FE63D4" w:rsidP="00FE63D4">
      <w:pPr>
        <w:pStyle w:val="PoisonsStandardScheduleEntry"/>
        <w:rPr>
          <w:lang w:val="es-CL"/>
        </w:rPr>
      </w:pPr>
      <w:r w:rsidRPr="009C6ED1">
        <w:rPr>
          <w:lang w:val="es-CL"/>
        </w:rPr>
        <w:t>SOTALOL.</w:t>
      </w:r>
    </w:p>
    <w:p w14:paraId="150AE0D7" w14:textId="6CA93131" w:rsidR="00703A1D" w:rsidRPr="009C6ED1" w:rsidRDefault="00703A1D" w:rsidP="00FE63D4">
      <w:pPr>
        <w:pStyle w:val="PoisonsStandardScheduleEntry"/>
        <w:rPr>
          <w:lang w:val="es-CL"/>
        </w:rPr>
      </w:pPr>
      <w:r>
        <w:rPr>
          <w:lang w:val="es-CL"/>
        </w:rPr>
        <w:t>SOTATERCEPT.</w:t>
      </w:r>
    </w:p>
    <w:p w14:paraId="3F3315FA" w14:textId="77777777" w:rsidR="00A96FE3" w:rsidRPr="009C6ED1" w:rsidRDefault="00A96FE3" w:rsidP="00A96FE3">
      <w:pPr>
        <w:pStyle w:val="PoisonsStandardScheduleEntry"/>
        <w:rPr>
          <w:lang w:val="es-CL"/>
        </w:rPr>
      </w:pPr>
      <w:r w:rsidRPr="009C6ED1">
        <w:rPr>
          <w:rFonts w:eastAsia="Times New Roman"/>
          <w:iCs/>
          <w:lang w:val="es-CL"/>
        </w:rPr>
        <w:t>SOTORASIB.</w:t>
      </w:r>
    </w:p>
    <w:p w14:paraId="25DEE61F" w14:textId="77777777" w:rsidR="00FE63D4" w:rsidRPr="009C6ED1" w:rsidRDefault="00FE63D4" w:rsidP="00FE63D4">
      <w:pPr>
        <w:pStyle w:val="PoisonsStandardScheduleEntry"/>
        <w:rPr>
          <w:lang w:val="es-CL"/>
        </w:rPr>
      </w:pPr>
      <w:r w:rsidRPr="009C6ED1">
        <w:rPr>
          <w:lang w:val="es-CL"/>
        </w:rPr>
        <w:t>SOTROVIMAB.</w:t>
      </w:r>
    </w:p>
    <w:p w14:paraId="732F05FB" w14:textId="77777777" w:rsidR="00FE63D4" w:rsidRPr="00026FF3" w:rsidRDefault="00FE63D4" w:rsidP="00FE63D4">
      <w:pPr>
        <w:pStyle w:val="PoisonsStandardScheduleEntry"/>
      </w:pPr>
      <w:r w:rsidRPr="00026FF3">
        <w:t>SPARFLOXACIN.</w:t>
      </w:r>
    </w:p>
    <w:p w14:paraId="6E055C67" w14:textId="77777777" w:rsidR="00FE63D4" w:rsidRPr="00026FF3" w:rsidRDefault="00FE63D4" w:rsidP="00FE63D4">
      <w:pPr>
        <w:pStyle w:val="PoisonsStandardScheduleEntry"/>
      </w:pPr>
      <w:r w:rsidRPr="00026FF3">
        <w:t>SPARTEINE.</w:t>
      </w:r>
    </w:p>
    <w:p w14:paraId="5EB6BCC0" w14:textId="61F44060" w:rsidR="00FE63D4" w:rsidRDefault="00FE63D4" w:rsidP="00FE63D4">
      <w:pPr>
        <w:pStyle w:val="PoisonsStandardScheduleEntry"/>
      </w:pPr>
      <w:r w:rsidRPr="00026FF3">
        <w:t>SPECTINOMYCIN.</w:t>
      </w:r>
    </w:p>
    <w:p w14:paraId="72567C09" w14:textId="74C05915" w:rsidR="003223B0" w:rsidRPr="00026FF3" w:rsidRDefault="003223B0" w:rsidP="00FE63D4">
      <w:pPr>
        <w:pStyle w:val="PoisonsStandardScheduleEntry"/>
      </w:pPr>
      <w:r w:rsidRPr="003223B0">
        <w:t>SPESOLIMAB</w:t>
      </w:r>
      <w:r>
        <w:t>.</w:t>
      </w:r>
    </w:p>
    <w:p w14:paraId="2373E9CB" w14:textId="77777777" w:rsidR="00FE63D4" w:rsidRPr="00026FF3" w:rsidRDefault="00FE63D4" w:rsidP="00FE63D4">
      <w:pPr>
        <w:pStyle w:val="PoisonsStandardScheduleEntry"/>
      </w:pPr>
      <w:r w:rsidRPr="00026FF3">
        <w:t>SPIRAMYCIN.</w:t>
      </w:r>
    </w:p>
    <w:p w14:paraId="30DCD4A2" w14:textId="77777777" w:rsidR="00FE63D4" w:rsidRPr="00026FF3" w:rsidRDefault="00FE63D4" w:rsidP="00FE63D4">
      <w:pPr>
        <w:pStyle w:val="PoisonsStandardScheduleEntry"/>
      </w:pPr>
      <w:r w:rsidRPr="00026FF3">
        <w:t>SPIRAPRIL.</w:t>
      </w:r>
    </w:p>
    <w:p w14:paraId="22D6140F" w14:textId="77777777" w:rsidR="00FE63D4" w:rsidRPr="00026FF3" w:rsidRDefault="00FE63D4" w:rsidP="00FE63D4">
      <w:pPr>
        <w:pStyle w:val="PoisonsStandardScheduleEntry"/>
      </w:pPr>
      <w:r w:rsidRPr="00026FF3">
        <w:t>SPIRONOLACTONE.</w:t>
      </w:r>
    </w:p>
    <w:p w14:paraId="09CC48B0" w14:textId="77777777" w:rsidR="00FE63D4" w:rsidRPr="00026FF3" w:rsidRDefault="00FE63D4" w:rsidP="00FE63D4">
      <w:pPr>
        <w:pStyle w:val="PoisonsStandardScheduleEntry"/>
      </w:pPr>
      <w:r w:rsidRPr="00026FF3">
        <w:t># STANOLONE.</w:t>
      </w:r>
    </w:p>
    <w:p w14:paraId="7D0D351E" w14:textId="77777777" w:rsidR="00FE63D4" w:rsidRPr="00026FF3" w:rsidRDefault="00FE63D4" w:rsidP="00FE63D4">
      <w:pPr>
        <w:pStyle w:val="PoisonsStandardScheduleEntry"/>
      </w:pPr>
      <w:r w:rsidRPr="00026FF3">
        <w:t># STANOZOLOL.</w:t>
      </w:r>
    </w:p>
    <w:p w14:paraId="7EBBAE0A" w14:textId="77777777" w:rsidR="00FE63D4" w:rsidRPr="00026FF3" w:rsidRDefault="00FE63D4" w:rsidP="00FE63D4">
      <w:pPr>
        <w:pStyle w:val="PoisonsStandardScheduleEntry"/>
      </w:pPr>
      <w:r w:rsidRPr="00026FF3">
        <w:t>STAVUDINE.</w:t>
      </w:r>
    </w:p>
    <w:p w14:paraId="0110B670" w14:textId="77777777" w:rsidR="00FE63D4" w:rsidRPr="00026FF3" w:rsidRDefault="00FE63D4" w:rsidP="00FE63D4">
      <w:pPr>
        <w:pStyle w:val="PoisonsStandardScheduleEntry"/>
      </w:pPr>
      <w:r w:rsidRPr="00026FF3">
        <w:lastRenderedPageBreak/>
        <w:t># STENABOLIC (SR9009) and other synthetic REV</w:t>
      </w:r>
      <w:r w:rsidR="00026FF3">
        <w:noBreakHyphen/>
      </w:r>
      <w:r w:rsidRPr="00026FF3">
        <w:t>ERB agonists.</w:t>
      </w:r>
    </w:p>
    <w:p w14:paraId="7933A374" w14:textId="77777777" w:rsidR="00FE63D4" w:rsidRPr="00026FF3" w:rsidRDefault="00FE63D4" w:rsidP="00FE63D4">
      <w:pPr>
        <w:pStyle w:val="PoisonsStandardScheduleEntry"/>
      </w:pPr>
      <w:r w:rsidRPr="00026FF3">
        <w:t># STENBOLONE.</w:t>
      </w:r>
    </w:p>
    <w:p w14:paraId="4D127EE5" w14:textId="77777777" w:rsidR="00FE63D4" w:rsidRPr="00026FF3" w:rsidRDefault="00FE63D4" w:rsidP="00FE63D4">
      <w:pPr>
        <w:pStyle w:val="PoisonsStandardScheduleEntry"/>
      </w:pPr>
      <w:r w:rsidRPr="00026FF3">
        <w:t xml:space="preserve">STEROID HORMONES </w:t>
      </w:r>
      <w:r w:rsidRPr="00026FF3">
        <w:rPr>
          <w:b/>
        </w:rPr>
        <w:t>except</w:t>
      </w:r>
      <w:r w:rsidRPr="00026FF3">
        <w:t xml:space="preserve"> when separately specified in these Schedules.</w:t>
      </w:r>
    </w:p>
    <w:p w14:paraId="599AEFD5" w14:textId="77777777" w:rsidR="00FE63D4" w:rsidRPr="00026FF3" w:rsidRDefault="00FE63D4" w:rsidP="00FE63D4">
      <w:pPr>
        <w:pStyle w:val="PoisonsStandardScheduleEntry"/>
      </w:pPr>
      <w:r w:rsidRPr="00026FF3">
        <w:t>STILBESTROL (diethylstilbestrol).</w:t>
      </w:r>
    </w:p>
    <w:p w14:paraId="27EF93A6" w14:textId="77777777" w:rsidR="00FE63D4" w:rsidRPr="00026FF3" w:rsidRDefault="00FE63D4" w:rsidP="00FE63D4">
      <w:pPr>
        <w:pStyle w:val="PoisonsStandardScheduleEntry"/>
      </w:pPr>
      <w:r w:rsidRPr="00026FF3">
        <w:t>STIRIPENTOL.</w:t>
      </w:r>
    </w:p>
    <w:p w14:paraId="2D0015E8" w14:textId="77777777" w:rsidR="00FE63D4" w:rsidRPr="00026FF3" w:rsidRDefault="00FE63D4" w:rsidP="00FE63D4">
      <w:pPr>
        <w:pStyle w:val="PoisonsStandardScheduleEntry"/>
      </w:pPr>
      <w:r w:rsidRPr="00026FF3">
        <w:t>STREPTODORNASE.</w:t>
      </w:r>
    </w:p>
    <w:p w14:paraId="77552D82" w14:textId="77777777" w:rsidR="00FE63D4" w:rsidRPr="00026FF3" w:rsidRDefault="00FE63D4" w:rsidP="00FE63D4">
      <w:pPr>
        <w:pStyle w:val="PoisonsStandardScheduleEntry"/>
      </w:pPr>
      <w:r w:rsidRPr="00026FF3">
        <w:t>STREPTOKINASE.</w:t>
      </w:r>
    </w:p>
    <w:p w14:paraId="19BFD854" w14:textId="77777777" w:rsidR="00FE63D4" w:rsidRPr="00026FF3" w:rsidRDefault="00FE63D4" w:rsidP="00FE63D4">
      <w:pPr>
        <w:pStyle w:val="PoisonsStandardScheduleEntry"/>
      </w:pPr>
      <w:r w:rsidRPr="00026FF3">
        <w:t>STREPTOMYCIN.</w:t>
      </w:r>
    </w:p>
    <w:p w14:paraId="6FDACAFB" w14:textId="77777777" w:rsidR="00FE63D4" w:rsidRPr="00026FF3" w:rsidRDefault="00FE63D4" w:rsidP="00FE63D4">
      <w:pPr>
        <w:pStyle w:val="PoisonsStandardScheduleEntry"/>
      </w:pPr>
      <w:r w:rsidRPr="00026FF3">
        <w:t>STRONTIUM RANELATE.</w:t>
      </w:r>
    </w:p>
    <w:p w14:paraId="37A9EF6D" w14:textId="77777777" w:rsidR="00FE63D4" w:rsidRPr="00026FF3" w:rsidRDefault="00FE63D4" w:rsidP="00FE63D4">
      <w:pPr>
        <w:pStyle w:val="PoisonsStandardScheduleEntry"/>
      </w:pPr>
      <w:r w:rsidRPr="00026FF3">
        <w:t>STROPHANTHINS.</w:t>
      </w:r>
    </w:p>
    <w:p w14:paraId="0D530656" w14:textId="77777777" w:rsidR="00FE63D4" w:rsidRPr="00026FF3" w:rsidRDefault="00FE63D4" w:rsidP="00FE63D4">
      <w:pPr>
        <w:pStyle w:val="PoisonsStandardScheduleEntry"/>
      </w:pPr>
      <w:r w:rsidRPr="00026FF3">
        <w:t>STROPHANTHUS spp.</w:t>
      </w:r>
    </w:p>
    <w:p w14:paraId="4526CDA2" w14:textId="77777777" w:rsidR="00FE63D4" w:rsidRPr="00026FF3" w:rsidRDefault="00FE63D4" w:rsidP="00FE63D4">
      <w:pPr>
        <w:pStyle w:val="PoisonsStandardScheduleEntry"/>
      </w:pPr>
      <w:r w:rsidRPr="00026FF3">
        <w:t>STRYCHNINE in preparations containing 1.5% or less of strychnine for the treatment of animals.</w:t>
      </w:r>
    </w:p>
    <w:p w14:paraId="7CABA91F" w14:textId="77777777" w:rsidR="00FE63D4" w:rsidRPr="00026FF3" w:rsidRDefault="00FE63D4" w:rsidP="00FE63D4">
      <w:pPr>
        <w:pStyle w:val="PoisonsStandardScheduleEntry"/>
      </w:pPr>
      <w:r w:rsidRPr="00026FF3">
        <w:t xml:space="preserve">STRYCHNOS spp. </w:t>
      </w:r>
      <w:r w:rsidRPr="00026FF3">
        <w:rPr>
          <w:b/>
        </w:rPr>
        <w:t>except</w:t>
      </w:r>
      <w:r w:rsidRPr="00026FF3">
        <w:t xml:space="preserve"> in preparations containing 1 mg or less per litre or per kilogram of strychnine.</w:t>
      </w:r>
    </w:p>
    <w:p w14:paraId="60841254" w14:textId="77777777" w:rsidR="00FE63D4" w:rsidRPr="00026FF3" w:rsidRDefault="00FE63D4" w:rsidP="00FE63D4">
      <w:pPr>
        <w:pStyle w:val="PoisonsStandardScheduleEntry"/>
      </w:pPr>
      <w:r w:rsidRPr="00026FF3">
        <w:t>STYRAMATE.</w:t>
      </w:r>
    </w:p>
    <w:p w14:paraId="45C01B53" w14:textId="77777777" w:rsidR="00FE63D4" w:rsidRPr="00026FF3" w:rsidRDefault="00FE63D4" w:rsidP="00FE63D4">
      <w:pPr>
        <w:pStyle w:val="PoisonsStandardScheduleEntry"/>
      </w:pPr>
      <w:r w:rsidRPr="00026FF3">
        <w:t>SUCCIMER.</w:t>
      </w:r>
    </w:p>
    <w:p w14:paraId="75E50DD3" w14:textId="77777777" w:rsidR="00FE63D4" w:rsidRPr="00026FF3" w:rsidRDefault="00FE63D4" w:rsidP="00FE63D4">
      <w:pPr>
        <w:pStyle w:val="PoisonsStandardScheduleEntry"/>
      </w:pPr>
      <w:r w:rsidRPr="00026FF3">
        <w:t>SUCROFERRIC OXYHYDROXIDE.</w:t>
      </w:r>
    </w:p>
    <w:p w14:paraId="6F504D36" w14:textId="77777777" w:rsidR="00FE63D4" w:rsidRPr="00026FF3" w:rsidRDefault="00FE63D4" w:rsidP="00FE63D4">
      <w:pPr>
        <w:pStyle w:val="PoisonsStandardScheduleEntry"/>
      </w:pPr>
      <w:r w:rsidRPr="00026FF3">
        <w:t>SUGAMMADEX.</w:t>
      </w:r>
    </w:p>
    <w:p w14:paraId="76AF10AB" w14:textId="77777777" w:rsidR="00FE63D4" w:rsidRPr="00026FF3" w:rsidRDefault="00FE63D4" w:rsidP="00FE63D4">
      <w:pPr>
        <w:pStyle w:val="PoisonsStandardScheduleEntry"/>
      </w:pPr>
      <w:r w:rsidRPr="00026FF3">
        <w:t>SULBACTAM.</w:t>
      </w:r>
    </w:p>
    <w:p w14:paraId="351F5A4C" w14:textId="77777777" w:rsidR="00FE63D4" w:rsidRPr="00026FF3" w:rsidRDefault="00FE63D4" w:rsidP="00FE63D4">
      <w:pPr>
        <w:pStyle w:val="PoisonsStandardScheduleEntry"/>
      </w:pPr>
      <w:r w:rsidRPr="00026FF3">
        <w:t xml:space="preserve">SULCONAZOLE </w:t>
      </w:r>
      <w:r w:rsidRPr="00026FF3">
        <w:rPr>
          <w:b/>
        </w:rPr>
        <w:t>except</w:t>
      </w:r>
      <w:r w:rsidRPr="00026FF3">
        <w:t xml:space="preserve"> when included in </w:t>
      </w:r>
      <w:r w:rsidR="001F6281" w:rsidRPr="00026FF3">
        <w:t>Schedule 2</w:t>
      </w:r>
      <w:r w:rsidRPr="00026FF3">
        <w:t>.</w:t>
      </w:r>
    </w:p>
    <w:p w14:paraId="0ED7D7ED" w14:textId="77777777" w:rsidR="00FE63D4" w:rsidRPr="00026FF3" w:rsidRDefault="00FE63D4" w:rsidP="00FE63D4">
      <w:pPr>
        <w:pStyle w:val="PoisonsStandardScheduleEntry"/>
      </w:pPr>
      <w:r w:rsidRPr="00026FF3">
        <w:t xml:space="preserve">SULFACETAMIDE </w:t>
      </w:r>
      <w:r w:rsidRPr="00026FF3">
        <w:rPr>
          <w:b/>
        </w:rPr>
        <w:t>except</w:t>
      </w:r>
      <w:r w:rsidRPr="00026FF3">
        <w:t xml:space="preserve"> when included in </w:t>
      </w:r>
      <w:r w:rsidR="001F6281" w:rsidRPr="00026FF3">
        <w:t>Schedule 3</w:t>
      </w:r>
      <w:r w:rsidRPr="00026FF3">
        <w:t xml:space="preserve"> or 5.</w:t>
      </w:r>
    </w:p>
    <w:p w14:paraId="09834910" w14:textId="77777777" w:rsidR="00FE63D4" w:rsidRPr="00026FF3" w:rsidRDefault="00FE63D4" w:rsidP="00FE63D4">
      <w:pPr>
        <w:pStyle w:val="PoisonsStandardScheduleEntry"/>
      </w:pPr>
      <w:r w:rsidRPr="00026FF3">
        <w:t xml:space="preserve">SULFADIAZINE </w:t>
      </w:r>
      <w:r w:rsidRPr="00026FF3">
        <w:rPr>
          <w:b/>
        </w:rPr>
        <w:t>except</w:t>
      </w:r>
      <w:r w:rsidRPr="00026FF3">
        <w:t xml:space="preserve"> when included in </w:t>
      </w:r>
      <w:r w:rsidR="001F6281" w:rsidRPr="00026FF3">
        <w:t>Schedule 5</w:t>
      </w:r>
      <w:r w:rsidRPr="00026FF3">
        <w:t>.</w:t>
      </w:r>
    </w:p>
    <w:p w14:paraId="0C969381" w14:textId="77777777" w:rsidR="00FE63D4" w:rsidRPr="00026FF3" w:rsidRDefault="00FE63D4" w:rsidP="00FE63D4">
      <w:pPr>
        <w:pStyle w:val="PoisonsStandardScheduleEntry"/>
      </w:pPr>
      <w:r w:rsidRPr="00026FF3">
        <w:t>SULFADIMETHOXINE.</w:t>
      </w:r>
    </w:p>
    <w:p w14:paraId="07A5612E" w14:textId="77777777" w:rsidR="00FE63D4" w:rsidRPr="00026FF3" w:rsidRDefault="00FE63D4" w:rsidP="00FE63D4">
      <w:pPr>
        <w:pStyle w:val="PoisonsStandardScheduleEntry"/>
      </w:pPr>
      <w:r w:rsidRPr="00026FF3">
        <w:t xml:space="preserve">SULFADIMIDINE </w:t>
      </w:r>
      <w:r w:rsidRPr="00026FF3">
        <w:rPr>
          <w:b/>
        </w:rPr>
        <w:t>except</w:t>
      </w:r>
      <w:r w:rsidRPr="00026FF3">
        <w:t xml:space="preserve"> when included in </w:t>
      </w:r>
      <w:r w:rsidR="001F6281" w:rsidRPr="00026FF3">
        <w:t>Schedule 5</w:t>
      </w:r>
      <w:r w:rsidRPr="00026FF3">
        <w:t>.</w:t>
      </w:r>
    </w:p>
    <w:p w14:paraId="6E8DE6B8" w14:textId="77777777" w:rsidR="00FE63D4" w:rsidRPr="00026FF3" w:rsidRDefault="00FE63D4" w:rsidP="00FE63D4">
      <w:pPr>
        <w:pStyle w:val="PoisonsStandardScheduleEntry"/>
      </w:pPr>
      <w:r w:rsidRPr="00026FF3">
        <w:t>SULFADOXINE.</w:t>
      </w:r>
    </w:p>
    <w:p w14:paraId="54D905D9" w14:textId="77777777" w:rsidR="00FE63D4" w:rsidRPr="00026FF3" w:rsidRDefault="00FE63D4" w:rsidP="00FE63D4">
      <w:pPr>
        <w:pStyle w:val="PoisonsStandardScheduleEntry"/>
      </w:pPr>
      <w:r w:rsidRPr="00026FF3">
        <w:lastRenderedPageBreak/>
        <w:t>SULFAFURAZOLE.</w:t>
      </w:r>
    </w:p>
    <w:p w14:paraId="24C229FA" w14:textId="77777777" w:rsidR="00FE63D4" w:rsidRPr="00026FF3" w:rsidRDefault="00FE63D4" w:rsidP="00FE63D4">
      <w:pPr>
        <w:pStyle w:val="PoisonsStandardScheduleEntry"/>
      </w:pPr>
      <w:r w:rsidRPr="00026FF3">
        <w:t>SULFAGUANIDINE.</w:t>
      </w:r>
    </w:p>
    <w:p w14:paraId="47D134FC" w14:textId="77777777" w:rsidR="00FE63D4" w:rsidRPr="00026FF3" w:rsidRDefault="00FE63D4" w:rsidP="00FE63D4">
      <w:pPr>
        <w:pStyle w:val="PoisonsStandardScheduleEntry"/>
      </w:pPr>
      <w:r w:rsidRPr="00026FF3">
        <w:t xml:space="preserve">SULFAMERAZINE </w:t>
      </w:r>
      <w:r w:rsidRPr="00026FF3">
        <w:rPr>
          <w:b/>
        </w:rPr>
        <w:t>except</w:t>
      </w:r>
      <w:r w:rsidRPr="00026FF3">
        <w:t xml:space="preserve"> when included in </w:t>
      </w:r>
      <w:r w:rsidR="001F6281" w:rsidRPr="00026FF3">
        <w:t>Schedule 5</w:t>
      </w:r>
      <w:r w:rsidRPr="00026FF3">
        <w:t>.</w:t>
      </w:r>
    </w:p>
    <w:p w14:paraId="3FEA873B" w14:textId="77777777" w:rsidR="00FE63D4" w:rsidRPr="00026FF3" w:rsidRDefault="00FE63D4" w:rsidP="00FE63D4">
      <w:pPr>
        <w:pStyle w:val="PoisonsStandardScheduleEntry"/>
      </w:pPr>
      <w:r w:rsidRPr="00026FF3">
        <w:t>SULFAMETHIZOLE.</w:t>
      </w:r>
    </w:p>
    <w:p w14:paraId="2352BA8D" w14:textId="77777777" w:rsidR="00FE63D4" w:rsidRPr="00026FF3" w:rsidRDefault="00FE63D4" w:rsidP="00FE63D4">
      <w:pPr>
        <w:pStyle w:val="PoisonsStandardScheduleEntry"/>
      </w:pPr>
      <w:r w:rsidRPr="00026FF3">
        <w:t>SULFAMETHOXAZOLE.</w:t>
      </w:r>
    </w:p>
    <w:p w14:paraId="37CB7E14" w14:textId="77777777" w:rsidR="00FE63D4" w:rsidRPr="00026FF3" w:rsidRDefault="00FE63D4" w:rsidP="00FE63D4">
      <w:pPr>
        <w:pStyle w:val="PoisonsStandardScheduleEntry"/>
      </w:pPr>
      <w:r w:rsidRPr="00026FF3">
        <w:t>SULFAMETHOXYDIAZINE.</w:t>
      </w:r>
    </w:p>
    <w:p w14:paraId="14B08A5A" w14:textId="77777777" w:rsidR="00FE63D4" w:rsidRPr="00026FF3" w:rsidRDefault="00FE63D4" w:rsidP="00FE63D4">
      <w:pPr>
        <w:pStyle w:val="PoisonsStandardScheduleEntry"/>
      </w:pPr>
      <w:r w:rsidRPr="00026FF3">
        <w:t>SULFAMETHOXYPYRIDAZINE.</w:t>
      </w:r>
    </w:p>
    <w:p w14:paraId="53B8644E" w14:textId="77777777" w:rsidR="00FE63D4" w:rsidRPr="00026FF3" w:rsidRDefault="00FE63D4" w:rsidP="00FE63D4">
      <w:pPr>
        <w:pStyle w:val="PoisonsStandardScheduleEntry"/>
      </w:pPr>
      <w:r w:rsidRPr="00026FF3">
        <w:t>SULFAMETROLE.</w:t>
      </w:r>
    </w:p>
    <w:p w14:paraId="63ECD45C" w14:textId="77777777" w:rsidR="00FE63D4" w:rsidRPr="00026FF3" w:rsidRDefault="00FE63D4" w:rsidP="00FE63D4">
      <w:pPr>
        <w:pStyle w:val="PoisonsStandardScheduleEntry"/>
      </w:pPr>
      <w:r w:rsidRPr="00026FF3">
        <w:t>SULFAMONOMETHOXINE.</w:t>
      </w:r>
    </w:p>
    <w:p w14:paraId="0F9BA6F7" w14:textId="77777777" w:rsidR="00FE63D4" w:rsidRPr="00026FF3" w:rsidRDefault="00FE63D4" w:rsidP="00FE63D4">
      <w:pPr>
        <w:pStyle w:val="PoisonsStandardScheduleEntry"/>
      </w:pPr>
      <w:r w:rsidRPr="00026FF3">
        <w:t>SULFAMOXOLE.</w:t>
      </w:r>
    </w:p>
    <w:p w14:paraId="61610787" w14:textId="77777777" w:rsidR="00FE63D4" w:rsidRPr="00026FF3" w:rsidRDefault="00FE63D4" w:rsidP="00FE63D4">
      <w:pPr>
        <w:pStyle w:val="PoisonsStandardScheduleEntry"/>
      </w:pPr>
      <w:r w:rsidRPr="00026FF3">
        <w:t>SULFAPHENAZOLE.</w:t>
      </w:r>
    </w:p>
    <w:p w14:paraId="626AAFEA" w14:textId="77777777" w:rsidR="00FE63D4" w:rsidRPr="00026FF3" w:rsidRDefault="00FE63D4" w:rsidP="00FE63D4">
      <w:pPr>
        <w:pStyle w:val="PoisonsStandardScheduleEntry"/>
      </w:pPr>
      <w:r w:rsidRPr="00026FF3">
        <w:t>SULFAPYRIDINE.</w:t>
      </w:r>
    </w:p>
    <w:p w14:paraId="31EB9719" w14:textId="77777777" w:rsidR="00FE63D4" w:rsidRPr="00026FF3" w:rsidRDefault="00FE63D4" w:rsidP="00FE63D4">
      <w:pPr>
        <w:pStyle w:val="PoisonsStandardScheduleEntry"/>
      </w:pPr>
      <w:r w:rsidRPr="00026FF3">
        <w:t>SULFAQUINOXALINE.</w:t>
      </w:r>
    </w:p>
    <w:p w14:paraId="361073EC" w14:textId="77777777" w:rsidR="00FE63D4" w:rsidRPr="00026FF3" w:rsidRDefault="00FE63D4" w:rsidP="00FE63D4">
      <w:pPr>
        <w:pStyle w:val="PoisonsStandardScheduleEntry"/>
      </w:pPr>
      <w:r w:rsidRPr="00026FF3">
        <w:t>SULFASALAZINE.</w:t>
      </w:r>
    </w:p>
    <w:p w14:paraId="303BF668" w14:textId="77777777" w:rsidR="00FE63D4" w:rsidRPr="00026FF3" w:rsidRDefault="00FE63D4" w:rsidP="00FE63D4">
      <w:pPr>
        <w:pStyle w:val="PoisonsStandardScheduleEntry"/>
      </w:pPr>
      <w:r w:rsidRPr="00026FF3">
        <w:t xml:space="preserve">SULFATHIAZOLE </w:t>
      </w:r>
      <w:r w:rsidRPr="00026FF3">
        <w:rPr>
          <w:b/>
        </w:rPr>
        <w:t>except</w:t>
      </w:r>
      <w:r w:rsidRPr="00026FF3">
        <w:t xml:space="preserve"> when included in </w:t>
      </w:r>
      <w:r w:rsidR="001F6281" w:rsidRPr="00026FF3">
        <w:t>Schedule 5</w:t>
      </w:r>
      <w:r w:rsidRPr="00026FF3">
        <w:t>.</w:t>
      </w:r>
    </w:p>
    <w:p w14:paraId="0768CD2D" w14:textId="77777777" w:rsidR="00FE63D4" w:rsidRPr="00026FF3" w:rsidRDefault="00FE63D4" w:rsidP="00FE63D4">
      <w:pPr>
        <w:pStyle w:val="PoisonsStandardScheduleEntry"/>
      </w:pPr>
      <w:r w:rsidRPr="00026FF3">
        <w:t>SULFATROXAZOLE.</w:t>
      </w:r>
    </w:p>
    <w:p w14:paraId="5A93DF35" w14:textId="77777777" w:rsidR="00FE63D4" w:rsidRPr="00026FF3" w:rsidRDefault="00FE63D4" w:rsidP="00FE63D4">
      <w:pPr>
        <w:pStyle w:val="PoisonsStandardScheduleEntry"/>
      </w:pPr>
      <w:r w:rsidRPr="00026FF3">
        <w:t>SULFINPYRAZONE.</w:t>
      </w:r>
    </w:p>
    <w:p w14:paraId="75E6E65E" w14:textId="77777777" w:rsidR="00FE63D4" w:rsidRPr="00026FF3" w:rsidRDefault="00FE63D4" w:rsidP="00FE63D4">
      <w:pPr>
        <w:pStyle w:val="PoisonsStandardScheduleEntry"/>
      </w:pPr>
      <w:r w:rsidRPr="00026FF3">
        <w:t>SULFOMYXIN.</w:t>
      </w:r>
    </w:p>
    <w:p w14:paraId="0DCB9FA2" w14:textId="68BF9F57" w:rsidR="00FE63D4" w:rsidRPr="00026FF3" w:rsidRDefault="00FE63D4" w:rsidP="00D428B4">
      <w:pPr>
        <w:pStyle w:val="PoisonsStandardScheduleEntryParagraph"/>
      </w:pPr>
      <w:r w:rsidRPr="00026FF3">
        <w:t xml:space="preserve">SULFONAMIDE </w:t>
      </w:r>
      <w:r w:rsidR="005F04A9">
        <w:t xml:space="preserve">ANTIBIOTICS </w:t>
      </w:r>
      <w:r w:rsidRPr="00026FF3">
        <w:rPr>
          <w:b/>
        </w:rPr>
        <w:t>except</w:t>
      </w:r>
      <w:r w:rsidR="006A3905">
        <w:t xml:space="preserve"> </w:t>
      </w:r>
      <w:r w:rsidRPr="00026FF3">
        <w:t>when separately specified in th</w:t>
      </w:r>
      <w:r w:rsidR="009D33A3">
        <w:t>e</w:t>
      </w:r>
      <w:r w:rsidRPr="00026FF3">
        <w:t>s</w:t>
      </w:r>
      <w:r w:rsidR="009D33A3">
        <w:t>e</w:t>
      </w:r>
      <w:r w:rsidRPr="00026FF3">
        <w:t xml:space="preserve"> Schedule</w:t>
      </w:r>
      <w:r w:rsidR="009D33A3">
        <w:t>s</w:t>
      </w:r>
      <w:r w:rsidR="00D428B4">
        <w:t>.</w:t>
      </w:r>
    </w:p>
    <w:p w14:paraId="57B7AF51" w14:textId="77777777" w:rsidR="00FE63D4" w:rsidRPr="00026FF3" w:rsidRDefault="00FE63D4" w:rsidP="00FE63D4">
      <w:pPr>
        <w:pStyle w:val="PoisonsStandardScheduleEntry"/>
      </w:pPr>
      <w:r w:rsidRPr="00026FF3">
        <w:t>SULFONMETHANE (sulfonal) and alkyl sulfonals.</w:t>
      </w:r>
    </w:p>
    <w:p w14:paraId="3CCD895F" w14:textId="77777777" w:rsidR="00FE63D4" w:rsidRPr="00026FF3" w:rsidRDefault="00FE63D4" w:rsidP="00FE63D4">
      <w:pPr>
        <w:pStyle w:val="PoisonsStandardScheduleEntry"/>
      </w:pPr>
      <w:r w:rsidRPr="00026FF3">
        <w:t>SULINDAC.</w:t>
      </w:r>
    </w:p>
    <w:p w14:paraId="341BDE46" w14:textId="77777777" w:rsidR="00FE63D4" w:rsidRPr="00026FF3" w:rsidRDefault="00FE63D4" w:rsidP="00FE63D4">
      <w:pPr>
        <w:pStyle w:val="PoisonsStandardScheduleEntry"/>
      </w:pPr>
      <w:r w:rsidRPr="00026FF3">
        <w:t>SULTAMICILLIN.</w:t>
      </w:r>
    </w:p>
    <w:p w14:paraId="2C2AF853" w14:textId="77777777" w:rsidR="00FE63D4" w:rsidRPr="00026FF3" w:rsidRDefault="00FE63D4" w:rsidP="00FE63D4">
      <w:pPr>
        <w:pStyle w:val="PoisonsStandardScheduleEntry"/>
      </w:pPr>
      <w:r w:rsidRPr="00026FF3">
        <w:t>SULTHIAME.</w:t>
      </w:r>
    </w:p>
    <w:p w14:paraId="07855A47" w14:textId="77777777" w:rsidR="00FE63D4" w:rsidRPr="00026FF3" w:rsidRDefault="00FE63D4" w:rsidP="00FE63D4">
      <w:pPr>
        <w:pStyle w:val="PoisonsStandardScheduleEntry"/>
      </w:pPr>
      <w:r w:rsidRPr="00026FF3">
        <w:t xml:space="preserve">SUMATRIPTAN </w:t>
      </w:r>
      <w:r w:rsidRPr="00026FF3">
        <w:rPr>
          <w:b/>
        </w:rPr>
        <w:t>except</w:t>
      </w:r>
      <w:r w:rsidRPr="00026FF3">
        <w:t xml:space="preserve"> when included in </w:t>
      </w:r>
      <w:r w:rsidR="001F6281" w:rsidRPr="00026FF3">
        <w:t>Schedule 3</w:t>
      </w:r>
      <w:r w:rsidRPr="00026FF3">
        <w:t>.</w:t>
      </w:r>
    </w:p>
    <w:p w14:paraId="21E50C45" w14:textId="77777777" w:rsidR="00FE63D4" w:rsidRPr="00026FF3" w:rsidRDefault="00FE63D4" w:rsidP="00FE63D4">
      <w:pPr>
        <w:pStyle w:val="PoisonsStandardScheduleEntry"/>
      </w:pPr>
      <w:r w:rsidRPr="00026FF3">
        <w:t>SUNIFIRAM.</w:t>
      </w:r>
    </w:p>
    <w:p w14:paraId="6B146890" w14:textId="77777777" w:rsidR="00FE63D4" w:rsidRPr="00026FF3" w:rsidRDefault="00FE63D4" w:rsidP="00FE63D4">
      <w:pPr>
        <w:pStyle w:val="PoisonsStandardScheduleEntry"/>
      </w:pPr>
      <w:r w:rsidRPr="00026FF3">
        <w:t>SUNITINIB.</w:t>
      </w:r>
    </w:p>
    <w:p w14:paraId="08FC50AE" w14:textId="77777777" w:rsidR="00FE63D4" w:rsidRPr="00026FF3" w:rsidRDefault="00FE63D4" w:rsidP="00FE63D4">
      <w:pPr>
        <w:pStyle w:val="PoisonsStandardScheduleEntry"/>
      </w:pPr>
      <w:r w:rsidRPr="00026FF3">
        <w:lastRenderedPageBreak/>
        <w:t>SUPROFEN.</w:t>
      </w:r>
    </w:p>
    <w:p w14:paraId="52AFDA22" w14:textId="77777777" w:rsidR="00FE63D4" w:rsidRPr="00026FF3" w:rsidRDefault="00FE63D4" w:rsidP="00FE63D4">
      <w:pPr>
        <w:pStyle w:val="PoisonsStandardScheduleEntry"/>
      </w:pPr>
      <w:r w:rsidRPr="00026FF3">
        <w:t>SUTILAINS.</w:t>
      </w:r>
    </w:p>
    <w:p w14:paraId="3F5029A9" w14:textId="77777777" w:rsidR="00FE63D4" w:rsidRPr="00026FF3" w:rsidRDefault="00FE63D4" w:rsidP="00FE63D4">
      <w:pPr>
        <w:pStyle w:val="PoisonsStandardScheduleEntry"/>
      </w:pPr>
      <w:r w:rsidRPr="00026FF3">
        <w:t>SUXAMETHONIUM.</w:t>
      </w:r>
    </w:p>
    <w:p w14:paraId="015B1409" w14:textId="77777777" w:rsidR="00FE63D4" w:rsidRPr="00026FF3" w:rsidRDefault="00FE63D4" w:rsidP="00FE63D4">
      <w:pPr>
        <w:pStyle w:val="PoisonsStandardScheduleEntry"/>
      </w:pPr>
      <w:r w:rsidRPr="00026FF3">
        <w:t>SUXETHONIUM.</w:t>
      </w:r>
    </w:p>
    <w:p w14:paraId="1E1C565E" w14:textId="77777777" w:rsidR="00FE63D4" w:rsidRPr="00026FF3" w:rsidRDefault="00FE63D4" w:rsidP="00FE63D4">
      <w:pPr>
        <w:pStyle w:val="PoisonsStandardScheduleEntry"/>
      </w:pPr>
      <w:r w:rsidRPr="00026FF3">
        <w:t>SUVOREXANT.</w:t>
      </w:r>
    </w:p>
    <w:p w14:paraId="402A175C" w14:textId="77777777" w:rsidR="00FE63D4" w:rsidRPr="00026FF3" w:rsidRDefault="00FE63D4" w:rsidP="00FE63D4">
      <w:pPr>
        <w:pStyle w:val="PoisonsStandardScheduleEntry"/>
      </w:pPr>
      <w:r w:rsidRPr="00026FF3">
        <w:t>TACRINE.</w:t>
      </w:r>
    </w:p>
    <w:p w14:paraId="29CF0724" w14:textId="77777777" w:rsidR="00FE63D4" w:rsidRPr="00026FF3" w:rsidRDefault="00FE63D4" w:rsidP="00FE63D4">
      <w:pPr>
        <w:pStyle w:val="PoisonsStandardScheduleEntry"/>
      </w:pPr>
      <w:r w:rsidRPr="00026FF3">
        <w:t>TACROLIMUS.</w:t>
      </w:r>
    </w:p>
    <w:p w14:paraId="0651C2A7" w14:textId="77777777" w:rsidR="00FE63D4" w:rsidRPr="00026FF3" w:rsidRDefault="00FE63D4" w:rsidP="00FE63D4">
      <w:pPr>
        <w:pStyle w:val="PoisonsStandardScheduleEntry"/>
      </w:pPr>
      <w:r w:rsidRPr="00026FF3">
        <w:t>TADALAFIL.</w:t>
      </w:r>
    </w:p>
    <w:p w14:paraId="09A53A97" w14:textId="4086C0C7" w:rsidR="00FE63D4" w:rsidRDefault="00FE63D4" w:rsidP="00FE63D4">
      <w:pPr>
        <w:pStyle w:val="PoisonsStandardScheduleEntry"/>
        <w:rPr>
          <w:szCs w:val="24"/>
          <w:lang w:val="es-CL"/>
        </w:rPr>
      </w:pPr>
      <w:r w:rsidRPr="009C6ED1">
        <w:rPr>
          <w:szCs w:val="24"/>
          <w:lang w:val="es-CL"/>
        </w:rPr>
        <w:t>TAFAMIDIS.</w:t>
      </w:r>
    </w:p>
    <w:p w14:paraId="0C9E641E" w14:textId="56D3B70B" w:rsidR="003223B0" w:rsidRPr="009C6ED1" w:rsidRDefault="003223B0" w:rsidP="00FE63D4">
      <w:pPr>
        <w:pStyle w:val="PoisonsStandardScheduleEntry"/>
        <w:rPr>
          <w:szCs w:val="24"/>
          <w:lang w:val="es-CL"/>
        </w:rPr>
      </w:pPr>
      <w:r w:rsidRPr="003223B0">
        <w:rPr>
          <w:szCs w:val="24"/>
          <w:lang w:val="es-CL"/>
        </w:rPr>
        <w:t>TAFASITAMAB</w:t>
      </w:r>
      <w:r>
        <w:rPr>
          <w:szCs w:val="24"/>
          <w:lang w:val="es-CL"/>
        </w:rPr>
        <w:t>.</w:t>
      </w:r>
    </w:p>
    <w:p w14:paraId="22C575FE" w14:textId="77777777" w:rsidR="00FE63D4" w:rsidRPr="009C6ED1" w:rsidRDefault="00FE63D4" w:rsidP="00FE63D4">
      <w:pPr>
        <w:pStyle w:val="PoisonsStandardScheduleEntry"/>
        <w:rPr>
          <w:lang w:val="es-CL"/>
        </w:rPr>
      </w:pPr>
      <w:r w:rsidRPr="009C6ED1">
        <w:rPr>
          <w:lang w:val="es-CL"/>
        </w:rPr>
        <w:t>TAFENOQUINE SUCCINATE.</w:t>
      </w:r>
    </w:p>
    <w:p w14:paraId="0C4C6186" w14:textId="65228FCF" w:rsidR="00FE63D4" w:rsidRDefault="00FE63D4" w:rsidP="00FE63D4">
      <w:pPr>
        <w:pStyle w:val="PoisonsStandardScheduleEntry"/>
        <w:rPr>
          <w:lang w:val="es-CL"/>
        </w:rPr>
      </w:pPr>
      <w:r w:rsidRPr="009C6ED1">
        <w:rPr>
          <w:lang w:val="es-CL"/>
        </w:rPr>
        <w:t>TAFLUPROST.</w:t>
      </w:r>
    </w:p>
    <w:p w14:paraId="79F3F135" w14:textId="4718CF72" w:rsidR="003223B0" w:rsidRPr="009C6ED1" w:rsidRDefault="003223B0" w:rsidP="00FE63D4">
      <w:pPr>
        <w:pStyle w:val="PoisonsStandardScheduleEntry"/>
        <w:rPr>
          <w:lang w:val="es-CL"/>
        </w:rPr>
      </w:pPr>
      <w:r w:rsidRPr="003223B0">
        <w:rPr>
          <w:lang w:val="es-CL"/>
        </w:rPr>
        <w:t>TAGRAXOFUSP</w:t>
      </w:r>
      <w:r>
        <w:rPr>
          <w:lang w:val="es-CL"/>
        </w:rPr>
        <w:t>.</w:t>
      </w:r>
    </w:p>
    <w:p w14:paraId="694619C2" w14:textId="77777777" w:rsidR="00FE63D4" w:rsidRPr="009C6ED1" w:rsidRDefault="00FE63D4" w:rsidP="00FE63D4">
      <w:pPr>
        <w:pStyle w:val="PoisonsStandardScheduleEntry"/>
        <w:rPr>
          <w:lang w:val="es-CL"/>
        </w:rPr>
      </w:pPr>
      <w:r w:rsidRPr="009C6ED1">
        <w:rPr>
          <w:lang w:val="es-CL"/>
        </w:rPr>
        <w:t>TALAZOPARIB.</w:t>
      </w:r>
    </w:p>
    <w:p w14:paraId="41571DA4" w14:textId="77777777" w:rsidR="00FE63D4" w:rsidRPr="009C6ED1" w:rsidRDefault="00FE63D4" w:rsidP="00FE63D4">
      <w:pPr>
        <w:pStyle w:val="PoisonsStandardScheduleEntry"/>
        <w:rPr>
          <w:lang w:val="es-CL"/>
        </w:rPr>
      </w:pPr>
      <w:r w:rsidRPr="009C6ED1">
        <w:rPr>
          <w:lang w:val="es-CL"/>
        </w:rPr>
        <w:t>TALIGLUCERASE ALFA.</w:t>
      </w:r>
    </w:p>
    <w:p w14:paraId="4618E136" w14:textId="77777777" w:rsidR="00FE63D4" w:rsidRPr="009C6ED1" w:rsidRDefault="00FE63D4" w:rsidP="00FE63D4">
      <w:pPr>
        <w:pStyle w:val="PoisonsStandardScheduleEntry"/>
        <w:rPr>
          <w:lang w:val="es-CL"/>
        </w:rPr>
      </w:pPr>
      <w:r w:rsidRPr="009C6ED1">
        <w:rPr>
          <w:lang w:val="es-CL"/>
        </w:rPr>
        <w:t>TALIMOGENE LAHERPAREPVEC.</w:t>
      </w:r>
    </w:p>
    <w:p w14:paraId="4384BD24" w14:textId="77777777" w:rsidR="00FE63D4" w:rsidRPr="009C6ED1" w:rsidRDefault="00FE63D4" w:rsidP="00FE63D4">
      <w:pPr>
        <w:pStyle w:val="PoisonsStandardScheduleEntry"/>
        <w:rPr>
          <w:lang w:val="es-CL"/>
        </w:rPr>
      </w:pPr>
      <w:r w:rsidRPr="009C6ED1">
        <w:rPr>
          <w:lang w:val="es-CL"/>
        </w:rPr>
        <w:t>TAMOXIFEN.</w:t>
      </w:r>
    </w:p>
    <w:p w14:paraId="5658F6D4" w14:textId="77777777" w:rsidR="00FE63D4" w:rsidRPr="00026FF3" w:rsidRDefault="00FE63D4" w:rsidP="00FE63D4">
      <w:pPr>
        <w:pStyle w:val="PoisonsStandardScheduleEntry"/>
      </w:pPr>
      <w:r w:rsidRPr="00026FF3">
        <w:t>TAMSULOSIN.</w:t>
      </w:r>
    </w:p>
    <w:p w14:paraId="2E01FA4F" w14:textId="77777777" w:rsidR="00FE63D4" w:rsidRPr="00026FF3" w:rsidRDefault="00FE63D4" w:rsidP="00FE63D4">
      <w:pPr>
        <w:pStyle w:val="PoisonsStandardScheduleEntry"/>
      </w:pPr>
      <w:r w:rsidRPr="00026FF3">
        <w:t xml:space="preserve">TANACETUM VULGARE </w:t>
      </w:r>
      <w:r w:rsidRPr="00026FF3">
        <w:rPr>
          <w:b/>
        </w:rPr>
        <w:t>except</w:t>
      </w:r>
      <w:r w:rsidRPr="00026FF3">
        <w:t xml:space="preserve"> in preparations containing 0.8% or less of oil of tansy.</w:t>
      </w:r>
    </w:p>
    <w:p w14:paraId="2DEDA6CD" w14:textId="41D68F4C" w:rsidR="00B64419" w:rsidRDefault="00B64419" w:rsidP="00FE63D4">
      <w:pPr>
        <w:pStyle w:val="PoisonsStandardScheduleEntry"/>
      </w:pPr>
      <w:r>
        <w:t>TASIPIMIDINE SULFATE.</w:t>
      </w:r>
    </w:p>
    <w:p w14:paraId="1CEC73A1" w14:textId="120D93D9" w:rsidR="00FE63D4" w:rsidRPr="00026FF3" w:rsidRDefault="00FE63D4" w:rsidP="00FE63D4">
      <w:pPr>
        <w:pStyle w:val="PoisonsStandardScheduleEntry"/>
      </w:pPr>
      <w:r w:rsidRPr="00026FF3">
        <w:t>TASONERMIN.</w:t>
      </w:r>
    </w:p>
    <w:p w14:paraId="361CB38B" w14:textId="77777777" w:rsidR="00FE63D4" w:rsidRPr="00026FF3" w:rsidRDefault="00FE63D4" w:rsidP="00FE63D4">
      <w:pPr>
        <w:pStyle w:val="PoisonsStandardScheduleEntry"/>
      </w:pPr>
      <w:r w:rsidRPr="00026FF3">
        <w:t>TAZAROTENE.</w:t>
      </w:r>
    </w:p>
    <w:p w14:paraId="06209CFD" w14:textId="77777777" w:rsidR="00FE63D4" w:rsidRPr="00026FF3" w:rsidRDefault="00FE63D4" w:rsidP="00FE63D4">
      <w:pPr>
        <w:pStyle w:val="PoisonsStandardScheduleEntry"/>
      </w:pPr>
      <w:r w:rsidRPr="00026FF3">
        <w:t>TAZOBACTAM.</w:t>
      </w:r>
    </w:p>
    <w:p w14:paraId="2C333FF2" w14:textId="77777777" w:rsidR="00FE63D4" w:rsidRPr="00026FF3" w:rsidRDefault="00FE63D4" w:rsidP="00FE63D4">
      <w:pPr>
        <w:pStyle w:val="PoisonsStandardScheduleEntry"/>
      </w:pPr>
      <w:r w:rsidRPr="00026FF3">
        <w:t># TB</w:t>
      </w:r>
      <w:r w:rsidR="00026FF3">
        <w:noBreakHyphen/>
      </w:r>
      <w:r w:rsidRPr="00026FF3">
        <w:t>500.</w:t>
      </w:r>
    </w:p>
    <w:p w14:paraId="4528FCEF" w14:textId="77777777" w:rsidR="00FE63D4" w:rsidRPr="00026FF3" w:rsidRDefault="00FE63D4" w:rsidP="00FE63D4">
      <w:pPr>
        <w:pStyle w:val="PoisonsStandardScheduleEntry"/>
      </w:pPr>
      <w:r w:rsidRPr="00026FF3">
        <w:t>T</w:t>
      </w:r>
      <w:r w:rsidR="00026FF3">
        <w:noBreakHyphen/>
      </w:r>
      <w:r w:rsidRPr="00026FF3">
        <w:t>CELL RECEPTOR ANTIBODY.</w:t>
      </w:r>
    </w:p>
    <w:p w14:paraId="6D9D1B4D" w14:textId="7027F473" w:rsidR="006E4E31" w:rsidRDefault="006E4E31" w:rsidP="00FE63D4">
      <w:pPr>
        <w:pStyle w:val="PoisonsStandardScheduleEntry"/>
      </w:pPr>
      <w:r>
        <w:lastRenderedPageBreak/>
        <w:t>TEBENTAFUSP.</w:t>
      </w:r>
    </w:p>
    <w:p w14:paraId="1C05FB10" w14:textId="33D781D8" w:rsidR="003223B0" w:rsidRDefault="003223B0" w:rsidP="00FE63D4">
      <w:pPr>
        <w:pStyle w:val="PoisonsStandardScheduleEntry"/>
      </w:pPr>
      <w:r w:rsidRPr="003223B0">
        <w:t>TECLISTAMAB</w:t>
      </w:r>
      <w:r>
        <w:t>.</w:t>
      </w:r>
    </w:p>
    <w:p w14:paraId="507C2461" w14:textId="04145B7A" w:rsidR="00FE63D4" w:rsidRPr="00026FF3" w:rsidRDefault="00FE63D4" w:rsidP="00FE63D4">
      <w:pPr>
        <w:pStyle w:val="PoisonsStandardScheduleEntry"/>
      </w:pPr>
      <w:r w:rsidRPr="00026FF3">
        <w:t>TEDUGLUTIDE.</w:t>
      </w:r>
    </w:p>
    <w:p w14:paraId="458C88FC" w14:textId="77777777" w:rsidR="00FE63D4" w:rsidRPr="00026FF3" w:rsidRDefault="00FE63D4" w:rsidP="00FE63D4">
      <w:pPr>
        <w:pStyle w:val="PoisonsStandardScheduleEntry"/>
      </w:pPr>
      <w:r w:rsidRPr="00026FF3">
        <w:t>TEGAFUR.</w:t>
      </w:r>
    </w:p>
    <w:p w14:paraId="3B700D07" w14:textId="77777777" w:rsidR="00FE63D4" w:rsidRPr="00026FF3" w:rsidRDefault="00FE63D4" w:rsidP="00FE63D4">
      <w:pPr>
        <w:pStyle w:val="PoisonsStandardScheduleEntry"/>
      </w:pPr>
      <w:r w:rsidRPr="00026FF3">
        <w:t>TEGASEROD.</w:t>
      </w:r>
    </w:p>
    <w:p w14:paraId="54B0AB72" w14:textId="77777777" w:rsidR="00FE63D4" w:rsidRPr="00026FF3" w:rsidRDefault="00FE63D4" w:rsidP="00FE63D4">
      <w:pPr>
        <w:pStyle w:val="PoisonsStandardScheduleEntry"/>
      </w:pPr>
      <w:r w:rsidRPr="00026FF3">
        <w:t>TELAPREVIR.</w:t>
      </w:r>
    </w:p>
    <w:p w14:paraId="18AE0F74" w14:textId="77777777" w:rsidR="00FE63D4" w:rsidRPr="00026FF3" w:rsidRDefault="00FE63D4" w:rsidP="00FE63D4">
      <w:pPr>
        <w:pStyle w:val="PoisonsStandardScheduleEntry"/>
      </w:pPr>
      <w:r w:rsidRPr="00026FF3">
        <w:t>TELITHROMYCIN.</w:t>
      </w:r>
    </w:p>
    <w:p w14:paraId="6893A337" w14:textId="77777777" w:rsidR="00FE63D4" w:rsidRPr="00026FF3" w:rsidRDefault="00FE63D4" w:rsidP="00FE63D4">
      <w:pPr>
        <w:pStyle w:val="PoisonsStandardScheduleEntry"/>
      </w:pPr>
      <w:r w:rsidRPr="00026FF3">
        <w:t>TEICOPLANIN.</w:t>
      </w:r>
    </w:p>
    <w:p w14:paraId="02E9592A" w14:textId="77777777" w:rsidR="00FE63D4" w:rsidRPr="009C6ED1" w:rsidRDefault="00FE63D4" w:rsidP="00FE63D4">
      <w:pPr>
        <w:pStyle w:val="PoisonsStandardScheduleEntry"/>
        <w:rPr>
          <w:lang w:val="es-CL"/>
        </w:rPr>
      </w:pPr>
      <w:r w:rsidRPr="009C6ED1">
        <w:rPr>
          <w:lang w:val="es-CL"/>
        </w:rPr>
        <w:t>TELBIVUDINE.</w:t>
      </w:r>
    </w:p>
    <w:p w14:paraId="4D0E4E1D" w14:textId="77777777" w:rsidR="00FE63D4" w:rsidRPr="009C6ED1" w:rsidRDefault="00FE63D4" w:rsidP="00FE63D4">
      <w:pPr>
        <w:pStyle w:val="PoisonsStandardScheduleEntry"/>
        <w:rPr>
          <w:lang w:val="es-CL"/>
        </w:rPr>
      </w:pPr>
      <w:r w:rsidRPr="009C6ED1">
        <w:rPr>
          <w:lang w:val="es-CL"/>
        </w:rPr>
        <w:t>TELMISARTAN.</w:t>
      </w:r>
    </w:p>
    <w:p w14:paraId="38D78EAC" w14:textId="77777777" w:rsidR="00FE63D4" w:rsidRPr="009C6ED1" w:rsidRDefault="00FE63D4" w:rsidP="00FE63D4">
      <w:pPr>
        <w:pStyle w:val="PoisonsStandardScheduleEntry"/>
        <w:rPr>
          <w:lang w:val="es-CL"/>
        </w:rPr>
      </w:pPr>
      <w:r w:rsidRPr="009C6ED1">
        <w:rPr>
          <w:lang w:val="es-CL"/>
        </w:rPr>
        <w:t>TELOTRISTAT ETHYL.</w:t>
      </w:r>
    </w:p>
    <w:p w14:paraId="408928B0" w14:textId="77777777" w:rsidR="00FE63D4" w:rsidRPr="009C6ED1" w:rsidRDefault="00FE63D4" w:rsidP="00FE63D4">
      <w:pPr>
        <w:pStyle w:val="PoisonsStandardScheduleEntry"/>
        <w:rPr>
          <w:lang w:val="es-CL"/>
        </w:rPr>
      </w:pPr>
      <w:r w:rsidRPr="009C6ED1">
        <w:rPr>
          <w:lang w:val="es-CL"/>
        </w:rPr>
        <w:t># TEMAZEPAM.</w:t>
      </w:r>
    </w:p>
    <w:p w14:paraId="68EAB75C" w14:textId="77777777" w:rsidR="00FE63D4" w:rsidRPr="009C6ED1" w:rsidRDefault="00FE63D4" w:rsidP="00FE63D4">
      <w:pPr>
        <w:pStyle w:val="PoisonsStandardScheduleEntry"/>
        <w:rPr>
          <w:lang w:val="es-CL"/>
        </w:rPr>
      </w:pPr>
      <w:r w:rsidRPr="009C6ED1">
        <w:rPr>
          <w:lang w:val="es-CL"/>
        </w:rPr>
        <w:t>TEMOZOLOMIDE.</w:t>
      </w:r>
    </w:p>
    <w:p w14:paraId="0F8932F2" w14:textId="77777777" w:rsidR="00FE63D4" w:rsidRPr="009C6ED1" w:rsidRDefault="00FE63D4" w:rsidP="00FE63D4">
      <w:pPr>
        <w:pStyle w:val="PoisonsStandardScheduleEntry"/>
        <w:rPr>
          <w:lang w:val="es-CL"/>
        </w:rPr>
      </w:pPr>
      <w:r w:rsidRPr="009C6ED1">
        <w:rPr>
          <w:lang w:val="es-CL"/>
        </w:rPr>
        <w:t>TEMSIROLIMUS.</w:t>
      </w:r>
    </w:p>
    <w:p w14:paraId="1D741E52" w14:textId="77777777" w:rsidR="00FE63D4" w:rsidRPr="009C6ED1" w:rsidRDefault="00FE63D4" w:rsidP="00FE63D4">
      <w:pPr>
        <w:pStyle w:val="PoisonsStandardScheduleEntry"/>
        <w:rPr>
          <w:lang w:val="es-CL"/>
        </w:rPr>
      </w:pPr>
      <w:r w:rsidRPr="009C6ED1">
        <w:rPr>
          <w:lang w:val="es-CL"/>
        </w:rPr>
        <w:t>TENECTEPLASE.</w:t>
      </w:r>
    </w:p>
    <w:p w14:paraId="0ABBF04E" w14:textId="77777777" w:rsidR="00FE63D4" w:rsidRPr="009C6ED1" w:rsidRDefault="00FE63D4" w:rsidP="00FE63D4">
      <w:pPr>
        <w:pStyle w:val="PoisonsStandardScheduleEntry"/>
        <w:rPr>
          <w:lang w:val="es-CL"/>
        </w:rPr>
      </w:pPr>
      <w:r w:rsidRPr="009C6ED1">
        <w:rPr>
          <w:lang w:val="es-CL"/>
        </w:rPr>
        <w:t>TENIPOSIDE.</w:t>
      </w:r>
    </w:p>
    <w:p w14:paraId="66FEA2DF" w14:textId="77777777" w:rsidR="00FE63D4" w:rsidRPr="009C6ED1" w:rsidRDefault="00FE63D4" w:rsidP="00FE63D4">
      <w:pPr>
        <w:pStyle w:val="PoisonsStandardScheduleEntry"/>
        <w:rPr>
          <w:lang w:val="es-CL"/>
        </w:rPr>
      </w:pPr>
      <w:r w:rsidRPr="009C6ED1">
        <w:rPr>
          <w:lang w:val="es-CL"/>
        </w:rPr>
        <w:t>TENOFOVIR.</w:t>
      </w:r>
    </w:p>
    <w:p w14:paraId="51BB2A3D" w14:textId="334AA983" w:rsidR="00FE63D4" w:rsidRDefault="00FE63D4" w:rsidP="00FE63D4">
      <w:pPr>
        <w:pStyle w:val="PoisonsStandardScheduleEntry"/>
      </w:pPr>
      <w:r w:rsidRPr="00026FF3">
        <w:t>TENOXICAM.</w:t>
      </w:r>
    </w:p>
    <w:p w14:paraId="5255D26B" w14:textId="285AFBBF" w:rsidR="00B320C6" w:rsidRPr="00026FF3" w:rsidRDefault="00B320C6" w:rsidP="00FE63D4">
      <w:pPr>
        <w:pStyle w:val="PoisonsStandardScheduleEntry"/>
      </w:pPr>
      <w:r>
        <w:t>TEPOTINIB.</w:t>
      </w:r>
    </w:p>
    <w:p w14:paraId="14504F36" w14:textId="77777777" w:rsidR="00FE63D4" w:rsidRDefault="00FE63D4" w:rsidP="00FE63D4">
      <w:pPr>
        <w:pStyle w:val="PoisonsStandardScheduleEntry"/>
      </w:pPr>
      <w:r w:rsidRPr="00026FF3">
        <w:t>TEPOXALIN.</w:t>
      </w:r>
    </w:p>
    <w:p w14:paraId="05AA82F3" w14:textId="2192C111" w:rsidR="00CB3694" w:rsidRPr="00026FF3" w:rsidRDefault="00CB3694" w:rsidP="00FE63D4">
      <w:pPr>
        <w:pStyle w:val="PoisonsStandardScheduleEntry"/>
      </w:pPr>
      <w:r>
        <w:t>TEPROTUMUMAB.</w:t>
      </w:r>
    </w:p>
    <w:p w14:paraId="67FB976B" w14:textId="77777777" w:rsidR="00FE63D4" w:rsidRPr="00026FF3" w:rsidRDefault="00FE63D4" w:rsidP="00FE63D4">
      <w:pPr>
        <w:pStyle w:val="PoisonsStandardScheduleEntry"/>
      </w:pPr>
      <w:r w:rsidRPr="00026FF3">
        <w:t>TERAZOSIN.</w:t>
      </w:r>
    </w:p>
    <w:p w14:paraId="39ECC4AE" w14:textId="77777777" w:rsidR="00FE63D4" w:rsidRPr="00026FF3" w:rsidRDefault="00FE63D4" w:rsidP="00FE63D4">
      <w:pPr>
        <w:pStyle w:val="PoisonsStandardScheduleEntry"/>
      </w:pPr>
      <w:r w:rsidRPr="00026FF3">
        <w:t xml:space="preserve">TERBINAFINE </w:t>
      </w:r>
      <w:r w:rsidRPr="00026FF3">
        <w:rPr>
          <w:b/>
        </w:rPr>
        <w:t>except</w:t>
      </w:r>
      <w:r w:rsidRPr="00026FF3">
        <w:t>:</w:t>
      </w:r>
    </w:p>
    <w:p w14:paraId="4B4214C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23569B"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3BE4304" w14:textId="77777777" w:rsidR="00FE63D4" w:rsidRPr="00026FF3" w:rsidRDefault="00FE63D4" w:rsidP="00FE63D4">
      <w:pPr>
        <w:pStyle w:val="PoisonsStandardScheduleEntry"/>
      </w:pPr>
      <w:r w:rsidRPr="00026FF3">
        <w:t xml:space="preserve">TERBUTALINE </w:t>
      </w:r>
      <w:r w:rsidRPr="00026FF3">
        <w:rPr>
          <w:b/>
        </w:rPr>
        <w:t>except</w:t>
      </w:r>
      <w:r w:rsidRPr="00026FF3">
        <w:t xml:space="preserve"> when included in </w:t>
      </w:r>
      <w:r w:rsidR="001F6281" w:rsidRPr="00026FF3">
        <w:t>Schedule 3</w:t>
      </w:r>
      <w:r w:rsidRPr="00026FF3">
        <w:t>.</w:t>
      </w:r>
    </w:p>
    <w:p w14:paraId="351DA79A" w14:textId="77777777" w:rsidR="00FE63D4" w:rsidRPr="00026FF3" w:rsidRDefault="00FE63D4" w:rsidP="00FE63D4">
      <w:pPr>
        <w:pStyle w:val="PoisonsStandardScheduleEntry"/>
      </w:pPr>
      <w:r w:rsidRPr="00026FF3">
        <w:lastRenderedPageBreak/>
        <w:t>TERFENADINE.</w:t>
      </w:r>
    </w:p>
    <w:p w14:paraId="4DB38CCC" w14:textId="77777777" w:rsidR="00FE63D4" w:rsidRPr="00026FF3" w:rsidRDefault="00FE63D4" w:rsidP="00FE63D4">
      <w:pPr>
        <w:pStyle w:val="PoisonsStandardScheduleEntry"/>
      </w:pPr>
      <w:r w:rsidRPr="00026FF3">
        <w:t>TERIFLUNOMIDE.</w:t>
      </w:r>
    </w:p>
    <w:p w14:paraId="7C2D3D61" w14:textId="77777777" w:rsidR="00FE63D4" w:rsidRPr="00026FF3" w:rsidRDefault="00FE63D4" w:rsidP="00FE63D4">
      <w:pPr>
        <w:pStyle w:val="PoisonsStandardScheduleEntry"/>
      </w:pPr>
      <w:r w:rsidRPr="00026FF3">
        <w:t># TERIPARATIDE.</w:t>
      </w:r>
    </w:p>
    <w:p w14:paraId="6E98B92E" w14:textId="77777777" w:rsidR="00FE63D4" w:rsidRPr="00026FF3" w:rsidRDefault="00FE63D4" w:rsidP="00FE63D4">
      <w:pPr>
        <w:pStyle w:val="PoisonsStandardScheduleEntry"/>
      </w:pPr>
      <w:r w:rsidRPr="00026FF3">
        <w:t>TERLIPRESSIN.</w:t>
      </w:r>
    </w:p>
    <w:p w14:paraId="74051F28" w14:textId="77777777" w:rsidR="00FE63D4" w:rsidRPr="00026FF3" w:rsidRDefault="00FE63D4" w:rsidP="00FE63D4">
      <w:pPr>
        <w:pStyle w:val="PoisonsStandardScheduleEntry"/>
      </w:pPr>
      <w:r w:rsidRPr="00026FF3">
        <w:t>TERODILINE.</w:t>
      </w:r>
    </w:p>
    <w:p w14:paraId="35C2E7F9" w14:textId="19D494B8" w:rsidR="009C7ECF" w:rsidRPr="00026FF3" w:rsidRDefault="00FE63D4">
      <w:pPr>
        <w:pStyle w:val="PoisonsStandardScheduleEntry"/>
      </w:pPr>
      <w:r w:rsidRPr="00026FF3">
        <w:t>TEROPTERIN.</w:t>
      </w:r>
    </w:p>
    <w:p w14:paraId="40D17BE5" w14:textId="77777777" w:rsidR="00FE63D4" w:rsidRPr="00026FF3" w:rsidRDefault="00FE63D4" w:rsidP="00FE63D4">
      <w:pPr>
        <w:pStyle w:val="PoisonsStandardScheduleEntry"/>
      </w:pPr>
      <w:r w:rsidRPr="00026FF3">
        <w:t># TESTOLACTONE.</w:t>
      </w:r>
    </w:p>
    <w:p w14:paraId="3F8AC520" w14:textId="77777777" w:rsidR="00FE63D4" w:rsidRPr="00026FF3" w:rsidRDefault="00FE63D4" w:rsidP="00FE63D4">
      <w:pPr>
        <w:pStyle w:val="PoisonsStandardScheduleEntry"/>
      </w:pPr>
      <w:r w:rsidRPr="00026FF3">
        <w:t xml:space="preserve"># TESTOSTERONE </w:t>
      </w:r>
      <w:r w:rsidRPr="00026FF3">
        <w:rPr>
          <w:b/>
        </w:rPr>
        <w:t>except</w:t>
      </w:r>
      <w:r w:rsidRPr="00026FF3">
        <w:t xml:space="preserve"> when included in </w:t>
      </w:r>
      <w:r w:rsidR="001F6281" w:rsidRPr="00026FF3">
        <w:t>Schedule 6</w:t>
      </w:r>
      <w:r w:rsidRPr="00026FF3">
        <w:t>.</w:t>
      </w:r>
    </w:p>
    <w:p w14:paraId="49B93AA9" w14:textId="77777777" w:rsidR="00FE63D4" w:rsidRPr="00026FF3" w:rsidRDefault="00FE63D4" w:rsidP="00FE63D4">
      <w:pPr>
        <w:pStyle w:val="PoisonsStandardScheduleEntry"/>
      </w:pPr>
      <w:r w:rsidRPr="00026FF3">
        <w:t xml:space="preserve">TETANUS ANTITOXIN </w:t>
      </w:r>
      <w:r w:rsidRPr="00026FF3">
        <w:rPr>
          <w:b/>
        </w:rPr>
        <w:t>except</w:t>
      </w:r>
      <w:r w:rsidRPr="00026FF3">
        <w:t xml:space="preserve"> when used for short</w:t>
      </w:r>
      <w:r w:rsidR="00026FF3">
        <w:noBreakHyphen/>
      </w:r>
      <w:r w:rsidRPr="00026FF3">
        <w:t>term protection or treatment of tetanus in animals.</w:t>
      </w:r>
    </w:p>
    <w:p w14:paraId="620C3DA9" w14:textId="77777777" w:rsidR="00FE63D4" w:rsidRPr="00026FF3" w:rsidRDefault="00FE63D4" w:rsidP="00FE63D4">
      <w:pPr>
        <w:pStyle w:val="PoisonsStandardScheduleEntry"/>
      </w:pPr>
      <w:r w:rsidRPr="00026FF3">
        <w:t>TETANUS TOXOID for human use.</w:t>
      </w:r>
    </w:p>
    <w:p w14:paraId="0AA65530" w14:textId="77777777" w:rsidR="00FE63D4" w:rsidRPr="00026FF3" w:rsidRDefault="00FE63D4" w:rsidP="00FE63D4">
      <w:pPr>
        <w:pStyle w:val="PoisonsStandardScheduleEntry"/>
      </w:pPr>
      <w:r w:rsidRPr="00026FF3">
        <w:t>TETRABENAZINE.</w:t>
      </w:r>
    </w:p>
    <w:p w14:paraId="2A1ECF48" w14:textId="77777777" w:rsidR="00FE63D4" w:rsidRPr="00026FF3" w:rsidRDefault="00FE63D4" w:rsidP="00FE63D4">
      <w:pPr>
        <w:pStyle w:val="PoisonsStandardScheduleEntry"/>
      </w:pPr>
      <w:r w:rsidRPr="00026FF3">
        <w:t xml:space="preserve">TETRACAINE </w:t>
      </w:r>
      <w:r w:rsidRPr="00026FF3">
        <w:rPr>
          <w:b/>
        </w:rPr>
        <w:t>except</w:t>
      </w:r>
      <w:r w:rsidRPr="00026FF3">
        <w:t>:</w:t>
      </w:r>
    </w:p>
    <w:p w14:paraId="7B02C3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41367E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w:t>
      </w:r>
    </w:p>
    <w:p w14:paraId="678712AA" w14:textId="77777777" w:rsidR="00FE63D4" w:rsidRPr="00026FF3" w:rsidRDefault="00FE63D4" w:rsidP="00FE63D4">
      <w:pPr>
        <w:pStyle w:val="PoisonsStandardScheduleEntry"/>
      </w:pPr>
      <w:r w:rsidRPr="00026FF3">
        <w:t>TETRACOSACTIDE.</w:t>
      </w:r>
    </w:p>
    <w:p w14:paraId="43E3F19A" w14:textId="77777777" w:rsidR="00FE63D4" w:rsidRPr="00026FF3" w:rsidRDefault="00FE63D4" w:rsidP="00FE63D4">
      <w:pPr>
        <w:pStyle w:val="PoisonsStandardScheduleEntry"/>
      </w:pPr>
      <w:r w:rsidRPr="00026FF3">
        <w:t xml:space="preserve">TETRACYCLINE </w:t>
      </w:r>
      <w:r w:rsidRPr="00026FF3">
        <w:rPr>
          <w:b/>
        </w:rPr>
        <w:t>except</w:t>
      </w:r>
      <w:r w:rsidRPr="00026FF3">
        <w:t xml:space="preserve"> when included in </w:t>
      </w:r>
      <w:r w:rsidR="001F6281" w:rsidRPr="00026FF3">
        <w:t>Schedule 5</w:t>
      </w:r>
      <w:r w:rsidRPr="00026FF3">
        <w:t>.</w:t>
      </w:r>
    </w:p>
    <w:p w14:paraId="1AB885BA" w14:textId="77777777" w:rsidR="00FE63D4" w:rsidRPr="00026FF3" w:rsidRDefault="00FE63D4" w:rsidP="00FE63D4">
      <w:pPr>
        <w:pStyle w:val="PoisonsStandardScheduleEntry"/>
      </w:pPr>
      <w:r w:rsidRPr="00026FF3">
        <w:t>TETRAETHYLAMMONIUM.</w:t>
      </w:r>
    </w:p>
    <w:p w14:paraId="33EEEFD0" w14:textId="77777777" w:rsidR="00FE63D4" w:rsidRPr="00026FF3" w:rsidRDefault="00FE63D4" w:rsidP="00FE63D4">
      <w:pPr>
        <w:pStyle w:val="PoisonsStandardScheduleEntry"/>
      </w:pPr>
      <w:r w:rsidRPr="00026FF3">
        <w:t>TETROXOPRIM.</w:t>
      </w:r>
    </w:p>
    <w:p w14:paraId="7072BDB9" w14:textId="77777777" w:rsidR="00FE63D4" w:rsidRDefault="00FE63D4" w:rsidP="00FE63D4">
      <w:pPr>
        <w:pStyle w:val="PoisonsStandardScheduleEntry"/>
      </w:pPr>
      <w:r w:rsidRPr="00026FF3">
        <w:t>TEZACAFTOR.</w:t>
      </w:r>
    </w:p>
    <w:p w14:paraId="17C7006D" w14:textId="2939A74E" w:rsidR="004E3C45" w:rsidRPr="00026FF3" w:rsidRDefault="004E3C45" w:rsidP="00FE63D4">
      <w:pPr>
        <w:pStyle w:val="PoisonsStandardScheduleEntry"/>
      </w:pPr>
      <w:r>
        <w:t>TEZEPELUMAB.</w:t>
      </w:r>
    </w:p>
    <w:p w14:paraId="7CE56720" w14:textId="77777777" w:rsidR="00FE63D4" w:rsidRPr="00026FF3" w:rsidRDefault="00FE63D4" w:rsidP="00FE63D4">
      <w:pPr>
        <w:pStyle w:val="PoisonsStandardScheduleEntry"/>
      </w:pPr>
      <w:r w:rsidRPr="00026FF3">
        <w:t># THALIDOMIDE.</w:t>
      </w:r>
    </w:p>
    <w:p w14:paraId="07B23FD3" w14:textId="77777777" w:rsidR="00FE63D4" w:rsidRPr="00026FF3" w:rsidRDefault="00FE63D4" w:rsidP="00FE63D4">
      <w:pPr>
        <w:pStyle w:val="PoisonsStandardScheduleEntry"/>
      </w:pPr>
      <w:r w:rsidRPr="00026FF3">
        <w:t>THENYLDIAMINE.</w:t>
      </w:r>
    </w:p>
    <w:p w14:paraId="5C47253E" w14:textId="77777777" w:rsidR="00FE63D4" w:rsidRPr="00026FF3" w:rsidRDefault="00FE63D4" w:rsidP="00FE63D4">
      <w:pPr>
        <w:pStyle w:val="PoisonsStandardScheduleEntry"/>
      </w:pPr>
      <w:r w:rsidRPr="00026FF3">
        <w:t xml:space="preserve">THEOPHYLLINE </w:t>
      </w:r>
      <w:r w:rsidRPr="00026FF3">
        <w:rPr>
          <w:b/>
        </w:rPr>
        <w:t>except</w:t>
      </w:r>
      <w:r w:rsidRPr="00026FF3">
        <w:t xml:space="preserve"> when included in </w:t>
      </w:r>
      <w:r w:rsidR="001F6281" w:rsidRPr="00026FF3">
        <w:t>Schedule 3</w:t>
      </w:r>
      <w:r w:rsidRPr="00026FF3">
        <w:t>.</w:t>
      </w:r>
    </w:p>
    <w:p w14:paraId="306CA014" w14:textId="77777777" w:rsidR="00FE63D4" w:rsidRPr="00026FF3" w:rsidRDefault="00FE63D4" w:rsidP="00FE63D4">
      <w:pPr>
        <w:pStyle w:val="PoisonsStandardScheduleEntry"/>
      </w:pPr>
      <w:r w:rsidRPr="00026FF3">
        <w:t>THEVETIA PERUVIANA.</w:t>
      </w:r>
    </w:p>
    <w:p w14:paraId="5245EFF6" w14:textId="77777777" w:rsidR="00FE63D4" w:rsidRPr="00026FF3" w:rsidRDefault="00FE63D4" w:rsidP="00FE63D4">
      <w:pPr>
        <w:pStyle w:val="PoisonsStandardScheduleEntry"/>
      </w:pPr>
      <w:r w:rsidRPr="00026FF3">
        <w:t>THEVETIN.</w:t>
      </w:r>
    </w:p>
    <w:p w14:paraId="6013A242" w14:textId="77777777" w:rsidR="00FE63D4" w:rsidRPr="00026FF3" w:rsidRDefault="00FE63D4" w:rsidP="00FE63D4">
      <w:pPr>
        <w:pStyle w:val="PoisonsStandardScheduleEntry"/>
      </w:pPr>
      <w:r w:rsidRPr="00026FF3">
        <w:lastRenderedPageBreak/>
        <w:t>THIACETARSAMIDE in preparations for the prevention or treatment of heartworm in dogs.</w:t>
      </w:r>
    </w:p>
    <w:p w14:paraId="6C449B69" w14:textId="77777777" w:rsidR="00FE63D4" w:rsidRPr="00026FF3" w:rsidRDefault="00FE63D4" w:rsidP="00FE63D4">
      <w:pPr>
        <w:pStyle w:val="PoisonsStandardScheduleEntry"/>
      </w:pPr>
      <w:r w:rsidRPr="00026FF3">
        <w:t>THIAMBUTOSINE.</w:t>
      </w:r>
    </w:p>
    <w:p w14:paraId="1F0AF864" w14:textId="77777777" w:rsidR="00FE63D4" w:rsidRPr="00026FF3" w:rsidRDefault="00FE63D4" w:rsidP="00FE63D4">
      <w:pPr>
        <w:pStyle w:val="PoisonsStandardScheduleEntry"/>
      </w:pPr>
      <w:r w:rsidRPr="00026FF3">
        <w:t>THIAZOSULFONE.</w:t>
      </w:r>
    </w:p>
    <w:p w14:paraId="02E7E7E1" w14:textId="77777777" w:rsidR="00FE63D4" w:rsidRPr="00026FF3" w:rsidRDefault="00FE63D4" w:rsidP="00FE63D4">
      <w:pPr>
        <w:pStyle w:val="PoisonsStandardScheduleEntry"/>
      </w:pPr>
      <w:r w:rsidRPr="00026FF3">
        <w:t>THIETHYLPERAZINE.</w:t>
      </w:r>
    </w:p>
    <w:p w14:paraId="15B74429" w14:textId="77777777" w:rsidR="00FE63D4" w:rsidRPr="00026FF3" w:rsidRDefault="00FE63D4" w:rsidP="00FE63D4">
      <w:pPr>
        <w:pStyle w:val="PoisonsStandardScheduleEntry"/>
      </w:pPr>
      <w:r w:rsidRPr="00026FF3">
        <w:t>THIOACETAZONE.</w:t>
      </w:r>
    </w:p>
    <w:p w14:paraId="32BE8CD3" w14:textId="77777777" w:rsidR="00FE63D4" w:rsidRPr="00026FF3" w:rsidRDefault="00FE63D4" w:rsidP="00FE63D4">
      <w:pPr>
        <w:pStyle w:val="PoisonsStandardScheduleEntry"/>
      </w:pPr>
      <w:r w:rsidRPr="00026FF3">
        <w:t>THIOCARLIDE.</w:t>
      </w:r>
    </w:p>
    <w:p w14:paraId="532D4069" w14:textId="77777777" w:rsidR="00FE63D4" w:rsidRPr="00026FF3" w:rsidRDefault="00FE63D4" w:rsidP="00FE63D4">
      <w:pPr>
        <w:pStyle w:val="PoisonsStandardScheduleEntry"/>
      </w:pPr>
      <w:r w:rsidRPr="00026FF3">
        <w:t># THIOMESTERONE (tiomesterone).</w:t>
      </w:r>
    </w:p>
    <w:p w14:paraId="0A0CDA1C" w14:textId="77777777" w:rsidR="00FE63D4" w:rsidRPr="00026FF3" w:rsidRDefault="00FE63D4" w:rsidP="00FE63D4">
      <w:pPr>
        <w:pStyle w:val="PoisonsStandardScheduleEntry"/>
      </w:pPr>
      <w:r w:rsidRPr="00026FF3">
        <w:t>THIOPENTAL.</w:t>
      </w:r>
    </w:p>
    <w:p w14:paraId="2A180F1C" w14:textId="77777777" w:rsidR="00FE63D4" w:rsidRPr="00026FF3" w:rsidRDefault="00FE63D4" w:rsidP="00FE63D4">
      <w:pPr>
        <w:pStyle w:val="PoisonsStandardScheduleEntry"/>
      </w:pPr>
      <w:r w:rsidRPr="00026FF3">
        <w:t>THIOPROPAZATE.</w:t>
      </w:r>
    </w:p>
    <w:p w14:paraId="78085BB7" w14:textId="77777777" w:rsidR="00FE63D4" w:rsidRPr="00026FF3" w:rsidRDefault="00FE63D4" w:rsidP="00FE63D4">
      <w:pPr>
        <w:pStyle w:val="PoisonsStandardScheduleEntry"/>
      </w:pPr>
      <w:r w:rsidRPr="00026FF3">
        <w:t>THIOPROPERAZINE.</w:t>
      </w:r>
    </w:p>
    <w:p w14:paraId="73B384AC" w14:textId="77777777" w:rsidR="00FE63D4" w:rsidRPr="00026FF3" w:rsidRDefault="00FE63D4" w:rsidP="00FE63D4">
      <w:pPr>
        <w:pStyle w:val="PoisonsStandardScheduleEntry"/>
      </w:pPr>
      <w:r w:rsidRPr="00026FF3">
        <w:t>THIORIDAZINE.</w:t>
      </w:r>
    </w:p>
    <w:p w14:paraId="48F5AACD" w14:textId="77777777" w:rsidR="00FE63D4" w:rsidRPr="00026FF3" w:rsidRDefault="00FE63D4" w:rsidP="00FE63D4">
      <w:pPr>
        <w:pStyle w:val="PoisonsStandardScheduleEntry"/>
      </w:pPr>
      <w:r w:rsidRPr="00026FF3">
        <w:t>THIOSTREPTON.</w:t>
      </w:r>
    </w:p>
    <w:p w14:paraId="13A65F1B" w14:textId="77777777" w:rsidR="00FE63D4" w:rsidRPr="00026FF3" w:rsidRDefault="00FE63D4" w:rsidP="00FE63D4">
      <w:pPr>
        <w:pStyle w:val="PoisonsStandardScheduleEntry"/>
      </w:pPr>
      <w:r w:rsidRPr="00026FF3">
        <w:t>THIOTEPA.</w:t>
      </w:r>
    </w:p>
    <w:p w14:paraId="709B401C" w14:textId="77777777" w:rsidR="00FE63D4" w:rsidRPr="00026FF3" w:rsidRDefault="00FE63D4" w:rsidP="00FE63D4">
      <w:pPr>
        <w:pStyle w:val="PoisonsStandardScheduleEntry"/>
      </w:pPr>
      <w:r w:rsidRPr="00026FF3">
        <w:t>THIOTHIXENE.</w:t>
      </w:r>
    </w:p>
    <w:p w14:paraId="0EF75FF2" w14:textId="77777777" w:rsidR="00FE63D4" w:rsidRPr="00026FF3" w:rsidRDefault="00FE63D4" w:rsidP="00FE63D4">
      <w:pPr>
        <w:pStyle w:val="PoisonsStandardScheduleEntry"/>
      </w:pPr>
      <w:r w:rsidRPr="00026FF3">
        <w:t>THIOURACIL.</w:t>
      </w:r>
    </w:p>
    <w:p w14:paraId="43287E70" w14:textId="77777777" w:rsidR="00FE63D4" w:rsidRPr="00026FF3" w:rsidRDefault="00FE63D4" w:rsidP="00FE63D4">
      <w:pPr>
        <w:pStyle w:val="PoisonsStandardScheduleEntry"/>
      </w:pPr>
      <w:r w:rsidRPr="00026FF3">
        <w:t xml:space="preserve">THIOUREA for therapeutic use </w:t>
      </w:r>
      <w:r w:rsidRPr="00026FF3">
        <w:rPr>
          <w:b/>
        </w:rPr>
        <w:t>except</w:t>
      </w:r>
      <w:r w:rsidRPr="00026FF3">
        <w:t xml:space="preserve"> in preparations containing 0.1% or less of thiourea.</w:t>
      </w:r>
    </w:p>
    <w:p w14:paraId="03875905" w14:textId="77777777" w:rsidR="00FE63D4" w:rsidRPr="00026FF3" w:rsidRDefault="00FE63D4" w:rsidP="00FE63D4">
      <w:pPr>
        <w:pStyle w:val="PoisonsStandardScheduleEntry"/>
      </w:pPr>
      <w:r w:rsidRPr="00026FF3">
        <w:t># THYMOSIN BETA 4 (THYMOSIN β4).</w:t>
      </w:r>
    </w:p>
    <w:p w14:paraId="7A6ECF7B" w14:textId="77777777" w:rsidR="00FE63D4" w:rsidRPr="00026FF3" w:rsidRDefault="00FE63D4" w:rsidP="00FE63D4">
      <w:pPr>
        <w:pStyle w:val="PoisonsStandardScheduleEntry"/>
      </w:pPr>
      <w:r w:rsidRPr="00026FF3">
        <w:t>THYMOXAMINE (includes thymoxamine hydrochloride).</w:t>
      </w:r>
    </w:p>
    <w:p w14:paraId="081AAA82" w14:textId="77777777" w:rsidR="00FE63D4" w:rsidRPr="00026FF3" w:rsidRDefault="00FE63D4" w:rsidP="00FE63D4">
      <w:pPr>
        <w:pStyle w:val="PoisonsStandardScheduleEntry"/>
      </w:pPr>
      <w:r w:rsidRPr="00026FF3">
        <w:t xml:space="preserve">THYROID </w:t>
      </w:r>
      <w:r w:rsidRPr="00026FF3">
        <w:rPr>
          <w:b/>
        </w:rPr>
        <w:t>except</w:t>
      </w:r>
      <w:r w:rsidRPr="00026FF3">
        <w:t xml:space="preserve"> when separately specified in this Schedule.</w:t>
      </w:r>
    </w:p>
    <w:p w14:paraId="020BE46B" w14:textId="77777777" w:rsidR="00FE63D4" w:rsidRPr="00026FF3" w:rsidRDefault="00FE63D4" w:rsidP="00FE63D4">
      <w:pPr>
        <w:pStyle w:val="PoisonsStandardScheduleEntry"/>
      </w:pPr>
      <w:r w:rsidRPr="00026FF3">
        <w:t>THYROTROPHIN.</w:t>
      </w:r>
    </w:p>
    <w:p w14:paraId="1D469046" w14:textId="77777777" w:rsidR="00FE63D4" w:rsidRPr="00026FF3" w:rsidRDefault="00FE63D4" w:rsidP="00FE63D4">
      <w:pPr>
        <w:pStyle w:val="PoisonsStandardScheduleEntry"/>
      </w:pPr>
      <w:r w:rsidRPr="00026FF3">
        <w:t>THYROXINE (includes thyroxine sodium).</w:t>
      </w:r>
    </w:p>
    <w:p w14:paraId="37199823" w14:textId="77777777" w:rsidR="00FE63D4" w:rsidRPr="00026FF3" w:rsidRDefault="00FE63D4" w:rsidP="00FE63D4">
      <w:pPr>
        <w:pStyle w:val="PoisonsStandardScheduleEntry"/>
      </w:pPr>
      <w:r w:rsidRPr="00026FF3">
        <w:t>TIAGABINE.</w:t>
      </w:r>
    </w:p>
    <w:p w14:paraId="6BEE44DD" w14:textId="77777777" w:rsidR="00FE63D4" w:rsidRPr="00026FF3" w:rsidRDefault="00FE63D4" w:rsidP="00FE63D4">
      <w:pPr>
        <w:pStyle w:val="PoisonsStandardScheduleEntry"/>
      </w:pPr>
      <w:r w:rsidRPr="00026FF3">
        <w:t>TIAMULIN.</w:t>
      </w:r>
    </w:p>
    <w:p w14:paraId="2ED4BD6F" w14:textId="77777777" w:rsidR="00FE63D4" w:rsidRPr="00026FF3" w:rsidRDefault="00FE63D4" w:rsidP="00FE63D4">
      <w:pPr>
        <w:pStyle w:val="PoisonsStandardScheduleEntry"/>
      </w:pPr>
      <w:r w:rsidRPr="00026FF3">
        <w:t># TIANEPTINE.</w:t>
      </w:r>
    </w:p>
    <w:p w14:paraId="32741B93" w14:textId="77777777" w:rsidR="00FE63D4" w:rsidRPr="00026FF3" w:rsidRDefault="00FE63D4" w:rsidP="00FE63D4">
      <w:pPr>
        <w:pStyle w:val="PoisonsStandardScheduleEntry"/>
      </w:pPr>
      <w:r w:rsidRPr="00026FF3">
        <w:t>TIAPROFENIC ACID.</w:t>
      </w:r>
    </w:p>
    <w:p w14:paraId="2B529E7C" w14:textId="77777777" w:rsidR="00FE63D4" w:rsidRPr="00026FF3" w:rsidRDefault="00FE63D4" w:rsidP="00FE63D4">
      <w:pPr>
        <w:pStyle w:val="PoisonsStandardScheduleEntry"/>
      </w:pPr>
      <w:r w:rsidRPr="00026FF3">
        <w:lastRenderedPageBreak/>
        <w:t>TIARAMIDE.</w:t>
      </w:r>
    </w:p>
    <w:p w14:paraId="1B96CAD9" w14:textId="77777777" w:rsidR="00FE63D4" w:rsidRPr="00026FF3" w:rsidRDefault="00FE63D4" w:rsidP="00FE63D4">
      <w:pPr>
        <w:pStyle w:val="PoisonsStandardScheduleEntry"/>
      </w:pPr>
      <w:r w:rsidRPr="00026FF3">
        <w:t>TIBOLONE.</w:t>
      </w:r>
    </w:p>
    <w:p w14:paraId="02F0AB78" w14:textId="77777777" w:rsidR="00FE63D4" w:rsidRPr="00026FF3" w:rsidRDefault="00FE63D4" w:rsidP="00FE63D4">
      <w:pPr>
        <w:pStyle w:val="PoisonsStandardScheduleEntry"/>
      </w:pPr>
      <w:r w:rsidRPr="00026FF3">
        <w:t>TICAGRELOR.</w:t>
      </w:r>
    </w:p>
    <w:p w14:paraId="65EEDCC1" w14:textId="77777777" w:rsidR="00FE63D4" w:rsidRPr="00026FF3" w:rsidRDefault="00FE63D4" w:rsidP="00FE63D4">
      <w:pPr>
        <w:pStyle w:val="PoisonsStandardScheduleEntry"/>
      </w:pPr>
      <w:r w:rsidRPr="00026FF3">
        <w:t>TICARCILLIN.</w:t>
      </w:r>
    </w:p>
    <w:p w14:paraId="1797C0DE" w14:textId="77777777" w:rsidR="00FE63D4" w:rsidRPr="00026FF3" w:rsidRDefault="00FE63D4" w:rsidP="00FE63D4">
      <w:pPr>
        <w:pStyle w:val="PoisonsStandardScheduleEntry"/>
      </w:pPr>
      <w:r w:rsidRPr="00026FF3">
        <w:t>TICLOPIDINE.</w:t>
      </w:r>
    </w:p>
    <w:p w14:paraId="33CECC95" w14:textId="77777777" w:rsidR="00FE63D4" w:rsidRPr="00026FF3" w:rsidRDefault="00FE63D4" w:rsidP="00FE63D4">
      <w:pPr>
        <w:pStyle w:val="PoisonsStandardScheduleEntry"/>
      </w:pPr>
      <w:r w:rsidRPr="00026FF3">
        <w:t>TIEMONIUM.</w:t>
      </w:r>
    </w:p>
    <w:p w14:paraId="1F8B31FE" w14:textId="77777777" w:rsidR="00FE63D4" w:rsidRPr="00026FF3" w:rsidRDefault="00FE63D4" w:rsidP="00FE63D4">
      <w:pPr>
        <w:pStyle w:val="PoisonsStandardScheduleEntry"/>
      </w:pPr>
      <w:r w:rsidRPr="00026FF3">
        <w:t>TIENILIC ACID.</w:t>
      </w:r>
    </w:p>
    <w:p w14:paraId="3A09AA27" w14:textId="77777777" w:rsidR="00FE63D4" w:rsidRPr="00026FF3" w:rsidRDefault="00FE63D4" w:rsidP="00FE63D4">
      <w:pPr>
        <w:pStyle w:val="PoisonsStandardScheduleEntry"/>
      </w:pPr>
      <w:r w:rsidRPr="00026FF3">
        <w:t>TIGECYCLINE.</w:t>
      </w:r>
    </w:p>
    <w:p w14:paraId="1FD15B95" w14:textId="77777777" w:rsidR="00FE63D4" w:rsidRPr="00026FF3" w:rsidRDefault="00FE63D4" w:rsidP="00FE63D4">
      <w:pPr>
        <w:pStyle w:val="PoisonsStandardScheduleEntry"/>
      </w:pPr>
      <w:r w:rsidRPr="00026FF3">
        <w:t>TIGILANOL TIGLATE.</w:t>
      </w:r>
    </w:p>
    <w:p w14:paraId="3DB32C8F" w14:textId="77777777" w:rsidR="00FE63D4" w:rsidRPr="00026FF3" w:rsidRDefault="00FE63D4" w:rsidP="00FE63D4">
      <w:pPr>
        <w:pStyle w:val="PoisonsStandardScheduleEntry"/>
      </w:pPr>
      <w:r w:rsidRPr="00026FF3">
        <w:t>TIGLOIDINE.</w:t>
      </w:r>
    </w:p>
    <w:p w14:paraId="1DC14417" w14:textId="77777777" w:rsidR="00FE63D4" w:rsidRPr="00026FF3" w:rsidRDefault="00FE63D4" w:rsidP="00FE63D4">
      <w:pPr>
        <w:pStyle w:val="PoisonsStandardScheduleEntry"/>
      </w:pPr>
      <w:r w:rsidRPr="00026FF3">
        <w:t>TILDIPIROSIN.</w:t>
      </w:r>
    </w:p>
    <w:p w14:paraId="1A5DED8A" w14:textId="77777777" w:rsidR="00FE63D4" w:rsidRPr="00026FF3" w:rsidRDefault="00FE63D4" w:rsidP="00FE63D4">
      <w:pPr>
        <w:pStyle w:val="PoisonsStandardScheduleEntry"/>
      </w:pPr>
      <w:r w:rsidRPr="00026FF3">
        <w:t>TILETAMINE.</w:t>
      </w:r>
    </w:p>
    <w:p w14:paraId="206E900A" w14:textId="77777777" w:rsidR="00FE63D4" w:rsidRPr="00026FF3" w:rsidRDefault="00FE63D4" w:rsidP="00FE63D4">
      <w:pPr>
        <w:pStyle w:val="PoisonsStandardScheduleEntry"/>
      </w:pPr>
      <w:r w:rsidRPr="00026FF3">
        <w:t>TILMANOCEPT.</w:t>
      </w:r>
    </w:p>
    <w:p w14:paraId="4C989F5B" w14:textId="77777777" w:rsidR="00FE63D4" w:rsidRPr="00026FF3" w:rsidRDefault="00FE63D4" w:rsidP="00FE63D4">
      <w:pPr>
        <w:pStyle w:val="PoisonsStandardScheduleEntry"/>
      </w:pPr>
      <w:r w:rsidRPr="00026FF3">
        <w:t>TILMICOSIN.</w:t>
      </w:r>
    </w:p>
    <w:p w14:paraId="16264A17" w14:textId="77777777" w:rsidR="00FE63D4" w:rsidRPr="00026FF3" w:rsidRDefault="00FE63D4" w:rsidP="00FE63D4">
      <w:pPr>
        <w:pStyle w:val="PoisonsStandardScheduleEntry"/>
      </w:pPr>
      <w:r w:rsidRPr="00026FF3">
        <w:t>TILUDRONIC ACID (includes disodium tiludronate).</w:t>
      </w:r>
    </w:p>
    <w:p w14:paraId="55F51AA3" w14:textId="77777777" w:rsidR="00FE63D4" w:rsidRPr="00026FF3" w:rsidRDefault="00FE63D4" w:rsidP="00FE63D4">
      <w:pPr>
        <w:pStyle w:val="PoisonsStandardScheduleEntry"/>
      </w:pPr>
      <w:r w:rsidRPr="00026FF3">
        <w:t>TIMOLOL.</w:t>
      </w:r>
    </w:p>
    <w:p w14:paraId="370BC797" w14:textId="77777777" w:rsidR="00FE63D4" w:rsidRPr="00026FF3" w:rsidRDefault="00FE63D4" w:rsidP="00FE63D4">
      <w:pPr>
        <w:pStyle w:val="PoisonsStandardScheduleEntry"/>
      </w:pPr>
      <w:r w:rsidRPr="00026FF3">
        <w:t>TINIDAZOLE.</w:t>
      </w:r>
    </w:p>
    <w:p w14:paraId="59F4C6AB" w14:textId="77777777" w:rsidR="00FE63D4" w:rsidRPr="00026FF3" w:rsidRDefault="00FE63D4" w:rsidP="00FE63D4">
      <w:pPr>
        <w:pStyle w:val="PoisonsStandardScheduleEntry"/>
      </w:pPr>
      <w:r w:rsidRPr="00026FF3">
        <w:t>TINZAPARIN (includes tinzaparin sodium).</w:t>
      </w:r>
    </w:p>
    <w:p w14:paraId="1E766DA8" w14:textId="77777777" w:rsidR="00FE63D4" w:rsidRPr="00026FF3" w:rsidRDefault="00FE63D4" w:rsidP="00FE63D4">
      <w:pPr>
        <w:pStyle w:val="PoisonsStandardScheduleEntry"/>
      </w:pPr>
      <w:r w:rsidRPr="00026FF3">
        <w:t xml:space="preserve">TIOCONAZOLE </w:t>
      </w:r>
      <w:r w:rsidRPr="00026FF3">
        <w:rPr>
          <w:b/>
        </w:rPr>
        <w:t>except</w:t>
      </w:r>
      <w:r w:rsidRPr="00026FF3">
        <w:t>:</w:t>
      </w:r>
    </w:p>
    <w:p w14:paraId="4059903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6FE3AB6"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221F42D1" w14:textId="77777777" w:rsidR="00FE63D4" w:rsidRPr="009C6ED1" w:rsidRDefault="00FE63D4" w:rsidP="00FE63D4">
      <w:pPr>
        <w:pStyle w:val="PoisonsStandardScheduleEntry"/>
        <w:rPr>
          <w:lang w:val="es-CL"/>
        </w:rPr>
      </w:pPr>
      <w:r w:rsidRPr="009C6ED1">
        <w:rPr>
          <w:lang w:val="es-CL"/>
        </w:rPr>
        <w:t>TIOGUANINE.</w:t>
      </w:r>
    </w:p>
    <w:p w14:paraId="24531894" w14:textId="77777777" w:rsidR="00FE63D4" w:rsidRPr="009C6ED1" w:rsidRDefault="00FE63D4" w:rsidP="00FE63D4">
      <w:pPr>
        <w:pStyle w:val="PoisonsStandardScheduleEntry"/>
        <w:rPr>
          <w:lang w:val="es-CL"/>
        </w:rPr>
      </w:pPr>
      <w:r w:rsidRPr="009C6ED1">
        <w:rPr>
          <w:lang w:val="es-CL"/>
        </w:rPr>
        <w:t>TIOTROPIUM.</w:t>
      </w:r>
    </w:p>
    <w:p w14:paraId="22E2B8A3" w14:textId="77777777" w:rsidR="00FE63D4" w:rsidRPr="009C6ED1" w:rsidRDefault="00FE63D4" w:rsidP="00FE63D4">
      <w:pPr>
        <w:pStyle w:val="PoisonsStandardScheduleEntry"/>
        <w:rPr>
          <w:lang w:val="es-CL"/>
        </w:rPr>
      </w:pPr>
      <w:r w:rsidRPr="009C6ED1">
        <w:rPr>
          <w:lang w:val="es-CL"/>
        </w:rPr>
        <w:t>TIPEPIDINE.</w:t>
      </w:r>
    </w:p>
    <w:p w14:paraId="6ED21B01" w14:textId="77777777" w:rsidR="00FE63D4" w:rsidRPr="009C6ED1" w:rsidRDefault="00FE63D4" w:rsidP="00FE63D4">
      <w:pPr>
        <w:pStyle w:val="PoisonsStandardScheduleEntry"/>
        <w:rPr>
          <w:lang w:val="es-CL"/>
        </w:rPr>
      </w:pPr>
      <w:r w:rsidRPr="009C6ED1">
        <w:rPr>
          <w:lang w:val="es-CL"/>
        </w:rPr>
        <w:t>TIPIRACIL.</w:t>
      </w:r>
    </w:p>
    <w:p w14:paraId="0D62F4BF" w14:textId="77777777" w:rsidR="00FE63D4" w:rsidRPr="009C6ED1" w:rsidRDefault="00FE63D4" w:rsidP="00FE63D4">
      <w:pPr>
        <w:pStyle w:val="PoisonsStandardScheduleEntry"/>
        <w:rPr>
          <w:lang w:val="es-CL"/>
        </w:rPr>
      </w:pPr>
      <w:r w:rsidRPr="009C6ED1">
        <w:rPr>
          <w:lang w:val="es-CL"/>
        </w:rPr>
        <w:t>TIPRANAVIR.</w:t>
      </w:r>
    </w:p>
    <w:p w14:paraId="088FF3E8" w14:textId="0BC712D1" w:rsidR="003223B0" w:rsidRDefault="003223B0" w:rsidP="00FE63D4">
      <w:pPr>
        <w:pStyle w:val="PoisonsStandardScheduleEntry"/>
        <w:rPr>
          <w:lang w:val="es-CL"/>
        </w:rPr>
      </w:pPr>
      <w:r w:rsidRPr="003223B0">
        <w:rPr>
          <w:lang w:val="es-CL"/>
        </w:rPr>
        <w:lastRenderedPageBreak/>
        <w:t>TIRBANIBULIN</w:t>
      </w:r>
      <w:r>
        <w:rPr>
          <w:lang w:val="es-CL"/>
        </w:rPr>
        <w:t>.</w:t>
      </w:r>
    </w:p>
    <w:p w14:paraId="2853EEC6" w14:textId="27D3EF4C" w:rsidR="00FE63D4" w:rsidRPr="009C6ED1" w:rsidRDefault="00FE63D4" w:rsidP="00FE63D4">
      <w:pPr>
        <w:pStyle w:val="PoisonsStandardScheduleEntry"/>
        <w:rPr>
          <w:lang w:val="es-CL"/>
        </w:rPr>
      </w:pPr>
      <w:r w:rsidRPr="009C6ED1">
        <w:rPr>
          <w:lang w:val="es-CL"/>
        </w:rPr>
        <w:t>TIRILAZAD.</w:t>
      </w:r>
    </w:p>
    <w:p w14:paraId="36FBDBED" w14:textId="5FC01BC3" w:rsidR="00FE63D4" w:rsidRDefault="00FE63D4" w:rsidP="00FE63D4">
      <w:pPr>
        <w:pStyle w:val="PoisonsStandardScheduleEntry"/>
        <w:rPr>
          <w:lang w:val="es-CL"/>
        </w:rPr>
      </w:pPr>
      <w:r w:rsidRPr="009C6ED1">
        <w:rPr>
          <w:lang w:val="es-CL"/>
        </w:rPr>
        <w:t>TIROFIBAN.</w:t>
      </w:r>
    </w:p>
    <w:p w14:paraId="67F5DFE1" w14:textId="00CB6B40" w:rsidR="009C7ECF" w:rsidRPr="009C6ED1" w:rsidRDefault="009C7ECF" w:rsidP="00FE63D4">
      <w:pPr>
        <w:pStyle w:val="PoisonsStandardScheduleEntry"/>
        <w:rPr>
          <w:lang w:val="es-CL"/>
        </w:rPr>
      </w:pPr>
      <w:r>
        <w:rPr>
          <w:lang w:val="es-CL"/>
        </w:rPr>
        <w:t>TIRZEPATIDE.</w:t>
      </w:r>
    </w:p>
    <w:p w14:paraId="7D49955C" w14:textId="40225547" w:rsidR="000E6972" w:rsidRDefault="000E6972" w:rsidP="00DB3166">
      <w:pPr>
        <w:pStyle w:val="PoisonsStandardScheduleEntry"/>
        <w:rPr>
          <w:lang w:val="es-CL"/>
        </w:rPr>
      </w:pPr>
      <w:r>
        <w:rPr>
          <w:lang w:val="es-CL"/>
        </w:rPr>
        <w:t>TISLELIZUMAB</w:t>
      </w:r>
      <w:r w:rsidR="002C2D06">
        <w:rPr>
          <w:lang w:val="es-CL"/>
        </w:rPr>
        <w:t>.</w:t>
      </w:r>
    </w:p>
    <w:p w14:paraId="7730DD33" w14:textId="2B1C71E1" w:rsidR="00DB3166" w:rsidRPr="009C6ED1" w:rsidRDefault="00DB3166" w:rsidP="00DB3166">
      <w:pPr>
        <w:pStyle w:val="PoisonsStandardScheduleEntry"/>
        <w:rPr>
          <w:lang w:val="es-CL"/>
        </w:rPr>
      </w:pPr>
      <w:r w:rsidRPr="009C6ED1">
        <w:rPr>
          <w:lang w:val="es-CL"/>
        </w:rPr>
        <w:t>TIXAGEVIMAB.</w:t>
      </w:r>
    </w:p>
    <w:p w14:paraId="28A2E005" w14:textId="77777777" w:rsidR="00FE63D4" w:rsidRPr="009C6ED1" w:rsidRDefault="00FE63D4" w:rsidP="00FE63D4">
      <w:pPr>
        <w:pStyle w:val="PoisonsStandardScheduleEntry"/>
        <w:rPr>
          <w:lang w:val="es-CL"/>
        </w:rPr>
      </w:pPr>
      <w:r w:rsidRPr="009C6ED1">
        <w:rPr>
          <w:lang w:val="es-CL"/>
        </w:rPr>
        <w:t>TOBRAMYCIN.</w:t>
      </w:r>
    </w:p>
    <w:p w14:paraId="0B78E847" w14:textId="77777777" w:rsidR="00FE63D4" w:rsidRPr="009C6ED1" w:rsidRDefault="00FE63D4" w:rsidP="00FE63D4">
      <w:pPr>
        <w:pStyle w:val="PoisonsStandardScheduleEntry"/>
        <w:rPr>
          <w:lang w:val="es-CL"/>
        </w:rPr>
      </w:pPr>
      <w:r w:rsidRPr="009C6ED1">
        <w:rPr>
          <w:lang w:val="es-CL"/>
        </w:rPr>
        <w:t>TOCAINIDE.</w:t>
      </w:r>
    </w:p>
    <w:p w14:paraId="387391B5" w14:textId="77777777" w:rsidR="00FE63D4" w:rsidRPr="009C6ED1" w:rsidRDefault="00FE63D4" w:rsidP="00FE63D4">
      <w:pPr>
        <w:pStyle w:val="PoisonsStandardScheduleEntry"/>
        <w:rPr>
          <w:lang w:val="es-CL"/>
        </w:rPr>
      </w:pPr>
      <w:r w:rsidRPr="009C6ED1">
        <w:rPr>
          <w:lang w:val="es-CL"/>
        </w:rPr>
        <w:t>TOCERANIB.</w:t>
      </w:r>
    </w:p>
    <w:p w14:paraId="44A9A325" w14:textId="77777777" w:rsidR="00FE63D4" w:rsidRPr="009C6ED1" w:rsidRDefault="00FE63D4" w:rsidP="00FE63D4">
      <w:pPr>
        <w:pStyle w:val="PoisonsStandardScheduleEntry"/>
        <w:rPr>
          <w:lang w:val="es-CL"/>
        </w:rPr>
      </w:pPr>
      <w:r w:rsidRPr="009C6ED1">
        <w:rPr>
          <w:lang w:val="es-CL"/>
        </w:rPr>
        <w:t>TOCILIZUMAB.</w:t>
      </w:r>
    </w:p>
    <w:p w14:paraId="3AE4ACD7" w14:textId="77777777" w:rsidR="00FE63D4" w:rsidRPr="009C6ED1" w:rsidRDefault="00FE63D4" w:rsidP="00FE63D4">
      <w:pPr>
        <w:pStyle w:val="PoisonsStandardScheduleEntry"/>
        <w:rPr>
          <w:lang w:val="es-CL"/>
        </w:rPr>
      </w:pPr>
      <w:r w:rsidRPr="009C6ED1">
        <w:rPr>
          <w:lang w:val="es-CL"/>
        </w:rPr>
        <w:t>TOFACITINIB.</w:t>
      </w:r>
    </w:p>
    <w:p w14:paraId="71C78B3F" w14:textId="77777777" w:rsidR="00FE63D4" w:rsidRPr="009C6ED1" w:rsidRDefault="00FE63D4" w:rsidP="00FE63D4">
      <w:pPr>
        <w:pStyle w:val="PoisonsStandardScheduleEntry"/>
        <w:rPr>
          <w:lang w:val="es-CL"/>
        </w:rPr>
      </w:pPr>
      <w:r w:rsidRPr="009C6ED1">
        <w:rPr>
          <w:lang w:val="es-CL"/>
        </w:rPr>
        <w:t>TOLAZAMIDE.</w:t>
      </w:r>
    </w:p>
    <w:p w14:paraId="0F35D33F" w14:textId="77777777" w:rsidR="00FE63D4" w:rsidRPr="009C6ED1" w:rsidRDefault="00FE63D4" w:rsidP="00FE63D4">
      <w:pPr>
        <w:pStyle w:val="PoisonsStandardScheduleEntry"/>
        <w:rPr>
          <w:lang w:val="es-CL"/>
        </w:rPr>
      </w:pPr>
      <w:r w:rsidRPr="009C6ED1">
        <w:rPr>
          <w:lang w:val="es-CL"/>
        </w:rPr>
        <w:t>TOLAZOLINE.</w:t>
      </w:r>
    </w:p>
    <w:p w14:paraId="1EF5C5F8" w14:textId="77777777" w:rsidR="00FE63D4" w:rsidRPr="00026FF3" w:rsidRDefault="00FE63D4" w:rsidP="00FE63D4">
      <w:pPr>
        <w:pStyle w:val="PoisonsStandardScheduleEntry"/>
      </w:pPr>
      <w:r w:rsidRPr="00026FF3">
        <w:t>TOLBUTAMIDE.</w:t>
      </w:r>
    </w:p>
    <w:p w14:paraId="55B889C4" w14:textId="77777777" w:rsidR="00FE63D4" w:rsidRPr="00026FF3" w:rsidRDefault="00FE63D4" w:rsidP="00FE63D4">
      <w:pPr>
        <w:pStyle w:val="PoisonsStandardScheduleEntry"/>
      </w:pPr>
      <w:r w:rsidRPr="00026FF3">
        <w:t>TOLCAPONE.</w:t>
      </w:r>
    </w:p>
    <w:p w14:paraId="238A19C5" w14:textId="77777777" w:rsidR="00FE63D4" w:rsidRPr="00026FF3" w:rsidRDefault="00FE63D4" w:rsidP="00FE63D4">
      <w:pPr>
        <w:pStyle w:val="PoisonsStandardScheduleEntry"/>
      </w:pPr>
      <w:r w:rsidRPr="00026FF3">
        <w:t>TOLFENAMIC ACID.</w:t>
      </w:r>
    </w:p>
    <w:p w14:paraId="040B4DD2" w14:textId="77777777" w:rsidR="00FE63D4" w:rsidRPr="00026FF3" w:rsidRDefault="00FE63D4" w:rsidP="00FE63D4">
      <w:pPr>
        <w:pStyle w:val="PoisonsStandardScheduleEntry"/>
      </w:pPr>
      <w:r w:rsidRPr="00026FF3">
        <w:t>TOLMETIN.</w:t>
      </w:r>
    </w:p>
    <w:p w14:paraId="40B52E0E" w14:textId="77777777" w:rsidR="00FE63D4" w:rsidRPr="00026FF3" w:rsidRDefault="00FE63D4" w:rsidP="00FE63D4">
      <w:pPr>
        <w:pStyle w:val="PoisonsStandardScheduleEntry"/>
      </w:pPr>
      <w:r w:rsidRPr="00026FF3">
        <w:t>TOLONIUM.</w:t>
      </w:r>
    </w:p>
    <w:p w14:paraId="01B4B4D8" w14:textId="77777777" w:rsidR="00FE63D4" w:rsidRPr="00026FF3" w:rsidRDefault="00FE63D4" w:rsidP="00FE63D4">
      <w:pPr>
        <w:pStyle w:val="PoisonsStandardScheduleEntry"/>
      </w:pPr>
      <w:r w:rsidRPr="00026FF3">
        <w:t>TOLPROPAMINE.</w:t>
      </w:r>
    </w:p>
    <w:p w14:paraId="0C8A6936" w14:textId="77777777" w:rsidR="00FE63D4" w:rsidRPr="00026FF3" w:rsidRDefault="00FE63D4" w:rsidP="00FE63D4">
      <w:pPr>
        <w:pStyle w:val="PoisonsStandardScheduleEntry"/>
      </w:pPr>
      <w:r w:rsidRPr="00026FF3">
        <w:t>TOLRESTAT.</w:t>
      </w:r>
    </w:p>
    <w:p w14:paraId="34F2EC93" w14:textId="77777777" w:rsidR="00FE63D4" w:rsidRPr="00026FF3" w:rsidRDefault="00FE63D4" w:rsidP="00FE63D4">
      <w:pPr>
        <w:pStyle w:val="PoisonsStandardScheduleEntry"/>
      </w:pPr>
      <w:r w:rsidRPr="00026FF3">
        <w:t>TOLTERODINE.</w:t>
      </w:r>
    </w:p>
    <w:p w14:paraId="666A9776" w14:textId="77777777" w:rsidR="00FE63D4" w:rsidRPr="00026FF3" w:rsidRDefault="00FE63D4" w:rsidP="00FE63D4">
      <w:pPr>
        <w:pStyle w:val="PoisonsStandardScheduleEntry"/>
      </w:pPr>
      <w:r w:rsidRPr="00026FF3">
        <w:t>TOLVAPTAN.</w:t>
      </w:r>
    </w:p>
    <w:p w14:paraId="2241732E" w14:textId="77777777" w:rsidR="00FE63D4" w:rsidRPr="00026FF3" w:rsidRDefault="00FE63D4" w:rsidP="00FE63D4">
      <w:pPr>
        <w:pStyle w:val="PoisonsStandardScheduleEntry"/>
      </w:pPr>
      <w:r w:rsidRPr="00026FF3">
        <w:t>TOPIRAMATE.</w:t>
      </w:r>
    </w:p>
    <w:p w14:paraId="43EC7DAF" w14:textId="77777777" w:rsidR="00FE63D4" w:rsidRPr="00026FF3" w:rsidRDefault="00FE63D4" w:rsidP="00FE63D4">
      <w:pPr>
        <w:pStyle w:val="PoisonsStandardScheduleEntry"/>
      </w:pPr>
      <w:r w:rsidRPr="00026FF3">
        <w:t>TOPOTECAN.</w:t>
      </w:r>
    </w:p>
    <w:p w14:paraId="629E7179" w14:textId="77777777" w:rsidR="00FE63D4" w:rsidRPr="00026FF3" w:rsidRDefault="00FE63D4" w:rsidP="00FE63D4">
      <w:pPr>
        <w:pStyle w:val="PoisonsStandardScheduleEntry"/>
      </w:pPr>
      <w:r w:rsidRPr="00026FF3">
        <w:t>TORASEMIDE.</w:t>
      </w:r>
    </w:p>
    <w:p w14:paraId="7374130F" w14:textId="77777777" w:rsidR="00FE63D4" w:rsidRPr="00026FF3" w:rsidRDefault="00FE63D4" w:rsidP="00FE63D4">
      <w:pPr>
        <w:pStyle w:val="PoisonsStandardScheduleEntry"/>
      </w:pPr>
      <w:r w:rsidRPr="00026FF3">
        <w:lastRenderedPageBreak/>
        <w:t>TOREMIFENE.</w:t>
      </w:r>
    </w:p>
    <w:p w14:paraId="470C1A10" w14:textId="77777777" w:rsidR="00FE63D4" w:rsidRPr="00026FF3" w:rsidRDefault="00FE63D4" w:rsidP="00FE63D4">
      <w:pPr>
        <w:pStyle w:val="PoisonsStandardScheduleEntry"/>
      </w:pPr>
      <w:r w:rsidRPr="00026FF3">
        <w:t xml:space="preserve">TOXOIDS for human parenteral use </w:t>
      </w:r>
      <w:r w:rsidRPr="00026FF3">
        <w:rPr>
          <w:b/>
        </w:rPr>
        <w:t>except</w:t>
      </w:r>
      <w:r w:rsidRPr="00026FF3">
        <w:t xml:space="preserve"> when separately specified in these Schedules.</w:t>
      </w:r>
    </w:p>
    <w:p w14:paraId="3650BC24" w14:textId="77777777" w:rsidR="00FE63D4" w:rsidRPr="00026FF3" w:rsidRDefault="00FE63D4" w:rsidP="00FE63D4">
      <w:pPr>
        <w:pStyle w:val="PoisonsStandardScheduleEntry"/>
      </w:pPr>
      <w:r w:rsidRPr="00026FF3">
        <w:t>TRABECTEDIN.</w:t>
      </w:r>
    </w:p>
    <w:p w14:paraId="524E933C" w14:textId="77777777" w:rsidR="00FE63D4" w:rsidRPr="00026FF3" w:rsidRDefault="00FE63D4" w:rsidP="00FE63D4">
      <w:pPr>
        <w:pStyle w:val="PoisonsStandardScheduleEntry"/>
      </w:pPr>
      <w:r w:rsidRPr="00026FF3">
        <w:t>TRAMADOL.</w:t>
      </w:r>
    </w:p>
    <w:p w14:paraId="2B733CB0" w14:textId="77777777" w:rsidR="00FE63D4" w:rsidRPr="00026FF3" w:rsidRDefault="00FE63D4" w:rsidP="00FE63D4">
      <w:pPr>
        <w:pStyle w:val="PoisonsStandardScheduleEntry"/>
      </w:pPr>
      <w:r w:rsidRPr="00026FF3">
        <w:t>TRANDOLAPRIL.</w:t>
      </w:r>
    </w:p>
    <w:p w14:paraId="7EEC083F" w14:textId="77777777" w:rsidR="00FE63D4" w:rsidRPr="00026FF3" w:rsidRDefault="00FE63D4" w:rsidP="00FE63D4">
      <w:pPr>
        <w:pStyle w:val="PoisonsStandardScheduleEntry"/>
      </w:pPr>
      <w:r w:rsidRPr="00026FF3">
        <w:t>TRAMETINIB DIMETHYL SULFOXIDE.</w:t>
      </w:r>
    </w:p>
    <w:p w14:paraId="400550B3" w14:textId="0F09FF53" w:rsidR="00FE63D4" w:rsidRPr="00026FF3" w:rsidRDefault="00FE63D4" w:rsidP="00FE63D4">
      <w:pPr>
        <w:pStyle w:val="PoisonsStandardScheduleEntry"/>
      </w:pPr>
      <w:r w:rsidRPr="00026FF3">
        <w:t xml:space="preserve">TRANEXAMIC ACID </w:t>
      </w:r>
      <w:r w:rsidRPr="00026FF3">
        <w:rPr>
          <w:b/>
        </w:rPr>
        <w:t>except</w:t>
      </w:r>
      <w:r w:rsidRPr="00026FF3">
        <w:t xml:space="preserve"> in preparations containing 3% or less of </w:t>
      </w:r>
      <w:r w:rsidR="00E6521F">
        <w:t xml:space="preserve">tranexamic acid </w:t>
      </w:r>
      <w:r w:rsidRPr="00026FF3">
        <w:t>for dermal cosmetic use.</w:t>
      </w:r>
    </w:p>
    <w:p w14:paraId="26F5A797" w14:textId="77777777" w:rsidR="00FE63D4" w:rsidRPr="009C6ED1" w:rsidRDefault="00FE63D4" w:rsidP="00FE63D4">
      <w:pPr>
        <w:pStyle w:val="PoisonsStandardScheduleEntry"/>
        <w:rPr>
          <w:lang w:val="es-CL"/>
        </w:rPr>
      </w:pPr>
      <w:r w:rsidRPr="009C6ED1">
        <w:rPr>
          <w:lang w:val="es-CL"/>
        </w:rPr>
        <w:t>TRANYLCYPROMINE.</w:t>
      </w:r>
    </w:p>
    <w:p w14:paraId="392B070D" w14:textId="77777777" w:rsidR="00FE63D4" w:rsidRPr="009C6ED1" w:rsidRDefault="00FE63D4" w:rsidP="00FE63D4">
      <w:pPr>
        <w:pStyle w:val="PoisonsStandardScheduleEntry"/>
        <w:rPr>
          <w:lang w:val="es-CL"/>
        </w:rPr>
      </w:pPr>
      <w:r w:rsidRPr="009C6ED1">
        <w:rPr>
          <w:lang w:val="es-CL"/>
        </w:rPr>
        <w:t>TRASTUZUMAB.</w:t>
      </w:r>
    </w:p>
    <w:p w14:paraId="42BA443B" w14:textId="77777777" w:rsidR="00FE63D4" w:rsidRPr="009C6ED1" w:rsidRDefault="00FE63D4" w:rsidP="00FE63D4">
      <w:pPr>
        <w:pStyle w:val="PoisonsStandardScheduleEntry"/>
        <w:rPr>
          <w:lang w:val="es-CL"/>
        </w:rPr>
      </w:pPr>
      <w:r w:rsidRPr="009C6ED1">
        <w:rPr>
          <w:lang w:val="es-CL"/>
        </w:rPr>
        <w:t>TRASTUZUMAB DERUXTECAN.</w:t>
      </w:r>
    </w:p>
    <w:p w14:paraId="7ED86259" w14:textId="77777777" w:rsidR="00FE63D4" w:rsidRPr="009C6ED1" w:rsidRDefault="00FE63D4" w:rsidP="00FE63D4">
      <w:pPr>
        <w:pStyle w:val="PoisonsStandardScheduleEntry"/>
        <w:rPr>
          <w:lang w:val="es-CL"/>
        </w:rPr>
      </w:pPr>
      <w:r w:rsidRPr="009C6ED1">
        <w:rPr>
          <w:lang w:val="es-CL"/>
        </w:rPr>
        <w:t>TRASTUZUMAB EMTANSINE.</w:t>
      </w:r>
    </w:p>
    <w:p w14:paraId="4E41E525" w14:textId="77777777" w:rsidR="00FE63D4" w:rsidRPr="00026FF3" w:rsidRDefault="00FE63D4" w:rsidP="00FE63D4">
      <w:pPr>
        <w:pStyle w:val="PoisonsStandardScheduleEntry"/>
      </w:pPr>
      <w:r w:rsidRPr="00026FF3">
        <w:t>TRAVOPROST.</w:t>
      </w:r>
    </w:p>
    <w:p w14:paraId="51009D2C" w14:textId="77777777" w:rsidR="00FE63D4" w:rsidRPr="00026FF3" w:rsidRDefault="00FE63D4" w:rsidP="00FE63D4">
      <w:pPr>
        <w:pStyle w:val="PoisonsStandardScheduleEntry"/>
      </w:pPr>
      <w:r w:rsidRPr="00026FF3">
        <w:t>TRAZODONE.</w:t>
      </w:r>
    </w:p>
    <w:p w14:paraId="1F9A8DEF" w14:textId="77777777" w:rsidR="00FE63D4" w:rsidRPr="00026FF3" w:rsidRDefault="00FE63D4" w:rsidP="00FE63D4">
      <w:pPr>
        <w:pStyle w:val="PoisonsStandardScheduleEntry"/>
      </w:pPr>
      <w:r w:rsidRPr="00026FF3">
        <w:t xml:space="preserve"># TRENBOLONE (trienbolone, trienolone) </w:t>
      </w:r>
      <w:r w:rsidRPr="00026FF3">
        <w:rPr>
          <w:b/>
        </w:rPr>
        <w:t>except</w:t>
      </w:r>
      <w:r w:rsidRPr="00026FF3">
        <w:t xml:space="preserve"> when included in </w:t>
      </w:r>
      <w:r w:rsidR="001F6281" w:rsidRPr="00026FF3">
        <w:t>Schedule 5</w:t>
      </w:r>
      <w:r w:rsidRPr="00026FF3">
        <w:t>.</w:t>
      </w:r>
    </w:p>
    <w:p w14:paraId="0743C15A" w14:textId="77777777" w:rsidR="00FE63D4" w:rsidRPr="00026FF3" w:rsidRDefault="00FE63D4" w:rsidP="00FE63D4">
      <w:pPr>
        <w:pStyle w:val="PoisonsStandardScheduleEntry"/>
      </w:pPr>
      <w:r w:rsidRPr="00026FF3">
        <w:t>TREOSULPHAN.</w:t>
      </w:r>
    </w:p>
    <w:p w14:paraId="4D5D3DA9" w14:textId="77777777" w:rsidR="00FE63D4" w:rsidRPr="00026FF3" w:rsidRDefault="00FE63D4" w:rsidP="00FE63D4">
      <w:pPr>
        <w:pStyle w:val="PoisonsStandardScheduleEntry"/>
      </w:pPr>
      <w:r w:rsidRPr="00026FF3">
        <w:t>TREPROSTINIL.</w:t>
      </w:r>
    </w:p>
    <w:p w14:paraId="0D135D6E" w14:textId="77777777" w:rsidR="00FE63D4" w:rsidRPr="00026FF3" w:rsidRDefault="00FE63D4" w:rsidP="00FE63D4">
      <w:pPr>
        <w:pStyle w:val="PoisonsStandardScheduleEntry"/>
      </w:pPr>
      <w:r w:rsidRPr="00026FF3">
        <w:t># TRESTOLONE.</w:t>
      </w:r>
    </w:p>
    <w:p w14:paraId="3AF4010E" w14:textId="77777777" w:rsidR="00FE63D4" w:rsidRPr="00026FF3" w:rsidRDefault="00FE63D4" w:rsidP="00FE63D4">
      <w:pPr>
        <w:pStyle w:val="PoisonsStandardScheduleEntry"/>
      </w:pPr>
      <w:r w:rsidRPr="00026FF3">
        <w:t>TRETAMINE.</w:t>
      </w:r>
    </w:p>
    <w:p w14:paraId="3DD9437D" w14:textId="3459DFAC" w:rsidR="00FE63D4" w:rsidRPr="00026FF3" w:rsidRDefault="00FE63D4" w:rsidP="00FE63D4">
      <w:pPr>
        <w:pStyle w:val="PoisonsStandardScheduleEntry"/>
      </w:pPr>
      <w:r w:rsidRPr="00026FF3">
        <w:t># TRETINOIN</w:t>
      </w:r>
      <w:r w:rsidR="00BB597C">
        <w:t xml:space="preserve"> </w:t>
      </w:r>
      <w:r w:rsidR="00BB597C">
        <w:rPr>
          <w:b/>
          <w:bCs/>
        </w:rPr>
        <w:t>except</w:t>
      </w:r>
      <w:r w:rsidR="00BB597C">
        <w:t xml:space="preserve"> the ester hydroxypinacolone retinoate in preparations for dermal use containing 0.5% or less of hydroxypinacolone retinoate</w:t>
      </w:r>
      <w:r w:rsidRPr="00026FF3">
        <w:t>.</w:t>
      </w:r>
    </w:p>
    <w:p w14:paraId="52FEDE3D" w14:textId="77777777" w:rsidR="00FE63D4" w:rsidRPr="00026FF3" w:rsidRDefault="00FE63D4" w:rsidP="00FE63D4">
      <w:pPr>
        <w:pStyle w:val="PoisonsStandardScheduleEntry"/>
      </w:pPr>
      <w:r w:rsidRPr="00026FF3">
        <w:t>TRIACETYLOLEANDOMYCIN.</w:t>
      </w:r>
    </w:p>
    <w:p w14:paraId="16A09D1C" w14:textId="77777777" w:rsidR="00FE63D4" w:rsidRPr="00026FF3" w:rsidRDefault="00FE63D4" w:rsidP="00FE63D4">
      <w:pPr>
        <w:pStyle w:val="PoisonsStandardScheduleEntry"/>
      </w:pPr>
      <w:r w:rsidRPr="00026FF3">
        <w:t xml:space="preserve">TRIAMCINOLONE </w:t>
      </w:r>
      <w:r w:rsidRPr="00026FF3">
        <w:rPr>
          <w:b/>
        </w:rPr>
        <w:t>except</w:t>
      </w:r>
      <w:r w:rsidRPr="00026FF3">
        <w:t xml:space="preserve"> when included in </w:t>
      </w:r>
      <w:r w:rsidR="001F6281" w:rsidRPr="00026FF3">
        <w:t>Schedule 2</w:t>
      </w:r>
      <w:r w:rsidRPr="00026FF3">
        <w:t xml:space="preserve"> or 3.</w:t>
      </w:r>
    </w:p>
    <w:p w14:paraId="2AB7F192" w14:textId="77777777" w:rsidR="00FE63D4" w:rsidRPr="00026FF3" w:rsidRDefault="00FE63D4" w:rsidP="00FE63D4">
      <w:pPr>
        <w:pStyle w:val="PoisonsStandardScheduleEntry"/>
      </w:pPr>
      <w:r w:rsidRPr="00026FF3">
        <w:t>TRIAMTERENE.</w:t>
      </w:r>
    </w:p>
    <w:p w14:paraId="6DBB42EE" w14:textId="77777777" w:rsidR="00FE63D4" w:rsidRPr="00026FF3" w:rsidRDefault="00FE63D4" w:rsidP="00FE63D4">
      <w:pPr>
        <w:pStyle w:val="PoisonsStandardScheduleEntry"/>
      </w:pPr>
      <w:r w:rsidRPr="00026FF3">
        <w:t>TRIAZIQUONE.</w:t>
      </w:r>
    </w:p>
    <w:p w14:paraId="44039CF2" w14:textId="77777777" w:rsidR="00FE63D4" w:rsidRPr="00026FF3" w:rsidRDefault="00FE63D4" w:rsidP="00FE63D4">
      <w:pPr>
        <w:pStyle w:val="PoisonsStandardScheduleEntry"/>
      </w:pPr>
      <w:r w:rsidRPr="00026FF3">
        <w:t># TRIAZOLAM.</w:t>
      </w:r>
    </w:p>
    <w:p w14:paraId="59A8CCC0" w14:textId="77777777" w:rsidR="00FE63D4" w:rsidRPr="00026FF3" w:rsidRDefault="00FE63D4" w:rsidP="00FE63D4">
      <w:pPr>
        <w:pStyle w:val="PoisonsStandardScheduleEntry"/>
      </w:pPr>
      <w:r w:rsidRPr="00026FF3">
        <w:lastRenderedPageBreak/>
        <w:t>TRICHLORMETHIAZIDE.</w:t>
      </w:r>
    </w:p>
    <w:p w14:paraId="3BC3BD9D" w14:textId="77777777" w:rsidR="00FE63D4" w:rsidRPr="00026FF3" w:rsidRDefault="00FE63D4" w:rsidP="00FE63D4">
      <w:pPr>
        <w:pStyle w:val="PoisonsStandardScheduleEntry"/>
      </w:pPr>
      <w:r w:rsidRPr="00026FF3">
        <w:t xml:space="preserve">TRICHLOROACETIC ACID for human dermal use </w:t>
      </w:r>
      <w:r w:rsidRPr="00026FF3">
        <w:rPr>
          <w:b/>
        </w:rPr>
        <w:t>except</w:t>
      </w:r>
      <w:r w:rsidRPr="00026FF3">
        <w:t xml:space="preserve"> when in preparations containing 12.5% or less of trichloroacetic acid for the treatment of warts other than anogenital warts.</w:t>
      </w:r>
    </w:p>
    <w:p w14:paraId="5F4DFE09" w14:textId="77777777" w:rsidR="00FE63D4" w:rsidRPr="00026FF3" w:rsidRDefault="00FE63D4" w:rsidP="00FE63D4">
      <w:pPr>
        <w:pStyle w:val="PoisonsStandardScheduleEntry"/>
      </w:pPr>
      <w:r w:rsidRPr="00026FF3">
        <w:t>TRICHLOROETHYLENE for therapeutic use.</w:t>
      </w:r>
    </w:p>
    <w:p w14:paraId="4E177C7B" w14:textId="77777777" w:rsidR="00FE63D4" w:rsidRPr="00026FF3" w:rsidRDefault="00FE63D4" w:rsidP="00FE63D4">
      <w:pPr>
        <w:pStyle w:val="PoisonsStandardScheduleEntry"/>
      </w:pPr>
      <w:r w:rsidRPr="00026FF3">
        <w:t>TRICLOFOS.</w:t>
      </w:r>
    </w:p>
    <w:p w14:paraId="760F5305" w14:textId="77777777" w:rsidR="00FE63D4" w:rsidRPr="00026FF3" w:rsidRDefault="00FE63D4" w:rsidP="00FE63D4">
      <w:pPr>
        <w:pStyle w:val="PoisonsStandardScheduleEntry"/>
      </w:pPr>
      <w:r w:rsidRPr="00026FF3">
        <w:t>TRICYCLAMOL.</w:t>
      </w:r>
    </w:p>
    <w:p w14:paraId="44F0ECF0" w14:textId="77777777" w:rsidR="00FE63D4" w:rsidRPr="00026FF3" w:rsidRDefault="00FE63D4" w:rsidP="00FE63D4">
      <w:pPr>
        <w:pStyle w:val="PoisonsStandardScheduleEntry"/>
      </w:pPr>
      <w:r w:rsidRPr="00026FF3">
        <w:t>TRIDIHEXETHYL.</w:t>
      </w:r>
    </w:p>
    <w:p w14:paraId="69BE926B" w14:textId="77777777" w:rsidR="00FE63D4" w:rsidRPr="00026FF3" w:rsidRDefault="00FE63D4" w:rsidP="00FE63D4">
      <w:pPr>
        <w:pStyle w:val="PoisonsStandardScheduleEntry"/>
      </w:pPr>
      <w:r w:rsidRPr="00026FF3">
        <w:t>TRIENTINE.</w:t>
      </w:r>
    </w:p>
    <w:p w14:paraId="4F040DE7" w14:textId="77777777" w:rsidR="00FE63D4" w:rsidRPr="00026FF3" w:rsidRDefault="00FE63D4" w:rsidP="00FE63D4">
      <w:pPr>
        <w:pStyle w:val="PoisonsStandardScheduleEntry"/>
      </w:pPr>
      <w:r w:rsidRPr="00026FF3">
        <w:t>TRIFAROTENE.</w:t>
      </w:r>
    </w:p>
    <w:p w14:paraId="69963A7F" w14:textId="77777777" w:rsidR="00FE63D4" w:rsidRPr="00026FF3" w:rsidRDefault="00FE63D4" w:rsidP="00FE63D4">
      <w:pPr>
        <w:pStyle w:val="PoisonsStandardScheduleEntry"/>
      </w:pPr>
      <w:r w:rsidRPr="00026FF3">
        <w:t>TRIFLUOPERAZINE.</w:t>
      </w:r>
    </w:p>
    <w:p w14:paraId="434F0356" w14:textId="77777777" w:rsidR="00FE63D4" w:rsidRPr="00026FF3" w:rsidRDefault="00FE63D4" w:rsidP="00FE63D4">
      <w:pPr>
        <w:pStyle w:val="PoisonsStandardScheduleEntry"/>
      </w:pPr>
      <w:r w:rsidRPr="00026FF3">
        <w:t>TRIFLUPERIDOL.</w:t>
      </w:r>
    </w:p>
    <w:p w14:paraId="493FD4FB" w14:textId="77777777" w:rsidR="00FE63D4" w:rsidRPr="00026FF3" w:rsidRDefault="00FE63D4" w:rsidP="00FE63D4">
      <w:pPr>
        <w:pStyle w:val="PoisonsStandardScheduleEntry"/>
      </w:pPr>
      <w:r w:rsidRPr="00026FF3">
        <w:t>TRIFLUPROMAZINE.</w:t>
      </w:r>
    </w:p>
    <w:p w14:paraId="30DA79C0" w14:textId="77777777" w:rsidR="00FE63D4" w:rsidRPr="00026FF3" w:rsidRDefault="00FE63D4" w:rsidP="00FE63D4">
      <w:pPr>
        <w:pStyle w:val="PoisonsStandardScheduleEntry"/>
      </w:pPr>
      <w:r w:rsidRPr="00026FF3">
        <w:t>TRIFLURIDINE.</w:t>
      </w:r>
    </w:p>
    <w:p w14:paraId="487D890D" w14:textId="77777777" w:rsidR="00FE63D4" w:rsidRPr="00026FF3" w:rsidRDefault="00FE63D4" w:rsidP="00FE63D4">
      <w:pPr>
        <w:pStyle w:val="PoisonsStandardScheduleEntry"/>
      </w:pPr>
      <w:r w:rsidRPr="00026FF3">
        <w:t>TRIHEXYPHENIDYL.</w:t>
      </w:r>
    </w:p>
    <w:p w14:paraId="12FF8A72" w14:textId="77777777" w:rsidR="00FE63D4" w:rsidRPr="00026FF3" w:rsidRDefault="00FE63D4" w:rsidP="00FE63D4">
      <w:pPr>
        <w:pStyle w:val="PoisonsStandardScheduleEntry"/>
      </w:pPr>
      <w:r w:rsidRPr="00026FF3">
        <w:t>TRILOSTANE.</w:t>
      </w:r>
    </w:p>
    <w:p w14:paraId="706EFF45" w14:textId="77777777" w:rsidR="00FE63D4" w:rsidRPr="00026FF3" w:rsidRDefault="00FE63D4" w:rsidP="00FE63D4">
      <w:pPr>
        <w:pStyle w:val="PoisonsStandardScheduleEntry"/>
      </w:pPr>
      <w:r w:rsidRPr="00026FF3">
        <w:t>TRIMETAPHAN.</w:t>
      </w:r>
    </w:p>
    <w:p w14:paraId="6D43DB52" w14:textId="77777777" w:rsidR="00FE63D4" w:rsidRPr="00026FF3" w:rsidRDefault="00FE63D4" w:rsidP="00FE63D4">
      <w:pPr>
        <w:pStyle w:val="PoisonsStandardScheduleEntry"/>
      </w:pPr>
      <w:r w:rsidRPr="00026FF3">
        <w:t>TRIMETHOPRIM.</w:t>
      </w:r>
    </w:p>
    <w:p w14:paraId="5F41D04C" w14:textId="77777777" w:rsidR="00FE63D4" w:rsidRPr="00026FF3" w:rsidRDefault="00FE63D4" w:rsidP="00FE63D4">
      <w:pPr>
        <w:pStyle w:val="PoisonsStandardScheduleEntry"/>
      </w:pPr>
      <w:r w:rsidRPr="00026FF3">
        <w:t>TRIMIPRAMINE.</w:t>
      </w:r>
    </w:p>
    <w:p w14:paraId="7AE0E905" w14:textId="77777777" w:rsidR="00FE63D4" w:rsidRPr="00026FF3" w:rsidRDefault="00FE63D4" w:rsidP="00FE63D4">
      <w:pPr>
        <w:pStyle w:val="PoisonsStandardScheduleEntry"/>
      </w:pPr>
      <w:r w:rsidRPr="00026FF3">
        <w:t>TRIMUSTINE.</w:t>
      </w:r>
    </w:p>
    <w:p w14:paraId="215856DC" w14:textId="77777777" w:rsidR="00FE63D4" w:rsidRPr="00026FF3" w:rsidRDefault="00FE63D4" w:rsidP="00FE63D4">
      <w:pPr>
        <w:pStyle w:val="PoisonsStandardScheduleEntry"/>
      </w:pPr>
      <w:r w:rsidRPr="00026FF3">
        <w:t>TRINITROPHENOL (excluding its derivatives) in preparations for human therapeutic use.</w:t>
      </w:r>
    </w:p>
    <w:p w14:paraId="5508FB14" w14:textId="77777777" w:rsidR="00FE63D4" w:rsidRPr="00026FF3" w:rsidRDefault="00FE63D4" w:rsidP="00FE63D4">
      <w:pPr>
        <w:pStyle w:val="PoisonsStandardScheduleEntry"/>
      </w:pPr>
      <w:r w:rsidRPr="00026FF3">
        <w:t>TRIOXYSALEN.</w:t>
      </w:r>
    </w:p>
    <w:p w14:paraId="54952134" w14:textId="77777777" w:rsidR="00FE63D4" w:rsidRPr="00026FF3" w:rsidRDefault="00FE63D4" w:rsidP="00FE63D4">
      <w:pPr>
        <w:pStyle w:val="PoisonsStandardScheduleEntry"/>
      </w:pPr>
      <w:r w:rsidRPr="00026FF3">
        <w:t>TRIPELENNAMINE.</w:t>
      </w:r>
    </w:p>
    <w:p w14:paraId="7827BA27" w14:textId="77777777" w:rsidR="00FE63D4" w:rsidRPr="00026FF3" w:rsidRDefault="00FE63D4" w:rsidP="00FE63D4">
      <w:pPr>
        <w:pStyle w:val="PoisonsStandardScheduleEntry"/>
      </w:pPr>
      <w:r w:rsidRPr="00026FF3">
        <w:t xml:space="preserve">TRIPROLIDINE </w:t>
      </w:r>
      <w:r w:rsidRPr="00026FF3">
        <w:rPr>
          <w:b/>
        </w:rPr>
        <w:t>except</w:t>
      </w:r>
      <w:r w:rsidRPr="00026FF3">
        <w:t xml:space="preserve"> when included in </w:t>
      </w:r>
      <w:r w:rsidR="001F6281" w:rsidRPr="00026FF3">
        <w:t>Schedule 2</w:t>
      </w:r>
      <w:r w:rsidRPr="00026FF3">
        <w:t xml:space="preserve"> or 3.</w:t>
      </w:r>
    </w:p>
    <w:p w14:paraId="271D6A72" w14:textId="77777777" w:rsidR="00FE63D4" w:rsidRPr="00026FF3" w:rsidRDefault="00FE63D4" w:rsidP="00FE63D4">
      <w:pPr>
        <w:pStyle w:val="PoisonsStandardScheduleEntry"/>
      </w:pPr>
      <w:r w:rsidRPr="00026FF3">
        <w:t>TRIPTORELIN.</w:t>
      </w:r>
    </w:p>
    <w:p w14:paraId="2E89700E" w14:textId="77777777" w:rsidR="00FE63D4" w:rsidRPr="00026FF3" w:rsidRDefault="00FE63D4" w:rsidP="00FE63D4">
      <w:pPr>
        <w:pStyle w:val="PoisonsStandardScheduleEntry"/>
      </w:pPr>
      <w:r w:rsidRPr="00026FF3">
        <w:t>TROGLITAZONE.</w:t>
      </w:r>
    </w:p>
    <w:p w14:paraId="699C9E5A" w14:textId="77777777" w:rsidR="00FE63D4" w:rsidRPr="00026FF3" w:rsidRDefault="00FE63D4" w:rsidP="00FE63D4">
      <w:pPr>
        <w:pStyle w:val="PoisonsStandardScheduleEntry"/>
      </w:pPr>
      <w:r w:rsidRPr="00026FF3">
        <w:lastRenderedPageBreak/>
        <w:t>TROLAMINE when in preparations for tattoo removal.</w:t>
      </w:r>
    </w:p>
    <w:p w14:paraId="3873D7A9" w14:textId="77777777" w:rsidR="00FE63D4" w:rsidRPr="00026FF3" w:rsidRDefault="00FE63D4" w:rsidP="00FE63D4">
      <w:pPr>
        <w:pStyle w:val="PoisonsStandardScheduleEntry"/>
      </w:pPr>
      <w:r w:rsidRPr="00026FF3">
        <w:t xml:space="preserve">TROMETAMOL in preparations for injection </w:t>
      </w:r>
      <w:r w:rsidRPr="00026FF3">
        <w:rPr>
          <w:b/>
        </w:rPr>
        <w:t>except</w:t>
      </w:r>
      <w:r w:rsidRPr="00026FF3">
        <w:t xml:space="preserve"> in preparations containing 3% or less of trometamol.</w:t>
      </w:r>
    </w:p>
    <w:p w14:paraId="4F2536A0" w14:textId="77777777" w:rsidR="00FE63D4" w:rsidRPr="00026FF3" w:rsidRDefault="00FE63D4" w:rsidP="00FE63D4">
      <w:pPr>
        <w:pStyle w:val="PoisonsStandardScheduleEntry"/>
      </w:pPr>
      <w:r w:rsidRPr="00026FF3">
        <w:t>TROPICAMIDE.</w:t>
      </w:r>
    </w:p>
    <w:p w14:paraId="61AD75DC" w14:textId="77777777" w:rsidR="00FE63D4" w:rsidRPr="00026FF3" w:rsidRDefault="00FE63D4" w:rsidP="00FE63D4">
      <w:pPr>
        <w:pStyle w:val="PoisonsStandardScheduleEntry"/>
      </w:pPr>
      <w:r w:rsidRPr="00026FF3">
        <w:t>TROPISETRON.</w:t>
      </w:r>
    </w:p>
    <w:p w14:paraId="568F5BAD" w14:textId="77777777" w:rsidR="00FE63D4" w:rsidRPr="00026FF3" w:rsidRDefault="00FE63D4" w:rsidP="00FE63D4">
      <w:pPr>
        <w:pStyle w:val="PoisonsStandardScheduleEntry"/>
      </w:pPr>
      <w:r w:rsidRPr="00026FF3">
        <w:t>TROVAFLOXACIN.</w:t>
      </w:r>
    </w:p>
    <w:p w14:paraId="54BCE51F" w14:textId="77777777" w:rsidR="00FE63D4" w:rsidRPr="00026FF3" w:rsidRDefault="00FE63D4" w:rsidP="00FE63D4">
      <w:pPr>
        <w:pStyle w:val="PoisonsStandardScheduleEntry"/>
      </w:pPr>
      <w:r w:rsidRPr="00026FF3">
        <w:t>TROXIDONE.</w:t>
      </w:r>
    </w:p>
    <w:p w14:paraId="6DAEB7F7" w14:textId="77777777" w:rsidR="00FE63D4" w:rsidRPr="00026FF3" w:rsidRDefault="00FE63D4" w:rsidP="00FE63D4">
      <w:pPr>
        <w:pStyle w:val="PoisonsStandardScheduleEntry"/>
      </w:pPr>
      <w:r w:rsidRPr="00026FF3">
        <w:t xml:space="preserve">TRYPTOPHAN for human therapeutic use </w:t>
      </w:r>
      <w:r w:rsidRPr="00026FF3">
        <w:rPr>
          <w:b/>
        </w:rPr>
        <w:t>except</w:t>
      </w:r>
      <w:r w:rsidRPr="00026FF3">
        <w:t xml:space="preserve"> in preparations labelled with a recommended daily dose of 100 mg or less of tryptophan.</w:t>
      </w:r>
    </w:p>
    <w:p w14:paraId="62D47989" w14:textId="77777777" w:rsidR="00FE63D4" w:rsidRPr="00026FF3" w:rsidRDefault="00FE63D4" w:rsidP="00FE63D4">
      <w:pPr>
        <w:pStyle w:val="PoisonsStandardScheduleEntry"/>
      </w:pPr>
      <w:r w:rsidRPr="00026FF3">
        <w:t>TUBERCULIN.</w:t>
      </w:r>
    </w:p>
    <w:p w14:paraId="0C4771E3" w14:textId="77777777" w:rsidR="00FE63D4" w:rsidRPr="00026FF3" w:rsidRDefault="00FE63D4" w:rsidP="00FE63D4">
      <w:pPr>
        <w:pStyle w:val="PoisonsStandardScheduleEntry"/>
      </w:pPr>
      <w:r w:rsidRPr="00026FF3">
        <w:t>TUBOCURARINE.</w:t>
      </w:r>
    </w:p>
    <w:p w14:paraId="2BE8C145" w14:textId="77777777" w:rsidR="00FE63D4" w:rsidRPr="00026FF3" w:rsidRDefault="00FE63D4" w:rsidP="00FE63D4">
      <w:pPr>
        <w:pStyle w:val="PoisonsStandardScheduleEntry"/>
        <w:rPr>
          <w:szCs w:val="24"/>
        </w:rPr>
      </w:pPr>
      <w:r w:rsidRPr="00026FF3">
        <w:rPr>
          <w:szCs w:val="24"/>
        </w:rPr>
        <w:t>TUCATINIB.</w:t>
      </w:r>
    </w:p>
    <w:p w14:paraId="1B4B4990" w14:textId="77777777" w:rsidR="00FE63D4" w:rsidRPr="00026FF3" w:rsidRDefault="00FE63D4" w:rsidP="00FE63D4">
      <w:pPr>
        <w:pStyle w:val="PoisonsStandardScheduleEntry"/>
      </w:pPr>
      <w:r w:rsidRPr="00026FF3">
        <w:t>TULATHROMYCIN.</w:t>
      </w:r>
    </w:p>
    <w:p w14:paraId="3251D675" w14:textId="77777777" w:rsidR="00FE63D4" w:rsidRPr="00026FF3" w:rsidRDefault="00FE63D4" w:rsidP="00FE63D4">
      <w:pPr>
        <w:pStyle w:val="PoisonsStandardScheduleEntry"/>
      </w:pPr>
      <w:r w:rsidRPr="00026FF3">
        <w:t>TULOBUTEROL.</w:t>
      </w:r>
    </w:p>
    <w:p w14:paraId="089D0260" w14:textId="77777777" w:rsidR="00FE63D4" w:rsidRPr="00026FF3" w:rsidRDefault="00FE63D4" w:rsidP="00FE63D4">
      <w:pPr>
        <w:pStyle w:val="PoisonsStandardScheduleEntry"/>
      </w:pPr>
      <w:r w:rsidRPr="00026FF3">
        <w:t>TYLOSIN.</w:t>
      </w:r>
    </w:p>
    <w:p w14:paraId="0A70D560" w14:textId="77777777" w:rsidR="00FE63D4" w:rsidRPr="00026FF3" w:rsidRDefault="00FE63D4" w:rsidP="00FE63D4">
      <w:pPr>
        <w:pStyle w:val="PoisonsStandardScheduleEntry"/>
      </w:pPr>
      <w:r w:rsidRPr="00026FF3">
        <w:t>TYPHOID VACCINE.</w:t>
      </w:r>
    </w:p>
    <w:p w14:paraId="25B675B4" w14:textId="77777777" w:rsidR="00FE63D4" w:rsidRPr="00026FF3" w:rsidRDefault="00FE63D4" w:rsidP="00FE63D4">
      <w:pPr>
        <w:pStyle w:val="PoisonsStandardScheduleEntry"/>
      </w:pPr>
      <w:r w:rsidRPr="00026FF3">
        <w:t xml:space="preserve">ULIPRISTAL </w:t>
      </w:r>
      <w:r w:rsidRPr="00026FF3">
        <w:rPr>
          <w:b/>
        </w:rPr>
        <w:t>except</w:t>
      </w:r>
      <w:r w:rsidRPr="00026FF3">
        <w:t xml:space="preserve"> when included in </w:t>
      </w:r>
      <w:r w:rsidR="001F6281" w:rsidRPr="00026FF3">
        <w:t>Schedule 3</w:t>
      </w:r>
      <w:r w:rsidRPr="00026FF3">
        <w:t>.</w:t>
      </w:r>
    </w:p>
    <w:p w14:paraId="63CE4C36" w14:textId="77777777" w:rsidR="00FE63D4" w:rsidRPr="00026FF3" w:rsidRDefault="00FE63D4" w:rsidP="00FE63D4">
      <w:pPr>
        <w:pStyle w:val="PoisonsStandardScheduleEntry"/>
      </w:pPr>
      <w:r w:rsidRPr="00026FF3">
        <w:t>UMECLIDINIUM.</w:t>
      </w:r>
    </w:p>
    <w:p w14:paraId="7C4E9AF1" w14:textId="77777777" w:rsidR="00FE63D4" w:rsidRPr="00026FF3" w:rsidRDefault="00FE63D4" w:rsidP="00FE63D4">
      <w:pPr>
        <w:pStyle w:val="PoisonsStandardScheduleEntry"/>
        <w:rPr>
          <w:rFonts w:ascii="Cambria" w:hAnsi="Cambria"/>
        </w:rPr>
      </w:pPr>
      <w:r w:rsidRPr="00026FF3">
        <w:t>UNIFIRAM.</w:t>
      </w:r>
    </w:p>
    <w:p w14:paraId="6E9AFBE5" w14:textId="77777777" w:rsidR="00FE63D4" w:rsidRPr="00026FF3" w:rsidRDefault="00FE63D4" w:rsidP="00FE63D4">
      <w:pPr>
        <w:pStyle w:val="PoisonsStandardScheduleEntry"/>
      </w:pPr>
      <w:r w:rsidRPr="00026FF3">
        <w:t>UNOPROSTONE.</w:t>
      </w:r>
    </w:p>
    <w:p w14:paraId="4ABE7335" w14:textId="77777777" w:rsidR="00FE63D4" w:rsidRPr="00026FF3" w:rsidRDefault="00FE63D4" w:rsidP="00FE63D4">
      <w:pPr>
        <w:pStyle w:val="PoisonsStandardScheduleEntry"/>
      </w:pPr>
      <w:r w:rsidRPr="00026FF3">
        <w:rPr>
          <w:rFonts w:eastAsia="Times New Roman" w:cs="Calibri"/>
          <w:bCs/>
          <w:lang w:eastAsia="en-AU"/>
        </w:rPr>
        <w:t>UPADACITINIB.</w:t>
      </w:r>
    </w:p>
    <w:p w14:paraId="07568B34" w14:textId="77777777" w:rsidR="00FE63D4" w:rsidRPr="00026FF3" w:rsidRDefault="00FE63D4" w:rsidP="00FE63D4">
      <w:pPr>
        <w:pStyle w:val="PoisonsStandardScheduleEntry"/>
      </w:pPr>
      <w:r w:rsidRPr="00026FF3">
        <w:t>URACIL.</w:t>
      </w:r>
    </w:p>
    <w:p w14:paraId="1E27004A" w14:textId="77777777" w:rsidR="00FE63D4" w:rsidRPr="00026FF3" w:rsidRDefault="00FE63D4" w:rsidP="00FE63D4">
      <w:pPr>
        <w:pStyle w:val="PoisonsStandardScheduleEntry"/>
      </w:pPr>
      <w:r w:rsidRPr="00026FF3">
        <w:t>URAPIDIL.</w:t>
      </w:r>
    </w:p>
    <w:p w14:paraId="5942EBC6" w14:textId="77777777" w:rsidR="00FE63D4" w:rsidRPr="00026FF3" w:rsidRDefault="00FE63D4" w:rsidP="00FE63D4">
      <w:pPr>
        <w:pStyle w:val="PoisonsStandardScheduleEntry"/>
      </w:pPr>
      <w:r w:rsidRPr="00026FF3">
        <w:t>URETHANE (excluding its derivatives) for therapeutic use.</w:t>
      </w:r>
    </w:p>
    <w:p w14:paraId="775C0369" w14:textId="77777777" w:rsidR="00FE63D4" w:rsidRPr="00026FF3" w:rsidRDefault="00FE63D4" w:rsidP="00FE63D4">
      <w:pPr>
        <w:pStyle w:val="PoisonsStandardScheduleEntry"/>
      </w:pPr>
      <w:r w:rsidRPr="00026FF3">
        <w:t># UROFOLLITROPIN.</w:t>
      </w:r>
    </w:p>
    <w:p w14:paraId="1FFBD659" w14:textId="77777777" w:rsidR="00FE63D4" w:rsidRPr="00026FF3" w:rsidRDefault="00FE63D4" w:rsidP="00FE63D4">
      <w:pPr>
        <w:pStyle w:val="PoisonsStandardScheduleEntry"/>
      </w:pPr>
      <w:r w:rsidRPr="00026FF3">
        <w:t>UROKINASE.</w:t>
      </w:r>
    </w:p>
    <w:p w14:paraId="1B5AC9E9" w14:textId="77777777" w:rsidR="00FE63D4" w:rsidRPr="00026FF3" w:rsidRDefault="00FE63D4" w:rsidP="00FE63D4">
      <w:pPr>
        <w:pStyle w:val="PoisonsStandardScheduleEntry"/>
      </w:pPr>
      <w:r w:rsidRPr="00026FF3">
        <w:lastRenderedPageBreak/>
        <w:t>URSODEOXYCHOLIC ACID.</w:t>
      </w:r>
    </w:p>
    <w:p w14:paraId="05009E41" w14:textId="77777777" w:rsidR="00FE63D4" w:rsidRPr="00026FF3" w:rsidRDefault="00FE63D4" w:rsidP="00FE63D4">
      <w:pPr>
        <w:pStyle w:val="PoisonsStandardScheduleEntry"/>
      </w:pPr>
      <w:r w:rsidRPr="00026FF3">
        <w:t>USTEKINUMAB.</w:t>
      </w:r>
    </w:p>
    <w:p w14:paraId="03C3D658" w14:textId="77777777" w:rsidR="00FE63D4" w:rsidRPr="00026FF3" w:rsidRDefault="00FE63D4" w:rsidP="00FE63D4">
      <w:pPr>
        <w:pStyle w:val="PoisonsStandardScheduleEntry"/>
      </w:pPr>
      <w:r w:rsidRPr="00026FF3">
        <w:t xml:space="preserve">VACCINES for human therapeutic use </w:t>
      </w:r>
      <w:r w:rsidRPr="00026FF3">
        <w:rPr>
          <w:b/>
        </w:rPr>
        <w:t>except</w:t>
      </w:r>
      <w:r w:rsidRPr="00026FF3">
        <w:t xml:space="preserve"> when separately specified in this Schedule.</w:t>
      </w:r>
    </w:p>
    <w:p w14:paraId="0B02A053" w14:textId="77777777" w:rsidR="00FE63D4" w:rsidRPr="00026FF3" w:rsidRDefault="00FE63D4" w:rsidP="00FE63D4">
      <w:pPr>
        <w:pStyle w:val="PoisonsStandardScheduleEntry"/>
      </w:pPr>
      <w:r w:rsidRPr="00026FF3">
        <w:t xml:space="preserve">VACCINES for veterinary live virus </w:t>
      </w:r>
      <w:r w:rsidRPr="00026FF3">
        <w:rPr>
          <w:b/>
        </w:rPr>
        <w:t>except</w:t>
      </w:r>
      <w:r w:rsidRPr="00026FF3">
        <w:t>:</w:t>
      </w:r>
    </w:p>
    <w:p w14:paraId="7ECD4606" w14:textId="77777777" w:rsidR="00FE63D4" w:rsidRPr="00026FF3" w:rsidRDefault="00FE63D4" w:rsidP="00FE63D4">
      <w:pPr>
        <w:pStyle w:val="PoisonsStandardScheduleEntryParagraph"/>
      </w:pPr>
      <w:r w:rsidRPr="00026FF3">
        <w:tab/>
        <w:t>(a)</w:t>
      </w:r>
      <w:r w:rsidRPr="00026FF3">
        <w:tab/>
        <w:t>poultry vaccines; or</w:t>
      </w:r>
    </w:p>
    <w:p w14:paraId="24044506" w14:textId="77777777" w:rsidR="00FE63D4" w:rsidRPr="00026FF3" w:rsidRDefault="00FE63D4" w:rsidP="00FE63D4">
      <w:pPr>
        <w:pStyle w:val="PoisonsStandardScheduleEntryParagraph"/>
      </w:pPr>
      <w:r w:rsidRPr="00026FF3">
        <w:tab/>
        <w:t>(b)</w:t>
      </w:r>
      <w:r w:rsidRPr="00026FF3">
        <w:tab/>
        <w:t>pigeon pox vaccine; or</w:t>
      </w:r>
    </w:p>
    <w:p w14:paraId="52D8BFEF" w14:textId="77777777" w:rsidR="00FE63D4" w:rsidRPr="00026FF3" w:rsidRDefault="00FE63D4" w:rsidP="00FE63D4">
      <w:pPr>
        <w:pStyle w:val="PoisonsStandardScheduleEntryParagraph"/>
      </w:pPr>
      <w:r w:rsidRPr="00026FF3">
        <w:tab/>
        <w:t>(c)</w:t>
      </w:r>
      <w:r w:rsidRPr="00026FF3">
        <w:tab/>
        <w:t>scabby mouth vaccine; or</w:t>
      </w:r>
    </w:p>
    <w:p w14:paraId="60481BF9" w14:textId="77777777" w:rsidR="00FE63D4" w:rsidRPr="00026FF3" w:rsidRDefault="00FE63D4" w:rsidP="00FE63D4">
      <w:pPr>
        <w:pStyle w:val="PoisonsStandardScheduleEntryParagraph"/>
      </w:pPr>
      <w:r w:rsidRPr="00026FF3">
        <w:tab/>
        <w:t>(d)</w:t>
      </w:r>
      <w:r w:rsidRPr="00026FF3">
        <w:tab/>
        <w:t>bovine ephemeral fever vaccine</w:t>
      </w:r>
      <w:r w:rsidR="00A36139" w:rsidRPr="00026FF3">
        <w:t>; or</w:t>
      </w:r>
    </w:p>
    <w:p w14:paraId="49660BBA" w14:textId="77777777" w:rsidR="00A36139" w:rsidRPr="00026FF3" w:rsidRDefault="00A36139" w:rsidP="00FE63D4">
      <w:pPr>
        <w:pStyle w:val="PoisonsStandardScheduleEntryParagraph"/>
      </w:pPr>
      <w:r w:rsidRPr="00026FF3">
        <w:tab/>
        <w:t>(e)</w:t>
      </w:r>
      <w:r w:rsidRPr="00026FF3">
        <w:tab/>
        <w:t>bovine herpesvirus</w:t>
      </w:r>
      <w:r w:rsidR="00026FF3">
        <w:noBreakHyphen/>
      </w:r>
      <w:r w:rsidRPr="00026FF3">
        <w:t>1 vaccine.</w:t>
      </w:r>
    </w:p>
    <w:p w14:paraId="6ADCCA77" w14:textId="77777777" w:rsidR="00FE63D4" w:rsidRPr="00026FF3" w:rsidRDefault="00FE63D4" w:rsidP="00FE63D4">
      <w:pPr>
        <w:pStyle w:val="PoisonsStandardScheduleEntry"/>
      </w:pPr>
      <w:r w:rsidRPr="00026FF3">
        <w:t xml:space="preserve">VACCINES – PLASMID DNA for animal use </w:t>
      </w:r>
      <w:r w:rsidRPr="00026FF3">
        <w:rPr>
          <w:b/>
        </w:rPr>
        <w:t>except</w:t>
      </w:r>
      <w:r w:rsidRPr="00026FF3">
        <w:t xml:space="preserve"> when separately specified in these Schedules.</w:t>
      </w:r>
    </w:p>
    <w:p w14:paraId="335026A6" w14:textId="290E312E" w:rsidR="00FE63D4" w:rsidRDefault="00FE63D4" w:rsidP="00FE63D4">
      <w:pPr>
        <w:pStyle w:val="PoisonsStandardScheduleEntry"/>
        <w:rPr>
          <w:lang w:val="es-CL"/>
        </w:rPr>
      </w:pPr>
      <w:r w:rsidRPr="009C6ED1">
        <w:rPr>
          <w:lang w:val="es-CL"/>
        </w:rPr>
        <w:t>VACCINIA VIRUS VACCINE.</w:t>
      </w:r>
    </w:p>
    <w:p w14:paraId="20817CDE" w14:textId="66362385" w:rsidR="003223B0" w:rsidRPr="009C6ED1" w:rsidRDefault="00B945A1" w:rsidP="00FE63D4">
      <w:pPr>
        <w:pStyle w:val="PoisonsStandardScheduleEntry"/>
        <w:rPr>
          <w:lang w:val="es-CL"/>
        </w:rPr>
      </w:pPr>
      <w:r>
        <w:rPr>
          <w:lang w:val="es-CL"/>
        </w:rPr>
        <w:t xml:space="preserve"># </w:t>
      </w:r>
      <w:r w:rsidR="003223B0" w:rsidRPr="003223B0">
        <w:rPr>
          <w:lang w:val="es-CL"/>
        </w:rPr>
        <w:t>VADADUSTAT</w:t>
      </w:r>
      <w:r w:rsidR="003223B0">
        <w:rPr>
          <w:lang w:val="es-CL"/>
        </w:rPr>
        <w:t>.</w:t>
      </w:r>
    </w:p>
    <w:p w14:paraId="24E78C0B" w14:textId="77777777" w:rsidR="00FE63D4" w:rsidRPr="009C6ED1" w:rsidRDefault="00FE63D4" w:rsidP="00FE63D4">
      <w:pPr>
        <w:pStyle w:val="PoisonsStandardScheduleEntry"/>
        <w:rPr>
          <w:lang w:val="es-CL"/>
        </w:rPr>
      </w:pPr>
      <w:r w:rsidRPr="009C6ED1">
        <w:rPr>
          <w:lang w:val="es-CL"/>
        </w:rPr>
        <w:t>VALACICLOVIR.</w:t>
      </w:r>
    </w:p>
    <w:p w14:paraId="61F43E63" w14:textId="77777777" w:rsidR="00FE63D4" w:rsidRPr="009C6ED1" w:rsidRDefault="00FE63D4" w:rsidP="00FE63D4">
      <w:pPr>
        <w:pStyle w:val="PoisonsStandardScheduleEntry"/>
        <w:rPr>
          <w:lang w:val="es-CL"/>
        </w:rPr>
      </w:pPr>
      <w:r w:rsidRPr="009C6ED1">
        <w:rPr>
          <w:lang w:val="es-CL"/>
        </w:rPr>
        <w:t>VALDECOXIB.</w:t>
      </w:r>
    </w:p>
    <w:p w14:paraId="720A453D" w14:textId="77777777" w:rsidR="00FE63D4" w:rsidRPr="009C6ED1" w:rsidRDefault="00FE63D4" w:rsidP="00FE63D4">
      <w:pPr>
        <w:pStyle w:val="PoisonsStandardScheduleEntry"/>
        <w:rPr>
          <w:lang w:val="es-CL"/>
        </w:rPr>
      </w:pPr>
      <w:r w:rsidRPr="009C6ED1">
        <w:rPr>
          <w:lang w:val="es-CL"/>
        </w:rPr>
        <w:t>VALGANCICLOVIR.</w:t>
      </w:r>
    </w:p>
    <w:p w14:paraId="0F0F16DF" w14:textId="77777777" w:rsidR="00FE63D4" w:rsidRPr="009C6ED1" w:rsidRDefault="00FE63D4" w:rsidP="00FE63D4">
      <w:pPr>
        <w:pStyle w:val="PoisonsStandardScheduleEntry"/>
        <w:rPr>
          <w:lang w:val="es-CL"/>
        </w:rPr>
      </w:pPr>
      <w:r w:rsidRPr="009C6ED1">
        <w:rPr>
          <w:lang w:val="es-CL"/>
        </w:rPr>
        <w:t>VALNOCTAMIDE.</w:t>
      </w:r>
    </w:p>
    <w:p w14:paraId="50ED1718" w14:textId="77777777" w:rsidR="00FE63D4" w:rsidRPr="009C6ED1" w:rsidRDefault="00FE63D4" w:rsidP="00FE63D4">
      <w:pPr>
        <w:pStyle w:val="PoisonsStandardScheduleEntry"/>
        <w:rPr>
          <w:lang w:val="es-CL"/>
        </w:rPr>
      </w:pPr>
      <w:r w:rsidRPr="009C6ED1">
        <w:rPr>
          <w:lang w:val="es-CL"/>
        </w:rPr>
        <w:t>VALPROIC ACID.</w:t>
      </w:r>
    </w:p>
    <w:p w14:paraId="329BC265" w14:textId="77777777" w:rsidR="00FE63D4" w:rsidRPr="009C6ED1" w:rsidRDefault="00FE63D4" w:rsidP="00FE63D4">
      <w:pPr>
        <w:pStyle w:val="PoisonsStandardScheduleEntry"/>
        <w:rPr>
          <w:lang w:val="es-CL"/>
        </w:rPr>
      </w:pPr>
      <w:r w:rsidRPr="009C6ED1">
        <w:rPr>
          <w:lang w:val="es-CL"/>
        </w:rPr>
        <w:t>VALSARTAN.</w:t>
      </w:r>
    </w:p>
    <w:p w14:paraId="1C7D6BE5" w14:textId="77777777" w:rsidR="00FE63D4" w:rsidRPr="009C6ED1" w:rsidRDefault="00FE63D4" w:rsidP="00FE63D4">
      <w:pPr>
        <w:pStyle w:val="PoisonsStandardScheduleEntry"/>
        <w:rPr>
          <w:lang w:val="es-CL"/>
        </w:rPr>
      </w:pPr>
      <w:r w:rsidRPr="009C6ED1">
        <w:rPr>
          <w:lang w:val="es-CL"/>
        </w:rPr>
        <w:t>VANCOMYCIN.</w:t>
      </w:r>
    </w:p>
    <w:p w14:paraId="12A0E372" w14:textId="77777777" w:rsidR="00FE63D4" w:rsidRPr="009C6ED1" w:rsidRDefault="00FE63D4" w:rsidP="00FE63D4">
      <w:pPr>
        <w:pStyle w:val="PoisonsStandardScheduleEntry"/>
        <w:rPr>
          <w:lang w:val="es-CL"/>
        </w:rPr>
      </w:pPr>
      <w:r w:rsidRPr="009C6ED1">
        <w:rPr>
          <w:lang w:val="es-CL"/>
        </w:rPr>
        <w:t>VANDETANIB.</w:t>
      </w:r>
    </w:p>
    <w:p w14:paraId="4142492E" w14:textId="77777777" w:rsidR="00FE63D4" w:rsidRPr="009C6ED1" w:rsidRDefault="00FE63D4" w:rsidP="00FE63D4">
      <w:pPr>
        <w:pStyle w:val="PoisonsStandardScheduleEntry"/>
        <w:rPr>
          <w:lang w:val="es-CL"/>
        </w:rPr>
      </w:pPr>
      <w:r w:rsidRPr="009C6ED1">
        <w:rPr>
          <w:lang w:val="es-CL"/>
        </w:rPr>
        <w:t>VARDENAFIL.</w:t>
      </w:r>
    </w:p>
    <w:p w14:paraId="26FE4F77" w14:textId="77777777" w:rsidR="00FE63D4" w:rsidRPr="009C6ED1" w:rsidRDefault="00FE63D4" w:rsidP="00FE63D4">
      <w:pPr>
        <w:pStyle w:val="PoisonsStandardScheduleEntry"/>
        <w:rPr>
          <w:lang w:val="es-CL"/>
        </w:rPr>
      </w:pPr>
      <w:r w:rsidRPr="009C6ED1">
        <w:rPr>
          <w:lang w:val="es-CL"/>
        </w:rPr>
        <w:t>VARENICLINE.</w:t>
      </w:r>
    </w:p>
    <w:p w14:paraId="053B5556" w14:textId="77777777" w:rsidR="00FE63D4" w:rsidRPr="009C6ED1" w:rsidRDefault="00FE63D4" w:rsidP="00FE63D4">
      <w:pPr>
        <w:pStyle w:val="PoisonsStandardScheduleEntry"/>
        <w:rPr>
          <w:lang w:val="es-CL"/>
        </w:rPr>
      </w:pPr>
      <w:r w:rsidRPr="009C6ED1">
        <w:rPr>
          <w:lang w:val="es-CL"/>
        </w:rPr>
        <w:t>VARICELLA VACCINE.</w:t>
      </w:r>
    </w:p>
    <w:p w14:paraId="50457432" w14:textId="77777777" w:rsidR="00FE63D4" w:rsidRPr="009C6ED1" w:rsidRDefault="00FE63D4" w:rsidP="00FE63D4">
      <w:pPr>
        <w:pStyle w:val="PoisonsStandardScheduleEntry"/>
        <w:rPr>
          <w:lang w:val="es-CL"/>
        </w:rPr>
      </w:pPr>
      <w:r w:rsidRPr="009C6ED1">
        <w:rPr>
          <w:lang w:val="es-CL"/>
        </w:rPr>
        <w:t>RECOMBINANT VARICELLA ZOSTER VIRUS GLYCOPROTEIN E ANTIGEN.</w:t>
      </w:r>
    </w:p>
    <w:p w14:paraId="13878599" w14:textId="77777777" w:rsidR="00FE63D4" w:rsidRDefault="00FE63D4" w:rsidP="00FE63D4">
      <w:pPr>
        <w:pStyle w:val="PoisonsStandardScheduleEntry"/>
        <w:rPr>
          <w:lang w:val="es-CL"/>
        </w:rPr>
      </w:pPr>
      <w:r w:rsidRPr="009C6ED1">
        <w:rPr>
          <w:lang w:val="es-CL"/>
        </w:rPr>
        <w:t>VASOPRESSIN.</w:t>
      </w:r>
    </w:p>
    <w:p w14:paraId="28203654" w14:textId="0A02F9B0" w:rsidR="00472121" w:rsidRPr="009C6ED1" w:rsidRDefault="00472121" w:rsidP="00FE63D4">
      <w:pPr>
        <w:pStyle w:val="PoisonsStandardScheduleEntry"/>
        <w:rPr>
          <w:lang w:val="es-CL"/>
        </w:rPr>
      </w:pPr>
      <w:r>
        <w:rPr>
          <w:lang w:val="es-CL"/>
        </w:rPr>
        <w:t>VATINOXAN HYDROCHLORIDE.</w:t>
      </w:r>
    </w:p>
    <w:p w14:paraId="511CF37B" w14:textId="77777777" w:rsidR="00FE63D4" w:rsidRPr="009C6ED1" w:rsidRDefault="00FE63D4" w:rsidP="00FE63D4">
      <w:pPr>
        <w:pStyle w:val="PoisonsStandardScheduleEntry"/>
        <w:rPr>
          <w:lang w:val="es-CL"/>
        </w:rPr>
      </w:pPr>
      <w:r w:rsidRPr="009C6ED1">
        <w:rPr>
          <w:lang w:val="es-CL"/>
        </w:rPr>
        <w:lastRenderedPageBreak/>
        <w:t>VECURONIUM.</w:t>
      </w:r>
    </w:p>
    <w:p w14:paraId="5EB598AA" w14:textId="77777777" w:rsidR="00FE63D4" w:rsidRPr="009C6ED1" w:rsidRDefault="00FE63D4" w:rsidP="00FE63D4">
      <w:pPr>
        <w:pStyle w:val="PoisonsStandardScheduleEntry"/>
        <w:rPr>
          <w:lang w:val="es-CL"/>
        </w:rPr>
      </w:pPr>
      <w:r w:rsidRPr="009C6ED1">
        <w:rPr>
          <w:lang w:val="es-CL"/>
        </w:rPr>
        <w:t>VEDAPROFEN.</w:t>
      </w:r>
    </w:p>
    <w:p w14:paraId="77AE8992" w14:textId="6E2BA916" w:rsidR="00FE63D4" w:rsidRDefault="00FE63D4" w:rsidP="00FE63D4">
      <w:pPr>
        <w:pStyle w:val="PoisonsStandardScheduleEntry"/>
        <w:rPr>
          <w:lang w:val="es-CL"/>
        </w:rPr>
      </w:pPr>
      <w:r w:rsidRPr="009C6ED1">
        <w:rPr>
          <w:lang w:val="es-CL"/>
        </w:rPr>
        <w:t>VEDOLIZUMAB.</w:t>
      </w:r>
    </w:p>
    <w:p w14:paraId="1C02AB21" w14:textId="0C348263" w:rsidR="00DB3549" w:rsidRPr="009C6ED1" w:rsidRDefault="00DB3549" w:rsidP="00FE63D4">
      <w:pPr>
        <w:pStyle w:val="PoisonsStandardScheduleEntry"/>
        <w:rPr>
          <w:lang w:val="es-CL"/>
        </w:rPr>
      </w:pPr>
      <w:r>
        <w:rPr>
          <w:lang w:val="es-CL"/>
        </w:rPr>
        <w:t>VELAGLIFLOZIN.</w:t>
      </w:r>
    </w:p>
    <w:p w14:paraId="7DE0A1BE" w14:textId="77777777" w:rsidR="00FE63D4" w:rsidRPr="009C6ED1" w:rsidRDefault="00FE63D4" w:rsidP="00FE63D4">
      <w:pPr>
        <w:pStyle w:val="PoisonsStandardScheduleEntry"/>
        <w:rPr>
          <w:lang w:val="es-CL"/>
        </w:rPr>
      </w:pPr>
      <w:r w:rsidRPr="009C6ED1">
        <w:rPr>
          <w:lang w:val="es-CL"/>
        </w:rPr>
        <w:t>VELAGLUCERASE ALFA.</w:t>
      </w:r>
    </w:p>
    <w:p w14:paraId="0910ACA2" w14:textId="439547C0" w:rsidR="00E47233" w:rsidRDefault="00E47233" w:rsidP="00FE63D4">
      <w:pPr>
        <w:pStyle w:val="PoisonsStandardScheduleEntry"/>
        <w:rPr>
          <w:lang w:val="es-CL"/>
        </w:rPr>
      </w:pPr>
      <w:r>
        <w:rPr>
          <w:lang w:val="es-CL"/>
        </w:rPr>
        <w:t>VELMAN</w:t>
      </w:r>
      <w:r w:rsidR="00EB71BE">
        <w:rPr>
          <w:lang w:val="es-CL"/>
        </w:rPr>
        <w:t>ASE ALFA.</w:t>
      </w:r>
    </w:p>
    <w:p w14:paraId="2DA9F208" w14:textId="5C0D660B" w:rsidR="00FE63D4" w:rsidRPr="009C6ED1" w:rsidRDefault="00FE63D4" w:rsidP="00FE63D4">
      <w:pPr>
        <w:pStyle w:val="PoisonsStandardScheduleEntry"/>
        <w:rPr>
          <w:lang w:val="es-CL"/>
        </w:rPr>
      </w:pPr>
      <w:r w:rsidRPr="009C6ED1">
        <w:rPr>
          <w:lang w:val="es-CL"/>
        </w:rPr>
        <w:t>VELPATASVIR.</w:t>
      </w:r>
    </w:p>
    <w:p w14:paraId="6BB6E80F" w14:textId="77777777" w:rsidR="00FE63D4" w:rsidRPr="009C6ED1" w:rsidRDefault="00FE63D4" w:rsidP="00FE63D4">
      <w:pPr>
        <w:pStyle w:val="PoisonsStandardScheduleEntry"/>
        <w:rPr>
          <w:lang w:val="es-CL"/>
        </w:rPr>
      </w:pPr>
      <w:r w:rsidRPr="009C6ED1">
        <w:rPr>
          <w:lang w:val="es-CL"/>
        </w:rPr>
        <w:t>VEMURAFENIB.</w:t>
      </w:r>
    </w:p>
    <w:p w14:paraId="62F16868" w14:textId="77777777" w:rsidR="00FE63D4" w:rsidRPr="009C6ED1" w:rsidRDefault="00FE63D4" w:rsidP="00FE63D4">
      <w:pPr>
        <w:pStyle w:val="PoisonsStandardScheduleEntry"/>
        <w:rPr>
          <w:lang w:val="es-CL"/>
        </w:rPr>
      </w:pPr>
      <w:r w:rsidRPr="009C6ED1">
        <w:rPr>
          <w:lang w:val="es-CL"/>
        </w:rPr>
        <w:t>VENETOCLAX.</w:t>
      </w:r>
    </w:p>
    <w:p w14:paraId="623F396B" w14:textId="77777777" w:rsidR="00FE63D4" w:rsidRPr="009C6ED1" w:rsidRDefault="00FE63D4" w:rsidP="00FE63D4">
      <w:pPr>
        <w:pStyle w:val="PoisonsStandardScheduleEntry"/>
        <w:rPr>
          <w:lang w:val="es-CL"/>
        </w:rPr>
      </w:pPr>
      <w:r w:rsidRPr="009C6ED1">
        <w:rPr>
          <w:lang w:val="es-CL"/>
        </w:rPr>
        <w:t>VENLAFAXINE.</w:t>
      </w:r>
    </w:p>
    <w:p w14:paraId="2E8A9D55" w14:textId="77777777" w:rsidR="00FE63D4" w:rsidRPr="009C6ED1" w:rsidRDefault="00FE63D4" w:rsidP="00FE63D4">
      <w:pPr>
        <w:pStyle w:val="PoisonsStandardScheduleEntry"/>
        <w:rPr>
          <w:lang w:val="es-CL"/>
        </w:rPr>
      </w:pPr>
      <w:r w:rsidRPr="009C6ED1">
        <w:rPr>
          <w:lang w:val="es-CL"/>
        </w:rPr>
        <w:t>VERAPAMIL.</w:t>
      </w:r>
    </w:p>
    <w:p w14:paraId="16C28918" w14:textId="77777777" w:rsidR="00FE63D4" w:rsidRPr="00026FF3" w:rsidRDefault="00FE63D4" w:rsidP="00FE63D4">
      <w:pPr>
        <w:pStyle w:val="PoisonsStandardScheduleEntry"/>
      </w:pPr>
      <w:r w:rsidRPr="00026FF3">
        <w:t xml:space="preserve">VERATRUM spp. </w:t>
      </w:r>
      <w:r w:rsidRPr="00026FF3">
        <w:rPr>
          <w:b/>
        </w:rPr>
        <w:t>except</w:t>
      </w:r>
      <w:r w:rsidRPr="00026FF3">
        <w:t xml:space="preserve"> when separately specified in this Schedule.</w:t>
      </w:r>
    </w:p>
    <w:p w14:paraId="0CF36FCE" w14:textId="47E4EE89" w:rsidR="001C5270" w:rsidRDefault="001C5270" w:rsidP="00FE63D4">
      <w:pPr>
        <w:pStyle w:val="PoisonsStandardScheduleEntry"/>
      </w:pPr>
      <w:r>
        <w:t>VERDINEXOR</w:t>
      </w:r>
      <w:r w:rsidR="00B64419">
        <w:t>.</w:t>
      </w:r>
    </w:p>
    <w:p w14:paraId="40120E93" w14:textId="7CE8E057" w:rsidR="00FE63D4" w:rsidRPr="00026FF3" w:rsidRDefault="00FE63D4" w:rsidP="00FE63D4">
      <w:pPr>
        <w:pStyle w:val="PoisonsStandardScheduleEntry"/>
      </w:pPr>
      <w:r w:rsidRPr="00026FF3">
        <w:t>VERICIGUAT.</w:t>
      </w:r>
    </w:p>
    <w:p w14:paraId="0FC5E15E" w14:textId="77777777" w:rsidR="00FE63D4" w:rsidRPr="00026FF3" w:rsidRDefault="00FE63D4" w:rsidP="00FE63D4">
      <w:pPr>
        <w:pStyle w:val="PoisonsStandardScheduleEntry"/>
      </w:pPr>
      <w:r w:rsidRPr="00026FF3">
        <w:t>VERNAKALANT.</w:t>
      </w:r>
    </w:p>
    <w:p w14:paraId="35637CF6" w14:textId="77777777" w:rsidR="00FE63D4" w:rsidRPr="00026FF3" w:rsidRDefault="00FE63D4" w:rsidP="00FE63D4">
      <w:pPr>
        <w:pStyle w:val="PoisonsStandardScheduleEntry"/>
      </w:pPr>
      <w:r w:rsidRPr="00026FF3">
        <w:t>VERTEPORFIN.</w:t>
      </w:r>
    </w:p>
    <w:p w14:paraId="44BDAA7B" w14:textId="77777777" w:rsidR="00FE63D4" w:rsidRPr="00026FF3" w:rsidRDefault="00FE63D4" w:rsidP="00FE63D4">
      <w:pPr>
        <w:pStyle w:val="PoisonsStandardScheduleEntry"/>
      </w:pPr>
      <w:r w:rsidRPr="00026FF3">
        <w:t>VIDARABINE.</w:t>
      </w:r>
    </w:p>
    <w:p w14:paraId="3B42049B" w14:textId="77777777" w:rsidR="00FE63D4" w:rsidRPr="00026FF3" w:rsidRDefault="00FE63D4" w:rsidP="00FE63D4">
      <w:pPr>
        <w:pStyle w:val="PoisonsStandardScheduleEntry"/>
      </w:pPr>
      <w:r w:rsidRPr="00026FF3">
        <w:t>VIGABATRIN.</w:t>
      </w:r>
    </w:p>
    <w:p w14:paraId="6EB77291" w14:textId="77777777" w:rsidR="00FE63D4" w:rsidRPr="00026FF3" w:rsidRDefault="00FE63D4" w:rsidP="00FE63D4">
      <w:pPr>
        <w:pStyle w:val="PoisonsStandardScheduleEntry"/>
      </w:pPr>
      <w:r w:rsidRPr="00026FF3">
        <w:t>VILANTEROL.</w:t>
      </w:r>
    </w:p>
    <w:p w14:paraId="0EB310BA" w14:textId="77777777" w:rsidR="00FE63D4" w:rsidRPr="00026FF3" w:rsidRDefault="00FE63D4" w:rsidP="00FE63D4">
      <w:pPr>
        <w:pStyle w:val="PoisonsStandardScheduleEntry"/>
      </w:pPr>
      <w:r w:rsidRPr="00026FF3">
        <w:t>VILDAGLIPTIN.</w:t>
      </w:r>
    </w:p>
    <w:p w14:paraId="0695605A" w14:textId="77777777" w:rsidR="00FE63D4" w:rsidRPr="00026FF3" w:rsidRDefault="00FE63D4" w:rsidP="00FE63D4">
      <w:pPr>
        <w:pStyle w:val="PoisonsStandardScheduleEntry"/>
      </w:pPr>
      <w:r w:rsidRPr="00026FF3">
        <w:t>VILOXAZINE.</w:t>
      </w:r>
    </w:p>
    <w:p w14:paraId="2B9E19B0" w14:textId="77777777" w:rsidR="00FE63D4" w:rsidRPr="00026FF3" w:rsidRDefault="00FE63D4" w:rsidP="00FE63D4">
      <w:pPr>
        <w:pStyle w:val="PoisonsStandardScheduleEntry"/>
      </w:pPr>
      <w:r w:rsidRPr="00026FF3">
        <w:t>VINBLASTINE.</w:t>
      </w:r>
    </w:p>
    <w:p w14:paraId="6B4C493B" w14:textId="77777777" w:rsidR="00FE63D4" w:rsidRPr="00026FF3" w:rsidRDefault="00FE63D4" w:rsidP="00FE63D4">
      <w:pPr>
        <w:pStyle w:val="PoisonsStandardScheduleEntry"/>
      </w:pPr>
      <w:r w:rsidRPr="00026FF3">
        <w:t>VINCAMINE.</w:t>
      </w:r>
    </w:p>
    <w:p w14:paraId="68A24388" w14:textId="77777777" w:rsidR="00FE63D4" w:rsidRPr="00026FF3" w:rsidRDefault="00FE63D4" w:rsidP="00FE63D4">
      <w:pPr>
        <w:pStyle w:val="PoisonsStandardScheduleEntry"/>
      </w:pPr>
      <w:r w:rsidRPr="00026FF3">
        <w:t>VINCRISTINE.</w:t>
      </w:r>
    </w:p>
    <w:p w14:paraId="3405B636" w14:textId="77777777" w:rsidR="00FE63D4" w:rsidRPr="00026FF3" w:rsidRDefault="00FE63D4" w:rsidP="00FE63D4">
      <w:pPr>
        <w:pStyle w:val="PoisonsStandardScheduleEntry"/>
      </w:pPr>
      <w:r w:rsidRPr="00026FF3">
        <w:t>VINDESINE.</w:t>
      </w:r>
    </w:p>
    <w:p w14:paraId="5A2C0E7B" w14:textId="77777777" w:rsidR="00FE63D4" w:rsidRPr="00026FF3" w:rsidRDefault="00FE63D4" w:rsidP="00FE63D4">
      <w:pPr>
        <w:pStyle w:val="PoisonsStandardScheduleEntry"/>
      </w:pPr>
      <w:r w:rsidRPr="00026FF3">
        <w:lastRenderedPageBreak/>
        <w:t>VINFLUNINE.</w:t>
      </w:r>
    </w:p>
    <w:p w14:paraId="67346EDB" w14:textId="77777777" w:rsidR="00FE63D4" w:rsidRPr="00026FF3" w:rsidRDefault="00FE63D4" w:rsidP="00FE63D4">
      <w:pPr>
        <w:pStyle w:val="PoisonsStandardScheduleEntry"/>
      </w:pPr>
      <w:r w:rsidRPr="00026FF3">
        <w:t>VINORELBINE.</w:t>
      </w:r>
    </w:p>
    <w:p w14:paraId="618DB028" w14:textId="77777777" w:rsidR="00FE63D4" w:rsidRPr="00026FF3" w:rsidRDefault="00FE63D4" w:rsidP="00FE63D4">
      <w:pPr>
        <w:pStyle w:val="PoisonsStandardScheduleEntry"/>
      </w:pPr>
      <w:r w:rsidRPr="00026FF3">
        <w:t>VINYL ETHER for therapeutic use.</w:t>
      </w:r>
    </w:p>
    <w:p w14:paraId="13ABDE41" w14:textId="77777777" w:rsidR="00FE63D4" w:rsidRPr="00026FF3" w:rsidRDefault="00FE63D4" w:rsidP="00FE63D4">
      <w:pPr>
        <w:pStyle w:val="PoisonsStandardScheduleEntry"/>
      </w:pPr>
      <w:r w:rsidRPr="00026FF3">
        <w:t xml:space="preserve">VIRGINIAMYCIN </w:t>
      </w:r>
      <w:r w:rsidRPr="00026FF3">
        <w:rPr>
          <w:b/>
        </w:rPr>
        <w:t>except</w:t>
      </w:r>
      <w:r w:rsidRPr="00026FF3">
        <w:t xml:space="preserve"> when included in </w:t>
      </w:r>
      <w:r w:rsidR="001F6281" w:rsidRPr="00026FF3">
        <w:t>Schedule 5</w:t>
      </w:r>
      <w:r w:rsidRPr="00026FF3">
        <w:t>.</w:t>
      </w:r>
    </w:p>
    <w:p w14:paraId="437A106C" w14:textId="77777777" w:rsidR="00FE63D4" w:rsidRPr="00026FF3" w:rsidRDefault="00FE63D4" w:rsidP="00FE63D4">
      <w:pPr>
        <w:pStyle w:val="PoisonsStandardScheduleEntry"/>
      </w:pPr>
      <w:r w:rsidRPr="00026FF3">
        <w:t>VISMODEGIB.</w:t>
      </w:r>
    </w:p>
    <w:p w14:paraId="3CD4CA8A" w14:textId="77777777" w:rsidR="00FE63D4" w:rsidRPr="00026FF3" w:rsidRDefault="00FE63D4" w:rsidP="00FE63D4">
      <w:pPr>
        <w:pStyle w:val="PoisonsStandardScheduleEntry"/>
      </w:pPr>
      <w:r w:rsidRPr="00026FF3">
        <w:t>VISNADINE.</w:t>
      </w:r>
    </w:p>
    <w:p w14:paraId="4A6AD8AA" w14:textId="77777777" w:rsidR="00FE63D4" w:rsidRPr="00026FF3" w:rsidRDefault="00FE63D4" w:rsidP="00FE63D4">
      <w:pPr>
        <w:pStyle w:val="PoisonsStandardScheduleEntry"/>
      </w:pPr>
      <w:r w:rsidRPr="00026FF3">
        <w:t xml:space="preserve">VITAMIN A for human therapeutic or cosmetic use </w:t>
      </w:r>
      <w:r w:rsidRPr="00026FF3">
        <w:rPr>
          <w:b/>
        </w:rPr>
        <w:t>except</w:t>
      </w:r>
      <w:r w:rsidRPr="00026FF3">
        <w:t>:</w:t>
      </w:r>
    </w:p>
    <w:p w14:paraId="0006C502" w14:textId="77777777" w:rsidR="00FE63D4" w:rsidRPr="00026FF3" w:rsidRDefault="00FE63D4" w:rsidP="00FE63D4">
      <w:pPr>
        <w:pStyle w:val="PoisonsStandardScheduleEntryParagraph"/>
      </w:pPr>
      <w:r w:rsidRPr="00026FF3">
        <w:tab/>
        <w:t>(a)</w:t>
      </w:r>
      <w:r w:rsidRPr="00026FF3">
        <w:tab/>
        <w:t>in preparations for topical use containing 1% or less of Vitamin A; or</w:t>
      </w:r>
    </w:p>
    <w:p w14:paraId="1EC089A3" w14:textId="77777777" w:rsidR="00FE63D4" w:rsidRPr="00026FF3" w:rsidRDefault="00FE63D4" w:rsidP="00FE63D4">
      <w:pPr>
        <w:pStyle w:val="PoisonsStandardScheduleEntryParagraph"/>
      </w:pPr>
      <w:r w:rsidRPr="00026FF3">
        <w:tab/>
        <w:t>(b)</w:t>
      </w:r>
      <w:r w:rsidRPr="00026FF3">
        <w:tab/>
        <w:t>in preparations for internal use containing 3000 micrograms retinol equivalents or less of Vitamin A per daily dose; or</w:t>
      </w:r>
    </w:p>
    <w:p w14:paraId="5B6CF6A0" w14:textId="77777777" w:rsidR="00FE63D4" w:rsidRPr="00026FF3" w:rsidRDefault="00FE63D4" w:rsidP="00FE63D4">
      <w:pPr>
        <w:pStyle w:val="PoisonsStandardScheduleEntryParagraph"/>
      </w:pPr>
      <w:r w:rsidRPr="00026FF3">
        <w:tab/>
        <w:t>(c)</w:t>
      </w:r>
      <w:r w:rsidRPr="00026FF3">
        <w:tab/>
        <w:t>in preparations for parenteral nutrition replacement.</w:t>
      </w:r>
    </w:p>
    <w:p w14:paraId="7E3E3961" w14:textId="77777777" w:rsidR="00FE63D4" w:rsidRPr="00026FF3" w:rsidRDefault="00FE63D4" w:rsidP="00FE63D4">
      <w:pPr>
        <w:pStyle w:val="PoisonsStandardScheduleEntry"/>
      </w:pPr>
      <w:r w:rsidRPr="00026FF3">
        <w:t xml:space="preserve">VITAMIN D for human internal therapeutic use </w:t>
      </w:r>
      <w:r w:rsidRPr="00026FF3">
        <w:rPr>
          <w:b/>
        </w:rPr>
        <w:t>except</w:t>
      </w:r>
      <w:r w:rsidRPr="00026FF3">
        <w:t>:</w:t>
      </w:r>
    </w:p>
    <w:p w14:paraId="342C359A" w14:textId="77777777" w:rsidR="00FE63D4" w:rsidRPr="00026FF3" w:rsidRDefault="00FE63D4" w:rsidP="00FE63D4">
      <w:pPr>
        <w:pStyle w:val="PoisonsStandardScheduleEntryParagraph"/>
      </w:pPr>
      <w:r w:rsidRPr="00026FF3">
        <w:tab/>
        <w:t>(a)</w:t>
      </w:r>
      <w:r w:rsidRPr="00026FF3">
        <w:tab/>
        <w:t>in preparations containing 25 micrograms or less of vitamin D per recommended daily dose ; or</w:t>
      </w:r>
    </w:p>
    <w:p w14:paraId="1F11160F"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6D88115E" w14:textId="77777777" w:rsidR="00FE63D4" w:rsidRDefault="00FE63D4" w:rsidP="00FE63D4">
      <w:pPr>
        <w:pStyle w:val="PoisonsStandardScheduleEntry"/>
        <w:rPr>
          <w:lang w:val="es-CL"/>
        </w:rPr>
      </w:pPr>
      <w:r w:rsidRPr="009C6ED1">
        <w:rPr>
          <w:lang w:val="es-CL"/>
        </w:rPr>
        <w:t>VORAPAXAR.</w:t>
      </w:r>
    </w:p>
    <w:p w14:paraId="7AD130E0" w14:textId="07109D60" w:rsidR="00D8601A" w:rsidRPr="009C6ED1" w:rsidRDefault="00D8601A" w:rsidP="00FE63D4">
      <w:pPr>
        <w:pStyle w:val="PoisonsStandardScheduleEntry"/>
        <w:rPr>
          <w:lang w:val="es-CL"/>
        </w:rPr>
      </w:pPr>
      <w:r>
        <w:rPr>
          <w:lang w:val="es-CL"/>
        </w:rPr>
        <w:t>VORASIDENIB.</w:t>
      </w:r>
    </w:p>
    <w:p w14:paraId="180F2DC6" w14:textId="77777777" w:rsidR="00FE63D4" w:rsidRPr="009C6ED1" w:rsidRDefault="00FE63D4" w:rsidP="00FE63D4">
      <w:pPr>
        <w:pStyle w:val="PoisonsStandardScheduleEntry"/>
        <w:rPr>
          <w:lang w:val="es-CL"/>
        </w:rPr>
      </w:pPr>
      <w:r w:rsidRPr="009C6ED1">
        <w:rPr>
          <w:rFonts w:eastAsia="Times New Roman" w:cs="Calibri"/>
          <w:bCs/>
          <w:lang w:val="es-CL" w:eastAsia="en-AU"/>
        </w:rPr>
        <w:t>VORETIGENE NEPARVOVEC.</w:t>
      </w:r>
    </w:p>
    <w:p w14:paraId="195BCAB1" w14:textId="77777777" w:rsidR="00FE63D4" w:rsidRPr="009C6ED1" w:rsidRDefault="00FE63D4" w:rsidP="00FE63D4">
      <w:pPr>
        <w:pStyle w:val="PoisonsStandardScheduleEntry"/>
        <w:rPr>
          <w:lang w:val="es-CL"/>
        </w:rPr>
      </w:pPr>
      <w:r w:rsidRPr="009C6ED1">
        <w:rPr>
          <w:lang w:val="es-CL"/>
        </w:rPr>
        <w:t>VORICONAZOLE.</w:t>
      </w:r>
    </w:p>
    <w:p w14:paraId="717B9FE5" w14:textId="77777777" w:rsidR="00FE63D4" w:rsidRPr="009C6ED1" w:rsidRDefault="00FE63D4" w:rsidP="00FE63D4">
      <w:pPr>
        <w:pStyle w:val="PoisonsStandardScheduleEntry"/>
        <w:rPr>
          <w:lang w:val="es-CL"/>
        </w:rPr>
      </w:pPr>
      <w:r w:rsidRPr="009C6ED1">
        <w:rPr>
          <w:lang w:val="es-CL"/>
        </w:rPr>
        <w:t>VORINOSTAT.</w:t>
      </w:r>
    </w:p>
    <w:p w14:paraId="2EB20BDA" w14:textId="77777777" w:rsidR="00FE63D4" w:rsidRPr="00026FF3" w:rsidRDefault="00FE63D4" w:rsidP="00FE63D4">
      <w:pPr>
        <w:pStyle w:val="PoisonsStandardScheduleEntry"/>
      </w:pPr>
      <w:r w:rsidRPr="00026FF3">
        <w:t>VORTIOXETINE.</w:t>
      </w:r>
    </w:p>
    <w:p w14:paraId="7F7D872E" w14:textId="77777777" w:rsidR="00A36139" w:rsidRPr="00026FF3" w:rsidRDefault="00A36139" w:rsidP="00FE63D4">
      <w:pPr>
        <w:pStyle w:val="PoisonsStandardScheduleEntry"/>
      </w:pPr>
      <w:r w:rsidRPr="00026FF3">
        <w:t>VOSORITIDE.</w:t>
      </w:r>
    </w:p>
    <w:p w14:paraId="0DB7D983" w14:textId="77777777" w:rsidR="00FE63D4" w:rsidRDefault="00FE63D4" w:rsidP="00FE63D4">
      <w:pPr>
        <w:pStyle w:val="PoisonsStandardScheduleEntry"/>
      </w:pPr>
      <w:r w:rsidRPr="00026FF3">
        <w:t>VOXILAPREVIR.</w:t>
      </w:r>
    </w:p>
    <w:p w14:paraId="598E44B1" w14:textId="478EA4B1" w:rsidR="00277521" w:rsidRPr="00026FF3" w:rsidRDefault="00277521" w:rsidP="00FE63D4">
      <w:pPr>
        <w:pStyle w:val="PoisonsStandardScheduleEntry"/>
      </w:pPr>
      <w:r>
        <w:t>VUTRISIRAN</w:t>
      </w:r>
      <w:r w:rsidR="00D95FDF">
        <w:t>.</w:t>
      </w:r>
    </w:p>
    <w:p w14:paraId="61203C59" w14:textId="77777777" w:rsidR="00FE63D4" w:rsidRPr="00026FF3" w:rsidRDefault="00FE63D4" w:rsidP="00FE63D4">
      <w:pPr>
        <w:pStyle w:val="PoisonsStandardScheduleEntry"/>
      </w:pPr>
      <w:r w:rsidRPr="00026FF3">
        <w:t>WARFARIN for therapeutic use.</w:t>
      </w:r>
    </w:p>
    <w:p w14:paraId="2CB8004B" w14:textId="77777777" w:rsidR="00FE63D4" w:rsidRPr="00026FF3" w:rsidRDefault="00FE63D4" w:rsidP="00FE63D4">
      <w:pPr>
        <w:pStyle w:val="PoisonsStandardScheduleEntry"/>
      </w:pPr>
      <w:r w:rsidRPr="00026FF3">
        <w:t>XAMOTEROL.</w:t>
      </w:r>
    </w:p>
    <w:p w14:paraId="29F00E8C" w14:textId="77777777" w:rsidR="00FE63D4" w:rsidRPr="00026FF3" w:rsidRDefault="00FE63D4" w:rsidP="00FE63D4">
      <w:pPr>
        <w:pStyle w:val="PoisonsStandardScheduleEntry"/>
      </w:pPr>
      <w:r w:rsidRPr="00026FF3">
        <w:t>XANTHINOL NICOTINATE.</w:t>
      </w:r>
    </w:p>
    <w:p w14:paraId="796AC767" w14:textId="77777777" w:rsidR="00FE63D4" w:rsidRPr="00026FF3" w:rsidRDefault="00FE63D4" w:rsidP="00FE63D4">
      <w:pPr>
        <w:pStyle w:val="PoisonsStandardScheduleEntry"/>
      </w:pPr>
      <w:r w:rsidRPr="00026FF3">
        <w:lastRenderedPageBreak/>
        <w:t>XIMELAGATRAN.</w:t>
      </w:r>
    </w:p>
    <w:p w14:paraId="1070C39D" w14:textId="77777777" w:rsidR="00FE63D4" w:rsidRPr="00026FF3" w:rsidRDefault="00FE63D4" w:rsidP="00FE63D4">
      <w:pPr>
        <w:pStyle w:val="PoisonsStandardScheduleEntry"/>
      </w:pPr>
      <w:r w:rsidRPr="00026FF3">
        <w:t>XIPAMIDE.</w:t>
      </w:r>
    </w:p>
    <w:p w14:paraId="510D27FD" w14:textId="77777777" w:rsidR="00FE63D4" w:rsidRPr="00026FF3" w:rsidRDefault="00FE63D4" w:rsidP="00FE63D4">
      <w:pPr>
        <w:pStyle w:val="PoisonsStandardScheduleEntry"/>
      </w:pPr>
      <w:r w:rsidRPr="00026FF3">
        <w:t>XYLAZINE.</w:t>
      </w:r>
    </w:p>
    <w:p w14:paraId="00C3F978" w14:textId="77777777" w:rsidR="00FE63D4" w:rsidRPr="009C6ED1" w:rsidRDefault="00FE63D4" w:rsidP="00FE63D4">
      <w:pPr>
        <w:pStyle w:val="PoisonsStandardScheduleEntry"/>
        <w:rPr>
          <w:lang w:val="es-CL"/>
        </w:rPr>
      </w:pPr>
      <w:r w:rsidRPr="009C6ED1">
        <w:rPr>
          <w:lang w:val="es-CL"/>
        </w:rPr>
        <w:t>YOHIMBINE.</w:t>
      </w:r>
    </w:p>
    <w:p w14:paraId="79461AED" w14:textId="77777777" w:rsidR="00FE63D4" w:rsidRPr="009C6ED1" w:rsidRDefault="00FE63D4" w:rsidP="00FE63D4">
      <w:pPr>
        <w:pStyle w:val="PoisonsStandardScheduleEntry"/>
        <w:rPr>
          <w:lang w:val="es-CL"/>
        </w:rPr>
      </w:pPr>
      <w:r w:rsidRPr="009C6ED1">
        <w:rPr>
          <w:lang w:val="es-CL"/>
        </w:rPr>
        <w:t>ZAFIRLUKAST.</w:t>
      </w:r>
    </w:p>
    <w:p w14:paraId="1183E7FE" w14:textId="77777777" w:rsidR="00FE63D4" w:rsidRPr="009C6ED1" w:rsidRDefault="00FE63D4" w:rsidP="00FE63D4">
      <w:pPr>
        <w:pStyle w:val="PoisonsStandardScheduleEntry"/>
        <w:rPr>
          <w:lang w:val="es-CL"/>
        </w:rPr>
      </w:pPr>
      <w:r w:rsidRPr="009C6ED1">
        <w:rPr>
          <w:lang w:val="es-CL"/>
        </w:rPr>
        <w:t>ZALCITABINE.</w:t>
      </w:r>
    </w:p>
    <w:p w14:paraId="0C67BDE3" w14:textId="77777777" w:rsidR="00FE63D4" w:rsidRPr="009C6ED1" w:rsidRDefault="00FE63D4" w:rsidP="00FE63D4">
      <w:pPr>
        <w:pStyle w:val="PoisonsStandardScheduleEntry"/>
        <w:rPr>
          <w:lang w:val="es-CL"/>
        </w:rPr>
      </w:pPr>
      <w:r w:rsidRPr="009C6ED1">
        <w:rPr>
          <w:lang w:val="es-CL"/>
        </w:rPr>
        <w:t>ZALEPLON.</w:t>
      </w:r>
    </w:p>
    <w:p w14:paraId="02EC734D" w14:textId="77777777" w:rsidR="00FE63D4" w:rsidRPr="009C6ED1" w:rsidRDefault="00FE63D4" w:rsidP="00FE63D4">
      <w:pPr>
        <w:pStyle w:val="PoisonsStandardScheduleEntry"/>
        <w:rPr>
          <w:lang w:val="es-CL"/>
        </w:rPr>
      </w:pPr>
      <w:r w:rsidRPr="009C6ED1">
        <w:rPr>
          <w:lang w:val="es-CL"/>
        </w:rPr>
        <w:t>ZANAMIVIR.</w:t>
      </w:r>
    </w:p>
    <w:p w14:paraId="44100F8A" w14:textId="77777777" w:rsidR="00FE63D4" w:rsidRPr="00026FF3" w:rsidRDefault="00FE63D4" w:rsidP="00FE63D4">
      <w:pPr>
        <w:pStyle w:val="PoisonsStandardScheduleEntry"/>
      </w:pPr>
      <w:r w:rsidRPr="00026FF3">
        <w:t>ZANUBRUTINIB.</w:t>
      </w:r>
    </w:p>
    <w:p w14:paraId="3730EE50" w14:textId="77777777" w:rsidR="00FE63D4" w:rsidRPr="00026FF3" w:rsidRDefault="00FE63D4" w:rsidP="00FE63D4">
      <w:pPr>
        <w:pStyle w:val="PoisonsStandardScheduleEntry"/>
      </w:pPr>
      <w:r w:rsidRPr="00026FF3">
        <w:t xml:space="preserve">ZERANOL </w:t>
      </w:r>
      <w:r w:rsidRPr="00026FF3">
        <w:rPr>
          <w:b/>
        </w:rPr>
        <w:t>except</w:t>
      </w:r>
      <w:r w:rsidRPr="00026FF3">
        <w:t xml:space="preserve"> when included in </w:t>
      </w:r>
      <w:r w:rsidR="001F6281" w:rsidRPr="00026FF3">
        <w:t>Schedule 6</w:t>
      </w:r>
      <w:r w:rsidRPr="00026FF3">
        <w:t>.</w:t>
      </w:r>
    </w:p>
    <w:p w14:paraId="6B3340FC" w14:textId="77777777" w:rsidR="00FE63D4" w:rsidRPr="00026FF3" w:rsidRDefault="00FE63D4" w:rsidP="00FE63D4">
      <w:pPr>
        <w:pStyle w:val="PoisonsStandardScheduleEntry"/>
      </w:pPr>
      <w:r w:rsidRPr="00026FF3">
        <w:t>ZIDOVUDINE.</w:t>
      </w:r>
    </w:p>
    <w:p w14:paraId="28510028" w14:textId="77777777" w:rsidR="00FE63D4" w:rsidRDefault="00FE63D4" w:rsidP="00FE63D4">
      <w:pPr>
        <w:pStyle w:val="PoisonsStandardScheduleEntry"/>
      </w:pPr>
      <w:r w:rsidRPr="00026FF3">
        <w:t>ZILPATEROL.</w:t>
      </w:r>
    </w:p>
    <w:p w14:paraId="52B57ACB" w14:textId="0996FF11" w:rsidR="00893E8A" w:rsidRPr="00026FF3" w:rsidRDefault="00893E8A" w:rsidP="00FE63D4">
      <w:pPr>
        <w:pStyle w:val="PoisonsStandardScheduleEntry"/>
      </w:pPr>
      <w:r>
        <w:t>ZILUCOPLAN.</w:t>
      </w:r>
    </w:p>
    <w:p w14:paraId="467FB4B4" w14:textId="77777777" w:rsidR="00FE63D4" w:rsidRPr="00026FF3" w:rsidRDefault="00FE63D4" w:rsidP="00FE63D4">
      <w:pPr>
        <w:pStyle w:val="PoisonsStandardScheduleEntry"/>
      </w:pPr>
      <w:r w:rsidRPr="00026FF3">
        <w:t>ZIMELDINE.</w:t>
      </w:r>
    </w:p>
    <w:p w14:paraId="2C4443BF" w14:textId="77777777" w:rsidR="00FE63D4" w:rsidRPr="00026FF3" w:rsidRDefault="00FE63D4" w:rsidP="00FE63D4">
      <w:pPr>
        <w:pStyle w:val="PoisonsStandardScheduleEntry"/>
      </w:pPr>
      <w:r w:rsidRPr="00026FF3">
        <w:t xml:space="preserve">ZINC COMPOUNDS for human internal use </w:t>
      </w:r>
      <w:r w:rsidRPr="00026FF3">
        <w:rPr>
          <w:b/>
        </w:rPr>
        <w:t>except</w:t>
      </w:r>
      <w:r w:rsidRPr="00026FF3">
        <w:t>:</w:t>
      </w:r>
    </w:p>
    <w:p w14:paraId="51E7AE82" w14:textId="77777777" w:rsidR="00FE63D4" w:rsidRPr="00026FF3" w:rsidRDefault="00FE63D4" w:rsidP="00FE63D4">
      <w:pPr>
        <w:pStyle w:val="PoisonsStandardScheduleEntryParagraph"/>
      </w:pPr>
      <w:r w:rsidRPr="00026FF3">
        <w:tab/>
        <w:t>(a)</w:t>
      </w:r>
      <w:r w:rsidRPr="00026FF3">
        <w:tab/>
        <w:t>in preparations with a recommended daily dose of 25 mg or less of zinc; or</w:t>
      </w:r>
    </w:p>
    <w:p w14:paraId="401E8CF0" w14:textId="77777777" w:rsidR="00FE63D4" w:rsidRPr="00026FF3" w:rsidRDefault="00FE63D4" w:rsidP="00FE63D4">
      <w:pPr>
        <w:pStyle w:val="PoisonsStandardScheduleEntryParagraph"/>
      </w:pPr>
      <w:r w:rsidRPr="00026FF3">
        <w:tab/>
        <w:t>(b)</w:t>
      </w:r>
      <w:r w:rsidRPr="00026FF3">
        <w:tab/>
        <w:t>in preparations with a recommended daily dose of more than 25 mg but not more than 50 mg of zinc when compliant with the requirements of the required advisory statements for medicine labels.</w:t>
      </w:r>
    </w:p>
    <w:p w14:paraId="6F11B99D" w14:textId="77777777" w:rsidR="00FE63D4" w:rsidRPr="00026FF3" w:rsidRDefault="00FE63D4" w:rsidP="00FE63D4">
      <w:pPr>
        <w:pStyle w:val="PoisonsStandardScheduleEntry"/>
      </w:pPr>
      <w:r w:rsidRPr="00026FF3">
        <w:t>ZIPRASIDONE.</w:t>
      </w:r>
    </w:p>
    <w:p w14:paraId="160AA17E" w14:textId="77777777" w:rsidR="00FE63D4" w:rsidRDefault="00FE63D4" w:rsidP="00FE63D4">
      <w:pPr>
        <w:pStyle w:val="PoisonsStandardScheduleEntry"/>
      </w:pPr>
      <w:r w:rsidRPr="00026FF3">
        <w:t>ZOLAZEPAM.</w:t>
      </w:r>
    </w:p>
    <w:p w14:paraId="5E295AB0" w14:textId="2134E886" w:rsidR="00C70D22" w:rsidRPr="00026FF3" w:rsidRDefault="00C70D22" w:rsidP="00FE63D4">
      <w:pPr>
        <w:pStyle w:val="PoisonsStandardScheduleEntry"/>
      </w:pPr>
      <w:r>
        <w:t>ZOLBETUXIMAB.</w:t>
      </w:r>
    </w:p>
    <w:p w14:paraId="30E21027" w14:textId="77777777" w:rsidR="00FE63D4" w:rsidRPr="00026FF3" w:rsidRDefault="00FE63D4" w:rsidP="00FE63D4">
      <w:pPr>
        <w:pStyle w:val="PoisonsStandardScheduleEntry"/>
      </w:pPr>
      <w:r w:rsidRPr="00026FF3">
        <w:t>ZOLEDRONIC ACID.</w:t>
      </w:r>
    </w:p>
    <w:p w14:paraId="6B92768A" w14:textId="77777777" w:rsidR="00FE63D4" w:rsidRPr="00026FF3" w:rsidRDefault="00FE63D4" w:rsidP="00FE63D4">
      <w:pPr>
        <w:pStyle w:val="PoisonsStandardScheduleEntry"/>
      </w:pPr>
      <w:r w:rsidRPr="00026FF3">
        <w:t xml:space="preserve">ZOLMITRIPTAN </w:t>
      </w:r>
      <w:r w:rsidRPr="00026FF3">
        <w:rPr>
          <w:b/>
        </w:rPr>
        <w:t>except</w:t>
      </w:r>
      <w:r w:rsidRPr="00026FF3">
        <w:t xml:space="preserve"> when included in </w:t>
      </w:r>
      <w:r w:rsidR="001F6281" w:rsidRPr="00026FF3">
        <w:t>Schedule 3</w:t>
      </w:r>
      <w:r w:rsidRPr="00026FF3">
        <w:t>.</w:t>
      </w:r>
    </w:p>
    <w:p w14:paraId="6CDA8C2F" w14:textId="77777777" w:rsidR="00FE63D4" w:rsidRPr="00026FF3" w:rsidRDefault="00FE63D4" w:rsidP="00FE63D4">
      <w:pPr>
        <w:pStyle w:val="PoisonsStandardScheduleEntry"/>
      </w:pPr>
      <w:r w:rsidRPr="00026FF3">
        <w:t>ZOLPIDEM.</w:t>
      </w:r>
    </w:p>
    <w:p w14:paraId="1740D140" w14:textId="77777777" w:rsidR="00FE63D4" w:rsidRPr="00026FF3" w:rsidRDefault="00FE63D4" w:rsidP="00FE63D4">
      <w:pPr>
        <w:pStyle w:val="PoisonsStandardScheduleEntry"/>
      </w:pPr>
      <w:r w:rsidRPr="00026FF3">
        <w:t>ZONISAMIDE.</w:t>
      </w:r>
    </w:p>
    <w:p w14:paraId="2CA84690" w14:textId="77777777" w:rsidR="00FE63D4" w:rsidRPr="00026FF3" w:rsidRDefault="00FE63D4" w:rsidP="00FE63D4">
      <w:pPr>
        <w:pStyle w:val="PoisonsStandardScheduleEntry"/>
      </w:pPr>
      <w:r w:rsidRPr="00026FF3">
        <w:t>ZOPICLONE.</w:t>
      </w:r>
    </w:p>
    <w:p w14:paraId="4EA7D2A3" w14:textId="77777777" w:rsidR="00FE63D4" w:rsidRPr="00026FF3" w:rsidRDefault="00FE63D4" w:rsidP="00FE63D4">
      <w:pPr>
        <w:pStyle w:val="PoisonsStandardScheduleEntry"/>
      </w:pPr>
      <w:r w:rsidRPr="00026FF3">
        <w:lastRenderedPageBreak/>
        <w:t>ZOXAZOLAMINE.</w:t>
      </w:r>
    </w:p>
    <w:p w14:paraId="17488644" w14:textId="77777777" w:rsidR="004B20B1" w:rsidRPr="00026FF3" w:rsidRDefault="00FE63D4" w:rsidP="00FE63D4">
      <w:pPr>
        <w:pStyle w:val="PoisonsStandardScheduleEntry"/>
      </w:pPr>
      <w:r w:rsidRPr="00026FF3">
        <w:t>ZUCLOPENTHIXOL.</w:t>
      </w:r>
    </w:p>
    <w:p w14:paraId="5453AA61" w14:textId="77777777" w:rsidR="00FF75D1" w:rsidRPr="00026FF3" w:rsidRDefault="00FF75D1" w:rsidP="00FA4721">
      <w:pPr>
        <w:sectPr w:rsidR="00FF75D1" w:rsidRPr="00026FF3" w:rsidSect="006A61FA">
          <w:footerReference w:type="even" r:id="rId32"/>
          <w:footerReference w:type="default" r:id="rId33"/>
          <w:type w:val="continuous"/>
          <w:pgSz w:w="11907" w:h="16839" w:code="9"/>
          <w:pgMar w:top="2233" w:right="1797" w:bottom="1440" w:left="1797" w:header="720" w:footer="709" w:gutter="0"/>
          <w:cols w:space="720"/>
          <w:docGrid w:linePitch="299"/>
        </w:sectPr>
      </w:pPr>
    </w:p>
    <w:p w14:paraId="28BC369D" w14:textId="77777777" w:rsidR="00BF6B1D" w:rsidRPr="00026FF3" w:rsidRDefault="001F6281" w:rsidP="00BF6B1D">
      <w:pPr>
        <w:pStyle w:val="ActHead1"/>
        <w:pageBreakBefore/>
      </w:pPr>
      <w:bookmarkStart w:id="229" w:name="_Toc137798421"/>
      <w:bookmarkStart w:id="230" w:name="_Toc209450626"/>
      <w:bookmarkStart w:id="231" w:name="_Hlk197522619"/>
      <w:r w:rsidRPr="00270781">
        <w:rPr>
          <w:rStyle w:val="CharChapNo"/>
        </w:rPr>
        <w:lastRenderedPageBreak/>
        <w:t>Schedule 5</w:t>
      </w:r>
      <w:r w:rsidR="00BF6B1D" w:rsidRPr="00026FF3">
        <w:t>—</w:t>
      </w:r>
      <w:r w:rsidR="00BF6B1D" w:rsidRPr="00270781">
        <w:rPr>
          <w:rStyle w:val="CharChapText"/>
        </w:rPr>
        <w:t>Caution</w:t>
      </w:r>
      <w:bookmarkEnd w:id="229"/>
      <w:bookmarkEnd w:id="230"/>
    </w:p>
    <w:bookmarkEnd w:id="231"/>
    <w:p w14:paraId="5787E3AD"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33637FF"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220EE471" w14:textId="77777777" w:rsidR="00BF6B1D" w:rsidRPr="00026FF3" w:rsidRDefault="00BF6B1D" w:rsidP="00BF6B1D">
      <w:pPr>
        <w:pStyle w:val="notemargin"/>
      </w:pPr>
      <w:r w:rsidRPr="00026FF3">
        <w:t>Note:</w:t>
      </w:r>
      <w:r w:rsidRPr="00026FF3">
        <w:tab/>
        <w:t xml:space="preserve">See </w:t>
      </w:r>
      <w:r w:rsidR="001F6281" w:rsidRPr="00026FF3">
        <w:t>paragraph (</w:t>
      </w:r>
      <w:r w:rsidRPr="00026FF3">
        <w:t xml:space="preserve">e) of the definition of </w:t>
      </w:r>
      <w:r w:rsidRPr="00026FF3">
        <w:rPr>
          <w:b/>
          <w:i/>
        </w:rPr>
        <w:t>designated solvent</w:t>
      </w:r>
      <w:r w:rsidRPr="00026FF3">
        <w:t xml:space="preserve"> in section 6, paragraph 7(j), sections 16 and 25, subsection 26(2) and sections 42, 46, 47, 49, 55 and 61.</w:t>
      </w:r>
    </w:p>
    <w:p w14:paraId="305E7C5F" w14:textId="77777777" w:rsidR="00492A5D" w:rsidRPr="00026FF3" w:rsidRDefault="00492A5D" w:rsidP="00492A5D">
      <w:pPr>
        <w:pStyle w:val="PoisonsStandardScheduleEntry"/>
      </w:pPr>
      <w:r w:rsidRPr="00026FF3">
        <w:t xml:space="preserve">ABAMECTIN </w:t>
      </w:r>
    </w:p>
    <w:p w14:paraId="33D620A1" w14:textId="77777777" w:rsidR="00492A5D" w:rsidRPr="00026FF3" w:rsidRDefault="00492A5D" w:rsidP="00492A5D">
      <w:pPr>
        <w:pStyle w:val="PoisonsStandardScheduleEntryParagraph"/>
      </w:pPr>
      <w:r w:rsidRPr="00026FF3">
        <w:tab/>
        <w:t>(a)</w:t>
      </w:r>
      <w:r w:rsidRPr="00026FF3">
        <w:tab/>
        <w:t>in preparations, for internal use for the treatment of animals, containing 1% or less of abamectin; or</w:t>
      </w:r>
    </w:p>
    <w:p w14:paraId="38AE8B58" w14:textId="77777777" w:rsidR="00492A5D" w:rsidRPr="00026FF3" w:rsidRDefault="00492A5D" w:rsidP="00492A5D">
      <w:pPr>
        <w:pStyle w:val="PoisonsStandardScheduleEntryParagraph"/>
      </w:pPr>
      <w:r w:rsidRPr="00026FF3">
        <w:tab/>
        <w:t>(b)</w:t>
      </w:r>
      <w:r w:rsidRPr="00026FF3">
        <w:tab/>
        <w:t>in gel formulations containing 0.05% or less of abamectin in applicators containing 50 mg or less of abamectin.</w:t>
      </w:r>
    </w:p>
    <w:p w14:paraId="1B24740E" w14:textId="77777777" w:rsidR="00492A5D" w:rsidRPr="00026FF3" w:rsidRDefault="00492A5D" w:rsidP="00492A5D">
      <w:pPr>
        <w:pStyle w:val="PoisonsStandardScheduleEntry"/>
      </w:pPr>
      <w:r w:rsidRPr="00026FF3">
        <w:t>ABSCISIC ACID.</w:t>
      </w:r>
    </w:p>
    <w:p w14:paraId="608502B1" w14:textId="77777777" w:rsidR="00492A5D" w:rsidRPr="00026FF3" w:rsidRDefault="00492A5D" w:rsidP="00492A5D">
      <w:pPr>
        <w:pStyle w:val="PoisonsStandardScheduleEntry"/>
      </w:pPr>
      <w:r w:rsidRPr="00026FF3">
        <w:t>ACEQUINOCYL.</w:t>
      </w:r>
    </w:p>
    <w:p w14:paraId="69C536AF" w14:textId="77777777" w:rsidR="00492A5D" w:rsidRPr="00026FF3" w:rsidRDefault="00492A5D" w:rsidP="00492A5D">
      <w:pPr>
        <w:pStyle w:val="PoisonsStandardScheduleEntry"/>
      </w:pPr>
      <w:r w:rsidRPr="00026FF3">
        <w:t>ACETIC ACID (excluding its salts and derivatives) in preparations containing more than 30% of acetic acid (CH</w:t>
      </w:r>
      <w:r w:rsidRPr="00026FF3">
        <w:rPr>
          <w:vertAlign w:val="subscript"/>
        </w:rPr>
        <w:t>3</w:t>
      </w:r>
      <w:r w:rsidRPr="00026FF3">
        <w:t xml:space="preserve">COOH) </w:t>
      </w:r>
      <w:r w:rsidRPr="00026FF3">
        <w:rPr>
          <w:b/>
        </w:rPr>
        <w:t>except</w:t>
      </w:r>
      <w:r w:rsidRPr="00026FF3">
        <w:t>:</w:t>
      </w:r>
    </w:p>
    <w:p w14:paraId="4DCFD77A"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6; or</w:t>
      </w:r>
    </w:p>
    <w:p w14:paraId="398A3F7C" w14:textId="77777777" w:rsidR="00492A5D" w:rsidRPr="00026FF3" w:rsidRDefault="00492A5D" w:rsidP="00492A5D">
      <w:pPr>
        <w:pStyle w:val="PoisonsStandardScheduleEntryParagraph"/>
      </w:pPr>
      <w:r w:rsidRPr="00026FF3">
        <w:tab/>
        <w:t>(b)</w:t>
      </w:r>
      <w:r w:rsidRPr="00026FF3">
        <w:tab/>
        <w:t>for therapeutic use.</w:t>
      </w:r>
    </w:p>
    <w:p w14:paraId="07B23B90" w14:textId="77777777" w:rsidR="00492A5D" w:rsidRPr="00026FF3" w:rsidRDefault="00492A5D" w:rsidP="00492A5D">
      <w:pPr>
        <w:pStyle w:val="PoisonsStandardScheduleEntry"/>
      </w:pPr>
      <w:r w:rsidRPr="00026FF3">
        <w:t xml:space="preserve">ACETONE </w:t>
      </w:r>
      <w:r w:rsidRPr="00026FF3">
        <w:rPr>
          <w:b/>
        </w:rPr>
        <w:t>except</w:t>
      </w:r>
      <w:r w:rsidRPr="00026FF3">
        <w:t xml:space="preserve"> in preparations containing 25% or less of designated solvents.</w:t>
      </w:r>
    </w:p>
    <w:p w14:paraId="5BA3A9AD" w14:textId="77777777" w:rsidR="00492A5D" w:rsidRPr="00026FF3" w:rsidRDefault="00492A5D" w:rsidP="00492A5D">
      <w:pPr>
        <w:pStyle w:val="PoisonsStandardScheduleEntry"/>
      </w:pPr>
      <w:r w:rsidRPr="00026FF3">
        <w:t>ACRIFLAVINIUM CHLORIDE in preparations for veterinary use containing 2.5% or less of acriflavinium chloride.</w:t>
      </w:r>
    </w:p>
    <w:p w14:paraId="30B12BB0" w14:textId="77777777" w:rsidR="00492A5D" w:rsidRPr="00026FF3" w:rsidRDefault="00492A5D" w:rsidP="00492A5D">
      <w:pPr>
        <w:pStyle w:val="PoisonsStandardScheduleEntry"/>
      </w:pPr>
      <w:r w:rsidRPr="00026FF3">
        <w:t>AFOXOLANER in oral divided preparations each containing 150 mg or less of afoxolaner per dosage unit</w:t>
      </w:r>
    </w:p>
    <w:p w14:paraId="17E5D09D" w14:textId="77777777" w:rsidR="00492A5D" w:rsidRPr="00026FF3" w:rsidRDefault="00492A5D" w:rsidP="00492A5D">
      <w:pPr>
        <w:pStyle w:val="PoisonsStandardScheduleEntryParagraph"/>
      </w:pPr>
      <w:r w:rsidRPr="00026FF3">
        <w:tab/>
        <w:t>(a)</w:t>
      </w:r>
      <w:r w:rsidRPr="00026FF3">
        <w:tab/>
        <w:t>for the treatment and prevention of flea infestations and control of ticks in dogs; or</w:t>
      </w:r>
    </w:p>
    <w:p w14:paraId="6680CA0F" w14:textId="77777777" w:rsidR="00492A5D" w:rsidRPr="00026FF3" w:rsidRDefault="00492A5D" w:rsidP="00492A5D">
      <w:pPr>
        <w:pStyle w:val="PoisonsStandardScheduleEntryParagraph"/>
      </w:pPr>
      <w:r w:rsidRPr="00026FF3">
        <w:tab/>
        <w:t>(b)</w:t>
      </w:r>
      <w:r w:rsidRPr="00026FF3">
        <w:tab/>
        <w:t>for the treatment and prevention of flea infestations, control of ticks, gastrointestinal nematodes and heartworm in dogs, when combined with milbemycin oxime.</w:t>
      </w:r>
    </w:p>
    <w:p w14:paraId="75D49609" w14:textId="77777777" w:rsidR="00492A5D" w:rsidRPr="00026FF3" w:rsidRDefault="00492A5D" w:rsidP="00492A5D">
      <w:pPr>
        <w:pStyle w:val="PoisonsStandardScheduleEntry"/>
      </w:pPr>
      <w:r w:rsidRPr="00026FF3">
        <w:t>AKLOMIDE.</w:t>
      </w:r>
    </w:p>
    <w:p w14:paraId="778CC962" w14:textId="77777777" w:rsidR="00492A5D" w:rsidRPr="00026FF3" w:rsidRDefault="00492A5D" w:rsidP="00492A5D">
      <w:pPr>
        <w:pStyle w:val="PoisonsStandardScheduleEntry"/>
      </w:pPr>
      <w:r w:rsidRPr="00026FF3">
        <w:t xml:space="preserve">ALBENDAZOLE for the treatment of animals, in preparations containing 12.5% or less of albendazole </w:t>
      </w:r>
      <w:r w:rsidRPr="00026FF3">
        <w:rPr>
          <w:b/>
        </w:rPr>
        <w:t>except</w:t>
      </w:r>
      <w:r w:rsidRPr="00026FF3">
        <w:t xml:space="preserve"> in intraruminal implants each containing 3.85 g or less of albendazole.</w:t>
      </w:r>
    </w:p>
    <w:p w14:paraId="6F16A704" w14:textId="77777777" w:rsidR="00492A5D" w:rsidRPr="00026FF3" w:rsidRDefault="00492A5D" w:rsidP="00492A5D">
      <w:pPr>
        <w:pStyle w:val="PoisonsStandardScheduleEntry"/>
      </w:pPr>
      <w:r w:rsidRPr="00026FF3">
        <w:t>ALKALINE SALTS, being the carbonate, silicate or phosphate salts of sodium or potassium alone or in any combination:</w:t>
      </w:r>
    </w:p>
    <w:p w14:paraId="53122C61" w14:textId="5264DD64" w:rsidR="00492A5D" w:rsidRPr="00026FF3" w:rsidRDefault="00492A5D" w:rsidP="00492A5D">
      <w:pPr>
        <w:pStyle w:val="PoisonsStandardScheduleEntryParagraph"/>
      </w:pPr>
      <w:r w:rsidRPr="00026FF3">
        <w:tab/>
        <w:t>(a)</w:t>
      </w:r>
      <w:r w:rsidRPr="00026FF3">
        <w:tab/>
        <w:t>in solid orthodontic device cleaning preparations, t</w:t>
      </w:r>
      <w:r w:rsidR="00772730">
        <w:t>he</w:t>
      </w:r>
      <w:r w:rsidRPr="00026FF3">
        <w:t xml:space="preserve"> pH of which as an “in</w:t>
      </w:r>
      <w:r w:rsidR="00026FF3">
        <w:noBreakHyphen/>
      </w:r>
      <w:r w:rsidRPr="00026FF3">
        <w:t>use” aqueous solution is more than 11.5; or</w:t>
      </w:r>
    </w:p>
    <w:p w14:paraId="7B3D5CAD" w14:textId="028E22EB" w:rsidR="00492A5D" w:rsidRPr="00026FF3" w:rsidRDefault="00492A5D" w:rsidP="00492A5D">
      <w:pPr>
        <w:pStyle w:val="PoisonsStandardScheduleEntryParagraph"/>
      </w:pPr>
      <w:r w:rsidRPr="00026FF3">
        <w:tab/>
        <w:t>(b)</w:t>
      </w:r>
      <w:r w:rsidRPr="00026FF3">
        <w:tab/>
        <w:t>in solid automatic dishwashing preparations, t</w:t>
      </w:r>
      <w:r w:rsidR="00772730">
        <w:t>he</w:t>
      </w:r>
      <w:r w:rsidRPr="00026FF3">
        <w:t xml:space="preserve"> pH of which in a 500 g/L aqueous solution or mixture is more than 11.5 but less than or equal to 12.5; or</w:t>
      </w:r>
    </w:p>
    <w:p w14:paraId="7C195813" w14:textId="21DE3FD4" w:rsidR="00492A5D" w:rsidRPr="00026FF3" w:rsidRDefault="00492A5D" w:rsidP="00492A5D">
      <w:pPr>
        <w:pStyle w:val="PoisonsStandardScheduleEntryParagraph"/>
      </w:pPr>
      <w:r w:rsidRPr="00026FF3">
        <w:tab/>
        <w:t>(c)</w:t>
      </w:r>
      <w:r w:rsidRPr="00026FF3">
        <w:tab/>
        <w:t>in other solid preparations, t</w:t>
      </w:r>
      <w:r w:rsidR="00772730">
        <w:t>he</w:t>
      </w:r>
      <w:r w:rsidRPr="00026FF3">
        <w:t xml:space="preserve"> pH of which in a 10 g/L aqueous solution is more than 11.5; or</w:t>
      </w:r>
    </w:p>
    <w:p w14:paraId="7354BB39" w14:textId="6643732B" w:rsidR="00492A5D" w:rsidRPr="00026FF3" w:rsidRDefault="00492A5D" w:rsidP="00492A5D">
      <w:pPr>
        <w:pStyle w:val="PoisonsStandardScheduleEntryParagraph"/>
      </w:pPr>
      <w:r w:rsidRPr="00026FF3">
        <w:lastRenderedPageBreak/>
        <w:tab/>
        <w:t>(d)</w:t>
      </w:r>
      <w:r w:rsidRPr="00026FF3">
        <w:tab/>
        <w:t>in liquid or semi</w:t>
      </w:r>
      <w:r w:rsidR="00026FF3">
        <w:noBreakHyphen/>
      </w:r>
      <w:r w:rsidRPr="00026FF3">
        <w:t>solid preparations, t</w:t>
      </w:r>
      <w:r w:rsidR="00772730">
        <w:t>he</w:t>
      </w:r>
      <w:r w:rsidRPr="00026FF3">
        <w:t xml:space="preserve"> pH of which is more than 11.5, unless:</w:t>
      </w:r>
    </w:p>
    <w:p w14:paraId="149F705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food additive preparations for domestic use; or</w:t>
      </w:r>
    </w:p>
    <w:p w14:paraId="43A4C1F2" w14:textId="44A63095"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automatic dish washing preparations for domestic use with</w:t>
      </w:r>
      <w:r w:rsidR="005749E8" w:rsidRPr="00026FF3">
        <w:t xml:space="preserve"> </w:t>
      </w:r>
      <w:r w:rsidR="00772730">
        <w:t>a</w:t>
      </w:r>
      <w:r w:rsidRPr="00026FF3">
        <w:t xml:space="preserve"> pH of more than 12.5;</w:t>
      </w:r>
    </w:p>
    <w:p w14:paraId="22B137AF" w14:textId="77777777" w:rsidR="00492A5D" w:rsidRPr="00026FF3" w:rsidRDefault="00492A5D" w:rsidP="00492A5D">
      <w:pPr>
        <w:pStyle w:val="PoisonsStandardScheduleEntryParagraph"/>
        <w:ind w:left="2552" w:hanging="1984"/>
      </w:pPr>
      <w:r w:rsidRPr="00026FF3">
        <w:tab/>
      </w:r>
      <w:r w:rsidRPr="00026FF3">
        <w:rPr>
          <w:b/>
        </w:rPr>
        <w:t>except</w:t>
      </w:r>
      <w:r w:rsidRPr="00026FF3">
        <w:t xml:space="preserve"> when separately specified in these Schedules.</w:t>
      </w:r>
    </w:p>
    <w:p w14:paraId="03B1F517" w14:textId="77777777" w:rsidR="00492A5D" w:rsidRPr="00026FF3" w:rsidRDefault="00492A5D" w:rsidP="00492A5D">
      <w:pPr>
        <w:pStyle w:val="PoisonsStandardScheduleEntry"/>
      </w:pPr>
      <w:r w:rsidRPr="00026FF3">
        <w:t xml:space="preserve">ALKOXYLATED FATTY ALKYLAMINE POLYMER in preparations containing 50% or less of alkoxylated fatty alkylamine polymer </w:t>
      </w:r>
      <w:r w:rsidRPr="00026FF3">
        <w:rPr>
          <w:b/>
        </w:rPr>
        <w:t>except</w:t>
      </w:r>
      <w:r w:rsidRPr="00026FF3">
        <w:t xml:space="preserve"> in preparations containing 20% or less of alkoxylated fatty alkylamine polymer.</w:t>
      </w:r>
    </w:p>
    <w:p w14:paraId="5D1435E4" w14:textId="77777777" w:rsidR="00492A5D" w:rsidRPr="00026FF3" w:rsidRDefault="00492A5D" w:rsidP="00492A5D">
      <w:pPr>
        <w:pStyle w:val="PoisonsStandardScheduleEntry"/>
      </w:pPr>
      <w:r w:rsidRPr="00026FF3">
        <w:t xml:space="preserve">ALLETHRIN in preparations containing 10% or less of allethrin </w:t>
      </w:r>
      <w:r w:rsidRPr="00026FF3">
        <w:rPr>
          <w:b/>
        </w:rPr>
        <w:t>except</w:t>
      </w:r>
      <w:r w:rsidRPr="00026FF3">
        <w:t>:</w:t>
      </w:r>
    </w:p>
    <w:p w14:paraId="6B64510E" w14:textId="77777777" w:rsidR="00492A5D" w:rsidRPr="00026FF3" w:rsidRDefault="00492A5D" w:rsidP="00492A5D">
      <w:pPr>
        <w:pStyle w:val="PoisonsStandardScheduleEntryParagraph"/>
      </w:pPr>
      <w:r w:rsidRPr="00026FF3">
        <w:tab/>
        <w:t>(a)</w:t>
      </w:r>
      <w:r w:rsidRPr="00026FF3">
        <w:tab/>
        <w:t>in insecticidal mats; or</w:t>
      </w:r>
    </w:p>
    <w:p w14:paraId="02866F24" w14:textId="77777777" w:rsidR="00492A5D" w:rsidRPr="00026FF3" w:rsidRDefault="00492A5D" w:rsidP="00492A5D">
      <w:pPr>
        <w:pStyle w:val="PoisonsStandardScheduleEntryParagraph"/>
      </w:pPr>
      <w:r w:rsidRPr="00026FF3">
        <w:tab/>
        <w:t>(b)</w:t>
      </w:r>
      <w:r w:rsidRPr="00026FF3">
        <w:tab/>
        <w:t>in other preparations containing 1% or less of allethrin.</w:t>
      </w:r>
    </w:p>
    <w:p w14:paraId="7A625EAA" w14:textId="77777777" w:rsidR="00492A5D" w:rsidRPr="00026FF3" w:rsidRDefault="00492A5D" w:rsidP="00492A5D">
      <w:pPr>
        <w:pStyle w:val="PoisonsStandardScheduleEntry"/>
      </w:pPr>
      <w:r w:rsidRPr="00026FF3">
        <w:t>ALLOXYDIM.</w:t>
      </w:r>
    </w:p>
    <w:p w14:paraId="2AD68E81" w14:textId="77777777" w:rsidR="00492A5D" w:rsidRPr="00026FF3" w:rsidRDefault="00492A5D" w:rsidP="00492A5D">
      <w:pPr>
        <w:pStyle w:val="PoisonsStandardScheduleEntry"/>
      </w:pPr>
      <w:r w:rsidRPr="00026FF3">
        <w:t>ALPHA</w:t>
      </w:r>
      <w:r w:rsidR="00026FF3">
        <w:noBreakHyphen/>
      </w:r>
      <w:r w:rsidRPr="00026FF3">
        <w:t>CYPERMETHRIN:</w:t>
      </w:r>
    </w:p>
    <w:p w14:paraId="0425C741" w14:textId="77777777" w:rsidR="00492A5D" w:rsidRPr="00026FF3" w:rsidRDefault="00492A5D" w:rsidP="00492A5D">
      <w:pPr>
        <w:pStyle w:val="PoisonsStandardScheduleEntryParagraph"/>
      </w:pPr>
      <w:r w:rsidRPr="00026FF3">
        <w:tab/>
        <w:t>(a)</w:t>
      </w:r>
      <w:r w:rsidRPr="00026FF3">
        <w:tab/>
        <w:t>in aqueous preparations containing 3% or less of alpha</w:t>
      </w:r>
      <w:r w:rsidR="00026FF3">
        <w:noBreakHyphen/>
      </w:r>
      <w:r w:rsidRPr="00026FF3">
        <w:t>cypermethrin; or</w:t>
      </w:r>
    </w:p>
    <w:p w14:paraId="3859BAAB" w14:textId="77777777" w:rsidR="00492A5D" w:rsidRPr="00026FF3" w:rsidRDefault="00492A5D" w:rsidP="00492A5D">
      <w:pPr>
        <w:pStyle w:val="PoisonsStandardScheduleEntryParagraph"/>
      </w:pPr>
      <w:r w:rsidRPr="00026FF3">
        <w:tab/>
        <w:t>(b)</w:t>
      </w:r>
      <w:r w:rsidRPr="00026FF3">
        <w:tab/>
        <w:t>in other preparations containing 1.5% or less of alpha</w:t>
      </w:r>
      <w:r w:rsidR="00026FF3">
        <w:noBreakHyphen/>
      </w:r>
      <w:r w:rsidRPr="00026FF3">
        <w:t>cypermethrin.</w:t>
      </w:r>
    </w:p>
    <w:p w14:paraId="655AF27C" w14:textId="77777777" w:rsidR="00492A5D" w:rsidRPr="00026FF3" w:rsidRDefault="00492A5D" w:rsidP="00492A5D">
      <w:pPr>
        <w:pStyle w:val="PoisonsStandardScheduleEntry"/>
      </w:pPr>
      <w:r w:rsidRPr="00026FF3">
        <w:t>AMETRYN.</w:t>
      </w:r>
    </w:p>
    <w:p w14:paraId="6D155A02" w14:textId="77777777" w:rsidR="00492A5D" w:rsidRPr="00026FF3" w:rsidRDefault="00492A5D" w:rsidP="00492A5D">
      <w:pPr>
        <w:pStyle w:val="PoisonsStandardScheduleEntry"/>
      </w:pPr>
      <w:r w:rsidRPr="00026FF3">
        <w:t xml:space="preserve">AMINES for use as curing agents for epoxy resins </w:t>
      </w:r>
      <w:r w:rsidRPr="00026FF3">
        <w:rPr>
          <w:b/>
        </w:rPr>
        <w:t>except</w:t>
      </w:r>
      <w:r w:rsidRPr="00026FF3">
        <w:t xml:space="preserve"> when separately specified in these Schedules.</w:t>
      </w:r>
    </w:p>
    <w:p w14:paraId="672AEC32" w14:textId="77777777" w:rsidR="00492A5D" w:rsidRDefault="00492A5D" w:rsidP="00492A5D">
      <w:pPr>
        <w:pStyle w:val="PoisonsStandardScheduleEntry"/>
      </w:pPr>
      <w:r w:rsidRPr="00026FF3">
        <w:t>AMINOACRIDINE in preparations for veterinary use containing 2.5% or less of aminoacridine.</w:t>
      </w:r>
    </w:p>
    <w:p w14:paraId="2631D2B3" w14:textId="68BEC41E" w:rsidR="003505DC" w:rsidRPr="00026FF3" w:rsidRDefault="003505DC" w:rsidP="003505DC">
      <w:pPr>
        <w:pStyle w:val="Normal-hanging"/>
        <w:spacing w:after="0" w:line="240" w:lineRule="auto"/>
        <w:ind w:left="567" w:hanging="567"/>
      </w:pPr>
      <w:r>
        <w:t xml:space="preserve">1-AMINOCYCLOPROPANE-1-CARBOXYLIC ACID </w:t>
      </w:r>
      <w:r w:rsidRPr="001413FC">
        <w:rPr>
          <w:b/>
          <w:bCs/>
        </w:rPr>
        <w:t>except</w:t>
      </w:r>
      <w:r>
        <w:t xml:space="preserve"> in plant growth preparations containing 40% or less of</w:t>
      </w:r>
      <w:r w:rsidR="00982468">
        <w:t xml:space="preserve"> 1-aminocyclopropane-1-carboxylic acid</w:t>
      </w:r>
      <w:r>
        <w:t>.</w:t>
      </w:r>
    </w:p>
    <w:p w14:paraId="74B42289" w14:textId="77777777" w:rsidR="00492A5D" w:rsidRPr="00026FF3" w:rsidRDefault="00492A5D" w:rsidP="00492A5D">
      <w:pPr>
        <w:pStyle w:val="PoisonsStandardScheduleEntry"/>
      </w:pPr>
      <w:r w:rsidRPr="00026FF3">
        <w:t>AMINOCYCLOPYRACHLOR</w:t>
      </w:r>
      <w:r w:rsidR="00DB3166" w:rsidRPr="00026FF3">
        <w:t xml:space="preserve"> </w:t>
      </w:r>
      <w:r w:rsidR="00DB3166" w:rsidRPr="00026FF3">
        <w:rPr>
          <w:b/>
        </w:rPr>
        <w:t>except</w:t>
      </w:r>
      <w:r w:rsidR="00DB3166" w:rsidRPr="00026FF3">
        <w:t xml:space="preserve"> in preparations containing 25% or less of aminocyclopyrachlor.</w:t>
      </w:r>
    </w:p>
    <w:p w14:paraId="3D9DE2F2" w14:textId="77777777" w:rsidR="00DB3166" w:rsidRPr="00026FF3" w:rsidRDefault="00DB3166" w:rsidP="00DB3166">
      <w:pPr>
        <w:pStyle w:val="PoisonsStandardScheduleEntry"/>
      </w:pPr>
      <w:r w:rsidRPr="00026FF3">
        <w:t>AMINOPYRALID in preparations containing 22% or less of aminopyralid.</w:t>
      </w:r>
    </w:p>
    <w:p w14:paraId="6D183D72" w14:textId="77777777" w:rsidR="00492A5D" w:rsidRPr="00026FF3" w:rsidRDefault="00492A5D" w:rsidP="00492A5D">
      <w:pPr>
        <w:pStyle w:val="PoisonsStandardScheduleEntry"/>
      </w:pPr>
      <w:r w:rsidRPr="00026FF3">
        <w:t>AMISULBROM.</w:t>
      </w:r>
    </w:p>
    <w:p w14:paraId="55FA2EF5" w14:textId="77777777" w:rsidR="00DB3166" w:rsidRPr="00026FF3" w:rsidRDefault="00DB3166" w:rsidP="00DB3166">
      <w:pPr>
        <w:pStyle w:val="PoisonsStandardScheduleEntry"/>
      </w:pPr>
      <w:r w:rsidRPr="00026FF3">
        <w:t>AMITROLE.</w:t>
      </w:r>
    </w:p>
    <w:p w14:paraId="79E8403F" w14:textId="77777777" w:rsidR="00492A5D" w:rsidRPr="00026FF3" w:rsidRDefault="00492A5D" w:rsidP="00492A5D">
      <w:pPr>
        <w:pStyle w:val="PoisonsStandardScheduleEntry"/>
      </w:pPr>
      <w:r w:rsidRPr="00026FF3">
        <w:t xml:space="preserve">AMMONIA (excluding its salts and derivatives other than ammonium hydroxide) in preparations containing 5% or less of ammonia </w:t>
      </w:r>
      <w:r w:rsidRPr="00026FF3">
        <w:rPr>
          <w:b/>
        </w:rPr>
        <w:t>except</w:t>
      </w:r>
      <w:r w:rsidRPr="00026FF3">
        <w:t>:</w:t>
      </w:r>
    </w:p>
    <w:p w14:paraId="5DF5A985" w14:textId="77777777" w:rsidR="00492A5D" w:rsidRPr="00026FF3" w:rsidRDefault="00492A5D" w:rsidP="00492A5D">
      <w:pPr>
        <w:pStyle w:val="PoisonsStandardScheduleEntryParagraph"/>
      </w:pPr>
      <w:r w:rsidRPr="00026FF3">
        <w:tab/>
        <w:t>(a)</w:t>
      </w:r>
      <w:r w:rsidRPr="00026FF3">
        <w:tab/>
        <w:t>in preparations for human internal therapeutic use; or</w:t>
      </w:r>
    </w:p>
    <w:p w14:paraId="34753E3D" w14:textId="77777777" w:rsidR="00492A5D" w:rsidRPr="00026FF3" w:rsidRDefault="00492A5D" w:rsidP="00492A5D">
      <w:pPr>
        <w:pStyle w:val="PoisonsStandardScheduleEntryParagraph"/>
      </w:pPr>
      <w:r w:rsidRPr="00026FF3">
        <w:tab/>
        <w:t>(b)</w:t>
      </w:r>
      <w:r w:rsidRPr="00026FF3">
        <w:tab/>
        <w:t>in preparations for inhalation when absorbed in an inert solid material; or</w:t>
      </w:r>
    </w:p>
    <w:p w14:paraId="10E18BB8" w14:textId="77777777" w:rsidR="00492A5D" w:rsidRPr="00026FF3" w:rsidRDefault="00492A5D" w:rsidP="00492A5D">
      <w:pPr>
        <w:pStyle w:val="PoisonsStandardScheduleEntryParagraph"/>
      </w:pPr>
      <w:r w:rsidRPr="00026FF3">
        <w:tab/>
        <w:t>(c)</w:t>
      </w:r>
      <w:r w:rsidRPr="00026FF3">
        <w:tab/>
        <w:t>in preparations containing 0.5% or less of free ammonia.</w:t>
      </w:r>
    </w:p>
    <w:p w14:paraId="37B9D85A" w14:textId="77777777" w:rsidR="00492A5D" w:rsidRPr="00026FF3" w:rsidRDefault="00492A5D" w:rsidP="00492A5D">
      <w:pPr>
        <w:pStyle w:val="PoisonsStandardScheduleEntry"/>
      </w:pPr>
      <w:r w:rsidRPr="00026FF3">
        <w:lastRenderedPageBreak/>
        <w:t xml:space="preserve">AMMONIUM THIOCYANATE </w:t>
      </w:r>
      <w:r w:rsidRPr="00026FF3">
        <w:rPr>
          <w:b/>
        </w:rPr>
        <w:t>except</w:t>
      </w:r>
      <w:r w:rsidRPr="00026FF3">
        <w:t xml:space="preserve"> in preparations containing 10% or less of ammonium thiocyanate.</w:t>
      </w:r>
    </w:p>
    <w:p w14:paraId="6FADCB9C" w14:textId="77777777" w:rsidR="00492A5D" w:rsidRPr="00026FF3" w:rsidRDefault="00492A5D" w:rsidP="00492A5D">
      <w:pPr>
        <w:pStyle w:val="PoisonsStandardScheduleEntry"/>
      </w:pPr>
      <w:r w:rsidRPr="00026FF3">
        <w:t xml:space="preserve">ANHYDRIDES, ORGANIC ACID for use as curing agents for epoxy resins </w:t>
      </w:r>
      <w:r w:rsidRPr="00026FF3">
        <w:rPr>
          <w:b/>
        </w:rPr>
        <w:t>except</w:t>
      </w:r>
      <w:r w:rsidRPr="00026FF3">
        <w:t xml:space="preserve"> when separately specified in these Schedules.</w:t>
      </w:r>
    </w:p>
    <w:p w14:paraId="7969147B" w14:textId="77777777" w:rsidR="00492A5D" w:rsidRPr="00026FF3" w:rsidRDefault="00492A5D" w:rsidP="00492A5D">
      <w:pPr>
        <w:pStyle w:val="PoisonsStandardScheduleEntry"/>
      </w:pPr>
      <w:r w:rsidRPr="00026FF3">
        <w:t xml:space="preserve">ANISE OIL </w:t>
      </w:r>
      <w:r w:rsidRPr="00026FF3">
        <w:rPr>
          <w:b/>
        </w:rPr>
        <w:t>except</w:t>
      </w:r>
      <w:r w:rsidRPr="00026FF3">
        <w:t>:</w:t>
      </w:r>
    </w:p>
    <w:p w14:paraId="4F43B9C7" w14:textId="39079041"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743AF450" w14:textId="1996E7EF"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14BB85E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790D4EBA" w14:textId="77777777" w:rsidR="00492A5D" w:rsidRPr="00026FF3" w:rsidRDefault="00492A5D" w:rsidP="00492A5D">
      <w:pPr>
        <w:pStyle w:val="PoisonsStandardScheduleEntryParagraph"/>
      </w:pPr>
      <w:r w:rsidRPr="00026FF3">
        <w:tab/>
        <w:t>(c)</w:t>
      </w:r>
      <w:r w:rsidRPr="00026FF3">
        <w:tab/>
        <w:t>in preparations containing 50% or less of anise oil.</w:t>
      </w:r>
    </w:p>
    <w:p w14:paraId="0E9224EB" w14:textId="14882E02" w:rsidR="00492A5D" w:rsidRDefault="00492A5D" w:rsidP="007D1D95">
      <w:pPr>
        <w:pStyle w:val="PoisonsStandardScheduleEntry"/>
      </w:pPr>
      <w:r w:rsidRPr="00026FF3">
        <w:t xml:space="preserve">ASPIRIN for the treatment of animals, </w:t>
      </w:r>
      <w:r w:rsidR="007D1D95">
        <w:t xml:space="preserve">that is </w:t>
      </w:r>
      <w:r w:rsidRPr="00026FF3">
        <w:t>in divided preparations</w:t>
      </w:r>
      <w:r w:rsidR="007D1D95">
        <w:t>,</w:t>
      </w:r>
      <w:r w:rsidRPr="00026FF3">
        <w:t xml:space="preserve"> when</w:t>
      </w:r>
      <w:r w:rsidR="007D1D95">
        <w:t>:</w:t>
      </w:r>
    </w:p>
    <w:p w14:paraId="0C7E36CF" w14:textId="77777777" w:rsidR="007D1D95" w:rsidRDefault="007D1D95" w:rsidP="007D1D95">
      <w:pPr>
        <w:pStyle w:val="Paragraph"/>
        <w:tabs>
          <w:tab w:val="clear" w:pos="1531"/>
          <w:tab w:val="right" w:pos="851"/>
        </w:tabs>
        <w:spacing w:before="120"/>
        <w:ind w:left="992" w:hanging="992"/>
      </w:pPr>
      <w:r>
        <w:tab/>
      </w:r>
      <w:bookmarkStart w:id="232" w:name="_Hlk122528646"/>
      <w:r>
        <w:t>(a)</w:t>
      </w:r>
      <w:r>
        <w:tab/>
      </w:r>
      <w:r w:rsidRPr="00026FF3">
        <w:t>packed in blister or strip packaging</w:t>
      </w:r>
      <w:bookmarkEnd w:id="232"/>
      <w:r>
        <w:t>;</w:t>
      </w:r>
      <w:r w:rsidRPr="00026FF3">
        <w:t xml:space="preserve"> or</w:t>
      </w:r>
    </w:p>
    <w:p w14:paraId="0BE8D2FD" w14:textId="4CCA10AB" w:rsidR="007D1D95" w:rsidRPr="00026FF3" w:rsidRDefault="007D1D95" w:rsidP="003667A7">
      <w:pPr>
        <w:pStyle w:val="Paragraph"/>
        <w:tabs>
          <w:tab w:val="clear" w:pos="1531"/>
          <w:tab w:val="right" w:pos="851"/>
        </w:tabs>
        <w:spacing w:before="120"/>
        <w:ind w:left="992" w:hanging="992"/>
      </w:pPr>
      <w:r>
        <w:tab/>
        <w:t>(b)</w:t>
      </w:r>
      <w:r>
        <w:tab/>
        <w:t>in a container with a child-resistant closure.</w:t>
      </w:r>
    </w:p>
    <w:p w14:paraId="179EFBDA" w14:textId="77777777" w:rsidR="00492A5D" w:rsidRPr="00026FF3" w:rsidRDefault="00492A5D" w:rsidP="00492A5D">
      <w:pPr>
        <w:pStyle w:val="PoisonsStandardScheduleEntry"/>
      </w:pPr>
      <w:r w:rsidRPr="00026FF3">
        <w:t>ATRAZINE.</w:t>
      </w:r>
    </w:p>
    <w:p w14:paraId="4930A1AD" w14:textId="77777777" w:rsidR="00492A5D" w:rsidRPr="00026FF3" w:rsidRDefault="00492A5D" w:rsidP="00492A5D">
      <w:pPr>
        <w:pStyle w:val="PoisonsStandardScheduleEntry"/>
      </w:pPr>
      <w:r w:rsidRPr="00026FF3">
        <w:t>AZADIRACHTA INDICA EXTRACTS (neem extracts), extracted from neem seed kernels using water, methanol or ethanol, in preparations containing 5% or less of total limonoids, for agricultural use.</w:t>
      </w:r>
    </w:p>
    <w:p w14:paraId="53E94E12" w14:textId="0D94D17F" w:rsidR="00BD646A" w:rsidRDefault="00BD646A" w:rsidP="00492A5D">
      <w:pPr>
        <w:pStyle w:val="PoisonsStandardScheduleEntry"/>
      </w:pPr>
      <w:r>
        <w:t xml:space="preserve">AZELAIC ACID </w:t>
      </w:r>
      <w:r w:rsidRPr="003663D8">
        <w:rPr>
          <w:b/>
          <w:bCs/>
        </w:rPr>
        <w:t>except</w:t>
      </w:r>
      <w:r>
        <w:t xml:space="preserve"> when included in Schedule 2 or 4.</w:t>
      </w:r>
    </w:p>
    <w:p w14:paraId="69B74EA0" w14:textId="13A24978" w:rsidR="00492A5D" w:rsidRPr="00026FF3" w:rsidRDefault="00492A5D" w:rsidP="00492A5D">
      <w:pPr>
        <w:pStyle w:val="PoisonsStandardScheduleEntry"/>
      </w:pPr>
      <w:r w:rsidRPr="00026FF3">
        <w:t>AZOXYSTROBIN.</w:t>
      </w:r>
    </w:p>
    <w:p w14:paraId="385035BB" w14:textId="77777777" w:rsidR="00492A5D" w:rsidRPr="00026FF3" w:rsidRDefault="00492A5D" w:rsidP="00492A5D">
      <w:pPr>
        <w:pStyle w:val="PoisonsStandardScheduleEntry"/>
      </w:pPr>
      <w:r w:rsidRPr="00026FF3">
        <w:t>BACILLUS THURINGIENSIS DELTA ENDOTOXIN encapsulated in killed Pseudomonas fluorescens.</w:t>
      </w:r>
    </w:p>
    <w:p w14:paraId="782A0618" w14:textId="77777777" w:rsidR="00492A5D" w:rsidRPr="00026FF3" w:rsidRDefault="00492A5D" w:rsidP="00492A5D">
      <w:pPr>
        <w:pStyle w:val="PoisonsStandardScheduleEntry"/>
      </w:pPr>
      <w:r w:rsidRPr="00026FF3">
        <w:t>BARIUM SILICOFLUORIDE when coated on paper in an amount not exceeding 8 mg of barium silicofluoride per sq. cm.</w:t>
      </w:r>
    </w:p>
    <w:p w14:paraId="7F38CBA3" w14:textId="77777777" w:rsidR="00492A5D" w:rsidRPr="00026FF3" w:rsidRDefault="00492A5D" w:rsidP="00492A5D">
      <w:pPr>
        <w:pStyle w:val="PoisonsStandardScheduleEntry"/>
      </w:pPr>
      <w:r w:rsidRPr="00026FF3">
        <w:t xml:space="preserve">BASIL OIL </w:t>
      </w:r>
      <w:r w:rsidRPr="00026FF3">
        <w:rPr>
          <w:b/>
        </w:rPr>
        <w:t>except</w:t>
      </w:r>
      <w:r w:rsidRPr="00026FF3">
        <w:t>:</w:t>
      </w:r>
    </w:p>
    <w:p w14:paraId="40E93569" w14:textId="0A451867"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4DB2C719" w14:textId="1F5C72FB"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5E8CEEA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5FABB3E9"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5921E389" w14:textId="66E67F32" w:rsidR="00492A5D" w:rsidRPr="00026FF3" w:rsidRDefault="00492A5D" w:rsidP="00492A5D">
      <w:pPr>
        <w:pStyle w:val="PoisonsStandardScheduleEntry"/>
      </w:pPr>
      <w:r w:rsidRPr="00026FF3">
        <w:lastRenderedPageBreak/>
        <w:t>BEAUVERIA BASSIANA in preparations containing 1 x 10</w:t>
      </w:r>
      <w:r w:rsidRPr="00026FF3">
        <w:rPr>
          <w:vertAlign w:val="superscript"/>
        </w:rPr>
        <w:t>8</w:t>
      </w:r>
      <w:r w:rsidRPr="00026FF3">
        <w:t xml:space="preserve"> Colony Forming Units (CF</w:t>
      </w:r>
      <w:r w:rsidR="005749E8" w:rsidRPr="00026FF3">
        <w:t>u)</w:t>
      </w:r>
      <w:r w:rsidRPr="00026FF3">
        <w:t>/mL or less of Beauveria bassiana.</w:t>
      </w:r>
    </w:p>
    <w:p w14:paraId="0422DC36" w14:textId="77777777" w:rsidR="00492A5D" w:rsidRPr="00026FF3" w:rsidRDefault="00492A5D" w:rsidP="00492A5D">
      <w:pPr>
        <w:pStyle w:val="PoisonsStandardScheduleEntry"/>
      </w:pPr>
      <w:r w:rsidRPr="00026FF3">
        <w:t>BENALAXYL.</w:t>
      </w:r>
    </w:p>
    <w:p w14:paraId="4866A423" w14:textId="77777777" w:rsidR="00492A5D" w:rsidRPr="00026FF3" w:rsidRDefault="00492A5D" w:rsidP="00492A5D">
      <w:pPr>
        <w:pStyle w:val="PoisonsStandardScheduleEntry"/>
      </w:pPr>
      <w:r w:rsidRPr="00026FF3">
        <w:t>BENDIOCARB in preparations containing 2% or less of bendiocarb.</w:t>
      </w:r>
    </w:p>
    <w:p w14:paraId="24B3A61D" w14:textId="77777777" w:rsidR="00492A5D" w:rsidRPr="00026FF3" w:rsidRDefault="00492A5D" w:rsidP="00492A5D">
      <w:pPr>
        <w:pStyle w:val="PoisonsStandardScheduleEntry"/>
      </w:pPr>
      <w:r w:rsidRPr="00026FF3">
        <w:t>BENTAZONE.</w:t>
      </w:r>
    </w:p>
    <w:p w14:paraId="1AF86062" w14:textId="77777777" w:rsidR="00492A5D" w:rsidRPr="00026FF3" w:rsidRDefault="00492A5D" w:rsidP="00492A5D">
      <w:pPr>
        <w:pStyle w:val="PoisonsStandardScheduleEntry"/>
      </w:pPr>
      <w:r w:rsidRPr="00026FF3">
        <w:t xml:space="preserve">BENZALKONIUM CHLORIDE in preparations containing 10% or less of benzalkonium chloride </w:t>
      </w:r>
      <w:r w:rsidRPr="00026FF3">
        <w:rPr>
          <w:b/>
        </w:rPr>
        <w:t>except</w:t>
      </w:r>
      <w:r w:rsidRPr="00026FF3">
        <w:t xml:space="preserve"> in preparations containing 5% or less of benzalkonium chloride.</w:t>
      </w:r>
    </w:p>
    <w:p w14:paraId="45964BC5" w14:textId="77777777" w:rsidR="00492A5D" w:rsidRDefault="00492A5D" w:rsidP="00492A5D">
      <w:pPr>
        <w:pStyle w:val="PoisonsStandardScheduleEntry"/>
      </w:pPr>
      <w:r w:rsidRPr="00026FF3">
        <w:t>BENZOFENAP.</w:t>
      </w:r>
    </w:p>
    <w:p w14:paraId="778692DC" w14:textId="0802284B" w:rsidR="00911AD4" w:rsidRPr="00911AD4" w:rsidRDefault="00911AD4" w:rsidP="00492A5D">
      <w:pPr>
        <w:pStyle w:val="PoisonsStandardScheduleEntry"/>
      </w:pPr>
      <w:r>
        <w:t xml:space="preserve">BENZOIC ACID (excluding its salts and derivatives) in preparations for agricultural use </w:t>
      </w:r>
      <w:r>
        <w:rPr>
          <w:b/>
          <w:bCs/>
        </w:rPr>
        <w:t>except</w:t>
      </w:r>
      <w:r>
        <w:t xml:space="preserve"> preparations containing </w:t>
      </w:r>
      <w:r w:rsidR="002867AF">
        <w:t xml:space="preserve">1% or </w:t>
      </w:r>
      <w:r>
        <w:t>less of benzoic acid.</w:t>
      </w:r>
    </w:p>
    <w:p w14:paraId="31E598F0" w14:textId="77777777" w:rsidR="00492A5D" w:rsidRPr="00026FF3" w:rsidRDefault="00492A5D" w:rsidP="00492A5D">
      <w:pPr>
        <w:pStyle w:val="PoisonsStandardScheduleEntry"/>
      </w:pPr>
      <w:r w:rsidRPr="00026FF3">
        <w:t xml:space="preserve">BENZOYL PEROXIDE </w:t>
      </w:r>
      <w:r w:rsidRPr="00026FF3">
        <w:rPr>
          <w:b/>
        </w:rPr>
        <w:t>except</w:t>
      </w:r>
      <w:r w:rsidRPr="00026FF3">
        <w:t>:</w:t>
      </w:r>
    </w:p>
    <w:p w14:paraId="5028F6E5"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4; or</w:t>
      </w:r>
    </w:p>
    <w:p w14:paraId="4E948283" w14:textId="77777777" w:rsidR="00492A5D" w:rsidRPr="00026FF3" w:rsidRDefault="00492A5D" w:rsidP="00492A5D">
      <w:pPr>
        <w:pStyle w:val="PoisonsStandardScheduleEntryParagraph"/>
      </w:pPr>
      <w:r w:rsidRPr="00026FF3">
        <w:tab/>
        <w:t>(b)</w:t>
      </w:r>
      <w:r w:rsidRPr="00026FF3">
        <w:tab/>
        <w:t>in preparations containing 5% or less of benzoyl peroxide.</w:t>
      </w:r>
    </w:p>
    <w:p w14:paraId="325FB4D5" w14:textId="77777777" w:rsidR="00492A5D" w:rsidRPr="00026FF3" w:rsidRDefault="00492A5D" w:rsidP="00492A5D">
      <w:pPr>
        <w:pStyle w:val="PoisonsStandardScheduleEntry"/>
      </w:pPr>
      <w:r w:rsidRPr="00026FF3">
        <w:t xml:space="preserve">BERGAMOT OIL </w:t>
      </w:r>
      <w:r w:rsidRPr="00026FF3">
        <w:rPr>
          <w:b/>
        </w:rPr>
        <w:t>except</w:t>
      </w:r>
      <w:r w:rsidRPr="00026FF3">
        <w:t>:</w:t>
      </w:r>
    </w:p>
    <w:p w14:paraId="1CA90FAB" w14:textId="77777777" w:rsidR="00492A5D" w:rsidRPr="00026FF3" w:rsidRDefault="00492A5D" w:rsidP="00492A5D">
      <w:pPr>
        <w:pStyle w:val="PoisonsStandardScheduleEntryParagraph"/>
      </w:pPr>
      <w:r w:rsidRPr="00026FF3">
        <w:tab/>
        <w:t>(a)</w:t>
      </w:r>
      <w:r w:rsidRPr="00026FF3">
        <w:tab/>
        <w:t>when steam distilled or rectified; or</w:t>
      </w:r>
    </w:p>
    <w:p w14:paraId="1CCAE71E" w14:textId="77777777" w:rsidR="00492A5D" w:rsidRPr="00026FF3" w:rsidRDefault="00492A5D" w:rsidP="00492A5D">
      <w:pPr>
        <w:pStyle w:val="PoisonsStandardScheduleEntryParagraph"/>
      </w:pPr>
      <w:r w:rsidRPr="00026FF3">
        <w:tab/>
        <w:t>(b)</w:t>
      </w:r>
      <w:r w:rsidRPr="00026FF3">
        <w:tab/>
        <w:t>in preparations for internal use; or</w:t>
      </w:r>
    </w:p>
    <w:p w14:paraId="2F113521" w14:textId="77777777" w:rsidR="00492A5D" w:rsidRPr="00026FF3" w:rsidRDefault="00492A5D" w:rsidP="00492A5D">
      <w:pPr>
        <w:pStyle w:val="PoisonsStandardScheduleEntryParagraph"/>
      </w:pPr>
      <w:r w:rsidRPr="00026FF3">
        <w:tab/>
        <w:t>(c)</w:t>
      </w:r>
      <w:r w:rsidRPr="00026FF3">
        <w:tab/>
        <w:t>in preparations containing 0.4% or less of bergamot oil; or</w:t>
      </w:r>
    </w:p>
    <w:p w14:paraId="422FF48D"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44C59C97"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6C151EC0"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01499A0C" w14:textId="77777777" w:rsidR="00492A5D" w:rsidRPr="00026FF3" w:rsidRDefault="00492A5D" w:rsidP="00492A5D">
      <w:pPr>
        <w:pStyle w:val="PoisonsStandardScheduleEntryParagraph"/>
      </w:pPr>
      <w:r w:rsidRPr="00026FF3">
        <w:tab/>
      </w:r>
      <w:r w:rsidRPr="00026FF3">
        <w:tab/>
      </w:r>
      <w:r w:rsidRPr="00026FF3">
        <w:tab/>
        <w:t>Application to the skin may increase sensitivity to sunlight.</w:t>
      </w:r>
    </w:p>
    <w:p w14:paraId="7FA78038" w14:textId="77777777" w:rsidR="00492A5D" w:rsidRPr="00026FF3" w:rsidRDefault="00492A5D" w:rsidP="00492A5D">
      <w:pPr>
        <w:pStyle w:val="PoisonsStandardScheduleEntry"/>
      </w:pPr>
      <w:r w:rsidRPr="00026FF3">
        <w:t xml:space="preserve">BETACYFLUTHRIN: </w:t>
      </w:r>
    </w:p>
    <w:p w14:paraId="57EED795" w14:textId="77777777" w:rsidR="00492A5D" w:rsidRPr="00026FF3" w:rsidRDefault="00492A5D" w:rsidP="00492A5D">
      <w:pPr>
        <w:pStyle w:val="PoisonsStandardScheduleEntryParagraph"/>
      </w:pPr>
      <w:r w:rsidRPr="00026FF3">
        <w:tab/>
        <w:t>(a)</w:t>
      </w:r>
      <w:r w:rsidRPr="00026FF3">
        <w:tab/>
        <w:t>in aqueous preparations containing 2.5% or less of betacyfluthrin; or</w:t>
      </w:r>
    </w:p>
    <w:p w14:paraId="00D16273" w14:textId="77777777" w:rsidR="00492A5D" w:rsidRPr="00026FF3" w:rsidRDefault="00492A5D" w:rsidP="00492A5D">
      <w:pPr>
        <w:pStyle w:val="PoisonsStandardScheduleEntryParagraph"/>
      </w:pPr>
      <w:r w:rsidRPr="00026FF3">
        <w:tab/>
        <w:t>(b)</w:t>
      </w:r>
      <w:r w:rsidRPr="00026FF3">
        <w:tab/>
        <w:t>in solid preparations containing 8% or less of betacyfluthrin in a plastic matrix.</w:t>
      </w:r>
    </w:p>
    <w:p w14:paraId="7BBA77CB" w14:textId="77777777" w:rsidR="00492A5D" w:rsidRPr="00026FF3" w:rsidRDefault="00492A5D" w:rsidP="00492A5D">
      <w:pPr>
        <w:pStyle w:val="PoisonsStandardScheduleEntry"/>
      </w:pPr>
      <w:r w:rsidRPr="00026FF3">
        <w:t>BICYCLOPYRONE in preparations containing 20% or less of bicyclopyrone.</w:t>
      </w:r>
    </w:p>
    <w:p w14:paraId="3B92926B" w14:textId="77777777" w:rsidR="00492A5D" w:rsidRPr="00026FF3" w:rsidRDefault="00492A5D" w:rsidP="00492A5D">
      <w:pPr>
        <w:pStyle w:val="PoisonsStandardScheduleEntry"/>
      </w:pPr>
      <w:r w:rsidRPr="00026FF3">
        <w:t>BIFLUORIDES (including ammonium, potassium and sodium salts), in preparations containing 0.3% or less of total bifluorides.</w:t>
      </w:r>
    </w:p>
    <w:p w14:paraId="0107F901" w14:textId="77777777" w:rsidR="00492A5D" w:rsidRPr="00026FF3" w:rsidRDefault="00492A5D" w:rsidP="00492A5D">
      <w:pPr>
        <w:pStyle w:val="PoisonsStandardScheduleEntry"/>
      </w:pPr>
      <w:r w:rsidRPr="00026FF3">
        <w:t xml:space="preserve">BIOALLETHRIN in preparations containing 10% or less of bioallethrin </w:t>
      </w:r>
      <w:r w:rsidRPr="00026FF3">
        <w:rPr>
          <w:b/>
        </w:rPr>
        <w:t>except</w:t>
      </w:r>
      <w:r w:rsidRPr="00026FF3">
        <w:t xml:space="preserve"> in preparations containing 1% or less of bioallethrin.</w:t>
      </w:r>
    </w:p>
    <w:p w14:paraId="29E83E95" w14:textId="77777777" w:rsidR="00492A5D" w:rsidRPr="00026FF3" w:rsidRDefault="00492A5D" w:rsidP="00492A5D">
      <w:pPr>
        <w:pStyle w:val="PoisonsStandardScheduleEntry"/>
      </w:pPr>
      <w:r w:rsidRPr="00026FF3">
        <w:t xml:space="preserve">BIORESMETHRIN </w:t>
      </w:r>
      <w:r w:rsidRPr="00026FF3">
        <w:rPr>
          <w:b/>
        </w:rPr>
        <w:t>except</w:t>
      </w:r>
      <w:r w:rsidRPr="00026FF3">
        <w:t xml:space="preserve"> in preparations containing 10% or less of bioresmethrin.</w:t>
      </w:r>
    </w:p>
    <w:p w14:paraId="4DB59BD7" w14:textId="77777777" w:rsidR="00492A5D" w:rsidRPr="00026FF3" w:rsidRDefault="00492A5D" w:rsidP="00492A5D">
      <w:pPr>
        <w:pStyle w:val="PoisonsStandardScheduleEntry"/>
      </w:pPr>
      <w:r w:rsidRPr="00026FF3">
        <w:t xml:space="preserve">BISPYRIBAC </w:t>
      </w:r>
      <w:r w:rsidRPr="00026FF3">
        <w:rPr>
          <w:b/>
        </w:rPr>
        <w:t>except</w:t>
      </w:r>
      <w:r w:rsidRPr="00026FF3">
        <w:t xml:space="preserve"> in preparations containing 10% or less of bispyribac.</w:t>
      </w:r>
    </w:p>
    <w:p w14:paraId="4B2877E9" w14:textId="77777777" w:rsidR="00492A5D" w:rsidRPr="00026FF3" w:rsidRDefault="00492A5D" w:rsidP="00492A5D">
      <w:pPr>
        <w:pStyle w:val="PoisonsStandardScheduleEntry"/>
      </w:pPr>
      <w:r w:rsidRPr="00026FF3">
        <w:lastRenderedPageBreak/>
        <w:t>BIXAFEN.</w:t>
      </w:r>
    </w:p>
    <w:p w14:paraId="6A8CFDE8" w14:textId="77777777" w:rsidR="00492A5D" w:rsidRPr="00026FF3" w:rsidRDefault="00492A5D" w:rsidP="00492A5D">
      <w:pPr>
        <w:pStyle w:val="PoisonsStandardScheduleEntry"/>
      </w:pPr>
      <w:r w:rsidRPr="00026FF3">
        <w:t xml:space="preserve">BORIC ACID </w:t>
      </w:r>
      <w:r w:rsidRPr="00026FF3">
        <w:rPr>
          <w:b/>
        </w:rPr>
        <w:t>except</w:t>
      </w:r>
      <w:r w:rsidRPr="00026FF3">
        <w:t>:</w:t>
      </w:r>
    </w:p>
    <w:p w14:paraId="3DF5AC6F" w14:textId="77777777" w:rsidR="00492A5D" w:rsidRPr="00026FF3" w:rsidRDefault="00492A5D" w:rsidP="00492A5D">
      <w:pPr>
        <w:pStyle w:val="PoisonsStandardScheduleEntryParagraph"/>
        <w:rPr>
          <w:szCs w:val="22"/>
        </w:rPr>
      </w:pPr>
      <w:r w:rsidRPr="00026FF3">
        <w:rPr>
          <w:szCs w:val="22"/>
        </w:rPr>
        <w:tab/>
        <w:t>(a)</w:t>
      </w:r>
      <w:r w:rsidRPr="00026FF3">
        <w:rPr>
          <w:szCs w:val="22"/>
        </w:rPr>
        <w:tab/>
        <w:t xml:space="preserve">when included in </w:t>
      </w:r>
      <w:r w:rsidR="001F6281" w:rsidRPr="00026FF3">
        <w:rPr>
          <w:szCs w:val="22"/>
        </w:rPr>
        <w:t>Schedule 4</w:t>
      </w:r>
      <w:r w:rsidRPr="00026FF3">
        <w:rPr>
          <w:szCs w:val="22"/>
        </w:rPr>
        <w:t>; or</w:t>
      </w:r>
    </w:p>
    <w:p w14:paraId="14E50188" w14:textId="77777777" w:rsidR="00492A5D" w:rsidRPr="00026FF3" w:rsidRDefault="00492A5D" w:rsidP="00492A5D">
      <w:pPr>
        <w:pStyle w:val="PoisonsStandardScheduleEntryParagraph"/>
        <w:rPr>
          <w:szCs w:val="22"/>
        </w:rPr>
      </w:pPr>
      <w:r w:rsidRPr="00026FF3">
        <w:rPr>
          <w:szCs w:val="22"/>
        </w:rPr>
        <w:tab/>
        <w:t>(b)</w:t>
      </w:r>
      <w:r w:rsidRPr="00026FF3">
        <w:rPr>
          <w:szCs w:val="22"/>
        </w:rPr>
        <w:tab/>
        <w:t>in cosmetic hand cleaning preparations when labelled with a warning to the following effect:</w:t>
      </w:r>
    </w:p>
    <w:p w14:paraId="307884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1A8A1C30" w14:textId="77777777" w:rsidR="00492A5D" w:rsidRPr="00026FF3" w:rsidRDefault="00492A5D" w:rsidP="00492A5D">
      <w:pPr>
        <w:pStyle w:val="PoisonsStandardScheduleEntryParagraph"/>
      </w:pPr>
      <w:r w:rsidRPr="00026FF3">
        <w:tab/>
      </w:r>
      <w:r w:rsidRPr="00026FF3">
        <w:tab/>
        <w:t>if the concentration of free soluble borates exceeds 1.5% (as boric acid), with the words:</w:t>
      </w:r>
    </w:p>
    <w:p w14:paraId="3F680D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15E4F81D" w14:textId="77777777" w:rsidR="00492A5D" w:rsidRPr="00026FF3" w:rsidRDefault="00492A5D" w:rsidP="00492A5D">
      <w:pPr>
        <w:pStyle w:val="PoisonsStandardScheduleEntryParagraph"/>
      </w:pPr>
      <w:r w:rsidRPr="00026FF3">
        <w:tab/>
        <w:t>(c)</w:t>
      </w:r>
      <w:r w:rsidRPr="00026FF3">
        <w:tab/>
      </w:r>
      <w:r w:rsidRPr="00026FF3">
        <w:rPr>
          <w:szCs w:val="22"/>
        </w:rPr>
        <w:t>in cosmetic talc preparations containing 5% or less calculated as boric acid when labelled with a warning to the following effect:</w:t>
      </w:r>
    </w:p>
    <w:p w14:paraId="0C0F373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3EC537A8"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2EF4EE3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05647B92" w14:textId="77777777" w:rsidR="00492A5D" w:rsidRPr="00026FF3" w:rsidRDefault="00492A5D" w:rsidP="00492A5D">
      <w:pPr>
        <w:pStyle w:val="PoisonsStandardScheduleEntryParagraph"/>
        <w:rPr>
          <w:szCs w:val="22"/>
        </w:rPr>
      </w:pPr>
      <w:r w:rsidRPr="00026FF3">
        <w:tab/>
        <w:t>(d)</w:t>
      </w:r>
      <w:r w:rsidRPr="00026FF3">
        <w:tab/>
      </w:r>
      <w:r w:rsidRPr="00026FF3">
        <w:rPr>
          <w:szCs w:val="22"/>
        </w:rPr>
        <w:t>in cosmetic oral hygiene preparations containing 0.1% or less calculated as boric acid when labelled with a warning to the following effect:</w:t>
      </w:r>
    </w:p>
    <w:p w14:paraId="7AE5489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SWALLOWED. NOT TO BE USED FOR CHILDREN UNDER 3 YEARS OF AGE; or</w:t>
      </w:r>
    </w:p>
    <w:p w14:paraId="491F67D5" w14:textId="77777777" w:rsidR="00492A5D" w:rsidRPr="00026FF3" w:rsidRDefault="00492A5D" w:rsidP="00492A5D">
      <w:pPr>
        <w:pStyle w:val="PoisonsStandardScheduleEntryParagraph"/>
        <w:rPr>
          <w:szCs w:val="22"/>
        </w:rPr>
      </w:pPr>
      <w:r w:rsidRPr="00026FF3">
        <w:tab/>
        <w:t>(e)</w:t>
      </w:r>
      <w:r w:rsidRPr="00026FF3">
        <w:tab/>
      </w:r>
      <w:r w:rsidRPr="00026FF3">
        <w:rPr>
          <w:szCs w:val="22"/>
        </w:rPr>
        <w:t>in other cosmetic preparations containing 3% or less calculated as boric acid when labelled with a warning to the following effect:</w:t>
      </w:r>
    </w:p>
    <w:p w14:paraId="54DF243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0F7DBAB6"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6570925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2AAACC41" w14:textId="77777777" w:rsidR="00492A5D" w:rsidRPr="00026FF3" w:rsidRDefault="00492A5D" w:rsidP="00492A5D">
      <w:pPr>
        <w:pStyle w:val="PoisonsStandardScheduleEntryParagraph"/>
        <w:rPr>
          <w:szCs w:val="22"/>
        </w:rPr>
      </w:pPr>
      <w:r w:rsidRPr="00026FF3">
        <w:tab/>
        <w:t>(f)</w:t>
      </w:r>
      <w:r w:rsidRPr="00026FF3">
        <w:tab/>
      </w:r>
      <w:r w:rsidRPr="00026FF3">
        <w:rPr>
          <w:szCs w:val="22"/>
        </w:rPr>
        <w:t>in preparations, other than insect baits, containing 6% or less calculated as boric acid.</w:t>
      </w:r>
    </w:p>
    <w:p w14:paraId="756A9960" w14:textId="77777777" w:rsidR="00492A5D" w:rsidRPr="00026FF3" w:rsidRDefault="00492A5D" w:rsidP="00492A5D">
      <w:pPr>
        <w:pStyle w:val="PoisonsStandardScheduleEntry"/>
      </w:pPr>
      <w:r w:rsidRPr="00026FF3">
        <w:t>BORON TRIFLUORIDE in preparations containing 0.1% or less of boron trifluoride (BF</w:t>
      </w:r>
      <w:r w:rsidRPr="00026FF3">
        <w:rPr>
          <w:vertAlign w:val="subscript"/>
        </w:rPr>
        <w:t>3</w:t>
      </w:r>
      <w:r w:rsidRPr="00026FF3">
        <w:t>).</w:t>
      </w:r>
    </w:p>
    <w:p w14:paraId="158AE7D2" w14:textId="77777777" w:rsidR="00492A5D" w:rsidRPr="00026FF3" w:rsidRDefault="00492A5D" w:rsidP="00492A5D">
      <w:pPr>
        <w:pStyle w:val="PoisonsStandardScheduleEntry"/>
      </w:pPr>
      <w:r w:rsidRPr="00026FF3">
        <w:t>BROFLANILIDE in preparations containing 0.3% or less of broflanilide.</w:t>
      </w:r>
    </w:p>
    <w:p w14:paraId="0CEC2528" w14:textId="77777777" w:rsidR="00492A5D" w:rsidRPr="00026FF3" w:rsidRDefault="00492A5D" w:rsidP="00492A5D">
      <w:pPr>
        <w:pStyle w:val="PoisonsStandardScheduleEntry"/>
      </w:pPr>
      <w:r w:rsidRPr="00026FF3">
        <w:t>BROMUCONAZOLE in preparations containing 20% or less of bromuconazole.</w:t>
      </w:r>
    </w:p>
    <w:p w14:paraId="5A5A160B" w14:textId="77777777" w:rsidR="00492A5D" w:rsidRPr="00026FF3" w:rsidRDefault="00492A5D" w:rsidP="00492A5D">
      <w:pPr>
        <w:pStyle w:val="PoisonsStandardScheduleEntry"/>
      </w:pPr>
      <w:r w:rsidRPr="00026FF3">
        <w:t>BUPIVACAINE in aqueous gel preparations containing 0.5% or less of bupivacaine, for the dermal spray</w:t>
      </w:r>
      <w:r w:rsidR="00026FF3">
        <w:noBreakHyphen/>
      </w:r>
      <w:r w:rsidRPr="00026FF3">
        <w:t>on administration to the wounds of animals.</w:t>
      </w:r>
    </w:p>
    <w:p w14:paraId="4D0C8BC5" w14:textId="77777777" w:rsidR="00492A5D" w:rsidRPr="00026FF3" w:rsidRDefault="00492A5D" w:rsidP="00492A5D">
      <w:pPr>
        <w:pStyle w:val="PoisonsStandardScheduleEntry"/>
      </w:pPr>
      <w:r w:rsidRPr="00026FF3">
        <w:t xml:space="preserve">BUPROFEZIN </w:t>
      </w:r>
      <w:r w:rsidRPr="00026FF3">
        <w:rPr>
          <w:b/>
        </w:rPr>
        <w:t>except</w:t>
      </w:r>
      <w:r w:rsidRPr="00026FF3">
        <w:t xml:space="preserve"> in preparations containing 40% or less of buprofezin.</w:t>
      </w:r>
    </w:p>
    <w:p w14:paraId="755AF45B" w14:textId="77777777" w:rsidR="00492A5D" w:rsidRPr="00026FF3" w:rsidRDefault="00492A5D" w:rsidP="00492A5D">
      <w:pPr>
        <w:pStyle w:val="PoisonsStandardScheduleEntry"/>
      </w:pPr>
      <w:r w:rsidRPr="00026FF3">
        <w:t>BUTHIDAZOLE.</w:t>
      </w:r>
    </w:p>
    <w:p w14:paraId="3D5D4790" w14:textId="77777777" w:rsidR="00492A5D" w:rsidRPr="00026FF3" w:rsidRDefault="00492A5D" w:rsidP="00492A5D">
      <w:pPr>
        <w:pStyle w:val="PoisonsStandardScheduleEntry"/>
      </w:pPr>
      <w:r w:rsidRPr="00026FF3">
        <w:t>BUTOXYCARBOXIM in solid preparations containing 10% or less of butoxycarboxim.</w:t>
      </w:r>
    </w:p>
    <w:p w14:paraId="3E8F2692" w14:textId="77777777" w:rsidR="00492A5D" w:rsidRPr="00026FF3" w:rsidRDefault="00492A5D" w:rsidP="00492A5D">
      <w:pPr>
        <w:pStyle w:val="PoisonsStandardScheduleEntry"/>
      </w:pPr>
      <w:r w:rsidRPr="00026FF3">
        <w:lastRenderedPageBreak/>
        <w:t>BUTRALIN.</w:t>
      </w:r>
    </w:p>
    <w:p w14:paraId="14C77EEA" w14:textId="77777777" w:rsidR="00492A5D" w:rsidRPr="00026FF3" w:rsidRDefault="00492A5D" w:rsidP="00492A5D">
      <w:pPr>
        <w:pStyle w:val="PoisonsStandardScheduleEntry"/>
      </w:pPr>
      <w:r w:rsidRPr="00026FF3">
        <w:t>BUTROXYDIM.</w:t>
      </w:r>
    </w:p>
    <w:p w14:paraId="445CA29C" w14:textId="77777777" w:rsidR="00492A5D" w:rsidRPr="00026FF3" w:rsidRDefault="00492A5D" w:rsidP="00492A5D">
      <w:pPr>
        <w:pStyle w:val="PoisonsStandardScheduleEntry"/>
        <w:rPr>
          <w:b/>
        </w:rPr>
      </w:pPr>
      <w:r w:rsidRPr="00026FF3">
        <w:rPr>
          <w:i/>
        </w:rPr>
        <w:t>n</w:t>
      </w:r>
      <w:r w:rsidR="00026FF3">
        <w:noBreakHyphen/>
      </w:r>
      <w:r w:rsidRPr="00026FF3">
        <w:t>BUTYL ALCOHOL in preparations containing 10% or less of n</w:t>
      </w:r>
      <w:r w:rsidR="00026FF3">
        <w:noBreakHyphen/>
      </w:r>
      <w:r w:rsidRPr="00026FF3">
        <w:t xml:space="preserve">butyl alcohol </w:t>
      </w:r>
      <w:r w:rsidRPr="00026FF3">
        <w:rPr>
          <w:b/>
        </w:rPr>
        <w:t>except</w:t>
      </w:r>
      <w:r w:rsidRPr="00026FF3">
        <w:rPr>
          <w:bCs/>
        </w:rPr>
        <w:t>:</w:t>
      </w:r>
    </w:p>
    <w:p w14:paraId="30D71F14" w14:textId="77777777" w:rsidR="00492A5D" w:rsidRPr="00026FF3" w:rsidRDefault="00492A5D" w:rsidP="00492A5D">
      <w:pPr>
        <w:pStyle w:val="PoisonsStandardScheduleEntryParagraph"/>
      </w:pPr>
      <w:r w:rsidRPr="00026FF3">
        <w:tab/>
        <w:t>(a)</w:t>
      </w:r>
      <w:r w:rsidRPr="00026FF3">
        <w:tab/>
        <w:t>in preparations containing 5% or less of n</w:t>
      </w:r>
      <w:r w:rsidR="00026FF3">
        <w:noBreakHyphen/>
      </w:r>
      <w:r w:rsidRPr="00026FF3">
        <w:t>butyl alcohol; or</w:t>
      </w:r>
    </w:p>
    <w:p w14:paraId="47D00507" w14:textId="77777777" w:rsidR="00492A5D" w:rsidRPr="00026FF3" w:rsidRDefault="00492A5D" w:rsidP="00492A5D">
      <w:pPr>
        <w:pStyle w:val="PoisonsStandardScheduleEntryParagraph"/>
      </w:pPr>
      <w:r w:rsidRPr="00026FF3">
        <w:tab/>
        <w:t>(b)</w:t>
      </w:r>
      <w:r w:rsidRPr="00026FF3">
        <w:tab/>
        <w:t>in preparations for cosmetic or therapeutic use other than spray form.</w:t>
      </w:r>
    </w:p>
    <w:p w14:paraId="125DB151" w14:textId="77777777" w:rsidR="00492A5D" w:rsidRPr="00026FF3" w:rsidRDefault="00492A5D" w:rsidP="00492A5D">
      <w:pPr>
        <w:pStyle w:val="PoisonsStandardScheduleEntry"/>
      </w:pPr>
      <w:r w:rsidRPr="00026FF3">
        <w:t xml:space="preserve">CAMPHOR as a natural component in essential oils containing 10% or less of camphor </w:t>
      </w:r>
      <w:r w:rsidRPr="00026FF3">
        <w:rPr>
          <w:b/>
        </w:rPr>
        <w:t>except</w:t>
      </w:r>
      <w:r w:rsidRPr="00026FF3">
        <w:t>:</w:t>
      </w:r>
    </w:p>
    <w:p w14:paraId="2F6826C0" w14:textId="3196407F" w:rsidR="00492A5D" w:rsidRPr="00026FF3" w:rsidRDefault="00492A5D" w:rsidP="00492A5D">
      <w:pPr>
        <w:pStyle w:val="PoisonsStandardScheduleEntryParagraph"/>
      </w:pPr>
      <w:r w:rsidRPr="00026FF3">
        <w:tab/>
        <w:t>(a)</w:t>
      </w:r>
      <w:r w:rsidRPr="00026FF3">
        <w:tab/>
        <w:t xml:space="preserve">in medicines for human therapeutic use, in essential oils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49A361AD" w14:textId="4D42C70B" w:rsidR="00492A5D" w:rsidRPr="00026FF3" w:rsidRDefault="00492A5D" w:rsidP="00492A5D">
      <w:pPr>
        <w:pStyle w:val="PoisonsStandardScheduleEntryParagraph"/>
      </w:pPr>
      <w:r w:rsidRPr="00026FF3">
        <w:tab/>
        <w:t>(b)</w:t>
      </w:r>
      <w:r w:rsidRPr="00026FF3">
        <w:tab/>
        <w:t xml:space="preserve">in preparations other than medicines for human therapeutic use, in essential oils when packed in containers having a nominal capacity of </w:t>
      </w:r>
      <w:r w:rsidR="005749E8" w:rsidRPr="00026FF3">
        <w:t>25</w:t>
      </w:r>
      <w:r w:rsidRPr="00026FF3">
        <w:t xml:space="preserve"> mL or less fitted with a restricted flow insert, and labelled with the warnings:</w:t>
      </w:r>
    </w:p>
    <w:p w14:paraId="1BE70018"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KEEP OUT OF REACH OF CHILDREN; and</w:t>
      </w:r>
    </w:p>
    <w:p w14:paraId="07FB4ED2"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NOT TO BE TAKEN; or</w:t>
      </w:r>
    </w:p>
    <w:p w14:paraId="4F0B874F" w14:textId="77777777" w:rsidR="00492A5D" w:rsidRPr="00026FF3" w:rsidRDefault="00492A5D" w:rsidP="00492A5D">
      <w:pPr>
        <w:pStyle w:val="PoisonsStandardScheduleEntryParagraph"/>
      </w:pPr>
      <w:r w:rsidRPr="00026FF3">
        <w:tab/>
        <w:t>(c)</w:t>
      </w:r>
      <w:r w:rsidRPr="00026FF3">
        <w:tab/>
        <w:t>in rosemary oil, sage oil (Spanish), or lavandin oils; or</w:t>
      </w:r>
    </w:p>
    <w:p w14:paraId="0852C44F" w14:textId="77777777" w:rsidR="00492A5D" w:rsidRPr="00026FF3" w:rsidRDefault="00492A5D" w:rsidP="00492A5D">
      <w:pPr>
        <w:pStyle w:val="PoisonsStandardScheduleEntryParagraph"/>
      </w:pPr>
      <w:r w:rsidRPr="00026FF3">
        <w:tab/>
        <w:t>(d)</w:t>
      </w:r>
      <w:r w:rsidRPr="00026FF3">
        <w:tab/>
        <w:t>in preparations containing 2.5% or less of camphor.</w:t>
      </w:r>
    </w:p>
    <w:p w14:paraId="6A41BFAC" w14:textId="77777777" w:rsidR="00492A5D" w:rsidRPr="00026FF3" w:rsidRDefault="00492A5D" w:rsidP="00492A5D">
      <w:pPr>
        <w:pStyle w:val="PoisonsStandardScheduleEntry"/>
      </w:pPr>
      <w:r w:rsidRPr="00026FF3">
        <w:t xml:space="preserve">CARBAMIDE PEROXIDE in preparations containing 18% or less of carbamide peroxide </w:t>
      </w:r>
      <w:r w:rsidRPr="00026FF3">
        <w:rPr>
          <w:b/>
        </w:rPr>
        <w:t>except</w:t>
      </w:r>
      <w:r w:rsidRPr="00026FF3">
        <w:t xml:space="preserve"> in preparations containing 9% or less of carbamide peroxide.</w:t>
      </w:r>
    </w:p>
    <w:p w14:paraId="7763136E" w14:textId="77777777" w:rsidR="00492A5D" w:rsidRPr="00026FF3" w:rsidRDefault="00492A5D" w:rsidP="00492A5D">
      <w:pPr>
        <w:pStyle w:val="PoisonsStandardScheduleEntry"/>
      </w:pPr>
      <w:r w:rsidRPr="00026FF3">
        <w:t>CARBARYL:</w:t>
      </w:r>
    </w:p>
    <w:p w14:paraId="2EED5D05" w14:textId="77777777" w:rsidR="00492A5D" w:rsidRPr="00026FF3" w:rsidRDefault="00492A5D" w:rsidP="00492A5D">
      <w:pPr>
        <w:pStyle w:val="PoisonsStandardScheduleEntryParagraph"/>
      </w:pPr>
      <w:r w:rsidRPr="00026FF3">
        <w:tab/>
        <w:t>(a)</w:t>
      </w:r>
      <w:r w:rsidRPr="00026FF3">
        <w:tab/>
        <w:t xml:space="preserve">in preparations containing 10% or less of carbaryl </w:t>
      </w:r>
      <w:r w:rsidRPr="00026FF3">
        <w:rPr>
          <w:b/>
        </w:rPr>
        <w:t>except</w:t>
      </w:r>
      <w:r w:rsidRPr="00026FF3">
        <w:t xml:space="preserve"> when included in </w:t>
      </w:r>
      <w:r w:rsidR="001F6281" w:rsidRPr="00026FF3">
        <w:t>Schedule 4</w:t>
      </w:r>
      <w:r w:rsidRPr="00026FF3">
        <w:t>; or</w:t>
      </w:r>
    </w:p>
    <w:p w14:paraId="63165E9C" w14:textId="77777777" w:rsidR="00492A5D" w:rsidRPr="00026FF3" w:rsidRDefault="00492A5D" w:rsidP="00492A5D">
      <w:pPr>
        <w:pStyle w:val="PoisonsStandardScheduleEntryParagraph"/>
      </w:pPr>
      <w:r w:rsidRPr="00026FF3">
        <w:tab/>
        <w:t>(b)</w:t>
      </w:r>
      <w:r w:rsidRPr="00026FF3">
        <w:tab/>
        <w:t>when impregnated into plastic resin material containing 20% or less of carbaryl.</w:t>
      </w:r>
    </w:p>
    <w:p w14:paraId="6C385FAF" w14:textId="77777777" w:rsidR="00492A5D" w:rsidRPr="00026FF3" w:rsidRDefault="00492A5D" w:rsidP="00492A5D">
      <w:pPr>
        <w:pStyle w:val="PoisonsStandardScheduleEntry"/>
      </w:pPr>
      <w:r w:rsidRPr="00026FF3">
        <w:t xml:space="preserve">CASSIA OIL </w:t>
      </w:r>
      <w:r w:rsidRPr="00026FF3">
        <w:rPr>
          <w:b/>
        </w:rPr>
        <w:t>except</w:t>
      </w:r>
      <w:r w:rsidRPr="00026FF3">
        <w:t>:</w:t>
      </w:r>
    </w:p>
    <w:p w14:paraId="49BBB4AF" w14:textId="77777777" w:rsidR="00492A5D" w:rsidRPr="00026FF3" w:rsidRDefault="00492A5D" w:rsidP="00492A5D">
      <w:pPr>
        <w:pStyle w:val="PoisonsStandardScheduleEntryParagraph"/>
      </w:pPr>
      <w:r w:rsidRPr="00026FF3">
        <w:tab/>
        <w:t>(a)</w:t>
      </w:r>
      <w:r w:rsidRPr="00026FF3">
        <w:tab/>
        <w:t>in food additives; or</w:t>
      </w:r>
    </w:p>
    <w:p w14:paraId="410F7E02" w14:textId="77777777" w:rsidR="00492A5D" w:rsidRPr="00026FF3" w:rsidRDefault="00492A5D" w:rsidP="00492A5D">
      <w:pPr>
        <w:pStyle w:val="PoisonsStandardScheduleEntryParagraph"/>
      </w:pPr>
      <w:r w:rsidRPr="00026FF3">
        <w:tab/>
        <w:t>(b)</w:t>
      </w:r>
      <w:r w:rsidRPr="00026FF3">
        <w:tab/>
        <w:t>in preparations for dermal use as a rubefacient containing 5% or less of cassia oil; or</w:t>
      </w:r>
    </w:p>
    <w:p w14:paraId="0A61E3CD" w14:textId="77777777" w:rsidR="00492A5D" w:rsidRPr="00026FF3" w:rsidRDefault="00492A5D" w:rsidP="00492A5D">
      <w:pPr>
        <w:pStyle w:val="PoisonsStandardScheduleEntryParagraph"/>
      </w:pPr>
      <w:r w:rsidRPr="00026FF3">
        <w:tab/>
        <w:t>(c)</w:t>
      </w:r>
      <w:r w:rsidRPr="00026FF3">
        <w:tab/>
        <w:t>in other preparations containing 2% or less of cassia oil.</w:t>
      </w:r>
    </w:p>
    <w:p w14:paraId="686CF77A" w14:textId="77777777" w:rsidR="00492A5D" w:rsidRPr="00026FF3" w:rsidRDefault="00492A5D" w:rsidP="00492A5D">
      <w:pPr>
        <w:pStyle w:val="PoisonsStandardScheduleEntry"/>
      </w:pPr>
      <w:r w:rsidRPr="00026FF3">
        <w:t>CHLORFENAC.</w:t>
      </w:r>
    </w:p>
    <w:p w14:paraId="375EF284" w14:textId="77777777" w:rsidR="00492A5D" w:rsidRPr="00026FF3" w:rsidRDefault="00492A5D" w:rsidP="00492A5D">
      <w:pPr>
        <w:pStyle w:val="PoisonsStandardScheduleEntry"/>
      </w:pPr>
      <w:r w:rsidRPr="00026FF3">
        <w:t>CHLORFENAPYR. in preparations containing 0.5% or less of chlorfenapyr.</w:t>
      </w:r>
    </w:p>
    <w:p w14:paraId="508A7AB5" w14:textId="77777777" w:rsidR="00492A5D" w:rsidRPr="00026FF3" w:rsidRDefault="00492A5D" w:rsidP="00492A5D">
      <w:pPr>
        <w:pStyle w:val="PoisonsStandardScheduleEntry"/>
      </w:pPr>
      <w:r w:rsidRPr="00026FF3">
        <w:t>CHLORFENSON.</w:t>
      </w:r>
    </w:p>
    <w:p w14:paraId="6B9259E7" w14:textId="77777777" w:rsidR="00492A5D" w:rsidRPr="00026FF3" w:rsidRDefault="00492A5D" w:rsidP="00492A5D">
      <w:pPr>
        <w:pStyle w:val="PoisonsStandardScheduleEntry"/>
      </w:pPr>
      <w:r w:rsidRPr="00026FF3">
        <w:t xml:space="preserve">CHLORHEXIDINE in preparations containing 3% or less of chlorhexidine </w:t>
      </w:r>
      <w:r w:rsidRPr="00026FF3">
        <w:rPr>
          <w:b/>
        </w:rPr>
        <w:t>except</w:t>
      </w:r>
      <w:r w:rsidRPr="00026FF3">
        <w:t xml:space="preserve">: </w:t>
      </w:r>
    </w:p>
    <w:p w14:paraId="688FDF30" w14:textId="77777777" w:rsidR="00492A5D" w:rsidRPr="00026FF3" w:rsidRDefault="00492A5D" w:rsidP="00492A5D">
      <w:pPr>
        <w:pStyle w:val="PoisonsStandardScheduleEntryParagraph"/>
      </w:pPr>
      <w:r w:rsidRPr="00026FF3">
        <w:tab/>
        <w:t>(a)</w:t>
      </w:r>
      <w:r w:rsidRPr="00026FF3">
        <w:tab/>
        <w:t>in preparations containing 1% or less of chlorhexidine; or</w:t>
      </w:r>
    </w:p>
    <w:p w14:paraId="72722068" w14:textId="77777777" w:rsidR="00492A5D" w:rsidRPr="00026FF3" w:rsidRDefault="00492A5D" w:rsidP="00492A5D">
      <w:pPr>
        <w:pStyle w:val="PoisonsStandardScheduleEntryParagraph"/>
      </w:pPr>
      <w:r w:rsidRPr="00026FF3">
        <w:tab/>
        <w:t>(b)</w:t>
      </w:r>
      <w:r w:rsidRPr="00026FF3">
        <w:tab/>
        <w:t>when in solid preparations.</w:t>
      </w:r>
    </w:p>
    <w:p w14:paraId="1F522C2C" w14:textId="77777777" w:rsidR="00492A5D" w:rsidRPr="00026FF3" w:rsidRDefault="00492A5D" w:rsidP="00492A5D">
      <w:pPr>
        <w:pStyle w:val="PoisonsStandardScheduleEntry"/>
      </w:pPr>
      <w:r w:rsidRPr="00026FF3">
        <w:lastRenderedPageBreak/>
        <w:t xml:space="preserve">CHLORINATING COMPOUNDS containing 20% or less of available chlorine, </w:t>
      </w:r>
      <w:r w:rsidRPr="00026FF3">
        <w:rPr>
          <w:b/>
        </w:rPr>
        <w:t>except</w:t>
      </w:r>
      <w:r w:rsidRPr="00026FF3">
        <w:t>:</w:t>
      </w:r>
    </w:p>
    <w:p w14:paraId="2E754729" w14:textId="77777777" w:rsidR="00492A5D" w:rsidRPr="00026FF3" w:rsidRDefault="00492A5D" w:rsidP="00492A5D">
      <w:pPr>
        <w:pStyle w:val="PoisonsStandardScheduleEntryParagraph"/>
      </w:pPr>
      <w:r w:rsidRPr="00026FF3">
        <w:tab/>
        <w:t>(a)</w:t>
      </w:r>
      <w:r w:rsidRPr="00026FF3">
        <w:tab/>
        <w:t>when separately specified in these Schedules; or</w:t>
      </w:r>
    </w:p>
    <w:p w14:paraId="6437CC0E" w14:textId="36A2968D" w:rsidR="00492A5D" w:rsidRPr="00026FF3" w:rsidRDefault="00492A5D" w:rsidP="00492A5D">
      <w:pPr>
        <w:pStyle w:val="PoisonsStandardScheduleEntryParagraph"/>
      </w:pPr>
      <w:r w:rsidRPr="00026FF3">
        <w:tab/>
        <w:t>(b)</w:t>
      </w:r>
      <w:r w:rsidRPr="00026FF3">
        <w:tab/>
        <w:t>sodium hypochlorite preparations with</w:t>
      </w:r>
      <w:r w:rsidR="005749E8" w:rsidRPr="00026FF3">
        <w:t xml:space="preserve"> </w:t>
      </w:r>
      <w:r w:rsidR="00772730">
        <w:t>a</w:t>
      </w:r>
      <w:r w:rsidRPr="00026FF3">
        <w:t xml:space="preserve"> pH of less than 11.5; or</w:t>
      </w:r>
    </w:p>
    <w:p w14:paraId="4B9C1EF6" w14:textId="77777777" w:rsidR="00492A5D" w:rsidRPr="00026FF3" w:rsidRDefault="00492A5D" w:rsidP="00492A5D">
      <w:pPr>
        <w:pStyle w:val="PoisonsStandardScheduleEntryParagraph"/>
      </w:pPr>
      <w:r w:rsidRPr="00026FF3">
        <w:tab/>
        <w:t>(c)</w:t>
      </w:r>
      <w:r w:rsidRPr="00026FF3">
        <w:tab/>
        <w:t>liquid preparations containing not less than 2% but not more than 4% of available chlorine when labelled with the statements:</w:t>
      </w:r>
    </w:p>
    <w:p w14:paraId="3F5C9018"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5D10C28E" w14:textId="77777777" w:rsidR="00492A5D" w:rsidRPr="00026FF3" w:rsidRDefault="00492A5D" w:rsidP="00492A5D">
      <w:pPr>
        <w:pStyle w:val="PoisonsStandardScheduleEntryParagraph"/>
      </w:pPr>
      <w:r w:rsidRPr="00026FF3">
        <w:tab/>
        <w:t>(d)</w:t>
      </w:r>
      <w:r w:rsidRPr="00026FF3">
        <w:tab/>
        <w:t>liquid preparations containing less than 2% of available chlorine; or</w:t>
      </w:r>
    </w:p>
    <w:p w14:paraId="6704B99E" w14:textId="77777777" w:rsidR="00492A5D" w:rsidRPr="00026FF3" w:rsidRDefault="00492A5D" w:rsidP="00492A5D">
      <w:pPr>
        <w:pStyle w:val="PoisonsStandardScheduleEntryParagraph"/>
      </w:pPr>
      <w:r w:rsidRPr="00026FF3">
        <w:tab/>
        <w:t>(e)</w:t>
      </w:r>
      <w:r w:rsidRPr="00026FF3">
        <w:tab/>
        <w:t>other preparations containing 4% or less of available chlorine.</w:t>
      </w:r>
    </w:p>
    <w:p w14:paraId="3B51E227" w14:textId="77777777" w:rsidR="00492A5D" w:rsidRPr="00026FF3" w:rsidRDefault="00492A5D" w:rsidP="00492A5D">
      <w:pPr>
        <w:pStyle w:val="PoisonsStandardScheduleEntry"/>
      </w:pPr>
      <w:r w:rsidRPr="00026FF3">
        <w:t>CHLORNIDINE.</w:t>
      </w:r>
    </w:p>
    <w:p w14:paraId="4F5DC064" w14:textId="77777777" w:rsidR="00492A5D" w:rsidRPr="00026FF3" w:rsidRDefault="00492A5D" w:rsidP="00492A5D">
      <w:pPr>
        <w:pStyle w:val="PoisonsStandardScheduleEntry"/>
      </w:pPr>
      <w:r w:rsidRPr="00026FF3">
        <w:t xml:space="preserve">CHLOROCRESOL </w:t>
      </w:r>
      <w:r w:rsidRPr="00026FF3">
        <w:rPr>
          <w:b/>
        </w:rPr>
        <w:t>except</w:t>
      </w:r>
      <w:r w:rsidRPr="00026FF3">
        <w:t xml:space="preserve"> in preparations containing 3% or less of chlorocresol.</w:t>
      </w:r>
    </w:p>
    <w:p w14:paraId="5AAAAE71" w14:textId="77777777" w:rsidR="00492A5D" w:rsidRPr="00026FF3" w:rsidRDefault="00492A5D" w:rsidP="00492A5D">
      <w:pPr>
        <w:pStyle w:val="PoisonsStandardScheduleEntry"/>
      </w:pPr>
      <w:r w:rsidRPr="00026FF3">
        <w:t>CHLORPROPHAM.</w:t>
      </w:r>
    </w:p>
    <w:p w14:paraId="60F31764" w14:textId="77777777" w:rsidR="00492A5D" w:rsidRPr="00026FF3" w:rsidRDefault="00492A5D" w:rsidP="00492A5D">
      <w:pPr>
        <w:pStyle w:val="PoisonsStandardScheduleEntry"/>
      </w:pPr>
      <w:r w:rsidRPr="00026FF3">
        <w:t xml:space="preserve">CHLORPYRIFOS: </w:t>
      </w:r>
    </w:p>
    <w:p w14:paraId="68D53835" w14:textId="77777777" w:rsidR="00492A5D" w:rsidRPr="00026FF3" w:rsidRDefault="00492A5D" w:rsidP="00492A5D">
      <w:pPr>
        <w:pStyle w:val="PoisonsStandardScheduleEntryParagraph"/>
      </w:pPr>
      <w:r w:rsidRPr="00026FF3">
        <w:tab/>
        <w:t>(a)</w:t>
      </w:r>
      <w:r w:rsidRPr="00026FF3">
        <w:tab/>
        <w:t>in aqueous preparations containing 20% or less of microencapsulated chlorpyrifos; or</w:t>
      </w:r>
    </w:p>
    <w:p w14:paraId="56DA4423" w14:textId="77777777" w:rsidR="00492A5D" w:rsidRPr="00026FF3" w:rsidRDefault="00492A5D" w:rsidP="00492A5D">
      <w:pPr>
        <w:pStyle w:val="PoisonsStandardScheduleEntryParagraph"/>
      </w:pPr>
      <w:r w:rsidRPr="00026FF3">
        <w:tab/>
        <w:t>(b)</w:t>
      </w:r>
      <w:r w:rsidRPr="00026FF3">
        <w:tab/>
        <w:t>in controlled release granular preparations containing 10% or less of chlorpyrifos; or</w:t>
      </w:r>
    </w:p>
    <w:p w14:paraId="0E74C85C" w14:textId="77777777" w:rsidR="00492A5D" w:rsidRPr="00026FF3" w:rsidRDefault="00492A5D" w:rsidP="00492A5D">
      <w:pPr>
        <w:pStyle w:val="PoisonsStandardScheduleEntryParagraph"/>
      </w:pPr>
      <w:r w:rsidRPr="00026FF3">
        <w:tab/>
        <w:t>(c)</w:t>
      </w:r>
      <w:r w:rsidRPr="00026FF3">
        <w:tab/>
        <w:t>in other preparations containing 5% or less of chlorpyrifos;</w:t>
      </w:r>
    </w:p>
    <w:p w14:paraId="31373C80" w14:textId="77777777" w:rsidR="00492A5D" w:rsidRPr="00026FF3" w:rsidRDefault="00492A5D" w:rsidP="00492A5D">
      <w:pPr>
        <w:pStyle w:val="PoisonsStandardScheduleEntryCaveat"/>
        <w:ind w:left="567" w:hanging="567"/>
      </w:pPr>
      <w:r w:rsidRPr="00026FF3">
        <w:tab/>
        <w:t xml:space="preserve">except </w:t>
      </w:r>
      <w:r w:rsidRPr="00026FF3">
        <w:rPr>
          <w:b w:val="0"/>
          <w:bCs/>
        </w:rPr>
        <w:t>in prepared potting or soil mixes containing 100 g or less of chlorpyrifos per cubic metre.</w:t>
      </w:r>
    </w:p>
    <w:p w14:paraId="2F18D47E" w14:textId="77777777" w:rsidR="00492A5D" w:rsidRPr="00026FF3" w:rsidRDefault="00492A5D" w:rsidP="00492A5D">
      <w:pPr>
        <w:pStyle w:val="PoisonsStandardScheduleEntry"/>
      </w:pPr>
      <w:r w:rsidRPr="00026FF3">
        <w:t>CHLORSULFURON.</w:t>
      </w:r>
    </w:p>
    <w:p w14:paraId="669C9F04" w14:textId="77777777" w:rsidR="00492A5D" w:rsidRPr="00026FF3" w:rsidRDefault="00492A5D" w:rsidP="00492A5D">
      <w:pPr>
        <w:pStyle w:val="PoisonsStandardScheduleEntry"/>
      </w:pPr>
      <w:r w:rsidRPr="00026FF3">
        <w:t>CHLORTETRACYCLINE in preparations:</w:t>
      </w:r>
    </w:p>
    <w:p w14:paraId="218D53F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5DAF9B4" w14:textId="77777777" w:rsidR="00492A5D" w:rsidRPr="00026FF3" w:rsidRDefault="00492A5D" w:rsidP="00492A5D">
      <w:pPr>
        <w:pStyle w:val="PoisonsStandardScheduleEntryParagraph"/>
      </w:pPr>
      <w:r w:rsidRPr="00026FF3">
        <w:tab/>
        <w:t>(b)</w:t>
      </w:r>
      <w:r w:rsidRPr="00026FF3">
        <w:tab/>
        <w:t>containing 40% or less of chlortetracycline, when packed and labelled for the treatment of ornamental caged birds or ornamental fish only.</w:t>
      </w:r>
    </w:p>
    <w:p w14:paraId="2E36F35D" w14:textId="77777777" w:rsidR="00492A5D" w:rsidRPr="00026FF3" w:rsidRDefault="00492A5D" w:rsidP="00492A5D">
      <w:pPr>
        <w:pStyle w:val="PoisonsStandardScheduleEntry"/>
      </w:pPr>
      <w:r w:rsidRPr="00026FF3">
        <w:t>CINMETHYLIN.</w:t>
      </w:r>
    </w:p>
    <w:p w14:paraId="0D22F50E" w14:textId="77777777" w:rsidR="00492A5D" w:rsidRPr="00026FF3" w:rsidRDefault="00492A5D" w:rsidP="00492A5D">
      <w:pPr>
        <w:pStyle w:val="PoisonsStandardScheduleEntry"/>
      </w:pPr>
      <w:r w:rsidRPr="00026FF3">
        <w:t xml:space="preserve">CINNAMON BARK OIL </w:t>
      </w:r>
      <w:r w:rsidRPr="00026FF3">
        <w:rPr>
          <w:b/>
        </w:rPr>
        <w:t>except</w:t>
      </w:r>
      <w:r w:rsidRPr="00026FF3">
        <w:t>:</w:t>
      </w:r>
    </w:p>
    <w:p w14:paraId="111FCB64" w14:textId="77777777" w:rsidR="00492A5D" w:rsidRPr="00026FF3" w:rsidRDefault="00492A5D" w:rsidP="00492A5D">
      <w:pPr>
        <w:pStyle w:val="PoisonsStandardScheduleEntryParagraph"/>
      </w:pPr>
      <w:r w:rsidRPr="00026FF3">
        <w:tab/>
        <w:t>(a)</w:t>
      </w:r>
      <w:r w:rsidRPr="00026FF3">
        <w:tab/>
        <w:t>in food additives; or</w:t>
      </w:r>
    </w:p>
    <w:p w14:paraId="0BCA82BD" w14:textId="77777777" w:rsidR="00492A5D" w:rsidRPr="00026FF3" w:rsidRDefault="00492A5D" w:rsidP="00492A5D">
      <w:pPr>
        <w:pStyle w:val="PoisonsStandardScheduleEntryParagraph"/>
      </w:pPr>
      <w:r w:rsidRPr="00026FF3">
        <w:tab/>
        <w:t>(b)</w:t>
      </w:r>
      <w:r w:rsidRPr="00026FF3">
        <w:tab/>
        <w:t>in preparations containing 2% or less of cinnamon bark oil.</w:t>
      </w:r>
    </w:p>
    <w:p w14:paraId="7306441B" w14:textId="77777777" w:rsidR="00DB3166" w:rsidRPr="00026FF3" w:rsidRDefault="00DB3166" w:rsidP="00492A5D">
      <w:pPr>
        <w:pStyle w:val="PoisonsStandardScheduleEntry"/>
      </w:pPr>
      <w:r w:rsidRPr="00026FF3">
        <w:t>CIS</w:t>
      </w:r>
      <w:r w:rsidR="00026FF3">
        <w:noBreakHyphen/>
      </w:r>
      <w:r w:rsidRPr="00026FF3">
        <w:t xml:space="preserve">JASMONE when prepared and packaged as an agricultural chemical </w:t>
      </w:r>
      <w:r w:rsidRPr="00026FF3">
        <w:rPr>
          <w:b/>
          <w:bCs/>
        </w:rPr>
        <w:t xml:space="preserve">except </w:t>
      </w:r>
      <w:r w:rsidRPr="00026FF3">
        <w:t>when present as a fragrance.</w:t>
      </w:r>
    </w:p>
    <w:p w14:paraId="526FA988" w14:textId="77777777" w:rsidR="00492A5D" w:rsidRPr="00026FF3" w:rsidRDefault="00492A5D" w:rsidP="00492A5D">
      <w:pPr>
        <w:pStyle w:val="PoisonsStandardScheduleEntry"/>
      </w:pPr>
      <w:r w:rsidRPr="00026FF3">
        <w:t>CLETHODIM.</w:t>
      </w:r>
    </w:p>
    <w:p w14:paraId="20C7ABA3" w14:textId="77777777" w:rsidR="00492A5D" w:rsidRPr="00026FF3" w:rsidRDefault="00492A5D" w:rsidP="00492A5D">
      <w:pPr>
        <w:pStyle w:val="PoisonsStandardScheduleEntry"/>
        <w:rPr>
          <w:bCs/>
        </w:rPr>
      </w:pPr>
      <w:r w:rsidRPr="00026FF3">
        <w:t xml:space="preserve">CLIMBAZOLE in preparations containing 40% or less of climbazole </w:t>
      </w:r>
      <w:r w:rsidRPr="00026FF3">
        <w:rPr>
          <w:b/>
        </w:rPr>
        <w:t>except</w:t>
      </w:r>
      <w:r w:rsidRPr="00026FF3">
        <w:rPr>
          <w:bCs/>
        </w:rPr>
        <w:t>:</w:t>
      </w:r>
    </w:p>
    <w:p w14:paraId="27104EE7" w14:textId="77777777" w:rsidR="00492A5D" w:rsidRPr="00026FF3" w:rsidRDefault="00492A5D" w:rsidP="00492A5D">
      <w:pPr>
        <w:pStyle w:val="PoisonsStandardScheduleEntryParagraph"/>
      </w:pPr>
      <w:r w:rsidRPr="00026FF3">
        <w:lastRenderedPageBreak/>
        <w:tab/>
        <w:t>(a)</w:t>
      </w:r>
      <w:r w:rsidRPr="00026FF3">
        <w:tab/>
        <w:t>in leave</w:t>
      </w:r>
      <w:r w:rsidR="00026FF3">
        <w:noBreakHyphen/>
      </w:r>
      <w:r w:rsidRPr="00026FF3">
        <w:t>on hair, face and foot cosmetic preparations containing 0.5% or less of climbazole; or</w:t>
      </w:r>
    </w:p>
    <w:p w14:paraId="37AFC0B8" w14:textId="77777777" w:rsidR="00492A5D" w:rsidRPr="00026FF3" w:rsidRDefault="00492A5D" w:rsidP="00492A5D">
      <w:pPr>
        <w:pStyle w:val="PoisonsStandardScheduleEntryParagraph"/>
      </w:pPr>
      <w:r w:rsidRPr="00026FF3">
        <w:tab/>
        <w:t>(b)</w:t>
      </w:r>
      <w:r w:rsidRPr="00026FF3">
        <w:tab/>
        <w:t>in other preparations (that are not leave</w:t>
      </w:r>
      <w:r w:rsidR="00026FF3">
        <w:noBreakHyphen/>
      </w:r>
      <w:r w:rsidRPr="00026FF3">
        <w:t>on cosmetic preparations) containing 2% or less of climbazole.</w:t>
      </w:r>
    </w:p>
    <w:p w14:paraId="6C8133A6" w14:textId="77777777" w:rsidR="00492A5D" w:rsidRPr="00026FF3" w:rsidRDefault="00492A5D" w:rsidP="00492A5D">
      <w:pPr>
        <w:pStyle w:val="PoisonsStandardScheduleEntry"/>
      </w:pPr>
      <w:r w:rsidRPr="00026FF3">
        <w:t>CLOFENTEZINE.</w:t>
      </w:r>
    </w:p>
    <w:p w14:paraId="33A75B38" w14:textId="77777777" w:rsidR="00492A5D" w:rsidRPr="00026FF3" w:rsidRDefault="00492A5D" w:rsidP="00492A5D">
      <w:pPr>
        <w:pStyle w:val="PoisonsStandardScheduleEntry"/>
      </w:pPr>
      <w:r w:rsidRPr="00026FF3">
        <w:t>CLOPYRALID.</w:t>
      </w:r>
    </w:p>
    <w:p w14:paraId="36634D2F" w14:textId="77777777" w:rsidR="00492A5D" w:rsidRPr="00026FF3" w:rsidRDefault="00492A5D" w:rsidP="00492A5D">
      <w:pPr>
        <w:pStyle w:val="PoisonsStandardScheduleEntry"/>
      </w:pPr>
      <w:r w:rsidRPr="00026FF3">
        <w:t>CLOQUINTOCET.</w:t>
      </w:r>
    </w:p>
    <w:p w14:paraId="1A94D5C0" w14:textId="77777777" w:rsidR="00492A5D" w:rsidRPr="00026FF3" w:rsidRDefault="00492A5D" w:rsidP="00492A5D">
      <w:pPr>
        <w:pStyle w:val="PoisonsStandardScheduleEntry"/>
      </w:pPr>
      <w:r w:rsidRPr="00026FF3">
        <w:t>CLORSULON.</w:t>
      </w:r>
    </w:p>
    <w:p w14:paraId="5AD8D9C6" w14:textId="77777777" w:rsidR="00492A5D" w:rsidRPr="00026FF3" w:rsidRDefault="00492A5D" w:rsidP="00492A5D">
      <w:pPr>
        <w:pStyle w:val="PoisonsStandardScheduleEntry"/>
      </w:pPr>
      <w:r w:rsidRPr="00026FF3">
        <w:t xml:space="preserve">CLOTHIANIDIN in preparations containing 20% or less of clothianidin </w:t>
      </w:r>
      <w:r w:rsidRPr="00026FF3">
        <w:rPr>
          <w:b/>
        </w:rPr>
        <w:t>except</w:t>
      </w:r>
      <w:r w:rsidRPr="00026FF3">
        <w:t xml:space="preserve"> in gel preparations dispensed in sealed cartridges containing 1% or less of clothianidin.</w:t>
      </w:r>
    </w:p>
    <w:p w14:paraId="4C277585" w14:textId="43397EFA" w:rsidR="00492A5D" w:rsidRPr="00026FF3" w:rsidRDefault="00492A5D" w:rsidP="00492A5D">
      <w:pPr>
        <w:pStyle w:val="PoisonsStandardScheduleEntry"/>
      </w:pPr>
      <w:r w:rsidRPr="00026FF3">
        <w:t>CLOVE OIL for topical use in the mouth in a pack containing</w:t>
      </w:r>
      <w:r w:rsidR="005749E8" w:rsidRPr="00026FF3">
        <w:t xml:space="preserve"> 5</w:t>
      </w:r>
      <w:r w:rsidRPr="00026FF3">
        <w:t xml:space="preserve"> mL or less of clove oil </w:t>
      </w:r>
      <w:r w:rsidRPr="00026FF3">
        <w:rPr>
          <w:b/>
        </w:rPr>
        <w:t>except</w:t>
      </w:r>
      <w:r w:rsidRPr="00026FF3">
        <w:t xml:space="preserve"> in preparations containing 25% or less of clove oil.</w:t>
      </w:r>
    </w:p>
    <w:p w14:paraId="20D43B12" w14:textId="77777777" w:rsidR="00492A5D" w:rsidRPr="00026FF3" w:rsidRDefault="00492A5D" w:rsidP="00492A5D">
      <w:pPr>
        <w:pStyle w:val="PoisonsStandardScheduleEntry"/>
      </w:pPr>
      <w:r w:rsidRPr="00026FF3">
        <w:t xml:space="preserve">COPPER ACETATE in preparations containing 20% or less of copper acetate </w:t>
      </w:r>
      <w:r w:rsidRPr="00026FF3">
        <w:rPr>
          <w:b/>
        </w:rPr>
        <w:t>except</w:t>
      </w:r>
      <w:r w:rsidRPr="00026FF3">
        <w:t xml:space="preserve"> in preparations containing 5% or less of copper acetate.</w:t>
      </w:r>
    </w:p>
    <w:p w14:paraId="08EAED85" w14:textId="77777777" w:rsidR="00492A5D" w:rsidRPr="00026FF3" w:rsidRDefault="00492A5D" w:rsidP="00492A5D">
      <w:pPr>
        <w:pStyle w:val="PoisonsStandardScheduleEntry"/>
      </w:pPr>
      <w:r w:rsidRPr="00026FF3">
        <w:t xml:space="preserve">COPPER COMPOUNDS in animal feed additives containing 5% or less of copper </w:t>
      </w:r>
      <w:r w:rsidRPr="00026FF3">
        <w:rPr>
          <w:b/>
        </w:rPr>
        <w:t>except</w:t>
      </w:r>
      <w:r w:rsidRPr="00026FF3">
        <w:t xml:space="preserve"> in preparations containing 1% or less of copper.</w:t>
      </w:r>
    </w:p>
    <w:p w14:paraId="37A6C1D6" w14:textId="77777777" w:rsidR="00492A5D" w:rsidRPr="00026FF3" w:rsidRDefault="00492A5D" w:rsidP="00492A5D">
      <w:pPr>
        <w:pStyle w:val="PoisonsStandardScheduleEntry"/>
      </w:pPr>
      <w:r w:rsidRPr="00026FF3">
        <w:t xml:space="preserve">COPPER HYDROXIDE in preparations containing 50% or less of copper hydroxide </w:t>
      </w:r>
      <w:r w:rsidRPr="00026FF3">
        <w:rPr>
          <w:b/>
        </w:rPr>
        <w:t>except</w:t>
      </w:r>
      <w:r w:rsidRPr="00026FF3">
        <w:t xml:space="preserve"> in preparations containing 12.5% or less of copper hydroxide.</w:t>
      </w:r>
    </w:p>
    <w:p w14:paraId="13670344" w14:textId="77777777" w:rsidR="00492A5D" w:rsidRPr="00026FF3" w:rsidRDefault="00492A5D" w:rsidP="00492A5D">
      <w:pPr>
        <w:pStyle w:val="PoisonsStandardScheduleEntry"/>
      </w:pPr>
      <w:r w:rsidRPr="00026FF3">
        <w:t xml:space="preserve">COPPER OXIDES in preparations containing 25% or less of copper oxides </w:t>
      </w:r>
      <w:r w:rsidRPr="00026FF3">
        <w:rPr>
          <w:b/>
        </w:rPr>
        <w:t>except</w:t>
      </w:r>
      <w:r w:rsidRPr="00026FF3">
        <w:t>:</w:t>
      </w:r>
    </w:p>
    <w:p w14:paraId="71F4F6FB" w14:textId="77777777" w:rsidR="00492A5D" w:rsidRPr="00026FF3" w:rsidRDefault="00492A5D" w:rsidP="00492A5D">
      <w:pPr>
        <w:pStyle w:val="PoisonsStandardScheduleEntryParagraph"/>
      </w:pPr>
      <w:r w:rsidRPr="00026FF3">
        <w:tab/>
        <w:t>(a)</w:t>
      </w:r>
      <w:r w:rsidRPr="00026FF3">
        <w:tab/>
        <w:t>in preparations for internal use; or</w:t>
      </w:r>
    </w:p>
    <w:p w14:paraId="5DB3ECA0" w14:textId="77777777" w:rsidR="00492A5D" w:rsidRPr="00026FF3" w:rsidRDefault="00492A5D" w:rsidP="00492A5D">
      <w:pPr>
        <w:pStyle w:val="PoisonsStandardScheduleEntryParagraph"/>
      </w:pPr>
      <w:r w:rsidRPr="00026FF3">
        <w:tab/>
        <w:t>(b)</w:t>
      </w:r>
      <w:r w:rsidRPr="00026FF3">
        <w:tab/>
        <w:t>in marine paints; or</w:t>
      </w:r>
    </w:p>
    <w:p w14:paraId="5A899043" w14:textId="77777777" w:rsidR="00492A5D" w:rsidRPr="00026FF3" w:rsidRDefault="00492A5D" w:rsidP="00492A5D">
      <w:pPr>
        <w:pStyle w:val="PoisonsStandardScheduleEntryParagraph"/>
      </w:pPr>
      <w:r w:rsidRPr="00026FF3">
        <w:tab/>
        <w:t>(c)</w:t>
      </w:r>
      <w:r w:rsidRPr="00026FF3">
        <w:tab/>
        <w:t>in other preparations containing 5% or less of copper oxides.</w:t>
      </w:r>
    </w:p>
    <w:p w14:paraId="6A7047E2" w14:textId="77777777" w:rsidR="00492A5D" w:rsidRPr="00026FF3" w:rsidRDefault="00492A5D" w:rsidP="00492A5D">
      <w:pPr>
        <w:pStyle w:val="PoisonsStandardScheduleEntry"/>
      </w:pPr>
      <w:r w:rsidRPr="00026FF3">
        <w:t xml:space="preserve">COPPER OXYCHLORIDE in preparations containing 50% or less of copper oxychloride </w:t>
      </w:r>
      <w:r w:rsidRPr="00026FF3">
        <w:rPr>
          <w:b/>
        </w:rPr>
        <w:t>except</w:t>
      </w:r>
      <w:r w:rsidRPr="00026FF3">
        <w:t xml:space="preserve"> in preparations containing 12.5% or less of copper oxychloride.</w:t>
      </w:r>
    </w:p>
    <w:p w14:paraId="7082985E" w14:textId="77777777" w:rsidR="00492A5D" w:rsidRPr="00026FF3" w:rsidRDefault="00492A5D" w:rsidP="00492A5D">
      <w:pPr>
        <w:pStyle w:val="PoisonsStandardScheduleEntry"/>
      </w:pPr>
      <w:r w:rsidRPr="00026FF3">
        <w:t xml:space="preserve">COPPER SULFATE in preparations containing 15% or less of copper sulfate </w:t>
      </w:r>
      <w:r w:rsidRPr="00026FF3">
        <w:rPr>
          <w:b/>
        </w:rPr>
        <w:t>except</w:t>
      </w:r>
      <w:r w:rsidRPr="00026FF3">
        <w:t>:</w:t>
      </w:r>
    </w:p>
    <w:p w14:paraId="5D1C443C" w14:textId="77777777" w:rsidR="00492A5D" w:rsidRPr="00026FF3" w:rsidRDefault="00492A5D" w:rsidP="00492A5D">
      <w:pPr>
        <w:pStyle w:val="PoisonsStandardScheduleEntryParagraph"/>
      </w:pPr>
      <w:r w:rsidRPr="00026FF3">
        <w:tab/>
        <w:t>(a)</w:t>
      </w:r>
      <w:r w:rsidRPr="00026FF3">
        <w:tab/>
        <w:t>in preparations for internal use; or</w:t>
      </w:r>
    </w:p>
    <w:p w14:paraId="207295D4" w14:textId="77777777" w:rsidR="00492A5D" w:rsidRPr="00026FF3" w:rsidRDefault="00492A5D" w:rsidP="00492A5D">
      <w:pPr>
        <w:pStyle w:val="PoisonsStandardScheduleEntryParagraph"/>
      </w:pPr>
      <w:r w:rsidRPr="00026FF3">
        <w:tab/>
        <w:t>(b)</w:t>
      </w:r>
      <w:r w:rsidRPr="00026FF3">
        <w:tab/>
        <w:t>in other preparations containing 5% or less of copper sulfate.</w:t>
      </w:r>
    </w:p>
    <w:p w14:paraId="66EAAC4C" w14:textId="77777777" w:rsidR="00492A5D" w:rsidRPr="00026FF3" w:rsidRDefault="00492A5D" w:rsidP="00492A5D">
      <w:pPr>
        <w:pStyle w:val="PoisonsStandardScheduleEntry"/>
      </w:pPr>
      <w:r w:rsidRPr="00026FF3">
        <w:t>COUMATETRALYL in rodenticides containing 0.05% or less of coumatetralyl.</w:t>
      </w:r>
    </w:p>
    <w:p w14:paraId="53E0C7FC" w14:textId="77777777" w:rsidR="00492A5D" w:rsidRPr="00026FF3" w:rsidRDefault="00492A5D" w:rsidP="00492A5D">
      <w:pPr>
        <w:pStyle w:val="PoisonsStandardScheduleEntry"/>
      </w:pPr>
      <w:r w:rsidRPr="00026FF3">
        <w:t>4</w:t>
      </w:r>
      <w:r w:rsidR="00026FF3">
        <w:noBreakHyphen/>
      </w:r>
      <w:r w:rsidRPr="00026FF3">
        <w:t>CPA.</w:t>
      </w:r>
    </w:p>
    <w:p w14:paraId="7164E95B" w14:textId="77777777" w:rsidR="00492A5D" w:rsidRPr="00026FF3" w:rsidRDefault="00492A5D" w:rsidP="00492A5D">
      <w:pPr>
        <w:pStyle w:val="PoisonsStandardScheduleEntry"/>
      </w:pPr>
      <w:r w:rsidRPr="00026FF3">
        <w:t>CYANATRYN.</w:t>
      </w:r>
    </w:p>
    <w:p w14:paraId="47594DF5" w14:textId="77777777" w:rsidR="00492A5D" w:rsidRPr="00026FF3" w:rsidRDefault="00492A5D" w:rsidP="00492A5D">
      <w:pPr>
        <w:pStyle w:val="PoisonsStandardScheduleEntry"/>
      </w:pPr>
      <w:r w:rsidRPr="00026FF3">
        <w:t xml:space="preserve">CYANOACRYLATE ESTERS in contact adhesives </w:t>
      </w:r>
      <w:r w:rsidRPr="00026FF3">
        <w:rPr>
          <w:b/>
        </w:rPr>
        <w:t>except</w:t>
      </w:r>
      <w:r w:rsidRPr="00026FF3">
        <w:t>:</w:t>
      </w:r>
    </w:p>
    <w:p w14:paraId="48107A42" w14:textId="77777777" w:rsidR="00492A5D" w:rsidRPr="00026FF3" w:rsidRDefault="00492A5D" w:rsidP="00492A5D">
      <w:pPr>
        <w:pStyle w:val="PoisonsStandardScheduleEntryParagraph"/>
      </w:pPr>
      <w:r w:rsidRPr="00026FF3">
        <w:tab/>
        <w:t>(a)</w:t>
      </w:r>
      <w:r w:rsidRPr="00026FF3">
        <w:tab/>
        <w:t>when labelled with the warning:</w:t>
      </w:r>
    </w:p>
    <w:p w14:paraId="3B2F100A" w14:textId="77777777" w:rsidR="00492A5D" w:rsidRPr="00026FF3" w:rsidRDefault="00492A5D" w:rsidP="00492A5D">
      <w:pPr>
        <w:pStyle w:val="paragraphsub"/>
        <w:tabs>
          <w:tab w:val="clear" w:pos="1985"/>
          <w:tab w:val="right" w:pos="1276"/>
        </w:tabs>
        <w:spacing w:before="120"/>
        <w:ind w:left="1418" w:hanging="1418"/>
      </w:pPr>
      <w:r w:rsidRPr="00026FF3">
        <w:lastRenderedPageBreak/>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14:paraId="17873636" w14:textId="77777777" w:rsidR="00492A5D" w:rsidRPr="00026FF3" w:rsidRDefault="00492A5D" w:rsidP="00492A5D">
      <w:pPr>
        <w:pStyle w:val="PoisonsStandardScheduleEntryParagraph"/>
      </w:pPr>
      <w:r w:rsidRPr="00026FF3">
        <w:tab/>
        <w:t>(b)</w:t>
      </w:r>
      <w:r w:rsidRPr="00026FF3">
        <w:tab/>
        <w:t>when packed in sealed measure packs each containing 0.5 g or less of cyanoacrylate esters:</w:t>
      </w:r>
    </w:p>
    <w:p w14:paraId="393782A5"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labelled with the approved name or trade name of the poison, the quantity and the warning:</w:t>
      </w:r>
    </w:p>
    <w:p w14:paraId="219BC34B"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Can cause eye injury. Instantly bonds skin; and</w:t>
      </w:r>
    </w:p>
    <w:p w14:paraId="6F9FD56E" w14:textId="77777777" w:rsidR="00492A5D" w:rsidRPr="00026FF3" w:rsidRDefault="00492A5D" w:rsidP="00492A5D">
      <w:pPr>
        <w:pStyle w:val="paragraphsub"/>
        <w:tabs>
          <w:tab w:val="clear" w:pos="1985"/>
          <w:tab w:val="right" w:pos="1276"/>
        </w:tabs>
        <w:spacing w:before="120"/>
        <w:ind w:left="1418" w:hanging="1418"/>
        <w:rPr>
          <w:rStyle w:val="fontstyle01"/>
        </w:rPr>
      </w:pPr>
      <w:r w:rsidRPr="00026FF3">
        <w:rPr>
          <w:rStyle w:val="fontstyle01"/>
        </w:rPr>
        <w:tab/>
      </w:r>
      <w:r w:rsidRPr="00026FF3">
        <w:rPr>
          <w:rStyle w:val="fontstyle01"/>
        </w:rPr>
        <w:tab/>
        <w:t xml:space="preserve">enclosed in a primary pack labelled with the warning: </w:t>
      </w:r>
    </w:p>
    <w:p w14:paraId="61CBDE36"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14:paraId="6518A431" w14:textId="77777777" w:rsidR="00492A5D" w:rsidRPr="00026FF3" w:rsidRDefault="00492A5D" w:rsidP="00492A5D">
      <w:pPr>
        <w:pStyle w:val="PoisonsStandardScheduleEntry"/>
      </w:pPr>
      <w:r w:rsidRPr="00026FF3">
        <w:t>CYANTRANILIPROLE.</w:t>
      </w:r>
    </w:p>
    <w:p w14:paraId="7D5FDF30" w14:textId="77777777" w:rsidR="00492A5D" w:rsidRPr="00026FF3" w:rsidRDefault="00492A5D" w:rsidP="00492A5D">
      <w:pPr>
        <w:pStyle w:val="PoisonsStandardScheduleEntry"/>
      </w:pPr>
      <w:r w:rsidRPr="00026FF3">
        <w:t>CYANURIC ACID (excluding its salts and derivatives).</w:t>
      </w:r>
    </w:p>
    <w:p w14:paraId="62022A26" w14:textId="77777777" w:rsidR="00492A5D" w:rsidRPr="00026FF3" w:rsidRDefault="00492A5D" w:rsidP="00492A5D">
      <w:pPr>
        <w:pStyle w:val="PoisonsStandardScheduleEntry"/>
      </w:pPr>
      <w:r w:rsidRPr="00026FF3">
        <w:t>CYAZOFAMID.</w:t>
      </w:r>
    </w:p>
    <w:p w14:paraId="0817DB6F" w14:textId="77777777" w:rsidR="00492A5D" w:rsidRPr="00026FF3" w:rsidRDefault="00492A5D" w:rsidP="00492A5D">
      <w:pPr>
        <w:pStyle w:val="PoisonsStandardScheduleEntry"/>
      </w:pPr>
      <w:r w:rsidRPr="00026FF3">
        <w:t>CYCLOHEXANONE PEROXIDE.</w:t>
      </w:r>
    </w:p>
    <w:p w14:paraId="1649ECD2" w14:textId="77777777" w:rsidR="00492A5D" w:rsidRPr="00026FF3" w:rsidRDefault="00492A5D" w:rsidP="00492A5D">
      <w:pPr>
        <w:pStyle w:val="PoisonsStandardScheduleEntry"/>
      </w:pPr>
      <w:r w:rsidRPr="00026FF3">
        <w:t xml:space="preserve">CYCLOPROTHRIN </w:t>
      </w:r>
      <w:r w:rsidRPr="00026FF3">
        <w:rPr>
          <w:b/>
        </w:rPr>
        <w:t>except</w:t>
      </w:r>
      <w:r w:rsidRPr="00026FF3">
        <w:t xml:space="preserve"> in preparations containing 10% or less of cycloprothrin.</w:t>
      </w:r>
    </w:p>
    <w:p w14:paraId="2D0EF04F" w14:textId="77777777" w:rsidR="00492A5D" w:rsidRPr="00026FF3" w:rsidRDefault="00492A5D" w:rsidP="00492A5D">
      <w:pPr>
        <w:pStyle w:val="PoisonsStandardScheduleEntry"/>
      </w:pPr>
      <w:r w:rsidRPr="00026FF3">
        <w:t>CYCLOXYDIM.</w:t>
      </w:r>
    </w:p>
    <w:p w14:paraId="3125CD22" w14:textId="77777777" w:rsidR="00492A5D" w:rsidRPr="00026FF3" w:rsidRDefault="00492A5D" w:rsidP="00492A5D">
      <w:pPr>
        <w:pStyle w:val="PoisonsStandardScheduleEntry"/>
      </w:pPr>
      <w:r w:rsidRPr="00026FF3">
        <w:t>CYFLUFENAMID.</w:t>
      </w:r>
    </w:p>
    <w:p w14:paraId="123B614E" w14:textId="77777777" w:rsidR="00492A5D" w:rsidRPr="00026FF3" w:rsidRDefault="00492A5D" w:rsidP="00492A5D">
      <w:pPr>
        <w:pStyle w:val="PoisonsStandardScheduleEntry"/>
      </w:pPr>
      <w:r w:rsidRPr="00026FF3">
        <w:t>CYFLUMETOFEN.</w:t>
      </w:r>
    </w:p>
    <w:p w14:paraId="0B10998C" w14:textId="77777777" w:rsidR="00492A5D" w:rsidRPr="00026FF3" w:rsidRDefault="00492A5D" w:rsidP="00492A5D">
      <w:pPr>
        <w:pStyle w:val="PoisonsStandardScheduleEntry"/>
      </w:pPr>
      <w:r w:rsidRPr="00026FF3">
        <w:t>CYFLUTHRIN:</w:t>
      </w:r>
    </w:p>
    <w:p w14:paraId="16DF49C8" w14:textId="77777777" w:rsidR="00492A5D" w:rsidRPr="00026FF3" w:rsidRDefault="00492A5D" w:rsidP="00492A5D">
      <w:pPr>
        <w:pStyle w:val="PoisonsStandardScheduleEntryParagraph"/>
      </w:pPr>
      <w:r w:rsidRPr="00026FF3">
        <w:tab/>
        <w:t>(a)</w:t>
      </w:r>
      <w:r w:rsidRPr="00026FF3">
        <w:tab/>
        <w:t>in wettable powders containing 10% or less of cyfluthrin; or</w:t>
      </w:r>
    </w:p>
    <w:p w14:paraId="0F1E40CC" w14:textId="77777777" w:rsidR="00492A5D" w:rsidRPr="00026FF3" w:rsidRDefault="00492A5D" w:rsidP="00492A5D">
      <w:pPr>
        <w:pStyle w:val="PoisonsStandardScheduleEntryParagraph"/>
      </w:pPr>
      <w:r w:rsidRPr="00026FF3">
        <w:tab/>
        <w:t>(b)</w:t>
      </w:r>
      <w:r w:rsidRPr="00026FF3">
        <w:tab/>
        <w:t>in emulsifiable concentrates containing 2% or less of cyfluthrin; or</w:t>
      </w:r>
    </w:p>
    <w:p w14:paraId="16A87BFF" w14:textId="77777777" w:rsidR="00492A5D" w:rsidRPr="00026FF3" w:rsidRDefault="00492A5D" w:rsidP="00492A5D">
      <w:pPr>
        <w:pStyle w:val="PoisonsStandardScheduleEntryParagraph"/>
      </w:pPr>
      <w:r w:rsidRPr="00026FF3">
        <w:tab/>
        <w:t>(c)</w:t>
      </w:r>
      <w:r w:rsidRPr="00026FF3">
        <w:tab/>
        <w:t>in emulsions containing 5% or less of cyfluthrin.</w:t>
      </w:r>
    </w:p>
    <w:p w14:paraId="58A9ADB7" w14:textId="77777777" w:rsidR="00492A5D" w:rsidRPr="00026FF3" w:rsidRDefault="00492A5D" w:rsidP="00492A5D">
      <w:pPr>
        <w:pStyle w:val="PoisonsStandardScheduleEntry"/>
      </w:pPr>
      <w:r w:rsidRPr="00026FF3">
        <w:t>CYHALOFOP</w:t>
      </w:r>
      <w:r w:rsidR="00026FF3">
        <w:noBreakHyphen/>
      </w:r>
      <w:r w:rsidRPr="00026FF3">
        <w:t>BUTYL.</w:t>
      </w:r>
    </w:p>
    <w:p w14:paraId="007A3BA6" w14:textId="77777777" w:rsidR="00492A5D" w:rsidRPr="00026FF3" w:rsidRDefault="00492A5D" w:rsidP="00492A5D">
      <w:pPr>
        <w:pStyle w:val="PoisonsStandardScheduleEntry"/>
      </w:pPr>
      <w:r w:rsidRPr="00026FF3">
        <w:t>CYMIAZOLE.</w:t>
      </w:r>
    </w:p>
    <w:p w14:paraId="6C4EED93" w14:textId="77777777" w:rsidR="00492A5D" w:rsidRPr="00026FF3" w:rsidRDefault="00492A5D" w:rsidP="00492A5D">
      <w:pPr>
        <w:pStyle w:val="PoisonsStandardScheduleEntry"/>
      </w:pPr>
      <w:r w:rsidRPr="00026FF3">
        <w:t>CYPERMETHRIN in preparations containing 10% or less of cypermethrin.</w:t>
      </w:r>
    </w:p>
    <w:p w14:paraId="2AFD08EE" w14:textId="77777777" w:rsidR="00492A5D" w:rsidRPr="00026FF3" w:rsidRDefault="00492A5D" w:rsidP="00492A5D">
      <w:pPr>
        <w:pStyle w:val="PoisonsStandardScheduleEntry"/>
      </w:pPr>
      <w:r w:rsidRPr="00026FF3">
        <w:t>CYPHENOTHRIN in preparations containing 10% or less of cyphenothrin.</w:t>
      </w:r>
    </w:p>
    <w:p w14:paraId="484C6076" w14:textId="77777777" w:rsidR="00492A5D" w:rsidRPr="00026FF3" w:rsidRDefault="00492A5D" w:rsidP="00492A5D">
      <w:pPr>
        <w:pStyle w:val="PoisonsStandardScheduleEntry"/>
      </w:pPr>
      <w:r w:rsidRPr="00026FF3">
        <w:t xml:space="preserve">CYPROCONAZOLE </w:t>
      </w:r>
      <w:r w:rsidRPr="00026FF3">
        <w:rPr>
          <w:b/>
        </w:rPr>
        <w:t>except</w:t>
      </w:r>
      <w:r w:rsidRPr="00026FF3">
        <w:t xml:space="preserve"> in preparations containing 10% or less of cyproconazole.</w:t>
      </w:r>
    </w:p>
    <w:p w14:paraId="351D6C14" w14:textId="77777777" w:rsidR="00492A5D" w:rsidRPr="00026FF3" w:rsidRDefault="00492A5D" w:rsidP="00492A5D">
      <w:pPr>
        <w:pStyle w:val="PoisonsStandardScheduleEntry"/>
      </w:pPr>
      <w:r w:rsidRPr="00026FF3">
        <w:lastRenderedPageBreak/>
        <w:t>CYPRODINIL.</w:t>
      </w:r>
    </w:p>
    <w:p w14:paraId="44C8139B" w14:textId="77777777" w:rsidR="00492A5D" w:rsidRPr="00026FF3" w:rsidRDefault="00492A5D" w:rsidP="00492A5D">
      <w:pPr>
        <w:pStyle w:val="PoisonsStandardScheduleEntry"/>
      </w:pPr>
      <w:r w:rsidRPr="00026FF3">
        <w:t xml:space="preserve">CYTHIOATE for the treatment of animals: </w:t>
      </w:r>
    </w:p>
    <w:p w14:paraId="4AA50111" w14:textId="77777777" w:rsidR="00492A5D" w:rsidRPr="00026FF3" w:rsidRDefault="00492A5D" w:rsidP="00492A5D">
      <w:pPr>
        <w:pStyle w:val="PoisonsStandardScheduleEntryParagraph"/>
      </w:pPr>
      <w:r w:rsidRPr="00026FF3">
        <w:tab/>
        <w:t>(a)</w:t>
      </w:r>
      <w:r w:rsidRPr="00026FF3">
        <w:tab/>
        <w:t>in divided preparations containing 30 mg or less of cythioate per dosage unit when packed in blister or strip packaging or in a container with a child</w:t>
      </w:r>
      <w:r w:rsidR="00026FF3">
        <w:noBreakHyphen/>
      </w:r>
      <w:r w:rsidRPr="00026FF3">
        <w:t>resistant closure; or</w:t>
      </w:r>
    </w:p>
    <w:p w14:paraId="3726C843" w14:textId="77777777" w:rsidR="00492A5D" w:rsidRPr="00026FF3" w:rsidRDefault="00492A5D" w:rsidP="00492A5D">
      <w:pPr>
        <w:pStyle w:val="PoisonsStandardScheduleEntryParagraph"/>
      </w:pPr>
      <w:r w:rsidRPr="00026FF3">
        <w:tab/>
        <w:t>(b)</w:t>
      </w:r>
      <w:r w:rsidRPr="00026FF3">
        <w:tab/>
        <w:t>in undivided preparations containing 5% or less of cythioate.</w:t>
      </w:r>
    </w:p>
    <w:p w14:paraId="65DD7912" w14:textId="77777777" w:rsidR="00492A5D" w:rsidRPr="00026FF3" w:rsidRDefault="00492A5D" w:rsidP="00492A5D">
      <w:pPr>
        <w:pStyle w:val="PoisonsStandardScheduleEntry"/>
      </w:pPr>
      <w:r w:rsidRPr="00026FF3">
        <w:t>2,4</w:t>
      </w:r>
      <w:r w:rsidR="00026FF3">
        <w:noBreakHyphen/>
      </w:r>
      <w:r w:rsidRPr="00026FF3">
        <w:t>D in preparations containing 20% or less of 2,4</w:t>
      </w:r>
      <w:r w:rsidR="00026FF3">
        <w:noBreakHyphen/>
      </w:r>
      <w:r w:rsidRPr="00026FF3">
        <w:t>D.</w:t>
      </w:r>
    </w:p>
    <w:p w14:paraId="7C7A935C" w14:textId="77777777" w:rsidR="00492A5D" w:rsidRPr="00026FF3" w:rsidRDefault="00492A5D" w:rsidP="00492A5D">
      <w:pPr>
        <w:pStyle w:val="PoisonsStandardScheduleEntry"/>
      </w:pPr>
      <w:r w:rsidRPr="00026FF3">
        <w:t>DAMINOZIDE.</w:t>
      </w:r>
    </w:p>
    <w:p w14:paraId="057418E0" w14:textId="77777777" w:rsidR="00492A5D" w:rsidRPr="00026FF3" w:rsidRDefault="00492A5D" w:rsidP="00492A5D">
      <w:pPr>
        <w:pStyle w:val="PoisonsStandardScheduleEntry"/>
      </w:pPr>
      <w:r w:rsidRPr="00026FF3">
        <w:t>2,4</w:t>
      </w:r>
      <w:r w:rsidR="00026FF3">
        <w:noBreakHyphen/>
      </w:r>
      <w:r w:rsidRPr="00026FF3">
        <w:t>DB.</w:t>
      </w:r>
    </w:p>
    <w:p w14:paraId="51EB04F1" w14:textId="77777777" w:rsidR="00492A5D" w:rsidRPr="00026FF3" w:rsidRDefault="00492A5D" w:rsidP="00492A5D">
      <w:pPr>
        <w:pStyle w:val="PoisonsStandardScheduleEntry"/>
      </w:pPr>
      <w:r w:rsidRPr="00026FF3">
        <w:t>DECOQUINATE:</w:t>
      </w:r>
    </w:p>
    <w:p w14:paraId="40297AE6" w14:textId="77777777" w:rsidR="00492A5D" w:rsidRPr="00026FF3" w:rsidRDefault="00492A5D" w:rsidP="00492A5D">
      <w:pPr>
        <w:pStyle w:val="PoisonsStandardScheduleEntry"/>
      </w:pPr>
      <w:r w:rsidRPr="00026FF3">
        <w:t>DELTAMETHRIN:</w:t>
      </w:r>
    </w:p>
    <w:p w14:paraId="125CB23C" w14:textId="77777777" w:rsidR="00492A5D" w:rsidRPr="00026FF3" w:rsidRDefault="00492A5D" w:rsidP="00492A5D">
      <w:pPr>
        <w:pStyle w:val="PoisonsStandardScheduleEntryParagraph"/>
      </w:pPr>
      <w:r w:rsidRPr="00026FF3">
        <w:tab/>
        <w:t>(a)</w:t>
      </w:r>
      <w:r w:rsidRPr="00026FF3">
        <w:tab/>
        <w:t>when impregnated in plastic resin strip material containing 4% or less of deltamethrin; or</w:t>
      </w:r>
    </w:p>
    <w:p w14:paraId="092E51C3" w14:textId="77777777" w:rsidR="00492A5D" w:rsidRPr="00026FF3" w:rsidRDefault="00492A5D" w:rsidP="00492A5D">
      <w:pPr>
        <w:pStyle w:val="PoisonsStandardScheduleEntryParagraph"/>
      </w:pPr>
      <w:r w:rsidRPr="00026FF3">
        <w:tab/>
        <w:t>(b)</w:t>
      </w:r>
      <w:r w:rsidRPr="00026FF3">
        <w:tab/>
        <w:t>in aqueous preparations containing 5% or less of deltamethrin when no organic solvent other than a glycol is present; or</w:t>
      </w:r>
    </w:p>
    <w:p w14:paraId="51034E86" w14:textId="77777777" w:rsidR="00492A5D" w:rsidRPr="00026FF3" w:rsidRDefault="00492A5D" w:rsidP="00492A5D">
      <w:pPr>
        <w:pStyle w:val="PoisonsStandardScheduleEntryParagraph"/>
      </w:pPr>
      <w:r w:rsidRPr="00026FF3">
        <w:tab/>
        <w:t>(c)</w:t>
      </w:r>
      <w:r w:rsidRPr="00026FF3">
        <w:tab/>
        <w:t>in wettable granular preparations containing 25% or less of deltamethrin when packed in child</w:t>
      </w:r>
      <w:r w:rsidR="00026FF3">
        <w:noBreakHyphen/>
      </w:r>
      <w:r w:rsidRPr="00026FF3">
        <w:t>resistant packaging each containing 3 g or less of the formulation; or</w:t>
      </w:r>
    </w:p>
    <w:p w14:paraId="06E85CB9" w14:textId="77777777" w:rsidR="00492A5D" w:rsidRPr="00026FF3" w:rsidRDefault="00492A5D" w:rsidP="00492A5D">
      <w:pPr>
        <w:pStyle w:val="PoisonsStandardScheduleEntryParagraph"/>
      </w:pPr>
      <w:r w:rsidRPr="00026FF3">
        <w:tab/>
        <w:t>(d)</w:t>
      </w:r>
      <w:r w:rsidRPr="00026FF3">
        <w:tab/>
        <w:t>in water</w:t>
      </w:r>
      <w:r w:rsidR="00026FF3">
        <w:noBreakHyphen/>
      </w:r>
      <w:r w:rsidRPr="00026FF3">
        <w:t>dispersible tablets each containing 500 mg or less of deltamethrin in child</w:t>
      </w:r>
      <w:r w:rsidR="00026FF3">
        <w:noBreakHyphen/>
      </w:r>
      <w:r w:rsidRPr="00026FF3">
        <w:t>resistant packaging; or</w:t>
      </w:r>
    </w:p>
    <w:p w14:paraId="1B39EA38" w14:textId="77777777" w:rsidR="00492A5D" w:rsidRPr="00026FF3" w:rsidRDefault="00492A5D" w:rsidP="00492A5D">
      <w:pPr>
        <w:pStyle w:val="PoisonsStandardScheduleEntryParagraph"/>
      </w:pPr>
      <w:r w:rsidRPr="00026FF3">
        <w:tab/>
        <w:t>(e)</w:t>
      </w:r>
      <w:r w:rsidRPr="00026FF3">
        <w:tab/>
        <w:t>in other preparations containing 0.5% or less of deltamethrin;</w:t>
      </w:r>
    </w:p>
    <w:p w14:paraId="17DB24FD" w14:textId="77777777" w:rsidR="00492A5D" w:rsidRPr="00026FF3" w:rsidRDefault="00492A5D" w:rsidP="00492A5D">
      <w:pPr>
        <w:pStyle w:val="PoisonsStandardScheduleEntryCaveat"/>
        <w:rPr>
          <w:b w:val="0"/>
          <w:bCs/>
        </w:rPr>
      </w:pPr>
      <w:r w:rsidRPr="00026FF3">
        <w:tab/>
        <w:t>except</w:t>
      </w:r>
      <w:r w:rsidRPr="00026FF3">
        <w:rPr>
          <w:b w:val="0"/>
          <w:bCs/>
        </w:rPr>
        <w:t>:</w:t>
      </w:r>
    </w:p>
    <w:p w14:paraId="4D26ABB1" w14:textId="77777777" w:rsidR="00492A5D" w:rsidRPr="00026FF3" w:rsidRDefault="00492A5D" w:rsidP="00492A5D">
      <w:pPr>
        <w:pStyle w:val="PoisonsStandardScheduleEntryParagraph"/>
      </w:pPr>
      <w:r w:rsidRPr="00026FF3">
        <w:tab/>
        <w:t>(f)</w:t>
      </w:r>
      <w:r w:rsidRPr="00026FF3">
        <w:tab/>
        <w:t>in factory prepared mosquito nets containing 1% or less deltamethrin; or</w:t>
      </w:r>
    </w:p>
    <w:p w14:paraId="5F957E77" w14:textId="77777777" w:rsidR="00492A5D" w:rsidRPr="00026FF3" w:rsidRDefault="00492A5D" w:rsidP="00492A5D">
      <w:pPr>
        <w:pStyle w:val="PoisonsStandardScheduleEntryParagraph"/>
      </w:pPr>
      <w:r w:rsidRPr="00026FF3">
        <w:tab/>
        <w:t>(g)</w:t>
      </w:r>
      <w:r w:rsidRPr="00026FF3">
        <w:tab/>
        <w:t>in preparations containing 0.1% or less of deltamethrin.</w:t>
      </w:r>
    </w:p>
    <w:p w14:paraId="05217AEB" w14:textId="77777777" w:rsidR="00492A5D" w:rsidRPr="00026FF3" w:rsidRDefault="00492A5D" w:rsidP="00492A5D">
      <w:pPr>
        <w:pStyle w:val="PoisonsStandardScheduleEntry"/>
      </w:pPr>
      <w:r w:rsidRPr="00026FF3">
        <w:t>DEMBREXINE in oral preparations for the treatment of animals.</w:t>
      </w:r>
    </w:p>
    <w:p w14:paraId="70753B1F" w14:textId="77777777" w:rsidR="00492A5D" w:rsidRPr="00026FF3" w:rsidRDefault="00492A5D" w:rsidP="00492A5D">
      <w:pPr>
        <w:pStyle w:val="PoisonsStandardScheduleEntry"/>
      </w:pPr>
      <w:r w:rsidRPr="00026FF3">
        <w:t>2,4</w:t>
      </w:r>
      <w:r w:rsidR="00026FF3">
        <w:noBreakHyphen/>
      </w:r>
      <w:r w:rsidRPr="00026FF3">
        <w:t>DES.</w:t>
      </w:r>
    </w:p>
    <w:p w14:paraId="5C6A057A" w14:textId="77777777" w:rsidR="00492A5D" w:rsidRPr="00026FF3" w:rsidRDefault="00492A5D" w:rsidP="00492A5D">
      <w:pPr>
        <w:pStyle w:val="PoisonsStandardScheduleEntry"/>
      </w:pPr>
      <w:r w:rsidRPr="00026FF3">
        <w:t>DIAFENTHIURON.</w:t>
      </w:r>
    </w:p>
    <w:p w14:paraId="6A6104D7" w14:textId="77777777" w:rsidR="00492A5D" w:rsidRPr="00026FF3" w:rsidRDefault="00492A5D" w:rsidP="00492A5D">
      <w:pPr>
        <w:pStyle w:val="PoisonsStandardScheduleEntry"/>
      </w:pPr>
      <w:r w:rsidRPr="00026FF3">
        <w:rPr>
          <w:i/>
        </w:rPr>
        <w:t>N,N</w:t>
      </w:r>
      <w:r w:rsidR="00026FF3">
        <w:noBreakHyphen/>
      </w:r>
      <w:r w:rsidRPr="00026FF3">
        <w:t xml:space="preserve">DIALLYLDICHLOROACETAMIDE </w:t>
      </w:r>
      <w:r w:rsidRPr="00026FF3">
        <w:rPr>
          <w:b/>
        </w:rPr>
        <w:t>except</w:t>
      </w:r>
      <w:r w:rsidRPr="00026FF3">
        <w:t xml:space="preserve"> in preparations containing 10% or less of </w:t>
      </w:r>
      <w:r w:rsidRPr="00026FF3">
        <w:rPr>
          <w:i/>
        </w:rPr>
        <w:t>N,N</w:t>
      </w:r>
      <w:r w:rsidR="00026FF3">
        <w:noBreakHyphen/>
      </w:r>
      <w:r w:rsidRPr="00026FF3">
        <w:t>diallyldichloroacetamide.</w:t>
      </w:r>
    </w:p>
    <w:p w14:paraId="27039F0C" w14:textId="77777777" w:rsidR="00492A5D" w:rsidRPr="00026FF3" w:rsidRDefault="00492A5D" w:rsidP="00492A5D">
      <w:pPr>
        <w:pStyle w:val="PoisonsStandardScheduleEntry"/>
      </w:pPr>
      <w:r w:rsidRPr="00026FF3">
        <w:t>DIAZINON in dust preparations containing 2% or less of diazinon.</w:t>
      </w:r>
    </w:p>
    <w:p w14:paraId="50F95B43" w14:textId="77777777" w:rsidR="00492A5D" w:rsidRPr="00026FF3" w:rsidRDefault="00492A5D" w:rsidP="00492A5D">
      <w:pPr>
        <w:pStyle w:val="PoisonsStandardScheduleEntry"/>
      </w:pPr>
      <w:r w:rsidRPr="00026FF3">
        <w:t>DICAMBA (including its salts and derivatives) in preparations containing 20% or less of dicamba.</w:t>
      </w:r>
    </w:p>
    <w:p w14:paraId="092EF342" w14:textId="77777777" w:rsidR="00492A5D" w:rsidRPr="00026FF3" w:rsidRDefault="00492A5D" w:rsidP="00492A5D">
      <w:pPr>
        <w:pStyle w:val="PoisonsStandardScheduleEntry"/>
      </w:pPr>
      <w:r w:rsidRPr="00026FF3">
        <w:t>DICHLONE.</w:t>
      </w:r>
    </w:p>
    <w:p w14:paraId="6936DD40" w14:textId="77777777" w:rsidR="00492A5D" w:rsidRPr="00026FF3" w:rsidRDefault="00492A5D" w:rsidP="00492A5D">
      <w:pPr>
        <w:pStyle w:val="PoisonsStandardScheduleEntry"/>
      </w:pPr>
      <w:r w:rsidRPr="00026FF3">
        <w:rPr>
          <w:i/>
        </w:rPr>
        <w:lastRenderedPageBreak/>
        <w:t>p</w:t>
      </w:r>
      <w:r w:rsidR="00026FF3">
        <w:noBreakHyphen/>
      </w:r>
      <w:r w:rsidRPr="00026FF3">
        <w:t>DICHLOROBENZENE.</w:t>
      </w:r>
    </w:p>
    <w:p w14:paraId="78D2DBE1" w14:textId="77777777" w:rsidR="00492A5D" w:rsidRPr="00026FF3" w:rsidRDefault="00492A5D" w:rsidP="00492A5D">
      <w:pPr>
        <w:pStyle w:val="PoisonsStandardScheduleEntry"/>
      </w:pPr>
      <w:r w:rsidRPr="00026FF3">
        <w:t xml:space="preserve">DICHLOROISOCYANURIC ACID containing 40% or less of available chlorine, </w:t>
      </w:r>
      <w:r w:rsidRPr="00026FF3">
        <w:rPr>
          <w:b/>
        </w:rPr>
        <w:t>except</w:t>
      </w:r>
      <w:r w:rsidRPr="00026FF3">
        <w:t xml:space="preserve"> in:</w:t>
      </w:r>
    </w:p>
    <w:p w14:paraId="4C4A3BB3" w14:textId="77777777" w:rsidR="00492A5D" w:rsidRPr="00026FF3" w:rsidRDefault="00492A5D" w:rsidP="00492A5D">
      <w:pPr>
        <w:pStyle w:val="PoisonsStandardScheduleEntryParagraph"/>
      </w:pPr>
      <w:r w:rsidRPr="00026FF3">
        <w:tab/>
        <w:t>(a)</w:t>
      </w:r>
      <w:r w:rsidRPr="00026FF3">
        <w:tab/>
        <w:t>liquid preparations containing not less than 2% but not more than 4% of available chlorine when labelled with the statements:</w:t>
      </w:r>
    </w:p>
    <w:p w14:paraId="56E130B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1816015F" w14:textId="77777777" w:rsidR="00492A5D" w:rsidRPr="00026FF3" w:rsidRDefault="00492A5D" w:rsidP="00492A5D">
      <w:pPr>
        <w:pStyle w:val="PoisonsStandardScheduleEntryParagraph"/>
      </w:pPr>
      <w:r w:rsidRPr="00026FF3">
        <w:tab/>
        <w:t>(b)</w:t>
      </w:r>
      <w:r w:rsidRPr="00026FF3">
        <w:tab/>
        <w:t>liquid preparations containing less than 2% of available chlorine; or</w:t>
      </w:r>
    </w:p>
    <w:p w14:paraId="1F3F51C9" w14:textId="77777777" w:rsidR="00492A5D" w:rsidRPr="00026FF3" w:rsidRDefault="00492A5D" w:rsidP="00492A5D">
      <w:pPr>
        <w:pStyle w:val="PoisonsStandardScheduleEntryParagraph"/>
      </w:pPr>
      <w:r w:rsidRPr="00026FF3">
        <w:tab/>
        <w:t>(c)</w:t>
      </w:r>
      <w:r w:rsidRPr="00026FF3">
        <w:tab/>
        <w:t>other preparations containing 4% or less of available chlorine.</w:t>
      </w:r>
    </w:p>
    <w:p w14:paraId="5B314F4E" w14:textId="77777777" w:rsidR="00492A5D" w:rsidRPr="00026FF3" w:rsidRDefault="00492A5D" w:rsidP="00492A5D">
      <w:pPr>
        <w:pStyle w:val="PoisonsStandardScheduleEntry"/>
      </w:pPr>
      <w:r w:rsidRPr="00026FF3">
        <w:t xml:space="preserve">DICHLOROMETHANE (methylene chloride) </w:t>
      </w:r>
      <w:r w:rsidRPr="00026FF3">
        <w:rPr>
          <w:b/>
        </w:rPr>
        <w:t>except</w:t>
      </w:r>
      <w:r w:rsidRPr="00026FF3">
        <w:t>:</w:t>
      </w:r>
    </w:p>
    <w:p w14:paraId="0DBC4186" w14:textId="77777777" w:rsidR="00492A5D" w:rsidRPr="00026FF3" w:rsidRDefault="00492A5D" w:rsidP="00492A5D">
      <w:pPr>
        <w:pStyle w:val="PoisonsStandardScheduleEntryParagraph"/>
      </w:pPr>
      <w:r w:rsidRPr="00026FF3">
        <w:tab/>
        <w:t>(a)</w:t>
      </w:r>
      <w:r w:rsidRPr="00026FF3">
        <w:tab/>
        <w:t>in preparations in pressurised spray packs labelled as degreasers, decarbonisers or paint strippers and containing 10% or less of dichloromethane; or</w:t>
      </w:r>
    </w:p>
    <w:p w14:paraId="0A2A7186" w14:textId="77777777" w:rsidR="00492A5D" w:rsidRPr="00026FF3" w:rsidRDefault="00492A5D" w:rsidP="00492A5D">
      <w:pPr>
        <w:pStyle w:val="PoisonsStandardScheduleEntryParagraph"/>
      </w:pPr>
      <w:r w:rsidRPr="00026FF3">
        <w:tab/>
        <w:t>(b)</w:t>
      </w:r>
      <w:r w:rsidRPr="00026FF3">
        <w:tab/>
        <w:t>in other preparations in pressurised spray packs; or</w:t>
      </w:r>
    </w:p>
    <w:p w14:paraId="1951CBDE" w14:textId="7EEE556C" w:rsidR="00492A5D" w:rsidRDefault="00492A5D" w:rsidP="00492A5D">
      <w:pPr>
        <w:pStyle w:val="PoisonsStandardScheduleEntryParagraph"/>
      </w:pPr>
      <w:r w:rsidRPr="00026FF3">
        <w:tab/>
        <w:t>(c)</w:t>
      </w:r>
      <w:r w:rsidRPr="00026FF3">
        <w:tab/>
        <w:t>in paints and tinters containing 5% or less of dichloromethane</w:t>
      </w:r>
      <w:r w:rsidR="00784D0A">
        <w:t>; or</w:t>
      </w:r>
    </w:p>
    <w:p w14:paraId="23F3F7B7" w14:textId="5F36DD99" w:rsidR="00784D0A" w:rsidRPr="00026FF3" w:rsidRDefault="00784D0A" w:rsidP="00492A5D">
      <w:pPr>
        <w:pStyle w:val="PoisonsStandardScheduleEntryParagraph"/>
      </w:pPr>
      <w:r>
        <w:tab/>
        <w:t>(d)</w:t>
      </w:r>
      <w:r>
        <w:tab/>
        <w:t xml:space="preserve">in preparations for </w:t>
      </w:r>
      <w:r w:rsidR="002E6D7E">
        <w:t xml:space="preserve">human </w:t>
      </w:r>
      <w:r>
        <w:t>therapeutic use.</w:t>
      </w:r>
    </w:p>
    <w:p w14:paraId="7206C13D" w14:textId="77777777" w:rsidR="00492A5D" w:rsidRPr="00026FF3" w:rsidRDefault="00492A5D" w:rsidP="00492A5D">
      <w:pPr>
        <w:pStyle w:val="PoisonsStandardScheduleEntry"/>
      </w:pPr>
      <w:r w:rsidRPr="00026FF3">
        <w:t>DICHLOROPHEN for the treatment of animals.</w:t>
      </w:r>
    </w:p>
    <w:p w14:paraId="083026D7" w14:textId="77777777" w:rsidR="00492A5D" w:rsidRPr="00026FF3" w:rsidRDefault="00492A5D" w:rsidP="00492A5D">
      <w:pPr>
        <w:pStyle w:val="PoisonsStandardScheduleEntry"/>
      </w:pPr>
      <w:r w:rsidRPr="00026FF3">
        <w:t>DICHLORVOS:</w:t>
      </w:r>
    </w:p>
    <w:p w14:paraId="3A4ECC50" w14:textId="77777777" w:rsidR="00492A5D" w:rsidRPr="00026FF3" w:rsidRDefault="00492A5D" w:rsidP="00492A5D">
      <w:pPr>
        <w:pStyle w:val="PoisonsStandardScheduleEntryParagraph"/>
      </w:pPr>
      <w:r w:rsidRPr="00026FF3">
        <w:tab/>
        <w:t>(a)</w:t>
      </w:r>
      <w:r w:rsidRPr="00026FF3">
        <w:tab/>
        <w:t>when impregnated in plastic resin strip material containing 20% or less of dichlorvos; or</w:t>
      </w:r>
    </w:p>
    <w:p w14:paraId="7C00FA77" w14:textId="77777777" w:rsidR="00492A5D" w:rsidRPr="00026FF3" w:rsidRDefault="00492A5D" w:rsidP="00492A5D">
      <w:pPr>
        <w:pStyle w:val="PoisonsStandardScheduleEntryParagraph"/>
      </w:pPr>
      <w:r w:rsidRPr="00026FF3">
        <w:tab/>
        <w:t>(b)</w:t>
      </w:r>
      <w:r w:rsidRPr="00026FF3">
        <w:tab/>
        <w:t>in sustained release resin pellets containing 20% or less of dichlorvos for the treatment of animals; or</w:t>
      </w:r>
    </w:p>
    <w:p w14:paraId="4C95AC87" w14:textId="77777777" w:rsidR="00492A5D" w:rsidRPr="00026FF3" w:rsidRDefault="00492A5D" w:rsidP="00492A5D">
      <w:pPr>
        <w:pStyle w:val="PoisonsStandardScheduleEntryParagraph"/>
      </w:pPr>
      <w:r w:rsidRPr="00026FF3">
        <w:tab/>
        <w:t>(c)</w:t>
      </w:r>
      <w:r w:rsidRPr="00026FF3">
        <w:tab/>
        <w:t>in pressurised spray packs containing 10 g or less of dichlorvos.</w:t>
      </w:r>
    </w:p>
    <w:p w14:paraId="25089647" w14:textId="77777777" w:rsidR="00492A5D" w:rsidRPr="00026FF3" w:rsidRDefault="00492A5D" w:rsidP="00492A5D">
      <w:pPr>
        <w:pStyle w:val="PoisonsStandardScheduleEntry"/>
      </w:pPr>
      <w:r w:rsidRPr="00026FF3">
        <w:t>DICLOBUTRAZOL.</w:t>
      </w:r>
    </w:p>
    <w:p w14:paraId="5579F676" w14:textId="77777777" w:rsidR="00492A5D" w:rsidRPr="00026FF3" w:rsidRDefault="00492A5D" w:rsidP="00492A5D">
      <w:pPr>
        <w:pStyle w:val="PoisonsStandardScheduleEntry"/>
      </w:pPr>
      <w:r w:rsidRPr="00026FF3">
        <w:t>DICLORAN.</w:t>
      </w:r>
    </w:p>
    <w:p w14:paraId="42F0F072" w14:textId="77777777" w:rsidR="00492A5D" w:rsidRPr="00026FF3" w:rsidRDefault="00492A5D" w:rsidP="00492A5D">
      <w:pPr>
        <w:pStyle w:val="PoisonsStandardScheduleEntry"/>
      </w:pPr>
      <w:r w:rsidRPr="00026FF3">
        <w:t>DICOFOL.</w:t>
      </w:r>
    </w:p>
    <w:p w14:paraId="30452E9D" w14:textId="77777777" w:rsidR="00492A5D" w:rsidRPr="00026FF3" w:rsidRDefault="00492A5D" w:rsidP="00492A5D">
      <w:pPr>
        <w:pStyle w:val="PoisonsStandardScheduleEntry"/>
      </w:pPr>
      <w:r w:rsidRPr="00026FF3">
        <w:t xml:space="preserve">DIETHANOLAMINE (excluding its salts and derivatives) in preparations containing 20% or less of diethanolamine </w:t>
      </w:r>
      <w:r w:rsidRPr="00026FF3">
        <w:rPr>
          <w:b/>
        </w:rPr>
        <w:t>except</w:t>
      </w:r>
      <w:r w:rsidRPr="00026FF3">
        <w:t xml:space="preserve"> in preparations containing 5% or less of diethanolamine.</w:t>
      </w:r>
    </w:p>
    <w:p w14:paraId="691A17C5" w14:textId="77777777" w:rsidR="00492A5D" w:rsidRPr="00026FF3" w:rsidRDefault="00492A5D" w:rsidP="00492A5D">
      <w:pPr>
        <w:pStyle w:val="PoisonsStandardScheduleEntry"/>
      </w:pPr>
      <w:r w:rsidRPr="00026FF3">
        <w:t xml:space="preserve">DIETHYLENE GLYCOL (excluding its salts and derivatives) in preparations containing not less than 10 mg/kg of denatonium benzoate as a bittering agent </w:t>
      </w:r>
      <w:r w:rsidRPr="00026FF3">
        <w:rPr>
          <w:b/>
        </w:rPr>
        <w:t>except</w:t>
      </w:r>
      <w:r w:rsidRPr="00026FF3">
        <w:t>:</w:t>
      </w:r>
    </w:p>
    <w:p w14:paraId="1F2BE668" w14:textId="39670EF8" w:rsidR="0011551B" w:rsidRPr="00026FF3" w:rsidRDefault="00492A5D" w:rsidP="00492A5D">
      <w:pPr>
        <w:pStyle w:val="PoisonsStandardScheduleEntryParagraph"/>
      </w:pPr>
      <w:r w:rsidRPr="00026FF3">
        <w:tab/>
        <w:t>(a)</w:t>
      </w:r>
      <w:r w:rsidRPr="00026FF3">
        <w:tab/>
      </w:r>
      <w:r w:rsidR="0022081C">
        <w:t>when included in Schedule 10</w:t>
      </w:r>
      <w:r w:rsidRPr="00026FF3">
        <w:t>; or</w:t>
      </w:r>
    </w:p>
    <w:p w14:paraId="3AA0D970" w14:textId="02B944C3" w:rsidR="00492A5D" w:rsidRPr="00026FF3" w:rsidRDefault="00492A5D" w:rsidP="00492A5D">
      <w:pPr>
        <w:pStyle w:val="PoisonsStandardScheduleEntryParagraph"/>
      </w:pPr>
      <w:r w:rsidRPr="00026FF3">
        <w:tab/>
        <w:t>(b)</w:t>
      </w:r>
      <w:r w:rsidRPr="00026FF3">
        <w:tab/>
      </w:r>
      <w:r w:rsidR="0022081C">
        <w:t>in paints and tinters</w:t>
      </w:r>
      <w:r w:rsidR="00C06BDF">
        <w:t>;</w:t>
      </w:r>
      <w:r w:rsidR="00E64DEB">
        <w:t xml:space="preserve"> or</w:t>
      </w:r>
    </w:p>
    <w:p w14:paraId="47C27068" w14:textId="13486EAC" w:rsidR="00492A5D" w:rsidRPr="00026FF3" w:rsidRDefault="00492A5D" w:rsidP="00492A5D">
      <w:pPr>
        <w:pStyle w:val="PoisonsStandardScheduleEntryParagraph"/>
      </w:pPr>
      <w:r w:rsidRPr="00026FF3">
        <w:tab/>
        <w:t>(c)</w:t>
      </w:r>
      <w:r w:rsidRPr="00026FF3">
        <w:tab/>
        <w:t>in other preparations containing 2.5% or less of diethylene glycol.</w:t>
      </w:r>
    </w:p>
    <w:p w14:paraId="095F3401" w14:textId="77777777" w:rsidR="00492A5D" w:rsidRPr="00026FF3" w:rsidRDefault="00492A5D" w:rsidP="00492A5D">
      <w:pPr>
        <w:pStyle w:val="PoisonsStandardScheduleEntry"/>
      </w:pPr>
      <w:r w:rsidRPr="00026FF3">
        <w:t xml:space="preserve">DIETHYLENE GLYCOL MONOBUTYL ETHER </w:t>
      </w:r>
      <w:r w:rsidRPr="00026FF3">
        <w:rPr>
          <w:b/>
        </w:rPr>
        <w:t>except</w:t>
      </w:r>
      <w:r w:rsidRPr="00026FF3">
        <w:t xml:space="preserve"> in preparations containing 10% or less of diethylene glycol monobutyl ether.</w:t>
      </w:r>
    </w:p>
    <w:p w14:paraId="245AC542" w14:textId="77777777" w:rsidR="00492A5D" w:rsidRPr="00026FF3" w:rsidRDefault="00492A5D" w:rsidP="00492A5D">
      <w:pPr>
        <w:pStyle w:val="PoisonsStandardScheduleEntry"/>
      </w:pPr>
      <w:r w:rsidRPr="00026FF3">
        <w:t xml:space="preserve">DIETHYLTOLUAMIDE (DEET) </w:t>
      </w:r>
      <w:r w:rsidRPr="00026FF3">
        <w:rPr>
          <w:b/>
        </w:rPr>
        <w:t>except</w:t>
      </w:r>
      <w:r w:rsidRPr="00026FF3">
        <w:t>:</w:t>
      </w:r>
    </w:p>
    <w:p w14:paraId="494E45F9" w14:textId="77777777" w:rsidR="00492A5D" w:rsidRPr="00026FF3" w:rsidRDefault="00492A5D" w:rsidP="00492A5D">
      <w:pPr>
        <w:pStyle w:val="PoisonsStandardScheduleEntryParagraph"/>
      </w:pPr>
      <w:r w:rsidRPr="00026FF3">
        <w:lastRenderedPageBreak/>
        <w:tab/>
        <w:t>(a)</w:t>
      </w:r>
      <w:r w:rsidRPr="00026FF3">
        <w:tab/>
        <w:t>in medicines for human therapeutic use containing 20% or less of diethyltoluamide, when compliant with the requirements of the required advisory statements for medicine labels; or</w:t>
      </w:r>
    </w:p>
    <w:p w14:paraId="5ADF48DB" w14:textId="77777777" w:rsidR="00492A5D" w:rsidRPr="00026FF3" w:rsidRDefault="00492A5D" w:rsidP="00492A5D">
      <w:pPr>
        <w:pStyle w:val="PoisonsStandardScheduleEntryParagraph"/>
      </w:pPr>
      <w:r w:rsidRPr="00026FF3">
        <w:tab/>
        <w:t>(b)</w:t>
      </w:r>
      <w:r w:rsidRPr="00026FF3">
        <w:tab/>
        <w:t>in preparations for human use, other than medicines, containing 20% or less of diethyltoluamide, when labelled with the warning statement:</w:t>
      </w:r>
    </w:p>
    <w:p w14:paraId="42FAECE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May be dangerous, particularly to children, if you use large amounts on the skin, clothes or bedding or on large areas of the body, especially if you keep using it for a long time; or</w:t>
      </w:r>
    </w:p>
    <w:p w14:paraId="2F5E15C2" w14:textId="77777777" w:rsidR="00492A5D" w:rsidRPr="00026FF3" w:rsidRDefault="00492A5D" w:rsidP="00492A5D">
      <w:pPr>
        <w:pStyle w:val="PoisonsStandardScheduleEntryParagraph"/>
      </w:pPr>
      <w:r w:rsidRPr="00026FF3">
        <w:tab/>
        <w:t>(c)</w:t>
      </w:r>
      <w:r w:rsidRPr="00026FF3">
        <w:tab/>
        <w:t>in preparations other than for human use containing 20% or less of diethyltoluamide.</w:t>
      </w:r>
    </w:p>
    <w:p w14:paraId="477578C9" w14:textId="77777777" w:rsidR="00492A5D" w:rsidRPr="00026FF3" w:rsidRDefault="00492A5D" w:rsidP="00492A5D">
      <w:pPr>
        <w:pStyle w:val="PoisonsStandardScheduleEntry"/>
      </w:pPr>
      <w:r w:rsidRPr="00026FF3">
        <w:t>DIFENOCONAZOLE.</w:t>
      </w:r>
    </w:p>
    <w:p w14:paraId="00A79189" w14:textId="77777777" w:rsidR="00492A5D" w:rsidRPr="00026FF3" w:rsidRDefault="00492A5D" w:rsidP="00492A5D">
      <w:pPr>
        <w:pStyle w:val="PoisonsStandardScheduleEntry"/>
      </w:pPr>
      <w:r w:rsidRPr="00026FF3">
        <w:t>DIFLUBENZURON.</w:t>
      </w:r>
    </w:p>
    <w:p w14:paraId="3786F86E" w14:textId="77777777" w:rsidR="00492A5D" w:rsidRPr="00026FF3" w:rsidRDefault="00492A5D" w:rsidP="00492A5D">
      <w:pPr>
        <w:pStyle w:val="PoisonsStandardScheduleEntry"/>
      </w:pPr>
      <w:r w:rsidRPr="00026FF3">
        <w:t xml:space="preserve">DIMETHICODIETHYLBENZALMALONATE </w:t>
      </w:r>
      <w:r w:rsidRPr="00026FF3">
        <w:rPr>
          <w:b/>
        </w:rPr>
        <w:t>except</w:t>
      </w:r>
      <w:r w:rsidRPr="00026FF3">
        <w:t xml:space="preserve"> when included in preparations containing 10% or less of dimethicodiethylbenzalmalonate.</w:t>
      </w:r>
    </w:p>
    <w:p w14:paraId="4FF56EA0" w14:textId="77777777" w:rsidR="00492A5D" w:rsidRPr="00026FF3" w:rsidRDefault="00492A5D" w:rsidP="00492A5D">
      <w:pPr>
        <w:pStyle w:val="PoisonsStandardScheduleEntry"/>
      </w:pPr>
      <w:r w:rsidRPr="00026FF3">
        <w:t>DIMETHIRIMOL.</w:t>
      </w:r>
    </w:p>
    <w:p w14:paraId="15A1CD30" w14:textId="77777777" w:rsidR="00492A5D" w:rsidRPr="00026FF3" w:rsidRDefault="00492A5D" w:rsidP="00492A5D">
      <w:pPr>
        <w:pStyle w:val="PoisonsStandardScheduleEntry"/>
      </w:pPr>
      <w:r w:rsidRPr="00026FF3">
        <w:t xml:space="preserve">DIMETHOMORPH </w:t>
      </w:r>
      <w:r w:rsidRPr="00026FF3">
        <w:rPr>
          <w:b/>
        </w:rPr>
        <w:t>except</w:t>
      </w:r>
      <w:r w:rsidRPr="00026FF3">
        <w:t xml:space="preserve"> in preparations containing 10% or less of dimethomorph.</w:t>
      </w:r>
    </w:p>
    <w:p w14:paraId="7B4974D7" w14:textId="234A586F" w:rsidR="00492A5D" w:rsidRPr="00026FF3" w:rsidRDefault="00492A5D" w:rsidP="00492A5D">
      <w:pPr>
        <w:pStyle w:val="PoisonsStandardScheduleEntry"/>
      </w:pPr>
      <w:r w:rsidRPr="00026FF3">
        <w:t xml:space="preserve">DIMETHYLACETAMIDE in preparations containing </w:t>
      </w:r>
      <w:r w:rsidR="00C811C9">
        <w:t>40</w:t>
      </w:r>
      <w:r w:rsidRPr="00026FF3">
        <w:t>% or less of dimethylacetamide</w:t>
      </w:r>
      <w:r w:rsidR="00C811C9">
        <w:t xml:space="preserve"> in single dose flow-limited tubes of 5</w:t>
      </w:r>
      <w:r w:rsidR="00D95FDF">
        <w:t> </w:t>
      </w:r>
      <w:r w:rsidR="00C811C9">
        <w:t>mL or less for dermal application to companion animals</w:t>
      </w:r>
      <w:r w:rsidRPr="00026FF3">
        <w:t>.</w:t>
      </w:r>
    </w:p>
    <w:p w14:paraId="4C14441B" w14:textId="77777777" w:rsidR="00492A5D" w:rsidRDefault="00492A5D" w:rsidP="00492A5D">
      <w:pPr>
        <w:pStyle w:val="PoisonsStandardScheduleEntry"/>
      </w:pPr>
      <w:r w:rsidRPr="00026FF3">
        <w:t xml:space="preserve">DIMETHYLFORMAMIDE in preparations containing 10% or less of dimethylformamide </w:t>
      </w:r>
      <w:r w:rsidRPr="00026FF3">
        <w:rPr>
          <w:b/>
        </w:rPr>
        <w:t>except</w:t>
      </w:r>
      <w:r w:rsidRPr="00026FF3">
        <w:t xml:space="preserve"> in silicone rubber mastic containing 2% or less of dimethylformamide.</w:t>
      </w:r>
    </w:p>
    <w:p w14:paraId="6548116D" w14:textId="74399D07" w:rsidR="00350168" w:rsidRPr="00026FF3" w:rsidRDefault="00350168" w:rsidP="00492A5D">
      <w:pPr>
        <w:pStyle w:val="PoisonsStandardScheduleEntry"/>
      </w:pPr>
      <w:r w:rsidRPr="007A0D79">
        <w:t>1,4</w:t>
      </w:r>
      <w:r w:rsidR="001C0698">
        <w:t>-</w:t>
      </w:r>
      <w:r w:rsidRPr="007A0D79">
        <w:t>DIMETHYLNAPHTHALENE</w:t>
      </w:r>
      <w:r w:rsidR="007A0D79">
        <w:t xml:space="preserve"> for use as agricultural chemicals.</w:t>
      </w:r>
    </w:p>
    <w:p w14:paraId="40859E25" w14:textId="77777777" w:rsidR="00492A5D" w:rsidRPr="00026FF3" w:rsidRDefault="00492A5D" w:rsidP="00492A5D">
      <w:pPr>
        <w:pStyle w:val="PoisonsStandardScheduleEntry"/>
      </w:pPr>
      <w:r w:rsidRPr="00026FF3">
        <w:t>3,7</w:t>
      </w:r>
      <w:r w:rsidR="00026FF3">
        <w:noBreakHyphen/>
      </w:r>
      <w:r w:rsidRPr="00026FF3">
        <w:t>DIMETHYL</w:t>
      </w:r>
      <w:r w:rsidR="00026FF3">
        <w:noBreakHyphen/>
      </w:r>
      <w:r w:rsidRPr="00026FF3">
        <w:t>2,6</w:t>
      </w:r>
      <w:r w:rsidR="00026FF3">
        <w:noBreakHyphen/>
      </w:r>
      <w:r w:rsidRPr="00026FF3">
        <w:t xml:space="preserve">OCTADIENAL and its isomers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 isomers.</w:t>
      </w:r>
    </w:p>
    <w:p w14:paraId="6110BF37" w14:textId="77777777" w:rsidR="000B41B0" w:rsidRPr="00026FF3" w:rsidRDefault="000B41B0" w:rsidP="00492A5D">
      <w:pPr>
        <w:pStyle w:val="PoisonsStandardScheduleEntry"/>
      </w:pPr>
      <w:r w:rsidRPr="00E27DA7">
        <w:t>DIMPROPYRIDAZ</w:t>
      </w:r>
      <w:r w:rsidRPr="004805A1">
        <w:t xml:space="preserve"> </w:t>
      </w:r>
      <w:r w:rsidRPr="00E27DA7">
        <w:t xml:space="preserve">in preparations </w:t>
      </w:r>
      <w:r w:rsidRPr="00026FF3">
        <w:t>containing 13% or less of dimpropyridaz.</w:t>
      </w:r>
    </w:p>
    <w:p w14:paraId="5A848FA6" w14:textId="77777777" w:rsidR="00492A5D" w:rsidRPr="00026FF3" w:rsidRDefault="00492A5D" w:rsidP="00492A5D">
      <w:pPr>
        <w:pStyle w:val="PoisonsStandardScheduleEntry"/>
      </w:pPr>
      <w:r w:rsidRPr="00026FF3">
        <w:t>DINICONAZOLE.</w:t>
      </w:r>
    </w:p>
    <w:p w14:paraId="2A87B803" w14:textId="77777777" w:rsidR="00492A5D" w:rsidRPr="00026FF3" w:rsidRDefault="00492A5D" w:rsidP="00492A5D">
      <w:pPr>
        <w:pStyle w:val="PoisonsStandardScheduleEntry"/>
      </w:pPr>
      <w:r w:rsidRPr="00026FF3">
        <w:t xml:space="preserve">DINOTEFURAN </w:t>
      </w:r>
      <w:r w:rsidRPr="00026FF3">
        <w:rPr>
          <w:b/>
        </w:rPr>
        <w:t>except</w:t>
      </w:r>
      <w:r w:rsidRPr="00026FF3">
        <w:t xml:space="preserve"> in preparations containing 1% or less of dinotefuran.</w:t>
      </w:r>
    </w:p>
    <w:p w14:paraId="33AB035D" w14:textId="77777777" w:rsidR="00492A5D" w:rsidRPr="00026FF3" w:rsidRDefault="00492A5D" w:rsidP="00492A5D">
      <w:pPr>
        <w:pStyle w:val="PoisonsStandardScheduleEntry"/>
      </w:pPr>
      <w:r w:rsidRPr="00026FF3">
        <w:t>DI</w:t>
      </w:r>
      <w:r w:rsidR="00026FF3">
        <w:noBreakHyphen/>
      </w:r>
      <w:r w:rsidRPr="00026FF3">
        <w:t>n</w:t>
      </w:r>
      <w:r w:rsidR="00026FF3">
        <w:noBreakHyphen/>
      </w:r>
      <w:r w:rsidRPr="00026FF3">
        <w:t xml:space="preserve">PROPYL ISOCINCHOMERONATE </w:t>
      </w:r>
      <w:r w:rsidRPr="00026FF3">
        <w:rPr>
          <w:b/>
        </w:rPr>
        <w:t>except</w:t>
      </w:r>
      <w:r w:rsidRPr="00026FF3">
        <w:t xml:space="preserve"> in preparations containing 25% or less of di</w:t>
      </w:r>
      <w:r w:rsidR="00026FF3">
        <w:noBreakHyphen/>
      </w:r>
      <w:r w:rsidRPr="00026FF3">
        <w:t>n</w:t>
      </w:r>
      <w:r w:rsidR="00026FF3">
        <w:noBreakHyphen/>
      </w:r>
      <w:r w:rsidRPr="00026FF3">
        <w:t>propyl isocinchomeronate.</w:t>
      </w:r>
    </w:p>
    <w:p w14:paraId="42ACCA12" w14:textId="77777777" w:rsidR="00492A5D" w:rsidRPr="00026FF3" w:rsidRDefault="00492A5D" w:rsidP="00492A5D">
      <w:pPr>
        <w:pStyle w:val="PoisonsStandardScheduleEntry"/>
      </w:pPr>
      <w:r w:rsidRPr="00026FF3">
        <w:t>DIPHENAMID.</w:t>
      </w:r>
    </w:p>
    <w:p w14:paraId="79D0F2B9" w14:textId="77777777" w:rsidR="00492A5D" w:rsidRPr="00026FF3" w:rsidRDefault="00492A5D" w:rsidP="00492A5D">
      <w:pPr>
        <w:pStyle w:val="PoisonsStandardScheduleEntry"/>
      </w:pPr>
      <w:r w:rsidRPr="00026FF3">
        <w:t>DIRECT RED 254 in preparations containing 30% or less of Direct Red 254 calculated as free acid.</w:t>
      </w:r>
    </w:p>
    <w:p w14:paraId="5FFC8968" w14:textId="77777777" w:rsidR="00492A5D" w:rsidRPr="00026FF3" w:rsidRDefault="00492A5D" w:rsidP="00492A5D">
      <w:pPr>
        <w:pStyle w:val="PoisonsStandardScheduleEntry"/>
      </w:pPr>
      <w:r w:rsidRPr="00026FF3">
        <w:t>DITHIOPYR.</w:t>
      </w:r>
    </w:p>
    <w:p w14:paraId="763051B1" w14:textId="77777777" w:rsidR="00492A5D" w:rsidRPr="00026FF3" w:rsidRDefault="00492A5D" w:rsidP="00492A5D">
      <w:pPr>
        <w:pStyle w:val="PoisonsStandardScheduleEntry"/>
      </w:pPr>
      <w:r w:rsidRPr="00026FF3">
        <w:rPr>
          <w:i/>
        </w:rPr>
        <w:lastRenderedPageBreak/>
        <w:t>N</w:t>
      </w:r>
      <w:r w:rsidR="00026FF3">
        <w:rPr>
          <w:i/>
        </w:rPr>
        <w:noBreakHyphen/>
      </w:r>
      <w:r w:rsidRPr="00026FF3">
        <w:rPr>
          <w:i/>
        </w:rPr>
        <w:t>(N</w:t>
      </w:r>
      <w:r w:rsidR="00026FF3">
        <w:noBreakHyphen/>
      </w:r>
      <w:r w:rsidRPr="00026FF3">
        <w:t>DODECYL)</w:t>
      </w:r>
      <w:r w:rsidR="00026FF3">
        <w:noBreakHyphen/>
      </w:r>
      <w:r w:rsidRPr="00026FF3">
        <w:t>2</w:t>
      </w:r>
      <w:r w:rsidR="00026FF3">
        <w:noBreakHyphen/>
      </w:r>
      <w:r w:rsidRPr="00026FF3">
        <w:t xml:space="preserve">PYRROLIDONE in preparations containing 50% or less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 xml:space="preserve">pyrrolidone or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36BAD742" w14:textId="77777777" w:rsidR="00492A5D" w:rsidRPr="00026FF3" w:rsidRDefault="00492A5D" w:rsidP="00492A5D">
      <w:pPr>
        <w:pStyle w:val="PoisonsStandardScheduleEntry"/>
      </w:pPr>
      <w:r w:rsidRPr="00026FF3">
        <w:t>DORAMECTIN for internal use for the treatment of animals, in preparations containing 2% or less of doramectin.</w:t>
      </w:r>
    </w:p>
    <w:p w14:paraId="38E0BE71" w14:textId="77777777" w:rsidR="00492A5D" w:rsidRPr="00026FF3" w:rsidRDefault="00492A5D" w:rsidP="00492A5D">
      <w:pPr>
        <w:pStyle w:val="PoisonsStandardScheduleEntry"/>
      </w:pPr>
      <w:r w:rsidRPr="00026FF3">
        <w:t>EMAMECTIN in preparations containing 2% or less of emamectin.</w:t>
      </w:r>
    </w:p>
    <w:p w14:paraId="20F6C91F" w14:textId="77777777" w:rsidR="00492A5D" w:rsidRPr="00026FF3" w:rsidRDefault="00492A5D" w:rsidP="00492A5D">
      <w:pPr>
        <w:pStyle w:val="PoisonsStandardScheduleEntry"/>
      </w:pPr>
      <w:r w:rsidRPr="00026FF3">
        <w:t>EMODEPSIDE in preparations:</w:t>
      </w:r>
    </w:p>
    <w:p w14:paraId="368E7C75" w14:textId="77777777" w:rsidR="00492A5D" w:rsidRPr="00026FF3" w:rsidRDefault="00492A5D" w:rsidP="00492A5D">
      <w:pPr>
        <w:pStyle w:val="PoisonsStandardScheduleEntryParagraph"/>
      </w:pPr>
      <w:r w:rsidRPr="00026FF3">
        <w:tab/>
        <w:t>(a)</w:t>
      </w:r>
      <w:r w:rsidRPr="00026FF3">
        <w:tab/>
        <w:t>containing 2.5% or less of emodepside for the external treatment of animals; or</w:t>
      </w:r>
    </w:p>
    <w:p w14:paraId="13497850" w14:textId="77777777" w:rsidR="00492A5D" w:rsidRPr="00026FF3" w:rsidRDefault="00492A5D" w:rsidP="00492A5D">
      <w:pPr>
        <w:pStyle w:val="PoisonsStandardScheduleEntryParagraph"/>
      </w:pPr>
      <w:r w:rsidRPr="00026FF3">
        <w:tab/>
        <w:t>(b)</w:t>
      </w:r>
      <w:r w:rsidRPr="00026FF3">
        <w:tab/>
        <w:t>containing 30 mg or less of emodepside per dosage unit for the oral treatment of animals.</w:t>
      </w:r>
    </w:p>
    <w:p w14:paraId="04994672" w14:textId="77777777" w:rsidR="00492A5D" w:rsidRPr="00026FF3" w:rsidRDefault="00492A5D" w:rsidP="00492A5D">
      <w:pPr>
        <w:pStyle w:val="PoisonsStandardScheduleEntry"/>
      </w:pPr>
      <w:r w:rsidRPr="00026FF3">
        <w:t>EPOXICONAZOLE.</w:t>
      </w:r>
    </w:p>
    <w:p w14:paraId="07302B6E" w14:textId="77777777" w:rsidR="00492A5D" w:rsidRPr="00026FF3" w:rsidRDefault="00492A5D" w:rsidP="00492A5D">
      <w:pPr>
        <w:pStyle w:val="PoisonsStandardScheduleEntry"/>
      </w:pPr>
      <w:r w:rsidRPr="00026FF3">
        <w:t>EPOXY RESINS, LIQUID.</w:t>
      </w:r>
    </w:p>
    <w:p w14:paraId="5DFECE49" w14:textId="77777777" w:rsidR="00492A5D" w:rsidRPr="00026FF3" w:rsidRDefault="00492A5D" w:rsidP="00492A5D">
      <w:pPr>
        <w:pStyle w:val="PoisonsStandardScheduleEntry"/>
      </w:pPr>
      <w:r w:rsidRPr="00026FF3">
        <w:t>EPRINOMECTIN in preparations containing 0.5% or less of eprinomectin.</w:t>
      </w:r>
    </w:p>
    <w:p w14:paraId="5A917661" w14:textId="02626083" w:rsidR="00C811C9" w:rsidRDefault="00C811C9" w:rsidP="00492A5D">
      <w:pPr>
        <w:pStyle w:val="PoisonsStandardScheduleEntry"/>
      </w:pPr>
      <w:r>
        <w:t>EPYRIFENACIL.</w:t>
      </w:r>
    </w:p>
    <w:p w14:paraId="133CB09F" w14:textId="7D2048B0" w:rsidR="00492A5D" w:rsidRPr="00026FF3" w:rsidRDefault="00492A5D" w:rsidP="00492A5D">
      <w:pPr>
        <w:pStyle w:val="PoisonsStandardScheduleEntry"/>
      </w:pPr>
      <w:r w:rsidRPr="00026FF3">
        <w:t xml:space="preserve">ESBIOTHRIN in preparations containing 10% or less of esbiothrin </w:t>
      </w:r>
      <w:r w:rsidRPr="00026FF3">
        <w:rPr>
          <w:b/>
        </w:rPr>
        <w:t>except</w:t>
      </w:r>
      <w:r w:rsidRPr="00026FF3">
        <w:t xml:space="preserve"> in pressurised spray packs containing 1% or less of esbiothrin.</w:t>
      </w:r>
    </w:p>
    <w:p w14:paraId="1A507F08" w14:textId="77777777" w:rsidR="00492A5D" w:rsidRPr="00026FF3" w:rsidRDefault="00492A5D" w:rsidP="00492A5D">
      <w:pPr>
        <w:pStyle w:val="PoisonsStandardScheduleEntry"/>
      </w:pPr>
      <w:r w:rsidRPr="00026FF3">
        <w:t>ESFENVALERATE in preparations containing 0.1% or less of esfenvalerate.</w:t>
      </w:r>
    </w:p>
    <w:p w14:paraId="1D262362" w14:textId="77777777" w:rsidR="00492A5D" w:rsidRPr="00026FF3" w:rsidRDefault="00492A5D" w:rsidP="00492A5D">
      <w:pPr>
        <w:pStyle w:val="PoisonsStandardScheduleEntry"/>
      </w:pPr>
      <w:r w:rsidRPr="00026FF3">
        <w:t>ESTRADIOL in implant preparations for growth promotion in animals.</w:t>
      </w:r>
    </w:p>
    <w:p w14:paraId="5B283965" w14:textId="77777777" w:rsidR="00492A5D" w:rsidRPr="00026FF3" w:rsidRDefault="00492A5D" w:rsidP="00492A5D">
      <w:pPr>
        <w:pStyle w:val="PoisonsStandardScheduleEntry"/>
      </w:pPr>
      <w:r w:rsidRPr="00026FF3">
        <w:t>1,2</w:t>
      </w:r>
      <w:r w:rsidR="00026FF3">
        <w:noBreakHyphen/>
      </w:r>
      <w:r w:rsidRPr="00026FF3">
        <w:t>ETHANEDIAMINE POLYMERWITH (CHLOROMETHYL) OXIRANE AND N</w:t>
      </w:r>
      <w:r w:rsidR="00026FF3">
        <w:noBreakHyphen/>
      </w:r>
      <w:r w:rsidRPr="00026FF3">
        <w:t>METHYLMETHANAMINE.</w:t>
      </w:r>
    </w:p>
    <w:p w14:paraId="312ECCE1" w14:textId="77777777" w:rsidR="00492A5D" w:rsidRPr="00026FF3" w:rsidRDefault="00492A5D" w:rsidP="00492A5D">
      <w:pPr>
        <w:pStyle w:val="PoisonsStandardScheduleEntry"/>
      </w:pPr>
      <w:r w:rsidRPr="00026FF3">
        <w:t>ETHER in preparations containing more than 10% of ether for use in internal combustion engines.</w:t>
      </w:r>
    </w:p>
    <w:p w14:paraId="6B76B0DF" w14:textId="77777777" w:rsidR="00492A5D" w:rsidRPr="00026FF3" w:rsidRDefault="00492A5D" w:rsidP="00492A5D">
      <w:pPr>
        <w:pStyle w:val="PoisonsStandardScheduleEntry"/>
      </w:pPr>
      <w:r w:rsidRPr="00026FF3">
        <w:t>ETHOFUMESATE.</w:t>
      </w:r>
    </w:p>
    <w:p w14:paraId="436C52BF" w14:textId="77777777" w:rsidR="00492A5D" w:rsidRPr="00026FF3" w:rsidRDefault="00492A5D" w:rsidP="00492A5D">
      <w:pPr>
        <w:pStyle w:val="PoisonsStandardScheduleEntry"/>
      </w:pPr>
      <w:r w:rsidRPr="00026FF3">
        <w:t xml:space="preserve">ETHOXYQUIN </w:t>
      </w:r>
      <w:r w:rsidRPr="00026FF3">
        <w:rPr>
          <w:b/>
        </w:rPr>
        <w:t>except</w:t>
      </w:r>
      <w:r w:rsidRPr="00026FF3">
        <w:t xml:space="preserve"> in preparations containing 10% or less of ethoxyquin.</w:t>
      </w:r>
    </w:p>
    <w:p w14:paraId="2DAF4D6B" w14:textId="77777777" w:rsidR="00492A5D" w:rsidRPr="00026FF3" w:rsidRDefault="00492A5D" w:rsidP="00492A5D">
      <w:pPr>
        <w:pStyle w:val="PoisonsStandardScheduleEntry"/>
      </w:pPr>
      <w:r w:rsidRPr="00026FF3">
        <w:t>ETHOXYSULFURON.</w:t>
      </w:r>
    </w:p>
    <w:p w14:paraId="3939C828" w14:textId="77777777" w:rsidR="00492A5D" w:rsidRPr="00026FF3" w:rsidRDefault="00492A5D" w:rsidP="00492A5D">
      <w:pPr>
        <w:pStyle w:val="PoisonsStandardScheduleEntry"/>
      </w:pPr>
      <w:r w:rsidRPr="00026FF3">
        <w:t xml:space="preserve">ETHYLENE GLYCOL (excluding its salts and derivatives) in preparations containing not less than 10 mg/kg of denatonium benzoate as a bittering agent </w:t>
      </w:r>
      <w:r w:rsidRPr="00026FF3">
        <w:rPr>
          <w:b/>
        </w:rPr>
        <w:t>except</w:t>
      </w:r>
      <w:r w:rsidRPr="00026FF3">
        <w:t>:</w:t>
      </w:r>
    </w:p>
    <w:p w14:paraId="78C0688A" w14:textId="179DB7F9" w:rsidR="00492A5D" w:rsidRPr="00026FF3" w:rsidRDefault="00492A5D" w:rsidP="00492A5D">
      <w:pPr>
        <w:pStyle w:val="PoisonsStandardScheduleEntryParagraph"/>
      </w:pPr>
      <w:r w:rsidRPr="00026FF3">
        <w:tab/>
        <w:t>(a)</w:t>
      </w:r>
      <w:r w:rsidRPr="00026FF3">
        <w:tab/>
      </w:r>
      <w:r w:rsidR="0022081C">
        <w:t>when included in Schedule 10</w:t>
      </w:r>
      <w:r w:rsidRPr="00026FF3">
        <w:t>; or</w:t>
      </w:r>
    </w:p>
    <w:p w14:paraId="08777750" w14:textId="36FA2CEF" w:rsidR="00492A5D" w:rsidRPr="00026FF3" w:rsidRDefault="00492A5D" w:rsidP="00492A5D">
      <w:pPr>
        <w:pStyle w:val="PoisonsStandardScheduleEntryParagraph"/>
      </w:pPr>
      <w:r w:rsidRPr="00026FF3">
        <w:tab/>
        <w:t>(b)</w:t>
      </w:r>
      <w:r w:rsidRPr="00026FF3">
        <w:tab/>
      </w:r>
      <w:r w:rsidR="0022081C">
        <w:t>in paints or tinters</w:t>
      </w:r>
      <w:r w:rsidRPr="00026FF3">
        <w:t>; or</w:t>
      </w:r>
    </w:p>
    <w:p w14:paraId="6A28F13B" w14:textId="77777777" w:rsidR="00492A5D" w:rsidRPr="00026FF3" w:rsidRDefault="00492A5D" w:rsidP="00492A5D">
      <w:pPr>
        <w:pStyle w:val="PoisonsStandardScheduleEntryParagraph"/>
      </w:pPr>
      <w:r w:rsidRPr="00026FF3">
        <w:tab/>
        <w:t>(c)</w:t>
      </w:r>
      <w:r w:rsidRPr="00026FF3">
        <w:tab/>
        <w:t>in other preparations containing 2.5% or less of ethylene glycol.</w:t>
      </w:r>
    </w:p>
    <w:p w14:paraId="3FBB54FA" w14:textId="77777777" w:rsidR="00492A5D" w:rsidRPr="00026FF3" w:rsidRDefault="00492A5D" w:rsidP="00492A5D">
      <w:pPr>
        <w:pStyle w:val="PoisonsStandardScheduleEntry"/>
      </w:pPr>
      <w:r w:rsidRPr="00026FF3">
        <w:lastRenderedPageBreak/>
        <w:t xml:space="preserve">ETHYL METHACRYLATE (excluding its derivatives) for cosmetic use </w:t>
      </w:r>
      <w:r w:rsidRPr="00026FF3">
        <w:rPr>
          <w:b/>
        </w:rPr>
        <w:t>except</w:t>
      </w:r>
      <w:r w:rsidRPr="00026FF3">
        <w:t xml:space="preserve"> in preparations containing 1% or less of ethyl methacrylate as residual monomer in a polymer.</w:t>
      </w:r>
    </w:p>
    <w:p w14:paraId="10B7CDEB" w14:textId="77777777" w:rsidR="00492A5D" w:rsidRPr="00026FF3" w:rsidRDefault="00492A5D" w:rsidP="00492A5D">
      <w:pPr>
        <w:pStyle w:val="PoisonsStandardScheduleEntry"/>
      </w:pPr>
      <w:r w:rsidRPr="00026FF3">
        <w:t>ETRIDIAZOLE.</w:t>
      </w:r>
    </w:p>
    <w:p w14:paraId="766374B4" w14:textId="32D887A7" w:rsidR="00492A5D" w:rsidRPr="00026FF3" w:rsidRDefault="00492A5D" w:rsidP="00492A5D">
      <w:pPr>
        <w:pStyle w:val="PoisonsStandardScheduleEntry"/>
      </w:pPr>
      <w:r w:rsidRPr="00026FF3">
        <w:t>EUGENOL for topical use in the mouth in a pack containing</w:t>
      </w:r>
      <w:r w:rsidR="005749E8" w:rsidRPr="00026FF3">
        <w:t xml:space="preserve"> 5</w:t>
      </w:r>
      <w:r w:rsidRPr="00026FF3">
        <w:t xml:space="preserve"> mL or less of eugenol </w:t>
      </w:r>
      <w:r w:rsidRPr="00026FF3">
        <w:rPr>
          <w:b/>
        </w:rPr>
        <w:t>except</w:t>
      </w:r>
      <w:r w:rsidRPr="00026FF3">
        <w:t xml:space="preserve"> in preparations containing 25% or less of eugenol.</w:t>
      </w:r>
    </w:p>
    <w:p w14:paraId="60811067" w14:textId="77777777" w:rsidR="00492A5D" w:rsidRPr="00026FF3" w:rsidRDefault="00492A5D" w:rsidP="00492A5D">
      <w:pPr>
        <w:pStyle w:val="PoisonsStandardScheduleEntry"/>
      </w:pPr>
      <w:r w:rsidRPr="00026FF3">
        <w:t xml:space="preserve">EXTRACT OF LEMON EUCALYPTUS, being acid modified oil of lemon eucalyptus (Corymbia citriodora), </w:t>
      </w:r>
      <w:r w:rsidRPr="00026FF3">
        <w:rPr>
          <w:b/>
        </w:rPr>
        <w:t>except</w:t>
      </w:r>
      <w:r w:rsidRPr="00026FF3">
        <w:t xml:space="preserve"> in preparations containing 40% or less of extract of lemon eucalyptus.</w:t>
      </w:r>
    </w:p>
    <w:p w14:paraId="525F38BA" w14:textId="77777777" w:rsidR="00492A5D" w:rsidRPr="00026FF3" w:rsidRDefault="00492A5D" w:rsidP="00492A5D">
      <w:pPr>
        <w:pStyle w:val="PoisonsStandardScheduleEntry"/>
      </w:pPr>
      <w:r w:rsidRPr="00026FF3">
        <w:t>FENARIMOL.</w:t>
      </w:r>
    </w:p>
    <w:p w14:paraId="2A101455" w14:textId="77777777" w:rsidR="00492A5D" w:rsidRPr="00026FF3" w:rsidRDefault="00492A5D" w:rsidP="00492A5D">
      <w:pPr>
        <w:pStyle w:val="PoisonsStandardScheduleEntry"/>
      </w:pPr>
      <w:r w:rsidRPr="00026FF3">
        <w:t>FENBENDAZOLE for the treatment of animals.</w:t>
      </w:r>
    </w:p>
    <w:p w14:paraId="45E8D5C6" w14:textId="77777777" w:rsidR="00492A5D" w:rsidRPr="00026FF3" w:rsidRDefault="00492A5D" w:rsidP="00492A5D">
      <w:pPr>
        <w:pStyle w:val="PoisonsStandardScheduleEntry"/>
      </w:pPr>
      <w:r w:rsidRPr="00026FF3">
        <w:t>FENBUCONAZOLE.</w:t>
      </w:r>
    </w:p>
    <w:p w14:paraId="105DDF0E" w14:textId="77777777" w:rsidR="00492A5D" w:rsidRPr="00026FF3" w:rsidRDefault="00492A5D" w:rsidP="00492A5D">
      <w:pPr>
        <w:pStyle w:val="PoisonsStandardScheduleEntry"/>
      </w:pPr>
      <w:r w:rsidRPr="00026FF3">
        <w:t>FENCHLORAZOLE</w:t>
      </w:r>
      <w:r w:rsidR="00026FF3">
        <w:noBreakHyphen/>
      </w:r>
      <w:r w:rsidRPr="00026FF3">
        <w:t>ETHYL.</w:t>
      </w:r>
    </w:p>
    <w:p w14:paraId="7C42D28E" w14:textId="77777777" w:rsidR="00492A5D" w:rsidRPr="00026FF3" w:rsidRDefault="00492A5D" w:rsidP="00492A5D">
      <w:pPr>
        <w:pStyle w:val="PoisonsStandardScheduleEntry"/>
        <w:rPr>
          <w:b/>
          <w:szCs w:val="26"/>
        </w:rPr>
      </w:pPr>
      <w:r w:rsidRPr="00026FF3">
        <w:rPr>
          <w:szCs w:val="26"/>
        </w:rPr>
        <w:t xml:space="preserve">FENNEL OIL </w:t>
      </w:r>
      <w:r w:rsidRPr="00026FF3">
        <w:rPr>
          <w:b/>
          <w:szCs w:val="26"/>
        </w:rPr>
        <w:t>except</w:t>
      </w:r>
      <w:r w:rsidRPr="00026FF3">
        <w:rPr>
          <w:bCs/>
          <w:szCs w:val="26"/>
        </w:rPr>
        <w:t>:</w:t>
      </w:r>
    </w:p>
    <w:p w14:paraId="2A9493D0" w14:textId="134C1FE4"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an instrument made under </w:t>
      </w:r>
      <w:r w:rsidR="001F6281" w:rsidRPr="00026FF3">
        <w:t>subsection 3</w:t>
      </w:r>
      <w:r w:rsidRPr="00026FF3">
        <w:t>(5A) of the Act relating to medicine advisory statements; or</w:t>
      </w:r>
    </w:p>
    <w:p w14:paraId="20F760B7" w14:textId="6BB773A0"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4D46114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4112DCE"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7216F1FA" w14:textId="77777777" w:rsidR="00492A5D" w:rsidRPr="00026FF3" w:rsidRDefault="00492A5D" w:rsidP="00492A5D">
      <w:pPr>
        <w:pStyle w:val="PoisonsStandardScheduleEntry"/>
      </w:pPr>
      <w:r w:rsidRPr="00026FF3">
        <w:t>FENOPROP.</w:t>
      </w:r>
    </w:p>
    <w:p w14:paraId="754E0239" w14:textId="77777777" w:rsidR="00492A5D" w:rsidRPr="00026FF3" w:rsidRDefault="00492A5D" w:rsidP="00492A5D">
      <w:pPr>
        <w:pStyle w:val="PoisonsStandardScheduleEntry"/>
      </w:pPr>
      <w:r w:rsidRPr="00026FF3">
        <w:t>FENOXAPROP</w:t>
      </w:r>
      <w:r w:rsidR="00026FF3">
        <w:noBreakHyphen/>
      </w:r>
      <w:r w:rsidRPr="00026FF3">
        <w:t>ETHYL.</w:t>
      </w:r>
    </w:p>
    <w:p w14:paraId="4CB82F08" w14:textId="77777777" w:rsidR="00492A5D" w:rsidRPr="00026FF3" w:rsidRDefault="00492A5D" w:rsidP="00492A5D">
      <w:pPr>
        <w:pStyle w:val="PoisonsStandardScheduleEntry"/>
      </w:pPr>
      <w:r w:rsidRPr="00026FF3">
        <w:t>FENOXAPROP</w:t>
      </w:r>
      <w:r w:rsidR="00026FF3">
        <w:noBreakHyphen/>
      </w:r>
      <w:r w:rsidRPr="00026FF3">
        <w:rPr>
          <w:i/>
        </w:rPr>
        <w:t>p</w:t>
      </w:r>
      <w:r w:rsidR="00026FF3">
        <w:noBreakHyphen/>
      </w:r>
      <w:r w:rsidRPr="00026FF3">
        <w:t>ETHYL.</w:t>
      </w:r>
    </w:p>
    <w:p w14:paraId="50F11627" w14:textId="77777777" w:rsidR="00492A5D" w:rsidRPr="00026FF3" w:rsidRDefault="00492A5D" w:rsidP="00492A5D">
      <w:pPr>
        <w:pStyle w:val="PoisonsStandardScheduleEntry"/>
      </w:pPr>
      <w:r w:rsidRPr="00026FF3">
        <w:t xml:space="preserve">FENPYRAZAMINE </w:t>
      </w:r>
      <w:r w:rsidRPr="00026FF3">
        <w:rPr>
          <w:b/>
        </w:rPr>
        <w:t>except</w:t>
      </w:r>
      <w:r w:rsidRPr="00026FF3">
        <w:t xml:space="preserve"> in preparations containing 40% or less of fenpyrazamine.</w:t>
      </w:r>
    </w:p>
    <w:p w14:paraId="4BEBC49D" w14:textId="77777777" w:rsidR="00492A5D" w:rsidRPr="00026FF3" w:rsidRDefault="00492A5D" w:rsidP="00492A5D">
      <w:pPr>
        <w:pStyle w:val="PoisonsStandardScheduleEntry"/>
      </w:pPr>
      <w:r w:rsidRPr="00026FF3">
        <w:t>FENSON.</w:t>
      </w:r>
    </w:p>
    <w:p w14:paraId="2EE28AD6" w14:textId="77777777" w:rsidR="00492A5D" w:rsidRPr="00026FF3" w:rsidRDefault="00492A5D" w:rsidP="00492A5D">
      <w:pPr>
        <w:pStyle w:val="PoisonsStandardScheduleEntry"/>
      </w:pPr>
      <w:r w:rsidRPr="00026FF3">
        <w:t>FENTHION:</w:t>
      </w:r>
    </w:p>
    <w:p w14:paraId="43F4F860" w14:textId="41E8640B" w:rsidR="00492A5D" w:rsidRPr="00026FF3" w:rsidRDefault="00492A5D" w:rsidP="00492A5D">
      <w:pPr>
        <w:pStyle w:val="PoisonsStandardScheduleEntryParagraph"/>
      </w:pPr>
      <w:r w:rsidRPr="00026FF3">
        <w:tab/>
        <w:t>(a)</w:t>
      </w:r>
      <w:r w:rsidRPr="00026FF3">
        <w:tab/>
        <w:t>in preparations containing 25% or less of fenthion when packed in single</w:t>
      </w:r>
      <w:r w:rsidR="00026FF3">
        <w:noBreakHyphen/>
      </w:r>
      <w:r w:rsidRPr="00026FF3">
        <w:t>use containers having a capacity of</w:t>
      </w:r>
      <w:r w:rsidR="005749E8" w:rsidRPr="00026FF3">
        <w:t xml:space="preserve"> 2</w:t>
      </w:r>
      <w:r w:rsidRPr="00026FF3">
        <w:t xml:space="preserve"> mL or less; or</w:t>
      </w:r>
    </w:p>
    <w:p w14:paraId="27E96367" w14:textId="77777777" w:rsidR="00492A5D" w:rsidRPr="00026FF3" w:rsidRDefault="00492A5D" w:rsidP="00492A5D">
      <w:pPr>
        <w:pStyle w:val="PoisonsStandardScheduleEntryParagraph"/>
      </w:pPr>
      <w:r w:rsidRPr="00026FF3">
        <w:tab/>
        <w:t>(b)</w:t>
      </w:r>
      <w:r w:rsidRPr="00026FF3">
        <w:tab/>
        <w:t>in preparations containing 10% or less of fenthion.</w:t>
      </w:r>
    </w:p>
    <w:p w14:paraId="3F9728CE" w14:textId="77777777" w:rsidR="00492A5D" w:rsidRPr="00026FF3" w:rsidRDefault="00492A5D" w:rsidP="00492A5D">
      <w:pPr>
        <w:pStyle w:val="PoisonsStandardScheduleEntry"/>
      </w:pPr>
      <w:r w:rsidRPr="00026FF3">
        <w:t xml:space="preserve">FIPRONIL in preparations containing 10% or less of fipronil </w:t>
      </w:r>
      <w:r w:rsidRPr="00026FF3">
        <w:rPr>
          <w:b/>
        </w:rPr>
        <w:t>except</w:t>
      </w:r>
      <w:r w:rsidRPr="00026FF3">
        <w:t xml:space="preserve"> in preparations containing 0.05% or less of fipronil.</w:t>
      </w:r>
    </w:p>
    <w:p w14:paraId="25053E21" w14:textId="77777777" w:rsidR="00492A5D" w:rsidRPr="00026FF3" w:rsidRDefault="00492A5D" w:rsidP="00492A5D">
      <w:pPr>
        <w:pStyle w:val="PoisonsStandardScheduleEntry"/>
      </w:pPr>
      <w:r w:rsidRPr="00026FF3">
        <w:lastRenderedPageBreak/>
        <w:t>FLAMPROP</w:t>
      </w:r>
      <w:r w:rsidR="00026FF3">
        <w:noBreakHyphen/>
      </w:r>
      <w:r w:rsidRPr="00026FF3">
        <w:t>METHYL.</w:t>
      </w:r>
    </w:p>
    <w:p w14:paraId="552D42EA" w14:textId="77777777" w:rsidR="00492A5D" w:rsidRPr="00026FF3" w:rsidRDefault="00492A5D" w:rsidP="00492A5D">
      <w:pPr>
        <w:pStyle w:val="PoisonsStandardScheduleEntry"/>
      </w:pPr>
      <w:r w:rsidRPr="00026FF3">
        <w:t>FLAMPROP</w:t>
      </w:r>
      <w:r w:rsidR="00026FF3">
        <w:noBreakHyphen/>
      </w:r>
      <w:r w:rsidRPr="00026FF3">
        <w:rPr>
          <w:i/>
        </w:rPr>
        <w:t>M</w:t>
      </w:r>
      <w:r w:rsidR="00026FF3">
        <w:noBreakHyphen/>
      </w:r>
      <w:r w:rsidRPr="00026FF3">
        <w:t>METHYL.</w:t>
      </w:r>
    </w:p>
    <w:p w14:paraId="446CFD6C" w14:textId="77777777" w:rsidR="00492A5D" w:rsidRPr="00026FF3" w:rsidRDefault="00492A5D" w:rsidP="00492A5D">
      <w:pPr>
        <w:pStyle w:val="PoisonsStandardScheduleEntry"/>
      </w:pPr>
      <w:r w:rsidRPr="00026FF3">
        <w:t>FLAZASULFURON.</w:t>
      </w:r>
    </w:p>
    <w:p w14:paraId="24430016" w14:textId="77777777" w:rsidR="00492A5D" w:rsidRPr="00026FF3" w:rsidRDefault="00492A5D" w:rsidP="00492A5D">
      <w:pPr>
        <w:pStyle w:val="PoisonsStandardScheduleEntry"/>
      </w:pPr>
      <w:r w:rsidRPr="00026FF3">
        <w:t>FLORASULAM.</w:t>
      </w:r>
    </w:p>
    <w:p w14:paraId="39671C64" w14:textId="77777777" w:rsidR="00492A5D" w:rsidRPr="00026FF3" w:rsidRDefault="00492A5D" w:rsidP="00492A5D">
      <w:pPr>
        <w:pStyle w:val="PoisonsStandardScheduleEntry"/>
      </w:pPr>
      <w:r w:rsidRPr="00026FF3">
        <w:t>FLUAZAINDOLIZINE in preparations containing 50% or less fluazaindolizine.</w:t>
      </w:r>
    </w:p>
    <w:p w14:paraId="43B8FE59" w14:textId="77777777" w:rsidR="00492A5D" w:rsidRPr="00026FF3" w:rsidRDefault="00492A5D" w:rsidP="00492A5D">
      <w:pPr>
        <w:pStyle w:val="PoisonsStandardScheduleEntry"/>
      </w:pPr>
      <w:r w:rsidRPr="00026FF3">
        <w:t>FLUAZURON.</w:t>
      </w:r>
    </w:p>
    <w:p w14:paraId="2B0263E4" w14:textId="77777777" w:rsidR="00492A5D" w:rsidRPr="00026FF3" w:rsidRDefault="00492A5D" w:rsidP="00492A5D">
      <w:pPr>
        <w:pStyle w:val="PoisonsStandardScheduleEntry"/>
      </w:pPr>
      <w:r w:rsidRPr="00026FF3">
        <w:t>FLUBENDAZOLE for the treatment of animals.</w:t>
      </w:r>
    </w:p>
    <w:p w14:paraId="15BEE737" w14:textId="77777777" w:rsidR="00492A5D" w:rsidRPr="00026FF3" w:rsidRDefault="00492A5D" w:rsidP="00492A5D">
      <w:pPr>
        <w:pStyle w:val="PoisonsStandardScheduleEntry"/>
      </w:pPr>
      <w:r w:rsidRPr="00026FF3">
        <w:t>FLUBENDIAMIDE.</w:t>
      </w:r>
    </w:p>
    <w:p w14:paraId="57B8E419" w14:textId="77777777" w:rsidR="00492A5D" w:rsidRPr="00026FF3" w:rsidRDefault="00492A5D" w:rsidP="00492A5D">
      <w:pPr>
        <w:pStyle w:val="PoisonsStandardScheduleEntry"/>
      </w:pPr>
      <w:r w:rsidRPr="00026FF3">
        <w:t>FLUCHLORALIN.</w:t>
      </w:r>
    </w:p>
    <w:p w14:paraId="6B1378FB" w14:textId="77777777" w:rsidR="00492A5D" w:rsidRPr="00026FF3" w:rsidRDefault="00492A5D" w:rsidP="00492A5D">
      <w:pPr>
        <w:pStyle w:val="PoisonsStandardScheduleEntry"/>
      </w:pPr>
      <w:r w:rsidRPr="00026FF3">
        <w:t xml:space="preserve">FLUDIOXONIL </w:t>
      </w:r>
      <w:r w:rsidRPr="00026FF3">
        <w:rPr>
          <w:b/>
        </w:rPr>
        <w:t>except</w:t>
      </w:r>
      <w:r w:rsidRPr="00026FF3">
        <w:t xml:space="preserve"> in preparations containing 10% or less of fludioxonil.</w:t>
      </w:r>
    </w:p>
    <w:p w14:paraId="65153695" w14:textId="77777777" w:rsidR="00492A5D" w:rsidRPr="00026FF3" w:rsidRDefault="00492A5D" w:rsidP="00492A5D">
      <w:pPr>
        <w:pStyle w:val="PoisonsStandardScheduleEntry"/>
      </w:pPr>
      <w:r w:rsidRPr="00026FF3">
        <w:t>FLUMETHRIN:</w:t>
      </w:r>
    </w:p>
    <w:p w14:paraId="79DBE6A4" w14:textId="77777777" w:rsidR="00492A5D" w:rsidRPr="00026FF3" w:rsidRDefault="00492A5D" w:rsidP="00492A5D">
      <w:pPr>
        <w:pStyle w:val="PoisonsStandardScheduleEntryParagraph"/>
      </w:pPr>
      <w:r w:rsidRPr="00026FF3">
        <w:tab/>
        <w:t>(a)</w:t>
      </w:r>
      <w:r w:rsidRPr="00026FF3">
        <w:tab/>
        <w:t>when impregnated in plastic resin strip material containing 3% or less of flumethrin; or</w:t>
      </w:r>
    </w:p>
    <w:p w14:paraId="042C0CBB" w14:textId="77777777" w:rsidR="00492A5D" w:rsidRPr="00026FF3" w:rsidRDefault="00492A5D" w:rsidP="00492A5D">
      <w:pPr>
        <w:pStyle w:val="PoisonsStandardScheduleEntryParagraph"/>
      </w:pPr>
      <w:r w:rsidRPr="00026FF3">
        <w:tab/>
        <w:t>(b)</w:t>
      </w:r>
      <w:r w:rsidRPr="00026FF3">
        <w:tab/>
        <w:t>in oil based preparations containing 1% or less of flumethrin.</w:t>
      </w:r>
    </w:p>
    <w:p w14:paraId="28F10BD2" w14:textId="77777777" w:rsidR="00492A5D" w:rsidRPr="00026FF3" w:rsidRDefault="00492A5D" w:rsidP="00492A5D">
      <w:pPr>
        <w:pStyle w:val="PoisonsStandardScheduleEntry"/>
      </w:pPr>
      <w:r w:rsidRPr="00026FF3">
        <w:t>FLUMICLORAC PENTYL.</w:t>
      </w:r>
    </w:p>
    <w:p w14:paraId="425F3F5F" w14:textId="77777777" w:rsidR="00492A5D" w:rsidRPr="00026FF3" w:rsidRDefault="00492A5D" w:rsidP="00492A5D">
      <w:pPr>
        <w:pStyle w:val="PoisonsStandardScheduleEntry"/>
      </w:pPr>
      <w:r w:rsidRPr="00026FF3">
        <w:t xml:space="preserve">FLUOPYRAM </w:t>
      </w:r>
      <w:r w:rsidRPr="00026FF3">
        <w:rPr>
          <w:b/>
        </w:rPr>
        <w:t>except</w:t>
      </w:r>
      <w:r w:rsidRPr="00026FF3">
        <w:t xml:space="preserve"> in preparations containing 50% or less of fluopyram.</w:t>
      </w:r>
    </w:p>
    <w:p w14:paraId="5B0EEF4F" w14:textId="77777777" w:rsidR="00492A5D" w:rsidRPr="00026FF3" w:rsidRDefault="00492A5D" w:rsidP="00492A5D">
      <w:pPr>
        <w:pStyle w:val="PoisonsStandardScheduleEntry"/>
      </w:pPr>
      <w:r w:rsidRPr="00026FF3">
        <w:t xml:space="preserve">FLUORIDES in preparations containing 3% or less of fluoride ion </w:t>
      </w:r>
      <w:r w:rsidRPr="00026FF3">
        <w:rPr>
          <w:b/>
        </w:rPr>
        <w:t>except</w:t>
      </w:r>
      <w:r w:rsidRPr="00026FF3">
        <w:t>:</w:t>
      </w:r>
    </w:p>
    <w:p w14:paraId="66FF94B2" w14:textId="77777777" w:rsidR="00492A5D" w:rsidRPr="00026FF3" w:rsidRDefault="00492A5D" w:rsidP="00492A5D">
      <w:pPr>
        <w:pStyle w:val="PoisonsStandardScheduleEntryParagraph"/>
      </w:pPr>
      <w:r w:rsidRPr="00026FF3">
        <w:tab/>
        <w:t>(a)</w:t>
      </w:r>
      <w:r w:rsidRPr="00026FF3">
        <w:tab/>
        <w:t>in preparations for human use; or</w:t>
      </w:r>
    </w:p>
    <w:p w14:paraId="75F85930"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53826F30" w14:textId="4E79B9B7" w:rsidR="00492A5D" w:rsidRPr="00026FF3" w:rsidRDefault="00492A5D" w:rsidP="00492A5D">
      <w:pPr>
        <w:pStyle w:val="PoisonsStandardScheduleEntry"/>
      </w:pPr>
      <w:r w:rsidRPr="00026FF3">
        <w:t>FLURALANER</w:t>
      </w:r>
      <w:r w:rsidR="00263DDC">
        <w:t xml:space="preserve"> </w:t>
      </w:r>
      <w:r w:rsidR="00263DDC">
        <w:rPr>
          <w:b/>
          <w:bCs/>
        </w:rPr>
        <w:t>except</w:t>
      </w:r>
      <w:r w:rsidR="00263DDC">
        <w:t xml:space="preserve"> when in</w:t>
      </w:r>
      <w:r w:rsidR="00F27AC9">
        <w:t>cluded in</w:t>
      </w:r>
      <w:r w:rsidR="00263DDC">
        <w:t xml:space="preserve"> Schedule 4</w:t>
      </w:r>
      <w:r w:rsidRPr="00026FF3">
        <w:t>.</w:t>
      </w:r>
    </w:p>
    <w:p w14:paraId="4DF05BE1" w14:textId="77777777" w:rsidR="00492A5D" w:rsidRPr="00026FF3" w:rsidRDefault="00492A5D" w:rsidP="00492A5D">
      <w:pPr>
        <w:pStyle w:val="PoisonsStandardScheduleEntry"/>
      </w:pPr>
      <w:r w:rsidRPr="00026FF3">
        <w:t>FLUVALINATE in aqueous preparations containing 25% or less of fluvalinate.</w:t>
      </w:r>
    </w:p>
    <w:p w14:paraId="19019F9B" w14:textId="77777777" w:rsidR="00492A5D" w:rsidRPr="00026FF3" w:rsidRDefault="00492A5D" w:rsidP="00492A5D">
      <w:pPr>
        <w:pStyle w:val="PoisonsStandardScheduleEntry"/>
      </w:pPr>
      <w:r w:rsidRPr="00026FF3">
        <w:t>FLUXAPYROXAD.</w:t>
      </w:r>
    </w:p>
    <w:p w14:paraId="6E54C11E" w14:textId="77777777" w:rsidR="00492A5D" w:rsidRPr="00026FF3" w:rsidRDefault="00492A5D" w:rsidP="00492A5D">
      <w:pPr>
        <w:pStyle w:val="PoisonsStandardScheduleEntry"/>
      </w:pPr>
      <w:r w:rsidRPr="00026FF3">
        <w:t>FORAMSULFURON.</w:t>
      </w:r>
    </w:p>
    <w:p w14:paraId="44818480" w14:textId="77777777" w:rsidR="00492A5D" w:rsidRPr="00026FF3" w:rsidRDefault="00492A5D" w:rsidP="00492A5D">
      <w:pPr>
        <w:pStyle w:val="PoisonsStandardScheduleEntry"/>
      </w:pPr>
      <w:r w:rsidRPr="00026FF3">
        <w:t xml:space="preserve">FORMIC ACID (excluding its salts and derivatives) </w:t>
      </w:r>
      <w:r w:rsidRPr="00026FF3">
        <w:rPr>
          <w:b/>
        </w:rPr>
        <w:t>except</w:t>
      </w:r>
      <w:r w:rsidRPr="00026FF3">
        <w:t xml:space="preserve"> in preparations containing 0.5% or less of formic acid.</w:t>
      </w:r>
    </w:p>
    <w:p w14:paraId="37C4EBDB" w14:textId="77777777" w:rsidR="00492A5D" w:rsidRPr="00026FF3" w:rsidRDefault="00492A5D" w:rsidP="00492A5D">
      <w:pPr>
        <w:pStyle w:val="PoisonsStandardScheduleEntry"/>
      </w:pPr>
      <w:r w:rsidRPr="00026FF3">
        <w:t>FOSPIRATE when impregnated in plastic resin strip material containing 20% or less of fospirate.</w:t>
      </w:r>
    </w:p>
    <w:p w14:paraId="189903BB" w14:textId="77777777" w:rsidR="00492A5D" w:rsidRPr="00026FF3" w:rsidRDefault="00492A5D" w:rsidP="00492A5D">
      <w:pPr>
        <w:pStyle w:val="PoisonsStandardScheduleEntry"/>
      </w:pPr>
      <w:r w:rsidRPr="00026FF3">
        <w:t>FURALAXYL.</w:t>
      </w:r>
    </w:p>
    <w:p w14:paraId="4130E83D" w14:textId="77777777" w:rsidR="00492A5D" w:rsidRPr="00026FF3" w:rsidRDefault="00492A5D" w:rsidP="00492A5D">
      <w:pPr>
        <w:pStyle w:val="PoisonsStandardScheduleEntry"/>
      </w:pPr>
      <w:r w:rsidRPr="00026FF3">
        <w:t>FURATHIOCARB in microencapsulated suspensions containing 50% or less of furathiocarb.</w:t>
      </w:r>
    </w:p>
    <w:p w14:paraId="0C4A34B2" w14:textId="77777777" w:rsidR="00492A5D" w:rsidRPr="00026FF3" w:rsidRDefault="00492A5D" w:rsidP="00492A5D">
      <w:pPr>
        <w:pStyle w:val="PoisonsStandardScheduleEntry"/>
      </w:pPr>
      <w:r w:rsidRPr="00026FF3">
        <w:lastRenderedPageBreak/>
        <w:t>GAMMA</w:t>
      </w:r>
      <w:r w:rsidR="00026FF3">
        <w:noBreakHyphen/>
      </w:r>
      <w:r w:rsidRPr="00026FF3">
        <w:t>CYHALOTHRIN in aqueous preparations containing 15% or less of microencapsulated gamma</w:t>
      </w:r>
      <w:r w:rsidR="00026FF3">
        <w:noBreakHyphen/>
      </w:r>
      <w:r w:rsidRPr="00026FF3">
        <w:t>cyhalothrin.</w:t>
      </w:r>
    </w:p>
    <w:p w14:paraId="15D43D8D" w14:textId="77777777" w:rsidR="00492A5D" w:rsidRPr="00026FF3" w:rsidRDefault="00492A5D" w:rsidP="00492A5D">
      <w:pPr>
        <w:pStyle w:val="PoisonsStandardScheduleEntry"/>
      </w:pPr>
      <w:r w:rsidRPr="00026FF3">
        <w:t>GLUFOSINATE</w:t>
      </w:r>
      <w:r w:rsidR="00026FF3">
        <w:noBreakHyphen/>
      </w:r>
      <w:r w:rsidRPr="00026FF3">
        <w:t>AMMONIUM.</w:t>
      </w:r>
    </w:p>
    <w:p w14:paraId="0A49F622" w14:textId="77777777" w:rsidR="00492A5D" w:rsidRPr="00026FF3" w:rsidRDefault="00492A5D" w:rsidP="00492A5D">
      <w:pPr>
        <w:pStyle w:val="PoisonsStandardScheduleEntry"/>
      </w:pPr>
      <w:r w:rsidRPr="00026FF3">
        <w:t xml:space="preserve">GLUTARAL in preparations containing 5% or less of glutaral </w:t>
      </w:r>
      <w:r w:rsidRPr="00026FF3">
        <w:rPr>
          <w:b/>
        </w:rPr>
        <w:t>except</w:t>
      </w:r>
      <w:r w:rsidRPr="00026FF3">
        <w:t>:</w:t>
      </w:r>
    </w:p>
    <w:p w14:paraId="52743AC3"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4FFF1E76" w14:textId="77777777" w:rsidR="00492A5D" w:rsidRPr="00026FF3" w:rsidRDefault="00492A5D" w:rsidP="00492A5D">
      <w:pPr>
        <w:pStyle w:val="PoisonsStandardScheduleEntryParagraph"/>
      </w:pPr>
      <w:r w:rsidRPr="00026FF3">
        <w:tab/>
        <w:t>(b)</w:t>
      </w:r>
      <w:r w:rsidRPr="00026FF3">
        <w:tab/>
        <w:t>in preparations containing 0.5% or less of glutaral when labelled with the statements:</w:t>
      </w:r>
    </w:p>
    <w:p w14:paraId="0940639F"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IRRITANT; and</w:t>
      </w:r>
    </w:p>
    <w:p w14:paraId="063A7A92"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Avoid contact with eyes.</w:t>
      </w:r>
    </w:p>
    <w:p w14:paraId="0C7CE22C" w14:textId="77777777" w:rsidR="00492A5D" w:rsidRPr="00026FF3" w:rsidRDefault="00492A5D" w:rsidP="00492A5D">
      <w:pPr>
        <w:pStyle w:val="PoisonsStandardScheduleEntry"/>
      </w:pPr>
      <w:r w:rsidRPr="00026FF3">
        <w:t>GLYPHOSATE.</w:t>
      </w:r>
    </w:p>
    <w:p w14:paraId="2DFD6F21" w14:textId="77777777" w:rsidR="00492A5D" w:rsidRPr="00026FF3" w:rsidRDefault="00492A5D" w:rsidP="00492A5D">
      <w:pPr>
        <w:pStyle w:val="PoisonsStandardScheduleEntry"/>
      </w:pPr>
      <w:r w:rsidRPr="00026FF3">
        <w:t>HALOSULFURON</w:t>
      </w:r>
      <w:r w:rsidR="00026FF3">
        <w:noBreakHyphen/>
      </w:r>
      <w:r w:rsidRPr="00026FF3">
        <w:t>METHYL.</w:t>
      </w:r>
    </w:p>
    <w:p w14:paraId="6E9D00DA" w14:textId="77777777" w:rsidR="00492A5D" w:rsidRPr="00026FF3" w:rsidRDefault="00492A5D" w:rsidP="00492A5D">
      <w:pPr>
        <w:pStyle w:val="PoisonsStandardScheduleEntry"/>
      </w:pPr>
      <w:r w:rsidRPr="00026FF3">
        <w:t xml:space="preserve">HEXACONAZOLE </w:t>
      </w:r>
      <w:r w:rsidRPr="00026FF3">
        <w:rPr>
          <w:b/>
        </w:rPr>
        <w:t>except</w:t>
      </w:r>
      <w:r w:rsidRPr="00026FF3">
        <w:t xml:space="preserve"> in preparations containing 5% or less of hexaconazole.</w:t>
      </w:r>
    </w:p>
    <w:p w14:paraId="1836B06C" w14:textId="77777777" w:rsidR="00492A5D" w:rsidRPr="00026FF3" w:rsidRDefault="00492A5D" w:rsidP="00492A5D">
      <w:pPr>
        <w:pStyle w:val="PoisonsStandardScheduleEntry"/>
      </w:pPr>
      <w:r w:rsidRPr="00026FF3">
        <w:t>HEXAZINONE in preparations containing 25% or less of hexazinone.</w:t>
      </w:r>
    </w:p>
    <w:p w14:paraId="48FC0DC0" w14:textId="4FBC4171" w:rsidR="00472121" w:rsidRDefault="00472121" w:rsidP="00492A5D">
      <w:pPr>
        <w:pStyle w:val="PoisonsStandardScheduleEntry"/>
      </w:pPr>
      <w:r>
        <w:t>HOMOBRASSINOLIDE.</w:t>
      </w:r>
    </w:p>
    <w:p w14:paraId="051AD137" w14:textId="155069EB" w:rsidR="00492A5D" w:rsidRPr="00026FF3" w:rsidRDefault="00492A5D" w:rsidP="00492A5D">
      <w:pPr>
        <w:pStyle w:val="PoisonsStandardScheduleEntry"/>
      </w:pPr>
      <w:r w:rsidRPr="00026FF3">
        <w:t>HYDRAMETHYLNON in solid baits containing 2% or less of hydramethylnon in welded plastic labyrinths.</w:t>
      </w:r>
    </w:p>
    <w:p w14:paraId="70D8E45F" w14:textId="77777777" w:rsidR="00492A5D" w:rsidRPr="00026FF3" w:rsidRDefault="00492A5D" w:rsidP="00492A5D">
      <w:pPr>
        <w:pStyle w:val="PoisonsStandardScheduleEntry"/>
      </w:pPr>
      <w:r w:rsidRPr="00026FF3">
        <w:t xml:space="preserve">HYDROCARBONS, LIQUID, including kerosene, diesel (distillate), mineral turpentine, white petroleum spirit, toluene, xylene and light mineral and paraffin oils (but excluding their derivatives), </w:t>
      </w:r>
      <w:r w:rsidRPr="00026FF3">
        <w:rPr>
          <w:b/>
        </w:rPr>
        <w:t>except</w:t>
      </w:r>
      <w:r w:rsidRPr="00026FF3">
        <w:t xml:space="preserve">: </w:t>
      </w:r>
    </w:p>
    <w:p w14:paraId="4BBE15F5" w14:textId="77777777" w:rsidR="00492A5D" w:rsidRPr="00026FF3" w:rsidRDefault="00492A5D" w:rsidP="00492A5D">
      <w:pPr>
        <w:pStyle w:val="PoisonsStandardScheduleEntryParagraph"/>
      </w:pPr>
      <w:r w:rsidRPr="00026FF3">
        <w:tab/>
        <w:t>(a)</w:t>
      </w:r>
      <w:r w:rsidRPr="00026FF3">
        <w:tab/>
        <w:t xml:space="preserve">toluene and xylene when included in </w:t>
      </w:r>
      <w:r w:rsidR="001F6281" w:rsidRPr="00026FF3">
        <w:t>Schedule 6</w:t>
      </w:r>
      <w:r w:rsidRPr="00026FF3">
        <w:t>; or</w:t>
      </w:r>
    </w:p>
    <w:p w14:paraId="565D452C" w14:textId="77777777" w:rsidR="00492A5D" w:rsidRPr="00026FF3" w:rsidRDefault="00492A5D" w:rsidP="00492A5D">
      <w:pPr>
        <w:pStyle w:val="PoisonsStandardScheduleEntryParagraph"/>
      </w:pPr>
      <w:r w:rsidRPr="00026FF3">
        <w:tab/>
        <w:t>(b)</w:t>
      </w:r>
      <w:r w:rsidRPr="00026FF3">
        <w:tab/>
        <w:t xml:space="preserve">benzene and liquid aromatic hydrocarbons when included in </w:t>
      </w:r>
      <w:r w:rsidR="001F6281" w:rsidRPr="00026FF3">
        <w:t>Schedule 7</w:t>
      </w:r>
      <w:r w:rsidRPr="00026FF3">
        <w:t>; or</w:t>
      </w:r>
    </w:p>
    <w:p w14:paraId="53339BC6" w14:textId="77777777" w:rsidR="00492A5D" w:rsidRPr="00026FF3" w:rsidRDefault="00492A5D" w:rsidP="00492A5D">
      <w:pPr>
        <w:pStyle w:val="PoisonsStandardScheduleEntryParagraph"/>
      </w:pPr>
      <w:r w:rsidRPr="00026FF3">
        <w:tab/>
        <w:t>(c)</w:t>
      </w:r>
      <w:r w:rsidRPr="00026FF3">
        <w:tab/>
        <w:t>food grade and pharmaceutical grade white mineral oils; or</w:t>
      </w:r>
    </w:p>
    <w:p w14:paraId="7DEBDF41" w14:textId="77777777" w:rsidR="00492A5D" w:rsidRPr="00026FF3" w:rsidRDefault="00492A5D" w:rsidP="00492A5D">
      <w:pPr>
        <w:pStyle w:val="PoisonsStandardScheduleEntryParagraph"/>
      </w:pPr>
      <w:r w:rsidRPr="00026FF3">
        <w:tab/>
        <w:t>(d)</w:t>
      </w:r>
      <w:r w:rsidRPr="00026FF3">
        <w:tab/>
        <w:t>in solid or semi</w:t>
      </w:r>
      <w:r w:rsidR="00026FF3">
        <w:noBreakHyphen/>
      </w:r>
      <w:r w:rsidRPr="00026FF3">
        <w:t>solid preparations; or</w:t>
      </w:r>
    </w:p>
    <w:p w14:paraId="5CE0C922" w14:textId="77777777" w:rsidR="00492A5D" w:rsidRPr="00026FF3" w:rsidRDefault="00492A5D" w:rsidP="00492A5D">
      <w:pPr>
        <w:pStyle w:val="PoisonsStandardScheduleEntryParagraph"/>
      </w:pPr>
      <w:r w:rsidRPr="00026FF3">
        <w:tab/>
        <w:t>(e)</w:t>
      </w:r>
      <w:r w:rsidRPr="00026FF3">
        <w:tab/>
        <w:t>in preparations containing 25% or less of designated solvents; or</w:t>
      </w:r>
    </w:p>
    <w:p w14:paraId="3690F565" w14:textId="77777777" w:rsidR="00492A5D" w:rsidRPr="00026FF3" w:rsidRDefault="00492A5D" w:rsidP="00492A5D">
      <w:pPr>
        <w:pStyle w:val="PoisonsStandardScheduleEntryParagraph"/>
      </w:pPr>
      <w:r w:rsidRPr="00026FF3">
        <w:tab/>
        <w:t>(f)</w:t>
      </w:r>
      <w:r w:rsidRPr="00026FF3">
        <w:tab/>
        <w:t>in preparations packed in pressurised spray packs; or</w:t>
      </w:r>
    </w:p>
    <w:p w14:paraId="7222E793" w14:textId="77777777" w:rsidR="00492A5D" w:rsidRPr="00026FF3" w:rsidRDefault="00492A5D" w:rsidP="00492A5D">
      <w:pPr>
        <w:pStyle w:val="PoisonsStandardScheduleEntryParagraph"/>
      </w:pPr>
      <w:r w:rsidRPr="00026FF3">
        <w:tab/>
        <w:t>(g)</w:t>
      </w:r>
      <w:r w:rsidRPr="00026FF3">
        <w:tab/>
        <w:t>in adhesives packed in containers each containing 50 g or less of adhesive; or</w:t>
      </w:r>
    </w:p>
    <w:p w14:paraId="401AE1F9" w14:textId="02145BBF" w:rsidR="00492A5D" w:rsidRPr="00026FF3" w:rsidRDefault="00492A5D" w:rsidP="00492A5D">
      <w:pPr>
        <w:pStyle w:val="PoisonsStandardScheduleEntryParagraph"/>
      </w:pPr>
      <w:r w:rsidRPr="00026FF3">
        <w:tab/>
        <w:t>(h)</w:t>
      </w:r>
      <w:r w:rsidRPr="00026FF3">
        <w:tab/>
        <w:t xml:space="preserve">in writing correction fluids and thinners for writing correction fluids packed in containers having a capacity of </w:t>
      </w:r>
      <w:r w:rsidR="005749E8" w:rsidRPr="00026FF3">
        <w:t>20</w:t>
      </w:r>
      <w:r w:rsidRPr="00026FF3">
        <w:t xml:space="preserve"> mL or less; or</w:t>
      </w:r>
    </w:p>
    <w:p w14:paraId="625BD2C4" w14:textId="2BBA939D" w:rsidR="00492A5D" w:rsidRPr="00026FF3" w:rsidRDefault="00492A5D" w:rsidP="00492A5D">
      <w:pPr>
        <w:pStyle w:val="PoisonsStandardScheduleEntryParagraph"/>
      </w:pPr>
      <w:r w:rsidRPr="00026FF3">
        <w:tab/>
        <w:t>(i)</w:t>
      </w:r>
      <w:r w:rsidRPr="00026FF3">
        <w:tab/>
        <w:t>in other preparations when packed in containers with a capacity of</w:t>
      </w:r>
      <w:r w:rsidR="005749E8" w:rsidRPr="00026FF3">
        <w:t xml:space="preserve"> 2</w:t>
      </w:r>
      <w:r w:rsidRPr="00026FF3">
        <w:t xml:space="preserve"> mL or less.</w:t>
      </w:r>
    </w:p>
    <w:p w14:paraId="77B183B7" w14:textId="77777777" w:rsidR="00492A5D" w:rsidRPr="00026FF3" w:rsidRDefault="00492A5D" w:rsidP="00492A5D">
      <w:pPr>
        <w:pStyle w:val="PoisonsStandardScheduleEntry"/>
      </w:pPr>
      <w:r w:rsidRPr="00026FF3">
        <w:t xml:space="preserve">HYDROCHLORIC ACID (excluding its salts and derivatives) in preparations containing 10% or less of hydrochloric acid (HCl) </w:t>
      </w:r>
      <w:r w:rsidRPr="00026FF3">
        <w:rPr>
          <w:b/>
        </w:rPr>
        <w:t>except</w:t>
      </w:r>
      <w:r w:rsidRPr="00026FF3">
        <w:t>:</w:t>
      </w:r>
    </w:p>
    <w:p w14:paraId="7016ED80" w14:textId="77777777" w:rsidR="00492A5D" w:rsidRPr="00026FF3" w:rsidRDefault="00492A5D" w:rsidP="00492A5D">
      <w:pPr>
        <w:pStyle w:val="PoisonsStandardScheduleEntryParagraph"/>
      </w:pPr>
      <w:r w:rsidRPr="00026FF3">
        <w:tab/>
        <w:t>(a)</w:t>
      </w:r>
      <w:r w:rsidRPr="00026FF3">
        <w:tab/>
        <w:t>in preparations containing 0.5% or less of hydrochloric acid (HCl); or</w:t>
      </w:r>
    </w:p>
    <w:p w14:paraId="3AA2489A" w14:textId="77777777" w:rsidR="00492A5D" w:rsidRPr="00026FF3" w:rsidRDefault="00492A5D" w:rsidP="00492A5D">
      <w:pPr>
        <w:pStyle w:val="PoisonsStandardScheduleEntryParagraph"/>
      </w:pPr>
      <w:r w:rsidRPr="00026FF3">
        <w:tab/>
        <w:t>(b)</w:t>
      </w:r>
      <w:r w:rsidRPr="00026FF3">
        <w:tab/>
        <w:t>for therapeutic use.</w:t>
      </w:r>
    </w:p>
    <w:p w14:paraId="7EC81495" w14:textId="77777777" w:rsidR="00492A5D" w:rsidRPr="00026FF3" w:rsidRDefault="00492A5D" w:rsidP="00492A5D">
      <w:pPr>
        <w:pStyle w:val="PoisonsStandardScheduleEntry"/>
      </w:pPr>
      <w:r w:rsidRPr="00026FF3">
        <w:lastRenderedPageBreak/>
        <w:t>HYDROFLUORIC ACID (excluding its salts and derivatives) and admixtures that generate hydrofluoric acid, in preparations containing 0.1% or less of hydrogen fluoride.</w:t>
      </w:r>
    </w:p>
    <w:p w14:paraId="5CCA93C2" w14:textId="77777777" w:rsidR="00492A5D" w:rsidRPr="00026FF3" w:rsidRDefault="00492A5D" w:rsidP="00492A5D">
      <w:pPr>
        <w:pStyle w:val="PoisonsStandardScheduleEntry"/>
      </w:pPr>
      <w:r w:rsidRPr="00026FF3">
        <w:t>HYDROGEN PEROXIDE (excluding its salts and derivatives):</w:t>
      </w:r>
    </w:p>
    <w:p w14:paraId="62936E96" w14:textId="77777777" w:rsidR="00492A5D" w:rsidRPr="00026FF3" w:rsidRDefault="00492A5D" w:rsidP="00492A5D">
      <w:pPr>
        <w:pStyle w:val="PoisonsStandardScheduleEntryParagraph"/>
      </w:pPr>
      <w:r w:rsidRPr="00026FF3">
        <w:tab/>
        <w:t>(a)</w:t>
      </w:r>
      <w:r w:rsidRPr="00026FF3">
        <w:tab/>
        <w:t xml:space="preserve">in hair dye preparations containing 12% or less of hydrogen peroxide </w:t>
      </w:r>
      <w:r w:rsidRPr="00026FF3">
        <w:rPr>
          <w:b/>
        </w:rPr>
        <w:t>except</w:t>
      </w:r>
      <w:r w:rsidRPr="00026FF3">
        <w:t xml:space="preserve"> in hair dyes containing 6% or less of hydrogen peroxide; or</w:t>
      </w:r>
    </w:p>
    <w:p w14:paraId="4D066D06" w14:textId="77777777" w:rsidR="00492A5D" w:rsidRPr="00026FF3" w:rsidRDefault="00492A5D" w:rsidP="00492A5D">
      <w:pPr>
        <w:pStyle w:val="PoisonsStandardScheduleEntryParagraph"/>
      </w:pPr>
      <w:r w:rsidRPr="00026FF3">
        <w:tab/>
        <w:t>(b)</w:t>
      </w:r>
      <w:r w:rsidRPr="00026FF3">
        <w:tab/>
        <w:t xml:space="preserve">in other preparations containing 6% (20 volume) or less of hydrogen peroxide </w:t>
      </w:r>
      <w:r w:rsidRPr="00026FF3">
        <w:rPr>
          <w:b/>
        </w:rPr>
        <w:t>except</w:t>
      </w:r>
      <w:r w:rsidRPr="00026FF3">
        <w:t xml:space="preserve"> in preparations containing 3% (10 volume) or less of hydrogen peroxide.</w:t>
      </w:r>
    </w:p>
    <w:p w14:paraId="0A9154AD" w14:textId="77777777" w:rsidR="00492A5D" w:rsidRPr="00026FF3" w:rsidRDefault="00492A5D" w:rsidP="00492A5D">
      <w:pPr>
        <w:pStyle w:val="PoisonsStandardScheduleEntry"/>
      </w:pPr>
      <w:r w:rsidRPr="00026FF3">
        <w:t>HYDROSILICOFLUORIC ACID (excluding its salts and derivatives) in preparations containing 0.1% or less of hydrosilicofluoric acid (H</w:t>
      </w:r>
      <w:r w:rsidRPr="00026FF3">
        <w:rPr>
          <w:vertAlign w:val="subscript"/>
        </w:rPr>
        <w:t>2</w:t>
      </w:r>
      <w:r w:rsidRPr="00026FF3">
        <w:t>SiF</w:t>
      </w:r>
      <w:r w:rsidRPr="00026FF3">
        <w:rPr>
          <w:vertAlign w:val="subscript"/>
        </w:rPr>
        <w:t>6</w:t>
      </w:r>
      <w:r w:rsidRPr="00026FF3">
        <w:t>).</w:t>
      </w:r>
    </w:p>
    <w:p w14:paraId="046A2DFE" w14:textId="77777777" w:rsidR="00492A5D" w:rsidRPr="00026FF3" w:rsidRDefault="00492A5D" w:rsidP="00492A5D">
      <w:pPr>
        <w:pStyle w:val="PoisonsStandardScheduleEntry"/>
      </w:pPr>
      <w:r w:rsidRPr="00026FF3">
        <w:t>2</w:t>
      </w:r>
      <w:r w:rsidR="00026FF3">
        <w:noBreakHyphen/>
      </w:r>
      <w:r w:rsidRPr="00026FF3">
        <w:t xml:space="preserve">HYDROXYETHYL METHACRYLATE </w:t>
      </w:r>
      <w:r w:rsidRPr="00026FF3">
        <w:rPr>
          <w:b/>
        </w:rPr>
        <w:t>except</w:t>
      </w:r>
      <w:r w:rsidRPr="00026FF3">
        <w:t>:</w:t>
      </w:r>
    </w:p>
    <w:p w14:paraId="78732523" w14:textId="77777777" w:rsidR="00492A5D" w:rsidRPr="00026FF3" w:rsidRDefault="00492A5D" w:rsidP="00492A5D">
      <w:pPr>
        <w:pStyle w:val="PoisonsStandardScheduleEntryParagraph"/>
      </w:pPr>
      <w:r w:rsidRPr="00026FF3">
        <w:tab/>
        <w:t>(a)</w:t>
      </w:r>
      <w:r w:rsidRPr="00026FF3">
        <w:tab/>
        <w:t>when included in dental restorative preparations for therapeutic use; or</w:t>
      </w:r>
    </w:p>
    <w:p w14:paraId="7464B4EF" w14:textId="77777777" w:rsidR="00492A5D" w:rsidRPr="00026FF3" w:rsidRDefault="00492A5D" w:rsidP="00492A5D">
      <w:pPr>
        <w:pStyle w:val="PoisonsStandardScheduleEntryParagraph"/>
      </w:pPr>
      <w:r w:rsidRPr="00026FF3">
        <w:tab/>
        <w:t>(b)</w:t>
      </w:r>
      <w:r w:rsidRPr="00026FF3">
        <w:tab/>
        <w:t>in nail preparations when labelled “Avoid contact with skin”; or</w:t>
      </w:r>
    </w:p>
    <w:p w14:paraId="567E3387" w14:textId="77777777" w:rsidR="00492A5D" w:rsidRPr="00026FF3" w:rsidRDefault="00492A5D" w:rsidP="00492A5D">
      <w:pPr>
        <w:pStyle w:val="PoisonsStandardScheduleEntryParagraph"/>
      </w:pPr>
      <w:r w:rsidRPr="00026FF3">
        <w:tab/>
        <w:t>(c)</w:t>
      </w:r>
      <w:r w:rsidRPr="00026FF3">
        <w:tab/>
        <w:t>in other preparations containing 0.1% or less of 2</w:t>
      </w:r>
      <w:r w:rsidR="00026FF3">
        <w:noBreakHyphen/>
      </w:r>
      <w:r w:rsidRPr="00026FF3">
        <w:t>hydroxyethyl methacrylate when labelled “Avoid contact with skin”.</w:t>
      </w:r>
    </w:p>
    <w:p w14:paraId="428BA1E0" w14:textId="77777777" w:rsidR="00492A5D" w:rsidRPr="00026FF3" w:rsidRDefault="00492A5D" w:rsidP="00492A5D">
      <w:pPr>
        <w:pStyle w:val="PoisonsStandardScheduleEntry"/>
      </w:pPr>
      <w:r w:rsidRPr="00026FF3">
        <w:t>2</w:t>
      </w:r>
      <w:r w:rsidR="00026FF3">
        <w:noBreakHyphen/>
      </w:r>
      <w:r w:rsidRPr="00026FF3">
        <w:t xml:space="preserve">HYDROXYPROPYL METHACRYLATE in nail preparations </w:t>
      </w:r>
      <w:r w:rsidRPr="00026FF3">
        <w:rPr>
          <w:b/>
        </w:rPr>
        <w:t>except</w:t>
      </w:r>
      <w:r w:rsidRPr="00026FF3">
        <w:t xml:space="preserve"> when labelled “Avoid contact with skin”.</w:t>
      </w:r>
    </w:p>
    <w:p w14:paraId="01CDF46E" w14:textId="77777777" w:rsidR="00492A5D" w:rsidRPr="00026FF3" w:rsidRDefault="00492A5D" w:rsidP="00492A5D">
      <w:pPr>
        <w:pStyle w:val="PoisonsStandardScheduleEntry"/>
      </w:pPr>
      <w:r w:rsidRPr="00026FF3">
        <w:t>IMAZALIL.</w:t>
      </w:r>
    </w:p>
    <w:p w14:paraId="5526E292" w14:textId="77777777" w:rsidR="00492A5D" w:rsidRPr="00026FF3" w:rsidRDefault="00492A5D" w:rsidP="00492A5D">
      <w:pPr>
        <w:pStyle w:val="PoisonsStandardScheduleEntry"/>
      </w:pPr>
      <w:r w:rsidRPr="00026FF3">
        <w:t xml:space="preserve">IMAZAMOX </w:t>
      </w:r>
      <w:r w:rsidRPr="00026FF3">
        <w:rPr>
          <w:b/>
        </w:rPr>
        <w:t>except</w:t>
      </w:r>
      <w:r w:rsidRPr="00026FF3">
        <w:t xml:space="preserve"> in preparations containing 25% or less of imazamox.</w:t>
      </w:r>
    </w:p>
    <w:p w14:paraId="4FCEE73D" w14:textId="77777777" w:rsidR="00492A5D" w:rsidRPr="00026FF3" w:rsidRDefault="00492A5D" w:rsidP="00492A5D">
      <w:pPr>
        <w:pStyle w:val="PoisonsStandardScheduleEntry"/>
      </w:pPr>
      <w:r w:rsidRPr="00026FF3">
        <w:t xml:space="preserve">IMAZAPIC </w:t>
      </w:r>
      <w:r w:rsidRPr="00026FF3">
        <w:rPr>
          <w:b/>
        </w:rPr>
        <w:t>except</w:t>
      </w:r>
      <w:r w:rsidRPr="00026FF3">
        <w:t xml:space="preserve"> in preparations containing 25% or less of imazapic.</w:t>
      </w:r>
    </w:p>
    <w:p w14:paraId="4F89E4BA" w14:textId="77777777" w:rsidR="00492A5D" w:rsidRPr="00026FF3" w:rsidRDefault="00492A5D" w:rsidP="00492A5D">
      <w:pPr>
        <w:pStyle w:val="PoisonsStandardScheduleEntry"/>
      </w:pPr>
      <w:r w:rsidRPr="00026FF3">
        <w:t xml:space="preserve">IMAZAPYR </w:t>
      </w:r>
      <w:r w:rsidRPr="00026FF3">
        <w:rPr>
          <w:b/>
        </w:rPr>
        <w:t>except</w:t>
      </w:r>
      <w:r w:rsidRPr="00026FF3">
        <w:t xml:space="preserve"> in preparations containing 25% or less of imazapyr.</w:t>
      </w:r>
    </w:p>
    <w:p w14:paraId="78189E0A" w14:textId="77777777" w:rsidR="00492A5D" w:rsidRPr="00026FF3" w:rsidRDefault="00492A5D" w:rsidP="00492A5D">
      <w:pPr>
        <w:pStyle w:val="PoisonsStandardScheduleEntry"/>
      </w:pPr>
      <w:r w:rsidRPr="00026FF3">
        <w:t xml:space="preserve">IMAZETHAPYR </w:t>
      </w:r>
      <w:r w:rsidRPr="00026FF3">
        <w:rPr>
          <w:b/>
        </w:rPr>
        <w:t>except</w:t>
      </w:r>
      <w:r w:rsidRPr="00026FF3">
        <w:t xml:space="preserve"> in preparations containing 25% or less of imazethapyr.</w:t>
      </w:r>
    </w:p>
    <w:p w14:paraId="6373EA1B" w14:textId="77777777" w:rsidR="00492A5D" w:rsidRPr="00026FF3" w:rsidRDefault="00492A5D" w:rsidP="00492A5D">
      <w:pPr>
        <w:pStyle w:val="PoisonsStandardScheduleEntry"/>
      </w:pPr>
      <w:r w:rsidRPr="00026FF3">
        <w:t xml:space="preserve">IMIDACLOPRID in preparations containing 20% or less of imidacloprid </w:t>
      </w:r>
      <w:r w:rsidRPr="00026FF3">
        <w:rPr>
          <w:b/>
        </w:rPr>
        <w:t>except</w:t>
      </w:r>
      <w:r w:rsidRPr="00026FF3">
        <w:t xml:space="preserve"> in preparations containing 5% or less of imidacloprid.</w:t>
      </w:r>
    </w:p>
    <w:p w14:paraId="70E8ED0A" w14:textId="77777777" w:rsidR="00492A5D" w:rsidRPr="00026FF3" w:rsidRDefault="00492A5D" w:rsidP="00492A5D">
      <w:pPr>
        <w:pStyle w:val="PoisonsStandardScheduleEntry"/>
      </w:pPr>
      <w:r w:rsidRPr="00026FF3">
        <w:t xml:space="preserve">IMIPROTHRIN in preparations containing 50% or less of imiprothrin </w:t>
      </w:r>
      <w:r w:rsidRPr="00026FF3">
        <w:rPr>
          <w:b/>
        </w:rPr>
        <w:t>except</w:t>
      </w:r>
      <w:r w:rsidRPr="00026FF3">
        <w:t xml:space="preserve"> in preparations containing 10% or less of imiprothrin.</w:t>
      </w:r>
    </w:p>
    <w:p w14:paraId="32DA93AB" w14:textId="77777777" w:rsidR="00492A5D" w:rsidRPr="00026FF3" w:rsidRDefault="00492A5D" w:rsidP="00492A5D">
      <w:pPr>
        <w:pStyle w:val="PoisonsStandardScheduleEntry"/>
      </w:pPr>
      <w:r w:rsidRPr="00026FF3">
        <w:t>INDOXACARB (includes the R and S enantiomers) in preparations containing 1% or less of indoxacarb.</w:t>
      </w:r>
    </w:p>
    <w:p w14:paraId="065FC47E" w14:textId="77777777" w:rsidR="00492A5D" w:rsidRPr="00026FF3" w:rsidRDefault="00492A5D" w:rsidP="00492A5D">
      <w:pPr>
        <w:pStyle w:val="PoisonsStandardScheduleEntry"/>
      </w:pPr>
      <w:r w:rsidRPr="00026FF3">
        <w:t>3</w:t>
      </w:r>
      <w:r w:rsidR="00026FF3">
        <w:noBreakHyphen/>
      </w:r>
      <w:r w:rsidRPr="00026FF3">
        <w:t>IODO</w:t>
      </w:r>
      <w:r w:rsidR="00026FF3">
        <w:noBreakHyphen/>
      </w:r>
      <w:r w:rsidRPr="00026FF3">
        <w:t>2</w:t>
      </w:r>
      <w:r w:rsidR="00026FF3">
        <w:noBreakHyphen/>
      </w:r>
      <w:r w:rsidRPr="00026FF3">
        <w:t>PROPYNYL BUTYL CARBAMATE (Iodocarb) in preparations containing 10% or less of 3</w:t>
      </w:r>
      <w:r w:rsidR="00026FF3">
        <w:noBreakHyphen/>
      </w:r>
      <w:r w:rsidRPr="00026FF3">
        <w:t>iodo</w:t>
      </w:r>
      <w:r w:rsidR="00026FF3">
        <w:noBreakHyphen/>
      </w:r>
      <w:r w:rsidRPr="00026FF3">
        <w:t>2</w:t>
      </w:r>
      <w:r w:rsidR="00026FF3">
        <w:noBreakHyphen/>
      </w:r>
      <w:r w:rsidRPr="00026FF3">
        <w:t xml:space="preserve">propynyl butyl carbamate </w:t>
      </w:r>
      <w:r w:rsidRPr="00026FF3">
        <w:rPr>
          <w:b/>
        </w:rPr>
        <w:t>except</w:t>
      </w:r>
      <w:r w:rsidRPr="00026FF3">
        <w:t>:</w:t>
      </w:r>
    </w:p>
    <w:p w14:paraId="2301C02F" w14:textId="77777777" w:rsidR="00492A5D" w:rsidRPr="00026FF3" w:rsidRDefault="00492A5D" w:rsidP="00492A5D">
      <w:pPr>
        <w:pStyle w:val="PoisonsStandardScheduleEntryParagraph"/>
      </w:pPr>
      <w:r w:rsidRPr="00026FF3">
        <w:tab/>
        <w:t>(a)</w:t>
      </w:r>
      <w:r w:rsidRPr="00026FF3">
        <w:tab/>
        <w:t>in aqueous preparations not for cosmetic use containing 10% or less 3</w:t>
      </w:r>
      <w:r w:rsidR="00026FF3">
        <w:noBreakHyphen/>
      </w:r>
      <w:r w:rsidRPr="00026FF3">
        <w:t>iodo</w:t>
      </w:r>
      <w:r w:rsidR="00026FF3">
        <w:noBreakHyphen/>
      </w:r>
      <w:r w:rsidRPr="00026FF3">
        <w:t>2</w:t>
      </w:r>
      <w:r w:rsidR="00026FF3">
        <w:noBreakHyphen/>
      </w:r>
      <w:r w:rsidRPr="00026FF3">
        <w:t>propynyl butyl carbamate; or</w:t>
      </w:r>
    </w:p>
    <w:p w14:paraId="15369D93" w14:textId="77777777" w:rsidR="00492A5D" w:rsidRPr="00026FF3" w:rsidRDefault="00492A5D" w:rsidP="00492A5D">
      <w:pPr>
        <w:pStyle w:val="PoisonsStandardScheduleEntryParagraph"/>
      </w:pPr>
      <w:r w:rsidRPr="00026FF3">
        <w:tab/>
        <w:t>(b)</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6B47C35A" w14:textId="77777777" w:rsidR="00492A5D" w:rsidRPr="00026FF3" w:rsidRDefault="00492A5D" w:rsidP="00492A5D">
      <w:pPr>
        <w:pStyle w:val="PoisonsStandardScheduleEntry"/>
      </w:pPr>
      <w:r w:rsidRPr="00026FF3">
        <w:t>IODOSULFURON</w:t>
      </w:r>
      <w:r w:rsidR="00026FF3">
        <w:noBreakHyphen/>
      </w:r>
      <w:r w:rsidRPr="00026FF3">
        <w:t>METHYL</w:t>
      </w:r>
      <w:r w:rsidR="00026FF3">
        <w:noBreakHyphen/>
      </w:r>
      <w:r w:rsidRPr="00026FF3">
        <w:t>SODIUM.</w:t>
      </w:r>
    </w:p>
    <w:p w14:paraId="3B1E4151" w14:textId="77777777" w:rsidR="00492A5D" w:rsidRPr="00026FF3" w:rsidRDefault="00492A5D" w:rsidP="00492A5D">
      <w:pPr>
        <w:pStyle w:val="PoisonsStandardScheduleEntry"/>
      </w:pPr>
      <w:r w:rsidRPr="00026FF3">
        <w:lastRenderedPageBreak/>
        <w:t>IPCONAZOLE in preparations containing 2% or less of ipconazole.</w:t>
      </w:r>
    </w:p>
    <w:p w14:paraId="12BC9061" w14:textId="77777777" w:rsidR="00492A5D" w:rsidRPr="00026FF3" w:rsidRDefault="00492A5D" w:rsidP="00492A5D">
      <w:pPr>
        <w:pStyle w:val="PoisonsStandardScheduleEntry"/>
      </w:pPr>
      <w:r w:rsidRPr="00026FF3">
        <w:t xml:space="preserve">IRON COMPOUNDS: </w:t>
      </w:r>
    </w:p>
    <w:p w14:paraId="66FB8572" w14:textId="77777777" w:rsidR="00492A5D" w:rsidRPr="00026FF3" w:rsidRDefault="00492A5D" w:rsidP="00492A5D">
      <w:pPr>
        <w:pStyle w:val="PoisonsStandardScheduleEntryParagraph"/>
      </w:pPr>
      <w:r w:rsidRPr="00026FF3">
        <w:tab/>
        <w:t>(a)</w:t>
      </w:r>
      <w:r w:rsidRPr="00026FF3">
        <w:tab/>
        <w:t>for the treatment of animals (excluding up to 1% of iron oxides when present as an excipient):</w:t>
      </w:r>
    </w:p>
    <w:p w14:paraId="5A3B46B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in preparations for injection containing 20% or less of iron </w:t>
      </w:r>
      <w:r w:rsidRPr="00026FF3">
        <w:rPr>
          <w:b/>
        </w:rPr>
        <w:t>except</w:t>
      </w:r>
      <w:r w:rsidRPr="00026FF3">
        <w:t xml:space="preserve"> in preparations containing 0.1% or less of iron; or</w:t>
      </w:r>
    </w:p>
    <w:p w14:paraId="2F14042A"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 xml:space="preserve">in other preparations containing 4% or less of iron </w:t>
      </w:r>
      <w:r w:rsidRPr="00026FF3">
        <w:rPr>
          <w:b/>
        </w:rPr>
        <w:t>except</w:t>
      </w:r>
      <w:r w:rsidRPr="00026FF3">
        <w:t>:</w:t>
      </w:r>
    </w:p>
    <w:p w14:paraId="2DF08F82"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in liquid or gel preparations containing 0.1% or less of iron; or</w:t>
      </w:r>
    </w:p>
    <w:p w14:paraId="00BE3650"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in animal feeds or feed premixes; or</w:t>
      </w:r>
    </w:p>
    <w:p w14:paraId="1C364480" w14:textId="77777777" w:rsidR="00492A5D" w:rsidRPr="00026FF3" w:rsidRDefault="00492A5D" w:rsidP="00492A5D">
      <w:pPr>
        <w:pStyle w:val="PoisonsStandardScheduleEntryParagraph"/>
      </w:pPr>
      <w:r w:rsidRPr="00026FF3">
        <w:tab/>
        <w:t>(b)</w:t>
      </w:r>
      <w:r w:rsidRPr="00026FF3">
        <w:tab/>
      </w:r>
      <w:r w:rsidR="000B41B0" w:rsidRPr="00026FF3">
        <w:t xml:space="preserve">for use as agricultural chemicals </w:t>
      </w:r>
      <w:r w:rsidRPr="00026FF3">
        <w:rPr>
          <w:b/>
        </w:rPr>
        <w:t>except</w:t>
      </w:r>
      <w:r w:rsidRPr="00026FF3">
        <w:t xml:space="preserve"> in preparations containing 4% or less of iron.</w:t>
      </w:r>
    </w:p>
    <w:p w14:paraId="68EEA722" w14:textId="77777777" w:rsidR="00492A5D" w:rsidRPr="00026FF3" w:rsidRDefault="00492A5D" w:rsidP="00492A5D">
      <w:pPr>
        <w:pStyle w:val="PoisonsStandardScheduleEntry"/>
      </w:pPr>
      <w:r w:rsidRPr="00026FF3">
        <w:t xml:space="preserve">ISOEUGENOL in preparations </w:t>
      </w:r>
      <w:r w:rsidRPr="00026FF3">
        <w:rPr>
          <w:rFonts w:eastAsia="Times New Roman" w:cs="Calibri"/>
          <w:bCs/>
          <w:lang w:eastAsia="en-AU"/>
        </w:rPr>
        <w:t xml:space="preserve">not intended for skin contact </w:t>
      </w:r>
      <w:r w:rsidRPr="00026FF3">
        <w:t xml:space="preserve">containing 25% or less of isoeugenol </w:t>
      </w:r>
      <w:r w:rsidRPr="00026FF3">
        <w:rPr>
          <w:b/>
        </w:rPr>
        <w:t>except</w:t>
      </w:r>
      <w:r w:rsidRPr="00026FF3">
        <w:t xml:space="preserve"> in preparations containing 10% or less of isoeugenol.</w:t>
      </w:r>
    </w:p>
    <w:p w14:paraId="268EB761" w14:textId="77777777" w:rsidR="00492A5D" w:rsidRPr="00026FF3" w:rsidRDefault="00492A5D" w:rsidP="00492A5D">
      <w:pPr>
        <w:pStyle w:val="PoisonsStandardScheduleEntry"/>
      </w:pPr>
      <w:r w:rsidRPr="00026FF3">
        <w:t>ISOPHORONE.</w:t>
      </w:r>
    </w:p>
    <w:p w14:paraId="4C1DD54F" w14:textId="77777777" w:rsidR="00492A5D" w:rsidRPr="00026FF3" w:rsidRDefault="00492A5D" w:rsidP="00492A5D">
      <w:pPr>
        <w:pStyle w:val="PoisonsStandardScheduleEntry"/>
      </w:pPr>
      <w:r w:rsidRPr="00026FF3">
        <w:t>ISOXABEN.</w:t>
      </w:r>
    </w:p>
    <w:p w14:paraId="2F8D2612" w14:textId="77777777" w:rsidR="00492A5D" w:rsidRPr="00026FF3" w:rsidRDefault="00492A5D" w:rsidP="00492A5D">
      <w:pPr>
        <w:pStyle w:val="PoisonsStandardScheduleEntry"/>
      </w:pPr>
      <w:r w:rsidRPr="00026FF3">
        <w:t>ISOXAFLUTOLE.</w:t>
      </w:r>
    </w:p>
    <w:p w14:paraId="54FA495E" w14:textId="77777777" w:rsidR="00492A5D" w:rsidRPr="00026FF3" w:rsidRDefault="00492A5D" w:rsidP="00492A5D">
      <w:pPr>
        <w:pStyle w:val="PoisonsStandardScheduleEntry"/>
      </w:pPr>
      <w:r w:rsidRPr="00026FF3">
        <w:t>IVERMECTIN for use in animals:</w:t>
      </w:r>
    </w:p>
    <w:p w14:paraId="20DD8A45" w14:textId="77777777" w:rsidR="00492A5D" w:rsidRPr="00026FF3" w:rsidRDefault="00492A5D" w:rsidP="00492A5D">
      <w:pPr>
        <w:pStyle w:val="PoisonsStandardScheduleEntryParagraph"/>
      </w:pPr>
      <w:r w:rsidRPr="00026FF3">
        <w:tab/>
        <w:t>(a)</w:t>
      </w:r>
      <w:r w:rsidRPr="00026FF3">
        <w:tab/>
        <w:t>in preparations for the prophylaxis of heartworm in cats and dogs; or</w:t>
      </w:r>
    </w:p>
    <w:p w14:paraId="6E0E3ADA" w14:textId="77777777" w:rsidR="00492A5D" w:rsidRPr="00026FF3" w:rsidRDefault="00492A5D" w:rsidP="00492A5D">
      <w:pPr>
        <w:pStyle w:val="PoisonsStandardScheduleEntryParagraph"/>
      </w:pPr>
      <w:r w:rsidRPr="00026FF3">
        <w:tab/>
        <w:t>(b)</w:t>
      </w:r>
      <w:r w:rsidRPr="00026FF3">
        <w:tab/>
        <w:t>in intraruminal implants containing 160 mg or less of ivermectin; or</w:t>
      </w:r>
    </w:p>
    <w:p w14:paraId="32F4A978" w14:textId="77777777" w:rsidR="00492A5D" w:rsidRPr="00026FF3" w:rsidRDefault="00492A5D" w:rsidP="00492A5D">
      <w:pPr>
        <w:pStyle w:val="PoisonsStandardScheduleEntryParagraph"/>
      </w:pPr>
      <w:r w:rsidRPr="00026FF3">
        <w:tab/>
        <w:t>(c)</w:t>
      </w:r>
      <w:r w:rsidRPr="00026FF3">
        <w:tab/>
        <w:t>in preparations containing 3.5% or less of ivermectin when packed in child</w:t>
      </w:r>
      <w:r w:rsidR="00026FF3">
        <w:noBreakHyphen/>
      </w:r>
      <w:r w:rsidRPr="00026FF3">
        <w:t>resistant packaging or in packaging approved by the relevant registration authority; or</w:t>
      </w:r>
    </w:p>
    <w:p w14:paraId="6F162633" w14:textId="77777777" w:rsidR="00492A5D" w:rsidRPr="00026FF3" w:rsidRDefault="00492A5D" w:rsidP="00492A5D">
      <w:pPr>
        <w:pStyle w:val="PoisonsStandardScheduleEntryParagraph"/>
      </w:pPr>
      <w:r w:rsidRPr="00026FF3">
        <w:tab/>
        <w:t>(d)</w:t>
      </w:r>
      <w:r w:rsidRPr="00026FF3">
        <w:tab/>
        <w:t>in other preparations containing 2% or less of ivermectin.</w:t>
      </w:r>
    </w:p>
    <w:p w14:paraId="3FC468EA" w14:textId="77777777" w:rsidR="00492A5D" w:rsidRPr="00026FF3" w:rsidRDefault="00492A5D" w:rsidP="00492A5D">
      <w:pPr>
        <w:pStyle w:val="PoisonsStandardScheduleEntry"/>
      </w:pPr>
      <w:r w:rsidRPr="00026FF3">
        <w:t>KITASAMYCIN in animal feed premixes for growth promotion containing 2% or less of antibiotic substances.</w:t>
      </w:r>
    </w:p>
    <w:p w14:paraId="6CF9B28B" w14:textId="77777777" w:rsidR="00492A5D" w:rsidRPr="00026FF3" w:rsidRDefault="00492A5D" w:rsidP="00492A5D">
      <w:pPr>
        <w:pStyle w:val="PoisonsStandardScheduleEntry"/>
      </w:pPr>
      <w:r w:rsidRPr="00026FF3">
        <w:t>LAMBDA</w:t>
      </w:r>
      <w:r w:rsidR="00026FF3">
        <w:noBreakHyphen/>
      </w:r>
      <w:r w:rsidRPr="00026FF3">
        <w:t>CYHALOTHRIN:</w:t>
      </w:r>
    </w:p>
    <w:p w14:paraId="42438105" w14:textId="77777777" w:rsidR="00492A5D" w:rsidRPr="00026FF3" w:rsidRDefault="00492A5D" w:rsidP="00492A5D">
      <w:pPr>
        <w:pStyle w:val="PoisonsStandardScheduleEntryParagraph"/>
      </w:pPr>
      <w:r w:rsidRPr="00026FF3">
        <w:tab/>
        <w:t>(a)</w:t>
      </w:r>
      <w:r w:rsidRPr="00026FF3">
        <w:tab/>
        <w:t>in aqueous preparations containing 1% or less of lambda</w:t>
      </w:r>
      <w:r w:rsidR="00026FF3">
        <w:noBreakHyphen/>
      </w:r>
      <w:r w:rsidRPr="00026FF3">
        <w:t xml:space="preserve"> cyhalothrin; or</w:t>
      </w:r>
    </w:p>
    <w:p w14:paraId="32B986D7" w14:textId="77777777" w:rsidR="00492A5D" w:rsidRPr="00026FF3" w:rsidRDefault="00492A5D" w:rsidP="00492A5D">
      <w:pPr>
        <w:pStyle w:val="PoisonsStandardScheduleEntryParagraph"/>
      </w:pPr>
      <w:r w:rsidRPr="00026FF3">
        <w:tab/>
        <w:t>(b)</w:t>
      </w:r>
      <w:r w:rsidRPr="00026FF3">
        <w:tab/>
        <w:t>in aqueous preparations containing 10% or less of microencapsulated lambda</w:t>
      </w:r>
      <w:r w:rsidR="00026FF3">
        <w:noBreakHyphen/>
      </w:r>
      <w:r w:rsidRPr="00026FF3">
        <w:t>cyhalothrin.</w:t>
      </w:r>
    </w:p>
    <w:p w14:paraId="1276C0C6" w14:textId="77777777" w:rsidR="00492A5D" w:rsidRPr="00026FF3" w:rsidRDefault="00492A5D" w:rsidP="00492A5D">
      <w:pPr>
        <w:pStyle w:val="PoisonsStandardScheduleEntry"/>
      </w:pPr>
      <w:r w:rsidRPr="00026FF3">
        <w:t xml:space="preserve">LASIODIPLODIA PSEUDOTHEOBROMAE </w:t>
      </w:r>
      <w:r w:rsidRPr="00026FF3">
        <w:rPr>
          <w:b/>
        </w:rPr>
        <w:t>except</w:t>
      </w:r>
      <w:r w:rsidRPr="00026FF3">
        <w:t xml:space="preserve"> when used as a herbicide in capsule preparations at a concentration of 16 CFU or less per capsule.</w:t>
      </w:r>
    </w:p>
    <w:p w14:paraId="70CE1729" w14:textId="77777777" w:rsidR="00492A5D" w:rsidRPr="00026FF3" w:rsidRDefault="00492A5D" w:rsidP="00492A5D">
      <w:pPr>
        <w:pStyle w:val="PoisonsStandardScheduleEntry"/>
      </w:pPr>
      <w:r w:rsidRPr="00026FF3">
        <w:t xml:space="preserve">LEMON OIL </w:t>
      </w:r>
      <w:r w:rsidRPr="00026FF3">
        <w:rPr>
          <w:b/>
        </w:rPr>
        <w:t>except</w:t>
      </w:r>
      <w:r w:rsidRPr="00026FF3">
        <w:t>:</w:t>
      </w:r>
    </w:p>
    <w:p w14:paraId="2D5B78AE" w14:textId="77777777" w:rsidR="00492A5D" w:rsidRPr="00026FF3" w:rsidRDefault="00492A5D" w:rsidP="00492A5D">
      <w:pPr>
        <w:pStyle w:val="PoisonsStandardScheduleEntryParagraph"/>
      </w:pPr>
      <w:r w:rsidRPr="00026FF3">
        <w:tab/>
        <w:t>(a)</w:t>
      </w:r>
      <w:r w:rsidRPr="00026FF3">
        <w:tab/>
        <w:t>when steam distilled or rectified; or</w:t>
      </w:r>
    </w:p>
    <w:p w14:paraId="29317D8F" w14:textId="77777777" w:rsidR="00492A5D" w:rsidRPr="00026FF3" w:rsidRDefault="00492A5D" w:rsidP="00492A5D">
      <w:pPr>
        <w:pStyle w:val="PoisonsStandardScheduleEntryParagraph"/>
      </w:pPr>
      <w:r w:rsidRPr="00026FF3">
        <w:tab/>
        <w:t>(b)</w:t>
      </w:r>
      <w:r w:rsidRPr="00026FF3">
        <w:tab/>
        <w:t>in preparations for internal use; or</w:t>
      </w:r>
    </w:p>
    <w:p w14:paraId="6AAAA253" w14:textId="77777777" w:rsidR="00492A5D" w:rsidRPr="00026FF3" w:rsidRDefault="00492A5D" w:rsidP="00492A5D">
      <w:pPr>
        <w:pStyle w:val="PoisonsStandardScheduleEntryParagraph"/>
      </w:pPr>
      <w:r w:rsidRPr="00026FF3">
        <w:tab/>
        <w:t>(c)</w:t>
      </w:r>
      <w:r w:rsidRPr="00026FF3">
        <w:tab/>
        <w:t>in preparations containing 0.05% or less of lemon oil; or</w:t>
      </w:r>
    </w:p>
    <w:p w14:paraId="2F224004" w14:textId="77777777" w:rsidR="00492A5D" w:rsidRPr="00026FF3" w:rsidRDefault="00492A5D" w:rsidP="00492A5D">
      <w:pPr>
        <w:pStyle w:val="PoisonsStandardScheduleEntryParagraph"/>
      </w:pPr>
      <w:r w:rsidRPr="00026FF3">
        <w:lastRenderedPageBreak/>
        <w:tab/>
        <w:t>(d)</w:t>
      </w:r>
      <w:r w:rsidRPr="00026FF3">
        <w:tab/>
        <w:t>in soaps or bath or shower gels that are washed off the skin; or</w:t>
      </w:r>
    </w:p>
    <w:p w14:paraId="4FFEA894"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77960869"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51CD8B65"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55698738" w14:textId="77777777" w:rsidR="00492A5D" w:rsidRPr="00026FF3" w:rsidRDefault="00492A5D" w:rsidP="00492A5D">
      <w:pPr>
        <w:pStyle w:val="PoisonsStandardScheduleEntry"/>
      </w:pPr>
      <w:r w:rsidRPr="00026FF3">
        <w:t xml:space="preserve">LEMONGRASS OIL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w:t>
      </w:r>
    </w:p>
    <w:p w14:paraId="4C754DE7" w14:textId="77777777" w:rsidR="00492A5D" w:rsidRPr="00026FF3" w:rsidRDefault="00492A5D" w:rsidP="00492A5D">
      <w:pPr>
        <w:pStyle w:val="PoisonsStandardScheduleEntry"/>
      </w:pPr>
      <w:r w:rsidRPr="00026FF3">
        <w:t xml:space="preserve">LEVAMISOLE in preparations containing 15% or less of levamisole for the treatment of animals </w:t>
      </w:r>
      <w:r w:rsidRPr="00026FF3">
        <w:rPr>
          <w:b/>
        </w:rPr>
        <w:t>except</w:t>
      </w:r>
      <w:r w:rsidRPr="00026FF3">
        <w:t>:</w:t>
      </w:r>
    </w:p>
    <w:p w14:paraId="4B3A7999"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1D57C4E4" w14:textId="77777777" w:rsidR="00492A5D" w:rsidRPr="00026FF3" w:rsidRDefault="00492A5D" w:rsidP="00492A5D">
      <w:pPr>
        <w:pStyle w:val="PoisonsStandardScheduleEntryParagraph"/>
      </w:pPr>
      <w:r w:rsidRPr="00026FF3">
        <w:tab/>
        <w:t>(b)</w:t>
      </w:r>
      <w:r w:rsidRPr="00026FF3">
        <w:tab/>
        <w:t>in preparations for the treatment of ornamental birds or ornamental fish, in packs containing 10 mg or less of levamisole.</w:t>
      </w:r>
    </w:p>
    <w:p w14:paraId="4B291E4B" w14:textId="77777777" w:rsidR="00492A5D" w:rsidRPr="00026FF3" w:rsidRDefault="00492A5D" w:rsidP="00492A5D">
      <w:pPr>
        <w:pStyle w:val="Normal-hanging"/>
      </w:pPr>
      <w:r w:rsidRPr="00026FF3">
        <w:t>LIDOCAINE:</w:t>
      </w:r>
    </w:p>
    <w:p w14:paraId="037BF752" w14:textId="77777777" w:rsidR="00492A5D" w:rsidRPr="00026FF3" w:rsidRDefault="00492A5D" w:rsidP="00492A5D">
      <w:pPr>
        <w:pStyle w:val="PoisonsStandardScheduleEntryParagraph"/>
      </w:pPr>
      <w:r w:rsidRPr="00026FF3">
        <w:tab/>
        <w:t>(a)</w:t>
      </w:r>
      <w:r w:rsidRPr="00026FF3">
        <w:tab/>
        <w:t>in aqueous gel preparations containing 4.5% or less of lidocaine, for the dermal spray</w:t>
      </w:r>
      <w:r w:rsidR="00026FF3">
        <w:noBreakHyphen/>
      </w:r>
      <w:r w:rsidRPr="00026FF3">
        <w:t>on administration to the wounds of animals; or</w:t>
      </w:r>
    </w:p>
    <w:p w14:paraId="45CBB09F" w14:textId="77777777" w:rsidR="00492A5D" w:rsidRPr="00026FF3" w:rsidRDefault="00492A5D" w:rsidP="00492A5D">
      <w:pPr>
        <w:pStyle w:val="PoisonsStandardScheduleEntryParagraph"/>
      </w:pPr>
      <w:r w:rsidRPr="00026FF3">
        <w:tab/>
        <w:t>(b)</w:t>
      </w:r>
      <w:r w:rsidRPr="00026FF3">
        <w:tab/>
        <w:t>in injectable preparations containing 2% or less of lidocaine when packaged in a container with a tamper resistant cartridge which can only be dispensed through a rubber ring applicator for tail docking and castration of lambs; or castration of calves.</w:t>
      </w:r>
    </w:p>
    <w:p w14:paraId="3243A791" w14:textId="77777777" w:rsidR="00492A5D" w:rsidRPr="00026FF3" w:rsidRDefault="00492A5D" w:rsidP="00492A5D">
      <w:pPr>
        <w:pStyle w:val="PoisonsStandardScheduleEntry"/>
      </w:pPr>
      <w:r w:rsidRPr="00026FF3">
        <w:t xml:space="preserve">LIME OIL </w:t>
      </w:r>
      <w:r w:rsidRPr="00026FF3">
        <w:rPr>
          <w:b/>
        </w:rPr>
        <w:t>except</w:t>
      </w:r>
      <w:r w:rsidRPr="00026FF3">
        <w:t>:</w:t>
      </w:r>
    </w:p>
    <w:p w14:paraId="68803D6A" w14:textId="77777777" w:rsidR="00492A5D" w:rsidRPr="00026FF3" w:rsidRDefault="00492A5D" w:rsidP="00492A5D">
      <w:pPr>
        <w:pStyle w:val="PoisonsStandardScheduleEntryParagraph"/>
      </w:pPr>
      <w:r w:rsidRPr="00026FF3">
        <w:tab/>
        <w:t>(a)</w:t>
      </w:r>
      <w:r w:rsidRPr="00026FF3">
        <w:tab/>
        <w:t>when steam distilled or rectified; or</w:t>
      </w:r>
    </w:p>
    <w:p w14:paraId="1AC10040" w14:textId="77777777" w:rsidR="00492A5D" w:rsidRPr="00026FF3" w:rsidRDefault="00492A5D" w:rsidP="00492A5D">
      <w:pPr>
        <w:pStyle w:val="PoisonsStandardScheduleEntryParagraph"/>
      </w:pPr>
      <w:r w:rsidRPr="00026FF3">
        <w:tab/>
        <w:t>(b)</w:t>
      </w:r>
      <w:r w:rsidRPr="00026FF3">
        <w:tab/>
        <w:t>in preparations for internal use; or</w:t>
      </w:r>
    </w:p>
    <w:p w14:paraId="79334A93" w14:textId="77777777" w:rsidR="00492A5D" w:rsidRPr="00026FF3" w:rsidRDefault="00492A5D" w:rsidP="00492A5D">
      <w:pPr>
        <w:pStyle w:val="PoisonsStandardScheduleEntryParagraph"/>
      </w:pPr>
      <w:r w:rsidRPr="00026FF3">
        <w:tab/>
        <w:t>(c)</w:t>
      </w:r>
      <w:r w:rsidRPr="00026FF3">
        <w:tab/>
        <w:t>in preparations containing 0.5% or less of lime oil; or</w:t>
      </w:r>
    </w:p>
    <w:p w14:paraId="3FC0D380"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637EB721"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0F4460D5"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4D4377D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30583563" w14:textId="77777777" w:rsidR="00492A5D" w:rsidRPr="00026FF3" w:rsidRDefault="00492A5D" w:rsidP="00492A5D">
      <w:pPr>
        <w:pStyle w:val="PoisonsStandardScheduleEntry"/>
      </w:pPr>
      <w:r w:rsidRPr="00026FF3">
        <w:t xml:space="preserve">LINDANE in preparations containing 10% or less of lindane </w:t>
      </w:r>
      <w:r w:rsidRPr="00026FF3">
        <w:rPr>
          <w:b/>
        </w:rPr>
        <w:t>except</w:t>
      </w:r>
      <w:r w:rsidRPr="00026FF3">
        <w:t xml:space="preserve"> when included in </w:t>
      </w:r>
      <w:r w:rsidR="001F6281" w:rsidRPr="00026FF3">
        <w:t>Schedule 2</w:t>
      </w:r>
      <w:r w:rsidRPr="00026FF3">
        <w:t xml:space="preserve"> or 4.</w:t>
      </w:r>
    </w:p>
    <w:p w14:paraId="4304F41A" w14:textId="77777777" w:rsidR="00492A5D" w:rsidRPr="00026FF3" w:rsidRDefault="00492A5D" w:rsidP="00492A5D">
      <w:pPr>
        <w:pStyle w:val="PoisonsStandardScheduleEntry"/>
      </w:pPr>
      <w:r w:rsidRPr="00026FF3">
        <w:rPr>
          <w:szCs w:val="22"/>
        </w:rPr>
        <w:t>LOTILANER.</w:t>
      </w:r>
    </w:p>
    <w:p w14:paraId="30155AD2" w14:textId="77777777" w:rsidR="00492A5D" w:rsidRPr="00026FF3" w:rsidRDefault="00492A5D" w:rsidP="00492A5D">
      <w:pPr>
        <w:pStyle w:val="PoisonsStandardScheduleEntry"/>
      </w:pPr>
      <w:r w:rsidRPr="00026FF3">
        <w:t xml:space="preserve">LUFENURON </w:t>
      </w:r>
      <w:r w:rsidRPr="00026FF3">
        <w:rPr>
          <w:b/>
        </w:rPr>
        <w:t>except</w:t>
      </w:r>
      <w:r w:rsidRPr="00026FF3">
        <w:t>:</w:t>
      </w:r>
    </w:p>
    <w:p w14:paraId="3E49E7CE" w14:textId="77777777" w:rsidR="00492A5D" w:rsidRPr="00026FF3" w:rsidRDefault="00492A5D" w:rsidP="00492A5D">
      <w:pPr>
        <w:pStyle w:val="PoisonsStandardScheduleEntryParagraph"/>
      </w:pPr>
      <w:r w:rsidRPr="00026FF3">
        <w:tab/>
        <w:t>(a)</w:t>
      </w:r>
      <w:r w:rsidRPr="00026FF3">
        <w:tab/>
        <w:t>in divided preparations each containing 500 mg or less of lufenuron for the treatment of animals; or</w:t>
      </w:r>
    </w:p>
    <w:p w14:paraId="344EA88C" w14:textId="77777777" w:rsidR="00492A5D" w:rsidRPr="00026FF3" w:rsidRDefault="00492A5D" w:rsidP="00492A5D">
      <w:pPr>
        <w:pStyle w:val="PoisonsStandardScheduleEntryParagraph"/>
      </w:pPr>
      <w:r w:rsidRPr="00026FF3">
        <w:tab/>
        <w:t>(b)</w:t>
      </w:r>
      <w:r w:rsidRPr="00026FF3">
        <w:tab/>
        <w:t>in single use syringes each containing 500 mg or less of lufenuron for the treatment of animals.</w:t>
      </w:r>
    </w:p>
    <w:p w14:paraId="48A4CD1D" w14:textId="77777777" w:rsidR="00492A5D" w:rsidRPr="00026FF3" w:rsidRDefault="00492A5D" w:rsidP="00492A5D">
      <w:pPr>
        <w:pStyle w:val="PoisonsStandardScheduleEntry"/>
      </w:pPr>
      <w:r w:rsidRPr="00026FF3">
        <w:lastRenderedPageBreak/>
        <w:t xml:space="preserve">MACROPHOMINA PHASEOLINA </w:t>
      </w:r>
      <w:r w:rsidRPr="00026FF3">
        <w:rPr>
          <w:b/>
        </w:rPr>
        <w:t>except</w:t>
      </w:r>
      <w:r w:rsidRPr="00026FF3">
        <w:t xml:space="preserve"> when used as a herbicide in capsule preparations at a concentration of 16 CFU or less per capsule.</w:t>
      </w:r>
    </w:p>
    <w:p w14:paraId="755DAB99" w14:textId="77777777" w:rsidR="00492A5D" w:rsidRPr="00026FF3" w:rsidRDefault="00492A5D" w:rsidP="00492A5D">
      <w:pPr>
        <w:pStyle w:val="PoisonsStandardScheduleEntry"/>
      </w:pPr>
      <w:r w:rsidRPr="00026FF3">
        <w:t>MADURAMICIN in animal feed premixes containing 1% or less of antibiotic substances.</w:t>
      </w:r>
    </w:p>
    <w:p w14:paraId="258CF329" w14:textId="77777777" w:rsidR="00492A5D" w:rsidRPr="00026FF3" w:rsidRDefault="00492A5D" w:rsidP="00492A5D">
      <w:pPr>
        <w:pStyle w:val="PoisonsStandardScheduleEntry"/>
      </w:pPr>
      <w:r w:rsidRPr="00026FF3">
        <w:t xml:space="preserve">MAGNESIUM CHLORATE </w:t>
      </w:r>
      <w:r w:rsidRPr="00026FF3">
        <w:rPr>
          <w:b/>
        </w:rPr>
        <w:t>except</w:t>
      </w:r>
      <w:r w:rsidRPr="00026FF3">
        <w:t xml:space="preserve"> in preparations containing 10% or less of magnesium chlorate.</w:t>
      </w:r>
    </w:p>
    <w:p w14:paraId="2B5938FF" w14:textId="77777777" w:rsidR="00492A5D" w:rsidRPr="00026FF3" w:rsidRDefault="00492A5D" w:rsidP="00492A5D">
      <w:pPr>
        <w:pStyle w:val="PoisonsStandardScheduleEntry"/>
      </w:pPr>
      <w:r w:rsidRPr="00026FF3">
        <w:t>MALACHITE GREEN in preparations for veterinary use containing 10% or less of malachite green.</w:t>
      </w:r>
    </w:p>
    <w:p w14:paraId="18EC64F5" w14:textId="77777777" w:rsidR="00492A5D" w:rsidRPr="00026FF3" w:rsidRDefault="00492A5D" w:rsidP="00492A5D">
      <w:pPr>
        <w:pStyle w:val="PoisonsStandardScheduleEntry"/>
      </w:pPr>
      <w:r w:rsidRPr="00026FF3">
        <w:t xml:space="preserve">MALATHION in preparations containing 10% or less of malathion </w:t>
      </w:r>
      <w:r w:rsidRPr="00026FF3">
        <w:rPr>
          <w:b/>
        </w:rPr>
        <w:t>except</w:t>
      </w:r>
      <w:r w:rsidRPr="00026FF3">
        <w:t>:</w:t>
      </w:r>
    </w:p>
    <w:p w14:paraId="3FE9C812" w14:textId="77777777" w:rsidR="00492A5D" w:rsidRPr="00026FF3" w:rsidRDefault="00492A5D" w:rsidP="00492A5D">
      <w:pPr>
        <w:pStyle w:val="PoisonsStandardScheduleEntryParagraph"/>
      </w:pPr>
      <w:r w:rsidRPr="00026FF3">
        <w:tab/>
        <w:t>(a)</w:t>
      </w:r>
      <w:r w:rsidRPr="00026FF3">
        <w:tab/>
        <w:t>for human therapeutic use; or</w:t>
      </w:r>
    </w:p>
    <w:p w14:paraId="06AD35CE" w14:textId="77777777" w:rsidR="00492A5D" w:rsidRPr="00026FF3" w:rsidRDefault="00492A5D" w:rsidP="00492A5D">
      <w:pPr>
        <w:pStyle w:val="PoisonsStandardScheduleEntryParagraph"/>
      </w:pPr>
      <w:r w:rsidRPr="00026FF3">
        <w:tab/>
        <w:t>(b)</w:t>
      </w:r>
      <w:r w:rsidRPr="00026FF3">
        <w:tab/>
        <w:t>in dust preparations containing 2% or less of malathion.</w:t>
      </w:r>
    </w:p>
    <w:p w14:paraId="3DF5DC74" w14:textId="77777777" w:rsidR="00492A5D" w:rsidRPr="00026FF3" w:rsidRDefault="00492A5D" w:rsidP="00492A5D">
      <w:pPr>
        <w:pStyle w:val="PoisonsStandardScheduleEntry"/>
      </w:pPr>
      <w:r w:rsidRPr="00026FF3">
        <w:t>MANCOZEB.</w:t>
      </w:r>
    </w:p>
    <w:p w14:paraId="1C1725F6" w14:textId="77777777" w:rsidR="00492A5D" w:rsidRPr="00026FF3" w:rsidRDefault="00492A5D" w:rsidP="00492A5D">
      <w:pPr>
        <w:pStyle w:val="PoisonsStandardScheduleEntry"/>
      </w:pPr>
      <w:r w:rsidRPr="00026FF3">
        <w:t xml:space="preserve">MANDESTROBIN </w:t>
      </w:r>
      <w:r w:rsidRPr="00026FF3">
        <w:rPr>
          <w:b/>
        </w:rPr>
        <w:t>except</w:t>
      </w:r>
      <w:r w:rsidRPr="00026FF3">
        <w:t xml:space="preserve"> in preparations containing 25% or less of mandestrobin.</w:t>
      </w:r>
    </w:p>
    <w:p w14:paraId="3F17FD59" w14:textId="77777777" w:rsidR="00492A5D" w:rsidRPr="00026FF3" w:rsidRDefault="00492A5D" w:rsidP="00492A5D">
      <w:pPr>
        <w:pStyle w:val="PoisonsStandardScheduleEntry"/>
      </w:pPr>
      <w:r w:rsidRPr="00026FF3">
        <w:t>MANDIPROPAMID.</w:t>
      </w:r>
    </w:p>
    <w:p w14:paraId="165F14E7" w14:textId="77777777" w:rsidR="00492A5D" w:rsidRPr="00026FF3" w:rsidRDefault="00492A5D" w:rsidP="00492A5D">
      <w:pPr>
        <w:pStyle w:val="PoisonsStandardScheduleEntry"/>
      </w:pPr>
      <w:r w:rsidRPr="00026FF3">
        <w:t xml:space="preserve">MARJORAM OIL </w:t>
      </w:r>
      <w:r w:rsidRPr="00026FF3">
        <w:rPr>
          <w:b/>
        </w:rPr>
        <w:t>except</w:t>
      </w:r>
      <w:r w:rsidRPr="00026FF3">
        <w:t>:</w:t>
      </w:r>
    </w:p>
    <w:p w14:paraId="58B1A607" w14:textId="1BFAACF5"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323B38A7" w14:textId="326A4284"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24F93DE7"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08C89B97" w14:textId="77777777" w:rsidR="00492A5D" w:rsidRPr="00026FF3" w:rsidRDefault="00492A5D" w:rsidP="00492A5D">
      <w:pPr>
        <w:pStyle w:val="PoisonsStandardScheduleEntryParagraph"/>
      </w:pPr>
      <w:r w:rsidRPr="00026FF3">
        <w:tab/>
        <w:t>(c)</w:t>
      </w:r>
      <w:r w:rsidRPr="00026FF3">
        <w:tab/>
        <w:t>in preparations containing 50% or less of marjoram oil.</w:t>
      </w:r>
    </w:p>
    <w:p w14:paraId="1305AD13" w14:textId="77777777" w:rsidR="00492A5D" w:rsidRPr="00026FF3" w:rsidRDefault="00492A5D" w:rsidP="00492A5D">
      <w:pPr>
        <w:pStyle w:val="PoisonsStandardScheduleEntry"/>
      </w:pPr>
      <w:r w:rsidRPr="00026FF3">
        <w:t xml:space="preserve">MCPA: </w:t>
      </w:r>
    </w:p>
    <w:p w14:paraId="5BCD74BD" w14:textId="77777777" w:rsidR="00492A5D" w:rsidRPr="00026FF3" w:rsidRDefault="00492A5D" w:rsidP="00492A5D">
      <w:pPr>
        <w:pStyle w:val="PoisonsStandardScheduleEntryParagraph"/>
      </w:pPr>
      <w:r w:rsidRPr="00026FF3">
        <w:tab/>
        <w:t>(a)</w:t>
      </w:r>
      <w:r w:rsidRPr="00026FF3">
        <w:tab/>
        <w:t>in preparations containing 25% or less of MCPA (acid); or</w:t>
      </w:r>
    </w:p>
    <w:p w14:paraId="74045165" w14:textId="77777777" w:rsidR="00492A5D" w:rsidRPr="00026FF3" w:rsidRDefault="00492A5D" w:rsidP="00492A5D">
      <w:pPr>
        <w:pStyle w:val="PoisonsStandardScheduleEntryParagraph"/>
      </w:pPr>
      <w:r w:rsidRPr="00026FF3">
        <w:tab/>
        <w:t>(b)</w:t>
      </w:r>
      <w:r w:rsidRPr="00026FF3">
        <w:tab/>
        <w:t>in preparations containing 50% or less of the salts and esters of MCPA.</w:t>
      </w:r>
    </w:p>
    <w:p w14:paraId="64B38E9E" w14:textId="77777777" w:rsidR="00492A5D" w:rsidRPr="00026FF3" w:rsidRDefault="00492A5D" w:rsidP="00492A5D">
      <w:pPr>
        <w:pStyle w:val="PoisonsStandardScheduleEntry"/>
      </w:pPr>
      <w:r w:rsidRPr="00026FF3">
        <w:t>MEBENDAZOLE for the treatment of animals:</w:t>
      </w:r>
    </w:p>
    <w:p w14:paraId="57733836" w14:textId="77777777" w:rsidR="00492A5D" w:rsidRPr="00026FF3" w:rsidRDefault="00492A5D" w:rsidP="00492A5D">
      <w:pPr>
        <w:pStyle w:val="PoisonsStandardScheduleEntryParagraph"/>
      </w:pPr>
      <w:r w:rsidRPr="00026FF3">
        <w:tab/>
        <w:t>(a)</w:t>
      </w:r>
      <w:r w:rsidRPr="00026FF3">
        <w:tab/>
        <w:t>in divided preparations each containing 300 mg or less of mebendazole per dosage unit; or</w:t>
      </w:r>
    </w:p>
    <w:p w14:paraId="7A405045" w14:textId="77777777" w:rsidR="00492A5D" w:rsidRPr="00026FF3" w:rsidRDefault="00492A5D" w:rsidP="00492A5D">
      <w:pPr>
        <w:pStyle w:val="PoisonsStandardScheduleEntryParagraph"/>
      </w:pPr>
      <w:r w:rsidRPr="00026FF3">
        <w:tab/>
        <w:t>(b)</w:t>
      </w:r>
      <w:r w:rsidRPr="00026FF3">
        <w:tab/>
        <w:t>in undivided preparations containing 25% or less of mebendazole.</w:t>
      </w:r>
    </w:p>
    <w:p w14:paraId="10547369" w14:textId="77777777" w:rsidR="00492A5D" w:rsidRPr="00026FF3" w:rsidRDefault="00492A5D" w:rsidP="00492A5D">
      <w:pPr>
        <w:pStyle w:val="PoisonsStandardScheduleEntry"/>
      </w:pPr>
      <w:r w:rsidRPr="00026FF3">
        <w:t>MECLOFENAMIC ACID for the treatment of animals.</w:t>
      </w:r>
    </w:p>
    <w:p w14:paraId="12DC3EDE" w14:textId="77777777" w:rsidR="00492A5D" w:rsidRPr="00026FF3" w:rsidRDefault="00492A5D" w:rsidP="00492A5D">
      <w:pPr>
        <w:pStyle w:val="PoisonsStandardScheduleEntry"/>
      </w:pPr>
      <w:r w:rsidRPr="00026FF3">
        <w:t>MECOPROP in preparations containing 2% or less of mecoprop.</w:t>
      </w:r>
    </w:p>
    <w:p w14:paraId="26647536" w14:textId="77777777" w:rsidR="00492A5D" w:rsidRPr="00026FF3" w:rsidRDefault="00492A5D" w:rsidP="00492A5D">
      <w:pPr>
        <w:pStyle w:val="PoisonsStandardScheduleEntry"/>
      </w:pPr>
      <w:r w:rsidRPr="00026FF3">
        <w:t>MEFENPYR</w:t>
      </w:r>
      <w:r w:rsidR="00026FF3">
        <w:noBreakHyphen/>
      </w:r>
      <w:r w:rsidRPr="00026FF3">
        <w:t>DIETHYL.</w:t>
      </w:r>
    </w:p>
    <w:p w14:paraId="76F152AF" w14:textId="77777777" w:rsidR="00492A5D" w:rsidRPr="00026FF3" w:rsidRDefault="00492A5D" w:rsidP="00492A5D">
      <w:pPr>
        <w:pStyle w:val="PoisonsStandardScheduleEntry"/>
      </w:pPr>
      <w:r w:rsidRPr="00026FF3">
        <w:lastRenderedPageBreak/>
        <w:t xml:space="preserve">MEFENTRIFLUCONAZOLE </w:t>
      </w:r>
      <w:r w:rsidRPr="00026FF3">
        <w:rPr>
          <w:b/>
        </w:rPr>
        <w:t>except</w:t>
      </w:r>
      <w:r w:rsidRPr="00026FF3">
        <w:t xml:space="preserve"> in preparations containing 7.5% or less of mefentrifluconazole.</w:t>
      </w:r>
    </w:p>
    <w:p w14:paraId="22FDFB03" w14:textId="77777777" w:rsidR="00492A5D" w:rsidRPr="00026FF3" w:rsidRDefault="00492A5D" w:rsidP="00492A5D">
      <w:pPr>
        <w:pStyle w:val="PoisonsStandardScheduleEntry"/>
      </w:pPr>
      <w:r w:rsidRPr="00026FF3">
        <w:t>MEPIQUAT.</w:t>
      </w:r>
    </w:p>
    <w:p w14:paraId="04936A40" w14:textId="77777777" w:rsidR="00492A5D" w:rsidRPr="00026FF3" w:rsidRDefault="00492A5D" w:rsidP="00492A5D">
      <w:pPr>
        <w:pStyle w:val="PoisonsStandardScheduleEntry"/>
      </w:pPr>
      <w:r w:rsidRPr="00026FF3">
        <w:t xml:space="preserve">MERCAPTAMINE in cosmetic preparations containing 6% or less of mercaptamine </w:t>
      </w:r>
      <w:r w:rsidRPr="00026FF3">
        <w:rPr>
          <w:b/>
        </w:rPr>
        <w:t>except</w:t>
      </w:r>
      <w:r w:rsidRPr="00026FF3">
        <w:t xml:space="preserve"> in preparations containing 1% or less of mercaptamine.</w:t>
      </w:r>
    </w:p>
    <w:p w14:paraId="265FC9A8" w14:textId="77777777" w:rsidR="00492A5D" w:rsidRPr="00026FF3" w:rsidRDefault="00492A5D" w:rsidP="00492A5D">
      <w:pPr>
        <w:pStyle w:val="PoisonsStandardScheduleEntry"/>
      </w:pPr>
      <w:r w:rsidRPr="00026FF3">
        <w:t xml:space="preserve">MERCAPTOACETIC ACID and its salts, but excluding its derivatives, in cosmetic preparations containing 20% or less of mercaptoacetic acid or its salts (as mercapturic acid), </w:t>
      </w:r>
      <w:r w:rsidRPr="00026FF3">
        <w:rPr>
          <w:b/>
        </w:rPr>
        <w:t>except</w:t>
      </w:r>
      <w:r w:rsidRPr="00026FF3">
        <w:t xml:space="preserve"> in preparations containing 5% or less of mercaptoacetic acid or its salts (as mercapturic acid)</w:t>
      </w:r>
    </w:p>
    <w:p w14:paraId="43C7F28B" w14:textId="77777777" w:rsidR="00492A5D" w:rsidRPr="00026FF3" w:rsidRDefault="00492A5D" w:rsidP="00492A5D">
      <w:pPr>
        <w:pStyle w:val="PoisonsStandardScheduleEntry"/>
      </w:pPr>
      <w:r w:rsidRPr="00026FF3">
        <w:t>MESOTRIONE.</w:t>
      </w:r>
    </w:p>
    <w:p w14:paraId="68B0A765" w14:textId="77777777" w:rsidR="00492A5D" w:rsidRPr="00026FF3" w:rsidRDefault="00492A5D" w:rsidP="00492A5D">
      <w:pPr>
        <w:pStyle w:val="PoisonsStandardScheduleEntry"/>
      </w:pPr>
      <w:r w:rsidRPr="00026FF3">
        <w:t>METAFLUMIZONE.</w:t>
      </w:r>
    </w:p>
    <w:p w14:paraId="5C12B2EB" w14:textId="77777777" w:rsidR="00492A5D" w:rsidRPr="00026FF3" w:rsidRDefault="00492A5D" w:rsidP="00492A5D">
      <w:pPr>
        <w:pStyle w:val="PoisonsStandardScheduleEntry"/>
      </w:pPr>
      <w:r w:rsidRPr="00026FF3">
        <w:t>METALAXYL in preparations containing 35% or less of metalaxyl.</w:t>
      </w:r>
    </w:p>
    <w:p w14:paraId="5466CA6B" w14:textId="77777777" w:rsidR="00492A5D" w:rsidRPr="00026FF3" w:rsidRDefault="00492A5D" w:rsidP="00492A5D">
      <w:pPr>
        <w:pStyle w:val="PoisonsStandardScheduleEntry"/>
      </w:pPr>
      <w:r w:rsidRPr="00026FF3">
        <w:t>METALDEHYDE in preparations containing 2% or less of metaldehyde.</w:t>
      </w:r>
    </w:p>
    <w:p w14:paraId="4F692149" w14:textId="7704C5AA" w:rsidR="00C811C9" w:rsidRDefault="00C811C9" w:rsidP="00492A5D">
      <w:pPr>
        <w:pStyle w:val="PoisonsStandardScheduleEntry"/>
      </w:pPr>
      <w:r>
        <w:t>METARYLPICOXAMID.</w:t>
      </w:r>
    </w:p>
    <w:p w14:paraId="06705E0A" w14:textId="47E8F76E" w:rsidR="00492A5D" w:rsidRPr="00026FF3" w:rsidRDefault="00492A5D" w:rsidP="00492A5D">
      <w:pPr>
        <w:pStyle w:val="PoisonsStandardScheduleEntry"/>
      </w:pPr>
      <w:r w:rsidRPr="00026FF3">
        <w:t>METAZACHLOR.</w:t>
      </w:r>
    </w:p>
    <w:p w14:paraId="1FD46014" w14:textId="77777777" w:rsidR="00492A5D" w:rsidRPr="00026FF3" w:rsidRDefault="00492A5D" w:rsidP="00492A5D">
      <w:pPr>
        <w:pStyle w:val="PoisonsStandardScheduleEntry"/>
      </w:pPr>
      <w:r w:rsidRPr="00026FF3">
        <w:t>METHABENZTHIAZURON.</w:t>
      </w:r>
    </w:p>
    <w:p w14:paraId="3176ACD1" w14:textId="77777777" w:rsidR="00C805B0" w:rsidRPr="00026FF3" w:rsidRDefault="00C805B0" w:rsidP="00C805B0">
      <w:pPr>
        <w:pStyle w:val="PoisonsStandardScheduleEntry"/>
      </w:pPr>
      <w:r w:rsidRPr="00026FF3">
        <w:t xml:space="preserve">METHANOL (excluding its derivatives) in preparations containing 10 % or less of methanol </w:t>
      </w:r>
      <w:r w:rsidRPr="00026FF3">
        <w:rPr>
          <w:b/>
        </w:rPr>
        <w:t>except:</w:t>
      </w:r>
    </w:p>
    <w:p w14:paraId="30D0A7B1" w14:textId="77777777" w:rsidR="00C805B0" w:rsidRPr="00026FF3" w:rsidRDefault="00C805B0" w:rsidP="00C805B0">
      <w:pPr>
        <w:pStyle w:val="PoisonsStandardScheduleEntryParagraph"/>
      </w:pPr>
      <w:r w:rsidRPr="00026FF3">
        <w:tab/>
        <w:t>(a)</w:t>
      </w:r>
      <w:r w:rsidRPr="00026FF3">
        <w:tab/>
        <w:t xml:space="preserve">when included in </w:t>
      </w:r>
      <w:r w:rsidR="001F6281" w:rsidRPr="00026FF3">
        <w:t>Schedule 1</w:t>
      </w:r>
      <w:r w:rsidRPr="00026FF3">
        <w:t>0; or</w:t>
      </w:r>
    </w:p>
    <w:p w14:paraId="4FBDFC01" w14:textId="77777777" w:rsidR="00C805B0" w:rsidRPr="00026FF3" w:rsidRDefault="00C805B0" w:rsidP="00C805B0">
      <w:pPr>
        <w:pStyle w:val="PoisonsStandardScheduleEntryParagraph"/>
      </w:pPr>
      <w:r w:rsidRPr="00026FF3">
        <w:tab/>
        <w:t>(b)</w:t>
      </w:r>
      <w:r w:rsidRPr="00026FF3">
        <w:tab/>
        <w:t>in preparations containing 2% or less of methanol; or</w:t>
      </w:r>
    </w:p>
    <w:p w14:paraId="46798FE0" w14:textId="77777777" w:rsidR="00C805B0" w:rsidRPr="00026FF3" w:rsidRDefault="00C805B0" w:rsidP="00C805B0">
      <w:pPr>
        <w:pStyle w:val="PoisonsStandardScheduleEntryParagraph"/>
      </w:pPr>
      <w:r w:rsidRPr="00026FF3">
        <w:tab/>
        <w:t>(c)</w:t>
      </w:r>
      <w:r w:rsidRPr="00026FF3">
        <w:tab/>
        <w:t>when methanol is present only as a denaturant of ethanol.</w:t>
      </w:r>
    </w:p>
    <w:p w14:paraId="4091523A" w14:textId="77777777" w:rsidR="00492A5D" w:rsidRPr="00026FF3" w:rsidRDefault="00492A5D" w:rsidP="00492A5D">
      <w:pPr>
        <w:pStyle w:val="PoisonsStandardScheduleEntry"/>
      </w:pPr>
      <w:r w:rsidRPr="00026FF3">
        <w:t xml:space="preserve">METHENAMINE in cosmetic preparations, </w:t>
      </w:r>
      <w:r w:rsidRPr="00026FF3">
        <w:rPr>
          <w:b/>
        </w:rPr>
        <w:t>except</w:t>
      </w:r>
      <w:r w:rsidRPr="00026FF3">
        <w:t xml:space="preserve"> in preparations containing 0.15% or less of methenamine.</w:t>
      </w:r>
    </w:p>
    <w:p w14:paraId="220C4A59" w14:textId="77777777" w:rsidR="00492A5D" w:rsidRPr="00026FF3" w:rsidRDefault="00492A5D" w:rsidP="00492A5D">
      <w:pPr>
        <w:pStyle w:val="PoisonsStandardScheduleEntry"/>
      </w:pPr>
      <w:r w:rsidRPr="00026FF3">
        <w:t>METHIOCARB in pelleted preparations containing 2% or less of methiocarb.</w:t>
      </w:r>
    </w:p>
    <w:p w14:paraId="4C8CF28D" w14:textId="77777777" w:rsidR="00492A5D" w:rsidRPr="00026FF3" w:rsidRDefault="00492A5D" w:rsidP="00492A5D">
      <w:pPr>
        <w:pStyle w:val="PoisonsStandardScheduleEntry"/>
      </w:pPr>
      <w:r w:rsidRPr="00026FF3">
        <w:t>METHIOZOLIN.</w:t>
      </w:r>
    </w:p>
    <w:p w14:paraId="5641EA3B" w14:textId="77777777" w:rsidR="00492A5D" w:rsidRPr="00026FF3" w:rsidRDefault="00492A5D" w:rsidP="00492A5D">
      <w:pPr>
        <w:pStyle w:val="PoisonsStandardScheduleEntry"/>
      </w:pPr>
      <w:r w:rsidRPr="00026FF3">
        <w:t>METHOXYCHLOR.</w:t>
      </w:r>
    </w:p>
    <w:p w14:paraId="39C3BF90" w14:textId="77777777" w:rsidR="00492A5D" w:rsidRPr="00026FF3" w:rsidRDefault="00492A5D" w:rsidP="00492A5D">
      <w:pPr>
        <w:pStyle w:val="PoisonsStandardScheduleEntry"/>
      </w:pPr>
      <w:r w:rsidRPr="00026FF3">
        <w:t xml:space="preserve">METHYLATED SPIRIT(S) (being ethanol denatured with denatonium benzoate, methyl isobutyl ketone and fluorescein) </w:t>
      </w:r>
      <w:r w:rsidRPr="00026FF3">
        <w:rPr>
          <w:b/>
        </w:rPr>
        <w:t>except</w:t>
      </w:r>
      <w:r w:rsidRPr="00026FF3">
        <w:t>:</w:t>
      </w:r>
    </w:p>
    <w:p w14:paraId="2598C0E5" w14:textId="77777777" w:rsidR="00492A5D" w:rsidRPr="00026FF3" w:rsidRDefault="00492A5D" w:rsidP="00492A5D">
      <w:pPr>
        <w:pStyle w:val="PoisonsStandardScheduleEntryParagraph"/>
      </w:pPr>
      <w:r w:rsidRPr="00026FF3">
        <w:tab/>
        <w:t>(a)</w:t>
      </w:r>
      <w:r w:rsidRPr="00026FF3">
        <w:tab/>
        <w:t>when included in preparations or admixtures; or</w:t>
      </w:r>
    </w:p>
    <w:p w14:paraId="702CD2E7" w14:textId="77777777" w:rsidR="00492A5D" w:rsidRPr="00026FF3" w:rsidRDefault="00492A5D" w:rsidP="00492A5D">
      <w:pPr>
        <w:pStyle w:val="PoisonsStandardScheduleEntryParagraph"/>
      </w:pPr>
      <w:r w:rsidRPr="00026FF3">
        <w:tab/>
        <w:t>(b)</w:t>
      </w:r>
      <w:r w:rsidRPr="00026FF3">
        <w:tab/>
        <w:t>when packed in containers having a capacity of more than 5 L.</w:t>
      </w:r>
    </w:p>
    <w:p w14:paraId="02A3CD3A" w14:textId="77777777" w:rsidR="00492A5D" w:rsidRPr="00026FF3" w:rsidRDefault="00492A5D" w:rsidP="00492A5D">
      <w:pPr>
        <w:pStyle w:val="PoisonsStandardScheduleEntry"/>
      </w:pPr>
      <w:r w:rsidRPr="00026FF3">
        <w:t>METHYLATED SPIRIT(S) when packed and labelled as a “biofuel” suitable for use in “spirit burners”.</w:t>
      </w:r>
    </w:p>
    <w:p w14:paraId="6104CD5C" w14:textId="77777777" w:rsidR="00492A5D" w:rsidRPr="00026FF3" w:rsidRDefault="00492A5D" w:rsidP="00492A5D">
      <w:pPr>
        <w:pStyle w:val="PoisonsStandardScheduleEntry"/>
      </w:pPr>
      <w:r w:rsidRPr="00026FF3">
        <w:lastRenderedPageBreak/>
        <w:t>METHYLENE BLUE in preparations for veterinary use containing 50% or less of methylene blue.</w:t>
      </w:r>
    </w:p>
    <w:p w14:paraId="10473179" w14:textId="77777777" w:rsidR="00492A5D" w:rsidRPr="00026FF3" w:rsidRDefault="00492A5D" w:rsidP="00492A5D">
      <w:pPr>
        <w:pStyle w:val="PoisonsStandardScheduleEntry"/>
      </w:pPr>
      <w:r w:rsidRPr="00026FF3">
        <w:t xml:space="preserve">METHYL ETHYL KETONE </w:t>
      </w:r>
      <w:r w:rsidRPr="00026FF3">
        <w:rPr>
          <w:b/>
        </w:rPr>
        <w:t>except</w:t>
      </w:r>
      <w:r w:rsidRPr="00026FF3">
        <w:t xml:space="preserve"> in preparations containing 25% or less of designated solvents.</w:t>
      </w:r>
    </w:p>
    <w:p w14:paraId="16419A6B" w14:textId="77777777" w:rsidR="00492A5D" w:rsidRPr="00026FF3" w:rsidRDefault="00492A5D" w:rsidP="00492A5D">
      <w:pPr>
        <w:pStyle w:val="PoisonsStandardScheduleEntry"/>
      </w:pPr>
      <w:r w:rsidRPr="00026FF3">
        <w:t>METHYL ETHYL KETONE PEROXIDE.</w:t>
      </w:r>
    </w:p>
    <w:p w14:paraId="6DCDBBD5" w14:textId="77777777" w:rsidR="00492A5D" w:rsidRPr="00026FF3" w:rsidRDefault="00492A5D" w:rsidP="00492A5D">
      <w:pPr>
        <w:pStyle w:val="PoisonsStandardScheduleEntry"/>
      </w:pPr>
      <w:r w:rsidRPr="00026FF3">
        <w:t xml:space="preserve">METHYL ISOAMYL KETONE </w:t>
      </w:r>
      <w:r w:rsidRPr="00026FF3">
        <w:rPr>
          <w:b/>
        </w:rPr>
        <w:t>except</w:t>
      </w:r>
      <w:r w:rsidRPr="00026FF3">
        <w:t xml:space="preserve"> in preparations containing 25% or less of designated solvents.</w:t>
      </w:r>
    </w:p>
    <w:p w14:paraId="08ABC6BB" w14:textId="77777777" w:rsidR="00492A5D" w:rsidRPr="00026FF3" w:rsidRDefault="00492A5D" w:rsidP="00492A5D">
      <w:pPr>
        <w:pStyle w:val="PoisonsStandardScheduleEntry"/>
      </w:pPr>
      <w:r w:rsidRPr="00026FF3">
        <w:t xml:space="preserve">METHYL ISOBUTYL KETONE </w:t>
      </w:r>
      <w:r w:rsidRPr="00026FF3">
        <w:rPr>
          <w:b/>
        </w:rPr>
        <w:t>except</w:t>
      </w:r>
      <w:r w:rsidRPr="00026FF3">
        <w:t xml:space="preserve"> in preparations containing 25% or less of designated solvents.</w:t>
      </w:r>
    </w:p>
    <w:p w14:paraId="40F39A39" w14:textId="77777777" w:rsidR="00492A5D" w:rsidRPr="00026FF3" w:rsidRDefault="00492A5D" w:rsidP="00492A5D">
      <w:pPr>
        <w:pStyle w:val="PoisonsStandardScheduleEntry"/>
      </w:pPr>
      <w:r w:rsidRPr="00026FF3">
        <w:rPr>
          <w:i/>
        </w:rPr>
        <w:t>N</w:t>
      </w:r>
      <w:r w:rsidR="00026FF3">
        <w:noBreakHyphen/>
      </w:r>
      <w:r w:rsidRPr="00026FF3">
        <w:t>METHYL</w:t>
      </w:r>
      <w:r w:rsidR="00026FF3">
        <w:noBreakHyphen/>
      </w:r>
      <w:r w:rsidRPr="00026FF3">
        <w:t>2</w:t>
      </w:r>
      <w:r w:rsidR="00026FF3">
        <w:noBreakHyphen/>
      </w:r>
      <w:r w:rsidRPr="00026FF3">
        <w:t>PYRROLIDONE:</w:t>
      </w:r>
    </w:p>
    <w:p w14:paraId="5C704F94" w14:textId="11A0E89D" w:rsidR="00492A5D" w:rsidRPr="00026FF3" w:rsidRDefault="00492A5D" w:rsidP="00492A5D">
      <w:pPr>
        <w:pStyle w:val="PoisonsStandardScheduleEntryParagraph"/>
      </w:pPr>
      <w:r w:rsidRPr="00026FF3">
        <w:tab/>
        <w:t>(a)</w:t>
      </w:r>
      <w:r w:rsidRPr="00026FF3">
        <w:tab/>
        <w:t>when packed in single use containers having a capacity of</w:t>
      </w:r>
      <w:r w:rsidR="005749E8" w:rsidRPr="00026FF3">
        <w:t xml:space="preserve"> 2</w:t>
      </w:r>
      <w:r w:rsidRPr="00026FF3">
        <w:t xml:space="preserve"> mL or less; or</w:t>
      </w:r>
    </w:p>
    <w:p w14:paraId="5BA9B68F" w14:textId="77777777" w:rsidR="00492A5D" w:rsidRPr="00026FF3" w:rsidRDefault="00492A5D" w:rsidP="00492A5D">
      <w:pPr>
        <w:pStyle w:val="PoisonsStandardScheduleEntryParagraph"/>
      </w:pPr>
      <w:r w:rsidRPr="00026FF3">
        <w:tab/>
        <w:t>(b)</w:t>
      </w:r>
      <w:r w:rsidRPr="00026FF3">
        <w:tab/>
        <w:t xml:space="preserve">in preparations containing 50% or less of </w:t>
      </w:r>
      <w:r w:rsidRPr="00026FF3">
        <w:rPr>
          <w:i/>
        </w:rPr>
        <w:t>N</w:t>
      </w:r>
      <w:r w:rsidR="00026FF3">
        <w:noBreakHyphen/>
      </w:r>
      <w:r w:rsidRPr="00026FF3">
        <w:t>methyl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18CD64F7" w14:textId="77777777" w:rsidR="00492A5D" w:rsidRPr="00026FF3" w:rsidRDefault="00492A5D" w:rsidP="00492A5D">
      <w:pPr>
        <w:pStyle w:val="PoisonsStandardScheduleEntry"/>
      </w:pPr>
      <w:r w:rsidRPr="00026FF3">
        <w:t xml:space="preserve">METHYL SALICYLATE in preparations containing 25% or less of methyl salicylate </w:t>
      </w:r>
      <w:r w:rsidRPr="00026FF3">
        <w:rPr>
          <w:b/>
        </w:rPr>
        <w:t>except</w:t>
      </w:r>
      <w:r w:rsidRPr="00026FF3">
        <w:t>:</w:t>
      </w:r>
    </w:p>
    <w:p w14:paraId="1AA7297B" w14:textId="77777777" w:rsidR="00492A5D" w:rsidRPr="00026FF3" w:rsidRDefault="00492A5D" w:rsidP="00492A5D">
      <w:pPr>
        <w:pStyle w:val="PoisonsStandardScheduleEntryParagraph"/>
      </w:pPr>
      <w:r w:rsidRPr="00026FF3">
        <w:tab/>
        <w:t>(a)</w:t>
      </w:r>
      <w:r w:rsidRPr="00026FF3">
        <w:tab/>
        <w:t>in preparations for therapeutic use; or</w:t>
      </w:r>
    </w:p>
    <w:p w14:paraId="19EF0DAE" w14:textId="77777777" w:rsidR="00492A5D" w:rsidRPr="00026FF3" w:rsidRDefault="00492A5D" w:rsidP="00492A5D">
      <w:pPr>
        <w:pStyle w:val="PoisonsStandardScheduleEntryParagraph"/>
      </w:pPr>
      <w:r w:rsidRPr="00026FF3">
        <w:tab/>
        <w:t>(b)</w:t>
      </w:r>
      <w:r w:rsidRPr="00026FF3">
        <w:tab/>
        <w:t>in preparations containing 5% or less of methyl salicylate.</w:t>
      </w:r>
    </w:p>
    <w:p w14:paraId="02EC9652" w14:textId="77777777" w:rsidR="00492A5D" w:rsidRPr="00026FF3" w:rsidRDefault="00492A5D" w:rsidP="00492A5D">
      <w:pPr>
        <w:pStyle w:val="PoisonsStandardScheduleEntry"/>
      </w:pPr>
      <w:r w:rsidRPr="00026FF3">
        <w:t>2</w:t>
      </w:r>
      <w:r w:rsidR="00026FF3">
        <w:noBreakHyphen/>
      </w:r>
      <w:r w:rsidRPr="00026FF3">
        <w:t>METHYLTHIO</w:t>
      </w:r>
      <w:r w:rsidR="00026FF3">
        <w:noBreakHyphen/>
      </w:r>
      <w:r w:rsidRPr="00026FF3">
        <w:t>4</w:t>
      </w:r>
      <w:r w:rsidR="00026FF3">
        <w:noBreakHyphen/>
      </w:r>
      <w:r w:rsidRPr="00026FF3">
        <w:t>(2</w:t>
      </w:r>
      <w:r w:rsidR="00026FF3">
        <w:noBreakHyphen/>
      </w:r>
      <w:r w:rsidRPr="00026FF3">
        <w:t>METHYLPROP</w:t>
      </w:r>
      <w:r w:rsidR="00026FF3">
        <w:noBreakHyphen/>
      </w:r>
      <w:r w:rsidRPr="00026FF3">
        <w:t>2</w:t>
      </w:r>
      <w:r w:rsidR="00026FF3">
        <w:noBreakHyphen/>
      </w:r>
      <w:r w:rsidRPr="00026FF3">
        <w:t>YL) AMINO</w:t>
      </w:r>
      <w:r w:rsidR="00026FF3">
        <w:noBreakHyphen/>
      </w:r>
      <w:r w:rsidRPr="00026FF3">
        <w:t>6</w:t>
      </w:r>
      <w:r w:rsidR="00026FF3">
        <w:noBreakHyphen/>
      </w:r>
      <w:r w:rsidRPr="00026FF3">
        <w:t>CYCLOPROPYLAMINO</w:t>
      </w:r>
      <w:r w:rsidR="00026FF3">
        <w:noBreakHyphen/>
      </w:r>
      <w:r w:rsidRPr="00026FF3">
        <w:t>5</w:t>
      </w:r>
      <w:r w:rsidR="00026FF3">
        <w:noBreakHyphen/>
      </w:r>
      <w:r w:rsidRPr="00026FF3">
        <w:t xml:space="preserve"> TRIAZINE.</w:t>
      </w:r>
    </w:p>
    <w:p w14:paraId="494F6D8D" w14:textId="77777777" w:rsidR="00492A5D" w:rsidRPr="00026FF3" w:rsidRDefault="00492A5D" w:rsidP="00492A5D">
      <w:pPr>
        <w:pStyle w:val="PoisonsStandardScheduleEntry"/>
      </w:pPr>
      <w:r w:rsidRPr="00026FF3">
        <w:t>METIRAM.</w:t>
      </w:r>
    </w:p>
    <w:p w14:paraId="072AA90C" w14:textId="77777777" w:rsidR="00407B7C" w:rsidRPr="00026FF3" w:rsidRDefault="00407B7C" w:rsidP="00492A5D">
      <w:pPr>
        <w:pStyle w:val="PoisonsStandardScheduleEntry"/>
      </w:pPr>
      <w:r w:rsidRPr="00026FF3">
        <w:t xml:space="preserve">METOBROMURON </w:t>
      </w:r>
      <w:r w:rsidRPr="00026FF3">
        <w:rPr>
          <w:b/>
          <w:bCs/>
        </w:rPr>
        <w:t>except</w:t>
      </w:r>
      <w:r w:rsidRPr="00026FF3">
        <w:t xml:space="preserve"> in preparations containing 50% or less of metobromuron.</w:t>
      </w:r>
    </w:p>
    <w:p w14:paraId="0AA3EE48" w14:textId="77777777" w:rsidR="00492A5D" w:rsidRPr="00026FF3" w:rsidRDefault="00492A5D" w:rsidP="00492A5D">
      <w:pPr>
        <w:pStyle w:val="PoisonsStandardScheduleEntry"/>
      </w:pPr>
      <w:r w:rsidRPr="00026FF3">
        <w:t>METOFLUTHRIN:</w:t>
      </w:r>
    </w:p>
    <w:p w14:paraId="4DF8E71E" w14:textId="77777777" w:rsidR="00492A5D" w:rsidRPr="00026FF3" w:rsidRDefault="00492A5D" w:rsidP="00492A5D">
      <w:pPr>
        <w:pStyle w:val="PoisonsStandardScheduleEntryParagraph"/>
      </w:pPr>
      <w:r w:rsidRPr="00026FF3">
        <w:tab/>
        <w:t>(a)</w:t>
      </w:r>
      <w:r w:rsidRPr="00026FF3">
        <w:tab/>
        <w:t>in impregnated fabric mosquito repellent preparations for use in a vaporiser containing 15 mg or less of metofluthrin per disk; or</w:t>
      </w:r>
    </w:p>
    <w:p w14:paraId="60C7551F" w14:textId="77777777" w:rsidR="00492A5D" w:rsidRPr="00026FF3" w:rsidRDefault="00492A5D" w:rsidP="00492A5D">
      <w:pPr>
        <w:pStyle w:val="PoisonsStandardScheduleEntryParagraph"/>
      </w:pPr>
      <w:r w:rsidRPr="00026FF3">
        <w:tab/>
        <w:t>(b)</w:t>
      </w:r>
      <w:r w:rsidRPr="00026FF3">
        <w:tab/>
        <w:t>when impregnated into a polyethylene slow release matrix containing 250 mg or less of metofluthrin.</w:t>
      </w:r>
    </w:p>
    <w:p w14:paraId="5A195D54" w14:textId="77777777" w:rsidR="00492A5D" w:rsidRPr="00026FF3" w:rsidRDefault="00492A5D" w:rsidP="00492A5D">
      <w:pPr>
        <w:pStyle w:val="PoisonsStandardScheduleEntry"/>
      </w:pPr>
      <w:r w:rsidRPr="00026FF3">
        <w:t>METOLACHLOR.</w:t>
      </w:r>
    </w:p>
    <w:p w14:paraId="1A1E3BE8" w14:textId="77777777" w:rsidR="00492A5D" w:rsidRPr="00026FF3" w:rsidRDefault="00492A5D" w:rsidP="00492A5D">
      <w:pPr>
        <w:pStyle w:val="PoisonsStandardScheduleEntry"/>
      </w:pPr>
      <w:r w:rsidRPr="00026FF3">
        <w:t>METRAFENONE in preparations containing 50% or less of metrafenone.</w:t>
      </w:r>
    </w:p>
    <w:p w14:paraId="14ECE556" w14:textId="77777777" w:rsidR="00492A5D" w:rsidRPr="00026FF3" w:rsidRDefault="00492A5D" w:rsidP="00492A5D">
      <w:pPr>
        <w:pStyle w:val="PoisonsStandardScheduleEntry"/>
      </w:pPr>
      <w:r w:rsidRPr="00026FF3">
        <w:t>MILBEMECTIN in preparations containing 1% or less of milbemectin.</w:t>
      </w:r>
    </w:p>
    <w:p w14:paraId="5F26D49B" w14:textId="77777777" w:rsidR="00492A5D" w:rsidRPr="00026FF3" w:rsidRDefault="00492A5D" w:rsidP="00492A5D">
      <w:pPr>
        <w:pStyle w:val="PoisonsStandardScheduleEntry"/>
      </w:pPr>
      <w:r w:rsidRPr="00026FF3">
        <w:t>MILBEMYCIN OXIME</w:t>
      </w:r>
    </w:p>
    <w:p w14:paraId="6FB71945" w14:textId="77777777" w:rsidR="00492A5D" w:rsidRPr="00026FF3" w:rsidRDefault="00492A5D" w:rsidP="00492A5D">
      <w:pPr>
        <w:pStyle w:val="PoisonsStandardScheduleEntryParagraph"/>
      </w:pPr>
      <w:r w:rsidRPr="00026FF3">
        <w:tab/>
        <w:t>(a)</w:t>
      </w:r>
      <w:r w:rsidRPr="00026FF3">
        <w:tab/>
        <w:t>for the prophylaxis of heartworm in dogs and cats; or</w:t>
      </w:r>
    </w:p>
    <w:p w14:paraId="5E515989" w14:textId="77777777" w:rsidR="00492A5D" w:rsidRPr="00026FF3" w:rsidRDefault="00492A5D" w:rsidP="00492A5D">
      <w:pPr>
        <w:pStyle w:val="PoisonsStandardScheduleEntryParagraph"/>
      </w:pPr>
      <w:r w:rsidRPr="00026FF3">
        <w:lastRenderedPageBreak/>
        <w:tab/>
        <w:t>(b)</w:t>
      </w:r>
      <w:r w:rsidRPr="00026FF3">
        <w:tab/>
        <w:t>for the treatment and prevention of flea infestations, control of ticks, gastrointestinal nematodes and heartworm in dogs, when combined with afoxolaner, in oral divided preparations each containing 150 mg or less of afoxolaner per dosage unit.</w:t>
      </w:r>
    </w:p>
    <w:p w14:paraId="71E4C524" w14:textId="77777777" w:rsidR="00492A5D" w:rsidRPr="00026FF3" w:rsidRDefault="00492A5D" w:rsidP="00492A5D">
      <w:pPr>
        <w:pStyle w:val="PoisonsStandardScheduleEntry"/>
      </w:pPr>
      <w:r w:rsidRPr="00026FF3">
        <w:t>MONENSIN in intraruminal implants for cattle, each containing 35 g or less of monensin.</w:t>
      </w:r>
    </w:p>
    <w:p w14:paraId="706BF740" w14:textId="77777777" w:rsidR="00492A5D" w:rsidRPr="00026FF3" w:rsidRDefault="00492A5D" w:rsidP="00492A5D">
      <w:pPr>
        <w:pStyle w:val="PoisonsStandardScheduleEntry"/>
      </w:pPr>
      <w:r w:rsidRPr="00026FF3">
        <w:t>MONEPANTEL.</w:t>
      </w:r>
    </w:p>
    <w:p w14:paraId="78F95825" w14:textId="77777777" w:rsidR="00492A5D" w:rsidRPr="00026FF3" w:rsidRDefault="00492A5D" w:rsidP="00492A5D">
      <w:pPr>
        <w:pStyle w:val="PoisonsStandardScheduleEntry"/>
      </w:pPr>
      <w:r w:rsidRPr="00026FF3">
        <w:t xml:space="preserve">MONOETHANOLAMINE (excluding its salts and derivatives) in preparations containing 20% or less of monoethanolamine </w:t>
      </w:r>
      <w:r w:rsidRPr="00026FF3">
        <w:rPr>
          <w:b/>
        </w:rPr>
        <w:t>except</w:t>
      </w:r>
      <w:r w:rsidRPr="00026FF3">
        <w:t>:</w:t>
      </w:r>
    </w:p>
    <w:p w14:paraId="10B77410"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68EC3D96" w14:textId="77777777" w:rsidR="00492A5D" w:rsidRPr="00026FF3" w:rsidRDefault="00492A5D" w:rsidP="00492A5D">
      <w:pPr>
        <w:pStyle w:val="PoisonsStandardScheduleEntryParagraph"/>
      </w:pPr>
      <w:r w:rsidRPr="00026FF3">
        <w:tab/>
        <w:t>(b)</w:t>
      </w:r>
      <w:r w:rsidRPr="00026FF3">
        <w:tab/>
        <w:t>in preparations containing 5% or less of monoethanolamine.</w:t>
      </w:r>
    </w:p>
    <w:p w14:paraId="4A039109" w14:textId="77777777" w:rsidR="00492A5D" w:rsidRPr="00026FF3" w:rsidRDefault="00492A5D" w:rsidP="00492A5D">
      <w:pPr>
        <w:pStyle w:val="PoisonsStandardScheduleEntry"/>
      </w:pPr>
      <w:r w:rsidRPr="00026FF3">
        <w:t xml:space="preserve">MORANTEL in preparations containing 25% or less of morantel </w:t>
      </w:r>
      <w:r w:rsidRPr="00026FF3">
        <w:rPr>
          <w:b/>
        </w:rPr>
        <w:t>except</w:t>
      </w:r>
      <w:r w:rsidRPr="00026FF3">
        <w:t xml:space="preserve"> in preparations containing 10% or less of morantel.</w:t>
      </w:r>
    </w:p>
    <w:p w14:paraId="05DFF58B" w14:textId="77777777" w:rsidR="00492A5D" w:rsidRPr="00026FF3" w:rsidRDefault="00492A5D" w:rsidP="00492A5D">
      <w:pPr>
        <w:pStyle w:val="PoisonsStandardScheduleEntry"/>
      </w:pPr>
      <w:r w:rsidRPr="00026FF3">
        <w:t>MOXIDECTIN:</w:t>
      </w:r>
    </w:p>
    <w:p w14:paraId="7BDB7EDA" w14:textId="77777777" w:rsidR="00492A5D" w:rsidRPr="00026FF3" w:rsidRDefault="00492A5D" w:rsidP="00492A5D">
      <w:pPr>
        <w:pStyle w:val="PoisonsStandardScheduleEntryParagraph"/>
      </w:pPr>
      <w:r w:rsidRPr="00026FF3">
        <w:tab/>
        <w:t>(a)</w:t>
      </w:r>
      <w:r w:rsidRPr="00026FF3">
        <w:tab/>
        <w:t>in preparations for external use for the treatment of animals other than cats and dogs, containing 0.5% or less of moxidectin; or</w:t>
      </w:r>
    </w:p>
    <w:p w14:paraId="2E9E7B97" w14:textId="7DD11976" w:rsidR="00492A5D" w:rsidRPr="00026FF3" w:rsidRDefault="00492A5D" w:rsidP="00492A5D">
      <w:pPr>
        <w:pStyle w:val="PoisonsStandardScheduleEntryParagraph"/>
      </w:pPr>
      <w:r w:rsidRPr="00026FF3">
        <w:tab/>
        <w:t>(b)</w:t>
      </w:r>
      <w:r w:rsidRPr="00026FF3">
        <w:tab/>
        <w:t xml:space="preserve">in preparations for external use for the treatment of cats and dogs, containing </w:t>
      </w:r>
      <w:r w:rsidR="00C811C9">
        <w:t>25</w:t>
      </w:r>
      <w:r w:rsidR="00D95FDF">
        <w:t> </w:t>
      </w:r>
      <w:r w:rsidR="00C811C9">
        <w:t xml:space="preserve">mg </w:t>
      </w:r>
      <w:r w:rsidRPr="00026FF3">
        <w:t>or less of moxidectin packed in single dose tubes; or</w:t>
      </w:r>
    </w:p>
    <w:p w14:paraId="10F81637" w14:textId="77777777" w:rsidR="00492A5D" w:rsidRPr="00026FF3" w:rsidRDefault="00492A5D" w:rsidP="00492A5D">
      <w:pPr>
        <w:pStyle w:val="PoisonsStandardScheduleEntryParagraph"/>
      </w:pPr>
      <w:r w:rsidRPr="00026FF3">
        <w:tab/>
        <w:t>(c)</w:t>
      </w:r>
      <w:r w:rsidRPr="00026FF3">
        <w:tab/>
        <w:t>for internal use for the treatment of animals:</w:t>
      </w:r>
    </w:p>
    <w:p w14:paraId="187904F7"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divided preparations for dogs, containing 250 micrograms or less of moxidectin per dosage unit in a pack containing six or less dosage units; or</w:t>
      </w:r>
    </w:p>
    <w:p w14:paraId="75C0280E"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other preparations containing 2% or less of moxidectin.</w:t>
      </w:r>
    </w:p>
    <w:p w14:paraId="67CDA75B" w14:textId="77777777" w:rsidR="00492A5D" w:rsidRPr="00026FF3" w:rsidRDefault="00492A5D" w:rsidP="00492A5D">
      <w:pPr>
        <w:pStyle w:val="PoisonsStandardScheduleEntry"/>
      </w:pPr>
      <w:r w:rsidRPr="00026FF3">
        <w:t>MYCLOBUTANIL.</w:t>
      </w:r>
    </w:p>
    <w:p w14:paraId="579A3B14" w14:textId="77777777" w:rsidR="00492A5D" w:rsidRPr="00026FF3" w:rsidRDefault="00492A5D" w:rsidP="00492A5D">
      <w:pPr>
        <w:pStyle w:val="PoisonsStandardScheduleEntry"/>
      </w:pPr>
      <w:r w:rsidRPr="00026FF3">
        <w:t xml:space="preserve">NAA </w:t>
      </w:r>
      <w:r w:rsidRPr="00026FF3">
        <w:rPr>
          <w:b/>
        </w:rPr>
        <w:t>except</w:t>
      </w:r>
      <w:r w:rsidRPr="00026FF3">
        <w:t xml:space="preserve"> in preparations containing 25% or less of NAA.</w:t>
      </w:r>
    </w:p>
    <w:p w14:paraId="52D9531E" w14:textId="77777777" w:rsidR="00492A5D" w:rsidRPr="00026FF3" w:rsidRDefault="00492A5D" w:rsidP="00492A5D">
      <w:pPr>
        <w:pStyle w:val="PoisonsStandardScheduleEntry"/>
      </w:pPr>
      <w:r w:rsidRPr="00026FF3">
        <w:t>NALED when impregnated in plastic resin strip material containing 20% or less of naled.</w:t>
      </w:r>
    </w:p>
    <w:p w14:paraId="76569277" w14:textId="77777777" w:rsidR="00492A5D" w:rsidRPr="00026FF3" w:rsidRDefault="00492A5D" w:rsidP="00492A5D">
      <w:pPr>
        <w:pStyle w:val="PoisonsStandardScheduleEntry"/>
      </w:pPr>
      <w:r w:rsidRPr="00026FF3">
        <w:t>NAPTALAM.</w:t>
      </w:r>
    </w:p>
    <w:p w14:paraId="723DE6FF" w14:textId="77777777" w:rsidR="00492A5D" w:rsidRPr="00026FF3" w:rsidRDefault="00492A5D" w:rsidP="00492A5D">
      <w:pPr>
        <w:pStyle w:val="PoisonsStandardScheduleEntry"/>
      </w:pPr>
      <w:r w:rsidRPr="00026FF3">
        <w:t xml:space="preserve">NEOSCYTALIDIUM NOVAEHOLLANDIAE </w:t>
      </w:r>
      <w:r w:rsidRPr="00026FF3">
        <w:rPr>
          <w:b/>
        </w:rPr>
        <w:t>except</w:t>
      </w:r>
      <w:r w:rsidRPr="00026FF3">
        <w:t xml:space="preserve"> when used as a herbicide in capsule preparations at a concentration of 16 CFU or less per capsule.</w:t>
      </w:r>
    </w:p>
    <w:p w14:paraId="4BD3C9EF" w14:textId="77777777" w:rsidR="00492A5D" w:rsidRDefault="00492A5D" w:rsidP="00492A5D">
      <w:pPr>
        <w:pStyle w:val="PoisonsStandardScheduleEntry"/>
      </w:pPr>
      <w:r w:rsidRPr="00026FF3">
        <w:t>NETOBIMIN for the treatment of animals, in preparations containing 12.5% or less of netobimin.</w:t>
      </w:r>
    </w:p>
    <w:p w14:paraId="108CC7DE" w14:textId="1DB28196" w:rsidR="00C423F0" w:rsidRPr="00664C71" w:rsidRDefault="00F708B6" w:rsidP="00492A5D">
      <w:pPr>
        <w:pStyle w:val="PoisonsStandardScheduleEntry"/>
      </w:pPr>
      <w:r>
        <w:t>NICLOSAMIDE</w:t>
      </w:r>
      <w:r w:rsidR="00664C71">
        <w:t xml:space="preserve"> in tablet or paste preparations for use in companion animals</w:t>
      </w:r>
      <w:r w:rsidR="00E13111">
        <w:t>.</w:t>
      </w:r>
    </w:p>
    <w:p w14:paraId="22CA79FA" w14:textId="580E9391" w:rsidR="004C47B8" w:rsidRPr="00026FF3" w:rsidRDefault="004C47B8" w:rsidP="00492A5D">
      <w:pPr>
        <w:pStyle w:val="PoisonsStandardScheduleEntry"/>
      </w:pPr>
      <w:r>
        <w:t>NIC</w:t>
      </w:r>
      <w:r w:rsidR="00706C01">
        <w:t>OT</w:t>
      </w:r>
      <w:r w:rsidR="003B702F">
        <w:t>I</w:t>
      </w:r>
      <w:r w:rsidR="00706C01">
        <w:t>NIC ACID when packed and labelled for use as an agricultural chemical.</w:t>
      </w:r>
    </w:p>
    <w:p w14:paraId="16F6B510" w14:textId="77777777" w:rsidR="00492A5D" w:rsidRPr="00026FF3" w:rsidRDefault="00492A5D" w:rsidP="00492A5D">
      <w:pPr>
        <w:pStyle w:val="PoisonsStandardScheduleEntry"/>
      </w:pPr>
      <w:r w:rsidRPr="00026FF3">
        <w:t>NITRIC ACID (excluding its salts and derivatives) in preparations containing 10% or less of nitric acid (HNO</w:t>
      </w:r>
      <w:r w:rsidRPr="00026FF3">
        <w:rPr>
          <w:vertAlign w:val="subscript"/>
        </w:rPr>
        <w:t>3</w:t>
      </w:r>
      <w:r w:rsidRPr="00026FF3">
        <w:t xml:space="preserve">) </w:t>
      </w:r>
      <w:r w:rsidRPr="00026FF3">
        <w:rPr>
          <w:b/>
        </w:rPr>
        <w:t>except</w:t>
      </w:r>
      <w:r w:rsidRPr="00026FF3">
        <w:t xml:space="preserve"> in preparations containing 0.5% or less of nitric acid.</w:t>
      </w:r>
    </w:p>
    <w:p w14:paraId="118CD51F" w14:textId="77777777" w:rsidR="00492A5D" w:rsidRPr="00026FF3" w:rsidRDefault="00492A5D" w:rsidP="00492A5D">
      <w:pPr>
        <w:pStyle w:val="PoisonsStandardScheduleEntry"/>
      </w:pPr>
      <w:r w:rsidRPr="00026FF3">
        <w:t>NITROSCANATE for the treatment of animals.</w:t>
      </w:r>
    </w:p>
    <w:p w14:paraId="62D8C37A" w14:textId="77777777" w:rsidR="00492A5D" w:rsidRPr="00026FF3" w:rsidRDefault="00492A5D" w:rsidP="00492A5D">
      <w:pPr>
        <w:pStyle w:val="PoisonsStandardScheduleEntry"/>
      </w:pPr>
      <w:r w:rsidRPr="00026FF3">
        <w:lastRenderedPageBreak/>
        <w:t>NONANOIC ACID:</w:t>
      </w:r>
    </w:p>
    <w:p w14:paraId="30D00885" w14:textId="77777777" w:rsidR="00492A5D" w:rsidRPr="00026FF3" w:rsidRDefault="00492A5D" w:rsidP="00492A5D">
      <w:pPr>
        <w:pStyle w:val="PoisonsStandardScheduleEntryParagraph"/>
      </w:pPr>
      <w:r w:rsidRPr="00026FF3">
        <w:tab/>
        <w:t>(a)</w:t>
      </w:r>
      <w:r w:rsidRPr="00026FF3">
        <w:tab/>
        <w:t>when used in a pesticide; or</w:t>
      </w:r>
    </w:p>
    <w:p w14:paraId="37E3B10E" w14:textId="77777777" w:rsidR="00492A5D" w:rsidRPr="00026FF3" w:rsidRDefault="00492A5D" w:rsidP="00492A5D">
      <w:pPr>
        <w:pStyle w:val="PoisonsStandardScheduleEntryParagraph"/>
      </w:pPr>
      <w:r w:rsidRPr="00026FF3">
        <w:tab/>
        <w:t>(b)</w:t>
      </w:r>
      <w:r w:rsidRPr="00026FF3">
        <w:tab/>
        <w:t xml:space="preserve">in other preparations </w:t>
      </w:r>
      <w:r w:rsidRPr="00026FF3">
        <w:rPr>
          <w:b/>
        </w:rPr>
        <w:t>except</w:t>
      </w:r>
      <w:r w:rsidRPr="00026FF3">
        <w:t xml:space="preserve"> in preparations containing 10% or less of nonanoic acid.</w:t>
      </w:r>
    </w:p>
    <w:p w14:paraId="350C3EA7" w14:textId="073544C4" w:rsidR="00492A5D" w:rsidRPr="00026FF3" w:rsidRDefault="00492A5D" w:rsidP="00492A5D">
      <w:pPr>
        <w:pStyle w:val="PoisonsStandardScheduleEntry"/>
      </w:pPr>
      <w:r w:rsidRPr="00026FF3">
        <w:t xml:space="preserve">NONOXINOL 9 in preparations containing 25% or less of nonoxinol 9 </w:t>
      </w:r>
      <w:r w:rsidRPr="00026FF3">
        <w:rPr>
          <w:b/>
        </w:rPr>
        <w:t>except</w:t>
      </w:r>
      <w:r w:rsidRPr="00026FF3">
        <w:t>:</w:t>
      </w:r>
    </w:p>
    <w:p w14:paraId="31CC5AF8" w14:textId="77777777" w:rsidR="00492A5D" w:rsidRPr="00026FF3" w:rsidRDefault="00492A5D" w:rsidP="00492A5D">
      <w:pPr>
        <w:pStyle w:val="PoisonsStandardScheduleEntryParagraph"/>
      </w:pPr>
      <w:r w:rsidRPr="00026FF3">
        <w:tab/>
        <w:t>(a)</w:t>
      </w:r>
      <w:r w:rsidRPr="00026FF3">
        <w:tab/>
        <w:t>when labelled with the statements:</w:t>
      </w:r>
    </w:p>
    <w:p w14:paraId="07CAAED1"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IRRITANT; and</w:t>
      </w:r>
    </w:p>
    <w:p w14:paraId="05A14FC9"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Avoid contact with eyes; or</w:t>
      </w:r>
    </w:p>
    <w:p w14:paraId="187E8CEA" w14:textId="4218651D" w:rsidR="00492A5D" w:rsidRPr="00026FF3" w:rsidRDefault="00492A5D" w:rsidP="00492A5D">
      <w:pPr>
        <w:pStyle w:val="PoisonsStandardScheduleEntryParagraph"/>
      </w:pPr>
      <w:r w:rsidRPr="00026FF3">
        <w:tab/>
        <w:t>(b)</w:t>
      </w:r>
      <w:r w:rsidRPr="00026FF3">
        <w:tab/>
        <w:t>in preparations containing 12.5% or less of nonoxinol 9; or</w:t>
      </w:r>
    </w:p>
    <w:p w14:paraId="49F0BE01" w14:textId="77777777" w:rsidR="00492A5D" w:rsidRPr="00026FF3" w:rsidRDefault="00492A5D" w:rsidP="00492A5D">
      <w:pPr>
        <w:pStyle w:val="PoisonsStandardScheduleEntryParagraph"/>
      </w:pPr>
      <w:r w:rsidRPr="00026FF3">
        <w:tab/>
        <w:t>(c)</w:t>
      </w:r>
      <w:r w:rsidRPr="00026FF3">
        <w:tab/>
        <w:t>in preparations for human use.</w:t>
      </w:r>
    </w:p>
    <w:p w14:paraId="33B613C4" w14:textId="77777777" w:rsidR="00492A5D" w:rsidRPr="00026FF3" w:rsidRDefault="00492A5D" w:rsidP="00492A5D">
      <w:pPr>
        <w:pStyle w:val="PoisonsStandardScheduleEntry"/>
      </w:pPr>
      <w:r w:rsidRPr="00026FF3">
        <w:t>NORBORMIDE.</w:t>
      </w:r>
    </w:p>
    <w:p w14:paraId="6B211327" w14:textId="77777777" w:rsidR="00492A5D" w:rsidRPr="00026FF3" w:rsidRDefault="00492A5D" w:rsidP="00492A5D">
      <w:pPr>
        <w:pStyle w:val="PoisonsStandardScheduleEntry"/>
      </w:pPr>
      <w:r w:rsidRPr="00026FF3">
        <w:t xml:space="preserve">NUTMEG OIL </w:t>
      </w:r>
      <w:r w:rsidRPr="00026FF3">
        <w:rPr>
          <w:b/>
        </w:rPr>
        <w:t>except</w:t>
      </w:r>
      <w:r w:rsidRPr="00026FF3">
        <w:t>:</w:t>
      </w:r>
    </w:p>
    <w:p w14:paraId="6EE8ADE9" w14:textId="7D25CF3B"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6F64AF77" w14:textId="4A81636B"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04AC50C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61A2E4F0" w14:textId="77777777" w:rsidR="00492A5D" w:rsidRPr="00026FF3" w:rsidRDefault="00492A5D" w:rsidP="00492A5D">
      <w:pPr>
        <w:pStyle w:val="PoisonsStandardScheduleEntryParagraph"/>
      </w:pPr>
      <w:r w:rsidRPr="00026FF3">
        <w:tab/>
        <w:t>(c)</w:t>
      </w:r>
      <w:r w:rsidRPr="00026FF3">
        <w:tab/>
        <w:t>in preparations containing 50% or less of nutmeg oil.</w:t>
      </w:r>
    </w:p>
    <w:p w14:paraId="4135A973" w14:textId="77777777" w:rsidR="00492A5D" w:rsidRPr="00026FF3" w:rsidRDefault="00492A5D" w:rsidP="00492A5D">
      <w:pPr>
        <w:pStyle w:val="PoisonsStandardScheduleEntry"/>
      </w:pPr>
      <w:r w:rsidRPr="00026FF3">
        <w:rPr>
          <w:i/>
        </w:rPr>
        <w:t>N</w:t>
      </w:r>
      <w:r w:rsidR="00026FF3">
        <w:noBreakHyphen/>
      </w:r>
      <w:r w:rsidRPr="00026FF3">
        <w:t xml:space="preserve">OCTYL BICYCLOHEPTENE DICARBOXIMIDE </w:t>
      </w:r>
      <w:r w:rsidRPr="00026FF3">
        <w:rPr>
          <w:b/>
        </w:rPr>
        <w:t>except</w:t>
      </w:r>
      <w:r w:rsidRPr="00026FF3">
        <w:t xml:space="preserve"> in preparations containing 10% or less of </w:t>
      </w:r>
      <w:r w:rsidRPr="00026FF3">
        <w:rPr>
          <w:i/>
        </w:rPr>
        <w:t>N</w:t>
      </w:r>
      <w:r w:rsidR="00026FF3">
        <w:noBreakHyphen/>
      </w:r>
      <w:r w:rsidRPr="00026FF3">
        <w:t>octyl bicycloheptene dicarboximide.</w:t>
      </w:r>
    </w:p>
    <w:p w14:paraId="42B26796" w14:textId="77777777" w:rsidR="00492A5D" w:rsidRPr="00026FF3" w:rsidRDefault="00492A5D" w:rsidP="00492A5D">
      <w:pPr>
        <w:pStyle w:val="PoisonsStandardScheduleEntry"/>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in preparations containing 50% or less of:</w:t>
      </w:r>
    </w:p>
    <w:p w14:paraId="513CB1EB" w14:textId="77777777" w:rsidR="00492A5D" w:rsidRPr="00026FF3" w:rsidRDefault="00492A5D" w:rsidP="00492A5D">
      <w:pPr>
        <w:pStyle w:val="PoisonsStandardScheduleEntryParagraph"/>
      </w:pPr>
      <w:r w:rsidRPr="00026FF3">
        <w:tab/>
        <w:t>(a)</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N</w:t>
      </w:r>
      <w:r w:rsidR="00026FF3">
        <w:noBreakHyphen/>
      </w:r>
      <w:r w:rsidRPr="00026FF3">
        <w:t>methyl</w:t>
      </w:r>
      <w:r w:rsidR="00026FF3">
        <w:noBreakHyphen/>
      </w:r>
      <w:r w:rsidRPr="00026FF3">
        <w:t>2</w:t>
      </w:r>
      <w:r w:rsidR="00026FF3">
        <w:noBreakHyphen/>
      </w:r>
      <w:r w:rsidRPr="00026FF3">
        <w:t>pyrrolidone</w:t>
      </w:r>
      <w:r w:rsidR="00407B7C" w:rsidRPr="00026FF3">
        <w:t>;</w:t>
      </w:r>
      <w:r w:rsidRPr="00026FF3">
        <w:t xml:space="preserve"> or</w:t>
      </w:r>
    </w:p>
    <w:p w14:paraId="208268B4" w14:textId="77777777" w:rsidR="00492A5D" w:rsidRPr="00026FF3" w:rsidRDefault="00492A5D" w:rsidP="00492A5D">
      <w:pPr>
        <w:pStyle w:val="PoisonsStandardScheduleEntryParagraph"/>
      </w:pPr>
      <w:r w:rsidRPr="00026FF3">
        <w:rPr>
          <w:iCs/>
        </w:rPr>
        <w:tab/>
        <w:t>(b)</w:t>
      </w:r>
      <w:r w:rsidRPr="00026FF3">
        <w:rPr>
          <w:iCs/>
        </w:rPr>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45F77D2F" w14:textId="77777777" w:rsidR="00492A5D" w:rsidRPr="00026FF3" w:rsidRDefault="00492A5D" w:rsidP="00492A5D">
      <w:pPr>
        <w:pStyle w:val="PoisonsStandardScheduleEntry"/>
      </w:pPr>
      <w:r w:rsidRPr="00026FF3">
        <w:t>OLEANDOMYCIN in animal feed premixes for growth promotion.</w:t>
      </w:r>
    </w:p>
    <w:p w14:paraId="428A4BF7" w14:textId="77777777" w:rsidR="00492A5D" w:rsidRPr="00026FF3" w:rsidRDefault="00492A5D" w:rsidP="00492A5D">
      <w:pPr>
        <w:pStyle w:val="PoisonsStandardScheduleEntry"/>
      </w:pPr>
      <w:r w:rsidRPr="00026FF3">
        <w:t>OMETHOATE in pressurised spray packs containing 0.2% or less of omethoate.</w:t>
      </w:r>
    </w:p>
    <w:p w14:paraId="4E911F0B" w14:textId="77777777" w:rsidR="00492A5D" w:rsidRPr="00026FF3" w:rsidRDefault="00492A5D" w:rsidP="00492A5D">
      <w:pPr>
        <w:pStyle w:val="PoisonsStandardScheduleEntry"/>
      </w:pPr>
      <w:r w:rsidRPr="00026FF3">
        <w:t xml:space="preserve">ORANGE OIL (BITTER) </w:t>
      </w:r>
      <w:r w:rsidRPr="00026FF3">
        <w:rPr>
          <w:b/>
        </w:rPr>
        <w:t>except</w:t>
      </w:r>
      <w:r w:rsidRPr="00026FF3">
        <w:t>:</w:t>
      </w:r>
    </w:p>
    <w:p w14:paraId="3060BA72" w14:textId="77777777" w:rsidR="00492A5D" w:rsidRPr="00026FF3" w:rsidRDefault="00492A5D" w:rsidP="00492A5D">
      <w:pPr>
        <w:pStyle w:val="PoisonsStandardScheduleEntryParagraph"/>
      </w:pPr>
      <w:r w:rsidRPr="00026FF3">
        <w:tab/>
        <w:t>(a)</w:t>
      </w:r>
      <w:r w:rsidRPr="00026FF3">
        <w:tab/>
        <w:t>when steam distilled or rectified; or</w:t>
      </w:r>
    </w:p>
    <w:p w14:paraId="09DD6BE7" w14:textId="77777777" w:rsidR="00492A5D" w:rsidRPr="00026FF3" w:rsidRDefault="00492A5D" w:rsidP="00492A5D">
      <w:pPr>
        <w:pStyle w:val="PoisonsStandardScheduleEntryParagraph"/>
      </w:pPr>
      <w:r w:rsidRPr="00026FF3">
        <w:tab/>
        <w:t>(b)</w:t>
      </w:r>
      <w:r w:rsidRPr="00026FF3">
        <w:tab/>
        <w:t>in preparations for internal use; or</w:t>
      </w:r>
    </w:p>
    <w:p w14:paraId="0E813125" w14:textId="77777777" w:rsidR="00492A5D" w:rsidRPr="00026FF3" w:rsidRDefault="00492A5D" w:rsidP="00492A5D">
      <w:pPr>
        <w:pStyle w:val="PoisonsStandardScheduleEntryParagraph"/>
      </w:pPr>
      <w:r w:rsidRPr="00026FF3">
        <w:tab/>
        <w:t>(c)</w:t>
      </w:r>
      <w:r w:rsidRPr="00026FF3">
        <w:tab/>
        <w:t>in preparations containing 1.4% or less of orange oil (bitter); or</w:t>
      </w:r>
    </w:p>
    <w:p w14:paraId="0D472313"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7D194014" w14:textId="77777777" w:rsidR="00492A5D" w:rsidRPr="00026FF3" w:rsidRDefault="00492A5D" w:rsidP="00492A5D">
      <w:pPr>
        <w:pStyle w:val="PoisonsStandardScheduleEntryParagraph"/>
      </w:pPr>
      <w:r w:rsidRPr="00026FF3">
        <w:lastRenderedPageBreak/>
        <w:tab/>
        <w:t>(e)</w:t>
      </w:r>
      <w:r w:rsidRPr="00026FF3">
        <w:tab/>
        <w:t>in medicines for human therapeutic use, when compliant with the requirements of the required advisory statements for medicine labels; or</w:t>
      </w:r>
    </w:p>
    <w:p w14:paraId="4CBC379A"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6BADDDF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082A4B51" w14:textId="77777777" w:rsidR="00492A5D" w:rsidRPr="00026FF3" w:rsidRDefault="00492A5D" w:rsidP="00492A5D">
      <w:pPr>
        <w:pStyle w:val="PoisonsStandardScheduleEntry"/>
      </w:pPr>
      <w:r w:rsidRPr="00026FF3">
        <w:t>OXADIARGYL.</w:t>
      </w:r>
    </w:p>
    <w:p w14:paraId="59982795" w14:textId="77777777" w:rsidR="00492A5D" w:rsidRPr="00026FF3" w:rsidRDefault="00492A5D" w:rsidP="00492A5D">
      <w:pPr>
        <w:pStyle w:val="PoisonsStandardScheduleEntry"/>
      </w:pPr>
      <w:r w:rsidRPr="00026FF3">
        <w:t>OXADIXYL.</w:t>
      </w:r>
    </w:p>
    <w:p w14:paraId="3D337212" w14:textId="77777777" w:rsidR="00492A5D" w:rsidRPr="00026FF3" w:rsidRDefault="00492A5D" w:rsidP="00492A5D">
      <w:pPr>
        <w:pStyle w:val="PoisonsStandardScheduleEntry"/>
      </w:pPr>
      <w:r w:rsidRPr="00026FF3">
        <w:t>OXANTEL EMBONATE for the treatment of animals.</w:t>
      </w:r>
    </w:p>
    <w:p w14:paraId="79ABE870" w14:textId="77777777" w:rsidR="00492A5D" w:rsidRPr="00026FF3" w:rsidRDefault="00492A5D" w:rsidP="00492A5D">
      <w:pPr>
        <w:pStyle w:val="PoisonsStandardScheduleEntry"/>
      </w:pPr>
      <w:r w:rsidRPr="00026FF3">
        <w:t>OXFENDAZOLE for the treatment of animals.</w:t>
      </w:r>
    </w:p>
    <w:p w14:paraId="530110F7" w14:textId="77777777" w:rsidR="00492A5D" w:rsidRPr="00026FF3" w:rsidRDefault="00492A5D" w:rsidP="00492A5D">
      <w:pPr>
        <w:pStyle w:val="PoisonsStandardScheduleEntry"/>
      </w:pPr>
      <w:r w:rsidRPr="00026FF3">
        <w:t>OXIBENDAZOLE for the treatment of animals.</w:t>
      </w:r>
    </w:p>
    <w:p w14:paraId="6AF4AC5E" w14:textId="77777777" w:rsidR="00492A5D" w:rsidRPr="00026FF3" w:rsidRDefault="00492A5D" w:rsidP="00492A5D">
      <w:pPr>
        <w:pStyle w:val="PoisonsStandardScheduleEntry"/>
      </w:pPr>
      <w:r w:rsidRPr="00026FF3">
        <w:t>OXYCARBOXIN.</w:t>
      </w:r>
    </w:p>
    <w:p w14:paraId="47858DC8" w14:textId="77777777" w:rsidR="00492A5D" w:rsidRPr="00026FF3" w:rsidRDefault="00492A5D" w:rsidP="00492A5D">
      <w:pPr>
        <w:pStyle w:val="PoisonsStandardScheduleEntry"/>
      </w:pPr>
      <w:r w:rsidRPr="00026FF3">
        <w:t>OXYTETRACYCLINE in preparations:</w:t>
      </w:r>
    </w:p>
    <w:p w14:paraId="699D006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7256BF3" w14:textId="77777777" w:rsidR="00492A5D" w:rsidRPr="00026FF3" w:rsidRDefault="00492A5D" w:rsidP="00492A5D">
      <w:pPr>
        <w:pStyle w:val="PoisonsStandardScheduleEntryParagraph"/>
      </w:pPr>
      <w:r w:rsidRPr="00026FF3">
        <w:tab/>
        <w:t>(b)</w:t>
      </w:r>
      <w:r w:rsidRPr="00026FF3">
        <w:tab/>
        <w:t>containing 40% or less of oxytetracycline per dose, when packed and labelled for the treatment of ornamental caged birds or ornamental fish only.</w:t>
      </w:r>
    </w:p>
    <w:p w14:paraId="01AB1EC6" w14:textId="77777777" w:rsidR="00492A5D" w:rsidRPr="00026FF3" w:rsidRDefault="00492A5D" w:rsidP="00492A5D">
      <w:pPr>
        <w:pStyle w:val="PoisonsStandardScheduleEntry"/>
      </w:pPr>
      <w:r w:rsidRPr="00026FF3">
        <w:t>OXYTHIOQUINOX.</w:t>
      </w:r>
    </w:p>
    <w:p w14:paraId="1CC84F13" w14:textId="77777777" w:rsidR="00492A5D" w:rsidRPr="00026FF3" w:rsidRDefault="00492A5D" w:rsidP="00492A5D">
      <w:pPr>
        <w:pStyle w:val="PoisonsStandardScheduleEntry"/>
      </w:pPr>
      <w:r w:rsidRPr="00026FF3">
        <w:t>PACLOBUTRAZOL.</w:t>
      </w:r>
    </w:p>
    <w:p w14:paraId="4B8E47C6" w14:textId="77777777" w:rsidR="00492A5D" w:rsidRPr="00026FF3" w:rsidRDefault="00492A5D" w:rsidP="00492A5D">
      <w:pPr>
        <w:pStyle w:val="PoisonsStandardScheduleEntry"/>
      </w:pPr>
      <w:r w:rsidRPr="00026FF3">
        <w:t>PENCONAZOLE.</w:t>
      </w:r>
    </w:p>
    <w:p w14:paraId="2C64466E" w14:textId="77777777" w:rsidR="00492A5D" w:rsidRPr="00026FF3" w:rsidRDefault="00492A5D" w:rsidP="00492A5D">
      <w:pPr>
        <w:pStyle w:val="PoisonsStandardScheduleEntry"/>
      </w:pPr>
      <w:r w:rsidRPr="00026FF3">
        <w:t>PENDIMETHALIN.</w:t>
      </w:r>
    </w:p>
    <w:p w14:paraId="1DEEB916" w14:textId="77777777" w:rsidR="00492A5D" w:rsidRPr="00026FF3" w:rsidRDefault="00492A5D" w:rsidP="00492A5D">
      <w:pPr>
        <w:pStyle w:val="PoisonsStandardScheduleEntry"/>
      </w:pPr>
      <w:r w:rsidRPr="00026FF3">
        <w:t>PENFLUFEN.</w:t>
      </w:r>
    </w:p>
    <w:p w14:paraId="6A3F53A3" w14:textId="77777777" w:rsidR="00492A5D" w:rsidRPr="00026FF3" w:rsidRDefault="00492A5D" w:rsidP="00492A5D">
      <w:pPr>
        <w:pStyle w:val="PoisonsStandardScheduleEntry"/>
      </w:pPr>
      <w:r w:rsidRPr="00026FF3">
        <w:t xml:space="preserve">PENTHIOPYRAD </w:t>
      </w:r>
      <w:r w:rsidRPr="00026FF3">
        <w:rPr>
          <w:b/>
        </w:rPr>
        <w:t>except</w:t>
      </w:r>
      <w:r w:rsidRPr="00026FF3">
        <w:t xml:space="preserve"> in preparations containing 20% or less of penthiopyrad.</w:t>
      </w:r>
    </w:p>
    <w:p w14:paraId="1A787B78" w14:textId="77777777" w:rsidR="00492A5D" w:rsidRPr="00026FF3" w:rsidRDefault="00492A5D" w:rsidP="00492A5D">
      <w:pPr>
        <w:pStyle w:val="PoisonsStandardScheduleEntry"/>
      </w:pPr>
      <w:r w:rsidRPr="00026FF3">
        <w:t>PERACETIC ACID in concentrations of 10% or less of peracetic acid.</w:t>
      </w:r>
    </w:p>
    <w:p w14:paraId="1B25699C" w14:textId="77777777" w:rsidR="00492A5D" w:rsidRPr="00026FF3" w:rsidRDefault="00492A5D" w:rsidP="00492A5D">
      <w:pPr>
        <w:pStyle w:val="PoisonsStandardScheduleEntry"/>
      </w:pPr>
      <w:r w:rsidRPr="00026FF3">
        <w:t>PERMETHRIN (excluding preparations for human therapeutic use):</w:t>
      </w:r>
    </w:p>
    <w:p w14:paraId="0551564C" w14:textId="77777777" w:rsidR="00492A5D" w:rsidRPr="00026FF3" w:rsidRDefault="00492A5D" w:rsidP="00492A5D">
      <w:pPr>
        <w:pStyle w:val="PoisonsStandardScheduleEntryParagraph"/>
      </w:pPr>
      <w:r w:rsidRPr="00026FF3">
        <w:tab/>
        <w:t>(a)</w:t>
      </w:r>
      <w:r w:rsidRPr="00026FF3">
        <w:tab/>
        <w:t>in preparations containing 25% or less of permethrin; or</w:t>
      </w:r>
    </w:p>
    <w:p w14:paraId="1C68662C" w14:textId="1EFA22A6" w:rsidR="00492A5D" w:rsidRPr="00026FF3" w:rsidRDefault="00492A5D" w:rsidP="00492A5D">
      <w:pPr>
        <w:pStyle w:val="PoisonsStandardScheduleEntryParagraph"/>
      </w:pPr>
      <w:r w:rsidRPr="00026FF3">
        <w:tab/>
        <w:t>(b)</w:t>
      </w:r>
      <w:r w:rsidRPr="00026FF3">
        <w:tab/>
        <w:t>in preparations for external use, for the treatment of dogs, containing 50% or less of permethrin when packed in single use containers having a capacity of</w:t>
      </w:r>
      <w:r w:rsidR="005749E8" w:rsidRPr="00026FF3">
        <w:t xml:space="preserve"> 4</w:t>
      </w:r>
      <w:r w:rsidRPr="00026FF3">
        <w:t xml:space="preserve"> mL or less;</w:t>
      </w:r>
    </w:p>
    <w:p w14:paraId="6C24612D" w14:textId="77777777" w:rsidR="00492A5D" w:rsidRPr="00026FF3" w:rsidRDefault="00492A5D" w:rsidP="00492A5D">
      <w:pPr>
        <w:pStyle w:val="PoisonsStandardScheduleEntryCaveat"/>
      </w:pPr>
      <w:r w:rsidRPr="00026FF3">
        <w:tab/>
        <w:t xml:space="preserve">except </w:t>
      </w:r>
      <w:r w:rsidRPr="00026FF3">
        <w:rPr>
          <w:b w:val="0"/>
          <w:bCs/>
        </w:rPr>
        <w:t>in preparations containing 2% or less of permethrin.</w:t>
      </w:r>
    </w:p>
    <w:p w14:paraId="4AB0E838" w14:textId="77777777" w:rsidR="00492A5D" w:rsidRPr="00026FF3" w:rsidRDefault="00492A5D" w:rsidP="00492A5D">
      <w:pPr>
        <w:pStyle w:val="PoisonsStandardScheduleEntry"/>
      </w:pPr>
      <w:r w:rsidRPr="00026FF3">
        <w:t xml:space="preserve">PETROL </w:t>
      </w:r>
      <w:r w:rsidRPr="00026FF3">
        <w:rPr>
          <w:b/>
        </w:rPr>
        <w:t>except</w:t>
      </w:r>
      <w:r w:rsidRPr="00026FF3">
        <w:t xml:space="preserve"> preparations containing 25% or less of petrol.</w:t>
      </w:r>
    </w:p>
    <w:p w14:paraId="7FC98355" w14:textId="77777777" w:rsidR="00492A5D" w:rsidRPr="00026FF3" w:rsidRDefault="00492A5D" w:rsidP="00492A5D">
      <w:pPr>
        <w:pStyle w:val="PoisonsStandardScheduleEntry"/>
      </w:pPr>
      <w:r w:rsidRPr="00026FF3">
        <w:t>PHENAZONE for the external treatment of animals.</w:t>
      </w:r>
    </w:p>
    <w:p w14:paraId="70C04FA8" w14:textId="77777777" w:rsidR="00492A5D" w:rsidRPr="00026FF3" w:rsidRDefault="00492A5D" w:rsidP="00492A5D">
      <w:pPr>
        <w:pStyle w:val="PoisonsStandardScheduleEntry"/>
      </w:pPr>
      <w:r w:rsidRPr="00026FF3">
        <w:t>PHENISOPHAM.</w:t>
      </w:r>
    </w:p>
    <w:p w14:paraId="1CBCE2EF" w14:textId="77777777" w:rsidR="00492A5D" w:rsidRPr="00026FF3" w:rsidRDefault="00492A5D" w:rsidP="00492A5D">
      <w:pPr>
        <w:pStyle w:val="PoisonsStandardScheduleEntry"/>
      </w:pPr>
      <w:r w:rsidRPr="00026FF3">
        <w:lastRenderedPageBreak/>
        <w:t xml:space="preserve">PHENOL, including cresols and xylenols and any other homologue of phenol boiling below 220°C, when in animal feed additives containing 15% or less of such substances, </w:t>
      </w:r>
      <w:r w:rsidRPr="00026FF3">
        <w:rPr>
          <w:b/>
        </w:rPr>
        <w:t>except</w:t>
      </w:r>
      <w:r w:rsidRPr="00026FF3">
        <w:t xml:space="preserve"> in preparations containing 1% or less of phenol and in preparations containing 3% or less of cresols and xylenols and other homologues of phenol.</w:t>
      </w:r>
    </w:p>
    <w:p w14:paraId="155AAAE4" w14:textId="77777777" w:rsidR="00492A5D" w:rsidRPr="00026FF3" w:rsidRDefault="00492A5D" w:rsidP="00492A5D">
      <w:pPr>
        <w:pStyle w:val="PoisonsStandardScheduleEntry"/>
      </w:pPr>
      <w:r w:rsidRPr="00026FF3">
        <w:t xml:space="preserve">PHENYL METHYL KETONE </w:t>
      </w:r>
      <w:r w:rsidRPr="00026FF3">
        <w:rPr>
          <w:b/>
        </w:rPr>
        <w:t>except</w:t>
      </w:r>
      <w:r w:rsidRPr="00026FF3">
        <w:t xml:space="preserve"> in preparations containing 25% or less of designated solvents.</w:t>
      </w:r>
    </w:p>
    <w:p w14:paraId="525AABEB" w14:textId="77777777" w:rsidR="00492A5D" w:rsidRPr="00026FF3" w:rsidRDefault="00492A5D" w:rsidP="00492A5D">
      <w:pPr>
        <w:pStyle w:val="PoisonsStandardScheduleEntry"/>
      </w:pPr>
      <w:r w:rsidRPr="00026FF3">
        <w:rPr>
          <w:i/>
        </w:rPr>
        <w:t>o</w:t>
      </w:r>
      <w:r w:rsidR="00026FF3">
        <w:noBreakHyphen/>
      </w:r>
      <w:r w:rsidRPr="00026FF3">
        <w:t xml:space="preserve">PHENYLPHENOL </w:t>
      </w:r>
      <w:r w:rsidRPr="00026FF3">
        <w:rPr>
          <w:b/>
        </w:rPr>
        <w:t>except</w:t>
      </w:r>
      <w:r w:rsidRPr="00026FF3">
        <w:t xml:space="preserve"> in preparations containing 5% or less of </w:t>
      </w:r>
      <w:r w:rsidRPr="00026FF3">
        <w:rPr>
          <w:i/>
        </w:rPr>
        <w:t>o</w:t>
      </w:r>
      <w:r w:rsidR="00026FF3">
        <w:noBreakHyphen/>
      </w:r>
      <w:r w:rsidRPr="00026FF3">
        <w:t>phenylphenol.</w:t>
      </w:r>
    </w:p>
    <w:p w14:paraId="7B822DF5" w14:textId="77777777" w:rsidR="00492A5D" w:rsidRPr="00026FF3" w:rsidRDefault="00492A5D" w:rsidP="00492A5D">
      <w:pPr>
        <w:pStyle w:val="PoisonsStandardScheduleEntry"/>
      </w:pPr>
      <w:r w:rsidRPr="00026FF3">
        <w:t xml:space="preserve">PHOSPHONIC ACID (excluding its salts and derivatives) </w:t>
      </w:r>
      <w:r w:rsidRPr="00026FF3">
        <w:rPr>
          <w:b/>
        </w:rPr>
        <w:t>except</w:t>
      </w:r>
      <w:r w:rsidRPr="00026FF3">
        <w:t xml:space="preserve"> in preparations containing 10% or less of phosphonic acid (H</w:t>
      </w:r>
      <w:r w:rsidRPr="00026FF3">
        <w:rPr>
          <w:vertAlign w:val="subscript"/>
        </w:rPr>
        <w:t>3</w:t>
      </w:r>
      <w:r w:rsidRPr="00026FF3">
        <w:t>P</w:t>
      </w:r>
      <w:r w:rsidRPr="00DC170A">
        <w:t>O</w:t>
      </w:r>
      <w:r w:rsidRPr="00026FF3">
        <w:rPr>
          <w:vertAlign w:val="subscript"/>
        </w:rPr>
        <w:t>3</w:t>
      </w:r>
      <w:r w:rsidRPr="00026FF3">
        <w:t>).</w:t>
      </w:r>
    </w:p>
    <w:p w14:paraId="4C2A1D2B" w14:textId="77777777" w:rsidR="00492A5D" w:rsidRPr="00026FF3" w:rsidRDefault="00492A5D" w:rsidP="00492A5D">
      <w:pPr>
        <w:pStyle w:val="PoisonsStandardScheduleEntry"/>
      </w:pPr>
      <w:r w:rsidRPr="00026FF3">
        <w:t>PHOSPHORIC ACID (excluding its salts and derivatives) in preparations containing 35% or less of phosphoric acid (H</w:t>
      </w:r>
      <w:r w:rsidRPr="00026FF3">
        <w:rPr>
          <w:vertAlign w:val="subscript"/>
        </w:rPr>
        <w:t>3</w:t>
      </w:r>
      <w:r w:rsidRPr="00026FF3">
        <w:t>PO</w:t>
      </w:r>
      <w:r w:rsidRPr="00026FF3">
        <w:rPr>
          <w:vertAlign w:val="subscript"/>
        </w:rPr>
        <w:t>4</w:t>
      </w:r>
      <w:r w:rsidRPr="00026FF3">
        <w:t xml:space="preserve">) </w:t>
      </w:r>
      <w:r w:rsidRPr="00026FF3">
        <w:rPr>
          <w:b/>
        </w:rPr>
        <w:t>except</w:t>
      </w:r>
      <w:r w:rsidRPr="00026FF3">
        <w:t>:</w:t>
      </w:r>
    </w:p>
    <w:p w14:paraId="06ADDC8E" w14:textId="77777777" w:rsidR="00492A5D" w:rsidRPr="00026FF3" w:rsidRDefault="00492A5D" w:rsidP="00492A5D">
      <w:pPr>
        <w:pStyle w:val="PoisonsStandardScheduleEntryParagraph"/>
      </w:pPr>
      <w:r w:rsidRPr="00026FF3">
        <w:tab/>
        <w:t>(a)</w:t>
      </w:r>
      <w:r w:rsidRPr="00026FF3">
        <w:tab/>
        <w:t>in preparations containing 15% or less of phosphoric acid (H</w:t>
      </w:r>
      <w:r w:rsidRPr="00026FF3">
        <w:rPr>
          <w:vertAlign w:val="subscript"/>
        </w:rPr>
        <w:t>3</w:t>
      </w:r>
      <w:r w:rsidRPr="00026FF3">
        <w:t>PO</w:t>
      </w:r>
      <w:r w:rsidRPr="00026FF3">
        <w:rPr>
          <w:vertAlign w:val="subscript"/>
        </w:rPr>
        <w:t>4</w:t>
      </w:r>
      <w:r w:rsidRPr="00026FF3">
        <w:t>); or</w:t>
      </w:r>
    </w:p>
    <w:p w14:paraId="56F2F692" w14:textId="77777777" w:rsidR="00492A5D" w:rsidRPr="00026FF3" w:rsidRDefault="00492A5D" w:rsidP="00492A5D">
      <w:pPr>
        <w:pStyle w:val="PoisonsStandardScheduleEntryParagraph"/>
      </w:pPr>
      <w:r w:rsidRPr="00026FF3">
        <w:tab/>
        <w:t>(b)</w:t>
      </w:r>
      <w:r w:rsidRPr="00026FF3">
        <w:tab/>
        <w:t>in solid or semi</w:t>
      </w:r>
      <w:r w:rsidR="00026FF3">
        <w:noBreakHyphen/>
      </w:r>
      <w:r w:rsidRPr="00026FF3">
        <w:t>solid preparations; or</w:t>
      </w:r>
    </w:p>
    <w:p w14:paraId="41EA27B7" w14:textId="77777777" w:rsidR="00492A5D" w:rsidRPr="00026FF3" w:rsidRDefault="00492A5D" w:rsidP="00492A5D">
      <w:pPr>
        <w:pStyle w:val="PoisonsStandardScheduleEntryParagraph"/>
      </w:pPr>
      <w:r w:rsidRPr="00026FF3">
        <w:tab/>
        <w:t>(c)</w:t>
      </w:r>
      <w:r w:rsidRPr="00026FF3">
        <w:tab/>
        <w:t>in professional dental kits.</w:t>
      </w:r>
    </w:p>
    <w:p w14:paraId="4F0267CE" w14:textId="77777777" w:rsidR="00492A5D" w:rsidRPr="00026FF3" w:rsidRDefault="00492A5D" w:rsidP="00492A5D">
      <w:pPr>
        <w:pStyle w:val="PoisonsStandardScheduleEntry"/>
      </w:pPr>
      <w:r w:rsidRPr="00026FF3">
        <w:rPr>
          <w:i/>
        </w:rPr>
        <w:t>o</w:t>
      </w:r>
      <w:r w:rsidR="00026FF3">
        <w:noBreakHyphen/>
      </w:r>
      <w:r w:rsidRPr="00026FF3">
        <w:t xml:space="preserve">PHTHALALDEHYDE in preparations containing 1% or less of </w:t>
      </w:r>
      <w:r w:rsidRPr="00026FF3">
        <w:rPr>
          <w:i/>
        </w:rPr>
        <w:t>o</w:t>
      </w:r>
      <w:r w:rsidR="00026FF3">
        <w:noBreakHyphen/>
      </w:r>
      <w:r w:rsidRPr="00026FF3">
        <w:t>phthalaldehyde.</w:t>
      </w:r>
    </w:p>
    <w:p w14:paraId="2A5518E3" w14:textId="77777777" w:rsidR="00492A5D" w:rsidRPr="00026FF3" w:rsidRDefault="00492A5D" w:rsidP="00492A5D">
      <w:pPr>
        <w:pStyle w:val="PoisonsStandardScheduleEntry"/>
      </w:pPr>
      <w:r w:rsidRPr="00026FF3">
        <w:t xml:space="preserve">PICARIDIN </w:t>
      </w:r>
      <w:r w:rsidRPr="00026FF3">
        <w:rPr>
          <w:b/>
        </w:rPr>
        <w:t>except</w:t>
      </w:r>
      <w:r w:rsidRPr="00026FF3">
        <w:t xml:space="preserve"> in preparations containing 20% or less of picaridin.</w:t>
      </w:r>
    </w:p>
    <w:p w14:paraId="1DA88825" w14:textId="77777777" w:rsidR="00492A5D" w:rsidRPr="00026FF3" w:rsidRDefault="00492A5D" w:rsidP="00492A5D">
      <w:pPr>
        <w:pStyle w:val="PoisonsStandardScheduleEntry"/>
      </w:pPr>
      <w:r w:rsidRPr="00026FF3">
        <w:t>PINE OILS in preparations containing 25% or less of pine oils when packed and labelled as a herbicide.</w:t>
      </w:r>
    </w:p>
    <w:p w14:paraId="657BB873" w14:textId="77777777" w:rsidR="00492A5D" w:rsidRPr="00026FF3" w:rsidRDefault="00492A5D" w:rsidP="00492A5D">
      <w:pPr>
        <w:pStyle w:val="PoisonsStandardScheduleEntry"/>
      </w:pPr>
      <w:r w:rsidRPr="00026FF3">
        <w:t>PINOXADEN in preparations containing 10% or less of pinoxaden.</w:t>
      </w:r>
    </w:p>
    <w:p w14:paraId="565FF8C8" w14:textId="77777777" w:rsidR="00492A5D" w:rsidRPr="00026FF3" w:rsidRDefault="00492A5D" w:rsidP="00492A5D">
      <w:pPr>
        <w:pStyle w:val="PoisonsStandardScheduleEntry"/>
      </w:pPr>
      <w:r w:rsidRPr="00026FF3">
        <w:t>PIPERAZINE for animal use.</w:t>
      </w:r>
    </w:p>
    <w:p w14:paraId="3AD7E4CD" w14:textId="77777777" w:rsidR="00492A5D" w:rsidRPr="00026FF3" w:rsidRDefault="00492A5D" w:rsidP="00492A5D">
      <w:pPr>
        <w:pStyle w:val="PoisonsStandardScheduleEntry"/>
      </w:pPr>
      <w:r w:rsidRPr="00026FF3">
        <w:t>PIRIMICARB in preparations containing 0.5% or less of pirimicarb.</w:t>
      </w:r>
    </w:p>
    <w:p w14:paraId="077165A4" w14:textId="77777777" w:rsidR="00492A5D" w:rsidRPr="00026FF3" w:rsidRDefault="00492A5D" w:rsidP="00492A5D">
      <w:pPr>
        <w:pStyle w:val="PoisonsStandardScheduleEntry"/>
      </w:pPr>
      <w:r w:rsidRPr="00026FF3">
        <w:t xml:space="preserve">POLIXETONIUM SALTS in preparations containing 60% or less of polixetonium salts </w:t>
      </w:r>
      <w:r w:rsidRPr="00026FF3">
        <w:rPr>
          <w:b/>
        </w:rPr>
        <w:t>except</w:t>
      </w:r>
      <w:r w:rsidRPr="00026FF3">
        <w:t xml:space="preserve"> in preparations containing 1% or less of polixetonium salts.</w:t>
      </w:r>
    </w:p>
    <w:p w14:paraId="2454FDE6" w14:textId="77777777" w:rsidR="00492A5D" w:rsidRPr="00026FF3" w:rsidRDefault="00492A5D" w:rsidP="00492A5D">
      <w:pPr>
        <w:pStyle w:val="PoisonsStandardScheduleEntry"/>
      </w:pPr>
      <w:r w:rsidRPr="00026FF3">
        <w:t>POLYETHANOXY (15) TALLOW AMINE.</w:t>
      </w:r>
    </w:p>
    <w:p w14:paraId="6B9D38AB" w14:textId="77777777" w:rsidR="00492A5D" w:rsidRPr="00026FF3" w:rsidRDefault="00492A5D" w:rsidP="00492A5D">
      <w:pPr>
        <w:pStyle w:val="PoisonsStandardScheduleEntry"/>
      </w:pPr>
      <w:r w:rsidRPr="00026FF3">
        <w:t>POLYOXIN D ZINC SALT.</w:t>
      </w:r>
    </w:p>
    <w:p w14:paraId="0993E957" w14:textId="60794043" w:rsidR="00492A5D" w:rsidRPr="00026FF3" w:rsidRDefault="00492A5D" w:rsidP="00492A5D">
      <w:pPr>
        <w:pStyle w:val="PoisonsStandardScheduleEntry"/>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rPr>
          <w:vertAlign w:val="subscript"/>
        </w:rPr>
        <w:noBreakHyphen/>
      </w:r>
      <w:r w:rsidRPr="00026FF3">
        <w:rPr>
          <w:vertAlign w:val="subscript"/>
        </w:rPr>
        <w:t>15</w:t>
      </w:r>
      <w:r w:rsidR="00026FF3">
        <w:noBreakHyphen/>
      </w:r>
      <w:r w:rsidRPr="00026FF3">
        <w:t>ALKYL ETHERS.</w:t>
      </w:r>
    </w:p>
    <w:p w14:paraId="0A6B73C5" w14:textId="77777777" w:rsidR="00492A5D" w:rsidRPr="00026FF3" w:rsidRDefault="00492A5D" w:rsidP="00492A5D">
      <w:pPr>
        <w:pStyle w:val="PoisonsStandardScheduleEntry"/>
      </w:pPr>
      <w:r w:rsidRPr="00026FF3">
        <w:t xml:space="preserve">POTASSIUM CHLORATE </w:t>
      </w:r>
      <w:r w:rsidRPr="00026FF3">
        <w:rPr>
          <w:b/>
        </w:rPr>
        <w:t>except</w:t>
      </w:r>
      <w:r w:rsidRPr="00026FF3">
        <w:t>:</w:t>
      </w:r>
    </w:p>
    <w:p w14:paraId="5744F2C7"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0B22AE90" w14:textId="77777777" w:rsidR="00492A5D" w:rsidRPr="00026FF3" w:rsidRDefault="00492A5D" w:rsidP="00492A5D">
      <w:pPr>
        <w:pStyle w:val="PoisonsStandardScheduleEntryParagraph"/>
      </w:pPr>
      <w:r w:rsidRPr="00026FF3">
        <w:tab/>
        <w:t>(b)</w:t>
      </w:r>
      <w:r w:rsidRPr="00026FF3">
        <w:tab/>
        <w:t>in preparations containing 10% or less of potassium chlorate.</w:t>
      </w:r>
    </w:p>
    <w:p w14:paraId="4C8F7DDD" w14:textId="77777777" w:rsidR="00492A5D" w:rsidRPr="00026FF3" w:rsidRDefault="00492A5D" w:rsidP="00492A5D">
      <w:pPr>
        <w:pStyle w:val="Normal-hanging"/>
      </w:pPr>
      <w:r w:rsidRPr="00026FF3">
        <w:t>POTASSIUM HYDROXIDE (excluding its salts and derivatives) in preparations containing 5% or less of potassium hydroxide being:</w:t>
      </w:r>
    </w:p>
    <w:p w14:paraId="37DC5FED" w14:textId="16767192" w:rsidR="00492A5D" w:rsidRPr="00026FF3" w:rsidRDefault="00492A5D" w:rsidP="00492A5D">
      <w:pPr>
        <w:pStyle w:val="PoisonsStandardScheduleEntryParagraph"/>
      </w:pPr>
      <w:r w:rsidRPr="00026FF3">
        <w:lastRenderedPageBreak/>
        <w:tab/>
        <w:t>(a)</w:t>
      </w:r>
      <w:r w:rsidRPr="00026FF3">
        <w:tab/>
        <w:t>solid preparations, t</w:t>
      </w:r>
      <w:r w:rsidR="00772730">
        <w:t>he</w:t>
      </w:r>
      <w:r w:rsidRPr="00026FF3">
        <w:t xml:space="preserve"> pH of which in a 10 g/L aqueous solution is more than 11.5; or</w:t>
      </w:r>
    </w:p>
    <w:p w14:paraId="1C58DC5E" w14:textId="58EFB96A"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772730">
        <w:t>he</w:t>
      </w:r>
      <w:r w:rsidRPr="00026FF3">
        <w:t xml:space="preserve"> pH of which is more than 11.5 </w:t>
      </w:r>
      <w:r w:rsidRPr="00026FF3">
        <w:rPr>
          <w:b/>
        </w:rPr>
        <w:t>except</w:t>
      </w:r>
      <w:r w:rsidRPr="00026FF3">
        <w:t xml:space="preserve"> in food additive preparations for domestic use.</w:t>
      </w:r>
    </w:p>
    <w:p w14:paraId="180AD0C0" w14:textId="7FA90D5E" w:rsidR="00492A5D" w:rsidRPr="00026FF3" w:rsidRDefault="00492A5D" w:rsidP="00492A5D">
      <w:pPr>
        <w:pStyle w:val="PoisonsStandardScheduleEntry"/>
      </w:pPr>
      <w:r w:rsidRPr="00026FF3">
        <w:t xml:space="preserve">POTASSIUM METABISULPHITE when packed for domestic use </w:t>
      </w:r>
      <w:r w:rsidRPr="00026FF3">
        <w:rPr>
          <w:b/>
        </w:rPr>
        <w:t>except</w:t>
      </w:r>
      <w:r w:rsidRPr="00026FF3">
        <w:t xml:space="preserve"> in preparations containing 10% or less of potassium metabisulphite.</w:t>
      </w:r>
    </w:p>
    <w:p w14:paraId="71F71DFA" w14:textId="77777777" w:rsidR="00492A5D" w:rsidRPr="00026FF3" w:rsidRDefault="00492A5D" w:rsidP="00492A5D">
      <w:pPr>
        <w:pStyle w:val="PoisonsStandardScheduleEntry"/>
      </w:pPr>
      <w:r w:rsidRPr="00026FF3">
        <w:t xml:space="preserve">POTASSIUM NITRITE in preparations containing 1% or less of potassium nitrite </w:t>
      </w:r>
      <w:r w:rsidRPr="00026FF3">
        <w:rPr>
          <w:b/>
        </w:rPr>
        <w:t>except</w:t>
      </w:r>
      <w:r w:rsidRPr="00026FF3">
        <w:t>:</w:t>
      </w:r>
    </w:p>
    <w:p w14:paraId="304603EC" w14:textId="1372C4A4" w:rsidR="00492A5D" w:rsidRPr="00026FF3" w:rsidRDefault="00492A5D" w:rsidP="00492A5D">
      <w:pPr>
        <w:pStyle w:val="PoisonsStandardScheduleEntryParagraph"/>
      </w:pPr>
      <w:r w:rsidRPr="00026FF3">
        <w:tab/>
        <w:t>(a)</w:t>
      </w:r>
      <w:r w:rsidRPr="00026FF3">
        <w:tab/>
        <w:t>in preparations containing 0.5% or less of potassium nitrite;</w:t>
      </w:r>
    </w:p>
    <w:p w14:paraId="09113135"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739961C4" w14:textId="77777777" w:rsidR="00492A5D" w:rsidRPr="00026FF3" w:rsidRDefault="00492A5D" w:rsidP="00492A5D">
      <w:pPr>
        <w:pStyle w:val="PoisonsStandardScheduleEntryParagraph"/>
      </w:pPr>
      <w:r w:rsidRPr="00026FF3">
        <w:tab/>
        <w:t>(c)</w:t>
      </w:r>
      <w:r w:rsidRPr="00026FF3">
        <w:tab/>
        <w:t>in aerosols.</w:t>
      </w:r>
    </w:p>
    <w:p w14:paraId="5E48A026" w14:textId="77777777" w:rsidR="00492A5D" w:rsidRPr="00026FF3" w:rsidRDefault="00492A5D" w:rsidP="00492A5D">
      <w:pPr>
        <w:pStyle w:val="PoisonsStandardScheduleEntry"/>
      </w:pPr>
      <w:r w:rsidRPr="00026FF3">
        <w:t>POTASSIUM PEROXOMONOSULFATE TRIPLE SALT in preparations containing 5% or less of potassium peroxomonosulfate triple salt being:</w:t>
      </w:r>
    </w:p>
    <w:p w14:paraId="2334CD10" w14:textId="34EE73DD" w:rsidR="00492A5D" w:rsidRPr="00026FF3" w:rsidRDefault="00492A5D" w:rsidP="00492A5D">
      <w:pPr>
        <w:pStyle w:val="PoisonsStandardScheduleEntryParagraph"/>
      </w:pPr>
      <w:r w:rsidRPr="00026FF3">
        <w:tab/>
        <w:t>(a)</w:t>
      </w:r>
      <w:r w:rsidRPr="00026FF3">
        <w:tab/>
        <w:t>solid preparations, t</w:t>
      </w:r>
      <w:r w:rsidR="00772730">
        <w:t>he</w:t>
      </w:r>
      <w:r w:rsidRPr="00026FF3">
        <w:t xml:space="preserve"> pH of which in a 10 g/L aqueous solution is less than 2.5; or</w:t>
      </w:r>
    </w:p>
    <w:p w14:paraId="3BABB0EF" w14:textId="3ADFA62C"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772730">
        <w:t>he</w:t>
      </w:r>
      <w:r w:rsidRPr="00026FF3">
        <w:t xml:space="preserve"> pH of which is less than 2.5.</w:t>
      </w:r>
    </w:p>
    <w:p w14:paraId="44AF9DA9" w14:textId="77777777" w:rsidR="00492A5D" w:rsidRPr="00026FF3" w:rsidRDefault="00492A5D" w:rsidP="00492A5D">
      <w:pPr>
        <w:pStyle w:val="PoisonsStandardScheduleEntry"/>
      </w:pPr>
      <w:r w:rsidRPr="00026FF3">
        <w:t>POTASSIUM SULFIDE in preparations for metal treatment in containers each containing 50 g or less of potassium sulfide.</w:t>
      </w:r>
    </w:p>
    <w:p w14:paraId="20403842" w14:textId="77777777" w:rsidR="00492A5D" w:rsidRPr="00026FF3" w:rsidRDefault="00492A5D" w:rsidP="00492A5D">
      <w:pPr>
        <w:pStyle w:val="PoisonsStandardScheduleEntry"/>
      </w:pPr>
      <w:r w:rsidRPr="00026FF3">
        <w:t xml:space="preserve">PRALLETHRIN (cis:trans=20:80) in preparations containing 10% or less of prallethrin </w:t>
      </w:r>
      <w:r w:rsidRPr="00026FF3">
        <w:rPr>
          <w:b/>
        </w:rPr>
        <w:t>except</w:t>
      </w:r>
      <w:r w:rsidRPr="00026FF3">
        <w:t xml:space="preserve"> in insecticidal mats containing 1% or less of prallethrin.</w:t>
      </w:r>
    </w:p>
    <w:p w14:paraId="5ABB09FA" w14:textId="77777777" w:rsidR="00492A5D" w:rsidRPr="00026FF3" w:rsidRDefault="00492A5D" w:rsidP="00492A5D">
      <w:pPr>
        <w:pStyle w:val="PoisonsStandardScheduleEntry"/>
      </w:pPr>
      <w:r w:rsidRPr="00026FF3">
        <w:t xml:space="preserve">PROFOXYDIM </w:t>
      </w:r>
      <w:r w:rsidRPr="00026FF3">
        <w:rPr>
          <w:b/>
        </w:rPr>
        <w:t>except</w:t>
      </w:r>
      <w:r w:rsidRPr="00026FF3">
        <w:t xml:space="preserve"> in preparations containing 20% or less of profoxydim.</w:t>
      </w:r>
    </w:p>
    <w:p w14:paraId="547A9908" w14:textId="77777777" w:rsidR="00492A5D" w:rsidRPr="00026FF3" w:rsidRDefault="00492A5D" w:rsidP="00492A5D">
      <w:pPr>
        <w:pStyle w:val="PoisonsStandardScheduleEntry"/>
      </w:pPr>
      <w:r w:rsidRPr="00026FF3">
        <w:t>PROGESTERONE:</w:t>
      </w:r>
    </w:p>
    <w:p w14:paraId="7E4DA03E" w14:textId="77777777" w:rsidR="00492A5D" w:rsidRPr="00026FF3" w:rsidRDefault="00492A5D" w:rsidP="00492A5D">
      <w:pPr>
        <w:pStyle w:val="PoisonsStandardScheduleEntryParagraph"/>
      </w:pPr>
      <w:r w:rsidRPr="00026FF3">
        <w:tab/>
        <w:t>(a)</w:t>
      </w:r>
      <w:r w:rsidRPr="00026FF3">
        <w:tab/>
        <w:t>in implant preparations or controlled release pessaries for synchronisation of oestrus in cattle, sheep or goats; or</w:t>
      </w:r>
    </w:p>
    <w:p w14:paraId="030970A6" w14:textId="77777777" w:rsidR="00492A5D" w:rsidRPr="00026FF3" w:rsidRDefault="00492A5D" w:rsidP="00492A5D">
      <w:pPr>
        <w:pStyle w:val="PoisonsStandardScheduleEntryParagraph"/>
      </w:pPr>
      <w:r w:rsidRPr="00026FF3">
        <w:tab/>
        <w:t>(b)</w:t>
      </w:r>
      <w:r w:rsidRPr="00026FF3">
        <w:tab/>
        <w:t>in implant preparations for growth promotion in cattle.</w:t>
      </w:r>
    </w:p>
    <w:p w14:paraId="1C33492E" w14:textId="77777777" w:rsidR="00492A5D" w:rsidRPr="009C6ED1" w:rsidRDefault="00492A5D" w:rsidP="00492A5D">
      <w:pPr>
        <w:pStyle w:val="PoisonsStandardScheduleEntry"/>
        <w:rPr>
          <w:lang w:val="es-CL"/>
        </w:rPr>
      </w:pPr>
      <w:r w:rsidRPr="009C6ED1">
        <w:rPr>
          <w:lang w:val="es-CL"/>
        </w:rPr>
        <w:t>PROHEXADIONE CALCIUM.</w:t>
      </w:r>
    </w:p>
    <w:p w14:paraId="768B1804" w14:textId="77777777" w:rsidR="00492A5D" w:rsidRPr="009C6ED1" w:rsidRDefault="00492A5D" w:rsidP="00492A5D">
      <w:pPr>
        <w:pStyle w:val="PoisonsStandardScheduleEntry"/>
        <w:rPr>
          <w:lang w:val="es-CL"/>
        </w:rPr>
      </w:pPr>
      <w:r w:rsidRPr="009C6ED1">
        <w:rPr>
          <w:lang w:val="es-CL"/>
        </w:rPr>
        <w:t>PROMETRYN.</w:t>
      </w:r>
    </w:p>
    <w:p w14:paraId="51254C09" w14:textId="77777777" w:rsidR="00492A5D" w:rsidRPr="009C6ED1" w:rsidRDefault="00492A5D" w:rsidP="00492A5D">
      <w:pPr>
        <w:pStyle w:val="PoisonsStandardScheduleEntry"/>
        <w:rPr>
          <w:lang w:val="es-CL"/>
        </w:rPr>
      </w:pPr>
      <w:r w:rsidRPr="009C6ED1">
        <w:rPr>
          <w:lang w:val="es-CL"/>
        </w:rPr>
        <w:t>PROPAMOCARB.</w:t>
      </w:r>
    </w:p>
    <w:p w14:paraId="1EE2D568" w14:textId="77777777" w:rsidR="00492A5D" w:rsidRPr="009C6ED1" w:rsidRDefault="00492A5D" w:rsidP="00492A5D">
      <w:pPr>
        <w:pStyle w:val="PoisonsStandardScheduleEntry"/>
        <w:rPr>
          <w:lang w:val="es-CL"/>
        </w:rPr>
      </w:pPr>
      <w:r w:rsidRPr="009C6ED1">
        <w:rPr>
          <w:lang w:val="es-CL"/>
        </w:rPr>
        <w:t>PROPANIL.</w:t>
      </w:r>
    </w:p>
    <w:p w14:paraId="7F21ABFA" w14:textId="77777777" w:rsidR="00492A5D" w:rsidRPr="00026FF3" w:rsidRDefault="00492A5D" w:rsidP="00492A5D">
      <w:pPr>
        <w:pStyle w:val="PoisonsStandardScheduleEntry"/>
      </w:pPr>
      <w:r w:rsidRPr="00026FF3">
        <w:t>PROPAQUIZAFOP.</w:t>
      </w:r>
    </w:p>
    <w:p w14:paraId="49CF94AC" w14:textId="77777777" w:rsidR="00492A5D" w:rsidRPr="00026FF3" w:rsidRDefault="00492A5D" w:rsidP="00492A5D">
      <w:pPr>
        <w:pStyle w:val="PoisonsStandardScheduleEntry"/>
      </w:pPr>
      <w:r w:rsidRPr="00026FF3">
        <w:t>PROPICONAZOLE in preparations containing 20% or less of propiconazole.</w:t>
      </w:r>
    </w:p>
    <w:p w14:paraId="3B877841" w14:textId="77777777" w:rsidR="00492A5D" w:rsidRPr="00026FF3" w:rsidRDefault="00492A5D" w:rsidP="00492A5D">
      <w:pPr>
        <w:pStyle w:val="PoisonsStandardScheduleEntry"/>
      </w:pPr>
      <w:r w:rsidRPr="00026FF3">
        <w:t xml:space="preserve">PROPIONIC ACID (excluding its salts and derivatives) in preparations containing 80% or less of propionic acid, </w:t>
      </w:r>
      <w:r w:rsidRPr="00026FF3">
        <w:rPr>
          <w:b/>
        </w:rPr>
        <w:t>except</w:t>
      </w:r>
      <w:r w:rsidRPr="00026FF3">
        <w:t>:</w:t>
      </w:r>
    </w:p>
    <w:p w14:paraId="571D336C" w14:textId="77777777" w:rsidR="00492A5D" w:rsidRPr="00026FF3" w:rsidRDefault="00492A5D" w:rsidP="00492A5D">
      <w:pPr>
        <w:pStyle w:val="PoisonsStandardScheduleEntryParagraph"/>
      </w:pPr>
      <w:r w:rsidRPr="00026FF3">
        <w:tab/>
        <w:t>(a)</w:t>
      </w:r>
      <w:r w:rsidRPr="00026FF3">
        <w:tab/>
        <w:t>in preparations containing 30% or less of propionic acid; or</w:t>
      </w:r>
    </w:p>
    <w:p w14:paraId="164A9FF6" w14:textId="77777777" w:rsidR="00492A5D" w:rsidRPr="00026FF3" w:rsidRDefault="00492A5D" w:rsidP="00492A5D">
      <w:pPr>
        <w:pStyle w:val="PoisonsStandardScheduleEntryParagraph"/>
      </w:pPr>
      <w:r w:rsidRPr="00026FF3">
        <w:tab/>
        <w:t>(b)</w:t>
      </w:r>
      <w:r w:rsidRPr="00026FF3">
        <w:tab/>
        <w:t>for therapeutic use.</w:t>
      </w:r>
    </w:p>
    <w:p w14:paraId="47E75F28" w14:textId="77777777" w:rsidR="00492A5D" w:rsidRPr="00026FF3" w:rsidRDefault="00492A5D" w:rsidP="00492A5D">
      <w:pPr>
        <w:pStyle w:val="PoisonsStandardScheduleEntry"/>
      </w:pPr>
      <w:r w:rsidRPr="00026FF3">
        <w:lastRenderedPageBreak/>
        <w:t>PROPOXUR:</w:t>
      </w:r>
    </w:p>
    <w:p w14:paraId="123A639E" w14:textId="77777777" w:rsidR="00492A5D" w:rsidRPr="00026FF3" w:rsidRDefault="00492A5D" w:rsidP="00492A5D">
      <w:pPr>
        <w:pStyle w:val="PoisonsStandardScheduleEntryParagraph"/>
      </w:pPr>
      <w:r w:rsidRPr="00026FF3">
        <w:tab/>
        <w:t>(a)</w:t>
      </w:r>
      <w:r w:rsidRPr="00026FF3">
        <w:tab/>
        <w:t>when impregnated in plastic resin strip material containing 10% or less of propoxur; or</w:t>
      </w:r>
    </w:p>
    <w:p w14:paraId="650C4EF5" w14:textId="77777777" w:rsidR="00492A5D" w:rsidRPr="00026FF3" w:rsidRDefault="00492A5D" w:rsidP="00492A5D">
      <w:pPr>
        <w:pStyle w:val="PoisonsStandardScheduleEntryParagraph"/>
      </w:pPr>
      <w:r w:rsidRPr="00026FF3">
        <w:tab/>
        <w:t>(b)</w:t>
      </w:r>
      <w:r w:rsidRPr="00026FF3">
        <w:tab/>
        <w:t>in dust preparations containing 3% or less of propoxur; or</w:t>
      </w:r>
    </w:p>
    <w:p w14:paraId="243DED70" w14:textId="77777777" w:rsidR="00492A5D" w:rsidRPr="00026FF3" w:rsidRDefault="00492A5D" w:rsidP="00492A5D">
      <w:pPr>
        <w:pStyle w:val="PoisonsStandardScheduleEntryParagraph"/>
      </w:pPr>
      <w:r w:rsidRPr="00026FF3">
        <w:tab/>
        <w:t>(c)</w:t>
      </w:r>
      <w:r w:rsidRPr="00026FF3">
        <w:tab/>
        <w:t>in granular sugar</w:t>
      </w:r>
      <w:r w:rsidR="00026FF3">
        <w:noBreakHyphen/>
      </w:r>
      <w:r w:rsidRPr="00026FF3">
        <w:t>based fly baits containing 1% or less of propoxur, a dark colouring agent and a separate bittering agent; or</w:t>
      </w:r>
    </w:p>
    <w:p w14:paraId="76CAB2C2" w14:textId="77777777" w:rsidR="00492A5D" w:rsidRPr="00026FF3" w:rsidRDefault="00492A5D" w:rsidP="00492A5D">
      <w:pPr>
        <w:pStyle w:val="PoisonsStandardScheduleEntryParagraph"/>
      </w:pPr>
      <w:r w:rsidRPr="00026FF3">
        <w:tab/>
        <w:t>(d)</w:t>
      </w:r>
      <w:r w:rsidRPr="00026FF3">
        <w:tab/>
        <w:t>in pressurised spray packs containing 2% or less of propoxur; or</w:t>
      </w:r>
    </w:p>
    <w:p w14:paraId="5938AAD8" w14:textId="77777777" w:rsidR="00492A5D" w:rsidRPr="00026FF3" w:rsidRDefault="00492A5D" w:rsidP="00492A5D">
      <w:pPr>
        <w:pStyle w:val="PoisonsStandardScheduleEntryParagraph"/>
      </w:pPr>
      <w:r w:rsidRPr="00026FF3">
        <w:tab/>
        <w:t>(e)</w:t>
      </w:r>
      <w:r w:rsidRPr="00026FF3">
        <w:tab/>
        <w:t>in printed paper sheets for pest control containing 0.5% or less of propoxur and in any case not more than 100 mg of propoxur per sheet.</w:t>
      </w:r>
    </w:p>
    <w:p w14:paraId="6DFF0FBC" w14:textId="77777777" w:rsidR="00492A5D" w:rsidRPr="00026FF3" w:rsidRDefault="00492A5D" w:rsidP="00492A5D">
      <w:pPr>
        <w:pStyle w:val="PoisonsStandardScheduleEntry"/>
        <w:rPr>
          <w:bCs/>
        </w:rPr>
      </w:pPr>
      <w:r w:rsidRPr="00026FF3">
        <w:rPr>
          <w:i/>
        </w:rPr>
        <w:t>n</w:t>
      </w:r>
      <w:r w:rsidR="00026FF3">
        <w:noBreakHyphen/>
      </w:r>
      <w:r w:rsidRPr="00026FF3">
        <w:t xml:space="preserve">PROPYL ALCOHOL in preparations containing 10% or less of </w:t>
      </w:r>
      <w:r w:rsidRPr="00026FF3">
        <w:rPr>
          <w:i/>
        </w:rPr>
        <w:t>n</w:t>
      </w:r>
      <w:r w:rsidR="00026FF3">
        <w:noBreakHyphen/>
      </w:r>
      <w:r w:rsidRPr="00026FF3">
        <w:t xml:space="preserve">propyl alcohol </w:t>
      </w:r>
      <w:r w:rsidRPr="00026FF3">
        <w:rPr>
          <w:b/>
        </w:rPr>
        <w:t>except</w:t>
      </w:r>
      <w:r w:rsidRPr="00026FF3">
        <w:rPr>
          <w:bCs/>
        </w:rPr>
        <w:t>:</w:t>
      </w:r>
    </w:p>
    <w:p w14:paraId="6D0B9562" w14:textId="77777777" w:rsidR="00492A5D" w:rsidRPr="00026FF3" w:rsidRDefault="00492A5D" w:rsidP="00492A5D">
      <w:pPr>
        <w:pStyle w:val="PoisonsStandardScheduleEntryParagraph"/>
      </w:pPr>
      <w:r w:rsidRPr="00026FF3">
        <w:tab/>
        <w:t>(a)</w:t>
      </w:r>
      <w:r w:rsidRPr="00026FF3">
        <w:tab/>
        <w:t xml:space="preserve">in preparations containing 5% or less of </w:t>
      </w:r>
      <w:r w:rsidRPr="00026FF3">
        <w:rPr>
          <w:i/>
        </w:rPr>
        <w:t>n</w:t>
      </w:r>
      <w:r w:rsidR="00026FF3">
        <w:noBreakHyphen/>
      </w:r>
      <w:r w:rsidRPr="00026FF3">
        <w:t xml:space="preserve">propyl alcohol; or </w:t>
      </w:r>
    </w:p>
    <w:p w14:paraId="706EB4A1" w14:textId="77777777" w:rsidR="00492A5D" w:rsidRPr="00026FF3" w:rsidRDefault="00492A5D" w:rsidP="00492A5D">
      <w:pPr>
        <w:pStyle w:val="PoisonsStandardScheduleEntryParagraph"/>
      </w:pPr>
      <w:r w:rsidRPr="00026FF3">
        <w:tab/>
        <w:t>(b)</w:t>
      </w:r>
      <w:r w:rsidRPr="00026FF3">
        <w:tab/>
        <w:t>in preparations for cosmetic or therapeutic use other than in spray form.</w:t>
      </w:r>
    </w:p>
    <w:p w14:paraId="62147135" w14:textId="77777777" w:rsidR="00492A5D" w:rsidRPr="00026FF3" w:rsidRDefault="00492A5D" w:rsidP="00492A5D">
      <w:pPr>
        <w:pStyle w:val="PoisonsStandardScheduleEntry"/>
      </w:pPr>
      <w:r w:rsidRPr="00026FF3">
        <w:t>PROPYZAMIDE.</w:t>
      </w:r>
    </w:p>
    <w:p w14:paraId="4547EDAC" w14:textId="77777777" w:rsidR="00492A5D" w:rsidRPr="00026FF3" w:rsidRDefault="00492A5D" w:rsidP="00492A5D">
      <w:pPr>
        <w:pStyle w:val="PoisonsStandardScheduleEntry"/>
      </w:pPr>
      <w:r w:rsidRPr="00026FF3">
        <w:t>PROTHIOCONAZOLE</w:t>
      </w:r>
      <w:r w:rsidR="00026FF3">
        <w:noBreakHyphen/>
      </w:r>
      <w:r w:rsidRPr="00026FF3">
        <w:t xml:space="preserve">DESCHLORO </w:t>
      </w:r>
      <w:r w:rsidRPr="00026FF3">
        <w:rPr>
          <w:b/>
        </w:rPr>
        <w:t>except</w:t>
      </w:r>
      <w:r w:rsidRPr="00026FF3">
        <w:t xml:space="preserve"> in preparations containing 0.5% or less of prothioconazole</w:t>
      </w:r>
      <w:r w:rsidR="00026FF3">
        <w:noBreakHyphen/>
      </w:r>
      <w:r w:rsidRPr="00026FF3">
        <w:t>deschloro.</w:t>
      </w:r>
    </w:p>
    <w:p w14:paraId="7375BD24" w14:textId="77777777" w:rsidR="00492A5D" w:rsidRPr="00026FF3" w:rsidRDefault="00492A5D" w:rsidP="00492A5D">
      <w:pPr>
        <w:pStyle w:val="PoisonsStandardScheduleEntry"/>
      </w:pPr>
      <w:r w:rsidRPr="00026FF3">
        <w:t>PROTHIOCONAZOLE</w:t>
      </w:r>
      <w:r w:rsidR="00026FF3">
        <w:noBreakHyphen/>
      </w:r>
      <w:r w:rsidRPr="00026FF3">
        <w:t xml:space="preserve">TRIAZOLIDINETHIONE </w:t>
      </w:r>
      <w:r w:rsidRPr="00026FF3">
        <w:rPr>
          <w:b/>
        </w:rPr>
        <w:t>except</w:t>
      </w:r>
      <w:r w:rsidRPr="00026FF3">
        <w:t xml:space="preserve"> in preparations containing 0.5% or less of prothioconazole</w:t>
      </w:r>
      <w:r w:rsidR="00026FF3">
        <w:noBreakHyphen/>
      </w:r>
      <w:r w:rsidRPr="00026FF3">
        <w:t>triazolidinethione.</w:t>
      </w:r>
    </w:p>
    <w:p w14:paraId="06E6103B" w14:textId="77777777" w:rsidR="00492A5D" w:rsidRPr="00026FF3" w:rsidRDefault="00492A5D" w:rsidP="00492A5D">
      <w:pPr>
        <w:pStyle w:val="PoisonsStandardScheduleEntry"/>
      </w:pPr>
      <w:r w:rsidRPr="00026FF3">
        <w:t>PYMETROZINE.</w:t>
      </w:r>
    </w:p>
    <w:p w14:paraId="43096E8A" w14:textId="77777777" w:rsidR="00492A5D" w:rsidRPr="00026FF3" w:rsidRDefault="00492A5D" w:rsidP="00492A5D">
      <w:pPr>
        <w:pStyle w:val="PoisonsStandardScheduleEntry"/>
      </w:pPr>
      <w:r w:rsidRPr="00026FF3">
        <w:t>PYRACLOSTROBIN.</w:t>
      </w:r>
    </w:p>
    <w:p w14:paraId="5BE28C6E" w14:textId="77777777" w:rsidR="00492A5D" w:rsidRPr="00026FF3" w:rsidRDefault="00492A5D" w:rsidP="00492A5D">
      <w:pPr>
        <w:pStyle w:val="PoisonsStandardScheduleEntry"/>
      </w:pPr>
      <w:r w:rsidRPr="00026FF3">
        <w:t>PYRAFLUFEN</w:t>
      </w:r>
      <w:r w:rsidR="00026FF3">
        <w:noBreakHyphen/>
      </w:r>
      <w:r w:rsidRPr="00026FF3">
        <w:t>ETHYL.</w:t>
      </w:r>
    </w:p>
    <w:p w14:paraId="1D32522C" w14:textId="77777777" w:rsidR="00492A5D" w:rsidRPr="00026FF3" w:rsidRDefault="00492A5D" w:rsidP="00492A5D">
      <w:pPr>
        <w:pStyle w:val="PoisonsStandardScheduleEntry"/>
      </w:pPr>
      <w:r w:rsidRPr="00026FF3">
        <w:t>PYRASULFOTOLE.</w:t>
      </w:r>
    </w:p>
    <w:p w14:paraId="2E871F47" w14:textId="77777777" w:rsidR="00492A5D" w:rsidRPr="00026FF3" w:rsidRDefault="00492A5D" w:rsidP="00492A5D">
      <w:pPr>
        <w:pStyle w:val="PoisonsStandardScheduleEntry"/>
      </w:pPr>
      <w:r w:rsidRPr="00026FF3">
        <w:t xml:space="preserve">PYRETHRINS, naturally occurring, being pyrethrolone, cinerolone or jasmolone esters of chrysanthemic or pyrethric acids </w:t>
      </w:r>
      <w:r w:rsidRPr="00026FF3">
        <w:rPr>
          <w:b/>
        </w:rPr>
        <w:t>except</w:t>
      </w:r>
      <w:r w:rsidRPr="00026FF3">
        <w:t>:</w:t>
      </w:r>
    </w:p>
    <w:p w14:paraId="10C7B09A" w14:textId="77777777" w:rsidR="00492A5D" w:rsidRPr="00026FF3" w:rsidRDefault="00492A5D" w:rsidP="00492A5D">
      <w:pPr>
        <w:pStyle w:val="PoisonsStandardScheduleEntryParagraph"/>
      </w:pPr>
      <w:r w:rsidRPr="00026FF3">
        <w:tab/>
        <w:t>(a)</w:t>
      </w:r>
      <w:r w:rsidRPr="00026FF3">
        <w:tab/>
        <w:t>in preparations for human therapeutic use; or</w:t>
      </w:r>
    </w:p>
    <w:p w14:paraId="57CEB433" w14:textId="77777777" w:rsidR="00492A5D" w:rsidRPr="00026FF3" w:rsidRDefault="00492A5D" w:rsidP="00492A5D">
      <w:pPr>
        <w:pStyle w:val="PoisonsStandardScheduleEntryParagraph"/>
      </w:pPr>
      <w:r w:rsidRPr="00026FF3">
        <w:tab/>
        <w:t>(b)</w:t>
      </w:r>
      <w:r w:rsidRPr="00026FF3">
        <w:tab/>
        <w:t>in preparations containing 10% or less of such substances.</w:t>
      </w:r>
    </w:p>
    <w:p w14:paraId="2FE3E178" w14:textId="77777777" w:rsidR="00492A5D" w:rsidRPr="00026FF3" w:rsidRDefault="00492A5D" w:rsidP="00492A5D">
      <w:pPr>
        <w:pStyle w:val="PoisonsStandardScheduleEntry"/>
      </w:pPr>
      <w:r w:rsidRPr="00026FF3">
        <w:t>PYRIDABEN in preparations containing 25% or less of pyridaben.</w:t>
      </w:r>
    </w:p>
    <w:p w14:paraId="544D835F" w14:textId="77777777" w:rsidR="00492A5D" w:rsidRPr="00026FF3" w:rsidRDefault="00492A5D" w:rsidP="00492A5D">
      <w:pPr>
        <w:pStyle w:val="PoisonsStandardScheduleEntry"/>
      </w:pPr>
      <w:r w:rsidRPr="00026FF3">
        <w:t>PYRIFENOX.</w:t>
      </w:r>
    </w:p>
    <w:p w14:paraId="3CB5B7FE" w14:textId="77777777" w:rsidR="00492A5D" w:rsidRPr="00026FF3" w:rsidRDefault="00492A5D" w:rsidP="00492A5D">
      <w:pPr>
        <w:pStyle w:val="PoisonsStandardScheduleEntry"/>
      </w:pPr>
      <w:r w:rsidRPr="00026FF3">
        <w:t>PYRITHIOBAC SODIUM.</w:t>
      </w:r>
    </w:p>
    <w:p w14:paraId="22605501" w14:textId="77777777" w:rsidR="00492A5D" w:rsidRPr="00026FF3" w:rsidRDefault="00492A5D" w:rsidP="00492A5D">
      <w:pPr>
        <w:pStyle w:val="PoisonsStandardScheduleEntry"/>
      </w:pPr>
      <w:r w:rsidRPr="00026FF3">
        <w:t>PYRITHIONE ZINC in paints containing 0.5% or less of pyrithione zinc calculated on the non</w:t>
      </w:r>
      <w:r w:rsidR="00026FF3">
        <w:noBreakHyphen/>
      </w:r>
      <w:r w:rsidRPr="00026FF3">
        <w:t xml:space="preserve">volatile content of the paint </w:t>
      </w:r>
      <w:r w:rsidRPr="00026FF3">
        <w:rPr>
          <w:b/>
        </w:rPr>
        <w:t>except</w:t>
      </w:r>
      <w:r w:rsidRPr="00026FF3">
        <w:t xml:space="preserve"> in paints containing 0.1% or less of pyrithione zinc calculated on the non</w:t>
      </w:r>
      <w:r w:rsidR="00026FF3">
        <w:noBreakHyphen/>
      </w:r>
      <w:r w:rsidRPr="00026FF3">
        <w:t>volatile content of the paint.</w:t>
      </w:r>
    </w:p>
    <w:p w14:paraId="64A9D703" w14:textId="77777777" w:rsidR="00492A5D" w:rsidRPr="00026FF3" w:rsidRDefault="00492A5D" w:rsidP="00492A5D">
      <w:pPr>
        <w:pStyle w:val="PoisonsStandardScheduleEntry"/>
      </w:pPr>
      <w:r w:rsidRPr="00026FF3">
        <w:t>PYRIOFENONE in preparations containing 30% or less of pyriofenone.</w:t>
      </w:r>
    </w:p>
    <w:p w14:paraId="62AA6B26" w14:textId="77777777" w:rsidR="00492A5D" w:rsidRPr="00026FF3" w:rsidRDefault="00492A5D" w:rsidP="00492A5D">
      <w:pPr>
        <w:pStyle w:val="PoisonsStandardScheduleEntry"/>
      </w:pPr>
      <w:r w:rsidRPr="00026FF3">
        <w:lastRenderedPageBreak/>
        <w:t xml:space="preserve">QUATERNARY AMMONIUM COMPOUNDS in preparations containing 20% or less of quaternary ammonium compounds </w:t>
      </w:r>
      <w:r w:rsidRPr="00026FF3">
        <w:rPr>
          <w:b/>
        </w:rPr>
        <w:t>except</w:t>
      </w:r>
      <w:r w:rsidRPr="00026FF3">
        <w:t>:</w:t>
      </w:r>
    </w:p>
    <w:p w14:paraId="3EDD8192" w14:textId="77777777" w:rsidR="00492A5D" w:rsidRPr="00026FF3" w:rsidRDefault="00492A5D" w:rsidP="00492A5D">
      <w:pPr>
        <w:pStyle w:val="PoisonsStandardScheduleEntryParagraph"/>
      </w:pPr>
      <w:r w:rsidRPr="00026FF3">
        <w:tab/>
        <w:t>(a)</w:t>
      </w:r>
      <w:r w:rsidRPr="00026FF3">
        <w:tab/>
        <w:t>when separately specified in these Schedules; or</w:t>
      </w:r>
    </w:p>
    <w:p w14:paraId="52C0A60A" w14:textId="77777777" w:rsidR="00492A5D" w:rsidRPr="00026FF3" w:rsidRDefault="00492A5D" w:rsidP="00492A5D">
      <w:pPr>
        <w:pStyle w:val="PoisonsStandardScheduleEntryParagraph"/>
      </w:pPr>
      <w:r w:rsidRPr="00026FF3">
        <w:tab/>
        <w:t>(b)</w:t>
      </w:r>
      <w:r w:rsidRPr="00026FF3">
        <w:tab/>
        <w:t>dialkyl or dialkoyl quaternary ammonium compounds where the alkyl or alkoyl groups are derived from tallow or hydrogenated tallow or similar chain length (C16/C18) sources; or</w:t>
      </w:r>
    </w:p>
    <w:p w14:paraId="43AEABF8" w14:textId="77777777" w:rsidR="00492A5D" w:rsidRPr="00026FF3" w:rsidRDefault="00492A5D" w:rsidP="00492A5D">
      <w:pPr>
        <w:pStyle w:val="PoisonsStandardScheduleEntryParagraph"/>
      </w:pPr>
      <w:r w:rsidRPr="00026FF3">
        <w:tab/>
        <w:t>(c)</w:t>
      </w:r>
      <w:r w:rsidRPr="00026FF3">
        <w:tab/>
        <w:t>in preparations containing 5% or less of such quaternary ammonium compounds.</w:t>
      </w:r>
    </w:p>
    <w:p w14:paraId="1F0816DF" w14:textId="77777777" w:rsidR="00492A5D" w:rsidRPr="00026FF3" w:rsidRDefault="00492A5D" w:rsidP="00492A5D">
      <w:pPr>
        <w:pStyle w:val="PoisonsStandardScheduleEntry"/>
      </w:pPr>
      <w:r w:rsidRPr="00026FF3">
        <w:t>QUINCLORAC.</w:t>
      </w:r>
    </w:p>
    <w:p w14:paraId="14623152" w14:textId="77777777" w:rsidR="00492A5D" w:rsidRPr="00026FF3" w:rsidRDefault="00492A5D" w:rsidP="00492A5D">
      <w:pPr>
        <w:pStyle w:val="PoisonsStandardScheduleEntry"/>
      </w:pPr>
      <w:r w:rsidRPr="00026FF3">
        <w:t>QUININE in preparations for veterinary use containing 1% or less of quinine.</w:t>
      </w:r>
    </w:p>
    <w:p w14:paraId="160AD522" w14:textId="77777777" w:rsidR="00492A5D" w:rsidRPr="00026FF3" w:rsidRDefault="00492A5D" w:rsidP="00492A5D">
      <w:pPr>
        <w:pStyle w:val="PoisonsStandardScheduleEntry"/>
      </w:pPr>
      <w:r w:rsidRPr="00026FF3">
        <w:t>QUINTOZENE.</w:t>
      </w:r>
    </w:p>
    <w:p w14:paraId="389F31A0" w14:textId="77777777" w:rsidR="00492A5D" w:rsidRPr="00026FF3" w:rsidRDefault="00492A5D" w:rsidP="00492A5D">
      <w:pPr>
        <w:pStyle w:val="PoisonsStandardScheduleEntry"/>
      </w:pPr>
      <w:r w:rsidRPr="00026FF3">
        <w:t>QUIZALOFOP</w:t>
      </w:r>
      <w:r w:rsidR="00026FF3">
        <w:noBreakHyphen/>
      </w:r>
      <w:r w:rsidRPr="00026FF3">
        <w:rPr>
          <w:i/>
        </w:rPr>
        <w:t>p</w:t>
      </w:r>
      <w:r w:rsidR="00026FF3">
        <w:noBreakHyphen/>
      </w:r>
      <w:r w:rsidRPr="00026FF3">
        <w:t xml:space="preserve">ETHYL in aqueous preparations containing 40% or less of </w:t>
      </w:r>
      <w:r w:rsidRPr="00026FF3">
        <w:br/>
        <w:t>quizalofop</w:t>
      </w:r>
      <w:r w:rsidR="00026FF3">
        <w:noBreakHyphen/>
      </w:r>
      <w:r w:rsidRPr="00026FF3">
        <w:rPr>
          <w:i/>
        </w:rPr>
        <w:t>p</w:t>
      </w:r>
      <w:r w:rsidR="00026FF3">
        <w:noBreakHyphen/>
      </w:r>
      <w:r w:rsidRPr="00026FF3">
        <w:t>ethyl.</w:t>
      </w:r>
    </w:p>
    <w:p w14:paraId="4E3F8A69" w14:textId="77777777" w:rsidR="00492A5D" w:rsidRPr="00026FF3" w:rsidRDefault="00492A5D" w:rsidP="00492A5D">
      <w:pPr>
        <w:pStyle w:val="PoisonsStandardScheduleEntry"/>
      </w:pPr>
      <w:r w:rsidRPr="00026FF3">
        <w:t>RACTOPAMINE in animal feed premixes containing 10% or less of ractopamine.</w:t>
      </w:r>
    </w:p>
    <w:p w14:paraId="76ADBC54" w14:textId="77777777" w:rsidR="00492A5D" w:rsidRPr="00026FF3" w:rsidRDefault="00492A5D" w:rsidP="00492A5D">
      <w:pPr>
        <w:pStyle w:val="PoisonsStandardScheduleEntry"/>
      </w:pPr>
      <w:r w:rsidRPr="00026FF3">
        <w:t>RESMETHRIN in preparations containing 10% or less of resmethrin.</w:t>
      </w:r>
    </w:p>
    <w:p w14:paraId="021EC8B9" w14:textId="77777777" w:rsidR="00492A5D" w:rsidRPr="00026FF3" w:rsidRDefault="00492A5D" w:rsidP="00492A5D">
      <w:pPr>
        <w:pStyle w:val="PoisonsStandardScheduleEntry"/>
      </w:pPr>
      <w:r w:rsidRPr="00026FF3">
        <w:t>RIMSULFURON.</w:t>
      </w:r>
    </w:p>
    <w:p w14:paraId="72070B64" w14:textId="77777777" w:rsidR="00492A5D" w:rsidRPr="00026FF3" w:rsidRDefault="00492A5D" w:rsidP="00492A5D">
      <w:pPr>
        <w:pStyle w:val="PoisonsStandardScheduleEntry"/>
      </w:pPr>
      <w:r w:rsidRPr="00026FF3">
        <w:t xml:space="preserve">ROBENIDINE </w:t>
      </w:r>
      <w:r w:rsidRPr="00026FF3">
        <w:rPr>
          <w:b/>
        </w:rPr>
        <w:t>except</w:t>
      </w:r>
      <w:r w:rsidRPr="00026FF3">
        <w:t xml:space="preserve"> in preparations containing 20% or less of robenidine.</w:t>
      </w:r>
    </w:p>
    <w:p w14:paraId="134CDF4A" w14:textId="77777777" w:rsidR="00492A5D" w:rsidRPr="00026FF3" w:rsidRDefault="00492A5D" w:rsidP="00492A5D">
      <w:pPr>
        <w:pStyle w:val="PoisonsStandardScheduleEntry"/>
      </w:pPr>
      <w:r w:rsidRPr="00026FF3">
        <w:t>ROSIN when packaged for use as a soldering flux or in flux</w:t>
      </w:r>
      <w:r w:rsidR="00026FF3">
        <w:noBreakHyphen/>
      </w:r>
      <w:r w:rsidRPr="00026FF3">
        <w:t>cored solder.</w:t>
      </w:r>
    </w:p>
    <w:p w14:paraId="071EC9EA" w14:textId="77777777" w:rsidR="00492A5D" w:rsidRPr="00026FF3" w:rsidRDefault="00492A5D" w:rsidP="00492A5D">
      <w:pPr>
        <w:pStyle w:val="PoisonsStandardScheduleEntry"/>
      </w:pPr>
      <w:r w:rsidRPr="00026FF3">
        <w:t>SAFLUFENACIL in water dispersible granules or a water</w:t>
      </w:r>
      <w:r w:rsidR="00026FF3">
        <w:noBreakHyphen/>
      </w:r>
      <w:r w:rsidRPr="00026FF3">
        <w:t>based suspension concentrate.</w:t>
      </w:r>
    </w:p>
    <w:p w14:paraId="4334DA0B" w14:textId="77777777" w:rsidR="00492A5D" w:rsidRPr="00026FF3" w:rsidRDefault="00492A5D" w:rsidP="00492A5D">
      <w:pPr>
        <w:pStyle w:val="PoisonsStandardScheduleEntry"/>
      </w:pPr>
      <w:r w:rsidRPr="00026FF3">
        <w:t>SALICYLANILIDE.</w:t>
      </w:r>
    </w:p>
    <w:p w14:paraId="5D9DAF23" w14:textId="77777777" w:rsidR="00492A5D" w:rsidRPr="00026FF3" w:rsidRDefault="00492A5D" w:rsidP="00492A5D">
      <w:pPr>
        <w:pStyle w:val="PoisonsStandardScheduleEntry"/>
      </w:pPr>
      <w:r w:rsidRPr="00026FF3">
        <w:t>SAROLANER for veterinary use in divided preparations each containing 120 mg or less of sarolaner per dosage unit.</w:t>
      </w:r>
    </w:p>
    <w:p w14:paraId="0554B513" w14:textId="77777777" w:rsidR="00492A5D" w:rsidRPr="00026FF3" w:rsidRDefault="00492A5D" w:rsidP="00492A5D">
      <w:pPr>
        <w:pStyle w:val="PoisonsStandardScheduleEntry"/>
      </w:pPr>
      <w:r w:rsidRPr="00026FF3">
        <w:t>SEDAXANE.</w:t>
      </w:r>
    </w:p>
    <w:p w14:paraId="1DB347D6" w14:textId="77777777" w:rsidR="00492A5D" w:rsidRPr="00026FF3" w:rsidRDefault="00492A5D" w:rsidP="00492A5D">
      <w:pPr>
        <w:pStyle w:val="PoisonsStandardScheduleEntry"/>
      </w:pPr>
      <w:r w:rsidRPr="00026FF3">
        <w:t xml:space="preserve">SELAMECTIN </w:t>
      </w:r>
      <w:r w:rsidRPr="00026FF3">
        <w:rPr>
          <w:b/>
        </w:rPr>
        <w:t>except</w:t>
      </w:r>
      <w:r w:rsidRPr="00026FF3">
        <w:t xml:space="preserve"> in preparations containing 12% or less of selamectin.</w:t>
      </w:r>
    </w:p>
    <w:p w14:paraId="01D79D7C" w14:textId="77777777" w:rsidR="00492A5D" w:rsidRPr="00026FF3" w:rsidRDefault="00492A5D" w:rsidP="00492A5D">
      <w:pPr>
        <w:pStyle w:val="PoisonsStandardScheduleEntry"/>
      </w:pPr>
      <w:r w:rsidRPr="00026FF3">
        <w:t>SETHOXYDIM.</w:t>
      </w:r>
    </w:p>
    <w:p w14:paraId="47C14F20" w14:textId="77777777" w:rsidR="00492A5D" w:rsidRPr="00026FF3" w:rsidRDefault="00492A5D" w:rsidP="00492A5D">
      <w:pPr>
        <w:pStyle w:val="PoisonsStandardScheduleEntry"/>
      </w:pPr>
      <w:r w:rsidRPr="00026FF3">
        <w:t>SIDURON.</w:t>
      </w:r>
    </w:p>
    <w:p w14:paraId="5E05577E" w14:textId="77777777" w:rsidR="00492A5D" w:rsidRPr="00026FF3" w:rsidRDefault="00492A5D" w:rsidP="00492A5D">
      <w:pPr>
        <w:pStyle w:val="PoisonsStandardScheduleEntry"/>
      </w:pPr>
      <w:r w:rsidRPr="00026FF3">
        <w:t xml:space="preserve">SILICOFLUORIDES in preparations containing 3% or less of fluoride ion </w:t>
      </w:r>
      <w:r w:rsidRPr="00026FF3">
        <w:rPr>
          <w:b/>
        </w:rPr>
        <w:t>except</w:t>
      </w:r>
      <w:r w:rsidRPr="00026FF3">
        <w:t>:</w:t>
      </w:r>
    </w:p>
    <w:p w14:paraId="0DFA5797" w14:textId="77777777" w:rsidR="00492A5D" w:rsidRPr="00026FF3" w:rsidRDefault="00492A5D" w:rsidP="00492A5D">
      <w:pPr>
        <w:pStyle w:val="PoisonsStandardScheduleEntryParagraph"/>
      </w:pPr>
      <w:r w:rsidRPr="00026FF3">
        <w:tab/>
        <w:t>(a)</w:t>
      </w:r>
      <w:r w:rsidRPr="00026FF3">
        <w:tab/>
        <w:t>barium silicofluoride when separately specified in this Schedule; or</w:t>
      </w:r>
    </w:p>
    <w:p w14:paraId="57FEF506"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6B0AD7B8" w14:textId="77777777" w:rsidR="00492A5D" w:rsidRPr="00026FF3" w:rsidRDefault="00492A5D" w:rsidP="00492A5D">
      <w:pPr>
        <w:pStyle w:val="PoisonsStandardScheduleEntry"/>
      </w:pPr>
      <w:r w:rsidRPr="00026FF3">
        <w:t xml:space="preserve">SINBIOALLETHRIN in preparations containing 10% or less of sinbioallethrin </w:t>
      </w:r>
      <w:r w:rsidRPr="00026FF3">
        <w:rPr>
          <w:b/>
        </w:rPr>
        <w:t>except</w:t>
      </w:r>
      <w:r w:rsidRPr="00026FF3">
        <w:t xml:space="preserve"> in preparations containing 1% or less of sinbioallethrin.</w:t>
      </w:r>
    </w:p>
    <w:p w14:paraId="1A02A74E" w14:textId="77777777" w:rsidR="00492A5D" w:rsidRPr="00026FF3" w:rsidRDefault="00492A5D" w:rsidP="00492A5D">
      <w:pPr>
        <w:pStyle w:val="PoisonsStandardScheduleEntry"/>
      </w:pPr>
      <w:r w:rsidRPr="00026FF3">
        <w:t xml:space="preserve">SODIUM BROMIDE </w:t>
      </w:r>
      <w:r w:rsidRPr="00026FF3">
        <w:rPr>
          <w:b/>
        </w:rPr>
        <w:t>except</w:t>
      </w:r>
      <w:r w:rsidRPr="00026FF3">
        <w:t xml:space="preserve"> when included in </w:t>
      </w:r>
      <w:r w:rsidR="001F6281" w:rsidRPr="00026FF3">
        <w:t>Schedule 4</w:t>
      </w:r>
      <w:r w:rsidRPr="00026FF3">
        <w:t>.</w:t>
      </w:r>
    </w:p>
    <w:p w14:paraId="72D91FBE" w14:textId="77777777" w:rsidR="00492A5D" w:rsidRPr="00026FF3" w:rsidRDefault="00492A5D" w:rsidP="00492A5D">
      <w:pPr>
        <w:pStyle w:val="PoisonsStandardScheduleEntry"/>
      </w:pPr>
      <w:r w:rsidRPr="00026FF3">
        <w:lastRenderedPageBreak/>
        <w:t xml:space="preserve">SODIUM CHLORATE </w:t>
      </w:r>
      <w:r w:rsidRPr="00026FF3">
        <w:rPr>
          <w:b/>
        </w:rPr>
        <w:t>except</w:t>
      </w:r>
      <w:r w:rsidRPr="00026FF3">
        <w:t xml:space="preserve"> in preparations containing 10% or less of sodium chlorate.</w:t>
      </w:r>
    </w:p>
    <w:p w14:paraId="0EA3B603" w14:textId="77777777" w:rsidR="00492A5D" w:rsidRPr="00026FF3" w:rsidRDefault="00492A5D" w:rsidP="00492A5D">
      <w:pPr>
        <w:pStyle w:val="PoisonsStandardScheduleEntry"/>
      </w:pPr>
      <w:r w:rsidRPr="00026FF3">
        <w:t xml:space="preserve">SODIUM DIACETATE </w:t>
      </w:r>
      <w:r w:rsidRPr="00026FF3">
        <w:rPr>
          <w:b/>
        </w:rPr>
        <w:t>except</w:t>
      </w:r>
      <w:r w:rsidRPr="00026FF3">
        <w:t xml:space="preserve"> in preparations containing 60% or less of sodium diacetate.</w:t>
      </w:r>
    </w:p>
    <w:p w14:paraId="398A397A" w14:textId="77777777" w:rsidR="00492A5D" w:rsidRPr="00026FF3" w:rsidRDefault="00492A5D" w:rsidP="00492A5D">
      <w:pPr>
        <w:pStyle w:val="PoisonsStandardScheduleEntry"/>
      </w:pPr>
      <w:r w:rsidRPr="00026FF3">
        <w:t xml:space="preserve">SODIUM DODECYLBENZENE SULFONATE </w:t>
      </w:r>
      <w:r w:rsidRPr="00026FF3">
        <w:rPr>
          <w:b/>
        </w:rPr>
        <w:t>except</w:t>
      </w:r>
      <w:r w:rsidRPr="00026FF3">
        <w:t xml:space="preserve"> in preparations containing 30% or less of sodium dodecylbenzene sulfonate.</w:t>
      </w:r>
    </w:p>
    <w:p w14:paraId="06CBD37E" w14:textId="77777777" w:rsidR="00492A5D" w:rsidRPr="00026FF3" w:rsidRDefault="00492A5D" w:rsidP="00492A5D">
      <w:pPr>
        <w:pStyle w:val="PoisonsStandardScheduleEntry"/>
      </w:pPr>
      <w:r w:rsidRPr="00026FF3">
        <w:t xml:space="preserve">SODIUM HYDROGEN SULFATE </w:t>
      </w:r>
      <w:r w:rsidRPr="00026FF3">
        <w:rPr>
          <w:b/>
        </w:rPr>
        <w:t>except</w:t>
      </w:r>
      <w:r w:rsidRPr="00026FF3">
        <w:t xml:space="preserve"> in preparations containing 10% or less of sodium hydrogen sulfate.</w:t>
      </w:r>
    </w:p>
    <w:p w14:paraId="547D37E7" w14:textId="77777777" w:rsidR="00492A5D" w:rsidRPr="00026FF3" w:rsidRDefault="00492A5D" w:rsidP="00492A5D">
      <w:pPr>
        <w:pStyle w:val="PoisonsStandardScheduleEntry"/>
      </w:pPr>
      <w:r w:rsidRPr="00026FF3">
        <w:t xml:space="preserve">SODIUM HYDROSULFITE when packed for domestic use </w:t>
      </w:r>
      <w:r w:rsidRPr="00026FF3">
        <w:rPr>
          <w:b/>
        </w:rPr>
        <w:t>except</w:t>
      </w:r>
      <w:r w:rsidRPr="00026FF3">
        <w:t xml:space="preserve"> in preparations containing 10% or less of sodium hydrosulfite.</w:t>
      </w:r>
    </w:p>
    <w:p w14:paraId="62D67C6C" w14:textId="77777777" w:rsidR="00492A5D" w:rsidRPr="00026FF3" w:rsidRDefault="00492A5D" w:rsidP="00492A5D">
      <w:pPr>
        <w:pStyle w:val="PoisonsStandardScheduleEntry"/>
      </w:pPr>
      <w:r w:rsidRPr="00026FF3">
        <w:t>SODIUM HYDROXIDE (excluding its salts and derivatives) in preparations containing 5% or less of sodium hydroxide being:</w:t>
      </w:r>
    </w:p>
    <w:p w14:paraId="59701D77" w14:textId="30F6CB5D" w:rsidR="00492A5D" w:rsidRPr="00026FF3" w:rsidRDefault="00492A5D" w:rsidP="00492A5D">
      <w:pPr>
        <w:pStyle w:val="PoisonsStandardScheduleEntryParagraph"/>
      </w:pPr>
      <w:r w:rsidRPr="00026FF3">
        <w:tab/>
        <w:t>(a)</w:t>
      </w:r>
      <w:r w:rsidRPr="00026FF3">
        <w:tab/>
        <w:t>solid preparations, t</w:t>
      </w:r>
      <w:r w:rsidR="00772730">
        <w:t>he</w:t>
      </w:r>
      <w:r w:rsidRPr="00026FF3">
        <w:t xml:space="preserve"> pH of which in a 10 g/L aqueous solution is more than 11.5; or</w:t>
      </w:r>
    </w:p>
    <w:p w14:paraId="3D273D17" w14:textId="06E47F69"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772730">
        <w:t>he</w:t>
      </w:r>
      <w:r w:rsidRPr="00026FF3">
        <w:t xml:space="preserve"> pH of which is more than 11.5 </w:t>
      </w:r>
      <w:r w:rsidRPr="00026FF3">
        <w:rPr>
          <w:b/>
        </w:rPr>
        <w:t>except</w:t>
      </w:r>
      <w:r w:rsidRPr="00026FF3">
        <w:t xml:space="preserve"> in food additive preparations for domestic use.</w:t>
      </w:r>
    </w:p>
    <w:p w14:paraId="255F738C" w14:textId="77777777" w:rsidR="00492A5D" w:rsidRPr="00026FF3" w:rsidRDefault="00492A5D" w:rsidP="00492A5D">
      <w:pPr>
        <w:pStyle w:val="PoisonsStandardScheduleEntry"/>
      </w:pPr>
      <w:r w:rsidRPr="00026FF3">
        <w:t>SODIUM LAURETH</w:t>
      </w:r>
      <w:r w:rsidR="00026FF3">
        <w:noBreakHyphen/>
      </w:r>
      <w:r w:rsidRPr="00026FF3">
        <w:t xml:space="preserve">6 CARBOXYLATE </w:t>
      </w:r>
      <w:r w:rsidRPr="00026FF3">
        <w:rPr>
          <w:b/>
        </w:rPr>
        <w:t>except</w:t>
      </w:r>
      <w:r w:rsidRPr="00026FF3">
        <w:t xml:space="preserve"> in preparations containing 1% or less of sodium laureth</w:t>
      </w:r>
      <w:r w:rsidR="00026FF3">
        <w:noBreakHyphen/>
      </w:r>
      <w:r w:rsidRPr="00026FF3">
        <w:t>6 carboxylate.</w:t>
      </w:r>
    </w:p>
    <w:p w14:paraId="59E093AE" w14:textId="77777777" w:rsidR="00492A5D" w:rsidRPr="00026FF3" w:rsidRDefault="00492A5D" w:rsidP="00492A5D">
      <w:pPr>
        <w:pStyle w:val="PoisonsStandardScheduleEntry"/>
      </w:pPr>
      <w:r w:rsidRPr="00026FF3">
        <w:t xml:space="preserve">SODIUM METABISULPHITE when packed for domestic use </w:t>
      </w:r>
      <w:r w:rsidRPr="00026FF3">
        <w:rPr>
          <w:b/>
        </w:rPr>
        <w:t>except</w:t>
      </w:r>
      <w:r w:rsidRPr="00026FF3">
        <w:t xml:space="preserve"> in preparations containing 10% or less of sodium metabisulphite.</w:t>
      </w:r>
    </w:p>
    <w:p w14:paraId="178E618A" w14:textId="77777777" w:rsidR="00492A5D" w:rsidRPr="00026FF3" w:rsidRDefault="00492A5D" w:rsidP="00492A5D">
      <w:pPr>
        <w:pStyle w:val="PoisonsStandardScheduleEntry"/>
      </w:pPr>
      <w:r w:rsidRPr="00026FF3">
        <w:t xml:space="preserve">SODIUM NITRITE in preparations containing 1% or less of sodium nitrite </w:t>
      </w:r>
      <w:r w:rsidRPr="00026FF3">
        <w:rPr>
          <w:b/>
        </w:rPr>
        <w:t>except</w:t>
      </w:r>
      <w:r w:rsidRPr="00026FF3">
        <w:t>:</w:t>
      </w:r>
    </w:p>
    <w:p w14:paraId="4C40B11E" w14:textId="77777777" w:rsidR="00492A5D" w:rsidRPr="00026FF3" w:rsidRDefault="00492A5D" w:rsidP="00492A5D">
      <w:pPr>
        <w:pStyle w:val="PoisonsStandardScheduleEntryParagraph"/>
      </w:pPr>
      <w:r w:rsidRPr="00026FF3">
        <w:tab/>
        <w:t>(a)</w:t>
      </w:r>
      <w:r w:rsidRPr="00026FF3">
        <w:tab/>
        <w:t>in preparations containing 0.5% or less of sodium nitrite; or</w:t>
      </w:r>
    </w:p>
    <w:p w14:paraId="68D79866"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31FE6C5A" w14:textId="77777777" w:rsidR="00492A5D" w:rsidRPr="00026FF3" w:rsidRDefault="00492A5D" w:rsidP="00492A5D">
      <w:pPr>
        <w:pStyle w:val="PoisonsStandardScheduleEntryParagraph"/>
      </w:pPr>
      <w:r w:rsidRPr="00026FF3">
        <w:tab/>
        <w:t>(c)</w:t>
      </w:r>
      <w:r w:rsidRPr="00026FF3">
        <w:tab/>
        <w:t>in aerosols.</w:t>
      </w:r>
    </w:p>
    <w:p w14:paraId="088F96BC" w14:textId="77777777" w:rsidR="00492A5D" w:rsidRPr="00026FF3" w:rsidRDefault="00492A5D" w:rsidP="00492A5D">
      <w:pPr>
        <w:pStyle w:val="PoisonsStandardScheduleEntry"/>
      </w:pPr>
      <w:r w:rsidRPr="00026FF3">
        <w:t>SODIUM PERCARBONATE (CAS No. 15630</w:t>
      </w:r>
      <w:r w:rsidR="00026FF3">
        <w:noBreakHyphen/>
      </w:r>
      <w:r w:rsidRPr="00026FF3">
        <w:t>89</w:t>
      </w:r>
      <w:r w:rsidR="00026FF3">
        <w:noBreakHyphen/>
      </w:r>
      <w:r w:rsidRPr="00026FF3">
        <w:t xml:space="preserve">4) in preparations containing 35% or less of sodium percarbonate </w:t>
      </w:r>
      <w:r w:rsidRPr="00026FF3">
        <w:rPr>
          <w:b/>
        </w:rPr>
        <w:t>except</w:t>
      </w:r>
      <w:r w:rsidRPr="00026FF3">
        <w:t xml:space="preserve"> in preparations containing 15% or less of sodium percarbonate.</w:t>
      </w:r>
    </w:p>
    <w:p w14:paraId="07965C34" w14:textId="77777777" w:rsidR="00492A5D" w:rsidRPr="00026FF3" w:rsidRDefault="00492A5D" w:rsidP="00492A5D">
      <w:pPr>
        <w:pStyle w:val="PoisonsStandardScheduleEntry"/>
      </w:pPr>
      <w:r w:rsidRPr="00026FF3">
        <w:t xml:space="preserve">SODIUM POLYSTYRENE SULPHONATE in preparations for cosmetic use </w:t>
      </w:r>
      <w:r w:rsidRPr="00026FF3">
        <w:rPr>
          <w:b/>
        </w:rPr>
        <w:t>except</w:t>
      </w:r>
      <w:r w:rsidRPr="00026FF3">
        <w:t xml:space="preserve"> in preparations containing 10% or less of sodium polystyrene sulphonate.</w:t>
      </w:r>
    </w:p>
    <w:p w14:paraId="2E5BE952" w14:textId="77777777" w:rsidR="00492A5D" w:rsidRPr="00026FF3" w:rsidRDefault="00492A5D" w:rsidP="00492A5D">
      <w:pPr>
        <w:pStyle w:val="PoisonsStandardScheduleEntry"/>
      </w:pPr>
      <w:r w:rsidRPr="00026FF3">
        <w:t xml:space="preserve">SODIUM STANNATE </w:t>
      </w:r>
      <w:r w:rsidRPr="00026FF3">
        <w:rPr>
          <w:b/>
        </w:rPr>
        <w:t>except</w:t>
      </w:r>
      <w:r w:rsidRPr="00026FF3">
        <w:t xml:space="preserve"> in preparations for cosmetic use containing 1% or less of sodium stannate.</w:t>
      </w:r>
    </w:p>
    <w:p w14:paraId="1712ABA2" w14:textId="77777777" w:rsidR="00492A5D" w:rsidRPr="00026FF3" w:rsidRDefault="00492A5D" w:rsidP="00492A5D">
      <w:pPr>
        <w:pStyle w:val="PoisonsStandardScheduleEntry"/>
      </w:pPr>
      <w:r w:rsidRPr="00026FF3">
        <w:t>SODIUM SULFIDE in preparations for metal treatment in containers each containing 50 g or less of sodium sulfide.</w:t>
      </w:r>
    </w:p>
    <w:p w14:paraId="424F2C36" w14:textId="77777777" w:rsidR="00492A5D" w:rsidRPr="00026FF3" w:rsidRDefault="00492A5D" w:rsidP="00492A5D">
      <w:pPr>
        <w:pStyle w:val="PoisonsStandardScheduleEntry"/>
      </w:pPr>
      <w:r w:rsidRPr="00026FF3">
        <w:t>SPINETORAM.</w:t>
      </w:r>
    </w:p>
    <w:p w14:paraId="725FDC98" w14:textId="22257624" w:rsidR="00492A5D" w:rsidRDefault="00492A5D" w:rsidP="00492A5D">
      <w:pPr>
        <w:pStyle w:val="PoisonsStandardScheduleEntry"/>
      </w:pPr>
      <w:r w:rsidRPr="00026FF3">
        <w:t xml:space="preserve">SPINOSAD </w:t>
      </w:r>
      <w:r w:rsidRPr="00026FF3">
        <w:rPr>
          <w:b/>
        </w:rPr>
        <w:t>except</w:t>
      </w:r>
      <w:r w:rsidRPr="00026FF3">
        <w:t xml:space="preserve"> in aqueous suspensions containing 25% or less of spinosad.</w:t>
      </w:r>
    </w:p>
    <w:p w14:paraId="62BF259A" w14:textId="6A9B63B8" w:rsidR="001F3B37" w:rsidRPr="00026FF3" w:rsidRDefault="001F3B37" w:rsidP="00492A5D">
      <w:pPr>
        <w:pStyle w:val="PoisonsStandardScheduleEntry"/>
      </w:pPr>
      <w:r w:rsidRPr="001F3B37">
        <w:t>SPIROMESIFEN for agricultural use.</w:t>
      </w:r>
    </w:p>
    <w:p w14:paraId="629EB046" w14:textId="77777777" w:rsidR="00492A5D" w:rsidRPr="00026FF3" w:rsidRDefault="00492A5D" w:rsidP="00492A5D">
      <w:pPr>
        <w:pStyle w:val="PoisonsStandardScheduleEntry"/>
      </w:pPr>
      <w:r w:rsidRPr="00026FF3">
        <w:lastRenderedPageBreak/>
        <w:t xml:space="preserve">STAR ANISE OIL </w:t>
      </w:r>
      <w:r w:rsidRPr="00026FF3">
        <w:rPr>
          <w:b/>
        </w:rPr>
        <w:t>except</w:t>
      </w:r>
      <w:r w:rsidRPr="00026FF3">
        <w:t>:</w:t>
      </w:r>
    </w:p>
    <w:p w14:paraId="7CDD4D69" w14:textId="7F04060E"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50EFA922" w14:textId="59793849"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15385E1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2E7E3893" w14:textId="77777777" w:rsidR="00492A5D" w:rsidRPr="00026FF3" w:rsidRDefault="00492A5D" w:rsidP="00492A5D">
      <w:pPr>
        <w:pStyle w:val="PoisonsStandardScheduleEntryParagraph"/>
      </w:pPr>
      <w:r w:rsidRPr="00026FF3">
        <w:tab/>
        <w:t>(c)</w:t>
      </w:r>
      <w:r w:rsidRPr="00026FF3">
        <w:tab/>
        <w:t>in preparations containing 50% or less of star anise oil.</w:t>
      </w:r>
    </w:p>
    <w:p w14:paraId="3B4D3D4A" w14:textId="77777777" w:rsidR="00492A5D" w:rsidRPr="00026FF3" w:rsidRDefault="00492A5D" w:rsidP="00492A5D">
      <w:pPr>
        <w:pStyle w:val="PoisonsStandardScheduleEntry"/>
      </w:pPr>
      <w:r w:rsidRPr="00026FF3">
        <w:t>STYRENE (excluding its derivatives).</w:t>
      </w:r>
    </w:p>
    <w:p w14:paraId="1D350A37" w14:textId="77777777" w:rsidR="00492A5D" w:rsidRPr="00026FF3" w:rsidRDefault="00492A5D" w:rsidP="00492A5D">
      <w:pPr>
        <w:pStyle w:val="PoisonsStandardScheduleEntry"/>
      </w:pPr>
      <w:r w:rsidRPr="00026FF3">
        <w:t>SULFACETAMIDE when packed and labelled for the treatment of ornamental caged birds or ornamental fish only.</w:t>
      </w:r>
    </w:p>
    <w:p w14:paraId="16D59AA7" w14:textId="77777777" w:rsidR="00492A5D" w:rsidRPr="00026FF3" w:rsidRDefault="00492A5D" w:rsidP="00492A5D">
      <w:pPr>
        <w:pStyle w:val="PoisonsStandardScheduleEntry"/>
      </w:pPr>
      <w:r w:rsidRPr="00026FF3">
        <w:t>SULFADIAZINE when packed and labelled for the treatment of ornamental caged birds or ornamental fish only.</w:t>
      </w:r>
    </w:p>
    <w:p w14:paraId="1B9AB4C3" w14:textId="77777777" w:rsidR="00492A5D" w:rsidRPr="00026FF3" w:rsidRDefault="00492A5D" w:rsidP="00492A5D">
      <w:pPr>
        <w:pStyle w:val="PoisonsStandardScheduleEntry"/>
      </w:pPr>
      <w:r w:rsidRPr="00026FF3">
        <w:t>SULFADIMIDINE when packed and labelled for the treatment of ornamental caged birds or ornamental fish only.</w:t>
      </w:r>
    </w:p>
    <w:p w14:paraId="19156A3E" w14:textId="77777777" w:rsidR="00492A5D" w:rsidRPr="00026FF3" w:rsidRDefault="00492A5D" w:rsidP="00492A5D">
      <w:pPr>
        <w:pStyle w:val="PoisonsStandardScheduleEntry"/>
      </w:pPr>
      <w:r w:rsidRPr="00026FF3">
        <w:t>SULFAMERAZINE when packed and labelled for the treatment of ornamental caged birds or ornamental fish only.</w:t>
      </w:r>
    </w:p>
    <w:p w14:paraId="65999859" w14:textId="77777777" w:rsidR="00492A5D" w:rsidRPr="00026FF3" w:rsidRDefault="00492A5D" w:rsidP="00492A5D">
      <w:pPr>
        <w:pStyle w:val="PoisonsStandardScheduleEntry"/>
      </w:pPr>
      <w:r w:rsidRPr="00026FF3">
        <w:t>SULFAMIC ACID (excluding its salts and derivatives) in preparations containing 10% or less of sulfamic acid (H</w:t>
      </w:r>
      <w:r w:rsidRPr="00026FF3">
        <w:rPr>
          <w:vertAlign w:val="subscript"/>
        </w:rPr>
        <w:t>3</w:t>
      </w:r>
      <w:r w:rsidRPr="00026FF3">
        <w:t>NO</w:t>
      </w:r>
      <w:r w:rsidRPr="00026FF3">
        <w:rPr>
          <w:vertAlign w:val="subscript"/>
        </w:rPr>
        <w:t>3</w:t>
      </w:r>
      <w:r w:rsidRPr="00026FF3">
        <w:t>S).</w:t>
      </w:r>
    </w:p>
    <w:p w14:paraId="507687A4" w14:textId="77777777" w:rsidR="00492A5D" w:rsidRPr="00026FF3" w:rsidRDefault="00492A5D" w:rsidP="00492A5D">
      <w:pPr>
        <w:pStyle w:val="PoisonsStandardScheduleEntry"/>
      </w:pPr>
      <w:r w:rsidRPr="00026FF3">
        <w:t>SULFATHIAZOLE when packed and labelled for the treatment of ornamental caged birds or ornamental fish only.</w:t>
      </w:r>
    </w:p>
    <w:p w14:paraId="6E3E7B56" w14:textId="77777777" w:rsidR="00492A5D" w:rsidRPr="00026FF3" w:rsidRDefault="00492A5D" w:rsidP="00492A5D">
      <w:pPr>
        <w:pStyle w:val="PoisonsStandardScheduleEntry"/>
      </w:pPr>
      <w:r w:rsidRPr="00026FF3">
        <w:t>SULFOMETURON</w:t>
      </w:r>
      <w:r w:rsidR="00026FF3">
        <w:noBreakHyphen/>
      </w:r>
      <w:r w:rsidRPr="00026FF3">
        <w:t>METHYL.</w:t>
      </w:r>
    </w:p>
    <w:p w14:paraId="6E0E8D7F" w14:textId="77777777" w:rsidR="00492A5D" w:rsidRPr="00026FF3" w:rsidRDefault="00492A5D" w:rsidP="00492A5D">
      <w:pPr>
        <w:pStyle w:val="PoisonsStandardScheduleEntry"/>
      </w:pPr>
      <w:r w:rsidRPr="00026FF3">
        <w:t>SULFOXAFLOR in preparations containing 25% or less of sulfoxaflor.</w:t>
      </w:r>
    </w:p>
    <w:p w14:paraId="3F5739B2" w14:textId="77777777" w:rsidR="00492A5D" w:rsidRPr="00026FF3" w:rsidRDefault="00492A5D" w:rsidP="00492A5D">
      <w:pPr>
        <w:pStyle w:val="PoisonsStandardScheduleEntry"/>
      </w:pPr>
      <w:r w:rsidRPr="00026FF3">
        <w:t>SYMPHYTUM spp. (Comfrey) for dermal therapeutic or dermal cosmetic use.</w:t>
      </w:r>
    </w:p>
    <w:p w14:paraId="104D458C" w14:textId="77777777" w:rsidR="00492A5D" w:rsidRPr="00026FF3" w:rsidRDefault="00492A5D" w:rsidP="00492A5D">
      <w:pPr>
        <w:pStyle w:val="PoisonsStandardScheduleEntry"/>
      </w:pPr>
      <w:r w:rsidRPr="00026FF3">
        <w:t>2,3,6</w:t>
      </w:r>
      <w:r w:rsidR="00026FF3">
        <w:noBreakHyphen/>
      </w:r>
      <w:r w:rsidRPr="00026FF3">
        <w:t>TBA.</w:t>
      </w:r>
    </w:p>
    <w:p w14:paraId="7F71C434" w14:textId="77777777" w:rsidR="00492A5D" w:rsidRPr="00026FF3" w:rsidRDefault="00492A5D" w:rsidP="00492A5D">
      <w:pPr>
        <w:pStyle w:val="PoisonsStandardScheduleEntry"/>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 in preparations containing 10% or less of TDE.</w:t>
      </w:r>
    </w:p>
    <w:p w14:paraId="4A80EF82" w14:textId="77777777" w:rsidR="00492A5D" w:rsidRPr="00026FF3" w:rsidRDefault="00492A5D" w:rsidP="00492A5D">
      <w:pPr>
        <w:pStyle w:val="PoisonsStandardScheduleEntry"/>
      </w:pPr>
      <w:r w:rsidRPr="00026FF3">
        <w:t>TEBUCONAZOLE.</w:t>
      </w:r>
    </w:p>
    <w:p w14:paraId="4F71285D" w14:textId="77777777" w:rsidR="00492A5D" w:rsidRPr="00026FF3" w:rsidRDefault="00492A5D" w:rsidP="00492A5D">
      <w:pPr>
        <w:pStyle w:val="PoisonsStandardScheduleEntry"/>
      </w:pPr>
      <w:r w:rsidRPr="00026FF3">
        <w:t>TEBUFENOZIDE.</w:t>
      </w:r>
    </w:p>
    <w:p w14:paraId="43266555" w14:textId="77777777" w:rsidR="00492A5D" w:rsidRPr="00026FF3" w:rsidRDefault="00492A5D" w:rsidP="00492A5D">
      <w:pPr>
        <w:pStyle w:val="PoisonsStandardScheduleEntry"/>
      </w:pPr>
      <w:r w:rsidRPr="00026FF3">
        <w:t>TEFLUTHRIN in preparations containing 2% or less of tefluthrin.</w:t>
      </w:r>
    </w:p>
    <w:p w14:paraId="330A36C9" w14:textId="77777777" w:rsidR="00492A5D" w:rsidRPr="00026FF3" w:rsidRDefault="00492A5D" w:rsidP="00492A5D">
      <w:pPr>
        <w:pStyle w:val="PoisonsStandardScheduleEntry"/>
      </w:pPr>
      <w:r w:rsidRPr="00026FF3">
        <w:t>TEMEPHOS:</w:t>
      </w:r>
    </w:p>
    <w:p w14:paraId="29E48CBF" w14:textId="77777777" w:rsidR="00492A5D" w:rsidRPr="00026FF3" w:rsidRDefault="00492A5D" w:rsidP="00492A5D">
      <w:pPr>
        <w:pStyle w:val="PoisonsStandardScheduleEntryParagraph"/>
      </w:pPr>
      <w:r w:rsidRPr="00026FF3">
        <w:tab/>
        <w:t>(a)</w:t>
      </w:r>
      <w:r w:rsidRPr="00026FF3">
        <w:tab/>
        <w:t>in liquid preparations containing 10% or less of temephos; or</w:t>
      </w:r>
    </w:p>
    <w:p w14:paraId="3FF8390E" w14:textId="77777777" w:rsidR="00492A5D" w:rsidRPr="00026FF3" w:rsidRDefault="00492A5D" w:rsidP="00492A5D">
      <w:pPr>
        <w:pStyle w:val="PoisonsStandardScheduleEntryParagraph"/>
      </w:pPr>
      <w:r w:rsidRPr="00026FF3">
        <w:lastRenderedPageBreak/>
        <w:tab/>
        <w:t>(b)</w:t>
      </w:r>
      <w:r w:rsidRPr="00026FF3">
        <w:tab/>
        <w:t>in powders containing 2% or less of temephos; or</w:t>
      </w:r>
    </w:p>
    <w:p w14:paraId="30B1945F" w14:textId="017692A4" w:rsidR="00492A5D" w:rsidRPr="00026FF3" w:rsidRDefault="00492A5D" w:rsidP="00492A5D">
      <w:pPr>
        <w:pStyle w:val="PoisonsStandardScheduleEntryParagraph"/>
      </w:pPr>
      <w:r w:rsidRPr="00026FF3">
        <w:tab/>
        <w:t>(c)</w:t>
      </w:r>
      <w:r w:rsidRPr="00026FF3">
        <w:tab/>
        <w:t>in preparations containing 40% or less of temephos when packed in single use containers having a capacity of</w:t>
      </w:r>
      <w:r w:rsidR="005749E8" w:rsidRPr="00026FF3">
        <w:t xml:space="preserve"> 2</w:t>
      </w:r>
      <w:r w:rsidRPr="00026FF3">
        <w:t xml:space="preserve"> mL or less.</w:t>
      </w:r>
    </w:p>
    <w:p w14:paraId="2795C286" w14:textId="77777777" w:rsidR="00492A5D" w:rsidRPr="00026FF3" w:rsidRDefault="00492A5D" w:rsidP="00492A5D">
      <w:pPr>
        <w:pStyle w:val="PoisonsStandardScheduleEntry"/>
      </w:pPr>
      <w:r w:rsidRPr="00026FF3">
        <w:t>TEPRALOXYDIM.</w:t>
      </w:r>
    </w:p>
    <w:p w14:paraId="3754697E" w14:textId="77777777" w:rsidR="00492A5D" w:rsidRPr="00026FF3" w:rsidRDefault="00492A5D" w:rsidP="00492A5D">
      <w:pPr>
        <w:pStyle w:val="PoisonsStandardScheduleEntry"/>
      </w:pPr>
      <w:r w:rsidRPr="00026FF3">
        <w:t>TERBUTRYN.</w:t>
      </w:r>
    </w:p>
    <w:p w14:paraId="3C5FE64F" w14:textId="77777777" w:rsidR="00492A5D" w:rsidRPr="00026FF3" w:rsidRDefault="00492A5D" w:rsidP="00492A5D">
      <w:pPr>
        <w:pStyle w:val="PoisonsStandardScheduleEntry"/>
      </w:pPr>
      <w:r w:rsidRPr="00026FF3">
        <w:t xml:space="preserve">TETRACHLOROETHYLENE in preparations containing 5% or less of tetrachloroethylene </w:t>
      </w:r>
      <w:r w:rsidRPr="00026FF3">
        <w:rPr>
          <w:b/>
        </w:rPr>
        <w:t>except</w:t>
      </w:r>
      <w:r w:rsidRPr="00026FF3">
        <w:t>:</w:t>
      </w:r>
    </w:p>
    <w:p w14:paraId="46132EE1"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68FA40D5" w14:textId="77777777" w:rsidR="00492A5D" w:rsidRPr="00026FF3" w:rsidRDefault="00492A5D" w:rsidP="00492A5D">
      <w:pPr>
        <w:pStyle w:val="PoisonsStandardScheduleEntryParagraph"/>
      </w:pPr>
      <w:r w:rsidRPr="00026FF3">
        <w:tab/>
        <w:t>(b)</w:t>
      </w:r>
      <w:r w:rsidRPr="00026FF3">
        <w:tab/>
        <w:t>in preparations for the treatment of animals; or</w:t>
      </w:r>
    </w:p>
    <w:p w14:paraId="63961613" w14:textId="77777777" w:rsidR="00492A5D" w:rsidRPr="00026FF3" w:rsidRDefault="00492A5D" w:rsidP="00492A5D">
      <w:pPr>
        <w:pStyle w:val="PoisonsStandardScheduleEntryParagraph"/>
      </w:pPr>
      <w:r w:rsidRPr="00026FF3">
        <w:tab/>
        <w:t>(c)</w:t>
      </w:r>
      <w:r w:rsidRPr="00026FF3">
        <w:tab/>
        <w:t>when absorbed into an inert solid.</w:t>
      </w:r>
    </w:p>
    <w:p w14:paraId="0FD9C9EC" w14:textId="77777777" w:rsidR="00492A5D" w:rsidRPr="00026FF3" w:rsidRDefault="00492A5D" w:rsidP="00492A5D">
      <w:pPr>
        <w:pStyle w:val="PoisonsStandardScheduleEntry"/>
      </w:pPr>
      <w:r w:rsidRPr="00026FF3">
        <w:t xml:space="preserve">TETRACHLORVINPHOS </w:t>
      </w:r>
      <w:r w:rsidRPr="00026FF3">
        <w:rPr>
          <w:b/>
        </w:rPr>
        <w:t>except</w:t>
      </w:r>
      <w:r w:rsidRPr="00026FF3">
        <w:t xml:space="preserve"> in animal feeds containing 0.2% or less of tetrachlorvinphos.</w:t>
      </w:r>
    </w:p>
    <w:p w14:paraId="31240F3E" w14:textId="77777777" w:rsidR="00492A5D" w:rsidRPr="00026FF3" w:rsidRDefault="00492A5D" w:rsidP="00492A5D">
      <w:pPr>
        <w:pStyle w:val="PoisonsStandardScheduleEntry"/>
      </w:pPr>
      <w:r w:rsidRPr="00026FF3">
        <w:t>TETRACONAZOLE in preparations containing 20% or less of tetraconazole.</w:t>
      </w:r>
    </w:p>
    <w:p w14:paraId="4F699351" w14:textId="77777777" w:rsidR="00492A5D" w:rsidRPr="00026FF3" w:rsidRDefault="00492A5D" w:rsidP="00492A5D">
      <w:pPr>
        <w:pStyle w:val="PoisonsStandardScheduleEntry"/>
      </w:pPr>
      <w:r w:rsidRPr="00026FF3">
        <w:t>TETRACYCLINE in preparations:</w:t>
      </w:r>
    </w:p>
    <w:p w14:paraId="20456371"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2104B7CD" w14:textId="77777777" w:rsidR="00492A5D" w:rsidRPr="00026FF3" w:rsidRDefault="00492A5D" w:rsidP="00492A5D">
      <w:pPr>
        <w:pStyle w:val="PoisonsStandardScheduleEntryParagraph"/>
      </w:pPr>
      <w:r w:rsidRPr="00026FF3">
        <w:tab/>
        <w:t>(b)</w:t>
      </w:r>
      <w:r w:rsidRPr="00026FF3">
        <w:tab/>
        <w:t>containing 40% or less of tetracycline when packed and labelled for the treatment of ornamental caged birds or ornamental fish only.</w:t>
      </w:r>
    </w:p>
    <w:p w14:paraId="4D0BED77" w14:textId="77777777" w:rsidR="00492A5D" w:rsidRPr="00026FF3" w:rsidRDefault="00492A5D" w:rsidP="00492A5D">
      <w:pPr>
        <w:pStyle w:val="PoisonsStandardScheduleEntry"/>
      </w:pPr>
      <w:r w:rsidRPr="00026FF3">
        <w:t xml:space="preserve">TETRAMETHRIN [(R, cis): (R, trans) = 20:80] </w:t>
      </w:r>
      <w:r w:rsidRPr="00026FF3">
        <w:rPr>
          <w:b/>
        </w:rPr>
        <w:t>except</w:t>
      </w:r>
      <w:r w:rsidRPr="00026FF3">
        <w:t xml:space="preserve"> in pressurised spray packs.</w:t>
      </w:r>
    </w:p>
    <w:p w14:paraId="5DA1DEB2" w14:textId="77777777" w:rsidR="00492A5D" w:rsidRPr="00026FF3" w:rsidRDefault="00492A5D" w:rsidP="00492A5D">
      <w:pPr>
        <w:pStyle w:val="PoisonsStandardScheduleEntry"/>
      </w:pPr>
      <w:r w:rsidRPr="00026FF3">
        <w:t xml:space="preserve">TETRANILIPROLE </w:t>
      </w:r>
      <w:r w:rsidRPr="00026FF3">
        <w:rPr>
          <w:b/>
          <w:bCs/>
        </w:rPr>
        <w:t xml:space="preserve">except </w:t>
      </w:r>
      <w:r w:rsidRPr="00026FF3">
        <w:t>in preparations containing 20% or less tetraniliprole.</w:t>
      </w:r>
    </w:p>
    <w:p w14:paraId="25E94528" w14:textId="77777777" w:rsidR="00492A5D" w:rsidRPr="00026FF3" w:rsidRDefault="00492A5D" w:rsidP="00492A5D">
      <w:pPr>
        <w:pStyle w:val="PoisonsStandardScheduleEntry"/>
      </w:pPr>
      <w:r w:rsidRPr="00026FF3">
        <w:t>THIABENDAZOLE:</w:t>
      </w:r>
    </w:p>
    <w:p w14:paraId="010ED7FE" w14:textId="77777777" w:rsidR="00492A5D" w:rsidRPr="00026FF3" w:rsidRDefault="00492A5D" w:rsidP="00492A5D">
      <w:pPr>
        <w:pStyle w:val="PoisonsStandardScheduleEntryParagraph"/>
      </w:pPr>
      <w:r w:rsidRPr="00026FF3">
        <w:tab/>
        <w:t>(a)</w:t>
      </w:r>
      <w:r w:rsidRPr="00026FF3">
        <w:tab/>
        <w:t>for the treatment of animals; or</w:t>
      </w:r>
    </w:p>
    <w:p w14:paraId="3180D130" w14:textId="77777777" w:rsidR="00492A5D" w:rsidRPr="00026FF3" w:rsidRDefault="00492A5D" w:rsidP="00492A5D">
      <w:pPr>
        <w:pStyle w:val="PoisonsStandardScheduleEntryParagraph"/>
      </w:pPr>
      <w:r w:rsidRPr="00026FF3">
        <w:tab/>
        <w:t>(b)</w:t>
      </w:r>
      <w:r w:rsidRPr="00026FF3">
        <w:tab/>
        <w:t xml:space="preserve">when packed and labelled for use as a fungicide </w:t>
      </w:r>
      <w:r w:rsidRPr="00026FF3">
        <w:rPr>
          <w:b/>
        </w:rPr>
        <w:t>except</w:t>
      </w:r>
      <w:r w:rsidRPr="00026FF3">
        <w:t xml:space="preserve"> in preparations containing 50% or less of thiabendazole.</w:t>
      </w:r>
    </w:p>
    <w:p w14:paraId="35E5F4D5" w14:textId="77777777" w:rsidR="00492A5D" w:rsidRPr="00026FF3" w:rsidRDefault="00492A5D" w:rsidP="00492A5D">
      <w:pPr>
        <w:pStyle w:val="PoisonsStandardScheduleEntry"/>
      </w:pPr>
      <w:r w:rsidRPr="00026FF3">
        <w:t>THIAMETHOXAM in preparations containing 60% or less of thiamethoxam.</w:t>
      </w:r>
    </w:p>
    <w:p w14:paraId="51EE5EEA" w14:textId="77777777" w:rsidR="00492A5D" w:rsidRPr="00026FF3" w:rsidRDefault="00492A5D" w:rsidP="00492A5D">
      <w:pPr>
        <w:pStyle w:val="PoisonsStandardScheduleEntry"/>
      </w:pPr>
      <w:r w:rsidRPr="00026FF3">
        <w:t>THIAZOPYR.</w:t>
      </w:r>
    </w:p>
    <w:p w14:paraId="40BC1CC3" w14:textId="77777777" w:rsidR="00492A5D" w:rsidRPr="00026FF3" w:rsidRDefault="00492A5D" w:rsidP="00492A5D">
      <w:pPr>
        <w:pStyle w:val="PoisonsStandardScheduleEntry"/>
      </w:pPr>
      <w:r w:rsidRPr="00026FF3">
        <w:t>THIFENSULFURON.</w:t>
      </w:r>
    </w:p>
    <w:p w14:paraId="0BA831F2" w14:textId="77777777" w:rsidR="00492A5D" w:rsidRPr="00026FF3" w:rsidRDefault="00492A5D" w:rsidP="00492A5D">
      <w:pPr>
        <w:pStyle w:val="PoisonsStandardScheduleEntry"/>
      </w:pPr>
      <w:r w:rsidRPr="00026FF3">
        <w:t>THIOBENCARB.</w:t>
      </w:r>
    </w:p>
    <w:p w14:paraId="4E90C0DE" w14:textId="77777777" w:rsidR="00492A5D" w:rsidRPr="00026FF3" w:rsidRDefault="00492A5D" w:rsidP="00492A5D">
      <w:pPr>
        <w:pStyle w:val="PoisonsStandardScheduleEntry"/>
      </w:pPr>
      <w:r w:rsidRPr="00026FF3">
        <w:t>THIODICARB in pelleted preparations containing 1.5% or less of thiodicarb.</w:t>
      </w:r>
    </w:p>
    <w:p w14:paraId="2243E815" w14:textId="77777777" w:rsidR="00492A5D" w:rsidRPr="00026FF3" w:rsidRDefault="00492A5D" w:rsidP="00492A5D">
      <w:pPr>
        <w:pStyle w:val="PoisonsStandardScheduleEntry"/>
      </w:pPr>
      <w:r w:rsidRPr="00026FF3">
        <w:t>THIOPHANATE</w:t>
      </w:r>
      <w:r w:rsidR="00026FF3">
        <w:noBreakHyphen/>
      </w:r>
      <w:r w:rsidRPr="00026FF3">
        <w:t>METHYL in preparations containing 25% or less of thiophanate</w:t>
      </w:r>
      <w:r w:rsidR="00026FF3">
        <w:noBreakHyphen/>
      </w:r>
      <w:r w:rsidRPr="00026FF3">
        <w:t>methyl.</w:t>
      </w:r>
    </w:p>
    <w:p w14:paraId="222B2288" w14:textId="77777777" w:rsidR="00492A5D" w:rsidRPr="00026FF3" w:rsidRDefault="00492A5D" w:rsidP="00492A5D">
      <w:pPr>
        <w:pStyle w:val="PoisonsStandardScheduleEntry"/>
      </w:pPr>
      <w:r w:rsidRPr="00026FF3">
        <w:t xml:space="preserve">THYME OIL </w:t>
      </w:r>
      <w:r w:rsidRPr="00026FF3">
        <w:rPr>
          <w:b/>
        </w:rPr>
        <w:t>except</w:t>
      </w:r>
      <w:r w:rsidRPr="00026FF3">
        <w:t>:</w:t>
      </w:r>
    </w:p>
    <w:p w14:paraId="6BD87805" w14:textId="1DB8BB41" w:rsidR="00492A5D" w:rsidRPr="00026FF3" w:rsidRDefault="00492A5D" w:rsidP="00492A5D">
      <w:pPr>
        <w:pStyle w:val="PoisonsStandardScheduleEntryParagraph"/>
      </w:pPr>
      <w:r w:rsidRPr="00026FF3">
        <w:lastRenderedPageBreak/>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6A8155FE" w14:textId="052B179E"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7ECCECF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6AC2EC1" w14:textId="77777777" w:rsidR="00492A5D" w:rsidRPr="00026FF3" w:rsidRDefault="00492A5D" w:rsidP="00492A5D">
      <w:pPr>
        <w:pStyle w:val="PoisonsStandardScheduleEntryParagraph"/>
      </w:pPr>
      <w:r w:rsidRPr="00026FF3">
        <w:tab/>
        <w:t>(c)</w:t>
      </w:r>
      <w:r w:rsidRPr="00026FF3">
        <w:tab/>
        <w:t>in preparations containing 50% or less of thyme oil.</w:t>
      </w:r>
    </w:p>
    <w:p w14:paraId="15BFE619" w14:textId="1087F3C0" w:rsidR="00E161B4" w:rsidRDefault="00E161B4" w:rsidP="00492A5D">
      <w:pPr>
        <w:pStyle w:val="PoisonsStandardScheduleEntry"/>
      </w:pPr>
      <w:r w:rsidRPr="00E161B4">
        <w:t xml:space="preserve">TIGOLANER </w:t>
      </w:r>
      <w:r w:rsidR="005D784C">
        <w:t>i</w:t>
      </w:r>
      <w:r w:rsidRPr="00E161B4">
        <w:t>n preparations containing 10% or less of tigolaner.</w:t>
      </w:r>
    </w:p>
    <w:p w14:paraId="668A665F" w14:textId="3D4B887D" w:rsidR="00492A5D" w:rsidRPr="00026FF3" w:rsidRDefault="00492A5D" w:rsidP="00492A5D">
      <w:pPr>
        <w:pStyle w:val="PoisonsStandardScheduleEntry"/>
      </w:pPr>
      <w:r w:rsidRPr="00026FF3">
        <w:t>TIOCARBAZIL.</w:t>
      </w:r>
    </w:p>
    <w:p w14:paraId="6686368E" w14:textId="77777777" w:rsidR="00492A5D" w:rsidRPr="00026FF3" w:rsidRDefault="00492A5D" w:rsidP="00492A5D">
      <w:pPr>
        <w:pStyle w:val="PoisonsStandardScheduleEntry"/>
      </w:pPr>
      <w:r w:rsidRPr="00026FF3">
        <w:t>TOLCLOFOS</w:t>
      </w:r>
      <w:r w:rsidR="00026FF3">
        <w:noBreakHyphen/>
      </w:r>
      <w:r w:rsidRPr="00026FF3">
        <w:t>METHYL.</w:t>
      </w:r>
    </w:p>
    <w:p w14:paraId="45E7E2F1" w14:textId="77777777" w:rsidR="00492A5D" w:rsidRPr="00026FF3" w:rsidRDefault="00492A5D" w:rsidP="00492A5D">
      <w:pPr>
        <w:pStyle w:val="PoisonsStandardScheduleEntry"/>
      </w:pPr>
      <w:r w:rsidRPr="00026FF3">
        <w:t>TOLTRAZURIL.</w:t>
      </w:r>
    </w:p>
    <w:p w14:paraId="6BFA0CF7" w14:textId="77777777" w:rsidR="00492A5D" w:rsidRPr="00026FF3" w:rsidRDefault="00492A5D" w:rsidP="00492A5D">
      <w:pPr>
        <w:pStyle w:val="PoisonsStandardScheduleEntry"/>
      </w:pPr>
      <w:r w:rsidRPr="00026FF3">
        <w:t>TOPRAMEZONE</w:t>
      </w:r>
    </w:p>
    <w:p w14:paraId="72D062A1" w14:textId="77777777" w:rsidR="00492A5D" w:rsidRPr="00026FF3" w:rsidRDefault="00492A5D" w:rsidP="00492A5D">
      <w:pPr>
        <w:pStyle w:val="PoisonsStandardScheduleEntry"/>
      </w:pPr>
      <w:r w:rsidRPr="00026FF3">
        <w:t>TRALKOXYDIM.</w:t>
      </w:r>
    </w:p>
    <w:p w14:paraId="3F64A0EA" w14:textId="77777777" w:rsidR="00492A5D" w:rsidRPr="00026FF3" w:rsidRDefault="00492A5D" w:rsidP="00492A5D">
      <w:pPr>
        <w:pStyle w:val="PoisonsStandardScheduleEntry"/>
      </w:pPr>
      <w:r w:rsidRPr="00026FF3">
        <w:t>TRENBOLONE in implant preparations for growth promotion in animals.</w:t>
      </w:r>
    </w:p>
    <w:p w14:paraId="127E168A" w14:textId="77777777" w:rsidR="00492A5D" w:rsidRPr="00026FF3" w:rsidRDefault="00492A5D" w:rsidP="00492A5D">
      <w:pPr>
        <w:pStyle w:val="PoisonsStandardScheduleEntry"/>
      </w:pPr>
      <w:r w:rsidRPr="00026FF3">
        <w:t>TRIADIMEFON in wettable powders containing 25% or less of triadimefon.</w:t>
      </w:r>
    </w:p>
    <w:p w14:paraId="0A336455" w14:textId="77777777" w:rsidR="00492A5D" w:rsidRPr="00026FF3" w:rsidRDefault="00492A5D" w:rsidP="00492A5D">
      <w:pPr>
        <w:pStyle w:val="PoisonsStandardScheduleEntry"/>
      </w:pPr>
      <w:r w:rsidRPr="00026FF3">
        <w:t>TRIADIMENOL.</w:t>
      </w:r>
    </w:p>
    <w:p w14:paraId="709CCD32" w14:textId="77777777" w:rsidR="00492A5D" w:rsidRPr="00026FF3" w:rsidRDefault="00492A5D" w:rsidP="00492A5D">
      <w:pPr>
        <w:pStyle w:val="PoisonsStandardScheduleEntry"/>
      </w:pPr>
      <w:r w:rsidRPr="00026FF3">
        <w:t>TRI</w:t>
      </w:r>
      <w:r w:rsidR="00026FF3">
        <w:noBreakHyphen/>
      </w:r>
      <w:r w:rsidRPr="00026FF3">
        <w:t>ALLATE.</w:t>
      </w:r>
    </w:p>
    <w:p w14:paraId="4A78D978" w14:textId="77777777" w:rsidR="00492A5D" w:rsidRPr="00026FF3" w:rsidRDefault="00492A5D" w:rsidP="00492A5D">
      <w:pPr>
        <w:pStyle w:val="PoisonsStandardScheduleEntry"/>
      </w:pPr>
      <w:r w:rsidRPr="00026FF3">
        <w:t>TRIBENURON</w:t>
      </w:r>
      <w:r w:rsidR="00026FF3">
        <w:noBreakHyphen/>
      </w:r>
      <w:r w:rsidRPr="00026FF3">
        <w:t>METHYL.</w:t>
      </w:r>
    </w:p>
    <w:p w14:paraId="193BB66D" w14:textId="77777777" w:rsidR="00492A5D" w:rsidRPr="00026FF3" w:rsidRDefault="00492A5D" w:rsidP="00492A5D">
      <w:pPr>
        <w:pStyle w:val="PoisonsStandardScheduleEntry"/>
      </w:pPr>
      <w:r w:rsidRPr="00026FF3">
        <w:t>TRICHLOROACETIC ACID, alkali salts of.</w:t>
      </w:r>
    </w:p>
    <w:p w14:paraId="22D2214E" w14:textId="77777777" w:rsidR="00492A5D" w:rsidRPr="00026FF3" w:rsidRDefault="00492A5D" w:rsidP="00492A5D">
      <w:pPr>
        <w:pStyle w:val="PoisonsStandardScheduleEntry"/>
      </w:pPr>
      <w:r w:rsidRPr="00026FF3">
        <w:t>1,1,1</w:t>
      </w:r>
      <w:r w:rsidR="00026FF3">
        <w:noBreakHyphen/>
      </w:r>
      <w:r w:rsidRPr="00026FF3">
        <w:t xml:space="preserve">TRICHLOROETHANE </w:t>
      </w:r>
      <w:r w:rsidRPr="00026FF3">
        <w:rPr>
          <w:b/>
        </w:rPr>
        <w:t>except</w:t>
      </w:r>
      <w:r w:rsidRPr="00026FF3">
        <w:t>:</w:t>
      </w:r>
    </w:p>
    <w:p w14:paraId="72547F88" w14:textId="77777777" w:rsidR="00492A5D" w:rsidRPr="00026FF3" w:rsidRDefault="00492A5D" w:rsidP="00492A5D">
      <w:pPr>
        <w:pStyle w:val="PoisonsStandardScheduleEntryParagraph"/>
      </w:pPr>
      <w:r w:rsidRPr="00026FF3">
        <w:tab/>
        <w:t>(a)</w:t>
      </w:r>
      <w:r w:rsidRPr="00026FF3">
        <w:tab/>
        <w:t>in preparations packed in pressurised spray packs; or</w:t>
      </w:r>
    </w:p>
    <w:p w14:paraId="2EAD6836" w14:textId="77777777" w:rsidR="00492A5D" w:rsidRPr="00026FF3" w:rsidRDefault="00492A5D" w:rsidP="00492A5D">
      <w:pPr>
        <w:pStyle w:val="PoisonsStandardScheduleEntryParagraph"/>
      </w:pPr>
      <w:r w:rsidRPr="00026FF3">
        <w:tab/>
        <w:t>(b)</w:t>
      </w:r>
      <w:r w:rsidRPr="00026FF3">
        <w:tab/>
        <w:t>in preparations containing 25% or less of designated solvents; or</w:t>
      </w:r>
    </w:p>
    <w:p w14:paraId="4D83B75C" w14:textId="63982783" w:rsidR="00492A5D" w:rsidRPr="00026FF3" w:rsidRDefault="00492A5D" w:rsidP="00492A5D">
      <w:pPr>
        <w:pStyle w:val="PoisonsStandardScheduleEntryParagraph"/>
      </w:pPr>
      <w:r w:rsidRPr="00026FF3">
        <w:tab/>
        <w:t>(c)</w:t>
      </w:r>
      <w:r w:rsidRPr="00026FF3">
        <w:tab/>
        <w:t xml:space="preserve">in preparations, other than writing correction fluids or thinners for writing correction fluids in containers having a capacity of </w:t>
      </w:r>
      <w:r w:rsidR="005749E8" w:rsidRPr="00026FF3">
        <w:t>50</w:t>
      </w:r>
      <w:r w:rsidRPr="00026FF3">
        <w:t xml:space="preserve"> mL or less; or</w:t>
      </w:r>
    </w:p>
    <w:p w14:paraId="511E12CC" w14:textId="6D24E550" w:rsidR="00492A5D" w:rsidRPr="00026FF3" w:rsidRDefault="00492A5D" w:rsidP="00492A5D">
      <w:pPr>
        <w:pStyle w:val="PoisonsStandardScheduleEntryParagraph"/>
      </w:pPr>
      <w:r w:rsidRPr="00026FF3">
        <w:tab/>
        <w:t>(d)</w:t>
      </w:r>
      <w:r w:rsidRPr="00026FF3">
        <w:tab/>
        <w:t xml:space="preserve">in writing correction fluids or thinners for writing correction fluids, in containers having a capacity of </w:t>
      </w:r>
      <w:r w:rsidR="005749E8" w:rsidRPr="00026FF3">
        <w:t>50</w:t>
      </w:r>
      <w:r w:rsidRPr="00026FF3">
        <w:t xml:space="preserve"> mL or less labelled with:</w:t>
      </w:r>
    </w:p>
    <w:p w14:paraId="09C3F5CD"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the word “Trichloroethane” written in letters not less than 1 mm in height and in distinct contrast to the background; and</w:t>
      </w:r>
    </w:p>
    <w:p w14:paraId="3DB97D35"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the expression:</w:t>
      </w:r>
    </w:p>
    <w:p w14:paraId="10053BE4"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WARNING – DO NOT DELIBERATELY SNIFF THIS PRODUCT. SNIFFING MIGHT HARM OR KILL YOU;</w:t>
      </w:r>
    </w:p>
    <w:p w14:paraId="33D740F1"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written in bold face sans serif capital letters not less than 1 mm in height and in distinct contrast to the background.</w:t>
      </w:r>
    </w:p>
    <w:p w14:paraId="63E33058" w14:textId="77777777" w:rsidR="00492A5D" w:rsidRPr="00026FF3" w:rsidRDefault="00492A5D" w:rsidP="00492A5D">
      <w:pPr>
        <w:pStyle w:val="PoisonsStandardScheduleEntry"/>
      </w:pPr>
      <w:r w:rsidRPr="00026FF3">
        <w:lastRenderedPageBreak/>
        <w:t>TRIDIPHANE.</w:t>
      </w:r>
    </w:p>
    <w:p w14:paraId="1DC29529" w14:textId="77777777" w:rsidR="00492A5D" w:rsidRPr="00026FF3" w:rsidRDefault="00492A5D" w:rsidP="00492A5D">
      <w:pPr>
        <w:pStyle w:val="PoisonsStandardScheduleEntry"/>
      </w:pPr>
      <w:r w:rsidRPr="00026FF3">
        <w:t>TRIETAZINE.</w:t>
      </w:r>
    </w:p>
    <w:p w14:paraId="4CE0FCAB" w14:textId="77777777" w:rsidR="00492A5D" w:rsidRPr="00026FF3" w:rsidRDefault="00492A5D" w:rsidP="00492A5D">
      <w:pPr>
        <w:pStyle w:val="PoisonsStandardScheduleEntry"/>
      </w:pPr>
      <w:r w:rsidRPr="00026FF3">
        <w:t>TRIFLOXYSTROBIN.</w:t>
      </w:r>
    </w:p>
    <w:p w14:paraId="6E49FD7E" w14:textId="77777777" w:rsidR="00492A5D" w:rsidRPr="00026FF3" w:rsidRDefault="00492A5D" w:rsidP="00492A5D">
      <w:pPr>
        <w:pStyle w:val="PoisonsStandardScheduleEntry"/>
      </w:pPr>
      <w:r w:rsidRPr="00026FF3">
        <w:t xml:space="preserve">TRIFLUDIMOXAZIN </w:t>
      </w:r>
      <w:r w:rsidRPr="00026FF3">
        <w:rPr>
          <w:b/>
        </w:rPr>
        <w:t>except</w:t>
      </w:r>
      <w:r w:rsidRPr="00026FF3">
        <w:t xml:space="preserve"> in preparations containing 12.5% or less.</w:t>
      </w:r>
    </w:p>
    <w:p w14:paraId="278EAEA8" w14:textId="77777777" w:rsidR="00492A5D" w:rsidRPr="00026FF3" w:rsidRDefault="00492A5D" w:rsidP="00492A5D">
      <w:pPr>
        <w:pStyle w:val="PoisonsStandardScheduleEntry"/>
      </w:pPr>
      <w:r w:rsidRPr="00026FF3">
        <w:t>TRIFLUMIZOLE.</w:t>
      </w:r>
    </w:p>
    <w:p w14:paraId="27CF1B74" w14:textId="77777777" w:rsidR="00492A5D" w:rsidRPr="00026FF3" w:rsidRDefault="00492A5D" w:rsidP="00492A5D">
      <w:pPr>
        <w:pStyle w:val="PoisonsStandardScheduleEntry"/>
      </w:pPr>
      <w:r w:rsidRPr="00026FF3">
        <w:t>TRIFLUMURON.</w:t>
      </w:r>
    </w:p>
    <w:p w14:paraId="4F5D025D" w14:textId="77777777" w:rsidR="00492A5D" w:rsidRPr="00026FF3" w:rsidRDefault="00492A5D" w:rsidP="00492A5D">
      <w:pPr>
        <w:pStyle w:val="PoisonsStandardScheduleEntry"/>
      </w:pPr>
      <w:r w:rsidRPr="00026FF3">
        <w:t xml:space="preserve">TRIISOPROPANOLAMINE LAURYL ETHER SULFATE </w:t>
      </w:r>
      <w:r w:rsidRPr="00026FF3">
        <w:rPr>
          <w:b/>
        </w:rPr>
        <w:t>except</w:t>
      </w:r>
      <w:r w:rsidRPr="00026FF3">
        <w:t xml:space="preserve"> in preparations containing 30% or less of triisopropanolamine lauryl ether sulfate when labelled with the statements:</w:t>
      </w:r>
    </w:p>
    <w:p w14:paraId="3E307FBA" w14:textId="77777777" w:rsidR="00492A5D" w:rsidRPr="00026FF3" w:rsidRDefault="00492A5D" w:rsidP="00492A5D">
      <w:pPr>
        <w:pStyle w:val="Paragraph"/>
        <w:tabs>
          <w:tab w:val="clear" w:pos="1531"/>
          <w:tab w:val="right" w:pos="851"/>
        </w:tabs>
        <w:spacing w:before="120"/>
        <w:ind w:left="992" w:hanging="992"/>
      </w:pPr>
      <w:r w:rsidRPr="00026FF3">
        <w:tab/>
        <w:t>(a)</w:t>
      </w:r>
      <w:r w:rsidRPr="00026FF3">
        <w:tab/>
        <w:t>Avoid contact with eyes and skin; and</w:t>
      </w:r>
    </w:p>
    <w:p w14:paraId="65A0E985"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Wash hands after handling.</w:t>
      </w:r>
    </w:p>
    <w:p w14:paraId="692B832F" w14:textId="77777777" w:rsidR="00492A5D" w:rsidRPr="00026FF3" w:rsidRDefault="00492A5D" w:rsidP="00492A5D">
      <w:pPr>
        <w:pStyle w:val="PoisonsStandardScheduleEntry"/>
      </w:pPr>
      <w:r w:rsidRPr="00026FF3">
        <w:t>TRINEXAPAC</w:t>
      </w:r>
      <w:r w:rsidR="00026FF3">
        <w:noBreakHyphen/>
      </w:r>
      <w:r w:rsidRPr="00026FF3">
        <w:t xml:space="preserve">ETHYL </w:t>
      </w:r>
      <w:r w:rsidRPr="00026FF3">
        <w:rPr>
          <w:b/>
        </w:rPr>
        <w:t>except</w:t>
      </w:r>
      <w:r w:rsidRPr="00026FF3">
        <w:t>:</w:t>
      </w:r>
    </w:p>
    <w:p w14:paraId="4554832E" w14:textId="77777777" w:rsidR="00492A5D" w:rsidRPr="00026FF3" w:rsidRDefault="00492A5D" w:rsidP="00492A5D">
      <w:pPr>
        <w:pStyle w:val="Paragraph"/>
        <w:tabs>
          <w:tab w:val="clear" w:pos="1531"/>
          <w:tab w:val="right" w:pos="851"/>
        </w:tabs>
        <w:spacing w:before="120"/>
        <w:ind w:left="992" w:hanging="992"/>
      </w:pPr>
      <w:r w:rsidRPr="00026FF3">
        <w:tab/>
        <w:t>(a)</w:t>
      </w:r>
      <w:r w:rsidRPr="00026FF3">
        <w:tab/>
        <w:t>when packed in a sealed water</w:t>
      </w:r>
      <w:r w:rsidR="00026FF3">
        <w:noBreakHyphen/>
      </w:r>
      <w:r w:rsidRPr="00026FF3">
        <w:t>soluble measure pack; or</w:t>
      </w:r>
    </w:p>
    <w:p w14:paraId="56396522"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in solid preparations containing 25% or less of trinexapac</w:t>
      </w:r>
      <w:r w:rsidR="00026FF3">
        <w:noBreakHyphen/>
      </w:r>
      <w:r w:rsidRPr="00026FF3">
        <w:t>ethyl in packs of 50 g or less.</w:t>
      </w:r>
    </w:p>
    <w:p w14:paraId="72E9B8FE" w14:textId="06F8A3B5" w:rsidR="00492A5D" w:rsidRPr="00026FF3" w:rsidRDefault="00492A5D" w:rsidP="00492A5D">
      <w:pPr>
        <w:pStyle w:val="PoisonsStandardScheduleEntry"/>
      </w:pPr>
      <w:r w:rsidRPr="00026FF3">
        <w:t>3,6,9</w:t>
      </w:r>
      <w:r w:rsidR="00026FF3">
        <w:noBreakHyphen/>
      </w:r>
      <w:r w:rsidRPr="00026FF3">
        <w:t xml:space="preserve">TRIOXAUNDECANEDIOIC ACID </w:t>
      </w:r>
      <w:r w:rsidRPr="00026FF3">
        <w:rPr>
          <w:b/>
        </w:rPr>
        <w:t>except</w:t>
      </w:r>
      <w:r w:rsidRPr="00026FF3">
        <w:t xml:space="preserve"> in preparations containing 5% or less of 3,6,9</w:t>
      </w:r>
      <w:r w:rsidR="00026FF3">
        <w:noBreakHyphen/>
      </w:r>
      <w:r w:rsidRPr="00026FF3">
        <w:t>trioxaundecanedioic acid, t</w:t>
      </w:r>
      <w:r w:rsidR="00772730">
        <w:t>he</w:t>
      </w:r>
      <w:r w:rsidRPr="00026FF3">
        <w:t xml:space="preserve"> pH of which is 3.5 or greater.</w:t>
      </w:r>
    </w:p>
    <w:p w14:paraId="0B6ADAD8" w14:textId="77777777" w:rsidR="00492A5D" w:rsidRPr="00026FF3" w:rsidRDefault="00492A5D" w:rsidP="00492A5D">
      <w:pPr>
        <w:pStyle w:val="PoisonsStandardScheduleEntry"/>
      </w:pPr>
      <w:r w:rsidRPr="00026FF3">
        <w:t>TRITICONAZOLE.</w:t>
      </w:r>
    </w:p>
    <w:p w14:paraId="1D5A399B" w14:textId="77777777" w:rsidR="00492A5D" w:rsidRPr="00026FF3" w:rsidRDefault="00492A5D" w:rsidP="00492A5D">
      <w:pPr>
        <w:pStyle w:val="PoisonsStandardScheduleEntry"/>
      </w:pPr>
      <w:r w:rsidRPr="00026FF3">
        <w:t xml:space="preserve">TROLAMINE (excluding its salts and derivatives) </w:t>
      </w:r>
      <w:r w:rsidRPr="00026FF3">
        <w:rPr>
          <w:b/>
        </w:rPr>
        <w:t>except</w:t>
      </w:r>
      <w:r w:rsidRPr="00026FF3">
        <w:t>:</w:t>
      </w:r>
    </w:p>
    <w:p w14:paraId="2960BE6F" w14:textId="77777777" w:rsidR="00492A5D" w:rsidRPr="00026FF3" w:rsidRDefault="00492A5D" w:rsidP="00492A5D">
      <w:pPr>
        <w:pStyle w:val="PoisonsStandardScheduleEntryParagraph"/>
      </w:pPr>
      <w:r w:rsidRPr="00026FF3">
        <w:tab/>
        <w:t>(a)</w:t>
      </w:r>
      <w:r w:rsidRPr="00026FF3">
        <w:tab/>
        <w:t xml:space="preserve">when in </w:t>
      </w:r>
      <w:r w:rsidR="001F6281" w:rsidRPr="00026FF3">
        <w:t>Schedule 4</w:t>
      </w:r>
      <w:r w:rsidRPr="00026FF3">
        <w:t>; or</w:t>
      </w:r>
    </w:p>
    <w:p w14:paraId="7F767AF7" w14:textId="77777777" w:rsidR="00492A5D" w:rsidRPr="00026FF3" w:rsidRDefault="00492A5D" w:rsidP="00492A5D">
      <w:pPr>
        <w:pStyle w:val="PoisonsStandardScheduleEntryParagraph"/>
      </w:pPr>
      <w:r w:rsidRPr="00026FF3">
        <w:tab/>
        <w:t>(b)</w:t>
      </w:r>
      <w:r w:rsidRPr="00026FF3">
        <w:tab/>
        <w:t>in preparations containing 5% or less of trolamine.</w:t>
      </w:r>
    </w:p>
    <w:p w14:paraId="7F586357" w14:textId="77777777" w:rsidR="00492A5D" w:rsidRPr="00026FF3" w:rsidRDefault="00492A5D" w:rsidP="00492A5D">
      <w:pPr>
        <w:pStyle w:val="PoisonsStandardScheduleEntry"/>
      </w:pPr>
      <w:r w:rsidRPr="00026FF3">
        <w:t xml:space="preserve">TURPENTINE OIL </w:t>
      </w:r>
      <w:r w:rsidRPr="00026FF3">
        <w:rPr>
          <w:b/>
        </w:rPr>
        <w:t>except</w:t>
      </w:r>
      <w:r w:rsidRPr="00026FF3">
        <w:t xml:space="preserve"> in preparations containing 25% or less of turpentine oil.</w:t>
      </w:r>
    </w:p>
    <w:p w14:paraId="7CE80C7E" w14:textId="77777777" w:rsidR="00492A5D" w:rsidRPr="00026FF3" w:rsidRDefault="00492A5D" w:rsidP="00492A5D">
      <w:pPr>
        <w:pStyle w:val="PoisonsStandardScheduleEntry"/>
      </w:pPr>
      <w:r w:rsidRPr="00026FF3">
        <w:t>VIRGINIAMYCIN in animal feed additives containing 1% or less of virginiamycin for the prevention of laminitis in horses when in a pack of 5 kg or less.</w:t>
      </w:r>
    </w:p>
    <w:p w14:paraId="6D3442C5" w14:textId="77777777" w:rsidR="00492A5D" w:rsidRPr="00026FF3" w:rsidRDefault="00492A5D" w:rsidP="00492A5D">
      <w:pPr>
        <w:pStyle w:val="PoisonsStandardScheduleEntry"/>
      </w:pPr>
      <w:r w:rsidRPr="00026FF3">
        <w:t>VERNOLATE.</w:t>
      </w:r>
    </w:p>
    <w:p w14:paraId="08F2694B" w14:textId="77777777" w:rsidR="00492A5D" w:rsidRPr="00026FF3" w:rsidRDefault="00492A5D" w:rsidP="00492A5D">
      <w:pPr>
        <w:pStyle w:val="PoisonsStandardScheduleEntry"/>
      </w:pPr>
      <w:r w:rsidRPr="00026FF3">
        <w:t>WARFARIN in rodent baits containing 0.1% or less of warfarin.</w:t>
      </w:r>
    </w:p>
    <w:p w14:paraId="56BE211C" w14:textId="77777777" w:rsidR="00973D34" w:rsidRPr="00026FF3" w:rsidRDefault="00492A5D" w:rsidP="00492A5D">
      <w:pPr>
        <w:pStyle w:val="PoisonsStandardScheduleEntry"/>
      </w:pPr>
      <w:r w:rsidRPr="00026FF3">
        <w:t>ZINEB.</w:t>
      </w:r>
    </w:p>
    <w:p w14:paraId="57091838" w14:textId="77777777" w:rsidR="00BF6B1D" w:rsidRPr="00026FF3" w:rsidRDefault="001F6281" w:rsidP="00BF6B1D">
      <w:pPr>
        <w:pStyle w:val="ActHead1"/>
        <w:pageBreakBefore/>
      </w:pPr>
      <w:bookmarkStart w:id="233" w:name="_Toc137798422"/>
      <w:bookmarkStart w:id="234" w:name="_Toc209450627"/>
      <w:bookmarkStart w:id="235" w:name="_Hlk197523012"/>
      <w:r w:rsidRPr="00270781">
        <w:rPr>
          <w:rStyle w:val="CharChapNo"/>
        </w:rPr>
        <w:lastRenderedPageBreak/>
        <w:t>Schedule 6</w:t>
      </w:r>
      <w:r w:rsidR="00BF6B1D" w:rsidRPr="00026FF3">
        <w:t>—</w:t>
      </w:r>
      <w:r w:rsidR="00BF6B1D" w:rsidRPr="00270781">
        <w:rPr>
          <w:rStyle w:val="CharChapText"/>
        </w:rPr>
        <w:t>Poisons</w:t>
      </w:r>
      <w:bookmarkEnd w:id="233"/>
      <w:bookmarkEnd w:id="234"/>
    </w:p>
    <w:bookmarkEnd w:id="235"/>
    <w:p w14:paraId="12F30F8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1A6CF09"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76159D2" w14:textId="77777777" w:rsidR="00BF6B1D" w:rsidRPr="00026FF3" w:rsidRDefault="00BF6B1D" w:rsidP="00BF6B1D">
      <w:pPr>
        <w:pStyle w:val="notemargin"/>
      </w:pPr>
      <w:r w:rsidRPr="00026FF3">
        <w:t>Note:</w:t>
      </w:r>
      <w:r w:rsidRPr="00026FF3">
        <w:tab/>
        <w:t>See section 16, subsection 46(2), section 49, subsection 54(3) and sections 55 and 61.</w:t>
      </w:r>
    </w:p>
    <w:p w14:paraId="7CBFA70D" w14:textId="77777777" w:rsidR="00B15AD1" w:rsidRPr="00026FF3" w:rsidRDefault="00B15AD1" w:rsidP="00B15AD1">
      <w:pPr>
        <w:pStyle w:val="PoisonsStandardScheduleEntry"/>
      </w:pPr>
      <w:r w:rsidRPr="00026FF3">
        <w:t>ABAMECTIN:</w:t>
      </w:r>
    </w:p>
    <w:p w14:paraId="5F788ECA" w14:textId="77777777" w:rsidR="00B15AD1" w:rsidRPr="00026FF3" w:rsidRDefault="00B15AD1" w:rsidP="00B15AD1">
      <w:pPr>
        <w:pStyle w:val="PoisonsStandardScheduleEntryParagraph"/>
      </w:pPr>
      <w:r w:rsidRPr="00026FF3">
        <w:tab/>
        <w:t>(a)</w:t>
      </w:r>
      <w:r w:rsidRPr="00026FF3">
        <w:tab/>
        <w:t xml:space="preserve">in preparations for pesticidal use containing 4% or less of abamectin except when included in </w:t>
      </w:r>
      <w:r w:rsidR="001F6281" w:rsidRPr="00026FF3">
        <w:t>Schedule 5</w:t>
      </w:r>
      <w:r w:rsidRPr="00026FF3">
        <w:t>; or</w:t>
      </w:r>
    </w:p>
    <w:p w14:paraId="2F0AB8F8" w14:textId="77777777" w:rsidR="00B15AD1" w:rsidRPr="00026FF3" w:rsidRDefault="00B15AD1" w:rsidP="00B15AD1">
      <w:pPr>
        <w:pStyle w:val="PoisonsStandardScheduleEntryParagraph"/>
      </w:pPr>
      <w:r w:rsidRPr="00026FF3">
        <w:tab/>
        <w:t>(b)</w:t>
      </w:r>
      <w:r w:rsidRPr="00026FF3">
        <w:tab/>
        <w:t>in slow</w:t>
      </w:r>
      <w:r w:rsidR="00026FF3">
        <w:noBreakHyphen/>
      </w:r>
      <w:r w:rsidRPr="00026FF3">
        <w:t>release plastic matrix ear tags for livestock use containing 1 g or less of abamectin.</w:t>
      </w:r>
    </w:p>
    <w:p w14:paraId="4966D6EA" w14:textId="77777777" w:rsidR="00B15AD1" w:rsidRPr="00026FF3" w:rsidRDefault="00B15AD1" w:rsidP="00B15AD1">
      <w:pPr>
        <w:pStyle w:val="PoisonsStandardScheduleEntry"/>
      </w:pPr>
      <w:r w:rsidRPr="00026FF3">
        <w:t>ACEPHATE.</w:t>
      </w:r>
    </w:p>
    <w:p w14:paraId="094F9A2A" w14:textId="77777777" w:rsidR="00B15AD1" w:rsidRPr="00026FF3" w:rsidRDefault="00B15AD1" w:rsidP="00B15AD1">
      <w:pPr>
        <w:pStyle w:val="PoisonsStandardScheduleEntry"/>
      </w:pPr>
      <w:r w:rsidRPr="00026FF3">
        <w:t xml:space="preserve">ACETAMIPRID </w:t>
      </w:r>
      <w:r w:rsidRPr="00026FF3">
        <w:rPr>
          <w:b/>
        </w:rPr>
        <w:t>except</w:t>
      </w:r>
      <w:r w:rsidRPr="00026FF3">
        <w:t xml:space="preserve"> in preparations containing 1% or less of acetamiprid.</w:t>
      </w:r>
    </w:p>
    <w:p w14:paraId="4DD9F7DA" w14:textId="77777777" w:rsidR="00B15AD1" w:rsidRPr="00026FF3" w:rsidRDefault="00B15AD1" w:rsidP="00B15AD1">
      <w:pPr>
        <w:pStyle w:val="PoisonsStandardScheduleEntry"/>
      </w:pPr>
      <w:r w:rsidRPr="00026FF3">
        <w:t>ACETIC ACID (excluding its salts and derivatives) and preparations containing more than 80% of acetic acid (CH</w:t>
      </w:r>
      <w:r w:rsidRPr="00026FF3">
        <w:rPr>
          <w:vertAlign w:val="subscript"/>
        </w:rPr>
        <w:t>3</w:t>
      </w:r>
      <w:r w:rsidRPr="00026FF3">
        <w:t xml:space="preserve">COOH) </w:t>
      </w:r>
      <w:r w:rsidRPr="00026FF3">
        <w:rPr>
          <w:b/>
        </w:rPr>
        <w:t>except</w:t>
      </w:r>
      <w:r w:rsidRPr="00026FF3">
        <w:t xml:space="preserve"> when included in </w:t>
      </w:r>
      <w:r w:rsidR="001F6281" w:rsidRPr="00026FF3">
        <w:t>Schedule 2</w:t>
      </w:r>
      <w:r w:rsidRPr="00026FF3">
        <w:t>.</w:t>
      </w:r>
    </w:p>
    <w:p w14:paraId="3E0641AF" w14:textId="77777777" w:rsidR="00B15AD1" w:rsidRPr="00026FF3" w:rsidRDefault="00B15AD1" w:rsidP="00B15AD1">
      <w:pPr>
        <w:pStyle w:val="PoisonsStandardScheduleEntry"/>
      </w:pPr>
      <w:r w:rsidRPr="00026FF3">
        <w:t>ACETIC ANHYDRIDE excluding its derivatives.</w:t>
      </w:r>
    </w:p>
    <w:p w14:paraId="1112A819" w14:textId="77777777" w:rsidR="00B15AD1" w:rsidRPr="00026FF3" w:rsidRDefault="00B15AD1" w:rsidP="00B15AD1">
      <w:pPr>
        <w:pStyle w:val="PoisonsStandardScheduleEntry"/>
      </w:pPr>
      <w:r w:rsidRPr="00026FF3">
        <w:t>ACIFLUORFEN.</w:t>
      </w:r>
    </w:p>
    <w:p w14:paraId="13C7928A" w14:textId="77777777" w:rsidR="00B15AD1" w:rsidRPr="00026FF3" w:rsidRDefault="00B15AD1" w:rsidP="00B15AD1">
      <w:pPr>
        <w:pStyle w:val="PoisonsStandardScheduleEntry"/>
      </w:pPr>
      <w:r w:rsidRPr="00026FF3">
        <w:t xml:space="preserve">ACINITRAZOLE </w:t>
      </w:r>
      <w:r w:rsidRPr="00026FF3">
        <w:rPr>
          <w:b/>
        </w:rPr>
        <w:t>except</w:t>
      </w:r>
      <w:r w:rsidRPr="00026FF3">
        <w:t xml:space="preserve"> in preparations containing 20% or less of acinitrazole.</w:t>
      </w:r>
    </w:p>
    <w:p w14:paraId="6A4D683C" w14:textId="77777777" w:rsidR="00B15AD1" w:rsidRPr="00026FF3" w:rsidRDefault="00B15AD1" w:rsidP="00B15AD1">
      <w:pPr>
        <w:pStyle w:val="PoisonsStandardScheduleEntry"/>
      </w:pPr>
      <w:r w:rsidRPr="00026FF3">
        <w:t>ACLONIFEN.</w:t>
      </w:r>
    </w:p>
    <w:p w14:paraId="36A4B72A" w14:textId="77777777" w:rsidR="00B15AD1" w:rsidRPr="00026FF3" w:rsidRDefault="00B15AD1" w:rsidP="00B15AD1">
      <w:pPr>
        <w:pStyle w:val="PoisonsStandardScheduleEntry"/>
      </w:pPr>
      <w:r w:rsidRPr="00026FF3">
        <w:t xml:space="preserve">ALBENDAZOLE for the treatment of animals </w:t>
      </w:r>
      <w:r w:rsidRPr="00026FF3">
        <w:rPr>
          <w:b/>
        </w:rPr>
        <w:t>except</w:t>
      </w:r>
      <w:r w:rsidRPr="00026FF3">
        <w:t>:</w:t>
      </w:r>
    </w:p>
    <w:p w14:paraId="6813994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xml:space="preserve">; or </w:t>
      </w:r>
    </w:p>
    <w:p w14:paraId="52EC1C8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intraruminal implants each containing 3.85 g or less of albendazole.</w:t>
      </w:r>
    </w:p>
    <w:p w14:paraId="470F1174" w14:textId="77777777" w:rsidR="00B15AD1" w:rsidRPr="00026FF3" w:rsidRDefault="00B15AD1" w:rsidP="00B15AD1">
      <w:pPr>
        <w:pStyle w:val="PoisonsStandardScheduleEntry"/>
      </w:pPr>
      <w:r w:rsidRPr="00026FF3">
        <w:t>ALDRIN.</w:t>
      </w:r>
    </w:p>
    <w:p w14:paraId="281D61A3" w14:textId="77777777" w:rsidR="00B15AD1" w:rsidRPr="00026FF3" w:rsidRDefault="00B15AD1" w:rsidP="00B15AD1">
      <w:pPr>
        <w:pStyle w:val="PoisonsStandardScheduleEntry"/>
      </w:pPr>
      <w:r w:rsidRPr="00026FF3">
        <w:t>ALKALINE SALTS, being the carbonate, silicate or phosphate salts of sodium or potassium alone or in any combination for non</w:t>
      </w:r>
      <w:r w:rsidR="00026FF3">
        <w:noBreakHyphen/>
      </w:r>
      <w:r w:rsidRPr="00026FF3">
        <w:t>domestic use:</w:t>
      </w:r>
    </w:p>
    <w:p w14:paraId="0A378388" w14:textId="0BAD11F3" w:rsidR="00B15AD1" w:rsidRPr="00026FF3" w:rsidRDefault="00B15AD1" w:rsidP="00B15AD1">
      <w:pPr>
        <w:pStyle w:val="Paragraph"/>
        <w:tabs>
          <w:tab w:val="clear" w:pos="1531"/>
          <w:tab w:val="right" w:pos="851"/>
        </w:tabs>
        <w:spacing w:before="120"/>
        <w:ind w:left="992" w:hanging="992"/>
      </w:pPr>
      <w:r w:rsidRPr="00026FF3">
        <w:tab/>
        <w:t>(a)</w:t>
      </w:r>
      <w:r w:rsidRPr="00026FF3">
        <w:tab/>
        <w:t>in solid automatic dishwashing preparations, t</w:t>
      </w:r>
      <w:r w:rsidR="00772730">
        <w:t>he</w:t>
      </w:r>
      <w:r w:rsidRPr="00026FF3">
        <w:t xml:space="preserve"> pH of which in a 500 g/L aqueous solution or mixture is more than 12.5; or</w:t>
      </w:r>
    </w:p>
    <w:p w14:paraId="0EBDBFAB" w14:textId="09965DCA"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semi</w:t>
      </w:r>
      <w:r w:rsidR="00026FF3">
        <w:noBreakHyphen/>
      </w:r>
      <w:r w:rsidRPr="00026FF3">
        <w:t>solid automatic dishwashing preparations, t</w:t>
      </w:r>
      <w:r w:rsidR="00772730">
        <w:t>he</w:t>
      </w:r>
      <w:r w:rsidRPr="00026FF3">
        <w:t xml:space="preserve"> pH of which is more than 12.5.</w:t>
      </w:r>
    </w:p>
    <w:p w14:paraId="206EACA2" w14:textId="77777777" w:rsidR="00B15AD1" w:rsidRPr="00026FF3" w:rsidRDefault="00B15AD1" w:rsidP="00B15AD1">
      <w:pPr>
        <w:pStyle w:val="PoisonsStandardScheduleEntry"/>
      </w:pPr>
      <w:r w:rsidRPr="00026FF3">
        <w:t xml:space="preserve">ALKOXYLATED FATTY ALKYLAMINE POLYMER </w:t>
      </w:r>
      <w:r w:rsidRPr="00026FF3">
        <w:rPr>
          <w:b/>
        </w:rPr>
        <w:t>except</w:t>
      </w:r>
      <w:r w:rsidRPr="00026FF3">
        <w:t>:</w:t>
      </w:r>
    </w:p>
    <w:p w14:paraId="50E18E74" w14:textId="6898BEEF"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822DC8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20% or less of alkoxylated fatty alkylamine polymer.</w:t>
      </w:r>
    </w:p>
    <w:p w14:paraId="6C73A99E" w14:textId="77777777" w:rsidR="00B15AD1" w:rsidRPr="00026FF3" w:rsidRDefault="00B15AD1" w:rsidP="00B15AD1">
      <w:pPr>
        <w:pStyle w:val="PoisonsStandardScheduleEntry"/>
      </w:pPr>
      <w:r w:rsidRPr="00026FF3">
        <w:t xml:space="preserve">ALLETHRIN </w:t>
      </w:r>
      <w:r w:rsidRPr="00026FF3">
        <w:rPr>
          <w:b/>
        </w:rPr>
        <w:t>except</w:t>
      </w:r>
      <w:r w:rsidRPr="00026FF3">
        <w:t>:</w:t>
      </w:r>
    </w:p>
    <w:p w14:paraId="2C3F0C9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D37A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insecticidal mats containing 20% or less of allethrin; or</w:t>
      </w:r>
    </w:p>
    <w:p w14:paraId="10FDA26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allethrin.</w:t>
      </w:r>
    </w:p>
    <w:p w14:paraId="6D4C4246" w14:textId="77777777" w:rsidR="00B15AD1" w:rsidRPr="00026FF3" w:rsidRDefault="00B15AD1" w:rsidP="00B15AD1">
      <w:pPr>
        <w:pStyle w:val="PoisonsStandardScheduleEntry"/>
      </w:pPr>
      <w:r w:rsidRPr="00026FF3">
        <w:lastRenderedPageBreak/>
        <w:t>ALLYL ESTERS (excluding derivatives) being:</w:t>
      </w:r>
    </w:p>
    <w:p w14:paraId="2197771C" w14:textId="77777777" w:rsidR="00B15AD1" w:rsidRPr="00026FF3" w:rsidRDefault="00B15AD1" w:rsidP="00B15AD1">
      <w:pPr>
        <w:pStyle w:val="Paragraph"/>
        <w:tabs>
          <w:tab w:val="clear" w:pos="1531"/>
          <w:tab w:val="right" w:pos="851"/>
        </w:tabs>
        <w:spacing w:before="120"/>
        <w:ind w:left="992" w:hanging="992"/>
      </w:pPr>
      <w:bookmarkStart w:id="236" w:name="_Hlk88061604"/>
      <w:r w:rsidRPr="00026FF3">
        <w:tab/>
        <w:t>(a)</w:t>
      </w:r>
      <w:r w:rsidRPr="00026FF3">
        <w:tab/>
        <w:t>ALLYL CYCLOHEXANEACETATE (CAS No. 4728</w:t>
      </w:r>
      <w:r w:rsidR="00026FF3">
        <w:noBreakHyphen/>
      </w:r>
      <w:r w:rsidRPr="00026FF3">
        <w:t>82</w:t>
      </w:r>
      <w:r w:rsidR="00026FF3">
        <w:noBreakHyphen/>
      </w:r>
      <w:r w:rsidRPr="00026FF3">
        <w:t>9); or</w:t>
      </w:r>
    </w:p>
    <w:p w14:paraId="4AC1346E" w14:textId="77777777" w:rsidR="00B15AD1" w:rsidRPr="00026FF3" w:rsidRDefault="00B15AD1" w:rsidP="00B15AD1">
      <w:pPr>
        <w:pStyle w:val="Paragraph"/>
        <w:tabs>
          <w:tab w:val="clear" w:pos="1531"/>
          <w:tab w:val="right" w:pos="851"/>
        </w:tabs>
        <w:spacing w:before="120"/>
        <w:ind w:left="992" w:hanging="992"/>
      </w:pPr>
      <w:bookmarkStart w:id="237" w:name="_Hlk88061638"/>
      <w:bookmarkEnd w:id="236"/>
      <w:r w:rsidRPr="00026FF3">
        <w:tab/>
        <w:t>(b)</w:t>
      </w:r>
      <w:r w:rsidRPr="00026FF3">
        <w:tab/>
        <w:t>ALLYL CYCLOHEXANEPROPIONATE (CAS No. 2705</w:t>
      </w:r>
      <w:r w:rsidR="00026FF3">
        <w:noBreakHyphen/>
      </w:r>
      <w:r w:rsidRPr="00026FF3">
        <w:t>87</w:t>
      </w:r>
      <w:r w:rsidR="00026FF3">
        <w:noBreakHyphen/>
      </w:r>
      <w:r w:rsidRPr="00026FF3">
        <w:t>5); or</w:t>
      </w:r>
    </w:p>
    <w:bookmarkEnd w:id="237"/>
    <w:p w14:paraId="71052FD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ALLYL HEPTANOATE/ALLYL HEPTYLATE (CAS No. 142</w:t>
      </w:r>
      <w:r w:rsidR="00026FF3">
        <w:noBreakHyphen/>
      </w:r>
      <w:r w:rsidRPr="00026FF3">
        <w:t>19</w:t>
      </w:r>
      <w:r w:rsidR="00026FF3">
        <w:noBreakHyphen/>
      </w:r>
      <w:r w:rsidRPr="00026FF3">
        <w:t>8); or</w:t>
      </w:r>
    </w:p>
    <w:p w14:paraId="6F08F058"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ALLYL HEXANOATE (CAS No. 123</w:t>
      </w:r>
      <w:r w:rsidR="00026FF3">
        <w:noBreakHyphen/>
      </w:r>
      <w:r w:rsidRPr="00026FF3">
        <w:t>68</w:t>
      </w:r>
      <w:r w:rsidR="00026FF3">
        <w:noBreakHyphen/>
      </w:r>
      <w:r w:rsidRPr="00026FF3">
        <w:t>2); or</w:t>
      </w:r>
    </w:p>
    <w:p w14:paraId="44F94473"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ALLYL ISOVALERATE (CAS No. 2835</w:t>
      </w:r>
      <w:r w:rsidR="00026FF3">
        <w:noBreakHyphen/>
      </w:r>
      <w:r w:rsidRPr="00026FF3">
        <w:t>39</w:t>
      </w:r>
      <w:r w:rsidR="00026FF3">
        <w:noBreakHyphen/>
      </w:r>
      <w:r w:rsidRPr="00026FF3">
        <w:t>4); or</w:t>
      </w:r>
    </w:p>
    <w:p w14:paraId="29C3B995"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ALLYL NONANOATE (CAS No. 7493</w:t>
      </w:r>
      <w:r w:rsidR="00026FF3">
        <w:noBreakHyphen/>
      </w:r>
      <w:r w:rsidRPr="00026FF3">
        <w:t>72</w:t>
      </w:r>
      <w:r w:rsidR="00026FF3">
        <w:noBreakHyphen/>
      </w:r>
      <w:r w:rsidRPr="00026FF3">
        <w:t>3); or</w:t>
      </w:r>
    </w:p>
    <w:p w14:paraId="54B35FBF"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ALLYL OCTANOATE (CAS No. 4230</w:t>
      </w:r>
      <w:r w:rsidR="00026FF3">
        <w:noBreakHyphen/>
      </w:r>
      <w:r w:rsidRPr="00026FF3">
        <w:t>97</w:t>
      </w:r>
      <w:r w:rsidR="00026FF3">
        <w:noBreakHyphen/>
      </w:r>
      <w:r w:rsidRPr="00026FF3">
        <w:t>1); or</w:t>
      </w:r>
    </w:p>
    <w:p w14:paraId="006CFB55"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ALLYL PHENYLACETATE (CAS No. 1797</w:t>
      </w:r>
      <w:r w:rsidR="00026FF3">
        <w:noBreakHyphen/>
      </w:r>
      <w:r w:rsidRPr="00026FF3">
        <w:t>74</w:t>
      </w:r>
      <w:r w:rsidR="00026FF3">
        <w:noBreakHyphen/>
      </w:r>
      <w:r w:rsidRPr="00026FF3">
        <w:t>6); or</w:t>
      </w:r>
    </w:p>
    <w:p w14:paraId="6FF2904B" w14:textId="2A50BCD1" w:rsidR="00B15AD1" w:rsidRDefault="00B15AD1" w:rsidP="00B15AD1">
      <w:pPr>
        <w:pStyle w:val="Paragraph"/>
        <w:tabs>
          <w:tab w:val="clear" w:pos="1531"/>
          <w:tab w:val="right" w:pos="851"/>
        </w:tabs>
        <w:spacing w:before="120"/>
        <w:ind w:left="992" w:hanging="992"/>
      </w:pPr>
      <w:r w:rsidRPr="00026FF3">
        <w:tab/>
        <w:t>(i)</w:t>
      </w:r>
      <w:r w:rsidRPr="00026FF3">
        <w:tab/>
        <w:t>ALLYL TRIMETHYLHEXANOATE (CAS No. 68132</w:t>
      </w:r>
      <w:r w:rsidR="00026FF3">
        <w:noBreakHyphen/>
      </w:r>
      <w:r w:rsidRPr="00026FF3">
        <w:t>80</w:t>
      </w:r>
      <w:r w:rsidR="00026FF3">
        <w:noBreakHyphen/>
      </w:r>
      <w:r w:rsidRPr="00026FF3">
        <w:t>9);</w:t>
      </w:r>
      <w:r w:rsidR="00AB5268">
        <w:t xml:space="preserve"> or</w:t>
      </w:r>
    </w:p>
    <w:p w14:paraId="3C6F1906" w14:textId="35BE6988" w:rsidR="008C14B1" w:rsidRDefault="004B0070" w:rsidP="00B15AD1">
      <w:pPr>
        <w:pStyle w:val="Paragraph"/>
        <w:tabs>
          <w:tab w:val="clear" w:pos="1531"/>
          <w:tab w:val="right" w:pos="851"/>
        </w:tabs>
        <w:spacing w:before="120"/>
        <w:ind w:left="992" w:hanging="992"/>
      </w:pPr>
      <w:r>
        <w:tab/>
        <w:t>(j)</w:t>
      </w:r>
      <w:r>
        <w:tab/>
        <w:t>ALLYL PHENOXYACETATE (CAS No. 7493</w:t>
      </w:r>
      <w:r w:rsidR="00AB5268">
        <w:t>-74-5); or</w:t>
      </w:r>
    </w:p>
    <w:p w14:paraId="7AB6562A" w14:textId="45E1DE3E" w:rsidR="00AB5268" w:rsidRPr="00026FF3" w:rsidRDefault="00AB5268" w:rsidP="00B15AD1">
      <w:pPr>
        <w:pStyle w:val="Paragraph"/>
        <w:tabs>
          <w:tab w:val="clear" w:pos="1531"/>
          <w:tab w:val="right" w:pos="851"/>
        </w:tabs>
        <w:spacing w:before="120"/>
        <w:ind w:left="992" w:hanging="992"/>
      </w:pPr>
      <w:r>
        <w:tab/>
        <w:t>(k)</w:t>
      </w:r>
      <w:r>
        <w:tab/>
        <w:t>ALLYL (CYC</w:t>
      </w:r>
      <w:r w:rsidR="00867001">
        <w:t>LOHEXYLOXY)ACETATE (CAS No. 68901-15-5);</w:t>
      </w:r>
    </w:p>
    <w:p w14:paraId="479671BA" w14:textId="77777777" w:rsidR="00B15AD1" w:rsidRPr="00026FF3" w:rsidRDefault="00B15AD1" w:rsidP="00B15AD1">
      <w:pPr>
        <w:pStyle w:val="Normal-hanging"/>
        <w:tabs>
          <w:tab w:val="left" w:pos="567"/>
        </w:tabs>
        <w:spacing w:before="120" w:after="0" w:line="240" w:lineRule="auto"/>
        <w:ind w:left="567" w:hanging="567"/>
        <w:rPr>
          <w:bCs/>
        </w:rPr>
      </w:pPr>
      <w:r w:rsidRPr="00026FF3">
        <w:rPr>
          <w:bCs/>
        </w:rPr>
        <w:tab/>
        <w:t xml:space="preserve">in preparations containing 0.1% or less of free allyl alcohol by weight of allyl ester </w:t>
      </w:r>
      <w:r w:rsidRPr="00026FF3">
        <w:rPr>
          <w:b/>
        </w:rPr>
        <w:t>except</w:t>
      </w:r>
      <w:r w:rsidRPr="00026FF3">
        <w:rPr>
          <w:bCs/>
        </w:rPr>
        <w:t xml:space="preserve"> in preparations containing 5% or less of allyl esters with 0.1% or less of free allyl alcohol by weight of allyl esters.</w:t>
      </w:r>
    </w:p>
    <w:p w14:paraId="7195C1E9" w14:textId="77777777" w:rsidR="00B15AD1" w:rsidRPr="00026FF3" w:rsidRDefault="00B15AD1" w:rsidP="00B15AD1">
      <w:pPr>
        <w:pStyle w:val="PoisonsStandardScheduleEntry"/>
      </w:pPr>
      <w:r w:rsidRPr="00026FF3">
        <w:t>ALPHA</w:t>
      </w:r>
      <w:r w:rsidR="00026FF3">
        <w:noBreakHyphen/>
      </w:r>
      <w:r w:rsidRPr="00026FF3">
        <w:t>CYPERMETHRIN:</w:t>
      </w:r>
    </w:p>
    <w:p w14:paraId="193D03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30% or less of alpha</w:t>
      </w:r>
      <w:r w:rsidR="00026FF3">
        <w:noBreakHyphen/>
      </w:r>
      <w:r w:rsidRPr="00026FF3">
        <w:t>cypermethrin; or</w:t>
      </w:r>
    </w:p>
    <w:p w14:paraId="54BF09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alpha</w:t>
      </w:r>
      <w:r w:rsidR="00026FF3">
        <w:noBreakHyphen/>
      </w:r>
      <w:r w:rsidRPr="00026FF3">
        <w:t>cypermethrin;</w:t>
      </w:r>
    </w:p>
    <w:p w14:paraId="3FCA173A"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rPr>
        <w:t>except</w:t>
      </w:r>
      <w:r w:rsidRPr="00026FF3">
        <w:t xml:space="preserve"> when included in </w:t>
      </w:r>
      <w:r w:rsidR="001F6281" w:rsidRPr="00026FF3">
        <w:t>Schedule 5</w:t>
      </w:r>
      <w:r w:rsidRPr="00026FF3">
        <w:t>.</w:t>
      </w:r>
    </w:p>
    <w:p w14:paraId="46E9E310" w14:textId="77777777" w:rsidR="00B15AD1" w:rsidRPr="00026FF3" w:rsidRDefault="00B15AD1" w:rsidP="00B15AD1">
      <w:pPr>
        <w:pStyle w:val="PoisonsStandardScheduleEntry"/>
      </w:pPr>
      <w:r w:rsidRPr="00026FF3">
        <w:t>AMICARBAZONE.</w:t>
      </w:r>
    </w:p>
    <w:p w14:paraId="15B8B23C" w14:textId="77777777" w:rsidR="00B15AD1" w:rsidRPr="00026FF3" w:rsidRDefault="00B15AD1" w:rsidP="00B15AD1">
      <w:pPr>
        <w:pStyle w:val="PoisonsStandardScheduleEntry"/>
      </w:pPr>
      <w:r w:rsidRPr="00026FF3">
        <w:t>AMIDITHION.</w:t>
      </w:r>
    </w:p>
    <w:p w14:paraId="699A5DF8" w14:textId="77777777" w:rsidR="00B15AD1" w:rsidRPr="00026FF3" w:rsidRDefault="00B15AD1" w:rsidP="00B15AD1">
      <w:pPr>
        <w:pStyle w:val="PoisonsStandardScheduleEntry"/>
      </w:pPr>
      <w:r w:rsidRPr="00026FF3">
        <w:t xml:space="preserve">AMIDOPROPYL BETAINES </w:t>
      </w:r>
      <w:r w:rsidRPr="00026FF3">
        <w:rPr>
          <w:b/>
        </w:rPr>
        <w:t>except</w:t>
      </w:r>
      <w:r w:rsidRPr="00026FF3">
        <w:t>:</w:t>
      </w:r>
    </w:p>
    <w:p w14:paraId="6213D97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wash</w:t>
      </w:r>
      <w:r w:rsidR="00026FF3">
        <w:noBreakHyphen/>
      </w:r>
      <w:r w:rsidRPr="00026FF3">
        <w:t>off preparations containing 30% or less of amidopropyl betaines and, if containing more than 5% of amidopropyl betaines when labelled with a warning to the following effect:</w:t>
      </w:r>
    </w:p>
    <w:p w14:paraId="2E89C8E6" w14:textId="0E94257C"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r w:rsidR="00CD38DB">
        <w:t xml:space="preserve"> or</w:t>
      </w:r>
    </w:p>
    <w:p w14:paraId="76ECFB44" w14:textId="002E6B60" w:rsidR="00B15AD1" w:rsidRPr="00026FF3" w:rsidRDefault="00B15AD1" w:rsidP="00B15AD1">
      <w:pPr>
        <w:pStyle w:val="Paragraph"/>
        <w:tabs>
          <w:tab w:val="clear" w:pos="1531"/>
          <w:tab w:val="right" w:pos="851"/>
        </w:tabs>
        <w:spacing w:before="120"/>
        <w:ind w:left="992" w:hanging="992"/>
      </w:pPr>
      <w:r w:rsidRPr="00026FF3">
        <w:tab/>
      </w:r>
      <w:r w:rsidR="00CD38DB" w:rsidRPr="00026FF3">
        <w:t>(b)</w:t>
      </w:r>
      <w:r w:rsidR="00CD38DB" w:rsidRPr="00026FF3">
        <w:tab/>
      </w:r>
      <w:r w:rsidRPr="00026FF3">
        <w:t>in cosmetic leave</w:t>
      </w:r>
      <w:r w:rsidR="00026FF3">
        <w:noBreakHyphen/>
      </w:r>
      <w:r w:rsidRPr="00026FF3">
        <w:t>on preparations containing 1.5% or less of amidopropyl betaines; or</w:t>
      </w:r>
    </w:p>
    <w:p w14:paraId="7C704620" w14:textId="0FD9E88B" w:rsidR="00B15AD1" w:rsidRPr="00026FF3" w:rsidRDefault="00B15AD1" w:rsidP="00B15AD1">
      <w:pPr>
        <w:pStyle w:val="Paragraph"/>
        <w:tabs>
          <w:tab w:val="clear" w:pos="1531"/>
          <w:tab w:val="right" w:pos="851"/>
        </w:tabs>
        <w:spacing w:before="120"/>
        <w:ind w:left="992" w:hanging="992"/>
      </w:pPr>
      <w:r w:rsidRPr="00026FF3">
        <w:tab/>
        <w:t>(</w:t>
      </w:r>
      <w:r w:rsidR="00CF1A77">
        <w:t>c</w:t>
      </w:r>
      <w:r w:rsidRPr="00026FF3">
        <w:t>)</w:t>
      </w:r>
      <w:r w:rsidRPr="00026FF3">
        <w:tab/>
        <w:t>in other preparations containing 30% or less of amidopropyl betaines and, if containing more than 5% of amidopropyl betaines, when labelled with warnings to the following effect:</w:t>
      </w:r>
    </w:p>
    <w:p w14:paraId="7A3F458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685AB79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B41DF36" w14:textId="77777777" w:rsidR="00B15AD1" w:rsidRPr="00026FF3" w:rsidRDefault="00B15AD1" w:rsidP="00B15AD1">
      <w:pPr>
        <w:pStyle w:val="PoisonsStandardScheduleEntry"/>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 xml:space="preserve">NITROPHENOL in hair dye and eyebrow/eyelash colouring preparations, </w:t>
      </w:r>
      <w:r w:rsidRPr="00026FF3">
        <w:rPr>
          <w:b/>
        </w:rPr>
        <w:t>except</w:t>
      </w:r>
      <w:r w:rsidRPr="00026FF3">
        <w:t>:</w:t>
      </w:r>
    </w:p>
    <w:p w14:paraId="291D2623" w14:textId="77777777" w:rsidR="00B15AD1" w:rsidRPr="00026FF3" w:rsidRDefault="00B15AD1" w:rsidP="00B15AD1">
      <w:pPr>
        <w:pStyle w:val="Paragraph"/>
        <w:tabs>
          <w:tab w:val="clear" w:pos="1531"/>
          <w:tab w:val="right" w:pos="851"/>
        </w:tabs>
        <w:spacing w:before="120"/>
        <w:ind w:left="992" w:hanging="992"/>
      </w:pPr>
      <w:r w:rsidRPr="00026FF3">
        <w:lastRenderedPageBreak/>
        <w:tab/>
        <w:t>(a)</w:t>
      </w:r>
      <w:r w:rsidRPr="00026FF3">
        <w:tab/>
        <w:t>in preparations containing 2%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when applied directly to the hair, or containing 2%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and when the immediate container and primary pack are labelled with the following statements:</w:t>
      </w:r>
    </w:p>
    <w:p w14:paraId="5E4CC89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2B7DAF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258F41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eyelash and eyebrow tinting products containing 1.5%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for use when the immediate container and primary pack are labelled with the following statement:</w:t>
      </w:r>
    </w:p>
    <w:p w14:paraId="49995B4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B4F270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469923E4"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rPr>
          <w:i/>
        </w:rPr>
        <w:t>m</w:t>
      </w:r>
      <w:r w:rsidR="00026FF3">
        <w:noBreakHyphen/>
      </w:r>
      <w:r w:rsidRPr="00026FF3">
        <w:t xml:space="preserve">CRESOL in hair dyes and eyebrow/eyelash colouring preparations </w:t>
      </w:r>
      <w:r w:rsidRPr="00026FF3">
        <w:rPr>
          <w:b/>
        </w:rPr>
        <w:t>except</w:t>
      </w:r>
      <w:r w:rsidRPr="00026FF3">
        <w:t>:</w:t>
      </w:r>
    </w:p>
    <w:p w14:paraId="7C02AE5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hair dye preparations containing 1.5% or less of 4</w:t>
      </w:r>
      <w:r w:rsidR="00026FF3">
        <w:noBreakHyphen/>
      </w:r>
      <w:r w:rsidRPr="00026FF3">
        <w:t>amino</w:t>
      </w:r>
      <w:r w:rsidR="00026FF3">
        <w:noBreakHyphen/>
      </w:r>
      <w:r w:rsidRPr="00026FF3">
        <w:t>m</w:t>
      </w:r>
      <w:r w:rsidR="00026FF3">
        <w:noBreakHyphen/>
      </w:r>
      <w:r w:rsidRPr="00026FF3">
        <w:t>cresol after mixing for use when the immediate container and primary pack are labelled with the following statements:</w:t>
      </w:r>
    </w:p>
    <w:p w14:paraId="0DE6B7D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72684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BB9B9D9"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2F1B92A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rPr>
          <w:i/>
        </w:rPr>
        <w:t>m</w:t>
      </w:r>
      <w:r w:rsidR="00026FF3">
        <w:noBreakHyphen/>
      </w:r>
      <w:r w:rsidRPr="00026FF3">
        <w:t>cresol after mixing for use when the immediate container and primary pack are labelled with the following statement:</w:t>
      </w:r>
    </w:p>
    <w:p w14:paraId="4FD4C0F7"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FBB07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65AD1B1E" w14:textId="77777777" w:rsidR="00B15AD1" w:rsidRPr="00026FF3" w:rsidRDefault="00B15AD1" w:rsidP="00B15AD1">
      <w:pPr>
        <w:pStyle w:val="Normal-hanging"/>
        <w:spacing w:after="0" w:line="240" w:lineRule="auto"/>
        <w:ind w:left="567" w:hanging="567"/>
      </w:pPr>
      <w:r w:rsidRPr="00026FF3">
        <w:t>2</w:t>
      </w:r>
      <w:r w:rsidR="00026FF3">
        <w:noBreakHyphen/>
      </w:r>
      <w:r w:rsidRPr="00026FF3">
        <w:t>AMINO</w:t>
      </w:r>
      <w:r w:rsidR="00026FF3">
        <w:noBreakHyphen/>
      </w:r>
      <w:r w:rsidRPr="00026FF3">
        <w:t>5</w:t>
      </w:r>
      <w:r w:rsidR="00026FF3">
        <w:noBreakHyphen/>
      </w:r>
      <w:r w:rsidRPr="00026FF3">
        <w:t xml:space="preserve">ETHYLPHENOL in hair dye preparations </w:t>
      </w:r>
      <w:r w:rsidRPr="00026FF3">
        <w:rPr>
          <w:b/>
        </w:rPr>
        <w:t>except</w:t>
      </w:r>
      <w:r w:rsidRPr="00026FF3">
        <w:t xml:space="preserve"> in preparations containing 1% or less of 2</w:t>
      </w:r>
      <w:r w:rsidR="00026FF3">
        <w:noBreakHyphen/>
      </w:r>
      <w:r w:rsidRPr="00026FF3">
        <w:t>amino</w:t>
      </w:r>
      <w:r w:rsidR="00026FF3">
        <w:noBreakHyphen/>
      </w:r>
      <w:r w:rsidRPr="00026FF3">
        <w:t>5</w:t>
      </w:r>
      <w:r w:rsidR="00026FF3">
        <w:noBreakHyphen/>
      </w:r>
      <w:r w:rsidRPr="00026FF3">
        <w:t>ethylphenol when the immediate container and primary pack are labelled with the following statements:</w:t>
      </w:r>
    </w:p>
    <w:p w14:paraId="3CF64AF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FA652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WARNING – This product contains ingredients which may cause skin irritation to certain individuals. A preliminary test according to the </w:t>
      </w:r>
      <w:r w:rsidRPr="00026FF3">
        <w:rPr>
          <w:color w:val="000000"/>
          <w14:scene3d>
            <w14:camera w14:prst="orthographicFront"/>
            <w14:lightRig w14:rig="threePt" w14:dir="t">
              <w14:rot w14:lat="0" w14:lon="0" w14:rev="0"/>
            </w14:lightRig>
          </w14:scene3d>
        </w:rPr>
        <w:t>accompanying</w:t>
      </w:r>
      <w:r w:rsidRPr="00026FF3">
        <w:t xml:space="preserve"> directions </w:t>
      </w:r>
      <w:r w:rsidRPr="00026FF3">
        <w:lastRenderedPageBreak/>
        <w:t>should be made before use. This product must not be used for dyeing eyelashes and eyebrows; to do so may be injurious to the eye;</w:t>
      </w:r>
    </w:p>
    <w:p w14:paraId="3AB9B1E1" w14:textId="77777777" w:rsidR="00B15AD1" w:rsidRPr="00026FF3" w:rsidRDefault="00B15AD1" w:rsidP="00B15AD1">
      <w:pPr>
        <w:pStyle w:val="Normal-hanging"/>
        <w:tabs>
          <w:tab w:val="left" w:pos="567"/>
        </w:tabs>
        <w:spacing w:before="120" w:after="0" w:line="240" w:lineRule="auto"/>
        <w:ind w:left="567" w:hanging="567"/>
      </w:pPr>
      <w:r w:rsidRPr="00026FF3">
        <w:rPr>
          <w:bCs/>
        </w:rPr>
        <w:tab/>
        <w:t>written</w:t>
      </w:r>
      <w:r w:rsidRPr="00026FF3">
        <w:t xml:space="preserve"> in letters not less than 1.5 mm in height.</w:t>
      </w:r>
    </w:p>
    <w:p w14:paraId="00E9E999"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t>2</w:t>
      </w:r>
      <w:r w:rsidR="00026FF3">
        <w:noBreakHyphen/>
      </w:r>
      <w:r w:rsidRPr="00026FF3">
        <w:t xml:space="preserve">HYDROXYTOLUENE in hair dyes and eyebrow/eyelash colouring products </w:t>
      </w:r>
      <w:r w:rsidRPr="00026FF3">
        <w:rPr>
          <w:b/>
        </w:rPr>
        <w:t>except</w:t>
      </w:r>
      <w:r w:rsidRPr="00026FF3">
        <w:t>:</w:t>
      </w:r>
    </w:p>
    <w:p w14:paraId="28B332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dye preparations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statements:</w:t>
      </w:r>
    </w:p>
    <w:p w14:paraId="7DA2610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9704D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465790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03E0ED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w:t>
      </w:r>
    </w:p>
    <w:p w14:paraId="66FC11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6F3302AF"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55E75A4D" w14:textId="55737670" w:rsidR="001B195F" w:rsidRPr="00026FF3" w:rsidRDefault="00B15AD1" w:rsidP="003505DC">
      <w:pPr>
        <w:pStyle w:val="Normal-hanging"/>
        <w:spacing w:after="0" w:line="240" w:lineRule="auto"/>
        <w:ind w:left="567" w:hanging="567"/>
      </w:pPr>
      <w:r w:rsidRPr="00026FF3">
        <w:t>AMINOCARB in preparations containing 25% or less of aminocarb.</w:t>
      </w:r>
    </w:p>
    <w:p w14:paraId="4094E8F9" w14:textId="77777777" w:rsidR="00B15AD1" w:rsidRPr="00026FF3" w:rsidRDefault="00B15AD1" w:rsidP="00B15AD1">
      <w:pPr>
        <w:pStyle w:val="Normal-hanging"/>
        <w:spacing w:after="0" w:line="240" w:lineRule="auto"/>
        <w:ind w:left="567" w:hanging="567"/>
      </w:pPr>
      <w:r w:rsidRPr="00026FF3">
        <w:t xml:space="preserve">AMINOETHOXYVINYLGLYCINE </w:t>
      </w:r>
      <w:r w:rsidRPr="00026FF3">
        <w:rPr>
          <w:b/>
        </w:rPr>
        <w:t>except</w:t>
      </w:r>
      <w:r w:rsidRPr="00026FF3">
        <w:t xml:space="preserve"> in preparations containing 15% or less of aminoethoxyvinylglycine.</w:t>
      </w:r>
    </w:p>
    <w:p w14:paraId="2BBA5D3E"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AMINOMETHANAMIDE DIHYDROGEN TETRAOXOSULFATE.</w:t>
      </w:r>
    </w:p>
    <w:p w14:paraId="2797E3A0" w14:textId="77777777" w:rsidR="00B15AD1" w:rsidRPr="009C6ED1" w:rsidRDefault="00B15AD1" w:rsidP="00B15AD1">
      <w:pPr>
        <w:pStyle w:val="Normal-hanging"/>
        <w:spacing w:after="0" w:line="240" w:lineRule="auto"/>
        <w:ind w:left="567" w:hanging="567"/>
        <w:rPr>
          <w:lang w:val="es-CL"/>
        </w:rPr>
      </w:pP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 xml:space="preserve">NITROPHENOL </w:t>
      </w:r>
      <w:r w:rsidRPr="009C6ED1">
        <w:rPr>
          <w:b/>
          <w:lang w:val="es-CL"/>
        </w:rPr>
        <w:t>except</w:t>
      </w:r>
      <w:r w:rsidRPr="009C6ED1">
        <w:rPr>
          <w:lang w:val="es-CL"/>
        </w:rPr>
        <w:t>:</w:t>
      </w:r>
    </w:p>
    <w:p w14:paraId="09042B46" w14:textId="77777777" w:rsidR="00B15AD1" w:rsidRPr="00026FF3" w:rsidRDefault="00B15AD1" w:rsidP="00B15AD1">
      <w:pPr>
        <w:pStyle w:val="Paragraph"/>
        <w:tabs>
          <w:tab w:val="clear" w:pos="1531"/>
          <w:tab w:val="right" w:pos="851"/>
        </w:tabs>
        <w:spacing w:before="120"/>
        <w:ind w:left="992" w:hanging="992"/>
      </w:pPr>
      <w:r w:rsidRPr="009C6ED1">
        <w:rPr>
          <w:color w:val="000000"/>
          <w:lang w:val="es-CL"/>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when the immediate container and primary pack are labelled with the following statements:</w:t>
      </w:r>
    </w:p>
    <w:p w14:paraId="7FFCCE1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07BCC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485024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45A0C60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after mixing under oxidative conditions when the immediate container and primary pack are labelled with the following statements:</w:t>
      </w:r>
    </w:p>
    <w:p w14:paraId="43D90608"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t>(i)</w:t>
      </w:r>
      <w:r w:rsidRPr="00026FF3">
        <w:tab/>
        <w:t>KEEP OUT OF REACH OF CHILDREN; and</w:t>
      </w:r>
    </w:p>
    <w:p w14:paraId="77C9296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7B4780E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12A232D" w14:textId="2E3EB53B" w:rsidR="00B15AD1" w:rsidRPr="00026FF3" w:rsidRDefault="00B15AD1" w:rsidP="00B15AD1">
      <w:pPr>
        <w:pStyle w:val="Normal-hanging"/>
        <w:spacing w:after="0" w:line="240" w:lineRule="auto"/>
        <w:ind w:left="567" w:hanging="567"/>
      </w:pPr>
      <w:r w:rsidRPr="00026FF3">
        <w:t>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(including its salts) </w:t>
      </w:r>
      <w:r w:rsidRPr="00026FF3">
        <w:rPr>
          <w:b/>
        </w:rPr>
        <w:t>except</w:t>
      </w:r>
      <w:r w:rsidRPr="00026FF3">
        <w:t xml:space="preserve">: </w:t>
      </w:r>
    </w:p>
    <w:p w14:paraId="48941A70" w14:textId="1893F3E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when the immediate container and primary pack are labelled with the following statements: </w:t>
      </w:r>
    </w:p>
    <w:p w14:paraId="74C711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13EA02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35B852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 </w:t>
      </w:r>
    </w:p>
    <w:p w14:paraId="39100A20" w14:textId="056681A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under oxidative conditions when the immediate container and primary pack are labelled with the following statements: </w:t>
      </w:r>
    </w:p>
    <w:p w14:paraId="3761491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2A3EAF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1CE9DE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letters </w:t>
      </w:r>
      <w:r w:rsidRPr="00026FF3">
        <w:rPr>
          <w:color w:val="000000"/>
          <w14:scene3d>
            <w14:camera w14:prst="orthographicFront"/>
            <w14:lightRig w14:rig="threePt" w14:dir="t">
              <w14:rot w14:lat="0" w14:lon="0" w14:rev="0"/>
            </w14:lightRig>
          </w14:scene3d>
        </w:rPr>
        <w:t>not</w:t>
      </w:r>
      <w:r w:rsidRPr="00026FF3">
        <w:t xml:space="preserve"> less than 1.5 mm in height.</w:t>
      </w:r>
    </w:p>
    <w:p w14:paraId="2E8C7D63" w14:textId="77777777" w:rsidR="00B15AD1" w:rsidRPr="00026FF3" w:rsidRDefault="00B15AD1" w:rsidP="00B15AD1">
      <w:pPr>
        <w:pStyle w:val="Normal-hanging"/>
        <w:spacing w:after="0" w:line="240" w:lineRule="auto"/>
        <w:ind w:left="567" w:hanging="567"/>
      </w:pPr>
      <w:r w:rsidRPr="00026FF3">
        <w:rPr>
          <w:i/>
        </w:rPr>
        <w:t>m</w:t>
      </w:r>
      <w:r w:rsidR="00026FF3">
        <w:noBreakHyphen/>
      </w:r>
      <w:r w:rsidRPr="00026FF3">
        <w:t xml:space="preserve">AMINOPHENOL </w:t>
      </w:r>
      <w:r w:rsidRPr="00026FF3">
        <w:rPr>
          <w:b/>
        </w:rPr>
        <w:t>except</w:t>
      </w:r>
      <w:r w:rsidRPr="00026FF3">
        <w:t xml:space="preserve"> when used in hair dye and eyebrow/eyelash preparations at a concentration of 1.2% or less of </w:t>
      </w:r>
      <w:r w:rsidRPr="00026FF3">
        <w:rPr>
          <w:i/>
        </w:rPr>
        <w:t>m</w:t>
      </w:r>
      <w:r w:rsidR="00026FF3">
        <w:noBreakHyphen/>
      </w:r>
      <w:r w:rsidRPr="00026FF3">
        <w:t>aminophenol after mixing for use when the immediate container and primary pack are labelled with the following statements:</w:t>
      </w:r>
    </w:p>
    <w:p w14:paraId="5EB309F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1592421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6FF3644"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27D19F7A"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 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aminophenol after mixing for use when the immediate container and primary pack are labelled with the following statements:</w:t>
      </w:r>
    </w:p>
    <w:p w14:paraId="2FDFDDD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A4D743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87135C8"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3A290988" w14:textId="77777777" w:rsidR="00B15AD1" w:rsidRPr="00026FF3" w:rsidRDefault="00B15AD1" w:rsidP="00B15AD1">
      <w:pPr>
        <w:pStyle w:val="Normal-hanging"/>
        <w:spacing w:after="0" w:line="240" w:lineRule="auto"/>
        <w:ind w:left="567" w:hanging="567"/>
      </w:pPr>
      <w:r w:rsidRPr="00026FF3">
        <w:lastRenderedPageBreak/>
        <w:t xml:space="preserve">AMINOPYRALID </w:t>
      </w:r>
      <w:r w:rsidRPr="00026FF3">
        <w:rPr>
          <w:b/>
        </w:rPr>
        <w:t>except</w:t>
      </w:r>
      <w:r w:rsidRPr="00026FF3">
        <w:t xml:space="preserve"> when included in </w:t>
      </w:r>
      <w:r w:rsidR="001F6281" w:rsidRPr="00026FF3">
        <w:t>Schedule 5</w:t>
      </w:r>
      <w:r w:rsidRPr="00026FF3">
        <w:t>.</w:t>
      </w:r>
    </w:p>
    <w:p w14:paraId="535F7202" w14:textId="77777777" w:rsidR="00B15AD1" w:rsidRPr="00026FF3" w:rsidRDefault="00B15AD1" w:rsidP="00B15AD1">
      <w:pPr>
        <w:pStyle w:val="Normal-hanging"/>
        <w:spacing w:after="0" w:line="240" w:lineRule="auto"/>
        <w:ind w:left="567" w:hanging="567"/>
      </w:pPr>
      <w:r w:rsidRPr="00026FF3">
        <w:t>AMITRAZ.</w:t>
      </w:r>
    </w:p>
    <w:p w14:paraId="0FA59B22" w14:textId="77777777" w:rsidR="00B15AD1" w:rsidRPr="00026FF3" w:rsidRDefault="00B15AD1" w:rsidP="00B15AD1">
      <w:pPr>
        <w:pStyle w:val="Normal-hanging"/>
        <w:spacing w:after="0" w:line="240" w:lineRule="auto"/>
        <w:ind w:left="567" w:hanging="567"/>
      </w:pPr>
      <w:r w:rsidRPr="00026FF3">
        <w:t xml:space="preserve">AMMONIA (excluding its salts and derivatives other than ammonium hydroxide) </w:t>
      </w:r>
      <w:r w:rsidRPr="00026FF3">
        <w:rPr>
          <w:b/>
        </w:rPr>
        <w:t>except</w:t>
      </w:r>
      <w:r w:rsidRPr="00026FF3">
        <w:t>:</w:t>
      </w:r>
    </w:p>
    <w:p w14:paraId="5F3D2A1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8856E4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therapeutic use; or</w:t>
      </w:r>
    </w:p>
    <w:p w14:paraId="41E5830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inhalation when absorbed in an inert solid material; or</w:t>
      </w:r>
    </w:p>
    <w:p w14:paraId="1CE04B1C"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containing 0.5% or less of ammonia.</w:t>
      </w:r>
    </w:p>
    <w:p w14:paraId="63AE210D" w14:textId="77777777" w:rsidR="00B15AD1" w:rsidRPr="00026FF3" w:rsidRDefault="00B15AD1" w:rsidP="00B15AD1">
      <w:pPr>
        <w:pStyle w:val="Normal-hanging"/>
        <w:spacing w:after="0" w:line="240" w:lineRule="auto"/>
        <w:ind w:left="567" w:hanging="567"/>
      </w:pPr>
      <w:r w:rsidRPr="00026FF3">
        <w:t xml:space="preserve">AMMONIUM COCOYL ISETHIONATE, </w:t>
      </w:r>
      <w:r w:rsidRPr="00026FF3">
        <w:rPr>
          <w:b/>
        </w:rPr>
        <w:t>except</w:t>
      </w:r>
      <w:r w:rsidRPr="00026FF3">
        <w:t xml:space="preserve"> in cosmetic rinse</w:t>
      </w:r>
      <w:r w:rsidR="00026FF3">
        <w:noBreakHyphen/>
      </w:r>
      <w:r w:rsidRPr="00026FF3">
        <w:t>off preparations containing 30% or less of ammonium cocoyl isethionate and, if containing more than 5% of ammonium cocoyl isethionate, when labelled with a warning to the following effect:</w:t>
      </w:r>
    </w:p>
    <w:p w14:paraId="2A36CC30"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IF IN EYES WASH OUT IMMEDIATELY WITH WATER.</w:t>
      </w:r>
    </w:p>
    <w:p w14:paraId="13440676" w14:textId="77777777" w:rsidR="00B15AD1" w:rsidRPr="00026FF3" w:rsidRDefault="00B15AD1" w:rsidP="00B15AD1">
      <w:pPr>
        <w:pStyle w:val="Normal-hanging"/>
        <w:spacing w:after="0" w:line="240" w:lineRule="auto"/>
        <w:ind w:left="567" w:hanging="567"/>
      </w:pPr>
      <w:r w:rsidRPr="00026FF3">
        <w:t>AMMONIUM PERSULFATE in hair preparations.</w:t>
      </w:r>
    </w:p>
    <w:p w14:paraId="33B8991C" w14:textId="77777777" w:rsidR="00B15AD1" w:rsidRPr="00026FF3" w:rsidRDefault="00B15AD1" w:rsidP="00B15AD1">
      <w:pPr>
        <w:pStyle w:val="Normal-hanging"/>
        <w:spacing w:after="0" w:line="240" w:lineRule="auto"/>
        <w:ind w:left="567" w:hanging="567"/>
      </w:pPr>
      <w:r w:rsidRPr="00026FF3">
        <w:t xml:space="preserve">ANILINE (excluding its salts and derivatives) </w:t>
      </w:r>
      <w:r w:rsidRPr="00026FF3">
        <w:rPr>
          <w:b/>
        </w:rPr>
        <w:t>except</w:t>
      </w:r>
      <w:r w:rsidRPr="00026FF3">
        <w:t xml:space="preserve"> in preparations containing 1% or less of aniline.</w:t>
      </w:r>
    </w:p>
    <w:p w14:paraId="4BD6A282" w14:textId="77777777" w:rsidR="00B15AD1" w:rsidRPr="00026FF3" w:rsidRDefault="00B15AD1" w:rsidP="00B15AD1">
      <w:pPr>
        <w:pStyle w:val="Normal-hanging"/>
        <w:spacing w:after="0" w:line="240" w:lineRule="auto"/>
        <w:ind w:left="567" w:hanging="567"/>
      </w:pPr>
      <w:r w:rsidRPr="00026FF3">
        <w:t xml:space="preserve">ANTIMONY COMPOUNDS </w:t>
      </w:r>
      <w:r w:rsidRPr="00026FF3">
        <w:rPr>
          <w:b/>
        </w:rPr>
        <w:t>except</w:t>
      </w:r>
      <w:r w:rsidRPr="00026FF3">
        <w:t>:</w:t>
      </w:r>
    </w:p>
    <w:p w14:paraId="04253F2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3F575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antimony chloride in polishes; or</w:t>
      </w:r>
    </w:p>
    <w:p w14:paraId="1A97FCB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antimony titanate pigments in paint; or</w:t>
      </w:r>
    </w:p>
    <w:p w14:paraId="53C6CA87"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paints or tinters containing 5% or less of antimony calculated on the non</w:t>
      </w:r>
      <w:r w:rsidR="00026FF3">
        <w:noBreakHyphen/>
      </w:r>
      <w:r w:rsidRPr="00026FF3">
        <w:t>volatile content of the paint or tinter.</w:t>
      </w:r>
    </w:p>
    <w:p w14:paraId="0C5472EA" w14:textId="77777777" w:rsidR="00B15AD1" w:rsidRPr="00026FF3" w:rsidRDefault="00B15AD1" w:rsidP="00B15AD1">
      <w:pPr>
        <w:pStyle w:val="Normal-hanging"/>
        <w:spacing w:after="0" w:line="240" w:lineRule="auto"/>
        <w:ind w:left="567" w:hanging="567"/>
      </w:pPr>
      <w:r w:rsidRPr="00026FF3">
        <w:t xml:space="preserve">ARBUTIN (ALPHA) </w:t>
      </w:r>
      <w:r w:rsidRPr="00026FF3">
        <w:rPr>
          <w:b/>
        </w:rPr>
        <w:t>except</w:t>
      </w:r>
      <w:r w:rsidRPr="00026FF3">
        <w:t>:</w:t>
      </w:r>
    </w:p>
    <w:p w14:paraId="1EC934A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application to the face containing 2% or less alpha</w:t>
      </w:r>
      <w:r w:rsidR="00026FF3">
        <w:noBreakHyphen/>
      </w:r>
      <w:r w:rsidRPr="00026FF3">
        <w:t>arbutin with hydroquinone levels of 10mg/kg or less; or</w:t>
      </w:r>
    </w:p>
    <w:p w14:paraId="27F4D21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application to the body containing 0.5% or less alpha</w:t>
      </w:r>
      <w:r w:rsidR="00026FF3">
        <w:noBreakHyphen/>
      </w:r>
      <w:r w:rsidRPr="00026FF3">
        <w:t>arbutin with hydroquinone levels of 10mg/kg or less.</w:t>
      </w:r>
    </w:p>
    <w:p w14:paraId="762D8344" w14:textId="77777777" w:rsidR="00B15AD1" w:rsidRPr="00026FF3" w:rsidRDefault="00B15AD1" w:rsidP="00B15AD1">
      <w:pPr>
        <w:pStyle w:val="Normal-hanging"/>
        <w:spacing w:after="0" w:line="240" w:lineRule="auto"/>
        <w:ind w:left="567" w:hanging="567"/>
      </w:pPr>
      <w:r w:rsidRPr="00026FF3">
        <w:t xml:space="preserve">ARBUTIN (BETA) </w:t>
      </w:r>
      <w:r w:rsidRPr="00026FF3">
        <w:rPr>
          <w:b/>
        </w:rPr>
        <w:t>except</w:t>
      </w:r>
      <w:r w:rsidRPr="00026FF3">
        <w:t>:</w:t>
      </w:r>
    </w:p>
    <w:p w14:paraId="4B11B4A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014C22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oral herbal preparations containing 500 mg or less beta</w:t>
      </w:r>
      <w:r w:rsidR="00026FF3">
        <w:noBreakHyphen/>
      </w:r>
      <w:r w:rsidRPr="00026FF3">
        <w:t>arbutin per recommended daily dose; or</w:t>
      </w:r>
    </w:p>
    <w:p w14:paraId="60CE3BD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application to the face containing 7% or less beta</w:t>
      </w:r>
      <w:r w:rsidR="00026FF3">
        <w:noBreakHyphen/>
      </w:r>
      <w:r w:rsidRPr="00026FF3">
        <w:t>arbutin with hydroquinone levels of 10mg/kg or less.</w:t>
      </w:r>
    </w:p>
    <w:p w14:paraId="62DBB2CD" w14:textId="77777777" w:rsidR="00B15AD1" w:rsidRPr="00026FF3" w:rsidRDefault="00B15AD1" w:rsidP="00B15AD1">
      <w:pPr>
        <w:pStyle w:val="Normal-hanging"/>
        <w:spacing w:after="0" w:line="240" w:lineRule="auto"/>
        <w:ind w:left="567" w:hanging="567"/>
      </w:pPr>
      <w:r w:rsidRPr="00026FF3">
        <w:t>ARBUTIN (DEOXY OR OTHER DERIVATIVES).</w:t>
      </w:r>
    </w:p>
    <w:p w14:paraId="21675125" w14:textId="77777777" w:rsidR="00B15AD1" w:rsidRPr="00026FF3" w:rsidRDefault="00B15AD1" w:rsidP="00B15AD1">
      <w:pPr>
        <w:pStyle w:val="Normal-hanging"/>
        <w:spacing w:after="0" w:line="240" w:lineRule="auto"/>
        <w:ind w:left="567" w:hanging="567"/>
      </w:pPr>
      <w:r w:rsidRPr="00026FF3">
        <w:t>ARSENIC:</w:t>
      </w:r>
    </w:p>
    <w:p w14:paraId="13A0B6C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 poisons containing 0.4% or less of arsenic; or</w:t>
      </w:r>
    </w:p>
    <w:p w14:paraId="1790F5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animal feed premixes containing 4% or less of arsenic; or</w:t>
      </w:r>
    </w:p>
    <w:p w14:paraId="2F1F01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for the treatment of animals </w:t>
      </w:r>
      <w:r w:rsidRPr="00026FF3">
        <w:rPr>
          <w:b/>
        </w:rPr>
        <w:t>except</w:t>
      </w:r>
      <w:r w:rsidRPr="00026FF3">
        <w:t xml:space="preserve"> thiacetarsamide when included in </w:t>
      </w:r>
      <w:r w:rsidR="001F6281" w:rsidRPr="00026FF3">
        <w:t>Schedule 4</w:t>
      </w:r>
      <w:r w:rsidRPr="00026FF3">
        <w:t>,</w:t>
      </w:r>
    </w:p>
    <w:p w14:paraId="538A9C97"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 xml:space="preserve">except </w:t>
      </w:r>
      <w:r w:rsidRPr="00026FF3">
        <w:rPr>
          <w:bCs/>
        </w:rPr>
        <w:t>when separately specified in this Schedule.</w:t>
      </w:r>
    </w:p>
    <w:p w14:paraId="07A63310" w14:textId="77777777" w:rsidR="00B15AD1" w:rsidRPr="00026FF3" w:rsidRDefault="00B15AD1" w:rsidP="00B15AD1">
      <w:pPr>
        <w:pStyle w:val="Normal-hanging"/>
        <w:spacing w:after="0" w:line="240" w:lineRule="auto"/>
        <w:ind w:left="567" w:hanging="567"/>
      </w:pPr>
      <w:r w:rsidRPr="00026FF3">
        <w:t xml:space="preserve">ASPIRIN for the treatment of animals </w:t>
      </w:r>
      <w:r w:rsidRPr="00026FF3">
        <w:rPr>
          <w:b/>
        </w:rPr>
        <w:t>except</w:t>
      </w:r>
      <w:r w:rsidRPr="00026FF3">
        <w:t xml:space="preserve"> when included in </w:t>
      </w:r>
      <w:r w:rsidR="001F6281" w:rsidRPr="00026FF3">
        <w:t>Schedule 4</w:t>
      </w:r>
      <w:r w:rsidRPr="00026FF3">
        <w:t xml:space="preserve"> or 5.</w:t>
      </w:r>
    </w:p>
    <w:p w14:paraId="0E019700" w14:textId="77777777" w:rsidR="00B15AD1" w:rsidRPr="00026FF3" w:rsidRDefault="00B15AD1" w:rsidP="00B15AD1">
      <w:pPr>
        <w:pStyle w:val="Normal-hanging"/>
        <w:spacing w:after="0" w:line="240" w:lineRule="auto"/>
        <w:ind w:left="567" w:hanging="567"/>
      </w:pPr>
      <w:r w:rsidRPr="00026FF3">
        <w:t xml:space="preserve">AZACONAZOLE </w:t>
      </w:r>
      <w:r w:rsidRPr="00026FF3">
        <w:rPr>
          <w:b/>
        </w:rPr>
        <w:t>except</w:t>
      </w:r>
      <w:r w:rsidRPr="00026FF3">
        <w:t xml:space="preserve"> in preparations containing 1% or less of azaconazole.</w:t>
      </w:r>
    </w:p>
    <w:p w14:paraId="6E0A9897" w14:textId="77777777" w:rsidR="00B15AD1" w:rsidRPr="00026FF3" w:rsidRDefault="00B15AD1" w:rsidP="00B15AD1">
      <w:pPr>
        <w:pStyle w:val="Normal-hanging"/>
        <w:spacing w:after="0" w:line="240" w:lineRule="auto"/>
        <w:ind w:left="567" w:hanging="567"/>
      </w:pPr>
      <w:r w:rsidRPr="00026FF3">
        <w:t xml:space="preserve">AZADIRACHTA INDICA (Neem) including its extracts and derivatives </w:t>
      </w:r>
      <w:r w:rsidRPr="00026FF3">
        <w:rPr>
          <w:b/>
        </w:rPr>
        <w:t>except</w:t>
      </w:r>
      <w:r w:rsidRPr="00026FF3">
        <w:t>:</w:t>
      </w:r>
    </w:p>
    <w:p w14:paraId="278CBE8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D7653F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use; or</w:t>
      </w:r>
    </w:p>
    <w:p w14:paraId="1F807F3B"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debitterised neem seed oil; or</w:t>
      </w:r>
    </w:p>
    <w:p w14:paraId="1F9DB302"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human dermal therapeutic use containing cold pressed neem seed oil, when in a container fitted with a child</w:t>
      </w:r>
      <w:r w:rsidR="00026FF3">
        <w:noBreakHyphen/>
      </w:r>
      <w:r w:rsidRPr="00026FF3">
        <w:t>resistant closure and compliant with the requirements of the required advisory statements for medicine labels; or</w:t>
      </w:r>
    </w:p>
    <w:p w14:paraId="7FE90C85"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for dermal use containing 1% or less of cold pressed neem seed oil.</w:t>
      </w:r>
    </w:p>
    <w:p w14:paraId="2A923E62" w14:textId="77777777" w:rsidR="00B15AD1" w:rsidRPr="00026FF3" w:rsidRDefault="00B15AD1" w:rsidP="00B15AD1">
      <w:pPr>
        <w:pStyle w:val="Normal-hanging"/>
        <w:spacing w:after="0" w:line="240" w:lineRule="auto"/>
        <w:ind w:left="567" w:hanging="567"/>
      </w:pPr>
      <w:r w:rsidRPr="00026FF3">
        <w:t>AZAMETHIPHOS.</w:t>
      </w:r>
    </w:p>
    <w:p w14:paraId="476FF704" w14:textId="77777777" w:rsidR="00B15AD1" w:rsidRPr="00026FF3" w:rsidRDefault="00B15AD1" w:rsidP="00B15AD1">
      <w:pPr>
        <w:pStyle w:val="Normal-hanging"/>
        <w:spacing w:after="0" w:line="240" w:lineRule="auto"/>
        <w:ind w:left="567" w:hanging="567"/>
      </w:pPr>
      <w:r w:rsidRPr="00026FF3">
        <w:t>AZOBENZENE.</w:t>
      </w:r>
    </w:p>
    <w:p w14:paraId="2D641DE2" w14:textId="77777777" w:rsidR="00B15AD1" w:rsidRPr="00026FF3" w:rsidRDefault="00B15AD1" w:rsidP="00B15AD1">
      <w:pPr>
        <w:pStyle w:val="Normal-hanging"/>
      </w:pPr>
      <w:r w:rsidRPr="00026FF3">
        <w:t>BAMBERMYCIN (flavophospholipol) in animal feed premixes for growth promotion containing 2% or less of antibiotic substances.</w:t>
      </w:r>
    </w:p>
    <w:p w14:paraId="74DB413D" w14:textId="77777777" w:rsidR="00B15AD1" w:rsidRPr="00026FF3" w:rsidRDefault="00B15AD1" w:rsidP="00B15AD1">
      <w:pPr>
        <w:pStyle w:val="Normal-hanging"/>
        <w:spacing w:after="0" w:line="240" w:lineRule="auto"/>
        <w:ind w:left="567" w:hanging="567"/>
      </w:pPr>
      <w:r w:rsidRPr="00026FF3">
        <w:t xml:space="preserve">BARIUM SALTS </w:t>
      </w:r>
      <w:r w:rsidRPr="00026FF3">
        <w:rPr>
          <w:b/>
        </w:rPr>
        <w:t>except</w:t>
      </w:r>
      <w:r w:rsidRPr="00026FF3">
        <w:t>:</w:t>
      </w:r>
    </w:p>
    <w:p w14:paraId="1A62AEB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6D51EC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barium sulfate; or</w:t>
      </w:r>
    </w:p>
    <w:p w14:paraId="490BC8D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paints or tinters containing 5% or less of barium calculated on the non</w:t>
      </w:r>
      <w:r w:rsidR="00026FF3">
        <w:noBreakHyphen/>
      </w:r>
      <w:r w:rsidRPr="00026FF3">
        <w:t>volatile content of the paint or tinter.</w:t>
      </w:r>
    </w:p>
    <w:p w14:paraId="64257BB5" w14:textId="77777777" w:rsidR="00B15AD1" w:rsidRPr="00026FF3" w:rsidRDefault="00B15AD1" w:rsidP="00B15AD1">
      <w:pPr>
        <w:pStyle w:val="Normal-hanging"/>
        <w:spacing w:after="0" w:line="240" w:lineRule="auto"/>
        <w:ind w:left="567" w:hanging="567"/>
      </w:pPr>
      <w:r w:rsidRPr="00026FF3">
        <w:t>BASIC BLUE 26 (CAS No. 2580</w:t>
      </w:r>
      <w:r w:rsidR="00026FF3">
        <w:noBreakHyphen/>
      </w:r>
      <w:r w:rsidRPr="00026FF3">
        <w:t>56</w:t>
      </w:r>
      <w:r w:rsidR="00026FF3">
        <w:noBreakHyphen/>
      </w:r>
      <w:r w:rsidRPr="00026FF3">
        <w:t xml:space="preserve">5) </w:t>
      </w:r>
      <w:r w:rsidRPr="00026FF3">
        <w:rPr>
          <w:b/>
        </w:rPr>
        <w:t>except</w:t>
      </w:r>
      <w:r w:rsidRPr="00026FF3">
        <w:t xml:space="preserve"> when used as a colourant in cosmetics not intended to be in contact with mucous membranes.</w:t>
      </w:r>
    </w:p>
    <w:p w14:paraId="0D07BC27" w14:textId="77777777" w:rsidR="00B15AD1" w:rsidRPr="00026FF3" w:rsidRDefault="00B15AD1" w:rsidP="00B15AD1">
      <w:pPr>
        <w:pStyle w:val="Normal-hanging"/>
        <w:spacing w:after="0" w:line="240" w:lineRule="auto"/>
        <w:ind w:left="567" w:hanging="567"/>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 xml:space="preserve">imidazolium chloride) </w:t>
      </w:r>
      <w:r w:rsidRPr="00026FF3">
        <w:rPr>
          <w:b/>
        </w:rPr>
        <w:t>except</w:t>
      </w:r>
      <w:r w:rsidRPr="00026FF3">
        <w:t>:</w:t>
      </w:r>
    </w:p>
    <w:p w14:paraId="7CC9DF2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skin colouration and dyeing of eyelashes or eyebrows; or</w:t>
      </w:r>
    </w:p>
    <w:p w14:paraId="678219A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1% or less of Basic Orange 31 when the immediate container and primary pack are labelled with the following statements:</w:t>
      </w:r>
    </w:p>
    <w:p w14:paraId="05200BA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w:t>
      </w:r>
    </w:p>
    <w:p w14:paraId="396B6D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IN EYES WASH OUT IMMEDIATELY WITH WATER; and</w:t>
      </w:r>
    </w:p>
    <w:p w14:paraId="6961B415"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 xml:space="preserve">WARNING – This product contains ingredients which may cause skin irritation to certain individuals. A preliminary test according to the accompanying directions should be made before use. This product must not </w:t>
      </w:r>
      <w:r w:rsidRPr="00026FF3">
        <w:lastRenderedPageBreak/>
        <w:t>be used for dyeing eyelashes or eyebrows; to do so may be injurious to the eye;</w:t>
      </w:r>
    </w:p>
    <w:p w14:paraId="644687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0D4E58C" w14:textId="77777777" w:rsidR="00B15AD1" w:rsidRPr="00026FF3" w:rsidRDefault="00B15AD1" w:rsidP="00B15AD1">
      <w:pPr>
        <w:pStyle w:val="Normal-hanging"/>
        <w:spacing w:after="0" w:line="240" w:lineRule="auto"/>
        <w:ind w:left="567" w:hanging="567"/>
      </w:pPr>
      <w:r w:rsidRPr="00026FF3">
        <w:t>BASIC RED 76 (CAS No. 68391</w:t>
      </w:r>
      <w:r w:rsidR="00026FF3">
        <w:noBreakHyphen/>
      </w:r>
      <w:r w:rsidRPr="00026FF3">
        <w:t>30</w:t>
      </w:r>
      <w:r w:rsidR="00026FF3">
        <w:noBreakHyphen/>
      </w:r>
      <w:r w:rsidRPr="00026FF3">
        <w:t>0) in non</w:t>
      </w:r>
      <w:r w:rsidR="00026FF3">
        <w:noBreakHyphen/>
      </w:r>
      <w:r w:rsidRPr="00026FF3">
        <w:t xml:space="preserve">oxidative hair dye preparations and eyebrow/eyelash colouring products containing 2% or less of Basic Red 76 and 0.001% or less of free </w:t>
      </w:r>
      <w:r w:rsidRPr="00026FF3">
        <w:rPr>
          <w:i/>
        </w:rPr>
        <w:t>o</w:t>
      </w:r>
      <w:r w:rsidR="00026FF3">
        <w:rPr>
          <w:i/>
        </w:rPr>
        <w:noBreakHyphen/>
      </w:r>
      <w:r w:rsidRPr="00026FF3">
        <w:t>anisidine.</w:t>
      </w:r>
    </w:p>
    <w:p w14:paraId="0276DB11" w14:textId="77777777" w:rsidR="00B15AD1" w:rsidRPr="00026FF3" w:rsidRDefault="00B15AD1" w:rsidP="00B15AD1">
      <w:pPr>
        <w:pStyle w:val="Normal-hanging"/>
        <w:spacing w:after="0" w:line="240" w:lineRule="auto"/>
        <w:ind w:left="567" w:hanging="567"/>
      </w:pPr>
      <w:r w:rsidRPr="00026FF3">
        <w:t>BAY OIL except:</w:t>
      </w:r>
    </w:p>
    <w:p w14:paraId="24BEDF4A" w14:textId="0752C5A2"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988DD21" w14:textId="4C0EDBCE"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229811DF" w14:textId="0EC52616"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EF24FC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0EAA4B5"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4BDAEC9" w14:textId="52D1A189"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2BE738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078EE9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1A663D0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t>)</w:t>
      </w:r>
      <w:r w:rsidRPr="00026FF3">
        <w:tab/>
        <w:t>in preparations containing 25% or less of bay oil.</w:t>
      </w:r>
    </w:p>
    <w:p w14:paraId="5F40CA8D" w14:textId="77777777" w:rsidR="00B15AD1" w:rsidRPr="00026FF3" w:rsidRDefault="00B15AD1" w:rsidP="00B15AD1">
      <w:pPr>
        <w:pStyle w:val="Normal-hanging"/>
        <w:spacing w:after="0" w:line="240" w:lineRule="auto"/>
        <w:ind w:left="567" w:hanging="567"/>
      </w:pPr>
      <w:r w:rsidRPr="00026FF3">
        <w:t xml:space="preserve">BEAUVERIA BASSIANA </w:t>
      </w:r>
      <w:r w:rsidRPr="00026FF3">
        <w:rPr>
          <w:b/>
        </w:rPr>
        <w:t>except</w:t>
      </w:r>
      <w:r w:rsidRPr="00026FF3">
        <w:t xml:space="preserve"> when included in </w:t>
      </w:r>
      <w:r w:rsidR="001F6281" w:rsidRPr="00026FF3">
        <w:t>Schedule 5</w:t>
      </w:r>
      <w:r w:rsidRPr="00026FF3">
        <w:t>.</w:t>
      </w:r>
    </w:p>
    <w:p w14:paraId="53A77137" w14:textId="77777777" w:rsidR="00B15AD1" w:rsidRPr="00026FF3" w:rsidRDefault="00B15AD1" w:rsidP="00B15AD1">
      <w:pPr>
        <w:pStyle w:val="Normal-hanging"/>
        <w:spacing w:after="0" w:line="240" w:lineRule="auto"/>
        <w:ind w:left="567" w:hanging="567"/>
      </w:pPr>
      <w:r w:rsidRPr="00026FF3">
        <w:t>BENDIOCARB:</w:t>
      </w:r>
    </w:p>
    <w:p w14:paraId="59AF3DB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wettable powders containing 80% or less of bendiocarb when packed in containers or primary packs containing not less than 100 g of bendiocarb; or</w:t>
      </w:r>
    </w:p>
    <w:p w14:paraId="32DEB30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powders containing 20% or less of bendiocarb and not less than 0.002% of denatonium benzoate when packed in containers or primary packs containing not less than 48 g of bendiocarb and labelled for use as a fly control preparation; or</w:t>
      </w:r>
    </w:p>
    <w:p w14:paraId="2486D37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insoluble granular preparations containing 5% or less of bendiocarb; or</w:t>
      </w:r>
    </w:p>
    <w:p w14:paraId="636B0705"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when impregnated in plastic resin strip material containing 10% or less of bendiocarb;</w:t>
      </w:r>
    </w:p>
    <w:p w14:paraId="1BF92AA7"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bCs/>
        </w:rPr>
        <w:t>except</w:t>
      </w:r>
      <w:r w:rsidRPr="00026FF3">
        <w:t xml:space="preserve"> when included in </w:t>
      </w:r>
      <w:r w:rsidR="001F6281" w:rsidRPr="00026FF3">
        <w:rPr>
          <w:bCs/>
        </w:rPr>
        <w:t>Schedule 5</w:t>
      </w:r>
      <w:r w:rsidRPr="00026FF3">
        <w:t>.</w:t>
      </w:r>
    </w:p>
    <w:p w14:paraId="40E6085B" w14:textId="77777777" w:rsidR="00B15AD1" w:rsidRPr="00026FF3" w:rsidRDefault="00B15AD1" w:rsidP="00B15AD1">
      <w:pPr>
        <w:pStyle w:val="Normal-hanging"/>
        <w:spacing w:after="0" w:line="240" w:lineRule="auto"/>
        <w:ind w:left="567" w:hanging="567"/>
      </w:pPr>
      <w:r w:rsidRPr="00026FF3">
        <w:t>BENQUINOX.</w:t>
      </w:r>
    </w:p>
    <w:p w14:paraId="53DB7408" w14:textId="77777777" w:rsidR="00B15AD1" w:rsidRPr="00026FF3" w:rsidRDefault="00B15AD1" w:rsidP="00B15AD1">
      <w:pPr>
        <w:pStyle w:val="Normal-hanging"/>
        <w:spacing w:after="0" w:line="240" w:lineRule="auto"/>
        <w:ind w:left="567" w:hanging="567"/>
      </w:pPr>
      <w:r w:rsidRPr="00026FF3">
        <w:lastRenderedPageBreak/>
        <w:t>BENSULIDE.</w:t>
      </w:r>
    </w:p>
    <w:p w14:paraId="24FF431B" w14:textId="77777777" w:rsidR="00B15AD1" w:rsidRPr="00026FF3" w:rsidRDefault="00B15AD1" w:rsidP="00B15AD1">
      <w:pPr>
        <w:pStyle w:val="Normal-hanging"/>
        <w:spacing w:after="0" w:line="240" w:lineRule="auto"/>
        <w:ind w:left="567" w:hanging="567"/>
      </w:pPr>
      <w:r w:rsidRPr="00026FF3">
        <w:t xml:space="preserve">BENZALKONIUM CHLORIDE </w:t>
      </w:r>
      <w:r w:rsidRPr="00026FF3">
        <w:rPr>
          <w:b/>
        </w:rPr>
        <w:t>except</w:t>
      </w:r>
      <w:r w:rsidRPr="00026FF3">
        <w:t>:</w:t>
      </w:r>
    </w:p>
    <w:p w14:paraId="6FBE215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6C132D0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benzalkonium chloride.</w:t>
      </w:r>
    </w:p>
    <w:p w14:paraId="36B42929" w14:textId="77777777" w:rsidR="00B15AD1" w:rsidRPr="00026FF3" w:rsidRDefault="00B15AD1" w:rsidP="00B15AD1">
      <w:pPr>
        <w:pStyle w:val="Normal-hanging"/>
        <w:spacing w:after="0" w:line="240" w:lineRule="auto"/>
        <w:ind w:left="567" w:hanging="567"/>
      </w:pPr>
      <w:r w:rsidRPr="00026FF3">
        <w:t>1,2</w:t>
      </w:r>
      <w:r w:rsidR="00026FF3">
        <w:noBreakHyphen/>
      </w:r>
      <w:r w:rsidRPr="00026FF3">
        <w:t>BENZENEDIOL.</w:t>
      </w:r>
    </w:p>
    <w:p w14:paraId="389BD0DA" w14:textId="77777777" w:rsidR="00B15AD1" w:rsidRPr="00026FF3" w:rsidRDefault="00B15AD1" w:rsidP="00B15AD1">
      <w:pPr>
        <w:pStyle w:val="Normal-hanging"/>
        <w:spacing w:after="0" w:line="240" w:lineRule="auto"/>
        <w:ind w:left="567" w:hanging="567"/>
        <w:rPr>
          <w:rFonts w:cs="Cambria"/>
        </w:rPr>
      </w:pPr>
      <w:r w:rsidRPr="00026FF3">
        <w:t>BENZOVINDIFLUPYR</w:t>
      </w:r>
      <w:r w:rsidRPr="00026FF3">
        <w:rPr>
          <w:rFonts w:cs="Cambria"/>
        </w:rPr>
        <w:t>.</w:t>
      </w:r>
    </w:p>
    <w:p w14:paraId="4CA8158F" w14:textId="77777777" w:rsidR="00B15AD1" w:rsidRPr="00026FF3" w:rsidRDefault="00B15AD1" w:rsidP="00B15AD1">
      <w:pPr>
        <w:pStyle w:val="Normal-hanging"/>
        <w:spacing w:after="0" w:line="240" w:lineRule="auto"/>
        <w:ind w:left="567" w:hanging="567"/>
      </w:pPr>
      <w:r w:rsidRPr="00026FF3">
        <w:t>6</w:t>
      </w:r>
      <w:r w:rsidR="00026FF3">
        <w:noBreakHyphen/>
      </w:r>
      <w:r w:rsidRPr="00026FF3">
        <w:t xml:space="preserve">BENZYLADENINE </w:t>
      </w:r>
      <w:r w:rsidRPr="00026FF3">
        <w:rPr>
          <w:b/>
        </w:rPr>
        <w:t>except</w:t>
      </w:r>
      <w:r w:rsidRPr="00026FF3">
        <w:t xml:space="preserve"> in preparations containing 10% or less of 6</w:t>
      </w:r>
      <w:r w:rsidR="00026FF3">
        <w:noBreakHyphen/>
      </w:r>
      <w:r w:rsidRPr="00026FF3">
        <w:t>benzyladenine.</w:t>
      </w:r>
    </w:p>
    <w:p w14:paraId="674FEB09" w14:textId="77777777" w:rsidR="00B15AD1" w:rsidRPr="00026FF3" w:rsidRDefault="00B15AD1" w:rsidP="00B15AD1">
      <w:pPr>
        <w:pStyle w:val="Normal-hanging"/>
        <w:spacing w:after="0" w:line="240" w:lineRule="auto"/>
        <w:ind w:left="567" w:hanging="567"/>
      </w:pPr>
      <w:r w:rsidRPr="00026FF3">
        <w:t>BERYLLIUM.</w:t>
      </w:r>
    </w:p>
    <w:p w14:paraId="7FF89B2C" w14:textId="77777777" w:rsidR="00B15AD1" w:rsidRPr="00026FF3" w:rsidRDefault="00B15AD1" w:rsidP="00B15AD1">
      <w:pPr>
        <w:pStyle w:val="Normal-hanging"/>
        <w:spacing w:after="0" w:line="240" w:lineRule="auto"/>
        <w:ind w:left="567" w:hanging="567"/>
      </w:pPr>
      <w:r w:rsidRPr="00026FF3">
        <w:t xml:space="preserve">BETACYFLUTHRIN in preparations containing 12.5% or less of betacyfluthrin </w:t>
      </w:r>
      <w:r w:rsidRPr="00026FF3">
        <w:rPr>
          <w:b/>
        </w:rPr>
        <w:t>except</w:t>
      </w:r>
      <w:r w:rsidRPr="00026FF3">
        <w:t xml:space="preserve"> when included in </w:t>
      </w:r>
      <w:r w:rsidR="001F6281" w:rsidRPr="00026FF3">
        <w:t>Schedule 5</w:t>
      </w:r>
      <w:r w:rsidRPr="00026FF3">
        <w:t>.</w:t>
      </w:r>
    </w:p>
    <w:p w14:paraId="7F65DE31" w14:textId="77777777" w:rsidR="00B15AD1" w:rsidRPr="00026FF3" w:rsidRDefault="00B15AD1" w:rsidP="00B15AD1">
      <w:pPr>
        <w:pStyle w:val="Normal-hanging"/>
        <w:spacing w:after="0" w:line="240" w:lineRule="auto"/>
        <w:ind w:left="567" w:hanging="567"/>
      </w:pPr>
      <w:r w:rsidRPr="00026FF3">
        <w:t>BETA</w:t>
      </w:r>
      <w:r w:rsidR="00026FF3">
        <w:noBreakHyphen/>
      </w:r>
      <w:r w:rsidRPr="00026FF3">
        <w:t>CYPERMETHRIN.</w:t>
      </w:r>
    </w:p>
    <w:p w14:paraId="0209FDB5" w14:textId="77777777" w:rsidR="00B15AD1" w:rsidRPr="00026FF3" w:rsidRDefault="00B15AD1" w:rsidP="00B15AD1">
      <w:pPr>
        <w:pStyle w:val="Normal-hanging"/>
        <w:spacing w:after="0" w:line="240" w:lineRule="auto"/>
        <w:ind w:left="567" w:hanging="567"/>
      </w:pPr>
      <w:r w:rsidRPr="00026FF3">
        <w:t>BHC (excluding lindane).</w:t>
      </w:r>
    </w:p>
    <w:p w14:paraId="5456BEA0" w14:textId="77777777" w:rsidR="00B15AD1" w:rsidRPr="00026FF3" w:rsidRDefault="00B15AD1" w:rsidP="00B15AD1">
      <w:pPr>
        <w:pStyle w:val="Normal-hanging"/>
        <w:spacing w:after="0" w:line="240" w:lineRule="auto"/>
        <w:ind w:left="567" w:hanging="567"/>
      </w:pPr>
      <w:r w:rsidRPr="00026FF3">
        <w:t xml:space="preserve">BICYCLOPYRONE </w:t>
      </w:r>
      <w:r w:rsidRPr="00026FF3">
        <w:rPr>
          <w:b/>
        </w:rPr>
        <w:t>except</w:t>
      </w:r>
      <w:r w:rsidRPr="00026FF3">
        <w:t xml:space="preserve"> when included in </w:t>
      </w:r>
      <w:r w:rsidR="001F6281" w:rsidRPr="00026FF3">
        <w:t>Schedule 5</w:t>
      </w:r>
      <w:r w:rsidRPr="00026FF3">
        <w:t>.</w:t>
      </w:r>
    </w:p>
    <w:p w14:paraId="1EDBF0F9" w14:textId="77777777" w:rsidR="00B15AD1" w:rsidRPr="00026FF3" w:rsidRDefault="00B15AD1" w:rsidP="00B15AD1">
      <w:pPr>
        <w:pStyle w:val="Normal-hanging"/>
        <w:spacing w:after="0" w:line="240" w:lineRule="auto"/>
        <w:ind w:left="567" w:hanging="567"/>
      </w:pPr>
      <w:r w:rsidRPr="00026FF3">
        <w:t xml:space="preserve">BIFENTHRIN in preparations containing 25% or less of bifenthrin </w:t>
      </w:r>
      <w:r w:rsidRPr="00026FF3">
        <w:rPr>
          <w:b/>
        </w:rPr>
        <w:t>except</w:t>
      </w:r>
      <w:r w:rsidRPr="00026FF3">
        <w:t xml:space="preserve"> in preparations containing 0.5% or less of bifenthrin.</w:t>
      </w:r>
    </w:p>
    <w:p w14:paraId="76B839B3" w14:textId="77777777" w:rsidR="00B15AD1" w:rsidRPr="00026FF3" w:rsidRDefault="00B15AD1" w:rsidP="00B15AD1">
      <w:pPr>
        <w:pStyle w:val="Normal-hanging"/>
        <w:spacing w:after="0" w:line="240" w:lineRule="auto"/>
        <w:ind w:left="567" w:hanging="567"/>
      </w:pPr>
      <w:r w:rsidRPr="00026FF3">
        <w:t xml:space="preserve">BIFLUORIDES (including ammonium, potassium and sodium salts) in preparations containing 3% or less of total bifluorides </w:t>
      </w:r>
      <w:r w:rsidRPr="00026FF3">
        <w:rPr>
          <w:b/>
        </w:rPr>
        <w:t>except</w:t>
      </w:r>
      <w:r w:rsidRPr="00026FF3">
        <w:t xml:space="preserve"> when included in </w:t>
      </w:r>
      <w:r w:rsidR="001F6281" w:rsidRPr="00026FF3">
        <w:t>Schedule 5</w:t>
      </w:r>
      <w:r w:rsidRPr="00026FF3">
        <w:t>.</w:t>
      </w:r>
    </w:p>
    <w:p w14:paraId="148A7F8A" w14:textId="77777777" w:rsidR="00B15AD1" w:rsidRPr="00026FF3" w:rsidRDefault="00B15AD1" w:rsidP="00B15AD1">
      <w:pPr>
        <w:pStyle w:val="Normal-hanging"/>
        <w:spacing w:after="0" w:line="240" w:lineRule="auto"/>
        <w:ind w:left="567" w:hanging="567"/>
      </w:pPr>
      <w:r w:rsidRPr="00026FF3">
        <w:t xml:space="preserve">BIOALLETHRIN </w:t>
      </w:r>
      <w:r w:rsidRPr="00026FF3">
        <w:rPr>
          <w:b/>
        </w:rPr>
        <w:t>except</w:t>
      </w:r>
      <w:r w:rsidRPr="00026FF3">
        <w:t>:</w:t>
      </w:r>
    </w:p>
    <w:p w14:paraId="204BA02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04CF6C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bioallethrin.</w:t>
      </w:r>
    </w:p>
    <w:p w14:paraId="73A30F1F" w14:textId="77777777" w:rsidR="00B15AD1" w:rsidRPr="00026FF3" w:rsidRDefault="00B15AD1" w:rsidP="00B15AD1">
      <w:pPr>
        <w:pStyle w:val="Normal-hanging"/>
        <w:spacing w:after="0" w:line="240" w:lineRule="auto"/>
        <w:ind w:left="567" w:hanging="567"/>
      </w:pPr>
      <w:r w:rsidRPr="00026FF3">
        <w:t>1,3</w:t>
      </w:r>
      <w:r w:rsidR="00026FF3">
        <w:noBreakHyphen/>
      </w:r>
      <w:r w:rsidRPr="00026FF3">
        <w:t>BIS(2,4</w:t>
      </w:r>
      <w:r w:rsidR="00026FF3">
        <w:noBreakHyphen/>
      </w:r>
      <w:r w:rsidRPr="00026FF3">
        <w:t xml:space="preserve">DIAMINOPHENOXY)PROPANE (including its salts) </w:t>
      </w:r>
      <w:r w:rsidRPr="00026FF3">
        <w:rPr>
          <w:b/>
        </w:rPr>
        <w:t>except</w:t>
      </w:r>
      <w:r w:rsidRPr="00026FF3">
        <w:t xml:space="preserve"> when in hair dye preparations containing 1.2% or less of 1,3</w:t>
      </w:r>
      <w:r w:rsidR="00026FF3">
        <w:noBreakHyphen/>
      </w:r>
      <w:r w:rsidRPr="00026FF3">
        <w:t>bis(2,4</w:t>
      </w:r>
      <w:r w:rsidR="00026FF3">
        <w:noBreakHyphen/>
      </w:r>
      <w:r w:rsidRPr="00026FF3">
        <w:t>diaminophenoxy)propane after mixing when the immediate container and primary pack are labelled with the following statements:</w:t>
      </w:r>
    </w:p>
    <w:p w14:paraId="5187FD4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690BEDD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B07700"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51D1F452" w14:textId="77777777" w:rsidR="00B15AD1" w:rsidRPr="00026FF3" w:rsidRDefault="00B15AD1" w:rsidP="00B15AD1">
      <w:pPr>
        <w:pStyle w:val="Normal-hanging"/>
        <w:spacing w:after="0" w:line="240" w:lineRule="auto"/>
        <w:ind w:left="567" w:hanging="567"/>
      </w:pPr>
      <w:r w:rsidRPr="00026FF3">
        <w:t>BIS</w:t>
      </w:r>
      <w:r w:rsidR="00026FF3">
        <w:noBreakHyphen/>
      </w:r>
      <w:r w:rsidRPr="00026FF3">
        <w:t>ISOBUTYL PEG/PPG</w:t>
      </w:r>
      <w:r w:rsidR="00026FF3">
        <w:noBreakHyphen/>
      </w:r>
      <w:r w:rsidRPr="00026FF3">
        <w:t xml:space="preserve">20/35/AMODIMETICONE COPOLYMER </w:t>
      </w:r>
      <w:r w:rsidRPr="00026FF3">
        <w:rPr>
          <w:b/>
        </w:rPr>
        <w:t>except</w:t>
      </w:r>
      <w:r w:rsidRPr="00026FF3">
        <w:t xml:space="preserve"> in rinse</w:t>
      </w:r>
      <w:r w:rsidR="00026FF3">
        <w:noBreakHyphen/>
      </w:r>
      <w:r w:rsidRPr="00026FF3">
        <w:t>off cosmetic products containing 1% or less of bis</w:t>
      </w:r>
      <w:r w:rsidR="00026FF3">
        <w:noBreakHyphen/>
      </w:r>
      <w:r w:rsidRPr="00026FF3">
        <w:t>isobutyl PEG/PPG</w:t>
      </w:r>
      <w:r w:rsidR="00026FF3">
        <w:noBreakHyphen/>
      </w:r>
      <w:r w:rsidRPr="00026FF3">
        <w:t>20/35/amodimeticone copolymer when labelled with a warning to the following effect:</w:t>
      </w:r>
    </w:p>
    <w:p w14:paraId="7E96C5E7" w14:textId="77777777" w:rsidR="00B15AD1" w:rsidRPr="00026FF3" w:rsidRDefault="00B15AD1" w:rsidP="00B15AD1">
      <w:pPr>
        <w:pStyle w:val="Paragraph"/>
        <w:tabs>
          <w:tab w:val="clear" w:pos="1531"/>
          <w:tab w:val="right" w:pos="851"/>
        </w:tabs>
        <w:spacing w:before="120"/>
        <w:ind w:left="992" w:hanging="992"/>
      </w:pPr>
      <w:r w:rsidRPr="00026FF3">
        <w:lastRenderedPageBreak/>
        <w:tab/>
      </w:r>
      <w:r w:rsidRPr="00026FF3">
        <w:tab/>
        <w:t>IF IN EYES, WASH OUT IMMEDIATELY WITH WATER.</w:t>
      </w:r>
    </w:p>
    <w:p w14:paraId="79332022"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 xml:space="preserve"> (2.2.1)heptane</w:t>
      </w:r>
      <w:r w:rsidR="00026FF3">
        <w:noBreakHyphen/>
      </w:r>
      <w:r w:rsidRPr="00026FF3">
        <w:t>2,5</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 and 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964A3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EF9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5635006A"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4A5DB84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08743AFE"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6E07CDA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3C698664" w14:textId="77777777" w:rsidR="00B15AD1" w:rsidRPr="00026FF3" w:rsidRDefault="00B15AD1" w:rsidP="00B15AD1">
      <w:pPr>
        <w:pStyle w:val="Normal-hanging"/>
        <w:spacing w:after="0" w:line="240" w:lineRule="auto"/>
        <w:ind w:left="567" w:hanging="567"/>
      </w:pP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and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755749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66523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446C0861"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7F8A3E43"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7583860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51BA885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7C0DA043" w14:textId="77777777" w:rsidR="00B15AD1" w:rsidRPr="00026FF3" w:rsidRDefault="00B15AD1" w:rsidP="00B15AD1">
      <w:pPr>
        <w:pStyle w:val="Normal-hanging"/>
        <w:spacing w:after="0" w:line="240" w:lineRule="auto"/>
        <w:ind w:left="567" w:hanging="567"/>
      </w:pPr>
      <w:r w:rsidRPr="00026FF3">
        <w:t>BITHIONOL for the treatment of animals.</w:t>
      </w:r>
    </w:p>
    <w:p w14:paraId="31CA13B1" w14:textId="77777777" w:rsidR="00B15AD1" w:rsidRPr="00026FF3" w:rsidRDefault="00B15AD1" w:rsidP="00B15AD1">
      <w:pPr>
        <w:pStyle w:val="Normal-hanging"/>
        <w:spacing w:after="0" w:line="240" w:lineRule="auto"/>
        <w:ind w:left="567" w:hanging="567"/>
      </w:pPr>
      <w:r w:rsidRPr="00026FF3">
        <w:t>BORON TRIFLUORIDE in preparations containing 1% or less of boron trifluoride (BF</w:t>
      </w:r>
      <w:r w:rsidRPr="00026FF3">
        <w:rPr>
          <w:vertAlign w:val="subscript"/>
        </w:rPr>
        <w:t>3</w:t>
      </w:r>
      <w:r w:rsidRPr="00026FF3">
        <w:t xml:space="preserve">) </w:t>
      </w:r>
      <w:r w:rsidRPr="00026FF3">
        <w:rPr>
          <w:b/>
        </w:rPr>
        <w:t>except</w:t>
      </w:r>
      <w:r w:rsidRPr="00026FF3">
        <w:t xml:space="preserve"> when included in </w:t>
      </w:r>
      <w:r w:rsidR="001F6281" w:rsidRPr="00026FF3">
        <w:t>Schedule 5</w:t>
      </w:r>
      <w:r w:rsidRPr="00026FF3">
        <w:t>.</w:t>
      </w:r>
    </w:p>
    <w:p w14:paraId="30622FC3" w14:textId="77777777" w:rsidR="00B15AD1" w:rsidRPr="00026FF3" w:rsidRDefault="00B15AD1" w:rsidP="00B15AD1">
      <w:pPr>
        <w:pStyle w:val="Normal-hanging"/>
        <w:spacing w:after="0" w:line="240" w:lineRule="auto"/>
        <w:ind w:left="567" w:hanging="567"/>
      </w:pPr>
      <w:r w:rsidRPr="00026FF3">
        <w:t>BRODIFACOUM in preparations containing 0.25% or less of brodifacoum.</w:t>
      </w:r>
    </w:p>
    <w:p w14:paraId="41CF2A1A" w14:textId="77777777" w:rsidR="00B15AD1" w:rsidRPr="00026FF3" w:rsidRDefault="00B15AD1" w:rsidP="00B15AD1">
      <w:pPr>
        <w:pStyle w:val="Normal-hanging"/>
        <w:spacing w:after="0" w:line="240" w:lineRule="auto"/>
        <w:ind w:left="567" w:hanging="567"/>
      </w:pPr>
      <w:r w:rsidRPr="00026FF3">
        <w:t xml:space="preserve">BROFLANILIDE </w:t>
      </w:r>
      <w:r w:rsidRPr="00026FF3">
        <w:rPr>
          <w:b/>
        </w:rPr>
        <w:t>except</w:t>
      </w:r>
      <w:r w:rsidRPr="00026FF3">
        <w:t xml:space="preserve"> when included in </w:t>
      </w:r>
      <w:r w:rsidR="001F6281" w:rsidRPr="00026FF3">
        <w:t>Schedule 5</w:t>
      </w:r>
      <w:r w:rsidRPr="00026FF3">
        <w:t>.</w:t>
      </w:r>
    </w:p>
    <w:p w14:paraId="438EEE41" w14:textId="77777777" w:rsidR="00B15AD1" w:rsidRPr="00026FF3" w:rsidRDefault="00B15AD1" w:rsidP="00B15AD1">
      <w:pPr>
        <w:pStyle w:val="Normal-hanging"/>
        <w:spacing w:after="0" w:line="240" w:lineRule="auto"/>
        <w:ind w:left="567" w:hanging="567"/>
      </w:pPr>
      <w:r w:rsidRPr="00026FF3">
        <w:t>BROMADIOLONE in preparations containing 0.25% or less of bromadiolone.</w:t>
      </w:r>
    </w:p>
    <w:p w14:paraId="5D57000A" w14:textId="77777777" w:rsidR="00B15AD1" w:rsidRPr="00026FF3" w:rsidRDefault="00B15AD1" w:rsidP="00B15AD1">
      <w:pPr>
        <w:pStyle w:val="Normal-hanging"/>
        <w:spacing w:after="0" w:line="240" w:lineRule="auto"/>
        <w:ind w:left="567" w:hanging="567"/>
      </w:pPr>
      <w:r w:rsidRPr="00026FF3">
        <w:t>BROMETHALIN in rodent baits containing 0.01% or less of bromethalin.</w:t>
      </w:r>
    </w:p>
    <w:p w14:paraId="6DA963F6" w14:textId="77777777" w:rsidR="00B15AD1" w:rsidRPr="00026FF3" w:rsidRDefault="00B15AD1" w:rsidP="00B15AD1">
      <w:pPr>
        <w:pStyle w:val="Normal-hanging"/>
        <w:spacing w:after="0" w:line="240" w:lineRule="auto"/>
        <w:ind w:left="567" w:hanging="567"/>
      </w:pPr>
      <w:r w:rsidRPr="00026FF3">
        <w:t xml:space="preserve">BROMOFORM </w:t>
      </w:r>
      <w:r w:rsidRPr="00026FF3">
        <w:rPr>
          <w:b/>
        </w:rPr>
        <w:t>except</w:t>
      </w:r>
      <w:r w:rsidRPr="00026FF3">
        <w:t xml:space="preserve"> when included in </w:t>
      </w:r>
      <w:r w:rsidR="001F6281" w:rsidRPr="00026FF3">
        <w:t>Schedule 4</w:t>
      </w:r>
      <w:r w:rsidRPr="00026FF3">
        <w:t>.</w:t>
      </w:r>
    </w:p>
    <w:p w14:paraId="166CB687" w14:textId="77777777" w:rsidR="00B15AD1" w:rsidRPr="00026FF3" w:rsidRDefault="00B15AD1" w:rsidP="00B15AD1">
      <w:pPr>
        <w:pStyle w:val="Normal-hanging"/>
        <w:spacing w:after="0" w:line="240" w:lineRule="auto"/>
        <w:ind w:left="567" w:hanging="567"/>
      </w:pPr>
      <w:r w:rsidRPr="00026FF3">
        <w:t>BROMOPHOS.</w:t>
      </w:r>
    </w:p>
    <w:p w14:paraId="63A30AB8" w14:textId="77777777" w:rsidR="00B15AD1" w:rsidRPr="00026FF3" w:rsidRDefault="00B15AD1" w:rsidP="00B15AD1">
      <w:pPr>
        <w:pStyle w:val="Normal-hanging"/>
        <w:spacing w:after="0" w:line="240" w:lineRule="auto"/>
        <w:ind w:left="567" w:hanging="567"/>
      </w:pPr>
      <w:r w:rsidRPr="00026FF3">
        <w:t>BROMOPHOS</w:t>
      </w:r>
      <w:r w:rsidR="00026FF3">
        <w:noBreakHyphen/>
      </w:r>
      <w:r w:rsidRPr="00026FF3">
        <w:t>ETHYL.</w:t>
      </w:r>
    </w:p>
    <w:p w14:paraId="00DF1F19" w14:textId="4E2D0B8A" w:rsidR="00B15AD1" w:rsidRPr="00026FF3" w:rsidRDefault="00B15AD1" w:rsidP="00B15AD1">
      <w:pPr>
        <w:pStyle w:val="Normal-hanging"/>
        <w:spacing w:after="0" w:line="240" w:lineRule="auto"/>
        <w:ind w:left="567" w:hanging="567"/>
      </w:pPr>
      <w:r w:rsidRPr="00026FF3">
        <w:lastRenderedPageBreak/>
        <w:t>BROMOXYNIL</w:t>
      </w:r>
      <w:r w:rsidR="001D45D9">
        <w:t xml:space="preserve"> </w:t>
      </w:r>
      <w:r w:rsidR="00EC60FA">
        <w:t>in preparations containing 1.5% or less of bromoxynil</w:t>
      </w:r>
      <w:r w:rsidRPr="00026FF3">
        <w:t>.</w:t>
      </w:r>
    </w:p>
    <w:p w14:paraId="0AB8A4ED" w14:textId="77777777" w:rsidR="00B15AD1" w:rsidRPr="00026FF3" w:rsidRDefault="00B15AD1" w:rsidP="00B15AD1">
      <w:pPr>
        <w:pStyle w:val="Normal-hanging"/>
        <w:spacing w:after="0" w:line="240" w:lineRule="auto"/>
        <w:ind w:left="567" w:hanging="567"/>
      </w:pPr>
      <w:r w:rsidRPr="00026FF3">
        <w:t xml:space="preserve">BROMUCONAZOLE </w:t>
      </w:r>
      <w:r w:rsidRPr="00026FF3">
        <w:rPr>
          <w:b/>
        </w:rPr>
        <w:t>except</w:t>
      </w:r>
      <w:r w:rsidRPr="00026FF3">
        <w:t xml:space="preserve"> when included in </w:t>
      </w:r>
      <w:r w:rsidR="001F6281" w:rsidRPr="00026FF3">
        <w:t>Schedule 5</w:t>
      </w:r>
      <w:r w:rsidRPr="00026FF3">
        <w:t>.</w:t>
      </w:r>
    </w:p>
    <w:p w14:paraId="689BDD55" w14:textId="77777777" w:rsidR="00B15AD1" w:rsidRPr="00026FF3" w:rsidRDefault="00B15AD1" w:rsidP="00B15AD1">
      <w:pPr>
        <w:pStyle w:val="Normal-hanging"/>
        <w:spacing w:after="0" w:line="240" w:lineRule="auto"/>
        <w:ind w:left="567" w:hanging="567"/>
      </w:pPr>
      <w:r w:rsidRPr="00026FF3">
        <w:t>BROTIANIDE.</w:t>
      </w:r>
    </w:p>
    <w:p w14:paraId="3E86E4ED" w14:textId="77777777" w:rsidR="00B15AD1" w:rsidRPr="00026FF3" w:rsidRDefault="00B15AD1" w:rsidP="00B15AD1">
      <w:pPr>
        <w:pStyle w:val="Normal-hanging"/>
        <w:spacing w:after="0" w:line="240" w:lineRule="auto"/>
        <w:ind w:left="567" w:hanging="567"/>
      </w:pPr>
      <w:r w:rsidRPr="00026FF3">
        <w:t>BUNAMIDINE.</w:t>
      </w:r>
    </w:p>
    <w:p w14:paraId="58092E90" w14:textId="77777777" w:rsidR="00B15AD1" w:rsidRPr="00026FF3" w:rsidRDefault="00B15AD1" w:rsidP="00B15AD1">
      <w:pPr>
        <w:pStyle w:val="Normal-hanging"/>
        <w:spacing w:after="0" w:line="240" w:lineRule="auto"/>
        <w:ind w:left="567" w:hanging="567"/>
      </w:pPr>
      <w:r w:rsidRPr="00026FF3">
        <w:t>BUTACARB.</w:t>
      </w:r>
    </w:p>
    <w:p w14:paraId="734C3BAD" w14:textId="77777777" w:rsidR="00B15AD1" w:rsidRPr="00026FF3" w:rsidRDefault="00B15AD1" w:rsidP="00B15AD1">
      <w:pPr>
        <w:pStyle w:val="Normal-hanging"/>
        <w:spacing w:after="0" w:line="240" w:lineRule="auto"/>
        <w:ind w:left="567" w:hanging="567"/>
      </w:pPr>
      <w:r w:rsidRPr="00026FF3">
        <w:t xml:space="preserve">BUTOXYCARBOXIM </w:t>
      </w:r>
      <w:r w:rsidRPr="00026FF3">
        <w:rPr>
          <w:b/>
        </w:rPr>
        <w:t>except</w:t>
      </w:r>
      <w:r w:rsidRPr="00026FF3">
        <w:t xml:space="preserve"> when included in </w:t>
      </w:r>
      <w:r w:rsidR="001F6281" w:rsidRPr="00026FF3">
        <w:t>Schedule 5</w:t>
      </w:r>
      <w:r w:rsidRPr="00026FF3">
        <w:t>.</w:t>
      </w:r>
    </w:p>
    <w:p w14:paraId="4E9A553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BUTOXYETHANOL and its </w:t>
      </w:r>
      <w:r w:rsidR="00407B7C" w:rsidRPr="00026FF3">
        <w:t>acetates</w:t>
      </w:r>
      <w:r w:rsidRPr="00026FF3">
        <w:t xml:space="preserve"> </w:t>
      </w:r>
      <w:r w:rsidRPr="00026FF3">
        <w:rPr>
          <w:b/>
        </w:rPr>
        <w:t>except</w:t>
      </w:r>
      <w:r w:rsidRPr="00026FF3">
        <w:t>:</w:t>
      </w:r>
    </w:p>
    <w:p w14:paraId="11C49C2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plant growth regulator preparations containing 20% or less of such substances; or</w:t>
      </w:r>
    </w:p>
    <w:p w14:paraId="3EA7C80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such substances.</w:t>
      </w:r>
    </w:p>
    <w:p w14:paraId="45B1AD67" w14:textId="186E970F" w:rsidR="00B15AD1" w:rsidRPr="00026FF3" w:rsidRDefault="00B15AD1" w:rsidP="00B15AD1">
      <w:pPr>
        <w:pStyle w:val="Normal-hanging"/>
        <w:spacing w:after="0" w:line="240" w:lineRule="auto"/>
        <w:ind w:left="567" w:hanging="567"/>
      </w:pPr>
      <w:r w:rsidRPr="00026FF3">
        <w:t>2</w:t>
      </w:r>
      <w:r w:rsidR="00026FF3">
        <w:noBreakHyphen/>
      </w:r>
      <w:r w:rsidRPr="00026FF3">
        <w:t>BUTOXY</w:t>
      </w:r>
      <w:r w:rsidR="00026FF3">
        <w:noBreakHyphen/>
      </w:r>
      <w:r w:rsidRPr="00026FF3">
        <w:t>2'</w:t>
      </w:r>
      <w:r w:rsidR="00026FF3">
        <w:noBreakHyphen/>
      </w:r>
      <w:r w:rsidRPr="00026FF3">
        <w:t>THIOCYANODIETHYL ETHER.</w:t>
      </w:r>
    </w:p>
    <w:p w14:paraId="4C5621BB"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BUTYL ALCOHOL </w:t>
      </w:r>
      <w:r w:rsidRPr="00026FF3">
        <w:rPr>
          <w:b/>
        </w:rPr>
        <w:t>except</w:t>
      </w:r>
      <w:r w:rsidRPr="00026FF3">
        <w:t>:</w:t>
      </w:r>
    </w:p>
    <w:p w14:paraId="1F58F08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3211477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n</w:t>
      </w:r>
      <w:r w:rsidR="00026FF3">
        <w:noBreakHyphen/>
      </w:r>
      <w:r w:rsidRPr="00026FF3">
        <w:t>butyl alcohol; or</w:t>
      </w:r>
    </w:p>
    <w:p w14:paraId="5BEF4578"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cosmetic or therapeutic use other than in spray form.</w:t>
      </w:r>
    </w:p>
    <w:p w14:paraId="0548F100" w14:textId="77777777" w:rsidR="00B15AD1" w:rsidRPr="00026FF3" w:rsidRDefault="00B15AD1" w:rsidP="00B15AD1">
      <w:pPr>
        <w:pStyle w:val="Normal-hanging"/>
        <w:spacing w:after="0" w:line="240" w:lineRule="auto"/>
        <w:ind w:left="567" w:hanging="567"/>
      </w:pPr>
      <w:r w:rsidRPr="00026FF3">
        <w:t>BUTYRIC ACID in preparations for use as insect lures.</w:t>
      </w:r>
    </w:p>
    <w:p w14:paraId="5A524FC3" w14:textId="77777777" w:rsidR="00B15AD1" w:rsidRPr="00026FF3" w:rsidRDefault="00B15AD1" w:rsidP="00B15AD1">
      <w:pPr>
        <w:pStyle w:val="Normal-hanging"/>
        <w:spacing w:after="0" w:line="240" w:lineRule="auto"/>
        <w:ind w:left="567" w:hanging="567"/>
      </w:pPr>
      <w:r w:rsidRPr="00026FF3">
        <w:t>CACODYLIC ACID:</w:t>
      </w:r>
    </w:p>
    <w:p w14:paraId="22CABF9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animal feed premixes containing 4% or less of arsenic; or</w:t>
      </w:r>
    </w:p>
    <w:p w14:paraId="5725A0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herbicide or defoliant preparations containing 10% or less of cacodylic acid.</w:t>
      </w:r>
    </w:p>
    <w:p w14:paraId="5985B759" w14:textId="77777777" w:rsidR="00B15AD1" w:rsidRPr="00026FF3" w:rsidRDefault="00B15AD1" w:rsidP="00B15AD1">
      <w:pPr>
        <w:pStyle w:val="Normal-hanging"/>
        <w:spacing w:after="0" w:line="240" w:lineRule="auto"/>
        <w:ind w:left="567" w:hanging="567"/>
      </w:pPr>
      <w:r w:rsidRPr="00026FF3">
        <w:t xml:space="preserve">CADMIUM COMPOUNDS </w:t>
      </w:r>
      <w:r w:rsidRPr="00026FF3">
        <w:rPr>
          <w:b/>
        </w:rPr>
        <w:t>except</w:t>
      </w:r>
      <w:r w:rsidRPr="00026FF3">
        <w:t>:</w:t>
      </w:r>
    </w:p>
    <w:p w14:paraId="79D7A79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1448ED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tinters containing 0.1% or less of cadmium calculated on the non</w:t>
      </w:r>
      <w:r w:rsidR="00026FF3">
        <w:noBreakHyphen/>
      </w:r>
      <w:r w:rsidRPr="00026FF3">
        <w:t>volatile content of the paint or tinter.</w:t>
      </w:r>
    </w:p>
    <w:p w14:paraId="1E2993D2" w14:textId="77777777" w:rsidR="00B15AD1" w:rsidRPr="00026FF3" w:rsidRDefault="00B15AD1" w:rsidP="00B15AD1">
      <w:pPr>
        <w:pStyle w:val="Normal-hanging"/>
        <w:spacing w:after="0" w:line="240" w:lineRule="auto"/>
        <w:ind w:left="567" w:hanging="567"/>
      </w:pPr>
      <w:r w:rsidRPr="00026FF3">
        <w:t>CADUSAFOS in aqueous preparations containing 20% or less of microencapsulated cadusafos.</w:t>
      </w:r>
    </w:p>
    <w:p w14:paraId="3C18A978" w14:textId="77777777" w:rsidR="00B15AD1" w:rsidRPr="00026FF3" w:rsidRDefault="00B15AD1" w:rsidP="00B15AD1">
      <w:pPr>
        <w:pStyle w:val="Normal-hanging"/>
        <w:spacing w:after="0" w:line="240" w:lineRule="auto"/>
        <w:ind w:left="567" w:hanging="567"/>
      </w:pPr>
      <w:r w:rsidRPr="00026FF3">
        <w:t xml:space="preserve">CAFFEINE </w:t>
      </w:r>
      <w:r w:rsidRPr="00026FF3">
        <w:rPr>
          <w:b/>
          <w:bCs/>
        </w:rPr>
        <w:t>except</w:t>
      </w:r>
      <w:r w:rsidRPr="00026FF3">
        <w:t>:</w:t>
      </w:r>
    </w:p>
    <w:p w14:paraId="192A33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030DD1A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divided preparations for internal human therapeutic use when labelled with a maximum recommended daily dose of no greater than 600 mg of total caffeine; or</w:t>
      </w:r>
    </w:p>
    <w:p w14:paraId="443026D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undivided preparations for internal human therapeutic use with a concentration of less than 5% of total caffeine and when labelled with a maximum recommended daily dose of no greater than 600 mg of total caffeine; or</w:t>
      </w:r>
    </w:p>
    <w:p w14:paraId="064FE5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external use; or</w:t>
      </w:r>
    </w:p>
    <w:p w14:paraId="42250C1D" w14:textId="77777777" w:rsidR="00B15AD1" w:rsidRPr="00026FF3" w:rsidRDefault="00B15AD1" w:rsidP="00B15AD1">
      <w:pPr>
        <w:pStyle w:val="Paragraph"/>
        <w:tabs>
          <w:tab w:val="clear" w:pos="1531"/>
          <w:tab w:val="right" w:pos="851"/>
        </w:tabs>
        <w:spacing w:before="120"/>
        <w:ind w:left="992" w:hanging="992"/>
      </w:pPr>
      <w:r w:rsidRPr="00026FF3">
        <w:lastRenderedPageBreak/>
        <w:tab/>
        <w:t>(e)</w:t>
      </w:r>
      <w:r w:rsidRPr="00026FF3">
        <w:tab/>
        <w:t>in other preparations with a concentration of less than 5% of caffeine.</w:t>
      </w:r>
    </w:p>
    <w:p w14:paraId="224E847C" w14:textId="77777777" w:rsidR="00B15AD1" w:rsidRPr="00026FF3" w:rsidRDefault="00B15AD1" w:rsidP="00B15AD1">
      <w:pPr>
        <w:pStyle w:val="Normal-hanging"/>
        <w:spacing w:after="0" w:line="240" w:lineRule="auto"/>
        <w:ind w:left="567" w:hanging="567"/>
      </w:pPr>
      <w:r w:rsidRPr="00026FF3">
        <w:t xml:space="preserve">CAJUPUT OIL </w:t>
      </w:r>
      <w:r w:rsidRPr="00026FF3">
        <w:rPr>
          <w:b/>
        </w:rPr>
        <w:t>except</w:t>
      </w:r>
      <w:r w:rsidRPr="00026FF3">
        <w:t>:</w:t>
      </w:r>
    </w:p>
    <w:p w14:paraId="393D5B9E" w14:textId="75EA8686"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01F09CAF" w14:textId="1386E67D"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6B7A8B7" w14:textId="28D1292E"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ED01E5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129DB3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BF784" w14:textId="69B8FB2A"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74E36CA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3CD0E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C9EF83A"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cajuput oil; or</w:t>
      </w:r>
    </w:p>
    <w:p w14:paraId="79A5CE4A"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oils containing 25% or less of cajuput oil.</w:t>
      </w:r>
    </w:p>
    <w:p w14:paraId="68E7EB96" w14:textId="77777777" w:rsidR="00B15AD1" w:rsidRPr="00026FF3" w:rsidRDefault="00B15AD1" w:rsidP="00B15AD1">
      <w:pPr>
        <w:pStyle w:val="Normal-hanging"/>
        <w:spacing w:after="0" w:line="240" w:lineRule="auto"/>
        <w:ind w:left="567" w:hanging="567"/>
      </w:pPr>
      <w:r w:rsidRPr="00026FF3">
        <w:t>CALCIFEROL in rodent baits containing 0.1% or less of calciferol.</w:t>
      </w:r>
    </w:p>
    <w:p w14:paraId="2445B954" w14:textId="77777777" w:rsidR="00B15AD1" w:rsidRPr="00026FF3" w:rsidRDefault="00B15AD1" w:rsidP="00B15AD1">
      <w:pPr>
        <w:pStyle w:val="Normal-hanging"/>
        <w:spacing w:after="0" w:line="240" w:lineRule="auto"/>
        <w:ind w:left="567" w:hanging="567"/>
      </w:pPr>
      <w:r w:rsidRPr="00026FF3">
        <w:t>CAMBENDAZOLE.</w:t>
      </w:r>
    </w:p>
    <w:p w14:paraId="21E38B35" w14:textId="77777777" w:rsidR="00B15AD1" w:rsidRPr="00026FF3" w:rsidRDefault="00B15AD1" w:rsidP="00B15AD1">
      <w:pPr>
        <w:pStyle w:val="Normal-hanging"/>
        <w:spacing w:after="0" w:line="240" w:lineRule="auto"/>
        <w:ind w:left="567" w:hanging="567"/>
      </w:pPr>
      <w:r w:rsidRPr="00026FF3">
        <w:t xml:space="preserve">CAMPHOR </w:t>
      </w:r>
      <w:r w:rsidRPr="00026FF3">
        <w:rPr>
          <w:b/>
        </w:rPr>
        <w:t>except</w:t>
      </w:r>
      <w:r w:rsidRPr="00026FF3">
        <w:t>:</w:t>
      </w:r>
    </w:p>
    <w:p w14:paraId="316032D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528C347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enclosed in an inhaler device which prevents ingestion of its contents; or</w:t>
      </w:r>
    </w:p>
    <w:p w14:paraId="67C6379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solid or semi</w:t>
      </w:r>
      <w:r w:rsidR="00026FF3">
        <w:noBreakHyphen/>
      </w:r>
      <w:r w:rsidRPr="00026FF3">
        <w:t>solid preparations containing 12.5% or less of camphor; or</w:t>
      </w:r>
    </w:p>
    <w:p w14:paraId="3A504F3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2.5% or less of camphor; or</w:t>
      </w:r>
    </w:p>
    <w:p w14:paraId="35FBA7E7"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essential oils when the camphor is present as a natural component of the oil:</w:t>
      </w:r>
    </w:p>
    <w:p w14:paraId="1265283B" w14:textId="265617F9"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DC514B5" w14:textId="3D40A764" w:rsidR="00B15AD1" w:rsidRPr="00026FF3" w:rsidRDefault="00B15AD1" w:rsidP="00B15AD1">
      <w:pPr>
        <w:pStyle w:val="paragraphsub"/>
        <w:tabs>
          <w:tab w:val="clear" w:pos="1985"/>
          <w:tab w:val="right" w:pos="1276"/>
        </w:tabs>
        <w:spacing w:before="120"/>
        <w:ind w:left="1418" w:hanging="1418"/>
      </w:pPr>
      <w:r w:rsidRPr="00026FF3">
        <w:tab/>
        <w:t>(ii)</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CB84337" w14:textId="7F11022C" w:rsidR="00B15AD1" w:rsidRPr="00026FF3" w:rsidRDefault="00B15AD1" w:rsidP="00B15AD1">
      <w:pPr>
        <w:pStyle w:val="paragraphsub"/>
        <w:tabs>
          <w:tab w:val="clear" w:pos="1985"/>
          <w:tab w:val="right" w:pos="1276"/>
        </w:tabs>
        <w:spacing w:before="120"/>
        <w:ind w:left="1418" w:hanging="1418"/>
      </w:pPr>
      <w:r w:rsidRPr="00026FF3">
        <w:lastRenderedPageBreak/>
        <w:tab/>
        <w:t>(iii)</w:t>
      </w:r>
      <w:r w:rsidRPr="00026FF3">
        <w:tab/>
        <w:t xml:space="preserve">in essential oils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63F75830"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22FF2705"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3188AEC7" w14:textId="2B5A4464" w:rsidR="00B15AD1" w:rsidRPr="00026FF3" w:rsidRDefault="00B15AD1" w:rsidP="00B15AD1">
      <w:pPr>
        <w:pStyle w:val="paragraphsub"/>
        <w:tabs>
          <w:tab w:val="clear" w:pos="1985"/>
          <w:tab w:val="right" w:pos="1276"/>
        </w:tabs>
        <w:spacing w:before="120"/>
        <w:ind w:left="1418" w:hanging="1418"/>
      </w:pPr>
      <w:r w:rsidRPr="00026FF3">
        <w:tab/>
        <w:t>(iv)</w:t>
      </w:r>
      <w:r w:rsidRPr="00026FF3">
        <w:tab/>
        <w:t xml:space="preserve">in essential oils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63A5D877"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6C6E34B4"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5AE8D7AC"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rosemary oil, sage oil (Spanish), or lavandin oil as such.</w:t>
      </w:r>
    </w:p>
    <w:p w14:paraId="31A6CC1C" w14:textId="77777777" w:rsidR="00B15AD1" w:rsidRPr="00026FF3" w:rsidRDefault="00B15AD1" w:rsidP="00B15AD1">
      <w:pPr>
        <w:pStyle w:val="Normal-hanging"/>
        <w:spacing w:after="0" w:line="240" w:lineRule="auto"/>
        <w:ind w:left="567" w:hanging="567"/>
      </w:pPr>
      <w:r w:rsidRPr="00026FF3">
        <w:t>CAPTAN.</w:t>
      </w:r>
    </w:p>
    <w:p w14:paraId="66F113DA" w14:textId="77777777" w:rsidR="00B15AD1" w:rsidRPr="00026FF3" w:rsidRDefault="00B15AD1" w:rsidP="00B15AD1">
      <w:pPr>
        <w:pStyle w:val="Normal-hanging"/>
        <w:spacing w:after="0" w:line="240" w:lineRule="auto"/>
        <w:ind w:left="567" w:hanging="567"/>
      </w:pPr>
      <w:r w:rsidRPr="00026FF3">
        <w:t xml:space="preserve">CARBARYL </w:t>
      </w:r>
      <w:r w:rsidRPr="00026FF3">
        <w:rPr>
          <w:b/>
        </w:rPr>
        <w:t>except</w:t>
      </w:r>
      <w:r w:rsidRPr="00026FF3">
        <w:t xml:space="preserve"> when included in </w:t>
      </w:r>
      <w:r w:rsidR="001F6281" w:rsidRPr="00026FF3">
        <w:t>Schedule 4</w:t>
      </w:r>
      <w:r w:rsidRPr="00026FF3">
        <w:t xml:space="preserve"> or 5.</w:t>
      </w:r>
    </w:p>
    <w:p w14:paraId="49938F8D" w14:textId="77777777" w:rsidR="00B15AD1" w:rsidRPr="009C6ED1" w:rsidRDefault="00B15AD1" w:rsidP="00B15AD1">
      <w:pPr>
        <w:pStyle w:val="Normal-hanging"/>
        <w:spacing w:after="0" w:line="240" w:lineRule="auto"/>
        <w:ind w:left="567" w:hanging="567"/>
        <w:rPr>
          <w:lang w:val="es-CL"/>
        </w:rPr>
      </w:pPr>
      <w:r w:rsidRPr="009C6ED1">
        <w:rPr>
          <w:lang w:val="es-CL"/>
        </w:rPr>
        <w:t>CARBON DISULFIDE.</w:t>
      </w:r>
    </w:p>
    <w:p w14:paraId="3CF6E9A4" w14:textId="77777777" w:rsidR="00B15AD1" w:rsidRPr="009C6ED1" w:rsidRDefault="00B15AD1" w:rsidP="00B15AD1">
      <w:pPr>
        <w:pStyle w:val="Normal-hanging"/>
        <w:spacing w:after="0" w:line="240" w:lineRule="auto"/>
        <w:ind w:left="567" w:hanging="567"/>
        <w:rPr>
          <w:lang w:val="es-CL"/>
        </w:rPr>
      </w:pPr>
      <w:r w:rsidRPr="009C6ED1">
        <w:rPr>
          <w:lang w:val="es-CL"/>
        </w:rPr>
        <w:t xml:space="preserve">CARBAMIDE PEROXIDE </w:t>
      </w:r>
      <w:r w:rsidRPr="009C6ED1">
        <w:rPr>
          <w:b/>
          <w:lang w:val="es-CL"/>
        </w:rPr>
        <w:t>except</w:t>
      </w:r>
      <w:r w:rsidRPr="009C6ED1">
        <w:rPr>
          <w:lang w:val="es-CL"/>
        </w:rPr>
        <w:t>:</w:t>
      </w:r>
    </w:p>
    <w:p w14:paraId="676E151D"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052CDFE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9% or less of carbamide peroxide.</w:t>
      </w:r>
    </w:p>
    <w:p w14:paraId="2595E5F4" w14:textId="77777777" w:rsidR="00B15AD1" w:rsidRPr="00026FF3" w:rsidRDefault="00B15AD1" w:rsidP="00B15AD1">
      <w:pPr>
        <w:pStyle w:val="Normal-hanging"/>
        <w:spacing w:after="0" w:line="240" w:lineRule="auto"/>
        <w:ind w:left="567" w:hanging="567"/>
      </w:pPr>
      <w:r w:rsidRPr="00026FF3">
        <w:t>CARBETAMIDE.</w:t>
      </w:r>
    </w:p>
    <w:p w14:paraId="02A376FE" w14:textId="77777777" w:rsidR="00B15AD1" w:rsidRPr="00026FF3" w:rsidRDefault="00B15AD1" w:rsidP="00B15AD1">
      <w:pPr>
        <w:pStyle w:val="Normal-hanging"/>
        <w:spacing w:after="0" w:line="240" w:lineRule="auto"/>
        <w:ind w:left="567" w:hanging="567"/>
      </w:pPr>
      <w:r w:rsidRPr="00026FF3">
        <w:t xml:space="preserve">CASTOR OIL, MONOMALEATE (excluding its salts and derivatives) in preparations for cosmetic use </w:t>
      </w:r>
      <w:r w:rsidRPr="00026FF3">
        <w:rPr>
          <w:b/>
        </w:rPr>
        <w:t>except</w:t>
      </w:r>
      <w:r w:rsidRPr="00026FF3">
        <w:t xml:space="preserve"> in wash</w:t>
      </w:r>
      <w:r w:rsidR="00026FF3">
        <w:noBreakHyphen/>
      </w:r>
      <w:r w:rsidRPr="00026FF3">
        <w:t>off preparations containing 1% or less of castor oil, monomaleate.</w:t>
      </w:r>
    </w:p>
    <w:p w14:paraId="5418AE56" w14:textId="77777777" w:rsidR="00B15AD1" w:rsidRPr="00026FF3" w:rsidRDefault="00B15AD1" w:rsidP="00B15AD1">
      <w:pPr>
        <w:pStyle w:val="Normal-hanging"/>
        <w:spacing w:after="0" w:line="240" w:lineRule="auto"/>
        <w:ind w:left="567" w:hanging="567"/>
      </w:pPr>
      <w:r w:rsidRPr="00026FF3">
        <w:t>CHLORALOSE (alpha</w:t>
      </w:r>
      <w:r w:rsidR="00026FF3">
        <w:noBreakHyphen/>
      </w:r>
      <w:r w:rsidRPr="00026FF3">
        <w:t>CHLORALOSE) when packed and labelled for use as a pesticide.</w:t>
      </w:r>
    </w:p>
    <w:p w14:paraId="51E4FEB2" w14:textId="77777777" w:rsidR="00B15AD1" w:rsidRPr="00026FF3" w:rsidRDefault="00B15AD1" w:rsidP="00B15AD1">
      <w:pPr>
        <w:pStyle w:val="Normal-hanging"/>
        <w:spacing w:after="0" w:line="240" w:lineRule="auto"/>
        <w:ind w:left="567" w:hanging="567"/>
      </w:pPr>
      <w:r w:rsidRPr="00026FF3">
        <w:t>CHLORDANE.</w:t>
      </w:r>
    </w:p>
    <w:p w14:paraId="590BE142" w14:textId="77777777" w:rsidR="00B15AD1" w:rsidRPr="00026FF3" w:rsidRDefault="00B15AD1" w:rsidP="00B15AD1">
      <w:pPr>
        <w:pStyle w:val="Normal-hanging"/>
        <w:spacing w:after="0" w:line="240" w:lineRule="auto"/>
        <w:ind w:left="567" w:hanging="567"/>
      </w:pPr>
      <w:r w:rsidRPr="00026FF3">
        <w:t xml:space="preserve">CHLORFENAPYR in preparations containing 36% or less of chlorfenapyr </w:t>
      </w:r>
      <w:r w:rsidRPr="00026FF3">
        <w:rPr>
          <w:b/>
        </w:rPr>
        <w:t>except</w:t>
      </w:r>
      <w:r w:rsidRPr="00026FF3">
        <w:t xml:space="preserve"> when included in </w:t>
      </w:r>
      <w:r w:rsidR="001F6281" w:rsidRPr="00026FF3">
        <w:t>Schedule 5</w:t>
      </w:r>
      <w:r w:rsidRPr="00026FF3">
        <w:t>.</w:t>
      </w:r>
    </w:p>
    <w:p w14:paraId="37CD7EB6" w14:textId="77777777" w:rsidR="00B15AD1" w:rsidRPr="00026FF3" w:rsidRDefault="00B15AD1" w:rsidP="00B15AD1">
      <w:pPr>
        <w:pStyle w:val="Normal-hanging"/>
        <w:spacing w:after="0" w:line="240" w:lineRule="auto"/>
        <w:ind w:left="567" w:hanging="567"/>
      </w:pPr>
      <w:r w:rsidRPr="00026FF3">
        <w:t>CHLORFENETHOL.</w:t>
      </w:r>
    </w:p>
    <w:p w14:paraId="6182EEDF" w14:textId="77777777" w:rsidR="00B15AD1" w:rsidRPr="00026FF3" w:rsidRDefault="00B15AD1" w:rsidP="00B15AD1">
      <w:pPr>
        <w:pStyle w:val="Normal-hanging"/>
        <w:spacing w:after="0" w:line="240" w:lineRule="auto"/>
        <w:ind w:left="567" w:hanging="567"/>
      </w:pPr>
      <w:r w:rsidRPr="00026FF3">
        <w:t xml:space="preserve">CHLORHEXIDINE in preparations containing 7% or less of chlorhexidine </w:t>
      </w:r>
      <w:r w:rsidRPr="00026FF3">
        <w:rPr>
          <w:b/>
        </w:rPr>
        <w:t>except</w:t>
      </w:r>
      <w:r w:rsidRPr="00026FF3">
        <w:t>:</w:t>
      </w:r>
    </w:p>
    <w:p w14:paraId="7712CA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6E7343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chlorhexidine; or</w:t>
      </w:r>
    </w:p>
    <w:p w14:paraId="0ECB698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when in solid preparations.</w:t>
      </w:r>
    </w:p>
    <w:p w14:paraId="2C9BBBA1" w14:textId="77777777" w:rsidR="00B15AD1" w:rsidRPr="00026FF3" w:rsidRDefault="00B15AD1" w:rsidP="00B15AD1">
      <w:pPr>
        <w:pStyle w:val="Normal-hanging"/>
        <w:spacing w:after="0" w:line="240" w:lineRule="auto"/>
        <w:ind w:left="567" w:hanging="567"/>
      </w:pPr>
      <w:r w:rsidRPr="00026FF3">
        <w:t xml:space="preserve">CHLORINATING COMPOUNDS </w:t>
      </w:r>
      <w:r w:rsidRPr="00026FF3">
        <w:rPr>
          <w:b/>
        </w:rPr>
        <w:t>except</w:t>
      </w:r>
      <w:r w:rsidRPr="00026FF3">
        <w:t>:</w:t>
      </w:r>
    </w:p>
    <w:p w14:paraId="6D79DEA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760DF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these Schedules; or</w:t>
      </w:r>
    </w:p>
    <w:p w14:paraId="5A6D075A" w14:textId="46E1CBA3" w:rsidR="00B15AD1" w:rsidRPr="00026FF3" w:rsidRDefault="00B15AD1" w:rsidP="00B15AD1">
      <w:pPr>
        <w:pStyle w:val="Paragraph"/>
        <w:tabs>
          <w:tab w:val="clear" w:pos="1531"/>
          <w:tab w:val="right" w:pos="851"/>
        </w:tabs>
        <w:spacing w:before="120"/>
        <w:ind w:left="992" w:hanging="992"/>
      </w:pPr>
      <w:r w:rsidRPr="00026FF3">
        <w:lastRenderedPageBreak/>
        <w:tab/>
        <w:t>(c)</w:t>
      </w:r>
      <w:r w:rsidRPr="00026FF3">
        <w:tab/>
        <w:t>sodium hypochlorite preparations with</w:t>
      </w:r>
      <w:r w:rsidR="005749E8" w:rsidRPr="00026FF3">
        <w:t xml:space="preserve"> </w:t>
      </w:r>
      <w:r w:rsidR="00772730">
        <w:t>a</w:t>
      </w:r>
      <w:r w:rsidRPr="00026FF3">
        <w:t xml:space="preserve"> pH of less than 11.5; or</w:t>
      </w:r>
    </w:p>
    <w:p w14:paraId="23BFED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not less than 2% but not more than 4% of available chlorine when labelled with the statements:</w:t>
      </w:r>
    </w:p>
    <w:p w14:paraId="150801C1"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6F37F4F2"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liquid preparations containing less than 2% of available chlorine; or</w:t>
      </w:r>
    </w:p>
    <w:p w14:paraId="50BCCBB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4% or less of available chlorine.</w:t>
      </w:r>
    </w:p>
    <w:p w14:paraId="75E02995" w14:textId="77777777" w:rsidR="00B15AD1" w:rsidRPr="00026FF3" w:rsidRDefault="00B15AD1" w:rsidP="00B15AD1">
      <w:pPr>
        <w:pStyle w:val="Normal-hanging"/>
        <w:spacing w:after="0" w:line="240" w:lineRule="auto"/>
        <w:ind w:left="567" w:hanging="567"/>
      </w:pPr>
      <w:r w:rsidRPr="00026FF3">
        <w:t>CHLORMEQUAT.</w:t>
      </w:r>
    </w:p>
    <w:p w14:paraId="33A82DDE" w14:textId="77777777" w:rsidR="00B15AD1" w:rsidRPr="00026FF3" w:rsidRDefault="00B15AD1" w:rsidP="00B15AD1">
      <w:pPr>
        <w:pStyle w:val="Normal-hanging"/>
        <w:spacing w:after="0" w:line="240" w:lineRule="auto"/>
        <w:ind w:left="567" w:hanging="567"/>
      </w:pPr>
      <w:r w:rsidRPr="00026FF3">
        <w:t>CHLOROACETAMIDE</w:t>
      </w:r>
    </w:p>
    <w:p w14:paraId="55F4777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cosmetic use; or</w:t>
      </w:r>
    </w:p>
    <w:p w14:paraId="1E98C81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topical therapeutic use; or</w:t>
      </w:r>
    </w:p>
    <w:p w14:paraId="6640A70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more than 0.3% of chloroacetamide.</w:t>
      </w:r>
    </w:p>
    <w:p w14:paraId="5954390A"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 xml:space="preserve">NITROPHENOL </w:t>
      </w:r>
      <w:r w:rsidRPr="00026FF3">
        <w:rPr>
          <w:b/>
        </w:rPr>
        <w:t>except</w:t>
      </w:r>
      <w:r w:rsidRPr="00026FF3">
        <w:t>:</w:t>
      </w:r>
    </w:p>
    <w:p w14:paraId="0F1D26C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3%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6C645FB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1B9437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B5D8DB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6F1341E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1.5%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50D44E9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BD844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32C446A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2ED779F7" w14:textId="77777777" w:rsidR="00B15AD1" w:rsidRPr="00026FF3" w:rsidRDefault="00B15AD1" w:rsidP="00B15AD1">
      <w:pPr>
        <w:pStyle w:val="Normal-hanging"/>
        <w:spacing w:after="0" w:line="240" w:lineRule="auto"/>
        <w:ind w:left="567" w:hanging="567"/>
      </w:pPr>
      <w:r w:rsidRPr="00026FF3">
        <w:t xml:space="preserve">CHLOROFORM </w:t>
      </w:r>
      <w:r w:rsidRPr="00026FF3">
        <w:rPr>
          <w:b/>
        </w:rPr>
        <w:t>except</w:t>
      </w:r>
      <w:r w:rsidRPr="00026FF3">
        <w:t>:</w:t>
      </w:r>
    </w:p>
    <w:p w14:paraId="1B6ED7E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4; or</w:t>
      </w:r>
    </w:p>
    <w:p w14:paraId="065D13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chloroform.</w:t>
      </w:r>
    </w:p>
    <w:p w14:paraId="3BC309BF" w14:textId="77777777" w:rsidR="00B15AD1" w:rsidRPr="00026FF3" w:rsidRDefault="00B15AD1" w:rsidP="00B15AD1">
      <w:pPr>
        <w:pStyle w:val="Normal-hanging"/>
        <w:spacing w:after="0" w:line="240" w:lineRule="auto"/>
        <w:ind w:left="567" w:hanging="567"/>
      </w:pPr>
      <w:r w:rsidRPr="00026FF3">
        <w:t>ALPHA</w:t>
      </w:r>
      <w:r w:rsidR="00026FF3">
        <w:noBreakHyphen/>
      </w:r>
      <w:r w:rsidRPr="00026FF3">
        <w:t>CHLOROHYDRIN.</w:t>
      </w:r>
    </w:p>
    <w:p w14:paraId="4459A6D9" w14:textId="77777777" w:rsidR="00B15AD1" w:rsidRPr="00026FF3" w:rsidRDefault="00B15AD1" w:rsidP="00B15AD1">
      <w:pPr>
        <w:pStyle w:val="Normal-hanging"/>
        <w:spacing w:after="0" w:line="240" w:lineRule="auto"/>
        <w:ind w:left="567" w:hanging="567"/>
      </w:pPr>
      <w:r w:rsidRPr="00026FF3">
        <w:t>CHLOROPHACINONE.</w:t>
      </w:r>
    </w:p>
    <w:p w14:paraId="3E62B118" w14:textId="77777777" w:rsidR="00B15AD1" w:rsidRPr="00026FF3" w:rsidRDefault="00B15AD1" w:rsidP="00B15AD1">
      <w:pPr>
        <w:pStyle w:val="Normal-hanging"/>
        <w:spacing w:after="0" w:line="240" w:lineRule="auto"/>
        <w:ind w:left="567" w:hanging="567"/>
      </w:pPr>
      <w:r w:rsidRPr="00026FF3">
        <w:t>(</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 (uniconazole</w:t>
      </w:r>
      <w:r w:rsidR="00026FF3">
        <w:noBreakHyphen/>
      </w:r>
      <w:r w:rsidRPr="00026FF3">
        <w:t xml:space="preserve">p) </w:t>
      </w:r>
      <w:r w:rsidRPr="00026FF3">
        <w:rPr>
          <w:b/>
        </w:rPr>
        <w:t>except</w:t>
      </w:r>
      <w:r w:rsidRPr="00026FF3">
        <w:t xml:space="preserve"> in preparations containing 5% or less of (</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w:t>
      </w:r>
      <w:r w:rsidRPr="00026FF3">
        <w:rPr>
          <w:i/>
        </w:rPr>
        <w:t>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w:t>
      </w:r>
    </w:p>
    <w:p w14:paraId="6B30AC86" w14:textId="77777777" w:rsidR="00B15AD1" w:rsidRPr="00026FF3" w:rsidRDefault="00B15AD1" w:rsidP="00B15AD1">
      <w:pPr>
        <w:pStyle w:val="Normal-hanging"/>
        <w:spacing w:after="0" w:line="240" w:lineRule="auto"/>
        <w:ind w:left="567" w:hanging="567"/>
      </w:pPr>
      <w:r w:rsidRPr="00026FF3">
        <w:lastRenderedPageBreak/>
        <w:t>CHLOROPICRIN in preparations containing 5% or less of chloropicrin.</w:t>
      </w:r>
    </w:p>
    <w:p w14:paraId="45578378" w14:textId="77777777" w:rsidR="00B15AD1" w:rsidRPr="00026FF3" w:rsidRDefault="00B15AD1" w:rsidP="00B15AD1">
      <w:pPr>
        <w:pStyle w:val="Normal-hanging"/>
        <w:spacing w:after="0" w:line="240" w:lineRule="auto"/>
        <w:ind w:left="567" w:hanging="567"/>
      </w:pPr>
      <w:r w:rsidRPr="00026FF3">
        <w:t xml:space="preserve">CHLOROTHALONIL </w:t>
      </w:r>
      <w:r w:rsidRPr="00026FF3">
        <w:rPr>
          <w:b/>
        </w:rPr>
        <w:t>except</w:t>
      </w:r>
      <w:r w:rsidRPr="00026FF3">
        <w:t xml:space="preserve"> in water</w:t>
      </w:r>
      <w:r w:rsidR="00026FF3">
        <w:noBreakHyphen/>
      </w:r>
      <w:r w:rsidRPr="00026FF3">
        <w:t>based paint containing 0.5% or less of chlorothalonil.</w:t>
      </w:r>
    </w:p>
    <w:p w14:paraId="495B76EC"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(TRICHLOROMETHYL)</w:t>
      </w:r>
      <w:r w:rsidR="00026FF3">
        <w:noBreakHyphen/>
      </w:r>
      <w:r w:rsidRPr="00026FF3">
        <w:t>PYRIDINE.</w:t>
      </w:r>
    </w:p>
    <w:p w14:paraId="54EE1DE4" w14:textId="77777777" w:rsidR="00B15AD1" w:rsidRPr="00026FF3" w:rsidRDefault="00B15AD1" w:rsidP="00B15AD1">
      <w:pPr>
        <w:pStyle w:val="Normal-hanging"/>
        <w:spacing w:after="0" w:line="240" w:lineRule="auto"/>
        <w:ind w:left="567" w:hanging="567"/>
      </w:pPr>
      <w:r w:rsidRPr="00026FF3">
        <w:t xml:space="preserve">CHLORPYRIFOS </w:t>
      </w:r>
      <w:r w:rsidRPr="00026FF3">
        <w:rPr>
          <w:b/>
        </w:rPr>
        <w:t>except</w:t>
      </w:r>
      <w:r w:rsidRPr="00026FF3">
        <w:t>:</w:t>
      </w:r>
    </w:p>
    <w:p w14:paraId="4DFD8B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2E5EE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prepared potting or soil mixes containing 100 g or less of chlorpyrifos per cubic metre.</w:t>
      </w:r>
    </w:p>
    <w:p w14:paraId="19EE45FB" w14:textId="77777777" w:rsidR="00B15AD1" w:rsidRPr="00026FF3" w:rsidRDefault="00B15AD1" w:rsidP="00B15AD1">
      <w:pPr>
        <w:pStyle w:val="Normal-hanging"/>
        <w:spacing w:after="0" w:line="240" w:lineRule="auto"/>
        <w:ind w:left="567" w:hanging="567"/>
      </w:pPr>
      <w:r w:rsidRPr="00026FF3">
        <w:t>CHLORPYRIFOS</w:t>
      </w:r>
      <w:r w:rsidR="00026FF3">
        <w:noBreakHyphen/>
      </w:r>
      <w:r w:rsidRPr="00026FF3">
        <w:t>METHYL.</w:t>
      </w:r>
    </w:p>
    <w:p w14:paraId="64FF72AB" w14:textId="77777777" w:rsidR="00B15AD1" w:rsidRPr="00026FF3" w:rsidRDefault="00B15AD1" w:rsidP="00B15AD1">
      <w:pPr>
        <w:pStyle w:val="Normal-hanging"/>
        <w:spacing w:after="0" w:line="240" w:lineRule="auto"/>
        <w:ind w:left="567" w:hanging="567"/>
      </w:pPr>
      <w:r w:rsidRPr="00026FF3">
        <w:t>CHLORTHIAMID.</w:t>
      </w:r>
    </w:p>
    <w:p w14:paraId="36DEE4B6" w14:textId="77777777" w:rsidR="00B15AD1" w:rsidRPr="00026FF3" w:rsidRDefault="00B15AD1" w:rsidP="00B15AD1">
      <w:pPr>
        <w:pStyle w:val="Normal-hanging"/>
        <w:spacing w:after="0" w:line="240" w:lineRule="auto"/>
        <w:ind w:left="567" w:hanging="567"/>
      </w:pPr>
      <w:r w:rsidRPr="00026FF3">
        <w:t xml:space="preserve">CHROMATES (including dichromates) </w:t>
      </w:r>
      <w:r w:rsidRPr="00026FF3">
        <w:rPr>
          <w:b/>
        </w:rPr>
        <w:t>except</w:t>
      </w:r>
      <w:r w:rsidRPr="00026FF3">
        <w:t xml:space="preserve"> in paints or tinters containing 5% or less of chromium as the ammonium, barium, calcium, iron, potassium, sodium, strontium or zinc chromate calculated on the non</w:t>
      </w:r>
      <w:r w:rsidR="00026FF3">
        <w:noBreakHyphen/>
      </w:r>
      <w:r w:rsidRPr="00026FF3">
        <w:t>volatile content of the paint or tinter.</w:t>
      </w:r>
    </w:p>
    <w:p w14:paraId="1FF8E4C0" w14:textId="77777777" w:rsidR="00407B7C" w:rsidRPr="00026FF3" w:rsidRDefault="00407B7C" w:rsidP="00B15AD1">
      <w:pPr>
        <w:pStyle w:val="Normal-hanging"/>
        <w:spacing w:after="0" w:line="240" w:lineRule="auto"/>
        <w:ind w:left="567" w:hanging="567"/>
      </w:pPr>
      <w:r w:rsidRPr="00026FF3">
        <w:t xml:space="preserve">CHROMIUM TRICHLORIDE HEXAHYDRATE </w:t>
      </w:r>
      <w:r w:rsidRPr="00026FF3">
        <w:rPr>
          <w:b/>
          <w:bCs/>
        </w:rPr>
        <w:t>except</w:t>
      </w:r>
      <w:r w:rsidRPr="00026FF3">
        <w:t xml:space="preserve"> in preparations containing 0.5% or less chromium.</w:t>
      </w:r>
    </w:p>
    <w:p w14:paraId="2A6C49EE" w14:textId="77777777" w:rsidR="00B15AD1" w:rsidRPr="00026FF3" w:rsidRDefault="00B15AD1" w:rsidP="00B15AD1">
      <w:pPr>
        <w:pStyle w:val="Normal-hanging"/>
        <w:spacing w:after="0" w:line="240" w:lineRule="auto"/>
        <w:ind w:left="567" w:hanging="567"/>
      </w:pPr>
      <w:r w:rsidRPr="00026FF3">
        <w:t>CHROMIUM TRIOXIDE (excluding its salts and derivatives).</w:t>
      </w:r>
    </w:p>
    <w:p w14:paraId="175D016F" w14:textId="77777777" w:rsidR="00B15AD1" w:rsidRPr="00026FF3" w:rsidRDefault="00B15AD1" w:rsidP="00B15AD1">
      <w:pPr>
        <w:pStyle w:val="Normal-hanging"/>
        <w:spacing w:after="0" w:line="240" w:lineRule="auto"/>
        <w:ind w:left="567" w:hanging="567"/>
      </w:pPr>
      <w:r w:rsidRPr="00026FF3">
        <w:t xml:space="preserve">CHRYSOIDINE BASE </w:t>
      </w:r>
      <w:r w:rsidRPr="00026FF3">
        <w:rPr>
          <w:b/>
        </w:rPr>
        <w:t>except</w:t>
      </w:r>
      <w:r w:rsidRPr="00026FF3">
        <w:t xml:space="preserve"> when in </w:t>
      </w:r>
      <w:r w:rsidR="001F6281" w:rsidRPr="00026FF3">
        <w:t>Schedule 1</w:t>
      </w:r>
      <w:r w:rsidRPr="00026FF3">
        <w:t>0.</w:t>
      </w:r>
    </w:p>
    <w:p w14:paraId="660CCE39" w14:textId="77777777" w:rsidR="00B15AD1" w:rsidRPr="00026FF3" w:rsidRDefault="00B15AD1" w:rsidP="00B15AD1">
      <w:pPr>
        <w:pStyle w:val="Normal-hanging"/>
        <w:spacing w:after="0" w:line="240" w:lineRule="auto"/>
        <w:ind w:left="567" w:hanging="567"/>
      </w:pPr>
      <w:r w:rsidRPr="00026FF3">
        <w:t xml:space="preserve">CINEOLE </w:t>
      </w:r>
      <w:r w:rsidRPr="00026FF3">
        <w:rPr>
          <w:b/>
        </w:rPr>
        <w:t>except</w:t>
      </w:r>
      <w:r w:rsidRPr="00026FF3">
        <w:t>:</w:t>
      </w:r>
    </w:p>
    <w:p w14:paraId="145044D0" w14:textId="78F6E872"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666CACD0" w14:textId="47264A3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722E8BD0" w14:textId="6A4DE65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7EB6AC1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0F5B09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2C85A6BE" w14:textId="5453512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E5A9ED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8C737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835D8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cineole; or</w:t>
      </w:r>
    </w:p>
    <w:p w14:paraId="54B9927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oils containing 25% or less of cineole; or</w:t>
      </w:r>
    </w:p>
    <w:p w14:paraId="6E33D7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(g)</w:t>
      </w:r>
      <w:r w:rsidRPr="00026FF3">
        <w:rPr>
          <w:color w:val="000000"/>
          <w14:scene3d>
            <w14:camera w14:prst="orthographicFront"/>
            <w14:lightRig w14:rig="threePt" w14:dir="t">
              <w14:rot w14:lat="0" w14:lon="0" w14:rev="0"/>
            </w14:lightRig>
          </w14:scene3d>
        </w:rPr>
        <w:tab/>
      </w:r>
      <w:r w:rsidRPr="00026FF3">
        <w:t>in rosemary oil or camphor oil (white).</w:t>
      </w:r>
    </w:p>
    <w:p w14:paraId="55D21F21" w14:textId="77777777" w:rsidR="00B15AD1" w:rsidRPr="00026FF3" w:rsidRDefault="00B15AD1" w:rsidP="00B15AD1">
      <w:pPr>
        <w:pStyle w:val="Normal-hanging"/>
        <w:spacing w:after="0" w:line="240" w:lineRule="auto"/>
        <w:ind w:left="567" w:hanging="567"/>
      </w:pPr>
      <w:r w:rsidRPr="00026FF3">
        <w:t xml:space="preserve">CINNAMON LEAF OIL </w:t>
      </w:r>
      <w:r w:rsidRPr="00026FF3">
        <w:rPr>
          <w:b/>
        </w:rPr>
        <w:t>except</w:t>
      </w:r>
      <w:r w:rsidRPr="00026FF3">
        <w:t>:</w:t>
      </w:r>
    </w:p>
    <w:p w14:paraId="790109BB" w14:textId="52358EC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37DF357C" w14:textId="310BF904"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91394EA" w14:textId="0E1A58FE"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F4497B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7C547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13A09" w14:textId="318459D2"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58DC5F2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3C67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686DC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cinnamon leaf oil.</w:t>
      </w:r>
    </w:p>
    <w:p w14:paraId="6A497BB5" w14:textId="77777777" w:rsidR="00B15AD1" w:rsidRPr="00026FF3" w:rsidRDefault="00B15AD1" w:rsidP="00B15AD1">
      <w:pPr>
        <w:pStyle w:val="Normal-hanging"/>
        <w:spacing w:after="0" w:line="240" w:lineRule="auto"/>
        <w:ind w:left="567" w:hanging="567"/>
      </w:pPr>
      <w:r w:rsidRPr="00026FF3">
        <w:t xml:space="preserve">CLIMBAZOLE </w:t>
      </w:r>
      <w:r w:rsidRPr="00026FF3">
        <w:rPr>
          <w:b/>
        </w:rPr>
        <w:t>except</w:t>
      </w:r>
      <w:r w:rsidRPr="00026FF3">
        <w:t>:</w:t>
      </w:r>
    </w:p>
    <w:p w14:paraId="201BC2F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413735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hair, face and foot cosmetic preparations containing 0.5% or less of climbazole; or</w:t>
      </w:r>
    </w:p>
    <w:p w14:paraId="593DBDB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(that are not leave</w:t>
      </w:r>
      <w:r w:rsidR="00026FF3">
        <w:noBreakHyphen/>
      </w:r>
      <w:r w:rsidRPr="00026FF3">
        <w:t>on cosmetic preparations) containing 2% or less of climbazole.</w:t>
      </w:r>
    </w:p>
    <w:p w14:paraId="30A48DF2" w14:textId="77777777" w:rsidR="00B15AD1" w:rsidRPr="00026FF3" w:rsidRDefault="00B15AD1" w:rsidP="00B15AD1">
      <w:pPr>
        <w:pStyle w:val="Normal-hanging"/>
        <w:spacing w:after="0" w:line="240" w:lineRule="auto"/>
        <w:ind w:left="567" w:hanging="567"/>
      </w:pPr>
      <w:r w:rsidRPr="00026FF3">
        <w:t>CLODINAFOP</w:t>
      </w:r>
      <w:r w:rsidR="00026FF3">
        <w:noBreakHyphen/>
      </w:r>
      <w:r w:rsidRPr="00026FF3">
        <w:t>PROPARGYL.</w:t>
      </w:r>
    </w:p>
    <w:p w14:paraId="33E63CAE" w14:textId="77777777" w:rsidR="00B15AD1" w:rsidRPr="00026FF3" w:rsidRDefault="00B15AD1" w:rsidP="00B15AD1">
      <w:pPr>
        <w:pStyle w:val="Normal-hanging"/>
        <w:spacing w:after="0" w:line="240" w:lineRule="auto"/>
        <w:ind w:left="567" w:hanging="567"/>
      </w:pPr>
      <w:r w:rsidRPr="00026FF3">
        <w:t>CLOMAZONE.</w:t>
      </w:r>
    </w:p>
    <w:p w14:paraId="22B2A8CB" w14:textId="77777777" w:rsidR="00B15AD1" w:rsidRPr="00026FF3" w:rsidRDefault="00B15AD1" w:rsidP="00B15AD1">
      <w:pPr>
        <w:pStyle w:val="Normal-hanging"/>
        <w:spacing w:after="0" w:line="240" w:lineRule="auto"/>
        <w:ind w:left="567" w:hanging="567"/>
      </w:pPr>
      <w:r w:rsidRPr="00026FF3">
        <w:t>CLOSANTEL.</w:t>
      </w:r>
    </w:p>
    <w:p w14:paraId="3B023575" w14:textId="77777777" w:rsidR="00B15AD1" w:rsidRPr="00026FF3" w:rsidRDefault="00B15AD1" w:rsidP="00B15AD1">
      <w:pPr>
        <w:pStyle w:val="Normal-hanging"/>
        <w:spacing w:after="0" w:line="240" w:lineRule="auto"/>
        <w:ind w:left="567" w:hanging="567"/>
      </w:pPr>
      <w:r w:rsidRPr="00026FF3">
        <w:t xml:space="preserve">CLOTHIANIDIN </w:t>
      </w:r>
      <w:r w:rsidRPr="00026FF3">
        <w:rPr>
          <w:b/>
        </w:rPr>
        <w:t>except</w:t>
      </w:r>
    </w:p>
    <w:p w14:paraId="5EC9AEC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4404D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in gel preparations dispensed in sealed cartridges containing 1% or less of clothianidin.</w:t>
      </w:r>
    </w:p>
    <w:p w14:paraId="1E7B0E3E" w14:textId="77777777" w:rsidR="00B15AD1" w:rsidRPr="00026FF3" w:rsidRDefault="00B15AD1" w:rsidP="00B15AD1">
      <w:pPr>
        <w:pStyle w:val="Normal-hanging"/>
        <w:spacing w:after="0" w:line="240" w:lineRule="auto"/>
        <w:ind w:left="567" w:hanging="567"/>
      </w:pPr>
      <w:r w:rsidRPr="00026FF3">
        <w:t>CLOTRIMAZOLE for the external treatment of animals.</w:t>
      </w:r>
    </w:p>
    <w:p w14:paraId="71DE1B7D" w14:textId="77777777" w:rsidR="00B15AD1" w:rsidRPr="00026FF3" w:rsidRDefault="00B15AD1" w:rsidP="00B15AD1">
      <w:pPr>
        <w:pStyle w:val="Normal-hanging"/>
        <w:spacing w:after="0" w:line="240" w:lineRule="auto"/>
        <w:ind w:left="567" w:hanging="567"/>
      </w:pPr>
      <w:r w:rsidRPr="00026FF3">
        <w:t xml:space="preserve">CLOVE OIL </w:t>
      </w:r>
      <w:r w:rsidRPr="00026FF3">
        <w:rPr>
          <w:b/>
        </w:rPr>
        <w:t>except</w:t>
      </w:r>
      <w:r w:rsidRPr="00026FF3">
        <w:t>:</w:t>
      </w:r>
    </w:p>
    <w:p w14:paraId="70D188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779E17" w14:textId="0C8BE7F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54F8B3B1" w14:textId="33C391C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6412773F" w14:textId="152481B1"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375A5F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36C0AA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w:t>
      </w:r>
    </w:p>
    <w:p w14:paraId="22E0BAE6" w14:textId="1AF3F1DC"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226EDF6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27E12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98DBB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preparations containing 25% or less of clove oil.</w:t>
      </w:r>
    </w:p>
    <w:p w14:paraId="1D70F9D4"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COCO</w:t>
      </w:r>
      <w:r w:rsidR="00026FF3">
        <w:noBreakHyphen/>
      </w:r>
      <w:r w:rsidRPr="00026FF3">
        <w:t>1,3</w:t>
      </w:r>
      <w:r w:rsidR="00026FF3">
        <w:noBreakHyphen/>
      </w:r>
      <w:r w:rsidRPr="00026FF3">
        <w:t>DIAMINOPROPANE.</w:t>
      </w:r>
    </w:p>
    <w:p w14:paraId="122D009A" w14:textId="77777777" w:rsidR="00B15AD1" w:rsidRPr="00026FF3" w:rsidRDefault="00B15AD1" w:rsidP="00B15AD1">
      <w:pPr>
        <w:pStyle w:val="Normal-hanging"/>
        <w:spacing w:after="0" w:line="240" w:lineRule="auto"/>
        <w:ind w:left="567" w:hanging="567"/>
      </w:pPr>
      <w:r w:rsidRPr="00026FF3">
        <w:t xml:space="preserve">COCOYL GLYCINATE in cosmetic preparations </w:t>
      </w:r>
      <w:r w:rsidRPr="00026FF3">
        <w:rPr>
          <w:b/>
        </w:rPr>
        <w:t>except</w:t>
      </w:r>
      <w:r w:rsidRPr="00026FF3">
        <w:t>:</w:t>
      </w:r>
    </w:p>
    <w:p w14:paraId="637CCB7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preparations containing 5% or less of cocoyl glycinate; or</w:t>
      </w:r>
    </w:p>
    <w:p w14:paraId="459684E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wash</w:t>
      </w:r>
      <w:r w:rsidR="00026FF3">
        <w:noBreakHyphen/>
      </w:r>
      <w:r w:rsidRPr="00026FF3">
        <w:t>off preparations containing 30% or less of cocoyl glycinate and, when containing more than 5% of cocoyl glycinate labelled with a warning to the following effect:</w:t>
      </w:r>
    </w:p>
    <w:p w14:paraId="3A7632C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63866BA8" w14:textId="77777777" w:rsidR="00B15AD1" w:rsidRPr="00026FF3" w:rsidRDefault="00B15AD1" w:rsidP="00B15AD1">
      <w:pPr>
        <w:pStyle w:val="Normal-hanging"/>
        <w:spacing w:after="0" w:line="240" w:lineRule="auto"/>
        <w:ind w:left="567" w:hanging="567"/>
      </w:pPr>
      <w:r w:rsidRPr="00026FF3">
        <w:t xml:space="preserve">COPPER ACETATE </w:t>
      </w:r>
      <w:r w:rsidRPr="00026FF3">
        <w:rPr>
          <w:b/>
        </w:rPr>
        <w:t>except</w:t>
      </w:r>
      <w:r w:rsidRPr="00026FF3">
        <w:t>:</w:t>
      </w:r>
    </w:p>
    <w:p w14:paraId="36DCFF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74E00F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copper acetate.</w:t>
      </w:r>
    </w:p>
    <w:p w14:paraId="6686CA22" w14:textId="77777777" w:rsidR="00B15AD1" w:rsidRPr="00026FF3" w:rsidRDefault="00B15AD1" w:rsidP="00B15AD1">
      <w:pPr>
        <w:pStyle w:val="Normal-hanging"/>
        <w:spacing w:after="0" w:line="240" w:lineRule="auto"/>
        <w:ind w:left="567" w:hanging="567"/>
      </w:pPr>
      <w:r w:rsidRPr="00026FF3">
        <w:t xml:space="preserve">COPPER COMPOUNDS </w:t>
      </w:r>
      <w:r w:rsidRPr="00026FF3">
        <w:rPr>
          <w:b/>
        </w:rPr>
        <w:t>except</w:t>
      </w:r>
      <w:r w:rsidRPr="00026FF3">
        <w:t>:</w:t>
      </w:r>
    </w:p>
    <w:p w14:paraId="5C05571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53EBC8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internal use containing 5 mg or less of copper per recommended daily dose; or</w:t>
      </w:r>
    </w:p>
    <w:p w14:paraId="1774F61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pigments where the solubility of the copper compound(s) in water is 1 g per litre or less; or</w:t>
      </w:r>
    </w:p>
    <w:p w14:paraId="7D11607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feed additives containing 1% or less of copper; or</w:t>
      </w:r>
    </w:p>
    <w:p w14:paraId="1EAE91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other preparations containing 5% or less of copper compounds.</w:t>
      </w:r>
    </w:p>
    <w:p w14:paraId="2A0113DF" w14:textId="77777777" w:rsidR="00B15AD1" w:rsidRPr="00026FF3" w:rsidRDefault="00B15AD1" w:rsidP="00B15AD1">
      <w:pPr>
        <w:pStyle w:val="Normal-hanging"/>
        <w:spacing w:after="0" w:line="240" w:lineRule="auto"/>
        <w:ind w:left="567" w:hanging="567"/>
      </w:pPr>
      <w:r w:rsidRPr="00026FF3">
        <w:t xml:space="preserve">COPPER HYDROXIDE </w:t>
      </w:r>
      <w:r w:rsidRPr="00026FF3">
        <w:rPr>
          <w:b/>
        </w:rPr>
        <w:t>except</w:t>
      </w:r>
      <w:r w:rsidRPr="00026FF3">
        <w:t>:</w:t>
      </w:r>
    </w:p>
    <w:p w14:paraId="066416C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8CB60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preparations containing 12.5% or less of copper hydroxide.</w:t>
      </w:r>
    </w:p>
    <w:p w14:paraId="3D36B1C3" w14:textId="77777777" w:rsidR="00B15AD1" w:rsidRPr="00026FF3" w:rsidRDefault="00B15AD1" w:rsidP="00B15AD1">
      <w:pPr>
        <w:pStyle w:val="Normal-hanging"/>
        <w:spacing w:after="0" w:line="240" w:lineRule="auto"/>
        <w:ind w:left="567" w:hanging="567"/>
      </w:pPr>
      <w:r w:rsidRPr="00026FF3">
        <w:t>COPPER NITRATE in preparations containing copper chloride for the treatment of footrot in sheep.</w:t>
      </w:r>
    </w:p>
    <w:p w14:paraId="764E5DE1" w14:textId="77777777" w:rsidR="00B15AD1" w:rsidRPr="00026FF3" w:rsidRDefault="00B15AD1" w:rsidP="00B15AD1">
      <w:pPr>
        <w:pStyle w:val="Normal-hanging"/>
        <w:spacing w:after="0" w:line="240" w:lineRule="auto"/>
        <w:ind w:left="567" w:hanging="567"/>
      </w:pPr>
      <w:r w:rsidRPr="00026FF3">
        <w:t xml:space="preserve">COPPER OXIDES </w:t>
      </w:r>
      <w:r w:rsidRPr="00026FF3">
        <w:rPr>
          <w:b/>
        </w:rPr>
        <w:t>except</w:t>
      </w:r>
      <w:r w:rsidRPr="00026FF3">
        <w:t>:</w:t>
      </w:r>
    </w:p>
    <w:p w14:paraId="37746A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83935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15BD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marine paints; or</w:t>
      </w:r>
    </w:p>
    <w:p w14:paraId="190810A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other preparations containing 5% or less of copper oxides.</w:t>
      </w:r>
    </w:p>
    <w:p w14:paraId="6574ABBD" w14:textId="77777777" w:rsidR="00B15AD1" w:rsidRPr="00026FF3" w:rsidRDefault="00B15AD1" w:rsidP="00B15AD1">
      <w:pPr>
        <w:pStyle w:val="Normal-hanging"/>
        <w:spacing w:after="0" w:line="240" w:lineRule="auto"/>
        <w:ind w:left="567" w:hanging="567"/>
      </w:pPr>
      <w:r w:rsidRPr="00026FF3">
        <w:t xml:space="preserve">COPPER OXYCHLORIDE </w:t>
      </w:r>
      <w:r w:rsidRPr="00026FF3">
        <w:rPr>
          <w:b/>
        </w:rPr>
        <w:t>except</w:t>
      </w:r>
      <w:r w:rsidRPr="00026FF3">
        <w:t>:</w:t>
      </w:r>
    </w:p>
    <w:p w14:paraId="47ED6B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39085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12.5% of less of copper oxychloride.</w:t>
      </w:r>
    </w:p>
    <w:p w14:paraId="7901B603" w14:textId="77777777" w:rsidR="00B15AD1" w:rsidRPr="00026FF3" w:rsidRDefault="00B15AD1" w:rsidP="00B15AD1">
      <w:pPr>
        <w:pStyle w:val="Normal-hanging"/>
        <w:spacing w:after="0" w:line="240" w:lineRule="auto"/>
        <w:ind w:left="567" w:hanging="567"/>
      </w:pPr>
      <w:r w:rsidRPr="00026FF3">
        <w:t xml:space="preserve">COPPER SULFATE </w:t>
      </w:r>
      <w:r w:rsidRPr="00026FF3">
        <w:rPr>
          <w:b/>
        </w:rPr>
        <w:t>except</w:t>
      </w:r>
      <w:r w:rsidRPr="00026FF3">
        <w:t>:</w:t>
      </w:r>
    </w:p>
    <w:p w14:paraId="51B08B2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CD706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6024F4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5% or less of copper sulfate.</w:t>
      </w:r>
    </w:p>
    <w:p w14:paraId="04C86355" w14:textId="77777777" w:rsidR="00B15AD1" w:rsidRPr="00026FF3" w:rsidRDefault="00B15AD1" w:rsidP="00B15AD1">
      <w:pPr>
        <w:pStyle w:val="Normal-hanging"/>
        <w:spacing w:after="0" w:line="240" w:lineRule="auto"/>
        <w:ind w:left="567" w:hanging="567"/>
      </w:pPr>
      <w:r w:rsidRPr="00026FF3">
        <w:t>COUMAPHOS:</w:t>
      </w:r>
    </w:p>
    <w:p w14:paraId="16976D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slow</w:t>
      </w:r>
      <w:r w:rsidR="00026FF3">
        <w:noBreakHyphen/>
      </w:r>
      <w:r w:rsidRPr="00026FF3">
        <w:t>release plastic matrix ear tags for livestock use containing 6 g or less of coumaphos; or</w:t>
      </w:r>
    </w:p>
    <w:p w14:paraId="4A5EF4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coumaphos.</w:t>
      </w:r>
    </w:p>
    <w:p w14:paraId="37D5DED0" w14:textId="77777777" w:rsidR="00B15AD1" w:rsidRPr="00026FF3" w:rsidRDefault="00B15AD1" w:rsidP="00B15AD1">
      <w:pPr>
        <w:pStyle w:val="Normal-hanging"/>
        <w:spacing w:after="0" w:line="240" w:lineRule="auto"/>
        <w:ind w:left="567" w:hanging="567"/>
      </w:pPr>
      <w:r w:rsidRPr="00026FF3">
        <w:t xml:space="preserve">COUMATETRALYL in rodenticides containing 1% or less of coumatetralyl </w:t>
      </w:r>
      <w:r w:rsidRPr="00026FF3">
        <w:rPr>
          <w:b/>
        </w:rPr>
        <w:t>except</w:t>
      </w:r>
      <w:r w:rsidRPr="00026FF3">
        <w:t xml:space="preserve"> when included in </w:t>
      </w:r>
      <w:r w:rsidR="001F6281" w:rsidRPr="00026FF3">
        <w:t>Schedule 5</w:t>
      </w:r>
      <w:r w:rsidRPr="00026FF3">
        <w:t>.</w:t>
      </w:r>
    </w:p>
    <w:p w14:paraId="22D19A05" w14:textId="77777777" w:rsidR="00B15AD1" w:rsidRPr="00026FF3" w:rsidRDefault="00B15AD1" w:rsidP="00B15AD1">
      <w:pPr>
        <w:pStyle w:val="Normal-hanging"/>
        <w:spacing w:after="0" w:line="240" w:lineRule="auto"/>
        <w:ind w:left="567" w:hanging="567"/>
      </w:pPr>
      <w:r w:rsidRPr="00026FF3">
        <w:t xml:space="preserve">CREOSOTE derived from wood other than beechwood </w:t>
      </w:r>
      <w:r w:rsidRPr="00026FF3">
        <w:rPr>
          <w:b/>
        </w:rPr>
        <w:t>except</w:t>
      </w:r>
      <w:r w:rsidRPr="00026FF3">
        <w:t>:</w:t>
      </w:r>
    </w:p>
    <w:p w14:paraId="5E0E7E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6D08351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10% or less of creosote derived from wood other than beechwood; or</w:t>
      </w:r>
    </w:p>
    <w:p w14:paraId="6EEA5D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3% or less of phenols and homologues of phenol boiling below 220°C.</w:t>
      </w:r>
    </w:p>
    <w:p w14:paraId="3014812F" w14:textId="77777777" w:rsidR="00B15AD1" w:rsidRPr="00026FF3" w:rsidRDefault="00B15AD1" w:rsidP="00B15AD1">
      <w:pPr>
        <w:pStyle w:val="Normal-hanging"/>
        <w:spacing w:after="0" w:line="240" w:lineRule="auto"/>
        <w:ind w:left="567" w:hanging="567"/>
      </w:pPr>
      <w:r w:rsidRPr="00026FF3">
        <w:t>CROTOXYPHOS.</w:t>
      </w:r>
    </w:p>
    <w:p w14:paraId="1DACA525" w14:textId="77777777" w:rsidR="00B15AD1" w:rsidRPr="00026FF3" w:rsidRDefault="00B15AD1" w:rsidP="00B15AD1">
      <w:pPr>
        <w:pStyle w:val="Normal-hanging"/>
        <w:spacing w:after="0" w:line="240" w:lineRule="auto"/>
        <w:ind w:left="567" w:hanging="567"/>
      </w:pPr>
      <w:r w:rsidRPr="00026FF3">
        <w:t>CRUFOMATE.</w:t>
      </w:r>
    </w:p>
    <w:p w14:paraId="03483158" w14:textId="77777777" w:rsidR="00B15AD1" w:rsidRPr="00026FF3" w:rsidRDefault="00B15AD1" w:rsidP="00B15AD1">
      <w:pPr>
        <w:pStyle w:val="Normal-hanging"/>
        <w:spacing w:after="0" w:line="240" w:lineRule="auto"/>
        <w:ind w:left="567" w:hanging="567"/>
      </w:pPr>
      <w:r w:rsidRPr="00026FF3">
        <w:t>CYANAMIDE.</w:t>
      </w:r>
    </w:p>
    <w:p w14:paraId="0399B997" w14:textId="77777777" w:rsidR="00B15AD1" w:rsidRPr="00026FF3" w:rsidRDefault="00B15AD1" w:rsidP="00B15AD1">
      <w:pPr>
        <w:pStyle w:val="Normal-hanging"/>
        <w:spacing w:after="0" w:line="240" w:lineRule="auto"/>
        <w:ind w:left="567" w:hanging="567"/>
      </w:pPr>
      <w:r w:rsidRPr="00026FF3">
        <w:t>CYANAZINE.</w:t>
      </w:r>
    </w:p>
    <w:p w14:paraId="3B718750" w14:textId="77777777" w:rsidR="00B15AD1" w:rsidRPr="00026FF3" w:rsidRDefault="00B15AD1" w:rsidP="00B15AD1">
      <w:pPr>
        <w:pStyle w:val="Normal-hanging"/>
        <w:spacing w:after="0" w:line="240" w:lineRule="auto"/>
        <w:ind w:left="567" w:hanging="567"/>
      </w:pPr>
      <w:r w:rsidRPr="00026FF3">
        <w:t>CYCLANILIDE.</w:t>
      </w:r>
    </w:p>
    <w:p w14:paraId="0D60CE0A" w14:textId="77777777" w:rsidR="00B15AD1" w:rsidRPr="00026FF3" w:rsidRDefault="00B15AD1" w:rsidP="00B15AD1">
      <w:pPr>
        <w:pStyle w:val="Normal-hanging"/>
        <w:spacing w:after="0" w:line="240" w:lineRule="auto"/>
        <w:ind w:left="567" w:hanging="567"/>
      </w:pPr>
      <w:r w:rsidRPr="00026FF3">
        <w:rPr>
          <w:i/>
        </w:rPr>
        <w:lastRenderedPageBreak/>
        <w:t>N</w:t>
      </w:r>
      <w:r w:rsidR="00026FF3">
        <w:noBreakHyphen/>
      </w:r>
      <w:r w:rsidRPr="00026FF3">
        <w:t>CYCLOHEXYLDIAZENIUMDIOXY</w:t>
      </w:r>
      <w:r w:rsidR="00026FF3">
        <w:noBreakHyphen/>
      </w:r>
      <w:r w:rsidRPr="00026FF3">
        <w:t>POTASSIUM.</w:t>
      </w:r>
    </w:p>
    <w:p w14:paraId="55CD12D9" w14:textId="77777777" w:rsidR="00B15AD1" w:rsidRPr="00026FF3" w:rsidRDefault="00B15AD1" w:rsidP="00B15AD1">
      <w:pPr>
        <w:pStyle w:val="Normal-hanging"/>
        <w:spacing w:after="0" w:line="240" w:lineRule="auto"/>
        <w:ind w:left="567" w:hanging="567"/>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 when presented in a wipe and when packaged in a container with a child</w:t>
      </w:r>
      <w:r w:rsidR="00026FF3">
        <w:noBreakHyphen/>
      </w:r>
      <w:r w:rsidRPr="00026FF3">
        <w:t>resistant closure, with chemical resistant gloves and labelled with the following effect:</w:t>
      </w:r>
    </w:p>
    <w:p w14:paraId="3758F80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DO NOT USE WITHOUT PROTECTIVE GLOVES; and</w:t>
      </w:r>
    </w:p>
    <w:p w14:paraId="6B3025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KEEP OUT OF EYES.</w:t>
      </w:r>
    </w:p>
    <w:p w14:paraId="31210382" w14:textId="77777777" w:rsidR="00B15AD1" w:rsidRPr="00026FF3" w:rsidRDefault="00B15AD1" w:rsidP="00B15AD1">
      <w:pPr>
        <w:pStyle w:val="Normal-hanging"/>
        <w:spacing w:after="0" w:line="240" w:lineRule="auto"/>
        <w:ind w:left="567" w:hanging="567"/>
      </w:pPr>
      <w:r w:rsidRPr="00026FF3">
        <w:t xml:space="preserve">CYFLUTHRIN </w:t>
      </w:r>
      <w:r w:rsidRPr="00026FF3">
        <w:rPr>
          <w:b/>
        </w:rPr>
        <w:t>except</w:t>
      </w:r>
      <w:r w:rsidRPr="00026FF3">
        <w:t>:</w:t>
      </w:r>
    </w:p>
    <w:p w14:paraId="5A9060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FD9AD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pressurised spray packs containing 1% or less of cyfluthrin.</w:t>
      </w:r>
    </w:p>
    <w:p w14:paraId="0CE213D8" w14:textId="77777777" w:rsidR="00B15AD1" w:rsidRPr="00026FF3" w:rsidRDefault="00B15AD1" w:rsidP="00B15AD1">
      <w:pPr>
        <w:pStyle w:val="Normal-hanging"/>
        <w:spacing w:after="0" w:line="240" w:lineRule="auto"/>
        <w:ind w:left="567" w:hanging="567"/>
      </w:pPr>
      <w:r w:rsidRPr="00026FF3">
        <w:t>CYOMETRINIL.</w:t>
      </w:r>
    </w:p>
    <w:p w14:paraId="5820012F" w14:textId="77777777" w:rsidR="00B15AD1" w:rsidRPr="00026FF3" w:rsidRDefault="00B15AD1" w:rsidP="00B15AD1">
      <w:pPr>
        <w:pStyle w:val="Normal-hanging"/>
        <w:spacing w:after="0" w:line="240" w:lineRule="auto"/>
        <w:ind w:left="567" w:hanging="567"/>
      </w:pPr>
      <w:r w:rsidRPr="00026FF3">
        <w:t xml:space="preserve">CYPERMETHRIN </w:t>
      </w:r>
      <w:r w:rsidRPr="00026FF3">
        <w:rPr>
          <w:b/>
        </w:rPr>
        <w:t>except</w:t>
      </w:r>
      <w:r w:rsidRPr="00026FF3">
        <w:t xml:space="preserve"> when included in </w:t>
      </w:r>
      <w:r w:rsidR="001F6281" w:rsidRPr="00026FF3">
        <w:t>Schedule 5</w:t>
      </w:r>
      <w:r w:rsidRPr="00026FF3">
        <w:t>.</w:t>
      </w:r>
    </w:p>
    <w:p w14:paraId="5EDA5F5C" w14:textId="77777777" w:rsidR="00B15AD1" w:rsidRPr="00026FF3" w:rsidRDefault="00B15AD1" w:rsidP="00B15AD1">
      <w:pPr>
        <w:pStyle w:val="Normal-hanging"/>
        <w:spacing w:after="0" w:line="240" w:lineRule="auto"/>
        <w:ind w:left="567" w:hanging="567"/>
      </w:pPr>
      <w:r w:rsidRPr="00026FF3">
        <w:t xml:space="preserve">CYPHENOTHRIN </w:t>
      </w:r>
      <w:r w:rsidRPr="00026FF3">
        <w:rPr>
          <w:b/>
        </w:rPr>
        <w:t>except</w:t>
      </w:r>
      <w:r w:rsidRPr="00026FF3">
        <w:t xml:space="preserve"> when included in </w:t>
      </w:r>
      <w:r w:rsidR="001F6281" w:rsidRPr="00026FF3">
        <w:t>Schedule 5</w:t>
      </w:r>
      <w:r w:rsidRPr="00026FF3">
        <w:t>.</w:t>
      </w:r>
    </w:p>
    <w:p w14:paraId="7A892CDA" w14:textId="77777777" w:rsidR="00B15AD1" w:rsidRPr="00026FF3" w:rsidRDefault="00B15AD1" w:rsidP="00B15AD1">
      <w:pPr>
        <w:pStyle w:val="Normal-hanging"/>
        <w:spacing w:after="0" w:line="240" w:lineRule="auto"/>
        <w:ind w:left="567" w:hanging="567"/>
      </w:pPr>
      <w:r w:rsidRPr="00026FF3">
        <w:t xml:space="preserve">CYTHIOATE </w:t>
      </w:r>
      <w:r w:rsidRPr="00026FF3">
        <w:rPr>
          <w:b/>
        </w:rPr>
        <w:t>except</w:t>
      </w:r>
      <w:r w:rsidRPr="00026FF3">
        <w:t xml:space="preserve"> when included in </w:t>
      </w:r>
      <w:r w:rsidR="001F6281" w:rsidRPr="00026FF3">
        <w:t>Schedule 5</w:t>
      </w:r>
      <w:r w:rsidRPr="00026FF3">
        <w:t>.</w:t>
      </w:r>
    </w:p>
    <w:p w14:paraId="7B8A9EA1"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 </w:t>
      </w:r>
      <w:r w:rsidRPr="00026FF3">
        <w:rPr>
          <w:b/>
          <w:bCs/>
        </w:rPr>
        <w:t>except</w:t>
      </w:r>
      <w:r w:rsidRPr="00026FF3">
        <w:t xml:space="preserve"> when included in </w:t>
      </w:r>
      <w:r w:rsidR="001F6281" w:rsidRPr="00026FF3">
        <w:t>Schedule 5</w:t>
      </w:r>
      <w:r w:rsidRPr="00026FF3">
        <w:t>.</w:t>
      </w:r>
    </w:p>
    <w:p w14:paraId="0FF47503" w14:textId="77777777" w:rsidR="00B15AD1" w:rsidRPr="00026FF3" w:rsidRDefault="00B15AD1" w:rsidP="00B15AD1">
      <w:pPr>
        <w:pStyle w:val="Normal-hanging"/>
        <w:spacing w:after="0" w:line="240" w:lineRule="auto"/>
        <w:ind w:left="567" w:hanging="567"/>
      </w:pPr>
      <w:r w:rsidRPr="00026FF3">
        <w:t>DAZOMET.</w:t>
      </w:r>
    </w:p>
    <w:p w14:paraId="3039A492" w14:textId="77777777" w:rsidR="00B15AD1" w:rsidRPr="00026FF3" w:rsidRDefault="00B15AD1" w:rsidP="00B15AD1">
      <w:pPr>
        <w:pStyle w:val="Normal-hanging"/>
        <w:spacing w:after="0" w:line="240" w:lineRule="auto"/>
        <w:ind w:left="567" w:hanging="567"/>
      </w:pPr>
      <w:r w:rsidRPr="00026FF3">
        <w:t>DELTAMETHRIN:</w:t>
      </w:r>
    </w:p>
    <w:p w14:paraId="2E6B3C8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deltamethrin, when no organic solvent, other than 10% or less of a glycol, is present; or</w:t>
      </w:r>
    </w:p>
    <w:p w14:paraId="62FD9F1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granular preparations containing 25% or less of deltamethrin; or</w:t>
      </w:r>
    </w:p>
    <w:p w14:paraId="36CD4153"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water</w:t>
      </w:r>
      <w:r w:rsidR="00026FF3">
        <w:noBreakHyphen/>
      </w:r>
      <w:r w:rsidRPr="00026FF3">
        <w:t>dispersible tablets each containing 500 mg or less of deltamethrin; or</w:t>
      </w:r>
    </w:p>
    <w:p w14:paraId="7B4FCC50"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emulsifiable concentrates containing 11% or less of deltamethrin in a solvent containing 40% or less of acetophenone and 45% or less of liquid hydrocarbons; or</w:t>
      </w:r>
    </w:p>
    <w:p w14:paraId="3F5E1DF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 or less of deltamethrin;</w:t>
      </w:r>
    </w:p>
    <w:p w14:paraId="18B12F61"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except</w:t>
      </w:r>
      <w:r w:rsidRPr="00026FF3">
        <w:rPr>
          <w:bCs/>
        </w:rPr>
        <w:t>:</w:t>
      </w:r>
    </w:p>
    <w:p w14:paraId="6073661E"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 xml:space="preserve">when included in </w:t>
      </w:r>
      <w:r w:rsidR="001F6281" w:rsidRPr="00026FF3">
        <w:t>Schedule 5</w:t>
      </w:r>
      <w:r w:rsidRPr="00026FF3">
        <w:t>; or</w:t>
      </w:r>
    </w:p>
    <w:p w14:paraId="46216A7C"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in factory prepared mosquito nets containing 1% or less of deltamethrin; or</w:t>
      </w:r>
    </w:p>
    <w:p w14:paraId="0AFEEBDF"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in preparations containing 0.1% or less of deltamethrin.</w:t>
      </w:r>
    </w:p>
    <w:p w14:paraId="70AB6ECD" w14:textId="77777777" w:rsidR="00B15AD1" w:rsidRPr="009C6ED1" w:rsidRDefault="00B15AD1" w:rsidP="00B15AD1">
      <w:pPr>
        <w:pStyle w:val="Normal-hanging"/>
        <w:spacing w:after="0" w:line="240" w:lineRule="auto"/>
        <w:ind w:left="567" w:hanging="567"/>
        <w:rPr>
          <w:lang w:val="es-CL"/>
        </w:rPr>
      </w:pPr>
      <w:r w:rsidRPr="009C6ED1">
        <w:rPr>
          <w:lang w:val="es-CL"/>
        </w:rPr>
        <w:t>DERQUANTEL.</w:t>
      </w:r>
    </w:p>
    <w:p w14:paraId="7BC68F6D"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 xml:space="preserve">COCO ACYL DERIVATIVES </w:t>
      </w:r>
      <w:r w:rsidRPr="009C6ED1">
        <w:rPr>
          <w:b/>
          <w:lang w:val="es-CL"/>
        </w:rPr>
        <w:t>except</w:t>
      </w:r>
      <w:r w:rsidRPr="009C6ED1">
        <w:rPr>
          <w:lang w:val="es-CL"/>
        </w:rPr>
        <w:t xml:space="preserve">: </w:t>
      </w:r>
    </w:p>
    <w:p w14:paraId="0B794A9A" w14:textId="77777777" w:rsidR="00B15AD1" w:rsidRPr="00026FF3" w:rsidRDefault="00B15AD1" w:rsidP="00B15AD1">
      <w:pPr>
        <w:pStyle w:val="Paragraph"/>
        <w:tabs>
          <w:tab w:val="clear" w:pos="1531"/>
          <w:tab w:val="right" w:pos="851"/>
        </w:tabs>
        <w:spacing w:before="120"/>
        <w:ind w:left="992" w:hanging="992"/>
      </w:pPr>
      <w:r w:rsidRPr="009C6ED1">
        <w:rPr>
          <w:lang w:val="es-CL"/>
        </w:rPr>
        <w:lastRenderedPageBreak/>
        <w:tab/>
      </w:r>
      <w:r w:rsidRPr="00026FF3">
        <w:t>(a)</w:t>
      </w:r>
      <w:r w:rsidRPr="00026FF3">
        <w:tab/>
        <w:t>in cosmetic rinse</w:t>
      </w:r>
      <w:r w:rsidR="00026FF3">
        <w:noBreakHyphen/>
      </w:r>
      <w:r w:rsidRPr="00026FF3">
        <w:t>off preparations containing 8%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472FAF1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0B5DDC1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household cleaning preparations, other than those intended to be sprayed, containing 10%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2AD0BE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2523BA1F"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DIAMINOPHENOXYETHANOL </w:t>
      </w:r>
      <w:r w:rsidRPr="00026FF3">
        <w:rPr>
          <w:b/>
        </w:rPr>
        <w:t>except</w:t>
      </w:r>
      <w:r w:rsidRPr="00026FF3">
        <w:t xml:space="preserve"> when used in hair dye and eyebrow/eyelash preparations at concentrations of 2% or less of 2,4</w:t>
      </w:r>
      <w:r w:rsidR="00026FF3">
        <w:noBreakHyphen/>
      </w:r>
      <w:r w:rsidRPr="00026FF3">
        <w:t>diaminophenoxyethanol after mixing for use when the immediate container and primary pack are labelled with the following statements:</w:t>
      </w:r>
    </w:p>
    <w:p w14:paraId="66A803E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56AAFAE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78675F87" w14:textId="77777777" w:rsidR="00B15AD1" w:rsidRPr="00026FF3" w:rsidRDefault="00B15AD1" w:rsidP="00B15AD1">
      <w:pPr>
        <w:pStyle w:val="PoisonsStandardScheduleEntryParagraph"/>
        <w:ind w:left="567" w:hanging="567"/>
      </w:pPr>
      <w:r w:rsidRPr="00026FF3">
        <w:tab/>
        <w:t>written in letters not less than 1.5 mm in height.</w:t>
      </w:r>
    </w:p>
    <w:p w14:paraId="30C8BD6C" w14:textId="77777777" w:rsidR="00B15AD1" w:rsidRPr="00026FF3" w:rsidRDefault="00B15AD1" w:rsidP="00B15AD1">
      <w:pPr>
        <w:pStyle w:val="Normal-hanging"/>
        <w:spacing w:after="0" w:line="240" w:lineRule="auto"/>
        <w:ind w:left="567" w:hanging="567"/>
      </w:pPr>
      <w:r w:rsidRPr="00026FF3">
        <w:t xml:space="preserve">DIAZINON </w:t>
      </w:r>
      <w:r w:rsidRPr="00026FF3">
        <w:rPr>
          <w:b/>
        </w:rPr>
        <w:t>except</w:t>
      </w:r>
      <w:r w:rsidRPr="00026FF3">
        <w:t xml:space="preserve"> when included in </w:t>
      </w:r>
      <w:r w:rsidR="001F6281" w:rsidRPr="00026FF3">
        <w:t>Schedule 5</w:t>
      </w:r>
      <w:r w:rsidRPr="00026FF3">
        <w:t>.</w:t>
      </w:r>
    </w:p>
    <w:p w14:paraId="2017A9FC" w14:textId="77777777" w:rsidR="00B15AD1" w:rsidRPr="00026FF3" w:rsidRDefault="00B15AD1" w:rsidP="00B15AD1">
      <w:pPr>
        <w:pStyle w:val="Normal-hanging"/>
        <w:spacing w:after="0" w:line="240" w:lineRule="auto"/>
        <w:ind w:left="567" w:hanging="567"/>
      </w:pPr>
      <w:r w:rsidRPr="00026FF3">
        <w:t xml:space="preserve">DICAMBA (including its salts and derivatives) </w:t>
      </w:r>
      <w:r w:rsidRPr="00026FF3">
        <w:rPr>
          <w:b/>
        </w:rPr>
        <w:t>except</w:t>
      </w:r>
      <w:r w:rsidRPr="00026FF3">
        <w:t xml:space="preserve"> when included in </w:t>
      </w:r>
      <w:r w:rsidR="001F6281" w:rsidRPr="00026FF3">
        <w:t>Schedule 5</w:t>
      </w:r>
      <w:r w:rsidRPr="00026FF3">
        <w:t>.</w:t>
      </w:r>
    </w:p>
    <w:p w14:paraId="46E0E28B" w14:textId="77777777" w:rsidR="00B15AD1" w:rsidRPr="009C6ED1" w:rsidRDefault="00B15AD1" w:rsidP="00B15AD1">
      <w:pPr>
        <w:pStyle w:val="Normal-hanging"/>
        <w:spacing w:after="0" w:line="240" w:lineRule="auto"/>
        <w:ind w:left="567" w:hanging="567"/>
        <w:rPr>
          <w:lang w:val="es-CL"/>
        </w:rPr>
      </w:pPr>
      <w:r w:rsidRPr="009C6ED1">
        <w:rPr>
          <w:lang w:val="es-CL"/>
        </w:rPr>
        <w:t>DICHLOBENIL.</w:t>
      </w:r>
    </w:p>
    <w:p w14:paraId="3C5FB89A" w14:textId="77777777" w:rsidR="00B15AD1" w:rsidRPr="009C6ED1" w:rsidRDefault="00B15AD1" w:rsidP="00B15AD1">
      <w:pPr>
        <w:pStyle w:val="Normal-hanging"/>
        <w:spacing w:after="0" w:line="240" w:lineRule="auto"/>
        <w:ind w:left="567" w:hanging="567"/>
        <w:rPr>
          <w:lang w:val="es-CL"/>
        </w:rPr>
      </w:pPr>
      <w:r w:rsidRPr="009C6ED1">
        <w:rPr>
          <w:lang w:val="es-CL"/>
        </w:rPr>
        <w:t>DICHLOFENTHION.</w:t>
      </w:r>
    </w:p>
    <w:p w14:paraId="3F39B813" w14:textId="77777777" w:rsidR="00B15AD1" w:rsidRPr="009C6ED1" w:rsidRDefault="00B15AD1" w:rsidP="00B15AD1">
      <w:pPr>
        <w:pStyle w:val="Normal-hanging"/>
        <w:spacing w:after="0" w:line="240" w:lineRule="auto"/>
        <w:ind w:left="567" w:hanging="567"/>
        <w:rPr>
          <w:lang w:val="es-CL"/>
        </w:rPr>
      </w:pPr>
      <w:r w:rsidRPr="009C6ED1">
        <w:rPr>
          <w:lang w:val="es-CL"/>
        </w:rPr>
        <w:t>DICHLOFLUANID.</w:t>
      </w:r>
    </w:p>
    <w:p w14:paraId="2457795C" w14:textId="77777777" w:rsidR="00B15AD1" w:rsidRPr="009C6ED1" w:rsidRDefault="00B15AD1" w:rsidP="00B15AD1">
      <w:pPr>
        <w:pStyle w:val="Normal-hanging"/>
        <w:spacing w:after="0" w:line="240" w:lineRule="auto"/>
        <w:ind w:left="567" w:hanging="567"/>
        <w:rPr>
          <w:lang w:val="es-CL"/>
        </w:rPr>
      </w:pPr>
      <w:r w:rsidRPr="009C6ED1">
        <w:rPr>
          <w:i/>
          <w:lang w:val="es-CL"/>
        </w:rPr>
        <w:t>o</w:t>
      </w:r>
      <w:r w:rsidR="00026FF3" w:rsidRPr="009C6ED1">
        <w:rPr>
          <w:lang w:val="es-CL"/>
        </w:rPr>
        <w:noBreakHyphen/>
      </w:r>
      <w:r w:rsidRPr="009C6ED1">
        <w:rPr>
          <w:lang w:val="es-CL"/>
        </w:rPr>
        <w:t>DICHLOROBENZENE.</w:t>
      </w:r>
    </w:p>
    <w:p w14:paraId="4AD78AB3" w14:textId="77777777" w:rsidR="00B15AD1" w:rsidRPr="00026FF3" w:rsidRDefault="00B15AD1" w:rsidP="00B15AD1">
      <w:pPr>
        <w:pStyle w:val="Normal-hanging"/>
        <w:spacing w:after="0" w:line="240" w:lineRule="auto"/>
        <w:ind w:left="567" w:hanging="567"/>
      </w:pPr>
      <w:r w:rsidRPr="00026FF3">
        <w:t>DICHLOROETHYL ETHER.</w:t>
      </w:r>
    </w:p>
    <w:p w14:paraId="49F0CB6B" w14:textId="77777777" w:rsidR="00B15AD1" w:rsidRPr="00026FF3" w:rsidRDefault="00B15AD1" w:rsidP="00B15AD1">
      <w:pPr>
        <w:pStyle w:val="Normal-hanging"/>
        <w:spacing w:after="0" w:line="240" w:lineRule="auto"/>
        <w:ind w:left="567" w:hanging="567"/>
      </w:pPr>
      <w:r w:rsidRPr="00026FF3">
        <w:t xml:space="preserve">DICHLOROISOCYANURIC ACID </w:t>
      </w:r>
      <w:r w:rsidRPr="00026FF3">
        <w:rPr>
          <w:b/>
        </w:rPr>
        <w:t>except</w:t>
      </w:r>
      <w:r w:rsidRPr="00026FF3">
        <w:t>:</w:t>
      </w:r>
    </w:p>
    <w:p w14:paraId="35B8B24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9BD83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preparations containing not less than 2% but not more than 4% of available chlorine when labelled with the statements:</w:t>
      </w:r>
    </w:p>
    <w:p w14:paraId="3AC24C9C"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4B01D0F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liquid preparations containing less than 2% of available chlorine; or</w:t>
      </w:r>
    </w:p>
    <w:p w14:paraId="1FBA7AD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4% or less of available chlorine.</w:t>
      </w:r>
    </w:p>
    <w:p w14:paraId="500714D2" w14:textId="77777777" w:rsidR="00B15AD1" w:rsidRPr="00026FF3" w:rsidRDefault="00B15AD1" w:rsidP="00B15AD1">
      <w:pPr>
        <w:pStyle w:val="Normal-hanging"/>
        <w:spacing w:after="0" w:line="240" w:lineRule="auto"/>
        <w:ind w:left="567" w:hanging="567"/>
      </w:pPr>
      <w:r w:rsidRPr="00026FF3">
        <w:t>4,5</w:t>
      </w:r>
      <w:r w:rsidR="00026FF3">
        <w:noBreakHyphen/>
      </w:r>
      <w:r w:rsidRPr="00026FF3">
        <w:t>DICHLORO</w:t>
      </w:r>
      <w:r w:rsidR="00026FF3">
        <w:noBreakHyphen/>
      </w:r>
      <w:r w:rsidRPr="00026FF3">
        <w:t>2</w:t>
      </w:r>
      <w:r w:rsidR="00026FF3">
        <w:noBreakHyphen/>
      </w:r>
      <w:r w:rsidRPr="00026FF3">
        <w:t>N</w:t>
      </w:r>
      <w:r w:rsidR="00026FF3">
        <w:noBreakHyphen/>
      </w:r>
      <w:r w:rsidRPr="00026FF3">
        <w:t>OCTYL</w:t>
      </w:r>
      <w:r w:rsidR="00026FF3">
        <w:noBreakHyphen/>
      </w:r>
      <w:r w:rsidRPr="00026FF3">
        <w:t>3(2</w:t>
      </w:r>
      <w:r w:rsidRPr="00026FF3">
        <w:rPr>
          <w:i/>
        </w:rPr>
        <w:t>H</w:t>
      </w:r>
      <w:r w:rsidRPr="00026FF3">
        <w:t>)</w:t>
      </w:r>
      <w:r w:rsidR="00026FF3">
        <w:noBreakHyphen/>
      </w:r>
      <w:r w:rsidRPr="00026FF3">
        <w:t>ISOTHIAZOLONE.</w:t>
      </w:r>
    </w:p>
    <w:p w14:paraId="3AB69528" w14:textId="77777777" w:rsidR="00B15AD1" w:rsidRPr="00026FF3" w:rsidRDefault="00B15AD1" w:rsidP="00B15AD1">
      <w:pPr>
        <w:pStyle w:val="Normal-hanging"/>
        <w:spacing w:after="0" w:line="240" w:lineRule="auto"/>
        <w:ind w:left="567" w:hanging="567"/>
      </w:pPr>
      <w:r w:rsidRPr="00026FF3">
        <w:t xml:space="preserve">DICHLOROPHEN </w:t>
      </w:r>
      <w:r w:rsidRPr="00026FF3">
        <w:rPr>
          <w:b/>
        </w:rPr>
        <w:t>except</w:t>
      </w:r>
      <w:r w:rsidRPr="00026FF3">
        <w:t>:</w:t>
      </w:r>
    </w:p>
    <w:p w14:paraId="0984E35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4A126934" w14:textId="77777777" w:rsidR="00B15AD1" w:rsidRPr="00026FF3" w:rsidRDefault="00B15AD1" w:rsidP="00B15AD1">
      <w:pPr>
        <w:pStyle w:val="Paragraph"/>
        <w:tabs>
          <w:tab w:val="clear" w:pos="1531"/>
          <w:tab w:val="right" w:pos="851"/>
        </w:tabs>
        <w:spacing w:before="120"/>
        <w:ind w:left="992" w:hanging="992"/>
      </w:pPr>
      <w:r w:rsidRPr="00026FF3">
        <w:lastRenderedPageBreak/>
        <w:tab/>
        <w:t>(b)</w:t>
      </w:r>
      <w:r w:rsidRPr="00026FF3">
        <w:tab/>
        <w:t>in fabrics other than when:</w:t>
      </w:r>
    </w:p>
    <w:p w14:paraId="3F5ADF9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human therapeutic use; or</w:t>
      </w:r>
    </w:p>
    <w:p w14:paraId="1C4136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as part of a registered pesticidal product.</w:t>
      </w:r>
    </w:p>
    <w:p w14:paraId="0CE1C7C6" w14:textId="77777777" w:rsidR="00B15AD1" w:rsidRPr="00026FF3" w:rsidRDefault="00B15AD1" w:rsidP="00B15AD1">
      <w:pPr>
        <w:pStyle w:val="Normal-hanging"/>
        <w:spacing w:after="0" w:line="240" w:lineRule="auto"/>
        <w:ind w:left="567" w:hanging="567"/>
      </w:pPr>
      <w:r w:rsidRPr="00026FF3">
        <w:t>1,2</w:t>
      </w:r>
      <w:r w:rsidR="00026FF3">
        <w:noBreakHyphen/>
      </w:r>
      <w:r w:rsidRPr="00026FF3">
        <w:t>DICHLOROPROPANE.</w:t>
      </w:r>
    </w:p>
    <w:p w14:paraId="4CB9BF76" w14:textId="77777777" w:rsidR="00B15AD1" w:rsidRPr="00026FF3" w:rsidRDefault="00B15AD1" w:rsidP="00B15AD1">
      <w:pPr>
        <w:pStyle w:val="Normal-hanging"/>
        <w:spacing w:after="0" w:line="240" w:lineRule="auto"/>
        <w:ind w:left="567" w:hanging="567"/>
      </w:pPr>
      <w:r w:rsidRPr="00026FF3">
        <w:t>2,4</w:t>
      </w:r>
      <w:r w:rsidR="00026FF3">
        <w:noBreakHyphen/>
      </w:r>
      <w:r w:rsidRPr="00026FF3">
        <w:t>DICHLORPROP (including the R and S enantiomers).</w:t>
      </w:r>
    </w:p>
    <w:p w14:paraId="0CF2E51E" w14:textId="77777777" w:rsidR="00B15AD1" w:rsidRPr="00026FF3" w:rsidRDefault="00B15AD1" w:rsidP="00B15AD1">
      <w:pPr>
        <w:pStyle w:val="Normal-hanging"/>
        <w:spacing w:after="0" w:line="240" w:lineRule="auto"/>
        <w:ind w:left="567" w:hanging="567"/>
      </w:pPr>
      <w:r w:rsidRPr="00026FF3">
        <w:t xml:space="preserve">DICHLORVOS in preparations containing 50% or less of dichlorvos </w:t>
      </w:r>
      <w:r w:rsidRPr="00026FF3">
        <w:rPr>
          <w:b/>
        </w:rPr>
        <w:t>except</w:t>
      </w:r>
      <w:r w:rsidRPr="00026FF3">
        <w:t xml:space="preserve"> when included in </w:t>
      </w:r>
      <w:r w:rsidR="001F6281" w:rsidRPr="00026FF3">
        <w:t>Schedule 5</w:t>
      </w:r>
      <w:r w:rsidRPr="00026FF3">
        <w:t>.</w:t>
      </w:r>
    </w:p>
    <w:p w14:paraId="5D4C5BCE" w14:textId="77777777" w:rsidR="00B15AD1" w:rsidRPr="00026FF3" w:rsidRDefault="00B15AD1" w:rsidP="00B15AD1">
      <w:pPr>
        <w:pStyle w:val="Normal-hanging"/>
        <w:spacing w:after="0" w:line="240" w:lineRule="auto"/>
        <w:ind w:left="567" w:hanging="567"/>
      </w:pPr>
      <w:r w:rsidRPr="00026FF3">
        <w:t>DICLOFOP</w:t>
      </w:r>
      <w:r w:rsidR="00026FF3">
        <w:noBreakHyphen/>
      </w:r>
      <w:r w:rsidRPr="00026FF3">
        <w:t>METHYL.</w:t>
      </w:r>
    </w:p>
    <w:p w14:paraId="556AD89C" w14:textId="77777777" w:rsidR="00B15AD1" w:rsidRPr="00026FF3" w:rsidRDefault="00B15AD1" w:rsidP="00B15AD1">
      <w:pPr>
        <w:pStyle w:val="Normal-hanging"/>
        <w:spacing w:after="0" w:line="240" w:lineRule="auto"/>
        <w:ind w:left="567" w:hanging="567"/>
      </w:pPr>
      <w:r w:rsidRPr="00026FF3">
        <w:t xml:space="preserve">DICYCLANIL </w:t>
      </w:r>
      <w:r w:rsidRPr="00026FF3">
        <w:rPr>
          <w:b/>
        </w:rPr>
        <w:t>except</w:t>
      </w:r>
      <w:r w:rsidRPr="00026FF3">
        <w:t xml:space="preserve"> in preparations containing 6.5% or less of dicyclanil.</w:t>
      </w:r>
    </w:p>
    <w:p w14:paraId="7F04AC4A" w14:textId="77777777" w:rsidR="00B15AD1" w:rsidRPr="00026FF3" w:rsidRDefault="00B15AD1" w:rsidP="00B15AD1">
      <w:pPr>
        <w:pStyle w:val="Normal-hanging"/>
        <w:spacing w:after="0" w:line="240" w:lineRule="auto"/>
        <w:ind w:left="567" w:hanging="567"/>
      </w:pPr>
      <w:r w:rsidRPr="00026FF3">
        <w:t xml:space="preserve">DIDECYLDIMETHYLAMMONIUM SALTS </w:t>
      </w:r>
      <w:r w:rsidRPr="00026FF3">
        <w:rPr>
          <w:b/>
        </w:rPr>
        <w:t>except</w:t>
      </w:r>
      <w:r w:rsidRPr="00026FF3">
        <w:t xml:space="preserve"> in preparations containing 1% or less of didecyldimethylammonium salts labelled with the statement:</w:t>
      </w:r>
    </w:p>
    <w:p w14:paraId="715287F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Avoid contact with eyes.</w:t>
      </w:r>
    </w:p>
    <w:p w14:paraId="063817E2" w14:textId="77777777" w:rsidR="00B15AD1" w:rsidRPr="00026FF3" w:rsidRDefault="00B15AD1" w:rsidP="00B15AD1">
      <w:pPr>
        <w:pStyle w:val="Normal-hanging"/>
        <w:spacing w:after="0" w:line="240" w:lineRule="auto"/>
        <w:ind w:left="567" w:hanging="567"/>
      </w:pPr>
      <w:r w:rsidRPr="00026FF3">
        <w:t>DIELDRIN.</w:t>
      </w:r>
    </w:p>
    <w:p w14:paraId="30F8EF47" w14:textId="77777777" w:rsidR="00B15AD1" w:rsidRPr="00026FF3" w:rsidRDefault="00B15AD1" w:rsidP="00B15AD1">
      <w:pPr>
        <w:pStyle w:val="Normal-hanging"/>
        <w:spacing w:after="0" w:line="240" w:lineRule="auto"/>
        <w:ind w:left="567" w:hanging="567"/>
      </w:pPr>
      <w:r w:rsidRPr="00026FF3">
        <w:t xml:space="preserve">DIETHANOLAMINE (excluding its salts and derivatives) </w:t>
      </w:r>
      <w:r w:rsidRPr="00026FF3">
        <w:rPr>
          <w:b/>
        </w:rPr>
        <w:t>except</w:t>
      </w:r>
      <w:r w:rsidRPr="00026FF3">
        <w:t>:</w:t>
      </w:r>
    </w:p>
    <w:p w14:paraId="590036C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842752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diethanolamine.</w:t>
      </w:r>
    </w:p>
    <w:p w14:paraId="2894C1CB" w14:textId="77777777" w:rsidR="00B15AD1" w:rsidRPr="00026FF3" w:rsidRDefault="00B15AD1" w:rsidP="00B15AD1">
      <w:pPr>
        <w:pStyle w:val="Normal-hanging"/>
        <w:spacing w:after="0" w:line="240" w:lineRule="auto"/>
        <w:ind w:left="567" w:hanging="567"/>
      </w:pPr>
      <w:r w:rsidRPr="00026FF3">
        <w:t xml:space="preserve">DIETHYLENE GLYCOL (excluding its salts and derivatives) </w:t>
      </w:r>
      <w:r w:rsidRPr="00026FF3">
        <w:rPr>
          <w:b/>
        </w:rPr>
        <w:t>except</w:t>
      </w:r>
      <w:r w:rsidRPr="00026FF3">
        <w:t>:</w:t>
      </w:r>
    </w:p>
    <w:p w14:paraId="6DDB48CF" w14:textId="455A246E"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00B16A96">
        <w:t xml:space="preserve"> or 10</w:t>
      </w:r>
      <w:r w:rsidRPr="00026FF3">
        <w:t>; or</w:t>
      </w:r>
    </w:p>
    <w:p w14:paraId="5C296868" w14:textId="5AF5EC69" w:rsidR="00B15AD1" w:rsidRPr="00026FF3" w:rsidRDefault="00B15AD1" w:rsidP="00B16A96">
      <w:pPr>
        <w:pStyle w:val="Paragraph"/>
        <w:tabs>
          <w:tab w:val="clear" w:pos="1531"/>
          <w:tab w:val="right" w:pos="851"/>
        </w:tabs>
        <w:spacing w:before="120"/>
        <w:ind w:left="992" w:hanging="992"/>
      </w:pPr>
      <w:r w:rsidRPr="00026FF3">
        <w:tab/>
        <w:t>(b)</w:t>
      </w:r>
      <w:r w:rsidRPr="00026FF3">
        <w:tab/>
        <w:t>in paints or paint tinters; or</w:t>
      </w:r>
    </w:p>
    <w:p w14:paraId="3B975285" w14:textId="5375A146" w:rsidR="00B15AD1" w:rsidRPr="00026FF3" w:rsidRDefault="00B15AD1" w:rsidP="00B15AD1">
      <w:pPr>
        <w:pStyle w:val="Paragraph"/>
        <w:tabs>
          <w:tab w:val="clear" w:pos="1531"/>
          <w:tab w:val="right" w:pos="851"/>
        </w:tabs>
        <w:spacing w:before="120"/>
        <w:ind w:left="992" w:hanging="992"/>
      </w:pPr>
      <w:r w:rsidRPr="00026FF3">
        <w:tab/>
        <w:t>(</w:t>
      </w:r>
      <w:r w:rsidR="00B16A96">
        <w:t>c</w:t>
      </w:r>
      <w:r w:rsidRPr="00026FF3">
        <w:t>)</w:t>
      </w:r>
      <w:r w:rsidRPr="00026FF3">
        <w:tab/>
        <w:t>in other preparations containing 2.5% or less of diethylene glycol.</w:t>
      </w:r>
    </w:p>
    <w:p w14:paraId="37459202" w14:textId="77777777" w:rsidR="00B15AD1" w:rsidRPr="00026FF3" w:rsidRDefault="00B15AD1" w:rsidP="00B15AD1">
      <w:pPr>
        <w:pStyle w:val="Normal-hanging"/>
        <w:spacing w:after="0" w:line="240" w:lineRule="auto"/>
        <w:ind w:left="567" w:hanging="567"/>
      </w:pPr>
      <w:r w:rsidRPr="00026FF3">
        <w:t>DIETHYLENE GLYCOL MONOMETHYL ETHER.</w:t>
      </w:r>
    </w:p>
    <w:p w14:paraId="02FF1A77" w14:textId="77777777" w:rsidR="00B15AD1" w:rsidRPr="00026FF3" w:rsidRDefault="00B15AD1" w:rsidP="00B15AD1">
      <w:pPr>
        <w:pStyle w:val="Normal-hanging"/>
        <w:spacing w:after="0" w:line="240" w:lineRule="auto"/>
        <w:ind w:left="567" w:hanging="567"/>
      </w:pPr>
      <w:r w:rsidRPr="00026FF3">
        <w:t>DIFENACOUM in preparations containing 0.25% or less of difenacoum.</w:t>
      </w:r>
    </w:p>
    <w:p w14:paraId="0FA70281" w14:textId="77777777" w:rsidR="00B15AD1" w:rsidRPr="00026FF3" w:rsidRDefault="00B15AD1" w:rsidP="00B15AD1">
      <w:pPr>
        <w:pStyle w:val="Normal-hanging"/>
        <w:spacing w:after="0" w:line="240" w:lineRule="auto"/>
        <w:ind w:left="567" w:hanging="567"/>
      </w:pPr>
      <w:r w:rsidRPr="00026FF3">
        <w:t>DIFENZOQUAT.</w:t>
      </w:r>
    </w:p>
    <w:p w14:paraId="1517B5FB" w14:textId="77777777" w:rsidR="00B15AD1" w:rsidRPr="00026FF3" w:rsidRDefault="00B15AD1" w:rsidP="00B15AD1">
      <w:pPr>
        <w:pStyle w:val="Normal-hanging"/>
        <w:spacing w:after="0" w:line="240" w:lineRule="auto"/>
        <w:ind w:left="567" w:hanging="567"/>
      </w:pPr>
      <w:r w:rsidRPr="00026FF3">
        <w:t>DIFETHIALONE in rodent baits containing 0.0025% or less of difethialone.</w:t>
      </w:r>
    </w:p>
    <w:p w14:paraId="49AD219E" w14:textId="77777777" w:rsidR="00B15AD1" w:rsidRPr="00026FF3" w:rsidRDefault="00B15AD1" w:rsidP="00B15AD1">
      <w:pPr>
        <w:pStyle w:val="Normal-hanging"/>
        <w:spacing w:after="0" w:line="240" w:lineRule="auto"/>
        <w:ind w:left="567" w:hanging="567"/>
      </w:pPr>
      <w:r w:rsidRPr="00026FF3">
        <w:t>5,6</w:t>
      </w:r>
      <w:r w:rsidR="00026FF3">
        <w:noBreakHyphen/>
      </w:r>
      <w:r w:rsidRPr="00026FF3">
        <w:t>DIHYDROXYINDOLINE.</w:t>
      </w:r>
    </w:p>
    <w:p w14:paraId="11EF9686" w14:textId="77777777" w:rsidR="00B15AD1" w:rsidRPr="00026FF3" w:rsidRDefault="00B15AD1" w:rsidP="00B15AD1">
      <w:pPr>
        <w:pStyle w:val="Normal-hanging"/>
        <w:spacing w:after="0" w:line="240" w:lineRule="auto"/>
        <w:ind w:left="567" w:hanging="567"/>
      </w:pPr>
      <w:r w:rsidRPr="00026FF3">
        <w:t>DIMETHENAMID</w:t>
      </w:r>
      <w:r w:rsidR="00026FF3">
        <w:noBreakHyphen/>
      </w:r>
      <w:r w:rsidRPr="00026FF3">
        <w:t>P.</w:t>
      </w:r>
    </w:p>
    <w:p w14:paraId="2F6E4A47" w14:textId="77777777" w:rsidR="00B15AD1" w:rsidRPr="00026FF3" w:rsidRDefault="00B15AD1" w:rsidP="00B15AD1">
      <w:pPr>
        <w:pStyle w:val="Normal-hanging"/>
        <w:spacing w:after="0" w:line="240" w:lineRule="auto"/>
        <w:ind w:left="567" w:hanging="567"/>
      </w:pPr>
      <w:r w:rsidRPr="00026FF3">
        <w:t>DIMETHIPIN.</w:t>
      </w:r>
    </w:p>
    <w:p w14:paraId="35245717" w14:textId="77777777" w:rsidR="00B15AD1" w:rsidRPr="00026FF3" w:rsidRDefault="00B15AD1" w:rsidP="00B15AD1">
      <w:pPr>
        <w:pStyle w:val="Normal-hanging"/>
        <w:spacing w:after="0" w:line="240" w:lineRule="auto"/>
        <w:ind w:left="567" w:hanging="567"/>
      </w:pPr>
      <w:r w:rsidRPr="00026FF3">
        <w:t>DIMETHOATE.</w:t>
      </w:r>
    </w:p>
    <w:p w14:paraId="4E2DEA44" w14:textId="77777777" w:rsidR="00B15AD1" w:rsidRPr="00026FF3" w:rsidRDefault="00B15AD1" w:rsidP="00B15AD1">
      <w:pPr>
        <w:pStyle w:val="Normal-hanging"/>
        <w:spacing w:after="0" w:line="240" w:lineRule="auto"/>
        <w:ind w:left="567" w:hanging="567"/>
      </w:pPr>
      <w:r w:rsidRPr="00026FF3">
        <w:t>2,6</w:t>
      </w:r>
      <w:r w:rsidR="00026FF3">
        <w:noBreakHyphen/>
      </w:r>
      <w:r w:rsidRPr="00026FF3">
        <w:t>DIMETHOXY</w:t>
      </w:r>
      <w:r w:rsidR="00026FF3">
        <w:noBreakHyphen/>
      </w:r>
      <w:r w:rsidRPr="00026FF3">
        <w:t>3,5</w:t>
      </w:r>
      <w:r w:rsidR="00026FF3">
        <w:noBreakHyphen/>
      </w:r>
      <w:r w:rsidRPr="00026FF3">
        <w:t xml:space="preserve">PYRIDINEDIAMINE </w:t>
      </w:r>
      <w:r w:rsidRPr="00026FF3">
        <w:rPr>
          <w:b/>
        </w:rPr>
        <w:t>except</w:t>
      </w:r>
      <w:r w:rsidRPr="00026FF3">
        <w:t xml:space="preserve"> when used in hair dye and eyebrow/eyelash colouring products at a concentration of 0.25% or less of </w:t>
      </w:r>
      <w:r w:rsidRPr="00026FF3">
        <w:lastRenderedPageBreak/>
        <w:t>2,6</w:t>
      </w:r>
      <w:r w:rsidR="00026FF3">
        <w:noBreakHyphen/>
      </w:r>
      <w:r w:rsidRPr="00026FF3">
        <w:t>dimethoxy</w:t>
      </w:r>
      <w:r w:rsidR="00026FF3">
        <w:noBreakHyphen/>
      </w:r>
      <w:r w:rsidRPr="00026FF3">
        <w:t>3,5</w:t>
      </w:r>
      <w:r w:rsidR="00026FF3">
        <w:noBreakHyphen/>
      </w:r>
      <w:r w:rsidRPr="00026FF3">
        <w:t>pyridinediamine after mixing for use when the immediate container and primary pack are labelled with the following statements:</w:t>
      </w:r>
    </w:p>
    <w:p w14:paraId="5281158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D23F2A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720A7E4" w14:textId="77777777" w:rsidR="00B15AD1" w:rsidRPr="00026FF3" w:rsidRDefault="00B15AD1" w:rsidP="00B15AD1">
      <w:pPr>
        <w:pStyle w:val="PoisonsStandardScheduleEntryParagraph"/>
        <w:ind w:left="567" w:hanging="567"/>
      </w:pPr>
      <w:r w:rsidRPr="00026FF3">
        <w:tab/>
        <w:t>written in letters not less than 1.5 mm in height.</w:t>
      </w:r>
    </w:p>
    <w:p w14:paraId="2AD5AAA6" w14:textId="77777777" w:rsidR="00B15AD1" w:rsidRPr="00026FF3" w:rsidRDefault="00B15AD1" w:rsidP="00B15AD1">
      <w:pPr>
        <w:pStyle w:val="Normal-hanging"/>
        <w:spacing w:after="0" w:line="240" w:lineRule="auto"/>
        <w:ind w:left="567" w:hanging="567"/>
      </w:pPr>
      <w:r w:rsidRPr="00026FF3">
        <w:t xml:space="preserve">DIMETHYLACETAMIDE </w:t>
      </w:r>
      <w:r w:rsidRPr="00026FF3">
        <w:rPr>
          <w:b/>
        </w:rPr>
        <w:t>except</w:t>
      </w:r>
      <w:r w:rsidRPr="00026FF3">
        <w:t xml:space="preserve"> when included in </w:t>
      </w:r>
      <w:r w:rsidR="001F6281" w:rsidRPr="00026FF3">
        <w:t>Schedule 5</w:t>
      </w:r>
      <w:r w:rsidRPr="00026FF3">
        <w:t>.</w:t>
      </w:r>
    </w:p>
    <w:p w14:paraId="62006D75" w14:textId="77777777" w:rsidR="00B15AD1" w:rsidRPr="00026FF3" w:rsidRDefault="00B15AD1" w:rsidP="00B15AD1">
      <w:pPr>
        <w:pStyle w:val="Normal-hanging"/>
        <w:spacing w:after="0" w:line="240" w:lineRule="auto"/>
        <w:ind w:left="567" w:hanging="567"/>
        <w:rPr>
          <w:rFonts w:eastAsia="Times New Roman" w:cs="Calibri"/>
          <w:bCs/>
          <w:lang w:eastAsia="en-AU"/>
        </w:rPr>
      </w:pPr>
      <w:r w:rsidRPr="00026FF3">
        <w:rPr>
          <w:rFonts w:eastAsia="Times New Roman" w:cs="Calibri"/>
          <w:bCs/>
          <w:i/>
          <w:lang w:eastAsia="en-AU"/>
        </w:rPr>
        <w:t>N</w:t>
      </w:r>
      <w:r w:rsidRPr="00026FF3">
        <w:rPr>
          <w:rFonts w:eastAsia="Times New Roman" w:cs="Calibri"/>
          <w:bCs/>
          <w:lang w:eastAsia="en-AU"/>
        </w:rPr>
        <w:t>,</w:t>
      </w:r>
      <w:r w:rsidRPr="00026FF3">
        <w:rPr>
          <w:rFonts w:eastAsia="Times New Roman" w:cs="Calibri"/>
          <w:bCs/>
          <w:i/>
          <w:lang w:eastAsia="en-AU"/>
        </w:rPr>
        <w:t>N</w:t>
      </w:r>
      <w:r w:rsidR="00026FF3">
        <w:rPr>
          <w:rFonts w:eastAsia="Times New Roman" w:cs="Calibri"/>
          <w:bCs/>
          <w:lang w:eastAsia="en-AU"/>
        </w:rPr>
        <w:noBreakHyphen/>
      </w:r>
      <w:r w:rsidRPr="00026FF3">
        <w:t>DIMETHYLDECANAMIDE</w:t>
      </w:r>
      <w:r w:rsidRPr="00026FF3">
        <w:rPr>
          <w:rFonts w:eastAsia="Times New Roman" w:cs="Calibri"/>
          <w:bCs/>
          <w:lang w:eastAsia="en-AU"/>
        </w:rPr>
        <w:t>.</w:t>
      </w:r>
    </w:p>
    <w:p w14:paraId="45740276" w14:textId="77777777" w:rsidR="00B15AD1" w:rsidRPr="00026FF3" w:rsidRDefault="00B15AD1" w:rsidP="00B15AD1">
      <w:pPr>
        <w:pStyle w:val="Normal-hanging"/>
        <w:spacing w:after="0" w:line="240" w:lineRule="auto"/>
        <w:ind w:left="567" w:hanging="567"/>
      </w:pPr>
      <w:r w:rsidRPr="00026FF3">
        <w:t xml:space="preserve">DIMETHYLFORMAMIDE </w:t>
      </w:r>
      <w:r w:rsidRPr="00026FF3">
        <w:rPr>
          <w:b/>
        </w:rPr>
        <w:t>except</w:t>
      </w:r>
      <w:r w:rsidRPr="00026FF3">
        <w:t>:</w:t>
      </w:r>
    </w:p>
    <w:p w14:paraId="0E8F445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93E28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silicone rubber mastic containing 2% or less of dimethylformamide.</w:t>
      </w:r>
    </w:p>
    <w:p w14:paraId="50A7A795" w14:textId="77777777" w:rsidR="00B15AD1" w:rsidRPr="00026FF3" w:rsidRDefault="00B15AD1" w:rsidP="00B15AD1">
      <w:pPr>
        <w:pStyle w:val="Normal-hanging"/>
        <w:spacing w:after="0" w:line="240" w:lineRule="auto"/>
        <w:ind w:left="567" w:hanging="567"/>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 xml:space="preserve">PROPANAL </w:t>
      </w:r>
      <w:r w:rsidRPr="00026FF3">
        <w:rPr>
          <w:b/>
        </w:rPr>
        <w:t>except</w:t>
      </w:r>
      <w:r w:rsidRPr="00026FF3">
        <w:t>:</w:t>
      </w:r>
    </w:p>
    <w:p w14:paraId="4AD4D59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cosmetic preparations containing 0.1%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621319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rinse</w:t>
      </w:r>
      <w:r w:rsidR="00026FF3">
        <w:noBreakHyphen/>
      </w:r>
      <w:r w:rsidRPr="00026FF3">
        <w:t>off cosmetic preparations containing 0.5%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11C9628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p w14:paraId="75D51F51" w14:textId="77777777" w:rsidR="00B15AD1" w:rsidRPr="00026FF3" w:rsidRDefault="00B15AD1" w:rsidP="00B15AD1">
      <w:pPr>
        <w:pStyle w:val="Normal-hanging"/>
        <w:spacing w:after="0" w:line="240" w:lineRule="auto"/>
        <w:ind w:left="567" w:hanging="567"/>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 xml:space="preserve">OL and its isomers </w:t>
      </w:r>
      <w:r w:rsidRPr="00026FF3">
        <w:rPr>
          <w:b/>
        </w:rPr>
        <w:t>except</w:t>
      </w:r>
      <w:r w:rsidRPr="00026FF3">
        <w:t xml:space="preserve"> in products containing 5% or less 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 and its isomers.</w:t>
      </w:r>
    </w:p>
    <w:p w14:paraId="0C1F5D91"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DIMETHYLOCTANAMIDE.</w:t>
      </w:r>
    </w:p>
    <w:p w14:paraId="2A552FF6" w14:textId="77777777" w:rsidR="00B15AD1" w:rsidRPr="00026FF3" w:rsidRDefault="00B15AD1" w:rsidP="00B15AD1">
      <w:pPr>
        <w:pStyle w:val="Normal-hanging"/>
        <w:spacing w:after="0" w:line="240" w:lineRule="auto"/>
        <w:ind w:left="567" w:hanging="567"/>
      </w:pPr>
      <w:r w:rsidRPr="00026FF3">
        <w:t>DIMETHYL SULFOXIDE (excluding dimethyl sulfone):</w:t>
      </w:r>
    </w:p>
    <w:p w14:paraId="211DB14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when not for therapeutic use; or</w:t>
      </w:r>
    </w:p>
    <w:p w14:paraId="0B25EFF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cosmetic preparations; or</w:t>
      </w:r>
    </w:p>
    <w:p w14:paraId="4974B3E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for the treatment of animals:</w:t>
      </w:r>
    </w:p>
    <w:p w14:paraId="1D26431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when combined with no other therapeutic substance(s); or</w:t>
      </w:r>
    </w:p>
    <w:p w14:paraId="5FE9911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liquid preparations containing copper salicylate and 1% or less of methyl salicylate as the only other therapeutic substances; or</w:t>
      </w:r>
    </w:p>
    <w:p w14:paraId="1E700C3B"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clay poultices containing 2% or less of dimethyl sulfoxide; or</w:t>
      </w:r>
    </w:p>
    <w:p w14:paraId="4B91E3F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other preparations </w:t>
      </w:r>
      <w:r w:rsidRPr="00026FF3">
        <w:rPr>
          <w:b/>
          <w:bCs/>
        </w:rPr>
        <w:t>except</w:t>
      </w:r>
      <w:r w:rsidRPr="00026FF3">
        <w:t xml:space="preserve"> when containing 10% or less of dimethyl sulfoxide.</w:t>
      </w:r>
    </w:p>
    <w:p w14:paraId="36E42F5C" w14:textId="77777777" w:rsidR="000B41B0" w:rsidRPr="00026FF3" w:rsidRDefault="000B41B0" w:rsidP="00B15AD1">
      <w:pPr>
        <w:pStyle w:val="Normal-hanging"/>
        <w:spacing w:after="0" w:line="240" w:lineRule="auto"/>
        <w:ind w:left="567" w:hanging="567"/>
      </w:pPr>
      <w:r w:rsidRPr="00026FF3">
        <w:t xml:space="preserve">DIMPROPYRIDAZ </w:t>
      </w:r>
      <w:r w:rsidRPr="00026FF3">
        <w:rPr>
          <w:b/>
        </w:rPr>
        <w:t>except</w:t>
      </w:r>
      <w:r w:rsidRPr="00026FF3">
        <w:t xml:space="preserve"> when included in Schedule 5.</w:t>
      </w:r>
    </w:p>
    <w:p w14:paraId="6AF9BD14" w14:textId="77777777" w:rsidR="00B15AD1" w:rsidRPr="00026FF3" w:rsidRDefault="00B15AD1" w:rsidP="00B15AD1">
      <w:pPr>
        <w:pStyle w:val="Normal-hanging"/>
        <w:spacing w:after="0" w:line="240" w:lineRule="auto"/>
        <w:ind w:left="567" w:hanging="567"/>
      </w:pPr>
      <w:r w:rsidRPr="00026FF3">
        <w:t xml:space="preserve">DINITROCRESOLS and their homologues in preparations containing 5% or less of such compounds </w:t>
      </w:r>
      <w:r w:rsidRPr="00026FF3">
        <w:rPr>
          <w:b/>
        </w:rPr>
        <w:t>except</w:t>
      </w:r>
      <w:r w:rsidRPr="00026FF3">
        <w:t>:</w:t>
      </w:r>
    </w:p>
    <w:p w14:paraId="09D78E3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D78C29B" w14:textId="77777777" w:rsidR="00B15AD1" w:rsidRPr="00026FF3" w:rsidRDefault="00B15AD1" w:rsidP="00B15AD1">
      <w:pPr>
        <w:pStyle w:val="Paragraph"/>
        <w:tabs>
          <w:tab w:val="clear" w:pos="1531"/>
          <w:tab w:val="right" w:pos="851"/>
        </w:tabs>
        <w:spacing w:before="120"/>
        <w:ind w:left="992" w:hanging="992"/>
      </w:pPr>
      <w:r w:rsidRPr="00026FF3">
        <w:lastRenderedPageBreak/>
        <w:tab/>
        <w:t>(b)</w:t>
      </w:r>
      <w:r w:rsidRPr="00026FF3">
        <w:tab/>
        <w:t>when separately specified in this Schedule.</w:t>
      </w:r>
    </w:p>
    <w:p w14:paraId="0CCE853C" w14:textId="77777777" w:rsidR="00B15AD1" w:rsidRPr="00026FF3" w:rsidRDefault="00B15AD1" w:rsidP="00B15AD1">
      <w:pPr>
        <w:pStyle w:val="Normal-hanging"/>
        <w:spacing w:after="0" w:line="240" w:lineRule="auto"/>
        <w:ind w:left="567" w:hanging="567"/>
      </w:pPr>
      <w:r w:rsidRPr="00026FF3">
        <w:t xml:space="preserve">DINITROPHENOLS and their homologues in preparations containing 5% or less of such compounds </w:t>
      </w:r>
      <w:r w:rsidRPr="00026FF3">
        <w:rPr>
          <w:b/>
        </w:rPr>
        <w:t>except</w:t>
      </w:r>
      <w:r w:rsidRPr="00026FF3">
        <w:t>:</w:t>
      </w:r>
    </w:p>
    <w:p w14:paraId="69DA08D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C92FDB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this Schedule.</w:t>
      </w:r>
    </w:p>
    <w:p w14:paraId="5E1C6A36" w14:textId="77777777" w:rsidR="00B15AD1" w:rsidRPr="00026FF3" w:rsidRDefault="00B15AD1" w:rsidP="00B15AD1">
      <w:pPr>
        <w:pStyle w:val="Normal-hanging"/>
        <w:spacing w:after="0" w:line="240" w:lineRule="auto"/>
        <w:ind w:left="567" w:hanging="567"/>
      </w:pPr>
      <w:r w:rsidRPr="00026FF3">
        <w:t>DIOXACARB.</w:t>
      </w:r>
    </w:p>
    <w:p w14:paraId="032388E4" w14:textId="1A205D83" w:rsidR="00B15AD1" w:rsidRDefault="00B15AD1" w:rsidP="00B15AD1">
      <w:pPr>
        <w:pStyle w:val="Normal-hanging"/>
        <w:spacing w:after="0" w:line="240" w:lineRule="auto"/>
        <w:ind w:left="567" w:hanging="567"/>
      </w:pPr>
      <w:r w:rsidRPr="00026FF3">
        <w:t>DIOXANE</w:t>
      </w:r>
      <w:r w:rsidR="00152097">
        <w:t xml:space="preserve"> </w:t>
      </w:r>
      <w:r w:rsidR="00152097">
        <w:rPr>
          <w:b/>
          <w:bCs/>
        </w:rPr>
        <w:t>except</w:t>
      </w:r>
      <w:r w:rsidR="00152097">
        <w:t>:</w:t>
      </w:r>
    </w:p>
    <w:p w14:paraId="2D83B7E8" w14:textId="7B1572FB" w:rsidR="00152097" w:rsidRPr="00026FF3" w:rsidRDefault="00152097" w:rsidP="00152097">
      <w:pPr>
        <w:pStyle w:val="Paragraph"/>
        <w:tabs>
          <w:tab w:val="clear" w:pos="1531"/>
          <w:tab w:val="right" w:pos="851"/>
        </w:tabs>
        <w:spacing w:before="120"/>
        <w:ind w:left="992" w:hanging="992"/>
      </w:pPr>
      <w:r w:rsidRPr="00026FF3">
        <w:tab/>
        <w:t>(a)</w:t>
      </w:r>
      <w:r w:rsidRPr="00026FF3">
        <w:tab/>
      </w:r>
      <w:r>
        <w:t xml:space="preserve">in preparations for cosmetic or human internal therapeutic use containing 0.001% or less </w:t>
      </w:r>
      <w:r w:rsidR="00D719E2">
        <w:t xml:space="preserve">of </w:t>
      </w:r>
      <w:r>
        <w:t>dioxane</w:t>
      </w:r>
      <w:r w:rsidRPr="00026FF3">
        <w:t>; or</w:t>
      </w:r>
    </w:p>
    <w:p w14:paraId="0B318CDF" w14:textId="5AA7BB24" w:rsidR="00152097" w:rsidRPr="00026FF3" w:rsidRDefault="00152097" w:rsidP="008B4C1D">
      <w:pPr>
        <w:pStyle w:val="Paragraph"/>
        <w:tabs>
          <w:tab w:val="clear" w:pos="1531"/>
          <w:tab w:val="right" w:pos="851"/>
        </w:tabs>
        <w:spacing w:before="120"/>
        <w:ind w:left="992" w:hanging="992"/>
      </w:pPr>
      <w:r w:rsidRPr="00026FF3">
        <w:tab/>
        <w:t>(b)</w:t>
      </w:r>
      <w:r w:rsidRPr="00026FF3">
        <w:tab/>
      </w:r>
      <w:r>
        <w:t>in other preparations containing 0.01% or less of dioxane</w:t>
      </w:r>
      <w:r w:rsidRPr="00026FF3">
        <w:t>.</w:t>
      </w:r>
    </w:p>
    <w:p w14:paraId="05473C31" w14:textId="77777777" w:rsidR="00B15AD1" w:rsidRPr="00026FF3" w:rsidRDefault="00B15AD1" w:rsidP="00B15AD1">
      <w:pPr>
        <w:pStyle w:val="Normal-hanging"/>
        <w:spacing w:after="0" w:line="240" w:lineRule="auto"/>
        <w:ind w:left="567" w:hanging="567"/>
      </w:pPr>
      <w:r w:rsidRPr="00026FF3">
        <w:t>DIPHACINONE.</w:t>
      </w:r>
    </w:p>
    <w:p w14:paraId="18DCE179" w14:textId="77777777" w:rsidR="00B15AD1" w:rsidRPr="00026FF3" w:rsidRDefault="00B15AD1" w:rsidP="00B15AD1">
      <w:pPr>
        <w:pStyle w:val="Normal-hanging"/>
        <w:spacing w:after="0" w:line="240" w:lineRule="auto"/>
        <w:ind w:left="567" w:hanging="567"/>
      </w:pPr>
      <w:r w:rsidRPr="00026FF3">
        <w:t>DIQUAT in preparations containing 20% or less of diquat.</w:t>
      </w:r>
    </w:p>
    <w:p w14:paraId="6CC295DE" w14:textId="77777777" w:rsidR="00B15AD1" w:rsidRPr="00026FF3" w:rsidRDefault="00B15AD1" w:rsidP="00B15AD1">
      <w:pPr>
        <w:pStyle w:val="Normal-hanging"/>
        <w:spacing w:after="0" w:line="240" w:lineRule="auto"/>
        <w:ind w:left="567" w:hanging="567"/>
      </w:pPr>
      <w:r w:rsidRPr="00026FF3">
        <w:t xml:space="preserve">DIRECT RED 254 </w:t>
      </w:r>
      <w:r w:rsidRPr="00026FF3">
        <w:rPr>
          <w:b/>
        </w:rPr>
        <w:t>except</w:t>
      </w:r>
      <w:r w:rsidRPr="00026FF3">
        <w:t xml:space="preserve"> when included in </w:t>
      </w:r>
      <w:r w:rsidR="001F6281" w:rsidRPr="00026FF3">
        <w:t>Schedule 5</w:t>
      </w:r>
      <w:r w:rsidRPr="00026FF3">
        <w:t>.</w:t>
      </w:r>
    </w:p>
    <w:p w14:paraId="7FFC5C12" w14:textId="77777777" w:rsidR="00B15AD1" w:rsidRPr="00026FF3" w:rsidRDefault="00B15AD1" w:rsidP="00B15AD1">
      <w:pPr>
        <w:pStyle w:val="Normal-hanging"/>
        <w:spacing w:after="0" w:line="240" w:lineRule="auto"/>
        <w:ind w:left="567" w:hanging="567"/>
      </w:pPr>
      <w:r w:rsidRPr="00026FF3">
        <w:t xml:space="preserve">DISPERSE YELLOW 3 </w:t>
      </w:r>
      <w:r w:rsidRPr="00026FF3">
        <w:rPr>
          <w:b/>
        </w:rPr>
        <w:t>except</w:t>
      </w:r>
      <w:r w:rsidRPr="00026FF3">
        <w:t xml:space="preserve"> when in </w:t>
      </w:r>
      <w:r w:rsidR="001F6281" w:rsidRPr="00026FF3">
        <w:t>Schedule 1</w:t>
      </w:r>
      <w:r w:rsidRPr="00026FF3">
        <w:t>0.</w:t>
      </w:r>
    </w:p>
    <w:p w14:paraId="0F650EDC" w14:textId="77777777" w:rsidR="00B15AD1" w:rsidRPr="00026FF3" w:rsidRDefault="00B15AD1" w:rsidP="00B15AD1">
      <w:pPr>
        <w:pStyle w:val="Normal-hanging"/>
        <w:spacing w:after="0" w:line="240" w:lineRule="auto"/>
        <w:ind w:left="567" w:hanging="567"/>
      </w:pPr>
      <w:r w:rsidRPr="00026FF3">
        <w:t xml:space="preserve">DISULFIRAM </w:t>
      </w:r>
      <w:r w:rsidRPr="00026FF3">
        <w:rPr>
          <w:b/>
        </w:rPr>
        <w:t>except</w:t>
      </w:r>
      <w:r w:rsidRPr="00026FF3">
        <w:t xml:space="preserve"> when included in </w:t>
      </w:r>
      <w:r w:rsidR="001F6281" w:rsidRPr="00026FF3">
        <w:t>Schedule 4</w:t>
      </w:r>
      <w:r w:rsidRPr="00026FF3">
        <w:t>.</w:t>
      </w:r>
    </w:p>
    <w:p w14:paraId="32F7CC30" w14:textId="77777777" w:rsidR="00B15AD1" w:rsidRPr="00026FF3" w:rsidRDefault="00B15AD1" w:rsidP="00B15AD1">
      <w:pPr>
        <w:pStyle w:val="Normal-hanging"/>
        <w:spacing w:after="0" w:line="240" w:lineRule="auto"/>
        <w:ind w:left="567" w:hanging="567"/>
      </w:pPr>
      <w:r w:rsidRPr="00026FF3">
        <w:t>DISULFOTON in granular preparations containing 5% or less of disulfoton.</w:t>
      </w:r>
    </w:p>
    <w:p w14:paraId="6761251A" w14:textId="77777777" w:rsidR="00B15AD1" w:rsidRPr="00026FF3" w:rsidRDefault="00B15AD1" w:rsidP="00B15AD1">
      <w:pPr>
        <w:pStyle w:val="Normal-hanging"/>
        <w:spacing w:after="0" w:line="240" w:lineRule="auto"/>
        <w:ind w:left="567" w:hanging="567"/>
      </w:pPr>
      <w:r w:rsidRPr="00026FF3">
        <w:t>DITHIANON.</w:t>
      </w:r>
    </w:p>
    <w:p w14:paraId="14D94438" w14:textId="77777777" w:rsidR="00B15AD1" w:rsidRPr="00026FF3" w:rsidRDefault="00B15AD1" w:rsidP="00B15AD1">
      <w:pPr>
        <w:pStyle w:val="Normal-hanging"/>
        <w:spacing w:after="0" w:line="240" w:lineRule="auto"/>
        <w:ind w:left="567" w:hanging="567"/>
      </w:pPr>
      <w:r w:rsidRPr="00026FF3">
        <w:t>DITHIAZANINE in preparations containing 2% or less of dithiazanine for the treatment of animals.</w:t>
      </w:r>
    </w:p>
    <w:p w14:paraId="6E1ACFCA" w14:textId="77777777" w:rsidR="00B15AD1" w:rsidRDefault="00B15AD1" w:rsidP="00B15AD1">
      <w:pPr>
        <w:pStyle w:val="Normal-hanging"/>
        <w:spacing w:after="0" w:line="240" w:lineRule="auto"/>
        <w:ind w:left="567" w:hanging="567"/>
      </w:pPr>
      <w:r w:rsidRPr="00026FF3">
        <w:t>DIUREDOSAN.</w:t>
      </w:r>
    </w:p>
    <w:p w14:paraId="2DE5FE92" w14:textId="7800591B" w:rsidR="003505DC" w:rsidRPr="003505DC" w:rsidRDefault="003505DC" w:rsidP="00B15AD1">
      <w:pPr>
        <w:pStyle w:val="Normal-hanging"/>
        <w:spacing w:after="0" w:line="240" w:lineRule="auto"/>
        <w:ind w:left="567" w:hanging="567"/>
      </w:pPr>
      <w:r>
        <w:t>(</w:t>
      </w:r>
      <w:r w:rsidRPr="003505DC">
        <w:t>Z,E)-7,9,11-DODECATRIENYL FORMATE f</w:t>
      </w:r>
      <w:r>
        <w:t>or agricultural use as an insect pheromone</w:t>
      </w:r>
      <w:r w:rsidR="00613DF6">
        <w:t>,</w:t>
      </w:r>
      <w:r>
        <w:t xml:space="preserve"> </w:t>
      </w:r>
      <w:r>
        <w:rPr>
          <w:b/>
          <w:bCs/>
        </w:rPr>
        <w:t xml:space="preserve">except </w:t>
      </w:r>
      <w:r>
        <w:t>when enclosed in a device which, in normal use, prevents access to its contents.</w:t>
      </w:r>
    </w:p>
    <w:p w14:paraId="15A2621C"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w:t>
      </w:r>
    </w:p>
    <w:p w14:paraId="119A8B0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0D4C15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25% or less of designated solvents.</w:t>
      </w:r>
    </w:p>
    <w:p w14:paraId="2D093398" w14:textId="77777777" w:rsidR="00B15AD1" w:rsidRPr="00026FF3" w:rsidRDefault="00B15AD1" w:rsidP="00B15AD1">
      <w:pPr>
        <w:pStyle w:val="Normal-hanging"/>
        <w:spacing w:after="0" w:line="240" w:lineRule="auto"/>
        <w:ind w:left="567" w:hanging="567"/>
      </w:pPr>
      <w:r w:rsidRPr="00026FF3">
        <w:t>DODINE.</w:t>
      </w:r>
    </w:p>
    <w:p w14:paraId="550D08BD" w14:textId="77777777" w:rsidR="00B15AD1" w:rsidRPr="00026FF3" w:rsidRDefault="00B15AD1" w:rsidP="00B15AD1">
      <w:pPr>
        <w:pStyle w:val="Normal-hanging"/>
        <w:spacing w:after="0" w:line="240" w:lineRule="auto"/>
        <w:ind w:left="567" w:hanging="567"/>
      </w:pPr>
      <w:r w:rsidRPr="00026FF3">
        <w:t>DORAMECTIN for external use for the treatment of animals, in preparations containing 2% or less of doramectin.</w:t>
      </w:r>
    </w:p>
    <w:p w14:paraId="70150F2D" w14:textId="77777777" w:rsidR="00B15AD1" w:rsidRPr="00026FF3" w:rsidRDefault="00B15AD1" w:rsidP="00B15AD1">
      <w:pPr>
        <w:pStyle w:val="Normal-hanging"/>
        <w:spacing w:after="0" w:line="240" w:lineRule="auto"/>
        <w:ind w:left="567" w:hanging="567"/>
      </w:pPr>
      <w:r w:rsidRPr="00026FF3">
        <w:t>DSMA in herbicide or defoliant preparations containing 10% or less of DSMA.</w:t>
      </w:r>
    </w:p>
    <w:p w14:paraId="72F42D5A" w14:textId="77777777" w:rsidR="00B15AD1" w:rsidRPr="00026FF3" w:rsidRDefault="00B15AD1" w:rsidP="00B15AD1">
      <w:pPr>
        <w:pStyle w:val="Normal-hanging"/>
        <w:spacing w:after="0" w:line="240" w:lineRule="auto"/>
        <w:ind w:left="567" w:hanging="567"/>
      </w:pPr>
      <w:r w:rsidRPr="00026FF3">
        <w:t>ECONAZOLE for the external treatment of animals.</w:t>
      </w:r>
    </w:p>
    <w:p w14:paraId="1C7CC737" w14:textId="77777777" w:rsidR="00B15AD1" w:rsidRDefault="00B15AD1" w:rsidP="00B15AD1">
      <w:pPr>
        <w:pStyle w:val="Normal-hanging"/>
        <w:spacing w:after="0" w:line="240" w:lineRule="auto"/>
        <w:ind w:left="567" w:hanging="567"/>
      </w:pPr>
      <w:r w:rsidRPr="00026FF3">
        <w:lastRenderedPageBreak/>
        <w:t xml:space="preserve">EMAMECTIN in preparations containing 5% or less of emamectin </w:t>
      </w:r>
      <w:r w:rsidRPr="00026FF3">
        <w:rPr>
          <w:b/>
        </w:rPr>
        <w:t>except</w:t>
      </w:r>
      <w:r w:rsidRPr="00026FF3">
        <w:t xml:space="preserve"> when included in </w:t>
      </w:r>
      <w:r w:rsidR="001F6281" w:rsidRPr="00026FF3">
        <w:t>Schedule 5</w:t>
      </w:r>
      <w:r w:rsidRPr="00026FF3">
        <w:t>.</w:t>
      </w:r>
    </w:p>
    <w:p w14:paraId="02BBBA1E" w14:textId="77777777" w:rsidR="00482052" w:rsidRPr="00026FF3" w:rsidRDefault="00482052" w:rsidP="00B15AD1">
      <w:pPr>
        <w:pStyle w:val="Normal-hanging"/>
        <w:spacing w:after="0" w:line="240" w:lineRule="auto"/>
        <w:ind w:left="567" w:hanging="567"/>
      </w:pPr>
    </w:p>
    <w:p w14:paraId="79F343A5" w14:textId="77777777" w:rsidR="00B15AD1" w:rsidRPr="00026FF3" w:rsidRDefault="00B15AD1" w:rsidP="00B15AD1">
      <w:pPr>
        <w:pStyle w:val="Normal-hanging"/>
        <w:spacing w:after="0" w:line="240" w:lineRule="auto"/>
        <w:ind w:left="567" w:hanging="567"/>
      </w:pPr>
      <w:r w:rsidRPr="00026FF3">
        <w:t xml:space="preserve">EMODEPSIDE for the treatment of animals </w:t>
      </w:r>
      <w:r w:rsidRPr="00026FF3">
        <w:rPr>
          <w:b/>
        </w:rPr>
        <w:t>except</w:t>
      </w:r>
      <w:r w:rsidRPr="00026FF3">
        <w:t xml:space="preserve"> when included in </w:t>
      </w:r>
      <w:r w:rsidR="001F6281" w:rsidRPr="00026FF3">
        <w:t>Schedule 5</w:t>
      </w:r>
      <w:r w:rsidRPr="00026FF3">
        <w:t>.</w:t>
      </w:r>
    </w:p>
    <w:p w14:paraId="047719C4" w14:textId="77777777" w:rsidR="00B15AD1" w:rsidRPr="00026FF3" w:rsidRDefault="00B15AD1" w:rsidP="00B15AD1">
      <w:pPr>
        <w:pStyle w:val="Normal-hanging"/>
        <w:spacing w:after="0" w:line="240" w:lineRule="auto"/>
        <w:ind w:left="567" w:hanging="567"/>
      </w:pPr>
      <w:r w:rsidRPr="00026FF3">
        <w:t>ENDOSULFAN in aqueous preparations containing 33% or less of microencapsulated endosulfan.</w:t>
      </w:r>
    </w:p>
    <w:p w14:paraId="68241B63" w14:textId="5C3D9782" w:rsidR="00B15AD1" w:rsidRPr="00026FF3" w:rsidRDefault="00B15AD1" w:rsidP="00B15AD1">
      <w:pPr>
        <w:pStyle w:val="Normal-hanging"/>
        <w:spacing w:after="0" w:line="240" w:lineRule="auto"/>
        <w:ind w:left="567" w:hanging="567"/>
      </w:pPr>
      <w:r w:rsidRPr="00026FF3">
        <w:t>ENDOTHAL in preparations containing 20% or less of endothal.</w:t>
      </w:r>
    </w:p>
    <w:p w14:paraId="4C3BA518" w14:textId="77777777" w:rsidR="00B15AD1" w:rsidRPr="00026FF3" w:rsidRDefault="00B15AD1" w:rsidP="00B15AD1">
      <w:pPr>
        <w:pStyle w:val="Normal-hanging"/>
        <w:spacing w:after="0" w:line="240" w:lineRule="auto"/>
        <w:ind w:left="567" w:hanging="567"/>
      </w:pPr>
      <w:r w:rsidRPr="00026FF3">
        <w:t xml:space="preserve">EPRINOMECTIN for internal use in preparations containing 5% or less of eprinomectin </w:t>
      </w:r>
      <w:r w:rsidRPr="00026FF3">
        <w:rPr>
          <w:b/>
        </w:rPr>
        <w:t>except</w:t>
      </w:r>
      <w:r w:rsidRPr="00026FF3">
        <w:t xml:space="preserve"> when included in </w:t>
      </w:r>
      <w:r w:rsidR="001F6281" w:rsidRPr="00026FF3">
        <w:t>Schedule 5</w:t>
      </w:r>
      <w:r w:rsidRPr="00026FF3">
        <w:t>.</w:t>
      </w:r>
    </w:p>
    <w:p w14:paraId="2739546D" w14:textId="77777777" w:rsidR="00B15AD1" w:rsidRPr="00026FF3" w:rsidRDefault="00B15AD1" w:rsidP="00B15AD1">
      <w:pPr>
        <w:pStyle w:val="Normal-hanging"/>
        <w:spacing w:after="0" w:line="240" w:lineRule="auto"/>
        <w:ind w:left="567" w:hanging="567"/>
      </w:pPr>
      <w:r w:rsidRPr="00026FF3">
        <w:t>EPTC.</w:t>
      </w:r>
    </w:p>
    <w:p w14:paraId="5D6890BE" w14:textId="77777777" w:rsidR="00B15AD1" w:rsidRPr="00026FF3" w:rsidRDefault="00B15AD1" w:rsidP="00B15AD1">
      <w:pPr>
        <w:pStyle w:val="Normal-hanging"/>
        <w:spacing w:after="0" w:line="240" w:lineRule="auto"/>
        <w:ind w:left="567" w:hanging="567"/>
      </w:pPr>
      <w:r w:rsidRPr="00026FF3">
        <w:t xml:space="preserve">ESBIOTHRIN </w:t>
      </w:r>
      <w:r w:rsidRPr="00026FF3">
        <w:rPr>
          <w:b/>
        </w:rPr>
        <w:t>except</w:t>
      </w:r>
      <w:r w:rsidRPr="00026FF3">
        <w:t>:</w:t>
      </w:r>
    </w:p>
    <w:p w14:paraId="0F85BD3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8B99C70"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pressurised spray packs containing 1% or less of esbiothrin.</w:t>
      </w:r>
    </w:p>
    <w:p w14:paraId="23B32EE9" w14:textId="77777777" w:rsidR="00B15AD1" w:rsidRPr="00026FF3" w:rsidRDefault="00B15AD1" w:rsidP="00B15AD1">
      <w:pPr>
        <w:pStyle w:val="Normal-hanging"/>
        <w:spacing w:after="0" w:line="240" w:lineRule="auto"/>
        <w:ind w:left="567" w:hanging="567"/>
      </w:pPr>
      <w:r w:rsidRPr="00026FF3">
        <w:t xml:space="preserve">ESFENVALERATE </w:t>
      </w:r>
      <w:r w:rsidRPr="00026FF3">
        <w:rPr>
          <w:b/>
        </w:rPr>
        <w:t>except</w:t>
      </w:r>
      <w:r w:rsidRPr="00026FF3">
        <w:t xml:space="preserve"> when included in </w:t>
      </w:r>
      <w:r w:rsidR="001F6281" w:rsidRPr="00026FF3">
        <w:t>Schedule 5</w:t>
      </w:r>
      <w:r w:rsidRPr="00026FF3">
        <w:t>.</w:t>
      </w:r>
    </w:p>
    <w:p w14:paraId="2C1B594B" w14:textId="77777777" w:rsidR="00B15AD1" w:rsidRPr="00026FF3" w:rsidRDefault="00B15AD1" w:rsidP="00B15AD1">
      <w:pPr>
        <w:pStyle w:val="Normal-hanging"/>
        <w:spacing w:after="0" w:line="240" w:lineRule="auto"/>
        <w:ind w:left="567" w:hanging="567"/>
      </w:pPr>
      <w:r w:rsidRPr="00026FF3">
        <w:t>ETHEPHON (excluding its salts and derivatives).</w:t>
      </w:r>
    </w:p>
    <w:p w14:paraId="303D5203" w14:textId="77777777" w:rsidR="00B15AD1" w:rsidRPr="00026FF3" w:rsidRDefault="00B15AD1" w:rsidP="00B15AD1">
      <w:pPr>
        <w:pStyle w:val="Normal-hanging"/>
        <w:spacing w:after="0" w:line="240" w:lineRule="auto"/>
        <w:ind w:left="567" w:hanging="567"/>
      </w:pPr>
      <w:r w:rsidRPr="00026FF3">
        <w:t xml:space="preserve">ETHER </w:t>
      </w:r>
      <w:r w:rsidRPr="00026FF3">
        <w:rPr>
          <w:b/>
        </w:rPr>
        <w:t>except</w:t>
      </w:r>
      <w:r w:rsidRPr="00026FF3">
        <w:t>:</w:t>
      </w:r>
    </w:p>
    <w:p w14:paraId="3B8006A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4 or 5; or</w:t>
      </w:r>
    </w:p>
    <w:p w14:paraId="398CB63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ether.</w:t>
      </w:r>
    </w:p>
    <w:p w14:paraId="66368177" w14:textId="77777777" w:rsidR="00B15AD1" w:rsidRPr="00026FF3" w:rsidRDefault="00B15AD1" w:rsidP="00B15AD1">
      <w:pPr>
        <w:pStyle w:val="Normal-hanging"/>
        <w:spacing w:after="0" w:line="240" w:lineRule="auto"/>
        <w:ind w:left="567" w:hanging="567"/>
      </w:pPr>
      <w:r w:rsidRPr="00026FF3">
        <w:t>ETHIOFENCARB.</w:t>
      </w:r>
    </w:p>
    <w:p w14:paraId="5411A23F" w14:textId="77777777" w:rsidR="00B15AD1" w:rsidRPr="00026FF3" w:rsidRDefault="00B15AD1" w:rsidP="00B15AD1">
      <w:pPr>
        <w:pStyle w:val="Normal-hanging"/>
        <w:spacing w:after="0" w:line="240" w:lineRule="auto"/>
        <w:ind w:left="567" w:hanging="567"/>
      </w:pPr>
      <w:r w:rsidRPr="00026FF3">
        <w:t>ETHOATE</w:t>
      </w:r>
      <w:r w:rsidR="00026FF3">
        <w:noBreakHyphen/>
      </w:r>
      <w:r w:rsidRPr="00026FF3">
        <w:t>METHYL.</w:t>
      </w:r>
    </w:p>
    <w:p w14:paraId="438A39EE" w14:textId="77777777" w:rsidR="00B15AD1" w:rsidRPr="00026FF3" w:rsidRDefault="00B15AD1" w:rsidP="00B15AD1">
      <w:pPr>
        <w:pStyle w:val="Normal-hanging"/>
        <w:spacing w:after="0" w:line="240" w:lineRule="auto"/>
        <w:ind w:left="567" w:hanging="567"/>
      </w:pPr>
      <w:r w:rsidRPr="00026FF3">
        <w:t>ETHOPROPHOS in granular formulations containing 10% or less of ethoprophos and 2% of linseed oil.</w:t>
      </w:r>
    </w:p>
    <w:p w14:paraId="28DD40A5" w14:textId="77777777" w:rsidR="00B15AD1" w:rsidRPr="00026FF3" w:rsidRDefault="00B15AD1" w:rsidP="00B15AD1">
      <w:pPr>
        <w:pStyle w:val="Normal-hanging"/>
        <w:spacing w:after="0" w:line="240" w:lineRule="auto"/>
        <w:ind w:left="567" w:hanging="567"/>
      </w:pPr>
      <w:r w:rsidRPr="00026FF3">
        <w:t>ETHYL BROMIDE.</w:t>
      </w:r>
    </w:p>
    <w:p w14:paraId="4B05C3F8" w14:textId="77777777" w:rsidR="00B15AD1" w:rsidRPr="00026FF3" w:rsidRDefault="00B15AD1" w:rsidP="00B15AD1">
      <w:pPr>
        <w:pStyle w:val="Normal-hanging"/>
        <w:spacing w:after="0" w:line="240" w:lineRule="auto"/>
        <w:ind w:left="567" w:hanging="567"/>
      </w:pPr>
      <w:r w:rsidRPr="00026FF3">
        <w:t>ETHYLENE CHLOROHYDRIN.</w:t>
      </w:r>
    </w:p>
    <w:p w14:paraId="373BEC9E" w14:textId="77777777" w:rsidR="00B15AD1" w:rsidRPr="00026FF3" w:rsidRDefault="00B15AD1" w:rsidP="00B15AD1">
      <w:pPr>
        <w:pStyle w:val="Normal-hanging"/>
        <w:spacing w:after="0" w:line="240" w:lineRule="auto"/>
        <w:ind w:left="567" w:hanging="567"/>
      </w:pPr>
      <w:r w:rsidRPr="00026FF3">
        <w:t>ETHYLENE DICHLORIDE.</w:t>
      </w:r>
    </w:p>
    <w:p w14:paraId="10F135FA" w14:textId="77777777" w:rsidR="00B15AD1" w:rsidRPr="00026FF3" w:rsidRDefault="00B15AD1" w:rsidP="00B15AD1">
      <w:pPr>
        <w:pStyle w:val="Normal-hanging"/>
        <w:spacing w:after="0" w:line="240" w:lineRule="auto"/>
        <w:ind w:left="567" w:hanging="567"/>
      </w:pPr>
      <w:r w:rsidRPr="00026FF3">
        <w:t xml:space="preserve">ETHYLENE GLYCOL (excluding its salts and derivatives) </w:t>
      </w:r>
      <w:r w:rsidRPr="00026FF3">
        <w:rPr>
          <w:b/>
        </w:rPr>
        <w:t>except</w:t>
      </w:r>
      <w:r w:rsidRPr="00026FF3">
        <w:t>:</w:t>
      </w:r>
    </w:p>
    <w:p w14:paraId="10B083BA" w14:textId="403612FA"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00E67C9D">
        <w:t xml:space="preserve"> or 10</w:t>
      </w:r>
      <w:r w:rsidRPr="00026FF3">
        <w:t>; or</w:t>
      </w:r>
    </w:p>
    <w:p w14:paraId="26EEBFE7" w14:textId="4F759309" w:rsidR="00B15AD1" w:rsidRPr="00026FF3" w:rsidRDefault="00B15AD1" w:rsidP="00B726EF">
      <w:pPr>
        <w:pStyle w:val="Paragraph"/>
        <w:tabs>
          <w:tab w:val="clear" w:pos="1531"/>
          <w:tab w:val="right" w:pos="851"/>
        </w:tabs>
        <w:spacing w:before="120"/>
        <w:ind w:left="992" w:hanging="992"/>
      </w:pPr>
      <w:r w:rsidRPr="00026FF3">
        <w:tab/>
        <w:t>(b)</w:t>
      </w:r>
      <w:r w:rsidRPr="00026FF3">
        <w:tab/>
        <w:t>in paints or paint tinters; or</w:t>
      </w:r>
    </w:p>
    <w:p w14:paraId="3044D630" w14:textId="2546BF1A" w:rsidR="00B15AD1" w:rsidRPr="00026FF3" w:rsidRDefault="00B15AD1" w:rsidP="00B15AD1">
      <w:pPr>
        <w:pStyle w:val="Paragraph"/>
        <w:tabs>
          <w:tab w:val="clear" w:pos="1531"/>
          <w:tab w:val="right" w:pos="851"/>
        </w:tabs>
        <w:spacing w:before="120"/>
        <w:ind w:left="992" w:hanging="992"/>
      </w:pPr>
      <w:r w:rsidRPr="00026FF3">
        <w:tab/>
        <w:t>(</w:t>
      </w:r>
      <w:r w:rsidR="00B726EF">
        <w:t>c</w:t>
      </w:r>
      <w:r w:rsidRPr="00026FF3">
        <w:t>)</w:t>
      </w:r>
      <w:r w:rsidRPr="00026FF3">
        <w:tab/>
        <w:t>in other preparations containing 2.5% or less of ethylene glycol.</w:t>
      </w:r>
    </w:p>
    <w:p w14:paraId="5BD9BE09" w14:textId="77777777" w:rsidR="00B15AD1" w:rsidRPr="00026FF3" w:rsidRDefault="00B15AD1" w:rsidP="00B15AD1">
      <w:pPr>
        <w:pStyle w:val="Normal-hanging"/>
        <w:spacing w:after="0" w:line="240" w:lineRule="auto"/>
        <w:ind w:left="567" w:hanging="567"/>
      </w:pPr>
      <w:r w:rsidRPr="00026FF3">
        <w:t xml:space="preserve">ETHYLENE GLYCOL MONOALKYL ETHERS and their </w:t>
      </w:r>
      <w:r w:rsidR="00407B7C" w:rsidRPr="00026FF3">
        <w:t>acetates</w:t>
      </w:r>
      <w:r w:rsidRPr="00026FF3">
        <w:t xml:space="preserve">, </w:t>
      </w:r>
      <w:r w:rsidRPr="00026FF3">
        <w:rPr>
          <w:b/>
        </w:rPr>
        <w:t>except</w:t>
      </w:r>
      <w:r w:rsidRPr="00026FF3">
        <w:t>:</w:t>
      </w:r>
    </w:p>
    <w:p w14:paraId="4B5C4DDD" w14:textId="77777777" w:rsidR="00B15AD1" w:rsidRPr="00026FF3" w:rsidRDefault="00B15AD1" w:rsidP="00B15AD1">
      <w:pPr>
        <w:pStyle w:val="Paragraph"/>
        <w:tabs>
          <w:tab w:val="clear" w:pos="1531"/>
          <w:tab w:val="right" w:pos="851"/>
        </w:tabs>
        <w:spacing w:before="120"/>
        <w:ind w:left="992" w:hanging="992"/>
      </w:pPr>
      <w:r w:rsidRPr="00026FF3">
        <w:lastRenderedPageBreak/>
        <w:tab/>
        <w:t>(a)</w:t>
      </w:r>
      <w:r w:rsidRPr="00026FF3">
        <w:tab/>
        <w:t>when separately specified in these Schedules; or</w:t>
      </w:r>
    </w:p>
    <w:p w14:paraId="2F23F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such substances.</w:t>
      </w:r>
    </w:p>
    <w:p w14:paraId="117BA393" w14:textId="77777777" w:rsidR="00B15AD1" w:rsidRPr="00026FF3" w:rsidRDefault="00B15AD1" w:rsidP="00B15AD1">
      <w:pPr>
        <w:pStyle w:val="Normal-hanging"/>
        <w:spacing w:after="0" w:line="240" w:lineRule="auto"/>
        <w:ind w:left="567" w:hanging="567"/>
      </w:pPr>
      <w:r w:rsidRPr="00026FF3">
        <w:t>ETHYL FORMATE when packed and labelled for use as a fumigant.</w:t>
      </w:r>
    </w:p>
    <w:p w14:paraId="4F3F0150" w14:textId="77777777" w:rsidR="00B15AD1" w:rsidRPr="00026FF3" w:rsidRDefault="00B15AD1" w:rsidP="00B15AD1">
      <w:pPr>
        <w:pStyle w:val="Normal-hanging"/>
        <w:spacing w:after="0" w:line="240" w:lineRule="auto"/>
        <w:ind w:left="567" w:hanging="567"/>
      </w:pPr>
      <w:r w:rsidRPr="00026FF3">
        <w:t>ETHYLHEXANEDIOL</w:t>
      </w:r>
      <w:r w:rsidRPr="00026FF3">
        <w:rPr>
          <w:bCs/>
        </w:rPr>
        <w:t xml:space="preserve"> </w:t>
      </w:r>
      <w:r w:rsidRPr="00026FF3">
        <w:rPr>
          <w:b/>
          <w:bCs/>
        </w:rPr>
        <w:t>except</w:t>
      </w:r>
      <w:r w:rsidRPr="00026FF3">
        <w:rPr>
          <w:bCs/>
        </w:rPr>
        <w:t xml:space="preserve"> in preparations containing 5% or less of ethylhexanediol.</w:t>
      </w:r>
    </w:p>
    <w:p w14:paraId="3F223BC5"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ETHYLHEXANOIC ACID and its alkyl esters </w:t>
      </w:r>
      <w:r w:rsidRPr="00026FF3">
        <w:rPr>
          <w:b/>
        </w:rPr>
        <w:t>except</w:t>
      </w:r>
      <w:r w:rsidRPr="00026FF3">
        <w:t xml:space="preserve"> in preparations containing 5% or less calculated as 2</w:t>
      </w:r>
      <w:r w:rsidR="00026FF3">
        <w:noBreakHyphen/>
      </w:r>
      <w:r w:rsidRPr="00026FF3">
        <w:t>ethylhexanoic acid.</w:t>
      </w:r>
    </w:p>
    <w:p w14:paraId="1F5BC903" w14:textId="77777777" w:rsidR="00B15AD1" w:rsidRPr="00026FF3" w:rsidRDefault="00B15AD1" w:rsidP="00B15AD1">
      <w:pPr>
        <w:pStyle w:val="Normal-hanging"/>
        <w:spacing w:after="0" w:line="240" w:lineRule="auto"/>
        <w:ind w:left="567" w:hanging="567"/>
      </w:pPr>
      <w:r w:rsidRPr="00026FF3">
        <w:t>ETRIMFOS.</w:t>
      </w:r>
    </w:p>
    <w:p w14:paraId="1F3B46C4" w14:textId="77777777" w:rsidR="00B15AD1" w:rsidRPr="00026FF3" w:rsidRDefault="00B15AD1" w:rsidP="00B15AD1">
      <w:pPr>
        <w:pStyle w:val="Normal-hanging"/>
        <w:spacing w:after="0" w:line="240" w:lineRule="auto"/>
        <w:ind w:left="567" w:hanging="567"/>
      </w:pPr>
      <w:r w:rsidRPr="00026FF3">
        <w:t xml:space="preserve">EUCALYPTUS OIL </w:t>
      </w:r>
      <w:r w:rsidRPr="00026FF3">
        <w:rPr>
          <w:b/>
        </w:rPr>
        <w:t>except</w:t>
      </w:r>
      <w:r w:rsidRPr="00026FF3">
        <w:t>:</w:t>
      </w:r>
    </w:p>
    <w:p w14:paraId="40169C67" w14:textId="0E56686F"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3E7AF508" w14:textId="7610BC1F"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E17170A" w14:textId="6031BCC5"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26DB9A06"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1B0A5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0C1917A" w14:textId="4930E6E6"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CF6B264"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F265B3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86AE8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eucalyptus oil.</w:t>
      </w:r>
    </w:p>
    <w:p w14:paraId="72E33DB9" w14:textId="77777777" w:rsidR="00B15AD1" w:rsidRPr="00026FF3" w:rsidRDefault="00B15AD1" w:rsidP="00B15AD1">
      <w:pPr>
        <w:pStyle w:val="Normal-hanging"/>
        <w:spacing w:after="0" w:line="240" w:lineRule="auto"/>
        <w:ind w:left="567" w:hanging="567"/>
      </w:pPr>
      <w:r w:rsidRPr="00026FF3">
        <w:t xml:space="preserve">EUGENOL </w:t>
      </w:r>
      <w:r w:rsidRPr="00026FF3">
        <w:rPr>
          <w:b/>
        </w:rPr>
        <w:t>except</w:t>
      </w:r>
      <w:r w:rsidRPr="00026FF3">
        <w:t>:</w:t>
      </w:r>
    </w:p>
    <w:p w14:paraId="12C3CEA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DACA08" w14:textId="2B4305D9"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7085830C" w14:textId="6408299A"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4D016429" w14:textId="78184C64"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96C5C06"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t>(i)</w:t>
      </w:r>
      <w:r w:rsidRPr="00026FF3">
        <w:tab/>
        <w:t>KEEP OUT OF REACH OF CHILDREN; and</w:t>
      </w:r>
    </w:p>
    <w:p w14:paraId="5D1337E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5598ED" w14:textId="08318A32" w:rsidR="00B15AD1" w:rsidRPr="00026FF3" w:rsidRDefault="00B15AD1" w:rsidP="00B15AD1">
      <w:pPr>
        <w:pStyle w:val="Paragraph"/>
        <w:tabs>
          <w:tab w:val="clear" w:pos="1531"/>
          <w:tab w:val="right" w:pos="851"/>
        </w:tabs>
        <w:spacing w:before="120"/>
        <w:ind w:left="992" w:hanging="992"/>
      </w:pPr>
      <w:r w:rsidRPr="00026FF3">
        <w:tab/>
        <w:t>(e)</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7FD8926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275CFF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6CB70586"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preparations containing 25% or less of eugenol.</w:t>
      </w:r>
    </w:p>
    <w:p w14:paraId="445BCFA1" w14:textId="77777777" w:rsidR="00A36139" w:rsidRPr="00026FF3" w:rsidRDefault="00A36139" w:rsidP="00B15AD1">
      <w:pPr>
        <w:pStyle w:val="Normal-hanging"/>
        <w:spacing w:after="0" w:line="240" w:lineRule="auto"/>
        <w:ind w:left="567" w:hanging="567"/>
      </w:pPr>
      <w:r w:rsidRPr="00026FF3">
        <w:rPr>
          <w:bCs/>
        </w:rPr>
        <w:t>FAMOXADONE.</w:t>
      </w:r>
    </w:p>
    <w:p w14:paraId="11392756" w14:textId="77777777" w:rsidR="00B15AD1" w:rsidRPr="00026FF3" w:rsidRDefault="00B15AD1" w:rsidP="00B15AD1">
      <w:pPr>
        <w:pStyle w:val="Normal-hanging"/>
        <w:spacing w:after="0" w:line="240" w:lineRule="auto"/>
        <w:ind w:left="567" w:hanging="567"/>
      </w:pPr>
      <w:r w:rsidRPr="00026FF3">
        <w:t>FAMPHUR in preparations containing 20% or less of famphur.</w:t>
      </w:r>
    </w:p>
    <w:p w14:paraId="58A6CB88" w14:textId="77777777" w:rsidR="00B15AD1" w:rsidRPr="00026FF3" w:rsidRDefault="00B15AD1" w:rsidP="00B15AD1">
      <w:pPr>
        <w:pStyle w:val="Normal-hanging"/>
        <w:spacing w:after="0" w:line="240" w:lineRule="auto"/>
        <w:ind w:left="567" w:hanging="567"/>
      </w:pPr>
      <w:r w:rsidRPr="00026FF3">
        <w:t xml:space="preserve">FEBANTEL </w:t>
      </w:r>
      <w:r w:rsidRPr="00026FF3">
        <w:rPr>
          <w:b/>
          <w:bCs/>
        </w:rPr>
        <w:t>except</w:t>
      </w:r>
      <w:r w:rsidRPr="00026FF3">
        <w:t>:</w:t>
      </w:r>
    </w:p>
    <w:p w14:paraId="11DB10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divided preparations containing 1000 mg or less of febantel per dosage unit; or</w:t>
      </w:r>
    </w:p>
    <w:p w14:paraId="1C17AE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undivided preparations containing 10% or less of febantel.</w:t>
      </w:r>
    </w:p>
    <w:p w14:paraId="537BCEC1" w14:textId="77777777" w:rsidR="00B15AD1" w:rsidRPr="00026FF3" w:rsidRDefault="00B15AD1" w:rsidP="00B15AD1">
      <w:pPr>
        <w:pStyle w:val="Normal-hanging"/>
        <w:spacing w:after="0" w:line="240" w:lineRule="auto"/>
        <w:ind w:left="567" w:hanging="567"/>
      </w:pPr>
      <w:r w:rsidRPr="00026FF3">
        <w:t>FENAMIPHOS in granular preparations containing 5% or less of fenamiphos.</w:t>
      </w:r>
    </w:p>
    <w:p w14:paraId="4FB7B341" w14:textId="77777777" w:rsidR="00B15AD1" w:rsidRPr="009C6ED1" w:rsidRDefault="00B15AD1" w:rsidP="00B15AD1">
      <w:pPr>
        <w:pStyle w:val="Normal-hanging"/>
        <w:spacing w:after="0" w:line="240" w:lineRule="auto"/>
        <w:ind w:left="567" w:hanging="567"/>
        <w:rPr>
          <w:lang w:val="es-CL"/>
        </w:rPr>
      </w:pPr>
      <w:r w:rsidRPr="009C6ED1">
        <w:rPr>
          <w:lang w:val="es-CL"/>
        </w:rPr>
        <w:t>FENAZAFLOR.</w:t>
      </w:r>
    </w:p>
    <w:p w14:paraId="5564A917" w14:textId="77777777" w:rsidR="00B15AD1" w:rsidRPr="009C6ED1" w:rsidRDefault="00B15AD1" w:rsidP="00B15AD1">
      <w:pPr>
        <w:pStyle w:val="Normal-hanging"/>
        <w:spacing w:after="0" w:line="240" w:lineRule="auto"/>
        <w:ind w:left="567" w:hanging="567"/>
        <w:rPr>
          <w:lang w:val="es-CL"/>
        </w:rPr>
      </w:pPr>
      <w:r w:rsidRPr="009C6ED1">
        <w:rPr>
          <w:lang w:val="es-CL"/>
        </w:rPr>
        <w:t>FENBUTATIN OXIDE.</w:t>
      </w:r>
    </w:p>
    <w:p w14:paraId="11B7C774" w14:textId="77777777" w:rsidR="00B15AD1" w:rsidRPr="009C6ED1" w:rsidRDefault="00B15AD1" w:rsidP="00B15AD1">
      <w:pPr>
        <w:pStyle w:val="Normal-hanging"/>
        <w:spacing w:after="0" w:line="240" w:lineRule="auto"/>
        <w:ind w:left="567" w:hanging="567"/>
        <w:rPr>
          <w:lang w:val="es-CL"/>
        </w:rPr>
      </w:pPr>
      <w:r w:rsidRPr="009C6ED1">
        <w:rPr>
          <w:lang w:val="es-CL"/>
        </w:rPr>
        <w:t>FENCHLORPHOS.</w:t>
      </w:r>
    </w:p>
    <w:p w14:paraId="526B566D" w14:textId="77777777" w:rsidR="00B15AD1" w:rsidRPr="009C6ED1" w:rsidRDefault="00B15AD1" w:rsidP="00B15AD1">
      <w:pPr>
        <w:pStyle w:val="Normal-hanging"/>
        <w:spacing w:after="0" w:line="240" w:lineRule="auto"/>
        <w:ind w:left="567" w:hanging="567"/>
        <w:rPr>
          <w:lang w:val="es-CL"/>
        </w:rPr>
      </w:pPr>
      <w:r w:rsidRPr="009C6ED1">
        <w:rPr>
          <w:lang w:val="es-CL"/>
        </w:rPr>
        <w:t>FENITROTHION.</w:t>
      </w:r>
    </w:p>
    <w:p w14:paraId="7ADF70A8" w14:textId="77777777" w:rsidR="00B15AD1" w:rsidRPr="00026FF3" w:rsidRDefault="00B15AD1" w:rsidP="00B15AD1">
      <w:pPr>
        <w:pStyle w:val="Normal-hanging"/>
        <w:spacing w:after="0" w:line="240" w:lineRule="auto"/>
        <w:ind w:left="567" w:hanging="567"/>
      </w:pPr>
      <w:r w:rsidRPr="00026FF3">
        <w:t>FENOXACRIM in preparations for the treatment of carpets during manufacture.</w:t>
      </w:r>
    </w:p>
    <w:p w14:paraId="73249D61" w14:textId="4AF841F5" w:rsidR="00612AD8" w:rsidRDefault="00612AD8" w:rsidP="00B15AD1">
      <w:pPr>
        <w:pStyle w:val="Normal-hanging"/>
        <w:spacing w:after="0" w:line="240" w:lineRule="auto"/>
        <w:ind w:left="567" w:hanging="567"/>
      </w:pPr>
      <w:r>
        <w:t>FENPROPIDIN</w:t>
      </w:r>
      <w:r w:rsidR="004F2E7A">
        <w:t>.</w:t>
      </w:r>
    </w:p>
    <w:p w14:paraId="68F1CDCC" w14:textId="1EE931B5" w:rsidR="00B15AD1" w:rsidRPr="00026FF3" w:rsidRDefault="00B15AD1" w:rsidP="00B15AD1">
      <w:pPr>
        <w:pStyle w:val="Normal-hanging"/>
        <w:spacing w:after="0" w:line="240" w:lineRule="auto"/>
        <w:ind w:left="567" w:hanging="567"/>
      </w:pPr>
      <w:r w:rsidRPr="00026FF3">
        <w:t>FENPYROXIMATE.</w:t>
      </w:r>
    </w:p>
    <w:p w14:paraId="1F70F330" w14:textId="77777777" w:rsidR="00B15AD1" w:rsidRPr="00026FF3" w:rsidRDefault="00B15AD1" w:rsidP="00B15AD1">
      <w:pPr>
        <w:pStyle w:val="Normal-hanging"/>
        <w:spacing w:after="0" w:line="240" w:lineRule="auto"/>
        <w:ind w:left="567" w:hanging="567"/>
      </w:pPr>
      <w:r w:rsidRPr="00026FF3">
        <w:t xml:space="preserve">FENTHION in preparations containing 60% or less of fenthion </w:t>
      </w:r>
      <w:r w:rsidRPr="00026FF3">
        <w:rPr>
          <w:b/>
          <w:bCs/>
        </w:rPr>
        <w:t>except</w:t>
      </w:r>
      <w:r w:rsidRPr="00026FF3">
        <w:t xml:space="preserve"> when included in </w:t>
      </w:r>
      <w:r w:rsidR="001F6281" w:rsidRPr="00026FF3">
        <w:t>Schedule 5</w:t>
      </w:r>
      <w:r w:rsidRPr="00026FF3">
        <w:t>.</w:t>
      </w:r>
    </w:p>
    <w:p w14:paraId="4B2E3760" w14:textId="77777777" w:rsidR="00B15AD1" w:rsidRPr="00026FF3" w:rsidRDefault="00B15AD1" w:rsidP="00B15AD1">
      <w:pPr>
        <w:pStyle w:val="Normal-hanging"/>
        <w:spacing w:after="0" w:line="240" w:lineRule="auto"/>
        <w:ind w:left="567" w:hanging="567"/>
      </w:pPr>
      <w:r w:rsidRPr="00026FF3">
        <w:t>FENVALERATE.</w:t>
      </w:r>
    </w:p>
    <w:p w14:paraId="470F4DE5" w14:textId="77777777" w:rsidR="00B15AD1" w:rsidRPr="00026FF3" w:rsidRDefault="00B15AD1" w:rsidP="00B15AD1">
      <w:pPr>
        <w:pStyle w:val="Normal-hanging"/>
        <w:spacing w:after="0" w:line="240" w:lineRule="auto"/>
        <w:ind w:left="567" w:hanging="567"/>
      </w:pPr>
      <w:r w:rsidRPr="00026FF3">
        <w:t xml:space="preserve">FIPRONIL </w:t>
      </w:r>
      <w:r w:rsidRPr="00026FF3">
        <w:rPr>
          <w:b/>
          <w:bCs/>
        </w:rPr>
        <w:t>except</w:t>
      </w:r>
      <w:r w:rsidRPr="00026FF3">
        <w:t>:</w:t>
      </w:r>
    </w:p>
    <w:p w14:paraId="312C12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2DCD63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0.05% or less of fipronil.</w:t>
      </w:r>
    </w:p>
    <w:p w14:paraId="6D120631" w14:textId="77777777" w:rsidR="00B15AD1" w:rsidRPr="00026FF3" w:rsidRDefault="00B15AD1" w:rsidP="00B15AD1">
      <w:pPr>
        <w:pStyle w:val="Normal-hanging"/>
        <w:spacing w:after="0" w:line="240" w:lineRule="auto"/>
        <w:ind w:left="567" w:hanging="567"/>
      </w:pPr>
      <w:r w:rsidRPr="00026FF3">
        <w:t>FLOCOUMAFEN in preparations containing 0.005% or less of flocoumafen.</w:t>
      </w:r>
    </w:p>
    <w:p w14:paraId="67847153" w14:textId="77777777" w:rsidR="00B15AD1" w:rsidRPr="00026FF3" w:rsidRDefault="00B15AD1" w:rsidP="00B15AD1">
      <w:pPr>
        <w:pStyle w:val="Normal-hanging"/>
        <w:spacing w:after="0" w:line="240" w:lineRule="auto"/>
        <w:ind w:left="567" w:hanging="567"/>
      </w:pPr>
      <w:r w:rsidRPr="00026FF3">
        <w:t>FLONICAMID.</w:t>
      </w:r>
    </w:p>
    <w:p w14:paraId="5EFC60BB" w14:textId="77777777" w:rsidR="00B15AD1" w:rsidRPr="00026FF3" w:rsidRDefault="00B15AD1" w:rsidP="00B15AD1">
      <w:pPr>
        <w:pStyle w:val="Normal-hanging"/>
        <w:spacing w:after="0" w:line="240" w:lineRule="auto"/>
        <w:ind w:left="567" w:hanging="567"/>
      </w:pPr>
      <w:r w:rsidRPr="00026FF3">
        <w:t xml:space="preserve">FLUAZAINDOLIZINE </w:t>
      </w:r>
      <w:r w:rsidRPr="00026FF3">
        <w:rPr>
          <w:b/>
          <w:bCs/>
        </w:rPr>
        <w:t>except</w:t>
      </w:r>
      <w:r w:rsidRPr="00026FF3">
        <w:t xml:space="preserve"> when included in </w:t>
      </w:r>
      <w:r w:rsidR="001F6281" w:rsidRPr="00026FF3">
        <w:t>Schedule 5</w:t>
      </w:r>
      <w:r w:rsidRPr="00026FF3">
        <w:t>.</w:t>
      </w:r>
    </w:p>
    <w:p w14:paraId="1317CF23" w14:textId="77777777" w:rsidR="00B15AD1" w:rsidRPr="00026FF3" w:rsidRDefault="00B15AD1" w:rsidP="00B15AD1">
      <w:pPr>
        <w:pStyle w:val="Normal-hanging"/>
        <w:spacing w:after="0" w:line="240" w:lineRule="auto"/>
        <w:ind w:left="567" w:hanging="567"/>
      </w:pPr>
      <w:r w:rsidRPr="00026FF3">
        <w:lastRenderedPageBreak/>
        <w:t>FLUAZIFOP</w:t>
      </w:r>
      <w:r w:rsidR="00026FF3">
        <w:noBreakHyphen/>
      </w:r>
      <w:r w:rsidRPr="00026FF3">
        <w:t>BUTYL.</w:t>
      </w:r>
    </w:p>
    <w:p w14:paraId="13722618" w14:textId="77777777" w:rsidR="00B15AD1" w:rsidRPr="00026FF3" w:rsidRDefault="00B15AD1" w:rsidP="00B15AD1">
      <w:pPr>
        <w:pStyle w:val="Normal-hanging"/>
        <w:spacing w:after="0" w:line="240" w:lineRule="auto"/>
        <w:ind w:left="567" w:hanging="567"/>
      </w:pPr>
      <w:r w:rsidRPr="00026FF3">
        <w:t>FLUAZIFOP</w:t>
      </w:r>
      <w:r w:rsidR="00026FF3">
        <w:noBreakHyphen/>
      </w:r>
      <w:r w:rsidRPr="00026FF3">
        <w:t>p</w:t>
      </w:r>
      <w:r w:rsidR="00026FF3">
        <w:noBreakHyphen/>
      </w:r>
      <w:r w:rsidRPr="00026FF3">
        <w:t>BUTYL.</w:t>
      </w:r>
    </w:p>
    <w:p w14:paraId="1D2C18EC" w14:textId="77777777" w:rsidR="00B15AD1" w:rsidRPr="00026FF3" w:rsidRDefault="00B15AD1" w:rsidP="00B15AD1">
      <w:pPr>
        <w:pStyle w:val="Normal-hanging"/>
        <w:spacing w:after="0" w:line="240" w:lineRule="auto"/>
        <w:ind w:left="567" w:hanging="567"/>
      </w:pPr>
      <w:r w:rsidRPr="00026FF3">
        <w:t>FLUAZINAM.</w:t>
      </w:r>
    </w:p>
    <w:p w14:paraId="3FC4E409" w14:textId="77777777" w:rsidR="00B15AD1" w:rsidRPr="00026FF3" w:rsidRDefault="00B15AD1" w:rsidP="00B15AD1">
      <w:pPr>
        <w:pStyle w:val="Normal-hanging"/>
        <w:spacing w:after="0" w:line="240" w:lineRule="auto"/>
        <w:ind w:left="567" w:hanging="567"/>
      </w:pPr>
      <w:r w:rsidRPr="00026FF3">
        <w:t>FLUCOFURON in preparations for the treatment of carpets during manufacture.</w:t>
      </w:r>
    </w:p>
    <w:p w14:paraId="7F6CFFFD" w14:textId="77777777" w:rsidR="00B15AD1" w:rsidRPr="00026FF3" w:rsidRDefault="00B15AD1" w:rsidP="00B15AD1">
      <w:pPr>
        <w:pStyle w:val="Normal-hanging"/>
        <w:spacing w:after="0" w:line="240" w:lineRule="auto"/>
        <w:ind w:left="567" w:hanging="567"/>
      </w:pPr>
      <w:r w:rsidRPr="00026FF3">
        <w:t>FLUENSULFONE.</w:t>
      </w:r>
    </w:p>
    <w:p w14:paraId="13A57B22" w14:textId="77777777" w:rsidR="00B15AD1" w:rsidRPr="00026FF3" w:rsidRDefault="00B15AD1" w:rsidP="00B15AD1">
      <w:pPr>
        <w:pStyle w:val="Normal-hanging"/>
        <w:spacing w:after="0" w:line="240" w:lineRule="auto"/>
        <w:ind w:left="567" w:hanging="567"/>
      </w:pPr>
      <w:r w:rsidRPr="00026FF3">
        <w:t xml:space="preserve">FLUMETHRIN </w:t>
      </w:r>
      <w:r w:rsidRPr="00026FF3">
        <w:rPr>
          <w:b/>
          <w:bCs/>
        </w:rPr>
        <w:t>except</w:t>
      </w:r>
      <w:r w:rsidRPr="00026FF3">
        <w:t xml:space="preserve"> when included in </w:t>
      </w:r>
      <w:r w:rsidR="001F6281" w:rsidRPr="00026FF3">
        <w:t>Schedule 5</w:t>
      </w:r>
      <w:r w:rsidRPr="00026FF3">
        <w:t>.</w:t>
      </w:r>
    </w:p>
    <w:p w14:paraId="4E718252" w14:textId="77777777" w:rsidR="00B15AD1" w:rsidRPr="00026FF3" w:rsidRDefault="00B15AD1" w:rsidP="00B15AD1">
      <w:pPr>
        <w:pStyle w:val="Normal-hanging"/>
        <w:spacing w:after="0" w:line="240" w:lineRule="auto"/>
        <w:ind w:left="567" w:hanging="567"/>
      </w:pPr>
      <w:r w:rsidRPr="00026FF3">
        <w:t>FLUMIOXAZIN when contained in water soluble bags individually packed in sealed sachets.</w:t>
      </w:r>
    </w:p>
    <w:p w14:paraId="73A15BC1" w14:textId="77777777" w:rsidR="00B15AD1" w:rsidRPr="00026FF3" w:rsidRDefault="00B15AD1" w:rsidP="00B15AD1">
      <w:pPr>
        <w:pStyle w:val="Normal-hanging"/>
        <w:spacing w:after="0" w:line="240" w:lineRule="auto"/>
        <w:ind w:left="567" w:hanging="567"/>
      </w:pPr>
      <w:r w:rsidRPr="00026FF3">
        <w:t xml:space="preserve">FLUORIDES </w:t>
      </w:r>
      <w:r w:rsidRPr="00026FF3">
        <w:rPr>
          <w:b/>
          <w:bCs/>
        </w:rPr>
        <w:t>except</w:t>
      </w:r>
      <w:r w:rsidRPr="00026FF3">
        <w:t>:</w:t>
      </w:r>
    </w:p>
    <w:p w14:paraId="1049DE6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E596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use; or</w:t>
      </w:r>
    </w:p>
    <w:p w14:paraId="0EBBE28D"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15 mg/kg or less of fluoride ion.</w:t>
      </w:r>
    </w:p>
    <w:p w14:paraId="58EEE7CE" w14:textId="77777777" w:rsidR="00B15AD1" w:rsidRPr="00026FF3" w:rsidRDefault="00B15AD1" w:rsidP="00B15AD1">
      <w:pPr>
        <w:pStyle w:val="Normal-hanging"/>
        <w:spacing w:after="0" w:line="240" w:lineRule="auto"/>
        <w:ind w:left="567" w:hanging="567"/>
      </w:pPr>
      <w:r w:rsidRPr="00026FF3">
        <w:t>FLUPROPANATE.</w:t>
      </w:r>
    </w:p>
    <w:p w14:paraId="603FA698" w14:textId="77777777" w:rsidR="00B15AD1" w:rsidRPr="00026FF3" w:rsidRDefault="00B15AD1" w:rsidP="00B15AD1">
      <w:pPr>
        <w:pStyle w:val="Normal-hanging"/>
        <w:spacing w:after="0" w:line="240" w:lineRule="auto"/>
        <w:ind w:left="567" w:hanging="567"/>
      </w:pPr>
      <w:r w:rsidRPr="00026FF3">
        <w:t>FLUPYRADIFURONE.</w:t>
      </w:r>
    </w:p>
    <w:p w14:paraId="04E7107B" w14:textId="77777777" w:rsidR="00B15AD1" w:rsidRPr="00026FF3" w:rsidRDefault="00B15AD1" w:rsidP="00B15AD1">
      <w:pPr>
        <w:pStyle w:val="Normal-hanging"/>
        <w:spacing w:after="0" w:line="240" w:lineRule="auto"/>
        <w:ind w:left="567" w:hanging="567"/>
      </w:pPr>
      <w:r w:rsidRPr="00026FF3">
        <w:t>FLUQUINCONAZOLE.</w:t>
      </w:r>
    </w:p>
    <w:p w14:paraId="2F6FEA71" w14:textId="77777777" w:rsidR="00B15AD1" w:rsidRPr="00026FF3" w:rsidRDefault="00B15AD1" w:rsidP="00B15AD1">
      <w:pPr>
        <w:pStyle w:val="Normal-hanging"/>
        <w:spacing w:after="0" w:line="240" w:lineRule="auto"/>
        <w:ind w:left="567" w:hanging="567"/>
      </w:pPr>
      <w:r w:rsidRPr="00026FF3">
        <w:t>FLUSILAZOL.</w:t>
      </w:r>
    </w:p>
    <w:p w14:paraId="7381CDE2" w14:textId="77777777" w:rsidR="00B15AD1" w:rsidRPr="00026FF3" w:rsidRDefault="00B15AD1" w:rsidP="00B15AD1">
      <w:pPr>
        <w:pStyle w:val="Normal-hanging"/>
        <w:spacing w:after="0" w:line="240" w:lineRule="auto"/>
        <w:ind w:left="567" w:hanging="567"/>
      </w:pPr>
      <w:r w:rsidRPr="00026FF3">
        <w:t xml:space="preserve">FLUTRIAFOL </w:t>
      </w:r>
      <w:r w:rsidRPr="00026FF3">
        <w:rPr>
          <w:b/>
        </w:rPr>
        <w:t>except</w:t>
      </w:r>
      <w:r w:rsidRPr="00026FF3">
        <w:t xml:space="preserve"> in fertilisers containing 0.5% or less of flutriafol.</w:t>
      </w:r>
    </w:p>
    <w:p w14:paraId="55C45953" w14:textId="77777777" w:rsidR="00B15AD1" w:rsidRDefault="00B15AD1" w:rsidP="00B15AD1">
      <w:pPr>
        <w:pStyle w:val="Normal-hanging"/>
        <w:spacing w:after="0" w:line="240" w:lineRule="auto"/>
        <w:ind w:left="567" w:hanging="567"/>
      </w:pPr>
      <w:r w:rsidRPr="00026FF3">
        <w:t xml:space="preserve">FLUVALINATE </w:t>
      </w:r>
      <w:r w:rsidRPr="00026FF3">
        <w:rPr>
          <w:b/>
        </w:rPr>
        <w:t>except</w:t>
      </w:r>
      <w:r w:rsidRPr="00026FF3">
        <w:t xml:space="preserve"> when included in </w:t>
      </w:r>
      <w:r w:rsidR="001F6281" w:rsidRPr="00026FF3">
        <w:t>Schedule 5</w:t>
      </w:r>
      <w:r w:rsidRPr="00026FF3">
        <w:t>.</w:t>
      </w:r>
    </w:p>
    <w:p w14:paraId="5AE51473" w14:textId="7A749DC2" w:rsidR="00D0640A" w:rsidRPr="00026FF3" w:rsidRDefault="00D0640A" w:rsidP="00B15AD1">
      <w:pPr>
        <w:pStyle w:val="Normal-hanging"/>
        <w:spacing w:after="0" w:line="240" w:lineRule="auto"/>
        <w:ind w:left="567" w:hanging="567"/>
      </w:pPr>
      <w:r>
        <w:t>FOLPET.</w:t>
      </w:r>
    </w:p>
    <w:p w14:paraId="68A3B9AA" w14:textId="77777777" w:rsidR="00B15AD1" w:rsidRPr="00026FF3" w:rsidRDefault="00B15AD1" w:rsidP="00B15AD1">
      <w:pPr>
        <w:pStyle w:val="Normal-hanging"/>
        <w:spacing w:after="0" w:line="240" w:lineRule="auto"/>
        <w:ind w:left="567" w:hanging="567"/>
      </w:pPr>
      <w:r w:rsidRPr="00026FF3">
        <w:t>FOMESAFEN SODIUM.</w:t>
      </w:r>
    </w:p>
    <w:p w14:paraId="6C1699E7" w14:textId="77777777" w:rsidR="00B15AD1" w:rsidRPr="00026FF3" w:rsidRDefault="00B15AD1" w:rsidP="00B15AD1">
      <w:pPr>
        <w:pStyle w:val="Normal-hanging"/>
        <w:spacing w:after="0" w:line="240" w:lineRule="auto"/>
        <w:ind w:left="567" w:hanging="567"/>
      </w:pPr>
      <w:r w:rsidRPr="00026FF3">
        <w:t xml:space="preserve">FORMALDEHYDE (excluding its derivatives) in preparations containing 0.05% or more of free formaldehyde </w:t>
      </w:r>
      <w:r w:rsidRPr="00026FF3">
        <w:rPr>
          <w:b/>
        </w:rPr>
        <w:t>except</w:t>
      </w:r>
      <w:r w:rsidRPr="00026FF3">
        <w:t xml:space="preserve">: </w:t>
      </w:r>
    </w:p>
    <w:p w14:paraId="3A1B296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for human therapeutic use; or</w:t>
      </w:r>
    </w:p>
    <w:p w14:paraId="3F0F4ED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oral hygiene preparations; or</w:t>
      </w:r>
    </w:p>
    <w:p w14:paraId="494FAD4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nail hardener cosmetic preparations containing 5% or more of free formaldehyde; or</w:t>
      </w:r>
    </w:p>
    <w:p w14:paraId="10B822B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nail hardener cosmetic preparations containing 0.2% or less of free formaldehyde when labelled with the statement:</w:t>
      </w:r>
    </w:p>
    <w:p w14:paraId="0319763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w:t>
      </w:r>
    </w:p>
    <w:p w14:paraId="02D9EA3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all other cosmetic preparations; or</w:t>
      </w:r>
    </w:p>
    <w:p w14:paraId="7CFBE51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0.2% or less of free formaldehyde when labelled with the warning statement:</w:t>
      </w:r>
    </w:p>
    <w:p w14:paraId="6690F719"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r>
      <w:r w:rsidRPr="00026FF3">
        <w:tab/>
        <w:t>CONTAINS FORMALDEHYDE.</w:t>
      </w:r>
    </w:p>
    <w:p w14:paraId="62645891" w14:textId="77777777" w:rsidR="00B15AD1" w:rsidRPr="00026FF3" w:rsidRDefault="00B15AD1" w:rsidP="00B15AD1">
      <w:pPr>
        <w:pStyle w:val="Normal-hanging"/>
        <w:spacing w:after="0" w:line="240" w:lineRule="auto"/>
        <w:ind w:left="567" w:hanging="567"/>
      </w:pPr>
      <w:r w:rsidRPr="00026FF3">
        <w:t>FORMOTHION.</w:t>
      </w:r>
    </w:p>
    <w:p w14:paraId="3EA68E63" w14:textId="77777777" w:rsidR="00B15AD1" w:rsidRPr="00026FF3" w:rsidRDefault="00B15AD1" w:rsidP="00B15AD1">
      <w:pPr>
        <w:pStyle w:val="Normal-hanging"/>
        <w:spacing w:after="0" w:line="240" w:lineRule="auto"/>
        <w:ind w:left="567" w:hanging="567"/>
      </w:pPr>
      <w:r w:rsidRPr="00026FF3">
        <w:t xml:space="preserve">FOSPIRATE </w:t>
      </w:r>
      <w:r w:rsidRPr="00026FF3">
        <w:rPr>
          <w:b/>
        </w:rPr>
        <w:t>except</w:t>
      </w:r>
      <w:r w:rsidRPr="00026FF3">
        <w:t xml:space="preserve"> when included in </w:t>
      </w:r>
      <w:r w:rsidR="001F6281" w:rsidRPr="00026FF3">
        <w:t>Schedule 5</w:t>
      </w:r>
      <w:r w:rsidRPr="00026FF3">
        <w:t>.</w:t>
      </w:r>
    </w:p>
    <w:p w14:paraId="16B15265" w14:textId="77777777" w:rsidR="00B15AD1" w:rsidRPr="00026FF3" w:rsidRDefault="00B15AD1" w:rsidP="00B15AD1">
      <w:pPr>
        <w:pStyle w:val="Normal-hanging"/>
        <w:spacing w:after="0" w:line="240" w:lineRule="auto"/>
        <w:ind w:left="567" w:hanging="567"/>
      </w:pPr>
      <w:r w:rsidRPr="00026FF3">
        <w:t>FUMAGILLIN.</w:t>
      </w:r>
    </w:p>
    <w:p w14:paraId="2BB2ABC8" w14:textId="77777777" w:rsidR="00B15AD1" w:rsidRPr="00026FF3" w:rsidRDefault="00B15AD1" w:rsidP="00B15AD1">
      <w:pPr>
        <w:pStyle w:val="Normal-hanging"/>
        <w:spacing w:after="0" w:line="240" w:lineRule="auto"/>
        <w:ind w:left="567" w:hanging="567"/>
      </w:pPr>
      <w:r w:rsidRPr="00026FF3">
        <w:t xml:space="preserve">FURFURAL </w:t>
      </w:r>
      <w:r w:rsidRPr="00026FF3">
        <w:rPr>
          <w:b/>
        </w:rPr>
        <w:t>except</w:t>
      </w:r>
      <w:r w:rsidRPr="00026FF3">
        <w:t xml:space="preserve"> in preparations containing 0.1% or less of furfural.</w:t>
      </w:r>
    </w:p>
    <w:p w14:paraId="0074EF40" w14:textId="77777777" w:rsidR="00B15AD1" w:rsidRPr="00026FF3" w:rsidRDefault="00B15AD1" w:rsidP="00B15AD1">
      <w:pPr>
        <w:pStyle w:val="Normal-hanging"/>
        <w:spacing w:after="0" w:line="240" w:lineRule="auto"/>
        <w:ind w:left="567" w:hanging="567"/>
      </w:pPr>
      <w:r w:rsidRPr="00026FF3">
        <w:t xml:space="preserve">GLUTARAL </w:t>
      </w:r>
      <w:r w:rsidRPr="00026FF3">
        <w:rPr>
          <w:b/>
        </w:rPr>
        <w:t>except</w:t>
      </w:r>
      <w:r w:rsidRPr="00026FF3">
        <w:t>:</w:t>
      </w:r>
    </w:p>
    <w:p w14:paraId="210B2A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xml:space="preserve"> or 5; or</w:t>
      </w:r>
    </w:p>
    <w:p w14:paraId="447183D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0.5% or less of glutaral when labelled with the statements:</w:t>
      </w:r>
    </w:p>
    <w:p w14:paraId="51DCD080"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IRRITANT; and</w:t>
      </w:r>
    </w:p>
    <w:p w14:paraId="1F378F6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Avoid contact with eyes.</w:t>
      </w:r>
    </w:p>
    <w:p w14:paraId="318602AB" w14:textId="77777777" w:rsidR="00B15AD1" w:rsidRPr="00026FF3" w:rsidRDefault="00B15AD1" w:rsidP="00B15AD1">
      <w:pPr>
        <w:pStyle w:val="Normal-hanging"/>
        <w:spacing w:after="0" w:line="240" w:lineRule="auto"/>
        <w:ind w:left="567" w:hanging="567"/>
      </w:pPr>
      <w:r w:rsidRPr="00026FF3">
        <w:t xml:space="preserve">GLYCERYL THIOGLYCOLLATE in hair waving preparations </w:t>
      </w:r>
      <w:r w:rsidRPr="00026FF3">
        <w:rPr>
          <w:b/>
        </w:rPr>
        <w:t>except</w:t>
      </w:r>
      <w:r w:rsidRPr="00026FF3">
        <w:t xml:space="preserve"> when labelled with directions for use that include the statement:</w:t>
      </w:r>
    </w:p>
    <w:p w14:paraId="7D212B31"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Wear protective gloves when using. Keep out of eyes.</w:t>
      </w:r>
    </w:p>
    <w:p w14:paraId="7C82E52B" w14:textId="77777777" w:rsidR="00B15AD1" w:rsidRPr="00026FF3" w:rsidRDefault="00B15AD1" w:rsidP="00B15AD1">
      <w:pPr>
        <w:pStyle w:val="Normal-hanging"/>
        <w:spacing w:after="0" w:line="240" w:lineRule="auto"/>
        <w:ind w:left="567" w:hanging="567"/>
      </w:pPr>
      <w:r w:rsidRPr="00026FF3">
        <w:t xml:space="preserve">GLYCOLIC ACID (including its salts and esters) in cosmetic products or when packed and labelled for use as an agricultural chemical </w:t>
      </w:r>
      <w:r w:rsidRPr="00026FF3">
        <w:rPr>
          <w:b/>
        </w:rPr>
        <w:t>except</w:t>
      </w:r>
      <w:r w:rsidRPr="00026FF3">
        <w:t>:</w:t>
      </w:r>
    </w:p>
    <w:p w14:paraId="449E91E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preparations for salon use only, when labelled in accordance with requirements under applicable jurisdictional Work Health and Safety laws, as amended from time to time; or</w:t>
      </w:r>
    </w:p>
    <w:p w14:paraId="124FA7A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glycolic acid; or</w:t>
      </w:r>
    </w:p>
    <w:p w14:paraId="14DE9020" w14:textId="5F4E0CDF"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20% or less of glycolic acid with</w:t>
      </w:r>
      <w:r w:rsidR="005749E8" w:rsidRPr="00026FF3">
        <w:t xml:space="preserve"> </w:t>
      </w:r>
      <w:r w:rsidR="00772730">
        <w:t>a</w:t>
      </w:r>
      <w:r w:rsidRPr="00026FF3">
        <w:t xml:space="preserve"> pH of 3.5 or greater.</w:t>
      </w:r>
    </w:p>
    <w:p w14:paraId="394BDDCA" w14:textId="77777777" w:rsidR="00B15AD1" w:rsidRPr="00026FF3" w:rsidRDefault="00B15AD1" w:rsidP="00B15AD1">
      <w:pPr>
        <w:pStyle w:val="Normal-hanging"/>
        <w:spacing w:after="0" w:line="240" w:lineRule="auto"/>
        <w:ind w:left="567" w:hanging="567"/>
      </w:pPr>
      <w:r w:rsidRPr="00026FF3">
        <w:t xml:space="preserve">GUANIDINE </w:t>
      </w:r>
      <w:r w:rsidRPr="00026FF3">
        <w:rPr>
          <w:b/>
        </w:rPr>
        <w:t>except</w:t>
      </w:r>
      <w:r w:rsidRPr="00026FF3">
        <w:t>:</w:t>
      </w:r>
    </w:p>
    <w:p w14:paraId="2E8850C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3E8F6CD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guanidine.</w:t>
      </w:r>
    </w:p>
    <w:p w14:paraId="1F4FFEDA" w14:textId="77777777" w:rsidR="00B15AD1" w:rsidRPr="00026FF3" w:rsidRDefault="00B15AD1" w:rsidP="00B15AD1">
      <w:pPr>
        <w:pStyle w:val="Normal-hanging"/>
        <w:spacing w:after="0" w:line="240" w:lineRule="auto"/>
        <w:ind w:left="567" w:hanging="567"/>
      </w:pPr>
      <w:r w:rsidRPr="00026FF3">
        <w:t>GUAZATINE.</w:t>
      </w:r>
    </w:p>
    <w:p w14:paraId="5AF0BD3F" w14:textId="77777777" w:rsidR="00B15AD1" w:rsidRPr="00026FF3" w:rsidRDefault="00B15AD1" w:rsidP="00B15AD1">
      <w:pPr>
        <w:pStyle w:val="Normal-hanging"/>
        <w:spacing w:after="0" w:line="240" w:lineRule="auto"/>
        <w:ind w:left="567" w:hanging="567"/>
      </w:pPr>
      <w:r w:rsidRPr="00026FF3">
        <w:t>HALOXON.</w:t>
      </w:r>
    </w:p>
    <w:p w14:paraId="609901BC" w14:textId="77777777" w:rsidR="00B15AD1" w:rsidRPr="00026FF3" w:rsidRDefault="00B15AD1" w:rsidP="00B15AD1">
      <w:pPr>
        <w:pStyle w:val="Normal-hanging"/>
        <w:spacing w:after="0" w:line="240" w:lineRule="auto"/>
        <w:ind w:left="567" w:hanging="567"/>
      </w:pPr>
      <w:r w:rsidRPr="00026FF3">
        <w:t>HALOXYFOP.</w:t>
      </w:r>
    </w:p>
    <w:p w14:paraId="68E4800E" w14:textId="77777777" w:rsidR="00B15AD1" w:rsidRPr="00026FF3" w:rsidRDefault="00B15AD1" w:rsidP="00B15AD1">
      <w:pPr>
        <w:pStyle w:val="Normal-hanging"/>
        <w:spacing w:after="0" w:line="240" w:lineRule="auto"/>
        <w:ind w:left="567" w:hanging="567"/>
      </w:pPr>
      <w:r w:rsidRPr="00026FF3">
        <w:t xml:space="preserve">HC VIOLET 1 </w:t>
      </w:r>
      <w:r w:rsidRPr="00026FF3">
        <w:rPr>
          <w:b/>
        </w:rPr>
        <w:t>except</w:t>
      </w:r>
      <w:r w:rsidRPr="00026FF3">
        <w:t xml:space="preserve">: </w:t>
      </w:r>
    </w:p>
    <w:p w14:paraId="2111957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0.28% or less of HC Violet 1 after mixing when the immediate container and primary pack are labelled with the following statements:</w:t>
      </w:r>
    </w:p>
    <w:p w14:paraId="3A9FE4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300718E"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t>(ii)</w:t>
      </w:r>
      <w:r w:rsidRPr="00026FF3">
        <w:tab/>
        <w:t>WARNING – This product contains ingredients which may cause skin sensitisation to certain individuals. A preliminary test according to the accompanying directions should be made before use;</w:t>
      </w:r>
    </w:p>
    <w:p w14:paraId="63110FB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2094524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0.25% or less of HC Violet 1 after mixing under oxidative conditions when the immediate container and primary pack are labelled with the following statements:</w:t>
      </w:r>
    </w:p>
    <w:p w14:paraId="7525E24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4966D8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90238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79B09403" w14:textId="77777777" w:rsidR="00B15AD1" w:rsidRPr="00026FF3" w:rsidRDefault="00B15AD1" w:rsidP="00B15AD1">
      <w:pPr>
        <w:pStyle w:val="Normal-hanging"/>
        <w:spacing w:after="0" w:line="240" w:lineRule="auto"/>
        <w:ind w:left="567" w:hanging="567"/>
      </w:pPr>
      <w:r w:rsidRPr="00026FF3">
        <w:t>HEPTACHLOR.</w:t>
      </w:r>
    </w:p>
    <w:p w14:paraId="062B3559" w14:textId="77777777" w:rsidR="00B15AD1" w:rsidRPr="00026FF3" w:rsidRDefault="00B15AD1" w:rsidP="00B15AD1">
      <w:pPr>
        <w:pStyle w:val="Normal-hanging"/>
        <w:spacing w:after="0" w:line="240" w:lineRule="auto"/>
        <w:ind w:left="567" w:hanging="567"/>
      </w:pPr>
      <w:r w:rsidRPr="00026FF3">
        <w:t xml:space="preserve">HEXACHLOROPHENE: </w:t>
      </w:r>
    </w:p>
    <w:p w14:paraId="42AA4D5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the treatment of animals; or</w:t>
      </w:r>
    </w:p>
    <w:p w14:paraId="1A66747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for cosmetic use.</w:t>
      </w:r>
    </w:p>
    <w:p w14:paraId="678F2CAE" w14:textId="77777777" w:rsidR="00B15AD1" w:rsidRPr="00026FF3" w:rsidRDefault="00B15AD1" w:rsidP="00B15AD1">
      <w:pPr>
        <w:pStyle w:val="Normal-hanging"/>
        <w:spacing w:after="0" w:line="240" w:lineRule="auto"/>
        <w:ind w:left="567" w:hanging="567"/>
      </w:pPr>
      <w:r w:rsidRPr="00026FF3">
        <w:t xml:space="preserve">HEXAZINONE </w:t>
      </w:r>
      <w:r w:rsidRPr="00026FF3">
        <w:rPr>
          <w:b/>
        </w:rPr>
        <w:t>except</w:t>
      </w:r>
      <w:r w:rsidRPr="00026FF3">
        <w:t xml:space="preserve"> when included in </w:t>
      </w:r>
      <w:r w:rsidR="001F6281" w:rsidRPr="00026FF3">
        <w:t>Schedule 5</w:t>
      </w:r>
      <w:r w:rsidRPr="00026FF3">
        <w:t>.</w:t>
      </w:r>
    </w:p>
    <w:p w14:paraId="7AB21089" w14:textId="77777777" w:rsidR="00B15AD1" w:rsidRPr="00026FF3" w:rsidRDefault="00B15AD1" w:rsidP="00B15AD1">
      <w:pPr>
        <w:pStyle w:val="Normal-hanging"/>
        <w:spacing w:after="0" w:line="240" w:lineRule="auto"/>
        <w:ind w:left="567" w:hanging="567"/>
      </w:pPr>
      <w:r w:rsidRPr="00026FF3">
        <w:t xml:space="preserve">HEXYLOXYETHANOL </w:t>
      </w:r>
      <w:r w:rsidRPr="00026FF3">
        <w:rPr>
          <w:b/>
        </w:rPr>
        <w:t>except</w:t>
      </w:r>
      <w:r w:rsidRPr="00026FF3">
        <w:t xml:space="preserve"> in preparations containing 10% or less of hexyloxyethanol.</w:t>
      </w:r>
    </w:p>
    <w:p w14:paraId="1C31453E" w14:textId="77777777" w:rsidR="00B15AD1" w:rsidRPr="00026FF3" w:rsidRDefault="00B15AD1" w:rsidP="00B15AD1">
      <w:pPr>
        <w:pStyle w:val="Normal-hanging"/>
        <w:spacing w:after="0" w:line="240" w:lineRule="auto"/>
        <w:ind w:left="567" w:hanging="567"/>
      </w:pPr>
      <w:r w:rsidRPr="00026FF3">
        <w:t xml:space="preserve">HYDRAMETHYLNON </w:t>
      </w:r>
      <w:r w:rsidRPr="00026FF3">
        <w:rPr>
          <w:b/>
        </w:rPr>
        <w:t>except</w:t>
      </w:r>
      <w:r w:rsidRPr="00026FF3">
        <w:t xml:space="preserve"> when included in </w:t>
      </w:r>
      <w:r w:rsidR="001F6281" w:rsidRPr="00026FF3">
        <w:t>Schedule 5</w:t>
      </w:r>
      <w:r w:rsidRPr="00026FF3">
        <w:t>.</w:t>
      </w:r>
    </w:p>
    <w:p w14:paraId="293A1D89" w14:textId="77777777" w:rsidR="00B15AD1" w:rsidRPr="00026FF3" w:rsidRDefault="00B15AD1" w:rsidP="00B15AD1">
      <w:pPr>
        <w:pStyle w:val="Normal-hanging"/>
        <w:spacing w:after="0" w:line="240" w:lineRule="auto"/>
        <w:ind w:left="567" w:hanging="567"/>
      </w:pPr>
      <w:r w:rsidRPr="00026FF3">
        <w:t>HYDRAZINE.</w:t>
      </w:r>
    </w:p>
    <w:p w14:paraId="358BEB95" w14:textId="77777777" w:rsidR="00B15AD1" w:rsidRPr="00026FF3" w:rsidRDefault="00B15AD1" w:rsidP="00B15AD1">
      <w:pPr>
        <w:pStyle w:val="Normal-hanging"/>
        <w:spacing w:after="0" w:line="240" w:lineRule="auto"/>
        <w:ind w:left="567" w:hanging="567"/>
      </w:pPr>
      <w:r w:rsidRPr="00026FF3">
        <w:t xml:space="preserve">HYDROCHLORIC ACID (excluding its salts and derivatives) </w:t>
      </w:r>
      <w:r w:rsidRPr="00026FF3">
        <w:rPr>
          <w:b/>
        </w:rPr>
        <w:t>except</w:t>
      </w:r>
      <w:r w:rsidRPr="00026FF3">
        <w:t>:</w:t>
      </w:r>
    </w:p>
    <w:p w14:paraId="53D992A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CDC4DE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therapeutic use; or</w:t>
      </w:r>
    </w:p>
    <w:p w14:paraId="0AA6C34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0.5% or less of hydrochloric acid (HCl).</w:t>
      </w:r>
    </w:p>
    <w:p w14:paraId="3A9E8BDB" w14:textId="77777777" w:rsidR="00B15AD1" w:rsidRPr="00026FF3" w:rsidRDefault="00B15AD1" w:rsidP="00B15AD1">
      <w:pPr>
        <w:pStyle w:val="Normal-hanging"/>
        <w:spacing w:after="0" w:line="240" w:lineRule="auto"/>
        <w:ind w:left="567" w:hanging="567"/>
      </w:pPr>
      <w:r w:rsidRPr="00026FF3">
        <w:t xml:space="preserve">HYDROFLUORIC ACID (excluding its salts and derivatives) and admixtures that generate hydrofluoric acid, in preparations containing 1% or less of hydrogen fluoride </w:t>
      </w:r>
      <w:r w:rsidRPr="00026FF3">
        <w:rPr>
          <w:b/>
        </w:rPr>
        <w:t>except</w:t>
      </w:r>
      <w:r w:rsidRPr="00026FF3">
        <w:t xml:space="preserve"> when included in </w:t>
      </w:r>
      <w:r w:rsidR="001F6281" w:rsidRPr="00026FF3">
        <w:t>Schedule 5</w:t>
      </w:r>
      <w:r w:rsidRPr="00026FF3">
        <w:t>.</w:t>
      </w:r>
    </w:p>
    <w:p w14:paraId="6F681D35" w14:textId="77777777" w:rsidR="00B15AD1" w:rsidRPr="00026FF3" w:rsidRDefault="00B15AD1" w:rsidP="00B15AD1">
      <w:pPr>
        <w:pStyle w:val="Normal-hanging"/>
        <w:spacing w:after="0" w:line="240" w:lineRule="auto"/>
        <w:ind w:left="567" w:hanging="567"/>
      </w:pPr>
      <w:r w:rsidRPr="00026FF3">
        <w:t xml:space="preserve">HYDROGEN PEROXIDE (excluding its salts and derivatives) </w:t>
      </w:r>
      <w:r w:rsidRPr="00026FF3">
        <w:rPr>
          <w:b/>
        </w:rPr>
        <w:t>except</w:t>
      </w:r>
      <w:r w:rsidRPr="00026FF3">
        <w:t>:</w:t>
      </w:r>
    </w:p>
    <w:p w14:paraId="0835737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59C58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6% (20 volume) or less of hydrogen peroxide; or</w:t>
      </w:r>
    </w:p>
    <w:p w14:paraId="59F65B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 (10 volume) or less of hydrogen peroxide.</w:t>
      </w:r>
    </w:p>
    <w:p w14:paraId="5B26B8CF" w14:textId="77777777" w:rsidR="00B15AD1" w:rsidRPr="00026FF3" w:rsidRDefault="00B15AD1" w:rsidP="00B15AD1">
      <w:pPr>
        <w:pStyle w:val="Normal-hanging"/>
        <w:spacing w:after="0" w:line="240" w:lineRule="auto"/>
        <w:ind w:left="567" w:hanging="567"/>
      </w:pPr>
      <w:r w:rsidRPr="00026FF3">
        <w:t xml:space="preserve">HYDROQUINONE </w:t>
      </w:r>
      <w:r w:rsidRPr="00026FF3">
        <w:rPr>
          <w:b/>
        </w:rPr>
        <w:t>except</w:t>
      </w:r>
      <w:r w:rsidRPr="00026FF3">
        <w:t>:</w:t>
      </w:r>
    </w:p>
    <w:p w14:paraId="778CBE4E" w14:textId="77777777" w:rsidR="00B15AD1" w:rsidRPr="00026FF3" w:rsidRDefault="00B15AD1" w:rsidP="00B15AD1">
      <w:pPr>
        <w:pStyle w:val="Paragraph"/>
        <w:tabs>
          <w:tab w:val="clear" w:pos="1531"/>
          <w:tab w:val="right" w:pos="851"/>
        </w:tabs>
        <w:spacing w:before="120"/>
        <w:ind w:left="992" w:hanging="992"/>
      </w:pPr>
      <w:r w:rsidRPr="00026FF3">
        <w:lastRenderedPageBreak/>
        <w:tab/>
        <w:t>(a)</w:t>
      </w:r>
      <w:r w:rsidRPr="00026FF3">
        <w:tab/>
        <w:t xml:space="preserve">when included in </w:t>
      </w:r>
      <w:r w:rsidR="001F6281" w:rsidRPr="00026FF3">
        <w:t>Schedule 2</w:t>
      </w:r>
      <w:r w:rsidRPr="00026FF3">
        <w:t xml:space="preserve"> or 4; or</w:t>
      </w:r>
    </w:p>
    <w:p w14:paraId="6D6D9FC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hydroquinone.</w:t>
      </w:r>
    </w:p>
    <w:p w14:paraId="2196C532" w14:textId="77777777" w:rsidR="00B15AD1" w:rsidRPr="00026FF3" w:rsidRDefault="00B15AD1" w:rsidP="00B15AD1">
      <w:pPr>
        <w:pStyle w:val="Normal-hanging"/>
        <w:spacing w:after="0" w:line="240" w:lineRule="auto"/>
        <w:ind w:left="567" w:hanging="567"/>
      </w:pPr>
      <w:r w:rsidRPr="00026FF3">
        <w:t>HYDROSILICOFLUORIC ACID (excluding its salts and derivatives) in preparations containing 1% or less of hydrosilicofluoric acid (H</w:t>
      </w:r>
      <w:r w:rsidRPr="00026FF3">
        <w:rPr>
          <w:vertAlign w:val="subscript"/>
        </w:rPr>
        <w:t>2</w:t>
      </w:r>
      <w:r w:rsidRPr="00026FF3">
        <w:t>SiF</w:t>
      </w:r>
      <w:r w:rsidRPr="00026FF3">
        <w:rPr>
          <w:vertAlign w:val="subscript"/>
        </w:rPr>
        <w:t>6</w:t>
      </w:r>
      <w:r w:rsidRPr="00026FF3">
        <w:t xml:space="preserve">) </w:t>
      </w:r>
      <w:r w:rsidRPr="00026FF3">
        <w:rPr>
          <w:b/>
        </w:rPr>
        <w:t>except</w:t>
      </w:r>
      <w:r w:rsidRPr="00026FF3">
        <w:t xml:space="preserve"> when included in </w:t>
      </w:r>
      <w:r w:rsidR="001F6281" w:rsidRPr="00026FF3">
        <w:t>Schedule 5</w:t>
      </w:r>
      <w:r w:rsidRPr="00026FF3">
        <w:t>.</w:t>
      </w:r>
    </w:p>
    <w:p w14:paraId="3017E269" w14:textId="77777777" w:rsidR="00B15AD1" w:rsidRPr="00026FF3" w:rsidRDefault="00B15AD1" w:rsidP="00B15AD1">
      <w:pPr>
        <w:pStyle w:val="Normal-hanging"/>
        <w:spacing w:after="0" w:line="240" w:lineRule="auto"/>
        <w:ind w:left="567" w:hanging="567"/>
      </w:pPr>
      <w:r w:rsidRPr="00026FF3">
        <w:t>HYDROXYETHYL</w:t>
      </w:r>
      <w:r w:rsidR="00026FF3">
        <w:noBreakHyphen/>
      </w:r>
      <w:r w:rsidRPr="00026FF3">
        <w:t>3,4</w:t>
      </w:r>
      <w:r w:rsidR="00026FF3">
        <w:noBreakHyphen/>
      </w:r>
      <w:r w:rsidRPr="00026FF3">
        <w:t xml:space="preserve">METHYLENEDIOXYANILINE (including its salts) </w:t>
      </w:r>
      <w:r w:rsidRPr="00026FF3">
        <w:rPr>
          <w:rStyle w:val="Strong"/>
        </w:rPr>
        <w:t>except</w:t>
      </w:r>
      <w:r w:rsidRPr="00026FF3">
        <w:t xml:space="preserve"> in oxidative hair dye preparations containing 1.5% or less of hydroxyethyl</w:t>
      </w:r>
      <w:r w:rsidR="00026FF3">
        <w:noBreakHyphen/>
      </w:r>
      <w:r w:rsidRPr="00026FF3">
        <w:t>3,4</w:t>
      </w:r>
      <w:r w:rsidR="00026FF3">
        <w:noBreakHyphen/>
      </w:r>
      <w:r w:rsidRPr="00026FF3">
        <w:t>methylenedioxyaniline after mixing under oxidative conditions when the immediate container and primary pack are labelled with the following statements:</w:t>
      </w:r>
    </w:p>
    <w:p w14:paraId="1F55A86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42AD54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A44FEC6"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73EEE70A" w14:textId="77777777" w:rsidR="00B15AD1" w:rsidRPr="00026FF3" w:rsidRDefault="00B15AD1" w:rsidP="00B15AD1">
      <w:pPr>
        <w:pStyle w:val="Normal-hanging"/>
        <w:spacing w:after="0" w:line="240" w:lineRule="auto"/>
        <w:ind w:left="567" w:hanging="567"/>
      </w:pPr>
      <w:r w:rsidRPr="00026FF3">
        <w:t xml:space="preserve">IMIDACLOPRID </w:t>
      </w:r>
      <w:r w:rsidRPr="00026FF3">
        <w:rPr>
          <w:b/>
        </w:rPr>
        <w:t>except</w:t>
      </w:r>
      <w:r w:rsidRPr="00026FF3">
        <w:t>:</w:t>
      </w:r>
    </w:p>
    <w:p w14:paraId="2F22672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5DC8BE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imidacloprid.</w:t>
      </w:r>
    </w:p>
    <w:p w14:paraId="08EFE800" w14:textId="77777777" w:rsidR="00B15AD1" w:rsidRPr="009C6ED1" w:rsidRDefault="00B15AD1" w:rsidP="00B15AD1">
      <w:pPr>
        <w:pStyle w:val="Normal-hanging"/>
        <w:spacing w:after="0" w:line="240" w:lineRule="auto"/>
        <w:ind w:left="567" w:hanging="567"/>
        <w:rPr>
          <w:lang w:val="es-CL"/>
        </w:rPr>
      </w:pPr>
      <w:r w:rsidRPr="009C6ED1">
        <w:rPr>
          <w:lang w:val="es-CL"/>
        </w:rPr>
        <w:t>IMIDOCARB.</w:t>
      </w:r>
    </w:p>
    <w:p w14:paraId="76A3FB9F" w14:textId="77777777" w:rsidR="00B15AD1" w:rsidRPr="009C6ED1" w:rsidRDefault="00B15AD1" w:rsidP="00B15AD1">
      <w:pPr>
        <w:pStyle w:val="Normal-hanging"/>
        <w:spacing w:after="0" w:line="240" w:lineRule="auto"/>
        <w:ind w:left="567" w:hanging="567"/>
        <w:rPr>
          <w:lang w:val="es-CL"/>
        </w:rPr>
      </w:pPr>
      <w:r w:rsidRPr="009C6ED1">
        <w:rPr>
          <w:lang w:val="es-CL"/>
        </w:rPr>
        <w:t>IMINOCTADINE TRIALBESILATE.</w:t>
      </w:r>
    </w:p>
    <w:p w14:paraId="0BF908BD" w14:textId="77777777" w:rsidR="00B15AD1" w:rsidRPr="009C6ED1" w:rsidRDefault="00B15AD1" w:rsidP="00B15AD1">
      <w:pPr>
        <w:pStyle w:val="Normal-hanging"/>
        <w:spacing w:after="0" w:line="240" w:lineRule="auto"/>
        <w:ind w:left="567" w:hanging="567"/>
        <w:rPr>
          <w:lang w:val="es-CL"/>
        </w:rPr>
      </w:pPr>
      <w:r w:rsidRPr="009C6ED1">
        <w:rPr>
          <w:lang w:val="es-CL"/>
        </w:rPr>
        <w:t xml:space="preserve">IMIPROTHRIN </w:t>
      </w:r>
      <w:r w:rsidRPr="009C6ED1">
        <w:rPr>
          <w:b/>
          <w:lang w:val="es-CL"/>
        </w:rPr>
        <w:t>except</w:t>
      </w:r>
      <w:r w:rsidRPr="009C6ED1">
        <w:rPr>
          <w:lang w:val="es-CL"/>
        </w:rPr>
        <w:t>:</w:t>
      </w:r>
    </w:p>
    <w:p w14:paraId="6BD0E57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47FF156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imiprothrin.</w:t>
      </w:r>
    </w:p>
    <w:p w14:paraId="1FE46231" w14:textId="77777777" w:rsidR="00B15AD1" w:rsidRPr="00026FF3" w:rsidRDefault="00B15AD1" w:rsidP="00B15AD1">
      <w:pPr>
        <w:pStyle w:val="Normal-hanging"/>
        <w:spacing w:after="0" w:line="240" w:lineRule="auto"/>
        <w:ind w:left="567" w:hanging="567"/>
      </w:pPr>
      <w:r w:rsidRPr="00026FF3">
        <w:t>INDAZIFLAM.</w:t>
      </w:r>
    </w:p>
    <w:p w14:paraId="1797A282" w14:textId="77777777" w:rsidR="00B15AD1" w:rsidRPr="00026FF3" w:rsidRDefault="00B15AD1" w:rsidP="00B15AD1">
      <w:pPr>
        <w:pStyle w:val="Normal-hanging"/>
        <w:spacing w:after="0" w:line="240" w:lineRule="auto"/>
        <w:ind w:left="567" w:hanging="567"/>
      </w:pPr>
      <w:r w:rsidRPr="00026FF3">
        <w:t xml:space="preserve">INDOXACARB (includes the R and S enantiomers) </w:t>
      </w:r>
      <w:r w:rsidRPr="00026FF3">
        <w:rPr>
          <w:b/>
        </w:rPr>
        <w:t>except</w:t>
      </w:r>
      <w:r w:rsidRPr="00026FF3">
        <w:t xml:space="preserve"> when included in </w:t>
      </w:r>
      <w:r w:rsidR="001F6281" w:rsidRPr="00026FF3">
        <w:t>Schedule 5</w:t>
      </w:r>
      <w:r w:rsidRPr="00026FF3">
        <w:t>.</w:t>
      </w:r>
    </w:p>
    <w:p w14:paraId="2F420B40" w14:textId="77777777" w:rsidR="009162A9" w:rsidRPr="00026FF3" w:rsidRDefault="009162A9" w:rsidP="00B15AD1">
      <w:pPr>
        <w:pStyle w:val="Normal-hanging"/>
        <w:spacing w:after="0" w:line="240" w:lineRule="auto"/>
        <w:ind w:left="567" w:hanging="567"/>
      </w:pPr>
      <w:r w:rsidRPr="00026FF3">
        <w:t>INPYRFLUXAM.</w:t>
      </w:r>
    </w:p>
    <w:p w14:paraId="13B66EAB" w14:textId="77777777" w:rsidR="00B15AD1" w:rsidRPr="00026FF3" w:rsidRDefault="00B15AD1" w:rsidP="00B15AD1">
      <w:pPr>
        <w:pStyle w:val="Normal-hanging"/>
        <w:spacing w:after="0" w:line="240" w:lineRule="auto"/>
        <w:ind w:left="567" w:hanging="567"/>
      </w:pPr>
      <w:r w:rsidRPr="00026FF3">
        <w:t xml:space="preserve">IODINE (excluding its salts, derivatives and iodophors) </w:t>
      </w:r>
      <w:r w:rsidRPr="00026FF3">
        <w:rPr>
          <w:b/>
        </w:rPr>
        <w:t>except</w:t>
      </w:r>
      <w:r w:rsidRPr="00026FF3">
        <w:t>:</w:t>
      </w:r>
    </w:p>
    <w:p w14:paraId="58C0567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or</w:t>
      </w:r>
    </w:p>
    <w:p w14:paraId="65C2AE0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solid or semi</w:t>
      </w:r>
      <w:r w:rsidR="00026FF3">
        <w:noBreakHyphen/>
      </w:r>
      <w:r w:rsidRPr="00026FF3">
        <w:t>solid preparations containing 2.5% or less of available iodine.</w:t>
      </w:r>
    </w:p>
    <w:p w14:paraId="789A7032" w14:textId="77777777" w:rsidR="00B15AD1" w:rsidRPr="00026FF3" w:rsidRDefault="00B15AD1" w:rsidP="00B15AD1">
      <w:pPr>
        <w:pStyle w:val="Normal-hanging"/>
        <w:spacing w:after="0" w:line="240" w:lineRule="auto"/>
        <w:ind w:left="567" w:hanging="567"/>
      </w:pPr>
      <w:r w:rsidRPr="00026FF3">
        <w:t xml:space="preserve">IODOPHORS </w:t>
      </w:r>
      <w:r w:rsidRPr="00026FF3">
        <w:rPr>
          <w:b/>
        </w:rPr>
        <w:t>except</w:t>
      </w:r>
      <w:r w:rsidRPr="00026FF3">
        <w:t xml:space="preserve"> in preparations containing 1.5% or less of available iodine.</w:t>
      </w:r>
    </w:p>
    <w:p w14:paraId="57CF1677" w14:textId="77777777" w:rsidR="00B15AD1" w:rsidRPr="00026FF3" w:rsidRDefault="00B15AD1" w:rsidP="00B15AD1">
      <w:pPr>
        <w:pStyle w:val="Normal-hanging"/>
        <w:spacing w:after="0" w:line="240" w:lineRule="auto"/>
        <w:ind w:left="567" w:hanging="567"/>
      </w:pPr>
      <w:r w:rsidRPr="00026FF3">
        <w:t>3</w:t>
      </w:r>
      <w:r w:rsidR="00026FF3">
        <w:noBreakHyphen/>
      </w:r>
      <w:r w:rsidRPr="00026FF3">
        <w:t>IODO</w:t>
      </w:r>
      <w:r w:rsidR="00026FF3">
        <w:noBreakHyphen/>
      </w:r>
      <w:r w:rsidRPr="00026FF3">
        <w:t>2</w:t>
      </w:r>
      <w:r w:rsidR="00026FF3">
        <w:noBreakHyphen/>
      </w:r>
      <w:r w:rsidRPr="00026FF3">
        <w:t xml:space="preserve">PROPYNYL BUTYL CARBAMATE (Iodocarb) </w:t>
      </w:r>
      <w:r w:rsidRPr="00026FF3">
        <w:rPr>
          <w:b/>
        </w:rPr>
        <w:t>except</w:t>
      </w:r>
      <w:r w:rsidRPr="00026FF3">
        <w:t>:</w:t>
      </w:r>
    </w:p>
    <w:p w14:paraId="3E9DA713"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11F678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aqueous preparations not for cosmetic use containing 10% or less of 3</w:t>
      </w:r>
      <w:r w:rsidR="00026FF3">
        <w:noBreakHyphen/>
      </w:r>
      <w:r w:rsidRPr="00026FF3">
        <w:t>iodo</w:t>
      </w:r>
      <w:r w:rsidR="00026FF3">
        <w:noBreakHyphen/>
      </w:r>
      <w:r w:rsidRPr="00026FF3">
        <w:t>2</w:t>
      </w:r>
      <w:r w:rsidR="00026FF3">
        <w:noBreakHyphen/>
      </w:r>
      <w:r w:rsidRPr="00026FF3">
        <w:t>propynyl butyl carbamate (Iodocarb); or</w:t>
      </w:r>
    </w:p>
    <w:p w14:paraId="6CD4A2C0" w14:textId="77777777" w:rsidR="00B15AD1" w:rsidRPr="00026FF3" w:rsidRDefault="00B15AD1" w:rsidP="00B15AD1">
      <w:pPr>
        <w:pStyle w:val="Paragraph"/>
        <w:tabs>
          <w:tab w:val="clear" w:pos="1531"/>
          <w:tab w:val="right" w:pos="851"/>
        </w:tabs>
        <w:spacing w:before="120"/>
        <w:ind w:left="992" w:hanging="992"/>
      </w:pPr>
      <w:r w:rsidRPr="00026FF3">
        <w:lastRenderedPageBreak/>
        <w:tab/>
        <w:t>(c)</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34749CBB" w14:textId="77777777" w:rsidR="00B15AD1" w:rsidRPr="00026FF3" w:rsidRDefault="00B15AD1" w:rsidP="00B15AD1">
      <w:pPr>
        <w:pStyle w:val="Normal-hanging"/>
        <w:spacing w:after="0" w:line="240" w:lineRule="auto"/>
        <w:ind w:left="567" w:hanging="567"/>
      </w:pPr>
      <w:r w:rsidRPr="00026FF3">
        <w:t>IOXYNIL.</w:t>
      </w:r>
    </w:p>
    <w:p w14:paraId="78AD8ADF" w14:textId="77777777" w:rsidR="00B15AD1" w:rsidRPr="00026FF3" w:rsidRDefault="00B15AD1" w:rsidP="00B15AD1">
      <w:pPr>
        <w:pStyle w:val="Normal-hanging"/>
        <w:spacing w:after="0" w:line="240" w:lineRule="auto"/>
        <w:ind w:left="567" w:hanging="567"/>
      </w:pPr>
      <w:r w:rsidRPr="00026FF3">
        <w:t xml:space="preserve">IPCONAZOLE </w:t>
      </w:r>
      <w:r w:rsidRPr="00026FF3">
        <w:rPr>
          <w:b/>
        </w:rPr>
        <w:t>except</w:t>
      </w:r>
      <w:r w:rsidRPr="00026FF3">
        <w:t xml:space="preserve"> when included in </w:t>
      </w:r>
      <w:r w:rsidR="001F6281" w:rsidRPr="00026FF3">
        <w:t>Schedule 5</w:t>
      </w:r>
      <w:r w:rsidRPr="00026FF3">
        <w:t>.</w:t>
      </w:r>
    </w:p>
    <w:p w14:paraId="34B57E28" w14:textId="77777777" w:rsidR="00B15AD1" w:rsidRPr="00026FF3" w:rsidRDefault="00B15AD1" w:rsidP="00B15AD1">
      <w:pPr>
        <w:pStyle w:val="Normal-hanging"/>
        <w:spacing w:after="0" w:line="240" w:lineRule="auto"/>
        <w:ind w:left="567" w:hanging="567"/>
      </w:pPr>
      <w:r w:rsidRPr="00026FF3">
        <w:t xml:space="preserve">IRON COMPOUNDS (excluding up to 1% of iron oxides when present as an excipient) for the treatment of animals </w:t>
      </w:r>
      <w:r w:rsidRPr="00026FF3">
        <w:rPr>
          <w:b/>
        </w:rPr>
        <w:t>except</w:t>
      </w:r>
      <w:r w:rsidRPr="00026FF3">
        <w:t>:</w:t>
      </w:r>
    </w:p>
    <w:p w14:paraId="31B582C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B67A3C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gel preparations containing 0.1% or less of iron; or</w:t>
      </w:r>
    </w:p>
    <w:p w14:paraId="7202D0B2"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animal feeds or feed premixes.</w:t>
      </w:r>
    </w:p>
    <w:p w14:paraId="710D40D6" w14:textId="77777777" w:rsidR="00B15AD1" w:rsidRPr="00026FF3" w:rsidRDefault="00B15AD1" w:rsidP="00B15AD1">
      <w:pPr>
        <w:pStyle w:val="Normal-hanging"/>
        <w:spacing w:after="0" w:line="240" w:lineRule="auto"/>
        <w:ind w:left="567" w:hanging="567"/>
      </w:pPr>
      <w:r w:rsidRPr="00026FF3">
        <w:t>ISOCONAZOLE for the external treatment of animals.</w:t>
      </w:r>
    </w:p>
    <w:p w14:paraId="247D3B78" w14:textId="77777777" w:rsidR="00B15AD1" w:rsidRPr="00026FF3" w:rsidRDefault="00B15AD1" w:rsidP="00B15AD1">
      <w:pPr>
        <w:pStyle w:val="Normal-hanging"/>
        <w:spacing w:after="0" w:line="240" w:lineRule="auto"/>
        <w:ind w:left="567" w:hanging="567"/>
      </w:pPr>
      <w:r w:rsidRPr="00026FF3">
        <w:t xml:space="preserve">ISOCYANATES, free organic, boiling below 300° C, </w:t>
      </w:r>
      <w:r w:rsidRPr="00026FF3">
        <w:rPr>
          <w:b/>
        </w:rPr>
        <w:t>except</w:t>
      </w:r>
      <w:r w:rsidRPr="00026FF3">
        <w:t xml:space="preserve"> in:</w:t>
      </w:r>
    </w:p>
    <w:p w14:paraId="735F297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viscous polyurethane adhesives; or</w:t>
      </w:r>
    </w:p>
    <w:p w14:paraId="24C6568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viscous polyurethane sealants;</w:t>
      </w:r>
    </w:p>
    <w:p w14:paraId="67F35289" w14:textId="77777777" w:rsidR="00B15AD1" w:rsidRPr="00026FF3" w:rsidRDefault="00B15AD1" w:rsidP="00B15AD1">
      <w:pPr>
        <w:pStyle w:val="Normal-hanging"/>
        <w:spacing w:before="120" w:after="0"/>
        <w:ind w:left="567" w:hanging="567"/>
      </w:pPr>
      <w:r w:rsidRPr="00026FF3">
        <w:tab/>
        <w:t>containing not more than 0.7% of free organic isocyanates boiling below 300°C.</w:t>
      </w:r>
    </w:p>
    <w:p w14:paraId="7CB24083" w14:textId="77777777" w:rsidR="00B15AD1" w:rsidRPr="00026FF3" w:rsidRDefault="00B15AD1" w:rsidP="00B15AD1">
      <w:pPr>
        <w:pStyle w:val="Normal-hanging"/>
        <w:spacing w:after="0" w:line="240" w:lineRule="auto"/>
        <w:ind w:left="567" w:hanging="567"/>
      </w:pPr>
      <w:r w:rsidRPr="00026FF3">
        <w:t>ISOCYCLOSERAM.</w:t>
      </w:r>
    </w:p>
    <w:p w14:paraId="5D61CD43" w14:textId="77777777" w:rsidR="00B15AD1" w:rsidRPr="00026FF3" w:rsidRDefault="00B15AD1" w:rsidP="00B15AD1">
      <w:pPr>
        <w:pStyle w:val="Normal-hanging"/>
        <w:spacing w:after="0" w:line="240" w:lineRule="auto"/>
        <w:ind w:left="567" w:hanging="567"/>
      </w:pPr>
      <w:r w:rsidRPr="00026FF3">
        <w:t xml:space="preserve">ISOEUGENOL </w:t>
      </w:r>
      <w:r w:rsidRPr="00026FF3">
        <w:rPr>
          <w:b/>
        </w:rPr>
        <w:t>except</w:t>
      </w:r>
      <w:r w:rsidRPr="00026FF3">
        <w:t>:</w:t>
      </w:r>
    </w:p>
    <w:p w14:paraId="0C0C5DE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17C3E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not intended for skin contact containing 10% or less of isoeugenol; or</w:t>
      </w:r>
    </w:p>
    <w:p w14:paraId="2666CEE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intended for skin contact containing 0.02% or less of isoeugenol.</w:t>
      </w:r>
    </w:p>
    <w:p w14:paraId="511C1F87" w14:textId="77777777" w:rsidR="00B15AD1" w:rsidRPr="00026FF3" w:rsidRDefault="00B15AD1" w:rsidP="00B15AD1">
      <w:pPr>
        <w:pStyle w:val="Normal-hanging"/>
        <w:spacing w:after="0" w:line="240" w:lineRule="auto"/>
        <w:ind w:left="567" w:hanging="567"/>
      </w:pPr>
      <w:r w:rsidRPr="00026FF3">
        <w:t>ISOPYRAZAM.</w:t>
      </w:r>
    </w:p>
    <w:p w14:paraId="3EF24CF1" w14:textId="77777777" w:rsidR="00407B7C" w:rsidRPr="00026FF3" w:rsidRDefault="00407B7C" w:rsidP="00B15AD1">
      <w:pPr>
        <w:pStyle w:val="Normal-hanging"/>
        <w:spacing w:after="0" w:line="240" w:lineRule="auto"/>
        <w:ind w:left="567" w:hanging="567"/>
      </w:pPr>
      <w:r w:rsidRPr="00026FF3">
        <w:t>ISOTIANIL.</w:t>
      </w:r>
    </w:p>
    <w:p w14:paraId="707E9DA7" w14:textId="77777777" w:rsidR="00B15AD1" w:rsidRPr="00026FF3" w:rsidRDefault="00B15AD1" w:rsidP="00B15AD1">
      <w:pPr>
        <w:pStyle w:val="Normal-hanging"/>
        <w:spacing w:after="0" w:line="240" w:lineRule="auto"/>
        <w:ind w:left="567" w:hanging="567"/>
      </w:pPr>
      <w:r w:rsidRPr="00026FF3">
        <w:t>LAMBDA</w:t>
      </w:r>
      <w:r w:rsidR="00026FF3">
        <w:noBreakHyphen/>
      </w:r>
      <w:r w:rsidRPr="00026FF3">
        <w:t>CYHALOTHRIN:</w:t>
      </w:r>
    </w:p>
    <w:p w14:paraId="447303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microencapsulated lambda</w:t>
      </w:r>
      <w:r w:rsidR="00026FF3">
        <w:noBreakHyphen/>
      </w:r>
      <w:r w:rsidRPr="00026FF3">
        <w:t>cyhalothrin; or</w:t>
      </w:r>
    </w:p>
    <w:p w14:paraId="0B51C57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emulsifiable granule formulations containing 25% or less lambda</w:t>
      </w:r>
      <w:r w:rsidR="00026FF3">
        <w:noBreakHyphen/>
      </w:r>
      <w:r w:rsidRPr="00026FF3">
        <w:t>cyhalothrin; or</w:t>
      </w:r>
    </w:p>
    <w:p w14:paraId="5B12083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1.6% or less of lambda</w:t>
      </w:r>
      <w:r w:rsidR="00026FF3">
        <w:noBreakHyphen/>
      </w:r>
      <w:r w:rsidRPr="00026FF3">
        <w:t>cyhalothrin;</w:t>
      </w:r>
    </w:p>
    <w:p w14:paraId="5DD18AC8" w14:textId="77777777" w:rsidR="00B15AD1" w:rsidRPr="00026FF3" w:rsidRDefault="00B15AD1" w:rsidP="00B15AD1">
      <w:pPr>
        <w:pStyle w:val="Normal-hanging"/>
        <w:spacing w:before="120" w:after="0"/>
        <w:ind w:left="567" w:hanging="567"/>
      </w:pPr>
      <w:r w:rsidRPr="00026FF3">
        <w:tab/>
      </w:r>
      <w:r w:rsidRPr="00026FF3">
        <w:rPr>
          <w:b/>
        </w:rPr>
        <w:t>except</w:t>
      </w:r>
      <w:r w:rsidRPr="00026FF3">
        <w:t xml:space="preserve"> when included in </w:t>
      </w:r>
      <w:r w:rsidR="001F6281" w:rsidRPr="00026FF3">
        <w:t>Schedule 5</w:t>
      </w:r>
      <w:r w:rsidRPr="00026FF3">
        <w:t>.</w:t>
      </w:r>
    </w:p>
    <w:p w14:paraId="4AC5F6F8" w14:textId="77777777" w:rsidR="00B15AD1" w:rsidRPr="00026FF3" w:rsidRDefault="00B15AD1" w:rsidP="00B15AD1">
      <w:pPr>
        <w:pStyle w:val="Normal-hanging"/>
        <w:spacing w:after="0" w:line="240" w:lineRule="auto"/>
        <w:ind w:left="567" w:hanging="567"/>
      </w:pPr>
      <w:r w:rsidRPr="00026FF3">
        <w:t xml:space="preserve">LASALOCID </w:t>
      </w:r>
      <w:r w:rsidRPr="00026FF3">
        <w:rPr>
          <w:b/>
        </w:rPr>
        <w:t>except</w:t>
      </w:r>
      <w:r w:rsidRPr="00026FF3">
        <w:t xml:space="preserve"> in animal feeds containing 100 mg/kg or less of antibiotic substances.</w:t>
      </w:r>
    </w:p>
    <w:p w14:paraId="27A0598B" w14:textId="77777777" w:rsidR="00B15AD1" w:rsidRPr="00026FF3" w:rsidRDefault="00B15AD1" w:rsidP="00B15AD1">
      <w:pPr>
        <w:pStyle w:val="Normal-hanging"/>
        <w:spacing w:after="0" w:line="240" w:lineRule="auto"/>
        <w:ind w:left="567" w:hanging="567"/>
      </w:pPr>
      <w:r w:rsidRPr="00026FF3">
        <w:t xml:space="preserve">LAURETH CARBOXYLIC ACIDS (excluding their salts and derivatives) </w:t>
      </w:r>
      <w:r w:rsidRPr="00026FF3">
        <w:rPr>
          <w:b/>
        </w:rPr>
        <w:t>except</w:t>
      </w:r>
      <w:r w:rsidRPr="00026FF3">
        <w:t xml:space="preserve">: </w:t>
      </w:r>
    </w:p>
    <w:p w14:paraId="4D97EDF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preparations containing 1.5% or less of laureth carboxylic acids; or</w:t>
      </w:r>
    </w:p>
    <w:p w14:paraId="589190C5" w14:textId="77777777" w:rsidR="00B15AD1" w:rsidRPr="00026FF3" w:rsidRDefault="00B15AD1" w:rsidP="00B15AD1">
      <w:pPr>
        <w:pStyle w:val="Paragraph"/>
        <w:tabs>
          <w:tab w:val="clear" w:pos="1531"/>
          <w:tab w:val="right" w:pos="851"/>
        </w:tabs>
        <w:spacing w:before="120"/>
        <w:ind w:left="992" w:hanging="992"/>
      </w:pPr>
      <w:r w:rsidRPr="00026FF3">
        <w:lastRenderedPageBreak/>
        <w:tab/>
        <w:t>(b)</w:t>
      </w:r>
      <w:r w:rsidRPr="00026FF3">
        <w:tab/>
        <w:t>in wash</w:t>
      </w:r>
      <w:r w:rsidR="00026FF3">
        <w:noBreakHyphen/>
      </w:r>
      <w:r w:rsidRPr="00026FF3">
        <w:t>off preparations containing 30% or less of laureth carboxylic acids and, if containing more than 5% of laureth carboxylic acids, when labelled with a warning to the following effect:</w:t>
      </w:r>
    </w:p>
    <w:p w14:paraId="636BC68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8AD327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30% or less of laureth carboxylic acids and, if containing more than 5% of laureth carboxylic acids, when labelled with warnings to the following effect:</w:t>
      </w:r>
    </w:p>
    <w:p w14:paraId="6776DDB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5625B74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FF54F9F" w14:textId="77777777" w:rsidR="00B15AD1" w:rsidRPr="00026FF3" w:rsidRDefault="00B15AD1" w:rsidP="00B15AD1">
      <w:pPr>
        <w:pStyle w:val="Normal-hanging"/>
        <w:spacing w:after="0" w:line="240" w:lineRule="auto"/>
        <w:ind w:left="567" w:hanging="567"/>
      </w:pPr>
      <w:r w:rsidRPr="00026FF3">
        <w:t>LAURYL ISOQUINOLINIUM BROMIDE.</w:t>
      </w:r>
    </w:p>
    <w:p w14:paraId="00FC7A61" w14:textId="77777777" w:rsidR="00B15AD1" w:rsidRPr="00026FF3" w:rsidRDefault="00B15AD1" w:rsidP="00B15AD1">
      <w:pPr>
        <w:pStyle w:val="Normal-hanging"/>
        <w:spacing w:after="0" w:line="240" w:lineRule="auto"/>
        <w:ind w:left="567" w:hanging="567"/>
      </w:pPr>
      <w:r w:rsidRPr="00026FF3">
        <w:t xml:space="preserve">LAURYL SULFATE SALTS (excluding their derivatives) </w:t>
      </w:r>
      <w:r w:rsidRPr="00026FF3">
        <w:rPr>
          <w:b/>
        </w:rPr>
        <w:t>except</w:t>
      </w:r>
      <w:r w:rsidRPr="00026FF3">
        <w:t>:</w:t>
      </w:r>
    </w:p>
    <w:p w14:paraId="70EF993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wash</w:t>
      </w:r>
      <w:r w:rsidR="00026FF3">
        <w:noBreakHyphen/>
      </w:r>
      <w:r w:rsidRPr="00026FF3">
        <w:t>off preparations containing 30% or less of lauryl sulfates and, if containing more than 5% of lauryl sulfates, when labelled with a warning to the following effect:</w:t>
      </w:r>
    </w:p>
    <w:p w14:paraId="32D5420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A53A9C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preparations containing 1.5% or less of lauryl sulfates; or</w:t>
      </w:r>
    </w:p>
    <w:p w14:paraId="36A585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 and oral hygiene preparations containing 5% or less of lauryl sulfates; or</w:t>
      </w:r>
    </w:p>
    <w:p w14:paraId="0704EDE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for animal use containing 2% or less of lauryl sulfates; or</w:t>
      </w:r>
    </w:p>
    <w:p w14:paraId="63284E8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30% or less of lauryl sulfates and, if containing more than 5% of lauryl sulfates, when labelled with warnings to the following effect:</w:t>
      </w:r>
    </w:p>
    <w:p w14:paraId="1C5A4C9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4F382C3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390630FF" w14:textId="77777777" w:rsidR="00B15AD1" w:rsidRPr="00026FF3" w:rsidRDefault="00B15AD1" w:rsidP="00B15AD1">
      <w:pPr>
        <w:pStyle w:val="Normal-hanging"/>
        <w:spacing w:after="0" w:line="240" w:lineRule="auto"/>
        <w:ind w:left="567" w:hanging="567"/>
      </w:pPr>
      <w:r w:rsidRPr="00026FF3">
        <w:t xml:space="preserve">LEAD COMPOUNDS </w:t>
      </w:r>
      <w:r w:rsidRPr="00026FF3">
        <w:rPr>
          <w:b/>
        </w:rPr>
        <w:t>except</w:t>
      </w:r>
      <w:r w:rsidRPr="00026FF3">
        <w:t>:</w:t>
      </w:r>
    </w:p>
    <w:p w14:paraId="38FB729F" w14:textId="6E9B5881" w:rsidR="00B15AD1" w:rsidRPr="00026FF3" w:rsidRDefault="00B15AD1" w:rsidP="0012438C">
      <w:pPr>
        <w:pStyle w:val="Paragraph"/>
        <w:tabs>
          <w:tab w:val="clear" w:pos="1531"/>
          <w:tab w:val="right" w:pos="851"/>
        </w:tabs>
        <w:spacing w:before="120"/>
        <w:ind w:left="992" w:hanging="992"/>
      </w:pPr>
      <w:r w:rsidRPr="00026FF3">
        <w:tab/>
        <w:t>(a)</w:t>
      </w:r>
      <w:r w:rsidRPr="00026FF3">
        <w:tab/>
        <w:t xml:space="preserve">when </w:t>
      </w:r>
      <w:r w:rsidR="00ED31D8">
        <w:t>included in, or expressly excluded from, Schedule 10</w:t>
      </w:r>
      <w:r w:rsidRPr="00026FF3">
        <w:t>; or</w:t>
      </w:r>
    </w:p>
    <w:p w14:paraId="2169126F" w14:textId="6F8DB740" w:rsidR="00B15AD1" w:rsidRPr="00026FF3" w:rsidRDefault="00B15AD1" w:rsidP="00ED31D8">
      <w:pPr>
        <w:pStyle w:val="Paragraph"/>
        <w:tabs>
          <w:tab w:val="clear" w:pos="1531"/>
          <w:tab w:val="right" w:pos="851"/>
        </w:tabs>
        <w:spacing w:before="120"/>
        <w:ind w:left="992" w:hanging="992"/>
      </w:pPr>
      <w:r w:rsidRPr="00026FF3">
        <w:tab/>
        <w:t>(</w:t>
      </w:r>
      <w:r w:rsidR="00ED31D8">
        <w:t>b)</w:t>
      </w:r>
      <w:r w:rsidRPr="00026FF3">
        <w:tab/>
        <w:t>in preparations for cosmetic use containing 10 mg/kg or less of lead; or</w:t>
      </w:r>
    </w:p>
    <w:p w14:paraId="56F4E98A" w14:textId="0C421C22" w:rsidR="00B15AD1" w:rsidRPr="00026FF3" w:rsidRDefault="00B15AD1" w:rsidP="00B15AD1">
      <w:pPr>
        <w:pStyle w:val="Paragraph"/>
        <w:tabs>
          <w:tab w:val="clear" w:pos="1531"/>
          <w:tab w:val="right" w:pos="851"/>
        </w:tabs>
        <w:spacing w:before="120"/>
        <w:ind w:left="992" w:hanging="992"/>
      </w:pPr>
      <w:r w:rsidRPr="00026FF3">
        <w:tab/>
        <w:t>(</w:t>
      </w:r>
      <w:r w:rsidR="0012438C">
        <w:t>c</w:t>
      </w:r>
      <w:r w:rsidRPr="00026FF3">
        <w:t>)</w:t>
      </w:r>
      <w:r w:rsidRPr="00026FF3">
        <w:tab/>
        <w:t xml:space="preserve">in pencil cores, finger colours, showcard colours, pastels, crayons, poster paints/colours or coloured chalks containing </w:t>
      </w:r>
      <w:r w:rsidR="00ED31D8">
        <w:t>25</w:t>
      </w:r>
      <w:r w:rsidRPr="00026FF3">
        <w:t xml:space="preserve"> mg/kg or less of lead; or</w:t>
      </w:r>
    </w:p>
    <w:p w14:paraId="0CB03C56" w14:textId="5F3E0E87" w:rsidR="00B15AD1" w:rsidRPr="00026FF3" w:rsidRDefault="00B15AD1" w:rsidP="00B15AD1">
      <w:pPr>
        <w:pStyle w:val="Paragraph"/>
        <w:tabs>
          <w:tab w:val="clear" w:pos="1531"/>
          <w:tab w:val="right" w:pos="851"/>
        </w:tabs>
        <w:spacing w:before="120"/>
        <w:ind w:left="992" w:hanging="992"/>
      </w:pPr>
      <w:r w:rsidRPr="00026FF3">
        <w:tab/>
        <w:t>(</w:t>
      </w:r>
      <w:r w:rsidR="0012438C">
        <w:t>d</w:t>
      </w:r>
      <w:r w:rsidRPr="00026FF3">
        <w:t>)</w:t>
      </w:r>
      <w:r w:rsidRPr="00026FF3">
        <w:tab/>
        <w:t>in ceramic glazes when labelled with the warning statement:</w:t>
      </w:r>
    </w:p>
    <w:p w14:paraId="6007639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CAUTION – Harmful if swallowed. Do not use on surfaces which contact food or drink;</w:t>
      </w:r>
    </w:p>
    <w:p w14:paraId="16857CF7" w14:textId="3EE23C80"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1A17DE08" w14:textId="77777777" w:rsidR="00B15AD1" w:rsidRPr="00026FF3" w:rsidRDefault="00B15AD1" w:rsidP="00B15AD1">
      <w:pPr>
        <w:pStyle w:val="Normal-hanging"/>
        <w:spacing w:after="0" w:line="240" w:lineRule="auto"/>
        <w:ind w:left="567" w:hanging="567"/>
      </w:pPr>
      <w:r w:rsidRPr="00026FF3">
        <w:t xml:space="preserve">LEPTOSPERMUM SCOPARIUM OIL (manuka oil) </w:t>
      </w:r>
      <w:r w:rsidRPr="00026FF3">
        <w:rPr>
          <w:b/>
        </w:rPr>
        <w:t>except</w:t>
      </w:r>
      <w:r w:rsidRPr="00026FF3">
        <w:t>:</w:t>
      </w:r>
    </w:p>
    <w:p w14:paraId="20ADABA1" w14:textId="4B0D089B" w:rsidR="00B15AD1" w:rsidRPr="00026FF3" w:rsidRDefault="00B15AD1" w:rsidP="00B15AD1">
      <w:pPr>
        <w:pStyle w:val="Paragraph"/>
        <w:tabs>
          <w:tab w:val="clear" w:pos="1531"/>
          <w:tab w:val="right" w:pos="851"/>
        </w:tabs>
        <w:spacing w:before="120"/>
        <w:ind w:left="992" w:hanging="992"/>
      </w:pPr>
      <w:r w:rsidRPr="00026FF3">
        <w:lastRenderedPageBreak/>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19E0758" w14:textId="55409B60"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668C9C39" w14:textId="456005B0"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B522E1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BE299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C4DDFB7" w14:textId="626840CA"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628C5E3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E079C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070FC0"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Leptospermum scoparium oil.</w:t>
      </w:r>
    </w:p>
    <w:p w14:paraId="3AF422C6" w14:textId="77777777" w:rsidR="00B15AD1" w:rsidRPr="00026FF3" w:rsidRDefault="00B15AD1" w:rsidP="00B15AD1">
      <w:pPr>
        <w:pStyle w:val="Normal-hanging"/>
        <w:spacing w:after="0" w:line="240" w:lineRule="auto"/>
        <w:ind w:left="567" w:hanging="567"/>
      </w:pPr>
      <w:r w:rsidRPr="00026FF3">
        <w:t xml:space="preserve">LEVAMISOLE for the treatment of animals </w:t>
      </w:r>
      <w:r w:rsidRPr="00026FF3">
        <w:rPr>
          <w:b/>
        </w:rPr>
        <w:t>except</w:t>
      </w:r>
      <w:r w:rsidRPr="00026FF3">
        <w:t>:</w:t>
      </w:r>
    </w:p>
    <w:p w14:paraId="42E6E0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2E42F8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 treatment of ornamental birds or ornamental fish, in packs containing 10 mg or less of levamisole.</w:t>
      </w:r>
    </w:p>
    <w:p w14:paraId="5A503C58" w14:textId="77777777" w:rsidR="00B15AD1" w:rsidRPr="00026FF3" w:rsidRDefault="00B15AD1" w:rsidP="00B15AD1">
      <w:pPr>
        <w:pStyle w:val="Normal-hanging"/>
        <w:spacing w:after="0" w:line="240" w:lineRule="auto"/>
        <w:ind w:left="567" w:hanging="567"/>
      </w:pPr>
      <w:r w:rsidRPr="00026FF3">
        <w:t xml:space="preserve">LINDANE </w:t>
      </w:r>
      <w:r w:rsidRPr="00026FF3">
        <w:rPr>
          <w:b/>
        </w:rPr>
        <w:t>except</w:t>
      </w:r>
      <w:r w:rsidRPr="00026FF3">
        <w:t xml:space="preserve"> when included in </w:t>
      </w:r>
      <w:r w:rsidR="001F6281" w:rsidRPr="00026FF3">
        <w:t>Schedule 2</w:t>
      </w:r>
      <w:r w:rsidRPr="00026FF3">
        <w:t>, 4 or 5.</w:t>
      </w:r>
    </w:p>
    <w:p w14:paraId="5327F4AD" w14:textId="77777777" w:rsidR="00B15AD1" w:rsidRPr="00026FF3" w:rsidRDefault="00B15AD1" w:rsidP="00B15AD1">
      <w:pPr>
        <w:pStyle w:val="Normal-hanging"/>
        <w:spacing w:after="0" w:line="240" w:lineRule="auto"/>
        <w:ind w:left="567" w:hanging="567"/>
      </w:pPr>
      <w:r w:rsidRPr="00026FF3">
        <w:t>MAFENIDE when packed and labelled for the treatment of ornamental fish only.</w:t>
      </w:r>
    </w:p>
    <w:p w14:paraId="3EE28297" w14:textId="77777777" w:rsidR="00B15AD1" w:rsidRPr="00026FF3" w:rsidRDefault="00B15AD1" w:rsidP="00B15AD1">
      <w:pPr>
        <w:pStyle w:val="Normal-hanging"/>
        <w:spacing w:after="0" w:line="240" w:lineRule="auto"/>
        <w:ind w:left="567" w:hanging="567"/>
      </w:pPr>
      <w:r w:rsidRPr="00026FF3">
        <w:t xml:space="preserve">MALATHION </w:t>
      </w:r>
      <w:r w:rsidRPr="00026FF3">
        <w:rPr>
          <w:b/>
          <w:bCs/>
        </w:rPr>
        <w:t>except</w:t>
      </w:r>
      <w:r w:rsidRPr="00026FF3">
        <w:t>:</w:t>
      </w:r>
    </w:p>
    <w:p w14:paraId="12B8AA5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16C342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therapeutic use; or</w:t>
      </w:r>
    </w:p>
    <w:p w14:paraId="3F1AC1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dust preparations containing 2% or less of malathion.</w:t>
      </w:r>
    </w:p>
    <w:p w14:paraId="00869719" w14:textId="77777777" w:rsidR="00B15AD1" w:rsidRPr="00026FF3" w:rsidRDefault="00B15AD1" w:rsidP="00B15AD1">
      <w:pPr>
        <w:pStyle w:val="Normal-hanging"/>
        <w:spacing w:after="0" w:line="240" w:lineRule="auto"/>
        <w:ind w:left="567" w:hanging="567"/>
      </w:pPr>
      <w:r w:rsidRPr="00026FF3">
        <w:t xml:space="preserve">MCPA </w:t>
      </w:r>
      <w:r w:rsidRPr="00026FF3">
        <w:rPr>
          <w:b/>
        </w:rPr>
        <w:t>except</w:t>
      </w:r>
      <w:r w:rsidRPr="00026FF3">
        <w:t xml:space="preserve"> when included in </w:t>
      </w:r>
      <w:r w:rsidR="001F6281" w:rsidRPr="00026FF3">
        <w:t>Schedule 5</w:t>
      </w:r>
      <w:r w:rsidRPr="00026FF3">
        <w:t>.</w:t>
      </w:r>
    </w:p>
    <w:p w14:paraId="465F5919" w14:textId="77777777" w:rsidR="00B15AD1" w:rsidRPr="00026FF3" w:rsidRDefault="00B15AD1" w:rsidP="00B15AD1">
      <w:pPr>
        <w:pStyle w:val="Normal-hanging"/>
        <w:spacing w:after="0" w:line="240" w:lineRule="auto"/>
        <w:ind w:left="567" w:hanging="567"/>
      </w:pPr>
      <w:r w:rsidRPr="00026FF3">
        <w:t>MCPB.</w:t>
      </w:r>
    </w:p>
    <w:p w14:paraId="52E9E4B5" w14:textId="77777777" w:rsidR="00B15AD1" w:rsidRPr="00026FF3" w:rsidRDefault="00B15AD1" w:rsidP="00B15AD1">
      <w:pPr>
        <w:pStyle w:val="Normal-hanging"/>
        <w:spacing w:after="0" w:line="240" w:lineRule="auto"/>
        <w:ind w:left="567" w:hanging="567"/>
      </w:pPr>
      <w:r w:rsidRPr="00026FF3">
        <w:t xml:space="preserve">MEBENDAZOLE for the treatment of animals </w:t>
      </w:r>
      <w:r w:rsidRPr="00026FF3">
        <w:rPr>
          <w:b/>
        </w:rPr>
        <w:t>except</w:t>
      </w:r>
      <w:r w:rsidRPr="00026FF3">
        <w:t xml:space="preserve"> when included in </w:t>
      </w:r>
      <w:r w:rsidR="001F6281" w:rsidRPr="00026FF3">
        <w:t>Schedule 5</w:t>
      </w:r>
      <w:r w:rsidRPr="00026FF3">
        <w:t>.</w:t>
      </w:r>
    </w:p>
    <w:p w14:paraId="71F7C3C6" w14:textId="77777777" w:rsidR="00B15AD1" w:rsidRPr="00026FF3" w:rsidRDefault="00B15AD1" w:rsidP="00B15AD1">
      <w:pPr>
        <w:pStyle w:val="Normal-hanging"/>
        <w:spacing w:after="0" w:line="240" w:lineRule="auto"/>
        <w:ind w:left="567" w:hanging="567"/>
      </w:pPr>
      <w:r w:rsidRPr="00026FF3">
        <w:t xml:space="preserve">MECOPROP </w:t>
      </w:r>
      <w:r w:rsidRPr="00026FF3">
        <w:rPr>
          <w:b/>
        </w:rPr>
        <w:t>except</w:t>
      </w:r>
      <w:r w:rsidRPr="00026FF3">
        <w:t xml:space="preserve"> when included in </w:t>
      </w:r>
      <w:r w:rsidR="001F6281" w:rsidRPr="00026FF3">
        <w:t>Schedule 5</w:t>
      </w:r>
      <w:r w:rsidRPr="00026FF3">
        <w:t>.</w:t>
      </w:r>
    </w:p>
    <w:p w14:paraId="491E82D5" w14:textId="77777777" w:rsidR="00B15AD1" w:rsidRPr="00026FF3" w:rsidRDefault="00B15AD1" w:rsidP="00B15AD1">
      <w:pPr>
        <w:pStyle w:val="Normal-hanging"/>
        <w:spacing w:after="0" w:line="240" w:lineRule="auto"/>
        <w:ind w:left="567" w:hanging="567"/>
      </w:pPr>
      <w:r w:rsidRPr="00026FF3">
        <w:t>MECOPROP</w:t>
      </w:r>
      <w:r w:rsidR="00026FF3">
        <w:noBreakHyphen/>
      </w:r>
      <w:r w:rsidRPr="00026FF3">
        <w:rPr>
          <w:i/>
        </w:rPr>
        <w:t>P</w:t>
      </w:r>
      <w:r w:rsidRPr="00026FF3">
        <w:t>.</w:t>
      </w:r>
    </w:p>
    <w:p w14:paraId="328E019E" w14:textId="77777777" w:rsidR="00B15AD1" w:rsidRPr="00026FF3" w:rsidRDefault="00B15AD1" w:rsidP="00B15AD1">
      <w:pPr>
        <w:pStyle w:val="Normal-hanging"/>
        <w:spacing w:after="0" w:line="240" w:lineRule="auto"/>
        <w:ind w:left="567" w:hanging="567"/>
      </w:pPr>
      <w:r w:rsidRPr="00026FF3">
        <w:t>MEFLUIDIDE.</w:t>
      </w:r>
    </w:p>
    <w:p w14:paraId="0CE0D4E1" w14:textId="77777777" w:rsidR="00B15AD1" w:rsidRPr="00026FF3" w:rsidRDefault="00B15AD1" w:rsidP="00B15AD1">
      <w:pPr>
        <w:pStyle w:val="Normal-hanging"/>
        <w:spacing w:after="0" w:line="240" w:lineRule="auto"/>
        <w:ind w:left="567" w:hanging="567"/>
      </w:pPr>
      <w:r w:rsidRPr="00026FF3">
        <w:t xml:space="preserve">MELALEUCA OIL (tea tree oil) </w:t>
      </w:r>
      <w:r w:rsidRPr="00026FF3">
        <w:rPr>
          <w:b/>
        </w:rPr>
        <w:t>except</w:t>
      </w:r>
      <w:r w:rsidRPr="00026FF3">
        <w:t>:</w:t>
      </w:r>
    </w:p>
    <w:p w14:paraId="28538458" w14:textId="5F6D719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2708FE2F" w14:textId="4EC7877E"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F0C1F3A" w14:textId="0E8A7DA8"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2F16B8D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BE79A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74E028A" w14:textId="05D9B2DD"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6C4402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1DEC23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9CE410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t>in preparations containing 25% or less of melaleuca oil.</w:t>
      </w:r>
    </w:p>
    <w:p w14:paraId="58A08899" w14:textId="77777777" w:rsidR="00B15AD1" w:rsidRPr="00026FF3" w:rsidRDefault="00B15AD1" w:rsidP="00B15AD1">
      <w:pPr>
        <w:pStyle w:val="Normal-hanging"/>
        <w:spacing w:after="0" w:line="240" w:lineRule="auto"/>
        <w:ind w:left="567" w:hanging="567"/>
      </w:pPr>
      <w:r w:rsidRPr="00026FF3">
        <w:t>MELENGESTROL ACETATE when used as an animal feed additive.</w:t>
      </w:r>
    </w:p>
    <w:p w14:paraId="42F3DF8F" w14:textId="77777777" w:rsidR="00051499" w:rsidRDefault="007D39E6" w:rsidP="00B15AD1">
      <w:pPr>
        <w:pStyle w:val="Normal-hanging"/>
        <w:spacing w:after="0" w:line="240" w:lineRule="auto"/>
        <w:ind w:left="567" w:hanging="567"/>
      </w:pPr>
      <w:r>
        <w:t>MELOXICAM in</w:t>
      </w:r>
      <w:r w:rsidR="00051499">
        <w:t>:</w:t>
      </w:r>
      <w:r>
        <w:t xml:space="preserve"> </w:t>
      </w:r>
    </w:p>
    <w:p w14:paraId="595E3D36" w14:textId="420C7ED0" w:rsidR="00051499" w:rsidRPr="00026FF3" w:rsidRDefault="00051499" w:rsidP="00051499">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001B4FB7">
        <w:t xml:space="preserve">oral transmucosal preparations containing 1% or less </w:t>
      </w:r>
      <w:r w:rsidR="00D719E2">
        <w:t xml:space="preserve">of </w:t>
      </w:r>
      <w:r w:rsidR="001B4FB7">
        <w:t>meloxicam for pre</w:t>
      </w:r>
      <w:r w:rsidR="001B4FB7">
        <w:noBreakHyphen/>
        <w:t>surgical treatment and pain management in livestock during routine husbandry procedures</w:t>
      </w:r>
      <w:r w:rsidRPr="00026FF3">
        <w:t>; or</w:t>
      </w:r>
    </w:p>
    <w:p w14:paraId="0F5F1391" w14:textId="08B1EC2E" w:rsidR="00051499" w:rsidRPr="00026FF3" w:rsidRDefault="00051499" w:rsidP="00051499">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w:t>
      </w:r>
      <w:r w:rsidR="001B4FB7">
        <w:t>jectable vaccines containing bacterial antigens and 1% or less of meloxicam for single use in lambs undergoing husbandry procedures at marking</w:t>
      </w:r>
      <w:r w:rsidRPr="00026FF3">
        <w:t>.</w:t>
      </w:r>
    </w:p>
    <w:p w14:paraId="21A54022" w14:textId="2F701A22" w:rsidR="00B15AD1" w:rsidRPr="00026FF3" w:rsidRDefault="00B15AD1" w:rsidP="00B15AD1">
      <w:pPr>
        <w:pStyle w:val="Normal-hanging"/>
        <w:spacing w:after="0" w:line="240" w:lineRule="auto"/>
        <w:ind w:left="567" w:hanging="567"/>
      </w:pPr>
      <w:r w:rsidRPr="00026FF3">
        <w:t>MENAZON.</w:t>
      </w:r>
    </w:p>
    <w:p w14:paraId="5B9A1711" w14:textId="77777777" w:rsidR="00B15AD1" w:rsidRPr="00026FF3" w:rsidRDefault="00B15AD1" w:rsidP="00B15AD1">
      <w:pPr>
        <w:pStyle w:val="Normal-hanging"/>
        <w:spacing w:after="0" w:line="240" w:lineRule="auto"/>
        <w:ind w:left="567" w:hanging="567"/>
      </w:pPr>
      <w:r w:rsidRPr="00026FF3">
        <w:t xml:space="preserve">MERCAPTAMINE for cosmetic use </w:t>
      </w:r>
      <w:r w:rsidRPr="00026FF3">
        <w:rPr>
          <w:b/>
        </w:rPr>
        <w:t>except</w:t>
      </w:r>
      <w:r w:rsidRPr="00026FF3">
        <w:t>:</w:t>
      </w:r>
    </w:p>
    <w:p w14:paraId="4173C24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0F165E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mercaptamine.</w:t>
      </w:r>
    </w:p>
    <w:p w14:paraId="17E01529" w14:textId="77777777" w:rsidR="00B15AD1" w:rsidRPr="00026FF3" w:rsidRDefault="00B15AD1" w:rsidP="00B15AD1">
      <w:pPr>
        <w:pStyle w:val="Normal-hanging"/>
        <w:spacing w:after="0" w:line="240" w:lineRule="auto"/>
        <w:ind w:left="567" w:hanging="567"/>
      </w:pPr>
      <w:r w:rsidRPr="00026FF3">
        <w:t xml:space="preserve">MERCAPTOACETIC ACID and its salts, but excluding its derivatives, in cosmetic preparations </w:t>
      </w:r>
      <w:r w:rsidRPr="00026FF3">
        <w:rPr>
          <w:b/>
        </w:rPr>
        <w:t>except</w:t>
      </w:r>
      <w:r w:rsidRPr="00026FF3">
        <w:t>:</w:t>
      </w:r>
    </w:p>
    <w:p w14:paraId="0A9874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5ABCC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mercaptoacetic acid or its salts (as mercapturic acid).</w:t>
      </w:r>
    </w:p>
    <w:p w14:paraId="7AC7071D" w14:textId="77777777" w:rsidR="00B15AD1" w:rsidRPr="00026FF3" w:rsidRDefault="00B15AD1" w:rsidP="00B15AD1">
      <w:pPr>
        <w:pStyle w:val="Normal-hanging"/>
        <w:spacing w:after="0" w:line="240" w:lineRule="auto"/>
        <w:ind w:left="567" w:hanging="567"/>
      </w:pPr>
      <w:r w:rsidRPr="00026FF3">
        <w:t>2</w:t>
      </w:r>
      <w:r w:rsidR="00026FF3">
        <w:noBreakHyphen/>
      </w:r>
      <w:r w:rsidRPr="00026FF3">
        <w:t>MERCAPTOETHANOL in preparations for use as insect lures.</w:t>
      </w:r>
    </w:p>
    <w:p w14:paraId="4068E443" w14:textId="77777777" w:rsidR="00B15AD1" w:rsidRPr="00026FF3" w:rsidRDefault="00B15AD1" w:rsidP="00B15AD1">
      <w:pPr>
        <w:pStyle w:val="Normal-hanging"/>
        <w:spacing w:after="0" w:line="240" w:lineRule="auto"/>
        <w:ind w:left="567" w:hanging="567"/>
      </w:pPr>
      <w:r w:rsidRPr="00026FF3">
        <w:t>MERCURIC OXIDE for the treatment of animals, in preparations for ocular use.</w:t>
      </w:r>
    </w:p>
    <w:p w14:paraId="1309BA94" w14:textId="77777777" w:rsidR="00B15AD1" w:rsidRPr="00026FF3" w:rsidRDefault="00B15AD1" w:rsidP="00B15AD1">
      <w:pPr>
        <w:pStyle w:val="Normal-hanging"/>
        <w:spacing w:after="0" w:line="240" w:lineRule="auto"/>
        <w:ind w:left="567" w:hanging="567"/>
      </w:pPr>
      <w:r w:rsidRPr="00026FF3">
        <w:t>MERCUROCHROME for the treatment of animals, in preparations for topical use.</w:t>
      </w:r>
    </w:p>
    <w:p w14:paraId="77478A3E" w14:textId="77777777" w:rsidR="00B15AD1" w:rsidRPr="00026FF3" w:rsidRDefault="00B15AD1" w:rsidP="00B15AD1">
      <w:pPr>
        <w:pStyle w:val="Normal-hanging"/>
        <w:spacing w:after="0" w:line="240" w:lineRule="auto"/>
        <w:ind w:left="567" w:hanging="567"/>
      </w:pPr>
      <w:r w:rsidRPr="00026FF3">
        <w:lastRenderedPageBreak/>
        <w:t>METACRESOLSULPHONIC ACID AND FORMALDEHYDE CONDENSATION PRODUCT for the treatment of animals.</w:t>
      </w:r>
    </w:p>
    <w:p w14:paraId="0E8F5B7F" w14:textId="77777777" w:rsidR="00B15AD1" w:rsidRPr="00026FF3" w:rsidRDefault="00B15AD1" w:rsidP="00B15AD1">
      <w:pPr>
        <w:pStyle w:val="Normal-hanging"/>
        <w:spacing w:after="0" w:line="240" w:lineRule="auto"/>
        <w:ind w:left="567" w:hanging="567"/>
      </w:pPr>
      <w:r w:rsidRPr="00026FF3">
        <w:t xml:space="preserve">METALAXYL </w:t>
      </w:r>
      <w:r w:rsidRPr="00026FF3">
        <w:rPr>
          <w:b/>
        </w:rPr>
        <w:t>except</w:t>
      </w:r>
      <w:r w:rsidRPr="00026FF3">
        <w:t xml:space="preserve"> when included in </w:t>
      </w:r>
      <w:r w:rsidR="001F6281" w:rsidRPr="00026FF3">
        <w:t>Schedule 5</w:t>
      </w:r>
      <w:r w:rsidRPr="00026FF3">
        <w:t>.</w:t>
      </w:r>
    </w:p>
    <w:p w14:paraId="2CB5CB10" w14:textId="77777777" w:rsidR="00B15AD1" w:rsidRPr="00026FF3" w:rsidRDefault="00B15AD1" w:rsidP="00B15AD1">
      <w:pPr>
        <w:pStyle w:val="Normal-hanging"/>
        <w:spacing w:after="0" w:line="240" w:lineRule="auto"/>
        <w:ind w:left="567" w:hanging="567"/>
      </w:pPr>
      <w:r w:rsidRPr="00026FF3">
        <w:t xml:space="preserve">METALDEHYDE </w:t>
      </w:r>
      <w:r w:rsidRPr="00026FF3">
        <w:rPr>
          <w:b/>
        </w:rPr>
        <w:t>except</w:t>
      </w:r>
      <w:r w:rsidRPr="00026FF3">
        <w:t xml:space="preserve"> when included in </w:t>
      </w:r>
      <w:r w:rsidR="001F6281" w:rsidRPr="00026FF3">
        <w:t>Schedule 5</w:t>
      </w:r>
      <w:r w:rsidRPr="00026FF3">
        <w:t>.</w:t>
      </w:r>
    </w:p>
    <w:p w14:paraId="553BF9EE" w14:textId="77777777" w:rsidR="00B15AD1" w:rsidRPr="00026FF3" w:rsidRDefault="00B15AD1" w:rsidP="00B15AD1">
      <w:pPr>
        <w:pStyle w:val="Normal-hanging"/>
        <w:spacing w:after="0" w:line="240" w:lineRule="auto"/>
        <w:ind w:left="567" w:hanging="567"/>
      </w:pPr>
      <w:r w:rsidRPr="00026FF3">
        <w:t>METHACRIFOS in preparations containing 60% or less of methacrifos.</w:t>
      </w:r>
    </w:p>
    <w:p w14:paraId="78F0067C" w14:textId="77777777" w:rsidR="00B15AD1" w:rsidRPr="00026FF3" w:rsidRDefault="00B15AD1" w:rsidP="00B15AD1">
      <w:pPr>
        <w:pStyle w:val="Normal-hanging"/>
        <w:spacing w:after="0" w:line="240" w:lineRule="auto"/>
        <w:ind w:left="567" w:hanging="567"/>
      </w:pPr>
      <w:r w:rsidRPr="00026FF3">
        <w:t>METHAM.</w:t>
      </w:r>
    </w:p>
    <w:p w14:paraId="2B35B9E2" w14:textId="77777777" w:rsidR="00B15AD1" w:rsidRPr="00026FF3" w:rsidRDefault="00B15AD1" w:rsidP="00B15AD1">
      <w:pPr>
        <w:pStyle w:val="Normal-hanging"/>
        <w:spacing w:after="0" w:line="240" w:lineRule="auto"/>
        <w:ind w:left="567" w:hanging="567"/>
      </w:pPr>
      <w:r w:rsidRPr="00026FF3">
        <w:t>METAMITRON.</w:t>
      </w:r>
    </w:p>
    <w:p w14:paraId="4728F03D" w14:textId="77777777" w:rsidR="00B15AD1" w:rsidRPr="00026FF3" w:rsidRDefault="00B15AD1" w:rsidP="00B15AD1">
      <w:pPr>
        <w:pStyle w:val="Normal-hanging"/>
        <w:spacing w:after="0" w:line="240" w:lineRule="auto"/>
        <w:ind w:left="567" w:hanging="567"/>
      </w:pPr>
      <w:r w:rsidRPr="00026FF3">
        <w:t xml:space="preserve">METHANOL (excluding its derivatives) </w:t>
      </w:r>
      <w:r w:rsidRPr="00026FF3">
        <w:rPr>
          <w:b/>
        </w:rPr>
        <w:t>except</w:t>
      </w:r>
      <w:r w:rsidRPr="00026FF3">
        <w:t>:</w:t>
      </w:r>
    </w:p>
    <w:p w14:paraId="0895258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CCDB649" w14:textId="77777777" w:rsidR="00407B7C" w:rsidRPr="00026FF3" w:rsidRDefault="00407B7C" w:rsidP="00B15AD1">
      <w:pPr>
        <w:pStyle w:val="Paragraph"/>
        <w:tabs>
          <w:tab w:val="clear" w:pos="1531"/>
          <w:tab w:val="right" w:pos="851"/>
        </w:tabs>
        <w:spacing w:before="120"/>
        <w:ind w:left="992" w:hanging="992"/>
      </w:pPr>
      <w:r w:rsidRPr="00026FF3">
        <w:tab/>
        <w:t>(b)</w:t>
      </w:r>
      <w:r w:rsidRPr="00026FF3">
        <w:tab/>
        <w:t xml:space="preserve">when included in </w:t>
      </w:r>
      <w:r w:rsidR="001F6281" w:rsidRPr="00026FF3">
        <w:t>Schedule 1</w:t>
      </w:r>
      <w:r w:rsidRPr="00026FF3">
        <w:t>0; or</w:t>
      </w:r>
    </w:p>
    <w:p w14:paraId="5AD6ED3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w:t>
      </w:r>
      <w:r w:rsidR="00407B7C" w:rsidRPr="00026FF3">
        <w:rPr>
          <w:color w:val="000000"/>
          <w14:scene3d>
            <w14:camera w14:prst="orthographicFront"/>
            <w14:lightRig w14:rig="threePt" w14:dir="t">
              <w14:rot w14:lat="0" w14:lon="0" w14:rev="0"/>
            </w14:lightRig>
          </w14:scene3d>
        </w:rPr>
        <w:t>c</w:t>
      </w:r>
      <w:r w:rsidRPr="00026FF3">
        <w:rPr>
          <w:color w:val="000000"/>
          <w14:scene3d>
            <w14:camera w14:prst="orthographicFront"/>
            <w14:lightRig w14:rig="threePt" w14:dir="t">
              <w14:rot w14:lat="0" w14:lon="0" w14:rev="0"/>
            </w14:lightRig>
          </w14:scene3d>
        </w:rPr>
        <w:t>)</w:t>
      </w:r>
      <w:r w:rsidRPr="00026FF3">
        <w:rPr>
          <w:color w:val="000000"/>
          <w14:scene3d>
            <w14:camera w14:prst="orthographicFront"/>
            <w14:lightRig w14:rig="threePt" w14:dir="t">
              <w14:rot w14:lat="0" w14:lon="0" w14:rev="0"/>
            </w14:lightRig>
          </w14:scene3d>
        </w:rPr>
        <w:tab/>
      </w:r>
      <w:r w:rsidRPr="00026FF3">
        <w:t>in preparations containing 2% or less of methanol.</w:t>
      </w:r>
    </w:p>
    <w:p w14:paraId="0257BAB1" w14:textId="77777777" w:rsidR="00B15AD1" w:rsidRPr="00026FF3" w:rsidRDefault="00B15AD1" w:rsidP="00B15AD1">
      <w:pPr>
        <w:pStyle w:val="Normal-hanging"/>
        <w:spacing w:after="0" w:line="240" w:lineRule="auto"/>
        <w:ind w:left="567" w:hanging="567"/>
      </w:pPr>
      <w:r w:rsidRPr="00026FF3">
        <w:t xml:space="preserve">METHIOCARB in preparations containing 20% or less of methiocarb </w:t>
      </w:r>
      <w:r w:rsidRPr="00026FF3">
        <w:rPr>
          <w:b/>
        </w:rPr>
        <w:t>except</w:t>
      </w:r>
      <w:r w:rsidRPr="00026FF3">
        <w:t xml:space="preserve"> when included in </w:t>
      </w:r>
      <w:r w:rsidR="001F6281" w:rsidRPr="00026FF3">
        <w:t>Schedule 5</w:t>
      </w:r>
      <w:r w:rsidRPr="00026FF3">
        <w:t>.</w:t>
      </w:r>
    </w:p>
    <w:p w14:paraId="7AA1CC00" w14:textId="77777777" w:rsidR="00B15AD1" w:rsidRPr="00026FF3" w:rsidRDefault="00B15AD1" w:rsidP="00B15AD1">
      <w:pPr>
        <w:pStyle w:val="Normal-hanging"/>
        <w:spacing w:after="0" w:line="240" w:lineRule="auto"/>
        <w:ind w:left="567" w:hanging="567"/>
      </w:pPr>
      <w:r w:rsidRPr="00026FF3">
        <w:t>METHOMYL in fly</w:t>
      </w:r>
      <w:r w:rsidR="00026FF3">
        <w:noBreakHyphen/>
      </w:r>
      <w:r w:rsidRPr="00026FF3">
        <w:t>baits containing 1% or less of methomyl and not less than 0.002% of denatonium benzoate as a bittering agent.</w:t>
      </w:r>
    </w:p>
    <w:p w14:paraId="2C1C0295" w14:textId="77777777" w:rsidR="009162A9" w:rsidRPr="00026FF3" w:rsidRDefault="009162A9" w:rsidP="00B15AD1">
      <w:pPr>
        <w:pStyle w:val="Normal-hanging"/>
        <w:spacing w:after="0" w:line="240" w:lineRule="auto"/>
        <w:ind w:left="567" w:hanging="567"/>
      </w:pPr>
      <w:r w:rsidRPr="00026FF3">
        <w:t>6</w:t>
      </w:r>
      <w:r w:rsidR="00026FF3">
        <w:noBreakHyphen/>
      </w:r>
      <w:r w:rsidRPr="00026FF3">
        <w:t>METHOXY</w:t>
      </w:r>
      <w:r w:rsidR="00026FF3">
        <w:noBreakHyphen/>
      </w:r>
      <w:r w:rsidRPr="00026FF3">
        <w:t>N2</w:t>
      </w:r>
      <w:r w:rsidR="00026FF3">
        <w:noBreakHyphen/>
      </w:r>
      <w:r w:rsidRPr="00026FF3">
        <w:t>METHYL</w:t>
      </w:r>
      <w:r w:rsidR="00026FF3">
        <w:noBreakHyphen/>
      </w:r>
      <w:r w:rsidRPr="00026FF3">
        <w:t>2,3</w:t>
      </w:r>
      <w:r w:rsidR="00026FF3">
        <w:noBreakHyphen/>
      </w:r>
      <w:r w:rsidRPr="00026FF3">
        <w:t xml:space="preserve">PYRIDINEDIAMINE </w:t>
      </w:r>
      <w:r w:rsidRPr="00026FF3">
        <w:rPr>
          <w:b/>
          <w:bCs/>
        </w:rPr>
        <w:t xml:space="preserve">except </w:t>
      </w:r>
      <w:r w:rsidRPr="00026FF3">
        <w:t>when used in oxidative or non</w:t>
      </w:r>
      <w:r w:rsidR="00026FF3">
        <w:noBreakHyphen/>
      </w:r>
      <w:r w:rsidRPr="00026FF3">
        <w:t xml:space="preserve"> oxidative hair dyes at a concentration of 1% or less when the immediate container and primary pack are labelled with the following statements:</w:t>
      </w:r>
    </w:p>
    <w:p w14:paraId="499BCBCB" w14:textId="77777777" w:rsidR="009162A9" w:rsidRPr="00026FF3" w:rsidRDefault="009162A9" w:rsidP="009162A9">
      <w:pPr>
        <w:pStyle w:val="Paragraph"/>
        <w:tabs>
          <w:tab w:val="clear" w:pos="1531"/>
          <w:tab w:val="right" w:pos="851"/>
        </w:tabs>
        <w:spacing w:before="120"/>
        <w:ind w:left="992" w:hanging="992"/>
      </w:pPr>
      <w:r w:rsidRPr="00026FF3">
        <w:tab/>
        <w:t>(a)</w:t>
      </w:r>
      <w:r w:rsidRPr="00026FF3">
        <w:tab/>
        <w:t>KEEP OUT OF REACH OF CHILDREN; and</w:t>
      </w:r>
    </w:p>
    <w:p w14:paraId="78E61764" w14:textId="77777777" w:rsidR="009162A9" w:rsidRPr="00026FF3" w:rsidRDefault="009162A9" w:rsidP="009162A9">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w:t>
      </w:r>
      <w:r w:rsidR="00A36139" w:rsidRPr="00026FF3">
        <w:t>d</w:t>
      </w:r>
      <w:r w:rsidRPr="00026FF3">
        <w:t xml:space="preserve"> for dyeing eyelashes or eyebrows; to do so may be injurious to the eye.</w:t>
      </w:r>
    </w:p>
    <w:p w14:paraId="2E1C3FB4" w14:textId="77777777" w:rsidR="009162A9" w:rsidRPr="00026FF3" w:rsidRDefault="009162A9" w:rsidP="009162A9">
      <w:pPr>
        <w:pStyle w:val="Paragraph"/>
        <w:tabs>
          <w:tab w:val="clear" w:pos="1531"/>
          <w:tab w:val="right" w:pos="851"/>
        </w:tabs>
        <w:spacing w:before="120"/>
        <w:ind w:left="567" w:hanging="567"/>
      </w:pPr>
      <w:r w:rsidRPr="00026FF3">
        <w:tab/>
        <w:t>written in letters not less than 1.5 mm in height.</w:t>
      </w:r>
    </w:p>
    <w:p w14:paraId="0CC4B748" w14:textId="77777777" w:rsidR="00B15AD1" w:rsidRPr="00026FF3" w:rsidRDefault="00B15AD1" w:rsidP="00B15AD1">
      <w:pPr>
        <w:pStyle w:val="Normal-hanging"/>
        <w:spacing w:after="0" w:line="240" w:lineRule="auto"/>
        <w:ind w:left="567" w:hanging="567"/>
      </w:pPr>
      <w:r w:rsidRPr="00026FF3">
        <w:t>2</w:t>
      </w:r>
      <w:r w:rsidR="00026FF3">
        <w:noBreakHyphen/>
      </w:r>
      <w:r w:rsidRPr="00026FF3">
        <w:t>METHOXY</w:t>
      </w:r>
      <w:r w:rsidR="00026FF3">
        <w:noBreakHyphen/>
      </w:r>
      <w:r w:rsidRPr="00026FF3">
        <w:t>5</w:t>
      </w:r>
      <w:r w:rsidR="00026FF3">
        <w:noBreakHyphen/>
      </w:r>
      <w:r w:rsidRPr="00026FF3">
        <w:t>NITROPHENOL.</w:t>
      </w:r>
    </w:p>
    <w:p w14:paraId="71B8054B" w14:textId="77777777" w:rsidR="00B15AD1" w:rsidRPr="00026FF3" w:rsidRDefault="00B15AD1" w:rsidP="00B15AD1">
      <w:pPr>
        <w:pStyle w:val="Normal-hanging"/>
        <w:spacing w:after="0" w:line="240" w:lineRule="auto"/>
        <w:ind w:left="567" w:hanging="567"/>
      </w:pPr>
      <w:r w:rsidRPr="00026FF3">
        <w:t xml:space="preserve">METHYLCHLOROISOTHIAZOLINONE </w:t>
      </w:r>
      <w:r w:rsidRPr="00026FF3">
        <w:rPr>
          <w:b/>
        </w:rPr>
        <w:t>except</w:t>
      </w:r>
      <w:r w:rsidRPr="00026FF3">
        <w:t>:</w:t>
      </w:r>
    </w:p>
    <w:p w14:paraId="3BAFFAA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methylchloroisothiazolinone and methylisothiazolinone in total; or</w:t>
      </w:r>
    </w:p>
    <w:p w14:paraId="693045A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methylchloroisothiazolinone and methylisothiazolinone in total.</w:t>
      </w:r>
    </w:p>
    <w:p w14:paraId="7BED78E6" w14:textId="77777777" w:rsidR="00B15AD1" w:rsidRPr="00026FF3" w:rsidRDefault="00B15AD1" w:rsidP="00B15AD1">
      <w:pPr>
        <w:pStyle w:val="Normal-hanging"/>
        <w:spacing w:after="0" w:line="240" w:lineRule="auto"/>
        <w:ind w:left="567" w:hanging="567"/>
      </w:pPr>
      <w:r w:rsidRPr="00026FF3">
        <w:t>METHYLCYCLOPENTADIENYL MANGANESE TRICARBONYL in preparations containing 10% or less of methylcyclopentadienyl manganese tricarbonyl when fitted with a child</w:t>
      </w:r>
      <w:r w:rsidR="00026FF3">
        <w:noBreakHyphen/>
      </w:r>
      <w:r w:rsidRPr="00026FF3">
        <w:t>resistant closure.</w:t>
      </w:r>
    </w:p>
    <w:p w14:paraId="60441034" w14:textId="77777777" w:rsidR="00B15AD1" w:rsidRPr="00026FF3" w:rsidRDefault="00B15AD1" w:rsidP="00B15AD1">
      <w:pPr>
        <w:pStyle w:val="Normal-hanging"/>
        <w:spacing w:after="0" w:line="240" w:lineRule="auto"/>
        <w:ind w:left="567" w:hanging="567"/>
      </w:pPr>
      <w:r w:rsidRPr="00026FF3">
        <w:lastRenderedPageBreak/>
        <w:t xml:space="preserve">METHYLDIBROMO GLUTARONITRILE </w:t>
      </w:r>
      <w:r w:rsidRPr="00026FF3">
        <w:rPr>
          <w:b/>
        </w:rPr>
        <w:t>except</w:t>
      </w:r>
      <w:r w:rsidRPr="00026FF3">
        <w:t xml:space="preserve"> when in </w:t>
      </w:r>
      <w:r w:rsidR="001F6281" w:rsidRPr="00026FF3">
        <w:t>Schedule 1</w:t>
      </w:r>
      <w:r w:rsidRPr="00026FF3">
        <w:t>0.</w:t>
      </w:r>
    </w:p>
    <w:p w14:paraId="2E2E9673" w14:textId="77777777" w:rsidR="00B15AD1" w:rsidRPr="00026FF3" w:rsidRDefault="00B15AD1" w:rsidP="00B15AD1">
      <w:pPr>
        <w:pStyle w:val="Normal-hanging"/>
        <w:spacing w:after="0" w:line="240" w:lineRule="auto"/>
        <w:ind w:left="567" w:hanging="567"/>
      </w:pPr>
      <w:r w:rsidRPr="00026FF3">
        <w:t xml:space="preserve">METHYLENE BISTHIOCYANATE </w:t>
      </w:r>
      <w:r w:rsidRPr="00026FF3">
        <w:rPr>
          <w:b/>
        </w:rPr>
        <w:t>except</w:t>
      </w:r>
      <w:r w:rsidRPr="00026FF3">
        <w:t xml:space="preserve"> in preparations containing 1% or less of methylene bisthiocyanate.</w:t>
      </w:r>
    </w:p>
    <w:p w14:paraId="4C4E8169" w14:textId="77777777" w:rsidR="00B15AD1" w:rsidRPr="00026FF3" w:rsidRDefault="00B15AD1" w:rsidP="00B15AD1">
      <w:pPr>
        <w:pStyle w:val="Normal-hanging"/>
        <w:spacing w:after="0" w:line="240" w:lineRule="auto"/>
        <w:ind w:left="567" w:hanging="567"/>
      </w:pPr>
      <w:r w:rsidRPr="00026FF3">
        <w:t xml:space="preserve">METHYLEUGENOL </w:t>
      </w:r>
      <w:r w:rsidRPr="00026FF3">
        <w:rPr>
          <w:b/>
        </w:rPr>
        <w:t>except</w:t>
      </w:r>
      <w:r w:rsidRPr="00026FF3">
        <w:t xml:space="preserve"> in preparations containing 1% or less of methyleugenol.</w:t>
      </w:r>
    </w:p>
    <w:p w14:paraId="7AC7657E" w14:textId="77777777" w:rsidR="00B15AD1" w:rsidRPr="00026FF3" w:rsidRDefault="00B15AD1" w:rsidP="00B15AD1">
      <w:pPr>
        <w:pStyle w:val="Normal-hanging"/>
        <w:spacing w:after="0" w:line="240" w:lineRule="auto"/>
        <w:ind w:left="567" w:hanging="567"/>
      </w:pPr>
      <w:r w:rsidRPr="00026FF3">
        <w:t xml:space="preserve">METHYL ETHYL KETONE OXIME </w:t>
      </w:r>
      <w:r w:rsidRPr="00026FF3">
        <w:rPr>
          <w:b/>
        </w:rPr>
        <w:t>except</w:t>
      </w:r>
      <w:r w:rsidRPr="00026FF3">
        <w:t>:</w:t>
      </w:r>
    </w:p>
    <w:p w14:paraId="4E8D967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viscous silicone adhesives or viscous silicone sealants containing 2.5% or less of methyl ethyl ketone oxime; or</w:t>
      </w:r>
    </w:p>
    <w:p w14:paraId="28D36C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methyl ethyl ketone oxime.</w:t>
      </w:r>
    </w:p>
    <w:p w14:paraId="51F8B5C4"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METHYLAMINOPHENOL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methylaminophenol after mixing for use when the immediate container and primary pack are labelled with the following statements:</w:t>
      </w:r>
    </w:p>
    <w:p w14:paraId="4D61F7C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426C0D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65095CA" w14:textId="77777777" w:rsidR="00B15AD1" w:rsidRPr="00026FF3" w:rsidRDefault="00B15AD1" w:rsidP="009162A9">
      <w:pPr>
        <w:pStyle w:val="paragraphsub"/>
        <w:tabs>
          <w:tab w:val="clear" w:pos="1985"/>
          <w:tab w:val="right" w:pos="1276"/>
        </w:tabs>
        <w:spacing w:before="120"/>
        <w:ind w:left="567" w:hanging="567"/>
      </w:pPr>
      <w:r w:rsidRPr="00026FF3">
        <w:tab/>
        <w:t>written in letters not less than 1.5 mm in height.</w:t>
      </w:r>
    </w:p>
    <w:p w14:paraId="1C8F4FBC" w14:textId="77777777" w:rsidR="00B15AD1" w:rsidRPr="00026FF3" w:rsidRDefault="00B15AD1" w:rsidP="00B15AD1">
      <w:pPr>
        <w:pStyle w:val="Normal-hanging"/>
        <w:spacing w:after="0" w:line="240" w:lineRule="auto"/>
        <w:ind w:left="567" w:hanging="567"/>
      </w:pPr>
      <w:r w:rsidRPr="00026FF3">
        <w:t>METHYL ISOTHIOCYANATE.</w:t>
      </w:r>
    </w:p>
    <w:p w14:paraId="40F2A19C" w14:textId="77777777" w:rsidR="00B15AD1" w:rsidRPr="00026FF3" w:rsidRDefault="00B15AD1" w:rsidP="00B15AD1">
      <w:pPr>
        <w:pStyle w:val="Normal-hanging"/>
        <w:spacing w:after="0" w:line="240" w:lineRule="auto"/>
        <w:ind w:left="567" w:hanging="567"/>
      </w:pPr>
      <w:r w:rsidRPr="00026FF3">
        <w:t xml:space="preserve">METHYL METHACRYLATE (excluding its derivatives) </w:t>
      </w:r>
      <w:r w:rsidRPr="00026FF3">
        <w:rPr>
          <w:b/>
        </w:rPr>
        <w:t>except</w:t>
      </w:r>
      <w:r w:rsidRPr="00026FF3">
        <w:t>:</w:t>
      </w:r>
    </w:p>
    <w:p w14:paraId="372EADF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cosmetic use; or</w:t>
      </w:r>
    </w:p>
    <w:p w14:paraId="14D5DE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methyl methacrylate as residual monomer in a polymer.</w:t>
      </w:r>
    </w:p>
    <w:p w14:paraId="6BCCD19D" w14:textId="77777777" w:rsidR="00B15AD1" w:rsidRPr="00026FF3" w:rsidRDefault="00B15AD1" w:rsidP="00B15AD1">
      <w:pPr>
        <w:pStyle w:val="Normal-hanging"/>
        <w:spacing w:after="0" w:line="240" w:lineRule="auto"/>
        <w:ind w:left="567" w:hanging="567"/>
      </w:pPr>
      <w:r w:rsidRPr="00026FF3">
        <w:t xml:space="preserve">METHYL NEODECANAMIDE </w:t>
      </w:r>
      <w:r w:rsidRPr="00026FF3">
        <w:rPr>
          <w:b/>
        </w:rPr>
        <w:t>except</w:t>
      </w:r>
      <w:r w:rsidRPr="00026FF3">
        <w:t xml:space="preserve"> in liquid preparations containing 2% or less of methyl neodecanamide.</w:t>
      </w:r>
    </w:p>
    <w:p w14:paraId="2B925F69" w14:textId="77777777" w:rsidR="00B15AD1" w:rsidRPr="00026FF3" w:rsidRDefault="00B15AD1" w:rsidP="00B15AD1">
      <w:pPr>
        <w:pStyle w:val="Normal-hanging"/>
        <w:spacing w:after="0" w:line="240" w:lineRule="auto"/>
        <w:ind w:left="567" w:hanging="567"/>
      </w:pPr>
      <w:r w:rsidRPr="00026FF3">
        <w:t xml:space="preserve">METHYLISOTHIAZOLINONE </w:t>
      </w:r>
      <w:r w:rsidRPr="00026FF3">
        <w:rPr>
          <w:b/>
        </w:rPr>
        <w:t>except</w:t>
      </w:r>
      <w:r w:rsidRPr="00026FF3">
        <w:t>:</w:t>
      </w:r>
    </w:p>
    <w:p w14:paraId="2962FD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methylisothiazolinone; or</w:t>
      </w:r>
    </w:p>
    <w:p w14:paraId="55B1BC0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methylisothiazolinone</w:t>
      </w:r>
    </w:p>
    <w:p w14:paraId="1E877A51" w14:textId="77777777" w:rsidR="00B15AD1" w:rsidRPr="00026FF3" w:rsidRDefault="00B15AD1" w:rsidP="00B15AD1">
      <w:pPr>
        <w:pStyle w:val="Normal-hanging"/>
        <w:spacing w:after="0" w:line="240" w:lineRule="auto"/>
        <w:ind w:left="567" w:hanging="567"/>
      </w:pPr>
      <w:r w:rsidRPr="00026FF3">
        <w:t>METHYLNORBORNYLPYRIDINE.</w:t>
      </w:r>
    </w:p>
    <w:p w14:paraId="4E6C2F1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b/>
        </w:rPr>
        <w:t>except</w:t>
      </w:r>
      <w:r w:rsidRPr="00026FF3">
        <w:t>:</w:t>
      </w:r>
    </w:p>
    <w:p w14:paraId="27588C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B208A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7A6180F0" w14:textId="77777777" w:rsidR="00B15AD1" w:rsidRPr="00026FF3" w:rsidRDefault="00B15AD1" w:rsidP="00B15AD1">
      <w:pPr>
        <w:pStyle w:val="Normal-hanging"/>
        <w:spacing w:after="0" w:line="240" w:lineRule="auto"/>
        <w:ind w:left="567" w:hanging="567"/>
        <w:rPr>
          <w:b/>
        </w:rPr>
      </w:pPr>
      <w:r w:rsidRPr="00026FF3">
        <w:t>2</w:t>
      </w:r>
      <w:r w:rsidR="00026FF3">
        <w:noBreakHyphen/>
      </w:r>
      <w:r w:rsidRPr="00026FF3">
        <w:t xml:space="preserve">METHYLRESORCINOL </w:t>
      </w:r>
      <w:r w:rsidRPr="00026FF3">
        <w:rPr>
          <w:b/>
        </w:rPr>
        <w:t>except</w:t>
      </w:r>
      <w:r w:rsidRPr="00026FF3">
        <w:rPr>
          <w:bCs/>
        </w:rPr>
        <w:t>:</w:t>
      </w:r>
    </w:p>
    <w:p w14:paraId="099C77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 or less of 2</w:t>
      </w:r>
      <w:r w:rsidR="00026FF3">
        <w:noBreakHyphen/>
      </w:r>
      <w:r w:rsidRPr="00026FF3">
        <w:t>methylresorcinol when the immediate container and primary pack are labelled with the following statements:</w:t>
      </w:r>
    </w:p>
    <w:p w14:paraId="52B128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161C35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4E90B5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20998767"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1.8% or less of 2</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methylresorcinol after mixing under oxidative conditions when the immediate container and primary pack are labelled with the following statements:</w:t>
      </w:r>
    </w:p>
    <w:p w14:paraId="3CEC4F8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0B421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29815F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 not less than 1.5 mm in height.</w:t>
      </w:r>
    </w:p>
    <w:p w14:paraId="633CB41D" w14:textId="77777777" w:rsidR="00B15AD1" w:rsidRPr="00026FF3" w:rsidRDefault="00B15AD1" w:rsidP="00B15AD1">
      <w:pPr>
        <w:pStyle w:val="Normal-hanging"/>
        <w:spacing w:after="0" w:line="240" w:lineRule="auto"/>
        <w:ind w:left="567" w:hanging="567"/>
      </w:pPr>
      <w:r w:rsidRPr="00026FF3">
        <w:t>METHYLROSANILINIUM CHLORIDE (formerly known as crystal violet CAS No. 548</w:t>
      </w:r>
      <w:r w:rsidR="00026FF3">
        <w:noBreakHyphen/>
      </w:r>
      <w:r w:rsidRPr="00026FF3">
        <w:t>62</w:t>
      </w:r>
      <w:r w:rsidR="00026FF3">
        <w:noBreakHyphen/>
      </w:r>
      <w:r w:rsidRPr="00026FF3">
        <w:t>9) and the following TRIARYLMETHANE DYES:</w:t>
      </w:r>
    </w:p>
    <w:p w14:paraId="2AD6A656" w14:textId="77777777" w:rsidR="00B15AD1" w:rsidRPr="009C6ED1" w:rsidRDefault="00B15AD1" w:rsidP="00B15AD1">
      <w:pPr>
        <w:pStyle w:val="Paragraph"/>
        <w:tabs>
          <w:tab w:val="clear" w:pos="1531"/>
          <w:tab w:val="right" w:pos="851"/>
        </w:tabs>
        <w:spacing w:before="120"/>
        <w:ind w:left="992" w:hanging="992"/>
        <w:rPr>
          <w:lang w:val="es-CL"/>
        </w:rPr>
      </w:pPr>
      <w:r w:rsidRPr="00026FF3">
        <w:tab/>
      </w:r>
      <w:r w:rsidRPr="009C6ED1">
        <w:rPr>
          <w:lang w:val="es-CL"/>
        </w:rPr>
        <w:t>(a)</w:t>
      </w:r>
      <w:r w:rsidRPr="009C6ED1">
        <w:rPr>
          <w:lang w:val="es-CL"/>
        </w:rPr>
        <w:tab/>
        <w:t>Acid Violet 49 (CAS No. 1694</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07B7F70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(b)</w:t>
      </w:r>
      <w:r w:rsidRPr="00026FF3">
        <w:tab/>
        <w:t>Ethyl Violet (CAS No. 2390</w:t>
      </w:r>
      <w:r w:rsidR="00026FF3">
        <w:noBreakHyphen/>
      </w:r>
      <w:r w:rsidRPr="00026FF3">
        <w:t>59</w:t>
      </w:r>
      <w:r w:rsidR="00026FF3">
        <w:noBreakHyphen/>
      </w:r>
      <w:r w:rsidRPr="00026FF3">
        <w:t>2);</w:t>
      </w:r>
    </w:p>
    <w:p w14:paraId="378B98F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Basic Blue 7 (CAS No. 2390</w:t>
      </w:r>
      <w:r w:rsidR="00026FF3">
        <w:noBreakHyphen/>
      </w:r>
      <w:r w:rsidRPr="00026FF3">
        <w:t>60</w:t>
      </w:r>
      <w:r w:rsidR="00026FF3">
        <w:noBreakHyphen/>
      </w:r>
      <w:r w:rsidRPr="00026FF3">
        <w:t>5);</w:t>
      </w:r>
    </w:p>
    <w:p w14:paraId="0177E6AB"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Methylium, 4</w:t>
      </w:r>
      <w:r w:rsidR="00026FF3">
        <w:noBreakHyphen/>
      </w:r>
      <w:r w:rsidRPr="00026FF3">
        <w:t>(dimethylamino)phenylbis4</w:t>
      </w:r>
      <w:r w:rsidR="00026FF3">
        <w:noBreakHyphen/>
      </w:r>
      <w:r w:rsidRPr="00026FF3">
        <w:t>(ethylamino)</w:t>
      </w:r>
      <w:r w:rsidR="00026FF3">
        <w:noBreakHyphen/>
      </w:r>
      <w:r w:rsidRPr="00026FF3">
        <w:t>3</w:t>
      </w:r>
      <w:r w:rsidR="00026FF3">
        <w:noBreakHyphen/>
      </w:r>
      <w:r w:rsidRPr="00026FF3">
        <w:t>methylphenyl</w:t>
      </w:r>
      <w:r w:rsidR="00026FF3">
        <w:noBreakHyphen/>
      </w:r>
      <w:r w:rsidRPr="00026FF3">
        <w:t>, acetate (CAS No. 72102</w:t>
      </w:r>
      <w:r w:rsidR="00026FF3">
        <w:noBreakHyphen/>
      </w:r>
      <w:r w:rsidRPr="00026FF3">
        <w:t>55</w:t>
      </w:r>
      <w:r w:rsidR="00026FF3">
        <w:noBreakHyphen/>
      </w:r>
      <w:r w:rsidRPr="00026FF3">
        <w:t>7);</w:t>
      </w:r>
    </w:p>
    <w:p w14:paraId="6FD8E4AB" w14:textId="77777777" w:rsidR="00B15AD1" w:rsidRPr="00026FF3" w:rsidRDefault="00B15AD1" w:rsidP="00B15AD1">
      <w:pPr>
        <w:pStyle w:val="Normal-hanging"/>
        <w:tabs>
          <w:tab w:val="left" w:pos="567"/>
        </w:tabs>
        <w:spacing w:before="120" w:after="0" w:line="240" w:lineRule="auto"/>
        <w:ind w:left="567" w:hanging="567"/>
        <w:rPr>
          <w:bCs/>
        </w:rPr>
      </w:pPr>
      <w:r w:rsidRPr="00026FF3">
        <w:rPr>
          <w:b/>
        </w:rPr>
        <w:tab/>
        <w:t xml:space="preserve">except </w:t>
      </w:r>
      <w:r w:rsidRPr="00026FF3">
        <w:rPr>
          <w:bCs/>
        </w:rPr>
        <w:t xml:space="preserve">when included in </w:t>
      </w:r>
      <w:r w:rsidR="001F6281" w:rsidRPr="00026FF3">
        <w:rPr>
          <w:bCs/>
        </w:rPr>
        <w:t>Schedule 4</w:t>
      </w:r>
      <w:r w:rsidRPr="00026FF3">
        <w:rPr>
          <w:bCs/>
        </w:rPr>
        <w:t xml:space="preserve"> or </w:t>
      </w:r>
      <w:r w:rsidR="001F6281" w:rsidRPr="00026FF3">
        <w:rPr>
          <w:bCs/>
        </w:rPr>
        <w:t>Schedule 1</w:t>
      </w:r>
      <w:r w:rsidRPr="00026FF3">
        <w:rPr>
          <w:bCs/>
        </w:rPr>
        <w:t>0.</w:t>
      </w:r>
    </w:p>
    <w:p w14:paraId="6EC956F3" w14:textId="77777777" w:rsidR="00B15AD1" w:rsidRPr="00026FF3" w:rsidRDefault="00B15AD1" w:rsidP="00B15AD1">
      <w:pPr>
        <w:pStyle w:val="Normal-hanging"/>
        <w:spacing w:after="0" w:line="240" w:lineRule="auto"/>
        <w:ind w:left="567" w:hanging="567"/>
      </w:pPr>
      <w:r w:rsidRPr="00026FF3">
        <w:t xml:space="preserve">METHYL SALICYLATE </w:t>
      </w:r>
      <w:r w:rsidRPr="00026FF3">
        <w:rPr>
          <w:b/>
        </w:rPr>
        <w:t>except</w:t>
      </w:r>
      <w:r w:rsidRPr="00026FF3">
        <w:t>:</w:t>
      </w:r>
    </w:p>
    <w:p w14:paraId="3D19A42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BBA8F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therapeutic use; or</w:t>
      </w:r>
    </w:p>
    <w:p w14:paraId="5F3086A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methyl salicylate.</w:t>
      </w:r>
    </w:p>
    <w:p w14:paraId="63AADC21" w14:textId="77777777" w:rsidR="00B15AD1" w:rsidRPr="00026FF3" w:rsidRDefault="00B15AD1" w:rsidP="00B15AD1">
      <w:pPr>
        <w:pStyle w:val="Normal-hanging"/>
        <w:spacing w:after="0" w:line="240" w:lineRule="auto"/>
        <w:ind w:left="567" w:hanging="567"/>
      </w:pPr>
      <w:r w:rsidRPr="00026FF3">
        <w:t xml:space="preserve">METOFLUTHRIN </w:t>
      </w:r>
      <w:r w:rsidRPr="00026FF3">
        <w:rPr>
          <w:b/>
        </w:rPr>
        <w:t>except</w:t>
      </w:r>
      <w:r w:rsidRPr="00026FF3">
        <w:t xml:space="preserve"> when included in </w:t>
      </w:r>
      <w:r w:rsidR="001F6281" w:rsidRPr="00026FF3">
        <w:t>Schedule 5</w:t>
      </w:r>
      <w:r w:rsidRPr="00026FF3">
        <w:t>.</w:t>
      </w:r>
    </w:p>
    <w:p w14:paraId="2CCBDCEB" w14:textId="77777777" w:rsidR="00B15AD1" w:rsidRPr="00026FF3" w:rsidRDefault="00B15AD1" w:rsidP="00B15AD1">
      <w:pPr>
        <w:pStyle w:val="Normal-hanging"/>
        <w:spacing w:after="0" w:line="240" w:lineRule="auto"/>
        <w:ind w:left="567" w:hanging="567"/>
      </w:pPr>
      <w:r w:rsidRPr="00026FF3">
        <w:t>METOSULAM.</w:t>
      </w:r>
    </w:p>
    <w:p w14:paraId="23E6F1AC" w14:textId="77777777" w:rsidR="00B15AD1" w:rsidRPr="00026FF3" w:rsidRDefault="00B15AD1" w:rsidP="00B15AD1">
      <w:pPr>
        <w:pStyle w:val="Normal-hanging"/>
        <w:spacing w:after="0" w:line="240" w:lineRule="auto"/>
        <w:ind w:left="567" w:hanging="567"/>
      </w:pPr>
      <w:r w:rsidRPr="00026FF3">
        <w:t xml:space="preserve">METRAFENONE </w:t>
      </w:r>
      <w:r w:rsidRPr="00026FF3">
        <w:rPr>
          <w:b/>
        </w:rPr>
        <w:t>except</w:t>
      </w:r>
      <w:r w:rsidRPr="00026FF3">
        <w:t xml:space="preserve"> when included in </w:t>
      </w:r>
      <w:r w:rsidR="001F6281" w:rsidRPr="00026FF3">
        <w:t>Schedule 5</w:t>
      </w:r>
      <w:r w:rsidRPr="00026FF3">
        <w:t>.</w:t>
      </w:r>
    </w:p>
    <w:p w14:paraId="6DD22634" w14:textId="77777777" w:rsidR="00B15AD1" w:rsidRPr="00026FF3" w:rsidRDefault="00B15AD1" w:rsidP="00B15AD1">
      <w:pPr>
        <w:pStyle w:val="Normal-hanging"/>
        <w:spacing w:after="0" w:line="240" w:lineRule="auto"/>
        <w:ind w:left="567" w:hanging="567"/>
      </w:pPr>
      <w:r w:rsidRPr="00026FF3">
        <w:t>METRIBUZIN.</w:t>
      </w:r>
    </w:p>
    <w:p w14:paraId="3210871C" w14:textId="77777777" w:rsidR="00B15AD1" w:rsidRPr="00026FF3" w:rsidRDefault="00B15AD1" w:rsidP="00B15AD1">
      <w:pPr>
        <w:pStyle w:val="Normal-hanging"/>
        <w:spacing w:after="0" w:line="240" w:lineRule="auto"/>
        <w:ind w:left="567" w:hanging="567"/>
      </w:pPr>
      <w:r w:rsidRPr="00026FF3">
        <w:t>MICONAZOLE for the external treatment of animals.</w:t>
      </w:r>
    </w:p>
    <w:p w14:paraId="3F1C1E81" w14:textId="77777777" w:rsidR="00B15AD1" w:rsidRPr="00026FF3" w:rsidRDefault="00B15AD1" w:rsidP="00B15AD1">
      <w:pPr>
        <w:pStyle w:val="Normal-hanging"/>
        <w:spacing w:after="0" w:line="240" w:lineRule="auto"/>
        <w:ind w:left="567" w:hanging="567"/>
      </w:pPr>
      <w:r w:rsidRPr="00026FF3">
        <w:t xml:space="preserve">MILBEMECTIN </w:t>
      </w:r>
      <w:r w:rsidRPr="00026FF3">
        <w:rPr>
          <w:b/>
        </w:rPr>
        <w:t>except</w:t>
      </w:r>
      <w:r w:rsidRPr="00026FF3">
        <w:t xml:space="preserve"> when included in </w:t>
      </w:r>
      <w:r w:rsidR="001F6281" w:rsidRPr="00026FF3">
        <w:t>Schedule 5</w:t>
      </w:r>
      <w:r w:rsidRPr="00026FF3">
        <w:t>.</w:t>
      </w:r>
    </w:p>
    <w:p w14:paraId="34CB12D5" w14:textId="77777777" w:rsidR="00B15AD1" w:rsidRPr="00026FF3" w:rsidRDefault="00B15AD1" w:rsidP="00B15AD1">
      <w:pPr>
        <w:pStyle w:val="Normal-hanging"/>
        <w:spacing w:after="0" w:line="240" w:lineRule="auto"/>
        <w:ind w:left="567" w:hanging="567"/>
      </w:pPr>
      <w:r w:rsidRPr="00026FF3">
        <w:t xml:space="preserve">MOMFLUOROTHRIN </w:t>
      </w:r>
      <w:r w:rsidRPr="00026FF3">
        <w:rPr>
          <w:b/>
        </w:rPr>
        <w:t>except</w:t>
      </w:r>
      <w:r w:rsidRPr="00026FF3">
        <w:t xml:space="preserve"> in preparations containing 0.2% or less of momfluorothrin.</w:t>
      </w:r>
    </w:p>
    <w:p w14:paraId="6D9E324B" w14:textId="77777777" w:rsidR="00B15AD1" w:rsidRPr="00026FF3" w:rsidRDefault="00B15AD1" w:rsidP="00B15AD1">
      <w:pPr>
        <w:pStyle w:val="Normal-hanging"/>
        <w:spacing w:after="0" w:line="240" w:lineRule="auto"/>
        <w:ind w:left="567" w:hanging="567"/>
      </w:pPr>
      <w:r w:rsidRPr="00026FF3">
        <w:t>MONENSIN:</w:t>
      </w:r>
    </w:p>
    <w:p w14:paraId="68FC5A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in animal feed premixes containing 12.5% or less of antibiotic substances; or</w:t>
      </w:r>
    </w:p>
    <w:p w14:paraId="34396E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stockfeed supplements, blocks or licks containing 0.75% or less of antibiotic substances.</w:t>
      </w:r>
    </w:p>
    <w:p w14:paraId="1A3F996E" w14:textId="77777777" w:rsidR="00B15AD1" w:rsidRPr="00026FF3" w:rsidRDefault="00B15AD1" w:rsidP="00B15AD1">
      <w:pPr>
        <w:pStyle w:val="Normal-hanging"/>
        <w:spacing w:after="0" w:line="240" w:lineRule="auto"/>
        <w:ind w:left="567" w:hanging="567"/>
      </w:pPr>
      <w:r w:rsidRPr="00026FF3">
        <w:t xml:space="preserve">MONOETHANOLAMINE (excluding its salts and derivatives) </w:t>
      </w:r>
      <w:r w:rsidRPr="00026FF3">
        <w:rPr>
          <w:b/>
        </w:rPr>
        <w:t>except</w:t>
      </w:r>
      <w:r w:rsidRPr="00026FF3">
        <w:t>:</w:t>
      </w:r>
    </w:p>
    <w:p w14:paraId="14EDC6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00F789F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monoethanolamine.</w:t>
      </w:r>
    </w:p>
    <w:p w14:paraId="33748918" w14:textId="77777777" w:rsidR="00B15AD1" w:rsidRPr="00026FF3" w:rsidRDefault="00B15AD1" w:rsidP="00B15AD1">
      <w:pPr>
        <w:pStyle w:val="Normal-hanging"/>
        <w:spacing w:after="0" w:line="240" w:lineRule="auto"/>
        <w:ind w:left="567" w:hanging="567"/>
      </w:pPr>
      <w:r w:rsidRPr="00026FF3">
        <w:t xml:space="preserve">MORANTEL </w:t>
      </w:r>
      <w:r w:rsidRPr="00026FF3">
        <w:rPr>
          <w:b/>
        </w:rPr>
        <w:t>except</w:t>
      </w:r>
      <w:r w:rsidRPr="00026FF3">
        <w:t>:</w:t>
      </w:r>
    </w:p>
    <w:p w14:paraId="18BC38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7D7643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morantel.</w:t>
      </w:r>
    </w:p>
    <w:p w14:paraId="6D2B2FA8" w14:textId="77777777" w:rsidR="00B15AD1" w:rsidRPr="00026FF3" w:rsidRDefault="00B15AD1" w:rsidP="00B15AD1">
      <w:pPr>
        <w:pStyle w:val="Normal-hanging"/>
        <w:spacing w:after="0" w:line="240" w:lineRule="auto"/>
        <w:ind w:left="567" w:hanging="567"/>
      </w:pPr>
      <w:r w:rsidRPr="00026FF3">
        <w:t>MOXIDECTIN:</w:t>
      </w:r>
    </w:p>
    <w:p w14:paraId="2CD03AA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external use containing 2.5% or less of moxidectin when packed in single dose tubes for the treatment of cats and dogs; or</w:t>
      </w:r>
    </w:p>
    <w:p w14:paraId="4B66E9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external use containing 2% or less of moxidectin for the treatment of animals; or</w:t>
      </w:r>
    </w:p>
    <w:p w14:paraId="460DC6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internal use containing 10% or less of moxidectin for the treatment of sheep or cattle;</w:t>
      </w:r>
    </w:p>
    <w:p w14:paraId="1995A481" w14:textId="77777777" w:rsidR="00B15AD1" w:rsidRPr="00026FF3" w:rsidRDefault="00B15AD1" w:rsidP="00B15AD1">
      <w:pPr>
        <w:pStyle w:val="Normal-hanging"/>
        <w:tabs>
          <w:tab w:val="left" w:pos="567"/>
        </w:tabs>
        <w:spacing w:before="120" w:after="0" w:line="240" w:lineRule="auto"/>
        <w:ind w:left="567" w:hanging="567"/>
        <w:rPr>
          <w:bCs/>
          <w:color w:val="000000"/>
          <w14:scene3d>
            <w14:camera w14:prst="orthographicFront"/>
            <w14:lightRig w14:rig="threePt" w14:dir="t">
              <w14:rot w14:lat="0" w14:lon="0" w14:rev="0"/>
            </w14:lightRig>
          </w14:scene3d>
        </w:rPr>
      </w:pPr>
      <w:r w:rsidRPr="00026FF3">
        <w:rPr>
          <w:b/>
          <w:color w:val="000000"/>
          <w14:scene3d>
            <w14:camera w14:prst="orthographicFront"/>
            <w14:lightRig w14:rig="threePt" w14:dir="t">
              <w14:rot w14:lat="0" w14:lon="0" w14:rev="0"/>
            </w14:lightRig>
          </w14:scene3d>
        </w:rPr>
        <w:tab/>
        <w:t>except</w:t>
      </w:r>
      <w:r w:rsidRPr="00026FF3">
        <w:rPr>
          <w:bCs/>
          <w:color w:val="000000"/>
          <w14:scene3d>
            <w14:camera w14:prst="orthographicFront"/>
            <w14:lightRig w14:rig="threePt" w14:dir="t">
              <w14:rot w14:lat="0" w14:lon="0" w14:rev="0"/>
            </w14:lightRig>
          </w14:scene3d>
        </w:rPr>
        <w:t xml:space="preserve"> when included in </w:t>
      </w:r>
      <w:r w:rsidR="001F6281" w:rsidRPr="00026FF3">
        <w:rPr>
          <w:bCs/>
          <w:color w:val="000000"/>
          <w14:scene3d>
            <w14:camera w14:prst="orthographicFront"/>
            <w14:lightRig w14:rig="threePt" w14:dir="t">
              <w14:rot w14:lat="0" w14:lon="0" w14:rev="0"/>
            </w14:lightRig>
          </w14:scene3d>
        </w:rPr>
        <w:t>Schedule 5</w:t>
      </w:r>
      <w:r w:rsidRPr="00026FF3">
        <w:rPr>
          <w:bCs/>
          <w:color w:val="000000"/>
          <w14:scene3d>
            <w14:camera w14:prst="orthographicFront"/>
            <w14:lightRig w14:rig="threePt" w14:dir="t">
              <w14:rot w14:lat="0" w14:lon="0" w14:rev="0"/>
            </w14:lightRig>
          </w14:scene3d>
        </w:rPr>
        <w:t>.</w:t>
      </w:r>
    </w:p>
    <w:p w14:paraId="1CD4AF00" w14:textId="77777777" w:rsidR="00B15AD1" w:rsidRPr="00026FF3" w:rsidRDefault="00B15AD1" w:rsidP="00B15AD1">
      <w:pPr>
        <w:pStyle w:val="Normal-hanging"/>
        <w:spacing w:after="0" w:line="240" w:lineRule="auto"/>
        <w:ind w:left="567" w:hanging="567"/>
      </w:pPr>
      <w:r w:rsidRPr="00026FF3">
        <w:t>MSMA in herbicide or defoliant preparations containing 10% or less of MSMA.</w:t>
      </w:r>
    </w:p>
    <w:p w14:paraId="264A4714" w14:textId="77777777" w:rsidR="00B15AD1" w:rsidRPr="00026FF3" w:rsidRDefault="00B15AD1" w:rsidP="00B15AD1">
      <w:pPr>
        <w:pStyle w:val="Normal-hanging"/>
        <w:spacing w:after="0" w:line="240" w:lineRule="auto"/>
        <w:ind w:left="567" w:hanging="567"/>
      </w:pPr>
      <w:r w:rsidRPr="00026FF3">
        <w:t xml:space="preserve">NALED </w:t>
      </w:r>
      <w:r w:rsidRPr="00026FF3">
        <w:rPr>
          <w:b/>
          <w:bCs/>
        </w:rPr>
        <w:t>except</w:t>
      </w:r>
      <w:r w:rsidRPr="00026FF3">
        <w:t xml:space="preserve"> when included in </w:t>
      </w:r>
      <w:r w:rsidR="001F6281" w:rsidRPr="00026FF3">
        <w:t>Schedule 5</w:t>
      </w:r>
      <w:r w:rsidRPr="00026FF3">
        <w:t>.</w:t>
      </w:r>
    </w:p>
    <w:p w14:paraId="0A9586F6" w14:textId="77777777" w:rsidR="00B15AD1" w:rsidRPr="00026FF3" w:rsidRDefault="00B15AD1" w:rsidP="00B15AD1">
      <w:pPr>
        <w:pStyle w:val="Normal-hanging"/>
        <w:spacing w:after="0" w:line="240" w:lineRule="auto"/>
        <w:ind w:left="567" w:hanging="567"/>
      </w:pPr>
      <w:r w:rsidRPr="00026FF3">
        <w:t xml:space="preserve">NAPHTHALENE (excluding its derivatives) </w:t>
      </w:r>
      <w:r w:rsidRPr="00026FF3">
        <w:rPr>
          <w:b/>
        </w:rPr>
        <w:t>except</w:t>
      </w:r>
      <w:r w:rsidRPr="00026FF3">
        <w:t xml:space="preserve"> in liquid hydrocarbons.</w:t>
      </w:r>
    </w:p>
    <w:p w14:paraId="256743CA" w14:textId="77777777" w:rsidR="00B15AD1" w:rsidRPr="00026FF3" w:rsidRDefault="00B15AD1" w:rsidP="00B15AD1">
      <w:pPr>
        <w:pStyle w:val="Normal-hanging"/>
        <w:spacing w:after="0" w:line="240" w:lineRule="auto"/>
        <w:ind w:left="567" w:hanging="567"/>
      </w:pPr>
      <w:r w:rsidRPr="00026FF3">
        <w:t>1,5</w:t>
      </w:r>
      <w:r w:rsidR="00026FF3">
        <w:noBreakHyphen/>
      </w:r>
      <w:r w:rsidRPr="00026FF3">
        <w:t xml:space="preserve">NAPHTHALENEDIOL </w:t>
      </w:r>
      <w:r w:rsidRPr="00026FF3">
        <w:rPr>
          <w:b/>
          <w:bCs/>
        </w:rPr>
        <w:t>except</w:t>
      </w:r>
      <w:r w:rsidRPr="00026FF3">
        <w:t>:</w:t>
      </w:r>
    </w:p>
    <w:p w14:paraId="05A06D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1,5</w:t>
      </w:r>
      <w:r w:rsidR="00026FF3">
        <w:noBreakHyphen/>
      </w:r>
      <w:r w:rsidRPr="00026FF3">
        <w:t>naphthalenediol when the immediate container and primary pack are labelled with the following statements:</w:t>
      </w:r>
    </w:p>
    <w:p w14:paraId="7699A94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FFEE33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05F0B8B"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94AC2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 or less of 1,5</w:t>
      </w:r>
      <w:r w:rsidR="00026FF3">
        <w:noBreakHyphen/>
      </w:r>
      <w:r w:rsidRPr="00026FF3">
        <w:t>naphthalenediol after mixing under oxidative conditions when the immediate container and primary pack are labelled with the following statements:</w:t>
      </w:r>
    </w:p>
    <w:p w14:paraId="1418E94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AB97C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 xml:space="preserve">WARNING – This product contains ingredients which may cause skin sensitisation to certain individuals. A preliminary test according to the </w:t>
      </w:r>
      <w:r w:rsidRPr="00026FF3">
        <w:lastRenderedPageBreak/>
        <w:t>accompanying directions should be made before use. This product must not be used for dyeing eyelashes or eyebrows; to do so may be injurious to the eye;</w:t>
      </w:r>
    </w:p>
    <w:p w14:paraId="58DF31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0584A8E9" w14:textId="77777777" w:rsidR="00B15AD1" w:rsidRPr="00026FF3" w:rsidRDefault="00B15AD1" w:rsidP="00B15AD1">
      <w:pPr>
        <w:pStyle w:val="Normal-hanging"/>
        <w:spacing w:after="0" w:line="240" w:lineRule="auto"/>
        <w:ind w:left="567" w:hanging="567"/>
      </w:pPr>
      <w:r w:rsidRPr="00026FF3">
        <w:t>2,7</w:t>
      </w:r>
      <w:r w:rsidR="00026FF3">
        <w:noBreakHyphen/>
      </w:r>
      <w:r w:rsidRPr="00026FF3">
        <w:t xml:space="preserve">NAPHTHALENEDIOL </w:t>
      </w:r>
      <w:r w:rsidRPr="00026FF3">
        <w:rPr>
          <w:b/>
        </w:rPr>
        <w:t>except</w:t>
      </w:r>
      <w:r w:rsidRPr="00026FF3">
        <w:t>:</w:t>
      </w:r>
    </w:p>
    <w:p w14:paraId="4D50A66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2,7</w:t>
      </w:r>
      <w:r w:rsidR="00026FF3">
        <w:noBreakHyphen/>
      </w:r>
      <w:r w:rsidRPr="00026FF3">
        <w:t>naphthalenediol when the immediate container and primary pack are labelled with the following statements:</w:t>
      </w:r>
    </w:p>
    <w:p w14:paraId="2A0D446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0685C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46F30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7E5C47C"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 or less of 2,7</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naphthalenediol after mixing under oxidative conditions when the immediate container and primary pack are labelled with the following statements:</w:t>
      </w:r>
    </w:p>
    <w:p w14:paraId="14AF8F5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E1A71E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9012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7D27FD1C" w14:textId="77777777" w:rsidR="00B15AD1" w:rsidRPr="00026FF3" w:rsidRDefault="00B15AD1" w:rsidP="00B15AD1">
      <w:pPr>
        <w:pStyle w:val="Normal-hanging"/>
        <w:spacing w:after="0" w:line="240" w:lineRule="auto"/>
        <w:ind w:left="567" w:hanging="567"/>
      </w:pPr>
      <w:r w:rsidRPr="00026FF3">
        <w:t>1</w:t>
      </w:r>
      <w:r w:rsidR="00026FF3">
        <w:noBreakHyphen/>
      </w:r>
      <w:r w:rsidRPr="00026FF3">
        <w:t xml:space="preserve">NAPHTHOL </w:t>
      </w:r>
      <w:r w:rsidRPr="00026FF3">
        <w:rPr>
          <w:b/>
        </w:rPr>
        <w:t>except</w:t>
      </w:r>
      <w:r w:rsidRPr="00026FF3">
        <w:t xml:space="preserve"> in hair dye preparations containing 1% or less of 1</w:t>
      </w:r>
      <w:r w:rsidR="00026FF3">
        <w:noBreakHyphen/>
      </w:r>
      <w:r w:rsidRPr="00026FF3">
        <w:t>naphthol after mixing under oxidative conditions when the immediate container and primary pack are labelled with the following statements:</w:t>
      </w:r>
    </w:p>
    <w:p w14:paraId="02260BB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89C3EB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D1F37D7"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61AE34DF" w14:textId="77777777" w:rsidR="00B15AD1" w:rsidRPr="00026FF3" w:rsidRDefault="00B15AD1" w:rsidP="00B15AD1">
      <w:pPr>
        <w:pStyle w:val="Normal-hanging"/>
        <w:spacing w:after="0" w:line="240" w:lineRule="auto"/>
        <w:ind w:left="567" w:hanging="567"/>
      </w:pPr>
      <w:r w:rsidRPr="00026FF3">
        <w:t>NAPHTHALOPHOS in preparations containing 80% or less of naphthalophos.</w:t>
      </w:r>
    </w:p>
    <w:p w14:paraId="732F30CA" w14:textId="77777777" w:rsidR="00B15AD1" w:rsidRPr="00026FF3" w:rsidRDefault="00B15AD1" w:rsidP="00B15AD1">
      <w:pPr>
        <w:pStyle w:val="Normal-hanging"/>
        <w:spacing w:after="0" w:line="240" w:lineRule="auto"/>
        <w:ind w:left="567" w:hanging="567"/>
      </w:pPr>
      <w:r w:rsidRPr="00026FF3">
        <w:t>NARASIN in animal feed premixes containing 12% or less of narasin.</w:t>
      </w:r>
    </w:p>
    <w:p w14:paraId="746FB728" w14:textId="77777777" w:rsidR="00B15AD1" w:rsidRPr="00026FF3" w:rsidRDefault="00B15AD1" w:rsidP="00B15AD1">
      <w:pPr>
        <w:pStyle w:val="Normal-hanging"/>
        <w:spacing w:after="0" w:line="240" w:lineRule="auto"/>
        <w:ind w:left="567" w:hanging="567"/>
      </w:pPr>
      <w:r w:rsidRPr="00026FF3">
        <w:t xml:space="preserve">NETOBIMIN for the treatment of animals </w:t>
      </w:r>
      <w:r w:rsidRPr="00026FF3">
        <w:rPr>
          <w:b/>
        </w:rPr>
        <w:t>except</w:t>
      </w:r>
      <w:r w:rsidRPr="00026FF3">
        <w:t xml:space="preserve"> when included in </w:t>
      </w:r>
      <w:r w:rsidR="001F6281" w:rsidRPr="00026FF3">
        <w:t>Schedule 5</w:t>
      </w:r>
      <w:r w:rsidRPr="00026FF3">
        <w:t>.</w:t>
      </w:r>
    </w:p>
    <w:p w14:paraId="7CD26A72" w14:textId="77777777" w:rsidR="00B15AD1" w:rsidRDefault="00B15AD1" w:rsidP="00B15AD1">
      <w:pPr>
        <w:pStyle w:val="Normal-hanging"/>
        <w:spacing w:after="0" w:line="240" w:lineRule="auto"/>
        <w:ind w:left="567" w:hanging="567"/>
      </w:pPr>
      <w:r w:rsidRPr="00026FF3">
        <w:t>NICKEL SULFATE.</w:t>
      </w:r>
    </w:p>
    <w:p w14:paraId="4664CC8B" w14:textId="35870C63" w:rsidR="00920CF4" w:rsidRPr="00920CF4" w:rsidRDefault="00920CF4" w:rsidP="00B15AD1">
      <w:pPr>
        <w:pStyle w:val="Normal-hanging"/>
        <w:spacing w:after="0" w:line="240" w:lineRule="auto"/>
        <w:ind w:left="567" w:hanging="567"/>
      </w:pPr>
      <w:r>
        <w:lastRenderedPageBreak/>
        <w:t xml:space="preserve">NICLOSAMIDE </w:t>
      </w:r>
      <w:r>
        <w:rPr>
          <w:b/>
          <w:bCs/>
        </w:rPr>
        <w:t>except</w:t>
      </w:r>
      <w:r>
        <w:t xml:space="preserve"> when included in Schedule</w:t>
      </w:r>
      <w:r w:rsidR="00732447">
        <w:t xml:space="preserve"> 2 or </w:t>
      </w:r>
      <w:r w:rsidR="001F44D8">
        <w:t>Schedule 5.</w:t>
      </w:r>
    </w:p>
    <w:p w14:paraId="2F4A8D6D" w14:textId="77777777" w:rsidR="00B15AD1" w:rsidRPr="00026FF3" w:rsidRDefault="00B15AD1" w:rsidP="00B15AD1">
      <w:pPr>
        <w:pStyle w:val="Normal-hanging"/>
        <w:spacing w:after="0" w:line="240" w:lineRule="auto"/>
        <w:ind w:left="567" w:hanging="567"/>
      </w:pPr>
      <w:r w:rsidRPr="00026FF3">
        <w:t>NIMIDANE in preparations containing 25% or less of nimidane.</w:t>
      </w:r>
    </w:p>
    <w:p w14:paraId="5A206BBB" w14:textId="77777777" w:rsidR="00B15AD1" w:rsidRPr="00026FF3" w:rsidRDefault="00B15AD1" w:rsidP="00B15AD1">
      <w:pPr>
        <w:pStyle w:val="Normal-hanging"/>
        <w:spacing w:after="0" w:line="240" w:lineRule="auto"/>
        <w:ind w:left="567" w:hanging="567"/>
      </w:pPr>
      <w:r w:rsidRPr="00026FF3">
        <w:t xml:space="preserve">NITENPYRAM </w:t>
      </w:r>
      <w:r w:rsidRPr="00026FF3">
        <w:rPr>
          <w:b/>
        </w:rPr>
        <w:t>except</w:t>
      </w:r>
      <w:r w:rsidRPr="00026FF3">
        <w:t xml:space="preserve"> in divided preparations containing 100 mg or less of nitenpyram.</w:t>
      </w:r>
    </w:p>
    <w:p w14:paraId="28D1DCAC" w14:textId="77777777" w:rsidR="00B15AD1" w:rsidRPr="00026FF3" w:rsidRDefault="00B15AD1" w:rsidP="00B15AD1">
      <w:pPr>
        <w:pStyle w:val="Normal-hanging"/>
        <w:spacing w:after="0" w:line="240" w:lineRule="auto"/>
        <w:ind w:left="567" w:hanging="567"/>
      </w:pPr>
      <w:r w:rsidRPr="00026FF3">
        <w:t xml:space="preserve">NITRIC ACID (excluding its salts and derivatives) </w:t>
      </w:r>
      <w:r w:rsidRPr="00026FF3">
        <w:rPr>
          <w:b/>
        </w:rPr>
        <w:t>except</w:t>
      </w:r>
      <w:r w:rsidRPr="00026FF3">
        <w:t>:</w:t>
      </w:r>
    </w:p>
    <w:p w14:paraId="160B700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FD48EB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nitric acid (HNO</w:t>
      </w:r>
      <w:r w:rsidRPr="00026FF3">
        <w:rPr>
          <w:vertAlign w:val="subscript"/>
        </w:rPr>
        <w:t>3</w:t>
      </w:r>
      <w:r w:rsidRPr="00026FF3">
        <w:t>).</w:t>
      </w:r>
    </w:p>
    <w:p w14:paraId="2873A65F" w14:textId="77777777" w:rsidR="00B15AD1" w:rsidRPr="00026FF3" w:rsidRDefault="00B15AD1" w:rsidP="00B15AD1">
      <w:pPr>
        <w:pStyle w:val="Normal-hanging"/>
        <w:spacing w:after="0" w:line="240" w:lineRule="auto"/>
        <w:ind w:left="567" w:hanging="567"/>
      </w:pPr>
      <w:r w:rsidRPr="00026FF3">
        <w:t xml:space="preserve">NITROBENZENE </w:t>
      </w:r>
      <w:r w:rsidRPr="00026FF3">
        <w:rPr>
          <w:b/>
        </w:rPr>
        <w:t>except</w:t>
      </w:r>
      <w:r w:rsidRPr="00026FF3">
        <w:t>:</w:t>
      </w:r>
    </w:p>
    <w:p w14:paraId="77C2649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polishes; or</w:t>
      </w:r>
    </w:p>
    <w:p w14:paraId="779941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soaps containing 1% or less of nitrobenzene; or</w:t>
      </w:r>
    </w:p>
    <w:p w14:paraId="4D85074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0.1% or less of nitrobenzene.</w:t>
      </w:r>
    </w:p>
    <w:p w14:paraId="037551EA" w14:textId="77777777" w:rsidR="00B15AD1" w:rsidRPr="00026FF3" w:rsidRDefault="00B15AD1" w:rsidP="00B15AD1">
      <w:pPr>
        <w:pStyle w:val="Normal-hanging"/>
        <w:spacing w:after="0" w:line="240" w:lineRule="auto"/>
        <w:ind w:left="567" w:hanging="567"/>
        <w:rPr>
          <w:b/>
        </w:rPr>
      </w:pPr>
      <w:r w:rsidRPr="00026FF3">
        <w:t>3</w:t>
      </w:r>
      <w:r w:rsidR="00026FF3">
        <w:noBreakHyphen/>
      </w:r>
      <w:r w:rsidRPr="00026FF3">
        <w:t>NITRO</w:t>
      </w:r>
      <w:r w:rsidR="00026FF3">
        <w:noBreakHyphen/>
      </w:r>
      <w:r w:rsidRPr="00026FF3">
        <w:rPr>
          <w:i/>
        </w:rPr>
        <w:t>p</w:t>
      </w:r>
      <w:r w:rsidR="00026FF3">
        <w:noBreakHyphen/>
      </w:r>
      <w:r w:rsidRPr="00026FF3">
        <w:t xml:space="preserve">HYDROXYETHYLAMINOPHENOL </w:t>
      </w:r>
      <w:r w:rsidRPr="00026FF3">
        <w:rPr>
          <w:b/>
        </w:rPr>
        <w:t>except</w:t>
      </w:r>
    </w:p>
    <w:p w14:paraId="46D442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1.85% or less of 3</w:t>
      </w:r>
      <w:r w:rsidR="00026FF3">
        <w:noBreakHyphen/>
      </w:r>
      <w:r w:rsidRPr="00026FF3">
        <w:t>nitro</w:t>
      </w:r>
      <w:r w:rsidR="00026FF3">
        <w:noBreakHyphen/>
      </w:r>
      <w:r w:rsidRPr="00026FF3">
        <w:rPr>
          <w:i/>
        </w:rPr>
        <w:t>p</w:t>
      </w:r>
      <w:r w:rsidR="00026FF3">
        <w:noBreakHyphen/>
      </w:r>
      <w:r w:rsidRPr="00026FF3">
        <w:t>hydroxyethylaminophenol after mixing when the immediate container and primary pack are labelled with the following statements:</w:t>
      </w:r>
    </w:p>
    <w:p w14:paraId="57F6772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5455D1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1104FD5"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19D3857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3% or less of 3</w:t>
      </w:r>
      <w:r w:rsidR="00026FF3">
        <w:noBreakHyphen/>
      </w:r>
      <w:r w:rsidRPr="00026FF3">
        <w:t>nitro</w:t>
      </w:r>
      <w:r w:rsidR="00026FF3">
        <w:noBreakHyphen/>
      </w:r>
      <w:r w:rsidRPr="00026FF3">
        <w:rPr>
          <w:i/>
        </w:rPr>
        <w:t>p</w:t>
      </w:r>
      <w:r w:rsidR="00026FF3">
        <w:noBreakHyphen/>
      </w:r>
      <w:r w:rsidRPr="00026FF3">
        <w:t>hydroxyethylaminophenol after mixing under oxidative conditions when the immediate container and primary pack are labelled with the following statements:</w:t>
      </w:r>
    </w:p>
    <w:p w14:paraId="62B4972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5167F7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B25C8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438CE4BB" w14:textId="77777777" w:rsidR="00B15AD1" w:rsidRPr="00026FF3" w:rsidRDefault="00B15AD1" w:rsidP="00B15AD1">
      <w:pPr>
        <w:pStyle w:val="Normal-hanging"/>
        <w:spacing w:after="0" w:line="240" w:lineRule="auto"/>
        <w:ind w:left="567" w:hanging="567"/>
      </w:pPr>
      <w:r w:rsidRPr="00026FF3">
        <w:t xml:space="preserve">NITROPHENOLS, ortho, meta and para, </w:t>
      </w:r>
      <w:r w:rsidRPr="00026FF3">
        <w:rPr>
          <w:b/>
        </w:rPr>
        <w:t>except</w:t>
      </w:r>
      <w:r w:rsidRPr="00026FF3">
        <w:t xml:space="preserve"> when separately specified in these Schedules.</w:t>
      </w:r>
    </w:p>
    <w:p w14:paraId="0F2FA34B" w14:textId="77777777" w:rsidR="00B15AD1" w:rsidRPr="00026FF3" w:rsidRDefault="00B15AD1" w:rsidP="00B15AD1">
      <w:pPr>
        <w:pStyle w:val="Normal-hanging"/>
        <w:spacing w:after="0" w:line="240" w:lineRule="auto"/>
        <w:ind w:left="567" w:hanging="567"/>
      </w:pPr>
      <w:r w:rsidRPr="00026FF3">
        <w:t xml:space="preserve">NITROPRUSSIDES in preparations containing 2.5% or less of nitroprussides </w:t>
      </w:r>
      <w:r w:rsidRPr="00026FF3">
        <w:rPr>
          <w:b/>
        </w:rPr>
        <w:t>except</w:t>
      </w:r>
      <w:r w:rsidRPr="00026FF3">
        <w:t xml:space="preserve"> when included in </w:t>
      </w:r>
      <w:r w:rsidR="001F6281" w:rsidRPr="00026FF3">
        <w:t>Schedule 4</w:t>
      </w:r>
      <w:r w:rsidRPr="00026FF3">
        <w:t>.</w:t>
      </w:r>
    </w:p>
    <w:p w14:paraId="3198210E" w14:textId="77777777" w:rsidR="00A36139" w:rsidRPr="00026FF3" w:rsidRDefault="00A36139" w:rsidP="00B15AD1">
      <w:pPr>
        <w:pStyle w:val="Normal-hanging"/>
        <w:spacing w:after="0" w:line="240" w:lineRule="auto"/>
        <w:ind w:left="567" w:hanging="567"/>
      </w:pPr>
      <w:r w:rsidRPr="00026FF3">
        <w:t xml:space="preserve">NITROUS OXIDE </w:t>
      </w:r>
      <w:r w:rsidRPr="00026FF3">
        <w:rPr>
          <w:b/>
          <w:bCs/>
        </w:rPr>
        <w:t>except</w:t>
      </w:r>
      <w:r w:rsidRPr="00026FF3">
        <w:t xml:space="preserve"> when included in Schedule 4.</w:t>
      </w:r>
    </w:p>
    <w:p w14:paraId="3438E164" w14:textId="77777777" w:rsidR="00B15AD1" w:rsidRPr="00026FF3" w:rsidRDefault="00B15AD1" w:rsidP="00B15AD1">
      <w:pPr>
        <w:pStyle w:val="Normal-hanging"/>
        <w:spacing w:after="0" w:line="240" w:lineRule="auto"/>
        <w:ind w:left="567" w:hanging="567"/>
      </w:pPr>
      <w:r w:rsidRPr="00026FF3">
        <w:lastRenderedPageBreak/>
        <w:t>NITROXYNIL.</w:t>
      </w:r>
    </w:p>
    <w:p w14:paraId="052B81DD" w14:textId="77777777" w:rsidR="00B15AD1" w:rsidRPr="00026FF3" w:rsidRDefault="00B15AD1" w:rsidP="00B15AD1">
      <w:pPr>
        <w:pStyle w:val="Normal-hanging"/>
        <w:spacing w:after="0" w:line="240" w:lineRule="auto"/>
        <w:ind w:left="567" w:hanging="567"/>
      </w:pPr>
      <w:r w:rsidRPr="00026FF3">
        <w:t xml:space="preserve">NONOXINOL 9 </w:t>
      </w:r>
      <w:r w:rsidRPr="00026FF3">
        <w:rPr>
          <w:b/>
        </w:rPr>
        <w:t>except</w:t>
      </w:r>
      <w:r w:rsidRPr="00026FF3">
        <w:t>:</w:t>
      </w:r>
    </w:p>
    <w:p w14:paraId="7121A82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33D4BE5" w14:textId="35A41BD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nonoxinol 9 when labelled with the statements:</w:t>
      </w:r>
    </w:p>
    <w:p w14:paraId="519554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IRRITANT; and</w:t>
      </w:r>
    </w:p>
    <w:p w14:paraId="68E12B4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Avoid contact with eyes; or</w:t>
      </w:r>
    </w:p>
    <w:p w14:paraId="21473C35" w14:textId="20E4D36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12.5% or less of nonoxinol 9; or</w:t>
      </w:r>
    </w:p>
    <w:p w14:paraId="44DD94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for human use.</w:t>
      </w:r>
    </w:p>
    <w:p w14:paraId="038A2A70" w14:textId="77777777" w:rsidR="00B15AD1" w:rsidRPr="00026FF3" w:rsidRDefault="00B15AD1" w:rsidP="00B15AD1">
      <w:pPr>
        <w:pStyle w:val="Normal-hanging"/>
        <w:spacing w:after="0" w:line="240" w:lineRule="auto"/>
        <w:ind w:left="567" w:hanging="567"/>
      </w:pPr>
      <w:r w:rsidRPr="00026FF3">
        <w:t>1</w:t>
      </w:r>
      <w:r w:rsidR="00026FF3">
        <w:noBreakHyphen/>
      </w:r>
      <w:r w:rsidRPr="00026FF3">
        <w:t>OCTEN</w:t>
      </w:r>
      <w:r w:rsidR="00026FF3">
        <w:noBreakHyphen/>
      </w:r>
      <w:r w:rsidRPr="00026FF3">
        <w:t>3</w:t>
      </w:r>
      <w:r w:rsidR="00026FF3">
        <w:noBreakHyphen/>
      </w:r>
      <w:r w:rsidRPr="00026FF3">
        <w:t xml:space="preserve">OL </w:t>
      </w:r>
      <w:r w:rsidRPr="00026FF3">
        <w:rPr>
          <w:b/>
        </w:rPr>
        <w:t>except</w:t>
      </w:r>
      <w:r w:rsidRPr="00026FF3">
        <w:t xml:space="preserve"> in preparations containing 5% or less of 1</w:t>
      </w:r>
      <w:r w:rsidR="00026FF3">
        <w:noBreakHyphen/>
      </w:r>
      <w:r w:rsidRPr="00026FF3">
        <w:t>octen</w:t>
      </w:r>
      <w:r w:rsidR="00026FF3">
        <w:noBreakHyphen/>
      </w:r>
      <w:r w:rsidRPr="00026FF3">
        <w:t>3</w:t>
      </w:r>
      <w:r w:rsidR="00026FF3">
        <w:noBreakHyphen/>
      </w:r>
      <w:r w:rsidRPr="00026FF3">
        <w:t>ol.</w:t>
      </w:r>
    </w:p>
    <w:p w14:paraId="668AC4FB" w14:textId="77777777" w:rsidR="00B15AD1" w:rsidRPr="00026FF3" w:rsidRDefault="00B15AD1" w:rsidP="00B15AD1">
      <w:pPr>
        <w:pStyle w:val="Normal-hanging"/>
        <w:spacing w:after="0" w:line="240" w:lineRule="auto"/>
        <w:ind w:left="567" w:hanging="567"/>
      </w:pPr>
      <w:r w:rsidRPr="00026FF3">
        <w:t xml:space="preserve">OCTHILINONE </w:t>
      </w:r>
      <w:r w:rsidRPr="00026FF3">
        <w:rPr>
          <w:b/>
        </w:rPr>
        <w:t>except</w:t>
      </w:r>
      <w:r w:rsidRPr="00026FF3">
        <w:t xml:space="preserve"> in paints, jointing compounds and sealants containing 1% or less of octhilinone calculated on the non</w:t>
      </w:r>
      <w:r w:rsidR="00026FF3">
        <w:noBreakHyphen/>
      </w:r>
      <w:r w:rsidRPr="00026FF3">
        <w:t>volatile content.</w:t>
      </w:r>
    </w:p>
    <w:p w14:paraId="74B3B728"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w:t>
      </w:r>
    </w:p>
    <w:p w14:paraId="2D8681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32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4F890391" w14:textId="77777777" w:rsidR="00B15AD1" w:rsidRPr="00026FF3" w:rsidRDefault="00B15AD1" w:rsidP="00B15AD1">
      <w:pPr>
        <w:pStyle w:val="Normal-hanging"/>
        <w:spacing w:after="0" w:line="240" w:lineRule="auto"/>
        <w:ind w:left="567" w:hanging="567"/>
      </w:pPr>
      <w:r w:rsidRPr="00026FF3">
        <w:t xml:space="preserve">OLAQUINDOX </w:t>
      </w:r>
      <w:r w:rsidRPr="00026FF3">
        <w:rPr>
          <w:b/>
        </w:rPr>
        <w:t>except</w:t>
      </w:r>
      <w:r w:rsidRPr="00026FF3">
        <w:t xml:space="preserve"> in preparations containing 10% or less of olaquindox.</w:t>
      </w:r>
    </w:p>
    <w:p w14:paraId="565AA25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OLEYL</w:t>
      </w:r>
      <w:r w:rsidR="00026FF3">
        <w:noBreakHyphen/>
      </w:r>
      <w:r w:rsidRPr="00026FF3">
        <w:t>1,3</w:t>
      </w:r>
      <w:r w:rsidR="00026FF3">
        <w:noBreakHyphen/>
      </w:r>
      <w:r w:rsidRPr="00026FF3">
        <w:t>DIAMINOPROPANE.</w:t>
      </w:r>
    </w:p>
    <w:p w14:paraId="6E140866" w14:textId="77777777" w:rsidR="00B15AD1" w:rsidRPr="00026FF3" w:rsidRDefault="00B15AD1" w:rsidP="00B15AD1">
      <w:pPr>
        <w:pStyle w:val="Normal-hanging"/>
        <w:spacing w:after="0" w:line="240" w:lineRule="auto"/>
        <w:ind w:left="567" w:hanging="567"/>
      </w:pPr>
      <w:r w:rsidRPr="00026FF3">
        <w:t xml:space="preserve">OMETHOATE in preparations containing 30% or less of omethoate </w:t>
      </w:r>
      <w:r w:rsidRPr="00026FF3">
        <w:rPr>
          <w:b/>
        </w:rPr>
        <w:t>except</w:t>
      </w:r>
      <w:r w:rsidRPr="00026FF3">
        <w:t xml:space="preserve"> when included in </w:t>
      </w:r>
      <w:r w:rsidR="001F6281" w:rsidRPr="00026FF3">
        <w:t>Schedule 5</w:t>
      </w:r>
      <w:r w:rsidRPr="00026FF3">
        <w:t>.</w:t>
      </w:r>
    </w:p>
    <w:p w14:paraId="119334DB" w14:textId="77777777" w:rsidR="00B15AD1" w:rsidRPr="00026FF3" w:rsidRDefault="00B15AD1" w:rsidP="00B15AD1">
      <w:pPr>
        <w:pStyle w:val="Normal-hanging"/>
        <w:spacing w:after="0" w:line="240" w:lineRule="auto"/>
        <w:ind w:left="567" w:hanging="567"/>
      </w:pPr>
      <w:r w:rsidRPr="00026FF3">
        <w:t>OXADIAZON.</w:t>
      </w:r>
    </w:p>
    <w:p w14:paraId="575F7C84" w14:textId="77777777" w:rsidR="00B15AD1" w:rsidRPr="00026FF3" w:rsidRDefault="00B15AD1" w:rsidP="00B15AD1">
      <w:pPr>
        <w:pStyle w:val="Normal-hanging"/>
        <w:spacing w:after="0" w:line="240" w:lineRule="auto"/>
        <w:ind w:left="567" w:hanging="567"/>
        <w:rPr>
          <w:b/>
        </w:rPr>
      </w:pPr>
      <w:r w:rsidRPr="00026FF3">
        <w:t xml:space="preserve">OXALIC ACID </w:t>
      </w:r>
      <w:r w:rsidRPr="00026FF3">
        <w:rPr>
          <w:b/>
        </w:rPr>
        <w:t>except</w:t>
      </w:r>
    </w:p>
    <w:p w14:paraId="0538AE5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dental care preparations, including mouthwashes, containing 3% or less of soluble salts of oxalic acid; or</w:t>
      </w:r>
    </w:p>
    <w:p w14:paraId="6A8435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insoluble salts.</w:t>
      </w:r>
    </w:p>
    <w:p w14:paraId="6D05C57E" w14:textId="77777777" w:rsidR="00B15AD1" w:rsidRPr="00026FF3" w:rsidRDefault="00B15AD1" w:rsidP="00B15AD1">
      <w:pPr>
        <w:pStyle w:val="Normal-hanging"/>
        <w:spacing w:after="0" w:line="240" w:lineRule="auto"/>
        <w:ind w:left="567" w:hanging="567"/>
      </w:pPr>
      <w:r w:rsidRPr="00026FF3">
        <w:t>OXYCLOZANIDE.</w:t>
      </w:r>
    </w:p>
    <w:p w14:paraId="117669FD" w14:textId="77777777" w:rsidR="00B15AD1" w:rsidRDefault="00B15AD1" w:rsidP="00B15AD1">
      <w:pPr>
        <w:pStyle w:val="Normal-hanging"/>
        <w:spacing w:after="0" w:line="240" w:lineRule="auto"/>
        <w:ind w:left="567" w:hanging="567"/>
      </w:pPr>
      <w:r w:rsidRPr="00026FF3">
        <w:t>PAECILOMYCES LILACINUS STRAIN 251.</w:t>
      </w:r>
    </w:p>
    <w:p w14:paraId="2CD3BF2B" w14:textId="66A6FFE9" w:rsidR="00EB2F7C" w:rsidRDefault="00EB2F7C" w:rsidP="00B15AD1">
      <w:pPr>
        <w:pStyle w:val="Normal-hanging"/>
        <w:spacing w:after="0" w:line="240" w:lineRule="auto"/>
        <w:ind w:left="567" w:hanging="567"/>
      </w:pPr>
      <w:r>
        <w:t>PALMITOY</w:t>
      </w:r>
      <w:r w:rsidR="006853E8">
        <w:t>L</w:t>
      </w:r>
      <w:r>
        <w:t xml:space="preserve">ETHANOLAMIDE (excluding derivatives) </w:t>
      </w:r>
      <w:r w:rsidRPr="003663D8">
        <w:rPr>
          <w:b/>
          <w:bCs/>
        </w:rPr>
        <w:t>except</w:t>
      </w:r>
      <w:r>
        <w:t>:</w:t>
      </w:r>
    </w:p>
    <w:p w14:paraId="767F9906" w14:textId="78EEEC0D" w:rsidR="00EB2F7C" w:rsidRPr="00026FF3" w:rsidRDefault="00EB2F7C" w:rsidP="00EB2F7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t>in preparations for</w:t>
      </w:r>
      <w:r w:rsidRPr="00026FF3">
        <w:t xml:space="preserve"> therapeutic use; or</w:t>
      </w:r>
    </w:p>
    <w:p w14:paraId="6E9C4B01" w14:textId="3A1BF7AA" w:rsidR="00EB2F7C" w:rsidRDefault="00EB2F7C" w:rsidP="003663D8">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w:t>
      </w:r>
      <w:r>
        <w:t>preparations for dermal cosmetic use containing 1% or less of palmitoylethanolamide.</w:t>
      </w:r>
    </w:p>
    <w:p w14:paraId="06CCC217" w14:textId="648065F1" w:rsidR="00B15AD1" w:rsidRPr="00026FF3" w:rsidRDefault="00B15AD1" w:rsidP="00B15AD1">
      <w:pPr>
        <w:pStyle w:val="Normal-hanging"/>
        <w:spacing w:after="0" w:line="240" w:lineRule="auto"/>
        <w:ind w:left="567" w:hanging="567"/>
      </w:pPr>
      <w:r w:rsidRPr="00026FF3">
        <w:t xml:space="preserve">PARAFORMALDEHYDE (excluding its derivatives) in preparations containing 0.05% or more of free formaldehyde </w:t>
      </w:r>
      <w:r w:rsidRPr="00026FF3">
        <w:rPr>
          <w:b/>
        </w:rPr>
        <w:t>except</w:t>
      </w:r>
      <w:r w:rsidRPr="00026FF3">
        <w:t xml:space="preserve">: </w:t>
      </w:r>
    </w:p>
    <w:p w14:paraId="783EA22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human therapeutic use; or</w:t>
      </w:r>
    </w:p>
    <w:p w14:paraId="15DF9C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oral hygiene preparations; or</w:t>
      </w:r>
    </w:p>
    <w:p w14:paraId="3E721E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3B1458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nail hardener cosmetic preparations containing 0.2% or less of free formaldehyde when labelled with the statement:</w:t>
      </w:r>
    </w:p>
    <w:p w14:paraId="16A3FCE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 or</w:t>
      </w:r>
    </w:p>
    <w:p w14:paraId="2C2AC38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all other cosmetic preparations; or</w:t>
      </w:r>
    </w:p>
    <w:p w14:paraId="7F9AD03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other preparations containing 0.2% or less of free formaldehyde when labelled with the warning statement:</w:t>
      </w:r>
    </w:p>
    <w:p w14:paraId="71323866"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CONTAINS FORMALDEHYDE.</w:t>
      </w:r>
    </w:p>
    <w:p w14:paraId="2EAA9545" w14:textId="77777777" w:rsidR="00B15AD1" w:rsidRPr="00026FF3" w:rsidRDefault="00B15AD1" w:rsidP="00B15AD1">
      <w:pPr>
        <w:pStyle w:val="Normal-hanging"/>
        <w:spacing w:after="0" w:line="240" w:lineRule="auto"/>
        <w:ind w:left="567" w:hanging="567"/>
      </w:pPr>
      <w:r w:rsidRPr="00026FF3">
        <w:t>PARATHION</w:t>
      </w:r>
      <w:r w:rsidR="00026FF3">
        <w:noBreakHyphen/>
      </w:r>
      <w:r w:rsidRPr="00026FF3">
        <w:t>METHYL in aqueous preparations containing 45% or less of microencapsulated parathion</w:t>
      </w:r>
      <w:r w:rsidR="00026FF3">
        <w:noBreakHyphen/>
      </w:r>
      <w:r w:rsidRPr="00026FF3">
        <w:t>methyl.</w:t>
      </w:r>
    </w:p>
    <w:p w14:paraId="612D476A" w14:textId="77777777" w:rsidR="00B15AD1" w:rsidRPr="00026FF3" w:rsidRDefault="00B15AD1" w:rsidP="00B15AD1">
      <w:pPr>
        <w:pStyle w:val="Normal-hanging"/>
        <w:spacing w:after="0" w:line="240" w:lineRule="auto"/>
        <w:ind w:left="567" w:hanging="567"/>
      </w:pPr>
      <w:r w:rsidRPr="00026FF3">
        <w:t>PARBENDAZOLE.</w:t>
      </w:r>
    </w:p>
    <w:p w14:paraId="21199510" w14:textId="77777777" w:rsidR="00B15AD1" w:rsidRPr="00026FF3" w:rsidRDefault="00B15AD1" w:rsidP="00B15AD1">
      <w:pPr>
        <w:pStyle w:val="Normal-hanging"/>
        <w:spacing w:after="0" w:line="240" w:lineRule="auto"/>
        <w:ind w:left="567" w:hanging="567"/>
      </w:pPr>
      <w:r w:rsidRPr="00026FF3">
        <w:t>PEBULATE.</w:t>
      </w:r>
    </w:p>
    <w:p w14:paraId="6D783B56" w14:textId="77777777" w:rsidR="00B15AD1" w:rsidRPr="00026FF3" w:rsidRDefault="00B15AD1" w:rsidP="00B15AD1">
      <w:pPr>
        <w:pStyle w:val="Normal-hanging"/>
        <w:spacing w:after="0" w:line="240" w:lineRule="auto"/>
        <w:ind w:left="567" w:hanging="567"/>
      </w:pPr>
      <w:r w:rsidRPr="00026FF3">
        <w:t xml:space="preserve">PENNYROYAL OIL </w:t>
      </w:r>
      <w:r w:rsidRPr="00026FF3">
        <w:rPr>
          <w:b/>
        </w:rPr>
        <w:t>except</w:t>
      </w:r>
      <w:r w:rsidRPr="00026FF3">
        <w:t>:</w:t>
      </w:r>
    </w:p>
    <w:p w14:paraId="388938BF" w14:textId="01949EF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352BD73" w14:textId="42D0143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labelled with the warnings:</w:t>
      </w:r>
    </w:p>
    <w:p w14:paraId="183A91E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FB72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E5C033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containing 4% or less of </w:t>
      </w:r>
      <w:r w:rsidRPr="00026FF3">
        <w:rPr>
          <w:b/>
          <w:smallCaps/>
        </w:rPr>
        <w:t>d</w:t>
      </w:r>
      <w:r w:rsidR="00026FF3">
        <w:noBreakHyphen/>
      </w:r>
      <w:r w:rsidRPr="00026FF3">
        <w:t>pulegone.</w:t>
      </w:r>
    </w:p>
    <w:p w14:paraId="0AF3D3EF" w14:textId="77777777" w:rsidR="00B15AD1" w:rsidRPr="00026FF3" w:rsidRDefault="00B15AD1" w:rsidP="00B15AD1">
      <w:pPr>
        <w:pStyle w:val="Normal-hanging"/>
        <w:spacing w:after="0" w:line="240" w:lineRule="auto"/>
        <w:ind w:left="567" w:hanging="567"/>
      </w:pPr>
      <w:r w:rsidRPr="00026FF3">
        <w:t>PENTACHLOROPHENOL in preparations containing 1.5% or less of pentachlorophenol.</w:t>
      </w:r>
    </w:p>
    <w:p w14:paraId="47163CD5" w14:textId="77777777" w:rsidR="00B15AD1" w:rsidRPr="00026FF3" w:rsidRDefault="00B15AD1" w:rsidP="00B15AD1">
      <w:pPr>
        <w:pStyle w:val="Normal-hanging"/>
        <w:spacing w:after="0" w:line="240" w:lineRule="auto"/>
        <w:ind w:left="567" w:hanging="567"/>
      </w:pPr>
      <w:r w:rsidRPr="00026FF3">
        <w:t xml:space="preserve">PERACETIC ACID </w:t>
      </w:r>
      <w:r w:rsidRPr="00026FF3">
        <w:rPr>
          <w:b/>
        </w:rPr>
        <w:t>except</w:t>
      </w:r>
      <w:r w:rsidRPr="00026FF3">
        <w:t xml:space="preserve"> when included in </w:t>
      </w:r>
      <w:r w:rsidR="001F6281" w:rsidRPr="00026FF3">
        <w:t>Schedule 5</w:t>
      </w:r>
      <w:r w:rsidRPr="00026FF3">
        <w:t>.</w:t>
      </w:r>
    </w:p>
    <w:p w14:paraId="3B289C62" w14:textId="77777777" w:rsidR="00B15AD1" w:rsidRPr="00026FF3" w:rsidRDefault="00B15AD1" w:rsidP="00B15AD1">
      <w:pPr>
        <w:pStyle w:val="Normal-hanging"/>
        <w:spacing w:after="0" w:line="240" w:lineRule="auto"/>
        <w:ind w:left="567" w:hanging="567"/>
      </w:pPr>
      <w:r w:rsidRPr="00026FF3">
        <w:t>PERFLUIDONE.</w:t>
      </w:r>
    </w:p>
    <w:p w14:paraId="20042FC0" w14:textId="77777777" w:rsidR="00B15AD1" w:rsidRPr="00026FF3" w:rsidRDefault="00B15AD1" w:rsidP="00B15AD1">
      <w:pPr>
        <w:pStyle w:val="Normal-hanging"/>
        <w:spacing w:after="0" w:line="240" w:lineRule="auto"/>
        <w:ind w:left="567" w:hanging="567"/>
      </w:pPr>
      <w:r w:rsidRPr="00026FF3">
        <w:t xml:space="preserve">PERMANGANATES </w:t>
      </w:r>
      <w:r w:rsidRPr="00026FF3">
        <w:rPr>
          <w:b/>
        </w:rPr>
        <w:t>except</w:t>
      </w:r>
      <w:r w:rsidRPr="00026FF3">
        <w:t xml:space="preserve"> potassium permanganate in aqueous solutions containing 1% or less of potassium permanganate.</w:t>
      </w:r>
    </w:p>
    <w:p w14:paraId="5BA88B8D" w14:textId="77777777" w:rsidR="00B15AD1" w:rsidRPr="00026FF3" w:rsidRDefault="00B15AD1" w:rsidP="00B15AD1">
      <w:pPr>
        <w:pStyle w:val="Normal-hanging"/>
        <w:spacing w:after="0" w:line="240" w:lineRule="auto"/>
        <w:ind w:left="567" w:hanging="567"/>
      </w:pPr>
      <w:r w:rsidRPr="00026FF3">
        <w:t xml:space="preserve">PERMETHRIN </w:t>
      </w:r>
      <w:r w:rsidRPr="00026FF3">
        <w:rPr>
          <w:b/>
        </w:rPr>
        <w:t>except</w:t>
      </w:r>
      <w:r w:rsidRPr="00026FF3">
        <w:t>:</w:t>
      </w:r>
    </w:p>
    <w:p w14:paraId="6BFE7F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1D7DBF6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5% or less of permethrin; or</w:t>
      </w:r>
    </w:p>
    <w:p w14:paraId="7C2476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2% or less of permethrin.</w:t>
      </w:r>
    </w:p>
    <w:p w14:paraId="1DF28DB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PHENOXYETHANOL </w:t>
      </w:r>
      <w:r w:rsidRPr="00026FF3">
        <w:rPr>
          <w:b/>
        </w:rPr>
        <w:t>except</w:t>
      </w:r>
      <w:r w:rsidRPr="00026FF3">
        <w:t xml:space="preserve">: </w:t>
      </w:r>
    </w:p>
    <w:p w14:paraId="7D3404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in cosmetic preparations containing 1% or less of 2</w:t>
      </w:r>
      <w:r w:rsidR="00026FF3">
        <w:noBreakHyphen/>
      </w:r>
      <w:r w:rsidRPr="00026FF3">
        <w:t>phenoxyethanol; or</w:t>
      </w:r>
    </w:p>
    <w:p w14:paraId="4FA4D84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15% or less of 2</w:t>
      </w:r>
      <w:r w:rsidR="00026FF3">
        <w:noBreakHyphen/>
      </w:r>
      <w:r w:rsidRPr="00026FF3">
        <w:t>phenoxyethanol.</w:t>
      </w:r>
    </w:p>
    <w:p w14:paraId="020953CA" w14:textId="77777777" w:rsidR="00B15AD1" w:rsidRPr="00026FF3" w:rsidRDefault="00B15AD1" w:rsidP="00B15AD1">
      <w:pPr>
        <w:pStyle w:val="Normal-hanging"/>
        <w:spacing w:after="0" w:line="240" w:lineRule="auto"/>
        <w:ind w:left="567" w:hanging="567"/>
      </w:pPr>
      <w:r w:rsidRPr="00026FF3">
        <w:t xml:space="preserve">PHENOL, including cresols and xylenols and any other homologue of phenol boiling below 220°C, </w:t>
      </w:r>
      <w:r w:rsidRPr="00026FF3">
        <w:rPr>
          <w:b/>
        </w:rPr>
        <w:t>except</w:t>
      </w:r>
      <w:r w:rsidRPr="00026FF3">
        <w:t>:</w:t>
      </w:r>
    </w:p>
    <w:p w14:paraId="3AE030D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45BF8F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phenols, and in preparations containing 3% or less of cresols and xylenols and other homologues of phenol.</w:t>
      </w:r>
    </w:p>
    <w:p w14:paraId="60E6F8CA" w14:textId="77777777" w:rsidR="00B15AD1" w:rsidRPr="00026FF3" w:rsidRDefault="00B15AD1" w:rsidP="00B15AD1">
      <w:pPr>
        <w:pStyle w:val="Normal-hanging"/>
        <w:spacing w:after="0" w:line="240" w:lineRule="auto"/>
        <w:ind w:left="567" w:hanging="567"/>
      </w:pPr>
      <w:r w:rsidRPr="00026FF3">
        <w:t xml:space="preserve">PHENOTHIAZINE (excluding its derivatives) </w:t>
      </w:r>
      <w:r w:rsidRPr="00026FF3">
        <w:rPr>
          <w:b/>
        </w:rPr>
        <w:t>except</w:t>
      </w:r>
      <w:r w:rsidRPr="00026FF3">
        <w:t xml:space="preserve"> in preparations containing 10% or less of phenothiazine.</w:t>
      </w:r>
    </w:p>
    <w:p w14:paraId="17E3513A" w14:textId="77777777" w:rsidR="00B15AD1" w:rsidRPr="00026FF3" w:rsidRDefault="00B15AD1" w:rsidP="00B15AD1">
      <w:pPr>
        <w:pStyle w:val="Normal-hanging"/>
        <w:spacing w:after="0" w:line="240" w:lineRule="auto"/>
        <w:ind w:left="567" w:hanging="567"/>
      </w:pPr>
      <w:r w:rsidRPr="00026FF3">
        <w:t>PHENOXYMETHYL OXIRANE.</w:t>
      </w:r>
    </w:p>
    <w:p w14:paraId="06AFCA82" w14:textId="77777777" w:rsidR="00B15AD1" w:rsidRPr="00026FF3" w:rsidRDefault="00B15AD1" w:rsidP="00B15AD1">
      <w:pPr>
        <w:pStyle w:val="Normal-hanging"/>
        <w:spacing w:after="0" w:line="240" w:lineRule="auto"/>
        <w:ind w:left="567" w:hanging="567"/>
      </w:pPr>
      <w:r w:rsidRPr="00026FF3">
        <w:t>PHENYLENEDIAMINES including alkylated, arylated, halogenated and nitro derivatives not elsewhere specified in these Schedules:</w:t>
      </w:r>
    </w:p>
    <w:p w14:paraId="20F885B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packed and labelled for photographic purposes; or</w:t>
      </w:r>
    </w:p>
    <w:p w14:paraId="792D8E1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packed and labelled for testing water </w:t>
      </w:r>
      <w:r w:rsidRPr="00026FF3">
        <w:rPr>
          <w:b/>
        </w:rPr>
        <w:t>except</w:t>
      </w:r>
      <w:r w:rsidRPr="00026FF3">
        <w:t xml:space="preserve"> tablets containing 10 mg or less of diethyl</w:t>
      </w:r>
      <w:r w:rsidR="00026FF3">
        <w:noBreakHyphen/>
      </w:r>
      <w:r w:rsidRPr="00026FF3">
        <w:t>para</w:t>
      </w:r>
      <w:r w:rsidR="00026FF3">
        <w:noBreakHyphen/>
      </w:r>
      <w:r w:rsidRPr="00026FF3">
        <w:t>phenylenediamine or dimethyl</w:t>
      </w:r>
      <w:r w:rsidR="00026FF3">
        <w:noBreakHyphen/>
      </w:r>
      <w:r w:rsidRPr="00026FF3">
        <w:t>para</w:t>
      </w:r>
      <w:r w:rsidR="00026FF3">
        <w:noBreakHyphen/>
      </w:r>
      <w:r w:rsidRPr="00026FF3">
        <w:t>phenylenediamine in opaque strip packaging provided the directions for use include the statement, “Do not discard testing solutions into the pool”; or</w:t>
      </w:r>
    </w:p>
    <w:p w14:paraId="63B040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7B9EA17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FA4F22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5EA845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50E3734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40C9CEFF" w14:textId="77777777" w:rsidR="00B15AD1" w:rsidRPr="00026FF3" w:rsidRDefault="00B15AD1" w:rsidP="00B15AD1">
      <w:pPr>
        <w:pStyle w:val="paragraphsub"/>
        <w:tabs>
          <w:tab w:val="clear" w:pos="1985"/>
          <w:tab w:val="right" w:pos="1276"/>
        </w:tabs>
        <w:spacing w:before="120"/>
        <w:ind w:left="1418" w:hanging="1418"/>
      </w:pPr>
      <w:bookmarkStart w:id="238" w:name="_Hlk88150208"/>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bookmarkEnd w:id="238"/>
    <w:p w14:paraId="1916D79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1C58A1BB" w14:textId="77777777" w:rsidR="00B15AD1" w:rsidRPr="00026FF3" w:rsidRDefault="00B15AD1" w:rsidP="00B15AD1">
      <w:pPr>
        <w:pStyle w:val="Normal-hanging"/>
        <w:spacing w:after="0" w:line="240" w:lineRule="auto"/>
        <w:ind w:left="567" w:hanging="567"/>
      </w:pPr>
      <w:r w:rsidRPr="00026FF3">
        <w:t xml:space="preserve">PHENYL METHYL PYRAZOLONE </w:t>
      </w:r>
      <w:r w:rsidRPr="00026FF3">
        <w:rPr>
          <w:b/>
        </w:rPr>
        <w:t>except</w:t>
      </w:r>
      <w:r w:rsidRPr="00026FF3">
        <w:t xml:space="preserve"> when used in hair dye and eyebrow/eyelash preparations at a concentration of 0.25% or less after mixing for use when the immediate container and primary pack are labelled with warning statements to the following effect:</w:t>
      </w:r>
    </w:p>
    <w:p w14:paraId="0F41446D"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bookmarkStart w:id="239" w:name="_Hlk88150161"/>
      <w:r w:rsidRPr="00026FF3">
        <w:tab/>
        <w:t>(a)</w:t>
      </w:r>
      <w:r w:rsidRPr="00026FF3">
        <w:tab/>
      </w:r>
      <w:r w:rsidRPr="00026FF3">
        <w:rPr>
          <w:color w:val="000000"/>
          <w14:scene3d>
            <w14:camera w14:prst="orthographicFront"/>
            <w14:lightRig w14:rig="threePt" w14:dir="t">
              <w14:rot w14:lat="0" w14:lon="0" w14:rev="0"/>
            </w14:lightRig>
          </w14:scene3d>
        </w:rPr>
        <w:t>KEEP OUT OF REACH OF CHILDREN; and</w:t>
      </w:r>
    </w:p>
    <w:p w14:paraId="55EAB3A2"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t>WARNING – This product contains ingredients which may cause skin sensitisation to certain individuals. A preliminary test according to the accompanying directions should be made before use.</w:t>
      </w:r>
    </w:p>
    <w:bookmarkEnd w:id="239"/>
    <w:p w14:paraId="27FA23DF"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423EE992" w14:textId="77777777" w:rsidR="00B15AD1" w:rsidRPr="00026FF3" w:rsidRDefault="00B15AD1" w:rsidP="00B15AD1">
      <w:pPr>
        <w:pStyle w:val="Normal-hanging"/>
        <w:spacing w:after="0" w:line="240" w:lineRule="auto"/>
        <w:ind w:left="567" w:hanging="567"/>
      </w:pPr>
      <w:r w:rsidRPr="00026FF3">
        <w:t>PHOSALONE.</w:t>
      </w:r>
    </w:p>
    <w:p w14:paraId="02934B6D" w14:textId="77777777" w:rsidR="00B15AD1" w:rsidRPr="00026FF3" w:rsidRDefault="00B15AD1" w:rsidP="00B15AD1">
      <w:pPr>
        <w:pStyle w:val="Normal-hanging"/>
        <w:spacing w:after="0" w:line="240" w:lineRule="auto"/>
        <w:ind w:left="567" w:hanging="567"/>
      </w:pPr>
      <w:r w:rsidRPr="00026FF3">
        <w:t>PHOSMET.</w:t>
      </w:r>
    </w:p>
    <w:p w14:paraId="67C14FB7" w14:textId="77777777" w:rsidR="00B15AD1" w:rsidRPr="00026FF3" w:rsidRDefault="00B15AD1" w:rsidP="00B15AD1">
      <w:pPr>
        <w:pStyle w:val="Normal-hanging"/>
        <w:spacing w:after="0" w:line="240" w:lineRule="auto"/>
        <w:ind w:left="567" w:hanging="567"/>
      </w:pPr>
      <w:r w:rsidRPr="00026FF3">
        <w:t xml:space="preserve">PHOSPHORIC ACID (excluding its salts and derivatives) </w:t>
      </w:r>
      <w:r w:rsidRPr="00026FF3">
        <w:rPr>
          <w:b/>
        </w:rPr>
        <w:t>except</w:t>
      </w:r>
      <w:r w:rsidRPr="00026FF3">
        <w:t>:</w:t>
      </w:r>
    </w:p>
    <w:p w14:paraId="7E1C056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40772A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phosphoric acid (H</w:t>
      </w:r>
      <w:r w:rsidRPr="00026FF3">
        <w:rPr>
          <w:vertAlign w:val="subscript"/>
        </w:rPr>
        <w:t>3</w:t>
      </w:r>
      <w:r w:rsidRPr="00026FF3">
        <w:t>PO</w:t>
      </w:r>
      <w:r w:rsidRPr="00026FF3">
        <w:rPr>
          <w:vertAlign w:val="subscript"/>
        </w:rPr>
        <w:t>4</w:t>
      </w:r>
      <w:r w:rsidRPr="00026FF3">
        <w:t>); or</w:t>
      </w:r>
    </w:p>
    <w:p w14:paraId="7CC5E91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preparations; or</w:t>
      </w:r>
    </w:p>
    <w:p w14:paraId="4F8C570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professional dental kits.</w:t>
      </w:r>
    </w:p>
    <w:p w14:paraId="55F34D3B" w14:textId="77777777" w:rsidR="00B15AD1" w:rsidRPr="00026FF3" w:rsidRDefault="00B15AD1" w:rsidP="00B15AD1">
      <w:pPr>
        <w:pStyle w:val="Normal-hanging"/>
        <w:spacing w:after="0" w:line="240" w:lineRule="auto"/>
        <w:ind w:left="567" w:hanging="567"/>
      </w:pPr>
      <w:r w:rsidRPr="00026FF3">
        <w:t>PHOXIM.</w:t>
      </w:r>
    </w:p>
    <w:p w14:paraId="71E6B848" w14:textId="77777777" w:rsidR="00B15AD1" w:rsidRPr="00026FF3" w:rsidRDefault="00B15AD1" w:rsidP="00B15AD1">
      <w:pPr>
        <w:pStyle w:val="Normal-hanging"/>
        <w:spacing w:after="0" w:line="240" w:lineRule="auto"/>
        <w:ind w:left="567" w:hanging="567"/>
      </w:pPr>
      <w:r w:rsidRPr="00026FF3">
        <w:rPr>
          <w:i/>
        </w:rPr>
        <w:t>o</w:t>
      </w:r>
      <w:r w:rsidR="00026FF3">
        <w:noBreakHyphen/>
      </w:r>
      <w:r w:rsidRPr="00026FF3">
        <w:t xml:space="preserve">PHTHALALDEHYDE </w:t>
      </w:r>
      <w:r w:rsidRPr="00026FF3">
        <w:rPr>
          <w:b/>
        </w:rPr>
        <w:t>except</w:t>
      </w:r>
      <w:r w:rsidRPr="00026FF3">
        <w:t xml:space="preserve"> when included in </w:t>
      </w:r>
      <w:r w:rsidR="001F6281" w:rsidRPr="00026FF3">
        <w:t>Schedule 5</w:t>
      </w:r>
      <w:r w:rsidRPr="00026FF3">
        <w:t>.</w:t>
      </w:r>
    </w:p>
    <w:p w14:paraId="3B3898EB" w14:textId="77777777" w:rsidR="00B15AD1" w:rsidRPr="00026FF3" w:rsidRDefault="00B15AD1" w:rsidP="00B15AD1">
      <w:pPr>
        <w:pStyle w:val="Normal-hanging"/>
        <w:spacing w:after="0" w:line="240" w:lineRule="auto"/>
        <w:ind w:left="567" w:hanging="567"/>
      </w:pPr>
      <w:r w:rsidRPr="00026FF3">
        <w:t xml:space="preserve">PICRAMIC ACID including its salts (excluding other derivatives) </w:t>
      </w:r>
      <w:r w:rsidRPr="00026FF3">
        <w:rPr>
          <w:b/>
          <w:bCs/>
        </w:rPr>
        <w:t>except</w:t>
      </w:r>
      <w:r w:rsidRPr="00026FF3">
        <w:t xml:space="preserve"> when used in hair dye products at a concentration of 0.6% or less of picramic acid after mixing for use when the immediate container and primary pack are labelled with the following statements:</w:t>
      </w:r>
    </w:p>
    <w:p w14:paraId="054F457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D28B4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2DAB37BE"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1C862F85" w14:textId="77777777" w:rsidR="00B15AD1" w:rsidRPr="00026FF3" w:rsidRDefault="00B15AD1" w:rsidP="00B15AD1">
      <w:pPr>
        <w:pStyle w:val="Normal-hanging"/>
        <w:spacing w:after="0" w:line="240" w:lineRule="auto"/>
        <w:ind w:left="567" w:hanging="567"/>
      </w:pPr>
      <w:r w:rsidRPr="00026FF3">
        <w:t>PINDONE.</w:t>
      </w:r>
    </w:p>
    <w:p w14:paraId="62D9BD55" w14:textId="77777777" w:rsidR="00B15AD1" w:rsidRPr="00026FF3" w:rsidRDefault="00B15AD1" w:rsidP="00B15AD1">
      <w:pPr>
        <w:pStyle w:val="Normal-hanging"/>
        <w:spacing w:after="0" w:line="240" w:lineRule="auto"/>
        <w:ind w:left="567" w:hanging="567"/>
      </w:pPr>
      <w:r w:rsidRPr="00026FF3">
        <w:t xml:space="preserve">PINE OILs when packed and labelled as a herbicide </w:t>
      </w:r>
      <w:r w:rsidRPr="00026FF3">
        <w:rPr>
          <w:b/>
        </w:rPr>
        <w:t>except</w:t>
      </w:r>
      <w:r w:rsidRPr="00026FF3">
        <w:t xml:space="preserve"> when included in </w:t>
      </w:r>
      <w:r w:rsidR="001F6281" w:rsidRPr="00026FF3">
        <w:t>Schedule 5</w:t>
      </w:r>
      <w:r w:rsidRPr="00026FF3">
        <w:t>.</w:t>
      </w:r>
    </w:p>
    <w:p w14:paraId="564152AC" w14:textId="77777777" w:rsidR="00B15AD1" w:rsidRPr="00026FF3" w:rsidRDefault="00B15AD1" w:rsidP="00B15AD1">
      <w:pPr>
        <w:pStyle w:val="Normal-hanging"/>
        <w:spacing w:after="0" w:line="240" w:lineRule="auto"/>
        <w:ind w:left="567" w:hanging="567"/>
      </w:pPr>
      <w:r w:rsidRPr="00026FF3">
        <w:t xml:space="preserve">PINOXADEN </w:t>
      </w:r>
      <w:r w:rsidRPr="00026FF3">
        <w:rPr>
          <w:b/>
        </w:rPr>
        <w:t>except</w:t>
      </w:r>
      <w:r w:rsidRPr="00026FF3">
        <w:t xml:space="preserve"> when included in </w:t>
      </w:r>
      <w:r w:rsidR="001F6281" w:rsidRPr="00026FF3">
        <w:t>Schedule 5</w:t>
      </w:r>
      <w:r w:rsidRPr="00026FF3">
        <w:t>.</w:t>
      </w:r>
    </w:p>
    <w:p w14:paraId="230D86CC" w14:textId="77777777" w:rsidR="00B15AD1" w:rsidRPr="00026FF3" w:rsidRDefault="00B15AD1" w:rsidP="00B15AD1">
      <w:pPr>
        <w:pStyle w:val="Normal-hanging"/>
        <w:spacing w:after="0" w:line="240" w:lineRule="auto"/>
        <w:ind w:left="567" w:hanging="567"/>
      </w:pPr>
      <w:r w:rsidRPr="00026FF3">
        <w:t>PIPEROPHOS.</w:t>
      </w:r>
    </w:p>
    <w:p w14:paraId="58F912AE" w14:textId="77777777" w:rsidR="00B15AD1" w:rsidRPr="00026FF3" w:rsidRDefault="00B15AD1" w:rsidP="00B15AD1">
      <w:pPr>
        <w:pStyle w:val="Normal-hanging"/>
        <w:spacing w:after="0" w:line="240" w:lineRule="auto"/>
        <w:ind w:left="567" w:hanging="567"/>
      </w:pPr>
      <w:r w:rsidRPr="00026FF3">
        <w:t xml:space="preserve">PIRIMICARB </w:t>
      </w:r>
      <w:r w:rsidRPr="00026FF3">
        <w:rPr>
          <w:b/>
        </w:rPr>
        <w:t>except</w:t>
      </w:r>
      <w:r w:rsidRPr="00026FF3">
        <w:t xml:space="preserve"> when included in </w:t>
      </w:r>
      <w:r w:rsidR="001F6281" w:rsidRPr="00026FF3">
        <w:t>Schedule 5</w:t>
      </w:r>
      <w:r w:rsidRPr="00026FF3">
        <w:t>.</w:t>
      </w:r>
    </w:p>
    <w:p w14:paraId="664E7D7E"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ETHYL.</w:t>
      </w:r>
    </w:p>
    <w:p w14:paraId="6C313445"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METHYL.</w:t>
      </w:r>
    </w:p>
    <w:p w14:paraId="36AF31AE" w14:textId="77777777" w:rsidR="00B15AD1" w:rsidRPr="00026FF3" w:rsidRDefault="00B15AD1" w:rsidP="00B15AD1">
      <w:pPr>
        <w:pStyle w:val="Normal-hanging"/>
        <w:spacing w:after="0" w:line="240" w:lineRule="auto"/>
        <w:ind w:left="567" w:hanging="567"/>
      </w:pPr>
      <w:r w:rsidRPr="00026FF3">
        <w:t xml:space="preserve">POLIHEXANIDE </w:t>
      </w:r>
      <w:r w:rsidRPr="00026FF3">
        <w:rPr>
          <w:b/>
        </w:rPr>
        <w:t>except</w:t>
      </w:r>
      <w:r w:rsidRPr="00026FF3">
        <w:t>:</w:t>
      </w:r>
    </w:p>
    <w:p w14:paraId="7A11A85D" w14:textId="669FBFC3"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cosmetic preparations containing 0.3% or less of polihexanide; or</w:t>
      </w:r>
    </w:p>
    <w:p w14:paraId="1274F4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packed and labelled for therapeutic use; or</w:t>
      </w:r>
    </w:p>
    <w:p w14:paraId="2BE49C09" w14:textId="19A7799D"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(c)</w:t>
      </w:r>
      <w:r w:rsidRPr="00026FF3">
        <w:rPr>
          <w:color w:val="000000"/>
          <w14:scene3d>
            <w14:camera w14:prst="orthographicFront"/>
            <w14:lightRig w14:rig="threePt" w14:dir="t">
              <w14:rot w14:lat="0" w14:lon="0" w14:rev="0"/>
            </w14:lightRig>
          </w14:scene3d>
        </w:rPr>
        <w:tab/>
      </w:r>
      <w:r w:rsidRPr="00026FF3">
        <w:t>in other preparations containing 5% or less of polihexanide.</w:t>
      </w:r>
    </w:p>
    <w:p w14:paraId="7C42D5BD" w14:textId="77777777" w:rsidR="00B15AD1" w:rsidRPr="00026FF3" w:rsidRDefault="00B15AD1" w:rsidP="00B15AD1">
      <w:pPr>
        <w:pStyle w:val="Normal-hanging"/>
        <w:spacing w:after="0" w:line="240" w:lineRule="auto"/>
        <w:ind w:left="567" w:hanging="567"/>
      </w:pPr>
      <w:r w:rsidRPr="00026FF3">
        <w:t xml:space="preserve">POLIXETONIUM SALTS </w:t>
      </w:r>
      <w:r w:rsidRPr="00026FF3">
        <w:rPr>
          <w:b/>
        </w:rPr>
        <w:t>except</w:t>
      </w:r>
      <w:r w:rsidRPr="00026FF3">
        <w:t>:</w:t>
      </w:r>
    </w:p>
    <w:p w14:paraId="2B0EB70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E8FB1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polixetonium salts.</w:t>
      </w:r>
    </w:p>
    <w:p w14:paraId="199D2DAD" w14:textId="77777777" w:rsidR="00B15AD1" w:rsidRPr="00026FF3" w:rsidRDefault="00B15AD1" w:rsidP="00B15AD1">
      <w:pPr>
        <w:pStyle w:val="Normal-hanging"/>
        <w:spacing w:after="0" w:line="240" w:lineRule="auto"/>
        <w:ind w:left="567" w:hanging="567"/>
      </w:pPr>
      <w:r w:rsidRPr="00026FF3">
        <w:t xml:space="preserve">POTASSIUM AZELOYL DIGLYCINATE </w:t>
      </w:r>
      <w:r w:rsidRPr="00026FF3">
        <w:rPr>
          <w:b/>
        </w:rPr>
        <w:t>except</w:t>
      </w:r>
      <w:r w:rsidRPr="00026FF3">
        <w:t xml:space="preserve"> in preparations for cosmetic use containing 1% or less of potassium azeloyl diglycinate.</w:t>
      </w:r>
    </w:p>
    <w:p w14:paraId="3DEDF953" w14:textId="77777777" w:rsidR="00B15AD1" w:rsidRPr="00026FF3" w:rsidRDefault="00B15AD1" w:rsidP="00B15AD1">
      <w:pPr>
        <w:pStyle w:val="Normal-hanging"/>
        <w:spacing w:after="0" w:line="240" w:lineRule="auto"/>
        <w:ind w:left="567" w:hanging="567"/>
      </w:pPr>
      <w:r w:rsidRPr="00026FF3">
        <w:t xml:space="preserve">POTASSIUM BROMATE </w:t>
      </w:r>
      <w:r w:rsidRPr="00026FF3">
        <w:rPr>
          <w:b/>
        </w:rPr>
        <w:t>except</w:t>
      </w:r>
      <w:r w:rsidRPr="00026FF3">
        <w:t xml:space="preserve"> in preparations containing 0.5% or less of potassium bromate.</w:t>
      </w:r>
    </w:p>
    <w:p w14:paraId="6D82B6D2" w14:textId="77777777" w:rsidR="00B15AD1" w:rsidRPr="00026FF3" w:rsidRDefault="00B15AD1" w:rsidP="00B15AD1">
      <w:pPr>
        <w:pStyle w:val="Normal-hanging"/>
        <w:spacing w:after="0" w:line="240" w:lineRule="auto"/>
        <w:ind w:left="567" w:hanging="567"/>
      </w:pPr>
      <w:r w:rsidRPr="00026FF3">
        <w:t>POTASSIUM CYANATE.</w:t>
      </w:r>
    </w:p>
    <w:p w14:paraId="4AAC960B" w14:textId="77777777" w:rsidR="00B15AD1" w:rsidRPr="00026FF3" w:rsidRDefault="00B15AD1" w:rsidP="00B15AD1">
      <w:pPr>
        <w:pStyle w:val="Normal-hanging"/>
        <w:spacing w:after="0" w:line="240" w:lineRule="auto"/>
        <w:ind w:left="567" w:hanging="567"/>
      </w:pPr>
      <w:r w:rsidRPr="00026FF3">
        <w:t xml:space="preserve">POTASSIUM HYDROXIDE (excluding its salts and derivatives) </w:t>
      </w:r>
      <w:r w:rsidRPr="00026FF3">
        <w:rPr>
          <w:b/>
        </w:rPr>
        <w:t>except</w:t>
      </w:r>
      <w:r w:rsidRPr="00026FF3">
        <w:t>:</w:t>
      </w:r>
    </w:p>
    <w:p w14:paraId="5A04F2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0AD0205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potassium hydroxide being:</w:t>
      </w:r>
    </w:p>
    <w:p w14:paraId="6D7524BC" w14:textId="5050ACFD"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772730">
        <w:t>he</w:t>
      </w:r>
      <w:r w:rsidRPr="00026FF3">
        <w:t xml:space="preserve"> pH of which in a 10 g/L aqueous solution is 11.5 or less; or</w:t>
      </w:r>
    </w:p>
    <w:p w14:paraId="420F218E" w14:textId="420947EB"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772730">
        <w:t>he</w:t>
      </w:r>
      <w:r w:rsidRPr="00026FF3">
        <w:t xml:space="preserve"> pH of which is 11.5 or less.</w:t>
      </w:r>
    </w:p>
    <w:p w14:paraId="598715BB" w14:textId="77777777" w:rsidR="00B15AD1" w:rsidRPr="00026FF3" w:rsidRDefault="00B15AD1" w:rsidP="00B15AD1">
      <w:pPr>
        <w:pStyle w:val="Normal-hanging"/>
        <w:spacing w:after="0" w:line="240" w:lineRule="auto"/>
        <w:ind w:left="567" w:hanging="567"/>
      </w:pPr>
      <w:r w:rsidRPr="00026FF3">
        <w:t xml:space="preserve">POTASSIUM NITRITE in preparations containing 40% or less of potassium nitrite </w:t>
      </w:r>
      <w:r w:rsidRPr="00026FF3">
        <w:rPr>
          <w:b/>
        </w:rPr>
        <w:t>except</w:t>
      </w:r>
      <w:r w:rsidRPr="00026FF3">
        <w:t>:</w:t>
      </w:r>
    </w:p>
    <w:p w14:paraId="2E599C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ECCEE2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56D8A4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502069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068ADAC6" w14:textId="77777777" w:rsidR="00B15AD1" w:rsidRPr="00026FF3" w:rsidRDefault="00B15AD1" w:rsidP="00B15AD1">
      <w:pPr>
        <w:pStyle w:val="Normal-hanging"/>
        <w:spacing w:after="0" w:line="240" w:lineRule="auto"/>
        <w:ind w:left="567" w:hanging="567"/>
      </w:pPr>
      <w:r w:rsidRPr="00026FF3">
        <w:t xml:space="preserve">POTASSIUM PEROXOMONOSULFATE TRIPLE SALT </w:t>
      </w:r>
      <w:r w:rsidRPr="00026FF3">
        <w:rPr>
          <w:b/>
        </w:rPr>
        <w:t>except</w:t>
      </w:r>
      <w:r w:rsidRPr="00026FF3">
        <w:t>:</w:t>
      </w:r>
    </w:p>
    <w:p w14:paraId="17F77E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CCEF445" w14:textId="7918CC52"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orthodontic device cleaning preparations, t</w:t>
      </w:r>
      <w:r w:rsidR="00772730">
        <w:t>he</w:t>
      </w:r>
      <w:r w:rsidRPr="00026FF3">
        <w:t xml:space="preserve"> pH of which as an “in</w:t>
      </w:r>
      <w:r w:rsidR="00026FF3">
        <w:noBreakHyphen/>
      </w:r>
      <w:r w:rsidRPr="00026FF3">
        <w:t>use” aqueous solution is 2.5 or more, but not more than 11.5; or</w:t>
      </w:r>
    </w:p>
    <w:p w14:paraId="7A7DBE6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potassium peroxomonosulfate triple salt being:</w:t>
      </w:r>
    </w:p>
    <w:p w14:paraId="44FF40C0" w14:textId="476370B5"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772730">
        <w:t>he</w:t>
      </w:r>
      <w:r w:rsidRPr="00026FF3">
        <w:t xml:space="preserve"> pH of which in a 10 g/L aqueous solution is 2.5 or more; or</w:t>
      </w:r>
    </w:p>
    <w:p w14:paraId="0F63E7FC" w14:textId="4CE7A09A"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772730">
        <w:t>he</w:t>
      </w:r>
      <w:r w:rsidRPr="00026FF3">
        <w:t xml:space="preserve"> pH of which is 2.5 or more.</w:t>
      </w:r>
    </w:p>
    <w:p w14:paraId="06C7670C" w14:textId="77777777" w:rsidR="00B15AD1" w:rsidRPr="00026FF3" w:rsidRDefault="00B15AD1" w:rsidP="00B15AD1">
      <w:pPr>
        <w:pStyle w:val="Normal-hanging"/>
        <w:spacing w:after="0" w:line="240" w:lineRule="auto"/>
        <w:ind w:left="567" w:hanging="567"/>
      </w:pPr>
      <w:r w:rsidRPr="00026FF3">
        <w:t>POTASSIUM PERSULFATE in hair preparations.</w:t>
      </w:r>
    </w:p>
    <w:p w14:paraId="2AC8E930" w14:textId="77777777" w:rsidR="00B15AD1" w:rsidRPr="00026FF3" w:rsidRDefault="00B15AD1" w:rsidP="00B15AD1">
      <w:pPr>
        <w:pStyle w:val="Normal-hanging"/>
        <w:spacing w:after="0" w:line="240" w:lineRule="auto"/>
        <w:ind w:left="567" w:hanging="567"/>
      </w:pPr>
      <w:r w:rsidRPr="00026FF3">
        <w:t xml:space="preserve">PRALLETHRIN (cis:trans=20:80) </w:t>
      </w:r>
      <w:r w:rsidRPr="00026FF3">
        <w:rPr>
          <w:b/>
        </w:rPr>
        <w:t>except</w:t>
      </w:r>
      <w:r w:rsidRPr="00026FF3">
        <w:t>:</w:t>
      </w:r>
    </w:p>
    <w:p w14:paraId="78A6A84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2C91D34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insecticidal mats containing 1% or less of prallethrin.</w:t>
      </w:r>
    </w:p>
    <w:p w14:paraId="71641D64" w14:textId="77777777" w:rsidR="00B15AD1" w:rsidRPr="009C6ED1" w:rsidRDefault="00B15AD1" w:rsidP="00B15AD1">
      <w:pPr>
        <w:pStyle w:val="Normal-hanging"/>
        <w:spacing w:after="0" w:line="240" w:lineRule="auto"/>
        <w:ind w:left="567" w:hanging="567"/>
        <w:rPr>
          <w:lang w:val="es-CL"/>
        </w:rPr>
      </w:pPr>
      <w:r w:rsidRPr="009C6ED1">
        <w:rPr>
          <w:lang w:val="es-CL"/>
        </w:rPr>
        <w:t>PROCHLORAZ.</w:t>
      </w:r>
    </w:p>
    <w:p w14:paraId="28C87F2A" w14:textId="77777777" w:rsidR="00B15AD1" w:rsidRPr="009C6ED1" w:rsidRDefault="00B15AD1" w:rsidP="00B15AD1">
      <w:pPr>
        <w:pStyle w:val="Normal-hanging"/>
        <w:spacing w:after="0" w:line="240" w:lineRule="auto"/>
        <w:ind w:left="567" w:hanging="567"/>
        <w:rPr>
          <w:lang w:val="es-CL"/>
        </w:rPr>
      </w:pPr>
      <w:r w:rsidRPr="009C6ED1">
        <w:rPr>
          <w:lang w:val="es-CL"/>
        </w:rPr>
        <w:lastRenderedPageBreak/>
        <w:t>PROFENOFOS.</w:t>
      </w:r>
    </w:p>
    <w:p w14:paraId="2EC32F39" w14:textId="77777777" w:rsidR="00B15AD1" w:rsidRPr="009C6ED1" w:rsidRDefault="00B15AD1" w:rsidP="00B15AD1">
      <w:pPr>
        <w:pStyle w:val="Normal-hanging"/>
        <w:spacing w:after="0" w:line="240" w:lineRule="auto"/>
        <w:ind w:left="567" w:hanging="567"/>
        <w:rPr>
          <w:lang w:val="es-CL"/>
        </w:rPr>
      </w:pPr>
      <w:r w:rsidRPr="009C6ED1">
        <w:rPr>
          <w:lang w:val="es-CL"/>
        </w:rPr>
        <w:t>PROMACYL.</w:t>
      </w:r>
    </w:p>
    <w:p w14:paraId="10F763B1" w14:textId="77777777" w:rsidR="00B15AD1" w:rsidRPr="009C6ED1" w:rsidRDefault="00B15AD1" w:rsidP="00B15AD1">
      <w:pPr>
        <w:pStyle w:val="Normal-hanging"/>
        <w:spacing w:after="0" w:line="240" w:lineRule="auto"/>
        <w:ind w:left="567" w:hanging="567"/>
        <w:rPr>
          <w:lang w:val="es-CL"/>
        </w:rPr>
      </w:pPr>
      <w:r w:rsidRPr="009C6ED1">
        <w:rPr>
          <w:lang w:val="es-CL"/>
        </w:rPr>
        <w:t>PROPACHLOR.</w:t>
      </w:r>
    </w:p>
    <w:p w14:paraId="7DB849CD" w14:textId="77777777" w:rsidR="00B15AD1" w:rsidRPr="009C6ED1" w:rsidRDefault="00B15AD1" w:rsidP="00B15AD1">
      <w:pPr>
        <w:pStyle w:val="Normal-hanging"/>
        <w:spacing w:after="0" w:line="240" w:lineRule="auto"/>
        <w:ind w:left="567" w:hanging="567"/>
        <w:rPr>
          <w:lang w:val="es-CL"/>
        </w:rPr>
      </w:pPr>
      <w:r w:rsidRPr="009C6ED1">
        <w:rPr>
          <w:lang w:val="es-CL"/>
        </w:rPr>
        <w:t>PROPARGITE.</w:t>
      </w:r>
    </w:p>
    <w:p w14:paraId="21F428C6" w14:textId="77777777" w:rsidR="00B15AD1" w:rsidRPr="00026FF3" w:rsidRDefault="00B15AD1" w:rsidP="00B15AD1">
      <w:pPr>
        <w:pStyle w:val="Normal-hanging"/>
        <w:spacing w:after="0" w:line="240" w:lineRule="auto"/>
        <w:ind w:left="567" w:hanging="567"/>
      </w:pPr>
      <w:r w:rsidRPr="00026FF3">
        <w:t>PROPETAMPHOS.</w:t>
      </w:r>
    </w:p>
    <w:p w14:paraId="2ECCEB9A" w14:textId="77777777" w:rsidR="00B15AD1" w:rsidRPr="00026FF3" w:rsidRDefault="00B15AD1" w:rsidP="00B15AD1">
      <w:pPr>
        <w:pStyle w:val="Normal-hanging"/>
        <w:spacing w:after="0" w:line="240" w:lineRule="auto"/>
        <w:ind w:left="567" w:hanging="567"/>
      </w:pPr>
      <w:r w:rsidRPr="00026FF3">
        <w:t xml:space="preserve">PROPICONAZOLE </w:t>
      </w:r>
      <w:r w:rsidRPr="00026FF3">
        <w:rPr>
          <w:b/>
        </w:rPr>
        <w:t>except</w:t>
      </w:r>
      <w:r w:rsidRPr="00026FF3">
        <w:t xml:space="preserve"> when included in </w:t>
      </w:r>
      <w:r w:rsidR="001F6281" w:rsidRPr="00026FF3">
        <w:t>Schedule 5</w:t>
      </w:r>
      <w:r w:rsidRPr="00026FF3">
        <w:t>.</w:t>
      </w:r>
    </w:p>
    <w:p w14:paraId="06774B37" w14:textId="77777777" w:rsidR="00B15AD1" w:rsidRPr="00026FF3" w:rsidRDefault="00B15AD1" w:rsidP="00B15AD1">
      <w:pPr>
        <w:pStyle w:val="Normal-hanging"/>
        <w:spacing w:after="0" w:line="240" w:lineRule="auto"/>
        <w:ind w:left="567" w:hanging="567"/>
      </w:pPr>
      <w:r w:rsidRPr="00026FF3">
        <w:t>PROPINEB.</w:t>
      </w:r>
    </w:p>
    <w:p w14:paraId="298D2F69" w14:textId="77777777" w:rsidR="00B15AD1" w:rsidRPr="00026FF3" w:rsidRDefault="00B15AD1" w:rsidP="00B15AD1">
      <w:pPr>
        <w:pStyle w:val="Normal-hanging"/>
        <w:spacing w:after="0" w:line="240" w:lineRule="auto"/>
        <w:ind w:left="567" w:hanging="567"/>
      </w:pPr>
      <w:r w:rsidRPr="00026FF3">
        <w:t xml:space="preserve">PROPIONIC ACID (excluding its salts and derivatives) </w:t>
      </w:r>
      <w:r w:rsidRPr="00026FF3">
        <w:rPr>
          <w:b/>
        </w:rPr>
        <w:t>except</w:t>
      </w:r>
      <w:r w:rsidRPr="00026FF3">
        <w:t>:</w:t>
      </w:r>
    </w:p>
    <w:p w14:paraId="28608B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AE72F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30% or less of propionic acid; or</w:t>
      </w:r>
    </w:p>
    <w:p w14:paraId="320D33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therapeutic use.</w:t>
      </w:r>
    </w:p>
    <w:p w14:paraId="3F6C2A0D" w14:textId="77777777" w:rsidR="00B15AD1" w:rsidRPr="00026FF3" w:rsidRDefault="00B15AD1" w:rsidP="00B15AD1">
      <w:pPr>
        <w:pStyle w:val="Normal-hanging"/>
        <w:spacing w:after="0" w:line="240" w:lineRule="auto"/>
        <w:ind w:left="567" w:hanging="567"/>
      </w:pPr>
      <w:r w:rsidRPr="00026FF3">
        <w:t xml:space="preserve">PROPOXUR </w:t>
      </w:r>
      <w:r w:rsidRPr="00026FF3">
        <w:rPr>
          <w:b/>
        </w:rPr>
        <w:t>except</w:t>
      </w:r>
      <w:r w:rsidRPr="00026FF3">
        <w:t xml:space="preserve"> when included in </w:t>
      </w:r>
      <w:r w:rsidR="001F6281" w:rsidRPr="00026FF3">
        <w:t>Schedule 5</w:t>
      </w:r>
      <w:r w:rsidRPr="00026FF3">
        <w:t>.</w:t>
      </w:r>
    </w:p>
    <w:p w14:paraId="339614A2"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PROPYL ALCOHOL </w:t>
      </w:r>
      <w:r w:rsidRPr="00026FF3">
        <w:rPr>
          <w:b/>
        </w:rPr>
        <w:t>except:</w:t>
      </w:r>
    </w:p>
    <w:p w14:paraId="1FA251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1DCD1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containing 5% or less of </w:t>
      </w:r>
      <w:r w:rsidRPr="00026FF3">
        <w:rPr>
          <w:i/>
        </w:rPr>
        <w:t>n</w:t>
      </w:r>
      <w:r w:rsidR="00026FF3">
        <w:noBreakHyphen/>
      </w:r>
      <w:r w:rsidRPr="00026FF3">
        <w:t>propyl alcohol; or</w:t>
      </w:r>
    </w:p>
    <w:p w14:paraId="5F5164D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cosmetic or therapeutic use other than in spray form.</w:t>
      </w:r>
    </w:p>
    <w:p w14:paraId="50964726" w14:textId="77777777" w:rsidR="00B15AD1" w:rsidRPr="00026FF3" w:rsidRDefault="00B15AD1" w:rsidP="00B15AD1">
      <w:pPr>
        <w:pStyle w:val="Normal-hanging"/>
        <w:spacing w:after="0" w:line="240" w:lineRule="auto"/>
        <w:ind w:left="567" w:hanging="567"/>
      </w:pPr>
      <w:r w:rsidRPr="00026FF3">
        <w:t>PROQUINAZID.</w:t>
      </w:r>
    </w:p>
    <w:p w14:paraId="30345BBD" w14:textId="77777777" w:rsidR="00B15AD1" w:rsidRPr="00026FF3" w:rsidRDefault="00B15AD1" w:rsidP="00B15AD1">
      <w:pPr>
        <w:pStyle w:val="Normal-hanging"/>
        <w:spacing w:after="0" w:line="240" w:lineRule="auto"/>
        <w:ind w:left="567" w:hanging="567"/>
      </w:pPr>
      <w:r w:rsidRPr="00026FF3">
        <w:t>PROSULFOCARB.</w:t>
      </w:r>
    </w:p>
    <w:p w14:paraId="63B040D1" w14:textId="77777777" w:rsidR="00B15AD1" w:rsidRPr="00026FF3" w:rsidRDefault="00B15AD1" w:rsidP="00B15AD1">
      <w:pPr>
        <w:pStyle w:val="Normal-hanging"/>
        <w:spacing w:after="0" w:line="240" w:lineRule="auto"/>
        <w:ind w:left="567" w:hanging="567"/>
      </w:pPr>
      <w:r w:rsidRPr="00026FF3">
        <w:t>PROSULFURON.</w:t>
      </w:r>
    </w:p>
    <w:p w14:paraId="7BB385FD" w14:textId="77777777" w:rsidR="00B15AD1" w:rsidRPr="00026FF3" w:rsidRDefault="00B15AD1" w:rsidP="00B15AD1">
      <w:pPr>
        <w:pStyle w:val="Normal-hanging"/>
        <w:spacing w:after="0" w:line="240" w:lineRule="auto"/>
        <w:ind w:left="567" w:hanging="567"/>
      </w:pPr>
      <w:r w:rsidRPr="00026FF3">
        <w:t>PROTHIOFOS.</w:t>
      </w:r>
    </w:p>
    <w:p w14:paraId="3128229D" w14:textId="77777777" w:rsidR="00B15AD1" w:rsidRPr="00026FF3" w:rsidRDefault="00B15AD1" w:rsidP="00B15AD1">
      <w:pPr>
        <w:pStyle w:val="Normal-hanging"/>
        <w:spacing w:after="0" w:line="240" w:lineRule="auto"/>
        <w:ind w:left="567" w:hanging="567"/>
      </w:pPr>
      <w:r w:rsidRPr="00026FF3">
        <w:rPr>
          <w:b/>
          <w:smallCaps/>
        </w:rPr>
        <w:t>d</w:t>
      </w:r>
      <w:r w:rsidR="00026FF3">
        <w:noBreakHyphen/>
      </w:r>
      <w:r w:rsidRPr="00026FF3">
        <w:t xml:space="preserve">PULEGONE </w:t>
      </w:r>
      <w:r w:rsidRPr="00026FF3">
        <w:rPr>
          <w:b/>
        </w:rPr>
        <w:t>except</w:t>
      </w:r>
      <w:r w:rsidRPr="00026FF3">
        <w:t xml:space="preserve"> in preparations containing 4% or less of d</w:t>
      </w:r>
      <w:r w:rsidR="00026FF3">
        <w:noBreakHyphen/>
      </w:r>
      <w:r w:rsidRPr="00026FF3">
        <w:t>pulegone.</w:t>
      </w:r>
    </w:p>
    <w:p w14:paraId="6BC4A37F" w14:textId="77777777" w:rsidR="00B15AD1" w:rsidRPr="00026FF3" w:rsidRDefault="00B15AD1" w:rsidP="00B15AD1">
      <w:pPr>
        <w:pStyle w:val="Normal-hanging"/>
        <w:spacing w:after="0" w:line="240" w:lineRule="auto"/>
        <w:ind w:left="567" w:hanging="567"/>
      </w:pPr>
      <w:r w:rsidRPr="00026FF3">
        <w:t>PYRACLOFOS.</w:t>
      </w:r>
    </w:p>
    <w:p w14:paraId="71C11D65" w14:textId="77777777" w:rsidR="00B15AD1" w:rsidRPr="00026FF3" w:rsidRDefault="00B15AD1" w:rsidP="00B15AD1">
      <w:pPr>
        <w:pStyle w:val="Normal-hanging"/>
        <w:spacing w:after="0" w:line="240" w:lineRule="auto"/>
        <w:ind w:left="567" w:hanging="567"/>
      </w:pPr>
      <w:r w:rsidRPr="00026FF3">
        <w:t>PYRAZOPHOS.</w:t>
      </w:r>
    </w:p>
    <w:p w14:paraId="18919904" w14:textId="77777777" w:rsidR="00B15AD1" w:rsidRPr="00026FF3" w:rsidRDefault="00B15AD1" w:rsidP="00B15AD1">
      <w:pPr>
        <w:pStyle w:val="Normal-hanging"/>
        <w:spacing w:after="0" w:line="240" w:lineRule="auto"/>
        <w:ind w:left="567" w:hanging="567"/>
      </w:pPr>
      <w:r w:rsidRPr="00026FF3">
        <w:t xml:space="preserve">PYRIDABEN </w:t>
      </w:r>
      <w:r w:rsidRPr="00026FF3">
        <w:rPr>
          <w:b/>
        </w:rPr>
        <w:t>except</w:t>
      </w:r>
      <w:r w:rsidRPr="00026FF3">
        <w:t xml:space="preserve"> when included in </w:t>
      </w:r>
      <w:r w:rsidR="001F6281" w:rsidRPr="00026FF3">
        <w:t>Schedule 5</w:t>
      </w:r>
      <w:r w:rsidRPr="00026FF3">
        <w:t>.</w:t>
      </w:r>
    </w:p>
    <w:p w14:paraId="24A7E288" w14:textId="77777777" w:rsidR="00B15AD1" w:rsidRPr="00026FF3" w:rsidRDefault="00B15AD1" w:rsidP="00B15AD1">
      <w:pPr>
        <w:pStyle w:val="Normal-hanging"/>
        <w:spacing w:after="0" w:line="240" w:lineRule="auto"/>
        <w:ind w:left="567" w:hanging="567"/>
      </w:pPr>
      <w:r w:rsidRPr="00026FF3">
        <w:t>PYRIDALYL.</w:t>
      </w:r>
    </w:p>
    <w:p w14:paraId="57AA3819" w14:textId="77777777" w:rsidR="00B15AD1" w:rsidRPr="00026FF3" w:rsidRDefault="00B15AD1" w:rsidP="00B15AD1">
      <w:pPr>
        <w:pStyle w:val="Normal-hanging"/>
        <w:spacing w:after="0" w:line="240" w:lineRule="auto"/>
        <w:ind w:left="567" w:hanging="567"/>
      </w:pPr>
      <w:r w:rsidRPr="00026FF3">
        <w:t>PYRIDATE.</w:t>
      </w:r>
    </w:p>
    <w:p w14:paraId="3836F5DE" w14:textId="77777777" w:rsidR="00B15AD1" w:rsidRPr="00026FF3" w:rsidRDefault="00B15AD1" w:rsidP="00B15AD1">
      <w:pPr>
        <w:pStyle w:val="Normal-hanging"/>
        <w:spacing w:after="0" w:line="240" w:lineRule="auto"/>
        <w:ind w:left="567" w:hanging="567"/>
      </w:pPr>
      <w:r w:rsidRPr="00026FF3">
        <w:t>PYRIPROLE.</w:t>
      </w:r>
    </w:p>
    <w:p w14:paraId="2F8316DF" w14:textId="77777777" w:rsidR="00B15AD1" w:rsidRPr="00026FF3" w:rsidRDefault="00B15AD1" w:rsidP="00B15AD1">
      <w:pPr>
        <w:pStyle w:val="Normal-hanging"/>
        <w:spacing w:after="0" w:line="240" w:lineRule="auto"/>
        <w:ind w:left="567" w:hanging="567"/>
      </w:pPr>
      <w:r w:rsidRPr="00026FF3">
        <w:t>PYRITHIONE COPPER.</w:t>
      </w:r>
    </w:p>
    <w:p w14:paraId="53113EF4" w14:textId="77777777" w:rsidR="00B15AD1" w:rsidRPr="00026FF3" w:rsidRDefault="00B15AD1" w:rsidP="00B15AD1">
      <w:pPr>
        <w:pStyle w:val="Normal-hanging"/>
        <w:spacing w:after="0" w:line="240" w:lineRule="auto"/>
        <w:ind w:left="567" w:hanging="567"/>
      </w:pPr>
      <w:r w:rsidRPr="00026FF3">
        <w:lastRenderedPageBreak/>
        <w:t xml:space="preserve">PYRITHIONE ZINC </w:t>
      </w:r>
      <w:r w:rsidRPr="00026FF3">
        <w:rPr>
          <w:b/>
        </w:rPr>
        <w:t>except</w:t>
      </w:r>
      <w:r w:rsidRPr="00026FF3">
        <w:t>:</w:t>
      </w:r>
    </w:p>
    <w:p w14:paraId="57A8FD9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091579B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use in preparations for the treatment of the scalp containing 2% or less of pyrithione zinc when compliant with the requirements of the required advisory statements for medicine labels; or</w:t>
      </w:r>
    </w:p>
    <w:p w14:paraId="17EB8F5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hair preparations for animal use; or</w:t>
      </w:r>
    </w:p>
    <w:p w14:paraId="42E5D97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shampoos for animal use containing 2% or less of pyrithione zinc when labelled with the statements “Keep out of eyes” and “If in eyes rinse well with water”; or</w:t>
      </w:r>
    </w:p>
    <w:p w14:paraId="06D559B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when immobilised in solid preparations containing 0.5% or less of pyrithione zinc; or</w:t>
      </w:r>
    </w:p>
    <w:p w14:paraId="41DEA7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paints, jointing materials or sealants containing 0.1% or less of pyrithione zinc calculated on the non</w:t>
      </w:r>
      <w:r w:rsidR="00026FF3">
        <w:noBreakHyphen/>
      </w:r>
      <w:r w:rsidRPr="00026FF3">
        <w:t>volatile content.</w:t>
      </w:r>
    </w:p>
    <w:p w14:paraId="15CCCF4A" w14:textId="77777777" w:rsidR="00B15AD1" w:rsidRPr="00026FF3" w:rsidRDefault="00B15AD1" w:rsidP="00B15AD1">
      <w:pPr>
        <w:pStyle w:val="Normal-hanging"/>
        <w:spacing w:after="0" w:line="240" w:lineRule="auto"/>
        <w:ind w:left="567" w:hanging="567"/>
      </w:pPr>
      <w:r w:rsidRPr="00026FF3">
        <w:t xml:space="preserve">PYRIOFENONE </w:t>
      </w:r>
      <w:r w:rsidRPr="00026FF3">
        <w:rPr>
          <w:b/>
        </w:rPr>
        <w:t>except</w:t>
      </w:r>
      <w:r w:rsidRPr="00026FF3">
        <w:t xml:space="preserve"> when included in </w:t>
      </w:r>
      <w:r w:rsidR="001F6281" w:rsidRPr="00026FF3">
        <w:t>Schedule 5</w:t>
      </w:r>
      <w:r w:rsidRPr="00026FF3">
        <w:t>.</w:t>
      </w:r>
    </w:p>
    <w:p w14:paraId="6D391209" w14:textId="77777777" w:rsidR="00B15AD1" w:rsidRPr="00026FF3" w:rsidRDefault="00B15AD1" w:rsidP="00B15AD1">
      <w:pPr>
        <w:pStyle w:val="Normal-hanging"/>
        <w:spacing w:after="0" w:line="240" w:lineRule="auto"/>
        <w:ind w:left="567" w:hanging="567"/>
      </w:pPr>
      <w:r w:rsidRPr="00026FF3">
        <w:t>PYROXASULFONE.</w:t>
      </w:r>
    </w:p>
    <w:p w14:paraId="4175E066" w14:textId="77777777" w:rsidR="00B15AD1" w:rsidRPr="00026FF3" w:rsidRDefault="00B15AD1" w:rsidP="00B15AD1">
      <w:pPr>
        <w:pStyle w:val="Normal-hanging"/>
        <w:spacing w:after="0" w:line="240" w:lineRule="auto"/>
        <w:ind w:left="567" w:hanging="567"/>
      </w:pPr>
      <w:r w:rsidRPr="00026FF3">
        <w:t>PYROXSULAM.</w:t>
      </w:r>
    </w:p>
    <w:p w14:paraId="622E9014" w14:textId="77777777" w:rsidR="00B15AD1" w:rsidRPr="00026FF3" w:rsidRDefault="00B15AD1" w:rsidP="00B15AD1">
      <w:pPr>
        <w:pStyle w:val="Normal-hanging"/>
        <w:spacing w:after="0" w:line="240" w:lineRule="auto"/>
        <w:ind w:left="567" w:hanging="567"/>
      </w:pPr>
      <w:r w:rsidRPr="00026FF3">
        <w:t xml:space="preserve">QUATERNARY AMMONIUM COMPOUNDS </w:t>
      </w:r>
      <w:r w:rsidRPr="00026FF3">
        <w:rPr>
          <w:b/>
        </w:rPr>
        <w:t>except</w:t>
      </w:r>
      <w:r w:rsidRPr="00026FF3">
        <w:t>:</w:t>
      </w:r>
    </w:p>
    <w:p w14:paraId="2F5A461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3540306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8ED5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dialkyl or dialkoyl quaternary ammonium compounds where the alkyl or alkoyl groups are derived from tallow or hydrogenated tallow or similar chain length (C16/C18) sources; or</w:t>
      </w:r>
    </w:p>
    <w:p w14:paraId="54AB5F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containing 5% or less of such quaternary ammonium compounds.</w:t>
      </w:r>
    </w:p>
    <w:p w14:paraId="4D7F4E9E" w14:textId="77777777" w:rsidR="00B15AD1" w:rsidRPr="00026FF3" w:rsidRDefault="00B15AD1" w:rsidP="00B15AD1">
      <w:pPr>
        <w:pStyle w:val="Normal-hanging"/>
        <w:spacing w:after="0" w:line="240" w:lineRule="auto"/>
        <w:ind w:left="567" w:hanging="567"/>
      </w:pPr>
      <w:r w:rsidRPr="00026FF3">
        <w:t xml:space="preserve">QUININE in cosmetic preparations </w:t>
      </w:r>
      <w:r w:rsidRPr="00026FF3">
        <w:rPr>
          <w:b/>
        </w:rPr>
        <w:t>except</w:t>
      </w:r>
      <w:r w:rsidRPr="00026FF3">
        <w:t>:</w:t>
      </w:r>
    </w:p>
    <w:p w14:paraId="27F7DBA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rinse</w:t>
      </w:r>
      <w:r w:rsidR="00026FF3">
        <w:noBreakHyphen/>
      </w:r>
      <w:r w:rsidRPr="00026FF3">
        <w:t>off hair preparations containing 0.5% or less of quinine calculated as free base; or</w:t>
      </w:r>
    </w:p>
    <w:p w14:paraId="6AB2E1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hair preparations containing 0.2% or less of quinine calculated as free base.</w:t>
      </w:r>
    </w:p>
    <w:p w14:paraId="6B839B10" w14:textId="77777777" w:rsidR="00B15AD1" w:rsidRPr="00026FF3" w:rsidRDefault="00B15AD1" w:rsidP="00B15AD1">
      <w:pPr>
        <w:pStyle w:val="Normal-hanging"/>
        <w:spacing w:after="0" w:line="240" w:lineRule="auto"/>
        <w:ind w:left="567" w:hanging="567"/>
      </w:pPr>
      <w:r w:rsidRPr="00026FF3">
        <w:t>QUINOLINE and its salts (excluding other derivatives).</w:t>
      </w:r>
    </w:p>
    <w:p w14:paraId="32E0A189" w14:textId="77777777" w:rsidR="00B15AD1" w:rsidRPr="00026FF3" w:rsidRDefault="00B15AD1" w:rsidP="00B15AD1">
      <w:pPr>
        <w:pStyle w:val="Normal-hanging"/>
        <w:spacing w:after="0" w:line="240" w:lineRule="auto"/>
        <w:ind w:left="567" w:hanging="567"/>
      </w:pPr>
      <w:r w:rsidRPr="00026FF3">
        <w:t>QUIZALOFOP ETHYL.</w:t>
      </w:r>
    </w:p>
    <w:p w14:paraId="6EA1CDD2"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 xml:space="preserve">ETHYL </w:t>
      </w:r>
      <w:r w:rsidRPr="00026FF3">
        <w:rPr>
          <w:b/>
        </w:rPr>
        <w:t>except</w:t>
      </w:r>
      <w:r w:rsidRPr="00026FF3">
        <w:t xml:space="preserve"> when included in </w:t>
      </w:r>
      <w:r w:rsidR="001F6281" w:rsidRPr="00026FF3">
        <w:t>Schedule 5</w:t>
      </w:r>
      <w:r w:rsidRPr="00026FF3">
        <w:t>.</w:t>
      </w:r>
    </w:p>
    <w:p w14:paraId="5061F550"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TEFURYL.</w:t>
      </w:r>
    </w:p>
    <w:p w14:paraId="590CDA00" w14:textId="77777777" w:rsidR="00407B7C" w:rsidRPr="00026FF3" w:rsidRDefault="00407B7C" w:rsidP="00B15AD1">
      <w:pPr>
        <w:pStyle w:val="Normal-hanging"/>
        <w:spacing w:after="0" w:line="240" w:lineRule="auto"/>
        <w:ind w:left="567" w:hanging="567"/>
      </w:pPr>
      <w:r w:rsidRPr="00026FF3">
        <w:t xml:space="preserve">RESCALURE for agricultural use </w:t>
      </w:r>
      <w:r w:rsidRPr="00026FF3">
        <w:rPr>
          <w:b/>
          <w:bCs/>
        </w:rPr>
        <w:t>except</w:t>
      </w:r>
      <w:r w:rsidRPr="00026FF3">
        <w:t xml:space="preserve"> when enclosed in a vapour releasing device which in normal use prevents access to its contents.</w:t>
      </w:r>
    </w:p>
    <w:p w14:paraId="5D1406F8" w14:textId="77777777" w:rsidR="00B15AD1" w:rsidRPr="00026FF3" w:rsidRDefault="00B15AD1" w:rsidP="00B15AD1">
      <w:pPr>
        <w:pStyle w:val="Normal-hanging"/>
        <w:spacing w:after="0" w:line="240" w:lineRule="auto"/>
        <w:ind w:left="567" w:hanging="567"/>
      </w:pPr>
      <w:r w:rsidRPr="00026FF3">
        <w:t xml:space="preserve">RESMETHRIN </w:t>
      </w:r>
      <w:r w:rsidRPr="00026FF3">
        <w:rPr>
          <w:b/>
        </w:rPr>
        <w:t>except</w:t>
      </w:r>
      <w:r w:rsidRPr="00026FF3">
        <w:t xml:space="preserve"> when included in </w:t>
      </w:r>
      <w:r w:rsidR="001F6281" w:rsidRPr="00026FF3">
        <w:t>Schedule 5</w:t>
      </w:r>
      <w:r w:rsidRPr="00026FF3">
        <w:t>.</w:t>
      </w:r>
    </w:p>
    <w:p w14:paraId="645C312E" w14:textId="77777777" w:rsidR="00B15AD1" w:rsidRPr="00026FF3" w:rsidRDefault="00B15AD1" w:rsidP="00B15AD1">
      <w:pPr>
        <w:pStyle w:val="Normal-hanging"/>
        <w:spacing w:after="0" w:line="240" w:lineRule="auto"/>
        <w:ind w:left="567" w:hanging="567"/>
        <w:rPr>
          <w:b/>
        </w:rPr>
      </w:pPr>
      <w:r w:rsidRPr="00026FF3">
        <w:lastRenderedPageBreak/>
        <w:t xml:space="preserve">RESORCINOL </w:t>
      </w:r>
      <w:r w:rsidRPr="00026FF3">
        <w:rPr>
          <w:b/>
          <w:bCs/>
        </w:rPr>
        <w:t>except</w:t>
      </w:r>
      <w:r w:rsidRPr="00026FF3">
        <w:t>:</w:t>
      </w:r>
    </w:p>
    <w:p w14:paraId="3FD7B0C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0A611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resorcinol after mixing for use when the immediate container and primary pack are labelled with the following statements:</w:t>
      </w:r>
    </w:p>
    <w:p w14:paraId="0DFECB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02C7D22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6D5163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w:t>
      </w:r>
    </w:p>
    <w:p w14:paraId="77C1970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oxidative eyelash and eyebrow dye preparations containing 1.25% or less of resorcinol after mixing for use when the immediate container and primary pack are labelled with the following statements:</w:t>
      </w:r>
    </w:p>
    <w:p w14:paraId="58CC5CC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3310522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42B7DE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638AC0F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hair lotions/shampoo products containing 0.5% or less of resorcinol when the immediate container and primary pack are labelled with the following statement:</w:t>
      </w:r>
    </w:p>
    <w:p w14:paraId="5D18C13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w:t>
      </w:r>
    </w:p>
    <w:p w14:paraId="19B8D81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63458E11" w14:textId="77777777" w:rsidR="00B15AD1" w:rsidRPr="00026FF3" w:rsidRDefault="00B15AD1" w:rsidP="00B15AD1">
      <w:pPr>
        <w:pStyle w:val="Normal-hanging"/>
        <w:spacing w:after="0" w:line="240" w:lineRule="auto"/>
        <w:ind w:left="567" w:hanging="567"/>
      </w:pPr>
      <w:r w:rsidRPr="00026FF3">
        <w:t xml:space="preserve">ROTENONE </w:t>
      </w:r>
      <w:r w:rsidRPr="00026FF3">
        <w:rPr>
          <w:b/>
        </w:rPr>
        <w:t>except</w:t>
      </w:r>
      <w:r w:rsidRPr="00026FF3">
        <w:t xml:space="preserve"> in solid or semi</w:t>
      </w:r>
      <w:r w:rsidR="00026FF3">
        <w:noBreakHyphen/>
      </w:r>
      <w:r w:rsidRPr="00026FF3">
        <w:t>solid preparations containing 2% or less of rotenone.</w:t>
      </w:r>
    </w:p>
    <w:p w14:paraId="7E67FB1D" w14:textId="77777777" w:rsidR="00B15AD1" w:rsidRPr="00026FF3" w:rsidRDefault="00B15AD1" w:rsidP="00B15AD1">
      <w:pPr>
        <w:pStyle w:val="Normal-hanging"/>
        <w:spacing w:after="0" w:line="240" w:lineRule="auto"/>
        <w:ind w:left="567" w:hanging="567"/>
      </w:pPr>
      <w:r w:rsidRPr="00026FF3">
        <w:t xml:space="preserve">SAFROLE </w:t>
      </w:r>
      <w:r w:rsidRPr="00026FF3">
        <w:rPr>
          <w:b/>
        </w:rPr>
        <w:t>except</w:t>
      </w:r>
      <w:r w:rsidRPr="00026FF3">
        <w:t>:</w:t>
      </w:r>
    </w:p>
    <w:p w14:paraId="761978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4A37697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4AD64510" w14:textId="77777777" w:rsidR="00B15AD1" w:rsidRPr="00026FF3" w:rsidRDefault="00B15AD1" w:rsidP="00B15AD1">
      <w:pPr>
        <w:pStyle w:val="Normal-hanging"/>
        <w:spacing w:after="0" w:line="240" w:lineRule="auto"/>
        <w:ind w:left="567" w:hanging="567"/>
      </w:pPr>
      <w:r w:rsidRPr="00026FF3">
        <w:t xml:space="preserve">SAGE OIL (Dalmatian) </w:t>
      </w:r>
      <w:r w:rsidRPr="00026FF3">
        <w:rPr>
          <w:b/>
        </w:rPr>
        <w:t>except</w:t>
      </w:r>
      <w:r w:rsidRPr="00026FF3">
        <w:t>:</w:t>
      </w:r>
    </w:p>
    <w:p w14:paraId="19244531" w14:textId="5191DC6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F7F1C21" w14:textId="095DF18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labelled with the warnings:</w:t>
      </w:r>
    </w:p>
    <w:p w14:paraId="6A66E1B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7EE57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ACA09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(c)</w:t>
      </w:r>
      <w:r w:rsidRPr="00026FF3">
        <w:rPr>
          <w:color w:val="000000"/>
          <w14:scene3d>
            <w14:camera w14:prst="orthographicFront"/>
            <w14:lightRig w14:rig="threePt" w14:dir="t">
              <w14:rot w14:lat="0" w14:lon="0" w14:rev="0"/>
            </w14:lightRig>
          </w14:scene3d>
        </w:rPr>
        <w:tab/>
      </w:r>
      <w:r w:rsidRPr="00026FF3">
        <w:t>in preparations containing 4% or less of thujone.</w:t>
      </w:r>
    </w:p>
    <w:p w14:paraId="429946ED" w14:textId="77777777" w:rsidR="00B15AD1" w:rsidRPr="00026FF3" w:rsidRDefault="00B15AD1" w:rsidP="00B15AD1">
      <w:pPr>
        <w:pStyle w:val="Normal-hanging"/>
        <w:spacing w:after="0" w:line="240" w:lineRule="auto"/>
        <w:ind w:left="567" w:hanging="567"/>
      </w:pPr>
      <w:r w:rsidRPr="00026FF3">
        <w:t>SALINOMYCIN in animal feed premixes containing 12% or less of antibiotic substances.</w:t>
      </w:r>
    </w:p>
    <w:p w14:paraId="0D42C0ED" w14:textId="77777777" w:rsidR="00B15AD1" w:rsidRPr="00026FF3" w:rsidRDefault="00B15AD1" w:rsidP="00B15AD1">
      <w:pPr>
        <w:pStyle w:val="Normal-hanging"/>
        <w:spacing w:after="0" w:line="240" w:lineRule="auto"/>
        <w:ind w:left="567" w:hanging="567"/>
      </w:pPr>
      <w:r w:rsidRPr="00026FF3">
        <w:t xml:space="preserve">SAROLANER </w:t>
      </w:r>
      <w:r w:rsidRPr="00026FF3">
        <w:rPr>
          <w:b/>
        </w:rPr>
        <w:t>except</w:t>
      </w:r>
      <w:r w:rsidRPr="00026FF3">
        <w:t xml:space="preserve"> when included in </w:t>
      </w:r>
      <w:r w:rsidR="001F6281" w:rsidRPr="00026FF3">
        <w:t>Schedule 5</w:t>
      </w:r>
      <w:r w:rsidRPr="00026FF3">
        <w:t>.</w:t>
      </w:r>
    </w:p>
    <w:p w14:paraId="54EFFADF" w14:textId="77777777" w:rsidR="00B15AD1" w:rsidRPr="00026FF3" w:rsidRDefault="00B15AD1" w:rsidP="00B15AD1">
      <w:pPr>
        <w:pStyle w:val="Normal-hanging"/>
        <w:spacing w:after="0" w:line="240" w:lineRule="auto"/>
        <w:ind w:left="567" w:hanging="567"/>
      </w:pPr>
      <w:r w:rsidRPr="00026FF3">
        <w:t xml:space="preserve">SASSAFRAS OIL </w:t>
      </w:r>
      <w:r w:rsidRPr="00026FF3">
        <w:rPr>
          <w:b/>
        </w:rPr>
        <w:t>except</w:t>
      </w:r>
      <w:r w:rsidRPr="00026FF3">
        <w:t>:</w:t>
      </w:r>
    </w:p>
    <w:p w14:paraId="15780E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39CCA9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7B8EB264" w14:textId="77777777" w:rsidR="00B15AD1" w:rsidRPr="00026FF3" w:rsidRDefault="00B15AD1" w:rsidP="00B15AD1">
      <w:pPr>
        <w:pStyle w:val="Normal-hanging"/>
        <w:spacing w:after="0" w:line="240" w:lineRule="auto"/>
        <w:ind w:left="567" w:hanging="567"/>
      </w:pPr>
      <w:r w:rsidRPr="00026FF3">
        <w:t>SELENIUM:</w:t>
      </w:r>
    </w:p>
    <w:p w14:paraId="2C5E96F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2.5% or less of selenium when packed and labelled:</w:t>
      </w:r>
    </w:p>
    <w:p w14:paraId="43D19C0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the blueing of gun barrels; or</w:t>
      </w:r>
    </w:p>
    <w:p w14:paraId="5B5C8C4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for photographic purposes; or</w:t>
      </w:r>
    </w:p>
    <w:p w14:paraId="087DFBFA"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for the colouring of lead or lead alloys; or</w:t>
      </w:r>
    </w:p>
    <w:p w14:paraId="64384F2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 xml:space="preserve">in coated granules containing 1% or less of selenium for application to pasture </w:t>
      </w:r>
      <w:r w:rsidRPr="00026FF3">
        <w:rPr>
          <w:b/>
          <w:bCs/>
          <w:color w:val="000000"/>
          <w14:scene3d>
            <w14:camera w14:prst="orthographicFront"/>
            <w14:lightRig w14:rig="threePt" w14:dir="t">
              <w14:rot w14:lat="0" w14:lon="0" w14:rev="0"/>
            </w14:lightRig>
          </w14:scene3d>
        </w:rPr>
        <w:t>except</w:t>
      </w:r>
      <w:r w:rsidRPr="00026FF3">
        <w:rPr>
          <w:color w:val="000000"/>
          <w14:scene3d>
            <w14:camera w14:prst="orthographicFront"/>
            <w14:lightRig w14:rig="threePt" w14:dir="t">
              <w14:rot w14:lat="0" w14:lon="0" w14:rev="0"/>
            </w14:lightRig>
          </w14:scene3d>
        </w:rPr>
        <w:t xml:space="preserve"> in fertilisers containing 200 g/tonne or less of selenium; or</w:t>
      </w:r>
    </w:p>
    <w:p w14:paraId="5F427B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 treatment of animals:</w:t>
      </w:r>
    </w:p>
    <w:p w14:paraId="1491EE4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in a drench, injection, paste, stocklick, vaccine or horse feed supplement containing 0.5% or less of selenium; or</w:t>
      </w:r>
    </w:p>
    <w:p w14:paraId="3D700EB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animal feed premixes containing 2% or less of selenium for the preparation of feeds containing 1 g/tonne or less of selenium; or</w:t>
      </w:r>
    </w:p>
    <w:p w14:paraId="0EF136EF"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controlled release bolus preparations containing 25 mg or less of selenium with a release rate not greater than 0.25 mg/day; or</w:t>
      </w:r>
    </w:p>
    <w:p w14:paraId="56D527FE" w14:textId="77777777" w:rsidR="00B15AD1" w:rsidRPr="00026FF3" w:rsidRDefault="00B15AD1" w:rsidP="00B15AD1">
      <w:pPr>
        <w:pStyle w:val="paragraphsub"/>
        <w:tabs>
          <w:tab w:val="clear" w:pos="1985"/>
          <w:tab w:val="right" w:pos="1276"/>
        </w:tabs>
        <w:spacing w:before="120"/>
        <w:ind w:left="1418" w:hanging="1418"/>
      </w:pPr>
      <w:r w:rsidRPr="00026FF3">
        <w:tab/>
        <w:t>(iv)</w:t>
      </w:r>
      <w:r w:rsidRPr="00026FF3">
        <w:tab/>
        <w:t>as barium selenate in preparations for injection containing 5% or less of selenium.</w:t>
      </w:r>
    </w:p>
    <w:p w14:paraId="4A6C2BD1" w14:textId="77777777" w:rsidR="00B15AD1" w:rsidRPr="00026FF3" w:rsidRDefault="00B15AD1" w:rsidP="00B15AD1">
      <w:pPr>
        <w:pStyle w:val="Normal-hanging"/>
        <w:spacing w:after="0" w:line="240" w:lineRule="auto"/>
        <w:ind w:left="567" w:hanging="567"/>
      </w:pPr>
      <w:r w:rsidRPr="00026FF3">
        <w:t>SEMDURAMICIN in animal feed premixes for coccidiosis prevention containing 5% or less of antibiotic substances.</w:t>
      </w:r>
    </w:p>
    <w:p w14:paraId="32D9C406" w14:textId="77777777" w:rsidR="00B15AD1" w:rsidRPr="00026FF3" w:rsidRDefault="00B15AD1" w:rsidP="00B15AD1">
      <w:pPr>
        <w:pStyle w:val="Normal-hanging"/>
        <w:spacing w:after="0" w:line="240" w:lineRule="auto"/>
        <w:ind w:left="567" w:hanging="567"/>
      </w:pPr>
      <w:r w:rsidRPr="00026FF3">
        <w:t xml:space="preserve">SILICOFLUORIDES </w:t>
      </w:r>
      <w:r w:rsidRPr="00026FF3">
        <w:rPr>
          <w:b/>
        </w:rPr>
        <w:t>except</w:t>
      </w:r>
      <w:r w:rsidRPr="00026FF3">
        <w:t>:</w:t>
      </w:r>
    </w:p>
    <w:p w14:paraId="6741DE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023A9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mg/kg or less of fluoride ion.</w:t>
      </w:r>
    </w:p>
    <w:p w14:paraId="218F1F2E" w14:textId="77777777" w:rsidR="00B15AD1" w:rsidRPr="00026FF3" w:rsidRDefault="00B15AD1" w:rsidP="00B15AD1">
      <w:pPr>
        <w:pStyle w:val="Normal-hanging"/>
        <w:spacing w:after="0" w:line="240" w:lineRule="auto"/>
        <w:ind w:left="567" w:hanging="567"/>
      </w:pPr>
      <w:r w:rsidRPr="00026FF3">
        <w:t xml:space="preserve">SILVER NITRATE </w:t>
      </w:r>
      <w:r w:rsidRPr="00026FF3">
        <w:rPr>
          <w:b/>
        </w:rPr>
        <w:t>except</w:t>
      </w:r>
      <w:r w:rsidRPr="00026FF3">
        <w:t>:</w:t>
      </w:r>
    </w:p>
    <w:p w14:paraId="0AABFD8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2</w:t>
      </w:r>
      <w:r w:rsidRPr="00026FF3">
        <w:t>; or</w:t>
      </w:r>
    </w:p>
    <w:p w14:paraId="032916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silver.</w:t>
      </w:r>
    </w:p>
    <w:p w14:paraId="5A5F877C" w14:textId="77777777" w:rsidR="00B15AD1" w:rsidRPr="00026FF3" w:rsidRDefault="00B15AD1" w:rsidP="00B15AD1">
      <w:pPr>
        <w:pStyle w:val="Normal-hanging"/>
        <w:spacing w:after="0" w:line="240" w:lineRule="auto"/>
        <w:ind w:left="567" w:hanging="567"/>
      </w:pPr>
      <w:r w:rsidRPr="00026FF3">
        <w:t xml:space="preserve">SINBIOALLETHRIN </w:t>
      </w:r>
      <w:r w:rsidRPr="00026FF3">
        <w:rPr>
          <w:b/>
        </w:rPr>
        <w:t>except</w:t>
      </w:r>
      <w:r w:rsidRPr="00026FF3">
        <w:t>:</w:t>
      </w:r>
    </w:p>
    <w:p w14:paraId="1DDD806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593F6E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sinbioallethrin.</w:t>
      </w:r>
    </w:p>
    <w:p w14:paraId="28734BE4" w14:textId="77777777" w:rsidR="00B15AD1" w:rsidRPr="00026FF3" w:rsidRDefault="00B15AD1" w:rsidP="00B15AD1">
      <w:pPr>
        <w:pStyle w:val="Normal-hanging"/>
        <w:spacing w:after="0" w:line="240" w:lineRule="auto"/>
        <w:ind w:left="567" w:hanging="567"/>
      </w:pPr>
      <w:r w:rsidRPr="00026FF3">
        <w:t xml:space="preserve">SODIUM ALUMINATE (excluding its salts and derivatives) </w:t>
      </w:r>
      <w:r w:rsidRPr="00026FF3">
        <w:rPr>
          <w:b/>
        </w:rPr>
        <w:t>except</w:t>
      </w:r>
      <w:r w:rsidRPr="00026FF3">
        <w:t>:</w:t>
      </w:r>
    </w:p>
    <w:p w14:paraId="6A33331B" w14:textId="6D090D68"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in solid preparations, t</w:t>
      </w:r>
      <w:r w:rsidR="00772730">
        <w:t>he</w:t>
      </w:r>
      <w:r w:rsidRPr="00026FF3">
        <w:t xml:space="preserve"> pH of which in a 10 g/L aqueous solution is 11.5 or less; or</w:t>
      </w:r>
    </w:p>
    <w:p w14:paraId="493C8560" w14:textId="0F544A5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liquid preparations, t</w:t>
      </w:r>
      <w:r w:rsidR="00772730">
        <w:t>he</w:t>
      </w:r>
      <w:r w:rsidRPr="00026FF3">
        <w:t xml:space="preserve"> pH of which is 11.5 or less.</w:t>
      </w:r>
    </w:p>
    <w:p w14:paraId="31D5834D" w14:textId="77777777" w:rsidR="00B15AD1" w:rsidRPr="00026FF3" w:rsidRDefault="00B15AD1" w:rsidP="00B15AD1">
      <w:pPr>
        <w:pStyle w:val="Normal-hanging"/>
        <w:spacing w:after="0" w:line="240" w:lineRule="auto"/>
        <w:ind w:left="567" w:hanging="567"/>
      </w:pPr>
      <w:r w:rsidRPr="00026FF3">
        <w:t xml:space="preserve">SODIUM BROMATE </w:t>
      </w:r>
      <w:r w:rsidRPr="00026FF3">
        <w:rPr>
          <w:b/>
        </w:rPr>
        <w:t>except</w:t>
      </w:r>
      <w:r w:rsidRPr="00026FF3">
        <w:t xml:space="preserve"> in preparations containing 0.5% or less of sodium bromate.</w:t>
      </w:r>
    </w:p>
    <w:p w14:paraId="671AE920" w14:textId="77777777" w:rsidR="00B15AD1" w:rsidRPr="00026FF3" w:rsidRDefault="00B15AD1" w:rsidP="00B15AD1">
      <w:pPr>
        <w:pStyle w:val="Normal-hanging"/>
        <w:spacing w:after="0" w:line="240" w:lineRule="auto"/>
        <w:ind w:left="567" w:hanging="567"/>
      </w:pPr>
      <w:r w:rsidRPr="00026FF3">
        <w:t xml:space="preserve">SODIUM HYDROXIDE (excluding its salts and derivatives) </w:t>
      </w:r>
      <w:r w:rsidRPr="00026FF3">
        <w:rPr>
          <w:b/>
        </w:rPr>
        <w:t>except</w:t>
      </w:r>
      <w:r w:rsidRPr="00026FF3">
        <w:t>:</w:t>
      </w:r>
    </w:p>
    <w:p w14:paraId="0E6E6D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3D756BFE" w14:textId="77777777" w:rsidR="00B15AD1" w:rsidRPr="00026FF3" w:rsidRDefault="00B15AD1"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sodium hydroxide being:</w:t>
      </w:r>
    </w:p>
    <w:p w14:paraId="5CBCB1CF" w14:textId="2FB4B350"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772730">
        <w:t>he</w:t>
      </w:r>
      <w:r w:rsidRPr="00026FF3">
        <w:t xml:space="preserve"> pH of which in a 10 g/L aqueous solution is 11.5 or less; or</w:t>
      </w:r>
    </w:p>
    <w:p w14:paraId="4DFE376D" w14:textId="424FD762" w:rsidR="00B15AD1" w:rsidRPr="00026FF3" w:rsidRDefault="00B15AD1" w:rsidP="00874BFC">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772730">
        <w:t>he</w:t>
      </w:r>
      <w:r w:rsidRPr="00026FF3">
        <w:t xml:space="preserve"> pH of which is 11.5 or less.</w:t>
      </w:r>
    </w:p>
    <w:p w14:paraId="2CA139A6" w14:textId="77777777" w:rsidR="00B15AD1" w:rsidRPr="00026FF3" w:rsidRDefault="00B15AD1" w:rsidP="00B15AD1">
      <w:pPr>
        <w:pStyle w:val="Normal-hanging"/>
        <w:spacing w:after="0" w:line="240" w:lineRule="auto"/>
        <w:ind w:left="567" w:hanging="567"/>
      </w:pPr>
      <w:r w:rsidRPr="00026FF3">
        <w:t>SODIUM NITRITE:</w:t>
      </w:r>
    </w:p>
    <w:p w14:paraId="402D621B" w14:textId="77777777" w:rsidR="001F1DE8" w:rsidRPr="00026FF3" w:rsidRDefault="00B15AD1" w:rsidP="00874BFC">
      <w:pPr>
        <w:pStyle w:val="Paragraph"/>
        <w:tabs>
          <w:tab w:val="clear" w:pos="1531"/>
          <w:tab w:val="right" w:pos="851"/>
        </w:tabs>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001F1DE8" w:rsidRPr="00026FF3">
        <w:t>in preparations containing 15</w:t>
      </w:r>
      <w:r w:rsidR="00874BFC" w:rsidRPr="00026FF3">
        <w:t>%</w:t>
      </w:r>
      <w:r w:rsidR="001F1DE8" w:rsidRPr="00026FF3">
        <w:t xml:space="preserve"> or less of sodium nitrite </w:t>
      </w:r>
      <w:r w:rsidR="001F1DE8" w:rsidRPr="00026FF3">
        <w:rPr>
          <w:b/>
        </w:rPr>
        <w:t>except</w:t>
      </w:r>
      <w:r w:rsidR="001F1DE8" w:rsidRPr="00026FF3">
        <w:t>:</w:t>
      </w:r>
    </w:p>
    <w:p w14:paraId="2819869E" w14:textId="77777777" w:rsidR="00B15AD1" w:rsidRPr="00026FF3" w:rsidRDefault="00874BFC" w:rsidP="00874BFC">
      <w:pPr>
        <w:pStyle w:val="paragraphsub"/>
        <w:tabs>
          <w:tab w:val="clear" w:pos="1985"/>
          <w:tab w:val="right" w:pos="1276"/>
        </w:tabs>
        <w:ind w:left="1418" w:hanging="1418"/>
      </w:pPr>
      <w:r w:rsidRPr="00026FF3">
        <w:tab/>
        <w:t>(i)</w:t>
      </w:r>
      <w:r w:rsidRPr="00026FF3">
        <w:tab/>
      </w:r>
      <w:r w:rsidR="00B15AD1" w:rsidRPr="00026FF3">
        <w:t xml:space="preserve">when included in </w:t>
      </w:r>
      <w:r w:rsidR="001F6281" w:rsidRPr="00026FF3">
        <w:t>Schedule 2</w:t>
      </w:r>
      <w:r w:rsidR="00B15AD1" w:rsidRPr="00026FF3">
        <w:t xml:space="preserve"> or 5; or</w:t>
      </w:r>
    </w:p>
    <w:p w14:paraId="764E28F2" w14:textId="77777777" w:rsidR="00874BFC" w:rsidRPr="00026FF3" w:rsidRDefault="00874BFC" w:rsidP="00874BFC">
      <w:pPr>
        <w:pStyle w:val="paragraphsub"/>
        <w:tabs>
          <w:tab w:val="clear" w:pos="1985"/>
          <w:tab w:val="right" w:pos="1276"/>
        </w:tabs>
        <w:ind w:left="1418" w:hanging="1418"/>
      </w:pPr>
      <w:r w:rsidRPr="00026FF3">
        <w:tab/>
        <w:t>(ii)</w:t>
      </w:r>
      <w:r w:rsidRPr="00026FF3">
        <w:tab/>
        <w:t>in preparations containing 0.5% or less of sodium nitrite; or</w:t>
      </w:r>
    </w:p>
    <w:p w14:paraId="2F85CC0B" w14:textId="77777777" w:rsidR="00B15AD1" w:rsidRPr="00026FF3" w:rsidRDefault="00874BFC" w:rsidP="00874BFC">
      <w:pPr>
        <w:pStyle w:val="paragraphsub"/>
        <w:tabs>
          <w:tab w:val="clear" w:pos="1985"/>
          <w:tab w:val="right" w:pos="1276"/>
        </w:tabs>
        <w:ind w:left="1418" w:hanging="1418"/>
      </w:pPr>
      <w:r w:rsidRPr="00026FF3">
        <w:tab/>
        <w:t>(iii)</w:t>
      </w:r>
      <w:r w:rsidRPr="00026FF3">
        <w:tab/>
      </w:r>
      <w:r w:rsidR="00B15AD1" w:rsidRPr="00026FF3">
        <w:t>when present as an excipient in preparations for therapeutic use; or</w:t>
      </w:r>
    </w:p>
    <w:p w14:paraId="3AF18CDA" w14:textId="77777777" w:rsidR="00B15AD1" w:rsidRPr="00026FF3" w:rsidRDefault="00874BFC" w:rsidP="00874BFC">
      <w:pPr>
        <w:pStyle w:val="paragraphsub"/>
        <w:tabs>
          <w:tab w:val="clear" w:pos="1985"/>
          <w:tab w:val="right" w:pos="1276"/>
        </w:tabs>
        <w:ind w:left="1418" w:hanging="1418"/>
      </w:pPr>
      <w:r w:rsidRPr="00026FF3">
        <w:tab/>
        <w:t>(iv)</w:t>
      </w:r>
      <w:r w:rsidRPr="00026FF3">
        <w:tab/>
      </w:r>
      <w:r w:rsidR="00B15AD1" w:rsidRPr="00026FF3">
        <w:t>in aerosols containing 2% or less of sodium nitrite</w:t>
      </w:r>
      <w:r w:rsidRPr="00026FF3">
        <w:t>; or</w:t>
      </w:r>
    </w:p>
    <w:p w14:paraId="5FB54C47" w14:textId="77777777" w:rsidR="00874BFC" w:rsidRPr="00026FF3" w:rsidRDefault="00874BFC"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use in closed</w:t>
      </w:r>
      <w:r w:rsidR="00026FF3">
        <w:noBreakHyphen/>
      </w:r>
      <w:r w:rsidRPr="00026FF3">
        <w:t>loop water treatment systems (products).</w:t>
      </w:r>
    </w:p>
    <w:p w14:paraId="493C2BC4" w14:textId="77777777" w:rsidR="00B15AD1" w:rsidRPr="00026FF3" w:rsidRDefault="00B15AD1" w:rsidP="00B15AD1">
      <w:pPr>
        <w:pStyle w:val="Normal-hanging"/>
        <w:spacing w:after="0" w:line="240" w:lineRule="auto"/>
        <w:ind w:left="567" w:hanging="567"/>
      </w:pPr>
      <w:r w:rsidRPr="00026FF3">
        <w:t>SODIUM PERCARBONATE (CAS No. 15630</w:t>
      </w:r>
      <w:r w:rsidR="00026FF3">
        <w:noBreakHyphen/>
      </w:r>
      <w:r w:rsidRPr="00026FF3">
        <w:t>89</w:t>
      </w:r>
      <w:r w:rsidR="00026FF3">
        <w:noBreakHyphen/>
      </w:r>
      <w:r w:rsidRPr="00026FF3">
        <w:t xml:space="preserve">4) </w:t>
      </w:r>
      <w:r w:rsidRPr="00026FF3">
        <w:rPr>
          <w:b/>
        </w:rPr>
        <w:t>except</w:t>
      </w:r>
      <w:r w:rsidRPr="00026FF3">
        <w:t>:</w:t>
      </w:r>
    </w:p>
    <w:p w14:paraId="2467CE3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D5F60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sodium percarbonate.</w:t>
      </w:r>
    </w:p>
    <w:p w14:paraId="0F0A1CD6" w14:textId="77777777" w:rsidR="00B15AD1" w:rsidRPr="00026FF3" w:rsidRDefault="00B15AD1" w:rsidP="00B15AD1">
      <w:pPr>
        <w:pStyle w:val="Normal-hanging"/>
        <w:spacing w:after="0" w:line="240" w:lineRule="auto"/>
        <w:ind w:left="567" w:hanging="567"/>
      </w:pPr>
      <w:r w:rsidRPr="00026FF3">
        <w:t>SODIUM PERSULFATE:</w:t>
      </w:r>
    </w:p>
    <w:p w14:paraId="1201014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preparations; or</w:t>
      </w:r>
    </w:p>
    <w:p w14:paraId="4B99E7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products for the treatment of water for swimming pools and spas.</w:t>
      </w:r>
    </w:p>
    <w:p w14:paraId="6A4CCE71" w14:textId="77777777" w:rsidR="00B15AD1" w:rsidRPr="00026FF3" w:rsidRDefault="00B15AD1" w:rsidP="00B15AD1">
      <w:pPr>
        <w:pStyle w:val="Normal-hanging"/>
        <w:spacing w:after="0" w:line="240" w:lineRule="auto"/>
        <w:ind w:left="567" w:hanging="567"/>
      </w:pPr>
      <w:r w:rsidRPr="00026FF3">
        <w:t>SODIUM SULFIDE in preparations for use as insect lures.</w:t>
      </w:r>
    </w:p>
    <w:p w14:paraId="1F98BD17" w14:textId="77777777" w:rsidR="00B15AD1" w:rsidRPr="00026FF3" w:rsidRDefault="00B15AD1" w:rsidP="00B15AD1">
      <w:pPr>
        <w:pStyle w:val="Normal-hanging"/>
        <w:spacing w:after="0" w:line="240" w:lineRule="auto"/>
        <w:ind w:left="567" w:hanging="567"/>
      </w:pPr>
      <w:r w:rsidRPr="00026FF3">
        <w:t>SPIROPIDION.</w:t>
      </w:r>
    </w:p>
    <w:p w14:paraId="419ACE62" w14:textId="77777777" w:rsidR="00B15AD1" w:rsidRPr="00026FF3" w:rsidRDefault="00B15AD1" w:rsidP="00B15AD1">
      <w:pPr>
        <w:pStyle w:val="Normal-hanging"/>
        <w:spacing w:after="0" w:line="240" w:lineRule="auto"/>
        <w:ind w:left="567" w:hanging="567"/>
      </w:pPr>
      <w:r w:rsidRPr="00026FF3">
        <w:t>SPIROTETRAMAT.</w:t>
      </w:r>
    </w:p>
    <w:p w14:paraId="6AEC53D3" w14:textId="77777777" w:rsidR="00B15AD1" w:rsidRPr="00026FF3" w:rsidRDefault="00B15AD1" w:rsidP="00B15AD1">
      <w:pPr>
        <w:pStyle w:val="Normal-hanging"/>
        <w:spacing w:after="0" w:line="240" w:lineRule="auto"/>
        <w:ind w:left="567" w:hanging="567"/>
      </w:pPr>
      <w:r w:rsidRPr="00026FF3">
        <w:t>SPIROXAMINE.</w:t>
      </w:r>
    </w:p>
    <w:p w14:paraId="0758B7C6" w14:textId="77777777" w:rsidR="00B15AD1" w:rsidRPr="00026FF3" w:rsidRDefault="00B15AD1" w:rsidP="00B15AD1">
      <w:pPr>
        <w:pStyle w:val="Normal-hanging"/>
        <w:spacing w:after="0" w:line="240" w:lineRule="auto"/>
        <w:ind w:left="567" w:hanging="567"/>
      </w:pPr>
      <w:r w:rsidRPr="00026FF3">
        <w:t>SULCOFURON in preparations for the treatment of carpets during manufacture.</w:t>
      </w:r>
    </w:p>
    <w:p w14:paraId="718ECC9E" w14:textId="77777777" w:rsidR="00B15AD1" w:rsidRPr="00026FF3" w:rsidRDefault="00B15AD1" w:rsidP="00B15AD1">
      <w:pPr>
        <w:pStyle w:val="Normal-hanging"/>
        <w:spacing w:after="0" w:line="240" w:lineRule="auto"/>
        <w:ind w:left="567" w:hanging="567"/>
      </w:pPr>
      <w:r w:rsidRPr="00026FF3">
        <w:t xml:space="preserve">SULFAMIC ACID (excluding its salts and derivatives) </w:t>
      </w:r>
      <w:r w:rsidRPr="00026FF3">
        <w:rPr>
          <w:b/>
        </w:rPr>
        <w:t>except</w:t>
      </w:r>
      <w:r w:rsidRPr="00026FF3">
        <w:t xml:space="preserve"> when included in </w:t>
      </w:r>
      <w:r w:rsidR="001F6281" w:rsidRPr="00026FF3">
        <w:t>Schedule 5</w:t>
      </w:r>
      <w:r w:rsidRPr="00026FF3">
        <w:t>.</w:t>
      </w:r>
    </w:p>
    <w:p w14:paraId="0E4CB141" w14:textId="77777777" w:rsidR="00B15AD1" w:rsidRPr="00026FF3" w:rsidRDefault="00B15AD1" w:rsidP="00B15AD1">
      <w:pPr>
        <w:pStyle w:val="Normal-hanging"/>
        <w:spacing w:after="0" w:line="240" w:lineRule="auto"/>
        <w:ind w:left="567" w:hanging="567"/>
      </w:pPr>
      <w:r w:rsidRPr="00026FF3">
        <w:t>SULFLURAMID.</w:t>
      </w:r>
    </w:p>
    <w:p w14:paraId="2F38B4CD" w14:textId="77777777" w:rsidR="00B15AD1" w:rsidRPr="00026FF3" w:rsidRDefault="00B15AD1" w:rsidP="00B15AD1">
      <w:pPr>
        <w:pStyle w:val="Normal-hanging"/>
        <w:spacing w:after="0" w:line="240" w:lineRule="auto"/>
        <w:ind w:left="567" w:hanging="567"/>
      </w:pPr>
      <w:r w:rsidRPr="00026FF3">
        <w:t xml:space="preserve">SULFOXAFLOR </w:t>
      </w:r>
      <w:r w:rsidRPr="00026FF3">
        <w:rPr>
          <w:b/>
        </w:rPr>
        <w:t>except</w:t>
      </w:r>
      <w:r w:rsidRPr="00026FF3">
        <w:t xml:space="preserve"> when included in </w:t>
      </w:r>
      <w:r w:rsidR="001F6281" w:rsidRPr="00026FF3">
        <w:t>Schedule 5</w:t>
      </w:r>
      <w:r w:rsidRPr="00026FF3">
        <w:t>.</w:t>
      </w:r>
    </w:p>
    <w:p w14:paraId="2D7CDA11" w14:textId="77777777" w:rsidR="00B15AD1" w:rsidRPr="00026FF3" w:rsidRDefault="00B15AD1" w:rsidP="00B15AD1">
      <w:pPr>
        <w:pStyle w:val="Normal-hanging"/>
        <w:spacing w:after="0" w:line="240" w:lineRule="auto"/>
        <w:ind w:left="567" w:hanging="567"/>
      </w:pPr>
      <w:r w:rsidRPr="00026FF3">
        <w:t xml:space="preserve">SULFURIC ACID (excluding its salts and derivatives) </w:t>
      </w:r>
      <w:r w:rsidRPr="00026FF3">
        <w:rPr>
          <w:b/>
        </w:rPr>
        <w:t>except</w:t>
      </w:r>
      <w:r w:rsidRPr="00026FF3">
        <w:t>:</w:t>
      </w:r>
    </w:p>
    <w:p w14:paraId="29C67D7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(a)</w:t>
      </w:r>
      <w:r w:rsidRPr="00026FF3">
        <w:rPr>
          <w:color w:val="000000"/>
          <w14:scene3d>
            <w14:camera w14:prst="orthographicFront"/>
            <w14:lightRig w14:rig="threePt" w14:dir="t">
              <w14:rot w14:lat="0" w14:lon="0" w14:rev="0"/>
            </w14:lightRig>
          </w14:scene3d>
        </w:rPr>
        <w:tab/>
      </w:r>
      <w:r w:rsidRPr="00026FF3">
        <w:t>in fire extinguishers; or</w:t>
      </w:r>
    </w:p>
    <w:p w14:paraId="3EC910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sulfuric acid (H</w:t>
      </w:r>
      <w:r w:rsidRPr="00026FF3">
        <w:rPr>
          <w:vertAlign w:val="subscript"/>
        </w:rPr>
        <w:t>2</w:t>
      </w:r>
      <w:r w:rsidRPr="00026FF3">
        <w:t>SO</w:t>
      </w:r>
      <w:r w:rsidRPr="00026FF3">
        <w:rPr>
          <w:vertAlign w:val="subscript"/>
        </w:rPr>
        <w:t>4</w:t>
      </w:r>
      <w:r w:rsidRPr="00026FF3">
        <w:t>).</w:t>
      </w:r>
    </w:p>
    <w:p w14:paraId="429A6EB8" w14:textId="77777777" w:rsidR="00B15AD1" w:rsidRPr="00026FF3" w:rsidRDefault="00B15AD1" w:rsidP="00B15AD1">
      <w:pPr>
        <w:pStyle w:val="Normal-hanging"/>
        <w:spacing w:after="0" w:line="240" w:lineRule="auto"/>
        <w:ind w:left="567" w:hanging="567"/>
      </w:pPr>
      <w:r w:rsidRPr="00026FF3">
        <w:t>SULFURYL FLUORIDE.</w:t>
      </w:r>
    </w:p>
    <w:p w14:paraId="39966BE6" w14:textId="77777777" w:rsidR="00B15AD1" w:rsidRPr="00026FF3" w:rsidRDefault="00B15AD1" w:rsidP="00B15AD1">
      <w:pPr>
        <w:pStyle w:val="Normal-hanging"/>
        <w:spacing w:after="0" w:line="240" w:lineRule="auto"/>
        <w:ind w:left="567" w:hanging="567"/>
      </w:pPr>
      <w:r w:rsidRPr="00026FF3">
        <w:t>SULPROFOS.</w:t>
      </w:r>
    </w:p>
    <w:p w14:paraId="5AB63556" w14:textId="77777777" w:rsidR="00B15AD1" w:rsidRPr="00026FF3" w:rsidRDefault="00B15AD1" w:rsidP="00B15AD1">
      <w:pPr>
        <w:pStyle w:val="Normal-hanging"/>
        <w:spacing w:after="0" w:line="240" w:lineRule="auto"/>
        <w:ind w:left="567" w:hanging="567"/>
      </w:pPr>
      <w:r w:rsidRPr="00026FF3">
        <w:t>2,4,5</w:t>
      </w:r>
      <w:r w:rsidR="00026FF3">
        <w:noBreakHyphen/>
      </w:r>
      <w:r w:rsidRPr="00026FF3">
        <w:t>T.</w:t>
      </w:r>
    </w:p>
    <w:p w14:paraId="1B291BD5"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TALLOW ALKYL</w:t>
      </w:r>
      <w:r w:rsidR="00026FF3">
        <w:noBreakHyphen/>
      </w:r>
      <w:r w:rsidRPr="00026FF3">
        <w:t>1,3</w:t>
      </w:r>
      <w:r w:rsidR="00026FF3">
        <w:noBreakHyphen/>
      </w:r>
      <w:r w:rsidRPr="00026FF3">
        <w:t>PROPANEDIAMINE DIACETATE and TALLOW ALKYLAMINE ACETATES.</w:t>
      </w:r>
    </w:p>
    <w:p w14:paraId="131D69F6" w14:textId="77777777" w:rsidR="00B15AD1" w:rsidRPr="00026FF3" w:rsidRDefault="00B15AD1" w:rsidP="00B15AD1">
      <w:pPr>
        <w:pStyle w:val="Normal-hanging"/>
        <w:spacing w:after="0" w:line="240" w:lineRule="auto"/>
        <w:ind w:left="567" w:hanging="567"/>
      </w:pPr>
      <w:r w:rsidRPr="00026FF3">
        <w:t>TAR ACIDS distilling within the range 230</w:t>
      </w:r>
      <w:r w:rsidR="00026FF3">
        <w:noBreakHyphen/>
      </w:r>
      <w:r w:rsidRPr="00026FF3">
        <w:t>290°C inclusive.</w:t>
      </w:r>
    </w:p>
    <w:p w14:paraId="6A76C2F4" w14:textId="77777777" w:rsidR="00B15AD1" w:rsidRPr="00026FF3" w:rsidRDefault="00B15AD1" w:rsidP="00B15AD1">
      <w:pPr>
        <w:pStyle w:val="Normal-hanging"/>
        <w:spacing w:after="0" w:line="240" w:lineRule="auto"/>
        <w:ind w:left="567" w:hanging="567"/>
      </w:pPr>
      <w:r w:rsidRPr="00026FF3">
        <w:t>TCMTB (2</w:t>
      </w:r>
      <w:r w:rsidR="00026FF3">
        <w:noBreakHyphen/>
      </w:r>
      <w:r w:rsidRPr="00026FF3">
        <w:t>[thiocyanomethylthio]benzothiazole).</w:t>
      </w:r>
    </w:p>
    <w:p w14:paraId="6921FA82" w14:textId="77777777" w:rsidR="00B15AD1" w:rsidRPr="00026FF3" w:rsidRDefault="00B15AD1" w:rsidP="00B15AD1">
      <w:pPr>
        <w:pStyle w:val="Normal-hanging"/>
        <w:spacing w:after="0" w:line="240" w:lineRule="auto"/>
        <w:ind w:left="567" w:hanging="567"/>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 xml:space="preserve">chlorophenyl]ethane) </w:t>
      </w:r>
      <w:r w:rsidRPr="00026FF3">
        <w:rPr>
          <w:b/>
        </w:rPr>
        <w:t>except</w:t>
      </w:r>
      <w:r w:rsidRPr="00026FF3">
        <w:t xml:space="preserve"> when included in </w:t>
      </w:r>
      <w:r w:rsidR="001F6281" w:rsidRPr="00026FF3">
        <w:t>Schedule 5</w:t>
      </w:r>
      <w:r w:rsidRPr="00026FF3">
        <w:t>.</w:t>
      </w:r>
    </w:p>
    <w:p w14:paraId="57942E55" w14:textId="77777777" w:rsidR="00B15AD1" w:rsidRPr="00026FF3" w:rsidRDefault="00B15AD1" w:rsidP="00B15AD1">
      <w:pPr>
        <w:pStyle w:val="Normal-hanging"/>
        <w:spacing w:after="0" w:line="240" w:lineRule="auto"/>
        <w:ind w:left="567" w:hanging="567"/>
      </w:pPr>
      <w:r w:rsidRPr="00026FF3">
        <w:t>TEBUFENPYRAD.</w:t>
      </w:r>
    </w:p>
    <w:p w14:paraId="6AC25C4D" w14:textId="77777777" w:rsidR="00B15AD1" w:rsidRPr="00026FF3" w:rsidRDefault="00B15AD1" w:rsidP="00B15AD1">
      <w:pPr>
        <w:pStyle w:val="Normal-hanging"/>
        <w:spacing w:after="0" w:line="240" w:lineRule="auto"/>
        <w:ind w:left="567" w:hanging="567"/>
      </w:pPr>
      <w:r w:rsidRPr="00026FF3">
        <w:t>TEBUTHIURON.</w:t>
      </w:r>
    </w:p>
    <w:p w14:paraId="3D5BE59E" w14:textId="77777777" w:rsidR="00B15AD1" w:rsidRPr="00026FF3" w:rsidRDefault="00B15AD1" w:rsidP="00B15AD1">
      <w:pPr>
        <w:pStyle w:val="Normal-hanging"/>
        <w:spacing w:after="0" w:line="240" w:lineRule="auto"/>
        <w:ind w:left="567" w:hanging="567"/>
      </w:pPr>
      <w:r w:rsidRPr="00026FF3">
        <w:t xml:space="preserve">TEMEPHOS </w:t>
      </w:r>
      <w:r w:rsidRPr="00026FF3">
        <w:rPr>
          <w:b/>
        </w:rPr>
        <w:t>except</w:t>
      </w:r>
      <w:r w:rsidRPr="00026FF3">
        <w:t xml:space="preserve"> when in </w:t>
      </w:r>
      <w:r w:rsidR="001F6281" w:rsidRPr="00026FF3">
        <w:t>Schedule 5</w:t>
      </w:r>
      <w:r w:rsidRPr="00026FF3">
        <w:t>.</w:t>
      </w:r>
    </w:p>
    <w:p w14:paraId="0984AA9B" w14:textId="77777777" w:rsidR="00B15AD1" w:rsidRPr="00026FF3" w:rsidRDefault="00B15AD1" w:rsidP="00B15AD1">
      <w:pPr>
        <w:pStyle w:val="Normal-hanging"/>
        <w:spacing w:after="0" w:line="240" w:lineRule="auto"/>
        <w:ind w:left="567" w:hanging="567"/>
      </w:pPr>
      <w:r w:rsidRPr="00026FF3">
        <w:t xml:space="preserve">TERBUTHYLAZINE </w:t>
      </w:r>
      <w:r w:rsidRPr="00026FF3">
        <w:rPr>
          <w:b/>
        </w:rPr>
        <w:t>except</w:t>
      </w:r>
      <w:r w:rsidRPr="00026FF3">
        <w:t xml:space="preserve"> in preparations containing 5% or less of terbuthylazine.</w:t>
      </w:r>
    </w:p>
    <w:p w14:paraId="4191A55F" w14:textId="77777777" w:rsidR="00B15AD1" w:rsidRPr="00026FF3" w:rsidRDefault="00B15AD1" w:rsidP="00B15AD1">
      <w:pPr>
        <w:pStyle w:val="Normal-hanging"/>
        <w:spacing w:after="0" w:line="240" w:lineRule="auto"/>
        <w:ind w:left="567" w:hanging="567"/>
      </w:pPr>
      <w:r w:rsidRPr="00026FF3">
        <w:t>TERPENES, CHLORINATED.</w:t>
      </w:r>
    </w:p>
    <w:p w14:paraId="0B81F5AC" w14:textId="77777777" w:rsidR="00B15AD1" w:rsidRPr="00026FF3" w:rsidRDefault="00B15AD1" w:rsidP="00B15AD1">
      <w:pPr>
        <w:pStyle w:val="Normal-hanging"/>
        <w:spacing w:after="0" w:line="240" w:lineRule="auto"/>
        <w:ind w:left="567" w:hanging="567"/>
      </w:pPr>
      <w:r w:rsidRPr="00026FF3">
        <w:t>TESTOSTERONE in implant preparations for use in animals.</w:t>
      </w:r>
    </w:p>
    <w:p w14:paraId="13BA77E4" w14:textId="77777777" w:rsidR="00B15AD1" w:rsidRPr="00026FF3" w:rsidRDefault="00B15AD1" w:rsidP="00B15AD1">
      <w:pPr>
        <w:pStyle w:val="Normal-hanging"/>
        <w:spacing w:after="0" w:line="240" w:lineRule="auto"/>
        <w:ind w:left="567" w:hanging="567"/>
      </w:pPr>
      <w:r w:rsidRPr="00026FF3">
        <w:t xml:space="preserve">TETRACHLOROETHYLENE </w:t>
      </w:r>
      <w:r w:rsidRPr="00026FF3">
        <w:rPr>
          <w:b/>
        </w:rPr>
        <w:t>except</w:t>
      </w:r>
      <w:r w:rsidRPr="00026FF3">
        <w:t>:</w:t>
      </w:r>
    </w:p>
    <w:p w14:paraId="739626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6249C0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6% or less of tetrachloroethylene when absorbed into an inert solid; or</w:t>
      </w:r>
    </w:p>
    <w:p w14:paraId="426AFA1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 treatment of animals.</w:t>
      </w:r>
    </w:p>
    <w:p w14:paraId="1D092D68" w14:textId="77777777" w:rsidR="00B15AD1" w:rsidRPr="00026FF3" w:rsidRDefault="00B15AD1" w:rsidP="00B15AD1">
      <w:pPr>
        <w:pStyle w:val="Normal-hanging"/>
        <w:spacing w:after="0" w:line="240" w:lineRule="auto"/>
        <w:ind w:left="567" w:hanging="567"/>
      </w:pPr>
      <w:r w:rsidRPr="00026FF3">
        <w:t xml:space="preserve">TETRACONAZOLE </w:t>
      </w:r>
      <w:r w:rsidRPr="00026FF3">
        <w:rPr>
          <w:b/>
        </w:rPr>
        <w:t>except</w:t>
      </w:r>
      <w:r w:rsidRPr="00026FF3">
        <w:t xml:space="preserve"> when included in </w:t>
      </w:r>
      <w:r w:rsidR="001F6281" w:rsidRPr="00026FF3">
        <w:t>Schedule 5</w:t>
      </w:r>
      <w:r w:rsidRPr="00026FF3">
        <w:t>.</w:t>
      </w:r>
    </w:p>
    <w:p w14:paraId="041FBB96" w14:textId="77777777" w:rsidR="00B15AD1" w:rsidRPr="00026FF3" w:rsidRDefault="00B15AD1" w:rsidP="00B15AD1">
      <w:pPr>
        <w:pStyle w:val="Normal-hanging"/>
        <w:spacing w:after="0" w:line="240" w:lineRule="auto"/>
        <w:ind w:left="567" w:hanging="567"/>
      </w:pPr>
      <w:r w:rsidRPr="00026FF3">
        <w:t>TETRADIFON.</w:t>
      </w:r>
    </w:p>
    <w:p w14:paraId="506C23F0" w14:textId="77777777" w:rsidR="00B15AD1" w:rsidRPr="00026FF3" w:rsidRDefault="00B15AD1" w:rsidP="00B15AD1">
      <w:pPr>
        <w:pStyle w:val="Normal-hanging"/>
        <w:spacing w:after="0" w:line="240" w:lineRule="auto"/>
        <w:ind w:left="567" w:hanging="567"/>
      </w:pPr>
      <w:r w:rsidRPr="00026FF3">
        <w:t>TETRAHYDROFURFURYL ALCOHOL (excluding its derivatives).</w:t>
      </w:r>
    </w:p>
    <w:p w14:paraId="5FAB7BBD" w14:textId="5CE6CE19" w:rsidR="00B15AD1" w:rsidRPr="00026FF3" w:rsidRDefault="00B15AD1" w:rsidP="00B15AD1">
      <w:pPr>
        <w:pStyle w:val="Normal-hanging"/>
        <w:spacing w:after="0" w:line="240" w:lineRule="auto"/>
        <w:ind w:left="567" w:hanging="567"/>
      </w:pPr>
      <w:r w:rsidRPr="00026FF3">
        <w:t>2,2',6,6'</w:t>
      </w:r>
      <w:r w:rsidR="00026FF3">
        <w:noBreakHyphen/>
      </w:r>
      <w:r w:rsidRPr="00026FF3">
        <w:t>TETRAISOPROPYL</w:t>
      </w:r>
      <w:r w:rsidR="00026FF3">
        <w:noBreakHyphen/>
      </w:r>
      <w:r w:rsidRPr="00026FF3">
        <w:t>DIPHENYL</w:t>
      </w:r>
      <w:r w:rsidR="00026FF3">
        <w:noBreakHyphen/>
      </w:r>
      <w:r w:rsidRPr="00026FF3">
        <w:t>CARBODIIMIDE in amitraz formulations containing 2% or less of 2,2',6,6'</w:t>
      </w:r>
      <w:r w:rsidR="00026FF3">
        <w:noBreakHyphen/>
      </w:r>
      <w:r w:rsidRPr="00026FF3">
        <w:t>tetraisopropyl</w:t>
      </w:r>
      <w:r w:rsidR="00026FF3">
        <w:noBreakHyphen/>
      </w:r>
      <w:r w:rsidRPr="00026FF3">
        <w:t>diphenyl</w:t>
      </w:r>
      <w:r w:rsidR="00026FF3">
        <w:noBreakHyphen/>
      </w:r>
      <w:r w:rsidRPr="00026FF3">
        <w:t>carbodiimide.</w:t>
      </w:r>
    </w:p>
    <w:p w14:paraId="50B6DB6C" w14:textId="77777777" w:rsidR="00B15AD1" w:rsidRPr="00026FF3" w:rsidRDefault="00B15AD1" w:rsidP="00B15AD1">
      <w:pPr>
        <w:pStyle w:val="Normal-hanging"/>
        <w:spacing w:after="0" w:line="240" w:lineRule="auto"/>
        <w:ind w:left="567" w:hanging="567"/>
      </w:pPr>
      <w:r w:rsidRPr="00026FF3">
        <w:t>TETRAMISOLE in preparations for the treatment of animals.</w:t>
      </w:r>
    </w:p>
    <w:p w14:paraId="120CAF4E" w14:textId="77777777" w:rsidR="00B15AD1" w:rsidRPr="00026FF3" w:rsidRDefault="00B15AD1" w:rsidP="00B15AD1">
      <w:pPr>
        <w:pStyle w:val="Normal-hanging"/>
        <w:spacing w:after="0" w:line="240" w:lineRule="auto"/>
        <w:ind w:left="567" w:hanging="567"/>
      </w:pPr>
      <w:r w:rsidRPr="00026FF3">
        <w:t>THIACLOPRID.</w:t>
      </w:r>
    </w:p>
    <w:p w14:paraId="0BADFA7D" w14:textId="77777777" w:rsidR="00B15AD1" w:rsidRPr="00026FF3" w:rsidRDefault="00B15AD1" w:rsidP="00B15AD1">
      <w:pPr>
        <w:pStyle w:val="Normal-hanging"/>
        <w:spacing w:after="0" w:line="240" w:lineRule="auto"/>
        <w:ind w:left="567" w:hanging="567"/>
      </w:pPr>
      <w:r w:rsidRPr="00026FF3">
        <w:t xml:space="preserve">THIAMETHOXAM </w:t>
      </w:r>
      <w:r w:rsidRPr="00026FF3">
        <w:rPr>
          <w:b/>
        </w:rPr>
        <w:t>except</w:t>
      </w:r>
      <w:r w:rsidRPr="00026FF3">
        <w:t xml:space="preserve"> when included in </w:t>
      </w:r>
      <w:r w:rsidR="001F6281" w:rsidRPr="00026FF3">
        <w:t>Schedule 5</w:t>
      </w:r>
      <w:r w:rsidRPr="00026FF3">
        <w:t>.</w:t>
      </w:r>
    </w:p>
    <w:p w14:paraId="2C6F34E6" w14:textId="77777777" w:rsidR="00B15AD1" w:rsidRPr="00026FF3" w:rsidRDefault="00B15AD1" w:rsidP="00B15AD1">
      <w:pPr>
        <w:pStyle w:val="Normal-hanging"/>
        <w:spacing w:after="0" w:line="240" w:lineRule="auto"/>
        <w:ind w:left="567" w:hanging="567"/>
      </w:pPr>
      <w:r w:rsidRPr="00026FF3">
        <w:lastRenderedPageBreak/>
        <w:t>THIAZAFLURON.</w:t>
      </w:r>
    </w:p>
    <w:p w14:paraId="414D2AD4" w14:textId="77777777" w:rsidR="00B15AD1" w:rsidRPr="00026FF3" w:rsidRDefault="00B15AD1" w:rsidP="00B15AD1">
      <w:pPr>
        <w:pStyle w:val="Normal-hanging"/>
        <w:spacing w:after="0" w:line="240" w:lineRule="auto"/>
        <w:ind w:left="567" w:hanging="567"/>
      </w:pPr>
      <w:r w:rsidRPr="00026FF3">
        <w:t xml:space="preserve">THIODICARB </w:t>
      </w:r>
      <w:r w:rsidRPr="00026FF3">
        <w:rPr>
          <w:b/>
        </w:rPr>
        <w:t>except</w:t>
      </w:r>
      <w:r w:rsidRPr="00026FF3">
        <w:t xml:space="preserve"> when included in </w:t>
      </w:r>
      <w:r w:rsidR="001F6281" w:rsidRPr="00026FF3">
        <w:t>Schedule 5</w:t>
      </w:r>
      <w:r w:rsidRPr="00026FF3">
        <w:t>.</w:t>
      </w:r>
    </w:p>
    <w:p w14:paraId="4870E799" w14:textId="77777777" w:rsidR="00B15AD1" w:rsidRPr="00026FF3" w:rsidRDefault="00B15AD1" w:rsidP="00B15AD1">
      <w:pPr>
        <w:pStyle w:val="Normal-hanging"/>
        <w:spacing w:after="0" w:line="240" w:lineRule="auto"/>
        <w:ind w:left="567" w:hanging="567"/>
      </w:pPr>
      <w:r w:rsidRPr="00026FF3">
        <w:t>THIOMETON.</w:t>
      </w:r>
    </w:p>
    <w:p w14:paraId="2E71B798" w14:textId="77777777" w:rsidR="00B15AD1" w:rsidRPr="00026FF3" w:rsidRDefault="00B15AD1" w:rsidP="00B15AD1">
      <w:pPr>
        <w:pStyle w:val="Normal-hanging"/>
        <w:spacing w:after="0" w:line="240" w:lineRule="auto"/>
        <w:ind w:left="567" w:hanging="567"/>
      </w:pPr>
      <w:r w:rsidRPr="00026FF3">
        <w:t>THIOPHANATE</w:t>
      </w:r>
      <w:r w:rsidR="00026FF3">
        <w:noBreakHyphen/>
      </w:r>
      <w:r w:rsidRPr="00026FF3">
        <w:t xml:space="preserve">METHYL </w:t>
      </w:r>
      <w:r w:rsidRPr="00026FF3">
        <w:rPr>
          <w:b/>
        </w:rPr>
        <w:t>except</w:t>
      </w:r>
      <w:r w:rsidRPr="00026FF3">
        <w:t xml:space="preserve"> when included in </w:t>
      </w:r>
      <w:r w:rsidR="001F6281" w:rsidRPr="00026FF3">
        <w:t>Schedule 5</w:t>
      </w:r>
      <w:r w:rsidRPr="00026FF3">
        <w:t>.</w:t>
      </w:r>
    </w:p>
    <w:p w14:paraId="5B9D01FB" w14:textId="77777777" w:rsidR="00B15AD1" w:rsidRPr="00026FF3" w:rsidRDefault="00B15AD1" w:rsidP="00B15AD1">
      <w:pPr>
        <w:pStyle w:val="Normal-hanging"/>
        <w:spacing w:after="0" w:line="240" w:lineRule="auto"/>
        <w:ind w:left="567" w:hanging="567"/>
      </w:pPr>
      <w:r w:rsidRPr="00026FF3">
        <w:t xml:space="preserve">THIOUREA AND ALKYL THIOUREAS </w:t>
      </w:r>
      <w:r w:rsidRPr="00026FF3">
        <w:rPr>
          <w:b/>
        </w:rPr>
        <w:t>except</w:t>
      </w:r>
      <w:r w:rsidRPr="00026FF3">
        <w:t>:</w:t>
      </w:r>
    </w:p>
    <w:p w14:paraId="3161EA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145FB5B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therapeutic use.</w:t>
      </w:r>
    </w:p>
    <w:p w14:paraId="36CA7955" w14:textId="77777777" w:rsidR="00B15AD1" w:rsidRPr="00026FF3" w:rsidRDefault="00B15AD1" w:rsidP="00B15AD1">
      <w:pPr>
        <w:pStyle w:val="Normal-hanging"/>
        <w:spacing w:after="0" w:line="240" w:lineRule="auto"/>
        <w:ind w:left="567" w:hanging="567"/>
      </w:pPr>
      <w:r w:rsidRPr="00026FF3">
        <w:t xml:space="preserve">THIRAM </w:t>
      </w:r>
      <w:r w:rsidRPr="00026FF3">
        <w:rPr>
          <w:b/>
        </w:rPr>
        <w:t>except</w:t>
      </w:r>
      <w:r w:rsidRPr="00026FF3">
        <w:t xml:space="preserve"> in paint containing 0.5% or less of thiram.</w:t>
      </w:r>
    </w:p>
    <w:p w14:paraId="109D7B89" w14:textId="77777777" w:rsidR="00B15AD1" w:rsidRPr="00026FF3" w:rsidRDefault="00B15AD1" w:rsidP="00B15AD1">
      <w:pPr>
        <w:pStyle w:val="Normal-hanging"/>
        <w:spacing w:after="0" w:line="240" w:lineRule="auto"/>
        <w:ind w:left="567" w:hanging="567"/>
      </w:pPr>
      <w:r w:rsidRPr="00026FF3">
        <w:t xml:space="preserve">THUJONE </w:t>
      </w:r>
      <w:r w:rsidRPr="00026FF3">
        <w:rPr>
          <w:b/>
        </w:rPr>
        <w:t>except</w:t>
      </w:r>
      <w:r w:rsidRPr="00026FF3">
        <w:t xml:space="preserve"> in preparations containing 4% or less of thujone.</w:t>
      </w:r>
    </w:p>
    <w:p w14:paraId="0498FF74" w14:textId="5FEBD501" w:rsidR="00B15AD1" w:rsidRDefault="00B15AD1" w:rsidP="00B15AD1">
      <w:pPr>
        <w:pStyle w:val="Normal-hanging"/>
        <w:spacing w:after="0" w:line="240" w:lineRule="auto"/>
        <w:ind w:left="567" w:hanging="567"/>
        <w:rPr>
          <w:rFonts w:cstheme="minorHAnsi"/>
        </w:rPr>
      </w:pPr>
      <w:r w:rsidRPr="00026FF3">
        <w:t xml:space="preserve">THYMOL when packed and labelled for </w:t>
      </w:r>
      <w:r w:rsidRPr="00026FF3">
        <w:rPr>
          <w:rFonts w:cstheme="minorHAnsi"/>
        </w:rPr>
        <w:t>use as a pesticide.</w:t>
      </w:r>
    </w:p>
    <w:p w14:paraId="75575F07" w14:textId="33AD1191" w:rsidR="00036C17" w:rsidRPr="00026FF3" w:rsidRDefault="00036C17" w:rsidP="00B15AD1">
      <w:pPr>
        <w:pStyle w:val="Normal-hanging"/>
        <w:spacing w:after="0" w:line="240" w:lineRule="auto"/>
        <w:ind w:left="567" w:hanging="567"/>
      </w:pPr>
      <w:r w:rsidRPr="00036C17">
        <w:t>TIGOLANER</w:t>
      </w:r>
      <w:r w:rsidRPr="00DD20A5">
        <w:t xml:space="preserve"> </w:t>
      </w:r>
      <w:r w:rsidRPr="006B3143">
        <w:rPr>
          <w:b/>
          <w:bCs/>
        </w:rPr>
        <w:t>except</w:t>
      </w:r>
      <w:r w:rsidRPr="00036C17">
        <w:t xml:space="preserve"> when in Schedule 5.</w:t>
      </w:r>
    </w:p>
    <w:p w14:paraId="7C8CBFF5" w14:textId="77777777" w:rsidR="00B15AD1" w:rsidRPr="00026FF3" w:rsidRDefault="00B15AD1" w:rsidP="00B15AD1">
      <w:pPr>
        <w:pStyle w:val="Normal-hanging"/>
        <w:spacing w:after="0" w:line="240" w:lineRule="auto"/>
        <w:ind w:left="567" w:hanging="567"/>
      </w:pPr>
      <w:r w:rsidRPr="00026FF3">
        <w:t xml:space="preserve">TOLUENE (excluding its derivatives) </w:t>
      </w:r>
      <w:r w:rsidRPr="00026FF3">
        <w:rPr>
          <w:b/>
        </w:rPr>
        <w:t>except</w:t>
      </w:r>
      <w:r w:rsidRPr="00026FF3">
        <w:t xml:space="preserve"> in preparations containing 50% or less of toluene or toluene and xylene.</w:t>
      </w:r>
    </w:p>
    <w:p w14:paraId="3EAD0A66" w14:textId="77777777" w:rsidR="00B15AD1" w:rsidRPr="00026FF3" w:rsidRDefault="00B15AD1" w:rsidP="00B15AD1">
      <w:pPr>
        <w:pStyle w:val="Normal-hanging"/>
        <w:spacing w:after="0" w:line="240" w:lineRule="auto"/>
        <w:ind w:left="567" w:hanging="567"/>
      </w:pPr>
      <w:r w:rsidRPr="00026FF3">
        <w:t>TOLUENEDIAMINE</w:t>
      </w:r>
      <w:r w:rsidR="009D5594" w:rsidRPr="00026FF3">
        <w:t>S</w:t>
      </w:r>
      <w:r w:rsidRPr="00026FF3">
        <w:t xml:space="preserve"> not elsewhere specified in these Schedules:</w:t>
      </w:r>
    </w:p>
    <w:p w14:paraId="0F74B0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0A98FA9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9D10BD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53C0841C"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1B98FE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577446D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p w14:paraId="22CE27FB"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59E0906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polish preparations containing 2,5</w:t>
      </w:r>
      <w:r w:rsidR="00026FF3">
        <w:noBreakHyphen/>
      </w:r>
      <w:r w:rsidRPr="00026FF3">
        <w:t>toluenediamine</w:t>
      </w:r>
      <w:r w:rsidRPr="00026FF3">
        <w:rPr>
          <w:b/>
        </w:rPr>
        <w:t xml:space="preserve"> except</w:t>
      </w:r>
      <w:r w:rsidRPr="00026FF3">
        <w:t xml:space="preserve"> when labelled “avoid contact with skin”.</w:t>
      </w:r>
    </w:p>
    <w:p w14:paraId="1711103F" w14:textId="77777777" w:rsidR="00B15AD1" w:rsidRPr="00026FF3" w:rsidRDefault="00B15AD1" w:rsidP="00B15AD1">
      <w:pPr>
        <w:pStyle w:val="Normal-hanging"/>
        <w:spacing w:after="0" w:line="240" w:lineRule="auto"/>
        <w:ind w:left="567" w:hanging="567"/>
      </w:pPr>
      <w:r w:rsidRPr="00026FF3">
        <w:t>TOLYLFLUANID.</w:t>
      </w:r>
    </w:p>
    <w:p w14:paraId="04A8FD48" w14:textId="77777777" w:rsidR="00B15AD1" w:rsidRPr="00026FF3" w:rsidRDefault="00B15AD1" w:rsidP="00B15AD1">
      <w:pPr>
        <w:pStyle w:val="Normal-hanging"/>
        <w:spacing w:after="0" w:line="240" w:lineRule="auto"/>
        <w:ind w:left="567" w:hanging="567"/>
      </w:pPr>
      <w:r w:rsidRPr="00026FF3">
        <w:t xml:space="preserve">TRANSFLUTHRIN </w:t>
      </w:r>
      <w:r w:rsidRPr="00026FF3">
        <w:rPr>
          <w:b/>
        </w:rPr>
        <w:t>except</w:t>
      </w:r>
      <w:r w:rsidRPr="00026FF3">
        <w:t>:</w:t>
      </w:r>
    </w:p>
    <w:p w14:paraId="6209761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1% or less of transfluthrin; or</w:t>
      </w:r>
    </w:p>
    <w:p w14:paraId="20034B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a cartridge for vaporiser use containing 600 mg or less of transfluthrin per cartridge.</w:t>
      </w:r>
    </w:p>
    <w:p w14:paraId="3982F18C" w14:textId="77777777" w:rsidR="00B15AD1" w:rsidRPr="00026FF3" w:rsidRDefault="00B15AD1" w:rsidP="00B15AD1">
      <w:pPr>
        <w:pStyle w:val="Normal-hanging"/>
        <w:spacing w:after="0" w:line="240" w:lineRule="auto"/>
        <w:ind w:left="567" w:hanging="567"/>
      </w:pPr>
      <w:r w:rsidRPr="00026FF3">
        <w:t xml:space="preserve">TRIADIMEFON </w:t>
      </w:r>
      <w:r w:rsidRPr="00026FF3">
        <w:rPr>
          <w:b/>
        </w:rPr>
        <w:t>except</w:t>
      </w:r>
      <w:r w:rsidRPr="00026FF3">
        <w:t>:</w:t>
      </w:r>
    </w:p>
    <w:p w14:paraId="6F7956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F994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fertilisers containing 5 g/kg or less of triadimefon.</w:t>
      </w:r>
    </w:p>
    <w:p w14:paraId="2DD4C7C9" w14:textId="77777777" w:rsidR="00B15AD1" w:rsidRPr="00026FF3" w:rsidRDefault="00B15AD1" w:rsidP="00B15AD1">
      <w:pPr>
        <w:pStyle w:val="Normal-hanging"/>
        <w:spacing w:after="0" w:line="240" w:lineRule="auto"/>
        <w:ind w:left="567" w:hanging="567"/>
      </w:pPr>
      <w:r w:rsidRPr="00026FF3">
        <w:t xml:space="preserve">TRICHLORFON </w:t>
      </w:r>
      <w:r w:rsidRPr="00026FF3">
        <w:rPr>
          <w:b/>
        </w:rPr>
        <w:t>except</w:t>
      </w:r>
      <w:r w:rsidRPr="00026FF3">
        <w:t xml:space="preserve"> metrifonate included in </w:t>
      </w:r>
      <w:r w:rsidR="001F6281" w:rsidRPr="00026FF3">
        <w:t>Schedule 4</w:t>
      </w:r>
      <w:r w:rsidRPr="00026FF3">
        <w:t>.</w:t>
      </w:r>
    </w:p>
    <w:p w14:paraId="57012DC1" w14:textId="77777777" w:rsidR="00B15AD1" w:rsidRPr="00026FF3" w:rsidRDefault="00B15AD1" w:rsidP="00B15AD1">
      <w:pPr>
        <w:pStyle w:val="Normal-hanging"/>
        <w:spacing w:after="0" w:line="240" w:lineRule="auto"/>
        <w:ind w:left="567" w:hanging="567"/>
      </w:pPr>
      <w:r w:rsidRPr="00026FF3">
        <w:t xml:space="preserve">TRICHLOROACETIC ACID </w:t>
      </w:r>
      <w:r w:rsidRPr="00026FF3">
        <w:rPr>
          <w:b/>
        </w:rPr>
        <w:t>except</w:t>
      </w:r>
      <w:r w:rsidRPr="00026FF3">
        <w:t>:</w:t>
      </w:r>
    </w:p>
    <w:p w14:paraId="634526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6EEC3A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human dermal preparations containing 12.5% or less of trichloroacetic acid for the treatment of warts other than anogenital warts.</w:t>
      </w:r>
    </w:p>
    <w:p w14:paraId="779B0314" w14:textId="77777777" w:rsidR="00B15AD1" w:rsidRPr="00026FF3" w:rsidRDefault="00B15AD1" w:rsidP="00B15AD1">
      <w:pPr>
        <w:pStyle w:val="Normal-hanging"/>
        <w:spacing w:after="0" w:line="240" w:lineRule="auto"/>
        <w:ind w:left="567" w:hanging="567"/>
      </w:pPr>
      <w:r w:rsidRPr="00026FF3">
        <w:t xml:space="preserve">TRICHLOROETHYLENE </w:t>
      </w:r>
      <w:r w:rsidRPr="00026FF3">
        <w:rPr>
          <w:b/>
        </w:rPr>
        <w:t>except</w:t>
      </w:r>
      <w:r w:rsidRPr="00026FF3">
        <w:t xml:space="preserve"> when included in </w:t>
      </w:r>
      <w:r w:rsidR="001F6281" w:rsidRPr="00026FF3">
        <w:t>Schedule 4</w:t>
      </w:r>
      <w:r w:rsidRPr="00026FF3">
        <w:t>.</w:t>
      </w:r>
    </w:p>
    <w:p w14:paraId="10D20B88" w14:textId="77777777" w:rsidR="00B15AD1" w:rsidRPr="00026FF3" w:rsidRDefault="00B15AD1" w:rsidP="00B15AD1">
      <w:pPr>
        <w:pStyle w:val="Normal-hanging"/>
        <w:spacing w:after="0" w:line="240" w:lineRule="auto"/>
        <w:ind w:left="567" w:hanging="567"/>
      </w:pPr>
      <w:r w:rsidRPr="00026FF3">
        <w:t>TRICHLOROPHENOL.</w:t>
      </w:r>
    </w:p>
    <w:p w14:paraId="65111E38" w14:textId="77777777" w:rsidR="00B15AD1" w:rsidRPr="00026FF3" w:rsidRDefault="00B15AD1" w:rsidP="00B15AD1">
      <w:pPr>
        <w:pStyle w:val="Normal-hanging"/>
        <w:spacing w:after="0" w:line="240" w:lineRule="auto"/>
        <w:ind w:left="567" w:hanging="567"/>
      </w:pPr>
      <w:r w:rsidRPr="00026FF3">
        <w:t xml:space="preserve">TRICLABENDAZOLE </w:t>
      </w:r>
      <w:r w:rsidRPr="00026FF3">
        <w:rPr>
          <w:b/>
        </w:rPr>
        <w:t>except</w:t>
      </w:r>
      <w:r w:rsidRPr="00026FF3">
        <w:t xml:space="preserve"> in preparations containing 20% or less of triclabendazole.</w:t>
      </w:r>
    </w:p>
    <w:p w14:paraId="5CC144ED" w14:textId="77777777" w:rsidR="00B15AD1" w:rsidRPr="00026FF3" w:rsidRDefault="00B15AD1" w:rsidP="00B15AD1">
      <w:pPr>
        <w:pStyle w:val="Normal-hanging"/>
        <w:spacing w:after="0" w:line="240" w:lineRule="auto"/>
        <w:ind w:left="567" w:hanging="567"/>
      </w:pPr>
      <w:r w:rsidRPr="00026FF3">
        <w:t>TRICLOPYR.</w:t>
      </w:r>
    </w:p>
    <w:p w14:paraId="7D7E183A" w14:textId="77777777" w:rsidR="00B15AD1" w:rsidRPr="00026FF3" w:rsidRDefault="00B15AD1" w:rsidP="00B15AD1">
      <w:pPr>
        <w:pStyle w:val="Normal-hanging"/>
        <w:spacing w:after="0" w:line="240" w:lineRule="auto"/>
        <w:ind w:left="567" w:hanging="567"/>
      </w:pPr>
      <w:r w:rsidRPr="00026FF3">
        <w:t>TRICLOSAN in cosmetic preparations for human use containing more than 0.3% of triclosan.</w:t>
      </w:r>
    </w:p>
    <w:p w14:paraId="69746AFE" w14:textId="77777777" w:rsidR="00B15AD1" w:rsidRPr="00026FF3" w:rsidRDefault="00B15AD1" w:rsidP="00B15AD1">
      <w:pPr>
        <w:pStyle w:val="Normal-hanging"/>
        <w:spacing w:after="0" w:line="240" w:lineRule="auto"/>
        <w:ind w:left="567" w:hanging="567"/>
      </w:pPr>
      <w:r w:rsidRPr="00026FF3">
        <w:t>TRIDEMORPH.</w:t>
      </w:r>
    </w:p>
    <w:p w14:paraId="32399147" w14:textId="77777777" w:rsidR="00B15AD1" w:rsidRPr="00026FF3" w:rsidRDefault="00B15AD1" w:rsidP="00B15AD1">
      <w:pPr>
        <w:pStyle w:val="Normal-hanging"/>
        <w:spacing w:after="0" w:line="240" w:lineRule="auto"/>
        <w:ind w:left="567" w:hanging="567"/>
      </w:pPr>
      <w:r w:rsidRPr="00026FF3">
        <w:t>TRIETHYL PHOSPHATE.</w:t>
      </w:r>
    </w:p>
    <w:p w14:paraId="6587260F" w14:textId="77777777" w:rsidR="00B15AD1" w:rsidRPr="00026FF3" w:rsidRDefault="00B15AD1" w:rsidP="00B15AD1">
      <w:pPr>
        <w:pStyle w:val="Normal-hanging"/>
        <w:spacing w:after="0" w:line="240" w:lineRule="auto"/>
        <w:ind w:left="567" w:hanging="567"/>
      </w:pPr>
      <w:r w:rsidRPr="00026FF3">
        <w:t>TRIFLUOROMETHANESULFONIC ACID.</w:t>
      </w:r>
    </w:p>
    <w:p w14:paraId="0CCC026A" w14:textId="77777777" w:rsidR="00B15AD1" w:rsidRPr="00026FF3" w:rsidRDefault="00B15AD1" w:rsidP="00B15AD1">
      <w:pPr>
        <w:pStyle w:val="Normal-hanging"/>
        <w:spacing w:after="0" w:line="240" w:lineRule="auto"/>
        <w:ind w:left="567" w:hanging="567"/>
      </w:pPr>
      <w:r w:rsidRPr="00026FF3">
        <w:t xml:space="preserve">TRINITROPHENOL (excluding its derivatives) </w:t>
      </w:r>
      <w:r w:rsidRPr="00026FF3">
        <w:rPr>
          <w:b/>
        </w:rPr>
        <w:t>except</w:t>
      </w:r>
      <w:r w:rsidRPr="00026FF3">
        <w:t>:</w:t>
      </w:r>
    </w:p>
    <w:p w14:paraId="098564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D76846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trinitrophenol.</w:t>
      </w:r>
    </w:p>
    <w:p w14:paraId="26C1F973" w14:textId="77777777" w:rsidR="00B15AD1" w:rsidRPr="00026FF3" w:rsidRDefault="00B15AD1" w:rsidP="00B15AD1">
      <w:pPr>
        <w:pStyle w:val="Normal-hanging"/>
        <w:spacing w:after="0" w:line="240" w:lineRule="auto"/>
        <w:ind w:left="567" w:hanging="567"/>
      </w:pPr>
      <w:r w:rsidRPr="00026FF3">
        <w:t xml:space="preserve">TRISODIUM NITRILOTRIACETATE </w:t>
      </w:r>
      <w:r w:rsidRPr="00026FF3">
        <w:rPr>
          <w:b/>
        </w:rPr>
        <w:t>except</w:t>
      </w:r>
      <w:r w:rsidRPr="00026FF3">
        <w:t xml:space="preserve"> in preparations containing 20% or less of trisodium nitrilotriacetate.</w:t>
      </w:r>
    </w:p>
    <w:p w14:paraId="7A8B73AF" w14:textId="77777777" w:rsidR="00B15AD1" w:rsidRPr="00026FF3" w:rsidRDefault="00B15AD1" w:rsidP="00B15AD1">
      <w:pPr>
        <w:pStyle w:val="Normal-hanging"/>
        <w:spacing w:after="0" w:line="240" w:lineRule="auto"/>
        <w:ind w:left="567" w:hanging="567"/>
      </w:pPr>
      <w:r w:rsidRPr="00026FF3">
        <w:t>VAMIDOTHION.</w:t>
      </w:r>
    </w:p>
    <w:p w14:paraId="52E208A5" w14:textId="77777777" w:rsidR="00B15AD1" w:rsidRPr="00026FF3" w:rsidRDefault="00B15AD1" w:rsidP="00B15AD1">
      <w:pPr>
        <w:pStyle w:val="Normal-hanging"/>
        <w:spacing w:after="0" w:line="240" w:lineRule="auto"/>
        <w:ind w:left="567" w:hanging="567"/>
      </w:pPr>
      <w:r w:rsidRPr="00026FF3">
        <w:t xml:space="preserve">VINYL ACETATE MONOMER (excluding its derivatives) </w:t>
      </w:r>
      <w:r w:rsidRPr="00026FF3">
        <w:rPr>
          <w:b/>
        </w:rPr>
        <w:t>except</w:t>
      </w:r>
      <w:r w:rsidRPr="00026FF3">
        <w:t>:</w:t>
      </w:r>
    </w:p>
    <w:p w14:paraId="447276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therapeutic use; or</w:t>
      </w:r>
    </w:p>
    <w:p w14:paraId="763482A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cosmetic preparations containing 0.01% or less of vinyl acetate as residual monomer in a polymer; or</w:t>
      </w:r>
    </w:p>
    <w:p w14:paraId="57849CC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1% or less of vinyl acetate.</w:t>
      </w:r>
    </w:p>
    <w:p w14:paraId="157F57FC" w14:textId="77777777" w:rsidR="00B15AD1" w:rsidRPr="00026FF3" w:rsidRDefault="00B15AD1" w:rsidP="00B15AD1">
      <w:pPr>
        <w:pStyle w:val="Normal-hanging"/>
        <w:spacing w:after="0" w:line="240" w:lineRule="auto"/>
        <w:ind w:left="567" w:hanging="567"/>
      </w:pPr>
      <w:r w:rsidRPr="00026FF3">
        <w:t xml:space="preserve">WARFARIN </w:t>
      </w:r>
      <w:r w:rsidRPr="00026FF3">
        <w:rPr>
          <w:b/>
        </w:rPr>
        <w:t>except</w:t>
      </w:r>
      <w:r w:rsidRPr="00026FF3">
        <w:t xml:space="preserve"> when included in </w:t>
      </w:r>
      <w:r w:rsidR="001F6281" w:rsidRPr="00026FF3">
        <w:t>Schedule 4</w:t>
      </w:r>
      <w:r w:rsidRPr="00026FF3">
        <w:t xml:space="preserve"> or 5.</w:t>
      </w:r>
    </w:p>
    <w:p w14:paraId="515F2248" w14:textId="77777777" w:rsidR="00B15AD1" w:rsidRPr="00026FF3" w:rsidRDefault="00B15AD1" w:rsidP="00B15AD1">
      <w:pPr>
        <w:pStyle w:val="Normal-hanging"/>
        <w:spacing w:after="0" w:line="240" w:lineRule="auto"/>
        <w:ind w:left="567" w:hanging="567"/>
      </w:pPr>
      <w:r w:rsidRPr="00026FF3">
        <w:lastRenderedPageBreak/>
        <w:t xml:space="preserve">XYLENE (excluding its derivatives) </w:t>
      </w:r>
      <w:r w:rsidRPr="00026FF3">
        <w:rPr>
          <w:b/>
        </w:rPr>
        <w:t>except</w:t>
      </w:r>
      <w:r w:rsidRPr="00026FF3">
        <w:t xml:space="preserve"> in preparations containing 50% or less of xylene or xylene and toluene.</w:t>
      </w:r>
    </w:p>
    <w:p w14:paraId="49B305CA" w14:textId="77777777" w:rsidR="00B15AD1" w:rsidRPr="00026FF3" w:rsidRDefault="00B15AD1" w:rsidP="00B15AD1">
      <w:pPr>
        <w:pStyle w:val="Normal-hanging"/>
        <w:spacing w:after="0" w:line="240" w:lineRule="auto"/>
        <w:ind w:left="567" w:hanging="567"/>
      </w:pPr>
      <w:r w:rsidRPr="00026FF3">
        <w:t>ZERANOL in ear implants for use as a growth promotant in steer cattle.</w:t>
      </w:r>
    </w:p>
    <w:p w14:paraId="73F1E3DB" w14:textId="77777777" w:rsidR="00B15AD1" w:rsidRPr="00026FF3" w:rsidRDefault="00B15AD1" w:rsidP="00B15AD1">
      <w:pPr>
        <w:pStyle w:val="Normal-hanging"/>
        <w:spacing w:after="0" w:line="240" w:lineRule="auto"/>
        <w:ind w:left="567" w:hanging="567"/>
      </w:pPr>
      <w:r w:rsidRPr="00026FF3">
        <w:t>ZETA</w:t>
      </w:r>
      <w:r w:rsidR="00026FF3">
        <w:noBreakHyphen/>
      </w:r>
      <w:r w:rsidRPr="00026FF3">
        <w:t>CYPERMETHRIN in preparations containing 10% or less of zeta</w:t>
      </w:r>
      <w:r w:rsidR="00026FF3">
        <w:noBreakHyphen/>
      </w:r>
      <w:r w:rsidRPr="00026FF3">
        <w:t>cypermethrin.</w:t>
      </w:r>
    </w:p>
    <w:p w14:paraId="21BF41B8" w14:textId="77777777" w:rsidR="00B15AD1" w:rsidRPr="00026FF3" w:rsidRDefault="00B15AD1" w:rsidP="00B15AD1">
      <w:pPr>
        <w:pStyle w:val="Normal-hanging"/>
        <w:spacing w:after="0" w:line="240" w:lineRule="auto"/>
        <w:ind w:left="567" w:hanging="567"/>
      </w:pPr>
      <w:r w:rsidRPr="00026FF3">
        <w:t>ZINC BORATE (excluding its derivatives) for use as an agricultural chemical.</w:t>
      </w:r>
    </w:p>
    <w:p w14:paraId="4148FEBE" w14:textId="77777777" w:rsidR="00B15AD1" w:rsidRPr="00026FF3" w:rsidRDefault="00B15AD1" w:rsidP="00B15AD1">
      <w:pPr>
        <w:pStyle w:val="Normal-hanging"/>
        <w:spacing w:after="0" w:line="240" w:lineRule="auto"/>
        <w:ind w:left="567" w:hanging="567"/>
      </w:pPr>
      <w:r w:rsidRPr="00026FF3">
        <w:t xml:space="preserve">ZINC CHLORIDE </w:t>
      </w:r>
      <w:r w:rsidRPr="00026FF3">
        <w:rPr>
          <w:b/>
        </w:rPr>
        <w:t>except</w:t>
      </w:r>
      <w:r w:rsidRPr="00026FF3">
        <w:t>:</w:t>
      </w:r>
    </w:p>
    <w:p w14:paraId="2861A3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44BBF6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zinc chloride.</w:t>
      </w:r>
    </w:p>
    <w:p w14:paraId="79E26669" w14:textId="77777777" w:rsidR="00B15AD1" w:rsidRPr="00026FF3" w:rsidRDefault="00B15AD1" w:rsidP="00B15AD1">
      <w:pPr>
        <w:pStyle w:val="Normal-hanging"/>
        <w:spacing w:after="0" w:line="240" w:lineRule="auto"/>
        <w:ind w:left="567" w:hanging="567"/>
      </w:pPr>
      <w:r w:rsidRPr="00026FF3">
        <w:t>ZINC para</w:t>
      </w:r>
      <w:r w:rsidR="00026FF3">
        <w:noBreakHyphen/>
      </w:r>
      <w:r w:rsidRPr="00026FF3">
        <w:t xml:space="preserve">PHENOLSULFONATE </w:t>
      </w:r>
      <w:r w:rsidRPr="00026FF3">
        <w:rPr>
          <w:b/>
        </w:rPr>
        <w:t>except</w:t>
      </w:r>
      <w:r w:rsidRPr="00026FF3">
        <w:t xml:space="preserve"> in preparations containing 5% or less of zinc para</w:t>
      </w:r>
      <w:r w:rsidR="00026FF3">
        <w:noBreakHyphen/>
      </w:r>
      <w:r w:rsidRPr="00026FF3">
        <w:t>phenolsulfonate.</w:t>
      </w:r>
    </w:p>
    <w:p w14:paraId="7D7FCBB1" w14:textId="77777777" w:rsidR="00B15AD1" w:rsidRPr="00026FF3" w:rsidRDefault="00B15AD1" w:rsidP="00B15AD1">
      <w:pPr>
        <w:pStyle w:val="Normal-hanging"/>
        <w:spacing w:after="0" w:line="240" w:lineRule="auto"/>
        <w:ind w:left="567" w:hanging="567"/>
      </w:pPr>
      <w:r w:rsidRPr="00026FF3">
        <w:t xml:space="preserve">ZINC LACTATE in toothpaste </w:t>
      </w:r>
      <w:r w:rsidRPr="00026FF3">
        <w:rPr>
          <w:b/>
        </w:rPr>
        <w:t>except</w:t>
      </w:r>
      <w:r w:rsidRPr="00026FF3">
        <w:t xml:space="preserve"> in toothpaste preparations containing 2.5% or less of zinc lactate and labelled with the statement:</w:t>
      </w:r>
    </w:p>
    <w:p w14:paraId="2AB647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Not recommended for children under twelve years of age.</w:t>
      </w:r>
    </w:p>
    <w:p w14:paraId="2DEB73BB" w14:textId="77777777" w:rsidR="00B15AD1" w:rsidRPr="00026FF3" w:rsidRDefault="00B15AD1" w:rsidP="00B15AD1">
      <w:pPr>
        <w:pStyle w:val="Normal-hanging"/>
        <w:spacing w:after="0" w:line="240" w:lineRule="auto"/>
        <w:ind w:left="567" w:hanging="567"/>
      </w:pPr>
      <w:r w:rsidRPr="00026FF3">
        <w:t xml:space="preserve">ZINC SULFATE </w:t>
      </w:r>
      <w:r w:rsidRPr="00026FF3">
        <w:rPr>
          <w:b/>
          <w:bCs/>
        </w:rPr>
        <w:t>except</w:t>
      </w:r>
      <w:r w:rsidRPr="00026FF3">
        <w:t>:</w:t>
      </w:r>
    </w:p>
    <w:p w14:paraId="3CC3A4C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4</w:t>
      </w:r>
      <w:r w:rsidRPr="00026FF3">
        <w:t>; or</w:t>
      </w:r>
    </w:p>
    <w:p w14:paraId="38942F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zinc sulfate.</w:t>
      </w:r>
    </w:p>
    <w:p w14:paraId="27DF814A" w14:textId="77777777" w:rsidR="00973D34" w:rsidRPr="00026FF3" w:rsidRDefault="00B15AD1" w:rsidP="00B15AD1">
      <w:pPr>
        <w:pStyle w:val="Normal-hanging"/>
        <w:spacing w:after="0" w:line="240" w:lineRule="auto"/>
        <w:ind w:left="567" w:hanging="567"/>
      </w:pPr>
      <w:r w:rsidRPr="00026FF3">
        <w:t>ZIRAM in granular preparations.</w:t>
      </w:r>
    </w:p>
    <w:p w14:paraId="446FB7FE" w14:textId="77777777" w:rsidR="00BF6B1D" w:rsidRPr="00026FF3" w:rsidRDefault="001F6281" w:rsidP="00BF6B1D">
      <w:pPr>
        <w:pStyle w:val="ActHead1"/>
        <w:pageBreakBefore/>
      </w:pPr>
      <w:bookmarkStart w:id="240" w:name="_Toc137798423"/>
      <w:bookmarkStart w:id="241" w:name="_Toc209450628"/>
      <w:r w:rsidRPr="00270781">
        <w:rPr>
          <w:rStyle w:val="CharChapNo"/>
        </w:rPr>
        <w:lastRenderedPageBreak/>
        <w:t>Schedule 7</w:t>
      </w:r>
      <w:r w:rsidR="00BF6B1D" w:rsidRPr="00026FF3">
        <w:t>—</w:t>
      </w:r>
      <w:r w:rsidR="00BF6B1D" w:rsidRPr="00270781">
        <w:rPr>
          <w:rStyle w:val="CharChapText"/>
        </w:rPr>
        <w:t>Dangerous poisons</w:t>
      </w:r>
      <w:bookmarkEnd w:id="240"/>
      <w:bookmarkEnd w:id="241"/>
    </w:p>
    <w:p w14:paraId="0CF2696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4AC1B3D6"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041CED6A" w14:textId="77777777" w:rsidR="00BF6B1D" w:rsidRPr="00026FF3" w:rsidRDefault="00BF6B1D" w:rsidP="00BF6B1D">
      <w:pPr>
        <w:pStyle w:val="notemargin"/>
      </w:pPr>
      <w:r w:rsidRPr="00026FF3">
        <w:t>Note:</w:t>
      </w:r>
      <w:r w:rsidRPr="00026FF3">
        <w:tab/>
        <w:t>See section 16, subsection 54(4) and sections 55, 56, 62 and 65.</w:t>
      </w:r>
    </w:p>
    <w:p w14:paraId="64CCB8B9" w14:textId="77777777" w:rsidR="004C2E86" w:rsidRPr="00026FF3" w:rsidRDefault="004C2E86" w:rsidP="004C2E86">
      <w:pPr>
        <w:pStyle w:val="PoisonsStandardScheduleEntry"/>
      </w:pPr>
      <w:r w:rsidRPr="00026FF3">
        <w:t xml:space="preserve">ABAMECTIN </w:t>
      </w:r>
      <w:r w:rsidRPr="00026FF3">
        <w:rPr>
          <w:b/>
        </w:rPr>
        <w:t>except</w:t>
      </w:r>
      <w:r w:rsidRPr="00026FF3">
        <w:t xml:space="preserve"> when included in </w:t>
      </w:r>
      <w:r w:rsidR="001F6281" w:rsidRPr="00026FF3">
        <w:t>Schedule 5</w:t>
      </w:r>
      <w:r w:rsidRPr="00026FF3">
        <w:t xml:space="preserve"> or 6.</w:t>
      </w:r>
    </w:p>
    <w:p w14:paraId="1CD77A69" w14:textId="77777777" w:rsidR="004C2E86" w:rsidRPr="00026FF3" w:rsidRDefault="004C2E86" w:rsidP="004C2E86">
      <w:pPr>
        <w:pStyle w:val="PoisonsStandardScheduleEntry"/>
      </w:pPr>
      <w:r w:rsidRPr="00026FF3">
        <w:t>ACIBENZOLAR</w:t>
      </w:r>
      <w:r w:rsidR="00026FF3">
        <w:noBreakHyphen/>
      </w:r>
      <w:r w:rsidRPr="00026FF3">
        <w:rPr>
          <w:i/>
        </w:rPr>
        <w:t>S</w:t>
      </w:r>
      <w:r w:rsidR="00026FF3">
        <w:noBreakHyphen/>
      </w:r>
      <w:r w:rsidRPr="00026FF3">
        <w:t>METHYL.</w:t>
      </w:r>
    </w:p>
    <w:p w14:paraId="117FC286" w14:textId="77777777" w:rsidR="004C2E86" w:rsidRPr="00026FF3" w:rsidRDefault="004C2E86" w:rsidP="004C2E86">
      <w:pPr>
        <w:pStyle w:val="PoisonsStandardScheduleEntry"/>
      </w:pPr>
      <w:r w:rsidRPr="00026FF3">
        <w:t xml:space="preserve">ACRIFLAVINIUM CHLORIDE for veterinary use </w:t>
      </w:r>
      <w:r w:rsidRPr="00026FF3">
        <w:rPr>
          <w:b/>
        </w:rPr>
        <w:t>except</w:t>
      </w:r>
      <w:r w:rsidRPr="00026FF3">
        <w:t xml:space="preserve"> when in </w:t>
      </w:r>
      <w:r w:rsidR="001F6281" w:rsidRPr="00026FF3">
        <w:t>Schedule 5</w:t>
      </w:r>
      <w:r w:rsidRPr="00026FF3">
        <w:t>.</w:t>
      </w:r>
    </w:p>
    <w:p w14:paraId="6D5640E1" w14:textId="77777777" w:rsidR="004C2E86" w:rsidRPr="00026FF3" w:rsidRDefault="004C2E86" w:rsidP="004C2E86">
      <w:pPr>
        <w:pStyle w:val="PoisonsStandardScheduleEntry"/>
      </w:pPr>
      <w:r w:rsidRPr="00026FF3">
        <w:t>ACROLEIN.</w:t>
      </w:r>
    </w:p>
    <w:p w14:paraId="2103EC67" w14:textId="77777777" w:rsidR="004C2E86" w:rsidRPr="00026FF3" w:rsidRDefault="004C2E86" w:rsidP="004C2E86">
      <w:pPr>
        <w:pStyle w:val="PoisonsStandardScheduleEntry"/>
      </w:pPr>
      <w:r w:rsidRPr="00026FF3">
        <w:t>ACRYLONITRILE.</w:t>
      </w:r>
    </w:p>
    <w:p w14:paraId="2E90FE37" w14:textId="77777777" w:rsidR="004C2E86" w:rsidRPr="00026FF3" w:rsidRDefault="004C2E86" w:rsidP="004C2E86">
      <w:pPr>
        <w:pStyle w:val="PoisonsStandardScheduleEntry"/>
      </w:pPr>
      <w:r w:rsidRPr="00026FF3">
        <w:t>ALACHLOR.</w:t>
      </w:r>
    </w:p>
    <w:p w14:paraId="0B7552CF" w14:textId="77777777" w:rsidR="004C2E86" w:rsidRPr="00026FF3" w:rsidRDefault="004C2E86" w:rsidP="004C2E86">
      <w:pPr>
        <w:pStyle w:val="PoisonsStandardScheduleEntry"/>
      </w:pPr>
      <w:r w:rsidRPr="00026FF3">
        <w:t>ALDICARB.</w:t>
      </w:r>
    </w:p>
    <w:p w14:paraId="2EF685F9" w14:textId="77777777" w:rsidR="004C2E86" w:rsidRPr="00026FF3" w:rsidRDefault="004C2E86" w:rsidP="004C2E86">
      <w:pPr>
        <w:pStyle w:val="PoisonsStandardScheduleEntry"/>
      </w:pPr>
      <w:r w:rsidRPr="00026FF3">
        <w:t>ALDOXYCARB.</w:t>
      </w:r>
    </w:p>
    <w:p w14:paraId="427E72D4" w14:textId="77777777" w:rsidR="004C2E86" w:rsidRPr="00026FF3" w:rsidRDefault="004C2E86" w:rsidP="004C2E86">
      <w:pPr>
        <w:pStyle w:val="PoisonsStandardScheduleEntry"/>
      </w:pPr>
      <w:r w:rsidRPr="00026FF3">
        <w:t xml:space="preserve">ALLYL ALCOHOL </w:t>
      </w:r>
      <w:r w:rsidRPr="00026FF3">
        <w:rPr>
          <w:b/>
        </w:rPr>
        <w:t>except</w:t>
      </w:r>
      <w:r w:rsidRPr="00026FF3">
        <w:t>:</w:t>
      </w:r>
    </w:p>
    <w:p w14:paraId="080812E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5% or less of allyl esters with 0.1% or less of free allyl alcohol by weight of allyl ester; or</w:t>
      </w:r>
    </w:p>
    <w:p w14:paraId="38C9B9E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2DED9D2C" w14:textId="77777777" w:rsidR="004C2E86" w:rsidRPr="00026FF3" w:rsidRDefault="004C2E86" w:rsidP="004C2E86">
      <w:pPr>
        <w:pStyle w:val="PoisonsStandardScheduleEntry"/>
      </w:pPr>
      <w:r w:rsidRPr="00026FF3">
        <w:t>ALPHA</w:t>
      </w:r>
      <w:r w:rsidR="00026FF3">
        <w:noBreakHyphen/>
      </w:r>
      <w:r w:rsidRPr="00026FF3">
        <w:t xml:space="preserve">CYPERMETHRIN </w:t>
      </w:r>
      <w:r w:rsidRPr="00026FF3">
        <w:rPr>
          <w:b/>
        </w:rPr>
        <w:t>except</w:t>
      </w:r>
      <w:r w:rsidRPr="00026FF3">
        <w:t xml:space="preserve"> when included in </w:t>
      </w:r>
      <w:r w:rsidR="001F6281" w:rsidRPr="00026FF3">
        <w:t>Schedule 5</w:t>
      </w:r>
      <w:r w:rsidRPr="00026FF3">
        <w:t xml:space="preserve"> or 6.</w:t>
      </w:r>
    </w:p>
    <w:p w14:paraId="0FB37B0D" w14:textId="77777777" w:rsidR="004C2E86" w:rsidRPr="00026FF3" w:rsidRDefault="004C2E86" w:rsidP="004C2E86">
      <w:pPr>
        <w:pStyle w:val="PoisonsStandardScheduleEntry"/>
      </w:pPr>
      <w:r w:rsidRPr="00026FF3">
        <w:t xml:space="preserve">AMINOACRIDINE for veterinary use </w:t>
      </w:r>
      <w:r w:rsidRPr="00026FF3">
        <w:rPr>
          <w:b/>
        </w:rPr>
        <w:t>except</w:t>
      </w:r>
      <w:r w:rsidRPr="00026FF3">
        <w:t xml:space="preserve"> when included in </w:t>
      </w:r>
      <w:r w:rsidR="001F6281" w:rsidRPr="00026FF3">
        <w:t>Schedule 5</w:t>
      </w:r>
      <w:r w:rsidRPr="00026FF3">
        <w:t>.</w:t>
      </w:r>
    </w:p>
    <w:p w14:paraId="738461EF" w14:textId="77777777" w:rsidR="004C2E86" w:rsidRPr="00026FF3" w:rsidRDefault="004C2E86" w:rsidP="004C2E86">
      <w:pPr>
        <w:pStyle w:val="PoisonsStandardScheduleEntry"/>
      </w:pPr>
      <w:r w:rsidRPr="00026FF3">
        <w:t xml:space="preserve">AMINOCARB </w:t>
      </w:r>
      <w:r w:rsidRPr="00026FF3">
        <w:rPr>
          <w:b/>
        </w:rPr>
        <w:t>except</w:t>
      </w:r>
      <w:r w:rsidRPr="00026FF3">
        <w:t xml:space="preserve"> when included in </w:t>
      </w:r>
      <w:r w:rsidR="001F6281" w:rsidRPr="00026FF3">
        <w:t>Schedule 6</w:t>
      </w:r>
      <w:r w:rsidRPr="00026FF3">
        <w:t>.</w:t>
      </w:r>
    </w:p>
    <w:p w14:paraId="38AE0137" w14:textId="77777777" w:rsidR="009D5594" w:rsidRPr="00026FF3" w:rsidRDefault="009D5594" w:rsidP="004C2E86">
      <w:pPr>
        <w:pStyle w:val="PoisonsStandardScheduleEntry"/>
      </w:pPr>
      <w:r w:rsidRPr="00026FF3">
        <w:t>2</w:t>
      </w:r>
      <w:r w:rsidR="00026FF3">
        <w:noBreakHyphen/>
      </w:r>
      <w:r w:rsidRPr="00026FF3">
        <w:t>AMINO</w:t>
      </w:r>
      <w:r w:rsidR="00026FF3">
        <w:noBreakHyphen/>
      </w:r>
      <w:r w:rsidRPr="00026FF3">
        <w:t>5</w:t>
      </w:r>
      <w:r w:rsidR="00026FF3">
        <w:noBreakHyphen/>
      </w:r>
      <w:r w:rsidRPr="00026FF3">
        <w:t xml:space="preserve">METHYLPHENOL </w:t>
      </w:r>
      <w:r w:rsidRPr="00026FF3">
        <w:rPr>
          <w:b/>
          <w:bCs/>
        </w:rPr>
        <w:t xml:space="preserve">except </w:t>
      </w:r>
      <w:r w:rsidRPr="00026FF3">
        <w:t xml:space="preserve">when included in </w:t>
      </w:r>
      <w:r w:rsidR="001F6281" w:rsidRPr="00026FF3">
        <w:t>Schedule 1</w:t>
      </w:r>
      <w:r w:rsidRPr="00026FF3">
        <w:t>0.</w:t>
      </w:r>
    </w:p>
    <w:p w14:paraId="06716A55" w14:textId="77777777" w:rsidR="004C2E86" w:rsidRPr="00026FF3" w:rsidRDefault="004C2E86" w:rsidP="004C2E86">
      <w:pPr>
        <w:pStyle w:val="PoisonsStandardScheduleEntry"/>
      </w:pPr>
      <w:r w:rsidRPr="00026FF3">
        <w:t>4</w:t>
      </w:r>
      <w:r w:rsidR="00026FF3">
        <w:noBreakHyphen/>
      </w:r>
      <w:r w:rsidRPr="00026FF3">
        <w:t>AMINOPROPIOPHENONE.</w:t>
      </w:r>
    </w:p>
    <w:p w14:paraId="48090011" w14:textId="77777777" w:rsidR="004C2E86" w:rsidRPr="00026FF3" w:rsidRDefault="004C2E86" w:rsidP="004C2E86">
      <w:pPr>
        <w:pStyle w:val="PoisonsStandardScheduleEntry"/>
      </w:pPr>
      <w:r w:rsidRPr="00026FF3">
        <w:t>4</w:t>
      </w:r>
      <w:r w:rsidR="00026FF3">
        <w:noBreakHyphen/>
      </w:r>
      <w:r w:rsidRPr="00026FF3">
        <w:t xml:space="preserve">AMINOPYRIDINE </w:t>
      </w:r>
      <w:r w:rsidRPr="00026FF3">
        <w:rPr>
          <w:b/>
        </w:rPr>
        <w:t>except</w:t>
      </w:r>
      <w:r w:rsidRPr="00026FF3">
        <w:t xml:space="preserve"> when included in </w:t>
      </w:r>
      <w:r w:rsidR="001F6281" w:rsidRPr="00026FF3">
        <w:t>Schedule 4</w:t>
      </w:r>
      <w:r w:rsidRPr="00026FF3">
        <w:t>.</w:t>
      </w:r>
    </w:p>
    <w:p w14:paraId="1C546711" w14:textId="77777777" w:rsidR="004C2E86" w:rsidRPr="00026FF3" w:rsidRDefault="004C2E86" w:rsidP="004C2E86">
      <w:pPr>
        <w:pStyle w:val="PoisonsStandardScheduleEntry"/>
      </w:pPr>
      <w:r w:rsidRPr="00026FF3">
        <w:t>AMITON.</w:t>
      </w:r>
    </w:p>
    <w:p w14:paraId="6D02B750" w14:textId="77777777" w:rsidR="004C2E86" w:rsidRPr="00026FF3" w:rsidRDefault="004C2E86" w:rsidP="004C2E86">
      <w:pPr>
        <w:pStyle w:val="PoisonsStandardScheduleEntry"/>
      </w:pPr>
      <w:r w:rsidRPr="00026FF3">
        <w:t>ARPRINOCID.</w:t>
      </w:r>
    </w:p>
    <w:p w14:paraId="1C3F647C" w14:textId="77777777" w:rsidR="004C2E86" w:rsidRPr="00026FF3" w:rsidRDefault="004C2E86" w:rsidP="004C2E86">
      <w:pPr>
        <w:pStyle w:val="PoisonsStandardScheduleEntry"/>
      </w:pPr>
      <w:r w:rsidRPr="00026FF3">
        <w:t xml:space="preserve">ARSENIC </w:t>
      </w:r>
      <w:r w:rsidRPr="00026FF3">
        <w:rPr>
          <w:b/>
        </w:rPr>
        <w:t>except</w:t>
      </w:r>
      <w:r w:rsidRPr="00026FF3">
        <w:t>:</w:t>
      </w:r>
    </w:p>
    <w:p w14:paraId="46FEBC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3595DB0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6; or</w:t>
      </w:r>
    </w:p>
    <w:p w14:paraId="50FF694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71771100" w14:textId="671C1180"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in silicone rubber mastic containing 120 mg/kg or less of arsenic; or</w:t>
      </w:r>
    </w:p>
    <w:p w14:paraId="7FD41406" w14:textId="65BC9788"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(e)</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contained in polyvinyl chloride and polyurethane extruded and moulded articles containing 160 mg/kg or less of arsenic other than when included in articles:</w:t>
      </w:r>
    </w:p>
    <w:p w14:paraId="06112118"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in contact with foodstuffs, animal feeds or potable water; or</w:t>
      </w:r>
    </w:p>
    <w:p w14:paraId="5A2F5362"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of clothing and footwear in contact with the skin; or</w:t>
      </w:r>
    </w:p>
    <w:p w14:paraId="649EC33F" w14:textId="77777777" w:rsidR="004C2E86" w:rsidRPr="00026FF3" w:rsidRDefault="004C2E86" w:rsidP="004C2E86">
      <w:pPr>
        <w:pStyle w:val="paragraphsub"/>
        <w:tabs>
          <w:tab w:val="clear" w:pos="1985"/>
          <w:tab w:val="right" w:pos="1276"/>
        </w:tabs>
        <w:spacing w:before="120"/>
        <w:ind w:left="1418" w:hanging="1418"/>
      </w:pPr>
      <w:r w:rsidRPr="00026FF3">
        <w:tab/>
        <w:t>(iii)</w:t>
      </w:r>
      <w:r w:rsidRPr="00026FF3">
        <w:tab/>
        <w:t>used as infant wear; or</w:t>
      </w:r>
    </w:p>
    <w:p w14:paraId="39B53043" w14:textId="77777777" w:rsidR="004C2E86" w:rsidRPr="00026FF3" w:rsidRDefault="004C2E86" w:rsidP="004C2E86">
      <w:pPr>
        <w:pStyle w:val="paragraphsub"/>
        <w:tabs>
          <w:tab w:val="clear" w:pos="1985"/>
          <w:tab w:val="right" w:pos="1276"/>
        </w:tabs>
        <w:spacing w:before="120"/>
        <w:ind w:left="1418" w:hanging="1418"/>
      </w:pPr>
      <w:r w:rsidRPr="00026FF3">
        <w:tab/>
        <w:t>(iv)</w:t>
      </w:r>
      <w:r w:rsidRPr="00026FF3">
        <w:tab/>
        <w:t>intended for use as packaging materials; or</w:t>
      </w:r>
    </w:p>
    <w:p w14:paraId="7709552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 xml:space="preserve">in </w:t>
      </w:r>
      <w:r w:rsidRPr="00026FF3">
        <w:rPr>
          <w:color w:val="000000"/>
          <w14:scene3d>
            <w14:camera w14:prst="orthographicFront"/>
            <w14:lightRig w14:rig="threePt" w14:dir="t">
              <w14:rot w14:lat="0" w14:lon="0" w14:rev="0"/>
            </w14:lightRig>
          </w14:scene3d>
        </w:rPr>
        <w:t>animal</w:t>
      </w:r>
      <w:r w:rsidRPr="00026FF3">
        <w:t xml:space="preserve"> feeds containing 75 g/tonne or less of arsenic; or</w:t>
      </w:r>
    </w:p>
    <w:p w14:paraId="3C1498B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(g)</w:t>
      </w:r>
      <w:r w:rsidRPr="00026FF3">
        <w:rPr>
          <w:color w:val="000000"/>
          <w14:scene3d>
            <w14:camera w14:prst="orthographicFront"/>
            <w14:lightRig w14:rig="threePt" w14:dir="t">
              <w14:rot w14:lat="0" w14:lon="0" w14:rev="0"/>
            </w14:lightRig>
          </w14:scene3d>
        </w:rPr>
        <w:tab/>
      </w:r>
      <w:r w:rsidRPr="00026FF3">
        <w:t>in paints containing 0.1% or less of arsenic calculated on the non</w:t>
      </w:r>
      <w:r w:rsidR="00026FF3">
        <w:noBreakHyphen/>
      </w:r>
      <w:r w:rsidRPr="00026FF3">
        <w:t>volatile content of the paint.</w:t>
      </w:r>
    </w:p>
    <w:p w14:paraId="7D32FBA4" w14:textId="77777777" w:rsidR="004C2E86" w:rsidRPr="00026FF3" w:rsidRDefault="004C2E86" w:rsidP="004C2E86">
      <w:pPr>
        <w:pStyle w:val="PoisonsStandardScheduleEntry"/>
      </w:pPr>
      <w:r w:rsidRPr="00026FF3">
        <w:t>AZAFENIDIN.</w:t>
      </w:r>
    </w:p>
    <w:p w14:paraId="27ECC302" w14:textId="77777777" w:rsidR="004C2E86" w:rsidRPr="00026FF3" w:rsidRDefault="004C2E86" w:rsidP="004C2E86">
      <w:pPr>
        <w:pStyle w:val="PoisonsStandardScheduleEntry"/>
      </w:pPr>
      <w:r w:rsidRPr="00026FF3">
        <w:t>AZINPHOS</w:t>
      </w:r>
      <w:r w:rsidR="00026FF3">
        <w:noBreakHyphen/>
      </w:r>
      <w:r w:rsidRPr="00026FF3">
        <w:t>ETHYL.</w:t>
      </w:r>
    </w:p>
    <w:p w14:paraId="4101E417" w14:textId="77777777" w:rsidR="004C2E86" w:rsidRPr="00026FF3" w:rsidRDefault="004C2E86" w:rsidP="004C2E86">
      <w:pPr>
        <w:pStyle w:val="PoisonsStandardScheduleEntry"/>
      </w:pPr>
      <w:r w:rsidRPr="00026FF3">
        <w:t>AZINPHOS</w:t>
      </w:r>
      <w:r w:rsidR="00026FF3">
        <w:noBreakHyphen/>
      </w:r>
      <w:r w:rsidRPr="00026FF3">
        <w:t>METHYL.</w:t>
      </w:r>
    </w:p>
    <w:p w14:paraId="00982153" w14:textId="77777777" w:rsidR="004C2E86" w:rsidRPr="00026FF3" w:rsidRDefault="004C2E86" w:rsidP="004C2E86">
      <w:pPr>
        <w:pStyle w:val="PoisonsStandardScheduleEntry"/>
      </w:pPr>
      <w:r w:rsidRPr="00026FF3">
        <w:t>AZOCYCLOTIN.</w:t>
      </w:r>
    </w:p>
    <w:p w14:paraId="67430DE5" w14:textId="77777777" w:rsidR="004C2E86" w:rsidRPr="00026FF3" w:rsidRDefault="004C2E86" w:rsidP="004C2E86">
      <w:pPr>
        <w:pStyle w:val="PoisonsStandardScheduleEntry"/>
      </w:pPr>
      <w:r w:rsidRPr="00026FF3">
        <w:t>AZO DYES that are derivatives by diazotisation of any of the following substances:</w:t>
      </w:r>
    </w:p>
    <w:p w14:paraId="1278F27F" w14:textId="77777777" w:rsidR="004C2E86" w:rsidRPr="009C6ED1" w:rsidRDefault="004C2E86" w:rsidP="004C2E86">
      <w:pPr>
        <w:pStyle w:val="Paragraph"/>
        <w:tabs>
          <w:tab w:val="clear" w:pos="1531"/>
          <w:tab w:val="right" w:pos="851"/>
        </w:tabs>
        <w:spacing w:before="120"/>
        <w:ind w:left="992" w:hanging="992"/>
        <w:rPr>
          <w:lang w:val="es-CL"/>
        </w:rPr>
      </w:pPr>
      <w:r w:rsidRPr="00026FF3">
        <w:rPr>
          <w:iCs/>
        </w:rPr>
        <w:tab/>
      </w:r>
      <w:r w:rsidRPr="009C6ED1">
        <w:rPr>
          <w:iCs/>
          <w:lang w:val="es-CL"/>
        </w:rPr>
        <w:t>(a)</w:t>
      </w:r>
      <w:r w:rsidRPr="009C6ED1">
        <w:rPr>
          <w:iCs/>
          <w:lang w:val="es-CL"/>
        </w:rPr>
        <w:tab/>
      </w:r>
      <w:r w:rsidRPr="009C6ED1">
        <w:rPr>
          <w:i/>
          <w:lang w:val="es-CL"/>
        </w:rPr>
        <w:t>p</w:t>
      </w:r>
      <w:r w:rsidR="00026FF3" w:rsidRPr="009C6ED1">
        <w:rPr>
          <w:lang w:val="es-CL"/>
        </w:rPr>
        <w:noBreakHyphen/>
      </w:r>
      <w:r w:rsidRPr="009C6ED1">
        <w:rPr>
          <w:lang w:val="es-CL"/>
        </w:rPr>
        <w:t>aminoazobenzene (CAS No. 60</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44FBAB1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(b)</w:t>
      </w:r>
      <w:r w:rsidRPr="009C6ED1">
        <w:rPr>
          <w:iCs/>
          <w:lang w:val="es-CL"/>
        </w:rPr>
        <w:tab/>
      </w:r>
      <w:r w:rsidRPr="009C6ED1">
        <w:rPr>
          <w:i/>
          <w:lang w:val="es-CL"/>
        </w:rPr>
        <w:t>o</w:t>
      </w:r>
      <w:r w:rsidR="00026FF3" w:rsidRPr="009C6ED1">
        <w:rPr>
          <w:lang w:val="es-CL"/>
        </w:rPr>
        <w:noBreakHyphen/>
      </w:r>
      <w:r w:rsidRPr="009C6ED1">
        <w:rPr>
          <w:lang w:val="es-CL"/>
        </w:rPr>
        <w:t>aminoazotoluene (CAS No. 97</w:t>
      </w:r>
      <w:r w:rsidR="00026FF3" w:rsidRPr="009C6ED1">
        <w:rPr>
          <w:lang w:val="es-CL"/>
        </w:rPr>
        <w:noBreakHyphen/>
      </w:r>
      <w:r w:rsidRPr="009C6ED1">
        <w:rPr>
          <w:lang w:val="es-CL"/>
        </w:rPr>
        <w:t>56</w:t>
      </w:r>
      <w:r w:rsidR="00026FF3" w:rsidRPr="009C6ED1">
        <w:rPr>
          <w:lang w:val="es-CL"/>
        </w:rPr>
        <w:noBreakHyphen/>
      </w:r>
      <w:r w:rsidRPr="009C6ED1">
        <w:rPr>
          <w:lang w:val="es-CL"/>
        </w:rPr>
        <w:t>3);</w:t>
      </w:r>
    </w:p>
    <w:p w14:paraId="05DF204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(c)</w:t>
      </w:r>
      <w:r w:rsidRPr="009C6ED1">
        <w:rPr>
          <w:iCs/>
          <w:lang w:val="es-CL"/>
        </w:rPr>
        <w:tab/>
      </w:r>
      <w:r w:rsidRPr="009C6ED1">
        <w:rPr>
          <w:i/>
          <w:lang w:val="es-CL"/>
        </w:rPr>
        <w:t>o</w:t>
      </w:r>
      <w:r w:rsidR="00026FF3" w:rsidRPr="009C6ED1">
        <w:rPr>
          <w:lang w:val="es-CL"/>
        </w:rPr>
        <w:noBreakHyphen/>
      </w:r>
      <w:r w:rsidRPr="009C6ED1">
        <w:rPr>
          <w:lang w:val="es-CL"/>
        </w:rPr>
        <w:t>anisidine (CAS No. 90</w:t>
      </w:r>
      <w:r w:rsidR="00026FF3" w:rsidRPr="009C6ED1">
        <w:rPr>
          <w:lang w:val="es-CL"/>
        </w:rPr>
        <w:noBreakHyphen/>
      </w:r>
      <w:r w:rsidRPr="009C6ED1">
        <w:rPr>
          <w:lang w:val="es-CL"/>
        </w:rPr>
        <w:t>04</w:t>
      </w:r>
      <w:r w:rsidR="00026FF3" w:rsidRPr="009C6ED1">
        <w:rPr>
          <w:lang w:val="es-CL"/>
        </w:rPr>
        <w:noBreakHyphen/>
      </w:r>
      <w:r w:rsidRPr="009C6ED1">
        <w:rPr>
          <w:lang w:val="es-CL"/>
        </w:rPr>
        <w:t>0);</w:t>
      </w:r>
    </w:p>
    <w:p w14:paraId="5BE5B029"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(d)</w:t>
      </w:r>
      <w:r w:rsidRPr="009C6ED1">
        <w:rPr>
          <w:iCs/>
          <w:lang w:val="es-CL"/>
        </w:rPr>
        <w:tab/>
      </w:r>
      <w:r w:rsidRPr="009C6ED1">
        <w:rPr>
          <w:i/>
          <w:lang w:val="es-CL"/>
        </w:rPr>
        <w:t>p</w:t>
      </w:r>
      <w:r w:rsidR="00026FF3" w:rsidRPr="009C6ED1">
        <w:rPr>
          <w:lang w:val="es-CL"/>
        </w:rPr>
        <w:noBreakHyphen/>
      </w:r>
      <w:r w:rsidRPr="009C6ED1">
        <w:rPr>
          <w:lang w:val="es-CL"/>
        </w:rPr>
        <w:t>chloroaniline (CAS No. 106</w:t>
      </w:r>
      <w:r w:rsidR="00026FF3" w:rsidRPr="009C6ED1">
        <w:rPr>
          <w:lang w:val="es-CL"/>
        </w:rPr>
        <w:noBreakHyphen/>
      </w:r>
      <w:r w:rsidRPr="009C6ED1">
        <w:rPr>
          <w:lang w:val="es-CL"/>
        </w:rPr>
        <w:t>47</w:t>
      </w:r>
      <w:r w:rsidR="00026FF3" w:rsidRPr="009C6ED1">
        <w:rPr>
          <w:lang w:val="es-CL"/>
        </w:rPr>
        <w:noBreakHyphen/>
      </w:r>
      <w:r w:rsidRPr="009C6ED1">
        <w:rPr>
          <w:lang w:val="es-CL"/>
        </w:rPr>
        <w:t>8);</w:t>
      </w:r>
    </w:p>
    <w:p w14:paraId="15A3FE79"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(e)</w:t>
      </w:r>
      <w:r w:rsidRPr="009C6ED1">
        <w:rPr>
          <w:lang w:val="es-CL"/>
        </w:rPr>
        <w:tab/>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69</w:t>
      </w:r>
      <w:r w:rsidR="00026FF3" w:rsidRPr="009C6ED1">
        <w:rPr>
          <w:lang w:val="es-CL"/>
        </w:rPr>
        <w:noBreakHyphen/>
      </w:r>
      <w:r w:rsidRPr="009C6ED1">
        <w:rPr>
          <w:lang w:val="es-CL"/>
        </w:rPr>
        <w:t>2);</w:t>
      </w:r>
    </w:p>
    <w:p w14:paraId="4F6618CF"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(f)</w:t>
      </w:r>
      <w:r w:rsidRPr="009C6ED1">
        <w:rPr>
          <w:lang w:val="es-CL"/>
        </w:rPr>
        <w:tab/>
        <w:t>2,4</w:t>
      </w:r>
      <w:r w:rsidR="00026FF3" w:rsidRPr="009C6ED1">
        <w:rPr>
          <w:lang w:val="es-CL"/>
        </w:rPr>
        <w:noBreakHyphen/>
      </w:r>
      <w:r w:rsidRPr="009C6ED1">
        <w:rPr>
          <w:lang w:val="es-CL"/>
        </w:rPr>
        <w:t>diaminoanisole (CAS No. 615</w:t>
      </w:r>
      <w:r w:rsidR="00026FF3" w:rsidRPr="009C6ED1">
        <w:rPr>
          <w:lang w:val="es-CL"/>
        </w:rPr>
        <w:noBreakHyphen/>
      </w:r>
      <w:r w:rsidRPr="009C6ED1">
        <w:rPr>
          <w:lang w:val="es-CL"/>
        </w:rPr>
        <w:t>05</w:t>
      </w:r>
      <w:r w:rsidR="00026FF3" w:rsidRPr="009C6ED1">
        <w:rPr>
          <w:lang w:val="es-CL"/>
        </w:rPr>
        <w:noBreakHyphen/>
      </w:r>
      <w:r w:rsidRPr="009C6ED1">
        <w:rPr>
          <w:lang w:val="es-CL"/>
        </w:rPr>
        <w:t>4);</w:t>
      </w:r>
    </w:p>
    <w:p w14:paraId="1AD2A786"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(g)</w:t>
      </w:r>
      <w:r w:rsidRPr="009C6ED1">
        <w:rPr>
          <w:lang w:val="es-CL"/>
        </w:rPr>
        <w:tab/>
        <w:t>6</w:t>
      </w:r>
      <w:r w:rsidR="00026FF3" w:rsidRPr="009C6ED1">
        <w:rPr>
          <w:lang w:val="es-CL"/>
        </w:rPr>
        <w:noBreakHyphen/>
      </w:r>
      <w:r w:rsidRPr="009C6ED1">
        <w:rPr>
          <w:lang w:val="es-CL"/>
        </w:rPr>
        <w:t>methoxy</w:t>
      </w:r>
      <w:r w:rsidR="00026FF3" w:rsidRPr="009C6ED1">
        <w:rPr>
          <w:lang w:val="es-CL"/>
        </w:rPr>
        <w:noBreakHyphen/>
      </w:r>
      <w:r w:rsidRPr="009C6ED1">
        <w:rPr>
          <w:i/>
          <w:lang w:val="es-CL"/>
        </w:rPr>
        <w:t>m</w:t>
      </w:r>
      <w:r w:rsidR="00026FF3" w:rsidRPr="009C6ED1">
        <w:rPr>
          <w:lang w:val="es-CL"/>
        </w:rPr>
        <w:noBreakHyphen/>
      </w:r>
      <w:r w:rsidRPr="009C6ED1">
        <w:rPr>
          <w:lang w:val="es-CL"/>
        </w:rPr>
        <w:t>toluidine (p</w:t>
      </w:r>
      <w:r w:rsidR="00026FF3" w:rsidRPr="009C6ED1">
        <w:rPr>
          <w:lang w:val="es-CL"/>
        </w:rPr>
        <w:noBreakHyphen/>
      </w:r>
      <w:r w:rsidRPr="009C6ED1">
        <w:rPr>
          <w:lang w:val="es-CL"/>
        </w:rPr>
        <w:t>cresidine) (CAS No. 120</w:t>
      </w:r>
      <w:r w:rsidR="00026FF3" w:rsidRPr="009C6ED1">
        <w:rPr>
          <w:lang w:val="es-CL"/>
        </w:rPr>
        <w:noBreakHyphen/>
      </w:r>
      <w:r w:rsidRPr="009C6ED1">
        <w:rPr>
          <w:lang w:val="es-CL"/>
        </w:rPr>
        <w:t>71</w:t>
      </w:r>
      <w:r w:rsidR="00026FF3" w:rsidRPr="009C6ED1">
        <w:rPr>
          <w:lang w:val="es-CL"/>
        </w:rPr>
        <w:noBreakHyphen/>
      </w:r>
      <w:r w:rsidRPr="009C6ED1">
        <w:rPr>
          <w:lang w:val="es-CL"/>
        </w:rPr>
        <w:t>8);</w:t>
      </w:r>
    </w:p>
    <w:p w14:paraId="1E718FDB"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(h)</w:t>
      </w:r>
      <w:r w:rsidRPr="009C6ED1">
        <w:rPr>
          <w:lang w:val="es-CL"/>
        </w:rPr>
        <w:tab/>
        <w:t>4,4</w:t>
      </w:r>
      <w:r w:rsidR="00026FF3" w:rsidRPr="009C6ED1">
        <w:rPr>
          <w:lang w:val="es-CL"/>
        </w:rPr>
        <w:noBreakHyphen/>
      </w:r>
      <w:r w:rsidRPr="009C6ED1">
        <w:rPr>
          <w:lang w:val="es-CL"/>
        </w:rPr>
        <w:t>methylenedianiline (CAS No. 101</w:t>
      </w:r>
      <w:r w:rsidR="00026FF3" w:rsidRPr="009C6ED1">
        <w:rPr>
          <w:lang w:val="es-CL"/>
        </w:rPr>
        <w:noBreakHyphen/>
      </w:r>
      <w:r w:rsidRPr="009C6ED1">
        <w:rPr>
          <w:lang w:val="es-CL"/>
        </w:rPr>
        <w:t>77</w:t>
      </w:r>
      <w:r w:rsidR="00026FF3" w:rsidRPr="009C6ED1">
        <w:rPr>
          <w:lang w:val="es-CL"/>
        </w:rPr>
        <w:noBreakHyphen/>
      </w:r>
      <w:r w:rsidRPr="009C6ED1">
        <w:rPr>
          <w:lang w:val="es-CL"/>
        </w:rPr>
        <w:t>9);</w:t>
      </w:r>
    </w:p>
    <w:p w14:paraId="05A885AD"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(i)</w:t>
      </w:r>
      <w:r w:rsidRPr="009C6ED1">
        <w:rPr>
          <w:lang w:val="es-CL"/>
        </w:rPr>
        <w:tab/>
        <w:t>2</w:t>
      </w:r>
      <w:r w:rsidR="00026FF3" w:rsidRPr="009C6ED1">
        <w:rPr>
          <w:lang w:val="es-CL"/>
        </w:rPr>
        <w:noBreakHyphen/>
      </w:r>
      <w:r w:rsidRPr="009C6ED1">
        <w:rPr>
          <w:lang w:val="es-CL"/>
        </w:rPr>
        <w:t>naphthylamine (CAS No. 91</w:t>
      </w:r>
      <w:r w:rsidR="00026FF3" w:rsidRPr="009C6ED1">
        <w:rPr>
          <w:lang w:val="es-CL"/>
        </w:rPr>
        <w:noBreakHyphen/>
      </w:r>
      <w:r w:rsidRPr="009C6ED1">
        <w:rPr>
          <w:lang w:val="es-CL"/>
        </w:rPr>
        <w:t>59</w:t>
      </w:r>
      <w:r w:rsidR="00026FF3" w:rsidRPr="009C6ED1">
        <w:rPr>
          <w:lang w:val="es-CL"/>
        </w:rPr>
        <w:noBreakHyphen/>
      </w:r>
      <w:r w:rsidRPr="009C6ED1">
        <w:rPr>
          <w:lang w:val="es-CL"/>
        </w:rPr>
        <w:t>8);</w:t>
      </w:r>
    </w:p>
    <w:p w14:paraId="2D1CEB68"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(j)</w:t>
      </w:r>
      <w:r w:rsidRPr="009C6ED1">
        <w:rPr>
          <w:lang w:val="es-CL"/>
        </w:rPr>
        <w:tab/>
        <w:t>5</w:t>
      </w:r>
      <w:r w:rsidR="00026FF3" w:rsidRPr="009C6ED1">
        <w:rPr>
          <w:lang w:val="es-CL"/>
        </w:rPr>
        <w:noBreakHyphen/>
      </w:r>
      <w:r w:rsidRPr="009C6ED1">
        <w:rPr>
          <w:lang w:val="es-CL"/>
        </w:rPr>
        <w:t>nitro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99</w:t>
      </w:r>
      <w:r w:rsidR="00026FF3" w:rsidRPr="009C6ED1">
        <w:rPr>
          <w:lang w:val="es-CL"/>
        </w:rPr>
        <w:noBreakHyphen/>
      </w:r>
      <w:r w:rsidRPr="009C6ED1">
        <w:rPr>
          <w:lang w:val="es-CL"/>
        </w:rPr>
        <w:t>55</w:t>
      </w:r>
      <w:r w:rsidR="00026FF3" w:rsidRPr="009C6ED1">
        <w:rPr>
          <w:lang w:val="es-CL"/>
        </w:rPr>
        <w:noBreakHyphen/>
      </w:r>
      <w:r w:rsidRPr="009C6ED1">
        <w:rPr>
          <w:lang w:val="es-CL"/>
        </w:rPr>
        <w:t>8);</w:t>
      </w:r>
    </w:p>
    <w:p w14:paraId="497FB90A"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(k)</w:t>
      </w:r>
      <w:r w:rsidRPr="009C6ED1">
        <w:rPr>
          <w:lang w:val="es-CL"/>
        </w:rPr>
        <w:tab/>
        <w:t>2,4</w:t>
      </w:r>
      <w:r w:rsidR="00026FF3" w:rsidRPr="009C6ED1">
        <w:rPr>
          <w:lang w:val="es-CL"/>
        </w:rPr>
        <w:noBreakHyphen/>
      </w:r>
      <w:r w:rsidRPr="009C6ED1">
        <w:rPr>
          <w:lang w:val="es-CL"/>
        </w:rPr>
        <w:t>toluenediamine (CAS No. 95</w:t>
      </w:r>
      <w:r w:rsidR="00026FF3" w:rsidRPr="009C6ED1">
        <w:rPr>
          <w:lang w:val="es-CL"/>
        </w:rPr>
        <w:noBreakHyphen/>
      </w:r>
      <w:r w:rsidRPr="009C6ED1">
        <w:rPr>
          <w:lang w:val="es-CL"/>
        </w:rPr>
        <w:t>80</w:t>
      </w:r>
      <w:r w:rsidR="00026FF3" w:rsidRPr="009C6ED1">
        <w:rPr>
          <w:lang w:val="es-CL"/>
        </w:rPr>
        <w:noBreakHyphen/>
      </w:r>
      <w:r w:rsidRPr="009C6ED1">
        <w:rPr>
          <w:lang w:val="es-CL"/>
        </w:rPr>
        <w:t>7);</w:t>
      </w:r>
    </w:p>
    <w:p w14:paraId="43EAA0AE"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(l)</w:t>
      </w:r>
      <w:r w:rsidRPr="009C6ED1">
        <w:rPr>
          <w:iCs/>
          <w:lang w:val="es-CL"/>
        </w:rPr>
        <w:tab/>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53</w:t>
      </w:r>
      <w:r w:rsidR="00026FF3" w:rsidRPr="009C6ED1">
        <w:rPr>
          <w:lang w:val="es-CL"/>
        </w:rPr>
        <w:noBreakHyphen/>
      </w:r>
      <w:r w:rsidRPr="009C6ED1">
        <w:rPr>
          <w:lang w:val="es-CL"/>
        </w:rPr>
        <w:t>4);</w:t>
      </w:r>
    </w:p>
    <w:p w14:paraId="1B230A35" w14:textId="77777777" w:rsidR="004C2E86" w:rsidRPr="00026FF3" w:rsidRDefault="004C2E86" w:rsidP="004C2E86">
      <w:pPr>
        <w:pStyle w:val="Paragraph"/>
        <w:tabs>
          <w:tab w:val="clear" w:pos="1531"/>
          <w:tab w:val="right" w:pos="851"/>
        </w:tabs>
        <w:spacing w:before="120"/>
        <w:ind w:left="992" w:hanging="992"/>
      </w:pPr>
      <w:r w:rsidRPr="009C6ED1">
        <w:rPr>
          <w:lang w:val="es-CL"/>
        </w:rPr>
        <w:tab/>
      </w:r>
      <w:r w:rsidRPr="00026FF3">
        <w:t>(m)</w:t>
      </w:r>
      <w:r w:rsidRPr="00026FF3">
        <w:tab/>
        <w:t>2,4,5</w:t>
      </w:r>
      <w:r w:rsidR="00026FF3">
        <w:noBreakHyphen/>
      </w:r>
      <w:r w:rsidRPr="00026FF3">
        <w:t>trimethylaniline (CAS No. 137</w:t>
      </w:r>
      <w:r w:rsidR="00026FF3">
        <w:noBreakHyphen/>
      </w:r>
      <w:r w:rsidRPr="00026FF3">
        <w:t>17</w:t>
      </w:r>
      <w:r w:rsidR="00026FF3">
        <w:noBreakHyphen/>
      </w:r>
      <w:r w:rsidRPr="00026FF3">
        <w:t>7);</w:t>
      </w:r>
    </w:p>
    <w:p w14:paraId="2A4B424F" w14:textId="77777777" w:rsidR="004C2E86" w:rsidRPr="00026FF3" w:rsidRDefault="004C2E86" w:rsidP="004C2E86">
      <w:pPr>
        <w:pStyle w:val="Normal-hanging"/>
        <w:tabs>
          <w:tab w:val="left" w:pos="567"/>
        </w:tabs>
        <w:spacing w:before="120" w:after="0" w:line="240" w:lineRule="auto"/>
        <w:ind w:left="567" w:hanging="567"/>
      </w:pPr>
      <w:r w:rsidRPr="00026FF3">
        <w:rPr>
          <w:b/>
        </w:rPr>
        <w:tab/>
        <w:t>except</w:t>
      </w:r>
      <w:r w:rsidRPr="00026FF3">
        <w:t xml:space="preserve"> for BASIC RED 76 (CAS No. 68391</w:t>
      </w:r>
      <w:r w:rsidR="00026FF3">
        <w:noBreakHyphen/>
      </w:r>
      <w:r w:rsidRPr="00026FF3">
        <w:t>30</w:t>
      </w:r>
      <w:r w:rsidR="00026FF3">
        <w:noBreakHyphen/>
      </w:r>
      <w:r w:rsidRPr="00026FF3">
        <w:t xml:space="preserve">0) when included in </w:t>
      </w:r>
      <w:r w:rsidR="001F6281" w:rsidRPr="00026FF3">
        <w:t>Schedule 6</w:t>
      </w:r>
      <w:r w:rsidRPr="00026FF3">
        <w:t>.</w:t>
      </w:r>
    </w:p>
    <w:p w14:paraId="243BAD3D" w14:textId="77777777" w:rsidR="004C2E86" w:rsidRPr="00026FF3" w:rsidRDefault="004C2E86" w:rsidP="004C2E86">
      <w:pPr>
        <w:pStyle w:val="PoisonsStandardScheduleEntry"/>
      </w:pPr>
      <w:r w:rsidRPr="00026FF3">
        <w:t xml:space="preserve">BENDIOCARB </w:t>
      </w:r>
      <w:r w:rsidRPr="00026FF3">
        <w:rPr>
          <w:b/>
        </w:rPr>
        <w:t>except</w:t>
      </w:r>
      <w:r w:rsidRPr="00026FF3">
        <w:t xml:space="preserve"> when included in </w:t>
      </w:r>
      <w:r w:rsidR="001F6281" w:rsidRPr="00026FF3">
        <w:t>Schedule 5</w:t>
      </w:r>
      <w:r w:rsidRPr="00026FF3">
        <w:t xml:space="preserve"> or 6.</w:t>
      </w:r>
    </w:p>
    <w:p w14:paraId="2071BD27" w14:textId="77777777" w:rsidR="004C2E86" w:rsidRPr="00026FF3" w:rsidRDefault="004C2E86" w:rsidP="004C2E86">
      <w:pPr>
        <w:pStyle w:val="PoisonsStandardScheduleEntry"/>
      </w:pPr>
      <w:r w:rsidRPr="00026FF3">
        <w:t xml:space="preserve">BENOMYL </w:t>
      </w:r>
      <w:r w:rsidRPr="00026FF3">
        <w:rPr>
          <w:b/>
        </w:rPr>
        <w:t>except</w:t>
      </w:r>
      <w:r w:rsidRPr="00026FF3">
        <w:t xml:space="preserve"> in paints containing 0.5% or less of benomyl.</w:t>
      </w:r>
    </w:p>
    <w:p w14:paraId="4672394A" w14:textId="77777777" w:rsidR="004C2E86" w:rsidRPr="00026FF3" w:rsidRDefault="004C2E86" w:rsidP="004C2E86">
      <w:pPr>
        <w:pStyle w:val="PoisonsStandardScheduleEntry"/>
      </w:pPr>
      <w:r w:rsidRPr="00026FF3">
        <w:t xml:space="preserve">BENZENE (excluding its derivatives) </w:t>
      </w:r>
      <w:r w:rsidRPr="00026FF3">
        <w:rPr>
          <w:b/>
        </w:rPr>
        <w:t>except</w:t>
      </w:r>
      <w:r w:rsidRPr="00026FF3">
        <w:t>:</w:t>
      </w:r>
    </w:p>
    <w:p w14:paraId="270CA799" w14:textId="25F1C51C"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preparations containing </w:t>
      </w:r>
      <w:r w:rsidR="005749E8" w:rsidRPr="00026FF3">
        <w:t>15</w:t>
      </w:r>
      <w:r w:rsidRPr="00026FF3">
        <w:t xml:space="preserve"> mL/L or less of benzene; or</w:t>
      </w:r>
    </w:p>
    <w:p w14:paraId="2B8658A6" w14:textId="3B1D7B5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 xml:space="preserve">petrol containing </w:t>
      </w:r>
      <w:r w:rsidR="005749E8" w:rsidRPr="00026FF3">
        <w:t>50</w:t>
      </w:r>
      <w:r w:rsidRPr="00026FF3">
        <w:t xml:space="preserve"> mL/L or less of benzene.</w:t>
      </w:r>
    </w:p>
    <w:p w14:paraId="5C039765" w14:textId="77777777" w:rsidR="004C2E86" w:rsidRPr="00026FF3" w:rsidRDefault="004C2E86" w:rsidP="004C2E86">
      <w:pPr>
        <w:pStyle w:val="PoisonsStandardScheduleEntry"/>
      </w:pPr>
      <w:r w:rsidRPr="00026FF3">
        <w:t>BENZIDINE</w:t>
      </w:r>
      <w:r w:rsidR="00026FF3">
        <w:noBreakHyphen/>
      </w:r>
      <w:r w:rsidRPr="00026FF3">
        <w:t>BASED AZO DYES being:</w:t>
      </w:r>
    </w:p>
    <w:p w14:paraId="10D3D549" w14:textId="1900A5D4" w:rsidR="004C2E86" w:rsidRPr="00026FF3" w:rsidRDefault="004C2E86" w:rsidP="004C2E86">
      <w:pPr>
        <w:pStyle w:val="Paragraph"/>
        <w:tabs>
          <w:tab w:val="clear" w:pos="1531"/>
          <w:tab w:val="right" w:pos="851"/>
        </w:tabs>
        <w:spacing w:before="120"/>
        <w:ind w:left="992" w:hanging="992"/>
      </w:pPr>
      <w:r w:rsidRPr="00026FF3">
        <w:tab/>
        <w:t>(a)</w:t>
      </w:r>
      <w:r w:rsidRPr="00026FF3">
        <w:tab/>
        <w:t>2,2'</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w:t>
      </w:r>
      <w:r w:rsidRPr="00026FF3">
        <w:rPr>
          <w:i/>
        </w:rPr>
        <w:t>N</w:t>
      </w:r>
      <w:r w:rsidR="00026FF3">
        <w:noBreakHyphen/>
      </w:r>
      <w:r w:rsidRPr="00026FF3">
        <w:t>(4</w:t>
      </w:r>
      <w:r w:rsidR="00026FF3">
        <w:noBreakHyphen/>
      </w:r>
      <w:r w:rsidRPr="00026FF3">
        <w:t>chlorophenyl)</w:t>
      </w:r>
      <w:r w:rsidR="00026FF3">
        <w:noBreakHyphen/>
      </w:r>
      <w:r w:rsidRPr="00026FF3">
        <w:t>3</w:t>
      </w:r>
      <w:r w:rsidR="00026FF3">
        <w:noBreakHyphen/>
      </w:r>
      <w:r w:rsidRPr="00026FF3">
        <w:t>oxobutanamide] (CAS No. 94249</w:t>
      </w:r>
      <w:r w:rsidR="00026FF3">
        <w:noBreakHyphen/>
      </w:r>
      <w:r w:rsidRPr="00026FF3">
        <w:t>03</w:t>
      </w:r>
      <w:r w:rsidR="00026FF3">
        <w:noBreakHyphen/>
      </w:r>
      <w:r w:rsidRPr="00026FF3">
        <w:t>3); or</w:t>
      </w:r>
    </w:p>
    <w:p w14:paraId="29AA11F6" w14:textId="22C32A0A" w:rsidR="004C2E86" w:rsidRPr="00026FF3" w:rsidRDefault="004C2E86" w:rsidP="004C2E86">
      <w:pPr>
        <w:pStyle w:val="Paragraph"/>
        <w:tabs>
          <w:tab w:val="clear" w:pos="1531"/>
          <w:tab w:val="right" w:pos="851"/>
        </w:tabs>
        <w:spacing w:before="120"/>
        <w:ind w:left="992" w:hanging="992"/>
      </w:pPr>
      <w:r w:rsidRPr="00026FF3">
        <w:tab/>
        <w:t>(b)</w:t>
      </w:r>
      <w:r w:rsidRPr="00026FF3">
        <w:tab/>
        <w:t>Acid Red 85 (Acid Fast Red A): 1,3</w:t>
      </w:r>
      <w:r w:rsidR="00026FF3">
        <w:noBreakHyphen/>
      </w:r>
      <w:r w:rsidRPr="00026FF3">
        <w:t>Naphthalenedisulfonic acid, 7</w:t>
      </w:r>
      <w:r w:rsidR="00026FF3">
        <w:noBreakHyphen/>
      </w:r>
      <w:r w:rsidRPr="00026FF3">
        <w:t>hydroxy</w:t>
      </w:r>
      <w:r w:rsidR="00026FF3">
        <w:noBreakHyphen/>
      </w:r>
      <w:r w:rsidRPr="00026FF3">
        <w:t>8</w:t>
      </w:r>
      <w:r w:rsidR="00026FF3">
        <w:noBreakHyphen/>
      </w:r>
      <w:r w:rsidRPr="00026FF3">
        <w:t>[[4'</w:t>
      </w:r>
      <w:r w:rsidR="00026FF3">
        <w:noBreakHyphen/>
      </w:r>
      <w:r w:rsidRPr="00026FF3">
        <w:t>[[4</w:t>
      </w:r>
      <w:r w:rsidR="00026FF3">
        <w:noBreakHyphen/>
      </w:r>
      <w:r w:rsidRPr="00026FF3">
        <w:t>[[(4</w:t>
      </w:r>
      <w:r w:rsidR="00026FF3">
        <w:noBreakHyphen/>
      </w:r>
      <w:r w:rsidRPr="00026FF3">
        <w:t>methylphenyl)sulfonyl]oxy]phenyl]azo][1,1'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 disodium salt (CAS No. 3567</w:t>
      </w:r>
      <w:r w:rsidR="00026FF3">
        <w:noBreakHyphen/>
      </w:r>
      <w:r w:rsidRPr="00026FF3">
        <w:t>65</w:t>
      </w:r>
      <w:r w:rsidR="00026FF3">
        <w:noBreakHyphen/>
      </w:r>
      <w:r w:rsidRPr="00026FF3">
        <w:t>5); or</w:t>
      </w:r>
    </w:p>
    <w:p w14:paraId="7C7FC5EF" w14:textId="77777777" w:rsidR="004C2E86" w:rsidRPr="00026FF3" w:rsidRDefault="004C2E86" w:rsidP="004C2E86">
      <w:pPr>
        <w:pStyle w:val="Paragraph"/>
        <w:tabs>
          <w:tab w:val="clear" w:pos="1531"/>
          <w:tab w:val="right" w:pos="851"/>
        </w:tabs>
        <w:spacing w:before="120"/>
        <w:ind w:left="992" w:hanging="992"/>
      </w:pPr>
      <w:r w:rsidRPr="00026FF3">
        <w:tab/>
        <w:t>(c)</w:t>
      </w:r>
      <w:r w:rsidRPr="00026FF3">
        <w:tab/>
        <w:t>C.I Acid Black 29: (CAS No. 12217</w:t>
      </w:r>
      <w:r w:rsidR="00026FF3">
        <w:noBreakHyphen/>
      </w:r>
      <w:r w:rsidRPr="00026FF3">
        <w:t>14</w:t>
      </w:r>
      <w:r w:rsidR="00026FF3">
        <w:noBreakHyphen/>
      </w:r>
      <w:r w:rsidRPr="00026FF3">
        <w:t>0); or</w:t>
      </w:r>
    </w:p>
    <w:p w14:paraId="4CD94B2C" w14:textId="77777777" w:rsidR="004C2E86" w:rsidRPr="00026FF3" w:rsidRDefault="004C2E86" w:rsidP="004C2E86">
      <w:pPr>
        <w:pStyle w:val="Paragraph"/>
        <w:tabs>
          <w:tab w:val="clear" w:pos="1531"/>
          <w:tab w:val="right" w:pos="851"/>
        </w:tabs>
        <w:spacing w:before="120"/>
        <w:ind w:left="992" w:hanging="992"/>
      </w:pPr>
      <w:r w:rsidRPr="00026FF3">
        <w:tab/>
        <w:t>(d)</w:t>
      </w:r>
      <w:r w:rsidRPr="00026FF3">
        <w:tab/>
        <w:t>C.I. Direct Orange 1: (CAS No. 54579</w:t>
      </w:r>
      <w:r w:rsidR="00026FF3">
        <w:noBreakHyphen/>
      </w:r>
      <w:r w:rsidRPr="00026FF3">
        <w:t>28</w:t>
      </w:r>
      <w:r w:rsidR="00026FF3">
        <w:noBreakHyphen/>
      </w:r>
      <w:r w:rsidRPr="00026FF3">
        <w:t>1); or</w:t>
      </w:r>
    </w:p>
    <w:p w14:paraId="4725BFCF" w14:textId="07F4C152" w:rsidR="004C2E86" w:rsidRPr="00026FF3" w:rsidRDefault="004C2E86" w:rsidP="004C2E86">
      <w:pPr>
        <w:pStyle w:val="Paragraph"/>
        <w:tabs>
          <w:tab w:val="clear" w:pos="1531"/>
          <w:tab w:val="right" w:pos="851"/>
        </w:tabs>
        <w:spacing w:before="120"/>
        <w:ind w:left="992" w:hanging="992"/>
      </w:pPr>
      <w:r w:rsidRPr="00026FF3">
        <w:tab/>
        <w:t>(e)</w:t>
      </w:r>
      <w:r w:rsidRPr="00026FF3">
        <w:tab/>
        <w:t>Direct Black 38: 2,7</w:t>
      </w:r>
      <w:r w:rsidR="00026FF3">
        <w:noBreakHyphen/>
      </w:r>
      <w:r w:rsidRPr="00026FF3">
        <w:t>Naphthalenedisulfonic acid, 4</w:t>
      </w:r>
      <w:r w:rsidR="00026FF3">
        <w:noBreakHyphen/>
      </w:r>
      <w:r w:rsidRPr="00026FF3">
        <w:t>amino</w:t>
      </w:r>
      <w:r w:rsidR="00026FF3">
        <w:noBreakHyphen/>
      </w:r>
      <w:r w:rsidRPr="00026FF3">
        <w:t>3</w:t>
      </w:r>
      <w:r w:rsidR="00026FF3">
        <w:noBreakHyphen/>
      </w:r>
      <w:r w:rsidRPr="00026FF3">
        <w:t>[[4'</w:t>
      </w:r>
      <w:r w:rsidR="00026FF3">
        <w:noBreakHyphen/>
      </w:r>
      <w:r w:rsidRPr="00026FF3">
        <w:t>[(2,4</w:t>
      </w:r>
      <w:r w:rsidR="00026FF3">
        <w:noBreakHyphen/>
      </w:r>
      <w:r w:rsidRPr="00026FF3">
        <w:t>diaminophenyl)azo][1,1'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5</w:t>
      </w:r>
      <w:r w:rsidR="00026FF3">
        <w:noBreakHyphen/>
      </w:r>
      <w:r w:rsidRPr="00026FF3">
        <w:t>hydroxy</w:t>
      </w:r>
      <w:r w:rsidR="00026FF3">
        <w:noBreakHyphen/>
      </w:r>
      <w:r w:rsidRPr="00026FF3">
        <w:t>6</w:t>
      </w:r>
      <w:r w:rsidR="00026FF3">
        <w:noBreakHyphen/>
      </w:r>
      <w:r w:rsidRPr="00026FF3">
        <w:t>(phenylazo)</w:t>
      </w:r>
      <w:r w:rsidR="00026FF3">
        <w:noBreakHyphen/>
      </w:r>
      <w:r w:rsidRPr="00026FF3">
        <w:t>, disodium salt (CAS No. 1937</w:t>
      </w:r>
      <w:r w:rsidR="00026FF3">
        <w:noBreakHyphen/>
      </w:r>
      <w:r w:rsidRPr="00026FF3">
        <w:t>37</w:t>
      </w:r>
      <w:r w:rsidR="00026FF3">
        <w:noBreakHyphen/>
      </w:r>
      <w:r w:rsidRPr="00026FF3">
        <w:t>7); or</w:t>
      </w:r>
    </w:p>
    <w:p w14:paraId="0E3C4676" w14:textId="67D779D5" w:rsidR="004C2E86" w:rsidRPr="00026FF3" w:rsidRDefault="004C2E86" w:rsidP="004C2E86">
      <w:pPr>
        <w:pStyle w:val="Paragraph"/>
        <w:tabs>
          <w:tab w:val="clear" w:pos="1531"/>
          <w:tab w:val="right" w:pos="851"/>
        </w:tabs>
        <w:spacing w:before="120"/>
        <w:ind w:left="992" w:hanging="992"/>
      </w:pPr>
      <w:r w:rsidRPr="00026FF3">
        <w:tab/>
        <w:t>(f)</w:t>
      </w:r>
      <w:r w:rsidRPr="00026FF3">
        <w:tab/>
        <w:t>Direct Blue 2: 2,7</w:t>
      </w:r>
      <w:r w:rsidR="00026FF3">
        <w:noBreakHyphen/>
      </w:r>
      <w:r w:rsidRPr="00026FF3">
        <w:t>Naphthalenedisulfonic acid, 5</w:t>
      </w:r>
      <w:r w:rsidR="00026FF3">
        <w:noBreakHyphen/>
      </w:r>
      <w:r w:rsidRPr="00026FF3">
        <w:t>amino</w:t>
      </w:r>
      <w:r w:rsidR="00026FF3">
        <w:noBreakHyphen/>
      </w:r>
      <w:r w:rsidRPr="00026FF3">
        <w:t>3</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4</w:t>
      </w:r>
      <w:r w:rsidR="00026FF3">
        <w:noBreakHyphen/>
      </w:r>
      <w:r w:rsidRPr="00026FF3">
        <w:t>hydroxy</w:t>
      </w:r>
      <w:r w:rsidR="00026FF3">
        <w:noBreakHyphen/>
      </w:r>
      <w:r w:rsidRPr="00026FF3">
        <w:t>, trisodium salt (CAS No. 2429</w:t>
      </w:r>
      <w:r w:rsidR="00026FF3">
        <w:noBreakHyphen/>
      </w:r>
      <w:r w:rsidRPr="00026FF3">
        <w:t>73</w:t>
      </w:r>
      <w:r w:rsidR="00026FF3">
        <w:noBreakHyphen/>
      </w:r>
      <w:r w:rsidRPr="00026FF3">
        <w:t>4); or</w:t>
      </w:r>
    </w:p>
    <w:p w14:paraId="3967E3AD" w14:textId="31C443F7" w:rsidR="004C2E86" w:rsidRPr="00026FF3" w:rsidRDefault="004C2E86" w:rsidP="004C2E86">
      <w:pPr>
        <w:pStyle w:val="Paragraph"/>
        <w:tabs>
          <w:tab w:val="clear" w:pos="1531"/>
          <w:tab w:val="right" w:pos="851"/>
        </w:tabs>
        <w:spacing w:before="120"/>
        <w:ind w:left="992" w:hanging="992"/>
      </w:pPr>
      <w:r w:rsidRPr="00026FF3">
        <w:tab/>
        <w:t>(g)</w:t>
      </w:r>
      <w:r w:rsidRPr="00026FF3">
        <w:tab/>
        <w:t>Direct Blue 6: 2,7</w:t>
      </w:r>
      <w:r w:rsidR="00026FF3">
        <w:noBreakHyphen/>
      </w:r>
      <w:r w:rsidRPr="00026FF3">
        <w:t>Naphthalenedisulfonic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diylbis(azo)]bis[5</w:t>
      </w:r>
      <w:r w:rsidR="00026FF3">
        <w:noBreakHyphen/>
      </w:r>
      <w:r w:rsidRPr="00026FF3">
        <w:t>amino</w:t>
      </w:r>
      <w:r w:rsidR="00026FF3">
        <w:noBreakHyphen/>
      </w:r>
      <w:r w:rsidRPr="00026FF3">
        <w:t>4</w:t>
      </w:r>
      <w:r w:rsidR="00026FF3">
        <w:noBreakHyphen/>
      </w:r>
      <w:r w:rsidRPr="00026FF3">
        <w:t>hydroxy</w:t>
      </w:r>
      <w:r w:rsidR="00026FF3">
        <w:noBreakHyphen/>
      </w:r>
      <w:r w:rsidRPr="00026FF3">
        <w:t>, tetrasodium salt (CAS No. 2602</w:t>
      </w:r>
      <w:r w:rsidR="00026FF3">
        <w:noBreakHyphen/>
      </w:r>
      <w:r w:rsidRPr="00026FF3">
        <w:t>46</w:t>
      </w:r>
      <w:r w:rsidR="00026FF3">
        <w:noBreakHyphen/>
      </w:r>
      <w:r w:rsidRPr="00026FF3">
        <w:t>2); or</w:t>
      </w:r>
    </w:p>
    <w:p w14:paraId="61963046" w14:textId="3B4986C1" w:rsidR="004C2E86" w:rsidRPr="00026FF3" w:rsidRDefault="004C2E86" w:rsidP="004C2E86">
      <w:pPr>
        <w:pStyle w:val="Paragraph"/>
        <w:tabs>
          <w:tab w:val="clear" w:pos="1531"/>
          <w:tab w:val="right" w:pos="851"/>
        </w:tabs>
        <w:spacing w:before="120"/>
        <w:ind w:left="992" w:hanging="992"/>
      </w:pPr>
      <w:r w:rsidRPr="00026FF3">
        <w:tab/>
        <w:t>(h)</w:t>
      </w:r>
      <w:r w:rsidRPr="00026FF3">
        <w:tab/>
        <w:t>Direct Brown 2: 5</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w:t>
      </w:r>
      <w:r w:rsidR="00026FF3">
        <w:noBreakHyphen/>
      </w:r>
      <w:r w:rsidRPr="00026FF3">
        <w:t xml:space="preserve"> benzoic acid disodium salt (CAS No. 2429</w:t>
      </w:r>
      <w:r w:rsidR="00026FF3">
        <w:noBreakHyphen/>
      </w:r>
      <w:r w:rsidRPr="00026FF3">
        <w:t>82</w:t>
      </w:r>
      <w:r w:rsidR="00026FF3">
        <w:noBreakHyphen/>
      </w:r>
      <w:r w:rsidRPr="00026FF3">
        <w:t>5); or</w:t>
      </w:r>
    </w:p>
    <w:p w14:paraId="59C6D1C2" w14:textId="48A87E0E" w:rsidR="004C2E86" w:rsidRPr="00026FF3" w:rsidRDefault="004C2E86" w:rsidP="004C2E86">
      <w:pPr>
        <w:pStyle w:val="Paragraph"/>
        <w:tabs>
          <w:tab w:val="clear" w:pos="1531"/>
          <w:tab w:val="right" w:pos="851"/>
        </w:tabs>
        <w:spacing w:before="120"/>
        <w:ind w:left="992" w:hanging="992"/>
      </w:pPr>
      <w:r w:rsidRPr="00026FF3">
        <w:tab/>
        <w:t>(i)</w:t>
      </w:r>
      <w:r w:rsidRPr="00026FF3">
        <w:tab/>
        <w:t>Direct Brown 95: Cuprate(2</w:t>
      </w:r>
      <w:r w:rsidR="00026FF3">
        <w:noBreakHyphen/>
      </w:r>
      <w:r w:rsidRPr="00026FF3">
        <w:t>), [5</w:t>
      </w:r>
      <w:r w:rsidR="00026FF3">
        <w:noBreakHyphen/>
      </w:r>
      <w:r w:rsidRPr="00026FF3">
        <w:t>[[4'</w:t>
      </w:r>
      <w:r w:rsidR="00026FF3">
        <w:noBreakHyphen/>
      </w:r>
      <w:r w:rsidRPr="00026FF3">
        <w:t>[[2,6</w:t>
      </w:r>
      <w:r w:rsidR="00026FF3">
        <w:noBreakHyphen/>
      </w:r>
      <w:r w:rsidRPr="00026FF3">
        <w:t>dihydroxy</w:t>
      </w:r>
      <w:r w:rsidR="00026FF3">
        <w:noBreakHyphen/>
      </w:r>
      <w:r w:rsidRPr="00026FF3">
        <w:t>3</w:t>
      </w:r>
      <w:r w:rsidR="00026FF3">
        <w:noBreakHyphen/>
      </w:r>
      <w:r w:rsidRPr="00026FF3">
        <w:t>[(2</w:t>
      </w:r>
      <w:r w:rsidR="00026FF3">
        <w:noBreakHyphen/>
      </w:r>
      <w:r w:rsidRPr="00026FF3">
        <w:t>hydroxy</w:t>
      </w:r>
      <w:r w:rsidR="00026FF3">
        <w:noBreakHyphen/>
      </w:r>
      <w:r w:rsidRPr="00026FF3">
        <w:t>5</w:t>
      </w:r>
      <w:r w:rsidR="00026FF3">
        <w:noBreakHyphen/>
      </w:r>
      <w:r w:rsidRPr="00026FF3">
        <w:t>sulfophenyl)azo]phenyl]azo][1,1'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hydroxybenzoato(4</w:t>
      </w:r>
      <w:r w:rsidR="00026FF3">
        <w:noBreakHyphen/>
      </w:r>
      <w:r w:rsidRPr="00026FF3">
        <w:t>)]</w:t>
      </w:r>
      <w:r w:rsidR="00026FF3">
        <w:noBreakHyphen/>
      </w:r>
      <w:r w:rsidRPr="00026FF3">
        <w:t>, disodium salt (CAS No. 16071</w:t>
      </w:r>
      <w:r w:rsidR="00026FF3">
        <w:noBreakHyphen/>
      </w:r>
      <w:r w:rsidRPr="00026FF3">
        <w:t>86</w:t>
      </w:r>
      <w:r w:rsidR="00026FF3">
        <w:noBreakHyphen/>
      </w:r>
      <w:r w:rsidRPr="00026FF3">
        <w:t>6); or</w:t>
      </w:r>
    </w:p>
    <w:p w14:paraId="3B69E1A2" w14:textId="19D65241" w:rsidR="004C2E86" w:rsidRPr="00026FF3" w:rsidRDefault="004C2E86" w:rsidP="004C2E86">
      <w:pPr>
        <w:pStyle w:val="Paragraph"/>
        <w:tabs>
          <w:tab w:val="clear" w:pos="1531"/>
          <w:tab w:val="right" w:pos="851"/>
        </w:tabs>
        <w:spacing w:before="120"/>
        <w:ind w:left="992" w:hanging="992"/>
      </w:pPr>
      <w:r w:rsidRPr="00026FF3">
        <w:tab/>
        <w:t>(j)</w:t>
      </w:r>
      <w:r w:rsidRPr="00026FF3">
        <w:tab/>
        <w:t>Direct Green 1: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3</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6</w:t>
      </w:r>
      <w:r w:rsidR="00026FF3">
        <w:noBreakHyphen/>
      </w:r>
      <w:r w:rsidRPr="00026FF3">
        <w:t>(phenylazo)</w:t>
      </w:r>
      <w:r w:rsidR="00026FF3">
        <w:noBreakHyphen/>
      </w:r>
      <w:r w:rsidRPr="00026FF3">
        <w:t>, disodium salt (CAS No. 3626</w:t>
      </w:r>
      <w:r w:rsidR="00026FF3">
        <w:noBreakHyphen/>
      </w:r>
      <w:r w:rsidRPr="00026FF3">
        <w:t>28</w:t>
      </w:r>
      <w:r w:rsidR="00026FF3">
        <w:noBreakHyphen/>
      </w:r>
      <w:r w:rsidRPr="00026FF3">
        <w:t>6); or</w:t>
      </w:r>
    </w:p>
    <w:p w14:paraId="6801DBBE" w14:textId="46ACD6C4" w:rsidR="004C2E86" w:rsidRPr="00026FF3" w:rsidRDefault="004C2E86" w:rsidP="004C2E86">
      <w:pPr>
        <w:pStyle w:val="Paragraph"/>
        <w:tabs>
          <w:tab w:val="clear" w:pos="1531"/>
          <w:tab w:val="right" w:pos="851"/>
        </w:tabs>
        <w:spacing w:before="120"/>
        <w:ind w:left="992" w:hanging="992"/>
      </w:pPr>
      <w:r w:rsidRPr="00026FF3">
        <w:tab/>
        <w:t>(k)</w:t>
      </w:r>
      <w:r w:rsidRPr="00026FF3">
        <w:tab/>
        <w:t>Direct Green 6: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6</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3</w:t>
      </w:r>
      <w:r w:rsidR="00026FF3">
        <w:noBreakHyphen/>
      </w:r>
      <w:r w:rsidRPr="00026FF3">
        <w:t>[(4</w:t>
      </w:r>
      <w:r w:rsidR="00026FF3">
        <w:noBreakHyphen/>
      </w:r>
      <w:r w:rsidRPr="00026FF3">
        <w:t>nitrophenyl)azo]</w:t>
      </w:r>
      <w:r w:rsidR="00026FF3">
        <w:noBreakHyphen/>
      </w:r>
      <w:r w:rsidRPr="00026FF3">
        <w:t>, disodium salt (CAS No. 4335</w:t>
      </w:r>
      <w:r w:rsidR="00026FF3">
        <w:noBreakHyphen/>
      </w:r>
      <w:r w:rsidRPr="00026FF3">
        <w:t>09</w:t>
      </w:r>
      <w:r w:rsidR="00026FF3">
        <w:noBreakHyphen/>
      </w:r>
      <w:r w:rsidRPr="00026FF3">
        <w:t>5); or</w:t>
      </w:r>
    </w:p>
    <w:p w14:paraId="2A57E456" w14:textId="33B6DCA3" w:rsidR="004C2E86" w:rsidRPr="00026FF3" w:rsidRDefault="004C2E86" w:rsidP="004C2E86">
      <w:pPr>
        <w:pStyle w:val="Paragraph"/>
        <w:tabs>
          <w:tab w:val="clear" w:pos="1531"/>
          <w:tab w:val="right" w:pos="851"/>
        </w:tabs>
        <w:spacing w:before="120"/>
        <w:ind w:left="992" w:hanging="992"/>
      </w:pPr>
      <w:r w:rsidRPr="00026FF3">
        <w:tab/>
        <w:t>(l)</w:t>
      </w:r>
      <w:r w:rsidRPr="00026FF3">
        <w:tab/>
        <w:t>Direct Red 28 (Congo Red): 1</w:t>
      </w:r>
      <w:r w:rsidR="00026FF3">
        <w:noBreakHyphen/>
      </w:r>
      <w:r w:rsidRPr="00026FF3">
        <w:t>Naphthalenesulfonic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diylbis(azo)]bis[4</w:t>
      </w:r>
      <w:r w:rsidR="00026FF3">
        <w:noBreakHyphen/>
      </w:r>
      <w:r w:rsidRPr="00026FF3">
        <w:t>amino</w:t>
      </w:r>
      <w:r w:rsidR="00026FF3">
        <w:noBreakHyphen/>
      </w:r>
      <w:r w:rsidRPr="00026FF3">
        <w:t>, disodium salt (CAS No. 573</w:t>
      </w:r>
      <w:r w:rsidR="00026FF3">
        <w:noBreakHyphen/>
      </w:r>
      <w:r w:rsidRPr="00026FF3">
        <w:t>58</w:t>
      </w:r>
      <w:r w:rsidR="00026FF3">
        <w:noBreakHyphen/>
      </w:r>
      <w:r w:rsidRPr="00026FF3">
        <w:t>0); or</w:t>
      </w:r>
    </w:p>
    <w:p w14:paraId="08DF88B1" w14:textId="30A4F61E" w:rsidR="004C2E86" w:rsidRPr="00026FF3" w:rsidRDefault="004C2E86" w:rsidP="004C2E86">
      <w:pPr>
        <w:pStyle w:val="Paragraph"/>
        <w:tabs>
          <w:tab w:val="clear" w:pos="1531"/>
          <w:tab w:val="right" w:pos="851"/>
        </w:tabs>
        <w:spacing w:before="120"/>
        <w:ind w:left="992" w:hanging="992"/>
      </w:pPr>
      <w:r w:rsidRPr="00026FF3">
        <w:tab/>
        <w:t>(m)</w:t>
      </w:r>
      <w:r w:rsidRPr="00026FF3">
        <w:tab/>
        <w:t>Direct Red 37: 1,3</w:t>
      </w:r>
      <w:r w:rsidR="00026FF3">
        <w:noBreakHyphen/>
      </w:r>
      <w:r w:rsidRPr="00026FF3">
        <w:t>Naphthalenedisulfonic acid, 8</w:t>
      </w:r>
      <w:r w:rsidR="00026FF3">
        <w:noBreakHyphen/>
      </w:r>
      <w:r w:rsidRPr="00026FF3">
        <w:t>[[4'</w:t>
      </w:r>
      <w:r w:rsidR="00026FF3">
        <w:noBreakHyphen/>
      </w:r>
      <w:r w:rsidRPr="00026FF3">
        <w:t>[(4</w:t>
      </w:r>
      <w:r w:rsidR="00026FF3">
        <w:noBreakHyphen/>
      </w:r>
      <w:r w:rsidRPr="00026FF3">
        <w:t>ethoxyphenyl)azo][1,1'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7</w:t>
      </w:r>
      <w:r w:rsidR="00026FF3">
        <w:noBreakHyphen/>
      </w:r>
      <w:r w:rsidRPr="00026FF3">
        <w:t>hydroxy</w:t>
      </w:r>
      <w:r w:rsidR="00026FF3">
        <w:noBreakHyphen/>
      </w:r>
      <w:r w:rsidRPr="00026FF3">
        <w:t>, disodium salt (CAS No. 3530</w:t>
      </w:r>
      <w:r w:rsidR="00026FF3">
        <w:noBreakHyphen/>
      </w:r>
      <w:r w:rsidRPr="00026FF3">
        <w:t>19</w:t>
      </w:r>
      <w:r w:rsidR="00026FF3">
        <w:noBreakHyphen/>
      </w:r>
      <w:r w:rsidRPr="00026FF3">
        <w:t>6).</w:t>
      </w:r>
    </w:p>
    <w:p w14:paraId="028BB2CA" w14:textId="20C6A65D" w:rsidR="004C2E86" w:rsidRPr="00026FF3" w:rsidRDefault="004C2E86" w:rsidP="004C2E86">
      <w:pPr>
        <w:pStyle w:val="PoisonsStandardScheduleEntry"/>
      </w:pPr>
      <w:r w:rsidRPr="00026FF3">
        <w:t>BENZIDINE</w:t>
      </w:r>
      <w:r w:rsidR="00026FF3">
        <w:noBreakHyphen/>
      </w:r>
      <w:r w:rsidRPr="00026FF3">
        <w:t>CONGENER (3,3'</w:t>
      </w:r>
      <w:r w:rsidR="00026FF3">
        <w:noBreakHyphen/>
      </w:r>
      <w:r w:rsidRPr="00026FF3">
        <w:t>disubstituted) AZO DYES.</w:t>
      </w:r>
    </w:p>
    <w:p w14:paraId="4456A39C" w14:textId="77777777" w:rsidR="004C2E86" w:rsidRPr="00026FF3" w:rsidRDefault="004C2E86" w:rsidP="004C2E86">
      <w:pPr>
        <w:pStyle w:val="PoisonsStandardScheduleEntry"/>
      </w:pPr>
      <w:r w:rsidRPr="00026FF3">
        <w:t xml:space="preserve">BETACYFLUTHRIN </w:t>
      </w:r>
      <w:r w:rsidRPr="00026FF3">
        <w:rPr>
          <w:b/>
        </w:rPr>
        <w:t>except</w:t>
      </w:r>
      <w:r w:rsidRPr="00026FF3">
        <w:t xml:space="preserve"> when included in </w:t>
      </w:r>
      <w:r w:rsidR="001F6281" w:rsidRPr="00026FF3">
        <w:t>Schedule 5</w:t>
      </w:r>
      <w:r w:rsidRPr="00026FF3">
        <w:t xml:space="preserve"> or 6.</w:t>
      </w:r>
    </w:p>
    <w:p w14:paraId="4ACF624D" w14:textId="77777777" w:rsidR="004C2E86" w:rsidRPr="00026FF3" w:rsidRDefault="004C2E86" w:rsidP="004C2E86">
      <w:pPr>
        <w:pStyle w:val="PoisonsStandardScheduleEntry"/>
      </w:pPr>
      <w:r w:rsidRPr="00026FF3">
        <w:t xml:space="preserve">BIFENTHRIN </w:t>
      </w:r>
      <w:r w:rsidRPr="00026FF3">
        <w:rPr>
          <w:b/>
        </w:rPr>
        <w:t>except</w:t>
      </w:r>
      <w:r w:rsidRPr="00026FF3">
        <w:t>:</w:t>
      </w:r>
    </w:p>
    <w:p w14:paraId="10FB118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0ADBE4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preparations containing 0.5% or less of bifenthrin.</w:t>
      </w:r>
    </w:p>
    <w:p w14:paraId="30CF2E6F" w14:textId="77777777" w:rsidR="004C2E86" w:rsidRPr="00026FF3" w:rsidRDefault="004C2E86" w:rsidP="004C2E86">
      <w:pPr>
        <w:pStyle w:val="PoisonsStandardScheduleEntry"/>
      </w:pPr>
      <w:r w:rsidRPr="00026FF3">
        <w:t xml:space="preserve">BIFLUORIDES (including ammonium, potassium and sodium salts) </w:t>
      </w:r>
      <w:r w:rsidRPr="00026FF3">
        <w:rPr>
          <w:b/>
        </w:rPr>
        <w:t>except</w:t>
      </w:r>
      <w:r w:rsidRPr="00026FF3">
        <w:t xml:space="preserve"> when included in </w:t>
      </w:r>
      <w:r w:rsidR="001F6281" w:rsidRPr="00026FF3">
        <w:t>Schedule 5</w:t>
      </w:r>
      <w:r w:rsidRPr="00026FF3">
        <w:t xml:space="preserve"> or 6.</w:t>
      </w:r>
    </w:p>
    <w:p w14:paraId="173515FE" w14:textId="77777777" w:rsidR="004C2E86" w:rsidRPr="00026FF3" w:rsidRDefault="004C2E86" w:rsidP="004C2E86">
      <w:pPr>
        <w:pStyle w:val="PoisonsStandardScheduleEntry"/>
      </w:pPr>
      <w:r w:rsidRPr="00026FF3">
        <w:t xml:space="preserve">BORON TRIFLUORIDE </w:t>
      </w:r>
      <w:r w:rsidRPr="00026FF3">
        <w:rPr>
          <w:b/>
        </w:rPr>
        <w:t>except</w:t>
      </w:r>
      <w:r w:rsidRPr="00026FF3">
        <w:t xml:space="preserve"> when included in </w:t>
      </w:r>
      <w:r w:rsidR="001F6281" w:rsidRPr="00026FF3">
        <w:t>Schedule 5</w:t>
      </w:r>
      <w:r w:rsidRPr="00026FF3">
        <w:t xml:space="preserve"> or 6.</w:t>
      </w:r>
    </w:p>
    <w:p w14:paraId="6A99778E" w14:textId="77777777" w:rsidR="004C2E86" w:rsidRPr="00026FF3" w:rsidRDefault="004C2E86" w:rsidP="004C2E86">
      <w:pPr>
        <w:pStyle w:val="PoisonsStandardScheduleEntry"/>
      </w:pPr>
      <w:r w:rsidRPr="00026FF3">
        <w:t xml:space="preserve">BRODIFACOUM </w:t>
      </w:r>
      <w:r w:rsidRPr="00026FF3">
        <w:rPr>
          <w:b/>
        </w:rPr>
        <w:t>except</w:t>
      </w:r>
      <w:r w:rsidRPr="00026FF3">
        <w:t xml:space="preserve"> when included in </w:t>
      </w:r>
      <w:r w:rsidR="001F6281" w:rsidRPr="00026FF3">
        <w:t>Schedule 6</w:t>
      </w:r>
      <w:r w:rsidRPr="00026FF3">
        <w:t>.</w:t>
      </w:r>
    </w:p>
    <w:p w14:paraId="1C8C6AF7" w14:textId="77777777" w:rsidR="004C2E86" w:rsidRPr="00026FF3" w:rsidRDefault="004C2E86" w:rsidP="004C2E86">
      <w:pPr>
        <w:pStyle w:val="PoisonsStandardScheduleEntry"/>
      </w:pPr>
      <w:r w:rsidRPr="00026FF3">
        <w:t xml:space="preserve">BROMADIOLONE </w:t>
      </w:r>
      <w:r w:rsidRPr="00026FF3">
        <w:rPr>
          <w:b/>
        </w:rPr>
        <w:t>except</w:t>
      </w:r>
      <w:r w:rsidRPr="00026FF3">
        <w:t xml:space="preserve"> when included in </w:t>
      </w:r>
      <w:r w:rsidR="001F6281" w:rsidRPr="00026FF3">
        <w:t>Schedule 6</w:t>
      </w:r>
      <w:r w:rsidRPr="00026FF3">
        <w:t>.</w:t>
      </w:r>
    </w:p>
    <w:p w14:paraId="51F03A2E" w14:textId="77777777" w:rsidR="004C2E86" w:rsidRPr="00026FF3" w:rsidRDefault="004C2E86" w:rsidP="004C2E86">
      <w:pPr>
        <w:pStyle w:val="PoisonsStandardScheduleEntry"/>
      </w:pPr>
      <w:r w:rsidRPr="00026FF3">
        <w:t xml:space="preserve">BROMETHALIN </w:t>
      </w:r>
      <w:r w:rsidRPr="00026FF3">
        <w:rPr>
          <w:b/>
        </w:rPr>
        <w:t>except</w:t>
      </w:r>
      <w:r w:rsidRPr="00026FF3">
        <w:t xml:space="preserve"> when included in </w:t>
      </w:r>
      <w:r w:rsidR="001F6281" w:rsidRPr="00026FF3">
        <w:t>Schedule 6</w:t>
      </w:r>
      <w:r w:rsidRPr="00026FF3">
        <w:t>.</w:t>
      </w:r>
    </w:p>
    <w:p w14:paraId="07F4D640" w14:textId="77777777" w:rsidR="004C2E86" w:rsidRDefault="004C2E86" w:rsidP="004C2E86">
      <w:pPr>
        <w:pStyle w:val="PoisonsStandardScheduleEntry"/>
      </w:pPr>
      <w:r w:rsidRPr="00026FF3">
        <w:t>BROMINE (excluding its salts and derivatives).</w:t>
      </w:r>
    </w:p>
    <w:p w14:paraId="136D0D70" w14:textId="22F5ED04" w:rsidR="00FD4F5F" w:rsidRPr="00FD4F5F" w:rsidRDefault="00FD4F5F" w:rsidP="004C2E86">
      <w:pPr>
        <w:pStyle w:val="PoisonsStandardScheduleEntry"/>
      </w:pPr>
      <w:r>
        <w:t xml:space="preserve">BROMOXYNIL </w:t>
      </w:r>
      <w:r>
        <w:rPr>
          <w:b/>
          <w:bCs/>
        </w:rPr>
        <w:t>except</w:t>
      </w:r>
      <w:r>
        <w:t xml:space="preserve"> when included in Schedule 6.</w:t>
      </w:r>
    </w:p>
    <w:p w14:paraId="56CBF911" w14:textId="77777777" w:rsidR="004C2E86" w:rsidRPr="00026FF3" w:rsidRDefault="004C2E86" w:rsidP="004C2E86">
      <w:pPr>
        <w:pStyle w:val="PoisonsStandardScheduleEntry"/>
      </w:pPr>
      <w:r w:rsidRPr="00026FF3">
        <w:t xml:space="preserve">BRUCINE </w:t>
      </w:r>
      <w:r w:rsidRPr="00026FF3">
        <w:rPr>
          <w:b/>
        </w:rPr>
        <w:t>except</w:t>
      </w:r>
      <w:r w:rsidRPr="00026FF3">
        <w:t xml:space="preserve"> in alcohol containing 0.02% or less of brucine as a denaturant.</w:t>
      </w:r>
    </w:p>
    <w:p w14:paraId="6A1ED445" w14:textId="77777777" w:rsidR="004C2E86" w:rsidRPr="00026FF3" w:rsidRDefault="004C2E86" w:rsidP="004C2E86">
      <w:pPr>
        <w:pStyle w:val="PoisonsStandardScheduleEntry"/>
      </w:pPr>
      <w:r w:rsidRPr="00026FF3">
        <w:t xml:space="preserve">CACODYLIC ACID </w:t>
      </w:r>
      <w:r w:rsidRPr="00026FF3">
        <w:rPr>
          <w:b/>
        </w:rPr>
        <w:t>except</w:t>
      </w:r>
      <w:r w:rsidRPr="00026FF3">
        <w:t>:</w:t>
      </w:r>
    </w:p>
    <w:p w14:paraId="3BC245C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6FB3CD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75 g/tonne or less of arsenic.</w:t>
      </w:r>
    </w:p>
    <w:p w14:paraId="0F5A706F" w14:textId="77777777" w:rsidR="004C2E86" w:rsidRPr="00026FF3" w:rsidRDefault="004C2E86" w:rsidP="004C2E86">
      <w:pPr>
        <w:pStyle w:val="PoisonsStandardScheduleEntry"/>
      </w:pPr>
      <w:r w:rsidRPr="00026FF3">
        <w:t xml:space="preserve">CADUSAFOS </w:t>
      </w:r>
      <w:r w:rsidRPr="00026FF3">
        <w:rPr>
          <w:b/>
        </w:rPr>
        <w:t>except</w:t>
      </w:r>
      <w:r w:rsidRPr="00026FF3">
        <w:t xml:space="preserve"> when included in </w:t>
      </w:r>
      <w:r w:rsidR="001F6281" w:rsidRPr="00026FF3">
        <w:t>Schedule 6</w:t>
      </w:r>
      <w:r w:rsidRPr="00026FF3">
        <w:t>.</w:t>
      </w:r>
    </w:p>
    <w:p w14:paraId="1B9801C2" w14:textId="77777777" w:rsidR="004C2E86" w:rsidRPr="00026FF3" w:rsidRDefault="004C2E86" w:rsidP="004C2E86">
      <w:pPr>
        <w:pStyle w:val="PoisonsStandardScheduleEntry"/>
      </w:pPr>
      <w:r w:rsidRPr="00026FF3">
        <w:t xml:space="preserve">CALCIFEROL for use as a rodenticide </w:t>
      </w:r>
      <w:r w:rsidRPr="00026FF3">
        <w:rPr>
          <w:b/>
        </w:rPr>
        <w:t>except</w:t>
      </w:r>
      <w:r w:rsidRPr="00026FF3">
        <w:t xml:space="preserve"> when included in </w:t>
      </w:r>
      <w:r w:rsidR="001F6281" w:rsidRPr="00026FF3">
        <w:t>Schedule 6</w:t>
      </w:r>
      <w:r w:rsidRPr="00026FF3">
        <w:t>.</w:t>
      </w:r>
    </w:p>
    <w:p w14:paraId="31882221" w14:textId="77777777" w:rsidR="004C2E86" w:rsidRPr="00026FF3" w:rsidRDefault="004C2E86" w:rsidP="004C2E86">
      <w:pPr>
        <w:pStyle w:val="PoisonsStandardScheduleEntry"/>
      </w:pPr>
      <w:r w:rsidRPr="00026FF3">
        <w:t>CAPTAFOL.</w:t>
      </w:r>
    </w:p>
    <w:p w14:paraId="4E921DBC" w14:textId="77777777" w:rsidR="004C2E86" w:rsidRPr="00026FF3" w:rsidRDefault="004C2E86" w:rsidP="004C2E86">
      <w:pPr>
        <w:pStyle w:val="PoisonsStandardScheduleEntry"/>
      </w:pPr>
      <w:r w:rsidRPr="00026FF3">
        <w:t>CARBADOX.</w:t>
      </w:r>
    </w:p>
    <w:p w14:paraId="568B95A7" w14:textId="59CAB05D" w:rsidR="004C2E86" w:rsidRPr="00026FF3" w:rsidRDefault="004C2E86" w:rsidP="004C2E86">
      <w:pPr>
        <w:pStyle w:val="PoisonsStandardScheduleEntry"/>
      </w:pPr>
      <w:r w:rsidRPr="00026FF3">
        <w:t xml:space="preserve">CARBENDAZIM </w:t>
      </w:r>
      <w:r w:rsidRPr="00026FF3">
        <w:rPr>
          <w:b/>
        </w:rPr>
        <w:t>except</w:t>
      </w:r>
      <w:r w:rsidRPr="00026FF3">
        <w:t xml:space="preserve"> in paints, jointing compounds and sealants containing </w:t>
      </w:r>
      <w:r w:rsidR="00EA3066">
        <w:t>0.35</w:t>
      </w:r>
      <w:r w:rsidRPr="00026FF3">
        <w:t>% or less of carbendazim.</w:t>
      </w:r>
    </w:p>
    <w:p w14:paraId="43F91823" w14:textId="77777777" w:rsidR="004C2E86" w:rsidRPr="00026FF3" w:rsidRDefault="004C2E86" w:rsidP="004C2E86">
      <w:pPr>
        <w:pStyle w:val="PoisonsStandardScheduleEntry"/>
      </w:pPr>
      <w:r w:rsidRPr="00026FF3">
        <w:t>CARBOFURAN.</w:t>
      </w:r>
    </w:p>
    <w:p w14:paraId="461FC2D8" w14:textId="77777777" w:rsidR="004C2E86" w:rsidRPr="00026FF3" w:rsidRDefault="004C2E86" w:rsidP="004C2E86">
      <w:pPr>
        <w:pStyle w:val="PoisonsStandardScheduleEntry"/>
      </w:pPr>
      <w:r w:rsidRPr="00026FF3">
        <w:t xml:space="preserve">CARBON TETRACHLORIDE </w:t>
      </w:r>
      <w:r w:rsidRPr="00026FF3">
        <w:rPr>
          <w:b/>
        </w:rPr>
        <w:t>except</w:t>
      </w:r>
      <w:r w:rsidRPr="00026FF3">
        <w:t xml:space="preserve"> in chlorinated rubber based paint containing 1% or less of carbon tetrachloride.</w:t>
      </w:r>
    </w:p>
    <w:p w14:paraId="4B82A0ED" w14:textId="77777777" w:rsidR="004C2E86" w:rsidRPr="00026FF3" w:rsidRDefault="004C2E86" w:rsidP="004C2E86">
      <w:pPr>
        <w:pStyle w:val="PoisonsStandardScheduleEntry"/>
      </w:pPr>
      <w:r w:rsidRPr="00026FF3">
        <w:t>CARBONYL SULFIDE when packed and labelled for use as a fumigant.</w:t>
      </w:r>
    </w:p>
    <w:p w14:paraId="6D64705F" w14:textId="77777777" w:rsidR="004C2E86" w:rsidRPr="00026FF3" w:rsidRDefault="004C2E86" w:rsidP="004C2E86">
      <w:pPr>
        <w:pStyle w:val="PoisonsStandardScheduleEntry"/>
      </w:pPr>
      <w:r w:rsidRPr="00026FF3">
        <w:t>CARBOPHENOTHION.</w:t>
      </w:r>
    </w:p>
    <w:p w14:paraId="4137E945" w14:textId="77777777" w:rsidR="004C2E86" w:rsidRPr="00026FF3" w:rsidRDefault="004C2E86" w:rsidP="004C2E86">
      <w:pPr>
        <w:pStyle w:val="PoisonsStandardScheduleEntry"/>
      </w:pPr>
      <w:r w:rsidRPr="00026FF3">
        <w:t>CARBOSULFAN.</w:t>
      </w:r>
    </w:p>
    <w:p w14:paraId="18FCC02E" w14:textId="77777777" w:rsidR="004C2E86" w:rsidRPr="00026FF3" w:rsidRDefault="004C2E86" w:rsidP="004C2E86">
      <w:pPr>
        <w:pStyle w:val="PoisonsStandardScheduleEntry"/>
      </w:pPr>
      <w:r w:rsidRPr="00026FF3">
        <w:t>CHLORDECONE.</w:t>
      </w:r>
    </w:p>
    <w:p w14:paraId="33655C75" w14:textId="77777777" w:rsidR="004C2E86" w:rsidRPr="00026FF3" w:rsidRDefault="004C2E86" w:rsidP="004C2E86">
      <w:pPr>
        <w:pStyle w:val="PoisonsStandardScheduleEntry"/>
      </w:pPr>
      <w:r w:rsidRPr="00026FF3">
        <w:t>CHLORDIMEFORM.</w:t>
      </w:r>
    </w:p>
    <w:p w14:paraId="5298D3BD" w14:textId="77777777" w:rsidR="004C2E86" w:rsidRPr="00026FF3" w:rsidRDefault="004C2E86" w:rsidP="004C2E86">
      <w:pPr>
        <w:pStyle w:val="PoisonsStandardScheduleEntry"/>
      </w:pPr>
      <w:r w:rsidRPr="00026FF3">
        <w:t xml:space="preserve">CHLORFENAPYR </w:t>
      </w:r>
      <w:r w:rsidRPr="00026FF3">
        <w:rPr>
          <w:b/>
        </w:rPr>
        <w:t>except</w:t>
      </w:r>
      <w:r w:rsidRPr="00026FF3">
        <w:t xml:space="preserve"> when included in </w:t>
      </w:r>
      <w:r w:rsidR="001F6281" w:rsidRPr="00026FF3">
        <w:t>Schedule 5</w:t>
      </w:r>
      <w:r w:rsidRPr="00026FF3">
        <w:t xml:space="preserve"> or 6.</w:t>
      </w:r>
    </w:p>
    <w:p w14:paraId="4BFFCE54" w14:textId="77777777" w:rsidR="004C2E86" w:rsidRPr="00026FF3" w:rsidRDefault="004C2E86" w:rsidP="004C2E86">
      <w:pPr>
        <w:pStyle w:val="PoisonsStandardScheduleEntry"/>
      </w:pPr>
      <w:r w:rsidRPr="00026FF3">
        <w:lastRenderedPageBreak/>
        <w:t>CHLORFENVINPHOS.</w:t>
      </w:r>
    </w:p>
    <w:p w14:paraId="2F9B5019" w14:textId="77777777" w:rsidR="004C2E86" w:rsidRPr="00026FF3" w:rsidRDefault="004C2E86" w:rsidP="004C2E86">
      <w:pPr>
        <w:pStyle w:val="PoisonsStandardScheduleEntry"/>
      </w:pPr>
      <w:r w:rsidRPr="00026FF3">
        <w:t>CHLORINE (excluding its salts and derivatives).</w:t>
      </w:r>
    </w:p>
    <w:p w14:paraId="745C91EA" w14:textId="77777777" w:rsidR="004C2E86" w:rsidRPr="00026FF3" w:rsidRDefault="004C2E86" w:rsidP="004C2E86">
      <w:pPr>
        <w:pStyle w:val="PoisonsStandardScheduleEntry"/>
      </w:pPr>
      <w:r w:rsidRPr="00026FF3">
        <w:t xml:space="preserve">CHLORHEXIDINE </w:t>
      </w:r>
      <w:r w:rsidRPr="00026FF3">
        <w:rPr>
          <w:b/>
        </w:rPr>
        <w:t>except</w:t>
      </w:r>
      <w:r w:rsidRPr="00026FF3">
        <w:t>:</w:t>
      </w:r>
    </w:p>
    <w:p w14:paraId="1E56BF1D"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00EE6DD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chlorhexidine; or</w:t>
      </w:r>
    </w:p>
    <w:p w14:paraId="55F799D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preparations.</w:t>
      </w:r>
    </w:p>
    <w:p w14:paraId="16D54EFC" w14:textId="77777777" w:rsidR="004C2E86" w:rsidRPr="00026FF3" w:rsidRDefault="004C2E86" w:rsidP="004C2E86">
      <w:pPr>
        <w:pStyle w:val="PoisonsStandardScheduleEntry"/>
      </w:pPr>
      <w:r w:rsidRPr="00026FF3">
        <w:t>CHLOROMETHIURON.</w:t>
      </w:r>
    </w:p>
    <w:p w14:paraId="1043C6E2" w14:textId="77777777" w:rsidR="004C2E86" w:rsidRPr="009C6ED1" w:rsidRDefault="004C2E86" w:rsidP="004C2E86">
      <w:pPr>
        <w:pStyle w:val="PoisonsStandardScheduleEntry"/>
        <w:rPr>
          <w:lang w:val="es-CL"/>
        </w:rPr>
      </w:pPr>
      <w:r w:rsidRPr="009C6ED1">
        <w:rPr>
          <w:lang w:val="es-CL"/>
        </w:rPr>
        <w:t>5</w:t>
      </w:r>
      <w:r w:rsidR="00026FF3" w:rsidRPr="009C6ED1">
        <w:rPr>
          <w:lang w:val="es-CL"/>
        </w:rPr>
        <w:noBreakHyphen/>
      </w:r>
      <w:r w:rsidRPr="009C6ED1">
        <w:rPr>
          <w:lang w:val="es-CL"/>
        </w:rPr>
        <w:t>CHLORO</w:t>
      </w:r>
      <w:r w:rsidR="00026FF3" w:rsidRPr="009C6ED1">
        <w:rPr>
          <w:lang w:val="es-CL"/>
        </w:rPr>
        <w:noBreakHyphen/>
      </w:r>
      <w:r w:rsidRPr="009C6ED1">
        <w:rPr>
          <w:lang w:val="es-CL"/>
        </w:rPr>
        <w:t>3</w:t>
      </w:r>
      <w:r w:rsidR="00026FF3" w:rsidRPr="009C6ED1">
        <w:rPr>
          <w:lang w:val="es-CL"/>
        </w:rPr>
        <w:noBreakHyphen/>
      </w:r>
      <w:r w:rsidRPr="009C6ED1">
        <w:rPr>
          <w:lang w:val="es-CL"/>
        </w:rPr>
        <w:t>METHYL</w:t>
      </w:r>
      <w:r w:rsidR="00026FF3" w:rsidRPr="009C6ED1">
        <w:rPr>
          <w:lang w:val="es-CL"/>
        </w:rPr>
        <w:noBreakHyphen/>
      </w:r>
      <w:r w:rsidRPr="009C6ED1">
        <w:rPr>
          <w:lang w:val="es-CL"/>
        </w:rPr>
        <w:t>4</w:t>
      </w:r>
      <w:r w:rsidR="00026FF3" w:rsidRPr="009C6ED1">
        <w:rPr>
          <w:lang w:val="es-CL"/>
        </w:rPr>
        <w:noBreakHyphen/>
      </w:r>
      <w:r w:rsidRPr="009C6ED1">
        <w:rPr>
          <w:lang w:val="es-CL"/>
        </w:rPr>
        <w:t>NITROPYRAZOLE.</w:t>
      </w:r>
    </w:p>
    <w:p w14:paraId="13317B76" w14:textId="77777777" w:rsidR="004C2E86" w:rsidRPr="009C6ED1" w:rsidRDefault="004C2E86" w:rsidP="004C2E86">
      <w:pPr>
        <w:pStyle w:val="PoisonsStandardScheduleEntry"/>
        <w:rPr>
          <w:lang w:val="es-CL"/>
        </w:rPr>
      </w:pPr>
      <w:r w:rsidRPr="009C6ED1">
        <w:rPr>
          <w:lang w:val="es-CL"/>
        </w:rPr>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w:t>
      </w:r>
    </w:p>
    <w:p w14:paraId="6C5A098C" w14:textId="77777777" w:rsidR="004C2E86" w:rsidRPr="00026FF3" w:rsidRDefault="004C2E86" w:rsidP="004C2E86">
      <w:pPr>
        <w:pStyle w:val="PoisonsStandardScheduleEntry"/>
      </w:pPr>
      <w:r w:rsidRPr="00026FF3">
        <w:t xml:space="preserve">CHLOROPICRIN </w:t>
      </w:r>
      <w:r w:rsidRPr="00026FF3">
        <w:rPr>
          <w:b/>
        </w:rPr>
        <w:t>except</w:t>
      </w:r>
      <w:r w:rsidRPr="00026FF3">
        <w:t xml:space="preserve"> when included in </w:t>
      </w:r>
      <w:r w:rsidR="001F6281" w:rsidRPr="00026FF3">
        <w:t>Schedule 6</w:t>
      </w:r>
      <w:r w:rsidRPr="00026FF3">
        <w:t>.</w:t>
      </w:r>
    </w:p>
    <w:p w14:paraId="4D0A0BE3" w14:textId="25D4829D" w:rsidR="001B195F" w:rsidRDefault="001B195F" w:rsidP="004C2E86">
      <w:pPr>
        <w:pStyle w:val="PoisonsStandardScheduleEntry"/>
      </w:pPr>
      <w:r>
        <w:t>CHLORTHAL-DIMETHYL.</w:t>
      </w:r>
    </w:p>
    <w:p w14:paraId="552D3C17" w14:textId="775D3012" w:rsidR="004C2E86" w:rsidRPr="00026FF3" w:rsidRDefault="004C2E86" w:rsidP="004C2E86">
      <w:pPr>
        <w:pStyle w:val="PoisonsStandardScheduleEntry"/>
      </w:pPr>
      <w:r w:rsidRPr="00026FF3">
        <w:t>CHLORTHIOPHOS.</w:t>
      </w:r>
    </w:p>
    <w:p w14:paraId="43671E7D" w14:textId="77777777" w:rsidR="004C2E86" w:rsidRPr="00026FF3" w:rsidRDefault="004C2E86" w:rsidP="004C2E86">
      <w:pPr>
        <w:pStyle w:val="PoisonsStandardScheduleEntry"/>
      </w:pPr>
      <w:r w:rsidRPr="00026FF3">
        <w:t>COLECALCIFEROL for use as a rodenticide.</w:t>
      </w:r>
    </w:p>
    <w:p w14:paraId="66097CF8" w14:textId="77777777" w:rsidR="004C2E86" w:rsidRPr="00026FF3" w:rsidRDefault="004C2E86" w:rsidP="004C2E86">
      <w:pPr>
        <w:pStyle w:val="PoisonsStandardScheduleEntry"/>
      </w:pPr>
      <w:r w:rsidRPr="00026FF3">
        <w:t xml:space="preserve">COUMAPHOS </w:t>
      </w:r>
      <w:r w:rsidRPr="00026FF3">
        <w:rPr>
          <w:b/>
        </w:rPr>
        <w:t>except</w:t>
      </w:r>
      <w:r w:rsidRPr="00026FF3">
        <w:t xml:space="preserve"> when included in </w:t>
      </w:r>
      <w:r w:rsidR="001F6281" w:rsidRPr="00026FF3">
        <w:t>Schedule 6</w:t>
      </w:r>
      <w:r w:rsidRPr="00026FF3">
        <w:t>.</w:t>
      </w:r>
    </w:p>
    <w:p w14:paraId="150C34F3" w14:textId="77777777" w:rsidR="004C2E86" w:rsidRPr="00026FF3" w:rsidRDefault="004C2E86" w:rsidP="004C2E86">
      <w:pPr>
        <w:pStyle w:val="PoisonsStandardScheduleEntry"/>
      </w:pPr>
      <w:r w:rsidRPr="00026FF3">
        <w:t xml:space="preserve">COUMATETRALYL </w:t>
      </w:r>
      <w:r w:rsidRPr="00026FF3">
        <w:rPr>
          <w:b/>
        </w:rPr>
        <w:t>except</w:t>
      </w:r>
      <w:r w:rsidRPr="00026FF3">
        <w:t xml:space="preserve"> when included in </w:t>
      </w:r>
      <w:r w:rsidR="001F6281" w:rsidRPr="00026FF3">
        <w:t>Schedule 5</w:t>
      </w:r>
      <w:r w:rsidRPr="00026FF3">
        <w:t xml:space="preserve"> or 6.</w:t>
      </w:r>
    </w:p>
    <w:p w14:paraId="1058159D" w14:textId="77777777" w:rsidR="004C2E86" w:rsidRPr="00026FF3" w:rsidRDefault="004C2E86" w:rsidP="004C2E86">
      <w:pPr>
        <w:pStyle w:val="PoisonsStandardScheduleEntry"/>
      </w:pPr>
      <w:r w:rsidRPr="00026FF3">
        <w:t>CREOSOTE derived from coal.</w:t>
      </w:r>
    </w:p>
    <w:p w14:paraId="1E41D884" w14:textId="77777777" w:rsidR="004C2E86" w:rsidRPr="00026FF3" w:rsidRDefault="004C2E86" w:rsidP="004C2E86">
      <w:pPr>
        <w:pStyle w:val="PoisonsStandardScheduleEntry"/>
      </w:pPr>
      <w:r w:rsidRPr="00026FF3">
        <w:t>CREOSOTE derived from beechwood.</w:t>
      </w:r>
    </w:p>
    <w:p w14:paraId="5F1C076F" w14:textId="77777777" w:rsidR="004C2E86" w:rsidRPr="00026FF3" w:rsidRDefault="004C2E86" w:rsidP="004C2E86">
      <w:pPr>
        <w:pStyle w:val="PoisonsStandardScheduleEntry"/>
      </w:pPr>
      <w:r w:rsidRPr="00026FF3">
        <w:t xml:space="preserve">CYANIDES, metallic </w:t>
      </w:r>
      <w:r w:rsidRPr="00026FF3">
        <w:rPr>
          <w:b/>
        </w:rPr>
        <w:t>except</w:t>
      </w:r>
      <w:r w:rsidRPr="00026FF3">
        <w:t>:</w:t>
      </w:r>
    </w:p>
    <w:p w14:paraId="515612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ferricyanides; or</w:t>
      </w:r>
    </w:p>
    <w:p w14:paraId="6E01550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ferrocyanides; or</w:t>
      </w:r>
    </w:p>
    <w:p w14:paraId="442892E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6397ED19" w14:textId="77777777" w:rsidR="004C2E86" w:rsidRPr="00026FF3" w:rsidRDefault="004C2E86" w:rsidP="004C2E86">
      <w:pPr>
        <w:pStyle w:val="PoisonsStandardScheduleEntry"/>
      </w:pPr>
      <w:r w:rsidRPr="00026FF3">
        <w:t>CYANOGEN.</w:t>
      </w:r>
    </w:p>
    <w:p w14:paraId="566FC1BB" w14:textId="77777777" w:rsidR="004C2E86" w:rsidRPr="00026FF3" w:rsidRDefault="004C2E86" w:rsidP="004C2E86">
      <w:pPr>
        <w:pStyle w:val="PoisonsStandardScheduleEntry"/>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t>
      </w:r>
      <w:r w:rsidRPr="00026FF3">
        <w:rPr>
          <w:b/>
        </w:rPr>
        <w:t>except</w:t>
      </w:r>
      <w:r w:rsidRPr="00026FF3">
        <w:t xml:space="preserve"> when included in </w:t>
      </w:r>
      <w:r w:rsidR="001F6281" w:rsidRPr="00026FF3">
        <w:t>Schedule 6</w:t>
      </w:r>
      <w:r w:rsidRPr="00026FF3">
        <w:t>.</w:t>
      </w:r>
    </w:p>
    <w:p w14:paraId="1868011F" w14:textId="2713CB0F" w:rsidR="004C2E86" w:rsidRPr="00026FF3" w:rsidRDefault="004C2E86" w:rsidP="004C2E86">
      <w:pPr>
        <w:pStyle w:val="PoisonsStandardScheduleEntry"/>
      </w:pPr>
      <w:r w:rsidRPr="00026FF3">
        <w:t>CYHALOTHRI</w:t>
      </w:r>
      <w:r w:rsidR="005749E8" w:rsidRPr="00026FF3">
        <w:t>n (</w:t>
      </w:r>
      <w:r w:rsidRPr="00026FF3">
        <w:t>aRS,1R,cis,Z</w:t>
      </w:r>
      <w:r w:rsidR="005749E8" w:rsidRPr="00026FF3">
        <w:t>):(</w:t>
      </w:r>
      <w:r w:rsidRPr="00026FF3">
        <w:t>aRS,1S,cis,Z) = 50:50.</w:t>
      </w:r>
    </w:p>
    <w:p w14:paraId="68FFC219" w14:textId="77777777" w:rsidR="004C2E86" w:rsidRPr="00026FF3" w:rsidRDefault="004C2E86" w:rsidP="004C2E86">
      <w:pPr>
        <w:pStyle w:val="PoisonsStandardScheduleEntry"/>
      </w:pPr>
      <w:r w:rsidRPr="00026FF3">
        <w:t>CYHEXATIN.</w:t>
      </w:r>
    </w:p>
    <w:p w14:paraId="36C62FFE" w14:textId="77777777" w:rsidR="004C2E86" w:rsidRPr="00026FF3" w:rsidRDefault="004C2E86" w:rsidP="004C2E86">
      <w:pPr>
        <w:pStyle w:val="PoisonsStandardScheduleEntry"/>
      </w:pPr>
      <w:r w:rsidRPr="00026FF3">
        <w:t xml:space="preserve">DELTAMETHRIN </w:t>
      </w:r>
      <w:r w:rsidRPr="00026FF3">
        <w:rPr>
          <w:b/>
        </w:rPr>
        <w:t>except</w:t>
      </w:r>
      <w:r w:rsidRPr="00026FF3">
        <w:t>:</w:t>
      </w:r>
    </w:p>
    <w:p w14:paraId="6C2C07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701E21B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factory prepared mosquito nets containing 1% or less of deltamethrin; or</w:t>
      </w:r>
    </w:p>
    <w:p w14:paraId="4F0188F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0.1% or less of deltamethrin.</w:t>
      </w:r>
    </w:p>
    <w:p w14:paraId="08F0007D" w14:textId="77777777" w:rsidR="004C2E86" w:rsidRPr="00026FF3" w:rsidRDefault="004C2E86" w:rsidP="004C2E86">
      <w:pPr>
        <w:pStyle w:val="PoisonsStandardScheduleEntry"/>
      </w:pPr>
      <w:r w:rsidRPr="00026FF3">
        <w:t>DEMETON.</w:t>
      </w:r>
    </w:p>
    <w:p w14:paraId="7A4F7AF2" w14:textId="77777777" w:rsidR="004C2E86" w:rsidRPr="00026FF3" w:rsidRDefault="004C2E86" w:rsidP="004C2E86">
      <w:pPr>
        <w:pStyle w:val="PoisonsStandardScheduleEntry"/>
      </w:pPr>
      <w:r w:rsidRPr="00026FF3">
        <w:t>DEMETON</w:t>
      </w:r>
      <w:r w:rsidR="00026FF3">
        <w:noBreakHyphen/>
      </w:r>
      <w:r w:rsidRPr="00026FF3">
        <w:rPr>
          <w:i/>
        </w:rPr>
        <w:t>O</w:t>
      </w:r>
      <w:r w:rsidR="00026FF3">
        <w:noBreakHyphen/>
      </w:r>
      <w:r w:rsidRPr="00026FF3">
        <w:t>METHYL.</w:t>
      </w:r>
    </w:p>
    <w:p w14:paraId="562C9750" w14:textId="77777777" w:rsidR="004C2E86" w:rsidRPr="00026FF3" w:rsidRDefault="004C2E86" w:rsidP="004C2E86">
      <w:pPr>
        <w:pStyle w:val="PoisonsStandardScheduleEntry"/>
      </w:pPr>
      <w:r w:rsidRPr="00026FF3">
        <w:t>DEMETON</w:t>
      </w:r>
      <w:r w:rsidR="00026FF3">
        <w:noBreakHyphen/>
      </w:r>
      <w:r w:rsidRPr="00026FF3">
        <w:rPr>
          <w:i/>
        </w:rPr>
        <w:t>S</w:t>
      </w:r>
      <w:r w:rsidR="00026FF3">
        <w:noBreakHyphen/>
      </w:r>
      <w:r w:rsidRPr="00026FF3">
        <w:t>METHYL.</w:t>
      </w:r>
    </w:p>
    <w:p w14:paraId="07B5CC94" w14:textId="77777777" w:rsidR="004C2E86" w:rsidRPr="00026FF3" w:rsidRDefault="004C2E86" w:rsidP="004C2E86">
      <w:pPr>
        <w:pStyle w:val="PoisonsStandardScheduleEntry"/>
      </w:pPr>
      <w:r w:rsidRPr="00026FF3">
        <w:t>DIALIFOS.</w:t>
      </w:r>
    </w:p>
    <w:p w14:paraId="64760E8C" w14:textId="77777777" w:rsidR="004C2E86" w:rsidRPr="00026FF3" w:rsidRDefault="004C2E86" w:rsidP="004C2E86">
      <w:pPr>
        <w:pStyle w:val="PoisonsStandardScheduleEntry"/>
      </w:pPr>
      <w:r w:rsidRPr="00026FF3">
        <w:t>4,4</w:t>
      </w:r>
      <w:r w:rsidR="00026FF3">
        <w:noBreakHyphen/>
      </w:r>
      <w:r w:rsidRPr="00026FF3">
        <w:t>DIAMINODIPHENYLMETHANE (Methylene dianiline).</w:t>
      </w:r>
    </w:p>
    <w:p w14:paraId="20190753" w14:textId="77777777" w:rsidR="004C2E86" w:rsidRPr="00026FF3" w:rsidRDefault="004C2E86" w:rsidP="004C2E86">
      <w:pPr>
        <w:pStyle w:val="PoisonsStandardScheduleEntry"/>
      </w:pPr>
      <w:r w:rsidRPr="00026FF3">
        <w:t>1,2</w:t>
      </w:r>
      <w:r w:rsidR="00026FF3">
        <w:noBreakHyphen/>
      </w:r>
      <w:r w:rsidRPr="00026FF3">
        <w:t>DIBROMO</w:t>
      </w:r>
      <w:r w:rsidR="00026FF3">
        <w:noBreakHyphen/>
      </w:r>
      <w:r w:rsidRPr="00026FF3">
        <w:t>3</w:t>
      </w:r>
      <w:r w:rsidR="00026FF3">
        <w:noBreakHyphen/>
      </w:r>
      <w:r w:rsidRPr="00026FF3">
        <w:t>CHLOROPROPANE.</w:t>
      </w:r>
    </w:p>
    <w:p w14:paraId="7B3AB54B" w14:textId="77777777" w:rsidR="004C2E86" w:rsidRPr="00026FF3" w:rsidRDefault="004C2E86" w:rsidP="004C2E86">
      <w:pPr>
        <w:pStyle w:val="PoisonsStandardScheduleEntry"/>
      </w:pPr>
      <w:r w:rsidRPr="00026FF3">
        <w:t>1,3</w:t>
      </w:r>
      <w:r w:rsidR="00026FF3">
        <w:noBreakHyphen/>
      </w:r>
      <w:r w:rsidRPr="00026FF3">
        <w:t xml:space="preserve">DICHLOROPROPENE </w:t>
      </w:r>
      <w:r w:rsidRPr="00026FF3">
        <w:rPr>
          <w:b/>
        </w:rPr>
        <w:t>except</w:t>
      </w:r>
      <w:r w:rsidRPr="00026FF3">
        <w:t xml:space="preserve"> in biocidal preparations containing 0.3% or less of 1,3</w:t>
      </w:r>
      <w:r w:rsidR="00026FF3">
        <w:noBreakHyphen/>
      </w:r>
      <w:r w:rsidRPr="00026FF3">
        <w:t>dichloropropene.</w:t>
      </w:r>
    </w:p>
    <w:p w14:paraId="1649FCA7" w14:textId="77777777" w:rsidR="004C2E86" w:rsidRPr="00026FF3" w:rsidRDefault="004C2E86" w:rsidP="004C2E86">
      <w:pPr>
        <w:pStyle w:val="PoisonsStandardScheduleEntry"/>
      </w:pPr>
      <w:r w:rsidRPr="00026FF3">
        <w:t xml:space="preserve">DICHLORVOS </w:t>
      </w:r>
      <w:r w:rsidRPr="00026FF3">
        <w:rPr>
          <w:b/>
        </w:rPr>
        <w:t>except</w:t>
      </w:r>
      <w:r w:rsidRPr="00026FF3">
        <w:t xml:space="preserve"> when included in </w:t>
      </w:r>
      <w:r w:rsidR="001F6281" w:rsidRPr="00026FF3">
        <w:t>Schedule 5</w:t>
      </w:r>
      <w:r w:rsidRPr="00026FF3">
        <w:t xml:space="preserve"> or 6.</w:t>
      </w:r>
    </w:p>
    <w:p w14:paraId="2F6E56A1" w14:textId="77777777" w:rsidR="004C2E86" w:rsidRPr="00026FF3" w:rsidRDefault="004C2E86" w:rsidP="004C2E86">
      <w:pPr>
        <w:pStyle w:val="PoisonsStandardScheduleEntry"/>
      </w:pPr>
      <w:r w:rsidRPr="00026FF3">
        <w:t>DICROTOPHOS.</w:t>
      </w:r>
    </w:p>
    <w:p w14:paraId="36FE2EAA" w14:textId="77777777" w:rsidR="004C2E86" w:rsidRPr="00026FF3" w:rsidRDefault="004C2E86" w:rsidP="004C2E86">
      <w:pPr>
        <w:pStyle w:val="PoisonsStandardScheduleEntry"/>
      </w:pPr>
      <w:r w:rsidRPr="00026FF3">
        <w:t xml:space="preserve">DIFENACOUM </w:t>
      </w:r>
      <w:r w:rsidRPr="00026FF3">
        <w:rPr>
          <w:b/>
        </w:rPr>
        <w:t>except</w:t>
      </w:r>
      <w:r w:rsidRPr="00026FF3">
        <w:t xml:space="preserve"> when included in </w:t>
      </w:r>
      <w:r w:rsidR="001F6281" w:rsidRPr="00026FF3">
        <w:t>Schedule 6</w:t>
      </w:r>
      <w:r w:rsidRPr="00026FF3">
        <w:t>.</w:t>
      </w:r>
    </w:p>
    <w:p w14:paraId="5050F0DF" w14:textId="77777777" w:rsidR="004C2E86" w:rsidRPr="00026FF3" w:rsidRDefault="004C2E86" w:rsidP="004C2E86">
      <w:pPr>
        <w:pStyle w:val="PoisonsStandardScheduleEntry"/>
      </w:pPr>
      <w:r w:rsidRPr="00026FF3">
        <w:t xml:space="preserve">DIFETHIALONE </w:t>
      </w:r>
      <w:r w:rsidRPr="00026FF3">
        <w:rPr>
          <w:b/>
        </w:rPr>
        <w:t>except</w:t>
      </w:r>
      <w:r w:rsidRPr="00026FF3">
        <w:t xml:space="preserve"> when included in </w:t>
      </w:r>
      <w:r w:rsidR="001F6281" w:rsidRPr="00026FF3">
        <w:t>Schedule 6</w:t>
      </w:r>
      <w:r w:rsidRPr="00026FF3">
        <w:t>.</w:t>
      </w:r>
    </w:p>
    <w:p w14:paraId="4C356EEE" w14:textId="77777777" w:rsidR="004C2E86" w:rsidRPr="00026FF3" w:rsidRDefault="004C2E86" w:rsidP="004C2E86">
      <w:pPr>
        <w:pStyle w:val="PoisonsStandardScheduleEntry"/>
      </w:pPr>
      <w:r w:rsidRPr="00026FF3">
        <w:t>DIMEFOX.</w:t>
      </w:r>
    </w:p>
    <w:p w14:paraId="38ED8B16" w14:textId="77777777" w:rsidR="004C2E86" w:rsidRPr="00026FF3" w:rsidRDefault="004C2E86" w:rsidP="004C2E86">
      <w:pPr>
        <w:pStyle w:val="PoisonsStandardScheduleEntry"/>
      </w:pPr>
      <w:r w:rsidRPr="00026FF3">
        <w:t>4</w:t>
      </w:r>
      <w:r w:rsidR="00026FF3">
        <w:noBreakHyphen/>
      </w:r>
      <w:r w:rsidRPr="00026FF3">
        <w:t>DIMETHYLAMINOAZOBENZENE (</w:t>
      </w:r>
      <w:r w:rsidRPr="00026FF3">
        <w:rPr>
          <w:i/>
        </w:rPr>
        <w:t>N</w:t>
      </w:r>
      <w:r w:rsidRPr="00026FF3">
        <w:t>,</w:t>
      </w:r>
      <w:r w:rsidRPr="00026FF3">
        <w:rPr>
          <w:i/>
        </w:rPr>
        <w:t>N</w:t>
      </w:r>
      <w:r w:rsidR="00026FF3">
        <w:noBreakHyphen/>
      </w:r>
      <w:r w:rsidRPr="00026FF3">
        <w:t>dimethyl</w:t>
      </w:r>
      <w:r w:rsidR="00026FF3">
        <w:noBreakHyphen/>
      </w:r>
      <w:r w:rsidRPr="00026FF3">
        <w:t>4</w:t>
      </w:r>
      <w:r w:rsidR="00026FF3">
        <w:noBreakHyphen/>
      </w:r>
      <w:r w:rsidRPr="00026FF3">
        <w:t>[phenylazo]</w:t>
      </w:r>
      <w:r w:rsidR="00026FF3">
        <w:noBreakHyphen/>
      </w:r>
      <w:r w:rsidRPr="00026FF3">
        <w:t>benzenamine).</w:t>
      </w:r>
    </w:p>
    <w:p w14:paraId="0BFD90AE" w14:textId="77777777" w:rsidR="004C2E86" w:rsidRPr="00026FF3" w:rsidRDefault="004C2E86" w:rsidP="004C2E86">
      <w:pPr>
        <w:pStyle w:val="PoisonsStandardScheduleEntry"/>
      </w:pPr>
      <w:r w:rsidRPr="00026FF3">
        <w:t>DIMETHYL SULFATE.</w:t>
      </w:r>
    </w:p>
    <w:p w14:paraId="19A413D8" w14:textId="77777777" w:rsidR="004C2E86" w:rsidRPr="00026FF3" w:rsidRDefault="004C2E86" w:rsidP="004C2E86">
      <w:pPr>
        <w:pStyle w:val="PoisonsStandardScheduleEntry"/>
      </w:pPr>
      <w:r w:rsidRPr="00026FF3">
        <w:t>DIMETILAN.</w:t>
      </w:r>
    </w:p>
    <w:p w14:paraId="4699F486" w14:textId="77777777" w:rsidR="004C2E86" w:rsidRPr="00026FF3" w:rsidRDefault="004C2E86" w:rsidP="004C2E86">
      <w:pPr>
        <w:pStyle w:val="PoisonsStandardScheduleEntry"/>
      </w:pPr>
      <w:r w:rsidRPr="00026FF3">
        <w:t xml:space="preserve">DINITROCRESOLS </w:t>
      </w:r>
      <w:r w:rsidRPr="00026FF3">
        <w:rPr>
          <w:b/>
        </w:rPr>
        <w:t>except</w:t>
      </w:r>
      <w:r w:rsidRPr="00026FF3">
        <w:t xml:space="preserve"> when included in </w:t>
      </w:r>
      <w:r w:rsidR="001F6281" w:rsidRPr="00026FF3">
        <w:t>Schedule 4</w:t>
      </w:r>
      <w:r w:rsidRPr="00026FF3">
        <w:t xml:space="preserve"> or 6.</w:t>
      </w:r>
    </w:p>
    <w:p w14:paraId="1B469538" w14:textId="77777777" w:rsidR="004C2E86" w:rsidRPr="00026FF3" w:rsidRDefault="004C2E86" w:rsidP="004C2E86">
      <w:pPr>
        <w:pStyle w:val="PoisonsStandardScheduleEntry"/>
      </w:pPr>
      <w:r w:rsidRPr="00026FF3">
        <w:t xml:space="preserve">DINITROPHENOLS </w:t>
      </w:r>
      <w:r w:rsidRPr="00026FF3">
        <w:rPr>
          <w:b/>
        </w:rPr>
        <w:t>except</w:t>
      </w:r>
      <w:r w:rsidRPr="00026FF3">
        <w:t xml:space="preserve"> when included in </w:t>
      </w:r>
      <w:r w:rsidR="001F6281" w:rsidRPr="00026FF3">
        <w:t>Schedule 4</w:t>
      </w:r>
      <w:r w:rsidRPr="00026FF3">
        <w:t>, 6 or 10.</w:t>
      </w:r>
    </w:p>
    <w:p w14:paraId="7DD74554" w14:textId="77777777" w:rsidR="004C2E86" w:rsidRPr="00026FF3" w:rsidRDefault="004C2E86" w:rsidP="004C2E86">
      <w:pPr>
        <w:pStyle w:val="PoisonsStandardScheduleEntry"/>
      </w:pPr>
      <w:r w:rsidRPr="00026FF3">
        <w:t>DINOCAP.</w:t>
      </w:r>
    </w:p>
    <w:p w14:paraId="468BAC5D" w14:textId="77777777" w:rsidR="004C2E86" w:rsidRPr="00026FF3" w:rsidRDefault="004C2E86" w:rsidP="004C2E86">
      <w:pPr>
        <w:pStyle w:val="PoisonsStandardScheduleEntry"/>
      </w:pPr>
      <w:r w:rsidRPr="00026FF3">
        <w:t>DINOSEB.</w:t>
      </w:r>
    </w:p>
    <w:p w14:paraId="77604792" w14:textId="77777777" w:rsidR="004C2E86" w:rsidRPr="00026FF3" w:rsidRDefault="004C2E86" w:rsidP="004C2E86">
      <w:pPr>
        <w:pStyle w:val="PoisonsStandardScheduleEntry"/>
      </w:pPr>
      <w:r w:rsidRPr="00026FF3">
        <w:t xml:space="preserve">DIQUAT </w:t>
      </w:r>
      <w:r w:rsidRPr="00026FF3">
        <w:rPr>
          <w:b/>
        </w:rPr>
        <w:t>except</w:t>
      </w:r>
      <w:r w:rsidRPr="00026FF3">
        <w:t xml:space="preserve"> when included in </w:t>
      </w:r>
      <w:r w:rsidR="001F6281" w:rsidRPr="00026FF3">
        <w:t>Schedule 6</w:t>
      </w:r>
      <w:r w:rsidRPr="00026FF3">
        <w:t>.</w:t>
      </w:r>
    </w:p>
    <w:p w14:paraId="43A6996F" w14:textId="77777777" w:rsidR="004C2E86" w:rsidRPr="00026FF3" w:rsidRDefault="004C2E86" w:rsidP="004C2E86">
      <w:pPr>
        <w:pStyle w:val="PoisonsStandardScheduleEntry"/>
      </w:pPr>
      <w:r w:rsidRPr="00026FF3">
        <w:t xml:space="preserve">DISULFOTON </w:t>
      </w:r>
      <w:r w:rsidRPr="00026FF3">
        <w:rPr>
          <w:b/>
        </w:rPr>
        <w:t>except</w:t>
      </w:r>
      <w:r w:rsidRPr="00026FF3">
        <w:t xml:space="preserve"> when included in </w:t>
      </w:r>
      <w:r w:rsidR="001F6281" w:rsidRPr="00026FF3">
        <w:t>Schedule 6</w:t>
      </w:r>
      <w:r w:rsidRPr="00026FF3">
        <w:t>.</w:t>
      </w:r>
    </w:p>
    <w:p w14:paraId="695918A7" w14:textId="77777777" w:rsidR="004C2E86" w:rsidRPr="00026FF3" w:rsidRDefault="004C2E86" w:rsidP="004C2E86">
      <w:pPr>
        <w:pStyle w:val="PoisonsStandardScheduleEntry"/>
      </w:pPr>
      <w:r w:rsidRPr="00026FF3">
        <w:t xml:space="preserve">DORAMECTIN </w:t>
      </w:r>
      <w:r w:rsidRPr="00026FF3">
        <w:rPr>
          <w:b/>
        </w:rPr>
        <w:t>except</w:t>
      </w:r>
      <w:r w:rsidRPr="00026FF3">
        <w:t xml:space="preserve"> when included in </w:t>
      </w:r>
      <w:r w:rsidR="001F6281" w:rsidRPr="00026FF3">
        <w:t>Schedule 5</w:t>
      </w:r>
      <w:r w:rsidRPr="00026FF3">
        <w:t xml:space="preserve"> or 6.</w:t>
      </w:r>
    </w:p>
    <w:p w14:paraId="1A13BD00" w14:textId="77777777" w:rsidR="004C2E86" w:rsidRPr="00026FF3" w:rsidRDefault="004C2E86" w:rsidP="004C2E86">
      <w:pPr>
        <w:pStyle w:val="PoisonsStandardScheduleEntry"/>
      </w:pPr>
      <w:r w:rsidRPr="00026FF3">
        <w:t xml:space="preserve">DSMA </w:t>
      </w:r>
      <w:r w:rsidRPr="00026FF3">
        <w:rPr>
          <w:b/>
        </w:rPr>
        <w:t>except</w:t>
      </w:r>
      <w:r w:rsidRPr="00026FF3">
        <w:t xml:space="preserve"> when included in </w:t>
      </w:r>
      <w:r w:rsidR="001F6281" w:rsidRPr="00026FF3">
        <w:t>Schedule 6</w:t>
      </w:r>
      <w:r w:rsidRPr="00026FF3">
        <w:t>.</w:t>
      </w:r>
    </w:p>
    <w:p w14:paraId="024665EC" w14:textId="77777777" w:rsidR="004C2E86" w:rsidRPr="00026FF3" w:rsidRDefault="004C2E86" w:rsidP="004C2E86">
      <w:pPr>
        <w:pStyle w:val="PoisonsStandardScheduleEntry"/>
      </w:pPr>
      <w:r w:rsidRPr="00026FF3">
        <w:t xml:space="preserve">EMAMECTIN </w:t>
      </w:r>
      <w:r w:rsidRPr="00026FF3">
        <w:rPr>
          <w:b/>
        </w:rPr>
        <w:t>except</w:t>
      </w:r>
      <w:r w:rsidRPr="00026FF3">
        <w:t xml:space="preserve"> when included in </w:t>
      </w:r>
      <w:r w:rsidR="001F6281" w:rsidRPr="00026FF3">
        <w:t>Schedule 5</w:t>
      </w:r>
      <w:r w:rsidRPr="00026FF3">
        <w:t xml:space="preserve"> or 6.</w:t>
      </w:r>
    </w:p>
    <w:p w14:paraId="61C0B5B2" w14:textId="77777777" w:rsidR="004C2E86" w:rsidRPr="00026FF3" w:rsidRDefault="004C2E86" w:rsidP="004C2E86">
      <w:pPr>
        <w:pStyle w:val="PoisonsStandardScheduleEntry"/>
      </w:pPr>
      <w:r w:rsidRPr="00026FF3">
        <w:lastRenderedPageBreak/>
        <w:t xml:space="preserve">ENDOSULFAN </w:t>
      </w:r>
      <w:r w:rsidRPr="00026FF3">
        <w:rPr>
          <w:b/>
        </w:rPr>
        <w:t>except</w:t>
      </w:r>
      <w:r w:rsidRPr="00026FF3">
        <w:t xml:space="preserve"> when included in </w:t>
      </w:r>
      <w:r w:rsidR="001F6281" w:rsidRPr="00026FF3">
        <w:t>Schedule 6</w:t>
      </w:r>
      <w:r w:rsidRPr="00026FF3">
        <w:t>.</w:t>
      </w:r>
    </w:p>
    <w:p w14:paraId="390758E4" w14:textId="77777777" w:rsidR="004C2E86" w:rsidRPr="00026FF3" w:rsidRDefault="004C2E86" w:rsidP="004C2E86">
      <w:pPr>
        <w:pStyle w:val="PoisonsStandardScheduleEntry"/>
      </w:pPr>
      <w:r w:rsidRPr="00026FF3">
        <w:t xml:space="preserve">ENDOTHAL </w:t>
      </w:r>
      <w:r w:rsidRPr="00026FF3">
        <w:rPr>
          <w:b/>
        </w:rPr>
        <w:t>except</w:t>
      </w:r>
      <w:r w:rsidRPr="00026FF3">
        <w:t xml:space="preserve"> when included in </w:t>
      </w:r>
      <w:r w:rsidR="001F6281" w:rsidRPr="00026FF3">
        <w:t>Schedule 6</w:t>
      </w:r>
      <w:r w:rsidRPr="00026FF3">
        <w:t>.</w:t>
      </w:r>
    </w:p>
    <w:p w14:paraId="69E9EA88" w14:textId="77777777" w:rsidR="004C2E86" w:rsidRPr="00026FF3" w:rsidRDefault="004C2E86" w:rsidP="004C2E86">
      <w:pPr>
        <w:pStyle w:val="PoisonsStandardScheduleEntry"/>
      </w:pPr>
      <w:r w:rsidRPr="00026FF3">
        <w:t>ENDRIN.</w:t>
      </w:r>
    </w:p>
    <w:p w14:paraId="4DD75D17" w14:textId="77777777" w:rsidR="004C2E86" w:rsidRPr="00026FF3" w:rsidRDefault="004C2E86" w:rsidP="004C2E86">
      <w:pPr>
        <w:pStyle w:val="PoisonsStandardScheduleEntry"/>
      </w:pPr>
      <w:r w:rsidRPr="00026FF3">
        <w:t>EPICHLOROHYDRIN.</w:t>
      </w:r>
    </w:p>
    <w:p w14:paraId="5A1B1498" w14:textId="77777777" w:rsidR="004C2E86" w:rsidRPr="00026FF3" w:rsidRDefault="004C2E86" w:rsidP="004C2E86">
      <w:pPr>
        <w:pStyle w:val="PoisonsStandardScheduleEntry"/>
      </w:pPr>
      <w:r w:rsidRPr="00026FF3">
        <w:t xml:space="preserve">EPIDERMAL GROWTH FACTOR </w:t>
      </w:r>
      <w:r w:rsidRPr="00026FF3">
        <w:rPr>
          <w:b/>
        </w:rPr>
        <w:t>except</w:t>
      </w:r>
      <w:r w:rsidRPr="00026FF3">
        <w:t xml:space="preserve"> in preparations for human therapeutic use.</w:t>
      </w:r>
    </w:p>
    <w:p w14:paraId="5BF1F1DE" w14:textId="77777777" w:rsidR="004C2E86" w:rsidRPr="00026FF3" w:rsidRDefault="004C2E86" w:rsidP="004C2E86">
      <w:pPr>
        <w:pStyle w:val="PoisonsStandardScheduleEntry"/>
      </w:pPr>
      <w:r w:rsidRPr="00026FF3">
        <w:t xml:space="preserve">EPRINOMECTIN </w:t>
      </w:r>
      <w:r w:rsidRPr="00026FF3">
        <w:rPr>
          <w:b/>
        </w:rPr>
        <w:t>except</w:t>
      </w:r>
      <w:r w:rsidRPr="00026FF3">
        <w:t xml:space="preserve"> when included in </w:t>
      </w:r>
      <w:r w:rsidR="001F6281" w:rsidRPr="00026FF3">
        <w:t>Schedule 5</w:t>
      </w:r>
      <w:r w:rsidRPr="00026FF3">
        <w:t xml:space="preserve"> or 6.</w:t>
      </w:r>
    </w:p>
    <w:p w14:paraId="6BD8CC01" w14:textId="77777777" w:rsidR="004C2E86" w:rsidRPr="00026FF3" w:rsidRDefault="004C2E86" w:rsidP="004C2E86">
      <w:pPr>
        <w:pStyle w:val="PoisonsStandardScheduleEntry"/>
      </w:pPr>
      <w:r w:rsidRPr="00026FF3">
        <w:t>ETACONAZOLE.</w:t>
      </w:r>
    </w:p>
    <w:p w14:paraId="36BA0C71" w14:textId="41D7F025" w:rsidR="009A1585" w:rsidRDefault="009A1585" w:rsidP="004C2E86">
      <w:pPr>
        <w:pStyle w:val="PoisonsStandardScheduleEntry"/>
      </w:pPr>
      <w:r w:rsidRPr="009A1585">
        <w:t>ETHALFLURALIN.</w:t>
      </w:r>
    </w:p>
    <w:p w14:paraId="771733F4" w14:textId="65E5AA10" w:rsidR="004C2E86" w:rsidRPr="00026FF3" w:rsidRDefault="004C2E86" w:rsidP="004C2E86">
      <w:pPr>
        <w:pStyle w:val="PoisonsStandardScheduleEntry"/>
      </w:pPr>
      <w:r w:rsidRPr="00026FF3">
        <w:t>ETHION.</w:t>
      </w:r>
    </w:p>
    <w:p w14:paraId="5030FF91" w14:textId="77777777" w:rsidR="004C2E86" w:rsidRPr="00026FF3" w:rsidRDefault="004C2E86" w:rsidP="004C2E86">
      <w:pPr>
        <w:pStyle w:val="PoisonsStandardScheduleEntry"/>
      </w:pPr>
      <w:r w:rsidRPr="00026FF3">
        <w:t xml:space="preserve">ETHOPROPHOS </w:t>
      </w:r>
      <w:r w:rsidRPr="00026FF3">
        <w:rPr>
          <w:b/>
        </w:rPr>
        <w:t>except</w:t>
      </w:r>
      <w:r w:rsidRPr="00026FF3">
        <w:t xml:space="preserve"> when included in </w:t>
      </w:r>
      <w:r w:rsidR="001F6281" w:rsidRPr="00026FF3">
        <w:t>Schedule 6</w:t>
      </w:r>
      <w:r w:rsidRPr="00026FF3">
        <w:t>.</w:t>
      </w:r>
    </w:p>
    <w:p w14:paraId="02C9351F" w14:textId="77777777" w:rsidR="004C2E86" w:rsidRPr="00026FF3" w:rsidRDefault="004C2E86" w:rsidP="004C2E86">
      <w:pPr>
        <w:pStyle w:val="PoisonsStandardScheduleEntry"/>
      </w:pPr>
      <w:r w:rsidRPr="00026FF3">
        <w:t>2</w:t>
      </w:r>
      <w:r w:rsidR="00026FF3">
        <w:noBreakHyphen/>
      </w:r>
      <w:r w:rsidRPr="00026FF3">
        <w:t xml:space="preserve">ETHOXYETHANOL and its acetates </w:t>
      </w:r>
      <w:r w:rsidRPr="00026FF3">
        <w:rPr>
          <w:b/>
        </w:rPr>
        <w:t>except</w:t>
      </w:r>
      <w:r w:rsidRPr="00026FF3">
        <w:t xml:space="preserve"> in preparations containing 0.5% or less of 2</w:t>
      </w:r>
      <w:r w:rsidR="00026FF3">
        <w:noBreakHyphen/>
      </w:r>
      <w:r w:rsidRPr="00026FF3">
        <w:t>ethoxyethanol.</w:t>
      </w:r>
    </w:p>
    <w:p w14:paraId="7C0798C3" w14:textId="77777777" w:rsidR="004C2E86" w:rsidRPr="00026FF3" w:rsidRDefault="004C2E86" w:rsidP="004C2E86">
      <w:pPr>
        <w:pStyle w:val="PoisonsStandardScheduleEntry"/>
      </w:pPr>
      <w:r w:rsidRPr="00026FF3">
        <w:t>ETHYLENE DIBROMIDE.</w:t>
      </w:r>
    </w:p>
    <w:p w14:paraId="4A7C5B04" w14:textId="77777777" w:rsidR="004C2E86" w:rsidRPr="00026FF3" w:rsidRDefault="004C2E86" w:rsidP="004C2E86">
      <w:pPr>
        <w:pStyle w:val="PoisonsStandardScheduleEntry"/>
      </w:pPr>
      <w:r w:rsidRPr="00026FF3">
        <w:t>ETHYLENE OXIDE.</w:t>
      </w:r>
    </w:p>
    <w:p w14:paraId="1FBC81B2" w14:textId="77777777" w:rsidR="004C2E86" w:rsidRPr="00026FF3" w:rsidRDefault="004C2E86" w:rsidP="004C2E86">
      <w:pPr>
        <w:pStyle w:val="PoisonsStandardScheduleEntry"/>
      </w:pPr>
      <w:r w:rsidRPr="00026FF3">
        <w:t xml:space="preserve">FAMPHUR </w:t>
      </w:r>
      <w:r w:rsidRPr="00026FF3">
        <w:rPr>
          <w:b/>
        </w:rPr>
        <w:t>except</w:t>
      </w:r>
      <w:r w:rsidRPr="00026FF3">
        <w:t xml:space="preserve"> when included in </w:t>
      </w:r>
      <w:r w:rsidR="001F6281" w:rsidRPr="00026FF3">
        <w:t>Schedule 6</w:t>
      </w:r>
      <w:r w:rsidRPr="00026FF3">
        <w:t>.</w:t>
      </w:r>
    </w:p>
    <w:p w14:paraId="1DC849F4" w14:textId="77777777" w:rsidR="004C2E86" w:rsidRPr="00026FF3" w:rsidRDefault="004C2E86" w:rsidP="004C2E86">
      <w:pPr>
        <w:pStyle w:val="PoisonsStandardScheduleEntry"/>
      </w:pPr>
      <w:r w:rsidRPr="00026FF3">
        <w:t xml:space="preserve">FENAMIPHOS </w:t>
      </w:r>
      <w:r w:rsidRPr="00026FF3">
        <w:rPr>
          <w:b/>
        </w:rPr>
        <w:t>except</w:t>
      </w:r>
      <w:r w:rsidRPr="00026FF3">
        <w:t xml:space="preserve"> when included in </w:t>
      </w:r>
      <w:r w:rsidR="001F6281" w:rsidRPr="00026FF3">
        <w:t>Schedule 6</w:t>
      </w:r>
      <w:r w:rsidRPr="00026FF3">
        <w:t>.</w:t>
      </w:r>
    </w:p>
    <w:p w14:paraId="27C9E9A3" w14:textId="77777777" w:rsidR="004C2E86" w:rsidRPr="00026FF3" w:rsidRDefault="004C2E86" w:rsidP="004C2E86">
      <w:pPr>
        <w:pStyle w:val="PoisonsStandardScheduleEntry"/>
      </w:pPr>
      <w:r w:rsidRPr="00026FF3">
        <w:t xml:space="preserve">FENOXACRIM </w:t>
      </w:r>
      <w:r w:rsidRPr="00026FF3">
        <w:rPr>
          <w:b/>
        </w:rPr>
        <w:t>except</w:t>
      </w:r>
      <w:r w:rsidRPr="00026FF3">
        <w:t>:</w:t>
      </w:r>
    </w:p>
    <w:p w14:paraId="0814DD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3801FF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5579131" w14:textId="77777777" w:rsidR="004C2E86" w:rsidRPr="00026FF3" w:rsidRDefault="004C2E86" w:rsidP="004C2E86">
      <w:pPr>
        <w:pStyle w:val="PoisonsStandardScheduleEntry"/>
      </w:pPr>
      <w:r w:rsidRPr="00026FF3">
        <w:t>FENSULFOTHION.</w:t>
      </w:r>
    </w:p>
    <w:p w14:paraId="0B69B056" w14:textId="77777777" w:rsidR="004C2E86" w:rsidRPr="00026FF3" w:rsidRDefault="004C2E86" w:rsidP="004C2E86">
      <w:pPr>
        <w:pStyle w:val="PoisonsStandardScheduleEntry"/>
      </w:pPr>
      <w:r w:rsidRPr="00026FF3">
        <w:t xml:space="preserve">FENTHION </w:t>
      </w:r>
      <w:r w:rsidRPr="00026FF3">
        <w:rPr>
          <w:b/>
        </w:rPr>
        <w:t>except</w:t>
      </w:r>
      <w:r w:rsidRPr="00026FF3">
        <w:t xml:space="preserve"> when included in </w:t>
      </w:r>
      <w:r w:rsidR="001F6281" w:rsidRPr="00026FF3">
        <w:t>Schedule 5</w:t>
      </w:r>
      <w:r w:rsidRPr="00026FF3">
        <w:t xml:space="preserve"> or 6.</w:t>
      </w:r>
    </w:p>
    <w:p w14:paraId="709E9B2C" w14:textId="77777777" w:rsidR="004C2E86" w:rsidRPr="00026FF3" w:rsidRDefault="004C2E86" w:rsidP="004C2E86">
      <w:pPr>
        <w:pStyle w:val="PoisonsStandardScheduleEntry"/>
      </w:pPr>
      <w:r w:rsidRPr="00026FF3">
        <w:t>FENTHION</w:t>
      </w:r>
      <w:r w:rsidR="00026FF3">
        <w:noBreakHyphen/>
      </w:r>
      <w:r w:rsidRPr="00026FF3">
        <w:t>ETHYL.</w:t>
      </w:r>
    </w:p>
    <w:p w14:paraId="0FB3CF37" w14:textId="77777777" w:rsidR="004C2E86" w:rsidRPr="00026FF3" w:rsidRDefault="004C2E86" w:rsidP="004C2E86">
      <w:pPr>
        <w:pStyle w:val="PoisonsStandardScheduleEntry"/>
      </w:pPr>
      <w:r w:rsidRPr="00026FF3">
        <w:t xml:space="preserve">FLOCOUMAFEN </w:t>
      </w:r>
      <w:r w:rsidRPr="00026FF3">
        <w:rPr>
          <w:b/>
        </w:rPr>
        <w:t>except</w:t>
      </w:r>
      <w:r w:rsidRPr="00026FF3">
        <w:t xml:space="preserve"> when included in </w:t>
      </w:r>
      <w:r w:rsidR="001F6281" w:rsidRPr="00026FF3">
        <w:t>Schedule 6</w:t>
      </w:r>
      <w:r w:rsidRPr="00026FF3">
        <w:t>.</w:t>
      </w:r>
    </w:p>
    <w:p w14:paraId="00211793" w14:textId="77777777" w:rsidR="004C2E86" w:rsidRPr="00026FF3" w:rsidRDefault="004C2E86" w:rsidP="004C2E86">
      <w:pPr>
        <w:pStyle w:val="PoisonsStandardScheduleEntry"/>
      </w:pPr>
      <w:r w:rsidRPr="00026FF3">
        <w:t xml:space="preserve">FLUCOFURON </w:t>
      </w:r>
      <w:r w:rsidRPr="00026FF3">
        <w:rPr>
          <w:b/>
        </w:rPr>
        <w:t>except</w:t>
      </w:r>
      <w:r w:rsidRPr="00026FF3">
        <w:t xml:space="preserve">: </w:t>
      </w:r>
    </w:p>
    <w:p w14:paraId="1092046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CC0688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C778561" w14:textId="77777777" w:rsidR="004C2E86" w:rsidRPr="00026FF3" w:rsidRDefault="004C2E86" w:rsidP="004C2E86">
      <w:pPr>
        <w:pStyle w:val="PoisonsStandardScheduleEntry"/>
      </w:pPr>
      <w:r w:rsidRPr="00026FF3">
        <w:t>FLUCYTHRINATE.</w:t>
      </w:r>
    </w:p>
    <w:p w14:paraId="6044A0F8" w14:textId="77777777" w:rsidR="004C2E86" w:rsidRPr="00026FF3" w:rsidRDefault="004C2E86" w:rsidP="004C2E86">
      <w:pPr>
        <w:pStyle w:val="PoisonsStandardScheduleEntry"/>
      </w:pPr>
      <w:r w:rsidRPr="00026FF3">
        <w:t xml:space="preserve">FLUMIOXAZIN </w:t>
      </w:r>
      <w:r w:rsidRPr="00026FF3">
        <w:rPr>
          <w:b/>
        </w:rPr>
        <w:t>except</w:t>
      </w:r>
      <w:r w:rsidRPr="00026FF3">
        <w:t xml:space="preserve"> when included in </w:t>
      </w:r>
      <w:r w:rsidR="001F6281" w:rsidRPr="00026FF3">
        <w:t>Schedule 6</w:t>
      </w:r>
      <w:r w:rsidRPr="00026FF3">
        <w:t>.</w:t>
      </w:r>
    </w:p>
    <w:p w14:paraId="43E035EA" w14:textId="77777777" w:rsidR="004C2E86" w:rsidRPr="00026FF3" w:rsidRDefault="004C2E86" w:rsidP="004C2E86">
      <w:pPr>
        <w:pStyle w:val="PoisonsStandardScheduleEntry"/>
      </w:pPr>
      <w:r w:rsidRPr="00026FF3">
        <w:lastRenderedPageBreak/>
        <w:t>FLUOROACETAMIDE.</w:t>
      </w:r>
    </w:p>
    <w:p w14:paraId="0B813A76" w14:textId="77777777" w:rsidR="004C2E86" w:rsidRPr="00026FF3" w:rsidRDefault="004C2E86" w:rsidP="004C2E86">
      <w:pPr>
        <w:pStyle w:val="PoisonsStandardScheduleEntry"/>
      </w:pPr>
      <w:r w:rsidRPr="00026FF3">
        <w:t>FLUOROACETIC ACID.</w:t>
      </w:r>
    </w:p>
    <w:p w14:paraId="2F28D7EF" w14:textId="77777777" w:rsidR="004C2E86" w:rsidRPr="00026FF3" w:rsidRDefault="004C2E86" w:rsidP="004C2E86">
      <w:pPr>
        <w:pStyle w:val="PoisonsStandardScheduleEntry"/>
      </w:pPr>
      <w:r w:rsidRPr="00026FF3">
        <w:t>FORMETANATE.</w:t>
      </w:r>
    </w:p>
    <w:p w14:paraId="4CF0B661" w14:textId="77777777" w:rsidR="004C2E86" w:rsidRPr="00026FF3" w:rsidRDefault="004C2E86" w:rsidP="004C2E86">
      <w:pPr>
        <w:pStyle w:val="PoisonsStandardScheduleEntry"/>
      </w:pPr>
      <w:r w:rsidRPr="00026FF3">
        <w:t>FOSTHIAZATE.</w:t>
      </w:r>
    </w:p>
    <w:p w14:paraId="499176D0" w14:textId="77777777" w:rsidR="004C2E86" w:rsidRPr="00026FF3" w:rsidRDefault="004C2E86" w:rsidP="004C2E86">
      <w:pPr>
        <w:pStyle w:val="PoisonsStandardScheduleEntry"/>
      </w:pPr>
      <w:r w:rsidRPr="00026FF3">
        <w:t xml:space="preserve">FURATHIOCARB </w:t>
      </w:r>
      <w:r w:rsidRPr="00026FF3">
        <w:rPr>
          <w:b/>
        </w:rPr>
        <w:t>except</w:t>
      </w:r>
      <w:r w:rsidRPr="00026FF3">
        <w:t xml:space="preserve"> when included in </w:t>
      </w:r>
      <w:r w:rsidR="001F6281" w:rsidRPr="00026FF3">
        <w:t>Schedule 5</w:t>
      </w:r>
      <w:r w:rsidRPr="00026FF3">
        <w:t>.</w:t>
      </w:r>
    </w:p>
    <w:p w14:paraId="6C87DFA7" w14:textId="77777777" w:rsidR="004C2E86" w:rsidRPr="00026FF3" w:rsidRDefault="004C2E86" w:rsidP="004C2E86">
      <w:pPr>
        <w:pStyle w:val="PoisonsStandardScheduleEntry"/>
      </w:pPr>
      <w:r w:rsidRPr="00026FF3">
        <w:t>GAMMA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w:t>
      </w:r>
    </w:p>
    <w:p w14:paraId="339BFE8F" w14:textId="77777777" w:rsidR="004C2E86" w:rsidRPr="00026FF3" w:rsidRDefault="004C2E86" w:rsidP="004C2E86">
      <w:pPr>
        <w:pStyle w:val="PoisonsStandardScheduleEntry"/>
      </w:pPr>
      <w:r w:rsidRPr="00026FF3">
        <w:t xml:space="preserve">HALOFUGINONE </w:t>
      </w:r>
      <w:r w:rsidRPr="00026FF3">
        <w:rPr>
          <w:b/>
        </w:rPr>
        <w:t>except</w:t>
      </w:r>
      <w:r w:rsidRPr="00026FF3">
        <w:t xml:space="preserve"> when included in </w:t>
      </w:r>
      <w:r w:rsidR="001F6281" w:rsidRPr="00026FF3">
        <w:t>Schedule 4</w:t>
      </w:r>
      <w:r w:rsidRPr="00026FF3">
        <w:t>.</w:t>
      </w:r>
    </w:p>
    <w:p w14:paraId="02817537" w14:textId="77777777" w:rsidR="004C2E86" w:rsidRPr="00026FF3" w:rsidRDefault="004C2E86" w:rsidP="004C2E86">
      <w:pPr>
        <w:pStyle w:val="PoisonsStandardScheduleEntry"/>
      </w:pPr>
      <w:r w:rsidRPr="00026FF3">
        <w:t>HALOGENATED DIBENZODIOXINS AND DIBENZOFURANS.</w:t>
      </w:r>
    </w:p>
    <w:p w14:paraId="3B7A7A79" w14:textId="77777777" w:rsidR="004C2E86" w:rsidRPr="00026FF3" w:rsidRDefault="004C2E86" w:rsidP="004C2E86">
      <w:pPr>
        <w:pStyle w:val="PoisonsStandardScheduleEntry"/>
      </w:pPr>
      <w:r w:rsidRPr="00026FF3">
        <w:t>HCB.</w:t>
      </w:r>
    </w:p>
    <w:p w14:paraId="64B95657" w14:textId="77777777" w:rsidR="004C2E86" w:rsidRPr="00026FF3" w:rsidRDefault="004C2E86" w:rsidP="004C2E86">
      <w:pPr>
        <w:pStyle w:val="PoisonsStandardScheduleEntry"/>
      </w:pPr>
      <w:r w:rsidRPr="00026FF3">
        <w:t xml:space="preserve">HYDROCARBONS LIQUID AROMATIC (including aromatic extract oils), any fraction of which boils above 350°C </w:t>
      </w:r>
      <w:r w:rsidRPr="00026FF3">
        <w:rPr>
          <w:b/>
        </w:rPr>
        <w:t>except</w:t>
      </w:r>
      <w:r w:rsidRPr="00026FF3">
        <w:t>:</w:t>
      </w:r>
    </w:p>
    <w:p w14:paraId="3532250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in solid polymers; or</w:t>
      </w:r>
    </w:p>
    <w:p w14:paraId="5FC3DDE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containing 1% or less of total polycyclic aromatic compounds as measured by IP 346; or</w:t>
      </w:r>
    </w:p>
    <w:p w14:paraId="7823D42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having a Mutagenicity Index of zero as measured by ASTM E1687</w:t>
      </w:r>
      <w:r w:rsidR="00026FF3">
        <w:noBreakHyphen/>
      </w:r>
      <w:r w:rsidRPr="00026FF3">
        <w:t>95.</w:t>
      </w:r>
    </w:p>
    <w:p w14:paraId="118DFC90" w14:textId="77777777" w:rsidR="004C2E86" w:rsidRPr="00026FF3" w:rsidRDefault="004C2E86" w:rsidP="004C2E86">
      <w:pPr>
        <w:pStyle w:val="PoisonsStandardScheduleEntry"/>
      </w:pPr>
      <w:r w:rsidRPr="00026FF3">
        <w:t xml:space="preserve">HYDROCYANIC ACID </w:t>
      </w:r>
      <w:r w:rsidRPr="00026FF3">
        <w:rPr>
          <w:b/>
        </w:rPr>
        <w:t>except</w:t>
      </w:r>
      <w:r w:rsidRPr="00026FF3">
        <w:t>:</w:t>
      </w:r>
    </w:p>
    <w:p w14:paraId="0F1EDC7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36F0CDC1" w14:textId="08A94DF6" w:rsidR="00EE7399"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salts and derivatives other than cyanides separately specified in this Schedule</w:t>
      </w:r>
      <w:r w:rsidR="000875D8">
        <w:t>;</w:t>
      </w:r>
      <w:r w:rsidR="00EE7399">
        <w:t> or</w:t>
      </w:r>
    </w:p>
    <w:p w14:paraId="2DFD2F0E" w14:textId="5459D268" w:rsidR="004C2E86" w:rsidRPr="00026FF3" w:rsidRDefault="00EE7399" w:rsidP="004C2E86">
      <w:pPr>
        <w:pStyle w:val="Paragraph"/>
        <w:tabs>
          <w:tab w:val="clear" w:pos="1531"/>
          <w:tab w:val="right" w:pos="851"/>
        </w:tabs>
        <w:spacing w:before="120"/>
        <w:ind w:left="992" w:hanging="992"/>
      </w:pPr>
      <w:r>
        <w:tab/>
        <w:t>(c)</w:t>
      </w:r>
      <w:r>
        <w:tab/>
        <w:t>in preparations containing 10 mg/kg or less of hydrocyanic acid</w:t>
      </w:r>
      <w:r w:rsidR="004C2E86" w:rsidRPr="00026FF3">
        <w:t>.</w:t>
      </w:r>
    </w:p>
    <w:p w14:paraId="6502F3CA" w14:textId="77777777" w:rsidR="004C2E86" w:rsidRPr="00026FF3" w:rsidRDefault="004C2E86" w:rsidP="004C2E86">
      <w:pPr>
        <w:pStyle w:val="PoisonsStandardScheduleEntry"/>
      </w:pPr>
      <w:r w:rsidRPr="00026FF3">
        <w:t xml:space="preserve">HYDROFLUORIC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3D4F8611" w14:textId="77777777" w:rsidR="004C2E86" w:rsidRPr="00026FF3" w:rsidRDefault="004C2E86" w:rsidP="004C2E86">
      <w:pPr>
        <w:pStyle w:val="PoisonsStandardScheduleEntry"/>
      </w:pPr>
      <w:r w:rsidRPr="00026FF3">
        <w:t>HYDROGEN SULFIDE.</w:t>
      </w:r>
    </w:p>
    <w:p w14:paraId="2ED7136B" w14:textId="77777777" w:rsidR="004C2E86" w:rsidRPr="00026FF3" w:rsidRDefault="004C2E86" w:rsidP="004C2E86">
      <w:pPr>
        <w:pStyle w:val="PoisonsStandardScheduleEntry"/>
      </w:pPr>
      <w:r w:rsidRPr="00026FF3">
        <w:t xml:space="preserve">HYDROSILICOFLUORIC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0C10B02A" w14:textId="77777777" w:rsidR="004C2E86" w:rsidRPr="00026FF3" w:rsidRDefault="004C2E86" w:rsidP="004C2E86">
      <w:pPr>
        <w:pStyle w:val="PoisonsStandardScheduleEntry"/>
      </w:pPr>
      <w:r w:rsidRPr="00026FF3">
        <w:t>IODOMETHANE.</w:t>
      </w:r>
    </w:p>
    <w:p w14:paraId="7742E8E3" w14:textId="77777777" w:rsidR="004C2E86" w:rsidRPr="00026FF3" w:rsidRDefault="004C2E86" w:rsidP="004C2E86">
      <w:pPr>
        <w:pStyle w:val="PoisonsStandardScheduleEntry"/>
      </w:pPr>
      <w:r w:rsidRPr="00026FF3">
        <w:t>ISOCARBOPHOS.</w:t>
      </w:r>
    </w:p>
    <w:p w14:paraId="5CED3E0E" w14:textId="77777777" w:rsidR="004C2E86" w:rsidRPr="00026FF3" w:rsidRDefault="004C2E86" w:rsidP="004C2E86">
      <w:pPr>
        <w:pStyle w:val="PoisonsStandardScheduleEntry"/>
      </w:pPr>
      <w:r w:rsidRPr="00026FF3">
        <w:t>ISOFENPHOS.</w:t>
      </w:r>
    </w:p>
    <w:p w14:paraId="14728704" w14:textId="77777777" w:rsidR="004C2E86" w:rsidRPr="00026FF3" w:rsidRDefault="004C2E86" w:rsidP="004C2E86">
      <w:pPr>
        <w:pStyle w:val="PoisonsStandardScheduleEntry"/>
      </w:pPr>
      <w:r w:rsidRPr="00026FF3">
        <w:t>ISOPROTURON.</w:t>
      </w:r>
    </w:p>
    <w:p w14:paraId="08B25576" w14:textId="77777777" w:rsidR="004C2E86" w:rsidRPr="00026FF3" w:rsidRDefault="004C2E86" w:rsidP="004C2E86">
      <w:pPr>
        <w:pStyle w:val="PoisonsStandardScheduleEntry"/>
      </w:pPr>
      <w:r w:rsidRPr="00026FF3">
        <w:t xml:space="preserve">IVERMECTIN </w:t>
      </w:r>
      <w:r w:rsidRPr="00026FF3">
        <w:rPr>
          <w:b/>
        </w:rPr>
        <w:t>except</w:t>
      </w:r>
      <w:r w:rsidRPr="00026FF3">
        <w:t xml:space="preserve"> when included in </w:t>
      </w:r>
      <w:r w:rsidR="001F6281" w:rsidRPr="00026FF3">
        <w:t>Schedule 4</w:t>
      </w:r>
      <w:r w:rsidRPr="00026FF3">
        <w:t xml:space="preserve"> or 5.</w:t>
      </w:r>
    </w:p>
    <w:p w14:paraId="3C853B67" w14:textId="77777777" w:rsidR="004C2E86" w:rsidRPr="00026FF3" w:rsidRDefault="004C2E86" w:rsidP="004C2E86">
      <w:pPr>
        <w:pStyle w:val="PoisonsStandardScheduleEntry"/>
      </w:pPr>
      <w:r w:rsidRPr="00026FF3">
        <w:lastRenderedPageBreak/>
        <w:t>LAMBDA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 xml:space="preserve"> or 6.</w:t>
      </w:r>
    </w:p>
    <w:p w14:paraId="5E44A659" w14:textId="77777777" w:rsidR="004C2E86" w:rsidRPr="00026FF3" w:rsidRDefault="004C2E86" w:rsidP="004C2E86">
      <w:pPr>
        <w:pStyle w:val="PoisonsStandardScheduleEntry"/>
      </w:pPr>
      <w:r w:rsidRPr="00026FF3">
        <w:t>LEPTOPHOS.</w:t>
      </w:r>
    </w:p>
    <w:p w14:paraId="0AAE8C90" w14:textId="77777777" w:rsidR="004C2E86" w:rsidRPr="00026FF3" w:rsidRDefault="004C2E86" w:rsidP="004C2E86">
      <w:pPr>
        <w:pStyle w:val="PoisonsStandardScheduleEntry"/>
      </w:pPr>
      <w:r w:rsidRPr="00026FF3">
        <w:t xml:space="preserve">LITHIUM PERFLUOROOCTANE SULFONATE </w:t>
      </w:r>
      <w:r w:rsidRPr="00026FF3">
        <w:rPr>
          <w:b/>
        </w:rPr>
        <w:t>except</w:t>
      </w:r>
      <w:r w:rsidRPr="00026FF3">
        <w:t xml:space="preserve"> in sealed bait stations containing 1% or less of lithium perfluorooctane sulfonate.</w:t>
      </w:r>
    </w:p>
    <w:p w14:paraId="655316D3" w14:textId="77777777" w:rsidR="004C2E86" w:rsidRPr="00026FF3" w:rsidRDefault="004C2E86" w:rsidP="004C2E86">
      <w:pPr>
        <w:pStyle w:val="PoisonsStandardScheduleEntry"/>
      </w:pPr>
      <w:r w:rsidRPr="00026FF3">
        <w:t xml:space="preserve">MADURAMICIN </w:t>
      </w:r>
      <w:r w:rsidRPr="00026FF3">
        <w:rPr>
          <w:b/>
        </w:rPr>
        <w:t>except</w:t>
      </w:r>
      <w:r w:rsidRPr="00026FF3">
        <w:t xml:space="preserve">: </w:t>
      </w:r>
    </w:p>
    <w:p w14:paraId="3F9F84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A8396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5 mg/kg or less of antibiotic substances.</w:t>
      </w:r>
    </w:p>
    <w:p w14:paraId="01AE8B79" w14:textId="77777777" w:rsidR="004C2E86" w:rsidRPr="00026FF3" w:rsidRDefault="004C2E86" w:rsidP="004C2E86">
      <w:pPr>
        <w:pStyle w:val="PoisonsStandardScheduleEntry"/>
      </w:pPr>
      <w:r w:rsidRPr="00026FF3">
        <w:t xml:space="preserve">MALACHITE GREEN for veterinary use </w:t>
      </w:r>
      <w:r w:rsidRPr="00026FF3">
        <w:rPr>
          <w:b/>
        </w:rPr>
        <w:t>except</w:t>
      </w:r>
      <w:r w:rsidRPr="00026FF3">
        <w:t xml:space="preserve"> when included in </w:t>
      </w:r>
      <w:r w:rsidR="001F6281" w:rsidRPr="00026FF3">
        <w:t>Schedule 5</w:t>
      </w:r>
      <w:r w:rsidRPr="00026FF3">
        <w:t>.</w:t>
      </w:r>
    </w:p>
    <w:p w14:paraId="202941C7" w14:textId="77777777" w:rsidR="004C2E86" w:rsidRPr="00026FF3" w:rsidRDefault="004C2E86" w:rsidP="004C2E86">
      <w:pPr>
        <w:pStyle w:val="PoisonsStandardScheduleEntry"/>
      </w:pPr>
      <w:r w:rsidRPr="00026FF3">
        <w:t>MAZIDOX.</w:t>
      </w:r>
    </w:p>
    <w:p w14:paraId="69CD3833" w14:textId="77777777" w:rsidR="004C2E86" w:rsidRPr="00026FF3" w:rsidRDefault="004C2E86" w:rsidP="004C2E86">
      <w:pPr>
        <w:pStyle w:val="PoisonsStandardScheduleEntry"/>
      </w:pPr>
      <w:r w:rsidRPr="00026FF3">
        <w:t>MECARBAM.</w:t>
      </w:r>
    </w:p>
    <w:p w14:paraId="00F1E342" w14:textId="77777777" w:rsidR="004C2E86" w:rsidRPr="00026FF3" w:rsidRDefault="004C2E86" w:rsidP="004C2E86">
      <w:pPr>
        <w:pStyle w:val="PoisonsStandardScheduleEntry"/>
      </w:pPr>
      <w:r w:rsidRPr="00026FF3">
        <w:t>2</w:t>
      </w:r>
      <w:r w:rsidR="00026FF3">
        <w:noBreakHyphen/>
      </w:r>
      <w:r w:rsidRPr="00026FF3">
        <w:t xml:space="preserve">METHOXYETHANOL and its acetates </w:t>
      </w:r>
      <w:r w:rsidRPr="00026FF3">
        <w:rPr>
          <w:b/>
        </w:rPr>
        <w:t>except</w:t>
      </w:r>
      <w:r w:rsidRPr="00026FF3">
        <w:t xml:space="preserve"> in preparations containing 0.5% or </w:t>
      </w:r>
      <w:r w:rsidR="0003204E" w:rsidRPr="00026FF3">
        <w:t>less</w:t>
      </w:r>
      <w:r w:rsidRPr="00026FF3">
        <w:t xml:space="preserve"> of 2</w:t>
      </w:r>
      <w:r w:rsidR="00026FF3">
        <w:noBreakHyphen/>
      </w:r>
      <w:r w:rsidRPr="00026FF3">
        <w:t>methoxyethanol.</w:t>
      </w:r>
    </w:p>
    <w:p w14:paraId="5AA80F93" w14:textId="77777777" w:rsidR="004C2E86" w:rsidRPr="00026FF3" w:rsidRDefault="004C2E86" w:rsidP="004C2E86">
      <w:pPr>
        <w:pStyle w:val="PoisonsStandardScheduleEntry"/>
      </w:pPr>
      <w:r w:rsidRPr="00026FF3">
        <w:t>MERCURIC CHLORIDE when prepared for use for agricultural, industrial, pastoral or horticultural purposes.</w:t>
      </w:r>
    </w:p>
    <w:p w14:paraId="7C6A67DF" w14:textId="77777777" w:rsidR="004C2E86" w:rsidRPr="00026FF3" w:rsidRDefault="004C2E86" w:rsidP="004C2E86">
      <w:pPr>
        <w:pStyle w:val="PoisonsStandardScheduleEntry"/>
      </w:pPr>
      <w:r w:rsidRPr="00026FF3">
        <w:t xml:space="preserve">MERCURY </w:t>
      </w:r>
      <w:r w:rsidRPr="00026FF3">
        <w:rPr>
          <w:b/>
        </w:rPr>
        <w:t>except</w:t>
      </w:r>
      <w:r w:rsidRPr="00026FF3">
        <w:t>:</w:t>
      </w:r>
    </w:p>
    <w:p w14:paraId="191FC9C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738CA33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4 or 6; or</w:t>
      </w:r>
    </w:p>
    <w:p w14:paraId="755D8F1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0.01% or less of mercury in organic form as a preservative; or</w:t>
      </w:r>
    </w:p>
    <w:p w14:paraId="2146CAE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mercury (metallic) in scientific instruments; or</w:t>
      </w:r>
    </w:p>
    <w:p w14:paraId="33E2FBA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dental amalgams; or</w:t>
      </w:r>
    </w:p>
    <w:p w14:paraId="25DBFEB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a sealed device, for therapeutic use, which prevents access to the mercury.</w:t>
      </w:r>
    </w:p>
    <w:p w14:paraId="03C6B6C7" w14:textId="77777777" w:rsidR="004C2E86" w:rsidRPr="00026FF3" w:rsidRDefault="004C2E86" w:rsidP="004C2E86">
      <w:pPr>
        <w:pStyle w:val="PoisonsStandardScheduleEntry"/>
      </w:pPr>
      <w:r w:rsidRPr="00026FF3">
        <w:t xml:space="preserve">METHACRIFOS </w:t>
      </w:r>
      <w:r w:rsidRPr="00026FF3">
        <w:rPr>
          <w:b/>
        </w:rPr>
        <w:t>except</w:t>
      </w:r>
      <w:r w:rsidRPr="00026FF3">
        <w:t xml:space="preserve"> when included in </w:t>
      </w:r>
      <w:r w:rsidR="001F6281" w:rsidRPr="00026FF3">
        <w:t>Schedule 6</w:t>
      </w:r>
      <w:r w:rsidRPr="00026FF3">
        <w:t>.</w:t>
      </w:r>
    </w:p>
    <w:p w14:paraId="795EA809" w14:textId="77777777" w:rsidR="004C2E86" w:rsidRPr="00026FF3" w:rsidRDefault="004C2E86" w:rsidP="004C2E86">
      <w:pPr>
        <w:pStyle w:val="PoisonsStandardScheduleEntry"/>
      </w:pPr>
      <w:r w:rsidRPr="00026FF3">
        <w:t>METHAMIDOPHOS.</w:t>
      </w:r>
    </w:p>
    <w:p w14:paraId="3F6166DE" w14:textId="77777777" w:rsidR="004C2E86" w:rsidRPr="00026FF3" w:rsidRDefault="004C2E86" w:rsidP="004C2E86">
      <w:pPr>
        <w:pStyle w:val="PoisonsStandardScheduleEntry"/>
      </w:pPr>
      <w:r w:rsidRPr="00026FF3">
        <w:t>METHAPYRILENE.</w:t>
      </w:r>
    </w:p>
    <w:p w14:paraId="16B42765" w14:textId="77777777" w:rsidR="004C2E86" w:rsidRPr="00026FF3" w:rsidRDefault="004C2E86" w:rsidP="004C2E86">
      <w:pPr>
        <w:pStyle w:val="PoisonsStandardScheduleEntry"/>
      </w:pPr>
      <w:r w:rsidRPr="00026FF3">
        <w:t>METHAZOLE.</w:t>
      </w:r>
    </w:p>
    <w:p w14:paraId="185811E1" w14:textId="77777777" w:rsidR="004C2E86" w:rsidRPr="00026FF3" w:rsidRDefault="004C2E86" w:rsidP="004C2E86">
      <w:pPr>
        <w:pStyle w:val="PoisonsStandardScheduleEntry"/>
      </w:pPr>
      <w:r w:rsidRPr="00026FF3">
        <w:t>METHIDATHION.</w:t>
      </w:r>
    </w:p>
    <w:p w14:paraId="05B2A375" w14:textId="77777777" w:rsidR="004C2E86" w:rsidRPr="00026FF3" w:rsidRDefault="004C2E86" w:rsidP="004C2E86">
      <w:pPr>
        <w:pStyle w:val="PoisonsStandardScheduleEntry"/>
      </w:pPr>
      <w:r w:rsidRPr="00026FF3">
        <w:t xml:space="preserve">METHIOCARB </w:t>
      </w:r>
      <w:r w:rsidRPr="00026FF3">
        <w:rPr>
          <w:b/>
        </w:rPr>
        <w:t>except</w:t>
      </w:r>
      <w:r w:rsidRPr="00026FF3">
        <w:t xml:space="preserve"> when included in </w:t>
      </w:r>
      <w:r w:rsidR="001F6281" w:rsidRPr="00026FF3">
        <w:t>Schedule 5</w:t>
      </w:r>
      <w:r w:rsidRPr="00026FF3">
        <w:t xml:space="preserve"> or 6.</w:t>
      </w:r>
    </w:p>
    <w:p w14:paraId="31357441" w14:textId="77777777" w:rsidR="004C2E86" w:rsidRPr="00026FF3" w:rsidRDefault="004C2E86" w:rsidP="004C2E86">
      <w:pPr>
        <w:pStyle w:val="PoisonsStandardScheduleEntry"/>
      </w:pPr>
      <w:r w:rsidRPr="00026FF3">
        <w:t xml:space="preserve">METHOMYL </w:t>
      </w:r>
      <w:r w:rsidRPr="00026FF3">
        <w:rPr>
          <w:b/>
        </w:rPr>
        <w:t>except</w:t>
      </w:r>
      <w:r w:rsidRPr="00026FF3">
        <w:t xml:space="preserve"> when included in </w:t>
      </w:r>
      <w:r w:rsidR="001F6281" w:rsidRPr="00026FF3">
        <w:t>Schedule 6</w:t>
      </w:r>
      <w:r w:rsidRPr="00026FF3">
        <w:t>.</w:t>
      </w:r>
    </w:p>
    <w:p w14:paraId="6AB9B6A8" w14:textId="77777777" w:rsidR="004C2E86" w:rsidRPr="00026FF3" w:rsidRDefault="004C2E86" w:rsidP="004C2E86">
      <w:pPr>
        <w:pStyle w:val="PoisonsStandardScheduleEntry"/>
      </w:pPr>
      <w:r w:rsidRPr="00026FF3">
        <w:t>METHOXYETHYLMERCURIC ACETATE.</w:t>
      </w:r>
    </w:p>
    <w:p w14:paraId="71A12B16" w14:textId="77777777" w:rsidR="004C2E86" w:rsidRPr="00026FF3" w:rsidRDefault="004C2E86" w:rsidP="004C2E86">
      <w:pPr>
        <w:pStyle w:val="PoisonsStandardScheduleEntry"/>
      </w:pPr>
      <w:r w:rsidRPr="00026FF3">
        <w:lastRenderedPageBreak/>
        <w:t>METHOXYETHYLMERCURIC CHLORIDE.</w:t>
      </w:r>
    </w:p>
    <w:p w14:paraId="4EFEE5F3" w14:textId="77777777" w:rsidR="004C2E86" w:rsidRPr="00026FF3" w:rsidRDefault="004C2E86" w:rsidP="004C2E86">
      <w:pPr>
        <w:pStyle w:val="PoisonsStandardScheduleEntry"/>
      </w:pPr>
      <w:r w:rsidRPr="00026FF3">
        <w:t>METHYL BROMIDE.</w:t>
      </w:r>
    </w:p>
    <w:p w14:paraId="23C877F7" w14:textId="77777777" w:rsidR="004C2E86" w:rsidRPr="00026FF3" w:rsidRDefault="004C2E86" w:rsidP="004C2E86">
      <w:pPr>
        <w:pStyle w:val="PoisonsStandardScheduleEntry"/>
      </w:pPr>
      <w:r w:rsidRPr="00026FF3">
        <w:t xml:space="preserve">METHYLCYCLOPENTADIENYL MANGANESE TRICARBONYL </w:t>
      </w:r>
      <w:r w:rsidRPr="00026FF3">
        <w:rPr>
          <w:b/>
        </w:rPr>
        <w:t>except</w:t>
      </w:r>
      <w:r w:rsidRPr="00026FF3">
        <w:t>:</w:t>
      </w:r>
    </w:p>
    <w:p w14:paraId="5CAF0CA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2855F4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used in laboratory analysis; or</w:t>
      </w:r>
    </w:p>
    <w:p w14:paraId="11A4DCE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packed for industrial use in containers with a nominal capacity of 100 L or more.</w:t>
      </w:r>
    </w:p>
    <w:p w14:paraId="7CBAF635" w14:textId="035A2496" w:rsidR="004C2E86" w:rsidRPr="00026FF3" w:rsidRDefault="004C2E86" w:rsidP="004C2E86">
      <w:pPr>
        <w:pStyle w:val="PoisonsStandardScheduleEntry"/>
      </w:pPr>
      <w:r w:rsidRPr="00026FF3">
        <w:t>4,4'</w:t>
      </w:r>
      <w:r w:rsidR="00026FF3">
        <w:noBreakHyphen/>
      </w:r>
      <w:r w:rsidRPr="00026FF3">
        <w:t>METHYLENEBIS[2</w:t>
      </w:r>
      <w:r w:rsidR="00026FF3">
        <w:noBreakHyphen/>
      </w:r>
      <w:r w:rsidRPr="00026FF3">
        <w:t>CHLOROANILINE] (MOCA).</w:t>
      </w:r>
    </w:p>
    <w:p w14:paraId="2B845839" w14:textId="77777777" w:rsidR="004C2E86" w:rsidRPr="00026FF3" w:rsidRDefault="004C2E86" w:rsidP="004C2E86">
      <w:pPr>
        <w:pStyle w:val="PoisonsStandardScheduleEntry"/>
      </w:pPr>
      <w:r w:rsidRPr="00026FF3">
        <w:t xml:space="preserve">METHYLENE BLUE for veterinary use </w:t>
      </w:r>
      <w:r w:rsidRPr="00026FF3">
        <w:rPr>
          <w:b/>
        </w:rPr>
        <w:t>except</w:t>
      </w:r>
      <w:r w:rsidRPr="00026FF3">
        <w:t xml:space="preserve"> when included in </w:t>
      </w:r>
      <w:r w:rsidR="001F6281" w:rsidRPr="00026FF3">
        <w:t>Schedules 4</w:t>
      </w:r>
      <w:r w:rsidRPr="00026FF3">
        <w:t xml:space="preserve"> or 5.</w:t>
      </w:r>
    </w:p>
    <w:p w14:paraId="0F395E0C" w14:textId="77777777" w:rsidR="004C2E86" w:rsidRPr="00026FF3" w:rsidRDefault="004C2E86" w:rsidP="004C2E86">
      <w:pPr>
        <w:pStyle w:val="PoisonsStandardScheduleEntry"/>
      </w:pPr>
      <w:r w:rsidRPr="00026FF3">
        <w:t>MEVINPHOS.</w:t>
      </w:r>
    </w:p>
    <w:p w14:paraId="26D9B5F2" w14:textId="77777777" w:rsidR="004C2E86" w:rsidRPr="00026FF3" w:rsidRDefault="004C2E86" w:rsidP="004C2E86">
      <w:pPr>
        <w:pStyle w:val="PoisonsStandardScheduleEntry"/>
      </w:pPr>
      <w:r w:rsidRPr="00026FF3">
        <w:t>MIPAFOX.</w:t>
      </w:r>
    </w:p>
    <w:p w14:paraId="0925D89D" w14:textId="77777777" w:rsidR="004C2E86" w:rsidRPr="00026FF3" w:rsidRDefault="004C2E86" w:rsidP="004C2E86">
      <w:pPr>
        <w:pStyle w:val="PoisonsStandardScheduleEntry"/>
      </w:pPr>
      <w:r w:rsidRPr="00026FF3">
        <w:t>MIREX.</w:t>
      </w:r>
    </w:p>
    <w:p w14:paraId="0BF3AE65" w14:textId="77777777" w:rsidR="004C2E86" w:rsidRPr="00026FF3" w:rsidRDefault="004C2E86" w:rsidP="004C2E86">
      <w:pPr>
        <w:pStyle w:val="PoisonsStandardScheduleEntry"/>
      </w:pPr>
      <w:r w:rsidRPr="00026FF3">
        <w:t>MOLINATE.</w:t>
      </w:r>
    </w:p>
    <w:p w14:paraId="1E760461" w14:textId="77777777" w:rsidR="004C2E86" w:rsidRPr="00026FF3" w:rsidRDefault="004C2E86" w:rsidP="004C2E86">
      <w:pPr>
        <w:pStyle w:val="PoisonsStandardScheduleEntry"/>
      </w:pPr>
      <w:r w:rsidRPr="00026FF3">
        <w:t>MONOCROTOPHOS.</w:t>
      </w:r>
    </w:p>
    <w:p w14:paraId="3092ACBE" w14:textId="77777777" w:rsidR="004C2E86" w:rsidRPr="00026FF3" w:rsidRDefault="004C2E86" w:rsidP="004C2E86">
      <w:pPr>
        <w:pStyle w:val="PoisonsStandardScheduleEntry"/>
      </w:pPr>
      <w:r w:rsidRPr="00026FF3">
        <w:t xml:space="preserve">MOXIDECTIN </w:t>
      </w:r>
      <w:r w:rsidRPr="00026FF3">
        <w:rPr>
          <w:b/>
        </w:rPr>
        <w:t>except</w:t>
      </w:r>
      <w:r w:rsidRPr="00026FF3">
        <w:t xml:space="preserve"> when included in </w:t>
      </w:r>
      <w:r w:rsidR="001F6281" w:rsidRPr="00026FF3">
        <w:t>Schedule 4</w:t>
      </w:r>
      <w:r w:rsidRPr="00026FF3">
        <w:t>, 5 or 6.</w:t>
      </w:r>
    </w:p>
    <w:p w14:paraId="05F9D503" w14:textId="77777777" w:rsidR="004C2E86" w:rsidRPr="00026FF3" w:rsidRDefault="004C2E86" w:rsidP="004C2E86">
      <w:pPr>
        <w:pStyle w:val="PoisonsStandardScheduleEntry"/>
      </w:pPr>
      <w:r w:rsidRPr="00026FF3">
        <w:t xml:space="preserve">MSMA </w:t>
      </w:r>
      <w:r w:rsidRPr="00026FF3">
        <w:rPr>
          <w:b/>
        </w:rPr>
        <w:t>except</w:t>
      </w:r>
      <w:r w:rsidRPr="00026FF3">
        <w:t xml:space="preserve"> when included in </w:t>
      </w:r>
      <w:r w:rsidR="001F6281" w:rsidRPr="00026FF3">
        <w:t>Schedule 6</w:t>
      </w:r>
      <w:r w:rsidRPr="00026FF3">
        <w:t>.</w:t>
      </w:r>
    </w:p>
    <w:p w14:paraId="5C6D7B5A" w14:textId="77777777" w:rsidR="004C2E86" w:rsidRPr="00026FF3" w:rsidRDefault="004C2E86" w:rsidP="004C2E86">
      <w:pPr>
        <w:pStyle w:val="PoisonsStandardScheduleEntry"/>
      </w:pPr>
      <w:r w:rsidRPr="00026FF3">
        <w:t xml:space="preserve">NAPHTHALOPHOS </w:t>
      </w:r>
      <w:r w:rsidRPr="00026FF3">
        <w:rPr>
          <w:b/>
        </w:rPr>
        <w:t>except</w:t>
      </w:r>
      <w:r w:rsidRPr="00026FF3">
        <w:t xml:space="preserve"> when included in </w:t>
      </w:r>
      <w:r w:rsidR="001F6281" w:rsidRPr="00026FF3">
        <w:t>Schedule 6</w:t>
      </w:r>
      <w:r w:rsidRPr="00026FF3">
        <w:t>.</w:t>
      </w:r>
    </w:p>
    <w:p w14:paraId="6F220C6D" w14:textId="77777777" w:rsidR="004C2E86" w:rsidRPr="00026FF3" w:rsidRDefault="004C2E86" w:rsidP="004C2E86">
      <w:pPr>
        <w:pStyle w:val="PoisonsStandardScheduleEntry"/>
      </w:pPr>
      <w:r w:rsidRPr="00026FF3">
        <w:t xml:space="preserve">NICOTINE </w:t>
      </w:r>
      <w:r w:rsidRPr="00026FF3">
        <w:rPr>
          <w:b/>
        </w:rPr>
        <w:t>except</w:t>
      </w:r>
      <w:r w:rsidRPr="00026FF3">
        <w:t>:</w:t>
      </w:r>
    </w:p>
    <w:p w14:paraId="08439E8C" w14:textId="5309271A"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w:t>
      </w:r>
      <w:r w:rsidR="00492AB9">
        <w:t> 3 or</w:t>
      </w:r>
      <w:r w:rsidR="001F6281" w:rsidRPr="00026FF3">
        <w:t> 4</w:t>
      </w:r>
      <w:r w:rsidRPr="00026FF3">
        <w:t>; or</w:t>
      </w:r>
    </w:p>
    <w:p w14:paraId="25261888" w14:textId="5BE573DA"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oromucosal or transdermal administration for human therapeutic use</w:t>
      </w:r>
      <w:r w:rsidR="00183D00">
        <w:t xml:space="preserve"> when included in the Register</w:t>
      </w:r>
      <w:r w:rsidRPr="00026FF3">
        <w:t xml:space="preserve"> as an aid in withdrawal</w:t>
      </w:r>
      <w:r w:rsidR="002476AD">
        <w:t xml:space="preserve"> either</w:t>
      </w:r>
      <w:r w:rsidRPr="00026FF3">
        <w:t xml:space="preserve"> from tobacco smoking</w:t>
      </w:r>
      <w:r w:rsidR="002476AD">
        <w:t xml:space="preserve"> or nicotine vaping</w:t>
      </w:r>
      <w:r w:rsidRPr="00026FF3">
        <w:t>; or</w:t>
      </w:r>
    </w:p>
    <w:p w14:paraId="4187F1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tobacco prepared and packed for smoking.</w:t>
      </w:r>
    </w:p>
    <w:p w14:paraId="174F2C47" w14:textId="77777777" w:rsidR="004C2E86" w:rsidRPr="00026FF3" w:rsidRDefault="004C2E86" w:rsidP="004C2E86">
      <w:pPr>
        <w:pStyle w:val="PoisonsStandardScheduleEntry"/>
      </w:pPr>
      <w:r w:rsidRPr="00026FF3">
        <w:t xml:space="preserve">NIMIDANE </w:t>
      </w:r>
      <w:r w:rsidRPr="00026FF3">
        <w:rPr>
          <w:b/>
        </w:rPr>
        <w:t>except</w:t>
      </w:r>
      <w:r w:rsidRPr="00026FF3">
        <w:t xml:space="preserve"> when included in </w:t>
      </w:r>
      <w:r w:rsidR="001F6281" w:rsidRPr="00026FF3">
        <w:t>Schedule 6</w:t>
      </w:r>
      <w:r w:rsidRPr="00026FF3">
        <w:t>.</w:t>
      </w:r>
    </w:p>
    <w:p w14:paraId="53625CA2" w14:textId="77777777" w:rsidR="004C2E86" w:rsidRPr="00026FF3" w:rsidRDefault="004C2E86" w:rsidP="004C2E86">
      <w:pPr>
        <w:pStyle w:val="PoisonsStandardScheduleEntry"/>
      </w:pPr>
      <w:r w:rsidRPr="00026FF3">
        <w:t>NITROFEN.</w:t>
      </w:r>
    </w:p>
    <w:p w14:paraId="7F889F92" w14:textId="77777777" w:rsidR="004C2E86" w:rsidRPr="00026FF3" w:rsidRDefault="004C2E86" w:rsidP="004C2E86">
      <w:pPr>
        <w:pStyle w:val="PoisonsStandardScheduleEntry"/>
      </w:pPr>
      <w:r w:rsidRPr="00026FF3">
        <w:t xml:space="preserve">NITROPRUSSIDES </w:t>
      </w:r>
      <w:r w:rsidRPr="00026FF3">
        <w:rPr>
          <w:b/>
        </w:rPr>
        <w:t>except</w:t>
      </w:r>
      <w:r w:rsidRPr="00026FF3">
        <w:t xml:space="preserve"> when included in </w:t>
      </w:r>
      <w:r w:rsidR="001F6281" w:rsidRPr="00026FF3">
        <w:t>Schedule 4</w:t>
      </w:r>
      <w:r w:rsidRPr="00026FF3">
        <w:t xml:space="preserve"> or 6.</w:t>
      </w:r>
    </w:p>
    <w:p w14:paraId="375E9362" w14:textId="77777777" w:rsidR="004C2E86" w:rsidRPr="00026FF3" w:rsidRDefault="004C2E86" w:rsidP="004C2E86">
      <w:pPr>
        <w:pStyle w:val="PoisonsStandardScheduleEntry"/>
      </w:pPr>
      <w:r w:rsidRPr="00026FF3">
        <w:t>2</w:t>
      </w:r>
      <w:r w:rsidR="00026FF3">
        <w:noBreakHyphen/>
      </w:r>
      <w:r w:rsidRPr="00026FF3">
        <w:t>NITROTOLUENE.</w:t>
      </w:r>
    </w:p>
    <w:p w14:paraId="4248ED72" w14:textId="77777777" w:rsidR="004C2E86" w:rsidRPr="00026FF3" w:rsidRDefault="004C2E86" w:rsidP="004C2E86">
      <w:pPr>
        <w:pStyle w:val="PoisonsStandardScheduleEntry"/>
      </w:pPr>
      <w:r w:rsidRPr="00026FF3">
        <w:t xml:space="preserve">OMETHOATE </w:t>
      </w:r>
      <w:r w:rsidRPr="00026FF3">
        <w:rPr>
          <w:b/>
        </w:rPr>
        <w:t>except</w:t>
      </w:r>
      <w:r w:rsidRPr="00026FF3">
        <w:t xml:space="preserve"> when included in </w:t>
      </w:r>
      <w:r w:rsidR="001F6281" w:rsidRPr="00026FF3">
        <w:t>Schedule 5</w:t>
      </w:r>
      <w:r w:rsidRPr="00026FF3">
        <w:t xml:space="preserve"> or 6.</w:t>
      </w:r>
    </w:p>
    <w:p w14:paraId="02C9F5E6" w14:textId="77777777" w:rsidR="004C2E86" w:rsidRPr="00026FF3" w:rsidRDefault="004C2E86" w:rsidP="004C2E86">
      <w:pPr>
        <w:pStyle w:val="PoisonsStandardScheduleEntry"/>
      </w:pPr>
      <w:r w:rsidRPr="00026FF3">
        <w:t>OXAMYL.</w:t>
      </w:r>
    </w:p>
    <w:p w14:paraId="18EB36F9" w14:textId="77777777" w:rsidR="004C2E86" w:rsidRPr="00026FF3" w:rsidRDefault="004C2E86" w:rsidP="004C2E86">
      <w:pPr>
        <w:pStyle w:val="PoisonsStandardScheduleEntry"/>
      </w:pPr>
      <w:r w:rsidRPr="00026FF3">
        <w:lastRenderedPageBreak/>
        <w:t>OXYDEMETON METHYL.</w:t>
      </w:r>
    </w:p>
    <w:p w14:paraId="12A8ADB4" w14:textId="77777777" w:rsidR="004C2E86" w:rsidRPr="00026FF3" w:rsidRDefault="004C2E86" w:rsidP="004C2E86">
      <w:pPr>
        <w:pStyle w:val="PoisonsStandardScheduleEntry"/>
      </w:pPr>
      <w:r w:rsidRPr="00026FF3">
        <w:t>PARAQUAT.</w:t>
      </w:r>
    </w:p>
    <w:p w14:paraId="6C1C8231" w14:textId="77777777" w:rsidR="004C2E86" w:rsidRPr="00026FF3" w:rsidRDefault="004C2E86" w:rsidP="004C2E86">
      <w:pPr>
        <w:pStyle w:val="PoisonsStandardScheduleEntry"/>
      </w:pPr>
      <w:r w:rsidRPr="00026FF3">
        <w:t>PARATHION.</w:t>
      </w:r>
    </w:p>
    <w:p w14:paraId="1CBB8DA9" w14:textId="77777777" w:rsidR="004C2E86" w:rsidRPr="00026FF3" w:rsidRDefault="004C2E86" w:rsidP="004C2E86">
      <w:pPr>
        <w:pStyle w:val="PoisonsStandardScheduleEntry"/>
      </w:pPr>
      <w:r w:rsidRPr="00026FF3">
        <w:t>PARATHION</w:t>
      </w:r>
      <w:r w:rsidR="00026FF3">
        <w:noBreakHyphen/>
      </w:r>
      <w:r w:rsidRPr="00026FF3">
        <w:t xml:space="preserve">METHYL </w:t>
      </w:r>
      <w:r w:rsidRPr="00026FF3">
        <w:rPr>
          <w:b/>
        </w:rPr>
        <w:t>except</w:t>
      </w:r>
      <w:r w:rsidRPr="00026FF3">
        <w:t xml:space="preserve"> when included in </w:t>
      </w:r>
      <w:r w:rsidR="001F6281" w:rsidRPr="00026FF3">
        <w:t>Schedule 6</w:t>
      </w:r>
      <w:r w:rsidRPr="00026FF3">
        <w:t>.</w:t>
      </w:r>
    </w:p>
    <w:p w14:paraId="6236499C" w14:textId="77777777" w:rsidR="004C2E86" w:rsidRPr="00026FF3" w:rsidRDefault="004C2E86" w:rsidP="004C2E86">
      <w:pPr>
        <w:pStyle w:val="PoisonsStandardScheduleEntry"/>
      </w:pPr>
      <w:r w:rsidRPr="00026FF3">
        <w:t xml:space="preserve">PENTACHLOROPHENOL </w:t>
      </w:r>
      <w:r w:rsidRPr="00026FF3">
        <w:rPr>
          <w:b/>
        </w:rPr>
        <w:t>except</w:t>
      </w:r>
      <w:r w:rsidRPr="00026FF3">
        <w:t xml:space="preserve"> when included in </w:t>
      </w:r>
      <w:r w:rsidR="001F6281" w:rsidRPr="00026FF3">
        <w:t>Schedule 6</w:t>
      </w:r>
      <w:r w:rsidRPr="00026FF3">
        <w:t>.</w:t>
      </w:r>
    </w:p>
    <w:p w14:paraId="57B2CEDF" w14:textId="77777777" w:rsidR="004C2E86" w:rsidRPr="00026FF3" w:rsidRDefault="004C2E86" w:rsidP="004C2E86">
      <w:pPr>
        <w:pStyle w:val="PoisonsStandardScheduleEntry"/>
      </w:pPr>
      <w:r w:rsidRPr="00026FF3">
        <w:t xml:space="preserve">PHENYLMERCURIC ACETATE </w:t>
      </w:r>
      <w:r w:rsidRPr="00026FF3">
        <w:rPr>
          <w:b/>
        </w:rPr>
        <w:t>except</w:t>
      </w:r>
      <w:r w:rsidRPr="00026FF3">
        <w:t xml:space="preserve"> in preparations containing 0.01% or less of mercury as a preservative.</w:t>
      </w:r>
    </w:p>
    <w:p w14:paraId="01B71BC1" w14:textId="77777777" w:rsidR="004C2E86" w:rsidRPr="00026FF3" w:rsidRDefault="004C2E86" w:rsidP="004C2E86">
      <w:pPr>
        <w:pStyle w:val="PoisonsStandardScheduleEntry"/>
      </w:pPr>
      <w:r w:rsidRPr="00026FF3">
        <w:t>PHORATE.</w:t>
      </w:r>
    </w:p>
    <w:p w14:paraId="68B06D50" w14:textId="77777777" w:rsidR="004C2E86" w:rsidRPr="00026FF3" w:rsidRDefault="004C2E86" w:rsidP="004C2E86">
      <w:pPr>
        <w:pStyle w:val="PoisonsStandardScheduleEntry"/>
      </w:pPr>
      <w:r w:rsidRPr="00026FF3">
        <w:t>PHOSFOLAN.</w:t>
      </w:r>
    </w:p>
    <w:p w14:paraId="535E8ABA" w14:textId="77777777" w:rsidR="004C2E86" w:rsidRPr="00026FF3" w:rsidRDefault="004C2E86" w:rsidP="004C2E86">
      <w:pPr>
        <w:pStyle w:val="PoisonsStandardScheduleEntry"/>
      </w:pPr>
      <w:r w:rsidRPr="00026FF3">
        <w:t>PHOSPHIDES, METALLIC.</w:t>
      </w:r>
    </w:p>
    <w:p w14:paraId="6CFCEB4B" w14:textId="77777777" w:rsidR="004C2E86" w:rsidRPr="00026FF3" w:rsidRDefault="004C2E86" w:rsidP="004C2E86">
      <w:pPr>
        <w:pStyle w:val="PoisonsStandardScheduleEntry"/>
      </w:pPr>
      <w:r w:rsidRPr="00026FF3">
        <w:t>PHOSPHINE.</w:t>
      </w:r>
    </w:p>
    <w:p w14:paraId="3DDB8166" w14:textId="77777777" w:rsidR="004C2E86" w:rsidRPr="00026FF3" w:rsidRDefault="004C2E86" w:rsidP="004C2E86">
      <w:pPr>
        <w:pStyle w:val="PoisonsStandardScheduleEntry"/>
      </w:pPr>
      <w:r w:rsidRPr="00026FF3">
        <w:t>PHOSPHORUS, YELLOW (excluding its salts and derivatives).</w:t>
      </w:r>
    </w:p>
    <w:p w14:paraId="2900084A" w14:textId="77777777" w:rsidR="004C2E86" w:rsidRPr="00026FF3" w:rsidRDefault="004C2E86" w:rsidP="004C2E86">
      <w:pPr>
        <w:pStyle w:val="PoisonsStandardScheduleEntry"/>
      </w:pPr>
      <w:r w:rsidRPr="00026FF3">
        <w:t xml:space="preserve">POTASSIUM NITRITE </w:t>
      </w:r>
      <w:r w:rsidRPr="00026FF3">
        <w:rPr>
          <w:b/>
        </w:rPr>
        <w:t>except</w:t>
      </w:r>
      <w:r w:rsidRPr="00026FF3">
        <w:t>:</w:t>
      </w:r>
    </w:p>
    <w:p w14:paraId="014AB76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2A69DC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3A3A39C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66C7A07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136489B8" w14:textId="77777777" w:rsidR="004C2E86" w:rsidRPr="00026FF3" w:rsidRDefault="004C2E86" w:rsidP="004C2E86">
      <w:pPr>
        <w:pStyle w:val="PoisonsStandardScheduleEntry"/>
      </w:pPr>
      <w:r w:rsidRPr="00026FF3">
        <w:t>PROCYMIDONE.</w:t>
      </w:r>
    </w:p>
    <w:p w14:paraId="13041510" w14:textId="77777777" w:rsidR="004C2E86" w:rsidRPr="00026FF3" w:rsidRDefault="004C2E86" w:rsidP="004C2E86">
      <w:pPr>
        <w:pStyle w:val="PoisonsStandardScheduleEntry"/>
      </w:pPr>
      <w:r w:rsidRPr="00026FF3">
        <w:t>PROPYLENE OXIDE.</w:t>
      </w:r>
    </w:p>
    <w:p w14:paraId="1EA8C9A7" w14:textId="77777777" w:rsidR="004C2E86" w:rsidRPr="00026FF3" w:rsidRDefault="004C2E86" w:rsidP="004C2E86">
      <w:pPr>
        <w:pStyle w:val="PoisonsStandardScheduleEntry"/>
      </w:pPr>
      <w:r w:rsidRPr="00026FF3">
        <w:t>PYRINURON.</w:t>
      </w:r>
    </w:p>
    <w:p w14:paraId="4C4CC00B" w14:textId="77777777" w:rsidR="004C2E86" w:rsidRPr="00026FF3" w:rsidRDefault="004C2E86" w:rsidP="004C2E86">
      <w:pPr>
        <w:pStyle w:val="PoisonsStandardScheduleEntry"/>
      </w:pPr>
      <w:r w:rsidRPr="00026FF3">
        <w:t xml:space="preserve">QUININE for veterinary use </w:t>
      </w:r>
      <w:r w:rsidRPr="00026FF3">
        <w:rPr>
          <w:b/>
        </w:rPr>
        <w:t>except</w:t>
      </w:r>
      <w:r w:rsidRPr="00026FF3">
        <w:t xml:space="preserve"> when included in </w:t>
      </w:r>
      <w:r w:rsidR="001F6281" w:rsidRPr="00026FF3">
        <w:t>Schedule 5</w:t>
      </w:r>
      <w:r w:rsidRPr="00026FF3">
        <w:t>.</w:t>
      </w:r>
    </w:p>
    <w:p w14:paraId="37703E90" w14:textId="77777777" w:rsidR="004C2E86" w:rsidRPr="00026FF3" w:rsidRDefault="004C2E86" w:rsidP="004C2E86">
      <w:pPr>
        <w:pStyle w:val="PoisonsStandardScheduleEntry"/>
      </w:pPr>
      <w:r w:rsidRPr="00026FF3">
        <w:t xml:space="preserve">SAFLUFENACIL </w:t>
      </w:r>
      <w:r w:rsidRPr="00026FF3">
        <w:rPr>
          <w:b/>
        </w:rPr>
        <w:t>except</w:t>
      </w:r>
      <w:r w:rsidRPr="00026FF3">
        <w:t xml:space="preserve"> when included in </w:t>
      </w:r>
      <w:r w:rsidR="001F6281" w:rsidRPr="00026FF3">
        <w:t>Schedule 5</w:t>
      </w:r>
      <w:r w:rsidRPr="00026FF3">
        <w:t>.</w:t>
      </w:r>
    </w:p>
    <w:p w14:paraId="681CE89C" w14:textId="77777777" w:rsidR="004C2E86" w:rsidRPr="00026FF3" w:rsidRDefault="004C2E86" w:rsidP="004C2E86">
      <w:pPr>
        <w:pStyle w:val="PoisonsStandardScheduleEntry"/>
      </w:pPr>
      <w:r w:rsidRPr="00026FF3">
        <w:t>SCHRADAN.</w:t>
      </w:r>
    </w:p>
    <w:p w14:paraId="3814A1C2" w14:textId="77777777" w:rsidR="004C2E86" w:rsidRPr="00026FF3" w:rsidRDefault="004C2E86" w:rsidP="004C2E86">
      <w:pPr>
        <w:pStyle w:val="PoisonsStandardScheduleEntry"/>
      </w:pPr>
      <w:r w:rsidRPr="00026FF3">
        <w:t xml:space="preserve">SELENIUM </w:t>
      </w:r>
      <w:r w:rsidRPr="00026FF3">
        <w:rPr>
          <w:b/>
        </w:rPr>
        <w:t>except</w:t>
      </w:r>
      <w:r w:rsidRPr="00026FF3">
        <w:t>:</w:t>
      </w:r>
    </w:p>
    <w:p w14:paraId="0A8E575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11B9392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09D1C4B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therapeutic use other than:</w:t>
      </w:r>
    </w:p>
    <w:p w14:paraId="4F746185"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drench concentrates containing 2.5% or less of selenium; or</w:t>
      </w:r>
    </w:p>
    <w:p w14:paraId="3ECDF845"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pour</w:t>
      </w:r>
      <w:r w:rsidR="00026FF3">
        <w:noBreakHyphen/>
      </w:r>
      <w:r w:rsidRPr="00026FF3">
        <w:t>on preparations containing 0.5% or less of selenium; or</w:t>
      </w:r>
    </w:p>
    <w:p w14:paraId="7EBA37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(d)</w:t>
      </w:r>
      <w:r w:rsidRPr="00026FF3">
        <w:rPr>
          <w:color w:val="000000"/>
          <w14:scene3d>
            <w14:camera w14:prst="orthographicFront"/>
            <w14:lightRig w14:rig="threePt" w14:dir="t">
              <w14:rot w14:lat="0" w14:lon="0" w14:rev="0"/>
            </w14:lightRig>
          </w14:scene3d>
        </w:rPr>
        <w:tab/>
      </w:r>
      <w:r w:rsidRPr="00026FF3">
        <w:t>in paints or tinters containing 0.1% or less of selenium calculated on the non</w:t>
      </w:r>
      <w:r w:rsidR="00026FF3">
        <w:noBreakHyphen/>
      </w:r>
      <w:r w:rsidRPr="00026FF3">
        <w:t>volatile content of the paint or tinter; or</w:t>
      </w:r>
    </w:p>
    <w:p w14:paraId="48EDFC1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fertilisers containing 200 g/tonne or less of selenium.</w:t>
      </w:r>
    </w:p>
    <w:p w14:paraId="6CECB294" w14:textId="77777777" w:rsidR="004C2E86" w:rsidRPr="00026FF3" w:rsidRDefault="004C2E86" w:rsidP="004C2E86">
      <w:pPr>
        <w:pStyle w:val="PoisonsStandardScheduleEntry"/>
      </w:pPr>
      <w:r w:rsidRPr="00026FF3">
        <w:t xml:space="preserve">SEMDURAMICIN </w:t>
      </w:r>
      <w:r w:rsidRPr="00026FF3">
        <w:rPr>
          <w:b/>
        </w:rPr>
        <w:t>except</w:t>
      </w:r>
      <w:r w:rsidRPr="00026FF3">
        <w:t>:</w:t>
      </w:r>
    </w:p>
    <w:p w14:paraId="4F8BC8C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0A1910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25 mg/kg or less of antibiotic substances.</w:t>
      </w:r>
    </w:p>
    <w:p w14:paraId="11453ECB" w14:textId="77777777" w:rsidR="004C2E86" w:rsidRPr="00026FF3" w:rsidRDefault="004C2E86" w:rsidP="004C2E86">
      <w:pPr>
        <w:pStyle w:val="PoisonsStandardScheduleEntry"/>
      </w:pPr>
      <w:r w:rsidRPr="00026FF3">
        <w:t xml:space="preserve">SODIUM NITRITE </w:t>
      </w:r>
      <w:r w:rsidRPr="00026FF3">
        <w:rPr>
          <w:b/>
        </w:rPr>
        <w:t>except</w:t>
      </w:r>
      <w:r w:rsidRPr="00026FF3">
        <w:t>:</w:t>
      </w:r>
    </w:p>
    <w:p w14:paraId="28869A4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5 or 6; or</w:t>
      </w:r>
    </w:p>
    <w:p w14:paraId="4ED9A04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sodium nitrite; or</w:t>
      </w:r>
    </w:p>
    <w:p w14:paraId="0DE5F7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4A58401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sodium nitrite.</w:t>
      </w:r>
    </w:p>
    <w:p w14:paraId="36A04D5C" w14:textId="77777777" w:rsidR="004C2E86" w:rsidRPr="00026FF3" w:rsidRDefault="004C2E86" w:rsidP="004C2E86">
      <w:pPr>
        <w:pStyle w:val="PoisonsStandardScheduleEntry"/>
      </w:pPr>
      <w:r w:rsidRPr="00026FF3">
        <w:t xml:space="preserve">STRYCHNINE </w:t>
      </w:r>
      <w:r w:rsidRPr="00026FF3">
        <w:rPr>
          <w:b/>
        </w:rPr>
        <w:t>except</w:t>
      </w:r>
      <w:r w:rsidRPr="00026FF3">
        <w:t xml:space="preserve"> when included in </w:t>
      </w:r>
      <w:r w:rsidR="001F6281" w:rsidRPr="00026FF3">
        <w:t>Schedule 4</w:t>
      </w:r>
      <w:r w:rsidRPr="00026FF3">
        <w:t>.</w:t>
      </w:r>
    </w:p>
    <w:p w14:paraId="3EC49E6F" w14:textId="77777777" w:rsidR="004C2E86" w:rsidRPr="00026FF3" w:rsidRDefault="004C2E86" w:rsidP="004C2E86">
      <w:pPr>
        <w:pStyle w:val="PoisonsStandardScheduleEntry"/>
      </w:pPr>
      <w:r w:rsidRPr="00026FF3">
        <w:t xml:space="preserve">SULCOFURON </w:t>
      </w:r>
      <w:r w:rsidRPr="00026FF3">
        <w:rPr>
          <w:b/>
        </w:rPr>
        <w:t>except</w:t>
      </w:r>
      <w:r w:rsidRPr="00026FF3">
        <w:t>:</w:t>
      </w:r>
    </w:p>
    <w:p w14:paraId="17FEE44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887B34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78F6B6C9" w14:textId="77777777" w:rsidR="004C2E86" w:rsidRPr="00026FF3" w:rsidRDefault="004C2E86" w:rsidP="004C2E86">
      <w:pPr>
        <w:pStyle w:val="PoisonsStandardScheduleEntry"/>
      </w:pPr>
      <w:r w:rsidRPr="00026FF3">
        <w:t>SULFENTRAZONE.</w:t>
      </w:r>
    </w:p>
    <w:p w14:paraId="2BCF3C19" w14:textId="77777777" w:rsidR="004C2E86" w:rsidRPr="00026FF3" w:rsidRDefault="004C2E86" w:rsidP="004C2E86">
      <w:pPr>
        <w:pStyle w:val="PoisonsStandardScheduleEntry"/>
      </w:pPr>
      <w:r w:rsidRPr="00026FF3">
        <w:t>SULFOTEP.</w:t>
      </w:r>
    </w:p>
    <w:p w14:paraId="48416752" w14:textId="77777777" w:rsidR="004C2E86" w:rsidRPr="00026FF3" w:rsidRDefault="004C2E86" w:rsidP="004C2E86">
      <w:pPr>
        <w:pStyle w:val="PoisonsStandardScheduleEntry"/>
      </w:pPr>
      <w:r w:rsidRPr="00026FF3">
        <w:t xml:space="preserve">TEFLUTHRIN </w:t>
      </w:r>
      <w:r w:rsidRPr="00026FF3">
        <w:rPr>
          <w:b/>
        </w:rPr>
        <w:t>except</w:t>
      </w:r>
      <w:r w:rsidRPr="00026FF3">
        <w:t xml:space="preserve"> when included in </w:t>
      </w:r>
      <w:r w:rsidR="001F6281" w:rsidRPr="00026FF3">
        <w:t>Schedule 5</w:t>
      </w:r>
      <w:r w:rsidRPr="00026FF3">
        <w:t>.</w:t>
      </w:r>
    </w:p>
    <w:p w14:paraId="10257F45" w14:textId="77777777" w:rsidR="004C2E86" w:rsidRPr="00026FF3" w:rsidRDefault="004C2E86" w:rsidP="004C2E86">
      <w:pPr>
        <w:pStyle w:val="PoisonsStandardScheduleEntry"/>
      </w:pPr>
      <w:r w:rsidRPr="00026FF3">
        <w:t>TEPP.</w:t>
      </w:r>
    </w:p>
    <w:p w14:paraId="099042AD" w14:textId="77777777" w:rsidR="004C2E86" w:rsidRPr="00026FF3" w:rsidRDefault="004C2E86" w:rsidP="004C2E86">
      <w:pPr>
        <w:pStyle w:val="PoisonsStandardScheduleEntry"/>
      </w:pPr>
      <w:r w:rsidRPr="00026FF3">
        <w:t>TERBUFOS.</w:t>
      </w:r>
    </w:p>
    <w:p w14:paraId="7E5A9AB2" w14:textId="77777777" w:rsidR="004C2E86" w:rsidRPr="00026FF3" w:rsidRDefault="004C2E86" w:rsidP="004C2E86">
      <w:pPr>
        <w:pStyle w:val="PoisonsStandardScheduleEntry"/>
      </w:pPr>
      <w:r w:rsidRPr="00026FF3">
        <w:t>TETRACHLOROETHANE.</w:t>
      </w:r>
    </w:p>
    <w:p w14:paraId="74ED932D" w14:textId="68884C22" w:rsidR="004C2E86" w:rsidRPr="00026FF3" w:rsidRDefault="004C2E86" w:rsidP="004C2E86">
      <w:pPr>
        <w:pStyle w:val="PoisonsStandardScheduleEntry"/>
      </w:pPr>
      <w:r w:rsidRPr="00026FF3">
        <w:t>2,2',6,6'</w:t>
      </w:r>
      <w:r w:rsidR="00026FF3">
        <w:noBreakHyphen/>
      </w:r>
      <w:r w:rsidRPr="00026FF3">
        <w:t>TETRAISOPROPYL</w:t>
      </w:r>
      <w:r w:rsidR="00026FF3">
        <w:noBreakHyphen/>
      </w:r>
      <w:r w:rsidRPr="00026FF3">
        <w:t>DIPHENYL</w:t>
      </w:r>
      <w:r w:rsidR="00026FF3">
        <w:noBreakHyphen/>
      </w:r>
      <w:r w:rsidRPr="00026FF3">
        <w:t xml:space="preserve">CARBODIIMIDE </w:t>
      </w:r>
      <w:r w:rsidRPr="00026FF3">
        <w:rPr>
          <w:b/>
        </w:rPr>
        <w:t>except</w:t>
      </w:r>
      <w:r w:rsidRPr="00026FF3">
        <w:t xml:space="preserve"> when included in </w:t>
      </w:r>
      <w:r w:rsidR="001F6281" w:rsidRPr="00026FF3">
        <w:t>Schedule 6</w:t>
      </w:r>
      <w:r w:rsidRPr="00026FF3">
        <w:t>.</w:t>
      </w:r>
    </w:p>
    <w:p w14:paraId="59341092" w14:textId="77777777" w:rsidR="004C2E86" w:rsidRPr="00026FF3" w:rsidRDefault="004C2E86" w:rsidP="004C2E86">
      <w:pPr>
        <w:pStyle w:val="PoisonsStandardScheduleEntry"/>
      </w:pPr>
      <w:r w:rsidRPr="00026FF3">
        <w:t>THALLIUM.</w:t>
      </w:r>
    </w:p>
    <w:p w14:paraId="3D6C882E" w14:textId="77777777" w:rsidR="004C2E86" w:rsidRPr="00026FF3" w:rsidRDefault="004C2E86" w:rsidP="004C2E86">
      <w:pPr>
        <w:pStyle w:val="PoisonsStandardScheduleEntry"/>
      </w:pPr>
      <w:r w:rsidRPr="00026FF3">
        <w:t>THIOFANOX.</w:t>
      </w:r>
    </w:p>
    <w:p w14:paraId="07B13012" w14:textId="77777777" w:rsidR="004C2E86" w:rsidRPr="00026FF3" w:rsidRDefault="004C2E86" w:rsidP="004C2E86">
      <w:pPr>
        <w:pStyle w:val="PoisonsStandardScheduleEntry"/>
      </w:pPr>
      <w:r w:rsidRPr="00026FF3">
        <w:t xml:space="preserve">TIN ORGANIC COMPOUNDS, being dialkyl, trialkyl and triphenyl tin compounds where the alkyl group is methyl, ethyl, propyl or butyl </w:t>
      </w:r>
      <w:r w:rsidRPr="00026FF3">
        <w:rPr>
          <w:b/>
        </w:rPr>
        <w:t>except</w:t>
      </w:r>
      <w:r w:rsidRPr="00026FF3">
        <w:t>:</w:t>
      </w:r>
    </w:p>
    <w:p w14:paraId="338DD07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628372B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plastics; or</w:t>
      </w:r>
    </w:p>
    <w:p w14:paraId="67D3EE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sealants, adhesives or elastomers containing 1% or less of the dialkyl, trialkyl or triphenyl tin component; or</w:t>
      </w:r>
    </w:p>
    <w:p w14:paraId="48625A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(d)</w:t>
      </w:r>
      <w:r w:rsidRPr="00026FF3">
        <w:rPr>
          <w:color w:val="000000"/>
          <w14:scene3d>
            <w14:camera w14:prst="orthographicFront"/>
            <w14:lightRig w14:rig="threePt" w14:dir="t">
              <w14:rot w14:lat="0" w14:lon="0" w14:rev="0"/>
            </w14:lightRig>
          </w14:scene3d>
        </w:rPr>
        <w:tab/>
      </w:r>
      <w:r w:rsidRPr="00026FF3">
        <w:t>in paint containing 1% or less of such compounds calculated as tin in the non</w:t>
      </w:r>
      <w:r w:rsidR="00026FF3">
        <w:noBreakHyphen/>
      </w:r>
      <w:r w:rsidRPr="00026FF3">
        <w:t>volatile content of the paint.</w:t>
      </w:r>
    </w:p>
    <w:p w14:paraId="003D62A9" w14:textId="77777777" w:rsidR="004C2E86" w:rsidRPr="00026FF3" w:rsidRDefault="004C2E86" w:rsidP="004C2E86">
      <w:pPr>
        <w:pStyle w:val="PoisonsStandardScheduleEntry"/>
      </w:pPr>
      <w:r w:rsidRPr="00026FF3">
        <w:rPr>
          <w:i/>
        </w:rPr>
        <w:t>o</w:t>
      </w:r>
      <w:r w:rsidR="00026FF3">
        <w:noBreakHyphen/>
      </w:r>
      <w:r w:rsidRPr="00026FF3">
        <w:t xml:space="preserve">TOLIDINE </w:t>
      </w:r>
      <w:r w:rsidRPr="00026FF3">
        <w:rPr>
          <w:b/>
        </w:rPr>
        <w:t>except</w:t>
      </w:r>
      <w:r w:rsidRPr="00026FF3">
        <w:t xml:space="preserve"> in solid</w:t>
      </w:r>
      <w:r w:rsidR="00026FF3">
        <w:noBreakHyphen/>
      </w:r>
      <w:r w:rsidRPr="00026FF3">
        <w:t>state diagnostic therapeutic reagents.</w:t>
      </w:r>
    </w:p>
    <w:p w14:paraId="4DFEAFA1" w14:textId="77777777" w:rsidR="004C2E86" w:rsidRPr="00026FF3" w:rsidRDefault="004C2E86" w:rsidP="004C2E86">
      <w:pPr>
        <w:pStyle w:val="PoisonsStandardScheduleEntry"/>
      </w:pPr>
      <w:r w:rsidRPr="00026FF3">
        <w:t>TRIAMIPHOS.</w:t>
      </w:r>
    </w:p>
    <w:p w14:paraId="3EA4A335" w14:textId="77777777" w:rsidR="004C2E86" w:rsidRPr="00026FF3" w:rsidRDefault="004C2E86" w:rsidP="004C2E86">
      <w:pPr>
        <w:pStyle w:val="PoisonsStandardScheduleEntry"/>
      </w:pPr>
      <w:r w:rsidRPr="00026FF3">
        <w:t>TRIAZBUTIL.</w:t>
      </w:r>
    </w:p>
    <w:p w14:paraId="4D1609CF" w14:textId="77777777" w:rsidR="004C2E86" w:rsidRPr="00026FF3" w:rsidRDefault="004C2E86" w:rsidP="004C2E86">
      <w:pPr>
        <w:pStyle w:val="PoisonsStandardScheduleEntry"/>
      </w:pPr>
      <w:r w:rsidRPr="00026FF3">
        <w:t>TRIBUFOS (S,S,S</w:t>
      </w:r>
      <w:r w:rsidR="00026FF3">
        <w:noBreakHyphen/>
      </w:r>
      <w:r w:rsidRPr="00026FF3">
        <w:t>tributylphosphorotrithioate).</w:t>
      </w:r>
    </w:p>
    <w:p w14:paraId="61833711" w14:textId="77777777" w:rsidR="004C2E86" w:rsidRPr="00026FF3" w:rsidRDefault="004C2E86" w:rsidP="004C2E86">
      <w:pPr>
        <w:pStyle w:val="PoisonsStandardScheduleEntry"/>
      </w:pPr>
      <w:r w:rsidRPr="00026FF3">
        <w:t>VINCLOZOLIN.</w:t>
      </w:r>
    </w:p>
    <w:p w14:paraId="01E48476" w14:textId="77777777" w:rsidR="004C2E86" w:rsidRPr="00026FF3" w:rsidRDefault="004C2E86" w:rsidP="004C2E86">
      <w:pPr>
        <w:pStyle w:val="PoisonsStandardScheduleEntry"/>
      </w:pPr>
      <w:r w:rsidRPr="00026FF3">
        <w:t>VINYL CHLORIDE.</w:t>
      </w:r>
    </w:p>
    <w:p w14:paraId="36BA4AF4" w14:textId="77777777" w:rsidR="004C2E86" w:rsidRPr="00026FF3" w:rsidRDefault="004C2E86" w:rsidP="004C2E86">
      <w:pPr>
        <w:pStyle w:val="PoisonsStandardScheduleEntry"/>
      </w:pPr>
      <w:r w:rsidRPr="00026FF3">
        <w:t>ZETA</w:t>
      </w:r>
      <w:r w:rsidR="00026FF3">
        <w:noBreakHyphen/>
      </w:r>
      <w:r w:rsidRPr="00026FF3">
        <w:t xml:space="preserve">CYPERMETHRIN </w:t>
      </w:r>
      <w:r w:rsidRPr="00026FF3">
        <w:rPr>
          <w:b/>
        </w:rPr>
        <w:t>except</w:t>
      </w:r>
      <w:r w:rsidRPr="00026FF3">
        <w:t xml:space="preserve"> when included in </w:t>
      </w:r>
      <w:r w:rsidR="001F6281" w:rsidRPr="00026FF3">
        <w:t>Schedule 6</w:t>
      </w:r>
      <w:r w:rsidRPr="00026FF3">
        <w:t>.</w:t>
      </w:r>
    </w:p>
    <w:p w14:paraId="23DA534D" w14:textId="77777777" w:rsidR="00973D34" w:rsidRPr="00026FF3" w:rsidRDefault="004C2E86" w:rsidP="004C2E86">
      <w:pPr>
        <w:pStyle w:val="PoisonsStandardScheduleEntry"/>
      </w:pPr>
      <w:r w:rsidRPr="00026FF3">
        <w:t xml:space="preserve">ZIRAM </w:t>
      </w:r>
      <w:r w:rsidRPr="00026FF3">
        <w:rPr>
          <w:b/>
        </w:rPr>
        <w:t>except</w:t>
      </w:r>
      <w:r w:rsidRPr="00026FF3">
        <w:t xml:space="preserve"> when included in </w:t>
      </w:r>
      <w:r w:rsidR="001F6281" w:rsidRPr="00026FF3">
        <w:t>Schedule 6</w:t>
      </w:r>
      <w:r w:rsidRPr="00026FF3">
        <w:t>.</w:t>
      </w:r>
    </w:p>
    <w:p w14:paraId="09BA8798" w14:textId="77777777" w:rsidR="00FF75D1" w:rsidRPr="00026FF3" w:rsidRDefault="00FF75D1" w:rsidP="00D47B1D">
      <w:pPr>
        <w:sectPr w:rsidR="00FF75D1" w:rsidRPr="00026FF3" w:rsidSect="006A61FA">
          <w:footerReference w:type="even" r:id="rId34"/>
          <w:footerReference w:type="default" r:id="rId35"/>
          <w:type w:val="continuous"/>
          <w:pgSz w:w="11907" w:h="16839" w:code="9"/>
          <w:pgMar w:top="2233" w:right="1797" w:bottom="1440" w:left="1797" w:header="720" w:footer="709" w:gutter="0"/>
          <w:cols w:space="720"/>
          <w:docGrid w:linePitch="299"/>
        </w:sectPr>
      </w:pPr>
    </w:p>
    <w:p w14:paraId="53F084CB" w14:textId="77777777" w:rsidR="00BF6B1D" w:rsidRPr="00026FF3" w:rsidRDefault="001F6281" w:rsidP="00BF6B1D">
      <w:pPr>
        <w:pStyle w:val="ActHead1"/>
        <w:pageBreakBefore/>
      </w:pPr>
      <w:bookmarkStart w:id="242" w:name="_Toc137798424"/>
      <w:bookmarkStart w:id="243" w:name="_Toc209450629"/>
      <w:r w:rsidRPr="00270781">
        <w:rPr>
          <w:rStyle w:val="CharChapNo"/>
        </w:rPr>
        <w:lastRenderedPageBreak/>
        <w:t>Schedule 8</w:t>
      </w:r>
      <w:r w:rsidR="00BF6B1D" w:rsidRPr="00026FF3">
        <w:t>—</w:t>
      </w:r>
      <w:r w:rsidR="00BF6B1D" w:rsidRPr="00270781">
        <w:rPr>
          <w:rStyle w:val="CharChapText"/>
        </w:rPr>
        <w:t>Controlled drugs</w:t>
      </w:r>
      <w:bookmarkEnd w:id="242"/>
      <w:bookmarkEnd w:id="243"/>
    </w:p>
    <w:p w14:paraId="4D2350E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E2F8F1"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47525A5" w14:textId="77777777" w:rsidR="004D4E22" w:rsidRPr="00026FF3" w:rsidRDefault="004D4E22" w:rsidP="004D4E22">
      <w:pPr>
        <w:pStyle w:val="notemargin"/>
      </w:pPr>
      <w:r w:rsidRPr="00026FF3">
        <w:t>Note 1:</w:t>
      </w:r>
      <w:r w:rsidRPr="00026FF3">
        <w:tab/>
        <w:t>See paragraph 7(b), sections 16, 17, 28, 31, 50 and subsection 57(1).</w:t>
      </w:r>
    </w:p>
    <w:p w14:paraId="5D31FA97" w14:textId="77777777" w:rsidR="004D4E22" w:rsidRPr="00026FF3" w:rsidRDefault="004D4E22" w:rsidP="004D4E22">
      <w:pPr>
        <w:pStyle w:val="notemargin"/>
      </w:pPr>
      <w:r w:rsidRPr="00026FF3">
        <w:t>Note 2:</w:t>
      </w:r>
      <w:r w:rsidRPr="00026FF3">
        <w:tab/>
        <w:t>Substances marked # are listed in Appendix D.</w:t>
      </w:r>
    </w:p>
    <w:p w14:paraId="61674FEA" w14:textId="77777777" w:rsidR="007959C4" w:rsidRPr="00026FF3" w:rsidRDefault="007959C4" w:rsidP="007959C4">
      <w:pPr>
        <w:pStyle w:val="PoisonsStandardScheduleEntry"/>
      </w:pPr>
      <w:r w:rsidRPr="00026FF3">
        <w:t>ACETYLDIHYDROCODEINE.</w:t>
      </w:r>
    </w:p>
    <w:p w14:paraId="5371B4C6" w14:textId="77777777" w:rsidR="007959C4" w:rsidRPr="00026FF3" w:rsidRDefault="007959C4" w:rsidP="007959C4">
      <w:pPr>
        <w:pStyle w:val="PoisonsStandardScheduleEntry"/>
      </w:pPr>
      <w:r w:rsidRPr="00026FF3">
        <w:t>ACETYLMETHADOL.</w:t>
      </w:r>
    </w:p>
    <w:p w14:paraId="4C30F7EE" w14:textId="77777777" w:rsidR="007959C4" w:rsidRPr="00026FF3" w:rsidRDefault="007959C4" w:rsidP="007959C4">
      <w:pPr>
        <w:pStyle w:val="PoisonsStandardScheduleEntry"/>
      </w:pPr>
      <w:r w:rsidRPr="00026FF3">
        <w:t>ACETYLMORPHINES.</w:t>
      </w:r>
    </w:p>
    <w:p w14:paraId="0DA443CD" w14:textId="77777777" w:rsidR="007959C4" w:rsidRPr="00026FF3" w:rsidRDefault="007959C4" w:rsidP="007959C4">
      <w:pPr>
        <w:pStyle w:val="PoisonsStandardScheduleEntry"/>
      </w:pPr>
      <w:r w:rsidRPr="00026FF3">
        <w:t>ALFENTANIL.</w:t>
      </w:r>
    </w:p>
    <w:p w14:paraId="71C9B6E2" w14:textId="77777777" w:rsidR="007959C4" w:rsidRPr="00026FF3" w:rsidRDefault="007959C4" w:rsidP="007959C4">
      <w:pPr>
        <w:pStyle w:val="PoisonsStandardScheduleEntry"/>
      </w:pPr>
      <w:r w:rsidRPr="00026FF3">
        <w:t>ALPHACETYLMETHADOL.</w:t>
      </w:r>
    </w:p>
    <w:p w14:paraId="6279EAC5" w14:textId="77777777" w:rsidR="007959C4" w:rsidRPr="00026FF3" w:rsidRDefault="007959C4" w:rsidP="007959C4">
      <w:pPr>
        <w:pStyle w:val="PoisonsStandardScheduleEntry"/>
      </w:pPr>
      <w:r w:rsidRPr="00026FF3">
        <w:t>ALPHAPRODINE.</w:t>
      </w:r>
    </w:p>
    <w:p w14:paraId="7A306C57" w14:textId="77777777" w:rsidR="007959C4" w:rsidRPr="00026FF3" w:rsidRDefault="007959C4" w:rsidP="007959C4">
      <w:pPr>
        <w:pStyle w:val="PoisonsStandardScheduleEntry"/>
      </w:pPr>
      <w:r w:rsidRPr="00026FF3">
        <w:t># ALPRAZOLAM.</w:t>
      </w:r>
    </w:p>
    <w:p w14:paraId="2EB95193" w14:textId="77777777" w:rsidR="007959C4" w:rsidRPr="00026FF3" w:rsidRDefault="007959C4" w:rsidP="007959C4">
      <w:pPr>
        <w:pStyle w:val="PoisonsStandardScheduleEntry"/>
      </w:pPr>
      <w:r w:rsidRPr="00026FF3">
        <w:t>AMFETAMINE.</w:t>
      </w:r>
    </w:p>
    <w:p w14:paraId="167B3392" w14:textId="77777777" w:rsidR="007959C4" w:rsidRPr="00026FF3" w:rsidRDefault="007959C4" w:rsidP="007959C4">
      <w:pPr>
        <w:pStyle w:val="PoisonsStandardScheduleEntry"/>
      </w:pPr>
      <w:r w:rsidRPr="00026FF3">
        <w:t xml:space="preserve">AMOBARBITAL </w:t>
      </w:r>
      <w:r w:rsidRPr="00026FF3">
        <w:rPr>
          <w:b/>
        </w:rPr>
        <w:t>except</w:t>
      </w:r>
      <w:r w:rsidRPr="00026FF3">
        <w:t xml:space="preserve"> when included in </w:t>
      </w:r>
      <w:r w:rsidR="001F6281" w:rsidRPr="00026FF3">
        <w:t>Schedule 4</w:t>
      </w:r>
      <w:r w:rsidRPr="00026FF3">
        <w:t>.</w:t>
      </w:r>
    </w:p>
    <w:p w14:paraId="0F76203D" w14:textId="77777777" w:rsidR="007959C4" w:rsidRPr="00026FF3" w:rsidRDefault="007959C4" w:rsidP="007959C4">
      <w:pPr>
        <w:pStyle w:val="PoisonsStandardScheduleEntry"/>
      </w:pPr>
      <w:r w:rsidRPr="00026FF3">
        <w:t>ANILERIDINE.</w:t>
      </w:r>
    </w:p>
    <w:p w14:paraId="41BF807A" w14:textId="77777777" w:rsidR="007959C4" w:rsidRPr="00026FF3" w:rsidRDefault="007959C4" w:rsidP="007959C4">
      <w:pPr>
        <w:pStyle w:val="PoisonsStandardScheduleEntry"/>
      </w:pPr>
      <w:r w:rsidRPr="00026FF3">
        <w:t>BENZYLMORPHINE.</w:t>
      </w:r>
    </w:p>
    <w:p w14:paraId="6AB0AAA0" w14:textId="77777777" w:rsidR="007959C4" w:rsidRPr="00026FF3" w:rsidRDefault="007959C4" w:rsidP="007959C4">
      <w:pPr>
        <w:pStyle w:val="PoisonsStandardScheduleEntry"/>
      </w:pPr>
      <w:r w:rsidRPr="00026FF3">
        <w:t>BEZITRAMIDE.</w:t>
      </w:r>
    </w:p>
    <w:p w14:paraId="168EA1F5" w14:textId="77777777" w:rsidR="007959C4" w:rsidRPr="00026FF3" w:rsidRDefault="007959C4" w:rsidP="007959C4">
      <w:pPr>
        <w:pStyle w:val="PoisonsStandardScheduleEntry"/>
      </w:pPr>
      <w:r w:rsidRPr="00026FF3">
        <w:t>BUPRENORPHINE.</w:t>
      </w:r>
    </w:p>
    <w:p w14:paraId="78E7E1B5" w14:textId="77777777" w:rsidR="007959C4" w:rsidRPr="00026FF3" w:rsidRDefault="007959C4" w:rsidP="007959C4">
      <w:pPr>
        <w:pStyle w:val="PoisonsStandardScheduleEntry"/>
      </w:pPr>
      <w:r w:rsidRPr="00026FF3">
        <w:t>BUTOBARBITAL.</w:t>
      </w:r>
    </w:p>
    <w:p w14:paraId="72CAD550" w14:textId="77777777" w:rsidR="007959C4" w:rsidRPr="00026FF3" w:rsidRDefault="007959C4" w:rsidP="007959C4">
      <w:pPr>
        <w:pStyle w:val="PoisonsStandardScheduleEntry"/>
      </w:pPr>
      <w:r w:rsidRPr="00026FF3">
        <w:t>BUTORPHANOL.</w:t>
      </w:r>
    </w:p>
    <w:p w14:paraId="6A6641F1" w14:textId="77777777" w:rsidR="007959C4" w:rsidRPr="00026FF3" w:rsidRDefault="007959C4" w:rsidP="007959C4">
      <w:pPr>
        <w:pStyle w:val="PoisonsStandardScheduleEntry"/>
      </w:pPr>
      <w:r w:rsidRPr="00026FF3">
        <w:t># CANNABIS (including seeds, extracts, resins and the plant, and any part of the plant) when prepared or packed for human therapeutic use, when:</w:t>
      </w:r>
    </w:p>
    <w:p w14:paraId="6FFC9955"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cultivated or produced, or in products manufactured</w:t>
      </w:r>
      <w:r w:rsidRPr="00026FF3">
        <w:rPr>
          <w:vertAlign w:val="superscript"/>
        </w:rPr>
        <w:footnoteReference w:id="1"/>
      </w:r>
      <w:r w:rsidRPr="00026FF3">
        <w:t xml:space="preserve">, in accordance with the </w:t>
      </w:r>
      <w:r w:rsidRPr="00026FF3">
        <w:rPr>
          <w:i/>
        </w:rPr>
        <w:t>Narcotic Drugs Act 1967</w:t>
      </w:r>
      <w:r w:rsidRPr="00026FF3">
        <w:t>; and/or</w:t>
      </w:r>
    </w:p>
    <w:p w14:paraId="48934977"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for use in products manufactured in accordance with the </w:t>
      </w:r>
      <w:r w:rsidRPr="00026FF3">
        <w:rPr>
          <w:i/>
        </w:rPr>
        <w:t>Narcotic Drugs Act 1967</w:t>
      </w:r>
      <w:r w:rsidRPr="00026FF3">
        <w:t>; and/or</w:t>
      </w:r>
    </w:p>
    <w:p w14:paraId="557630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3222EEF0"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p>
    <w:p w14:paraId="013536B2" w14:textId="77777777" w:rsidR="007959C4" w:rsidRPr="00026FF3" w:rsidRDefault="007959C4" w:rsidP="007959C4">
      <w:pPr>
        <w:pStyle w:val="Normal-hanging"/>
        <w:tabs>
          <w:tab w:val="left" w:pos="567"/>
        </w:tabs>
        <w:spacing w:before="120" w:after="0" w:line="240" w:lineRule="auto"/>
        <w:ind w:left="567" w:hanging="567"/>
      </w:pPr>
      <w:r w:rsidRPr="00026FF3">
        <w:rPr>
          <w:b/>
        </w:rPr>
        <w:tab/>
        <w:t>except</w:t>
      </w:r>
      <w:r w:rsidRPr="00026FF3">
        <w:t>:</w:t>
      </w:r>
    </w:p>
    <w:p w14:paraId="71800568" w14:textId="77777777" w:rsidR="007959C4" w:rsidRPr="00026FF3" w:rsidRDefault="007959C4" w:rsidP="007959C4">
      <w:pPr>
        <w:pStyle w:val="Paragraph"/>
        <w:tabs>
          <w:tab w:val="clear" w:pos="1531"/>
          <w:tab w:val="right" w:pos="851"/>
        </w:tabs>
        <w:spacing w:before="120"/>
        <w:ind w:left="992" w:hanging="992"/>
      </w:pPr>
      <w:r w:rsidRPr="00026FF3">
        <w:lastRenderedPageBreak/>
        <w:tab/>
        <w:t>(e)</w:t>
      </w:r>
      <w:r w:rsidRPr="00026FF3">
        <w:tab/>
      </w:r>
      <w:r w:rsidRPr="00026FF3">
        <w:rPr>
          <w:color w:val="000000"/>
          <w14:scene3d>
            <w14:camera w14:prst="orthographicFront"/>
            <w14:lightRig w14:rig="threePt" w14:dir="t">
              <w14:rot w14:lat="0" w14:lon="0" w14:rev="0"/>
            </w14:lightRig>
          </w14:scene3d>
        </w:rPr>
        <w:t>when</w:t>
      </w:r>
      <w:r w:rsidRPr="00026FF3">
        <w:t xml:space="preserve"> it is in a product to which </w:t>
      </w:r>
      <w:r w:rsidR="001F6281" w:rsidRPr="00026FF3">
        <w:t>item 4</w:t>
      </w:r>
      <w:r w:rsidRPr="00026FF3">
        <w:t xml:space="preserve">, 8, 10, 11 or 12 of </w:t>
      </w:r>
      <w:r w:rsidR="001F6281" w:rsidRPr="00026FF3">
        <w:t>Schedule 5</w:t>
      </w:r>
      <w:r w:rsidRPr="00026FF3">
        <w:t>A to the Therapeutic</w:t>
      </w:r>
      <w:r w:rsidRPr="00026FF3">
        <w:rPr>
          <w:i/>
          <w:iCs/>
        </w:rPr>
        <w:t xml:space="preserve"> Goods </w:t>
      </w:r>
      <w:r w:rsidR="001F6281" w:rsidRPr="00026FF3">
        <w:rPr>
          <w:i/>
          <w:iCs/>
        </w:rPr>
        <w:t>Regulations 1</w:t>
      </w:r>
      <w:r w:rsidRPr="00026FF3">
        <w:rPr>
          <w:i/>
          <w:iCs/>
        </w:rPr>
        <w:t>990</w:t>
      </w:r>
      <w:r w:rsidRPr="00026FF3">
        <w:t xml:space="preserve"> applies; or</w:t>
      </w:r>
    </w:p>
    <w:p w14:paraId="575C5035"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when </w:t>
      </w:r>
      <w:r w:rsidRPr="00026FF3">
        <w:rPr>
          <w:color w:val="000000"/>
          <w14:scene3d>
            <w14:camera w14:prst="orthographicFront"/>
            <w14:lightRig w14:rig="threePt" w14:dir="t">
              <w14:rot w14:lat="0" w14:lon="0" w14:rev="0"/>
            </w14:lightRig>
          </w14:scene3d>
        </w:rPr>
        <w:t>separately</w:t>
      </w:r>
      <w:r w:rsidRPr="00026FF3">
        <w:t xml:space="preserve"> specified in the NABIXIMOLS entry in this Schedule; or</w:t>
      </w:r>
    </w:p>
    <w:p w14:paraId="0B7DD627"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 xml:space="preserve">when captured by the CANNABIDIOL entry in </w:t>
      </w:r>
      <w:r w:rsidR="001F6281" w:rsidRPr="00026FF3">
        <w:t>Schedule 4</w:t>
      </w:r>
      <w:r w:rsidRPr="00026FF3">
        <w:t xml:space="preserve"> or </w:t>
      </w:r>
      <w:r w:rsidR="001F6281" w:rsidRPr="00026FF3">
        <w:t>Schedule 3</w:t>
      </w:r>
      <w:r w:rsidRPr="00026FF3">
        <w:t>; or</w:t>
      </w:r>
    </w:p>
    <w:p w14:paraId="758D41EC" w14:textId="77777777" w:rsidR="007959C4" w:rsidRPr="00026FF3" w:rsidRDefault="007959C4" w:rsidP="007959C4">
      <w:pPr>
        <w:pStyle w:val="Paragraph"/>
        <w:tabs>
          <w:tab w:val="clear" w:pos="1531"/>
          <w:tab w:val="right" w:pos="851"/>
        </w:tabs>
        <w:spacing w:before="120"/>
        <w:ind w:left="992" w:hanging="992"/>
      </w:pPr>
      <w:r w:rsidRPr="00026FF3">
        <w:rPr>
          <w:rFonts w:eastAsia="Cambria"/>
        </w:rPr>
        <w:tab/>
        <w:t>(h)</w:t>
      </w:r>
      <w:r w:rsidRPr="00026FF3">
        <w:rPr>
          <w:rFonts w:eastAsia="Cambria"/>
        </w:rPr>
        <w:tab/>
      </w:r>
      <w:r w:rsidRPr="00026FF3">
        <w:t>hemp seed oil containing 75 mg/kg or less of cannabidiol and 10 mg/kg or less of tetrahydrocannabinols.</w:t>
      </w:r>
    </w:p>
    <w:p w14:paraId="4726FDEF" w14:textId="77777777" w:rsidR="007959C4" w:rsidRPr="00026FF3" w:rsidRDefault="007959C4" w:rsidP="007959C4">
      <w:pPr>
        <w:pStyle w:val="PoisonsStandardScheduleEntry"/>
      </w:pPr>
      <w:r w:rsidRPr="00026FF3">
        <w:t>CARFENTANYL.</w:t>
      </w:r>
    </w:p>
    <w:p w14:paraId="3DE895C3" w14:textId="77777777" w:rsidR="007959C4" w:rsidRPr="00026FF3" w:rsidRDefault="007959C4" w:rsidP="007959C4">
      <w:pPr>
        <w:pStyle w:val="PoisonsStandardScheduleEntry"/>
      </w:pPr>
      <w:r w:rsidRPr="00026FF3">
        <w:t>COCAINE.</w:t>
      </w:r>
    </w:p>
    <w:p w14:paraId="1EC62ED0" w14:textId="77777777" w:rsidR="007959C4" w:rsidRPr="00026FF3" w:rsidRDefault="007959C4" w:rsidP="007959C4">
      <w:pPr>
        <w:pStyle w:val="PoisonsStandardScheduleEntry"/>
      </w:pPr>
      <w:r w:rsidRPr="00026FF3">
        <w:t xml:space="preserve">CODEINE </w:t>
      </w:r>
      <w:r w:rsidRPr="00026FF3">
        <w:rPr>
          <w:b/>
        </w:rPr>
        <w:t>except</w:t>
      </w:r>
      <w:r w:rsidRPr="00026FF3">
        <w:t xml:space="preserve"> when included in </w:t>
      </w:r>
      <w:r w:rsidR="001F6281" w:rsidRPr="00026FF3">
        <w:t>Schedule 4</w:t>
      </w:r>
      <w:r w:rsidRPr="00026FF3">
        <w:t>.</w:t>
      </w:r>
    </w:p>
    <w:p w14:paraId="33FE944A" w14:textId="77777777" w:rsidR="007959C4" w:rsidRPr="00026FF3" w:rsidRDefault="007959C4" w:rsidP="007959C4">
      <w:pPr>
        <w:pStyle w:val="PoisonsStandardScheduleEntry"/>
      </w:pPr>
      <w:r w:rsidRPr="00026FF3">
        <w:t>CODEINE</w:t>
      </w:r>
      <w:r w:rsidR="00026FF3">
        <w:noBreakHyphen/>
      </w:r>
      <w:r w:rsidRPr="00026FF3">
        <w:rPr>
          <w:i/>
        </w:rPr>
        <w:t>N</w:t>
      </w:r>
      <w:r w:rsidR="00026FF3">
        <w:noBreakHyphen/>
      </w:r>
      <w:r w:rsidRPr="00026FF3">
        <w:t>OXIDE.</w:t>
      </w:r>
    </w:p>
    <w:p w14:paraId="488BB399" w14:textId="77777777" w:rsidR="007959C4" w:rsidRPr="00026FF3" w:rsidRDefault="007959C4" w:rsidP="007959C4">
      <w:pPr>
        <w:pStyle w:val="PoisonsStandardScheduleEntry"/>
      </w:pPr>
      <w:r w:rsidRPr="00026FF3">
        <w:t>CONCENTRATE OF POPPY STRAW (the material arising when poppy straw has entered into a process for concentration of its alkaloids).</w:t>
      </w:r>
    </w:p>
    <w:p w14:paraId="3275D0D2" w14:textId="77777777" w:rsidR="007959C4" w:rsidRPr="00026FF3" w:rsidRDefault="007959C4" w:rsidP="007959C4">
      <w:pPr>
        <w:pStyle w:val="PoisonsStandardScheduleEntry"/>
      </w:pPr>
      <w:r w:rsidRPr="00026FF3">
        <w:t>4</w:t>
      </w:r>
      <w:r w:rsidR="00026FF3">
        <w:noBreakHyphen/>
      </w:r>
      <w:r w:rsidRPr="00026FF3">
        <w:t>CYANO</w:t>
      </w:r>
      <w:r w:rsidR="00026FF3">
        <w:noBreakHyphen/>
      </w:r>
      <w:r w:rsidRPr="00026FF3">
        <w:t>1</w:t>
      </w:r>
      <w:r w:rsidR="00026FF3">
        <w:noBreakHyphen/>
      </w:r>
      <w:r w:rsidRPr="00026FF3">
        <w:t>METHYL</w:t>
      </w:r>
      <w:r w:rsidR="00026FF3">
        <w:noBreakHyphen/>
      </w:r>
      <w:r w:rsidRPr="00026FF3">
        <w:t>4</w:t>
      </w:r>
      <w:r w:rsidR="00026FF3">
        <w:noBreakHyphen/>
      </w:r>
      <w:r w:rsidRPr="00026FF3">
        <w:t>PHENYLPIPERIDINE (Pethidine intermediate A).</w:t>
      </w:r>
    </w:p>
    <w:p w14:paraId="6CD8D2C4" w14:textId="77777777" w:rsidR="007959C4" w:rsidRPr="00026FF3" w:rsidRDefault="007959C4" w:rsidP="007959C4">
      <w:pPr>
        <w:pStyle w:val="PoisonsStandardScheduleEntry"/>
      </w:pPr>
      <w:r w:rsidRPr="00026FF3">
        <w:t>CYCLOBARBITAL.</w:t>
      </w:r>
    </w:p>
    <w:p w14:paraId="551A982C" w14:textId="77777777" w:rsidR="007959C4" w:rsidRPr="00026FF3" w:rsidRDefault="007959C4" w:rsidP="007959C4">
      <w:pPr>
        <w:pStyle w:val="PoisonsStandardScheduleEntry"/>
      </w:pPr>
      <w:r w:rsidRPr="00026FF3">
        <w:t>DEXAMFETAMINE.</w:t>
      </w:r>
    </w:p>
    <w:p w14:paraId="784CAA45" w14:textId="77777777" w:rsidR="007959C4" w:rsidRPr="00026FF3" w:rsidRDefault="007959C4" w:rsidP="007959C4">
      <w:pPr>
        <w:pStyle w:val="PoisonsStandardScheduleEntry"/>
      </w:pPr>
      <w:r w:rsidRPr="00026FF3">
        <w:t>DEXTROMORAMIDE.</w:t>
      </w:r>
    </w:p>
    <w:p w14:paraId="302D148D" w14:textId="77777777" w:rsidR="007959C4" w:rsidRPr="00026FF3" w:rsidRDefault="007959C4" w:rsidP="007959C4">
      <w:pPr>
        <w:pStyle w:val="PoisonsStandardScheduleEntry"/>
      </w:pPr>
      <w:r w:rsidRPr="00026FF3">
        <w:t xml:space="preserve"># DEXTROPROPOXYPHENE </w:t>
      </w:r>
      <w:r w:rsidRPr="00026FF3">
        <w:rPr>
          <w:b/>
        </w:rPr>
        <w:t>except</w:t>
      </w:r>
      <w:r w:rsidRPr="00026FF3">
        <w:t xml:space="preserve"> when included in </w:t>
      </w:r>
      <w:r w:rsidR="001F6281" w:rsidRPr="00026FF3">
        <w:t>Schedule 4</w:t>
      </w:r>
      <w:r w:rsidRPr="00026FF3">
        <w:t>.</w:t>
      </w:r>
    </w:p>
    <w:p w14:paraId="4C7A25E3" w14:textId="77777777" w:rsidR="007959C4" w:rsidRPr="00026FF3" w:rsidRDefault="007959C4" w:rsidP="007959C4">
      <w:pPr>
        <w:pStyle w:val="PoisonsStandardScheduleEntry"/>
      </w:pPr>
      <w:r w:rsidRPr="00026FF3">
        <w:t xml:space="preserve">DIFENOXIN </w:t>
      </w:r>
      <w:r w:rsidRPr="00026FF3">
        <w:rPr>
          <w:b/>
        </w:rPr>
        <w:t>except</w:t>
      </w:r>
      <w:r w:rsidRPr="00026FF3">
        <w:t xml:space="preserve"> when included in </w:t>
      </w:r>
      <w:r w:rsidR="001F6281" w:rsidRPr="00026FF3">
        <w:t>Schedule 4</w:t>
      </w:r>
      <w:r w:rsidRPr="00026FF3">
        <w:t>.</w:t>
      </w:r>
    </w:p>
    <w:p w14:paraId="050C45F1" w14:textId="77777777" w:rsidR="007959C4" w:rsidRPr="00026FF3" w:rsidRDefault="007959C4" w:rsidP="007959C4">
      <w:pPr>
        <w:pStyle w:val="PoisonsStandardScheduleEntry"/>
      </w:pPr>
      <w:r w:rsidRPr="00026FF3">
        <w:t xml:space="preserve">DIHYDROCODEINE </w:t>
      </w:r>
      <w:r w:rsidRPr="00026FF3">
        <w:rPr>
          <w:b/>
        </w:rPr>
        <w:t>except</w:t>
      </w:r>
      <w:r w:rsidRPr="00026FF3">
        <w:t xml:space="preserve"> when included in </w:t>
      </w:r>
      <w:r w:rsidR="001F6281" w:rsidRPr="00026FF3">
        <w:t>Schedule 3</w:t>
      </w:r>
      <w:r w:rsidRPr="00026FF3">
        <w:t xml:space="preserve"> or 4.</w:t>
      </w:r>
    </w:p>
    <w:p w14:paraId="42E3E52C" w14:textId="560CB80C" w:rsidR="007959C4" w:rsidRDefault="007959C4" w:rsidP="007959C4">
      <w:pPr>
        <w:pStyle w:val="PoisonsStandardScheduleEntry"/>
      </w:pPr>
      <w:r w:rsidRPr="00026FF3">
        <w:t>DIHYDROMORPHINE.</w:t>
      </w:r>
    </w:p>
    <w:p w14:paraId="40FD99B3" w14:textId="169AE72C" w:rsidR="0096521B" w:rsidRPr="00026FF3" w:rsidRDefault="0096521B" w:rsidP="007959C4">
      <w:pPr>
        <w:pStyle w:val="PoisonsStandardScheduleEntry"/>
      </w:pPr>
      <w:r>
        <w:t xml:space="preserve"># </w:t>
      </w:r>
      <w:r w:rsidRPr="00F06F8B">
        <w:rPr>
          <w:i/>
          <w:iCs/>
        </w:rPr>
        <w:t>N, α</w:t>
      </w:r>
      <w:r w:rsidRPr="00026FF3">
        <w:t xml:space="preserve"> </w:t>
      </w:r>
      <w:r>
        <w:noBreakHyphen/>
      </w:r>
      <w:r w:rsidRPr="00026FF3">
        <w:t>DIMETHYL</w:t>
      </w:r>
      <w:r>
        <w:noBreakHyphen/>
      </w:r>
      <w:r w:rsidRPr="00026FF3">
        <w:t>3,4</w:t>
      </w:r>
      <w:r>
        <w:noBreakHyphen/>
      </w:r>
      <w:r w:rsidRPr="00026FF3">
        <w:t xml:space="preserve">(METHYLENEDIOXY)PHENYLETHYLAMINE </w:t>
      </w:r>
      <w:r w:rsidRPr="00026FF3">
        <w:rPr>
          <w:position w:val="6"/>
          <w:sz w:val="16"/>
        </w:rPr>
        <w:t>*</w:t>
      </w:r>
      <w:r w:rsidRPr="00026FF3">
        <w:t>(MDMA)</w:t>
      </w:r>
      <w:r>
        <w:t xml:space="preserve"> </w:t>
      </w:r>
      <w:r>
        <w:rPr>
          <w:lang w:val="es-CL"/>
        </w:rPr>
        <w:t>in preparations for human therapeutic use for the treatment of post-traumatic stress disorder.</w:t>
      </w:r>
    </w:p>
    <w:p w14:paraId="3BDBB2C9" w14:textId="77777777" w:rsidR="007959C4" w:rsidRPr="00026FF3" w:rsidRDefault="007959C4" w:rsidP="007959C4">
      <w:pPr>
        <w:pStyle w:val="PoisonsStandardScheduleEntry"/>
      </w:pPr>
      <w:r w:rsidRPr="00026FF3">
        <w:t xml:space="preserve">DIPHENOXYLATE </w:t>
      </w:r>
      <w:r w:rsidRPr="00026FF3">
        <w:rPr>
          <w:b/>
        </w:rPr>
        <w:t>except</w:t>
      </w:r>
      <w:r w:rsidRPr="00026FF3">
        <w:t xml:space="preserve"> when included in </w:t>
      </w:r>
      <w:r w:rsidR="001F6281" w:rsidRPr="00026FF3">
        <w:t>Schedule 3</w:t>
      </w:r>
      <w:r w:rsidRPr="00026FF3">
        <w:t xml:space="preserve"> or 4.</w:t>
      </w:r>
    </w:p>
    <w:p w14:paraId="76668EC6" w14:textId="77777777" w:rsidR="007959C4" w:rsidRPr="00026FF3" w:rsidRDefault="007959C4" w:rsidP="007959C4">
      <w:pPr>
        <w:pStyle w:val="PoisonsStandardScheduleEntry"/>
      </w:pPr>
      <w:r w:rsidRPr="00026FF3">
        <w:t>DIPIPANONE.</w:t>
      </w:r>
    </w:p>
    <w:p w14:paraId="57804640" w14:textId="77777777" w:rsidR="007959C4" w:rsidRPr="00026FF3" w:rsidRDefault="007959C4" w:rsidP="007959C4">
      <w:pPr>
        <w:pStyle w:val="PoisonsStandardScheduleEntry"/>
      </w:pPr>
      <w:r w:rsidRPr="00026FF3">
        <w:t># DRONABINOL (delta</w:t>
      </w:r>
      <w:r w:rsidR="00026FF3">
        <w:noBreakHyphen/>
      </w:r>
      <w:r w:rsidRPr="00026FF3">
        <w:t>9</w:t>
      </w:r>
      <w:r w:rsidR="00026FF3">
        <w:noBreakHyphen/>
      </w:r>
      <w:r w:rsidRPr="00026FF3">
        <w:t>tetrahydrocannabinol) when prepared and packed for therapeutic use.</w:t>
      </w:r>
    </w:p>
    <w:p w14:paraId="6F13FD0F" w14:textId="77777777" w:rsidR="007959C4" w:rsidRPr="00026FF3" w:rsidRDefault="007959C4" w:rsidP="007959C4">
      <w:pPr>
        <w:pStyle w:val="PoisonsStandardScheduleEntry"/>
      </w:pPr>
      <w:r w:rsidRPr="00026FF3">
        <w:t>DROTEBANOL.</w:t>
      </w:r>
    </w:p>
    <w:p w14:paraId="6CE0134B" w14:textId="77777777" w:rsidR="007959C4" w:rsidRPr="00026FF3" w:rsidRDefault="007959C4" w:rsidP="007959C4">
      <w:pPr>
        <w:pStyle w:val="PoisonsStandardScheduleEntry"/>
      </w:pPr>
      <w:r w:rsidRPr="00026FF3">
        <w:t>ESKETAMINE.</w:t>
      </w:r>
    </w:p>
    <w:p w14:paraId="6B512558" w14:textId="77777777" w:rsidR="007959C4" w:rsidRPr="00026FF3" w:rsidRDefault="007959C4" w:rsidP="007959C4">
      <w:pPr>
        <w:pStyle w:val="PoisonsStandardScheduleEntry"/>
      </w:pPr>
      <w:r w:rsidRPr="00026FF3">
        <w:t>ETHYLAMFETAMINE.</w:t>
      </w:r>
    </w:p>
    <w:p w14:paraId="23129FF9" w14:textId="58722340" w:rsidR="007959C4" w:rsidRPr="00026FF3" w:rsidRDefault="007959C4" w:rsidP="007959C4">
      <w:pPr>
        <w:pStyle w:val="PoisonsStandardScheduleEntry"/>
      </w:pPr>
      <w:r w:rsidRPr="00026FF3">
        <w:lastRenderedPageBreak/>
        <w:t xml:space="preserve">ETHYLMORPHINE </w:t>
      </w:r>
      <w:r w:rsidRPr="00026FF3">
        <w:rPr>
          <w:b/>
        </w:rPr>
        <w:t>except</w:t>
      </w:r>
      <w:r w:rsidRPr="00026FF3">
        <w:t xml:space="preserve"> when included in </w:t>
      </w:r>
      <w:r w:rsidR="001F6281" w:rsidRPr="00026FF3">
        <w:t>Schedule </w:t>
      </w:r>
      <w:r w:rsidRPr="00026FF3">
        <w:t>4.</w:t>
      </w:r>
    </w:p>
    <w:p w14:paraId="1C8FE8CE" w14:textId="77777777" w:rsidR="007959C4" w:rsidRPr="00026FF3" w:rsidRDefault="007959C4" w:rsidP="007959C4">
      <w:pPr>
        <w:pStyle w:val="PoisonsStandardScheduleEntry"/>
      </w:pPr>
      <w:r w:rsidRPr="00026FF3">
        <w:t>FENTANYL.</w:t>
      </w:r>
    </w:p>
    <w:p w14:paraId="57E2D60A" w14:textId="77777777" w:rsidR="007959C4" w:rsidRPr="00026FF3" w:rsidRDefault="007959C4" w:rsidP="007959C4">
      <w:pPr>
        <w:pStyle w:val="PoisonsStandardScheduleEntry"/>
      </w:pPr>
      <w:r w:rsidRPr="00026FF3">
        <w:t># FLUNITRAZEPAM.</w:t>
      </w:r>
    </w:p>
    <w:p w14:paraId="343A281B" w14:textId="77777777" w:rsidR="007959C4" w:rsidRPr="00026FF3" w:rsidRDefault="007959C4" w:rsidP="007959C4">
      <w:pPr>
        <w:pStyle w:val="PoisonsStandardScheduleEntry"/>
      </w:pPr>
      <w:r w:rsidRPr="00026FF3">
        <w:t>HYDROCODONE.</w:t>
      </w:r>
    </w:p>
    <w:p w14:paraId="362171EB" w14:textId="77777777" w:rsidR="007959C4" w:rsidRPr="00026FF3" w:rsidRDefault="007959C4" w:rsidP="007959C4">
      <w:pPr>
        <w:pStyle w:val="PoisonsStandardScheduleEntry"/>
      </w:pPr>
      <w:r w:rsidRPr="00026FF3">
        <w:t>HYDROMORPHINOL.</w:t>
      </w:r>
    </w:p>
    <w:p w14:paraId="3C1C239B" w14:textId="77777777" w:rsidR="007959C4" w:rsidRPr="00026FF3" w:rsidRDefault="007959C4" w:rsidP="007959C4">
      <w:pPr>
        <w:pStyle w:val="PoisonsStandardScheduleEntry"/>
      </w:pPr>
      <w:r w:rsidRPr="00026FF3">
        <w:t>HYDROMORPHONE.</w:t>
      </w:r>
    </w:p>
    <w:p w14:paraId="1E8EC5FB" w14:textId="77777777" w:rsidR="007959C4" w:rsidRPr="00026FF3" w:rsidRDefault="007959C4" w:rsidP="007959C4">
      <w:pPr>
        <w:pStyle w:val="PoisonsStandardScheduleEntry"/>
      </w:pPr>
      <w:r w:rsidRPr="00026FF3">
        <w:t>KETAMINE.</w:t>
      </w:r>
    </w:p>
    <w:p w14:paraId="664DEB66" w14:textId="77777777" w:rsidR="007959C4" w:rsidRPr="00026FF3" w:rsidRDefault="007959C4" w:rsidP="007959C4">
      <w:pPr>
        <w:pStyle w:val="PoisonsStandardScheduleEntry"/>
      </w:pPr>
      <w:r w:rsidRPr="00026FF3">
        <w:t>LEVAMFETAMINE.</w:t>
      </w:r>
    </w:p>
    <w:p w14:paraId="564C9141" w14:textId="77777777" w:rsidR="007959C4" w:rsidRPr="00026FF3" w:rsidRDefault="007959C4" w:rsidP="007959C4">
      <w:pPr>
        <w:pStyle w:val="PoisonsStandardScheduleEntry"/>
      </w:pPr>
      <w:r w:rsidRPr="00026FF3">
        <w:t>LEVOMETHAMFETAMINE.</w:t>
      </w:r>
    </w:p>
    <w:p w14:paraId="526D455A" w14:textId="77777777" w:rsidR="007959C4" w:rsidRPr="00026FF3" w:rsidRDefault="007959C4" w:rsidP="007959C4">
      <w:pPr>
        <w:pStyle w:val="PoisonsStandardScheduleEntry"/>
      </w:pPr>
      <w:r w:rsidRPr="00026FF3">
        <w:t>LEVOMORAMIDE.</w:t>
      </w:r>
    </w:p>
    <w:p w14:paraId="450A6643" w14:textId="77777777" w:rsidR="007959C4" w:rsidRPr="00026FF3" w:rsidRDefault="007959C4" w:rsidP="007959C4">
      <w:pPr>
        <w:pStyle w:val="PoisonsStandardScheduleEntry"/>
      </w:pPr>
      <w:r w:rsidRPr="00026FF3">
        <w:t>LEVORPHANOL (excluding its stereoisomers).</w:t>
      </w:r>
    </w:p>
    <w:p w14:paraId="3B01E6A4" w14:textId="77777777" w:rsidR="007959C4" w:rsidRPr="00026FF3" w:rsidRDefault="007959C4" w:rsidP="007959C4">
      <w:pPr>
        <w:pStyle w:val="PoisonsStandardScheduleEntry"/>
      </w:pPr>
      <w:r w:rsidRPr="00026FF3">
        <w:t>LISDEXAMFETAMINE.</w:t>
      </w:r>
    </w:p>
    <w:p w14:paraId="52F9F44C" w14:textId="77777777" w:rsidR="007959C4" w:rsidRPr="00026FF3" w:rsidRDefault="007959C4" w:rsidP="007959C4">
      <w:pPr>
        <w:pStyle w:val="PoisonsStandardScheduleEntry"/>
      </w:pPr>
      <w:r w:rsidRPr="00026FF3">
        <w:t>METHADONE.</w:t>
      </w:r>
    </w:p>
    <w:p w14:paraId="5A1DF5D4" w14:textId="77777777" w:rsidR="007959C4" w:rsidRPr="00026FF3" w:rsidRDefault="007959C4" w:rsidP="007959C4">
      <w:pPr>
        <w:pStyle w:val="PoisonsStandardScheduleEntry"/>
      </w:pPr>
      <w:r w:rsidRPr="00026FF3">
        <w:t>METAMFETAMINE.</w:t>
      </w:r>
    </w:p>
    <w:p w14:paraId="4A6CA746" w14:textId="77777777" w:rsidR="007959C4" w:rsidRPr="00026FF3" w:rsidRDefault="007959C4" w:rsidP="007959C4">
      <w:pPr>
        <w:pStyle w:val="PoisonsStandardScheduleEntry"/>
      </w:pPr>
      <w:r w:rsidRPr="00026FF3">
        <w:t>METHYLDIHYDROMORPHINE.</w:t>
      </w:r>
    </w:p>
    <w:p w14:paraId="4559F96D" w14:textId="77777777" w:rsidR="007959C4" w:rsidRPr="00026FF3" w:rsidRDefault="007959C4" w:rsidP="007959C4">
      <w:pPr>
        <w:pStyle w:val="PoisonsStandardScheduleEntry"/>
      </w:pPr>
      <w:r w:rsidRPr="00026FF3">
        <w:t>METHYLPHENIDATE.</w:t>
      </w:r>
    </w:p>
    <w:p w14:paraId="27C2B200" w14:textId="77777777" w:rsidR="007959C4" w:rsidRPr="00026FF3" w:rsidRDefault="007959C4" w:rsidP="007959C4">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PHENYLPIPERIDINE</w:t>
      </w:r>
      <w:r w:rsidR="00026FF3">
        <w:noBreakHyphen/>
      </w:r>
      <w:r w:rsidRPr="00026FF3">
        <w:t>4</w:t>
      </w:r>
      <w:r w:rsidR="00026FF3">
        <w:noBreakHyphen/>
      </w:r>
      <w:r w:rsidRPr="00026FF3">
        <w:t>CARBOXYLIC ACID (Pethidine intermediate C).</w:t>
      </w:r>
    </w:p>
    <w:p w14:paraId="733376F3" w14:textId="77777777" w:rsidR="007959C4" w:rsidRPr="00026FF3" w:rsidRDefault="007959C4" w:rsidP="007959C4">
      <w:pPr>
        <w:pStyle w:val="PoisonsStandardScheduleEntry"/>
      </w:pPr>
      <w:r w:rsidRPr="00026FF3">
        <w:t>MORPHINE.</w:t>
      </w:r>
    </w:p>
    <w:p w14:paraId="18673706" w14:textId="77777777" w:rsidR="007959C4" w:rsidRPr="00026FF3" w:rsidRDefault="007959C4" w:rsidP="007959C4">
      <w:pPr>
        <w:pStyle w:val="PoisonsStandardScheduleEntry"/>
      </w:pPr>
      <w:r w:rsidRPr="00026FF3">
        <w:t>MORPHINE METHOBROMIDE.</w:t>
      </w:r>
    </w:p>
    <w:p w14:paraId="4AB6A6A3" w14:textId="77777777" w:rsidR="007959C4" w:rsidRPr="00026FF3" w:rsidRDefault="007959C4" w:rsidP="007959C4">
      <w:pPr>
        <w:pStyle w:val="PoisonsStandardScheduleEntry"/>
      </w:pPr>
      <w:r w:rsidRPr="00026FF3">
        <w:t>MORPHINE</w:t>
      </w:r>
      <w:r w:rsidR="00026FF3">
        <w:noBreakHyphen/>
      </w:r>
      <w:r w:rsidRPr="00026FF3">
        <w:t>N</w:t>
      </w:r>
      <w:r w:rsidR="00026FF3">
        <w:noBreakHyphen/>
      </w:r>
      <w:r w:rsidRPr="00026FF3">
        <w:t>OXIDE.</w:t>
      </w:r>
    </w:p>
    <w:p w14:paraId="5C23A3AA" w14:textId="77777777" w:rsidR="007959C4" w:rsidRPr="00026FF3" w:rsidRDefault="007959C4" w:rsidP="007959C4">
      <w:pPr>
        <w:pStyle w:val="PoisonsStandardScheduleEntry"/>
      </w:pPr>
      <w:r w:rsidRPr="00026FF3">
        <w:t>NABILONE.</w:t>
      </w:r>
    </w:p>
    <w:p w14:paraId="5E4A928A" w14:textId="77777777" w:rsidR="007959C4" w:rsidRPr="00026FF3" w:rsidRDefault="007959C4" w:rsidP="007959C4">
      <w:pPr>
        <w:pStyle w:val="PoisonsStandardScheduleEntry"/>
      </w:pPr>
      <w:r w:rsidRPr="00026FF3">
        <w:t xml:space="preserve"># NABIXIMOLS (botanical extract of </w:t>
      </w:r>
      <w:r w:rsidRPr="00026FF3">
        <w:rPr>
          <w:i/>
        </w:rPr>
        <w:t>Cannabis sativa</w:t>
      </w:r>
      <w:r w:rsidRPr="00026FF3">
        <w:t xml:space="preserve"> which includes the following cannabinoids: tetrahydrocannabinols, cannabidiol, cannabinol, cannabigerol, cannabichromene, cannabidiolic acid, tetrahydrocannabinolic acids, tetrahydrocannabivarol, and cannabidivarol, where tetrahydrocannabinols and cannabidiol (in approximately equal proportions) comprise not less than 90% of the total cannabinoid content) in a buccal spray for human therapeutic use.</w:t>
      </w:r>
    </w:p>
    <w:p w14:paraId="6DE4938B" w14:textId="77777777" w:rsidR="007959C4" w:rsidRPr="00026FF3" w:rsidRDefault="007959C4" w:rsidP="007959C4">
      <w:pPr>
        <w:pStyle w:val="PoisonsStandardScheduleEntry"/>
      </w:pPr>
      <w:r w:rsidRPr="00026FF3">
        <w:t>NORCODEINE.</w:t>
      </w:r>
    </w:p>
    <w:p w14:paraId="74FD2C69" w14:textId="77777777" w:rsidR="007959C4" w:rsidRPr="00026FF3" w:rsidRDefault="007959C4" w:rsidP="007959C4">
      <w:pPr>
        <w:pStyle w:val="PoisonsStandardScheduleEntry"/>
      </w:pPr>
      <w:r w:rsidRPr="00026FF3">
        <w:t>NORMETHADONE.</w:t>
      </w:r>
    </w:p>
    <w:p w14:paraId="2F9DAE28" w14:textId="77777777" w:rsidR="007959C4" w:rsidRPr="00026FF3" w:rsidRDefault="007959C4" w:rsidP="007959C4">
      <w:pPr>
        <w:pStyle w:val="PoisonsStandardScheduleEntry"/>
      </w:pPr>
      <w:r w:rsidRPr="00026FF3">
        <w:lastRenderedPageBreak/>
        <w:t xml:space="preserve">OPIUM </w:t>
      </w:r>
      <w:r w:rsidRPr="00026FF3">
        <w:rPr>
          <w:b/>
        </w:rPr>
        <w:t>except</w:t>
      </w:r>
      <w:r w:rsidRPr="00026FF3">
        <w:t xml:space="preserve"> the alkaloids noscapine in </w:t>
      </w:r>
      <w:r w:rsidR="001F6281" w:rsidRPr="00026FF3">
        <w:t>Schedule 2</w:t>
      </w:r>
      <w:r w:rsidRPr="00026FF3">
        <w:t xml:space="preserve"> and papaverine when included in </w:t>
      </w:r>
      <w:r w:rsidR="001F6281" w:rsidRPr="00026FF3">
        <w:t>Schedule 2</w:t>
      </w:r>
      <w:r w:rsidRPr="00026FF3">
        <w:t xml:space="preserve"> or 4.</w:t>
      </w:r>
    </w:p>
    <w:p w14:paraId="4F2F11AB" w14:textId="77777777" w:rsidR="007959C4" w:rsidRPr="00026FF3" w:rsidRDefault="007959C4" w:rsidP="007959C4">
      <w:pPr>
        <w:pStyle w:val="PoisonsStandardScheduleEntry"/>
      </w:pPr>
      <w:r w:rsidRPr="00026FF3">
        <w:t>OXYCODONE.</w:t>
      </w:r>
    </w:p>
    <w:p w14:paraId="5BC59E7E" w14:textId="77777777" w:rsidR="007959C4" w:rsidRPr="00026FF3" w:rsidRDefault="007959C4" w:rsidP="007959C4">
      <w:pPr>
        <w:pStyle w:val="PoisonsStandardScheduleEntry"/>
      </w:pPr>
      <w:r w:rsidRPr="00026FF3">
        <w:t>OXYMORPHONE.</w:t>
      </w:r>
    </w:p>
    <w:p w14:paraId="475E2BA7" w14:textId="77777777" w:rsidR="007959C4" w:rsidRPr="00026FF3" w:rsidRDefault="007959C4" w:rsidP="007959C4">
      <w:pPr>
        <w:pStyle w:val="PoisonsStandardScheduleEntry"/>
      </w:pPr>
      <w:r w:rsidRPr="00026FF3">
        <w:t>PENTAZOCINE.</w:t>
      </w:r>
    </w:p>
    <w:p w14:paraId="02BD8462" w14:textId="71752DBE" w:rsidR="007959C4" w:rsidRPr="00026FF3" w:rsidRDefault="00C62CBC" w:rsidP="007959C4">
      <w:pPr>
        <w:pStyle w:val="PoisonsStandardScheduleEntry"/>
      </w:pPr>
      <w:r>
        <w:t xml:space="preserve"># </w:t>
      </w:r>
      <w:r w:rsidR="007959C4" w:rsidRPr="00026FF3">
        <w:t xml:space="preserve">PENTOBARBITAL </w:t>
      </w:r>
      <w:r w:rsidR="007959C4" w:rsidRPr="00026FF3">
        <w:rPr>
          <w:b/>
        </w:rPr>
        <w:t>except</w:t>
      </w:r>
      <w:r w:rsidR="007959C4" w:rsidRPr="00026FF3">
        <w:t xml:space="preserve"> when included in </w:t>
      </w:r>
      <w:r w:rsidR="001F6281" w:rsidRPr="00026FF3">
        <w:t>Schedule 4</w:t>
      </w:r>
      <w:r w:rsidR="007959C4" w:rsidRPr="00026FF3">
        <w:t>.</w:t>
      </w:r>
    </w:p>
    <w:p w14:paraId="3B8C477E" w14:textId="77777777" w:rsidR="007959C4" w:rsidRPr="00026FF3" w:rsidRDefault="007959C4" w:rsidP="007959C4">
      <w:pPr>
        <w:pStyle w:val="PoisonsStandardScheduleEntry"/>
      </w:pPr>
      <w:r w:rsidRPr="00026FF3">
        <w:t>PETHIDINE.</w:t>
      </w:r>
    </w:p>
    <w:p w14:paraId="0F9F86D8" w14:textId="77777777" w:rsidR="007959C4" w:rsidRPr="00026FF3" w:rsidRDefault="007959C4" w:rsidP="007959C4">
      <w:pPr>
        <w:pStyle w:val="PoisonsStandardScheduleEntry"/>
      </w:pPr>
      <w:r w:rsidRPr="00026FF3">
        <w:t>PHENDIMETRAZINE.</w:t>
      </w:r>
    </w:p>
    <w:p w14:paraId="7604BD52" w14:textId="77777777" w:rsidR="007959C4" w:rsidRPr="00026FF3" w:rsidRDefault="007959C4" w:rsidP="007959C4">
      <w:pPr>
        <w:pStyle w:val="PoisonsStandardScheduleEntry"/>
      </w:pPr>
      <w:r w:rsidRPr="00026FF3">
        <w:t>PHENMETRAZINE.</w:t>
      </w:r>
    </w:p>
    <w:p w14:paraId="2EDFDD1D" w14:textId="77777777" w:rsidR="007959C4" w:rsidRPr="00026FF3" w:rsidRDefault="007959C4" w:rsidP="007959C4">
      <w:pPr>
        <w:pStyle w:val="PoisonsStandardScheduleEntry"/>
      </w:pPr>
      <w:r w:rsidRPr="00026FF3">
        <w:t>PHENOPERIDINE.</w:t>
      </w:r>
    </w:p>
    <w:p w14:paraId="5D3271C8" w14:textId="77777777" w:rsidR="007959C4" w:rsidRPr="00026FF3" w:rsidRDefault="007959C4" w:rsidP="007959C4">
      <w:pPr>
        <w:pStyle w:val="PoisonsStandardScheduleEntry"/>
      </w:pPr>
      <w:r w:rsidRPr="00026FF3">
        <w:t>4</w:t>
      </w:r>
      <w:r w:rsidR="00026FF3">
        <w:noBreakHyphen/>
      </w:r>
      <w:r w:rsidRPr="00026FF3">
        <w:t>PHENYLPIPERIDINE</w:t>
      </w:r>
      <w:r w:rsidR="00026FF3">
        <w:noBreakHyphen/>
      </w:r>
      <w:r w:rsidRPr="00026FF3">
        <w:t>4</w:t>
      </w:r>
      <w:r w:rsidR="00026FF3">
        <w:noBreakHyphen/>
      </w:r>
      <w:r w:rsidRPr="00026FF3">
        <w:t>CARBOXYLIC ACID ETHYL ESTER (Pethidine intermediate B).</w:t>
      </w:r>
    </w:p>
    <w:p w14:paraId="7343F419" w14:textId="77777777" w:rsidR="007959C4" w:rsidRPr="00026FF3" w:rsidRDefault="007959C4" w:rsidP="007959C4">
      <w:pPr>
        <w:pStyle w:val="PoisonsStandardScheduleEntry"/>
      </w:pPr>
      <w:r w:rsidRPr="00026FF3">
        <w:t xml:space="preserve">PHOLCODINE </w:t>
      </w:r>
      <w:r w:rsidRPr="00026FF3">
        <w:rPr>
          <w:b/>
        </w:rPr>
        <w:t>except</w:t>
      </w:r>
      <w:r w:rsidRPr="00026FF3">
        <w:t xml:space="preserve"> when included in </w:t>
      </w:r>
      <w:r w:rsidR="001F6281" w:rsidRPr="00026FF3">
        <w:t>Schedule 2</w:t>
      </w:r>
      <w:r w:rsidRPr="00026FF3">
        <w:t xml:space="preserve"> or 4.</w:t>
      </w:r>
    </w:p>
    <w:p w14:paraId="10F8593F" w14:textId="77777777" w:rsidR="007959C4" w:rsidRPr="009C6ED1" w:rsidRDefault="007959C4" w:rsidP="007959C4">
      <w:pPr>
        <w:pStyle w:val="PoisonsStandardScheduleEntry"/>
        <w:rPr>
          <w:lang w:val="es-CL"/>
        </w:rPr>
      </w:pPr>
      <w:r w:rsidRPr="009C6ED1">
        <w:rPr>
          <w:lang w:val="es-CL"/>
        </w:rPr>
        <w:t>PIRITRAMIDE.</w:t>
      </w:r>
    </w:p>
    <w:p w14:paraId="22848A99" w14:textId="64F651AF" w:rsidR="007959C4" w:rsidRDefault="007959C4" w:rsidP="007959C4">
      <w:pPr>
        <w:pStyle w:val="PoisonsStandardScheduleEntry"/>
        <w:rPr>
          <w:lang w:val="es-CL"/>
        </w:rPr>
      </w:pPr>
      <w:r w:rsidRPr="009C6ED1">
        <w:rPr>
          <w:lang w:val="es-CL"/>
        </w:rPr>
        <w:t>PROPIRAM.</w:t>
      </w:r>
    </w:p>
    <w:p w14:paraId="58A88775" w14:textId="3573EBC0" w:rsidR="00141FA7" w:rsidRPr="009C6ED1" w:rsidRDefault="00141FA7" w:rsidP="007959C4">
      <w:pPr>
        <w:pStyle w:val="PoisonsStandardScheduleEntry"/>
        <w:rPr>
          <w:lang w:val="es-CL"/>
        </w:rPr>
      </w:pPr>
      <w:r>
        <w:rPr>
          <w:lang w:val="es-CL"/>
        </w:rPr>
        <w:t># PSILOCYBINE in preparations for human therapeutic use for the treatment of treatment</w:t>
      </w:r>
      <w:r w:rsidR="0062786B">
        <w:rPr>
          <w:lang w:val="es-CL"/>
        </w:rPr>
        <w:noBreakHyphen/>
      </w:r>
      <w:r>
        <w:rPr>
          <w:lang w:val="es-CL"/>
        </w:rPr>
        <w:t>resistant depression.</w:t>
      </w:r>
    </w:p>
    <w:p w14:paraId="51C5D8B6" w14:textId="77777777" w:rsidR="007959C4" w:rsidRPr="009C6ED1" w:rsidRDefault="007959C4" w:rsidP="007959C4">
      <w:pPr>
        <w:pStyle w:val="PoisonsStandardScheduleEntry"/>
        <w:rPr>
          <w:lang w:val="es-CL"/>
        </w:rPr>
      </w:pPr>
      <w:r w:rsidRPr="009C6ED1">
        <w:rPr>
          <w:lang w:val="es-CL"/>
        </w:rPr>
        <w:t>RACEMORAMIDE.</w:t>
      </w:r>
    </w:p>
    <w:p w14:paraId="2E17A2BF" w14:textId="77777777" w:rsidR="007959C4" w:rsidRPr="009C6ED1" w:rsidRDefault="007959C4" w:rsidP="007959C4">
      <w:pPr>
        <w:pStyle w:val="PoisonsStandardScheduleEntry"/>
        <w:rPr>
          <w:lang w:val="es-CL"/>
        </w:rPr>
      </w:pPr>
      <w:r w:rsidRPr="009C6ED1">
        <w:rPr>
          <w:lang w:val="es-CL"/>
        </w:rPr>
        <w:t>REMIFENTANIL.</w:t>
      </w:r>
    </w:p>
    <w:p w14:paraId="5BCB510D" w14:textId="77777777" w:rsidR="007959C4" w:rsidRPr="009C6ED1" w:rsidRDefault="007959C4" w:rsidP="007959C4">
      <w:pPr>
        <w:pStyle w:val="PoisonsStandardScheduleEntry"/>
        <w:rPr>
          <w:lang w:val="es-CL"/>
        </w:rPr>
      </w:pPr>
      <w:r w:rsidRPr="009C6ED1">
        <w:rPr>
          <w:lang w:val="es-CL"/>
        </w:rPr>
        <w:t>SECBUTOBARBITAL.</w:t>
      </w:r>
    </w:p>
    <w:p w14:paraId="21F14D7F" w14:textId="77777777" w:rsidR="007959C4" w:rsidRPr="00026FF3" w:rsidRDefault="007959C4" w:rsidP="007959C4">
      <w:pPr>
        <w:pStyle w:val="PoisonsStandardScheduleEntry"/>
      </w:pPr>
      <w:r w:rsidRPr="00026FF3">
        <w:t>SECOBARBITAL.</w:t>
      </w:r>
    </w:p>
    <w:p w14:paraId="4136B895" w14:textId="77777777" w:rsidR="007959C4" w:rsidRPr="00026FF3" w:rsidRDefault="007959C4" w:rsidP="007959C4">
      <w:pPr>
        <w:pStyle w:val="PoisonsStandardScheduleEntry"/>
      </w:pPr>
      <w:r w:rsidRPr="00026FF3">
        <w:t># SODIUM OXYBATE for human therapeutic use.</w:t>
      </w:r>
    </w:p>
    <w:p w14:paraId="6B5415DA" w14:textId="77777777" w:rsidR="007959C4" w:rsidRPr="00026FF3" w:rsidRDefault="007959C4" w:rsidP="007959C4">
      <w:pPr>
        <w:pStyle w:val="PoisonsStandardScheduleEntry"/>
      </w:pPr>
      <w:r w:rsidRPr="00026FF3">
        <w:t>SUFENTANIL.</w:t>
      </w:r>
    </w:p>
    <w:p w14:paraId="13D7315A" w14:textId="77777777" w:rsidR="007959C4" w:rsidRPr="00026FF3" w:rsidRDefault="007959C4" w:rsidP="007959C4">
      <w:pPr>
        <w:pStyle w:val="PoisonsStandardScheduleEntry"/>
      </w:pPr>
      <w:r w:rsidRPr="00026FF3">
        <w:t>TAPENTADOL.</w:t>
      </w:r>
    </w:p>
    <w:p w14:paraId="418D0590" w14:textId="77777777" w:rsidR="007959C4" w:rsidRPr="00026FF3" w:rsidRDefault="007959C4" w:rsidP="007959C4">
      <w:pPr>
        <w:pStyle w:val="PoisonsStandardScheduleEntry"/>
      </w:pPr>
      <w:r w:rsidRPr="00026FF3">
        <w:t># TETRAHYDROCANNABINOLS when extracted from cannabis for human therapeutic use, when:</w:t>
      </w:r>
    </w:p>
    <w:p w14:paraId="5A1B4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included in products manufactured in accordance with the </w:t>
      </w:r>
      <w:r w:rsidRPr="00026FF3">
        <w:rPr>
          <w:i/>
        </w:rPr>
        <w:t>Narcotic Drugs Act 1967</w:t>
      </w:r>
      <w:r w:rsidRPr="00026FF3">
        <w:t>; and/or</w:t>
      </w:r>
    </w:p>
    <w:p w14:paraId="63132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705FA42B" w14:textId="77777777" w:rsidR="007959C4" w:rsidRPr="00026FF3" w:rsidRDefault="007959C4" w:rsidP="007959C4">
      <w:pPr>
        <w:pStyle w:val="Paragraph"/>
        <w:tabs>
          <w:tab w:val="clear" w:pos="1531"/>
          <w:tab w:val="right" w:pos="851"/>
        </w:tabs>
        <w:spacing w:before="120"/>
        <w:ind w:left="992" w:hanging="992"/>
        <w:rPr>
          <w:iCs/>
        </w:rPr>
      </w:pPr>
      <w:r w:rsidRPr="00026FF3">
        <w:rPr>
          <w:color w:val="000000"/>
          <w14:scene3d>
            <w14:camera w14:prst="orthographicFront"/>
            <w14:lightRig w14:rig="threePt" w14:dir="t">
              <w14:rot w14:lat="0" w14:lon="0" w14:rev="0"/>
            </w14:lightRig>
          </w14:scene3d>
        </w:rPr>
        <w:lastRenderedPageBreak/>
        <w:tab/>
        <w:t>(c)</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r w:rsidRPr="00026FF3">
        <w:rPr>
          <w:iCs/>
        </w:rPr>
        <w:t>;</w:t>
      </w:r>
    </w:p>
    <w:p w14:paraId="2029ECF3" w14:textId="77777777" w:rsidR="007959C4" w:rsidRPr="00026FF3" w:rsidRDefault="007959C4" w:rsidP="007959C4">
      <w:pPr>
        <w:pStyle w:val="Normal-hanging"/>
        <w:tabs>
          <w:tab w:val="left" w:pos="567"/>
        </w:tabs>
        <w:spacing w:before="120" w:after="0" w:line="240" w:lineRule="auto"/>
        <w:ind w:left="567" w:hanging="567"/>
        <w:rPr>
          <w:b/>
        </w:rPr>
      </w:pPr>
      <w:r w:rsidRPr="00026FF3">
        <w:rPr>
          <w:b/>
        </w:rPr>
        <w:tab/>
        <w:t xml:space="preserve">except </w:t>
      </w:r>
      <w:r w:rsidRPr="00026FF3">
        <w:rPr>
          <w:bCs/>
        </w:rPr>
        <w:t>when:</w:t>
      </w:r>
    </w:p>
    <w:p w14:paraId="0373EC57" w14:textId="77777777" w:rsidR="007959C4" w:rsidRPr="00026FF3" w:rsidRDefault="007959C4" w:rsidP="007959C4">
      <w:pPr>
        <w:pStyle w:val="Paragraph"/>
        <w:tabs>
          <w:tab w:val="clear" w:pos="1531"/>
          <w:tab w:val="right" w:pos="851"/>
        </w:tabs>
        <w:spacing w:before="120"/>
        <w:ind w:left="992" w:hanging="992"/>
      </w:pPr>
      <w:r w:rsidRPr="00026FF3">
        <w:tab/>
        <w:t>(d)</w:t>
      </w:r>
      <w:r w:rsidRPr="00026FF3">
        <w:tab/>
        <w:t xml:space="preserve">it is in a product to which </w:t>
      </w:r>
      <w:r w:rsidR="001F6281" w:rsidRPr="00026FF3">
        <w:t>item 4</w:t>
      </w:r>
      <w:r w:rsidRPr="00026FF3">
        <w:t xml:space="preserve">, 8, 10, 11 or 12 of </w:t>
      </w:r>
      <w:r w:rsidR="001F6281" w:rsidRPr="00026FF3">
        <w:t>Schedule 5</w:t>
      </w:r>
      <w:r w:rsidRPr="00026FF3">
        <w:t xml:space="preserve">A to the </w:t>
      </w:r>
      <w:r w:rsidRPr="00026FF3">
        <w:rPr>
          <w:i/>
        </w:rPr>
        <w:t xml:space="preserve">Therapeutic Goods </w:t>
      </w:r>
      <w:r w:rsidR="001F6281" w:rsidRPr="00026FF3">
        <w:rPr>
          <w:i/>
        </w:rPr>
        <w:t>Regulations 1</w:t>
      </w:r>
      <w:r w:rsidRPr="00026FF3">
        <w:rPr>
          <w:i/>
        </w:rPr>
        <w:t>990</w:t>
      </w:r>
      <w:r w:rsidRPr="00026FF3">
        <w:t xml:space="preserve"> applies; or</w:t>
      </w:r>
    </w:p>
    <w:p w14:paraId="113E72B7" w14:textId="77777777" w:rsidR="007959C4" w:rsidRPr="00026FF3" w:rsidRDefault="007959C4" w:rsidP="007959C4">
      <w:pPr>
        <w:pStyle w:val="Paragraph"/>
        <w:tabs>
          <w:tab w:val="clear" w:pos="1531"/>
          <w:tab w:val="right" w:pos="851"/>
        </w:tabs>
        <w:spacing w:before="120"/>
        <w:ind w:left="992" w:hanging="992"/>
      </w:pPr>
      <w:r w:rsidRPr="00026FF3">
        <w:tab/>
        <w:t>(e)</w:t>
      </w:r>
      <w:r w:rsidRPr="00026FF3">
        <w:tab/>
        <w:t>separately specified in the NABIXIMOLS entry in this Schedule; or</w:t>
      </w:r>
    </w:p>
    <w:p w14:paraId="23C3974C"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captured by the CANNABIDIOL entry in </w:t>
      </w:r>
      <w:r w:rsidR="001F6281" w:rsidRPr="00026FF3">
        <w:t>Schedule 4</w:t>
      </w:r>
      <w:r w:rsidRPr="00026FF3">
        <w:t xml:space="preserve"> or </w:t>
      </w:r>
      <w:r w:rsidR="001F6281" w:rsidRPr="00026FF3">
        <w:t>Schedule 3</w:t>
      </w:r>
      <w:r w:rsidRPr="00026FF3">
        <w:t>; or</w:t>
      </w:r>
    </w:p>
    <w:p w14:paraId="218FF6A8"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in hemp seed oil at a concentration of 10 mg/kg or less.</w:t>
      </w:r>
    </w:p>
    <w:p w14:paraId="2AF65FC7" w14:textId="77777777" w:rsidR="007959C4" w:rsidRPr="00026FF3" w:rsidRDefault="007959C4" w:rsidP="007959C4">
      <w:pPr>
        <w:pStyle w:val="PoisonsStandardScheduleEntry"/>
      </w:pPr>
      <w:r w:rsidRPr="00026FF3">
        <w:t>THEBACON.</w:t>
      </w:r>
    </w:p>
    <w:p w14:paraId="48C5197A" w14:textId="77777777" w:rsidR="007959C4" w:rsidRDefault="007959C4" w:rsidP="007959C4">
      <w:pPr>
        <w:pStyle w:val="PoisonsStandardScheduleEntry"/>
      </w:pPr>
      <w:r w:rsidRPr="00026FF3">
        <w:t>THEBAINE.</w:t>
      </w:r>
    </w:p>
    <w:p w14:paraId="6F893399" w14:textId="13E745BE" w:rsidR="000C52BE" w:rsidRPr="00026FF3" w:rsidRDefault="000C52BE" w:rsidP="007959C4">
      <w:pPr>
        <w:pStyle w:val="PoisonsStandardScheduleEntry"/>
      </w:pPr>
      <w:r>
        <w:t>THIAFENTANIL.</w:t>
      </w:r>
    </w:p>
    <w:p w14:paraId="4C6F4266" w14:textId="77777777" w:rsidR="00973D34" w:rsidRPr="00026FF3" w:rsidRDefault="007959C4" w:rsidP="007959C4">
      <w:pPr>
        <w:pStyle w:val="PoisonsStandardScheduleEntry"/>
      </w:pPr>
      <w:r w:rsidRPr="00026FF3">
        <w:t>TILIDINE.</w:t>
      </w:r>
    </w:p>
    <w:p w14:paraId="63531E2A" w14:textId="77777777" w:rsidR="00D3759C" w:rsidRPr="00026FF3" w:rsidRDefault="00D3759C" w:rsidP="00AB579B">
      <w:pPr>
        <w:sectPr w:rsidR="00D3759C" w:rsidRPr="00026FF3" w:rsidSect="006A61FA">
          <w:type w:val="continuous"/>
          <w:pgSz w:w="11907" w:h="16839" w:code="9"/>
          <w:pgMar w:top="2233" w:right="1797" w:bottom="1440" w:left="1797" w:header="720" w:footer="709" w:gutter="0"/>
          <w:cols w:space="720"/>
          <w:docGrid w:linePitch="299"/>
        </w:sectPr>
      </w:pPr>
    </w:p>
    <w:p w14:paraId="06B92CAB" w14:textId="77777777" w:rsidR="00BF6B1D" w:rsidRPr="00026FF3" w:rsidRDefault="00BF6B1D" w:rsidP="00BF6B1D">
      <w:pPr>
        <w:pStyle w:val="ActHead1"/>
        <w:pageBreakBefore/>
      </w:pPr>
      <w:bookmarkStart w:id="244" w:name="_Toc137798425"/>
      <w:bookmarkStart w:id="245" w:name="_Toc209450630"/>
      <w:r w:rsidRPr="00270781">
        <w:rPr>
          <w:rStyle w:val="CharChapNo"/>
        </w:rPr>
        <w:lastRenderedPageBreak/>
        <w:t>Schedule 9</w:t>
      </w:r>
      <w:r w:rsidRPr="00026FF3">
        <w:t>—</w:t>
      </w:r>
      <w:r w:rsidRPr="00270781">
        <w:rPr>
          <w:rStyle w:val="CharChapText"/>
        </w:rPr>
        <w:t>Prohibited substances</w:t>
      </w:r>
      <w:bookmarkEnd w:id="244"/>
      <w:bookmarkEnd w:id="245"/>
    </w:p>
    <w:p w14:paraId="08F355D2"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7A300784"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F9D55EE" w14:textId="77777777" w:rsidR="004D4E22" w:rsidRPr="00026FF3" w:rsidRDefault="004D4E22" w:rsidP="004D4E22">
      <w:pPr>
        <w:pStyle w:val="notemargin"/>
      </w:pPr>
      <w:r w:rsidRPr="00026FF3">
        <w:t>Note 1:</w:t>
      </w:r>
      <w:r w:rsidRPr="00026FF3">
        <w:tab/>
        <w:t>See paragraph 7(b) and subsection 57(2).</w:t>
      </w:r>
    </w:p>
    <w:p w14:paraId="71F6526A" w14:textId="77777777" w:rsidR="004D4E22" w:rsidRPr="00026FF3" w:rsidRDefault="004D4E22" w:rsidP="004D4E22">
      <w:pPr>
        <w:pStyle w:val="notemargin"/>
      </w:pPr>
      <w:r w:rsidRPr="00026FF3">
        <w:t>Note 2:</w:t>
      </w:r>
      <w:r w:rsidRPr="00026FF3">
        <w:tab/>
        <w:t xml:space="preserve">Trivial or unofficial names are marked </w:t>
      </w:r>
      <w:r w:rsidR="00684F5E" w:rsidRPr="00026FF3">
        <w:rPr>
          <w:position w:val="6"/>
          <w:sz w:val="16"/>
        </w:rPr>
        <w:t>*</w:t>
      </w:r>
      <w:r w:rsidRPr="00026FF3">
        <w:t>.</w:t>
      </w:r>
    </w:p>
    <w:p w14:paraId="11C4AD3D" w14:textId="77777777" w:rsidR="00A35FA0" w:rsidRPr="00026FF3" w:rsidRDefault="00A35FA0" w:rsidP="00A35FA0">
      <w:pPr>
        <w:pStyle w:val="PoisonsStandardScheduleEntry"/>
      </w:pPr>
      <w:r w:rsidRPr="00026FF3">
        <w:t>ACETORPHINE.</w:t>
      </w:r>
    </w:p>
    <w:p w14:paraId="4136B309" w14:textId="77777777" w:rsidR="00A35FA0" w:rsidRPr="00026FF3" w:rsidRDefault="00A35FA0" w:rsidP="00A35FA0">
      <w:pPr>
        <w:pStyle w:val="PoisonsStandardScheduleEntry"/>
      </w:pPr>
      <w:r w:rsidRPr="00026FF3">
        <w:t>ACETYL</w:t>
      </w:r>
      <w:r w:rsidR="00026FF3">
        <w:noBreakHyphen/>
      </w:r>
      <w:r w:rsidRPr="00026FF3">
        <w:t>ALPHA</w:t>
      </w:r>
      <w:r w:rsidR="00026FF3">
        <w:noBreakHyphen/>
      </w:r>
      <w:r w:rsidRPr="00026FF3">
        <w:t>METHYLFENTANYL.</w:t>
      </w:r>
    </w:p>
    <w:p w14:paraId="6A7F2ABF" w14:textId="77777777" w:rsidR="00A35FA0" w:rsidRPr="00026FF3" w:rsidRDefault="00A35FA0" w:rsidP="00A35FA0">
      <w:pPr>
        <w:pStyle w:val="PoisonsStandardScheduleEntry"/>
      </w:pPr>
      <w:r w:rsidRPr="00026FF3">
        <w:t xml:space="preserve">ALKOXYAMFETAMINES and substituted alkoxyamfetamines </w:t>
      </w:r>
      <w:r w:rsidRPr="00026FF3">
        <w:rPr>
          <w:b/>
        </w:rPr>
        <w:t>except</w:t>
      </w:r>
      <w:r w:rsidRPr="00026FF3">
        <w:t xml:space="preserve"> when separately specified in these Schedules.</w:t>
      </w:r>
    </w:p>
    <w:p w14:paraId="2B97D05B" w14:textId="77777777" w:rsidR="00A35FA0" w:rsidRPr="00026FF3" w:rsidRDefault="00A35FA0" w:rsidP="00A35FA0">
      <w:pPr>
        <w:pStyle w:val="PoisonsStandardScheduleEntry"/>
      </w:pPr>
      <w:r w:rsidRPr="00026FF3">
        <w:t xml:space="preserve">ALKOXYPHENYLETHYLAMINES and substituted alkoxyphenylethylamines </w:t>
      </w:r>
      <w:r w:rsidRPr="00026FF3">
        <w:rPr>
          <w:b/>
        </w:rPr>
        <w:t>except</w:t>
      </w:r>
      <w:r w:rsidRPr="00026FF3">
        <w:t xml:space="preserve"> when separately specified in these Schedules.</w:t>
      </w:r>
    </w:p>
    <w:p w14:paraId="7A210D45" w14:textId="77777777" w:rsidR="00A35FA0" w:rsidRPr="00026FF3" w:rsidRDefault="00A35FA0" w:rsidP="00A35FA0">
      <w:pPr>
        <w:pStyle w:val="PoisonsStandardScheduleEntry"/>
      </w:pPr>
      <w:r w:rsidRPr="00026FF3">
        <w:t xml:space="preserve">ALKYLTHIOAMFETAMINES and substituted alkylthioamfetamines </w:t>
      </w:r>
      <w:r w:rsidRPr="00026FF3">
        <w:rPr>
          <w:b/>
        </w:rPr>
        <w:t>except</w:t>
      </w:r>
      <w:r w:rsidRPr="00026FF3">
        <w:t xml:space="preserve"> when separately specified in these Schedules.</w:t>
      </w:r>
    </w:p>
    <w:p w14:paraId="61070494" w14:textId="77777777" w:rsidR="00A35FA0" w:rsidRPr="00026FF3" w:rsidRDefault="00A35FA0" w:rsidP="00A35FA0">
      <w:pPr>
        <w:pStyle w:val="PoisonsStandardScheduleEntry"/>
      </w:pPr>
      <w:r w:rsidRPr="00026FF3">
        <w:t>ALLYLPRODINE.</w:t>
      </w:r>
    </w:p>
    <w:p w14:paraId="65478CFC" w14:textId="77777777" w:rsidR="00A35FA0" w:rsidRPr="00026FF3" w:rsidRDefault="00A35FA0" w:rsidP="00A35FA0">
      <w:pPr>
        <w:pStyle w:val="PoisonsStandardScheduleEntry"/>
      </w:pPr>
      <w:r w:rsidRPr="00026FF3">
        <w:t>ALPHAMEPRODINE.</w:t>
      </w:r>
    </w:p>
    <w:p w14:paraId="04F89CFB" w14:textId="77777777" w:rsidR="00A35FA0" w:rsidRPr="00026FF3" w:rsidRDefault="00A35FA0" w:rsidP="00A35FA0">
      <w:pPr>
        <w:pStyle w:val="PoisonsStandardScheduleEntry"/>
      </w:pPr>
      <w:r w:rsidRPr="00026FF3">
        <w:t>ALPHA</w:t>
      </w:r>
      <w:r w:rsidR="00026FF3">
        <w:noBreakHyphen/>
      </w:r>
      <w:r w:rsidRPr="00026FF3">
        <w:t>METHYLFENTANYL.</w:t>
      </w:r>
    </w:p>
    <w:p w14:paraId="50AAFF35" w14:textId="77777777" w:rsidR="00A35FA0" w:rsidRPr="00026FF3" w:rsidRDefault="00A35FA0" w:rsidP="00A35FA0">
      <w:pPr>
        <w:pStyle w:val="PoisonsStandardScheduleEntry"/>
      </w:pPr>
      <w:r w:rsidRPr="00026FF3">
        <w:t>ALPHA</w:t>
      </w:r>
      <w:r w:rsidR="00026FF3">
        <w:noBreakHyphen/>
      </w:r>
      <w:r w:rsidRPr="00026FF3">
        <w:t>METHYLTHIOFENTANYL.</w:t>
      </w:r>
    </w:p>
    <w:p w14:paraId="4B0D6CAB" w14:textId="77777777" w:rsidR="00A35FA0" w:rsidRPr="00026FF3" w:rsidRDefault="00A35FA0" w:rsidP="00A35FA0">
      <w:pPr>
        <w:pStyle w:val="PoisonsStandardScheduleEntry"/>
      </w:pPr>
      <w:r w:rsidRPr="00026FF3">
        <w:t>ALPHAMETHADOL.</w:t>
      </w:r>
    </w:p>
    <w:p w14:paraId="5D0EC2D9" w14:textId="77777777" w:rsidR="00A35FA0" w:rsidRPr="00026FF3" w:rsidRDefault="00A35FA0" w:rsidP="00A35FA0">
      <w:pPr>
        <w:pStyle w:val="PoisonsStandardScheduleEntry"/>
      </w:pPr>
      <w:r w:rsidRPr="00026FF3">
        <w:t>ALPHA</w:t>
      </w:r>
      <w:r w:rsidR="00026FF3">
        <w:noBreakHyphen/>
      </w:r>
      <w:r w:rsidRPr="00026FF3">
        <w:t xml:space="preserve">PYRROLIDINOVALEROPHENONE </w:t>
      </w:r>
      <w:r w:rsidR="00684F5E" w:rsidRPr="00026FF3">
        <w:rPr>
          <w:position w:val="6"/>
          <w:sz w:val="16"/>
        </w:rPr>
        <w:t>*</w:t>
      </w:r>
      <w:r w:rsidRPr="00026FF3">
        <w:t>(ALPHA</w:t>
      </w:r>
      <w:r w:rsidR="00026FF3">
        <w:noBreakHyphen/>
      </w:r>
      <w:r w:rsidRPr="00026FF3">
        <w:t>PVP).</w:t>
      </w:r>
    </w:p>
    <w:p w14:paraId="1A55D9CC" w14:textId="77777777" w:rsidR="00A35FA0" w:rsidRPr="00026FF3" w:rsidRDefault="00A35FA0" w:rsidP="00A35FA0">
      <w:pPr>
        <w:pStyle w:val="PoisonsStandardScheduleEntry"/>
      </w:pPr>
      <w:r w:rsidRPr="00026FF3">
        <w:t>2</w:t>
      </w:r>
      <w:r w:rsidR="00026FF3">
        <w:noBreakHyphen/>
      </w:r>
      <w:r w:rsidRPr="00026FF3">
        <w:t>AMINO</w:t>
      </w:r>
      <w:r w:rsidR="00026FF3">
        <w:noBreakHyphen/>
      </w:r>
      <w:r w:rsidRPr="00026FF3">
        <w:t>1</w:t>
      </w:r>
      <w:r w:rsidR="00026FF3">
        <w:noBreakHyphen/>
      </w:r>
      <w:r w:rsidRPr="00026FF3">
        <w:t>(2,5</w:t>
      </w:r>
      <w:r w:rsidR="00026FF3">
        <w:noBreakHyphen/>
      </w:r>
      <w:r w:rsidRPr="00026FF3">
        <w:t>DIMETHOXY</w:t>
      </w:r>
      <w:r w:rsidR="00026FF3">
        <w:noBreakHyphen/>
      </w:r>
      <w:r w:rsidRPr="00026FF3">
        <w:t>4</w:t>
      </w:r>
      <w:r w:rsidR="00026FF3">
        <w:noBreakHyphen/>
      </w:r>
      <w:r w:rsidRPr="00026FF3">
        <w:t xml:space="preserve">METHYL)PHENYLPROPANE </w:t>
      </w:r>
      <w:r w:rsidR="00684F5E" w:rsidRPr="00026FF3">
        <w:rPr>
          <w:position w:val="6"/>
          <w:sz w:val="16"/>
        </w:rPr>
        <w:t>*</w:t>
      </w:r>
      <w:r w:rsidRPr="00026FF3">
        <w:t>(STP or DOM).</w:t>
      </w:r>
    </w:p>
    <w:p w14:paraId="6A912E37" w14:textId="77777777" w:rsidR="00A35FA0" w:rsidRPr="00026FF3" w:rsidRDefault="00A35FA0" w:rsidP="00A35FA0">
      <w:pPr>
        <w:pStyle w:val="PoisonsStandardScheduleEntry"/>
      </w:pPr>
      <w:r w:rsidRPr="00026FF3">
        <w:t>5</w:t>
      </w:r>
      <w:r w:rsidR="00026FF3">
        <w:noBreakHyphen/>
      </w:r>
      <w:r w:rsidRPr="00026FF3">
        <w:t>(2</w:t>
      </w:r>
      <w:r w:rsidR="00026FF3">
        <w:noBreakHyphen/>
      </w:r>
      <w:r w:rsidRPr="00026FF3">
        <w:t>AMINOPROPYL)INDAN and substituted 5</w:t>
      </w:r>
      <w:r w:rsidR="00026FF3">
        <w:noBreakHyphen/>
      </w:r>
      <w:r w:rsidRPr="00026FF3">
        <w:t>(2</w:t>
      </w:r>
      <w:r w:rsidR="00026FF3">
        <w:noBreakHyphen/>
      </w:r>
      <w:r w:rsidRPr="00026FF3">
        <w:t xml:space="preserve">aminopropyl)indans </w:t>
      </w:r>
      <w:r w:rsidRPr="00026FF3">
        <w:rPr>
          <w:b/>
        </w:rPr>
        <w:t>except</w:t>
      </w:r>
      <w:r w:rsidRPr="00026FF3">
        <w:t xml:space="preserve"> when separately specified in these Schedules.</w:t>
      </w:r>
    </w:p>
    <w:p w14:paraId="5EA6DC47" w14:textId="77777777" w:rsidR="00A35FA0" w:rsidRPr="00026FF3" w:rsidRDefault="00A35FA0" w:rsidP="00A35FA0">
      <w:pPr>
        <w:pStyle w:val="PoisonsStandardScheduleEntry"/>
      </w:pPr>
      <w:r w:rsidRPr="00026FF3">
        <w:t>BENZETHIDINE.</w:t>
      </w:r>
    </w:p>
    <w:p w14:paraId="425D8A00" w14:textId="77777777" w:rsidR="00A35FA0" w:rsidRPr="00026FF3" w:rsidRDefault="00A35FA0" w:rsidP="00A35FA0">
      <w:pPr>
        <w:pStyle w:val="PoisonsStandardScheduleEntry"/>
      </w:pPr>
      <w:r w:rsidRPr="00026FF3">
        <w:t xml:space="preserve">BENZOYLINDOLES </w:t>
      </w:r>
      <w:r w:rsidRPr="00026FF3">
        <w:rPr>
          <w:b/>
        </w:rPr>
        <w:t>except</w:t>
      </w:r>
      <w:r w:rsidRPr="00026FF3">
        <w:t xml:space="preserve"> when separately specified in these Schedules.</w:t>
      </w:r>
    </w:p>
    <w:p w14:paraId="198405A8" w14:textId="77777777" w:rsidR="00A35FA0" w:rsidRPr="00026FF3" w:rsidRDefault="00A35FA0" w:rsidP="00A35FA0">
      <w:pPr>
        <w:pStyle w:val="PoisonsStandardScheduleEntry"/>
      </w:pPr>
      <w:r w:rsidRPr="00026FF3">
        <w:t>BENZYLPIPERAZINE</w:t>
      </w:r>
      <w:r w:rsidR="009A4A70" w:rsidRPr="00026FF3">
        <w:t xml:space="preserve"> </w:t>
      </w:r>
      <w:r w:rsidR="00684F5E" w:rsidRPr="00026FF3">
        <w:rPr>
          <w:position w:val="6"/>
          <w:sz w:val="16"/>
        </w:rPr>
        <w:t>*</w:t>
      </w:r>
      <w:r w:rsidRPr="00026FF3">
        <w:t>(BZP).</w:t>
      </w:r>
    </w:p>
    <w:p w14:paraId="78D9C7D5" w14:textId="77777777" w:rsidR="00A35FA0" w:rsidRPr="00026FF3" w:rsidRDefault="00A35FA0" w:rsidP="00A35FA0">
      <w:pPr>
        <w:pStyle w:val="PoisonsStandardScheduleEntry"/>
      </w:pPr>
      <w:r w:rsidRPr="00026FF3">
        <w:t>BETACETYLMETHADOL.</w:t>
      </w:r>
    </w:p>
    <w:p w14:paraId="55D4335C" w14:textId="77777777" w:rsidR="00A35FA0" w:rsidRPr="00026FF3" w:rsidRDefault="00A35FA0" w:rsidP="00A35FA0">
      <w:pPr>
        <w:pStyle w:val="PoisonsStandardScheduleEntry"/>
      </w:pPr>
      <w:r w:rsidRPr="00026FF3">
        <w:t>BETA</w:t>
      </w:r>
      <w:r w:rsidR="00026FF3">
        <w:noBreakHyphen/>
      </w:r>
      <w:r w:rsidRPr="00026FF3">
        <w:t>HYDROXYFENTANYL.</w:t>
      </w:r>
    </w:p>
    <w:p w14:paraId="48C3295D" w14:textId="77777777" w:rsidR="00A35FA0" w:rsidRPr="00026FF3" w:rsidRDefault="00A35FA0" w:rsidP="00A35FA0">
      <w:pPr>
        <w:pStyle w:val="PoisonsStandardScheduleEntry"/>
      </w:pPr>
      <w:r w:rsidRPr="00026FF3">
        <w:t>BETA</w:t>
      </w:r>
      <w:r w:rsidR="00026FF3">
        <w:noBreakHyphen/>
      </w:r>
      <w:r w:rsidRPr="00026FF3">
        <w:t>HYDROXY</w:t>
      </w:r>
      <w:r w:rsidR="00026FF3">
        <w:noBreakHyphen/>
      </w:r>
      <w:r w:rsidRPr="00026FF3">
        <w:t>3</w:t>
      </w:r>
      <w:r w:rsidR="00026FF3">
        <w:noBreakHyphen/>
      </w:r>
      <w:r w:rsidRPr="00026FF3">
        <w:t>METHYLFENTANYL.</w:t>
      </w:r>
    </w:p>
    <w:p w14:paraId="02169F91" w14:textId="77777777" w:rsidR="00A35FA0" w:rsidRPr="00026FF3" w:rsidRDefault="00A35FA0" w:rsidP="00A35FA0">
      <w:pPr>
        <w:pStyle w:val="PoisonsStandardScheduleEntry"/>
      </w:pPr>
      <w:r w:rsidRPr="00026FF3">
        <w:t>BETAMEPRODINE.</w:t>
      </w:r>
    </w:p>
    <w:p w14:paraId="38F43BCB" w14:textId="77777777" w:rsidR="00A35FA0" w:rsidRPr="00026FF3" w:rsidRDefault="00A35FA0" w:rsidP="00A35FA0">
      <w:pPr>
        <w:pStyle w:val="PoisonsStandardScheduleEntry"/>
      </w:pPr>
      <w:r w:rsidRPr="00026FF3">
        <w:t>BETAMETHADOL.</w:t>
      </w:r>
    </w:p>
    <w:p w14:paraId="0CA6A47B" w14:textId="77777777" w:rsidR="00A35FA0" w:rsidRPr="00026FF3" w:rsidRDefault="00A35FA0" w:rsidP="00A35FA0">
      <w:pPr>
        <w:pStyle w:val="PoisonsStandardScheduleEntry"/>
      </w:pPr>
      <w:r w:rsidRPr="00026FF3">
        <w:lastRenderedPageBreak/>
        <w:t>BETAPRODINE.</w:t>
      </w:r>
    </w:p>
    <w:p w14:paraId="7000C2F8" w14:textId="77777777" w:rsidR="00A35FA0" w:rsidRPr="00026FF3" w:rsidRDefault="00A35FA0" w:rsidP="00A35FA0">
      <w:pPr>
        <w:pStyle w:val="PoisonsStandardScheduleEntry"/>
      </w:pPr>
      <w:r w:rsidRPr="00026FF3">
        <w:t>1</w:t>
      </w:r>
      <w:r w:rsidR="00026FF3">
        <w:noBreakHyphen/>
      </w:r>
      <w:r w:rsidRPr="00026FF3">
        <w:t>(8</w:t>
      </w:r>
      <w:r w:rsidR="00026FF3">
        <w:noBreakHyphen/>
      </w:r>
      <w:r w:rsidRPr="00026FF3">
        <w:t>BROMOBENZO[1,2</w:t>
      </w:r>
      <w:r w:rsidR="00026FF3">
        <w:noBreakHyphen/>
      </w:r>
      <w:r w:rsidRPr="00026FF3">
        <w:t>B;4,5</w:t>
      </w:r>
      <w:r w:rsidR="00026FF3">
        <w:noBreakHyphen/>
      </w:r>
      <w:r w:rsidRPr="00026FF3">
        <w:t>B]DIFURAN</w:t>
      </w:r>
      <w:r w:rsidR="00026FF3">
        <w:noBreakHyphen/>
      </w:r>
      <w:r w:rsidRPr="00026FF3">
        <w:t>4</w:t>
      </w:r>
      <w:r w:rsidR="00026FF3">
        <w:noBreakHyphen/>
      </w:r>
      <w:r w:rsidRPr="00026FF3">
        <w:t>YL)</w:t>
      </w:r>
      <w:r w:rsidR="00026FF3">
        <w:noBreakHyphen/>
      </w:r>
      <w:r w:rsidRPr="00026FF3">
        <w:t>2</w:t>
      </w:r>
      <w:r w:rsidR="00026FF3">
        <w:noBreakHyphen/>
      </w:r>
      <w:r w:rsidRPr="00026FF3">
        <w:t xml:space="preserve">AMINOPROPANE </w:t>
      </w:r>
      <w:r w:rsidR="00684F5E" w:rsidRPr="00026FF3">
        <w:rPr>
          <w:position w:val="6"/>
          <w:sz w:val="16"/>
        </w:rPr>
        <w:t>*</w:t>
      </w:r>
      <w:r w:rsidRPr="00026FF3">
        <w:t>(Bromo</w:t>
      </w:r>
      <w:r w:rsidR="00026FF3">
        <w:noBreakHyphen/>
      </w:r>
      <w:r w:rsidRPr="00026FF3">
        <w:t>Dragonfly).</w:t>
      </w:r>
    </w:p>
    <w:p w14:paraId="68449E73" w14:textId="77777777" w:rsidR="00A35FA0" w:rsidRPr="00026FF3" w:rsidRDefault="00A35FA0" w:rsidP="00A35FA0">
      <w:pPr>
        <w:pStyle w:val="PoisonsStandardScheduleEntry"/>
      </w:pPr>
      <w:r w:rsidRPr="00026FF3">
        <w:t>4</w:t>
      </w:r>
      <w:r w:rsidR="00026FF3">
        <w:noBreakHyphen/>
      </w:r>
      <w:r w:rsidRPr="00026FF3">
        <w:t>BROMO</w:t>
      </w:r>
      <w:r w:rsidR="00026FF3">
        <w:noBreakHyphen/>
      </w:r>
      <w:r w:rsidRPr="00026FF3">
        <w:t>2,5</w:t>
      </w:r>
      <w:r w:rsidR="00026FF3">
        <w:noBreakHyphen/>
      </w:r>
      <w:r w:rsidRPr="00026FF3">
        <w:t xml:space="preserve">DIMETHOXYPHENETHYLAMINE </w:t>
      </w:r>
      <w:r w:rsidR="00684F5E" w:rsidRPr="00026FF3">
        <w:rPr>
          <w:position w:val="6"/>
          <w:sz w:val="16"/>
        </w:rPr>
        <w:t>*</w:t>
      </w:r>
      <w:r w:rsidRPr="00026FF3">
        <w:t>(BDMPEA).</w:t>
      </w:r>
    </w:p>
    <w:p w14:paraId="2B7F9372" w14:textId="0553A4B0" w:rsidR="00A35FA0" w:rsidRDefault="00A35FA0" w:rsidP="00A35FA0">
      <w:pPr>
        <w:pStyle w:val="PoisonsStandardScheduleEntry"/>
      </w:pPr>
      <w:r w:rsidRPr="00026FF3">
        <w:t>BUFOTENINE.</w:t>
      </w:r>
    </w:p>
    <w:p w14:paraId="74E195A7" w14:textId="59EB0B45" w:rsidR="0018635E" w:rsidRPr="00026FF3" w:rsidRDefault="0018635E" w:rsidP="00A35FA0">
      <w:pPr>
        <w:pStyle w:val="PoisonsStandardScheduleEntry"/>
      </w:pPr>
      <w:r>
        <w:t>BUTONITAZENE.</w:t>
      </w:r>
    </w:p>
    <w:p w14:paraId="584844F2" w14:textId="77777777" w:rsidR="00A35FA0" w:rsidRPr="00026FF3" w:rsidRDefault="00A35FA0" w:rsidP="00A35FA0">
      <w:pPr>
        <w:pStyle w:val="PoisonsStandardScheduleEntry"/>
      </w:pPr>
      <w:r w:rsidRPr="00026FF3">
        <w:t xml:space="preserve">CANNABIS (including seeds, extracts, resins, and the plant and any part of the plant when packed or prepared), </w:t>
      </w:r>
      <w:r w:rsidRPr="00026FF3">
        <w:rPr>
          <w:b/>
        </w:rPr>
        <w:t>except</w:t>
      </w:r>
      <w:r w:rsidRPr="00026FF3">
        <w:t>:</w:t>
      </w:r>
    </w:p>
    <w:p w14:paraId="6789CB2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2C43B62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3CB0540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hemp seed oil containing 75 mg/kg or less of cannabidiol and 10 mg/kg or less of tetrahydrocannabinols.</w:t>
      </w:r>
    </w:p>
    <w:p w14:paraId="53948A86" w14:textId="77777777" w:rsidR="00A35FA0" w:rsidRPr="00026FF3" w:rsidRDefault="00A35FA0" w:rsidP="00A35FA0">
      <w:pPr>
        <w:pStyle w:val="PoisonsStandardScheduleEntry"/>
      </w:pPr>
      <w:r w:rsidRPr="00026FF3">
        <w:t xml:space="preserve">CATHINONES </w:t>
      </w:r>
      <w:r w:rsidRPr="00026FF3">
        <w:rPr>
          <w:b/>
        </w:rPr>
        <w:t>except</w:t>
      </w:r>
      <w:r w:rsidRPr="00026FF3">
        <w:t xml:space="preserve"> when separately specified in these Schedules.</w:t>
      </w:r>
    </w:p>
    <w:p w14:paraId="04932BCC" w14:textId="77777777" w:rsidR="00A35FA0" w:rsidRPr="009C6ED1" w:rsidRDefault="00A35FA0" w:rsidP="00A35FA0">
      <w:pPr>
        <w:pStyle w:val="PoisonsStandardScheduleEntry"/>
        <w:rPr>
          <w:lang w:val="es-CL"/>
        </w:rPr>
      </w:pPr>
      <w:r w:rsidRPr="009C6ED1">
        <w:rPr>
          <w:lang w:val="es-CL"/>
        </w:rPr>
        <w:t>CLONAZOLAM.</w:t>
      </w:r>
    </w:p>
    <w:p w14:paraId="1D03E0EB" w14:textId="77777777" w:rsidR="00A35FA0" w:rsidRPr="009C6ED1" w:rsidRDefault="00A35FA0" w:rsidP="00A35FA0">
      <w:pPr>
        <w:pStyle w:val="PoisonsStandardScheduleEntry"/>
        <w:rPr>
          <w:lang w:val="es-CL"/>
        </w:rPr>
      </w:pPr>
      <w:r w:rsidRPr="009C6ED1">
        <w:rPr>
          <w:lang w:val="es-CL"/>
        </w:rPr>
        <w:t>CLONITAZENE.</w:t>
      </w:r>
    </w:p>
    <w:p w14:paraId="38D84680" w14:textId="77777777" w:rsidR="00A35FA0" w:rsidRPr="009C6ED1" w:rsidRDefault="00A35FA0" w:rsidP="00A35FA0">
      <w:pPr>
        <w:pStyle w:val="PoisonsStandardScheduleEntry"/>
        <w:rPr>
          <w:lang w:val="es-CL"/>
        </w:rPr>
      </w:pPr>
      <w:r w:rsidRPr="009C6ED1">
        <w:rPr>
          <w:lang w:val="es-CL"/>
        </w:rPr>
        <w:t>COCA LEAF.</w:t>
      </w:r>
    </w:p>
    <w:p w14:paraId="5C158001" w14:textId="77777777" w:rsidR="00A35FA0" w:rsidRPr="009C6ED1" w:rsidRDefault="00A35FA0" w:rsidP="00A35FA0">
      <w:pPr>
        <w:pStyle w:val="PoisonsStandardScheduleEntry"/>
        <w:rPr>
          <w:lang w:val="es-CL"/>
        </w:rPr>
      </w:pPr>
      <w:r w:rsidRPr="009C6ED1">
        <w:rPr>
          <w:lang w:val="es-CL"/>
        </w:rPr>
        <w:t>CODOXIME.</w:t>
      </w:r>
    </w:p>
    <w:p w14:paraId="3FDC8898" w14:textId="64340B27" w:rsidR="00A35FA0" w:rsidRPr="00026FF3" w:rsidRDefault="00A35FA0" w:rsidP="00A35FA0">
      <w:pPr>
        <w:pStyle w:val="PoisonsStandardScheduleEntry"/>
      </w:pPr>
      <w:r w:rsidRPr="00026FF3">
        <w:t>4</w:t>
      </w:r>
      <w:r w:rsidR="00026FF3">
        <w:noBreakHyphen/>
      </w:r>
      <w:r w:rsidRPr="00026FF3">
        <w:t>CYANO</w:t>
      </w:r>
      <w:r w:rsidR="00026FF3">
        <w:noBreakHyphen/>
      </w:r>
      <w:r w:rsidRPr="00026FF3">
        <w:t>2</w:t>
      </w:r>
      <w:r w:rsidR="00026FF3">
        <w:noBreakHyphen/>
      </w:r>
      <w:r w:rsidRPr="00026FF3">
        <w:t>DIMETHYLAMINO</w:t>
      </w:r>
      <w:r w:rsidR="00026FF3">
        <w:noBreakHyphen/>
      </w:r>
      <w:r w:rsidRPr="00026FF3">
        <w:t>4,4'</w:t>
      </w:r>
      <w:r w:rsidR="00026FF3">
        <w:noBreakHyphen/>
      </w:r>
      <w:r w:rsidRPr="00026FF3">
        <w:t>DIPHENYLBUTANE.</w:t>
      </w:r>
    </w:p>
    <w:p w14:paraId="0A710E15" w14:textId="77777777" w:rsidR="00A35FA0" w:rsidRPr="00026FF3" w:rsidRDefault="00A35FA0" w:rsidP="00A35FA0">
      <w:pPr>
        <w:pStyle w:val="PoisonsStandardScheduleEntry"/>
      </w:pPr>
      <w:r w:rsidRPr="00026FF3">
        <w:t xml:space="preserve">CYCLOHEXYLPHENOLS </w:t>
      </w:r>
      <w:r w:rsidRPr="00026FF3">
        <w:rPr>
          <w:b/>
        </w:rPr>
        <w:t>except</w:t>
      </w:r>
      <w:r w:rsidRPr="00026FF3">
        <w:t>:</w:t>
      </w:r>
    </w:p>
    <w:p w14:paraId="2E35ED75"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65E37353"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cyclohexylphenols.</w:t>
      </w:r>
    </w:p>
    <w:p w14:paraId="61CC1E7A" w14:textId="77777777" w:rsidR="00A35FA0" w:rsidRPr="00026FF3" w:rsidRDefault="00A35FA0" w:rsidP="00A35FA0">
      <w:pPr>
        <w:pStyle w:val="PoisonsStandardScheduleEntry"/>
      </w:pPr>
      <w:r w:rsidRPr="00026FF3">
        <w:t>DESCHLOROETIZOLAM.</w:t>
      </w:r>
    </w:p>
    <w:p w14:paraId="6EBA1AAA" w14:textId="77777777" w:rsidR="00A35FA0" w:rsidRPr="00026FF3" w:rsidRDefault="00A35FA0" w:rsidP="00A35FA0">
      <w:pPr>
        <w:pStyle w:val="PoisonsStandardScheduleEntry"/>
      </w:pPr>
      <w:r w:rsidRPr="00026FF3">
        <w:t>DESOMORPHINE.</w:t>
      </w:r>
    </w:p>
    <w:p w14:paraId="749DDE9F" w14:textId="77777777" w:rsidR="00A35FA0" w:rsidRPr="00026FF3" w:rsidRDefault="00A35FA0" w:rsidP="00A35FA0">
      <w:pPr>
        <w:pStyle w:val="PoisonsStandardScheduleEntry"/>
      </w:pPr>
      <w:r w:rsidRPr="00026FF3">
        <w:rPr>
          <w:i/>
        </w:rPr>
        <w:t>N</w:t>
      </w:r>
      <w:r w:rsidRPr="00026FF3">
        <w:t>,</w:t>
      </w:r>
      <w:r w:rsidRPr="00026FF3">
        <w:rPr>
          <w:i/>
        </w:rPr>
        <w:t>N</w:t>
      </w:r>
      <w:r w:rsidR="00026FF3">
        <w:rPr>
          <w:i/>
        </w:rPr>
        <w:noBreakHyphen/>
      </w:r>
      <w:r w:rsidRPr="00026FF3">
        <w:t xml:space="preserve">DIALKYLAMINOCYCLOHEXYL ALKYL BENZAMIDES </w:t>
      </w:r>
      <w:r w:rsidRPr="00026FF3">
        <w:rPr>
          <w:b/>
        </w:rPr>
        <w:t>except</w:t>
      </w:r>
      <w:r w:rsidRPr="00026FF3">
        <w:t xml:space="preserve"> when separately specified in these Schedules.</w:t>
      </w:r>
    </w:p>
    <w:p w14:paraId="67726522"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DIALKYLAMINOCYCLOHEXYLMETHYL ALKYL BENZAMIDES except when separately specified in these Schedules.</w:t>
      </w:r>
    </w:p>
    <w:p w14:paraId="2A9EAE6E" w14:textId="77777777" w:rsidR="00A35FA0" w:rsidRPr="00026FF3" w:rsidRDefault="00A35FA0" w:rsidP="00A35FA0">
      <w:pPr>
        <w:pStyle w:val="PoisonsStandardScheduleEntry"/>
      </w:pPr>
      <w:r w:rsidRPr="00026FF3">
        <w:t>DIAMPROMIDE.</w:t>
      </w:r>
    </w:p>
    <w:p w14:paraId="24968D13" w14:textId="77777777" w:rsidR="00A35FA0" w:rsidRPr="00026FF3" w:rsidRDefault="00A35FA0" w:rsidP="00A35FA0">
      <w:pPr>
        <w:pStyle w:val="PoisonsStandardScheduleEntry"/>
      </w:pPr>
      <w:r w:rsidRPr="00026FF3">
        <w:t xml:space="preserve">DIBENZOPYRANS </w:t>
      </w:r>
      <w:r w:rsidRPr="00026FF3">
        <w:rPr>
          <w:b/>
        </w:rPr>
        <w:t>except</w:t>
      </w:r>
      <w:r w:rsidRPr="00026FF3">
        <w:t xml:space="preserve"> when separately specified in these Schedules.</w:t>
      </w:r>
    </w:p>
    <w:p w14:paraId="3EAEE6F2" w14:textId="77777777" w:rsidR="00A35FA0" w:rsidRPr="009C6ED1" w:rsidRDefault="00A35FA0" w:rsidP="00A35FA0">
      <w:pPr>
        <w:pStyle w:val="PoisonsStandardScheduleEntry"/>
        <w:rPr>
          <w:lang w:val="es-CL"/>
        </w:rPr>
      </w:pPr>
      <w:r w:rsidRPr="009C6ED1">
        <w:rPr>
          <w:lang w:val="es-CL"/>
        </w:rPr>
        <w:lastRenderedPageBreak/>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[(1R,2R)</w:t>
      </w:r>
      <w:r w:rsidR="00026FF3" w:rsidRPr="009C6ED1">
        <w:rPr>
          <w:lang w:val="es-CL"/>
        </w:rPr>
        <w:noBreakHyphen/>
      </w:r>
      <w:r w:rsidRPr="009C6ED1">
        <w:rPr>
          <w:lang w:val="es-CL"/>
        </w:rPr>
        <w:t>2</w:t>
      </w:r>
      <w:r w:rsidR="00026FF3" w:rsidRPr="009C6ED1">
        <w:rPr>
          <w:lang w:val="es-CL"/>
        </w:rPr>
        <w:noBreakHyphen/>
      </w:r>
      <w:r w:rsidRPr="009C6ED1">
        <w:rPr>
          <w:lang w:val="es-CL"/>
        </w:rPr>
        <w:t>(DIMETHYLAMINO)CYCLOHEXYL]</w:t>
      </w:r>
      <w:r w:rsidR="00026FF3" w:rsidRPr="009C6ED1">
        <w:rPr>
          <w:i/>
          <w:lang w:val="es-CL"/>
        </w:rPr>
        <w:noBreakHyphen/>
      </w:r>
      <w:r w:rsidRPr="009C6ED1">
        <w:rPr>
          <w:i/>
          <w:lang w:val="es-CL"/>
        </w:rPr>
        <w:t>N</w:t>
      </w:r>
      <w:r w:rsidR="00026FF3" w:rsidRPr="009C6ED1">
        <w:rPr>
          <w:lang w:val="es-CL"/>
        </w:rPr>
        <w:noBreakHyphen/>
      </w:r>
      <w:r w:rsidRPr="009C6ED1">
        <w:rPr>
          <w:lang w:val="es-CL"/>
        </w:rPr>
        <w:t>METHYLBENZAMIDE (U</w:t>
      </w:r>
      <w:r w:rsidR="00026FF3" w:rsidRPr="009C6ED1">
        <w:rPr>
          <w:lang w:val="es-CL"/>
        </w:rPr>
        <w:noBreakHyphen/>
      </w:r>
      <w:r w:rsidRPr="009C6ED1">
        <w:rPr>
          <w:lang w:val="es-CL"/>
        </w:rPr>
        <w:t>47700).</w:t>
      </w:r>
    </w:p>
    <w:p w14:paraId="56DEB1F9" w14:textId="77777777" w:rsidR="00A35FA0" w:rsidRPr="009C6ED1" w:rsidRDefault="00A35FA0" w:rsidP="00A35FA0">
      <w:pPr>
        <w:pStyle w:val="PoisonsStandardScheduleEntry"/>
        <w:rPr>
          <w:lang w:val="es-CL"/>
        </w:rPr>
      </w:pPr>
      <w:r w:rsidRPr="009C6ED1">
        <w:rPr>
          <w:lang w:val="es-CL"/>
        </w:rPr>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w:t>
      </w:r>
      <w:r w:rsidR="00026FF3" w:rsidRPr="009C6ED1">
        <w:rPr>
          <w:lang w:val="es-CL"/>
        </w:rPr>
        <w:noBreakHyphen/>
      </w:r>
      <w:r w:rsidRPr="009C6ED1">
        <w:rPr>
          <w:lang w:val="es-CL"/>
        </w:rPr>
        <w:t xml:space="preserve"> (DIMETHYLAMINO)CYCLOHEXYL]METHYL}BENZAMIDE </w:t>
      </w:r>
      <w:r w:rsidR="00684F5E" w:rsidRPr="009C6ED1">
        <w:rPr>
          <w:position w:val="6"/>
          <w:sz w:val="16"/>
          <w:lang w:val="es-CL"/>
        </w:rPr>
        <w:t>*</w:t>
      </w:r>
      <w:r w:rsidRPr="009C6ED1">
        <w:rPr>
          <w:lang w:val="es-CL"/>
        </w:rPr>
        <w:t>(AH</w:t>
      </w:r>
      <w:r w:rsidR="00026FF3" w:rsidRPr="009C6ED1">
        <w:rPr>
          <w:lang w:val="es-CL"/>
        </w:rPr>
        <w:noBreakHyphen/>
      </w:r>
      <w:r w:rsidRPr="009C6ED1">
        <w:rPr>
          <w:lang w:val="es-CL"/>
        </w:rPr>
        <w:t>7921).</w:t>
      </w:r>
    </w:p>
    <w:p w14:paraId="385E720D" w14:textId="77777777" w:rsidR="00A35FA0" w:rsidRPr="00026FF3" w:rsidRDefault="00A35FA0" w:rsidP="00A35FA0">
      <w:pPr>
        <w:pStyle w:val="PoisonsStandardScheduleEntry"/>
      </w:pPr>
      <w:r w:rsidRPr="00026FF3">
        <w:t>DICLAZEPAM.</w:t>
      </w:r>
    </w:p>
    <w:p w14:paraId="1A4A3956" w14:textId="77777777" w:rsidR="00A35FA0" w:rsidRPr="00026FF3" w:rsidRDefault="00A35FA0" w:rsidP="00A35FA0">
      <w:pPr>
        <w:pStyle w:val="PoisonsStandardScheduleEntry"/>
      </w:pPr>
      <w:r w:rsidRPr="00026FF3">
        <w:t>DIETHYLTHIAMBUTENE.</w:t>
      </w:r>
    </w:p>
    <w:p w14:paraId="2C865F33" w14:textId="77777777" w:rsidR="00A35FA0" w:rsidRPr="00026FF3" w:rsidRDefault="00A35FA0" w:rsidP="00A35FA0">
      <w:pPr>
        <w:pStyle w:val="PoisonsStandardScheduleEntry"/>
      </w:pPr>
      <w:r w:rsidRPr="00427DAE">
        <w:rPr>
          <w:i/>
          <w:iCs/>
        </w:rPr>
        <w:t>N,N</w:t>
      </w:r>
      <w:r w:rsidR="00026FF3">
        <w:noBreakHyphen/>
      </w:r>
      <w:r w:rsidRPr="00026FF3">
        <w:t xml:space="preserve">DIETHYLTRYPTAMINE </w:t>
      </w:r>
      <w:r w:rsidR="00684F5E" w:rsidRPr="00026FF3">
        <w:rPr>
          <w:position w:val="6"/>
          <w:sz w:val="16"/>
        </w:rPr>
        <w:t>*</w:t>
      </w:r>
      <w:r w:rsidRPr="00026FF3">
        <w:t>(DET).</w:t>
      </w:r>
    </w:p>
    <w:p w14:paraId="39FF01E4" w14:textId="77777777" w:rsidR="00A35FA0" w:rsidRPr="00026FF3" w:rsidRDefault="00A35FA0" w:rsidP="00A35FA0">
      <w:pPr>
        <w:pStyle w:val="PoisonsStandardScheduleEntry"/>
      </w:pPr>
      <w:r w:rsidRPr="00026FF3">
        <w:t>2,5</w:t>
      </w:r>
      <w:r w:rsidR="00026FF3">
        <w:noBreakHyphen/>
      </w:r>
      <w:r w:rsidRPr="00026FF3">
        <w:t>DIHYDRO</w:t>
      </w:r>
      <w:r w:rsidR="00026FF3">
        <w:noBreakHyphen/>
      </w:r>
      <w:r w:rsidRPr="00026FF3">
        <w:t>2</w:t>
      </w:r>
      <w:r w:rsidR="00026FF3">
        <w:noBreakHyphen/>
      </w:r>
      <w:r w:rsidRPr="00026FF3">
        <w:t>(1</w:t>
      </w:r>
      <w:r w:rsidR="00026FF3">
        <w:noBreakHyphen/>
      </w:r>
      <w:r w:rsidRPr="00026FF3">
        <w:t>METHYL</w:t>
      </w:r>
      <w:r w:rsidR="00026FF3">
        <w:noBreakHyphen/>
      </w:r>
      <w:r w:rsidRPr="00026FF3">
        <w:t>1</w:t>
      </w:r>
      <w:r w:rsidR="00026FF3">
        <w:noBreakHyphen/>
      </w:r>
      <w:r w:rsidRPr="00026FF3">
        <w:t>PHENYLETHYL)</w:t>
      </w:r>
      <w:r w:rsidR="00026FF3">
        <w:noBreakHyphen/>
      </w:r>
      <w:r w:rsidRPr="00026FF3">
        <w:t>5</w:t>
      </w:r>
      <w:r w:rsidR="00026FF3">
        <w:noBreakHyphen/>
      </w:r>
      <w:r w:rsidRPr="00026FF3">
        <w:t>PENTYL</w:t>
      </w:r>
      <w:r w:rsidR="00026FF3">
        <w:noBreakHyphen/>
      </w:r>
      <w:r w:rsidRPr="00026FF3">
        <w:t>1H</w:t>
      </w:r>
      <w:r w:rsidR="00026FF3">
        <w:noBreakHyphen/>
      </w:r>
      <w:r w:rsidRPr="00026FF3">
        <w:t>PYRIDO[4,3</w:t>
      </w:r>
      <w:r w:rsidR="00026FF3">
        <w:noBreakHyphen/>
      </w:r>
      <w:r w:rsidRPr="00026FF3">
        <w:t>B]INDOL</w:t>
      </w:r>
      <w:r w:rsidR="00026FF3">
        <w:noBreakHyphen/>
      </w:r>
      <w:r w:rsidRPr="00026FF3">
        <w:t>1</w:t>
      </w:r>
      <w:r w:rsidR="00026FF3">
        <w:noBreakHyphen/>
      </w:r>
      <w:r w:rsidRPr="00026FF3">
        <w:t>ONE (SGT</w:t>
      </w:r>
      <w:r w:rsidR="00026FF3">
        <w:noBreakHyphen/>
      </w:r>
      <w:r w:rsidRPr="00026FF3">
        <w:t>151).</w:t>
      </w:r>
    </w:p>
    <w:p w14:paraId="06F863EB" w14:textId="77777777" w:rsidR="00A35FA0" w:rsidRPr="009C6ED1" w:rsidRDefault="00A35FA0" w:rsidP="00A35FA0">
      <w:pPr>
        <w:pStyle w:val="PoisonsStandardScheduleEntry"/>
        <w:rPr>
          <w:lang w:val="es-CL"/>
        </w:rPr>
      </w:pPr>
      <w:r w:rsidRPr="009C6ED1">
        <w:rPr>
          <w:lang w:val="es-CL"/>
        </w:rPr>
        <w:t>DIMENOXADOL.</w:t>
      </w:r>
    </w:p>
    <w:p w14:paraId="021DEAEB" w14:textId="77777777" w:rsidR="00A35FA0" w:rsidRPr="009C6ED1" w:rsidRDefault="00A35FA0" w:rsidP="00A35FA0">
      <w:pPr>
        <w:pStyle w:val="PoisonsStandardScheduleEntry"/>
        <w:rPr>
          <w:lang w:val="es-CL"/>
        </w:rPr>
      </w:pPr>
      <w:r w:rsidRPr="009C6ED1">
        <w:rPr>
          <w:lang w:val="es-CL"/>
        </w:rPr>
        <w:t>DIMEPHEPTANOL.</w:t>
      </w:r>
    </w:p>
    <w:p w14:paraId="50C9E3DB"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 xml:space="preserve">DIMETHOXYAMFETAMINE </w:t>
      </w:r>
      <w:r w:rsidR="00684F5E" w:rsidRPr="009C6ED1">
        <w:rPr>
          <w:position w:val="6"/>
          <w:sz w:val="16"/>
          <w:lang w:val="es-CL"/>
        </w:rPr>
        <w:t>*</w:t>
      </w:r>
      <w:r w:rsidRPr="009C6ED1">
        <w:rPr>
          <w:lang w:val="es-CL"/>
        </w:rPr>
        <w:t>(DMA).</w:t>
      </w:r>
    </w:p>
    <w:p w14:paraId="6C372206"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DIMETHOXY</w:t>
      </w:r>
      <w:r w:rsidR="00026FF3" w:rsidRPr="009C6ED1">
        <w:rPr>
          <w:lang w:val="es-CL"/>
        </w:rPr>
        <w:noBreakHyphen/>
      </w:r>
      <w:r w:rsidRPr="009C6ED1">
        <w:rPr>
          <w:lang w:val="es-CL"/>
        </w:rPr>
        <w:t>4</w:t>
      </w:r>
      <w:r w:rsidR="00026FF3" w:rsidRPr="009C6ED1">
        <w:rPr>
          <w:lang w:val="es-CL"/>
        </w:rPr>
        <w:noBreakHyphen/>
      </w:r>
      <w:r w:rsidRPr="009C6ED1">
        <w:rPr>
          <w:lang w:val="es-CL"/>
        </w:rPr>
        <w:t xml:space="preserve">BROMOAMFETAMINE </w:t>
      </w:r>
      <w:r w:rsidR="00684F5E" w:rsidRPr="009C6ED1">
        <w:rPr>
          <w:position w:val="6"/>
          <w:sz w:val="16"/>
          <w:lang w:val="es-CL"/>
        </w:rPr>
        <w:t>*</w:t>
      </w:r>
      <w:r w:rsidRPr="009C6ED1">
        <w:rPr>
          <w:lang w:val="es-CL"/>
        </w:rPr>
        <w:t>(DOB).</w:t>
      </w:r>
    </w:p>
    <w:p w14:paraId="1A212C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ETHYL</w:t>
      </w:r>
      <w:r w:rsidR="00026FF3">
        <w:noBreakHyphen/>
      </w:r>
      <w:r w:rsidRPr="00026FF3">
        <w:rPr>
          <w:i/>
        </w:rPr>
        <w:t>a</w:t>
      </w:r>
      <w:r w:rsidR="00026FF3">
        <w:noBreakHyphen/>
      </w:r>
      <w:r w:rsidRPr="00026FF3">
        <w:t xml:space="preserve">AMFETAMINE </w:t>
      </w:r>
      <w:r w:rsidR="00684F5E" w:rsidRPr="00026FF3">
        <w:rPr>
          <w:position w:val="6"/>
          <w:sz w:val="16"/>
        </w:rPr>
        <w:t>*</w:t>
      </w:r>
      <w:r w:rsidRPr="00026FF3">
        <w:t>(DOET).</w:t>
      </w:r>
    </w:p>
    <w:p w14:paraId="05B043CF"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ETHYLTHIOPHENETHYLAMINE </w:t>
      </w:r>
      <w:r w:rsidR="00684F5E" w:rsidRPr="00026FF3">
        <w:rPr>
          <w:position w:val="6"/>
          <w:sz w:val="16"/>
        </w:rPr>
        <w:t>*</w:t>
      </w:r>
      <w:r w:rsidRPr="00026FF3">
        <w:t>(2C</w:t>
      </w:r>
      <w:r w:rsidR="00026FF3">
        <w:noBreakHyphen/>
      </w:r>
      <w:r w:rsidRPr="00026FF3">
        <w:t>T</w:t>
      </w:r>
      <w:r w:rsidR="00026FF3">
        <w:noBreakHyphen/>
      </w:r>
      <w:r w:rsidRPr="00026FF3">
        <w:t>2).</w:t>
      </w:r>
    </w:p>
    <w:p w14:paraId="56260303"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IODOPHENETHYLAMINE </w:t>
      </w:r>
      <w:r w:rsidR="00684F5E" w:rsidRPr="00026FF3">
        <w:rPr>
          <w:position w:val="6"/>
          <w:sz w:val="16"/>
        </w:rPr>
        <w:t>*</w:t>
      </w:r>
      <w:r w:rsidRPr="00026FF3">
        <w:t>(2C</w:t>
      </w:r>
      <w:r w:rsidR="00026FF3">
        <w:noBreakHyphen/>
      </w:r>
      <w:r w:rsidRPr="00026FF3">
        <w:t>I).</w:t>
      </w:r>
    </w:p>
    <w:p w14:paraId="0B4E67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w:t>
      </w:r>
      <w:r w:rsidRPr="00026FF3">
        <w:rPr>
          <w:i/>
        </w:rPr>
        <w:t>N</w:t>
      </w:r>
      <w:r w:rsidRPr="00026FF3">
        <w:t>)</w:t>
      </w:r>
      <w:r w:rsidR="00026FF3">
        <w:noBreakHyphen/>
      </w:r>
      <w:r w:rsidRPr="00026FF3">
        <w:t>PROPYLTHIOPHENETHYLAMINE</w:t>
      </w:r>
      <w:r w:rsidR="009A4A70" w:rsidRPr="00026FF3">
        <w:t xml:space="preserve"> </w:t>
      </w:r>
      <w:r w:rsidR="00684F5E" w:rsidRPr="00026FF3">
        <w:rPr>
          <w:position w:val="6"/>
          <w:sz w:val="16"/>
        </w:rPr>
        <w:t>*</w:t>
      </w:r>
      <w:r w:rsidRPr="00026FF3">
        <w:t>(2C</w:t>
      </w:r>
      <w:r w:rsidR="00026FF3">
        <w:noBreakHyphen/>
      </w:r>
      <w:r w:rsidRPr="00026FF3">
        <w:t>T</w:t>
      </w:r>
      <w:r w:rsidR="00026FF3">
        <w:noBreakHyphen/>
      </w:r>
      <w:r w:rsidRPr="00026FF3">
        <w:t>7).</w:t>
      </w:r>
    </w:p>
    <w:p w14:paraId="59E0AD2F" w14:textId="77777777" w:rsidR="00A35FA0" w:rsidRPr="00026FF3" w:rsidRDefault="00A35FA0" w:rsidP="00A35FA0">
      <w:pPr>
        <w:pStyle w:val="PoisonsStandardScheduleEntry"/>
      </w:pPr>
      <w:r w:rsidRPr="00026FF3">
        <w:t>3</w:t>
      </w:r>
      <w:r w:rsidR="00026FF3">
        <w:noBreakHyphen/>
      </w:r>
      <w:r w:rsidRPr="00026FF3">
        <w:t>(2</w:t>
      </w:r>
      <w:r w:rsidR="00026FF3">
        <w:noBreakHyphen/>
      </w:r>
      <w:r w:rsidRPr="00026FF3">
        <w:t>DIMETHYLAMINOETHYL)</w:t>
      </w:r>
      <w:r w:rsidR="00026FF3">
        <w:noBreakHyphen/>
      </w:r>
      <w:r w:rsidRPr="00026FF3">
        <w:t>4</w:t>
      </w:r>
      <w:r w:rsidR="00026FF3">
        <w:noBreakHyphen/>
      </w:r>
      <w:r w:rsidRPr="00026FF3">
        <w:t xml:space="preserve">HYDROXYINDOLE </w:t>
      </w:r>
      <w:r w:rsidR="00684F5E" w:rsidRPr="00026FF3">
        <w:rPr>
          <w:position w:val="6"/>
          <w:sz w:val="16"/>
        </w:rPr>
        <w:t>*</w:t>
      </w:r>
      <w:r w:rsidRPr="00026FF3">
        <w:t>(PSILOCINE or PSILOTSIN).</w:t>
      </w:r>
    </w:p>
    <w:p w14:paraId="1B60BFB7" w14:textId="77777777" w:rsidR="00A35FA0" w:rsidRPr="00026FF3" w:rsidRDefault="00A35FA0" w:rsidP="00A35FA0">
      <w:pPr>
        <w:pStyle w:val="PoisonsStandardScheduleEntry"/>
      </w:pPr>
      <w:r w:rsidRPr="00026FF3">
        <w:t>3</w:t>
      </w:r>
      <w:r w:rsidR="00026FF3">
        <w:noBreakHyphen/>
      </w:r>
      <w:r w:rsidRPr="00026FF3">
        <w:t>(1,2</w:t>
      </w:r>
      <w:r w:rsidR="00026FF3">
        <w:noBreakHyphen/>
      </w:r>
      <w:r w:rsidRPr="00026FF3">
        <w:t>DIMETHYLHEPTYL)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 xml:space="preserve"> 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(DMHP).</w:t>
      </w:r>
    </w:p>
    <w:p w14:paraId="69A78893" w14:textId="39E281D2" w:rsidR="00A35FA0" w:rsidRPr="00026FF3" w:rsidRDefault="00A35FA0" w:rsidP="00A35FA0">
      <w:pPr>
        <w:pStyle w:val="PoisonsStandardScheduleEntry"/>
      </w:pPr>
      <w:r w:rsidRPr="00427DAE">
        <w:rPr>
          <w:i/>
          <w:iCs/>
        </w:rPr>
        <w:t>N, α</w:t>
      </w:r>
      <w:r w:rsidRPr="00026FF3">
        <w:t xml:space="preserve"> </w:t>
      </w:r>
      <w:r w:rsidR="00026FF3">
        <w:noBreakHyphen/>
      </w:r>
      <w:r w:rsidRPr="00026FF3">
        <w:t>DIMETHYL</w:t>
      </w:r>
      <w:r w:rsidR="00026FF3">
        <w:noBreakHyphen/>
      </w:r>
      <w:r w:rsidRPr="00026FF3">
        <w:t>3,4</w:t>
      </w:r>
      <w:r w:rsidR="00026FF3">
        <w:noBreakHyphen/>
      </w:r>
      <w:r w:rsidRPr="00026FF3">
        <w:t xml:space="preserve">(METHYLENEDIOXY)PHENYLETHYLAMINE </w:t>
      </w:r>
      <w:r w:rsidR="00684F5E" w:rsidRPr="00026FF3">
        <w:rPr>
          <w:position w:val="6"/>
          <w:sz w:val="16"/>
        </w:rPr>
        <w:t>*</w:t>
      </w:r>
      <w:r w:rsidRPr="00026FF3">
        <w:t>(MDMA)</w:t>
      </w:r>
      <w:r w:rsidR="00FF1830" w:rsidRPr="00FF1830">
        <w:rPr>
          <w:b/>
          <w:bCs/>
          <w:lang w:val="es-CL"/>
        </w:rPr>
        <w:t xml:space="preserve"> </w:t>
      </w:r>
      <w:r w:rsidR="00FF1830">
        <w:rPr>
          <w:b/>
          <w:bCs/>
          <w:lang w:val="es-CL"/>
        </w:rPr>
        <w:t xml:space="preserve">except </w:t>
      </w:r>
      <w:r w:rsidR="00FF1830">
        <w:rPr>
          <w:lang w:val="es-CL"/>
        </w:rPr>
        <w:t>when included in Schedule 8</w:t>
      </w:r>
      <w:r w:rsidRPr="00026FF3">
        <w:t>.</w:t>
      </w:r>
    </w:p>
    <w:p w14:paraId="5B2F58FA" w14:textId="77777777" w:rsidR="00A35FA0" w:rsidRPr="00026FF3" w:rsidRDefault="00A35FA0" w:rsidP="00A35FA0">
      <w:pPr>
        <w:pStyle w:val="PoisonsStandardScheduleEntry"/>
      </w:pPr>
      <w:r w:rsidRPr="00DC170A">
        <w:rPr>
          <w:i/>
        </w:rPr>
        <w:t>N</w:t>
      </w:r>
      <w:r w:rsidRPr="00026FF3">
        <w:t>,</w:t>
      </w:r>
      <w:r w:rsidRPr="00026FF3">
        <w:rPr>
          <w:i/>
        </w:rPr>
        <w:t>N</w:t>
      </w:r>
      <w:r w:rsidR="00026FF3">
        <w:noBreakHyphen/>
      </w:r>
      <w:r w:rsidRPr="00026FF3">
        <w:t>DIMETHYLAMFETAMINE (Dimetamfetamine).</w:t>
      </w:r>
    </w:p>
    <w:p w14:paraId="42754609" w14:textId="77777777" w:rsidR="00A35FA0" w:rsidRPr="00026FF3" w:rsidRDefault="00A35FA0" w:rsidP="00A35FA0">
      <w:pPr>
        <w:pStyle w:val="PoisonsStandardScheduleEntry"/>
      </w:pPr>
      <w:r w:rsidRPr="00026FF3">
        <w:t>DIMETHYLTHIAMBUTENE.</w:t>
      </w:r>
    </w:p>
    <w:p w14:paraId="280CB198"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 xml:space="preserve">DIMETHYLTRYPTAMINE </w:t>
      </w:r>
      <w:r w:rsidR="00684F5E" w:rsidRPr="00026FF3">
        <w:rPr>
          <w:position w:val="6"/>
          <w:sz w:val="16"/>
        </w:rPr>
        <w:t>*</w:t>
      </w:r>
      <w:r w:rsidRPr="00026FF3">
        <w:t>(DMT).</w:t>
      </w:r>
    </w:p>
    <w:p w14:paraId="0A05E465" w14:textId="77777777" w:rsidR="00A35FA0" w:rsidRPr="00026FF3" w:rsidRDefault="00A35FA0" w:rsidP="00A35FA0">
      <w:pPr>
        <w:pStyle w:val="PoisonsStandardScheduleEntry"/>
      </w:pPr>
      <w:r w:rsidRPr="00026FF3">
        <w:t>DIOXAPHETYL BUTYRATE.</w:t>
      </w:r>
    </w:p>
    <w:p w14:paraId="6BDDF4E6" w14:textId="23405087" w:rsidR="00EA3066" w:rsidRDefault="00EA3066" w:rsidP="00A35FA0">
      <w:pPr>
        <w:pStyle w:val="PoisonsStandardScheduleEntry"/>
      </w:pPr>
      <w:r>
        <w:t>DIPHENIDINE.</w:t>
      </w:r>
    </w:p>
    <w:p w14:paraId="1F17B7CE" w14:textId="1F0A5EA7" w:rsidR="00A35FA0" w:rsidRDefault="00A35FA0" w:rsidP="00A35FA0">
      <w:pPr>
        <w:pStyle w:val="PoisonsStandardScheduleEntry"/>
      </w:pPr>
      <w:r w:rsidRPr="00026FF3">
        <w:t>ECGONINE.</w:t>
      </w:r>
    </w:p>
    <w:p w14:paraId="1DAFDF7B" w14:textId="45E767F9" w:rsidR="00CB2600" w:rsidRPr="00026FF3" w:rsidRDefault="00CB2600" w:rsidP="00A35FA0">
      <w:pPr>
        <w:pStyle w:val="PoisonsStandardScheduleEntry"/>
      </w:pPr>
      <w:r>
        <w:t>EPHENIDINE.</w:t>
      </w:r>
    </w:p>
    <w:p w14:paraId="6BF32DC1" w14:textId="77777777" w:rsidR="00A35FA0" w:rsidRPr="00026FF3" w:rsidRDefault="00A35FA0" w:rsidP="00A35FA0">
      <w:pPr>
        <w:pStyle w:val="PoisonsStandardScheduleEntry"/>
      </w:pPr>
      <w:r w:rsidRPr="00427DAE">
        <w:rPr>
          <w:i/>
          <w:iCs/>
        </w:rPr>
        <w:lastRenderedPageBreak/>
        <w:t>N</w:t>
      </w:r>
      <w:r w:rsidR="00026FF3">
        <w:noBreakHyphen/>
      </w:r>
      <w:r w:rsidRPr="00026FF3">
        <w:t>ETHYL</w:t>
      </w:r>
      <w:r w:rsidR="00026FF3">
        <w:noBreakHyphen/>
      </w:r>
      <w:r w:rsidRPr="00026FF3">
        <w:t>α</w:t>
      </w:r>
      <w:r w:rsidR="00026FF3">
        <w:noBreakHyphen/>
      </w:r>
      <w:r w:rsidRPr="00026FF3">
        <w:t>METHYL</w:t>
      </w:r>
      <w:r w:rsidR="00026FF3">
        <w:noBreakHyphen/>
      </w:r>
      <w:r w:rsidRPr="00026FF3">
        <w:t>3,4</w:t>
      </w:r>
      <w:r w:rsidR="00026FF3">
        <w:noBreakHyphen/>
      </w:r>
      <w:r w:rsidRPr="00026FF3">
        <w:t xml:space="preserve">(METHYLENEDIOXY)PHENETHYLAMINE </w:t>
      </w:r>
      <w:r w:rsidR="00684F5E" w:rsidRPr="00026FF3">
        <w:rPr>
          <w:position w:val="6"/>
          <w:sz w:val="16"/>
        </w:rPr>
        <w:t>*</w:t>
      </w:r>
      <w:r w:rsidRPr="00026FF3">
        <w:t>(</w:t>
      </w:r>
      <w:r w:rsidRPr="00026FF3">
        <w:rPr>
          <w:i/>
        </w:rPr>
        <w:t>N</w:t>
      </w:r>
      <w:r w:rsidR="00026FF3">
        <w:noBreakHyphen/>
      </w:r>
      <w:r w:rsidRPr="00026FF3">
        <w:t>ETHYL MDA).</w:t>
      </w:r>
    </w:p>
    <w:p w14:paraId="6B2F2FBC" w14:textId="77777777" w:rsidR="00A35FA0" w:rsidRPr="00026FF3" w:rsidRDefault="00A35FA0" w:rsidP="00A35FA0">
      <w:pPr>
        <w:pStyle w:val="PoisonsStandardScheduleEntry"/>
      </w:pPr>
      <w:r w:rsidRPr="00026FF3">
        <w:t>ETHYLMETHYLTHIAMBUTENE.</w:t>
      </w:r>
    </w:p>
    <w:p w14:paraId="0C472B6C" w14:textId="77777777" w:rsidR="00A35FA0" w:rsidRPr="00026FF3" w:rsidRDefault="00A35FA0" w:rsidP="00A35FA0">
      <w:pPr>
        <w:pStyle w:val="PoisonsStandardScheduleEntry"/>
      </w:pPr>
      <w:r w:rsidRPr="00026FF3">
        <w:t xml:space="preserve">ETICYCLIDINE </w:t>
      </w:r>
      <w:r w:rsidR="00684F5E" w:rsidRPr="00026FF3">
        <w:rPr>
          <w:position w:val="6"/>
          <w:sz w:val="16"/>
        </w:rPr>
        <w:t>*</w:t>
      </w:r>
      <w:r w:rsidRPr="00026FF3">
        <w:t>(PCE).</w:t>
      </w:r>
    </w:p>
    <w:p w14:paraId="7B99B7B9" w14:textId="4FFE4DEA" w:rsidR="005E47E9" w:rsidRDefault="005E47E9" w:rsidP="00A35FA0">
      <w:pPr>
        <w:pStyle w:val="PoisonsStandardScheduleEntry"/>
      </w:pPr>
      <w:r>
        <w:t>ETODESNITAZENE.</w:t>
      </w:r>
    </w:p>
    <w:p w14:paraId="215985E9" w14:textId="70F53703" w:rsidR="00A35FA0" w:rsidRDefault="00A35FA0" w:rsidP="00A35FA0">
      <w:pPr>
        <w:pStyle w:val="PoisonsStandardScheduleEntry"/>
      </w:pPr>
      <w:r w:rsidRPr="00026FF3">
        <w:t>ETONITAZENE.</w:t>
      </w:r>
    </w:p>
    <w:p w14:paraId="0D01177B" w14:textId="70972B48" w:rsidR="005E47E9" w:rsidRDefault="005E47E9" w:rsidP="00A35FA0">
      <w:pPr>
        <w:pStyle w:val="PoisonsStandardScheduleEntry"/>
      </w:pPr>
      <w:r>
        <w:t>ETONITAZEPIPNE.</w:t>
      </w:r>
    </w:p>
    <w:p w14:paraId="0A4C6A2D" w14:textId="268665EE" w:rsidR="005E47E9" w:rsidRPr="00026FF3" w:rsidRDefault="005E47E9" w:rsidP="00A35FA0">
      <w:pPr>
        <w:pStyle w:val="PoisonsStandardScheduleEntry"/>
      </w:pPr>
      <w:r>
        <w:t>ETONITAZEPYNE.</w:t>
      </w:r>
    </w:p>
    <w:p w14:paraId="0272ED8D" w14:textId="77777777" w:rsidR="00A35FA0" w:rsidRPr="00026FF3" w:rsidRDefault="00A35FA0" w:rsidP="00A35FA0">
      <w:pPr>
        <w:pStyle w:val="PoisonsStandardScheduleEntry"/>
      </w:pPr>
      <w:r w:rsidRPr="00026FF3">
        <w:t>ETORPHINE.</w:t>
      </w:r>
    </w:p>
    <w:p w14:paraId="0E0FECA7" w14:textId="77777777" w:rsidR="00A35FA0" w:rsidRPr="00026FF3" w:rsidRDefault="00A35FA0" w:rsidP="00A35FA0">
      <w:pPr>
        <w:pStyle w:val="PoisonsStandardScheduleEntry"/>
      </w:pPr>
      <w:r w:rsidRPr="00026FF3">
        <w:t>ETOXERIDINE.</w:t>
      </w:r>
    </w:p>
    <w:p w14:paraId="13F67F84" w14:textId="77777777" w:rsidR="00A35FA0" w:rsidRPr="00026FF3" w:rsidRDefault="00A35FA0" w:rsidP="00A35FA0">
      <w:pPr>
        <w:pStyle w:val="PoisonsStandardScheduleEntry"/>
      </w:pPr>
      <w:r w:rsidRPr="00026FF3">
        <w:t>FENETYLLINE.</w:t>
      </w:r>
    </w:p>
    <w:p w14:paraId="7286A1F3" w14:textId="77777777" w:rsidR="00A35FA0" w:rsidRPr="00026FF3" w:rsidRDefault="00A35FA0" w:rsidP="00A35FA0">
      <w:pPr>
        <w:pStyle w:val="PoisonsStandardScheduleEntry"/>
      </w:pPr>
      <w:r w:rsidRPr="00026FF3">
        <w:t>4</w:t>
      </w:r>
      <w:r w:rsidR="00026FF3">
        <w:noBreakHyphen/>
      </w:r>
      <w:r w:rsidRPr="00026FF3">
        <w:t>FLUORO</w:t>
      </w:r>
      <w:r w:rsidR="00026FF3">
        <w:noBreakHyphen/>
      </w:r>
      <w:r w:rsidRPr="00026FF3">
        <w:rPr>
          <w:i/>
        </w:rPr>
        <w:t>N</w:t>
      </w:r>
      <w:r w:rsidR="00026FF3">
        <w:noBreakHyphen/>
      </w:r>
      <w:r w:rsidRPr="00026FF3">
        <w:t>METHYLAMFETAMINE.</w:t>
      </w:r>
    </w:p>
    <w:p w14:paraId="31FFCD8E" w14:textId="77777777" w:rsidR="00A35FA0" w:rsidRPr="00026FF3" w:rsidRDefault="00A35FA0" w:rsidP="00A35FA0">
      <w:pPr>
        <w:pStyle w:val="PoisonsStandardScheduleEntry"/>
      </w:pPr>
      <w:r w:rsidRPr="00026FF3">
        <w:t>FLUBROMAZEPAM.</w:t>
      </w:r>
    </w:p>
    <w:p w14:paraId="3D7D982D" w14:textId="7A489E05" w:rsidR="00A35FA0" w:rsidRDefault="00A35FA0" w:rsidP="00A35FA0">
      <w:pPr>
        <w:pStyle w:val="PoisonsStandardScheduleEntry"/>
      </w:pPr>
      <w:r w:rsidRPr="00026FF3">
        <w:t>FLUBROMAZOLAM.</w:t>
      </w:r>
    </w:p>
    <w:p w14:paraId="4EE32F29" w14:textId="66CC7A2C" w:rsidR="00B945A1" w:rsidRPr="00026FF3" w:rsidRDefault="00B945A1" w:rsidP="00B945A1">
      <w:pPr>
        <w:pStyle w:val="PoisonsStandardScheduleEntry"/>
      </w:pPr>
      <w:r>
        <w:t>FLUNITAZENE.</w:t>
      </w:r>
    </w:p>
    <w:p w14:paraId="1643DD27" w14:textId="037A93AF" w:rsidR="00A35FA0" w:rsidRDefault="00A35FA0" w:rsidP="00A35FA0">
      <w:pPr>
        <w:pStyle w:val="PoisonsStandardScheduleEntry"/>
      </w:pPr>
      <w:r w:rsidRPr="00026FF3">
        <w:t>1</w:t>
      </w:r>
      <w:r w:rsidR="00026FF3">
        <w:noBreakHyphen/>
      </w:r>
      <w:r w:rsidRPr="00026FF3">
        <w:t>(5</w:t>
      </w:r>
      <w:r w:rsidR="00026FF3">
        <w:noBreakHyphen/>
      </w:r>
      <w:r w:rsidRPr="00026FF3">
        <w:t>FLUOROPENTYL)</w:t>
      </w:r>
      <w:r w:rsidR="00026FF3">
        <w:noBreakHyphen/>
      </w:r>
      <w:r w:rsidRPr="00026FF3">
        <w:t>3</w:t>
      </w:r>
      <w:r w:rsidR="00026FF3">
        <w:noBreakHyphen/>
      </w:r>
      <w:r w:rsidRPr="00026FF3">
        <w:t>(2</w:t>
      </w:r>
      <w:r w:rsidR="00026FF3">
        <w:noBreakHyphen/>
      </w:r>
      <w:r w:rsidRPr="00026FF3">
        <w:t xml:space="preserve">IODOBENZOYL)INDOLE </w:t>
      </w:r>
      <w:r w:rsidR="00684F5E" w:rsidRPr="00026FF3">
        <w:rPr>
          <w:position w:val="6"/>
          <w:sz w:val="16"/>
        </w:rPr>
        <w:t>*</w:t>
      </w:r>
      <w:r w:rsidRPr="00026FF3">
        <w:t>(AM</w:t>
      </w:r>
      <w:r w:rsidR="00026FF3">
        <w:noBreakHyphen/>
      </w:r>
      <w:r w:rsidRPr="00026FF3">
        <w:t>694).</w:t>
      </w:r>
    </w:p>
    <w:p w14:paraId="4487DCBC" w14:textId="77777777" w:rsidR="00A35FA0" w:rsidRPr="00026FF3" w:rsidRDefault="00A35FA0" w:rsidP="00A35FA0">
      <w:pPr>
        <w:pStyle w:val="PoisonsStandardScheduleEntry"/>
      </w:pPr>
      <w:r w:rsidRPr="00026FF3">
        <w:t>FURETHIDINE.</w:t>
      </w:r>
    </w:p>
    <w:p w14:paraId="2B2C01A6" w14:textId="77777777" w:rsidR="00A35FA0" w:rsidRPr="00026FF3" w:rsidRDefault="00A35FA0" w:rsidP="00A35FA0">
      <w:pPr>
        <w:pStyle w:val="PoisonsStandardScheduleEntry"/>
      </w:pPr>
      <w:r w:rsidRPr="00026FF3">
        <w:t xml:space="preserve">HARMALA ALKALOIDS </w:t>
      </w:r>
      <w:r w:rsidRPr="00026FF3">
        <w:rPr>
          <w:b/>
        </w:rPr>
        <w:t>except</w:t>
      </w:r>
      <w:r w:rsidRPr="00026FF3">
        <w:t xml:space="preserve"> in herbs, or preparations, for therapeutic use:</w:t>
      </w:r>
    </w:p>
    <w:p w14:paraId="5247FF9E"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containing 0.1% or less of harmala alkaloids; or</w:t>
      </w:r>
    </w:p>
    <w:p w14:paraId="2F2620B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divided preparations containing 2 mg or less of harmala alkaloids per recommended daily dose.</w:t>
      </w:r>
    </w:p>
    <w:p w14:paraId="64C22841" w14:textId="77777777" w:rsidR="00A35FA0" w:rsidRPr="00026FF3" w:rsidRDefault="00A35FA0" w:rsidP="00A35FA0">
      <w:pPr>
        <w:pStyle w:val="PoisonsStandardScheduleEntry"/>
      </w:pPr>
      <w:r w:rsidRPr="00026FF3">
        <w:t>HEROIN.</w:t>
      </w:r>
    </w:p>
    <w:p w14:paraId="078F37A8" w14:textId="77777777" w:rsidR="00A35FA0" w:rsidRPr="00026FF3" w:rsidRDefault="00A35FA0" w:rsidP="00A35FA0">
      <w:pPr>
        <w:pStyle w:val="PoisonsStandardScheduleEntry"/>
      </w:pPr>
      <w:r w:rsidRPr="00026FF3">
        <w:t>3</w:t>
      </w:r>
      <w:r w:rsidR="00026FF3">
        <w:noBreakHyphen/>
      </w:r>
      <w:r w:rsidRPr="00026FF3">
        <w:t>HEXYL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(PARAHEXYL).</w:t>
      </w:r>
    </w:p>
    <w:p w14:paraId="1C56ED0B" w14:textId="77777777" w:rsidR="00A35FA0" w:rsidRPr="00026FF3" w:rsidRDefault="00A35FA0" w:rsidP="00A35FA0">
      <w:pPr>
        <w:pStyle w:val="PoisonsStandardScheduleEntry"/>
      </w:pPr>
      <w:r w:rsidRPr="00026FF3">
        <w:t>4</w:t>
      </w:r>
      <w:r w:rsidR="00026FF3">
        <w:noBreakHyphen/>
      </w:r>
      <w:r w:rsidRPr="00026FF3">
        <w:t xml:space="preserve">HYDROXYBUTANOIC ACID and its salts </w:t>
      </w:r>
      <w:r w:rsidRPr="00026FF3">
        <w:rPr>
          <w:b/>
        </w:rPr>
        <w:t>except</w:t>
      </w:r>
      <w:r w:rsidRPr="00026FF3">
        <w:t xml:space="preserve"> for sodium oxybate when in </w:t>
      </w:r>
      <w:r w:rsidR="001F6281" w:rsidRPr="00026FF3">
        <w:t>Schedule 8</w:t>
      </w:r>
      <w:r w:rsidRPr="00026FF3">
        <w:t xml:space="preserve">. </w:t>
      </w:r>
      <w:r w:rsidR="00684F5E" w:rsidRPr="00026FF3">
        <w:rPr>
          <w:position w:val="6"/>
          <w:sz w:val="16"/>
        </w:rPr>
        <w:t>*</w:t>
      </w:r>
      <w:r w:rsidRPr="00026FF3">
        <w:t>(GAMMA HYDROXYBUTYRATE (GHB)).</w:t>
      </w:r>
    </w:p>
    <w:p w14:paraId="4DD07DA3"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METHYLNONAN</w:t>
      </w:r>
      <w:r w:rsidR="00026FF3">
        <w:noBreakHyphen/>
      </w:r>
      <w:r w:rsidRPr="00026FF3">
        <w:t>2</w:t>
      </w:r>
      <w:r w:rsidR="00026FF3">
        <w:noBreakHyphen/>
      </w:r>
      <w:r w:rsidRPr="00026FF3">
        <w:t xml:space="preserve">YL)PHENOL </w:t>
      </w:r>
      <w:r w:rsidR="00684F5E" w:rsidRPr="00026FF3">
        <w:rPr>
          <w:position w:val="6"/>
          <w:sz w:val="16"/>
        </w:rPr>
        <w:t>*</w:t>
      </w:r>
      <w:r w:rsidRPr="00026FF3">
        <w:t>(Cannabicyclohexanol or CP 47,497 C8 homologue).</w:t>
      </w:r>
    </w:p>
    <w:p w14:paraId="5270AA5C"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METHYLOCTAN</w:t>
      </w:r>
      <w:r w:rsidR="00026FF3">
        <w:noBreakHyphen/>
      </w:r>
      <w:r w:rsidRPr="00026FF3">
        <w:t>2</w:t>
      </w:r>
      <w:r w:rsidR="00026FF3">
        <w:noBreakHyphen/>
      </w:r>
      <w:r w:rsidRPr="00026FF3">
        <w:t xml:space="preserve">YL)PHENOL </w:t>
      </w:r>
      <w:r w:rsidR="00684F5E" w:rsidRPr="00026FF3">
        <w:rPr>
          <w:position w:val="6"/>
          <w:sz w:val="16"/>
        </w:rPr>
        <w:t>*</w:t>
      </w:r>
      <w:r w:rsidRPr="00026FF3">
        <w:t>(CP 47,497).</w:t>
      </w:r>
    </w:p>
    <w:p w14:paraId="47446496" w14:textId="77777777" w:rsidR="00A35FA0" w:rsidRPr="00026FF3" w:rsidRDefault="00A35FA0" w:rsidP="00A35FA0">
      <w:pPr>
        <w:pStyle w:val="PoisonsStandardScheduleEntry"/>
      </w:pPr>
      <w:r w:rsidRPr="00026FF3">
        <w:lastRenderedPageBreak/>
        <w:t>HYDROXYPETHIDINE.</w:t>
      </w:r>
    </w:p>
    <w:p w14:paraId="440D238B" w14:textId="5319557D" w:rsidR="007E5BF4" w:rsidRDefault="007E5BF4" w:rsidP="00A35FA0">
      <w:pPr>
        <w:pStyle w:val="PoisonsStandardScheduleEntry"/>
      </w:pPr>
      <w:r>
        <w:t>IBOTENIC ACID</w:t>
      </w:r>
      <w:r w:rsidR="003436CE">
        <w:t>.</w:t>
      </w:r>
    </w:p>
    <w:p w14:paraId="25D3AE2D" w14:textId="5147A18B" w:rsidR="00A35FA0" w:rsidRDefault="00A35FA0" w:rsidP="00A35FA0">
      <w:pPr>
        <w:pStyle w:val="PoisonsStandardScheduleEntry"/>
      </w:pPr>
      <w:r w:rsidRPr="00026FF3">
        <w:t>ISOMETHADONE.</w:t>
      </w:r>
    </w:p>
    <w:p w14:paraId="4A62BEBE" w14:textId="3D8BDDC7" w:rsidR="00CB2600" w:rsidRDefault="00CB2600" w:rsidP="00A35FA0">
      <w:pPr>
        <w:pStyle w:val="PoisonsStandardScheduleEntry"/>
      </w:pPr>
      <w:r>
        <w:t>ISOPHENIDINE.</w:t>
      </w:r>
    </w:p>
    <w:p w14:paraId="6184F05F" w14:textId="5263EE14" w:rsidR="003037B7" w:rsidRPr="00026FF3" w:rsidRDefault="003037B7" w:rsidP="00A35FA0">
      <w:pPr>
        <w:pStyle w:val="PoisonsStandardScheduleEntry"/>
      </w:pPr>
      <w:r>
        <w:t>ISOTONITAZENE.</w:t>
      </w:r>
    </w:p>
    <w:p w14:paraId="44CDCC77" w14:textId="77777777" w:rsidR="00A35FA0" w:rsidRPr="00026FF3" w:rsidRDefault="00A35FA0" w:rsidP="00A35FA0">
      <w:pPr>
        <w:pStyle w:val="PoisonsStandardScheduleEntry"/>
      </w:pPr>
      <w:r w:rsidRPr="00026FF3">
        <w:t>KETOBEMIDONE.</w:t>
      </w:r>
    </w:p>
    <w:p w14:paraId="2629BC16" w14:textId="77777777" w:rsidR="00A35FA0" w:rsidRPr="00026FF3" w:rsidRDefault="00A35FA0" w:rsidP="00A35FA0">
      <w:pPr>
        <w:pStyle w:val="PoisonsStandardScheduleEntry"/>
      </w:pPr>
      <w:r w:rsidRPr="00026FF3">
        <w:t>LEVOMETHORPHAN (excluding its stereoisomers).</w:t>
      </w:r>
    </w:p>
    <w:p w14:paraId="2A215D14" w14:textId="77777777" w:rsidR="00A35FA0" w:rsidRPr="00026FF3" w:rsidRDefault="00A35FA0" w:rsidP="00A35FA0">
      <w:pPr>
        <w:pStyle w:val="PoisonsStandardScheduleEntry"/>
      </w:pPr>
      <w:r w:rsidRPr="00026FF3">
        <w:t>LEVOPHENACYLMORPHAN.</w:t>
      </w:r>
    </w:p>
    <w:p w14:paraId="5CFC8DDF" w14:textId="77777777" w:rsidR="00A35FA0" w:rsidRPr="00026FF3" w:rsidRDefault="00A35FA0" w:rsidP="00A35FA0">
      <w:pPr>
        <w:pStyle w:val="PoisonsStandardScheduleEntry"/>
      </w:pPr>
      <w:r w:rsidRPr="00026FF3">
        <w:t>LYSERGIC ACID.</w:t>
      </w:r>
    </w:p>
    <w:p w14:paraId="5FDB9A66" w14:textId="77777777" w:rsidR="00A35FA0" w:rsidRPr="00026FF3" w:rsidRDefault="00A35FA0" w:rsidP="00A35FA0">
      <w:pPr>
        <w:pStyle w:val="PoisonsStandardScheduleEntry"/>
      </w:pPr>
      <w:r w:rsidRPr="00026FF3">
        <w:t>LYSERGIDE.</w:t>
      </w:r>
    </w:p>
    <w:p w14:paraId="06BF1499" w14:textId="77777777" w:rsidR="00A35FA0" w:rsidRPr="00026FF3" w:rsidRDefault="00A35FA0" w:rsidP="00A35FA0">
      <w:pPr>
        <w:pStyle w:val="PoisonsStandardScheduleEntry"/>
      </w:pPr>
      <w:r w:rsidRPr="00026FF3">
        <w:t>MECLONAZEPAM.</w:t>
      </w:r>
    </w:p>
    <w:p w14:paraId="6B85E761" w14:textId="77777777" w:rsidR="00A35FA0" w:rsidRPr="00026FF3" w:rsidRDefault="00A35FA0" w:rsidP="00A35FA0">
      <w:pPr>
        <w:pStyle w:val="PoisonsStandardScheduleEntry"/>
      </w:pPr>
      <w:r w:rsidRPr="00026FF3">
        <w:t>MECLOQUALONE.</w:t>
      </w:r>
    </w:p>
    <w:p w14:paraId="0B0A5E1E" w14:textId="77777777" w:rsidR="00A35FA0" w:rsidRPr="00026FF3" w:rsidRDefault="00A35FA0" w:rsidP="00A35FA0">
      <w:pPr>
        <w:pStyle w:val="PoisonsStandardScheduleEntry"/>
      </w:pPr>
      <w:r w:rsidRPr="00026FF3">
        <w:t>METAZOCINE.</w:t>
      </w:r>
    </w:p>
    <w:p w14:paraId="27C94B57" w14:textId="77777777" w:rsidR="00A35FA0" w:rsidRPr="00026FF3" w:rsidRDefault="00A35FA0" w:rsidP="00A35FA0">
      <w:pPr>
        <w:pStyle w:val="PoisonsStandardScheduleEntry"/>
      </w:pPr>
      <w:r w:rsidRPr="00026FF3">
        <w:t>METHAQUALONE.</w:t>
      </w:r>
    </w:p>
    <w:p w14:paraId="705C030C" w14:textId="77777777" w:rsidR="00A35FA0" w:rsidRDefault="00A35FA0" w:rsidP="00A35FA0">
      <w:pPr>
        <w:pStyle w:val="PoisonsStandardScheduleEntry"/>
      </w:pPr>
      <w:r w:rsidRPr="00026FF3">
        <w:t>METHCATHINONE.</w:t>
      </w:r>
    </w:p>
    <w:p w14:paraId="5C329C8A" w14:textId="0CEAAB2E" w:rsidR="00CB2600" w:rsidRPr="00026FF3" w:rsidRDefault="00CB2600" w:rsidP="00A35FA0">
      <w:pPr>
        <w:pStyle w:val="PoisonsStandardScheduleEntry"/>
      </w:pPr>
      <w:r>
        <w:t>METHOXPHENIDINE.</w:t>
      </w:r>
    </w:p>
    <w:p w14:paraId="14EDD747"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 xml:space="preserve"> α –METHYLTRYPTAMINE </w:t>
      </w:r>
      <w:r w:rsidR="00684F5E" w:rsidRPr="00026FF3">
        <w:rPr>
          <w:position w:val="6"/>
          <w:sz w:val="16"/>
        </w:rPr>
        <w:t>*</w:t>
      </w:r>
      <w:r w:rsidRPr="00026FF3">
        <w:t>(5</w:t>
      </w:r>
      <w:r w:rsidR="00026FF3">
        <w:noBreakHyphen/>
      </w:r>
      <w:r w:rsidRPr="00026FF3">
        <w:t>MeO</w:t>
      </w:r>
      <w:r w:rsidR="00026FF3">
        <w:noBreakHyphen/>
      </w:r>
      <w:r w:rsidRPr="00026FF3">
        <w:t>AMT).</w:t>
      </w:r>
    </w:p>
    <w:p w14:paraId="03687246"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3,4</w:t>
      </w:r>
      <w:r w:rsidR="00026FF3">
        <w:noBreakHyphen/>
      </w:r>
      <w:r w:rsidRPr="00026FF3">
        <w:t xml:space="preserve">METHYLENEDIOXYAMFETAMINE </w:t>
      </w:r>
      <w:r w:rsidR="00684F5E" w:rsidRPr="00026FF3">
        <w:rPr>
          <w:position w:val="6"/>
          <w:sz w:val="16"/>
        </w:rPr>
        <w:t>*</w:t>
      </w:r>
      <w:r w:rsidRPr="00026FF3">
        <w:t>(MMDA).</w:t>
      </w:r>
    </w:p>
    <w:p w14:paraId="58F492BD" w14:textId="77777777" w:rsidR="00A35FA0" w:rsidRPr="00026FF3" w:rsidRDefault="00A35FA0" w:rsidP="00A35FA0">
      <w:pPr>
        <w:pStyle w:val="PoisonsStandardScheduleEntry"/>
      </w:pPr>
      <w:r w:rsidRPr="00026FF3">
        <w:t>4</w:t>
      </w:r>
      <w:r w:rsidR="00026FF3">
        <w:noBreakHyphen/>
      </w:r>
      <w:r w:rsidRPr="00026FF3">
        <w:t>METHOXY</w:t>
      </w:r>
      <w:r w:rsidR="00026FF3">
        <w:noBreakHyphen/>
      </w:r>
      <w:r w:rsidRPr="00026FF3">
        <w:t xml:space="preserve"> α –METHYLPHENYLETHYLAMINE </w:t>
      </w:r>
      <w:r w:rsidR="00684F5E" w:rsidRPr="00026FF3">
        <w:rPr>
          <w:position w:val="6"/>
          <w:sz w:val="16"/>
        </w:rPr>
        <w:t>*</w:t>
      </w:r>
      <w:r w:rsidRPr="00026FF3">
        <w:t>(PMA).</w:t>
      </w:r>
    </w:p>
    <w:p w14:paraId="39AE360D" w14:textId="77777777" w:rsidR="00A35FA0" w:rsidRPr="00026FF3" w:rsidRDefault="00A35FA0" w:rsidP="00A35FA0">
      <w:pPr>
        <w:pStyle w:val="PoisonsStandardScheduleEntry"/>
      </w:pPr>
      <w:r w:rsidRPr="00026FF3">
        <w:t>2</w:t>
      </w:r>
      <w:r w:rsidR="00026FF3">
        <w:noBreakHyphen/>
      </w:r>
      <w:r w:rsidRPr="00026FF3">
        <w:t>(2</w:t>
      </w:r>
      <w:r w:rsidR="00026FF3">
        <w:noBreakHyphen/>
      </w:r>
      <w:r w:rsidRPr="00026FF3">
        <w:t>METHOXYPHENYL)</w:t>
      </w:r>
      <w:r w:rsidR="00026FF3">
        <w:noBreakHyphen/>
      </w:r>
      <w:r w:rsidRPr="00026FF3">
        <w:t>1</w:t>
      </w:r>
      <w:r w:rsidR="00026FF3">
        <w:noBreakHyphen/>
      </w:r>
      <w:r w:rsidRPr="00026FF3">
        <w:t>(1</w:t>
      </w:r>
      <w:r w:rsidR="00026FF3">
        <w:noBreakHyphen/>
      </w:r>
      <w:r w:rsidRPr="00026FF3">
        <w:t>PENTYLINDOL</w:t>
      </w:r>
      <w:r w:rsidR="00026FF3">
        <w:noBreakHyphen/>
      </w:r>
      <w:r w:rsidRPr="00026FF3">
        <w:t>3</w:t>
      </w:r>
      <w:r w:rsidR="00026FF3">
        <w:noBreakHyphen/>
      </w:r>
      <w:r w:rsidRPr="00026FF3">
        <w:t xml:space="preserve">YL)ETHANONE </w:t>
      </w:r>
      <w:r w:rsidR="00684F5E" w:rsidRPr="00026FF3">
        <w:rPr>
          <w:position w:val="6"/>
          <w:sz w:val="16"/>
        </w:rPr>
        <w:t>*</w:t>
      </w:r>
      <w:r w:rsidRPr="00026FF3">
        <w:t>(JWH</w:t>
      </w:r>
      <w:r w:rsidR="00026FF3">
        <w:noBreakHyphen/>
      </w:r>
      <w:r w:rsidRPr="00026FF3">
        <w:t>250).</w:t>
      </w:r>
    </w:p>
    <w:p w14:paraId="6B5C5EF2" w14:textId="56AA5939" w:rsidR="00A35FA0" w:rsidRPr="00026FF3" w:rsidRDefault="00A35FA0" w:rsidP="00A35FA0">
      <w:pPr>
        <w:pStyle w:val="PoisonsStandardScheduleEntry"/>
      </w:pPr>
      <w:r w:rsidRPr="00026FF3">
        <w:t>METHYL (2</w:t>
      </w:r>
      <w:r w:rsidRPr="00026FF3">
        <w:rPr>
          <w:i/>
        </w:rPr>
        <w:t>S</w:t>
      </w:r>
      <w:r w:rsidR="005749E8" w:rsidRPr="00026FF3">
        <w:t xml:space="preserve">, </w:t>
      </w:r>
      <w:r w:rsidRPr="00026FF3">
        <w:t>4a</w:t>
      </w:r>
      <w:r w:rsidRPr="00026FF3">
        <w:rPr>
          <w:i/>
        </w:rPr>
        <w:t>R</w:t>
      </w:r>
      <w:r w:rsidR="005749E8" w:rsidRPr="00026FF3">
        <w:t xml:space="preserve">, </w:t>
      </w:r>
      <w:r w:rsidRPr="00026FF3">
        <w:t>6a</w:t>
      </w:r>
      <w:r w:rsidRPr="00026FF3">
        <w:rPr>
          <w:i/>
        </w:rPr>
        <w:t>R</w:t>
      </w:r>
      <w:r w:rsidRPr="00026FF3">
        <w:t>, 7</w:t>
      </w:r>
      <w:r w:rsidRPr="00026FF3">
        <w:rPr>
          <w:i/>
        </w:rPr>
        <w:t>R</w:t>
      </w:r>
      <w:r w:rsidRPr="00026FF3">
        <w:t>, 9</w:t>
      </w:r>
      <w:r w:rsidRPr="00026FF3">
        <w:rPr>
          <w:i/>
        </w:rPr>
        <w:t>S</w:t>
      </w:r>
      <w:r w:rsidRPr="00026FF3">
        <w:t>,</w:t>
      </w:r>
      <w:r w:rsidR="005749E8" w:rsidRPr="00026FF3">
        <w:t xml:space="preserve"> 1</w:t>
      </w:r>
      <w:r w:rsidRPr="00026FF3">
        <w:t>0a</w:t>
      </w:r>
      <w:r w:rsidRPr="00026FF3">
        <w:rPr>
          <w:i/>
        </w:rPr>
        <w:t>S</w:t>
      </w:r>
      <w:r w:rsidRPr="00026FF3">
        <w:t>,</w:t>
      </w:r>
      <w:r w:rsidR="005749E8" w:rsidRPr="00026FF3">
        <w:t xml:space="preserve"> 1</w:t>
      </w:r>
      <w:r w:rsidRPr="00026FF3">
        <w:t>0b</w:t>
      </w:r>
      <w:r w:rsidRPr="00026FF3">
        <w:rPr>
          <w:i/>
        </w:rPr>
        <w:t>R</w:t>
      </w:r>
      <w:r w:rsidRPr="00026FF3">
        <w:t>)</w:t>
      </w:r>
      <w:r w:rsidR="00026FF3">
        <w:noBreakHyphen/>
      </w:r>
      <w:r w:rsidRPr="00026FF3">
        <w:t>9</w:t>
      </w:r>
      <w:r w:rsidR="00026FF3">
        <w:noBreakHyphen/>
      </w:r>
      <w:r w:rsidRPr="00026FF3">
        <w:t>ACETOXY</w:t>
      </w:r>
      <w:r w:rsidR="00026FF3">
        <w:noBreakHyphen/>
      </w:r>
      <w:r w:rsidRPr="00026FF3">
        <w:t>6a,10b</w:t>
      </w:r>
      <w:r w:rsidR="00026FF3">
        <w:noBreakHyphen/>
      </w:r>
      <w:r w:rsidRPr="00026FF3">
        <w:t>DIMETHYL</w:t>
      </w:r>
      <w:r w:rsidR="00026FF3">
        <w:noBreakHyphen/>
      </w:r>
      <w:r w:rsidRPr="00026FF3">
        <w:t>4,10</w:t>
      </w:r>
      <w:r w:rsidR="00026FF3">
        <w:noBreakHyphen/>
      </w:r>
      <w:r w:rsidRPr="00026FF3">
        <w:t>DIOXO</w:t>
      </w:r>
      <w:r w:rsidR="00026FF3">
        <w:noBreakHyphen/>
      </w:r>
      <w:r w:rsidRPr="00026FF3">
        <w:t>DODECAHYDRO</w:t>
      </w:r>
      <w:r w:rsidR="00026FF3">
        <w:noBreakHyphen/>
      </w:r>
      <w:r w:rsidRPr="00026FF3">
        <w:t>2</w:t>
      </w:r>
      <w:r w:rsidR="00026FF3">
        <w:noBreakHyphen/>
      </w:r>
      <w:r w:rsidRPr="00026FF3">
        <w:t>(3</w:t>
      </w:r>
      <w:r w:rsidR="00026FF3">
        <w:noBreakHyphen/>
      </w:r>
      <w:r w:rsidRPr="00026FF3">
        <w:t>FURYL)</w:t>
      </w:r>
      <w:r w:rsidR="00026FF3">
        <w:noBreakHyphen/>
      </w:r>
      <w:r w:rsidRPr="00026FF3">
        <w:t>2H</w:t>
      </w:r>
      <w:r w:rsidR="00026FF3">
        <w:noBreakHyphen/>
      </w:r>
      <w:r w:rsidRPr="00026FF3">
        <w:t>NAPHTHO[2,1</w:t>
      </w:r>
      <w:r w:rsidR="00026FF3">
        <w:noBreakHyphen/>
      </w:r>
      <w:r w:rsidRPr="00026FF3">
        <w:t>c]PYRAN</w:t>
      </w:r>
      <w:r w:rsidR="00026FF3">
        <w:noBreakHyphen/>
      </w:r>
      <w:r w:rsidRPr="00026FF3">
        <w:t>7</w:t>
      </w:r>
      <w:r w:rsidR="00026FF3">
        <w:noBreakHyphen/>
      </w:r>
      <w:r w:rsidRPr="00026FF3">
        <w:t xml:space="preserve">CARBOXYLATE </w:t>
      </w:r>
      <w:r w:rsidR="00684F5E" w:rsidRPr="00026FF3">
        <w:rPr>
          <w:position w:val="6"/>
          <w:sz w:val="16"/>
        </w:rPr>
        <w:t>*</w:t>
      </w:r>
      <w:r w:rsidRPr="00026FF3">
        <w:t>(SALVINORIN A).</w:t>
      </w:r>
    </w:p>
    <w:p w14:paraId="51B35C07" w14:textId="77777777" w:rsidR="00A35FA0" w:rsidRPr="00026FF3" w:rsidRDefault="00A35FA0" w:rsidP="00A35FA0">
      <w:pPr>
        <w:pStyle w:val="PoisonsStandardScheduleEntry"/>
      </w:pPr>
      <w:r w:rsidRPr="00026FF3">
        <w:t>4</w:t>
      </w:r>
      <w:r w:rsidR="00026FF3">
        <w:noBreakHyphen/>
      </w:r>
      <w:r w:rsidRPr="00026FF3">
        <w:t>METHYLAMINOREX.</w:t>
      </w:r>
    </w:p>
    <w:p w14:paraId="68DE6AF5" w14:textId="77777777" w:rsidR="00A35FA0" w:rsidRPr="00026FF3" w:rsidRDefault="00A35FA0" w:rsidP="00A35FA0">
      <w:pPr>
        <w:pStyle w:val="PoisonsStandardScheduleEntry"/>
      </w:pPr>
      <w:r w:rsidRPr="00026FF3">
        <w:t>METHYLDESORPHINE.</w:t>
      </w:r>
    </w:p>
    <w:p w14:paraId="37BA20DB" w14:textId="77777777" w:rsidR="00A35FA0" w:rsidRPr="00026FF3" w:rsidRDefault="00A35FA0" w:rsidP="00A35FA0">
      <w:pPr>
        <w:pStyle w:val="PoisonsStandardScheduleEntry"/>
      </w:pPr>
      <w:r w:rsidRPr="00026FF3">
        <w:t>3,4</w:t>
      </w:r>
      <w:r w:rsidR="00026FF3">
        <w:noBreakHyphen/>
      </w:r>
      <w:r w:rsidRPr="00026FF3">
        <w:t xml:space="preserve">METHYLENEDIOXYAMFETAMINE </w:t>
      </w:r>
      <w:r w:rsidR="00684F5E" w:rsidRPr="00026FF3">
        <w:rPr>
          <w:position w:val="6"/>
          <w:sz w:val="16"/>
        </w:rPr>
        <w:t>*</w:t>
      </w:r>
      <w:r w:rsidRPr="00026FF3">
        <w:t>(MDA).</w:t>
      </w:r>
    </w:p>
    <w:p w14:paraId="7A8B41F4" w14:textId="77777777" w:rsidR="00A35FA0" w:rsidRPr="00026FF3" w:rsidRDefault="00A35FA0" w:rsidP="00A35FA0">
      <w:pPr>
        <w:pStyle w:val="PoisonsStandardScheduleEntry"/>
      </w:pPr>
      <w:r w:rsidRPr="00026FF3">
        <w:t>3,4</w:t>
      </w:r>
      <w:r w:rsidR="00026FF3">
        <w:noBreakHyphen/>
      </w:r>
      <w:r w:rsidRPr="00026FF3">
        <w:t xml:space="preserve">METHYLENEDIOXYPYROVALERONE </w:t>
      </w:r>
      <w:r w:rsidR="00684F5E" w:rsidRPr="00026FF3">
        <w:rPr>
          <w:position w:val="6"/>
          <w:sz w:val="16"/>
        </w:rPr>
        <w:t>*</w:t>
      </w:r>
      <w:r w:rsidRPr="00026FF3">
        <w:t>(MDPV).</w:t>
      </w:r>
    </w:p>
    <w:p w14:paraId="4B6E2A05" w14:textId="77777777" w:rsidR="00A35FA0" w:rsidRPr="00026FF3" w:rsidRDefault="00A35FA0" w:rsidP="00A35FA0">
      <w:pPr>
        <w:pStyle w:val="PoisonsStandardScheduleEntry"/>
      </w:pPr>
      <w:r w:rsidRPr="00026FF3">
        <w:lastRenderedPageBreak/>
        <w:t>3</w:t>
      </w:r>
      <w:r w:rsidR="00026FF3">
        <w:noBreakHyphen/>
      </w:r>
      <w:r w:rsidRPr="00026FF3">
        <w:t>METHYLFENTANYL.</w:t>
      </w:r>
    </w:p>
    <w:p w14:paraId="5C4EEFBC" w14:textId="77777777" w:rsidR="00A35FA0" w:rsidRPr="00026FF3" w:rsidRDefault="00A35FA0" w:rsidP="00A35FA0">
      <w:pPr>
        <w:pStyle w:val="PoisonsStandardScheduleEntry"/>
      </w:pPr>
      <w:r w:rsidRPr="00026FF3">
        <w:t>4</w:t>
      </w:r>
      <w:r w:rsidR="00026FF3">
        <w:noBreakHyphen/>
      </w:r>
      <w:r w:rsidRPr="00026FF3">
        <w:t xml:space="preserve">METHYLMETHCATHINONE </w:t>
      </w:r>
      <w:r w:rsidR="00684F5E" w:rsidRPr="00026FF3">
        <w:rPr>
          <w:position w:val="6"/>
          <w:sz w:val="16"/>
        </w:rPr>
        <w:t>*</w:t>
      </w:r>
      <w:r w:rsidRPr="00026FF3">
        <w:t>(MEPHEDRONE).</w:t>
      </w:r>
    </w:p>
    <w:p w14:paraId="5B4FEB0B" w14:textId="257E7DBE" w:rsidR="00A35FA0" w:rsidRPr="00026FF3" w:rsidRDefault="00A35FA0" w:rsidP="00A35FA0">
      <w:pPr>
        <w:pStyle w:val="PoisonsStandardScheduleEntry"/>
      </w:pPr>
      <w:bookmarkStart w:id="246" w:name="_Hlk138082200"/>
      <w:r w:rsidRPr="00026FF3">
        <w:rPr>
          <w:i/>
        </w:rPr>
        <w:t>N</w:t>
      </w:r>
      <w:r w:rsidR="00026FF3">
        <w:noBreakHyphen/>
      </w:r>
      <w:r w:rsidRPr="00026FF3">
        <w:t xml:space="preserve"> α </w:t>
      </w:r>
      <w:r w:rsidR="00026FF3">
        <w:noBreakHyphen/>
      </w:r>
      <w:r w:rsidRPr="00026FF3">
        <w:t>[METHYL</w:t>
      </w:r>
      <w:r w:rsidR="00026FF3">
        <w:noBreakHyphen/>
      </w:r>
      <w:r w:rsidRPr="00026FF3">
        <w:t>3,4</w:t>
      </w:r>
      <w:r w:rsidR="00026FF3">
        <w:noBreakHyphen/>
      </w:r>
      <w:r w:rsidRPr="00026FF3">
        <w:t xml:space="preserve">(METHYLENEDIOXY)PHENETHYL]HYDROXYLAMINE </w:t>
      </w:r>
      <w:r w:rsidR="00684F5E" w:rsidRPr="00026FF3">
        <w:rPr>
          <w:position w:val="6"/>
          <w:sz w:val="16"/>
        </w:rPr>
        <w:t>*</w:t>
      </w:r>
      <w:r w:rsidRPr="00026FF3">
        <w:t>(</w:t>
      </w:r>
      <w:r w:rsidRPr="00026FF3">
        <w:rPr>
          <w:i/>
        </w:rPr>
        <w:t>N</w:t>
      </w:r>
      <w:r w:rsidR="00026FF3">
        <w:noBreakHyphen/>
      </w:r>
      <w:r w:rsidRPr="00026FF3">
        <w:t>HYDROXY MDA).</w:t>
      </w:r>
    </w:p>
    <w:bookmarkEnd w:id="246"/>
    <w:p w14:paraId="23F8E67B" w14:textId="77777777" w:rsidR="00A35FA0" w:rsidRPr="00026FF3" w:rsidRDefault="00A35FA0" w:rsidP="00A35FA0">
      <w:pPr>
        <w:pStyle w:val="PoisonsStandardScheduleEntry"/>
      </w:pPr>
      <w:r w:rsidRPr="00026FF3">
        <w:rPr>
          <w:i/>
        </w:rPr>
        <w:t>N</w:t>
      </w:r>
      <w:r w:rsidR="00026FF3">
        <w:noBreakHyphen/>
      </w:r>
      <w:r w:rsidRPr="00026FF3">
        <w:t>METHYL</w:t>
      </w:r>
      <w:r w:rsidR="00026FF3">
        <w:noBreakHyphen/>
      </w:r>
      <w:r w:rsidRPr="00026FF3">
        <w:t>1</w:t>
      </w:r>
      <w:r w:rsidR="00026FF3">
        <w:noBreakHyphen/>
      </w:r>
      <w:r w:rsidRPr="00026FF3">
        <w:t>(3,4</w:t>
      </w:r>
      <w:r w:rsidR="00026FF3">
        <w:noBreakHyphen/>
      </w:r>
      <w:r w:rsidRPr="00026FF3">
        <w:t>METHYLENEDIOXYPHENYL)</w:t>
      </w:r>
      <w:r w:rsidR="00026FF3">
        <w:noBreakHyphen/>
      </w:r>
      <w:r w:rsidRPr="00026FF3">
        <w:t>2</w:t>
      </w:r>
      <w:r w:rsidR="00026FF3">
        <w:noBreakHyphen/>
      </w:r>
      <w:r w:rsidRPr="00026FF3">
        <w:t xml:space="preserve">BUTANAMINE </w:t>
      </w:r>
      <w:r w:rsidR="00684F5E" w:rsidRPr="00026FF3">
        <w:rPr>
          <w:position w:val="6"/>
          <w:sz w:val="16"/>
        </w:rPr>
        <w:t>*</w:t>
      </w:r>
      <w:r w:rsidRPr="00026FF3">
        <w:t>(MBDB).</w:t>
      </w:r>
    </w:p>
    <w:p w14:paraId="1EAEBC3A" w14:textId="77777777" w:rsidR="00A35FA0" w:rsidRPr="00026FF3" w:rsidRDefault="00A35FA0" w:rsidP="00A35FA0">
      <w:pPr>
        <w:pStyle w:val="PoisonsStandardScheduleEntry"/>
      </w:pPr>
      <w:r w:rsidRPr="00026FF3">
        <w:t>2</w:t>
      </w:r>
      <w:r w:rsidR="00026FF3">
        <w:noBreakHyphen/>
      </w:r>
      <w:r w:rsidRPr="00026FF3">
        <w:t>METHYL</w:t>
      </w:r>
      <w:r w:rsidR="00026FF3">
        <w:noBreakHyphen/>
      </w:r>
      <w:r w:rsidRPr="00026FF3">
        <w:t>3</w:t>
      </w:r>
      <w:r w:rsidR="00026FF3">
        <w:noBreakHyphen/>
      </w:r>
      <w:r w:rsidRPr="00026FF3">
        <w:t>MORPHOLINO</w:t>
      </w:r>
      <w:r w:rsidR="00026FF3">
        <w:noBreakHyphen/>
      </w:r>
      <w:r w:rsidRPr="00026FF3">
        <w:t>1, 1</w:t>
      </w:r>
      <w:r w:rsidR="00026FF3">
        <w:noBreakHyphen/>
      </w:r>
      <w:r w:rsidRPr="00026FF3">
        <w:t>DIPHENYLPROPANE CARBOXYLIC ACID (Moramide intermediate).</w:t>
      </w:r>
    </w:p>
    <w:p w14:paraId="3077B1BF" w14:textId="77777777" w:rsidR="00A35FA0" w:rsidRPr="00026FF3" w:rsidRDefault="00A35FA0" w:rsidP="00A35FA0">
      <w:pPr>
        <w:pStyle w:val="PoisonsStandardScheduleEntry"/>
      </w:pPr>
      <w:r w:rsidRPr="00026FF3">
        <w:t xml:space="preserve">METHYLONE </w:t>
      </w:r>
      <w:r w:rsidR="00684F5E" w:rsidRPr="00026FF3">
        <w:rPr>
          <w:position w:val="6"/>
          <w:sz w:val="16"/>
        </w:rPr>
        <w:t>*</w:t>
      </w:r>
      <w:r w:rsidRPr="00026FF3">
        <w:t>(MDMC).</w:t>
      </w:r>
    </w:p>
    <w:p w14:paraId="7AEABA75" w14:textId="77777777" w:rsidR="00A35FA0" w:rsidRPr="00026FF3" w:rsidRDefault="00A35FA0" w:rsidP="00A35FA0">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PROPIONATE </w:t>
      </w:r>
      <w:r w:rsidR="00684F5E" w:rsidRPr="00026FF3">
        <w:rPr>
          <w:position w:val="6"/>
          <w:sz w:val="16"/>
        </w:rPr>
        <w:t>*</w:t>
      </w:r>
      <w:r w:rsidRPr="00026FF3">
        <w:t>(MPPP).</w:t>
      </w:r>
    </w:p>
    <w:p w14:paraId="1A00250D" w14:textId="77777777" w:rsidR="00A35FA0" w:rsidRPr="00026FF3" w:rsidRDefault="00A35FA0" w:rsidP="00A35FA0">
      <w:pPr>
        <w:pStyle w:val="PoisonsStandardScheduleEntry"/>
      </w:pPr>
      <w:r w:rsidRPr="00026FF3">
        <w:t>4</w:t>
      </w:r>
      <w:r w:rsidR="00026FF3">
        <w:noBreakHyphen/>
      </w:r>
      <w:r w:rsidRPr="00026FF3">
        <w:t>METHYLTHIOAMFETAMINE.</w:t>
      </w:r>
    </w:p>
    <w:p w14:paraId="129A11A8" w14:textId="77777777" w:rsidR="00A35FA0" w:rsidRPr="00026FF3" w:rsidRDefault="00A35FA0" w:rsidP="00A35FA0">
      <w:pPr>
        <w:pStyle w:val="PoisonsStandardScheduleEntry"/>
      </w:pPr>
      <w:r w:rsidRPr="00026FF3">
        <w:t>3</w:t>
      </w:r>
      <w:r w:rsidR="00026FF3">
        <w:noBreakHyphen/>
      </w:r>
      <w:r w:rsidRPr="00026FF3">
        <w:t>METHYLTHIOFENTANYL.</w:t>
      </w:r>
    </w:p>
    <w:p w14:paraId="1DF4731A" w14:textId="2466B8FF" w:rsidR="003037B7" w:rsidRDefault="003037B7" w:rsidP="00A35FA0">
      <w:pPr>
        <w:pStyle w:val="PoisonsStandardScheduleEntry"/>
      </w:pPr>
      <w:r>
        <w:t>METODESNITAZENE.</w:t>
      </w:r>
    </w:p>
    <w:p w14:paraId="13D3DA64" w14:textId="29A33EB2" w:rsidR="003037B7" w:rsidRDefault="003037B7" w:rsidP="00A35FA0">
      <w:pPr>
        <w:pStyle w:val="PoisonsStandardScheduleEntry"/>
      </w:pPr>
      <w:r>
        <w:t>METONITAZENE.</w:t>
      </w:r>
    </w:p>
    <w:p w14:paraId="3BA41AC5" w14:textId="702386BA" w:rsidR="00A35FA0" w:rsidRPr="00026FF3" w:rsidRDefault="00A35FA0" w:rsidP="00A35FA0">
      <w:pPr>
        <w:pStyle w:val="PoisonsStandardScheduleEntry"/>
      </w:pPr>
      <w:r w:rsidRPr="00026FF3">
        <w:t>METOPON.</w:t>
      </w:r>
    </w:p>
    <w:p w14:paraId="21A3CF03" w14:textId="77777777" w:rsidR="00A35FA0" w:rsidRPr="00026FF3" w:rsidRDefault="00A35FA0" w:rsidP="00A35FA0">
      <w:pPr>
        <w:pStyle w:val="PoisonsStandardScheduleEntry"/>
      </w:pPr>
      <w:r w:rsidRPr="00026FF3">
        <w:t>MITRAGYNA SPECIOSA.</w:t>
      </w:r>
    </w:p>
    <w:p w14:paraId="24495898" w14:textId="77777777" w:rsidR="00A35FA0" w:rsidRPr="00026FF3" w:rsidRDefault="00A35FA0" w:rsidP="00A35FA0">
      <w:pPr>
        <w:pStyle w:val="PoisonsStandardScheduleEntry"/>
      </w:pPr>
      <w:r w:rsidRPr="00026FF3">
        <w:t>MITRAGYNINE.</w:t>
      </w:r>
    </w:p>
    <w:p w14:paraId="2CD88308" w14:textId="77777777" w:rsidR="00A35FA0" w:rsidRPr="00026FF3" w:rsidRDefault="00A35FA0" w:rsidP="00A35FA0">
      <w:pPr>
        <w:pStyle w:val="PoisonsStandardScheduleEntry"/>
      </w:pPr>
      <w:r w:rsidRPr="00026FF3">
        <w:t>MORPHERIDINE.</w:t>
      </w:r>
    </w:p>
    <w:p w14:paraId="09278C26" w14:textId="77777777" w:rsidR="00A35FA0" w:rsidRPr="00026FF3" w:rsidRDefault="00A35FA0" w:rsidP="00A35FA0">
      <w:pPr>
        <w:pStyle w:val="PoisonsStandardScheduleEntry"/>
      </w:pPr>
      <w:r w:rsidRPr="00026FF3">
        <w:t>(1</w:t>
      </w:r>
      <w:r w:rsidR="00026FF3">
        <w:noBreakHyphen/>
      </w:r>
      <w:r w:rsidRPr="00026FF3">
        <w:t>(2</w:t>
      </w:r>
      <w:r w:rsidR="00026FF3">
        <w:noBreakHyphen/>
      </w:r>
      <w:r w:rsidRPr="00026FF3">
        <w:t>MORPHOLIN</w:t>
      </w:r>
      <w:r w:rsidR="00026FF3">
        <w:noBreakHyphen/>
      </w:r>
      <w:r w:rsidRPr="00026FF3">
        <w:t>4</w:t>
      </w:r>
      <w:r w:rsidR="00026FF3">
        <w:noBreakHyphen/>
      </w:r>
      <w:r w:rsidRPr="00026FF3">
        <w:t>YLETHYL)INDOL</w:t>
      </w:r>
      <w:r w:rsidR="00026FF3">
        <w:noBreakHyphen/>
      </w:r>
      <w:r w:rsidRPr="00026FF3">
        <w:t>3</w:t>
      </w:r>
      <w:r w:rsidR="00026FF3">
        <w:noBreakHyphen/>
      </w:r>
      <w:r w:rsidRPr="00026FF3">
        <w:t>YL)</w:t>
      </w:r>
      <w:r w:rsidR="00026FF3">
        <w:noBreakHyphen/>
      </w:r>
      <w:r w:rsidRPr="00026FF3">
        <w:t>NAPTHALEN</w:t>
      </w:r>
      <w:r w:rsidR="00026FF3">
        <w:noBreakHyphen/>
      </w:r>
      <w:r w:rsidRPr="00026FF3">
        <w:t>1</w:t>
      </w:r>
      <w:r w:rsidR="00026FF3">
        <w:noBreakHyphen/>
      </w:r>
      <w:r w:rsidRPr="00026FF3">
        <w:t xml:space="preserve">YLMETHANONE </w:t>
      </w:r>
      <w:r w:rsidR="00684F5E" w:rsidRPr="00026FF3">
        <w:rPr>
          <w:position w:val="6"/>
          <w:sz w:val="16"/>
        </w:rPr>
        <w:t>*</w:t>
      </w:r>
      <w:r w:rsidRPr="00026FF3">
        <w:t>(JWH</w:t>
      </w:r>
      <w:r w:rsidR="00026FF3">
        <w:noBreakHyphen/>
      </w:r>
      <w:r w:rsidRPr="00026FF3">
        <w:t>200).</w:t>
      </w:r>
    </w:p>
    <w:p w14:paraId="4D3830CC" w14:textId="77777777" w:rsidR="00A35FA0" w:rsidRPr="00026FF3" w:rsidRDefault="00A35FA0" w:rsidP="00A35FA0">
      <w:pPr>
        <w:pStyle w:val="PoisonsStandardScheduleEntry"/>
      </w:pPr>
      <w:r w:rsidRPr="00026FF3">
        <w:t>MUSCIMOL.</w:t>
      </w:r>
    </w:p>
    <w:p w14:paraId="7FB4D547" w14:textId="77777777" w:rsidR="00A35FA0" w:rsidRPr="00026FF3" w:rsidRDefault="00A35FA0" w:rsidP="00A35FA0">
      <w:pPr>
        <w:pStyle w:val="PoisonsStandardScheduleEntry"/>
      </w:pPr>
      <w:r w:rsidRPr="00026FF3">
        <w:t>MYROPHINE.</w:t>
      </w:r>
    </w:p>
    <w:p w14:paraId="5766F675" w14:textId="77777777" w:rsidR="00A35FA0" w:rsidRPr="00026FF3" w:rsidRDefault="00A35FA0" w:rsidP="00A35FA0">
      <w:pPr>
        <w:pStyle w:val="PoisonsStandardScheduleEntry"/>
      </w:pPr>
      <w:r w:rsidRPr="00026FF3">
        <w:t xml:space="preserve">NAPHTHOYLINDOLES </w:t>
      </w:r>
      <w:r w:rsidRPr="00026FF3">
        <w:rPr>
          <w:b/>
        </w:rPr>
        <w:t>except</w:t>
      </w:r>
      <w:r w:rsidRPr="00026FF3">
        <w:t xml:space="preserve"> when separately specified in these Schedules.</w:t>
      </w:r>
    </w:p>
    <w:p w14:paraId="2409D57A" w14:textId="77777777" w:rsidR="00A35FA0" w:rsidRPr="00026FF3" w:rsidRDefault="00A35FA0" w:rsidP="00A35FA0">
      <w:pPr>
        <w:pStyle w:val="PoisonsStandardScheduleEntry"/>
      </w:pPr>
      <w:r w:rsidRPr="00026FF3">
        <w:t xml:space="preserve">NAPHTHYLMETHYLINDOLES </w:t>
      </w:r>
      <w:r w:rsidRPr="00026FF3">
        <w:rPr>
          <w:b/>
        </w:rPr>
        <w:t>except</w:t>
      </w:r>
      <w:r w:rsidRPr="00026FF3">
        <w:t xml:space="preserve"> when separately specified in these Schedules.</w:t>
      </w:r>
    </w:p>
    <w:p w14:paraId="284F5D2C" w14:textId="77777777" w:rsidR="00A35FA0" w:rsidRPr="00026FF3" w:rsidRDefault="00A35FA0" w:rsidP="00A35FA0">
      <w:pPr>
        <w:pStyle w:val="PoisonsStandardScheduleEntry"/>
      </w:pPr>
      <w:r w:rsidRPr="00026FF3">
        <w:t xml:space="preserve">NAPHTHOYLPYRROLES </w:t>
      </w:r>
      <w:r w:rsidRPr="00026FF3">
        <w:rPr>
          <w:b/>
        </w:rPr>
        <w:t>except</w:t>
      </w:r>
      <w:r w:rsidRPr="00026FF3">
        <w:t xml:space="preserve"> when separately specified in these Schedules.</w:t>
      </w:r>
    </w:p>
    <w:p w14:paraId="07B62F23" w14:textId="77777777" w:rsidR="00A35FA0" w:rsidRPr="00026FF3" w:rsidRDefault="00A35FA0" w:rsidP="00A35FA0">
      <w:pPr>
        <w:pStyle w:val="PoisonsStandardScheduleEntry"/>
      </w:pPr>
      <w:r w:rsidRPr="00026FF3">
        <w:t xml:space="preserve">NAPHTHYLMETHYLINDENES </w:t>
      </w:r>
      <w:r w:rsidRPr="00026FF3">
        <w:rPr>
          <w:b/>
        </w:rPr>
        <w:t>except</w:t>
      </w:r>
      <w:r w:rsidRPr="00026FF3">
        <w:t xml:space="preserve"> when separately specified in these Schedules.</w:t>
      </w:r>
    </w:p>
    <w:p w14:paraId="733B167F" w14:textId="77777777" w:rsidR="00A35FA0" w:rsidRPr="00026FF3" w:rsidRDefault="00A35FA0" w:rsidP="00A35FA0">
      <w:pPr>
        <w:pStyle w:val="PoisonsStandardScheduleEntry"/>
      </w:pPr>
      <w:r w:rsidRPr="00026FF3">
        <w:t>NAPHTHALEN</w:t>
      </w:r>
      <w:r w:rsidR="00026FF3">
        <w:noBreakHyphen/>
      </w:r>
      <w:r w:rsidRPr="00026FF3">
        <w:t>1</w:t>
      </w:r>
      <w:r w:rsidR="00026FF3">
        <w:noBreakHyphen/>
      </w:r>
      <w:r w:rsidRPr="00026FF3">
        <w:t>YL</w:t>
      </w:r>
      <w:r w:rsidR="00026FF3">
        <w:noBreakHyphen/>
      </w:r>
      <w:r w:rsidRPr="00026FF3">
        <w:t>(1</w:t>
      </w:r>
      <w:r w:rsidR="00026FF3">
        <w:noBreakHyphen/>
      </w:r>
      <w:r w:rsidRPr="00026FF3">
        <w:t>BUTYLINDOL</w:t>
      </w:r>
      <w:r w:rsidR="00026FF3">
        <w:noBreakHyphen/>
      </w:r>
      <w:r w:rsidRPr="00026FF3">
        <w:t>3</w:t>
      </w:r>
      <w:r w:rsidR="00026FF3">
        <w:noBreakHyphen/>
      </w:r>
      <w:r w:rsidRPr="00026FF3">
        <w:t xml:space="preserve">YL)METHANONE </w:t>
      </w:r>
      <w:r w:rsidR="00684F5E" w:rsidRPr="00026FF3">
        <w:rPr>
          <w:position w:val="6"/>
          <w:sz w:val="16"/>
        </w:rPr>
        <w:t>*</w:t>
      </w:r>
      <w:r w:rsidRPr="00026FF3">
        <w:t>(JWH</w:t>
      </w:r>
      <w:r w:rsidR="00026FF3">
        <w:noBreakHyphen/>
      </w:r>
      <w:r w:rsidRPr="00026FF3">
        <w:t>073).</w:t>
      </w:r>
    </w:p>
    <w:p w14:paraId="3CDAFC99" w14:textId="77777777" w:rsidR="00A35FA0" w:rsidRPr="009C6ED1" w:rsidRDefault="00A35FA0" w:rsidP="00A35FA0">
      <w:pPr>
        <w:pStyle w:val="PoisonsStandardScheduleEntry"/>
        <w:rPr>
          <w:lang w:val="es-CL"/>
        </w:rPr>
      </w:pPr>
      <w:r w:rsidRPr="009C6ED1">
        <w:rPr>
          <w:lang w:val="es-CL"/>
        </w:rPr>
        <w:t>NICOCODINE.</w:t>
      </w:r>
    </w:p>
    <w:p w14:paraId="38195A2A" w14:textId="77777777" w:rsidR="00A35FA0" w:rsidRPr="009C6ED1" w:rsidRDefault="00A35FA0" w:rsidP="00A35FA0">
      <w:pPr>
        <w:pStyle w:val="PoisonsStandardScheduleEntry"/>
        <w:rPr>
          <w:lang w:val="es-CL"/>
        </w:rPr>
      </w:pPr>
      <w:r w:rsidRPr="009C6ED1">
        <w:rPr>
          <w:lang w:val="es-CL"/>
        </w:rPr>
        <w:t>NICODICODINE.</w:t>
      </w:r>
    </w:p>
    <w:p w14:paraId="3FA4DC44" w14:textId="77777777" w:rsidR="00A35FA0" w:rsidRPr="009C6ED1" w:rsidRDefault="00A35FA0" w:rsidP="00A35FA0">
      <w:pPr>
        <w:pStyle w:val="PoisonsStandardScheduleEntry"/>
        <w:rPr>
          <w:lang w:val="es-CL"/>
        </w:rPr>
      </w:pPr>
      <w:r w:rsidRPr="009C6ED1">
        <w:rPr>
          <w:lang w:val="es-CL"/>
        </w:rPr>
        <w:lastRenderedPageBreak/>
        <w:t>NICOMORPHINE.</w:t>
      </w:r>
    </w:p>
    <w:p w14:paraId="32A302D5" w14:textId="77777777" w:rsidR="00A35FA0" w:rsidRPr="009C6ED1" w:rsidRDefault="00A35FA0" w:rsidP="00A35FA0">
      <w:pPr>
        <w:pStyle w:val="PoisonsStandardScheduleEntry"/>
        <w:rPr>
          <w:lang w:val="es-CL"/>
        </w:rPr>
      </w:pPr>
      <w:r w:rsidRPr="009C6ED1">
        <w:rPr>
          <w:lang w:val="es-CL"/>
        </w:rPr>
        <w:t>NIFOXIPAM.</w:t>
      </w:r>
    </w:p>
    <w:p w14:paraId="32B06EF6" w14:textId="77777777" w:rsidR="00A35FA0" w:rsidRPr="009C6ED1" w:rsidRDefault="00A35FA0" w:rsidP="00A35FA0">
      <w:pPr>
        <w:pStyle w:val="PoisonsStandardScheduleEntry"/>
        <w:rPr>
          <w:lang w:val="es-CL"/>
        </w:rPr>
      </w:pPr>
      <w:r w:rsidRPr="009C6ED1">
        <w:rPr>
          <w:lang w:val="es-CL"/>
        </w:rPr>
        <w:t>NORACYMETHADOL.</w:t>
      </w:r>
    </w:p>
    <w:p w14:paraId="359D9515" w14:textId="77777777" w:rsidR="00A35FA0" w:rsidRPr="009C6ED1" w:rsidRDefault="00A35FA0" w:rsidP="00A35FA0">
      <w:pPr>
        <w:pStyle w:val="PoisonsStandardScheduleEntry"/>
        <w:rPr>
          <w:lang w:val="es-CL"/>
        </w:rPr>
      </w:pPr>
      <w:r w:rsidRPr="009C6ED1">
        <w:rPr>
          <w:lang w:val="es-CL"/>
        </w:rPr>
        <w:t>NORLEVORPHANOL.</w:t>
      </w:r>
    </w:p>
    <w:p w14:paraId="796D0591" w14:textId="77777777" w:rsidR="00A35FA0" w:rsidRPr="009C6ED1" w:rsidRDefault="00A35FA0" w:rsidP="00A35FA0">
      <w:pPr>
        <w:pStyle w:val="PoisonsStandardScheduleEntry"/>
        <w:rPr>
          <w:lang w:val="es-CL"/>
        </w:rPr>
      </w:pPr>
      <w:r w:rsidRPr="009C6ED1">
        <w:rPr>
          <w:lang w:val="es-CL"/>
        </w:rPr>
        <w:t>NORMORPHINE.</w:t>
      </w:r>
    </w:p>
    <w:p w14:paraId="667B7BB1" w14:textId="77777777" w:rsidR="00A35FA0" w:rsidRPr="009C6ED1" w:rsidRDefault="00A35FA0" w:rsidP="00A35FA0">
      <w:pPr>
        <w:pStyle w:val="PoisonsStandardScheduleEntry"/>
        <w:rPr>
          <w:lang w:val="es-CL"/>
        </w:rPr>
      </w:pPr>
      <w:r w:rsidRPr="009C6ED1">
        <w:rPr>
          <w:lang w:val="es-CL"/>
        </w:rPr>
        <w:t>NORPIPANONE.</w:t>
      </w:r>
    </w:p>
    <w:p w14:paraId="2A45246C" w14:textId="77777777" w:rsidR="00A35FA0" w:rsidRPr="009C6ED1" w:rsidRDefault="00A35FA0" w:rsidP="00A35FA0">
      <w:pPr>
        <w:pStyle w:val="PoisonsStandardScheduleEntry"/>
        <w:rPr>
          <w:lang w:val="es-CL"/>
        </w:rPr>
      </w:pPr>
      <w:r w:rsidRPr="009C6ED1">
        <w:rPr>
          <w:lang w:val="es-CL"/>
        </w:rPr>
        <w:t>PARA</w:t>
      </w:r>
      <w:r w:rsidR="00026FF3" w:rsidRPr="009C6ED1">
        <w:rPr>
          <w:lang w:val="es-CL"/>
        </w:rPr>
        <w:noBreakHyphen/>
      </w:r>
      <w:r w:rsidRPr="009C6ED1">
        <w:rPr>
          <w:lang w:val="es-CL"/>
        </w:rPr>
        <w:t>FLUOROFENTANYL.</w:t>
      </w:r>
    </w:p>
    <w:p w14:paraId="3993050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(4</w:t>
      </w:r>
      <w:r w:rsidR="00026FF3">
        <w:noBreakHyphen/>
      </w:r>
      <w:r w:rsidRPr="00026FF3">
        <w:t>METHYL</w:t>
      </w:r>
      <w:r w:rsidR="00026FF3">
        <w:noBreakHyphen/>
      </w:r>
      <w:r w:rsidRPr="00026FF3">
        <w:t>1</w:t>
      </w:r>
      <w:r w:rsidR="00026FF3">
        <w:noBreakHyphen/>
      </w:r>
      <w:r w:rsidRPr="00026FF3">
        <w:t xml:space="preserve">NAPTHOYL)INDOLE. </w:t>
      </w:r>
      <w:r w:rsidR="00684F5E" w:rsidRPr="00026FF3">
        <w:rPr>
          <w:position w:val="6"/>
          <w:sz w:val="16"/>
        </w:rPr>
        <w:t>*</w:t>
      </w:r>
      <w:r w:rsidRPr="00026FF3">
        <w:t>(JWH</w:t>
      </w:r>
      <w:r w:rsidR="00026FF3">
        <w:noBreakHyphen/>
      </w:r>
      <w:r w:rsidRPr="00026FF3">
        <w:t>122).</w:t>
      </w:r>
    </w:p>
    <w:p w14:paraId="58347D1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(1</w:t>
      </w:r>
      <w:r w:rsidR="00026FF3">
        <w:noBreakHyphen/>
      </w:r>
      <w:r w:rsidRPr="00026FF3">
        <w:t xml:space="preserve">NAPHTHOYL)INDOLE </w:t>
      </w:r>
      <w:r w:rsidR="00684F5E" w:rsidRPr="00026FF3">
        <w:rPr>
          <w:position w:val="6"/>
          <w:sz w:val="16"/>
        </w:rPr>
        <w:t>*</w:t>
      </w:r>
      <w:r w:rsidRPr="00026FF3">
        <w:t>(JWH</w:t>
      </w:r>
      <w:r w:rsidR="00026FF3">
        <w:noBreakHyphen/>
      </w:r>
      <w:r w:rsidRPr="00026FF3">
        <w:t>018).</w:t>
      </w:r>
    </w:p>
    <w:p w14:paraId="70AFA0E3" w14:textId="77777777" w:rsidR="00A35FA0" w:rsidRPr="00026FF3" w:rsidRDefault="00A35FA0" w:rsidP="00A35FA0">
      <w:pPr>
        <w:pStyle w:val="PoisonsStandardScheduleEntry"/>
      </w:pPr>
      <w:r w:rsidRPr="00026FF3">
        <w:t>PHENADOXONE.</w:t>
      </w:r>
    </w:p>
    <w:p w14:paraId="1CBC13E3" w14:textId="77777777" w:rsidR="00A35FA0" w:rsidRPr="00026FF3" w:rsidRDefault="00A35FA0" w:rsidP="00A35FA0">
      <w:pPr>
        <w:pStyle w:val="PoisonsStandardScheduleEntry"/>
      </w:pPr>
      <w:r w:rsidRPr="00026FF3">
        <w:t>PHENAMPROMIDE.</w:t>
      </w:r>
    </w:p>
    <w:p w14:paraId="7653A2D5" w14:textId="77777777" w:rsidR="00A35FA0" w:rsidRPr="00026FF3" w:rsidRDefault="00A35FA0" w:rsidP="00A35FA0">
      <w:pPr>
        <w:pStyle w:val="PoisonsStandardScheduleEntry"/>
      </w:pPr>
      <w:r w:rsidRPr="00026FF3">
        <w:t>PHENAZOCINE.</w:t>
      </w:r>
    </w:p>
    <w:p w14:paraId="019ACE80" w14:textId="77777777" w:rsidR="00A35FA0" w:rsidRPr="00026FF3" w:rsidRDefault="00A35FA0" w:rsidP="00A35FA0">
      <w:pPr>
        <w:pStyle w:val="PoisonsStandardScheduleEntry"/>
      </w:pPr>
      <w:r w:rsidRPr="00026FF3">
        <w:t xml:space="preserve">PHENCYCLIDINE </w:t>
      </w:r>
      <w:r w:rsidR="00684F5E" w:rsidRPr="00026FF3">
        <w:rPr>
          <w:position w:val="6"/>
          <w:sz w:val="16"/>
        </w:rPr>
        <w:t>*</w:t>
      </w:r>
      <w:r w:rsidRPr="00026FF3">
        <w:t>(PCP).</w:t>
      </w:r>
    </w:p>
    <w:p w14:paraId="2AF0C790" w14:textId="77777777" w:rsidR="00A35FA0" w:rsidRPr="00026FF3" w:rsidRDefault="00A35FA0" w:rsidP="00A35FA0">
      <w:pPr>
        <w:pStyle w:val="PoisonsStandardScheduleEntry"/>
      </w:pPr>
      <w:r w:rsidRPr="00026FF3">
        <w:rPr>
          <w:szCs w:val="22"/>
        </w:rPr>
        <w:t>PHENIBUT.</w:t>
      </w:r>
    </w:p>
    <w:p w14:paraId="7224A897" w14:textId="77777777" w:rsidR="00A35FA0" w:rsidRPr="00026FF3" w:rsidRDefault="00A35FA0" w:rsidP="00A35FA0">
      <w:pPr>
        <w:pStyle w:val="PoisonsStandardScheduleEntry"/>
      </w:pPr>
      <w:r w:rsidRPr="00026FF3">
        <w:rPr>
          <w:i/>
        </w:rPr>
        <w:t>N</w:t>
      </w:r>
      <w:r w:rsidR="00026FF3">
        <w:noBreakHyphen/>
      </w:r>
      <w:r w:rsidRPr="00026FF3">
        <w:t>PHENETHYL</w:t>
      </w:r>
      <w:r w:rsidR="00026FF3">
        <w:noBreakHyphen/>
      </w:r>
      <w:r w:rsidRPr="00026FF3">
        <w:t>4</w:t>
      </w:r>
      <w:r w:rsidR="00026FF3">
        <w:noBreakHyphen/>
      </w:r>
      <w:r w:rsidRPr="00026FF3">
        <w:t>PIPERIDONE.</w:t>
      </w:r>
    </w:p>
    <w:p w14:paraId="0364A6ED" w14:textId="77777777" w:rsidR="00A35FA0" w:rsidRPr="00026FF3" w:rsidRDefault="00A35FA0" w:rsidP="00A35FA0">
      <w:pPr>
        <w:pStyle w:val="PoisonsStandardScheduleEntry"/>
      </w:pPr>
      <w:r w:rsidRPr="00026FF3">
        <w:t>PHENOMORPHAN.</w:t>
      </w:r>
    </w:p>
    <w:p w14:paraId="476489EB" w14:textId="77777777" w:rsidR="00A35FA0" w:rsidRPr="00026FF3" w:rsidRDefault="00A35FA0" w:rsidP="00A35FA0">
      <w:pPr>
        <w:pStyle w:val="PoisonsStandardScheduleEntry"/>
      </w:pPr>
      <w:r w:rsidRPr="00026FF3">
        <w:t xml:space="preserve">PHENYLACETYLINDOLES </w:t>
      </w:r>
      <w:r w:rsidRPr="00026FF3">
        <w:rPr>
          <w:b/>
        </w:rPr>
        <w:t>except</w:t>
      </w:r>
      <w:r w:rsidRPr="00026FF3">
        <w:t xml:space="preserve"> when separately specified in these Schedules.</w:t>
      </w:r>
    </w:p>
    <w:p w14:paraId="770BE292" w14:textId="77777777" w:rsidR="00A35FA0" w:rsidRPr="00026FF3" w:rsidRDefault="00A35FA0" w:rsidP="00A35FA0">
      <w:pPr>
        <w:pStyle w:val="PoisonsStandardScheduleEntry"/>
      </w:pPr>
      <w:r w:rsidRPr="00026FF3">
        <w:t>1</w:t>
      </w:r>
      <w:r w:rsidR="00026FF3">
        <w:noBreakHyphen/>
      </w:r>
      <w:r w:rsidRPr="00026FF3">
        <w:t>PHENYLETHYL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ACETATE </w:t>
      </w:r>
      <w:r w:rsidR="00684F5E" w:rsidRPr="00026FF3">
        <w:rPr>
          <w:position w:val="6"/>
          <w:sz w:val="16"/>
        </w:rPr>
        <w:t>*</w:t>
      </w:r>
      <w:r w:rsidRPr="00026FF3">
        <w:t>(PEPAP).</w:t>
      </w:r>
    </w:p>
    <w:p w14:paraId="1DFFF1F4" w14:textId="77777777" w:rsidR="00A35FA0" w:rsidRPr="009C6ED1" w:rsidRDefault="00A35FA0" w:rsidP="00A35FA0">
      <w:pPr>
        <w:pStyle w:val="PoisonsStandardScheduleEntry"/>
        <w:rPr>
          <w:lang w:val="es-CL"/>
        </w:rPr>
      </w:pPr>
      <w:r w:rsidRPr="009C6ED1">
        <w:rPr>
          <w:lang w:val="es-CL"/>
        </w:rPr>
        <w:t>PIMINODINE.</w:t>
      </w:r>
    </w:p>
    <w:p w14:paraId="7EF1DB4E" w14:textId="77777777" w:rsidR="00A35FA0" w:rsidRPr="009C6ED1" w:rsidRDefault="00A35FA0" w:rsidP="00A35FA0">
      <w:pPr>
        <w:pStyle w:val="PoisonsStandardScheduleEntry"/>
        <w:rPr>
          <w:lang w:val="es-CL"/>
        </w:rPr>
      </w:pPr>
      <w:r w:rsidRPr="009C6ED1">
        <w:rPr>
          <w:lang w:val="es-CL"/>
        </w:rPr>
        <w:t>PROHEPTAZINE.</w:t>
      </w:r>
    </w:p>
    <w:p w14:paraId="2DBF2F16" w14:textId="4DB8517D" w:rsidR="003037B7" w:rsidRDefault="00A35FA0" w:rsidP="003037B7">
      <w:pPr>
        <w:pStyle w:val="PoisonsStandardScheduleEntry"/>
        <w:rPr>
          <w:lang w:val="es-CL"/>
        </w:rPr>
      </w:pPr>
      <w:r w:rsidRPr="009C6ED1">
        <w:rPr>
          <w:lang w:val="es-CL"/>
        </w:rPr>
        <w:t>PROPERIDINE.</w:t>
      </w:r>
    </w:p>
    <w:p w14:paraId="3FC62E07" w14:textId="1939908F" w:rsidR="00CB2600" w:rsidRDefault="00CB2600" w:rsidP="003037B7">
      <w:pPr>
        <w:pStyle w:val="PoisonsStandardScheduleEntry"/>
        <w:rPr>
          <w:lang w:val="es-CL"/>
        </w:rPr>
      </w:pPr>
      <w:r>
        <w:rPr>
          <w:lang w:val="es-CL"/>
        </w:rPr>
        <w:t>PROPYLPHENIDINE.</w:t>
      </w:r>
    </w:p>
    <w:p w14:paraId="331B02DA" w14:textId="408E3AE7" w:rsidR="003037B7" w:rsidRPr="009C6ED1" w:rsidRDefault="003037B7" w:rsidP="003037B7">
      <w:pPr>
        <w:pStyle w:val="PoisonsStandardScheduleEntry"/>
        <w:rPr>
          <w:lang w:val="es-CL"/>
        </w:rPr>
      </w:pPr>
      <w:r>
        <w:rPr>
          <w:lang w:val="es-CL"/>
        </w:rPr>
        <w:t>PROTONITAZENE.</w:t>
      </w:r>
    </w:p>
    <w:p w14:paraId="39DF24B6" w14:textId="1299451C" w:rsidR="00A35FA0" w:rsidRPr="009C6ED1" w:rsidRDefault="00A35FA0" w:rsidP="00A35FA0">
      <w:pPr>
        <w:pStyle w:val="PoisonsStandardScheduleEntry"/>
        <w:rPr>
          <w:lang w:val="es-CL"/>
        </w:rPr>
      </w:pPr>
      <w:r w:rsidRPr="009C6ED1">
        <w:rPr>
          <w:lang w:val="es-CL"/>
        </w:rPr>
        <w:t>PSILOCYBINE</w:t>
      </w:r>
      <w:r w:rsidR="00FF1830" w:rsidRPr="00FF1830">
        <w:rPr>
          <w:b/>
          <w:bCs/>
          <w:lang w:val="es-CL"/>
        </w:rPr>
        <w:t xml:space="preserve"> </w:t>
      </w:r>
      <w:r w:rsidR="00FF1830">
        <w:rPr>
          <w:b/>
          <w:bCs/>
          <w:lang w:val="es-CL"/>
        </w:rPr>
        <w:t xml:space="preserve">except </w:t>
      </w:r>
      <w:r w:rsidR="00FF1830">
        <w:rPr>
          <w:lang w:val="es-CL"/>
        </w:rPr>
        <w:t>when included in Schedule 8</w:t>
      </w:r>
      <w:r w:rsidRPr="009C6ED1">
        <w:rPr>
          <w:lang w:val="es-CL"/>
        </w:rPr>
        <w:t>.</w:t>
      </w:r>
    </w:p>
    <w:p w14:paraId="40901C81" w14:textId="77777777" w:rsidR="00A35FA0" w:rsidRPr="009C6ED1" w:rsidRDefault="00A35FA0" w:rsidP="00A35FA0">
      <w:pPr>
        <w:pStyle w:val="PoisonsStandardScheduleEntry"/>
        <w:rPr>
          <w:lang w:val="es-CL"/>
        </w:rPr>
      </w:pPr>
      <w:r w:rsidRPr="009C6ED1">
        <w:rPr>
          <w:lang w:val="es-CL"/>
        </w:rPr>
        <w:t>PYRAZOLAM.</w:t>
      </w:r>
    </w:p>
    <w:p w14:paraId="73A25827" w14:textId="77777777" w:rsidR="00A35FA0" w:rsidRPr="00026FF3" w:rsidRDefault="00A35FA0" w:rsidP="00A35FA0">
      <w:pPr>
        <w:pStyle w:val="PoisonsStandardScheduleEntry"/>
      </w:pPr>
      <w:r w:rsidRPr="00026FF3">
        <w:t>RACEMETHORPHAN.</w:t>
      </w:r>
    </w:p>
    <w:p w14:paraId="361CC176" w14:textId="77777777" w:rsidR="00A35FA0" w:rsidRPr="00026FF3" w:rsidRDefault="00A35FA0" w:rsidP="00A35FA0">
      <w:pPr>
        <w:pStyle w:val="PoisonsStandardScheduleEntry"/>
      </w:pPr>
      <w:r w:rsidRPr="00026FF3">
        <w:t>RACEMORPHAN.</w:t>
      </w:r>
    </w:p>
    <w:p w14:paraId="083697EC" w14:textId="77777777" w:rsidR="00A35FA0" w:rsidRPr="00026FF3" w:rsidRDefault="00A35FA0" w:rsidP="00A35FA0">
      <w:pPr>
        <w:pStyle w:val="PoisonsStandardScheduleEntry"/>
      </w:pPr>
      <w:r w:rsidRPr="00026FF3">
        <w:lastRenderedPageBreak/>
        <w:t xml:space="preserve">ROLICYCLIDINE </w:t>
      </w:r>
      <w:r w:rsidR="00684F5E" w:rsidRPr="00026FF3">
        <w:rPr>
          <w:position w:val="6"/>
          <w:sz w:val="16"/>
        </w:rPr>
        <w:t>*</w:t>
      </w:r>
      <w:r w:rsidRPr="00026FF3">
        <w:t>(PHP or PCPY).</w:t>
      </w:r>
    </w:p>
    <w:p w14:paraId="316EFA39" w14:textId="77777777" w:rsidR="00A35FA0" w:rsidRPr="00026FF3" w:rsidRDefault="00A35FA0" w:rsidP="00A35FA0">
      <w:pPr>
        <w:pStyle w:val="PoisonsStandardScheduleEntry"/>
      </w:pPr>
      <w:r w:rsidRPr="00026FF3">
        <w:t>SALVIA DIVINORUM.</w:t>
      </w:r>
    </w:p>
    <w:p w14:paraId="09822D1C" w14:textId="77777777" w:rsidR="00A35FA0" w:rsidRPr="00026FF3" w:rsidRDefault="00A35FA0" w:rsidP="00A35FA0">
      <w:pPr>
        <w:pStyle w:val="PoisonsStandardScheduleEntry"/>
      </w:pPr>
      <w:r w:rsidRPr="00026FF3">
        <w:t xml:space="preserve">SYNTHETIC CANNABINOMIMETICS </w:t>
      </w:r>
      <w:r w:rsidRPr="00026FF3">
        <w:rPr>
          <w:b/>
        </w:rPr>
        <w:t>except</w:t>
      </w:r>
      <w:r w:rsidRPr="00026FF3">
        <w:t xml:space="preserve"> when separately specified in these Schedules.</w:t>
      </w:r>
    </w:p>
    <w:p w14:paraId="62093AD3" w14:textId="77777777" w:rsidR="00A35FA0" w:rsidRPr="00026FF3" w:rsidRDefault="00A35FA0" w:rsidP="00A35FA0">
      <w:pPr>
        <w:pStyle w:val="PoisonsStandardScheduleEntry"/>
      </w:pPr>
      <w:r w:rsidRPr="00026FF3">
        <w:t xml:space="preserve">TENOCYCLIDINE </w:t>
      </w:r>
      <w:r w:rsidR="00684F5E" w:rsidRPr="00026FF3">
        <w:rPr>
          <w:position w:val="6"/>
          <w:sz w:val="16"/>
        </w:rPr>
        <w:t>*</w:t>
      </w:r>
      <w:r w:rsidRPr="00026FF3">
        <w:t>(TCP).</w:t>
      </w:r>
    </w:p>
    <w:p w14:paraId="17229E93" w14:textId="77777777" w:rsidR="00A35FA0" w:rsidRPr="00026FF3" w:rsidRDefault="00A35FA0" w:rsidP="00A35FA0">
      <w:pPr>
        <w:pStyle w:val="PoisonsStandardScheduleEntry"/>
      </w:pPr>
      <w:r w:rsidRPr="00026FF3">
        <w:t xml:space="preserve">TETRAHYDROCANNABINOLS and their alkyl homologues, </w:t>
      </w:r>
      <w:r w:rsidRPr="00026FF3">
        <w:rPr>
          <w:b/>
        </w:rPr>
        <w:t>except</w:t>
      </w:r>
      <w:r w:rsidRPr="00026FF3">
        <w:t>:</w:t>
      </w:r>
    </w:p>
    <w:p w14:paraId="262A32CA"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w:t>
      </w:r>
      <w:r w:rsidR="001F6281" w:rsidRPr="00026FF3">
        <w:t>Schedule 8</w:t>
      </w:r>
      <w:r w:rsidRPr="00026FF3">
        <w:t>; or</w:t>
      </w:r>
    </w:p>
    <w:p w14:paraId="3BEB2A80"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47CA5667"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hemp seed oil at a concentration of 10 mg/kg or less.</w:t>
      </w:r>
    </w:p>
    <w:p w14:paraId="38618875" w14:textId="77777777" w:rsidR="00A35FA0" w:rsidRPr="00026FF3" w:rsidRDefault="00A35FA0" w:rsidP="00A35FA0">
      <w:pPr>
        <w:pStyle w:val="PoisonsStandardScheduleEntry"/>
      </w:pPr>
      <w:r w:rsidRPr="00026FF3">
        <w:t>THIOFENTANYL.</w:t>
      </w:r>
    </w:p>
    <w:p w14:paraId="10BCBE95" w14:textId="77777777" w:rsidR="00A35FA0" w:rsidRPr="00026FF3" w:rsidRDefault="00A35FA0" w:rsidP="00A35FA0">
      <w:pPr>
        <w:pStyle w:val="PoisonsStandardScheduleEntry"/>
      </w:pPr>
      <w:r w:rsidRPr="00026FF3">
        <w:t>1</w:t>
      </w:r>
      <w:r w:rsidR="00026FF3">
        <w:noBreakHyphen/>
      </w:r>
      <w:r w:rsidRPr="00026FF3">
        <w:t>(3</w:t>
      </w:r>
      <w:r w:rsidR="00026FF3">
        <w:noBreakHyphen/>
      </w:r>
      <w:r w:rsidRPr="00026FF3">
        <w:t xml:space="preserve">TRIFLUOROMETHYLPHENYL)PIPERAZINE </w:t>
      </w:r>
      <w:r w:rsidR="00684F5E" w:rsidRPr="00026FF3">
        <w:rPr>
          <w:position w:val="6"/>
          <w:sz w:val="16"/>
        </w:rPr>
        <w:t>*</w:t>
      </w:r>
      <w:r w:rsidRPr="00026FF3">
        <w:t>(TFMPP).</w:t>
      </w:r>
    </w:p>
    <w:p w14:paraId="33E817F2" w14:textId="77777777" w:rsidR="00A35FA0" w:rsidRPr="00026FF3" w:rsidRDefault="00A35FA0" w:rsidP="00A35FA0">
      <w:pPr>
        <w:pStyle w:val="PoisonsStandardScheduleEntry"/>
      </w:pPr>
      <w:r w:rsidRPr="00026FF3">
        <w:t>TRIMEPERIDINE.</w:t>
      </w:r>
    </w:p>
    <w:p w14:paraId="69EB7322" w14:textId="77777777" w:rsidR="00A35FA0" w:rsidRPr="00026FF3" w:rsidRDefault="00A35FA0" w:rsidP="00A35FA0">
      <w:pPr>
        <w:pStyle w:val="PoisonsStandardScheduleEntry"/>
      </w:pPr>
      <w:r w:rsidRPr="00026FF3">
        <w:t>3,4,5</w:t>
      </w:r>
      <w:r w:rsidR="00026FF3">
        <w:noBreakHyphen/>
      </w:r>
      <w:r w:rsidRPr="00026FF3">
        <w:t>TRIMETHOXY</w:t>
      </w:r>
      <w:r w:rsidR="00026FF3">
        <w:noBreakHyphen/>
      </w:r>
      <w:r w:rsidRPr="00026FF3">
        <w:t xml:space="preserve"> α –METHYLPHENYLETHYLAMINE </w:t>
      </w:r>
      <w:r w:rsidR="00684F5E" w:rsidRPr="00026FF3">
        <w:rPr>
          <w:position w:val="6"/>
          <w:sz w:val="16"/>
        </w:rPr>
        <w:t>*</w:t>
      </w:r>
      <w:r w:rsidRPr="00026FF3">
        <w:t>(TMA).</w:t>
      </w:r>
    </w:p>
    <w:p w14:paraId="08ACBF7D" w14:textId="77777777" w:rsidR="00A35FA0" w:rsidRPr="00026FF3" w:rsidRDefault="00A35FA0" w:rsidP="00A35FA0">
      <w:pPr>
        <w:pStyle w:val="PoisonsStandardScheduleEntry"/>
      </w:pPr>
      <w:r w:rsidRPr="00026FF3">
        <w:t>3,4,5</w:t>
      </w:r>
      <w:r w:rsidR="00026FF3">
        <w:noBreakHyphen/>
      </w:r>
      <w:r w:rsidRPr="00026FF3">
        <w:t>TRIMETHOXYPHENETHYLAMINE (mescaline) and other substances structurally derived from methoxy</w:t>
      </w:r>
      <w:r w:rsidR="00026FF3">
        <w:noBreakHyphen/>
      </w:r>
      <w:r w:rsidRPr="00026FF3">
        <w:t xml:space="preserve">phenylethylamine </w:t>
      </w:r>
      <w:r w:rsidRPr="00026FF3">
        <w:rPr>
          <w:b/>
        </w:rPr>
        <w:t>except</w:t>
      </w:r>
      <w:r w:rsidRPr="00026FF3">
        <w:t>:</w:t>
      </w:r>
    </w:p>
    <w:p w14:paraId="663AD39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methoxyphenamine; or</w:t>
      </w:r>
    </w:p>
    <w:p w14:paraId="79D4E02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this Schedule.</w:t>
      </w:r>
    </w:p>
    <w:p w14:paraId="76A87296" w14:textId="77777777" w:rsidR="00973D34" w:rsidRPr="00026FF3" w:rsidRDefault="00A35FA0" w:rsidP="00A35FA0">
      <w:pPr>
        <w:pStyle w:val="PoisonsStandardScheduleEntry"/>
      </w:pPr>
      <w:r w:rsidRPr="00026FF3">
        <w:t>1</w:t>
      </w:r>
      <w:r w:rsidR="00026FF3">
        <w:noBreakHyphen/>
      </w:r>
      <w:r w:rsidRPr="00026FF3">
        <w:t>(3,4,5</w:t>
      </w:r>
      <w:r w:rsidR="00026FF3">
        <w:noBreakHyphen/>
      </w:r>
      <w:r w:rsidRPr="00026FF3">
        <w:t>TRIMETHOXYPHENYL)</w:t>
      </w:r>
      <w:r w:rsidR="00026FF3">
        <w:noBreakHyphen/>
      </w:r>
      <w:r w:rsidRPr="00026FF3">
        <w:t>2</w:t>
      </w:r>
      <w:r w:rsidR="00026FF3">
        <w:noBreakHyphen/>
      </w:r>
      <w:r w:rsidRPr="00026FF3">
        <w:t>AMINOBUTANE.</w:t>
      </w:r>
    </w:p>
    <w:p w14:paraId="3740E1B3" w14:textId="77777777" w:rsidR="00D3759C" w:rsidRPr="00026FF3" w:rsidRDefault="00D3759C" w:rsidP="0054143D">
      <w:pPr>
        <w:sectPr w:rsidR="00D3759C" w:rsidRPr="00026FF3" w:rsidSect="006A61FA">
          <w:type w:val="continuous"/>
          <w:pgSz w:w="11907" w:h="16839" w:code="9"/>
          <w:pgMar w:top="2233" w:right="1797" w:bottom="1440" w:left="1797" w:header="720" w:footer="709" w:gutter="0"/>
          <w:cols w:space="720"/>
          <w:docGrid w:linePitch="299"/>
        </w:sectPr>
      </w:pPr>
    </w:p>
    <w:p w14:paraId="4F1F5795" w14:textId="77777777" w:rsidR="00BF6B1D" w:rsidRPr="00026FF3" w:rsidRDefault="001F6281" w:rsidP="00BF6B1D">
      <w:pPr>
        <w:pStyle w:val="ActHead1"/>
        <w:pageBreakBefore/>
      </w:pPr>
      <w:bookmarkStart w:id="247" w:name="_Toc137798426"/>
      <w:bookmarkStart w:id="248" w:name="_Toc209450631"/>
      <w:bookmarkStart w:id="249" w:name="_Hlk197523331"/>
      <w:r w:rsidRPr="00270781">
        <w:rPr>
          <w:rStyle w:val="CharChapNo"/>
        </w:rPr>
        <w:lastRenderedPageBreak/>
        <w:t>Schedule 1</w:t>
      </w:r>
      <w:r w:rsidR="00BF6B1D" w:rsidRPr="00270781">
        <w:rPr>
          <w:rStyle w:val="CharChapNo"/>
        </w:rPr>
        <w:t>0</w:t>
      </w:r>
      <w:r w:rsidR="00BF6B1D" w:rsidRPr="00026FF3">
        <w:t>—</w:t>
      </w:r>
      <w:r w:rsidR="00BF6B1D" w:rsidRPr="00270781">
        <w:rPr>
          <w:rStyle w:val="CharChapText"/>
        </w:rPr>
        <w:t>Substances of such danger to health as to warrant prohibition of supply and use</w:t>
      </w:r>
      <w:bookmarkEnd w:id="247"/>
      <w:bookmarkEnd w:id="248"/>
    </w:p>
    <w:bookmarkEnd w:id="249"/>
    <w:p w14:paraId="006FDAE1"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2CA4DB"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71BD4B76" w14:textId="77777777" w:rsidR="004D4E22" w:rsidRPr="00026FF3" w:rsidRDefault="004D4E22" w:rsidP="004D4E22">
      <w:pPr>
        <w:pStyle w:val="notemargin"/>
      </w:pPr>
      <w:r w:rsidRPr="00026FF3">
        <w:t>Note 1:</w:t>
      </w:r>
      <w:r w:rsidRPr="00026FF3">
        <w:tab/>
        <w:t>See subsection 57(2) and section 63.</w:t>
      </w:r>
    </w:p>
    <w:p w14:paraId="0604D45F" w14:textId="77777777" w:rsidR="004D4E22" w:rsidRPr="00026FF3" w:rsidRDefault="004D4E22" w:rsidP="004D4E22">
      <w:pPr>
        <w:pStyle w:val="notemargin"/>
      </w:pPr>
      <w:r w:rsidRPr="00026FF3">
        <w:t>Note 2:</w:t>
      </w:r>
      <w:r w:rsidRPr="00026FF3">
        <w:tab/>
      </w:r>
      <w:r w:rsidR="001F6281" w:rsidRPr="00026FF3">
        <w:t>Schedule 1</w:t>
      </w:r>
      <w:r w:rsidRPr="00026FF3">
        <w:t>0 contains substances previously included in Appendix C.</w:t>
      </w:r>
    </w:p>
    <w:p w14:paraId="02540693" w14:textId="77777777" w:rsidR="00BA58D0" w:rsidRPr="00026FF3" w:rsidRDefault="00BA58D0" w:rsidP="00BA58D0">
      <w:pPr>
        <w:pStyle w:val="PoisonsStandardScheduleEntry"/>
      </w:pPr>
      <w:r w:rsidRPr="00026FF3">
        <w:t>ABRUS PRECATORIUS (Jequirity) seed or root for therapeutic use.</w:t>
      </w:r>
    </w:p>
    <w:p w14:paraId="6C8CE282" w14:textId="77777777" w:rsidR="00BA58D0" w:rsidRPr="00026FF3" w:rsidRDefault="00BA58D0" w:rsidP="00BA58D0">
      <w:pPr>
        <w:pStyle w:val="PoisonsStandardScheduleEntry"/>
      </w:pPr>
      <w:r w:rsidRPr="00026FF3">
        <w:t>ACORUS CALAMUS (calamus) for human therapeutic use.</w:t>
      </w:r>
    </w:p>
    <w:p w14:paraId="73DA7C67" w14:textId="77777777" w:rsidR="00BA58D0" w:rsidRPr="00026FF3" w:rsidRDefault="00BA58D0" w:rsidP="00BA58D0">
      <w:pPr>
        <w:pStyle w:val="PoisonsStandardScheduleEntry"/>
      </w:pPr>
      <w:r w:rsidRPr="00026FF3">
        <w:t>ALKALINE SALTS, being the carbonate, silicate or phosphate salts of sodium or potassium alone or in any combination for domestic use:</w:t>
      </w:r>
    </w:p>
    <w:p w14:paraId="1FE370D5" w14:textId="17D469F6"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food additive preparations, t</w:t>
      </w:r>
      <w:r w:rsidR="00772730">
        <w:t>he</w:t>
      </w:r>
      <w:r w:rsidRPr="00026FF3">
        <w:t xml:space="preserve"> pH of which is more than 11.5; or</w:t>
      </w:r>
    </w:p>
    <w:p w14:paraId="736C6721" w14:textId="4AF1D05E"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automatic dishwashing preparations, t</w:t>
      </w:r>
      <w:r w:rsidR="00772730">
        <w:t>he</w:t>
      </w:r>
      <w:r w:rsidRPr="00026FF3">
        <w:t xml:space="preserve"> pH of which in a 500 g/L aqueous solution or mixture is more than 12.5; or</w:t>
      </w:r>
    </w:p>
    <w:p w14:paraId="20BD4F55" w14:textId="39D3835C"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automatic dishwashing preparations, t</w:t>
      </w:r>
      <w:r w:rsidR="00772730">
        <w:t>he</w:t>
      </w:r>
      <w:r w:rsidRPr="00026FF3">
        <w:t xml:space="preserve"> pH of which is more than 12.5.</w:t>
      </w:r>
    </w:p>
    <w:p w14:paraId="19992A8D" w14:textId="77777777" w:rsidR="00BA58D0" w:rsidRPr="00026FF3" w:rsidRDefault="00BA58D0" w:rsidP="00BA58D0">
      <w:pPr>
        <w:pStyle w:val="PoisonsStandardScheduleEntry"/>
      </w:pPr>
      <w:r w:rsidRPr="00026FF3">
        <w:t xml:space="preserve">ALKYLAMINES WITH STIMULANT PROPERTIES </w:t>
      </w:r>
      <w:r w:rsidRPr="00026FF3">
        <w:rPr>
          <w:b/>
        </w:rPr>
        <w:t>except</w:t>
      </w:r>
      <w:r w:rsidRPr="00026FF3">
        <w:t xml:space="preserve"> when separately specified in these schedules.</w:t>
      </w:r>
    </w:p>
    <w:p w14:paraId="007833D5" w14:textId="58F98E3D" w:rsidR="009D5594" w:rsidRPr="00026FF3" w:rsidRDefault="009D5594" w:rsidP="00A8327B">
      <w:pPr>
        <w:pStyle w:val="PoisonsStandardScheduleEntry"/>
        <w:ind w:left="0" w:firstLine="0"/>
      </w:pPr>
      <w:r w:rsidRPr="00026FF3">
        <w:t>2</w:t>
      </w:r>
      <w:r w:rsidR="00026FF3">
        <w:noBreakHyphen/>
      </w:r>
      <w:r w:rsidRPr="00026FF3">
        <w:t>AMINO</w:t>
      </w:r>
      <w:r w:rsidR="00026FF3">
        <w:noBreakHyphen/>
      </w:r>
      <w:r w:rsidRPr="00026FF3">
        <w:t>5</w:t>
      </w:r>
      <w:r w:rsidR="00026FF3">
        <w:noBreakHyphen/>
      </w:r>
      <w:r w:rsidRPr="00026FF3">
        <w:t>METHYLPHENOL in preparations for cosmetic use.</w:t>
      </w:r>
    </w:p>
    <w:p w14:paraId="1E6917D8" w14:textId="77777777" w:rsidR="00BA58D0" w:rsidRPr="00026FF3" w:rsidRDefault="00BA58D0" w:rsidP="00BA58D0">
      <w:pPr>
        <w:pStyle w:val="PoisonsStandardScheduleEntry"/>
      </w:pPr>
      <w:r w:rsidRPr="00026FF3">
        <w:t>AMINOPHENAZONE (amidopyrine) and its derivatives for human therapeutic use</w:t>
      </w:r>
      <w:r w:rsidRPr="00026FF3">
        <w:rPr>
          <w:b/>
        </w:rPr>
        <w:t>.</w:t>
      </w:r>
    </w:p>
    <w:p w14:paraId="40C48C6A" w14:textId="265A1884" w:rsidR="00BA58D0" w:rsidRPr="00026FF3" w:rsidRDefault="00BA58D0" w:rsidP="00BA58D0">
      <w:pPr>
        <w:pStyle w:val="PoisonsStandardScheduleEntry"/>
      </w:pPr>
      <w:r w:rsidRPr="00026FF3">
        <w:t>AMYGDALIN for therapeutic use</w:t>
      </w:r>
      <w:r w:rsidR="00AC4A50">
        <w:t xml:space="preserve"> </w:t>
      </w:r>
      <w:r w:rsidR="00AC4A50">
        <w:rPr>
          <w:b/>
          <w:bCs/>
        </w:rPr>
        <w:t>except</w:t>
      </w:r>
      <w:r w:rsidR="00AC4A50">
        <w:t xml:space="preserve"> in preparations containing 10 mg/kg </w:t>
      </w:r>
      <w:r w:rsidR="000E0F12">
        <w:t xml:space="preserve">or less </w:t>
      </w:r>
      <w:r w:rsidR="00AC4A50">
        <w:t>o</w:t>
      </w:r>
      <w:r w:rsidR="00B2700D">
        <w:t>f</w:t>
      </w:r>
      <w:r w:rsidR="00AC4A50">
        <w:t xml:space="preserve"> </w:t>
      </w:r>
      <w:r w:rsidR="007C5C74">
        <w:t>amygdalin</w:t>
      </w:r>
      <w:r w:rsidRPr="00026FF3">
        <w:t>.</w:t>
      </w:r>
    </w:p>
    <w:p w14:paraId="4F4BA6C5" w14:textId="77777777" w:rsidR="00BA58D0" w:rsidRPr="00026FF3" w:rsidRDefault="00BA58D0" w:rsidP="00BA58D0">
      <w:pPr>
        <w:pStyle w:val="PoisonsStandardScheduleEntry"/>
      </w:pPr>
      <w:r w:rsidRPr="00026FF3">
        <w:t>ANCHUSA OFFICINALIS for therapeutic use.</w:t>
      </w:r>
    </w:p>
    <w:p w14:paraId="2449B713" w14:textId="77777777" w:rsidR="00BA58D0" w:rsidRPr="00026FF3" w:rsidRDefault="00BA58D0" w:rsidP="00BA58D0">
      <w:pPr>
        <w:pStyle w:val="PoisonsStandardScheduleEntry"/>
      </w:pPr>
      <w:r w:rsidRPr="00026FF3">
        <w:rPr>
          <w:i/>
        </w:rPr>
        <w:t>o</w:t>
      </w:r>
      <w:r w:rsidR="00026FF3">
        <w:noBreakHyphen/>
      </w:r>
      <w:r w:rsidRPr="00026FF3">
        <w:t xml:space="preserve">ANISIDINE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anisidine.</w:t>
      </w:r>
    </w:p>
    <w:p w14:paraId="1C050912" w14:textId="55B112D5" w:rsidR="00FC5291" w:rsidRDefault="00FC5291" w:rsidP="00BA58D0">
      <w:pPr>
        <w:pStyle w:val="PoisonsStandardScheduleEntry"/>
      </w:pPr>
      <w:r>
        <w:t>APRONAL</w:t>
      </w:r>
      <w:r w:rsidRPr="00026FF3">
        <w:t xml:space="preserve"> for therapeutic use</w:t>
      </w:r>
      <w:r>
        <w:t>.</w:t>
      </w:r>
    </w:p>
    <w:p w14:paraId="3B010FC5" w14:textId="7282B921" w:rsidR="00BA58D0" w:rsidRPr="00026FF3" w:rsidRDefault="00BA58D0" w:rsidP="00BA58D0">
      <w:pPr>
        <w:pStyle w:val="PoisonsStandardScheduleEntry"/>
      </w:pPr>
      <w:r w:rsidRPr="00026FF3">
        <w:t>ARISTOLOCHIA spp. for therapeutic use.</w:t>
      </w:r>
    </w:p>
    <w:p w14:paraId="32C6D76D" w14:textId="77777777" w:rsidR="00BA58D0" w:rsidRPr="00026FF3" w:rsidRDefault="00BA58D0" w:rsidP="00BA58D0">
      <w:pPr>
        <w:pStyle w:val="PoisonsStandardScheduleEntry"/>
      </w:pPr>
      <w:r w:rsidRPr="00026FF3">
        <w:t>ARISTOLOCHIC ACID(S) for human therapeutic use.</w:t>
      </w:r>
    </w:p>
    <w:p w14:paraId="114348CB" w14:textId="77777777" w:rsidR="00BA58D0" w:rsidRPr="00026FF3" w:rsidRDefault="00BA58D0" w:rsidP="00BA58D0">
      <w:pPr>
        <w:pStyle w:val="PoisonsStandardScheduleEntry"/>
      </w:pPr>
      <w:r w:rsidRPr="00026FF3">
        <w:t>ASARUM spp. containing aristolochic acid(s) for human therapeutic use.</w:t>
      </w:r>
    </w:p>
    <w:p w14:paraId="5D4C3F34" w14:textId="77777777" w:rsidR="00BA58D0" w:rsidRPr="00026FF3" w:rsidRDefault="00BA58D0" w:rsidP="00BA58D0">
      <w:pPr>
        <w:pStyle w:val="PoisonsStandardScheduleEntry"/>
      </w:pPr>
      <w:r w:rsidRPr="00026FF3">
        <w:t xml:space="preserve">AZADIRACHTA INDICA (neem) including its extracts and derivatives, in preparations for human internal use </w:t>
      </w:r>
      <w:r w:rsidRPr="00026FF3">
        <w:rPr>
          <w:b/>
        </w:rPr>
        <w:t>except</w:t>
      </w:r>
      <w:r w:rsidRPr="00026FF3">
        <w:t xml:space="preserve"> “debitterised neem seed oil”.</w:t>
      </w:r>
    </w:p>
    <w:p w14:paraId="51219537" w14:textId="77777777" w:rsidR="00BA58D0" w:rsidRPr="00026FF3" w:rsidRDefault="00BA58D0" w:rsidP="00BA58D0">
      <w:pPr>
        <w:pStyle w:val="PoisonsStandardScheduleEntry"/>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 in preparations for skin colouration and dyeing of eyelashes or eyebrows.</w:t>
      </w:r>
    </w:p>
    <w:p w14:paraId="10664B54" w14:textId="77777777" w:rsidR="00BA58D0" w:rsidRPr="00026FF3" w:rsidRDefault="00BA58D0" w:rsidP="00BA58D0">
      <w:pPr>
        <w:pStyle w:val="PoisonsStandardScheduleEntry"/>
      </w:pPr>
      <w:r w:rsidRPr="00026FF3">
        <w:lastRenderedPageBreak/>
        <w:t>1,2</w:t>
      </w:r>
      <w:r w:rsidR="00026FF3">
        <w:noBreakHyphen/>
      </w:r>
      <w:r w:rsidRPr="00026FF3">
        <w:t>BENZENEDIAMINE in preparations for cosmetic use and skin colouration (including tattooing).</w:t>
      </w:r>
    </w:p>
    <w:p w14:paraId="3F64A205" w14:textId="77777777" w:rsidR="00BA58D0" w:rsidRPr="00026FF3" w:rsidRDefault="00BA58D0" w:rsidP="00BA58D0">
      <w:pPr>
        <w:pStyle w:val="PoisonsStandardScheduleEntry"/>
      </w:pPr>
      <w:r w:rsidRPr="00026FF3">
        <w:t>1,3</w:t>
      </w:r>
      <w:r w:rsidR="00026FF3">
        <w:noBreakHyphen/>
      </w:r>
      <w:r w:rsidRPr="00026FF3">
        <w:t>BENZENEDIAMINE in preparations for cosmetic use and skin colouration (including tattooing).</w:t>
      </w:r>
    </w:p>
    <w:p w14:paraId="12A85EC1" w14:textId="77777777" w:rsidR="00BA58D0" w:rsidRPr="00026FF3" w:rsidRDefault="00BA58D0" w:rsidP="00BA58D0">
      <w:pPr>
        <w:pStyle w:val="PoisonsStandardScheduleEntry"/>
      </w:pPr>
      <w:r w:rsidRPr="00026FF3">
        <w:t>BITHIONOL for human therapeutic use.</w:t>
      </w:r>
    </w:p>
    <w:p w14:paraId="6047C9C9" w14:textId="77777777" w:rsidR="00BA58D0" w:rsidRPr="00026FF3" w:rsidRDefault="00BA58D0" w:rsidP="00BA58D0">
      <w:pPr>
        <w:pStyle w:val="PoisonsStandardScheduleEntry"/>
      </w:pPr>
      <w:r w:rsidRPr="00026FF3">
        <w:t xml:space="preserve">BORAGO OFFICINALIS (Borage) for therapeutic use </w:t>
      </w:r>
      <w:r w:rsidRPr="00026FF3">
        <w:rPr>
          <w:b/>
        </w:rPr>
        <w:t>except</w:t>
      </w:r>
      <w:r w:rsidRPr="00026FF3">
        <w:t xml:space="preserve"> the fixed oil derived from the seeds of Borago officinalis.</w:t>
      </w:r>
    </w:p>
    <w:p w14:paraId="3D14FC49" w14:textId="77777777" w:rsidR="00BA58D0" w:rsidRPr="00026FF3" w:rsidRDefault="00BA58D0" w:rsidP="00BA58D0">
      <w:pPr>
        <w:pStyle w:val="PoisonsStandardScheduleEntry"/>
      </w:pPr>
      <w:r w:rsidRPr="00026FF3">
        <w:t>BRAGANTIA spp. containing aristolochic acid(s) for human therapeutic use.</w:t>
      </w:r>
    </w:p>
    <w:p w14:paraId="691F554F" w14:textId="77777777" w:rsidR="00BA58D0" w:rsidRPr="00026FF3" w:rsidRDefault="00BA58D0" w:rsidP="00BA58D0">
      <w:pPr>
        <w:pStyle w:val="PoisonsStandardScheduleEntry"/>
      </w:pPr>
      <w:r w:rsidRPr="00026FF3">
        <w:t>BUCLOSAMIDE for therapeutic use.</w:t>
      </w:r>
    </w:p>
    <w:p w14:paraId="72189AE7" w14:textId="77777777" w:rsidR="00BA58D0" w:rsidRPr="00026FF3" w:rsidRDefault="00BA58D0" w:rsidP="00BA58D0">
      <w:pPr>
        <w:pStyle w:val="PoisonsStandardScheduleEntry"/>
      </w:pPr>
      <w:r w:rsidRPr="00026FF3">
        <w:t>BUNIODYL SODIUM for therapeutic use.</w:t>
      </w:r>
    </w:p>
    <w:p w14:paraId="34FB7CA4" w14:textId="77777777" w:rsidR="00BA58D0" w:rsidRPr="00026FF3" w:rsidRDefault="00BA58D0" w:rsidP="00BA58D0">
      <w:pPr>
        <w:pStyle w:val="PoisonsStandardScheduleEntry"/>
      </w:pPr>
      <w:r w:rsidRPr="00026FF3">
        <w:t>1,4</w:t>
      </w:r>
      <w:r w:rsidR="00026FF3">
        <w:noBreakHyphen/>
      </w:r>
      <w:r w:rsidRPr="00026FF3">
        <w:t>BUTANEDIOL (excluding its derivatives) in non</w:t>
      </w:r>
      <w:r w:rsidR="00026FF3">
        <w:noBreakHyphen/>
      </w:r>
      <w:r w:rsidRPr="00026FF3">
        <w:t>polymerised form in preparations for domestic use.</w:t>
      </w:r>
    </w:p>
    <w:p w14:paraId="2EE968A2" w14:textId="77777777" w:rsidR="00BA58D0" w:rsidRPr="00026FF3" w:rsidRDefault="00BA58D0" w:rsidP="00BA58D0">
      <w:pPr>
        <w:pStyle w:val="PoisonsStandardScheduleEntry"/>
      </w:pPr>
      <w:r w:rsidRPr="00026FF3">
        <w:rPr>
          <w:szCs w:val="22"/>
        </w:rPr>
        <w:t>BUTYL BENZYL PHTHALATE for cosmetic use.</w:t>
      </w:r>
    </w:p>
    <w:p w14:paraId="4B5FEC83" w14:textId="77777777" w:rsidR="00BA58D0" w:rsidRPr="00026FF3" w:rsidRDefault="00BA58D0" w:rsidP="00BA58D0">
      <w:pPr>
        <w:pStyle w:val="PoisonsStandardScheduleEntry"/>
      </w:pPr>
      <w:r w:rsidRPr="00026FF3">
        <w:t>CACALIA spp. for therapeutic use.</w:t>
      </w:r>
    </w:p>
    <w:p w14:paraId="3A013961" w14:textId="77777777" w:rsidR="00BA58D0" w:rsidRPr="00026FF3" w:rsidRDefault="00BA58D0" w:rsidP="00BA58D0">
      <w:pPr>
        <w:pStyle w:val="PoisonsStandardScheduleEntry"/>
      </w:pPr>
      <w:r w:rsidRPr="00026FF3">
        <w:t xml:space="preserve">CARBAMIDE PEROXIDE (excluding its salts and derivatives) in teeth whitening preparations containing more than 18% of carbamide peroxide </w:t>
      </w:r>
      <w:r w:rsidRPr="00026FF3">
        <w:rPr>
          <w:b/>
        </w:rPr>
        <w:t xml:space="preserve">except </w:t>
      </w:r>
      <w:r w:rsidRPr="00026FF3">
        <w:t>in preparations manufactured for, and supplied solely by, registered dental practitioners as part of their dental practice.</w:t>
      </w:r>
    </w:p>
    <w:p w14:paraId="5C030545" w14:textId="77777777" w:rsidR="00BA58D0" w:rsidRPr="00026FF3" w:rsidRDefault="00BA58D0" w:rsidP="00BA58D0">
      <w:pPr>
        <w:pStyle w:val="PoisonsStandardScheduleEntry"/>
      </w:pPr>
      <w:r w:rsidRPr="00026FF3">
        <w:t>CARDARINE.</w:t>
      </w:r>
    </w:p>
    <w:p w14:paraId="7AEE0965" w14:textId="77777777" w:rsidR="00BA58D0" w:rsidRPr="00026FF3" w:rsidRDefault="00BA58D0" w:rsidP="00BA58D0">
      <w:pPr>
        <w:pStyle w:val="PoisonsStandardScheduleEntry"/>
      </w:pPr>
      <w:r w:rsidRPr="00026FF3">
        <w:t>CHRYSOIDINE BASE in preparations for use in hair dyes.</w:t>
      </w:r>
    </w:p>
    <w:p w14:paraId="18EB6606" w14:textId="77777777" w:rsidR="00BA58D0" w:rsidRPr="00026FF3" w:rsidRDefault="00BA58D0" w:rsidP="00BA58D0">
      <w:pPr>
        <w:pStyle w:val="PoisonsStandardScheduleEntry"/>
      </w:pPr>
      <w:r w:rsidRPr="00026FF3">
        <w:t>CINCHOPHEN and its derivatives for therapeutic use.</w:t>
      </w:r>
    </w:p>
    <w:p w14:paraId="19B5B140" w14:textId="77777777" w:rsidR="00BA58D0" w:rsidRPr="00026FF3" w:rsidRDefault="00BA58D0" w:rsidP="00BA58D0">
      <w:pPr>
        <w:pStyle w:val="PoisonsStandardScheduleEntry"/>
      </w:pPr>
      <w:r w:rsidRPr="00026FF3">
        <w:t xml:space="preserve">CLIOQUINOL and other halogenated derivatives of oxyquinoline for human internal use </w:t>
      </w:r>
      <w:r w:rsidRPr="00026FF3">
        <w:rPr>
          <w:b/>
        </w:rPr>
        <w:t>except</w:t>
      </w:r>
      <w:r w:rsidRPr="00026FF3">
        <w:t xml:space="preserve"> or when being used solely for experimental purposes in humans and where such use:</w:t>
      </w:r>
    </w:p>
    <w:p w14:paraId="6A5D9926"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is in accordance with:</w:t>
      </w:r>
    </w:p>
    <w:p w14:paraId="23C929C9" w14:textId="77777777" w:rsidR="00BA58D0" w:rsidRPr="00026FF3" w:rsidRDefault="00BA58D0" w:rsidP="00BA58D0">
      <w:pPr>
        <w:pStyle w:val="paragraphsub"/>
        <w:tabs>
          <w:tab w:val="clear" w:pos="1985"/>
          <w:tab w:val="right" w:pos="1276"/>
        </w:tabs>
        <w:spacing w:before="120"/>
        <w:ind w:left="1418" w:hanging="1418"/>
      </w:pPr>
      <w:r w:rsidRPr="00026FF3">
        <w:tab/>
        <w:t>(i)</w:t>
      </w:r>
      <w:r w:rsidRPr="00026FF3">
        <w:tab/>
        <w:t xml:space="preserve">an approval granted under </w:t>
      </w:r>
      <w:r w:rsidR="001F6281" w:rsidRPr="00026FF3">
        <w:t>paragraph 1</w:t>
      </w:r>
      <w:r w:rsidRPr="00026FF3">
        <w:t>9(1)(b) of the Act, including any conditions specified in the notice of approval; and</w:t>
      </w:r>
    </w:p>
    <w:p w14:paraId="7754DBD5" w14:textId="77777777" w:rsidR="00BA58D0" w:rsidRPr="00026FF3" w:rsidRDefault="00BA58D0" w:rsidP="00BA58D0">
      <w:pPr>
        <w:pStyle w:val="paragraphsub"/>
        <w:tabs>
          <w:tab w:val="clear" w:pos="1985"/>
          <w:tab w:val="right" w:pos="1276"/>
        </w:tabs>
        <w:spacing w:before="120"/>
        <w:ind w:left="1418" w:hanging="1418"/>
      </w:pPr>
      <w:r w:rsidRPr="00026FF3">
        <w:tab/>
        <w:t>(ii)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9(1A) of the Act; and</w:t>
      </w:r>
    </w:p>
    <w:p w14:paraId="0D827617" w14:textId="77777777" w:rsidR="00BA58D0" w:rsidRPr="00026FF3" w:rsidRDefault="00BA58D0" w:rsidP="00BA58D0">
      <w:pPr>
        <w:pStyle w:val="paragraphsub"/>
        <w:tabs>
          <w:tab w:val="clear" w:pos="1985"/>
          <w:tab w:val="right" w:pos="1276"/>
        </w:tabs>
        <w:spacing w:before="120"/>
        <w:ind w:left="1418" w:hanging="1418"/>
      </w:pPr>
      <w:r w:rsidRPr="00026FF3">
        <w:tab/>
        <w:t>(iii)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9(4A) of the Act; or</w:t>
      </w:r>
    </w:p>
    <w:p w14:paraId="60F8FFA2"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is in accordance with the requirements of </w:t>
      </w:r>
      <w:r w:rsidR="001F6281" w:rsidRPr="00026FF3">
        <w:t>item 3</w:t>
      </w:r>
      <w:r w:rsidRPr="00026FF3">
        <w:t xml:space="preserve"> of </w:t>
      </w:r>
      <w:r w:rsidR="001F6281" w:rsidRPr="00026FF3">
        <w:t>Schedule 5</w:t>
      </w:r>
      <w:r w:rsidRPr="00026FF3">
        <w:t xml:space="preserve">A to the </w:t>
      </w:r>
      <w:r w:rsidRPr="00026FF3">
        <w:rPr>
          <w:i/>
        </w:rPr>
        <w:t xml:space="preserve">Therapeutic Goods </w:t>
      </w:r>
      <w:r w:rsidR="001F6281" w:rsidRPr="00026FF3">
        <w:t>Regulations 1</w:t>
      </w:r>
      <w:r w:rsidRPr="00026FF3">
        <w:rPr>
          <w:i/>
        </w:rPr>
        <w:t>990</w:t>
      </w:r>
      <w:r w:rsidRPr="00026FF3">
        <w:t>.</w:t>
      </w:r>
    </w:p>
    <w:p w14:paraId="4B73DB4B" w14:textId="77777777" w:rsidR="00BA58D0" w:rsidRPr="00026FF3" w:rsidRDefault="00BA58D0" w:rsidP="00BA58D0">
      <w:pPr>
        <w:pStyle w:val="PoisonsStandardScheduleEntry"/>
      </w:pPr>
      <w:r w:rsidRPr="00026FF3">
        <w:t>COAL TAR for cosmetic use other than in therapeutic goods.</w:t>
      </w:r>
    </w:p>
    <w:p w14:paraId="36B0A63C" w14:textId="77777777" w:rsidR="00BA58D0" w:rsidRPr="00026FF3" w:rsidRDefault="00BA58D0" w:rsidP="00BA58D0">
      <w:pPr>
        <w:pStyle w:val="PoisonsStandardScheduleEntry"/>
      </w:pPr>
      <w:r w:rsidRPr="00026FF3">
        <w:lastRenderedPageBreak/>
        <w:t>CONIUM MACULATUM (coniine) for therapeutic use.</w:t>
      </w:r>
    </w:p>
    <w:p w14:paraId="31E62B68" w14:textId="77777777" w:rsidR="00BA58D0" w:rsidRPr="00026FF3" w:rsidRDefault="00BA58D0" w:rsidP="00BA58D0">
      <w:pPr>
        <w:pStyle w:val="PoisonsStandardScheduleEntry"/>
      </w:pPr>
      <w:r w:rsidRPr="00026FF3">
        <w:t>COTARNINE for therapeutic use.</w:t>
      </w:r>
    </w:p>
    <w:p w14:paraId="661C05ED" w14:textId="77777777" w:rsidR="00BA58D0" w:rsidRPr="00026FF3" w:rsidRDefault="00BA58D0" w:rsidP="00BA58D0">
      <w:pPr>
        <w:pStyle w:val="PoisonsStandardScheduleEntry"/>
      </w:pPr>
      <w:r w:rsidRPr="00026FF3">
        <w:t>CROTALARIA spp. for therapeutic use.</w:t>
      </w:r>
    </w:p>
    <w:p w14:paraId="5C1C4A6F" w14:textId="77777777" w:rsidR="00BA58D0" w:rsidRPr="00026FF3" w:rsidRDefault="00BA58D0" w:rsidP="00BA58D0">
      <w:pPr>
        <w:pStyle w:val="PoisonsStandardScheduleEntry"/>
      </w:pPr>
      <w:r w:rsidRPr="00026FF3">
        <w:t>CROTON TIGLIUM for therapeutic use.</w:t>
      </w:r>
    </w:p>
    <w:p w14:paraId="44606F66" w14:textId="77777777" w:rsidR="00BA58D0" w:rsidRPr="00026FF3" w:rsidRDefault="00BA58D0" w:rsidP="00BA58D0">
      <w:pPr>
        <w:pStyle w:val="PoisonsStandardScheduleEntry"/>
      </w:pPr>
      <w:r w:rsidRPr="00026FF3">
        <w:t>CYNOGLOSSUM spp. for therapeutic use.</w:t>
      </w:r>
    </w:p>
    <w:p w14:paraId="429E652F" w14:textId="77777777" w:rsidR="00BA58D0" w:rsidRPr="00026FF3" w:rsidRDefault="00BA58D0" w:rsidP="00BA58D0">
      <w:pPr>
        <w:pStyle w:val="PoisonsStandardScheduleEntry"/>
      </w:pPr>
      <w:r w:rsidRPr="00026FF3">
        <w:t>DIBUTYL</w:t>
      </w:r>
      <w:r w:rsidR="009D5594" w:rsidRPr="00026FF3">
        <w:t xml:space="preserve"> </w:t>
      </w:r>
      <w:r w:rsidRPr="00026FF3">
        <w:t>PHTHALATE for cosmetic use.</w:t>
      </w:r>
    </w:p>
    <w:p w14:paraId="519CA0B4" w14:textId="77777777" w:rsidR="00BA58D0" w:rsidRPr="00026FF3" w:rsidRDefault="00BA58D0" w:rsidP="00BA58D0">
      <w:pPr>
        <w:pStyle w:val="PoisonsStandardScheduleEntry"/>
      </w:pPr>
      <w:r w:rsidRPr="00026FF3">
        <w:t>DICOPHANE (DDT) for therapeutic use.</w:t>
      </w:r>
    </w:p>
    <w:p w14:paraId="00CDF110" w14:textId="77777777" w:rsidR="00BA58D0" w:rsidRPr="00026FF3" w:rsidRDefault="00BA58D0" w:rsidP="00BA58D0">
      <w:pPr>
        <w:pStyle w:val="PoisonsStandardScheduleEntry"/>
      </w:pPr>
      <w:r w:rsidRPr="00026FF3">
        <w:t xml:space="preserve">DIETHYLENE GLYCOL for use in toothpastes or mouthwashes </w:t>
      </w:r>
      <w:r w:rsidRPr="00026FF3">
        <w:rPr>
          <w:b/>
        </w:rPr>
        <w:t>except</w:t>
      </w:r>
      <w:r w:rsidRPr="00026FF3">
        <w:t xml:space="preserve"> in preparations containing 0.25% or less of diethylene glycol.</w:t>
      </w:r>
    </w:p>
    <w:p w14:paraId="77A593DA" w14:textId="77777777" w:rsidR="00BA58D0" w:rsidRPr="00026FF3" w:rsidRDefault="00BA58D0" w:rsidP="00BA58D0">
      <w:pPr>
        <w:pStyle w:val="PoisonsStandardScheduleEntry"/>
      </w:pPr>
      <w:r w:rsidRPr="00026FF3">
        <w:t>DIETHYLENE GLYCOL MONOMETHYL ETHER for cosmetic use.</w:t>
      </w:r>
    </w:p>
    <w:p w14:paraId="2626165F" w14:textId="77777777" w:rsidR="00BA58D0" w:rsidRPr="00026FF3" w:rsidRDefault="00BA58D0" w:rsidP="00BA58D0">
      <w:pPr>
        <w:pStyle w:val="PoisonsStandardScheduleEntry"/>
      </w:pPr>
      <w:r w:rsidRPr="00026FF3">
        <w:t>DIETHYLHEXYL PHTHALATE for cosmetic use.</w:t>
      </w:r>
    </w:p>
    <w:p w14:paraId="1E35096A" w14:textId="77777777" w:rsidR="00BA58D0" w:rsidRPr="00026FF3" w:rsidRDefault="00BA58D0" w:rsidP="00BA58D0">
      <w:pPr>
        <w:pStyle w:val="PoisonsStandardScheduleEntry"/>
      </w:pPr>
      <w:r w:rsidRPr="00026FF3">
        <w:t xml:space="preserve">DIETHYLPHTHALATE in sunscreens, personal insect repellents or body lotion preparations for human use </w:t>
      </w:r>
      <w:r w:rsidRPr="00026FF3">
        <w:rPr>
          <w:b/>
        </w:rPr>
        <w:t>except</w:t>
      </w:r>
      <w:r w:rsidRPr="00026FF3">
        <w:t xml:space="preserve"> in preparations containing 0.5% or less of diethylphthalate.</w:t>
      </w:r>
    </w:p>
    <w:p w14:paraId="73B6E53F" w14:textId="77777777" w:rsidR="00BA58D0" w:rsidRPr="00026FF3" w:rsidRDefault="00BA58D0" w:rsidP="00BA58D0">
      <w:pPr>
        <w:pStyle w:val="PoisonsStandardScheduleEntry"/>
      </w:pPr>
      <w:r w:rsidRPr="00026FF3">
        <w:t>5,6</w:t>
      </w:r>
      <w:r w:rsidR="00026FF3">
        <w:noBreakHyphen/>
      </w:r>
      <w:r w:rsidRPr="00026FF3">
        <w:t>DIHYDROXYINDOLINE for cosmetic use in preparations containing more than 2% of 5,6</w:t>
      </w:r>
      <w:r w:rsidR="00026FF3">
        <w:noBreakHyphen/>
      </w:r>
      <w:r w:rsidRPr="00026FF3">
        <w:t>dihydroxyindoline.</w:t>
      </w:r>
    </w:p>
    <w:p w14:paraId="4A859580" w14:textId="77777777" w:rsidR="00BA58D0" w:rsidRPr="00026FF3" w:rsidRDefault="00BA58D0" w:rsidP="00BA58D0">
      <w:pPr>
        <w:pStyle w:val="PoisonsStandardScheduleEntry"/>
      </w:pPr>
      <w:r w:rsidRPr="00026FF3">
        <w:t>DIIODOHYDROXYQUINOLINE (iodoquinol) for human internal use.</w:t>
      </w:r>
    </w:p>
    <w:p w14:paraId="01C533D5" w14:textId="77777777" w:rsidR="00BA58D0" w:rsidRPr="00026FF3" w:rsidRDefault="00BA58D0" w:rsidP="00BA58D0">
      <w:pPr>
        <w:pStyle w:val="PoisonsStandardScheduleEntry"/>
      </w:pPr>
      <w:r w:rsidRPr="00026FF3">
        <w:t>DIISOBUTYL PHTHALATE for cosmetic use.</w:t>
      </w:r>
    </w:p>
    <w:p w14:paraId="05622E2D" w14:textId="77777777" w:rsidR="00BA58D0" w:rsidRPr="00026FF3" w:rsidRDefault="00BA58D0" w:rsidP="00BA58D0">
      <w:pPr>
        <w:pStyle w:val="PoisonsStandardScheduleEntry"/>
      </w:pPr>
      <w:r w:rsidRPr="00026FF3">
        <w:t>1,3</w:t>
      </w:r>
      <w:r w:rsidR="00026FF3">
        <w:noBreakHyphen/>
      </w:r>
      <w:r w:rsidRPr="00026FF3">
        <w:t>DIMETHYLAMYLAMINE (DMAA).</w:t>
      </w:r>
    </w:p>
    <w:p w14:paraId="229225E1" w14:textId="77777777" w:rsidR="00BA58D0" w:rsidRPr="00026FF3" w:rsidRDefault="00BA58D0" w:rsidP="00BA58D0">
      <w:pPr>
        <w:pStyle w:val="PoisonsStandardScheduleEntry"/>
        <w:rPr>
          <w:bCs/>
        </w:rPr>
      </w:pPr>
      <w:r w:rsidRPr="00026FF3">
        <w:rPr>
          <w:bCs/>
        </w:rPr>
        <w:t>1,3</w:t>
      </w:r>
      <w:r w:rsidR="00026FF3">
        <w:rPr>
          <w:bCs/>
        </w:rPr>
        <w:noBreakHyphen/>
      </w:r>
      <w:r w:rsidRPr="00026FF3">
        <w:rPr>
          <w:bCs/>
        </w:rPr>
        <w:t xml:space="preserve">DIMETHYLBUTYLAMINE (DMBA) </w:t>
      </w:r>
      <w:r w:rsidRPr="00026FF3">
        <w:rPr>
          <w:b/>
          <w:bCs/>
        </w:rPr>
        <w:t>except</w:t>
      </w:r>
      <w:r w:rsidRPr="00026FF3">
        <w:rPr>
          <w:bCs/>
        </w:rPr>
        <w:t xml:space="preserve"> when separately specified in these schedules.</w:t>
      </w:r>
    </w:p>
    <w:p w14:paraId="5BC3F5AE" w14:textId="77777777" w:rsidR="00BA58D0" w:rsidRPr="00026FF3" w:rsidRDefault="00BA58D0" w:rsidP="00BA58D0">
      <w:pPr>
        <w:pStyle w:val="PoisonsStandardScheduleEntry"/>
      </w:pPr>
      <w:r w:rsidRPr="00026FF3">
        <w:t>1</w:t>
      </w:r>
      <w:r w:rsidR="00026FF3">
        <w:noBreakHyphen/>
      </w:r>
      <w:r w:rsidRPr="00026FF3">
        <w:t>(1,1</w:t>
      </w:r>
      <w:r w:rsidR="00026FF3">
        <w:noBreakHyphen/>
      </w:r>
      <w:r w:rsidRPr="00026FF3">
        <w:t>DIMETHYLETHYL)</w:t>
      </w:r>
      <w:r w:rsidR="00026FF3">
        <w:noBreakHyphen/>
      </w:r>
      <w:r w:rsidRPr="00026FF3">
        <w:t>2</w:t>
      </w:r>
      <w:r w:rsidR="00026FF3">
        <w:noBreakHyphen/>
      </w:r>
      <w:r w:rsidRPr="00026FF3">
        <w:t>METHOXY</w:t>
      </w:r>
      <w:r w:rsidR="00026FF3">
        <w:noBreakHyphen/>
      </w:r>
      <w:r w:rsidRPr="00026FF3">
        <w:t>4</w:t>
      </w:r>
      <w:r w:rsidR="00026FF3">
        <w:noBreakHyphen/>
      </w:r>
      <w:r w:rsidRPr="00026FF3">
        <w:t>METHYL</w:t>
      </w:r>
      <w:r w:rsidR="00026FF3">
        <w:noBreakHyphen/>
      </w:r>
      <w:r w:rsidRPr="00026FF3">
        <w:t>3,5</w:t>
      </w:r>
      <w:r w:rsidR="00026FF3">
        <w:noBreakHyphen/>
      </w:r>
      <w:r w:rsidRPr="00026FF3">
        <w:t>DINITROBENZENE (musk ambrette).</w:t>
      </w:r>
    </w:p>
    <w:p w14:paraId="07B4F3B6" w14:textId="77777777" w:rsidR="00BA58D0" w:rsidRPr="00026FF3" w:rsidRDefault="00BA58D0" w:rsidP="00BA58D0">
      <w:pPr>
        <w:pStyle w:val="PoisonsStandardScheduleEntry"/>
        <w:rPr>
          <w:bCs/>
        </w:rPr>
      </w:pPr>
      <w:r w:rsidRPr="00026FF3">
        <w:rPr>
          <w:bCs/>
        </w:rPr>
        <w:t>1,5</w:t>
      </w:r>
      <w:r w:rsidR="00026FF3">
        <w:rPr>
          <w:bCs/>
        </w:rPr>
        <w:noBreakHyphen/>
      </w:r>
      <w:r w:rsidRPr="00026FF3">
        <w:rPr>
          <w:bCs/>
        </w:rPr>
        <w:t>DIMETHYLHEXYLAMINE (DMHA)</w:t>
      </w:r>
      <w:r w:rsidRPr="00026FF3">
        <w:rPr>
          <w:b/>
          <w:bCs/>
        </w:rPr>
        <w:t xml:space="preserve"> except</w:t>
      </w:r>
      <w:r w:rsidRPr="00026FF3">
        <w:rPr>
          <w:bCs/>
        </w:rPr>
        <w:t xml:space="preserve"> when separately specified in these schedules.</w:t>
      </w:r>
    </w:p>
    <w:p w14:paraId="11D3AD15" w14:textId="77777777" w:rsidR="003436CE" w:rsidRPr="00026FF3" w:rsidRDefault="003436CE" w:rsidP="003436CE">
      <w:pPr>
        <w:pStyle w:val="PoisonsStandardScheduleEntry"/>
      </w:pPr>
      <w:r w:rsidRPr="00026FF3">
        <w:t>DI(METHYLOXYETHYL) PHTHALATE for cosmetic use.</w:t>
      </w:r>
    </w:p>
    <w:p w14:paraId="43F640AB" w14:textId="77777777" w:rsidR="00BA58D0" w:rsidRPr="00026FF3" w:rsidRDefault="00BA58D0" w:rsidP="00BA58D0">
      <w:pPr>
        <w:pStyle w:val="PoisonsStandardScheduleEntry"/>
        <w:rPr>
          <w:rFonts w:cs="Calibri"/>
          <w:bCs/>
        </w:rPr>
      </w:pPr>
      <w:r w:rsidRPr="00026FF3">
        <w:rPr>
          <w:rFonts w:cs="Calibri"/>
          <w:bCs/>
        </w:rPr>
        <w:t>1,4</w:t>
      </w:r>
      <w:r w:rsidR="00026FF3">
        <w:rPr>
          <w:rFonts w:cs="Calibri"/>
          <w:bCs/>
        </w:rPr>
        <w:noBreakHyphen/>
      </w:r>
      <w:r w:rsidRPr="00026FF3">
        <w:rPr>
          <w:rFonts w:cs="Calibri"/>
          <w:bCs/>
        </w:rPr>
        <w:t>DIMETHYLPENTYLAMINE (DMPA).</w:t>
      </w:r>
    </w:p>
    <w:p w14:paraId="591BB8C3" w14:textId="77777777" w:rsidR="00BA58D0" w:rsidRPr="00026FF3" w:rsidRDefault="00BA58D0" w:rsidP="00BA58D0">
      <w:pPr>
        <w:pStyle w:val="PoisonsStandardScheduleEntry"/>
      </w:pPr>
      <w:r w:rsidRPr="00026FF3">
        <w:t xml:space="preserve">DIMETHYLPHTHALATE in sunscreens, personal insect repellents or body lotion preparations for human use </w:t>
      </w:r>
      <w:r w:rsidRPr="00026FF3">
        <w:rPr>
          <w:b/>
        </w:rPr>
        <w:t>except</w:t>
      </w:r>
      <w:r w:rsidRPr="00026FF3">
        <w:t xml:space="preserve"> in preparations containing 0.5% or less of dimethylphthalate.</w:t>
      </w:r>
    </w:p>
    <w:p w14:paraId="6D078EC5" w14:textId="77777777" w:rsidR="00BA58D0" w:rsidRPr="00026FF3" w:rsidRDefault="00BA58D0" w:rsidP="00BA58D0">
      <w:pPr>
        <w:pStyle w:val="PoisonsStandardScheduleEntry"/>
      </w:pPr>
      <w:r w:rsidRPr="00026FF3">
        <w:t>2,4</w:t>
      </w:r>
      <w:r w:rsidR="00026FF3">
        <w:noBreakHyphen/>
      </w:r>
      <w:r w:rsidRPr="00026FF3">
        <w:t>DINITROPHENOL for human use.</w:t>
      </w:r>
    </w:p>
    <w:p w14:paraId="55FD0A29" w14:textId="77777777" w:rsidR="00BA58D0" w:rsidRPr="00026FF3" w:rsidRDefault="00BA58D0" w:rsidP="00BA58D0">
      <w:pPr>
        <w:pStyle w:val="PoisonsStandardScheduleEntry"/>
      </w:pPr>
      <w:r w:rsidRPr="00026FF3">
        <w:lastRenderedPageBreak/>
        <w:t>DISPERSE YELLOW 3 for use in hair dyes.</w:t>
      </w:r>
    </w:p>
    <w:p w14:paraId="677BA4A1" w14:textId="77777777" w:rsidR="00BA58D0" w:rsidRPr="00026FF3" w:rsidRDefault="00BA58D0" w:rsidP="00BA58D0">
      <w:pPr>
        <w:pStyle w:val="PoisonsStandardScheduleEntry"/>
      </w:pPr>
      <w:r w:rsidRPr="00026FF3">
        <w:t>DULCIN for therapeutic use.</w:t>
      </w:r>
    </w:p>
    <w:p w14:paraId="0D67973F" w14:textId="77777777" w:rsidR="00BA58D0" w:rsidRPr="00026FF3" w:rsidRDefault="00BA58D0" w:rsidP="00BA58D0">
      <w:pPr>
        <w:pStyle w:val="PoisonsStandardScheduleEntry"/>
      </w:pPr>
      <w:r w:rsidRPr="00026FF3">
        <w:t xml:space="preserve">ETHYLENE GLYCOL for use in toothpastes or mouthwashes </w:t>
      </w:r>
      <w:r w:rsidRPr="00026FF3">
        <w:rPr>
          <w:b/>
        </w:rPr>
        <w:t xml:space="preserve">except </w:t>
      </w:r>
      <w:r w:rsidRPr="00026FF3">
        <w:t>in preparations containing 0.25% or less of ethylene glycol.</w:t>
      </w:r>
    </w:p>
    <w:p w14:paraId="5A220ECC" w14:textId="77777777" w:rsidR="00BA58D0" w:rsidRPr="00026FF3" w:rsidRDefault="00BA58D0" w:rsidP="00BA58D0">
      <w:pPr>
        <w:pStyle w:val="PoisonsStandardScheduleEntry"/>
      </w:pPr>
      <w:r w:rsidRPr="00026FF3">
        <w:t>EUPATORIUM CANNABINUM (Hemp Agrimony) for therapeutic use.</w:t>
      </w:r>
    </w:p>
    <w:p w14:paraId="679E89D0" w14:textId="77777777" w:rsidR="00BA58D0" w:rsidRPr="00026FF3" w:rsidRDefault="00BA58D0" w:rsidP="00BA58D0">
      <w:pPr>
        <w:pStyle w:val="PoisonsStandardScheduleEntry"/>
      </w:pPr>
      <w:r w:rsidRPr="00026FF3">
        <w:t>FARFUGIUM JAPONICUM for therapeutic use.</w:t>
      </w:r>
    </w:p>
    <w:p w14:paraId="4819EB5F" w14:textId="77777777" w:rsidR="00BA58D0" w:rsidRPr="00026FF3" w:rsidRDefault="00BA58D0" w:rsidP="00BA58D0">
      <w:pPr>
        <w:pStyle w:val="PoisonsStandardScheduleEntry"/>
      </w:pPr>
      <w:r w:rsidRPr="00026FF3">
        <w:t>FORMALDEHYDE (excluding its derivatives):</w:t>
      </w:r>
    </w:p>
    <w:p w14:paraId="25676A30"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B6182A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36DD80D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6AA42825"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 xml:space="preserve">except </w:t>
      </w:r>
      <w:r w:rsidRPr="00026FF3">
        <w:t>in preparations containing 0.2% or less of free formaldehyde when labelled with the warning statement:</w:t>
      </w:r>
    </w:p>
    <w:p w14:paraId="36A4F932"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71F8C043" w14:textId="77777777" w:rsidR="00BA58D0" w:rsidRPr="00026FF3" w:rsidRDefault="00BA58D0" w:rsidP="00BA58D0">
      <w:pPr>
        <w:pStyle w:val="PoisonsStandardScheduleEntry"/>
      </w:pPr>
      <w:r w:rsidRPr="00026FF3">
        <w:t>GAMMA BUTYROLACTONE (excluding its derivatives) in non</w:t>
      </w:r>
      <w:r w:rsidR="00026FF3">
        <w:noBreakHyphen/>
      </w:r>
      <w:r w:rsidRPr="00026FF3">
        <w:t>polymerised form in preparations for domestic and cosmetic use.</w:t>
      </w:r>
    </w:p>
    <w:p w14:paraId="6EF4C705" w14:textId="77777777" w:rsidR="00BA58D0" w:rsidRPr="00026FF3" w:rsidRDefault="00BA58D0" w:rsidP="00BA58D0">
      <w:pPr>
        <w:pStyle w:val="PoisonsStandardScheduleEntry"/>
      </w:pPr>
      <w:r w:rsidRPr="00026FF3">
        <w:t>HELIOTROPIUM spp. for therapeutic use.</w:t>
      </w:r>
    </w:p>
    <w:p w14:paraId="3F83EE3F" w14:textId="77777777" w:rsidR="00BA58D0" w:rsidRPr="00026FF3" w:rsidRDefault="00BA58D0" w:rsidP="00BA58D0">
      <w:pPr>
        <w:pStyle w:val="PoisonsStandardScheduleEntry"/>
      </w:pPr>
      <w:r w:rsidRPr="00026FF3">
        <w:t xml:space="preserve">HYDROGEN PEROXIDE (excluding its salts and derivatives) in teeth whitening preparations containing more than 6% (20 volume) of hydrogen peroxide </w:t>
      </w:r>
      <w:r w:rsidRPr="00026FF3">
        <w:rPr>
          <w:b/>
        </w:rPr>
        <w:t>except</w:t>
      </w:r>
      <w:r w:rsidRPr="00026FF3">
        <w:t xml:space="preserve"> in preparations manufactured for, and supplied solely by, registered dental practitioners as part of their dental practice.</w:t>
      </w:r>
    </w:p>
    <w:p w14:paraId="4357C239" w14:textId="77777777" w:rsidR="00BA58D0" w:rsidRPr="00026FF3" w:rsidRDefault="00BA58D0" w:rsidP="00BA58D0">
      <w:pPr>
        <w:pStyle w:val="PoisonsStandardScheduleEntry"/>
      </w:pPr>
      <w:r w:rsidRPr="00026FF3">
        <w:t>ISOPROPYL NITRITE.</w:t>
      </w:r>
    </w:p>
    <w:p w14:paraId="18C2EEA9" w14:textId="77777777" w:rsidR="00BA58D0" w:rsidRPr="00026FF3" w:rsidRDefault="00BA58D0" w:rsidP="00BA58D0">
      <w:pPr>
        <w:pStyle w:val="PoisonsStandardScheduleEntry"/>
      </w:pPr>
      <w:r w:rsidRPr="00026FF3">
        <w:t>JUNIPERUS SABINE [savin(e)] for therapeutic use.</w:t>
      </w:r>
    </w:p>
    <w:p w14:paraId="094A76BB" w14:textId="77777777" w:rsidR="00BA58D0" w:rsidRPr="00026FF3" w:rsidRDefault="00BA58D0" w:rsidP="00BA58D0">
      <w:pPr>
        <w:pStyle w:val="PoisonsStandardScheduleEntry"/>
      </w:pPr>
      <w:r w:rsidRPr="00026FF3">
        <w:t>KAMBO.</w:t>
      </w:r>
    </w:p>
    <w:p w14:paraId="08B9934B" w14:textId="77777777" w:rsidR="00BA58D0" w:rsidRPr="00026FF3" w:rsidRDefault="00BA58D0" w:rsidP="00BA58D0">
      <w:pPr>
        <w:pStyle w:val="PoisonsStandardScheduleEntry"/>
      </w:pPr>
      <w:r w:rsidRPr="00026FF3">
        <w:t>LEAD COMPOUNDS:</w:t>
      </w:r>
    </w:p>
    <w:p w14:paraId="52544FEE" w14:textId="5D44DF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anti</w:t>
      </w:r>
      <w:r w:rsidR="00026FF3">
        <w:noBreakHyphen/>
      </w:r>
      <w:r w:rsidRPr="00026FF3">
        <w:t xml:space="preserve">fouling paints </w:t>
      </w:r>
      <w:r w:rsidRPr="00026FF3">
        <w:rPr>
          <w:b/>
          <w:bCs/>
        </w:rPr>
        <w:t>except</w:t>
      </w:r>
      <w:r w:rsidRPr="00026FF3">
        <w:t xml:space="preserve"> in preparations containing 0.1% or less of lead calculated on the non</w:t>
      </w:r>
      <w:r w:rsidR="00026FF3">
        <w:noBreakHyphen/>
      </w:r>
      <w:r w:rsidRPr="00026FF3">
        <w:t>volatile content of the paint; or</w:t>
      </w:r>
    </w:p>
    <w:p w14:paraId="73443825" w14:textId="77777777" w:rsidR="00BD0D07"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paints (other than anti</w:t>
      </w:r>
      <w:r w:rsidR="00026FF3">
        <w:noBreakHyphen/>
      </w:r>
      <w:r w:rsidRPr="00026FF3">
        <w:t xml:space="preserve">fouling paints), tinters, inks or ink additives </w:t>
      </w:r>
      <w:r w:rsidRPr="00026FF3">
        <w:rPr>
          <w:b/>
        </w:rPr>
        <w:t>except</w:t>
      </w:r>
      <w:r w:rsidRPr="00026FF3">
        <w:t xml:space="preserve"> in preparations containing 0.009% or less of lead calculated on the non</w:t>
      </w:r>
      <w:r w:rsidR="00026FF3">
        <w:noBreakHyphen/>
      </w:r>
      <w:r w:rsidRPr="00026FF3">
        <w:t>volatile content of the paint, tinter, ink or ink additive</w:t>
      </w:r>
      <w:r w:rsidR="00BD0D07">
        <w:t>; or</w:t>
      </w:r>
    </w:p>
    <w:p w14:paraId="5092C538" w14:textId="484758D0" w:rsidR="00237E25" w:rsidRPr="00237E25" w:rsidRDefault="00BD0D07" w:rsidP="00BA58D0">
      <w:pPr>
        <w:pStyle w:val="Paragraph"/>
        <w:tabs>
          <w:tab w:val="clear" w:pos="1531"/>
          <w:tab w:val="right" w:pos="851"/>
        </w:tabs>
        <w:spacing w:before="120"/>
        <w:ind w:left="992" w:hanging="992"/>
      </w:pPr>
      <w:r>
        <w:rPr>
          <w:color w:val="000000"/>
          <w14:scene3d>
            <w14:camera w14:prst="orthographicFront"/>
            <w14:lightRig w14:rig="threePt" w14:dir="t">
              <w14:rot w14:lat="0" w14:lon="0" w14:rev="0"/>
            </w14:lightRig>
          </w14:scene3d>
        </w:rPr>
        <w:tab/>
        <w:t>(c)</w:t>
      </w:r>
      <w:r>
        <w:rPr>
          <w:color w:val="000000"/>
          <w14:scene3d>
            <w14:camera w14:prst="orthographicFront"/>
            <w14:lightRig w14:rig="threePt" w14:dir="t">
              <w14:rot w14:lat="0" w14:lon="0" w14:rev="0"/>
            </w14:lightRig>
          </w14:scene3d>
        </w:rPr>
        <w:tab/>
        <w:t>for human therapeutic use except in preparations containing 10</w:t>
      </w:r>
      <w:r w:rsidR="0012438C">
        <w:rPr>
          <w:color w:val="000000"/>
          <w14:scene3d>
            <w14:camera w14:prst="orthographicFront"/>
            <w14:lightRig w14:rig="threePt" w14:dir="t">
              <w14:rot w14:lat="0" w14:lon="0" w14:rev="0"/>
            </w14:lightRig>
          </w14:scene3d>
        </w:rPr>
        <w:t xml:space="preserve"> </w:t>
      </w:r>
      <w:r>
        <w:rPr>
          <w:color w:val="000000"/>
          <w14:scene3d>
            <w14:camera w14:prst="orthographicFront"/>
            <w14:lightRig w14:rig="threePt" w14:dir="t">
              <w14:rot w14:lat="0" w14:lon="0" w14:rev="0"/>
            </w14:lightRig>
          </w14:scene3d>
        </w:rPr>
        <w:t>mg/kg or less of lead</w:t>
      </w:r>
      <w:r w:rsidRPr="00AC1994">
        <w:t>.</w:t>
      </w:r>
    </w:p>
    <w:p w14:paraId="023CFD81" w14:textId="77777777" w:rsidR="00BA58D0" w:rsidRPr="00026FF3" w:rsidRDefault="00BA58D0" w:rsidP="00BA58D0">
      <w:pPr>
        <w:pStyle w:val="PoisonsStandardScheduleEntry"/>
      </w:pPr>
      <w:r w:rsidRPr="00026FF3">
        <w:t>LIGULARIA DENTATA for therapeutic use.</w:t>
      </w:r>
    </w:p>
    <w:p w14:paraId="78D5E51F" w14:textId="77777777" w:rsidR="00BA58D0" w:rsidRPr="00026FF3" w:rsidRDefault="00BA58D0" w:rsidP="00BA58D0">
      <w:pPr>
        <w:pStyle w:val="PoisonsStandardScheduleEntry"/>
      </w:pPr>
      <w:r w:rsidRPr="00026FF3">
        <w:lastRenderedPageBreak/>
        <w:t>MELIA AZEDARACH including its extracts and derivatives.</w:t>
      </w:r>
    </w:p>
    <w:p w14:paraId="40C3DD5C" w14:textId="77777777" w:rsidR="009D5594" w:rsidRPr="00026FF3" w:rsidRDefault="009D5594" w:rsidP="00BA58D0">
      <w:pPr>
        <w:pStyle w:val="PoisonsStandardScheduleEntry"/>
      </w:pPr>
      <w:r w:rsidRPr="00026FF3">
        <w:t>METHANOL in hand sanitiser preparations containing more than 5% methanol.</w:t>
      </w:r>
    </w:p>
    <w:p w14:paraId="350FF002" w14:textId="77777777" w:rsidR="00BA58D0" w:rsidRPr="00026FF3" w:rsidRDefault="00BA58D0" w:rsidP="00BA58D0">
      <w:pPr>
        <w:pStyle w:val="PoisonsStandardScheduleEntry"/>
      </w:pPr>
      <w:r w:rsidRPr="00026FF3">
        <w:t>METHYLDIBROMO GLUTARONITRILE in preparations intended to be in contact with the skin, including cosmetic use.</w:t>
      </w:r>
    </w:p>
    <w:p w14:paraId="3F77518C" w14:textId="77777777" w:rsidR="00BA58D0" w:rsidRPr="00026FF3" w:rsidRDefault="00BA58D0" w:rsidP="00BA58D0">
      <w:pPr>
        <w:pStyle w:val="PoisonsStandardScheduleEntry"/>
      </w:pPr>
      <w:r w:rsidRPr="00026FF3">
        <w:t xml:space="preserve">METHYL METHACRYLATE for cosmetic use </w:t>
      </w:r>
      <w:r w:rsidRPr="00026FF3">
        <w:rPr>
          <w:b/>
        </w:rPr>
        <w:t>except</w:t>
      </w:r>
      <w:r w:rsidRPr="00026FF3">
        <w:t xml:space="preserve"> in preparations containing 1% or less of methyl methacrylate as residual monomer in a polymer.</w:t>
      </w:r>
    </w:p>
    <w:p w14:paraId="5F803303" w14:textId="343E0401" w:rsidR="00BA58D0" w:rsidRPr="00026FF3" w:rsidRDefault="00BA58D0" w:rsidP="00BA58D0">
      <w:pPr>
        <w:pStyle w:val="PoisonsStandardScheduleEntry"/>
      </w:pPr>
      <w:r w:rsidRPr="00026FF3">
        <w:t>METHYLROSANILINIUM CHLORIDE (formerly known as crystal violet) and the following TRIARYLMETHANE DYES – for use in hair dyes:</w:t>
      </w:r>
    </w:p>
    <w:p w14:paraId="5431DB0C" w14:textId="6368BB90" w:rsidR="00BA58D0" w:rsidRPr="00026FF3" w:rsidRDefault="00BA58D0" w:rsidP="00BA58D0">
      <w:pPr>
        <w:pStyle w:val="Paragraph"/>
        <w:tabs>
          <w:tab w:val="clear" w:pos="1531"/>
          <w:tab w:val="right" w:pos="851"/>
        </w:tabs>
        <w:spacing w:before="120"/>
        <w:ind w:left="992" w:hanging="992"/>
      </w:pPr>
      <w:r w:rsidRPr="00026FF3">
        <w:tab/>
        <w:t>(a)</w:t>
      </w:r>
      <w:r w:rsidRPr="00026FF3">
        <w:tab/>
        <w:t>Acid Violet 49; or</w:t>
      </w:r>
    </w:p>
    <w:p w14:paraId="17AD36D9" w14:textId="1786C15F" w:rsidR="00BA58D0" w:rsidRPr="00026FF3" w:rsidRDefault="00BA58D0" w:rsidP="00BA58D0">
      <w:pPr>
        <w:pStyle w:val="Paragraph"/>
        <w:tabs>
          <w:tab w:val="clear" w:pos="1531"/>
          <w:tab w:val="right" w:pos="851"/>
        </w:tabs>
        <w:spacing w:before="120"/>
        <w:ind w:left="992" w:hanging="992"/>
      </w:pPr>
      <w:r w:rsidRPr="00026FF3">
        <w:tab/>
        <w:t>(b)</w:t>
      </w:r>
      <w:r w:rsidRPr="00026FF3">
        <w:tab/>
        <w:t>Ethyl Violet; or</w:t>
      </w:r>
    </w:p>
    <w:p w14:paraId="6B1DF45A" w14:textId="3D35F770" w:rsidR="00BA58D0" w:rsidRPr="00026FF3" w:rsidRDefault="00BA58D0" w:rsidP="00BA58D0">
      <w:pPr>
        <w:pStyle w:val="Paragraph"/>
        <w:tabs>
          <w:tab w:val="clear" w:pos="1531"/>
          <w:tab w:val="right" w:pos="851"/>
        </w:tabs>
        <w:spacing w:before="120"/>
        <w:ind w:left="992" w:hanging="992"/>
      </w:pPr>
      <w:r w:rsidRPr="00026FF3">
        <w:tab/>
        <w:t>(c)</w:t>
      </w:r>
      <w:r w:rsidRPr="00026FF3">
        <w:tab/>
        <w:t>Basic Blue 7; or</w:t>
      </w:r>
    </w:p>
    <w:p w14:paraId="77341282" w14:textId="7AA247A9" w:rsidR="00BA58D0" w:rsidRPr="00026FF3" w:rsidRDefault="00BA58D0" w:rsidP="00BA58D0">
      <w:pPr>
        <w:pStyle w:val="Paragraph"/>
        <w:tabs>
          <w:tab w:val="clear" w:pos="1531"/>
          <w:tab w:val="right" w:pos="851"/>
        </w:tabs>
        <w:spacing w:before="120"/>
        <w:ind w:left="992" w:hanging="992"/>
      </w:pPr>
      <w:r w:rsidRPr="00026FF3">
        <w:tab/>
        <w:t>(d)</w:t>
      </w:r>
      <w:r w:rsidRPr="00026FF3">
        <w:tab/>
        <w:t>Basic Blue 26 (CI 44045).</w:t>
      </w:r>
    </w:p>
    <w:p w14:paraId="23B70222" w14:textId="77777777" w:rsidR="00BA58D0" w:rsidRPr="00026FF3" w:rsidRDefault="00BA58D0" w:rsidP="00BA58D0">
      <w:pPr>
        <w:pStyle w:val="PoisonsStandardScheduleEntry"/>
      </w:pPr>
      <w:r w:rsidRPr="00026FF3">
        <w:t xml:space="preserve">NAPHTHALENE (excluding derivatives) in preparations in block, ball, disc, pellet or flake form for domestic use </w:t>
      </w:r>
      <w:r w:rsidRPr="00026FF3">
        <w:rPr>
          <w:b/>
        </w:rPr>
        <w:t>except</w:t>
      </w:r>
      <w:r w:rsidRPr="00026FF3">
        <w:t xml:space="preserve"> when enclosed in a device which, in normal use, prevents removal or ingestion of its contents.</w:t>
      </w:r>
    </w:p>
    <w:p w14:paraId="3ED9A466" w14:textId="77777777" w:rsidR="00BA58D0" w:rsidRPr="00026FF3" w:rsidRDefault="00BA58D0" w:rsidP="00BA58D0">
      <w:pPr>
        <w:pStyle w:val="PoisonsStandardScheduleEntry"/>
      </w:pPr>
      <w:r w:rsidRPr="00026FF3">
        <w:t>OXYPHENISATIN for therapeutic use.</w:t>
      </w:r>
    </w:p>
    <w:p w14:paraId="3E84B2EC" w14:textId="77777777" w:rsidR="00BA58D0" w:rsidRPr="00026FF3" w:rsidRDefault="00BA58D0" w:rsidP="00BA58D0">
      <w:pPr>
        <w:pStyle w:val="PoisonsStandardScheduleEntry"/>
      </w:pPr>
      <w:r w:rsidRPr="00026FF3">
        <w:t>PARAFORMALDEHYDE (excluding its derivatives):</w:t>
      </w:r>
    </w:p>
    <w:p w14:paraId="03D0E7B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0564B7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099A1B5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78172C1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except</w:t>
      </w:r>
      <w:r w:rsidRPr="00026FF3">
        <w:t xml:space="preserve"> in preparations containing 0.2% or less of free formaldehyde when labelled with the warning statement:</w:t>
      </w:r>
    </w:p>
    <w:p w14:paraId="2C03A758"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2337B7A8" w14:textId="77777777" w:rsidR="00BA58D0" w:rsidRPr="00026FF3" w:rsidRDefault="00BA58D0" w:rsidP="00BA58D0">
      <w:pPr>
        <w:pStyle w:val="PoisonsStandardScheduleEntry"/>
      </w:pPr>
      <w:r w:rsidRPr="00026FF3">
        <w:t>PETASITES spp. for therapeutic use.</w:t>
      </w:r>
    </w:p>
    <w:p w14:paraId="2B8D75F5" w14:textId="77777777" w:rsidR="00BA58D0" w:rsidRPr="00026FF3" w:rsidRDefault="00BA58D0" w:rsidP="00BA58D0">
      <w:pPr>
        <w:pStyle w:val="PoisonsStandardScheduleEntry"/>
        <w:rPr>
          <w:rFonts w:cstheme="minorHAnsi"/>
        </w:rPr>
      </w:pPr>
      <w:r w:rsidRPr="00026FF3">
        <w:t>PHENPROMETHAMINE.</w:t>
      </w:r>
    </w:p>
    <w:p w14:paraId="6CF30E3E" w14:textId="77777777" w:rsidR="00BA58D0" w:rsidRPr="00026FF3" w:rsidRDefault="00BA58D0" w:rsidP="00BA58D0">
      <w:pPr>
        <w:pStyle w:val="PoisonsStandardScheduleEntry"/>
      </w:pPr>
      <w:r w:rsidRPr="00026FF3">
        <w:t xml:space="preserve">PHENYLENEDIAMINES, including alkylated, arylated, halogenated and nitro derivatives, in preparations for skin colouration, tattooing and dyeing of eyelashes or eyebrows </w:t>
      </w:r>
      <w:r w:rsidRPr="00026FF3">
        <w:rPr>
          <w:b/>
        </w:rPr>
        <w:t>except</w:t>
      </w:r>
      <w:r w:rsidRPr="00026FF3">
        <w:t xml:space="preserve"> when included in </w:t>
      </w:r>
      <w:r w:rsidR="001F6281" w:rsidRPr="00026FF3">
        <w:t>Schedule 6</w:t>
      </w:r>
      <w:r w:rsidRPr="00026FF3">
        <w:t>.</w:t>
      </w:r>
    </w:p>
    <w:p w14:paraId="43766359" w14:textId="026338C4" w:rsidR="00BA58D0" w:rsidRPr="00026FF3" w:rsidRDefault="00BA58D0" w:rsidP="00BA58D0">
      <w:pPr>
        <w:pStyle w:val="PoisonsStandardScheduleEntry"/>
      </w:pPr>
      <w:r w:rsidRPr="00026FF3">
        <w:t>POTASSIUM HYDROXIDE (excluding its salts and derivatives), in liquid or semi</w:t>
      </w:r>
      <w:r w:rsidR="00026FF3">
        <w:noBreakHyphen/>
      </w:r>
      <w:r w:rsidRPr="00026FF3">
        <w:t>solid food additive preparations, for domestic use, t</w:t>
      </w:r>
      <w:r w:rsidR="00772730">
        <w:t>he</w:t>
      </w:r>
      <w:r w:rsidRPr="00026FF3">
        <w:t xml:space="preserve"> pH of which is more than 11.5.</w:t>
      </w:r>
    </w:p>
    <w:p w14:paraId="2FCE2CDE" w14:textId="77777777" w:rsidR="00BA58D0" w:rsidRPr="00026FF3" w:rsidRDefault="00BA58D0" w:rsidP="00BA58D0">
      <w:pPr>
        <w:pStyle w:val="PoisonsStandardScheduleEntry"/>
        <w:rPr>
          <w:rFonts w:cs="Cambria"/>
        </w:rPr>
      </w:pPr>
      <w:r w:rsidRPr="00026FF3">
        <w:rPr>
          <w:rFonts w:cs="Cambria"/>
          <w:i/>
        </w:rPr>
        <w:t>n</w:t>
      </w:r>
      <w:r w:rsidR="00026FF3">
        <w:rPr>
          <w:rFonts w:cs="Cambria"/>
        </w:rPr>
        <w:noBreakHyphen/>
      </w:r>
      <w:r w:rsidRPr="00026FF3">
        <w:rPr>
          <w:rFonts w:cs="Cambria"/>
        </w:rPr>
        <w:t>PROPYL NITRITE.</w:t>
      </w:r>
    </w:p>
    <w:p w14:paraId="139C0AD5" w14:textId="77777777" w:rsidR="00BA58D0" w:rsidRPr="00026FF3" w:rsidRDefault="00BA58D0" w:rsidP="00BA58D0">
      <w:pPr>
        <w:pStyle w:val="PoisonsStandardScheduleEntry"/>
      </w:pPr>
      <w:r w:rsidRPr="00026FF3">
        <w:t>PTERIDIUM spp. for therapeutic use.</w:t>
      </w:r>
    </w:p>
    <w:p w14:paraId="64583A1C" w14:textId="77777777" w:rsidR="00BA58D0" w:rsidRPr="00026FF3" w:rsidRDefault="00BA58D0" w:rsidP="00BA58D0">
      <w:pPr>
        <w:pStyle w:val="PoisonsStandardScheduleEntry"/>
      </w:pPr>
      <w:r w:rsidRPr="00026FF3">
        <w:lastRenderedPageBreak/>
        <w:t>PULMONARIA spp. for therapeutic use.</w:t>
      </w:r>
    </w:p>
    <w:p w14:paraId="27BA2EDF" w14:textId="77777777" w:rsidR="00BA58D0" w:rsidRPr="00026FF3" w:rsidRDefault="00BA58D0" w:rsidP="00BA58D0">
      <w:pPr>
        <w:pStyle w:val="PoisonsStandardScheduleEntry"/>
      </w:pPr>
      <w:r w:rsidRPr="00026FF3">
        <w:t xml:space="preserve">SAFROLE for internal therapeutic use </w:t>
      </w:r>
      <w:r w:rsidRPr="00026FF3">
        <w:rPr>
          <w:b/>
        </w:rPr>
        <w:t>except</w:t>
      </w:r>
      <w:r w:rsidRPr="00026FF3">
        <w:t xml:space="preserve"> in preparations containing 0.1% or less of safrole.</w:t>
      </w:r>
    </w:p>
    <w:p w14:paraId="2CA4EDAA" w14:textId="77777777" w:rsidR="00BA58D0" w:rsidRPr="00026FF3" w:rsidRDefault="00BA58D0" w:rsidP="00BA58D0">
      <w:pPr>
        <w:pStyle w:val="PoisonsStandardScheduleEntry"/>
      </w:pPr>
      <w:r w:rsidRPr="00026FF3">
        <w:rPr>
          <w:rFonts w:cstheme="minorHAnsi"/>
          <w:szCs w:val="28"/>
        </w:rPr>
        <w:t xml:space="preserve">SANGUINARIA CANADENSIS (bloodroot) in preparations for human use </w:t>
      </w:r>
      <w:r w:rsidRPr="00026FF3">
        <w:rPr>
          <w:rFonts w:cstheme="minorHAnsi"/>
          <w:b/>
          <w:szCs w:val="28"/>
        </w:rPr>
        <w:t>except</w:t>
      </w:r>
      <w:r w:rsidRPr="00026FF3">
        <w:rPr>
          <w:rFonts w:cstheme="minorHAnsi"/>
          <w:szCs w:val="28"/>
        </w:rPr>
        <w:t xml:space="preserve"> in preparations containing 0.01% or less of SANGUINARINE.</w:t>
      </w:r>
    </w:p>
    <w:p w14:paraId="4E3E65A1" w14:textId="77777777" w:rsidR="00BA58D0" w:rsidRPr="00026FF3" w:rsidRDefault="00BA58D0" w:rsidP="00BA58D0">
      <w:pPr>
        <w:pStyle w:val="PoisonsStandardScheduleEntry"/>
      </w:pPr>
      <w:r w:rsidRPr="00026FF3">
        <w:t>SENECIO spp. for therapeutic use.</w:t>
      </w:r>
    </w:p>
    <w:p w14:paraId="4ACDA748" w14:textId="77777777" w:rsidR="00BA58D0" w:rsidRPr="00026FF3" w:rsidRDefault="00BA58D0" w:rsidP="00BA58D0">
      <w:pPr>
        <w:pStyle w:val="PoisonsStandardScheduleEntry"/>
      </w:pPr>
      <w:r w:rsidRPr="00026FF3">
        <w:t xml:space="preserve">SILICONES for injection or implantation </w:t>
      </w:r>
      <w:r w:rsidRPr="00026FF3">
        <w:rPr>
          <w:b/>
        </w:rPr>
        <w:t>except</w:t>
      </w:r>
      <w:r w:rsidRPr="00026FF3">
        <w:t xml:space="preserve"> when included in </w:t>
      </w:r>
      <w:r w:rsidR="001F6281" w:rsidRPr="00026FF3">
        <w:t>Schedule 4</w:t>
      </w:r>
      <w:r w:rsidRPr="00026FF3">
        <w:t>.</w:t>
      </w:r>
    </w:p>
    <w:p w14:paraId="4E974E2C" w14:textId="33857099" w:rsidR="00BA58D0" w:rsidRPr="00026FF3" w:rsidRDefault="00BA58D0" w:rsidP="00BA58D0">
      <w:pPr>
        <w:pStyle w:val="PoisonsStandardScheduleEntry"/>
      </w:pPr>
      <w:r w:rsidRPr="00026FF3">
        <w:t>SODIUM HYDROXIDE (excluding its salts and derivatives), in liquid or semi</w:t>
      </w:r>
      <w:r w:rsidR="00026FF3">
        <w:noBreakHyphen/>
      </w:r>
      <w:r w:rsidRPr="00026FF3">
        <w:t>solid food additive preparations, for domestic use, t</w:t>
      </w:r>
      <w:r w:rsidR="00772730">
        <w:t>he</w:t>
      </w:r>
      <w:r w:rsidRPr="00026FF3">
        <w:t xml:space="preserve"> pH of which is more than 11.5.</w:t>
      </w:r>
    </w:p>
    <w:p w14:paraId="1D9EBFBC" w14:textId="77777777" w:rsidR="00BA58D0" w:rsidRPr="00026FF3" w:rsidRDefault="00BA58D0" w:rsidP="00BA58D0">
      <w:pPr>
        <w:pStyle w:val="PoisonsStandardScheduleEntry"/>
      </w:pPr>
      <w:r w:rsidRPr="00026FF3">
        <w:t xml:space="preserve">SYMPHYTUM spp. (Comfrey) in preparations for human or animal use </w:t>
      </w:r>
      <w:r w:rsidRPr="00026FF3">
        <w:rPr>
          <w:b/>
        </w:rPr>
        <w:t>except</w:t>
      </w:r>
      <w:r w:rsidRPr="00026FF3">
        <w:t xml:space="preserve"> when in </w:t>
      </w:r>
      <w:r w:rsidR="001F6281" w:rsidRPr="00026FF3">
        <w:t>Schedule 5</w:t>
      </w:r>
      <w:r w:rsidRPr="00026FF3">
        <w:t>.</w:t>
      </w:r>
    </w:p>
    <w:p w14:paraId="6E2E494A" w14:textId="77777777" w:rsidR="00BA58D0" w:rsidRPr="00026FF3" w:rsidRDefault="00BA58D0" w:rsidP="00BA58D0">
      <w:pPr>
        <w:pStyle w:val="PoisonsStandardScheduleEntry"/>
      </w:pPr>
      <w:r w:rsidRPr="00026FF3">
        <w:t>2,4</w:t>
      </w:r>
      <w:r w:rsidR="00026FF3">
        <w:noBreakHyphen/>
      </w:r>
      <w:r w:rsidRPr="00026FF3">
        <w:t>TOLUENEDIAMINE in preparations for skin colouration (including tattooing) and dyeing of hair, eyelashes or eyebrows.</w:t>
      </w:r>
    </w:p>
    <w:p w14:paraId="00BE8C5B" w14:textId="77777777" w:rsidR="00BA58D0" w:rsidRPr="00026FF3" w:rsidRDefault="00BA58D0" w:rsidP="00BA58D0">
      <w:pPr>
        <w:pStyle w:val="PoisonsStandardScheduleEntry"/>
      </w:pPr>
      <w:r w:rsidRPr="00026FF3">
        <w:t xml:space="preserve">TOLUENEDIAMINES in preparations for skin colouration (including tattooing) and dyeing of eyelashes or eyebrows </w:t>
      </w:r>
      <w:r w:rsidRPr="00026FF3">
        <w:rPr>
          <w:b/>
        </w:rPr>
        <w:t>except</w:t>
      </w:r>
      <w:r w:rsidRPr="00026FF3">
        <w:t xml:space="preserve"> when included in </w:t>
      </w:r>
      <w:r w:rsidR="001F6281" w:rsidRPr="00026FF3">
        <w:t>Schedule 6</w:t>
      </w:r>
      <w:r w:rsidRPr="00026FF3">
        <w:t>.</w:t>
      </w:r>
    </w:p>
    <w:p w14:paraId="291B24E6" w14:textId="77777777" w:rsidR="00BA58D0" w:rsidRPr="00026FF3" w:rsidRDefault="00BA58D0" w:rsidP="00BA58D0">
      <w:pPr>
        <w:pStyle w:val="PoisonsStandardScheduleEntry"/>
      </w:pPr>
      <w:r w:rsidRPr="00026FF3">
        <w:rPr>
          <w:i/>
        </w:rPr>
        <w:t>o</w:t>
      </w:r>
      <w:r w:rsidR="00026FF3">
        <w:noBreakHyphen/>
      </w:r>
      <w:r w:rsidRPr="00026FF3">
        <w:t xml:space="preserve">TOLUIDINE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toluidine.</w:t>
      </w:r>
    </w:p>
    <w:p w14:paraId="11635AFC" w14:textId="77777777" w:rsidR="00BA58D0" w:rsidRPr="00026FF3" w:rsidRDefault="00BA58D0" w:rsidP="00BA58D0">
      <w:pPr>
        <w:pStyle w:val="PoisonsStandardScheduleEntry"/>
      </w:pPr>
      <w:r w:rsidRPr="00026FF3">
        <w:t>1,1,1</w:t>
      </w:r>
      <w:r w:rsidR="00026FF3">
        <w:noBreakHyphen/>
      </w:r>
      <w:r w:rsidRPr="00026FF3">
        <w:t>TRICHLOROETHANE in pressurised spray packs for therapeutic use.</w:t>
      </w:r>
    </w:p>
    <w:p w14:paraId="2BA622D8" w14:textId="77777777" w:rsidR="00BA58D0" w:rsidRPr="00026FF3" w:rsidRDefault="00BA58D0" w:rsidP="00BA58D0">
      <w:pPr>
        <w:pStyle w:val="PoisonsStandardScheduleEntry"/>
      </w:pPr>
      <w:r w:rsidRPr="00026FF3">
        <w:t>TRICHODESMA AFRICANA for therapeutic use.</w:t>
      </w:r>
    </w:p>
    <w:p w14:paraId="1F937786" w14:textId="77777777" w:rsidR="00BA58D0" w:rsidRPr="00026FF3" w:rsidRDefault="00BA58D0" w:rsidP="00BA58D0">
      <w:pPr>
        <w:pStyle w:val="PoisonsStandardScheduleEntry"/>
      </w:pPr>
      <w:r w:rsidRPr="00026FF3">
        <w:t>TRIPARANOL for therapeutic use.</w:t>
      </w:r>
    </w:p>
    <w:p w14:paraId="775D109A" w14:textId="77777777" w:rsidR="00973D34" w:rsidRDefault="00BA58D0" w:rsidP="00BA58D0">
      <w:pPr>
        <w:pStyle w:val="PoisonsStandardScheduleEntry"/>
      </w:pPr>
      <w:r w:rsidRPr="00026FF3">
        <w:t>TUSSILAGO FARFARA for therapeutic use.</w:t>
      </w:r>
    </w:p>
    <w:p w14:paraId="636A733E" w14:textId="29C018DE" w:rsidR="00B4471A" w:rsidRDefault="00B4471A" w:rsidP="00BA58D0">
      <w:pPr>
        <w:pStyle w:val="PoisonsStandardScheduleEntry"/>
      </w:pPr>
      <w:r>
        <w:t xml:space="preserve">WILD CHERRY BARK for therapeutic use </w:t>
      </w:r>
      <w:r>
        <w:rPr>
          <w:b/>
          <w:bCs/>
        </w:rPr>
        <w:t>except</w:t>
      </w:r>
      <w:r>
        <w:t xml:space="preserve"> in preparations containing:</w:t>
      </w:r>
    </w:p>
    <w:p w14:paraId="3A29C7B8" w14:textId="7410C801" w:rsidR="00B4471A" w:rsidRDefault="00B4471A" w:rsidP="004805A1">
      <w:pPr>
        <w:pStyle w:val="Paragraph"/>
        <w:tabs>
          <w:tab w:val="clear" w:pos="1531"/>
          <w:tab w:val="right" w:pos="851"/>
        </w:tabs>
        <w:spacing w:before="120"/>
        <w:ind w:left="992" w:hanging="992"/>
      </w:pPr>
      <w:r>
        <w:tab/>
        <w:t>(a)</w:t>
      </w:r>
      <w:r>
        <w:tab/>
        <w:t>10 mg/kg or less of amygdalin; and</w:t>
      </w:r>
    </w:p>
    <w:p w14:paraId="61B01B34" w14:textId="2CB3A10C" w:rsidR="00B4471A" w:rsidRPr="00B4471A" w:rsidRDefault="00B4471A" w:rsidP="004805A1">
      <w:pPr>
        <w:pStyle w:val="Paragraph"/>
        <w:tabs>
          <w:tab w:val="clear" w:pos="1531"/>
          <w:tab w:val="right" w:pos="851"/>
        </w:tabs>
        <w:spacing w:before="120"/>
        <w:ind w:left="992" w:hanging="992"/>
      </w:pPr>
      <w:r>
        <w:tab/>
        <w:t>(b)</w:t>
      </w:r>
      <w:r>
        <w:tab/>
        <w:t>10 mg/kg or less of hydrocyanic acid.</w:t>
      </w:r>
    </w:p>
    <w:p w14:paraId="4852DFFD" w14:textId="77777777" w:rsidR="009E1ECF" w:rsidRPr="00026FF3" w:rsidRDefault="009E1ECF" w:rsidP="009E1ECF">
      <w:pPr>
        <w:sectPr w:rsidR="009E1ECF" w:rsidRPr="00026FF3" w:rsidSect="006A61FA">
          <w:type w:val="continuous"/>
          <w:pgSz w:w="11907" w:h="16839" w:code="9"/>
          <w:pgMar w:top="2233" w:right="1797" w:bottom="1440" w:left="1797" w:header="720" w:footer="709" w:gutter="0"/>
          <w:cols w:space="720"/>
          <w:docGrid w:linePitch="299"/>
        </w:sectPr>
      </w:pPr>
    </w:p>
    <w:p w14:paraId="2E67CEB1" w14:textId="77777777" w:rsidR="00400783" w:rsidRPr="00026FF3" w:rsidRDefault="00400783" w:rsidP="00400783">
      <w:pPr>
        <w:pStyle w:val="ActHead1"/>
        <w:pageBreakBefore/>
      </w:pPr>
      <w:bookmarkStart w:id="250" w:name="_Toc137798427"/>
      <w:bookmarkStart w:id="251" w:name="_Toc209450632"/>
      <w:r w:rsidRPr="00270781">
        <w:rPr>
          <w:rStyle w:val="CharChapNo"/>
        </w:rPr>
        <w:lastRenderedPageBreak/>
        <w:t>Appendix A</w:t>
      </w:r>
      <w:r w:rsidRPr="00026FF3">
        <w:t>—</w:t>
      </w:r>
      <w:r w:rsidRPr="00270781">
        <w:rPr>
          <w:rStyle w:val="CharChapText"/>
        </w:rPr>
        <w:t>General exemptions</w:t>
      </w:r>
      <w:bookmarkEnd w:id="250"/>
      <w:bookmarkEnd w:id="251"/>
    </w:p>
    <w:p w14:paraId="5F7137B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1573320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7F5352D7" w14:textId="77777777" w:rsidR="00400783" w:rsidRPr="00026FF3" w:rsidRDefault="00400783" w:rsidP="00400783">
      <w:pPr>
        <w:pStyle w:val="notemargin"/>
      </w:pPr>
      <w:r w:rsidRPr="00026FF3">
        <w:t>Note:</w:t>
      </w:r>
      <w:r w:rsidRPr="00026FF3">
        <w:tab/>
        <w:t>See paragraph 11(a).</w:t>
      </w:r>
    </w:p>
    <w:p w14:paraId="3A9DFE90" w14:textId="77777777" w:rsidR="00400783" w:rsidRPr="00026FF3" w:rsidRDefault="00400783" w:rsidP="00400783">
      <w:pPr>
        <w:pStyle w:val="ActHead5"/>
      </w:pPr>
      <w:bookmarkStart w:id="252" w:name="_Toc137798428"/>
      <w:bookmarkStart w:id="253" w:name="_Toc209450633"/>
      <w:r w:rsidRPr="00270781">
        <w:rPr>
          <w:rStyle w:val="CharSectno"/>
        </w:rPr>
        <w:t>1</w:t>
      </w:r>
      <w:r w:rsidRPr="00026FF3">
        <w:t xml:space="preserve">  Exempt preparations and products</w:t>
      </w:r>
      <w:bookmarkEnd w:id="252"/>
      <w:bookmarkEnd w:id="253"/>
    </w:p>
    <w:p w14:paraId="5A3BA8E9" w14:textId="77777777" w:rsidR="00400783" w:rsidRPr="00026FF3" w:rsidRDefault="00400783" w:rsidP="00400783">
      <w:pPr>
        <w:pStyle w:val="Subsection"/>
      </w:pPr>
      <w:r w:rsidRPr="00026FF3">
        <w:tab/>
      </w:r>
      <w:r w:rsidRPr="00026FF3">
        <w:tab/>
        <w:t>The following table specifies preparations and products for the purposes of paragraph 11(a).</w:t>
      </w:r>
    </w:p>
    <w:p w14:paraId="3DCBE13D"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1F8439F3" w14:textId="77777777" w:rsidTr="003D1ABD">
        <w:trPr>
          <w:tblHeader/>
        </w:trPr>
        <w:tc>
          <w:tcPr>
            <w:tcW w:w="8313" w:type="dxa"/>
            <w:gridSpan w:val="2"/>
            <w:tcBorders>
              <w:top w:val="single" w:sz="12" w:space="0" w:color="auto"/>
              <w:bottom w:val="single" w:sz="6" w:space="0" w:color="auto"/>
            </w:tcBorders>
            <w:shd w:val="clear" w:color="auto" w:fill="auto"/>
          </w:tcPr>
          <w:p w14:paraId="518CBEE5" w14:textId="77777777" w:rsidR="00400783" w:rsidRPr="00026FF3" w:rsidRDefault="00400783" w:rsidP="003D1ABD">
            <w:pPr>
              <w:pStyle w:val="TableHeading"/>
            </w:pPr>
            <w:r w:rsidRPr="00026FF3">
              <w:t>Exempt preparations and products</w:t>
            </w:r>
          </w:p>
        </w:tc>
      </w:tr>
      <w:tr w:rsidR="00400783" w:rsidRPr="00026FF3" w14:paraId="0C21B8E4" w14:textId="77777777" w:rsidTr="003D1ABD">
        <w:trPr>
          <w:tblHeader/>
        </w:trPr>
        <w:tc>
          <w:tcPr>
            <w:tcW w:w="714" w:type="dxa"/>
            <w:tcBorders>
              <w:top w:val="single" w:sz="6" w:space="0" w:color="auto"/>
              <w:bottom w:val="single" w:sz="12" w:space="0" w:color="auto"/>
            </w:tcBorders>
            <w:shd w:val="clear" w:color="auto" w:fill="auto"/>
          </w:tcPr>
          <w:p w14:paraId="2EAFE231"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2C852D25" w14:textId="77777777" w:rsidR="00400783" w:rsidRPr="00026FF3" w:rsidRDefault="00400783" w:rsidP="003D1ABD">
            <w:pPr>
              <w:pStyle w:val="TableHeading"/>
            </w:pPr>
            <w:r w:rsidRPr="00026FF3">
              <w:t>Column 1</w:t>
            </w:r>
            <w:r w:rsidRPr="00026FF3">
              <w:br/>
              <w:t>Preparation or product</w:t>
            </w:r>
          </w:p>
        </w:tc>
      </w:tr>
      <w:tr w:rsidR="00400783" w:rsidRPr="00026FF3" w14:paraId="375FA468" w14:textId="77777777" w:rsidTr="003D1ABD">
        <w:tc>
          <w:tcPr>
            <w:tcW w:w="714" w:type="dxa"/>
            <w:tcBorders>
              <w:top w:val="single" w:sz="12" w:space="0" w:color="auto"/>
            </w:tcBorders>
            <w:shd w:val="clear" w:color="auto" w:fill="auto"/>
          </w:tcPr>
          <w:p w14:paraId="04BEAB25"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21B85348" w14:textId="77777777" w:rsidR="00400783" w:rsidRPr="00026FF3" w:rsidRDefault="00400783" w:rsidP="003D1ABD">
            <w:pPr>
              <w:pStyle w:val="Tabletext"/>
            </w:pPr>
            <w:r w:rsidRPr="00026FF3">
              <w:t>ALGICIDES, BACTERIOCIDES OR SLIMICIDES for industrial use that are not agricultural chemical products or veterinary chemical products</w:t>
            </w:r>
          </w:p>
        </w:tc>
      </w:tr>
      <w:tr w:rsidR="00400783" w:rsidRPr="00026FF3" w14:paraId="634B124E" w14:textId="77777777" w:rsidTr="003D1ABD">
        <w:tc>
          <w:tcPr>
            <w:tcW w:w="714" w:type="dxa"/>
            <w:shd w:val="clear" w:color="auto" w:fill="auto"/>
          </w:tcPr>
          <w:p w14:paraId="6B330CE9" w14:textId="77777777" w:rsidR="00400783" w:rsidRPr="00026FF3" w:rsidRDefault="00400783" w:rsidP="003D1ABD">
            <w:pPr>
              <w:pStyle w:val="Tabletext"/>
            </w:pPr>
            <w:r w:rsidRPr="00026FF3">
              <w:t>2</w:t>
            </w:r>
          </w:p>
        </w:tc>
        <w:tc>
          <w:tcPr>
            <w:tcW w:w="7599" w:type="dxa"/>
            <w:shd w:val="clear" w:color="auto" w:fill="auto"/>
          </w:tcPr>
          <w:p w14:paraId="20832C66" w14:textId="77777777" w:rsidR="00400783" w:rsidRPr="00026FF3" w:rsidRDefault="00400783" w:rsidP="003D1ABD">
            <w:pPr>
              <w:pStyle w:val="Tabletext"/>
            </w:pPr>
            <w:r w:rsidRPr="00026FF3">
              <w:t>BACTERIAL CULTURE MEDIA containing antibiotics</w:t>
            </w:r>
          </w:p>
        </w:tc>
      </w:tr>
      <w:tr w:rsidR="00400783" w:rsidRPr="00026FF3" w14:paraId="7F721C01" w14:textId="77777777" w:rsidTr="003D1ABD">
        <w:tc>
          <w:tcPr>
            <w:tcW w:w="714" w:type="dxa"/>
            <w:shd w:val="clear" w:color="auto" w:fill="auto"/>
          </w:tcPr>
          <w:p w14:paraId="520A1E97" w14:textId="77777777" w:rsidR="00400783" w:rsidRPr="00026FF3" w:rsidRDefault="00400783" w:rsidP="003D1ABD">
            <w:pPr>
              <w:pStyle w:val="Tabletext"/>
            </w:pPr>
            <w:r w:rsidRPr="00026FF3">
              <w:t>3</w:t>
            </w:r>
          </w:p>
        </w:tc>
        <w:tc>
          <w:tcPr>
            <w:tcW w:w="7599" w:type="dxa"/>
            <w:shd w:val="clear" w:color="auto" w:fill="auto"/>
          </w:tcPr>
          <w:p w14:paraId="6944620A" w14:textId="77777777" w:rsidR="00400783" w:rsidRPr="00026FF3" w:rsidRDefault="00400783" w:rsidP="003D1ABD">
            <w:pPr>
              <w:pStyle w:val="Tabletext"/>
            </w:pPr>
            <w:r w:rsidRPr="00026FF3">
              <w:t>CERAMICS</w:t>
            </w:r>
          </w:p>
        </w:tc>
      </w:tr>
      <w:tr w:rsidR="00400783" w:rsidRPr="00026FF3" w14:paraId="2AA0E288" w14:textId="77777777" w:rsidTr="003D1ABD">
        <w:tc>
          <w:tcPr>
            <w:tcW w:w="714" w:type="dxa"/>
            <w:shd w:val="clear" w:color="auto" w:fill="auto"/>
          </w:tcPr>
          <w:p w14:paraId="57A954AA" w14:textId="77777777" w:rsidR="00400783" w:rsidRPr="00026FF3" w:rsidRDefault="00400783" w:rsidP="003D1ABD">
            <w:pPr>
              <w:pStyle w:val="Tabletext"/>
            </w:pPr>
            <w:r w:rsidRPr="00026FF3">
              <w:t>4</w:t>
            </w:r>
          </w:p>
        </w:tc>
        <w:tc>
          <w:tcPr>
            <w:tcW w:w="7599" w:type="dxa"/>
            <w:shd w:val="clear" w:color="auto" w:fill="auto"/>
          </w:tcPr>
          <w:p w14:paraId="1621D2CE" w14:textId="615DC035" w:rsidR="00400783" w:rsidRPr="00026FF3" w:rsidRDefault="00400783" w:rsidP="003D1ABD">
            <w:pPr>
              <w:pStyle w:val="Tabletext"/>
            </w:pPr>
            <w:r w:rsidRPr="00026FF3">
              <w:t>CHEMISTRY SETS for toy and educational use, when complying with the requirements of Australian Standard</w:t>
            </w:r>
            <w:r w:rsidR="00C63883">
              <w:t xml:space="preserve"> </w:t>
            </w:r>
            <w:r w:rsidR="000C57C7">
              <w:t>AS 8124.4</w:t>
            </w:r>
            <w:r w:rsidR="00C63883">
              <w:t>:</w:t>
            </w:r>
            <w:r w:rsidR="000C57C7">
              <w:t>2020</w:t>
            </w:r>
            <w:r w:rsidRPr="00026FF3">
              <w:t xml:space="preserve">, </w:t>
            </w:r>
            <w:r w:rsidRPr="00026FF3">
              <w:rPr>
                <w:i/>
              </w:rPr>
              <w:t>Safety of toys,</w:t>
            </w:r>
            <w:r w:rsidRPr="00026FF3">
              <w:t xml:space="preserve"> Part 4: </w:t>
            </w:r>
            <w:r w:rsidRPr="00026FF3">
              <w:rPr>
                <w:i/>
              </w:rPr>
              <w:t>Experimental sets for chemistry and related activities</w:t>
            </w:r>
          </w:p>
        </w:tc>
      </w:tr>
      <w:tr w:rsidR="00400783" w:rsidRPr="00026FF3" w14:paraId="3F1E09FE" w14:textId="77777777" w:rsidTr="003D1ABD">
        <w:tc>
          <w:tcPr>
            <w:tcW w:w="714" w:type="dxa"/>
            <w:shd w:val="clear" w:color="auto" w:fill="auto"/>
          </w:tcPr>
          <w:p w14:paraId="791F4FFF" w14:textId="77777777" w:rsidR="00400783" w:rsidRPr="00026FF3" w:rsidRDefault="00400783" w:rsidP="003D1ABD">
            <w:pPr>
              <w:pStyle w:val="Tabletext"/>
            </w:pPr>
            <w:r w:rsidRPr="00026FF3">
              <w:t>5</w:t>
            </w:r>
          </w:p>
        </w:tc>
        <w:tc>
          <w:tcPr>
            <w:tcW w:w="7599" w:type="dxa"/>
            <w:shd w:val="clear" w:color="auto" w:fill="auto"/>
          </w:tcPr>
          <w:p w14:paraId="414CEC9D" w14:textId="77777777" w:rsidR="00400783" w:rsidRPr="00026FF3" w:rsidRDefault="00400783" w:rsidP="003D1ABD">
            <w:pPr>
              <w:pStyle w:val="Tabletext"/>
            </w:pPr>
            <w:r w:rsidRPr="00026FF3">
              <w:t>COPPER COMPOUNDS in paints</w:t>
            </w:r>
          </w:p>
        </w:tc>
      </w:tr>
      <w:tr w:rsidR="00400783" w:rsidRPr="00026FF3" w14:paraId="25D3D8F4" w14:textId="77777777" w:rsidTr="003D1ABD">
        <w:tc>
          <w:tcPr>
            <w:tcW w:w="714" w:type="dxa"/>
            <w:shd w:val="clear" w:color="auto" w:fill="auto"/>
          </w:tcPr>
          <w:p w14:paraId="7E722FA2" w14:textId="77777777" w:rsidR="00400783" w:rsidRPr="00026FF3" w:rsidRDefault="00400783" w:rsidP="003D1ABD">
            <w:pPr>
              <w:pStyle w:val="Tabletext"/>
            </w:pPr>
            <w:r w:rsidRPr="00026FF3">
              <w:t>6</w:t>
            </w:r>
          </w:p>
        </w:tc>
        <w:tc>
          <w:tcPr>
            <w:tcW w:w="7599" w:type="dxa"/>
            <w:shd w:val="clear" w:color="auto" w:fill="auto"/>
          </w:tcPr>
          <w:p w14:paraId="7D9A5C4C" w14:textId="27AA158E" w:rsidR="00400783" w:rsidRPr="00026FF3" w:rsidRDefault="00400783" w:rsidP="003D1ABD">
            <w:pPr>
              <w:pStyle w:val="Tabletext"/>
            </w:pPr>
            <w:r w:rsidRPr="00026FF3">
              <w:t xml:space="preserve">DEXTRANS, GELATIN </w:t>
            </w:r>
            <w:r w:rsidR="00026FF3">
              <w:noBreakHyphen/>
            </w:r>
            <w:r w:rsidRPr="00026FF3">
              <w:t xml:space="preserve"> SUCCINYLATED &amp; ETHERIFIED STARCHES used as plasma substitutes/blood volume expanders</w:t>
            </w:r>
          </w:p>
        </w:tc>
      </w:tr>
      <w:tr w:rsidR="00400783" w:rsidRPr="00026FF3" w14:paraId="16BF6D4B" w14:textId="77777777" w:rsidTr="003D1ABD">
        <w:tc>
          <w:tcPr>
            <w:tcW w:w="714" w:type="dxa"/>
            <w:shd w:val="clear" w:color="auto" w:fill="auto"/>
          </w:tcPr>
          <w:p w14:paraId="4B36E088" w14:textId="77777777" w:rsidR="00400783" w:rsidRPr="00026FF3" w:rsidRDefault="00400783" w:rsidP="003D1ABD">
            <w:pPr>
              <w:pStyle w:val="Tabletext"/>
            </w:pPr>
            <w:r w:rsidRPr="00026FF3">
              <w:t>7</w:t>
            </w:r>
          </w:p>
        </w:tc>
        <w:tc>
          <w:tcPr>
            <w:tcW w:w="7599" w:type="dxa"/>
            <w:shd w:val="clear" w:color="auto" w:fill="auto"/>
          </w:tcPr>
          <w:p w14:paraId="13509DB9" w14:textId="77777777" w:rsidR="00400783" w:rsidRPr="00026FF3" w:rsidRDefault="00400783" w:rsidP="003D1ABD">
            <w:pPr>
              <w:pStyle w:val="Tabletext"/>
            </w:pPr>
            <w:r w:rsidRPr="00026FF3">
              <w:t>ELECTRICAL ACCUMULATORS, BATTERIES, COMPONENTS or LAMPS</w:t>
            </w:r>
          </w:p>
        </w:tc>
      </w:tr>
      <w:tr w:rsidR="00400783" w:rsidRPr="00026FF3" w14:paraId="1DB52950" w14:textId="77777777" w:rsidTr="003D1ABD">
        <w:tc>
          <w:tcPr>
            <w:tcW w:w="714" w:type="dxa"/>
            <w:shd w:val="clear" w:color="auto" w:fill="auto"/>
          </w:tcPr>
          <w:p w14:paraId="48D09ABB" w14:textId="77777777" w:rsidR="00400783" w:rsidRPr="00026FF3" w:rsidRDefault="00400783" w:rsidP="003D1ABD">
            <w:pPr>
              <w:pStyle w:val="Tabletext"/>
            </w:pPr>
            <w:r w:rsidRPr="00026FF3">
              <w:t>8</w:t>
            </w:r>
          </w:p>
        </w:tc>
        <w:tc>
          <w:tcPr>
            <w:tcW w:w="7599" w:type="dxa"/>
            <w:shd w:val="clear" w:color="auto" w:fill="auto"/>
          </w:tcPr>
          <w:p w14:paraId="05CCD287" w14:textId="77777777" w:rsidR="00400783" w:rsidRPr="00026FF3" w:rsidRDefault="00400783" w:rsidP="003D1ABD">
            <w:pPr>
              <w:pStyle w:val="Tabletext"/>
            </w:pPr>
            <w:r w:rsidRPr="00026FF3">
              <w:t>ELECTRONIC COMPONENTS</w:t>
            </w:r>
          </w:p>
        </w:tc>
      </w:tr>
      <w:tr w:rsidR="00400783" w:rsidRPr="00026FF3" w14:paraId="32FAA50A" w14:textId="77777777" w:rsidTr="003D1ABD">
        <w:tc>
          <w:tcPr>
            <w:tcW w:w="714" w:type="dxa"/>
            <w:shd w:val="clear" w:color="auto" w:fill="auto"/>
          </w:tcPr>
          <w:p w14:paraId="49FE923E" w14:textId="77777777" w:rsidR="00400783" w:rsidRPr="00026FF3" w:rsidRDefault="00400783" w:rsidP="003D1ABD">
            <w:pPr>
              <w:pStyle w:val="Tabletext"/>
            </w:pPr>
            <w:r w:rsidRPr="00026FF3">
              <w:t>9</w:t>
            </w:r>
          </w:p>
        </w:tc>
        <w:tc>
          <w:tcPr>
            <w:tcW w:w="7599" w:type="dxa"/>
            <w:shd w:val="clear" w:color="auto" w:fill="auto"/>
          </w:tcPr>
          <w:p w14:paraId="463D267F" w14:textId="77777777" w:rsidR="00400783" w:rsidRPr="00026FF3" w:rsidRDefault="00400783" w:rsidP="003D1ABD">
            <w:pPr>
              <w:pStyle w:val="Tabletext"/>
            </w:pPr>
            <w:r w:rsidRPr="00026FF3">
              <w:t>ENHANCING AGENTS for use in ultrasonic and magnetic resonance imaging</w:t>
            </w:r>
          </w:p>
        </w:tc>
      </w:tr>
      <w:tr w:rsidR="00400783" w:rsidRPr="00026FF3" w14:paraId="10163DE2" w14:textId="77777777" w:rsidTr="003D1ABD">
        <w:tc>
          <w:tcPr>
            <w:tcW w:w="714" w:type="dxa"/>
            <w:shd w:val="clear" w:color="auto" w:fill="auto"/>
          </w:tcPr>
          <w:p w14:paraId="549A2E5F" w14:textId="77777777" w:rsidR="00400783" w:rsidRPr="00026FF3" w:rsidRDefault="00400783" w:rsidP="003D1ABD">
            <w:pPr>
              <w:pStyle w:val="Tabletext"/>
            </w:pPr>
            <w:r w:rsidRPr="00026FF3">
              <w:t>10</w:t>
            </w:r>
          </w:p>
        </w:tc>
        <w:tc>
          <w:tcPr>
            <w:tcW w:w="7599" w:type="dxa"/>
            <w:shd w:val="clear" w:color="auto" w:fill="auto"/>
          </w:tcPr>
          <w:p w14:paraId="39F1E620" w14:textId="77777777" w:rsidR="00400783" w:rsidRPr="00026FF3" w:rsidRDefault="00400783" w:rsidP="003D1ABD">
            <w:pPr>
              <w:pStyle w:val="Tabletext"/>
            </w:pPr>
            <w:r w:rsidRPr="00026FF3">
              <w:t>EXPLOSIVES</w:t>
            </w:r>
          </w:p>
        </w:tc>
      </w:tr>
      <w:tr w:rsidR="00400783" w:rsidRPr="00026FF3" w14:paraId="1120320B" w14:textId="77777777" w:rsidTr="003D1ABD">
        <w:tc>
          <w:tcPr>
            <w:tcW w:w="714" w:type="dxa"/>
            <w:shd w:val="clear" w:color="auto" w:fill="auto"/>
          </w:tcPr>
          <w:p w14:paraId="4050BBED" w14:textId="77777777" w:rsidR="00400783" w:rsidRPr="00026FF3" w:rsidRDefault="00400783" w:rsidP="003D1ABD">
            <w:pPr>
              <w:pStyle w:val="Tabletext"/>
            </w:pPr>
            <w:r w:rsidRPr="00026FF3">
              <w:t>11</w:t>
            </w:r>
          </w:p>
        </w:tc>
        <w:tc>
          <w:tcPr>
            <w:tcW w:w="7599" w:type="dxa"/>
            <w:shd w:val="clear" w:color="auto" w:fill="auto"/>
          </w:tcPr>
          <w:p w14:paraId="74464F1B" w14:textId="77777777" w:rsidR="00400783" w:rsidRPr="00026FF3" w:rsidRDefault="00400783" w:rsidP="003D1ABD">
            <w:pPr>
              <w:pStyle w:val="Tabletext"/>
            </w:pPr>
            <w:r w:rsidRPr="00026FF3">
              <w:t xml:space="preserve">FOOD </w:t>
            </w:r>
            <w:r w:rsidRPr="00026FF3">
              <w:rPr>
                <w:b/>
              </w:rPr>
              <w:t>except</w:t>
            </w:r>
            <w:r w:rsidRPr="00026FF3">
              <w:t>:</w:t>
            </w:r>
          </w:p>
          <w:p w14:paraId="4855C11C" w14:textId="77777777" w:rsidR="00400783" w:rsidRPr="00026FF3" w:rsidRDefault="00400783" w:rsidP="003D1ABD">
            <w:pPr>
              <w:pStyle w:val="Tablea"/>
            </w:pPr>
            <w:r w:rsidRPr="00026FF3">
              <w:t>(a) food additives before incorporation into food; or</w:t>
            </w:r>
          </w:p>
          <w:p w14:paraId="1CDE2438" w14:textId="77777777" w:rsidR="00400783" w:rsidRPr="00026FF3" w:rsidRDefault="00400783" w:rsidP="003D1ABD">
            <w:pPr>
              <w:pStyle w:val="Tablea"/>
            </w:pPr>
            <w:r w:rsidRPr="00026FF3">
              <w:t>(b) when used as a means of administering a poison for therapeutic use</w:t>
            </w:r>
          </w:p>
        </w:tc>
      </w:tr>
      <w:tr w:rsidR="00400783" w:rsidRPr="00026FF3" w14:paraId="55DE2788" w14:textId="77777777" w:rsidTr="003D1ABD">
        <w:tc>
          <w:tcPr>
            <w:tcW w:w="714" w:type="dxa"/>
            <w:shd w:val="clear" w:color="auto" w:fill="auto"/>
          </w:tcPr>
          <w:p w14:paraId="1B2C7E3B" w14:textId="77777777" w:rsidR="00400783" w:rsidRPr="00026FF3" w:rsidRDefault="00400783" w:rsidP="003D1ABD">
            <w:pPr>
              <w:pStyle w:val="Tabletext"/>
            </w:pPr>
            <w:r w:rsidRPr="00026FF3">
              <w:t>12</w:t>
            </w:r>
          </w:p>
        </w:tc>
        <w:tc>
          <w:tcPr>
            <w:tcW w:w="7599" w:type="dxa"/>
            <w:shd w:val="clear" w:color="auto" w:fill="auto"/>
          </w:tcPr>
          <w:p w14:paraId="14F353AF" w14:textId="77777777" w:rsidR="00400783" w:rsidRPr="00026FF3" w:rsidRDefault="00400783" w:rsidP="003D1ABD">
            <w:pPr>
              <w:pStyle w:val="Tabletext"/>
            </w:pPr>
            <w:r w:rsidRPr="00026FF3">
              <w:t>FRITTED GLAZING OR ENAMELLING PREPARATIONS in which the poison is confined as a non</w:t>
            </w:r>
            <w:r w:rsidR="00026FF3">
              <w:noBreakHyphen/>
            </w:r>
            <w:r w:rsidRPr="00026FF3">
              <w:t>migratory component of glassy solid flakes or granules</w:t>
            </w:r>
          </w:p>
        </w:tc>
      </w:tr>
      <w:tr w:rsidR="00400783" w:rsidRPr="00026FF3" w14:paraId="7F663C92" w14:textId="77777777" w:rsidTr="003D1ABD">
        <w:tc>
          <w:tcPr>
            <w:tcW w:w="714" w:type="dxa"/>
            <w:shd w:val="clear" w:color="auto" w:fill="auto"/>
          </w:tcPr>
          <w:p w14:paraId="469F66C5" w14:textId="77777777" w:rsidR="00400783" w:rsidRPr="00026FF3" w:rsidRDefault="00400783" w:rsidP="003D1ABD">
            <w:pPr>
              <w:pStyle w:val="Tabletext"/>
            </w:pPr>
            <w:r w:rsidRPr="00026FF3">
              <w:t>13</w:t>
            </w:r>
          </w:p>
        </w:tc>
        <w:tc>
          <w:tcPr>
            <w:tcW w:w="7599" w:type="dxa"/>
            <w:shd w:val="clear" w:color="auto" w:fill="auto"/>
          </w:tcPr>
          <w:p w14:paraId="6C366FA7" w14:textId="77777777" w:rsidR="00400783" w:rsidRPr="00026FF3" w:rsidRDefault="00400783" w:rsidP="003D1ABD">
            <w:pPr>
              <w:pStyle w:val="Tabletext"/>
            </w:pPr>
            <w:r w:rsidRPr="00026FF3">
              <w:t>GLASS (including CRYSTAL WARE)</w:t>
            </w:r>
          </w:p>
        </w:tc>
      </w:tr>
      <w:tr w:rsidR="00400783" w:rsidRPr="00026FF3" w14:paraId="46A4958B" w14:textId="77777777" w:rsidTr="003D1ABD">
        <w:tc>
          <w:tcPr>
            <w:tcW w:w="714" w:type="dxa"/>
            <w:shd w:val="clear" w:color="auto" w:fill="auto"/>
          </w:tcPr>
          <w:p w14:paraId="102EA441" w14:textId="77777777" w:rsidR="00400783" w:rsidRPr="00026FF3" w:rsidRDefault="00400783" w:rsidP="003D1ABD">
            <w:pPr>
              <w:pStyle w:val="Tabletext"/>
            </w:pPr>
            <w:r w:rsidRPr="00026FF3">
              <w:t>14</w:t>
            </w:r>
          </w:p>
        </w:tc>
        <w:tc>
          <w:tcPr>
            <w:tcW w:w="7599" w:type="dxa"/>
            <w:shd w:val="clear" w:color="auto" w:fill="auto"/>
          </w:tcPr>
          <w:p w14:paraId="686004CA" w14:textId="77777777" w:rsidR="00400783" w:rsidRPr="00026FF3" w:rsidRDefault="00400783" w:rsidP="003D1ABD">
            <w:pPr>
              <w:pStyle w:val="Tabletext"/>
            </w:pPr>
            <w:r w:rsidRPr="00026FF3">
              <w:t>GLAZED POTTERY</w:t>
            </w:r>
          </w:p>
        </w:tc>
      </w:tr>
      <w:tr w:rsidR="00400783" w:rsidRPr="00026FF3" w14:paraId="01241F1E" w14:textId="77777777" w:rsidTr="003D1ABD">
        <w:tc>
          <w:tcPr>
            <w:tcW w:w="714" w:type="dxa"/>
            <w:shd w:val="clear" w:color="auto" w:fill="auto"/>
          </w:tcPr>
          <w:p w14:paraId="3309DF5F" w14:textId="77777777" w:rsidR="00400783" w:rsidRPr="00026FF3" w:rsidRDefault="00400783" w:rsidP="003D1ABD">
            <w:pPr>
              <w:pStyle w:val="Tabletext"/>
            </w:pPr>
            <w:r w:rsidRPr="00026FF3">
              <w:t>15</w:t>
            </w:r>
          </w:p>
        </w:tc>
        <w:tc>
          <w:tcPr>
            <w:tcW w:w="7599" w:type="dxa"/>
            <w:shd w:val="clear" w:color="auto" w:fill="auto"/>
          </w:tcPr>
          <w:p w14:paraId="1CCB0C3E" w14:textId="77777777" w:rsidR="00400783" w:rsidRPr="00026FF3" w:rsidRDefault="00400783" w:rsidP="003D1ABD">
            <w:pPr>
              <w:pStyle w:val="Tabletext"/>
            </w:pPr>
            <w:r w:rsidRPr="00026FF3">
              <w:t>HUMAN BLOOD PRODUCTS including:</w:t>
            </w:r>
          </w:p>
          <w:p w14:paraId="34A15A00" w14:textId="77777777" w:rsidR="00400783" w:rsidRPr="00026FF3" w:rsidRDefault="00400783" w:rsidP="003D1ABD">
            <w:pPr>
              <w:pStyle w:val="Tablea"/>
            </w:pPr>
            <w:r w:rsidRPr="00026FF3">
              <w:t>(a) whole blood;</w:t>
            </w:r>
          </w:p>
          <w:p w14:paraId="2D0683AC" w14:textId="77777777" w:rsidR="00400783" w:rsidRPr="00026FF3" w:rsidRDefault="00400783" w:rsidP="003D1ABD">
            <w:pPr>
              <w:pStyle w:val="Tablea"/>
            </w:pPr>
            <w:r w:rsidRPr="00026FF3">
              <w:t>(b) blood components including red cells, white cells, platelets and plasma (including cryoprecipitate); and</w:t>
            </w:r>
          </w:p>
          <w:p w14:paraId="6DF636DF" w14:textId="77777777" w:rsidR="00400783" w:rsidRPr="00026FF3" w:rsidRDefault="00400783" w:rsidP="003D1ABD">
            <w:pPr>
              <w:pStyle w:val="Tablea"/>
            </w:pPr>
            <w:r w:rsidRPr="00026FF3">
              <w:t>(c) the following plasma</w:t>
            </w:r>
            <w:r w:rsidR="00026FF3">
              <w:noBreakHyphen/>
            </w:r>
            <w:r w:rsidRPr="00026FF3">
              <w:t>derived therapeutic proteins; and their equivalent recombinant alternatives:</w:t>
            </w:r>
          </w:p>
          <w:p w14:paraId="19A3FD9A" w14:textId="77777777" w:rsidR="00400783" w:rsidRPr="00026FF3" w:rsidRDefault="00400783" w:rsidP="003D1ABD">
            <w:pPr>
              <w:pStyle w:val="Tablei"/>
            </w:pPr>
            <w:r w:rsidRPr="00026FF3">
              <w:t>(i) albumin;</w:t>
            </w:r>
          </w:p>
          <w:p w14:paraId="4344C8B3" w14:textId="77777777" w:rsidR="00400783" w:rsidRPr="00026FF3" w:rsidRDefault="00400783" w:rsidP="003D1ABD">
            <w:pPr>
              <w:pStyle w:val="Tablei"/>
            </w:pPr>
            <w:r w:rsidRPr="00026FF3">
              <w:t>(ii) anticoagulation complex;</w:t>
            </w:r>
          </w:p>
          <w:p w14:paraId="40D44701" w14:textId="77777777" w:rsidR="00400783" w:rsidRPr="00026FF3" w:rsidRDefault="00400783" w:rsidP="003D1ABD">
            <w:pPr>
              <w:pStyle w:val="Tablei"/>
            </w:pPr>
            <w:r w:rsidRPr="00026FF3">
              <w:t>(iii) C1 esterase inhibitors;</w:t>
            </w:r>
          </w:p>
          <w:p w14:paraId="2AB4D23F" w14:textId="77777777" w:rsidR="00400783" w:rsidRPr="00026FF3" w:rsidRDefault="00400783" w:rsidP="003D1ABD">
            <w:pPr>
              <w:pStyle w:val="Tablei"/>
            </w:pPr>
            <w:r w:rsidRPr="00026FF3">
              <w:t>(iv) clotting factors;</w:t>
            </w:r>
          </w:p>
          <w:p w14:paraId="75F28F67" w14:textId="77777777" w:rsidR="00400783" w:rsidRPr="009C6ED1" w:rsidRDefault="00400783" w:rsidP="003D1ABD">
            <w:pPr>
              <w:pStyle w:val="Tablei"/>
              <w:rPr>
                <w:lang w:val="es-CL"/>
              </w:rPr>
            </w:pPr>
            <w:r w:rsidRPr="009C6ED1">
              <w:rPr>
                <w:lang w:val="es-CL"/>
              </w:rPr>
              <w:t>(v) fibrinogen;</w:t>
            </w:r>
          </w:p>
          <w:p w14:paraId="75745E6C" w14:textId="77777777" w:rsidR="00400783" w:rsidRPr="009C6ED1" w:rsidRDefault="00400783" w:rsidP="003D1ABD">
            <w:pPr>
              <w:pStyle w:val="Tablei"/>
              <w:rPr>
                <w:lang w:val="es-CL"/>
              </w:rPr>
            </w:pPr>
            <w:r w:rsidRPr="009C6ED1">
              <w:rPr>
                <w:lang w:val="es-CL"/>
              </w:rPr>
              <w:t>(vi) protein C;</w:t>
            </w:r>
          </w:p>
          <w:p w14:paraId="0C5746C1" w14:textId="77777777" w:rsidR="00400783" w:rsidRPr="00026FF3" w:rsidRDefault="00400783" w:rsidP="003D1ABD">
            <w:pPr>
              <w:pStyle w:val="Tablei"/>
            </w:pPr>
            <w:r w:rsidRPr="00026FF3">
              <w:t>(vii) prothrombin complex concentrate (PCC);</w:t>
            </w:r>
          </w:p>
          <w:p w14:paraId="0B4214C9" w14:textId="77777777" w:rsidR="00400783" w:rsidRPr="00026FF3" w:rsidRDefault="00400783" w:rsidP="003D1ABD">
            <w:pPr>
              <w:pStyle w:val="Tablei"/>
            </w:pPr>
            <w:r w:rsidRPr="00026FF3">
              <w:lastRenderedPageBreak/>
              <w:t>(viii) thrombin</w:t>
            </w:r>
          </w:p>
        </w:tc>
      </w:tr>
      <w:tr w:rsidR="00400783" w:rsidRPr="00026FF3" w14:paraId="0769F6DE" w14:textId="77777777" w:rsidTr="003D1ABD">
        <w:tc>
          <w:tcPr>
            <w:tcW w:w="714" w:type="dxa"/>
            <w:shd w:val="clear" w:color="auto" w:fill="auto"/>
          </w:tcPr>
          <w:p w14:paraId="61CA68EF" w14:textId="77777777" w:rsidR="00400783" w:rsidRPr="00026FF3" w:rsidRDefault="00400783" w:rsidP="003D1ABD">
            <w:pPr>
              <w:pStyle w:val="Tabletext"/>
            </w:pPr>
            <w:r w:rsidRPr="00026FF3">
              <w:lastRenderedPageBreak/>
              <w:t>16</w:t>
            </w:r>
          </w:p>
        </w:tc>
        <w:tc>
          <w:tcPr>
            <w:tcW w:w="7599" w:type="dxa"/>
            <w:shd w:val="clear" w:color="auto" w:fill="auto"/>
          </w:tcPr>
          <w:p w14:paraId="2D288B04" w14:textId="77777777" w:rsidR="00400783" w:rsidRPr="00026FF3" w:rsidRDefault="00400783" w:rsidP="003D1ABD">
            <w:pPr>
              <w:pStyle w:val="Tabletext"/>
            </w:pPr>
            <w:r w:rsidRPr="00026FF3">
              <w:t>IN VITRO DIAGNOSTIC AND ANALYTICAL PREPARATIONS containing 0.001</w:t>
            </w:r>
            <w:r w:rsidR="00C44452" w:rsidRPr="00026FF3">
              <w:t>%</w:t>
            </w:r>
            <w:r w:rsidRPr="00026FF3">
              <w:t xml:space="preserve"> or less of a poison included in Schedules 1 to 8</w:t>
            </w:r>
          </w:p>
        </w:tc>
      </w:tr>
      <w:tr w:rsidR="00400783" w:rsidRPr="00026FF3" w14:paraId="4189AB6F" w14:textId="77777777" w:rsidTr="003D1ABD">
        <w:tc>
          <w:tcPr>
            <w:tcW w:w="714" w:type="dxa"/>
            <w:shd w:val="clear" w:color="auto" w:fill="auto"/>
          </w:tcPr>
          <w:p w14:paraId="07305108" w14:textId="77777777" w:rsidR="00400783" w:rsidRPr="00026FF3" w:rsidRDefault="00400783" w:rsidP="003D1ABD">
            <w:pPr>
              <w:pStyle w:val="Tabletext"/>
            </w:pPr>
            <w:r w:rsidRPr="00026FF3">
              <w:t>17</w:t>
            </w:r>
          </w:p>
        </w:tc>
        <w:tc>
          <w:tcPr>
            <w:tcW w:w="7599" w:type="dxa"/>
            <w:shd w:val="clear" w:color="auto" w:fill="auto"/>
          </w:tcPr>
          <w:p w14:paraId="63A16417" w14:textId="77777777" w:rsidR="00400783" w:rsidRPr="00026FF3" w:rsidRDefault="00400783" w:rsidP="003D1ABD">
            <w:pPr>
              <w:pStyle w:val="Tabletext"/>
            </w:pPr>
            <w:r w:rsidRPr="00026FF3">
              <w:t>INTRAOCULAR VISCOELASTIC PRODUCTS</w:t>
            </w:r>
          </w:p>
        </w:tc>
      </w:tr>
      <w:tr w:rsidR="00400783" w:rsidRPr="00026FF3" w14:paraId="72F16AFD" w14:textId="77777777" w:rsidTr="003D1ABD">
        <w:tc>
          <w:tcPr>
            <w:tcW w:w="714" w:type="dxa"/>
            <w:shd w:val="clear" w:color="auto" w:fill="auto"/>
          </w:tcPr>
          <w:p w14:paraId="59829C70" w14:textId="77777777" w:rsidR="00400783" w:rsidRPr="00026FF3" w:rsidRDefault="00400783" w:rsidP="003D1ABD">
            <w:pPr>
              <w:pStyle w:val="Tabletext"/>
            </w:pPr>
            <w:r w:rsidRPr="00026FF3">
              <w:t>18</w:t>
            </w:r>
          </w:p>
        </w:tc>
        <w:tc>
          <w:tcPr>
            <w:tcW w:w="7599" w:type="dxa"/>
            <w:shd w:val="clear" w:color="auto" w:fill="auto"/>
          </w:tcPr>
          <w:p w14:paraId="02B849BC" w14:textId="77777777" w:rsidR="00400783" w:rsidRPr="00026FF3" w:rsidRDefault="00400783" w:rsidP="003D1ABD">
            <w:pPr>
              <w:pStyle w:val="Tabletext"/>
            </w:pPr>
            <w:r w:rsidRPr="00026FF3">
              <w:t xml:space="preserve">LUBRICANTS in preparations that provide a lubricating action between machinery parts, </w:t>
            </w:r>
            <w:r w:rsidRPr="00026FF3">
              <w:rPr>
                <w:b/>
              </w:rPr>
              <w:t>except</w:t>
            </w:r>
            <w:r w:rsidRPr="00026FF3">
              <w:t xml:space="preserve"> soluble oils and solvent</w:t>
            </w:r>
            <w:r w:rsidR="00026FF3">
              <w:noBreakHyphen/>
            </w:r>
            <w:r w:rsidRPr="00026FF3">
              <w:t>deposited lubricating agents</w:t>
            </w:r>
          </w:p>
        </w:tc>
      </w:tr>
      <w:tr w:rsidR="00400783" w:rsidRPr="00026FF3" w14:paraId="18015C99" w14:textId="77777777" w:rsidTr="003D1ABD">
        <w:tc>
          <w:tcPr>
            <w:tcW w:w="714" w:type="dxa"/>
            <w:shd w:val="clear" w:color="auto" w:fill="auto"/>
          </w:tcPr>
          <w:p w14:paraId="32A266DF" w14:textId="77777777" w:rsidR="00400783" w:rsidRPr="00026FF3" w:rsidRDefault="00400783" w:rsidP="003D1ABD">
            <w:pPr>
              <w:pStyle w:val="Tabletext"/>
            </w:pPr>
            <w:r w:rsidRPr="00026FF3">
              <w:t>19</w:t>
            </w:r>
          </w:p>
        </w:tc>
        <w:tc>
          <w:tcPr>
            <w:tcW w:w="7599" w:type="dxa"/>
            <w:shd w:val="clear" w:color="auto" w:fill="auto"/>
          </w:tcPr>
          <w:p w14:paraId="1B514644" w14:textId="77777777" w:rsidR="00400783" w:rsidRPr="00026FF3" w:rsidRDefault="00400783" w:rsidP="003D1ABD">
            <w:pPr>
              <w:pStyle w:val="Tabletext"/>
            </w:pPr>
            <w:r w:rsidRPr="00026FF3">
              <w:t>MATCHES</w:t>
            </w:r>
          </w:p>
        </w:tc>
      </w:tr>
      <w:tr w:rsidR="00400783" w:rsidRPr="00026FF3" w14:paraId="04C152B0" w14:textId="77777777" w:rsidTr="003D1ABD">
        <w:tc>
          <w:tcPr>
            <w:tcW w:w="714" w:type="dxa"/>
            <w:shd w:val="clear" w:color="auto" w:fill="auto"/>
          </w:tcPr>
          <w:p w14:paraId="074A0E69" w14:textId="77777777" w:rsidR="00400783" w:rsidRPr="00026FF3" w:rsidRDefault="00400783" w:rsidP="003D1ABD">
            <w:pPr>
              <w:pStyle w:val="Tabletext"/>
            </w:pPr>
            <w:r w:rsidRPr="00026FF3">
              <w:t>20</w:t>
            </w:r>
          </w:p>
        </w:tc>
        <w:tc>
          <w:tcPr>
            <w:tcW w:w="7599" w:type="dxa"/>
            <w:shd w:val="clear" w:color="auto" w:fill="auto"/>
          </w:tcPr>
          <w:p w14:paraId="3F1787CB" w14:textId="77777777" w:rsidR="00400783" w:rsidRPr="00026FF3" w:rsidRDefault="00400783" w:rsidP="003D1ABD">
            <w:pPr>
              <w:pStyle w:val="Tabletext"/>
            </w:pPr>
            <w:r w:rsidRPr="00026FF3">
              <w:t>MEDICAL AND VETERINARY ADHESIVES, GLUES AND CEMENTS</w:t>
            </w:r>
          </w:p>
        </w:tc>
      </w:tr>
      <w:tr w:rsidR="00400783" w:rsidRPr="00026FF3" w14:paraId="3C790FE2" w14:textId="77777777" w:rsidTr="003D1ABD">
        <w:tc>
          <w:tcPr>
            <w:tcW w:w="714" w:type="dxa"/>
            <w:shd w:val="clear" w:color="auto" w:fill="auto"/>
          </w:tcPr>
          <w:p w14:paraId="078DD88C" w14:textId="77777777" w:rsidR="00400783" w:rsidRPr="00026FF3" w:rsidRDefault="00400783" w:rsidP="003D1ABD">
            <w:pPr>
              <w:pStyle w:val="Tabletext"/>
            </w:pPr>
            <w:r w:rsidRPr="00026FF3">
              <w:t>21</w:t>
            </w:r>
          </w:p>
        </w:tc>
        <w:tc>
          <w:tcPr>
            <w:tcW w:w="7599" w:type="dxa"/>
            <w:shd w:val="clear" w:color="auto" w:fill="auto"/>
          </w:tcPr>
          <w:p w14:paraId="67B92595" w14:textId="77777777" w:rsidR="00400783" w:rsidRPr="00026FF3" w:rsidRDefault="00400783" w:rsidP="003D1ABD">
            <w:pPr>
              <w:pStyle w:val="Tabletext"/>
            </w:pPr>
            <w:r w:rsidRPr="00026FF3">
              <w:t xml:space="preserve">MEDICAL DEVICES classified as Class III by the classification rules set out in </w:t>
            </w:r>
            <w:r w:rsidR="001F6281" w:rsidRPr="00026FF3">
              <w:t>Schedule 2</w:t>
            </w:r>
            <w:r w:rsidRPr="00026FF3">
              <w:t xml:space="preserve"> to the </w:t>
            </w:r>
            <w:r w:rsidRPr="00026FF3">
              <w:rPr>
                <w:i/>
              </w:rPr>
              <w:t>Therapeutic Goods (Medical Devices) Regulation 2002</w:t>
            </w:r>
            <w:r w:rsidRPr="00026FF3">
              <w:t xml:space="preserve">, </w:t>
            </w:r>
            <w:r w:rsidRPr="00026FF3">
              <w:rPr>
                <w:b/>
              </w:rPr>
              <w:t>except</w:t>
            </w:r>
            <w:r w:rsidRPr="00026FF3">
              <w:t xml:space="preserve"> the following:</w:t>
            </w:r>
          </w:p>
          <w:p w14:paraId="44E3C435" w14:textId="77777777" w:rsidR="00400783" w:rsidRPr="00026FF3" w:rsidRDefault="00400783" w:rsidP="003D1ABD">
            <w:pPr>
              <w:pStyle w:val="Tablea"/>
            </w:pPr>
            <w:r w:rsidRPr="00026FF3">
              <w:t>(a) injectable tissue reconstructive, augmentation and restoration materials, including collagen;</w:t>
            </w:r>
          </w:p>
          <w:p w14:paraId="70EB017D" w14:textId="77777777" w:rsidR="00400783" w:rsidRPr="00026FF3" w:rsidRDefault="00400783" w:rsidP="003D1ABD">
            <w:pPr>
              <w:pStyle w:val="Tablea"/>
            </w:pPr>
            <w:r w:rsidRPr="00026FF3">
              <w:t>(b) medical devices which include anticoagulants;</w:t>
            </w:r>
          </w:p>
          <w:p w14:paraId="02A50942" w14:textId="77777777" w:rsidR="00400783" w:rsidRPr="00026FF3" w:rsidRDefault="00400783" w:rsidP="003D1ABD">
            <w:pPr>
              <w:pStyle w:val="Tablea"/>
            </w:pPr>
            <w:r w:rsidRPr="00026FF3">
              <w:t>(c) artificial tears;</w:t>
            </w:r>
          </w:p>
          <w:p w14:paraId="1060CB5F" w14:textId="77777777" w:rsidR="00400783" w:rsidRPr="00026FF3" w:rsidRDefault="00400783" w:rsidP="003D1ABD">
            <w:pPr>
              <w:pStyle w:val="Tablea"/>
            </w:pPr>
            <w:r w:rsidRPr="00026FF3">
              <w:t>(d) urinary catheters;</w:t>
            </w:r>
          </w:p>
          <w:p w14:paraId="6C66BD4C" w14:textId="77777777" w:rsidR="00400783" w:rsidRPr="00026FF3" w:rsidRDefault="00400783" w:rsidP="003D1ABD">
            <w:pPr>
              <w:pStyle w:val="Tablea"/>
            </w:pPr>
            <w:r w:rsidRPr="00026FF3">
              <w:t>(e) intra</w:t>
            </w:r>
            <w:r w:rsidR="00026FF3">
              <w:noBreakHyphen/>
            </w:r>
            <w:r w:rsidRPr="00026FF3">
              <w:t>articular fluids</w:t>
            </w:r>
          </w:p>
        </w:tc>
      </w:tr>
      <w:tr w:rsidR="00400783" w:rsidRPr="00026FF3" w14:paraId="59E7D668" w14:textId="77777777" w:rsidTr="003D1ABD">
        <w:tc>
          <w:tcPr>
            <w:tcW w:w="714" w:type="dxa"/>
            <w:shd w:val="clear" w:color="auto" w:fill="auto"/>
          </w:tcPr>
          <w:p w14:paraId="0B6333EF" w14:textId="77777777" w:rsidR="00400783" w:rsidRPr="00026FF3" w:rsidRDefault="00400783" w:rsidP="003D1ABD">
            <w:pPr>
              <w:pStyle w:val="Tabletext"/>
            </w:pPr>
            <w:r w:rsidRPr="00026FF3">
              <w:t>22</w:t>
            </w:r>
          </w:p>
        </w:tc>
        <w:tc>
          <w:tcPr>
            <w:tcW w:w="7599" w:type="dxa"/>
            <w:shd w:val="clear" w:color="auto" w:fill="auto"/>
          </w:tcPr>
          <w:p w14:paraId="77CC21B3" w14:textId="77777777" w:rsidR="00400783" w:rsidRPr="00026FF3" w:rsidRDefault="00400783" w:rsidP="003D1ABD">
            <w:pPr>
              <w:pStyle w:val="Tabletext"/>
            </w:pPr>
            <w:r w:rsidRPr="00026FF3">
              <w:t xml:space="preserve">MOTOR, HEATING or FURNACE FUELS </w:t>
            </w:r>
            <w:r w:rsidRPr="00026FF3">
              <w:rPr>
                <w:b/>
              </w:rPr>
              <w:t xml:space="preserve">except </w:t>
            </w:r>
            <w:r w:rsidRPr="00026FF3">
              <w:t>the following:</w:t>
            </w:r>
          </w:p>
          <w:p w14:paraId="6D35D3F9" w14:textId="77777777" w:rsidR="00400783" w:rsidRPr="00026FF3" w:rsidRDefault="00400783" w:rsidP="003D1ABD">
            <w:pPr>
              <w:pStyle w:val="Tablea"/>
            </w:pPr>
            <w:r w:rsidRPr="00026FF3">
              <w:t>(a) when the contrary intention appears in any Schedule;</w:t>
            </w:r>
          </w:p>
          <w:p w14:paraId="4511F2B7" w14:textId="77777777" w:rsidR="00400783" w:rsidRPr="00026FF3" w:rsidRDefault="00400783" w:rsidP="003D1ABD">
            <w:pPr>
              <w:pStyle w:val="Tablea"/>
            </w:pPr>
            <w:r w:rsidRPr="00026FF3">
              <w:t>(b) when containing methanol;</w:t>
            </w:r>
          </w:p>
          <w:p w14:paraId="5C9928AD" w14:textId="77777777" w:rsidR="00400783" w:rsidRPr="00026FF3" w:rsidRDefault="00400783" w:rsidP="003D1ABD">
            <w:pPr>
              <w:pStyle w:val="Tablea"/>
            </w:pPr>
            <w:r w:rsidRPr="00026FF3">
              <w:t>(c) toy or hobby fuels; or</w:t>
            </w:r>
          </w:p>
          <w:p w14:paraId="7ABA58A6" w14:textId="77777777" w:rsidR="00400783" w:rsidRPr="00026FF3" w:rsidRDefault="00400783" w:rsidP="003D1ABD">
            <w:pPr>
              <w:pStyle w:val="Tablea"/>
            </w:pPr>
            <w:r w:rsidRPr="00026FF3">
              <w:t xml:space="preserve">(d) petrol or kerosene when packed in containers having a capacity of 20 </w:t>
            </w:r>
            <w:r w:rsidR="00AC15ED" w:rsidRPr="00026FF3">
              <w:t>L</w:t>
            </w:r>
            <w:r w:rsidRPr="00026FF3">
              <w:t xml:space="preserve"> or less</w:t>
            </w:r>
          </w:p>
        </w:tc>
      </w:tr>
      <w:tr w:rsidR="00400783" w:rsidRPr="00026FF3" w14:paraId="55EDAA5A" w14:textId="77777777" w:rsidTr="003D1ABD">
        <w:tc>
          <w:tcPr>
            <w:tcW w:w="714" w:type="dxa"/>
            <w:shd w:val="clear" w:color="auto" w:fill="auto"/>
          </w:tcPr>
          <w:p w14:paraId="2E194899" w14:textId="77777777" w:rsidR="00400783" w:rsidRPr="00026FF3" w:rsidRDefault="00400783" w:rsidP="003D1ABD">
            <w:pPr>
              <w:pStyle w:val="Tabletext"/>
            </w:pPr>
            <w:r w:rsidRPr="00026FF3">
              <w:t>23</w:t>
            </w:r>
          </w:p>
        </w:tc>
        <w:tc>
          <w:tcPr>
            <w:tcW w:w="7599" w:type="dxa"/>
            <w:shd w:val="clear" w:color="auto" w:fill="auto"/>
          </w:tcPr>
          <w:p w14:paraId="1B02CFE1" w14:textId="77777777" w:rsidR="00400783" w:rsidRPr="00026FF3" w:rsidRDefault="00400783" w:rsidP="003D1ABD">
            <w:pPr>
              <w:pStyle w:val="Tabletext"/>
            </w:pPr>
            <w:r w:rsidRPr="00026FF3">
              <w:t>NUTRITION REPLACEMENT PREPARATIONS FOR PARENTERAL ADMINISTRATION</w:t>
            </w:r>
          </w:p>
        </w:tc>
      </w:tr>
      <w:tr w:rsidR="00400783" w:rsidRPr="00026FF3" w14:paraId="3BA028C4" w14:textId="77777777" w:rsidTr="003D1ABD">
        <w:tc>
          <w:tcPr>
            <w:tcW w:w="714" w:type="dxa"/>
            <w:shd w:val="clear" w:color="auto" w:fill="auto"/>
          </w:tcPr>
          <w:p w14:paraId="19AD20B4" w14:textId="77777777" w:rsidR="00400783" w:rsidRPr="00026FF3" w:rsidRDefault="00400783" w:rsidP="003D1ABD">
            <w:pPr>
              <w:pStyle w:val="Tabletext"/>
            </w:pPr>
            <w:r w:rsidRPr="00026FF3">
              <w:t>24</w:t>
            </w:r>
          </w:p>
        </w:tc>
        <w:tc>
          <w:tcPr>
            <w:tcW w:w="7599" w:type="dxa"/>
            <w:shd w:val="clear" w:color="auto" w:fill="auto"/>
          </w:tcPr>
          <w:p w14:paraId="21CC6359" w14:textId="77777777" w:rsidR="00400783" w:rsidRPr="00026FF3" w:rsidRDefault="00400783" w:rsidP="003D1ABD">
            <w:pPr>
              <w:pStyle w:val="Tabletext"/>
            </w:pPr>
            <w:r w:rsidRPr="00026FF3">
              <w:t xml:space="preserve">PAPER </w:t>
            </w:r>
            <w:r w:rsidRPr="00026FF3">
              <w:rPr>
                <w:b/>
              </w:rPr>
              <w:t>except</w:t>
            </w:r>
            <w:r w:rsidRPr="00026FF3">
              <w:t>:</w:t>
            </w:r>
          </w:p>
          <w:p w14:paraId="390C0B86" w14:textId="77777777" w:rsidR="00400783" w:rsidRPr="00026FF3" w:rsidRDefault="00400783" w:rsidP="003D1ABD">
            <w:pPr>
              <w:pStyle w:val="Tablea"/>
            </w:pPr>
            <w:r w:rsidRPr="00026FF3">
              <w:t>(a) when prepared for pesticidal use; or</w:t>
            </w:r>
          </w:p>
          <w:p w14:paraId="1E22E461" w14:textId="77777777" w:rsidR="00400783" w:rsidRPr="00026FF3" w:rsidRDefault="00400783" w:rsidP="003D1ABD">
            <w:pPr>
              <w:pStyle w:val="Tablea"/>
            </w:pPr>
            <w:r w:rsidRPr="00026FF3">
              <w:t xml:space="preserve">(b) when containing a poison included in </w:t>
            </w:r>
            <w:r w:rsidR="001F6281" w:rsidRPr="00026FF3">
              <w:t>Schedule 8</w:t>
            </w:r>
            <w:r w:rsidRPr="00026FF3">
              <w:t xml:space="preserve"> or 9</w:t>
            </w:r>
          </w:p>
        </w:tc>
      </w:tr>
      <w:tr w:rsidR="00400783" w:rsidRPr="00026FF3" w14:paraId="0AE21844" w14:textId="77777777" w:rsidTr="003D1ABD">
        <w:tc>
          <w:tcPr>
            <w:tcW w:w="714" w:type="dxa"/>
            <w:shd w:val="clear" w:color="auto" w:fill="auto"/>
          </w:tcPr>
          <w:p w14:paraId="0A48C4A4" w14:textId="77777777" w:rsidR="00400783" w:rsidRPr="00026FF3" w:rsidRDefault="00400783" w:rsidP="003D1ABD">
            <w:pPr>
              <w:pStyle w:val="Tabletext"/>
            </w:pPr>
            <w:r w:rsidRPr="00026FF3">
              <w:t>25</w:t>
            </w:r>
          </w:p>
        </w:tc>
        <w:tc>
          <w:tcPr>
            <w:tcW w:w="7599" w:type="dxa"/>
            <w:shd w:val="clear" w:color="auto" w:fill="auto"/>
          </w:tcPr>
          <w:p w14:paraId="24AC8E76" w14:textId="77777777" w:rsidR="00400783" w:rsidRPr="00026FF3" w:rsidRDefault="00400783" w:rsidP="003D1ABD">
            <w:pPr>
              <w:pStyle w:val="Tabletext"/>
            </w:pPr>
            <w:r w:rsidRPr="00026FF3">
              <w:t>PHOTOGRAPHIC PAPER or FILM</w:t>
            </w:r>
          </w:p>
        </w:tc>
      </w:tr>
      <w:tr w:rsidR="00400783" w:rsidRPr="00026FF3" w14:paraId="64214BB2" w14:textId="77777777" w:rsidTr="003D1ABD">
        <w:tc>
          <w:tcPr>
            <w:tcW w:w="714" w:type="dxa"/>
            <w:shd w:val="clear" w:color="auto" w:fill="auto"/>
          </w:tcPr>
          <w:p w14:paraId="1EC9A28D" w14:textId="77777777" w:rsidR="00400783" w:rsidRPr="00026FF3" w:rsidRDefault="00400783" w:rsidP="003D1ABD">
            <w:pPr>
              <w:pStyle w:val="Tabletext"/>
            </w:pPr>
            <w:r w:rsidRPr="00026FF3">
              <w:t>26</w:t>
            </w:r>
          </w:p>
        </w:tc>
        <w:tc>
          <w:tcPr>
            <w:tcW w:w="7599" w:type="dxa"/>
            <w:shd w:val="clear" w:color="auto" w:fill="auto"/>
          </w:tcPr>
          <w:p w14:paraId="386DB764" w14:textId="77777777" w:rsidR="00400783" w:rsidRPr="00026FF3" w:rsidRDefault="00400783" w:rsidP="003D1ABD">
            <w:pPr>
              <w:pStyle w:val="Tabletext"/>
            </w:pPr>
            <w:r w:rsidRPr="00026FF3">
              <w:t>PIGMENTS when immobilised in a polymer</w:t>
            </w:r>
          </w:p>
        </w:tc>
      </w:tr>
      <w:tr w:rsidR="00400783" w:rsidRPr="00026FF3" w14:paraId="4BEB8AA3" w14:textId="77777777" w:rsidTr="003D1ABD">
        <w:tc>
          <w:tcPr>
            <w:tcW w:w="714" w:type="dxa"/>
            <w:shd w:val="clear" w:color="auto" w:fill="auto"/>
          </w:tcPr>
          <w:p w14:paraId="6C61D9BB" w14:textId="77777777" w:rsidR="00400783" w:rsidRPr="00026FF3" w:rsidRDefault="00400783" w:rsidP="003D1ABD">
            <w:pPr>
              <w:pStyle w:val="Tabletext"/>
            </w:pPr>
            <w:r w:rsidRPr="00026FF3">
              <w:t>27</w:t>
            </w:r>
          </w:p>
        </w:tc>
        <w:tc>
          <w:tcPr>
            <w:tcW w:w="7599" w:type="dxa"/>
            <w:shd w:val="clear" w:color="auto" w:fill="auto"/>
          </w:tcPr>
          <w:p w14:paraId="00EAD49F" w14:textId="77777777" w:rsidR="00400783" w:rsidRPr="00026FF3" w:rsidRDefault="00400783" w:rsidP="003D1ABD">
            <w:pPr>
              <w:pStyle w:val="Tabletext"/>
            </w:pPr>
            <w:r w:rsidRPr="00026FF3">
              <w:t>PORCELAIN</w:t>
            </w:r>
          </w:p>
        </w:tc>
      </w:tr>
      <w:tr w:rsidR="00400783" w:rsidRPr="00026FF3" w14:paraId="768F601E" w14:textId="77777777" w:rsidTr="003D1ABD">
        <w:tc>
          <w:tcPr>
            <w:tcW w:w="714" w:type="dxa"/>
            <w:shd w:val="clear" w:color="auto" w:fill="auto"/>
          </w:tcPr>
          <w:p w14:paraId="263275DF" w14:textId="77777777" w:rsidR="00400783" w:rsidRPr="00026FF3" w:rsidRDefault="00400783" w:rsidP="003D1ABD">
            <w:pPr>
              <w:pStyle w:val="Tabletext"/>
            </w:pPr>
            <w:r w:rsidRPr="00026FF3">
              <w:t>28</w:t>
            </w:r>
          </w:p>
        </w:tc>
        <w:tc>
          <w:tcPr>
            <w:tcW w:w="7599" w:type="dxa"/>
            <w:shd w:val="clear" w:color="auto" w:fill="auto"/>
          </w:tcPr>
          <w:p w14:paraId="78E0A51B" w14:textId="77777777" w:rsidR="00400783" w:rsidRPr="00026FF3" w:rsidRDefault="00400783" w:rsidP="003D1ABD">
            <w:pPr>
              <w:pStyle w:val="Tabletext"/>
            </w:pPr>
            <w:r w:rsidRPr="00026FF3">
              <w:t xml:space="preserve">PRINTING INKS or INK ADDITIVES </w:t>
            </w:r>
            <w:r w:rsidRPr="00026FF3">
              <w:rPr>
                <w:b/>
              </w:rPr>
              <w:t>except</w:t>
            </w:r>
            <w:r w:rsidRPr="00026FF3">
              <w:t>:</w:t>
            </w:r>
          </w:p>
          <w:p w14:paraId="5D2AE662" w14:textId="77777777" w:rsidR="00400783" w:rsidRPr="00026FF3" w:rsidRDefault="00400783" w:rsidP="003D1ABD">
            <w:pPr>
              <w:pStyle w:val="Tablea"/>
            </w:pPr>
            <w:r w:rsidRPr="00026FF3">
              <w:t>(a) when containing a pesticide; or</w:t>
            </w:r>
          </w:p>
          <w:p w14:paraId="51D514E4" w14:textId="1E467798" w:rsidR="00400783" w:rsidRPr="00026FF3" w:rsidRDefault="00400783" w:rsidP="003D1ABD">
            <w:pPr>
              <w:pStyle w:val="Tablea"/>
            </w:pPr>
            <w:r w:rsidRPr="00026FF3">
              <w:t xml:space="preserve">(b) </w:t>
            </w:r>
            <w:r w:rsidR="00A023F0">
              <w:t>preparations containing more than</w:t>
            </w:r>
            <w:r w:rsidRPr="00026FF3">
              <w:t xml:space="preserve"> </w:t>
            </w:r>
            <w:r w:rsidR="00920DFE">
              <w:t>0.009</w:t>
            </w:r>
            <w:r w:rsidR="00C44452" w:rsidRPr="00026FF3">
              <w:t>%</w:t>
            </w:r>
            <w:r w:rsidRPr="00026FF3">
              <w:t xml:space="preserve"> of lead calculated on the non</w:t>
            </w:r>
            <w:r w:rsidR="00026FF3">
              <w:noBreakHyphen/>
            </w:r>
            <w:r w:rsidRPr="00026FF3">
              <w:t>volatile content of the ink or ink additive</w:t>
            </w:r>
          </w:p>
        </w:tc>
      </w:tr>
      <w:tr w:rsidR="00400783" w:rsidRPr="00026FF3" w14:paraId="09012E5B" w14:textId="77777777" w:rsidTr="003D1ABD">
        <w:tc>
          <w:tcPr>
            <w:tcW w:w="714" w:type="dxa"/>
            <w:shd w:val="clear" w:color="auto" w:fill="auto"/>
          </w:tcPr>
          <w:p w14:paraId="75675150" w14:textId="77777777" w:rsidR="00400783" w:rsidRPr="00026FF3" w:rsidRDefault="00400783" w:rsidP="003D1ABD">
            <w:pPr>
              <w:pStyle w:val="Tabletext"/>
            </w:pPr>
            <w:r w:rsidRPr="00026FF3">
              <w:t>29</w:t>
            </w:r>
          </w:p>
        </w:tc>
        <w:tc>
          <w:tcPr>
            <w:tcW w:w="7599" w:type="dxa"/>
            <w:shd w:val="clear" w:color="auto" w:fill="auto"/>
          </w:tcPr>
          <w:p w14:paraId="17A751FE" w14:textId="77777777" w:rsidR="00400783" w:rsidRPr="00026FF3" w:rsidRDefault="00400783" w:rsidP="003D1ABD">
            <w:pPr>
              <w:pStyle w:val="Tabletext"/>
            </w:pPr>
            <w:r w:rsidRPr="00026FF3">
              <w:t>RADIOGRAPHIC CONTRAST MEDIA (radiopaques) for therapeutic use</w:t>
            </w:r>
          </w:p>
        </w:tc>
      </w:tr>
      <w:tr w:rsidR="00400783" w:rsidRPr="00026FF3" w14:paraId="35FF28DD" w14:textId="77777777" w:rsidTr="003D1ABD">
        <w:tc>
          <w:tcPr>
            <w:tcW w:w="714" w:type="dxa"/>
            <w:shd w:val="clear" w:color="auto" w:fill="auto"/>
          </w:tcPr>
          <w:p w14:paraId="0D5C0B90" w14:textId="77777777" w:rsidR="00400783" w:rsidRPr="00026FF3" w:rsidRDefault="00400783" w:rsidP="003D1ABD">
            <w:pPr>
              <w:pStyle w:val="Tabletext"/>
            </w:pPr>
            <w:r w:rsidRPr="00026FF3">
              <w:t>30</w:t>
            </w:r>
          </w:p>
        </w:tc>
        <w:tc>
          <w:tcPr>
            <w:tcW w:w="7599" w:type="dxa"/>
            <w:shd w:val="clear" w:color="auto" w:fill="auto"/>
          </w:tcPr>
          <w:p w14:paraId="1F345720" w14:textId="77777777" w:rsidR="00400783" w:rsidRPr="00026FF3" w:rsidRDefault="00400783" w:rsidP="003D1ABD">
            <w:pPr>
              <w:pStyle w:val="Tabletext"/>
            </w:pPr>
            <w:r w:rsidRPr="00026FF3">
              <w:t>RADIOISOTOPES for therapeutic use</w:t>
            </w:r>
          </w:p>
        </w:tc>
      </w:tr>
      <w:tr w:rsidR="00400783" w:rsidRPr="00026FF3" w14:paraId="75B4C60D" w14:textId="77777777" w:rsidTr="003D1ABD">
        <w:tc>
          <w:tcPr>
            <w:tcW w:w="714" w:type="dxa"/>
            <w:shd w:val="clear" w:color="auto" w:fill="auto"/>
          </w:tcPr>
          <w:p w14:paraId="18CF6FA5" w14:textId="77777777" w:rsidR="00400783" w:rsidRPr="00026FF3" w:rsidRDefault="00400783" w:rsidP="003D1ABD">
            <w:pPr>
              <w:pStyle w:val="Tabletext"/>
            </w:pPr>
            <w:r w:rsidRPr="00026FF3">
              <w:t>31</w:t>
            </w:r>
          </w:p>
        </w:tc>
        <w:tc>
          <w:tcPr>
            <w:tcW w:w="7599" w:type="dxa"/>
            <w:shd w:val="clear" w:color="auto" w:fill="auto"/>
          </w:tcPr>
          <w:p w14:paraId="68FAB9BF" w14:textId="77777777" w:rsidR="00400783" w:rsidRPr="00026FF3" w:rsidRDefault="00400783" w:rsidP="003D1ABD">
            <w:pPr>
              <w:pStyle w:val="Tabletext"/>
            </w:pPr>
            <w:r w:rsidRPr="00026FF3">
              <w:t>SEEDS treated with seed protectants</w:t>
            </w:r>
          </w:p>
        </w:tc>
      </w:tr>
      <w:tr w:rsidR="00400783" w:rsidRPr="00026FF3" w14:paraId="356B9337" w14:textId="77777777" w:rsidTr="003D1ABD">
        <w:tc>
          <w:tcPr>
            <w:tcW w:w="714" w:type="dxa"/>
            <w:shd w:val="clear" w:color="auto" w:fill="auto"/>
          </w:tcPr>
          <w:p w14:paraId="331ECF9E" w14:textId="77777777" w:rsidR="00400783" w:rsidRPr="00026FF3" w:rsidRDefault="00400783" w:rsidP="003D1ABD">
            <w:pPr>
              <w:pStyle w:val="Tabletext"/>
            </w:pPr>
            <w:r w:rsidRPr="00026FF3">
              <w:t>32</w:t>
            </w:r>
          </w:p>
        </w:tc>
        <w:tc>
          <w:tcPr>
            <w:tcW w:w="7599" w:type="dxa"/>
            <w:shd w:val="clear" w:color="auto" w:fill="auto"/>
          </w:tcPr>
          <w:p w14:paraId="400FB3A5" w14:textId="77777777" w:rsidR="00400783" w:rsidRPr="00026FF3" w:rsidRDefault="00400783" w:rsidP="003D1ABD">
            <w:pPr>
              <w:pStyle w:val="Tabletext"/>
            </w:pPr>
            <w:r w:rsidRPr="00026FF3">
              <w:t>SINGLE</w:t>
            </w:r>
            <w:r w:rsidR="00026FF3">
              <w:noBreakHyphen/>
            </w:r>
            <w:r w:rsidRPr="00026FF3">
              <w:t>USE TUBES for the estimation of alcohol content of breath</w:t>
            </w:r>
          </w:p>
        </w:tc>
      </w:tr>
      <w:tr w:rsidR="00400783" w:rsidRPr="00026FF3" w14:paraId="17EFDD08" w14:textId="77777777" w:rsidTr="003D1ABD">
        <w:tc>
          <w:tcPr>
            <w:tcW w:w="714" w:type="dxa"/>
            <w:shd w:val="clear" w:color="auto" w:fill="auto"/>
          </w:tcPr>
          <w:p w14:paraId="7AFB6963" w14:textId="77777777" w:rsidR="00400783" w:rsidRPr="00026FF3" w:rsidRDefault="00400783" w:rsidP="003D1ABD">
            <w:pPr>
              <w:pStyle w:val="Tabletext"/>
            </w:pPr>
            <w:r w:rsidRPr="00026FF3">
              <w:t>33</w:t>
            </w:r>
          </w:p>
        </w:tc>
        <w:tc>
          <w:tcPr>
            <w:tcW w:w="7599" w:type="dxa"/>
            <w:shd w:val="clear" w:color="auto" w:fill="auto"/>
          </w:tcPr>
          <w:p w14:paraId="1A06F4F3" w14:textId="77777777" w:rsidR="00400783" w:rsidRPr="00026FF3" w:rsidRDefault="00400783" w:rsidP="003D1ABD">
            <w:pPr>
              <w:pStyle w:val="Tabletext"/>
            </w:pPr>
            <w:r w:rsidRPr="00026FF3">
              <w:t>TERMITE BARRIERS consisting of an active ingredient, other than arsenic, approved by the relevant registration authority, and laminated between impervious sheeting</w:t>
            </w:r>
          </w:p>
        </w:tc>
      </w:tr>
      <w:tr w:rsidR="00400783" w:rsidRPr="00026FF3" w14:paraId="0BCFD62E" w14:textId="77777777" w:rsidTr="003D1ABD">
        <w:tc>
          <w:tcPr>
            <w:tcW w:w="714" w:type="dxa"/>
            <w:shd w:val="clear" w:color="auto" w:fill="auto"/>
          </w:tcPr>
          <w:p w14:paraId="67FF2BB5" w14:textId="77777777" w:rsidR="00400783" w:rsidRPr="00026FF3" w:rsidRDefault="00400783" w:rsidP="003D1ABD">
            <w:pPr>
              <w:pStyle w:val="Tabletext"/>
            </w:pPr>
            <w:r w:rsidRPr="00026FF3">
              <w:t>34</w:t>
            </w:r>
          </w:p>
        </w:tc>
        <w:tc>
          <w:tcPr>
            <w:tcW w:w="7599" w:type="dxa"/>
            <w:shd w:val="clear" w:color="auto" w:fill="auto"/>
          </w:tcPr>
          <w:p w14:paraId="433CBA9C" w14:textId="77777777" w:rsidR="00400783" w:rsidRPr="00026FF3" w:rsidRDefault="00400783" w:rsidP="003D1ABD">
            <w:pPr>
              <w:pStyle w:val="Tabletext"/>
            </w:pPr>
            <w:r w:rsidRPr="00026FF3">
              <w:t>TIMBER or WALLBOARD</w:t>
            </w:r>
          </w:p>
        </w:tc>
      </w:tr>
      <w:tr w:rsidR="00067C8C" w:rsidRPr="00026FF3" w14:paraId="66192685" w14:textId="77777777" w:rsidTr="003D1ABD">
        <w:tc>
          <w:tcPr>
            <w:tcW w:w="714" w:type="dxa"/>
            <w:shd w:val="clear" w:color="auto" w:fill="auto"/>
          </w:tcPr>
          <w:p w14:paraId="793684B8" w14:textId="4B04F574" w:rsidR="00067C8C" w:rsidRPr="00026FF3" w:rsidRDefault="00067C8C" w:rsidP="003D1ABD">
            <w:pPr>
              <w:pStyle w:val="Tabletext"/>
            </w:pPr>
            <w:r>
              <w:t>35</w:t>
            </w:r>
          </w:p>
        </w:tc>
        <w:tc>
          <w:tcPr>
            <w:tcW w:w="7599" w:type="dxa"/>
            <w:shd w:val="clear" w:color="auto" w:fill="auto"/>
          </w:tcPr>
          <w:p w14:paraId="3B8E888C" w14:textId="2E0D0157" w:rsidR="00067C8C" w:rsidRPr="00067C8C" w:rsidRDefault="00067C8C" w:rsidP="003D1ABD">
            <w:pPr>
              <w:pStyle w:val="Tabletext"/>
            </w:pPr>
            <w:r>
              <w:t xml:space="preserve">TREATMENT LAYERS OF COATED METAL ARTICLES </w:t>
            </w:r>
            <w:r>
              <w:rPr>
                <w:b/>
                <w:bCs/>
              </w:rPr>
              <w:t>except</w:t>
            </w:r>
            <w:r>
              <w:t xml:space="preserve"> articles intended for use in the collection of drinking water when not compliant with the health and safety </w:t>
            </w:r>
            <w:r>
              <w:lastRenderedPageBreak/>
              <w:t>requirements of the Australian Standard AS 4020:2018</w:t>
            </w:r>
            <w:r w:rsidR="003575EF">
              <w:t>,</w:t>
            </w:r>
            <w:r>
              <w:t xml:space="preserve"> </w:t>
            </w:r>
            <w:r>
              <w:rPr>
                <w:i/>
                <w:iCs/>
              </w:rPr>
              <w:t>Testing of products for use in contact with drinking water</w:t>
            </w:r>
          </w:p>
        </w:tc>
      </w:tr>
      <w:tr w:rsidR="00400783" w:rsidRPr="00026FF3" w14:paraId="466FFC51" w14:textId="77777777" w:rsidTr="003D1ABD">
        <w:tc>
          <w:tcPr>
            <w:tcW w:w="714" w:type="dxa"/>
            <w:tcBorders>
              <w:bottom w:val="single" w:sz="2" w:space="0" w:color="auto"/>
            </w:tcBorders>
            <w:shd w:val="clear" w:color="auto" w:fill="auto"/>
          </w:tcPr>
          <w:p w14:paraId="3F585E94" w14:textId="2D286656" w:rsidR="00400783" w:rsidRPr="00026FF3" w:rsidRDefault="00400783" w:rsidP="003D1ABD">
            <w:pPr>
              <w:pStyle w:val="Tabletext"/>
            </w:pPr>
            <w:r w:rsidRPr="00026FF3">
              <w:lastRenderedPageBreak/>
              <w:t>3</w:t>
            </w:r>
            <w:r w:rsidR="00067C8C">
              <w:t>6</w:t>
            </w:r>
          </w:p>
        </w:tc>
        <w:tc>
          <w:tcPr>
            <w:tcW w:w="7599" w:type="dxa"/>
            <w:tcBorders>
              <w:bottom w:val="single" w:sz="2" w:space="0" w:color="auto"/>
            </w:tcBorders>
            <w:shd w:val="clear" w:color="auto" w:fill="auto"/>
          </w:tcPr>
          <w:p w14:paraId="3C3132A0" w14:textId="77777777" w:rsidR="00400783" w:rsidRPr="00026FF3" w:rsidRDefault="00400783" w:rsidP="003D1ABD">
            <w:pPr>
              <w:pStyle w:val="Tabletext"/>
            </w:pPr>
            <w:r w:rsidRPr="00026FF3">
              <w:t>VITREOUS ENAMELS</w:t>
            </w:r>
          </w:p>
        </w:tc>
      </w:tr>
      <w:tr w:rsidR="00400783" w:rsidRPr="00026FF3" w14:paraId="52CC44F6" w14:textId="77777777" w:rsidTr="003D1ABD">
        <w:tc>
          <w:tcPr>
            <w:tcW w:w="714" w:type="dxa"/>
            <w:tcBorders>
              <w:top w:val="single" w:sz="2" w:space="0" w:color="auto"/>
              <w:bottom w:val="single" w:sz="12" w:space="0" w:color="auto"/>
            </w:tcBorders>
            <w:shd w:val="clear" w:color="auto" w:fill="auto"/>
          </w:tcPr>
          <w:p w14:paraId="512F813F" w14:textId="01EAAB3E" w:rsidR="00400783" w:rsidRPr="00026FF3" w:rsidRDefault="00400783" w:rsidP="003D1ABD">
            <w:pPr>
              <w:pStyle w:val="Tabletext"/>
            </w:pPr>
            <w:r w:rsidRPr="00026FF3">
              <w:t>3</w:t>
            </w:r>
            <w:r w:rsidR="00067C8C">
              <w:t>7</w:t>
            </w:r>
          </w:p>
        </w:tc>
        <w:tc>
          <w:tcPr>
            <w:tcW w:w="7599" w:type="dxa"/>
            <w:tcBorders>
              <w:top w:val="single" w:sz="2" w:space="0" w:color="auto"/>
              <w:bottom w:val="single" w:sz="12" w:space="0" w:color="auto"/>
            </w:tcBorders>
            <w:shd w:val="clear" w:color="auto" w:fill="auto"/>
          </w:tcPr>
          <w:p w14:paraId="267E3537" w14:textId="77777777" w:rsidR="00400783" w:rsidRPr="00026FF3" w:rsidRDefault="00400783" w:rsidP="003D1ABD">
            <w:pPr>
              <w:pStyle w:val="Tabletext"/>
            </w:pPr>
            <w:r w:rsidRPr="00026FF3">
              <w:t xml:space="preserve">WRITING CORRECTION PENS which do not allow ingestion of the contents and which contain no scheduled poison other than designated solvents included in </w:t>
            </w:r>
            <w:r w:rsidR="001F6281" w:rsidRPr="00026FF3">
              <w:t>Schedule 5</w:t>
            </w:r>
          </w:p>
        </w:tc>
      </w:tr>
    </w:tbl>
    <w:p w14:paraId="017E843D" w14:textId="77777777" w:rsidR="00400783" w:rsidRPr="00026FF3" w:rsidRDefault="00400783" w:rsidP="00400783">
      <w:pPr>
        <w:pStyle w:val="ActHead1"/>
        <w:pageBreakBefore/>
      </w:pPr>
      <w:bookmarkStart w:id="254" w:name="_Toc137798429"/>
      <w:bookmarkStart w:id="255" w:name="_Toc209450634"/>
      <w:r w:rsidRPr="00270781">
        <w:rPr>
          <w:rStyle w:val="CharChapNo"/>
        </w:rPr>
        <w:lastRenderedPageBreak/>
        <w:t>Appendix B</w:t>
      </w:r>
      <w:r w:rsidRPr="00026FF3">
        <w:t>—</w:t>
      </w:r>
      <w:r w:rsidRPr="00270781">
        <w:rPr>
          <w:rStyle w:val="CharChapText"/>
        </w:rPr>
        <w:t>Substances considered not to require control by scheduling</w:t>
      </w:r>
      <w:bookmarkEnd w:id="254"/>
      <w:bookmarkEnd w:id="255"/>
    </w:p>
    <w:p w14:paraId="6DA3B6BA"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CA601F8"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7A66AF9" w14:textId="77777777" w:rsidR="00400783" w:rsidRPr="00026FF3" w:rsidRDefault="00400783" w:rsidP="00400783">
      <w:pPr>
        <w:pStyle w:val="notemargin"/>
      </w:pPr>
      <w:r w:rsidRPr="00026FF3">
        <w:t>Note:</w:t>
      </w:r>
      <w:r w:rsidRPr="00026FF3">
        <w:tab/>
        <w:t>See paragraph 11(b).</w:t>
      </w:r>
    </w:p>
    <w:p w14:paraId="5662B12A" w14:textId="77777777" w:rsidR="00400783" w:rsidRPr="00026FF3" w:rsidRDefault="00400783" w:rsidP="00400783">
      <w:pPr>
        <w:pStyle w:val="ActHead5"/>
      </w:pPr>
      <w:bookmarkStart w:id="256" w:name="_Toc137798430"/>
      <w:bookmarkStart w:id="257" w:name="_Toc209450635"/>
      <w:r w:rsidRPr="00270781">
        <w:rPr>
          <w:rStyle w:val="CharSectno"/>
        </w:rPr>
        <w:t>1</w:t>
      </w:r>
      <w:r w:rsidRPr="00026FF3">
        <w:t xml:space="preserve">  Reasons for including substances in the table in </w:t>
      </w:r>
      <w:r w:rsidR="001F6281" w:rsidRPr="00026FF3">
        <w:t>clause 3</w:t>
      </w:r>
      <w:bookmarkEnd w:id="256"/>
      <w:bookmarkEnd w:id="257"/>
    </w:p>
    <w:p w14:paraId="233388E1"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letter specified in column 1 of an item of the following table represents the reason specified in column 2 of the item.</w:t>
      </w:r>
    </w:p>
    <w:p w14:paraId="0B16D371"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524"/>
      </w:tblGrid>
      <w:tr w:rsidR="00400783" w:rsidRPr="00026FF3" w14:paraId="588C3BBA" w14:textId="77777777" w:rsidTr="003D1ABD">
        <w:trPr>
          <w:tblHeader/>
        </w:trPr>
        <w:tc>
          <w:tcPr>
            <w:tcW w:w="8504" w:type="dxa"/>
            <w:gridSpan w:val="3"/>
            <w:tcBorders>
              <w:top w:val="single" w:sz="12" w:space="0" w:color="auto"/>
              <w:bottom w:val="single" w:sz="6" w:space="0" w:color="auto"/>
            </w:tcBorders>
            <w:shd w:val="clear" w:color="auto" w:fill="auto"/>
          </w:tcPr>
          <w:p w14:paraId="05BA5645" w14:textId="77777777" w:rsidR="00400783" w:rsidRPr="00026FF3" w:rsidRDefault="00400783" w:rsidP="003D1ABD">
            <w:pPr>
              <w:pStyle w:val="TableHeading"/>
            </w:pPr>
            <w:r w:rsidRPr="00026FF3">
              <w:t xml:space="preserve">Reasons for including substances in the table in </w:t>
            </w:r>
            <w:r w:rsidR="001F6281" w:rsidRPr="00026FF3">
              <w:t>clause 3</w:t>
            </w:r>
          </w:p>
        </w:tc>
      </w:tr>
      <w:tr w:rsidR="00400783" w:rsidRPr="00026FF3" w14:paraId="4D7B9914" w14:textId="77777777" w:rsidTr="003D1ABD">
        <w:trPr>
          <w:tblHeader/>
        </w:trPr>
        <w:tc>
          <w:tcPr>
            <w:tcW w:w="714" w:type="dxa"/>
            <w:tcBorders>
              <w:top w:val="single" w:sz="6" w:space="0" w:color="auto"/>
              <w:bottom w:val="single" w:sz="12" w:space="0" w:color="auto"/>
            </w:tcBorders>
            <w:shd w:val="clear" w:color="auto" w:fill="auto"/>
          </w:tcPr>
          <w:p w14:paraId="16DC4449" w14:textId="77777777" w:rsidR="00400783" w:rsidRPr="00026FF3" w:rsidRDefault="00400783" w:rsidP="003D1ABD">
            <w:pPr>
              <w:pStyle w:val="TableHeading"/>
            </w:pPr>
            <w:r w:rsidRPr="00026FF3">
              <w:t>Item</w:t>
            </w:r>
          </w:p>
        </w:tc>
        <w:tc>
          <w:tcPr>
            <w:tcW w:w="1266" w:type="dxa"/>
            <w:tcBorders>
              <w:top w:val="single" w:sz="6" w:space="0" w:color="auto"/>
              <w:bottom w:val="single" w:sz="12" w:space="0" w:color="auto"/>
            </w:tcBorders>
            <w:shd w:val="clear" w:color="auto" w:fill="auto"/>
          </w:tcPr>
          <w:p w14:paraId="1B3465B6" w14:textId="77777777" w:rsidR="00400783" w:rsidRPr="00026FF3" w:rsidRDefault="00400783" w:rsidP="003D1ABD">
            <w:pPr>
              <w:pStyle w:val="TableHeading"/>
            </w:pPr>
            <w:r w:rsidRPr="00026FF3">
              <w:t>Column 1</w:t>
            </w:r>
            <w:r w:rsidRPr="00026FF3">
              <w:br/>
              <w:t>Letter</w:t>
            </w:r>
          </w:p>
        </w:tc>
        <w:tc>
          <w:tcPr>
            <w:tcW w:w="6524" w:type="dxa"/>
            <w:tcBorders>
              <w:top w:val="single" w:sz="6" w:space="0" w:color="auto"/>
              <w:bottom w:val="single" w:sz="12" w:space="0" w:color="auto"/>
            </w:tcBorders>
            <w:shd w:val="clear" w:color="auto" w:fill="auto"/>
          </w:tcPr>
          <w:p w14:paraId="442EABA4" w14:textId="77777777" w:rsidR="00400783" w:rsidRPr="00026FF3" w:rsidRDefault="00400783" w:rsidP="003D1ABD">
            <w:pPr>
              <w:pStyle w:val="TableHeading"/>
            </w:pPr>
            <w:r w:rsidRPr="00026FF3">
              <w:t>Column 2</w:t>
            </w:r>
            <w:r w:rsidRPr="00026FF3">
              <w:br/>
              <w:t>Reason</w:t>
            </w:r>
          </w:p>
        </w:tc>
      </w:tr>
      <w:tr w:rsidR="00400783" w:rsidRPr="00026FF3" w14:paraId="42BF2C6A" w14:textId="77777777" w:rsidTr="003D1ABD">
        <w:tc>
          <w:tcPr>
            <w:tcW w:w="714" w:type="dxa"/>
            <w:tcBorders>
              <w:top w:val="single" w:sz="12" w:space="0" w:color="auto"/>
            </w:tcBorders>
            <w:shd w:val="clear" w:color="auto" w:fill="auto"/>
          </w:tcPr>
          <w:p w14:paraId="19AC80B1" w14:textId="77777777" w:rsidR="00400783" w:rsidRPr="00026FF3" w:rsidRDefault="00400783" w:rsidP="003D1ABD">
            <w:pPr>
              <w:pStyle w:val="Tabletext"/>
            </w:pPr>
            <w:r w:rsidRPr="00026FF3">
              <w:t>1</w:t>
            </w:r>
          </w:p>
        </w:tc>
        <w:tc>
          <w:tcPr>
            <w:tcW w:w="1266" w:type="dxa"/>
            <w:tcBorders>
              <w:top w:val="single" w:sz="12" w:space="0" w:color="auto"/>
            </w:tcBorders>
            <w:shd w:val="clear" w:color="auto" w:fill="auto"/>
          </w:tcPr>
          <w:p w14:paraId="09D1B369" w14:textId="77777777" w:rsidR="00400783" w:rsidRPr="00026FF3" w:rsidRDefault="00400783" w:rsidP="003D1ABD">
            <w:pPr>
              <w:pStyle w:val="Tabletext"/>
            </w:pPr>
            <w:r w:rsidRPr="00026FF3">
              <w:t>a</w:t>
            </w:r>
          </w:p>
        </w:tc>
        <w:tc>
          <w:tcPr>
            <w:tcW w:w="6524" w:type="dxa"/>
            <w:tcBorders>
              <w:top w:val="single" w:sz="12" w:space="0" w:color="auto"/>
            </w:tcBorders>
            <w:shd w:val="clear" w:color="auto" w:fill="auto"/>
          </w:tcPr>
          <w:p w14:paraId="4CDC83F5" w14:textId="77777777" w:rsidR="00400783" w:rsidRPr="00026FF3" w:rsidRDefault="00400783" w:rsidP="003D1ABD">
            <w:pPr>
              <w:pStyle w:val="Tabletext"/>
            </w:pPr>
            <w:r w:rsidRPr="00026FF3">
              <w:t>Low Toxicity</w:t>
            </w:r>
          </w:p>
        </w:tc>
      </w:tr>
      <w:tr w:rsidR="00400783" w:rsidRPr="00026FF3" w14:paraId="42BF0F8D" w14:textId="77777777" w:rsidTr="003D1ABD">
        <w:tc>
          <w:tcPr>
            <w:tcW w:w="714" w:type="dxa"/>
            <w:shd w:val="clear" w:color="auto" w:fill="auto"/>
          </w:tcPr>
          <w:p w14:paraId="3B17B341" w14:textId="77777777" w:rsidR="00400783" w:rsidRPr="00026FF3" w:rsidRDefault="00400783" w:rsidP="003D1ABD">
            <w:pPr>
              <w:pStyle w:val="Tabletext"/>
            </w:pPr>
            <w:r w:rsidRPr="00026FF3">
              <w:t>2</w:t>
            </w:r>
          </w:p>
        </w:tc>
        <w:tc>
          <w:tcPr>
            <w:tcW w:w="1266" w:type="dxa"/>
            <w:shd w:val="clear" w:color="auto" w:fill="auto"/>
          </w:tcPr>
          <w:p w14:paraId="174488CD" w14:textId="77777777" w:rsidR="00400783" w:rsidRPr="00026FF3" w:rsidRDefault="00400783" w:rsidP="003D1ABD">
            <w:pPr>
              <w:pStyle w:val="Tabletext"/>
            </w:pPr>
            <w:r w:rsidRPr="00026FF3">
              <w:t>b</w:t>
            </w:r>
          </w:p>
        </w:tc>
        <w:tc>
          <w:tcPr>
            <w:tcW w:w="6524" w:type="dxa"/>
            <w:shd w:val="clear" w:color="auto" w:fill="auto"/>
          </w:tcPr>
          <w:p w14:paraId="3B40DF30" w14:textId="77777777" w:rsidR="00400783" w:rsidRPr="00026FF3" w:rsidRDefault="00400783" w:rsidP="003D1ABD">
            <w:pPr>
              <w:pStyle w:val="Tabletext"/>
            </w:pPr>
            <w:r w:rsidRPr="00026FF3">
              <w:t>Use pattern restricts hazard</w:t>
            </w:r>
          </w:p>
        </w:tc>
      </w:tr>
      <w:tr w:rsidR="00400783" w:rsidRPr="00026FF3" w14:paraId="021BD4F1" w14:textId="77777777" w:rsidTr="003D1ABD">
        <w:tc>
          <w:tcPr>
            <w:tcW w:w="714" w:type="dxa"/>
            <w:tcBorders>
              <w:bottom w:val="single" w:sz="2" w:space="0" w:color="auto"/>
            </w:tcBorders>
            <w:shd w:val="clear" w:color="auto" w:fill="auto"/>
          </w:tcPr>
          <w:p w14:paraId="36C46944" w14:textId="77777777" w:rsidR="00400783" w:rsidRPr="00026FF3" w:rsidRDefault="00400783" w:rsidP="003D1ABD">
            <w:pPr>
              <w:pStyle w:val="Tabletext"/>
            </w:pPr>
            <w:r w:rsidRPr="00026FF3">
              <w:t>3</w:t>
            </w:r>
          </w:p>
        </w:tc>
        <w:tc>
          <w:tcPr>
            <w:tcW w:w="1266" w:type="dxa"/>
            <w:tcBorders>
              <w:bottom w:val="single" w:sz="2" w:space="0" w:color="auto"/>
            </w:tcBorders>
            <w:shd w:val="clear" w:color="auto" w:fill="auto"/>
          </w:tcPr>
          <w:p w14:paraId="280735C3" w14:textId="77777777" w:rsidR="00400783" w:rsidRPr="00026FF3" w:rsidRDefault="00400783" w:rsidP="003D1ABD">
            <w:pPr>
              <w:pStyle w:val="Tabletext"/>
            </w:pPr>
            <w:r w:rsidRPr="00026FF3">
              <w:t>c</w:t>
            </w:r>
          </w:p>
        </w:tc>
        <w:tc>
          <w:tcPr>
            <w:tcW w:w="6524" w:type="dxa"/>
            <w:tcBorders>
              <w:bottom w:val="single" w:sz="2" w:space="0" w:color="auto"/>
            </w:tcBorders>
            <w:shd w:val="clear" w:color="auto" w:fill="auto"/>
          </w:tcPr>
          <w:p w14:paraId="37A64E6F" w14:textId="77777777" w:rsidR="00400783" w:rsidRPr="00026FF3" w:rsidRDefault="00400783" w:rsidP="003D1ABD">
            <w:pPr>
              <w:pStyle w:val="Tabletext"/>
            </w:pPr>
            <w:r w:rsidRPr="00026FF3">
              <w:t>Presentation/packaging restricts hazard</w:t>
            </w:r>
          </w:p>
        </w:tc>
      </w:tr>
      <w:tr w:rsidR="00400783" w:rsidRPr="00026FF3" w14:paraId="4D8B2873" w14:textId="77777777" w:rsidTr="003D1ABD">
        <w:tc>
          <w:tcPr>
            <w:tcW w:w="714" w:type="dxa"/>
            <w:tcBorders>
              <w:top w:val="single" w:sz="2" w:space="0" w:color="auto"/>
              <w:bottom w:val="single" w:sz="12" w:space="0" w:color="auto"/>
            </w:tcBorders>
            <w:shd w:val="clear" w:color="auto" w:fill="auto"/>
          </w:tcPr>
          <w:p w14:paraId="00C4C226" w14:textId="77777777" w:rsidR="00400783" w:rsidRPr="00026FF3" w:rsidRDefault="00400783" w:rsidP="003D1ABD">
            <w:pPr>
              <w:pStyle w:val="Tabletext"/>
            </w:pPr>
            <w:r w:rsidRPr="00026FF3">
              <w:t>4</w:t>
            </w:r>
          </w:p>
        </w:tc>
        <w:tc>
          <w:tcPr>
            <w:tcW w:w="1266" w:type="dxa"/>
            <w:tcBorders>
              <w:top w:val="single" w:sz="2" w:space="0" w:color="auto"/>
              <w:bottom w:val="single" w:sz="12" w:space="0" w:color="auto"/>
            </w:tcBorders>
            <w:shd w:val="clear" w:color="auto" w:fill="auto"/>
          </w:tcPr>
          <w:p w14:paraId="1758DFCF" w14:textId="77777777" w:rsidR="00400783" w:rsidRPr="00026FF3" w:rsidRDefault="00400783" w:rsidP="003D1ABD">
            <w:pPr>
              <w:pStyle w:val="Tabletext"/>
            </w:pPr>
            <w:r w:rsidRPr="00026FF3">
              <w:t>d</w:t>
            </w:r>
          </w:p>
        </w:tc>
        <w:tc>
          <w:tcPr>
            <w:tcW w:w="6524" w:type="dxa"/>
            <w:tcBorders>
              <w:top w:val="single" w:sz="2" w:space="0" w:color="auto"/>
              <w:bottom w:val="single" w:sz="12" w:space="0" w:color="auto"/>
            </w:tcBorders>
            <w:shd w:val="clear" w:color="auto" w:fill="auto"/>
          </w:tcPr>
          <w:p w14:paraId="478ED4EB" w14:textId="77777777" w:rsidR="00400783" w:rsidRPr="00026FF3" w:rsidRDefault="00400783" w:rsidP="003D1ABD">
            <w:pPr>
              <w:pStyle w:val="Tabletext"/>
            </w:pPr>
            <w:r w:rsidRPr="00026FF3">
              <w:t>Industrial use only</w:t>
            </w:r>
          </w:p>
        </w:tc>
      </w:tr>
    </w:tbl>
    <w:p w14:paraId="6E9B911A" w14:textId="77777777" w:rsidR="00400783" w:rsidRPr="00026FF3" w:rsidRDefault="00400783" w:rsidP="00400783">
      <w:pPr>
        <w:pStyle w:val="ActHead5"/>
      </w:pPr>
      <w:bookmarkStart w:id="258" w:name="_Toc137798431"/>
      <w:bookmarkStart w:id="259" w:name="_Toc209450636"/>
      <w:r w:rsidRPr="00270781">
        <w:rPr>
          <w:rStyle w:val="CharSectno"/>
        </w:rPr>
        <w:t>2</w:t>
      </w:r>
      <w:r w:rsidRPr="00026FF3">
        <w:t xml:space="preserve">  Areas of use in relation to substances included in the table in </w:t>
      </w:r>
      <w:r w:rsidR="001F6281" w:rsidRPr="00026FF3">
        <w:t>clause 3</w:t>
      </w:r>
      <w:bookmarkEnd w:id="258"/>
      <w:bookmarkEnd w:id="259"/>
    </w:p>
    <w:p w14:paraId="611A7DAA"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number specified in column 1 of an item of the following table represents the area, sub</w:t>
      </w:r>
      <w:r w:rsidR="00026FF3">
        <w:noBreakHyphen/>
      </w:r>
      <w:r w:rsidRPr="00026FF3">
        <w:t>area or sub</w:t>
      </w:r>
      <w:r w:rsidR="00026FF3">
        <w:noBreakHyphen/>
      </w:r>
      <w:r w:rsidRPr="00026FF3">
        <w:t>sub</w:t>
      </w:r>
      <w:r w:rsidR="00026FF3">
        <w:noBreakHyphen/>
      </w:r>
      <w:r w:rsidRPr="00026FF3">
        <w:t>area of use specified in column 2, 3 or 4 (as applicable) of the item.</w:t>
      </w:r>
    </w:p>
    <w:p w14:paraId="5053E043" w14:textId="77777777" w:rsidR="00400783" w:rsidRPr="00026FF3" w:rsidRDefault="00400783" w:rsidP="00400783">
      <w:pPr>
        <w:pStyle w:val="Tabletext"/>
      </w:pPr>
    </w:p>
    <w:tbl>
      <w:tblPr>
        <w:tblW w:w="849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7"/>
        <w:gridCol w:w="1148"/>
        <w:gridCol w:w="1526"/>
        <w:gridCol w:w="2608"/>
        <w:gridCol w:w="2541"/>
      </w:tblGrid>
      <w:tr w:rsidR="00400783" w:rsidRPr="00026FF3" w14:paraId="77E479F5" w14:textId="77777777" w:rsidTr="003D1ABD">
        <w:trPr>
          <w:tblHeader/>
        </w:trPr>
        <w:tc>
          <w:tcPr>
            <w:tcW w:w="8490" w:type="dxa"/>
            <w:gridSpan w:val="5"/>
            <w:tcBorders>
              <w:top w:val="single" w:sz="12" w:space="0" w:color="auto"/>
              <w:bottom w:val="single" w:sz="6" w:space="0" w:color="auto"/>
            </w:tcBorders>
            <w:shd w:val="clear" w:color="auto" w:fill="auto"/>
          </w:tcPr>
          <w:p w14:paraId="3CCF4DB2" w14:textId="77777777" w:rsidR="00400783" w:rsidRPr="00026FF3" w:rsidRDefault="00400783" w:rsidP="003D1ABD">
            <w:pPr>
              <w:pStyle w:val="TableHeading"/>
            </w:pPr>
            <w:r w:rsidRPr="00026FF3">
              <w:t xml:space="preserve">Areas of use in relation to substances included in the table in </w:t>
            </w:r>
            <w:r w:rsidR="001F6281" w:rsidRPr="00026FF3">
              <w:t>clause 3</w:t>
            </w:r>
          </w:p>
        </w:tc>
      </w:tr>
      <w:tr w:rsidR="00400783" w:rsidRPr="00026FF3" w14:paraId="5B4E9432" w14:textId="77777777" w:rsidTr="003D1ABD">
        <w:trPr>
          <w:tblHeader/>
        </w:trPr>
        <w:tc>
          <w:tcPr>
            <w:tcW w:w="667" w:type="dxa"/>
            <w:tcBorders>
              <w:top w:val="single" w:sz="6" w:space="0" w:color="auto"/>
              <w:bottom w:val="single" w:sz="12" w:space="0" w:color="auto"/>
            </w:tcBorders>
            <w:shd w:val="clear" w:color="auto" w:fill="auto"/>
          </w:tcPr>
          <w:p w14:paraId="1327931C" w14:textId="77777777" w:rsidR="00400783" w:rsidRPr="00026FF3" w:rsidRDefault="00400783" w:rsidP="003D1ABD">
            <w:pPr>
              <w:pStyle w:val="TableHeading"/>
            </w:pPr>
            <w:r w:rsidRPr="00026FF3">
              <w:t>Item</w:t>
            </w:r>
          </w:p>
        </w:tc>
        <w:tc>
          <w:tcPr>
            <w:tcW w:w="1148" w:type="dxa"/>
            <w:tcBorders>
              <w:top w:val="single" w:sz="6" w:space="0" w:color="auto"/>
              <w:bottom w:val="single" w:sz="12" w:space="0" w:color="auto"/>
            </w:tcBorders>
            <w:shd w:val="clear" w:color="auto" w:fill="auto"/>
          </w:tcPr>
          <w:p w14:paraId="70434A3F" w14:textId="77777777" w:rsidR="00400783" w:rsidRPr="00026FF3" w:rsidRDefault="00400783" w:rsidP="003D1ABD">
            <w:pPr>
              <w:pStyle w:val="TableHeading"/>
            </w:pPr>
            <w:r w:rsidRPr="00026FF3">
              <w:t>Column 1</w:t>
            </w:r>
            <w:r w:rsidRPr="00026FF3">
              <w:br/>
              <w:t>Number</w:t>
            </w:r>
          </w:p>
        </w:tc>
        <w:tc>
          <w:tcPr>
            <w:tcW w:w="1526" w:type="dxa"/>
            <w:tcBorders>
              <w:top w:val="single" w:sz="6" w:space="0" w:color="auto"/>
              <w:bottom w:val="single" w:sz="12" w:space="0" w:color="auto"/>
            </w:tcBorders>
            <w:shd w:val="clear" w:color="auto" w:fill="auto"/>
          </w:tcPr>
          <w:p w14:paraId="6084521D" w14:textId="77777777" w:rsidR="00400783" w:rsidRPr="00026FF3" w:rsidRDefault="00400783" w:rsidP="003D1ABD">
            <w:pPr>
              <w:pStyle w:val="TableHeading"/>
            </w:pPr>
            <w:r w:rsidRPr="00026FF3">
              <w:t>Column 2</w:t>
            </w:r>
            <w:r w:rsidRPr="00026FF3">
              <w:br/>
              <w:t>Area</w:t>
            </w:r>
          </w:p>
        </w:tc>
        <w:tc>
          <w:tcPr>
            <w:tcW w:w="2608" w:type="dxa"/>
            <w:tcBorders>
              <w:top w:val="single" w:sz="6" w:space="0" w:color="auto"/>
              <w:bottom w:val="single" w:sz="12" w:space="0" w:color="auto"/>
            </w:tcBorders>
            <w:shd w:val="clear" w:color="auto" w:fill="auto"/>
          </w:tcPr>
          <w:p w14:paraId="4F4F0CDC" w14:textId="77777777" w:rsidR="00400783" w:rsidRPr="00026FF3" w:rsidRDefault="00400783" w:rsidP="003D1ABD">
            <w:pPr>
              <w:pStyle w:val="TableHeading"/>
            </w:pPr>
            <w:r w:rsidRPr="00026FF3">
              <w:t>Column 3</w:t>
            </w:r>
            <w:r w:rsidRPr="00026FF3">
              <w:br/>
              <w:t>Sub</w:t>
            </w:r>
            <w:r w:rsidR="00026FF3">
              <w:noBreakHyphen/>
            </w:r>
            <w:r w:rsidRPr="00026FF3">
              <w:t>area</w:t>
            </w:r>
          </w:p>
        </w:tc>
        <w:tc>
          <w:tcPr>
            <w:tcW w:w="2541" w:type="dxa"/>
            <w:tcBorders>
              <w:top w:val="single" w:sz="6" w:space="0" w:color="auto"/>
              <w:bottom w:val="single" w:sz="12" w:space="0" w:color="auto"/>
            </w:tcBorders>
            <w:shd w:val="clear" w:color="auto" w:fill="auto"/>
          </w:tcPr>
          <w:p w14:paraId="26AD2419" w14:textId="77777777" w:rsidR="00400783" w:rsidRPr="00026FF3" w:rsidRDefault="00400783" w:rsidP="003D1ABD">
            <w:pPr>
              <w:pStyle w:val="TableHeading"/>
            </w:pPr>
            <w:r w:rsidRPr="00026FF3">
              <w:t>Column 4</w:t>
            </w:r>
            <w:r w:rsidRPr="00026FF3">
              <w:br/>
              <w:t>Sub</w:t>
            </w:r>
            <w:r w:rsidR="00026FF3">
              <w:noBreakHyphen/>
            </w:r>
            <w:r w:rsidRPr="00026FF3">
              <w:t>sub</w:t>
            </w:r>
            <w:r w:rsidR="00026FF3">
              <w:noBreakHyphen/>
            </w:r>
            <w:r w:rsidRPr="00026FF3">
              <w:t>area</w:t>
            </w:r>
          </w:p>
        </w:tc>
      </w:tr>
      <w:tr w:rsidR="00400783" w:rsidRPr="00026FF3" w14:paraId="44300857" w14:textId="77777777" w:rsidTr="003D1ABD">
        <w:tc>
          <w:tcPr>
            <w:tcW w:w="667" w:type="dxa"/>
            <w:tcBorders>
              <w:top w:val="single" w:sz="12" w:space="0" w:color="auto"/>
            </w:tcBorders>
            <w:shd w:val="clear" w:color="auto" w:fill="auto"/>
          </w:tcPr>
          <w:p w14:paraId="70981615" w14:textId="77777777" w:rsidR="00400783" w:rsidRPr="00026FF3" w:rsidRDefault="00400783" w:rsidP="003D1ABD">
            <w:pPr>
              <w:pStyle w:val="Tabletext"/>
            </w:pPr>
            <w:r w:rsidRPr="00026FF3">
              <w:t>1</w:t>
            </w:r>
          </w:p>
        </w:tc>
        <w:tc>
          <w:tcPr>
            <w:tcW w:w="1148" w:type="dxa"/>
            <w:tcBorders>
              <w:top w:val="single" w:sz="12" w:space="0" w:color="auto"/>
            </w:tcBorders>
            <w:shd w:val="clear" w:color="auto" w:fill="auto"/>
          </w:tcPr>
          <w:p w14:paraId="15940E41" w14:textId="77777777" w:rsidR="00400783" w:rsidRPr="00026FF3" w:rsidRDefault="00400783" w:rsidP="003D1ABD">
            <w:pPr>
              <w:pStyle w:val="Tabletext"/>
            </w:pPr>
            <w:r w:rsidRPr="00026FF3">
              <w:t>1</w:t>
            </w:r>
          </w:p>
        </w:tc>
        <w:tc>
          <w:tcPr>
            <w:tcW w:w="1526" w:type="dxa"/>
            <w:tcBorders>
              <w:top w:val="single" w:sz="12" w:space="0" w:color="auto"/>
            </w:tcBorders>
            <w:shd w:val="clear" w:color="auto" w:fill="auto"/>
          </w:tcPr>
          <w:p w14:paraId="6BF3995F" w14:textId="77777777" w:rsidR="00400783" w:rsidRPr="00026FF3" w:rsidRDefault="00400783" w:rsidP="003D1ABD">
            <w:pPr>
              <w:pStyle w:val="Tabletext"/>
            </w:pPr>
            <w:r w:rsidRPr="00026FF3">
              <w:t>Agriculture</w:t>
            </w:r>
          </w:p>
        </w:tc>
        <w:tc>
          <w:tcPr>
            <w:tcW w:w="2608" w:type="dxa"/>
            <w:tcBorders>
              <w:top w:val="single" w:sz="12" w:space="0" w:color="auto"/>
            </w:tcBorders>
            <w:shd w:val="clear" w:color="auto" w:fill="auto"/>
          </w:tcPr>
          <w:p w14:paraId="7B4FAF78" w14:textId="77777777" w:rsidR="00400783" w:rsidRPr="00026FF3" w:rsidRDefault="00400783" w:rsidP="003D1ABD">
            <w:pPr>
              <w:pStyle w:val="Tabletext"/>
            </w:pPr>
          </w:p>
        </w:tc>
        <w:tc>
          <w:tcPr>
            <w:tcW w:w="2541" w:type="dxa"/>
            <w:tcBorders>
              <w:top w:val="single" w:sz="12" w:space="0" w:color="auto"/>
            </w:tcBorders>
            <w:shd w:val="clear" w:color="auto" w:fill="auto"/>
          </w:tcPr>
          <w:p w14:paraId="3B0B8668" w14:textId="77777777" w:rsidR="00400783" w:rsidRPr="00026FF3" w:rsidRDefault="00400783" w:rsidP="003D1ABD">
            <w:pPr>
              <w:pStyle w:val="Tabletext"/>
            </w:pPr>
          </w:p>
        </w:tc>
      </w:tr>
      <w:tr w:rsidR="00400783" w:rsidRPr="00026FF3" w14:paraId="37A3AD15" w14:textId="77777777" w:rsidTr="003D1ABD">
        <w:tc>
          <w:tcPr>
            <w:tcW w:w="667" w:type="dxa"/>
            <w:shd w:val="clear" w:color="auto" w:fill="auto"/>
          </w:tcPr>
          <w:p w14:paraId="01BCD32B" w14:textId="77777777" w:rsidR="00400783" w:rsidRPr="00026FF3" w:rsidRDefault="00400783" w:rsidP="003D1ABD">
            <w:pPr>
              <w:pStyle w:val="Tabletext"/>
            </w:pPr>
            <w:r w:rsidRPr="00026FF3">
              <w:t>2</w:t>
            </w:r>
          </w:p>
        </w:tc>
        <w:tc>
          <w:tcPr>
            <w:tcW w:w="1148" w:type="dxa"/>
            <w:shd w:val="clear" w:color="auto" w:fill="auto"/>
          </w:tcPr>
          <w:p w14:paraId="43FDB8C4" w14:textId="77777777" w:rsidR="00400783" w:rsidRPr="00026FF3" w:rsidRDefault="00400783" w:rsidP="003D1ABD">
            <w:pPr>
              <w:pStyle w:val="Tabletext"/>
            </w:pPr>
            <w:r w:rsidRPr="00026FF3">
              <w:t>1.1</w:t>
            </w:r>
          </w:p>
        </w:tc>
        <w:tc>
          <w:tcPr>
            <w:tcW w:w="1526" w:type="dxa"/>
            <w:shd w:val="clear" w:color="auto" w:fill="auto"/>
          </w:tcPr>
          <w:p w14:paraId="77A60E1F" w14:textId="77777777" w:rsidR="00400783" w:rsidRPr="00026FF3" w:rsidRDefault="00400783" w:rsidP="003D1ABD">
            <w:pPr>
              <w:pStyle w:val="Tabletext"/>
            </w:pPr>
          </w:p>
        </w:tc>
        <w:tc>
          <w:tcPr>
            <w:tcW w:w="2608" w:type="dxa"/>
            <w:shd w:val="clear" w:color="auto" w:fill="auto"/>
          </w:tcPr>
          <w:p w14:paraId="3878A0B7" w14:textId="77777777" w:rsidR="00400783" w:rsidRPr="00026FF3" w:rsidRDefault="00400783" w:rsidP="003D1ABD">
            <w:pPr>
              <w:pStyle w:val="Tabletext"/>
            </w:pPr>
            <w:r w:rsidRPr="00026FF3">
              <w:t>Herbicide</w:t>
            </w:r>
          </w:p>
        </w:tc>
        <w:tc>
          <w:tcPr>
            <w:tcW w:w="2541" w:type="dxa"/>
            <w:shd w:val="clear" w:color="auto" w:fill="auto"/>
          </w:tcPr>
          <w:p w14:paraId="06BA643A" w14:textId="77777777" w:rsidR="00400783" w:rsidRPr="00026FF3" w:rsidRDefault="00400783" w:rsidP="003D1ABD">
            <w:pPr>
              <w:pStyle w:val="Tabletext"/>
            </w:pPr>
          </w:p>
        </w:tc>
      </w:tr>
      <w:tr w:rsidR="00400783" w:rsidRPr="00026FF3" w14:paraId="0216F65D" w14:textId="77777777" w:rsidTr="003D1ABD">
        <w:tc>
          <w:tcPr>
            <w:tcW w:w="667" w:type="dxa"/>
            <w:shd w:val="clear" w:color="auto" w:fill="auto"/>
          </w:tcPr>
          <w:p w14:paraId="1D33D852" w14:textId="77777777" w:rsidR="00400783" w:rsidRPr="00026FF3" w:rsidRDefault="00400783" w:rsidP="003D1ABD">
            <w:pPr>
              <w:pStyle w:val="Tabletext"/>
            </w:pPr>
            <w:r w:rsidRPr="00026FF3">
              <w:t>3</w:t>
            </w:r>
          </w:p>
        </w:tc>
        <w:tc>
          <w:tcPr>
            <w:tcW w:w="1148" w:type="dxa"/>
            <w:shd w:val="clear" w:color="auto" w:fill="auto"/>
          </w:tcPr>
          <w:p w14:paraId="68FE8586" w14:textId="77777777" w:rsidR="00400783" w:rsidRPr="00026FF3" w:rsidRDefault="00400783" w:rsidP="003D1ABD">
            <w:pPr>
              <w:pStyle w:val="Tabletext"/>
            </w:pPr>
            <w:r w:rsidRPr="00026FF3">
              <w:t>1.2</w:t>
            </w:r>
          </w:p>
        </w:tc>
        <w:tc>
          <w:tcPr>
            <w:tcW w:w="1526" w:type="dxa"/>
            <w:shd w:val="clear" w:color="auto" w:fill="auto"/>
          </w:tcPr>
          <w:p w14:paraId="07554751" w14:textId="77777777" w:rsidR="00400783" w:rsidRPr="00026FF3" w:rsidRDefault="00400783" w:rsidP="003D1ABD">
            <w:pPr>
              <w:pStyle w:val="Tabletext"/>
            </w:pPr>
          </w:p>
        </w:tc>
        <w:tc>
          <w:tcPr>
            <w:tcW w:w="2608" w:type="dxa"/>
            <w:shd w:val="clear" w:color="auto" w:fill="auto"/>
          </w:tcPr>
          <w:p w14:paraId="6D9D9589" w14:textId="77777777" w:rsidR="00400783" w:rsidRPr="00026FF3" w:rsidRDefault="00400783" w:rsidP="003D1ABD">
            <w:pPr>
              <w:pStyle w:val="Tabletext"/>
            </w:pPr>
            <w:r w:rsidRPr="00026FF3">
              <w:t>Insecticide</w:t>
            </w:r>
          </w:p>
        </w:tc>
        <w:tc>
          <w:tcPr>
            <w:tcW w:w="2541" w:type="dxa"/>
            <w:shd w:val="clear" w:color="auto" w:fill="auto"/>
          </w:tcPr>
          <w:p w14:paraId="517EA1EE" w14:textId="77777777" w:rsidR="00400783" w:rsidRPr="00026FF3" w:rsidRDefault="00400783" w:rsidP="003D1ABD">
            <w:pPr>
              <w:pStyle w:val="Tabletext"/>
            </w:pPr>
          </w:p>
        </w:tc>
      </w:tr>
      <w:tr w:rsidR="00400783" w:rsidRPr="00026FF3" w14:paraId="5CD05076" w14:textId="77777777" w:rsidTr="003D1ABD">
        <w:tc>
          <w:tcPr>
            <w:tcW w:w="667" w:type="dxa"/>
            <w:shd w:val="clear" w:color="auto" w:fill="auto"/>
          </w:tcPr>
          <w:p w14:paraId="45F60B87" w14:textId="77777777" w:rsidR="00400783" w:rsidRPr="00026FF3" w:rsidRDefault="00400783" w:rsidP="003D1ABD">
            <w:pPr>
              <w:pStyle w:val="Tabletext"/>
            </w:pPr>
            <w:r w:rsidRPr="00026FF3">
              <w:t>4</w:t>
            </w:r>
          </w:p>
        </w:tc>
        <w:tc>
          <w:tcPr>
            <w:tcW w:w="1148" w:type="dxa"/>
            <w:shd w:val="clear" w:color="auto" w:fill="auto"/>
          </w:tcPr>
          <w:p w14:paraId="0B25074D" w14:textId="77777777" w:rsidR="00400783" w:rsidRPr="00026FF3" w:rsidRDefault="00400783" w:rsidP="003D1ABD">
            <w:pPr>
              <w:pStyle w:val="Tabletext"/>
            </w:pPr>
            <w:r w:rsidRPr="00026FF3">
              <w:t>1.2.1</w:t>
            </w:r>
          </w:p>
        </w:tc>
        <w:tc>
          <w:tcPr>
            <w:tcW w:w="1526" w:type="dxa"/>
            <w:shd w:val="clear" w:color="auto" w:fill="auto"/>
          </w:tcPr>
          <w:p w14:paraId="2695C381" w14:textId="77777777" w:rsidR="00400783" w:rsidRPr="00026FF3" w:rsidRDefault="00400783" w:rsidP="003D1ABD">
            <w:pPr>
              <w:pStyle w:val="Tabletext"/>
            </w:pPr>
          </w:p>
        </w:tc>
        <w:tc>
          <w:tcPr>
            <w:tcW w:w="2608" w:type="dxa"/>
            <w:shd w:val="clear" w:color="auto" w:fill="auto"/>
          </w:tcPr>
          <w:p w14:paraId="5A79FDFC" w14:textId="77777777" w:rsidR="00400783" w:rsidRPr="00026FF3" w:rsidRDefault="00400783" w:rsidP="003D1ABD">
            <w:pPr>
              <w:pStyle w:val="Tabletext"/>
            </w:pPr>
          </w:p>
        </w:tc>
        <w:tc>
          <w:tcPr>
            <w:tcW w:w="2541" w:type="dxa"/>
            <w:shd w:val="clear" w:color="auto" w:fill="auto"/>
          </w:tcPr>
          <w:p w14:paraId="15118963" w14:textId="77777777" w:rsidR="00400783" w:rsidRPr="00026FF3" w:rsidRDefault="00400783" w:rsidP="003D1ABD">
            <w:pPr>
              <w:pStyle w:val="Tabletext"/>
            </w:pPr>
            <w:r w:rsidRPr="00026FF3">
              <w:t>Insecticide for codling moth</w:t>
            </w:r>
          </w:p>
        </w:tc>
      </w:tr>
      <w:tr w:rsidR="00400783" w:rsidRPr="00026FF3" w14:paraId="43CBC573" w14:textId="77777777" w:rsidTr="003D1ABD">
        <w:tc>
          <w:tcPr>
            <w:tcW w:w="667" w:type="dxa"/>
            <w:shd w:val="clear" w:color="auto" w:fill="auto"/>
          </w:tcPr>
          <w:p w14:paraId="3EABB33B" w14:textId="77777777" w:rsidR="00400783" w:rsidRPr="00026FF3" w:rsidRDefault="00400783" w:rsidP="003D1ABD">
            <w:pPr>
              <w:pStyle w:val="Tabletext"/>
            </w:pPr>
            <w:r w:rsidRPr="00026FF3">
              <w:t>5</w:t>
            </w:r>
          </w:p>
        </w:tc>
        <w:tc>
          <w:tcPr>
            <w:tcW w:w="1148" w:type="dxa"/>
            <w:shd w:val="clear" w:color="auto" w:fill="auto"/>
          </w:tcPr>
          <w:p w14:paraId="5C07BBA5" w14:textId="77777777" w:rsidR="00400783" w:rsidRPr="00026FF3" w:rsidRDefault="00400783" w:rsidP="003D1ABD">
            <w:pPr>
              <w:pStyle w:val="Tabletext"/>
            </w:pPr>
            <w:r w:rsidRPr="00026FF3">
              <w:t>1.2.2</w:t>
            </w:r>
          </w:p>
        </w:tc>
        <w:tc>
          <w:tcPr>
            <w:tcW w:w="1526" w:type="dxa"/>
            <w:shd w:val="clear" w:color="auto" w:fill="auto"/>
          </w:tcPr>
          <w:p w14:paraId="2FB68148" w14:textId="77777777" w:rsidR="00400783" w:rsidRPr="00026FF3" w:rsidRDefault="00400783" w:rsidP="003D1ABD">
            <w:pPr>
              <w:pStyle w:val="Tabletext"/>
            </w:pPr>
          </w:p>
        </w:tc>
        <w:tc>
          <w:tcPr>
            <w:tcW w:w="2608" w:type="dxa"/>
            <w:shd w:val="clear" w:color="auto" w:fill="auto"/>
          </w:tcPr>
          <w:p w14:paraId="078A86EB" w14:textId="77777777" w:rsidR="00400783" w:rsidRPr="00026FF3" w:rsidRDefault="00400783" w:rsidP="003D1ABD">
            <w:pPr>
              <w:pStyle w:val="Tabletext"/>
            </w:pPr>
          </w:p>
        </w:tc>
        <w:tc>
          <w:tcPr>
            <w:tcW w:w="2541" w:type="dxa"/>
            <w:shd w:val="clear" w:color="auto" w:fill="auto"/>
          </w:tcPr>
          <w:p w14:paraId="68669E17" w14:textId="77777777" w:rsidR="00400783" w:rsidRPr="00026FF3" w:rsidRDefault="00400783" w:rsidP="003D1ABD">
            <w:pPr>
              <w:pStyle w:val="Tabletext"/>
            </w:pPr>
            <w:r w:rsidRPr="00026FF3">
              <w:t>Termiticide</w:t>
            </w:r>
          </w:p>
        </w:tc>
      </w:tr>
      <w:tr w:rsidR="00400783" w:rsidRPr="00026FF3" w14:paraId="4DE7973B" w14:textId="77777777" w:rsidTr="003D1ABD">
        <w:tc>
          <w:tcPr>
            <w:tcW w:w="667" w:type="dxa"/>
            <w:shd w:val="clear" w:color="auto" w:fill="auto"/>
          </w:tcPr>
          <w:p w14:paraId="7B62B899" w14:textId="77777777" w:rsidR="00400783" w:rsidRPr="00026FF3" w:rsidRDefault="00400783" w:rsidP="003D1ABD">
            <w:pPr>
              <w:pStyle w:val="Tabletext"/>
            </w:pPr>
            <w:r w:rsidRPr="00026FF3">
              <w:t>6</w:t>
            </w:r>
          </w:p>
        </w:tc>
        <w:tc>
          <w:tcPr>
            <w:tcW w:w="1148" w:type="dxa"/>
            <w:shd w:val="clear" w:color="auto" w:fill="auto"/>
          </w:tcPr>
          <w:p w14:paraId="1550AE09" w14:textId="77777777" w:rsidR="00400783" w:rsidRPr="00026FF3" w:rsidRDefault="00400783" w:rsidP="003D1ABD">
            <w:pPr>
              <w:pStyle w:val="Tabletext"/>
            </w:pPr>
            <w:r w:rsidRPr="00026FF3">
              <w:t>1.3</w:t>
            </w:r>
          </w:p>
        </w:tc>
        <w:tc>
          <w:tcPr>
            <w:tcW w:w="1526" w:type="dxa"/>
            <w:shd w:val="clear" w:color="auto" w:fill="auto"/>
          </w:tcPr>
          <w:p w14:paraId="53314AD6" w14:textId="77777777" w:rsidR="00400783" w:rsidRPr="00026FF3" w:rsidRDefault="00400783" w:rsidP="003D1ABD">
            <w:pPr>
              <w:pStyle w:val="Tabletext"/>
            </w:pPr>
          </w:p>
        </w:tc>
        <w:tc>
          <w:tcPr>
            <w:tcW w:w="2608" w:type="dxa"/>
            <w:shd w:val="clear" w:color="auto" w:fill="auto"/>
          </w:tcPr>
          <w:p w14:paraId="2510DD18" w14:textId="77777777" w:rsidR="00400783" w:rsidRPr="00026FF3" w:rsidRDefault="00400783" w:rsidP="003D1ABD">
            <w:pPr>
              <w:pStyle w:val="Tabletext"/>
            </w:pPr>
            <w:r w:rsidRPr="00026FF3">
              <w:t>Fungicide</w:t>
            </w:r>
          </w:p>
        </w:tc>
        <w:tc>
          <w:tcPr>
            <w:tcW w:w="2541" w:type="dxa"/>
            <w:shd w:val="clear" w:color="auto" w:fill="auto"/>
          </w:tcPr>
          <w:p w14:paraId="12FEA409" w14:textId="77777777" w:rsidR="00400783" w:rsidRPr="00026FF3" w:rsidRDefault="00400783" w:rsidP="003D1ABD">
            <w:pPr>
              <w:pStyle w:val="Tabletext"/>
            </w:pPr>
          </w:p>
        </w:tc>
      </w:tr>
      <w:tr w:rsidR="00400783" w:rsidRPr="00026FF3" w14:paraId="1043012E" w14:textId="77777777" w:rsidTr="003D1ABD">
        <w:tc>
          <w:tcPr>
            <w:tcW w:w="667" w:type="dxa"/>
            <w:shd w:val="clear" w:color="auto" w:fill="auto"/>
          </w:tcPr>
          <w:p w14:paraId="48A1817C" w14:textId="77777777" w:rsidR="00400783" w:rsidRPr="00026FF3" w:rsidRDefault="00400783" w:rsidP="003D1ABD">
            <w:pPr>
              <w:pStyle w:val="Tabletext"/>
            </w:pPr>
            <w:r w:rsidRPr="00026FF3">
              <w:t>7</w:t>
            </w:r>
          </w:p>
        </w:tc>
        <w:tc>
          <w:tcPr>
            <w:tcW w:w="1148" w:type="dxa"/>
            <w:shd w:val="clear" w:color="auto" w:fill="auto"/>
          </w:tcPr>
          <w:p w14:paraId="76F13DB9" w14:textId="77777777" w:rsidR="00400783" w:rsidRPr="00026FF3" w:rsidRDefault="00400783" w:rsidP="003D1ABD">
            <w:pPr>
              <w:pStyle w:val="Tabletext"/>
            </w:pPr>
            <w:r w:rsidRPr="00026FF3">
              <w:t>1.3.1</w:t>
            </w:r>
          </w:p>
        </w:tc>
        <w:tc>
          <w:tcPr>
            <w:tcW w:w="1526" w:type="dxa"/>
            <w:shd w:val="clear" w:color="auto" w:fill="auto"/>
          </w:tcPr>
          <w:p w14:paraId="1FD9CD95" w14:textId="77777777" w:rsidR="00400783" w:rsidRPr="00026FF3" w:rsidRDefault="00400783" w:rsidP="003D1ABD">
            <w:pPr>
              <w:pStyle w:val="Tabletext"/>
            </w:pPr>
          </w:p>
        </w:tc>
        <w:tc>
          <w:tcPr>
            <w:tcW w:w="2608" w:type="dxa"/>
            <w:shd w:val="clear" w:color="auto" w:fill="auto"/>
          </w:tcPr>
          <w:p w14:paraId="01B08BD9" w14:textId="77777777" w:rsidR="00400783" w:rsidRPr="00026FF3" w:rsidRDefault="00400783" w:rsidP="003D1ABD">
            <w:pPr>
              <w:pStyle w:val="Tabletext"/>
            </w:pPr>
          </w:p>
        </w:tc>
        <w:tc>
          <w:tcPr>
            <w:tcW w:w="2541" w:type="dxa"/>
            <w:shd w:val="clear" w:color="auto" w:fill="auto"/>
          </w:tcPr>
          <w:p w14:paraId="6CF1B894" w14:textId="77777777" w:rsidR="00400783" w:rsidRPr="00026FF3" w:rsidRDefault="00400783" w:rsidP="003D1ABD">
            <w:pPr>
              <w:pStyle w:val="Tabletext"/>
            </w:pPr>
            <w:r w:rsidRPr="00026FF3">
              <w:t>On seed fungicide</w:t>
            </w:r>
          </w:p>
        </w:tc>
      </w:tr>
      <w:tr w:rsidR="00400783" w:rsidRPr="00026FF3" w14:paraId="7E880F98" w14:textId="77777777" w:rsidTr="003D1ABD">
        <w:tc>
          <w:tcPr>
            <w:tcW w:w="667" w:type="dxa"/>
            <w:shd w:val="clear" w:color="auto" w:fill="auto"/>
          </w:tcPr>
          <w:p w14:paraId="7590EC0B" w14:textId="77777777" w:rsidR="00400783" w:rsidRPr="00026FF3" w:rsidRDefault="00400783" w:rsidP="003D1ABD">
            <w:pPr>
              <w:pStyle w:val="Tabletext"/>
            </w:pPr>
            <w:r w:rsidRPr="00026FF3">
              <w:t>8</w:t>
            </w:r>
          </w:p>
        </w:tc>
        <w:tc>
          <w:tcPr>
            <w:tcW w:w="1148" w:type="dxa"/>
            <w:shd w:val="clear" w:color="auto" w:fill="auto"/>
          </w:tcPr>
          <w:p w14:paraId="53BC53E3" w14:textId="77777777" w:rsidR="00400783" w:rsidRPr="00026FF3" w:rsidRDefault="00400783" w:rsidP="003D1ABD">
            <w:pPr>
              <w:pStyle w:val="Tabletext"/>
            </w:pPr>
            <w:r w:rsidRPr="00026FF3">
              <w:t>1.4</w:t>
            </w:r>
          </w:p>
        </w:tc>
        <w:tc>
          <w:tcPr>
            <w:tcW w:w="1526" w:type="dxa"/>
            <w:shd w:val="clear" w:color="auto" w:fill="auto"/>
          </w:tcPr>
          <w:p w14:paraId="7AEB08E6" w14:textId="77777777" w:rsidR="00400783" w:rsidRPr="00026FF3" w:rsidRDefault="00400783" w:rsidP="003D1ABD">
            <w:pPr>
              <w:pStyle w:val="Tabletext"/>
            </w:pPr>
          </w:p>
        </w:tc>
        <w:tc>
          <w:tcPr>
            <w:tcW w:w="2608" w:type="dxa"/>
            <w:shd w:val="clear" w:color="auto" w:fill="auto"/>
          </w:tcPr>
          <w:p w14:paraId="25C14CCD" w14:textId="77777777" w:rsidR="00400783" w:rsidRPr="00026FF3" w:rsidRDefault="00400783" w:rsidP="003D1ABD">
            <w:pPr>
              <w:pStyle w:val="Tabletext"/>
            </w:pPr>
            <w:r w:rsidRPr="00026FF3">
              <w:t>Bird Repellent</w:t>
            </w:r>
          </w:p>
        </w:tc>
        <w:tc>
          <w:tcPr>
            <w:tcW w:w="2541" w:type="dxa"/>
            <w:shd w:val="clear" w:color="auto" w:fill="auto"/>
          </w:tcPr>
          <w:p w14:paraId="03AC2806" w14:textId="77777777" w:rsidR="00400783" w:rsidRPr="00026FF3" w:rsidRDefault="00400783" w:rsidP="003D1ABD">
            <w:pPr>
              <w:pStyle w:val="Tabletext"/>
            </w:pPr>
          </w:p>
        </w:tc>
      </w:tr>
      <w:tr w:rsidR="00400783" w:rsidRPr="00026FF3" w14:paraId="26D6C3CC" w14:textId="77777777" w:rsidTr="003D1ABD">
        <w:tc>
          <w:tcPr>
            <w:tcW w:w="667" w:type="dxa"/>
            <w:shd w:val="clear" w:color="auto" w:fill="auto"/>
          </w:tcPr>
          <w:p w14:paraId="44CB3ADF" w14:textId="77777777" w:rsidR="00400783" w:rsidRPr="00026FF3" w:rsidRDefault="00400783" w:rsidP="003D1ABD">
            <w:pPr>
              <w:pStyle w:val="Tabletext"/>
            </w:pPr>
            <w:r w:rsidRPr="00026FF3">
              <w:t>9</w:t>
            </w:r>
          </w:p>
        </w:tc>
        <w:tc>
          <w:tcPr>
            <w:tcW w:w="1148" w:type="dxa"/>
            <w:shd w:val="clear" w:color="auto" w:fill="auto"/>
          </w:tcPr>
          <w:p w14:paraId="439E5235" w14:textId="77777777" w:rsidR="00400783" w:rsidRPr="00026FF3" w:rsidRDefault="00400783" w:rsidP="003D1ABD">
            <w:pPr>
              <w:pStyle w:val="Tabletext"/>
            </w:pPr>
            <w:r w:rsidRPr="00026FF3">
              <w:t>1.5</w:t>
            </w:r>
          </w:p>
        </w:tc>
        <w:tc>
          <w:tcPr>
            <w:tcW w:w="1526" w:type="dxa"/>
            <w:shd w:val="clear" w:color="auto" w:fill="auto"/>
          </w:tcPr>
          <w:p w14:paraId="2BC482E3" w14:textId="77777777" w:rsidR="00400783" w:rsidRPr="00026FF3" w:rsidRDefault="00400783" w:rsidP="003D1ABD">
            <w:pPr>
              <w:pStyle w:val="Tabletext"/>
            </w:pPr>
          </w:p>
        </w:tc>
        <w:tc>
          <w:tcPr>
            <w:tcW w:w="2608" w:type="dxa"/>
            <w:shd w:val="clear" w:color="auto" w:fill="auto"/>
          </w:tcPr>
          <w:p w14:paraId="2CDE0AD1" w14:textId="77777777" w:rsidR="00400783" w:rsidRPr="00026FF3" w:rsidRDefault="00400783" w:rsidP="003D1ABD">
            <w:pPr>
              <w:pStyle w:val="Tabletext"/>
            </w:pPr>
            <w:r w:rsidRPr="00026FF3">
              <w:t>Fertiliser</w:t>
            </w:r>
          </w:p>
        </w:tc>
        <w:tc>
          <w:tcPr>
            <w:tcW w:w="2541" w:type="dxa"/>
            <w:shd w:val="clear" w:color="auto" w:fill="auto"/>
          </w:tcPr>
          <w:p w14:paraId="5D51D149" w14:textId="77777777" w:rsidR="00400783" w:rsidRPr="00026FF3" w:rsidRDefault="00400783" w:rsidP="003D1ABD">
            <w:pPr>
              <w:pStyle w:val="Tabletext"/>
            </w:pPr>
          </w:p>
        </w:tc>
      </w:tr>
      <w:tr w:rsidR="00400783" w:rsidRPr="00026FF3" w14:paraId="2A95FD86" w14:textId="77777777" w:rsidTr="003D1ABD">
        <w:tc>
          <w:tcPr>
            <w:tcW w:w="667" w:type="dxa"/>
            <w:shd w:val="clear" w:color="auto" w:fill="auto"/>
          </w:tcPr>
          <w:p w14:paraId="182240A1" w14:textId="77777777" w:rsidR="00400783" w:rsidRPr="00026FF3" w:rsidRDefault="00400783" w:rsidP="003D1ABD">
            <w:pPr>
              <w:pStyle w:val="Tabletext"/>
            </w:pPr>
            <w:r w:rsidRPr="00026FF3">
              <w:t>10</w:t>
            </w:r>
          </w:p>
        </w:tc>
        <w:tc>
          <w:tcPr>
            <w:tcW w:w="1148" w:type="dxa"/>
            <w:shd w:val="clear" w:color="auto" w:fill="auto"/>
          </w:tcPr>
          <w:p w14:paraId="751619F5" w14:textId="77777777" w:rsidR="00400783" w:rsidRPr="00026FF3" w:rsidRDefault="00400783" w:rsidP="003D1ABD">
            <w:pPr>
              <w:pStyle w:val="Tabletext"/>
            </w:pPr>
            <w:r w:rsidRPr="00026FF3">
              <w:t>1.6</w:t>
            </w:r>
          </w:p>
        </w:tc>
        <w:tc>
          <w:tcPr>
            <w:tcW w:w="1526" w:type="dxa"/>
            <w:shd w:val="clear" w:color="auto" w:fill="auto"/>
          </w:tcPr>
          <w:p w14:paraId="6BEEB20E" w14:textId="77777777" w:rsidR="00400783" w:rsidRPr="00026FF3" w:rsidRDefault="00400783" w:rsidP="003D1ABD">
            <w:pPr>
              <w:pStyle w:val="Tabletext"/>
            </w:pPr>
          </w:p>
        </w:tc>
        <w:tc>
          <w:tcPr>
            <w:tcW w:w="2608" w:type="dxa"/>
            <w:shd w:val="clear" w:color="auto" w:fill="auto"/>
          </w:tcPr>
          <w:p w14:paraId="3F31AC36" w14:textId="77777777" w:rsidR="00400783" w:rsidRPr="00026FF3" w:rsidRDefault="00400783" w:rsidP="003D1ABD">
            <w:pPr>
              <w:pStyle w:val="Tabletext"/>
            </w:pPr>
            <w:r w:rsidRPr="00026FF3">
              <w:t>Plant Growth Regulator</w:t>
            </w:r>
          </w:p>
        </w:tc>
        <w:tc>
          <w:tcPr>
            <w:tcW w:w="2541" w:type="dxa"/>
            <w:shd w:val="clear" w:color="auto" w:fill="auto"/>
          </w:tcPr>
          <w:p w14:paraId="6FA86776" w14:textId="77777777" w:rsidR="00400783" w:rsidRPr="00026FF3" w:rsidRDefault="00400783" w:rsidP="003D1ABD">
            <w:pPr>
              <w:pStyle w:val="Tabletext"/>
            </w:pPr>
          </w:p>
        </w:tc>
      </w:tr>
      <w:tr w:rsidR="00400783" w:rsidRPr="00026FF3" w14:paraId="0FEEBF0C" w14:textId="77777777" w:rsidTr="003D1ABD">
        <w:tc>
          <w:tcPr>
            <w:tcW w:w="667" w:type="dxa"/>
            <w:shd w:val="clear" w:color="auto" w:fill="auto"/>
          </w:tcPr>
          <w:p w14:paraId="572BC7A2" w14:textId="77777777" w:rsidR="00400783" w:rsidRPr="00026FF3" w:rsidRDefault="00400783" w:rsidP="003D1ABD">
            <w:pPr>
              <w:pStyle w:val="Tabletext"/>
            </w:pPr>
            <w:r w:rsidRPr="00026FF3">
              <w:t>11</w:t>
            </w:r>
          </w:p>
        </w:tc>
        <w:tc>
          <w:tcPr>
            <w:tcW w:w="1148" w:type="dxa"/>
            <w:shd w:val="clear" w:color="auto" w:fill="auto"/>
          </w:tcPr>
          <w:p w14:paraId="45967668" w14:textId="77777777" w:rsidR="00400783" w:rsidRPr="00026FF3" w:rsidRDefault="00400783" w:rsidP="003D1ABD">
            <w:pPr>
              <w:pStyle w:val="Tabletext"/>
            </w:pPr>
            <w:r w:rsidRPr="00026FF3">
              <w:t>1.7</w:t>
            </w:r>
          </w:p>
        </w:tc>
        <w:tc>
          <w:tcPr>
            <w:tcW w:w="1526" w:type="dxa"/>
            <w:shd w:val="clear" w:color="auto" w:fill="auto"/>
          </w:tcPr>
          <w:p w14:paraId="3849447B" w14:textId="77777777" w:rsidR="00400783" w:rsidRPr="00026FF3" w:rsidRDefault="00400783" w:rsidP="003D1ABD">
            <w:pPr>
              <w:pStyle w:val="Tabletext"/>
            </w:pPr>
          </w:p>
        </w:tc>
        <w:tc>
          <w:tcPr>
            <w:tcW w:w="2608" w:type="dxa"/>
            <w:shd w:val="clear" w:color="auto" w:fill="auto"/>
          </w:tcPr>
          <w:p w14:paraId="6DD4EE35" w14:textId="77777777" w:rsidR="00400783" w:rsidRPr="00026FF3" w:rsidRDefault="00400783" w:rsidP="003D1ABD">
            <w:pPr>
              <w:pStyle w:val="Tabletext"/>
            </w:pPr>
            <w:r w:rsidRPr="00026FF3">
              <w:t>Insect Pheromone</w:t>
            </w:r>
          </w:p>
        </w:tc>
        <w:tc>
          <w:tcPr>
            <w:tcW w:w="2541" w:type="dxa"/>
            <w:shd w:val="clear" w:color="auto" w:fill="auto"/>
          </w:tcPr>
          <w:p w14:paraId="1CC36B0E" w14:textId="77777777" w:rsidR="00400783" w:rsidRPr="00026FF3" w:rsidRDefault="00400783" w:rsidP="003D1ABD">
            <w:pPr>
              <w:pStyle w:val="Tabletext"/>
            </w:pPr>
          </w:p>
        </w:tc>
      </w:tr>
      <w:tr w:rsidR="00400783" w:rsidRPr="00026FF3" w14:paraId="0869F178" w14:textId="77777777" w:rsidTr="003D1ABD">
        <w:tc>
          <w:tcPr>
            <w:tcW w:w="667" w:type="dxa"/>
            <w:shd w:val="clear" w:color="auto" w:fill="auto"/>
          </w:tcPr>
          <w:p w14:paraId="5523E35C" w14:textId="77777777" w:rsidR="00400783" w:rsidRPr="00026FF3" w:rsidRDefault="00400783" w:rsidP="003D1ABD">
            <w:pPr>
              <w:pStyle w:val="Tabletext"/>
            </w:pPr>
            <w:r w:rsidRPr="00026FF3">
              <w:t>12</w:t>
            </w:r>
          </w:p>
        </w:tc>
        <w:tc>
          <w:tcPr>
            <w:tcW w:w="1148" w:type="dxa"/>
            <w:shd w:val="clear" w:color="auto" w:fill="auto"/>
          </w:tcPr>
          <w:p w14:paraId="5CD61C82" w14:textId="77777777" w:rsidR="00400783" w:rsidRPr="00026FF3" w:rsidRDefault="00400783" w:rsidP="003D1ABD">
            <w:pPr>
              <w:pStyle w:val="Tabletext"/>
            </w:pPr>
            <w:r w:rsidRPr="00026FF3">
              <w:t>1.8</w:t>
            </w:r>
          </w:p>
        </w:tc>
        <w:tc>
          <w:tcPr>
            <w:tcW w:w="1526" w:type="dxa"/>
            <w:shd w:val="clear" w:color="auto" w:fill="auto"/>
          </w:tcPr>
          <w:p w14:paraId="1D108A22" w14:textId="77777777" w:rsidR="00400783" w:rsidRPr="00026FF3" w:rsidRDefault="00400783" w:rsidP="003D1ABD">
            <w:pPr>
              <w:pStyle w:val="Tabletext"/>
            </w:pPr>
          </w:p>
        </w:tc>
        <w:tc>
          <w:tcPr>
            <w:tcW w:w="2608" w:type="dxa"/>
            <w:shd w:val="clear" w:color="auto" w:fill="auto"/>
          </w:tcPr>
          <w:p w14:paraId="1E900B34" w14:textId="77777777" w:rsidR="00400783" w:rsidRPr="00026FF3" w:rsidRDefault="00400783" w:rsidP="003D1ABD">
            <w:pPr>
              <w:pStyle w:val="Tabletext"/>
            </w:pPr>
            <w:r w:rsidRPr="00026FF3">
              <w:t>Mushroom Bactericide</w:t>
            </w:r>
          </w:p>
        </w:tc>
        <w:tc>
          <w:tcPr>
            <w:tcW w:w="2541" w:type="dxa"/>
            <w:shd w:val="clear" w:color="auto" w:fill="auto"/>
          </w:tcPr>
          <w:p w14:paraId="170A7CFF" w14:textId="77777777" w:rsidR="00400783" w:rsidRPr="00026FF3" w:rsidRDefault="00400783" w:rsidP="003D1ABD">
            <w:pPr>
              <w:pStyle w:val="Tabletext"/>
            </w:pPr>
          </w:p>
        </w:tc>
      </w:tr>
      <w:tr w:rsidR="00400783" w:rsidRPr="00026FF3" w14:paraId="402E1780" w14:textId="77777777" w:rsidTr="003D1ABD">
        <w:tc>
          <w:tcPr>
            <w:tcW w:w="667" w:type="dxa"/>
            <w:shd w:val="clear" w:color="auto" w:fill="auto"/>
          </w:tcPr>
          <w:p w14:paraId="63615039" w14:textId="77777777" w:rsidR="00400783" w:rsidRPr="00026FF3" w:rsidRDefault="00400783" w:rsidP="003D1ABD">
            <w:pPr>
              <w:pStyle w:val="Tabletext"/>
            </w:pPr>
            <w:r w:rsidRPr="00026FF3">
              <w:t>13</w:t>
            </w:r>
          </w:p>
        </w:tc>
        <w:tc>
          <w:tcPr>
            <w:tcW w:w="1148" w:type="dxa"/>
            <w:shd w:val="clear" w:color="auto" w:fill="auto"/>
          </w:tcPr>
          <w:p w14:paraId="274F8D6D" w14:textId="77777777" w:rsidR="00400783" w:rsidRPr="00026FF3" w:rsidRDefault="00400783" w:rsidP="003D1ABD">
            <w:pPr>
              <w:pStyle w:val="Tabletext"/>
            </w:pPr>
            <w:r w:rsidRPr="00026FF3">
              <w:t>1.9</w:t>
            </w:r>
          </w:p>
        </w:tc>
        <w:tc>
          <w:tcPr>
            <w:tcW w:w="1526" w:type="dxa"/>
            <w:shd w:val="clear" w:color="auto" w:fill="auto"/>
          </w:tcPr>
          <w:p w14:paraId="31F14599" w14:textId="77777777" w:rsidR="00400783" w:rsidRPr="00026FF3" w:rsidRDefault="00400783" w:rsidP="003D1ABD">
            <w:pPr>
              <w:pStyle w:val="Tabletext"/>
            </w:pPr>
          </w:p>
        </w:tc>
        <w:tc>
          <w:tcPr>
            <w:tcW w:w="2608" w:type="dxa"/>
            <w:shd w:val="clear" w:color="auto" w:fill="auto"/>
          </w:tcPr>
          <w:p w14:paraId="1007BE80" w14:textId="77777777" w:rsidR="00400783" w:rsidRPr="00026FF3" w:rsidRDefault="00400783" w:rsidP="003D1ABD">
            <w:pPr>
              <w:pStyle w:val="Tabletext"/>
            </w:pPr>
            <w:r w:rsidRPr="00026FF3">
              <w:t>Acaricide</w:t>
            </w:r>
          </w:p>
        </w:tc>
        <w:tc>
          <w:tcPr>
            <w:tcW w:w="2541" w:type="dxa"/>
            <w:shd w:val="clear" w:color="auto" w:fill="auto"/>
          </w:tcPr>
          <w:p w14:paraId="1423E5A8" w14:textId="77777777" w:rsidR="00400783" w:rsidRPr="00026FF3" w:rsidRDefault="00400783" w:rsidP="003D1ABD">
            <w:pPr>
              <w:pStyle w:val="Tabletext"/>
            </w:pPr>
          </w:p>
        </w:tc>
      </w:tr>
      <w:tr w:rsidR="00400783" w:rsidRPr="00026FF3" w14:paraId="05926A4D" w14:textId="77777777" w:rsidTr="003D1ABD">
        <w:tc>
          <w:tcPr>
            <w:tcW w:w="667" w:type="dxa"/>
            <w:shd w:val="clear" w:color="auto" w:fill="auto"/>
          </w:tcPr>
          <w:p w14:paraId="43486F8D" w14:textId="77777777" w:rsidR="00400783" w:rsidRPr="00026FF3" w:rsidRDefault="00400783" w:rsidP="003D1ABD">
            <w:pPr>
              <w:pStyle w:val="Tabletext"/>
            </w:pPr>
            <w:r w:rsidRPr="00026FF3">
              <w:t>14</w:t>
            </w:r>
          </w:p>
        </w:tc>
        <w:tc>
          <w:tcPr>
            <w:tcW w:w="1148" w:type="dxa"/>
            <w:shd w:val="clear" w:color="auto" w:fill="auto"/>
          </w:tcPr>
          <w:p w14:paraId="4CEC5D32" w14:textId="77777777" w:rsidR="00400783" w:rsidRPr="00026FF3" w:rsidRDefault="00400783" w:rsidP="003D1ABD">
            <w:pPr>
              <w:pStyle w:val="Tabletext"/>
            </w:pPr>
            <w:r w:rsidRPr="00026FF3">
              <w:t>1.10</w:t>
            </w:r>
          </w:p>
        </w:tc>
        <w:tc>
          <w:tcPr>
            <w:tcW w:w="1526" w:type="dxa"/>
            <w:shd w:val="clear" w:color="auto" w:fill="auto"/>
          </w:tcPr>
          <w:p w14:paraId="22C0335D" w14:textId="77777777" w:rsidR="00400783" w:rsidRPr="00026FF3" w:rsidRDefault="00400783" w:rsidP="003D1ABD">
            <w:pPr>
              <w:pStyle w:val="Tabletext"/>
            </w:pPr>
          </w:p>
        </w:tc>
        <w:tc>
          <w:tcPr>
            <w:tcW w:w="2608" w:type="dxa"/>
            <w:shd w:val="clear" w:color="auto" w:fill="auto"/>
          </w:tcPr>
          <w:p w14:paraId="427F355A" w14:textId="77777777" w:rsidR="00400783" w:rsidRPr="00026FF3" w:rsidRDefault="00400783" w:rsidP="003D1ABD">
            <w:pPr>
              <w:pStyle w:val="Tabletext"/>
            </w:pPr>
            <w:r w:rsidRPr="00026FF3">
              <w:t>Biological control agent</w:t>
            </w:r>
          </w:p>
        </w:tc>
        <w:tc>
          <w:tcPr>
            <w:tcW w:w="2541" w:type="dxa"/>
            <w:shd w:val="clear" w:color="auto" w:fill="auto"/>
          </w:tcPr>
          <w:p w14:paraId="252E8AE0" w14:textId="77777777" w:rsidR="00400783" w:rsidRPr="00026FF3" w:rsidRDefault="00400783" w:rsidP="003D1ABD">
            <w:pPr>
              <w:pStyle w:val="Tabletext"/>
            </w:pPr>
          </w:p>
        </w:tc>
      </w:tr>
      <w:tr w:rsidR="00400783" w:rsidRPr="00026FF3" w14:paraId="6FACBAA3" w14:textId="77777777" w:rsidTr="003D1ABD">
        <w:tc>
          <w:tcPr>
            <w:tcW w:w="667" w:type="dxa"/>
            <w:shd w:val="clear" w:color="auto" w:fill="auto"/>
          </w:tcPr>
          <w:p w14:paraId="5D04C4EB" w14:textId="77777777" w:rsidR="00400783" w:rsidRPr="00026FF3" w:rsidRDefault="00400783" w:rsidP="003D1ABD">
            <w:pPr>
              <w:pStyle w:val="Tabletext"/>
            </w:pPr>
            <w:r w:rsidRPr="00026FF3">
              <w:t>15</w:t>
            </w:r>
          </w:p>
        </w:tc>
        <w:tc>
          <w:tcPr>
            <w:tcW w:w="1148" w:type="dxa"/>
            <w:shd w:val="clear" w:color="auto" w:fill="auto"/>
          </w:tcPr>
          <w:p w14:paraId="1B034703" w14:textId="77777777" w:rsidR="00400783" w:rsidRPr="00026FF3" w:rsidRDefault="00400783" w:rsidP="003D1ABD">
            <w:pPr>
              <w:pStyle w:val="Tabletext"/>
            </w:pPr>
            <w:r w:rsidRPr="00026FF3">
              <w:t>1.11</w:t>
            </w:r>
          </w:p>
        </w:tc>
        <w:tc>
          <w:tcPr>
            <w:tcW w:w="1526" w:type="dxa"/>
            <w:shd w:val="clear" w:color="auto" w:fill="auto"/>
          </w:tcPr>
          <w:p w14:paraId="67C7F72F" w14:textId="77777777" w:rsidR="00400783" w:rsidRPr="00026FF3" w:rsidRDefault="00400783" w:rsidP="003D1ABD">
            <w:pPr>
              <w:pStyle w:val="Tabletext"/>
            </w:pPr>
          </w:p>
        </w:tc>
        <w:tc>
          <w:tcPr>
            <w:tcW w:w="2608" w:type="dxa"/>
            <w:shd w:val="clear" w:color="auto" w:fill="auto"/>
          </w:tcPr>
          <w:p w14:paraId="7D62AFA5" w14:textId="77777777" w:rsidR="00400783" w:rsidRPr="00026FF3" w:rsidRDefault="00400783" w:rsidP="003D1ABD">
            <w:pPr>
              <w:pStyle w:val="Tabletext"/>
            </w:pPr>
            <w:r w:rsidRPr="00026FF3">
              <w:t>Adjuvant in agricultural products</w:t>
            </w:r>
          </w:p>
        </w:tc>
        <w:tc>
          <w:tcPr>
            <w:tcW w:w="2541" w:type="dxa"/>
            <w:shd w:val="clear" w:color="auto" w:fill="auto"/>
          </w:tcPr>
          <w:p w14:paraId="4DF94A85" w14:textId="77777777" w:rsidR="00400783" w:rsidRPr="00026FF3" w:rsidRDefault="00400783" w:rsidP="003D1ABD">
            <w:pPr>
              <w:pStyle w:val="Tabletext"/>
            </w:pPr>
          </w:p>
        </w:tc>
      </w:tr>
      <w:tr w:rsidR="00400783" w:rsidRPr="00026FF3" w14:paraId="545BCACD" w14:textId="77777777" w:rsidTr="003D1ABD">
        <w:tc>
          <w:tcPr>
            <w:tcW w:w="667" w:type="dxa"/>
            <w:shd w:val="clear" w:color="auto" w:fill="auto"/>
          </w:tcPr>
          <w:p w14:paraId="5080F5C0" w14:textId="77777777" w:rsidR="00400783" w:rsidRPr="00026FF3" w:rsidRDefault="00400783" w:rsidP="003D1ABD">
            <w:pPr>
              <w:pStyle w:val="Tabletext"/>
            </w:pPr>
            <w:r w:rsidRPr="00026FF3">
              <w:lastRenderedPageBreak/>
              <w:t>16</w:t>
            </w:r>
          </w:p>
        </w:tc>
        <w:tc>
          <w:tcPr>
            <w:tcW w:w="1148" w:type="dxa"/>
            <w:shd w:val="clear" w:color="auto" w:fill="auto"/>
          </w:tcPr>
          <w:p w14:paraId="7E60AE5F" w14:textId="77777777" w:rsidR="00400783" w:rsidRPr="00026FF3" w:rsidRDefault="00400783" w:rsidP="003D1ABD">
            <w:pPr>
              <w:pStyle w:val="Tabletext"/>
            </w:pPr>
            <w:r w:rsidRPr="00026FF3">
              <w:t>2</w:t>
            </w:r>
          </w:p>
        </w:tc>
        <w:tc>
          <w:tcPr>
            <w:tcW w:w="1526" w:type="dxa"/>
            <w:shd w:val="clear" w:color="auto" w:fill="auto"/>
          </w:tcPr>
          <w:p w14:paraId="5E0E7ABB" w14:textId="77777777" w:rsidR="00400783" w:rsidRPr="00026FF3" w:rsidRDefault="00400783" w:rsidP="003D1ABD">
            <w:pPr>
              <w:pStyle w:val="Tabletext"/>
            </w:pPr>
            <w:r w:rsidRPr="00026FF3">
              <w:t>Veterinary</w:t>
            </w:r>
          </w:p>
        </w:tc>
        <w:tc>
          <w:tcPr>
            <w:tcW w:w="2608" w:type="dxa"/>
            <w:shd w:val="clear" w:color="auto" w:fill="auto"/>
          </w:tcPr>
          <w:p w14:paraId="6C873A76" w14:textId="77777777" w:rsidR="00400783" w:rsidRPr="00026FF3" w:rsidRDefault="00400783" w:rsidP="003D1ABD">
            <w:pPr>
              <w:pStyle w:val="Tabletext"/>
            </w:pPr>
          </w:p>
        </w:tc>
        <w:tc>
          <w:tcPr>
            <w:tcW w:w="2541" w:type="dxa"/>
            <w:shd w:val="clear" w:color="auto" w:fill="auto"/>
          </w:tcPr>
          <w:p w14:paraId="1ADABB9A" w14:textId="77777777" w:rsidR="00400783" w:rsidRPr="00026FF3" w:rsidRDefault="00400783" w:rsidP="003D1ABD">
            <w:pPr>
              <w:pStyle w:val="Tabletext"/>
            </w:pPr>
          </w:p>
        </w:tc>
      </w:tr>
      <w:tr w:rsidR="00400783" w:rsidRPr="00026FF3" w14:paraId="0927C2CF" w14:textId="77777777" w:rsidTr="003D1ABD">
        <w:tc>
          <w:tcPr>
            <w:tcW w:w="667" w:type="dxa"/>
            <w:shd w:val="clear" w:color="auto" w:fill="auto"/>
          </w:tcPr>
          <w:p w14:paraId="607FFBBA" w14:textId="77777777" w:rsidR="00400783" w:rsidRPr="00026FF3" w:rsidRDefault="00400783" w:rsidP="003D1ABD">
            <w:pPr>
              <w:pStyle w:val="Tabletext"/>
            </w:pPr>
            <w:r w:rsidRPr="00026FF3">
              <w:t>17</w:t>
            </w:r>
          </w:p>
        </w:tc>
        <w:tc>
          <w:tcPr>
            <w:tcW w:w="1148" w:type="dxa"/>
            <w:shd w:val="clear" w:color="auto" w:fill="auto"/>
          </w:tcPr>
          <w:p w14:paraId="28E905EF" w14:textId="77777777" w:rsidR="00400783" w:rsidRPr="00026FF3" w:rsidRDefault="00400783" w:rsidP="003D1ABD">
            <w:pPr>
              <w:pStyle w:val="Tabletext"/>
            </w:pPr>
            <w:r w:rsidRPr="00026FF3">
              <w:t>2.1</w:t>
            </w:r>
          </w:p>
        </w:tc>
        <w:tc>
          <w:tcPr>
            <w:tcW w:w="1526" w:type="dxa"/>
            <w:shd w:val="clear" w:color="auto" w:fill="auto"/>
          </w:tcPr>
          <w:p w14:paraId="0E9562DE" w14:textId="77777777" w:rsidR="00400783" w:rsidRPr="00026FF3" w:rsidRDefault="00400783" w:rsidP="003D1ABD">
            <w:pPr>
              <w:pStyle w:val="Tabletext"/>
            </w:pPr>
          </w:p>
        </w:tc>
        <w:tc>
          <w:tcPr>
            <w:tcW w:w="2608" w:type="dxa"/>
            <w:shd w:val="clear" w:color="auto" w:fill="auto"/>
          </w:tcPr>
          <w:p w14:paraId="13FE853D" w14:textId="77777777" w:rsidR="00400783" w:rsidRPr="00026FF3" w:rsidRDefault="00400783" w:rsidP="003D1ABD">
            <w:pPr>
              <w:pStyle w:val="Tabletext"/>
            </w:pPr>
            <w:r w:rsidRPr="00026FF3">
              <w:t>For animal use</w:t>
            </w:r>
          </w:p>
        </w:tc>
        <w:tc>
          <w:tcPr>
            <w:tcW w:w="2541" w:type="dxa"/>
            <w:shd w:val="clear" w:color="auto" w:fill="auto"/>
          </w:tcPr>
          <w:p w14:paraId="264A3D8B" w14:textId="77777777" w:rsidR="00400783" w:rsidRPr="00026FF3" w:rsidRDefault="00400783" w:rsidP="003D1ABD">
            <w:pPr>
              <w:pStyle w:val="Tabletext"/>
            </w:pPr>
          </w:p>
        </w:tc>
      </w:tr>
      <w:tr w:rsidR="00400783" w:rsidRPr="00026FF3" w14:paraId="1B254553" w14:textId="77777777" w:rsidTr="003D1ABD">
        <w:tc>
          <w:tcPr>
            <w:tcW w:w="667" w:type="dxa"/>
            <w:shd w:val="clear" w:color="auto" w:fill="auto"/>
          </w:tcPr>
          <w:p w14:paraId="55693359" w14:textId="77777777" w:rsidR="00400783" w:rsidRPr="00026FF3" w:rsidRDefault="00400783" w:rsidP="003D1ABD">
            <w:pPr>
              <w:pStyle w:val="Tabletext"/>
            </w:pPr>
            <w:r w:rsidRPr="00026FF3">
              <w:t>18</w:t>
            </w:r>
          </w:p>
        </w:tc>
        <w:tc>
          <w:tcPr>
            <w:tcW w:w="1148" w:type="dxa"/>
            <w:shd w:val="clear" w:color="auto" w:fill="auto"/>
          </w:tcPr>
          <w:p w14:paraId="3FE3C75B" w14:textId="77777777" w:rsidR="00400783" w:rsidRPr="00026FF3" w:rsidRDefault="00400783" w:rsidP="003D1ABD">
            <w:pPr>
              <w:pStyle w:val="Tabletext"/>
            </w:pPr>
            <w:r w:rsidRPr="00026FF3">
              <w:t>2.2</w:t>
            </w:r>
          </w:p>
        </w:tc>
        <w:tc>
          <w:tcPr>
            <w:tcW w:w="1526" w:type="dxa"/>
            <w:shd w:val="clear" w:color="auto" w:fill="auto"/>
          </w:tcPr>
          <w:p w14:paraId="2063C8B9" w14:textId="77777777" w:rsidR="00400783" w:rsidRPr="00026FF3" w:rsidRDefault="00400783" w:rsidP="003D1ABD">
            <w:pPr>
              <w:pStyle w:val="Tabletext"/>
            </w:pPr>
          </w:p>
        </w:tc>
        <w:tc>
          <w:tcPr>
            <w:tcW w:w="2608" w:type="dxa"/>
            <w:shd w:val="clear" w:color="auto" w:fill="auto"/>
          </w:tcPr>
          <w:p w14:paraId="2F1832CE" w14:textId="77777777" w:rsidR="00400783" w:rsidRPr="00026FF3" w:rsidRDefault="00400783" w:rsidP="003D1ABD">
            <w:pPr>
              <w:pStyle w:val="Tabletext"/>
            </w:pPr>
            <w:r w:rsidRPr="00026FF3">
              <w:t>Treatment of mastitis in cows</w:t>
            </w:r>
          </w:p>
        </w:tc>
        <w:tc>
          <w:tcPr>
            <w:tcW w:w="2541" w:type="dxa"/>
            <w:shd w:val="clear" w:color="auto" w:fill="auto"/>
          </w:tcPr>
          <w:p w14:paraId="4E61DB42" w14:textId="77777777" w:rsidR="00400783" w:rsidRPr="00026FF3" w:rsidRDefault="00400783" w:rsidP="003D1ABD">
            <w:pPr>
              <w:pStyle w:val="Tabletext"/>
            </w:pPr>
          </w:p>
        </w:tc>
      </w:tr>
      <w:tr w:rsidR="00400783" w:rsidRPr="00026FF3" w14:paraId="065F65A1" w14:textId="77777777" w:rsidTr="003D1ABD">
        <w:tc>
          <w:tcPr>
            <w:tcW w:w="667" w:type="dxa"/>
            <w:shd w:val="clear" w:color="auto" w:fill="auto"/>
          </w:tcPr>
          <w:p w14:paraId="7FE14C87" w14:textId="77777777" w:rsidR="00400783" w:rsidRPr="00026FF3" w:rsidRDefault="00400783" w:rsidP="003D1ABD">
            <w:pPr>
              <w:pStyle w:val="Tabletext"/>
            </w:pPr>
            <w:r w:rsidRPr="00026FF3">
              <w:t>19</w:t>
            </w:r>
          </w:p>
        </w:tc>
        <w:tc>
          <w:tcPr>
            <w:tcW w:w="1148" w:type="dxa"/>
            <w:shd w:val="clear" w:color="auto" w:fill="auto"/>
          </w:tcPr>
          <w:p w14:paraId="0141CCE9" w14:textId="77777777" w:rsidR="00400783" w:rsidRPr="00026FF3" w:rsidRDefault="00400783" w:rsidP="003D1ABD">
            <w:pPr>
              <w:pStyle w:val="Tabletext"/>
            </w:pPr>
            <w:r w:rsidRPr="00026FF3">
              <w:t>2.3</w:t>
            </w:r>
          </w:p>
        </w:tc>
        <w:tc>
          <w:tcPr>
            <w:tcW w:w="1526" w:type="dxa"/>
            <w:shd w:val="clear" w:color="auto" w:fill="auto"/>
          </w:tcPr>
          <w:p w14:paraId="545EAF7B" w14:textId="77777777" w:rsidR="00400783" w:rsidRPr="00026FF3" w:rsidRDefault="00400783" w:rsidP="003D1ABD">
            <w:pPr>
              <w:pStyle w:val="Tabletext"/>
            </w:pPr>
          </w:p>
        </w:tc>
        <w:tc>
          <w:tcPr>
            <w:tcW w:w="2608" w:type="dxa"/>
            <w:shd w:val="clear" w:color="auto" w:fill="auto"/>
          </w:tcPr>
          <w:p w14:paraId="4F7EDB4C" w14:textId="77777777" w:rsidR="00400783" w:rsidRPr="00026FF3" w:rsidRDefault="00400783" w:rsidP="003D1ABD">
            <w:pPr>
              <w:pStyle w:val="Tabletext"/>
            </w:pPr>
            <w:r w:rsidRPr="00026FF3">
              <w:t>Coccidiostat</w:t>
            </w:r>
          </w:p>
        </w:tc>
        <w:tc>
          <w:tcPr>
            <w:tcW w:w="2541" w:type="dxa"/>
            <w:shd w:val="clear" w:color="auto" w:fill="auto"/>
          </w:tcPr>
          <w:p w14:paraId="50AFE134" w14:textId="77777777" w:rsidR="00400783" w:rsidRPr="00026FF3" w:rsidRDefault="00400783" w:rsidP="003D1ABD">
            <w:pPr>
              <w:pStyle w:val="Tabletext"/>
            </w:pPr>
          </w:p>
        </w:tc>
      </w:tr>
      <w:tr w:rsidR="00400783" w:rsidRPr="00026FF3" w14:paraId="14EC6B6A" w14:textId="77777777" w:rsidTr="003D1ABD">
        <w:tc>
          <w:tcPr>
            <w:tcW w:w="667" w:type="dxa"/>
            <w:shd w:val="clear" w:color="auto" w:fill="auto"/>
          </w:tcPr>
          <w:p w14:paraId="14CA8DE2" w14:textId="77777777" w:rsidR="00400783" w:rsidRPr="00026FF3" w:rsidRDefault="00400783" w:rsidP="003D1ABD">
            <w:pPr>
              <w:pStyle w:val="Tabletext"/>
            </w:pPr>
            <w:r w:rsidRPr="00026FF3">
              <w:t>20</w:t>
            </w:r>
          </w:p>
        </w:tc>
        <w:tc>
          <w:tcPr>
            <w:tcW w:w="1148" w:type="dxa"/>
            <w:shd w:val="clear" w:color="auto" w:fill="auto"/>
          </w:tcPr>
          <w:p w14:paraId="39B1DA03" w14:textId="77777777" w:rsidR="00400783" w:rsidRPr="00026FF3" w:rsidRDefault="00400783" w:rsidP="003D1ABD">
            <w:pPr>
              <w:pStyle w:val="Tabletext"/>
            </w:pPr>
            <w:r w:rsidRPr="00026FF3">
              <w:t>2.4</w:t>
            </w:r>
          </w:p>
        </w:tc>
        <w:tc>
          <w:tcPr>
            <w:tcW w:w="1526" w:type="dxa"/>
            <w:shd w:val="clear" w:color="auto" w:fill="auto"/>
          </w:tcPr>
          <w:p w14:paraId="770586CB" w14:textId="77777777" w:rsidR="00400783" w:rsidRPr="00026FF3" w:rsidRDefault="00400783" w:rsidP="003D1ABD">
            <w:pPr>
              <w:pStyle w:val="Tabletext"/>
            </w:pPr>
          </w:p>
        </w:tc>
        <w:tc>
          <w:tcPr>
            <w:tcW w:w="2608" w:type="dxa"/>
            <w:shd w:val="clear" w:color="auto" w:fill="auto"/>
          </w:tcPr>
          <w:p w14:paraId="2A11148E" w14:textId="77777777" w:rsidR="00400783" w:rsidRPr="00026FF3" w:rsidRDefault="00400783" w:rsidP="003D1ABD">
            <w:pPr>
              <w:pStyle w:val="Tabletext"/>
            </w:pPr>
            <w:r w:rsidRPr="00026FF3">
              <w:t>Feed additive</w:t>
            </w:r>
          </w:p>
        </w:tc>
        <w:tc>
          <w:tcPr>
            <w:tcW w:w="2541" w:type="dxa"/>
            <w:shd w:val="clear" w:color="auto" w:fill="auto"/>
          </w:tcPr>
          <w:p w14:paraId="6C4E5A55" w14:textId="77777777" w:rsidR="00400783" w:rsidRPr="00026FF3" w:rsidRDefault="00400783" w:rsidP="003D1ABD">
            <w:pPr>
              <w:pStyle w:val="Tabletext"/>
            </w:pPr>
          </w:p>
        </w:tc>
      </w:tr>
      <w:tr w:rsidR="00400783" w:rsidRPr="00026FF3" w14:paraId="332E196F" w14:textId="77777777" w:rsidTr="003D1ABD">
        <w:tc>
          <w:tcPr>
            <w:tcW w:w="667" w:type="dxa"/>
            <w:shd w:val="clear" w:color="auto" w:fill="auto"/>
          </w:tcPr>
          <w:p w14:paraId="4CE170C9" w14:textId="77777777" w:rsidR="00400783" w:rsidRPr="00026FF3" w:rsidRDefault="00400783" w:rsidP="003D1ABD">
            <w:pPr>
              <w:pStyle w:val="Tabletext"/>
            </w:pPr>
            <w:r w:rsidRPr="00026FF3">
              <w:t>21</w:t>
            </w:r>
          </w:p>
        </w:tc>
        <w:tc>
          <w:tcPr>
            <w:tcW w:w="1148" w:type="dxa"/>
            <w:shd w:val="clear" w:color="auto" w:fill="auto"/>
          </w:tcPr>
          <w:p w14:paraId="7FB0C075" w14:textId="77777777" w:rsidR="00400783" w:rsidRPr="00026FF3" w:rsidRDefault="00400783" w:rsidP="003D1ABD">
            <w:pPr>
              <w:pStyle w:val="Tabletext"/>
            </w:pPr>
            <w:r w:rsidRPr="00026FF3">
              <w:t>2.5</w:t>
            </w:r>
          </w:p>
        </w:tc>
        <w:tc>
          <w:tcPr>
            <w:tcW w:w="1526" w:type="dxa"/>
            <w:shd w:val="clear" w:color="auto" w:fill="auto"/>
          </w:tcPr>
          <w:p w14:paraId="3AD448DB" w14:textId="77777777" w:rsidR="00400783" w:rsidRPr="00026FF3" w:rsidRDefault="00400783" w:rsidP="003D1ABD">
            <w:pPr>
              <w:pStyle w:val="Tabletext"/>
            </w:pPr>
          </w:p>
        </w:tc>
        <w:tc>
          <w:tcPr>
            <w:tcW w:w="2608" w:type="dxa"/>
            <w:shd w:val="clear" w:color="auto" w:fill="auto"/>
          </w:tcPr>
          <w:p w14:paraId="7CFBD93D" w14:textId="77777777" w:rsidR="00400783" w:rsidRPr="00026FF3" w:rsidRDefault="00400783" w:rsidP="003D1ABD">
            <w:pPr>
              <w:pStyle w:val="Tabletext"/>
            </w:pPr>
            <w:r w:rsidRPr="00026FF3">
              <w:t>Antiseptic</w:t>
            </w:r>
          </w:p>
        </w:tc>
        <w:tc>
          <w:tcPr>
            <w:tcW w:w="2541" w:type="dxa"/>
            <w:shd w:val="clear" w:color="auto" w:fill="auto"/>
          </w:tcPr>
          <w:p w14:paraId="64C9F7A3" w14:textId="77777777" w:rsidR="00400783" w:rsidRPr="00026FF3" w:rsidRDefault="00400783" w:rsidP="003D1ABD">
            <w:pPr>
              <w:pStyle w:val="Tabletext"/>
            </w:pPr>
          </w:p>
        </w:tc>
      </w:tr>
      <w:tr w:rsidR="00400783" w:rsidRPr="00026FF3" w14:paraId="478CCBCE" w14:textId="77777777" w:rsidTr="003D1ABD">
        <w:tc>
          <w:tcPr>
            <w:tcW w:w="667" w:type="dxa"/>
            <w:shd w:val="clear" w:color="auto" w:fill="auto"/>
          </w:tcPr>
          <w:p w14:paraId="0A927C69" w14:textId="77777777" w:rsidR="00400783" w:rsidRPr="00026FF3" w:rsidRDefault="00400783" w:rsidP="003D1ABD">
            <w:pPr>
              <w:pStyle w:val="Tabletext"/>
            </w:pPr>
            <w:r w:rsidRPr="00026FF3">
              <w:t>22</w:t>
            </w:r>
          </w:p>
        </w:tc>
        <w:tc>
          <w:tcPr>
            <w:tcW w:w="1148" w:type="dxa"/>
            <w:shd w:val="clear" w:color="auto" w:fill="auto"/>
          </w:tcPr>
          <w:p w14:paraId="30BB8DC1" w14:textId="77777777" w:rsidR="00400783" w:rsidRPr="00026FF3" w:rsidRDefault="00400783" w:rsidP="003D1ABD">
            <w:pPr>
              <w:pStyle w:val="Tabletext"/>
            </w:pPr>
            <w:r w:rsidRPr="00026FF3">
              <w:t>2.6</w:t>
            </w:r>
          </w:p>
        </w:tc>
        <w:tc>
          <w:tcPr>
            <w:tcW w:w="1526" w:type="dxa"/>
            <w:shd w:val="clear" w:color="auto" w:fill="auto"/>
          </w:tcPr>
          <w:p w14:paraId="2639F523" w14:textId="77777777" w:rsidR="00400783" w:rsidRPr="00026FF3" w:rsidRDefault="00400783" w:rsidP="003D1ABD">
            <w:pPr>
              <w:pStyle w:val="Tabletext"/>
            </w:pPr>
          </w:p>
        </w:tc>
        <w:tc>
          <w:tcPr>
            <w:tcW w:w="2608" w:type="dxa"/>
            <w:shd w:val="clear" w:color="auto" w:fill="auto"/>
          </w:tcPr>
          <w:p w14:paraId="187E1942" w14:textId="77777777" w:rsidR="00400783" w:rsidRPr="00026FF3" w:rsidRDefault="00400783" w:rsidP="003D1ABD">
            <w:pPr>
              <w:pStyle w:val="Tabletext"/>
            </w:pPr>
            <w:r w:rsidRPr="00026FF3">
              <w:t>Scabicide</w:t>
            </w:r>
          </w:p>
        </w:tc>
        <w:tc>
          <w:tcPr>
            <w:tcW w:w="2541" w:type="dxa"/>
            <w:shd w:val="clear" w:color="auto" w:fill="auto"/>
          </w:tcPr>
          <w:p w14:paraId="389BAEC7" w14:textId="77777777" w:rsidR="00400783" w:rsidRPr="00026FF3" w:rsidRDefault="00400783" w:rsidP="003D1ABD">
            <w:pPr>
              <w:pStyle w:val="Tabletext"/>
            </w:pPr>
          </w:p>
        </w:tc>
      </w:tr>
      <w:tr w:rsidR="00400783" w:rsidRPr="00026FF3" w14:paraId="71251F7B" w14:textId="77777777" w:rsidTr="003D1ABD">
        <w:tc>
          <w:tcPr>
            <w:tcW w:w="667" w:type="dxa"/>
            <w:shd w:val="clear" w:color="auto" w:fill="auto"/>
          </w:tcPr>
          <w:p w14:paraId="7F736A8F" w14:textId="77777777" w:rsidR="00400783" w:rsidRPr="00026FF3" w:rsidRDefault="00400783" w:rsidP="003D1ABD">
            <w:pPr>
              <w:pStyle w:val="Tabletext"/>
            </w:pPr>
            <w:r w:rsidRPr="00026FF3">
              <w:t>23</w:t>
            </w:r>
          </w:p>
        </w:tc>
        <w:tc>
          <w:tcPr>
            <w:tcW w:w="1148" w:type="dxa"/>
            <w:shd w:val="clear" w:color="auto" w:fill="auto"/>
          </w:tcPr>
          <w:p w14:paraId="09CBF028" w14:textId="77777777" w:rsidR="00400783" w:rsidRPr="00026FF3" w:rsidRDefault="00400783" w:rsidP="003D1ABD">
            <w:pPr>
              <w:pStyle w:val="Tabletext"/>
            </w:pPr>
            <w:r w:rsidRPr="00026FF3">
              <w:t>2.7</w:t>
            </w:r>
          </w:p>
        </w:tc>
        <w:tc>
          <w:tcPr>
            <w:tcW w:w="1526" w:type="dxa"/>
            <w:shd w:val="clear" w:color="auto" w:fill="auto"/>
          </w:tcPr>
          <w:p w14:paraId="6FC8D9EA" w14:textId="77777777" w:rsidR="00400783" w:rsidRPr="00026FF3" w:rsidRDefault="00400783" w:rsidP="003D1ABD">
            <w:pPr>
              <w:pStyle w:val="Tabletext"/>
            </w:pPr>
          </w:p>
        </w:tc>
        <w:tc>
          <w:tcPr>
            <w:tcW w:w="2608" w:type="dxa"/>
            <w:shd w:val="clear" w:color="auto" w:fill="auto"/>
          </w:tcPr>
          <w:p w14:paraId="075CC65F" w14:textId="77777777" w:rsidR="00400783" w:rsidRPr="00026FF3" w:rsidRDefault="00400783" w:rsidP="003D1ABD">
            <w:pPr>
              <w:pStyle w:val="Tabletext"/>
            </w:pPr>
            <w:r w:rsidRPr="00026FF3">
              <w:t>Anthelmintic</w:t>
            </w:r>
          </w:p>
        </w:tc>
        <w:tc>
          <w:tcPr>
            <w:tcW w:w="2541" w:type="dxa"/>
            <w:shd w:val="clear" w:color="auto" w:fill="auto"/>
          </w:tcPr>
          <w:p w14:paraId="0D32CE68" w14:textId="77777777" w:rsidR="00400783" w:rsidRPr="00026FF3" w:rsidRDefault="00400783" w:rsidP="003D1ABD">
            <w:pPr>
              <w:pStyle w:val="Tabletext"/>
            </w:pPr>
          </w:p>
        </w:tc>
      </w:tr>
      <w:tr w:rsidR="00400783" w:rsidRPr="00026FF3" w14:paraId="2F04AD65" w14:textId="77777777" w:rsidTr="003D1ABD">
        <w:tc>
          <w:tcPr>
            <w:tcW w:w="667" w:type="dxa"/>
            <w:shd w:val="clear" w:color="auto" w:fill="auto"/>
          </w:tcPr>
          <w:p w14:paraId="38359843" w14:textId="77777777" w:rsidR="00400783" w:rsidRPr="00026FF3" w:rsidRDefault="00400783" w:rsidP="003D1ABD">
            <w:pPr>
              <w:pStyle w:val="Tabletext"/>
            </w:pPr>
            <w:r w:rsidRPr="00026FF3">
              <w:t>24</w:t>
            </w:r>
          </w:p>
        </w:tc>
        <w:tc>
          <w:tcPr>
            <w:tcW w:w="1148" w:type="dxa"/>
            <w:shd w:val="clear" w:color="auto" w:fill="auto"/>
          </w:tcPr>
          <w:p w14:paraId="7B1F0F70" w14:textId="77777777" w:rsidR="00400783" w:rsidRPr="00026FF3" w:rsidRDefault="00400783" w:rsidP="003D1ABD">
            <w:pPr>
              <w:pStyle w:val="Tabletext"/>
            </w:pPr>
            <w:r w:rsidRPr="00026FF3">
              <w:t>2.8</w:t>
            </w:r>
          </w:p>
        </w:tc>
        <w:tc>
          <w:tcPr>
            <w:tcW w:w="1526" w:type="dxa"/>
            <w:shd w:val="clear" w:color="auto" w:fill="auto"/>
          </w:tcPr>
          <w:p w14:paraId="71A0385E" w14:textId="77777777" w:rsidR="00400783" w:rsidRPr="00026FF3" w:rsidRDefault="00400783" w:rsidP="003D1ABD">
            <w:pPr>
              <w:pStyle w:val="Tabletext"/>
            </w:pPr>
          </w:p>
        </w:tc>
        <w:tc>
          <w:tcPr>
            <w:tcW w:w="2608" w:type="dxa"/>
            <w:shd w:val="clear" w:color="auto" w:fill="auto"/>
          </w:tcPr>
          <w:p w14:paraId="2A9F5194" w14:textId="77777777" w:rsidR="00400783" w:rsidRPr="00026FF3" w:rsidRDefault="00400783" w:rsidP="003D1ABD">
            <w:pPr>
              <w:pStyle w:val="Tabletext"/>
            </w:pPr>
            <w:r w:rsidRPr="00026FF3">
              <w:t>Vitamin/Mineral</w:t>
            </w:r>
          </w:p>
        </w:tc>
        <w:tc>
          <w:tcPr>
            <w:tcW w:w="2541" w:type="dxa"/>
            <w:shd w:val="clear" w:color="auto" w:fill="auto"/>
          </w:tcPr>
          <w:p w14:paraId="3D09761B" w14:textId="77777777" w:rsidR="00400783" w:rsidRPr="00026FF3" w:rsidRDefault="00400783" w:rsidP="003D1ABD">
            <w:pPr>
              <w:pStyle w:val="Tabletext"/>
            </w:pPr>
          </w:p>
        </w:tc>
      </w:tr>
      <w:tr w:rsidR="00400783" w:rsidRPr="00026FF3" w14:paraId="446C1595" w14:textId="77777777" w:rsidTr="003D1ABD">
        <w:tc>
          <w:tcPr>
            <w:tcW w:w="667" w:type="dxa"/>
            <w:shd w:val="clear" w:color="auto" w:fill="auto"/>
          </w:tcPr>
          <w:p w14:paraId="617CCF62" w14:textId="77777777" w:rsidR="00400783" w:rsidRPr="00026FF3" w:rsidRDefault="00400783" w:rsidP="003D1ABD">
            <w:pPr>
              <w:pStyle w:val="Tabletext"/>
            </w:pPr>
            <w:r w:rsidRPr="00026FF3">
              <w:t>25</w:t>
            </w:r>
          </w:p>
        </w:tc>
        <w:tc>
          <w:tcPr>
            <w:tcW w:w="1148" w:type="dxa"/>
            <w:shd w:val="clear" w:color="auto" w:fill="auto"/>
          </w:tcPr>
          <w:p w14:paraId="0C2CDEB0" w14:textId="77777777" w:rsidR="00400783" w:rsidRPr="00026FF3" w:rsidRDefault="00400783" w:rsidP="003D1ABD">
            <w:pPr>
              <w:pStyle w:val="Tabletext"/>
            </w:pPr>
            <w:r w:rsidRPr="00026FF3">
              <w:t>2.9</w:t>
            </w:r>
          </w:p>
        </w:tc>
        <w:tc>
          <w:tcPr>
            <w:tcW w:w="1526" w:type="dxa"/>
            <w:shd w:val="clear" w:color="auto" w:fill="auto"/>
          </w:tcPr>
          <w:p w14:paraId="3067B19F" w14:textId="77777777" w:rsidR="00400783" w:rsidRPr="00026FF3" w:rsidRDefault="00400783" w:rsidP="003D1ABD">
            <w:pPr>
              <w:pStyle w:val="Tabletext"/>
            </w:pPr>
          </w:p>
        </w:tc>
        <w:tc>
          <w:tcPr>
            <w:tcW w:w="2608" w:type="dxa"/>
            <w:shd w:val="clear" w:color="auto" w:fill="auto"/>
          </w:tcPr>
          <w:p w14:paraId="1515F6A2" w14:textId="77777777" w:rsidR="00400783" w:rsidRPr="00026FF3" w:rsidRDefault="00400783" w:rsidP="003D1ABD">
            <w:pPr>
              <w:pStyle w:val="Tabletext"/>
            </w:pPr>
            <w:r w:rsidRPr="00026FF3">
              <w:t>Growth Promotant</w:t>
            </w:r>
          </w:p>
        </w:tc>
        <w:tc>
          <w:tcPr>
            <w:tcW w:w="2541" w:type="dxa"/>
            <w:shd w:val="clear" w:color="auto" w:fill="auto"/>
          </w:tcPr>
          <w:p w14:paraId="06A35E7A" w14:textId="77777777" w:rsidR="00400783" w:rsidRPr="00026FF3" w:rsidRDefault="00400783" w:rsidP="003D1ABD">
            <w:pPr>
              <w:pStyle w:val="Tabletext"/>
            </w:pPr>
          </w:p>
        </w:tc>
      </w:tr>
      <w:tr w:rsidR="00400783" w:rsidRPr="00026FF3" w14:paraId="5EB5E522" w14:textId="77777777" w:rsidTr="003D1ABD">
        <w:tc>
          <w:tcPr>
            <w:tcW w:w="667" w:type="dxa"/>
            <w:shd w:val="clear" w:color="auto" w:fill="auto"/>
          </w:tcPr>
          <w:p w14:paraId="0184D5DE" w14:textId="77777777" w:rsidR="00400783" w:rsidRPr="00026FF3" w:rsidRDefault="00400783" w:rsidP="003D1ABD">
            <w:pPr>
              <w:pStyle w:val="Tabletext"/>
            </w:pPr>
            <w:r w:rsidRPr="00026FF3">
              <w:t>26</w:t>
            </w:r>
          </w:p>
        </w:tc>
        <w:tc>
          <w:tcPr>
            <w:tcW w:w="1148" w:type="dxa"/>
            <w:shd w:val="clear" w:color="auto" w:fill="auto"/>
          </w:tcPr>
          <w:p w14:paraId="600D45DE" w14:textId="77777777" w:rsidR="00400783" w:rsidRPr="00026FF3" w:rsidRDefault="00400783" w:rsidP="003D1ABD">
            <w:pPr>
              <w:pStyle w:val="Tabletext"/>
            </w:pPr>
            <w:r w:rsidRPr="00026FF3">
              <w:t>2.10</w:t>
            </w:r>
          </w:p>
        </w:tc>
        <w:tc>
          <w:tcPr>
            <w:tcW w:w="1526" w:type="dxa"/>
            <w:shd w:val="clear" w:color="auto" w:fill="auto"/>
          </w:tcPr>
          <w:p w14:paraId="783E3388" w14:textId="77777777" w:rsidR="00400783" w:rsidRPr="00026FF3" w:rsidRDefault="00400783" w:rsidP="003D1ABD">
            <w:pPr>
              <w:pStyle w:val="Tabletext"/>
            </w:pPr>
          </w:p>
        </w:tc>
        <w:tc>
          <w:tcPr>
            <w:tcW w:w="2608" w:type="dxa"/>
            <w:shd w:val="clear" w:color="auto" w:fill="auto"/>
          </w:tcPr>
          <w:p w14:paraId="054BE491" w14:textId="77777777" w:rsidR="00400783" w:rsidRPr="00026FF3" w:rsidRDefault="00400783" w:rsidP="003D1ABD">
            <w:pPr>
              <w:pStyle w:val="Tabletext"/>
            </w:pPr>
            <w:r w:rsidRPr="00026FF3">
              <w:t>Ectoparasiticide</w:t>
            </w:r>
          </w:p>
        </w:tc>
        <w:tc>
          <w:tcPr>
            <w:tcW w:w="2541" w:type="dxa"/>
            <w:shd w:val="clear" w:color="auto" w:fill="auto"/>
          </w:tcPr>
          <w:p w14:paraId="4B8C4167" w14:textId="77777777" w:rsidR="00400783" w:rsidRPr="00026FF3" w:rsidRDefault="00400783" w:rsidP="003D1ABD">
            <w:pPr>
              <w:pStyle w:val="Tabletext"/>
            </w:pPr>
          </w:p>
        </w:tc>
      </w:tr>
      <w:tr w:rsidR="00400783" w:rsidRPr="00026FF3" w14:paraId="7732BEAD" w14:textId="77777777" w:rsidTr="003D1ABD">
        <w:tc>
          <w:tcPr>
            <w:tcW w:w="667" w:type="dxa"/>
            <w:shd w:val="clear" w:color="auto" w:fill="auto"/>
          </w:tcPr>
          <w:p w14:paraId="03242598" w14:textId="77777777" w:rsidR="00400783" w:rsidRPr="00026FF3" w:rsidRDefault="00400783" w:rsidP="003D1ABD">
            <w:pPr>
              <w:pStyle w:val="Tabletext"/>
            </w:pPr>
            <w:r w:rsidRPr="00026FF3">
              <w:t>27</w:t>
            </w:r>
          </w:p>
        </w:tc>
        <w:tc>
          <w:tcPr>
            <w:tcW w:w="1148" w:type="dxa"/>
            <w:shd w:val="clear" w:color="auto" w:fill="auto"/>
          </w:tcPr>
          <w:p w14:paraId="1CC2DC56" w14:textId="77777777" w:rsidR="00400783" w:rsidRPr="00026FF3" w:rsidRDefault="00400783" w:rsidP="003D1ABD">
            <w:pPr>
              <w:pStyle w:val="Tabletext"/>
            </w:pPr>
            <w:r w:rsidRPr="00026FF3">
              <w:t>3</w:t>
            </w:r>
          </w:p>
        </w:tc>
        <w:tc>
          <w:tcPr>
            <w:tcW w:w="1526" w:type="dxa"/>
            <w:shd w:val="clear" w:color="auto" w:fill="auto"/>
          </w:tcPr>
          <w:p w14:paraId="7A8B97D9" w14:textId="77777777" w:rsidR="00400783" w:rsidRPr="00026FF3" w:rsidRDefault="00400783" w:rsidP="003D1ABD">
            <w:pPr>
              <w:pStyle w:val="Tabletext"/>
            </w:pPr>
            <w:r w:rsidRPr="00026FF3">
              <w:t>Domestic</w:t>
            </w:r>
          </w:p>
        </w:tc>
        <w:tc>
          <w:tcPr>
            <w:tcW w:w="2608" w:type="dxa"/>
            <w:shd w:val="clear" w:color="auto" w:fill="auto"/>
          </w:tcPr>
          <w:p w14:paraId="584D510C" w14:textId="77777777" w:rsidR="00400783" w:rsidRPr="00026FF3" w:rsidRDefault="00400783" w:rsidP="003D1ABD">
            <w:pPr>
              <w:pStyle w:val="Tabletext"/>
            </w:pPr>
          </w:p>
        </w:tc>
        <w:tc>
          <w:tcPr>
            <w:tcW w:w="2541" w:type="dxa"/>
            <w:shd w:val="clear" w:color="auto" w:fill="auto"/>
          </w:tcPr>
          <w:p w14:paraId="292B24E2" w14:textId="77777777" w:rsidR="00400783" w:rsidRPr="00026FF3" w:rsidRDefault="00400783" w:rsidP="003D1ABD">
            <w:pPr>
              <w:pStyle w:val="Tabletext"/>
            </w:pPr>
          </w:p>
        </w:tc>
      </w:tr>
      <w:tr w:rsidR="00400783" w:rsidRPr="00026FF3" w14:paraId="06460F04" w14:textId="77777777" w:rsidTr="003D1ABD">
        <w:tc>
          <w:tcPr>
            <w:tcW w:w="667" w:type="dxa"/>
            <w:shd w:val="clear" w:color="auto" w:fill="auto"/>
          </w:tcPr>
          <w:p w14:paraId="70C9E51C" w14:textId="77777777" w:rsidR="00400783" w:rsidRPr="00026FF3" w:rsidRDefault="00400783" w:rsidP="003D1ABD">
            <w:pPr>
              <w:pStyle w:val="Tabletext"/>
            </w:pPr>
            <w:r w:rsidRPr="00026FF3">
              <w:t>28</w:t>
            </w:r>
          </w:p>
        </w:tc>
        <w:tc>
          <w:tcPr>
            <w:tcW w:w="1148" w:type="dxa"/>
            <w:shd w:val="clear" w:color="auto" w:fill="auto"/>
          </w:tcPr>
          <w:p w14:paraId="0C676387" w14:textId="77777777" w:rsidR="00400783" w:rsidRPr="00026FF3" w:rsidRDefault="00400783" w:rsidP="003D1ABD">
            <w:pPr>
              <w:pStyle w:val="Tabletext"/>
            </w:pPr>
            <w:r w:rsidRPr="00026FF3">
              <w:t>3.1</w:t>
            </w:r>
          </w:p>
        </w:tc>
        <w:tc>
          <w:tcPr>
            <w:tcW w:w="1526" w:type="dxa"/>
            <w:shd w:val="clear" w:color="auto" w:fill="auto"/>
          </w:tcPr>
          <w:p w14:paraId="7561EB5C" w14:textId="77777777" w:rsidR="00400783" w:rsidRPr="00026FF3" w:rsidRDefault="00400783" w:rsidP="003D1ABD">
            <w:pPr>
              <w:pStyle w:val="Tabletext"/>
            </w:pPr>
          </w:p>
        </w:tc>
        <w:tc>
          <w:tcPr>
            <w:tcW w:w="2608" w:type="dxa"/>
            <w:shd w:val="clear" w:color="auto" w:fill="auto"/>
          </w:tcPr>
          <w:p w14:paraId="488F26E7" w14:textId="77777777" w:rsidR="00400783" w:rsidRPr="00026FF3" w:rsidRDefault="00400783" w:rsidP="003D1ABD">
            <w:pPr>
              <w:pStyle w:val="Tabletext"/>
            </w:pPr>
            <w:r w:rsidRPr="00026FF3">
              <w:t>Aromatherapy</w:t>
            </w:r>
          </w:p>
        </w:tc>
        <w:tc>
          <w:tcPr>
            <w:tcW w:w="2541" w:type="dxa"/>
            <w:shd w:val="clear" w:color="auto" w:fill="auto"/>
          </w:tcPr>
          <w:p w14:paraId="36D436C6" w14:textId="77777777" w:rsidR="00400783" w:rsidRPr="00026FF3" w:rsidRDefault="00400783" w:rsidP="003D1ABD">
            <w:pPr>
              <w:pStyle w:val="Tabletext"/>
            </w:pPr>
          </w:p>
        </w:tc>
      </w:tr>
      <w:tr w:rsidR="00400783" w:rsidRPr="00026FF3" w14:paraId="29A1ABB3" w14:textId="77777777" w:rsidTr="003D1ABD">
        <w:tc>
          <w:tcPr>
            <w:tcW w:w="667" w:type="dxa"/>
            <w:shd w:val="clear" w:color="auto" w:fill="auto"/>
          </w:tcPr>
          <w:p w14:paraId="48BAD210" w14:textId="77777777" w:rsidR="00400783" w:rsidRPr="00026FF3" w:rsidRDefault="00400783" w:rsidP="003D1ABD">
            <w:pPr>
              <w:pStyle w:val="Tabletext"/>
            </w:pPr>
            <w:r w:rsidRPr="00026FF3">
              <w:t>29</w:t>
            </w:r>
          </w:p>
        </w:tc>
        <w:tc>
          <w:tcPr>
            <w:tcW w:w="1148" w:type="dxa"/>
            <w:shd w:val="clear" w:color="auto" w:fill="auto"/>
          </w:tcPr>
          <w:p w14:paraId="42197FD6" w14:textId="77777777" w:rsidR="00400783" w:rsidRPr="00026FF3" w:rsidRDefault="00400783" w:rsidP="003D1ABD">
            <w:pPr>
              <w:pStyle w:val="Tabletext"/>
            </w:pPr>
            <w:r w:rsidRPr="00026FF3">
              <w:t>3.2</w:t>
            </w:r>
          </w:p>
        </w:tc>
        <w:tc>
          <w:tcPr>
            <w:tcW w:w="1526" w:type="dxa"/>
            <w:shd w:val="clear" w:color="auto" w:fill="auto"/>
          </w:tcPr>
          <w:p w14:paraId="674A0E48" w14:textId="77777777" w:rsidR="00400783" w:rsidRPr="00026FF3" w:rsidRDefault="00400783" w:rsidP="003D1ABD">
            <w:pPr>
              <w:pStyle w:val="Tabletext"/>
            </w:pPr>
          </w:p>
        </w:tc>
        <w:tc>
          <w:tcPr>
            <w:tcW w:w="2608" w:type="dxa"/>
            <w:shd w:val="clear" w:color="auto" w:fill="auto"/>
          </w:tcPr>
          <w:p w14:paraId="1F12BC52" w14:textId="77777777" w:rsidR="00400783" w:rsidRPr="00026FF3" w:rsidRDefault="00400783" w:rsidP="003D1ABD">
            <w:pPr>
              <w:pStyle w:val="Tabletext"/>
            </w:pPr>
            <w:r w:rsidRPr="00026FF3">
              <w:t>Food additive</w:t>
            </w:r>
          </w:p>
        </w:tc>
        <w:tc>
          <w:tcPr>
            <w:tcW w:w="2541" w:type="dxa"/>
            <w:shd w:val="clear" w:color="auto" w:fill="auto"/>
          </w:tcPr>
          <w:p w14:paraId="2CCF594D" w14:textId="77777777" w:rsidR="00400783" w:rsidRPr="00026FF3" w:rsidRDefault="00400783" w:rsidP="003D1ABD">
            <w:pPr>
              <w:pStyle w:val="Tabletext"/>
            </w:pPr>
          </w:p>
        </w:tc>
      </w:tr>
      <w:tr w:rsidR="00400783" w:rsidRPr="00026FF3" w14:paraId="31EE236B" w14:textId="77777777" w:rsidTr="003D1ABD">
        <w:tc>
          <w:tcPr>
            <w:tcW w:w="667" w:type="dxa"/>
            <w:shd w:val="clear" w:color="auto" w:fill="auto"/>
          </w:tcPr>
          <w:p w14:paraId="3A44CBDE" w14:textId="77777777" w:rsidR="00400783" w:rsidRPr="00026FF3" w:rsidRDefault="00400783" w:rsidP="003D1ABD">
            <w:pPr>
              <w:pStyle w:val="Tabletext"/>
            </w:pPr>
            <w:r w:rsidRPr="00026FF3">
              <w:t>30</w:t>
            </w:r>
          </w:p>
        </w:tc>
        <w:tc>
          <w:tcPr>
            <w:tcW w:w="1148" w:type="dxa"/>
            <w:shd w:val="clear" w:color="auto" w:fill="auto"/>
          </w:tcPr>
          <w:p w14:paraId="7C4DD551" w14:textId="77777777" w:rsidR="00400783" w:rsidRPr="00026FF3" w:rsidRDefault="00400783" w:rsidP="003D1ABD">
            <w:pPr>
              <w:pStyle w:val="Tabletext"/>
            </w:pPr>
            <w:r w:rsidRPr="00026FF3">
              <w:t>3.3</w:t>
            </w:r>
          </w:p>
        </w:tc>
        <w:tc>
          <w:tcPr>
            <w:tcW w:w="1526" w:type="dxa"/>
            <w:shd w:val="clear" w:color="auto" w:fill="auto"/>
          </w:tcPr>
          <w:p w14:paraId="50FD842E" w14:textId="77777777" w:rsidR="00400783" w:rsidRPr="00026FF3" w:rsidRDefault="00400783" w:rsidP="003D1ABD">
            <w:pPr>
              <w:pStyle w:val="Tabletext"/>
            </w:pPr>
          </w:p>
        </w:tc>
        <w:tc>
          <w:tcPr>
            <w:tcW w:w="2608" w:type="dxa"/>
            <w:shd w:val="clear" w:color="auto" w:fill="auto"/>
          </w:tcPr>
          <w:p w14:paraId="28C4A703" w14:textId="77777777" w:rsidR="00400783" w:rsidRPr="00026FF3" w:rsidRDefault="00400783" w:rsidP="003D1ABD">
            <w:pPr>
              <w:pStyle w:val="Tabletext"/>
            </w:pPr>
            <w:r w:rsidRPr="00026FF3">
              <w:t>Cosmetic</w:t>
            </w:r>
          </w:p>
        </w:tc>
        <w:tc>
          <w:tcPr>
            <w:tcW w:w="2541" w:type="dxa"/>
            <w:shd w:val="clear" w:color="auto" w:fill="auto"/>
          </w:tcPr>
          <w:p w14:paraId="1B47F0D0" w14:textId="77777777" w:rsidR="00400783" w:rsidRPr="00026FF3" w:rsidRDefault="00400783" w:rsidP="003D1ABD">
            <w:pPr>
              <w:pStyle w:val="Tabletext"/>
            </w:pPr>
          </w:p>
        </w:tc>
      </w:tr>
      <w:tr w:rsidR="00400783" w:rsidRPr="00026FF3" w14:paraId="0688CA3D" w14:textId="77777777" w:rsidTr="003D1ABD">
        <w:tc>
          <w:tcPr>
            <w:tcW w:w="667" w:type="dxa"/>
            <w:shd w:val="clear" w:color="auto" w:fill="auto"/>
          </w:tcPr>
          <w:p w14:paraId="17D1A121" w14:textId="77777777" w:rsidR="00400783" w:rsidRPr="00026FF3" w:rsidRDefault="00400783" w:rsidP="003D1ABD">
            <w:pPr>
              <w:pStyle w:val="Tabletext"/>
            </w:pPr>
            <w:r w:rsidRPr="00026FF3">
              <w:t>31</w:t>
            </w:r>
          </w:p>
        </w:tc>
        <w:tc>
          <w:tcPr>
            <w:tcW w:w="1148" w:type="dxa"/>
            <w:shd w:val="clear" w:color="auto" w:fill="auto"/>
          </w:tcPr>
          <w:p w14:paraId="601F3FFC" w14:textId="77777777" w:rsidR="00400783" w:rsidRPr="00026FF3" w:rsidRDefault="00400783" w:rsidP="003D1ABD">
            <w:pPr>
              <w:pStyle w:val="Tabletext"/>
            </w:pPr>
            <w:r w:rsidRPr="00026FF3">
              <w:t>3.4</w:t>
            </w:r>
          </w:p>
        </w:tc>
        <w:tc>
          <w:tcPr>
            <w:tcW w:w="1526" w:type="dxa"/>
            <w:shd w:val="clear" w:color="auto" w:fill="auto"/>
          </w:tcPr>
          <w:p w14:paraId="29E68DF3" w14:textId="77777777" w:rsidR="00400783" w:rsidRPr="00026FF3" w:rsidRDefault="00400783" w:rsidP="003D1ABD">
            <w:pPr>
              <w:pStyle w:val="Tabletext"/>
            </w:pPr>
          </w:p>
        </w:tc>
        <w:tc>
          <w:tcPr>
            <w:tcW w:w="2608" w:type="dxa"/>
            <w:shd w:val="clear" w:color="auto" w:fill="auto"/>
          </w:tcPr>
          <w:p w14:paraId="0CE0703B" w14:textId="77777777" w:rsidR="00400783" w:rsidRPr="00026FF3" w:rsidRDefault="00400783" w:rsidP="003D1ABD">
            <w:pPr>
              <w:pStyle w:val="Tabletext"/>
            </w:pPr>
            <w:r w:rsidRPr="00026FF3">
              <w:t>Human use</w:t>
            </w:r>
          </w:p>
        </w:tc>
        <w:tc>
          <w:tcPr>
            <w:tcW w:w="2541" w:type="dxa"/>
            <w:shd w:val="clear" w:color="auto" w:fill="auto"/>
          </w:tcPr>
          <w:p w14:paraId="193E4FD1" w14:textId="77777777" w:rsidR="00400783" w:rsidRPr="00026FF3" w:rsidRDefault="00400783" w:rsidP="003D1ABD">
            <w:pPr>
              <w:pStyle w:val="Tabletext"/>
            </w:pPr>
          </w:p>
        </w:tc>
      </w:tr>
      <w:tr w:rsidR="00400783" w:rsidRPr="00026FF3" w14:paraId="33CE5F11" w14:textId="77777777" w:rsidTr="003D1ABD">
        <w:tc>
          <w:tcPr>
            <w:tcW w:w="667" w:type="dxa"/>
            <w:shd w:val="clear" w:color="auto" w:fill="auto"/>
          </w:tcPr>
          <w:p w14:paraId="48C33A4F" w14:textId="77777777" w:rsidR="00400783" w:rsidRPr="00026FF3" w:rsidRDefault="00400783" w:rsidP="003D1ABD">
            <w:pPr>
              <w:pStyle w:val="Tabletext"/>
            </w:pPr>
            <w:r w:rsidRPr="00026FF3">
              <w:t>32</w:t>
            </w:r>
          </w:p>
        </w:tc>
        <w:tc>
          <w:tcPr>
            <w:tcW w:w="1148" w:type="dxa"/>
            <w:shd w:val="clear" w:color="auto" w:fill="auto"/>
          </w:tcPr>
          <w:p w14:paraId="04A0D2BA" w14:textId="77777777" w:rsidR="00400783" w:rsidRPr="00026FF3" w:rsidRDefault="00400783" w:rsidP="003D1ABD">
            <w:pPr>
              <w:pStyle w:val="Tabletext"/>
            </w:pPr>
            <w:r w:rsidRPr="00026FF3">
              <w:t>3.5</w:t>
            </w:r>
          </w:p>
        </w:tc>
        <w:tc>
          <w:tcPr>
            <w:tcW w:w="1526" w:type="dxa"/>
            <w:shd w:val="clear" w:color="auto" w:fill="auto"/>
          </w:tcPr>
          <w:p w14:paraId="28C0DDDF" w14:textId="77777777" w:rsidR="00400783" w:rsidRPr="00026FF3" w:rsidRDefault="00400783" w:rsidP="003D1ABD">
            <w:pPr>
              <w:pStyle w:val="Tabletext"/>
            </w:pPr>
          </w:p>
        </w:tc>
        <w:tc>
          <w:tcPr>
            <w:tcW w:w="2608" w:type="dxa"/>
            <w:shd w:val="clear" w:color="auto" w:fill="auto"/>
          </w:tcPr>
          <w:p w14:paraId="0A0C859D" w14:textId="77777777" w:rsidR="00400783" w:rsidRPr="00026FF3" w:rsidRDefault="00400783" w:rsidP="003D1ABD">
            <w:pPr>
              <w:pStyle w:val="Tabletext"/>
            </w:pPr>
            <w:r w:rsidRPr="00026FF3">
              <w:t>Miticide</w:t>
            </w:r>
          </w:p>
        </w:tc>
        <w:tc>
          <w:tcPr>
            <w:tcW w:w="2541" w:type="dxa"/>
            <w:shd w:val="clear" w:color="auto" w:fill="auto"/>
          </w:tcPr>
          <w:p w14:paraId="1D6E8418" w14:textId="77777777" w:rsidR="00400783" w:rsidRPr="00026FF3" w:rsidRDefault="00400783" w:rsidP="003D1ABD">
            <w:pPr>
              <w:pStyle w:val="Tabletext"/>
            </w:pPr>
          </w:p>
        </w:tc>
      </w:tr>
      <w:tr w:rsidR="00400783" w:rsidRPr="00026FF3" w14:paraId="167F2CC4" w14:textId="77777777" w:rsidTr="003D1ABD">
        <w:tc>
          <w:tcPr>
            <w:tcW w:w="667" w:type="dxa"/>
            <w:shd w:val="clear" w:color="auto" w:fill="auto"/>
          </w:tcPr>
          <w:p w14:paraId="0F21DA8F" w14:textId="77777777" w:rsidR="00400783" w:rsidRPr="00026FF3" w:rsidRDefault="00400783" w:rsidP="003D1ABD">
            <w:pPr>
              <w:pStyle w:val="Tabletext"/>
            </w:pPr>
            <w:r w:rsidRPr="00026FF3">
              <w:t>33</w:t>
            </w:r>
          </w:p>
        </w:tc>
        <w:tc>
          <w:tcPr>
            <w:tcW w:w="1148" w:type="dxa"/>
            <w:shd w:val="clear" w:color="auto" w:fill="auto"/>
          </w:tcPr>
          <w:p w14:paraId="20CA4916" w14:textId="77777777" w:rsidR="00400783" w:rsidRPr="00026FF3" w:rsidRDefault="00400783" w:rsidP="003D1ABD">
            <w:pPr>
              <w:pStyle w:val="Tabletext"/>
            </w:pPr>
            <w:r w:rsidRPr="00026FF3">
              <w:t>4</w:t>
            </w:r>
          </w:p>
        </w:tc>
        <w:tc>
          <w:tcPr>
            <w:tcW w:w="1526" w:type="dxa"/>
            <w:shd w:val="clear" w:color="auto" w:fill="auto"/>
          </w:tcPr>
          <w:p w14:paraId="0B62A01F" w14:textId="77777777" w:rsidR="00400783" w:rsidRPr="00026FF3" w:rsidRDefault="00400783" w:rsidP="003D1ABD">
            <w:pPr>
              <w:pStyle w:val="Tabletext"/>
            </w:pPr>
            <w:r w:rsidRPr="00026FF3">
              <w:t>Industrial</w:t>
            </w:r>
          </w:p>
        </w:tc>
        <w:tc>
          <w:tcPr>
            <w:tcW w:w="2608" w:type="dxa"/>
            <w:shd w:val="clear" w:color="auto" w:fill="auto"/>
          </w:tcPr>
          <w:p w14:paraId="61A5718B" w14:textId="77777777" w:rsidR="00400783" w:rsidRPr="00026FF3" w:rsidRDefault="00400783" w:rsidP="003D1ABD">
            <w:pPr>
              <w:pStyle w:val="Tabletext"/>
            </w:pPr>
          </w:p>
        </w:tc>
        <w:tc>
          <w:tcPr>
            <w:tcW w:w="2541" w:type="dxa"/>
            <w:shd w:val="clear" w:color="auto" w:fill="auto"/>
          </w:tcPr>
          <w:p w14:paraId="2301C8C0" w14:textId="77777777" w:rsidR="00400783" w:rsidRPr="00026FF3" w:rsidRDefault="00400783" w:rsidP="003D1ABD">
            <w:pPr>
              <w:pStyle w:val="Tabletext"/>
            </w:pPr>
          </w:p>
        </w:tc>
      </w:tr>
      <w:tr w:rsidR="00400783" w:rsidRPr="00026FF3" w14:paraId="2ED9FEB3" w14:textId="77777777" w:rsidTr="003D1ABD">
        <w:tc>
          <w:tcPr>
            <w:tcW w:w="667" w:type="dxa"/>
            <w:shd w:val="clear" w:color="auto" w:fill="auto"/>
          </w:tcPr>
          <w:p w14:paraId="27E52BD4" w14:textId="77777777" w:rsidR="00400783" w:rsidRPr="00026FF3" w:rsidRDefault="00400783" w:rsidP="003D1ABD">
            <w:pPr>
              <w:pStyle w:val="Tabletext"/>
            </w:pPr>
            <w:r w:rsidRPr="00026FF3">
              <w:t>34</w:t>
            </w:r>
          </w:p>
        </w:tc>
        <w:tc>
          <w:tcPr>
            <w:tcW w:w="1148" w:type="dxa"/>
            <w:shd w:val="clear" w:color="auto" w:fill="auto"/>
          </w:tcPr>
          <w:p w14:paraId="1DCF2894" w14:textId="77777777" w:rsidR="00400783" w:rsidRPr="00026FF3" w:rsidRDefault="00400783" w:rsidP="003D1ABD">
            <w:pPr>
              <w:pStyle w:val="Tabletext"/>
            </w:pPr>
            <w:r w:rsidRPr="00026FF3">
              <w:t>4.1</w:t>
            </w:r>
          </w:p>
        </w:tc>
        <w:tc>
          <w:tcPr>
            <w:tcW w:w="1526" w:type="dxa"/>
            <w:shd w:val="clear" w:color="auto" w:fill="auto"/>
          </w:tcPr>
          <w:p w14:paraId="2F5470F6" w14:textId="77777777" w:rsidR="00400783" w:rsidRPr="00026FF3" w:rsidRDefault="00400783" w:rsidP="003D1ABD">
            <w:pPr>
              <w:pStyle w:val="Tabletext"/>
            </w:pPr>
          </w:p>
        </w:tc>
        <w:tc>
          <w:tcPr>
            <w:tcW w:w="2608" w:type="dxa"/>
            <w:shd w:val="clear" w:color="auto" w:fill="auto"/>
          </w:tcPr>
          <w:p w14:paraId="557E53E0" w14:textId="77777777" w:rsidR="00400783" w:rsidRPr="00026FF3" w:rsidRDefault="00400783" w:rsidP="003D1ABD">
            <w:pPr>
              <w:pStyle w:val="Tabletext"/>
            </w:pPr>
            <w:r w:rsidRPr="00026FF3">
              <w:t>Water treatment</w:t>
            </w:r>
          </w:p>
        </w:tc>
        <w:tc>
          <w:tcPr>
            <w:tcW w:w="2541" w:type="dxa"/>
            <w:shd w:val="clear" w:color="auto" w:fill="auto"/>
          </w:tcPr>
          <w:p w14:paraId="6A648F4A" w14:textId="77777777" w:rsidR="00400783" w:rsidRPr="00026FF3" w:rsidRDefault="00400783" w:rsidP="003D1ABD">
            <w:pPr>
              <w:pStyle w:val="Tabletext"/>
            </w:pPr>
          </w:p>
        </w:tc>
      </w:tr>
      <w:tr w:rsidR="00400783" w:rsidRPr="00026FF3" w14:paraId="1BB81D1F" w14:textId="77777777" w:rsidTr="003D1ABD">
        <w:tc>
          <w:tcPr>
            <w:tcW w:w="667" w:type="dxa"/>
            <w:shd w:val="clear" w:color="auto" w:fill="auto"/>
          </w:tcPr>
          <w:p w14:paraId="7C0CD351" w14:textId="77777777" w:rsidR="00400783" w:rsidRPr="00026FF3" w:rsidRDefault="00400783" w:rsidP="003D1ABD">
            <w:pPr>
              <w:pStyle w:val="Tabletext"/>
            </w:pPr>
            <w:r w:rsidRPr="00026FF3">
              <w:t>35</w:t>
            </w:r>
          </w:p>
        </w:tc>
        <w:tc>
          <w:tcPr>
            <w:tcW w:w="1148" w:type="dxa"/>
            <w:shd w:val="clear" w:color="auto" w:fill="auto"/>
          </w:tcPr>
          <w:p w14:paraId="1313D6C5" w14:textId="77777777" w:rsidR="00400783" w:rsidRPr="00026FF3" w:rsidRDefault="00400783" w:rsidP="003D1ABD">
            <w:pPr>
              <w:pStyle w:val="Tabletext"/>
            </w:pPr>
            <w:r w:rsidRPr="00026FF3">
              <w:t>4.2</w:t>
            </w:r>
          </w:p>
        </w:tc>
        <w:tc>
          <w:tcPr>
            <w:tcW w:w="1526" w:type="dxa"/>
            <w:shd w:val="clear" w:color="auto" w:fill="auto"/>
          </w:tcPr>
          <w:p w14:paraId="7B22FF48" w14:textId="77777777" w:rsidR="00400783" w:rsidRPr="00026FF3" w:rsidRDefault="00400783" w:rsidP="003D1ABD">
            <w:pPr>
              <w:pStyle w:val="Tabletext"/>
            </w:pPr>
          </w:p>
        </w:tc>
        <w:tc>
          <w:tcPr>
            <w:tcW w:w="2608" w:type="dxa"/>
            <w:shd w:val="clear" w:color="auto" w:fill="auto"/>
          </w:tcPr>
          <w:p w14:paraId="08A86472" w14:textId="77777777" w:rsidR="00400783" w:rsidRPr="00026FF3" w:rsidRDefault="00400783" w:rsidP="003D1ABD">
            <w:pPr>
              <w:pStyle w:val="Tabletext"/>
            </w:pPr>
            <w:r w:rsidRPr="00026FF3">
              <w:t>Biological control agent</w:t>
            </w:r>
          </w:p>
        </w:tc>
        <w:tc>
          <w:tcPr>
            <w:tcW w:w="2541" w:type="dxa"/>
            <w:shd w:val="clear" w:color="auto" w:fill="auto"/>
          </w:tcPr>
          <w:p w14:paraId="3F22237C" w14:textId="77777777" w:rsidR="00400783" w:rsidRPr="00026FF3" w:rsidRDefault="00400783" w:rsidP="003D1ABD">
            <w:pPr>
              <w:pStyle w:val="Tabletext"/>
            </w:pPr>
          </w:p>
        </w:tc>
      </w:tr>
      <w:tr w:rsidR="00400783" w:rsidRPr="00026FF3" w14:paraId="3A1FA29D" w14:textId="77777777" w:rsidTr="003D1ABD">
        <w:tc>
          <w:tcPr>
            <w:tcW w:w="667" w:type="dxa"/>
            <w:shd w:val="clear" w:color="auto" w:fill="auto"/>
          </w:tcPr>
          <w:p w14:paraId="0141F646" w14:textId="77777777" w:rsidR="00400783" w:rsidRPr="00026FF3" w:rsidRDefault="00400783" w:rsidP="003D1ABD">
            <w:pPr>
              <w:pStyle w:val="Tabletext"/>
            </w:pPr>
            <w:r w:rsidRPr="00026FF3">
              <w:t>36</w:t>
            </w:r>
          </w:p>
        </w:tc>
        <w:tc>
          <w:tcPr>
            <w:tcW w:w="1148" w:type="dxa"/>
            <w:shd w:val="clear" w:color="auto" w:fill="auto"/>
          </w:tcPr>
          <w:p w14:paraId="5A917DE5" w14:textId="77777777" w:rsidR="00400783" w:rsidRPr="00026FF3" w:rsidRDefault="00400783" w:rsidP="003D1ABD">
            <w:pPr>
              <w:pStyle w:val="Tabletext"/>
            </w:pPr>
            <w:r w:rsidRPr="00026FF3">
              <w:t>5</w:t>
            </w:r>
          </w:p>
        </w:tc>
        <w:tc>
          <w:tcPr>
            <w:tcW w:w="1526" w:type="dxa"/>
            <w:shd w:val="clear" w:color="auto" w:fill="auto"/>
          </w:tcPr>
          <w:p w14:paraId="1A97A950" w14:textId="77777777" w:rsidR="00400783" w:rsidRPr="00026FF3" w:rsidRDefault="00400783" w:rsidP="003D1ABD">
            <w:pPr>
              <w:pStyle w:val="Tabletext"/>
            </w:pPr>
            <w:r w:rsidRPr="00026FF3">
              <w:t>Environmental</w:t>
            </w:r>
          </w:p>
        </w:tc>
        <w:tc>
          <w:tcPr>
            <w:tcW w:w="2608" w:type="dxa"/>
            <w:shd w:val="clear" w:color="auto" w:fill="auto"/>
          </w:tcPr>
          <w:p w14:paraId="47472F50" w14:textId="77777777" w:rsidR="00400783" w:rsidRPr="00026FF3" w:rsidRDefault="00400783" w:rsidP="003D1ABD">
            <w:pPr>
              <w:pStyle w:val="Tabletext"/>
            </w:pPr>
          </w:p>
        </w:tc>
        <w:tc>
          <w:tcPr>
            <w:tcW w:w="2541" w:type="dxa"/>
            <w:shd w:val="clear" w:color="auto" w:fill="auto"/>
          </w:tcPr>
          <w:p w14:paraId="10EEF452" w14:textId="77777777" w:rsidR="00400783" w:rsidRPr="00026FF3" w:rsidRDefault="00400783" w:rsidP="003D1ABD">
            <w:pPr>
              <w:pStyle w:val="Tabletext"/>
            </w:pPr>
          </w:p>
        </w:tc>
      </w:tr>
      <w:tr w:rsidR="00400783" w:rsidRPr="00026FF3" w14:paraId="2BBA8AAB" w14:textId="77777777" w:rsidTr="003D1ABD">
        <w:tc>
          <w:tcPr>
            <w:tcW w:w="667" w:type="dxa"/>
            <w:shd w:val="clear" w:color="auto" w:fill="auto"/>
          </w:tcPr>
          <w:p w14:paraId="6AAE3D0B" w14:textId="77777777" w:rsidR="00400783" w:rsidRPr="00026FF3" w:rsidRDefault="00400783" w:rsidP="003D1ABD">
            <w:pPr>
              <w:pStyle w:val="Tabletext"/>
            </w:pPr>
            <w:r w:rsidRPr="00026FF3">
              <w:t>37</w:t>
            </w:r>
          </w:p>
        </w:tc>
        <w:tc>
          <w:tcPr>
            <w:tcW w:w="1148" w:type="dxa"/>
            <w:shd w:val="clear" w:color="auto" w:fill="auto"/>
          </w:tcPr>
          <w:p w14:paraId="3968D14C" w14:textId="77777777" w:rsidR="00400783" w:rsidRPr="00026FF3" w:rsidRDefault="00400783" w:rsidP="003D1ABD">
            <w:pPr>
              <w:pStyle w:val="Tabletext"/>
            </w:pPr>
            <w:r w:rsidRPr="00026FF3">
              <w:t>5.1</w:t>
            </w:r>
          </w:p>
        </w:tc>
        <w:tc>
          <w:tcPr>
            <w:tcW w:w="1526" w:type="dxa"/>
            <w:shd w:val="clear" w:color="auto" w:fill="auto"/>
          </w:tcPr>
          <w:p w14:paraId="05322595" w14:textId="77777777" w:rsidR="00400783" w:rsidRPr="00026FF3" w:rsidRDefault="00400783" w:rsidP="003D1ABD">
            <w:pPr>
              <w:pStyle w:val="Tabletext"/>
            </w:pPr>
          </w:p>
        </w:tc>
        <w:tc>
          <w:tcPr>
            <w:tcW w:w="2608" w:type="dxa"/>
            <w:shd w:val="clear" w:color="auto" w:fill="auto"/>
          </w:tcPr>
          <w:p w14:paraId="6FD877DA" w14:textId="77777777" w:rsidR="00400783" w:rsidRPr="00026FF3" w:rsidRDefault="00400783" w:rsidP="003D1ABD">
            <w:pPr>
              <w:pStyle w:val="Tabletext"/>
            </w:pPr>
            <w:r w:rsidRPr="00026FF3">
              <w:t>Mosquito control</w:t>
            </w:r>
          </w:p>
        </w:tc>
        <w:tc>
          <w:tcPr>
            <w:tcW w:w="2541" w:type="dxa"/>
            <w:shd w:val="clear" w:color="auto" w:fill="auto"/>
          </w:tcPr>
          <w:p w14:paraId="5E7AE546" w14:textId="77777777" w:rsidR="00400783" w:rsidRPr="00026FF3" w:rsidRDefault="00400783" w:rsidP="003D1ABD">
            <w:pPr>
              <w:pStyle w:val="Tabletext"/>
            </w:pPr>
          </w:p>
        </w:tc>
      </w:tr>
      <w:tr w:rsidR="00400783" w:rsidRPr="00026FF3" w14:paraId="2A336BEE" w14:textId="77777777" w:rsidTr="003D1ABD">
        <w:tc>
          <w:tcPr>
            <w:tcW w:w="667" w:type="dxa"/>
            <w:shd w:val="clear" w:color="auto" w:fill="auto"/>
          </w:tcPr>
          <w:p w14:paraId="2E668C9A" w14:textId="77777777" w:rsidR="00400783" w:rsidRPr="00026FF3" w:rsidRDefault="00400783" w:rsidP="003D1ABD">
            <w:pPr>
              <w:pStyle w:val="Tabletext"/>
            </w:pPr>
            <w:r w:rsidRPr="00026FF3">
              <w:t>38</w:t>
            </w:r>
          </w:p>
        </w:tc>
        <w:tc>
          <w:tcPr>
            <w:tcW w:w="1148" w:type="dxa"/>
            <w:shd w:val="clear" w:color="auto" w:fill="auto"/>
          </w:tcPr>
          <w:p w14:paraId="2F2CB88D" w14:textId="77777777" w:rsidR="00400783" w:rsidRPr="00026FF3" w:rsidRDefault="00400783" w:rsidP="003D1ABD">
            <w:pPr>
              <w:pStyle w:val="Tabletext"/>
            </w:pPr>
            <w:r w:rsidRPr="00026FF3">
              <w:t>6</w:t>
            </w:r>
          </w:p>
        </w:tc>
        <w:tc>
          <w:tcPr>
            <w:tcW w:w="1526" w:type="dxa"/>
            <w:shd w:val="clear" w:color="auto" w:fill="auto"/>
          </w:tcPr>
          <w:p w14:paraId="61B0D36F" w14:textId="77777777" w:rsidR="00400783" w:rsidRPr="00026FF3" w:rsidRDefault="00400783" w:rsidP="003D1ABD">
            <w:pPr>
              <w:pStyle w:val="Tabletext"/>
            </w:pPr>
            <w:r w:rsidRPr="00026FF3">
              <w:t>Human therapeutic use</w:t>
            </w:r>
          </w:p>
        </w:tc>
        <w:tc>
          <w:tcPr>
            <w:tcW w:w="2608" w:type="dxa"/>
            <w:shd w:val="clear" w:color="auto" w:fill="auto"/>
          </w:tcPr>
          <w:p w14:paraId="57AC3DD6" w14:textId="77777777" w:rsidR="00400783" w:rsidRPr="00026FF3" w:rsidRDefault="00400783" w:rsidP="003D1ABD">
            <w:pPr>
              <w:pStyle w:val="Tabletext"/>
            </w:pPr>
          </w:p>
        </w:tc>
        <w:tc>
          <w:tcPr>
            <w:tcW w:w="2541" w:type="dxa"/>
            <w:shd w:val="clear" w:color="auto" w:fill="auto"/>
          </w:tcPr>
          <w:p w14:paraId="05CD25E5" w14:textId="77777777" w:rsidR="00400783" w:rsidRPr="00026FF3" w:rsidRDefault="00400783" w:rsidP="003D1ABD">
            <w:pPr>
              <w:pStyle w:val="Tabletext"/>
            </w:pPr>
          </w:p>
        </w:tc>
      </w:tr>
      <w:tr w:rsidR="00400783" w:rsidRPr="00026FF3" w14:paraId="7FC1E1DD" w14:textId="77777777" w:rsidTr="003D1ABD">
        <w:tc>
          <w:tcPr>
            <w:tcW w:w="667" w:type="dxa"/>
            <w:shd w:val="clear" w:color="auto" w:fill="auto"/>
          </w:tcPr>
          <w:p w14:paraId="11C0439C" w14:textId="77777777" w:rsidR="00400783" w:rsidRPr="00026FF3" w:rsidRDefault="00400783" w:rsidP="003D1ABD">
            <w:pPr>
              <w:pStyle w:val="Tabletext"/>
            </w:pPr>
            <w:r w:rsidRPr="00026FF3">
              <w:t>39</w:t>
            </w:r>
          </w:p>
        </w:tc>
        <w:tc>
          <w:tcPr>
            <w:tcW w:w="1148" w:type="dxa"/>
            <w:shd w:val="clear" w:color="auto" w:fill="auto"/>
          </w:tcPr>
          <w:p w14:paraId="17EE695A" w14:textId="77777777" w:rsidR="00400783" w:rsidRPr="00026FF3" w:rsidRDefault="00400783" w:rsidP="003D1ABD">
            <w:pPr>
              <w:pStyle w:val="Tabletext"/>
            </w:pPr>
            <w:r w:rsidRPr="00026FF3">
              <w:t>6.1</w:t>
            </w:r>
          </w:p>
        </w:tc>
        <w:tc>
          <w:tcPr>
            <w:tcW w:w="1526" w:type="dxa"/>
            <w:shd w:val="clear" w:color="auto" w:fill="auto"/>
          </w:tcPr>
          <w:p w14:paraId="304C6595" w14:textId="77777777" w:rsidR="00400783" w:rsidRPr="00026FF3" w:rsidRDefault="00400783" w:rsidP="003D1ABD">
            <w:pPr>
              <w:pStyle w:val="Tabletext"/>
            </w:pPr>
          </w:p>
        </w:tc>
        <w:tc>
          <w:tcPr>
            <w:tcW w:w="2608" w:type="dxa"/>
            <w:shd w:val="clear" w:color="auto" w:fill="auto"/>
          </w:tcPr>
          <w:p w14:paraId="7DE1CE55" w14:textId="77777777" w:rsidR="00400783" w:rsidRPr="00026FF3" w:rsidRDefault="00400783" w:rsidP="003D1ABD">
            <w:pPr>
              <w:pStyle w:val="Tabletext"/>
            </w:pPr>
            <w:r w:rsidRPr="00026FF3">
              <w:t>Diagnostic agent</w:t>
            </w:r>
          </w:p>
        </w:tc>
        <w:tc>
          <w:tcPr>
            <w:tcW w:w="2541" w:type="dxa"/>
            <w:shd w:val="clear" w:color="auto" w:fill="auto"/>
          </w:tcPr>
          <w:p w14:paraId="5AB57E7A" w14:textId="77777777" w:rsidR="00400783" w:rsidRPr="00026FF3" w:rsidRDefault="00400783" w:rsidP="003D1ABD">
            <w:pPr>
              <w:pStyle w:val="Tabletext"/>
            </w:pPr>
          </w:p>
        </w:tc>
      </w:tr>
      <w:tr w:rsidR="00400783" w:rsidRPr="00026FF3" w14:paraId="2623BD05" w14:textId="77777777" w:rsidTr="003D1ABD">
        <w:tc>
          <w:tcPr>
            <w:tcW w:w="667" w:type="dxa"/>
            <w:shd w:val="clear" w:color="auto" w:fill="auto"/>
          </w:tcPr>
          <w:p w14:paraId="4C02C96E" w14:textId="77777777" w:rsidR="00400783" w:rsidRPr="00026FF3" w:rsidRDefault="00400783" w:rsidP="003D1ABD">
            <w:pPr>
              <w:pStyle w:val="Tabletext"/>
            </w:pPr>
            <w:r w:rsidRPr="00026FF3">
              <w:t>40</w:t>
            </w:r>
          </w:p>
        </w:tc>
        <w:tc>
          <w:tcPr>
            <w:tcW w:w="1148" w:type="dxa"/>
            <w:shd w:val="clear" w:color="auto" w:fill="auto"/>
          </w:tcPr>
          <w:p w14:paraId="21F65B67" w14:textId="77777777" w:rsidR="00400783" w:rsidRPr="00026FF3" w:rsidRDefault="00400783" w:rsidP="003D1ABD">
            <w:pPr>
              <w:pStyle w:val="Tabletext"/>
            </w:pPr>
            <w:r w:rsidRPr="00026FF3">
              <w:t>6.2</w:t>
            </w:r>
          </w:p>
        </w:tc>
        <w:tc>
          <w:tcPr>
            <w:tcW w:w="1526" w:type="dxa"/>
            <w:shd w:val="clear" w:color="auto" w:fill="auto"/>
          </w:tcPr>
          <w:p w14:paraId="031D3B1D" w14:textId="77777777" w:rsidR="00400783" w:rsidRPr="00026FF3" w:rsidRDefault="00400783" w:rsidP="003D1ABD">
            <w:pPr>
              <w:pStyle w:val="Tabletext"/>
            </w:pPr>
          </w:p>
        </w:tc>
        <w:tc>
          <w:tcPr>
            <w:tcW w:w="2608" w:type="dxa"/>
            <w:shd w:val="clear" w:color="auto" w:fill="auto"/>
          </w:tcPr>
          <w:p w14:paraId="13717FF6" w14:textId="77777777" w:rsidR="00400783" w:rsidRPr="00026FF3" w:rsidRDefault="00400783" w:rsidP="003D1ABD">
            <w:pPr>
              <w:pStyle w:val="Tabletext"/>
            </w:pPr>
            <w:r w:rsidRPr="00026FF3">
              <w:t>Medical device</w:t>
            </w:r>
          </w:p>
        </w:tc>
        <w:tc>
          <w:tcPr>
            <w:tcW w:w="2541" w:type="dxa"/>
            <w:shd w:val="clear" w:color="auto" w:fill="auto"/>
          </w:tcPr>
          <w:p w14:paraId="0446AB3C" w14:textId="77777777" w:rsidR="00400783" w:rsidRPr="00026FF3" w:rsidRDefault="00400783" w:rsidP="003D1ABD">
            <w:pPr>
              <w:pStyle w:val="Tabletext"/>
            </w:pPr>
          </w:p>
        </w:tc>
      </w:tr>
      <w:tr w:rsidR="00400783" w:rsidRPr="00026FF3" w14:paraId="6B145762" w14:textId="77777777" w:rsidTr="003D1ABD">
        <w:tc>
          <w:tcPr>
            <w:tcW w:w="667" w:type="dxa"/>
            <w:shd w:val="clear" w:color="auto" w:fill="auto"/>
          </w:tcPr>
          <w:p w14:paraId="44172057" w14:textId="77777777" w:rsidR="00400783" w:rsidRPr="00026FF3" w:rsidRDefault="00400783" w:rsidP="003D1ABD">
            <w:pPr>
              <w:pStyle w:val="Tabletext"/>
            </w:pPr>
            <w:r w:rsidRPr="00026FF3">
              <w:t>41</w:t>
            </w:r>
          </w:p>
        </w:tc>
        <w:tc>
          <w:tcPr>
            <w:tcW w:w="1148" w:type="dxa"/>
            <w:shd w:val="clear" w:color="auto" w:fill="auto"/>
          </w:tcPr>
          <w:p w14:paraId="464073EF" w14:textId="77777777" w:rsidR="00400783" w:rsidRPr="00026FF3" w:rsidRDefault="00400783" w:rsidP="003D1ABD">
            <w:pPr>
              <w:pStyle w:val="Tabletext"/>
            </w:pPr>
            <w:r w:rsidRPr="00026FF3">
              <w:t>6.3</w:t>
            </w:r>
          </w:p>
        </w:tc>
        <w:tc>
          <w:tcPr>
            <w:tcW w:w="1526" w:type="dxa"/>
            <w:shd w:val="clear" w:color="auto" w:fill="auto"/>
          </w:tcPr>
          <w:p w14:paraId="31AC78DC" w14:textId="77777777" w:rsidR="00400783" w:rsidRPr="00026FF3" w:rsidRDefault="00400783" w:rsidP="003D1ABD">
            <w:pPr>
              <w:pStyle w:val="Tabletext"/>
            </w:pPr>
          </w:p>
        </w:tc>
        <w:tc>
          <w:tcPr>
            <w:tcW w:w="2608" w:type="dxa"/>
            <w:shd w:val="clear" w:color="auto" w:fill="auto"/>
          </w:tcPr>
          <w:p w14:paraId="40A54C04" w14:textId="77777777" w:rsidR="00400783" w:rsidRPr="00026FF3" w:rsidRDefault="00400783" w:rsidP="003D1ABD">
            <w:pPr>
              <w:pStyle w:val="Tabletext"/>
            </w:pPr>
            <w:r w:rsidRPr="00026FF3">
              <w:t>Antiseptic</w:t>
            </w:r>
          </w:p>
        </w:tc>
        <w:tc>
          <w:tcPr>
            <w:tcW w:w="2541" w:type="dxa"/>
            <w:shd w:val="clear" w:color="auto" w:fill="auto"/>
          </w:tcPr>
          <w:p w14:paraId="206202DB" w14:textId="77777777" w:rsidR="00400783" w:rsidRPr="00026FF3" w:rsidRDefault="00400783" w:rsidP="003D1ABD">
            <w:pPr>
              <w:pStyle w:val="Tabletext"/>
            </w:pPr>
          </w:p>
        </w:tc>
      </w:tr>
      <w:tr w:rsidR="00400783" w:rsidRPr="00026FF3" w14:paraId="47AA49B1" w14:textId="77777777" w:rsidTr="003D1ABD">
        <w:tc>
          <w:tcPr>
            <w:tcW w:w="667" w:type="dxa"/>
            <w:shd w:val="clear" w:color="auto" w:fill="auto"/>
          </w:tcPr>
          <w:p w14:paraId="066943EA" w14:textId="77777777" w:rsidR="00400783" w:rsidRPr="00026FF3" w:rsidRDefault="00400783" w:rsidP="003D1ABD">
            <w:pPr>
              <w:pStyle w:val="Tabletext"/>
            </w:pPr>
            <w:r w:rsidRPr="00026FF3">
              <w:t>42</w:t>
            </w:r>
          </w:p>
        </w:tc>
        <w:tc>
          <w:tcPr>
            <w:tcW w:w="1148" w:type="dxa"/>
            <w:shd w:val="clear" w:color="auto" w:fill="auto"/>
          </w:tcPr>
          <w:p w14:paraId="0F5F1E7C" w14:textId="77777777" w:rsidR="00400783" w:rsidRPr="00026FF3" w:rsidRDefault="00400783" w:rsidP="003D1ABD">
            <w:pPr>
              <w:pStyle w:val="Tabletext"/>
            </w:pPr>
            <w:r w:rsidRPr="00026FF3">
              <w:t>6.4</w:t>
            </w:r>
          </w:p>
        </w:tc>
        <w:tc>
          <w:tcPr>
            <w:tcW w:w="1526" w:type="dxa"/>
            <w:shd w:val="clear" w:color="auto" w:fill="auto"/>
          </w:tcPr>
          <w:p w14:paraId="4F21308C" w14:textId="77777777" w:rsidR="00400783" w:rsidRPr="00026FF3" w:rsidRDefault="00400783" w:rsidP="003D1ABD">
            <w:pPr>
              <w:pStyle w:val="Tabletext"/>
            </w:pPr>
          </w:p>
        </w:tc>
        <w:tc>
          <w:tcPr>
            <w:tcW w:w="2608" w:type="dxa"/>
            <w:shd w:val="clear" w:color="auto" w:fill="auto"/>
          </w:tcPr>
          <w:p w14:paraId="475038DC" w14:textId="77777777" w:rsidR="00400783" w:rsidRPr="00026FF3" w:rsidRDefault="00400783" w:rsidP="003D1ABD">
            <w:pPr>
              <w:pStyle w:val="Tabletext"/>
            </w:pPr>
            <w:r w:rsidRPr="00026FF3">
              <w:t>Sunscreen</w:t>
            </w:r>
          </w:p>
        </w:tc>
        <w:tc>
          <w:tcPr>
            <w:tcW w:w="2541" w:type="dxa"/>
            <w:shd w:val="clear" w:color="auto" w:fill="auto"/>
          </w:tcPr>
          <w:p w14:paraId="6BA22D21" w14:textId="77777777" w:rsidR="00400783" w:rsidRPr="00026FF3" w:rsidRDefault="00400783" w:rsidP="003D1ABD">
            <w:pPr>
              <w:pStyle w:val="Tabletext"/>
            </w:pPr>
          </w:p>
        </w:tc>
      </w:tr>
      <w:tr w:rsidR="00400783" w:rsidRPr="00026FF3" w14:paraId="56611041" w14:textId="77777777" w:rsidTr="003D1ABD">
        <w:tc>
          <w:tcPr>
            <w:tcW w:w="667" w:type="dxa"/>
            <w:shd w:val="clear" w:color="auto" w:fill="auto"/>
          </w:tcPr>
          <w:p w14:paraId="6AD9EB22" w14:textId="77777777" w:rsidR="00400783" w:rsidRPr="00026FF3" w:rsidRDefault="00400783" w:rsidP="003D1ABD">
            <w:pPr>
              <w:pStyle w:val="Tabletext"/>
            </w:pPr>
            <w:r w:rsidRPr="00026FF3">
              <w:t>43</w:t>
            </w:r>
          </w:p>
        </w:tc>
        <w:tc>
          <w:tcPr>
            <w:tcW w:w="1148" w:type="dxa"/>
            <w:shd w:val="clear" w:color="auto" w:fill="auto"/>
          </w:tcPr>
          <w:p w14:paraId="451E5D67" w14:textId="77777777" w:rsidR="00400783" w:rsidRPr="00026FF3" w:rsidRDefault="00400783" w:rsidP="003D1ABD">
            <w:pPr>
              <w:pStyle w:val="Tabletext"/>
            </w:pPr>
            <w:r w:rsidRPr="00026FF3">
              <w:t>6.5</w:t>
            </w:r>
          </w:p>
        </w:tc>
        <w:tc>
          <w:tcPr>
            <w:tcW w:w="1526" w:type="dxa"/>
            <w:shd w:val="clear" w:color="auto" w:fill="auto"/>
          </w:tcPr>
          <w:p w14:paraId="38F2218B" w14:textId="77777777" w:rsidR="00400783" w:rsidRPr="00026FF3" w:rsidRDefault="00400783" w:rsidP="003D1ABD">
            <w:pPr>
              <w:pStyle w:val="Tabletext"/>
            </w:pPr>
          </w:p>
        </w:tc>
        <w:tc>
          <w:tcPr>
            <w:tcW w:w="2608" w:type="dxa"/>
            <w:shd w:val="clear" w:color="auto" w:fill="auto"/>
          </w:tcPr>
          <w:p w14:paraId="3BFDA544" w14:textId="77777777" w:rsidR="00400783" w:rsidRPr="00026FF3" w:rsidRDefault="00400783" w:rsidP="003D1ABD">
            <w:pPr>
              <w:pStyle w:val="Tabletext"/>
            </w:pPr>
            <w:r w:rsidRPr="00026FF3">
              <w:t>External use</w:t>
            </w:r>
          </w:p>
        </w:tc>
        <w:tc>
          <w:tcPr>
            <w:tcW w:w="2541" w:type="dxa"/>
            <w:shd w:val="clear" w:color="auto" w:fill="auto"/>
          </w:tcPr>
          <w:p w14:paraId="0CB9FE65" w14:textId="77777777" w:rsidR="00400783" w:rsidRPr="00026FF3" w:rsidRDefault="00400783" w:rsidP="003D1ABD">
            <w:pPr>
              <w:pStyle w:val="Tabletext"/>
            </w:pPr>
          </w:p>
        </w:tc>
      </w:tr>
      <w:tr w:rsidR="00400783" w:rsidRPr="00026FF3" w14:paraId="76A55FE2" w14:textId="77777777" w:rsidTr="003D1ABD">
        <w:tc>
          <w:tcPr>
            <w:tcW w:w="667" w:type="dxa"/>
            <w:shd w:val="clear" w:color="auto" w:fill="auto"/>
          </w:tcPr>
          <w:p w14:paraId="64B963DB" w14:textId="77777777" w:rsidR="00400783" w:rsidRPr="00026FF3" w:rsidRDefault="00400783" w:rsidP="003D1ABD">
            <w:pPr>
              <w:pStyle w:val="Tabletext"/>
            </w:pPr>
            <w:r w:rsidRPr="00026FF3">
              <w:t>44</w:t>
            </w:r>
          </w:p>
        </w:tc>
        <w:tc>
          <w:tcPr>
            <w:tcW w:w="1148" w:type="dxa"/>
            <w:shd w:val="clear" w:color="auto" w:fill="auto"/>
          </w:tcPr>
          <w:p w14:paraId="3738A505" w14:textId="77777777" w:rsidR="00400783" w:rsidRPr="00026FF3" w:rsidRDefault="00400783" w:rsidP="003D1ABD">
            <w:pPr>
              <w:pStyle w:val="Tabletext"/>
            </w:pPr>
            <w:r w:rsidRPr="00026FF3">
              <w:t>6.6</w:t>
            </w:r>
          </w:p>
        </w:tc>
        <w:tc>
          <w:tcPr>
            <w:tcW w:w="1526" w:type="dxa"/>
            <w:shd w:val="clear" w:color="auto" w:fill="auto"/>
          </w:tcPr>
          <w:p w14:paraId="131F9034" w14:textId="77777777" w:rsidR="00400783" w:rsidRPr="00026FF3" w:rsidRDefault="00400783" w:rsidP="003D1ABD">
            <w:pPr>
              <w:pStyle w:val="Tabletext"/>
            </w:pPr>
          </w:p>
        </w:tc>
        <w:tc>
          <w:tcPr>
            <w:tcW w:w="2608" w:type="dxa"/>
            <w:shd w:val="clear" w:color="auto" w:fill="auto"/>
          </w:tcPr>
          <w:p w14:paraId="3CEBD722" w14:textId="77777777" w:rsidR="00400783" w:rsidRPr="00026FF3" w:rsidRDefault="00400783" w:rsidP="003D1ABD">
            <w:pPr>
              <w:pStyle w:val="Tabletext"/>
            </w:pPr>
            <w:r w:rsidRPr="00026FF3">
              <w:t>Laxative</w:t>
            </w:r>
          </w:p>
        </w:tc>
        <w:tc>
          <w:tcPr>
            <w:tcW w:w="2541" w:type="dxa"/>
            <w:shd w:val="clear" w:color="auto" w:fill="auto"/>
          </w:tcPr>
          <w:p w14:paraId="3EA90EB1" w14:textId="77777777" w:rsidR="00400783" w:rsidRPr="00026FF3" w:rsidRDefault="00400783" w:rsidP="003D1ABD">
            <w:pPr>
              <w:pStyle w:val="Tabletext"/>
            </w:pPr>
          </w:p>
        </w:tc>
      </w:tr>
      <w:tr w:rsidR="00400783" w:rsidRPr="00026FF3" w14:paraId="7E3ABB41" w14:textId="77777777" w:rsidTr="003D1ABD">
        <w:tc>
          <w:tcPr>
            <w:tcW w:w="667" w:type="dxa"/>
            <w:shd w:val="clear" w:color="auto" w:fill="auto"/>
          </w:tcPr>
          <w:p w14:paraId="415C5B29" w14:textId="77777777" w:rsidR="00400783" w:rsidRPr="00026FF3" w:rsidRDefault="00400783" w:rsidP="003D1ABD">
            <w:pPr>
              <w:pStyle w:val="Tabletext"/>
            </w:pPr>
            <w:r w:rsidRPr="00026FF3">
              <w:t>45</w:t>
            </w:r>
          </w:p>
        </w:tc>
        <w:tc>
          <w:tcPr>
            <w:tcW w:w="1148" w:type="dxa"/>
            <w:shd w:val="clear" w:color="auto" w:fill="auto"/>
          </w:tcPr>
          <w:p w14:paraId="0F2209B1" w14:textId="77777777" w:rsidR="00400783" w:rsidRPr="00026FF3" w:rsidRDefault="00400783" w:rsidP="003D1ABD">
            <w:pPr>
              <w:pStyle w:val="Tabletext"/>
            </w:pPr>
            <w:r w:rsidRPr="00026FF3">
              <w:t>6.7</w:t>
            </w:r>
          </w:p>
        </w:tc>
        <w:tc>
          <w:tcPr>
            <w:tcW w:w="1526" w:type="dxa"/>
            <w:shd w:val="clear" w:color="auto" w:fill="auto"/>
          </w:tcPr>
          <w:p w14:paraId="27DA7DF4" w14:textId="77777777" w:rsidR="00400783" w:rsidRPr="00026FF3" w:rsidRDefault="00400783" w:rsidP="003D1ABD">
            <w:pPr>
              <w:pStyle w:val="Tabletext"/>
            </w:pPr>
          </w:p>
        </w:tc>
        <w:tc>
          <w:tcPr>
            <w:tcW w:w="2608" w:type="dxa"/>
            <w:shd w:val="clear" w:color="auto" w:fill="auto"/>
          </w:tcPr>
          <w:p w14:paraId="041ECB64" w14:textId="77777777" w:rsidR="00400783" w:rsidRPr="00026FF3" w:rsidRDefault="00400783" w:rsidP="003D1ABD">
            <w:pPr>
              <w:pStyle w:val="Tabletext"/>
            </w:pPr>
            <w:r w:rsidRPr="00026FF3">
              <w:t>Antiseborrheic</w:t>
            </w:r>
          </w:p>
        </w:tc>
        <w:tc>
          <w:tcPr>
            <w:tcW w:w="2541" w:type="dxa"/>
            <w:shd w:val="clear" w:color="auto" w:fill="auto"/>
          </w:tcPr>
          <w:p w14:paraId="2C6D7553" w14:textId="77777777" w:rsidR="00400783" w:rsidRPr="00026FF3" w:rsidRDefault="00400783" w:rsidP="003D1ABD">
            <w:pPr>
              <w:pStyle w:val="Tabletext"/>
            </w:pPr>
          </w:p>
        </w:tc>
      </w:tr>
      <w:tr w:rsidR="00400783" w:rsidRPr="00026FF3" w14:paraId="2B6F9A9E" w14:textId="77777777" w:rsidTr="003D1ABD">
        <w:tc>
          <w:tcPr>
            <w:tcW w:w="667" w:type="dxa"/>
            <w:shd w:val="clear" w:color="auto" w:fill="auto"/>
          </w:tcPr>
          <w:p w14:paraId="2E2E9F1B" w14:textId="77777777" w:rsidR="00400783" w:rsidRPr="00026FF3" w:rsidRDefault="00400783" w:rsidP="003D1ABD">
            <w:pPr>
              <w:pStyle w:val="Tabletext"/>
            </w:pPr>
            <w:r w:rsidRPr="00026FF3">
              <w:t>46</w:t>
            </w:r>
          </w:p>
        </w:tc>
        <w:tc>
          <w:tcPr>
            <w:tcW w:w="1148" w:type="dxa"/>
            <w:shd w:val="clear" w:color="auto" w:fill="auto"/>
          </w:tcPr>
          <w:p w14:paraId="4D9A9744" w14:textId="77777777" w:rsidR="00400783" w:rsidRPr="00026FF3" w:rsidRDefault="00400783" w:rsidP="003D1ABD">
            <w:pPr>
              <w:pStyle w:val="Tabletext"/>
            </w:pPr>
            <w:r w:rsidRPr="00026FF3">
              <w:t>6.8</w:t>
            </w:r>
          </w:p>
        </w:tc>
        <w:tc>
          <w:tcPr>
            <w:tcW w:w="1526" w:type="dxa"/>
            <w:shd w:val="clear" w:color="auto" w:fill="auto"/>
          </w:tcPr>
          <w:p w14:paraId="3EA9D7FB" w14:textId="77777777" w:rsidR="00400783" w:rsidRPr="00026FF3" w:rsidRDefault="00400783" w:rsidP="003D1ABD">
            <w:pPr>
              <w:pStyle w:val="Tabletext"/>
            </w:pPr>
          </w:p>
        </w:tc>
        <w:tc>
          <w:tcPr>
            <w:tcW w:w="2608" w:type="dxa"/>
            <w:shd w:val="clear" w:color="auto" w:fill="auto"/>
          </w:tcPr>
          <w:p w14:paraId="14CF8E94" w14:textId="77777777" w:rsidR="00400783" w:rsidRPr="00026FF3" w:rsidRDefault="00400783" w:rsidP="003D1ABD">
            <w:pPr>
              <w:pStyle w:val="Tabletext"/>
            </w:pPr>
            <w:r w:rsidRPr="00026FF3">
              <w:t>Cytoprotective</w:t>
            </w:r>
          </w:p>
        </w:tc>
        <w:tc>
          <w:tcPr>
            <w:tcW w:w="2541" w:type="dxa"/>
            <w:shd w:val="clear" w:color="auto" w:fill="auto"/>
          </w:tcPr>
          <w:p w14:paraId="799D87CC" w14:textId="77777777" w:rsidR="00400783" w:rsidRPr="00026FF3" w:rsidRDefault="00400783" w:rsidP="003D1ABD">
            <w:pPr>
              <w:pStyle w:val="Tabletext"/>
            </w:pPr>
          </w:p>
        </w:tc>
      </w:tr>
      <w:tr w:rsidR="00400783" w:rsidRPr="00026FF3" w14:paraId="142E42D0" w14:textId="77777777" w:rsidTr="003D1ABD">
        <w:tc>
          <w:tcPr>
            <w:tcW w:w="667" w:type="dxa"/>
            <w:shd w:val="clear" w:color="auto" w:fill="auto"/>
          </w:tcPr>
          <w:p w14:paraId="738B5C76" w14:textId="77777777" w:rsidR="00400783" w:rsidRPr="00026FF3" w:rsidRDefault="00400783" w:rsidP="003D1ABD">
            <w:pPr>
              <w:pStyle w:val="Tabletext"/>
            </w:pPr>
            <w:r w:rsidRPr="00026FF3">
              <w:t>47</w:t>
            </w:r>
          </w:p>
        </w:tc>
        <w:tc>
          <w:tcPr>
            <w:tcW w:w="1148" w:type="dxa"/>
            <w:shd w:val="clear" w:color="auto" w:fill="auto"/>
          </w:tcPr>
          <w:p w14:paraId="44671C7E" w14:textId="77777777" w:rsidR="00400783" w:rsidRPr="00026FF3" w:rsidRDefault="00400783" w:rsidP="003D1ABD">
            <w:pPr>
              <w:pStyle w:val="Tabletext"/>
            </w:pPr>
            <w:r w:rsidRPr="00026FF3">
              <w:t>6.9</w:t>
            </w:r>
          </w:p>
        </w:tc>
        <w:tc>
          <w:tcPr>
            <w:tcW w:w="1526" w:type="dxa"/>
            <w:shd w:val="clear" w:color="auto" w:fill="auto"/>
          </w:tcPr>
          <w:p w14:paraId="42BCF0E7" w14:textId="77777777" w:rsidR="00400783" w:rsidRPr="00026FF3" w:rsidRDefault="00400783" w:rsidP="003D1ABD">
            <w:pPr>
              <w:pStyle w:val="Tabletext"/>
            </w:pPr>
          </w:p>
        </w:tc>
        <w:tc>
          <w:tcPr>
            <w:tcW w:w="2608" w:type="dxa"/>
            <w:shd w:val="clear" w:color="auto" w:fill="auto"/>
          </w:tcPr>
          <w:p w14:paraId="6572B3AB" w14:textId="77777777" w:rsidR="00400783" w:rsidRPr="00026FF3" w:rsidRDefault="00400783" w:rsidP="003D1ABD">
            <w:pPr>
              <w:pStyle w:val="Tabletext"/>
            </w:pPr>
            <w:r w:rsidRPr="00026FF3">
              <w:t>Vitamin/Mineral</w:t>
            </w:r>
          </w:p>
        </w:tc>
        <w:tc>
          <w:tcPr>
            <w:tcW w:w="2541" w:type="dxa"/>
            <w:shd w:val="clear" w:color="auto" w:fill="auto"/>
          </w:tcPr>
          <w:p w14:paraId="7C639A95" w14:textId="77777777" w:rsidR="00400783" w:rsidRPr="00026FF3" w:rsidRDefault="00400783" w:rsidP="003D1ABD">
            <w:pPr>
              <w:pStyle w:val="Tabletext"/>
            </w:pPr>
          </w:p>
        </w:tc>
      </w:tr>
      <w:tr w:rsidR="00400783" w:rsidRPr="00026FF3" w14:paraId="6AD6AF5C" w14:textId="77777777" w:rsidTr="003D1ABD">
        <w:tc>
          <w:tcPr>
            <w:tcW w:w="667" w:type="dxa"/>
            <w:shd w:val="clear" w:color="auto" w:fill="auto"/>
          </w:tcPr>
          <w:p w14:paraId="4DC5E2A1" w14:textId="77777777" w:rsidR="00400783" w:rsidRPr="00026FF3" w:rsidRDefault="00400783" w:rsidP="003D1ABD">
            <w:pPr>
              <w:pStyle w:val="Tabletext"/>
            </w:pPr>
            <w:r w:rsidRPr="00026FF3">
              <w:t>48</w:t>
            </w:r>
          </w:p>
        </w:tc>
        <w:tc>
          <w:tcPr>
            <w:tcW w:w="1148" w:type="dxa"/>
            <w:shd w:val="clear" w:color="auto" w:fill="auto"/>
          </w:tcPr>
          <w:p w14:paraId="3B9415C0" w14:textId="77777777" w:rsidR="00400783" w:rsidRPr="00026FF3" w:rsidRDefault="00400783" w:rsidP="003D1ABD">
            <w:pPr>
              <w:pStyle w:val="Tabletext"/>
            </w:pPr>
            <w:r w:rsidRPr="00026FF3">
              <w:t>6.10</w:t>
            </w:r>
          </w:p>
        </w:tc>
        <w:tc>
          <w:tcPr>
            <w:tcW w:w="1526" w:type="dxa"/>
            <w:shd w:val="clear" w:color="auto" w:fill="auto"/>
          </w:tcPr>
          <w:p w14:paraId="3B1349BB" w14:textId="77777777" w:rsidR="00400783" w:rsidRPr="00026FF3" w:rsidRDefault="00400783" w:rsidP="003D1ABD">
            <w:pPr>
              <w:pStyle w:val="Tabletext"/>
            </w:pPr>
          </w:p>
        </w:tc>
        <w:tc>
          <w:tcPr>
            <w:tcW w:w="2608" w:type="dxa"/>
            <w:shd w:val="clear" w:color="auto" w:fill="auto"/>
          </w:tcPr>
          <w:p w14:paraId="6E0062BF" w14:textId="77777777" w:rsidR="00400783" w:rsidRPr="00026FF3" w:rsidRDefault="00400783" w:rsidP="003D1ABD">
            <w:pPr>
              <w:pStyle w:val="Tabletext"/>
            </w:pPr>
            <w:r w:rsidRPr="00026FF3">
              <w:t>Eye Drops</w:t>
            </w:r>
          </w:p>
        </w:tc>
        <w:tc>
          <w:tcPr>
            <w:tcW w:w="2541" w:type="dxa"/>
            <w:shd w:val="clear" w:color="auto" w:fill="auto"/>
          </w:tcPr>
          <w:p w14:paraId="1FD93518" w14:textId="77777777" w:rsidR="00400783" w:rsidRPr="00026FF3" w:rsidRDefault="00400783" w:rsidP="003D1ABD">
            <w:pPr>
              <w:pStyle w:val="Tabletext"/>
            </w:pPr>
          </w:p>
        </w:tc>
      </w:tr>
      <w:tr w:rsidR="00400783" w:rsidRPr="00026FF3" w14:paraId="6AB1674C" w14:textId="77777777" w:rsidTr="003D1ABD">
        <w:tc>
          <w:tcPr>
            <w:tcW w:w="667" w:type="dxa"/>
            <w:shd w:val="clear" w:color="auto" w:fill="auto"/>
          </w:tcPr>
          <w:p w14:paraId="49124DDD" w14:textId="77777777" w:rsidR="00400783" w:rsidRPr="00026FF3" w:rsidRDefault="00400783" w:rsidP="003D1ABD">
            <w:pPr>
              <w:pStyle w:val="Tabletext"/>
            </w:pPr>
            <w:r w:rsidRPr="00026FF3">
              <w:t>49</w:t>
            </w:r>
          </w:p>
        </w:tc>
        <w:tc>
          <w:tcPr>
            <w:tcW w:w="1148" w:type="dxa"/>
            <w:shd w:val="clear" w:color="auto" w:fill="auto"/>
          </w:tcPr>
          <w:p w14:paraId="5E41F16C" w14:textId="77777777" w:rsidR="00400783" w:rsidRPr="00026FF3" w:rsidRDefault="00400783" w:rsidP="003D1ABD">
            <w:pPr>
              <w:pStyle w:val="Tabletext"/>
            </w:pPr>
            <w:r w:rsidRPr="00026FF3">
              <w:t>7</w:t>
            </w:r>
          </w:p>
        </w:tc>
        <w:tc>
          <w:tcPr>
            <w:tcW w:w="1526" w:type="dxa"/>
            <w:shd w:val="clear" w:color="auto" w:fill="auto"/>
          </w:tcPr>
          <w:p w14:paraId="22D7A9C8" w14:textId="77777777" w:rsidR="00400783" w:rsidRPr="00026FF3" w:rsidRDefault="00400783" w:rsidP="003D1ABD">
            <w:pPr>
              <w:pStyle w:val="Tabletext"/>
            </w:pPr>
            <w:r w:rsidRPr="00026FF3">
              <w:t>General</w:t>
            </w:r>
          </w:p>
        </w:tc>
        <w:tc>
          <w:tcPr>
            <w:tcW w:w="2608" w:type="dxa"/>
            <w:shd w:val="clear" w:color="auto" w:fill="auto"/>
          </w:tcPr>
          <w:p w14:paraId="46992690" w14:textId="77777777" w:rsidR="00400783" w:rsidRPr="00026FF3" w:rsidRDefault="00400783" w:rsidP="003D1ABD">
            <w:pPr>
              <w:pStyle w:val="Tabletext"/>
            </w:pPr>
          </w:p>
        </w:tc>
        <w:tc>
          <w:tcPr>
            <w:tcW w:w="2541" w:type="dxa"/>
            <w:shd w:val="clear" w:color="auto" w:fill="auto"/>
          </w:tcPr>
          <w:p w14:paraId="7C693208" w14:textId="77777777" w:rsidR="00400783" w:rsidRPr="00026FF3" w:rsidRDefault="00400783" w:rsidP="003D1ABD">
            <w:pPr>
              <w:pStyle w:val="Tabletext"/>
            </w:pPr>
          </w:p>
        </w:tc>
      </w:tr>
      <w:tr w:rsidR="00400783" w:rsidRPr="00026FF3" w14:paraId="0DC437F9" w14:textId="77777777" w:rsidTr="003D1ABD">
        <w:tc>
          <w:tcPr>
            <w:tcW w:w="667" w:type="dxa"/>
            <w:shd w:val="clear" w:color="auto" w:fill="auto"/>
          </w:tcPr>
          <w:p w14:paraId="32D4BB55" w14:textId="77777777" w:rsidR="00400783" w:rsidRPr="00026FF3" w:rsidRDefault="00400783" w:rsidP="003D1ABD">
            <w:pPr>
              <w:pStyle w:val="Tabletext"/>
            </w:pPr>
            <w:r w:rsidRPr="00026FF3">
              <w:t>50</w:t>
            </w:r>
          </w:p>
        </w:tc>
        <w:tc>
          <w:tcPr>
            <w:tcW w:w="1148" w:type="dxa"/>
            <w:shd w:val="clear" w:color="auto" w:fill="auto"/>
          </w:tcPr>
          <w:p w14:paraId="262374DC" w14:textId="77777777" w:rsidR="00400783" w:rsidRPr="00026FF3" w:rsidRDefault="00400783" w:rsidP="003D1ABD">
            <w:pPr>
              <w:pStyle w:val="Tabletext"/>
            </w:pPr>
            <w:r w:rsidRPr="00026FF3">
              <w:t>7.1</w:t>
            </w:r>
          </w:p>
        </w:tc>
        <w:tc>
          <w:tcPr>
            <w:tcW w:w="1526" w:type="dxa"/>
            <w:shd w:val="clear" w:color="auto" w:fill="auto"/>
          </w:tcPr>
          <w:p w14:paraId="3946F29D" w14:textId="77777777" w:rsidR="00400783" w:rsidRPr="00026FF3" w:rsidRDefault="00400783" w:rsidP="003D1ABD">
            <w:pPr>
              <w:pStyle w:val="Tabletext"/>
            </w:pPr>
          </w:p>
        </w:tc>
        <w:tc>
          <w:tcPr>
            <w:tcW w:w="2608" w:type="dxa"/>
            <w:shd w:val="clear" w:color="auto" w:fill="auto"/>
          </w:tcPr>
          <w:p w14:paraId="71D650F1" w14:textId="77777777" w:rsidR="00400783" w:rsidRPr="00026FF3" w:rsidRDefault="00400783" w:rsidP="003D1ABD">
            <w:pPr>
              <w:pStyle w:val="Tabletext"/>
            </w:pPr>
            <w:r w:rsidRPr="00026FF3">
              <w:t>Any use</w:t>
            </w:r>
          </w:p>
        </w:tc>
        <w:tc>
          <w:tcPr>
            <w:tcW w:w="2541" w:type="dxa"/>
            <w:shd w:val="clear" w:color="auto" w:fill="auto"/>
          </w:tcPr>
          <w:p w14:paraId="45EC1A92" w14:textId="77777777" w:rsidR="00400783" w:rsidRPr="00026FF3" w:rsidRDefault="00400783" w:rsidP="003D1ABD">
            <w:pPr>
              <w:pStyle w:val="Tabletext"/>
            </w:pPr>
          </w:p>
        </w:tc>
      </w:tr>
      <w:tr w:rsidR="00400783" w:rsidRPr="00026FF3" w14:paraId="2D565114" w14:textId="77777777" w:rsidTr="003D1ABD">
        <w:tc>
          <w:tcPr>
            <w:tcW w:w="667" w:type="dxa"/>
            <w:shd w:val="clear" w:color="auto" w:fill="auto"/>
          </w:tcPr>
          <w:p w14:paraId="3BA3F245" w14:textId="77777777" w:rsidR="00400783" w:rsidRPr="00026FF3" w:rsidRDefault="00400783" w:rsidP="003D1ABD">
            <w:pPr>
              <w:pStyle w:val="Tabletext"/>
            </w:pPr>
            <w:r w:rsidRPr="00026FF3">
              <w:t>51</w:t>
            </w:r>
          </w:p>
        </w:tc>
        <w:tc>
          <w:tcPr>
            <w:tcW w:w="1148" w:type="dxa"/>
            <w:shd w:val="clear" w:color="auto" w:fill="auto"/>
          </w:tcPr>
          <w:p w14:paraId="1B921E5B" w14:textId="77777777" w:rsidR="00400783" w:rsidRPr="00026FF3" w:rsidRDefault="00400783" w:rsidP="003D1ABD">
            <w:pPr>
              <w:pStyle w:val="Tabletext"/>
            </w:pPr>
            <w:r w:rsidRPr="00026FF3">
              <w:t>7.2</w:t>
            </w:r>
          </w:p>
        </w:tc>
        <w:tc>
          <w:tcPr>
            <w:tcW w:w="1526" w:type="dxa"/>
            <w:shd w:val="clear" w:color="auto" w:fill="auto"/>
          </w:tcPr>
          <w:p w14:paraId="4FA34201" w14:textId="77777777" w:rsidR="00400783" w:rsidRPr="00026FF3" w:rsidRDefault="00400783" w:rsidP="003D1ABD">
            <w:pPr>
              <w:pStyle w:val="Tabletext"/>
            </w:pPr>
          </w:p>
        </w:tc>
        <w:tc>
          <w:tcPr>
            <w:tcW w:w="2608" w:type="dxa"/>
            <w:shd w:val="clear" w:color="auto" w:fill="auto"/>
          </w:tcPr>
          <w:p w14:paraId="4527FC00" w14:textId="77777777" w:rsidR="00400783" w:rsidRPr="00026FF3" w:rsidRDefault="00400783" w:rsidP="003D1ABD">
            <w:pPr>
              <w:pStyle w:val="Tabletext"/>
            </w:pPr>
            <w:r w:rsidRPr="00026FF3">
              <w:t>Excipient</w:t>
            </w:r>
          </w:p>
        </w:tc>
        <w:tc>
          <w:tcPr>
            <w:tcW w:w="2541" w:type="dxa"/>
            <w:shd w:val="clear" w:color="auto" w:fill="auto"/>
          </w:tcPr>
          <w:p w14:paraId="29FB6B76" w14:textId="77777777" w:rsidR="00400783" w:rsidRPr="00026FF3" w:rsidRDefault="00400783" w:rsidP="003D1ABD">
            <w:pPr>
              <w:pStyle w:val="Tabletext"/>
            </w:pPr>
          </w:p>
        </w:tc>
      </w:tr>
      <w:tr w:rsidR="00400783" w:rsidRPr="00026FF3" w14:paraId="38148A47" w14:textId="77777777" w:rsidTr="003D1ABD">
        <w:tc>
          <w:tcPr>
            <w:tcW w:w="667" w:type="dxa"/>
            <w:shd w:val="clear" w:color="auto" w:fill="auto"/>
          </w:tcPr>
          <w:p w14:paraId="6371437B" w14:textId="77777777" w:rsidR="00400783" w:rsidRPr="00026FF3" w:rsidRDefault="00400783" w:rsidP="003D1ABD">
            <w:pPr>
              <w:pStyle w:val="Tabletext"/>
            </w:pPr>
            <w:r w:rsidRPr="00026FF3">
              <w:t>52</w:t>
            </w:r>
          </w:p>
        </w:tc>
        <w:tc>
          <w:tcPr>
            <w:tcW w:w="1148" w:type="dxa"/>
            <w:shd w:val="clear" w:color="auto" w:fill="auto"/>
          </w:tcPr>
          <w:p w14:paraId="0B36B003" w14:textId="77777777" w:rsidR="00400783" w:rsidRPr="00026FF3" w:rsidRDefault="00400783" w:rsidP="003D1ABD">
            <w:pPr>
              <w:pStyle w:val="Tabletext"/>
            </w:pPr>
            <w:r w:rsidRPr="00026FF3">
              <w:t>7.3</w:t>
            </w:r>
          </w:p>
        </w:tc>
        <w:tc>
          <w:tcPr>
            <w:tcW w:w="1526" w:type="dxa"/>
            <w:shd w:val="clear" w:color="auto" w:fill="auto"/>
          </w:tcPr>
          <w:p w14:paraId="4C0B0CE6" w14:textId="77777777" w:rsidR="00400783" w:rsidRPr="00026FF3" w:rsidRDefault="00400783" w:rsidP="003D1ABD">
            <w:pPr>
              <w:pStyle w:val="Tabletext"/>
            </w:pPr>
          </w:p>
        </w:tc>
        <w:tc>
          <w:tcPr>
            <w:tcW w:w="2608" w:type="dxa"/>
            <w:shd w:val="clear" w:color="auto" w:fill="auto"/>
          </w:tcPr>
          <w:p w14:paraId="5EFABB07" w14:textId="77777777" w:rsidR="00400783" w:rsidRPr="00026FF3" w:rsidRDefault="00400783" w:rsidP="003D1ABD">
            <w:pPr>
              <w:pStyle w:val="Tabletext"/>
            </w:pPr>
            <w:r w:rsidRPr="00026FF3">
              <w:t>Synergist</w:t>
            </w:r>
          </w:p>
        </w:tc>
        <w:tc>
          <w:tcPr>
            <w:tcW w:w="2541" w:type="dxa"/>
            <w:shd w:val="clear" w:color="auto" w:fill="auto"/>
          </w:tcPr>
          <w:p w14:paraId="53E5F5D3" w14:textId="77777777" w:rsidR="00400783" w:rsidRPr="00026FF3" w:rsidRDefault="00400783" w:rsidP="003D1ABD">
            <w:pPr>
              <w:pStyle w:val="Tabletext"/>
            </w:pPr>
          </w:p>
        </w:tc>
      </w:tr>
      <w:tr w:rsidR="00400783" w:rsidRPr="00026FF3" w14:paraId="01276827" w14:textId="77777777" w:rsidTr="003D1ABD">
        <w:tc>
          <w:tcPr>
            <w:tcW w:w="667" w:type="dxa"/>
            <w:shd w:val="clear" w:color="auto" w:fill="auto"/>
          </w:tcPr>
          <w:p w14:paraId="07098B7B" w14:textId="77777777" w:rsidR="00400783" w:rsidRPr="00026FF3" w:rsidRDefault="00400783" w:rsidP="003D1ABD">
            <w:pPr>
              <w:pStyle w:val="Tabletext"/>
            </w:pPr>
            <w:r w:rsidRPr="00026FF3">
              <w:t>53</w:t>
            </w:r>
          </w:p>
        </w:tc>
        <w:tc>
          <w:tcPr>
            <w:tcW w:w="1148" w:type="dxa"/>
            <w:shd w:val="clear" w:color="auto" w:fill="auto"/>
          </w:tcPr>
          <w:p w14:paraId="14389E51" w14:textId="77777777" w:rsidR="00400783" w:rsidRPr="00026FF3" w:rsidRDefault="00400783" w:rsidP="003D1ABD">
            <w:pPr>
              <w:pStyle w:val="Tabletext"/>
            </w:pPr>
            <w:r w:rsidRPr="00026FF3">
              <w:t>7.4</w:t>
            </w:r>
          </w:p>
        </w:tc>
        <w:tc>
          <w:tcPr>
            <w:tcW w:w="1526" w:type="dxa"/>
            <w:shd w:val="clear" w:color="auto" w:fill="auto"/>
          </w:tcPr>
          <w:p w14:paraId="5B1E387B" w14:textId="77777777" w:rsidR="00400783" w:rsidRPr="00026FF3" w:rsidRDefault="00400783" w:rsidP="003D1ABD">
            <w:pPr>
              <w:pStyle w:val="Tabletext"/>
            </w:pPr>
          </w:p>
        </w:tc>
        <w:tc>
          <w:tcPr>
            <w:tcW w:w="2608" w:type="dxa"/>
            <w:shd w:val="clear" w:color="auto" w:fill="auto"/>
          </w:tcPr>
          <w:p w14:paraId="3169A339" w14:textId="77777777" w:rsidR="00400783" w:rsidRPr="00026FF3" w:rsidRDefault="00400783" w:rsidP="003D1ABD">
            <w:pPr>
              <w:pStyle w:val="Tabletext"/>
            </w:pPr>
            <w:r w:rsidRPr="00026FF3">
              <w:t>Flux</w:t>
            </w:r>
          </w:p>
        </w:tc>
        <w:tc>
          <w:tcPr>
            <w:tcW w:w="2541" w:type="dxa"/>
            <w:shd w:val="clear" w:color="auto" w:fill="auto"/>
          </w:tcPr>
          <w:p w14:paraId="3CA781B2" w14:textId="77777777" w:rsidR="00400783" w:rsidRPr="00026FF3" w:rsidRDefault="00400783" w:rsidP="003D1ABD">
            <w:pPr>
              <w:pStyle w:val="Tabletext"/>
            </w:pPr>
          </w:p>
        </w:tc>
      </w:tr>
      <w:tr w:rsidR="00400783" w:rsidRPr="00026FF3" w14:paraId="0F31C830" w14:textId="77777777" w:rsidTr="003D1ABD">
        <w:tc>
          <w:tcPr>
            <w:tcW w:w="667" w:type="dxa"/>
            <w:shd w:val="clear" w:color="auto" w:fill="auto"/>
          </w:tcPr>
          <w:p w14:paraId="5FD35584" w14:textId="77777777" w:rsidR="00400783" w:rsidRPr="00026FF3" w:rsidRDefault="00400783" w:rsidP="003D1ABD">
            <w:pPr>
              <w:pStyle w:val="Tabletext"/>
            </w:pPr>
            <w:r w:rsidRPr="00026FF3">
              <w:t>54</w:t>
            </w:r>
          </w:p>
        </w:tc>
        <w:tc>
          <w:tcPr>
            <w:tcW w:w="1148" w:type="dxa"/>
            <w:shd w:val="clear" w:color="auto" w:fill="auto"/>
          </w:tcPr>
          <w:p w14:paraId="49848F62" w14:textId="77777777" w:rsidR="00400783" w:rsidRPr="00026FF3" w:rsidRDefault="00400783" w:rsidP="003D1ABD">
            <w:pPr>
              <w:pStyle w:val="Tabletext"/>
            </w:pPr>
            <w:r w:rsidRPr="00026FF3">
              <w:t>7.5</w:t>
            </w:r>
          </w:p>
        </w:tc>
        <w:tc>
          <w:tcPr>
            <w:tcW w:w="1526" w:type="dxa"/>
            <w:shd w:val="clear" w:color="auto" w:fill="auto"/>
          </w:tcPr>
          <w:p w14:paraId="7D7D6D27" w14:textId="77777777" w:rsidR="00400783" w:rsidRPr="00026FF3" w:rsidRDefault="00400783" w:rsidP="003D1ABD">
            <w:pPr>
              <w:pStyle w:val="Tabletext"/>
            </w:pPr>
          </w:p>
        </w:tc>
        <w:tc>
          <w:tcPr>
            <w:tcW w:w="2608" w:type="dxa"/>
            <w:shd w:val="clear" w:color="auto" w:fill="auto"/>
          </w:tcPr>
          <w:p w14:paraId="4FD1671B" w14:textId="77777777" w:rsidR="00400783" w:rsidRPr="00026FF3" w:rsidRDefault="00400783" w:rsidP="003D1ABD">
            <w:pPr>
              <w:pStyle w:val="Tabletext"/>
            </w:pPr>
            <w:r w:rsidRPr="00026FF3">
              <w:t>Pesticide</w:t>
            </w:r>
          </w:p>
        </w:tc>
        <w:tc>
          <w:tcPr>
            <w:tcW w:w="2541" w:type="dxa"/>
            <w:shd w:val="clear" w:color="auto" w:fill="auto"/>
          </w:tcPr>
          <w:p w14:paraId="2F6D4D0D" w14:textId="77777777" w:rsidR="00400783" w:rsidRPr="00026FF3" w:rsidRDefault="00400783" w:rsidP="003D1ABD">
            <w:pPr>
              <w:pStyle w:val="Tabletext"/>
            </w:pPr>
          </w:p>
        </w:tc>
      </w:tr>
      <w:tr w:rsidR="00400783" w:rsidRPr="00026FF3" w14:paraId="4FDA98CA" w14:textId="77777777" w:rsidTr="003D1ABD">
        <w:tc>
          <w:tcPr>
            <w:tcW w:w="667" w:type="dxa"/>
            <w:shd w:val="clear" w:color="auto" w:fill="auto"/>
          </w:tcPr>
          <w:p w14:paraId="03D99276" w14:textId="77777777" w:rsidR="00400783" w:rsidRPr="00026FF3" w:rsidRDefault="00400783" w:rsidP="003D1ABD">
            <w:pPr>
              <w:pStyle w:val="Tabletext"/>
            </w:pPr>
            <w:r w:rsidRPr="00026FF3">
              <w:lastRenderedPageBreak/>
              <w:t>55</w:t>
            </w:r>
          </w:p>
        </w:tc>
        <w:tc>
          <w:tcPr>
            <w:tcW w:w="1148" w:type="dxa"/>
            <w:shd w:val="clear" w:color="auto" w:fill="auto"/>
          </w:tcPr>
          <w:p w14:paraId="4CD4751C" w14:textId="77777777" w:rsidR="00400783" w:rsidRPr="00026FF3" w:rsidRDefault="00400783" w:rsidP="003D1ABD">
            <w:pPr>
              <w:pStyle w:val="Tabletext"/>
            </w:pPr>
            <w:r w:rsidRPr="00026FF3">
              <w:t>7.6</w:t>
            </w:r>
          </w:p>
        </w:tc>
        <w:tc>
          <w:tcPr>
            <w:tcW w:w="1526" w:type="dxa"/>
            <w:shd w:val="clear" w:color="auto" w:fill="auto"/>
          </w:tcPr>
          <w:p w14:paraId="0D9D8E83" w14:textId="77777777" w:rsidR="00400783" w:rsidRPr="00026FF3" w:rsidRDefault="00400783" w:rsidP="003D1ABD">
            <w:pPr>
              <w:pStyle w:val="Tabletext"/>
            </w:pPr>
          </w:p>
        </w:tc>
        <w:tc>
          <w:tcPr>
            <w:tcW w:w="2608" w:type="dxa"/>
            <w:shd w:val="clear" w:color="auto" w:fill="auto"/>
          </w:tcPr>
          <w:p w14:paraId="7070FB2C" w14:textId="77777777" w:rsidR="00400783" w:rsidRPr="00026FF3" w:rsidRDefault="00400783" w:rsidP="003D1ABD">
            <w:pPr>
              <w:pStyle w:val="Tabletext"/>
            </w:pPr>
            <w:r w:rsidRPr="00026FF3">
              <w:t>Insect repellent</w:t>
            </w:r>
          </w:p>
        </w:tc>
        <w:tc>
          <w:tcPr>
            <w:tcW w:w="2541" w:type="dxa"/>
            <w:shd w:val="clear" w:color="auto" w:fill="auto"/>
          </w:tcPr>
          <w:p w14:paraId="3960C10B" w14:textId="77777777" w:rsidR="00400783" w:rsidRPr="00026FF3" w:rsidRDefault="00400783" w:rsidP="003D1ABD">
            <w:pPr>
              <w:pStyle w:val="Tabletext"/>
            </w:pPr>
          </w:p>
        </w:tc>
      </w:tr>
      <w:tr w:rsidR="00400783" w:rsidRPr="00026FF3" w14:paraId="2467B0CE" w14:textId="77777777" w:rsidTr="003D1ABD">
        <w:tc>
          <w:tcPr>
            <w:tcW w:w="667" w:type="dxa"/>
            <w:shd w:val="clear" w:color="auto" w:fill="auto"/>
          </w:tcPr>
          <w:p w14:paraId="10245667" w14:textId="77777777" w:rsidR="00400783" w:rsidRPr="00026FF3" w:rsidRDefault="00400783" w:rsidP="003D1ABD">
            <w:pPr>
              <w:pStyle w:val="Tabletext"/>
            </w:pPr>
            <w:r w:rsidRPr="00026FF3">
              <w:t>56</w:t>
            </w:r>
          </w:p>
        </w:tc>
        <w:tc>
          <w:tcPr>
            <w:tcW w:w="1148" w:type="dxa"/>
            <w:shd w:val="clear" w:color="auto" w:fill="auto"/>
          </w:tcPr>
          <w:p w14:paraId="5D1358CD" w14:textId="77777777" w:rsidR="00400783" w:rsidRPr="00026FF3" w:rsidRDefault="00400783" w:rsidP="003D1ABD">
            <w:pPr>
              <w:pStyle w:val="Tabletext"/>
            </w:pPr>
            <w:r w:rsidRPr="00026FF3">
              <w:t>7.7</w:t>
            </w:r>
          </w:p>
        </w:tc>
        <w:tc>
          <w:tcPr>
            <w:tcW w:w="1526" w:type="dxa"/>
            <w:shd w:val="clear" w:color="auto" w:fill="auto"/>
          </w:tcPr>
          <w:p w14:paraId="4A4290D5" w14:textId="77777777" w:rsidR="00400783" w:rsidRPr="00026FF3" w:rsidRDefault="00400783" w:rsidP="003D1ABD">
            <w:pPr>
              <w:pStyle w:val="Tabletext"/>
            </w:pPr>
          </w:p>
        </w:tc>
        <w:tc>
          <w:tcPr>
            <w:tcW w:w="2608" w:type="dxa"/>
            <w:shd w:val="clear" w:color="auto" w:fill="auto"/>
          </w:tcPr>
          <w:p w14:paraId="76BB057B" w14:textId="77777777" w:rsidR="00400783" w:rsidRPr="00026FF3" w:rsidRDefault="00400783" w:rsidP="003D1ABD">
            <w:pPr>
              <w:pStyle w:val="Tabletext"/>
            </w:pPr>
            <w:r w:rsidRPr="00026FF3">
              <w:t>Solvent</w:t>
            </w:r>
          </w:p>
        </w:tc>
        <w:tc>
          <w:tcPr>
            <w:tcW w:w="2541" w:type="dxa"/>
            <w:shd w:val="clear" w:color="auto" w:fill="auto"/>
          </w:tcPr>
          <w:p w14:paraId="7FCE322C" w14:textId="77777777" w:rsidR="00400783" w:rsidRPr="00026FF3" w:rsidRDefault="00400783" w:rsidP="003D1ABD">
            <w:pPr>
              <w:pStyle w:val="Tabletext"/>
            </w:pPr>
          </w:p>
        </w:tc>
      </w:tr>
      <w:tr w:rsidR="00400783" w:rsidRPr="00026FF3" w14:paraId="68441E14" w14:textId="77777777" w:rsidTr="003D1ABD">
        <w:tc>
          <w:tcPr>
            <w:tcW w:w="667" w:type="dxa"/>
            <w:shd w:val="clear" w:color="auto" w:fill="auto"/>
          </w:tcPr>
          <w:p w14:paraId="38F69B30" w14:textId="77777777" w:rsidR="00400783" w:rsidRPr="00026FF3" w:rsidRDefault="00400783" w:rsidP="003D1ABD">
            <w:pPr>
              <w:pStyle w:val="Tabletext"/>
            </w:pPr>
            <w:r w:rsidRPr="00026FF3">
              <w:t>57</w:t>
            </w:r>
          </w:p>
        </w:tc>
        <w:tc>
          <w:tcPr>
            <w:tcW w:w="1148" w:type="dxa"/>
            <w:shd w:val="clear" w:color="auto" w:fill="auto"/>
          </w:tcPr>
          <w:p w14:paraId="67AC5DCC" w14:textId="77777777" w:rsidR="00400783" w:rsidRPr="00026FF3" w:rsidRDefault="00400783" w:rsidP="003D1ABD">
            <w:pPr>
              <w:pStyle w:val="Tabletext"/>
            </w:pPr>
            <w:r w:rsidRPr="00026FF3">
              <w:t>7.8</w:t>
            </w:r>
          </w:p>
        </w:tc>
        <w:tc>
          <w:tcPr>
            <w:tcW w:w="1526" w:type="dxa"/>
            <w:shd w:val="clear" w:color="auto" w:fill="auto"/>
          </w:tcPr>
          <w:p w14:paraId="5A974163" w14:textId="77777777" w:rsidR="00400783" w:rsidRPr="00026FF3" w:rsidRDefault="00400783" w:rsidP="003D1ABD">
            <w:pPr>
              <w:pStyle w:val="Tabletext"/>
            </w:pPr>
          </w:p>
        </w:tc>
        <w:tc>
          <w:tcPr>
            <w:tcW w:w="2608" w:type="dxa"/>
            <w:shd w:val="clear" w:color="auto" w:fill="auto"/>
          </w:tcPr>
          <w:p w14:paraId="77B44A7A" w14:textId="77777777" w:rsidR="00400783" w:rsidRPr="00026FF3" w:rsidRDefault="00400783" w:rsidP="003D1ABD">
            <w:pPr>
              <w:pStyle w:val="Tabletext"/>
            </w:pPr>
            <w:r w:rsidRPr="00026FF3">
              <w:t>Disinfectant</w:t>
            </w:r>
          </w:p>
        </w:tc>
        <w:tc>
          <w:tcPr>
            <w:tcW w:w="2541" w:type="dxa"/>
            <w:shd w:val="clear" w:color="auto" w:fill="auto"/>
          </w:tcPr>
          <w:p w14:paraId="5A9A3084" w14:textId="77777777" w:rsidR="00400783" w:rsidRPr="00026FF3" w:rsidRDefault="00400783" w:rsidP="003D1ABD">
            <w:pPr>
              <w:pStyle w:val="Tabletext"/>
            </w:pPr>
          </w:p>
        </w:tc>
      </w:tr>
      <w:tr w:rsidR="00400783" w:rsidRPr="00026FF3" w14:paraId="04AFCE68" w14:textId="77777777" w:rsidTr="003D1ABD">
        <w:tc>
          <w:tcPr>
            <w:tcW w:w="667" w:type="dxa"/>
            <w:shd w:val="clear" w:color="auto" w:fill="auto"/>
          </w:tcPr>
          <w:p w14:paraId="1842D536" w14:textId="77777777" w:rsidR="00400783" w:rsidRPr="00026FF3" w:rsidRDefault="00400783" w:rsidP="003D1ABD">
            <w:pPr>
              <w:pStyle w:val="Tabletext"/>
            </w:pPr>
            <w:r w:rsidRPr="00026FF3">
              <w:t>58</w:t>
            </w:r>
          </w:p>
        </w:tc>
        <w:tc>
          <w:tcPr>
            <w:tcW w:w="1148" w:type="dxa"/>
            <w:shd w:val="clear" w:color="auto" w:fill="auto"/>
          </w:tcPr>
          <w:p w14:paraId="56FA3A54" w14:textId="77777777" w:rsidR="00400783" w:rsidRPr="00026FF3" w:rsidRDefault="00400783" w:rsidP="003D1ABD">
            <w:pPr>
              <w:pStyle w:val="Tabletext"/>
            </w:pPr>
            <w:r w:rsidRPr="00026FF3">
              <w:t>7.9</w:t>
            </w:r>
          </w:p>
        </w:tc>
        <w:tc>
          <w:tcPr>
            <w:tcW w:w="1526" w:type="dxa"/>
            <w:shd w:val="clear" w:color="auto" w:fill="auto"/>
          </w:tcPr>
          <w:p w14:paraId="589C8DD1" w14:textId="77777777" w:rsidR="00400783" w:rsidRPr="00026FF3" w:rsidRDefault="00400783" w:rsidP="003D1ABD">
            <w:pPr>
              <w:pStyle w:val="Tabletext"/>
            </w:pPr>
          </w:p>
        </w:tc>
        <w:tc>
          <w:tcPr>
            <w:tcW w:w="2608" w:type="dxa"/>
            <w:shd w:val="clear" w:color="auto" w:fill="auto"/>
          </w:tcPr>
          <w:p w14:paraId="08F97AF2" w14:textId="77777777" w:rsidR="00400783" w:rsidRPr="00026FF3" w:rsidRDefault="00400783" w:rsidP="003D1ABD">
            <w:pPr>
              <w:pStyle w:val="Tabletext"/>
            </w:pPr>
            <w:r w:rsidRPr="00026FF3">
              <w:t>Preservative</w:t>
            </w:r>
          </w:p>
        </w:tc>
        <w:tc>
          <w:tcPr>
            <w:tcW w:w="2541" w:type="dxa"/>
            <w:shd w:val="clear" w:color="auto" w:fill="auto"/>
          </w:tcPr>
          <w:p w14:paraId="65EE5E98" w14:textId="77777777" w:rsidR="00400783" w:rsidRPr="00026FF3" w:rsidRDefault="00400783" w:rsidP="003D1ABD">
            <w:pPr>
              <w:pStyle w:val="Tabletext"/>
            </w:pPr>
          </w:p>
        </w:tc>
      </w:tr>
      <w:tr w:rsidR="00400783" w:rsidRPr="00026FF3" w14:paraId="6F7637D8" w14:textId="77777777" w:rsidTr="003D1ABD">
        <w:tc>
          <w:tcPr>
            <w:tcW w:w="667" w:type="dxa"/>
            <w:shd w:val="clear" w:color="auto" w:fill="auto"/>
          </w:tcPr>
          <w:p w14:paraId="678E0F72" w14:textId="77777777" w:rsidR="00400783" w:rsidRPr="00026FF3" w:rsidRDefault="00400783" w:rsidP="003D1ABD">
            <w:pPr>
              <w:pStyle w:val="Tabletext"/>
            </w:pPr>
            <w:r w:rsidRPr="00026FF3">
              <w:t>59</w:t>
            </w:r>
          </w:p>
        </w:tc>
        <w:tc>
          <w:tcPr>
            <w:tcW w:w="1148" w:type="dxa"/>
            <w:shd w:val="clear" w:color="auto" w:fill="auto"/>
          </w:tcPr>
          <w:p w14:paraId="4FF373EF" w14:textId="77777777" w:rsidR="00400783" w:rsidRPr="00026FF3" w:rsidRDefault="00400783" w:rsidP="003D1ABD">
            <w:pPr>
              <w:pStyle w:val="Tabletext"/>
            </w:pPr>
            <w:r w:rsidRPr="00026FF3">
              <w:t>7.10</w:t>
            </w:r>
          </w:p>
        </w:tc>
        <w:tc>
          <w:tcPr>
            <w:tcW w:w="1526" w:type="dxa"/>
            <w:shd w:val="clear" w:color="auto" w:fill="auto"/>
          </w:tcPr>
          <w:p w14:paraId="49B38AC4" w14:textId="77777777" w:rsidR="00400783" w:rsidRPr="00026FF3" w:rsidRDefault="00400783" w:rsidP="003D1ABD">
            <w:pPr>
              <w:pStyle w:val="Tabletext"/>
            </w:pPr>
          </w:p>
        </w:tc>
        <w:tc>
          <w:tcPr>
            <w:tcW w:w="2608" w:type="dxa"/>
            <w:shd w:val="clear" w:color="auto" w:fill="auto"/>
          </w:tcPr>
          <w:p w14:paraId="07DF4D1C" w14:textId="77777777" w:rsidR="00400783" w:rsidRPr="00026FF3" w:rsidRDefault="00400783" w:rsidP="003D1ABD">
            <w:pPr>
              <w:pStyle w:val="Tabletext"/>
            </w:pPr>
            <w:r w:rsidRPr="00026FF3">
              <w:t>Antioxidant</w:t>
            </w:r>
          </w:p>
        </w:tc>
        <w:tc>
          <w:tcPr>
            <w:tcW w:w="2541" w:type="dxa"/>
            <w:shd w:val="clear" w:color="auto" w:fill="auto"/>
          </w:tcPr>
          <w:p w14:paraId="1C9DDEBA" w14:textId="77777777" w:rsidR="00400783" w:rsidRPr="00026FF3" w:rsidRDefault="00400783" w:rsidP="003D1ABD">
            <w:pPr>
              <w:pStyle w:val="Tabletext"/>
            </w:pPr>
          </w:p>
        </w:tc>
      </w:tr>
      <w:tr w:rsidR="00400783" w:rsidRPr="00026FF3" w14:paraId="2BEA06B0" w14:textId="77777777" w:rsidTr="003D1ABD">
        <w:tc>
          <w:tcPr>
            <w:tcW w:w="667" w:type="dxa"/>
            <w:shd w:val="clear" w:color="auto" w:fill="auto"/>
          </w:tcPr>
          <w:p w14:paraId="2549551A" w14:textId="77777777" w:rsidR="00400783" w:rsidRPr="00026FF3" w:rsidRDefault="00400783" w:rsidP="003D1ABD">
            <w:pPr>
              <w:pStyle w:val="Tabletext"/>
            </w:pPr>
            <w:r w:rsidRPr="00026FF3">
              <w:t>60</w:t>
            </w:r>
          </w:p>
        </w:tc>
        <w:tc>
          <w:tcPr>
            <w:tcW w:w="1148" w:type="dxa"/>
            <w:shd w:val="clear" w:color="auto" w:fill="auto"/>
          </w:tcPr>
          <w:p w14:paraId="09529533" w14:textId="77777777" w:rsidR="00400783" w:rsidRPr="00026FF3" w:rsidRDefault="00400783" w:rsidP="003D1ABD">
            <w:pPr>
              <w:pStyle w:val="Tabletext"/>
            </w:pPr>
            <w:r w:rsidRPr="00026FF3">
              <w:t>7.11</w:t>
            </w:r>
          </w:p>
        </w:tc>
        <w:tc>
          <w:tcPr>
            <w:tcW w:w="1526" w:type="dxa"/>
            <w:shd w:val="clear" w:color="auto" w:fill="auto"/>
          </w:tcPr>
          <w:p w14:paraId="40327555" w14:textId="77777777" w:rsidR="00400783" w:rsidRPr="00026FF3" w:rsidRDefault="00400783" w:rsidP="003D1ABD">
            <w:pPr>
              <w:pStyle w:val="Tabletext"/>
            </w:pPr>
          </w:p>
        </w:tc>
        <w:tc>
          <w:tcPr>
            <w:tcW w:w="2608" w:type="dxa"/>
            <w:shd w:val="clear" w:color="auto" w:fill="auto"/>
          </w:tcPr>
          <w:p w14:paraId="6ACC135F" w14:textId="77777777" w:rsidR="00400783" w:rsidRPr="00026FF3" w:rsidRDefault="00400783" w:rsidP="003D1ABD">
            <w:pPr>
              <w:pStyle w:val="Tabletext"/>
            </w:pPr>
            <w:r w:rsidRPr="00026FF3">
              <w:t>Resin activator/accelerant</w:t>
            </w:r>
          </w:p>
        </w:tc>
        <w:tc>
          <w:tcPr>
            <w:tcW w:w="2541" w:type="dxa"/>
            <w:shd w:val="clear" w:color="auto" w:fill="auto"/>
          </w:tcPr>
          <w:p w14:paraId="32100705" w14:textId="77777777" w:rsidR="00400783" w:rsidRPr="00026FF3" w:rsidRDefault="00400783" w:rsidP="003D1ABD">
            <w:pPr>
              <w:pStyle w:val="Tabletext"/>
            </w:pPr>
          </w:p>
        </w:tc>
      </w:tr>
      <w:tr w:rsidR="00400783" w:rsidRPr="00026FF3" w14:paraId="500E1B0E" w14:textId="77777777" w:rsidTr="003D1ABD">
        <w:tc>
          <w:tcPr>
            <w:tcW w:w="667" w:type="dxa"/>
            <w:tcBorders>
              <w:bottom w:val="single" w:sz="2" w:space="0" w:color="auto"/>
            </w:tcBorders>
            <w:shd w:val="clear" w:color="auto" w:fill="auto"/>
          </w:tcPr>
          <w:p w14:paraId="4C0F466F" w14:textId="77777777" w:rsidR="00400783" w:rsidRPr="00026FF3" w:rsidRDefault="00400783" w:rsidP="003D1ABD">
            <w:pPr>
              <w:pStyle w:val="Tabletext"/>
            </w:pPr>
            <w:r w:rsidRPr="00026FF3">
              <w:t>61</w:t>
            </w:r>
          </w:p>
        </w:tc>
        <w:tc>
          <w:tcPr>
            <w:tcW w:w="1148" w:type="dxa"/>
            <w:tcBorders>
              <w:bottom w:val="single" w:sz="2" w:space="0" w:color="auto"/>
            </w:tcBorders>
            <w:shd w:val="clear" w:color="auto" w:fill="auto"/>
          </w:tcPr>
          <w:p w14:paraId="010DE885" w14:textId="77777777" w:rsidR="00400783" w:rsidRPr="00026FF3" w:rsidRDefault="00400783" w:rsidP="003D1ABD">
            <w:pPr>
              <w:pStyle w:val="Tabletext"/>
            </w:pPr>
            <w:r w:rsidRPr="00026FF3">
              <w:t>7.12</w:t>
            </w:r>
          </w:p>
        </w:tc>
        <w:tc>
          <w:tcPr>
            <w:tcW w:w="1526" w:type="dxa"/>
            <w:tcBorders>
              <w:bottom w:val="single" w:sz="2" w:space="0" w:color="auto"/>
            </w:tcBorders>
            <w:shd w:val="clear" w:color="auto" w:fill="auto"/>
          </w:tcPr>
          <w:p w14:paraId="0D9DE1C7" w14:textId="77777777" w:rsidR="00400783" w:rsidRPr="00026FF3" w:rsidRDefault="00400783" w:rsidP="003D1ABD">
            <w:pPr>
              <w:pStyle w:val="Tabletext"/>
            </w:pPr>
          </w:p>
        </w:tc>
        <w:tc>
          <w:tcPr>
            <w:tcW w:w="2608" w:type="dxa"/>
            <w:tcBorders>
              <w:bottom w:val="single" w:sz="2" w:space="0" w:color="auto"/>
            </w:tcBorders>
            <w:shd w:val="clear" w:color="auto" w:fill="auto"/>
          </w:tcPr>
          <w:p w14:paraId="7CEB5041" w14:textId="77777777" w:rsidR="00400783" w:rsidRPr="00026FF3" w:rsidRDefault="00400783" w:rsidP="003D1ABD">
            <w:pPr>
              <w:pStyle w:val="Tabletext"/>
            </w:pPr>
            <w:r w:rsidRPr="00026FF3">
              <w:t>Sweetener artificial</w:t>
            </w:r>
          </w:p>
        </w:tc>
        <w:tc>
          <w:tcPr>
            <w:tcW w:w="2541" w:type="dxa"/>
            <w:tcBorders>
              <w:bottom w:val="single" w:sz="2" w:space="0" w:color="auto"/>
            </w:tcBorders>
            <w:shd w:val="clear" w:color="auto" w:fill="auto"/>
          </w:tcPr>
          <w:p w14:paraId="6A72C575" w14:textId="77777777" w:rsidR="00400783" w:rsidRPr="00026FF3" w:rsidRDefault="00400783" w:rsidP="003D1ABD">
            <w:pPr>
              <w:pStyle w:val="Tabletext"/>
            </w:pPr>
          </w:p>
        </w:tc>
      </w:tr>
      <w:tr w:rsidR="00400783" w:rsidRPr="00026FF3" w14:paraId="30951DB4" w14:textId="77777777" w:rsidTr="003D1ABD">
        <w:tc>
          <w:tcPr>
            <w:tcW w:w="667" w:type="dxa"/>
            <w:tcBorders>
              <w:top w:val="single" w:sz="2" w:space="0" w:color="auto"/>
              <w:bottom w:val="single" w:sz="12" w:space="0" w:color="auto"/>
            </w:tcBorders>
            <w:shd w:val="clear" w:color="auto" w:fill="auto"/>
          </w:tcPr>
          <w:p w14:paraId="4830C419" w14:textId="77777777" w:rsidR="00400783" w:rsidRPr="00026FF3" w:rsidRDefault="00400783" w:rsidP="003D1ABD">
            <w:pPr>
              <w:pStyle w:val="Tabletext"/>
            </w:pPr>
            <w:r w:rsidRPr="00026FF3">
              <w:t>62</w:t>
            </w:r>
          </w:p>
        </w:tc>
        <w:tc>
          <w:tcPr>
            <w:tcW w:w="1148" w:type="dxa"/>
            <w:tcBorders>
              <w:top w:val="single" w:sz="2" w:space="0" w:color="auto"/>
              <w:bottom w:val="single" w:sz="12" w:space="0" w:color="auto"/>
            </w:tcBorders>
            <w:shd w:val="clear" w:color="auto" w:fill="auto"/>
          </w:tcPr>
          <w:p w14:paraId="11DFCF06" w14:textId="77777777" w:rsidR="00400783" w:rsidRPr="00026FF3" w:rsidRDefault="00400783" w:rsidP="003D1ABD">
            <w:pPr>
              <w:pStyle w:val="Tabletext"/>
            </w:pPr>
            <w:r w:rsidRPr="00026FF3">
              <w:t>7.13</w:t>
            </w:r>
          </w:p>
        </w:tc>
        <w:tc>
          <w:tcPr>
            <w:tcW w:w="1526" w:type="dxa"/>
            <w:tcBorders>
              <w:top w:val="single" w:sz="2" w:space="0" w:color="auto"/>
              <w:bottom w:val="single" w:sz="12" w:space="0" w:color="auto"/>
            </w:tcBorders>
            <w:shd w:val="clear" w:color="auto" w:fill="auto"/>
          </w:tcPr>
          <w:p w14:paraId="5215C7C9" w14:textId="77777777" w:rsidR="00400783" w:rsidRPr="00026FF3" w:rsidRDefault="00400783" w:rsidP="003D1ABD">
            <w:pPr>
              <w:pStyle w:val="Tabletext"/>
            </w:pPr>
          </w:p>
        </w:tc>
        <w:tc>
          <w:tcPr>
            <w:tcW w:w="2608" w:type="dxa"/>
            <w:tcBorders>
              <w:top w:val="single" w:sz="2" w:space="0" w:color="auto"/>
              <w:bottom w:val="single" w:sz="12" w:space="0" w:color="auto"/>
            </w:tcBorders>
            <w:shd w:val="clear" w:color="auto" w:fill="auto"/>
          </w:tcPr>
          <w:p w14:paraId="289E431C" w14:textId="77777777" w:rsidR="00400783" w:rsidRPr="00026FF3" w:rsidRDefault="00400783" w:rsidP="003D1ABD">
            <w:pPr>
              <w:pStyle w:val="Tabletext"/>
            </w:pPr>
            <w:r w:rsidRPr="00026FF3">
              <w:t>Food additive</w:t>
            </w:r>
          </w:p>
        </w:tc>
        <w:tc>
          <w:tcPr>
            <w:tcW w:w="2541" w:type="dxa"/>
            <w:tcBorders>
              <w:top w:val="single" w:sz="2" w:space="0" w:color="auto"/>
              <w:bottom w:val="single" w:sz="12" w:space="0" w:color="auto"/>
            </w:tcBorders>
            <w:shd w:val="clear" w:color="auto" w:fill="auto"/>
          </w:tcPr>
          <w:p w14:paraId="5A8161E3" w14:textId="77777777" w:rsidR="00400783" w:rsidRPr="00026FF3" w:rsidRDefault="00400783" w:rsidP="003D1ABD">
            <w:pPr>
              <w:pStyle w:val="Tabletext"/>
            </w:pPr>
          </w:p>
        </w:tc>
      </w:tr>
    </w:tbl>
    <w:p w14:paraId="63A14CDE" w14:textId="77777777" w:rsidR="00400783" w:rsidRPr="00026FF3" w:rsidRDefault="00400783" w:rsidP="00400783">
      <w:pPr>
        <w:pStyle w:val="ActHead5"/>
      </w:pPr>
      <w:bookmarkStart w:id="260" w:name="_Toc137798432"/>
      <w:bookmarkStart w:id="261" w:name="_Toc209450637"/>
      <w:r w:rsidRPr="00270781">
        <w:rPr>
          <w:rStyle w:val="CharSectno"/>
        </w:rPr>
        <w:t>3</w:t>
      </w:r>
      <w:r w:rsidRPr="00026FF3">
        <w:t xml:space="preserve">  Substances exempt in certain uses</w:t>
      </w:r>
      <w:bookmarkEnd w:id="260"/>
      <w:bookmarkEnd w:id="261"/>
    </w:p>
    <w:p w14:paraId="3E0ECF9E" w14:textId="77777777" w:rsidR="00400783" w:rsidRPr="00026FF3" w:rsidRDefault="00400783" w:rsidP="00400783">
      <w:pPr>
        <w:pStyle w:val="Subsection"/>
      </w:pPr>
      <w:r w:rsidRPr="00026FF3">
        <w:tab/>
      </w:r>
      <w:r w:rsidRPr="00026FF3">
        <w:tab/>
        <w:t>For the purposes of paragraph 11(b), the following table specifies:</w:t>
      </w:r>
    </w:p>
    <w:p w14:paraId="593FBA9C" w14:textId="77777777" w:rsidR="00400783" w:rsidRPr="00026FF3" w:rsidRDefault="00400783" w:rsidP="00400783">
      <w:pPr>
        <w:pStyle w:val="Paragraph"/>
      </w:pPr>
      <w:r w:rsidRPr="00026FF3">
        <w:tab/>
        <w:t>(a)</w:t>
      </w:r>
      <w:r w:rsidRPr="00026FF3">
        <w:tab/>
        <w:t>substances; and</w:t>
      </w:r>
    </w:p>
    <w:p w14:paraId="7CE6E72F" w14:textId="77777777" w:rsidR="00400783" w:rsidRPr="00026FF3" w:rsidRDefault="00400783" w:rsidP="00400783">
      <w:pPr>
        <w:pStyle w:val="Paragraph"/>
      </w:pPr>
      <w:r w:rsidRPr="00026FF3">
        <w:tab/>
        <w:t>(b)</w:t>
      </w:r>
      <w:r w:rsidRPr="00026FF3">
        <w:tab/>
        <w:t>areas, sub</w:t>
      </w:r>
      <w:r w:rsidR="00026FF3">
        <w:noBreakHyphen/>
      </w:r>
      <w:r w:rsidRPr="00026FF3">
        <w:t>areas and sub</w:t>
      </w:r>
      <w:r w:rsidR="00026FF3">
        <w:noBreakHyphen/>
      </w:r>
      <w:r w:rsidRPr="00026FF3">
        <w:t>sub</w:t>
      </w:r>
      <w:r w:rsidR="00026FF3">
        <w:noBreakHyphen/>
      </w:r>
      <w:r w:rsidRPr="00026FF3">
        <w:t>areas of use in relation to those substances.</w:t>
      </w:r>
    </w:p>
    <w:p w14:paraId="413FE139" w14:textId="77777777" w:rsidR="00400783" w:rsidRPr="00026FF3" w:rsidRDefault="00400783" w:rsidP="00400783">
      <w:pPr>
        <w:pStyle w:val="notetext"/>
      </w:pPr>
      <w:r w:rsidRPr="00026FF3">
        <w:t>Note:</w:t>
      </w:r>
      <w:r w:rsidRPr="00026FF3">
        <w:tab/>
        <w:t>Columns 3 and 4 of the table are included for information only.</w:t>
      </w:r>
    </w:p>
    <w:p w14:paraId="4AB017F4" w14:textId="77777777" w:rsidR="00400783" w:rsidRPr="00026FF3" w:rsidRDefault="00400783" w:rsidP="00400783">
      <w:pPr>
        <w:pStyle w:val="Tabletext"/>
      </w:pPr>
    </w:p>
    <w:tbl>
      <w:tblPr>
        <w:tblW w:w="850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4186"/>
        <w:gridCol w:w="1512"/>
        <w:gridCol w:w="1102"/>
        <w:gridCol w:w="1061"/>
      </w:tblGrid>
      <w:tr w:rsidR="00400783" w:rsidRPr="00026FF3" w14:paraId="23224DCB" w14:textId="77777777" w:rsidTr="003D1ABD">
        <w:trPr>
          <w:tblHeader/>
        </w:trPr>
        <w:tc>
          <w:tcPr>
            <w:tcW w:w="8500" w:type="dxa"/>
            <w:gridSpan w:val="5"/>
            <w:tcBorders>
              <w:top w:val="single" w:sz="12" w:space="0" w:color="auto"/>
              <w:bottom w:val="single" w:sz="6" w:space="0" w:color="auto"/>
            </w:tcBorders>
            <w:shd w:val="clear" w:color="auto" w:fill="auto"/>
          </w:tcPr>
          <w:p w14:paraId="6093DA15" w14:textId="77777777" w:rsidR="00400783" w:rsidRPr="00026FF3" w:rsidRDefault="00400783" w:rsidP="003D1ABD">
            <w:pPr>
              <w:pStyle w:val="TableHeading"/>
            </w:pPr>
            <w:r w:rsidRPr="00026FF3">
              <w:t>Substances exempt in certain uses</w:t>
            </w:r>
          </w:p>
        </w:tc>
      </w:tr>
      <w:tr w:rsidR="00400783" w:rsidRPr="00026FF3" w14:paraId="75A3730C" w14:textId="77777777" w:rsidTr="003D1ABD">
        <w:trPr>
          <w:tblHeader/>
        </w:trPr>
        <w:tc>
          <w:tcPr>
            <w:tcW w:w="639" w:type="dxa"/>
            <w:tcBorders>
              <w:top w:val="single" w:sz="6" w:space="0" w:color="auto"/>
              <w:bottom w:val="single" w:sz="12" w:space="0" w:color="auto"/>
            </w:tcBorders>
            <w:shd w:val="clear" w:color="auto" w:fill="auto"/>
          </w:tcPr>
          <w:p w14:paraId="760F2961" w14:textId="77777777" w:rsidR="00400783" w:rsidRPr="00026FF3" w:rsidRDefault="00400783" w:rsidP="003D1ABD">
            <w:pPr>
              <w:pStyle w:val="TableHeading"/>
            </w:pPr>
            <w:r w:rsidRPr="00026FF3">
              <w:t>Item</w:t>
            </w:r>
          </w:p>
        </w:tc>
        <w:tc>
          <w:tcPr>
            <w:tcW w:w="4186" w:type="dxa"/>
            <w:tcBorders>
              <w:top w:val="single" w:sz="6" w:space="0" w:color="auto"/>
              <w:bottom w:val="single" w:sz="12" w:space="0" w:color="auto"/>
            </w:tcBorders>
            <w:shd w:val="clear" w:color="auto" w:fill="auto"/>
          </w:tcPr>
          <w:p w14:paraId="3EB356C3" w14:textId="77777777" w:rsidR="00400783" w:rsidRPr="00026FF3" w:rsidRDefault="00400783" w:rsidP="003D1ABD">
            <w:pPr>
              <w:pStyle w:val="TableHeading"/>
            </w:pPr>
            <w:r w:rsidRPr="00026FF3">
              <w:t>Column 1</w:t>
            </w:r>
            <w:r w:rsidRPr="00026FF3">
              <w:br/>
              <w:t>Substance</w:t>
            </w:r>
          </w:p>
        </w:tc>
        <w:tc>
          <w:tcPr>
            <w:tcW w:w="1512" w:type="dxa"/>
            <w:tcBorders>
              <w:top w:val="single" w:sz="6" w:space="0" w:color="auto"/>
              <w:bottom w:val="single" w:sz="12" w:space="0" w:color="auto"/>
            </w:tcBorders>
            <w:shd w:val="clear" w:color="auto" w:fill="auto"/>
          </w:tcPr>
          <w:p w14:paraId="01145FAB" w14:textId="77777777" w:rsidR="00400783" w:rsidRPr="00026FF3" w:rsidRDefault="00400783" w:rsidP="003D1ABD">
            <w:pPr>
              <w:pStyle w:val="TableHeading"/>
            </w:pPr>
            <w:r w:rsidRPr="00026FF3">
              <w:t>Column 2</w:t>
            </w:r>
            <w:r w:rsidRPr="00026FF3">
              <w:br/>
              <w:t>Area, sub</w:t>
            </w:r>
            <w:r w:rsidR="00026FF3">
              <w:noBreakHyphen/>
            </w:r>
            <w:r w:rsidRPr="00026FF3">
              <w:t>area or sub</w:t>
            </w:r>
            <w:r w:rsidR="00026FF3">
              <w:noBreakHyphen/>
            </w:r>
            <w:r w:rsidRPr="00026FF3">
              <w:t>sub</w:t>
            </w:r>
            <w:r w:rsidR="00026FF3">
              <w:noBreakHyphen/>
            </w:r>
            <w:r w:rsidRPr="00026FF3">
              <w:t>area of use</w:t>
            </w:r>
          </w:p>
        </w:tc>
        <w:tc>
          <w:tcPr>
            <w:tcW w:w="1102" w:type="dxa"/>
            <w:tcBorders>
              <w:top w:val="single" w:sz="6" w:space="0" w:color="auto"/>
              <w:bottom w:val="single" w:sz="12" w:space="0" w:color="auto"/>
            </w:tcBorders>
          </w:tcPr>
          <w:p w14:paraId="05A6DB06" w14:textId="77777777" w:rsidR="00400783" w:rsidRPr="00026FF3" w:rsidRDefault="00400783" w:rsidP="003D1ABD">
            <w:pPr>
              <w:pStyle w:val="TableHeading"/>
            </w:pPr>
            <w:r w:rsidRPr="00026FF3">
              <w:t>Column 3</w:t>
            </w:r>
            <w:r w:rsidRPr="00026FF3">
              <w:br/>
              <w:t>Reason for inclusion</w:t>
            </w:r>
          </w:p>
        </w:tc>
        <w:tc>
          <w:tcPr>
            <w:tcW w:w="1061" w:type="dxa"/>
            <w:tcBorders>
              <w:top w:val="single" w:sz="6" w:space="0" w:color="auto"/>
              <w:bottom w:val="single" w:sz="12" w:space="0" w:color="auto"/>
            </w:tcBorders>
            <w:shd w:val="clear" w:color="auto" w:fill="auto"/>
          </w:tcPr>
          <w:p w14:paraId="6D2D159F" w14:textId="77777777" w:rsidR="00400783" w:rsidRPr="00026FF3" w:rsidRDefault="00400783" w:rsidP="003D1ABD">
            <w:pPr>
              <w:pStyle w:val="TableHeading"/>
            </w:pPr>
            <w:r w:rsidRPr="00026FF3">
              <w:t>Column 4</w:t>
            </w:r>
            <w:r w:rsidRPr="00026FF3">
              <w:br/>
              <w:t>Date of inclusion</w:t>
            </w:r>
          </w:p>
        </w:tc>
      </w:tr>
      <w:tr w:rsidR="00400783" w:rsidRPr="00026FF3" w14:paraId="53266091" w14:textId="77777777" w:rsidTr="003D1ABD">
        <w:tc>
          <w:tcPr>
            <w:tcW w:w="639" w:type="dxa"/>
            <w:tcBorders>
              <w:top w:val="single" w:sz="12" w:space="0" w:color="auto"/>
              <w:bottom w:val="single" w:sz="2" w:space="0" w:color="auto"/>
            </w:tcBorders>
            <w:shd w:val="clear" w:color="auto" w:fill="auto"/>
          </w:tcPr>
          <w:p w14:paraId="1A817EBC" w14:textId="77777777" w:rsidR="00400783" w:rsidRPr="00026FF3" w:rsidRDefault="005A24F2" w:rsidP="003D1ABD">
            <w:pPr>
              <w:pStyle w:val="Tabletext"/>
            </w:pPr>
            <w:r w:rsidRPr="00026FF3">
              <w:t>1</w:t>
            </w:r>
          </w:p>
        </w:tc>
        <w:tc>
          <w:tcPr>
            <w:tcW w:w="4186" w:type="dxa"/>
            <w:tcBorders>
              <w:top w:val="single" w:sz="12" w:space="0" w:color="auto"/>
              <w:bottom w:val="single" w:sz="2" w:space="0" w:color="auto"/>
            </w:tcBorders>
            <w:shd w:val="clear" w:color="auto" w:fill="auto"/>
          </w:tcPr>
          <w:p w14:paraId="74E7B102" w14:textId="77777777" w:rsidR="00400783" w:rsidRPr="00026FF3" w:rsidRDefault="00400783" w:rsidP="003D1ABD">
            <w:pPr>
              <w:pStyle w:val="Tabletext"/>
            </w:pPr>
            <w:r w:rsidRPr="00026FF3">
              <w:t>4</w:t>
            </w:r>
            <w:r w:rsidR="00026FF3">
              <w:noBreakHyphen/>
            </w:r>
            <w:r w:rsidRPr="00026FF3">
              <w:t>[4</w:t>
            </w:r>
            <w:r w:rsidR="00026FF3">
              <w:noBreakHyphen/>
            </w:r>
            <w:r w:rsidRPr="00026FF3">
              <w:t>(ACETYLOXY)PHENYL]</w:t>
            </w:r>
            <w:r w:rsidR="00026FF3">
              <w:noBreakHyphen/>
            </w:r>
            <w:r w:rsidRPr="00026FF3">
              <w:t>2</w:t>
            </w:r>
            <w:r w:rsidR="00026FF3">
              <w:noBreakHyphen/>
            </w:r>
            <w:r w:rsidRPr="00026FF3">
              <w:t>BUTANONE</w:t>
            </w:r>
          </w:p>
        </w:tc>
        <w:tc>
          <w:tcPr>
            <w:tcW w:w="1512" w:type="dxa"/>
            <w:tcBorders>
              <w:top w:val="single" w:sz="12" w:space="0" w:color="auto"/>
              <w:bottom w:val="single" w:sz="2" w:space="0" w:color="auto"/>
            </w:tcBorders>
            <w:shd w:val="clear" w:color="auto" w:fill="auto"/>
          </w:tcPr>
          <w:p w14:paraId="777E9B33" w14:textId="77777777" w:rsidR="00400783" w:rsidRPr="00026FF3" w:rsidRDefault="00400783" w:rsidP="003D1ABD">
            <w:pPr>
              <w:pStyle w:val="Tabletext"/>
            </w:pPr>
            <w:r w:rsidRPr="00026FF3">
              <w:t>1.7</w:t>
            </w:r>
          </w:p>
        </w:tc>
        <w:tc>
          <w:tcPr>
            <w:tcW w:w="1102" w:type="dxa"/>
            <w:tcBorders>
              <w:top w:val="single" w:sz="12" w:space="0" w:color="auto"/>
              <w:bottom w:val="single" w:sz="2" w:space="0" w:color="auto"/>
            </w:tcBorders>
          </w:tcPr>
          <w:p w14:paraId="4F14EEEF" w14:textId="77777777" w:rsidR="00400783" w:rsidRPr="00026FF3" w:rsidRDefault="00400783" w:rsidP="003D1ABD">
            <w:pPr>
              <w:pStyle w:val="Tabletext"/>
            </w:pPr>
            <w:r w:rsidRPr="00026FF3">
              <w:t>b</w:t>
            </w:r>
          </w:p>
        </w:tc>
        <w:tc>
          <w:tcPr>
            <w:tcW w:w="1061" w:type="dxa"/>
            <w:tcBorders>
              <w:top w:val="single" w:sz="12" w:space="0" w:color="auto"/>
              <w:bottom w:val="single" w:sz="2" w:space="0" w:color="auto"/>
            </w:tcBorders>
            <w:shd w:val="clear" w:color="auto" w:fill="auto"/>
          </w:tcPr>
          <w:p w14:paraId="711F26F4" w14:textId="77777777" w:rsidR="00400783" w:rsidRPr="00026FF3" w:rsidRDefault="00400783" w:rsidP="003D1ABD">
            <w:pPr>
              <w:pStyle w:val="Tabletext"/>
            </w:pPr>
            <w:r w:rsidRPr="00026FF3">
              <w:t>Feb 2005</w:t>
            </w:r>
          </w:p>
        </w:tc>
      </w:tr>
      <w:tr w:rsidR="00400783" w:rsidRPr="00026FF3" w14:paraId="3BF49124" w14:textId="77777777" w:rsidTr="003D1ABD">
        <w:tc>
          <w:tcPr>
            <w:tcW w:w="639" w:type="dxa"/>
            <w:tcBorders>
              <w:top w:val="single" w:sz="2" w:space="0" w:color="auto"/>
              <w:bottom w:val="single" w:sz="2" w:space="0" w:color="auto"/>
            </w:tcBorders>
            <w:shd w:val="clear" w:color="auto" w:fill="auto"/>
          </w:tcPr>
          <w:p w14:paraId="02537352" w14:textId="77777777" w:rsidR="00400783" w:rsidRPr="00026FF3" w:rsidRDefault="005A24F2" w:rsidP="003D1ABD">
            <w:pPr>
              <w:pStyle w:val="Tabletext"/>
            </w:pPr>
            <w:r w:rsidRPr="00026FF3">
              <w:t>2</w:t>
            </w:r>
          </w:p>
        </w:tc>
        <w:tc>
          <w:tcPr>
            <w:tcW w:w="4186" w:type="dxa"/>
            <w:tcBorders>
              <w:top w:val="single" w:sz="2" w:space="0" w:color="auto"/>
              <w:bottom w:val="single" w:sz="2" w:space="0" w:color="auto"/>
            </w:tcBorders>
            <w:shd w:val="clear" w:color="auto" w:fill="auto"/>
          </w:tcPr>
          <w:p w14:paraId="567BBFB1" w14:textId="77777777" w:rsidR="00400783" w:rsidRPr="00026FF3" w:rsidRDefault="00400783" w:rsidP="003D1ABD">
            <w:pPr>
              <w:pStyle w:val="Tabletext"/>
            </w:pPr>
            <w:r w:rsidRPr="00026FF3">
              <w:t>AFIDOPYROPEN</w:t>
            </w:r>
          </w:p>
        </w:tc>
        <w:tc>
          <w:tcPr>
            <w:tcW w:w="1512" w:type="dxa"/>
            <w:tcBorders>
              <w:top w:val="single" w:sz="2" w:space="0" w:color="auto"/>
              <w:bottom w:val="single" w:sz="2" w:space="0" w:color="auto"/>
            </w:tcBorders>
            <w:shd w:val="clear" w:color="auto" w:fill="auto"/>
          </w:tcPr>
          <w:p w14:paraId="6475DE44"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18DCB5F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663C8CDB" w14:textId="77777777" w:rsidR="00400783" w:rsidRPr="00026FF3" w:rsidRDefault="00400783" w:rsidP="003D1ABD">
            <w:pPr>
              <w:pStyle w:val="Tabletext"/>
            </w:pPr>
            <w:r w:rsidRPr="00026FF3">
              <w:t>Jun 2018</w:t>
            </w:r>
          </w:p>
        </w:tc>
      </w:tr>
      <w:tr w:rsidR="00400783" w:rsidRPr="00026FF3" w14:paraId="31CB8912" w14:textId="77777777" w:rsidTr="003D1ABD">
        <w:tc>
          <w:tcPr>
            <w:tcW w:w="639" w:type="dxa"/>
            <w:tcBorders>
              <w:top w:val="single" w:sz="2" w:space="0" w:color="auto"/>
              <w:bottom w:val="single" w:sz="2" w:space="0" w:color="auto"/>
            </w:tcBorders>
            <w:shd w:val="clear" w:color="auto" w:fill="auto"/>
          </w:tcPr>
          <w:p w14:paraId="3070D4EA" w14:textId="77777777" w:rsidR="00400783" w:rsidRPr="00026FF3" w:rsidRDefault="005A24F2" w:rsidP="003D1ABD">
            <w:pPr>
              <w:pStyle w:val="Tabletext"/>
            </w:pPr>
            <w:r w:rsidRPr="00026FF3">
              <w:t>3</w:t>
            </w:r>
          </w:p>
        </w:tc>
        <w:tc>
          <w:tcPr>
            <w:tcW w:w="4186" w:type="dxa"/>
            <w:tcBorders>
              <w:top w:val="single" w:sz="2" w:space="0" w:color="auto"/>
              <w:bottom w:val="single" w:sz="2" w:space="0" w:color="auto"/>
            </w:tcBorders>
            <w:shd w:val="clear" w:color="auto" w:fill="auto"/>
          </w:tcPr>
          <w:p w14:paraId="73A4EFBE" w14:textId="77777777" w:rsidR="00400783" w:rsidRPr="00026FF3" w:rsidRDefault="00400783" w:rsidP="003D1ABD">
            <w:pPr>
              <w:pStyle w:val="Tabletext"/>
            </w:pPr>
            <w:r w:rsidRPr="00026FF3">
              <w:t>ALCOHOL, DEHYDRATED</w:t>
            </w:r>
          </w:p>
        </w:tc>
        <w:tc>
          <w:tcPr>
            <w:tcW w:w="1512" w:type="dxa"/>
            <w:tcBorders>
              <w:top w:val="single" w:sz="2" w:space="0" w:color="auto"/>
              <w:bottom w:val="single" w:sz="2" w:space="0" w:color="auto"/>
            </w:tcBorders>
            <w:shd w:val="clear" w:color="auto" w:fill="auto"/>
          </w:tcPr>
          <w:p w14:paraId="198E4AF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02DE411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2373F004" w14:textId="77777777" w:rsidR="00400783" w:rsidRPr="00026FF3" w:rsidRDefault="00400783" w:rsidP="003D1ABD">
            <w:pPr>
              <w:pStyle w:val="Tabletext"/>
            </w:pPr>
            <w:r w:rsidRPr="00026FF3">
              <w:t>Aug 2000</w:t>
            </w:r>
          </w:p>
        </w:tc>
      </w:tr>
      <w:tr w:rsidR="00400783" w:rsidRPr="00026FF3" w14:paraId="239D70CA" w14:textId="77777777" w:rsidTr="003D1ABD">
        <w:tc>
          <w:tcPr>
            <w:tcW w:w="639" w:type="dxa"/>
            <w:tcBorders>
              <w:top w:val="single" w:sz="2" w:space="0" w:color="auto"/>
              <w:bottom w:val="single" w:sz="2" w:space="0" w:color="auto"/>
            </w:tcBorders>
            <w:shd w:val="clear" w:color="auto" w:fill="auto"/>
          </w:tcPr>
          <w:p w14:paraId="68564A2F" w14:textId="77777777" w:rsidR="00400783" w:rsidRPr="00026FF3" w:rsidRDefault="005A24F2" w:rsidP="003D1ABD">
            <w:pPr>
              <w:pStyle w:val="Tabletext"/>
            </w:pPr>
            <w:r w:rsidRPr="00026FF3">
              <w:t>4</w:t>
            </w:r>
          </w:p>
        </w:tc>
        <w:tc>
          <w:tcPr>
            <w:tcW w:w="4186" w:type="dxa"/>
            <w:tcBorders>
              <w:top w:val="single" w:sz="2" w:space="0" w:color="auto"/>
              <w:bottom w:val="single" w:sz="2" w:space="0" w:color="auto"/>
            </w:tcBorders>
            <w:shd w:val="clear" w:color="auto" w:fill="auto"/>
          </w:tcPr>
          <w:p w14:paraId="5168D453" w14:textId="77777777" w:rsidR="00400783" w:rsidRPr="00026FF3" w:rsidRDefault="00400783" w:rsidP="003D1ABD">
            <w:pPr>
              <w:pStyle w:val="Tabletext"/>
            </w:pPr>
            <w:r w:rsidRPr="00026FF3">
              <w:t>ALUM</w:t>
            </w:r>
          </w:p>
        </w:tc>
        <w:tc>
          <w:tcPr>
            <w:tcW w:w="1512" w:type="dxa"/>
            <w:tcBorders>
              <w:top w:val="single" w:sz="2" w:space="0" w:color="auto"/>
              <w:bottom w:val="single" w:sz="2" w:space="0" w:color="auto"/>
            </w:tcBorders>
            <w:shd w:val="clear" w:color="auto" w:fill="auto"/>
          </w:tcPr>
          <w:p w14:paraId="3DA659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1C587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DA0278" w14:textId="77777777" w:rsidR="00400783" w:rsidRPr="00026FF3" w:rsidRDefault="00400783" w:rsidP="003D1ABD">
            <w:pPr>
              <w:pStyle w:val="Tabletext"/>
            </w:pPr>
            <w:r w:rsidRPr="00026FF3">
              <w:t>May 1997</w:t>
            </w:r>
          </w:p>
        </w:tc>
      </w:tr>
      <w:tr w:rsidR="00400783" w:rsidRPr="00026FF3" w14:paraId="72268131" w14:textId="77777777" w:rsidTr="003D1ABD">
        <w:tc>
          <w:tcPr>
            <w:tcW w:w="639" w:type="dxa"/>
            <w:tcBorders>
              <w:top w:val="single" w:sz="2" w:space="0" w:color="auto"/>
              <w:bottom w:val="single" w:sz="2" w:space="0" w:color="auto"/>
            </w:tcBorders>
            <w:shd w:val="clear" w:color="auto" w:fill="auto"/>
          </w:tcPr>
          <w:p w14:paraId="69FCBBE4" w14:textId="77777777" w:rsidR="00400783" w:rsidRPr="00026FF3" w:rsidRDefault="005A24F2" w:rsidP="003D1ABD">
            <w:pPr>
              <w:pStyle w:val="Tabletext"/>
            </w:pPr>
            <w:r w:rsidRPr="00026FF3">
              <w:t>5</w:t>
            </w:r>
          </w:p>
        </w:tc>
        <w:tc>
          <w:tcPr>
            <w:tcW w:w="4186" w:type="dxa"/>
            <w:tcBorders>
              <w:top w:val="single" w:sz="2" w:space="0" w:color="auto"/>
              <w:bottom w:val="single" w:sz="2" w:space="0" w:color="auto"/>
            </w:tcBorders>
            <w:shd w:val="clear" w:color="auto" w:fill="auto"/>
          </w:tcPr>
          <w:p w14:paraId="1FC107C0" w14:textId="77777777" w:rsidR="00400783" w:rsidRPr="00026FF3" w:rsidRDefault="00400783" w:rsidP="003D1ABD">
            <w:pPr>
              <w:pStyle w:val="Tabletext"/>
            </w:pPr>
            <w:r w:rsidRPr="00026FF3">
              <w:t>ALUMINIUM AMMONIUM SULFATE</w:t>
            </w:r>
          </w:p>
        </w:tc>
        <w:tc>
          <w:tcPr>
            <w:tcW w:w="1512" w:type="dxa"/>
            <w:tcBorders>
              <w:top w:val="single" w:sz="2" w:space="0" w:color="auto"/>
              <w:bottom w:val="single" w:sz="2" w:space="0" w:color="auto"/>
            </w:tcBorders>
            <w:shd w:val="clear" w:color="auto" w:fill="auto"/>
          </w:tcPr>
          <w:p w14:paraId="4B53162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D84F7D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248C49" w14:textId="77777777" w:rsidR="00400783" w:rsidRPr="00026FF3" w:rsidRDefault="00400783" w:rsidP="003D1ABD">
            <w:pPr>
              <w:pStyle w:val="Tabletext"/>
            </w:pPr>
            <w:r w:rsidRPr="00026FF3">
              <w:t>May 1997</w:t>
            </w:r>
          </w:p>
        </w:tc>
      </w:tr>
      <w:tr w:rsidR="00400783" w:rsidRPr="00026FF3" w14:paraId="7B1D4971" w14:textId="77777777" w:rsidTr="003D1ABD">
        <w:tc>
          <w:tcPr>
            <w:tcW w:w="639" w:type="dxa"/>
            <w:tcBorders>
              <w:top w:val="single" w:sz="2" w:space="0" w:color="auto"/>
              <w:bottom w:val="single" w:sz="2" w:space="0" w:color="auto"/>
            </w:tcBorders>
            <w:shd w:val="clear" w:color="auto" w:fill="auto"/>
          </w:tcPr>
          <w:p w14:paraId="4A37293D" w14:textId="77777777" w:rsidR="00400783" w:rsidRPr="00026FF3" w:rsidRDefault="005A24F2" w:rsidP="003D1ABD">
            <w:pPr>
              <w:pStyle w:val="Tabletext"/>
            </w:pPr>
            <w:r w:rsidRPr="00026FF3">
              <w:t>6</w:t>
            </w:r>
          </w:p>
        </w:tc>
        <w:tc>
          <w:tcPr>
            <w:tcW w:w="4186" w:type="dxa"/>
            <w:tcBorders>
              <w:top w:val="single" w:sz="2" w:space="0" w:color="auto"/>
              <w:bottom w:val="single" w:sz="2" w:space="0" w:color="auto"/>
            </w:tcBorders>
            <w:shd w:val="clear" w:color="auto" w:fill="auto"/>
          </w:tcPr>
          <w:p w14:paraId="4135F8E1" w14:textId="77777777" w:rsidR="00400783" w:rsidRPr="00026FF3" w:rsidRDefault="00400783" w:rsidP="003D1ABD">
            <w:pPr>
              <w:pStyle w:val="Tabletext"/>
            </w:pPr>
            <w:r w:rsidRPr="00026FF3">
              <w:t>ALUMINIUM POTASSIUM SULFATE</w:t>
            </w:r>
          </w:p>
        </w:tc>
        <w:tc>
          <w:tcPr>
            <w:tcW w:w="1512" w:type="dxa"/>
            <w:tcBorders>
              <w:top w:val="single" w:sz="2" w:space="0" w:color="auto"/>
              <w:bottom w:val="single" w:sz="2" w:space="0" w:color="auto"/>
            </w:tcBorders>
            <w:shd w:val="clear" w:color="auto" w:fill="auto"/>
          </w:tcPr>
          <w:p w14:paraId="4E99A2E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70B8F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19E25D0" w14:textId="77777777" w:rsidR="00400783" w:rsidRPr="00026FF3" w:rsidRDefault="00400783" w:rsidP="003D1ABD">
            <w:pPr>
              <w:pStyle w:val="Tabletext"/>
            </w:pPr>
            <w:r w:rsidRPr="00026FF3">
              <w:t>May 1997</w:t>
            </w:r>
          </w:p>
        </w:tc>
      </w:tr>
      <w:tr w:rsidR="00400783" w:rsidRPr="00026FF3" w14:paraId="4E0C7A50" w14:textId="77777777" w:rsidTr="003D1ABD">
        <w:tc>
          <w:tcPr>
            <w:tcW w:w="639" w:type="dxa"/>
            <w:tcBorders>
              <w:top w:val="single" w:sz="2" w:space="0" w:color="auto"/>
              <w:bottom w:val="single" w:sz="2" w:space="0" w:color="auto"/>
            </w:tcBorders>
            <w:shd w:val="clear" w:color="auto" w:fill="auto"/>
          </w:tcPr>
          <w:p w14:paraId="2D976CB0" w14:textId="77777777" w:rsidR="00400783" w:rsidRPr="00026FF3" w:rsidRDefault="005A24F2" w:rsidP="003D1ABD">
            <w:pPr>
              <w:pStyle w:val="Tabletext"/>
            </w:pPr>
            <w:r w:rsidRPr="00026FF3">
              <w:t>7</w:t>
            </w:r>
          </w:p>
        </w:tc>
        <w:tc>
          <w:tcPr>
            <w:tcW w:w="4186" w:type="dxa"/>
            <w:tcBorders>
              <w:top w:val="single" w:sz="2" w:space="0" w:color="auto"/>
              <w:bottom w:val="single" w:sz="2" w:space="0" w:color="auto"/>
            </w:tcBorders>
            <w:shd w:val="clear" w:color="auto" w:fill="auto"/>
          </w:tcPr>
          <w:p w14:paraId="25316080" w14:textId="77777777" w:rsidR="00400783" w:rsidRPr="00026FF3" w:rsidRDefault="00400783" w:rsidP="003D1ABD">
            <w:pPr>
              <w:pStyle w:val="Tabletext"/>
            </w:pPr>
            <w:r w:rsidRPr="00026FF3">
              <w:t>ALUMINIUM SILICATE</w:t>
            </w:r>
          </w:p>
        </w:tc>
        <w:tc>
          <w:tcPr>
            <w:tcW w:w="1512" w:type="dxa"/>
            <w:tcBorders>
              <w:top w:val="single" w:sz="2" w:space="0" w:color="auto"/>
              <w:bottom w:val="single" w:sz="2" w:space="0" w:color="auto"/>
            </w:tcBorders>
            <w:shd w:val="clear" w:color="auto" w:fill="auto"/>
          </w:tcPr>
          <w:p w14:paraId="724FC9B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9F978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28406F9" w14:textId="77777777" w:rsidR="00400783" w:rsidRPr="00026FF3" w:rsidRDefault="00400783" w:rsidP="003D1ABD">
            <w:pPr>
              <w:pStyle w:val="Tabletext"/>
            </w:pPr>
            <w:r w:rsidRPr="00026FF3">
              <w:t>Nov 1974</w:t>
            </w:r>
          </w:p>
        </w:tc>
      </w:tr>
      <w:tr w:rsidR="00400783" w:rsidRPr="00026FF3" w14:paraId="517470B2" w14:textId="77777777" w:rsidTr="003D1ABD">
        <w:tc>
          <w:tcPr>
            <w:tcW w:w="639" w:type="dxa"/>
            <w:tcBorders>
              <w:top w:val="single" w:sz="2" w:space="0" w:color="auto"/>
              <w:bottom w:val="single" w:sz="2" w:space="0" w:color="auto"/>
            </w:tcBorders>
            <w:shd w:val="clear" w:color="auto" w:fill="auto"/>
          </w:tcPr>
          <w:p w14:paraId="4FBD32A4" w14:textId="77777777" w:rsidR="00400783" w:rsidRPr="00026FF3" w:rsidRDefault="005A24F2" w:rsidP="003D1ABD">
            <w:pPr>
              <w:pStyle w:val="Tabletext"/>
            </w:pPr>
            <w:r w:rsidRPr="00026FF3">
              <w:t>8</w:t>
            </w:r>
          </w:p>
        </w:tc>
        <w:tc>
          <w:tcPr>
            <w:tcW w:w="4186" w:type="dxa"/>
            <w:tcBorders>
              <w:top w:val="single" w:sz="2" w:space="0" w:color="auto"/>
              <w:bottom w:val="single" w:sz="2" w:space="0" w:color="auto"/>
            </w:tcBorders>
            <w:shd w:val="clear" w:color="auto" w:fill="auto"/>
          </w:tcPr>
          <w:p w14:paraId="284CA6C7" w14:textId="77777777" w:rsidR="00400783" w:rsidRPr="00026FF3" w:rsidRDefault="00400783" w:rsidP="003D1ABD">
            <w:pPr>
              <w:pStyle w:val="Tabletext"/>
            </w:pPr>
            <w:r w:rsidRPr="00026FF3">
              <w:t>ALUMINIUM tris (ETHYLPHOSPHONATE)</w:t>
            </w:r>
          </w:p>
        </w:tc>
        <w:tc>
          <w:tcPr>
            <w:tcW w:w="1512" w:type="dxa"/>
            <w:tcBorders>
              <w:top w:val="single" w:sz="2" w:space="0" w:color="auto"/>
              <w:bottom w:val="single" w:sz="2" w:space="0" w:color="auto"/>
            </w:tcBorders>
            <w:shd w:val="clear" w:color="auto" w:fill="auto"/>
          </w:tcPr>
          <w:p w14:paraId="1FA6FB0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F93A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450241" w14:textId="77777777" w:rsidR="00400783" w:rsidRPr="00026FF3" w:rsidRDefault="00400783" w:rsidP="003D1ABD">
            <w:pPr>
              <w:pStyle w:val="Tabletext"/>
            </w:pPr>
            <w:r w:rsidRPr="00026FF3">
              <w:t>Aug 1986</w:t>
            </w:r>
          </w:p>
        </w:tc>
      </w:tr>
      <w:tr w:rsidR="00400783" w:rsidRPr="00026FF3" w14:paraId="6706DD63" w14:textId="77777777" w:rsidTr="003D1ABD">
        <w:tc>
          <w:tcPr>
            <w:tcW w:w="639" w:type="dxa"/>
            <w:tcBorders>
              <w:top w:val="single" w:sz="2" w:space="0" w:color="auto"/>
              <w:bottom w:val="single" w:sz="2" w:space="0" w:color="auto"/>
            </w:tcBorders>
            <w:shd w:val="clear" w:color="auto" w:fill="auto"/>
          </w:tcPr>
          <w:p w14:paraId="7B144AE1" w14:textId="77777777" w:rsidR="00400783" w:rsidRPr="00026FF3" w:rsidRDefault="005A24F2" w:rsidP="003D1ABD">
            <w:pPr>
              <w:pStyle w:val="Tabletext"/>
            </w:pPr>
            <w:r w:rsidRPr="00026FF3">
              <w:t>9</w:t>
            </w:r>
          </w:p>
        </w:tc>
        <w:tc>
          <w:tcPr>
            <w:tcW w:w="4186" w:type="dxa"/>
            <w:tcBorders>
              <w:top w:val="single" w:sz="2" w:space="0" w:color="auto"/>
              <w:bottom w:val="single" w:sz="2" w:space="0" w:color="auto"/>
            </w:tcBorders>
            <w:shd w:val="clear" w:color="auto" w:fill="auto"/>
          </w:tcPr>
          <w:p w14:paraId="5489A15C" w14:textId="77777777" w:rsidR="00400783" w:rsidRPr="00026FF3" w:rsidRDefault="00400783" w:rsidP="003D1ABD">
            <w:pPr>
              <w:pStyle w:val="Tabletext"/>
            </w:pPr>
            <w:r w:rsidRPr="00026FF3">
              <w:t>AMETOCTRADIN</w:t>
            </w:r>
          </w:p>
        </w:tc>
        <w:tc>
          <w:tcPr>
            <w:tcW w:w="1512" w:type="dxa"/>
            <w:tcBorders>
              <w:top w:val="single" w:sz="2" w:space="0" w:color="auto"/>
              <w:bottom w:val="single" w:sz="2" w:space="0" w:color="auto"/>
            </w:tcBorders>
            <w:shd w:val="clear" w:color="auto" w:fill="auto"/>
          </w:tcPr>
          <w:p w14:paraId="3F00179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1950B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D45D29" w14:textId="77777777" w:rsidR="00400783" w:rsidRPr="00026FF3" w:rsidRDefault="00400783" w:rsidP="003D1ABD">
            <w:pPr>
              <w:pStyle w:val="Tabletext"/>
            </w:pPr>
            <w:r w:rsidRPr="00026FF3">
              <w:t>May 2012</w:t>
            </w:r>
          </w:p>
        </w:tc>
      </w:tr>
      <w:tr w:rsidR="00400783" w:rsidRPr="00026FF3" w14:paraId="668906B5" w14:textId="77777777" w:rsidTr="003D1ABD">
        <w:tc>
          <w:tcPr>
            <w:tcW w:w="639" w:type="dxa"/>
            <w:tcBorders>
              <w:top w:val="single" w:sz="2" w:space="0" w:color="auto"/>
              <w:bottom w:val="single" w:sz="2" w:space="0" w:color="auto"/>
            </w:tcBorders>
            <w:shd w:val="clear" w:color="auto" w:fill="auto"/>
          </w:tcPr>
          <w:p w14:paraId="0D680F10" w14:textId="77777777" w:rsidR="00400783" w:rsidRPr="00026FF3" w:rsidRDefault="005A24F2" w:rsidP="003D1ABD">
            <w:pPr>
              <w:pStyle w:val="Tabletext"/>
            </w:pPr>
            <w:r w:rsidRPr="00026FF3">
              <w:t>10</w:t>
            </w:r>
          </w:p>
        </w:tc>
        <w:tc>
          <w:tcPr>
            <w:tcW w:w="4186" w:type="dxa"/>
            <w:tcBorders>
              <w:top w:val="single" w:sz="2" w:space="0" w:color="auto"/>
              <w:bottom w:val="single" w:sz="2" w:space="0" w:color="auto"/>
            </w:tcBorders>
            <w:shd w:val="clear" w:color="auto" w:fill="auto"/>
          </w:tcPr>
          <w:p w14:paraId="6C168218" w14:textId="77777777" w:rsidR="00400783" w:rsidRPr="00026FF3" w:rsidRDefault="00400783" w:rsidP="003D1ABD">
            <w:pPr>
              <w:pStyle w:val="Tabletext"/>
            </w:pPr>
            <w:r w:rsidRPr="00026FF3">
              <w:t>AMMONIUM PHOSPHATE</w:t>
            </w:r>
          </w:p>
        </w:tc>
        <w:tc>
          <w:tcPr>
            <w:tcW w:w="1512" w:type="dxa"/>
            <w:tcBorders>
              <w:top w:val="single" w:sz="2" w:space="0" w:color="auto"/>
              <w:bottom w:val="single" w:sz="2" w:space="0" w:color="auto"/>
            </w:tcBorders>
            <w:shd w:val="clear" w:color="auto" w:fill="auto"/>
          </w:tcPr>
          <w:p w14:paraId="3689D62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E913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B0ED35" w14:textId="77777777" w:rsidR="00400783" w:rsidRPr="00026FF3" w:rsidRDefault="00400783" w:rsidP="003D1ABD">
            <w:pPr>
              <w:pStyle w:val="Tabletext"/>
            </w:pPr>
            <w:r w:rsidRPr="00026FF3">
              <w:t>Nov 1974</w:t>
            </w:r>
          </w:p>
        </w:tc>
      </w:tr>
      <w:tr w:rsidR="00400783" w:rsidRPr="00026FF3" w14:paraId="286F95F3" w14:textId="77777777" w:rsidTr="003D1ABD">
        <w:tc>
          <w:tcPr>
            <w:tcW w:w="639" w:type="dxa"/>
            <w:tcBorders>
              <w:top w:val="single" w:sz="2" w:space="0" w:color="auto"/>
              <w:bottom w:val="single" w:sz="2" w:space="0" w:color="auto"/>
            </w:tcBorders>
            <w:shd w:val="clear" w:color="auto" w:fill="auto"/>
          </w:tcPr>
          <w:p w14:paraId="31D342A5" w14:textId="77777777" w:rsidR="00400783" w:rsidRPr="00026FF3" w:rsidRDefault="005A24F2" w:rsidP="003D1ABD">
            <w:pPr>
              <w:pStyle w:val="Tabletext"/>
            </w:pPr>
            <w:r w:rsidRPr="00026FF3">
              <w:t>11</w:t>
            </w:r>
          </w:p>
        </w:tc>
        <w:tc>
          <w:tcPr>
            <w:tcW w:w="4186" w:type="dxa"/>
            <w:tcBorders>
              <w:top w:val="single" w:sz="2" w:space="0" w:color="auto"/>
              <w:bottom w:val="single" w:sz="2" w:space="0" w:color="auto"/>
            </w:tcBorders>
            <w:shd w:val="clear" w:color="auto" w:fill="auto"/>
          </w:tcPr>
          <w:p w14:paraId="10B07535" w14:textId="77777777" w:rsidR="00400783" w:rsidRPr="00026FF3" w:rsidRDefault="00400783" w:rsidP="003D1ABD">
            <w:pPr>
              <w:pStyle w:val="Tabletext"/>
            </w:pPr>
            <w:r w:rsidRPr="00026FF3">
              <w:t>AMMONIUM THIOSULPHATE</w:t>
            </w:r>
          </w:p>
        </w:tc>
        <w:tc>
          <w:tcPr>
            <w:tcW w:w="1512" w:type="dxa"/>
            <w:tcBorders>
              <w:top w:val="single" w:sz="2" w:space="0" w:color="auto"/>
              <w:bottom w:val="single" w:sz="2" w:space="0" w:color="auto"/>
            </w:tcBorders>
            <w:shd w:val="clear" w:color="auto" w:fill="auto"/>
          </w:tcPr>
          <w:p w14:paraId="5C8D2DB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F20DAC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757E00" w14:textId="77777777" w:rsidR="00400783" w:rsidRPr="00026FF3" w:rsidRDefault="00400783" w:rsidP="003D1ABD">
            <w:pPr>
              <w:pStyle w:val="Tabletext"/>
            </w:pPr>
            <w:r w:rsidRPr="00026FF3">
              <w:t>Nov 1974</w:t>
            </w:r>
          </w:p>
        </w:tc>
      </w:tr>
      <w:tr w:rsidR="00400783" w:rsidRPr="00026FF3" w14:paraId="389B1FBA" w14:textId="77777777" w:rsidTr="003D1ABD">
        <w:tc>
          <w:tcPr>
            <w:tcW w:w="639" w:type="dxa"/>
            <w:tcBorders>
              <w:top w:val="single" w:sz="2" w:space="0" w:color="auto"/>
              <w:bottom w:val="single" w:sz="2" w:space="0" w:color="auto"/>
            </w:tcBorders>
            <w:shd w:val="clear" w:color="auto" w:fill="auto"/>
          </w:tcPr>
          <w:p w14:paraId="5BD85DD9" w14:textId="77777777" w:rsidR="00400783" w:rsidRPr="00026FF3" w:rsidRDefault="005A24F2" w:rsidP="003D1ABD">
            <w:pPr>
              <w:pStyle w:val="Tabletext"/>
            </w:pPr>
            <w:r w:rsidRPr="00026FF3">
              <w:t>12</w:t>
            </w:r>
          </w:p>
        </w:tc>
        <w:tc>
          <w:tcPr>
            <w:tcW w:w="4186" w:type="dxa"/>
            <w:tcBorders>
              <w:top w:val="single" w:sz="2" w:space="0" w:color="auto"/>
              <w:bottom w:val="single" w:sz="2" w:space="0" w:color="auto"/>
            </w:tcBorders>
            <w:shd w:val="clear" w:color="auto" w:fill="auto"/>
          </w:tcPr>
          <w:p w14:paraId="16952E1E" w14:textId="77777777" w:rsidR="00400783" w:rsidRPr="00026FF3" w:rsidRDefault="00400783" w:rsidP="003D1ABD">
            <w:pPr>
              <w:pStyle w:val="Tabletext"/>
            </w:pPr>
            <w:r w:rsidRPr="00026FF3">
              <w:t>AMPROLIUM</w:t>
            </w:r>
          </w:p>
        </w:tc>
        <w:tc>
          <w:tcPr>
            <w:tcW w:w="1512" w:type="dxa"/>
            <w:tcBorders>
              <w:top w:val="single" w:sz="2" w:space="0" w:color="auto"/>
              <w:bottom w:val="single" w:sz="2" w:space="0" w:color="auto"/>
            </w:tcBorders>
            <w:shd w:val="clear" w:color="auto" w:fill="auto"/>
          </w:tcPr>
          <w:p w14:paraId="7416F808"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3036418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7C5379" w14:textId="77777777" w:rsidR="00400783" w:rsidRPr="00026FF3" w:rsidRDefault="00400783" w:rsidP="003D1ABD">
            <w:pPr>
              <w:pStyle w:val="Tabletext"/>
            </w:pPr>
            <w:r w:rsidRPr="00026FF3">
              <w:t>Jun 1969</w:t>
            </w:r>
          </w:p>
        </w:tc>
      </w:tr>
      <w:tr w:rsidR="00400783" w:rsidRPr="00026FF3" w14:paraId="2CE867D6" w14:textId="77777777" w:rsidTr="003D1ABD">
        <w:tc>
          <w:tcPr>
            <w:tcW w:w="639" w:type="dxa"/>
            <w:tcBorders>
              <w:top w:val="single" w:sz="2" w:space="0" w:color="auto"/>
              <w:bottom w:val="single" w:sz="2" w:space="0" w:color="auto"/>
            </w:tcBorders>
            <w:shd w:val="clear" w:color="auto" w:fill="auto"/>
          </w:tcPr>
          <w:p w14:paraId="321CE316" w14:textId="77777777" w:rsidR="00400783" w:rsidRPr="00026FF3" w:rsidRDefault="005A24F2" w:rsidP="003D1ABD">
            <w:pPr>
              <w:pStyle w:val="Tabletext"/>
            </w:pPr>
            <w:r w:rsidRPr="00026FF3">
              <w:t>13</w:t>
            </w:r>
          </w:p>
        </w:tc>
        <w:tc>
          <w:tcPr>
            <w:tcW w:w="4186" w:type="dxa"/>
            <w:tcBorders>
              <w:top w:val="single" w:sz="2" w:space="0" w:color="auto"/>
              <w:bottom w:val="single" w:sz="2" w:space="0" w:color="auto"/>
            </w:tcBorders>
            <w:shd w:val="clear" w:color="auto" w:fill="auto"/>
          </w:tcPr>
          <w:p w14:paraId="19408588" w14:textId="77777777" w:rsidR="00400783" w:rsidRPr="00026FF3" w:rsidRDefault="00400783" w:rsidP="003D1ABD">
            <w:pPr>
              <w:pStyle w:val="Tabletext"/>
            </w:pPr>
            <w:r w:rsidRPr="00026FF3">
              <w:t>AMYL ACETATE</w:t>
            </w:r>
          </w:p>
        </w:tc>
        <w:tc>
          <w:tcPr>
            <w:tcW w:w="1512" w:type="dxa"/>
            <w:tcBorders>
              <w:top w:val="single" w:sz="2" w:space="0" w:color="auto"/>
              <w:bottom w:val="single" w:sz="2" w:space="0" w:color="auto"/>
            </w:tcBorders>
            <w:shd w:val="clear" w:color="auto" w:fill="auto"/>
          </w:tcPr>
          <w:p w14:paraId="5B4F7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1B94D1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CD044B4" w14:textId="77777777" w:rsidR="00400783" w:rsidRPr="00026FF3" w:rsidRDefault="00400783" w:rsidP="003D1ABD">
            <w:pPr>
              <w:pStyle w:val="Tabletext"/>
            </w:pPr>
            <w:r w:rsidRPr="00026FF3">
              <w:t>Nov 1974</w:t>
            </w:r>
          </w:p>
        </w:tc>
      </w:tr>
      <w:tr w:rsidR="00400783" w:rsidRPr="00026FF3" w14:paraId="55B14CB2" w14:textId="77777777" w:rsidTr="003D1ABD">
        <w:tc>
          <w:tcPr>
            <w:tcW w:w="639" w:type="dxa"/>
            <w:tcBorders>
              <w:top w:val="single" w:sz="2" w:space="0" w:color="auto"/>
              <w:bottom w:val="single" w:sz="2" w:space="0" w:color="auto"/>
            </w:tcBorders>
            <w:shd w:val="clear" w:color="auto" w:fill="auto"/>
          </w:tcPr>
          <w:p w14:paraId="6AE44A4A" w14:textId="77777777" w:rsidR="00400783" w:rsidRPr="00026FF3" w:rsidRDefault="005A24F2" w:rsidP="003D1ABD">
            <w:pPr>
              <w:pStyle w:val="Tabletext"/>
            </w:pPr>
            <w:r w:rsidRPr="00026FF3">
              <w:t>14</w:t>
            </w:r>
          </w:p>
        </w:tc>
        <w:tc>
          <w:tcPr>
            <w:tcW w:w="4186" w:type="dxa"/>
            <w:tcBorders>
              <w:top w:val="single" w:sz="2" w:space="0" w:color="auto"/>
              <w:bottom w:val="single" w:sz="2" w:space="0" w:color="auto"/>
            </w:tcBorders>
            <w:shd w:val="clear" w:color="auto" w:fill="auto"/>
          </w:tcPr>
          <w:p w14:paraId="5302F902" w14:textId="77777777" w:rsidR="00400783" w:rsidRPr="00026FF3" w:rsidRDefault="00400783" w:rsidP="003D1ABD">
            <w:pPr>
              <w:pStyle w:val="Tabletext"/>
            </w:pPr>
            <w:r w:rsidRPr="00026FF3">
              <w:t xml:space="preserve">α </w:t>
            </w:r>
            <w:r w:rsidR="00026FF3">
              <w:noBreakHyphen/>
            </w:r>
            <w:r w:rsidRPr="00026FF3">
              <w:t xml:space="preserve">AMYLASE derived from </w:t>
            </w:r>
            <w:r w:rsidRPr="00026FF3">
              <w:rPr>
                <w:i/>
              </w:rPr>
              <w:t>Aspergillus niger</w:t>
            </w:r>
          </w:p>
        </w:tc>
        <w:tc>
          <w:tcPr>
            <w:tcW w:w="1512" w:type="dxa"/>
            <w:tcBorders>
              <w:top w:val="single" w:sz="2" w:space="0" w:color="auto"/>
              <w:bottom w:val="single" w:sz="2" w:space="0" w:color="auto"/>
            </w:tcBorders>
            <w:shd w:val="clear" w:color="auto" w:fill="auto"/>
          </w:tcPr>
          <w:p w14:paraId="3417B2F2"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38B3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637CC9B" w14:textId="77777777" w:rsidR="00400783" w:rsidRPr="00026FF3" w:rsidRDefault="00400783" w:rsidP="003D1ABD">
            <w:pPr>
              <w:pStyle w:val="Tabletext"/>
            </w:pPr>
            <w:r w:rsidRPr="00026FF3">
              <w:t>Feb 2005</w:t>
            </w:r>
          </w:p>
        </w:tc>
      </w:tr>
      <w:tr w:rsidR="00400783" w:rsidRPr="00026FF3" w14:paraId="7ADF96CD" w14:textId="77777777" w:rsidTr="003D1ABD">
        <w:tc>
          <w:tcPr>
            <w:tcW w:w="639" w:type="dxa"/>
            <w:tcBorders>
              <w:top w:val="single" w:sz="2" w:space="0" w:color="auto"/>
              <w:bottom w:val="single" w:sz="2" w:space="0" w:color="auto"/>
            </w:tcBorders>
            <w:shd w:val="clear" w:color="auto" w:fill="auto"/>
          </w:tcPr>
          <w:p w14:paraId="0DD82235" w14:textId="77777777" w:rsidR="00400783" w:rsidRPr="00026FF3" w:rsidRDefault="005A24F2" w:rsidP="003D1ABD">
            <w:pPr>
              <w:pStyle w:val="Tabletext"/>
            </w:pPr>
            <w:r w:rsidRPr="00026FF3">
              <w:t>15</w:t>
            </w:r>
          </w:p>
        </w:tc>
        <w:tc>
          <w:tcPr>
            <w:tcW w:w="4186" w:type="dxa"/>
            <w:tcBorders>
              <w:top w:val="single" w:sz="2" w:space="0" w:color="auto"/>
              <w:bottom w:val="single" w:sz="2" w:space="0" w:color="auto"/>
            </w:tcBorders>
            <w:shd w:val="clear" w:color="auto" w:fill="auto"/>
          </w:tcPr>
          <w:p w14:paraId="37A5010E" w14:textId="77777777" w:rsidR="00400783" w:rsidRPr="00026FF3" w:rsidRDefault="00400783" w:rsidP="003D1ABD">
            <w:pPr>
              <w:pStyle w:val="Tabletext"/>
            </w:pPr>
            <w:r w:rsidRPr="00026FF3">
              <w:t>AMYL CINNAMALDEHYDE</w:t>
            </w:r>
          </w:p>
        </w:tc>
        <w:tc>
          <w:tcPr>
            <w:tcW w:w="1512" w:type="dxa"/>
            <w:tcBorders>
              <w:top w:val="single" w:sz="2" w:space="0" w:color="auto"/>
              <w:bottom w:val="single" w:sz="2" w:space="0" w:color="auto"/>
            </w:tcBorders>
            <w:shd w:val="clear" w:color="auto" w:fill="auto"/>
          </w:tcPr>
          <w:p w14:paraId="50263998"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657C6F4F"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71C70389" w14:textId="77777777" w:rsidR="00400783" w:rsidRPr="00026FF3" w:rsidRDefault="00400783" w:rsidP="003D1ABD">
            <w:pPr>
              <w:pStyle w:val="Tabletext"/>
            </w:pPr>
            <w:r w:rsidRPr="00026FF3">
              <w:t>Feb 2017</w:t>
            </w:r>
          </w:p>
        </w:tc>
      </w:tr>
      <w:tr w:rsidR="00400783" w:rsidRPr="00026FF3" w14:paraId="015B2501" w14:textId="77777777" w:rsidTr="003D1ABD">
        <w:tc>
          <w:tcPr>
            <w:tcW w:w="639" w:type="dxa"/>
            <w:tcBorders>
              <w:top w:val="single" w:sz="2" w:space="0" w:color="auto"/>
              <w:bottom w:val="single" w:sz="2" w:space="0" w:color="auto"/>
            </w:tcBorders>
            <w:shd w:val="clear" w:color="auto" w:fill="auto"/>
          </w:tcPr>
          <w:p w14:paraId="6EA9365F" w14:textId="77777777" w:rsidR="00400783" w:rsidRPr="00026FF3" w:rsidRDefault="005A24F2" w:rsidP="003D1ABD">
            <w:pPr>
              <w:pStyle w:val="Tabletext"/>
            </w:pPr>
            <w:r w:rsidRPr="00026FF3">
              <w:t>16</w:t>
            </w:r>
          </w:p>
        </w:tc>
        <w:tc>
          <w:tcPr>
            <w:tcW w:w="4186" w:type="dxa"/>
            <w:tcBorders>
              <w:top w:val="single" w:sz="2" w:space="0" w:color="auto"/>
              <w:bottom w:val="single" w:sz="2" w:space="0" w:color="auto"/>
            </w:tcBorders>
            <w:shd w:val="clear" w:color="auto" w:fill="auto"/>
          </w:tcPr>
          <w:p w14:paraId="6C97DD1C" w14:textId="77777777" w:rsidR="00400783" w:rsidRPr="00026FF3" w:rsidRDefault="00400783" w:rsidP="003D1ABD">
            <w:pPr>
              <w:pStyle w:val="Tabletext"/>
            </w:pPr>
            <w:r w:rsidRPr="00026FF3">
              <w:t>ANDROSTENEDIONE ALBUMEN CONJUGATE WITH DEA DEXTRAN ADJUNCT</w:t>
            </w:r>
          </w:p>
        </w:tc>
        <w:tc>
          <w:tcPr>
            <w:tcW w:w="1512" w:type="dxa"/>
            <w:tcBorders>
              <w:top w:val="single" w:sz="2" w:space="0" w:color="auto"/>
              <w:bottom w:val="single" w:sz="2" w:space="0" w:color="auto"/>
            </w:tcBorders>
            <w:shd w:val="clear" w:color="auto" w:fill="auto"/>
          </w:tcPr>
          <w:p w14:paraId="190A6C17"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3FE17E0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ABC96D" w14:textId="77777777" w:rsidR="00400783" w:rsidRPr="00026FF3" w:rsidRDefault="00400783" w:rsidP="003D1ABD">
            <w:pPr>
              <w:pStyle w:val="Tabletext"/>
            </w:pPr>
            <w:r w:rsidRPr="00026FF3">
              <w:t>Jun 2004</w:t>
            </w:r>
          </w:p>
        </w:tc>
      </w:tr>
      <w:tr w:rsidR="00400783" w:rsidRPr="00026FF3" w14:paraId="5EF2698B" w14:textId="77777777" w:rsidTr="003D1ABD">
        <w:tc>
          <w:tcPr>
            <w:tcW w:w="639" w:type="dxa"/>
            <w:tcBorders>
              <w:top w:val="single" w:sz="2" w:space="0" w:color="auto"/>
              <w:bottom w:val="single" w:sz="2" w:space="0" w:color="auto"/>
            </w:tcBorders>
            <w:shd w:val="clear" w:color="auto" w:fill="auto"/>
          </w:tcPr>
          <w:p w14:paraId="20A75901" w14:textId="77777777" w:rsidR="00400783" w:rsidRPr="00026FF3" w:rsidRDefault="005A24F2" w:rsidP="003D1ABD">
            <w:pPr>
              <w:pStyle w:val="Tabletext"/>
            </w:pPr>
            <w:r w:rsidRPr="00026FF3">
              <w:t>17</w:t>
            </w:r>
          </w:p>
        </w:tc>
        <w:tc>
          <w:tcPr>
            <w:tcW w:w="4186" w:type="dxa"/>
            <w:tcBorders>
              <w:top w:val="single" w:sz="2" w:space="0" w:color="auto"/>
              <w:bottom w:val="single" w:sz="2" w:space="0" w:color="auto"/>
            </w:tcBorders>
            <w:shd w:val="clear" w:color="auto" w:fill="auto"/>
          </w:tcPr>
          <w:p w14:paraId="4F0E3356" w14:textId="77777777" w:rsidR="00400783" w:rsidRPr="00026FF3" w:rsidRDefault="00400783" w:rsidP="003D1ABD">
            <w:pPr>
              <w:pStyle w:val="Tabletext"/>
            </w:pPr>
            <w:r w:rsidRPr="00026FF3">
              <w:t>ASPARTIC ACID</w:t>
            </w:r>
          </w:p>
        </w:tc>
        <w:tc>
          <w:tcPr>
            <w:tcW w:w="1512" w:type="dxa"/>
            <w:tcBorders>
              <w:top w:val="single" w:sz="2" w:space="0" w:color="auto"/>
              <w:bottom w:val="single" w:sz="2" w:space="0" w:color="auto"/>
            </w:tcBorders>
            <w:shd w:val="clear" w:color="auto" w:fill="auto"/>
          </w:tcPr>
          <w:p w14:paraId="6ED4438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602F1C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5AF840" w14:textId="77777777" w:rsidR="00400783" w:rsidRPr="00026FF3" w:rsidRDefault="00026FF3" w:rsidP="003D1ABD">
            <w:pPr>
              <w:pStyle w:val="Tabletext"/>
            </w:pPr>
            <w:r>
              <w:noBreakHyphen/>
            </w:r>
          </w:p>
        </w:tc>
      </w:tr>
      <w:tr w:rsidR="00400783" w:rsidRPr="00026FF3" w14:paraId="24B81A78" w14:textId="77777777" w:rsidTr="003D1ABD">
        <w:tc>
          <w:tcPr>
            <w:tcW w:w="639" w:type="dxa"/>
            <w:tcBorders>
              <w:top w:val="single" w:sz="2" w:space="0" w:color="auto"/>
              <w:bottom w:val="single" w:sz="2" w:space="0" w:color="auto"/>
            </w:tcBorders>
            <w:shd w:val="clear" w:color="auto" w:fill="auto"/>
          </w:tcPr>
          <w:p w14:paraId="14C7DF7A" w14:textId="77777777" w:rsidR="00400783" w:rsidRPr="00026FF3" w:rsidRDefault="005A24F2" w:rsidP="003D1ABD">
            <w:pPr>
              <w:pStyle w:val="Tabletext"/>
            </w:pPr>
            <w:r w:rsidRPr="00026FF3">
              <w:lastRenderedPageBreak/>
              <w:t>18</w:t>
            </w:r>
          </w:p>
        </w:tc>
        <w:tc>
          <w:tcPr>
            <w:tcW w:w="4186" w:type="dxa"/>
            <w:tcBorders>
              <w:top w:val="single" w:sz="2" w:space="0" w:color="auto"/>
              <w:bottom w:val="single" w:sz="2" w:space="0" w:color="auto"/>
            </w:tcBorders>
            <w:shd w:val="clear" w:color="auto" w:fill="auto"/>
          </w:tcPr>
          <w:p w14:paraId="52D506F6" w14:textId="77777777" w:rsidR="00400783" w:rsidRPr="00026FF3" w:rsidRDefault="00400783" w:rsidP="003D1ABD">
            <w:pPr>
              <w:pStyle w:val="Tabletext"/>
            </w:pPr>
            <w:r w:rsidRPr="00026FF3">
              <w:t>ASULAM</w:t>
            </w:r>
          </w:p>
        </w:tc>
        <w:tc>
          <w:tcPr>
            <w:tcW w:w="1512" w:type="dxa"/>
            <w:tcBorders>
              <w:top w:val="single" w:sz="2" w:space="0" w:color="auto"/>
              <w:bottom w:val="single" w:sz="2" w:space="0" w:color="auto"/>
            </w:tcBorders>
            <w:shd w:val="clear" w:color="auto" w:fill="auto"/>
          </w:tcPr>
          <w:p w14:paraId="5178FBA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95C4D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7BBAF" w14:textId="77777777" w:rsidR="00400783" w:rsidRPr="00026FF3" w:rsidRDefault="00400783" w:rsidP="003D1ABD">
            <w:pPr>
              <w:pStyle w:val="Tabletext"/>
            </w:pPr>
            <w:r w:rsidRPr="00026FF3">
              <w:t>May 1986</w:t>
            </w:r>
          </w:p>
        </w:tc>
      </w:tr>
      <w:tr w:rsidR="00400783" w:rsidRPr="00026FF3" w14:paraId="51D8562D" w14:textId="77777777" w:rsidTr="003D1ABD">
        <w:tc>
          <w:tcPr>
            <w:tcW w:w="639" w:type="dxa"/>
            <w:tcBorders>
              <w:top w:val="single" w:sz="2" w:space="0" w:color="auto"/>
              <w:bottom w:val="single" w:sz="2" w:space="0" w:color="auto"/>
            </w:tcBorders>
            <w:shd w:val="clear" w:color="auto" w:fill="auto"/>
          </w:tcPr>
          <w:p w14:paraId="45DC24AB" w14:textId="77777777" w:rsidR="00400783" w:rsidRPr="00026FF3" w:rsidRDefault="005A24F2" w:rsidP="003D1ABD">
            <w:pPr>
              <w:pStyle w:val="Tabletext"/>
            </w:pPr>
            <w:r w:rsidRPr="00026FF3">
              <w:t>19</w:t>
            </w:r>
          </w:p>
        </w:tc>
        <w:tc>
          <w:tcPr>
            <w:tcW w:w="4186" w:type="dxa"/>
            <w:tcBorders>
              <w:top w:val="single" w:sz="2" w:space="0" w:color="auto"/>
              <w:bottom w:val="single" w:sz="2" w:space="0" w:color="auto"/>
            </w:tcBorders>
            <w:shd w:val="clear" w:color="auto" w:fill="auto"/>
          </w:tcPr>
          <w:p w14:paraId="29777B01" w14:textId="77777777" w:rsidR="00400783" w:rsidRPr="00026FF3" w:rsidRDefault="00400783" w:rsidP="003D1ABD">
            <w:pPr>
              <w:pStyle w:val="Tabletext"/>
            </w:pPr>
            <w:r w:rsidRPr="00026FF3">
              <w:rPr>
                <w:i/>
              </w:rPr>
              <w:t>AUREOBASIDIUM PULLULANS</w:t>
            </w:r>
            <w:r w:rsidRPr="00026FF3">
              <w:t xml:space="preserve"> (strains DSM14940 and DSM14941)</w:t>
            </w:r>
          </w:p>
        </w:tc>
        <w:tc>
          <w:tcPr>
            <w:tcW w:w="1512" w:type="dxa"/>
            <w:tcBorders>
              <w:top w:val="single" w:sz="2" w:space="0" w:color="auto"/>
              <w:bottom w:val="single" w:sz="2" w:space="0" w:color="auto"/>
            </w:tcBorders>
            <w:shd w:val="clear" w:color="auto" w:fill="auto"/>
          </w:tcPr>
          <w:p w14:paraId="67B6A8C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574FAA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C1EE1B" w14:textId="77777777" w:rsidR="00400783" w:rsidRPr="00026FF3" w:rsidRDefault="00400783" w:rsidP="003D1ABD">
            <w:pPr>
              <w:pStyle w:val="Tabletext"/>
            </w:pPr>
            <w:r w:rsidRPr="00026FF3">
              <w:t>Oct 2017</w:t>
            </w:r>
          </w:p>
        </w:tc>
      </w:tr>
      <w:tr w:rsidR="00400783" w:rsidRPr="00026FF3" w14:paraId="4275DC8B" w14:textId="77777777" w:rsidTr="003D1ABD">
        <w:tc>
          <w:tcPr>
            <w:tcW w:w="639" w:type="dxa"/>
            <w:tcBorders>
              <w:top w:val="single" w:sz="2" w:space="0" w:color="auto"/>
              <w:bottom w:val="single" w:sz="2" w:space="0" w:color="auto"/>
            </w:tcBorders>
            <w:shd w:val="clear" w:color="auto" w:fill="auto"/>
          </w:tcPr>
          <w:p w14:paraId="736EEA6A" w14:textId="77777777" w:rsidR="00400783" w:rsidRPr="00026FF3" w:rsidRDefault="005A24F2" w:rsidP="003D1ABD">
            <w:pPr>
              <w:pStyle w:val="Tabletext"/>
            </w:pPr>
            <w:r w:rsidRPr="00026FF3">
              <w:t>20</w:t>
            </w:r>
          </w:p>
        </w:tc>
        <w:tc>
          <w:tcPr>
            <w:tcW w:w="4186" w:type="dxa"/>
            <w:tcBorders>
              <w:top w:val="single" w:sz="2" w:space="0" w:color="auto"/>
              <w:bottom w:val="single" w:sz="2" w:space="0" w:color="auto"/>
            </w:tcBorders>
            <w:shd w:val="clear" w:color="auto" w:fill="auto"/>
          </w:tcPr>
          <w:p w14:paraId="0123DE32" w14:textId="77777777" w:rsidR="00400783" w:rsidRPr="00026FF3" w:rsidRDefault="00400783" w:rsidP="003D1ABD">
            <w:pPr>
              <w:pStyle w:val="Tabletext"/>
            </w:pPr>
            <w:r w:rsidRPr="00026FF3">
              <w:t>AZIMSULFURON</w:t>
            </w:r>
          </w:p>
        </w:tc>
        <w:tc>
          <w:tcPr>
            <w:tcW w:w="1512" w:type="dxa"/>
            <w:tcBorders>
              <w:top w:val="single" w:sz="2" w:space="0" w:color="auto"/>
              <w:bottom w:val="single" w:sz="2" w:space="0" w:color="auto"/>
            </w:tcBorders>
            <w:shd w:val="clear" w:color="auto" w:fill="auto"/>
          </w:tcPr>
          <w:p w14:paraId="580FD70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2B9814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A1ACFA" w14:textId="77777777" w:rsidR="00400783" w:rsidRPr="00026FF3" w:rsidRDefault="00400783" w:rsidP="003D1ABD">
            <w:pPr>
              <w:pStyle w:val="Tabletext"/>
            </w:pPr>
            <w:r w:rsidRPr="00026FF3">
              <w:t>Jun 2003</w:t>
            </w:r>
          </w:p>
        </w:tc>
      </w:tr>
      <w:tr w:rsidR="00400783" w:rsidRPr="00026FF3" w14:paraId="4C9980FE" w14:textId="77777777" w:rsidTr="003D1ABD">
        <w:tc>
          <w:tcPr>
            <w:tcW w:w="639" w:type="dxa"/>
            <w:tcBorders>
              <w:top w:val="single" w:sz="2" w:space="0" w:color="auto"/>
              <w:bottom w:val="single" w:sz="2" w:space="0" w:color="auto"/>
            </w:tcBorders>
            <w:shd w:val="clear" w:color="auto" w:fill="auto"/>
          </w:tcPr>
          <w:p w14:paraId="3E9AA5A6" w14:textId="77777777" w:rsidR="00400783" w:rsidRPr="00026FF3" w:rsidRDefault="005A24F2" w:rsidP="003D1ABD">
            <w:pPr>
              <w:pStyle w:val="Tabletext"/>
            </w:pPr>
            <w:r w:rsidRPr="00026FF3">
              <w:t>21</w:t>
            </w:r>
          </w:p>
        </w:tc>
        <w:tc>
          <w:tcPr>
            <w:tcW w:w="4186" w:type="dxa"/>
            <w:tcBorders>
              <w:top w:val="single" w:sz="2" w:space="0" w:color="auto"/>
              <w:bottom w:val="single" w:sz="2" w:space="0" w:color="auto"/>
            </w:tcBorders>
            <w:shd w:val="clear" w:color="auto" w:fill="auto"/>
          </w:tcPr>
          <w:p w14:paraId="4DD1B363" w14:textId="77777777" w:rsidR="00400783" w:rsidRPr="00026FF3" w:rsidRDefault="00400783" w:rsidP="003D1ABD">
            <w:pPr>
              <w:pStyle w:val="Tabletext"/>
              <w:rPr>
                <w:i/>
              </w:rPr>
            </w:pPr>
            <w:r w:rsidRPr="00026FF3">
              <w:rPr>
                <w:i/>
              </w:rPr>
              <w:t>BACILLUS AMYLOLIQUEFACIENS</w:t>
            </w:r>
          </w:p>
        </w:tc>
        <w:tc>
          <w:tcPr>
            <w:tcW w:w="1512" w:type="dxa"/>
            <w:tcBorders>
              <w:top w:val="single" w:sz="2" w:space="0" w:color="auto"/>
              <w:bottom w:val="single" w:sz="2" w:space="0" w:color="auto"/>
            </w:tcBorders>
            <w:shd w:val="clear" w:color="auto" w:fill="auto"/>
          </w:tcPr>
          <w:p w14:paraId="00DBADE4"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6AABDE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43F1A0" w14:textId="77777777" w:rsidR="00400783" w:rsidRPr="00026FF3" w:rsidRDefault="00400783" w:rsidP="003D1ABD">
            <w:pPr>
              <w:pStyle w:val="Tabletext"/>
            </w:pPr>
            <w:r w:rsidRPr="00026FF3">
              <w:t>Jun 2018</w:t>
            </w:r>
          </w:p>
        </w:tc>
      </w:tr>
      <w:tr w:rsidR="00400783" w:rsidRPr="00026FF3" w14:paraId="05713399" w14:textId="77777777" w:rsidTr="003D1ABD">
        <w:tc>
          <w:tcPr>
            <w:tcW w:w="639" w:type="dxa"/>
            <w:tcBorders>
              <w:top w:val="single" w:sz="2" w:space="0" w:color="auto"/>
              <w:bottom w:val="single" w:sz="2" w:space="0" w:color="auto"/>
            </w:tcBorders>
            <w:shd w:val="clear" w:color="auto" w:fill="auto"/>
          </w:tcPr>
          <w:p w14:paraId="37F66026" w14:textId="77777777" w:rsidR="00400783" w:rsidRPr="00026FF3" w:rsidRDefault="005A24F2" w:rsidP="003D1ABD">
            <w:pPr>
              <w:pStyle w:val="Tabletext"/>
            </w:pPr>
            <w:r w:rsidRPr="00026FF3">
              <w:t>22</w:t>
            </w:r>
          </w:p>
        </w:tc>
        <w:tc>
          <w:tcPr>
            <w:tcW w:w="4186" w:type="dxa"/>
            <w:tcBorders>
              <w:top w:val="single" w:sz="2" w:space="0" w:color="auto"/>
              <w:bottom w:val="single" w:sz="2" w:space="0" w:color="auto"/>
            </w:tcBorders>
            <w:shd w:val="clear" w:color="auto" w:fill="auto"/>
          </w:tcPr>
          <w:p w14:paraId="01D35D69" w14:textId="77777777" w:rsidR="00400783" w:rsidRPr="00026FF3" w:rsidRDefault="00400783" w:rsidP="003D1ABD">
            <w:pPr>
              <w:pStyle w:val="Tabletext"/>
            </w:pPr>
            <w:r w:rsidRPr="00026FF3">
              <w:rPr>
                <w:i/>
              </w:rPr>
              <w:t>BACILLUS SPHAERICUS</w:t>
            </w:r>
            <w:r w:rsidRPr="00026FF3">
              <w:t>, STRAIN 2362</w:t>
            </w:r>
          </w:p>
        </w:tc>
        <w:tc>
          <w:tcPr>
            <w:tcW w:w="1512" w:type="dxa"/>
            <w:tcBorders>
              <w:top w:val="single" w:sz="2" w:space="0" w:color="auto"/>
              <w:bottom w:val="single" w:sz="2" w:space="0" w:color="auto"/>
            </w:tcBorders>
            <w:shd w:val="clear" w:color="auto" w:fill="auto"/>
          </w:tcPr>
          <w:p w14:paraId="24B34330"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0C254B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C2CE4E" w14:textId="77777777" w:rsidR="00400783" w:rsidRPr="00026FF3" w:rsidRDefault="00400783" w:rsidP="003D1ABD">
            <w:pPr>
              <w:pStyle w:val="Tabletext"/>
            </w:pPr>
            <w:r w:rsidRPr="00026FF3">
              <w:t>Feb 2003</w:t>
            </w:r>
          </w:p>
        </w:tc>
      </w:tr>
      <w:tr w:rsidR="00400783" w:rsidRPr="00026FF3" w14:paraId="143060BE" w14:textId="77777777" w:rsidTr="003D1ABD">
        <w:tc>
          <w:tcPr>
            <w:tcW w:w="639" w:type="dxa"/>
            <w:tcBorders>
              <w:top w:val="single" w:sz="2" w:space="0" w:color="auto"/>
              <w:bottom w:val="single" w:sz="2" w:space="0" w:color="auto"/>
            </w:tcBorders>
            <w:shd w:val="clear" w:color="auto" w:fill="auto"/>
          </w:tcPr>
          <w:p w14:paraId="62D51CF7" w14:textId="77777777" w:rsidR="00400783" w:rsidRPr="00026FF3" w:rsidRDefault="005A24F2" w:rsidP="003D1ABD">
            <w:pPr>
              <w:pStyle w:val="Tabletext"/>
            </w:pPr>
            <w:r w:rsidRPr="00026FF3">
              <w:t>23</w:t>
            </w:r>
          </w:p>
        </w:tc>
        <w:tc>
          <w:tcPr>
            <w:tcW w:w="4186" w:type="dxa"/>
            <w:tcBorders>
              <w:top w:val="single" w:sz="2" w:space="0" w:color="auto"/>
              <w:bottom w:val="single" w:sz="2" w:space="0" w:color="auto"/>
            </w:tcBorders>
            <w:shd w:val="clear" w:color="auto" w:fill="auto"/>
          </w:tcPr>
          <w:p w14:paraId="24C52C43" w14:textId="77777777" w:rsidR="00400783" w:rsidRPr="00026FF3" w:rsidRDefault="00400783" w:rsidP="003D1ABD">
            <w:pPr>
              <w:pStyle w:val="Tabletext"/>
              <w:rPr>
                <w:i/>
              </w:rPr>
            </w:pPr>
            <w:r w:rsidRPr="00026FF3">
              <w:rPr>
                <w:i/>
              </w:rPr>
              <w:t>BACILLUS THURINGIENSIS</w:t>
            </w:r>
          </w:p>
        </w:tc>
        <w:tc>
          <w:tcPr>
            <w:tcW w:w="1512" w:type="dxa"/>
            <w:tcBorders>
              <w:top w:val="single" w:sz="2" w:space="0" w:color="auto"/>
              <w:bottom w:val="single" w:sz="2" w:space="0" w:color="auto"/>
            </w:tcBorders>
            <w:shd w:val="clear" w:color="auto" w:fill="auto"/>
          </w:tcPr>
          <w:p w14:paraId="3B3FDBD5"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1BE15D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B8955" w14:textId="77777777" w:rsidR="00400783" w:rsidRPr="00026FF3" w:rsidRDefault="00400783" w:rsidP="003D1ABD">
            <w:pPr>
              <w:pStyle w:val="Tabletext"/>
            </w:pPr>
            <w:r w:rsidRPr="00026FF3">
              <w:t>May 1992</w:t>
            </w:r>
          </w:p>
        </w:tc>
      </w:tr>
      <w:tr w:rsidR="00400783" w:rsidRPr="00026FF3" w14:paraId="6C17C790" w14:textId="77777777" w:rsidTr="003D1ABD">
        <w:tc>
          <w:tcPr>
            <w:tcW w:w="639" w:type="dxa"/>
            <w:tcBorders>
              <w:top w:val="single" w:sz="2" w:space="0" w:color="auto"/>
              <w:bottom w:val="single" w:sz="2" w:space="0" w:color="auto"/>
            </w:tcBorders>
            <w:shd w:val="clear" w:color="auto" w:fill="auto"/>
          </w:tcPr>
          <w:p w14:paraId="1EFC0ADA" w14:textId="77777777" w:rsidR="00400783" w:rsidRPr="00026FF3" w:rsidRDefault="005A24F2" w:rsidP="003D1ABD">
            <w:pPr>
              <w:pStyle w:val="Tabletext"/>
            </w:pPr>
            <w:r w:rsidRPr="00026FF3">
              <w:t>24</w:t>
            </w:r>
          </w:p>
        </w:tc>
        <w:tc>
          <w:tcPr>
            <w:tcW w:w="4186" w:type="dxa"/>
            <w:tcBorders>
              <w:top w:val="single" w:sz="2" w:space="0" w:color="auto"/>
              <w:bottom w:val="single" w:sz="2" w:space="0" w:color="auto"/>
            </w:tcBorders>
            <w:shd w:val="clear" w:color="auto" w:fill="auto"/>
          </w:tcPr>
          <w:p w14:paraId="46391F04" w14:textId="77777777" w:rsidR="00400783" w:rsidRPr="00026FF3" w:rsidRDefault="00400783" w:rsidP="003D1ABD">
            <w:pPr>
              <w:pStyle w:val="Tabletext"/>
            </w:pPr>
            <w:r w:rsidRPr="00026FF3">
              <w:rPr>
                <w:i/>
              </w:rPr>
              <w:t xml:space="preserve">BACILLUS THURINGIENSIS </w:t>
            </w:r>
            <w:r w:rsidRPr="00026FF3">
              <w:t>(excluding endotoxin)</w:t>
            </w:r>
          </w:p>
        </w:tc>
        <w:tc>
          <w:tcPr>
            <w:tcW w:w="1512" w:type="dxa"/>
            <w:tcBorders>
              <w:top w:val="single" w:sz="2" w:space="0" w:color="auto"/>
              <w:bottom w:val="single" w:sz="2" w:space="0" w:color="auto"/>
            </w:tcBorders>
            <w:shd w:val="clear" w:color="auto" w:fill="auto"/>
          </w:tcPr>
          <w:p w14:paraId="1867C3C8" w14:textId="77777777" w:rsidR="00400783" w:rsidRPr="00026FF3" w:rsidRDefault="00400783" w:rsidP="003D1ABD">
            <w:pPr>
              <w:pStyle w:val="Tabletext"/>
            </w:pPr>
            <w:r w:rsidRPr="00026FF3">
              <w:t>2.10</w:t>
            </w:r>
          </w:p>
        </w:tc>
        <w:tc>
          <w:tcPr>
            <w:tcW w:w="1102" w:type="dxa"/>
            <w:tcBorders>
              <w:top w:val="single" w:sz="2" w:space="0" w:color="auto"/>
              <w:bottom w:val="single" w:sz="2" w:space="0" w:color="auto"/>
            </w:tcBorders>
          </w:tcPr>
          <w:p w14:paraId="5FCE95A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4F8115" w14:textId="77777777" w:rsidR="00400783" w:rsidRPr="00026FF3" w:rsidRDefault="00400783" w:rsidP="003D1ABD">
            <w:pPr>
              <w:pStyle w:val="Tabletext"/>
            </w:pPr>
            <w:r w:rsidRPr="00026FF3">
              <w:t>Jun 2003</w:t>
            </w:r>
          </w:p>
        </w:tc>
      </w:tr>
      <w:tr w:rsidR="00400783" w:rsidRPr="00026FF3" w14:paraId="07315006" w14:textId="77777777" w:rsidTr="003D1ABD">
        <w:tc>
          <w:tcPr>
            <w:tcW w:w="639" w:type="dxa"/>
            <w:tcBorders>
              <w:top w:val="single" w:sz="2" w:space="0" w:color="auto"/>
              <w:bottom w:val="single" w:sz="2" w:space="0" w:color="auto"/>
            </w:tcBorders>
            <w:shd w:val="clear" w:color="auto" w:fill="auto"/>
          </w:tcPr>
          <w:p w14:paraId="674FBD58" w14:textId="77777777" w:rsidR="00400783" w:rsidRPr="00026FF3" w:rsidRDefault="005A24F2" w:rsidP="003D1ABD">
            <w:pPr>
              <w:pStyle w:val="Tabletext"/>
            </w:pPr>
            <w:r w:rsidRPr="00026FF3">
              <w:t>25</w:t>
            </w:r>
          </w:p>
        </w:tc>
        <w:tc>
          <w:tcPr>
            <w:tcW w:w="4186" w:type="dxa"/>
            <w:tcBorders>
              <w:top w:val="single" w:sz="2" w:space="0" w:color="auto"/>
              <w:bottom w:val="single" w:sz="2" w:space="0" w:color="auto"/>
            </w:tcBorders>
            <w:shd w:val="clear" w:color="auto" w:fill="auto"/>
          </w:tcPr>
          <w:p w14:paraId="791FD7AB" w14:textId="77777777" w:rsidR="00400783" w:rsidRPr="00026FF3" w:rsidRDefault="00400783" w:rsidP="003D1ABD">
            <w:pPr>
              <w:pStyle w:val="Tabletext"/>
              <w:rPr>
                <w:i/>
              </w:rPr>
            </w:pPr>
            <w:r w:rsidRPr="00026FF3">
              <w:rPr>
                <w:i/>
              </w:rPr>
              <w:t>BACILLUS TOYOI</w:t>
            </w:r>
          </w:p>
        </w:tc>
        <w:tc>
          <w:tcPr>
            <w:tcW w:w="1512" w:type="dxa"/>
            <w:tcBorders>
              <w:top w:val="single" w:sz="2" w:space="0" w:color="auto"/>
              <w:bottom w:val="single" w:sz="2" w:space="0" w:color="auto"/>
            </w:tcBorders>
            <w:shd w:val="clear" w:color="auto" w:fill="auto"/>
          </w:tcPr>
          <w:p w14:paraId="55A1C13E" w14:textId="77777777" w:rsidR="00400783" w:rsidRPr="00026FF3" w:rsidRDefault="00400783" w:rsidP="003D1ABD">
            <w:pPr>
              <w:pStyle w:val="Tabletext"/>
            </w:pPr>
            <w:r w:rsidRPr="00026FF3">
              <w:t>2.9</w:t>
            </w:r>
          </w:p>
        </w:tc>
        <w:tc>
          <w:tcPr>
            <w:tcW w:w="1102" w:type="dxa"/>
            <w:tcBorders>
              <w:top w:val="single" w:sz="2" w:space="0" w:color="auto"/>
              <w:bottom w:val="single" w:sz="2" w:space="0" w:color="auto"/>
            </w:tcBorders>
          </w:tcPr>
          <w:p w14:paraId="397F46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CA5525" w14:textId="77777777" w:rsidR="00400783" w:rsidRPr="00026FF3" w:rsidRDefault="00400783" w:rsidP="003D1ABD">
            <w:pPr>
              <w:pStyle w:val="Tabletext"/>
            </w:pPr>
            <w:r w:rsidRPr="00026FF3">
              <w:t>Aug 1980</w:t>
            </w:r>
          </w:p>
        </w:tc>
      </w:tr>
      <w:tr w:rsidR="00400783" w:rsidRPr="00026FF3" w14:paraId="4CB1D93A" w14:textId="77777777" w:rsidTr="003D1ABD">
        <w:tc>
          <w:tcPr>
            <w:tcW w:w="639" w:type="dxa"/>
            <w:tcBorders>
              <w:top w:val="single" w:sz="2" w:space="0" w:color="auto"/>
              <w:bottom w:val="single" w:sz="2" w:space="0" w:color="auto"/>
            </w:tcBorders>
            <w:shd w:val="clear" w:color="auto" w:fill="auto"/>
          </w:tcPr>
          <w:p w14:paraId="09D7B905" w14:textId="77777777" w:rsidR="00400783" w:rsidRPr="00026FF3" w:rsidRDefault="005A24F2" w:rsidP="003D1ABD">
            <w:pPr>
              <w:pStyle w:val="Tabletext"/>
            </w:pPr>
            <w:r w:rsidRPr="00026FF3">
              <w:t>26</w:t>
            </w:r>
          </w:p>
        </w:tc>
        <w:tc>
          <w:tcPr>
            <w:tcW w:w="4186" w:type="dxa"/>
            <w:tcBorders>
              <w:top w:val="single" w:sz="2" w:space="0" w:color="auto"/>
              <w:bottom w:val="single" w:sz="2" w:space="0" w:color="auto"/>
            </w:tcBorders>
            <w:shd w:val="clear" w:color="auto" w:fill="auto"/>
          </w:tcPr>
          <w:p w14:paraId="33E1A931" w14:textId="77777777" w:rsidR="00400783" w:rsidRPr="00026FF3" w:rsidRDefault="00400783" w:rsidP="003D1ABD">
            <w:pPr>
              <w:pStyle w:val="Tabletext"/>
              <w:rPr>
                <w:i/>
              </w:rPr>
            </w:pPr>
            <w:r w:rsidRPr="00026FF3">
              <w:rPr>
                <w:i/>
              </w:rPr>
              <w:t>BACULOVIRUS CYDIA POMONELLA</w:t>
            </w:r>
          </w:p>
        </w:tc>
        <w:tc>
          <w:tcPr>
            <w:tcW w:w="1512" w:type="dxa"/>
            <w:tcBorders>
              <w:top w:val="single" w:sz="2" w:space="0" w:color="auto"/>
              <w:bottom w:val="single" w:sz="2" w:space="0" w:color="auto"/>
            </w:tcBorders>
            <w:shd w:val="clear" w:color="auto" w:fill="auto"/>
          </w:tcPr>
          <w:p w14:paraId="732495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D8305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74DF94" w14:textId="77777777" w:rsidR="00400783" w:rsidRPr="00026FF3" w:rsidRDefault="00400783" w:rsidP="003D1ABD">
            <w:pPr>
              <w:pStyle w:val="Tabletext"/>
            </w:pPr>
            <w:r w:rsidRPr="00026FF3">
              <w:t>Jun 2006</w:t>
            </w:r>
          </w:p>
        </w:tc>
      </w:tr>
      <w:tr w:rsidR="00400783" w:rsidRPr="00026FF3" w14:paraId="01F05BAD" w14:textId="77777777" w:rsidTr="003D1ABD">
        <w:tc>
          <w:tcPr>
            <w:tcW w:w="639" w:type="dxa"/>
            <w:tcBorders>
              <w:top w:val="single" w:sz="2" w:space="0" w:color="auto"/>
              <w:bottom w:val="single" w:sz="2" w:space="0" w:color="auto"/>
            </w:tcBorders>
            <w:shd w:val="clear" w:color="auto" w:fill="auto"/>
          </w:tcPr>
          <w:p w14:paraId="5DE76334" w14:textId="77777777" w:rsidR="00400783" w:rsidRPr="00026FF3" w:rsidRDefault="005A24F2" w:rsidP="003D1ABD">
            <w:pPr>
              <w:pStyle w:val="Tabletext"/>
            </w:pPr>
            <w:r w:rsidRPr="00026FF3">
              <w:t>27</w:t>
            </w:r>
          </w:p>
        </w:tc>
        <w:tc>
          <w:tcPr>
            <w:tcW w:w="4186" w:type="dxa"/>
            <w:tcBorders>
              <w:top w:val="single" w:sz="2" w:space="0" w:color="auto"/>
              <w:bottom w:val="single" w:sz="2" w:space="0" w:color="auto"/>
            </w:tcBorders>
            <w:shd w:val="clear" w:color="auto" w:fill="auto"/>
          </w:tcPr>
          <w:p w14:paraId="10D5B9A1" w14:textId="77777777" w:rsidR="00400783" w:rsidRPr="00026FF3" w:rsidRDefault="00400783" w:rsidP="003D1ABD">
            <w:pPr>
              <w:pStyle w:val="Tabletext"/>
            </w:pPr>
            <w:r w:rsidRPr="00026FF3">
              <w:t>BENFLURALIN</w:t>
            </w:r>
          </w:p>
        </w:tc>
        <w:tc>
          <w:tcPr>
            <w:tcW w:w="1512" w:type="dxa"/>
            <w:tcBorders>
              <w:top w:val="single" w:sz="2" w:space="0" w:color="auto"/>
              <w:bottom w:val="single" w:sz="2" w:space="0" w:color="auto"/>
            </w:tcBorders>
            <w:shd w:val="clear" w:color="auto" w:fill="auto"/>
          </w:tcPr>
          <w:p w14:paraId="723F130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8C8EC1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155F28" w14:textId="77777777" w:rsidR="00400783" w:rsidRPr="00026FF3" w:rsidRDefault="00026FF3" w:rsidP="003D1ABD">
            <w:pPr>
              <w:pStyle w:val="Tabletext"/>
            </w:pPr>
            <w:r>
              <w:noBreakHyphen/>
            </w:r>
          </w:p>
        </w:tc>
      </w:tr>
      <w:tr w:rsidR="00400783" w:rsidRPr="00026FF3" w14:paraId="33C11322" w14:textId="77777777" w:rsidTr="003D1ABD">
        <w:tc>
          <w:tcPr>
            <w:tcW w:w="639" w:type="dxa"/>
            <w:tcBorders>
              <w:top w:val="single" w:sz="2" w:space="0" w:color="auto"/>
              <w:bottom w:val="single" w:sz="2" w:space="0" w:color="auto"/>
            </w:tcBorders>
            <w:shd w:val="clear" w:color="auto" w:fill="auto"/>
          </w:tcPr>
          <w:p w14:paraId="7CF99CAA" w14:textId="77777777" w:rsidR="00400783" w:rsidRPr="00026FF3" w:rsidRDefault="005A24F2" w:rsidP="003D1ABD">
            <w:pPr>
              <w:pStyle w:val="Tabletext"/>
            </w:pPr>
            <w:r w:rsidRPr="00026FF3">
              <w:t>28</w:t>
            </w:r>
          </w:p>
        </w:tc>
        <w:tc>
          <w:tcPr>
            <w:tcW w:w="4186" w:type="dxa"/>
            <w:tcBorders>
              <w:top w:val="single" w:sz="2" w:space="0" w:color="auto"/>
              <w:bottom w:val="single" w:sz="2" w:space="0" w:color="auto"/>
            </w:tcBorders>
            <w:shd w:val="clear" w:color="auto" w:fill="auto"/>
          </w:tcPr>
          <w:p w14:paraId="0EFC1508" w14:textId="77777777" w:rsidR="00400783" w:rsidRPr="00026FF3" w:rsidRDefault="00400783" w:rsidP="003D1ABD">
            <w:pPr>
              <w:pStyle w:val="Tabletext"/>
            </w:pPr>
            <w:r w:rsidRPr="00026FF3">
              <w:t>BENSULFURON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7BF944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BA7F6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96582A" w14:textId="77777777" w:rsidR="00400783" w:rsidRPr="00026FF3" w:rsidRDefault="00400783" w:rsidP="003D1ABD">
            <w:pPr>
              <w:pStyle w:val="Tabletext"/>
            </w:pPr>
            <w:r w:rsidRPr="00026FF3">
              <w:t>Aug 1987</w:t>
            </w:r>
          </w:p>
        </w:tc>
      </w:tr>
      <w:tr w:rsidR="00400783" w:rsidRPr="00026FF3" w14:paraId="27CEC509" w14:textId="77777777" w:rsidTr="003D1ABD">
        <w:tc>
          <w:tcPr>
            <w:tcW w:w="639" w:type="dxa"/>
            <w:tcBorders>
              <w:top w:val="single" w:sz="2" w:space="0" w:color="auto"/>
              <w:bottom w:val="single" w:sz="2" w:space="0" w:color="auto"/>
            </w:tcBorders>
            <w:shd w:val="clear" w:color="auto" w:fill="auto"/>
          </w:tcPr>
          <w:p w14:paraId="1107CAF5" w14:textId="77777777" w:rsidR="00400783" w:rsidRPr="00026FF3" w:rsidRDefault="005A24F2" w:rsidP="003D1ABD">
            <w:pPr>
              <w:pStyle w:val="Tabletext"/>
            </w:pPr>
            <w:r w:rsidRPr="00026FF3">
              <w:t>29</w:t>
            </w:r>
          </w:p>
        </w:tc>
        <w:tc>
          <w:tcPr>
            <w:tcW w:w="4186" w:type="dxa"/>
            <w:tcBorders>
              <w:top w:val="single" w:sz="2" w:space="0" w:color="auto"/>
              <w:bottom w:val="single" w:sz="2" w:space="0" w:color="auto"/>
            </w:tcBorders>
            <w:shd w:val="clear" w:color="auto" w:fill="auto"/>
          </w:tcPr>
          <w:p w14:paraId="7301D70B" w14:textId="77777777" w:rsidR="00400783" w:rsidRPr="00026FF3" w:rsidRDefault="00400783" w:rsidP="003D1ABD">
            <w:pPr>
              <w:pStyle w:val="Tabletext"/>
            </w:pPr>
            <w:r w:rsidRPr="00026FF3">
              <w:t>BENTONITE</w:t>
            </w:r>
          </w:p>
        </w:tc>
        <w:tc>
          <w:tcPr>
            <w:tcW w:w="1512" w:type="dxa"/>
            <w:tcBorders>
              <w:top w:val="single" w:sz="2" w:space="0" w:color="auto"/>
              <w:bottom w:val="single" w:sz="2" w:space="0" w:color="auto"/>
            </w:tcBorders>
            <w:shd w:val="clear" w:color="auto" w:fill="auto"/>
          </w:tcPr>
          <w:p w14:paraId="28A3AA1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C23B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625E77" w14:textId="77777777" w:rsidR="00400783" w:rsidRPr="00026FF3" w:rsidRDefault="00400783" w:rsidP="003D1ABD">
            <w:pPr>
              <w:pStyle w:val="Tabletext"/>
            </w:pPr>
            <w:r w:rsidRPr="00026FF3">
              <w:t>Jun 2002</w:t>
            </w:r>
          </w:p>
        </w:tc>
      </w:tr>
      <w:tr w:rsidR="00400783" w:rsidRPr="00026FF3" w14:paraId="1FB2A9BC" w14:textId="77777777" w:rsidTr="003D1ABD">
        <w:tc>
          <w:tcPr>
            <w:tcW w:w="639" w:type="dxa"/>
            <w:tcBorders>
              <w:top w:val="single" w:sz="2" w:space="0" w:color="auto"/>
              <w:bottom w:val="single" w:sz="2" w:space="0" w:color="auto"/>
            </w:tcBorders>
            <w:shd w:val="clear" w:color="auto" w:fill="auto"/>
          </w:tcPr>
          <w:p w14:paraId="4269C0E3" w14:textId="77777777" w:rsidR="00400783" w:rsidRPr="00026FF3" w:rsidRDefault="005A24F2" w:rsidP="003D1ABD">
            <w:pPr>
              <w:pStyle w:val="Tabletext"/>
            </w:pPr>
            <w:r w:rsidRPr="00026FF3">
              <w:t>30</w:t>
            </w:r>
          </w:p>
        </w:tc>
        <w:tc>
          <w:tcPr>
            <w:tcW w:w="4186" w:type="dxa"/>
            <w:tcBorders>
              <w:top w:val="single" w:sz="2" w:space="0" w:color="auto"/>
              <w:bottom w:val="single" w:sz="2" w:space="0" w:color="auto"/>
            </w:tcBorders>
            <w:shd w:val="clear" w:color="auto" w:fill="auto"/>
          </w:tcPr>
          <w:p w14:paraId="6E199D67" w14:textId="77777777" w:rsidR="00400783" w:rsidRPr="00026FF3" w:rsidRDefault="00400783" w:rsidP="003D1ABD">
            <w:pPr>
              <w:pStyle w:val="Tabletext"/>
            </w:pPr>
            <w:r w:rsidRPr="00026FF3">
              <w:t>BENZYL BENZOATE</w:t>
            </w:r>
          </w:p>
        </w:tc>
        <w:tc>
          <w:tcPr>
            <w:tcW w:w="1512" w:type="dxa"/>
            <w:tcBorders>
              <w:top w:val="single" w:sz="2" w:space="0" w:color="auto"/>
              <w:bottom w:val="single" w:sz="2" w:space="0" w:color="auto"/>
            </w:tcBorders>
            <w:shd w:val="clear" w:color="auto" w:fill="auto"/>
          </w:tcPr>
          <w:p w14:paraId="67B8698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28B677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16406E" w14:textId="77777777" w:rsidR="00400783" w:rsidRPr="00026FF3" w:rsidRDefault="00400783" w:rsidP="003D1ABD">
            <w:pPr>
              <w:pStyle w:val="Tabletext"/>
            </w:pPr>
            <w:r w:rsidRPr="00026FF3">
              <w:t>Aug 1989</w:t>
            </w:r>
          </w:p>
        </w:tc>
      </w:tr>
      <w:tr w:rsidR="00400783" w:rsidRPr="00026FF3" w14:paraId="27B78F26" w14:textId="77777777" w:rsidTr="003D1ABD">
        <w:tc>
          <w:tcPr>
            <w:tcW w:w="639" w:type="dxa"/>
            <w:tcBorders>
              <w:top w:val="single" w:sz="2" w:space="0" w:color="auto"/>
              <w:bottom w:val="single" w:sz="2" w:space="0" w:color="auto"/>
            </w:tcBorders>
            <w:shd w:val="clear" w:color="auto" w:fill="auto"/>
          </w:tcPr>
          <w:p w14:paraId="242648D2" w14:textId="77777777" w:rsidR="00400783" w:rsidRPr="00026FF3" w:rsidRDefault="005A24F2" w:rsidP="003D1ABD">
            <w:pPr>
              <w:pStyle w:val="Tabletext"/>
            </w:pPr>
            <w:r w:rsidRPr="00026FF3">
              <w:t>31</w:t>
            </w:r>
          </w:p>
        </w:tc>
        <w:tc>
          <w:tcPr>
            <w:tcW w:w="4186" w:type="dxa"/>
            <w:tcBorders>
              <w:top w:val="single" w:sz="2" w:space="0" w:color="auto"/>
              <w:bottom w:val="single" w:sz="2" w:space="0" w:color="auto"/>
            </w:tcBorders>
            <w:shd w:val="clear" w:color="auto" w:fill="auto"/>
          </w:tcPr>
          <w:p w14:paraId="6BC46A9E" w14:textId="77777777" w:rsidR="00400783" w:rsidRPr="00026FF3" w:rsidRDefault="00400783" w:rsidP="003D1ABD">
            <w:pPr>
              <w:pStyle w:val="Tabletext"/>
            </w:pPr>
            <w:r w:rsidRPr="00026FF3">
              <w:t>BETAINE HYDROCHLORIDE</w:t>
            </w:r>
          </w:p>
        </w:tc>
        <w:tc>
          <w:tcPr>
            <w:tcW w:w="1512" w:type="dxa"/>
            <w:tcBorders>
              <w:top w:val="single" w:sz="2" w:space="0" w:color="auto"/>
              <w:bottom w:val="single" w:sz="2" w:space="0" w:color="auto"/>
            </w:tcBorders>
            <w:shd w:val="clear" w:color="auto" w:fill="auto"/>
          </w:tcPr>
          <w:p w14:paraId="693B106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22E7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EE6C24" w14:textId="77777777" w:rsidR="00400783" w:rsidRPr="00026FF3" w:rsidRDefault="00400783" w:rsidP="003D1ABD">
            <w:pPr>
              <w:pStyle w:val="Tabletext"/>
            </w:pPr>
            <w:r w:rsidRPr="00026FF3">
              <w:t>Nov 1974</w:t>
            </w:r>
          </w:p>
        </w:tc>
      </w:tr>
      <w:tr w:rsidR="00400783" w:rsidRPr="00026FF3" w14:paraId="58FCE5CE" w14:textId="77777777" w:rsidTr="003D1ABD">
        <w:tc>
          <w:tcPr>
            <w:tcW w:w="639" w:type="dxa"/>
            <w:tcBorders>
              <w:top w:val="single" w:sz="2" w:space="0" w:color="auto"/>
              <w:bottom w:val="single" w:sz="2" w:space="0" w:color="auto"/>
            </w:tcBorders>
            <w:shd w:val="clear" w:color="auto" w:fill="auto"/>
          </w:tcPr>
          <w:p w14:paraId="47FB7833" w14:textId="77777777" w:rsidR="00400783" w:rsidRPr="00026FF3" w:rsidRDefault="005A24F2" w:rsidP="003D1ABD">
            <w:pPr>
              <w:pStyle w:val="Tabletext"/>
            </w:pPr>
            <w:r w:rsidRPr="00026FF3">
              <w:t>32</w:t>
            </w:r>
          </w:p>
        </w:tc>
        <w:tc>
          <w:tcPr>
            <w:tcW w:w="4186" w:type="dxa"/>
            <w:tcBorders>
              <w:top w:val="single" w:sz="2" w:space="0" w:color="auto"/>
              <w:bottom w:val="single" w:sz="2" w:space="0" w:color="auto"/>
            </w:tcBorders>
            <w:shd w:val="clear" w:color="auto" w:fill="auto"/>
          </w:tcPr>
          <w:p w14:paraId="153F1CBD" w14:textId="77777777" w:rsidR="00400783" w:rsidRPr="00026FF3" w:rsidRDefault="00400783" w:rsidP="003D1ABD">
            <w:pPr>
              <w:pStyle w:val="Tabletext"/>
            </w:pPr>
            <w:r w:rsidRPr="00026FF3">
              <w:t>BIFENAZATE</w:t>
            </w:r>
          </w:p>
        </w:tc>
        <w:tc>
          <w:tcPr>
            <w:tcW w:w="1512" w:type="dxa"/>
            <w:tcBorders>
              <w:top w:val="single" w:sz="2" w:space="0" w:color="auto"/>
              <w:bottom w:val="single" w:sz="2" w:space="0" w:color="auto"/>
            </w:tcBorders>
            <w:shd w:val="clear" w:color="auto" w:fill="auto"/>
          </w:tcPr>
          <w:p w14:paraId="313E3AD4" w14:textId="77777777" w:rsidR="00400783" w:rsidRPr="00026FF3" w:rsidRDefault="00400783" w:rsidP="003D1ABD">
            <w:pPr>
              <w:pStyle w:val="Tabletext"/>
            </w:pPr>
            <w:r w:rsidRPr="00026FF3">
              <w:t>1.9</w:t>
            </w:r>
          </w:p>
        </w:tc>
        <w:tc>
          <w:tcPr>
            <w:tcW w:w="1102" w:type="dxa"/>
            <w:tcBorders>
              <w:top w:val="single" w:sz="2" w:space="0" w:color="auto"/>
              <w:bottom w:val="single" w:sz="2" w:space="0" w:color="auto"/>
            </w:tcBorders>
          </w:tcPr>
          <w:p w14:paraId="3B63AB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B2BCAB" w14:textId="77777777" w:rsidR="00400783" w:rsidRPr="00026FF3" w:rsidRDefault="00400783" w:rsidP="003D1ABD">
            <w:pPr>
              <w:pStyle w:val="Tabletext"/>
            </w:pPr>
            <w:r w:rsidRPr="00026FF3">
              <w:t>Oct 2002</w:t>
            </w:r>
          </w:p>
        </w:tc>
      </w:tr>
      <w:tr w:rsidR="00400783" w:rsidRPr="00026FF3" w14:paraId="7A33DF51" w14:textId="77777777" w:rsidTr="003D1ABD">
        <w:tc>
          <w:tcPr>
            <w:tcW w:w="639" w:type="dxa"/>
            <w:tcBorders>
              <w:top w:val="single" w:sz="2" w:space="0" w:color="auto"/>
              <w:bottom w:val="single" w:sz="2" w:space="0" w:color="auto"/>
            </w:tcBorders>
            <w:shd w:val="clear" w:color="auto" w:fill="auto"/>
          </w:tcPr>
          <w:p w14:paraId="7908E913" w14:textId="77777777" w:rsidR="00400783" w:rsidRPr="00026FF3" w:rsidRDefault="005A24F2" w:rsidP="003D1ABD">
            <w:pPr>
              <w:pStyle w:val="Tabletext"/>
            </w:pPr>
            <w:r w:rsidRPr="00026FF3">
              <w:t>33</w:t>
            </w:r>
          </w:p>
        </w:tc>
        <w:tc>
          <w:tcPr>
            <w:tcW w:w="4186" w:type="dxa"/>
            <w:tcBorders>
              <w:top w:val="single" w:sz="2" w:space="0" w:color="auto"/>
              <w:bottom w:val="single" w:sz="2" w:space="0" w:color="auto"/>
            </w:tcBorders>
            <w:shd w:val="clear" w:color="auto" w:fill="auto"/>
          </w:tcPr>
          <w:p w14:paraId="65E2648D" w14:textId="77777777" w:rsidR="00400783" w:rsidRPr="00026FF3" w:rsidRDefault="00400783" w:rsidP="003D1ABD">
            <w:pPr>
              <w:pStyle w:val="Tabletext"/>
            </w:pPr>
            <w:r w:rsidRPr="00026FF3">
              <w:t>BISMUTH SUBNITRATE</w:t>
            </w:r>
          </w:p>
        </w:tc>
        <w:tc>
          <w:tcPr>
            <w:tcW w:w="1512" w:type="dxa"/>
            <w:tcBorders>
              <w:top w:val="single" w:sz="2" w:space="0" w:color="auto"/>
              <w:bottom w:val="single" w:sz="2" w:space="0" w:color="auto"/>
            </w:tcBorders>
            <w:shd w:val="clear" w:color="auto" w:fill="auto"/>
          </w:tcPr>
          <w:p w14:paraId="39386FBB"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45233219" w14:textId="77777777" w:rsidR="00400783" w:rsidRPr="00026FF3" w:rsidRDefault="00400783" w:rsidP="003D1ABD">
            <w:pPr>
              <w:pStyle w:val="Tabletext"/>
            </w:pPr>
            <w:r w:rsidRPr="00026FF3">
              <w:t>b, c</w:t>
            </w:r>
          </w:p>
        </w:tc>
        <w:tc>
          <w:tcPr>
            <w:tcW w:w="1061" w:type="dxa"/>
            <w:tcBorders>
              <w:top w:val="single" w:sz="2" w:space="0" w:color="auto"/>
              <w:bottom w:val="single" w:sz="2" w:space="0" w:color="auto"/>
            </w:tcBorders>
            <w:shd w:val="clear" w:color="auto" w:fill="auto"/>
          </w:tcPr>
          <w:p w14:paraId="7245C8C3" w14:textId="77777777" w:rsidR="00400783" w:rsidRPr="00026FF3" w:rsidRDefault="00400783" w:rsidP="003D1ABD">
            <w:pPr>
              <w:pStyle w:val="Tabletext"/>
            </w:pPr>
            <w:r w:rsidRPr="00026FF3">
              <w:t>Nov 1999</w:t>
            </w:r>
          </w:p>
        </w:tc>
      </w:tr>
      <w:tr w:rsidR="00400783" w:rsidRPr="00026FF3" w14:paraId="683A6601" w14:textId="77777777" w:rsidTr="003D1ABD">
        <w:tc>
          <w:tcPr>
            <w:tcW w:w="639" w:type="dxa"/>
            <w:tcBorders>
              <w:top w:val="single" w:sz="2" w:space="0" w:color="auto"/>
              <w:bottom w:val="single" w:sz="2" w:space="0" w:color="auto"/>
            </w:tcBorders>
            <w:shd w:val="clear" w:color="auto" w:fill="auto"/>
          </w:tcPr>
          <w:p w14:paraId="330B17A5" w14:textId="77777777" w:rsidR="00400783" w:rsidRPr="00026FF3" w:rsidRDefault="005A24F2" w:rsidP="003D1ABD">
            <w:pPr>
              <w:pStyle w:val="Tabletext"/>
            </w:pPr>
            <w:r w:rsidRPr="00026FF3">
              <w:t>34</w:t>
            </w:r>
          </w:p>
        </w:tc>
        <w:tc>
          <w:tcPr>
            <w:tcW w:w="4186" w:type="dxa"/>
            <w:tcBorders>
              <w:top w:val="single" w:sz="2" w:space="0" w:color="auto"/>
              <w:bottom w:val="single" w:sz="2" w:space="0" w:color="auto"/>
            </w:tcBorders>
            <w:shd w:val="clear" w:color="auto" w:fill="auto"/>
          </w:tcPr>
          <w:p w14:paraId="4B96DA1A" w14:textId="77777777" w:rsidR="00400783" w:rsidRPr="00026FF3" w:rsidRDefault="00400783" w:rsidP="003D1ABD">
            <w:pPr>
              <w:pStyle w:val="Tabletext"/>
            </w:pPr>
            <w:r w:rsidRPr="00026FF3">
              <w:t>BISTRIFLURON</w:t>
            </w:r>
          </w:p>
        </w:tc>
        <w:tc>
          <w:tcPr>
            <w:tcW w:w="1512" w:type="dxa"/>
            <w:tcBorders>
              <w:top w:val="single" w:sz="2" w:space="0" w:color="auto"/>
              <w:bottom w:val="single" w:sz="2" w:space="0" w:color="auto"/>
            </w:tcBorders>
            <w:shd w:val="clear" w:color="auto" w:fill="auto"/>
          </w:tcPr>
          <w:p w14:paraId="7539E405"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48ED861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3DAD9E" w14:textId="77777777" w:rsidR="00400783" w:rsidRPr="00026FF3" w:rsidRDefault="00400783" w:rsidP="003D1ABD">
            <w:pPr>
              <w:pStyle w:val="Tabletext"/>
            </w:pPr>
            <w:r w:rsidRPr="00026FF3">
              <w:t>Feb 2014</w:t>
            </w:r>
          </w:p>
        </w:tc>
      </w:tr>
      <w:tr w:rsidR="00400783" w:rsidRPr="00026FF3" w14:paraId="56ED33FC" w14:textId="77777777" w:rsidTr="003D1ABD">
        <w:tc>
          <w:tcPr>
            <w:tcW w:w="639" w:type="dxa"/>
            <w:tcBorders>
              <w:top w:val="single" w:sz="2" w:space="0" w:color="auto"/>
              <w:bottom w:val="single" w:sz="2" w:space="0" w:color="auto"/>
            </w:tcBorders>
            <w:shd w:val="clear" w:color="auto" w:fill="auto"/>
          </w:tcPr>
          <w:p w14:paraId="23682BE0" w14:textId="77777777" w:rsidR="00400783" w:rsidRPr="00026FF3" w:rsidRDefault="005A24F2" w:rsidP="003D1ABD">
            <w:pPr>
              <w:pStyle w:val="Tabletext"/>
            </w:pPr>
            <w:r w:rsidRPr="00026FF3">
              <w:t>35</w:t>
            </w:r>
          </w:p>
        </w:tc>
        <w:tc>
          <w:tcPr>
            <w:tcW w:w="4186" w:type="dxa"/>
            <w:tcBorders>
              <w:top w:val="single" w:sz="2" w:space="0" w:color="auto"/>
              <w:bottom w:val="single" w:sz="2" w:space="0" w:color="auto"/>
            </w:tcBorders>
            <w:shd w:val="clear" w:color="auto" w:fill="auto"/>
          </w:tcPr>
          <w:p w14:paraId="6E67FF59" w14:textId="77777777" w:rsidR="00400783" w:rsidRPr="00026FF3" w:rsidRDefault="00400783" w:rsidP="003D1ABD">
            <w:pPr>
              <w:pStyle w:val="Tabletext"/>
            </w:pPr>
            <w:r w:rsidRPr="00026FF3">
              <w:t>BIURET</w:t>
            </w:r>
          </w:p>
        </w:tc>
        <w:tc>
          <w:tcPr>
            <w:tcW w:w="1512" w:type="dxa"/>
            <w:tcBorders>
              <w:top w:val="single" w:sz="2" w:space="0" w:color="auto"/>
              <w:bottom w:val="single" w:sz="2" w:space="0" w:color="auto"/>
            </w:tcBorders>
            <w:shd w:val="clear" w:color="auto" w:fill="auto"/>
          </w:tcPr>
          <w:p w14:paraId="26BBE468"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13632F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4ED924" w14:textId="77777777" w:rsidR="00400783" w:rsidRPr="00026FF3" w:rsidRDefault="00400783" w:rsidP="003D1ABD">
            <w:pPr>
              <w:pStyle w:val="Tabletext"/>
            </w:pPr>
            <w:r w:rsidRPr="00026FF3">
              <w:t>Nov 1974</w:t>
            </w:r>
          </w:p>
        </w:tc>
      </w:tr>
      <w:tr w:rsidR="00400783" w:rsidRPr="00026FF3" w14:paraId="2CF12C4E" w14:textId="77777777" w:rsidTr="003D1ABD">
        <w:tc>
          <w:tcPr>
            <w:tcW w:w="639" w:type="dxa"/>
            <w:tcBorders>
              <w:top w:val="single" w:sz="2" w:space="0" w:color="auto"/>
              <w:bottom w:val="single" w:sz="2" w:space="0" w:color="auto"/>
            </w:tcBorders>
            <w:shd w:val="clear" w:color="auto" w:fill="auto"/>
          </w:tcPr>
          <w:p w14:paraId="64F038B1" w14:textId="77777777" w:rsidR="00400783" w:rsidRPr="00026FF3" w:rsidRDefault="005A24F2" w:rsidP="003D1ABD">
            <w:pPr>
              <w:pStyle w:val="Tabletext"/>
            </w:pPr>
            <w:r w:rsidRPr="00026FF3">
              <w:t>36</w:t>
            </w:r>
          </w:p>
        </w:tc>
        <w:tc>
          <w:tcPr>
            <w:tcW w:w="4186" w:type="dxa"/>
            <w:tcBorders>
              <w:top w:val="single" w:sz="2" w:space="0" w:color="auto"/>
              <w:bottom w:val="single" w:sz="2" w:space="0" w:color="auto"/>
            </w:tcBorders>
            <w:shd w:val="clear" w:color="auto" w:fill="auto"/>
          </w:tcPr>
          <w:p w14:paraId="6EBBB896" w14:textId="77777777" w:rsidR="00400783" w:rsidRPr="00026FF3" w:rsidRDefault="00400783" w:rsidP="003D1ABD">
            <w:pPr>
              <w:pStyle w:val="Tabletext"/>
            </w:pPr>
            <w:r w:rsidRPr="00026FF3">
              <w:t>BIXLOZONE</w:t>
            </w:r>
          </w:p>
        </w:tc>
        <w:tc>
          <w:tcPr>
            <w:tcW w:w="1512" w:type="dxa"/>
            <w:tcBorders>
              <w:top w:val="single" w:sz="2" w:space="0" w:color="auto"/>
              <w:bottom w:val="single" w:sz="2" w:space="0" w:color="auto"/>
            </w:tcBorders>
            <w:shd w:val="clear" w:color="auto" w:fill="auto"/>
          </w:tcPr>
          <w:p w14:paraId="32A54DF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AAD30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29D585" w14:textId="77777777" w:rsidR="00400783" w:rsidRPr="00026FF3" w:rsidRDefault="00400783" w:rsidP="003D1ABD">
            <w:pPr>
              <w:pStyle w:val="Tabletext"/>
            </w:pPr>
            <w:r w:rsidRPr="00026FF3">
              <w:t>Feb 2020</w:t>
            </w:r>
          </w:p>
        </w:tc>
      </w:tr>
      <w:tr w:rsidR="00400783" w:rsidRPr="00026FF3" w14:paraId="7402F382" w14:textId="77777777" w:rsidTr="003D1ABD">
        <w:tc>
          <w:tcPr>
            <w:tcW w:w="639" w:type="dxa"/>
            <w:tcBorders>
              <w:top w:val="single" w:sz="2" w:space="0" w:color="auto"/>
              <w:bottom w:val="single" w:sz="2" w:space="0" w:color="auto"/>
            </w:tcBorders>
            <w:shd w:val="clear" w:color="auto" w:fill="auto"/>
          </w:tcPr>
          <w:p w14:paraId="3B3D6FC6" w14:textId="77777777" w:rsidR="00400783" w:rsidRPr="00026FF3" w:rsidRDefault="005A24F2" w:rsidP="003D1ABD">
            <w:pPr>
              <w:pStyle w:val="Tabletext"/>
            </w:pPr>
            <w:r w:rsidRPr="00026FF3">
              <w:t>37</w:t>
            </w:r>
          </w:p>
        </w:tc>
        <w:tc>
          <w:tcPr>
            <w:tcW w:w="4186" w:type="dxa"/>
            <w:tcBorders>
              <w:top w:val="single" w:sz="2" w:space="0" w:color="auto"/>
              <w:bottom w:val="single" w:sz="2" w:space="0" w:color="auto"/>
            </w:tcBorders>
            <w:shd w:val="clear" w:color="auto" w:fill="auto"/>
          </w:tcPr>
          <w:p w14:paraId="3EF5C4B0" w14:textId="77777777" w:rsidR="00400783" w:rsidRPr="009C6ED1" w:rsidRDefault="00400783" w:rsidP="003D1ABD">
            <w:pPr>
              <w:pStyle w:val="Tabletext"/>
              <w:rPr>
                <w:lang w:val="es-CL"/>
              </w:rPr>
            </w:pPr>
            <w:r w:rsidRPr="009C6ED1">
              <w:rPr>
                <w:lang w:val="es-CL"/>
              </w:rPr>
              <w:t>BLAD (banda de Lupinus albus doce)</w:t>
            </w:r>
          </w:p>
        </w:tc>
        <w:tc>
          <w:tcPr>
            <w:tcW w:w="1512" w:type="dxa"/>
            <w:tcBorders>
              <w:top w:val="single" w:sz="2" w:space="0" w:color="auto"/>
              <w:bottom w:val="single" w:sz="2" w:space="0" w:color="auto"/>
            </w:tcBorders>
            <w:shd w:val="clear" w:color="auto" w:fill="auto"/>
          </w:tcPr>
          <w:p w14:paraId="758771E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82955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CF692F" w14:textId="77777777" w:rsidR="00400783" w:rsidRPr="00026FF3" w:rsidRDefault="00400783" w:rsidP="003D1ABD">
            <w:pPr>
              <w:pStyle w:val="Tabletext"/>
            </w:pPr>
            <w:r w:rsidRPr="00026FF3">
              <w:t>Feb 2016</w:t>
            </w:r>
          </w:p>
        </w:tc>
      </w:tr>
      <w:tr w:rsidR="00400783" w:rsidRPr="00026FF3" w14:paraId="5C238948" w14:textId="77777777" w:rsidTr="003D1ABD">
        <w:tc>
          <w:tcPr>
            <w:tcW w:w="639" w:type="dxa"/>
            <w:tcBorders>
              <w:top w:val="single" w:sz="2" w:space="0" w:color="auto"/>
              <w:bottom w:val="single" w:sz="2" w:space="0" w:color="auto"/>
            </w:tcBorders>
            <w:shd w:val="clear" w:color="auto" w:fill="auto"/>
          </w:tcPr>
          <w:p w14:paraId="3044AE59" w14:textId="77777777" w:rsidR="00400783" w:rsidRPr="00026FF3" w:rsidRDefault="005A24F2" w:rsidP="003D1ABD">
            <w:pPr>
              <w:pStyle w:val="Tabletext"/>
            </w:pPr>
            <w:r w:rsidRPr="00026FF3">
              <w:t>38</w:t>
            </w:r>
          </w:p>
        </w:tc>
        <w:tc>
          <w:tcPr>
            <w:tcW w:w="4186" w:type="dxa"/>
            <w:tcBorders>
              <w:top w:val="single" w:sz="2" w:space="0" w:color="auto"/>
              <w:bottom w:val="single" w:sz="2" w:space="0" w:color="auto"/>
            </w:tcBorders>
            <w:shd w:val="clear" w:color="auto" w:fill="auto"/>
          </w:tcPr>
          <w:p w14:paraId="55E16A5E" w14:textId="77777777" w:rsidR="00400783" w:rsidRPr="00026FF3" w:rsidRDefault="00400783" w:rsidP="003D1ABD">
            <w:pPr>
              <w:pStyle w:val="Tabletext"/>
            </w:pPr>
            <w:r w:rsidRPr="00026FF3">
              <w:t>BOSCALID</w:t>
            </w:r>
          </w:p>
        </w:tc>
        <w:tc>
          <w:tcPr>
            <w:tcW w:w="1512" w:type="dxa"/>
            <w:tcBorders>
              <w:top w:val="single" w:sz="2" w:space="0" w:color="auto"/>
              <w:bottom w:val="single" w:sz="2" w:space="0" w:color="auto"/>
            </w:tcBorders>
            <w:shd w:val="clear" w:color="auto" w:fill="auto"/>
          </w:tcPr>
          <w:p w14:paraId="43BA706A"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776B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5C25D1" w14:textId="77777777" w:rsidR="00400783" w:rsidRPr="00026FF3" w:rsidRDefault="00400783" w:rsidP="003D1ABD">
            <w:pPr>
              <w:pStyle w:val="Tabletext"/>
            </w:pPr>
            <w:r w:rsidRPr="00026FF3">
              <w:t>June 2003</w:t>
            </w:r>
          </w:p>
        </w:tc>
      </w:tr>
      <w:tr w:rsidR="00400783" w:rsidRPr="00026FF3" w14:paraId="3B6D7AB1" w14:textId="77777777" w:rsidTr="003D1ABD">
        <w:tc>
          <w:tcPr>
            <w:tcW w:w="639" w:type="dxa"/>
            <w:tcBorders>
              <w:top w:val="single" w:sz="2" w:space="0" w:color="auto"/>
              <w:bottom w:val="single" w:sz="2" w:space="0" w:color="auto"/>
            </w:tcBorders>
            <w:shd w:val="clear" w:color="auto" w:fill="auto"/>
          </w:tcPr>
          <w:p w14:paraId="5A567E80" w14:textId="77777777" w:rsidR="00400783" w:rsidRPr="00026FF3" w:rsidRDefault="005A24F2" w:rsidP="003D1ABD">
            <w:pPr>
              <w:pStyle w:val="Tabletext"/>
            </w:pPr>
            <w:r w:rsidRPr="00026FF3">
              <w:t>39</w:t>
            </w:r>
          </w:p>
        </w:tc>
        <w:tc>
          <w:tcPr>
            <w:tcW w:w="4186" w:type="dxa"/>
            <w:tcBorders>
              <w:top w:val="single" w:sz="2" w:space="0" w:color="auto"/>
              <w:bottom w:val="single" w:sz="2" w:space="0" w:color="auto"/>
            </w:tcBorders>
            <w:shd w:val="clear" w:color="auto" w:fill="auto"/>
          </w:tcPr>
          <w:p w14:paraId="433FCB31" w14:textId="77777777" w:rsidR="00400783" w:rsidRPr="00026FF3" w:rsidRDefault="00400783" w:rsidP="003D1ABD">
            <w:pPr>
              <w:pStyle w:val="Tabletext"/>
            </w:pPr>
            <w:r w:rsidRPr="00026FF3">
              <w:t>BOVINE SOMATOTROPHIN</w:t>
            </w:r>
          </w:p>
        </w:tc>
        <w:tc>
          <w:tcPr>
            <w:tcW w:w="1512" w:type="dxa"/>
            <w:tcBorders>
              <w:top w:val="single" w:sz="2" w:space="0" w:color="auto"/>
              <w:bottom w:val="single" w:sz="2" w:space="0" w:color="auto"/>
            </w:tcBorders>
            <w:shd w:val="clear" w:color="auto" w:fill="auto"/>
          </w:tcPr>
          <w:p w14:paraId="0162F6B7"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4C9F6AC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D012C9" w14:textId="77777777" w:rsidR="00400783" w:rsidRPr="00026FF3" w:rsidRDefault="00400783" w:rsidP="003D1ABD">
            <w:pPr>
              <w:pStyle w:val="Tabletext"/>
            </w:pPr>
            <w:r w:rsidRPr="00026FF3">
              <w:t>May 1992</w:t>
            </w:r>
          </w:p>
        </w:tc>
      </w:tr>
      <w:tr w:rsidR="00400783" w:rsidRPr="00026FF3" w14:paraId="584DBEE5" w14:textId="77777777" w:rsidTr="003D1ABD">
        <w:tc>
          <w:tcPr>
            <w:tcW w:w="639" w:type="dxa"/>
            <w:tcBorders>
              <w:top w:val="single" w:sz="2" w:space="0" w:color="auto"/>
              <w:bottom w:val="single" w:sz="2" w:space="0" w:color="auto"/>
            </w:tcBorders>
            <w:shd w:val="clear" w:color="auto" w:fill="auto"/>
          </w:tcPr>
          <w:p w14:paraId="7208B1B0" w14:textId="77777777" w:rsidR="00400783" w:rsidRPr="00026FF3" w:rsidRDefault="005A24F2" w:rsidP="003D1ABD">
            <w:pPr>
              <w:pStyle w:val="Tabletext"/>
            </w:pPr>
            <w:r w:rsidRPr="00026FF3">
              <w:t>40</w:t>
            </w:r>
          </w:p>
        </w:tc>
        <w:tc>
          <w:tcPr>
            <w:tcW w:w="4186" w:type="dxa"/>
            <w:tcBorders>
              <w:top w:val="single" w:sz="2" w:space="0" w:color="auto"/>
              <w:bottom w:val="single" w:sz="2" w:space="0" w:color="auto"/>
            </w:tcBorders>
            <w:shd w:val="clear" w:color="auto" w:fill="auto"/>
          </w:tcPr>
          <w:p w14:paraId="5295A186" w14:textId="77777777" w:rsidR="00400783" w:rsidRPr="00026FF3" w:rsidRDefault="00400783" w:rsidP="003D1ABD">
            <w:pPr>
              <w:pStyle w:val="Tabletext"/>
            </w:pPr>
            <w:r w:rsidRPr="00026FF3">
              <w:t>BROMACIL</w:t>
            </w:r>
          </w:p>
        </w:tc>
        <w:tc>
          <w:tcPr>
            <w:tcW w:w="1512" w:type="dxa"/>
            <w:tcBorders>
              <w:top w:val="single" w:sz="2" w:space="0" w:color="auto"/>
              <w:bottom w:val="single" w:sz="2" w:space="0" w:color="auto"/>
            </w:tcBorders>
            <w:shd w:val="clear" w:color="auto" w:fill="auto"/>
          </w:tcPr>
          <w:p w14:paraId="516283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4B66F5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D52DE0" w14:textId="77777777" w:rsidR="00400783" w:rsidRPr="00026FF3" w:rsidRDefault="00400783" w:rsidP="003D1ABD">
            <w:pPr>
              <w:pStyle w:val="Tabletext"/>
            </w:pPr>
            <w:r w:rsidRPr="00026FF3">
              <w:t>Aug 1987</w:t>
            </w:r>
          </w:p>
        </w:tc>
      </w:tr>
      <w:tr w:rsidR="00400783" w:rsidRPr="00026FF3" w14:paraId="0AF0008B" w14:textId="77777777" w:rsidTr="003D1ABD">
        <w:tc>
          <w:tcPr>
            <w:tcW w:w="639" w:type="dxa"/>
            <w:tcBorders>
              <w:top w:val="single" w:sz="2" w:space="0" w:color="auto"/>
              <w:bottom w:val="single" w:sz="2" w:space="0" w:color="auto"/>
            </w:tcBorders>
            <w:shd w:val="clear" w:color="auto" w:fill="auto"/>
          </w:tcPr>
          <w:p w14:paraId="39A12CD6" w14:textId="77777777" w:rsidR="00400783" w:rsidRPr="00026FF3" w:rsidRDefault="005A24F2" w:rsidP="003D1ABD">
            <w:pPr>
              <w:pStyle w:val="Tabletext"/>
            </w:pPr>
            <w:r w:rsidRPr="00026FF3">
              <w:t>41</w:t>
            </w:r>
          </w:p>
        </w:tc>
        <w:tc>
          <w:tcPr>
            <w:tcW w:w="4186" w:type="dxa"/>
            <w:tcBorders>
              <w:top w:val="single" w:sz="2" w:space="0" w:color="auto"/>
              <w:bottom w:val="single" w:sz="2" w:space="0" w:color="auto"/>
            </w:tcBorders>
            <w:shd w:val="clear" w:color="auto" w:fill="auto"/>
          </w:tcPr>
          <w:p w14:paraId="7741D8D1" w14:textId="77777777" w:rsidR="00400783" w:rsidRPr="00026FF3" w:rsidRDefault="00400783" w:rsidP="003D1ABD">
            <w:pPr>
              <w:pStyle w:val="Tabletext"/>
            </w:pPr>
            <w:r w:rsidRPr="00026FF3">
              <w:t>BROMOPROPYLATE</w:t>
            </w:r>
          </w:p>
        </w:tc>
        <w:tc>
          <w:tcPr>
            <w:tcW w:w="1512" w:type="dxa"/>
            <w:tcBorders>
              <w:top w:val="single" w:sz="2" w:space="0" w:color="auto"/>
              <w:bottom w:val="single" w:sz="2" w:space="0" w:color="auto"/>
            </w:tcBorders>
            <w:shd w:val="clear" w:color="auto" w:fill="auto"/>
          </w:tcPr>
          <w:p w14:paraId="3427CA4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587E5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7B516F" w14:textId="77777777" w:rsidR="00400783" w:rsidRPr="00026FF3" w:rsidRDefault="00400783" w:rsidP="003D1ABD">
            <w:pPr>
              <w:pStyle w:val="Tabletext"/>
            </w:pPr>
            <w:r w:rsidRPr="00026FF3">
              <w:t>Nov 1994</w:t>
            </w:r>
          </w:p>
        </w:tc>
      </w:tr>
      <w:tr w:rsidR="00400783" w:rsidRPr="00026FF3" w14:paraId="0F356073" w14:textId="77777777" w:rsidTr="003D1ABD">
        <w:tc>
          <w:tcPr>
            <w:tcW w:w="639" w:type="dxa"/>
            <w:tcBorders>
              <w:top w:val="single" w:sz="2" w:space="0" w:color="auto"/>
              <w:bottom w:val="single" w:sz="2" w:space="0" w:color="auto"/>
            </w:tcBorders>
            <w:shd w:val="clear" w:color="auto" w:fill="auto"/>
          </w:tcPr>
          <w:p w14:paraId="345199A8" w14:textId="77777777" w:rsidR="00400783" w:rsidRPr="00026FF3" w:rsidRDefault="005A24F2" w:rsidP="003D1ABD">
            <w:pPr>
              <w:pStyle w:val="Tabletext"/>
            </w:pPr>
            <w:r w:rsidRPr="00026FF3">
              <w:t>42</w:t>
            </w:r>
          </w:p>
        </w:tc>
        <w:tc>
          <w:tcPr>
            <w:tcW w:w="4186" w:type="dxa"/>
            <w:tcBorders>
              <w:top w:val="single" w:sz="2" w:space="0" w:color="auto"/>
              <w:bottom w:val="single" w:sz="2" w:space="0" w:color="auto"/>
            </w:tcBorders>
            <w:shd w:val="clear" w:color="auto" w:fill="auto"/>
          </w:tcPr>
          <w:p w14:paraId="39808E9C" w14:textId="77777777" w:rsidR="00400783" w:rsidRPr="00026FF3" w:rsidRDefault="00400783" w:rsidP="003D1ABD">
            <w:pPr>
              <w:pStyle w:val="Tabletext"/>
            </w:pPr>
            <w:r w:rsidRPr="00026FF3">
              <w:t>BUPIRIMATE</w:t>
            </w:r>
          </w:p>
        </w:tc>
        <w:tc>
          <w:tcPr>
            <w:tcW w:w="1512" w:type="dxa"/>
            <w:tcBorders>
              <w:top w:val="single" w:sz="2" w:space="0" w:color="auto"/>
              <w:bottom w:val="single" w:sz="2" w:space="0" w:color="auto"/>
            </w:tcBorders>
            <w:shd w:val="clear" w:color="auto" w:fill="auto"/>
          </w:tcPr>
          <w:p w14:paraId="13EBC29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6945B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800B12" w14:textId="77777777" w:rsidR="00400783" w:rsidRPr="00026FF3" w:rsidRDefault="00400783" w:rsidP="003D1ABD">
            <w:pPr>
              <w:pStyle w:val="Tabletext"/>
            </w:pPr>
            <w:r w:rsidRPr="00026FF3">
              <w:t>Nov 1990</w:t>
            </w:r>
          </w:p>
        </w:tc>
      </w:tr>
      <w:tr w:rsidR="00400783" w:rsidRPr="00026FF3" w14:paraId="613F7337" w14:textId="77777777" w:rsidTr="003D1ABD">
        <w:tc>
          <w:tcPr>
            <w:tcW w:w="639" w:type="dxa"/>
            <w:tcBorders>
              <w:top w:val="single" w:sz="2" w:space="0" w:color="auto"/>
              <w:bottom w:val="single" w:sz="2" w:space="0" w:color="auto"/>
            </w:tcBorders>
            <w:shd w:val="clear" w:color="auto" w:fill="auto"/>
          </w:tcPr>
          <w:p w14:paraId="0DC1C404" w14:textId="77777777" w:rsidR="00400783" w:rsidRPr="00026FF3" w:rsidRDefault="005A24F2" w:rsidP="003D1ABD">
            <w:pPr>
              <w:pStyle w:val="Tabletext"/>
            </w:pPr>
            <w:r w:rsidRPr="00026FF3">
              <w:t>43</w:t>
            </w:r>
          </w:p>
        </w:tc>
        <w:tc>
          <w:tcPr>
            <w:tcW w:w="4186" w:type="dxa"/>
            <w:tcBorders>
              <w:top w:val="single" w:sz="2" w:space="0" w:color="auto"/>
              <w:bottom w:val="single" w:sz="2" w:space="0" w:color="auto"/>
            </w:tcBorders>
            <w:shd w:val="clear" w:color="auto" w:fill="auto"/>
          </w:tcPr>
          <w:p w14:paraId="5D8995AF" w14:textId="77777777" w:rsidR="00400783" w:rsidRPr="00026FF3" w:rsidRDefault="00400783" w:rsidP="003D1ABD">
            <w:pPr>
              <w:pStyle w:val="Tabletext"/>
            </w:pPr>
            <w:r w:rsidRPr="00026FF3">
              <w:t>BUTAFENACIL</w:t>
            </w:r>
          </w:p>
        </w:tc>
        <w:tc>
          <w:tcPr>
            <w:tcW w:w="1512" w:type="dxa"/>
            <w:tcBorders>
              <w:top w:val="single" w:sz="2" w:space="0" w:color="auto"/>
              <w:bottom w:val="single" w:sz="2" w:space="0" w:color="auto"/>
            </w:tcBorders>
            <w:shd w:val="clear" w:color="auto" w:fill="auto"/>
          </w:tcPr>
          <w:p w14:paraId="0240385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4BD11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53786C" w14:textId="77777777" w:rsidR="00400783" w:rsidRPr="00026FF3" w:rsidRDefault="00400783" w:rsidP="003D1ABD">
            <w:pPr>
              <w:pStyle w:val="Tabletext"/>
            </w:pPr>
            <w:r w:rsidRPr="00026FF3">
              <w:t>May 2000</w:t>
            </w:r>
          </w:p>
        </w:tc>
      </w:tr>
      <w:tr w:rsidR="00400783" w:rsidRPr="00026FF3" w14:paraId="732CD492" w14:textId="77777777" w:rsidTr="003D1ABD">
        <w:tc>
          <w:tcPr>
            <w:tcW w:w="639" w:type="dxa"/>
            <w:tcBorders>
              <w:top w:val="single" w:sz="2" w:space="0" w:color="auto"/>
              <w:bottom w:val="single" w:sz="2" w:space="0" w:color="auto"/>
            </w:tcBorders>
            <w:shd w:val="clear" w:color="auto" w:fill="auto"/>
          </w:tcPr>
          <w:p w14:paraId="5A33F6B8" w14:textId="77777777" w:rsidR="00400783" w:rsidRPr="00026FF3" w:rsidRDefault="005A24F2" w:rsidP="003D1ABD">
            <w:pPr>
              <w:pStyle w:val="Tabletext"/>
            </w:pPr>
            <w:r w:rsidRPr="00026FF3">
              <w:t>44</w:t>
            </w:r>
          </w:p>
        </w:tc>
        <w:tc>
          <w:tcPr>
            <w:tcW w:w="4186" w:type="dxa"/>
            <w:tcBorders>
              <w:top w:val="single" w:sz="2" w:space="0" w:color="auto"/>
              <w:bottom w:val="single" w:sz="2" w:space="0" w:color="auto"/>
            </w:tcBorders>
            <w:shd w:val="clear" w:color="auto" w:fill="auto"/>
          </w:tcPr>
          <w:p w14:paraId="168CE6B5" w14:textId="77777777" w:rsidR="00400783" w:rsidRPr="00026FF3" w:rsidRDefault="00400783" w:rsidP="003D1ABD">
            <w:pPr>
              <w:pStyle w:val="Tabletext"/>
            </w:pPr>
            <w:r w:rsidRPr="00026FF3">
              <w:t>BUTOXYPOLYPROPYLENE GLYCOL</w:t>
            </w:r>
          </w:p>
        </w:tc>
        <w:tc>
          <w:tcPr>
            <w:tcW w:w="1512" w:type="dxa"/>
            <w:tcBorders>
              <w:top w:val="single" w:sz="2" w:space="0" w:color="auto"/>
              <w:bottom w:val="single" w:sz="2" w:space="0" w:color="auto"/>
            </w:tcBorders>
            <w:shd w:val="clear" w:color="auto" w:fill="auto"/>
          </w:tcPr>
          <w:p w14:paraId="367B7C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A7296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90014DA" w14:textId="77777777" w:rsidR="00400783" w:rsidRPr="00026FF3" w:rsidRDefault="00400783" w:rsidP="003D1ABD">
            <w:pPr>
              <w:pStyle w:val="Tabletext"/>
            </w:pPr>
            <w:r w:rsidRPr="00026FF3">
              <w:t>Nov 1974</w:t>
            </w:r>
          </w:p>
        </w:tc>
      </w:tr>
      <w:tr w:rsidR="00400783" w:rsidRPr="00026FF3" w14:paraId="76B291E8" w14:textId="77777777" w:rsidTr="003D1ABD">
        <w:tc>
          <w:tcPr>
            <w:tcW w:w="639" w:type="dxa"/>
            <w:tcBorders>
              <w:top w:val="single" w:sz="2" w:space="0" w:color="auto"/>
              <w:bottom w:val="single" w:sz="2" w:space="0" w:color="auto"/>
            </w:tcBorders>
            <w:shd w:val="clear" w:color="auto" w:fill="auto"/>
          </w:tcPr>
          <w:p w14:paraId="19E3DC07" w14:textId="77777777" w:rsidR="00400783" w:rsidRPr="00026FF3" w:rsidRDefault="005A24F2" w:rsidP="003D1ABD">
            <w:pPr>
              <w:pStyle w:val="Tabletext"/>
            </w:pPr>
            <w:r w:rsidRPr="00026FF3">
              <w:t>45</w:t>
            </w:r>
          </w:p>
        </w:tc>
        <w:tc>
          <w:tcPr>
            <w:tcW w:w="4186" w:type="dxa"/>
            <w:tcBorders>
              <w:top w:val="single" w:sz="2" w:space="0" w:color="auto"/>
              <w:bottom w:val="single" w:sz="2" w:space="0" w:color="auto"/>
            </w:tcBorders>
            <w:shd w:val="clear" w:color="auto" w:fill="auto"/>
          </w:tcPr>
          <w:p w14:paraId="557CBD1A" w14:textId="77777777" w:rsidR="00400783" w:rsidRPr="00026FF3" w:rsidRDefault="00400783" w:rsidP="003D1ABD">
            <w:pPr>
              <w:pStyle w:val="Tabletext"/>
            </w:pPr>
            <w:r w:rsidRPr="00026FF3">
              <w:t>n</w:t>
            </w:r>
            <w:r w:rsidR="00026FF3">
              <w:noBreakHyphen/>
            </w:r>
            <w:r w:rsidRPr="00026FF3">
              <w:t>BUTYL BUTYRATE</w:t>
            </w:r>
          </w:p>
        </w:tc>
        <w:tc>
          <w:tcPr>
            <w:tcW w:w="1512" w:type="dxa"/>
            <w:tcBorders>
              <w:top w:val="single" w:sz="2" w:space="0" w:color="auto"/>
              <w:bottom w:val="single" w:sz="2" w:space="0" w:color="auto"/>
            </w:tcBorders>
            <w:shd w:val="clear" w:color="auto" w:fill="auto"/>
          </w:tcPr>
          <w:p w14:paraId="2D6F700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7289CD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16EDED" w14:textId="77777777" w:rsidR="00400783" w:rsidRPr="00026FF3" w:rsidRDefault="00026FF3" w:rsidP="003D1ABD">
            <w:pPr>
              <w:pStyle w:val="Tabletext"/>
            </w:pPr>
            <w:r>
              <w:noBreakHyphen/>
            </w:r>
          </w:p>
        </w:tc>
      </w:tr>
      <w:tr w:rsidR="00400783" w:rsidRPr="00026FF3" w14:paraId="71066BE5" w14:textId="77777777" w:rsidTr="003D1ABD">
        <w:tc>
          <w:tcPr>
            <w:tcW w:w="639" w:type="dxa"/>
            <w:tcBorders>
              <w:top w:val="single" w:sz="2" w:space="0" w:color="auto"/>
              <w:bottom w:val="single" w:sz="2" w:space="0" w:color="auto"/>
            </w:tcBorders>
            <w:shd w:val="clear" w:color="auto" w:fill="auto"/>
          </w:tcPr>
          <w:p w14:paraId="3B94784D" w14:textId="77777777" w:rsidR="00400783" w:rsidRPr="00026FF3" w:rsidRDefault="005A24F2" w:rsidP="003D1ABD">
            <w:pPr>
              <w:pStyle w:val="Tabletext"/>
            </w:pPr>
            <w:r w:rsidRPr="00026FF3">
              <w:t>46</w:t>
            </w:r>
          </w:p>
        </w:tc>
        <w:tc>
          <w:tcPr>
            <w:tcW w:w="4186" w:type="dxa"/>
            <w:tcBorders>
              <w:top w:val="single" w:sz="2" w:space="0" w:color="auto"/>
              <w:bottom w:val="single" w:sz="2" w:space="0" w:color="auto"/>
            </w:tcBorders>
            <w:shd w:val="clear" w:color="auto" w:fill="auto"/>
          </w:tcPr>
          <w:p w14:paraId="49D8081A" w14:textId="77777777" w:rsidR="00400783" w:rsidRPr="00026FF3" w:rsidRDefault="00400783" w:rsidP="003D1ABD">
            <w:pPr>
              <w:pStyle w:val="Tabletext"/>
            </w:pPr>
            <w:r w:rsidRPr="00026FF3">
              <w:t>n</w:t>
            </w:r>
            <w:r w:rsidR="00026FF3">
              <w:noBreakHyphen/>
            </w:r>
            <w:r w:rsidRPr="00026FF3">
              <w:t>BUTYL LACTATE</w:t>
            </w:r>
          </w:p>
        </w:tc>
        <w:tc>
          <w:tcPr>
            <w:tcW w:w="1512" w:type="dxa"/>
            <w:tcBorders>
              <w:top w:val="single" w:sz="2" w:space="0" w:color="auto"/>
              <w:bottom w:val="single" w:sz="2" w:space="0" w:color="auto"/>
            </w:tcBorders>
            <w:shd w:val="clear" w:color="auto" w:fill="auto"/>
          </w:tcPr>
          <w:p w14:paraId="7FBB970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9DA9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D7307FD" w14:textId="77777777" w:rsidR="00400783" w:rsidRPr="00026FF3" w:rsidRDefault="00026FF3" w:rsidP="003D1ABD">
            <w:pPr>
              <w:pStyle w:val="Tabletext"/>
            </w:pPr>
            <w:r>
              <w:noBreakHyphen/>
            </w:r>
          </w:p>
        </w:tc>
      </w:tr>
      <w:tr w:rsidR="00400783" w:rsidRPr="00026FF3" w14:paraId="4C558C73" w14:textId="77777777" w:rsidTr="003D1ABD">
        <w:tc>
          <w:tcPr>
            <w:tcW w:w="639" w:type="dxa"/>
            <w:tcBorders>
              <w:top w:val="single" w:sz="2" w:space="0" w:color="auto"/>
              <w:bottom w:val="single" w:sz="2" w:space="0" w:color="auto"/>
            </w:tcBorders>
            <w:shd w:val="clear" w:color="auto" w:fill="auto"/>
          </w:tcPr>
          <w:p w14:paraId="1E661B1E" w14:textId="77777777" w:rsidR="00400783" w:rsidRPr="00026FF3" w:rsidRDefault="005A24F2" w:rsidP="003D1ABD">
            <w:pPr>
              <w:pStyle w:val="Tabletext"/>
            </w:pPr>
            <w:r w:rsidRPr="00026FF3">
              <w:t>47</w:t>
            </w:r>
          </w:p>
        </w:tc>
        <w:tc>
          <w:tcPr>
            <w:tcW w:w="4186" w:type="dxa"/>
            <w:tcBorders>
              <w:top w:val="single" w:sz="2" w:space="0" w:color="auto"/>
              <w:bottom w:val="single" w:sz="2" w:space="0" w:color="auto"/>
            </w:tcBorders>
            <w:shd w:val="clear" w:color="auto" w:fill="auto"/>
          </w:tcPr>
          <w:p w14:paraId="4E2B092B" w14:textId="77777777" w:rsidR="00400783" w:rsidRPr="00026FF3" w:rsidRDefault="00400783" w:rsidP="003D1ABD">
            <w:pPr>
              <w:pStyle w:val="Tabletext"/>
            </w:pPr>
            <w:r w:rsidRPr="00026FF3">
              <w:t>CARBOXIN</w:t>
            </w:r>
          </w:p>
        </w:tc>
        <w:tc>
          <w:tcPr>
            <w:tcW w:w="1512" w:type="dxa"/>
            <w:tcBorders>
              <w:top w:val="single" w:sz="2" w:space="0" w:color="auto"/>
              <w:bottom w:val="single" w:sz="2" w:space="0" w:color="auto"/>
            </w:tcBorders>
            <w:shd w:val="clear" w:color="auto" w:fill="auto"/>
          </w:tcPr>
          <w:p w14:paraId="640B8418"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D785E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37D78F" w14:textId="77777777" w:rsidR="00400783" w:rsidRPr="00026FF3" w:rsidRDefault="00400783" w:rsidP="003D1ABD">
            <w:pPr>
              <w:pStyle w:val="Tabletext"/>
            </w:pPr>
            <w:r w:rsidRPr="00026FF3">
              <w:t>Aug 1987</w:t>
            </w:r>
          </w:p>
        </w:tc>
      </w:tr>
      <w:tr w:rsidR="00400783" w:rsidRPr="00026FF3" w14:paraId="531DD0A6" w14:textId="77777777" w:rsidTr="003D1ABD">
        <w:tc>
          <w:tcPr>
            <w:tcW w:w="639" w:type="dxa"/>
            <w:tcBorders>
              <w:top w:val="single" w:sz="2" w:space="0" w:color="auto"/>
              <w:bottom w:val="single" w:sz="2" w:space="0" w:color="auto"/>
            </w:tcBorders>
            <w:shd w:val="clear" w:color="auto" w:fill="auto"/>
          </w:tcPr>
          <w:p w14:paraId="08F9E93A" w14:textId="77777777" w:rsidR="00400783" w:rsidRPr="00026FF3" w:rsidRDefault="005A24F2" w:rsidP="003D1ABD">
            <w:pPr>
              <w:pStyle w:val="Tabletext"/>
            </w:pPr>
            <w:r w:rsidRPr="00026FF3">
              <w:t>48</w:t>
            </w:r>
          </w:p>
        </w:tc>
        <w:tc>
          <w:tcPr>
            <w:tcW w:w="4186" w:type="dxa"/>
            <w:tcBorders>
              <w:top w:val="single" w:sz="2" w:space="0" w:color="auto"/>
              <w:bottom w:val="single" w:sz="2" w:space="0" w:color="auto"/>
            </w:tcBorders>
            <w:shd w:val="clear" w:color="auto" w:fill="auto"/>
          </w:tcPr>
          <w:p w14:paraId="76751A8D" w14:textId="77777777" w:rsidR="00400783" w:rsidRPr="00026FF3" w:rsidRDefault="00400783" w:rsidP="003D1ABD">
            <w:pPr>
              <w:pStyle w:val="Tabletext"/>
            </w:pPr>
            <w:r w:rsidRPr="00026FF3">
              <w:t>CARFENTRAZONE</w:t>
            </w:r>
            <w:r w:rsidR="00026FF3">
              <w:noBreakHyphen/>
            </w:r>
            <w:r w:rsidRPr="00026FF3">
              <w:t>ETHYL</w:t>
            </w:r>
          </w:p>
        </w:tc>
        <w:tc>
          <w:tcPr>
            <w:tcW w:w="1512" w:type="dxa"/>
            <w:tcBorders>
              <w:top w:val="single" w:sz="2" w:space="0" w:color="auto"/>
              <w:bottom w:val="single" w:sz="2" w:space="0" w:color="auto"/>
            </w:tcBorders>
            <w:shd w:val="clear" w:color="auto" w:fill="auto"/>
          </w:tcPr>
          <w:p w14:paraId="058894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A94D0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FDC93B" w14:textId="77777777" w:rsidR="00400783" w:rsidRPr="00026FF3" w:rsidRDefault="00400783" w:rsidP="003D1ABD">
            <w:pPr>
              <w:pStyle w:val="Tabletext"/>
            </w:pPr>
            <w:r w:rsidRPr="00026FF3">
              <w:t>Aug 1998</w:t>
            </w:r>
          </w:p>
        </w:tc>
      </w:tr>
      <w:tr w:rsidR="00400783" w:rsidRPr="00026FF3" w14:paraId="6D1F2E5B" w14:textId="77777777" w:rsidTr="003D1ABD">
        <w:tc>
          <w:tcPr>
            <w:tcW w:w="639" w:type="dxa"/>
            <w:tcBorders>
              <w:top w:val="single" w:sz="2" w:space="0" w:color="auto"/>
              <w:bottom w:val="single" w:sz="2" w:space="0" w:color="auto"/>
            </w:tcBorders>
            <w:shd w:val="clear" w:color="auto" w:fill="auto"/>
          </w:tcPr>
          <w:p w14:paraId="39DA3FA8" w14:textId="77777777" w:rsidR="00400783" w:rsidRPr="00026FF3" w:rsidRDefault="005A24F2" w:rsidP="003D1ABD">
            <w:pPr>
              <w:pStyle w:val="Tabletext"/>
            </w:pPr>
            <w:r w:rsidRPr="00026FF3">
              <w:t>49</w:t>
            </w:r>
          </w:p>
        </w:tc>
        <w:tc>
          <w:tcPr>
            <w:tcW w:w="4186" w:type="dxa"/>
            <w:tcBorders>
              <w:top w:val="single" w:sz="2" w:space="0" w:color="auto"/>
              <w:bottom w:val="single" w:sz="2" w:space="0" w:color="auto"/>
            </w:tcBorders>
            <w:shd w:val="clear" w:color="auto" w:fill="auto"/>
          </w:tcPr>
          <w:p w14:paraId="04C8D139" w14:textId="77777777" w:rsidR="00400783" w:rsidRPr="00026FF3" w:rsidRDefault="00400783" w:rsidP="003D1ABD">
            <w:pPr>
              <w:pStyle w:val="Tabletext"/>
            </w:pPr>
            <w:r w:rsidRPr="00026FF3">
              <w:t xml:space="preserve">CELLULASE derived from </w:t>
            </w:r>
            <w:r w:rsidRPr="00026FF3">
              <w:rPr>
                <w:i/>
              </w:rPr>
              <w:t>Aspergillus niger</w:t>
            </w:r>
          </w:p>
        </w:tc>
        <w:tc>
          <w:tcPr>
            <w:tcW w:w="1512" w:type="dxa"/>
            <w:tcBorders>
              <w:top w:val="single" w:sz="2" w:space="0" w:color="auto"/>
              <w:bottom w:val="single" w:sz="2" w:space="0" w:color="auto"/>
            </w:tcBorders>
            <w:shd w:val="clear" w:color="auto" w:fill="auto"/>
          </w:tcPr>
          <w:p w14:paraId="270F2C3C"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20B9F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89F23E" w14:textId="77777777" w:rsidR="00400783" w:rsidRPr="00026FF3" w:rsidRDefault="00400783" w:rsidP="003D1ABD">
            <w:pPr>
              <w:pStyle w:val="Tabletext"/>
            </w:pPr>
            <w:r w:rsidRPr="00026FF3">
              <w:t>Feb 2005</w:t>
            </w:r>
          </w:p>
        </w:tc>
      </w:tr>
      <w:tr w:rsidR="00400783" w:rsidRPr="00026FF3" w14:paraId="74183885" w14:textId="77777777" w:rsidTr="003D1ABD">
        <w:tc>
          <w:tcPr>
            <w:tcW w:w="639" w:type="dxa"/>
            <w:tcBorders>
              <w:top w:val="single" w:sz="2" w:space="0" w:color="auto"/>
              <w:bottom w:val="single" w:sz="2" w:space="0" w:color="auto"/>
            </w:tcBorders>
            <w:shd w:val="clear" w:color="auto" w:fill="auto"/>
          </w:tcPr>
          <w:p w14:paraId="6042403C" w14:textId="77777777" w:rsidR="00400783" w:rsidRPr="00026FF3" w:rsidRDefault="005A24F2" w:rsidP="003D1ABD">
            <w:pPr>
              <w:pStyle w:val="Tabletext"/>
            </w:pPr>
            <w:r w:rsidRPr="00026FF3">
              <w:t>50</w:t>
            </w:r>
          </w:p>
        </w:tc>
        <w:tc>
          <w:tcPr>
            <w:tcW w:w="4186" w:type="dxa"/>
            <w:tcBorders>
              <w:top w:val="single" w:sz="2" w:space="0" w:color="auto"/>
              <w:bottom w:val="single" w:sz="2" w:space="0" w:color="auto"/>
            </w:tcBorders>
            <w:shd w:val="clear" w:color="auto" w:fill="auto"/>
          </w:tcPr>
          <w:p w14:paraId="68A71C47" w14:textId="77777777" w:rsidR="00400783" w:rsidRPr="00026FF3" w:rsidRDefault="00400783" w:rsidP="003D1ABD">
            <w:pPr>
              <w:pStyle w:val="Tabletext"/>
            </w:pPr>
            <w:r w:rsidRPr="00026FF3">
              <w:t>CETYL ALCOHOL</w:t>
            </w:r>
          </w:p>
        </w:tc>
        <w:tc>
          <w:tcPr>
            <w:tcW w:w="1512" w:type="dxa"/>
            <w:tcBorders>
              <w:top w:val="single" w:sz="2" w:space="0" w:color="auto"/>
              <w:bottom w:val="single" w:sz="2" w:space="0" w:color="auto"/>
            </w:tcBorders>
            <w:shd w:val="clear" w:color="auto" w:fill="auto"/>
          </w:tcPr>
          <w:p w14:paraId="6DF4D1D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424181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BC766E" w14:textId="77777777" w:rsidR="00400783" w:rsidRPr="00026FF3" w:rsidRDefault="00400783" w:rsidP="003D1ABD">
            <w:pPr>
              <w:pStyle w:val="Tabletext"/>
            </w:pPr>
            <w:r w:rsidRPr="00026FF3">
              <w:t>Nov 1974</w:t>
            </w:r>
          </w:p>
        </w:tc>
      </w:tr>
      <w:tr w:rsidR="00400783" w:rsidRPr="00026FF3" w14:paraId="4283C85D" w14:textId="77777777" w:rsidTr="003D1ABD">
        <w:tc>
          <w:tcPr>
            <w:tcW w:w="639" w:type="dxa"/>
            <w:tcBorders>
              <w:top w:val="single" w:sz="2" w:space="0" w:color="auto"/>
              <w:bottom w:val="single" w:sz="2" w:space="0" w:color="auto"/>
            </w:tcBorders>
            <w:shd w:val="clear" w:color="auto" w:fill="auto"/>
          </w:tcPr>
          <w:p w14:paraId="603D28FF" w14:textId="77777777" w:rsidR="00400783" w:rsidRPr="00026FF3" w:rsidRDefault="005A24F2" w:rsidP="003D1ABD">
            <w:pPr>
              <w:pStyle w:val="Tabletext"/>
            </w:pPr>
            <w:r w:rsidRPr="00026FF3">
              <w:t>51</w:t>
            </w:r>
          </w:p>
        </w:tc>
        <w:tc>
          <w:tcPr>
            <w:tcW w:w="4186" w:type="dxa"/>
            <w:tcBorders>
              <w:top w:val="single" w:sz="2" w:space="0" w:color="auto"/>
              <w:bottom w:val="single" w:sz="2" w:space="0" w:color="auto"/>
            </w:tcBorders>
            <w:shd w:val="clear" w:color="auto" w:fill="auto"/>
          </w:tcPr>
          <w:p w14:paraId="255AA105" w14:textId="77777777" w:rsidR="00400783" w:rsidRPr="00026FF3" w:rsidRDefault="00400783" w:rsidP="003D1ABD">
            <w:pPr>
              <w:pStyle w:val="Tabletext"/>
            </w:pPr>
            <w:r w:rsidRPr="00026FF3">
              <w:t>CHAMOMILE OIL</w:t>
            </w:r>
          </w:p>
        </w:tc>
        <w:tc>
          <w:tcPr>
            <w:tcW w:w="1512" w:type="dxa"/>
            <w:tcBorders>
              <w:top w:val="single" w:sz="2" w:space="0" w:color="auto"/>
              <w:bottom w:val="single" w:sz="2" w:space="0" w:color="auto"/>
            </w:tcBorders>
            <w:shd w:val="clear" w:color="auto" w:fill="auto"/>
          </w:tcPr>
          <w:p w14:paraId="20E00340" w14:textId="77777777" w:rsidR="00400783" w:rsidRPr="00026FF3" w:rsidRDefault="00400783" w:rsidP="003D1ABD">
            <w:pPr>
              <w:pStyle w:val="Tabletext"/>
            </w:pPr>
            <w:r w:rsidRPr="00026FF3">
              <w:t>3.1</w:t>
            </w:r>
          </w:p>
        </w:tc>
        <w:tc>
          <w:tcPr>
            <w:tcW w:w="1102" w:type="dxa"/>
            <w:tcBorders>
              <w:top w:val="single" w:sz="2" w:space="0" w:color="auto"/>
              <w:bottom w:val="single" w:sz="2" w:space="0" w:color="auto"/>
            </w:tcBorders>
          </w:tcPr>
          <w:p w14:paraId="4CE97E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49B3D19" w14:textId="77777777" w:rsidR="00400783" w:rsidRPr="00026FF3" w:rsidRDefault="00400783" w:rsidP="003D1ABD">
            <w:pPr>
              <w:pStyle w:val="Tabletext"/>
            </w:pPr>
            <w:r w:rsidRPr="00026FF3">
              <w:t>Feb 2000</w:t>
            </w:r>
          </w:p>
        </w:tc>
      </w:tr>
      <w:tr w:rsidR="00400783" w:rsidRPr="00026FF3" w14:paraId="60D54593" w14:textId="77777777" w:rsidTr="003D1ABD">
        <w:tc>
          <w:tcPr>
            <w:tcW w:w="639" w:type="dxa"/>
            <w:tcBorders>
              <w:top w:val="single" w:sz="2" w:space="0" w:color="auto"/>
              <w:bottom w:val="single" w:sz="2" w:space="0" w:color="auto"/>
            </w:tcBorders>
            <w:shd w:val="clear" w:color="auto" w:fill="auto"/>
          </w:tcPr>
          <w:p w14:paraId="54AA8149" w14:textId="77777777" w:rsidR="00400783" w:rsidRPr="00026FF3" w:rsidRDefault="005A24F2" w:rsidP="003D1ABD">
            <w:pPr>
              <w:pStyle w:val="Tabletext"/>
            </w:pPr>
            <w:r w:rsidRPr="00026FF3">
              <w:t>52</w:t>
            </w:r>
          </w:p>
        </w:tc>
        <w:tc>
          <w:tcPr>
            <w:tcW w:w="4186" w:type="dxa"/>
            <w:tcBorders>
              <w:top w:val="single" w:sz="2" w:space="0" w:color="auto"/>
              <w:bottom w:val="single" w:sz="2" w:space="0" w:color="auto"/>
            </w:tcBorders>
            <w:shd w:val="clear" w:color="auto" w:fill="auto"/>
          </w:tcPr>
          <w:p w14:paraId="2C2E9DC5" w14:textId="77777777" w:rsidR="00400783" w:rsidRPr="00026FF3" w:rsidRDefault="00400783" w:rsidP="003D1ABD">
            <w:pPr>
              <w:pStyle w:val="Tabletext"/>
            </w:pPr>
            <w:r w:rsidRPr="00026FF3">
              <w:t>CHINA CLAY</w:t>
            </w:r>
          </w:p>
        </w:tc>
        <w:tc>
          <w:tcPr>
            <w:tcW w:w="1512" w:type="dxa"/>
            <w:tcBorders>
              <w:top w:val="single" w:sz="2" w:space="0" w:color="auto"/>
              <w:bottom w:val="single" w:sz="2" w:space="0" w:color="auto"/>
            </w:tcBorders>
            <w:shd w:val="clear" w:color="auto" w:fill="auto"/>
          </w:tcPr>
          <w:p w14:paraId="136756A7"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E73EE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824671" w14:textId="77777777" w:rsidR="00400783" w:rsidRPr="00026FF3" w:rsidRDefault="00400783" w:rsidP="003D1ABD">
            <w:pPr>
              <w:pStyle w:val="Tabletext"/>
            </w:pPr>
            <w:r w:rsidRPr="00026FF3">
              <w:t>Sep 2008</w:t>
            </w:r>
          </w:p>
        </w:tc>
      </w:tr>
      <w:tr w:rsidR="00400783" w:rsidRPr="00026FF3" w14:paraId="50E212FD" w14:textId="77777777" w:rsidTr="003D1ABD">
        <w:tc>
          <w:tcPr>
            <w:tcW w:w="639" w:type="dxa"/>
            <w:tcBorders>
              <w:top w:val="single" w:sz="2" w:space="0" w:color="auto"/>
              <w:bottom w:val="single" w:sz="2" w:space="0" w:color="auto"/>
            </w:tcBorders>
            <w:shd w:val="clear" w:color="auto" w:fill="auto"/>
          </w:tcPr>
          <w:p w14:paraId="70DB0126" w14:textId="77777777" w:rsidR="00400783" w:rsidRPr="00026FF3" w:rsidRDefault="005A24F2" w:rsidP="003D1ABD">
            <w:pPr>
              <w:pStyle w:val="Tabletext"/>
            </w:pPr>
            <w:r w:rsidRPr="00026FF3">
              <w:t>53</w:t>
            </w:r>
          </w:p>
        </w:tc>
        <w:tc>
          <w:tcPr>
            <w:tcW w:w="4186" w:type="dxa"/>
            <w:tcBorders>
              <w:top w:val="single" w:sz="2" w:space="0" w:color="auto"/>
              <w:bottom w:val="single" w:sz="2" w:space="0" w:color="auto"/>
            </w:tcBorders>
            <w:shd w:val="clear" w:color="auto" w:fill="auto"/>
          </w:tcPr>
          <w:p w14:paraId="1CC80C76" w14:textId="77777777" w:rsidR="00400783" w:rsidRPr="00026FF3" w:rsidRDefault="00400783" w:rsidP="003D1ABD">
            <w:pPr>
              <w:pStyle w:val="Tabletext"/>
            </w:pPr>
            <w:r w:rsidRPr="00026FF3">
              <w:t>CHLORANTRANILIPROLE</w:t>
            </w:r>
          </w:p>
        </w:tc>
        <w:tc>
          <w:tcPr>
            <w:tcW w:w="1512" w:type="dxa"/>
            <w:tcBorders>
              <w:top w:val="single" w:sz="2" w:space="0" w:color="auto"/>
              <w:bottom w:val="single" w:sz="2" w:space="0" w:color="auto"/>
            </w:tcBorders>
            <w:shd w:val="clear" w:color="auto" w:fill="auto"/>
          </w:tcPr>
          <w:p w14:paraId="4192D5D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39239F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698D9A3" w14:textId="77777777" w:rsidR="00400783" w:rsidRPr="00026FF3" w:rsidRDefault="00400783" w:rsidP="003D1ABD">
            <w:pPr>
              <w:pStyle w:val="Tabletext"/>
            </w:pPr>
            <w:r w:rsidRPr="00026FF3">
              <w:t>Sep 2008</w:t>
            </w:r>
          </w:p>
        </w:tc>
      </w:tr>
      <w:tr w:rsidR="00400783" w:rsidRPr="00026FF3" w14:paraId="572A52EC" w14:textId="77777777" w:rsidTr="003D1ABD">
        <w:tc>
          <w:tcPr>
            <w:tcW w:w="639" w:type="dxa"/>
            <w:tcBorders>
              <w:top w:val="single" w:sz="2" w:space="0" w:color="auto"/>
              <w:bottom w:val="single" w:sz="2" w:space="0" w:color="auto"/>
            </w:tcBorders>
            <w:shd w:val="clear" w:color="auto" w:fill="auto"/>
          </w:tcPr>
          <w:p w14:paraId="0BFF4669" w14:textId="77777777" w:rsidR="00400783" w:rsidRPr="00026FF3" w:rsidRDefault="005A24F2" w:rsidP="003D1ABD">
            <w:pPr>
              <w:pStyle w:val="Tabletext"/>
            </w:pPr>
            <w:r w:rsidRPr="00026FF3">
              <w:lastRenderedPageBreak/>
              <w:t>54</w:t>
            </w:r>
          </w:p>
        </w:tc>
        <w:tc>
          <w:tcPr>
            <w:tcW w:w="4186" w:type="dxa"/>
            <w:tcBorders>
              <w:top w:val="single" w:sz="2" w:space="0" w:color="auto"/>
              <w:bottom w:val="single" w:sz="2" w:space="0" w:color="auto"/>
            </w:tcBorders>
            <w:shd w:val="clear" w:color="auto" w:fill="auto"/>
          </w:tcPr>
          <w:p w14:paraId="5B3CDD18" w14:textId="77777777" w:rsidR="00400783" w:rsidRPr="00026FF3" w:rsidRDefault="00400783" w:rsidP="003D1ABD">
            <w:pPr>
              <w:pStyle w:val="Tabletext"/>
            </w:pPr>
            <w:r w:rsidRPr="00026FF3">
              <w:t>CHLORFLUAZURON</w:t>
            </w:r>
          </w:p>
        </w:tc>
        <w:tc>
          <w:tcPr>
            <w:tcW w:w="1512" w:type="dxa"/>
            <w:tcBorders>
              <w:top w:val="single" w:sz="2" w:space="0" w:color="auto"/>
              <w:bottom w:val="single" w:sz="2" w:space="0" w:color="auto"/>
            </w:tcBorders>
            <w:shd w:val="clear" w:color="auto" w:fill="auto"/>
          </w:tcPr>
          <w:p w14:paraId="48FACF57"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58F10C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278964A" w14:textId="77777777" w:rsidR="00400783" w:rsidRPr="00026FF3" w:rsidRDefault="00400783" w:rsidP="003D1ABD">
            <w:pPr>
              <w:pStyle w:val="Tabletext"/>
            </w:pPr>
            <w:r w:rsidRPr="00026FF3">
              <w:t>Oct 2005</w:t>
            </w:r>
          </w:p>
        </w:tc>
      </w:tr>
      <w:tr w:rsidR="00400783" w:rsidRPr="00026FF3" w14:paraId="3F6B274E" w14:textId="77777777" w:rsidTr="003D1ABD">
        <w:tc>
          <w:tcPr>
            <w:tcW w:w="639" w:type="dxa"/>
            <w:tcBorders>
              <w:top w:val="single" w:sz="2" w:space="0" w:color="auto"/>
              <w:bottom w:val="single" w:sz="2" w:space="0" w:color="auto"/>
            </w:tcBorders>
            <w:shd w:val="clear" w:color="auto" w:fill="auto"/>
          </w:tcPr>
          <w:p w14:paraId="0DBC10DD" w14:textId="77777777" w:rsidR="00400783" w:rsidRPr="00026FF3" w:rsidRDefault="005A24F2" w:rsidP="003D1ABD">
            <w:pPr>
              <w:pStyle w:val="Tabletext"/>
            </w:pPr>
            <w:r w:rsidRPr="00026FF3">
              <w:t>55</w:t>
            </w:r>
          </w:p>
        </w:tc>
        <w:tc>
          <w:tcPr>
            <w:tcW w:w="4186" w:type="dxa"/>
            <w:tcBorders>
              <w:top w:val="single" w:sz="2" w:space="0" w:color="auto"/>
              <w:bottom w:val="single" w:sz="2" w:space="0" w:color="auto"/>
            </w:tcBorders>
            <w:shd w:val="clear" w:color="auto" w:fill="auto"/>
          </w:tcPr>
          <w:p w14:paraId="02DF9BB2" w14:textId="77777777" w:rsidR="00400783" w:rsidRPr="00026FF3" w:rsidRDefault="00400783" w:rsidP="003D1ABD">
            <w:pPr>
              <w:pStyle w:val="Tabletext"/>
            </w:pPr>
            <w:r w:rsidRPr="00026FF3">
              <w:t>CHLORFLURENOL</w:t>
            </w:r>
          </w:p>
        </w:tc>
        <w:tc>
          <w:tcPr>
            <w:tcW w:w="1512" w:type="dxa"/>
            <w:tcBorders>
              <w:top w:val="single" w:sz="2" w:space="0" w:color="auto"/>
              <w:bottom w:val="single" w:sz="2" w:space="0" w:color="auto"/>
            </w:tcBorders>
            <w:shd w:val="clear" w:color="auto" w:fill="auto"/>
          </w:tcPr>
          <w:p w14:paraId="5764B1FC"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4D0D04D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F72FE" w14:textId="77777777" w:rsidR="00400783" w:rsidRPr="00026FF3" w:rsidRDefault="00400783" w:rsidP="003D1ABD">
            <w:pPr>
              <w:pStyle w:val="Tabletext"/>
            </w:pPr>
            <w:r w:rsidRPr="00026FF3">
              <w:t>Feb 1974</w:t>
            </w:r>
          </w:p>
        </w:tc>
      </w:tr>
      <w:tr w:rsidR="00400783" w:rsidRPr="00026FF3" w14:paraId="5E3DF2B6" w14:textId="77777777" w:rsidTr="003D1ABD">
        <w:tc>
          <w:tcPr>
            <w:tcW w:w="639" w:type="dxa"/>
            <w:tcBorders>
              <w:top w:val="single" w:sz="2" w:space="0" w:color="auto"/>
              <w:bottom w:val="single" w:sz="2" w:space="0" w:color="auto"/>
            </w:tcBorders>
            <w:shd w:val="clear" w:color="auto" w:fill="auto"/>
          </w:tcPr>
          <w:p w14:paraId="0CCFBB8C" w14:textId="77777777" w:rsidR="00400783" w:rsidRPr="00026FF3" w:rsidRDefault="005A24F2" w:rsidP="003D1ABD">
            <w:pPr>
              <w:pStyle w:val="Tabletext"/>
            </w:pPr>
            <w:r w:rsidRPr="00026FF3">
              <w:t>56</w:t>
            </w:r>
          </w:p>
        </w:tc>
        <w:tc>
          <w:tcPr>
            <w:tcW w:w="4186" w:type="dxa"/>
            <w:tcBorders>
              <w:top w:val="single" w:sz="2" w:space="0" w:color="auto"/>
              <w:bottom w:val="single" w:sz="2" w:space="0" w:color="auto"/>
            </w:tcBorders>
            <w:shd w:val="clear" w:color="auto" w:fill="auto"/>
          </w:tcPr>
          <w:p w14:paraId="185AA608" w14:textId="77777777" w:rsidR="00400783" w:rsidRPr="00026FF3" w:rsidRDefault="00400783" w:rsidP="003D1ABD">
            <w:pPr>
              <w:pStyle w:val="Tabletext"/>
            </w:pPr>
            <w:r w:rsidRPr="00026FF3">
              <w:t>CHLORIDAZON</w:t>
            </w:r>
          </w:p>
        </w:tc>
        <w:tc>
          <w:tcPr>
            <w:tcW w:w="1512" w:type="dxa"/>
            <w:tcBorders>
              <w:top w:val="single" w:sz="2" w:space="0" w:color="auto"/>
              <w:bottom w:val="single" w:sz="2" w:space="0" w:color="auto"/>
            </w:tcBorders>
            <w:shd w:val="clear" w:color="auto" w:fill="auto"/>
          </w:tcPr>
          <w:p w14:paraId="68A02EE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4348EB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3D5CD" w14:textId="77777777" w:rsidR="00400783" w:rsidRPr="00026FF3" w:rsidRDefault="00400783" w:rsidP="003D1ABD">
            <w:pPr>
              <w:pStyle w:val="Tabletext"/>
            </w:pPr>
            <w:r w:rsidRPr="00026FF3">
              <w:t>May 1988</w:t>
            </w:r>
          </w:p>
        </w:tc>
      </w:tr>
      <w:tr w:rsidR="00400783" w:rsidRPr="00026FF3" w14:paraId="057AC9D4" w14:textId="77777777" w:rsidTr="003D1ABD">
        <w:tc>
          <w:tcPr>
            <w:tcW w:w="639" w:type="dxa"/>
            <w:tcBorders>
              <w:top w:val="single" w:sz="2" w:space="0" w:color="auto"/>
              <w:bottom w:val="single" w:sz="2" w:space="0" w:color="auto"/>
            </w:tcBorders>
            <w:shd w:val="clear" w:color="auto" w:fill="auto"/>
          </w:tcPr>
          <w:p w14:paraId="099516C6" w14:textId="77777777" w:rsidR="00400783" w:rsidRPr="00026FF3" w:rsidRDefault="005A24F2" w:rsidP="003D1ABD">
            <w:pPr>
              <w:pStyle w:val="Tabletext"/>
            </w:pPr>
            <w:r w:rsidRPr="00026FF3">
              <w:t>57</w:t>
            </w:r>
          </w:p>
        </w:tc>
        <w:tc>
          <w:tcPr>
            <w:tcW w:w="4186" w:type="dxa"/>
            <w:tcBorders>
              <w:top w:val="single" w:sz="2" w:space="0" w:color="auto"/>
              <w:bottom w:val="single" w:sz="2" w:space="0" w:color="auto"/>
            </w:tcBorders>
            <w:shd w:val="clear" w:color="auto" w:fill="auto"/>
          </w:tcPr>
          <w:p w14:paraId="37975790" w14:textId="77777777" w:rsidR="00400783" w:rsidRPr="00026FF3" w:rsidRDefault="00400783" w:rsidP="003D1ABD">
            <w:pPr>
              <w:pStyle w:val="Tabletext"/>
            </w:pPr>
            <w:r w:rsidRPr="00026FF3">
              <w:t>CHLOROXYLENOLS</w:t>
            </w:r>
          </w:p>
        </w:tc>
        <w:tc>
          <w:tcPr>
            <w:tcW w:w="1512" w:type="dxa"/>
            <w:tcBorders>
              <w:top w:val="single" w:sz="2" w:space="0" w:color="auto"/>
              <w:bottom w:val="single" w:sz="2" w:space="0" w:color="auto"/>
            </w:tcBorders>
            <w:shd w:val="clear" w:color="auto" w:fill="auto"/>
          </w:tcPr>
          <w:p w14:paraId="4406FA8A" w14:textId="77777777" w:rsidR="00400783" w:rsidRPr="00026FF3" w:rsidRDefault="00400783" w:rsidP="003D1ABD">
            <w:pPr>
              <w:pStyle w:val="Tabletext"/>
            </w:pPr>
            <w:r w:rsidRPr="00026FF3">
              <w:t>7.8</w:t>
            </w:r>
          </w:p>
        </w:tc>
        <w:tc>
          <w:tcPr>
            <w:tcW w:w="1102" w:type="dxa"/>
            <w:tcBorders>
              <w:top w:val="single" w:sz="2" w:space="0" w:color="auto"/>
              <w:bottom w:val="single" w:sz="2" w:space="0" w:color="auto"/>
            </w:tcBorders>
          </w:tcPr>
          <w:p w14:paraId="5AC668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92DED2" w14:textId="77777777" w:rsidR="00400783" w:rsidRPr="00026FF3" w:rsidRDefault="00400783" w:rsidP="003D1ABD">
            <w:pPr>
              <w:pStyle w:val="Tabletext"/>
            </w:pPr>
            <w:r w:rsidRPr="00026FF3">
              <w:t>Feb 1975</w:t>
            </w:r>
          </w:p>
        </w:tc>
      </w:tr>
      <w:tr w:rsidR="00400783" w:rsidRPr="00026FF3" w14:paraId="100A07CC" w14:textId="77777777" w:rsidTr="003D1ABD">
        <w:tc>
          <w:tcPr>
            <w:tcW w:w="639" w:type="dxa"/>
            <w:tcBorders>
              <w:top w:val="single" w:sz="2" w:space="0" w:color="auto"/>
              <w:bottom w:val="single" w:sz="2" w:space="0" w:color="auto"/>
            </w:tcBorders>
            <w:shd w:val="clear" w:color="auto" w:fill="auto"/>
          </w:tcPr>
          <w:p w14:paraId="529D6B95" w14:textId="77777777" w:rsidR="00400783" w:rsidRPr="00026FF3" w:rsidRDefault="005A24F2" w:rsidP="003D1ABD">
            <w:pPr>
              <w:pStyle w:val="Tabletext"/>
            </w:pPr>
            <w:r w:rsidRPr="00026FF3">
              <w:t>58</w:t>
            </w:r>
          </w:p>
        </w:tc>
        <w:tc>
          <w:tcPr>
            <w:tcW w:w="4186" w:type="dxa"/>
            <w:tcBorders>
              <w:top w:val="single" w:sz="2" w:space="0" w:color="auto"/>
              <w:bottom w:val="single" w:sz="2" w:space="0" w:color="auto"/>
            </w:tcBorders>
            <w:shd w:val="clear" w:color="auto" w:fill="auto"/>
          </w:tcPr>
          <w:p w14:paraId="7C351B5A" w14:textId="77777777" w:rsidR="00400783" w:rsidRPr="00026FF3" w:rsidRDefault="00400783" w:rsidP="003D1ABD">
            <w:pPr>
              <w:pStyle w:val="Tabletext"/>
            </w:pPr>
            <w:r w:rsidRPr="00026FF3">
              <w:t>CITRONELLA OIL</w:t>
            </w:r>
          </w:p>
        </w:tc>
        <w:tc>
          <w:tcPr>
            <w:tcW w:w="1512" w:type="dxa"/>
            <w:tcBorders>
              <w:top w:val="single" w:sz="2" w:space="0" w:color="auto"/>
              <w:bottom w:val="single" w:sz="2" w:space="0" w:color="auto"/>
            </w:tcBorders>
            <w:shd w:val="clear" w:color="auto" w:fill="auto"/>
          </w:tcPr>
          <w:p w14:paraId="1C673EF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FE63EC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02231D" w14:textId="77777777" w:rsidR="00400783" w:rsidRPr="00026FF3" w:rsidRDefault="00400783" w:rsidP="003D1ABD">
            <w:pPr>
              <w:pStyle w:val="Tabletext"/>
            </w:pPr>
            <w:r w:rsidRPr="00026FF3">
              <w:t>Feb 2000</w:t>
            </w:r>
          </w:p>
        </w:tc>
      </w:tr>
      <w:tr w:rsidR="00400783" w:rsidRPr="00026FF3" w14:paraId="0497D43E" w14:textId="77777777" w:rsidTr="003D1ABD">
        <w:tc>
          <w:tcPr>
            <w:tcW w:w="639" w:type="dxa"/>
            <w:tcBorders>
              <w:top w:val="single" w:sz="2" w:space="0" w:color="auto"/>
              <w:bottom w:val="single" w:sz="2" w:space="0" w:color="auto"/>
            </w:tcBorders>
            <w:shd w:val="clear" w:color="auto" w:fill="auto"/>
          </w:tcPr>
          <w:p w14:paraId="6BD9E51D" w14:textId="77777777" w:rsidR="00400783" w:rsidRPr="00026FF3" w:rsidRDefault="005A24F2" w:rsidP="003D1ABD">
            <w:pPr>
              <w:pStyle w:val="Tabletext"/>
            </w:pPr>
            <w:r w:rsidRPr="00026FF3">
              <w:t>59</w:t>
            </w:r>
          </w:p>
        </w:tc>
        <w:tc>
          <w:tcPr>
            <w:tcW w:w="4186" w:type="dxa"/>
            <w:tcBorders>
              <w:top w:val="single" w:sz="2" w:space="0" w:color="auto"/>
              <w:bottom w:val="single" w:sz="2" w:space="0" w:color="auto"/>
            </w:tcBorders>
            <w:shd w:val="clear" w:color="auto" w:fill="auto"/>
          </w:tcPr>
          <w:p w14:paraId="213778BB" w14:textId="77777777" w:rsidR="00400783" w:rsidRPr="00026FF3" w:rsidRDefault="00400783" w:rsidP="003D1ABD">
            <w:pPr>
              <w:pStyle w:val="Tabletext"/>
            </w:pPr>
            <w:r w:rsidRPr="00026FF3">
              <w:t>CLARY SAGE OIL</w:t>
            </w:r>
          </w:p>
        </w:tc>
        <w:tc>
          <w:tcPr>
            <w:tcW w:w="1512" w:type="dxa"/>
            <w:tcBorders>
              <w:top w:val="single" w:sz="2" w:space="0" w:color="auto"/>
              <w:bottom w:val="single" w:sz="2" w:space="0" w:color="auto"/>
            </w:tcBorders>
            <w:shd w:val="clear" w:color="auto" w:fill="auto"/>
          </w:tcPr>
          <w:p w14:paraId="681F66B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7B3561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FA7643" w14:textId="77777777" w:rsidR="00400783" w:rsidRPr="00026FF3" w:rsidRDefault="00400783" w:rsidP="003D1ABD">
            <w:pPr>
              <w:pStyle w:val="Tabletext"/>
            </w:pPr>
            <w:r w:rsidRPr="00026FF3">
              <w:t>Feb 2000</w:t>
            </w:r>
          </w:p>
        </w:tc>
      </w:tr>
      <w:tr w:rsidR="00400783" w:rsidRPr="00026FF3" w14:paraId="54D943F6" w14:textId="77777777" w:rsidTr="003D1ABD">
        <w:tc>
          <w:tcPr>
            <w:tcW w:w="639" w:type="dxa"/>
            <w:tcBorders>
              <w:top w:val="single" w:sz="2" w:space="0" w:color="auto"/>
              <w:bottom w:val="single" w:sz="2" w:space="0" w:color="auto"/>
            </w:tcBorders>
            <w:shd w:val="clear" w:color="auto" w:fill="auto"/>
          </w:tcPr>
          <w:p w14:paraId="4FB5F137" w14:textId="77777777" w:rsidR="00400783" w:rsidRPr="00026FF3" w:rsidRDefault="005A24F2" w:rsidP="003D1ABD">
            <w:pPr>
              <w:pStyle w:val="Tabletext"/>
            </w:pPr>
            <w:r w:rsidRPr="00026FF3">
              <w:t>60</w:t>
            </w:r>
          </w:p>
        </w:tc>
        <w:tc>
          <w:tcPr>
            <w:tcW w:w="4186" w:type="dxa"/>
            <w:tcBorders>
              <w:top w:val="single" w:sz="2" w:space="0" w:color="auto"/>
              <w:bottom w:val="single" w:sz="2" w:space="0" w:color="auto"/>
            </w:tcBorders>
            <w:shd w:val="clear" w:color="auto" w:fill="auto"/>
          </w:tcPr>
          <w:p w14:paraId="11F3A8A5" w14:textId="77777777" w:rsidR="00400783" w:rsidRPr="00026FF3" w:rsidRDefault="00400783" w:rsidP="003D1ABD">
            <w:pPr>
              <w:pStyle w:val="Tabletext"/>
            </w:pPr>
            <w:r w:rsidRPr="00026FF3">
              <w:t>CLITORIA TERNATEA EXTRACT</w:t>
            </w:r>
          </w:p>
        </w:tc>
        <w:tc>
          <w:tcPr>
            <w:tcW w:w="1512" w:type="dxa"/>
            <w:tcBorders>
              <w:top w:val="single" w:sz="2" w:space="0" w:color="auto"/>
              <w:bottom w:val="single" w:sz="2" w:space="0" w:color="auto"/>
            </w:tcBorders>
            <w:shd w:val="clear" w:color="auto" w:fill="auto"/>
          </w:tcPr>
          <w:p w14:paraId="4B9977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98518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FD7E0B" w14:textId="77777777" w:rsidR="00400783" w:rsidRPr="00026FF3" w:rsidRDefault="00400783" w:rsidP="003D1ABD">
            <w:pPr>
              <w:pStyle w:val="Tabletext"/>
            </w:pPr>
            <w:r w:rsidRPr="00026FF3">
              <w:t>Feb 2016</w:t>
            </w:r>
          </w:p>
        </w:tc>
      </w:tr>
      <w:tr w:rsidR="00400783" w:rsidRPr="00026FF3" w14:paraId="48F00D49" w14:textId="77777777" w:rsidTr="003D1ABD">
        <w:tc>
          <w:tcPr>
            <w:tcW w:w="639" w:type="dxa"/>
            <w:tcBorders>
              <w:top w:val="single" w:sz="2" w:space="0" w:color="auto"/>
              <w:bottom w:val="single" w:sz="2" w:space="0" w:color="auto"/>
            </w:tcBorders>
            <w:shd w:val="clear" w:color="auto" w:fill="auto"/>
          </w:tcPr>
          <w:p w14:paraId="2E1117A6" w14:textId="77777777" w:rsidR="00400783" w:rsidRPr="00026FF3" w:rsidRDefault="005A24F2" w:rsidP="003D1ABD">
            <w:pPr>
              <w:pStyle w:val="Tabletext"/>
            </w:pPr>
            <w:r w:rsidRPr="00026FF3">
              <w:t>61</w:t>
            </w:r>
          </w:p>
        </w:tc>
        <w:tc>
          <w:tcPr>
            <w:tcW w:w="4186" w:type="dxa"/>
            <w:tcBorders>
              <w:top w:val="single" w:sz="2" w:space="0" w:color="auto"/>
              <w:bottom w:val="single" w:sz="2" w:space="0" w:color="auto"/>
            </w:tcBorders>
            <w:shd w:val="clear" w:color="auto" w:fill="auto"/>
          </w:tcPr>
          <w:p w14:paraId="60C508A1" w14:textId="77777777" w:rsidR="00400783" w:rsidRPr="00026FF3" w:rsidRDefault="00400783" w:rsidP="003D1ABD">
            <w:pPr>
              <w:pStyle w:val="Tabletext"/>
            </w:pPr>
            <w:r w:rsidRPr="00026FF3">
              <w:t>CLOPIDOL</w:t>
            </w:r>
          </w:p>
        </w:tc>
        <w:tc>
          <w:tcPr>
            <w:tcW w:w="1512" w:type="dxa"/>
            <w:tcBorders>
              <w:top w:val="single" w:sz="2" w:space="0" w:color="auto"/>
              <w:bottom w:val="single" w:sz="2" w:space="0" w:color="auto"/>
            </w:tcBorders>
            <w:shd w:val="clear" w:color="auto" w:fill="auto"/>
          </w:tcPr>
          <w:p w14:paraId="01E8F3B7"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0DA642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35423B77" w14:textId="77777777" w:rsidR="00400783" w:rsidRPr="00026FF3" w:rsidRDefault="00400783" w:rsidP="003D1ABD">
            <w:pPr>
              <w:pStyle w:val="Tabletext"/>
            </w:pPr>
            <w:r w:rsidRPr="00026FF3">
              <w:t>Nov 1974</w:t>
            </w:r>
          </w:p>
        </w:tc>
      </w:tr>
      <w:tr w:rsidR="00400783" w:rsidRPr="00026FF3" w14:paraId="28E6758E" w14:textId="77777777" w:rsidTr="003D1ABD">
        <w:tc>
          <w:tcPr>
            <w:tcW w:w="639" w:type="dxa"/>
            <w:tcBorders>
              <w:top w:val="single" w:sz="2" w:space="0" w:color="auto"/>
              <w:bottom w:val="single" w:sz="2" w:space="0" w:color="auto"/>
            </w:tcBorders>
            <w:shd w:val="clear" w:color="auto" w:fill="auto"/>
          </w:tcPr>
          <w:p w14:paraId="3C3A872E" w14:textId="77777777" w:rsidR="00400783" w:rsidRPr="00026FF3" w:rsidRDefault="005A24F2" w:rsidP="003D1ABD">
            <w:pPr>
              <w:pStyle w:val="Tabletext"/>
            </w:pPr>
            <w:r w:rsidRPr="00026FF3">
              <w:t>62</w:t>
            </w:r>
          </w:p>
        </w:tc>
        <w:tc>
          <w:tcPr>
            <w:tcW w:w="4186" w:type="dxa"/>
            <w:tcBorders>
              <w:top w:val="single" w:sz="2" w:space="0" w:color="auto"/>
              <w:bottom w:val="single" w:sz="2" w:space="0" w:color="auto"/>
            </w:tcBorders>
            <w:shd w:val="clear" w:color="auto" w:fill="auto"/>
          </w:tcPr>
          <w:p w14:paraId="2C60CB80" w14:textId="77777777" w:rsidR="00400783" w:rsidRPr="00026FF3" w:rsidRDefault="00400783" w:rsidP="003D1ABD">
            <w:pPr>
              <w:pStyle w:val="Tabletext"/>
            </w:pPr>
            <w:r w:rsidRPr="00026FF3">
              <w:t>COBALT NAPHTHENATE</w:t>
            </w:r>
          </w:p>
        </w:tc>
        <w:tc>
          <w:tcPr>
            <w:tcW w:w="1512" w:type="dxa"/>
            <w:tcBorders>
              <w:top w:val="single" w:sz="2" w:space="0" w:color="auto"/>
              <w:bottom w:val="single" w:sz="2" w:space="0" w:color="auto"/>
            </w:tcBorders>
            <w:shd w:val="clear" w:color="auto" w:fill="auto"/>
          </w:tcPr>
          <w:p w14:paraId="186BB4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F9A6BC"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627E78A0" w14:textId="77777777" w:rsidR="00400783" w:rsidRPr="00026FF3" w:rsidRDefault="00026FF3" w:rsidP="003D1ABD">
            <w:pPr>
              <w:pStyle w:val="Tabletext"/>
            </w:pPr>
            <w:r>
              <w:noBreakHyphen/>
            </w:r>
          </w:p>
        </w:tc>
      </w:tr>
      <w:tr w:rsidR="00400783" w:rsidRPr="00026FF3" w14:paraId="57BF5723" w14:textId="77777777" w:rsidTr="003D1ABD">
        <w:tc>
          <w:tcPr>
            <w:tcW w:w="639" w:type="dxa"/>
            <w:tcBorders>
              <w:top w:val="single" w:sz="2" w:space="0" w:color="auto"/>
              <w:bottom w:val="single" w:sz="2" w:space="0" w:color="auto"/>
            </w:tcBorders>
            <w:shd w:val="clear" w:color="auto" w:fill="auto"/>
          </w:tcPr>
          <w:p w14:paraId="2C38A3DA" w14:textId="77777777" w:rsidR="00400783" w:rsidRPr="00026FF3" w:rsidRDefault="005A24F2" w:rsidP="003D1ABD">
            <w:pPr>
              <w:pStyle w:val="Tabletext"/>
            </w:pPr>
            <w:r w:rsidRPr="00026FF3">
              <w:t>63</w:t>
            </w:r>
          </w:p>
        </w:tc>
        <w:tc>
          <w:tcPr>
            <w:tcW w:w="4186" w:type="dxa"/>
            <w:tcBorders>
              <w:top w:val="single" w:sz="2" w:space="0" w:color="auto"/>
              <w:bottom w:val="single" w:sz="2" w:space="0" w:color="auto"/>
            </w:tcBorders>
            <w:shd w:val="clear" w:color="auto" w:fill="auto"/>
          </w:tcPr>
          <w:p w14:paraId="13F29ED1" w14:textId="77777777" w:rsidR="00400783" w:rsidRPr="00026FF3" w:rsidRDefault="00400783" w:rsidP="003D1ABD">
            <w:pPr>
              <w:pStyle w:val="Tabletext"/>
            </w:pPr>
            <w:r w:rsidRPr="00026FF3">
              <w:t>CROSPOVIDONE</w:t>
            </w:r>
          </w:p>
        </w:tc>
        <w:tc>
          <w:tcPr>
            <w:tcW w:w="1512" w:type="dxa"/>
            <w:tcBorders>
              <w:top w:val="single" w:sz="2" w:space="0" w:color="auto"/>
              <w:bottom w:val="single" w:sz="2" w:space="0" w:color="auto"/>
            </w:tcBorders>
            <w:shd w:val="clear" w:color="auto" w:fill="auto"/>
          </w:tcPr>
          <w:p w14:paraId="5DC36961"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2CAE839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FAC0B3" w14:textId="77777777" w:rsidR="00400783" w:rsidRPr="00026FF3" w:rsidRDefault="00400783" w:rsidP="003D1ABD">
            <w:pPr>
              <w:pStyle w:val="Tabletext"/>
            </w:pPr>
            <w:r w:rsidRPr="00026FF3">
              <w:t>Aug 1996</w:t>
            </w:r>
          </w:p>
        </w:tc>
      </w:tr>
      <w:tr w:rsidR="00400783" w:rsidRPr="00026FF3" w14:paraId="4FCD68A2" w14:textId="77777777" w:rsidTr="003D1ABD">
        <w:tc>
          <w:tcPr>
            <w:tcW w:w="639" w:type="dxa"/>
            <w:tcBorders>
              <w:top w:val="single" w:sz="2" w:space="0" w:color="auto"/>
              <w:bottom w:val="single" w:sz="2" w:space="0" w:color="auto"/>
            </w:tcBorders>
            <w:shd w:val="clear" w:color="auto" w:fill="auto"/>
          </w:tcPr>
          <w:p w14:paraId="627EB7D3" w14:textId="77777777" w:rsidR="00400783" w:rsidRPr="00026FF3" w:rsidRDefault="005A24F2" w:rsidP="003D1ABD">
            <w:pPr>
              <w:pStyle w:val="Tabletext"/>
            </w:pPr>
            <w:r w:rsidRPr="00026FF3">
              <w:t>64</w:t>
            </w:r>
          </w:p>
        </w:tc>
        <w:tc>
          <w:tcPr>
            <w:tcW w:w="4186" w:type="dxa"/>
            <w:tcBorders>
              <w:top w:val="single" w:sz="2" w:space="0" w:color="auto"/>
              <w:bottom w:val="single" w:sz="2" w:space="0" w:color="auto"/>
            </w:tcBorders>
            <w:shd w:val="clear" w:color="auto" w:fill="auto"/>
          </w:tcPr>
          <w:p w14:paraId="325EF8E3" w14:textId="77777777" w:rsidR="00400783" w:rsidRPr="00026FF3" w:rsidRDefault="00400783" w:rsidP="003D1ABD">
            <w:pPr>
              <w:pStyle w:val="Tabletext"/>
              <w:rPr>
                <w:i/>
              </w:rPr>
            </w:pPr>
            <w:r w:rsidRPr="00026FF3">
              <w:rPr>
                <w:i/>
              </w:rPr>
              <w:t>CULICINOMYCES CLAVOSPORUS</w:t>
            </w:r>
          </w:p>
        </w:tc>
        <w:tc>
          <w:tcPr>
            <w:tcW w:w="1512" w:type="dxa"/>
            <w:tcBorders>
              <w:top w:val="single" w:sz="2" w:space="0" w:color="auto"/>
              <w:bottom w:val="single" w:sz="2" w:space="0" w:color="auto"/>
            </w:tcBorders>
            <w:shd w:val="clear" w:color="auto" w:fill="auto"/>
          </w:tcPr>
          <w:p w14:paraId="007EF123"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20F588E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92FBAA" w14:textId="77777777" w:rsidR="00400783" w:rsidRPr="00026FF3" w:rsidRDefault="00400783" w:rsidP="003D1ABD">
            <w:pPr>
              <w:pStyle w:val="Tabletext"/>
            </w:pPr>
            <w:r w:rsidRPr="00026FF3">
              <w:t>Nov 1982</w:t>
            </w:r>
          </w:p>
        </w:tc>
      </w:tr>
      <w:tr w:rsidR="00400783" w:rsidRPr="00026FF3" w14:paraId="1B9797FC" w14:textId="77777777" w:rsidTr="003D1ABD">
        <w:tc>
          <w:tcPr>
            <w:tcW w:w="639" w:type="dxa"/>
            <w:tcBorders>
              <w:top w:val="single" w:sz="2" w:space="0" w:color="auto"/>
              <w:bottom w:val="single" w:sz="2" w:space="0" w:color="auto"/>
            </w:tcBorders>
            <w:shd w:val="clear" w:color="auto" w:fill="auto"/>
          </w:tcPr>
          <w:p w14:paraId="1633F611" w14:textId="77777777" w:rsidR="00400783" w:rsidRPr="00026FF3" w:rsidRDefault="005A24F2" w:rsidP="003D1ABD">
            <w:pPr>
              <w:pStyle w:val="Tabletext"/>
            </w:pPr>
            <w:r w:rsidRPr="00026FF3">
              <w:t>65</w:t>
            </w:r>
          </w:p>
        </w:tc>
        <w:tc>
          <w:tcPr>
            <w:tcW w:w="4186" w:type="dxa"/>
            <w:tcBorders>
              <w:top w:val="single" w:sz="2" w:space="0" w:color="auto"/>
              <w:bottom w:val="single" w:sz="2" w:space="0" w:color="auto"/>
            </w:tcBorders>
            <w:shd w:val="clear" w:color="auto" w:fill="auto"/>
          </w:tcPr>
          <w:p w14:paraId="6273B8D9" w14:textId="77777777" w:rsidR="00400783" w:rsidRPr="00026FF3" w:rsidRDefault="00400783" w:rsidP="003D1ABD">
            <w:pPr>
              <w:pStyle w:val="Tabletext"/>
            </w:pPr>
            <w:r w:rsidRPr="00026FF3">
              <w:t>CYCLAMIC ACID</w:t>
            </w:r>
          </w:p>
        </w:tc>
        <w:tc>
          <w:tcPr>
            <w:tcW w:w="1512" w:type="dxa"/>
            <w:tcBorders>
              <w:top w:val="single" w:sz="2" w:space="0" w:color="auto"/>
              <w:bottom w:val="single" w:sz="2" w:space="0" w:color="auto"/>
            </w:tcBorders>
            <w:shd w:val="clear" w:color="auto" w:fill="auto"/>
          </w:tcPr>
          <w:p w14:paraId="0C87526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E70C64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48178" w14:textId="77777777" w:rsidR="00400783" w:rsidRPr="00026FF3" w:rsidRDefault="00400783" w:rsidP="003D1ABD">
            <w:pPr>
              <w:pStyle w:val="Tabletext"/>
            </w:pPr>
            <w:r w:rsidRPr="00026FF3">
              <w:t>Nov 1971</w:t>
            </w:r>
          </w:p>
        </w:tc>
      </w:tr>
      <w:tr w:rsidR="00400783" w:rsidRPr="00026FF3" w14:paraId="0EABAEA4" w14:textId="77777777" w:rsidTr="003D1ABD">
        <w:tc>
          <w:tcPr>
            <w:tcW w:w="639" w:type="dxa"/>
            <w:tcBorders>
              <w:top w:val="single" w:sz="2" w:space="0" w:color="auto"/>
              <w:bottom w:val="single" w:sz="2" w:space="0" w:color="auto"/>
            </w:tcBorders>
            <w:shd w:val="clear" w:color="auto" w:fill="auto"/>
          </w:tcPr>
          <w:p w14:paraId="21AE6BA6" w14:textId="77777777" w:rsidR="00400783" w:rsidRPr="00026FF3" w:rsidRDefault="005A24F2" w:rsidP="003D1ABD">
            <w:pPr>
              <w:pStyle w:val="Tabletext"/>
            </w:pPr>
            <w:r w:rsidRPr="00026FF3">
              <w:t>66</w:t>
            </w:r>
          </w:p>
        </w:tc>
        <w:tc>
          <w:tcPr>
            <w:tcW w:w="4186" w:type="dxa"/>
            <w:tcBorders>
              <w:top w:val="single" w:sz="2" w:space="0" w:color="auto"/>
              <w:bottom w:val="single" w:sz="2" w:space="0" w:color="auto"/>
            </w:tcBorders>
            <w:shd w:val="clear" w:color="auto" w:fill="auto"/>
          </w:tcPr>
          <w:p w14:paraId="3B64959F" w14:textId="77777777" w:rsidR="00400783" w:rsidRPr="00026FF3" w:rsidRDefault="00400783" w:rsidP="003D1ABD">
            <w:pPr>
              <w:pStyle w:val="Tabletext"/>
            </w:pPr>
            <w:r w:rsidRPr="00026FF3">
              <w:t>CYCLANILIPROLE</w:t>
            </w:r>
          </w:p>
        </w:tc>
        <w:tc>
          <w:tcPr>
            <w:tcW w:w="1512" w:type="dxa"/>
            <w:tcBorders>
              <w:top w:val="single" w:sz="2" w:space="0" w:color="auto"/>
              <w:bottom w:val="single" w:sz="2" w:space="0" w:color="auto"/>
            </w:tcBorders>
            <w:shd w:val="clear" w:color="auto" w:fill="auto"/>
          </w:tcPr>
          <w:p w14:paraId="1CCCD832"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8EAB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14567CA" w14:textId="77777777" w:rsidR="00400783" w:rsidRPr="00026FF3" w:rsidRDefault="00400783" w:rsidP="003D1ABD">
            <w:pPr>
              <w:pStyle w:val="Tabletext"/>
            </w:pPr>
            <w:r w:rsidRPr="00026FF3">
              <w:t>Oct 2016</w:t>
            </w:r>
          </w:p>
        </w:tc>
      </w:tr>
      <w:tr w:rsidR="00A36139" w:rsidRPr="00026FF3" w14:paraId="284FA59A" w14:textId="77777777" w:rsidTr="003D1ABD">
        <w:tc>
          <w:tcPr>
            <w:tcW w:w="639" w:type="dxa"/>
            <w:tcBorders>
              <w:top w:val="single" w:sz="2" w:space="0" w:color="auto"/>
              <w:bottom w:val="single" w:sz="2" w:space="0" w:color="auto"/>
            </w:tcBorders>
            <w:shd w:val="clear" w:color="auto" w:fill="auto"/>
          </w:tcPr>
          <w:p w14:paraId="6B577F99" w14:textId="77777777" w:rsidR="00A36139" w:rsidRPr="00026FF3" w:rsidRDefault="005A24F2" w:rsidP="00A36139">
            <w:pPr>
              <w:pStyle w:val="Tabletext"/>
            </w:pPr>
            <w:r w:rsidRPr="00026FF3">
              <w:t>67</w:t>
            </w:r>
          </w:p>
        </w:tc>
        <w:tc>
          <w:tcPr>
            <w:tcW w:w="4186" w:type="dxa"/>
            <w:tcBorders>
              <w:top w:val="single" w:sz="2" w:space="0" w:color="auto"/>
              <w:bottom w:val="single" w:sz="2" w:space="0" w:color="auto"/>
            </w:tcBorders>
            <w:shd w:val="clear" w:color="auto" w:fill="auto"/>
          </w:tcPr>
          <w:p w14:paraId="16C70F5D" w14:textId="77777777" w:rsidR="00A36139" w:rsidRPr="00026FF3" w:rsidRDefault="00A36139" w:rsidP="00A36139">
            <w:pPr>
              <w:pStyle w:val="Tabletext"/>
            </w:pPr>
            <w:r w:rsidRPr="00026FF3">
              <w:t>CYCLOBUTRIFLURAM</w:t>
            </w:r>
          </w:p>
        </w:tc>
        <w:tc>
          <w:tcPr>
            <w:tcW w:w="1512" w:type="dxa"/>
            <w:tcBorders>
              <w:top w:val="single" w:sz="2" w:space="0" w:color="auto"/>
              <w:bottom w:val="single" w:sz="2" w:space="0" w:color="auto"/>
            </w:tcBorders>
            <w:shd w:val="clear" w:color="auto" w:fill="auto"/>
          </w:tcPr>
          <w:p w14:paraId="6DA52325" w14:textId="77777777" w:rsidR="00A36139" w:rsidRPr="00026FF3" w:rsidRDefault="005A24F2" w:rsidP="00A36139">
            <w:pPr>
              <w:pStyle w:val="Tabletext"/>
            </w:pPr>
            <w:r w:rsidRPr="00026FF3">
              <w:t>1.3, 1.3.1</w:t>
            </w:r>
          </w:p>
        </w:tc>
        <w:tc>
          <w:tcPr>
            <w:tcW w:w="1102" w:type="dxa"/>
            <w:tcBorders>
              <w:top w:val="single" w:sz="2" w:space="0" w:color="auto"/>
              <w:bottom w:val="single" w:sz="2" w:space="0" w:color="auto"/>
            </w:tcBorders>
          </w:tcPr>
          <w:p w14:paraId="734243C4" w14:textId="77777777" w:rsidR="00A36139" w:rsidRPr="00026FF3" w:rsidRDefault="00A36139" w:rsidP="00A36139">
            <w:pPr>
              <w:pStyle w:val="Tabletext"/>
            </w:pPr>
            <w:r w:rsidRPr="00026FF3">
              <w:t>a</w:t>
            </w:r>
          </w:p>
        </w:tc>
        <w:tc>
          <w:tcPr>
            <w:tcW w:w="1061" w:type="dxa"/>
            <w:tcBorders>
              <w:top w:val="single" w:sz="2" w:space="0" w:color="auto"/>
              <w:bottom w:val="single" w:sz="2" w:space="0" w:color="auto"/>
            </w:tcBorders>
            <w:shd w:val="clear" w:color="auto" w:fill="auto"/>
          </w:tcPr>
          <w:p w14:paraId="502EA3D3" w14:textId="77777777" w:rsidR="00A36139" w:rsidRPr="00026FF3" w:rsidRDefault="005A24F2" w:rsidP="00A36139">
            <w:pPr>
              <w:pStyle w:val="Tabletext"/>
            </w:pPr>
            <w:r w:rsidRPr="00026FF3">
              <w:t>Oct 2022</w:t>
            </w:r>
          </w:p>
        </w:tc>
      </w:tr>
      <w:tr w:rsidR="00400783" w:rsidRPr="00026FF3" w14:paraId="77F47729" w14:textId="77777777" w:rsidTr="003D1ABD">
        <w:tc>
          <w:tcPr>
            <w:tcW w:w="639" w:type="dxa"/>
            <w:tcBorders>
              <w:top w:val="single" w:sz="2" w:space="0" w:color="auto"/>
              <w:bottom w:val="single" w:sz="2" w:space="0" w:color="auto"/>
            </w:tcBorders>
            <w:shd w:val="clear" w:color="auto" w:fill="auto"/>
          </w:tcPr>
          <w:p w14:paraId="1290D785" w14:textId="77777777" w:rsidR="00400783" w:rsidRPr="00026FF3" w:rsidRDefault="005A24F2" w:rsidP="003D1ABD">
            <w:pPr>
              <w:pStyle w:val="Tabletext"/>
            </w:pPr>
            <w:r w:rsidRPr="00026FF3">
              <w:t>68</w:t>
            </w:r>
          </w:p>
        </w:tc>
        <w:tc>
          <w:tcPr>
            <w:tcW w:w="4186" w:type="dxa"/>
            <w:tcBorders>
              <w:top w:val="single" w:sz="2" w:space="0" w:color="auto"/>
              <w:bottom w:val="single" w:sz="2" w:space="0" w:color="auto"/>
            </w:tcBorders>
            <w:shd w:val="clear" w:color="auto" w:fill="auto"/>
          </w:tcPr>
          <w:p w14:paraId="59A8C33C" w14:textId="77777777" w:rsidR="00400783" w:rsidRPr="00026FF3" w:rsidRDefault="00400783" w:rsidP="003D1ABD">
            <w:pPr>
              <w:pStyle w:val="Tabletext"/>
            </w:pPr>
            <w:r w:rsidRPr="00026FF3">
              <w:t>CYCLOHEXANE</w:t>
            </w:r>
          </w:p>
        </w:tc>
        <w:tc>
          <w:tcPr>
            <w:tcW w:w="1512" w:type="dxa"/>
            <w:tcBorders>
              <w:top w:val="single" w:sz="2" w:space="0" w:color="auto"/>
              <w:bottom w:val="single" w:sz="2" w:space="0" w:color="auto"/>
            </w:tcBorders>
            <w:shd w:val="clear" w:color="auto" w:fill="auto"/>
          </w:tcPr>
          <w:p w14:paraId="3A56BE4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2CCF39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4EB7501" w14:textId="77777777" w:rsidR="00400783" w:rsidRPr="00026FF3" w:rsidRDefault="00400783" w:rsidP="003D1ABD">
            <w:pPr>
              <w:pStyle w:val="Tabletext"/>
            </w:pPr>
            <w:r w:rsidRPr="00026FF3">
              <w:t>Nov 1974</w:t>
            </w:r>
          </w:p>
        </w:tc>
      </w:tr>
      <w:tr w:rsidR="00400783" w:rsidRPr="00026FF3" w14:paraId="3221A1D5" w14:textId="77777777" w:rsidTr="003D1ABD">
        <w:tc>
          <w:tcPr>
            <w:tcW w:w="639" w:type="dxa"/>
            <w:tcBorders>
              <w:top w:val="single" w:sz="2" w:space="0" w:color="auto"/>
              <w:bottom w:val="single" w:sz="2" w:space="0" w:color="auto"/>
            </w:tcBorders>
            <w:shd w:val="clear" w:color="auto" w:fill="auto"/>
          </w:tcPr>
          <w:p w14:paraId="788C4AE4" w14:textId="77777777" w:rsidR="00400783" w:rsidRPr="00026FF3" w:rsidRDefault="005A24F2" w:rsidP="003D1ABD">
            <w:pPr>
              <w:pStyle w:val="Tabletext"/>
            </w:pPr>
            <w:r w:rsidRPr="00026FF3">
              <w:t>69</w:t>
            </w:r>
          </w:p>
        </w:tc>
        <w:tc>
          <w:tcPr>
            <w:tcW w:w="4186" w:type="dxa"/>
            <w:tcBorders>
              <w:top w:val="single" w:sz="2" w:space="0" w:color="auto"/>
              <w:bottom w:val="single" w:sz="2" w:space="0" w:color="auto"/>
            </w:tcBorders>
            <w:shd w:val="clear" w:color="auto" w:fill="auto"/>
          </w:tcPr>
          <w:p w14:paraId="3921F55B" w14:textId="77777777" w:rsidR="00400783" w:rsidRPr="00026FF3" w:rsidRDefault="00400783" w:rsidP="003D1ABD">
            <w:pPr>
              <w:pStyle w:val="Tabletext"/>
            </w:pPr>
            <w:r w:rsidRPr="00026FF3">
              <w:t>CYCLOHEXANOL ACETATE</w:t>
            </w:r>
          </w:p>
        </w:tc>
        <w:tc>
          <w:tcPr>
            <w:tcW w:w="1512" w:type="dxa"/>
            <w:tcBorders>
              <w:top w:val="single" w:sz="2" w:space="0" w:color="auto"/>
              <w:bottom w:val="single" w:sz="2" w:space="0" w:color="auto"/>
            </w:tcBorders>
            <w:shd w:val="clear" w:color="auto" w:fill="auto"/>
          </w:tcPr>
          <w:p w14:paraId="66CE6685"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173FDA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B12694" w14:textId="77777777" w:rsidR="00400783" w:rsidRPr="00026FF3" w:rsidRDefault="00026FF3" w:rsidP="003D1ABD">
            <w:pPr>
              <w:pStyle w:val="Tabletext"/>
            </w:pPr>
            <w:r>
              <w:noBreakHyphen/>
            </w:r>
          </w:p>
        </w:tc>
      </w:tr>
      <w:tr w:rsidR="00400783" w:rsidRPr="00026FF3" w14:paraId="533329A7" w14:textId="77777777" w:rsidTr="003D1ABD">
        <w:tc>
          <w:tcPr>
            <w:tcW w:w="639" w:type="dxa"/>
            <w:tcBorders>
              <w:top w:val="single" w:sz="2" w:space="0" w:color="auto"/>
              <w:bottom w:val="single" w:sz="2" w:space="0" w:color="auto"/>
            </w:tcBorders>
            <w:shd w:val="clear" w:color="auto" w:fill="auto"/>
          </w:tcPr>
          <w:p w14:paraId="4F4A2658" w14:textId="77777777" w:rsidR="00400783" w:rsidRPr="00026FF3" w:rsidRDefault="005A24F2" w:rsidP="003D1ABD">
            <w:pPr>
              <w:pStyle w:val="Tabletext"/>
            </w:pPr>
            <w:r w:rsidRPr="00026FF3">
              <w:t>70</w:t>
            </w:r>
          </w:p>
        </w:tc>
        <w:tc>
          <w:tcPr>
            <w:tcW w:w="4186" w:type="dxa"/>
            <w:tcBorders>
              <w:top w:val="single" w:sz="2" w:space="0" w:color="auto"/>
              <w:bottom w:val="single" w:sz="2" w:space="0" w:color="auto"/>
            </w:tcBorders>
            <w:shd w:val="clear" w:color="auto" w:fill="auto"/>
          </w:tcPr>
          <w:p w14:paraId="6AADE01F" w14:textId="77777777" w:rsidR="00400783" w:rsidRPr="00026FF3" w:rsidRDefault="00400783" w:rsidP="003D1ABD">
            <w:pPr>
              <w:pStyle w:val="Tabletext"/>
              <w:rPr>
                <w:i/>
              </w:rPr>
            </w:pPr>
            <w:r w:rsidRPr="00026FF3">
              <w:rPr>
                <w:i/>
              </w:rPr>
              <w:t>CYPRINID HERPESVIRUS</w:t>
            </w:r>
            <w:r w:rsidR="00026FF3">
              <w:rPr>
                <w:i/>
              </w:rPr>
              <w:noBreakHyphen/>
            </w:r>
            <w:r w:rsidRPr="00026FF3">
              <w:rPr>
                <w:i/>
              </w:rPr>
              <w:t>3</w:t>
            </w:r>
          </w:p>
        </w:tc>
        <w:tc>
          <w:tcPr>
            <w:tcW w:w="1512" w:type="dxa"/>
            <w:tcBorders>
              <w:top w:val="single" w:sz="2" w:space="0" w:color="auto"/>
              <w:bottom w:val="single" w:sz="2" w:space="0" w:color="auto"/>
            </w:tcBorders>
            <w:shd w:val="clear" w:color="auto" w:fill="auto"/>
          </w:tcPr>
          <w:p w14:paraId="2B7C0384"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F9FBB4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DFF127" w14:textId="77777777" w:rsidR="00400783" w:rsidRPr="00026FF3" w:rsidRDefault="00400783" w:rsidP="003D1ABD">
            <w:pPr>
              <w:pStyle w:val="Tabletext"/>
            </w:pPr>
            <w:r w:rsidRPr="00026FF3">
              <w:t>Oct 2018</w:t>
            </w:r>
          </w:p>
        </w:tc>
      </w:tr>
      <w:tr w:rsidR="00400783" w:rsidRPr="00026FF3" w14:paraId="3CF5E36C" w14:textId="77777777" w:rsidTr="003D1ABD">
        <w:tc>
          <w:tcPr>
            <w:tcW w:w="639" w:type="dxa"/>
            <w:tcBorders>
              <w:top w:val="single" w:sz="2" w:space="0" w:color="auto"/>
              <w:bottom w:val="single" w:sz="2" w:space="0" w:color="auto"/>
            </w:tcBorders>
            <w:shd w:val="clear" w:color="auto" w:fill="auto"/>
          </w:tcPr>
          <w:p w14:paraId="6CD1C641" w14:textId="77777777" w:rsidR="00400783" w:rsidRPr="00026FF3" w:rsidRDefault="005A24F2" w:rsidP="003D1ABD">
            <w:pPr>
              <w:pStyle w:val="Tabletext"/>
            </w:pPr>
            <w:r w:rsidRPr="00026FF3">
              <w:t>71</w:t>
            </w:r>
          </w:p>
        </w:tc>
        <w:tc>
          <w:tcPr>
            <w:tcW w:w="4186" w:type="dxa"/>
            <w:tcBorders>
              <w:top w:val="single" w:sz="2" w:space="0" w:color="auto"/>
              <w:bottom w:val="single" w:sz="2" w:space="0" w:color="auto"/>
            </w:tcBorders>
            <w:shd w:val="clear" w:color="auto" w:fill="auto"/>
          </w:tcPr>
          <w:p w14:paraId="46AF9C9B" w14:textId="77777777" w:rsidR="00400783" w:rsidRPr="00026FF3" w:rsidRDefault="00400783" w:rsidP="003D1ABD">
            <w:pPr>
              <w:pStyle w:val="Tabletext"/>
            </w:pPr>
            <w:r w:rsidRPr="00026FF3">
              <w:t>CYROMAZINE</w:t>
            </w:r>
          </w:p>
        </w:tc>
        <w:tc>
          <w:tcPr>
            <w:tcW w:w="1512" w:type="dxa"/>
            <w:tcBorders>
              <w:top w:val="single" w:sz="2" w:space="0" w:color="auto"/>
              <w:bottom w:val="single" w:sz="2" w:space="0" w:color="auto"/>
            </w:tcBorders>
            <w:shd w:val="clear" w:color="auto" w:fill="auto"/>
          </w:tcPr>
          <w:p w14:paraId="5A17BCD9"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5BB4C92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964585" w14:textId="77777777" w:rsidR="00400783" w:rsidRPr="00026FF3" w:rsidRDefault="00400783" w:rsidP="003D1ABD">
            <w:pPr>
              <w:pStyle w:val="Tabletext"/>
            </w:pPr>
            <w:r w:rsidRPr="00026FF3">
              <w:t>Nov 1980</w:t>
            </w:r>
          </w:p>
        </w:tc>
      </w:tr>
      <w:tr w:rsidR="00400783" w:rsidRPr="00026FF3" w14:paraId="7028924F" w14:textId="77777777" w:rsidTr="003D1ABD">
        <w:tc>
          <w:tcPr>
            <w:tcW w:w="639" w:type="dxa"/>
            <w:tcBorders>
              <w:top w:val="single" w:sz="2" w:space="0" w:color="auto"/>
              <w:bottom w:val="single" w:sz="2" w:space="0" w:color="auto"/>
            </w:tcBorders>
            <w:shd w:val="clear" w:color="auto" w:fill="auto"/>
          </w:tcPr>
          <w:p w14:paraId="4022737C" w14:textId="77777777" w:rsidR="00400783" w:rsidRPr="00026FF3" w:rsidRDefault="005A24F2" w:rsidP="003D1ABD">
            <w:pPr>
              <w:pStyle w:val="Tabletext"/>
            </w:pPr>
            <w:r w:rsidRPr="00026FF3">
              <w:t>72</w:t>
            </w:r>
          </w:p>
        </w:tc>
        <w:tc>
          <w:tcPr>
            <w:tcW w:w="4186" w:type="dxa"/>
            <w:tcBorders>
              <w:top w:val="single" w:sz="2" w:space="0" w:color="auto"/>
              <w:bottom w:val="single" w:sz="2" w:space="0" w:color="auto"/>
            </w:tcBorders>
            <w:shd w:val="clear" w:color="auto" w:fill="auto"/>
          </w:tcPr>
          <w:p w14:paraId="04B5404E" w14:textId="77777777" w:rsidR="00400783" w:rsidRPr="00026FF3" w:rsidRDefault="00400783" w:rsidP="003D1ABD">
            <w:pPr>
              <w:pStyle w:val="Tabletext"/>
            </w:pPr>
            <w:r w:rsidRPr="00026FF3">
              <w:t>DICLAZURIL</w:t>
            </w:r>
          </w:p>
        </w:tc>
        <w:tc>
          <w:tcPr>
            <w:tcW w:w="1512" w:type="dxa"/>
            <w:tcBorders>
              <w:top w:val="single" w:sz="2" w:space="0" w:color="auto"/>
              <w:bottom w:val="single" w:sz="2" w:space="0" w:color="auto"/>
            </w:tcBorders>
            <w:shd w:val="clear" w:color="auto" w:fill="auto"/>
          </w:tcPr>
          <w:p w14:paraId="3870A529"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547CF1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592D38" w14:textId="77777777" w:rsidR="00400783" w:rsidRPr="00026FF3" w:rsidRDefault="00400783" w:rsidP="003D1ABD">
            <w:pPr>
              <w:pStyle w:val="Tabletext"/>
            </w:pPr>
            <w:r w:rsidRPr="00026FF3">
              <w:t>Nov 2001</w:t>
            </w:r>
          </w:p>
        </w:tc>
      </w:tr>
      <w:tr w:rsidR="00400783" w:rsidRPr="00026FF3" w14:paraId="6067092A" w14:textId="77777777" w:rsidTr="003D1ABD">
        <w:tc>
          <w:tcPr>
            <w:tcW w:w="639" w:type="dxa"/>
            <w:tcBorders>
              <w:top w:val="single" w:sz="2" w:space="0" w:color="auto"/>
              <w:bottom w:val="single" w:sz="2" w:space="0" w:color="auto"/>
            </w:tcBorders>
            <w:shd w:val="clear" w:color="auto" w:fill="auto"/>
          </w:tcPr>
          <w:p w14:paraId="5F81E027" w14:textId="77777777" w:rsidR="00400783" w:rsidRPr="00026FF3" w:rsidRDefault="005A24F2" w:rsidP="003D1ABD">
            <w:pPr>
              <w:pStyle w:val="Tabletext"/>
            </w:pPr>
            <w:r w:rsidRPr="00026FF3">
              <w:t>73</w:t>
            </w:r>
          </w:p>
        </w:tc>
        <w:tc>
          <w:tcPr>
            <w:tcW w:w="4186" w:type="dxa"/>
            <w:tcBorders>
              <w:top w:val="single" w:sz="2" w:space="0" w:color="auto"/>
              <w:bottom w:val="single" w:sz="2" w:space="0" w:color="auto"/>
            </w:tcBorders>
            <w:shd w:val="clear" w:color="auto" w:fill="auto"/>
          </w:tcPr>
          <w:p w14:paraId="148110F6" w14:textId="77777777" w:rsidR="00400783" w:rsidRPr="00026FF3" w:rsidRDefault="00400783" w:rsidP="003D1ABD">
            <w:pPr>
              <w:pStyle w:val="Tabletext"/>
            </w:pPr>
            <w:r w:rsidRPr="00026FF3">
              <w:t>DIETHYL CARBONATE</w:t>
            </w:r>
          </w:p>
        </w:tc>
        <w:tc>
          <w:tcPr>
            <w:tcW w:w="1512" w:type="dxa"/>
            <w:tcBorders>
              <w:top w:val="single" w:sz="2" w:space="0" w:color="auto"/>
              <w:bottom w:val="single" w:sz="2" w:space="0" w:color="auto"/>
            </w:tcBorders>
            <w:shd w:val="clear" w:color="auto" w:fill="auto"/>
          </w:tcPr>
          <w:p w14:paraId="36746A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B1B5FF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3DC2CD" w14:textId="77777777" w:rsidR="00400783" w:rsidRPr="00026FF3" w:rsidRDefault="00026FF3" w:rsidP="003D1ABD">
            <w:pPr>
              <w:pStyle w:val="Tabletext"/>
            </w:pPr>
            <w:r>
              <w:noBreakHyphen/>
            </w:r>
          </w:p>
        </w:tc>
      </w:tr>
      <w:tr w:rsidR="00400783" w:rsidRPr="00026FF3" w14:paraId="475905C6" w14:textId="77777777" w:rsidTr="003D1ABD">
        <w:tc>
          <w:tcPr>
            <w:tcW w:w="639" w:type="dxa"/>
            <w:tcBorders>
              <w:top w:val="single" w:sz="2" w:space="0" w:color="auto"/>
              <w:bottom w:val="single" w:sz="2" w:space="0" w:color="auto"/>
            </w:tcBorders>
            <w:shd w:val="clear" w:color="auto" w:fill="auto"/>
          </w:tcPr>
          <w:p w14:paraId="6BD7702A" w14:textId="77777777" w:rsidR="00400783" w:rsidRPr="00026FF3" w:rsidRDefault="005A24F2" w:rsidP="003D1ABD">
            <w:pPr>
              <w:pStyle w:val="Tabletext"/>
            </w:pPr>
            <w:r w:rsidRPr="00026FF3">
              <w:t>74</w:t>
            </w:r>
          </w:p>
        </w:tc>
        <w:tc>
          <w:tcPr>
            <w:tcW w:w="4186" w:type="dxa"/>
            <w:tcBorders>
              <w:top w:val="single" w:sz="2" w:space="0" w:color="auto"/>
              <w:bottom w:val="single" w:sz="2" w:space="0" w:color="auto"/>
            </w:tcBorders>
            <w:shd w:val="clear" w:color="auto" w:fill="auto"/>
          </w:tcPr>
          <w:p w14:paraId="42F6E847" w14:textId="77777777" w:rsidR="00400783" w:rsidRPr="00026FF3" w:rsidRDefault="00400783" w:rsidP="003D1ABD">
            <w:pPr>
              <w:pStyle w:val="Tabletext"/>
            </w:pPr>
            <w:r w:rsidRPr="00026FF3">
              <w:t>DIFLUFENICAN</w:t>
            </w:r>
          </w:p>
        </w:tc>
        <w:tc>
          <w:tcPr>
            <w:tcW w:w="1512" w:type="dxa"/>
            <w:tcBorders>
              <w:top w:val="single" w:sz="2" w:space="0" w:color="auto"/>
              <w:bottom w:val="single" w:sz="2" w:space="0" w:color="auto"/>
            </w:tcBorders>
            <w:shd w:val="clear" w:color="auto" w:fill="auto"/>
          </w:tcPr>
          <w:p w14:paraId="1539D0B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60916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AC8AE4" w14:textId="77777777" w:rsidR="00400783" w:rsidRPr="00026FF3" w:rsidRDefault="00400783" w:rsidP="003D1ABD">
            <w:pPr>
              <w:pStyle w:val="Tabletext"/>
            </w:pPr>
            <w:r w:rsidRPr="00026FF3">
              <w:t>Feb 1987</w:t>
            </w:r>
          </w:p>
        </w:tc>
      </w:tr>
      <w:tr w:rsidR="00400783" w:rsidRPr="00026FF3" w14:paraId="5D343B23" w14:textId="77777777" w:rsidTr="003D1ABD">
        <w:tc>
          <w:tcPr>
            <w:tcW w:w="639" w:type="dxa"/>
            <w:tcBorders>
              <w:top w:val="single" w:sz="2" w:space="0" w:color="auto"/>
              <w:bottom w:val="single" w:sz="2" w:space="0" w:color="auto"/>
            </w:tcBorders>
            <w:shd w:val="clear" w:color="auto" w:fill="auto"/>
          </w:tcPr>
          <w:p w14:paraId="3D3F5891" w14:textId="77777777" w:rsidR="00400783" w:rsidRPr="00026FF3" w:rsidRDefault="005A24F2" w:rsidP="003D1ABD">
            <w:pPr>
              <w:pStyle w:val="Tabletext"/>
            </w:pPr>
            <w:r w:rsidRPr="00026FF3">
              <w:t>75</w:t>
            </w:r>
          </w:p>
        </w:tc>
        <w:tc>
          <w:tcPr>
            <w:tcW w:w="4186" w:type="dxa"/>
            <w:tcBorders>
              <w:top w:val="single" w:sz="2" w:space="0" w:color="auto"/>
              <w:bottom w:val="single" w:sz="2" w:space="0" w:color="auto"/>
            </w:tcBorders>
            <w:shd w:val="clear" w:color="auto" w:fill="auto"/>
          </w:tcPr>
          <w:p w14:paraId="42359222" w14:textId="77777777" w:rsidR="00400783" w:rsidRPr="00026FF3" w:rsidRDefault="00400783" w:rsidP="003D1ABD">
            <w:pPr>
              <w:pStyle w:val="Tabletext"/>
            </w:pPr>
            <w:r w:rsidRPr="00026FF3">
              <w:t>DIKEGULAC</w:t>
            </w:r>
            <w:r w:rsidR="00026FF3">
              <w:noBreakHyphen/>
            </w:r>
            <w:r w:rsidRPr="00026FF3">
              <w:t>SODIUM</w:t>
            </w:r>
          </w:p>
        </w:tc>
        <w:tc>
          <w:tcPr>
            <w:tcW w:w="1512" w:type="dxa"/>
            <w:tcBorders>
              <w:top w:val="single" w:sz="2" w:space="0" w:color="auto"/>
              <w:bottom w:val="single" w:sz="2" w:space="0" w:color="auto"/>
            </w:tcBorders>
            <w:shd w:val="clear" w:color="auto" w:fill="auto"/>
          </w:tcPr>
          <w:p w14:paraId="1C340BEE"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13BA5A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279962" w14:textId="77777777" w:rsidR="00400783" w:rsidRPr="00026FF3" w:rsidRDefault="00400783" w:rsidP="003D1ABD">
            <w:pPr>
              <w:pStyle w:val="Tabletext"/>
            </w:pPr>
            <w:r w:rsidRPr="00026FF3">
              <w:t>Mar 1980</w:t>
            </w:r>
          </w:p>
        </w:tc>
      </w:tr>
      <w:tr w:rsidR="00400783" w:rsidRPr="00026FF3" w14:paraId="3032D241" w14:textId="77777777" w:rsidTr="003D1ABD">
        <w:tc>
          <w:tcPr>
            <w:tcW w:w="639" w:type="dxa"/>
            <w:tcBorders>
              <w:top w:val="single" w:sz="2" w:space="0" w:color="auto"/>
              <w:bottom w:val="single" w:sz="2" w:space="0" w:color="auto"/>
            </w:tcBorders>
            <w:shd w:val="clear" w:color="auto" w:fill="auto"/>
          </w:tcPr>
          <w:p w14:paraId="37CD9557" w14:textId="77777777" w:rsidR="00400783" w:rsidRPr="00026FF3" w:rsidRDefault="005A24F2" w:rsidP="003D1ABD">
            <w:pPr>
              <w:pStyle w:val="Tabletext"/>
            </w:pPr>
            <w:r w:rsidRPr="00026FF3">
              <w:t>76</w:t>
            </w:r>
          </w:p>
        </w:tc>
        <w:tc>
          <w:tcPr>
            <w:tcW w:w="4186" w:type="dxa"/>
            <w:tcBorders>
              <w:top w:val="single" w:sz="2" w:space="0" w:color="auto"/>
              <w:bottom w:val="single" w:sz="2" w:space="0" w:color="auto"/>
            </w:tcBorders>
            <w:shd w:val="clear" w:color="auto" w:fill="auto"/>
          </w:tcPr>
          <w:p w14:paraId="64E70C76" w14:textId="77777777" w:rsidR="00400783" w:rsidRPr="00026FF3" w:rsidRDefault="00400783" w:rsidP="003D1ABD">
            <w:pPr>
              <w:pStyle w:val="Tabletext"/>
            </w:pPr>
            <w:r w:rsidRPr="00026FF3">
              <w:t>DIMETHYL ETHER</w:t>
            </w:r>
          </w:p>
        </w:tc>
        <w:tc>
          <w:tcPr>
            <w:tcW w:w="1512" w:type="dxa"/>
            <w:tcBorders>
              <w:top w:val="single" w:sz="2" w:space="0" w:color="auto"/>
              <w:bottom w:val="single" w:sz="2" w:space="0" w:color="auto"/>
            </w:tcBorders>
            <w:shd w:val="clear" w:color="auto" w:fill="auto"/>
          </w:tcPr>
          <w:p w14:paraId="0ED5ED40"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FFB76A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2D04E786" w14:textId="77777777" w:rsidR="00400783" w:rsidRPr="00026FF3" w:rsidRDefault="00400783" w:rsidP="003D1ABD">
            <w:pPr>
              <w:pStyle w:val="Tabletext"/>
            </w:pPr>
            <w:r w:rsidRPr="00026FF3">
              <w:t>Nov 1988</w:t>
            </w:r>
          </w:p>
        </w:tc>
      </w:tr>
      <w:tr w:rsidR="00400783" w:rsidRPr="00026FF3" w14:paraId="0CC28741" w14:textId="77777777" w:rsidTr="003D1ABD">
        <w:tc>
          <w:tcPr>
            <w:tcW w:w="639" w:type="dxa"/>
            <w:tcBorders>
              <w:top w:val="single" w:sz="2" w:space="0" w:color="auto"/>
              <w:bottom w:val="single" w:sz="2" w:space="0" w:color="auto"/>
            </w:tcBorders>
            <w:shd w:val="clear" w:color="auto" w:fill="auto"/>
          </w:tcPr>
          <w:p w14:paraId="28B8C189" w14:textId="77777777" w:rsidR="00400783" w:rsidRPr="00026FF3" w:rsidRDefault="005A24F2" w:rsidP="003D1ABD">
            <w:pPr>
              <w:pStyle w:val="Tabletext"/>
            </w:pPr>
            <w:r w:rsidRPr="00026FF3">
              <w:t>77</w:t>
            </w:r>
          </w:p>
        </w:tc>
        <w:tc>
          <w:tcPr>
            <w:tcW w:w="4186" w:type="dxa"/>
            <w:tcBorders>
              <w:top w:val="single" w:sz="2" w:space="0" w:color="auto"/>
              <w:bottom w:val="single" w:sz="2" w:space="0" w:color="auto"/>
            </w:tcBorders>
            <w:shd w:val="clear" w:color="auto" w:fill="auto"/>
          </w:tcPr>
          <w:p w14:paraId="52E567E8" w14:textId="77777777" w:rsidR="00400783" w:rsidRPr="00026FF3" w:rsidRDefault="00400783" w:rsidP="003D1ABD">
            <w:pPr>
              <w:pStyle w:val="Tabletext"/>
            </w:pPr>
            <w:r w:rsidRPr="00026FF3">
              <w:t>DIMETICONE</w:t>
            </w:r>
          </w:p>
        </w:tc>
        <w:tc>
          <w:tcPr>
            <w:tcW w:w="1512" w:type="dxa"/>
            <w:tcBorders>
              <w:top w:val="single" w:sz="2" w:space="0" w:color="auto"/>
              <w:bottom w:val="single" w:sz="2" w:space="0" w:color="auto"/>
            </w:tcBorders>
            <w:shd w:val="clear" w:color="auto" w:fill="auto"/>
          </w:tcPr>
          <w:p w14:paraId="45CFFF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8ACC7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D3A736" w14:textId="77777777" w:rsidR="00400783" w:rsidRPr="00026FF3" w:rsidRDefault="00026FF3" w:rsidP="003D1ABD">
            <w:pPr>
              <w:pStyle w:val="Tabletext"/>
            </w:pPr>
            <w:r>
              <w:noBreakHyphen/>
            </w:r>
          </w:p>
        </w:tc>
      </w:tr>
      <w:tr w:rsidR="00400783" w:rsidRPr="00026FF3" w14:paraId="6145195B" w14:textId="77777777" w:rsidTr="003D1ABD">
        <w:tc>
          <w:tcPr>
            <w:tcW w:w="639" w:type="dxa"/>
            <w:tcBorders>
              <w:top w:val="single" w:sz="2" w:space="0" w:color="auto"/>
              <w:bottom w:val="single" w:sz="2" w:space="0" w:color="auto"/>
            </w:tcBorders>
            <w:shd w:val="clear" w:color="auto" w:fill="auto"/>
          </w:tcPr>
          <w:p w14:paraId="1DCB8AC8" w14:textId="77777777" w:rsidR="00400783" w:rsidRPr="00026FF3" w:rsidRDefault="005A24F2" w:rsidP="003D1ABD">
            <w:pPr>
              <w:pStyle w:val="Tabletext"/>
            </w:pPr>
            <w:r w:rsidRPr="00026FF3">
              <w:t>78</w:t>
            </w:r>
          </w:p>
        </w:tc>
        <w:tc>
          <w:tcPr>
            <w:tcW w:w="4186" w:type="dxa"/>
            <w:tcBorders>
              <w:top w:val="single" w:sz="2" w:space="0" w:color="auto"/>
              <w:bottom w:val="single" w:sz="2" w:space="0" w:color="auto"/>
            </w:tcBorders>
            <w:shd w:val="clear" w:color="auto" w:fill="auto"/>
          </w:tcPr>
          <w:p w14:paraId="2497CDAD" w14:textId="77777777" w:rsidR="00400783" w:rsidRPr="00026FF3" w:rsidRDefault="00400783" w:rsidP="003D1ABD">
            <w:pPr>
              <w:pStyle w:val="Tabletext"/>
            </w:pPr>
            <w:r w:rsidRPr="00026FF3">
              <w:t>DIPHENYLAMINE</w:t>
            </w:r>
          </w:p>
        </w:tc>
        <w:tc>
          <w:tcPr>
            <w:tcW w:w="1512" w:type="dxa"/>
            <w:tcBorders>
              <w:top w:val="single" w:sz="2" w:space="0" w:color="auto"/>
              <w:bottom w:val="single" w:sz="2" w:space="0" w:color="auto"/>
            </w:tcBorders>
            <w:shd w:val="clear" w:color="auto" w:fill="auto"/>
          </w:tcPr>
          <w:p w14:paraId="6EBA24D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2392F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CA344C" w14:textId="77777777" w:rsidR="00400783" w:rsidRPr="00026FF3" w:rsidRDefault="00400783" w:rsidP="003D1ABD">
            <w:pPr>
              <w:pStyle w:val="Tabletext"/>
            </w:pPr>
            <w:r w:rsidRPr="00026FF3">
              <w:t>Feb 1988</w:t>
            </w:r>
          </w:p>
        </w:tc>
      </w:tr>
      <w:tr w:rsidR="00400783" w:rsidRPr="00026FF3" w14:paraId="6EBEABCB" w14:textId="77777777" w:rsidTr="003D1ABD">
        <w:tc>
          <w:tcPr>
            <w:tcW w:w="639" w:type="dxa"/>
            <w:tcBorders>
              <w:top w:val="single" w:sz="2" w:space="0" w:color="auto"/>
              <w:bottom w:val="single" w:sz="2" w:space="0" w:color="auto"/>
            </w:tcBorders>
            <w:shd w:val="clear" w:color="auto" w:fill="auto"/>
          </w:tcPr>
          <w:p w14:paraId="32EA986B" w14:textId="77777777" w:rsidR="00400783" w:rsidRPr="00026FF3" w:rsidRDefault="005A24F2" w:rsidP="003D1ABD">
            <w:pPr>
              <w:pStyle w:val="Tabletext"/>
            </w:pPr>
            <w:r w:rsidRPr="00026FF3">
              <w:t>79</w:t>
            </w:r>
          </w:p>
        </w:tc>
        <w:tc>
          <w:tcPr>
            <w:tcW w:w="4186" w:type="dxa"/>
            <w:tcBorders>
              <w:top w:val="single" w:sz="2" w:space="0" w:color="auto"/>
              <w:bottom w:val="single" w:sz="2" w:space="0" w:color="auto"/>
            </w:tcBorders>
            <w:shd w:val="clear" w:color="auto" w:fill="auto"/>
          </w:tcPr>
          <w:p w14:paraId="6CE60AF9" w14:textId="77777777" w:rsidR="00400783" w:rsidRPr="00026FF3" w:rsidRDefault="00400783" w:rsidP="003D1ABD">
            <w:pPr>
              <w:pStyle w:val="Tabletext"/>
            </w:pPr>
            <w:r w:rsidRPr="00026FF3">
              <w:t>DIPROPYLENE GLYCOL MONOMETHYL ETHER</w:t>
            </w:r>
          </w:p>
        </w:tc>
        <w:tc>
          <w:tcPr>
            <w:tcW w:w="1512" w:type="dxa"/>
            <w:tcBorders>
              <w:top w:val="single" w:sz="2" w:space="0" w:color="auto"/>
              <w:bottom w:val="single" w:sz="2" w:space="0" w:color="auto"/>
            </w:tcBorders>
            <w:shd w:val="clear" w:color="auto" w:fill="auto"/>
          </w:tcPr>
          <w:p w14:paraId="503FE4F2"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E3F06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F22694" w14:textId="77777777" w:rsidR="00400783" w:rsidRPr="00026FF3" w:rsidRDefault="00400783" w:rsidP="003D1ABD">
            <w:pPr>
              <w:pStyle w:val="Tabletext"/>
            </w:pPr>
            <w:r w:rsidRPr="00026FF3">
              <w:t>Nov 1987</w:t>
            </w:r>
          </w:p>
        </w:tc>
      </w:tr>
      <w:tr w:rsidR="009D5594" w:rsidRPr="00026FF3" w14:paraId="404FFE32" w14:textId="77777777" w:rsidTr="003D1ABD">
        <w:tc>
          <w:tcPr>
            <w:tcW w:w="639" w:type="dxa"/>
            <w:tcBorders>
              <w:top w:val="single" w:sz="2" w:space="0" w:color="auto"/>
              <w:bottom w:val="single" w:sz="2" w:space="0" w:color="auto"/>
            </w:tcBorders>
            <w:shd w:val="clear" w:color="auto" w:fill="auto"/>
          </w:tcPr>
          <w:p w14:paraId="23D17525" w14:textId="77777777" w:rsidR="009D5594" w:rsidRPr="00026FF3" w:rsidRDefault="005A24F2" w:rsidP="003D1ABD">
            <w:pPr>
              <w:pStyle w:val="Tabletext"/>
            </w:pPr>
            <w:r w:rsidRPr="00026FF3">
              <w:t>80</w:t>
            </w:r>
          </w:p>
        </w:tc>
        <w:tc>
          <w:tcPr>
            <w:tcW w:w="4186" w:type="dxa"/>
            <w:tcBorders>
              <w:top w:val="single" w:sz="2" w:space="0" w:color="auto"/>
              <w:bottom w:val="single" w:sz="2" w:space="0" w:color="auto"/>
            </w:tcBorders>
            <w:shd w:val="clear" w:color="auto" w:fill="auto"/>
          </w:tcPr>
          <w:p w14:paraId="3587E395" w14:textId="77777777" w:rsidR="009D5594" w:rsidRPr="00026FF3" w:rsidRDefault="009D5594" w:rsidP="003D1ABD">
            <w:pPr>
              <w:pStyle w:val="Tabletext"/>
            </w:pPr>
            <w:r w:rsidRPr="00026FF3">
              <w:rPr>
                <w:szCs w:val="22"/>
              </w:rPr>
              <w:t>DISODIUM MANGANESE EDTA</w:t>
            </w:r>
          </w:p>
        </w:tc>
        <w:tc>
          <w:tcPr>
            <w:tcW w:w="1512" w:type="dxa"/>
            <w:tcBorders>
              <w:top w:val="single" w:sz="2" w:space="0" w:color="auto"/>
              <w:bottom w:val="single" w:sz="2" w:space="0" w:color="auto"/>
            </w:tcBorders>
            <w:shd w:val="clear" w:color="auto" w:fill="auto"/>
          </w:tcPr>
          <w:p w14:paraId="3932AE7C" w14:textId="77777777" w:rsidR="009D5594" w:rsidRPr="00026FF3" w:rsidRDefault="009D5594" w:rsidP="003D1ABD">
            <w:pPr>
              <w:pStyle w:val="Tabletext"/>
            </w:pPr>
            <w:r w:rsidRPr="00026FF3">
              <w:t>2.1</w:t>
            </w:r>
          </w:p>
        </w:tc>
        <w:tc>
          <w:tcPr>
            <w:tcW w:w="1102" w:type="dxa"/>
            <w:tcBorders>
              <w:top w:val="single" w:sz="2" w:space="0" w:color="auto"/>
              <w:bottom w:val="single" w:sz="2" w:space="0" w:color="auto"/>
            </w:tcBorders>
          </w:tcPr>
          <w:p w14:paraId="685C9F57" w14:textId="77777777" w:rsidR="009D5594" w:rsidRPr="00026FF3" w:rsidRDefault="009D5594" w:rsidP="003D1ABD">
            <w:pPr>
              <w:pStyle w:val="Tabletext"/>
            </w:pPr>
            <w:r w:rsidRPr="00026FF3">
              <w:t>a</w:t>
            </w:r>
          </w:p>
        </w:tc>
        <w:tc>
          <w:tcPr>
            <w:tcW w:w="1061" w:type="dxa"/>
            <w:tcBorders>
              <w:top w:val="single" w:sz="2" w:space="0" w:color="auto"/>
              <w:bottom w:val="single" w:sz="2" w:space="0" w:color="auto"/>
            </w:tcBorders>
            <w:shd w:val="clear" w:color="auto" w:fill="auto"/>
          </w:tcPr>
          <w:p w14:paraId="4459B3B5" w14:textId="77777777" w:rsidR="009D5594" w:rsidRPr="00026FF3" w:rsidRDefault="009D5594" w:rsidP="003D1ABD">
            <w:pPr>
              <w:pStyle w:val="Tabletext"/>
            </w:pPr>
            <w:r w:rsidRPr="00026FF3">
              <w:t>Feb 2022</w:t>
            </w:r>
          </w:p>
        </w:tc>
      </w:tr>
      <w:tr w:rsidR="00400783" w:rsidRPr="00026FF3" w14:paraId="007E9227" w14:textId="77777777" w:rsidTr="003D1ABD">
        <w:tc>
          <w:tcPr>
            <w:tcW w:w="639" w:type="dxa"/>
            <w:tcBorders>
              <w:top w:val="single" w:sz="2" w:space="0" w:color="auto"/>
              <w:bottom w:val="single" w:sz="2" w:space="0" w:color="auto"/>
            </w:tcBorders>
            <w:shd w:val="clear" w:color="auto" w:fill="auto"/>
          </w:tcPr>
          <w:p w14:paraId="57D79D07" w14:textId="77777777" w:rsidR="00400783" w:rsidRPr="00026FF3" w:rsidRDefault="005A24F2" w:rsidP="003D1ABD">
            <w:pPr>
              <w:pStyle w:val="Tabletext"/>
            </w:pPr>
            <w:r w:rsidRPr="00026FF3">
              <w:t>81</w:t>
            </w:r>
          </w:p>
        </w:tc>
        <w:tc>
          <w:tcPr>
            <w:tcW w:w="4186" w:type="dxa"/>
            <w:tcBorders>
              <w:top w:val="single" w:sz="2" w:space="0" w:color="auto"/>
              <w:bottom w:val="single" w:sz="2" w:space="0" w:color="auto"/>
            </w:tcBorders>
            <w:shd w:val="clear" w:color="auto" w:fill="auto"/>
          </w:tcPr>
          <w:p w14:paraId="05AFFFB8" w14:textId="77777777" w:rsidR="00400783" w:rsidRPr="00026FF3" w:rsidRDefault="00400783" w:rsidP="003D1ABD">
            <w:pPr>
              <w:pStyle w:val="Tabletext"/>
            </w:pPr>
            <w:r w:rsidRPr="00026FF3">
              <w:t>DIURON</w:t>
            </w:r>
          </w:p>
        </w:tc>
        <w:tc>
          <w:tcPr>
            <w:tcW w:w="1512" w:type="dxa"/>
            <w:tcBorders>
              <w:top w:val="single" w:sz="2" w:space="0" w:color="auto"/>
              <w:bottom w:val="single" w:sz="2" w:space="0" w:color="auto"/>
            </w:tcBorders>
            <w:shd w:val="clear" w:color="auto" w:fill="auto"/>
          </w:tcPr>
          <w:p w14:paraId="4BF1F81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CC706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63C4B8" w14:textId="77777777" w:rsidR="00400783" w:rsidRPr="00026FF3" w:rsidRDefault="00400783" w:rsidP="003D1ABD">
            <w:pPr>
              <w:pStyle w:val="Tabletext"/>
            </w:pPr>
            <w:r w:rsidRPr="00026FF3">
              <w:t>Nov 1987</w:t>
            </w:r>
          </w:p>
        </w:tc>
      </w:tr>
      <w:tr w:rsidR="00400783" w:rsidRPr="00026FF3" w14:paraId="35559771" w14:textId="77777777" w:rsidTr="003D1ABD">
        <w:tc>
          <w:tcPr>
            <w:tcW w:w="639" w:type="dxa"/>
            <w:tcBorders>
              <w:top w:val="single" w:sz="2" w:space="0" w:color="auto"/>
              <w:bottom w:val="single" w:sz="2" w:space="0" w:color="auto"/>
            </w:tcBorders>
            <w:shd w:val="clear" w:color="auto" w:fill="auto"/>
          </w:tcPr>
          <w:p w14:paraId="12B98457" w14:textId="77777777" w:rsidR="00400783" w:rsidRPr="00026FF3" w:rsidRDefault="005A24F2" w:rsidP="003D1ABD">
            <w:pPr>
              <w:pStyle w:val="Tabletext"/>
            </w:pPr>
            <w:r w:rsidRPr="00026FF3">
              <w:t>82</w:t>
            </w:r>
          </w:p>
        </w:tc>
        <w:tc>
          <w:tcPr>
            <w:tcW w:w="4186" w:type="dxa"/>
            <w:tcBorders>
              <w:top w:val="single" w:sz="2" w:space="0" w:color="auto"/>
              <w:bottom w:val="single" w:sz="2" w:space="0" w:color="auto"/>
            </w:tcBorders>
            <w:shd w:val="clear" w:color="auto" w:fill="auto"/>
          </w:tcPr>
          <w:p w14:paraId="7216AA7C" w14:textId="77777777" w:rsidR="00400783" w:rsidRPr="00026FF3" w:rsidRDefault="00400783" w:rsidP="003D1ABD">
            <w:pPr>
              <w:pStyle w:val="Tabletext"/>
            </w:pPr>
            <w:r w:rsidRPr="00026FF3">
              <w:t>DOCUSATE SODIUM (DIOCTYL SODIUM SULFOSUCCINATE)</w:t>
            </w:r>
          </w:p>
        </w:tc>
        <w:tc>
          <w:tcPr>
            <w:tcW w:w="1512" w:type="dxa"/>
            <w:tcBorders>
              <w:top w:val="single" w:sz="2" w:space="0" w:color="auto"/>
              <w:bottom w:val="single" w:sz="2" w:space="0" w:color="auto"/>
            </w:tcBorders>
            <w:shd w:val="clear" w:color="auto" w:fill="auto"/>
          </w:tcPr>
          <w:p w14:paraId="6A975B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91ED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8447552" w14:textId="77777777" w:rsidR="00400783" w:rsidRPr="00026FF3" w:rsidRDefault="00400783" w:rsidP="003D1ABD">
            <w:pPr>
              <w:pStyle w:val="Tabletext"/>
            </w:pPr>
            <w:r w:rsidRPr="00026FF3">
              <w:t>Feb 1970</w:t>
            </w:r>
          </w:p>
        </w:tc>
      </w:tr>
      <w:tr w:rsidR="00400783" w:rsidRPr="00026FF3" w14:paraId="2C53D0C9" w14:textId="77777777" w:rsidTr="003D1ABD">
        <w:tc>
          <w:tcPr>
            <w:tcW w:w="639" w:type="dxa"/>
            <w:tcBorders>
              <w:top w:val="single" w:sz="2" w:space="0" w:color="auto"/>
              <w:bottom w:val="single" w:sz="2" w:space="0" w:color="auto"/>
            </w:tcBorders>
            <w:shd w:val="clear" w:color="auto" w:fill="auto"/>
          </w:tcPr>
          <w:p w14:paraId="2F9F9CEC" w14:textId="77777777" w:rsidR="00400783" w:rsidRPr="00026FF3" w:rsidRDefault="005A24F2" w:rsidP="003D1ABD">
            <w:pPr>
              <w:pStyle w:val="Tabletext"/>
            </w:pPr>
            <w:r w:rsidRPr="00026FF3">
              <w:t>83</w:t>
            </w:r>
          </w:p>
        </w:tc>
        <w:tc>
          <w:tcPr>
            <w:tcW w:w="4186" w:type="dxa"/>
            <w:tcBorders>
              <w:top w:val="single" w:sz="2" w:space="0" w:color="auto"/>
              <w:bottom w:val="single" w:sz="2" w:space="0" w:color="auto"/>
            </w:tcBorders>
            <w:shd w:val="clear" w:color="auto" w:fill="auto"/>
          </w:tcPr>
          <w:p w14:paraId="1953DF88" w14:textId="77777777" w:rsidR="00400783" w:rsidRPr="00026FF3" w:rsidRDefault="00400783" w:rsidP="003D1ABD">
            <w:pPr>
              <w:pStyle w:val="Tabletext"/>
            </w:pPr>
            <w:r w:rsidRPr="00026FF3">
              <w:t>2,2</w:t>
            </w:r>
            <w:r w:rsidR="00026FF3">
              <w:noBreakHyphen/>
            </w:r>
            <w:r w:rsidRPr="00026FF3">
              <w:t>DPA</w:t>
            </w:r>
          </w:p>
        </w:tc>
        <w:tc>
          <w:tcPr>
            <w:tcW w:w="1512" w:type="dxa"/>
            <w:tcBorders>
              <w:top w:val="single" w:sz="2" w:space="0" w:color="auto"/>
              <w:bottom w:val="single" w:sz="2" w:space="0" w:color="auto"/>
            </w:tcBorders>
            <w:shd w:val="clear" w:color="auto" w:fill="auto"/>
          </w:tcPr>
          <w:p w14:paraId="41B3170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E886C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AB9A86" w14:textId="77777777" w:rsidR="00400783" w:rsidRPr="00026FF3" w:rsidRDefault="00400783" w:rsidP="003D1ABD">
            <w:pPr>
              <w:pStyle w:val="Tabletext"/>
            </w:pPr>
            <w:r w:rsidRPr="00026FF3">
              <w:t>Nov 1989</w:t>
            </w:r>
          </w:p>
        </w:tc>
      </w:tr>
      <w:tr w:rsidR="00400783" w:rsidRPr="00026FF3" w14:paraId="508364CC" w14:textId="77777777" w:rsidTr="003D1ABD">
        <w:tc>
          <w:tcPr>
            <w:tcW w:w="639" w:type="dxa"/>
            <w:tcBorders>
              <w:top w:val="single" w:sz="2" w:space="0" w:color="auto"/>
              <w:bottom w:val="single" w:sz="2" w:space="0" w:color="auto"/>
            </w:tcBorders>
            <w:shd w:val="clear" w:color="auto" w:fill="auto"/>
          </w:tcPr>
          <w:p w14:paraId="267D7B26" w14:textId="77777777" w:rsidR="00400783" w:rsidRPr="00026FF3" w:rsidRDefault="005A24F2" w:rsidP="003D1ABD">
            <w:pPr>
              <w:pStyle w:val="Tabletext"/>
            </w:pPr>
            <w:r w:rsidRPr="00026FF3">
              <w:t>84</w:t>
            </w:r>
          </w:p>
        </w:tc>
        <w:tc>
          <w:tcPr>
            <w:tcW w:w="4186" w:type="dxa"/>
            <w:tcBorders>
              <w:top w:val="single" w:sz="2" w:space="0" w:color="auto"/>
              <w:bottom w:val="single" w:sz="2" w:space="0" w:color="auto"/>
            </w:tcBorders>
            <w:shd w:val="clear" w:color="auto" w:fill="auto"/>
          </w:tcPr>
          <w:p w14:paraId="36EA2943" w14:textId="77777777" w:rsidR="00400783" w:rsidRPr="00026FF3" w:rsidRDefault="00400783" w:rsidP="003D1ABD">
            <w:pPr>
              <w:pStyle w:val="Tabletext"/>
            </w:pPr>
            <w:r w:rsidRPr="00026FF3">
              <w:t>DROMETRIZOLE TRISILOXANE</w:t>
            </w:r>
          </w:p>
        </w:tc>
        <w:tc>
          <w:tcPr>
            <w:tcW w:w="1512" w:type="dxa"/>
            <w:tcBorders>
              <w:top w:val="single" w:sz="2" w:space="0" w:color="auto"/>
              <w:bottom w:val="single" w:sz="2" w:space="0" w:color="auto"/>
            </w:tcBorders>
            <w:shd w:val="clear" w:color="auto" w:fill="auto"/>
          </w:tcPr>
          <w:p w14:paraId="503DBB9E" w14:textId="77777777" w:rsidR="00400783" w:rsidRPr="00026FF3" w:rsidRDefault="00400783" w:rsidP="003D1ABD">
            <w:pPr>
              <w:pStyle w:val="Tabletext"/>
            </w:pPr>
            <w:r w:rsidRPr="00026FF3">
              <w:t>6.4</w:t>
            </w:r>
          </w:p>
        </w:tc>
        <w:tc>
          <w:tcPr>
            <w:tcW w:w="1102" w:type="dxa"/>
            <w:tcBorders>
              <w:top w:val="single" w:sz="2" w:space="0" w:color="auto"/>
              <w:bottom w:val="single" w:sz="2" w:space="0" w:color="auto"/>
            </w:tcBorders>
          </w:tcPr>
          <w:p w14:paraId="6B5372C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6799C7" w14:textId="77777777" w:rsidR="00400783" w:rsidRPr="00026FF3" w:rsidRDefault="00400783" w:rsidP="003D1ABD">
            <w:pPr>
              <w:pStyle w:val="Tabletext"/>
            </w:pPr>
            <w:r w:rsidRPr="00026FF3">
              <w:t>Oct 2003</w:t>
            </w:r>
          </w:p>
        </w:tc>
      </w:tr>
      <w:tr w:rsidR="00400783" w:rsidRPr="00026FF3" w14:paraId="3F3590FF" w14:textId="77777777" w:rsidTr="003D1ABD">
        <w:tc>
          <w:tcPr>
            <w:tcW w:w="639" w:type="dxa"/>
            <w:tcBorders>
              <w:top w:val="single" w:sz="2" w:space="0" w:color="auto"/>
              <w:bottom w:val="single" w:sz="2" w:space="0" w:color="auto"/>
            </w:tcBorders>
            <w:shd w:val="clear" w:color="auto" w:fill="auto"/>
          </w:tcPr>
          <w:p w14:paraId="5BBEC98A" w14:textId="77777777" w:rsidR="00400783" w:rsidRPr="00026FF3" w:rsidRDefault="005A24F2" w:rsidP="003D1ABD">
            <w:pPr>
              <w:pStyle w:val="Tabletext"/>
            </w:pPr>
            <w:r w:rsidRPr="00026FF3">
              <w:t>85</w:t>
            </w:r>
          </w:p>
        </w:tc>
        <w:tc>
          <w:tcPr>
            <w:tcW w:w="4186" w:type="dxa"/>
            <w:tcBorders>
              <w:top w:val="single" w:sz="2" w:space="0" w:color="auto"/>
              <w:bottom w:val="single" w:sz="2" w:space="0" w:color="auto"/>
            </w:tcBorders>
            <w:shd w:val="clear" w:color="auto" w:fill="auto"/>
          </w:tcPr>
          <w:p w14:paraId="41468E65" w14:textId="77777777" w:rsidR="00400783" w:rsidRPr="00026FF3" w:rsidRDefault="00400783" w:rsidP="003D1ABD">
            <w:pPr>
              <w:pStyle w:val="Tabletext"/>
            </w:pPr>
            <w:r w:rsidRPr="00026FF3">
              <w:rPr>
                <w:i/>
              </w:rPr>
              <w:t>DUDDINGTONIA FLAGRANS</w:t>
            </w:r>
            <w:r w:rsidRPr="00026FF3">
              <w:t>, STRAIN IAH 1297</w:t>
            </w:r>
          </w:p>
        </w:tc>
        <w:tc>
          <w:tcPr>
            <w:tcW w:w="1512" w:type="dxa"/>
            <w:tcBorders>
              <w:top w:val="single" w:sz="2" w:space="0" w:color="auto"/>
              <w:bottom w:val="single" w:sz="2" w:space="0" w:color="auto"/>
            </w:tcBorders>
            <w:shd w:val="clear" w:color="auto" w:fill="auto"/>
          </w:tcPr>
          <w:p w14:paraId="4AD19BAC" w14:textId="77777777" w:rsidR="00400783" w:rsidRPr="00026FF3" w:rsidRDefault="00400783" w:rsidP="003D1ABD">
            <w:pPr>
              <w:pStyle w:val="Tabletext"/>
            </w:pPr>
            <w:r w:rsidRPr="00026FF3">
              <w:t>2.7</w:t>
            </w:r>
          </w:p>
        </w:tc>
        <w:tc>
          <w:tcPr>
            <w:tcW w:w="1102" w:type="dxa"/>
            <w:tcBorders>
              <w:top w:val="single" w:sz="2" w:space="0" w:color="auto"/>
              <w:bottom w:val="single" w:sz="2" w:space="0" w:color="auto"/>
            </w:tcBorders>
          </w:tcPr>
          <w:p w14:paraId="664DED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957851" w14:textId="77777777" w:rsidR="00400783" w:rsidRPr="00026FF3" w:rsidRDefault="00400783" w:rsidP="003D1ABD">
            <w:pPr>
              <w:pStyle w:val="Tabletext"/>
            </w:pPr>
            <w:r w:rsidRPr="00026FF3">
              <w:t>Feb 2018</w:t>
            </w:r>
          </w:p>
        </w:tc>
      </w:tr>
      <w:tr w:rsidR="00400783" w:rsidRPr="00026FF3" w14:paraId="360B1328" w14:textId="77777777" w:rsidTr="003D1ABD">
        <w:tc>
          <w:tcPr>
            <w:tcW w:w="639" w:type="dxa"/>
            <w:tcBorders>
              <w:top w:val="single" w:sz="2" w:space="0" w:color="auto"/>
              <w:bottom w:val="single" w:sz="2" w:space="0" w:color="auto"/>
            </w:tcBorders>
            <w:shd w:val="clear" w:color="auto" w:fill="auto"/>
          </w:tcPr>
          <w:p w14:paraId="05084AC0" w14:textId="77777777" w:rsidR="00400783" w:rsidRPr="00026FF3" w:rsidRDefault="005A24F2" w:rsidP="003D1ABD">
            <w:pPr>
              <w:pStyle w:val="Tabletext"/>
            </w:pPr>
            <w:r w:rsidRPr="00026FF3">
              <w:t>86</w:t>
            </w:r>
          </w:p>
        </w:tc>
        <w:tc>
          <w:tcPr>
            <w:tcW w:w="4186" w:type="dxa"/>
            <w:tcBorders>
              <w:top w:val="single" w:sz="2" w:space="0" w:color="auto"/>
              <w:bottom w:val="single" w:sz="2" w:space="0" w:color="auto"/>
            </w:tcBorders>
            <w:shd w:val="clear" w:color="auto" w:fill="auto"/>
          </w:tcPr>
          <w:p w14:paraId="2A285F80" w14:textId="77777777" w:rsidR="00400783" w:rsidRPr="00026FF3" w:rsidRDefault="00400783" w:rsidP="003D1ABD">
            <w:pPr>
              <w:pStyle w:val="Tabletext"/>
            </w:pPr>
            <w:r w:rsidRPr="00026FF3">
              <w:t>EPSIPRANTEL</w:t>
            </w:r>
          </w:p>
        </w:tc>
        <w:tc>
          <w:tcPr>
            <w:tcW w:w="1512" w:type="dxa"/>
            <w:tcBorders>
              <w:top w:val="single" w:sz="2" w:space="0" w:color="auto"/>
              <w:bottom w:val="single" w:sz="2" w:space="0" w:color="auto"/>
            </w:tcBorders>
            <w:shd w:val="clear" w:color="auto" w:fill="auto"/>
          </w:tcPr>
          <w:p w14:paraId="69E46A5E"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7AD1932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82F4A" w14:textId="77777777" w:rsidR="00400783" w:rsidRPr="00026FF3" w:rsidRDefault="00400783" w:rsidP="003D1ABD">
            <w:pPr>
              <w:pStyle w:val="Tabletext"/>
            </w:pPr>
            <w:r w:rsidRPr="00026FF3">
              <w:t>Nov 1991</w:t>
            </w:r>
          </w:p>
        </w:tc>
      </w:tr>
      <w:tr w:rsidR="00400783" w:rsidRPr="00026FF3" w14:paraId="4BBC5521" w14:textId="77777777" w:rsidTr="003D1ABD">
        <w:tc>
          <w:tcPr>
            <w:tcW w:w="639" w:type="dxa"/>
            <w:tcBorders>
              <w:top w:val="single" w:sz="2" w:space="0" w:color="auto"/>
              <w:bottom w:val="single" w:sz="2" w:space="0" w:color="auto"/>
            </w:tcBorders>
            <w:shd w:val="clear" w:color="auto" w:fill="auto"/>
          </w:tcPr>
          <w:p w14:paraId="61EAC73C" w14:textId="77777777" w:rsidR="00400783" w:rsidRPr="00026FF3" w:rsidRDefault="005A24F2" w:rsidP="003D1ABD">
            <w:pPr>
              <w:pStyle w:val="Tabletext"/>
            </w:pPr>
            <w:r w:rsidRPr="00026FF3">
              <w:t>87</w:t>
            </w:r>
          </w:p>
        </w:tc>
        <w:tc>
          <w:tcPr>
            <w:tcW w:w="4186" w:type="dxa"/>
            <w:tcBorders>
              <w:top w:val="single" w:sz="2" w:space="0" w:color="auto"/>
              <w:bottom w:val="single" w:sz="2" w:space="0" w:color="auto"/>
            </w:tcBorders>
            <w:shd w:val="clear" w:color="auto" w:fill="auto"/>
          </w:tcPr>
          <w:p w14:paraId="06EA439C" w14:textId="77777777" w:rsidR="00400783" w:rsidRPr="00026FF3" w:rsidRDefault="00400783" w:rsidP="003D1ABD">
            <w:pPr>
              <w:pStyle w:val="Tabletext"/>
            </w:pPr>
            <w:r w:rsidRPr="00026FF3">
              <w:t>ETHAMETSULFURON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64305FFB"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EDF15B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521A00" w14:textId="77777777" w:rsidR="00400783" w:rsidRPr="00026FF3" w:rsidRDefault="00400783" w:rsidP="003D1ABD">
            <w:pPr>
              <w:pStyle w:val="Tabletext"/>
            </w:pPr>
            <w:r w:rsidRPr="00026FF3">
              <w:t>Nov 2000</w:t>
            </w:r>
          </w:p>
        </w:tc>
      </w:tr>
      <w:tr w:rsidR="00400783" w:rsidRPr="00026FF3" w14:paraId="6B07ABC4" w14:textId="77777777" w:rsidTr="003D1ABD">
        <w:tc>
          <w:tcPr>
            <w:tcW w:w="639" w:type="dxa"/>
            <w:tcBorders>
              <w:top w:val="single" w:sz="2" w:space="0" w:color="auto"/>
              <w:bottom w:val="single" w:sz="2" w:space="0" w:color="auto"/>
            </w:tcBorders>
            <w:shd w:val="clear" w:color="auto" w:fill="auto"/>
          </w:tcPr>
          <w:p w14:paraId="131AB8BE" w14:textId="77777777" w:rsidR="00400783" w:rsidRPr="00026FF3" w:rsidRDefault="005A24F2" w:rsidP="003D1ABD">
            <w:pPr>
              <w:pStyle w:val="Tabletext"/>
            </w:pPr>
            <w:r w:rsidRPr="00026FF3">
              <w:t>88</w:t>
            </w:r>
          </w:p>
        </w:tc>
        <w:tc>
          <w:tcPr>
            <w:tcW w:w="4186" w:type="dxa"/>
            <w:tcBorders>
              <w:top w:val="single" w:sz="2" w:space="0" w:color="auto"/>
              <w:bottom w:val="single" w:sz="2" w:space="0" w:color="auto"/>
            </w:tcBorders>
            <w:shd w:val="clear" w:color="auto" w:fill="auto"/>
          </w:tcPr>
          <w:p w14:paraId="032E1E21" w14:textId="77777777" w:rsidR="00400783" w:rsidRPr="00026FF3" w:rsidRDefault="00400783" w:rsidP="003D1ABD">
            <w:pPr>
              <w:pStyle w:val="Tabletext"/>
            </w:pPr>
            <w:r w:rsidRPr="00026FF3">
              <w:t>ETHOPABATE</w:t>
            </w:r>
          </w:p>
        </w:tc>
        <w:tc>
          <w:tcPr>
            <w:tcW w:w="1512" w:type="dxa"/>
            <w:tcBorders>
              <w:top w:val="single" w:sz="2" w:space="0" w:color="auto"/>
              <w:bottom w:val="single" w:sz="2" w:space="0" w:color="auto"/>
            </w:tcBorders>
            <w:shd w:val="clear" w:color="auto" w:fill="auto"/>
          </w:tcPr>
          <w:p w14:paraId="1B4687F2"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7BDA0BF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70A8E72" w14:textId="77777777" w:rsidR="00400783" w:rsidRPr="00026FF3" w:rsidRDefault="00400783" w:rsidP="003D1ABD">
            <w:pPr>
              <w:pStyle w:val="Tabletext"/>
            </w:pPr>
            <w:r w:rsidRPr="00026FF3">
              <w:t>Jun 1969</w:t>
            </w:r>
          </w:p>
        </w:tc>
      </w:tr>
      <w:tr w:rsidR="00400783" w:rsidRPr="00026FF3" w14:paraId="3149C543" w14:textId="77777777" w:rsidTr="003D1ABD">
        <w:tc>
          <w:tcPr>
            <w:tcW w:w="639" w:type="dxa"/>
            <w:tcBorders>
              <w:top w:val="single" w:sz="2" w:space="0" w:color="auto"/>
              <w:bottom w:val="single" w:sz="2" w:space="0" w:color="auto"/>
            </w:tcBorders>
            <w:shd w:val="clear" w:color="auto" w:fill="auto"/>
          </w:tcPr>
          <w:p w14:paraId="20555DE4" w14:textId="77777777" w:rsidR="00400783" w:rsidRPr="00026FF3" w:rsidRDefault="005A24F2" w:rsidP="003D1ABD">
            <w:pPr>
              <w:pStyle w:val="Tabletext"/>
            </w:pPr>
            <w:r w:rsidRPr="00026FF3">
              <w:lastRenderedPageBreak/>
              <w:t>89</w:t>
            </w:r>
          </w:p>
        </w:tc>
        <w:tc>
          <w:tcPr>
            <w:tcW w:w="4186" w:type="dxa"/>
            <w:tcBorders>
              <w:top w:val="single" w:sz="2" w:space="0" w:color="auto"/>
              <w:bottom w:val="single" w:sz="2" w:space="0" w:color="auto"/>
            </w:tcBorders>
            <w:shd w:val="clear" w:color="auto" w:fill="auto"/>
          </w:tcPr>
          <w:p w14:paraId="05FFA5A9" w14:textId="77777777" w:rsidR="00400783" w:rsidRPr="00026FF3" w:rsidRDefault="00400783" w:rsidP="003D1ABD">
            <w:pPr>
              <w:pStyle w:val="Tabletext"/>
            </w:pPr>
            <w:r w:rsidRPr="00026FF3">
              <w:t>ETHYL ACETATE</w:t>
            </w:r>
          </w:p>
        </w:tc>
        <w:tc>
          <w:tcPr>
            <w:tcW w:w="1512" w:type="dxa"/>
            <w:tcBorders>
              <w:top w:val="single" w:sz="2" w:space="0" w:color="auto"/>
              <w:bottom w:val="single" w:sz="2" w:space="0" w:color="auto"/>
            </w:tcBorders>
            <w:shd w:val="clear" w:color="auto" w:fill="auto"/>
          </w:tcPr>
          <w:p w14:paraId="3B82EFDB"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3865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39B8BA9" w14:textId="77777777" w:rsidR="00400783" w:rsidRPr="00026FF3" w:rsidRDefault="00400783" w:rsidP="003D1ABD">
            <w:pPr>
              <w:pStyle w:val="Tabletext"/>
            </w:pPr>
            <w:r w:rsidRPr="00026FF3">
              <w:t>Nov 1974</w:t>
            </w:r>
          </w:p>
        </w:tc>
      </w:tr>
      <w:tr w:rsidR="00400783" w:rsidRPr="00026FF3" w14:paraId="6EE0FAA3" w14:textId="77777777" w:rsidTr="003D1ABD">
        <w:tc>
          <w:tcPr>
            <w:tcW w:w="639" w:type="dxa"/>
            <w:tcBorders>
              <w:top w:val="single" w:sz="2" w:space="0" w:color="auto"/>
              <w:bottom w:val="single" w:sz="2" w:space="0" w:color="auto"/>
            </w:tcBorders>
            <w:shd w:val="clear" w:color="auto" w:fill="auto"/>
          </w:tcPr>
          <w:p w14:paraId="76216059" w14:textId="77777777" w:rsidR="00400783" w:rsidRPr="00026FF3" w:rsidRDefault="005A24F2" w:rsidP="003D1ABD">
            <w:pPr>
              <w:pStyle w:val="Tabletext"/>
            </w:pPr>
            <w:r w:rsidRPr="00026FF3">
              <w:t>90</w:t>
            </w:r>
          </w:p>
        </w:tc>
        <w:tc>
          <w:tcPr>
            <w:tcW w:w="4186" w:type="dxa"/>
            <w:tcBorders>
              <w:top w:val="single" w:sz="2" w:space="0" w:color="auto"/>
              <w:bottom w:val="single" w:sz="2" w:space="0" w:color="auto"/>
            </w:tcBorders>
            <w:shd w:val="clear" w:color="auto" w:fill="auto"/>
          </w:tcPr>
          <w:p w14:paraId="797A1B55" w14:textId="77777777" w:rsidR="00400783" w:rsidRPr="00026FF3" w:rsidRDefault="00400783" w:rsidP="003D1ABD">
            <w:pPr>
              <w:pStyle w:val="Tabletext"/>
            </w:pPr>
            <w:r w:rsidRPr="00026FF3">
              <w:t>ETHYL ALCOHOL</w:t>
            </w:r>
          </w:p>
        </w:tc>
        <w:tc>
          <w:tcPr>
            <w:tcW w:w="1512" w:type="dxa"/>
            <w:tcBorders>
              <w:top w:val="single" w:sz="2" w:space="0" w:color="auto"/>
              <w:bottom w:val="single" w:sz="2" w:space="0" w:color="auto"/>
            </w:tcBorders>
            <w:shd w:val="clear" w:color="auto" w:fill="auto"/>
          </w:tcPr>
          <w:p w14:paraId="5C77866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06B5D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E37A8A" w14:textId="77777777" w:rsidR="00400783" w:rsidRPr="00026FF3" w:rsidRDefault="00400783" w:rsidP="003D1ABD">
            <w:pPr>
              <w:pStyle w:val="Tabletext"/>
            </w:pPr>
            <w:r w:rsidRPr="00026FF3">
              <w:t>Nov 1974</w:t>
            </w:r>
          </w:p>
        </w:tc>
      </w:tr>
      <w:tr w:rsidR="00400783" w:rsidRPr="00026FF3" w14:paraId="07D893A6" w14:textId="77777777" w:rsidTr="003D1ABD">
        <w:tc>
          <w:tcPr>
            <w:tcW w:w="639" w:type="dxa"/>
            <w:tcBorders>
              <w:top w:val="single" w:sz="2" w:space="0" w:color="auto"/>
              <w:bottom w:val="single" w:sz="2" w:space="0" w:color="auto"/>
            </w:tcBorders>
            <w:shd w:val="clear" w:color="auto" w:fill="auto"/>
          </w:tcPr>
          <w:p w14:paraId="47FC3EBE" w14:textId="77777777" w:rsidR="00400783" w:rsidRPr="00026FF3" w:rsidRDefault="005A24F2" w:rsidP="003D1ABD">
            <w:pPr>
              <w:pStyle w:val="Tabletext"/>
            </w:pPr>
            <w:r w:rsidRPr="00026FF3">
              <w:t>91</w:t>
            </w:r>
          </w:p>
        </w:tc>
        <w:tc>
          <w:tcPr>
            <w:tcW w:w="4186" w:type="dxa"/>
            <w:tcBorders>
              <w:top w:val="single" w:sz="2" w:space="0" w:color="auto"/>
              <w:bottom w:val="single" w:sz="2" w:space="0" w:color="auto"/>
            </w:tcBorders>
            <w:shd w:val="clear" w:color="auto" w:fill="auto"/>
          </w:tcPr>
          <w:p w14:paraId="32FFDEDC" w14:textId="77777777" w:rsidR="00400783" w:rsidRPr="00026FF3" w:rsidRDefault="00400783" w:rsidP="003D1ABD">
            <w:pPr>
              <w:pStyle w:val="Tabletext"/>
            </w:pPr>
            <w:r w:rsidRPr="00026FF3">
              <w:t>ETHYLBUTYLACETYL AMINOPROPRIONATE</w:t>
            </w:r>
          </w:p>
        </w:tc>
        <w:tc>
          <w:tcPr>
            <w:tcW w:w="1512" w:type="dxa"/>
            <w:tcBorders>
              <w:top w:val="single" w:sz="2" w:space="0" w:color="auto"/>
              <w:bottom w:val="single" w:sz="2" w:space="0" w:color="auto"/>
            </w:tcBorders>
            <w:shd w:val="clear" w:color="auto" w:fill="auto"/>
          </w:tcPr>
          <w:p w14:paraId="1D155D9D" w14:textId="77777777" w:rsidR="00400783" w:rsidRPr="00026FF3" w:rsidRDefault="00400783" w:rsidP="003D1ABD">
            <w:pPr>
              <w:pStyle w:val="Tabletext"/>
            </w:pPr>
            <w:r w:rsidRPr="00026FF3">
              <w:t>3.4</w:t>
            </w:r>
          </w:p>
        </w:tc>
        <w:tc>
          <w:tcPr>
            <w:tcW w:w="1102" w:type="dxa"/>
            <w:tcBorders>
              <w:top w:val="single" w:sz="2" w:space="0" w:color="auto"/>
              <w:bottom w:val="single" w:sz="2" w:space="0" w:color="auto"/>
            </w:tcBorders>
          </w:tcPr>
          <w:p w14:paraId="57B512A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993023" w14:textId="77777777" w:rsidR="00400783" w:rsidRPr="00026FF3" w:rsidRDefault="00400783" w:rsidP="003D1ABD">
            <w:pPr>
              <w:pStyle w:val="Tabletext"/>
            </w:pPr>
            <w:r w:rsidRPr="00026FF3">
              <w:t>Aug 2000</w:t>
            </w:r>
          </w:p>
        </w:tc>
      </w:tr>
      <w:tr w:rsidR="00400783" w:rsidRPr="00026FF3" w14:paraId="20B0D4FA" w14:textId="77777777" w:rsidTr="003D1ABD">
        <w:tc>
          <w:tcPr>
            <w:tcW w:w="639" w:type="dxa"/>
            <w:tcBorders>
              <w:top w:val="single" w:sz="2" w:space="0" w:color="auto"/>
              <w:bottom w:val="single" w:sz="2" w:space="0" w:color="auto"/>
            </w:tcBorders>
            <w:shd w:val="clear" w:color="auto" w:fill="auto"/>
          </w:tcPr>
          <w:p w14:paraId="1AA4EE1F" w14:textId="77777777" w:rsidR="00400783" w:rsidRPr="00026FF3" w:rsidRDefault="005A24F2" w:rsidP="003D1ABD">
            <w:pPr>
              <w:pStyle w:val="Tabletext"/>
            </w:pPr>
            <w:r w:rsidRPr="00026FF3">
              <w:t>92</w:t>
            </w:r>
          </w:p>
        </w:tc>
        <w:tc>
          <w:tcPr>
            <w:tcW w:w="4186" w:type="dxa"/>
            <w:tcBorders>
              <w:top w:val="single" w:sz="2" w:space="0" w:color="auto"/>
              <w:bottom w:val="single" w:sz="2" w:space="0" w:color="auto"/>
            </w:tcBorders>
            <w:shd w:val="clear" w:color="auto" w:fill="auto"/>
          </w:tcPr>
          <w:p w14:paraId="444FD22F" w14:textId="77777777" w:rsidR="00400783" w:rsidRPr="00026FF3" w:rsidRDefault="00400783" w:rsidP="003D1ABD">
            <w:pPr>
              <w:pStyle w:val="Tabletext"/>
            </w:pPr>
            <w:r w:rsidRPr="00026FF3">
              <w:t>ETHYL BUTYRATE</w:t>
            </w:r>
          </w:p>
        </w:tc>
        <w:tc>
          <w:tcPr>
            <w:tcW w:w="1512" w:type="dxa"/>
            <w:tcBorders>
              <w:top w:val="single" w:sz="2" w:space="0" w:color="auto"/>
              <w:bottom w:val="single" w:sz="2" w:space="0" w:color="auto"/>
            </w:tcBorders>
            <w:shd w:val="clear" w:color="auto" w:fill="auto"/>
          </w:tcPr>
          <w:p w14:paraId="453F346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4C96F3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D569E" w14:textId="77777777" w:rsidR="00400783" w:rsidRPr="00026FF3" w:rsidRDefault="00026FF3" w:rsidP="003D1ABD">
            <w:pPr>
              <w:pStyle w:val="Tabletext"/>
            </w:pPr>
            <w:r>
              <w:noBreakHyphen/>
            </w:r>
          </w:p>
        </w:tc>
      </w:tr>
      <w:tr w:rsidR="00400783" w:rsidRPr="00026FF3" w14:paraId="090E7BA4" w14:textId="77777777" w:rsidTr="003D1ABD">
        <w:tc>
          <w:tcPr>
            <w:tcW w:w="639" w:type="dxa"/>
            <w:tcBorders>
              <w:top w:val="single" w:sz="2" w:space="0" w:color="auto"/>
              <w:bottom w:val="single" w:sz="2" w:space="0" w:color="auto"/>
            </w:tcBorders>
            <w:shd w:val="clear" w:color="auto" w:fill="auto"/>
          </w:tcPr>
          <w:p w14:paraId="3AE72BAD" w14:textId="77777777" w:rsidR="00400783" w:rsidRPr="00026FF3" w:rsidRDefault="005A24F2" w:rsidP="003D1ABD">
            <w:pPr>
              <w:pStyle w:val="Tabletext"/>
            </w:pPr>
            <w:r w:rsidRPr="00026FF3">
              <w:t>93</w:t>
            </w:r>
          </w:p>
        </w:tc>
        <w:tc>
          <w:tcPr>
            <w:tcW w:w="4186" w:type="dxa"/>
            <w:tcBorders>
              <w:top w:val="single" w:sz="2" w:space="0" w:color="auto"/>
              <w:bottom w:val="single" w:sz="2" w:space="0" w:color="auto"/>
            </w:tcBorders>
            <w:shd w:val="clear" w:color="auto" w:fill="auto"/>
          </w:tcPr>
          <w:p w14:paraId="51834FCF" w14:textId="77777777" w:rsidR="00400783" w:rsidRPr="00026FF3" w:rsidRDefault="00400783" w:rsidP="003D1ABD">
            <w:pPr>
              <w:pStyle w:val="Tabletext"/>
            </w:pPr>
            <w:r w:rsidRPr="00026FF3">
              <w:t>ETHYL LACTATE</w:t>
            </w:r>
          </w:p>
        </w:tc>
        <w:tc>
          <w:tcPr>
            <w:tcW w:w="1512" w:type="dxa"/>
            <w:tcBorders>
              <w:top w:val="single" w:sz="2" w:space="0" w:color="auto"/>
              <w:bottom w:val="single" w:sz="2" w:space="0" w:color="auto"/>
            </w:tcBorders>
            <w:shd w:val="clear" w:color="auto" w:fill="auto"/>
          </w:tcPr>
          <w:p w14:paraId="3599886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E118B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343CD4" w14:textId="77777777" w:rsidR="00400783" w:rsidRPr="00026FF3" w:rsidRDefault="00026FF3" w:rsidP="003D1ABD">
            <w:pPr>
              <w:pStyle w:val="Tabletext"/>
            </w:pPr>
            <w:r>
              <w:noBreakHyphen/>
            </w:r>
          </w:p>
        </w:tc>
      </w:tr>
      <w:tr w:rsidR="00400783" w:rsidRPr="00026FF3" w14:paraId="7EFC989D" w14:textId="77777777" w:rsidTr="003D1ABD">
        <w:tc>
          <w:tcPr>
            <w:tcW w:w="639" w:type="dxa"/>
            <w:tcBorders>
              <w:top w:val="single" w:sz="2" w:space="0" w:color="auto"/>
              <w:bottom w:val="single" w:sz="2" w:space="0" w:color="auto"/>
            </w:tcBorders>
            <w:shd w:val="clear" w:color="auto" w:fill="auto"/>
          </w:tcPr>
          <w:p w14:paraId="0BAA0844" w14:textId="77777777" w:rsidR="00400783" w:rsidRPr="00026FF3" w:rsidRDefault="005A24F2" w:rsidP="003D1ABD">
            <w:pPr>
              <w:pStyle w:val="Tabletext"/>
            </w:pPr>
            <w:r w:rsidRPr="00026FF3">
              <w:t>94</w:t>
            </w:r>
          </w:p>
        </w:tc>
        <w:tc>
          <w:tcPr>
            <w:tcW w:w="4186" w:type="dxa"/>
            <w:tcBorders>
              <w:top w:val="single" w:sz="2" w:space="0" w:color="auto"/>
              <w:bottom w:val="single" w:sz="2" w:space="0" w:color="auto"/>
            </w:tcBorders>
            <w:shd w:val="clear" w:color="auto" w:fill="auto"/>
          </w:tcPr>
          <w:p w14:paraId="150BC956" w14:textId="77777777" w:rsidR="00400783" w:rsidRPr="00026FF3" w:rsidRDefault="00400783" w:rsidP="003D1ABD">
            <w:pPr>
              <w:pStyle w:val="Tabletext"/>
            </w:pPr>
            <w:r w:rsidRPr="00026FF3">
              <w:t>ETOFENPROX</w:t>
            </w:r>
          </w:p>
        </w:tc>
        <w:tc>
          <w:tcPr>
            <w:tcW w:w="1512" w:type="dxa"/>
            <w:tcBorders>
              <w:top w:val="single" w:sz="2" w:space="0" w:color="auto"/>
              <w:bottom w:val="single" w:sz="2" w:space="0" w:color="auto"/>
            </w:tcBorders>
            <w:shd w:val="clear" w:color="auto" w:fill="auto"/>
          </w:tcPr>
          <w:p w14:paraId="0037974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FB41B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40CB" w14:textId="77777777" w:rsidR="00400783" w:rsidRPr="00026FF3" w:rsidRDefault="00400783" w:rsidP="003D1ABD">
            <w:pPr>
              <w:pStyle w:val="Tabletext"/>
            </w:pPr>
            <w:r w:rsidRPr="00026FF3">
              <w:t>Jun 2018</w:t>
            </w:r>
          </w:p>
        </w:tc>
      </w:tr>
      <w:tr w:rsidR="00400783" w:rsidRPr="00026FF3" w14:paraId="1B94955A" w14:textId="77777777" w:rsidTr="003D1ABD">
        <w:tc>
          <w:tcPr>
            <w:tcW w:w="639" w:type="dxa"/>
            <w:tcBorders>
              <w:top w:val="single" w:sz="2" w:space="0" w:color="auto"/>
              <w:bottom w:val="single" w:sz="2" w:space="0" w:color="auto"/>
            </w:tcBorders>
            <w:shd w:val="clear" w:color="auto" w:fill="auto"/>
          </w:tcPr>
          <w:p w14:paraId="3B77BC64" w14:textId="77777777" w:rsidR="00400783" w:rsidRPr="00026FF3" w:rsidRDefault="005A24F2" w:rsidP="003D1ABD">
            <w:pPr>
              <w:pStyle w:val="Tabletext"/>
            </w:pPr>
            <w:r w:rsidRPr="00026FF3">
              <w:t>95</w:t>
            </w:r>
          </w:p>
        </w:tc>
        <w:tc>
          <w:tcPr>
            <w:tcW w:w="4186" w:type="dxa"/>
            <w:tcBorders>
              <w:top w:val="single" w:sz="2" w:space="0" w:color="auto"/>
              <w:bottom w:val="single" w:sz="2" w:space="0" w:color="auto"/>
            </w:tcBorders>
            <w:shd w:val="clear" w:color="auto" w:fill="auto"/>
          </w:tcPr>
          <w:p w14:paraId="7B831DD1" w14:textId="77777777" w:rsidR="00400783" w:rsidRPr="00026FF3" w:rsidRDefault="00400783" w:rsidP="003D1ABD">
            <w:pPr>
              <w:pStyle w:val="Tabletext"/>
            </w:pPr>
            <w:r w:rsidRPr="00026FF3">
              <w:t>ETOXAZOLE</w:t>
            </w:r>
          </w:p>
        </w:tc>
        <w:tc>
          <w:tcPr>
            <w:tcW w:w="1512" w:type="dxa"/>
            <w:tcBorders>
              <w:top w:val="single" w:sz="2" w:space="0" w:color="auto"/>
              <w:bottom w:val="single" w:sz="2" w:space="0" w:color="auto"/>
            </w:tcBorders>
            <w:shd w:val="clear" w:color="auto" w:fill="auto"/>
          </w:tcPr>
          <w:p w14:paraId="701BE4CB"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2521F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9552C2" w14:textId="77777777" w:rsidR="00400783" w:rsidRPr="00026FF3" w:rsidRDefault="00400783" w:rsidP="003D1ABD">
            <w:pPr>
              <w:pStyle w:val="Tabletext"/>
            </w:pPr>
            <w:r w:rsidRPr="00026FF3">
              <w:t>Oct 2003</w:t>
            </w:r>
          </w:p>
        </w:tc>
      </w:tr>
      <w:tr w:rsidR="00400783" w:rsidRPr="00026FF3" w14:paraId="69E84210" w14:textId="77777777" w:rsidTr="003D1ABD">
        <w:tc>
          <w:tcPr>
            <w:tcW w:w="639" w:type="dxa"/>
            <w:tcBorders>
              <w:top w:val="single" w:sz="2" w:space="0" w:color="auto"/>
              <w:bottom w:val="single" w:sz="2" w:space="0" w:color="auto"/>
            </w:tcBorders>
            <w:shd w:val="clear" w:color="auto" w:fill="auto"/>
          </w:tcPr>
          <w:p w14:paraId="2E324C01" w14:textId="77777777" w:rsidR="00400783" w:rsidRPr="00026FF3" w:rsidRDefault="005A24F2" w:rsidP="003D1ABD">
            <w:pPr>
              <w:pStyle w:val="Tabletext"/>
            </w:pPr>
            <w:r w:rsidRPr="00026FF3">
              <w:t>96</w:t>
            </w:r>
          </w:p>
        </w:tc>
        <w:tc>
          <w:tcPr>
            <w:tcW w:w="4186" w:type="dxa"/>
            <w:tcBorders>
              <w:top w:val="single" w:sz="2" w:space="0" w:color="auto"/>
              <w:bottom w:val="single" w:sz="2" w:space="0" w:color="auto"/>
            </w:tcBorders>
            <w:shd w:val="clear" w:color="auto" w:fill="auto"/>
          </w:tcPr>
          <w:p w14:paraId="5A9A7F94" w14:textId="77777777" w:rsidR="00400783" w:rsidRPr="00026FF3" w:rsidRDefault="00400783" w:rsidP="003D1ABD">
            <w:pPr>
              <w:pStyle w:val="Tabletext"/>
              <w:rPr>
                <w:i/>
              </w:rPr>
            </w:pPr>
            <w:r w:rsidRPr="00026FF3">
              <w:rPr>
                <w:i/>
              </w:rPr>
              <w:t>EUBACTERIUM sp. strain DSM11798</w:t>
            </w:r>
          </w:p>
        </w:tc>
        <w:tc>
          <w:tcPr>
            <w:tcW w:w="1512" w:type="dxa"/>
            <w:tcBorders>
              <w:top w:val="single" w:sz="2" w:space="0" w:color="auto"/>
              <w:bottom w:val="single" w:sz="2" w:space="0" w:color="auto"/>
            </w:tcBorders>
            <w:shd w:val="clear" w:color="auto" w:fill="auto"/>
          </w:tcPr>
          <w:p w14:paraId="741D39F6"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04593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373B3C" w14:textId="77777777" w:rsidR="00400783" w:rsidRPr="00026FF3" w:rsidRDefault="00400783" w:rsidP="003D1ABD">
            <w:pPr>
              <w:pStyle w:val="Tabletext"/>
            </w:pPr>
            <w:r w:rsidRPr="00026FF3">
              <w:t>Sep 2013</w:t>
            </w:r>
          </w:p>
        </w:tc>
      </w:tr>
      <w:tr w:rsidR="00400783" w:rsidRPr="00026FF3" w14:paraId="7FA9547B" w14:textId="77777777" w:rsidTr="003D1ABD">
        <w:tc>
          <w:tcPr>
            <w:tcW w:w="639" w:type="dxa"/>
            <w:tcBorders>
              <w:top w:val="single" w:sz="2" w:space="0" w:color="auto"/>
              <w:bottom w:val="single" w:sz="2" w:space="0" w:color="auto"/>
            </w:tcBorders>
            <w:shd w:val="clear" w:color="auto" w:fill="auto"/>
          </w:tcPr>
          <w:p w14:paraId="0E3B54C7" w14:textId="77777777" w:rsidR="00400783" w:rsidRPr="00026FF3" w:rsidRDefault="005A24F2" w:rsidP="003D1ABD">
            <w:pPr>
              <w:pStyle w:val="Tabletext"/>
            </w:pPr>
            <w:r w:rsidRPr="00026FF3">
              <w:t>97</w:t>
            </w:r>
          </w:p>
        </w:tc>
        <w:tc>
          <w:tcPr>
            <w:tcW w:w="4186" w:type="dxa"/>
            <w:tcBorders>
              <w:top w:val="single" w:sz="2" w:space="0" w:color="auto"/>
              <w:bottom w:val="single" w:sz="2" w:space="0" w:color="auto"/>
            </w:tcBorders>
            <w:shd w:val="clear" w:color="auto" w:fill="auto"/>
          </w:tcPr>
          <w:p w14:paraId="15301E87" w14:textId="77777777" w:rsidR="00400783" w:rsidRPr="00026FF3" w:rsidRDefault="00400783" w:rsidP="003D1ABD">
            <w:pPr>
              <w:pStyle w:val="Tabletext"/>
            </w:pPr>
            <w:r w:rsidRPr="00026FF3">
              <w:t>FENFURAM</w:t>
            </w:r>
          </w:p>
        </w:tc>
        <w:tc>
          <w:tcPr>
            <w:tcW w:w="1512" w:type="dxa"/>
            <w:tcBorders>
              <w:top w:val="single" w:sz="2" w:space="0" w:color="auto"/>
              <w:bottom w:val="single" w:sz="2" w:space="0" w:color="auto"/>
            </w:tcBorders>
            <w:shd w:val="clear" w:color="auto" w:fill="auto"/>
          </w:tcPr>
          <w:p w14:paraId="720FD86A"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64EE3D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B11CC4" w14:textId="77777777" w:rsidR="00400783" w:rsidRPr="00026FF3" w:rsidRDefault="00400783" w:rsidP="003D1ABD">
            <w:pPr>
              <w:pStyle w:val="Tabletext"/>
            </w:pPr>
            <w:r w:rsidRPr="00026FF3">
              <w:t>May 1977</w:t>
            </w:r>
          </w:p>
        </w:tc>
      </w:tr>
      <w:tr w:rsidR="00400783" w:rsidRPr="00026FF3" w14:paraId="4DE4CB8E" w14:textId="77777777" w:rsidTr="003D1ABD">
        <w:tc>
          <w:tcPr>
            <w:tcW w:w="639" w:type="dxa"/>
            <w:tcBorders>
              <w:top w:val="single" w:sz="2" w:space="0" w:color="auto"/>
              <w:bottom w:val="single" w:sz="2" w:space="0" w:color="auto"/>
            </w:tcBorders>
            <w:shd w:val="clear" w:color="auto" w:fill="auto"/>
          </w:tcPr>
          <w:p w14:paraId="1E1AE540" w14:textId="77777777" w:rsidR="00400783" w:rsidRPr="00026FF3" w:rsidRDefault="005A24F2" w:rsidP="003D1ABD">
            <w:pPr>
              <w:pStyle w:val="Tabletext"/>
            </w:pPr>
            <w:r w:rsidRPr="00026FF3">
              <w:t>98</w:t>
            </w:r>
          </w:p>
        </w:tc>
        <w:tc>
          <w:tcPr>
            <w:tcW w:w="4186" w:type="dxa"/>
            <w:tcBorders>
              <w:top w:val="single" w:sz="2" w:space="0" w:color="auto"/>
              <w:bottom w:val="single" w:sz="2" w:space="0" w:color="auto"/>
            </w:tcBorders>
            <w:shd w:val="clear" w:color="auto" w:fill="auto"/>
          </w:tcPr>
          <w:p w14:paraId="08D997C1" w14:textId="77777777" w:rsidR="00400783" w:rsidRPr="00026FF3" w:rsidRDefault="00400783" w:rsidP="003D1ABD">
            <w:pPr>
              <w:pStyle w:val="Tabletext"/>
            </w:pPr>
            <w:r w:rsidRPr="00026FF3">
              <w:t>FENHEXAMID</w:t>
            </w:r>
          </w:p>
        </w:tc>
        <w:tc>
          <w:tcPr>
            <w:tcW w:w="1512" w:type="dxa"/>
            <w:tcBorders>
              <w:top w:val="single" w:sz="2" w:space="0" w:color="auto"/>
              <w:bottom w:val="single" w:sz="2" w:space="0" w:color="auto"/>
            </w:tcBorders>
            <w:shd w:val="clear" w:color="auto" w:fill="auto"/>
          </w:tcPr>
          <w:p w14:paraId="1E9F6FE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593B7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EE12211" w14:textId="77777777" w:rsidR="00400783" w:rsidRPr="00026FF3" w:rsidRDefault="00400783" w:rsidP="003D1ABD">
            <w:pPr>
              <w:pStyle w:val="Tabletext"/>
            </w:pPr>
            <w:r w:rsidRPr="00026FF3">
              <w:t>Feb 1999</w:t>
            </w:r>
          </w:p>
        </w:tc>
      </w:tr>
      <w:tr w:rsidR="00400783" w:rsidRPr="00026FF3" w14:paraId="6828A311" w14:textId="77777777" w:rsidTr="003D1ABD">
        <w:tc>
          <w:tcPr>
            <w:tcW w:w="639" w:type="dxa"/>
            <w:tcBorders>
              <w:top w:val="single" w:sz="2" w:space="0" w:color="auto"/>
              <w:bottom w:val="single" w:sz="2" w:space="0" w:color="auto"/>
            </w:tcBorders>
            <w:shd w:val="clear" w:color="auto" w:fill="auto"/>
          </w:tcPr>
          <w:p w14:paraId="5D61D748" w14:textId="77777777" w:rsidR="00400783" w:rsidRPr="00026FF3" w:rsidRDefault="005A24F2" w:rsidP="003D1ABD">
            <w:pPr>
              <w:pStyle w:val="Tabletext"/>
            </w:pPr>
            <w:r w:rsidRPr="00026FF3">
              <w:t>99</w:t>
            </w:r>
          </w:p>
        </w:tc>
        <w:tc>
          <w:tcPr>
            <w:tcW w:w="4186" w:type="dxa"/>
            <w:tcBorders>
              <w:top w:val="single" w:sz="2" w:space="0" w:color="auto"/>
              <w:bottom w:val="single" w:sz="2" w:space="0" w:color="auto"/>
            </w:tcBorders>
            <w:shd w:val="clear" w:color="auto" w:fill="auto"/>
          </w:tcPr>
          <w:p w14:paraId="0D8CD70D" w14:textId="77777777" w:rsidR="00400783" w:rsidRPr="00026FF3" w:rsidRDefault="00400783" w:rsidP="003D1ABD">
            <w:pPr>
              <w:pStyle w:val="Tabletext"/>
            </w:pPr>
            <w:r w:rsidRPr="00026FF3">
              <w:t>FENOXYCARB</w:t>
            </w:r>
          </w:p>
        </w:tc>
        <w:tc>
          <w:tcPr>
            <w:tcW w:w="1512" w:type="dxa"/>
            <w:tcBorders>
              <w:top w:val="single" w:sz="2" w:space="0" w:color="auto"/>
              <w:bottom w:val="single" w:sz="2" w:space="0" w:color="auto"/>
            </w:tcBorders>
            <w:shd w:val="clear" w:color="auto" w:fill="auto"/>
          </w:tcPr>
          <w:p w14:paraId="6F22C4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3E48C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01BFD2" w14:textId="77777777" w:rsidR="00400783" w:rsidRPr="00026FF3" w:rsidRDefault="00400783" w:rsidP="003D1ABD">
            <w:pPr>
              <w:pStyle w:val="Tabletext"/>
            </w:pPr>
            <w:r w:rsidRPr="00026FF3">
              <w:t>Feb 1988</w:t>
            </w:r>
          </w:p>
        </w:tc>
      </w:tr>
      <w:tr w:rsidR="00400783" w:rsidRPr="00026FF3" w14:paraId="7293A33E" w14:textId="77777777" w:rsidTr="003D1ABD">
        <w:tc>
          <w:tcPr>
            <w:tcW w:w="639" w:type="dxa"/>
            <w:tcBorders>
              <w:top w:val="single" w:sz="2" w:space="0" w:color="auto"/>
              <w:bottom w:val="single" w:sz="2" w:space="0" w:color="auto"/>
            </w:tcBorders>
            <w:shd w:val="clear" w:color="auto" w:fill="auto"/>
          </w:tcPr>
          <w:p w14:paraId="7A04C3D3" w14:textId="77777777" w:rsidR="00400783" w:rsidRPr="00026FF3" w:rsidRDefault="005A24F2" w:rsidP="003D1ABD">
            <w:pPr>
              <w:pStyle w:val="Tabletext"/>
            </w:pPr>
            <w:r w:rsidRPr="00026FF3">
              <w:t>100</w:t>
            </w:r>
          </w:p>
        </w:tc>
        <w:tc>
          <w:tcPr>
            <w:tcW w:w="4186" w:type="dxa"/>
            <w:tcBorders>
              <w:top w:val="single" w:sz="2" w:space="0" w:color="auto"/>
              <w:bottom w:val="single" w:sz="2" w:space="0" w:color="auto"/>
            </w:tcBorders>
            <w:shd w:val="clear" w:color="auto" w:fill="auto"/>
          </w:tcPr>
          <w:p w14:paraId="23D97123" w14:textId="77777777" w:rsidR="00400783" w:rsidRPr="00026FF3" w:rsidRDefault="00400783" w:rsidP="003D1ABD">
            <w:pPr>
              <w:pStyle w:val="Tabletext"/>
            </w:pPr>
            <w:r w:rsidRPr="00026FF3">
              <w:t>FLORPYRAUXIFEN</w:t>
            </w:r>
            <w:r w:rsidR="00026FF3">
              <w:noBreakHyphen/>
            </w:r>
            <w:r w:rsidRPr="00026FF3">
              <w:t>BENZYL</w:t>
            </w:r>
          </w:p>
        </w:tc>
        <w:tc>
          <w:tcPr>
            <w:tcW w:w="1512" w:type="dxa"/>
            <w:tcBorders>
              <w:top w:val="single" w:sz="2" w:space="0" w:color="auto"/>
              <w:bottom w:val="single" w:sz="2" w:space="0" w:color="auto"/>
            </w:tcBorders>
            <w:shd w:val="clear" w:color="auto" w:fill="auto"/>
          </w:tcPr>
          <w:p w14:paraId="67D60C60"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19A5B5B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38E41B" w14:textId="77777777" w:rsidR="00400783" w:rsidRPr="00026FF3" w:rsidRDefault="00400783" w:rsidP="003D1ABD">
            <w:pPr>
              <w:pStyle w:val="Tabletext"/>
            </w:pPr>
            <w:r w:rsidRPr="00026FF3">
              <w:t>Feb 2018</w:t>
            </w:r>
          </w:p>
        </w:tc>
      </w:tr>
      <w:tr w:rsidR="00400783" w:rsidRPr="00026FF3" w14:paraId="63BC5283" w14:textId="77777777" w:rsidTr="003D1ABD">
        <w:tc>
          <w:tcPr>
            <w:tcW w:w="639" w:type="dxa"/>
            <w:tcBorders>
              <w:top w:val="single" w:sz="2" w:space="0" w:color="auto"/>
              <w:bottom w:val="single" w:sz="2" w:space="0" w:color="auto"/>
            </w:tcBorders>
            <w:shd w:val="clear" w:color="auto" w:fill="auto"/>
          </w:tcPr>
          <w:p w14:paraId="24EA6DA6" w14:textId="77777777" w:rsidR="00400783" w:rsidRPr="00026FF3" w:rsidRDefault="005A24F2" w:rsidP="003D1ABD">
            <w:pPr>
              <w:pStyle w:val="Tabletext"/>
            </w:pPr>
            <w:r w:rsidRPr="00026FF3">
              <w:t>101</w:t>
            </w:r>
          </w:p>
        </w:tc>
        <w:tc>
          <w:tcPr>
            <w:tcW w:w="4186" w:type="dxa"/>
            <w:tcBorders>
              <w:top w:val="single" w:sz="2" w:space="0" w:color="auto"/>
              <w:bottom w:val="single" w:sz="2" w:space="0" w:color="auto"/>
            </w:tcBorders>
            <w:shd w:val="clear" w:color="auto" w:fill="auto"/>
          </w:tcPr>
          <w:p w14:paraId="507D30FA" w14:textId="77777777" w:rsidR="00400783" w:rsidRPr="00026FF3" w:rsidRDefault="00400783" w:rsidP="003D1ABD">
            <w:pPr>
              <w:pStyle w:val="Tabletext"/>
            </w:pPr>
            <w:r w:rsidRPr="00026FF3">
              <w:t>FLORYLPICOXAMID</w:t>
            </w:r>
          </w:p>
        </w:tc>
        <w:tc>
          <w:tcPr>
            <w:tcW w:w="1512" w:type="dxa"/>
            <w:tcBorders>
              <w:top w:val="single" w:sz="2" w:space="0" w:color="auto"/>
              <w:bottom w:val="single" w:sz="2" w:space="0" w:color="auto"/>
            </w:tcBorders>
            <w:shd w:val="clear" w:color="auto" w:fill="auto"/>
          </w:tcPr>
          <w:p w14:paraId="6DCCBF1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CB87C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24E6F0" w14:textId="77777777" w:rsidR="00400783" w:rsidRPr="00026FF3" w:rsidRDefault="00400783" w:rsidP="003D1ABD">
            <w:pPr>
              <w:pStyle w:val="Tabletext"/>
            </w:pPr>
            <w:r w:rsidRPr="00026FF3">
              <w:t>Feb 2021</w:t>
            </w:r>
          </w:p>
        </w:tc>
      </w:tr>
      <w:tr w:rsidR="00400783" w:rsidRPr="00026FF3" w14:paraId="1E87A623" w14:textId="77777777" w:rsidTr="003D1ABD">
        <w:tc>
          <w:tcPr>
            <w:tcW w:w="639" w:type="dxa"/>
            <w:tcBorders>
              <w:top w:val="single" w:sz="2" w:space="0" w:color="auto"/>
              <w:bottom w:val="single" w:sz="2" w:space="0" w:color="auto"/>
            </w:tcBorders>
            <w:shd w:val="clear" w:color="auto" w:fill="auto"/>
          </w:tcPr>
          <w:p w14:paraId="4AB656D0" w14:textId="77777777" w:rsidR="00400783" w:rsidRPr="00026FF3" w:rsidRDefault="005A24F2" w:rsidP="003D1ABD">
            <w:pPr>
              <w:pStyle w:val="Tabletext"/>
            </w:pPr>
            <w:r w:rsidRPr="00026FF3">
              <w:t>102</w:t>
            </w:r>
          </w:p>
        </w:tc>
        <w:tc>
          <w:tcPr>
            <w:tcW w:w="4186" w:type="dxa"/>
            <w:tcBorders>
              <w:top w:val="single" w:sz="2" w:space="0" w:color="auto"/>
              <w:bottom w:val="single" w:sz="2" w:space="0" w:color="auto"/>
            </w:tcBorders>
            <w:shd w:val="clear" w:color="auto" w:fill="auto"/>
          </w:tcPr>
          <w:p w14:paraId="502D40A1" w14:textId="77777777" w:rsidR="00400783" w:rsidRPr="00026FF3" w:rsidRDefault="00400783" w:rsidP="003D1ABD">
            <w:pPr>
              <w:pStyle w:val="Tabletext"/>
            </w:pPr>
            <w:r w:rsidRPr="00026FF3">
              <w:t>FLUFENOXURON</w:t>
            </w:r>
          </w:p>
        </w:tc>
        <w:tc>
          <w:tcPr>
            <w:tcW w:w="1512" w:type="dxa"/>
            <w:tcBorders>
              <w:top w:val="single" w:sz="2" w:space="0" w:color="auto"/>
              <w:bottom w:val="single" w:sz="2" w:space="0" w:color="auto"/>
            </w:tcBorders>
            <w:shd w:val="clear" w:color="auto" w:fill="auto"/>
          </w:tcPr>
          <w:p w14:paraId="73153CD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CD35C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B956D1C" w14:textId="77777777" w:rsidR="00400783" w:rsidRPr="00026FF3" w:rsidRDefault="00400783" w:rsidP="003D1ABD">
            <w:pPr>
              <w:pStyle w:val="Tabletext"/>
            </w:pPr>
            <w:r w:rsidRPr="00026FF3">
              <w:t>Feb 1997</w:t>
            </w:r>
          </w:p>
        </w:tc>
      </w:tr>
      <w:tr w:rsidR="00400783" w:rsidRPr="00026FF3" w14:paraId="31EAD7EE" w14:textId="77777777" w:rsidTr="003D1ABD">
        <w:tc>
          <w:tcPr>
            <w:tcW w:w="639" w:type="dxa"/>
            <w:tcBorders>
              <w:top w:val="single" w:sz="2" w:space="0" w:color="auto"/>
              <w:bottom w:val="single" w:sz="2" w:space="0" w:color="auto"/>
            </w:tcBorders>
            <w:shd w:val="clear" w:color="auto" w:fill="auto"/>
          </w:tcPr>
          <w:p w14:paraId="54FD53D2" w14:textId="77777777" w:rsidR="00400783" w:rsidRPr="00026FF3" w:rsidRDefault="005A24F2" w:rsidP="003D1ABD">
            <w:pPr>
              <w:pStyle w:val="Tabletext"/>
            </w:pPr>
            <w:r w:rsidRPr="00026FF3">
              <w:t>103</w:t>
            </w:r>
          </w:p>
        </w:tc>
        <w:tc>
          <w:tcPr>
            <w:tcW w:w="4186" w:type="dxa"/>
            <w:tcBorders>
              <w:top w:val="single" w:sz="2" w:space="0" w:color="auto"/>
              <w:bottom w:val="single" w:sz="2" w:space="0" w:color="auto"/>
            </w:tcBorders>
            <w:shd w:val="clear" w:color="auto" w:fill="auto"/>
          </w:tcPr>
          <w:p w14:paraId="15858798" w14:textId="77777777" w:rsidR="00400783" w:rsidRPr="00026FF3" w:rsidRDefault="00400783" w:rsidP="003D1ABD">
            <w:pPr>
              <w:pStyle w:val="Tabletext"/>
            </w:pPr>
            <w:r w:rsidRPr="00026FF3">
              <w:t>FLUMETSULAM</w:t>
            </w:r>
          </w:p>
        </w:tc>
        <w:tc>
          <w:tcPr>
            <w:tcW w:w="1512" w:type="dxa"/>
            <w:tcBorders>
              <w:top w:val="single" w:sz="2" w:space="0" w:color="auto"/>
              <w:bottom w:val="single" w:sz="2" w:space="0" w:color="auto"/>
            </w:tcBorders>
            <w:shd w:val="clear" w:color="auto" w:fill="auto"/>
          </w:tcPr>
          <w:p w14:paraId="3EAF7FB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DC2D9A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25D860" w14:textId="77777777" w:rsidR="00400783" w:rsidRPr="00026FF3" w:rsidRDefault="00400783" w:rsidP="003D1ABD">
            <w:pPr>
              <w:pStyle w:val="Tabletext"/>
            </w:pPr>
            <w:r w:rsidRPr="00026FF3">
              <w:t>Feb 1992</w:t>
            </w:r>
          </w:p>
        </w:tc>
      </w:tr>
      <w:tr w:rsidR="00400783" w:rsidRPr="00026FF3" w14:paraId="6DBF26B6" w14:textId="77777777" w:rsidTr="003D1ABD">
        <w:tc>
          <w:tcPr>
            <w:tcW w:w="639" w:type="dxa"/>
            <w:tcBorders>
              <w:top w:val="single" w:sz="2" w:space="0" w:color="auto"/>
              <w:bottom w:val="single" w:sz="2" w:space="0" w:color="auto"/>
            </w:tcBorders>
            <w:shd w:val="clear" w:color="auto" w:fill="auto"/>
          </w:tcPr>
          <w:p w14:paraId="196AA55F" w14:textId="77777777" w:rsidR="00400783" w:rsidRPr="00026FF3" w:rsidRDefault="005A24F2" w:rsidP="003D1ABD">
            <w:pPr>
              <w:pStyle w:val="Tabletext"/>
            </w:pPr>
            <w:r w:rsidRPr="00026FF3">
              <w:t>104</w:t>
            </w:r>
          </w:p>
        </w:tc>
        <w:tc>
          <w:tcPr>
            <w:tcW w:w="4186" w:type="dxa"/>
            <w:tcBorders>
              <w:top w:val="single" w:sz="2" w:space="0" w:color="auto"/>
              <w:bottom w:val="single" w:sz="2" w:space="0" w:color="auto"/>
            </w:tcBorders>
            <w:shd w:val="clear" w:color="auto" w:fill="auto"/>
          </w:tcPr>
          <w:p w14:paraId="2B56F42C" w14:textId="77777777" w:rsidR="00400783" w:rsidRPr="00026FF3" w:rsidRDefault="00400783" w:rsidP="003D1ABD">
            <w:pPr>
              <w:pStyle w:val="Tabletext"/>
            </w:pPr>
            <w:r w:rsidRPr="00026FF3">
              <w:t>FLUOMETURON</w:t>
            </w:r>
          </w:p>
        </w:tc>
        <w:tc>
          <w:tcPr>
            <w:tcW w:w="1512" w:type="dxa"/>
            <w:tcBorders>
              <w:top w:val="single" w:sz="2" w:space="0" w:color="auto"/>
              <w:bottom w:val="single" w:sz="2" w:space="0" w:color="auto"/>
            </w:tcBorders>
            <w:shd w:val="clear" w:color="auto" w:fill="auto"/>
          </w:tcPr>
          <w:p w14:paraId="41E1FA7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552E08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7C7C74" w14:textId="77777777" w:rsidR="00400783" w:rsidRPr="00026FF3" w:rsidRDefault="00400783" w:rsidP="003D1ABD">
            <w:pPr>
              <w:pStyle w:val="Tabletext"/>
            </w:pPr>
            <w:r w:rsidRPr="00026FF3">
              <w:t>Aug 1989</w:t>
            </w:r>
          </w:p>
        </w:tc>
      </w:tr>
      <w:tr w:rsidR="00400783" w:rsidRPr="00026FF3" w14:paraId="4CA869EA" w14:textId="77777777" w:rsidTr="003D1ABD">
        <w:tc>
          <w:tcPr>
            <w:tcW w:w="639" w:type="dxa"/>
            <w:tcBorders>
              <w:top w:val="single" w:sz="2" w:space="0" w:color="auto"/>
              <w:bottom w:val="single" w:sz="2" w:space="0" w:color="auto"/>
            </w:tcBorders>
            <w:shd w:val="clear" w:color="auto" w:fill="auto"/>
          </w:tcPr>
          <w:p w14:paraId="593CF346" w14:textId="77777777" w:rsidR="00400783" w:rsidRPr="00026FF3" w:rsidRDefault="005A24F2" w:rsidP="003D1ABD">
            <w:pPr>
              <w:pStyle w:val="Tabletext"/>
            </w:pPr>
            <w:r w:rsidRPr="00026FF3">
              <w:t>105</w:t>
            </w:r>
          </w:p>
        </w:tc>
        <w:tc>
          <w:tcPr>
            <w:tcW w:w="4186" w:type="dxa"/>
            <w:tcBorders>
              <w:top w:val="single" w:sz="2" w:space="0" w:color="auto"/>
              <w:bottom w:val="single" w:sz="2" w:space="0" w:color="auto"/>
            </w:tcBorders>
            <w:shd w:val="clear" w:color="auto" w:fill="auto"/>
          </w:tcPr>
          <w:p w14:paraId="124DB8A6" w14:textId="77777777" w:rsidR="00400783" w:rsidRPr="00026FF3" w:rsidRDefault="00400783" w:rsidP="003D1ABD">
            <w:pPr>
              <w:pStyle w:val="Tabletext"/>
            </w:pPr>
            <w:r w:rsidRPr="00026FF3">
              <w:t>FLUOPICOLIDE</w:t>
            </w:r>
          </w:p>
        </w:tc>
        <w:tc>
          <w:tcPr>
            <w:tcW w:w="1512" w:type="dxa"/>
            <w:tcBorders>
              <w:top w:val="single" w:sz="2" w:space="0" w:color="auto"/>
              <w:bottom w:val="single" w:sz="2" w:space="0" w:color="auto"/>
            </w:tcBorders>
            <w:shd w:val="clear" w:color="auto" w:fill="auto"/>
          </w:tcPr>
          <w:p w14:paraId="4AB1613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1EB5B9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48253" w14:textId="77777777" w:rsidR="00400783" w:rsidRPr="00026FF3" w:rsidRDefault="00400783" w:rsidP="003D1ABD">
            <w:pPr>
              <w:pStyle w:val="Tabletext"/>
            </w:pPr>
            <w:r w:rsidRPr="00026FF3">
              <w:t>Oct 2016</w:t>
            </w:r>
          </w:p>
        </w:tc>
      </w:tr>
      <w:tr w:rsidR="007200D3" w:rsidRPr="00026FF3" w14:paraId="2FD9D065" w14:textId="77777777" w:rsidTr="003D1ABD">
        <w:tc>
          <w:tcPr>
            <w:tcW w:w="639" w:type="dxa"/>
            <w:tcBorders>
              <w:top w:val="single" w:sz="2" w:space="0" w:color="auto"/>
              <w:bottom w:val="single" w:sz="2" w:space="0" w:color="auto"/>
            </w:tcBorders>
            <w:shd w:val="clear" w:color="auto" w:fill="auto"/>
          </w:tcPr>
          <w:p w14:paraId="73F425F3" w14:textId="77777777" w:rsidR="007200D3" w:rsidRPr="00026FF3" w:rsidRDefault="005A24F2" w:rsidP="003D1ABD">
            <w:pPr>
              <w:pStyle w:val="Tabletext"/>
            </w:pPr>
            <w:r w:rsidRPr="00026FF3">
              <w:t>106</w:t>
            </w:r>
          </w:p>
        </w:tc>
        <w:tc>
          <w:tcPr>
            <w:tcW w:w="4186" w:type="dxa"/>
            <w:tcBorders>
              <w:top w:val="single" w:sz="2" w:space="0" w:color="auto"/>
              <w:bottom w:val="single" w:sz="2" w:space="0" w:color="auto"/>
            </w:tcBorders>
            <w:shd w:val="clear" w:color="auto" w:fill="auto"/>
          </w:tcPr>
          <w:p w14:paraId="7860C35A" w14:textId="77777777" w:rsidR="007200D3" w:rsidRPr="00026FF3" w:rsidRDefault="007200D3" w:rsidP="003D1ABD">
            <w:pPr>
              <w:pStyle w:val="Tabletext"/>
            </w:pPr>
            <w:r w:rsidRPr="00026FF3">
              <w:rPr>
                <w:szCs w:val="22"/>
              </w:rPr>
              <w:t>FLUOXAPIPROLIN</w:t>
            </w:r>
          </w:p>
        </w:tc>
        <w:tc>
          <w:tcPr>
            <w:tcW w:w="1512" w:type="dxa"/>
            <w:tcBorders>
              <w:top w:val="single" w:sz="2" w:space="0" w:color="auto"/>
              <w:bottom w:val="single" w:sz="2" w:space="0" w:color="auto"/>
            </w:tcBorders>
            <w:shd w:val="clear" w:color="auto" w:fill="auto"/>
          </w:tcPr>
          <w:p w14:paraId="33333913" w14:textId="77777777" w:rsidR="007200D3" w:rsidRPr="00026FF3" w:rsidRDefault="007200D3" w:rsidP="003D1ABD">
            <w:pPr>
              <w:pStyle w:val="Tabletext"/>
            </w:pPr>
            <w:r w:rsidRPr="00026FF3">
              <w:t>1.3</w:t>
            </w:r>
          </w:p>
        </w:tc>
        <w:tc>
          <w:tcPr>
            <w:tcW w:w="1102" w:type="dxa"/>
            <w:tcBorders>
              <w:top w:val="single" w:sz="2" w:space="0" w:color="auto"/>
              <w:bottom w:val="single" w:sz="2" w:space="0" w:color="auto"/>
            </w:tcBorders>
          </w:tcPr>
          <w:p w14:paraId="4F215E99"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4E370579" w14:textId="77777777" w:rsidR="007200D3" w:rsidRPr="00026FF3" w:rsidRDefault="007200D3" w:rsidP="003D1ABD">
            <w:pPr>
              <w:pStyle w:val="Tabletext"/>
            </w:pPr>
            <w:r w:rsidRPr="00026FF3">
              <w:t>Feb 2022</w:t>
            </w:r>
          </w:p>
        </w:tc>
      </w:tr>
      <w:tr w:rsidR="00400783" w:rsidRPr="00026FF3" w14:paraId="585DCF95" w14:textId="77777777" w:rsidTr="003D1ABD">
        <w:tc>
          <w:tcPr>
            <w:tcW w:w="639" w:type="dxa"/>
            <w:tcBorders>
              <w:top w:val="single" w:sz="2" w:space="0" w:color="auto"/>
              <w:bottom w:val="single" w:sz="2" w:space="0" w:color="auto"/>
            </w:tcBorders>
            <w:shd w:val="clear" w:color="auto" w:fill="auto"/>
          </w:tcPr>
          <w:p w14:paraId="521C7993" w14:textId="77777777" w:rsidR="00400783" w:rsidRPr="00026FF3" w:rsidRDefault="005A24F2" w:rsidP="003D1ABD">
            <w:pPr>
              <w:pStyle w:val="Tabletext"/>
            </w:pPr>
            <w:r w:rsidRPr="00026FF3">
              <w:t>107</w:t>
            </w:r>
          </w:p>
        </w:tc>
        <w:tc>
          <w:tcPr>
            <w:tcW w:w="4186" w:type="dxa"/>
            <w:tcBorders>
              <w:top w:val="single" w:sz="2" w:space="0" w:color="auto"/>
              <w:bottom w:val="single" w:sz="2" w:space="0" w:color="auto"/>
            </w:tcBorders>
            <w:shd w:val="clear" w:color="auto" w:fill="auto"/>
          </w:tcPr>
          <w:p w14:paraId="2970CFCD" w14:textId="77777777" w:rsidR="00400783" w:rsidRPr="00026FF3" w:rsidRDefault="00400783" w:rsidP="003D1ABD">
            <w:pPr>
              <w:pStyle w:val="Tabletext"/>
            </w:pPr>
            <w:r w:rsidRPr="00026FF3">
              <w:t>FLUTOLANIL</w:t>
            </w:r>
          </w:p>
        </w:tc>
        <w:tc>
          <w:tcPr>
            <w:tcW w:w="1512" w:type="dxa"/>
            <w:tcBorders>
              <w:top w:val="single" w:sz="2" w:space="0" w:color="auto"/>
              <w:bottom w:val="single" w:sz="2" w:space="0" w:color="auto"/>
            </w:tcBorders>
            <w:shd w:val="clear" w:color="auto" w:fill="auto"/>
          </w:tcPr>
          <w:p w14:paraId="67E0A551"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3032F6F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38E960" w14:textId="77777777" w:rsidR="00400783" w:rsidRPr="00026FF3" w:rsidRDefault="00400783" w:rsidP="003D1ABD">
            <w:pPr>
              <w:pStyle w:val="Tabletext"/>
            </w:pPr>
            <w:r w:rsidRPr="00026FF3">
              <w:t>Nov 2001</w:t>
            </w:r>
          </w:p>
        </w:tc>
      </w:tr>
      <w:tr w:rsidR="00400783" w:rsidRPr="00026FF3" w14:paraId="52D81DBD" w14:textId="77777777" w:rsidTr="003D1ABD">
        <w:tc>
          <w:tcPr>
            <w:tcW w:w="639" w:type="dxa"/>
            <w:tcBorders>
              <w:top w:val="single" w:sz="2" w:space="0" w:color="auto"/>
              <w:bottom w:val="single" w:sz="2" w:space="0" w:color="auto"/>
            </w:tcBorders>
            <w:shd w:val="clear" w:color="auto" w:fill="auto"/>
          </w:tcPr>
          <w:p w14:paraId="21F15A74" w14:textId="77777777" w:rsidR="00400783" w:rsidRPr="00026FF3" w:rsidRDefault="005A24F2" w:rsidP="003D1ABD">
            <w:pPr>
              <w:pStyle w:val="Tabletext"/>
            </w:pPr>
            <w:r w:rsidRPr="00026FF3">
              <w:t>108</w:t>
            </w:r>
          </w:p>
        </w:tc>
        <w:tc>
          <w:tcPr>
            <w:tcW w:w="4186" w:type="dxa"/>
            <w:tcBorders>
              <w:top w:val="single" w:sz="2" w:space="0" w:color="auto"/>
              <w:bottom w:val="single" w:sz="2" w:space="0" w:color="auto"/>
            </w:tcBorders>
            <w:shd w:val="clear" w:color="auto" w:fill="auto"/>
          </w:tcPr>
          <w:p w14:paraId="4327C704" w14:textId="77777777" w:rsidR="00400783" w:rsidRPr="00026FF3" w:rsidRDefault="00400783" w:rsidP="003D1ABD">
            <w:pPr>
              <w:pStyle w:val="Tabletext"/>
            </w:pPr>
            <w:r w:rsidRPr="00026FF3">
              <w:t>FLUROXYPYR</w:t>
            </w:r>
          </w:p>
        </w:tc>
        <w:tc>
          <w:tcPr>
            <w:tcW w:w="1512" w:type="dxa"/>
            <w:tcBorders>
              <w:top w:val="single" w:sz="2" w:space="0" w:color="auto"/>
              <w:bottom w:val="single" w:sz="2" w:space="0" w:color="auto"/>
            </w:tcBorders>
            <w:shd w:val="clear" w:color="auto" w:fill="auto"/>
          </w:tcPr>
          <w:p w14:paraId="680ACB1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11E9ECF" w14:textId="77777777" w:rsidR="00400783" w:rsidRPr="00026FF3" w:rsidRDefault="00400783" w:rsidP="003D1ABD">
            <w:pPr>
              <w:pStyle w:val="Tabletext"/>
            </w:pPr>
            <w:r w:rsidRPr="00026FF3">
              <w:t>a, c</w:t>
            </w:r>
          </w:p>
        </w:tc>
        <w:tc>
          <w:tcPr>
            <w:tcW w:w="1061" w:type="dxa"/>
            <w:tcBorders>
              <w:top w:val="single" w:sz="2" w:space="0" w:color="auto"/>
              <w:bottom w:val="single" w:sz="2" w:space="0" w:color="auto"/>
            </w:tcBorders>
            <w:shd w:val="clear" w:color="auto" w:fill="auto"/>
          </w:tcPr>
          <w:p w14:paraId="0EBF1011" w14:textId="77777777" w:rsidR="00400783" w:rsidRPr="00026FF3" w:rsidRDefault="00400783" w:rsidP="003D1ABD">
            <w:pPr>
              <w:pStyle w:val="Tabletext"/>
            </w:pPr>
            <w:r w:rsidRPr="00026FF3">
              <w:t>May 1986</w:t>
            </w:r>
          </w:p>
        </w:tc>
      </w:tr>
      <w:tr w:rsidR="00400783" w:rsidRPr="00026FF3" w14:paraId="4EA50F0C" w14:textId="77777777" w:rsidTr="003D1ABD">
        <w:tc>
          <w:tcPr>
            <w:tcW w:w="639" w:type="dxa"/>
            <w:tcBorders>
              <w:top w:val="single" w:sz="2" w:space="0" w:color="auto"/>
              <w:bottom w:val="single" w:sz="2" w:space="0" w:color="auto"/>
            </w:tcBorders>
            <w:shd w:val="clear" w:color="auto" w:fill="auto"/>
          </w:tcPr>
          <w:p w14:paraId="47F9BE87" w14:textId="77777777" w:rsidR="00400783" w:rsidRPr="00026FF3" w:rsidRDefault="005A24F2" w:rsidP="003D1ABD">
            <w:pPr>
              <w:pStyle w:val="Tabletext"/>
            </w:pPr>
            <w:r w:rsidRPr="00026FF3">
              <w:t>109</w:t>
            </w:r>
          </w:p>
        </w:tc>
        <w:tc>
          <w:tcPr>
            <w:tcW w:w="4186" w:type="dxa"/>
            <w:tcBorders>
              <w:top w:val="single" w:sz="2" w:space="0" w:color="auto"/>
              <w:bottom w:val="single" w:sz="2" w:space="0" w:color="auto"/>
            </w:tcBorders>
            <w:shd w:val="clear" w:color="auto" w:fill="auto"/>
          </w:tcPr>
          <w:p w14:paraId="530F218D" w14:textId="77777777" w:rsidR="00400783" w:rsidRPr="00026FF3" w:rsidRDefault="00400783" w:rsidP="003D1ABD">
            <w:pPr>
              <w:pStyle w:val="Tabletext"/>
            </w:pPr>
            <w:r w:rsidRPr="00026FF3">
              <w:t>FORCHLORFENURON</w:t>
            </w:r>
          </w:p>
        </w:tc>
        <w:tc>
          <w:tcPr>
            <w:tcW w:w="1512" w:type="dxa"/>
            <w:tcBorders>
              <w:top w:val="single" w:sz="2" w:space="0" w:color="auto"/>
              <w:bottom w:val="single" w:sz="2" w:space="0" w:color="auto"/>
            </w:tcBorders>
            <w:shd w:val="clear" w:color="auto" w:fill="auto"/>
          </w:tcPr>
          <w:p w14:paraId="0686F644"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02A252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473410" w14:textId="77777777" w:rsidR="00400783" w:rsidRPr="00026FF3" w:rsidRDefault="00400783" w:rsidP="003D1ABD">
            <w:pPr>
              <w:pStyle w:val="Tabletext"/>
            </w:pPr>
            <w:r w:rsidRPr="00026FF3">
              <w:t>Feb 2005</w:t>
            </w:r>
          </w:p>
        </w:tc>
      </w:tr>
      <w:tr w:rsidR="00400783" w:rsidRPr="00026FF3" w14:paraId="3C06055B" w14:textId="77777777" w:rsidTr="003D1ABD">
        <w:tc>
          <w:tcPr>
            <w:tcW w:w="639" w:type="dxa"/>
            <w:tcBorders>
              <w:top w:val="single" w:sz="2" w:space="0" w:color="auto"/>
              <w:bottom w:val="single" w:sz="2" w:space="0" w:color="auto"/>
            </w:tcBorders>
            <w:shd w:val="clear" w:color="auto" w:fill="auto"/>
          </w:tcPr>
          <w:p w14:paraId="2D3F29E9" w14:textId="77777777" w:rsidR="00400783" w:rsidRPr="00026FF3" w:rsidRDefault="005A24F2" w:rsidP="003D1ABD">
            <w:pPr>
              <w:pStyle w:val="Tabletext"/>
            </w:pPr>
            <w:r w:rsidRPr="00026FF3">
              <w:t>110</w:t>
            </w:r>
          </w:p>
        </w:tc>
        <w:tc>
          <w:tcPr>
            <w:tcW w:w="4186" w:type="dxa"/>
            <w:tcBorders>
              <w:top w:val="single" w:sz="2" w:space="0" w:color="auto"/>
              <w:bottom w:val="single" w:sz="2" w:space="0" w:color="auto"/>
            </w:tcBorders>
            <w:shd w:val="clear" w:color="auto" w:fill="auto"/>
          </w:tcPr>
          <w:p w14:paraId="6B378E5B" w14:textId="77777777" w:rsidR="00400783" w:rsidRPr="00026FF3" w:rsidRDefault="00400783" w:rsidP="003D1ABD">
            <w:pPr>
              <w:pStyle w:val="Tabletext"/>
            </w:pPr>
            <w:r w:rsidRPr="00026FF3">
              <w:t>FULLERS EARTH</w:t>
            </w:r>
          </w:p>
        </w:tc>
        <w:tc>
          <w:tcPr>
            <w:tcW w:w="1512" w:type="dxa"/>
            <w:tcBorders>
              <w:top w:val="single" w:sz="2" w:space="0" w:color="auto"/>
              <w:bottom w:val="single" w:sz="2" w:space="0" w:color="auto"/>
            </w:tcBorders>
            <w:shd w:val="clear" w:color="auto" w:fill="auto"/>
          </w:tcPr>
          <w:p w14:paraId="4D5D3A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C9B6ED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F7019F" w14:textId="77777777" w:rsidR="00400783" w:rsidRPr="00026FF3" w:rsidRDefault="00400783" w:rsidP="003D1ABD">
            <w:pPr>
              <w:pStyle w:val="Tabletext"/>
            </w:pPr>
            <w:r w:rsidRPr="00026FF3">
              <w:t>Nov 1974</w:t>
            </w:r>
          </w:p>
        </w:tc>
      </w:tr>
      <w:tr w:rsidR="00400783" w:rsidRPr="00026FF3" w14:paraId="035CA67A" w14:textId="77777777" w:rsidTr="003D1ABD">
        <w:tc>
          <w:tcPr>
            <w:tcW w:w="639" w:type="dxa"/>
            <w:tcBorders>
              <w:top w:val="single" w:sz="2" w:space="0" w:color="auto"/>
              <w:bottom w:val="single" w:sz="2" w:space="0" w:color="auto"/>
            </w:tcBorders>
            <w:shd w:val="clear" w:color="auto" w:fill="auto"/>
          </w:tcPr>
          <w:p w14:paraId="4E0850AB" w14:textId="77777777" w:rsidR="00400783" w:rsidRPr="00026FF3" w:rsidRDefault="005A24F2" w:rsidP="003D1ABD">
            <w:pPr>
              <w:pStyle w:val="Tabletext"/>
            </w:pPr>
            <w:r w:rsidRPr="00026FF3">
              <w:t>111</w:t>
            </w:r>
          </w:p>
        </w:tc>
        <w:tc>
          <w:tcPr>
            <w:tcW w:w="4186" w:type="dxa"/>
            <w:tcBorders>
              <w:top w:val="single" w:sz="2" w:space="0" w:color="auto"/>
              <w:bottom w:val="single" w:sz="2" w:space="0" w:color="auto"/>
            </w:tcBorders>
            <w:shd w:val="clear" w:color="auto" w:fill="auto"/>
          </w:tcPr>
          <w:p w14:paraId="300B9D71" w14:textId="77777777" w:rsidR="00400783" w:rsidRPr="00026FF3" w:rsidRDefault="00400783" w:rsidP="003D1ABD">
            <w:pPr>
              <w:pStyle w:val="Tabletext"/>
            </w:pPr>
            <w:r w:rsidRPr="00026FF3">
              <w:t xml:space="preserve">FUNGAL PROTEASE derived from </w:t>
            </w:r>
            <w:r w:rsidRPr="00026FF3">
              <w:rPr>
                <w:i/>
              </w:rPr>
              <w:t>Aspergillus niger</w:t>
            </w:r>
          </w:p>
        </w:tc>
        <w:tc>
          <w:tcPr>
            <w:tcW w:w="1512" w:type="dxa"/>
            <w:tcBorders>
              <w:top w:val="single" w:sz="2" w:space="0" w:color="auto"/>
              <w:bottom w:val="single" w:sz="2" w:space="0" w:color="auto"/>
            </w:tcBorders>
            <w:shd w:val="clear" w:color="auto" w:fill="auto"/>
          </w:tcPr>
          <w:p w14:paraId="48A3D2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4FCC08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72921F" w14:textId="77777777" w:rsidR="00400783" w:rsidRPr="00026FF3" w:rsidRDefault="00400783" w:rsidP="003D1ABD">
            <w:pPr>
              <w:pStyle w:val="Tabletext"/>
            </w:pPr>
            <w:r w:rsidRPr="00026FF3">
              <w:t>Feb 2005</w:t>
            </w:r>
          </w:p>
        </w:tc>
      </w:tr>
      <w:tr w:rsidR="00400783" w:rsidRPr="00026FF3" w14:paraId="198CA835" w14:textId="77777777" w:rsidTr="003D1ABD">
        <w:tc>
          <w:tcPr>
            <w:tcW w:w="639" w:type="dxa"/>
            <w:tcBorders>
              <w:top w:val="single" w:sz="2" w:space="0" w:color="auto"/>
              <w:bottom w:val="single" w:sz="2" w:space="0" w:color="auto"/>
            </w:tcBorders>
            <w:shd w:val="clear" w:color="auto" w:fill="auto"/>
          </w:tcPr>
          <w:p w14:paraId="146B496D" w14:textId="77777777" w:rsidR="00400783" w:rsidRPr="00026FF3" w:rsidRDefault="005A24F2" w:rsidP="003D1ABD">
            <w:pPr>
              <w:pStyle w:val="Tabletext"/>
            </w:pPr>
            <w:r w:rsidRPr="00026FF3">
              <w:t>112</w:t>
            </w:r>
          </w:p>
        </w:tc>
        <w:tc>
          <w:tcPr>
            <w:tcW w:w="4186" w:type="dxa"/>
            <w:tcBorders>
              <w:top w:val="single" w:sz="2" w:space="0" w:color="auto"/>
              <w:bottom w:val="single" w:sz="2" w:space="0" w:color="auto"/>
            </w:tcBorders>
            <w:shd w:val="clear" w:color="auto" w:fill="auto"/>
          </w:tcPr>
          <w:p w14:paraId="72EC896D" w14:textId="77777777" w:rsidR="00400783" w:rsidRPr="00026FF3" w:rsidRDefault="00400783" w:rsidP="003D1ABD">
            <w:pPr>
              <w:pStyle w:val="Tabletext"/>
            </w:pPr>
            <w:r w:rsidRPr="00026FF3">
              <w:t>GERANIUM OIL</w:t>
            </w:r>
          </w:p>
        </w:tc>
        <w:tc>
          <w:tcPr>
            <w:tcW w:w="1512" w:type="dxa"/>
            <w:tcBorders>
              <w:top w:val="single" w:sz="2" w:space="0" w:color="auto"/>
              <w:bottom w:val="single" w:sz="2" w:space="0" w:color="auto"/>
            </w:tcBorders>
            <w:shd w:val="clear" w:color="auto" w:fill="auto"/>
          </w:tcPr>
          <w:p w14:paraId="7761089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937B9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F86D7A" w14:textId="77777777" w:rsidR="00400783" w:rsidRPr="00026FF3" w:rsidRDefault="00400783" w:rsidP="003D1ABD">
            <w:pPr>
              <w:pStyle w:val="Tabletext"/>
            </w:pPr>
            <w:r w:rsidRPr="00026FF3">
              <w:t>Feb 2000</w:t>
            </w:r>
          </w:p>
        </w:tc>
      </w:tr>
      <w:tr w:rsidR="00400783" w:rsidRPr="00026FF3" w14:paraId="476DB82C" w14:textId="77777777" w:rsidTr="003D1ABD">
        <w:tc>
          <w:tcPr>
            <w:tcW w:w="639" w:type="dxa"/>
            <w:tcBorders>
              <w:top w:val="single" w:sz="2" w:space="0" w:color="auto"/>
              <w:bottom w:val="single" w:sz="2" w:space="0" w:color="auto"/>
            </w:tcBorders>
            <w:shd w:val="clear" w:color="auto" w:fill="auto"/>
          </w:tcPr>
          <w:p w14:paraId="441DA649" w14:textId="77777777" w:rsidR="00400783" w:rsidRPr="00026FF3" w:rsidRDefault="005A24F2" w:rsidP="003D1ABD">
            <w:pPr>
              <w:pStyle w:val="Tabletext"/>
            </w:pPr>
            <w:r w:rsidRPr="00026FF3">
              <w:t>113</w:t>
            </w:r>
          </w:p>
        </w:tc>
        <w:tc>
          <w:tcPr>
            <w:tcW w:w="4186" w:type="dxa"/>
            <w:tcBorders>
              <w:top w:val="single" w:sz="2" w:space="0" w:color="auto"/>
              <w:bottom w:val="single" w:sz="2" w:space="0" w:color="auto"/>
            </w:tcBorders>
            <w:shd w:val="clear" w:color="auto" w:fill="auto"/>
          </w:tcPr>
          <w:p w14:paraId="40811EBA" w14:textId="77777777" w:rsidR="00400783" w:rsidRPr="00026FF3" w:rsidRDefault="00400783" w:rsidP="003D1ABD">
            <w:pPr>
              <w:pStyle w:val="Tabletext"/>
            </w:pPr>
            <w:r w:rsidRPr="00026FF3">
              <w:t>GIBBERELLIC ACID</w:t>
            </w:r>
          </w:p>
        </w:tc>
        <w:tc>
          <w:tcPr>
            <w:tcW w:w="1512" w:type="dxa"/>
            <w:tcBorders>
              <w:top w:val="single" w:sz="2" w:space="0" w:color="auto"/>
              <w:bottom w:val="single" w:sz="2" w:space="0" w:color="auto"/>
            </w:tcBorders>
            <w:shd w:val="clear" w:color="auto" w:fill="auto"/>
          </w:tcPr>
          <w:p w14:paraId="3484A81A"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031C1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E536A1" w14:textId="77777777" w:rsidR="00400783" w:rsidRPr="00026FF3" w:rsidRDefault="00400783" w:rsidP="003D1ABD">
            <w:pPr>
              <w:pStyle w:val="Tabletext"/>
            </w:pPr>
            <w:r w:rsidRPr="00026FF3">
              <w:t>Nov 1974</w:t>
            </w:r>
          </w:p>
        </w:tc>
      </w:tr>
      <w:tr w:rsidR="00400783" w:rsidRPr="00026FF3" w14:paraId="1A622A18" w14:textId="77777777" w:rsidTr="003D1ABD">
        <w:tc>
          <w:tcPr>
            <w:tcW w:w="639" w:type="dxa"/>
            <w:tcBorders>
              <w:top w:val="single" w:sz="2" w:space="0" w:color="auto"/>
              <w:bottom w:val="single" w:sz="2" w:space="0" w:color="auto"/>
            </w:tcBorders>
            <w:shd w:val="clear" w:color="auto" w:fill="auto"/>
          </w:tcPr>
          <w:p w14:paraId="573F4939" w14:textId="77777777" w:rsidR="00400783" w:rsidRPr="00026FF3" w:rsidRDefault="005A24F2" w:rsidP="003D1ABD">
            <w:pPr>
              <w:pStyle w:val="Tabletext"/>
            </w:pPr>
            <w:r w:rsidRPr="00026FF3">
              <w:t>114</w:t>
            </w:r>
          </w:p>
        </w:tc>
        <w:tc>
          <w:tcPr>
            <w:tcW w:w="4186" w:type="dxa"/>
            <w:tcBorders>
              <w:top w:val="single" w:sz="2" w:space="0" w:color="auto"/>
              <w:bottom w:val="single" w:sz="2" w:space="0" w:color="auto"/>
            </w:tcBorders>
            <w:shd w:val="clear" w:color="auto" w:fill="auto"/>
          </w:tcPr>
          <w:p w14:paraId="31E8F65C" w14:textId="77777777" w:rsidR="00400783" w:rsidRPr="00026FF3" w:rsidRDefault="00400783" w:rsidP="003D1ABD">
            <w:pPr>
              <w:pStyle w:val="Tabletext"/>
            </w:pPr>
            <w:r w:rsidRPr="00026FF3">
              <w:t>α</w:t>
            </w:r>
            <w:r w:rsidR="00026FF3">
              <w:noBreakHyphen/>
            </w:r>
            <w:r w:rsidRPr="00026FF3">
              <w:t xml:space="preserve">GLUCANASE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513FFB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E9D03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8CBE03" w14:textId="77777777" w:rsidR="00400783" w:rsidRPr="00026FF3" w:rsidRDefault="00400783" w:rsidP="003D1ABD">
            <w:pPr>
              <w:pStyle w:val="Tabletext"/>
            </w:pPr>
            <w:r w:rsidRPr="00026FF3">
              <w:t>Feb 2005</w:t>
            </w:r>
          </w:p>
        </w:tc>
      </w:tr>
      <w:tr w:rsidR="00400783" w:rsidRPr="00026FF3" w14:paraId="59476D4F" w14:textId="77777777" w:rsidTr="003D1ABD">
        <w:tc>
          <w:tcPr>
            <w:tcW w:w="639" w:type="dxa"/>
            <w:tcBorders>
              <w:top w:val="single" w:sz="2" w:space="0" w:color="auto"/>
              <w:bottom w:val="single" w:sz="2" w:space="0" w:color="auto"/>
            </w:tcBorders>
            <w:shd w:val="clear" w:color="auto" w:fill="auto"/>
          </w:tcPr>
          <w:p w14:paraId="42F5AC9E" w14:textId="77777777" w:rsidR="00400783" w:rsidRPr="00026FF3" w:rsidRDefault="005A24F2" w:rsidP="003D1ABD">
            <w:pPr>
              <w:pStyle w:val="Tabletext"/>
            </w:pPr>
            <w:r w:rsidRPr="00026FF3">
              <w:t>115</w:t>
            </w:r>
          </w:p>
        </w:tc>
        <w:tc>
          <w:tcPr>
            <w:tcW w:w="4186" w:type="dxa"/>
            <w:tcBorders>
              <w:top w:val="single" w:sz="2" w:space="0" w:color="auto"/>
              <w:bottom w:val="single" w:sz="2" w:space="0" w:color="auto"/>
            </w:tcBorders>
            <w:shd w:val="clear" w:color="auto" w:fill="auto"/>
          </w:tcPr>
          <w:p w14:paraId="65EBF154" w14:textId="77777777" w:rsidR="00400783" w:rsidRPr="00026FF3" w:rsidRDefault="00400783" w:rsidP="003D1ABD">
            <w:pPr>
              <w:pStyle w:val="Tabletext"/>
            </w:pPr>
            <w:r w:rsidRPr="00026FF3">
              <w:t>HALAUXIFEN METHYL</w:t>
            </w:r>
          </w:p>
        </w:tc>
        <w:tc>
          <w:tcPr>
            <w:tcW w:w="1512" w:type="dxa"/>
            <w:tcBorders>
              <w:top w:val="single" w:sz="2" w:space="0" w:color="auto"/>
              <w:bottom w:val="single" w:sz="2" w:space="0" w:color="auto"/>
            </w:tcBorders>
            <w:shd w:val="clear" w:color="auto" w:fill="auto"/>
          </w:tcPr>
          <w:p w14:paraId="27960BBE"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424D44E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9591355" w14:textId="77777777" w:rsidR="00400783" w:rsidRPr="00026FF3" w:rsidRDefault="00400783" w:rsidP="003D1ABD">
            <w:pPr>
              <w:pStyle w:val="Tabletext"/>
            </w:pPr>
            <w:r w:rsidRPr="00026FF3">
              <w:t>Oct 2014</w:t>
            </w:r>
          </w:p>
        </w:tc>
      </w:tr>
      <w:tr w:rsidR="005D2D9D" w:rsidRPr="00026FF3" w14:paraId="69E865DB" w14:textId="77777777" w:rsidTr="003D1ABD">
        <w:tc>
          <w:tcPr>
            <w:tcW w:w="639" w:type="dxa"/>
            <w:tcBorders>
              <w:top w:val="single" w:sz="2" w:space="0" w:color="auto"/>
              <w:bottom w:val="single" w:sz="2" w:space="0" w:color="auto"/>
            </w:tcBorders>
            <w:shd w:val="clear" w:color="auto" w:fill="auto"/>
          </w:tcPr>
          <w:p w14:paraId="582E5EAC" w14:textId="592EF396" w:rsidR="005D2D9D" w:rsidRPr="00026FF3" w:rsidRDefault="005D2D9D" w:rsidP="003D1ABD">
            <w:pPr>
              <w:pStyle w:val="Tabletext"/>
            </w:pPr>
            <w:r>
              <w:t>116</w:t>
            </w:r>
          </w:p>
        </w:tc>
        <w:tc>
          <w:tcPr>
            <w:tcW w:w="4186" w:type="dxa"/>
            <w:tcBorders>
              <w:top w:val="single" w:sz="2" w:space="0" w:color="auto"/>
              <w:bottom w:val="single" w:sz="2" w:space="0" w:color="auto"/>
            </w:tcBorders>
            <w:shd w:val="clear" w:color="auto" w:fill="auto"/>
          </w:tcPr>
          <w:p w14:paraId="05F2DEFB" w14:textId="2D91976E" w:rsidR="005D2D9D" w:rsidRPr="00026FF3" w:rsidRDefault="005D2D9D" w:rsidP="003D1ABD">
            <w:pPr>
              <w:pStyle w:val="Tabletext"/>
            </w:pPr>
            <w:r>
              <w:t>HELIONAL</w:t>
            </w:r>
          </w:p>
        </w:tc>
        <w:tc>
          <w:tcPr>
            <w:tcW w:w="1512" w:type="dxa"/>
            <w:tcBorders>
              <w:top w:val="single" w:sz="2" w:space="0" w:color="auto"/>
              <w:bottom w:val="single" w:sz="2" w:space="0" w:color="auto"/>
            </w:tcBorders>
            <w:shd w:val="clear" w:color="auto" w:fill="auto"/>
          </w:tcPr>
          <w:p w14:paraId="5160E546" w14:textId="2D368F79" w:rsidR="005D2D9D" w:rsidRPr="00026FF3" w:rsidRDefault="005D2D9D" w:rsidP="003D1ABD">
            <w:pPr>
              <w:pStyle w:val="Tabletext"/>
            </w:pPr>
            <w:r>
              <w:t>7</w:t>
            </w:r>
          </w:p>
        </w:tc>
        <w:tc>
          <w:tcPr>
            <w:tcW w:w="1102" w:type="dxa"/>
            <w:tcBorders>
              <w:top w:val="single" w:sz="2" w:space="0" w:color="auto"/>
              <w:bottom w:val="single" w:sz="2" w:space="0" w:color="auto"/>
            </w:tcBorders>
          </w:tcPr>
          <w:p w14:paraId="0D48A113" w14:textId="16C261F5"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365805EF" w14:textId="605F7BF4" w:rsidR="005D2D9D" w:rsidRPr="00026FF3" w:rsidRDefault="005D2D9D" w:rsidP="003D1ABD">
            <w:pPr>
              <w:pStyle w:val="Tabletext"/>
            </w:pPr>
            <w:r>
              <w:t>Feb 2023</w:t>
            </w:r>
          </w:p>
        </w:tc>
      </w:tr>
      <w:tr w:rsidR="00400783" w:rsidRPr="00026FF3" w14:paraId="1FCB6D77" w14:textId="77777777" w:rsidTr="003D1ABD">
        <w:tc>
          <w:tcPr>
            <w:tcW w:w="639" w:type="dxa"/>
            <w:tcBorders>
              <w:top w:val="single" w:sz="2" w:space="0" w:color="auto"/>
              <w:bottom w:val="single" w:sz="2" w:space="0" w:color="auto"/>
            </w:tcBorders>
            <w:shd w:val="clear" w:color="auto" w:fill="auto"/>
          </w:tcPr>
          <w:p w14:paraId="243949D7" w14:textId="45F6E275" w:rsidR="00400783" w:rsidRPr="00026FF3" w:rsidRDefault="005A24F2" w:rsidP="003D1ABD">
            <w:pPr>
              <w:pStyle w:val="Tabletext"/>
            </w:pPr>
            <w:r w:rsidRPr="00026FF3">
              <w:t>11</w:t>
            </w:r>
            <w:r w:rsidR="000B4FFD">
              <w:t>7</w:t>
            </w:r>
          </w:p>
        </w:tc>
        <w:tc>
          <w:tcPr>
            <w:tcW w:w="4186" w:type="dxa"/>
            <w:tcBorders>
              <w:top w:val="single" w:sz="2" w:space="0" w:color="auto"/>
              <w:bottom w:val="single" w:sz="2" w:space="0" w:color="auto"/>
            </w:tcBorders>
            <w:shd w:val="clear" w:color="auto" w:fill="auto"/>
          </w:tcPr>
          <w:p w14:paraId="44D2844A" w14:textId="77777777" w:rsidR="00400783" w:rsidRPr="00026FF3" w:rsidRDefault="00400783" w:rsidP="003D1ABD">
            <w:pPr>
              <w:pStyle w:val="Tabletext"/>
            </w:pPr>
            <w:r w:rsidRPr="00026FF3">
              <w:t>HEXAFLURON</w:t>
            </w:r>
          </w:p>
        </w:tc>
        <w:tc>
          <w:tcPr>
            <w:tcW w:w="1512" w:type="dxa"/>
            <w:tcBorders>
              <w:top w:val="single" w:sz="2" w:space="0" w:color="auto"/>
              <w:bottom w:val="single" w:sz="2" w:space="0" w:color="auto"/>
            </w:tcBorders>
            <w:shd w:val="clear" w:color="auto" w:fill="auto"/>
          </w:tcPr>
          <w:p w14:paraId="5B29D3C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EAEBC1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733BD7" w14:textId="77777777" w:rsidR="00400783" w:rsidRPr="00026FF3" w:rsidRDefault="00400783" w:rsidP="003D1ABD">
            <w:pPr>
              <w:pStyle w:val="Tabletext"/>
            </w:pPr>
            <w:r w:rsidRPr="00026FF3">
              <w:t>Nov 1988</w:t>
            </w:r>
          </w:p>
        </w:tc>
      </w:tr>
      <w:tr w:rsidR="00400783" w:rsidRPr="00026FF3" w14:paraId="741E17B8" w14:textId="77777777" w:rsidTr="003D1ABD">
        <w:tc>
          <w:tcPr>
            <w:tcW w:w="639" w:type="dxa"/>
            <w:tcBorders>
              <w:top w:val="single" w:sz="2" w:space="0" w:color="auto"/>
              <w:bottom w:val="single" w:sz="2" w:space="0" w:color="auto"/>
            </w:tcBorders>
            <w:shd w:val="clear" w:color="auto" w:fill="auto"/>
          </w:tcPr>
          <w:p w14:paraId="5A333736" w14:textId="2B5A8DBA" w:rsidR="00400783" w:rsidRPr="00026FF3" w:rsidRDefault="005A24F2" w:rsidP="003D1ABD">
            <w:pPr>
              <w:pStyle w:val="Tabletext"/>
            </w:pPr>
            <w:r w:rsidRPr="00026FF3">
              <w:t>11</w:t>
            </w:r>
            <w:r w:rsidR="000B4FFD">
              <w:t>8</w:t>
            </w:r>
          </w:p>
        </w:tc>
        <w:tc>
          <w:tcPr>
            <w:tcW w:w="4186" w:type="dxa"/>
            <w:tcBorders>
              <w:top w:val="single" w:sz="2" w:space="0" w:color="auto"/>
              <w:bottom w:val="single" w:sz="2" w:space="0" w:color="auto"/>
            </w:tcBorders>
            <w:shd w:val="clear" w:color="auto" w:fill="auto"/>
          </w:tcPr>
          <w:p w14:paraId="79D9E94E" w14:textId="77777777" w:rsidR="00400783" w:rsidRPr="00026FF3" w:rsidRDefault="00400783" w:rsidP="003D1ABD">
            <w:pPr>
              <w:pStyle w:val="Tabletext"/>
            </w:pPr>
            <w:r w:rsidRPr="00026FF3">
              <w:t>HEXYL ACETATE</w:t>
            </w:r>
          </w:p>
        </w:tc>
        <w:tc>
          <w:tcPr>
            <w:tcW w:w="1512" w:type="dxa"/>
            <w:tcBorders>
              <w:top w:val="single" w:sz="2" w:space="0" w:color="auto"/>
              <w:bottom w:val="single" w:sz="2" w:space="0" w:color="auto"/>
            </w:tcBorders>
            <w:shd w:val="clear" w:color="auto" w:fill="auto"/>
          </w:tcPr>
          <w:p w14:paraId="37D85B9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023F365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4195E" w14:textId="77777777" w:rsidR="00400783" w:rsidRPr="00026FF3" w:rsidRDefault="00026FF3" w:rsidP="003D1ABD">
            <w:pPr>
              <w:pStyle w:val="Tabletext"/>
            </w:pPr>
            <w:r>
              <w:noBreakHyphen/>
            </w:r>
          </w:p>
        </w:tc>
      </w:tr>
      <w:tr w:rsidR="00400783" w:rsidRPr="00026FF3" w14:paraId="25C9AF16" w14:textId="77777777" w:rsidTr="003D1ABD">
        <w:tc>
          <w:tcPr>
            <w:tcW w:w="639" w:type="dxa"/>
            <w:tcBorders>
              <w:top w:val="single" w:sz="2" w:space="0" w:color="auto"/>
              <w:bottom w:val="single" w:sz="2" w:space="0" w:color="auto"/>
            </w:tcBorders>
            <w:shd w:val="clear" w:color="auto" w:fill="auto"/>
          </w:tcPr>
          <w:p w14:paraId="4180E641" w14:textId="4BFBEFA3" w:rsidR="00400783" w:rsidRPr="00026FF3" w:rsidRDefault="005A24F2" w:rsidP="003D1ABD">
            <w:pPr>
              <w:pStyle w:val="Tabletext"/>
            </w:pPr>
            <w:r w:rsidRPr="00026FF3">
              <w:t>11</w:t>
            </w:r>
            <w:r w:rsidR="000B4FFD">
              <w:t>9</w:t>
            </w:r>
          </w:p>
        </w:tc>
        <w:tc>
          <w:tcPr>
            <w:tcW w:w="4186" w:type="dxa"/>
            <w:tcBorders>
              <w:top w:val="single" w:sz="2" w:space="0" w:color="auto"/>
              <w:bottom w:val="single" w:sz="2" w:space="0" w:color="auto"/>
            </w:tcBorders>
            <w:shd w:val="clear" w:color="auto" w:fill="auto"/>
          </w:tcPr>
          <w:p w14:paraId="090E218F" w14:textId="77777777" w:rsidR="00400783" w:rsidRPr="00026FF3" w:rsidRDefault="00400783" w:rsidP="003D1ABD">
            <w:pPr>
              <w:pStyle w:val="Tabletext"/>
            </w:pPr>
            <w:r w:rsidRPr="00026FF3">
              <w:t>HEXYL CINNAMALDEHYDE</w:t>
            </w:r>
          </w:p>
        </w:tc>
        <w:tc>
          <w:tcPr>
            <w:tcW w:w="1512" w:type="dxa"/>
            <w:tcBorders>
              <w:top w:val="single" w:sz="2" w:space="0" w:color="auto"/>
              <w:bottom w:val="single" w:sz="2" w:space="0" w:color="auto"/>
            </w:tcBorders>
            <w:shd w:val="clear" w:color="auto" w:fill="auto"/>
          </w:tcPr>
          <w:p w14:paraId="7E2A2B89"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32D516A3"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33D24C66" w14:textId="77777777" w:rsidR="00400783" w:rsidRPr="00026FF3" w:rsidRDefault="00400783" w:rsidP="003D1ABD">
            <w:pPr>
              <w:pStyle w:val="Tabletext"/>
            </w:pPr>
            <w:r w:rsidRPr="00026FF3">
              <w:t>Feb 2017</w:t>
            </w:r>
          </w:p>
        </w:tc>
      </w:tr>
      <w:tr w:rsidR="00400783" w:rsidRPr="00026FF3" w14:paraId="6CC5C5E8" w14:textId="77777777" w:rsidTr="003D1ABD">
        <w:tc>
          <w:tcPr>
            <w:tcW w:w="639" w:type="dxa"/>
            <w:tcBorders>
              <w:top w:val="single" w:sz="2" w:space="0" w:color="auto"/>
              <w:bottom w:val="single" w:sz="2" w:space="0" w:color="auto"/>
            </w:tcBorders>
            <w:shd w:val="clear" w:color="auto" w:fill="auto"/>
          </w:tcPr>
          <w:p w14:paraId="454EA427" w14:textId="1B251C9B" w:rsidR="00400783" w:rsidRPr="00026FF3" w:rsidRDefault="005A24F2" w:rsidP="003D1ABD">
            <w:pPr>
              <w:pStyle w:val="Tabletext"/>
            </w:pPr>
            <w:r w:rsidRPr="00026FF3">
              <w:t>1</w:t>
            </w:r>
            <w:r w:rsidR="000B4FFD">
              <w:t>20</w:t>
            </w:r>
          </w:p>
        </w:tc>
        <w:tc>
          <w:tcPr>
            <w:tcW w:w="4186" w:type="dxa"/>
            <w:tcBorders>
              <w:top w:val="single" w:sz="2" w:space="0" w:color="auto"/>
              <w:bottom w:val="single" w:sz="2" w:space="0" w:color="auto"/>
            </w:tcBorders>
            <w:shd w:val="clear" w:color="auto" w:fill="auto"/>
          </w:tcPr>
          <w:p w14:paraId="74FC38BE" w14:textId="77777777" w:rsidR="00400783" w:rsidRPr="00026FF3" w:rsidRDefault="00400783" w:rsidP="003D1ABD">
            <w:pPr>
              <w:pStyle w:val="Tabletext"/>
            </w:pPr>
            <w:r w:rsidRPr="00026FF3">
              <w:t>HEXYTHIAZOX</w:t>
            </w:r>
          </w:p>
        </w:tc>
        <w:tc>
          <w:tcPr>
            <w:tcW w:w="1512" w:type="dxa"/>
            <w:tcBorders>
              <w:top w:val="single" w:sz="2" w:space="0" w:color="auto"/>
              <w:bottom w:val="single" w:sz="2" w:space="0" w:color="auto"/>
            </w:tcBorders>
            <w:shd w:val="clear" w:color="auto" w:fill="auto"/>
          </w:tcPr>
          <w:p w14:paraId="0B19C3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65C7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B1959F" w14:textId="77777777" w:rsidR="00400783" w:rsidRPr="00026FF3" w:rsidRDefault="00400783" w:rsidP="003D1ABD">
            <w:pPr>
              <w:pStyle w:val="Tabletext"/>
            </w:pPr>
            <w:r w:rsidRPr="00026FF3">
              <w:t>Feb 1988</w:t>
            </w:r>
          </w:p>
        </w:tc>
      </w:tr>
      <w:tr w:rsidR="00400783" w:rsidRPr="00026FF3" w14:paraId="4A70C347" w14:textId="77777777" w:rsidTr="003D1ABD">
        <w:tc>
          <w:tcPr>
            <w:tcW w:w="639" w:type="dxa"/>
            <w:tcBorders>
              <w:top w:val="single" w:sz="2" w:space="0" w:color="auto"/>
              <w:bottom w:val="single" w:sz="2" w:space="0" w:color="auto"/>
            </w:tcBorders>
            <w:shd w:val="clear" w:color="auto" w:fill="auto"/>
          </w:tcPr>
          <w:p w14:paraId="7A464A9E" w14:textId="79C7185C" w:rsidR="00400783" w:rsidRPr="00026FF3" w:rsidRDefault="005A24F2" w:rsidP="003D1ABD">
            <w:pPr>
              <w:pStyle w:val="Tabletext"/>
            </w:pPr>
            <w:r w:rsidRPr="00026FF3">
              <w:t>12</w:t>
            </w:r>
            <w:r w:rsidR="000B4FFD">
              <w:t>1</w:t>
            </w:r>
          </w:p>
        </w:tc>
        <w:tc>
          <w:tcPr>
            <w:tcW w:w="4186" w:type="dxa"/>
            <w:tcBorders>
              <w:top w:val="single" w:sz="2" w:space="0" w:color="auto"/>
              <w:bottom w:val="single" w:sz="2" w:space="0" w:color="auto"/>
            </w:tcBorders>
            <w:shd w:val="clear" w:color="auto" w:fill="auto"/>
          </w:tcPr>
          <w:p w14:paraId="75A97A9E" w14:textId="77777777" w:rsidR="00400783" w:rsidRPr="00026FF3" w:rsidRDefault="00400783" w:rsidP="003D1ABD">
            <w:pPr>
              <w:pStyle w:val="Tabletext"/>
            </w:pPr>
            <w:r w:rsidRPr="00026FF3">
              <w:t>HUMAN OSTEOGENIC PROTEIN</w:t>
            </w:r>
            <w:r w:rsidR="00026FF3">
              <w:noBreakHyphen/>
            </w:r>
            <w:r w:rsidRPr="00026FF3">
              <w:t>1 (OP</w:t>
            </w:r>
            <w:r w:rsidR="00026FF3">
              <w:noBreakHyphen/>
            </w:r>
            <w:r w:rsidRPr="00026FF3">
              <w:t>1)</w:t>
            </w:r>
          </w:p>
        </w:tc>
        <w:tc>
          <w:tcPr>
            <w:tcW w:w="1512" w:type="dxa"/>
            <w:tcBorders>
              <w:top w:val="single" w:sz="2" w:space="0" w:color="auto"/>
              <w:bottom w:val="single" w:sz="2" w:space="0" w:color="auto"/>
            </w:tcBorders>
            <w:shd w:val="clear" w:color="auto" w:fill="auto"/>
          </w:tcPr>
          <w:p w14:paraId="01D1FCE8" w14:textId="77777777" w:rsidR="00400783" w:rsidRPr="00026FF3" w:rsidRDefault="00400783" w:rsidP="003D1ABD">
            <w:pPr>
              <w:pStyle w:val="Tabletext"/>
            </w:pPr>
            <w:r w:rsidRPr="00026FF3">
              <w:t>6.2</w:t>
            </w:r>
          </w:p>
        </w:tc>
        <w:tc>
          <w:tcPr>
            <w:tcW w:w="1102" w:type="dxa"/>
            <w:tcBorders>
              <w:top w:val="single" w:sz="2" w:space="0" w:color="auto"/>
              <w:bottom w:val="single" w:sz="2" w:space="0" w:color="auto"/>
            </w:tcBorders>
          </w:tcPr>
          <w:p w14:paraId="6FE00D5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16CEA9A" w14:textId="77777777" w:rsidR="00400783" w:rsidRPr="00026FF3" w:rsidRDefault="00400783" w:rsidP="003D1ABD">
            <w:pPr>
              <w:pStyle w:val="Tabletext"/>
            </w:pPr>
            <w:r w:rsidRPr="00026FF3">
              <w:t>Aug 2001</w:t>
            </w:r>
          </w:p>
        </w:tc>
      </w:tr>
      <w:tr w:rsidR="00400783" w:rsidRPr="00026FF3" w14:paraId="531B5E53" w14:textId="77777777" w:rsidTr="003D1ABD">
        <w:tc>
          <w:tcPr>
            <w:tcW w:w="639" w:type="dxa"/>
            <w:tcBorders>
              <w:top w:val="single" w:sz="2" w:space="0" w:color="auto"/>
              <w:bottom w:val="single" w:sz="2" w:space="0" w:color="auto"/>
            </w:tcBorders>
            <w:shd w:val="clear" w:color="auto" w:fill="auto"/>
          </w:tcPr>
          <w:p w14:paraId="63005083" w14:textId="65FE6826" w:rsidR="00400783" w:rsidRPr="00026FF3" w:rsidRDefault="005A24F2" w:rsidP="003D1ABD">
            <w:pPr>
              <w:pStyle w:val="Tabletext"/>
            </w:pPr>
            <w:r w:rsidRPr="00026FF3">
              <w:t>12</w:t>
            </w:r>
            <w:r w:rsidR="000B4FFD">
              <w:t>2</w:t>
            </w:r>
          </w:p>
        </w:tc>
        <w:tc>
          <w:tcPr>
            <w:tcW w:w="4186" w:type="dxa"/>
            <w:tcBorders>
              <w:top w:val="single" w:sz="2" w:space="0" w:color="auto"/>
              <w:bottom w:val="single" w:sz="2" w:space="0" w:color="auto"/>
            </w:tcBorders>
            <w:shd w:val="clear" w:color="auto" w:fill="auto"/>
          </w:tcPr>
          <w:p w14:paraId="1E1D8F1A" w14:textId="77777777" w:rsidR="00400783" w:rsidRPr="00026FF3" w:rsidRDefault="00400783" w:rsidP="003D1ABD">
            <w:pPr>
              <w:pStyle w:val="Tabletext"/>
            </w:pPr>
            <w:r w:rsidRPr="00026FF3">
              <w:t>HYDROPRENE</w:t>
            </w:r>
          </w:p>
        </w:tc>
        <w:tc>
          <w:tcPr>
            <w:tcW w:w="1512" w:type="dxa"/>
            <w:tcBorders>
              <w:top w:val="single" w:sz="2" w:space="0" w:color="auto"/>
              <w:bottom w:val="single" w:sz="2" w:space="0" w:color="auto"/>
            </w:tcBorders>
            <w:shd w:val="clear" w:color="auto" w:fill="auto"/>
          </w:tcPr>
          <w:p w14:paraId="6F07A6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8380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6F43ED6" w14:textId="77777777" w:rsidR="00400783" w:rsidRPr="00026FF3" w:rsidRDefault="00400783" w:rsidP="003D1ABD">
            <w:pPr>
              <w:pStyle w:val="Tabletext"/>
            </w:pPr>
            <w:r w:rsidRPr="00026FF3">
              <w:t>Feb 1988</w:t>
            </w:r>
          </w:p>
        </w:tc>
      </w:tr>
      <w:tr w:rsidR="00400783" w:rsidRPr="00026FF3" w14:paraId="445E481A" w14:textId="77777777" w:rsidTr="003D1ABD">
        <w:tc>
          <w:tcPr>
            <w:tcW w:w="639" w:type="dxa"/>
            <w:tcBorders>
              <w:top w:val="single" w:sz="2" w:space="0" w:color="auto"/>
              <w:bottom w:val="single" w:sz="2" w:space="0" w:color="auto"/>
            </w:tcBorders>
            <w:shd w:val="clear" w:color="auto" w:fill="auto"/>
          </w:tcPr>
          <w:p w14:paraId="5BFE7409" w14:textId="6BEE54D7" w:rsidR="00400783" w:rsidRPr="00026FF3" w:rsidRDefault="005A24F2" w:rsidP="003D1ABD">
            <w:pPr>
              <w:pStyle w:val="Tabletext"/>
            </w:pPr>
            <w:r w:rsidRPr="00026FF3">
              <w:t>12</w:t>
            </w:r>
            <w:r w:rsidR="000B4FFD">
              <w:t>3</w:t>
            </w:r>
          </w:p>
        </w:tc>
        <w:tc>
          <w:tcPr>
            <w:tcW w:w="4186" w:type="dxa"/>
            <w:tcBorders>
              <w:top w:val="single" w:sz="2" w:space="0" w:color="auto"/>
              <w:bottom w:val="single" w:sz="2" w:space="0" w:color="auto"/>
            </w:tcBorders>
            <w:shd w:val="clear" w:color="auto" w:fill="auto"/>
          </w:tcPr>
          <w:p w14:paraId="4BB66DF6" w14:textId="77777777" w:rsidR="00400783" w:rsidRPr="00026FF3" w:rsidRDefault="00400783" w:rsidP="003D1ABD">
            <w:pPr>
              <w:pStyle w:val="Tabletext"/>
            </w:pPr>
            <w:r w:rsidRPr="00026FF3">
              <w:t>HYDROXYPROPYL CELLULOSE</w:t>
            </w:r>
          </w:p>
        </w:tc>
        <w:tc>
          <w:tcPr>
            <w:tcW w:w="1512" w:type="dxa"/>
            <w:tcBorders>
              <w:top w:val="single" w:sz="2" w:space="0" w:color="auto"/>
              <w:bottom w:val="single" w:sz="2" w:space="0" w:color="auto"/>
            </w:tcBorders>
            <w:shd w:val="clear" w:color="auto" w:fill="auto"/>
          </w:tcPr>
          <w:p w14:paraId="30A5576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216C68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CA5CFD" w14:textId="77777777" w:rsidR="00400783" w:rsidRPr="00026FF3" w:rsidRDefault="00400783" w:rsidP="003D1ABD">
            <w:pPr>
              <w:pStyle w:val="Tabletext"/>
            </w:pPr>
            <w:r w:rsidRPr="00026FF3">
              <w:t>Nov 1982</w:t>
            </w:r>
          </w:p>
        </w:tc>
      </w:tr>
      <w:tr w:rsidR="00400783" w:rsidRPr="00026FF3" w14:paraId="64C8AE7D" w14:textId="77777777" w:rsidTr="003D1ABD">
        <w:tc>
          <w:tcPr>
            <w:tcW w:w="639" w:type="dxa"/>
            <w:tcBorders>
              <w:top w:val="single" w:sz="2" w:space="0" w:color="auto"/>
              <w:bottom w:val="single" w:sz="2" w:space="0" w:color="auto"/>
            </w:tcBorders>
            <w:shd w:val="clear" w:color="auto" w:fill="auto"/>
          </w:tcPr>
          <w:p w14:paraId="7000E063" w14:textId="3139B08C" w:rsidR="00400783" w:rsidRPr="00026FF3" w:rsidRDefault="005A24F2" w:rsidP="003D1ABD">
            <w:pPr>
              <w:pStyle w:val="Tabletext"/>
            </w:pPr>
            <w:r w:rsidRPr="00026FF3">
              <w:t>12</w:t>
            </w:r>
            <w:r w:rsidR="000B4FFD">
              <w:t>4</w:t>
            </w:r>
          </w:p>
        </w:tc>
        <w:tc>
          <w:tcPr>
            <w:tcW w:w="4186" w:type="dxa"/>
            <w:tcBorders>
              <w:top w:val="single" w:sz="2" w:space="0" w:color="auto"/>
              <w:bottom w:val="single" w:sz="2" w:space="0" w:color="auto"/>
            </w:tcBorders>
            <w:shd w:val="clear" w:color="auto" w:fill="auto"/>
          </w:tcPr>
          <w:p w14:paraId="6CAD3916" w14:textId="77777777" w:rsidR="00400783" w:rsidRPr="00026FF3" w:rsidRDefault="00400783" w:rsidP="003D1ABD">
            <w:pPr>
              <w:pStyle w:val="Tabletext"/>
            </w:pPr>
            <w:r w:rsidRPr="00026FF3">
              <w:t>ICODEXTRIN</w:t>
            </w:r>
          </w:p>
        </w:tc>
        <w:tc>
          <w:tcPr>
            <w:tcW w:w="1512" w:type="dxa"/>
            <w:tcBorders>
              <w:top w:val="single" w:sz="2" w:space="0" w:color="auto"/>
              <w:bottom w:val="single" w:sz="2" w:space="0" w:color="auto"/>
            </w:tcBorders>
            <w:shd w:val="clear" w:color="auto" w:fill="auto"/>
          </w:tcPr>
          <w:p w14:paraId="4C73FC66"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18A6B53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4E81CE00" w14:textId="77777777" w:rsidR="00400783" w:rsidRPr="00026FF3" w:rsidRDefault="00400783" w:rsidP="003D1ABD">
            <w:pPr>
              <w:pStyle w:val="Tabletext"/>
            </w:pPr>
            <w:r w:rsidRPr="00026FF3">
              <w:t>Nov 2000</w:t>
            </w:r>
          </w:p>
        </w:tc>
      </w:tr>
      <w:tr w:rsidR="00400783" w:rsidRPr="00026FF3" w14:paraId="57F95DE5" w14:textId="77777777" w:rsidTr="003D1ABD">
        <w:tc>
          <w:tcPr>
            <w:tcW w:w="639" w:type="dxa"/>
            <w:tcBorders>
              <w:top w:val="single" w:sz="2" w:space="0" w:color="auto"/>
              <w:bottom w:val="single" w:sz="2" w:space="0" w:color="auto"/>
            </w:tcBorders>
            <w:shd w:val="clear" w:color="auto" w:fill="auto"/>
          </w:tcPr>
          <w:p w14:paraId="01DADF1C" w14:textId="0D36A8D4" w:rsidR="00400783" w:rsidRPr="00026FF3" w:rsidRDefault="005A24F2" w:rsidP="003D1ABD">
            <w:pPr>
              <w:pStyle w:val="Tabletext"/>
            </w:pPr>
            <w:r w:rsidRPr="00026FF3">
              <w:lastRenderedPageBreak/>
              <w:t>12</w:t>
            </w:r>
            <w:r w:rsidR="000B4FFD">
              <w:t>5</w:t>
            </w:r>
          </w:p>
        </w:tc>
        <w:tc>
          <w:tcPr>
            <w:tcW w:w="4186" w:type="dxa"/>
            <w:tcBorders>
              <w:top w:val="single" w:sz="2" w:space="0" w:color="auto"/>
              <w:bottom w:val="single" w:sz="2" w:space="0" w:color="auto"/>
            </w:tcBorders>
            <w:shd w:val="clear" w:color="auto" w:fill="auto"/>
          </w:tcPr>
          <w:p w14:paraId="44ADE5A7" w14:textId="77777777" w:rsidR="00400783" w:rsidRPr="00026FF3" w:rsidRDefault="00400783" w:rsidP="003D1ABD">
            <w:pPr>
              <w:pStyle w:val="Tabletext"/>
            </w:pPr>
            <w:r w:rsidRPr="00026FF3">
              <w:t>INDOLE</w:t>
            </w:r>
            <w:r w:rsidR="00026FF3">
              <w:noBreakHyphen/>
            </w:r>
            <w:r w:rsidRPr="00026FF3">
              <w:t>3</w:t>
            </w:r>
            <w:r w:rsidR="00026FF3">
              <w:noBreakHyphen/>
            </w:r>
            <w:r w:rsidRPr="00026FF3">
              <w:t>ACETIC ACID</w:t>
            </w:r>
          </w:p>
        </w:tc>
        <w:tc>
          <w:tcPr>
            <w:tcW w:w="1512" w:type="dxa"/>
            <w:tcBorders>
              <w:top w:val="single" w:sz="2" w:space="0" w:color="auto"/>
              <w:bottom w:val="single" w:sz="2" w:space="0" w:color="auto"/>
            </w:tcBorders>
            <w:shd w:val="clear" w:color="auto" w:fill="auto"/>
          </w:tcPr>
          <w:p w14:paraId="5E4FFF2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3DFC5096"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3AC6708" w14:textId="77777777" w:rsidR="00400783" w:rsidRPr="00026FF3" w:rsidRDefault="00400783" w:rsidP="003D1ABD">
            <w:pPr>
              <w:pStyle w:val="Tabletext"/>
            </w:pPr>
            <w:r w:rsidRPr="00026FF3">
              <w:t>Feb 1985</w:t>
            </w:r>
          </w:p>
        </w:tc>
      </w:tr>
      <w:tr w:rsidR="005D2D9D" w:rsidRPr="00026FF3" w14:paraId="6303E752" w14:textId="77777777" w:rsidTr="003D1ABD">
        <w:tc>
          <w:tcPr>
            <w:tcW w:w="639" w:type="dxa"/>
            <w:tcBorders>
              <w:top w:val="single" w:sz="2" w:space="0" w:color="auto"/>
              <w:bottom w:val="single" w:sz="2" w:space="0" w:color="auto"/>
            </w:tcBorders>
            <w:shd w:val="clear" w:color="auto" w:fill="auto"/>
          </w:tcPr>
          <w:p w14:paraId="5FB9B293" w14:textId="110D1AE8" w:rsidR="005D2D9D" w:rsidRPr="00026FF3" w:rsidRDefault="000B4FFD" w:rsidP="003D1ABD">
            <w:pPr>
              <w:pStyle w:val="Tabletext"/>
            </w:pPr>
            <w:r>
              <w:t>126</w:t>
            </w:r>
          </w:p>
        </w:tc>
        <w:tc>
          <w:tcPr>
            <w:tcW w:w="4186" w:type="dxa"/>
            <w:tcBorders>
              <w:top w:val="single" w:sz="2" w:space="0" w:color="auto"/>
              <w:bottom w:val="single" w:sz="2" w:space="0" w:color="auto"/>
            </w:tcBorders>
            <w:shd w:val="clear" w:color="auto" w:fill="auto"/>
          </w:tcPr>
          <w:p w14:paraId="7204A0F8" w14:textId="7CBDCB23" w:rsidR="005D2D9D" w:rsidRPr="00026FF3" w:rsidRDefault="005D2D9D" w:rsidP="003D1ABD">
            <w:pPr>
              <w:pStyle w:val="Tabletext"/>
            </w:pPr>
            <w:r>
              <w:t>IPFLUFENOQUIN</w:t>
            </w:r>
          </w:p>
        </w:tc>
        <w:tc>
          <w:tcPr>
            <w:tcW w:w="1512" w:type="dxa"/>
            <w:tcBorders>
              <w:top w:val="single" w:sz="2" w:space="0" w:color="auto"/>
              <w:bottom w:val="single" w:sz="2" w:space="0" w:color="auto"/>
            </w:tcBorders>
            <w:shd w:val="clear" w:color="auto" w:fill="auto"/>
          </w:tcPr>
          <w:p w14:paraId="36A035B1" w14:textId="51246F83" w:rsidR="005D2D9D" w:rsidRPr="00026FF3" w:rsidRDefault="000B4FFD" w:rsidP="003D1ABD">
            <w:pPr>
              <w:pStyle w:val="Tabletext"/>
            </w:pPr>
            <w:r>
              <w:t xml:space="preserve">1.3, </w:t>
            </w:r>
            <w:r w:rsidR="005D2D9D">
              <w:t>1.3.1</w:t>
            </w:r>
          </w:p>
        </w:tc>
        <w:tc>
          <w:tcPr>
            <w:tcW w:w="1102" w:type="dxa"/>
            <w:tcBorders>
              <w:top w:val="single" w:sz="2" w:space="0" w:color="auto"/>
              <w:bottom w:val="single" w:sz="2" w:space="0" w:color="auto"/>
            </w:tcBorders>
          </w:tcPr>
          <w:p w14:paraId="3B389AD9" w14:textId="1B94436E"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05993E9E" w14:textId="20671C7F" w:rsidR="005D2D9D" w:rsidRPr="00026FF3" w:rsidRDefault="005D2D9D" w:rsidP="003D1ABD">
            <w:pPr>
              <w:pStyle w:val="Tabletext"/>
            </w:pPr>
            <w:r>
              <w:t>Sep 2022</w:t>
            </w:r>
          </w:p>
        </w:tc>
      </w:tr>
      <w:tr w:rsidR="00400783" w:rsidRPr="00026FF3" w14:paraId="7FBEF49B" w14:textId="77777777" w:rsidTr="003D1ABD">
        <w:tc>
          <w:tcPr>
            <w:tcW w:w="639" w:type="dxa"/>
            <w:tcBorders>
              <w:top w:val="single" w:sz="2" w:space="0" w:color="auto"/>
              <w:bottom w:val="single" w:sz="2" w:space="0" w:color="auto"/>
            </w:tcBorders>
            <w:shd w:val="clear" w:color="auto" w:fill="auto"/>
          </w:tcPr>
          <w:p w14:paraId="1493F8AE" w14:textId="04F788D0" w:rsidR="00400783" w:rsidRPr="00026FF3" w:rsidRDefault="005A24F2" w:rsidP="003D1ABD">
            <w:pPr>
              <w:pStyle w:val="Tabletext"/>
            </w:pPr>
            <w:r w:rsidRPr="00026FF3">
              <w:t>12</w:t>
            </w:r>
            <w:r w:rsidR="000B4FFD">
              <w:t>7</w:t>
            </w:r>
          </w:p>
        </w:tc>
        <w:tc>
          <w:tcPr>
            <w:tcW w:w="4186" w:type="dxa"/>
            <w:tcBorders>
              <w:top w:val="single" w:sz="2" w:space="0" w:color="auto"/>
              <w:bottom w:val="single" w:sz="2" w:space="0" w:color="auto"/>
            </w:tcBorders>
            <w:shd w:val="clear" w:color="auto" w:fill="auto"/>
          </w:tcPr>
          <w:p w14:paraId="0BB7E090" w14:textId="77777777" w:rsidR="00400783" w:rsidRPr="00026FF3" w:rsidRDefault="00400783" w:rsidP="003D1ABD">
            <w:pPr>
              <w:pStyle w:val="Tabletext"/>
            </w:pPr>
            <w:r w:rsidRPr="00026FF3">
              <w:t>ISOPRENE ALCOHOL</w:t>
            </w:r>
          </w:p>
        </w:tc>
        <w:tc>
          <w:tcPr>
            <w:tcW w:w="1512" w:type="dxa"/>
            <w:tcBorders>
              <w:top w:val="single" w:sz="2" w:space="0" w:color="auto"/>
              <w:bottom w:val="single" w:sz="2" w:space="0" w:color="auto"/>
            </w:tcBorders>
            <w:shd w:val="clear" w:color="auto" w:fill="auto"/>
          </w:tcPr>
          <w:p w14:paraId="282EB46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2CAAC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41EA1B" w14:textId="77777777" w:rsidR="00400783" w:rsidRPr="00026FF3" w:rsidRDefault="00026FF3" w:rsidP="003D1ABD">
            <w:pPr>
              <w:pStyle w:val="Tabletext"/>
            </w:pPr>
            <w:r>
              <w:noBreakHyphen/>
            </w:r>
          </w:p>
        </w:tc>
      </w:tr>
      <w:tr w:rsidR="00400783" w:rsidRPr="00026FF3" w14:paraId="1693398D" w14:textId="77777777" w:rsidTr="003D1ABD">
        <w:tc>
          <w:tcPr>
            <w:tcW w:w="639" w:type="dxa"/>
            <w:tcBorders>
              <w:top w:val="single" w:sz="2" w:space="0" w:color="auto"/>
              <w:bottom w:val="single" w:sz="2" w:space="0" w:color="auto"/>
            </w:tcBorders>
            <w:shd w:val="clear" w:color="auto" w:fill="auto"/>
          </w:tcPr>
          <w:p w14:paraId="5BBAE69A" w14:textId="27484518" w:rsidR="00400783" w:rsidRPr="00026FF3" w:rsidRDefault="005A24F2" w:rsidP="003D1ABD">
            <w:pPr>
              <w:pStyle w:val="Tabletext"/>
            </w:pPr>
            <w:r w:rsidRPr="00026FF3">
              <w:t>12</w:t>
            </w:r>
            <w:r w:rsidR="000B4FFD">
              <w:t>8</w:t>
            </w:r>
          </w:p>
        </w:tc>
        <w:tc>
          <w:tcPr>
            <w:tcW w:w="4186" w:type="dxa"/>
            <w:tcBorders>
              <w:top w:val="single" w:sz="2" w:space="0" w:color="auto"/>
              <w:bottom w:val="single" w:sz="2" w:space="0" w:color="auto"/>
            </w:tcBorders>
            <w:shd w:val="clear" w:color="auto" w:fill="auto"/>
          </w:tcPr>
          <w:p w14:paraId="2C2D8B5F" w14:textId="77777777" w:rsidR="00400783" w:rsidRPr="00026FF3" w:rsidRDefault="00400783" w:rsidP="003D1ABD">
            <w:pPr>
              <w:pStyle w:val="Tabletext"/>
            </w:pPr>
            <w:r w:rsidRPr="00026FF3">
              <w:t>IPRODIONE</w:t>
            </w:r>
          </w:p>
        </w:tc>
        <w:tc>
          <w:tcPr>
            <w:tcW w:w="1512" w:type="dxa"/>
            <w:tcBorders>
              <w:top w:val="single" w:sz="2" w:space="0" w:color="auto"/>
              <w:bottom w:val="single" w:sz="2" w:space="0" w:color="auto"/>
            </w:tcBorders>
            <w:shd w:val="clear" w:color="auto" w:fill="auto"/>
          </w:tcPr>
          <w:p w14:paraId="6A4884C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1B2B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71D8B3" w14:textId="77777777" w:rsidR="00400783" w:rsidRPr="00026FF3" w:rsidRDefault="00400783" w:rsidP="003D1ABD">
            <w:pPr>
              <w:pStyle w:val="Tabletext"/>
            </w:pPr>
            <w:r w:rsidRPr="00026FF3">
              <w:t>Feb 1997</w:t>
            </w:r>
          </w:p>
        </w:tc>
      </w:tr>
      <w:tr w:rsidR="00400783" w:rsidRPr="00026FF3" w14:paraId="2FDB2C8F" w14:textId="77777777" w:rsidTr="003D1ABD">
        <w:tc>
          <w:tcPr>
            <w:tcW w:w="639" w:type="dxa"/>
            <w:tcBorders>
              <w:top w:val="single" w:sz="2" w:space="0" w:color="auto"/>
              <w:bottom w:val="single" w:sz="2" w:space="0" w:color="auto"/>
            </w:tcBorders>
            <w:shd w:val="clear" w:color="auto" w:fill="auto"/>
          </w:tcPr>
          <w:p w14:paraId="291386A1" w14:textId="1A8F5FAB" w:rsidR="00400783" w:rsidRPr="00026FF3" w:rsidRDefault="005A24F2" w:rsidP="003D1ABD">
            <w:pPr>
              <w:pStyle w:val="Tabletext"/>
            </w:pPr>
            <w:r w:rsidRPr="00026FF3">
              <w:t>12</w:t>
            </w:r>
            <w:r w:rsidR="000B4FFD">
              <w:t>9</w:t>
            </w:r>
          </w:p>
        </w:tc>
        <w:tc>
          <w:tcPr>
            <w:tcW w:w="4186" w:type="dxa"/>
            <w:tcBorders>
              <w:top w:val="single" w:sz="2" w:space="0" w:color="auto"/>
              <w:bottom w:val="single" w:sz="2" w:space="0" w:color="auto"/>
            </w:tcBorders>
            <w:shd w:val="clear" w:color="auto" w:fill="auto"/>
          </w:tcPr>
          <w:p w14:paraId="6D208F00" w14:textId="77777777" w:rsidR="00400783" w:rsidRPr="00026FF3" w:rsidRDefault="00400783" w:rsidP="003D1ABD">
            <w:pPr>
              <w:pStyle w:val="Tabletext"/>
            </w:pPr>
            <w:r w:rsidRPr="00026FF3">
              <w:t>ISETHIONATE, as mixed ammonium and ethanolamine salts of 2</w:t>
            </w:r>
            <w:r w:rsidR="00026FF3">
              <w:noBreakHyphen/>
            </w:r>
            <w:r w:rsidRPr="00026FF3">
              <w:t>hydroxyethanesulfonic acid</w:t>
            </w:r>
          </w:p>
        </w:tc>
        <w:tc>
          <w:tcPr>
            <w:tcW w:w="1512" w:type="dxa"/>
            <w:tcBorders>
              <w:top w:val="single" w:sz="2" w:space="0" w:color="auto"/>
              <w:bottom w:val="single" w:sz="2" w:space="0" w:color="auto"/>
            </w:tcBorders>
            <w:shd w:val="clear" w:color="auto" w:fill="auto"/>
          </w:tcPr>
          <w:p w14:paraId="151ADBE7" w14:textId="77777777" w:rsidR="00400783" w:rsidRPr="00026FF3" w:rsidRDefault="00400783" w:rsidP="003D1ABD">
            <w:pPr>
              <w:pStyle w:val="Tabletext"/>
            </w:pPr>
            <w:r w:rsidRPr="00026FF3">
              <w:t>1.11</w:t>
            </w:r>
          </w:p>
        </w:tc>
        <w:tc>
          <w:tcPr>
            <w:tcW w:w="1102" w:type="dxa"/>
            <w:tcBorders>
              <w:top w:val="single" w:sz="2" w:space="0" w:color="auto"/>
              <w:bottom w:val="single" w:sz="2" w:space="0" w:color="auto"/>
            </w:tcBorders>
          </w:tcPr>
          <w:p w14:paraId="4272EBC8"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4DCC40B5" w14:textId="77777777" w:rsidR="00400783" w:rsidRPr="00026FF3" w:rsidRDefault="00400783" w:rsidP="003D1ABD">
            <w:pPr>
              <w:pStyle w:val="Tabletext"/>
            </w:pPr>
            <w:r w:rsidRPr="00026FF3">
              <w:t>Jun 2016</w:t>
            </w:r>
          </w:p>
        </w:tc>
      </w:tr>
      <w:tr w:rsidR="00400783" w:rsidRPr="00026FF3" w14:paraId="5AE48D36" w14:textId="77777777" w:rsidTr="003D1ABD">
        <w:tc>
          <w:tcPr>
            <w:tcW w:w="639" w:type="dxa"/>
            <w:tcBorders>
              <w:top w:val="single" w:sz="2" w:space="0" w:color="auto"/>
              <w:bottom w:val="single" w:sz="2" w:space="0" w:color="auto"/>
            </w:tcBorders>
            <w:shd w:val="clear" w:color="auto" w:fill="auto"/>
          </w:tcPr>
          <w:p w14:paraId="06492466" w14:textId="0955F492" w:rsidR="00400783" w:rsidRPr="00026FF3" w:rsidRDefault="005A24F2" w:rsidP="003D1ABD">
            <w:pPr>
              <w:pStyle w:val="Tabletext"/>
            </w:pPr>
            <w:r w:rsidRPr="00026FF3">
              <w:t>1</w:t>
            </w:r>
            <w:r w:rsidR="000B4FFD">
              <w:t>30</w:t>
            </w:r>
          </w:p>
        </w:tc>
        <w:tc>
          <w:tcPr>
            <w:tcW w:w="4186" w:type="dxa"/>
            <w:tcBorders>
              <w:top w:val="single" w:sz="2" w:space="0" w:color="auto"/>
              <w:bottom w:val="single" w:sz="2" w:space="0" w:color="auto"/>
            </w:tcBorders>
            <w:shd w:val="clear" w:color="auto" w:fill="auto"/>
          </w:tcPr>
          <w:p w14:paraId="3F06043E" w14:textId="77777777" w:rsidR="00400783" w:rsidRPr="00026FF3" w:rsidRDefault="00400783" w:rsidP="003D1ABD">
            <w:pPr>
              <w:pStyle w:val="Tabletext"/>
            </w:pPr>
            <w:r w:rsidRPr="00026FF3">
              <w:t>ISOFETAMID</w:t>
            </w:r>
          </w:p>
        </w:tc>
        <w:tc>
          <w:tcPr>
            <w:tcW w:w="1512" w:type="dxa"/>
            <w:tcBorders>
              <w:top w:val="single" w:sz="2" w:space="0" w:color="auto"/>
              <w:bottom w:val="single" w:sz="2" w:space="0" w:color="auto"/>
            </w:tcBorders>
            <w:shd w:val="clear" w:color="auto" w:fill="auto"/>
          </w:tcPr>
          <w:p w14:paraId="64DD984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428199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6A6D01" w14:textId="77777777" w:rsidR="00400783" w:rsidRPr="00026FF3" w:rsidRDefault="00400783" w:rsidP="003D1ABD">
            <w:pPr>
              <w:pStyle w:val="Tabletext"/>
            </w:pPr>
            <w:r w:rsidRPr="00026FF3">
              <w:t>Feb 2018</w:t>
            </w:r>
          </w:p>
        </w:tc>
      </w:tr>
      <w:tr w:rsidR="00400783" w:rsidRPr="00026FF3" w14:paraId="63AC259C" w14:textId="77777777" w:rsidTr="003D1ABD">
        <w:tc>
          <w:tcPr>
            <w:tcW w:w="639" w:type="dxa"/>
            <w:tcBorders>
              <w:top w:val="single" w:sz="2" w:space="0" w:color="auto"/>
              <w:bottom w:val="single" w:sz="2" w:space="0" w:color="auto"/>
            </w:tcBorders>
            <w:shd w:val="clear" w:color="auto" w:fill="auto"/>
          </w:tcPr>
          <w:p w14:paraId="0D0A4642" w14:textId="41944986" w:rsidR="00400783" w:rsidRPr="00026FF3" w:rsidRDefault="005A24F2" w:rsidP="003D1ABD">
            <w:pPr>
              <w:pStyle w:val="Tabletext"/>
            </w:pPr>
            <w:r w:rsidRPr="00026FF3">
              <w:t>1</w:t>
            </w:r>
            <w:r w:rsidR="000B4FFD">
              <w:t>31</w:t>
            </w:r>
          </w:p>
        </w:tc>
        <w:tc>
          <w:tcPr>
            <w:tcW w:w="4186" w:type="dxa"/>
            <w:tcBorders>
              <w:top w:val="single" w:sz="2" w:space="0" w:color="auto"/>
              <w:bottom w:val="single" w:sz="2" w:space="0" w:color="auto"/>
            </w:tcBorders>
            <w:shd w:val="clear" w:color="auto" w:fill="auto"/>
          </w:tcPr>
          <w:p w14:paraId="5E360C32" w14:textId="77777777" w:rsidR="00400783" w:rsidRPr="00026FF3" w:rsidRDefault="00400783" w:rsidP="003D1ABD">
            <w:pPr>
              <w:pStyle w:val="Tabletext"/>
            </w:pPr>
            <w:r w:rsidRPr="00026FF3">
              <w:t>ISOSTEARYL ALCOHOL ETHOXYLATE</w:t>
            </w:r>
          </w:p>
        </w:tc>
        <w:tc>
          <w:tcPr>
            <w:tcW w:w="1512" w:type="dxa"/>
            <w:tcBorders>
              <w:top w:val="single" w:sz="2" w:space="0" w:color="auto"/>
              <w:bottom w:val="single" w:sz="2" w:space="0" w:color="auto"/>
            </w:tcBorders>
            <w:shd w:val="clear" w:color="auto" w:fill="auto"/>
          </w:tcPr>
          <w:p w14:paraId="5A7EB92C"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4A92B3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EE291D" w14:textId="77777777" w:rsidR="00400783" w:rsidRPr="00026FF3" w:rsidRDefault="00400783" w:rsidP="003D1ABD">
            <w:pPr>
              <w:pStyle w:val="Tabletext"/>
            </w:pPr>
            <w:r w:rsidRPr="00026FF3">
              <w:t>Nov 1999</w:t>
            </w:r>
          </w:p>
        </w:tc>
      </w:tr>
      <w:tr w:rsidR="00400783" w:rsidRPr="00026FF3" w14:paraId="014C30E1" w14:textId="77777777" w:rsidTr="003D1ABD">
        <w:tc>
          <w:tcPr>
            <w:tcW w:w="639" w:type="dxa"/>
            <w:tcBorders>
              <w:top w:val="single" w:sz="2" w:space="0" w:color="auto"/>
              <w:bottom w:val="single" w:sz="2" w:space="0" w:color="auto"/>
            </w:tcBorders>
            <w:shd w:val="clear" w:color="auto" w:fill="auto"/>
          </w:tcPr>
          <w:p w14:paraId="5E2BB70C" w14:textId="70D57444" w:rsidR="00400783" w:rsidRPr="00026FF3" w:rsidRDefault="005A24F2" w:rsidP="003D1ABD">
            <w:pPr>
              <w:pStyle w:val="Tabletext"/>
            </w:pPr>
            <w:r w:rsidRPr="00026FF3">
              <w:t>13</w:t>
            </w:r>
            <w:r w:rsidR="000B4FFD">
              <w:t>2</w:t>
            </w:r>
          </w:p>
        </w:tc>
        <w:tc>
          <w:tcPr>
            <w:tcW w:w="4186" w:type="dxa"/>
            <w:tcBorders>
              <w:top w:val="single" w:sz="2" w:space="0" w:color="auto"/>
              <w:bottom w:val="single" w:sz="2" w:space="0" w:color="auto"/>
            </w:tcBorders>
            <w:shd w:val="clear" w:color="auto" w:fill="auto"/>
          </w:tcPr>
          <w:p w14:paraId="4E1A3E58" w14:textId="77777777" w:rsidR="00400783" w:rsidRPr="00026FF3" w:rsidRDefault="00400783" w:rsidP="003D1ABD">
            <w:pPr>
              <w:pStyle w:val="Tabletext"/>
            </w:pPr>
            <w:r w:rsidRPr="00026FF3">
              <w:t>KAOLIN</w:t>
            </w:r>
          </w:p>
        </w:tc>
        <w:tc>
          <w:tcPr>
            <w:tcW w:w="1512" w:type="dxa"/>
            <w:tcBorders>
              <w:top w:val="single" w:sz="2" w:space="0" w:color="auto"/>
              <w:bottom w:val="single" w:sz="2" w:space="0" w:color="auto"/>
            </w:tcBorders>
            <w:shd w:val="clear" w:color="auto" w:fill="auto"/>
          </w:tcPr>
          <w:p w14:paraId="5FD6A0E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7E72C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9E987A" w14:textId="77777777" w:rsidR="00400783" w:rsidRPr="00026FF3" w:rsidRDefault="00400783" w:rsidP="003D1ABD">
            <w:pPr>
              <w:pStyle w:val="Tabletext"/>
            </w:pPr>
            <w:r w:rsidRPr="00026FF3">
              <w:t>Nov 1974</w:t>
            </w:r>
          </w:p>
        </w:tc>
      </w:tr>
      <w:tr w:rsidR="007200D3" w:rsidRPr="00026FF3" w14:paraId="445553F3" w14:textId="77777777" w:rsidTr="003D1ABD">
        <w:tc>
          <w:tcPr>
            <w:tcW w:w="639" w:type="dxa"/>
            <w:tcBorders>
              <w:top w:val="single" w:sz="2" w:space="0" w:color="auto"/>
              <w:bottom w:val="single" w:sz="2" w:space="0" w:color="auto"/>
            </w:tcBorders>
            <w:shd w:val="clear" w:color="auto" w:fill="auto"/>
          </w:tcPr>
          <w:p w14:paraId="62FBCFD3" w14:textId="47DA45B2" w:rsidR="007200D3" w:rsidRPr="00026FF3" w:rsidRDefault="005A24F2" w:rsidP="003D1ABD">
            <w:pPr>
              <w:pStyle w:val="Tabletext"/>
            </w:pPr>
            <w:r w:rsidRPr="00026FF3">
              <w:t>13</w:t>
            </w:r>
            <w:r w:rsidR="000B4FFD">
              <w:t>3</w:t>
            </w:r>
          </w:p>
        </w:tc>
        <w:tc>
          <w:tcPr>
            <w:tcW w:w="4186" w:type="dxa"/>
            <w:tcBorders>
              <w:top w:val="single" w:sz="2" w:space="0" w:color="auto"/>
              <w:bottom w:val="single" w:sz="2" w:space="0" w:color="auto"/>
            </w:tcBorders>
            <w:shd w:val="clear" w:color="auto" w:fill="auto"/>
          </w:tcPr>
          <w:p w14:paraId="7160B24F" w14:textId="77777777" w:rsidR="007200D3" w:rsidRPr="00026FF3" w:rsidRDefault="007200D3" w:rsidP="003D1ABD">
            <w:pPr>
              <w:pStyle w:val="Tabletext"/>
            </w:pPr>
            <w:r w:rsidRPr="00026FF3">
              <w:t>KINETIN</w:t>
            </w:r>
          </w:p>
        </w:tc>
        <w:tc>
          <w:tcPr>
            <w:tcW w:w="1512" w:type="dxa"/>
            <w:tcBorders>
              <w:top w:val="single" w:sz="2" w:space="0" w:color="auto"/>
              <w:bottom w:val="single" w:sz="2" w:space="0" w:color="auto"/>
            </w:tcBorders>
            <w:shd w:val="clear" w:color="auto" w:fill="auto"/>
          </w:tcPr>
          <w:p w14:paraId="25A57225" w14:textId="77777777" w:rsidR="007200D3" w:rsidRPr="00026FF3" w:rsidRDefault="007200D3" w:rsidP="003D1ABD">
            <w:pPr>
              <w:pStyle w:val="Tabletext"/>
            </w:pPr>
            <w:r w:rsidRPr="00026FF3">
              <w:t>1.6</w:t>
            </w:r>
          </w:p>
        </w:tc>
        <w:tc>
          <w:tcPr>
            <w:tcW w:w="1102" w:type="dxa"/>
            <w:tcBorders>
              <w:top w:val="single" w:sz="2" w:space="0" w:color="auto"/>
              <w:bottom w:val="single" w:sz="2" w:space="0" w:color="auto"/>
            </w:tcBorders>
          </w:tcPr>
          <w:p w14:paraId="5718A937"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68209086" w14:textId="77777777" w:rsidR="007200D3" w:rsidRPr="00026FF3" w:rsidRDefault="007200D3" w:rsidP="003D1ABD">
            <w:pPr>
              <w:pStyle w:val="Tabletext"/>
            </w:pPr>
            <w:r w:rsidRPr="00026FF3">
              <w:t>Feb 2022</w:t>
            </w:r>
          </w:p>
        </w:tc>
      </w:tr>
      <w:tr w:rsidR="00400783" w:rsidRPr="00026FF3" w14:paraId="1339DF69" w14:textId="77777777" w:rsidTr="003D1ABD">
        <w:tc>
          <w:tcPr>
            <w:tcW w:w="639" w:type="dxa"/>
            <w:tcBorders>
              <w:top w:val="single" w:sz="2" w:space="0" w:color="auto"/>
              <w:bottom w:val="single" w:sz="2" w:space="0" w:color="auto"/>
            </w:tcBorders>
            <w:shd w:val="clear" w:color="auto" w:fill="auto"/>
          </w:tcPr>
          <w:p w14:paraId="18826101" w14:textId="1BB09435" w:rsidR="00400783" w:rsidRPr="00026FF3" w:rsidRDefault="005A24F2" w:rsidP="003D1ABD">
            <w:pPr>
              <w:pStyle w:val="Tabletext"/>
            </w:pPr>
            <w:r w:rsidRPr="00026FF3">
              <w:t>13</w:t>
            </w:r>
            <w:r w:rsidR="000B4FFD">
              <w:t>4</w:t>
            </w:r>
          </w:p>
        </w:tc>
        <w:tc>
          <w:tcPr>
            <w:tcW w:w="4186" w:type="dxa"/>
            <w:tcBorders>
              <w:top w:val="single" w:sz="2" w:space="0" w:color="auto"/>
              <w:bottom w:val="single" w:sz="2" w:space="0" w:color="auto"/>
            </w:tcBorders>
            <w:shd w:val="clear" w:color="auto" w:fill="auto"/>
          </w:tcPr>
          <w:p w14:paraId="5CD02107" w14:textId="77777777" w:rsidR="00400783" w:rsidRPr="00026FF3" w:rsidRDefault="00400783" w:rsidP="003D1ABD">
            <w:pPr>
              <w:pStyle w:val="Tabletext"/>
            </w:pPr>
            <w:r w:rsidRPr="00026FF3">
              <w:t>KRESOXIM</w:t>
            </w:r>
            <w:r w:rsidR="00026FF3">
              <w:noBreakHyphen/>
            </w:r>
            <w:r w:rsidRPr="00026FF3">
              <w:t>METHYL</w:t>
            </w:r>
          </w:p>
        </w:tc>
        <w:tc>
          <w:tcPr>
            <w:tcW w:w="1512" w:type="dxa"/>
            <w:tcBorders>
              <w:top w:val="single" w:sz="2" w:space="0" w:color="auto"/>
              <w:bottom w:val="single" w:sz="2" w:space="0" w:color="auto"/>
            </w:tcBorders>
            <w:shd w:val="clear" w:color="auto" w:fill="auto"/>
          </w:tcPr>
          <w:p w14:paraId="378FF63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E477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D54160" w14:textId="77777777" w:rsidR="00400783" w:rsidRPr="00026FF3" w:rsidRDefault="00400783" w:rsidP="003D1ABD">
            <w:pPr>
              <w:pStyle w:val="Tabletext"/>
            </w:pPr>
            <w:r w:rsidRPr="00026FF3">
              <w:t>Aug 1999</w:t>
            </w:r>
          </w:p>
        </w:tc>
      </w:tr>
      <w:tr w:rsidR="00400783" w:rsidRPr="00026FF3" w14:paraId="079A06DC" w14:textId="77777777" w:rsidTr="003D1ABD">
        <w:tc>
          <w:tcPr>
            <w:tcW w:w="639" w:type="dxa"/>
            <w:tcBorders>
              <w:top w:val="single" w:sz="2" w:space="0" w:color="auto"/>
              <w:bottom w:val="single" w:sz="2" w:space="0" w:color="auto"/>
            </w:tcBorders>
            <w:shd w:val="clear" w:color="auto" w:fill="auto"/>
          </w:tcPr>
          <w:p w14:paraId="2E3C8953" w14:textId="60328739" w:rsidR="00400783" w:rsidRPr="00026FF3" w:rsidRDefault="005A24F2" w:rsidP="003D1ABD">
            <w:pPr>
              <w:pStyle w:val="Tabletext"/>
            </w:pPr>
            <w:r w:rsidRPr="00026FF3">
              <w:t>13</w:t>
            </w:r>
            <w:r w:rsidR="000B4FFD">
              <w:t>5</w:t>
            </w:r>
          </w:p>
        </w:tc>
        <w:tc>
          <w:tcPr>
            <w:tcW w:w="4186" w:type="dxa"/>
            <w:tcBorders>
              <w:top w:val="single" w:sz="2" w:space="0" w:color="auto"/>
              <w:bottom w:val="single" w:sz="2" w:space="0" w:color="auto"/>
            </w:tcBorders>
            <w:shd w:val="clear" w:color="auto" w:fill="auto"/>
          </w:tcPr>
          <w:p w14:paraId="636D083F" w14:textId="77777777" w:rsidR="00400783" w:rsidRPr="00026FF3" w:rsidRDefault="00400783" w:rsidP="003D1ABD">
            <w:pPr>
              <w:pStyle w:val="Tabletext"/>
            </w:pPr>
            <w:r w:rsidRPr="00026FF3">
              <w:t>KUNZEA OIL</w:t>
            </w:r>
          </w:p>
        </w:tc>
        <w:tc>
          <w:tcPr>
            <w:tcW w:w="1512" w:type="dxa"/>
            <w:tcBorders>
              <w:top w:val="single" w:sz="2" w:space="0" w:color="auto"/>
              <w:bottom w:val="single" w:sz="2" w:space="0" w:color="auto"/>
            </w:tcBorders>
            <w:shd w:val="clear" w:color="auto" w:fill="auto"/>
          </w:tcPr>
          <w:p w14:paraId="68E243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479E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58AC451" w14:textId="77777777" w:rsidR="00400783" w:rsidRPr="00026FF3" w:rsidRDefault="00400783" w:rsidP="003D1ABD">
            <w:pPr>
              <w:pStyle w:val="Tabletext"/>
            </w:pPr>
            <w:r w:rsidRPr="00026FF3">
              <w:t>Feb 2000</w:t>
            </w:r>
          </w:p>
        </w:tc>
      </w:tr>
      <w:tr w:rsidR="00400783" w:rsidRPr="00026FF3" w14:paraId="5A5F2055" w14:textId="77777777" w:rsidTr="003D1ABD">
        <w:tc>
          <w:tcPr>
            <w:tcW w:w="639" w:type="dxa"/>
            <w:tcBorders>
              <w:top w:val="single" w:sz="2" w:space="0" w:color="auto"/>
              <w:bottom w:val="single" w:sz="2" w:space="0" w:color="auto"/>
            </w:tcBorders>
            <w:shd w:val="clear" w:color="auto" w:fill="auto"/>
          </w:tcPr>
          <w:p w14:paraId="3B05D893" w14:textId="0D7A8AF9" w:rsidR="00400783" w:rsidRPr="00026FF3" w:rsidRDefault="005A24F2" w:rsidP="003D1ABD">
            <w:pPr>
              <w:pStyle w:val="Tabletext"/>
            </w:pPr>
            <w:r w:rsidRPr="00026FF3">
              <w:t>13</w:t>
            </w:r>
            <w:r w:rsidR="000B4FFD">
              <w:t>6</w:t>
            </w:r>
          </w:p>
        </w:tc>
        <w:tc>
          <w:tcPr>
            <w:tcW w:w="4186" w:type="dxa"/>
            <w:tcBorders>
              <w:top w:val="single" w:sz="2" w:space="0" w:color="auto"/>
              <w:bottom w:val="single" w:sz="2" w:space="0" w:color="auto"/>
            </w:tcBorders>
            <w:shd w:val="clear" w:color="auto" w:fill="auto"/>
          </w:tcPr>
          <w:p w14:paraId="6A525126" w14:textId="77777777" w:rsidR="00400783" w:rsidRPr="00026FF3" w:rsidRDefault="00400783" w:rsidP="003D1ABD">
            <w:pPr>
              <w:pStyle w:val="Tabletext"/>
            </w:pPr>
            <w:r w:rsidRPr="00026FF3">
              <w:t>LAURIC ACID</w:t>
            </w:r>
          </w:p>
        </w:tc>
        <w:tc>
          <w:tcPr>
            <w:tcW w:w="1512" w:type="dxa"/>
            <w:tcBorders>
              <w:top w:val="single" w:sz="2" w:space="0" w:color="auto"/>
              <w:bottom w:val="single" w:sz="2" w:space="0" w:color="auto"/>
            </w:tcBorders>
            <w:shd w:val="clear" w:color="auto" w:fill="auto"/>
          </w:tcPr>
          <w:p w14:paraId="72FFFF2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1ECB85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6993FD" w14:textId="77777777" w:rsidR="00400783" w:rsidRPr="00026FF3" w:rsidRDefault="00400783" w:rsidP="003D1ABD">
            <w:pPr>
              <w:pStyle w:val="Tabletext"/>
            </w:pPr>
            <w:r w:rsidRPr="00026FF3">
              <w:t>Oct 2005</w:t>
            </w:r>
          </w:p>
        </w:tc>
      </w:tr>
      <w:tr w:rsidR="00400783" w:rsidRPr="00026FF3" w14:paraId="3355DF87" w14:textId="77777777" w:rsidTr="003D1ABD">
        <w:tc>
          <w:tcPr>
            <w:tcW w:w="639" w:type="dxa"/>
            <w:tcBorders>
              <w:top w:val="single" w:sz="2" w:space="0" w:color="auto"/>
              <w:bottom w:val="single" w:sz="2" w:space="0" w:color="auto"/>
            </w:tcBorders>
            <w:shd w:val="clear" w:color="auto" w:fill="auto"/>
          </w:tcPr>
          <w:p w14:paraId="0E684B67" w14:textId="31323033" w:rsidR="00400783" w:rsidRPr="00026FF3" w:rsidRDefault="005A24F2" w:rsidP="003D1ABD">
            <w:pPr>
              <w:pStyle w:val="Tabletext"/>
            </w:pPr>
            <w:r w:rsidRPr="00026FF3">
              <w:t>13</w:t>
            </w:r>
            <w:r w:rsidR="000B4FFD">
              <w:t>7</w:t>
            </w:r>
          </w:p>
        </w:tc>
        <w:tc>
          <w:tcPr>
            <w:tcW w:w="4186" w:type="dxa"/>
            <w:tcBorders>
              <w:top w:val="single" w:sz="2" w:space="0" w:color="auto"/>
              <w:bottom w:val="single" w:sz="2" w:space="0" w:color="auto"/>
            </w:tcBorders>
            <w:shd w:val="clear" w:color="auto" w:fill="auto"/>
          </w:tcPr>
          <w:p w14:paraId="52215ED2" w14:textId="77777777" w:rsidR="00400783" w:rsidRPr="00026FF3" w:rsidRDefault="00400783" w:rsidP="003D1ABD">
            <w:pPr>
              <w:pStyle w:val="Tabletext"/>
            </w:pPr>
            <w:r w:rsidRPr="00026FF3">
              <w:t>LAURYL ALCOHOL (1</w:t>
            </w:r>
            <w:r w:rsidR="00026FF3">
              <w:noBreakHyphen/>
            </w:r>
            <w:r w:rsidRPr="00026FF3">
              <w:t>DODECANOL)</w:t>
            </w:r>
          </w:p>
        </w:tc>
        <w:tc>
          <w:tcPr>
            <w:tcW w:w="1512" w:type="dxa"/>
            <w:tcBorders>
              <w:top w:val="single" w:sz="2" w:space="0" w:color="auto"/>
              <w:bottom w:val="single" w:sz="2" w:space="0" w:color="auto"/>
            </w:tcBorders>
            <w:shd w:val="clear" w:color="auto" w:fill="auto"/>
          </w:tcPr>
          <w:p w14:paraId="653F852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0E4852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9D534C2" w14:textId="77777777" w:rsidR="00400783" w:rsidRPr="00026FF3" w:rsidRDefault="00400783" w:rsidP="003D1ABD">
            <w:pPr>
              <w:pStyle w:val="Tabletext"/>
            </w:pPr>
            <w:r w:rsidRPr="00026FF3">
              <w:t>Nov 1974</w:t>
            </w:r>
          </w:p>
        </w:tc>
      </w:tr>
      <w:tr w:rsidR="00400783" w:rsidRPr="00026FF3" w14:paraId="0CA48C70" w14:textId="77777777" w:rsidTr="003D1ABD">
        <w:tc>
          <w:tcPr>
            <w:tcW w:w="639" w:type="dxa"/>
            <w:tcBorders>
              <w:top w:val="single" w:sz="2" w:space="0" w:color="auto"/>
              <w:bottom w:val="single" w:sz="2" w:space="0" w:color="auto"/>
            </w:tcBorders>
            <w:shd w:val="clear" w:color="auto" w:fill="auto"/>
          </w:tcPr>
          <w:p w14:paraId="006D0AD9" w14:textId="6D6FE1C7" w:rsidR="00400783" w:rsidRPr="00026FF3" w:rsidRDefault="005A24F2" w:rsidP="003D1ABD">
            <w:pPr>
              <w:pStyle w:val="Tabletext"/>
            </w:pPr>
            <w:r w:rsidRPr="00026FF3">
              <w:t>13</w:t>
            </w:r>
            <w:r w:rsidR="000B4FFD">
              <w:t>8</w:t>
            </w:r>
          </w:p>
        </w:tc>
        <w:tc>
          <w:tcPr>
            <w:tcW w:w="4186" w:type="dxa"/>
            <w:tcBorders>
              <w:top w:val="single" w:sz="2" w:space="0" w:color="auto"/>
              <w:bottom w:val="single" w:sz="2" w:space="0" w:color="auto"/>
            </w:tcBorders>
            <w:shd w:val="clear" w:color="auto" w:fill="auto"/>
          </w:tcPr>
          <w:p w14:paraId="7245E146" w14:textId="77777777" w:rsidR="00400783" w:rsidRPr="00026FF3" w:rsidRDefault="00400783" w:rsidP="003D1ABD">
            <w:pPr>
              <w:pStyle w:val="Tabletext"/>
            </w:pPr>
            <w:r w:rsidRPr="00026FF3">
              <w:t>LAVANDIN OIL</w:t>
            </w:r>
          </w:p>
        </w:tc>
        <w:tc>
          <w:tcPr>
            <w:tcW w:w="1512" w:type="dxa"/>
            <w:tcBorders>
              <w:top w:val="single" w:sz="2" w:space="0" w:color="auto"/>
              <w:bottom w:val="single" w:sz="2" w:space="0" w:color="auto"/>
            </w:tcBorders>
            <w:shd w:val="clear" w:color="auto" w:fill="auto"/>
          </w:tcPr>
          <w:p w14:paraId="7DE02E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C5ECB5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ABE607" w14:textId="77777777" w:rsidR="00400783" w:rsidRPr="00026FF3" w:rsidRDefault="00400783" w:rsidP="003D1ABD">
            <w:pPr>
              <w:pStyle w:val="Tabletext"/>
            </w:pPr>
            <w:r w:rsidRPr="00026FF3">
              <w:t>Feb 2000</w:t>
            </w:r>
          </w:p>
        </w:tc>
      </w:tr>
      <w:tr w:rsidR="00400783" w:rsidRPr="00026FF3" w14:paraId="6A60F765" w14:textId="77777777" w:rsidTr="003D1ABD">
        <w:tc>
          <w:tcPr>
            <w:tcW w:w="639" w:type="dxa"/>
            <w:tcBorders>
              <w:top w:val="single" w:sz="2" w:space="0" w:color="auto"/>
              <w:bottom w:val="single" w:sz="2" w:space="0" w:color="auto"/>
            </w:tcBorders>
            <w:shd w:val="clear" w:color="auto" w:fill="auto"/>
          </w:tcPr>
          <w:p w14:paraId="1FAC5BC3" w14:textId="7835738B" w:rsidR="00400783" w:rsidRPr="00026FF3" w:rsidRDefault="005A24F2" w:rsidP="003D1ABD">
            <w:pPr>
              <w:pStyle w:val="Tabletext"/>
            </w:pPr>
            <w:r w:rsidRPr="00026FF3">
              <w:t>13</w:t>
            </w:r>
            <w:r w:rsidR="000B4FFD">
              <w:t>9</w:t>
            </w:r>
          </w:p>
        </w:tc>
        <w:tc>
          <w:tcPr>
            <w:tcW w:w="4186" w:type="dxa"/>
            <w:tcBorders>
              <w:top w:val="single" w:sz="2" w:space="0" w:color="auto"/>
              <w:bottom w:val="single" w:sz="2" w:space="0" w:color="auto"/>
            </w:tcBorders>
            <w:shd w:val="clear" w:color="auto" w:fill="auto"/>
          </w:tcPr>
          <w:p w14:paraId="32490EB9" w14:textId="77777777" w:rsidR="00400783" w:rsidRPr="00026FF3" w:rsidRDefault="00400783" w:rsidP="003D1ABD">
            <w:pPr>
              <w:pStyle w:val="Tabletext"/>
            </w:pPr>
            <w:r w:rsidRPr="00026FF3">
              <w:t>LAVENDER OIL</w:t>
            </w:r>
          </w:p>
        </w:tc>
        <w:tc>
          <w:tcPr>
            <w:tcW w:w="1512" w:type="dxa"/>
            <w:tcBorders>
              <w:top w:val="single" w:sz="2" w:space="0" w:color="auto"/>
              <w:bottom w:val="single" w:sz="2" w:space="0" w:color="auto"/>
            </w:tcBorders>
            <w:shd w:val="clear" w:color="auto" w:fill="auto"/>
          </w:tcPr>
          <w:p w14:paraId="37C6A29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58CE2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E990B4" w14:textId="77777777" w:rsidR="00400783" w:rsidRPr="00026FF3" w:rsidRDefault="00400783" w:rsidP="003D1ABD">
            <w:pPr>
              <w:pStyle w:val="Tabletext"/>
            </w:pPr>
            <w:r w:rsidRPr="00026FF3">
              <w:t>Feb 2000</w:t>
            </w:r>
          </w:p>
        </w:tc>
      </w:tr>
      <w:tr w:rsidR="00400783" w:rsidRPr="00026FF3" w14:paraId="0B2B4EBA" w14:textId="77777777" w:rsidTr="003D1ABD">
        <w:tc>
          <w:tcPr>
            <w:tcW w:w="639" w:type="dxa"/>
            <w:tcBorders>
              <w:top w:val="single" w:sz="2" w:space="0" w:color="auto"/>
              <w:bottom w:val="single" w:sz="2" w:space="0" w:color="auto"/>
            </w:tcBorders>
            <w:shd w:val="clear" w:color="auto" w:fill="auto"/>
          </w:tcPr>
          <w:p w14:paraId="24FFCBC3" w14:textId="359E9D33" w:rsidR="00400783" w:rsidRPr="00026FF3" w:rsidRDefault="005A24F2" w:rsidP="003D1ABD">
            <w:pPr>
              <w:pStyle w:val="Tabletext"/>
            </w:pPr>
            <w:r w:rsidRPr="00026FF3">
              <w:t>1</w:t>
            </w:r>
            <w:r w:rsidR="000B4FFD">
              <w:t>40</w:t>
            </w:r>
          </w:p>
        </w:tc>
        <w:tc>
          <w:tcPr>
            <w:tcW w:w="4186" w:type="dxa"/>
            <w:tcBorders>
              <w:top w:val="single" w:sz="2" w:space="0" w:color="auto"/>
              <w:bottom w:val="single" w:sz="2" w:space="0" w:color="auto"/>
            </w:tcBorders>
            <w:shd w:val="clear" w:color="auto" w:fill="auto"/>
          </w:tcPr>
          <w:p w14:paraId="0438CB2A" w14:textId="1B51566F" w:rsidR="00400783" w:rsidRPr="00026FF3" w:rsidRDefault="00400783" w:rsidP="003D1ABD">
            <w:pPr>
              <w:pStyle w:val="Tabletext"/>
            </w:pPr>
            <w:r w:rsidRPr="00026FF3">
              <w:t>LEAD METALLIC</w:t>
            </w:r>
          </w:p>
        </w:tc>
        <w:tc>
          <w:tcPr>
            <w:tcW w:w="1512" w:type="dxa"/>
            <w:tcBorders>
              <w:top w:val="single" w:sz="2" w:space="0" w:color="auto"/>
              <w:bottom w:val="single" w:sz="2" w:space="0" w:color="auto"/>
            </w:tcBorders>
            <w:shd w:val="clear" w:color="auto" w:fill="auto"/>
          </w:tcPr>
          <w:p w14:paraId="11D6BD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22A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A94025C" w14:textId="77777777" w:rsidR="00400783" w:rsidRPr="00026FF3" w:rsidRDefault="00026FF3" w:rsidP="003D1ABD">
            <w:pPr>
              <w:pStyle w:val="Tabletext"/>
            </w:pPr>
            <w:r>
              <w:noBreakHyphen/>
            </w:r>
          </w:p>
        </w:tc>
      </w:tr>
      <w:tr w:rsidR="00400783" w:rsidRPr="00026FF3" w14:paraId="0F817821" w14:textId="77777777" w:rsidTr="003D1ABD">
        <w:tc>
          <w:tcPr>
            <w:tcW w:w="639" w:type="dxa"/>
            <w:tcBorders>
              <w:top w:val="single" w:sz="2" w:space="0" w:color="auto"/>
              <w:bottom w:val="single" w:sz="2" w:space="0" w:color="auto"/>
            </w:tcBorders>
            <w:shd w:val="clear" w:color="auto" w:fill="auto"/>
          </w:tcPr>
          <w:p w14:paraId="15C4801E" w14:textId="2ECDE566" w:rsidR="00400783" w:rsidRPr="00026FF3" w:rsidRDefault="005A24F2" w:rsidP="003D1ABD">
            <w:pPr>
              <w:pStyle w:val="Tabletext"/>
            </w:pPr>
            <w:r w:rsidRPr="00026FF3">
              <w:t>14</w:t>
            </w:r>
            <w:r w:rsidR="006C450B">
              <w:t>1</w:t>
            </w:r>
          </w:p>
        </w:tc>
        <w:tc>
          <w:tcPr>
            <w:tcW w:w="4186" w:type="dxa"/>
            <w:tcBorders>
              <w:top w:val="single" w:sz="2" w:space="0" w:color="auto"/>
              <w:bottom w:val="single" w:sz="2" w:space="0" w:color="auto"/>
            </w:tcBorders>
            <w:shd w:val="clear" w:color="auto" w:fill="auto"/>
          </w:tcPr>
          <w:p w14:paraId="2E73CDCD" w14:textId="77777777" w:rsidR="00400783" w:rsidRPr="00026FF3" w:rsidRDefault="00400783" w:rsidP="003D1ABD">
            <w:pPr>
              <w:pStyle w:val="Tabletext"/>
            </w:pPr>
            <w:r w:rsidRPr="00026FF3">
              <w:t>LIMONENE (DIPENTENE)</w:t>
            </w:r>
          </w:p>
        </w:tc>
        <w:tc>
          <w:tcPr>
            <w:tcW w:w="1512" w:type="dxa"/>
            <w:tcBorders>
              <w:top w:val="single" w:sz="2" w:space="0" w:color="auto"/>
              <w:bottom w:val="single" w:sz="2" w:space="0" w:color="auto"/>
            </w:tcBorders>
            <w:shd w:val="clear" w:color="auto" w:fill="auto"/>
          </w:tcPr>
          <w:p w14:paraId="2BAAEF3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A7DE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0561B0" w14:textId="77777777" w:rsidR="00400783" w:rsidRPr="00026FF3" w:rsidRDefault="00400783" w:rsidP="003D1ABD">
            <w:pPr>
              <w:pStyle w:val="Tabletext"/>
            </w:pPr>
            <w:r w:rsidRPr="00026FF3">
              <w:t>Jun 2002</w:t>
            </w:r>
          </w:p>
        </w:tc>
      </w:tr>
      <w:tr w:rsidR="00400783" w:rsidRPr="00026FF3" w14:paraId="541E24A9" w14:textId="77777777" w:rsidTr="003D1ABD">
        <w:tc>
          <w:tcPr>
            <w:tcW w:w="639" w:type="dxa"/>
            <w:tcBorders>
              <w:top w:val="single" w:sz="2" w:space="0" w:color="auto"/>
              <w:bottom w:val="single" w:sz="2" w:space="0" w:color="auto"/>
            </w:tcBorders>
            <w:shd w:val="clear" w:color="auto" w:fill="auto"/>
          </w:tcPr>
          <w:p w14:paraId="74EA3FA2" w14:textId="19CEF876" w:rsidR="00400783" w:rsidRPr="00026FF3" w:rsidRDefault="005A24F2" w:rsidP="003D1ABD">
            <w:pPr>
              <w:pStyle w:val="Tabletext"/>
            </w:pPr>
            <w:r w:rsidRPr="00026FF3">
              <w:t>14</w:t>
            </w:r>
            <w:r w:rsidR="006C450B">
              <w:t>2</w:t>
            </w:r>
          </w:p>
        </w:tc>
        <w:tc>
          <w:tcPr>
            <w:tcW w:w="4186" w:type="dxa"/>
            <w:tcBorders>
              <w:top w:val="single" w:sz="2" w:space="0" w:color="auto"/>
              <w:bottom w:val="single" w:sz="2" w:space="0" w:color="auto"/>
            </w:tcBorders>
            <w:shd w:val="clear" w:color="auto" w:fill="auto"/>
          </w:tcPr>
          <w:p w14:paraId="59982C27" w14:textId="77777777" w:rsidR="00400783" w:rsidRPr="00026FF3" w:rsidRDefault="00400783" w:rsidP="003D1ABD">
            <w:pPr>
              <w:pStyle w:val="Tabletext"/>
            </w:pPr>
            <w:r w:rsidRPr="00026FF3">
              <w:t>LINOLEIC ACID</w:t>
            </w:r>
          </w:p>
        </w:tc>
        <w:tc>
          <w:tcPr>
            <w:tcW w:w="1512" w:type="dxa"/>
            <w:tcBorders>
              <w:top w:val="single" w:sz="2" w:space="0" w:color="auto"/>
              <w:bottom w:val="single" w:sz="2" w:space="0" w:color="auto"/>
            </w:tcBorders>
            <w:shd w:val="clear" w:color="auto" w:fill="auto"/>
          </w:tcPr>
          <w:p w14:paraId="3DE2A9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B825CA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2A2D72" w14:textId="77777777" w:rsidR="00400783" w:rsidRPr="00026FF3" w:rsidRDefault="00400783" w:rsidP="003D1ABD">
            <w:pPr>
              <w:pStyle w:val="Tabletext"/>
            </w:pPr>
            <w:r w:rsidRPr="00026FF3">
              <w:t>Oct 2005</w:t>
            </w:r>
          </w:p>
        </w:tc>
      </w:tr>
      <w:tr w:rsidR="00400783" w:rsidRPr="00026FF3" w14:paraId="73C15D4C" w14:textId="77777777" w:rsidTr="003D1ABD">
        <w:tc>
          <w:tcPr>
            <w:tcW w:w="639" w:type="dxa"/>
            <w:tcBorders>
              <w:top w:val="single" w:sz="2" w:space="0" w:color="auto"/>
              <w:bottom w:val="single" w:sz="2" w:space="0" w:color="auto"/>
            </w:tcBorders>
            <w:shd w:val="clear" w:color="auto" w:fill="auto"/>
          </w:tcPr>
          <w:p w14:paraId="237154B8" w14:textId="79B53780" w:rsidR="00400783" w:rsidRPr="00026FF3" w:rsidRDefault="005A24F2" w:rsidP="003D1ABD">
            <w:pPr>
              <w:pStyle w:val="Tabletext"/>
            </w:pPr>
            <w:r w:rsidRPr="00026FF3">
              <w:t>14</w:t>
            </w:r>
            <w:r w:rsidR="006545D6">
              <w:t>3</w:t>
            </w:r>
          </w:p>
        </w:tc>
        <w:tc>
          <w:tcPr>
            <w:tcW w:w="4186" w:type="dxa"/>
            <w:tcBorders>
              <w:top w:val="single" w:sz="2" w:space="0" w:color="auto"/>
              <w:bottom w:val="single" w:sz="2" w:space="0" w:color="auto"/>
            </w:tcBorders>
            <w:shd w:val="clear" w:color="auto" w:fill="auto"/>
          </w:tcPr>
          <w:p w14:paraId="4DCBCAD8" w14:textId="77777777" w:rsidR="00400783" w:rsidRPr="00026FF3" w:rsidRDefault="00400783" w:rsidP="003D1ABD">
            <w:pPr>
              <w:pStyle w:val="Tabletext"/>
            </w:pPr>
            <w:r w:rsidRPr="00026FF3">
              <w:t>LINSEED FATTY ACIDS</w:t>
            </w:r>
          </w:p>
        </w:tc>
        <w:tc>
          <w:tcPr>
            <w:tcW w:w="1512" w:type="dxa"/>
            <w:tcBorders>
              <w:top w:val="single" w:sz="2" w:space="0" w:color="auto"/>
              <w:bottom w:val="single" w:sz="2" w:space="0" w:color="auto"/>
            </w:tcBorders>
            <w:shd w:val="clear" w:color="auto" w:fill="auto"/>
          </w:tcPr>
          <w:p w14:paraId="1E319C8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704FD6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E4709F" w14:textId="77777777" w:rsidR="00400783" w:rsidRPr="00026FF3" w:rsidRDefault="00400783" w:rsidP="003D1ABD">
            <w:pPr>
              <w:pStyle w:val="Tabletext"/>
            </w:pPr>
            <w:r w:rsidRPr="00026FF3">
              <w:t>Aug 1990</w:t>
            </w:r>
          </w:p>
        </w:tc>
      </w:tr>
      <w:tr w:rsidR="00400783" w:rsidRPr="00026FF3" w14:paraId="0FB5DA47" w14:textId="77777777" w:rsidTr="003D1ABD">
        <w:tc>
          <w:tcPr>
            <w:tcW w:w="639" w:type="dxa"/>
            <w:tcBorders>
              <w:top w:val="single" w:sz="2" w:space="0" w:color="auto"/>
              <w:bottom w:val="single" w:sz="2" w:space="0" w:color="auto"/>
            </w:tcBorders>
            <w:shd w:val="clear" w:color="auto" w:fill="auto"/>
          </w:tcPr>
          <w:p w14:paraId="5C252F22" w14:textId="4C2EEC9B" w:rsidR="00400783" w:rsidRPr="00026FF3" w:rsidRDefault="005A24F2" w:rsidP="003D1ABD">
            <w:pPr>
              <w:pStyle w:val="Tabletext"/>
            </w:pPr>
            <w:r w:rsidRPr="00026FF3">
              <w:t>14</w:t>
            </w:r>
            <w:r w:rsidR="006545D6">
              <w:t>4</w:t>
            </w:r>
          </w:p>
        </w:tc>
        <w:tc>
          <w:tcPr>
            <w:tcW w:w="4186" w:type="dxa"/>
            <w:tcBorders>
              <w:top w:val="single" w:sz="2" w:space="0" w:color="auto"/>
              <w:bottom w:val="single" w:sz="2" w:space="0" w:color="auto"/>
            </w:tcBorders>
            <w:shd w:val="clear" w:color="auto" w:fill="auto"/>
          </w:tcPr>
          <w:p w14:paraId="198E1561" w14:textId="77777777" w:rsidR="00400783" w:rsidRPr="00026FF3" w:rsidRDefault="00400783" w:rsidP="003D1ABD">
            <w:pPr>
              <w:pStyle w:val="Tabletext"/>
            </w:pPr>
            <w:r w:rsidRPr="00026FF3">
              <w:t>LINURON</w:t>
            </w:r>
          </w:p>
        </w:tc>
        <w:tc>
          <w:tcPr>
            <w:tcW w:w="1512" w:type="dxa"/>
            <w:tcBorders>
              <w:top w:val="single" w:sz="2" w:space="0" w:color="auto"/>
              <w:bottom w:val="single" w:sz="2" w:space="0" w:color="auto"/>
            </w:tcBorders>
            <w:shd w:val="clear" w:color="auto" w:fill="auto"/>
          </w:tcPr>
          <w:p w14:paraId="7AD6DE8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02425B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5C8496E" w14:textId="77777777" w:rsidR="00400783" w:rsidRPr="00026FF3" w:rsidRDefault="00400783" w:rsidP="003D1ABD">
            <w:pPr>
              <w:pStyle w:val="Tabletext"/>
            </w:pPr>
            <w:r w:rsidRPr="00026FF3">
              <w:t>Feb 1990</w:t>
            </w:r>
          </w:p>
        </w:tc>
      </w:tr>
      <w:tr w:rsidR="00400783" w:rsidRPr="00026FF3" w14:paraId="214BB530" w14:textId="77777777" w:rsidTr="003D1ABD">
        <w:tc>
          <w:tcPr>
            <w:tcW w:w="639" w:type="dxa"/>
            <w:tcBorders>
              <w:top w:val="single" w:sz="2" w:space="0" w:color="auto"/>
              <w:bottom w:val="single" w:sz="2" w:space="0" w:color="auto"/>
            </w:tcBorders>
            <w:shd w:val="clear" w:color="auto" w:fill="auto"/>
          </w:tcPr>
          <w:p w14:paraId="4E839D0D" w14:textId="662E0FCE" w:rsidR="00400783" w:rsidRPr="00026FF3" w:rsidRDefault="005A24F2" w:rsidP="003D1ABD">
            <w:pPr>
              <w:pStyle w:val="Tabletext"/>
            </w:pPr>
            <w:r w:rsidRPr="00026FF3">
              <w:t>14</w:t>
            </w:r>
            <w:r w:rsidR="006545D6">
              <w:t>5</w:t>
            </w:r>
          </w:p>
        </w:tc>
        <w:tc>
          <w:tcPr>
            <w:tcW w:w="4186" w:type="dxa"/>
            <w:tcBorders>
              <w:top w:val="single" w:sz="2" w:space="0" w:color="auto"/>
              <w:bottom w:val="single" w:sz="2" w:space="0" w:color="auto"/>
            </w:tcBorders>
            <w:shd w:val="clear" w:color="auto" w:fill="auto"/>
          </w:tcPr>
          <w:p w14:paraId="2A2CCB99" w14:textId="77777777" w:rsidR="00400783" w:rsidRPr="00026FF3" w:rsidRDefault="00400783" w:rsidP="003D1ABD">
            <w:pPr>
              <w:pStyle w:val="Tabletext"/>
            </w:pPr>
            <w:r w:rsidRPr="00026FF3">
              <w:t>LIQUORICE, DEGLYCYRRHISINISED</w:t>
            </w:r>
          </w:p>
        </w:tc>
        <w:tc>
          <w:tcPr>
            <w:tcW w:w="1512" w:type="dxa"/>
            <w:tcBorders>
              <w:top w:val="single" w:sz="2" w:space="0" w:color="auto"/>
              <w:bottom w:val="single" w:sz="2" w:space="0" w:color="auto"/>
            </w:tcBorders>
            <w:shd w:val="clear" w:color="auto" w:fill="auto"/>
          </w:tcPr>
          <w:p w14:paraId="138B78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88E87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03C72" w14:textId="77777777" w:rsidR="00400783" w:rsidRPr="00026FF3" w:rsidRDefault="00400783" w:rsidP="003D1ABD">
            <w:pPr>
              <w:pStyle w:val="Tabletext"/>
            </w:pPr>
            <w:r w:rsidRPr="00026FF3">
              <w:t>May 1999</w:t>
            </w:r>
          </w:p>
        </w:tc>
      </w:tr>
      <w:tr w:rsidR="00400783" w:rsidRPr="00026FF3" w14:paraId="05DA9ED9" w14:textId="77777777" w:rsidTr="003D1ABD">
        <w:tc>
          <w:tcPr>
            <w:tcW w:w="639" w:type="dxa"/>
            <w:tcBorders>
              <w:top w:val="single" w:sz="2" w:space="0" w:color="auto"/>
              <w:bottom w:val="single" w:sz="2" w:space="0" w:color="auto"/>
            </w:tcBorders>
            <w:shd w:val="clear" w:color="auto" w:fill="auto"/>
          </w:tcPr>
          <w:p w14:paraId="7072A8C2" w14:textId="60F8CB57" w:rsidR="00400783" w:rsidRPr="00026FF3" w:rsidRDefault="005A24F2" w:rsidP="003D1ABD">
            <w:pPr>
              <w:pStyle w:val="Tabletext"/>
            </w:pPr>
            <w:r w:rsidRPr="00026FF3">
              <w:t>14</w:t>
            </w:r>
            <w:r w:rsidR="006545D6">
              <w:t>6</w:t>
            </w:r>
          </w:p>
        </w:tc>
        <w:tc>
          <w:tcPr>
            <w:tcW w:w="4186" w:type="dxa"/>
            <w:tcBorders>
              <w:top w:val="single" w:sz="2" w:space="0" w:color="auto"/>
              <w:bottom w:val="single" w:sz="2" w:space="0" w:color="auto"/>
            </w:tcBorders>
            <w:shd w:val="clear" w:color="auto" w:fill="auto"/>
          </w:tcPr>
          <w:p w14:paraId="79C10EC3" w14:textId="77777777" w:rsidR="00400783" w:rsidRPr="00026FF3" w:rsidRDefault="00400783" w:rsidP="003D1ABD">
            <w:pPr>
              <w:pStyle w:val="Tabletext"/>
            </w:pPr>
            <w:r w:rsidRPr="00026FF3">
              <w:t>MAGNESIUM HYDROXIDE</w:t>
            </w:r>
          </w:p>
        </w:tc>
        <w:tc>
          <w:tcPr>
            <w:tcW w:w="1512" w:type="dxa"/>
            <w:tcBorders>
              <w:top w:val="single" w:sz="2" w:space="0" w:color="auto"/>
              <w:bottom w:val="single" w:sz="2" w:space="0" w:color="auto"/>
            </w:tcBorders>
            <w:shd w:val="clear" w:color="auto" w:fill="auto"/>
          </w:tcPr>
          <w:p w14:paraId="7E604B7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F3B30F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D1C0B5" w14:textId="77777777" w:rsidR="00400783" w:rsidRPr="00026FF3" w:rsidRDefault="00400783" w:rsidP="003D1ABD">
            <w:pPr>
              <w:pStyle w:val="Tabletext"/>
            </w:pPr>
            <w:r w:rsidRPr="00026FF3">
              <w:t>Jun 2021</w:t>
            </w:r>
          </w:p>
        </w:tc>
      </w:tr>
      <w:tr w:rsidR="00400783" w:rsidRPr="00026FF3" w14:paraId="5D02B0F2" w14:textId="77777777" w:rsidTr="003D1ABD">
        <w:tc>
          <w:tcPr>
            <w:tcW w:w="639" w:type="dxa"/>
            <w:tcBorders>
              <w:top w:val="single" w:sz="2" w:space="0" w:color="auto"/>
              <w:bottom w:val="single" w:sz="2" w:space="0" w:color="auto"/>
            </w:tcBorders>
            <w:shd w:val="clear" w:color="auto" w:fill="auto"/>
          </w:tcPr>
          <w:p w14:paraId="2F0C9C10" w14:textId="55583AB4" w:rsidR="00400783" w:rsidRPr="00026FF3" w:rsidRDefault="005A24F2" w:rsidP="003D1ABD">
            <w:pPr>
              <w:pStyle w:val="Tabletext"/>
            </w:pPr>
            <w:r w:rsidRPr="00026FF3">
              <w:t>14</w:t>
            </w:r>
            <w:r w:rsidR="006545D6">
              <w:t>7</w:t>
            </w:r>
          </w:p>
        </w:tc>
        <w:tc>
          <w:tcPr>
            <w:tcW w:w="4186" w:type="dxa"/>
            <w:tcBorders>
              <w:top w:val="single" w:sz="2" w:space="0" w:color="auto"/>
              <w:bottom w:val="single" w:sz="2" w:space="0" w:color="auto"/>
            </w:tcBorders>
            <w:shd w:val="clear" w:color="auto" w:fill="auto"/>
          </w:tcPr>
          <w:p w14:paraId="11CBD241" w14:textId="77777777" w:rsidR="00400783" w:rsidRPr="00026FF3" w:rsidRDefault="00400783" w:rsidP="003D1ABD">
            <w:pPr>
              <w:pStyle w:val="Tabletext"/>
            </w:pPr>
            <w:r w:rsidRPr="00026FF3">
              <w:t>MALEIC HYDRAZIDE</w:t>
            </w:r>
          </w:p>
        </w:tc>
        <w:tc>
          <w:tcPr>
            <w:tcW w:w="1512" w:type="dxa"/>
            <w:tcBorders>
              <w:top w:val="single" w:sz="2" w:space="0" w:color="auto"/>
              <w:bottom w:val="single" w:sz="2" w:space="0" w:color="auto"/>
            </w:tcBorders>
            <w:shd w:val="clear" w:color="auto" w:fill="auto"/>
          </w:tcPr>
          <w:p w14:paraId="534DC3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945A5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A1920" w14:textId="77777777" w:rsidR="00400783" w:rsidRPr="00026FF3" w:rsidRDefault="00400783" w:rsidP="003D1ABD">
            <w:pPr>
              <w:pStyle w:val="Tabletext"/>
            </w:pPr>
            <w:r w:rsidRPr="00026FF3">
              <w:t>Nov 1992</w:t>
            </w:r>
          </w:p>
        </w:tc>
      </w:tr>
      <w:tr w:rsidR="00400783" w:rsidRPr="00026FF3" w14:paraId="1D1F9A41" w14:textId="77777777" w:rsidTr="003D1ABD">
        <w:tc>
          <w:tcPr>
            <w:tcW w:w="639" w:type="dxa"/>
            <w:tcBorders>
              <w:top w:val="single" w:sz="2" w:space="0" w:color="auto"/>
              <w:bottom w:val="single" w:sz="2" w:space="0" w:color="auto"/>
            </w:tcBorders>
            <w:shd w:val="clear" w:color="auto" w:fill="auto"/>
          </w:tcPr>
          <w:p w14:paraId="4B4B2954" w14:textId="28C657E8" w:rsidR="00400783" w:rsidRPr="00026FF3" w:rsidRDefault="005A24F2" w:rsidP="003D1ABD">
            <w:pPr>
              <w:pStyle w:val="Tabletext"/>
            </w:pPr>
            <w:r w:rsidRPr="00026FF3">
              <w:t>14</w:t>
            </w:r>
            <w:r w:rsidR="006545D6">
              <w:t>8</w:t>
            </w:r>
          </w:p>
        </w:tc>
        <w:tc>
          <w:tcPr>
            <w:tcW w:w="4186" w:type="dxa"/>
            <w:tcBorders>
              <w:top w:val="single" w:sz="2" w:space="0" w:color="auto"/>
              <w:bottom w:val="single" w:sz="2" w:space="0" w:color="auto"/>
            </w:tcBorders>
            <w:shd w:val="clear" w:color="auto" w:fill="auto"/>
          </w:tcPr>
          <w:p w14:paraId="1D7D4732" w14:textId="77777777" w:rsidR="00400783" w:rsidRPr="00026FF3" w:rsidRDefault="00400783" w:rsidP="003D1ABD">
            <w:pPr>
              <w:pStyle w:val="Tabletext"/>
            </w:pPr>
            <w:r w:rsidRPr="00026FF3">
              <w:t>MANGANESE DIOXIDE</w:t>
            </w:r>
          </w:p>
        </w:tc>
        <w:tc>
          <w:tcPr>
            <w:tcW w:w="1512" w:type="dxa"/>
            <w:tcBorders>
              <w:top w:val="single" w:sz="2" w:space="0" w:color="auto"/>
              <w:bottom w:val="single" w:sz="2" w:space="0" w:color="auto"/>
            </w:tcBorders>
            <w:shd w:val="clear" w:color="auto" w:fill="auto"/>
          </w:tcPr>
          <w:p w14:paraId="6A210E2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2992FE"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2F8C80F" w14:textId="77777777" w:rsidR="00400783" w:rsidRPr="00026FF3" w:rsidRDefault="00400783" w:rsidP="003D1ABD">
            <w:pPr>
              <w:pStyle w:val="Tabletext"/>
            </w:pPr>
            <w:r w:rsidRPr="00026FF3">
              <w:t>May 1999</w:t>
            </w:r>
          </w:p>
        </w:tc>
      </w:tr>
      <w:tr w:rsidR="00400783" w:rsidRPr="00026FF3" w14:paraId="2A123E49" w14:textId="77777777" w:rsidTr="003D1ABD">
        <w:tc>
          <w:tcPr>
            <w:tcW w:w="639" w:type="dxa"/>
            <w:tcBorders>
              <w:top w:val="single" w:sz="2" w:space="0" w:color="auto"/>
              <w:bottom w:val="single" w:sz="2" w:space="0" w:color="auto"/>
            </w:tcBorders>
            <w:shd w:val="clear" w:color="auto" w:fill="auto"/>
          </w:tcPr>
          <w:p w14:paraId="606D68EF" w14:textId="32E6638D" w:rsidR="00400783" w:rsidRPr="00026FF3" w:rsidRDefault="005A24F2" w:rsidP="003D1ABD">
            <w:pPr>
              <w:pStyle w:val="Tabletext"/>
            </w:pPr>
            <w:r w:rsidRPr="00026FF3">
              <w:t>1</w:t>
            </w:r>
            <w:r w:rsidR="006545D6">
              <w:t>49</w:t>
            </w:r>
          </w:p>
        </w:tc>
        <w:tc>
          <w:tcPr>
            <w:tcW w:w="4186" w:type="dxa"/>
            <w:tcBorders>
              <w:top w:val="single" w:sz="2" w:space="0" w:color="auto"/>
              <w:bottom w:val="single" w:sz="2" w:space="0" w:color="auto"/>
            </w:tcBorders>
            <w:shd w:val="clear" w:color="auto" w:fill="auto"/>
          </w:tcPr>
          <w:p w14:paraId="605F87F1" w14:textId="77777777" w:rsidR="00400783" w:rsidRPr="00026FF3" w:rsidRDefault="00400783" w:rsidP="003D1ABD">
            <w:pPr>
              <w:pStyle w:val="Tabletext"/>
              <w:rPr>
                <w:i/>
              </w:rPr>
            </w:pPr>
            <w:r w:rsidRPr="00026FF3">
              <w:rPr>
                <w:i/>
              </w:rPr>
              <w:t>MEGASPHAERA ELSDENII strain 41125</w:t>
            </w:r>
          </w:p>
        </w:tc>
        <w:tc>
          <w:tcPr>
            <w:tcW w:w="1512" w:type="dxa"/>
            <w:tcBorders>
              <w:top w:val="single" w:sz="2" w:space="0" w:color="auto"/>
              <w:bottom w:val="single" w:sz="2" w:space="0" w:color="auto"/>
            </w:tcBorders>
            <w:shd w:val="clear" w:color="auto" w:fill="auto"/>
          </w:tcPr>
          <w:p w14:paraId="4BEF10B3"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D608F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C664281" w14:textId="77777777" w:rsidR="00400783" w:rsidRPr="00026FF3" w:rsidRDefault="00400783" w:rsidP="003D1ABD">
            <w:pPr>
              <w:pStyle w:val="Tabletext"/>
            </w:pPr>
            <w:r w:rsidRPr="00026FF3">
              <w:t>Sep 2013</w:t>
            </w:r>
          </w:p>
        </w:tc>
      </w:tr>
      <w:tr w:rsidR="00400783" w:rsidRPr="00026FF3" w14:paraId="5DEDB136" w14:textId="77777777" w:rsidTr="003D1ABD">
        <w:tc>
          <w:tcPr>
            <w:tcW w:w="639" w:type="dxa"/>
            <w:tcBorders>
              <w:top w:val="single" w:sz="2" w:space="0" w:color="auto"/>
              <w:bottom w:val="single" w:sz="2" w:space="0" w:color="auto"/>
            </w:tcBorders>
            <w:shd w:val="clear" w:color="auto" w:fill="auto"/>
          </w:tcPr>
          <w:p w14:paraId="18EC2DE5" w14:textId="5679BF7B" w:rsidR="00400783" w:rsidRPr="00026FF3" w:rsidRDefault="005A24F2" w:rsidP="003D1ABD">
            <w:pPr>
              <w:pStyle w:val="Tabletext"/>
            </w:pPr>
            <w:r w:rsidRPr="00026FF3">
              <w:t>1</w:t>
            </w:r>
            <w:r w:rsidR="000B4FFD">
              <w:t>5</w:t>
            </w:r>
            <w:r w:rsidR="006545D6">
              <w:t>0</w:t>
            </w:r>
          </w:p>
        </w:tc>
        <w:tc>
          <w:tcPr>
            <w:tcW w:w="4186" w:type="dxa"/>
            <w:tcBorders>
              <w:top w:val="single" w:sz="2" w:space="0" w:color="auto"/>
              <w:bottom w:val="single" w:sz="2" w:space="0" w:color="auto"/>
            </w:tcBorders>
            <w:shd w:val="clear" w:color="auto" w:fill="auto"/>
          </w:tcPr>
          <w:p w14:paraId="37A96696" w14:textId="77777777" w:rsidR="00400783" w:rsidRPr="00026FF3" w:rsidRDefault="00400783" w:rsidP="003D1ABD">
            <w:pPr>
              <w:pStyle w:val="Tabletext"/>
            </w:pPr>
            <w:r w:rsidRPr="00026FF3">
              <w:t>MESOSULFURON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8D14B6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104690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E13F011" w14:textId="77777777" w:rsidR="00400783" w:rsidRPr="00026FF3" w:rsidRDefault="00400783" w:rsidP="003D1ABD">
            <w:pPr>
              <w:pStyle w:val="Tabletext"/>
            </w:pPr>
            <w:r w:rsidRPr="00026FF3">
              <w:t>Feb 2002</w:t>
            </w:r>
          </w:p>
        </w:tc>
      </w:tr>
      <w:tr w:rsidR="00400783" w:rsidRPr="00026FF3" w14:paraId="57A7E919" w14:textId="77777777" w:rsidTr="003D1ABD">
        <w:tc>
          <w:tcPr>
            <w:tcW w:w="639" w:type="dxa"/>
            <w:tcBorders>
              <w:top w:val="single" w:sz="2" w:space="0" w:color="auto"/>
              <w:bottom w:val="single" w:sz="2" w:space="0" w:color="auto"/>
            </w:tcBorders>
            <w:shd w:val="clear" w:color="auto" w:fill="auto"/>
          </w:tcPr>
          <w:p w14:paraId="02B45A55" w14:textId="6FCF5E81" w:rsidR="00400783" w:rsidRPr="00026FF3" w:rsidRDefault="005A24F2" w:rsidP="003D1ABD">
            <w:pPr>
              <w:pStyle w:val="Tabletext"/>
            </w:pPr>
            <w:r w:rsidRPr="00026FF3">
              <w:t>15</w:t>
            </w:r>
            <w:r w:rsidR="006545D6">
              <w:t>1</w:t>
            </w:r>
          </w:p>
        </w:tc>
        <w:tc>
          <w:tcPr>
            <w:tcW w:w="4186" w:type="dxa"/>
            <w:tcBorders>
              <w:top w:val="single" w:sz="2" w:space="0" w:color="auto"/>
              <w:bottom w:val="single" w:sz="2" w:space="0" w:color="auto"/>
            </w:tcBorders>
            <w:shd w:val="clear" w:color="auto" w:fill="auto"/>
          </w:tcPr>
          <w:p w14:paraId="5BFA3011"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2812D711" w14:textId="77777777" w:rsidR="00400783" w:rsidRPr="00026FF3" w:rsidRDefault="00400783" w:rsidP="003D1ABD">
            <w:pPr>
              <w:pStyle w:val="Tabletext"/>
            </w:pPr>
            <w:r w:rsidRPr="00026FF3">
              <w:t>4.2</w:t>
            </w:r>
          </w:p>
        </w:tc>
        <w:tc>
          <w:tcPr>
            <w:tcW w:w="1102" w:type="dxa"/>
            <w:tcBorders>
              <w:top w:val="single" w:sz="2" w:space="0" w:color="auto"/>
              <w:bottom w:val="single" w:sz="2" w:space="0" w:color="auto"/>
            </w:tcBorders>
          </w:tcPr>
          <w:p w14:paraId="75D17E50"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0E7CCC9" w14:textId="77777777" w:rsidR="00400783" w:rsidRPr="00026FF3" w:rsidRDefault="00400783" w:rsidP="003D1ABD">
            <w:pPr>
              <w:pStyle w:val="Tabletext"/>
            </w:pPr>
            <w:r w:rsidRPr="00026FF3">
              <w:t>Feb 2000</w:t>
            </w:r>
          </w:p>
        </w:tc>
      </w:tr>
      <w:tr w:rsidR="00400783" w:rsidRPr="00026FF3" w14:paraId="21462EFC" w14:textId="77777777" w:rsidTr="003D1ABD">
        <w:tc>
          <w:tcPr>
            <w:tcW w:w="639" w:type="dxa"/>
            <w:tcBorders>
              <w:top w:val="single" w:sz="2" w:space="0" w:color="auto"/>
              <w:bottom w:val="single" w:sz="2" w:space="0" w:color="auto"/>
            </w:tcBorders>
            <w:shd w:val="clear" w:color="auto" w:fill="auto"/>
          </w:tcPr>
          <w:p w14:paraId="5FA6591F" w14:textId="4BEBBB68" w:rsidR="00400783" w:rsidRPr="00026FF3" w:rsidRDefault="005A24F2" w:rsidP="003D1ABD">
            <w:pPr>
              <w:pStyle w:val="Tabletext"/>
            </w:pPr>
            <w:r w:rsidRPr="00026FF3">
              <w:t>15</w:t>
            </w:r>
            <w:r w:rsidR="006545D6">
              <w:t>2</w:t>
            </w:r>
          </w:p>
        </w:tc>
        <w:tc>
          <w:tcPr>
            <w:tcW w:w="4186" w:type="dxa"/>
            <w:tcBorders>
              <w:top w:val="single" w:sz="2" w:space="0" w:color="auto"/>
              <w:bottom w:val="single" w:sz="2" w:space="0" w:color="auto"/>
            </w:tcBorders>
            <w:shd w:val="clear" w:color="auto" w:fill="auto"/>
          </w:tcPr>
          <w:p w14:paraId="0BB5D4EE"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59B659B1"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39BD4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C242257" w14:textId="77777777" w:rsidR="00400783" w:rsidRPr="00026FF3" w:rsidRDefault="00400783" w:rsidP="003D1ABD">
            <w:pPr>
              <w:pStyle w:val="Tabletext"/>
            </w:pPr>
            <w:r w:rsidRPr="00026FF3">
              <w:t>Jun 2003</w:t>
            </w:r>
          </w:p>
        </w:tc>
      </w:tr>
      <w:tr w:rsidR="00400783" w:rsidRPr="00026FF3" w14:paraId="7730CA91" w14:textId="77777777" w:rsidTr="003D1ABD">
        <w:tc>
          <w:tcPr>
            <w:tcW w:w="639" w:type="dxa"/>
            <w:tcBorders>
              <w:top w:val="single" w:sz="2" w:space="0" w:color="auto"/>
              <w:bottom w:val="single" w:sz="2" w:space="0" w:color="auto"/>
            </w:tcBorders>
            <w:shd w:val="clear" w:color="auto" w:fill="auto"/>
          </w:tcPr>
          <w:p w14:paraId="1C85490C" w14:textId="57EFCC6A" w:rsidR="00400783" w:rsidRPr="00026FF3" w:rsidRDefault="005A24F2" w:rsidP="003D1ABD">
            <w:pPr>
              <w:pStyle w:val="Tabletext"/>
            </w:pPr>
            <w:r w:rsidRPr="00026FF3">
              <w:t>15</w:t>
            </w:r>
            <w:r w:rsidR="006545D6">
              <w:t>3</w:t>
            </w:r>
          </w:p>
        </w:tc>
        <w:tc>
          <w:tcPr>
            <w:tcW w:w="4186" w:type="dxa"/>
            <w:tcBorders>
              <w:top w:val="single" w:sz="2" w:space="0" w:color="auto"/>
              <w:bottom w:val="single" w:sz="2" w:space="0" w:color="auto"/>
            </w:tcBorders>
            <w:shd w:val="clear" w:color="auto" w:fill="auto"/>
          </w:tcPr>
          <w:p w14:paraId="4050207C" w14:textId="77777777" w:rsidR="00400783" w:rsidRPr="00026FF3" w:rsidRDefault="00400783" w:rsidP="003D1ABD">
            <w:pPr>
              <w:pStyle w:val="Tabletext"/>
            </w:pPr>
            <w:r w:rsidRPr="00026FF3">
              <w:t>METCAMIFEN</w:t>
            </w:r>
          </w:p>
        </w:tc>
        <w:tc>
          <w:tcPr>
            <w:tcW w:w="1512" w:type="dxa"/>
            <w:tcBorders>
              <w:top w:val="single" w:sz="2" w:space="0" w:color="auto"/>
              <w:bottom w:val="single" w:sz="2" w:space="0" w:color="auto"/>
            </w:tcBorders>
            <w:shd w:val="clear" w:color="auto" w:fill="auto"/>
          </w:tcPr>
          <w:p w14:paraId="5CFB07B1"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562F8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E61E99" w14:textId="77777777" w:rsidR="00400783" w:rsidRPr="00026FF3" w:rsidRDefault="00400783" w:rsidP="003D1ABD">
            <w:pPr>
              <w:pStyle w:val="Tabletext"/>
            </w:pPr>
            <w:r w:rsidRPr="00026FF3">
              <w:t>Feb 2020</w:t>
            </w:r>
          </w:p>
        </w:tc>
      </w:tr>
      <w:tr w:rsidR="00400783" w:rsidRPr="00026FF3" w14:paraId="6F4D5F06" w14:textId="77777777" w:rsidTr="003D1ABD">
        <w:tc>
          <w:tcPr>
            <w:tcW w:w="639" w:type="dxa"/>
            <w:tcBorders>
              <w:top w:val="single" w:sz="2" w:space="0" w:color="auto"/>
              <w:bottom w:val="single" w:sz="2" w:space="0" w:color="auto"/>
            </w:tcBorders>
            <w:shd w:val="clear" w:color="auto" w:fill="auto"/>
          </w:tcPr>
          <w:p w14:paraId="25D8079A" w14:textId="3D667A02" w:rsidR="00400783" w:rsidRPr="00026FF3" w:rsidRDefault="005A24F2" w:rsidP="003D1ABD">
            <w:pPr>
              <w:pStyle w:val="Tabletext"/>
            </w:pPr>
            <w:r w:rsidRPr="00026FF3">
              <w:t>15</w:t>
            </w:r>
            <w:r w:rsidR="006545D6">
              <w:t>4</w:t>
            </w:r>
          </w:p>
        </w:tc>
        <w:tc>
          <w:tcPr>
            <w:tcW w:w="4186" w:type="dxa"/>
            <w:tcBorders>
              <w:top w:val="single" w:sz="2" w:space="0" w:color="auto"/>
              <w:bottom w:val="single" w:sz="2" w:space="0" w:color="auto"/>
            </w:tcBorders>
            <w:shd w:val="clear" w:color="auto" w:fill="auto"/>
          </w:tcPr>
          <w:p w14:paraId="6BA85A36" w14:textId="77777777" w:rsidR="00400783" w:rsidRPr="00026FF3" w:rsidRDefault="00400783" w:rsidP="003D1ABD">
            <w:pPr>
              <w:pStyle w:val="Tabletext"/>
            </w:pPr>
            <w:r w:rsidRPr="00026FF3">
              <w:t>METHOPRENE</w:t>
            </w:r>
          </w:p>
        </w:tc>
        <w:tc>
          <w:tcPr>
            <w:tcW w:w="1512" w:type="dxa"/>
            <w:tcBorders>
              <w:top w:val="single" w:sz="2" w:space="0" w:color="auto"/>
              <w:bottom w:val="single" w:sz="2" w:space="0" w:color="auto"/>
            </w:tcBorders>
            <w:shd w:val="clear" w:color="auto" w:fill="auto"/>
          </w:tcPr>
          <w:p w14:paraId="3499BD7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90604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6E58C8A" w14:textId="77777777" w:rsidR="00400783" w:rsidRPr="00026FF3" w:rsidRDefault="00400783" w:rsidP="003D1ABD">
            <w:pPr>
              <w:pStyle w:val="Tabletext"/>
            </w:pPr>
            <w:r w:rsidRPr="00026FF3">
              <w:t>Aug 1987</w:t>
            </w:r>
          </w:p>
        </w:tc>
      </w:tr>
      <w:tr w:rsidR="00400783" w:rsidRPr="00026FF3" w14:paraId="0C9F915F" w14:textId="77777777" w:rsidTr="003D1ABD">
        <w:tc>
          <w:tcPr>
            <w:tcW w:w="639" w:type="dxa"/>
            <w:tcBorders>
              <w:top w:val="single" w:sz="2" w:space="0" w:color="auto"/>
              <w:bottom w:val="single" w:sz="2" w:space="0" w:color="auto"/>
            </w:tcBorders>
            <w:shd w:val="clear" w:color="auto" w:fill="auto"/>
          </w:tcPr>
          <w:p w14:paraId="064361AB" w14:textId="02C2E8B6" w:rsidR="00400783" w:rsidRPr="00026FF3" w:rsidRDefault="005A24F2" w:rsidP="003D1ABD">
            <w:pPr>
              <w:pStyle w:val="Tabletext"/>
            </w:pPr>
            <w:r w:rsidRPr="00026FF3">
              <w:t>15</w:t>
            </w:r>
            <w:r w:rsidR="006545D6">
              <w:t>5</w:t>
            </w:r>
          </w:p>
        </w:tc>
        <w:tc>
          <w:tcPr>
            <w:tcW w:w="4186" w:type="dxa"/>
            <w:tcBorders>
              <w:top w:val="single" w:sz="2" w:space="0" w:color="auto"/>
              <w:bottom w:val="single" w:sz="2" w:space="0" w:color="auto"/>
            </w:tcBorders>
            <w:shd w:val="clear" w:color="auto" w:fill="auto"/>
          </w:tcPr>
          <w:p w14:paraId="62069398" w14:textId="77777777" w:rsidR="00400783" w:rsidRPr="00026FF3" w:rsidRDefault="00400783" w:rsidP="003D1ABD">
            <w:pPr>
              <w:pStyle w:val="Tabletext"/>
            </w:pPr>
            <w:r w:rsidRPr="00026FF3">
              <w:t>METHOXYFENOZIDE</w:t>
            </w:r>
          </w:p>
        </w:tc>
        <w:tc>
          <w:tcPr>
            <w:tcW w:w="1512" w:type="dxa"/>
            <w:tcBorders>
              <w:top w:val="single" w:sz="2" w:space="0" w:color="auto"/>
              <w:bottom w:val="single" w:sz="2" w:space="0" w:color="auto"/>
            </w:tcBorders>
            <w:shd w:val="clear" w:color="auto" w:fill="auto"/>
          </w:tcPr>
          <w:p w14:paraId="31590A1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FE495A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4D1EB3" w14:textId="77777777" w:rsidR="00400783" w:rsidRPr="00026FF3" w:rsidRDefault="00400783" w:rsidP="003D1ABD">
            <w:pPr>
              <w:pStyle w:val="Tabletext"/>
            </w:pPr>
            <w:r w:rsidRPr="00026FF3">
              <w:t>Nov 2000</w:t>
            </w:r>
          </w:p>
        </w:tc>
      </w:tr>
      <w:tr w:rsidR="00400783" w:rsidRPr="00026FF3" w14:paraId="26769CB5" w14:textId="77777777" w:rsidTr="003D1ABD">
        <w:tc>
          <w:tcPr>
            <w:tcW w:w="639" w:type="dxa"/>
            <w:tcBorders>
              <w:top w:val="single" w:sz="2" w:space="0" w:color="auto"/>
              <w:bottom w:val="single" w:sz="2" w:space="0" w:color="auto"/>
            </w:tcBorders>
            <w:shd w:val="clear" w:color="auto" w:fill="auto"/>
          </w:tcPr>
          <w:p w14:paraId="6098A2E8" w14:textId="0CA37ECB" w:rsidR="00400783" w:rsidRPr="00026FF3" w:rsidRDefault="005A24F2" w:rsidP="003D1ABD">
            <w:pPr>
              <w:pStyle w:val="Tabletext"/>
            </w:pPr>
            <w:r w:rsidRPr="00026FF3">
              <w:t>15</w:t>
            </w:r>
            <w:r w:rsidR="006545D6">
              <w:t>6</w:t>
            </w:r>
          </w:p>
        </w:tc>
        <w:tc>
          <w:tcPr>
            <w:tcW w:w="4186" w:type="dxa"/>
            <w:tcBorders>
              <w:top w:val="single" w:sz="2" w:space="0" w:color="auto"/>
              <w:bottom w:val="single" w:sz="2" w:space="0" w:color="auto"/>
            </w:tcBorders>
            <w:shd w:val="clear" w:color="auto" w:fill="auto"/>
          </w:tcPr>
          <w:p w14:paraId="5AAE7D5D" w14:textId="77777777" w:rsidR="00400783" w:rsidRPr="00026FF3" w:rsidRDefault="00400783" w:rsidP="003D1ABD">
            <w:pPr>
              <w:pStyle w:val="Tabletext"/>
            </w:pPr>
            <w:r w:rsidRPr="00026FF3">
              <w:t>METHYL ACETATE</w:t>
            </w:r>
          </w:p>
        </w:tc>
        <w:tc>
          <w:tcPr>
            <w:tcW w:w="1512" w:type="dxa"/>
            <w:tcBorders>
              <w:top w:val="single" w:sz="2" w:space="0" w:color="auto"/>
              <w:bottom w:val="single" w:sz="2" w:space="0" w:color="auto"/>
            </w:tcBorders>
            <w:shd w:val="clear" w:color="auto" w:fill="auto"/>
          </w:tcPr>
          <w:p w14:paraId="730C45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8E1B49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D8BA79" w14:textId="77777777" w:rsidR="00400783" w:rsidRPr="00026FF3" w:rsidRDefault="00026FF3" w:rsidP="003D1ABD">
            <w:pPr>
              <w:pStyle w:val="Tabletext"/>
            </w:pPr>
            <w:r>
              <w:noBreakHyphen/>
            </w:r>
          </w:p>
        </w:tc>
      </w:tr>
      <w:tr w:rsidR="00400783" w:rsidRPr="00026FF3" w14:paraId="28B9FFE8" w14:textId="77777777" w:rsidTr="003D1ABD">
        <w:tc>
          <w:tcPr>
            <w:tcW w:w="639" w:type="dxa"/>
            <w:tcBorders>
              <w:top w:val="single" w:sz="2" w:space="0" w:color="auto"/>
              <w:bottom w:val="single" w:sz="2" w:space="0" w:color="auto"/>
            </w:tcBorders>
            <w:shd w:val="clear" w:color="auto" w:fill="auto"/>
          </w:tcPr>
          <w:p w14:paraId="2F66A30C" w14:textId="150B18C5" w:rsidR="00400783" w:rsidRPr="00026FF3" w:rsidRDefault="005A24F2" w:rsidP="003D1ABD">
            <w:pPr>
              <w:pStyle w:val="Tabletext"/>
            </w:pPr>
            <w:r w:rsidRPr="00026FF3">
              <w:t>15</w:t>
            </w:r>
            <w:r w:rsidR="006545D6">
              <w:t>7</w:t>
            </w:r>
          </w:p>
        </w:tc>
        <w:tc>
          <w:tcPr>
            <w:tcW w:w="4186" w:type="dxa"/>
            <w:tcBorders>
              <w:top w:val="single" w:sz="2" w:space="0" w:color="auto"/>
              <w:bottom w:val="single" w:sz="2" w:space="0" w:color="auto"/>
            </w:tcBorders>
            <w:shd w:val="clear" w:color="auto" w:fill="auto"/>
          </w:tcPr>
          <w:p w14:paraId="0F89CE4A" w14:textId="77777777" w:rsidR="00400783" w:rsidRPr="00026FF3" w:rsidRDefault="00400783" w:rsidP="003D1ABD">
            <w:pPr>
              <w:pStyle w:val="Tabletext"/>
            </w:pPr>
            <w:r w:rsidRPr="00026FF3">
              <w:t>METHYL BENZOQUATE</w:t>
            </w:r>
          </w:p>
        </w:tc>
        <w:tc>
          <w:tcPr>
            <w:tcW w:w="1512" w:type="dxa"/>
            <w:tcBorders>
              <w:top w:val="single" w:sz="2" w:space="0" w:color="auto"/>
              <w:bottom w:val="single" w:sz="2" w:space="0" w:color="auto"/>
            </w:tcBorders>
            <w:shd w:val="clear" w:color="auto" w:fill="auto"/>
          </w:tcPr>
          <w:p w14:paraId="34BBB8F0"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20B290AD"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D650D3E" w14:textId="77777777" w:rsidR="00400783" w:rsidRPr="00026FF3" w:rsidRDefault="00400783" w:rsidP="003D1ABD">
            <w:pPr>
              <w:pStyle w:val="Tabletext"/>
            </w:pPr>
            <w:r w:rsidRPr="00026FF3">
              <w:t>Nov 1974</w:t>
            </w:r>
          </w:p>
        </w:tc>
      </w:tr>
      <w:tr w:rsidR="00400783" w:rsidRPr="00026FF3" w14:paraId="29F539F8" w14:textId="77777777" w:rsidTr="003D1ABD">
        <w:tc>
          <w:tcPr>
            <w:tcW w:w="639" w:type="dxa"/>
            <w:tcBorders>
              <w:top w:val="single" w:sz="2" w:space="0" w:color="auto"/>
              <w:bottom w:val="single" w:sz="2" w:space="0" w:color="auto"/>
            </w:tcBorders>
            <w:shd w:val="clear" w:color="auto" w:fill="auto"/>
          </w:tcPr>
          <w:p w14:paraId="029B2ED8" w14:textId="4C832387" w:rsidR="00400783" w:rsidRPr="00026FF3" w:rsidRDefault="005A24F2" w:rsidP="003D1ABD">
            <w:pPr>
              <w:pStyle w:val="Tabletext"/>
            </w:pPr>
            <w:r w:rsidRPr="00026FF3">
              <w:t>15</w:t>
            </w:r>
            <w:r w:rsidR="006545D6">
              <w:t>8</w:t>
            </w:r>
          </w:p>
        </w:tc>
        <w:tc>
          <w:tcPr>
            <w:tcW w:w="4186" w:type="dxa"/>
            <w:tcBorders>
              <w:top w:val="single" w:sz="2" w:space="0" w:color="auto"/>
              <w:bottom w:val="single" w:sz="2" w:space="0" w:color="auto"/>
            </w:tcBorders>
            <w:shd w:val="clear" w:color="auto" w:fill="auto"/>
          </w:tcPr>
          <w:p w14:paraId="1660B37E" w14:textId="77777777" w:rsidR="00400783" w:rsidRPr="00026FF3" w:rsidRDefault="00400783" w:rsidP="003D1ABD">
            <w:pPr>
              <w:pStyle w:val="Tabletext"/>
            </w:pPr>
            <w:r w:rsidRPr="00026FF3">
              <w:t>1</w:t>
            </w:r>
            <w:r w:rsidR="00026FF3">
              <w:noBreakHyphen/>
            </w:r>
            <w:r w:rsidRPr="00026FF3">
              <w:t>METHYLCYCLOPROPENE</w:t>
            </w:r>
          </w:p>
        </w:tc>
        <w:tc>
          <w:tcPr>
            <w:tcW w:w="1512" w:type="dxa"/>
            <w:tcBorders>
              <w:top w:val="single" w:sz="2" w:space="0" w:color="auto"/>
              <w:bottom w:val="single" w:sz="2" w:space="0" w:color="auto"/>
            </w:tcBorders>
            <w:shd w:val="clear" w:color="auto" w:fill="auto"/>
          </w:tcPr>
          <w:p w14:paraId="16D2A3E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29E65E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CD2446" w14:textId="77777777" w:rsidR="00400783" w:rsidRPr="00026FF3" w:rsidRDefault="00400783" w:rsidP="003D1ABD">
            <w:pPr>
              <w:pStyle w:val="Tabletext"/>
            </w:pPr>
            <w:r w:rsidRPr="00026FF3">
              <w:t>Jun 2003</w:t>
            </w:r>
          </w:p>
        </w:tc>
      </w:tr>
      <w:tr w:rsidR="00400783" w:rsidRPr="00026FF3" w14:paraId="0775AC5B" w14:textId="77777777" w:rsidTr="003D1ABD">
        <w:tc>
          <w:tcPr>
            <w:tcW w:w="639" w:type="dxa"/>
            <w:tcBorders>
              <w:top w:val="single" w:sz="2" w:space="0" w:color="auto"/>
              <w:bottom w:val="single" w:sz="2" w:space="0" w:color="auto"/>
            </w:tcBorders>
            <w:shd w:val="clear" w:color="auto" w:fill="auto"/>
          </w:tcPr>
          <w:p w14:paraId="3FBD9CD6" w14:textId="5C2603B1" w:rsidR="00400783" w:rsidRPr="00026FF3" w:rsidRDefault="005A24F2" w:rsidP="003D1ABD">
            <w:pPr>
              <w:pStyle w:val="Tabletext"/>
            </w:pPr>
            <w:r w:rsidRPr="00026FF3">
              <w:t>1</w:t>
            </w:r>
            <w:r w:rsidR="006545D6">
              <w:t>59</w:t>
            </w:r>
          </w:p>
        </w:tc>
        <w:tc>
          <w:tcPr>
            <w:tcW w:w="4186" w:type="dxa"/>
            <w:tcBorders>
              <w:top w:val="single" w:sz="2" w:space="0" w:color="auto"/>
              <w:bottom w:val="single" w:sz="2" w:space="0" w:color="auto"/>
            </w:tcBorders>
            <w:shd w:val="clear" w:color="auto" w:fill="auto"/>
          </w:tcPr>
          <w:p w14:paraId="68368AFE" w14:textId="77777777" w:rsidR="00400783" w:rsidRPr="00026FF3" w:rsidRDefault="00400783" w:rsidP="003D1ABD">
            <w:pPr>
              <w:pStyle w:val="Tabletext"/>
            </w:pPr>
            <w:r w:rsidRPr="00026FF3">
              <w:t xml:space="preserve">METHYL </w:t>
            </w:r>
            <w:r w:rsidRPr="00026FF3">
              <w:rPr>
                <w:i/>
              </w:rPr>
              <w:t>p</w:t>
            </w:r>
            <w:r w:rsidR="00026FF3">
              <w:noBreakHyphen/>
            </w:r>
            <w:r w:rsidRPr="00026FF3">
              <w:t>HYDROXYBENZOATE</w:t>
            </w:r>
          </w:p>
        </w:tc>
        <w:tc>
          <w:tcPr>
            <w:tcW w:w="1512" w:type="dxa"/>
            <w:tcBorders>
              <w:top w:val="single" w:sz="2" w:space="0" w:color="auto"/>
              <w:bottom w:val="single" w:sz="2" w:space="0" w:color="auto"/>
            </w:tcBorders>
            <w:shd w:val="clear" w:color="auto" w:fill="auto"/>
          </w:tcPr>
          <w:p w14:paraId="0F7F1688" w14:textId="77777777" w:rsidR="00400783" w:rsidRPr="00026FF3" w:rsidRDefault="00400783" w:rsidP="003D1ABD">
            <w:pPr>
              <w:pStyle w:val="Tabletext"/>
            </w:pPr>
            <w:r w:rsidRPr="00026FF3">
              <w:t>7.9</w:t>
            </w:r>
          </w:p>
        </w:tc>
        <w:tc>
          <w:tcPr>
            <w:tcW w:w="1102" w:type="dxa"/>
            <w:tcBorders>
              <w:top w:val="single" w:sz="2" w:space="0" w:color="auto"/>
              <w:bottom w:val="single" w:sz="2" w:space="0" w:color="auto"/>
            </w:tcBorders>
          </w:tcPr>
          <w:p w14:paraId="1990143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4F772" w14:textId="77777777" w:rsidR="00400783" w:rsidRPr="00026FF3" w:rsidRDefault="00400783" w:rsidP="003D1ABD">
            <w:pPr>
              <w:pStyle w:val="Tabletext"/>
            </w:pPr>
            <w:r w:rsidRPr="00026FF3">
              <w:t>Nov 1974</w:t>
            </w:r>
          </w:p>
        </w:tc>
      </w:tr>
      <w:tr w:rsidR="00400783" w:rsidRPr="00026FF3" w14:paraId="36AF7CEB" w14:textId="77777777" w:rsidTr="003D1ABD">
        <w:tc>
          <w:tcPr>
            <w:tcW w:w="639" w:type="dxa"/>
            <w:tcBorders>
              <w:top w:val="single" w:sz="2" w:space="0" w:color="auto"/>
              <w:bottom w:val="single" w:sz="2" w:space="0" w:color="auto"/>
            </w:tcBorders>
            <w:shd w:val="clear" w:color="auto" w:fill="auto"/>
          </w:tcPr>
          <w:p w14:paraId="4861CDAA" w14:textId="56CB9940" w:rsidR="00400783" w:rsidRPr="00026FF3" w:rsidRDefault="005A24F2" w:rsidP="003D1ABD">
            <w:pPr>
              <w:pStyle w:val="Tabletext"/>
            </w:pPr>
            <w:r w:rsidRPr="00026FF3">
              <w:t>1</w:t>
            </w:r>
            <w:r w:rsidR="000B4FFD">
              <w:t>6</w:t>
            </w:r>
            <w:r w:rsidR="006545D6">
              <w:t>0</w:t>
            </w:r>
          </w:p>
        </w:tc>
        <w:tc>
          <w:tcPr>
            <w:tcW w:w="4186" w:type="dxa"/>
            <w:tcBorders>
              <w:top w:val="single" w:sz="2" w:space="0" w:color="auto"/>
              <w:bottom w:val="single" w:sz="2" w:space="0" w:color="auto"/>
            </w:tcBorders>
            <w:shd w:val="clear" w:color="auto" w:fill="auto"/>
          </w:tcPr>
          <w:p w14:paraId="6B1BCBD8" w14:textId="77777777" w:rsidR="00400783" w:rsidRPr="00026FF3" w:rsidRDefault="00400783" w:rsidP="003D1ABD">
            <w:pPr>
              <w:pStyle w:val="Tabletext"/>
            </w:pPr>
            <w:r w:rsidRPr="00026FF3">
              <w:t>METSULFURONMETHYL</w:t>
            </w:r>
          </w:p>
        </w:tc>
        <w:tc>
          <w:tcPr>
            <w:tcW w:w="1512" w:type="dxa"/>
            <w:tcBorders>
              <w:top w:val="single" w:sz="2" w:space="0" w:color="auto"/>
              <w:bottom w:val="single" w:sz="2" w:space="0" w:color="auto"/>
            </w:tcBorders>
            <w:shd w:val="clear" w:color="auto" w:fill="auto"/>
          </w:tcPr>
          <w:p w14:paraId="24681C8D"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91C031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2AFA08F" w14:textId="77777777" w:rsidR="00400783" w:rsidRPr="00026FF3" w:rsidRDefault="00400783" w:rsidP="003D1ABD">
            <w:pPr>
              <w:pStyle w:val="Tabletext"/>
            </w:pPr>
            <w:r w:rsidRPr="00026FF3">
              <w:t>Nov 1985</w:t>
            </w:r>
          </w:p>
        </w:tc>
      </w:tr>
      <w:tr w:rsidR="00400783" w:rsidRPr="00026FF3" w14:paraId="0015F689" w14:textId="77777777" w:rsidTr="003D1ABD">
        <w:tc>
          <w:tcPr>
            <w:tcW w:w="639" w:type="dxa"/>
            <w:tcBorders>
              <w:top w:val="single" w:sz="2" w:space="0" w:color="auto"/>
              <w:bottom w:val="single" w:sz="2" w:space="0" w:color="auto"/>
            </w:tcBorders>
            <w:shd w:val="clear" w:color="auto" w:fill="auto"/>
          </w:tcPr>
          <w:p w14:paraId="05581D97" w14:textId="6930A50B" w:rsidR="00400783" w:rsidRPr="00026FF3" w:rsidRDefault="005A24F2" w:rsidP="003D1ABD">
            <w:pPr>
              <w:pStyle w:val="Tabletext"/>
            </w:pPr>
            <w:r w:rsidRPr="00026FF3">
              <w:lastRenderedPageBreak/>
              <w:t>16</w:t>
            </w:r>
            <w:r w:rsidR="006545D6">
              <w:t>1</w:t>
            </w:r>
          </w:p>
        </w:tc>
        <w:tc>
          <w:tcPr>
            <w:tcW w:w="4186" w:type="dxa"/>
            <w:tcBorders>
              <w:top w:val="single" w:sz="2" w:space="0" w:color="auto"/>
              <w:bottom w:val="single" w:sz="2" w:space="0" w:color="auto"/>
            </w:tcBorders>
            <w:shd w:val="clear" w:color="auto" w:fill="auto"/>
          </w:tcPr>
          <w:p w14:paraId="2073D1A5" w14:textId="77777777" w:rsidR="00400783" w:rsidRPr="00026FF3" w:rsidRDefault="00400783" w:rsidP="003D1ABD">
            <w:pPr>
              <w:pStyle w:val="Tabletext"/>
            </w:pPr>
            <w:r w:rsidRPr="00026FF3">
              <w:t>MYRISTIC ACID</w:t>
            </w:r>
          </w:p>
        </w:tc>
        <w:tc>
          <w:tcPr>
            <w:tcW w:w="1512" w:type="dxa"/>
            <w:tcBorders>
              <w:top w:val="single" w:sz="2" w:space="0" w:color="auto"/>
              <w:bottom w:val="single" w:sz="2" w:space="0" w:color="auto"/>
            </w:tcBorders>
            <w:shd w:val="clear" w:color="auto" w:fill="auto"/>
          </w:tcPr>
          <w:p w14:paraId="163E6B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3B78EA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E916A0" w14:textId="77777777" w:rsidR="00400783" w:rsidRPr="00026FF3" w:rsidRDefault="00400783" w:rsidP="003D1ABD">
            <w:pPr>
              <w:pStyle w:val="Tabletext"/>
            </w:pPr>
            <w:r w:rsidRPr="00026FF3">
              <w:t>Oct 2005</w:t>
            </w:r>
          </w:p>
        </w:tc>
      </w:tr>
      <w:tr w:rsidR="00400783" w:rsidRPr="00026FF3" w14:paraId="49AF89A5" w14:textId="77777777" w:rsidTr="003D1ABD">
        <w:tc>
          <w:tcPr>
            <w:tcW w:w="639" w:type="dxa"/>
            <w:tcBorders>
              <w:top w:val="single" w:sz="2" w:space="0" w:color="auto"/>
              <w:bottom w:val="single" w:sz="2" w:space="0" w:color="auto"/>
            </w:tcBorders>
            <w:shd w:val="clear" w:color="auto" w:fill="auto"/>
          </w:tcPr>
          <w:p w14:paraId="659F834A" w14:textId="1EBF83C0" w:rsidR="00400783" w:rsidRPr="00026FF3" w:rsidRDefault="005A24F2" w:rsidP="003D1ABD">
            <w:pPr>
              <w:pStyle w:val="Tabletext"/>
            </w:pPr>
            <w:r w:rsidRPr="00026FF3">
              <w:t>16</w:t>
            </w:r>
            <w:r w:rsidR="006545D6">
              <w:t>2</w:t>
            </w:r>
          </w:p>
        </w:tc>
        <w:tc>
          <w:tcPr>
            <w:tcW w:w="4186" w:type="dxa"/>
            <w:tcBorders>
              <w:top w:val="single" w:sz="2" w:space="0" w:color="auto"/>
              <w:bottom w:val="single" w:sz="2" w:space="0" w:color="auto"/>
            </w:tcBorders>
            <w:shd w:val="clear" w:color="auto" w:fill="auto"/>
          </w:tcPr>
          <w:p w14:paraId="337C9D74" w14:textId="77777777" w:rsidR="00400783" w:rsidRPr="00026FF3" w:rsidRDefault="00400783" w:rsidP="003D1ABD">
            <w:pPr>
              <w:pStyle w:val="Tabletext"/>
            </w:pPr>
            <w:r w:rsidRPr="00026FF3">
              <w:t>NAPROPAMIDE</w:t>
            </w:r>
          </w:p>
        </w:tc>
        <w:tc>
          <w:tcPr>
            <w:tcW w:w="1512" w:type="dxa"/>
            <w:tcBorders>
              <w:top w:val="single" w:sz="2" w:space="0" w:color="auto"/>
              <w:bottom w:val="single" w:sz="2" w:space="0" w:color="auto"/>
            </w:tcBorders>
            <w:shd w:val="clear" w:color="auto" w:fill="auto"/>
          </w:tcPr>
          <w:p w14:paraId="4EB13E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0A4CE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A18D1E" w14:textId="77777777" w:rsidR="00400783" w:rsidRPr="00026FF3" w:rsidRDefault="00400783" w:rsidP="003D1ABD">
            <w:pPr>
              <w:pStyle w:val="Tabletext"/>
            </w:pPr>
            <w:r w:rsidRPr="00026FF3">
              <w:t>Aug 1987</w:t>
            </w:r>
          </w:p>
        </w:tc>
      </w:tr>
      <w:tr w:rsidR="00400783" w:rsidRPr="00026FF3" w14:paraId="368E1FDB" w14:textId="77777777" w:rsidTr="003D1ABD">
        <w:tc>
          <w:tcPr>
            <w:tcW w:w="639" w:type="dxa"/>
            <w:tcBorders>
              <w:top w:val="single" w:sz="2" w:space="0" w:color="auto"/>
              <w:bottom w:val="single" w:sz="2" w:space="0" w:color="auto"/>
            </w:tcBorders>
            <w:shd w:val="clear" w:color="auto" w:fill="auto"/>
          </w:tcPr>
          <w:p w14:paraId="6E406AC3" w14:textId="36C8A156" w:rsidR="00400783" w:rsidRPr="00026FF3" w:rsidRDefault="005A24F2" w:rsidP="003D1ABD">
            <w:pPr>
              <w:pStyle w:val="Tabletext"/>
            </w:pPr>
            <w:r w:rsidRPr="00026FF3">
              <w:t>16</w:t>
            </w:r>
            <w:r w:rsidR="006545D6">
              <w:t>3</w:t>
            </w:r>
          </w:p>
        </w:tc>
        <w:tc>
          <w:tcPr>
            <w:tcW w:w="4186" w:type="dxa"/>
            <w:tcBorders>
              <w:top w:val="single" w:sz="2" w:space="0" w:color="auto"/>
              <w:bottom w:val="single" w:sz="2" w:space="0" w:color="auto"/>
            </w:tcBorders>
            <w:shd w:val="clear" w:color="auto" w:fill="auto"/>
          </w:tcPr>
          <w:p w14:paraId="384CA34A" w14:textId="77777777" w:rsidR="00400783" w:rsidRPr="00026FF3" w:rsidRDefault="00400783" w:rsidP="003D1ABD">
            <w:pPr>
              <w:pStyle w:val="Tabletext"/>
            </w:pPr>
            <w:r w:rsidRPr="00026FF3">
              <w:t>NAPTHYL ACETAMIDE</w:t>
            </w:r>
          </w:p>
        </w:tc>
        <w:tc>
          <w:tcPr>
            <w:tcW w:w="1512" w:type="dxa"/>
            <w:tcBorders>
              <w:top w:val="single" w:sz="2" w:space="0" w:color="auto"/>
              <w:bottom w:val="single" w:sz="2" w:space="0" w:color="auto"/>
            </w:tcBorders>
            <w:shd w:val="clear" w:color="auto" w:fill="auto"/>
          </w:tcPr>
          <w:p w14:paraId="6F212FD0"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73427E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EBFE78" w14:textId="77777777" w:rsidR="00400783" w:rsidRPr="00026FF3" w:rsidRDefault="00400783" w:rsidP="003D1ABD">
            <w:pPr>
              <w:pStyle w:val="Tabletext"/>
            </w:pPr>
            <w:r w:rsidRPr="00026FF3">
              <w:t>Nov 1974</w:t>
            </w:r>
          </w:p>
        </w:tc>
      </w:tr>
      <w:tr w:rsidR="00400783" w:rsidRPr="00026FF3" w14:paraId="0876EF05" w14:textId="77777777" w:rsidTr="003D1ABD">
        <w:tc>
          <w:tcPr>
            <w:tcW w:w="639" w:type="dxa"/>
            <w:tcBorders>
              <w:top w:val="single" w:sz="2" w:space="0" w:color="auto"/>
              <w:bottom w:val="single" w:sz="2" w:space="0" w:color="auto"/>
            </w:tcBorders>
            <w:shd w:val="clear" w:color="auto" w:fill="auto"/>
          </w:tcPr>
          <w:p w14:paraId="0568DB5F" w14:textId="737F3B05" w:rsidR="00400783" w:rsidRPr="00026FF3" w:rsidRDefault="005A24F2" w:rsidP="003D1ABD">
            <w:pPr>
              <w:pStyle w:val="Tabletext"/>
            </w:pPr>
            <w:r w:rsidRPr="00026FF3">
              <w:t>16</w:t>
            </w:r>
            <w:r w:rsidR="006545D6">
              <w:t>4</w:t>
            </w:r>
          </w:p>
        </w:tc>
        <w:tc>
          <w:tcPr>
            <w:tcW w:w="4186" w:type="dxa"/>
            <w:tcBorders>
              <w:top w:val="single" w:sz="2" w:space="0" w:color="auto"/>
              <w:bottom w:val="single" w:sz="2" w:space="0" w:color="auto"/>
            </w:tcBorders>
            <w:shd w:val="clear" w:color="auto" w:fill="auto"/>
          </w:tcPr>
          <w:p w14:paraId="22B47194" w14:textId="77777777" w:rsidR="00400783" w:rsidRPr="00026FF3" w:rsidRDefault="00400783" w:rsidP="003D1ABD">
            <w:pPr>
              <w:pStyle w:val="Tabletext"/>
            </w:pPr>
            <w:r w:rsidRPr="00026FF3">
              <w:t>NEROLI OIL</w:t>
            </w:r>
          </w:p>
        </w:tc>
        <w:tc>
          <w:tcPr>
            <w:tcW w:w="1512" w:type="dxa"/>
            <w:tcBorders>
              <w:top w:val="single" w:sz="2" w:space="0" w:color="auto"/>
              <w:bottom w:val="single" w:sz="2" w:space="0" w:color="auto"/>
            </w:tcBorders>
            <w:shd w:val="clear" w:color="auto" w:fill="auto"/>
          </w:tcPr>
          <w:p w14:paraId="7F75F8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BD400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144A66" w14:textId="77777777" w:rsidR="00400783" w:rsidRPr="00026FF3" w:rsidRDefault="00400783" w:rsidP="003D1ABD">
            <w:pPr>
              <w:pStyle w:val="Tabletext"/>
            </w:pPr>
            <w:r w:rsidRPr="00026FF3">
              <w:t>Feb 2000</w:t>
            </w:r>
          </w:p>
        </w:tc>
      </w:tr>
      <w:tr w:rsidR="00400783" w:rsidRPr="00026FF3" w14:paraId="56BD4561" w14:textId="77777777" w:rsidTr="003D1ABD">
        <w:tc>
          <w:tcPr>
            <w:tcW w:w="639" w:type="dxa"/>
            <w:tcBorders>
              <w:top w:val="single" w:sz="2" w:space="0" w:color="auto"/>
              <w:bottom w:val="single" w:sz="2" w:space="0" w:color="auto"/>
            </w:tcBorders>
            <w:shd w:val="clear" w:color="auto" w:fill="auto"/>
          </w:tcPr>
          <w:p w14:paraId="55BC3CA0" w14:textId="049D1E32" w:rsidR="00400783" w:rsidRPr="00026FF3" w:rsidRDefault="005A24F2" w:rsidP="003D1ABD">
            <w:pPr>
              <w:pStyle w:val="Tabletext"/>
            </w:pPr>
            <w:r w:rsidRPr="00026FF3">
              <w:t>16</w:t>
            </w:r>
            <w:r w:rsidR="006545D6">
              <w:t>5</w:t>
            </w:r>
          </w:p>
        </w:tc>
        <w:tc>
          <w:tcPr>
            <w:tcW w:w="4186" w:type="dxa"/>
            <w:tcBorders>
              <w:top w:val="single" w:sz="2" w:space="0" w:color="auto"/>
              <w:bottom w:val="single" w:sz="2" w:space="0" w:color="auto"/>
            </w:tcBorders>
            <w:shd w:val="clear" w:color="auto" w:fill="auto"/>
          </w:tcPr>
          <w:p w14:paraId="316EAD9A" w14:textId="77777777" w:rsidR="00400783" w:rsidRPr="00026FF3" w:rsidRDefault="00400783" w:rsidP="003D1ABD">
            <w:pPr>
              <w:pStyle w:val="Tabletext"/>
            </w:pPr>
            <w:r w:rsidRPr="00026FF3">
              <w:t>NICARBAZIN</w:t>
            </w:r>
          </w:p>
        </w:tc>
        <w:tc>
          <w:tcPr>
            <w:tcW w:w="1512" w:type="dxa"/>
            <w:tcBorders>
              <w:top w:val="single" w:sz="2" w:space="0" w:color="auto"/>
              <w:bottom w:val="single" w:sz="2" w:space="0" w:color="auto"/>
            </w:tcBorders>
            <w:shd w:val="clear" w:color="auto" w:fill="auto"/>
          </w:tcPr>
          <w:p w14:paraId="7E06C0DD"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421C8E8"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F255866" w14:textId="77777777" w:rsidR="00400783" w:rsidRPr="00026FF3" w:rsidRDefault="00400783" w:rsidP="003D1ABD">
            <w:pPr>
              <w:pStyle w:val="Tabletext"/>
            </w:pPr>
            <w:r w:rsidRPr="00026FF3">
              <w:t>Jun 1969</w:t>
            </w:r>
          </w:p>
        </w:tc>
      </w:tr>
      <w:tr w:rsidR="00400783" w:rsidRPr="00026FF3" w14:paraId="6ADFD600" w14:textId="77777777" w:rsidTr="003D1ABD">
        <w:tc>
          <w:tcPr>
            <w:tcW w:w="639" w:type="dxa"/>
            <w:tcBorders>
              <w:top w:val="single" w:sz="2" w:space="0" w:color="auto"/>
              <w:bottom w:val="single" w:sz="2" w:space="0" w:color="auto"/>
            </w:tcBorders>
            <w:shd w:val="clear" w:color="auto" w:fill="auto"/>
          </w:tcPr>
          <w:p w14:paraId="361B6BB0" w14:textId="05D126D9" w:rsidR="00400783" w:rsidRPr="00026FF3" w:rsidRDefault="005A24F2" w:rsidP="003D1ABD">
            <w:pPr>
              <w:pStyle w:val="Tabletext"/>
            </w:pPr>
            <w:r w:rsidRPr="00026FF3">
              <w:t>16</w:t>
            </w:r>
            <w:r w:rsidR="006545D6">
              <w:t>6</w:t>
            </w:r>
          </w:p>
        </w:tc>
        <w:tc>
          <w:tcPr>
            <w:tcW w:w="4186" w:type="dxa"/>
            <w:tcBorders>
              <w:top w:val="single" w:sz="2" w:space="0" w:color="auto"/>
              <w:bottom w:val="single" w:sz="2" w:space="0" w:color="auto"/>
            </w:tcBorders>
            <w:shd w:val="clear" w:color="auto" w:fill="auto"/>
          </w:tcPr>
          <w:p w14:paraId="54FF036C" w14:textId="77777777" w:rsidR="00400783" w:rsidRPr="00026FF3" w:rsidRDefault="00400783" w:rsidP="003D1ABD">
            <w:pPr>
              <w:pStyle w:val="Tabletext"/>
            </w:pPr>
            <w:r w:rsidRPr="00026FF3">
              <w:t>NISIN</w:t>
            </w:r>
          </w:p>
        </w:tc>
        <w:tc>
          <w:tcPr>
            <w:tcW w:w="1512" w:type="dxa"/>
            <w:tcBorders>
              <w:top w:val="single" w:sz="2" w:space="0" w:color="auto"/>
              <w:bottom w:val="single" w:sz="2" w:space="0" w:color="auto"/>
            </w:tcBorders>
            <w:shd w:val="clear" w:color="auto" w:fill="auto"/>
          </w:tcPr>
          <w:p w14:paraId="563320D2"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027F094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93E5B2" w14:textId="77777777" w:rsidR="00400783" w:rsidRPr="00026FF3" w:rsidRDefault="00400783" w:rsidP="003D1ABD">
            <w:pPr>
              <w:pStyle w:val="Tabletext"/>
            </w:pPr>
            <w:r w:rsidRPr="00026FF3">
              <w:t>Jun 2003</w:t>
            </w:r>
          </w:p>
        </w:tc>
      </w:tr>
      <w:tr w:rsidR="00400783" w:rsidRPr="00026FF3" w14:paraId="036C5EDC" w14:textId="77777777" w:rsidTr="003D1ABD">
        <w:tc>
          <w:tcPr>
            <w:tcW w:w="639" w:type="dxa"/>
            <w:tcBorders>
              <w:top w:val="single" w:sz="2" w:space="0" w:color="auto"/>
              <w:bottom w:val="single" w:sz="2" w:space="0" w:color="auto"/>
            </w:tcBorders>
            <w:shd w:val="clear" w:color="auto" w:fill="auto"/>
          </w:tcPr>
          <w:p w14:paraId="2821A3E7" w14:textId="7F5332BD" w:rsidR="00400783" w:rsidRPr="00026FF3" w:rsidRDefault="005A24F2" w:rsidP="003D1ABD">
            <w:pPr>
              <w:pStyle w:val="Tabletext"/>
            </w:pPr>
            <w:r w:rsidRPr="00026FF3">
              <w:t>16</w:t>
            </w:r>
            <w:r w:rsidR="006545D6">
              <w:t>7</w:t>
            </w:r>
          </w:p>
        </w:tc>
        <w:tc>
          <w:tcPr>
            <w:tcW w:w="4186" w:type="dxa"/>
            <w:tcBorders>
              <w:top w:val="single" w:sz="2" w:space="0" w:color="auto"/>
              <w:bottom w:val="single" w:sz="2" w:space="0" w:color="auto"/>
            </w:tcBorders>
            <w:shd w:val="clear" w:color="auto" w:fill="auto"/>
          </w:tcPr>
          <w:p w14:paraId="2D99AFF5" w14:textId="77777777" w:rsidR="00400783" w:rsidRPr="00026FF3" w:rsidRDefault="00400783" w:rsidP="003D1ABD">
            <w:pPr>
              <w:pStyle w:val="Tabletext"/>
            </w:pPr>
            <w:r w:rsidRPr="00026FF3">
              <w:t>NORFLURAZON</w:t>
            </w:r>
          </w:p>
        </w:tc>
        <w:tc>
          <w:tcPr>
            <w:tcW w:w="1512" w:type="dxa"/>
            <w:tcBorders>
              <w:top w:val="single" w:sz="2" w:space="0" w:color="auto"/>
              <w:bottom w:val="single" w:sz="2" w:space="0" w:color="auto"/>
            </w:tcBorders>
            <w:shd w:val="clear" w:color="auto" w:fill="auto"/>
          </w:tcPr>
          <w:p w14:paraId="7C001813"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AA89B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6038B6" w14:textId="77777777" w:rsidR="00400783" w:rsidRPr="00026FF3" w:rsidRDefault="00400783" w:rsidP="003D1ABD">
            <w:pPr>
              <w:pStyle w:val="Tabletext"/>
            </w:pPr>
            <w:r w:rsidRPr="00026FF3">
              <w:t>Nov 1983</w:t>
            </w:r>
          </w:p>
        </w:tc>
      </w:tr>
      <w:tr w:rsidR="00400783" w:rsidRPr="00026FF3" w14:paraId="279BFBD6" w14:textId="77777777" w:rsidTr="003D1ABD">
        <w:tc>
          <w:tcPr>
            <w:tcW w:w="639" w:type="dxa"/>
            <w:tcBorders>
              <w:top w:val="single" w:sz="2" w:space="0" w:color="auto"/>
              <w:bottom w:val="single" w:sz="2" w:space="0" w:color="auto"/>
            </w:tcBorders>
            <w:shd w:val="clear" w:color="auto" w:fill="auto"/>
          </w:tcPr>
          <w:p w14:paraId="6F7FCEFF" w14:textId="78F47B8E" w:rsidR="00400783" w:rsidRPr="00026FF3" w:rsidRDefault="005A24F2" w:rsidP="003D1ABD">
            <w:pPr>
              <w:pStyle w:val="Tabletext"/>
            </w:pPr>
            <w:r w:rsidRPr="00026FF3">
              <w:t>16</w:t>
            </w:r>
            <w:r w:rsidR="006545D6">
              <w:t>8</w:t>
            </w:r>
          </w:p>
        </w:tc>
        <w:tc>
          <w:tcPr>
            <w:tcW w:w="4186" w:type="dxa"/>
            <w:tcBorders>
              <w:top w:val="single" w:sz="2" w:space="0" w:color="auto"/>
              <w:bottom w:val="single" w:sz="2" w:space="0" w:color="auto"/>
            </w:tcBorders>
            <w:shd w:val="clear" w:color="auto" w:fill="auto"/>
          </w:tcPr>
          <w:p w14:paraId="15350BDE" w14:textId="77777777" w:rsidR="00400783" w:rsidRPr="00026FF3" w:rsidRDefault="00400783" w:rsidP="003D1ABD">
            <w:pPr>
              <w:pStyle w:val="Tabletext"/>
            </w:pPr>
            <w:r w:rsidRPr="00026FF3">
              <w:t>NOVALURON</w:t>
            </w:r>
          </w:p>
        </w:tc>
        <w:tc>
          <w:tcPr>
            <w:tcW w:w="1512" w:type="dxa"/>
            <w:tcBorders>
              <w:top w:val="single" w:sz="2" w:space="0" w:color="auto"/>
              <w:bottom w:val="single" w:sz="2" w:space="0" w:color="auto"/>
            </w:tcBorders>
            <w:shd w:val="clear" w:color="auto" w:fill="auto"/>
          </w:tcPr>
          <w:p w14:paraId="2F15079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4D1BBD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034F3" w14:textId="77777777" w:rsidR="00400783" w:rsidRPr="00026FF3" w:rsidRDefault="00400783" w:rsidP="003D1ABD">
            <w:pPr>
              <w:pStyle w:val="Tabletext"/>
            </w:pPr>
            <w:r w:rsidRPr="00026FF3">
              <w:t>Nov 2000</w:t>
            </w:r>
          </w:p>
        </w:tc>
      </w:tr>
      <w:tr w:rsidR="00400783" w:rsidRPr="00026FF3" w14:paraId="0559B7E5" w14:textId="77777777" w:rsidTr="003D1ABD">
        <w:tc>
          <w:tcPr>
            <w:tcW w:w="639" w:type="dxa"/>
            <w:tcBorders>
              <w:top w:val="single" w:sz="2" w:space="0" w:color="auto"/>
              <w:bottom w:val="single" w:sz="2" w:space="0" w:color="auto"/>
            </w:tcBorders>
            <w:shd w:val="clear" w:color="auto" w:fill="auto"/>
          </w:tcPr>
          <w:p w14:paraId="26190501" w14:textId="7DD2CCEC" w:rsidR="00400783" w:rsidRPr="00026FF3" w:rsidRDefault="005A24F2" w:rsidP="003D1ABD">
            <w:pPr>
              <w:pStyle w:val="Tabletext"/>
            </w:pPr>
            <w:r w:rsidRPr="00026FF3">
              <w:t>1</w:t>
            </w:r>
            <w:r w:rsidR="006545D6">
              <w:t>69</w:t>
            </w:r>
          </w:p>
        </w:tc>
        <w:tc>
          <w:tcPr>
            <w:tcW w:w="4186" w:type="dxa"/>
            <w:tcBorders>
              <w:top w:val="single" w:sz="2" w:space="0" w:color="auto"/>
              <w:bottom w:val="single" w:sz="2" w:space="0" w:color="auto"/>
            </w:tcBorders>
            <w:shd w:val="clear" w:color="auto" w:fill="auto"/>
          </w:tcPr>
          <w:p w14:paraId="28E1BD0C" w14:textId="77777777" w:rsidR="00400783" w:rsidRPr="00026FF3" w:rsidRDefault="00400783" w:rsidP="003D1ABD">
            <w:pPr>
              <w:pStyle w:val="Tabletext"/>
            </w:pPr>
            <w:r w:rsidRPr="00026FF3">
              <w:t xml:space="preserve">NUCLEAR POLYHEDROSIS VIRUS of </w:t>
            </w:r>
            <w:r w:rsidRPr="00026FF3">
              <w:rPr>
                <w:i/>
              </w:rPr>
              <w:t>Helicoverpa armigera</w:t>
            </w:r>
            <w:r w:rsidRPr="00026FF3">
              <w:t xml:space="preserve"> occlusion bodies</w:t>
            </w:r>
          </w:p>
        </w:tc>
        <w:tc>
          <w:tcPr>
            <w:tcW w:w="1512" w:type="dxa"/>
            <w:tcBorders>
              <w:top w:val="single" w:sz="2" w:space="0" w:color="auto"/>
              <w:bottom w:val="single" w:sz="2" w:space="0" w:color="auto"/>
            </w:tcBorders>
            <w:shd w:val="clear" w:color="auto" w:fill="auto"/>
          </w:tcPr>
          <w:p w14:paraId="771E4C59"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063EE1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B2AB12" w14:textId="77777777" w:rsidR="00400783" w:rsidRPr="00026FF3" w:rsidRDefault="00400783" w:rsidP="003D1ABD">
            <w:pPr>
              <w:pStyle w:val="Tabletext"/>
            </w:pPr>
            <w:r w:rsidRPr="00026FF3">
              <w:t>Feb 2004</w:t>
            </w:r>
          </w:p>
        </w:tc>
      </w:tr>
      <w:tr w:rsidR="00400783" w:rsidRPr="00026FF3" w14:paraId="2BD4DE38" w14:textId="77777777" w:rsidTr="003D1ABD">
        <w:tc>
          <w:tcPr>
            <w:tcW w:w="639" w:type="dxa"/>
            <w:tcBorders>
              <w:top w:val="single" w:sz="2" w:space="0" w:color="auto"/>
              <w:bottom w:val="single" w:sz="2" w:space="0" w:color="auto"/>
            </w:tcBorders>
            <w:shd w:val="clear" w:color="auto" w:fill="auto"/>
          </w:tcPr>
          <w:p w14:paraId="5DF08476" w14:textId="0D4755FF" w:rsidR="00400783" w:rsidRPr="00026FF3" w:rsidRDefault="005A24F2" w:rsidP="003D1ABD">
            <w:pPr>
              <w:pStyle w:val="Tabletext"/>
            </w:pPr>
            <w:r w:rsidRPr="00026FF3">
              <w:t>1</w:t>
            </w:r>
            <w:r w:rsidR="000B4FFD">
              <w:t>7</w:t>
            </w:r>
            <w:r w:rsidR="006545D6">
              <w:t>0</w:t>
            </w:r>
          </w:p>
        </w:tc>
        <w:tc>
          <w:tcPr>
            <w:tcW w:w="4186" w:type="dxa"/>
            <w:tcBorders>
              <w:top w:val="single" w:sz="2" w:space="0" w:color="auto"/>
              <w:bottom w:val="single" w:sz="2" w:space="0" w:color="auto"/>
            </w:tcBorders>
            <w:shd w:val="clear" w:color="auto" w:fill="auto"/>
          </w:tcPr>
          <w:p w14:paraId="6F168C83" w14:textId="77777777" w:rsidR="00400783" w:rsidRPr="00026FF3" w:rsidRDefault="00400783" w:rsidP="003D1ABD">
            <w:pPr>
              <w:pStyle w:val="Tabletext"/>
            </w:pPr>
            <w:r w:rsidRPr="00026FF3">
              <w:t>OCTYL ALCOHOLS</w:t>
            </w:r>
          </w:p>
        </w:tc>
        <w:tc>
          <w:tcPr>
            <w:tcW w:w="1512" w:type="dxa"/>
            <w:tcBorders>
              <w:top w:val="single" w:sz="2" w:space="0" w:color="auto"/>
              <w:bottom w:val="single" w:sz="2" w:space="0" w:color="auto"/>
            </w:tcBorders>
            <w:shd w:val="clear" w:color="auto" w:fill="auto"/>
          </w:tcPr>
          <w:p w14:paraId="4F1982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A25EF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0230DCB" w14:textId="77777777" w:rsidR="00400783" w:rsidRPr="00026FF3" w:rsidRDefault="00400783" w:rsidP="003D1ABD">
            <w:pPr>
              <w:pStyle w:val="Tabletext"/>
            </w:pPr>
            <w:r w:rsidRPr="00026FF3">
              <w:t>Nov 1974</w:t>
            </w:r>
          </w:p>
        </w:tc>
      </w:tr>
      <w:tr w:rsidR="00400783" w:rsidRPr="00026FF3" w14:paraId="1B63822C" w14:textId="77777777" w:rsidTr="003D1ABD">
        <w:tc>
          <w:tcPr>
            <w:tcW w:w="639" w:type="dxa"/>
            <w:tcBorders>
              <w:top w:val="single" w:sz="2" w:space="0" w:color="auto"/>
              <w:bottom w:val="single" w:sz="2" w:space="0" w:color="auto"/>
            </w:tcBorders>
            <w:shd w:val="clear" w:color="auto" w:fill="auto"/>
          </w:tcPr>
          <w:p w14:paraId="205DCA09" w14:textId="1F41DC3D" w:rsidR="00400783" w:rsidRPr="00026FF3" w:rsidRDefault="005A24F2" w:rsidP="003D1ABD">
            <w:pPr>
              <w:pStyle w:val="Tabletext"/>
            </w:pPr>
            <w:r w:rsidRPr="00026FF3">
              <w:t>17</w:t>
            </w:r>
            <w:r w:rsidR="006545D6">
              <w:t>1</w:t>
            </w:r>
          </w:p>
        </w:tc>
        <w:tc>
          <w:tcPr>
            <w:tcW w:w="4186" w:type="dxa"/>
            <w:tcBorders>
              <w:top w:val="single" w:sz="2" w:space="0" w:color="auto"/>
              <w:bottom w:val="single" w:sz="2" w:space="0" w:color="auto"/>
            </w:tcBorders>
            <w:shd w:val="clear" w:color="auto" w:fill="auto"/>
          </w:tcPr>
          <w:p w14:paraId="491C7DE1" w14:textId="77777777" w:rsidR="00400783" w:rsidRPr="00026FF3" w:rsidRDefault="00400783" w:rsidP="003D1ABD">
            <w:pPr>
              <w:pStyle w:val="Tabletext"/>
            </w:pPr>
            <w:r w:rsidRPr="00026FF3">
              <w:t>OLEIC ACID</w:t>
            </w:r>
          </w:p>
        </w:tc>
        <w:tc>
          <w:tcPr>
            <w:tcW w:w="1512" w:type="dxa"/>
            <w:tcBorders>
              <w:top w:val="single" w:sz="2" w:space="0" w:color="auto"/>
              <w:bottom w:val="single" w:sz="2" w:space="0" w:color="auto"/>
            </w:tcBorders>
            <w:shd w:val="clear" w:color="auto" w:fill="auto"/>
          </w:tcPr>
          <w:p w14:paraId="65160CE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B11C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E4E64A" w14:textId="77777777" w:rsidR="00400783" w:rsidRPr="00026FF3" w:rsidRDefault="00400783" w:rsidP="003D1ABD">
            <w:pPr>
              <w:pStyle w:val="Tabletext"/>
            </w:pPr>
            <w:r w:rsidRPr="00026FF3">
              <w:t>Oct 2005</w:t>
            </w:r>
          </w:p>
        </w:tc>
      </w:tr>
      <w:tr w:rsidR="00400783" w:rsidRPr="00026FF3" w14:paraId="0F583F6C" w14:textId="77777777" w:rsidTr="003D1ABD">
        <w:tc>
          <w:tcPr>
            <w:tcW w:w="639" w:type="dxa"/>
            <w:tcBorders>
              <w:top w:val="single" w:sz="2" w:space="0" w:color="auto"/>
              <w:bottom w:val="single" w:sz="2" w:space="0" w:color="auto"/>
            </w:tcBorders>
            <w:shd w:val="clear" w:color="auto" w:fill="auto"/>
          </w:tcPr>
          <w:p w14:paraId="53858AEE" w14:textId="12578D32" w:rsidR="00400783" w:rsidRPr="00026FF3" w:rsidRDefault="005A24F2" w:rsidP="003D1ABD">
            <w:pPr>
              <w:pStyle w:val="Tabletext"/>
            </w:pPr>
            <w:r w:rsidRPr="00026FF3">
              <w:t>17</w:t>
            </w:r>
            <w:r w:rsidR="006545D6">
              <w:t>2</w:t>
            </w:r>
          </w:p>
        </w:tc>
        <w:tc>
          <w:tcPr>
            <w:tcW w:w="4186" w:type="dxa"/>
            <w:tcBorders>
              <w:top w:val="single" w:sz="2" w:space="0" w:color="auto"/>
              <w:bottom w:val="single" w:sz="2" w:space="0" w:color="auto"/>
            </w:tcBorders>
            <w:shd w:val="clear" w:color="auto" w:fill="auto"/>
          </w:tcPr>
          <w:p w14:paraId="452FA819" w14:textId="77777777" w:rsidR="00400783" w:rsidRPr="00026FF3" w:rsidRDefault="00400783" w:rsidP="003D1ABD">
            <w:pPr>
              <w:pStyle w:val="Tabletext"/>
            </w:pPr>
            <w:r w:rsidRPr="00026FF3">
              <w:t>ORANGE OIL, SWEET</w:t>
            </w:r>
          </w:p>
        </w:tc>
        <w:tc>
          <w:tcPr>
            <w:tcW w:w="1512" w:type="dxa"/>
            <w:tcBorders>
              <w:top w:val="single" w:sz="2" w:space="0" w:color="auto"/>
              <w:bottom w:val="single" w:sz="2" w:space="0" w:color="auto"/>
            </w:tcBorders>
            <w:shd w:val="clear" w:color="auto" w:fill="auto"/>
          </w:tcPr>
          <w:p w14:paraId="5050A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111E5B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A627F8" w14:textId="77777777" w:rsidR="00400783" w:rsidRPr="00026FF3" w:rsidRDefault="00400783" w:rsidP="003D1ABD">
            <w:pPr>
              <w:pStyle w:val="Tabletext"/>
            </w:pPr>
            <w:r w:rsidRPr="00026FF3">
              <w:t>Aug 2000</w:t>
            </w:r>
          </w:p>
        </w:tc>
      </w:tr>
      <w:tr w:rsidR="00400783" w:rsidRPr="00026FF3" w14:paraId="6D91EF90" w14:textId="77777777" w:rsidTr="003D1ABD">
        <w:tc>
          <w:tcPr>
            <w:tcW w:w="639" w:type="dxa"/>
            <w:tcBorders>
              <w:top w:val="single" w:sz="2" w:space="0" w:color="auto"/>
              <w:bottom w:val="single" w:sz="2" w:space="0" w:color="auto"/>
            </w:tcBorders>
            <w:shd w:val="clear" w:color="auto" w:fill="auto"/>
          </w:tcPr>
          <w:p w14:paraId="4785BC0B" w14:textId="40FB72BB" w:rsidR="00400783" w:rsidRPr="00026FF3" w:rsidRDefault="005A24F2" w:rsidP="003D1ABD">
            <w:pPr>
              <w:pStyle w:val="Tabletext"/>
            </w:pPr>
            <w:r w:rsidRPr="00026FF3">
              <w:t>17</w:t>
            </w:r>
            <w:r w:rsidR="006545D6">
              <w:t>3</w:t>
            </w:r>
          </w:p>
        </w:tc>
        <w:tc>
          <w:tcPr>
            <w:tcW w:w="4186" w:type="dxa"/>
            <w:tcBorders>
              <w:top w:val="single" w:sz="2" w:space="0" w:color="auto"/>
              <w:bottom w:val="single" w:sz="2" w:space="0" w:color="auto"/>
            </w:tcBorders>
            <w:shd w:val="clear" w:color="auto" w:fill="auto"/>
          </w:tcPr>
          <w:p w14:paraId="708BD978" w14:textId="77777777" w:rsidR="00400783" w:rsidRPr="00026FF3" w:rsidRDefault="00400783" w:rsidP="003D1ABD">
            <w:pPr>
              <w:pStyle w:val="Tabletext"/>
            </w:pPr>
            <w:r w:rsidRPr="00026FF3">
              <w:t>OXABETRINIL</w:t>
            </w:r>
          </w:p>
        </w:tc>
        <w:tc>
          <w:tcPr>
            <w:tcW w:w="1512" w:type="dxa"/>
            <w:tcBorders>
              <w:top w:val="single" w:sz="2" w:space="0" w:color="auto"/>
              <w:bottom w:val="single" w:sz="2" w:space="0" w:color="auto"/>
            </w:tcBorders>
            <w:shd w:val="clear" w:color="auto" w:fill="auto"/>
          </w:tcPr>
          <w:p w14:paraId="4022CAE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CDDE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CA6BAF" w14:textId="77777777" w:rsidR="00400783" w:rsidRPr="00026FF3" w:rsidRDefault="00400783" w:rsidP="003D1ABD">
            <w:pPr>
              <w:pStyle w:val="Tabletext"/>
            </w:pPr>
            <w:r w:rsidRPr="00026FF3">
              <w:t>Feb 1987</w:t>
            </w:r>
          </w:p>
        </w:tc>
      </w:tr>
      <w:tr w:rsidR="00400783" w:rsidRPr="00026FF3" w14:paraId="18074EBB" w14:textId="77777777" w:rsidTr="003D1ABD">
        <w:tc>
          <w:tcPr>
            <w:tcW w:w="639" w:type="dxa"/>
            <w:tcBorders>
              <w:top w:val="single" w:sz="2" w:space="0" w:color="auto"/>
              <w:bottom w:val="single" w:sz="2" w:space="0" w:color="auto"/>
            </w:tcBorders>
            <w:shd w:val="clear" w:color="auto" w:fill="auto"/>
          </w:tcPr>
          <w:p w14:paraId="12A06319" w14:textId="4DA49C59" w:rsidR="00400783" w:rsidRPr="00026FF3" w:rsidRDefault="005A24F2" w:rsidP="003D1ABD">
            <w:pPr>
              <w:pStyle w:val="Tabletext"/>
            </w:pPr>
            <w:r w:rsidRPr="00026FF3">
              <w:t>17</w:t>
            </w:r>
            <w:r w:rsidR="006545D6">
              <w:t>4</w:t>
            </w:r>
          </w:p>
        </w:tc>
        <w:tc>
          <w:tcPr>
            <w:tcW w:w="4186" w:type="dxa"/>
            <w:tcBorders>
              <w:top w:val="single" w:sz="2" w:space="0" w:color="auto"/>
              <w:bottom w:val="single" w:sz="2" w:space="0" w:color="auto"/>
            </w:tcBorders>
            <w:shd w:val="clear" w:color="auto" w:fill="auto"/>
          </w:tcPr>
          <w:p w14:paraId="2E066C42" w14:textId="77777777" w:rsidR="00400783" w:rsidRPr="00026FF3" w:rsidRDefault="00400783" w:rsidP="003D1ABD">
            <w:pPr>
              <w:pStyle w:val="Tabletext"/>
            </w:pPr>
            <w:r w:rsidRPr="00026FF3">
              <w:t>OXATHIAPIPROLIN</w:t>
            </w:r>
          </w:p>
        </w:tc>
        <w:tc>
          <w:tcPr>
            <w:tcW w:w="1512" w:type="dxa"/>
            <w:tcBorders>
              <w:top w:val="single" w:sz="2" w:space="0" w:color="auto"/>
              <w:bottom w:val="single" w:sz="2" w:space="0" w:color="auto"/>
            </w:tcBorders>
            <w:shd w:val="clear" w:color="auto" w:fill="auto"/>
          </w:tcPr>
          <w:p w14:paraId="4773DFF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363E53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A5D4AB1" w14:textId="77777777" w:rsidR="00400783" w:rsidRPr="00026FF3" w:rsidRDefault="00400783" w:rsidP="003D1ABD">
            <w:pPr>
              <w:pStyle w:val="Tabletext"/>
            </w:pPr>
            <w:r w:rsidRPr="00026FF3">
              <w:t>Jun 2016</w:t>
            </w:r>
          </w:p>
        </w:tc>
      </w:tr>
      <w:tr w:rsidR="00400783" w:rsidRPr="00026FF3" w14:paraId="2E2A91CE" w14:textId="77777777" w:rsidTr="003D1ABD">
        <w:tc>
          <w:tcPr>
            <w:tcW w:w="639" w:type="dxa"/>
            <w:tcBorders>
              <w:top w:val="single" w:sz="2" w:space="0" w:color="auto"/>
              <w:bottom w:val="single" w:sz="2" w:space="0" w:color="auto"/>
            </w:tcBorders>
            <w:shd w:val="clear" w:color="auto" w:fill="auto"/>
          </w:tcPr>
          <w:p w14:paraId="6B641B05" w14:textId="5B45A98C" w:rsidR="00400783" w:rsidRPr="00026FF3" w:rsidRDefault="005A24F2" w:rsidP="003D1ABD">
            <w:pPr>
              <w:pStyle w:val="Tabletext"/>
            </w:pPr>
            <w:r w:rsidRPr="00026FF3">
              <w:t>17</w:t>
            </w:r>
            <w:r w:rsidR="006545D6">
              <w:t>5</w:t>
            </w:r>
          </w:p>
        </w:tc>
        <w:tc>
          <w:tcPr>
            <w:tcW w:w="4186" w:type="dxa"/>
            <w:tcBorders>
              <w:top w:val="single" w:sz="2" w:space="0" w:color="auto"/>
              <w:bottom w:val="single" w:sz="2" w:space="0" w:color="auto"/>
            </w:tcBorders>
            <w:shd w:val="clear" w:color="auto" w:fill="auto"/>
          </w:tcPr>
          <w:p w14:paraId="7A6D8CC5" w14:textId="77777777" w:rsidR="00400783" w:rsidRPr="00026FF3" w:rsidRDefault="00400783" w:rsidP="003D1ABD">
            <w:pPr>
              <w:pStyle w:val="Tabletext"/>
            </w:pPr>
            <w:r w:rsidRPr="00026FF3">
              <w:t>OXYFLUORFEN</w:t>
            </w:r>
          </w:p>
        </w:tc>
        <w:tc>
          <w:tcPr>
            <w:tcW w:w="1512" w:type="dxa"/>
            <w:tcBorders>
              <w:top w:val="single" w:sz="2" w:space="0" w:color="auto"/>
              <w:bottom w:val="single" w:sz="2" w:space="0" w:color="auto"/>
            </w:tcBorders>
            <w:shd w:val="clear" w:color="auto" w:fill="auto"/>
          </w:tcPr>
          <w:p w14:paraId="57BE487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EE000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83D25F" w14:textId="77777777" w:rsidR="00400783" w:rsidRPr="00026FF3" w:rsidRDefault="00400783" w:rsidP="003D1ABD">
            <w:pPr>
              <w:pStyle w:val="Tabletext"/>
            </w:pPr>
            <w:r w:rsidRPr="00026FF3">
              <w:t>May 2001</w:t>
            </w:r>
          </w:p>
        </w:tc>
      </w:tr>
      <w:tr w:rsidR="00400783" w:rsidRPr="00026FF3" w14:paraId="7CE739E1" w14:textId="77777777" w:rsidTr="003D1ABD">
        <w:tc>
          <w:tcPr>
            <w:tcW w:w="639" w:type="dxa"/>
            <w:tcBorders>
              <w:top w:val="single" w:sz="2" w:space="0" w:color="auto"/>
              <w:bottom w:val="single" w:sz="2" w:space="0" w:color="auto"/>
            </w:tcBorders>
            <w:shd w:val="clear" w:color="auto" w:fill="auto"/>
          </w:tcPr>
          <w:p w14:paraId="32285917" w14:textId="3D8BEF81" w:rsidR="00400783" w:rsidRPr="00026FF3" w:rsidRDefault="005A24F2" w:rsidP="003D1ABD">
            <w:pPr>
              <w:pStyle w:val="Tabletext"/>
            </w:pPr>
            <w:r w:rsidRPr="00026FF3">
              <w:t>17</w:t>
            </w:r>
            <w:r w:rsidR="006545D6">
              <w:t>6</w:t>
            </w:r>
          </w:p>
        </w:tc>
        <w:tc>
          <w:tcPr>
            <w:tcW w:w="4186" w:type="dxa"/>
            <w:tcBorders>
              <w:top w:val="single" w:sz="2" w:space="0" w:color="auto"/>
              <w:bottom w:val="single" w:sz="2" w:space="0" w:color="auto"/>
            </w:tcBorders>
            <w:shd w:val="clear" w:color="auto" w:fill="auto"/>
          </w:tcPr>
          <w:p w14:paraId="50EE853F" w14:textId="77777777" w:rsidR="00400783" w:rsidRPr="00026FF3" w:rsidRDefault="00400783" w:rsidP="003D1ABD">
            <w:pPr>
              <w:pStyle w:val="Tabletext"/>
            </w:pPr>
            <w:r w:rsidRPr="00026FF3">
              <w:t>PALMAROSA OIL</w:t>
            </w:r>
          </w:p>
        </w:tc>
        <w:tc>
          <w:tcPr>
            <w:tcW w:w="1512" w:type="dxa"/>
            <w:tcBorders>
              <w:top w:val="single" w:sz="2" w:space="0" w:color="auto"/>
              <w:bottom w:val="single" w:sz="2" w:space="0" w:color="auto"/>
            </w:tcBorders>
            <w:shd w:val="clear" w:color="auto" w:fill="auto"/>
          </w:tcPr>
          <w:p w14:paraId="697A9D1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FE8BDE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CA95F2" w14:textId="77777777" w:rsidR="00400783" w:rsidRPr="00026FF3" w:rsidRDefault="00400783" w:rsidP="003D1ABD">
            <w:pPr>
              <w:pStyle w:val="Tabletext"/>
            </w:pPr>
            <w:r w:rsidRPr="00026FF3">
              <w:t>Feb 2000</w:t>
            </w:r>
          </w:p>
        </w:tc>
      </w:tr>
      <w:tr w:rsidR="00400783" w:rsidRPr="00026FF3" w14:paraId="6E06066C" w14:textId="77777777" w:rsidTr="003D1ABD">
        <w:tc>
          <w:tcPr>
            <w:tcW w:w="639" w:type="dxa"/>
            <w:tcBorders>
              <w:top w:val="single" w:sz="2" w:space="0" w:color="auto"/>
              <w:bottom w:val="single" w:sz="2" w:space="0" w:color="auto"/>
            </w:tcBorders>
            <w:shd w:val="clear" w:color="auto" w:fill="auto"/>
          </w:tcPr>
          <w:p w14:paraId="4DA46C31" w14:textId="2743B6A6" w:rsidR="00400783" w:rsidRPr="00026FF3" w:rsidRDefault="005A24F2" w:rsidP="003D1ABD">
            <w:pPr>
              <w:pStyle w:val="Tabletext"/>
            </w:pPr>
            <w:r w:rsidRPr="00026FF3">
              <w:t>17</w:t>
            </w:r>
            <w:r w:rsidR="006545D6">
              <w:t>7</w:t>
            </w:r>
          </w:p>
        </w:tc>
        <w:tc>
          <w:tcPr>
            <w:tcW w:w="4186" w:type="dxa"/>
            <w:tcBorders>
              <w:top w:val="single" w:sz="2" w:space="0" w:color="auto"/>
              <w:bottom w:val="single" w:sz="2" w:space="0" w:color="auto"/>
            </w:tcBorders>
            <w:shd w:val="clear" w:color="auto" w:fill="auto"/>
          </w:tcPr>
          <w:p w14:paraId="37D76C97" w14:textId="77777777" w:rsidR="00400783" w:rsidRPr="00026FF3" w:rsidRDefault="00400783" w:rsidP="003D1ABD">
            <w:pPr>
              <w:pStyle w:val="Tabletext"/>
            </w:pPr>
            <w:r w:rsidRPr="00026FF3">
              <w:t>PALMITIC ACID</w:t>
            </w:r>
          </w:p>
        </w:tc>
        <w:tc>
          <w:tcPr>
            <w:tcW w:w="1512" w:type="dxa"/>
            <w:tcBorders>
              <w:top w:val="single" w:sz="2" w:space="0" w:color="auto"/>
              <w:bottom w:val="single" w:sz="2" w:space="0" w:color="auto"/>
            </w:tcBorders>
            <w:shd w:val="clear" w:color="auto" w:fill="auto"/>
          </w:tcPr>
          <w:p w14:paraId="5E6DC00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36DEC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0A1CF8" w14:textId="77777777" w:rsidR="00400783" w:rsidRPr="00026FF3" w:rsidRDefault="00400783" w:rsidP="003D1ABD">
            <w:pPr>
              <w:pStyle w:val="Tabletext"/>
            </w:pPr>
            <w:r w:rsidRPr="00026FF3">
              <w:t>Oct 2005</w:t>
            </w:r>
          </w:p>
        </w:tc>
      </w:tr>
      <w:tr w:rsidR="00400783" w:rsidRPr="00026FF3" w14:paraId="74EF614A" w14:textId="77777777" w:rsidTr="003D1ABD">
        <w:tc>
          <w:tcPr>
            <w:tcW w:w="639" w:type="dxa"/>
            <w:tcBorders>
              <w:top w:val="single" w:sz="2" w:space="0" w:color="auto"/>
              <w:bottom w:val="single" w:sz="2" w:space="0" w:color="auto"/>
            </w:tcBorders>
            <w:shd w:val="clear" w:color="auto" w:fill="auto"/>
          </w:tcPr>
          <w:p w14:paraId="78313D24" w14:textId="183C1839" w:rsidR="00400783" w:rsidRPr="00026FF3" w:rsidRDefault="005A24F2" w:rsidP="003D1ABD">
            <w:pPr>
              <w:pStyle w:val="Tabletext"/>
            </w:pPr>
            <w:r w:rsidRPr="00026FF3">
              <w:t>17</w:t>
            </w:r>
            <w:r w:rsidR="006545D6">
              <w:t>8</w:t>
            </w:r>
          </w:p>
        </w:tc>
        <w:tc>
          <w:tcPr>
            <w:tcW w:w="4186" w:type="dxa"/>
            <w:tcBorders>
              <w:top w:val="single" w:sz="2" w:space="0" w:color="auto"/>
              <w:bottom w:val="single" w:sz="2" w:space="0" w:color="auto"/>
            </w:tcBorders>
            <w:shd w:val="clear" w:color="auto" w:fill="auto"/>
          </w:tcPr>
          <w:p w14:paraId="14037B1A" w14:textId="77777777" w:rsidR="00400783" w:rsidRPr="00026FF3" w:rsidRDefault="00400783" w:rsidP="003D1ABD">
            <w:pPr>
              <w:pStyle w:val="Tabletext"/>
            </w:pPr>
            <w:r w:rsidRPr="00026FF3">
              <w:t>PATCHOULI OIL</w:t>
            </w:r>
          </w:p>
        </w:tc>
        <w:tc>
          <w:tcPr>
            <w:tcW w:w="1512" w:type="dxa"/>
            <w:tcBorders>
              <w:top w:val="single" w:sz="2" w:space="0" w:color="auto"/>
              <w:bottom w:val="single" w:sz="2" w:space="0" w:color="auto"/>
            </w:tcBorders>
            <w:shd w:val="clear" w:color="auto" w:fill="auto"/>
          </w:tcPr>
          <w:p w14:paraId="6496530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5FB67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B578FD" w14:textId="77777777" w:rsidR="00400783" w:rsidRPr="00026FF3" w:rsidRDefault="00400783" w:rsidP="003D1ABD">
            <w:pPr>
              <w:pStyle w:val="Tabletext"/>
            </w:pPr>
            <w:r w:rsidRPr="00026FF3">
              <w:t>Feb 2000</w:t>
            </w:r>
          </w:p>
        </w:tc>
      </w:tr>
      <w:tr w:rsidR="00400783" w:rsidRPr="00026FF3" w14:paraId="2D0B5D35" w14:textId="77777777" w:rsidTr="003D1ABD">
        <w:tc>
          <w:tcPr>
            <w:tcW w:w="639" w:type="dxa"/>
            <w:tcBorders>
              <w:top w:val="single" w:sz="2" w:space="0" w:color="auto"/>
              <w:bottom w:val="single" w:sz="2" w:space="0" w:color="auto"/>
            </w:tcBorders>
            <w:shd w:val="clear" w:color="auto" w:fill="auto"/>
          </w:tcPr>
          <w:p w14:paraId="1E745CDB" w14:textId="6E08B380" w:rsidR="00400783" w:rsidRPr="00026FF3" w:rsidRDefault="005A24F2" w:rsidP="003D1ABD">
            <w:pPr>
              <w:pStyle w:val="Tabletext"/>
            </w:pPr>
            <w:r w:rsidRPr="00026FF3">
              <w:t>1</w:t>
            </w:r>
            <w:r w:rsidR="006545D6">
              <w:t>79</w:t>
            </w:r>
          </w:p>
        </w:tc>
        <w:tc>
          <w:tcPr>
            <w:tcW w:w="4186" w:type="dxa"/>
            <w:tcBorders>
              <w:top w:val="single" w:sz="2" w:space="0" w:color="auto"/>
              <w:bottom w:val="single" w:sz="2" w:space="0" w:color="auto"/>
            </w:tcBorders>
            <w:shd w:val="clear" w:color="auto" w:fill="auto"/>
          </w:tcPr>
          <w:p w14:paraId="711AF288" w14:textId="77777777" w:rsidR="00400783" w:rsidRPr="00026FF3" w:rsidRDefault="00400783" w:rsidP="003D1ABD">
            <w:pPr>
              <w:pStyle w:val="Tabletext"/>
            </w:pPr>
            <w:r w:rsidRPr="00026FF3">
              <w:t xml:space="preserve">PECTINASE derived from </w:t>
            </w:r>
            <w:r w:rsidRPr="00026FF3">
              <w:rPr>
                <w:i/>
              </w:rPr>
              <w:t>Aspergillus niger</w:t>
            </w:r>
          </w:p>
        </w:tc>
        <w:tc>
          <w:tcPr>
            <w:tcW w:w="1512" w:type="dxa"/>
            <w:tcBorders>
              <w:top w:val="single" w:sz="2" w:space="0" w:color="auto"/>
              <w:bottom w:val="single" w:sz="2" w:space="0" w:color="auto"/>
            </w:tcBorders>
            <w:shd w:val="clear" w:color="auto" w:fill="auto"/>
          </w:tcPr>
          <w:p w14:paraId="31D7355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826B7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69FC92" w14:textId="77777777" w:rsidR="00400783" w:rsidRPr="00026FF3" w:rsidRDefault="00400783" w:rsidP="003D1ABD">
            <w:pPr>
              <w:pStyle w:val="Tabletext"/>
            </w:pPr>
            <w:r w:rsidRPr="00026FF3">
              <w:t>Feb 2005</w:t>
            </w:r>
          </w:p>
        </w:tc>
      </w:tr>
      <w:tr w:rsidR="00400783" w:rsidRPr="00026FF3" w14:paraId="68F6B527" w14:textId="77777777" w:rsidTr="003D1ABD">
        <w:tc>
          <w:tcPr>
            <w:tcW w:w="639" w:type="dxa"/>
            <w:tcBorders>
              <w:top w:val="single" w:sz="2" w:space="0" w:color="auto"/>
              <w:bottom w:val="single" w:sz="2" w:space="0" w:color="auto"/>
            </w:tcBorders>
            <w:shd w:val="clear" w:color="auto" w:fill="auto"/>
          </w:tcPr>
          <w:p w14:paraId="280390F3" w14:textId="5B6416EE" w:rsidR="00400783" w:rsidRPr="00026FF3" w:rsidRDefault="005A24F2" w:rsidP="003D1ABD">
            <w:pPr>
              <w:pStyle w:val="Tabletext"/>
            </w:pPr>
            <w:r w:rsidRPr="00026FF3">
              <w:t>1</w:t>
            </w:r>
            <w:r w:rsidR="000B4FFD">
              <w:t>8</w:t>
            </w:r>
            <w:r w:rsidR="006545D6">
              <w:t>0</w:t>
            </w:r>
          </w:p>
        </w:tc>
        <w:tc>
          <w:tcPr>
            <w:tcW w:w="4186" w:type="dxa"/>
            <w:tcBorders>
              <w:top w:val="single" w:sz="2" w:space="0" w:color="auto"/>
              <w:bottom w:val="single" w:sz="2" w:space="0" w:color="auto"/>
            </w:tcBorders>
            <w:shd w:val="clear" w:color="auto" w:fill="auto"/>
          </w:tcPr>
          <w:p w14:paraId="2BDC73D3" w14:textId="77777777" w:rsidR="00400783" w:rsidRPr="00026FF3" w:rsidRDefault="00400783" w:rsidP="003D1ABD">
            <w:pPr>
              <w:pStyle w:val="Tabletext"/>
            </w:pPr>
            <w:r w:rsidRPr="00026FF3">
              <w:t>PEGBOVIGRASTIM</w:t>
            </w:r>
          </w:p>
        </w:tc>
        <w:tc>
          <w:tcPr>
            <w:tcW w:w="1512" w:type="dxa"/>
            <w:tcBorders>
              <w:top w:val="single" w:sz="2" w:space="0" w:color="auto"/>
              <w:bottom w:val="single" w:sz="2" w:space="0" w:color="auto"/>
            </w:tcBorders>
            <w:shd w:val="clear" w:color="auto" w:fill="auto"/>
          </w:tcPr>
          <w:p w14:paraId="43542C4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0F34B7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7288CA" w14:textId="77777777" w:rsidR="00400783" w:rsidRPr="00026FF3" w:rsidRDefault="00400783" w:rsidP="003D1ABD">
            <w:pPr>
              <w:pStyle w:val="Tabletext"/>
            </w:pPr>
            <w:r w:rsidRPr="00026FF3">
              <w:t>Jun 2017</w:t>
            </w:r>
          </w:p>
        </w:tc>
      </w:tr>
      <w:tr w:rsidR="00400783" w:rsidRPr="00026FF3" w14:paraId="1F11C280" w14:textId="77777777" w:rsidTr="003D1ABD">
        <w:tc>
          <w:tcPr>
            <w:tcW w:w="639" w:type="dxa"/>
            <w:tcBorders>
              <w:top w:val="single" w:sz="2" w:space="0" w:color="auto"/>
              <w:bottom w:val="single" w:sz="2" w:space="0" w:color="auto"/>
            </w:tcBorders>
            <w:shd w:val="clear" w:color="auto" w:fill="auto"/>
          </w:tcPr>
          <w:p w14:paraId="5B90781A" w14:textId="2A741E7A" w:rsidR="00400783" w:rsidRPr="00026FF3" w:rsidRDefault="005A24F2" w:rsidP="003D1ABD">
            <w:pPr>
              <w:pStyle w:val="Tabletext"/>
            </w:pPr>
            <w:r w:rsidRPr="00026FF3">
              <w:t>18</w:t>
            </w:r>
            <w:r w:rsidR="006545D6">
              <w:t>1</w:t>
            </w:r>
          </w:p>
        </w:tc>
        <w:tc>
          <w:tcPr>
            <w:tcW w:w="4186" w:type="dxa"/>
            <w:tcBorders>
              <w:top w:val="single" w:sz="2" w:space="0" w:color="auto"/>
              <w:bottom w:val="single" w:sz="2" w:space="0" w:color="auto"/>
            </w:tcBorders>
            <w:shd w:val="clear" w:color="auto" w:fill="auto"/>
          </w:tcPr>
          <w:p w14:paraId="505C5C9B" w14:textId="77777777" w:rsidR="00400783" w:rsidRPr="00026FF3" w:rsidRDefault="00400783" w:rsidP="003D1ABD">
            <w:pPr>
              <w:pStyle w:val="Tabletext"/>
            </w:pPr>
            <w:r w:rsidRPr="00026FF3">
              <w:t>PENCYCURON</w:t>
            </w:r>
          </w:p>
        </w:tc>
        <w:tc>
          <w:tcPr>
            <w:tcW w:w="1512" w:type="dxa"/>
            <w:tcBorders>
              <w:top w:val="single" w:sz="2" w:space="0" w:color="auto"/>
              <w:bottom w:val="single" w:sz="2" w:space="0" w:color="auto"/>
            </w:tcBorders>
            <w:shd w:val="clear" w:color="auto" w:fill="auto"/>
          </w:tcPr>
          <w:p w14:paraId="025974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CC458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81366C" w14:textId="77777777" w:rsidR="00400783" w:rsidRPr="00026FF3" w:rsidRDefault="00400783" w:rsidP="003D1ABD">
            <w:pPr>
              <w:pStyle w:val="Tabletext"/>
            </w:pPr>
            <w:r w:rsidRPr="00026FF3">
              <w:t>Aug 1994</w:t>
            </w:r>
          </w:p>
        </w:tc>
      </w:tr>
      <w:tr w:rsidR="00400783" w:rsidRPr="00026FF3" w14:paraId="5162556A" w14:textId="77777777" w:rsidTr="003D1ABD">
        <w:tc>
          <w:tcPr>
            <w:tcW w:w="639" w:type="dxa"/>
            <w:tcBorders>
              <w:top w:val="single" w:sz="2" w:space="0" w:color="auto"/>
              <w:bottom w:val="single" w:sz="2" w:space="0" w:color="auto"/>
            </w:tcBorders>
            <w:shd w:val="clear" w:color="auto" w:fill="auto"/>
          </w:tcPr>
          <w:p w14:paraId="075F663F" w14:textId="40BD2D39" w:rsidR="00400783" w:rsidRPr="00026FF3" w:rsidRDefault="005A24F2" w:rsidP="003D1ABD">
            <w:pPr>
              <w:pStyle w:val="Tabletext"/>
            </w:pPr>
            <w:r w:rsidRPr="00026FF3">
              <w:t>18</w:t>
            </w:r>
            <w:r w:rsidR="006545D6">
              <w:t>2</w:t>
            </w:r>
          </w:p>
        </w:tc>
        <w:tc>
          <w:tcPr>
            <w:tcW w:w="4186" w:type="dxa"/>
            <w:tcBorders>
              <w:top w:val="single" w:sz="2" w:space="0" w:color="auto"/>
              <w:bottom w:val="single" w:sz="2" w:space="0" w:color="auto"/>
            </w:tcBorders>
            <w:shd w:val="clear" w:color="auto" w:fill="auto"/>
          </w:tcPr>
          <w:p w14:paraId="71E225C6" w14:textId="77777777" w:rsidR="00400783" w:rsidRPr="00026FF3" w:rsidRDefault="00400783" w:rsidP="003D1ABD">
            <w:pPr>
              <w:pStyle w:val="Tabletext"/>
            </w:pPr>
            <w:r w:rsidRPr="00026FF3">
              <w:t>PENTADECANOIC ACID</w:t>
            </w:r>
          </w:p>
        </w:tc>
        <w:tc>
          <w:tcPr>
            <w:tcW w:w="1512" w:type="dxa"/>
            <w:tcBorders>
              <w:top w:val="single" w:sz="2" w:space="0" w:color="auto"/>
              <w:bottom w:val="single" w:sz="2" w:space="0" w:color="auto"/>
            </w:tcBorders>
            <w:shd w:val="clear" w:color="auto" w:fill="auto"/>
          </w:tcPr>
          <w:p w14:paraId="0BD001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CA436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88FD17" w14:textId="77777777" w:rsidR="00400783" w:rsidRPr="00026FF3" w:rsidRDefault="00400783" w:rsidP="003D1ABD">
            <w:pPr>
              <w:pStyle w:val="Tabletext"/>
            </w:pPr>
            <w:r w:rsidRPr="00026FF3">
              <w:t>Oct 2005</w:t>
            </w:r>
          </w:p>
        </w:tc>
      </w:tr>
      <w:tr w:rsidR="00400783" w:rsidRPr="00026FF3" w14:paraId="69DDDF73" w14:textId="77777777" w:rsidTr="003D1ABD">
        <w:tc>
          <w:tcPr>
            <w:tcW w:w="639" w:type="dxa"/>
            <w:tcBorders>
              <w:top w:val="single" w:sz="2" w:space="0" w:color="auto"/>
              <w:bottom w:val="single" w:sz="2" w:space="0" w:color="auto"/>
            </w:tcBorders>
            <w:shd w:val="clear" w:color="auto" w:fill="auto"/>
          </w:tcPr>
          <w:p w14:paraId="4473994D" w14:textId="4FE2604A" w:rsidR="00400783" w:rsidRPr="00026FF3" w:rsidRDefault="005A24F2" w:rsidP="003D1ABD">
            <w:pPr>
              <w:pStyle w:val="Tabletext"/>
            </w:pPr>
            <w:r w:rsidRPr="00026FF3">
              <w:t>18</w:t>
            </w:r>
            <w:r w:rsidR="006545D6">
              <w:t>3</w:t>
            </w:r>
          </w:p>
        </w:tc>
        <w:tc>
          <w:tcPr>
            <w:tcW w:w="4186" w:type="dxa"/>
            <w:tcBorders>
              <w:top w:val="single" w:sz="2" w:space="0" w:color="auto"/>
              <w:bottom w:val="single" w:sz="2" w:space="0" w:color="auto"/>
            </w:tcBorders>
            <w:shd w:val="clear" w:color="auto" w:fill="auto"/>
          </w:tcPr>
          <w:p w14:paraId="21CCF7FD" w14:textId="77777777" w:rsidR="00400783" w:rsidRPr="00026FF3" w:rsidRDefault="00400783" w:rsidP="003D1ABD">
            <w:pPr>
              <w:pStyle w:val="Tabletext"/>
            </w:pPr>
            <w:r w:rsidRPr="00026FF3">
              <w:t>PEPPERMINT OIL</w:t>
            </w:r>
          </w:p>
        </w:tc>
        <w:tc>
          <w:tcPr>
            <w:tcW w:w="1512" w:type="dxa"/>
            <w:tcBorders>
              <w:top w:val="single" w:sz="2" w:space="0" w:color="auto"/>
              <w:bottom w:val="single" w:sz="2" w:space="0" w:color="auto"/>
            </w:tcBorders>
            <w:shd w:val="clear" w:color="auto" w:fill="auto"/>
          </w:tcPr>
          <w:p w14:paraId="4F5276A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9EEB6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B9256E" w14:textId="77777777" w:rsidR="00400783" w:rsidRPr="00026FF3" w:rsidRDefault="00400783" w:rsidP="003D1ABD">
            <w:pPr>
              <w:pStyle w:val="Tabletext"/>
            </w:pPr>
            <w:r w:rsidRPr="00026FF3">
              <w:t>Feb 2000</w:t>
            </w:r>
          </w:p>
        </w:tc>
      </w:tr>
      <w:tr w:rsidR="00400783" w:rsidRPr="00026FF3" w14:paraId="0CC6957E" w14:textId="77777777" w:rsidTr="003D1ABD">
        <w:tc>
          <w:tcPr>
            <w:tcW w:w="639" w:type="dxa"/>
            <w:tcBorders>
              <w:top w:val="single" w:sz="2" w:space="0" w:color="auto"/>
              <w:bottom w:val="single" w:sz="2" w:space="0" w:color="auto"/>
            </w:tcBorders>
            <w:shd w:val="clear" w:color="auto" w:fill="auto"/>
          </w:tcPr>
          <w:p w14:paraId="7FD22D98" w14:textId="48AFAFA1" w:rsidR="00400783" w:rsidRPr="00026FF3" w:rsidRDefault="005A24F2" w:rsidP="003D1ABD">
            <w:pPr>
              <w:pStyle w:val="Tabletext"/>
            </w:pPr>
            <w:r w:rsidRPr="00026FF3">
              <w:t>18</w:t>
            </w:r>
            <w:r w:rsidR="006545D6">
              <w:t>4</w:t>
            </w:r>
          </w:p>
        </w:tc>
        <w:tc>
          <w:tcPr>
            <w:tcW w:w="4186" w:type="dxa"/>
            <w:tcBorders>
              <w:top w:val="single" w:sz="2" w:space="0" w:color="auto"/>
              <w:bottom w:val="single" w:sz="2" w:space="0" w:color="auto"/>
            </w:tcBorders>
            <w:shd w:val="clear" w:color="auto" w:fill="auto"/>
          </w:tcPr>
          <w:p w14:paraId="3D2C12DC" w14:textId="77777777" w:rsidR="00400783" w:rsidRPr="00026FF3" w:rsidRDefault="00400783" w:rsidP="003D1ABD">
            <w:pPr>
              <w:pStyle w:val="Tabletext"/>
            </w:pPr>
            <w:r w:rsidRPr="00026FF3">
              <w:t>PHENMEDIPHAM</w:t>
            </w:r>
          </w:p>
        </w:tc>
        <w:tc>
          <w:tcPr>
            <w:tcW w:w="1512" w:type="dxa"/>
            <w:tcBorders>
              <w:top w:val="single" w:sz="2" w:space="0" w:color="auto"/>
              <w:bottom w:val="single" w:sz="2" w:space="0" w:color="auto"/>
            </w:tcBorders>
            <w:shd w:val="clear" w:color="auto" w:fill="auto"/>
          </w:tcPr>
          <w:p w14:paraId="5EDC587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63A9F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FA5CCA" w14:textId="77777777" w:rsidR="00400783" w:rsidRPr="00026FF3" w:rsidRDefault="00400783" w:rsidP="003D1ABD">
            <w:pPr>
              <w:pStyle w:val="Tabletext"/>
            </w:pPr>
            <w:r w:rsidRPr="00026FF3">
              <w:t>May 1989</w:t>
            </w:r>
          </w:p>
        </w:tc>
      </w:tr>
      <w:tr w:rsidR="00400783" w:rsidRPr="00026FF3" w14:paraId="49532FDD" w14:textId="77777777" w:rsidTr="003D1ABD">
        <w:tc>
          <w:tcPr>
            <w:tcW w:w="639" w:type="dxa"/>
            <w:tcBorders>
              <w:top w:val="single" w:sz="2" w:space="0" w:color="auto"/>
              <w:bottom w:val="single" w:sz="2" w:space="0" w:color="auto"/>
            </w:tcBorders>
            <w:shd w:val="clear" w:color="auto" w:fill="auto"/>
          </w:tcPr>
          <w:p w14:paraId="3961A9A9" w14:textId="11384E81" w:rsidR="00400783" w:rsidRPr="00026FF3" w:rsidRDefault="005A24F2" w:rsidP="003D1ABD">
            <w:pPr>
              <w:pStyle w:val="Tabletext"/>
            </w:pPr>
            <w:r w:rsidRPr="00026FF3">
              <w:t>18</w:t>
            </w:r>
            <w:r w:rsidR="006545D6">
              <w:t>5</w:t>
            </w:r>
          </w:p>
        </w:tc>
        <w:tc>
          <w:tcPr>
            <w:tcW w:w="4186" w:type="dxa"/>
            <w:tcBorders>
              <w:top w:val="single" w:sz="2" w:space="0" w:color="auto"/>
              <w:bottom w:val="single" w:sz="2" w:space="0" w:color="auto"/>
            </w:tcBorders>
            <w:shd w:val="clear" w:color="auto" w:fill="auto"/>
          </w:tcPr>
          <w:p w14:paraId="72B69CA5" w14:textId="77777777" w:rsidR="00400783" w:rsidRPr="00026FF3" w:rsidRDefault="00400783" w:rsidP="003D1ABD">
            <w:pPr>
              <w:pStyle w:val="Tabletext"/>
            </w:pPr>
            <w:r w:rsidRPr="00026FF3">
              <w:rPr>
                <w:b/>
              </w:rPr>
              <w:t>D</w:t>
            </w:r>
            <w:r w:rsidR="00026FF3">
              <w:noBreakHyphen/>
            </w:r>
            <w:r w:rsidRPr="00026FF3">
              <w:t>PHENOTHRIN</w:t>
            </w:r>
          </w:p>
        </w:tc>
        <w:tc>
          <w:tcPr>
            <w:tcW w:w="1512" w:type="dxa"/>
            <w:tcBorders>
              <w:top w:val="single" w:sz="2" w:space="0" w:color="auto"/>
              <w:bottom w:val="single" w:sz="2" w:space="0" w:color="auto"/>
            </w:tcBorders>
            <w:shd w:val="clear" w:color="auto" w:fill="auto"/>
          </w:tcPr>
          <w:p w14:paraId="62A4677E" w14:textId="77777777" w:rsidR="00400783" w:rsidRPr="00026FF3" w:rsidRDefault="00400783" w:rsidP="003D1ABD">
            <w:pPr>
              <w:pStyle w:val="Tabletext"/>
            </w:pPr>
            <w:r w:rsidRPr="00026FF3">
              <w:t>7.5, 1.2</w:t>
            </w:r>
          </w:p>
        </w:tc>
        <w:tc>
          <w:tcPr>
            <w:tcW w:w="1102" w:type="dxa"/>
            <w:tcBorders>
              <w:top w:val="single" w:sz="2" w:space="0" w:color="auto"/>
              <w:bottom w:val="single" w:sz="2" w:space="0" w:color="auto"/>
            </w:tcBorders>
          </w:tcPr>
          <w:p w14:paraId="582328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E362D3" w14:textId="77777777" w:rsidR="00400783" w:rsidRPr="00026FF3" w:rsidRDefault="00400783" w:rsidP="003D1ABD">
            <w:pPr>
              <w:pStyle w:val="Tabletext"/>
            </w:pPr>
            <w:r w:rsidRPr="00026FF3">
              <w:t>Feb 1982</w:t>
            </w:r>
          </w:p>
        </w:tc>
      </w:tr>
      <w:tr w:rsidR="00400783" w:rsidRPr="00026FF3" w14:paraId="4F32733F" w14:textId="77777777" w:rsidTr="003D1ABD">
        <w:tc>
          <w:tcPr>
            <w:tcW w:w="639" w:type="dxa"/>
            <w:tcBorders>
              <w:top w:val="single" w:sz="2" w:space="0" w:color="auto"/>
              <w:bottom w:val="single" w:sz="2" w:space="0" w:color="auto"/>
            </w:tcBorders>
            <w:shd w:val="clear" w:color="auto" w:fill="auto"/>
          </w:tcPr>
          <w:p w14:paraId="17600AC1" w14:textId="062B10FF" w:rsidR="00400783" w:rsidRPr="00026FF3" w:rsidRDefault="005A24F2" w:rsidP="003D1ABD">
            <w:pPr>
              <w:pStyle w:val="Tabletext"/>
            </w:pPr>
            <w:r w:rsidRPr="00026FF3">
              <w:t>18</w:t>
            </w:r>
            <w:r w:rsidR="006545D6">
              <w:t>6</w:t>
            </w:r>
          </w:p>
        </w:tc>
        <w:tc>
          <w:tcPr>
            <w:tcW w:w="4186" w:type="dxa"/>
            <w:tcBorders>
              <w:top w:val="single" w:sz="2" w:space="0" w:color="auto"/>
              <w:bottom w:val="single" w:sz="2" w:space="0" w:color="auto"/>
            </w:tcBorders>
            <w:shd w:val="clear" w:color="auto" w:fill="auto"/>
          </w:tcPr>
          <w:p w14:paraId="5A893CF1" w14:textId="77777777" w:rsidR="00400783" w:rsidRPr="00026FF3" w:rsidRDefault="00400783" w:rsidP="003D1ABD">
            <w:pPr>
              <w:pStyle w:val="Tabletext"/>
            </w:pPr>
            <w:r w:rsidRPr="00026FF3">
              <w:t>PHYTASE</w:t>
            </w:r>
          </w:p>
        </w:tc>
        <w:tc>
          <w:tcPr>
            <w:tcW w:w="1512" w:type="dxa"/>
            <w:tcBorders>
              <w:top w:val="single" w:sz="2" w:space="0" w:color="auto"/>
              <w:bottom w:val="single" w:sz="2" w:space="0" w:color="auto"/>
            </w:tcBorders>
            <w:shd w:val="clear" w:color="auto" w:fill="auto"/>
          </w:tcPr>
          <w:p w14:paraId="5DF3D78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6EA0E23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D130EFB" w14:textId="77777777" w:rsidR="00400783" w:rsidRPr="00026FF3" w:rsidRDefault="00400783" w:rsidP="003D1ABD">
            <w:pPr>
              <w:pStyle w:val="Tabletext"/>
            </w:pPr>
            <w:r w:rsidRPr="00026FF3">
              <w:t>Feb 1996</w:t>
            </w:r>
          </w:p>
        </w:tc>
      </w:tr>
      <w:tr w:rsidR="00400783" w:rsidRPr="00026FF3" w14:paraId="229658A5" w14:textId="77777777" w:rsidTr="003D1ABD">
        <w:tc>
          <w:tcPr>
            <w:tcW w:w="639" w:type="dxa"/>
            <w:tcBorders>
              <w:top w:val="single" w:sz="2" w:space="0" w:color="auto"/>
              <w:bottom w:val="single" w:sz="2" w:space="0" w:color="auto"/>
            </w:tcBorders>
            <w:shd w:val="clear" w:color="auto" w:fill="auto"/>
          </w:tcPr>
          <w:p w14:paraId="5D7C1D57" w14:textId="7FAFD6C0" w:rsidR="00400783" w:rsidRPr="00026FF3" w:rsidRDefault="005A24F2" w:rsidP="003D1ABD">
            <w:pPr>
              <w:pStyle w:val="Tabletext"/>
            </w:pPr>
            <w:r w:rsidRPr="00026FF3">
              <w:t>18</w:t>
            </w:r>
            <w:r w:rsidR="006545D6">
              <w:t>7</w:t>
            </w:r>
          </w:p>
        </w:tc>
        <w:tc>
          <w:tcPr>
            <w:tcW w:w="4186" w:type="dxa"/>
            <w:tcBorders>
              <w:top w:val="single" w:sz="2" w:space="0" w:color="auto"/>
              <w:bottom w:val="single" w:sz="2" w:space="0" w:color="auto"/>
            </w:tcBorders>
            <w:shd w:val="clear" w:color="auto" w:fill="auto"/>
          </w:tcPr>
          <w:p w14:paraId="7D7E6A31" w14:textId="77777777" w:rsidR="00400783" w:rsidRPr="00026FF3" w:rsidRDefault="00400783" w:rsidP="003D1ABD">
            <w:pPr>
              <w:pStyle w:val="Tabletext"/>
            </w:pPr>
            <w:r w:rsidRPr="00026FF3">
              <w:t>PICLORAM</w:t>
            </w:r>
          </w:p>
        </w:tc>
        <w:tc>
          <w:tcPr>
            <w:tcW w:w="1512" w:type="dxa"/>
            <w:tcBorders>
              <w:top w:val="single" w:sz="2" w:space="0" w:color="auto"/>
              <w:bottom w:val="single" w:sz="2" w:space="0" w:color="auto"/>
            </w:tcBorders>
            <w:shd w:val="clear" w:color="auto" w:fill="auto"/>
          </w:tcPr>
          <w:p w14:paraId="75BCE6F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AF573A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6303D1" w14:textId="77777777" w:rsidR="00400783" w:rsidRPr="00026FF3" w:rsidRDefault="00400783" w:rsidP="003D1ABD">
            <w:pPr>
              <w:pStyle w:val="Tabletext"/>
            </w:pPr>
            <w:r w:rsidRPr="00026FF3">
              <w:t>Aug 1987</w:t>
            </w:r>
          </w:p>
        </w:tc>
      </w:tr>
      <w:tr w:rsidR="00400783" w:rsidRPr="00026FF3" w14:paraId="698A4AC3" w14:textId="77777777" w:rsidTr="003D1ABD">
        <w:tc>
          <w:tcPr>
            <w:tcW w:w="639" w:type="dxa"/>
            <w:tcBorders>
              <w:top w:val="single" w:sz="2" w:space="0" w:color="auto"/>
              <w:bottom w:val="single" w:sz="2" w:space="0" w:color="auto"/>
            </w:tcBorders>
            <w:shd w:val="clear" w:color="auto" w:fill="auto"/>
          </w:tcPr>
          <w:p w14:paraId="7CD3851C" w14:textId="4C0FADC7" w:rsidR="00400783" w:rsidRPr="00026FF3" w:rsidRDefault="005A24F2" w:rsidP="003D1ABD">
            <w:pPr>
              <w:pStyle w:val="Tabletext"/>
            </w:pPr>
            <w:r w:rsidRPr="00026FF3">
              <w:t>18</w:t>
            </w:r>
            <w:r w:rsidR="006545D6">
              <w:t>8</w:t>
            </w:r>
          </w:p>
        </w:tc>
        <w:tc>
          <w:tcPr>
            <w:tcW w:w="4186" w:type="dxa"/>
            <w:tcBorders>
              <w:top w:val="single" w:sz="2" w:space="0" w:color="auto"/>
              <w:bottom w:val="single" w:sz="2" w:space="0" w:color="auto"/>
            </w:tcBorders>
            <w:shd w:val="clear" w:color="auto" w:fill="auto"/>
          </w:tcPr>
          <w:p w14:paraId="59A674D6" w14:textId="77777777" w:rsidR="00400783" w:rsidRPr="00026FF3" w:rsidRDefault="00400783" w:rsidP="003D1ABD">
            <w:pPr>
              <w:pStyle w:val="Tabletext"/>
            </w:pPr>
            <w:r w:rsidRPr="00026FF3">
              <w:t>PICOLINAFEN</w:t>
            </w:r>
          </w:p>
        </w:tc>
        <w:tc>
          <w:tcPr>
            <w:tcW w:w="1512" w:type="dxa"/>
            <w:tcBorders>
              <w:top w:val="single" w:sz="2" w:space="0" w:color="auto"/>
              <w:bottom w:val="single" w:sz="2" w:space="0" w:color="auto"/>
            </w:tcBorders>
            <w:shd w:val="clear" w:color="auto" w:fill="auto"/>
          </w:tcPr>
          <w:p w14:paraId="61DD24B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D634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A26F07" w14:textId="77777777" w:rsidR="00400783" w:rsidRPr="00026FF3" w:rsidRDefault="00400783" w:rsidP="003D1ABD">
            <w:pPr>
              <w:pStyle w:val="Tabletext"/>
            </w:pPr>
            <w:r w:rsidRPr="00026FF3">
              <w:t>May 2000</w:t>
            </w:r>
          </w:p>
        </w:tc>
      </w:tr>
      <w:tr w:rsidR="00400783" w:rsidRPr="00026FF3" w14:paraId="3EF6B6EE" w14:textId="77777777" w:rsidTr="003D1ABD">
        <w:tc>
          <w:tcPr>
            <w:tcW w:w="639" w:type="dxa"/>
            <w:tcBorders>
              <w:top w:val="single" w:sz="2" w:space="0" w:color="auto"/>
              <w:bottom w:val="single" w:sz="2" w:space="0" w:color="auto"/>
            </w:tcBorders>
            <w:shd w:val="clear" w:color="auto" w:fill="auto"/>
          </w:tcPr>
          <w:p w14:paraId="79631844" w14:textId="66FC196E" w:rsidR="00400783" w:rsidRPr="00026FF3" w:rsidRDefault="005A24F2" w:rsidP="003D1ABD">
            <w:pPr>
              <w:pStyle w:val="Tabletext"/>
            </w:pPr>
            <w:r w:rsidRPr="00026FF3">
              <w:t>1</w:t>
            </w:r>
            <w:r w:rsidR="006545D6">
              <w:t>89</w:t>
            </w:r>
          </w:p>
        </w:tc>
        <w:tc>
          <w:tcPr>
            <w:tcW w:w="4186" w:type="dxa"/>
            <w:tcBorders>
              <w:top w:val="single" w:sz="2" w:space="0" w:color="auto"/>
              <w:bottom w:val="single" w:sz="2" w:space="0" w:color="auto"/>
            </w:tcBorders>
            <w:shd w:val="clear" w:color="auto" w:fill="auto"/>
          </w:tcPr>
          <w:p w14:paraId="69A6EB73" w14:textId="77777777" w:rsidR="00400783" w:rsidRPr="00026FF3" w:rsidRDefault="00400783" w:rsidP="003D1ABD">
            <w:pPr>
              <w:pStyle w:val="Tabletext"/>
            </w:pPr>
            <w:r w:rsidRPr="00026FF3">
              <w:t>PIMELIC ACID</w:t>
            </w:r>
          </w:p>
        </w:tc>
        <w:tc>
          <w:tcPr>
            <w:tcW w:w="1512" w:type="dxa"/>
            <w:tcBorders>
              <w:top w:val="single" w:sz="2" w:space="0" w:color="auto"/>
              <w:bottom w:val="single" w:sz="2" w:space="0" w:color="auto"/>
            </w:tcBorders>
            <w:shd w:val="clear" w:color="auto" w:fill="auto"/>
          </w:tcPr>
          <w:p w14:paraId="43A399A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49A3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0618EC" w14:textId="77777777" w:rsidR="00400783" w:rsidRPr="00026FF3" w:rsidRDefault="00400783" w:rsidP="003D1ABD">
            <w:pPr>
              <w:pStyle w:val="Tabletext"/>
            </w:pPr>
            <w:r w:rsidRPr="00026FF3">
              <w:t>Oct 2005</w:t>
            </w:r>
          </w:p>
        </w:tc>
      </w:tr>
      <w:tr w:rsidR="00400783" w:rsidRPr="00026FF3" w14:paraId="0991AF1E" w14:textId="77777777" w:rsidTr="003D1ABD">
        <w:tc>
          <w:tcPr>
            <w:tcW w:w="639" w:type="dxa"/>
            <w:tcBorders>
              <w:top w:val="single" w:sz="2" w:space="0" w:color="auto"/>
              <w:bottom w:val="single" w:sz="2" w:space="0" w:color="auto"/>
            </w:tcBorders>
            <w:shd w:val="clear" w:color="auto" w:fill="auto"/>
          </w:tcPr>
          <w:p w14:paraId="19D48DD9" w14:textId="16DCC0D9" w:rsidR="00400783" w:rsidRPr="00026FF3" w:rsidRDefault="005A24F2" w:rsidP="003D1ABD">
            <w:pPr>
              <w:pStyle w:val="Tabletext"/>
            </w:pPr>
            <w:r w:rsidRPr="00026FF3">
              <w:t>1</w:t>
            </w:r>
            <w:r w:rsidR="000B4FFD">
              <w:t>9</w:t>
            </w:r>
            <w:r w:rsidR="006545D6">
              <w:t>0</w:t>
            </w:r>
          </w:p>
        </w:tc>
        <w:tc>
          <w:tcPr>
            <w:tcW w:w="4186" w:type="dxa"/>
            <w:tcBorders>
              <w:top w:val="single" w:sz="2" w:space="0" w:color="auto"/>
              <w:bottom w:val="single" w:sz="2" w:space="0" w:color="auto"/>
            </w:tcBorders>
            <w:shd w:val="clear" w:color="auto" w:fill="auto"/>
          </w:tcPr>
          <w:p w14:paraId="0A528FF5" w14:textId="77777777" w:rsidR="00400783" w:rsidRPr="00026FF3" w:rsidRDefault="00400783" w:rsidP="003D1ABD">
            <w:pPr>
              <w:pStyle w:val="Tabletext"/>
            </w:pPr>
            <w:r w:rsidRPr="00026FF3">
              <w:t>PIPERONYL BUTOXIDE</w:t>
            </w:r>
          </w:p>
        </w:tc>
        <w:tc>
          <w:tcPr>
            <w:tcW w:w="1512" w:type="dxa"/>
            <w:tcBorders>
              <w:top w:val="single" w:sz="2" w:space="0" w:color="auto"/>
              <w:bottom w:val="single" w:sz="2" w:space="0" w:color="auto"/>
            </w:tcBorders>
            <w:shd w:val="clear" w:color="auto" w:fill="auto"/>
          </w:tcPr>
          <w:p w14:paraId="1C69607B" w14:textId="77777777" w:rsidR="00400783" w:rsidRPr="00026FF3" w:rsidRDefault="00400783" w:rsidP="003D1ABD">
            <w:pPr>
              <w:pStyle w:val="Tabletext"/>
            </w:pPr>
            <w:r w:rsidRPr="00026FF3">
              <w:t>7.5</w:t>
            </w:r>
          </w:p>
        </w:tc>
        <w:tc>
          <w:tcPr>
            <w:tcW w:w="1102" w:type="dxa"/>
            <w:tcBorders>
              <w:top w:val="single" w:sz="2" w:space="0" w:color="auto"/>
              <w:bottom w:val="single" w:sz="2" w:space="0" w:color="auto"/>
            </w:tcBorders>
          </w:tcPr>
          <w:p w14:paraId="11A7043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84D13" w14:textId="77777777" w:rsidR="00400783" w:rsidRPr="00026FF3" w:rsidRDefault="00400783" w:rsidP="003D1ABD">
            <w:pPr>
              <w:pStyle w:val="Tabletext"/>
            </w:pPr>
            <w:r w:rsidRPr="00026FF3">
              <w:t>Aug 1991</w:t>
            </w:r>
          </w:p>
        </w:tc>
      </w:tr>
      <w:tr w:rsidR="00400783" w:rsidRPr="00026FF3" w14:paraId="3AF2F4C0" w14:textId="77777777" w:rsidTr="003D1ABD">
        <w:tc>
          <w:tcPr>
            <w:tcW w:w="639" w:type="dxa"/>
            <w:tcBorders>
              <w:top w:val="single" w:sz="2" w:space="0" w:color="auto"/>
              <w:bottom w:val="single" w:sz="2" w:space="0" w:color="auto"/>
            </w:tcBorders>
            <w:shd w:val="clear" w:color="auto" w:fill="auto"/>
          </w:tcPr>
          <w:p w14:paraId="34F7C3E0" w14:textId="4930D156" w:rsidR="00400783" w:rsidRPr="00026FF3" w:rsidRDefault="005A24F2" w:rsidP="003D1ABD">
            <w:pPr>
              <w:pStyle w:val="Tabletext"/>
            </w:pPr>
            <w:r w:rsidRPr="00026FF3">
              <w:t>19</w:t>
            </w:r>
            <w:r w:rsidR="006545D6">
              <w:t>1</w:t>
            </w:r>
          </w:p>
        </w:tc>
        <w:tc>
          <w:tcPr>
            <w:tcW w:w="4186" w:type="dxa"/>
            <w:tcBorders>
              <w:top w:val="single" w:sz="2" w:space="0" w:color="auto"/>
              <w:bottom w:val="single" w:sz="2" w:space="0" w:color="auto"/>
            </w:tcBorders>
            <w:shd w:val="clear" w:color="auto" w:fill="auto"/>
          </w:tcPr>
          <w:p w14:paraId="20224823" w14:textId="77777777" w:rsidR="00400783" w:rsidRPr="00026FF3" w:rsidRDefault="00400783" w:rsidP="003D1ABD">
            <w:pPr>
              <w:pStyle w:val="Tabletext"/>
            </w:pPr>
            <w:r w:rsidRPr="00026FF3">
              <w:t>POLOXALENE</w:t>
            </w:r>
          </w:p>
        </w:tc>
        <w:tc>
          <w:tcPr>
            <w:tcW w:w="1512" w:type="dxa"/>
            <w:tcBorders>
              <w:top w:val="single" w:sz="2" w:space="0" w:color="auto"/>
              <w:bottom w:val="single" w:sz="2" w:space="0" w:color="auto"/>
            </w:tcBorders>
            <w:shd w:val="clear" w:color="auto" w:fill="auto"/>
          </w:tcPr>
          <w:p w14:paraId="5E361F6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D60D26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753EB1" w14:textId="77777777" w:rsidR="00400783" w:rsidRPr="00026FF3" w:rsidRDefault="00400783" w:rsidP="003D1ABD">
            <w:pPr>
              <w:pStyle w:val="Tabletext"/>
            </w:pPr>
            <w:r w:rsidRPr="00026FF3">
              <w:t>Nov 1974</w:t>
            </w:r>
          </w:p>
        </w:tc>
      </w:tr>
      <w:tr w:rsidR="00400783" w:rsidRPr="00026FF3" w14:paraId="4A0B1FE1" w14:textId="77777777" w:rsidTr="003D1ABD">
        <w:tc>
          <w:tcPr>
            <w:tcW w:w="639" w:type="dxa"/>
            <w:tcBorders>
              <w:top w:val="single" w:sz="2" w:space="0" w:color="auto"/>
              <w:bottom w:val="single" w:sz="2" w:space="0" w:color="auto"/>
            </w:tcBorders>
            <w:shd w:val="clear" w:color="auto" w:fill="auto"/>
          </w:tcPr>
          <w:p w14:paraId="15A44B89" w14:textId="2F685A73" w:rsidR="00400783" w:rsidRPr="00026FF3" w:rsidRDefault="005A24F2" w:rsidP="003D1ABD">
            <w:pPr>
              <w:pStyle w:val="Tabletext"/>
            </w:pPr>
            <w:r w:rsidRPr="00026FF3">
              <w:t>19</w:t>
            </w:r>
            <w:r w:rsidR="006545D6">
              <w:t>2</w:t>
            </w:r>
          </w:p>
        </w:tc>
        <w:tc>
          <w:tcPr>
            <w:tcW w:w="4186" w:type="dxa"/>
            <w:tcBorders>
              <w:top w:val="single" w:sz="2" w:space="0" w:color="auto"/>
              <w:bottom w:val="single" w:sz="2" w:space="0" w:color="auto"/>
            </w:tcBorders>
            <w:shd w:val="clear" w:color="auto" w:fill="auto"/>
          </w:tcPr>
          <w:p w14:paraId="5AF27BD1" w14:textId="77777777" w:rsidR="00400783" w:rsidRPr="00026FF3" w:rsidRDefault="00400783" w:rsidP="003D1ABD">
            <w:pPr>
              <w:pStyle w:val="Tabletext"/>
            </w:pPr>
            <w:r w:rsidRPr="00026FF3">
              <w:t>POLY DIALLYL DIMETHYL AMMONIUM CHLORIDE (PolyDADMAC)</w:t>
            </w:r>
          </w:p>
        </w:tc>
        <w:tc>
          <w:tcPr>
            <w:tcW w:w="1512" w:type="dxa"/>
            <w:tcBorders>
              <w:top w:val="single" w:sz="2" w:space="0" w:color="auto"/>
              <w:bottom w:val="single" w:sz="2" w:space="0" w:color="auto"/>
            </w:tcBorders>
            <w:shd w:val="clear" w:color="auto" w:fill="auto"/>
          </w:tcPr>
          <w:p w14:paraId="2384F1D8" w14:textId="77777777" w:rsidR="00400783" w:rsidRPr="00026FF3" w:rsidRDefault="00400783" w:rsidP="003D1ABD">
            <w:pPr>
              <w:pStyle w:val="Tabletext"/>
            </w:pPr>
            <w:r w:rsidRPr="00026FF3">
              <w:t>4.1</w:t>
            </w:r>
          </w:p>
        </w:tc>
        <w:tc>
          <w:tcPr>
            <w:tcW w:w="1102" w:type="dxa"/>
            <w:tcBorders>
              <w:top w:val="single" w:sz="2" w:space="0" w:color="auto"/>
              <w:bottom w:val="single" w:sz="2" w:space="0" w:color="auto"/>
            </w:tcBorders>
          </w:tcPr>
          <w:p w14:paraId="3E3EBB0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9A6B18" w14:textId="77777777" w:rsidR="00400783" w:rsidRPr="00026FF3" w:rsidRDefault="00400783" w:rsidP="003D1ABD">
            <w:pPr>
              <w:pStyle w:val="Tabletext"/>
            </w:pPr>
            <w:r w:rsidRPr="00026FF3">
              <w:t>Nov 1997</w:t>
            </w:r>
          </w:p>
        </w:tc>
      </w:tr>
      <w:tr w:rsidR="00400783" w:rsidRPr="00026FF3" w14:paraId="29BF9FCF" w14:textId="77777777" w:rsidTr="003D1ABD">
        <w:tc>
          <w:tcPr>
            <w:tcW w:w="639" w:type="dxa"/>
            <w:tcBorders>
              <w:top w:val="single" w:sz="2" w:space="0" w:color="auto"/>
              <w:bottom w:val="single" w:sz="2" w:space="0" w:color="auto"/>
            </w:tcBorders>
            <w:shd w:val="clear" w:color="auto" w:fill="auto"/>
          </w:tcPr>
          <w:p w14:paraId="27D2E25E" w14:textId="497CA318" w:rsidR="00400783" w:rsidRPr="00026FF3" w:rsidRDefault="005A24F2" w:rsidP="003D1ABD">
            <w:pPr>
              <w:pStyle w:val="Tabletext"/>
            </w:pPr>
            <w:r w:rsidRPr="00026FF3">
              <w:t>19</w:t>
            </w:r>
            <w:r w:rsidR="006545D6">
              <w:t>3</w:t>
            </w:r>
          </w:p>
        </w:tc>
        <w:tc>
          <w:tcPr>
            <w:tcW w:w="4186" w:type="dxa"/>
            <w:tcBorders>
              <w:top w:val="single" w:sz="2" w:space="0" w:color="auto"/>
              <w:bottom w:val="single" w:sz="2" w:space="0" w:color="auto"/>
            </w:tcBorders>
            <w:shd w:val="clear" w:color="auto" w:fill="auto"/>
          </w:tcPr>
          <w:p w14:paraId="6042EBA4" w14:textId="77777777" w:rsidR="00400783" w:rsidRPr="00026FF3" w:rsidRDefault="00400783" w:rsidP="003D1ABD">
            <w:pPr>
              <w:pStyle w:val="Tabletext"/>
            </w:pPr>
            <w:r w:rsidRPr="00026FF3">
              <w:t xml:space="preserve">POLYHEDROSIS VIRUS of </w:t>
            </w:r>
            <w:r w:rsidRPr="00026FF3">
              <w:rPr>
                <w:i/>
              </w:rPr>
              <w:t>Helico zea</w:t>
            </w:r>
            <w:r w:rsidRPr="00026FF3">
              <w:t xml:space="preserve"> occlusion bodies</w:t>
            </w:r>
          </w:p>
        </w:tc>
        <w:tc>
          <w:tcPr>
            <w:tcW w:w="1512" w:type="dxa"/>
            <w:tcBorders>
              <w:top w:val="single" w:sz="2" w:space="0" w:color="auto"/>
              <w:bottom w:val="single" w:sz="2" w:space="0" w:color="auto"/>
            </w:tcBorders>
            <w:shd w:val="clear" w:color="auto" w:fill="auto"/>
          </w:tcPr>
          <w:p w14:paraId="0256D4F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34A7C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716336C" w14:textId="77777777" w:rsidR="00400783" w:rsidRPr="00026FF3" w:rsidRDefault="00400783" w:rsidP="003D1ABD">
            <w:pPr>
              <w:pStyle w:val="Tabletext"/>
            </w:pPr>
            <w:r w:rsidRPr="00026FF3">
              <w:t>Nov 1996</w:t>
            </w:r>
          </w:p>
        </w:tc>
      </w:tr>
      <w:tr w:rsidR="00400783" w:rsidRPr="00026FF3" w14:paraId="21E26D72" w14:textId="77777777" w:rsidTr="003D1ABD">
        <w:tc>
          <w:tcPr>
            <w:tcW w:w="639" w:type="dxa"/>
            <w:tcBorders>
              <w:top w:val="single" w:sz="2" w:space="0" w:color="auto"/>
              <w:bottom w:val="single" w:sz="2" w:space="0" w:color="auto"/>
            </w:tcBorders>
            <w:shd w:val="clear" w:color="auto" w:fill="auto"/>
          </w:tcPr>
          <w:p w14:paraId="37629F7E" w14:textId="4D89A044" w:rsidR="00400783" w:rsidRPr="00026FF3" w:rsidRDefault="005A24F2" w:rsidP="003D1ABD">
            <w:pPr>
              <w:pStyle w:val="Tabletext"/>
            </w:pPr>
            <w:r w:rsidRPr="00026FF3">
              <w:t>19</w:t>
            </w:r>
            <w:r w:rsidR="006545D6">
              <w:t>4</w:t>
            </w:r>
          </w:p>
        </w:tc>
        <w:tc>
          <w:tcPr>
            <w:tcW w:w="4186" w:type="dxa"/>
            <w:tcBorders>
              <w:top w:val="single" w:sz="2" w:space="0" w:color="auto"/>
              <w:bottom w:val="single" w:sz="2" w:space="0" w:color="auto"/>
            </w:tcBorders>
            <w:shd w:val="clear" w:color="auto" w:fill="auto"/>
          </w:tcPr>
          <w:p w14:paraId="5D8D6FB3" w14:textId="77777777" w:rsidR="00400783" w:rsidRPr="00026FF3" w:rsidRDefault="00400783" w:rsidP="003D1ABD">
            <w:pPr>
              <w:pStyle w:val="Tabletext"/>
            </w:pPr>
            <w:r w:rsidRPr="00026FF3">
              <w:t>POLY (GNRF) OVALBUMIN</w:t>
            </w:r>
          </w:p>
        </w:tc>
        <w:tc>
          <w:tcPr>
            <w:tcW w:w="1512" w:type="dxa"/>
            <w:tcBorders>
              <w:top w:val="single" w:sz="2" w:space="0" w:color="auto"/>
              <w:bottom w:val="single" w:sz="2" w:space="0" w:color="auto"/>
            </w:tcBorders>
            <w:shd w:val="clear" w:color="auto" w:fill="auto"/>
          </w:tcPr>
          <w:p w14:paraId="16031872"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0FCD8E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F00451" w14:textId="77777777" w:rsidR="00400783" w:rsidRPr="00026FF3" w:rsidRDefault="00400783" w:rsidP="003D1ABD">
            <w:pPr>
              <w:pStyle w:val="Tabletext"/>
            </w:pPr>
            <w:r w:rsidRPr="00026FF3">
              <w:t>Feb 1990</w:t>
            </w:r>
          </w:p>
        </w:tc>
      </w:tr>
      <w:tr w:rsidR="00400783" w:rsidRPr="00026FF3" w14:paraId="686F79E6" w14:textId="77777777" w:rsidTr="003D1ABD">
        <w:tc>
          <w:tcPr>
            <w:tcW w:w="639" w:type="dxa"/>
            <w:tcBorders>
              <w:top w:val="single" w:sz="2" w:space="0" w:color="auto"/>
              <w:bottom w:val="single" w:sz="2" w:space="0" w:color="auto"/>
            </w:tcBorders>
            <w:shd w:val="clear" w:color="auto" w:fill="auto"/>
          </w:tcPr>
          <w:p w14:paraId="068D75F9" w14:textId="33D634A9" w:rsidR="00400783" w:rsidRPr="00026FF3" w:rsidRDefault="005A24F2" w:rsidP="003D1ABD">
            <w:pPr>
              <w:pStyle w:val="Tabletext"/>
            </w:pPr>
            <w:r w:rsidRPr="00026FF3">
              <w:t>19</w:t>
            </w:r>
            <w:r w:rsidR="006545D6">
              <w:t>5</w:t>
            </w:r>
          </w:p>
        </w:tc>
        <w:tc>
          <w:tcPr>
            <w:tcW w:w="4186" w:type="dxa"/>
            <w:tcBorders>
              <w:top w:val="single" w:sz="2" w:space="0" w:color="auto"/>
              <w:bottom w:val="single" w:sz="2" w:space="0" w:color="auto"/>
            </w:tcBorders>
            <w:shd w:val="clear" w:color="auto" w:fill="auto"/>
          </w:tcPr>
          <w:p w14:paraId="7BF396D6" w14:textId="77777777" w:rsidR="00400783" w:rsidRPr="00026FF3" w:rsidRDefault="00400783" w:rsidP="003D1ABD">
            <w:pPr>
              <w:pStyle w:val="Tabletext"/>
            </w:pPr>
            <w:r w:rsidRPr="00026FF3">
              <w:t>POLYSORBATE 20</w:t>
            </w:r>
          </w:p>
        </w:tc>
        <w:tc>
          <w:tcPr>
            <w:tcW w:w="1512" w:type="dxa"/>
            <w:tcBorders>
              <w:top w:val="single" w:sz="2" w:space="0" w:color="auto"/>
              <w:bottom w:val="single" w:sz="2" w:space="0" w:color="auto"/>
            </w:tcBorders>
            <w:shd w:val="clear" w:color="auto" w:fill="auto"/>
          </w:tcPr>
          <w:p w14:paraId="4AEE979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E3A3B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084C99" w14:textId="77777777" w:rsidR="00400783" w:rsidRPr="00026FF3" w:rsidRDefault="00400783" w:rsidP="003D1ABD">
            <w:pPr>
              <w:pStyle w:val="Tabletext"/>
            </w:pPr>
            <w:r w:rsidRPr="00026FF3">
              <w:t>May 2001</w:t>
            </w:r>
          </w:p>
        </w:tc>
      </w:tr>
      <w:tr w:rsidR="00400783" w:rsidRPr="00026FF3" w14:paraId="52E8AC21" w14:textId="77777777" w:rsidTr="003D1ABD">
        <w:tc>
          <w:tcPr>
            <w:tcW w:w="639" w:type="dxa"/>
            <w:tcBorders>
              <w:top w:val="single" w:sz="2" w:space="0" w:color="auto"/>
              <w:bottom w:val="single" w:sz="2" w:space="0" w:color="auto"/>
            </w:tcBorders>
            <w:shd w:val="clear" w:color="auto" w:fill="auto"/>
          </w:tcPr>
          <w:p w14:paraId="17A4511C" w14:textId="3BAEF6B6" w:rsidR="00400783" w:rsidRPr="00026FF3" w:rsidRDefault="005A24F2" w:rsidP="003D1ABD">
            <w:pPr>
              <w:pStyle w:val="Tabletext"/>
            </w:pPr>
            <w:r w:rsidRPr="00026FF3">
              <w:lastRenderedPageBreak/>
              <w:t>19</w:t>
            </w:r>
            <w:r w:rsidR="006545D6">
              <w:t>6</w:t>
            </w:r>
          </w:p>
        </w:tc>
        <w:tc>
          <w:tcPr>
            <w:tcW w:w="4186" w:type="dxa"/>
            <w:tcBorders>
              <w:top w:val="single" w:sz="2" w:space="0" w:color="auto"/>
              <w:bottom w:val="single" w:sz="2" w:space="0" w:color="auto"/>
            </w:tcBorders>
            <w:shd w:val="clear" w:color="auto" w:fill="auto"/>
          </w:tcPr>
          <w:p w14:paraId="15C86FDF" w14:textId="77777777" w:rsidR="00400783" w:rsidRPr="00026FF3" w:rsidRDefault="00400783" w:rsidP="003D1ABD">
            <w:pPr>
              <w:pStyle w:val="Tabletext"/>
            </w:pPr>
            <w:r w:rsidRPr="00026FF3">
              <w:t>PORCINE SOMATOTROPHIN</w:t>
            </w:r>
          </w:p>
        </w:tc>
        <w:tc>
          <w:tcPr>
            <w:tcW w:w="1512" w:type="dxa"/>
            <w:tcBorders>
              <w:top w:val="single" w:sz="2" w:space="0" w:color="auto"/>
              <w:bottom w:val="single" w:sz="2" w:space="0" w:color="auto"/>
            </w:tcBorders>
            <w:shd w:val="clear" w:color="auto" w:fill="auto"/>
          </w:tcPr>
          <w:p w14:paraId="4578898A"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3C415092" w14:textId="77777777" w:rsidR="00400783" w:rsidRPr="00026FF3" w:rsidRDefault="00400783" w:rsidP="003D1ABD">
            <w:pPr>
              <w:pStyle w:val="Tabletext"/>
            </w:pPr>
            <w:r w:rsidRPr="00026FF3">
              <w:t>c</w:t>
            </w:r>
          </w:p>
        </w:tc>
        <w:tc>
          <w:tcPr>
            <w:tcW w:w="1061" w:type="dxa"/>
            <w:tcBorders>
              <w:top w:val="single" w:sz="2" w:space="0" w:color="auto"/>
              <w:bottom w:val="single" w:sz="2" w:space="0" w:color="auto"/>
            </w:tcBorders>
            <w:shd w:val="clear" w:color="auto" w:fill="auto"/>
          </w:tcPr>
          <w:p w14:paraId="30BCB7EC" w14:textId="77777777" w:rsidR="00400783" w:rsidRPr="00026FF3" w:rsidRDefault="00400783" w:rsidP="003D1ABD">
            <w:pPr>
              <w:pStyle w:val="Tabletext"/>
            </w:pPr>
            <w:r w:rsidRPr="00026FF3">
              <w:t>Nov 1991</w:t>
            </w:r>
          </w:p>
        </w:tc>
      </w:tr>
      <w:tr w:rsidR="00400783" w:rsidRPr="00026FF3" w14:paraId="670A5B51" w14:textId="77777777" w:rsidTr="003D1ABD">
        <w:tc>
          <w:tcPr>
            <w:tcW w:w="639" w:type="dxa"/>
            <w:tcBorders>
              <w:top w:val="single" w:sz="2" w:space="0" w:color="auto"/>
              <w:bottom w:val="single" w:sz="2" w:space="0" w:color="auto"/>
            </w:tcBorders>
            <w:shd w:val="clear" w:color="auto" w:fill="auto"/>
          </w:tcPr>
          <w:p w14:paraId="43204E32" w14:textId="423B6A40" w:rsidR="00400783" w:rsidRPr="00026FF3" w:rsidRDefault="005A24F2" w:rsidP="003D1ABD">
            <w:pPr>
              <w:pStyle w:val="Tabletext"/>
            </w:pPr>
            <w:r w:rsidRPr="00026FF3">
              <w:t>19</w:t>
            </w:r>
            <w:r w:rsidR="006545D6">
              <w:t>7</w:t>
            </w:r>
          </w:p>
        </w:tc>
        <w:tc>
          <w:tcPr>
            <w:tcW w:w="4186" w:type="dxa"/>
            <w:tcBorders>
              <w:top w:val="single" w:sz="2" w:space="0" w:color="auto"/>
              <w:bottom w:val="single" w:sz="2" w:space="0" w:color="auto"/>
            </w:tcBorders>
            <w:shd w:val="clear" w:color="auto" w:fill="auto"/>
          </w:tcPr>
          <w:p w14:paraId="4964B6B2" w14:textId="77777777" w:rsidR="00400783" w:rsidRPr="00026FF3" w:rsidRDefault="00400783" w:rsidP="003D1ABD">
            <w:pPr>
              <w:pStyle w:val="Tabletext"/>
            </w:pPr>
            <w:r w:rsidRPr="00026FF3">
              <w:t>POTASSIUM SORBATE</w:t>
            </w:r>
          </w:p>
        </w:tc>
        <w:tc>
          <w:tcPr>
            <w:tcW w:w="1512" w:type="dxa"/>
            <w:tcBorders>
              <w:top w:val="single" w:sz="2" w:space="0" w:color="auto"/>
              <w:bottom w:val="single" w:sz="2" w:space="0" w:color="auto"/>
            </w:tcBorders>
            <w:shd w:val="clear" w:color="auto" w:fill="auto"/>
          </w:tcPr>
          <w:p w14:paraId="37C19F0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9FEE3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7CC124" w14:textId="77777777" w:rsidR="00400783" w:rsidRPr="00026FF3" w:rsidRDefault="00400783" w:rsidP="003D1ABD">
            <w:pPr>
              <w:pStyle w:val="Tabletext"/>
            </w:pPr>
            <w:r w:rsidRPr="00026FF3">
              <w:t>Oct 2004</w:t>
            </w:r>
          </w:p>
        </w:tc>
      </w:tr>
      <w:tr w:rsidR="00400783" w:rsidRPr="00026FF3" w14:paraId="52F5F0F5" w14:textId="77777777" w:rsidTr="003D1ABD">
        <w:tc>
          <w:tcPr>
            <w:tcW w:w="639" w:type="dxa"/>
            <w:tcBorders>
              <w:top w:val="single" w:sz="2" w:space="0" w:color="auto"/>
              <w:bottom w:val="single" w:sz="2" w:space="0" w:color="auto"/>
            </w:tcBorders>
            <w:shd w:val="clear" w:color="auto" w:fill="auto"/>
          </w:tcPr>
          <w:p w14:paraId="135E1915" w14:textId="7C67F3AF" w:rsidR="00400783" w:rsidRPr="00026FF3" w:rsidRDefault="005A24F2" w:rsidP="003D1ABD">
            <w:pPr>
              <w:pStyle w:val="Tabletext"/>
            </w:pPr>
            <w:r w:rsidRPr="00026FF3">
              <w:t>19</w:t>
            </w:r>
            <w:r w:rsidR="006545D6">
              <w:t>8</w:t>
            </w:r>
          </w:p>
        </w:tc>
        <w:tc>
          <w:tcPr>
            <w:tcW w:w="4186" w:type="dxa"/>
            <w:tcBorders>
              <w:top w:val="single" w:sz="2" w:space="0" w:color="auto"/>
              <w:bottom w:val="single" w:sz="2" w:space="0" w:color="auto"/>
            </w:tcBorders>
            <w:shd w:val="clear" w:color="auto" w:fill="auto"/>
          </w:tcPr>
          <w:p w14:paraId="1BF4E843" w14:textId="77777777" w:rsidR="00400783" w:rsidRPr="00026FF3" w:rsidRDefault="00400783" w:rsidP="003D1ABD">
            <w:pPr>
              <w:pStyle w:val="Tabletext"/>
            </w:pPr>
            <w:r w:rsidRPr="00026FF3">
              <w:t>POTASSIUM BICARBONATE</w:t>
            </w:r>
          </w:p>
        </w:tc>
        <w:tc>
          <w:tcPr>
            <w:tcW w:w="1512" w:type="dxa"/>
            <w:tcBorders>
              <w:top w:val="single" w:sz="2" w:space="0" w:color="auto"/>
              <w:bottom w:val="single" w:sz="2" w:space="0" w:color="auto"/>
            </w:tcBorders>
            <w:shd w:val="clear" w:color="auto" w:fill="auto"/>
          </w:tcPr>
          <w:p w14:paraId="1D7F1D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9E2B9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B8A50" w14:textId="77777777" w:rsidR="00400783" w:rsidRPr="00026FF3" w:rsidRDefault="00400783" w:rsidP="003D1ABD">
            <w:pPr>
              <w:pStyle w:val="Tabletext"/>
            </w:pPr>
            <w:r w:rsidRPr="00026FF3">
              <w:t>Jun 2004</w:t>
            </w:r>
          </w:p>
        </w:tc>
      </w:tr>
      <w:tr w:rsidR="00400783" w:rsidRPr="00026FF3" w14:paraId="0D7F766F" w14:textId="77777777" w:rsidTr="003D1ABD">
        <w:tc>
          <w:tcPr>
            <w:tcW w:w="639" w:type="dxa"/>
            <w:tcBorders>
              <w:top w:val="single" w:sz="2" w:space="0" w:color="auto"/>
              <w:bottom w:val="single" w:sz="2" w:space="0" w:color="auto"/>
            </w:tcBorders>
            <w:shd w:val="clear" w:color="auto" w:fill="auto"/>
          </w:tcPr>
          <w:p w14:paraId="4029D54C" w14:textId="3AFC89FE" w:rsidR="00400783" w:rsidRPr="00026FF3" w:rsidRDefault="006545D6" w:rsidP="003D1ABD">
            <w:pPr>
              <w:pStyle w:val="Tabletext"/>
            </w:pPr>
            <w:r>
              <w:t>199</w:t>
            </w:r>
          </w:p>
        </w:tc>
        <w:tc>
          <w:tcPr>
            <w:tcW w:w="4186" w:type="dxa"/>
            <w:tcBorders>
              <w:top w:val="single" w:sz="2" w:space="0" w:color="auto"/>
              <w:bottom w:val="single" w:sz="2" w:space="0" w:color="auto"/>
            </w:tcBorders>
            <w:shd w:val="clear" w:color="auto" w:fill="auto"/>
          </w:tcPr>
          <w:p w14:paraId="1FE8ACD6" w14:textId="77777777" w:rsidR="00400783" w:rsidRPr="00026FF3" w:rsidRDefault="00400783" w:rsidP="003D1ABD">
            <w:pPr>
              <w:pStyle w:val="Tabletext"/>
            </w:pPr>
            <w:r w:rsidRPr="00026FF3">
              <w:t>PROPYL ACETATES</w:t>
            </w:r>
          </w:p>
        </w:tc>
        <w:tc>
          <w:tcPr>
            <w:tcW w:w="1512" w:type="dxa"/>
            <w:tcBorders>
              <w:top w:val="single" w:sz="2" w:space="0" w:color="auto"/>
              <w:bottom w:val="single" w:sz="2" w:space="0" w:color="auto"/>
            </w:tcBorders>
            <w:shd w:val="clear" w:color="auto" w:fill="auto"/>
          </w:tcPr>
          <w:p w14:paraId="3C3B5A9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C1047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8752C7" w14:textId="77777777" w:rsidR="00400783" w:rsidRPr="00026FF3" w:rsidRDefault="00026FF3" w:rsidP="003D1ABD">
            <w:pPr>
              <w:pStyle w:val="Tabletext"/>
            </w:pPr>
            <w:r>
              <w:noBreakHyphen/>
            </w:r>
          </w:p>
        </w:tc>
      </w:tr>
      <w:tr w:rsidR="00400783" w:rsidRPr="00026FF3" w14:paraId="748A8262" w14:textId="77777777" w:rsidTr="003D1ABD">
        <w:tc>
          <w:tcPr>
            <w:tcW w:w="639" w:type="dxa"/>
            <w:tcBorders>
              <w:top w:val="single" w:sz="2" w:space="0" w:color="auto"/>
              <w:bottom w:val="single" w:sz="2" w:space="0" w:color="auto"/>
            </w:tcBorders>
            <w:shd w:val="clear" w:color="auto" w:fill="auto"/>
          </w:tcPr>
          <w:p w14:paraId="6DEF4781" w14:textId="0546B436" w:rsidR="00400783" w:rsidRPr="00026FF3" w:rsidRDefault="000B4FFD" w:rsidP="003D1ABD">
            <w:pPr>
              <w:pStyle w:val="Tabletext"/>
            </w:pPr>
            <w:r>
              <w:t>20</w:t>
            </w:r>
            <w:r w:rsidR="006545D6">
              <w:t>0</w:t>
            </w:r>
          </w:p>
        </w:tc>
        <w:tc>
          <w:tcPr>
            <w:tcW w:w="4186" w:type="dxa"/>
            <w:tcBorders>
              <w:top w:val="single" w:sz="2" w:space="0" w:color="auto"/>
              <w:bottom w:val="single" w:sz="2" w:space="0" w:color="auto"/>
            </w:tcBorders>
            <w:shd w:val="clear" w:color="auto" w:fill="auto"/>
          </w:tcPr>
          <w:p w14:paraId="0F970F23" w14:textId="77777777" w:rsidR="00400783" w:rsidRPr="00026FF3" w:rsidRDefault="00400783" w:rsidP="003D1ABD">
            <w:pPr>
              <w:pStyle w:val="Tabletext"/>
            </w:pPr>
            <w:r w:rsidRPr="00026FF3">
              <w:t>PROPYLENE GLYCOL</w:t>
            </w:r>
          </w:p>
        </w:tc>
        <w:tc>
          <w:tcPr>
            <w:tcW w:w="1512" w:type="dxa"/>
            <w:tcBorders>
              <w:top w:val="single" w:sz="2" w:space="0" w:color="auto"/>
              <w:bottom w:val="single" w:sz="2" w:space="0" w:color="auto"/>
            </w:tcBorders>
            <w:shd w:val="clear" w:color="auto" w:fill="auto"/>
          </w:tcPr>
          <w:p w14:paraId="312C5B2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DB1ABC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18BFFF" w14:textId="77777777" w:rsidR="00400783" w:rsidRPr="00026FF3" w:rsidRDefault="00400783" w:rsidP="003D1ABD">
            <w:pPr>
              <w:pStyle w:val="Tabletext"/>
            </w:pPr>
            <w:r w:rsidRPr="00026FF3">
              <w:t>Nov 1974</w:t>
            </w:r>
          </w:p>
        </w:tc>
      </w:tr>
      <w:tr w:rsidR="00400783" w:rsidRPr="00026FF3" w14:paraId="6E317459" w14:textId="77777777" w:rsidTr="003D1ABD">
        <w:tc>
          <w:tcPr>
            <w:tcW w:w="639" w:type="dxa"/>
            <w:tcBorders>
              <w:top w:val="single" w:sz="2" w:space="0" w:color="auto"/>
              <w:bottom w:val="single" w:sz="2" w:space="0" w:color="auto"/>
            </w:tcBorders>
            <w:shd w:val="clear" w:color="auto" w:fill="auto"/>
          </w:tcPr>
          <w:p w14:paraId="00B8E769" w14:textId="047C346B" w:rsidR="00400783" w:rsidRPr="00026FF3" w:rsidRDefault="005A24F2" w:rsidP="003D1ABD">
            <w:pPr>
              <w:pStyle w:val="Tabletext"/>
            </w:pPr>
            <w:r w:rsidRPr="00026FF3">
              <w:t>20</w:t>
            </w:r>
            <w:r w:rsidR="006545D6">
              <w:t>1</w:t>
            </w:r>
          </w:p>
        </w:tc>
        <w:tc>
          <w:tcPr>
            <w:tcW w:w="4186" w:type="dxa"/>
            <w:tcBorders>
              <w:top w:val="single" w:sz="2" w:space="0" w:color="auto"/>
              <w:bottom w:val="single" w:sz="2" w:space="0" w:color="auto"/>
            </w:tcBorders>
            <w:shd w:val="clear" w:color="auto" w:fill="auto"/>
          </w:tcPr>
          <w:p w14:paraId="509259B8" w14:textId="77777777" w:rsidR="00400783" w:rsidRPr="00026FF3" w:rsidRDefault="00400783" w:rsidP="003D1ABD">
            <w:pPr>
              <w:pStyle w:val="Tabletext"/>
            </w:pPr>
            <w:r w:rsidRPr="00026FF3">
              <w:t>2</w:t>
            </w:r>
            <w:r w:rsidR="00026FF3">
              <w:noBreakHyphen/>
            </w:r>
            <w:r w:rsidRPr="00026FF3">
              <w:t>PROPYLENE GLYCOL 1</w:t>
            </w:r>
            <w:r w:rsidR="00026FF3">
              <w:noBreakHyphen/>
            </w:r>
            <w:r w:rsidRPr="00026FF3">
              <w:t>MONOMETHYL ETHER</w:t>
            </w:r>
          </w:p>
        </w:tc>
        <w:tc>
          <w:tcPr>
            <w:tcW w:w="1512" w:type="dxa"/>
            <w:tcBorders>
              <w:top w:val="single" w:sz="2" w:space="0" w:color="auto"/>
              <w:bottom w:val="single" w:sz="2" w:space="0" w:color="auto"/>
            </w:tcBorders>
            <w:shd w:val="clear" w:color="auto" w:fill="auto"/>
          </w:tcPr>
          <w:p w14:paraId="1988D8FD"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1F92B7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06427C" w14:textId="77777777" w:rsidR="00400783" w:rsidRPr="00026FF3" w:rsidRDefault="00400783" w:rsidP="003D1ABD">
            <w:pPr>
              <w:pStyle w:val="Tabletext"/>
            </w:pPr>
            <w:r w:rsidRPr="00026FF3">
              <w:t>Nov 1987</w:t>
            </w:r>
          </w:p>
        </w:tc>
      </w:tr>
      <w:tr w:rsidR="00400783" w:rsidRPr="00026FF3" w14:paraId="7D681F81" w14:textId="77777777" w:rsidTr="003D1ABD">
        <w:tc>
          <w:tcPr>
            <w:tcW w:w="639" w:type="dxa"/>
            <w:tcBorders>
              <w:top w:val="single" w:sz="2" w:space="0" w:color="auto"/>
              <w:bottom w:val="single" w:sz="2" w:space="0" w:color="auto"/>
            </w:tcBorders>
            <w:shd w:val="clear" w:color="auto" w:fill="auto"/>
          </w:tcPr>
          <w:p w14:paraId="7A496A59" w14:textId="2BF39436" w:rsidR="00400783" w:rsidRPr="00026FF3" w:rsidRDefault="005A24F2" w:rsidP="003D1ABD">
            <w:pPr>
              <w:pStyle w:val="Tabletext"/>
            </w:pPr>
            <w:r w:rsidRPr="00026FF3">
              <w:t>20</w:t>
            </w:r>
            <w:r w:rsidR="006545D6">
              <w:t>2</w:t>
            </w:r>
          </w:p>
        </w:tc>
        <w:tc>
          <w:tcPr>
            <w:tcW w:w="4186" w:type="dxa"/>
            <w:tcBorders>
              <w:top w:val="single" w:sz="2" w:space="0" w:color="auto"/>
              <w:bottom w:val="single" w:sz="2" w:space="0" w:color="auto"/>
            </w:tcBorders>
            <w:shd w:val="clear" w:color="auto" w:fill="auto"/>
          </w:tcPr>
          <w:p w14:paraId="6D81C773" w14:textId="77777777" w:rsidR="00400783" w:rsidRPr="00026FF3" w:rsidRDefault="00400783" w:rsidP="003D1ABD">
            <w:pPr>
              <w:pStyle w:val="Tabletext"/>
            </w:pPr>
            <w:r w:rsidRPr="00026FF3">
              <w:t>PROTHIOCONAZOLE</w:t>
            </w:r>
          </w:p>
        </w:tc>
        <w:tc>
          <w:tcPr>
            <w:tcW w:w="1512" w:type="dxa"/>
            <w:tcBorders>
              <w:top w:val="single" w:sz="2" w:space="0" w:color="auto"/>
              <w:bottom w:val="single" w:sz="2" w:space="0" w:color="auto"/>
            </w:tcBorders>
            <w:shd w:val="clear" w:color="auto" w:fill="auto"/>
          </w:tcPr>
          <w:p w14:paraId="26CD6F01"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322846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E59CE" w14:textId="77777777" w:rsidR="00400783" w:rsidRPr="00026FF3" w:rsidRDefault="00400783" w:rsidP="003D1ABD">
            <w:pPr>
              <w:pStyle w:val="Tabletext"/>
            </w:pPr>
            <w:r w:rsidRPr="00026FF3">
              <w:t>Jun 2005</w:t>
            </w:r>
          </w:p>
        </w:tc>
      </w:tr>
      <w:tr w:rsidR="00400783" w:rsidRPr="00026FF3" w14:paraId="5A4492E6" w14:textId="77777777" w:rsidTr="003D1ABD">
        <w:tc>
          <w:tcPr>
            <w:tcW w:w="639" w:type="dxa"/>
            <w:tcBorders>
              <w:top w:val="single" w:sz="2" w:space="0" w:color="auto"/>
              <w:bottom w:val="single" w:sz="2" w:space="0" w:color="auto"/>
            </w:tcBorders>
            <w:shd w:val="clear" w:color="auto" w:fill="auto"/>
          </w:tcPr>
          <w:p w14:paraId="1E8D98BE" w14:textId="3A899CF5" w:rsidR="00400783" w:rsidRPr="00026FF3" w:rsidRDefault="005A24F2" w:rsidP="003D1ABD">
            <w:pPr>
              <w:pStyle w:val="Tabletext"/>
            </w:pPr>
            <w:r w:rsidRPr="00026FF3">
              <w:t>20</w:t>
            </w:r>
            <w:r w:rsidR="006545D6">
              <w:t>3</w:t>
            </w:r>
          </w:p>
        </w:tc>
        <w:tc>
          <w:tcPr>
            <w:tcW w:w="4186" w:type="dxa"/>
            <w:tcBorders>
              <w:top w:val="single" w:sz="2" w:space="0" w:color="auto"/>
              <w:bottom w:val="single" w:sz="2" w:space="0" w:color="auto"/>
            </w:tcBorders>
            <w:shd w:val="clear" w:color="auto" w:fill="auto"/>
          </w:tcPr>
          <w:p w14:paraId="392974AF" w14:textId="77777777" w:rsidR="00400783" w:rsidRPr="00026FF3" w:rsidRDefault="00400783" w:rsidP="003D1ABD">
            <w:pPr>
              <w:pStyle w:val="Tabletext"/>
              <w:rPr>
                <w:i/>
              </w:rPr>
            </w:pPr>
            <w:r w:rsidRPr="00026FF3">
              <w:rPr>
                <w:i/>
              </w:rPr>
              <w:t>PSEUDOMONAS FLUORESCENS</w:t>
            </w:r>
          </w:p>
        </w:tc>
        <w:tc>
          <w:tcPr>
            <w:tcW w:w="1512" w:type="dxa"/>
            <w:tcBorders>
              <w:top w:val="single" w:sz="2" w:space="0" w:color="auto"/>
              <w:bottom w:val="single" w:sz="2" w:space="0" w:color="auto"/>
            </w:tcBorders>
            <w:shd w:val="clear" w:color="auto" w:fill="auto"/>
          </w:tcPr>
          <w:p w14:paraId="066E383E" w14:textId="77777777" w:rsidR="00400783" w:rsidRPr="00026FF3" w:rsidRDefault="00400783" w:rsidP="003D1ABD">
            <w:pPr>
              <w:pStyle w:val="Tabletext"/>
            </w:pPr>
            <w:r w:rsidRPr="00026FF3">
              <w:t>1.8</w:t>
            </w:r>
          </w:p>
        </w:tc>
        <w:tc>
          <w:tcPr>
            <w:tcW w:w="1102" w:type="dxa"/>
            <w:tcBorders>
              <w:top w:val="single" w:sz="2" w:space="0" w:color="auto"/>
              <w:bottom w:val="single" w:sz="2" w:space="0" w:color="auto"/>
            </w:tcBorders>
          </w:tcPr>
          <w:p w14:paraId="4D704D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63DDE5" w14:textId="77777777" w:rsidR="00400783" w:rsidRPr="00026FF3" w:rsidRDefault="00400783" w:rsidP="003D1ABD">
            <w:pPr>
              <w:pStyle w:val="Tabletext"/>
            </w:pPr>
            <w:r w:rsidRPr="00026FF3">
              <w:t>May 1985</w:t>
            </w:r>
          </w:p>
        </w:tc>
      </w:tr>
      <w:tr w:rsidR="00400783" w:rsidRPr="00026FF3" w14:paraId="58561CA9" w14:textId="77777777" w:rsidTr="003D1ABD">
        <w:tc>
          <w:tcPr>
            <w:tcW w:w="639" w:type="dxa"/>
            <w:tcBorders>
              <w:top w:val="single" w:sz="2" w:space="0" w:color="auto"/>
              <w:bottom w:val="single" w:sz="2" w:space="0" w:color="auto"/>
            </w:tcBorders>
            <w:shd w:val="clear" w:color="auto" w:fill="auto"/>
          </w:tcPr>
          <w:p w14:paraId="13C4734D" w14:textId="4C572577" w:rsidR="00400783" w:rsidRPr="00026FF3" w:rsidRDefault="005A24F2" w:rsidP="003D1ABD">
            <w:pPr>
              <w:pStyle w:val="Tabletext"/>
            </w:pPr>
            <w:r w:rsidRPr="00026FF3">
              <w:t>20</w:t>
            </w:r>
            <w:r w:rsidR="006545D6">
              <w:t>4</w:t>
            </w:r>
          </w:p>
        </w:tc>
        <w:tc>
          <w:tcPr>
            <w:tcW w:w="4186" w:type="dxa"/>
            <w:tcBorders>
              <w:top w:val="single" w:sz="2" w:space="0" w:color="auto"/>
              <w:bottom w:val="single" w:sz="2" w:space="0" w:color="auto"/>
            </w:tcBorders>
            <w:shd w:val="clear" w:color="auto" w:fill="auto"/>
          </w:tcPr>
          <w:p w14:paraId="7287FA1B" w14:textId="77777777" w:rsidR="00400783" w:rsidRPr="00026FF3" w:rsidRDefault="00400783" w:rsidP="003D1ABD">
            <w:pPr>
              <w:pStyle w:val="Tabletext"/>
            </w:pPr>
            <w:r w:rsidRPr="00026FF3">
              <w:t>PYDIFLUMETOFEN</w:t>
            </w:r>
          </w:p>
        </w:tc>
        <w:tc>
          <w:tcPr>
            <w:tcW w:w="1512" w:type="dxa"/>
            <w:tcBorders>
              <w:top w:val="single" w:sz="2" w:space="0" w:color="auto"/>
              <w:bottom w:val="single" w:sz="2" w:space="0" w:color="auto"/>
            </w:tcBorders>
            <w:shd w:val="clear" w:color="auto" w:fill="auto"/>
          </w:tcPr>
          <w:p w14:paraId="6592D34B"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CC0DD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F4EDDE" w14:textId="77777777" w:rsidR="00400783" w:rsidRPr="00026FF3" w:rsidRDefault="00400783" w:rsidP="003D1ABD">
            <w:pPr>
              <w:pStyle w:val="Tabletext"/>
            </w:pPr>
            <w:r w:rsidRPr="00026FF3">
              <w:t>Feb 2018</w:t>
            </w:r>
          </w:p>
        </w:tc>
      </w:tr>
      <w:tr w:rsidR="00400783" w:rsidRPr="00026FF3" w14:paraId="1BD30641" w14:textId="77777777" w:rsidTr="003D1ABD">
        <w:tc>
          <w:tcPr>
            <w:tcW w:w="639" w:type="dxa"/>
            <w:tcBorders>
              <w:top w:val="single" w:sz="2" w:space="0" w:color="auto"/>
              <w:bottom w:val="single" w:sz="2" w:space="0" w:color="auto"/>
            </w:tcBorders>
            <w:shd w:val="clear" w:color="auto" w:fill="auto"/>
          </w:tcPr>
          <w:p w14:paraId="7A967661" w14:textId="4645247D" w:rsidR="00400783" w:rsidRPr="00026FF3" w:rsidRDefault="005A24F2" w:rsidP="003D1ABD">
            <w:pPr>
              <w:pStyle w:val="Tabletext"/>
            </w:pPr>
            <w:r w:rsidRPr="00026FF3">
              <w:t>20</w:t>
            </w:r>
            <w:r w:rsidR="006545D6">
              <w:t>5</w:t>
            </w:r>
          </w:p>
        </w:tc>
        <w:tc>
          <w:tcPr>
            <w:tcW w:w="4186" w:type="dxa"/>
            <w:tcBorders>
              <w:top w:val="single" w:sz="2" w:space="0" w:color="auto"/>
              <w:bottom w:val="single" w:sz="2" w:space="0" w:color="auto"/>
            </w:tcBorders>
            <w:shd w:val="clear" w:color="auto" w:fill="auto"/>
          </w:tcPr>
          <w:p w14:paraId="79485228" w14:textId="77777777" w:rsidR="00400783" w:rsidRPr="00026FF3" w:rsidRDefault="00400783" w:rsidP="003D1ABD">
            <w:pPr>
              <w:pStyle w:val="Tabletext"/>
            </w:pPr>
            <w:r w:rsidRPr="00026FF3">
              <w:t>PYRIMETHANIL</w:t>
            </w:r>
          </w:p>
        </w:tc>
        <w:tc>
          <w:tcPr>
            <w:tcW w:w="1512" w:type="dxa"/>
            <w:tcBorders>
              <w:top w:val="single" w:sz="2" w:space="0" w:color="auto"/>
              <w:bottom w:val="single" w:sz="2" w:space="0" w:color="auto"/>
            </w:tcBorders>
            <w:shd w:val="clear" w:color="auto" w:fill="auto"/>
          </w:tcPr>
          <w:p w14:paraId="6684D08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40989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92AD8FC" w14:textId="77777777" w:rsidR="00400783" w:rsidRPr="00026FF3" w:rsidRDefault="00400783" w:rsidP="003D1ABD">
            <w:pPr>
              <w:pStyle w:val="Tabletext"/>
            </w:pPr>
            <w:r w:rsidRPr="00026FF3">
              <w:t>Feb 1996</w:t>
            </w:r>
          </w:p>
        </w:tc>
      </w:tr>
      <w:tr w:rsidR="00400783" w:rsidRPr="00026FF3" w14:paraId="46E2CF95" w14:textId="77777777" w:rsidTr="003D1ABD">
        <w:tc>
          <w:tcPr>
            <w:tcW w:w="639" w:type="dxa"/>
            <w:tcBorders>
              <w:top w:val="single" w:sz="2" w:space="0" w:color="auto"/>
              <w:bottom w:val="single" w:sz="2" w:space="0" w:color="auto"/>
            </w:tcBorders>
            <w:shd w:val="clear" w:color="auto" w:fill="auto"/>
          </w:tcPr>
          <w:p w14:paraId="09A3A2C4" w14:textId="6595BC94" w:rsidR="00400783" w:rsidRPr="00026FF3" w:rsidRDefault="005A24F2" w:rsidP="003D1ABD">
            <w:pPr>
              <w:pStyle w:val="Tabletext"/>
            </w:pPr>
            <w:r w:rsidRPr="00026FF3">
              <w:t>20</w:t>
            </w:r>
            <w:r w:rsidR="006545D6">
              <w:t>6</w:t>
            </w:r>
          </w:p>
        </w:tc>
        <w:tc>
          <w:tcPr>
            <w:tcW w:w="4186" w:type="dxa"/>
            <w:tcBorders>
              <w:top w:val="single" w:sz="2" w:space="0" w:color="auto"/>
              <w:bottom w:val="single" w:sz="2" w:space="0" w:color="auto"/>
            </w:tcBorders>
            <w:shd w:val="clear" w:color="auto" w:fill="auto"/>
          </w:tcPr>
          <w:p w14:paraId="65A7E0B0" w14:textId="77777777" w:rsidR="00400783" w:rsidRPr="00026FF3" w:rsidRDefault="00400783" w:rsidP="003D1ABD">
            <w:pPr>
              <w:pStyle w:val="Tabletext"/>
            </w:pPr>
            <w:r w:rsidRPr="00026FF3">
              <w:t>PYRIPROXYFEN</w:t>
            </w:r>
          </w:p>
        </w:tc>
        <w:tc>
          <w:tcPr>
            <w:tcW w:w="1512" w:type="dxa"/>
            <w:tcBorders>
              <w:top w:val="single" w:sz="2" w:space="0" w:color="auto"/>
              <w:bottom w:val="single" w:sz="2" w:space="0" w:color="auto"/>
            </w:tcBorders>
            <w:shd w:val="clear" w:color="auto" w:fill="auto"/>
          </w:tcPr>
          <w:p w14:paraId="7463B5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39A8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14AAA2" w14:textId="77777777" w:rsidR="00400783" w:rsidRPr="00026FF3" w:rsidRDefault="00400783" w:rsidP="003D1ABD">
            <w:pPr>
              <w:pStyle w:val="Tabletext"/>
            </w:pPr>
            <w:r w:rsidRPr="00026FF3">
              <w:t>Aug 1994</w:t>
            </w:r>
          </w:p>
        </w:tc>
      </w:tr>
      <w:tr w:rsidR="00400783" w:rsidRPr="00026FF3" w14:paraId="28749439" w14:textId="77777777" w:rsidTr="003D1ABD">
        <w:tc>
          <w:tcPr>
            <w:tcW w:w="639" w:type="dxa"/>
            <w:tcBorders>
              <w:top w:val="single" w:sz="2" w:space="0" w:color="auto"/>
              <w:bottom w:val="single" w:sz="2" w:space="0" w:color="auto"/>
            </w:tcBorders>
            <w:shd w:val="clear" w:color="auto" w:fill="auto"/>
          </w:tcPr>
          <w:p w14:paraId="064272F4" w14:textId="3C706C8E" w:rsidR="00400783" w:rsidRPr="00026FF3" w:rsidRDefault="005A24F2" w:rsidP="003D1ABD">
            <w:pPr>
              <w:pStyle w:val="Tabletext"/>
            </w:pPr>
            <w:r w:rsidRPr="00026FF3">
              <w:t>20</w:t>
            </w:r>
            <w:r w:rsidR="006545D6">
              <w:t>7</w:t>
            </w:r>
          </w:p>
        </w:tc>
        <w:tc>
          <w:tcPr>
            <w:tcW w:w="4186" w:type="dxa"/>
            <w:tcBorders>
              <w:top w:val="single" w:sz="2" w:space="0" w:color="auto"/>
              <w:bottom w:val="single" w:sz="2" w:space="0" w:color="auto"/>
            </w:tcBorders>
            <w:shd w:val="clear" w:color="auto" w:fill="auto"/>
          </w:tcPr>
          <w:p w14:paraId="3E40BCBA" w14:textId="77777777" w:rsidR="00400783" w:rsidRPr="00026FF3" w:rsidRDefault="00400783" w:rsidP="003D1ABD">
            <w:pPr>
              <w:pStyle w:val="Tabletext"/>
            </w:pPr>
            <w:r w:rsidRPr="00026FF3">
              <w:t>QUASSIA</w:t>
            </w:r>
          </w:p>
        </w:tc>
        <w:tc>
          <w:tcPr>
            <w:tcW w:w="1512" w:type="dxa"/>
            <w:tcBorders>
              <w:top w:val="single" w:sz="2" w:space="0" w:color="auto"/>
              <w:bottom w:val="single" w:sz="2" w:space="0" w:color="auto"/>
            </w:tcBorders>
            <w:shd w:val="clear" w:color="auto" w:fill="auto"/>
          </w:tcPr>
          <w:p w14:paraId="54950D5A" w14:textId="77777777" w:rsidR="00400783" w:rsidRPr="00026FF3" w:rsidRDefault="00400783" w:rsidP="003D1ABD">
            <w:pPr>
              <w:pStyle w:val="Tabletext"/>
            </w:pPr>
            <w:r w:rsidRPr="00026FF3">
              <w:t>6, 2.1</w:t>
            </w:r>
          </w:p>
        </w:tc>
        <w:tc>
          <w:tcPr>
            <w:tcW w:w="1102" w:type="dxa"/>
            <w:tcBorders>
              <w:top w:val="single" w:sz="2" w:space="0" w:color="auto"/>
              <w:bottom w:val="single" w:sz="2" w:space="0" w:color="auto"/>
            </w:tcBorders>
          </w:tcPr>
          <w:p w14:paraId="752E111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035329BB" w14:textId="77777777" w:rsidR="00400783" w:rsidRPr="00026FF3" w:rsidRDefault="00400783" w:rsidP="003D1ABD">
            <w:pPr>
              <w:pStyle w:val="Tabletext"/>
            </w:pPr>
            <w:r w:rsidRPr="00026FF3">
              <w:t>Nov 1974</w:t>
            </w:r>
          </w:p>
        </w:tc>
      </w:tr>
      <w:tr w:rsidR="00400783" w:rsidRPr="00026FF3" w14:paraId="685AC184" w14:textId="77777777" w:rsidTr="003D1ABD">
        <w:tc>
          <w:tcPr>
            <w:tcW w:w="639" w:type="dxa"/>
            <w:tcBorders>
              <w:top w:val="single" w:sz="2" w:space="0" w:color="auto"/>
              <w:bottom w:val="single" w:sz="2" w:space="0" w:color="auto"/>
            </w:tcBorders>
            <w:shd w:val="clear" w:color="auto" w:fill="auto"/>
          </w:tcPr>
          <w:p w14:paraId="1B670569" w14:textId="400167EA" w:rsidR="00400783" w:rsidRPr="00026FF3" w:rsidRDefault="005A24F2" w:rsidP="003D1ABD">
            <w:pPr>
              <w:pStyle w:val="Tabletext"/>
            </w:pPr>
            <w:r w:rsidRPr="00026FF3">
              <w:t>20</w:t>
            </w:r>
            <w:r w:rsidR="006545D6">
              <w:t>8</w:t>
            </w:r>
          </w:p>
        </w:tc>
        <w:tc>
          <w:tcPr>
            <w:tcW w:w="4186" w:type="dxa"/>
            <w:tcBorders>
              <w:top w:val="single" w:sz="2" w:space="0" w:color="auto"/>
              <w:bottom w:val="single" w:sz="2" w:space="0" w:color="auto"/>
            </w:tcBorders>
            <w:shd w:val="clear" w:color="auto" w:fill="auto"/>
          </w:tcPr>
          <w:p w14:paraId="5A474830" w14:textId="77777777" w:rsidR="00400783" w:rsidRPr="00026FF3" w:rsidRDefault="00400783" w:rsidP="003D1ABD">
            <w:pPr>
              <w:pStyle w:val="Tabletext"/>
            </w:pPr>
            <w:r w:rsidRPr="00026FF3">
              <w:t>QUINOXYFEN</w:t>
            </w:r>
          </w:p>
        </w:tc>
        <w:tc>
          <w:tcPr>
            <w:tcW w:w="1512" w:type="dxa"/>
            <w:tcBorders>
              <w:top w:val="single" w:sz="2" w:space="0" w:color="auto"/>
              <w:bottom w:val="single" w:sz="2" w:space="0" w:color="auto"/>
            </w:tcBorders>
            <w:shd w:val="clear" w:color="auto" w:fill="auto"/>
          </w:tcPr>
          <w:p w14:paraId="7BA9385E"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5E473A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365B56" w14:textId="77777777" w:rsidR="00400783" w:rsidRPr="00026FF3" w:rsidRDefault="00400783" w:rsidP="003D1ABD">
            <w:pPr>
              <w:pStyle w:val="Tabletext"/>
            </w:pPr>
            <w:r w:rsidRPr="00026FF3">
              <w:t>Nov 2001</w:t>
            </w:r>
          </w:p>
        </w:tc>
      </w:tr>
      <w:tr w:rsidR="00400783" w:rsidRPr="00026FF3" w14:paraId="1AFD3085" w14:textId="77777777" w:rsidTr="003D1ABD">
        <w:tc>
          <w:tcPr>
            <w:tcW w:w="639" w:type="dxa"/>
            <w:tcBorders>
              <w:top w:val="single" w:sz="2" w:space="0" w:color="auto"/>
              <w:bottom w:val="single" w:sz="2" w:space="0" w:color="auto"/>
            </w:tcBorders>
            <w:shd w:val="clear" w:color="auto" w:fill="auto"/>
          </w:tcPr>
          <w:p w14:paraId="7CBEC588" w14:textId="10FC5E2B" w:rsidR="00400783" w:rsidRPr="00026FF3" w:rsidRDefault="005A24F2" w:rsidP="003D1ABD">
            <w:pPr>
              <w:pStyle w:val="Tabletext"/>
            </w:pPr>
            <w:r w:rsidRPr="00026FF3">
              <w:t>2</w:t>
            </w:r>
            <w:r w:rsidR="006545D6">
              <w:t>09</w:t>
            </w:r>
          </w:p>
        </w:tc>
        <w:tc>
          <w:tcPr>
            <w:tcW w:w="4186" w:type="dxa"/>
            <w:tcBorders>
              <w:top w:val="single" w:sz="2" w:space="0" w:color="auto"/>
              <w:bottom w:val="single" w:sz="2" w:space="0" w:color="auto"/>
            </w:tcBorders>
            <w:shd w:val="clear" w:color="auto" w:fill="auto"/>
          </w:tcPr>
          <w:p w14:paraId="3DACF7C7" w14:textId="77777777" w:rsidR="00400783" w:rsidRPr="00026FF3" w:rsidRDefault="00400783" w:rsidP="003D1ABD">
            <w:pPr>
              <w:pStyle w:val="Tabletext"/>
              <w:rPr>
                <w:i/>
              </w:rPr>
            </w:pPr>
            <w:r w:rsidRPr="00026FF3">
              <w:rPr>
                <w:i/>
              </w:rPr>
              <w:t>RHIZOBIUM RHIZOGENES</w:t>
            </w:r>
          </w:p>
        </w:tc>
        <w:tc>
          <w:tcPr>
            <w:tcW w:w="1512" w:type="dxa"/>
            <w:tcBorders>
              <w:top w:val="single" w:sz="2" w:space="0" w:color="auto"/>
              <w:bottom w:val="single" w:sz="2" w:space="0" w:color="auto"/>
            </w:tcBorders>
            <w:shd w:val="clear" w:color="auto" w:fill="auto"/>
          </w:tcPr>
          <w:p w14:paraId="2FAA736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1ABFD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523D76A3" w14:textId="77777777" w:rsidR="00400783" w:rsidRPr="00026FF3" w:rsidRDefault="00400783" w:rsidP="003D1ABD">
            <w:pPr>
              <w:pStyle w:val="Tabletext"/>
            </w:pPr>
            <w:r w:rsidRPr="00026FF3">
              <w:t>Nov 1989</w:t>
            </w:r>
          </w:p>
        </w:tc>
      </w:tr>
      <w:tr w:rsidR="00400783" w:rsidRPr="00026FF3" w14:paraId="7AEC7EB9" w14:textId="77777777" w:rsidTr="003D1ABD">
        <w:tc>
          <w:tcPr>
            <w:tcW w:w="639" w:type="dxa"/>
            <w:tcBorders>
              <w:top w:val="single" w:sz="2" w:space="0" w:color="auto"/>
              <w:bottom w:val="single" w:sz="2" w:space="0" w:color="auto"/>
            </w:tcBorders>
            <w:shd w:val="clear" w:color="auto" w:fill="auto"/>
          </w:tcPr>
          <w:p w14:paraId="7E3B27F8" w14:textId="3CB54926" w:rsidR="00400783" w:rsidRPr="00026FF3" w:rsidRDefault="005A24F2" w:rsidP="003D1ABD">
            <w:pPr>
              <w:pStyle w:val="Tabletext"/>
            </w:pPr>
            <w:r w:rsidRPr="00026FF3">
              <w:t>2</w:t>
            </w:r>
            <w:r w:rsidR="000B4FFD">
              <w:t>1</w:t>
            </w:r>
            <w:r w:rsidR="006545D6">
              <w:t>0</w:t>
            </w:r>
          </w:p>
        </w:tc>
        <w:tc>
          <w:tcPr>
            <w:tcW w:w="4186" w:type="dxa"/>
            <w:tcBorders>
              <w:top w:val="single" w:sz="2" w:space="0" w:color="auto"/>
              <w:bottom w:val="single" w:sz="2" w:space="0" w:color="auto"/>
            </w:tcBorders>
            <w:shd w:val="clear" w:color="auto" w:fill="auto"/>
          </w:tcPr>
          <w:p w14:paraId="3E794423" w14:textId="77777777" w:rsidR="00400783" w:rsidRPr="00026FF3" w:rsidRDefault="00400783" w:rsidP="003D1ABD">
            <w:pPr>
              <w:pStyle w:val="Tabletext"/>
            </w:pPr>
            <w:r w:rsidRPr="00026FF3">
              <w:t>ROSEMARY OIL</w:t>
            </w:r>
          </w:p>
        </w:tc>
        <w:tc>
          <w:tcPr>
            <w:tcW w:w="1512" w:type="dxa"/>
            <w:tcBorders>
              <w:top w:val="single" w:sz="2" w:space="0" w:color="auto"/>
              <w:bottom w:val="single" w:sz="2" w:space="0" w:color="auto"/>
            </w:tcBorders>
            <w:shd w:val="clear" w:color="auto" w:fill="auto"/>
          </w:tcPr>
          <w:p w14:paraId="4D37D40C"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1CEA85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1C5B6F" w14:textId="77777777" w:rsidR="00400783" w:rsidRPr="00026FF3" w:rsidRDefault="00400783" w:rsidP="003D1ABD">
            <w:pPr>
              <w:pStyle w:val="Tabletext"/>
            </w:pPr>
            <w:r w:rsidRPr="00026FF3">
              <w:t>Feb 2000</w:t>
            </w:r>
          </w:p>
        </w:tc>
      </w:tr>
      <w:tr w:rsidR="00400783" w:rsidRPr="00026FF3" w14:paraId="535C25B5" w14:textId="77777777" w:rsidTr="003D1ABD">
        <w:tc>
          <w:tcPr>
            <w:tcW w:w="639" w:type="dxa"/>
            <w:tcBorders>
              <w:top w:val="single" w:sz="2" w:space="0" w:color="auto"/>
              <w:bottom w:val="single" w:sz="2" w:space="0" w:color="auto"/>
            </w:tcBorders>
            <w:shd w:val="clear" w:color="auto" w:fill="auto"/>
          </w:tcPr>
          <w:p w14:paraId="5DC67165" w14:textId="11C4131F" w:rsidR="00400783" w:rsidRPr="00026FF3" w:rsidRDefault="005A24F2" w:rsidP="003D1ABD">
            <w:pPr>
              <w:pStyle w:val="Tabletext"/>
            </w:pPr>
            <w:r w:rsidRPr="00026FF3">
              <w:t>21</w:t>
            </w:r>
            <w:r w:rsidR="006545D6">
              <w:t>1</w:t>
            </w:r>
          </w:p>
        </w:tc>
        <w:tc>
          <w:tcPr>
            <w:tcW w:w="4186" w:type="dxa"/>
            <w:tcBorders>
              <w:top w:val="single" w:sz="2" w:space="0" w:color="auto"/>
              <w:bottom w:val="single" w:sz="2" w:space="0" w:color="auto"/>
            </w:tcBorders>
            <w:shd w:val="clear" w:color="auto" w:fill="auto"/>
          </w:tcPr>
          <w:p w14:paraId="20F92901" w14:textId="77777777" w:rsidR="00400783" w:rsidRPr="00026FF3" w:rsidRDefault="00400783" w:rsidP="003D1ABD">
            <w:pPr>
              <w:pStyle w:val="Tabletext"/>
            </w:pPr>
            <w:r w:rsidRPr="00026FF3">
              <w:t>SAGE OIL (Spanish)</w:t>
            </w:r>
          </w:p>
        </w:tc>
        <w:tc>
          <w:tcPr>
            <w:tcW w:w="1512" w:type="dxa"/>
            <w:tcBorders>
              <w:top w:val="single" w:sz="2" w:space="0" w:color="auto"/>
              <w:bottom w:val="single" w:sz="2" w:space="0" w:color="auto"/>
            </w:tcBorders>
            <w:shd w:val="clear" w:color="auto" w:fill="auto"/>
          </w:tcPr>
          <w:p w14:paraId="11A6C1C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642A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C8406B" w14:textId="77777777" w:rsidR="00400783" w:rsidRPr="00026FF3" w:rsidRDefault="00400783" w:rsidP="003D1ABD">
            <w:pPr>
              <w:pStyle w:val="Tabletext"/>
            </w:pPr>
            <w:r w:rsidRPr="00026FF3">
              <w:t>Feb 2000</w:t>
            </w:r>
          </w:p>
        </w:tc>
      </w:tr>
      <w:tr w:rsidR="00400783" w:rsidRPr="00026FF3" w14:paraId="77D25232" w14:textId="77777777" w:rsidTr="003D1ABD">
        <w:tc>
          <w:tcPr>
            <w:tcW w:w="639" w:type="dxa"/>
            <w:tcBorders>
              <w:top w:val="single" w:sz="2" w:space="0" w:color="auto"/>
              <w:bottom w:val="single" w:sz="2" w:space="0" w:color="auto"/>
            </w:tcBorders>
            <w:shd w:val="clear" w:color="auto" w:fill="auto"/>
          </w:tcPr>
          <w:p w14:paraId="111F6C9F" w14:textId="2A1E3759" w:rsidR="00400783" w:rsidRPr="00026FF3" w:rsidRDefault="005A24F2" w:rsidP="003D1ABD">
            <w:pPr>
              <w:pStyle w:val="Tabletext"/>
            </w:pPr>
            <w:r w:rsidRPr="00026FF3">
              <w:t>21</w:t>
            </w:r>
            <w:r w:rsidR="006545D6">
              <w:t>2</w:t>
            </w:r>
          </w:p>
        </w:tc>
        <w:tc>
          <w:tcPr>
            <w:tcW w:w="4186" w:type="dxa"/>
            <w:tcBorders>
              <w:top w:val="single" w:sz="2" w:space="0" w:color="auto"/>
              <w:bottom w:val="single" w:sz="2" w:space="0" w:color="auto"/>
            </w:tcBorders>
            <w:shd w:val="clear" w:color="auto" w:fill="auto"/>
          </w:tcPr>
          <w:p w14:paraId="7D96B765" w14:textId="77777777" w:rsidR="00400783" w:rsidRPr="00026FF3" w:rsidRDefault="00400783" w:rsidP="003D1ABD">
            <w:pPr>
              <w:pStyle w:val="Tabletext"/>
            </w:pPr>
            <w:r w:rsidRPr="00026FF3">
              <w:t>SANDALWOOD OIL</w:t>
            </w:r>
          </w:p>
        </w:tc>
        <w:tc>
          <w:tcPr>
            <w:tcW w:w="1512" w:type="dxa"/>
            <w:tcBorders>
              <w:top w:val="single" w:sz="2" w:space="0" w:color="auto"/>
              <w:bottom w:val="single" w:sz="2" w:space="0" w:color="auto"/>
            </w:tcBorders>
            <w:shd w:val="clear" w:color="auto" w:fill="auto"/>
          </w:tcPr>
          <w:p w14:paraId="1A06A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B65860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D433C1" w14:textId="77777777" w:rsidR="00400783" w:rsidRPr="00026FF3" w:rsidRDefault="00400783" w:rsidP="003D1ABD">
            <w:pPr>
              <w:pStyle w:val="Tabletext"/>
            </w:pPr>
            <w:r w:rsidRPr="00026FF3">
              <w:t>Feb 2000</w:t>
            </w:r>
          </w:p>
        </w:tc>
      </w:tr>
      <w:tr w:rsidR="00400783" w:rsidRPr="00026FF3" w14:paraId="53C5CF2F" w14:textId="77777777" w:rsidTr="003D1ABD">
        <w:tc>
          <w:tcPr>
            <w:tcW w:w="639" w:type="dxa"/>
            <w:tcBorders>
              <w:top w:val="single" w:sz="2" w:space="0" w:color="auto"/>
              <w:bottom w:val="single" w:sz="2" w:space="0" w:color="auto"/>
            </w:tcBorders>
            <w:shd w:val="clear" w:color="auto" w:fill="auto"/>
          </w:tcPr>
          <w:p w14:paraId="5AA83542" w14:textId="643E15D1" w:rsidR="00400783" w:rsidRPr="00026FF3" w:rsidRDefault="005A24F2" w:rsidP="003D1ABD">
            <w:pPr>
              <w:pStyle w:val="Tabletext"/>
            </w:pPr>
            <w:r w:rsidRPr="00026FF3">
              <w:t>21</w:t>
            </w:r>
            <w:r w:rsidR="006545D6">
              <w:t>3</w:t>
            </w:r>
          </w:p>
        </w:tc>
        <w:tc>
          <w:tcPr>
            <w:tcW w:w="4186" w:type="dxa"/>
            <w:tcBorders>
              <w:top w:val="single" w:sz="2" w:space="0" w:color="auto"/>
              <w:bottom w:val="single" w:sz="2" w:space="0" w:color="auto"/>
            </w:tcBorders>
            <w:shd w:val="clear" w:color="auto" w:fill="auto"/>
          </w:tcPr>
          <w:p w14:paraId="021010CD" w14:textId="77777777" w:rsidR="00400783" w:rsidRPr="00026FF3" w:rsidRDefault="00400783" w:rsidP="003D1ABD">
            <w:pPr>
              <w:pStyle w:val="Tabletext"/>
            </w:pPr>
            <w:r w:rsidRPr="00026FF3">
              <w:t>SEAWEED &amp; UNFRACTIONED SEAWEED EXTRACTS</w:t>
            </w:r>
          </w:p>
        </w:tc>
        <w:tc>
          <w:tcPr>
            <w:tcW w:w="1512" w:type="dxa"/>
            <w:tcBorders>
              <w:top w:val="single" w:sz="2" w:space="0" w:color="auto"/>
              <w:bottom w:val="single" w:sz="2" w:space="0" w:color="auto"/>
            </w:tcBorders>
            <w:shd w:val="clear" w:color="auto" w:fill="auto"/>
          </w:tcPr>
          <w:p w14:paraId="3D614A8F" w14:textId="77777777" w:rsidR="00400783" w:rsidRPr="00026FF3" w:rsidRDefault="00400783" w:rsidP="003D1ABD">
            <w:pPr>
              <w:pStyle w:val="Tabletext"/>
            </w:pPr>
            <w:r w:rsidRPr="00026FF3">
              <w:t>1.5</w:t>
            </w:r>
          </w:p>
        </w:tc>
        <w:tc>
          <w:tcPr>
            <w:tcW w:w="1102" w:type="dxa"/>
            <w:tcBorders>
              <w:top w:val="single" w:sz="2" w:space="0" w:color="auto"/>
              <w:bottom w:val="single" w:sz="2" w:space="0" w:color="auto"/>
            </w:tcBorders>
          </w:tcPr>
          <w:p w14:paraId="587631B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495EC559" w14:textId="77777777" w:rsidR="00400783" w:rsidRPr="00026FF3" w:rsidRDefault="00400783" w:rsidP="003D1ABD">
            <w:pPr>
              <w:pStyle w:val="Tabletext"/>
            </w:pPr>
            <w:r w:rsidRPr="00026FF3">
              <w:t>Feb 1985</w:t>
            </w:r>
          </w:p>
        </w:tc>
      </w:tr>
      <w:tr w:rsidR="00400783" w:rsidRPr="00026FF3" w14:paraId="5B1B026D" w14:textId="77777777" w:rsidTr="003D1ABD">
        <w:tc>
          <w:tcPr>
            <w:tcW w:w="639" w:type="dxa"/>
            <w:tcBorders>
              <w:top w:val="single" w:sz="2" w:space="0" w:color="auto"/>
              <w:bottom w:val="single" w:sz="2" w:space="0" w:color="auto"/>
            </w:tcBorders>
            <w:shd w:val="clear" w:color="auto" w:fill="auto"/>
          </w:tcPr>
          <w:p w14:paraId="66AA0E78" w14:textId="3CD7CD84" w:rsidR="00400783" w:rsidRPr="00026FF3" w:rsidRDefault="005A24F2" w:rsidP="003D1ABD">
            <w:pPr>
              <w:pStyle w:val="Tabletext"/>
            </w:pPr>
            <w:r w:rsidRPr="00026FF3">
              <w:t>21</w:t>
            </w:r>
            <w:r w:rsidR="006545D6">
              <w:t>4</w:t>
            </w:r>
          </w:p>
        </w:tc>
        <w:tc>
          <w:tcPr>
            <w:tcW w:w="4186" w:type="dxa"/>
            <w:tcBorders>
              <w:top w:val="single" w:sz="2" w:space="0" w:color="auto"/>
              <w:bottom w:val="single" w:sz="2" w:space="0" w:color="auto"/>
            </w:tcBorders>
            <w:shd w:val="clear" w:color="auto" w:fill="auto"/>
          </w:tcPr>
          <w:p w14:paraId="24FA0DFA" w14:textId="77777777" w:rsidR="00400783" w:rsidRPr="00026FF3" w:rsidRDefault="00400783" w:rsidP="003D1ABD">
            <w:pPr>
              <w:pStyle w:val="Tabletext"/>
            </w:pPr>
            <w:r w:rsidRPr="00026FF3">
              <w:t>SILVER OXIDE</w:t>
            </w:r>
          </w:p>
        </w:tc>
        <w:tc>
          <w:tcPr>
            <w:tcW w:w="1512" w:type="dxa"/>
            <w:tcBorders>
              <w:top w:val="single" w:sz="2" w:space="0" w:color="auto"/>
              <w:bottom w:val="single" w:sz="2" w:space="0" w:color="auto"/>
            </w:tcBorders>
            <w:shd w:val="clear" w:color="auto" w:fill="auto"/>
          </w:tcPr>
          <w:p w14:paraId="27F6F761" w14:textId="77777777" w:rsidR="00400783" w:rsidRPr="00026FF3" w:rsidRDefault="00400783" w:rsidP="003D1ABD">
            <w:pPr>
              <w:pStyle w:val="Tabletext"/>
            </w:pPr>
            <w:r w:rsidRPr="00026FF3">
              <w:t>7.14</w:t>
            </w:r>
          </w:p>
        </w:tc>
        <w:tc>
          <w:tcPr>
            <w:tcW w:w="1102" w:type="dxa"/>
            <w:tcBorders>
              <w:top w:val="single" w:sz="2" w:space="0" w:color="auto"/>
              <w:bottom w:val="single" w:sz="2" w:space="0" w:color="auto"/>
            </w:tcBorders>
          </w:tcPr>
          <w:p w14:paraId="487D099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7FE6FA3D" w14:textId="77777777" w:rsidR="00400783" w:rsidRPr="00026FF3" w:rsidRDefault="00400783" w:rsidP="003D1ABD">
            <w:pPr>
              <w:pStyle w:val="Tabletext"/>
            </w:pPr>
            <w:r w:rsidRPr="00026FF3">
              <w:t>Jun 2018</w:t>
            </w:r>
          </w:p>
        </w:tc>
      </w:tr>
      <w:tr w:rsidR="00400783" w:rsidRPr="00026FF3" w14:paraId="7BFE8031" w14:textId="77777777" w:rsidTr="003D1ABD">
        <w:tc>
          <w:tcPr>
            <w:tcW w:w="639" w:type="dxa"/>
            <w:tcBorders>
              <w:top w:val="single" w:sz="2" w:space="0" w:color="auto"/>
              <w:bottom w:val="single" w:sz="2" w:space="0" w:color="auto"/>
            </w:tcBorders>
            <w:shd w:val="clear" w:color="auto" w:fill="auto"/>
          </w:tcPr>
          <w:p w14:paraId="3638EAA3" w14:textId="3DF40B95" w:rsidR="00400783" w:rsidRPr="00026FF3" w:rsidRDefault="005A24F2" w:rsidP="003D1ABD">
            <w:pPr>
              <w:pStyle w:val="Tabletext"/>
            </w:pPr>
            <w:r w:rsidRPr="00026FF3">
              <w:t>21</w:t>
            </w:r>
            <w:r w:rsidR="006545D6">
              <w:t>5</w:t>
            </w:r>
          </w:p>
        </w:tc>
        <w:tc>
          <w:tcPr>
            <w:tcW w:w="4186" w:type="dxa"/>
            <w:tcBorders>
              <w:top w:val="single" w:sz="2" w:space="0" w:color="auto"/>
              <w:bottom w:val="single" w:sz="2" w:space="0" w:color="auto"/>
            </w:tcBorders>
            <w:shd w:val="clear" w:color="auto" w:fill="auto"/>
          </w:tcPr>
          <w:p w14:paraId="408E3D4A" w14:textId="77777777" w:rsidR="00400783" w:rsidRPr="00026FF3" w:rsidRDefault="00400783" w:rsidP="003D1ABD">
            <w:pPr>
              <w:pStyle w:val="Tabletext"/>
            </w:pPr>
            <w:r w:rsidRPr="00026FF3">
              <w:t>SIMAZINE</w:t>
            </w:r>
          </w:p>
        </w:tc>
        <w:tc>
          <w:tcPr>
            <w:tcW w:w="1512" w:type="dxa"/>
            <w:tcBorders>
              <w:top w:val="single" w:sz="2" w:space="0" w:color="auto"/>
              <w:bottom w:val="single" w:sz="2" w:space="0" w:color="auto"/>
            </w:tcBorders>
            <w:shd w:val="clear" w:color="auto" w:fill="auto"/>
          </w:tcPr>
          <w:p w14:paraId="2BD2241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37BE4E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C4690B" w14:textId="77777777" w:rsidR="00400783" w:rsidRPr="00026FF3" w:rsidRDefault="00400783" w:rsidP="003D1ABD">
            <w:pPr>
              <w:pStyle w:val="Tabletext"/>
            </w:pPr>
            <w:r w:rsidRPr="00026FF3">
              <w:t>Nov 1987</w:t>
            </w:r>
          </w:p>
        </w:tc>
      </w:tr>
      <w:tr w:rsidR="00400783" w:rsidRPr="00026FF3" w14:paraId="48171D30" w14:textId="77777777" w:rsidTr="003D1ABD">
        <w:tc>
          <w:tcPr>
            <w:tcW w:w="639" w:type="dxa"/>
            <w:tcBorders>
              <w:top w:val="single" w:sz="2" w:space="0" w:color="auto"/>
              <w:bottom w:val="single" w:sz="2" w:space="0" w:color="auto"/>
            </w:tcBorders>
            <w:shd w:val="clear" w:color="auto" w:fill="auto"/>
          </w:tcPr>
          <w:p w14:paraId="6D88D6A7" w14:textId="566D29AC" w:rsidR="00400783" w:rsidRPr="00026FF3" w:rsidRDefault="005A24F2" w:rsidP="003D1ABD">
            <w:pPr>
              <w:pStyle w:val="Tabletext"/>
            </w:pPr>
            <w:r w:rsidRPr="00026FF3">
              <w:t>21</w:t>
            </w:r>
            <w:r w:rsidR="006545D6">
              <w:t>6</w:t>
            </w:r>
          </w:p>
        </w:tc>
        <w:tc>
          <w:tcPr>
            <w:tcW w:w="4186" w:type="dxa"/>
            <w:tcBorders>
              <w:top w:val="single" w:sz="2" w:space="0" w:color="auto"/>
              <w:bottom w:val="single" w:sz="2" w:space="0" w:color="auto"/>
            </w:tcBorders>
            <w:shd w:val="clear" w:color="auto" w:fill="auto"/>
          </w:tcPr>
          <w:p w14:paraId="359FB270" w14:textId="77777777" w:rsidR="00400783" w:rsidRPr="00026FF3" w:rsidRDefault="00400783" w:rsidP="003D1ABD">
            <w:pPr>
              <w:pStyle w:val="Tabletext"/>
            </w:pPr>
            <w:r w:rsidRPr="00026FF3">
              <w:t>SODIUM BICARBONATE</w:t>
            </w:r>
          </w:p>
        </w:tc>
        <w:tc>
          <w:tcPr>
            <w:tcW w:w="1512" w:type="dxa"/>
            <w:tcBorders>
              <w:top w:val="single" w:sz="2" w:space="0" w:color="auto"/>
              <w:bottom w:val="single" w:sz="2" w:space="0" w:color="auto"/>
            </w:tcBorders>
            <w:shd w:val="clear" w:color="auto" w:fill="auto"/>
          </w:tcPr>
          <w:p w14:paraId="4A8D50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A58E1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D8A3F8" w14:textId="77777777" w:rsidR="00400783" w:rsidRPr="00026FF3" w:rsidRDefault="00400783" w:rsidP="003D1ABD">
            <w:pPr>
              <w:pStyle w:val="Tabletext"/>
            </w:pPr>
            <w:r w:rsidRPr="00026FF3">
              <w:t>Jun 2004</w:t>
            </w:r>
          </w:p>
        </w:tc>
      </w:tr>
      <w:tr w:rsidR="00400783" w:rsidRPr="00026FF3" w14:paraId="48F6FC44" w14:textId="77777777" w:rsidTr="003D1ABD">
        <w:tc>
          <w:tcPr>
            <w:tcW w:w="639" w:type="dxa"/>
            <w:tcBorders>
              <w:top w:val="single" w:sz="2" w:space="0" w:color="auto"/>
              <w:bottom w:val="single" w:sz="2" w:space="0" w:color="auto"/>
            </w:tcBorders>
            <w:shd w:val="clear" w:color="auto" w:fill="auto"/>
          </w:tcPr>
          <w:p w14:paraId="39C787D7" w14:textId="34E47D75" w:rsidR="00400783" w:rsidRPr="00026FF3" w:rsidRDefault="005A24F2" w:rsidP="003D1ABD">
            <w:pPr>
              <w:pStyle w:val="Tabletext"/>
            </w:pPr>
            <w:r w:rsidRPr="00026FF3">
              <w:t>21</w:t>
            </w:r>
            <w:r w:rsidR="006545D6">
              <w:t>7</w:t>
            </w:r>
          </w:p>
        </w:tc>
        <w:tc>
          <w:tcPr>
            <w:tcW w:w="4186" w:type="dxa"/>
            <w:tcBorders>
              <w:top w:val="single" w:sz="2" w:space="0" w:color="auto"/>
              <w:bottom w:val="single" w:sz="2" w:space="0" w:color="auto"/>
            </w:tcBorders>
            <w:shd w:val="clear" w:color="auto" w:fill="auto"/>
          </w:tcPr>
          <w:p w14:paraId="36B30EEF" w14:textId="77777777" w:rsidR="00400783" w:rsidRPr="00026FF3" w:rsidRDefault="00400783" w:rsidP="003D1ABD">
            <w:pPr>
              <w:pStyle w:val="Tabletext"/>
            </w:pPr>
            <w:r w:rsidRPr="00026FF3">
              <w:t>SODIUM PROPIONATE</w:t>
            </w:r>
          </w:p>
        </w:tc>
        <w:tc>
          <w:tcPr>
            <w:tcW w:w="1512" w:type="dxa"/>
            <w:tcBorders>
              <w:top w:val="single" w:sz="2" w:space="0" w:color="auto"/>
              <w:bottom w:val="single" w:sz="2" w:space="0" w:color="auto"/>
            </w:tcBorders>
            <w:shd w:val="clear" w:color="auto" w:fill="auto"/>
          </w:tcPr>
          <w:p w14:paraId="0E50B9C6"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9F397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014669" w14:textId="77777777" w:rsidR="00400783" w:rsidRPr="00026FF3" w:rsidRDefault="00400783" w:rsidP="003D1ABD">
            <w:pPr>
              <w:pStyle w:val="Tabletext"/>
            </w:pPr>
            <w:r w:rsidRPr="00026FF3">
              <w:t>Oct 2004</w:t>
            </w:r>
          </w:p>
        </w:tc>
      </w:tr>
      <w:tr w:rsidR="00400783" w:rsidRPr="00026FF3" w14:paraId="5BC1F2F0" w14:textId="77777777" w:rsidTr="003D1ABD">
        <w:tc>
          <w:tcPr>
            <w:tcW w:w="639" w:type="dxa"/>
            <w:tcBorders>
              <w:top w:val="single" w:sz="2" w:space="0" w:color="auto"/>
              <w:bottom w:val="single" w:sz="2" w:space="0" w:color="auto"/>
            </w:tcBorders>
            <w:shd w:val="clear" w:color="auto" w:fill="auto"/>
          </w:tcPr>
          <w:p w14:paraId="4638998A" w14:textId="3CADC067" w:rsidR="00400783" w:rsidRPr="00026FF3" w:rsidRDefault="005A24F2" w:rsidP="003D1ABD">
            <w:pPr>
              <w:pStyle w:val="Tabletext"/>
            </w:pPr>
            <w:r w:rsidRPr="00026FF3">
              <w:t>21</w:t>
            </w:r>
            <w:r w:rsidR="006545D6">
              <w:t>8</w:t>
            </w:r>
          </w:p>
        </w:tc>
        <w:tc>
          <w:tcPr>
            <w:tcW w:w="4186" w:type="dxa"/>
            <w:tcBorders>
              <w:top w:val="single" w:sz="2" w:space="0" w:color="auto"/>
              <w:bottom w:val="single" w:sz="2" w:space="0" w:color="auto"/>
            </w:tcBorders>
            <w:shd w:val="clear" w:color="auto" w:fill="auto"/>
          </w:tcPr>
          <w:p w14:paraId="04671F00" w14:textId="77777777" w:rsidR="00400783" w:rsidRPr="00026FF3" w:rsidRDefault="00400783" w:rsidP="003D1ABD">
            <w:pPr>
              <w:pStyle w:val="Tabletext"/>
            </w:pPr>
            <w:r w:rsidRPr="00026FF3">
              <w:t>STERIC ACID</w:t>
            </w:r>
          </w:p>
        </w:tc>
        <w:tc>
          <w:tcPr>
            <w:tcW w:w="1512" w:type="dxa"/>
            <w:tcBorders>
              <w:top w:val="single" w:sz="2" w:space="0" w:color="auto"/>
              <w:bottom w:val="single" w:sz="2" w:space="0" w:color="auto"/>
            </w:tcBorders>
            <w:shd w:val="clear" w:color="auto" w:fill="auto"/>
          </w:tcPr>
          <w:p w14:paraId="031CEAA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7624C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1AC9F0" w14:textId="77777777" w:rsidR="00400783" w:rsidRPr="00026FF3" w:rsidRDefault="00400783" w:rsidP="003D1ABD">
            <w:pPr>
              <w:pStyle w:val="Tabletext"/>
            </w:pPr>
            <w:r w:rsidRPr="00026FF3">
              <w:t>Oct 2005</w:t>
            </w:r>
          </w:p>
        </w:tc>
      </w:tr>
      <w:tr w:rsidR="00400783" w:rsidRPr="00026FF3" w14:paraId="300A6971" w14:textId="77777777" w:rsidTr="003D1ABD">
        <w:tc>
          <w:tcPr>
            <w:tcW w:w="639" w:type="dxa"/>
            <w:tcBorders>
              <w:top w:val="single" w:sz="2" w:space="0" w:color="auto"/>
              <w:bottom w:val="single" w:sz="2" w:space="0" w:color="auto"/>
            </w:tcBorders>
            <w:shd w:val="clear" w:color="auto" w:fill="auto"/>
          </w:tcPr>
          <w:p w14:paraId="3A91CE49" w14:textId="70BB1385" w:rsidR="00400783" w:rsidRPr="00026FF3" w:rsidRDefault="005A24F2" w:rsidP="003D1ABD">
            <w:pPr>
              <w:pStyle w:val="Tabletext"/>
            </w:pPr>
            <w:r w:rsidRPr="00026FF3">
              <w:t>2</w:t>
            </w:r>
            <w:r w:rsidR="006545D6">
              <w:t>19</w:t>
            </w:r>
          </w:p>
        </w:tc>
        <w:tc>
          <w:tcPr>
            <w:tcW w:w="4186" w:type="dxa"/>
            <w:tcBorders>
              <w:top w:val="single" w:sz="2" w:space="0" w:color="auto"/>
              <w:bottom w:val="single" w:sz="2" w:space="0" w:color="auto"/>
            </w:tcBorders>
            <w:shd w:val="clear" w:color="auto" w:fill="auto"/>
          </w:tcPr>
          <w:p w14:paraId="06A38BFB" w14:textId="77777777" w:rsidR="00400783" w:rsidRPr="00026FF3" w:rsidRDefault="00400783" w:rsidP="003D1ABD">
            <w:pPr>
              <w:pStyle w:val="Tabletext"/>
            </w:pPr>
            <w:r w:rsidRPr="00026FF3">
              <w:t>STREPTOMYCES LYDICUS WYEC 108</w:t>
            </w:r>
          </w:p>
        </w:tc>
        <w:tc>
          <w:tcPr>
            <w:tcW w:w="1512" w:type="dxa"/>
            <w:tcBorders>
              <w:top w:val="single" w:sz="2" w:space="0" w:color="auto"/>
              <w:bottom w:val="single" w:sz="2" w:space="0" w:color="auto"/>
            </w:tcBorders>
            <w:shd w:val="clear" w:color="auto" w:fill="auto"/>
          </w:tcPr>
          <w:p w14:paraId="4B3DDE4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F84DE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6063F" w14:textId="77777777" w:rsidR="00400783" w:rsidRPr="00026FF3" w:rsidRDefault="00400783" w:rsidP="003D1ABD">
            <w:pPr>
              <w:pStyle w:val="Tabletext"/>
            </w:pPr>
            <w:r w:rsidRPr="00026FF3">
              <w:t>Oct 2016</w:t>
            </w:r>
          </w:p>
        </w:tc>
      </w:tr>
      <w:tr w:rsidR="00400783" w:rsidRPr="00026FF3" w14:paraId="3B08D2E7" w14:textId="77777777" w:rsidTr="003D1ABD">
        <w:tc>
          <w:tcPr>
            <w:tcW w:w="639" w:type="dxa"/>
            <w:tcBorders>
              <w:top w:val="single" w:sz="2" w:space="0" w:color="auto"/>
              <w:bottom w:val="single" w:sz="2" w:space="0" w:color="auto"/>
            </w:tcBorders>
            <w:shd w:val="clear" w:color="auto" w:fill="auto"/>
          </w:tcPr>
          <w:p w14:paraId="1A7BE3A1" w14:textId="53E8C8EE" w:rsidR="00400783" w:rsidRPr="00026FF3" w:rsidRDefault="005A24F2" w:rsidP="003D1ABD">
            <w:pPr>
              <w:pStyle w:val="Tabletext"/>
            </w:pPr>
            <w:r w:rsidRPr="00026FF3">
              <w:t>2</w:t>
            </w:r>
            <w:r w:rsidR="000B4FFD">
              <w:t>2</w:t>
            </w:r>
            <w:r w:rsidR="006545D6">
              <w:t>0</w:t>
            </w:r>
          </w:p>
        </w:tc>
        <w:tc>
          <w:tcPr>
            <w:tcW w:w="4186" w:type="dxa"/>
            <w:tcBorders>
              <w:top w:val="single" w:sz="2" w:space="0" w:color="auto"/>
              <w:bottom w:val="single" w:sz="2" w:space="0" w:color="auto"/>
            </w:tcBorders>
            <w:shd w:val="clear" w:color="auto" w:fill="auto"/>
          </w:tcPr>
          <w:p w14:paraId="1DD84738" w14:textId="77777777" w:rsidR="00400783" w:rsidRPr="00026FF3" w:rsidRDefault="00400783" w:rsidP="003D1ABD">
            <w:pPr>
              <w:pStyle w:val="Tabletext"/>
            </w:pPr>
            <w:r w:rsidRPr="00026FF3">
              <w:t>SUCRALFATE</w:t>
            </w:r>
          </w:p>
        </w:tc>
        <w:tc>
          <w:tcPr>
            <w:tcW w:w="1512" w:type="dxa"/>
            <w:tcBorders>
              <w:top w:val="single" w:sz="2" w:space="0" w:color="auto"/>
              <w:bottom w:val="single" w:sz="2" w:space="0" w:color="auto"/>
            </w:tcBorders>
            <w:shd w:val="clear" w:color="auto" w:fill="auto"/>
          </w:tcPr>
          <w:p w14:paraId="0D30FDDF" w14:textId="77777777" w:rsidR="00400783" w:rsidRPr="00026FF3" w:rsidRDefault="00400783" w:rsidP="003D1ABD">
            <w:pPr>
              <w:pStyle w:val="Tabletext"/>
            </w:pPr>
            <w:r w:rsidRPr="00026FF3">
              <w:t>6.8</w:t>
            </w:r>
          </w:p>
        </w:tc>
        <w:tc>
          <w:tcPr>
            <w:tcW w:w="1102" w:type="dxa"/>
            <w:tcBorders>
              <w:top w:val="single" w:sz="2" w:space="0" w:color="auto"/>
              <w:bottom w:val="single" w:sz="2" w:space="0" w:color="auto"/>
            </w:tcBorders>
          </w:tcPr>
          <w:p w14:paraId="2B8815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EA5004A" w14:textId="77777777" w:rsidR="00400783" w:rsidRPr="00026FF3" w:rsidRDefault="00400783" w:rsidP="003D1ABD">
            <w:pPr>
              <w:pStyle w:val="Tabletext"/>
            </w:pPr>
            <w:r w:rsidRPr="00026FF3">
              <w:t>Aug 1982</w:t>
            </w:r>
          </w:p>
        </w:tc>
      </w:tr>
      <w:tr w:rsidR="00400783" w:rsidRPr="00026FF3" w14:paraId="5525FCB5" w14:textId="77777777" w:rsidTr="003D1ABD">
        <w:tc>
          <w:tcPr>
            <w:tcW w:w="639" w:type="dxa"/>
            <w:tcBorders>
              <w:top w:val="single" w:sz="2" w:space="0" w:color="auto"/>
              <w:bottom w:val="single" w:sz="2" w:space="0" w:color="auto"/>
            </w:tcBorders>
            <w:shd w:val="clear" w:color="auto" w:fill="auto"/>
          </w:tcPr>
          <w:p w14:paraId="5C8FAE59" w14:textId="247136CB" w:rsidR="00400783" w:rsidRPr="00026FF3" w:rsidRDefault="005A24F2" w:rsidP="003D1ABD">
            <w:pPr>
              <w:pStyle w:val="Tabletext"/>
            </w:pPr>
            <w:r w:rsidRPr="00026FF3">
              <w:t>22</w:t>
            </w:r>
            <w:r w:rsidR="006545D6">
              <w:t>1</w:t>
            </w:r>
          </w:p>
        </w:tc>
        <w:tc>
          <w:tcPr>
            <w:tcW w:w="4186" w:type="dxa"/>
            <w:tcBorders>
              <w:top w:val="single" w:sz="2" w:space="0" w:color="auto"/>
              <w:bottom w:val="single" w:sz="2" w:space="0" w:color="auto"/>
            </w:tcBorders>
            <w:shd w:val="clear" w:color="auto" w:fill="auto"/>
          </w:tcPr>
          <w:p w14:paraId="0F2082A6" w14:textId="77777777" w:rsidR="00400783" w:rsidRPr="00026FF3" w:rsidRDefault="00400783" w:rsidP="003D1ABD">
            <w:pPr>
              <w:pStyle w:val="Tabletext"/>
            </w:pPr>
            <w:r w:rsidRPr="00026FF3">
              <w:t>SULESOMAB</w:t>
            </w:r>
          </w:p>
        </w:tc>
        <w:tc>
          <w:tcPr>
            <w:tcW w:w="1512" w:type="dxa"/>
            <w:tcBorders>
              <w:top w:val="single" w:sz="2" w:space="0" w:color="auto"/>
              <w:bottom w:val="single" w:sz="2" w:space="0" w:color="auto"/>
            </w:tcBorders>
            <w:shd w:val="clear" w:color="auto" w:fill="auto"/>
          </w:tcPr>
          <w:p w14:paraId="6D40C683"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690C6FD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D2CA797" w14:textId="77777777" w:rsidR="00400783" w:rsidRPr="00026FF3" w:rsidRDefault="00400783" w:rsidP="003D1ABD">
            <w:pPr>
              <w:pStyle w:val="Tabletext"/>
            </w:pPr>
            <w:r w:rsidRPr="00026FF3">
              <w:t>Jun 2002</w:t>
            </w:r>
          </w:p>
        </w:tc>
      </w:tr>
      <w:tr w:rsidR="00400783" w:rsidRPr="00026FF3" w14:paraId="6B50C223" w14:textId="77777777" w:rsidTr="003D1ABD">
        <w:tc>
          <w:tcPr>
            <w:tcW w:w="639" w:type="dxa"/>
            <w:tcBorders>
              <w:top w:val="single" w:sz="2" w:space="0" w:color="auto"/>
              <w:bottom w:val="single" w:sz="2" w:space="0" w:color="auto"/>
            </w:tcBorders>
            <w:shd w:val="clear" w:color="auto" w:fill="auto"/>
          </w:tcPr>
          <w:p w14:paraId="2D5C9614" w14:textId="264FC58A" w:rsidR="00400783" w:rsidRPr="00026FF3" w:rsidRDefault="005A24F2" w:rsidP="003D1ABD">
            <w:pPr>
              <w:pStyle w:val="Tabletext"/>
            </w:pPr>
            <w:r w:rsidRPr="00026FF3">
              <w:t>22</w:t>
            </w:r>
            <w:r w:rsidR="006545D6">
              <w:t>2</w:t>
            </w:r>
          </w:p>
        </w:tc>
        <w:tc>
          <w:tcPr>
            <w:tcW w:w="4186" w:type="dxa"/>
            <w:tcBorders>
              <w:top w:val="single" w:sz="2" w:space="0" w:color="auto"/>
              <w:bottom w:val="single" w:sz="2" w:space="0" w:color="auto"/>
            </w:tcBorders>
            <w:shd w:val="clear" w:color="auto" w:fill="auto"/>
          </w:tcPr>
          <w:p w14:paraId="53F64D70" w14:textId="77777777" w:rsidR="00400783" w:rsidRPr="00026FF3" w:rsidRDefault="00400783" w:rsidP="003D1ABD">
            <w:pPr>
              <w:pStyle w:val="Tabletext"/>
            </w:pPr>
            <w:r w:rsidRPr="00026FF3">
              <w:t>SULFOSULFURON</w:t>
            </w:r>
          </w:p>
        </w:tc>
        <w:tc>
          <w:tcPr>
            <w:tcW w:w="1512" w:type="dxa"/>
            <w:tcBorders>
              <w:top w:val="single" w:sz="2" w:space="0" w:color="auto"/>
              <w:bottom w:val="single" w:sz="2" w:space="0" w:color="auto"/>
            </w:tcBorders>
            <w:shd w:val="clear" w:color="auto" w:fill="auto"/>
          </w:tcPr>
          <w:p w14:paraId="2B05A92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3784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D69CF8" w14:textId="77777777" w:rsidR="00400783" w:rsidRPr="00026FF3" w:rsidRDefault="00400783" w:rsidP="003D1ABD">
            <w:pPr>
              <w:pStyle w:val="Tabletext"/>
            </w:pPr>
            <w:r w:rsidRPr="00026FF3">
              <w:t>Feb 1998</w:t>
            </w:r>
          </w:p>
        </w:tc>
      </w:tr>
      <w:tr w:rsidR="00400783" w:rsidRPr="00026FF3" w14:paraId="6C24A37C" w14:textId="77777777" w:rsidTr="003D1ABD">
        <w:tc>
          <w:tcPr>
            <w:tcW w:w="639" w:type="dxa"/>
            <w:tcBorders>
              <w:top w:val="single" w:sz="2" w:space="0" w:color="auto"/>
              <w:bottom w:val="single" w:sz="2" w:space="0" w:color="auto"/>
            </w:tcBorders>
            <w:shd w:val="clear" w:color="auto" w:fill="auto"/>
          </w:tcPr>
          <w:p w14:paraId="1434B613" w14:textId="5D5A1706" w:rsidR="00400783" w:rsidRPr="00026FF3" w:rsidRDefault="005A24F2" w:rsidP="003D1ABD">
            <w:pPr>
              <w:pStyle w:val="Tabletext"/>
            </w:pPr>
            <w:r w:rsidRPr="00026FF3">
              <w:t>22</w:t>
            </w:r>
            <w:r w:rsidR="006545D6">
              <w:t>3</w:t>
            </w:r>
          </w:p>
        </w:tc>
        <w:tc>
          <w:tcPr>
            <w:tcW w:w="4186" w:type="dxa"/>
            <w:tcBorders>
              <w:top w:val="single" w:sz="2" w:space="0" w:color="auto"/>
              <w:bottom w:val="single" w:sz="2" w:space="0" w:color="auto"/>
            </w:tcBorders>
            <w:shd w:val="clear" w:color="auto" w:fill="auto"/>
          </w:tcPr>
          <w:p w14:paraId="4539A608" w14:textId="77777777" w:rsidR="00400783" w:rsidRPr="00026FF3" w:rsidRDefault="00400783" w:rsidP="003D1ABD">
            <w:pPr>
              <w:pStyle w:val="Tabletext"/>
            </w:pPr>
            <w:r w:rsidRPr="00026FF3">
              <w:t>SULPHATED POLYSACCHARIDES</w:t>
            </w:r>
          </w:p>
        </w:tc>
        <w:tc>
          <w:tcPr>
            <w:tcW w:w="1512" w:type="dxa"/>
            <w:tcBorders>
              <w:top w:val="single" w:sz="2" w:space="0" w:color="auto"/>
              <w:bottom w:val="single" w:sz="2" w:space="0" w:color="auto"/>
            </w:tcBorders>
            <w:shd w:val="clear" w:color="auto" w:fill="auto"/>
          </w:tcPr>
          <w:p w14:paraId="4FA3646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4FF26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122BBB" w14:textId="77777777" w:rsidR="00400783" w:rsidRPr="00026FF3" w:rsidRDefault="00026FF3" w:rsidP="003D1ABD">
            <w:pPr>
              <w:pStyle w:val="Tabletext"/>
            </w:pPr>
            <w:r>
              <w:noBreakHyphen/>
            </w:r>
          </w:p>
        </w:tc>
      </w:tr>
      <w:tr w:rsidR="00400783" w:rsidRPr="00026FF3" w14:paraId="6C040F69" w14:textId="77777777" w:rsidTr="003D1ABD">
        <w:tc>
          <w:tcPr>
            <w:tcW w:w="639" w:type="dxa"/>
            <w:tcBorders>
              <w:top w:val="single" w:sz="2" w:space="0" w:color="auto"/>
              <w:bottom w:val="single" w:sz="2" w:space="0" w:color="auto"/>
            </w:tcBorders>
            <w:shd w:val="clear" w:color="auto" w:fill="auto"/>
          </w:tcPr>
          <w:p w14:paraId="54A0C44E" w14:textId="64321D7D" w:rsidR="00400783" w:rsidRPr="00026FF3" w:rsidRDefault="005A24F2" w:rsidP="003D1ABD">
            <w:pPr>
              <w:pStyle w:val="Tabletext"/>
            </w:pPr>
            <w:r w:rsidRPr="00026FF3">
              <w:t>22</w:t>
            </w:r>
            <w:r w:rsidR="006545D6">
              <w:t>4</w:t>
            </w:r>
          </w:p>
        </w:tc>
        <w:tc>
          <w:tcPr>
            <w:tcW w:w="4186" w:type="dxa"/>
            <w:tcBorders>
              <w:top w:val="single" w:sz="2" w:space="0" w:color="auto"/>
              <w:bottom w:val="single" w:sz="2" w:space="0" w:color="auto"/>
            </w:tcBorders>
            <w:shd w:val="clear" w:color="auto" w:fill="auto"/>
          </w:tcPr>
          <w:p w14:paraId="3697D2B5" w14:textId="77777777" w:rsidR="00400783" w:rsidRPr="00026FF3" w:rsidRDefault="00400783" w:rsidP="003D1ABD">
            <w:pPr>
              <w:pStyle w:val="Tabletext"/>
            </w:pPr>
            <w:r w:rsidRPr="00026FF3">
              <w:t>TANNIC ACID</w:t>
            </w:r>
          </w:p>
        </w:tc>
        <w:tc>
          <w:tcPr>
            <w:tcW w:w="1512" w:type="dxa"/>
            <w:tcBorders>
              <w:top w:val="single" w:sz="2" w:space="0" w:color="auto"/>
              <w:bottom w:val="single" w:sz="2" w:space="0" w:color="auto"/>
            </w:tcBorders>
            <w:shd w:val="clear" w:color="auto" w:fill="auto"/>
          </w:tcPr>
          <w:p w14:paraId="797B32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6506D4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7BF21C" w14:textId="77777777" w:rsidR="00400783" w:rsidRPr="00026FF3" w:rsidRDefault="00400783" w:rsidP="003D1ABD">
            <w:pPr>
              <w:pStyle w:val="Tabletext"/>
            </w:pPr>
            <w:r w:rsidRPr="00026FF3">
              <w:t>Dec 1965</w:t>
            </w:r>
          </w:p>
        </w:tc>
      </w:tr>
      <w:tr w:rsidR="00400783" w:rsidRPr="00026FF3" w14:paraId="2A0F1A79" w14:textId="77777777" w:rsidTr="003D1ABD">
        <w:tc>
          <w:tcPr>
            <w:tcW w:w="639" w:type="dxa"/>
            <w:tcBorders>
              <w:top w:val="single" w:sz="2" w:space="0" w:color="auto"/>
              <w:bottom w:val="single" w:sz="2" w:space="0" w:color="auto"/>
            </w:tcBorders>
            <w:shd w:val="clear" w:color="auto" w:fill="auto"/>
          </w:tcPr>
          <w:p w14:paraId="72D016EB" w14:textId="71A23C38" w:rsidR="00400783" w:rsidRPr="00026FF3" w:rsidRDefault="005A24F2" w:rsidP="003D1ABD">
            <w:pPr>
              <w:pStyle w:val="Tabletext"/>
            </w:pPr>
            <w:r w:rsidRPr="00026FF3">
              <w:t>22</w:t>
            </w:r>
            <w:r w:rsidR="006545D6">
              <w:t>5</w:t>
            </w:r>
          </w:p>
        </w:tc>
        <w:tc>
          <w:tcPr>
            <w:tcW w:w="4186" w:type="dxa"/>
            <w:tcBorders>
              <w:top w:val="single" w:sz="2" w:space="0" w:color="auto"/>
              <w:bottom w:val="single" w:sz="2" w:space="0" w:color="auto"/>
            </w:tcBorders>
            <w:shd w:val="clear" w:color="auto" w:fill="auto"/>
          </w:tcPr>
          <w:p w14:paraId="340C253D" w14:textId="77777777" w:rsidR="00400783" w:rsidRPr="00026FF3" w:rsidRDefault="00400783" w:rsidP="003D1ABD">
            <w:pPr>
              <w:pStyle w:val="Tabletext"/>
            </w:pPr>
            <w:r w:rsidRPr="00026FF3">
              <w:t>TANNIC ACID/BENZYL ALCOHOL PRODUCT</w:t>
            </w:r>
          </w:p>
        </w:tc>
        <w:tc>
          <w:tcPr>
            <w:tcW w:w="1512" w:type="dxa"/>
            <w:tcBorders>
              <w:top w:val="single" w:sz="2" w:space="0" w:color="auto"/>
              <w:bottom w:val="single" w:sz="2" w:space="0" w:color="auto"/>
            </w:tcBorders>
            <w:shd w:val="clear" w:color="auto" w:fill="auto"/>
          </w:tcPr>
          <w:p w14:paraId="50FD76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6B1D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FB83D29" w14:textId="77777777" w:rsidR="00400783" w:rsidRPr="00026FF3" w:rsidRDefault="00400783" w:rsidP="003D1ABD">
            <w:pPr>
              <w:pStyle w:val="Tabletext"/>
            </w:pPr>
            <w:r w:rsidRPr="00026FF3">
              <w:t>Nov 1993</w:t>
            </w:r>
          </w:p>
        </w:tc>
      </w:tr>
      <w:tr w:rsidR="00400783" w:rsidRPr="00026FF3" w14:paraId="72E9CE57" w14:textId="77777777" w:rsidTr="003D1ABD">
        <w:tc>
          <w:tcPr>
            <w:tcW w:w="639" w:type="dxa"/>
            <w:tcBorders>
              <w:top w:val="single" w:sz="2" w:space="0" w:color="auto"/>
              <w:bottom w:val="single" w:sz="2" w:space="0" w:color="auto"/>
            </w:tcBorders>
            <w:shd w:val="clear" w:color="auto" w:fill="auto"/>
          </w:tcPr>
          <w:p w14:paraId="20775FDD" w14:textId="77ED1B30" w:rsidR="00400783" w:rsidRPr="00026FF3" w:rsidRDefault="005A24F2" w:rsidP="003D1ABD">
            <w:pPr>
              <w:pStyle w:val="Tabletext"/>
            </w:pPr>
            <w:r w:rsidRPr="00026FF3">
              <w:t>22</w:t>
            </w:r>
            <w:r w:rsidR="006545D6">
              <w:t>6</w:t>
            </w:r>
          </w:p>
        </w:tc>
        <w:tc>
          <w:tcPr>
            <w:tcW w:w="4186" w:type="dxa"/>
            <w:tcBorders>
              <w:top w:val="single" w:sz="2" w:space="0" w:color="auto"/>
              <w:bottom w:val="single" w:sz="2" w:space="0" w:color="auto"/>
            </w:tcBorders>
            <w:shd w:val="clear" w:color="auto" w:fill="auto"/>
          </w:tcPr>
          <w:p w14:paraId="1EA554D7" w14:textId="77777777" w:rsidR="00400783" w:rsidRPr="00026FF3" w:rsidRDefault="00400783" w:rsidP="003D1ABD">
            <w:pPr>
              <w:pStyle w:val="Tabletext"/>
            </w:pPr>
            <w:r w:rsidRPr="00026FF3">
              <w:t>TERBACIL</w:t>
            </w:r>
          </w:p>
        </w:tc>
        <w:tc>
          <w:tcPr>
            <w:tcW w:w="1512" w:type="dxa"/>
            <w:tcBorders>
              <w:top w:val="single" w:sz="2" w:space="0" w:color="auto"/>
              <w:bottom w:val="single" w:sz="2" w:space="0" w:color="auto"/>
            </w:tcBorders>
            <w:shd w:val="clear" w:color="auto" w:fill="auto"/>
          </w:tcPr>
          <w:p w14:paraId="47B46E6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FFB7A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A58B9D" w14:textId="77777777" w:rsidR="00400783" w:rsidRPr="00026FF3" w:rsidRDefault="00400783" w:rsidP="003D1ABD">
            <w:pPr>
              <w:pStyle w:val="Tabletext"/>
            </w:pPr>
            <w:r w:rsidRPr="00026FF3">
              <w:t>Aug 1987</w:t>
            </w:r>
          </w:p>
        </w:tc>
      </w:tr>
      <w:tr w:rsidR="00400783" w:rsidRPr="00026FF3" w14:paraId="38F840FA" w14:textId="77777777" w:rsidTr="003D1ABD">
        <w:tc>
          <w:tcPr>
            <w:tcW w:w="639" w:type="dxa"/>
            <w:tcBorders>
              <w:top w:val="single" w:sz="2" w:space="0" w:color="auto"/>
              <w:bottom w:val="single" w:sz="2" w:space="0" w:color="auto"/>
            </w:tcBorders>
            <w:shd w:val="clear" w:color="auto" w:fill="auto"/>
          </w:tcPr>
          <w:p w14:paraId="0E9DC450" w14:textId="5E39018A" w:rsidR="00400783" w:rsidRPr="00026FF3" w:rsidRDefault="005A24F2" w:rsidP="003D1ABD">
            <w:pPr>
              <w:pStyle w:val="Tabletext"/>
            </w:pPr>
            <w:r w:rsidRPr="00026FF3">
              <w:t>22</w:t>
            </w:r>
            <w:r w:rsidR="006545D6">
              <w:t>7</w:t>
            </w:r>
          </w:p>
        </w:tc>
        <w:tc>
          <w:tcPr>
            <w:tcW w:w="4186" w:type="dxa"/>
            <w:tcBorders>
              <w:top w:val="single" w:sz="2" w:space="0" w:color="auto"/>
              <w:bottom w:val="single" w:sz="2" w:space="0" w:color="auto"/>
            </w:tcBorders>
            <w:shd w:val="clear" w:color="auto" w:fill="auto"/>
          </w:tcPr>
          <w:p w14:paraId="5580E955" w14:textId="77777777" w:rsidR="00400783" w:rsidRPr="00026FF3" w:rsidRDefault="00400783" w:rsidP="003D1ABD">
            <w:pPr>
              <w:pStyle w:val="Tabletext"/>
            </w:pPr>
            <w:r w:rsidRPr="00026FF3">
              <w:t>THAUMATIN</w:t>
            </w:r>
          </w:p>
        </w:tc>
        <w:tc>
          <w:tcPr>
            <w:tcW w:w="1512" w:type="dxa"/>
            <w:tcBorders>
              <w:top w:val="single" w:sz="2" w:space="0" w:color="auto"/>
              <w:bottom w:val="single" w:sz="2" w:space="0" w:color="auto"/>
            </w:tcBorders>
            <w:shd w:val="clear" w:color="auto" w:fill="auto"/>
          </w:tcPr>
          <w:p w14:paraId="4D844B87"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6752583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D0F8F45" w14:textId="77777777" w:rsidR="00400783" w:rsidRPr="00026FF3" w:rsidRDefault="00400783" w:rsidP="003D1ABD">
            <w:pPr>
              <w:pStyle w:val="Tabletext"/>
            </w:pPr>
            <w:r w:rsidRPr="00026FF3">
              <w:t>Nov 1990</w:t>
            </w:r>
          </w:p>
        </w:tc>
      </w:tr>
      <w:tr w:rsidR="00400783" w:rsidRPr="00026FF3" w14:paraId="6C3645D4" w14:textId="77777777" w:rsidTr="003D1ABD">
        <w:tc>
          <w:tcPr>
            <w:tcW w:w="639" w:type="dxa"/>
            <w:tcBorders>
              <w:top w:val="single" w:sz="2" w:space="0" w:color="auto"/>
              <w:bottom w:val="single" w:sz="2" w:space="0" w:color="auto"/>
            </w:tcBorders>
            <w:shd w:val="clear" w:color="auto" w:fill="auto"/>
          </w:tcPr>
          <w:p w14:paraId="26E19AC7" w14:textId="4BFCE3C6" w:rsidR="00400783" w:rsidRPr="00026FF3" w:rsidRDefault="005A24F2" w:rsidP="003D1ABD">
            <w:pPr>
              <w:pStyle w:val="Tabletext"/>
            </w:pPr>
            <w:r w:rsidRPr="00026FF3">
              <w:t>22</w:t>
            </w:r>
            <w:r w:rsidR="006545D6">
              <w:t>8</w:t>
            </w:r>
          </w:p>
        </w:tc>
        <w:tc>
          <w:tcPr>
            <w:tcW w:w="4186" w:type="dxa"/>
            <w:tcBorders>
              <w:top w:val="single" w:sz="2" w:space="0" w:color="auto"/>
              <w:bottom w:val="single" w:sz="2" w:space="0" w:color="auto"/>
            </w:tcBorders>
            <w:shd w:val="clear" w:color="auto" w:fill="auto"/>
          </w:tcPr>
          <w:p w14:paraId="37FB839C" w14:textId="77777777" w:rsidR="00400783" w:rsidRPr="00026FF3" w:rsidRDefault="00400783" w:rsidP="003D1ABD">
            <w:pPr>
              <w:pStyle w:val="Tabletext"/>
            </w:pPr>
            <w:r w:rsidRPr="00026FF3">
              <w:t>THIDIAZURON</w:t>
            </w:r>
          </w:p>
        </w:tc>
        <w:tc>
          <w:tcPr>
            <w:tcW w:w="1512" w:type="dxa"/>
            <w:tcBorders>
              <w:top w:val="single" w:sz="2" w:space="0" w:color="auto"/>
              <w:bottom w:val="single" w:sz="2" w:space="0" w:color="auto"/>
            </w:tcBorders>
            <w:shd w:val="clear" w:color="auto" w:fill="auto"/>
          </w:tcPr>
          <w:p w14:paraId="46F4BDC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622624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20FA7C" w14:textId="77777777" w:rsidR="00400783" w:rsidRPr="00026FF3" w:rsidRDefault="00400783" w:rsidP="003D1ABD">
            <w:pPr>
              <w:pStyle w:val="Tabletext"/>
            </w:pPr>
            <w:r w:rsidRPr="00026FF3">
              <w:t>Nov 1989</w:t>
            </w:r>
          </w:p>
        </w:tc>
      </w:tr>
      <w:tr w:rsidR="00400783" w:rsidRPr="00026FF3" w14:paraId="2A6CA8D0" w14:textId="77777777" w:rsidTr="003D1ABD">
        <w:tc>
          <w:tcPr>
            <w:tcW w:w="639" w:type="dxa"/>
            <w:tcBorders>
              <w:top w:val="single" w:sz="2" w:space="0" w:color="auto"/>
              <w:bottom w:val="single" w:sz="2" w:space="0" w:color="auto"/>
            </w:tcBorders>
            <w:shd w:val="clear" w:color="auto" w:fill="auto"/>
          </w:tcPr>
          <w:p w14:paraId="7921CD99" w14:textId="3FBAF833" w:rsidR="00400783" w:rsidRPr="00026FF3" w:rsidRDefault="005A24F2" w:rsidP="003D1ABD">
            <w:pPr>
              <w:pStyle w:val="Tabletext"/>
            </w:pPr>
            <w:r w:rsidRPr="00026FF3">
              <w:t>2</w:t>
            </w:r>
            <w:r w:rsidR="006545D6">
              <w:t>29</w:t>
            </w:r>
          </w:p>
        </w:tc>
        <w:tc>
          <w:tcPr>
            <w:tcW w:w="4186" w:type="dxa"/>
            <w:tcBorders>
              <w:top w:val="single" w:sz="2" w:space="0" w:color="auto"/>
              <w:bottom w:val="single" w:sz="2" w:space="0" w:color="auto"/>
            </w:tcBorders>
            <w:shd w:val="clear" w:color="auto" w:fill="auto"/>
          </w:tcPr>
          <w:p w14:paraId="20D962E4" w14:textId="77777777" w:rsidR="00400783" w:rsidRPr="00026FF3" w:rsidRDefault="00400783" w:rsidP="003D1ABD">
            <w:pPr>
              <w:pStyle w:val="Tabletext"/>
            </w:pPr>
            <w:r w:rsidRPr="00026FF3">
              <w:t>TIAFENACIL</w:t>
            </w:r>
          </w:p>
        </w:tc>
        <w:tc>
          <w:tcPr>
            <w:tcW w:w="1512" w:type="dxa"/>
            <w:tcBorders>
              <w:top w:val="single" w:sz="2" w:space="0" w:color="auto"/>
              <w:bottom w:val="single" w:sz="2" w:space="0" w:color="auto"/>
            </w:tcBorders>
            <w:shd w:val="clear" w:color="auto" w:fill="auto"/>
          </w:tcPr>
          <w:p w14:paraId="4EB3857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15033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2A64E0" w14:textId="77777777" w:rsidR="00400783" w:rsidRPr="00026FF3" w:rsidRDefault="00400783" w:rsidP="003D1ABD">
            <w:pPr>
              <w:pStyle w:val="Tabletext"/>
            </w:pPr>
            <w:r w:rsidRPr="00026FF3">
              <w:t>June 2019</w:t>
            </w:r>
          </w:p>
        </w:tc>
      </w:tr>
      <w:tr w:rsidR="00400783" w:rsidRPr="00026FF3" w14:paraId="1624F683" w14:textId="77777777" w:rsidTr="003D1ABD">
        <w:tc>
          <w:tcPr>
            <w:tcW w:w="639" w:type="dxa"/>
            <w:tcBorders>
              <w:top w:val="single" w:sz="2" w:space="0" w:color="auto"/>
              <w:bottom w:val="single" w:sz="2" w:space="0" w:color="auto"/>
            </w:tcBorders>
            <w:shd w:val="clear" w:color="auto" w:fill="auto"/>
          </w:tcPr>
          <w:p w14:paraId="2594F953" w14:textId="02D08B22" w:rsidR="00400783" w:rsidRPr="00026FF3" w:rsidRDefault="005A24F2" w:rsidP="003D1ABD">
            <w:pPr>
              <w:pStyle w:val="Tabletext"/>
            </w:pPr>
            <w:r w:rsidRPr="00026FF3">
              <w:t>2</w:t>
            </w:r>
            <w:r w:rsidR="000B4FFD">
              <w:t>3</w:t>
            </w:r>
            <w:r w:rsidR="006545D6">
              <w:t>0</w:t>
            </w:r>
          </w:p>
        </w:tc>
        <w:tc>
          <w:tcPr>
            <w:tcW w:w="4186" w:type="dxa"/>
            <w:tcBorders>
              <w:top w:val="single" w:sz="2" w:space="0" w:color="auto"/>
              <w:bottom w:val="single" w:sz="2" w:space="0" w:color="auto"/>
            </w:tcBorders>
            <w:shd w:val="clear" w:color="auto" w:fill="auto"/>
          </w:tcPr>
          <w:p w14:paraId="5F2D9CBF" w14:textId="77777777" w:rsidR="00400783" w:rsidRPr="00026FF3" w:rsidRDefault="00400783" w:rsidP="003D1ABD">
            <w:pPr>
              <w:pStyle w:val="Tabletext"/>
            </w:pPr>
            <w:r w:rsidRPr="00026FF3">
              <w:t>TRIASULFURON</w:t>
            </w:r>
          </w:p>
        </w:tc>
        <w:tc>
          <w:tcPr>
            <w:tcW w:w="1512" w:type="dxa"/>
            <w:tcBorders>
              <w:top w:val="single" w:sz="2" w:space="0" w:color="auto"/>
              <w:bottom w:val="single" w:sz="2" w:space="0" w:color="auto"/>
            </w:tcBorders>
            <w:shd w:val="clear" w:color="auto" w:fill="auto"/>
          </w:tcPr>
          <w:p w14:paraId="73E3430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090004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6739E5" w14:textId="77777777" w:rsidR="00400783" w:rsidRPr="00026FF3" w:rsidRDefault="00400783" w:rsidP="003D1ABD">
            <w:pPr>
              <w:pStyle w:val="Tabletext"/>
            </w:pPr>
            <w:r w:rsidRPr="00026FF3">
              <w:t>Feb 1988</w:t>
            </w:r>
          </w:p>
        </w:tc>
      </w:tr>
      <w:tr w:rsidR="00400783" w:rsidRPr="00026FF3" w14:paraId="4BEF773C" w14:textId="77777777" w:rsidTr="003D1ABD">
        <w:tc>
          <w:tcPr>
            <w:tcW w:w="639" w:type="dxa"/>
            <w:tcBorders>
              <w:top w:val="single" w:sz="2" w:space="0" w:color="auto"/>
              <w:bottom w:val="single" w:sz="2" w:space="0" w:color="auto"/>
            </w:tcBorders>
            <w:shd w:val="clear" w:color="auto" w:fill="auto"/>
          </w:tcPr>
          <w:p w14:paraId="2311BDC8" w14:textId="15763939" w:rsidR="00400783" w:rsidRPr="00026FF3" w:rsidRDefault="005A24F2" w:rsidP="003D1ABD">
            <w:pPr>
              <w:pStyle w:val="Tabletext"/>
            </w:pPr>
            <w:r w:rsidRPr="00026FF3">
              <w:lastRenderedPageBreak/>
              <w:t>23</w:t>
            </w:r>
            <w:r w:rsidR="006545D6">
              <w:t>1</w:t>
            </w:r>
          </w:p>
        </w:tc>
        <w:tc>
          <w:tcPr>
            <w:tcW w:w="4186" w:type="dxa"/>
            <w:tcBorders>
              <w:top w:val="single" w:sz="2" w:space="0" w:color="auto"/>
              <w:bottom w:val="single" w:sz="2" w:space="0" w:color="auto"/>
            </w:tcBorders>
            <w:shd w:val="clear" w:color="auto" w:fill="auto"/>
          </w:tcPr>
          <w:p w14:paraId="7AAA725A" w14:textId="77777777" w:rsidR="00400783" w:rsidRPr="00026FF3" w:rsidRDefault="00400783" w:rsidP="003D1ABD">
            <w:pPr>
              <w:pStyle w:val="Tabletext"/>
            </w:pPr>
            <w:r w:rsidRPr="00026FF3">
              <w:t>TRICHODERMA HARZIANUM</w:t>
            </w:r>
          </w:p>
        </w:tc>
        <w:tc>
          <w:tcPr>
            <w:tcW w:w="1512" w:type="dxa"/>
            <w:tcBorders>
              <w:top w:val="single" w:sz="2" w:space="0" w:color="auto"/>
              <w:bottom w:val="single" w:sz="2" w:space="0" w:color="auto"/>
            </w:tcBorders>
            <w:shd w:val="clear" w:color="auto" w:fill="auto"/>
          </w:tcPr>
          <w:p w14:paraId="77F1D89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40ECFE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4BA46C" w14:textId="77777777" w:rsidR="00400783" w:rsidRPr="00026FF3" w:rsidRDefault="00400783" w:rsidP="003D1ABD">
            <w:pPr>
              <w:pStyle w:val="Tabletext"/>
            </w:pPr>
            <w:r w:rsidRPr="00026FF3">
              <w:t>May 1996</w:t>
            </w:r>
          </w:p>
        </w:tc>
      </w:tr>
      <w:tr w:rsidR="00400783" w:rsidRPr="00026FF3" w14:paraId="38C8C11A" w14:textId="77777777" w:rsidTr="003D1ABD">
        <w:tc>
          <w:tcPr>
            <w:tcW w:w="639" w:type="dxa"/>
            <w:tcBorders>
              <w:top w:val="single" w:sz="2" w:space="0" w:color="auto"/>
              <w:bottom w:val="single" w:sz="2" w:space="0" w:color="auto"/>
            </w:tcBorders>
            <w:shd w:val="clear" w:color="auto" w:fill="auto"/>
          </w:tcPr>
          <w:p w14:paraId="3CBE14E2" w14:textId="737DF714" w:rsidR="00400783" w:rsidRPr="00026FF3" w:rsidRDefault="005A24F2" w:rsidP="003D1ABD">
            <w:pPr>
              <w:pStyle w:val="Tabletext"/>
            </w:pPr>
            <w:r w:rsidRPr="00026FF3">
              <w:t>23</w:t>
            </w:r>
            <w:r w:rsidR="006545D6">
              <w:t>2</w:t>
            </w:r>
          </w:p>
        </w:tc>
        <w:tc>
          <w:tcPr>
            <w:tcW w:w="4186" w:type="dxa"/>
            <w:tcBorders>
              <w:top w:val="single" w:sz="2" w:space="0" w:color="auto"/>
              <w:bottom w:val="single" w:sz="2" w:space="0" w:color="auto"/>
            </w:tcBorders>
            <w:shd w:val="clear" w:color="auto" w:fill="auto"/>
          </w:tcPr>
          <w:p w14:paraId="63340501" w14:textId="77777777" w:rsidR="00400783" w:rsidRPr="00026FF3" w:rsidRDefault="00400783" w:rsidP="003D1ABD">
            <w:pPr>
              <w:pStyle w:val="Tabletext"/>
            </w:pPr>
            <w:r w:rsidRPr="00026FF3">
              <w:t>(</w:t>
            </w:r>
            <w:r w:rsidRPr="00026FF3">
              <w:rPr>
                <w:i/>
              </w:rPr>
              <w:t>Z</w:t>
            </w:r>
            <w:r w:rsidRPr="00026FF3">
              <w:t>)</w:t>
            </w:r>
            <w:r w:rsidR="00026FF3">
              <w:noBreakHyphen/>
            </w:r>
            <w:r w:rsidRPr="00026FF3">
              <w:t>9</w:t>
            </w:r>
            <w:r w:rsidR="00026FF3">
              <w:noBreakHyphen/>
            </w:r>
            <w:r w:rsidRPr="00026FF3">
              <w:t>TRICOSENE</w:t>
            </w:r>
          </w:p>
        </w:tc>
        <w:tc>
          <w:tcPr>
            <w:tcW w:w="1512" w:type="dxa"/>
            <w:tcBorders>
              <w:top w:val="single" w:sz="2" w:space="0" w:color="auto"/>
              <w:bottom w:val="single" w:sz="2" w:space="0" w:color="auto"/>
            </w:tcBorders>
            <w:shd w:val="clear" w:color="auto" w:fill="auto"/>
          </w:tcPr>
          <w:p w14:paraId="5DB0EE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7BD56D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BA57D7" w14:textId="77777777" w:rsidR="00400783" w:rsidRPr="00026FF3" w:rsidRDefault="00400783" w:rsidP="003D1ABD">
            <w:pPr>
              <w:pStyle w:val="Tabletext"/>
            </w:pPr>
            <w:r w:rsidRPr="00026FF3">
              <w:t>Aug 1991</w:t>
            </w:r>
          </w:p>
        </w:tc>
      </w:tr>
      <w:tr w:rsidR="00400783" w:rsidRPr="00026FF3" w14:paraId="4A787580" w14:textId="77777777" w:rsidTr="003D1ABD">
        <w:tc>
          <w:tcPr>
            <w:tcW w:w="639" w:type="dxa"/>
            <w:tcBorders>
              <w:top w:val="single" w:sz="2" w:space="0" w:color="auto"/>
              <w:bottom w:val="single" w:sz="2" w:space="0" w:color="auto"/>
            </w:tcBorders>
            <w:shd w:val="clear" w:color="auto" w:fill="auto"/>
          </w:tcPr>
          <w:p w14:paraId="08A4CECD" w14:textId="427CB406" w:rsidR="00400783" w:rsidRPr="00026FF3" w:rsidRDefault="005A24F2" w:rsidP="003D1ABD">
            <w:pPr>
              <w:pStyle w:val="Tabletext"/>
            </w:pPr>
            <w:r w:rsidRPr="00026FF3">
              <w:t>23</w:t>
            </w:r>
            <w:r w:rsidR="006545D6">
              <w:t>3</w:t>
            </w:r>
          </w:p>
        </w:tc>
        <w:tc>
          <w:tcPr>
            <w:tcW w:w="4186" w:type="dxa"/>
            <w:tcBorders>
              <w:top w:val="single" w:sz="2" w:space="0" w:color="auto"/>
              <w:bottom w:val="single" w:sz="2" w:space="0" w:color="auto"/>
            </w:tcBorders>
            <w:shd w:val="clear" w:color="auto" w:fill="auto"/>
          </w:tcPr>
          <w:p w14:paraId="359E4579" w14:textId="77777777" w:rsidR="00400783" w:rsidRPr="00026FF3" w:rsidRDefault="00400783" w:rsidP="003D1ABD">
            <w:pPr>
              <w:pStyle w:val="Tabletext"/>
            </w:pPr>
            <w:r w:rsidRPr="00026FF3">
              <w:t>TRIETHYLENE GLYCOL</w:t>
            </w:r>
          </w:p>
        </w:tc>
        <w:tc>
          <w:tcPr>
            <w:tcW w:w="1512" w:type="dxa"/>
            <w:tcBorders>
              <w:top w:val="single" w:sz="2" w:space="0" w:color="auto"/>
              <w:bottom w:val="single" w:sz="2" w:space="0" w:color="auto"/>
            </w:tcBorders>
            <w:shd w:val="clear" w:color="auto" w:fill="auto"/>
          </w:tcPr>
          <w:p w14:paraId="13DBF2E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8012C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1616E0" w14:textId="77777777" w:rsidR="00400783" w:rsidRPr="00026FF3" w:rsidRDefault="00400783" w:rsidP="003D1ABD">
            <w:pPr>
              <w:pStyle w:val="Tabletext"/>
            </w:pPr>
            <w:r w:rsidRPr="00026FF3">
              <w:t>Nov 1974</w:t>
            </w:r>
          </w:p>
        </w:tc>
      </w:tr>
      <w:tr w:rsidR="00400783" w:rsidRPr="00026FF3" w14:paraId="1DF017F3" w14:textId="77777777" w:rsidTr="003D1ABD">
        <w:tc>
          <w:tcPr>
            <w:tcW w:w="639" w:type="dxa"/>
            <w:tcBorders>
              <w:top w:val="single" w:sz="2" w:space="0" w:color="auto"/>
              <w:bottom w:val="single" w:sz="2" w:space="0" w:color="auto"/>
            </w:tcBorders>
            <w:shd w:val="clear" w:color="auto" w:fill="auto"/>
          </w:tcPr>
          <w:p w14:paraId="0A409F72" w14:textId="45132A76" w:rsidR="00400783" w:rsidRPr="00026FF3" w:rsidRDefault="005A24F2" w:rsidP="003D1ABD">
            <w:pPr>
              <w:pStyle w:val="Tabletext"/>
            </w:pPr>
            <w:r w:rsidRPr="00026FF3">
              <w:t>23</w:t>
            </w:r>
            <w:r w:rsidR="006545D6">
              <w:t>4</w:t>
            </w:r>
          </w:p>
        </w:tc>
        <w:tc>
          <w:tcPr>
            <w:tcW w:w="4186" w:type="dxa"/>
            <w:tcBorders>
              <w:top w:val="single" w:sz="2" w:space="0" w:color="auto"/>
              <w:bottom w:val="single" w:sz="2" w:space="0" w:color="auto"/>
            </w:tcBorders>
            <w:shd w:val="clear" w:color="auto" w:fill="auto"/>
          </w:tcPr>
          <w:p w14:paraId="6C319A20" w14:textId="77777777" w:rsidR="00400783" w:rsidRPr="00026FF3" w:rsidRDefault="00400783" w:rsidP="003D1ABD">
            <w:pPr>
              <w:pStyle w:val="Tabletext"/>
            </w:pPr>
            <w:r w:rsidRPr="00026FF3">
              <w:t>TRIFLOXYSULFURON</w:t>
            </w:r>
          </w:p>
        </w:tc>
        <w:tc>
          <w:tcPr>
            <w:tcW w:w="1512" w:type="dxa"/>
            <w:tcBorders>
              <w:top w:val="single" w:sz="2" w:space="0" w:color="auto"/>
              <w:bottom w:val="single" w:sz="2" w:space="0" w:color="auto"/>
            </w:tcBorders>
            <w:shd w:val="clear" w:color="auto" w:fill="auto"/>
          </w:tcPr>
          <w:p w14:paraId="45F2A2EE"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8614E1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FE9D95" w14:textId="77777777" w:rsidR="00400783" w:rsidRPr="00026FF3" w:rsidRDefault="00400783" w:rsidP="003D1ABD">
            <w:pPr>
              <w:pStyle w:val="Tabletext"/>
            </w:pPr>
            <w:r w:rsidRPr="00026FF3">
              <w:t>Feb 2002</w:t>
            </w:r>
          </w:p>
        </w:tc>
      </w:tr>
      <w:tr w:rsidR="00400783" w:rsidRPr="00026FF3" w14:paraId="683B2684" w14:textId="77777777" w:rsidTr="003D1ABD">
        <w:tc>
          <w:tcPr>
            <w:tcW w:w="639" w:type="dxa"/>
            <w:tcBorders>
              <w:top w:val="single" w:sz="2" w:space="0" w:color="auto"/>
              <w:bottom w:val="single" w:sz="2" w:space="0" w:color="auto"/>
            </w:tcBorders>
            <w:shd w:val="clear" w:color="auto" w:fill="auto"/>
          </w:tcPr>
          <w:p w14:paraId="1ED38F4F" w14:textId="0B50DA5F" w:rsidR="00400783" w:rsidRPr="00026FF3" w:rsidRDefault="005A24F2" w:rsidP="003D1ABD">
            <w:pPr>
              <w:pStyle w:val="Tabletext"/>
            </w:pPr>
            <w:r w:rsidRPr="00026FF3">
              <w:t>23</w:t>
            </w:r>
            <w:r w:rsidR="006545D6">
              <w:t>5</w:t>
            </w:r>
          </w:p>
        </w:tc>
        <w:tc>
          <w:tcPr>
            <w:tcW w:w="4186" w:type="dxa"/>
            <w:tcBorders>
              <w:top w:val="single" w:sz="2" w:space="0" w:color="auto"/>
              <w:bottom w:val="single" w:sz="2" w:space="0" w:color="auto"/>
            </w:tcBorders>
            <w:shd w:val="clear" w:color="auto" w:fill="auto"/>
          </w:tcPr>
          <w:p w14:paraId="352D8EDC" w14:textId="77777777" w:rsidR="00400783" w:rsidRPr="00026FF3" w:rsidRDefault="00400783" w:rsidP="003D1ABD">
            <w:pPr>
              <w:pStyle w:val="Tabletext"/>
            </w:pPr>
            <w:r w:rsidRPr="00026FF3">
              <w:t>TRIFLURALIN</w:t>
            </w:r>
          </w:p>
        </w:tc>
        <w:tc>
          <w:tcPr>
            <w:tcW w:w="1512" w:type="dxa"/>
            <w:tcBorders>
              <w:top w:val="single" w:sz="2" w:space="0" w:color="auto"/>
              <w:bottom w:val="single" w:sz="2" w:space="0" w:color="auto"/>
            </w:tcBorders>
            <w:shd w:val="clear" w:color="auto" w:fill="auto"/>
          </w:tcPr>
          <w:p w14:paraId="2FCE5A8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A72AC6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C4CC555" w14:textId="77777777" w:rsidR="00400783" w:rsidRPr="00026FF3" w:rsidRDefault="00400783" w:rsidP="003D1ABD">
            <w:pPr>
              <w:pStyle w:val="Tabletext"/>
            </w:pPr>
            <w:r w:rsidRPr="00026FF3">
              <w:t>Aug 1990</w:t>
            </w:r>
          </w:p>
        </w:tc>
      </w:tr>
      <w:tr w:rsidR="00400783" w:rsidRPr="00026FF3" w14:paraId="7B2B66BD" w14:textId="77777777" w:rsidTr="003D1ABD">
        <w:tc>
          <w:tcPr>
            <w:tcW w:w="639" w:type="dxa"/>
            <w:tcBorders>
              <w:top w:val="single" w:sz="2" w:space="0" w:color="auto"/>
              <w:bottom w:val="single" w:sz="2" w:space="0" w:color="auto"/>
            </w:tcBorders>
            <w:shd w:val="clear" w:color="auto" w:fill="auto"/>
          </w:tcPr>
          <w:p w14:paraId="40419196" w14:textId="37D61866" w:rsidR="00400783" w:rsidRPr="00026FF3" w:rsidRDefault="005A24F2" w:rsidP="003D1ABD">
            <w:pPr>
              <w:pStyle w:val="Tabletext"/>
            </w:pPr>
            <w:r w:rsidRPr="00026FF3">
              <w:t>23</w:t>
            </w:r>
            <w:r w:rsidR="006545D6">
              <w:t>6</w:t>
            </w:r>
          </w:p>
        </w:tc>
        <w:tc>
          <w:tcPr>
            <w:tcW w:w="4186" w:type="dxa"/>
            <w:tcBorders>
              <w:top w:val="single" w:sz="2" w:space="0" w:color="auto"/>
              <w:bottom w:val="single" w:sz="2" w:space="0" w:color="auto"/>
            </w:tcBorders>
            <w:shd w:val="clear" w:color="auto" w:fill="auto"/>
          </w:tcPr>
          <w:p w14:paraId="2E7AF618" w14:textId="77777777" w:rsidR="00400783" w:rsidRPr="00026FF3" w:rsidRDefault="00400783" w:rsidP="003D1ABD">
            <w:pPr>
              <w:pStyle w:val="Tabletext"/>
            </w:pPr>
            <w:r w:rsidRPr="00026FF3">
              <w:t>TRIFORINE</w:t>
            </w:r>
          </w:p>
        </w:tc>
        <w:tc>
          <w:tcPr>
            <w:tcW w:w="1512" w:type="dxa"/>
            <w:tcBorders>
              <w:top w:val="single" w:sz="2" w:space="0" w:color="auto"/>
              <w:bottom w:val="single" w:sz="2" w:space="0" w:color="auto"/>
            </w:tcBorders>
            <w:shd w:val="clear" w:color="auto" w:fill="auto"/>
          </w:tcPr>
          <w:p w14:paraId="3E3FBEF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E8D4E0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DF6ABD8" w14:textId="77777777" w:rsidR="00400783" w:rsidRPr="00026FF3" w:rsidRDefault="00400783" w:rsidP="003D1ABD">
            <w:pPr>
              <w:pStyle w:val="Tabletext"/>
            </w:pPr>
            <w:r w:rsidRPr="00026FF3">
              <w:t>Aug 1987</w:t>
            </w:r>
          </w:p>
        </w:tc>
      </w:tr>
      <w:tr w:rsidR="00400783" w:rsidRPr="00026FF3" w14:paraId="13C3790F" w14:textId="77777777" w:rsidTr="003D1ABD">
        <w:tc>
          <w:tcPr>
            <w:tcW w:w="639" w:type="dxa"/>
            <w:tcBorders>
              <w:top w:val="single" w:sz="2" w:space="0" w:color="auto"/>
              <w:bottom w:val="single" w:sz="2" w:space="0" w:color="auto"/>
            </w:tcBorders>
            <w:shd w:val="clear" w:color="auto" w:fill="auto"/>
          </w:tcPr>
          <w:p w14:paraId="4B1168CE" w14:textId="2B72C923" w:rsidR="00400783" w:rsidRPr="00026FF3" w:rsidRDefault="005A24F2" w:rsidP="003D1ABD">
            <w:pPr>
              <w:pStyle w:val="Tabletext"/>
            </w:pPr>
            <w:r w:rsidRPr="00026FF3">
              <w:t>23</w:t>
            </w:r>
            <w:r w:rsidR="006545D6">
              <w:t>7</w:t>
            </w:r>
          </w:p>
        </w:tc>
        <w:tc>
          <w:tcPr>
            <w:tcW w:w="4186" w:type="dxa"/>
            <w:tcBorders>
              <w:top w:val="single" w:sz="2" w:space="0" w:color="auto"/>
              <w:bottom w:val="single" w:sz="2" w:space="0" w:color="auto"/>
            </w:tcBorders>
            <w:shd w:val="clear" w:color="auto" w:fill="auto"/>
          </w:tcPr>
          <w:p w14:paraId="75EE8252" w14:textId="77777777" w:rsidR="00400783" w:rsidRPr="00026FF3" w:rsidRDefault="00400783" w:rsidP="003D1ABD">
            <w:pPr>
              <w:pStyle w:val="Tabletext"/>
            </w:pPr>
            <w:r w:rsidRPr="00026FF3">
              <w:t>ULOCLADIUM OUDEMANSII</w:t>
            </w:r>
          </w:p>
        </w:tc>
        <w:tc>
          <w:tcPr>
            <w:tcW w:w="1512" w:type="dxa"/>
            <w:tcBorders>
              <w:top w:val="single" w:sz="2" w:space="0" w:color="auto"/>
              <w:bottom w:val="single" w:sz="2" w:space="0" w:color="auto"/>
            </w:tcBorders>
            <w:shd w:val="clear" w:color="auto" w:fill="auto"/>
          </w:tcPr>
          <w:p w14:paraId="5A0A7BAC"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5F3767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CB70" w14:textId="77777777" w:rsidR="00400783" w:rsidRPr="00026FF3" w:rsidRDefault="00400783" w:rsidP="003D1ABD">
            <w:pPr>
              <w:pStyle w:val="Tabletext"/>
            </w:pPr>
            <w:r w:rsidRPr="00026FF3">
              <w:t>Oct 2003</w:t>
            </w:r>
          </w:p>
        </w:tc>
      </w:tr>
      <w:tr w:rsidR="00400783" w:rsidRPr="00026FF3" w14:paraId="582231D5" w14:textId="77777777" w:rsidTr="003D1ABD">
        <w:tc>
          <w:tcPr>
            <w:tcW w:w="639" w:type="dxa"/>
            <w:tcBorders>
              <w:top w:val="single" w:sz="2" w:space="0" w:color="auto"/>
              <w:bottom w:val="single" w:sz="2" w:space="0" w:color="auto"/>
            </w:tcBorders>
            <w:shd w:val="clear" w:color="auto" w:fill="auto"/>
          </w:tcPr>
          <w:p w14:paraId="4D07E12E" w14:textId="6D9B1383" w:rsidR="00400783" w:rsidRPr="00026FF3" w:rsidRDefault="005A24F2" w:rsidP="003D1ABD">
            <w:pPr>
              <w:pStyle w:val="Tabletext"/>
            </w:pPr>
            <w:r w:rsidRPr="00026FF3">
              <w:t>23</w:t>
            </w:r>
            <w:r w:rsidR="006545D6">
              <w:t>8</w:t>
            </w:r>
          </w:p>
        </w:tc>
        <w:tc>
          <w:tcPr>
            <w:tcW w:w="4186" w:type="dxa"/>
            <w:tcBorders>
              <w:top w:val="single" w:sz="2" w:space="0" w:color="auto"/>
              <w:bottom w:val="single" w:sz="2" w:space="0" w:color="auto"/>
            </w:tcBorders>
            <w:shd w:val="clear" w:color="auto" w:fill="auto"/>
          </w:tcPr>
          <w:p w14:paraId="42568C69" w14:textId="77777777" w:rsidR="00400783" w:rsidRPr="00026FF3" w:rsidRDefault="00400783" w:rsidP="003D1ABD">
            <w:pPr>
              <w:pStyle w:val="Tabletext"/>
            </w:pPr>
            <w:r w:rsidRPr="00026FF3">
              <w:t>UREA</w:t>
            </w:r>
          </w:p>
        </w:tc>
        <w:tc>
          <w:tcPr>
            <w:tcW w:w="1512" w:type="dxa"/>
            <w:tcBorders>
              <w:top w:val="single" w:sz="2" w:space="0" w:color="auto"/>
              <w:bottom w:val="single" w:sz="2" w:space="0" w:color="auto"/>
            </w:tcBorders>
            <w:shd w:val="clear" w:color="auto" w:fill="auto"/>
          </w:tcPr>
          <w:p w14:paraId="0D5564CD"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08B8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9AD4AFB" w14:textId="77777777" w:rsidR="00400783" w:rsidRPr="00026FF3" w:rsidRDefault="00400783" w:rsidP="003D1ABD">
            <w:pPr>
              <w:pStyle w:val="Tabletext"/>
            </w:pPr>
            <w:r w:rsidRPr="00026FF3">
              <w:t>Nov 1974</w:t>
            </w:r>
          </w:p>
        </w:tc>
      </w:tr>
      <w:tr w:rsidR="00400783" w:rsidRPr="00026FF3" w14:paraId="443C090D" w14:textId="77777777" w:rsidTr="003D1ABD">
        <w:tc>
          <w:tcPr>
            <w:tcW w:w="639" w:type="dxa"/>
            <w:tcBorders>
              <w:top w:val="single" w:sz="2" w:space="0" w:color="auto"/>
              <w:bottom w:val="single" w:sz="2" w:space="0" w:color="auto"/>
            </w:tcBorders>
            <w:shd w:val="clear" w:color="auto" w:fill="auto"/>
          </w:tcPr>
          <w:p w14:paraId="32DEB07D" w14:textId="71487396" w:rsidR="00400783" w:rsidRPr="00026FF3" w:rsidRDefault="005A24F2" w:rsidP="003D1ABD">
            <w:pPr>
              <w:pStyle w:val="Tabletext"/>
            </w:pPr>
            <w:r w:rsidRPr="00026FF3">
              <w:t>2</w:t>
            </w:r>
            <w:r w:rsidR="006545D6">
              <w:t>39</w:t>
            </w:r>
          </w:p>
        </w:tc>
        <w:tc>
          <w:tcPr>
            <w:tcW w:w="4186" w:type="dxa"/>
            <w:tcBorders>
              <w:top w:val="single" w:sz="2" w:space="0" w:color="auto"/>
              <w:bottom w:val="single" w:sz="2" w:space="0" w:color="auto"/>
            </w:tcBorders>
            <w:shd w:val="clear" w:color="auto" w:fill="auto"/>
          </w:tcPr>
          <w:p w14:paraId="24258BC5" w14:textId="77777777" w:rsidR="00400783" w:rsidRPr="00026FF3" w:rsidRDefault="00400783" w:rsidP="003D1ABD">
            <w:pPr>
              <w:pStyle w:val="Tabletext"/>
            </w:pPr>
            <w:r w:rsidRPr="00026FF3">
              <w:rPr>
                <w:vertAlign w:val="superscript"/>
              </w:rPr>
              <w:t>13</w:t>
            </w:r>
            <w:r w:rsidRPr="00026FF3">
              <w:t>C</w:t>
            </w:r>
            <w:r w:rsidR="00026FF3">
              <w:noBreakHyphen/>
            </w:r>
            <w:r w:rsidRPr="00026FF3">
              <w:t>UREA</w:t>
            </w:r>
          </w:p>
        </w:tc>
        <w:tc>
          <w:tcPr>
            <w:tcW w:w="1512" w:type="dxa"/>
            <w:tcBorders>
              <w:top w:val="single" w:sz="2" w:space="0" w:color="auto"/>
              <w:bottom w:val="single" w:sz="2" w:space="0" w:color="auto"/>
            </w:tcBorders>
            <w:shd w:val="clear" w:color="auto" w:fill="auto"/>
          </w:tcPr>
          <w:p w14:paraId="4F6FCEAB"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0F58689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B2177E" w14:textId="77777777" w:rsidR="00400783" w:rsidRPr="00026FF3" w:rsidRDefault="00400783" w:rsidP="003D1ABD">
            <w:pPr>
              <w:pStyle w:val="Tabletext"/>
            </w:pPr>
            <w:r w:rsidRPr="00026FF3">
              <w:t>May 2001</w:t>
            </w:r>
          </w:p>
        </w:tc>
      </w:tr>
      <w:tr w:rsidR="00400783" w:rsidRPr="00026FF3" w14:paraId="7DF5F19E" w14:textId="77777777" w:rsidTr="003D1ABD">
        <w:tc>
          <w:tcPr>
            <w:tcW w:w="639" w:type="dxa"/>
            <w:tcBorders>
              <w:top w:val="single" w:sz="2" w:space="0" w:color="auto"/>
              <w:bottom w:val="single" w:sz="2" w:space="0" w:color="auto"/>
            </w:tcBorders>
            <w:shd w:val="clear" w:color="auto" w:fill="auto"/>
          </w:tcPr>
          <w:p w14:paraId="4E340E1D" w14:textId="4E93C49B" w:rsidR="00400783" w:rsidRPr="00026FF3" w:rsidRDefault="005A24F2" w:rsidP="003D1ABD">
            <w:pPr>
              <w:pStyle w:val="Tabletext"/>
            </w:pPr>
            <w:r w:rsidRPr="00026FF3">
              <w:t>2</w:t>
            </w:r>
            <w:r w:rsidR="000B4FFD">
              <w:t>4</w:t>
            </w:r>
            <w:r w:rsidR="006545D6">
              <w:t>0</w:t>
            </w:r>
          </w:p>
        </w:tc>
        <w:tc>
          <w:tcPr>
            <w:tcW w:w="4186" w:type="dxa"/>
            <w:tcBorders>
              <w:top w:val="single" w:sz="2" w:space="0" w:color="auto"/>
              <w:bottom w:val="single" w:sz="2" w:space="0" w:color="auto"/>
            </w:tcBorders>
            <w:shd w:val="clear" w:color="auto" w:fill="auto"/>
          </w:tcPr>
          <w:p w14:paraId="3E0E58EF" w14:textId="77777777" w:rsidR="00400783" w:rsidRPr="00026FF3" w:rsidRDefault="00400783" w:rsidP="003D1ABD">
            <w:pPr>
              <w:pStyle w:val="Tabletext"/>
            </w:pPr>
            <w:r w:rsidRPr="00026FF3">
              <w:t>VETIVER OIL</w:t>
            </w:r>
          </w:p>
        </w:tc>
        <w:tc>
          <w:tcPr>
            <w:tcW w:w="1512" w:type="dxa"/>
            <w:tcBorders>
              <w:top w:val="single" w:sz="2" w:space="0" w:color="auto"/>
              <w:bottom w:val="single" w:sz="2" w:space="0" w:color="auto"/>
            </w:tcBorders>
            <w:shd w:val="clear" w:color="auto" w:fill="auto"/>
          </w:tcPr>
          <w:p w14:paraId="47769FF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CE3AA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00E24A" w14:textId="77777777" w:rsidR="00400783" w:rsidRPr="00026FF3" w:rsidRDefault="00400783" w:rsidP="003D1ABD">
            <w:pPr>
              <w:pStyle w:val="Tabletext"/>
            </w:pPr>
            <w:r w:rsidRPr="00026FF3">
              <w:t>Feb 2000</w:t>
            </w:r>
          </w:p>
        </w:tc>
      </w:tr>
      <w:tr w:rsidR="00400783" w:rsidRPr="00026FF3" w14:paraId="5626C7F0" w14:textId="77777777" w:rsidTr="003D1ABD">
        <w:tc>
          <w:tcPr>
            <w:tcW w:w="639" w:type="dxa"/>
            <w:tcBorders>
              <w:top w:val="single" w:sz="2" w:space="0" w:color="auto"/>
              <w:bottom w:val="single" w:sz="2" w:space="0" w:color="auto"/>
            </w:tcBorders>
            <w:shd w:val="clear" w:color="auto" w:fill="auto"/>
          </w:tcPr>
          <w:p w14:paraId="5F433834" w14:textId="103B9F98" w:rsidR="00400783" w:rsidRPr="00026FF3" w:rsidRDefault="005A24F2" w:rsidP="003D1ABD">
            <w:pPr>
              <w:pStyle w:val="Tabletext"/>
            </w:pPr>
            <w:r w:rsidRPr="00026FF3">
              <w:t>24</w:t>
            </w:r>
            <w:r w:rsidR="006545D6">
              <w:t>1</w:t>
            </w:r>
          </w:p>
        </w:tc>
        <w:tc>
          <w:tcPr>
            <w:tcW w:w="4186" w:type="dxa"/>
            <w:tcBorders>
              <w:top w:val="single" w:sz="2" w:space="0" w:color="auto"/>
              <w:bottom w:val="single" w:sz="2" w:space="0" w:color="auto"/>
            </w:tcBorders>
            <w:shd w:val="clear" w:color="auto" w:fill="auto"/>
          </w:tcPr>
          <w:p w14:paraId="30CFFBD5" w14:textId="77777777" w:rsidR="00400783" w:rsidRPr="00026FF3" w:rsidRDefault="00400783" w:rsidP="003D1ABD">
            <w:pPr>
              <w:pStyle w:val="Tabletext"/>
            </w:pPr>
            <w:r w:rsidRPr="00026FF3">
              <w:t>VINYL ETHER</w:t>
            </w:r>
          </w:p>
        </w:tc>
        <w:tc>
          <w:tcPr>
            <w:tcW w:w="1512" w:type="dxa"/>
            <w:tcBorders>
              <w:top w:val="single" w:sz="2" w:space="0" w:color="auto"/>
              <w:bottom w:val="single" w:sz="2" w:space="0" w:color="auto"/>
            </w:tcBorders>
            <w:shd w:val="clear" w:color="auto" w:fill="auto"/>
          </w:tcPr>
          <w:p w14:paraId="35FCE529"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41F01403"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323C80D2" w14:textId="77777777" w:rsidR="00400783" w:rsidRPr="00026FF3" w:rsidRDefault="00400783" w:rsidP="003D1ABD">
            <w:pPr>
              <w:pStyle w:val="Tabletext"/>
            </w:pPr>
            <w:r w:rsidRPr="00026FF3">
              <w:t>Nov 1987</w:t>
            </w:r>
          </w:p>
        </w:tc>
      </w:tr>
      <w:tr w:rsidR="00400783" w:rsidRPr="00026FF3" w14:paraId="3477489D" w14:textId="77777777" w:rsidTr="003D1ABD">
        <w:tc>
          <w:tcPr>
            <w:tcW w:w="639" w:type="dxa"/>
            <w:tcBorders>
              <w:top w:val="single" w:sz="2" w:space="0" w:color="auto"/>
              <w:bottom w:val="single" w:sz="2" w:space="0" w:color="auto"/>
            </w:tcBorders>
            <w:shd w:val="clear" w:color="auto" w:fill="auto"/>
          </w:tcPr>
          <w:p w14:paraId="28D11F40" w14:textId="4F06EF85" w:rsidR="00400783" w:rsidRPr="00026FF3" w:rsidRDefault="005A24F2" w:rsidP="003D1ABD">
            <w:pPr>
              <w:pStyle w:val="Tabletext"/>
            </w:pPr>
            <w:r w:rsidRPr="00026FF3">
              <w:t>24</w:t>
            </w:r>
            <w:r w:rsidR="006545D6">
              <w:t>2</w:t>
            </w:r>
          </w:p>
        </w:tc>
        <w:tc>
          <w:tcPr>
            <w:tcW w:w="4186" w:type="dxa"/>
            <w:tcBorders>
              <w:top w:val="single" w:sz="2" w:space="0" w:color="auto"/>
              <w:bottom w:val="single" w:sz="2" w:space="0" w:color="auto"/>
            </w:tcBorders>
            <w:shd w:val="clear" w:color="auto" w:fill="auto"/>
          </w:tcPr>
          <w:p w14:paraId="79A8A4A7" w14:textId="77777777" w:rsidR="00400783" w:rsidRPr="00026FF3" w:rsidRDefault="00400783" w:rsidP="003D1ABD">
            <w:pPr>
              <w:pStyle w:val="Tabletext"/>
            </w:pPr>
            <w:r w:rsidRPr="00026FF3">
              <w:t>VITAMIN K</w:t>
            </w:r>
          </w:p>
        </w:tc>
        <w:tc>
          <w:tcPr>
            <w:tcW w:w="1512" w:type="dxa"/>
            <w:tcBorders>
              <w:top w:val="single" w:sz="2" w:space="0" w:color="auto"/>
              <w:bottom w:val="single" w:sz="2" w:space="0" w:color="auto"/>
            </w:tcBorders>
            <w:shd w:val="clear" w:color="auto" w:fill="auto"/>
          </w:tcPr>
          <w:p w14:paraId="55C182AB" w14:textId="77777777" w:rsidR="00400783" w:rsidRPr="00026FF3" w:rsidRDefault="00400783" w:rsidP="003D1ABD">
            <w:pPr>
              <w:pStyle w:val="Tabletext"/>
            </w:pPr>
            <w:r w:rsidRPr="00026FF3">
              <w:t>6.9, 2.8</w:t>
            </w:r>
          </w:p>
        </w:tc>
        <w:tc>
          <w:tcPr>
            <w:tcW w:w="1102" w:type="dxa"/>
            <w:tcBorders>
              <w:top w:val="single" w:sz="2" w:space="0" w:color="auto"/>
              <w:bottom w:val="single" w:sz="2" w:space="0" w:color="auto"/>
            </w:tcBorders>
          </w:tcPr>
          <w:p w14:paraId="7BBEB8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72E47" w14:textId="77777777" w:rsidR="00400783" w:rsidRPr="00026FF3" w:rsidRDefault="00400783" w:rsidP="003D1ABD">
            <w:pPr>
              <w:pStyle w:val="Tabletext"/>
            </w:pPr>
            <w:r w:rsidRPr="00026FF3">
              <w:t>Jul 1963</w:t>
            </w:r>
          </w:p>
        </w:tc>
      </w:tr>
      <w:tr w:rsidR="00400783" w:rsidRPr="00026FF3" w14:paraId="2F46DE51" w14:textId="77777777" w:rsidTr="003D1ABD">
        <w:tc>
          <w:tcPr>
            <w:tcW w:w="639" w:type="dxa"/>
            <w:tcBorders>
              <w:top w:val="single" w:sz="2" w:space="0" w:color="auto"/>
              <w:bottom w:val="single" w:sz="2" w:space="0" w:color="auto"/>
            </w:tcBorders>
            <w:shd w:val="clear" w:color="auto" w:fill="auto"/>
          </w:tcPr>
          <w:p w14:paraId="5F297B50" w14:textId="0CFD6CC8" w:rsidR="00400783" w:rsidRPr="00026FF3" w:rsidRDefault="005A24F2" w:rsidP="003D1ABD">
            <w:pPr>
              <w:pStyle w:val="Tabletext"/>
            </w:pPr>
            <w:r w:rsidRPr="00026FF3">
              <w:t>24</w:t>
            </w:r>
            <w:r w:rsidR="006545D6">
              <w:t>3</w:t>
            </w:r>
          </w:p>
        </w:tc>
        <w:tc>
          <w:tcPr>
            <w:tcW w:w="4186" w:type="dxa"/>
            <w:tcBorders>
              <w:top w:val="single" w:sz="2" w:space="0" w:color="auto"/>
              <w:bottom w:val="single" w:sz="2" w:space="0" w:color="auto"/>
            </w:tcBorders>
            <w:shd w:val="clear" w:color="auto" w:fill="auto"/>
          </w:tcPr>
          <w:p w14:paraId="556C8274" w14:textId="77777777" w:rsidR="00400783" w:rsidRPr="00026FF3" w:rsidRDefault="00400783" w:rsidP="003D1ABD">
            <w:pPr>
              <w:pStyle w:val="Tabletext"/>
            </w:pPr>
            <w:r w:rsidRPr="00026FF3">
              <w:t>XANTHOPHYLL (lutein)</w:t>
            </w:r>
          </w:p>
        </w:tc>
        <w:tc>
          <w:tcPr>
            <w:tcW w:w="1512" w:type="dxa"/>
            <w:tcBorders>
              <w:top w:val="single" w:sz="2" w:space="0" w:color="auto"/>
              <w:bottom w:val="single" w:sz="2" w:space="0" w:color="auto"/>
            </w:tcBorders>
            <w:shd w:val="clear" w:color="auto" w:fill="auto"/>
          </w:tcPr>
          <w:p w14:paraId="3ED58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9733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96E7C8" w14:textId="77777777" w:rsidR="00400783" w:rsidRPr="00026FF3" w:rsidRDefault="00400783" w:rsidP="003D1ABD">
            <w:pPr>
              <w:pStyle w:val="Tabletext"/>
            </w:pPr>
            <w:r w:rsidRPr="00026FF3">
              <w:t>Nov 1974</w:t>
            </w:r>
          </w:p>
        </w:tc>
      </w:tr>
      <w:tr w:rsidR="00400783" w:rsidRPr="00026FF3" w14:paraId="002E7D4E" w14:textId="77777777" w:rsidTr="003D1ABD">
        <w:tc>
          <w:tcPr>
            <w:tcW w:w="639" w:type="dxa"/>
            <w:tcBorders>
              <w:top w:val="single" w:sz="2" w:space="0" w:color="auto"/>
              <w:bottom w:val="single" w:sz="2" w:space="0" w:color="auto"/>
            </w:tcBorders>
            <w:shd w:val="clear" w:color="auto" w:fill="auto"/>
          </w:tcPr>
          <w:p w14:paraId="4CCB8A2A" w14:textId="36834C86" w:rsidR="00400783" w:rsidRPr="00026FF3" w:rsidRDefault="005A24F2" w:rsidP="003D1ABD">
            <w:pPr>
              <w:pStyle w:val="Tabletext"/>
            </w:pPr>
            <w:r w:rsidRPr="00026FF3">
              <w:t>24</w:t>
            </w:r>
            <w:r w:rsidR="006545D6">
              <w:t>4</w:t>
            </w:r>
          </w:p>
        </w:tc>
        <w:tc>
          <w:tcPr>
            <w:tcW w:w="4186" w:type="dxa"/>
            <w:tcBorders>
              <w:top w:val="single" w:sz="2" w:space="0" w:color="auto"/>
              <w:bottom w:val="single" w:sz="2" w:space="0" w:color="auto"/>
            </w:tcBorders>
            <w:shd w:val="clear" w:color="auto" w:fill="auto"/>
          </w:tcPr>
          <w:p w14:paraId="378044B3" w14:textId="77777777" w:rsidR="00400783" w:rsidRPr="00026FF3" w:rsidRDefault="00400783" w:rsidP="003D1ABD">
            <w:pPr>
              <w:pStyle w:val="Tabletext"/>
            </w:pPr>
            <w:r w:rsidRPr="00026FF3">
              <w:t xml:space="preserve">XYLANASE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4ED85FE4"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5DE39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4B2099" w14:textId="77777777" w:rsidR="00400783" w:rsidRPr="00026FF3" w:rsidRDefault="00400783" w:rsidP="003D1ABD">
            <w:pPr>
              <w:pStyle w:val="Tabletext"/>
            </w:pPr>
            <w:r w:rsidRPr="00026FF3">
              <w:t>Feb 2005</w:t>
            </w:r>
          </w:p>
        </w:tc>
      </w:tr>
      <w:tr w:rsidR="00400783" w:rsidRPr="00026FF3" w14:paraId="4F8AFF27" w14:textId="77777777" w:rsidTr="003D1ABD">
        <w:tc>
          <w:tcPr>
            <w:tcW w:w="639" w:type="dxa"/>
            <w:tcBorders>
              <w:top w:val="single" w:sz="2" w:space="0" w:color="auto"/>
              <w:bottom w:val="single" w:sz="2" w:space="0" w:color="auto"/>
            </w:tcBorders>
            <w:shd w:val="clear" w:color="auto" w:fill="auto"/>
          </w:tcPr>
          <w:p w14:paraId="1289C639" w14:textId="65A4E66A" w:rsidR="00400783" w:rsidRPr="00026FF3" w:rsidRDefault="005A24F2" w:rsidP="003D1ABD">
            <w:pPr>
              <w:pStyle w:val="Tabletext"/>
            </w:pPr>
            <w:r w:rsidRPr="00026FF3">
              <w:t>24</w:t>
            </w:r>
            <w:r w:rsidR="006545D6">
              <w:t>5</w:t>
            </w:r>
          </w:p>
        </w:tc>
        <w:tc>
          <w:tcPr>
            <w:tcW w:w="4186" w:type="dxa"/>
            <w:tcBorders>
              <w:top w:val="single" w:sz="2" w:space="0" w:color="auto"/>
              <w:bottom w:val="single" w:sz="2" w:space="0" w:color="auto"/>
            </w:tcBorders>
            <w:shd w:val="clear" w:color="auto" w:fill="auto"/>
          </w:tcPr>
          <w:p w14:paraId="4A86249E" w14:textId="77777777" w:rsidR="00400783" w:rsidRPr="00026FF3" w:rsidRDefault="00400783" w:rsidP="003D1ABD">
            <w:pPr>
              <w:pStyle w:val="Tabletext"/>
            </w:pPr>
            <w:r w:rsidRPr="00026FF3">
              <w:t>YLANG YLANG OIL</w:t>
            </w:r>
          </w:p>
        </w:tc>
        <w:tc>
          <w:tcPr>
            <w:tcW w:w="1512" w:type="dxa"/>
            <w:tcBorders>
              <w:top w:val="single" w:sz="2" w:space="0" w:color="auto"/>
              <w:bottom w:val="single" w:sz="2" w:space="0" w:color="auto"/>
            </w:tcBorders>
            <w:shd w:val="clear" w:color="auto" w:fill="auto"/>
          </w:tcPr>
          <w:p w14:paraId="173794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3C590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30B48B" w14:textId="77777777" w:rsidR="00400783" w:rsidRPr="00026FF3" w:rsidRDefault="00400783" w:rsidP="003D1ABD">
            <w:pPr>
              <w:pStyle w:val="Tabletext"/>
            </w:pPr>
            <w:r w:rsidRPr="00026FF3">
              <w:t>Feb 2000</w:t>
            </w:r>
          </w:p>
        </w:tc>
      </w:tr>
      <w:tr w:rsidR="00400783" w:rsidRPr="00026FF3" w14:paraId="693B8B1A" w14:textId="77777777" w:rsidTr="003D1ABD">
        <w:tc>
          <w:tcPr>
            <w:tcW w:w="639" w:type="dxa"/>
            <w:tcBorders>
              <w:top w:val="single" w:sz="2" w:space="0" w:color="auto"/>
              <w:bottom w:val="single" w:sz="12" w:space="0" w:color="auto"/>
            </w:tcBorders>
            <w:shd w:val="clear" w:color="auto" w:fill="auto"/>
          </w:tcPr>
          <w:p w14:paraId="226B6006" w14:textId="77A25057" w:rsidR="00400783" w:rsidRPr="00026FF3" w:rsidRDefault="005A24F2" w:rsidP="003D1ABD">
            <w:pPr>
              <w:pStyle w:val="Tabletext"/>
            </w:pPr>
            <w:r w:rsidRPr="00026FF3">
              <w:t>24</w:t>
            </w:r>
            <w:r w:rsidR="006545D6">
              <w:t>6</w:t>
            </w:r>
          </w:p>
        </w:tc>
        <w:tc>
          <w:tcPr>
            <w:tcW w:w="4186" w:type="dxa"/>
            <w:tcBorders>
              <w:top w:val="single" w:sz="2" w:space="0" w:color="auto"/>
              <w:bottom w:val="single" w:sz="12" w:space="0" w:color="auto"/>
            </w:tcBorders>
            <w:shd w:val="clear" w:color="auto" w:fill="auto"/>
          </w:tcPr>
          <w:p w14:paraId="0C4F8C64" w14:textId="77777777" w:rsidR="00400783" w:rsidRPr="00026FF3" w:rsidRDefault="00400783" w:rsidP="003D1ABD">
            <w:pPr>
              <w:pStyle w:val="Tabletext"/>
            </w:pPr>
            <w:r w:rsidRPr="00026FF3">
              <w:t>ZINC NAPHTHENATE</w:t>
            </w:r>
          </w:p>
        </w:tc>
        <w:tc>
          <w:tcPr>
            <w:tcW w:w="1512" w:type="dxa"/>
            <w:tcBorders>
              <w:top w:val="single" w:sz="2" w:space="0" w:color="auto"/>
              <w:bottom w:val="single" w:sz="12" w:space="0" w:color="auto"/>
            </w:tcBorders>
            <w:shd w:val="clear" w:color="auto" w:fill="auto"/>
          </w:tcPr>
          <w:p w14:paraId="62C9935F" w14:textId="77777777" w:rsidR="00400783" w:rsidRPr="00026FF3" w:rsidRDefault="00400783" w:rsidP="003D1ABD">
            <w:pPr>
              <w:pStyle w:val="Tabletext"/>
            </w:pPr>
            <w:r w:rsidRPr="00026FF3">
              <w:t>1.3</w:t>
            </w:r>
          </w:p>
        </w:tc>
        <w:tc>
          <w:tcPr>
            <w:tcW w:w="1102" w:type="dxa"/>
            <w:tcBorders>
              <w:top w:val="single" w:sz="2" w:space="0" w:color="auto"/>
              <w:bottom w:val="single" w:sz="12" w:space="0" w:color="auto"/>
            </w:tcBorders>
          </w:tcPr>
          <w:p w14:paraId="6A278272" w14:textId="77777777" w:rsidR="00400783" w:rsidRPr="00026FF3" w:rsidRDefault="00400783" w:rsidP="003D1ABD">
            <w:pPr>
              <w:pStyle w:val="Tabletext"/>
            </w:pPr>
            <w:r w:rsidRPr="00026FF3">
              <w:t>a</w:t>
            </w:r>
          </w:p>
        </w:tc>
        <w:tc>
          <w:tcPr>
            <w:tcW w:w="1061" w:type="dxa"/>
            <w:tcBorders>
              <w:top w:val="single" w:sz="2" w:space="0" w:color="auto"/>
              <w:bottom w:val="single" w:sz="12" w:space="0" w:color="auto"/>
            </w:tcBorders>
            <w:shd w:val="clear" w:color="auto" w:fill="auto"/>
          </w:tcPr>
          <w:p w14:paraId="08C42E94" w14:textId="77777777" w:rsidR="00400783" w:rsidRPr="00026FF3" w:rsidRDefault="00026FF3" w:rsidP="003D1ABD">
            <w:pPr>
              <w:pStyle w:val="Tabletext"/>
            </w:pPr>
            <w:r>
              <w:noBreakHyphen/>
            </w:r>
          </w:p>
        </w:tc>
      </w:tr>
    </w:tbl>
    <w:p w14:paraId="2C544C26" w14:textId="30184DF5" w:rsidR="00400783" w:rsidRDefault="00400783" w:rsidP="00400783">
      <w:pPr>
        <w:pStyle w:val="Tabletext"/>
      </w:pPr>
    </w:p>
    <w:p w14:paraId="3E7EC814" w14:textId="77777777" w:rsidR="004537D4" w:rsidRDefault="004537D4" w:rsidP="004537D4">
      <w:pPr>
        <w:sectPr w:rsidR="004537D4" w:rsidSect="006A61FA">
          <w:headerReference w:type="even" r:id="rId36"/>
          <w:headerReference w:type="default" r:id="rId37"/>
          <w:type w:val="continuous"/>
          <w:pgSz w:w="11907" w:h="16839" w:code="9"/>
          <w:pgMar w:top="2233" w:right="1797" w:bottom="1440" w:left="1797" w:header="720" w:footer="709" w:gutter="0"/>
          <w:cols w:space="720"/>
          <w:docGrid w:linePitch="299"/>
        </w:sectPr>
      </w:pPr>
    </w:p>
    <w:p w14:paraId="38FA1044" w14:textId="77777777" w:rsidR="00400783" w:rsidRPr="00026FF3" w:rsidRDefault="00400783" w:rsidP="00400783">
      <w:pPr>
        <w:pStyle w:val="ActHead1"/>
        <w:pageBreakBefore/>
      </w:pPr>
      <w:bookmarkStart w:id="262" w:name="_Toc137798433"/>
      <w:bookmarkStart w:id="263" w:name="_Toc209450638"/>
      <w:r w:rsidRPr="00270781">
        <w:rPr>
          <w:rStyle w:val="CharChapNo"/>
        </w:rPr>
        <w:lastRenderedPageBreak/>
        <w:t>Appendix C</w:t>
      </w:r>
      <w:r w:rsidRPr="00026FF3">
        <w:t>—</w:t>
      </w:r>
      <w:r w:rsidRPr="00270781">
        <w:rPr>
          <w:rStyle w:val="CharChapText"/>
        </w:rPr>
        <w:t>Blank</w:t>
      </w:r>
      <w:bookmarkEnd w:id="262"/>
      <w:bookmarkEnd w:id="263"/>
    </w:p>
    <w:p w14:paraId="6C4EDEF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28CC708A" w14:textId="77777777" w:rsidR="00400783" w:rsidRPr="00026FF3" w:rsidRDefault="00400783" w:rsidP="00400783">
      <w:pPr>
        <w:pStyle w:val="Header"/>
      </w:pPr>
      <w:r w:rsidRPr="00270781">
        <w:rPr>
          <w:rStyle w:val="CharDivNo"/>
        </w:rPr>
        <w:t xml:space="preserve"> </w:t>
      </w:r>
      <w:r w:rsidRPr="00270781">
        <w:rPr>
          <w:rStyle w:val="CharDivText"/>
        </w:rPr>
        <w:t xml:space="preserve"> </w:t>
      </w:r>
      <w:r w:rsidR="00C37202" w:rsidRPr="00270781">
        <w:t xml:space="preserve"> </w:t>
      </w:r>
    </w:p>
    <w:p w14:paraId="46062AA2" w14:textId="77777777" w:rsidR="00400783" w:rsidRPr="00026FF3" w:rsidRDefault="00400783" w:rsidP="00400783">
      <w:pPr>
        <w:pStyle w:val="notemargin"/>
      </w:pPr>
      <w:r w:rsidRPr="00026FF3">
        <w:t>Note 1:</w:t>
      </w:r>
      <w:r w:rsidRPr="00026FF3">
        <w:tab/>
        <w:t>Appendix C is intentionally blank.</w:t>
      </w:r>
    </w:p>
    <w:p w14:paraId="759E7425" w14:textId="450D5EC5" w:rsidR="00400783" w:rsidRDefault="00400783" w:rsidP="00400783">
      <w:pPr>
        <w:pStyle w:val="notemargin"/>
      </w:pPr>
      <w:r w:rsidRPr="00026FF3">
        <w:t>Note 2:</w:t>
      </w:r>
      <w:r w:rsidRPr="00026FF3">
        <w:tab/>
        <w:t xml:space="preserve">Appendix C previously included poisons now included in </w:t>
      </w:r>
      <w:r w:rsidR="001F6281" w:rsidRPr="00026FF3">
        <w:t>Schedule 1</w:t>
      </w:r>
      <w:r w:rsidRPr="00026FF3">
        <w:t>0.</w:t>
      </w:r>
    </w:p>
    <w:p w14:paraId="4F462E89" w14:textId="77777777" w:rsidR="004537D4" w:rsidRDefault="004537D4" w:rsidP="004537D4">
      <w:pPr>
        <w:sectPr w:rsidR="004537D4" w:rsidSect="004537D4">
          <w:headerReference w:type="even" r:id="rId38"/>
          <w:pgSz w:w="11907" w:h="16839" w:code="9"/>
          <w:pgMar w:top="2233" w:right="1797" w:bottom="1440" w:left="1797" w:header="720" w:footer="709" w:gutter="0"/>
          <w:cols w:space="720"/>
          <w:docGrid w:linePitch="299"/>
        </w:sectPr>
      </w:pPr>
    </w:p>
    <w:p w14:paraId="5ADAB3D7" w14:textId="77777777" w:rsidR="00400783" w:rsidRPr="00026FF3" w:rsidRDefault="00400783" w:rsidP="00400783">
      <w:pPr>
        <w:pStyle w:val="ActHead1"/>
        <w:pageBreakBefore/>
      </w:pPr>
      <w:bookmarkStart w:id="264" w:name="_Toc137798434"/>
      <w:bookmarkStart w:id="265" w:name="_Toc209450639"/>
      <w:r w:rsidRPr="00270781">
        <w:rPr>
          <w:rStyle w:val="CharChapNo"/>
        </w:rPr>
        <w:lastRenderedPageBreak/>
        <w:t>Appendix D</w:t>
      </w:r>
      <w:r w:rsidRPr="00026FF3">
        <w:t>—</w:t>
      </w:r>
      <w:r w:rsidRPr="00270781">
        <w:rPr>
          <w:rStyle w:val="CharChapText"/>
        </w:rPr>
        <w:t xml:space="preserve">Additional controls on possession or supply of poisons included in </w:t>
      </w:r>
      <w:r w:rsidR="001F6281" w:rsidRPr="00270781">
        <w:rPr>
          <w:rStyle w:val="CharChapText"/>
        </w:rPr>
        <w:t>Schedule 4</w:t>
      </w:r>
      <w:r w:rsidRPr="00270781">
        <w:rPr>
          <w:rStyle w:val="CharChapText"/>
        </w:rPr>
        <w:t xml:space="preserve"> or 8</w:t>
      </w:r>
      <w:bookmarkEnd w:id="264"/>
      <w:bookmarkEnd w:id="265"/>
    </w:p>
    <w:p w14:paraId="1332177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03BA502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A28712" w14:textId="77777777" w:rsidR="00400783" w:rsidRPr="00026FF3" w:rsidRDefault="00400783" w:rsidP="00400783">
      <w:pPr>
        <w:pStyle w:val="notemargin"/>
      </w:pPr>
      <w:r w:rsidRPr="00026FF3">
        <w:t>Note:</w:t>
      </w:r>
      <w:r w:rsidRPr="00026FF3">
        <w:tab/>
        <w:t>See section 64.</w:t>
      </w:r>
    </w:p>
    <w:p w14:paraId="7F248445" w14:textId="77777777" w:rsidR="00400783" w:rsidRPr="00026FF3" w:rsidRDefault="00400783" w:rsidP="00400783">
      <w:pPr>
        <w:pStyle w:val="ActHead5"/>
      </w:pPr>
      <w:bookmarkStart w:id="266" w:name="_Toc137798435"/>
      <w:bookmarkStart w:id="267" w:name="_Toc209450640"/>
      <w:r w:rsidRPr="00270781">
        <w:rPr>
          <w:rStyle w:val="CharSectno"/>
        </w:rPr>
        <w:t>1</w:t>
      </w:r>
      <w:r w:rsidRPr="00026FF3">
        <w:t xml:space="preserve">  Poisons available for human use only from or on the prescription or order of an authorised medical practitioner</w:t>
      </w:r>
      <w:bookmarkEnd w:id="266"/>
      <w:bookmarkEnd w:id="267"/>
    </w:p>
    <w:p w14:paraId="36F336E4" w14:textId="77777777" w:rsidR="00400783" w:rsidRPr="00026FF3" w:rsidRDefault="00400783" w:rsidP="00400783">
      <w:pPr>
        <w:pStyle w:val="Subsection"/>
      </w:pPr>
      <w:r w:rsidRPr="00026FF3">
        <w:tab/>
      </w:r>
      <w:r w:rsidRPr="00026FF3">
        <w:tab/>
        <w:t>A poison specified in the following table may be supplied for human use only by, on the prescription or order of, an authorised medical practitioner.</w:t>
      </w:r>
    </w:p>
    <w:p w14:paraId="2B8D8AFE"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5BC500F0" w14:textId="77777777" w:rsidTr="003663D8">
        <w:trPr>
          <w:tblHeader/>
        </w:trPr>
        <w:tc>
          <w:tcPr>
            <w:tcW w:w="714" w:type="dxa"/>
            <w:tcBorders>
              <w:top w:val="single" w:sz="12" w:space="0" w:color="auto"/>
              <w:bottom w:val="single" w:sz="12" w:space="0" w:color="auto"/>
            </w:tcBorders>
            <w:shd w:val="clear" w:color="auto" w:fill="auto"/>
          </w:tcPr>
          <w:p w14:paraId="7019F4A8"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2ECBCEB0" w14:textId="77777777" w:rsidR="00400783" w:rsidRPr="00026FF3" w:rsidRDefault="00400783" w:rsidP="003D1ABD">
            <w:pPr>
              <w:pStyle w:val="TableHeading"/>
            </w:pPr>
            <w:r w:rsidRPr="00026FF3">
              <w:t>Poison</w:t>
            </w:r>
          </w:p>
        </w:tc>
      </w:tr>
      <w:tr w:rsidR="00400783" w:rsidRPr="00026FF3" w14:paraId="5D58FA56" w14:textId="77777777" w:rsidTr="003663D8">
        <w:tc>
          <w:tcPr>
            <w:tcW w:w="714" w:type="dxa"/>
            <w:tcBorders>
              <w:top w:val="single" w:sz="12" w:space="0" w:color="auto"/>
            </w:tcBorders>
            <w:shd w:val="clear" w:color="auto" w:fill="auto"/>
          </w:tcPr>
          <w:p w14:paraId="2FC1F093"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3E36F4C5" w14:textId="77777777" w:rsidR="00400783" w:rsidRPr="00026FF3" w:rsidRDefault="00400783" w:rsidP="003D1ABD">
            <w:pPr>
              <w:pStyle w:val="Tabletext"/>
            </w:pPr>
            <w:r w:rsidRPr="00026FF3">
              <w:t>CANNABIS for human use</w:t>
            </w:r>
          </w:p>
        </w:tc>
      </w:tr>
      <w:tr w:rsidR="00400783" w:rsidRPr="00026FF3" w14:paraId="5339A419" w14:textId="77777777" w:rsidTr="003663D8">
        <w:tc>
          <w:tcPr>
            <w:tcW w:w="714" w:type="dxa"/>
            <w:shd w:val="clear" w:color="auto" w:fill="auto"/>
          </w:tcPr>
          <w:p w14:paraId="3988AE1A" w14:textId="77777777" w:rsidR="00400783" w:rsidRPr="00026FF3" w:rsidRDefault="00400783" w:rsidP="003D1ABD">
            <w:pPr>
              <w:pStyle w:val="Tabletext"/>
            </w:pPr>
            <w:r w:rsidRPr="00026FF3">
              <w:t>2</w:t>
            </w:r>
          </w:p>
        </w:tc>
        <w:tc>
          <w:tcPr>
            <w:tcW w:w="7790" w:type="dxa"/>
            <w:shd w:val="clear" w:color="auto" w:fill="auto"/>
          </w:tcPr>
          <w:p w14:paraId="4B8BF4C2" w14:textId="77777777" w:rsidR="00400783" w:rsidRPr="00026FF3" w:rsidRDefault="00400783" w:rsidP="003D1ABD">
            <w:pPr>
              <w:pStyle w:val="Tabletext"/>
            </w:pPr>
            <w:r w:rsidRPr="00026FF3">
              <w:t>CLOMIFENE for human use</w:t>
            </w:r>
          </w:p>
        </w:tc>
      </w:tr>
      <w:tr w:rsidR="00400783" w:rsidRPr="00026FF3" w14:paraId="14820AB7" w14:textId="77777777" w:rsidTr="003663D8">
        <w:tc>
          <w:tcPr>
            <w:tcW w:w="714" w:type="dxa"/>
            <w:shd w:val="clear" w:color="auto" w:fill="auto"/>
          </w:tcPr>
          <w:p w14:paraId="655922F4" w14:textId="77777777" w:rsidR="00400783" w:rsidRPr="00026FF3" w:rsidRDefault="00400783" w:rsidP="003D1ABD">
            <w:pPr>
              <w:pStyle w:val="Tabletext"/>
            </w:pPr>
            <w:r w:rsidRPr="00026FF3">
              <w:t>3</w:t>
            </w:r>
          </w:p>
        </w:tc>
        <w:tc>
          <w:tcPr>
            <w:tcW w:w="7790" w:type="dxa"/>
            <w:shd w:val="clear" w:color="auto" w:fill="auto"/>
          </w:tcPr>
          <w:p w14:paraId="279EDC9C" w14:textId="77777777" w:rsidR="00400783" w:rsidRPr="00026FF3" w:rsidRDefault="00400783" w:rsidP="003D1ABD">
            <w:pPr>
              <w:pStyle w:val="Tabletext"/>
            </w:pPr>
            <w:r w:rsidRPr="00026FF3">
              <w:t>CLOZAPINE for human use</w:t>
            </w:r>
          </w:p>
        </w:tc>
      </w:tr>
      <w:tr w:rsidR="00400783" w:rsidRPr="00026FF3" w14:paraId="052F18F0" w14:textId="77777777" w:rsidTr="003663D8">
        <w:tc>
          <w:tcPr>
            <w:tcW w:w="714" w:type="dxa"/>
            <w:shd w:val="clear" w:color="auto" w:fill="auto"/>
          </w:tcPr>
          <w:p w14:paraId="5BE1D13D" w14:textId="77777777" w:rsidR="00400783" w:rsidRPr="00026FF3" w:rsidRDefault="00400783" w:rsidP="003D1ABD">
            <w:pPr>
              <w:pStyle w:val="Tabletext"/>
            </w:pPr>
            <w:r w:rsidRPr="00026FF3">
              <w:t>4</w:t>
            </w:r>
          </w:p>
        </w:tc>
        <w:tc>
          <w:tcPr>
            <w:tcW w:w="7790" w:type="dxa"/>
            <w:shd w:val="clear" w:color="auto" w:fill="auto"/>
          </w:tcPr>
          <w:p w14:paraId="01250B4C" w14:textId="77777777" w:rsidR="00400783" w:rsidRPr="00026FF3" w:rsidRDefault="00400783" w:rsidP="003D1ABD">
            <w:pPr>
              <w:pStyle w:val="Tabletext"/>
            </w:pPr>
            <w:r w:rsidRPr="00026FF3">
              <w:t>CORIFOLLITROPIN ALFA (recombinant follicle stimulant) for human use</w:t>
            </w:r>
          </w:p>
        </w:tc>
      </w:tr>
      <w:tr w:rsidR="00400783" w:rsidRPr="00026FF3" w14:paraId="7488CFFD" w14:textId="77777777" w:rsidTr="003663D8">
        <w:tc>
          <w:tcPr>
            <w:tcW w:w="714" w:type="dxa"/>
            <w:shd w:val="clear" w:color="auto" w:fill="auto"/>
          </w:tcPr>
          <w:p w14:paraId="7ADC56BF" w14:textId="77777777" w:rsidR="00400783" w:rsidRPr="00026FF3" w:rsidRDefault="00400783" w:rsidP="003D1ABD">
            <w:pPr>
              <w:pStyle w:val="Tabletext"/>
            </w:pPr>
            <w:r w:rsidRPr="00026FF3">
              <w:t>5</w:t>
            </w:r>
          </w:p>
        </w:tc>
        <w:tc>
          <w:tcPr>
            <w:tcW w:w="7790" w:type="dxa"/>
            <w:shd w:val="clear" w:color="auto" w:fill="auto"/>
          </w:tcPr>
          <w:p w14:paraId="71F8E57D" w14:textId="77777777" w:rsidR="00400783" w:rsidRPr="00026FF3" w:rsidRDefault="00400783" w:rsidP="003D1ABD">
            <w:pPr>
              <w:pStyle w:val="Tabletext"/>
            </w:pPr>
            <w:r w:rsidRPr="00026FF3">
              <w:t>CYCLOFENIL for human use</w:t>
            </w:r>
          </w:p>
        </w:tc>
      </w:tr>
      <w:tr w:rsidR="00400783" w:rsidRPr="00026FF3" w14:paraId="79851EF8" w14:textId="77777777" w:rsidTr="003663D8">
        <w:tc>
          <w:tcPr>
            <w:tcW w:w="714" w:type="dxa"/>
            <w:shd w:val="clear" w:color="auto" w:fill="auto"/>
          </w:tcPr>
          <w:p w14:paraId="3FA0062F" w14:textId="77777777" w:rsidR="00400783" w:rsidRPr="00026FF3" w:rsidRDefault="00400783" w:rsidP="003D1ABD">
            <w:pPr>
              <w:pStyle w:val="Tabletext"/>
            </w:pPr>
            <w:r w:rsidRPr="00026FF3">
              <w:t>6</w:t>
            </w:r>
          </w:p>
        </w:tc>
        <w:tc>
          <w:tcPr>
            <w:tcW w:w="7790" w:type="dxa"/>
            <w:shd w:val="clear" w:color="auto" w:fill="auto"/>
          </w:tcPr>
          <w:p w14:paraId="791A1ADA" w14:textId="77777777" w:rsidR="00400783" w:rsidRPr="00026FF3" w:rsidRDefault="00400783" w:rsidP="003D1ABD">
            <w:pPr>
              <w:pStyle w:val="Tabletext"/>
            </w:pPr>
            <w:r w:rsidRPr="00026FF3">
              <w:t>DINOPROST for human use</w:t>
            </w:r>
          </w:p>
        </w:tc>
      </w:tr>
      <w:tr w:rsidR="00400783" w:rsidRPr="00026FF3" w14:paraId="7D15F2B8" w14:textId="77777777" w:rsidTr="003663D8">
        <w:tc>
          <w:tcPr>
            <w:tcW w:w="714" w:type="dxa"/>
            <w:shd w:val="clear" w:color="auto" w:fill="auto"/>
          </w:tcPr>
          <w:p w14:paraId="03020104" w14:textId="77777777" w:rsidR="00400783" w:rsidRPr="00026FF3" w:rsidRDefault="00400783" w:rsidP="003D1ABD">
            <w:pPr>
              <w:pStyle w:val="Tabletext"/>
            </w:pPr>
            <w:r w:rsidRPr="00026FF3">
              <w:t>7</w:t>
            </w:r>
          </w:p>
        </w:tc>
        <w:tc>
          <w:tcPr>
            <w:tcW w:w="7790" w:type="dxa"/>
            <w:shd w:val="clear" w:color="auto" w:fill="auto"/>
          </w:tcPr>
          <w:p w14:paraId="7EED9FBC" w14:textId="77777777" w:rsidR="00400783" w:rsidRPr="00026FF3" w:rsidRDefault="00400783" w:rsidP="003D1ABD">
            <w:pPr>
              <w:pStyle w:val="Tabletext"/>
            </w:pPr>
            <w:r w:rsidRPr="00026FF3">
              <w:t>DINOPROSTONE for human use</w:t>
            </w:r>
          </w:p>
        </w:tc>
      </w:tr>
      <w:tr w:rsidR="00400783" w:rsidRPr="00026FF3" w14:paraId="0BC2A804" w14:textId="77777777" w:rsidTr="003663D8">
        <w:tc>
          <w:tcPr>
            <w:tcW w:w="714" w:type="dxa"/>
            <w:shd w:val="clear" w:color="auto" w:fill="auto"/>
          </w:tcPr>
          <w:p w14:paraId="4E0D84B0" w14:textId="77777777" w:rsidR="00400783" w:rsidRPr="00026FF3" w:rsidRDefault="00400783" w:rsidP="003D1ABD">
            <w:pPr>
              <w:pStyle w:val="Tabletext"/>
            </w:pPr>
            <w:r w:rsidRPr="00026FF3">
              <w:t>8</w:t>
            </w:r>
          </w:p>
        </w:tc>
        <w:tc>
          <w:tcPr>
            <w:tcW w:w="7790" w:type="dxa"/>
            <w:shd w:val="clear" w:color="auto" w:fill="auto"/>
          </w:tcPr>
          <w:p w14:paraId="77A839E9" w14:textId="77777777" w:rsidR="00400783" w:rsidRPr="00026FF3" w:rsidRDefault="00400783" w:rsidP="003D1ABD">
            <w:pPr>
              <w:pStyle w:val="Tabletext"/>
            </w:pPr>
            <w:r w:rsidRPr="00026FF3">
              <w:t>FOLLITROPIN ALFA (recombinant human follicle</w:t>
            </w:r>
            <w:r w:rsidR="00026FF3">
              <w:noBreakHyphen/>
            </w:r>
            <w:r w:rsidRPr="00026FF3">
              <w:t>stimulating hormone) for human use</w:t>
            </w:r>
          </w:p>
        </w:tc>
      </w:tr>
      <w:tr w:rsidR="00400783" w:rsidRPr="00026FF3" w14:paraId="713508F0" w14:textId="77777777" w:rsidTr="003663D8">
        <w:tc>
          <w:tcPr>
            <w:tcW w:w="714" w:type="dxa"/>
            <w:shd w:val="clear" w:color="auto" w:fill="auto"/>
          </w:tcPr>
          <w:p w14:paraId="45B46B68" w14:textId="77777777" w:rsidR="00400783" w:rsidRPr="00026FF3" w:rsidRDefault="00400783" w:rsidP="003D1ABD">
            <w:pPr>
              <w:pStyle w:val="Tabletext"/>
            </w:pPr>
            <w:r w:rsidRPr="00026FF3">
              <w:t>9</w:t>
            </w:r>
          </w:p>
        </w:tc>
        <w:tc>
          <w:tcPr>
            <w:tcW w:w="7790" w:type="dxa"/>
            <w:shd w:val="clear" w:color="auto" w:fill="auto"/>
          </w:tcPr>
          <w:p w14:paraId="35895956" w14:textId="77777777" w:rsidR="00400783" w:rsidRPr="00026FF3" w:rsidRDefault="00400783" w:rsidP="003D1ABD">
            <w:pPr>
              <w:pStyle w:val="Tabletext"/>
            </w:pPr>
            <w:r w:rsidRPr="00026FF3">
              <w:t>FOLLITROPIN BETA (recombinant human follicle</w:t>
            </w:r>
            <w:r w:rsidR="00026FF3">
              <w:noBreakHyphen/>
            </w:r>
            <w:r w:rsidRPr="00026FF3">
              <w:t>stimulating hormone) for human use</w:t>
            </w:r>
          </w:p>
        </w:tc>
      </w:tr>
      <w:tr w:rsidR="00400783" w:rsidRPr="00026FF3" w14:paraId="5347C546" w14:textId="77777777" w:rsidTr="003663D8">
        <w:tc>
          <w:tcPr>
            <w:tcW w:w="714" w:type="dxa"/>
            <w:shd w:val="clear" w:color="auto" w:fill="auto"/>
          </w:tcPr>
          <w:p w14:paraId="1AA4D115" w14:textId="77777777" w:rsidR="00400783" w:rsidRPr="00026FF3" w:rsidRDefault="00400783" w:rsidP="003D1ABD">
            <w:pPr>
              <w:pStyle w:val="Tabletext"/>
            </w:pPr>
            <w:r w:rsidRPr="00026FF3">
              <w:t>10</w:t>
            </w:r>
          </w:p>
        </w:tc>
        <w:tc>
          <w:tcPr>
            <w:tcW w:w="7790" w:type="dxa"/>
            <w:shd w:val="clear" w:color="auto" w:fill="auto"/>
          </w:tcPr>
          <w:p w14:paraId="3FF5C9B4" w14:textId="77777777" w:rsidR="00400783" w:rsidRPr="00026FF3" w:rsidRDefault="00400783" w:rsidP="003D1ABD">
            <w:pPr>
              <w:pStyle w:val="Tabletext"/>
            </w:pPr>
            <w:r w:rsidRPr="00026FF3">
              <w:t>FOLLITROPIN DELTA (recombinant human follicle</w:t>
            </w:r>
            <w:r w:rsidR="00026FF3">
              <w:noBreakHyphen/>
            </w:r>
            <w:r w:rsidRPr="00026FF3">
              <w:t>stimulating hormone) for human use</w:t>
            </w:r>
          </w:p>
        </w:tc>
      </w:tr>
      <w:tr w:rsidR="00400783" w:rsidRPr="00026FF3" w14:paraId="51B84974" w14:textId="77777777" w:rsidTr="003663D8">
        <w:trPr>
          <w:trHeight w:val="106"/>
        </w:trPr>
        <w:tc>
          <w:tcPr>
            <w:tcW w:w="714" w:type="dxa"/>
            <w:shd w:val="clear" w:color="auto" w:fill="auto"/>
          </w:tcPr>
          <w:p w14:paraId="0367E1D4" w14:textId="77777777" w:rsidR="00400783" w:rsidRPr="00026FF3" w:rsidRDefault="00400783" w:rsidP="003D1ABD">
            <w:pPr>
              <w:pStyle w:val="Tabletext"/>
            </w:pPr>
            <w:r w:rsidRPr="00026FF3">
              <w:t>11</w:t>
            </w:r>
          </w:p>
        </w:tc>
        <w:tc>
          <w:tcPr>
            <w:tcW w:w="7790" w:type="dxa"/>
            <w:shd w:val="clear" w:color="auto" w:fill="auto"/>
          </w:tcPr>
          <w:p w14:paraId="434F3BDC" w14:textId="77777777" w:rsidR="00400783" w:rsidRPr="00026FF3" w:rsidRDefault="00400783" w:rsidP="003D1ABD">
            <w:pPr>
              <w:pStyle w:val="Tabletext"/>
            </w:pPr>
            <w:r w:rsidRPr="00026FF3">
              <w:t>LUTEINISING HORMONE for human use</w:t>
            </w:r>
          </w:p>
        </w:tc>
      </w:tr>
      <w:tr w:rsidR="00400783" w:rsidRPr="00026FF3" w14:paraId="64AC2EED" w14:textId="77777777" w:rsidTr="008F5136">
        <w:tc>
          <w:tcPr>
            <w:tcW w:w="714" w:type="dxa"/>
            <w:shd w:val="clear" w:color="auto" w:fill="auto"/>
          </w:tcPr>
          <w:p w14:paraId="25E6BB83" w14:textId="5B45B8CF" w:rsidR="00400783" w:rsidRPr="00026FF3" w:rsidRDefault="00400783" w:rsidP="003D1ABD">
            <w:pPr>
              <w:pStyle w:val="Tabletext"/>
            </w:pPr>
            <w:r w:rsidRPr="00026FF3">
              <w:t>12</w:t>
            </w:r>
          </w:p>
        </w:tc>
        <w:tc>
          <w:tcPr>
            <w:tcW w:w="7790" w:type="dxa"/>
            <w:shd w:val="clear" w:color="auto" w:fill="auto"/>
          </w:tcPr>
          <w:p w14:paraId="1FB4584C" w14:textId="77777777" w:rsidR="00400783" w:rsidRPr="00026FF3" w:rsidRDefault="00400783" w:rsidP="003D1ABD">
            <w:pPr>
              <w:pStyle w:val="Tabletext"/>
            </w:pPr>
            <w:r w:rsidRPr="00026FF3">
              <w:t>NABIXIMOLS for human use</w:t>
            </w:r>
          </w:p>
        </w:tc>
      </w:tr>
      <w:tr w:rsidR="00400783" w:rsidRPr="00026FF3" w14:paraId="2A25DD35" w14:textId="77777777" w:rsidTr="003663D8">
        <w:tc>
          <w:tcPr>
            <w:tcW w:w="714" w:type="dxa"/>
            <w:shd w:val="clear" w:color="auto" w:fill="auto"/>
          </w:tcPr>
          <w:p w14:paraId="3C9139B3" w14:textId="6BD0BEA4" w:rsidR="00400783" w:rsidRPr="00026FF3" w:rsidRDefault="00400783" w:rsidP="003D1ABD">
            <w:pPr>
              <w:pStyle w:val="Tabletext"/>
            </w:pPr>
            <w:r w:rsidRPr="00026FF3">
              <w:t>13</w:t>
            </w:r>
          </w:p>
        </w:tc>
        <w:tc>
          <w:tcPr>
            <w:tcW w:w="7790" w:type="dxa"/>
            <w:shd w:val="clear" w:color="auto" w:fill="auto"/>
          </w:tcPr>
          <w:p w14:paraId="2A5F6EAE" w14:textId="77777777" w:rsidR="00400783" w:rsidRPr="00026FF3" w:rsidRDefault="00400783" w:rsidP="003D1ABD">
            <w:pPr>
              <w:pStyle w:val="Tabletext"/>
            </w:pPr>
            <w:r w:rsidRPr="00026FF3">
              <w:t>SODIUM OXYBATE for human use</w:t>
            </w:r>
          </w:p>
        </w:tc>
      </w:tr>
      <w:tr w:rsidR="00400783" w:rsidRPr="00026FF3" w14:paraId="00C3630B" w14:textId="77777777" w:rsidTr="003663D8">
        <w:tc>
          <w:tcPr>
            <w:tcW w:w="714" w:type="dxa"/>
            <w:shd w:val="clear" w:color="auto" w:fill="auto"/>
          </w:tcPr>
          <w:p w14:paraId="09A4057C" w14:textId="50C8FFB7" w:rsidR="00400783" w:rsidRPr="00026FF3" w:rsidRDefault="00400783" w:rsidP="003D1ABD">
            <w:pPr>
              <w:pStyle w:val="Tabletext"/>
            </w:pPr>
            <w:r w:rsidRPr="00026FF3">
              <w:t>14</w:t>
            </w:r>
          </w:p>
        </w:tc>
        <w:tc>
          <w:tcPr>
            <w:tcW w:w="7790" w:type="dxa"/>
            <w:shd w:val="clear" w:color="auto" w:fill="auto"/>
          </w:tcPr>
          <w:p w14:paraId="7473279B" w14:textId="77777777" w:rsidR="00400783" w:rsidRPr="00026FF3" w:rsidRDefault="00400783" w:rsidP="003D1ABD">
            <w:pPr>
              <w:pStyle w:val="Tabletext"/>
            </w:pPr>
            <w:r w:rsidRPr="00026FF3">
              <w:t>TETRAHYDROCANNABINOLS for human use</w:t>
            </w:r>
          </w:p>
        </w:tc>
      </w:tr>
      <w:tr w:rsidR="00400783" w:rsidRPr="00026FF3" w14:paraId="3FFC17B7" w14:textId="77777777" w:rsidTr="003663D8">
        <w:tc>
          <w:tcPr>
            <w:tcW w:w="714" w:type="dxa"/>
            <w:tcBorders>
              <w:bottom w:val="single" w:sz="2" w:space="0" w:color="auto"/>
            </w:tcBorders>
            <w:shd w:val="clear" w:color="auto" w:fill="auto"/>
          </w:tcPr>
          <w:p w14:paraId="62BB48AD" w14:textId="35855B45" w:rsidR="00400783" w:rsidRPr="00026FF3" w:rsidRDefault="00400783" w:rsidP="003D1ABD">
            <w:pPr>
              <w:pStyle w:val="Tabletext"/>
            </w:pPr>
            <w:r w:rsidRPr="00026FF3">
              <w:t>15</w:t>
            </w:r>
          </w:p>
        </w:tc>
        <w:tc>
          <w:tcPr>
            <w:tcW w:w="7790" w:type="dxa"/>
            <w:tcBorders>
              <w:bottom w:val="single" w:sz="2" w:space="0" w:color="auto"/>
            </w:tcBorders>
            <w:shd w:val="clear" w:color="auto" w:fill="auto"/>
          </w:tcPr>
          <w:p w14:paraId="45E01114" w14:textId="77777777" w:rsidR="00400783" w:rsidRPr="00026FF3" w:rsidRDefault="00400783" w:rsidP="003D1ABD">
            <w:pPr>
              <w:pStyle w:val="Tabletext"/>
            </w:pPr>
            <w:r w:rsidRPr="00026FF3">
              <w:t>TERIPARATIDE for human use</w:t>
            </w:r>
          </w:p>
        </w:tc>
      </w:tr>
      <w:tr w:rsidR="00400783" w:rsidRPr="00026FF3" w14:paraId="4E2D11C7" w14:textId="77777777" w:rsidTr="003663D8">
        <w:tc>
          <w:tcPr>
            <w:tcW w:w="714" w:type="dxa"/>
            <w:tcBorders>
              <w:top w:val="single" w:sz="2" w:space="0" w:color="auto"/>
              <w:bottom w:val="single" w:sz="12" w:space="0" w:color="auto"/>
            </w:tcBorders>
            <w:shd w:val="clear" w:color="auto" w:fill="auto"/>
          </w:tcPr>
          <w:p w14:paraId="45268D17" w14:textId="30D6912B" w:rsidR="00400783" w:rsidRPr="00026FF3" w:rsidRDefault="00400783" w:rsidP="003D1ABD">
            <w:pPr>
              <w:pStyle w:val="Tabletext"/>
            </w:pPr>
            <w:r w:rsidRPr="00026FF3">
              <w:t>16</w:t>
            </w:r>
          </w:p>
        </w:tc>
        <w:tc>
          <w:tcPr>
            <w:tcW w:w="7790" w:type="dxa"/>
            <w:tcBorders>
              <w:top w:val="single" w:sz="2" w:space="0" w:color="auto"/>
              <w:bottom w:val="single" w:sz="12" w:space="0" w:color="auto"/>
            </w:tcBorders>
            <w:shd w:val="clear" w:color="auto" w:fill="auto"/>
          </w:tcPr>
          <w:p w14:paraId="72FF7B60" w14:textId="77777777" w:rsidR="00400783" w:rsidRPr="00026FF3" w:rsidRDefault="00400783" w:rsidP="003D1ABD">
            <w:pPr>
              <w:pStyle w:val="Tabletext"/>
            </w:pPr>
            <w:r w:rsidRPr="00026FF3">
              <w:t>UROFOLLITROPIN (human follicle</w:t>
            </w:r>
            <w:r w:rsidR="00026FF3">
              <w:noBreakHyphen/>
            </w:r>
            <w:r w:rsidRPr="00026FF3">
              <w:t>stimulating hormone) for human use</w:t>
            </w:r>
          </w:p>
        </w:tc>
      </w:tr>
    </w:tbl>
    <w:p w14:paraId="320FDB88" w14:textId="77777777" w:rsidR="00400783" w:rsidRPr="00026FF3" w:rsidRDefault="00400783" w:rsidP="00400783">
      <w:pPr>
        <w:pStyle w:val="ActHead5"/>
      </w:pPr>
      <w:bookmarkStart w:id="268" w:name="_Toc137798436"/>
      <w:bookmarkStart w:id="269" w:name="_Toc209450641"/>
      <w:r w:rsidRPr="00270781">
        <w:rPr>
          <w:rStyle w:val="CharSectno"/>
        </w:rPr>
        <w:t>2</w:t>
      </w:r>
      <w:r w:rsidRPr="00026FF3">
        <w:t xml:space="preserve">  Poisons available for human use only from or on the prescription or order of a specialist physician or a dermatologist</w:t>
      </w:r>
      <w:bookmarkEnd w:id="268"/>
      <w:bookmarkEnd w:id="269"/>
    </w:p>
    <w:p w14:paraId="2565BAE3" w14:textId="77777777" w:rsidR="00400783" w:rsidRPr="00026FF3" w:rsidRDefault="00400783" w:rsidP="00400783">
      <w:pPr>
        <w:pStyle w:val="Subsection"/>
      </w:pPr>
      <w:r w:rsidRPr="00026FF3">
        <w:tab/>
      </w:r>
      <w:r w:rsidRPr="00026FF3">
        <w:tab/>
        <w:t>A poison specified in the following table may be supplied for human use:</w:t>
      </w:r>
    </w:p>
    <w:p w14:paraId="4ABF5F12" w14:textId="77777777" w:rsidR="00400783" w:rsidRPr="00026FF3" w:rsidRDefault="00400783" w:rsidP="00400783">
      <w:pPr>
        <w:pStyle w:val="Paragraph"/>
      </w:pPr>
      <w:r w:rsidRPr="00026FF3">
        <w:tab/>
        <w:t>(a)</w:t>
      </w:r>
      <w:r w:rsidRPr="00026FF3">
        <w:tab/>
        <w:t>only by, or on the prescription or order of, a specialist physician or a dermatologist; and</w:t>
      </w:r>
    </w:p>
    <w:p w14:paraId="2AAF0FC1"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or dermatologist has:</w:t>
      </w:r>
    </w:p>
    <w:p w14:paraId="18FC2D44"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1D614E7D" w14:textId="77777777" w:rsidR="00400783" w:rsidRPr="00026FF3" w:rsidRDefault="00400783" w:rsidP="00400783">
      <w:pPr>
        <w:pStyle w:val="paragraphsub"/>
      </w:pPr>
      <w:r w:rsidRPr="00026FF3">
        <w:tab/>
        <w:t>(ii)</w:t>
      </w:r>
      <w:r w:rsidRPr="00026FF3">
        <w:tab/>
        <w:t>if the poison is acitretin or etretinate—advised the patient to avoid becoming pregnant during or for a period of 36 months after completion of treatment; and</w:t>
      </w:r>
    </w:p>
    <w:p w14:paraId="390CE182" w14:textId="77777777" w:rsidR="00400783" w:rsidRPr="00026FF3" w:rsidRDefault="00400783" w:rsidP="00400783">
      <w:pPr>
        <w:pStyle w:val="paragraphsub"/>
      </w:pPr>
      <w:r w:rsidRPr="00026FF3">
        <w:tab/>
        <w:t>(iii)</w:t>
      </w:r>
      <w:r w:rsidRPr="00026FF3">
        <w:tab/>
        <w:t>if the poison is bexarotene, isotretinoin or thalidomide—advised the patient to avoid becoming pregnant during or for a period of 1 month after completion of treatment.</w:t>
      </w:r>
    </w:p>
    <w:p w14:paraId="3E3418B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0D9C022" w14:textId="77777777" w:rsidTr="003D1ABD">
        <w:trPr>
          <w:tblHeader/>
        </w:trPr>
        <w:tc>
          <w:tcPr>
            <w:tcW w:w="714" w:type="dxa"/>
            <w:tcBorders>
              <w:top w:val="single" w:sz="12" w:space="0" w:color="auto"/>
              <w:bottom w:val="single" w:sz="12" w:space="0" w:color="auto"/>
            </w:tcBorders>
            <w:shd w:val="clear" w:color="auto" w:fill="auto"/>
          </w:tcPr>
          <w:p w14:paraId="6FA5BC5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437197E" w14:textId="77777777" w:rsidR="00400783" w:rsidRPr="00026FF3" w:rsidRDefault="00400783" w:rsidP="003D1ABD">
            <w:pPr>
              <w:pStyle w:val="TableHeading"/>
            </w:pPr>
            <w:r w:rsidRPr="00026FF3">
              <w:t>Poison</w:t>
            </w:r>
          </w:p>
        </w:tc>
      </w:tr>
      <w:tr w:rsidR="00400783" w:rsidRPr="00026FF3" w14:paraId="4D3B0A0F" w14:textId="77777777" w:rsidTr="003D1ABD">
        <w:tc>
          <w:tcPr>
            <w:tcW w:w="714" w:type="dxa"/>
            <w:tcBorders>
              <w:top w:val="single" w:sz="12" w:space="0" w:color="auto"/>
            </w:tcBorders>
            <w:shd w:val="clear" w:color="auto" w:fill="auto"/>
          </w:tcPr>
          <w:p w14:paraId="0CAC852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517D4132" w14:textId="77777777" w:rsidR="00400783" w:rsidRPr="00026FF3" w:rsidRDefault="00400783" w:rsidP="003D1ABD">
            <w:pPr>
              <w:pStyle w:val="Tabletext"/>
            </w:pPr>
            <w:r w:rsidRPr="00026FF3">
              <w:t>ACITRETIN for human use</w:t>
            </w:r>
          </w:p>
        </w:tc>
      </w:tr>
      <w:tr w:rsidR="00400783" w:rsidRPr="00026FF3" w14:paraId="0253D5C0" w14:textId="77777777" w:rsidTr="003D1ABD">
        <w:tc>
          <w:tcPr>
            <w:tcW w:w="714" w:type="dxa"/>
            <w:shd w:val="clear" w:color="auto" w:fill="auto"/>
          </w:tcPr>
          <w:p w14:paraId="6CFDB4B1" w14:textId="77777777" w:rsidR="00400783" w:rsidRPr="00026FF3" w:rsidRDefault="00400783" w:rsidP="003D1ABD">
            <w:pPr>
              <w:pStyle w:val="Tabletext"/>
            </w:pPr>
            <w:r w:rsidRPr="00026FF3">
              <w:t>2</w:t>
            </w:r>
          </w:p>
        </w:tc>
        <w:tc>
          <w:tcPr>
            <w:tcW w:w="7790" w:type="dxa"/>
            <w:shd w:val="clear" w:color="auto" w:fill="auto"/>
          </w:tcPr>
          <w:p w14:paraId="5C09E2EF" w14:textId="77777777" w:rsidR="00400783" w:rsidRPr="00026FF3" w:rsidRDefault="00400783" w:rsidP="003D1ABD">
            <w:pPr>
              <w:pStyle w:val="Tabletext"/>
            </w:pPr>
            <w:r w:rsidRPr="00026FF3">
              <w:t>BEXAROTENE for human use</w:t>
            </w:r>
          </w:p>
        </w:tc>
      </w:tr>
      <w:tr w:rsidR="00400783" w:rsidRPr="00026FF3" w14:paraId="538A6827" w14:textId="77777777" w:rsidTr="003D1ABD">
        <w:tc>
          <w:tcPr>
            <w:tcW w:w="714" w:type="dxa"/>
            <w:shd w:val="clear" w:color="auto" w:fill="auto"/>
          </w:tcPr>
          <w:p w14:paraId="653BE1F1" w14:textId="77777777" w:rsidR="00400783" w:rsidRPr="00026FF3" w:rsidRDefault="00400783" w:rsidP="003D1ABD">
            <w:pPr>
              <w:pStyle w:val="Tabletext"/>
            </w:pPr>
            <w:r w:rsidRPr="00026FF3">
              <w:t>3</w:t>
            </w:r>
          </w:p>
        </w:tc>
        <w:tc>
          <w:tcPr>
            <w:tcW w:w="7790" w:type="dxa"/>
            <w:shd w:val="clear" w:color="auto" w:fill="auto"/>
          </w:tcPr>
          <w:p w14:paraId="4557C76D" w14:textId="77777777" w:rsidR="00400783" w:rsidRPr="00026FF3" w:rsidRDefault="00400783" w:rsidP="003D1ABD">
            <w:pPr>
              <w:pStyle w:val="Tabletext"/>
            </w:pPr>
            <w:r w:rsidRPr="00026FF3">
              <w:t>ETRETINATE for human use</w:t>
            </w:r>
          </w:p>
        </w:tc>
      </w:tr>
      <w:tr w:rsidR="00400783" w:rsidRPr="00026FF3" w14:paraId="2D1CAE64" w14:textId="77777777" w:rsidTr="003D1ABD">
        <w:tc>
          <w:tcPr>
            <w:tcW w:w="714" w:type="dxa"/>
            <w:tcBorders>
              <w:bottom w:val="single" w:sz="2" w:space="0" w:color="auto"/>
            </w:tcBorders>
            <w:shd w:val="clear" w:color="auto" w:fill="auto"/>
          </w:tcPr>
          <w:p w14:paraId="7FCA8BE9"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1866717E" w14:textId="77777777" w:rsidR="00400783" w:rsidRPr="00026FF3" w:rsidRDefault="00400783" w:rsidP="003D1ABD">
            <w:pPr>
              <w:pStyle w:val="Tabletext"/>
            </w:pPr>
            <w:r w:rsidRPr="00026FF3">
              <w:t>ISOTRETINOIN for human oral use</w:t>
            </w:r>
          </w:p>
        </w:tc>
      </w:tr>
      <w:tr w:rsidR="00400783" w:rsidRPr="00026FF3" w14:paraId="678927B2" w14:textId="77777777" w:rsidTr="003D1ABD">
        <w:tc>
          <w:tcPr>
            <w:tcW w:w="714" w:type="dxa"/>
            <w:tcBorders>
              <w:top w:val="single" w:sz="2" w:space="0" w:color="auto"/>
              <w:bottom w:val="single" w:sz="12" w:space="0" w:color="auto"/>
            </w:tcBorders>
            <w:shd w:val="clear" w:color="auto" w:fill="auto"/>
          </w:tcPr>
          <w:p w14:paraId="405AEDF9"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7B683368" w14:textId="77777777" w:rsidR="00400783" w:rsidRPr="00026FF3" w:rsidRDefault="00400783" w:rsidP="003D1ABD">
            <w:pPr>
              <w:pStyle w:val="Tabletext"/>
            </w:pPr>
            <w:r w:rsidRPr="00026FF3">
              <w:t>THALIDOMIDE for human use</w:t>
            </w:r>
          </w:p>
        </w:tc>
      </w:tr>
    </w:tbl>
    <w:p w14:paraId="13C4CEE1" w14:textId="77777777" w:rsidR="00400783" w:rsidRPr="00026FF3" w:rsidRDefault="00400783" w:rsidP="00400783">
      <w:pPr>
        <w:pStyle w:val="ActHead5"/>
      </w:pPr>
      <w:bookmarkStart w:id="270" w:name="_Toc137798437"/>
      <w:bookmarkStart w:id="271" w:name="_Toc209450642"/>
      <w:r w:rsidRPr="00270781">
        <w:rPr>
          <w:rStyle w:val="CharSectno"/>
        </w:rPr>
        <w:t>3</w:t>
      </w:r>
      <w:r w:rsidRPr="00026FF3">
        <w:t xml:space="preserve">  Poisons available only from or on the prescription or order of a medical practitioner approved or authorised under section 19 of the Act</w:t>
      </w:r>
      <w:bookmarkEnd w:id="270"/>
      <w:bookmarkEnd w:id="271"/>
    </w:p>
    <w:p w14:paraId="004140D8" w14:textId="77777777" w:rsidR="00400783" w:rsidRPr="00026FF3" w:rsidRDefault="00400783" w:rsidP="00400783">
      <w:pPr>
        <w:pStyle w:val="Subsection"/>
      </w:pPr>
      <w:r w:rsidRPr="00026FF3">
        <w:tab/>
      </w:r>
      <w:r w:rsidRPr="00026FF3">
        <w:tab/>
        <w:t>A poison specified in the following table may be supplied only by, or on the prescription or order of, a medical practitioner for whom an approval or authority under section 19 of the Act that covers the poison is in force.</w:t>
      </w:r>
    </w:p>
    <w:p w14:paraId="62614D4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23B5FEC" w14:textId="77777777" w:rsidTr="003D1ABD">
        <w:trPr>
          <w:tblHeader/>
        </w:trPr>
        <w:tc>
          <w:tcPr>
            <w:tcW w:w="714" w:type="dxa"/>
            <w:tcBorders>
              <w:top w:val="single" w:sz="12" w:space="0" w:color="auto"/>
              <w:bottom w:val="single" w:sz="12" w:space="0" w:color="auto"/>
            </w:tcBorders>
            <w:shd w:val="clear" w:color="auto" w:fill="auto"/>
          </w:tcPr>
          <w:p w14:paraId="49DF4A9B"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63DF70D" w14:textId="77777777" w:rsidR="00400783" w:rsidRPr="00026FF3" w:rsidRDefault="00400783" w:rsidP="003D1ABD">
            <w:pPr>
              <w:pStyle w:val="TableHeading"/>
            </w:pPr>
            <w:r w:rsidRPr="00026FF3">
              <w:t>Poison</w:t>
            </w:r>
          </w:p>
        </w:tc>
      </w:tr>
      <w:tr w:rsidR="00400783" w:rsidRPr="00026FF3" w14:paraId="6E3DA626" w14:textId="77777777" w:rsidTr="003D1ABD">
        <w:tc>
          <w:tcPr>
            <w:tcW w:w="714" w:type="dxa"/>
            <w:tcBorders>
              <w:top w:val="single" w:sz="12" w:space="0" w:color="auto"/>
              <w:bottom w:val="single" w:sz="12" w:space="0" w:color="auto"/>
            </w:tcBorders>
            <w:shd w:val="clear" w:color="auto" w:fill="auto"/>
          </w:tcPr>
          <w:p w14:paraId="1ADBD566"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7E967CC6"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bl>
    <w:p w14:paraId="4E1BE123" w14:textId="77777777" w:rsidR="00400783" w:rsidRPr="00026FF3" w:rsidRDefault="00400783" w:rsidP="00400783">
      <w:pPr>
        <w:pStyle w:val="ActHead5"/>
      </w:pPr>
      <w:bookmarkStart w:id="272" w:name="_Toc137798438"/>
      <w:bookmarkStart w:id="273" w:name="_Toc209450643"/>
      <w:r w:rsidRPr="00270781">
        <w:rPr>
          <w:rStyle w:val="CharSectno"/>
        </w:rPr>
        <w:t>4</w:t>
      </w:r>
      <w:r w:rsidRPr="00026FF3">
        <w:t xml:space="preserve">  Poisons available only from or on the order of a specialist physician</w:t>
      </w:r>
      <w:bookmarkEnd w:id="272"/>
      <w:bookmarkEnd w:id="273"/>
    </w:p>
    <w:p w14:paraId="1E98D3C2" w14:textId="77777777" w:rsidR="00400783" w:rsidRPr="00026FF3" w:rsidRDefault="00400783" w:rsidP="00400783">
      <w:pPr>
        <w:pStyle w:val="Subsection"/>
      </w:pPr>
      <w:r w:rsidRPr="00026FF3">
        <w:tab/>
      </w:r>
      <w:r w:rsidRPr="00026FF3">
        <w:tab/>
        <w:t>A poison specified in the following table may be supplied:</w:t>
      </w:r>
    </w:p>
    <w:p w14:paraId="68007D5C" w14:textId="77777777" w:rsidR="00400783" w:rsidRPr="00026FF3" w:rsidRDefault="00400783" w:rsidP="00400783">
      <w:pPr>
        <w:pStyle w:val="Paragraph"/>
      </w:pPr>
      <w:r w:rsidRPr="00026FF3">
        <w:tab/>
        <w:t>(a)</w:t>
      </w:r>
      <w:r w:rsidRPr="00026FF3">
        <w:tab/>
        <w:t>only by, or on the prescription or order of, a specialist physician; and</w:t>
      </w:r>
    </w:p>
    <w:p w14:paraId="75D621FD"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32E2D282"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42B298C6" w14:textId="77777777" w:rsidR="00400783" w:rsidRPr="00026FF3" w:rsidRDefault="00400783" w:rsidP="00400783">
      <w:pPr>
        <w:pStyle w:val="paragraphsub"/>
      </w:pPr>
      <w:r w:rsidRPr="00026FF3">
        <w:tab/>
        <w:t>(ii)</w:t>
      </w:r>
      <w:r w:rsidRPr="00026FF3">
        <w:tab/>
        <w:t>advised the patient to avoid becoming pregnant during or for a period of 1 month after completion of treatment.</w:t>
      </w:r>
    </w:p>
    <w:p w14:paraId="589BABB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48015795" w14:textId="77777777" w:rsidTr="003D1ABD">
        <w:trPr>
          <w:tblHeader/>
        </w:trPr>
        <w:tc>
          <w:tcPr>
            <w:tcW w:w="714" w:type="dxa"/>
            <w:tcBorders>
              <w:top w:val="single" w:sz="12" w:space="0" w:color="auto"/>
              <w:bottom w:val="single" w:sz="12" w:space="0" w:color="auto"/>
            </w:tcBorders>
            <w:shd w:val="clear" w:color="auto" w:fill="auto"/>
          </w:tcPr>
          <w:p w14:paraId="67173F67"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01E84DE7" w14:textId="77777777" w:rsidR="00400783" w:rsidRPr="00026FF3" w:rsidRDefault="00400783" w:rsidP="003D1ABD">
            <w:pPr>
              <w:pStyle w:val="TableHeading"/>
            </w:pPr>
            <w:r w:rsidRPr="00026FF3">
              <w:t>Poison</w:t>
            </w:r>
          </w:p>
        </w:tc>
      </w:tr>
      <w:tr w:rsidR="00400783" w:rsidRPr="00026FF3" w14:paraId="157B338F" w14:textId="77777777" w:rsidTr="003D1ABD">
        <w:tc>
          <w:tcPr>
            <w:tcW w:w="714" w:type="dxa"/>
            <w:tcBorders>
              <w:top w:val="single" w:sz="12" w:space="0" w:color="auto"/>
            </w:tcBorders>
            <w:shd w:val="clear" w:color="auto" w:fill="auto"/>
          </w:tcPr>
          <w:p w14:paraId="7689BF9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1D886AF0" w14:textId="77777777" w:rsidR="00400783" w:rsidRPr="00026FF3" w:rsidRDefault="00400783" w:rsidP="003D1ABD">
            <w:pPr>
              <w:pStyle w:val="Tabletext"/>
            </w:pPr>
            <w:r w:rsidRPr="00026FF3">
              <w:t>LENALIDOMIDE</w:t>
            </w:r>
          </w:p>
        </w:tc>
      </w:tr>
      <w:tr w:rsidR="00400783" w:rsidRPr="00026FF3" w14:paraId="7404BD92" w14:textId="77777777" w:rsidTr="003D1ABD">
        <w:tc>
          <w:tcPr>
            <w:tcW w:w="714" w:type="dxa"/>
            <w:shd w:val="clear" w:color="auto" w:fill="auto"/>
          </w:tcPr>
          <w:p w14:paraId="3275BB88" w14:textId="77777777" w:rsidR="00400783" w:rsidRPr="00026FF3" w:rsidRDefault="00400783" w:rsidP="003D1ABD">
            <w:pPr>
              <w:pStyle w:val="Tabletext"/>
            </w:pPr>
            <w:r w:rsidRPr="00026FF3">
              <w:t>2</w:t>
            </w:r>
          </w:p>
        </w:tc>
        <w:tc>
          <w:tcPr>
            <w:tcW w:w="7790" w:type="dxa"/>
            <w:shd w:val="clear" w:color="auto" w:fill="auto"/>
          </w:tcPr>
          <w:p w14:paraId="69A82E4A" w14:textId="77777777" w:rsidR="00400783" w:rsidRPr="00026FF3" w:rsidRDefault="00400783" w:rsidP="003D1ABD">
            <w:pPr>
              <w:pStyle w:val="Tabletext"/>
            </w:pPr>
            <w:r w:rsidRPr="00026FF3">
              <w:t>POMALIDOMIDE</w:t>
            </w:r>
          </w:p>
        </w:tc>
      </w:tr>
      <w:tr w:rsidR="00400783" w:rsidRPr="00026FF3" w14:paraId="40EE7301" w14:textId="77777777" w:rsidTr="003D1ABD">
        <w:tc>
          <w:tcPr>
            <w:tcW w:w="714" w:type="dxa"/>
            <w:tcBorders>
              <w:bottom w:val="single" w:sz="2" w:space="0" w:color="auto"/>
            </w:tcBorders>
            <w:shd w:val="clear" w:color="auto" w:fill="auto"/>
          </w:tcPr>
          <w:p w14:paraId="74E9916E" w14:textId="77777777" w:rsidR="00400783" w:rsidRPr="00026FF3" w:rsidRDefault="00400783" w:rsidP="003D1ABD">
            <w:pPr>
              <w:pStyle w:val="Tabletext"/>
            </w:pPr>
            <w:r w:rsidRPr="00026FF3">
              <w:t>3</w:t>
            </w:r>
          </w:p>
        </w:tc>
        <w:tc>
          <w:tcPr>
            <w:tcW w:w="7790" w:type="dxa"/>
            <w:tcBorders>
              <w:bottom w:val="single" w:sz="2" w:space="0" w:color="auto"/>
            </w:tcBorders>
            <w:shd w:val="clear" w:color="auto" w:fill="auto"/>
          </w:tcPr>
          <w:p w14:paraId="3F7D31DB" w14:textId="77777777" w:rsidR="00400783" w:rsidRPr="00026FF3" w:rsidRDefault="00400783" w:rsidP="003D1ABD">
            <w:pPr>
              <w:pStyle w:val="Tabletext"/>
            </w:pPr>
            <w:r w:rsidRPr="00026FF3">
              <w:t>RIOCIGUAT for human use</w:t>
            </w:r>
          </w:p>
        </w:tc>
      </w:tr>
      <w:tr w:rsidR="00400783" w:rsidRPr="00026FF3" w14:paraId="7F80B6FD" w14:textId="77777777" w:rsidTr="003D1ABD">
        <w:tc>
          <w:tcPr>
            <w:tcW w:w="714" w:type="dxa"/>
            <w:tcBorders>
              <w:top w:val="single" w:sz="2" w:space="0" w:color="auto"/>
              <w:bottom w:val="single" w:sz="12" w:space="0" w:color="auto"/>
            </w:tcBorders>
            <w:shd w:val="clear" w:color="auto" w:fill="auto"/>
          </w:tcPr>
          <w:p w14:paraId="16BEBC0A" w14:textId="77777777" w:rsidR="00400783" w:rsidRPr="00026FF3" w:rsidRDefault="00400783" w:rsidP="003D1ABD">
            <w:pPr>
              <w:pStyle w:val="Tabletext"/>
            </w:pPr>
            <w:r w:rsidRPr="00026FF3">
              <w:t>4</w:t>
            </w:r>
          </w:p>
        </w:tc>
        <w:tc>
          <w:tcPr>
            <w:tcW w:w="7790" w:type="dxa"/>
            <w:tcBorders>
              <w:top w:val="single" w:sz="2" w:space="0" w:color="auto"/>
              <w:bottom w:val="single" w:sz="12" w:space="0" w:color="auto"/>
            </w:tcBorders>
            <w:shd w:val="clear" w:color="auto" w:fill="auto"/>
          </w:tcPr>
          <w:p w14:paraId="2E409AD5" w14:textId="77777777" w:rsidR="00400783" w:rsidRPr="00026FF3" w:rsidRDefault="00400783" w:rsidP="003D1ABD">
            <w:pPr>
              <w:pStyle w:val="Tabletext"/>
            </w:pPr>
            <w:r w:rsidRPr="00026FF3">
              <w:t>TRETINOIN for human oral use</w:t>
            </w:r>
          </w:p>
        </w:tc>
      </w:tr>
    </w:tbl>
    <w:p w14:paraId="07F91168" w14:textId="77777777" w:rsidR="00400783" w:rsidRPr="00026FF3" w:rsidRDefault="00400783" w:rsidP="00400783">
      <w:pPr>
        <w:pStyle w:val="ActHead5"/>
      </w:pPr>
      <w:bookmarkStart w:id="274" w:name="_Toc137798439"/>
      <w:bookmarkStart w:id="275" w:name="_Toc209450644"/>
      <w:r w:rsidRPr="00270781">
        <w:rPr>
          <w:rStyle w:val="CharSectno"/>
        </w:rPr>
        <w:t>5</w:t>
      </w:r>
      <w:r w:rsidRPr="00026FF3">
        <w:t xml:space="preserve">  Poisons for which possession without authority is illegal</w:t>
      </w:r>
      <w:bookmarkEnd w:id="274"/>
      <w:bookmarkEnd w:id="275"/>
    </w:p>
    <w:p w14:paraId="791D823E" w14:textId="77777777" w:rsidR="00400783" w:rsidRPr="00026FF3" w:rsidRDefault="00400783" w:rsidP="00400783">
      <w:pPr>
        <w:pStyle w:val="Subsection"/>
      </w:pPr>
      <w:r w:rsidRPr="00026FF3">
        <w:tab/>
      </w:r>
      <w:r w:rsidRPr="00026FF3">
        <w:tab/>
        <w:t xml:space="preserve">The following table specifies poisons that must not be possessed by a person without authority </w:t>
      </w:r>
      <w:r w:rsidRPr="00026FF3">
        <w:rPr>
          <w:szCs w:val="22"/>
        </w:rPr>
        <w:t>(for example, possession other than in accordance with a legal prescription)</w:t>
      </w:r>
      <w:r w:rsidRPr="00026FF3">
        <w:t>.</w:t>
      </w:r>
    </w:p>
    <w:p w14:paraId="7C1A7EF4"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64CB745" w14:textId="77777777" w:rsidTr="008B4C1D">
        <w:trPr>
          <w:tblHeader/>
        </w:trPr>
        <w:tc>
          <w:tcPr>
            <w:tcW w:w="714" w:type="dxa"/>
            <w:tcBorders>
              <w:top w:val="single" w:sz="12" w:space="0" w:color="auto"/>
              <w:bottom w:val="single" w:sz="12" w:space="0" w:color="auto"/>
            </w:tcBorders>
            <w:shd w:val="clear" w:color="auto" w:fill="auto"/>
          </w:tcPr>
          <w:p w14:paraId="1F854F5A"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5841FB26" w14:textId="77777777" w:rsidR="00400783" w:rsidRPr="00026FF3" w:rsidRDefault="00400783" w:rsidP="003D1ABD">
            <w:pPr>
              <w:pStyle w:val="TableHeading"/>
            </w:pPr>
            <w:r w:rsidRPr="00026FF3">
              <w:t>Poison</w:t>
            </w:r>
          </w:p>
        </w:tc>
      </w:tr>
      <w:tr w:rsidR="00400783" w:rsidRPr="00026FF3" w14:paraId="15158FA6" w14:textId="77777777" w:rsidTr="008B4C1D">
        <w:tc>
          <w:tcPr>
            <w:tcW w:w="714" w:type="dxa"/>
            <w:tcBorders>
              <w:top w:val="single" w:sz="12" w:space="0" w:color="auto"/>
            </w:tcBorders>
            <w:shd w:val="clear" w:color="auto" w:fill="auto"/>
          </w:tcPr>
          <w:p w14:paraId="781FC36E"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75994C6B" w14:textId="77777777" w:rsidR="00400783" w:rsidRPr="00026FF3" w:rsidRDefault="00400783" w:rsidP="003D1ABD">
            <w:pPr>
              <w:pStyle w:val="Tabletext"/>
            </w:pPr>
            <w:r w:rsidRPr="00026FF3">
              <w:t xml:space="preserve">ANABOLIC STEROIDAL AGENTS, including those separately specified in </w:t>
            </w:r>
            <w:r w:rsidR="001F6281" w:rsidRPr="00026FF3">
              <w:t>Schedule 4</w:t>
            </w:r>
          </w:p>
        </w:tc>
      </w:tr>
      <w:tr w:rsidR="00400783" w:rsidRPr="00026FF3" w14:paraId="5A3E1CDF" w14:textId="77777777" w:rsidTr="008B4C1D">
        <w:tc>
          <w:tcPr>
            <w:tcW w:w="714" w:type="dxa"/>
            <w:shd w:val="clear" w:color="auto" w:fill="auto"/>
          </w:tcPr>
          <w:p w14:paraId="773480A2" w14:textId="77777777" w:rsidR="00400783" w:rsidRPr="00026FF3" w:rsidRDefault="00400783" w:rsidP="003D1ABD">
            <w:pPr>
              <w:pStyle w:val="Tabletext"/>
            </w:pPr>
            <w:r w:rsidRPr="00026FF3">
              <w:t>2</w:t>
            </w:r>
          </w:p>
        </w:tc>
        <w:tc>
          <w:tcPr>
            <w:tcW w:w="7790" w:type="dxa"/>
            <w:shd w:val="clear" w:color="auto" w:fill="auto"/>
          </w:tcPr>
          <w:p w14:paraId="3437C2EF" w14:textId="77777777" w:rsidR="00400783" w:rsidRPr="00026FF3" w:rsidRDefault="00400783" w:rsidP="003D1ABD">
            <w:pPr>
              <w:pStyle w:val="Tabletext"/>
            </w:pPr>
            <w:r w:rsidRPr="00026FF3">
              <w:t xml:space="preserve">ANDROGENIC STEROIDAL AGENTS, including those separately specified in </w:t>
            </w:r>
            <w:r w:rsidR="001F6281" w:rsidRPr="00026FF3">
              <w:t>Schedule 4</w:t>
            </w:r>
          </w:p>
        </w:tc>
      </w:tr>
      <w:tr w:rsidR="00400783" w:rsidRPr="00026FF3" w14:paraId="7F262DD4" w14:textId="77777777" w:rsidTr="008B4C1D">
        <w:tc>
          <w:tcPr>
            <w:tcW w:w="714" w:type="dxa"/>
            <w:shd w:val="clear" w:color="auto" w:fill="auto"/>
          </w:tcPr>
          <w:p w14:paraId="1BE66CE2" w14:textId="77777777" w:rsidR="00400783" w:rsidRPr="00026FF3" w:rsidRDefault="00400783" w:rsidP="003D1ABD">
            <w:pPr>
              <w:pStyle w:val="Tabletext"/>
            </w:pPr>
            <w:r w:rsidRPr="00026FF3">
              <w:t>3</w:t>
            </w:r>
          </w:p>
        </w:tc>
        <w:tc>
          <w:tcPr>
            <w:tcW w:w="7790" w:type="dxa"/>
            <w:shd w:val="clear" w:color="auto" w:fill="auto"/>
          </w:tcPr>
          <w:p w14:paraId="71EBD3B8" w14:textId="77777777" w:rsidR="00400783" w:rsidRPr="00026FF3" w:rsidRDefault="00400783" w:rsidP="003D1ABD">
            <w:pPr>
              <w:pStyle w:val="Tabletext"/>
            </w:pPr>
            <w:r w:rsidRPr="00026FF3">
              <w:t>AOD</w:t>
            </w:r>
            <w:r w:rsidR="00026FF3">
              <w:noBreakHyphen/>
            </w:r>
            <w:r w:rsidRPr="00026FF3">
              <w:t>9604 (CAS No. 221231</w:t>
            </w:r>
            <w:r w:rsidR="00026FF3">
              <w:noBreakHyphen/>
            </w:r>
            <w:r w:rsidRPr="00026FF3">
              <w:t>10</w:t>
            </w:r>
            <w:r w:rsidR="00026FF3">
              <w:noBreakHyphen/>
            </w:r>
            <w:r w:rsidRPr="00026FF3">
              <w:t>3)</w:t>
            </w:r>
          </w:p>
        </w:tc>
      </w:tr>
      <w:tr w:rsidR="00400783" w:rsidRPr="00026FF3" w14:paraId="7D958CBA" w14:textId="77777777" w:rsidTr="008B4C1D">
        <w:tc>
          <w:tcPr>
            <w:tcW w:w="714" w:type="dxa"/>
            <w:shd w:val="clear" w:color="auto" w:fill="auto"/>
          </w:tcPr>
          <w:p w14:paraId="76B9251C" w14:textId="17EF6425" w:rsidR="00400783" w:rsidRPr="00026FF3" w:rsidRDefault="008B4C1D" w:rsidP="003D1ABD">
            <w:pPr>
              <w:pStyle w:val="Tabletext"/>
            </w:pPr>
            <w:r>
              <w:lastRenderedPageBreak/>
              <w:t>4</w:t>
            </w:r>
          </w:p>
        </w:tc>
        <w:tc>
          <w:tcPr>
            <w:tcW w:w="7790" w:type="dxa"/>
            <w:shd w:val="clear" w:color="auto" w:fill="auto"/>
          </w:tcPr>
          <w:p w14:paraId="37D19032" w14:textId="77777777" w:rsidR="00400783" w:rsidRPr="00026FF3" w:rsidRDefault="00400783" w:rsidP="003D1ABD">
            <w:pPr>
              <w:pStyle w:val="Tabletext"/>
            </w:pPr>
            <w:r w:rsidRPr="00026FF3">
              <w:t xml:space="preserve">BENZODIAZEPINE DERIVATIVES, including those separately specified in </w:t>
            </w:r>
            <w:r w:rsidR="001F6281" w:rsidRPr="00026FF3">
              <w:t>Schedule 4</w:t>
            </w:r>
            <w:r w:rsidRPr="00026FF3">
              <w:t xml:space="preserve"> and </w:t>
            </w:r>
            <w:r w:rsidR="001F6281" w:rsidRPr="00026FF3">
              <w:t>Schedule 8</w:t>
            </w:r>
          </w:p>
        </w:tc>
      </w:tr>
      <w:tr w:rsidR="008B4C1D" w:rsidRPr="00026FF3" w14:paraId="102DC30C" w14:textId="77777777" w:rsidTr="008B4C1D">
        <w:tc>
          <w:tcPr>
            <w:tcW w:w="714" w:type="dxa"/>
            <w:shd w:val="clear" w:color="auto" w:fill="auto"/>
          </w:tcPr>
          <w:p w14:paraId="04141A50" w14:textId="55E1A234" w:rsidR="008B4C1D" w:rsidRPr="00026FF3" w:rsidRDefault="008B4C1D" w:rsidP="00AA33D4">
            <w:pPr>
              <w:pStyle w:val="Tabletext"/>
            </w:pPr>
            <w:r>
              <w:t>5</w:t>
            </w:r>
          </w:p>
        </w:tc>
        <w:tc>
          <w:tcPr>
            <w:tcW w:w="7790" w:type="dxa"/>
            <w:shd w:val="clear" w:color="auto" w:fill="auto"/>
          </w:tcPr>
          <w:p w14:paraId="12422FBB" w14:textId="77777777" w:rsidR="008B4C1D" w:rsidRPr="00026FF3" w:rsidRDefault="008B4C1D" w:rsidP="00AA33D4">
            <w:pPr>
              <w:pStyle w:val="Tabletext"/>
            </w:pPr>
            <w:r>
              <w:t>BPC</w:t>
            </w:r>
            <w:r>
              <w:noBreakHyphen/>
              <w:t>157</w:t>
            </w:r>
          </w:p>
        </w:tc>
      </w:tr>
      <w:tr w:rsidR="002476AD" w:rsidRPr="00026FF3" w14:paraId="66618CB8" w14:textId="77777777" w:rsidTr="008B4C1D">
        <w:tc>
          <w:tcPr>
            <w:tcW w:w="714" w:type="dxa"/>
            <w:shd w:val="clear" w:color="auto" w:fill="auto"/>
          </w:tcPr>
          <w:p w14:paraId="71A8172F" w14:textId="5E577744" w:rsidR="002476AD" w:rsidRDefault="002476AD" w:rsidP="003D1ABD">
            <w:pPr>
              <w:pStyle w:val="Tabletext"/>
            </w:pPr>
            <w:r>
              <w:t>6</w:t>
            </w:r>
          </w:p>
        </w:tc>
        <w:tc>
          <w:tcPr>
            <w:tcW w:w="7790" w:type="dxa"/>
            <w:shd w:val="clear" w:color="auto" w:fill="auto"/>
          </w:tcPr>
          <w:p w14:paraId="588E4E60" w14:textId="6AB68554" w:rsidR="002476AD" w:rsidRPr="00026FF3" w:rsidRDefault="002476AD" w:rsidP="003D1ABD">
            <w:pPr>
              <w:pStyle w:val="Tabletext"/>
            </w:pPr>
            <w:r>
              <w:t>CAPROMORELIN</w:t>
            </w:r>
          </w:p>
        </w:tc>
      </w:tr>
      <w:tr w:rsidR="00400783" w:rsidRPr="00026FF3" w14:paraId="09B101A2" w14:textId="77777777" w:rsidTr="008B4C1D">
        <w:tc>
          <w:tcPr>
            <w:tcW w:w="714" w:type="dxa"/>
            <w:shd w:val="clear" w:color="auto" w:fill="auto"/>
          </w:tcPr>
          <w:p w14:paraId="6D44AF1B" w14:textId="5240CA83" w:rsidR="00400783" w:rsidRPr="00026FF3" w:rsidRDefault="002476AD" w:rsidP="003D1ABD">
            <w:pPr>
              <w:pStyle w:val="Tabletext"/>
            </w:pPr>
            <w:r>
              <w:t>7</w:t>
            </w:r>
          </w:p>
        </w:tc>
        <w:tc>
          <w:tcPr>
            <w:tcW w:w="7790" w:type="dxa"/>
            <w:shd w:val="clear" w:color="auto" w:fill="auto"/>
          </w:tcPr>
          <w:p w14:paraId="7EFEA29B" w14:textId="77777777" w:rsidR="00400783" w:rsidRPr="00026FF3" w:rsidRDefault="00400783" w:rsidP="003D1ABD">
            <w:pPr>
              <w:pStyle w:val="Tabletext"/>
            </w:pPr>
            <w:r w:rsidRPr="00026FF3">
              <w:t>CJC</w:t>
            </w:r>
            <w:r w:rsidR="00026FF3">
              <w:noBreakHyphen/>
            </w:r>
            <w:r w:rsidRPr="00026FF3">
              <w:t>1295 (CAS No. 863288</w:t>
            </w:r>
            <w:r w:rsidR="00026FF3">
              <w:noBreakHyphen/>
            </w:r>
            <w:r w:rsidRPr="00026FF3">
              <w:t>34</w:t>
            </w:r>
            <w:r w:rsidR="00026FF3">
              <w:noBreakHyphen/>
            </w:r>
            <w:r w:rsidRPr="00026FF3">
              <w:t>0)</w:t>
            </w:r>
          </w:p>
        </w:tc>
      </w:tr>
      <w:tr w:rsidR="00400783" w:rsidRPr="00026FF3" w14:paraId="19C970F4" w14:textId="77777777" w:rsidTr="008B4C1D">
        <w:tc>
          <w:tcPr>
            <w:tcW w:w="714" w:type="dxa"/>
            <w:shd w:val="clear" w:color="auto" w:fill="auto"/>
          </w:tcPr>
          <w:p w14:paraId="669857ED" w14:textId="591BF3F0" w:rsidR="00400783" w:rsidRPr="00026FF3" w:rsidRDefault="002476AD" w:rsidP="003D1ABD">
            <w:pPr>
              <w:pStyle w:val="Tabletext"/>
            </w:pPr>
            <w:r>
              <w:t>8</w:t>
            </w:r>
          </w:p>
        </w:tc>
        <w:tc>
          <w:tcPr>
            <w:tcW w:w="7790" w:type="dxa"/>
            <w:shd w:val="clear" w:color="auto" w:fill="auto"/>
          </w:tcPr>
          <w:p w14:paraId="7D720226" w14:textId="77777777" w:rsidR="00400783" w:rsidRPr="00026FF3" w:rsidRDefault="00400783" w:rsidP="003D1ABD">
            <w:pPr>
              <w:pStyle w:val="Tabletext"/>
            </w:pPr>
            <w:r w:rsidRPr="00026FF3">
              <w:t>DARBEPOETIN</w:t>
            </w:r>
          </w:p>
        </w:tc>
      </w:tr>
      <w:tr w:rsidR="00400783" w:rsidRPr="00026FF3" w14:paraId="1916FEEA" w14:textId="77777777" w:rsidTr="008B4C1D">
        <w:tc>
          <w:tcPr>
            <w:tcW w:w="714" w:type="dxa"/>
            <w:shd w:val="clear" w:color="auto" w:fill="auto"/>
          </w:tcPr>
          <w:p w14:paraId="5FFF11F0" w14:textId="3EE1BFC3" w:rsidR="00400783" w:rsidRPr="00026FF3" w:rsidRDefault="002476AD" w:rsidP="003D1ABD">
            <w:pPr>
              <w:pStyle w:val="Tabletext"/>
            </w:pPr>
            <w:r>
              <w:t>9</w:t>
            </w:r>
          </w:p>
        </w:tc>
        <w:tc>
          <w:tcPr>
            <w:tcW w:w="7790" w:type="dxa"/>
            <w:shd w:val="clear" w:color="auto" w:fill="auto"/>
          </w:tcPr>
          <w:p w14:paraId="57600119" w14:textId="77777777" w:rsidR="00400783" w:rsidRPr="00026FF3" w:rsidRDefault="00400783" w:rsidP="003D1ABD">
            <w:pPr>
              <w:pStyle w:val="Tabletext"/>
            </w:pPr>
            <w:r w:rsidRPr="00026FF3">
              <w:t>DEXTROPROPOXYPHENE</w:t>
            </w:r>
          </w:p>
        </w:tc>
      </w:tr>
      <w:tr w:rsidR="00BB776E" w:rsidRPr="00026FF3" w14:paraId="542598B3" w14:textId="77777777" w:rsidTr="008B4C1D">
        <w:tc>
          <w:tcPr>
            <w:tcW w:w="714" w:type="dxa"/>
            <w:shd w:val="clear" w:color="auto" w:fill="auto"/>
          </w:tcPr>
          <w:p w14:paraId="79317700" w14:textId="05C34482" w:rsidR="00BB776E" w:rsidRPr="00026FF3" w:rsidRDefault="002476AD" w:rsidP="003D1ABD">
            <w:pPr>
              <w:pStyle w:val="Tabletext"/>
            </w:pPr>
            <w:r>
              <w:t>10</w:t>
            </w:r>
          </w:p>
        </w:tc>
        <w:tc>
          <w:tcPr>
            <w:tcW w:w="7790" w:type="dxa"/>
            <w:shd w:val="clear" w:color="auto" w:fill="auto"/>
          </w:tcPr>
          <w:p w14:paraId="79AF4637" w14:textId="6319D5CE" w:rsidR="00BB776E" w:rsidRPr="00026FF3" w:rsidRDefault="00BB776E" w:rsidP="003D1ABD">
            <w:pPr>
              <w:pStyle w:val="Tabletext"/>
            </w:pPr>
            <w:r w:rsidRPr="00F06F8B">
              <w:rPr>
                <w:i/>
                <w:iCs/>
              </w:rPr>
              <w:t>N,</w:t>
            </w:r>
            <w:r w:rsidR="002B281D">
              <w:rPr>
                <w:i/>
                <w:iCs/>
              </w:rPr>
              <w:t xml:space="preserve"> </w:t>
            </w:r>
            <w:r w:rsidRPr="00F06F8B">
              <w:rPr>
                <w:i/>
                <w:iCs/>
              </w:rPr>
              <w:t>α</w:t>
            </w:r>
            <w:r w:rsidR="002B281D">
              <w:rPr>
                <w:i/>
                <w:iCs/>
              </w:rPr>
              <w:t xml:space="preserve"> </w:t>
            </w:r>
            <w:r w:rsidRPr="00224AE2">
              <w:t>-DIMETHYL-3,4-(METHYLENEDIOXY)PHENYLETHYLAMINE *(MDMA)</w:t>
            </w:r>
          </w:p>
        </w:tc>
      </w:tr>
      <w:tr w:rsidR="00400783" w:rsidRPr="00026FF3" w14:paraId="110A018B" w14:textId="77777777" w:rsidTr="008B4C1D">
        <w:tc>
          <w:tcPr>
            <w:tcW w:w="714" w:type="dxa"/>
            <w:shd w:val="clear" w:color="auto" w:fill="auto"/>
          </w:tcPr>
          <w:p w14:paraId="223E20E4" w14:textId="4F7AF423" w:rsidR="00400783" w:rsidRPr="00026FF3" w:rsidRDefault="005749E8" w:rsidP="003D1ABD">
            <w:pPr>
              <w:pStyle w:val="Tabletext"/>
            </w:pPr>
            <w:r>
              <w:t>1</w:t>
            </w:r>
            <w:r w:rsidR="002476AD">
              <w:t>1</w:t>
            </w:r>
          </w:p>
        </w:tc>
        <w:tc>
          <w:tcPr>
            <w:tcW w:w="7790" w:type="dxa"/>
            <w:shd w:val="clear" w:color="auto" w:fill="auto"/>
          </w:tcPr>
          <w:p w14:paraId="4480820D" w14:textId="77777777" w:rsidR="00400783" w:rsidRPr="00026FF3" w:rsidRDefault="00400783" w:rsidP="003D1ABD">
            <w:pPr>
              <w:pStyle w:val="Tabletext"/>
            </w:pPr>
            <w:r w:rsidRPr="00026FF3">
              <w:t>EPHEDRINE</w:t>
            </w:r>
          </w:p>
        </w:tc>
      </w:tr>
      <w:tr w:rsidR="00400783" w:rsidRPr="00026FF3" w14:paraId="4C36DED4" w14:textId="77777777" w:rsidTr="008B4C1D">
        <w:tc>
          <w:tcPr>
            <w:tcW w:w="714" w:type="dxa"/>
            <w:shd w:val="clear" w:color="auto" w:fill="auto"/>
          </w:tcPr>
          <w:p w14:paraId="47E9FCA6" w14:textId="319F3E18" w:rsidR="00400783" w:rsidRPr="00026FF3" w:rsidRDefault="0062786B" w:rsidP="003D1ABD">
            <w:pPr>
              <w:pStyle w:val="Tabletext"/>
            </w:pPr>
            <w:r>
              <w:t>1</w:t>
            </w:r>
            <w:r w:rsidR="002476AD">
              <w:t>2</w:t>
            </w:r>
          </w:p>
        </w:tc>
        <w:tc>
          <w:tcPr>
            <w:tcW w:w="7790" w:type="dxa"/>
            <w:shd w:val="clear" w:color="auto" w:fill="auto"/>
          </w:tcPr>
          <w:p w14:paraId="768E4D42" w14:textId="77777777" w:rsidR="00400783" w:rsidRPr="00026FF3" w:rsidRDefault="00400783" w:rsidP="003D1ABD">
            <w:pPr>
              <w:pStyle w:val="Tabletext"/>
            </w:pPr>
            <w:r w:rsidRPr="00026FF3">
              <w:t>EPOETINS</w:t>
            </w:r>
          </w:p>
        </w:tc>
      </w:tr>
      <w:tr w:rsidR="00400783" w:rsidRPr="00026FF3" w14:paraId="5BCACBD9" w14:textId="77777777" w:rsidTr="008B4C1D">
        <w:tc>
          <w:tcPr>
            <w:tcW w:w="714" w:type="dxa"/>
            <w:shd w:val="clear" w:color="auto" w:fill="auto"/>
          </w:tcPr>
          <w:p w14:paraId="700F3C9C" w14:textId="451DEC45" w:rsidR="00400783" w:rsidRPr="00026FF3" w:rsidRDefault="00400783" w:rsidP="003D1ABD">
            <w:pPr>
              <w:pStyle w:val="Tabletext"/>
            </w:pPr>
            <w:r w:rsidRPr="00026FF3">
              <w:t>1</w:t>
            </w:r>
            <w:r w:rsidR="002476AD">
              <w:t>3</w:t>
            </w:r>
          </w:p>
        </w:tc>
        <w:tc>
          <w:tcPr>
            <w:tcW w:w="7790" w:type="dxa"/>
            <w:shd w:val="clear" w:color="auto" w:fill="auto"/>
          </w:tcPr>
          <w:p w14:paraId="13952576" w14:textId="77777777" w:rsidR="00400783" w:rsidRPr="00026FF3" w:rsidRDefault="00400783" w:rsidP="003D1ABD">
            <w:pPr>
              <w:pStyle w:val="Tabletext"/>
            </w:pPr>
            <w:r w:rsidRPr="00026FF3">
              <w:t>ERYTHROPOIETIN</w:t>
            </w:r>
          </w:p>
        </w:tc>
      </w:tr>
      <w:tr w:rsidR="00400783" w:rsidRPr="00026FF3" w14:paraId="1DF8C80B" w14:textId="77777777" w:rsidTr="008B4C1D">
        <w:tc>
          <w:tcPr>
            <w:tcW w:w="714" w:type="dxa"/>
            <w:shd w:val="clear" w:color="auto" w:fill="auto"/>
          </w:tcPr>
          <w:p w14:paraId="0DFB3594" w14:textId="27FDECD5" w:rsidR="00400783" w:rsidRPr="00026FF3" w:rsidRDefault="00400783" w:rsidP="003D1ABD">
            <w:pPr>
              <w:pStyle w:val="Tabletext"/>
            </w:pPr>
            <w:r w:rsidRPr="00026FF3">
              <w:t>1</w:t>
            </w:r>
            <w:r w:rsidR="002476AD">
              <w:t>4</w:t>
            </w:r>
          </w:p>
        </w:tc>
        <w:tc>
          <w:tcPr>
            <w:tcW w:w="7790" w:type="dxa"/>
            <w:shd w:val="clear" w:color="auto" w:fill="auto"/>
          </w:tcPr>
          <w:p w14:paraId="794317E6" w14:textId="77777777" w:rsidR="00400783" w:rsidRPr="00026FF3" w:rsidRDefault="00400783" w:rsidP="003D1ABD">
            <w:pPr>
              <w:pStyle w:val="Tabletext"/>
            </w:pPr>
            <w:r w:rsidRPr="00026FF3">
              <w:t xml:space="preserve">ERYTHROPOIETINS </w:t>
            </w:r>
            <w:r w:rsidRPr="00026FF3">
              <w:rPr>
                <w:b/>
              </w:rPr>
              <w:t>except</w:t>
            </w:r>
            <w:r w:rsidRPr="00026FF3">
              <w:t xml:space="preserve"> when separately specified in this Appendix</w:t>
            </w:r>
          </w:p>
        </w:tc>
      </w:tr>
      <w:tr w:rsidR="00400783" w:rsidRPr="00026FF3" w14:paraId="46F61C8B" w14:textId="77777777" w:rsidTr="008B4C1D">
        <w:tc>
          <w:tcPr>
            <w:tcW w:w="714" w:type="dxa"/>
            <w:shd w:val="clear" w:color="auto" w:fill="auto"/>
          </w:tcPr>
          <w:p w14:paraId="6C1F20A4" w14:textId="53737215" w:rsidR="00400783" w:rsidRPr="00026FF3" w:rsidRDefault="00400783" w:rsidP="003D1ABD">
            <w:pPr>
              <w:pStyle w:val="Tabletext"/>
            </w:pPr>
            <w:r w:rsidRPr="00026FF3">
              <w:t>1</w:t>
            </w:r>
            <w:r w:rsidR="002476AD">
              <w:t>5</w:t>
            </w:r>
          </w:p>
        </w:tc>
        <w:tc>
          <w:tcPr>
            <w:tcW w:w="7790" w:type="dxa"/>
            <w:shd w:val="clear" w:color="auto" w:fill="auto"/>
          </w:tcPr>
          <w:p w14:paraId="01341AD5" w14:textId="77777777" w:rsidR="00400783" w:rsidRPr="00026FF3" w:rsidRDefault="00400783" w:rsidP="003D1ABD">
            <w:pPr>
              <w:pStyle w:val="Tabletext"/>
            </w:pPr>
            <w:r w:rsidRPr="00026FF3">
              <w:t>FIBROBLAST GROWTH FACTORS</w:t>
            </w:r>
          </w:p>
        </w:tc>
      </w:tr>
      <w:tr w:rsidR="00400783" w:rsidRPr="00026FF3" w14:paraId="22E053B9" w14:textId="77777777" w:rsidTr="008B4C1D">
        <w:tc>
          <w:tcPr>
            <w:tcW w:w="714" w:type="dxa"/>
            <w:shd w:val="clear" w:color="auto" w:fill="auto"/>
          </w:tcPr>
          <w:p w14:paraId="6AB1DF0E" w14:textId="0EEC6D25" w:rsidR="00400783" w:rsidRPr="00026FF3" w:rsidRDefault="00400783" w:rsidP="003D1ABD">
            <w:pPr>
              <w:pStyle w:val="Tabletext"/>
            </w:pPr>
            <w:r w:rsidRPr="00026FF3">
              <w:t>1</w:t>
            </w:r>
            <w:r w:rsidR="002476AD">
              <w:t>6</w:t>
            </w:r>
          </w:p>
        </w:tc>
        <w:tc>
          <w:tcPr>
            <w:tcW w:w="7790" w:type="dxa"/>
            <w:shd w:val="clear" w:color="auto" w:fill="auto"/>
          </w:tcPr>
          <w:p w14:paraId="44C70A3B" w14:textId="77777777" w:rsidR="00400783" w:rsidRPr="00026FF3" w:rsidRDefault="00400783" w:rsidP="003D1ABD">
            <w:pPr>
              <w:pStyle w:val="Tabletext"/>
            </w:pPr>
            <w:r w:rsidRPr="00026FF3">
              <w:t>FOLLISTATIN</w:t>
            </w:r>
          </w:p>
        </w:tc>
      </w:tr>
      <w:tr w:rsidR="00400783" w:rsidRPr="00026FF3" w14:paraId="44196D2F" w14:textId="77777777" w:rsidTr="008B4C1D">
        <w:tc>
          <w:tcPr>
            <w:tcW w:w="714" w:type="dxa"/>
            <w:shd w:val="clear" w:color="auto" w:fill="auto"/>
          </w:tcPr>
          <w:p w14:paraId="12F8B554" w14:textId="1F23CBEE" w:rsidR="00400783" w:rsidRPr="00026FF3" w:rsidRDefault="00400783" w:rsidP="003D1ABD">
            <w:pPr>
              <w:pStyle w:val="Tabletext"/>
            </w:pPr>
            <w:r w:rsidRPr="00026FF3">
              <w:t>1</w:t>
            </w:r>
            <w:r w:rsidR="002476AD">
              <w:t>7</w:t>
            </w:r>
          </w:p>
        </w:tc>
        <w:tc>
          <w:tcPr>
            <w:tcW w:w="7790" w:type="dxa"/>
            <w:shd w:val="clear" w:color="auto" w:fill="auto"/>
          </w:tcPr>
          <w:p w14:paraId="6A51182D" w14:textId="77777777" w:rsidR="00400783" w:rsidRPr="00026FF3" w:rsidRDefault="00400783" w:rsidP="003D1ABD">
            <w:pPr>
              <w:pStyle w:val="Tabletext"/>
            </w:pPr>
            <w:r w:rsidRPr="00026FF3">
              <w:t>GLUTETHIMIDE</w:t>
            </w:r>
          </w:p>
        </w:tc>
      </w:tr>
      <w:tr w:rsidR="00400783" w:rsidRPr="00026FF3" w14:paraId="453E8B02" w14:textId="77777777" w:rsidTr="008B4C1D">
        <w:tc>
          <w:tcPr>
            <w:tcW w:w="714" w:type="dxa"/>
            <w:shd w:val="clear" w:color="auto" w:fill="auto"/>
          </w:tcPr>
          <w:p w14:paraId="1E7E8110" w14:textId="3B5338BC" w:rsidR="00400783" w:rsidRPr="00026FF3" w:rsidRDefault="00400783" w:rsidP="003D1ABD">
            <w:pPr>
              <w:pStyle w:val="Tabletext"/>
            </w:pPr>
            <w:r w:rsidRPr="00026FF3">
              <w:t>1</w:t>
            </w:r>
            <w:r w:rsidR="002476AD">
              <w:t>8</w:t>
            </w:r>
          </w:p>
        </w:tc>
        <w:tc>
          <w:tcPr>
            <w:tcW w:w="7790" w:type="dxa"/>
            <w:shd w:val="clear" w:color="auto" w:fill="auto"/>
          </w:tcPr>
          <w:p w14:paraId="762A063F" w14:textId="77777777" w:rsidR="00400783" w:rsidRPr="00026FF3" w:rsidRDefault="00400783" w:rsidP="003D1ABD">
            <w:pPr>
              <w:pStyle w:val="Tabletext"/>
            </w:pPr>
            <w:r w:rsidRPr="00026FF3">
              <w:t xml:space="preserve">GROWTH HORMONE RELEASING HORMONES (GHRHs) including those separately specified in </w:t>
            </w:r>
            <w:r w:rsidR="001F6281" w:rsidRPr="00026FF3">
              <w:t>Schedule 4</w:t>
            </w:r>
          </w:p>
        </w:tc>
      </w:tr>
      <w:tr w:rsidR="00400783" w:rsidRPr="00026FF3" w14:paraId="4B07C299" w14:textId="77777777" w:rsidTr="008B4C1D">
        <w:tc>
          <w:tcPr>
            <w:tcW w:w="714" w:type="dxa"/>
            <w:shd w:val="clear" w:color="auto" w:fill="auto"/>
          </w:tcPr>
          <w:p w14:paraId="0B67A9C4" w14:textId="02B464E2" w:rsidR="00400783" w:rsidRPr="00026FF3" w:rsidRDefault="00400783" w:rsidP="003D1ABD">
            <w:pPr>
              <w:pStyle w:val="Tabletext"/>
            </w:pPr>
            <w:r w:rsidRPr="00026FF3">
              <w:t>1</w:t>
            </w:r>
            <w:r w:rsidR="002476AD">
              <w:t>9</w:t>
            </w:r>
          </w:p>
        </w:tc>
        <w:tc>
          <w:tcPr>
            <w:tcW w:w="7790" w:type="dxa"/>
            <w:shd w:val="clear" w:color="auto" w:fill="auto"/>
          </w:tcPr>
          <w:p w14:paraId="22E8761C" w14:textId="77777777" w:rsidR="00400783" w:rsidRPr="00026FF3" w:rsidRDefault="00400783" w:rsidP="003D1ABD">
            <w:pPr>
              <w:pStyle w:val="Tabletext"/>
            </w:pPr>
            <w:r w:rsidRPr="00026FF3">
              <w:t xml:space="preserve">GROWTH HORMONE RELEASING PEPTIDES (GHRPs) including those separately specified in </w:t>
            </w:r>
            <w:r w:rsidR="001F6281" w:rsidRPr="00026FF3">
              <w:t>Schedule 4</w:t>
            </w:r>
          </w:p>
        </w:tc>
      </w:tr>
      <w:tr w:rsidR="00400783" w:rsidRPr="00026FF3" w14:paraId="39D35B01" w14:textId="77777777" w:rsidTr="008B4C1D">
        <w:tc>
          <w:tcPr>
            <w:tcW w:w="714" w:type="dxa"/>
            <w:shd w:val="clear" w:color="auto" w:fill="auto"/>
          </w:tcPr>
          <w:p w14:paraId="03C14ACB" w14:textId="7050A0CC" w:rsidR="00400783" w:rsidRPr="00026FF3" w:rsidRDefault="002476AD" w:rsidP="003D1ABD">
            <w:pPr>
              <w:pStyle w:val="Tabletext"/>
            </w:pPr>
            <w:r>
              <w:t>20</w:t>
            </w:r>
          </w:p>
        </w:tc>
        <w:tc>
          <w:tcPr>
            <w:tcW w:w="7790" w:type="dxa"/>
            <w:shd w:val="clear" w:color="auto" w:fill="auto"/>
          </w:tcPr>
          <w:p w14:paraId="295EEDBE" w14:textId="77777777" w:rsidR="00400783" w:rsidRPr="00026FF3" w:rsidRDefault="00400783" w:rsidP="003D1ABD">
            <w:pPr>
              <w:pStyle w:val="Tabletext"/>
            </w:pPr>
            <w:r w:rsidRPr="00026FF3">
              <w:t>GROWTH HORMONE RELEASING PEPTIDE</w:t>
            </w:r>
            <w:r w:rsidR="00026FF3">
              <w:noBreakHyphen/>
            </w:r>
            <w:r w:rsidRPr="00026FF3">
              <w:t>6 (GHRP</w:t>
            </w:r>
            <w:r w:rsidR="00026FF3">
              <w:noBreakHyphen/>
            </w:r>
            <w:r w:rsidRPr="00026FF3">
              <w:t>6)</w:t>
            </w:r>
          </w:p>
        </w:tc>
      </w:tr>
      <w:tr w:rsidR="00400783" w:rsidRPr="00026FF3" w14:paraId="00A7814C" w14:textId="77777777" w:rsidTr="008B4C1D">
        <w:tc>
          <w:tcPr>
            <w:tcW w:w="714" w:type="dxa"/>
            <w:shd w:val="clear" w:color="auto" w:fill="auto"/>
          </w:tcPr>
          <w:p w14:paraId="7C570C0D" w14:textId="7363C1DC" w:rsidR="00400783" w:rsidRPr="00026FF3" w:rsidRDefault="005749E8" w:rsidP="003D1ABD">
            <w:pPr>
              <w:pStyle w:val="Tabletext"/>
            </w:pPr>
            <w:r>
              <w:t>2</w:t>
            </w:r>
            <w:r w:rsidR="002476AD">
              <w:t>1</w:t>
            </w:r>
          </w:p>
        </w:tc>
        <w:tc>
          <w:tcPr>
            <w:tcW w:w="7790" w:type="dxa"/>
            <w:shd w:val="clear" w:color="auto" w:fill="auto"/>
          </w:tcPr>
          <w:p w14:paraId="327654FF" w14:textId="77777777" w:rsidR="00400783" w:rsidRPr="00026FF3" w:rsidRDefault="00400783" w:rsidP="003D1ABD">
            <w:pPr>
              <w:pStyle w:val="Tabletext"/>
            </w:pPr>
            <w:r w:rsidRPr="00026FF3">
              <w:t xml:space="preserve">GROWTH HORMONE SECRETAGOGUES including those separately specified in </w:t>
            </w:r>
            <w:r w:rsidR="001F6281" w:rsidRPr="00026FF3">
              <w:t>Schedule 4</w:t>
            </w:r>
          </w:p>
        </w:tc>
      </w:tr>
      <w:tr w:rsidR="00400783" w:rsidRPr="00026FF3" w14:paraId="11B04994" w14:textId="77777777" w:rsidTr="008B4C1D">
        <w:tc>
          <w:tcPr>
            <w:tcW w:w="714" w:type="dxa"/>
            <w:shd w:val="clear" w:color="auto" w:fill="auto"/>
          </w:tcPr>
          <w:p w14:paraId="3517FF1A" w14:textId="03C89D2C" w:rsidR="00400783" w:rsidRPr="00026FF3" w:rsidRDefault="0062786B" w:rsidP="003D1ABD">
            <w:pPr>
              <w:pStyle w:val="Tabletext"/>
            </w:pPr>
            <w:r>
              <w:t>2</w:t>
            </w:r>
            <w:r w:rsidR="002476AD">
              <w:t>2</w:t>
            </w:r>
          </w:p>
        </w:tc>
        <w:tc>
          <w:tcPr>
            <w:tcW w:w="7790" w:type="dxa"/>
            <w:shd w:val="clear" w:color="auto" w:fill="auto"/>
          </w:tcPr>
          <w:p w14:paraId="74A24EA7" w14:textId="77777777" w:rsidR="00400783" w:rsidRPr="00026FF3" w:rsidRDefault="00400783" w:rsidP="003D1ABD">
            <w:pPr>
              <w:pStyle w:val="Tabletext"/>
            </w:pPr>
            <w:r w:rsidRPr="00026FF3">
              <w:t>HEXARELIN</w:t>
            </w:r>
          </w:p>
        </w:tc>
      </w:tr>
      <w:tr w:rsidR="00400783" w:rsidRPr="00026FF3" w14:paraId="1CDACCB1" w14:textId="77777777" w:rsidTr="008B4C1D">
        <w:tc>
          <w:tcPr>
            <w:tcW w:w="714" w:type="dxa"/>
            <w:shd w:val="clear" w:color="auto" w:fill="auto"/>
          </w:tcPr>
          <w:p w14:paraId="33037A06" w14:textId="0892F6C8" w:rsidR="00400783" w:rsidRPr="00026FF3" w:rsidRDefault="00400783" w:rsidP="003D1ABD">
            <w:pPr>
              <w:pStyle w:val="Tabletext"/>
            </w:pPr>
            <w:r w:rsidRPr="00026FF3">
              <w:t>2</w:t>
            </w:r>
            <w:r w:rsidR="002476AD">
              <w:t>3</w:t>
            </w:r>
          </w:p>
        </w:tc>
        <w:tc>
          <w:tcPr>
            <w:tcW w:w="7790" w:type="dxa"/>
            <w:shd w:val="clear" w:color="auto" w:fill="auto"/>
          </w:tcPr>
          <w:p w14:paraId="276D080E" w14:textId="77777777" w:rsidR="00400783" w:rsidRPr="00026FF3" w:rsidRDefault="00400783" w:rsidP="003D1ABD">
            <w:pPr>
              <w:pStyle w:val="Tabletext"/>
            </w:pPr>
            <w:r w:rsidRPr="00026FF3">
              <w:t>IBUTAMOREN</w:t>
            </w:r>
          </w:p>
        </w:tc>
      </w:tr>
      <w:tr w:rsidR="00400783" w:rsidRPr="00026FF3" w14:paraId="7C3023B3" w14:textId="77777777" w:rsidTr="008B4C1D">
        <w:tc>
          <w:tcPr>
            <w:tcW w:w="714" w:type="dxa"/>
            <w:shd w:val="clear" w:color="auto" w:fill="auto"/>
          </w:tcPr>
          <w:p w14:paraId="10EB6058" w14:textId="61870819" w:rsidR="00400783" w:rsidRPr="00026FF3" w:rsidRDefault="00400783" w:rsidP="003D1ABD">
            <w:pPr>
              <w:pStyle w:val="Tabletext"/>
            </w:pPr>
            <w:r w:rsidRPr="00026FF3">
              <w:t>2</w:t>
            </w:r>
            <w:r w:rsidR="002476AD">
              <w:t>4</w:t>
            </w:r>
          </w:p>
        </w:tc>
        <w:tc>
          <w:tcPr>
            <w:tcW w:w="7790" w:type="dxa"/>
            <w:shd w:val="clear" w:color="auto" w:fill="auto"/>
          </w:tcPr>
          <w:p w14:paraId="30DBD2BB" w14:textId="77777777" w:rsidR="00400783" w:rsidRPr="00026FF3" w:rsidRDefault="00400783" w:rsidP="003D1ABD">
            <w:pPr>
              <w:pStyle w:val="Tabletext"/>
            </w:pPr>
            <w:r w:rsidRPr="00026FF3">
              <w:t>INSULIN</w:t>
            </w:r>
            <w:r w:rsidR="00026FF3">
              <w:noBreakHyphen/>
            </w:r>
            <w:r w:rsidRPr="00026FF3">
              <w:t>LIKE GROWTH FACTORS</w:t>
            </w:r>
          </w:p>
        </w:tc>
      </w:tr>
      <w:tr w:rsidR="00400783" w:rsidRPr="00026FF3" w14:paraId="0ED03BEB" w14:textId="77777777" w:rsidTr="008B4C1D">
        <w:tc>
          <w:tcPr>
            <w:tcW w:w="714" w:type="dxa"/>
            <w:shd w:val="clear" w:color="auto" w:fill="auto"/>
          </w:tcPr>
          <w:p w14:paraId="5DD68D13" w14:textId="7B86E1E8" w:rsidR="00400783" w:rsidRPr="00026FF3" w:rsidRDefault="00400783" w:rsidP="003D1ABD">
            <w:pPr>
              <w:pStyle w:val="Tabletext"/>
            </w:pPr>
            <w:r w:rsidRPr="00026FF3">
              <w:t>2</w:t>
            </w:r>
            <w:r w:rsidR="002476AD">
              <w:t>5</w:t>
            </w:r>
          </w:p>
        </w:tc>
        <w:tc>
          <w:tcPr>
            <w:tcW w:w="7790" w:type="dxa"/>
            <w:shd w:val="clear" w:color="auto" w:fill="auto"/>
          </w:tcPr>
          <w:p w14:paraId="0AEF0645" w14:textId="77777777" w:rsidR="00400783" w:rsidRPr="00026FF3" w:rsidRDefault="00400783" w:rsidP="003D1ABD">
            <w:pPr>
              <w:pStyle w:val="Tabletext"/>
            </w:pPr>
            <w:r w:rsidRPr="00026FF3">
              <w:t>IPAMORELIN</w:t>
            </w:r>
          </w:p>
        </w:tc>
      </w:tr>
      <w:tr w:rsidR="001E3132" w:rsidRPr="00026FF3" w14:paraId="06A93F97" w14:textId="77777777" w:rsidTr="008B4C1D">
        <w:tc>
          <w:tcPr>
            <w:tcW w:w="714" w:type="dxa"/>
            <w:shd w:val="clear" w:color="auto" w:fill="auto"/>
          </w:tcPr>
          <w:p w14:paraId="72EE72C1" w14:textId="4B19A1DC" w:rsidR="001E3132" w:rsidRPr="00026FF3" w:rsidRDefault="001E3132" w:rsidP="003D1ABD">
            <w:pPr>
              <w:pStyle w:val="Tabletext"/>
            </w:pPr>
            <w:r>
              <w:t>26</w:t>
            </w:r>
          </w:p>
        </w:tc>
        <w:tc>
          <w:tcPr>
            <w:tcW w:w="7790" w:type="dxa"/>
            <w:shd w:val="clear" w:color="auto" w:fill="auto"/>
          </w:tcPr>
          <w:p w14:paraId="40B54F1F" w14:textId="262CEC4C" w:rsidR="001E3132" w:rsidRPr="00026FF3" w:rsidRDefault="001E3132" w:rsidP="003D1ABD">
            <w:pPr>
              <w:pStyle w:val="Tabletext"/>
            </w:pPr>
            <w:r>
              <w:t>MOLIDUSTAT</w:t>
            </w:r>
          </w:p>
        </w:tc>
      </w:tr>
      <w:tr w:rsidR="00400783" w:rsidRPr="00026FF3" w14:paraId="7F660770" w14:textId="77777777" w:rsidTr="008B4C1D">
        <w:tc>
          <w:tcPr>
            <w:tcW w:w="714" w:type="dxa"/>
            <w:shd w:val="clear" w:color="auto" w:fill="auto"/>
          </w:tcPr>
          <w:p w14:paraId="65975859" w14:textId="2307046F" w:rsidR="00400783" w:rsidRPr="00026FF3" w:rsidRDefault="00400783" w:rsidP="003D1ABD">
            <w:pPr>
              <w:pStyle w:val="Tabletext"/>
            </w:pPr>
            <w:r w:rsidRPr="00026FF3">
              <w:t>2</w:t>
            </w:r>
            <w:r w:rsidR="001E3132">
              <w:t>7</w:t>
            </w:r>
          </w:p>
        </w:tc>
        <w:tc>
          <w:tcPr>
            <w:tcW w:w="7790" w:type="dxa"/>
            <w:shd w:val="clear" w:color="auto" w:fill="auto"/>
          </w:tcPr>
          <w:p w14:paraId="7A252E16" w14:textId="77777777" w:rsidR="00400783" w:rsidRPr="00026FF3" w:rsidRDefault="00400783" w:rsidP="003D1ABD">
            <w:pPr>
              <w:pStyle w:val="Tabletext"/>
            </w:pPr>
            <w:r w:rsidRPr="00026FF3">
              <w:t>NICOTINE</w:t>
            </w:r>
          </w:p>
        </w:tc>
      </w:tr>
      <w:tr w:rsidR="00400783" w:rsidRPr="00026FF3" w14:paraId="013F8E89" w14:textId="77777777" w:rsidTr="008B4C1D">
        <w:tc>
          <w:tcPr>
            <w:tcW w:w="714" w:type="dxa"/>
            <w:shd w:val="clear" w:color="auto" w:fill="auto"/>
          </w:tcPr>
          <w:p w14:paraId="083840DD" w14:textId="65104FAC" w:rsidR="00400783" w:rsidRPr="00026FF3" w:rsidRDefault="00400783" w:rsidP="003D1ABD">
            <w:pPr>
              <w:pStyle w:val="Tabletext"/>
            </w:pPr>
            <w:r w:rsidRPr="00026FF3">
              <w:t>2</w:t>
            </w:r>
            <w:r w:rsidR="001E3132">
              <w:t>8</w:t>
            </w:r>
          </w:p>
        </w:tc>
        <w:tc>
          <w:tcPr>
            <w:tcW w:w="7790" w:type="dxa"/>
            <w:shd w:val="clear" w:color="auto" w:fill="auto"/>
          </w:tcPr>
          <w:p w14:paraId="711D046C" w14:textId="77777777" w:rsidR="00400783" w:rsidRPr="00026FF3" w:rsidRDefault="00400783" w:rsidP="003D1ABD">
            <w:pPr>
              <w:pStyle w:val="Tabletext"/>
            </w:pPr>
            <w:r w:rsidRPr="00026FF3">
              <w:t>PERAMPANEL for human use</w:t>
            </w:r>
          </w:p>
        </w:tc>
      </w:tr>
      <w:tr w:rsidR="00400783" w:rsidRPr="00026FF3" w14:paraId="713F8FC1" w14:textId="77777777" w:rsidTr="008B4C1D">
        <w:tc>
          <w:tcPr>
            <w:tcW w:w="714" w:type="dxa"/>
            <w:shd w:val="clear" w:color="auto" w:fill="auto"/>
          </w:tcPr>
          <w:p w14:paraId="7E4BD570" w14:textId="013FE178" w:rsidR="00400783" w:rsidRPr="00026FF3" w:rsidRDefault="00400783" w:rsidP="003D1ABD">
            <w:pPr>
              <w:pStyle w:val="Tabletext"/>
            </w:pPr>
            <w:r w:rsidRPr="00026FF3">
              <w:t>2</w:t>
            </w:r>
            <w:r w:rsidR="001E3132">
              <w:t>9</w:t>
            </w:r>
          </w:p>
        </w:tc>
        <w:tc>
          <w:tcPr>
            <w:tcW w:w="7790" w:type="dxa"/>
            <w:shd w:val="clear" w:color="auto" w:fill="auto"/>
          </w:tcPr>
          <w:p w14:paraId="3E482851" w14:textId="77777777" w:rsidR="00400783" w:rsidRPr="00026FF3" w:rsidRDefault="00400783" w:rsidP="003D1ABD">
            <w:pPr>
              <w:pStyle w:val="Tabletext"/>
            </w:pPr>
            <w:r w:rsidRPr="00026FF3">
              <w:t>PHENTERMINE</w:t>
            </w:r>
          </w:p>
        </w:tc>
      </w:tr>
      <w:tr w:rsidR="00400783" w:rsidRPr="00026FF3" w14:paraId="01559210" w14:textId="77777777" w:rsidTr="008B4C1D">
        <w:tc>
          <w:tcPr>
            <w:tcW w:w="714" w:type="dxa"/>
            <w:shd w:val="clear" w:color="auto" w:fill="auto"/>
          </w:tcPr>
          <w:p w14:paraId="2E7AC145" w14:textId="7862CED9" w:rsidR="00400783" w:rsidRPr="00026FF3" w:rsidRDefault="00122D59" w:rsidP="003D1ABD">
            <w:pPr>
              <w:pStyle w:val="Tabletext"/>
            </w:pPr>
            <w:r>
              <w:t>30</w:t>
            </w:r>
          </w:p>
        </w:tc>
        <w:tc>
          <w:tcPr>
            <w:tcW w:w="7790" w:type="dxa"/>
            <w:shd w:val="clear" w:color="auto" w:fill="auto"/>
          </w:tcPr>
          <w:p w14:paraId="36554C1C" w14:textId="77777777" w:rsidR="00400783" w:rsidRPr="00026FF3" w:rsidRDefault="00400783" w:rsidP="003D1ABD">
            <w:pPr>
              <w:pStyle w:val="Tabletext"/>
            </w:pPr>
            <w:r w:rsidRPr="00026FF3">
              <w:t>PRALMORELIN ((GROWTH HORMONE RELEASING PEPTIDE</w:t>
            </w:r>
            <w:r w:rsidR="00026FF3">
              <w:noBreakHyphen/>
            </w:r>
            <w:r w:rsidRPr="00026FF3">
              <w:t>2) (GHRP</w:t>
            </w:r>
            <w:r w:rsidR="00026FF3">
              <w:noBreakHyphen/>
            </w:r>
            <w:r w:rsidRPr="00026FF3">
              <w:t>2))</w:t>
            </w:r>
          </w:p>
        </w:tc>
      </w:tr>
      <w:tr w:rsidR="00BB776E" w:rsidRPr="00026FF3" w14:paraId="2D1DE337" w14:textId="77777777" w:rsidTr="008B4C1D">
        <w:tc>
          <w:tcPr>
            <w:tcW w:w="714" w:type="dxa"/>
            <w:shd w:val="clear" w:color="auto" w:fill="auto"/>
          </w:tcPr>
          <w:p w14:paraId="694214F4" w14:textId="5230C509" w:rsidR="00BB776E" w:rsidRPr="00026FF3" w:rsidRDefault="002476AD" w:rsidP="003D1ABD">
            <w:pPr>
              <w:pStyle w:val="Tabletext"/>
            </w:pPr>
            <w:r>
              <w:t>3</w:t>
            </w:r>
            <w:r w:rsidR="00122D59">
              <w:t>1</w:t>
            </w:r>
          </w:p>
        </w:tc>
        <w:tc>
          <w:tcPr>
            <w:tcW w:w="7790" w:type="dxa"/>
            <w:shd w:val="clear" w:color="auto" w:fill="auto"/>
          </w:tcPr>
          <w:p w14:paraId="272AB992" w14:textId="5CDA1128" w:rsidR="00BB776E" w:rsidRPr="00026FF3" w:rsidRDefault="00BB776E" w:rsidP="003D1ABD">
            <w:pPr>
              <w:pStyle w:val="Tabletext"/>
            </w:pPr>
            <w:r>
              <w:t>PSILOCYBINE</w:t>
            </w:r>
          </w:p>
        </w:tc>
      </w:tr>
      <w:tr w:rsidR="00400783" w:rsidRPr="00026FF3" w14:paraId="203D1BB7" w14:textId="77777777" w:rsidTr="008B4C1D">
        <w:tc>
          <w:tcPr>
            <w:tcW w:w="714" w:type="dxa"/>
            <w:shd w:val="clear" w:color="auto" w:fill="auto"/>
          </w:tcPr>
          <w:p w14:paraId="4AD112A7" w14:textId="7BF24080" w:rsidR="00400783" w:rsidRPr="00026FF3" w:rsidRDefault="005749E8" w:rsidP="003D1ABD">
            <w:pPr>
              <w:pStyle w:val="Tabletext"/>
            </w:pPr>
            <w:r>
              <w:t>3</w:t>
            </w:r>
            <w:r w:rsidR="00122D59">
              <w:t>2</w:t>
            </w:r>
          </w:p>
        </w:tc>
        <w:tc>
          <w:tcPr>
            <w:tcW w:w="7790" w:type="dxa"/>
            <w:shd w:val="clear" w:color="auto" w:fill="auto"/>
          </w:tcPr>
          <w:p w14:paraId="51C57C44" w14:textId="77777777" w:rsidR="00400783" w:rsidRPr="00026FF3" w:rsidRDefault="00400783" w:rsidP="003D1ABD">
            <w:pPr>
              <w:pStyle w:val="Tabletext"/>
            </w:pPr>
            <w:r w:rsidRPr="00026FF3">
              <w:t xml:space="preserve">SELECTIVE ANDROGEN RECEPTOR MODULATORS (SARM), including those separately specified in </w:t>
            </w:r>
            <w:r w:rsidR="001F6281" w:rsidRPr="00026FF3">
              <w:t>Schedule 4</w:t>
            </w:r>
          </w:p>
        </w:tc>
      </w:tr>
      <w:tr w:rsidR="00400783" w:rsidRPr="00026FF3" w14:paraId="2D1DE24F" w14:textId="77777777" w:rsidTr="008B4C1D">
        <w:tc>
          <w:tcPr>
            <w:tcW w:w="714" w:type="dxa"/>
            <w:shd w:val="clear" w:color="auto" w:fill="auto"/>
          </w:tcPr>
          <w:p w14:paraId="635CFB3E" w14:textId="02A25C21" w:rsidR="00400783" w:rsidRPr="00026FF3" w:rsidRDefault="0062786B" w:rsidP="003D1ABD">
            <w:pPr>
              <w:pStyle w:val="Tabletext"/>
            </w:pPr>
            <w:r>
              <w:t>3</w:t>
            </w:r>
            <w:r w:rsidR="00122D59">
              <w:t>3</w:t>
            </w:r>
          </w:p>
        </w:tc>
        <w:tc>
          <w:tcPr>
            <w:tcW w:w="7790" w:type="dxa"/>
            <w:shd w:val="clear" w:color="auto" w:fill="auto"/>
          </w:tcPr>
          <w:p w14:paraId="011F6978" w14:textId="77777777" w:rsidR="00400783" w:rsidRPr="00026FF3" w:rsidRDefault="00400783" w:rsidP="003D1ABD">
            <w:pPr>
              <w:pStyle w:val="Tabletext"/>
            </w:pPr>
            <w:r w:rsidRPr="00026FF3">
              <w:t>SOMATROPIN (human growth hormone)</w:t>
            </w:r>
          </w:p>
        </w:tc>
      </w:tr>
      <w:tr w:rsidR="00400783" w:rsidRPr="00026FF3" w14:paraId="1CA332BE" w14:textId="77777777" w:rsidTr="008B4C1D">
        <w:tc>
          <w:tcPr>
            <w:tcW w:w="714" w:type="dxa"/>
            <w:shd w:val="clear" w:color="auto" w:fill="auto"/>
          </w:tcPr>
          <w:p w14:paraId="6E7FAFA3" w14:textId="5E4B95A6" w:rsidR="00400783" w:rsidRPr="00026FF3" w:rsidRDefault="0062786B" w:rsidP="003D1ABD">
            <w:pPr>
              <w:pStyle w:val="Tabletext"/>
            </w:pPr>
            <w:r>
              <w:t>3</w:t>
            </w:r>
            <w:r w:rsidR="00122D59">
              <w:t>4</w:t>
            </w:r>
          </w:p>
        </w:tc>
        <w:tc>
          <w:tcPr>
            <w:tcW w:w="7790" w:type="dxa"/>
            <w:shd w:val="clear" w:color="auto" w:fill="auto"/>
          </w:tcPr>
          <w:p w14:paraId="3381FBBC" w14:textId="77777777" w:rsidR="00400783" w:rsidRPr="00026FF3" w:rsidRDefault="00400783" w:rsidP="003D1ABD">
            <w:pPr>
              <w:pStyle w:val="Tabletext"/>
            </w:pPr>
            <w:r w:rsidRPr="00026FF3">
              <w:t>STENABOLIC (SR9009) and other synthetic REV</w:t>
            </w:r>
            <w:r w:rsidR="00026FF3">
              <w:noBreakHyphen/>
            </w:r>
            <w:r w:rsidRPr="00026FF3">
              <w:t>ERB agonists</w:t>
            </w:r>
          </w:p>
        </w:tc>
      </w:tr>
      <w:tr w:rsidR="00400783" w:rsidRPr="00026FF3" w14:paraId="6D2F96CB" w14:textId="77777777" w:rsidTr="008B4C1D">
        <w:tc>
          <w:tcPr>
            <w:tcW w:w="714" w:type="dxa"/>
            <w:shd w:val="clear" w:color="auto" w:fill="auto"/>
          </w:tcPr>
          <w:p w14:paraId="3BDE5587" w14:textId="73E27532" w:rsidR="00400783" w:rsidRPr="00026FF3" w:rsidRDefault="00400783" w:rsidP="003D1ABD">
            <w:pPr>
              <w:pStyle w:val="Tabletext"/>
            </w:pPr>
            <w:r w:rsidRPr="00026FF3">
              <w:t>3</w:t>
            </w:r>
            <w:r w:rsidR="00122D59">
              <w:t>5</w:t>
            </w:r>
          </w:p>
        </w:tc>
        <w:tc>
          <w:tcPr>
            <w:tcW w:w="7790" w:type="dxa"/>
            <w:shd w:val="clear" w:color="auto" w:fill="auto"/>
          </w:tcPr>
          <w:p w14:paraId="5B83DFDA" w14:textId="77777777" w:rsidR="00400783" w:rsidRPr="00026FF3" w:rsidRDefault="00400783" w:rsidP="003D1ABD">
            <w:pPr>
              <w:pStyle w:val="Tabletext"/>
            </w:pPr>
            <w:r w:rsidRPr="00026FF3">
              <w:t>TB</w:t>
            </w:r>
            <w:r w:rsidR="00026FF3">
              <w:noBreakHyphen/>
            </w:r>
            <w:r w:rsidRPr="00026FF3">
              <w:t>500</w:t>
            </w:r>
          </w:p>
        </w:tc>
      </w:tr>
      <w:tr w:rsidR="00400783" w:rsidRPr="00026FF3" w14:paraId="2F898398" w14:textId="77777777" w:rsidTr="008B4C1D">
        <w:tc>
          <w:tcPr>
            <w:tcW w:w="714" w:type="dxa"/>
            <w:tcBorders>
              <w:bottom w:val="single" w:sz="2" w:space="0" w:color="auto"/>
            </w:tcBorders>
            <w:shd w:val="clear" w:color="auto" w:fill="auto"/>
          </w:tcPr>
          <w:p w14:paraId="55B8D977" w14:textId="73217437" w:rsidR="00400783" w:rsidRPr="00026FF3" w:rsidRDefault="00400783" w:rsidP="003D1ABD">
            <w:pPr>
              <w:pStyle w:val="Tabletext"/>
            </w:pPr>
            <w:r w:rsidRPr="00026FF3">
              <w:t>3</w:t>
            </w:r>
            <w:r w:rsidR="00122D59">
              <w:t>6</w:t>
            </w:r>
          </w:p>
        </w:tc>
        <w:tc>
          <w:tcPr>
            <w:tcW w:w="7790" w:type="dxa"/>
            <w:tcBorders>
              <w:bottom w:val="single" w:sz="2" w:space="0" w:color="auto"/>
            </w:tcBorders>
            <w:shd w:val="clear" w:color="auto" w:fill="auto"/>
          </w:tcPr>
          <w:p w14:paraId="2F7B7D7A" w14:textId="77777777" w:rsidR="00400783" w:rsidRPr="00026FF3" w:rsidRDefault="00400783" w:rsidP="003D1ABD">
            <w:pPr>
              <w:pStyle w:val="Tabletext"/>
            </w:pPr>
            <w:r w:rsidRPr="00026FF3">
              <w:t>THYMOSIN BETA 4 (THYMOSIN β4)</w:t>
            </w:r>
          </w:p>
        </w:tc>
      </w:tr>
      <w:tr w:rsidR="00400783" w:rsidRPr="00026FF3" w14:paraId="0A4456ED" w14:textId="77777777" w:rsidTr="008B4C1D">
        <w:tc>
          <w:tcPr>
            <w:tcW w:w="714" w:type="dxa"/>
            <w:tcBorders>
              <w:top w:val="single" w:sz="2" w:space="0" w:color="auto"/>
              <w:bottom w:val="single" w:sz="2" w:space="0" w:color="auto"/>
            </w:tcBorders>
            <w:shd w:val="clear" w:color="auto" w:fill="auto"/>
          </w:tcPr>
          <w:p w14:paraId="498A22A1" w14:textId="10BB9F5A" w:rsidR="00400783" w:rsidRPr="00026FF3" w:rsidRDefault="00400783" w:rsidP="003D1ABD">
            <w:pPr>
              <w:pStyle w:val="Tabletext"/>
            </w:pPr>
            <w:r w:rsidRPr="00026FF3">
              <w:t>3</w:t>
            </w:r>
            <w:r w:rsidR="00122D59">
              <w:t>7</w:t>
            </w:r>
          </w:p>
        </w:tc>
        <w:tc>
          <w:tcPr>
            <w:tcW w:w="7790" w:type="dxa"/>
            <w:tcBorders>
              <w:top w:val="single" w:sz="2" w:space="0" w:color="auto"/>
              <w:bottom w:val="single" w:sz="2" w:space="0" w:color="auto"/>
            </w:tcBorders>
            <w:shd w:val="clear" w:color="auto" w:fill="auto"/>
          </w:tcPr>
          <w:p w14:paraId="535F4E1B" w14:textId="77777777" w:rsidR="00400783" w:rsidRPr="00026FF3" w:rsidRDefault="00400783" w:rsidP="003D1ABD">
            <w:pPr>
              <w:pStyle w:val="Tabletext"/>
            </w:pPr>
            <w:r w:rsidRPr="00026FF3">
              <w:t>TIANEPTINE</w:t>
            </w:r>
          </w:p>
        </w:tc>
      </w:tr>
      <w:tr w:rsidR="00686B3D" w:rsidRPr="00026FF3" w14:paraId="11A36AF8" w14:textId="77777777" w:rsidTr="008B4C1D">
        <w:tc>
          <w:tcPr>
            <w:tcW w:w="714" w:type="dxa"/>
            <w:tcBorders>
              <w:top w:val="single" w:sz="2" w:space="0" w:color="auto"/>
              <w:bottom w:val="single" w:sz="12" w:space="0" w:color="auto"/>
            </w:tcBorders>
            <w:shd w:val="clear" w:color="auto" w:fill="auto"/>
          </w:tcPr>
          <w:p w14:paraId="1B75ED7D" w14:textId="0178B061" w:rsidR="00686B3D" w:rsidRPr="00026FF3" w:rsidRDefault="00686B3D" w:rsidP="003D1ABD">
            <w:pPr>
              <w:pStyle w:val="Tabletext"/>
            </w:pPr>
            <w:r>
              <w:t>3</w:t>
            </w:r>
            <w:r w:rsidR="00122D59">
              <w:t>8</w:t>
            </w:r>
          </w:p>
        </w:tc>
        <w:tc>
          <w:tcPr>
            <w:tcW w:w="7790" w:type="dxa"/>
            <w:tcBorders>
              <w:top w:val="single" w:sz="2" w:space="0" w:color="auto"/>
              <w:bottom w:val="single" w:sz="12" w:space="0" w:color="auto"/>
            </w:tcBorders>
            <w:shd w:val="clear" w:color="auto" w:fill="auto"/>
          </w:tcPr>
          <w:p w14:paraId="16248232" w14:textId="2AE106F2" w:rsidR="00686B3D" w:rsidRPr="00026FF3" w:rsidRDefault="00686B3D" w:rsidP="003D1ABD">
            <w:pPr>
              <w:pStyle w:val="Tabletext"/>
            </w:pPr>
            <w:r>
              <w:t>VADADUSTAT</w:t>
            </w:r>
          </w:p>
        </w:tc>
      </w:tr>
    </w:tbl>
    <w:p w14:paraId="7AC771E6" w14:textId="77777777" w:rsidR="00400783" w:rsidRPr="00026FF3" w:rsidRDefault="00400783" w:rsidP="00400783">
      <w:pPr>
        <w:pStyle w:val="ActHead5"/>
      </w:pPr>
      <w:bookmarkStart w:id="276" w:name="_Toc137798440"/>
      <w:bookmarkStart w:id="277" w:name="_Toc209450645"/>
      <w:r w:rsidRPr="00270781">
        <w:rPr>
          <w:rStyle w:val="CharSectno"/>
        </w:rPr>
        <w:lastRenderedPageBreak/>
        <w:t>6</w:t>
      </w:r>
      <w:r w:rsidRPr="00026FF3">
        <w:t xml:space="preserve">  Poisons available for human use only from or on the prescription or order of a specialist physician</w:t>
      </w:r>
      <w:bookmarkEnd w:id="276"/>
      <w:bookmarkEnd w:id="277"/>
    </w:p>
    <w:p w14:paraId="50698069" w14:textId="77777777" w:rsidR="00400783" w:rsidRPr="00026FF3" w:rsidRDefault="00400783" w:rsidP="00400783">
      <w:pPr>
        <w:pStyle w:val="Subsection"/>
      </w:pPr>
      <w:r w:rsidRPr="00026FF3">
        <w:tab/>
      </w:r>
      <w:r w:rsidRPr="00026FF3">
        <w:tab/>
        <w:t>A poison specified in the following table may be supplied for human use:</w:t>
      </w:r>
    </w:p>
    <w:p w14:paraId="7A701FB9" w14:textId="77777777" w:rsidR="00400783" w:rsidRPr="00026FF3" w:rsidRDefault="00400783" w:rsidP="00400783">
      <w:pPr>
        <w:pStyle w:val="Paragraph"/>
      </w:pPr>
      <w:r w:rsidRPr="00026FF3">
        <w:tab/>
        <w:t>(a)</w:t>
      </w:r>
      <w:r w:rsidRPr="00026FF3">
        <w:tab/>
        <w:t>only by, or on the prescription or order of, a specialist physician; and</w:t>
      </w:r>
    </w:p>
    <w:p w14:paraId="3A7DE568"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0AD6A186"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66FF43E1" w14:textId="77777777" w:rsidR="00400783" w:rsidRPr="00026FF3" w:rsidRDefault="00400783" w:rsidP="00400783">
      <w:pPr>
        <w:pStyle w:val="paragraphsub"/>
      </w:pPr>
      <w:r w:rsidRPr="00026FF3">
        <w:tab/>
        <w:t>(ii)</w:t>
      </w:r>
      <w:r w:rsidRPr="00026FF3">
        <w:tab/>
        <w:t>advised the patient to avoid becoming pregnant during and for a period of 3 months after completion of treatment.</w:t>
      </w:r>
    </w:p>
    <w:p w14:paraId="69DC036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3E08F14" w14:textId="77777777" w:rsidTr="00FB36CE">
        <w:trPr>
          <w:tblHeader/>
        </w:trPr>
        <w:tc>
          <w:tcPr>
            <w:tcW w:w="714" w:type="dxa"/>
            <w:tcBorders>
              <w:top w:val="single" w:sz="12" w:space="0" w:color="auto"/>
              <w:bottom w:val="single" w:sz="12" w:space="0" w:color="auto"/>
            </w:tcBorders>
            <w:shd w:val="clear" w:color="auto" w:fill="auto"/>
          </w:tcPr>
          <w:p w14:paraId="387B5924"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6F1781EF" w14:textId="77777777" w:rsidR="00400783" w:rsidRPr="00026FF3" w:rsidRDefault="00400783" w:rsidP="003D1ABD">
            <w:pPr>
              <w:pStyle w:val="TableHeading"/>
            </w:pPr>
            <w:r w:rsidRPr="00026FF3">
              <w:t>Poison</w:t>
            </w:r>
          </w:p>
        </w:tc>
      </w:tr>
      <w:tr w:rsidR="00400783" w:rsidRPr="00026FF3" w14:paraId="6FBD69A5" w14:textId="77777777" w:rsidTr="00FB36CE">
        <w:tc>
          <w:tcPr>
            <w:tcW w:w="714" w:type="dxa"/>
            <w:tcBorders>
              <w:top w:val="single" w:sz="12" w:space="0" w:color="auto"/>
            </w:tcBorders>
            <w:shd w:val="clear" w:color="auto" w:fill="auto"/>
          </w:tcPr>
          <w:p w14:paraId="08DDE9C8"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445E4658" w14:textId="77777777" w:rsidR="00400783" w:rsidRPr="00026FF3" w:rsidRDefault="00400783" w:rsidP="003D1ABD">
            <w:pPr>
              <w:pStyle w:val="Tabletext"/>
            </w:pPr>
            <w:r w:rsidRPr="00026FF3">
              <w:t>AMBRISENTAN for human use</w:t>
            </w:r>
          </w:p>
        </w:tc>
      </w:tr>
      <w:tr w:rsidR="00400783" w:rsidRPr="00026FF3" w14:paraId="0EC2F432" w14:textId="77777777" w:rsidTr="00FB36CE">
        <w:tc>
          <w:tcPr>
            <w:tcW w:w="714" w:type="dxa"/>
            <w:shd w:val="clear" w:color="auto" w:fill="auto"/>
          </w:tcPr>
          <w:p w14:paraId="508ACA50" w14:textId="77777777" w:rsidR="00400783" w:rsidRPr="00026FF3" w:rsidRDefault="00400783" w:rsidP="003D1ABD">
            <w:pPr>
              <w:pStyle w:val="Tabletext"/>
            </w:pPr>
            <w:r w:rsidRPr="00026FF3">
              <w:t>2</w:t>
            </w:r>
          </w:p>
        </w:tc>
        <w:tc>
          <w:tcPr>
            <w:tcW w:w="7790" w:type="dxa"/>
            <w:shd w:val="clear" w:color="auto" w:fill="auto"/>
          </w:tcPr>
          <w:p w14:paraId="77804423" w14:textId="77777777" w:rsidR="00400783" w:rsidRPr="00026FF3" w:rsidRDefault="00400783" w:rsidP="003D1ABD">
            <w:pPr>
              <w:pStyle w:val="Tabletext"/>
            </w:pPr>
            <w:r w:rsidRPr="00026FF3">
              <w:t>BOSENTAN for human use</w:t>
            </w:r>
          </w:p>
        </w:tc>
      </w:tr>
      <w:tr w:rsidR="00400783" w:rsidRPr="00026FF3" w14:paraId="6185E5A3" w14:textId="77777777" w:rsidTr="00FB36CE">
        <w:tc>
          <w:tcPr>
            <w:tcW w:w="714" w:type="dxa"/>
            <w:shd w:val="clear" w:color="auto" w:fill="auto"/>
          </w:tcPr>
          <w:p w14:paraId="681ED0D8" w14:textId="77777777" w:rsidR="00400783" w:rsidRPr="00026FF3" w:rsidRDefault="00400783" w:rsidP="003D1ABD">
            <w:pPr>
              <w:pStyle w:val="Tabletext"/>
            </w:pPr>
            <w:r w:rsidRPr="00026FF3">
              <w:t>3</w:t>
            </w:r>
          </w:p>
        </w:tc>
        <w:tc>
          <w:tcPr>
            <w:tcW w:w="7790" w:type="dxa"/>
            <w:shd w:val="clear" w:color="auto" w:fill="auto"/>
          </w:tcPr>
          <w:p w14:paraId="013ECE88" w14:textId="77777777" w:rsidR="00400783" w:rsidRPr="00026FF3" w:rsidRDefault="00400783" w:rsidP="003D1ABD">
            <w:pPr>
              <w:pStyle w:val="Tabletext"/>
            </w:pPr>
            <w:r w:rsidRPr="00026FF3">
              <w:t>ENZALUTAMIDE for human use</w:t>
            </w:r>
          </w:p>
        </w:tc>
      </w:tr>
      <w:tr w:rsidR="00400783" w:rsidRPr="00026FF3" w14:paraId="286B4009" w14:textId="77777777" w:rsidTr="00FB36CE">
        <w:tc>
          <w:tcPr>
            <w:tcW w:w="714" w:type="dxa"/>
            <w:tcBorders>
              <w:bottom w:val="single" w:sz="2" w:space="0" w:color="auto"/>
            </w:tcBorders>
            <w:shd w:val="clear" w:color="auto" w:fill="auto"/>
          </w:tcPr>
          <w:p w14:paraId="68C77AD3"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47BFE970" w14:textId="77777777" w:rsidR="00400783" w:rsidRPr="00026FF3" w:rsidRDefault="00400783" w:rsidP="003D1ABD">
            <w:pPr>
              <w:pStyle w:val="Tabletext"/>
            </w:pPr>
            <w:r w:rsidRPr="00026FF3">
              <w:t>MACITENTAN for human use</w:t>
            </w:r>
          </w:p>
        </w:tc>
      </w:tr>
      <w:tr w:rsidR="00400783" w:rsidRPr="00026FF3" w14:paraId="6E9CC4F5" w14:textId="77777777" w:rsidTr="00FB36CE">
        <w:tc>
          <w:tcPr>
            <w:tcW w:w="714" w:type="dxa"/>
            <w:tcBorders>
              <w:top w:val="single" w:sz="2" w:space="0" w:color="auto"/>
              <w:bottom w:val="single" w:sz="12" w:space="0" w:color="auto"/>
            </w:tcBorders>
            <w:shd w:val="clear" w:color="auto" w:fill="auto"/>
          </w:tcPr>
          <w:p w14:paraId="358464A6"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331603CE" w14:textId="77777777" w:rsidR="00400783" w:rsidRPr="00026FF3" w:rsidRDefault="00400783" w:rsidP="003D1ABD">
            <w:pPr>
              <w:pStyle w:val="Tabletext"/>
            </w:pPr>
            <w:r w:rsidRPr="00026FF3">
              <w:t>SITAXENTAN for human use</w:t>
            </w:r>
          </w:p>
        </w:tc>
      </w:tr>
    </w:tbl>
    <w:p w14:paraId="0F3CE404" w14:textId="77777777" w:rsidR="00400783" w:rsidRPr="00026FF3" w:rsidRDefault="00400783" w:rsidP="00400783">
      <w:pPr>
        <w:pStyle w:val="ActHead5"/>
      </w:pPr>
      <w:bookmarkStart w:id="278" w:name="_Toc137798441"/>
      <w:bookmarkStart w:id="279" w:name="_Toc209450646"/>
      <w:r w:rsidRPr="00270781">
        <w:rPr>
          <w:rStyle w:val="CharSectno"/>
        </w:rPr>
        <w:t>7</w:t>
      </w:r>
      <w:r w:rsidRPr="00026FF3">
        <w:t xml:space="preserve">  Poisons available for human use only from or on the prescription or order of a dermatologist</w:t>
      </w:r>
      <w:bookmarkEnd w:id="278"/>
      <w:bookmarkEnd w:id="279"/>
    </w:p>
    <w:p w14:paraId="2E042E6B" w14:textId="77777777" w:rsidR="00400783" w:rsidRPr="00026FF3" w:rsidRDefault="00400783" w:rsidP="00400783">
      <w:pPr>
        <w:pStyle w:val="Subsection"/>
      </w:pPr>
      <w:r w:rsidRPr="00026FF3">
        <w:tab/>
      </w:r>
      <w:r w:rsidRPr="00026FF3">
        <w:tab/>
        <w:t>A poison specified in the following table may be supplied for human use only by, or on the prescription or order of, a dermatologist.</w:t>
      </w:r>
    </w:p>
    <w:p w14:paraId="717584DA"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8CD414A" w14:textId="77777777" w:rsidTr="003D1ABD">
        <w:trPr>
          <w:tblHeader/>
        </w:trPr>
        <w:tc>
          <w:tcPr>
            <w:tcW w:w="714" w:type="dxa"/>
            <w:tcBorders>
              <w:top w:val="single" w:sz="12" w:space="0" w:color="auto"/>
              <w:bottom w:val="single" w:sz="12" w:space="0" w:color="auto"/>
            </w:tcBorders>
            <w:shd w:val="clear" w:color="auto" w:fill="auto"/>
          </w:tcPr>
          <w:p w14:paraId="4476920F"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3CE34D3" w14:textId="77777777" w:rsidR="00400783" w:rsidRPr="00026FF3" w:rsidRDefault="00400783" w:rsidP="003D1ABD">
            <w:pPr>
              <w:pStyle w:val="TableHeading"/>
            </w:pPr>
            <w:r w:rsidRPr="00026FF3">
              <w:t>Poison</w:t>
            </w:r>
          </w:p>
        </w:tc>
      </w:tr>
      <w:tr w:rsidR="00400783" w:rsidRPr="00026FF3" w14:paraId="4916C075" w14:textId="77777777" w:rsidTr="003D1ABD">
        <w:tc>
          <w:tcPr>
            <w:tcW w:w="714" w:type="dxa"/>
            <w:tcBorders>
              <w:top w:val="single" w:sz="12" w:space="0" w:color="auto"/>
              <w:bottom w:val="single" w:sz="12" w:space="0" w:color="auto"/>
            </w:tcBorders>
            <w:shd w:val="clear" w:color="auto" w:fill="auto"/>
          </w:tcPr>
          <w:p w14:paraId="254EAE64"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56850B7E" w14:textId="77777777" w:rsidR="00400783" w:rsidRPr="00026FF3" w:rsidRDefault="00400783" w:rsidP="003D1ABD">
            <w:pPr>
              <w:pStyle w:val="Tabletext"/>
            </w:pPr>
            <w:r w:rsidRPr="00026FF3">
              <w:t>ALEFACEPT for human use</w:t>
            </w:r>
          </w:p>
        </w:tc>
      </w:tr>
    </w:tbl>
    <w:p w14:paraId="67424AE9" w14:textId="4DE15370" w:rsidR="00400783" w:rsidRPr="00026FF3" w:rsidRDefault="00D729C9" w:rsidP="00400783">
      <w:pPr>
        <w:pStyle w:val="ActHead5"/>
        <w:rPr>
          <w:rFonts w:eastAsia="Cambria"/>
        </w:rPr>
      </w:pPr>
      <w:bookmarkStart w:id="280" w:name="_Toc137798443"/>
      <w:bookmarkStart w:id="281" w:name="_Toc209450647"/>
      <w:r>
        <w:rPr>
          <w:rStyle w:val="CharSectno"/>
        </w:rPr>
        <w:t>8</w:t>
      </w:r>
      <w:r w:rsidR="00400783" w:rsidRPr="00026FF3">
        <w:t xml:space="preserve">  </w:t>
      </w:r>
      <w:r w:rsidR="00400783" w:rsidRPr="00026FF3">
        <w:rPr>
          <w:rFonts w:eastAsia="Cambria"/>
        </w:rPr>
        <w:t>Poisons which must be stored in a locked container to prevent unauthorised access</w:t>
      </w:r>
      <w:bookmarkEnd w:id="280"/>
      <w:bookmarkEnd w:id="281"/>
    </w:p>
    <w:p w14:paraId="7540C128" w14:textId="77777777" w:rsidR="00400783" w:rsidRPr="00026FF3" w:rsidRDefault="00400783" w:rsidP="00400783">
      <w:pPr>
        <w:pStyle w:val="Subsection"/>
      </w:pPr>
      <w:r w:rsidRPr="00026FF3">
        <w:tab/>
      </w:r>
      <w:r w:rsidRPr="00026FF3">
        <w:tab/>
        <w:t xml:space="preserve">The following table specifies poisons that must </w:t>
      </w:r>
      <w:bookmarkStart w:id="282" w:name="_Hlk85373752"/>
      <w:r w:rsidRPr="00026FF3">
        <w:rPr>
          <w:rFonts w:eastAsia="Cambria"/>
        </w:rPr>
        <w:t>be stored in a locked container to prevent unauthorised access</w:t>
      </w:r>
      <w:bookmarkEnd w:id="282"/>
      <w:r w:rsidRPr="00026FF3">
        <w:rPr>
          <w:rFonts w:eastAsia="Cambria"/>
        </w:rPr>
        <w:t>.</w:t>
      </w:r>
    </w:p>
    <w:p w14:paraId="503F06AE"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ED07114" w14:textId="77777777" w:rsidTr="003D1ABD">
        <w:trPr>
          <w:tblHeader/>
        </w:trPr>
        <w:tc>
          <w:tcPr>
            <w:tcW w:w="714" w:type="dxa"/>
            <w:tcBorders>
              <w:top w:val="single" w:sz="12" w:space="0" w:color="auto"/>
              <w:bottom w:val="single" w:sz="12" w:space="0" w:color="auto"/>
            </w:tcBorders>
            <w:shd w:val="clear" w:color="auto" w:fill="auto"/>
          </w:tcPr>
          <w:p w14:paraId="1CF0117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0DAA3F3" w14:textId="77777777" w:rsidR="00400783" w:rsidRPr="00026FF3" w:rsidRDefault="00400783" w:rsidP="003D1ABD">
            <w:pPr>
              <w:pStyle w:val="TableHeading"/>
            </w:pPr>
            <w:r w:rsidRPr="00026FF3">
              <w:t>Poison</w:t>
            </w:r>
          </w:p>
        </w:tc>
      </w:tr>
      <w:tr w:rsidR="00400783" w:rsidRPr="00026FF3" w14:paraId="78371803" w14:textId="77777777" w:rsidTr="003D1ABD">
        <w:tc>
          <w:tcPr>
            <w:tcW w:w="714" w:type="dxa"/>
            <w:tcBorders>
              <w:top w:val="single" w:sz="12" w:space="0" w:color="auto"/>
              <w:bottom w:val="single" w:sz="12" w:space="0" w:color="auto"/>
            </w:tcBorders>
            <w:shd w:val="clear" w:color="auto" w:fill="auto"/>
          </w:tcPr>
          <w:p w14:paraId="3D8ED0E7"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2AF0F015" w14:textId="77777777" w:rsidR="00400783" w:rsidRPr="00026FF3" w:rsidRDefault="00400783" w:rsidP="003D1ABD">
            <w:pPr>
              <w:pStyle w:val="Tabletext"/>
            </w:pPr>
            <w:r w:rsidRPr="00026FF3">
              <w:t>PENTOBARBITAL in injectable preparations</w:t>
            </w:r>
          </w:p>
        </w:tc>
      </w:tr>
    </w:tbl>
    <w:p w14:paraId="7E7133DC" w14:textId="3B476C4D" w:rsidR="00BB776E" w:rsidRPr="00026FF3" w:rsidRDefault="00D729C9" w:rsidP="00427DAE">
      <w:pPr>
        <w:pStyle w:val="ActHead5"/>
        <w:rPr>
          <w:rFonts w:eastAsia="Cambria"/>
        </w:rPr>
      </w:pPr>
      <w:bookmarkStart w:id="283" w:name="_Toc137798444"/>
      <w:bookmarkStart w:id="284" w:name="_Toc209450648"/>
      <w:r>
        <w:rPr>
          <w:rStyle w:val="CharSectno"/>
        </w:rPr>
        <w:t>9</w:t>
      </w:r>
      <w:r w:rsidR="00BB776E">
        <w:rPr>
          <w:rStyle w:val="CharSectno"/>
        </w:rPr>
        <w:t xml:space="preserve">  </w:t>
      </w:r>
      <w:r w:rsidR="00BB776E">
        <w:t>Poison</w:t>
      </w:r>
      <w:r w:rsidR="00C76FD2">
        <w:t>s</w:t>
      </w:r>
      <w:r w:rsidR="00BB776E">
        <w:t xml:space="preserve"> available only when prescribed or authorised in certain circumstances</w:t>
      </w:r>
      <w:bookmarkEnd w:id="283"/>
      <w:bookmarkEnd w:id="284"/>
    </w:p>
    <w:p w14:paraId="57DF692B" w14:textId="0E73D384" w:rsidR="00BB776E" w:rsidRDefault="00BB776E" w:rsidP="00427DAE">
      <w:pPr>
        <w:pStyle w:val="Subsection"/>
      </w:pPr>
      <w:r w:rsidRPr="00026FF3">
        <w:tab/>
      </w:r>
      <w:r w:rsidRPr="00026FF3">
        <w:tab/>
      </w:r>
      <w:r w:rsidRPr="00BB0929">
        <w:rPr>
          <w:i/>
          <w:iCs/>
        </w:rPr>
        <w:t>N</w:t>
      </w:r>
      <w:r w:rsidRPr="00F06F8B">
        <w:rPr>
          <w:i/>
          <w:iCs/>
        </w:rPr>
        <w:t>,</w:t>
      </w:r>
      <w:r w:rsidR="00F32610">
        <w:rPr>
          <w:i/>
          <w:iCs/>
        </w:rPr>
        <w:t xml:space="preserve"> </w:t>
      </w:r>
      <w:r w:rsidRPr="00F06F8B">
        <w:rPr>
          <w:i/>
          <w:iCs/>
        </w:rPr>
        <w:t>α</w:t>
      </w:r>
      <w:r w:rsidR="00F32610">
        <w:rPr>
          <w:i/>
          <w:iCs/>
        </w:rPr>
        <w:t xml:space="preserve"> </w:t>
      </w:r>
      <w:r w:rsidRPr="00337CDC">
        <w:t xml:space="preserve">-DIMETHYL-3,4-(METHYLENEDIOXY)PHENYLETHYLAMINE *(MDMA) </w:t>
      </w:r>
      <w:r>
        <w:t xml:space="preserve">in preparations for human use may be supplied only for the treatment of post-traumatic stress disorder: </w:t>
      </w:r>
    </w:p>
    <w:p w14:paraId="30D28657" w14:textId="2905BA2D" w:rsidR="00BB776E" w:rsidRDefault="00446364" w:rsidP="00427DAE">
      <w:pPr>
        <w:pStyle w:val="Paragraph"/>
      </w:pPr>
      <w:r w:rsidRPr="00026FF3">
        <w:tab/>
        <w:t>(a)</w:t>
      </w:r>
      <w:r w:rsidRPr="00026FF3">
        <w:tab/>
      </w:r>
      <w:r w:rsidR="00BB776E">
        <w:t>if MDMA is prescribed, or its supply is authorised, by a medical practitioner:</w:t>
      </w:r>
    </w:p>
    <w:p w14:paraId="17788AC7" w14:textId="42872CAC" w:rsidR="00BB776E" w:rsidRDefault="00446364"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0670BF9A" w14:textId="6BF5CE2C" w:rsidR="00BB776E" w:rsidRDefault="00446364" w:rsidP="00427DAE">
      <w:pPr>
        <w:pStyle w:val="paragraphsub"/>
      </w:pPr>
      <w:r w:rsidRPr="00026FF3">
        <w:lastRenderedPageBreak/>
        <w:tab/>
        <w:t>(ii)</w:t>
      </w:r>
      <w:r w:rsidRPr="00026FF3">
        <w:tab/>
      </w:r>
      <w:r w:rsidR="00BB776E">
        <w:t xml:space="preserve">for whom an authority under subsection 19(5) of the Act that covers MDMA is in force; or </w:t>
      </w:r>
    </w:p>
    <w:p w14:paraId="2E73191D" w14:textId="655B9ECC" w:rsidR="00BB776E" w:rsidRPr="00427DAE" w:rsidRDefault="00446364" w:rsidP="00427DAE">
      <w:pPr>
        <w:pStyle w:val="Paragraph"/>
      </w:pPr>
      <w:r w:rsidRPr="00026FF3">
        <w:tab/>
        <w:t>(b)</w:t>
      </w:r>
      <w:r w:rsidRPr="00026FF3">
        <w:tab/>
      </w:r>
      <w:r w:rsidR="00BB776E">
        <w:t>for use in a clinical trial that is approved by, or notified to, the Secretary under the Act.</w:t>
      </w:r>
    </w:p>
    <w:p w14:paraId="109740C9" w14:textId="77777777" w:rsidR="00BB776E" w:rsidRDefault="00BB776E" w:rsidP="00BB776E">
      <w:pPr>
        <w:pStyle w:val="Subsection"/>
        <w:spacing w:before="0"/>
      </w:pPr>
    </w:p>
    <w:p w14:paraId="159D0AEE" w14:textId="77777777" w:rsidR="00BB776E" w:rsidRDefault="00BB776E" w:rsidP="00BB776E">
      <w:pPr>
        <w:pStyle w:val="Subsection"/>
        <w:spacing w:before="0"/>
      </w:pPr>
      <w:r w:rsidRPr="00026FF3">
        <w:tab/>
      </w:r>
      <w:r w:rsidRPr="00026FF3">
        <w:tab/>
      </w:r>
      <w:r>
        <w:t xml:space="preserve">PSILOCYBINE in preparations for human use may be supplied only for the treatment of treatment-resistant depression: </w:t>
      </w:r>
    </w:p>
    <w:p w14:paraId="44B910DF" w14:textId="0E3020A6" w:rsidR="00BB776E" w:rsidRDefault="00DC0C8B" w:rsidP="00427DAE">
      <w:pPr>
        <w:pStyle w:val="Paragraph"/>
      </w:pPr>
      <w:r w:rsidRPr="00026FF3">
        <w:tab/>
        <w:t>(a)</w:t>
      </w:r>
      <w:r w:rsidRPr="00026FF3">
        <w:tab/>
      </w:r>
      <w:r w:rsidR="00BB776E">
        <w:t>if psilocybine is prescribed, or its supply is authorised, by a medical practitioner:</w:t>
      </w:r>
    </w:p>
    <w:p w14:paraId="0AC90EA3" w14:textId="212106EB" w:rsidR="00BB776E" w:rsidRDefault="00DC0C8B"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5E432B9A" w14:textId="4A716B73" w:rsidR="00BB776E" w:rsidRDefault="00DC0C8B" w:rsidP="00427DAE">
      <w:pPr>
        <w:pStyle w:val="paragraphsub"/>
      </w:pPr>
      <w:r w:rsidRPr="00026FF3">
        <w:tab/>
        <w:t>(ii)</w:t>
      </w:r>
      <w:r w:rsidRPr="00026FF3">
        <w:tab/>
      </w:r>
      <w:r w:rsidR="00BB776E">
        <w:t xml:space="preserve">for whom an authority under subsection 19(5) of the Act that covers psilocybine is in force; or </w:t>
      </w:r>
    </w:p>
    <w:p w14:paraId="07C51DD1" w14:textId="0A385535" w:rsidR="00400783" w:rsidRPr="00427DAE" w:rsidRDefault="00DC0C8B" w:rsidP="00427DAE">
      <w:pPr>
        <w:pStyle w:val="Paragraph"/>
      </w:pPr>
      <w:r w:rsidRPr="00026FF3">
        <w:tab/>
        <w:t>(b)</w:t>
      </w:r>
      <w:r w:rsidRPr="00026FF3">
        <w:tab/>
      </w:r>
      <w:r w:rsidR="00BB776E">
        <w:t>for use in a clinical trial that is approved by, or notified to, the Secretary under the Act.</w:t>
      </w:r>
    </w:p>
    <w:p w14:paraId="30158EB4" w14:textId="2E1B2181" w:rsidR="00400783" w:rsidRPr="00026FF3" w:rsidRDefault="00400783" w:rsidP="00400783">
      <w:pPr>
        <w:pStyle w:val="ActHead1"/>
        <w:pageBreakBefore/>
      </w:pPr>
      <w:bookmarkStart w:id="285" w:name="_Toc137798445"/>
      <w:bookmarkStart w:id="286" w:name="_Toc209450649"/>
      <w:r w:rsidRPr="00270781">
        <w:rPr>
          <w:rStyle w:val="CharChapNo"/>
        </w:rPr>
        <w:lastRenderedPageBreak/>
        <w:t>Appendix E</w:t>
      </w:r>
      <w:r w:rsidRPr="00026FF3">
        <w:t>—</w:t>
      </w:r>
      <w:r w:rsidRPr="00270781">
        <w:rPr>
          <w:rStyle w:val="CharChapText"/>
        </w:rPr>
        <w:t>First aid instructions for poisons</w:t>
      </w:r>
      <w:bookmarkEnd w:id="285"/>
      <w:bookmarkEnd w:id="286"/>
    </w:p>
    <w:p w14:paraId="461056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BD60E4E"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DEFBC6C" w14:textId="77777777" w:rsidR="00400783" w:rsidRPr="00026FF3" w:rsidRDefault="00400783" w:rsidP="00400783">
      <w:pPr>
        <w:pStyle w:val="notemargin"/>
      </w:pPr>
      <w:r w:rsidRPr="00026FF3">
        <w:t>Note:</w:t>
      </w:r>
      <w:r w:rsidRPr="00026FF3">
        <w:tab/>
        <w:t>See section 31.</w:t>
      </w:r>
    </w:p>
    <w:p w14:paraId="511C5F43" w14:textId="77777777" w:rsidR="00400783" w:rsidRPr="00026FF3" w:rsidRDefault="00400783" w:rsidP="00400783">
      <w:pPr>
        <w:pStyle w:val="ActHead5"/>
      </w:pPr>
      <w:bookmarkStart w:id="287" w:name="_Toc137798446"/>
      <w:bookmarkStart w:id="288" w:name="_Toc209450650"/>
      <w:r w:rsidRPr="00270781">
        <w:rPr>
          <w:rStyle w:val="CharSectno"/>
        </w:rPr>
        <w:t>1</w:t>
      </w:r>
      <w:r w:rsidRPr="00026FF3">
        <w:t xml:space="preserve">  Standard statements for first aid instructions</w:t>
      </w:r>
      <w:bookmarkEnd w:id="287"/>
      <w:bookmarkEnd w:id="288"/>
    </w:p>
    <w:p w14:paraId="487F79FC"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statement code specified in column 2 of an item of the following table represents:</w:t>
      </w:r>
    </w:p>
    <w:p w14:paraId="5D77A0EC" w14:textId="77777777" w:rsidR="00400783" w:rsidRPr="00026FF3" w:rsidRDefault="00400783" w:rsidP="00400783">
      <w:pPr>
        <w:pStyle w:val="Paragraph"/>
      </w:pPr>
      <w:r w:rsidRPr="00026FF3">
        <w:tab/>
        <w:t>(a)</w:t>
      </w:r>
      <w:r w:rsidRPr="00026FF3">
        <w:tab/>
        <w:t>the statement specified in column 3 of the item; or</w:t>
      </w:r>
    </w:p>
    <w:p w14:paraId="5165588C" w14:textId="77777777" w:rsidR="00400783" w:rsidRPr="00026FF3" w:rsidRDefault="00400783" w:rsidP="00400783">
      <w:pPr>
        <w:pStyle w:val="Paragraph"/>
      </w:pPr>
      <w:r w:rsidRPr="00026FF3">
        <w:tab/>
        <w:t>(b)</w:t>
      </w:r>
      <w:r w:rsidRPr="00026FF3">
        <w:tab/>
        <w:t>a different statement that has the same intent as the statement specified in column 3 of the item.</w:t>
      </w:r>
    </w:p>
    <w:p w14:paraId="3802D265" w14:textId="77777777" w:rsidR="00400783" w:rsidRPr="00026FF3" w:rsidRDefault="00400783" w:rsidP="00400783">
      <w:pPr>
        <w:pStyle w:val="Tabletext"/>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106"/>
        <w:gridCol w:w="5570"/>
      </w:tblGrid>
      <w:tr w:rsidR="00400783" w:rsidRPr="00026FF3" w14:paraId="569BDC1B" w14:textId="77777777" w:rsidTr="003D1ABD">
        <w:trPr>
          <w:tblHeader/>
        </w:trPr>
        <w:tc>
          <w:tcPr>
            <w:tcW w:w="8505" w:type="dxa"/>
            <w:gridSpan w:val="4"/>
            <w:tcBorders>
              <w:top w:val="single" w:sz="12" w:space="0" w:color="auto"/>
              <w:bottom w:val="single" w:sz="6" w:space="0" w:color="auto"/>
            </w:tcBorders>
            <w:shd w:val="clear" w:color="auto" w:fill="auto"/>
          </w:tcPr>
          <w:p w14:paraId="5F4E36DE" w14:textId="77777777" w:rsidR="00400783" w:rsidRPr="00026FF3" w:rsidRDefault="00400783" w:rsidP="003D1ABD">
            <w:pPr>
              <w:pStyle w:val="TableHeading"/>
            </w:pPr>
            <w:r w:rsidRPr="00026FF3">
              <w:t>Standard statements for first aid instructions</w:t>
            </w:r>
          </w:p>
        </w:tc>
      </w:tr>
      <w:tr w:rsidR="00400783" w:rsidRPr="00026FF3" w14:paraId="1C7D8B3F" w14:textId="77777777" w:rsidTr="003D1ABD">
        <w:trPr>
          <w:tblHeader/>
        </w:trPr>
        <w:tc>
          <w:tcPr>
            <w:tcW w:w="653" w:type="dxa"/>
            <w:tcBorders>
              <w:top w:val="single" w:sz="6" w:space="0" w:color="auto"/>
              <w:bottom w:val="single" w:sz="12" w:space="0" w:color="auto"/>
            </w:tcBorders>
            <w:shd w:val="clear" w:color="auto" w:fill="auto"/>
          </w:tcPr>
          <w:p w14:paraId="3457E282" w14:textId="77777777" w:rsidR="00400783" w:rsidRPr="00026FF3" w:rsidRDefault="00400783" w:rsidP="003D1ABD">
            <w:pPr>
              <w:pStyle w:val="TableHeading"/>
            </w:pPr>
            <w:r w:rsidRPr="00026FF3">
              <w:t>Item</w:t>
            </w:r>
          </w:p>
        </w:tc>
        <w:tc>
          <w:tcPr>
            <w:tcW w:w="1176" w:type="dxa"/>
            <w:tcBorders>
              <w:top w:val="single" w:sz="6" w:space="0" w:color="auto"/>
              <w:bottom w:val="single" w:sz="12" w:space="0" w:color="auto"/>
            </w:tcBorders>
            <w:shd w:val="clear" w:color="auto" w:fill="auto"/>
          </w:tcPr>
          <w:p w14:paraId="2A9961E1" w14:textId="77777777" w:rsidR="00400783" w:rsidRPr="00026FF3" w:rsidRDefault="00400783" w:rsidP="003D1ABD">
            <w:pPr>
              <w:pStyle w:val="TableHeading"/>
            </w:pPr>
            <w:r w:rsidRPr="00026FF3">
              <w:t>Column 1</w:t>
            </w:r>
            <w:r w:rsidRPr="00026FF3">
              <w:br/>
              <w:t>Category</w:t>
            </w:r>
          </w:p>
        </w:tc>
        <w:tc>
          <w:tcPr>
            <w:tcW w:w="1106" w:type="dxa"/>
            <w:tcBorders>
              <w:top w:val="single" w:sz="6" w:space="0" w:color="auto"/>
              <w:bottom w:val="single" w:sz="12" w:space="0" w:color="auto"/>
            </w:tcBorders>
          </w:tcPr>
          <w:p w14:paraId="594CC79C" w14:textId="77777777" w:rsidR="00400783" w:rsidRPr="00026FF3" w:rsidRDefault="00400783" w:rsidP="003D1ABD">
            <w:pPr>
              <w:pStyle w:val="TableHeading"/>
            </w:pPr>
            <w:r w:rsidRPr="00026FF3">
              <w:t>Column 2</w:t>
            </w:r>
            <w:r w:rsidRPr="00026FF3">
              <w:br/>
              <w:t>Statement code</w:t>
            </w:r>
          </w:p>
        </w:tc>
        <w:tc>
          <w:tcPr>
            <w:tcW w:w="5570" w:type="dxa"/>
            <w:tcBorders>
              <w:top w:val="single" w:sz="6" w:space="0" w:color="auto"/>
              <w:bottom w:val="single" w:sz="12" w:space="0" w:color="auto"/>
            </w:tcBorders>
            <w:shd w:val="clear" w:color="auto" w:fill="auto"/>
          </w:tcPr>
          <w:p w14:paraId="71928176" w14:textId="77777777" w:rsidR="00400783" w:rsidRPr="00026FF3" w:rsidRDefault="00400783" w:rsidP="003D1ABD">
            <w:pPr>
              <w:pStyle w:val="TableHeading"/>
            </w:pPr>
            <w:r w:rsidRPr="00026FF3">
              <w:t>Column 3</w:t>
            </w:r>
            <w:r w:rsidRPr="00026FF3">
              <w:br/>
              <w:t>Statement</w:t>
            </w:r>
          </w:p>
        </w:tc>
      </w:tr>
      <w:tr w:rsidR="00400783" w:rsidRPr="00026FF3" w14:paraId="1A4B10B4" w14:textId="77777777" w:rsidTr="003D1ABD">
        <w:tc>
          <w:tcPr>
            <w:tcW w:w="653" w:type="dxa"/>
            <w:tcBorders>
              <w:top w:val="single" w:sz="12" w:space="0" w:color="auto"/>
            </w:tcBorders>
            <w:shd w:val="clear" w:color="auto" w:fill="auto"/>
          </w:tcPr>
          <w:p w14:paraId="1753C1A3" w14:textId="77777777" w:rsidR="00400783" w:rsidRPr="00026FF3" w:rsidRDefault="00400783" w:rsidP="003D1ABD">
            <w:pPr>
              <w:pStyle w:val="Tabletext"/>
            </w:pPr>
            <w:r w:rsidRPr="00026FF3">
              <w:t>1</w:t>
            </w:r>
          </w:p>
        </w:tc>
        <w:tc>
          <w:tcPr>
            <w:tcW w:w="1176" w:type="dxa"/>
            <w:tcBorders>
              <w:top w:val="single" w:sz="12" w:space="0" w:color="auto"/>
            </w:tcBorders>
            <w:shd w:val="clear" w:color="auto" w:fill="auto"/>
          </w:tcPr>
          <w:p w14:paraId="03384437" w14:textId="77777777" w:rsidR="00400783" w:rsidRPr="00026FF3" w:rsidRDefault="00400783" w:rsidP="003D1ABD">
            <w:pPr>
              <w:pStyle w:val="Tabletext"/>
            </w:pPr>
            <w:r w:rsidRPr="00026FF3">
              <w:t>Basic</w:t>
            </w:r>
          </w:p>
        </w:tc>
        <w:tc>
          <w:tcPr>
            <w:tcW w:w="1106" w:type="dxa"/>
            <w:tcBorders>
              <w:top w:val="single" w:sz="12" w:space="0" w:color="auto"/>
            </w:tcBorders>
          </w:tcPr>
          <w:p w14:paraId="209D95B9" w14:textId="77777777" w:rsidR="00400783" w:rsidRPr="00026FF3" w:rsidRDefault="00400783" w:rsidP="003D1ABD">
            <w:pPr>
              <w:pStyle w:val="Tabletext"/>
            </w:pPr>
            <w:r w:rsidRPr="00026FF3">
              <w:t>A</w:t>
            </w:r>
          </w:p>
        </w:tc>
        <w:tc>
          <w:tcPr>
            <w:tcW w:w="5570" w:type="dxa"/>
            <w:tcBorders>
              <w:top w:val="single" w:sz="12" w:space="0" w:color="auto"/>
            </w:tcBorders>
            <w:shd w:val="clear" w:color="auto" w:fill="auto"/>
          </w:tcPr>
          <w:p w14:paraId="5885A656" w14:textId="77777777" w:rsidR="00400783" w:rsidRPr="00026FF3" w:rsidRDefault="00400783" w:rsidP="003D1ABD">
            <w:pPr>
              <w:pStyle w:val="Tabletext"/>
            </w:pPr>
            <w:r w:rsidRPr="00026FF3">
              <w:t>For advice, contact a Poisons Information Centre (e.g. phone Australia 13 11 26; New Zealand 0800 764 766) or a doctor (at once).</w:t>
            </w:r>
          </w:p>
        </w:tc>
      </w:tr>
      <w:tr w:rsidR="00400783" w:rsidRPr="00026FF3" w14:paraId="64343D6D" w14:textId="77777777" w:rsidTr="003D1ABD">
        <w:tc>
          <w:tcPr>
            <w:tcW w:w="653" w:type="dxa"/>
            <w:shd w:val="clear" w:color="auto" w:fill="auto"/>
          </w:tcPr>
          <w:p w14:paraId="4CCC8C9A" w14:textId="77777777" w:rsidR="00400783" w:rsidRPr="00026FF3" w:rsidRDefault="00400783" w:rsidP="003D1ABD">
            <w:pPr>
              <w:pStyle w:val="Tabletext"/>
            </w:pPr>
            <w:r w:rsidRPr="00026FF3">
              <w:t>2</w:t>
            </w:r>
          </w:p>
        </w:tc>
        <w:tc>
          <w:tcPr>
            <w:tcW w:w="1176" w:type="dxa"/>
            <w:shd w:val="clear" w:color="auto" w:fill="auto"/>
          </w:tcPr>
          <w:p w14:paraId="5E3AC729" w14:textId="77777777" w:rsidR="00400783" w:rsidRPr="00026FF3" w:rsidRDefault="00400783" w:rsidP="003D1ABD">
            <w:pPr>
              <w:pStyle w:val="Tabletext"/>
            </w:pPr>
            <w:r w:rsidRPr="00026FF3">
              <w:t>Basic</w:t>
            </w:r>
          </w:p>
        </w:tc>
        <w:tc>
          <w:tcPr>
            <w:tcW w:w="1106" w:type="dxa"/>
          </w:tcPr>
          <w:p w14:paraId="0FF75A39" w14:textId="77777777" w:rsidR="00400783" w:rsidRPr="00026FF3" w:rsidRDefault="00400783" w:rsidP="003D1ABD">
            <w:pPr>
              <w:pStyle w:val="Tabletext"/>
            </w:pPr>
            <w:r w:rsidRPr="00026FF3">
              <w:t>Z</w:t>
            </w:r>
          </w:p>
        </w:tc>
        <w:tc>
          <w:tcPr>
            <w:tcW w:w="5570" w:type="dxa"/>
            <w:shd w:val="clear" w:color="auto" w:fill="auto"/>
          </w:tcPr>
          <w:p w14:paraId="1F4CE685" w14:textId="77777777" w:rsidR="00400783" w:rsidRPr="00026FF3" w:rsidRDefault="00400783" w:rsidP="003D1ABD">
            <w:pPr>
              <w:pStyle w:val="Tabletext"/>
            </w:pPr>
            <w:r w:rsidRPr="00026FF3">
              <w:t>First aid is not generally required. If in doubt, contact a Poisons Information Centre (e.g. phone Australia 13 11 26; New Zealand 0800 764 766) or a doctor.</w:t>
            </w:r>
          </w:p>
        </w:tc>
      </w:tr>
      <w:tr w:rsidR="00400783" w:rsidRPr="00026FF3" w14:paraId="74F83F2E" w14:textId="77777777" w:rsidTr="003D1ABD">
        <w:tc>
          <w:tcPr>
            <w:tcW w:w="653" w:type="dxa"/>
            <w:shd w:val="clear" w:color="auto" w:fill="auto"/>
          </w:tcPr>
          <w:p w14:paraId="432578E1" w14:textId="77777777" w:rsidR="00400783" w:rsidRPr="00026FF3" w:rsidRDefault="00400783" w:rsidP="003D1ABD">
            <w:pPr>
              <w:pStyle w:val="Tabletext"/>
            </w:pPr>
            <w:r w:rsidRPr="00026FF3">
              <w:t>3</w:t>
            </w:r>
          </w:p>
        </w:tc>
        <w:tc>
          <w:tcPr>
            <w:tcW w:w="1176" w:type="dxa"/>
            <w:shd w:val="clear" w:color="auto" w:fill="auto"/>
          </w:tcPr>
          <w:p w14:paraId="0F9B3A5D" w14:textId="77777777" w:rsidR="00400783" w:rsidRPr="00026FF3" w:rsidRDefault="00400783" w:rsidP="003D1ABD">
            <w:pPr>
              <w:pStyle w:val="Tabletext"/>
            </w:pPr>
            <w:r w:rsidRPr="00026FF3">
              <w:t>General</w:t>
            </w:r>
          </w:p>
        </w:tc>
        <w:tc>
          <w:tcPr>
            <w:tcW w:w="1106" w:type="dxa"/>
          </w:tcPr>
          <w:p w14:paraId="511AC778" w14:textId="77777777" w:rsidR="00400783" w:rsidRPr="00026FF3" w:rsidRDefault="00400783" w:rsidP="003D1ABD">
            <w:pPr>
              <w:pStyle w:val="Tabletext"/>
            </w:pPr>
            <w:r w:rsidRPr="00026FF3">
              <w:t>G1</w:t>
            </w:r>
          </w:p>
        </w:tc>
        <w:tc>
          <w:tcPr>
            <w:tcW w:w="5570" w:type="dxa"/>
            <w:shd w:val="clear" w:color="auto" w:fill="auto"/>
          </w:tcPr>
          <w:p w14:paraId="0B631D97" w14:textId="77777777" w:rsidR="00400783" w:rsidRPr="00026FF3" w:rsidRDefault="00400783" w:rsidP="003D1ABD">
            <w:pPr>
              <w:pStyle w:val="Tabletext"/>
            </w:pPr>
            <w:r w:rsidRPr="00026FF3">
              <w:t>Urgent hospital treatment is likely to be needed.</w:t>
            </w:r>
          </w:p>
          <w:p w14:paraId="7472D8E8"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15268A4A" w14:textId="77777777" w:rsidTr="003D1ABD">
        <w:tc>
          <w:tcPr>
            <w:tcW w:w="653" w:type="dxa"/>
            <w:shd w:val="clear" w:color="auto" w:fill="auto"/>
          </w:tcPr>
          <w:p w14:paraId="729CAE23" w14:textId="77777777" w:rsidR="00400783" w:rsidRPr="00026FF3" w:rsidRDefault="00400783" w:rsidP="003D1ABD">
            <w:pPr>
              <w:pStyle w:val="Tabletext"/>
            </w:pPr>
            <w:r w:rsidRPr="00026FF3">
              <w:t>4</w:t>
            </w:r>
          </w:p>
        </w:tc>
        <w:tc>
          <w:tcPr>
            <w:tcW w:w="1176" w:type="dxa"/>
            <w:shd w:val="clear" w:color="auto" w:fill="auto"/>
          </w:tcPr>
          <w:p w14:paraId="7FD15A3D" w14:textId="77777777" w:rsidR="00400783" w:rsidRPr="00026FF3" w:rsidRDefault="00400783" w:rsidP="003D1ABD">
            <w:pPr>
              <w:pStyle w:val="Tabletext"/>
            </w:pPr>
            <w:r w:rsidRPr="00026FF3">
              <w:t>General</w:t>
            </w:r>
          </w:p>
        </w:tc>
        <w:tc>
          <w:tcPr>
            <w:tcW w:w="1106" w:type="dxa"/>
          </w:tcPr>
          <w:p w14:paraId="1D7FDB29" w14:textId="77777777" w:rsidR="00400783" w:rsidRPr="00026FF3" w:rsidRDefault="00400783" w:rsidP="003D1ABD">
            <w:pPr>
              <w:pStyle w:val="Tabletext"/>
            </w:pPr>
            <w:r w:rsidRPr="00026FF3">
              <w:t>G2</w:t>
            </w:r>
          </w:p>
        </w:tc>
        <w:tc>
          <w:tcPr>
            <w:tcW w:w="5570" w:type="dxa"/>
            <w:shd w:val="clear" w:color="auto" w:fill="auto"/>
          </w:tcPr>
          <w:p w14:paraId="4D077741" w14:textId="77777777" w:rsidR="00400783" w:rsidRPr="00026FF3" w:rsidRDefault="00400783" w:rsidP="003D1ABD">
            <w:pPr>
              <w:pStyle w:val="Tabletext"/>
            </w:pPr>
            <w:r w:rsidRPr="00026FF3">
              <w:t>If swallowed, give activated charcoal if instructed.</w:t>
            </w:r>
          </w:p>
          <w:p w14:paraId="3276DDC5"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07628525" w14:textId="77777777" w:rsidTr="003D1ABD">
        <w:tc>
          <w:tcPr>
            <w:tcW w:w="653" w:type="dxa"/>
            <w:shd w:val="clear" w:color="auto" w:fill="auto"/>
          </w:tcPr>
          <w:p w14:paraId="0293E372" w14:textId="77777777" w:rsidR="00400783" w:rsidRPr="00026FF3" w:rsidRDefault="00400783" w:rsidP="003D1ABD">
            <w:pPr>
              <w:pStyle w:val="Tabletext"/>
            </w:pPr>
            <w:r w:rsidRPr="00026FF3">
              <w:t>5</w:t>
            </w:r>
          </w:p>
        </w:tc>
        <w:tc>
          <w:tcPr>
            <w:tcW w:w="1176" w:type="dxa"/>
            <w:shd w:val="clear" w:color="auto" w:fill="auto"/>
          </w:tcPr>
          <w:p w14:paraId="7E89467B" w14:textId="77777777" w:rsidR="00400783" w:rsidRPr="00026FF3" w:rsidRDefault="00400783" w:rsidP="003D1ABD">
            <w:pPr>
              <w:pStyle w:val="Tabletext"/>
            </w:pPr>
            <w:r w:rsidRPr="00026FF3">
              <w:t>General</w:t>
            </w:r>
          </w:p>
        </w:tc>
        <w:tc>
          <w:tcPr>
            <w:tcW w:w="1106" w:type="dxa"/>
          </w:tcPr>
          <w:p w14:paraId="7361D41E" w14:textId="77777777" w:rsidR="00400783" w:rsidRPr="00026FF3" w:rsidRDefault="00400783" w:rsidP="003D1ABD">
            <w:pPr>
              <w:pStyle w:val="Tabletext"/>
            </w:pPr>
            <w:r w:rsidRPr="00026FF3">
              <w:t>G3</w:t>
            </w:r>
          </w:p>
        </w:tc>
        <w:tc>
          <w:tcPr>
            <w:tcW w:w="5570" w:type="dxa"/>
            <w:shd w:val="clear" w:color="auto" w:fill="auto"/>
          </w:tcPr>
          <w:p w14:paraId="0B138859" w14:textId="77777777" w:rsidR="00400783" w:rsidRPr="00026FF3" w:rsidRDefault="00400783" w:rsidP="003D1ABD">
            <w:pPr>
              <w:pStyle w:val="Tabletext"/>
            </w:pPr>
            <w:r w:rsidRPr="00026FF3">
              <w:t>If swallowed, do NOT induce vomiting.</w:t>
            </w:r>
          </w:p>
        </w:tc>
      </w:tr>
      <w:tr w:rsidR="00400783" w:rsidRPr="00026FF3" w14:paraId="5FD4C380" w14:textId="77777777" w:rsidTr="003D1ABD">
        <w:tc>
          <w:tcPr>
            <w:tcW w:w="653" w:type="dxa"/>
            <w:shd w:val="clear" w:color="auto" w:fill="auto"/>
          </w:tcPr>
          <w:p w14:paraId="699A8281" w14:textId="77777777" w:rsidR="00400783" w:rsidRPr="00026FF3" w:rsidRDefault="00400783" w:rsidP="003D1ABD">
            <w:pPr>
              <w:pStyle w:val="Tabletext"/>
            </w:pPr>
            <w:r w:rsidRPr="00026FF3">
              <w:t>6</w:t>
            </w:r>
          </w:p>
        </w:tc>
        <w:tc>
          <w:tcPr>
            <w:tcW w:w="1176" w:type="dxa"/>
            <w:shd w:val="clear" w:color="auto" w:fill="auto"/>
          </w:tcPr>
          <w:p w14:paraId="678D7331" w14:textId="77777777" w:rsidR="00400783" w:rsidRPr="00026FF3" w:rsidRDefault="00400783" w:rsidP="003D1ABD">
            <w:pPr>
              <w:pStyle w:val="Tabletext"/>
            </w:pPr>
            <w:r w:rsidRPr="00026FF3">
              <w:t>General</w:t>
            </w:r>
          </w:p>
        </w:tc>
        <w:tc>
          <w:tcPr>
            <w:tcW w:w="1106" w:type="dxa"/>
          </w:tcPr>
          <w:p w14:paraId="388900F5" w14:textId="77777777" w:rsidR="00400783" w:rsidRPr="00026FF3" w:rsidRDefault="00400783" w:rsidP="003D1ABD">
            <w:pPr>
              <w:pStyle w:val="Tabletext"/>
            </w:pPr>
            <w:r w:rsidRPr="00026FF3">
              <w:t>G4</w:t>
            </w:r>
          </w:p>
        </w:tc>
        <w:tc>
          <w:tcPr>
            <w:tcW w:w="5570" w:type="dxa"/>
            <w:shd w:val="clear" w:color="auto" w:fill="auto"/>
          </w:tcPr>
          <w:p w14:paraId="7AF68EE4" w14:textId="77777777" w:rsidR="00400783" w:rsidRPr="00026FF3" w:rsidRDefault="00400783" w:rsidP="003D1ABD">
            <w:pPr>
              <w:pStyle w:val="Tabletext"/>
            </w:pPr>
            <w:r w:rsidRPr="00026FF3">
              <w:t>Immediately give a glass of water.</w:t>
            </w:r>
          </w:p>
        </w:tc>
      </w:tr>
      <w:tr w:rsidR="00400783" w:rsidRPr="00026FF3" w14:paraId="65DAB47B" w14:textId="77777777" w:rsidTr="003D1ABD">
        <w:tc>
          <w:tcPr>
            <w:tcW w:w="653" w:type="dxa"/>
            <w:shd w:val="clear" w:color="auto" w:fill="auto"/>
          </w:tcPr>
          <w:p w14:paraId="005CFD51" w14:textId="77777777" w:rsidR="00400783" w:rsidRPr="00026FF3" w:rsidRDefault="00400783" w:rsidP="003D1ABD">
            <w:pPr>
              <w:pStyle w:val="Tabletext"/>
            </w:pPr>
            <w:r w:rsidRPr="00026FF3">
              <w:t>7</w:t>
            </w:r>
          </w:p>
        </w:tc>
        <w:tc>
          <w:tcPr>
            <w:tcW w:w="1176" w:type="dxa"/>
            <w:shd w:val="clear" w:color="auto" w:fill="auto"/>
          </w:tcPr>
          <w:p w14:paraId="0A6EAA8D" w14:textId="77777777" w:rsidR="00400783" w:rsidRPr="00026FF3" w:rsidRDefault="00400783" w:rsidP="003D1ABD">
            <w:pPr>
              <w:pStyle w:val="Tabletext"/>
            </w:pPr>
            <w:r w:rsidRPr="00026FF3">
              <w:t>General</w:t>
            </w:r>
          </w:p>
        </w:tc>
        <w:tc>
          <w:tcPr>
            <w:tcW w:w="1106" w:type="dxa"/>
          </w:tcPr>
          <w:p w14:paraId="52919773" w14:textId="77777777" w:rsidR="00400783" w:rsidRPr="00026FF3" w:rsidRDefault="00400783" w:rsidP="003D1ABD">
            <w:pPr>
              <w:pStyle w:val="Tabletext"/>
            </w:pPr>
            <w:r w:rsidRPr="00026FF3">
              <w:t>G5</w:t>
            </w:r>
          </w:p>
        </w:tc>
        <w:tc>
          <w:tcPr>
            <w:tcW w:w="5570" w:type="dxa"/>
            <w:shd w:val="clear" w:color="auto" w:fill="auto"/>
          </w:tcPr>
          <w:p w14:paraId="366BEFC9" w14:textId="77777777" w:rsidR="00400783" w:rsidRPr="00026FF3" w:rsidRDefault="00400783" w:rsidP="003D1ABD">
            <w:pPr>
              <w:pStyle w:val="Tabletext"/>
            </w:pPr>
            <w:r w:rsidRPr="00026FF3">
              <w:t>Avoid giving milk or oils.</w:t>
            </w:r>
          </w:p>
        </w:tc>
      </w:tr>
      <w:tr w:rsidR="00400783" w:rsidRPr="00026FF3" w14:paraId="0586B4DF" w14:textId="77777777" w:rsidTr="003D1ABD">
        <w:tc>
          <w:tcPr>
            <w:tcW w:w="653" w:type="dxa"/>
            <w:shd w:val="clear" w:color="auto" w:fill="auto"/>
          </w:tcPr>
          <w:p w14:paraId="124AB0F2" w14:textId="77777777" w:rsidR="00400783" w:rsidRPr="00026FF3" w:rsidRDefault="00400783" w:rsidP="003D1ABD">
            <w:pPr>
              <w:pStyle w:val="Tabletext"/>
            </w:pPr>
            <w:r w:rsidRPr="00026FF3">
              <w:t>8</w:t>
            </w:r>
          </w:p>
        </w:tc>
        <w:tc>
          <w:tcPr>
            <w:tcW w:w="1176" w:type="dxa"/>
            <w:shd w:val="clear" w:color="auto" w:fill="auto"/>
          </w:tcPr>
          <w:p w14:paraId="5672FAB8" w14:textId="77777777" w:rsidR="00400783" w:rsidRPr="00026FF3" w:rsidRDefault="00400783" w:rsidP="003D1ABD">
            <w:pPr>
              <w:pStyle w:val="Tabletext"/>
            </w:pPr>
            <w:r w:rsidRPr="00026FF3">
              <w:t>General</w:t>
            </w:r>
          </w:p>
        </w:tc>
        <w:tc>
          <w:tcPr>
            <w:tcW w:w="1106" w:type="dxa"/>
          </w:tcPr>
          <w:p w14:paraId="140957A3" w14:textId="77777777" w:rsidR="00400783" w:rsidRPr="00026FF3" w:rsidRDefault="00400783" w:rsidP="003D1ABD">
            <w:pPr>
              <w:pStyle w:val="Tabletext"/>
            </w:pPr>
            <w:r w:rsidRPr="00026FF3">
              <w:t>G6</w:t>
            </w:r>
          </w:p>
        </w:tc>
        <w:tc>
          <w:tcPr>
            <w:tcW w:w="5570" w:type="dxa"/>
            <w:shd w:val="clear" w:color="auto" w:fill="auto"/>
          </w:tcPr>
          <w:p w14:paraId="4573C62E" w14:textId="77777777" w:rsidR="00400783" w:rsidRPr="00026FF3" w:rsidRDefault="00400783" w:rsidP="003D1ABD">
            <w:pPr>
              <w:pStyle w:val="Tabletext"/>
            </w:pPr>
            <w:r w:rsidRPr="00026FF3">
              <w:t>If sprayed in mouth, rinse mouth with water.</w:t>
            </w:r>
          </w:p>
        </w:tc>
      </w:tr>
      <w:tr w:rsidR="00400783" w:rsidRPr="00026FF3" w14:paraId="5AEE424E" w14:textId="77777777" w:rsidTr="003D1ABD">
        <w:tc>
          <w:tcPr>
            <w:tcW w:w="653" w:type="dxa"/>
            <w:shd w:val="clear" w:color="auto" w:fill="auto"/>
          </w:tcPr>
          <w:p w14:paraId="1BD5808B" w14:textId="77777777" w:rsidR="00400783" w:rsidRPr="00026FF3" w:rsidRDefault="00400783" w:rsidP="003D1ABD">
            <w:pPr>
              <w:pStyle w:val="Tabletext"/>
            </w:pPr>
            <w:r w:rsidRPr="00026FF3">
              <w:t>9</w:t>
            </w:r>
          </w:p>
        </w:tc>
        <w:tc>
          <w:tcPr>
            <w:tcW w:w="1176" w:type="dxa"/>
            <w:shd w:val="clear" w:color="auto" w:fill="auto"/>
          </w:tcPr>
          <w:p w14:paraId="68B10A71" w14:textId="77777777" w:rsidR="00400783" w:rsidRPr="00026FF3" w:rsidRDefault="00400783" w:rsidP="003D1ABD">
            <w:pPr>
              <w:pStyle w:val="Tabletext"/>
            </w:pPr>
            <w:r w:rsidRPr="00026FF3">
              <w:t>Eyes</w:t>
            </w:r>
          </w:p>
        </w:tc>
        <w:tc>
          <w:tcPr>
            <w:tcW w:w="1106" w:type="dxa"/>
          </w:tcPr>
          <w:p w14:paraId="6AEA88DC" w14:textId="77777777" w:rsidR="00400783" w:rsidRPr="00026FF3" w:rsidRDefault="00400783" w:rsidP="003D1ABD">
            <w:pPr>
              <w:pStyle w:val="Tabletext"/>
            </w:pPr>
            <w:r w:rsidRPr="00026FF3">
              <w:t>E1</w:t>
            </w:r>
          </w:p>
        </w:tc>
        <w:tc>
          <w:tcPr>
            <w:tcW w:w="5570" w:type="dxa"/>
            <w:shd w:val="clear" w:color="auto" w:fill="auto"/>
          </w:tcPr>
          <w:p w14:paraId="42914AC5" w14:textId="77777777" w:rsidR="00400783" w:rsidRPr="00026FF3" w:rsidRDefault="00400783" w:rsidP="003D1ABD">
            <w:pPr>
              <w:pStyle w:val="Tabletext"/>
            </w:pPr>
            <w:r w:rsidRPr="00026FF3">
              <w:t>If in eyes wash out immediately with water.</w:t>
            </w:r>
          </w:p>
        </w:tc>
      </w:tr>
      <w:tr w:rsidR="00400783" w:rsidRPr="00026FF3" w14:paraId="472B4150" w14:textId="77777777" w:rsidTr="003D1ABD">
        <w:tc>
          <w:tcPr>
            <w:tcW w:w="653" w:type="dxa"/>
            <w:shd w:val="clear" w:color="auto" w:fill="auto"/>
          </w:tcPr>
          <w:p w14:paraId="017282E8" w14:textId="77777777" w:rsidR="00400783" w:rsidRPr="00026FF3" w:rsidRDefault="00400783" w:rsidP="003D1ABD">
            <w:pPr>
              <w:pStyle w:val="Tabletext"/>
            </w:pPr>
            <w:r w:rsidRPr="00026FF3">
              <w:t>10</w:t>
            </w:r>
          </w:p>
        </w:tc>
        <w:tc>
          <w:tcPr>
            <w:tcW w:w="1176" w:type="dxa"/>
            <w:shd w:val="clear" w:color="auto" w:fill="auto"/>
          </w:tcPr>
          <w:p w14:paraId="2114A638" w14:textId="77777777" w:rsidR="00400783" w:rsidRPr="00026FF3" w:rsidRDefault="00400783" w:rsidP="003D1ABD">
            <w:pPr>
              <w:pStyle w:val="Tabletext"/>
            </w:pPr>
            <w:r w:rsidRPr="00026FF3">
              <w:t>Eyes</w:t>
            </w:r>
          </w:p>
        </w:tc>
        <w:tc>
          <w:tcPr>
            <w:tcW w:w="1106" w:type="dxa"/>
          </w:tcPr>
          <w:p w14:paraId="30398511" w14:textId="77777777" w:rsidR="00400783" w:rsidRPr="00026FF3" w:rsidRDefault="00400783" w:rsidP="003D1ABD">
            <w:pPr>
              <w:pStyle w:val="Tabletext"/>
            </w:pPr>
            <w:r w:rsidRPr="00026FF3">
              <w:t>E2</w:t>
            </w:r>
          </w:p>
        </w:tc>
        <w:tc>
          <w:tcPr>
            <w:tcW w:w="5570" w:type="dxa"/>
            <w:shd w:val="clear" w:color="auto" w:fill="auto"/>
          </w:tcPr>
          <w:p w14:paraId="29B2B089" w14:textId="77777777" w:rsidR="00400783" w:rsidRPr="00026FF3" w:rsidRDefault="00400783" w:rsidP="003D1ABD">
            <w:pPr>
              <w:pStyle w:val="Tabletext"/>
            </w:pPr>
            <w:r w:rsidRPr="00026FF3">
              <w:t>If in eyes, hold eyelids apart and flush the eye continuously with running water. Continue flushing until advised to stop by a Poisons Information Centre (e.g. phone Australia 13 11 26; New Zealand 0800 764 766) or a doctor, or for at least 15 minutes.</w:t>
            </w:r>
          </w:p>
        </w:tc>
      </w:tr>
      <w:tr w:rsidR="00400783" w:rsidRPr="00026FF3" w14:paraId="6334423F" w14:textId="77777777" w:rsidTr="003D1ABD">
        <w:tc>
          <w:tcPr>
            <w:tcW w:w="653" w:type="dxa"/>
            <w:shd w:val="clear" w:color="auto" w:fill="auto"/>
          </w:tcPr>
          <w:p w14:paraId="61756B78" w14:textId="77777777" w:rsidR="00400783" w:rsidRPr="00026FF3" w:rsidRDefault="00400783" w:rsidP="003D1ABD">
            <w:pPr>
              <w:pStyle w:val="Tabletext"/>
            </w:pPr>
            <w:r w:rsidRPr="00026FF3">
              <w:t>11</w:t>
            </w:r>
          </w:p>
        </w:tc>
        <w:tc>
          <w:tcPr>
            <w:tcW w:w="1176" w:type="dxa"/>
            <w:shd w:val="clear" w:color="auto" w:fill="auto"/>
          </w:tcPr>
          <w:p w14:paraId="70A8D52C" w14:textId="77777777" w:rsidR="00400783" w:rsidRPr="00026FF3" w:rsidRDefault="00400783" w:rsidP="003D1ABD">
            <w:pPr>
              <w:pStyle w:val="Tabletext"/>
            </w:pPr>
            <w:r w:rsidRPr="00026FF3">
              <w:t>Respiratory system</w:t>
            </w:r>
          </w:p>
        </w:tc>
        <w:tc>
          <w:tcPr>
            <w:tcW w:w="1106" w:type="dxa"/>
          </w:tcPr>
          <w:p w14:paraId="1806FF7C" w14:textId="77777777" w:rsidR="00400783" w:rsidRPr="00026FF3" w:rsidRDefault="00400783" w:rsidP="003D1ABD">
            <w:pPr>
              <w:pStyle w:val="Tabletext"/>
            </w:pPr>
            <w:r w:rsidRPr="00026FF3">
              <w:t>R1</w:t>
            </w:r>
          </w:p>
        </w:tc>
        <w:tc>
          <w:tcPr>
            <w:tcW w:w="5570" w:type="dxa"/>
            <w:shd w:val="clear" w:color="auto" w:fill="auto"/>
          </w:tcPr>
          <w:p w14:paraId="5F83ED52" w14:textId="77777777" w:rsidR="00400783" w:rsidRPr="00026FF3" w:rsidRDefault="00400783" w:rsidP="003D1ABD">
            <w:pPr>
              <w:pStyle w:val="Tabletext"/>
            </w:pPr>
            <w:r w:rsidRPr="00026FF3">
              <w:t>If inhaled, remove from contaminated area. Apply artificial respiration if not breathing.</w:t>
            </w:r>
          </w:p>
        </w:tc>
      </w:tr>
      <w:tr w:rsidR="00400783" w:rsidRPr="00026FF3" w14:paraId="5DA4CBE8" w14:textId="77777777" w:rsidTr="003D1ABD">
        <w:tc>
          <w:tcPr>
            <w:tcW w:w="653" w:type="dxa"/>
            <w:shd w:val="clear" w:color="auto" w:fill="auto"/>
          </w:tcPr>
          <w:p w14:paraId="66DE5475" w14:textId="77777777" w:rsidR="00400783" w:rsidRPr="00026FF3" w:rsidRDefault="00400783" w:rsidP="003D1ABD">
            <w:pPr>
              <w:pStyle w:val="Tabletext"/>
            </w:pPr>
            <w:r w:rsidRPr="00026FF3">
              <w:t>12</w:t>
            </w:r>
          </w:p>
        </w:tc>
        <w:tc>
          <w:tcPr>
            <w:tcW w:w="1176" w:type="dxa"/>
            <w:shd w:val="clear" w:color="auto" w:fill="auto"/>
          </w:tcPr>
          <w:p w14:paraId="7A5B0A15" w14:textId="77777777" w:rsidR="00400783" w:rsidRPr="00026FF3" w:rsidRDefault="00400783" w:rsidP="003D1ABD">
            <w:pPr>
              <w:pStyle w:val="Tabletext"/>
            </w:pPr>
            <w:r w:rsidRPr="00026FF3">
              <w:t>Respiratory system</w:t>
            </w:r>
          </w:p>
        </w:tc>
        <w:tc>
          <w:tcPr>
            <w:tcW w:w="1106" w:type="dxa"/>
          </w:tcPr>
          <w:p w14:paraId="119EB1F5" w14:textId="77777777" w:rsidR="00400783" w:rsidRPr="00026FF3" w:rsidRDefault="00400783" w:rsidP="003D1ABD">
            <w:pPr>
              <w:pStyle w:val="Tabletext"/>
            </w:pPr>
            <w:r w:rsidRPr="00026FF3">
              <w:t>R2</w:t>
            </w:r>
          </w:p>
        </w:tc>
        <w:tc>
          <w:tcPr>
            <w:tcW w:w="5570" w:type="dxa"/>
            <w:shd w:val="clear" w:color="auto" w:fill="auto"/>
          </w:tcPr>
          <w:p w14:paraId="101DADE4" w14:textId="77777777" w:rsidR="00400783" w:rsidRPr="00026FF3" w:rsidRDefault="00400783" w:rsidP="003D1ABD">
            <w:pPr>
              <w:pStyle w:val="Tabletext"/>
            </w:pPr>
            <w:r w:rsidRPr="00026FF3">
              <w:t>If swallowed or inhaled, remove from contaminated area. Apply artificial respiration if not breathing. Do not give direct mouth</w:t>
            </w:r>
            <w:r w:rsidR="00026FF3">
              <w:noBreakHyphen/>
            </w:r>
            <w:r w:rsidRPr="00026FF3">
              <w:t>to</w:t>
            </w:r>
            <w:r w:rsidR="00026FF3">
              <w:noBreakHyphen/>
            </w:r>
            <w:r w:rsidRPr="00026FF3">
              <w:t>mouth resuscitation. To protect rescuer, use air</w:t>
            </w:r>
            <w:r w:rsidR="00026FF3">
              <w:noBreakHyphen/>
            </w:r>
            <w:r w:rsidRPr="00026FF3">
              <w:t>viva, oxy</w:t>
            </w:r>
            <w:r w:rsidR="00026FF3">
              <w:noBreakHyphen/>
            </w:r>
            <w:r w:rsidRPr="00026FF3">
              <w:t>viva or one</w:t>
            </w:r>
            <w:r w:rsidR="00026FF3">
              <w:noBreakHyphen/>
            </w:r>
            <w:r w:rsidRPr="00026FF3">
              <w:t>way mask. Resuscitate in a well</w:t>
            </w:r>
            <w:r w:rsidR="00026FF3">
              <w:noBreakHyphen/>
            </w:r>
            <w:r w:rsidRPr="00026FF3">
              <w:t>ventilated area.</w:t>
            </w:r>
          </w:p>
        </w:tc>
      </w:tr>
      <w:tr w:rsidR="00400783" w:rsidRPr="00026FF3" w14:paraId="3054CF7D" w14:textId="77777777" w:rsidTr="003D1ABD">
        <w:tc>
          <w:tcPr>
            <w:tcW w:w="653" w:type="dxa"/>
            <w:shd w:val="clear" w:color="auto" w:fill="auto"/>
          </w:tcPr>
          <w:p w14:paraId="162F7972" w14:textId="77777777" w:rsidR="00400783" w:rsidRPr="00026FF3" w:rsidRDefault="00400783" w:rsidP="003D1ABD">
            <w:pPr>
              <w:pStyle w:val="Tabletext"/>
            </w:pPr>
            <w:bookmarkStart w:id="289" w:name="_PageBreakInsert"/>
            <w:bookmarkEnd w:id="289"/>
            <w:r w:rsidRPr="00026FF3">
              <w:t>13</w:t>
            </w:r>
          </w:p>
        </w:tc>
        <w:tc>
          <w:tcPr>
            <w:tcW w:w="1176" w:type="dxa"/>
            <w:shd w:val="clear" w:color="auto" w:fill="auto"/>
          </w:tcPr>
          <w:p w14:paraId="3652CF0D" w14:textId="77777777" w:rsidR="00400783" w:rsidRPr="00026FF3" w:rsidRDefault="00400783" w:rsidP="003D1ABD">
            <w:pPr>
              <w:pStyle w:val="Tabletext"/>
            </w:pPr>
            <w:r w:rsidRPr="00026FF3">
              <w:t>Skin</w:t>
            </w:r>
          </w:p>
        </w:tc>
        <w:tc>
          <w:tcPr>
            <w:tcW w:w="1106" w:type="dxa"/>
          </w:tcPr>
          <w:p w14:paraId="21DDE7E3" w14:textId="77777777" w:rsidR="00400783" w:rsidRPr="00026FF3" w:rsidRDefault="00400783" w:rsidP="003D1ABD">
            <w:pPr>
              <w:pStyle w:val="Tabletext"/>
            </w:pPr>
            <w:r w:rsidRPr="00026FF3">
              <w:t>S1</w:t>
            </w:r>
          </w:p>
        </w:tc>
        <w:tc>
          <w:tcPr>
            <w:tcW w:w="5570" w:type="dxa"/>
            <w:shd w:val="clear" w:color="auto" w:fill="auto"/>
          </w:tcPr>
          <w:p w14:paraId="5915B1DA" w14:textId="77777777" w:rsidR="00400783" w:rsidRPr="00026FF3" w:rsidRDefault="00400783" w:rsidP="003D1ABD">
            <w:pPr>
              <w:pStyle w:val="Tabletext"/>
            </w:pPr>
            <w:r w:rsidRPr="00026FF3">
              <w:t>If skin or hair contact occurs, remove contaminated clothing and flush skin and hair with running water.</w:t>
            </w:r>
          </w:p>
        </w:tc>
      </w:tr>
      <w:tr w:rsidR="00400783" w:rsidRPr="00026FF3" w14:paraId="53AA2084" w14:textId="77777777" w:rsidTr="003D1ABD">
        <w:tc>
          <w:tcPr>
            <w:tcW w:w="653" w:type="dxa"/>
            <w:shd w:val="clear" w:color="auto" w:fill="auto"/>
          </w:tcPr>
          <w:p w14:paraId="40A8B957" w14:textId="77777777" w:rsidR="00400783" w:rsidRPr="00026FF3" w:rsidRDefault="00400783" w:rsidP="003D1ABD">
            <w:pPr>
              <w:pStyle w:val="Tabletext"/>
            </w:pPr>
            <w:r w:rsidRPr="00026FF3">
              <w:t>14</w:t>
            </w:r>
          </w:p>
        </w:tc>
        <w:tc>
          <w:tcPr>
            <w:tcW w:w="1176" w:type="dxa"/>
            <w:shd w:val="clear" w:color="auto" w:fill="auto"/>
          </w:tcPr>
          <w:p w14:paraId="23DB0AA9" w14:textId="77777777" w:rsidR="00400783" w:rsidRPr="00026FF3" w:rsidRDefault="00400783" w:rsidP="003D1ABD">
            <w:pPr>
              <w:pStyle w:val="Tabletext"/>
            </w:pPr>
            <w:r w:rsidRPr="00026FF3">
              <w:t>Skin</w:t>
            </w:r>
          </w:p>
        </w:tc>
        <w:tc>
          <w:tcPr>
            <w:tcW w:w="1106" w:type="dxa"/>
          </w:tcPr>
          <w:p w14:paraId="2534B6E2" w14:textId="77777777" w:rsidR="00400783" w:rsidRPr="00026FF3" w:rsidRDefault="00400783" w:rsidP="003D1ABD">
            <w:pPr>
              <w:pStyle w:val="Tabletext"/>
            </w:pPr>
            <w:r w:rsidRPr="00026FF3">
              <w:t>S2</w:t>
            </w:r>
          </w:p>
        </w:tc>
        <w:tc>
          <w:tcPr>
            <w:tcW w:w="5570" w:type="dxa"/>
            <w:shd w:val="clear" w:color="auto" w:fill="auto"/>
          </w:tcPr>
          <w:p w14:paraId="7258CC7F" w14:textId="77777777" w:rsidR="00400783" w:rsidRPr="00026FF3" w:rsidRDefault="00400783" w:rsidP="003D1ABD">
            <w:pPr>
              <w:pStyle w:val="Tabletext"/>
            </w:pPr>
            <w:r w:rsidRPr="00026FF3">
              <w:t xml:space="preserve">If skin or hair contact occurs, remove contaminated clothing and flush skin and hair with running water. Continue flushing with water until advised to stop by a Poisons Information Centre (e.g. </w:t>
            </w:r>
            <w:r w:rsidRPr="00026FF3">
              <w:lastRenderedPageBreak/>
              <w:t>phone Australia 13 11 26; New Zealand 0800 764 766) or a doctor.</w:t>
            </w:r>
          </w:p>
        </w:tc>
      </w:tr>
      <w:tr w:rsidR="00400783" w:rsidRPr="00026FF3" w14:paraId="22550931" w14:textId="77777777" w:rsidTr="003D1ABD">
        <w:tc>
          <w:tcPr>
            <w:tcW w:w="653" w:type="dxa"/>
            <w:shd w:val="clear" w:color="auto" w:fill="auto"/>
          </w:tcPr>
          <w:p w14:paraId="40AE55E0" w14:textId="77777777" w:rsidR="00400783" w:rsidRPr="00026FF3" w:rsidRDefault="00400783" w:rsidP="003D1ABD">
            <w:pPr>
              <w:pStyle w:val="Tabletext"/>
            </w:pPr>
            <w:r w:rsidRPr="00026FF3">
              <w:lastRenderedPageBreak/>
              <w:t>15</w:t>
            </w:r>
          </w:p>
        </w:tc>
        <w:tc>
          <w:tcPr>
            <w:tcW w:w="1176" w:type="dxa"/>
            <w:shd w:val="clear" w:color="auto" w:fill="auto"/>
          </w:tcPr>
          <w:p w14:paraId="7B2137C1" w14:textId="77777777" w:rsidR="00400783" w:rsidRPr="00026FF3" w:rsidRDefault="00400783" w:rsidP="003D1ABD">
            <w:pPr>
              <w:pStyle w:val="Tabletext"/>
            </w:pPr>
            <w:r w:rsidRPr="00026FF3">
              <w:t>Skin</w:t>
            </w:r>
          </w:p>
        </w:tc>
        <w:tc>
          <w:tcPr>
            <w:tcW w:w="1106" w:type="dxa"/>
          </w:tcPr>
          <w:p w14:paraId="4464EEF5" w14:textId="77777777" w:rsidR="00400783" w:rsidRPr="00026FF3" w:rsidRDefault="00400783" w:rsidP="003D1ABD">
            <w:pPr>
              <w:pStyle w:val="Tabletext"/>
            </w:pPr>
            <w:r w:rsidRPr="00026FF3">
              <w:t>S3</w:t>
            </w:r>
          </w:p>
        </w:tc>
        <w:tc>
          <w:tcPr>
            <w:tcW w:w="5570" w:type="dxa"/>
            <w:shd w:val="clear" w:color="auto" w:fill="auto"/>
          </w:tcPr>
          <w:p w14:paraId="6F3012FB" w14:textId="77777777" w:rsidR="00400783" w:rsidRPr="00026FF3" w:rsidRDefault="00400783" w:rsidP="003D1ABD">
            <w:pPr>
              <w:pStyle w:val="Tabletext"/>
            </w:pPr>
            <w:r w:rsidRPr="00026FF3">
              <w:t>If on skin, remove any contaminated clothing, wash skin thoroughly with soap and water, then methylated spirit if available. Contact a Poisons Information Centre (e.g. phone Australia 13 11 26; New Zealand 0800 764 766) or a doctor.</w:t>
            </w:r>
          </w:p>
        </w:tc>
      </w:tr>
      <w:tr w:rsidR="00400783" w:rsidRPr="00026FF3" w14:paraId="1E6CCC5D" w14:textId="77777777" w:rsidTr="003D1ABD">
        <w:tc>
          <w:tcPr>
            <w:tcW w:w="653" w:type="dxa"/>
            <w:shd w:val="clear" w:color="auto" w:fill="auto"/>
          </w:tcPr>
          <w:p w14:paraId="334E66C2" w14:textId="77777777" w:rsidR="00400783" w:rsidRPr="00026FF3" w:rsidRDefault="00400783" w:rsidP="003D1ABD">
            <w:pPr>
              <w:pStyle w:val="Tabletext"/>
            </w:pPr>
            <w:r w:rsidRPr="00026FF3">
              <w:t>16</w:t>
            </w:r>
          </w:p>
        </w:tc>
        <w:tc>
          <w:tcPr>
            <w:tcW w:w="1176" w:type="dxa"/>
            <w:shd w:val="clear" w:color="auto" w:fill="auto"/>
          </w:tcPr>
          <w:p w14:paraId="61C8DEAA" w14:textId="77777777" w:rsidR="00400783" w:rsidRPr="00026FF3" w:rsidRDefault="00400783" w:rsidP="003D1ABD">
            <w:pPr>
              <w:pStyle w:val="Tabletext"/>
            </w:pPr>
            <w:r w:rsidRPr="00026FF3">
              <w:t>Skin</w:t>
            </w:r>
          </w:p>
        </w:tc>
        <w:tc>
          <w:tcPr>
            <w:tcW w:w="1106" w:type="dxa"/>
          </w:tcPr>
          <w:p w14:paraId="721316D1" w14:textId="77777777" w:rsidR="00400783" w:rsidRPr="00026FF3" w:rsidRDefault="00400783" w:rsidP="003D1ABD">
            <w:pPr>
              <w:pStyle w:val="Tabletext"/>
            </w:pPr>
            <w:r w:rsidRPr="00026FF3">
              <w:t>S4</w:t>
            </w:r>
          </w:p>
        </w:tc>
        <w:tc>
          <w:tcPr>
            <w:tcW w:w="5570" w:type="dxa"/>
            <w:shd w:val="clear" w:color="auto" w:fill="auto"/>
          </w:tcPr>
          <w:p w14:paraId="615F41D1" w14:textId="77777777" w:rsidR="00400783" w:rsidRPr="00026FF3" w:rsidRDefault="00400783" w:rsidP="003D1ABD">
            <w:pPr>
              <w:pStyle w:val="Tabletext"/>
            </w:pPr>
            <w:r w:rsidRPr="00026FF3">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400783" w:rsidRPr="00026FF3" w14:paraId="37E64DF8" w14:textId="77777777" w:rsidTr="003D1ABD">
        <w:tc>
          <w:tcPr>
            <w:tcW w:w="653" w:type="dxa"/>
            <w:shd w:val="clear" w:color="auto" w:fill="auto"/>
          </w:tcPr>
          <w:p w14:paraId="4EE8D2AB" w14:textId="77777777" w:rsidR="00400783" w:rsidRPr="00026FF3" w:rsidRDefault="00400783" w:rsidP="003D1ABD">
            <w:pPr>
              <w:pStyle w:val="Tabletext"/>
            </w:pPr>
            <w:r w:rsidRPr="00026FF3">
              <w:t>17</w:t>
            </w:r>
          </w:p>
        </w:tc>
        <w:tc>
          <w:tcPr>
            <w:tcW w:w="1176" w:type="dxa"/>
            <w:shd w:val="clear" w:color="auto" w:fill="auto"/>
          </w:tcPr>
          <w:p w14:paraId="54E6BD84" w14:textId="77777777" w:rsidR="00400783" w:rsidRPr="00026FF3" w:rsidRDefault="00400783" w:rsidP="003D1ABD">
            <w:pPr>
              <w:pStyle w:val="Tabletext"/>
            </w:pPr>
            <w:r w:rsidRPr="00026FF3">
              <w:t>Skin</w:t>
            </w:r>
          </w:p>
        </w:tc>
        <w:tc>
          <w:tcPr>
            <w:tcW w:w="1106" w:type="dxa"/>
          </w:tcPr>
          <w:p w14:paraId="3301512A" w14:textId="77777777" w:rsidR="00400783" w:rsidRPr="00026FF3" w:rsidRDefault="00400783" w:rsidP="003D1ABD">
            <w:pPr>
              <w:pStyle w:val="Tabletext"/>
            </w:pPr>
            <w:r w:rsidRPr="00026FF3">
              <w:t>S5</w:t>
            </w:r>
          </w:p>
        </w:tc>
        <w:tc>
          <w:tcPr>
            <w:tcW w:w="5570" w:type="dxa"/>
            <w:shd w:val="clear" w:color="auto" w:fill="auto"/>
          </w:tcPr>
          <w:p w14:paraId="5493746D" w14:textId="77777777" w:rsidR="00400783" w:rsidRPr="00026FF3" w:rsidRDefault="00400783" w:rsidP="003D1ABD">
            <w:pPr>
              <w:pStyle w:val="Tabletext"/>
            </w:pPr>
            <w:r w:rsidRPr="00026FF3">
              <w:t>If skin contact occurs, immediately remove contaminated clothing. Flush skin under running water for 15 minutes. Then apply calcium gluconate gel. Contact a Poisons Information Centre (e.g. phone Australia 13 11 26; New Zealand 0800 764 766).</w:t>
            </w:r>
          </w:p>
        </w:tc>
      </w:tr>
      <w:tr w:rsidR="00400783" w:rsidRPr="00026FF3" w14:paraId="43D45FAC" w14:textId="77777777" w:rsidTr="003D1ABD">
        <w:tc>
          <w:tcPr>
            <w:tcW w:w="653" w:type="dxa"/>
            <w:tcBorders>
              <w:top w:val="single" w:sz="2" w:space="0" w:color="auto"/>
              <w:bottom w:val="single" w:sz="12" w:space="0" w:color="auto"/>
            </w:tcBorders>
            <w:shd w:val="clear" w:color="auto" w:fill="auto"/>
          </w:tcPr>
          <w:p w14:paraId="1949EACE" w14:textId="77777777" w:rsidR="00400783" w:rsidRPr="00026FF3" w:rsidRDefault="00400783" w:rsidP="003D1ABD">
            <w:pPr>
              <w:pStyle w:val="Tabletext"/>
            </w:pPr>
            <w:r w:rsidRPr="00026FF3">
              <w:t>18</w:t>
            </w:r>
          </w:p>
        </w:tc>
        <w:tc>
          <w:tcPr>
            <w:tcW w:w="1176" w:type="dxa"/>
            <w:tcBorders>
              <w:top w:val="single" w:sz="2" w:space="0" w:color="auto"/>
              <w:bottom w:val="single" w:sz="12" w:space="0" w:color="auto"/>
            </w:tcBorders>
            <w:shd w:val="clear" w:color="auto" w:fill="auto"/>
          </w:tcPr>
          <w:p w14:paraId="43C18DCB" w14:textId="77777777" w:rsidR="00400783" w:rsidRPr="00026FF3" w:rsidRDefault="00400783" w:rsidP="003D1ABD">
            <w:pPr>
              <w:pStyle w:val="Tabletext"/>
            </w:pPr>
            <w:r w:rsidRPr="00026FF3">
              <w:t>Special Purpose</w:t>
            </w:r>
          </w:p>
        </w:tc>
        <w:tc>
          <w:tcPr>
            <w:tcW w:w="1106" w:type="dxa"/>
            <w:tcBorders>
              <w:top w:val="single" w:sz="2" w:space="0" w:color="auto"/>
              <w:bottom w:val="single" w:sz="12" w:space="0" w:color="auto"/>
            </w:tcBorders>
          </w:tcPr>
          <w:p w14:paraId="73697DFC" w14:textId="77777777" w:rsidR="00400783" w:rsidRPr="00026FF3" w:rsidRDefault="00400783" w:rsidP="003D1ABD">
            <w:pPr>
              <w:pStyle w:val="Tabletext"/>
            </w:pPr>
            <w:r w:rsidRPr="00026FF3">
              <w:t>SP1</w:t>
            </w:r>
          </w:p>
        </w:tc>
        <w:tc>
          <w:tcPr>
            <w:tcW w:w="5570" w:type="dxa"/>
            <w:tcBorders>
              <w:top w:val="single" w:sz="2" w:space="0" w:color="auto"/>
              <w:bottom w:val="single" w:sz="12" w:space="0" w:color="auto"/>
            </w:tcBorders>
            <w:shd w:val="clear" w:color="auto" w:fill="auto"/>
          </w:tcPr>
          <w:p w14:paraId="31131333" w14:textId="77777777" w:rsidR="00400783" w:rsidRPr="00026FF3" w:rsidRDefault="00400783" w:rsidP="003D1ABD">
            <w:pPr>
              <w:pStyle w:val="Tabletext"/>
            </w:pPr>
            <w:r w:rsidRPr="00026FF3">
              <w:t>If swallowed, splashed on skin or in eyes, or inhaled, contact a Poisons Information Centre (e.g. phone Australia 13 11 26; New Zealand 0800 764 766) or a doctor at once. Remove any contaminated clothing and wash skin thoroughly. If swallowed, activated charcoal may be advised. Give atropine if instructed.</w:t>
            </w:r>
          </w:p>
        </w:tc>
      </w:tr>
    </w:tbl>
    <w:p w14:paraId="456722A6" w14:textId="77777777" w:rsidR="00400783" w:rsidRPr="00026FF3" w:rsidRDefault="00400783" w:rsidP="00400783">
      <w:pPr>
        <w:pStyle w:val="ActHead5"/>
      </w:pPr>
      <w:bookmarkStart w:id="290" w:name="_Toc137798447"/>
      <w:bookmarkStart w:id="291" w:name="_Toc209450651"/>
      <w:r w:rsidRPr="00270781">
        <w:rPr>
          <w:rStyle w:val="CharSectno"/>
        </w:rPr>
        <w:t>2</w:t>
      </w:r>
      <w:r w:rsidRPr="00026FF3">
        <w:t xml:space="preserve">  Poisons information centre contact information in statements</w:t>
      </w:r>
      <w:bookmarkEnd w:id="290"/>
      <w:bookmarkEnd w:id="291"/>
    </w:p>
    <w:p w14:paraId="20A919FE" w14:textId="77777777" w:rsidR="00400783" w:rsidRPr="00026FF3" w:rsidRDefault="00400783" w:rsidP="00400783">
      <w:pPr>
        <w:pStyle w:val="Subsection"/>
      </w:pPr>
      <w:r w:rsidRPr="00026FF3">
        <w:tab/>
      </w:r>
      <w:r w:rsidRPr="00026FF3">
        <w:tab/>
        <w:t>A statement required for a poison that includes a reference to a Poisons Information Centre must include:</w:t>
      </w:r>
    </w:p>
    <w:p w14:paraId="1256D707" w14:textId="77777777" w:rsidR="00271C69" w:rsidRPr="00026FF3" w:rsidRDefault="00271C69" w:rsidP="00400783">
      <w:pPr>
        <w:pStyle w:val="Paragraph"/>
      </w:pPr>
      <w:r w:rsidRPr="00026FF3">
        <w:tab/>
        <w:t>(a)</w:t>
      </w:r>
      <w:r w:rsidRPr="00026FF3">
        <w:tab/>
      </w:r>
      <w:r w:rsidR="00B401DD" w:rsidRPr="00026FF3">
        <w:t>the telephone number that is appropriate to the country or countries in which the poison is to be supplied; and</w:t>
      </w:r>
    </w:p>
    <w:p w14:paraId="2883F266" w14:textId="77777777" w:rsidR="00B401DD" w:rsidRPr="00026FF3" w:rsidRDefault="00B401DD" w:rsidP="00400783">
      <w:pPr>
        <w:pStyle w:val="Paragraph"/>
      </w:pPr>
      <w:r w:rsidRPr="00026FF3">
        <w:tab/>
        <w:t>(b)</w:t>
      </w:r>
      <w:r w:rsidRPr="00026FF3">
        <w:tab/>
        <w:t>immediately following the reference to a Poisons Information Centre:</w:t>
      </w:r>
    </w:p>
    <w:p w14:paraId="68F6F823" w14:textId="77777777" w:rsidR="00400783" w:rsidRPr="00026FF3" w:rsidRDefault="00400783" w:rsidP="00B401DD">
      <w:pPr>
        <w:pStyle w:val="paragraphsub"/>
      </w:pPr>
      <w:r w:rsidRPr="00026FF3">
        <w:tab/>
        <w:t>(</w:t>
      </w:r>
      <w:r w:rsidR="00B401DD" w:rsidRPr="00026FF3">
        <w:t>i</w:t>
      </w:r>
      <w:r w:rsidRPr="00026FF3">
        <w:t>)</w:t>
      </w:r>
      <w:r w:rsidRPr="00026FF3">
        <w:tab/>
        <w:t xml:space="preserve">the </w:t>
      </w:r>
      <w:r w:rsidR="00B401DD" w:rsidRPr="00026FF3">
        <w:t xml:space="preserve">national </w:t>
      </w:r>
      <w:r w:rsidRPr="00026FF3">
        <w:t>telephone number for the Poisons Information Centre in Australia (13 11 26); or</w:t>
      </w:r>
    </w:p>
    <w:p w14:paraId="659A42AF" w14:textId="77777777" w:rsidR="00400783" w:rsidRPr="00026FF3" w:rsidRDefault="00400783" w:rsidP="00B401DD">
      <w:pPr>
        <w:pStyle w:val="paragraphsub"/>
      </w:pPr>
      <w:r w:rsidRPr="00026FF3">
        <w:tab/>
        <w:t>(</w:t>
      </w:r>
      <w:r w:rsidR="00B401DD" w:rsidRPr="00026FF3">
        <w:t>ii</w:t>
      </w:r>
      <w:r w:rsidRPr="00026FF3">
        <w:t>)</w:t>
      </w:r>
      <w:r w:rsidRPr="00026FF3">
        <w:tab/>
        <w:t>the telephone number for another poisons information centre:</w:t>
      </w:r>
    </w:p>
    <w:p w14:paraId="69FD29F5" w14:textId="77777777" w:rsidR="00400783" w:rsidRPr="00026FF3" w:rsidRDefault="00400783" w:rsidP="00B401DD">
      <w:pPr>
        <w:pStyle w:val="paragraphsub-sub"/>
      </w:pPr>
      <w:r w:rsidRPr="00026FF3">
        <w:tab/>
        <w:t>(</w:t>
      </w:r>
      <w:r w:rsidR="00B401DD" w:rsidRPr="00026FF3">
        <w:t>A</w:t>
      </w:r>
      <w:r w:rsidRPr="00026FF3">
        <w:t>)</w:t>
      </w:r>
      <w:r w:rsidRPr="00026FF3">
        <w:tab/>
        <w:t>that is attended by adequately trained staff for 24 hour emergency poisons information; and</w:t>
      </w:r>
    </w:p>
    <w:p w14:paraId="303F9BE8" w14:textId="77777777" w:rsidR="00400783" w:rsidRPr="00026FF3" w:rsidRDefault="00400783" w:rsidP="00B401DD">
      <w:pPr>
        <w:pStyle w:val="paragraphsub-sub"/>
      </w:pPr>
      <w:r w:rsidRPr="00026FF3">
        <w:tab/>
        <w:t>(</w:t>
      </w:r>
      <w:r w:rsidR="00B401DD" w:rsidRPr="00026FF3">
        <w:t>B</w:t>
      </w:r>
      <w:r w:rsidRPr="00026FF3">
        <w:t>)</w:t>
      </w:r>
      <w:r w:rsidRPr="00026FF3">
        <w:tab/>
        <w:t>calls to which are logged and submitted for incorporation into the official collection of poisoning data</w:t>
      </w:r>
      <w:r w:rsidR="00B401DD" w:rsidRPr="00026FF3">
        <w:t>.</w:t>
      </w:r>
    </w:p>
    <w:p w14:paraId="134CEF72" w14:textId="77777777" w:rsidR="00400783" w:rsidRPr="00026FF3" w:rsidRDefault="00400783" w:rsidP="00400783">
      <w:pPr>
        <w:pStyle w:val="notetext"/>
      </w:pPr>
      <w:r w:rsidRPr="00026FF3">
        <w:t>Note:</w:t>
      </w:r>
      <w:r w:rsidRPr="00026FF3">
        <w:tab/>
        <w:t xml:space="preserve">For </w:t>
      </w:r>
      <w:r w:rsidR="00B401DD" w:rsidRPr="00026FF3">
        <w:t>sub</w:t>
      </w:r>
      <w:r w:rsidR="001F6281" w:rsidRPr="00026FF3">
        <w:t>paragraph (</w:t>
      </w:r>
      <w:r w:rsidRPr="00026FF3">
        <w:t>b)</w:t>
      </w:r>
      <w:r w:rsidR="00B401DD" w:rsidRPr="00026FF3">
        <w:t>(ii)</w:t>
      </w:r>
      <w:r w:rsidRPr="00026FF3">
        <w:t>, in 202</w:t>
      </w:r>
      <w:r w:rsidR="00B401DD" w:rsidRPr="00026FF3">
        <w:t>2</w:t>
      </w:r>
      <w:r w:rsidRPr="00026FF3">
        <w:t xml:space="preserve"> the Poisons Information Centre telephone number in New Zealand was 0800 764 766.</w:t>
      </w:r>
    </w:p>
    <w:p w14:paraId="098AABEE" w14:textId="77777777" w:rsidR="00400783" w:rsidRPr="00026FF3" w:rsidRDefault="00400783" w:rsidP="00400783">
      <w:pPr>
        <w:pStyle w:val="ActHead5"/>
      </w:pPr>
      <w:bookmarkStart w:id="292" w:name="_Toc137798448"/>
      <w:bookmarkStart w:id="293" w:name="_Toc209450652"/>
      <w:r w:rsidRPr="00270781">
        <w:rPr>
          <w:rStyle w:val="CharSectno"/>
        </w:rPr>
        <w:t>3</w:t>
      </w:r>
      <w:r w:rsidRPr="00026FF3">
        <w:t xml:space="preserve">  First aid instructions for poisons</w:t>
      </w:r>
      <w:bookmarkEnd w:id="292"/>
      <w:bookmarkEnd w:id="293"/>
    </w:p>
    <w:p w14:paraId="27F26FD3" w14:textId="77777777" w:rsidR="00400783" w:rsidRPr="00026FF3" w:rsidRDefault="00400783" w:rsidP="00400783">
      <w:pPr>
        <w:pStyle w:val="Subsection"/>
      </w:pPr>
      <w:r w:rsidRPr="00026FF3">
        <w:tab/>
        <w:t>(1)</w:t>
      </w:r>
      <w:r w:rsidRPr="00026FF3">
        <w:tab/>
        <w:t>For the purposes of subsection 31(1), and subject to subclause (2), the statement represented by each statement code specified in column 2 of an item of the following table is required for the poison specified in column 1 of the item.</w:t>
      </w:r>
    </w:p>
    <w:p w14:paraId="1AB8CB7E" w14:textId="77777777" w:rsidR="00400783" w:rsidRPr="00026FF3" w:rsidRDefault="00400783" w:rsidP="00400783">
      <w:pPr>
        <w:pStyle w:val="Subsection"/>
      </w:pPr>
      <w:r w:rsidRPr="00026FF3">
        <w:tab/>
        <w:t>(2)</w:t>
      </w:r>
      <w:r w:rsidRPr="00026FF3">
        <w:tab/>
        <w:t>A statement required for a poison must:</w:t>
      </w:r>
    </w:p>
    <w:p w14:paraId="3E637272" w14:textId="77777777" w:rsidR="00400783" w:rsidRPr="00026FF3" w:rsidRDefault="00400783" w:rsidP="00400783">
      <w:pPr>
        <w:pStyle w:val="Paragraph"/>
      </w:pPr>
      <w:r w:rsidRPr="00026FF3">
        <w:lastRenderedPageBreak/>
        <w:tab/>
        <w:t>(a)</w:t>
      </w:r>
      <w:r w:rsidRPr="00026FF3">
        <w:tab/>
        <w:t>be modified for its use in relation to that poison as appropriate for the poison (for example if the poison is combined with other substances (whether toxic or non</w:t>
      </w:r>
      <w:r w:rsidR="00026FF3">
        <w:noBreakHyphen/>
      </w:r>
      <w:r w:rsidRPr="00026FF3">
        <w:t>toxic) or is in a particular physical form or presentation); and</w:t>
      </w:r>
    </w:p>
    <w:p w14:paraId="082A58CF" w14:textId="77777777" w:rsidR="00400783" w:rsidRPr="00026FF3" w:rsidRDefault="00400783" w:rsidP="00400783">
      <w:pPr>
        <w:pStyle w:val="Paragraph"/>
      </w:pPr>
      <w:r w:rsidRPr="00026FF3">
        <w:tab/>
        <w:t>(b)</w:t>
      </w:r>
      <w:r w:rsidRPr="00026FF3">
        <w:tab/>
        <w:t xml:space="preserve">if the statement refers to a Poisons Information Centre—comply with </w:t>
      </w:r>
      <w:r w:rsidR="001F6281" w:rsidRPr="00026FF3">
        <w:t>clause 2</w:t>
      </w:r>
      <w:r w:rsidRPr="00026FF3">
        <w:t>.</w:t>
      </w:r>
    </w:p>
    <w:p w14:paraId="5B9DA50F"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127"/>
      </w:tblGrid>
      <w:tr w:rsidR="00400783" w:rsidRPr="00026FF3" w14:paraId="1D84E0A8" w14:textId="77777777" w:rsidTr="003D1ABD">
        <w:trPr>
          <w:tblHeader/>
        </w:trPr>
        <w:tc>
          <w:tcPr>
            <w:tcW w:w="8364" w:type="dxa"/>
            <w:gridSpan w:val="3"/>
            <w:tcBorders>
              <w:top w:val="single" w:sz="12" w:space="0" w:color="auto"/>
            </w:tcBorders>
            <w:shd w:val="clear" w:color="auto" w:fill="auto"/>
          </w:tcPr>
          <w:p w14:paraId="49D22291" w14:textId="77777777" w:rsidR="00400783" w:rsidRPr="00026FF3" w:rsidRDefault="00400783" w:rsidP="003D1ABD">
            <w:pPr>
              <w:pStyle w:val="TableHeading"/>
            </w:pPr>
            <w:r w:rsidRPr="00026FF3">
              <w:t>Poisons that must be labelled with first aid instructions</w:t>
            </w:r>
          </w:p>
        </w:tc>
      </w:tr>
      <w:tr w:rsidR="00400783" w:rsidRPr="00026FF3" w14:paraId="5E168146" w14:textId="77777777" w:rsidTr="003D1ABD">
        <w:trPr>
          <w:tblHeader/>
        </w:trPr>
        <w:tc>
          <w:tcPr>
            <w:tcW w:w="709" w:type="dxa"/>
            <w:tcBorders>
              <w:top w:val="nil"/>
              <w:bottom w:val="single" w:sz="12" w:space="0" w:color="auto"/>
            </w:tcBorders>
            <w:shd w:val="clear" w:color="auto" w:fill="auto"/>
          </w:tcPr>
          <w:p w14:paraId="0DAB478E" w14:textId="77777777" w:rsidR="00400783" w:rsidRPr="00026FF3" w:rsidRDefault="00400783" w:rsidP="003D1ABD">
            <w:pPr>
              <w:pStyle w:val="TableHeading"/>
            </w:pPr>
            <w:r w:rsidRPr="00026FF3">
              <w:t>Item</w:t>
            </w:r>
          </w:p>
        </w:tc>
        <w:tc>
          <w:tcPr>
            <w:tcW w:w="5528" w:type="dxa"/>
            <w:tcBorders>
              <w:top w:val="nil"/>
              <w:bottom w:val="single" w:sz="12" w:space="0" w:color="auto"/>
            </w:tcBorders>
            <w:shd w:val="clear" w:color="auto" w:fill="auto"/>
          </w:tcPr>
          <w:p w14:paraId="7EE4C0BD" w14:textId="77777777" w:rsidR="00400783" w:rsidRPr="00026FF3" w:rsidRDefault="00400783" w:rsidP="003D1ABD">
            <w:pPr>
              <w:pStyle w:val="TableHeading"/>
            </w:pPr>
            <w:r w:rsidRPr="00026FF3">
              <w:t>Column 1</w:t>
            </w:r>
            <w:r w:rsidRPr="00026FF3">
              <w:br/>
              <w:t>Poison</w:t>
            </w:r>
          </w:p>
        </w:tc>
        <w:tc>
          <w:tcPr>
            <w:tcW w:w="2127" w:type="dxa"/>
            <w:tcBorders>
              <w:top w:val="nil"/>
              <w:bottom w:val="single" w:sz="12" w:space="0" w:color="auto"/>
            </w:tcBorders>
            <w:shd w:val="clear" w:color="auto" w:fill="auto"/>
          </w:tcPr>
          <w:p w14:paraId="28C30EAB" w14:textId="77777777" w:rsidR="00400783" w:rsidRPr="00026FF3" w:rsidRDefault="00400783" w:rsidP="003D1ABD">
            <w:pPr>
              <w:pStyle w:val="TableHeading"/>
            </w:pPr>
            <w:r w:rsidRPr="00026FF3">
              <w:t>Column 2</w:t>
            </w:r>
            <w:r w:rsidRPr="00026FF3">
              <w:br/>
              <w:t>Statement code</w:t>
            </w:r>
          </w:p>
        </w:tc>
      </w:tr>
      <w:tr w:rsidR="00400783" w:rsidRPr="00026FF3" w14:paraId="7B46EC35" w14:textId="77777777" w:rsidTr="003D1ABD">
        <w:tc>
          <w:tcPr>
            <w:tcW w:w="709" w:type="dxa"/>
            <w:tcBorders>
              <w:top w:val="single" w:sz="12" w:space="0" w:color="auto"/>
            </w:tcBorders>
            <w:shd w:val="clear" w:color="auto" w:fill="auto"/>
          </w:tcPr>
          <w:p w14:paraId="206A3B64" w14:textId="77777777" w:rsidR="00400783" w:rsidRPr="00026FF3" w:rsidRDefault="00D07741" w:rsidP="003D1ABD">
            <w:pPr>
              <w:pStyle w:val="Tabletext"/>
            </w:pPr>
            <w:r w:rsidRPr="00026FF3">
              <w:t>1</w:t>
            </w:r>
          </w:p>
        </w:tc>
        <w:tc>
          <w:tcPr>
            <w:tcW w:w="5528" w:type="dxa"/>
            <w:tcBorders>
              <w:top w:val="single" w:sz="12" w:space="0" w:color="auto"/>
            </w:tcBorders>
            <w:shd w:val="clear" w:color="auto" w:fill="auto"/>
          </w:tcPr>
          <w:p w14:paraId="26752074" w14:textId="77777777" w:rsidR="00400783" w:rsidRPr="00026FF3" w:rsidRDefault="00400783" w:rsidP="003D1ABD">
            <w:pPr>
              <w:pStyle w:val="Tabletext"/>
            </w:pPr>
            <w:r w:rsidRPr="00026FF3">
              <w:t>ACETIC ACID</w:t>
            </w:r>
          </w:p>
        </w:tc>
        <w:tc>
          <w:tcPr>
            <w:tcW w:w="2127" w:type="dxa"/>
            <w:tcBorders>
              <w:top w:val="single" w:sz="12" w:space="0" w:color="auto"/>
            </w:tcBorders>
            <w:shd w:val="clear" w:color="auto" w:fill="auto"/>
          </w:tcPr>
          <w:p w14:paraId="766AD3A9" w14:textId="77777777" w:rsidR="00400783" w:rsidRPr="00026FF3" w:rsidRDefault="00400783" w:rsidP="003D1ABD">
            <w:pPr>
              <w:pStyle w:val="Tabletext"/>
            </w:pPr>
            <w:r w:rsidRPr="00026FF3">
              <w:t>A, G3, E2, S1</w:t>
            </w:r>
          </w:p>
        </w:tc>
      </w:tr>
      <w:tr w:rsidR="00400783" w:rsidRPr="00026FF3" w14:paraId="44AE87BA" w14:textId="77777777" w:rsidTr="003D1ABD">
        <w:tc>
          <w:tcPr>
            <w:tcW w:w="709" w:type="dxa"/>
            <w:shd w:val="clear" w:color="auto" w:fill="auto"/>
          </w:tcPr>
          <w:p w14:paraId="6AE0AA28" w14:textId="77777777" w:rsidR="00400783" w:rsidRPr="00026FF3" w:rsidRDefault="00D07741" w:rsidP="003D1ABD">
            <w:pPr>
              <w:pStyle w:val="Tabletext"/>
            </w:pPr>
            <w:r w:rsidRPr="00026FF3">
              <w:t>2</w:t>
            </w:r>
          </w:p>
        </w:tc>
        <w:tc>
          <w:tcPr>
            <w:tcW w:w="5528" w:type="dxa"/>
            <w:shd w:val="clear" w:color="auto" w:fill="auto"/>
          </w:tcPr>
          <w:p w14:paraId="47ECB8F1" w14:textId="77777777" w:rsidR="00400783" w:rsidRPr="00026FF3" w:rsidRDefault="00400783" w:rsidP="003D1ABD">
            <w:pPr>
              <w:pStyle w:val="Tabletext"/>
            </w:pPr>
            <w:r w:rsidRPr="00026FF3">
              <w:t>ACETIC ANHYDRIDE</w:t>
            </w:r>
          </w:p>
        </w:tc>
        <w:tc>
          <w:tcPr>
            <w:tcW w:w="2127" w:type="dxa"/>
            <w:shd w:val="clear" w:color="auto" w:fill="auto"/>
          </w:tcPr>
          <w:p w14:paraId="5F7FCB7E" w14:textId="77777777" w:rsidR="00400783" w:rsidRPr="00026FF3" w:rsidRDefault="00400783" w:rsidP="003D1ABD">
            <w:pPr>
              <w:pStyle w:val="Tabletext"/>
            </w:pPr>
            <w:r w:rsidRPr="00026FF3">
              <w:t>A, G3, E2, S1</w:t>
            </w:r>
          </w:p>
        </w:tc>
      </w:tr>
      <w:tr w:rsidR="00400783" w:rsidRPr="00026FF3" w14:paraId="482ECD73" w14:textId="77777777" w:rsidTr="003D1ABD">
        <w:tc>
          <w:tcPr>
            <w:tcW w:w="709" w:type="dxa"/>
            <w:shd w:val="clear" w:color="auto" w:fill="auto"/>
          </w:tcPr>
          <w:p w14:paraId="7699B412" w14:textId="77777777" w:rsidR="00400783" w:rsidRPr="00026FF3" w:rsidRDefault="00D07741" w:rsidP="003D1ABD">
            <w:pPr>
              <w:pStyle w:val="Tabletext"/>
            </w:pPr>
            <w:r w:rsidRPr="00026FF3">
              <w:t>3</w:t>
            </w:r>
          </w:p>
        </w:tc>
        <w:tc>
          <w:tcPr>
            <w:tcW w:w="5528" w:type="dxa"/>
            <w:shd w:val="clear" w:color="auto" w:fill="auto"/>
          </w:tcPr>
          <w:p w14:paraId="019E1E03" w14:textId="77777777" w:rsidR="00400783" w:rsidRPr="00026FF3" w:rsidRDefault="00400783" w:rsidP="003D1ABD">
            <w:pPr>
              <w:pStyle w:val="Tabletext"/>
            </w:pPr>
            <w:r w:rsidRPr="00026FF3">
              <w:t>ACETONE</w:t>
            </w:r>
          </w:p>
        </w:tc>
        <w:tc>
          <w:tcPr>
            <w:tcW w:w="2127" w:type="dxa"/>
            <w:shd w:val="clear" w:color="auto" w:fill="auto"/>
          </w:tcPr>
          <w:p w14:paraId="29F21C27" w14:textId="77777777" w:rsidR="00400783" w:rsidRPr="00026FF3" w:rsidRDefault="00400783" w:rsidP="003D1ABD">
            <w:pPr>
              <w:pStyle w:val="Tabletext"/>
            </w:pPr>
            <w:r w:rsidRPr="00026FF3">
              <w:t>A, G3</w:t>
            </w:r>
          </w:p>
        </w:tc>
      </w:tr>
      <w:tr w:rsidR="00400783" w:rsidRPr="00026FF3" w14:paraId="13B5BBDB" w14:textId="77777777" w:rsidTr="003D1ABD">
        <w:tc>
          <w:tcPr>
            <w:tcW w:w="709" w:type="dxa"/>
            <w:shd w:val="clear" w:color="auto" w:fill="auto"/>
          </w:tcPr>
          <w:p w14:paraId="468C8C7B" w14:textId="77777777" w:rsidR="00400783" w:rsidRPr="00026FF3" w:rsidRDefault="00D07741" w:rsidP="003D1ABD">
            <w:pPr>
              <w:pStyle w:val="Tabletext"/>
            </w:pPr>
            <w:r w:rsidRPr="00026FF3">
              <w:t>4</w:t>
            </w:r>
          </w:p>
        </w:tc>
        <w:tc>
          <w:tcPr>
            <w:tcW w:w="5528" w:type="dxa"/>
            <w:shd w:val="clear" w:color="auto" w:fill="auto"/>
          </w:tcPr>
          <w:p w14:paraId="18F628CC" w14:textId="77777777" w:rsidR="00400783" w:rsidRPr="00026FF3" w:rsidRDefault="00400783" w:rsidP="003D1ABD">
            <w:pPr>
              <w:pStyle w:val="Tabletext"/>
            </w:pPr>
            <w:r w:rsidRPr="00026FF3">
              <w:t>ACROLEIN</w:t>
            </w:r>
          </w:p>
        </w:tc>
        <w:tc>
          <w:tcPr>
            <w:tcW w:w="2127" w:type="dxa"/>
            <w:shd w:val="clear" w:color="auto" w:fill="auto"/>
          </w:tcPr>
          <w:p w14:paraId="3687D2FB" w14:textId="77777777" w:rsidR="00400783" w:rsidRPr="00026FF3" w:rsidRDefault="00400783" w:rsidP="003D1ABD">
            <w:pPr>
              <w:pStyle w:val="Tabletext"/>
            </w:pPr>
            <w:r w:rsidRPr="00026FF3">
              <w:t>A, G1, G2, G3, E2, R2, S2</w:t>
            </w:r>
          </w:p>
        </w:tc>
      </w:tr>
      <w:tr w:rsidR="00400783" w:rsidRPr="00026FF3" w14:paraId="42C64223" w14:textId="77777777" w:rsidTr="003D1ABD">
        <w:tc>
          <w:tcPr>
            <w:tcW w:w="709" w:type="dxa"/>
            <w:shd w:val="clear" w:color="auto" w:fill="auto"/>
          </w:tcPr>
          <w:p w14:paraId="3DF47DC7" w14:textId="77777777" w:rsidR="00400783" w:rsidRPr="00026FF3" w:rsidRDefault="00D07741" w:rsidP="003D1ABD">
            <w:pPr>
              <w:pStyle w:val="Tabletext"/>
            </w:pPr>
            <w:r w:rsidRPr="00026FF3">
              <w:t>5</w:t>
            </w:r>
          </w:p>
        </w:tc>
        <w:tc>
          <w:tcPr>
            <w:tcW w:w="5528" w:type="dxa"/>
            <w:shd w:val="clear" w:color="auto" w:fill="auto"/>
          </w:tcPr>
          <w:p w14:paraId="6789FE20" w14:textId="77777777" w:rsidR="00400783" w:rsidRPr="00026FF3" w:rsidRDefault="00400783" w:rsidP="003D1ABD">
            <w:pPr>
              <w:pStyle w:val="Tabletext"/>
            </w:pPr>
            <w:r w:rsidRPr="00026FF3">
              <w:t>ALKALINE SALTS</w:t>
            </w:r>
          </w:p>
        </w:tc>
        <w:tc>
          <w:tcPr>
            <w:tcW w:w="2127" w:type="dxa"/>
            <w:shd w:val="clear" w:color="auto" w:fill="auto"/>
          </w:tcPr>
          <w:p w14:paraId="33E712BA" w14:textId="77777777" w:rsidR="00400783" w:rsidRPr="00026FF3" w:rsidRDefault="00400783" w:rsidP="003D1ABD">
            <w:pPr>
              <w:pStyle w:val="Tabletext"/>
            </w:pPr>
            <w:r w:rsidRPr="00026FF3">
              <w:t>A, G3, E2, S1</w:t>
            </w:r>
          </w:p>
        </w:tc>
      </w:tr>
      <w:tr w:rsidR="00400783" w:rsidRPr="00026FF3" w14:paraId="72424925" w14:textId="77777777" w:rsidTr="003D1ABD">
        <w:tc>
          <w:tcPr>
            <w:tcW w:w="709" w:type="dxa"/>
            <w:shd w:val="clear" w:color="auto" w:fill="auto"/>
          </w:tcPr>
          <w:p w14:paraId="4AE40704" w14:textId="77777777" w:rsidR="00400783" w:rsidRPr="00026FF3" w:rsidRDefault="00D07741" w:rsidP="003D1ABD">
            <w:pPr>
              <w:pStyle w:val="Tabletext"/>
            </w:pPr>
            <w:r w:rsidRPr="00026FF3">
              <w:t>6</w:t>
            </w:r>
          </w:p>
        </w:tc>
        <w:tc>
          <w:tcPr>
            <w:tcW w:w="5528" w:type="dxa"/>
            <w:shd w:val="clear" w:color="auto" w:fill="auto"/>
          </w:tcPr>
          <w:p w14:paraId="28EDF72D" w14:textId="77777777" w:rsidR="00400783" w:rsidRPr="00026FF3" w:rsidRDefault="00400783" w:rsidP="003D1ABD">
            <w:pPr>
              <w:pStyle w:val="Tabletext"/>
            </w:pPr>
            <w:r w:rsidRPr="00026FF3">
              <w:t>ALKYL NITRITES</w:t>
            </w:r>
          </w:p>
        </w:tc>
        <w:tc>
          <w:tcPr>
            <w:tcW w:w="2127" w:type="dxa"/>
            <w:shd w:val="clear" w:color="auto" w:fill="auto"/>
          </w:tcPr>
          <w:p w14:paraId="4C304134" w14:textId="77777777" w:rsidR="00400783" w:rsidRPr="00026FF3" w:rsidRDefault="00400783" w:rsidP="003D1ABD">
            <w:pPr>
              <w:pStyle w:val="Tabletext"/>
            </w:pPr>
            <w:r w:rsidRPr="00026FF3">
              <w:t>A</w:t>
            </w:r>
          </w:p>
        </w:tc>
      </w:tr>
      <w:tr w:rsidR="00400783" w:rsidRPr="00026FF3" w14:paraId="2C3AC8A9" w14:textId="77777777" w:rsidTr="003D1ABD">
        <w:tc>
          <w:tcPr>
            <w:tcW w:w="709" w:type="dxa"/>
            <w:shd w:val="clear" w:color="auto" w:fill="auto"/>
          </w:tcPr>
          <w:p w14:paraId="73FD07CD" w14:textId="77777777" w:rsidR="00400783" w:rsidRPr="00026FF3" w:rsidRDefault="00D07741" w:rsidP="003D1ABD">
            <w:pPr>
              <w:pStyle w:val="Tabletext"/>
            </w:pPr>
            <w:r w:rsidRPr="00026FF3">
              <w:t>7</w:t>
            </w:r>
          </w:p>
        </w:tc>
        <w:tc>
          <w:tcPr>
            <w:tcW w:w="5528" w:type="dxa"/>
            <w:shd w:val="clear" w:color="auto" w:fill="auto"/>
          </w:tcPr>
          <w:p w14:paraId="4D212AF3" w14:textId="77777777" w:rsidR="00400783" w:rsidRPr="00026FF3" w:rsidRDefault="00400783" w:rsidP="003D1ABD">
            <w:pPr>
              <w:pStyle w:val="Tabletext"/>
            </w:pPr>
            <w:r w:rsidRPr="00026FF3">
              <w:t>AMIDOPROPYL BETAINES</w:t>
            </w:r>
            <w:r w:rsidR="0094497F" w:rsidRPr="00026FF3">
              <w:t>—</w:t>
            </w:r>
            <w:r w:rsidRPr="00026FF3">
              <w:t>in cosmetic wash</w:t>
            </w:r>
            <w:r w:rsidR="00026FF3">
              <w:noBreakHyphen/>
            </w:r>
            <w:r w:rsidRPr="00026FF3">
              <w:t xml:space="preserve">off preparations when included in </w:t>
            </w:r>
            <w:r w:rsidR="001F6281" w:rsidRPr="00026FF3">
              <w:t>Schedule 6</w:t>
            </w:r>
          </w:p>
        </w:tc>
        <w:tc>
          <w:tcPr>
            <w:tcW w:w="2127" w:type="dxa"/>
            <w:shd w:val="clear" w:color="auto" w:fill="auto"/>
          </w:tcPr>
          <w:p w14:paraId="0C798047" w14:textId="77777777" w:rsidR="00400783" w:rsidRPr="00026FF3" w:rsidRDefault="00400783" w:rsidP="003D1ABD">
            <w:pPr>
              <w:pStyle w:val="Tabletext"/>
            </w:pPr>
            <w:r w:rsidRPr="00026FF3">
              <w:t>E1</w:t>
            </w:r>
          </w:p>
        </w:tc>
      </w:tr>
      <w:tr w:rsidR="00400783" w:rsidRPr="00026FF3" w14:paraId="5F96C426" w14:textId="77777777" w:rsidTr="003D1ABD">
        <w:tc>
          <w:tcPr>
            <w:tcW w:w="709" w:type="dxa"/>
            <w:shd w:val="clear" w:color="auto" w:fill="auto"/>
          </w:tcPr>
          <w:p w14:paraId="6630BCF4" w14:textId="77777777" w:rsidR="00400783" w:rsidRPr="00026FF3" w:rsidRDefault="00D07741" w:rsidP="003D1ABD">
            <w:pPr>
              <w:pStyle w:val="Tabletext"/>
            </w:pPr>
            <w:r w:rsidRPr="00026FF3">
              <w:t>8</w:t>
            </w:r>
          </w:p>
        </w:tc>
        <w:tc>
          <w:tcPr>
            <w:tcW w:w="5528" w:type="dxa"/>
            <w:shd w:val="clear" w:color="auto" w:fill="auto"/>
          </w:tcPr>
          <w:p w14:paraId="76CDDA5E" w14:textId="77777777" w:rsidR="00400783" w:rsidRPr="00026FF3" w:rsidRDefault="00400783" w:rsidP="003D1ABD">
            <w:pPr>
              <w:pStyle w:val="Tabletext"/>
            </w:pPr>
            <w:r w:rsidRPr="00026FF3">
              <w:t>AMIDOPROPYL BETAINES</w:t>
            </w:r>
            <w:r w:rsidR="0094497F" w:rsidRPr="00026FF3">
              <w:t>—</w:t>
            </w:r>
            <w:r w:rsidRPr="00026FF3">
              <w:t xml:space="preserve">in other preparations when included in </w:t>
            </w:r>
            <w:r w:rsidR="001F6281" w:rsidRPr="00026FF3">
              <w:t>Schedule 6</w:t>
            </w:r>
          </w:p>
        </w:tc>
        <w:tc>
          <w:tcPr>
            <w:tcW w:w="2127" w:type="dxa"/>
            <w:shd w:val="clear" w:color="auto" w:fill="auto"/>
          </w:tcPr>
          <w:p w14:paraId="523F4068" w14:textId="77777777" w:rsidR="00400783" w:rsidRPr="00026FF3" w:rsidRDefault="00400783" w:rsidP="003D1ABD">
            <w:pPr>
              <w:pStyle w:val="Tabletext"/>
            </w:pPr>
            <w:r w:rsidRPr="00026FF3">
              <w:t>E1, S1</w:t>
            </w:r>
          </w:p>
        </w:tc>
      </w:tr>
      <w:tr w:rsidR="00400783" w:rsidRPr="00026FF3" w14:paraId="0E892B9D" w14:textId="77777777" w:rsidTr="003D1ABD">
        <w:tc>
          <w:tcPr>
            <w:tcW w:w="709" w:type="dxa"/>
            <w:shd w:val="clear" w:color="auto" w:fill="auto"/>
          </w:tcPr>
          <w:p w14:paraId="35EFD500" w14:textId="77777777" w:rsidR="00400783" w:rsidRPr="00026FF3" w:rsidRDefault="00D07741" w:rsidP="003D1ABD">
            <w:pPr>
              <w:pStyle w:val="Tabletext"/>
            </w:pPr>
            <w:r w:rsidRPr="00026FF3">
              <w:t>9</w:t>
            </w:r>
          </w:p>
        </w:tc>
        <w:tc>
          <w:tcPr>
            <w:tcW w:w="5528" w:type="dxa"/>
            <w:shd w:val="clear" w:color="auto" w:fill="auto"/>
          </w:tcPr>
          <w:p w14:paraId="4CCB29C1" w14:textId="77777777" w:rsidR="00400783" w:rsidRPr="00026FF3" w:rsidRDefault="00400783" w:rsidP="003D1ABD">
            <w:pPr>
              <w:pStyle w:val="Tabletext"/>
            </w:pPr>
            <w:r w:rsidRPr="00026FF3">
              <w:t>AMINES for use as curing agents</w:t>
            </w:r>
          </w:p>
        </w:tc>
        <w:tc>
          <w:tcPr>
            <w:tcW w:w="2127" w:type="dxa"/>
            <w:shd w:val="clear" w:color="auto" w:fill="auto"/>
          </w:tcPr>
          <w:p w14:paraId="290DB944" w14:textId="77777777" w:rsidR="00400783" w:rsidRPr="00026FF3" w:rsidRDefault="00400783" w:rsidP="003D1ABD">
            <w:pPr>
              <w:pStyle w:val="Tabletext"/>
            </w:pPr>
            <w:r w:rsidRPr="00026FF3">
              <w:t>A, G3, E1, S1</w:t>
            </w:r>
          </w:p>
        </w:tc>
      </w:tr>
      <w:tr w:rsidR="00400783" w:rsidRPr="00026FF3" w14:paraId="12B25407" w14:textId="77777777" w:rsidTr="003D1ABD">
        <w:tc>
          <w:tcPr>
            <w:tcW w:w="709" w:type="dxa"/>
            <w:shd w:val="clear" w:color="auto" w:fill="auto"/>
          </w:tcPr>
          <w:p w14:paraId="3F5AEB92" w14:textId="77777777" w:rsidR="00400783" w:rsidRPr="00026FF3" w:rsidRDefault="00D07741" w:rsidP="003D1ABD">
            <w:pPr>
              <w:pStyle w:val="Tabletext"/>
            </w:pPr>
            <w:r w:rsidRPr="00026FF3">
              <w:t>10</w:t>
            </w:r>
          </w:p>
        </w:tc>
        <w:tc>
          <w:tcPr>
            <w:tcW w:w="5528" w:type="dxa"/>
            <w:shd w:val="clear" w:color="auto" w:fill="auto"/>
          </w:tcPr>
          <w:p w14:paraId="1E0C0919" w14:textId="77777777" w:rsidR="00400783" w:rsidRPr="00026FF3" w:rsidRDefault="00400783" w:rsidP="003D1ABD">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2127" w:type="dxa"/>
            <w:shd w:val="clear" w:color="auto" w:fill="auto"/>
          </w:tcPr>
          <w:p w14:paraId="4EC5BB61" w14:textId="77777777" w:rsidR="00400783" w:rsidRPr="00026FF3" w:rsidRDefault="00400783" w:rsidP="003D1ABD">
            <w:pPr>
              <w:pStyle w:val="Tabletext"/>
            </w:pPr>
            <w:r w:rsidRPr="00026FF3">
              <w:t>A, E1</w:t>
            </w:r>
          </w:p>
        </w:tc>
      </w:tr>
      <w:tr w:rsidR="00400783" w:rsidRPr="00026FF3" w14:paraId="7BC53CC4" w14:textId="77777777" w:rsidTr="003D1ABD">
        <w:tc>
          <w:tcPr>
            <w:tcW w:w="709" w:type="dxa"/>
            <w:shd w:val="clear" w:color="auto" w:fill="auto"/>
          </w:tcPr>
          <w:p w14:paraId="5E4E5793" w14:textId="77777777" w:rsidR="00400783" w:rsidRPr="00026FF3" w:rsidRDefault="00D07741" w:rsidP="003D1ABD">
            <w:pPr>
              <w:pStyle w:val="Tabletext"/>
            </w:pPr>
            <w:r w:rsidRPr="00026FF3">
              <w:t>11</w:t>
            </w:r>
          </w:p>
        </w:tc>
        <w:tc>
          <w:tcPr>
            <w:tcW w:w="5528" w:type="dxa"/>
            <w:shd w:val="clear" w:color="auto" w:fill="auto"/>
          </w:tcPr>
          <w:p w14:paraId="7E8283BB" w14:textId="77777777" w:rsidR="00400783" w:rsidRPr="00026FF3" w:rsidRDefault="00400783" w:rsidP="003D1ABD">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2127" w:type="dxa"/>
            <w:shd w:val="clear" w:color="auto" w:fill="auto"/>
          </w:tcPr>
          <w:p w14:paraId="70049B43" w14:textId="77777777" w:rsidR="00400783" w:rsidRPr="00026FF3" w:rsidRDefault="00400783" w:rsidP="003D1ABD">
            <w:pPr>
              <w:pStyle w:val="Tabletext"/>
            </w:pPr>
            <w:r w:rsidRPr="00026FF3">
              <w:t>A, E1</w:t>
            </w:r>
          </w:p>
        </w:tc>
      </w:tr>
      <w:tr w:rsidR="00400783" w:rsidRPr="00026FF3" w14:paraId="12A90295" w14:textId="77777777" w:rsidTr="003D1ABD">
        <w:tc>
          <w:tcPr>
            <w:tcW w:w="709" w:type="dxa"/>
            <w:shd w:val="clear" w:color="auto" w:fill="auto"/>
          </w:tcPr>
          <w:p w14:paraId="58B92CE7" w14:textId="77777777" w:rsidR="00400783" w:rsidRPr="00026FF3" w:rsidRDefault="00D07741" w:rsidP="003D1ABD">
            <w:pPr>
              <w:pStyle w:val="Tabletext"/>
            </w:pPr>
            <w:r w:rsidRPr="00026FF3">
              <w:t>12</w:t>
            </w:r>
          </w:p>
        </w:tc>
        <w:tc>
          <w:tcPr>
            <w:tcW w:w="5528" w:type="dxa"/>
            <w:shd w:val="clear" w:color="auto" w:fill="auto"/>
          </w:tcPr>
          <w:p w14:paraId="52FC83F1" w14:textId="77777777" w:rsidR="00400783" w:rsidRPr="00026FF3" w:rsidRDefault="00400783" w:rsidP="003D1ABD">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2127" w:type="dxa"/>
            <w:shd w:val="clear" w:color="auto" w:fill="auto"/>
          </w:tcPr>
          <w:p w14:paraId="3C5E8F37" w14:textId="77777777" w:rsidR="00400783" w:rsidRPr="00026FF3" w:rsidRDefault="00400783" w:rsidP="003D1ABD">
            <w:pPr>
              <w:pStyle w:val="Tabletext"/>
            </w:pPr>
            <w:r w:rsidRPr="00026FF3">
              <w:t>A</w:t>
            </w:r>
          </w:p>
        </w:tc>
      </w:tr>
      <w:tr w:rsidR="00400783" w:rsidRPr="00026FF3" w14:paraId="79D6F76C" w14:textId="77777777" w:rsidTr="003D1ABD">
        <w:tc>
          <w:tcPr>
            <w:tcW w:w="709" w:type="dxa"/>
            <w:shd w:val="clear" w:color="auto" w:fill="auto"/>
          </w:tcPr>
          <w:p w14:paraId="78D4BA2F" w14:textId="77777777" w:rsidR="00400783" w:rsidRPr="00026FF3" w:rsidRDefault="00D07741" w:rsidP="003D1ABD">
            <w:pPr>
              <w:pStyle w:val="Tabletext"/>
            </w:pPr>
            <w:r w:rsidRPr="00026FF3">
              <w:t>13</w:t>
            </w:r>
          </w:p>
        </w:tc>
        <w:tc>
          <w:tcPr>
            <w:tcW w:w="5528" w:type="dxa"/>
            <w:shd w:val="clear" w:color="auto" w:fill="auto"/>
          </w:tcPr>
          <w:p w14:paraId="13F795C9" w14:textId="77777777" w:rsidR="00400783" w:rsidRPr="00026FF3" w:rsidRDefault="00400783" w:rsidP="003D1ABD">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2127" w:type="dxa"/>
            <w:shd w:val="clear" w:color="auto" w:fill="auto"/>
          </w:tcPr>
          <w:p w14:paraId="1C3A0B7A" w14:textId="77777777" w:rsidR="00400783" w:rsidRPr="00026FF3" w:rsidRDefault="00400783" w:rsidP="003D1ABD">
            <w:pPr>
              <w:pStyle w:val="Tabletext"/>
            </w:pPr>
            <w:r w:rsidRPr="00026FF3">
              <w:t>A, E1</w:t>
            </w:r>
          </w:p>
        </w:tc>
      </w:tr>
      <w:tr w:rsidR="00400783" w:rsidRPr="00026FF3" w14:paraId="3B3FB188" w14:textId="77777777" w:rsidTr="003D1ABD">
        <w:tc>
          <w:tcPr>
            <w:tcW w:w="709" w:type="dxa"/>
            <w:shd w:val="clear" w:color="auto" w:fill="auto"/>
          </w:tcPr>
          <w:p w14:paraId="46DEDB9A" w14:textId="77777777" w:rsidR="00400783" w:rsidRPr="00026FF3" w:rsidRDefault="00D07741" w:rsidP="003D1ABD">
            <w:pPr>
              <w:pStyle w:val="Tabletext"/>
            </w:pPr>
            <w:r w:rsidRPr="00026FF3">
              <w:t>14</w:t>
            </w:r>
          </w:p>
        </w:tc>
        <w:tc>
          <w:tcPr>
            <w:tcW w:w="5528" w:type="dxa"/>
            <w:shd w:val="clear" w:color="auto" w:fill="auto"/>
          </w:tcPr>
          <w:p w14:paraId="6E9B760A" w14:textId="77777777" w:rsidR="00400783" w:rsidRPr="00026FF3" w:rsidRDefault="00400783" w:rsidP="003D1ABD">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2127" w:type="dxa"/>
            <w:shd w:val="clear" w:color="auto" w:fill="auto"/>
          </w:tcPr>
          <w:p w14:paraId="5D0C4854" w14:textId="77777777" w:rsidR="00400783" w:rsidRPr="00026FF3" w:rsidRDefault="00400783" w:rsidP="003D1ABD">
            <w:pPr>
              <w:pStyle w:val="Tabletext"/>
            </w:pPr>
            <w:r w:rsidRPr="00026FF3">
              <w:t>A</w:t>
            </w:r>
          </w:p>
        </w:tc>
      </w:tr>
      <w:tr w:rsidR="00400783" w:rsidRPr="00026FF3" w14:paraId="0986F9FA" w14:textId="77777777" w:rsidTr="003D1ABD">
        <w:tc>
          <w:tcPr>
            <w:tcW w:w="709" w:type="dxa"/>
            <w:shd w:val="clear" w:color="auto" w:fill="auto"/>
          </w:tcPr>
          <w:p w14:paraId="158A8148" w14:textId="77777777" w:rsidR="00400783" w:rsidRPr="00026FF3" w:rsidRDefault="00D07741" w:rsidP="003D1ABD">
            <w:pPr>
              <w:pStyle w:val="Tabletext"/>
            </w:pPr>
            <w:r w:rsidRPr="00026FF3">
              <w:t>15</w:t>
            </w:r>
          </w:p>
        </w:tc>
        <w:tc>
          <w:tcPr>
            <w:tcW w:w="5528" w:type="dxa"/>
            <w:shd w:val="clear" w:color="auto" w:fill="auto"/>
          </w:tcPr>
          <w:p w14:paraId="7D8E5695" w14:textId="77777777" w:rsidR="00400783" w:rsidRPr="009C6ED1" w:rsidRDefault="00400783" w:rsidP="003D1ABD">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NITROPHENYL)IMINO]BISETHANOL</w:t>
            </w:r>
          </w:p>
        </w:tc>
        <w:tc>
          <w:tcPr>
            <w:tcW w:w="2127" w:type="dxa"/>
            <w:shd w:val="clear" w:color="auto" w:fill="auto"/>
          </w:tcPr>
          <w:p w14:paraId="589C9181" w14:textId="77777777" w:rsidR="00400783" w:rsidRPr="00026FF3" w:rsidRDefault="00400783" w:rsidP="003D1ABD">
            <w:pPr>
              <w:pStyle w:val="Tabletext"/>
            </w:pPr>
            <w:r w:rsidRPr="00026FF3">
              <w:t>E1</w:t>
            </w:r>
          </w:p>
        </w:tc>
      </w:tr>
      <w:tr w:rsidR="00400783" w:rsidRPr="00026FF3" w14:paraId="5026F9B9" w14:textId="77777777" w:rsidTr="003D1ABD">
        <w:tc>
          <w:tcPr>
            <w:tcW w:w="709" w:type="dxa"/>
            <w:shd w:val="clear" w:color="auto" w:fill="auto"/>
          </w:tcPr>
          <w:p w14:paraId="1A30A5D1" w14:textId="77777777" w:rsidR="00400783" w:rsidRPr="00026FF3" w:rsidRDefault="00D07741" w:rsidP="003D1ABD">
            <w:pPr>
              <w:pStyle w:val="Tabletext"/>
            </w:pPr>
            <w:r w:rsidRPr="00026FF3">
              <w:t>16</w:t>
            </w:r>
          </w:p>
        </w:tc>
        <w:tc>
          <w:tcPr>
            <w:tcW w:w="5528" w:type="dxa"/>
            <w:shd w:val="clear" w:color="auto" w:fill="auto"/>
          </w:tcPr>
          <w:p w14:paraId="57560D07" w14:textId="77777777" w:rsidR="00400783" w:rsidRPr="00026FF3" w:rsidRDefault="00400783" w:rsidP="003D1ABD">
            <w:pPr>
              <w:pStyle w:val="Tabletext"/>
            </w:pPr>
            <w:r w:rsidRPr="00026FF3">
              <w:rPr>
                <w:i/>
              </w:rPr>
              <w:t>m</w:t>
            </w:r>
            <w:r w:rsidR="00026FF3">
              <w:noBreakHyphen/>
            </w:r>
            <w:r w:rsidRPr="00026FF3">
              <w:t>AMINOPHENOL</w:t>
            </w:r>
          </w:p>
        </w:tc>
        <w:tc>
          <w:tcPr>
            <w:tcW w:w="2127" w:type="dxa"/>
            <w:shd w:val="clear" w:color="auto" w:fill="auto"/>
          </w:tcPr>
          <w:p w14:paraId="1B3EB809" w14:textId="77777777" w:rsidR="00400783" w:rsidRPr="00026FF3" w:rsidRDefault="00400783" w:rsidP="003D1ABD">
            <w:pPr>
              <w:pStyle w:val="Tabletext"/>
            </w:pPr>
            <w:r w:rsidRPr="00026FF3">
              <w:t>A, S1</w:t>
            </w:r>
          </w:p>
        </w:tc>
      </w:tr>
      <w:tr w:rsidR="00400783" w:rsidRPr="00026FF3" w14:paraId="55698E07" w14:textId="77777777" w:rsidTr="003D1ABD">
        <w:tc>
          <w:tcPr>
            <w:tcW w:w="709" w:type="dxa"/>
            <w:shd w:val="clear" w:color="auto" w:fill="auto"/>
          </w:tcPr>
          <w:p w14:paraId="024720DA" w14:textId="77777777" w:rsidR="00400783" w:rsidRPr="00026FF3" w:rsidRDefault="00D07741" w:rsidP="003D1ABD">
            <w:pPr>
              <w:pStyle w:val="Tabletext"/>
            </w:pPr>
            <w:r w:rsidRPr="00026FF3">
              <w:t>17</w:t>
            </w:r>
          </w:p>
        </w:tc>
        <w:tc>
          <w:tcPr>
            <w:tcW w:w="5528" w:type="dxa"/>
            <w:shd w:val="clear" w:color="auto" w:fill="auto"/>
          </w:tcPr>
          <w:p w14:paraId="7DC3FB39" w14:textId="77777777" w:rsidR="00400783" w:rsidRPr="00026FF3" w:rsidRDefault="00400783" w:rsidP="003D1ABD">
            <w:pPr>
              <w:pStyle w:val="Tabletext"/>
            </w:pPr>
            <w:r w:rsidRPr="00026FF3">
              <w:rPr>
                <w:i/>
              </w:rPr>
              <w:t>p</w:t>
            </w:r>
            <w:r w:rsidR="00026FF3">
              <w:noBreakHyphen/>
            </w:r>
            <w:r w:rsidRPr="00026FF3">
              <w:t>AMINOPHENOL</w:t>
            </w:r>
          </w:p>
        </w:tc>
        <w:tc>
          <w:tcPr>
            <w:tcW w:w="2127" w:type="dxa"/>
            <w:shd w:val="clear" w:color="auto" w:fill="auto"/>
          </w:tcPr>
          <w:p w14:paraId="6289A41B" w14:textId="77777777" w:rsidR="00400783" w:rsidRPr="00026FF3" w:rsidRDefault="00400783" w:rsidP="003D1ABD">
            <w:pPr>
              <w:pStyle w:val="Tabletext"/>
            </w:pPr>
            <w:r w:rsidRPr="00026FF3">
              <w:t>A, S1</w:t>
            </w:r>
          </w:p>
        </w:tc>
      </w:tr>
      <w:tr w:rsidR="00400783" w:rsidRPr="00026FF3" w14:paraId="6E073D96" w14:textId="77777777" w:rsidTr="003D1ABD">
        <w:tc>
          <w:tcPr>
            <w:tcW w:w="709" w:type="dxa"/>
            <w:shd w:val="clear" w:color="auto" w:fill="auto"/>
          </w:tcPr>
          <w:p w14:paraId="4D7A83CD" w14:textId="77777777" w:rsidR="00400783" w:rsidRPr="00026FF3" w:rsidRDefault="00D07741" w:rsidP="003D1ABD">
            <w:pPr>
              <w:pStyle w:val="Tabletext"/>
            </w:pPr>
            <w:r w:rsidRPr="00026FF3">
              <w:t>18</w:t>
            </w:r>
          </w:p>
        </w:tc>
        <w:tc>
          <w:tcPr>
            <w:tcW w:w="5528" w:type="dxa"/>
            <w:shd w:val="clear" w:color="auto" w:fill="auto"/>
          </w:tcPr>
          <w:p w14:paraId="701F2078" w14:textId="77777777" w:rsidR="00400783" w:rsidRPr="00026FF3" w:rsidRDefault="00400783" w:rsidP="003D1ABD">
            <w:pPr>
              <w:pStyle w:val="Tabletext"/>
            </w:pPr>
            <w:r w:rsidRPr="00026FF3">
              <w:t>4</w:t>
            </w:r>
            <w:r w:rsidR="00026FF3">
              <w:noBreakHyphen/>
            </w:r>
            <w:r w:rsidRPr="00026FF3">
              <w:t>AMINOPYRIDINE</w:t>
            </w:r>
          </w:p>
        </w:tc>
        <w:tc>
          <w:tcPr>
            <w:tcW w:w="2127" w:type="dxa"/>
            <w:shd w:val="clear" w:color="auto" w:fill="auto"/>
          </w:tcPr>
          <w:p w14:paraId="752D82FE" w14:textId="77777777" w:rsidR="00400783" w:rsidRPr="00026FF3" w:rsidRDefault="00400783" w:rsidP="003D1ABD">
            <w:pPr>
              <w:pStyle w:val="Tabletext"/>
            </w:pPr>
            <w:r w:rsidRPr="00026FF3">
              <w:t>A, G1, G2, E1, S1</w:t>
            </w:r>
          </w:p>
        </w:tc>
      </w:tr>
      <w:tr w:rsidR="00400783" w:rsidRPr="00026FF3" w14:paraId="5D013913" w14:textId="77777777" w:rsidTr="003D1ABD">
        <w:tc>
          <w:tcPr>
            <w:tcW w:w="709" w:type="dxa"/>
            <w:shd w:val="clear" w:color="auto" w:fill="auto"/>
          </w:tcPr>
          <w:p w14:paraId="26D29250" w14:textId="77777777" w:rsidR="00400783" w:rsidRPr="00026FF3" w:rsidRDefault="00D07741" w:rsidP="003D1ABD">
            <w:pPr>
              <w:pStyle w:val="Tabletext"/>
            </w:pPr>
            <w:r w:rsidRPr="00026FF3">
              <w:t>19</w:t>
            </w:r>
          </w:p>
        </w:tc>
        <w:tc>
          <w:tcPr>
            <w:tcW w:w="5528" w:type="dxa"/>
            <w:shd w:val="clear" w:color="auto" w:fill="auto"/>
          </w:tcPr>
          <w:p w14:paraId="7743D369" w14:textId="77777777" w:rsidR="00400783" w:rsidRPr="00026FF3" w:rsidRDefault="00400783" w:rsidP="003D1ABD">
            <w:pPr>
              <w:pStyle w:val="Tabletext"/>
            </w:pPr>
            <w:r w:rsidRPr="00026FF3">
              <w:t>AMMONIA</w:t>
            </w:r>
            <w:r w:rsidR="0094497F" w:rsidRPr="00026FF3">
              <w:t>—</w:t>
            </w:r>
            <w:r w:rsidRPr="00026FF3">
              <w:t>5</w:t>
            </w:r>
            <w:r w:rsidR="00C44452" w:rsidRPr="00026FF3">
              <w:t>%</w:t>
            </w:r>
            <w:r w:rsidRPr="00026FF3">
              <w:t xml:space="preserve"> or less</w:t>
            </w:r>
          </w:p>
        </w:tc>
        <w:tc>
          <w:tcPr>
            <w:tcW w:w="2127" w:type="dxa"/>
            <w:shd w:val="clear" w:color="auto" w:fill="auto"/>
          </w:tcPr>
          <w:p w14:paraId="001266DF" w14:textId="77777777" w:rsidR="00400783" w:rsidRPr="00026FF3" w:rsidRDefault="00400783" w:rsidP="003D1ABD">
            <w:pPr>
              <w:pStyle w:val="Tabletext"/>
            </w:pPr>
            <w:r w:rsidRPr="00026FF3">
              <w:t>A</w:t>
            </w:r>
          </w:p>
        </w:tc>
      </w:tr>
      <w:tr w:rsidR="00400783" w:rsidRPr="00026FF3" w14:paraId="4CEC89D7" w14:textId="77777777" w:rsidTr="003D1ABD">
        <w:tc>
          <w:tcPr>
            <w:tcW w:w="709" w:type="dxa"/>
            <w:shd w:val="clear" w:color="auto" w:fill="auto"/>
          </w:tcPr>
          <w:p w14:paraId="12F7735C" w14:textId="77777777" w:rsidR="00400783" w:rsidRPr="00026FF3" w:rsidRDefault="00D07741" w:rsidP="003D1ABD">
            <w:pPr>
              <w:pStyle w:val="Tabletext"/>
            </w:pPr>
            <w:r w:rsidRPr="00026FF3">
              <w:t>20</w:t>
            </w:r>
          </w:p>
        </w:tc>
        <w:tc>
          <w:tcPr>
            <w:tcW w:w="5528" w:type="dxa"/>
            <w:shd w:val="clear" w:color="auto" w:fill="auto"/>
          </w:tcPr>
          <w:p w14:paraId="3A114F4A" w14:textId="77777777" w:rsidR="00400783" w:rsidRPr="00026FF3" w:rsidRDefault="00400783" w:rsidP="003D1ABD">
            <w:pPr>
              <w:pStyle w:val="Tabletext"/>
            </w:pPr>
            <w:r w:rsidRPr="00026FF3">
              <w:t>AMMONIA</w:t>
            </w:r>
            <w:r w:rsidR="0094497F" w:rsidRPr="00026FF3">
              <w:t>—</w:t>
            </w:r>
            <w:r w:rsidRPr="00026FF3">
              <w:t>above 5</w:t>
            </w:r>
            <w:r w:rsidR="00C44452" w:rsidRPr="00026FF3">
              <w:t>%</w:t>
            </w:r>
          </w:p>
        </w:tc>
        <w:tc>
          <w:tcPr>
            <w:tcW w:w="2127" w:type="dxa"/>
            <w:shd w:val="clear" w:color="auto" w:fill="auto"/>
          </w:tcPr>
          <w:p w14:paraId="451B8C92" w14:textId="77777777" w:rsidR="00400783" w:rsidRPr="00026FF3" w:rsidRDefault="00400783" w:rsidP="003D1ABD">
            <w:pPr>
              <w:pStyle w:val="Tabletext"/>
            </w:pPr>
            <w:r w:rsidRPr="00026FF3">
              <w:t>A, G3, E1, R1, S1</w:t>
            </w:r>
          </w:p>
        </w:tc>
      </w:tr>
      <w:tr w:rsidR="00400783" w:rsidRPr="00026FF3" w14:paraId="017DA130" w14:textId="77777777" w:rsidTr="003D1ABD">
        <w:tc>
          <w:tcPr>
            <w:tcW w:w="709" w:type="dxa"/>
            <w:shd w:val="clear" w:color="auto" w:fill="auto"/>
          </w:tcPr>
          <w:p w14:paraId="2970DDEA" w14:textId="77777777" w:rsidR="00400783" w:rsidRPr="00026FF3" w:rsidRDefault="00D07741" w:rsidP="003D1ABD">
            <w:pPr>
              <w:pStyle w:val="Tabletext"/>
            </w:pPr>
            <w:r w:rsidRPr="00026FF3">
              <w:t>21</w:t>
            </w:r>
          </w:p>
        </w:tc>
        <w:tc>
          <w:tcPr>
            <w:tcW w:w="5528" w:type="dxa"/>
            <w:shd w:val="clear" w:color="auto" w:fill="auto"/>
          </w:tcPr>
          <w:p w14:paraId="69FE278E" w14:textId="77777777" w:rsidR="00400783" w:rsidRPr="00026FF3" w:rsidRDefault="00400783" w:rsidP="003D1ABD">
            <w:pPr>
              <w:pStyle w:val="Tabletext"/>
            </w:pPr>
            <w:r w:rsidRPr="00026FF3">
              <w:t>AMMONIUM COCOYL ISETHIONATE</w:t>
            </w:r>
          </w:p>
        </w:tc>
        <w:tc>
          <w:tcPr>
            <w:tcW w:w="2127" w:type="dxa"/>
            <w:shd w:val="clear" w:color="auto" w:fill="auto"/>
          </w:tcPr>
          <w:p w14:paraId="564072B6" w14:textId="77777777" w:rsidR="00400783" w:rsidRPr="00026FF3" w:rsidRDefault="00400783" w:rsidP="003D1ABD">
            <w:pPr>
              <w:pStyle w:val="Tabletext"/>
            </w:pPr>
            <w:r w:rsidRPr="00026FF3">
              <w:t>E1</w:t>
            </w:r>
          </w:p>
        </w:tc>
      </w:tr>
      <w:tr w:rsidR="00400783" w:rsidRPr="00026FF3" w14:paraId="13F01B66" w14:textId="77777777" w:rsidTr="003D1ABD">
        <w:tc>
          <w:tcPr>
            <w:tcW w:w="709" w:type="dxa"/>
            <w:shd w:val="clear" w:color="auto" w:fill="auto"/>
          </w:tcPr>
          <w:p w14:paraId="4B9D6596" w14:textId="77777777" w:rsidR="00400783" w:rsidRPr="00026FF3" w:rsidRDefault="00D07741" w:rsidP="003D1ABD">
            <w:pPr>
              <w:pStyle w:val="Tabletext"/>
            </w:pPr>
            <w:r w:rsidRPr="00026FF3">
              <w:t>22</w:t>
            </w:r>
          </w:p>
        </w:tc>
        <w:tc>
          <w:tcPr>
            <w:tcW w:w="5528" w:type="dxa"/>
            <w:shd w:val="clear" w:color="auto" w:fill="auto"/>
          </w:tcPr>
          <w:p w14:paraId="704EF957" w14:textId="77777777" w:rsidR="00400783" w:rsidRPr="00026FF3" w:rsidRDefault="00400783" w:rsidP="003D1ABD">
            <w:pPr>
              <w:pStyle w:val="Tabletext"/>
            </w:pPr>
            <w:r w:rsidRPr="00026FF3">
              <w:t>AMMONIUM PERSULFATE</w:t>
            </w:r>
          </w:p>
        </w:tc>
        <w:tc>
          <w:tcPr>
            <w:tcW w:w="2127" w:type="dxa"/>
            <w:shd w:val="clear" w:color="auto" w:fill="auto"/>
          </w:tcPr>
          <w:p w14:paraId="20C07FB6" w14:textId="77777777" w:rsidR="00400783" w:rsidRPr="00026FF3" w:rsidRDefault="00400783" w:rsidP="003D1ABD">
            <w:pPr>
              <w:pStyle w:val="Tabletext"/>
            </w:pPr>
            <w:r w:rsidRPr="00026FF3">
              <w:t>A, G3, E2</w:t>
            </w:r>
          </w:p>
        </w:tc>
      </w:tr>
      <w:tr w:rsidR="00400783" w:rsidRPr="00026FF3" w14:paraId="37D238C2" w14:textId="77777777" w:rsidTr="003D1ABD">
        <w:tc>
          <w:tcPr>
            <w:tcW w:w="709" w:type="dxa"/>
            <w:shd w:val="clear" w:color="auto" w:fill="auto"/>
          </w:tcPr>
          <w:p w14:paraId="7D57C6F5" w14:textId="77777777" w:rsidR="00400783" w:rsidRPr="00026FF3" w:rsidRDefault="00D07741" w:rsidP="003D1ABD">
            <w:pPr>
              <w:pStyle w:val="Tabletext"/>
            </w:pPr>
            <w:r w:rsidRPr="00026FF3">
              <w:t>23</w:t>
            </w:r>
          </w:p>
        </w:tc>
        <w:tc>
          <w:tcPr>
            <w:tcW w:w="5528" w:type="dxa"/>
            <w:shd w:val="clear" w:color="auto" w:fill="auto"/>
          </w:tcPr>
          <w:p w14:paraId="2B7899F8" w14:textId="77777777" w:rsidR="00400783" w:rsidRPr="00026FF3" w:rsidRDefault="00400783" w:rsidP="003D1ABD">
            <w:pPr>
              <w:pStyle w:val="Tabletext"/>
            </w:pPr>
            <w:r w:rsidRPr="00026FF3">
              <w:t>AMMONIUM THIOCYANATE</w:t>
            </w:r>
          </w:p>
        </w:tc>
        <w:tc>
          <w:tcPr>
            <w:tcW w:w="2127" w:type="dxa"/>
            <w:shd w:val="clear" w:color="auto" w:fill="auto"/>
          </w:tcPr>
          <w:p w14:paraId="4CB78766" w14:textId="77777777" w:rsidR="00400783" w:rsidRPr="00026FF3" w:rsidRDefault="00400783" w:rsidP="003D1ABD">
            <w:pPr>
              <w:pStyle w:val="Tabletext"/>
            </w:pPr>
            <w:r w:rsidRPr="00026FF3">
              <w:t>A</w:t>
            </w:r>
          </w:p>
        </w:tc>
      </w:tr>
      <w:tr w:rsidR="00400783" w:rsidRPr="00026FF3" w14:paraId="2B9CE62A" w14:textId="77777777" w:rsidTr="003D1ABD">
        <w:tc>
          <w:tcPr>
            <w:tcW w:w="709" w:type="dxa"/>
            <w:shd w:val="clear" w:color="auto" w:fill="auto"/>
          </w:tcPr>
          <w:p w14:paraId="16D8491D" w14:textId="77777777" w:rsidR="00400783" w:rsidRPr="00026FF3" w:rsidRDefault="00D07741" w:rsidP="003D1ABD">
            <w:pPr>
              <w:pStyle w:val="Tabletext"/>
            </w:pPr>
            <w:r w:rsidRPr="00026FF3">
              <w:t>24</w:t>
            </w:r>
          </w:p>
        </w:tc>
        <w:tc>
          <w:tcPr>
            <w:tcW w:w="5528" w:type="dxa"/>
            <w:shd w:val="clear" w:color="auto" w:fill="auto"/>
          </w:tcPr>
          <w:p w14:paraId="0279A0D3" w14:textId="77777777" w:rsidR="00400783" w:rsidRPr="00026FF3" w:rsidRDefault="00400783" w:rsidP="003D1ABD">
            <w:pPr>
              <w:pStyle w:val="Tabletext"/>
            </w:pPr>
            <w:r w:rsidRPr="00026FF3">
              <w:t>AMYL NITRITE</w:t>
            </w:r>
          </w:p>
        </w:tc>
        <w:tc>
          <w:tcPr>
            <w:tcW w:w="2127" w:type="dxa"/>
            <w:shd w:val="clear" w:color="auto" w:fill="auto"/>
          </w:tcPr>
          <w:p w14:paraId="0F1B767A" w14:textId="77777777" w:rsidR="00400783" w:rsidRPr="00026FF3" w:rsidRDefault="00400783" w:rsidP="003D1ABD">
            <w:pPr>
              <w:pStyle w:val="Tabletext"/>
            </w:pPr>
            <w:r w:rsidRPr="00026FF3">
              <w:t>A</w:t>
            </w:r>
          </w:p>
        </w:tc>
      </w:tr>
      <w:tr w:rsidR="00400783" w:rsidRPr="00026FF3" w14:paraId="50B23061" w14:textId="77777777" w:rsidTr="003D1ABD">
        <w:trPr>
          <w:trHeight w:val="476"/>
        </w:trPr>
        <w:tc>
          <w:tcPr>
            <w:tcW w:w="709" w:type="dxa"/>
            <w:shd w:val="clear" w:color="auto" w:fill="auto"/>
          </w:tcPr>
          <w:p w14:paraId="3D369A72" w14:textId="77777777" w:rsidR="00400783" w:rsidRPr="00026FF3" w:rsidRDefault="00D07741" w:rsidP="003D1ABD">
            <w:pPr>
              <w:pStyle w:val="Tabletext"/>
            </w:pPr>
            <w:r w:rsidRPr="00026FF3">
              <w:t>25</w:t>
            </w:r>
          </w:p>
        </w:tc>
        <w:tc>
          <w:tcPr>
            <w:tcW w:w="5528" w:type="dxa"/>
            <w:shd w:val="clear" w:color="auto" w:fill="auto"/>
          </w:tcPr>
          <w:p w14:paraId="72CFE24D" w14:textId="77777777" w:rsidR="00400783" w:rsidRPr="00026FF3" w:rsidRDefault="00400783" w:rsidP="003D1ABD">
            <w:pPr>
              <w:pStyle w:val="Tabletext"/>
            </w:pPr>
            <w:r w:rsidRPr="00026FF3">
              <w:t>ANHYDRIDES, organic acid, for use as curing agents for epoxy resins</w:t>
            </w:r>
          </w:p>
        </w:tc>
        <w:tc>
          <w:tcPr>
            <w:tcW w:w="2127" w:type="dxa"/>
            <w:shd w:val="clear" w:color="auto" w:fill="auto"/>
          </w:tcPr>
          <w:p w14:paraId="2C298A7A" w14:textId="77777777" w:rsidR="00400783" w:rsidRPr="00026FF3" w:rsidRDefault="00400783" w:rsidP="003D1ABD">
            <w:pPr>
              <w:pStyle w:val="Tabletext"/>
            </w:pPr>
            <w:r w:rsidRPr="00026FF3">
              <w:t>A, G3, E1, S1</w:t>
            </w:r>
          </w:p>
        </w:tc>
      </w:tr>
      <w:tr w:rsidR="00400783" w:rsidRPr="00026FF3" w14:paraId="570C59C1" w14:textId="77777777" w:rsidTr="003D1ABD">
        <w:tc>
          <w:tcPr>
            <w:tcW w:w="709" w:type="dxa"/>
            <w:shd w:val="clear" w:color="auto" w:fill="auto"/>
          </w:tcPr>
          <w:p w14:paraId="5EF6CCB5" w14:textId="77777777" w:rsidR="00400783" w:rsidRPr="00026FF3" w:rsidRDefault="00D07741" w:rsidP="003D1ABD">
            <w:pPr>
              <w:pStyle w:val="Tabletext"/>
            </w:pPr>
            <w:r w:rsidRPr="00026FF3">
              <w:t>26</w:t>
            </w:r>
          </w:p>
        </w:tc>
        <w:tc>
          <w:tcPr>
            <w:tcW w:w="5528" w:type="dxa"/>
            <w:shd w:val="clear" w:color="auto" w:fill="auto"/>
          </w:tcPr>
          <w:p w14:paraId="3D1822EE" w14:textId="77777777" w:rsidR="00400783" w:rsidRPr="00026FF3" w:rsidRDefault="00400783" w:rsidP="003D1ABD">
            <w:pPr>
              <w:pStyle w:val="Tabletext"/>
            </w:pPr>
            <w:r w:rsidRPr="00026FF3">
              <w:t>ANILINE</w:t>
            </w:r>
          </w:p>
        </w:tc>
        <w:tc>
          <w:tcPr>
            <w:tcW w:w="2127" w:type="dxa"/>
            <w:shd w:val="clear" w:color="auto" w:fill="auto"/>
          </w:tcPr>
          <w:p w14:paraId="6200E2DE" w14:textId="77777777" w:rsidR="00400783" w:rsidRPr="00026FF3" w:rsidRDefault="00400783" w:rsidP="003D1ABD">
            <w:pPr>
              <w:pStyle w:val="Tabletext"/>
            </w:pPr>
            <w:r w:rsidRPr="00026FF3">
              <w:t>A, E2, R1, S1</w:t>
            </w:r>
          </w:p>
        </w:tc>
      </w:tr>
      <w:tr w:rsidR="00400783" w:rsidRPr="00026FF3" w14:paraId="211E3F96" w14:textId="77777777" w:rsidTr="003D1ABD">
        <w:tc>
          <w:tcPr>
            <w:tcW w:w="709" w:type="dxa"/>
            <w:shd w:val="clear" w:color="auto" w:fill="auto"/>
          </w:tcPr>
          <w:p w14:paraId="0FDC2BAA" w14:textId="77777777" w:rsidR="00400783" w:rsidRPr="00026FF3" w:rsidRDefault="00D07741" w:rsidP="003D1ABD">
            <w:pPr>
              <w:pStyle w:val="Tabletext"/>
            </w:pPr>
            <w:r w:rsidRPr="00026FF3">
              <w:t>27</w:t>
            </w:r>
          </w:p>
        </w:tc>
        <w:tc>
          <w:tcPr>
            <w:tcW w:w="5528" w:type="dxa"/>
            <w:shd w:val="clear" w:color="auto" w:fill="auto"/>
          </w:tcPr>
          <w:p w14:paraId="0C83D77A" w14:textId="77777777" w:rsidR="00400783" w:rsidRPr="00026FF3" w:rsidRDefault="00400783" w:rsidP="003D1ABD">
            <w:pPr>
              <w:pStyle w:val="Tabletext"/>
            </w:pPr>
            <w:r w:rsidRPr="00026FF3">
              <w:t>ANISE OIL</w:t>
            </w:r>
          </w:p>
        </w:tc>
        <w:tc>
          <w:tcPr>
            <w:tcW w:w="2127" w:type="dxa"/>
            <w:shd w:val="clear" w:color="auto" w:fill="auto"/>
          </w:tcPr>
          <w:p w14:paraId="38EE1812" w14:textId="77777777" w:rsidR="00400783" w:rsidRPr="00026FF3" w:rsidRDefault="00400783" w:rsidP="003D1ABD">
            <w:pPr>
              <w:pStyle w:val="Tabletext"/>
            </w:pPr>
            <w:r w:rsidRPr="00026FF3">
              <w:t>A, G3</w:t>
            </w:r>
          </w:p>
        </w:tc>
      </w:tr>
      <w:tr w:rsidR="00400783" w:rsidRPr="00026FF3" w14:paraId="03F75147" w14:textId="77777777" w:rsidTr="003D1ABD">
        <w:tc>
          <w:tcPr>
            <w:tcW w:w="709" w:type="dxa"/>
            <w:shd w:val="clear" w:color="auto" w:fill="auto"/>
          </w:tcPr>
          <w:p w14:paraId="207A1730" w14:textId="77777777" w:rsidR="00400783" w:rsidRPr="00026FF3" w:rsidRDefault="00D07741" w:rsidP="003D1ABD">
            <w:pPr>
              <w:pStyle w:val="Tabletext"/>
            </w:pPr>
            <w:r w:rsidRPr="00026FF3">
              <w:t>28</w:t>
            </w:r>
          </w:p>
        </w:tc>
        <w:tc>
          <w:tcPr>
            <w:tcW w:w="5528" w:type="dxa"/>
            <w:shd w:val="clear" w:color="auto" w:fill="auto"/>
          </w:tcPr>
          <w:p w14:paraId="06D86109" w14:textId="77777777" w:rsidR="00400783" w:rsidRPr="00026FF3" w:rsidRDefault="00400783" w:rsidP="003D1ABD">
            <w:pPr>
              <w:pStyle w:val="Tabletext"/>
            </w:pPr>
            <w:r w:rsidRPr="00026FF3">
              <w:t>ANITMONY CHLORIDE</w:t>
            </w:r>
          </w:p>
        </w:tc>
        <w:tc>
          <w:tcPr>
            <w:tcW w:w="2127" w:type="dxa"/>
            <w:shd w:val="clear" w:color="auto" w:fill="auto"/>
          </w:tcPr>
          <w:p w14:paraId="360F4C85" w14:textId="77777777" w:rsidR="00400783" w:rsidRPr="00026FF3" w:rsidRDefault="00400783" w:rsidP="003D1ABD">
            <w:pPr>
              <w:pStyle w:val="Tabletext"/>
            </w:pPr>
            <w:r w:rsidRPr="00026FF3">
              <w:t>A, E2, S2</w:t>
            </w:r>
          </w:p>
        </w:tc>
      </w:tr>
      <w:tr w:rsidR="00400783" w:rsidRPr="00026FF3" w14:paraId="39452A5E" w14:textId="77777777" w:rsidTr="003D1ABD">
        <w:tc>
          <w:tcPr>
            <w:tcW w:w="709" w:type="dxa"/>
            <w:shd w:val="clear" w:color="auto" w:fill="auto"/>
          </w:tcPr>
          <w:p w14:paraId="41F5C4CB" w14:textId="77777777" w:rsidR="00400783" w:rsidRPr="00026FF3" w:rsidRDefault="00D07741" w:rsidP="003D1ABD">
            <w:pPr>
              <w:pStyle w:val="Tabletext"/>
            </w:pPr>
            <w:r w:rsidRPr="00026FF3">
              <w:t>29</w:t>
            </w:r>
          </w:p>
        </w:tc>
        <w:tc>
          <w:tcPr>
            <w:tcW w:w="5528" w:type="dxa"/>
            <w:shd w:val="clear" w:color="auto" w:fill="auto"/>
          </w:tcPr>
          <w:p w14:paraId="0C8B7BD6" w14:textId="77777777" w:rsidR="00400783" w:rsidRPr="00026FF3" w:rsidRDefault="00400783" w:rsidP="003D1ABD">
            <w:pPr>
              <w:pStyle w:val="Tabletext"/>
            </w:pPr>
            <w:r w:rsidRPr="00026FF3">
              <w:t xml:space="preserve">ANTIMONY COMPOUNDS, </w:t>
            </w:r>
            <w:r w:rsidRPr="00026FF3">
              <w:rPr>
                <w:b/>
              </w:rPr>
              <w:t>except</w:t>
            </w:r>
            <w:r w:rsidRPr="00026FF3">
              <w:t xml:space="preserve"> antimony chloride</w:t>
            </w:r>
          </w:p>
        </w:tc>
        <w:tc>
          <w:tcPr>
            <w:tcW w:w="2127" w:type="dxa"/>
            <w:shd w:val="clear" w:color="auto" w:fill="auto"/>
          </w:tcPr>
          <w:p w14:paraId="5E1A7D48" w14:textId="77777777" w:rsidR="00400783" w:rsidRPr="00026FF3" w:rsidRDefault="00400783" w:rsidP="003D1ABD">
            <w:pPr>
              <w:pStyle w:val="Tabletext"/>
            </w:pPr>
            <w:r w:rsidRPr="00026FF3">
              <w:t>A</w:t>
            </w:r>
          </w:p>
        </w:tc>
      </w:tr>
      <w:tr w:rsidR="00400783" w:rsidRPr="00026FF3" w14:paraId="57984C87" w14:textId="77777777" w:rsidTr="003D1ABD">
        <w:tc>
          <w:tcPr>
            <w:tcW w:w="709" w:type="dxa"/>
            <w:shd w:val="clear" w:color="auto" w:fill="auto"/>
          </w:tcPr>
          <w:p w14:paraId="2D77319D" w14:textId="77777777" w:rsidR="00400783" w:rsidRPr="00026FF3" w:rsidRDefault="00D07741" w:rsidP="003D1ABD">
            <w:pPr>
              <w:pStyle w:val="Tabletext"/>
            </w:pPr>
            <w:r w:rsidRPr="00026FF3">
              <w:t>30</w:t>
            </w:r>
          </w:p>
        </w:tc>
        <w:tc>
          <w:tcPr>
            <w:tcW w:w="5528" w:type="dxa"/>
            <w:shd w:val="clear" w:color="auto" w:fill="auto"/>
          </w:tcPr>
          <w:p w14:paraId="50B7293A" w14:textId="77777777" w:rsidR="00400783" w:rsidRPr="00026FF3" w:rsidRDefault="00400783" w:rsidP="003D1ABD">
            <w:pPr>
              <w:pStyle w:val="Tabletext"/>
            </w:pPr>
            <w:r w:rsidRPr="00026FF3">
              <w:t xml:space="preserve">ARBUTIN when included in </w:t>
            </w:r>
            <w:r w:rsidR="001F6281" w:rsidRPr="00026FF3">
              <w:t>Schedule 6</w:t>
            </w:r>
          </w:p>
        </w:tc>
        <w:tc>
          <w:tcPr>
            <w:tcW w:w="2127" w:type="dxa"/>
            <w:shd w:val="clear" w:color="auto" w:fill="auto"/>
          </w:tcPr>
          <w:p w14:paraId="1DB58411" w14:textId="77777777" w:rsidR="00400783" w:rsidRPr="00026FF3" w:rsidRDefault="00400783" w:rsidP="003D1ABD">
            <w:pPr>
              <w:pStyle w:val="Tabletext"/>
            </w:pPr>
            <w:r w:rsidRPr="00026FF3">
              <w:t>A, G2, G3, E2, R2, S1</w:t>
            </w:r>
          </w:p>
        </w:tc>
      </w:tr>
      <w:tr w:rsidR="00400783" w:rsidRPr="00026FF3" w14:paraId="6955F98B" w14:textId="77777777" w:rsidTr="003D1ABD">
        <w:trPr>
          <w:trHeight w:val="582"/>
        </w:trPr>
        <w:tc>
          <w:tcPr>
            <w:tcW w:w="709" w:type="dxa"/>
            <w:shd w:val="clear" w:color="auto" w:fill="auto"/>
          </w:tcPr>
          <w:p w14:paraId="08BCB468" w14:textId="77777777" w:rsidR="00400783" w:rsidRPr="00026FF3" w:rsidRDefault="00D07741" w:rsidP="003D1ABD">
            <w:pPr>
              <w:pStyle w:val="Tabletext"/>
            </w:pPr>
            <w:r w:rsidRPr="00026FF3">
              <w:lastRenderedPageBreak/>
              <w:t>31</w:t>
            </w:r>
          </w:p>
        </w:tc>
        <w:tc>
          <w:tcPr>
            <w:tcW w:w="5528" w:type="dxa"/>
            <w:shd w:val="clear" w:color="auto" w:fill="auto"/>
          </w:tcPr>
          <w:p w14:paraId="4A61B9B2" w14:textId="77777777" w:rsidR="00400783" w:rsidRPr="00026FF3" w:rsidRDefault="00400783" w:rsidP="003D1ABD">
            <w:pPr>
              <w:pStyle w:val="Tabletext"/>
            </w:pPr>
            <w:r w:rsidRPr="00026FF3">
              <w:t xml:space="preserve">AZADIRACHTA INDICA (neem) including its extracts and derivatives when included in </w:t>
            </w:r>
            <w:r w:rsidR="001F6281" w:rsidRPr="00026FF3">
              <w:t>Schedule 6</w:t>
            </w:r>
          </w:p>
        </w:tc>
        <w:tc>
          <w:tcPr>
            <w:tcW w:w="2127" w:type="dxa"/>
            <w:shd w:val="clear" w:color="auto" w:fill="auto"/>
          </w:tcPr>
          <w:p w14:paraId="221DB92F" w14:textId="77777777" w:rsidR="00400783" w:rsidRPr="00026FF3" w:rsidRDefault="00400783" w:rsidP="003D1ABD">
            <w:pPr>
              <w:pStyle w:val="Tabletext"/>
            </w:pPr>
            <w:r w:rsidRPr="00026FF3">
              <w:t>A, E1</w:t>
            </w:r>
          </w:p>
        </w:tc>
      </w:tr>
      <w:tr w:rsidR="00E00F2A" w:rsidRPr="00026FF3" w14:paraId="6D959607" w14:textId="77777777" w:rsidTr="003D1ABD">
        <w:trPr>
          <w:trHeight w:val="582"/>
        </w:trPr>
        <w:tc>
          <w:tcPr>
            <w:tcW w:w="709" w:type="dxa"/>
            <w:shd w:val="clear" w:color="auto" w:fill="auto"/>
          </w:tcPr>
          <w:p w14:paraId="2EE79739" w14:textId="2EDA0616" w:rsidR="00E00F2A" w:rsidRPr="00E00F2A" w:rsidRDefault="00E00F2A" w:rsidP="00E00F2A">
            <w:pPr>
              <w:pStyle w:val="Tabletext"/>
            </w:pPr>
            <w:r w:rsidRPr="003663D8">
              <w:t>3</w:t>
            </w:r>
            <w:r w:rsidR="00151FE7">
              <w:t>2</w:t>
            </w:r>
          </w:p>
        </w:tc>
        <w:tc>
          <w:tcPr>
            <w:tcW w:w="5528" w:type="dxa"/>
            <w:shd w:val="clear" w:color="auto" w:fill="auto"/>
          </w:tcPr>
          <w:p w14:paraId="05A123FA" w14:textId="6EF5EA44" w:rsidR="00E00F2A" w:rsidRPr="00E00F2A" w:rsidRDefault="00E00F2A" w:rsidP="00E00F2A">
            <w:pPr>
              <w:pStyle w:val="Tabletext"/>
            </w:pPr>
            <w:r w:rsidRPr="003663D8">
              <w:t>AZ</w:t>
            </w:r>
            <w:r w:rsidR="007010A6">
              <w:t>EL</w:t>
            </w:r>
            <w:r w:rsidRPr="003663D8">
              <w:t>AIC ACID</w:t>
            </w:r>
          </w:p>
        </w:tc>
        <w:tc>
          <w:tcPr>
            <w:tcW w:w="2127" w:type="dxa"/>
            <w:shd w:val="clear" w:color="auto" w:fill="auto"/>
          </w:tcPr>
          <w:p w14:paraId="11EDDF20" w14:textId="6D4677CD" w:rsidR="00E00F2A" w:rsidRPr="00E00F2A" w:rsidRDefault="00E00F2A" w:rsidP="00E00F2A">
            <w:pPr>
              <w:pStyle w:val="Tabletext"/>
            </w:pPr>
            <w:r w:rsidRPr="003663D8">
              <w:t>A, E1</w:t>
            </w:r>
          </w:p>
        </w:tc>
      </w:tr>
      <w:tr w:rsidR="00400783" w:rsidRPr="00026FF3" w14:paraId="36E12D55" w14:textId="77777777" w:rsidTr="003D1ABD">
        <w:tc>
          <w:tcPr>
            <w:tcW w:w="709" w:type="dxa"/>
            <w:shd w:val="clear" w:color="auto" w:fill="auto"/>
          </w:tcPr>
          <w:p w14:paraId="22532F8D" w14:textId="6B292D49" w:rsidR="00400783" w:rsidRPr="00026FF3" w:rsidRDefault="00D07741" w:rsidP="003D1ABD">
            <w:pPr>
              <w:pStyle w:val="Tabletext"/>
            </w:pPr>
            <w:r w:rsidRPr="00026FF3">
              <w:t>3</w:t>
            </w:r>
            <w:r w:rsidR="00151FE7">
              <w:t>3</w:t>
            </w:r>
          </w:p>
        </w:tc>
        <w:tc>
          <w:tcPr>
            <w:tcW w:w="5528" w:type="dxa"/>
            <w:shd w:val="clear" w:color="auto" w:fill="auto"/>
          </w:tcPr>
          <w:p w14:paraId="6C53F6D5" w14:textId="77777777" w:rsidR="00400783" w:rsidRPr="00026FF3" w:rsidRDefault="00400783" w:rsidP="003D1ABD">
            <w:pPr>
              <w:pStyle w:val="Tabletext"/>
            </w:pPr>
            <w:r w:rsidRPr="00026FF3">
              <w:t>AZO DYES (derivatives by diazotisation)</w:t>
            </w:r>
          </w:p>
        </w:tc>
        <w:tc>
          <w:tcPr>
            <w:tcW w:w="2127" w:type="dxa"/>
            <w:shd w:val="clear" w:color="auto" w:fill="auto"/>
          </w:tcPr>
          <w:p w14:paraId="6C313593" w14:textId="77777777" w:rsidR="00400783" w:rsidRPr="00026FF3" w:rsidRDefault="00400783" w:rsidP="003D1ABD">
            <w:pPr>
              <w:pStyle w:val="Tabletext"/>
            </w:pPr>
            <w:r w:rsidRPr="00026FF3">
              <w:t>A</w:t>
            </w:r>
          </w:p>
        </w:tc>
      </w:tr>
      <w:tr w:rsidR="00400783" w:rsidRPr="00026FF3" w14:paraId="11F6C7E0" w14:textId="77777777" w:rsidTr="003D1ABD">
        <w:tc>
          <w:tcPr>
            <w:tcW w:w="709" w:type="dxa"/>
            <w:shd w:val="clear" w:color="auto" w:fill="auto"/>
          </w:tcPr>
          <w:p w14:paraId="7794E320" w14:textId="25BB29A8" w:rsidR="00400783" w:rsidRPr="00026FF3" w:rsidRDefault="00D07741" w:rsidP="003D1ABD">
            <w:pPr>
              <w:pStyle w:val="Tabletext"/>
            </w:pPr>
            <w:r w:rsidRPr="00026FF3">
              <w:t>3</w:t>
            </w:r>
            <w:r w:rsidR="00151FE7">
              <w:t>4</w:t>
            </w:r>
          </w:p>
        </w:tc>
        <w:tc>
          <w:tcPr>
            <w:tcW w:w="5528" w:type="dxa"/>
            <w:shd w:val="clear" w:color="auto" w:fill="auto"/>
          </w:tcPr>
          <w:p w14:paraId="25DA4D3F" w14:textId="77777777" w:rsidR="00400783" w:rsidRPr="00026FF3" w:rsidRDefault="00400783" w:rsidP="003D1ABD">
            <w:pPr>
              <w:pStyle w:val="Tabletext"/>
            </w:pPr>
            <w:r w:rsidRPr="00026FF3">
              <w:t xml:space="preserve">BARIUM SALTS, </w:t>
            </w:r>
            <w:r w:rsidRPr="00026FF3">
              <w:rPr>
                <w:b/>
              </w:rPr>
              <w:t>except</w:t>
            </w:r>
            <w:r w:rsidRPr="00026FF3">
              <w:t xml:space="preserve"> barium sulfate</w:t>
            </w:r>
          </w:p>
        </w:tc>
        <w:tc>
          <w:tcPr>
            <w:tcW w:w="2127" w:type="dxa"/>
            <w:shd w:val="clear" w:color="auto" w:fill="auto"/>
          </w:tcPr>
          <w:p w14:paraId="42D21EDC" w14:textId="77777777" w:rsidR="00400783" w:rsidRPr="00026FF3" w:rsidRDefault="00400783" w:rsidP="003D1ABD">
            <w:pPr>
              <w:pStyle w:val="Tabletext"/>
            </w:pPr>
            <w:r w:rsidRPr="00026FF3">
              <w:t>A</w:t>
            </w:r>
          </w:p>
        </w:tc>
      </w:tr>
      <w:tr w:rsidR="00400783" w:rsidRPr="00026FF3" w14:paraId="41A4AA3B" w14:textId="77777777" w:rsidTr="003D1ABD">
        <w:tc>
          <w:tcPr>
            <w:tcW w:w="709" w:type="dxa"/>
            <w:shd w:val="clear" w:color="auto" w:fill="auto"/>
          </w:tcPr>
          <w:p w14:paraId="435E89B5" w14:textId="1839C74F" w:rsidR="00400783" w:rsidRPr="00026FF3" w:rsidRDefault="00D07741" w:rsidP="003D1ABD">
            <w:pPr>
              <w:pStyle w:val="Tabletext"/>
            </w:pPr>
            <w:r w:rsidRPr="00026FF3">
              <w:t>3</w:t>
            </w:r>
            <w:r w:rsidR="00151FE7">
              <w:t>5</w:t>
            </w:r>
          </w:p>
        </w:tc>
        <w:tc>
          <w:tcPr>
            <w:tcW w:w="5528" w:type="dxa"/>
            <w:shd w:val="clear" w:color="auto" w:fill="auto"/>
          </w:tcPr>
          <w:p w14:paraId="1CD5BA79" w14:textId="77777777" w:rsidR="00400783" w:rsidRPr="00026FF3" w:rsidRDefault="00400783" w:rsidP="003D1ABD">
            <w:pPr>
              <w:pStyle w:val="Tabletext"/>
            </w:pPr>
            <w:r w:rsidRPr="00026FF3">
              <w:t>BASIC RED 76</w:t>
            </w:r>
          </w:p>
        </w:tc>
        <w:tc>
          <w:tcPr>
            <w:tcW w:w="2127" w:type="dxa"/>
            <w:shd w:val="clear" w:color="auto" w:fill="auto"/>
          </w:tcPr>
          <w:p w14:paraId="4E5F8601" w14:textId="77777777" w:rsidR="00400783" w:rsidRPr="00026FF3" w:rsidRDefault="00400783" w:rsidP="003D1ABD">
            <w:pPr>
              <w:pStyle w:val="Tabletext"/>
            </w:pPr>
            <w:r w:rsidRPr="00026FF3">
              <w:t>A</w:t>
            </w:r>
          </w:p>
        </w:tc>
      </w:tr>
      <w:tr w:rsidR="00400783" w:rsidRPr="00026FF3" w14:paraId="5B10DC98" w14:textId="77777777" w:rsidTr="003D1ABD">
        <w:tc>
          <w:tcPr>
            <w:tcW w:w="709" w:type="dxa"/>
            <w:shd w:val="clear" w:color="auto" w:fill="auto"/>
          </w:tcPr>
          <w:p w14:paraId="6523796A" w14:textId="7B9FDACB" w:rsidR="00400783" w:rsidRPr="00026FF3" w:rsidRDefault="00D07741" w:rsidP="003D1ABD">
            <w:pPr>
              <w:pStyle w:val="Tabletext"/>
            </w:pPr>
            <w:r w:rsidRPr="00026FF3">
              <w:t>3</w:t>
            </w:r>
            <w:r w:rsidR="00151FE7">
              <w:t>6</w:t>
            </w:r>
          </w:p>
        </w:tc>
        <w:tc>
          <w:tcPr>
            <w:tcW w:w="5528" w:type="dxa"/>
            <w:shd w:val="clear" w:color="auto" w:fill="auto"/>
          </w:tcPr>
          <w:p w14:paraId="1CF5CB80" w14:textId="77777777" w:rsidR="00400783" w:rsidRPr="00026FF3" w:rsidRDefault="00400783" w:rsidP="003D1ABD">
            <w:pPr>
              <w:pStyle w:val="Tabletext"/>
            </w:pPr>
            <w:r w:rsidRPr="00026FF3">
              <w:t>BASIL OIL</w:t>
            </w:r>
          </w:p>
        </w:tc>
        <w:tc>
          <w:tcPr>
            <w:tcW w:w="2127" w:type="dxa"/>
            <w:shd w:val="clear" w:color="auto" w:fill="auto"/>
          </w:tcPr>
          <w:p w14:paraId="1C8CA7DF" w14:textId="77777777" w:rsidR="00400783" w:rsidRPr="00026FF3" w:rsidRDefault="00400783" w:rsidP="003D1ABD">
            <w:pPr>
              <w:pStyle w:val="Tabletext"/>
            </w:pPr>
            <w:r w:rsidRPr="00026FF3">
              <w:t>A, G3</w:t>
            </w:r>
          </w:p>
        </w:tc>
      </w:tr>
      <w:tr w:rsidR="00400783" w:rsidRPr="00026FF3" w14:paraId="7A709FD7" w14:textId="77777777" w:rsidTr="003D1ABD">
        <w:tc>
          <w:tcPr>
            <w:tcW w:w="709" w:type="dxa"/>
            <w:shd w:val="clear" w:color="auto" w:fill="auto"/>
          </w:tcPr>
          <w:p w14:paraId="30EB911B" w14:textId="3E998752" w:rsidR="00400783" w:rsidRPr="00026FF3" w:rsidRDefault="00D07741" w:rsidP="003D1ABD">
            <w:pPr>
              <w:pStyle w:val="Tabletext"/>
            </w:pPr>
            <w:r w:rsidRPr="00026FF3">
              <w:t>3</w:t>
            </w:r>
            <w:r w:rsidR="00151FE7">
              <w:t>7</w:t>
            </w:r>
          </w:p>
        </w:tc>
        <w:tc>
          <w:tcPr>
            <w:tcW w:w="5528" w:type="dxa"/>
            <w:shd w:val="clear" w:color="auto" w:fill="auto"/>
          </w:tcPr>
          <w:p w14:paraId="582A8323" w14:textId="77777777" w:rsidR="00400783" w:rsidRPr="00026FF3" w:rsidRDefault="00400783" w:rsidP="003D1ABD">
            <w:pPr>
              <w:pStyle w:val="Tabletext"/>
            </w:pPr>
            <w:r w:rsidRPr="00026FF3">
              <w:t>BAY OIL</w:t>
            </w:r>
          </w:p>
        </w:tc>
        <w:tc>
          <w:tcPr>
            <w:tcW w:w="2127" w:type="dxa"/>
            <w:shd w:val="clear" w:color="auto" w:fill="auto"/>
          </w:tcPr>
          <w:p w14:paraId="71F5B6BF" w14:textId="77777777" w:rsidR="00400783" w:rsidRPr="00026FF3" w:rsidRDefault="00400783" w:rsidP="003D1ABD">
            <w:pPr>
              <w:pStyle w:val="Tabletext"/>
            </w:pPr>
            <w:r w:rsidRPr="00026FF3">
              <w:t>A, G3</w:t>
            </w:r>
          </w:p>
        </w:tc>
      </w:tr>
      <w:tr w:rsidR="00400783" w:rsidRPr="00026FF3" w14:paraId="4677E4C8" w14:textId="77777777" w:rsidTr="003D1ABD">
        <w:tc>
          <w:tcPr>
            <w:tcW w:w="709" w:type="dxa"/>
            <w:shd w:val="clear" w:color="auto" w:fill="auto"/>
          </w:tcPr>
          <w:p w14:paraId="4DB0EF05" w14:textId="22E92C15" w:rsidR="00400783" w:rsidRPr="00026FF3" w:rsidRDefault="00D07741" w:rsidP="003D1ABD">
            <w:pPr>
              <w:pStyle w:val="Tabletext"/>
            </w:pPr>
            <w:r w:rsidRPr="00026FF3">
              <w:t>3</w:t>
            </w:r>
            <w:r w:rsidR="00151FE7">
              <w:t>8</w:t>
            </w:r>
          </w:p>
        </w:tc>
        <w:tc>
          <w:tcPr>
            <w:tcW w:w="5528" w:type="dxa"/>
            <w:shd w:val="clear" w:color="auto" w:fill="auto"/>
          </w:tcPr>
          <w:p w14:paraId="17CE6CA9"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5</w:t>
            </w:r>
          </w:p>
        </w:tc>
        <w:tc>
          <w:tcPr>
            <w:tcW w:w="2127" w:type="dxa"/>
            <w:shd w:val="clear" w:color="auto" w:fill="auto"/>
          </w:tcPr>
          <w:p w14:paraId="652B3AB3" w14:textId="77777777" w:rsidR="00400783" w:rsidRPr="00026FF3" w:rsidRDefault="00400783" w:rsidP="003D1ABD">
            <w:pPr>
              <w:pStyle w:val="Tabletext"/>
            </w:pPr>
            <w:r w:rsidRPr="00026FF3">
              <w:t>A, G3, E2</w:t>
            </w:r>
          </w:p>
        </w:tc>
      </w:tr>
      <w:tr w:rsidR="00400783" w:rsidRPr="00026FF3" w14:paraId="0A8C301F" w14:textId="77777777" w:rsidTr="003D1ABD">
        <w:tc>
          <w:tcPr>
            <w:tcW w:w="709" w:type="dxa"/>
            <w:shd w:val="clear" w:color="auto" w:fill="auto"/>
          </w:tcPr>
          <w:p w14:paraId="00909AE3" w14:textId="664CEC8E" w:rsidR="00400783" w:rsidRPr="00026FF3" w:rsidRDefault="00D07741" w:rsidP="003D1ABD">
            <w:pPr>
              <w:pStyle w:val="Tabletext"/>
            </w:pPr>
            <w:r w:rsidRPr="00026FF3">
              <w:t>3</w:t>
            </w:r>
            <w:r w:rsidR="00151FE7">
              <w:t>9</w:t>
            </w:r>
          </w:p>
        </w:tc>
        <w:tc>
          <w:tcPr>
            <w:tcW w:w="5528" w:type="dxa"/>
            <w:shd w:val="clear" w:color="auto" w:fill="auto"/>
          </w:tcPr>
          <w:p w14:paraId="46929BDB"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6</w:t>
            </w:r>
          </w:p>
        </w:tc>
        <w:tc>
          <w:tcPr>
            <w:tcW w:w="2127" w:type="dxa"/>
            <w:shd w:val="clear" w:color="auto" w:fill="auto"/>
          </w:tcPr>
          <w:p w14:paraId="0171EC8B" w14:textId="77777777" w:rsidR="00400783" w:rsidRPr="00026FF3" w:rsidRDefault="00400783" w:rsidP="003D1ABD">
            <w:pPr>
              <w:pStyle w:val="Tabletext"/>
            </w:pPr>
            <w:r w:rsidRPr="00026FF3">
              <w:t>A, G3, E2, S1</w:t>
            </w:r>
          </w:p>
        </w:tc>
      </w:tr>
      <w:tr w:rsidR="00400783" w:rsidRPr="00026FF3" w14:paraId="4289197B" w14:textId="77777777" w:rsidTr="003D1ABD">
        <w:tc>
          <w:tcPr>
            <w:tcW w:w="709" w:type="dxa"/>
            <w:shd w:val="clear" w:color="auto" w:fill="auto"/>
          </w:tcPr>
          <w:p w14:paraId="3F1EBB67" w14:textId="301BF601" w:rsidR="00400783" w:rsidRPr="00026FF3" w:rsidRDefault="00151FE7" w:rsidP="003D1ABD">
            <w:pPr>
              <w:pStyle w:val="Tabletext"/>
            </w:pPr>
            <w:r>
              <w:t>40</w:t>
            </w:r>
          </w:p>
        </w:tc>
        <w:tc>
          <w:tcPr>
            <w:tcW w:w="5528" w:type="dxa"/>
            <w:shd w:val="clear" w:color="auto" w:fill="auto"/>
          </w:tcPr>
          <w:p w14:paraId="19082EDB" w14:textId="77777777" w:rsidR="00400783" w:rsidRPr="00026FF3" w:rsidRDefault="00400783" w:rsidP="003D1ABD">
            <w:pPr>
              <w:pStyle w:val="Tabletext"/>
            </w:pPr>
            <w:r w:rsidRPr="00026FF3">
              <w:t>BENZENE</w:t>
            </w:r>
          </w:p>
        </w:tc>
        <w:tc>
          <w:tcPr>
            <w:tcW w:w="2127" w:type="dxa"/>
            <w:shd w:val="clear" w:color="auto" w:fill="auto"/>
          </w:tcPr>
          <w:p w14:paraId="69FA4DD7" w14:textId="77777777" w:rsidR="00400783" w:rsidRPr="00026FF3" w:rsidRDefault="00400783" w:rsidP="003D1ABD">
            <w:pPr>
              <w:pStyle w:val="Tabletext"/>
            </w:pPr>
            <w:r w:rsidRPr="00026FF3">
              <w:t>A, G3, E1, R1, S1</w:t>
            </w:r>
          </w:p>
        </w:tc>
      </w:tr>
      <w:tr w:rsidR="00400783" w:rsidRPr="00026FF3" w14:paraId="22C0D1DB" w14:textId="77777777" w:rsidTr="003D1ABD">
        <w:tc>
          <w:tcPr>
            <w:tcW w:w="709" w:type="dxa"/>
            <w:shd w:val="clear" w:color="auto" w:fill="auto"/>
          </w:tcPr>
          <w:p w14:paraId="20A35E80" w14:textId="3BB945DA" w:rsidR="00400783" w:rsidRPr="00026FF3" w:rsidRDefault="00D07741" w:rsidP="003D1ABD">
            <w:pPr>
              <w:pStyle w:val="Tabletext"/>
            </w:pPr>
            <w:r w:rsidRPr="00026FF3">
              <w:t>4</w:t>
            </w:r>
            <w:r w:rsidR="00151FE7">
              <w:t>1</w:t>
            </w:r>
          </w:p>
        </w:tc>
        <w:tc>
          <w:tcPr>
            <w:tcW w:w="5528" w:type="dxa"/>
            <w:shd w:val="clear" w:color="auto" w:fill="auto"/>
          </w:tcPr>
          <w:p w14:paraId="366D0DAC" w14:textId="77777777" w:rsidR="00400783" w:rsidRPr="00026FF3" w:rsidRDefault="00400783" w:rsidP="003D1ABD">
            <w:pPr>
              <w:pStyle w:val="Tabletext"/>
            </w:pPr>
            <w:r w:rsidRPr="00026FF3">
              <w:t>1,2</w:t>
            </w:r>
            <w:r w:rsidR="00026FF3">
              <w:noBreakHyphen/>
            </w:r>
            <w:r w:rsidRPr="00026FF3">
              <w:t>BENZENEDIOL (Catechol)</w:t>
            </w:r>
          </w:p>
        </w:tc>
        <w:tc>
          <w:tcPr>
            <w:tcW w:w="2127" w:type="dxa"/>
            <w:shd w:val="clear" w:color="auto" w:fill="auto"/>
          </w:tcPr>
          <w:p w14:paraId="10B249AB" w14:textId="77777777" w:rsidR="00400783" w:rsidRPr="00026FF3" w:rsidRDefault="00400783" w:rsidP="003D1ABD">
            <w:pPr>
              <w:pStyle w:val="Tabletext"/>
            </w:pPr>
            <w:r w:rsidRPr="00026FF3">
              <w:t>A, E1, S1</w:t>
            </w:r>
          </w:p>
        </w:tc>
      </w:tr>
      <w:tr w:rsidR="00400783" w:rsidRPr="00026FF3" w14:paraId="79FEFB65" w14:textId="77777777" w:rsidTr="003D1ABD">
        <w:tc>
          <w:tcPr>
            <w:tcW w:w="709" w:type="dxa"/>
            <w:shd w:val="clear" w:color="auto" w:fill="auto"/>
          </w:tcPr>
          <w:p w14:paraId="5A3F82E4" w14:textId="4DB98C98" w:rsidR="00400783" w:rsidRPr="00026FF3" w:rsidRDefault="00D07741" w:rsidP="003D1ABD">
            <w:pPr>
              <w:pStyle w:val="Tabletext"/>
            </w:pPr>
            <w:r w:rsidRPr="00026FF3">
              <w:t>4</w:t>
            </w:r>
            <w:r w:rsidR="00151FE7">
              <w:t>2</w:t>
            </w:r>
          </w:p>
        </w:tc>
        <w:tc>
          <w:tcPr>
            <w:tcW w:w="5528" w:type="dxa"/>
            <w:shd w:val="clear" w:color="auto" w:fill="auto"/>
          </w:tcPr>
          <w:p w14:paraId="518D57D8" w14:textId="77777777" w:rsidR="00400783" w:rsidRPr="00026FF3" w:rsidRDefault="00400783" w:rsidP="003D1ABD">
            <w:pPr>
              <w:pStyle w:val="Tabletext"/>
            </w:pPr>
            <w:r w:rsidRPr="00026FF3">
              <w:t>BENZOYL PEROXIDE</w:t>
            </w:r>
            <w:r w:rsidR="0094497F" w:rsidRPr="00026FF3">
              <w:t>—</w:t>
            </w:r>
            <w:r w:rsidRPr="00026FF3">
              <w:t>above 20</w:t>
            </w:r>
            <w:r w:rsidR="00C44452" w:rsidRPr="00026FF3">
              <w:t>%</w:t>
            </w:r>
          </w:p>
        </w:tc>
        <w:tc>
          <w:tcPr>
            <w:tcW w:w="2127" w:type="dxa"/>
            <w:shd w:val="clear" w:color="auto" w:fill="auto"/>
          </w:tcPr>
          <w:p w14:paraId="366FCC57" w14:textId="77777777" w:rsidR="00400783" w:rsidRPr="00026FF3" w:rsidRDefault="00400783" w:rsidP="003D1ABD">
            <w:pPr>
              <w:pStyle w:val="Tabletext"/>
            </w:pPr>
            <w:r w:rsidRPr="00026FF3">
              <w:t>A, E2, S1</w:t>
            </w:r>
          </w:p>
        </w:tc>
      </w:tr>
      <w:tr w:rsidR="00400783" w:rsidRPr="00026FF3" w14:paraId="439C4AFE" w14:textId="77777777" w:rsidTr="003D1ABD">
        <w:tc>
          <w:tcPr>
            <w:tcW w:w="709" w:type="dxa"/>
            <w:shd w:val="clear" w:color="auto" w:fill="auto"/>
          </w:tcPr>
          <w:p w14:paraId="45FF5112" w14:textId="6253793C" w:rsidR="00400783" w:rsidRPr="00026FF3" w:rsidRDefault="00D07741" w:rsidP="003D1ABD">
            <w:pPr>
              <w:pStyle w:val="Tabletext"/>
            </w:pPr>
            <w:r w:rsidRPr="00026FF3">
              <w:t>4</w:t>
            </w:r>
            <w:r w:rsidR="00151FE7">
              <w:t>3</w:t>
            </w:r>
          </w:p>
        </w:tc>
        <w:tc>
          <w:tcPr>
            <w:tcW w:w="5528" w:type="dxa"/>
            <w:shd w:val="clear" w:color="auto" w:fill="auto"/>
          </w:tcPr>
          <w:p w14:paraId="6ED5F149" w14:textId="77777777" w:rsidR="00400783" w:rsidRPr="00026FF3" w:rsidRDefault="00400783" w:rsidP="003D1ABD">
            <w:pPr>
              <w:pStyle w:val="Tabletext"/>
            </w:pPr>
            <w:r w:rsidRPr="00026FF3">
              <w:t>BENZOYL PEROXIDE</w:t>
            </w:r>
            <w:r w:rsidR="0094497F" w:rsidRPr="00026FF3">
              <w:t>—</w:t>
            </w:r>
            <w:r w:rsidRPr="00026FF3">
              <w:t>above 10</w:t>
            </w:r>
            <w:r w:rsidR="00C44452" w:rsidRPr="00026FF3">
              <w:t>%</w:t>
            </w:r>
            <w:r w:rsidRPr="00026FF3">
              <w:t xml:space="preserve"> up to 20</w:t>
            </w:r>
            <w:r w:rsidR="00C44452" w:rsidRPr="00026FF3">
              <w:t>%</w:t>
            </w:r>
          </w:p>
        </w:tc>
        <w:tc>
          <w:tcPr>
            <w:tcW w:w="2127" w:type="dxa"/>
            <w:shd w:val="clear" w:color="auto" w:fill="auto"/>
          </w:tcPr>
          <w:p w14:paraId="20965DE1" w14:textId="77777777" w:rsidR="00400783" w:rsidRPr="00026FF3" w:rsidRDefault="00400783" w:rsidP="003D1ABD">
            <w:pPr>
              <w:pStyle w:val="Tabletext"/>
            </w:pPr>
            <w:r w:rsidRPr="00026FF3">
              <w:t>A, E1</w:t>
            </w:r>
          </w:p>
        </w:tc>
      </w:tr>
      <w:tr w:rsidR="00400783" w:rsidRPr="00026FF3" w14:paraId="553CD0C6" w14:textId="77777777" w:rsidTr="003D1ABD">
        <w:tc>
          <w:tcPr>
            <w:tcW w:w="709" w:type="dxa"/>
            <w:shd w:val="clear" w:color="auto" w:fill="auto"/>
          </w:tcPr>
          <w:p w14:paraId="5DF5CC56" w14:textId="375EE0B8" w:rsidR="00400783" w:rsidRPr="00026FF3" w:rsidRDefault="00D07741" w:rsidP="003D1ABD">
            <w:pPr>
              <w:pStyle w:val="Tabletext"/>
            </w:pPr>
            <w:r w:rsidRPr="00026FF3">
              <w:t>4</w:t>
            </w:r>
            <w:r w:rsidR="00151FE7">
              <w:t>4</w:t>
            </w:r>
          </w:p>
        </w:tc>
        <w:tc>
          <w:tcPr>
            <w:tcW w:w="5528" w:type="dxa"/>
            <w:shd w:val="clear" w:color="auto" w:fill="auto"/>
          </w:tcPr>
          <w:p w14:paraId="39ACE5D2" w14:textId="77777777" w:rsidR="00400783" w:rsidRPr="00026FF3" w:rsidRDefault="00400783" w:rsidP="003D1ABD">
            <w:pPr>
              <w:pStyle w:val="Tabletext"/>
            </w:pPr>
            <w:r w:rsidRPr="00026FF3">
              <w:t>BENZOYL PEROXIDE</w:t>
            </w:r>
            <w:r w:rsidR="0094497F" w:rsidRPr="00026FF3">
              <w:t>—</w:t>
            </w:r>
            <w:r w:rsidRPr="00026FF3">
              <w:t>10</w:t>
            </w:r>
            <w:r w:rsidR="00C44452" w:rsidRPr="00026FF3">
              <w:t>%</w:t>
            </w:r>
            <w:r w:rsidRPr="00026FF3">
              <w:t xml:space="preserve"> or less</w:t>
            </w:r>
          </w:p>
        </w:tc>
        <w:tc>
          <w:tcPr>
            <w:tcW w:w="2127" w:type="dxa"/>
            <w:shd w:val="clear" w:color="auto" w:fill="auto"/>
          </w:tcPr>
          <w:p w14:paraId="38F97651" w14:textId="77777777" w:rsidR="00400783" w:rsidRPr="00026FF3" w:rsidRDefault="00400783" w:rsidP="003D1ABD">
            <w:pPr>
              <w:pStyle w:val="Tabletext"/>
            </w:pPr>
            <w:r w:rsidRPr="00026FF3">
              <w:t>A</w:t>
            </w:r>
          </w:p>
        </w:tc>
      </w:tr>
      <w:tr w:rsidR="00400783" w:rsidRPr="00026FF3" w14:paraId="7DC5E58D" w14:textId="77777777" w:rsidTr="003D1ABD">
        <w:tc>
          <w:tcPr>
            <w:tcW w:w="709" w:type="dxa"/>
            <w:shd w:val="clear" w:color="auto" w:fill="auto"/>
          </w:tcPr>
          <w:p w14:paraId="1922237C" w14:textId="4DDFB83A" w:rsidR="00400783" w:rsidRPr="00026FF3" w:rsidRDefault="00D07741" w:rsidP="003D1ABD">
            <w:pPr>
              <w:pStyle w:val="Tabletext"/>
            </w:pPr>
            <w:r w:rsidRPr="00026FF3">
              <w:t>4</w:t>
            </w:r>
            <w:r w:rsidR="00151FE7">
              <w:t>5</w:t>
            </w:r>
          </w:p>
        </w:tc>
        <w:tc>
          <w:tcPr>
            <w:tcW w:w="5528" w:type="dxa"/>
            <w:shd w:val="clear" w:color="auto" w:fill="auto"/>
          </w:tcPr>
          <w:p w14:paraId="4DB80092" w14:textId="77777777" w:rsidR="00400783" w:rsidRPr="00026FF3" w:rsidRDefault="00400783" w:rsidP="003D1ABD">
            <w:pPr>
              <w:pStyle w:val="Tabletext"/>
            </w:pPr>
            <w:r w:rsidRPr="00026FF3">
              <w:t>BERGAMOT OIL</w:t>
            </w:r>
          </w:p>
        </w:tc>
        <w:tc>
          <w:tcPr>
            <w:tcW w:w="2127" w:type="dxa"/>
            <w:shd w:val="clear" w:color="auto" w:fill="auto"/>
          </w:tcPr>
          <w:p w14:paraId="26FAC78B" w14:textId="77777777" w:rsidR="00400783" w:rsidRPr="00026FF3" w:rsidRDefault="00400783" w:rsidP="003D1ABD">
            <w:pPr>
              <w:pStyle w:val="Tabletext"/>
            </w:pPr>
            <w:r w:rsidRPr="00026FF3">
              <w:t>A, G3</w:t>
            </w:r>
          </w:p>
        </w:tc>
      </w:tr>
      <w:tr w:rsidR="00400783" w:rsidRPr="00026FF3" w14:paraId="62B53246" w14:textId="77777777" w:rsidTr="003D1ABD">
        <w:tc>
          <w:tcPr>
            <w:tcW w:w="709" w:type="dxa"/>
            <w:shd w:val="clear" w:color="auto" w:fill="auto"/>
          </w:tcPr>
          <w:p w14:paraId="2C044C0F" w14:textId="1AAB6A8E" w:rsidR="00400783" w:rsidRPr="00026FF3" w:rsidRDefault="00D07741" w:rsidP="003D1ABD">
            <w:pPr>
              <w:pStyle w:val="Tabletext"/>
            </w:pPr>
            <w:r w:rsidRPr="00026FF3">
              <w:t>4</w:t>
            </w:r>
            <w:r w:rsidR="00151FE7">
              <w:t>6</w:t>
            </w:r>
          </w:p>
        </w:tc>
        <w:tc>
          <w:tcPr>
            <w:tcW w:w="5528" w:type="dxa"/>
            <w:shd w:val="clear" w:color="auto" w:fill="auto"/>
          </w:tcPr>
          <w:p w14:paraId="3BE69C6A"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5</w:t>
            </w:r>
          </w:p>
        </w:tc>
        <w:tc>
          <w:tcPr>
            <w:tcW w:w="2127" w:type="dxa"/>
            <w:shd w:val="clear" w:color="auto" w:fill="auto"/>
          </w:tcPr>
          <w:p w14:paraId="190B547E" w14:textId="77777777" w:rsidR="00400783" w:rsidRPr="00026FF3" w:rsidRDefault="00400783" w:rsidP="003D1ABD">
            <w:pPr>
              <w:pStyle w:val="Tabletext"/>
            </w:pPr>
            <w:r w:rsidRPr="00026FF3">
              <w:t>A</w:t>
            </w:r>
          </w:p>
        </w:tc>
      </w:tr>
      <w:tr w:rsidR="00400783" w:rsidRPr="00026FF3" w14:paraId="012FA933" w14:textId="77777777" w:rsidTr="003D1ABD">
        <w:tc>
          <w:tcPr>
            <w:tcW w:w="709" w:type="dxa"/>
            <w:shd w:val="clear" w:color="auto" w:fill="auto"/>
          </w:tcPr>
          <w:p w14:paraId="5C5692BA" w14:textId="3D238920" w:rsidR="00400783" w:rsidRPr="00026FF3" w:rsidRDefault="00D07741" w:rsidP="003D1ABD">
            <w:pPr>
              <w:pStyle w:val="Tabletext"/>
            </w:pPr>
            <w:r w:rsidRPr="00026FF3">
              <w:t>4</w:t>
            </w:r>
            <w:r w:rsidR="00151FE7">
              <w:t>7</w:t>
            </w:r>
          </w:p>
        </w:tc>
        <w:tc>
          <w:tcPr>
            <w:tcW w:w="5528" w:type="dxa"/>
            <w:shd w:val="clear" w:color="auto" w:fill="auto"/>
          </w:tcPr>
          <w:p w14:paraId="0047C79C"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5CC15D93" w14:textId="77777777" w:rsidR="00400783" w:rsidRPr="00026FF3" w:rsidRDefault="00400783" w:rsidP="003D1ABD">
            <w:pPr>
              <w:pStyle w:val="Tabletext"/>
            </w:pPr>
            <w:r w:rsidRPr="00026FF3">
              <w:t>A, G3, E2, S5</w:t>
            </w:r>
          </w:p>
        </w:tc>
      </w:tr>
      <w:tr w:rsidR="00400783" w:rsidRPr="00026FF3" w14:paraId="1AA6D93B" w14:textId="77777777" w:rsidTr="003D1ABD">
        <w:tc>
          <w:tcPr>
            <w:tcW w:w="709" w:type="dxa"/>
            <w:shd w:val="clear" w:color="auto" w:fill="auto"/>
          </w:tcPr>
          <w:p w14:paraId="1C7AAE65" w14:textId="17506BAA" w:rsidR="00400783" w:rsidRPr="00026FF3" w:rsidRDefault="00D07741" w:rsidP="003D1ABD">
            <w:pPr>
              <w:pStyle w:val="Tabletext"/>
            </w:pPr>
            <w:r w:rsidRPr="00026FF3">
              <w:t>4</w:t>
            </w:r>
            <w:r w:rsidR="00151FE7">
              <w:t>8</w:t>
            </w:r>
          </w:p>
        </w:tc>
        <w:tc>
          <w:tcPr>
            <w:tcW w:w="5528" w:type="dxa"/>
            <w:shd w:val="clear" w:color="auto" w:fill="auto"/>
          </w:tcPr>
          <w:p w14:paraId="29811A42" w14:textId="77777777" w:rsidR="00400783" w:rsidRPr="00026FF3" w:rsidRDefault="00400783" w:rsidP="003D1ABD">
            <w:pPr>
              <w:pStyle w:val="Tabletext"/>
            </w:pPr>
            <w:r w:rsidRPr="00026FF3">
              <w:t>1,3</w:t>
            </w:r>
            <w:r w:rsidR="00026FF3">
              <w:noBreakHyphen/>
            </w:r>
            <w:r w:rsidRPr="00026FF3">
              <w:t>BIS(2,4</w:t>
            </w:r>
            <w:r w:rsidR="00026FF3">
              <w:noBreakHyphen/>
            </w:r>
            <w:r w:rsidRPr="00026FF3">
              <w:t>DIAMINOPHENOXY)PROPANE</w:t>
            </w:r>
          </w:p>
        </w:tc>
        <w:tc>
          <w:tcPr>
            <w:tcW w:w="2127" w:type="dxa"/>
            <w:shd w:val="clear" w:color="auto" w:fill="auto"/>
          </w:tcPr>
          <w:p w14:paraId="58D9127B" w14:textId="77777777" w:rsidR="00400783" w:rsidRPr="00026FF3" w:rsidRDefault="00400783" w:rsidP="003D1ABD">
            <w:pPr>
              <w:pStyle w:val="Tabletext"/>
            </w:pPr>
            <w:r w:rsidRPr="00026FF3">
              <w:t>E1, S1</w:t>
            </w:r>
          </w:p>
        </w:tc>
      </w:tr>
      <w:tr w:rsidR="00400783" w:rsidRPr="00026FF3" w14:paraId="37DB8BB9" w14:textId="77777777" w:rsidTr="003D1ABD">
        <w:tc>
          <w:tcPr>
            <w:tcW w:w="709" w:type="dxa"/>
            <w:shd w:val="clear" w:color="auto" w:fill="auto"/>
          </w:tcPr>
          <w:p w14:paraId="0DE874D1" w14:textId="033F26D6" w:rsidR="00400783" w:rsidRPr="00026FF3" w:rsidRDefault="00D07741" w:rsidP="003D1ABD">
            <w:pPr>
              <w:pStyle w:val="Tabletext"/>
            </w:pPr>
            <w:r w:rsidRPr="00026FF3">
              <w:t>4</w:t>
            </w:r>
            <w:r w:rsidR="00151FE7">
              <w:t>9</w:t>
            </w:r>
          </w:p>
        </w:tc>
        <w:tc>
          <w:tcPr>
            <w:tcW w:w="5528" w:type="dxa"/>
            <w:shd w:val="clear" w:color="auto" w:fill="auto"/>
          </w:tcPr>
          <w:p w14:paraId="29D63B3C" w14:textId="77777777" w:rsidR="00400783" w:rsidRPr="00026FF3" w:rsidRDefault="00400783" w:rsidP="003D1ABD">
            <w:pPr>
              <w:pStyle w:val="Tabletext"/>
            </w:pPr>
            <w:r w:rsidRPr="00026FF3">
              <w:t>BIS</w:t>
            </w:r>
            <w:r w:rsidR="00026FF3">
              <w:noBreakHyphen/>
            </w:r>
            <w:r w:rsidRPr="00026FF3">
              <w:t>ISOBUTYL PEG/PPG</w:t>
            </w:r>
            <w:r w:rsidR="00026FF3">
              <w:noBreakHyphen/>
            </w:r>
            <w:r w:rsidRPr="00026FF3">
              <w:t>20/35/AMODIMETICONE COPOLYMER</w:t>
            </w:r>
          </w:p>
        </w:tc>
        <w:tc>
          <w:tcPr>
            <w:tcW w:w="2127" w:type="dxa"/>
            <w:shd w:val="clear" w:color="auto" w:fill="auto"/>
          </w:tcPr>
          <w:p w14:paraId="1AAB4750" w14:textId="77777777" w:rsidR="00400783" w:rsidRPr="00026FF3" w:rsidRDefault="00400783" w:rsidP="003D1ABD">
            <w:pPr>
              <w:pStyle w:val="Tabletext"/>
            </w:pPr>
            <w:r w:rsidRPr="00026FF3">
              <w:t>A, E1</w:t>
            </w:r>
          </w:p>
        </w:tc>
      </w:tr>
      <w:tr w:rsidR="00400783" w:rsidRPr="00026FF3" w14:paraId="473147EF" w14:textId="77777777" w:rsidTr="003D1ABD">
        <w:tc>
          <w:tcPr>
            <w:tcW w:w="709" w:type="dxa"/>
            <w:shd w:val="clear" w:color="auto" w:fill="auto"/>
          </w:tcPr>
          <w:p w14:paraId="7C8C12DE" w14:textId="28C19D8F" w:rsidR="00400783" w:rsidRPr="00026FF3" w:rsidRDefault="00151FE7" w:rsidP="003D1ABD">
            <w:pPr>
              <w:pStyle w:val="Tabletext"/>
            </w:pPr>
            <w:r>
              <w:t>50</w:t>
            </w:r>
          </w:p>
        </w:tc>
        <w:tc>
          <w:tcPr>
            <w:tcW w:w="5528" w:type="dxa"/>
            <w:shd w:val="clear" w:color="auto" w:fill="auto"/>
          </w:tcPr>
          <w:p w14:paraId="24BCC69C" w14:textId="77777777" w:rsidR="00400783" w:rsidRPr="00026FF3" w:rsidRDefault="00400783" w:rsidP="003D1ABD">
            <w:pPr>
              <w:pStyle w:val="Tabletext"/>
            </w:pPr>
            <w:r w:rsidRPr="00026FF3">
              <w:t>BORAX</w:t>
            </w:r>
          </w:p>
        </w:tc>
        <w:tc>
          <w:tcPr>
            <w:tcW w:w="2127" w:type="dxa"/>
            <w:shd w:val="clear" w:color="auto" w:fill="auto"/>
          </w:tcPr>
          <w:p w14:paraId="791C212A" w14:textId="77777777" w:rsidR="00400783" w:rsidRPr="00026FF3" w:rsidRDefault="00400783" w:rsidP="003D1ABD">
            <w:pPr>
              <w:pStyle w:val="Tabletext"/>
            </w:pPr>
            <w:r w:rsidRPr="00026FF3">
              <w:t>A</w:t>
            </w:r>
          </w:p>
        </w:tc>
      </w:tr>
      <w:tr w:rsidR="00400783" w:rsidRPr="00026FF3" w14:paraId="3F120D87" w14:textId="77777777" w:rsidTr="003D1ABD">
        <w:tc>
          <w:tcPr>
            <w:tcW w:w="709" w:type="dxa"/>
            <w:shd w:val="clear" w:color="auto" w:fill="auto"/>
          </w:tcPr>
          <w:p w14:paraId="48A18972" w14:textId="26C64B2C" w:rsidR="00400783" w:rsidRPr="00026FF3" w:rsidRDefault="00D07741" w:rsidP="003D1ABD">
            <w:pPr>
              <w:pStyle w:val="Tabletext"/>
            </w:pPr>
            <w:r w:rsidRPr="00026FF3">
              <w:t>5</w:t>
            </w:r>
            <w:r w:rsidR="00151FE7">
              <w:t>1</w:t>
            </w:r>
          </w:p>
        </w:tc>
        <w:tc>
          <w:tcPr>
            <w:tcW w:w="5528" w:type="dxa"/>
            <w:shd w:val="clear" w:color="auto" w:fill="auto"/>
          </w:tcPr>
          <w:p w14:paraId="7822AA49" w14:textId="77777777" w:rsidR="00400783" w:rsidRPr="00026FF3" w:rsidRDefault="00400783" w:rsidP="003D1ABD">
            <w:pPr>
              <w:pStyle w:val="Tabletext"/>
            </w:pPr>
            <w:r w:rsidRPr="00026FF3">
              <w:t>BORIC ACID</w:t>
            </w:r>
          </w:p>
        </w:tc>
        <w:tc>
          <w:tcPr>
            <w:tcW w:w="2127" w:type="dxa"/>
            <w:shd w:val="clear" w:color="auto" w:fill="auto"/>
          </w:tcPr>
          <w:p w14:paraId="64EBA47C" w14:textId="77777777" w:rsidR="00400783" w:rsidRPr="00026FF3" w:rsidRDefault="00400783" w:rsidP="003D1ABD">
            <w:pPr>
              <w:pStyle w:val="Tabletext"/>
            </w:pPr>
            <w:r w:rsidRPr="00026FF3">
              <w:t>A</w:t>
            </w:r>
          </w:p>
        </w:tc>
      </w:tr>
      <w:tr w:rsidR="00400783" w:rsidRPr="00026FF3" w14:paraId="2049756C" w14:textId="77777777" w:rsidTr="003D1ABD">
        <w:tc>
          <w:tcPr>
            <w:tcW w:w="709" w:type="dxa"/>
            <w:shd w:val="clear" w:color="auto" w:fill="auto"/>
          </w:tcPr>
          <w:p w14:paraId="329DBDC6" w14:textId="203EA7C2" w:rsidR="00400783" w:rsidRPr="00026FF3" w:rsidRDefault="00D07741" w:rsidP="003D1ABD">
            <w:pPr>
              <w:pStyle w:val="Tabletext"/>
            </w:pPr>
            <w:r w:rsidRPr="00026FF3">
              <w:t>5</w:t>
            </w:r>
            <w:r w:rsidR="00151FE7">
              <w:t>2</w:t>
            </w:r>
          </w:p>
        </w:tc>
        <w:tc>
          <w:tcPr>
            <w:tcW w:w="5528" w:type="dxa"/>
            <w:shd w:val="clear" w:color="auto" w:fill="auto"/>
          </w:tcPr>
          <w:p w14:paraId="68862494"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5</w:t>
            </w:r>
          </w:p>
        </w:tc>
        <w:tc>
          <w:tcPr>
            <w:tcW w:w="2127" w:type="dxa"/>
            <w:shd w:val="clear" w:color="auto" w:fill="auto"/>
          </w:tcPr>
          <w:p w14:paraId="7D361ED3" w14:textId="77777777" w:rsidR="00400783" w:rsidRPr="00026FF3" w:rsidRDefault="00400783" w:rsidP="003D1ABD">
            <w:pPr>
              <w:pStyle w:val="Tabletext"/>
            </w:pPr>
            <w:r w:rsidRPr="00026FF3">
              <w:t>A</w:t>
            </w:r>
          </w:p>
        </w:tc>
      </w:tr>
      <w:tr w:rsidR="00400783" w:rsidRPr="00026FF3" w14:paraId="4F8CE4AE" w14:textId="77777777" w:rsidTr="003D1ABD">
        <w:tc>
          <w:tcPr>
            <w:tcW w:w="709" w:type="dxa"/>
            <w:shd w:val="clear" w:color="auto" w:fill="auto"/>
          </w:tcPr>
          <w:p w14:paraId="3D2A71F2" w14:textId="1EB68FFA" w:rsidR="00400783" w:rsidRPr="00026FF3" w:rsidRDefault="00D07741" w:rsidP="003D1ABD">
            <w:pPr>
              <w:pStyle w:val="Tabletext"/>
            </w:pPr>
            <w:r w:rsidRPr="00026FF3">
              <w:t>5</w:t>
            </w:r>
            <w:r w:rsidR="00151FE7">
              <w:t>3</w:t>
            </w:r>
          </w:p>
        </w:tc>
        <w:tc>
          <w:tcPr>
            <w:tcW w:w="5528" w:type="dxa"/>
            <w:shd w:val="clear" w:color="auto" w:fill="auto"/>
          </w:tcPr>
          <w:p w14:paraId="20623638"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72C6CBFF" w14:textId="77777777" w:rsidR="00400783" w:rsidRPr="00026FF3" w:rsidRDefault="00400783" w:rsidP="003D1ABD">
            <w:pPr>
              <w:pStyle w:val="Tabletext"/>
            </w:pPr>
            <w:r w:rsidRPr="00026FF3">
              <w:t>A, G3, E2, S5</w:t>
            </w:r>
          </w:p>
        </w:tc>
      </w:tr>
      <w:tr w:rsidR="00400783" w:rsidRPr="00026FF3" w14:paraId="30703CE0" w14:textId="77777777" w:rsidTr="003D1ABD">
        <w:tc>
          <w:tcPr>
            <w:tcW w:w="709" w:type="dxa"/>
            <w:shd w:val="clear" w:color="auto" w:fill="auto"/>
          </w:tcPr>
          <w:p w14:paraId="6B2DC88A" w14:textId="5CBE1CC5" w:rsidR="00400783" w:rsidRPr="00026FF3" w:rsidRDefault="00D07741" w:rsidP="003D1ABD">
            <w:pPr>
              <w:pStyle w:val="Tabletext"/>
            </w:pPr>
            <w:r w:rsidRPr="00026FF3">
              <w:t>5</w:t>
            </w:r>
            <w:r w:rsidR="00151FE7">
              <w:t>4</w:t>
            </w:r>
          </w:p>
        </w:tc>
        <w:tc>
          <w:tcPr>
            <w:tcW w:w="5528" w:type="dxa"/>
            <w:shd w:val="clear" w:color="auto" w:fill="auto"/>
          </w:tcPr>
          <w:p w14:paraId="56735476" w14:textId="77777777" w:rsidR="00400783" w:rsidRPr="00026FF3" w:rsidRDefault="00400783" w:rsidP="003D1ABD">
            <w:pPr>
              <w:pStyle w:val="Tabletext"/>
            </w:pPr>
            <w:r w:rsidRPr="00026FF3">
              <w:t>BROMOFORM</w:t>
            </w:r>
          </w:p>
        </w:tc>
        <w:tc>
          <w:tcPr>
            <w:tcW w:w="2127" w:type="dxa"/>
            <w:shd w:val="clear" w:color="auto" w:fill="auto"/>
          </w:tcPr>
          <w:p w14:paraId="217C164D" w14:textId="77777777" w:rsidR="00400783" w:rsidRPr="00026FF3" w:rsidRDefault="00400783" w:rsidP="003D1ABD">
            <w:pPr>
              <w:pStyle w:val="Tabletext"/>
            </w:pPr>
            <w:r w:rsidRPr="00026FF3">
              <w:t>A, G3, E2, R1, S2</w:t>
            </w:r>
          </w:p>
        </w:tc>
      </w:tr>
      <w:tr w:rsidR="00400783" w:rsidRPr="00026FF3" w14:paraId="41B01899" w14:textId="77777777" w:rsidTr="003D1ABD">
        <w:tc>
          <w:tcPr>
            <w:tcW w:w="709" w:type="dxa"/>
            <w:shd w:val="clear" w:color="auto" w:fill="auto"/>
          </w:tcPr>
          <w:p w14:paraId="5CDC19FE" w14:textId="04629F31" w:rsidR="00400783" w:rsidRPr="00026FF3" w:rsidRDefault="00D07741" w:rsidP="003D1ABD">
            <w:pPr>
              <w:pStyle w:val="Tabletext"/>
            </w:pPr>
            <w:r w:rsidRPr="00026FF3">
              <w:t>5</w:t>
            </w:r>
            <w:r w:rsidR="00151FE7">
              <w:t>5</w:t>
            </w:r>
          </w:p>
        </w:tc>
        <w:tc>
          <w:tcPr>
            <w:tcW w:w="5528" w:type="dxa"/>
            <w:shd w:val="clear" w:color="auto" w:fill="auto"/>
          </w:tcPr>
          <w:p w14:paraId="02DDFD18" w14:textId="77777777" w:rsidR="00400783" w:rsidRPr="00026FF3" w:rsidRDefault="00400783" w:rsidP="003D1ABD">
            <w:pPr>
              <w:pStyle w:val="Tabletext"/>
            </w:pPr>
            <w:r w:rsidRPr="00026FF3">
              <w:t>BRUCINE</w:t>
            </w:r>
          </w:p>
        </w:tc>
        <w:tc>
          <w:tcPr>
            <w:tcW w:w="2127" w:type="dxa"/>
            <w:shd w:val="clear" w:color="auto" w:fill="auto"/>
          </w:tcPr>
          <w:p w14:paraId="194330B4" w14:textId="77777777" w:rsidR="00400783" w:rsidRPr="00026FF3" w:rsidRDefault="00400783" w:rsidP="003D1ABD">
            <w:pPr>
              <w:pStyle w:val="Tabletext"/>
            </w:pPr>
            <w:r w:rsidRPr="00026FF3">
              <w:t>A, G1, G2, G3, R2</w:t>
            </w:r>
          </w:p>
        </w:tc>
      </w:tr>
      <w:tr w:rsidR="00400783" w:rsidRPr="00026FF3" w14:paraId="722D6C27" w14:textId="77777777" w:rsidTr="003D1ABD">
        <w:tc>
          <w:tcPr>
            <w:tcW w:w="709" w:type="dxa"/>
            <w:shd w:val="clear" w:color="auto" w:fill="auto"/>
          </w:tcPr>
          <w:p w14:paraId="1BAC80B3" w14:textId="5681C44F" w:rsidR="00400783" w:rsidRPr="00026FF3" w:rsidRDefault="00D07741" w:rsidP="003D1ABD">
            <w:pPr>
              <w:pStyle w:val="Tabletext"/>
            </w:pPr>
            <w:r w:rsidRPr="00026FF3">
              <w:t>5</w:t>
            </w:r>
            <w:r w:rsidR="00151FE7">
              <w:t>6</w:t>
            </w:r>
          </w:p>
        </w:tc>
        <w:tc>
          <w:tcPr>
            <w:tcW w:w="5528" w:type="dxa"/>
            <w:shd w:val="clear" w:color="auto" w:fill="auto"/>
          </w:tcPr>
          <w:p w14:paraId="43D201B5" w14:textId="77777777" w:rsidR="00400783" w:rsidRPr="00026FF3" w:rsidRDefault="00400783" w:rsidP="003D1ABD">
            <w:pPr>
              <w:pStyle w:val="Tabletext"/>
            </w:pPr>
            <w:r w:rsidRPr="00026FF3">
              <w:t>2</w:t>
            </w:r>
            <w:r w:rsidR="00026FF3">
              <w:noBreakHyphen/>
            </w:r>
            <w:r w:rsidRPr="00026FF3">
              <w:t>BUTOXYETHANOL and its acetates</w:t>
            </w:r>
          </w:p>
        </w:tc>
        <w:tc>
          <w:tcPr>
            <w:tcW w:w="2127" w:type="dxa"/>
            <w:shd w:val="clear" w:color="auto" w:fill="auto"/>
          </w:tcPr>
          <w:p w14:paraId="6A985CCF" w14:textId="77777777" w:rsidR="00400783" w:rsidRPr="00026FF3" w:rsidRDefault="00400783" w:rsidP="003D1ABD">
            <w:pPr>
              <w:pStyle w:val="Tabletext"/>
            </w:pPr>
            <w:r w:rsidRPr="00026FF3">
              <w:t>A, E2, S1</w:t>
            </w:r>
          </w:p>
        </w:tc>
      </w:tr>
      <w:tr w:rsidR="00400783" w:rsidRPr="00026FF3" w14:paraId="5873711B" w14:textId="77777777" w:rsidTr="003D1ABD">
        <w:tc>
          <w:tcPr>
            <w:tcW w:w="709" w:type="dxa"/>
            <w:shd w:val="clear" w:color="auto" w:fill="auto"/>
          </w:tcPr>
          <w:p w14:paraId="539B1724" w14:textId="4B54FCAA" w:rsidR="00400783" w:rsidRPr="00026FF3" w:rsidRDefault="00D07741" w:rsidP="003D1ABD">
            <w:pPr>
              <w:pStyle w:val="Tabletext"/>
            </w:pPr>
            <w:r w:rsidRPr="00026FF3">
              <w:t>5</w:t>
            </w:r>
            <w:r w:rsidR="00151FE7">
              <w:t>7</w:t>
            </w:r>
          </w:p>
        </w:tc>
        <w:tc>
          <w:tcPr>
            <w:tcW w:w="5528" w:type="dxa"/>
            <w:shd w:val="clear" w:color="auto" w:fill="auto"/>
          </w:tcPr>
          <w:p w14:paraId="7FD3AD65" w14:textId="77777777" w:rsidR="00400783" w:rsidRPr="00026FF3" w:rsidRDefault="00400783" w:rsidP="003D1ABD">
            <w:pPr>
              <w:pStyle w:val="Tabletext"/>
            </w:pPr>
            <w:r w:rsidRPr="00026FF3">
              <w:t>n</w:t>
            </w:r>
            <w:r w:rsidR="00026FF3">
              <w:noBreakHyphen/>
            </w:r>
            <w:r w:rsidRPr="00026FF3">
              <w:t>BUTYL ALCOHOL</w:t>
            </w:r>
          </w:p>
        </w:tc>
        <w:tc>
          <w:tcPr>
            <w:tcW w:w="2127" w:type="dxa"/>
            <w:shd w:val="clear" w:color="auto" w:fill="auto"/>
          </w:tcPr>
          <w:p w14:paraId="76AFFC6A" w14:textId="77777777" w:rsidR="00400783" w:rsidRPr="00026FF3" w:rsidRDefault="00400783" w:rsidP="003D1ABD">
            <w:pPr>
              <w:pStyle w:val="Tabletext"/>
            </w:pPr>
            <w:r w:rsidRPr="00026FF3">
              <w:t>A, E1, S1</w:t>
            </w:r>
          </w:p>
        </w:tc>
      </w:tr>
      <w:tr w:rsidR="00400783" w:rsidRPr="00026FF3" w14:paraId="6144275E" w14:textId="77777777" w:rsidTr="003D1ABD">
        <w:tc>
          <w:tcPr>
            <w:tcW w:w="709" w:type="dxa"/>
            <w:shd w:val="clear" w:color="auto" w:fill="auto"/>
          </w:tcPr>
          <w:p w14:paraId="5FC709B9" w14:textId="166DEA2A" w:rsidR="00400783" w:rsidRPr="00026FF3" w:rsidRDefault="00D07741" w:rsidP="003D1ABD">
            <w:pPr>
              <w:pStyle w:val="Tabletext"/>
            </w:pPr>
            <w:r w:rsidRPr="00026FF3">
              <w:t>5</w:t>
            </w:r>
            <w:r w:rsidR="00151FE7">
              <w:t>8</w:t>
            </w:r>
          </w:p>
        </w:tc>
        <w:tc>
          <w:tcPr>
            <w:tcW w:w="5528" w:type="dxa"/>
            <w:shd w:val="clear" w:color="auto" w:fill="auto"/>
          </w:tcPr>
          <w:p w14:paraId="71CCF424" w14:textId="77777777" w:rsidR="00400783" w:rsidRPr="00026FF3" w:rsidRDefault="00400783" w:rsidP="003D1ABD">
            <w:pPr>
              <w:pStyle w:val="Tabletext"/>
            </w:pPr>
            <w:r w:rsidRPr="00026FF3">
              <w:t>BUTYL NITRITE</w:t>
            </w:r>
          </w:p>
        </w:tc>
        <w:tc>
          <w:tcPr>
            <w:tcW w:w="2127" w:type="dxa"/>
            <w:shd w:val="clear" w:color="auto" w:fill="auto"/>
          </w:tcPr>
          <w:p w14:paraId="5EBF0588" w14:textId="77777777" w:rsidR="00400783" w:rsidRPr="00026FF3" w:rsidRDefault="00400783" w:rsidP="003D1ABD">
            <w:pPr>
              <w:pStyle w:val="Tabletext"/>
            </w:pPr>
            <w:r w:rsidRPr="00026FF3">
              <w:t>A</w:t>
            </w:r>
          </w:p>
        </w:tc>
      </w:tr>
      <w:tr w:rsidR="00400783" w:rsidRPr="00026FF3" w14:paraId="58A032B5" w14:textId="77777777" w:rsidTr="003D1ABD">
        <w:tc>
          <w:tcPr>
            <w:tcW w:w="709" w:type="dxa"/>
            <w:shd w:val="clear" w:color="auto" w:fill="auto"/>
          </w:tcPr>
          <w:p w14:paraId="0EA72FBF" w14:textId="11BD1006" w:rsidR="00400783" w:rsidRPr="00026FF3" w:rsidRDefault="00D07741" w:rsidP="003D1ABD">
            <w:pPr>
              <w:pStyle w:val="Tabletext"/>
            </w:pPr>
            <w:r w:rsidRPr="00026FF3">
              <w:t>5</w:t>
            </w:r>
            <w:r w:rsidR="00151FE7">
              <w:t>9</w:t>
            </w:r>
          </w:p>
        </w:tc>
        <w:tc>
          <w:tcPr>
            <w:tcW w:w="5528" w:type="dxa"/>
            <w:shd w:val="clear" w:color="auto" w:fill="auto"/>
          </w:tcPr>
          <w:p w14:paraId="3EDF69C2" w14:textId="77777777" w:rsidR="00400783" w:rsidRPr="00026FF3" w:rsidRDefault="00400783" w:rsidP="003D1ABD">
            <w:pPr>
              <w:pStyle w:val="Tabletext"/>
            </w:pPr>
            <w:r w:rsidRPr="00026FF3">
              <w:t>CADMIUM COMPOUNDS</w:t>
            </w:r>
          </w:p>
        </w:tc>
        <w:tc>
          <w:tcPr>
            <w:tcW w:w="2127" w:type="dxa"/>
            <w:shd w:val="clear" w:color="auto" w:fill="auto"/>
          </w:tcPr>
          <w:p w14:paraId="1BE91A3C" w14:textId="77777777" w:rsidR="00400783" w:rsidRPr="00026FF3" w:rsidRDefault="00400783" w:rsidP="003D1ABD">
            <w:pPr>
              <w:pStyle w:val="Tabletext"/>
            </w:pPr>
            <w:r w:rsidRPr="00026FF3">
              <w:t>A</w:t>
            </w:r>
          </w:p>
        </w:tc>
      </w:tr>
      <w:tr w:rsidR="00400783" w:rsidRPr="00026FF3" w14:paraId="5A6F92DC" w14:textId="77777777" w:rsidTr="003D1ABD">
        <w:tc>
          <w:tcPr>
            <w:tcW w:w="709" w:type="dxa"/>
            <w:shd w:val="clear" w:color="auto" w:fill="auto"/>
          </w:tcPr>
          <w:p w14:paraId="14C62B77" w14:textId="1D1C6397" w:rsidR="00400783" w:rsidRPr="00026FF3" w:rsidRDefault="00151FE7" w:rsidP="003D1ABD">
            <w:pPr>
              <w:pStyle w:val="Tabletext"/>
            </w:pPr>
            <w:r>
              <w:t>60</w:t>
            </w:r>
          </w:p>
        </w:tc>
        <w:tc>
          <w:tcPr>
            <w:tcW w:w="5528" w:type="dxa"/>
            <w:shd w:val="clear" w:color="auto" w:fill="auto"/>
          </w:tcPr>
          <w:p w14:paraId="117E2251" w14:textId="77777777" w:rsidR="00400783" w:rsidRPr="00026FF3" w:rsidRDefault="00400783" w:rsidP="003D1ABD">
            <w:pPr>
              <w:pStyle w:val="Tabletext"/>
            </w:pPr>
            <w:r w:rsidRPr="00026FF3">
              <w:t>CAJUPUT OIL</w:t>
            </w:r>
          </w:p>
        </w:tc>
        <w:tc>
          <w:tcPr>
            <w:tcW w:w="2127" w:type="dxa"/>
            <w:shd w:val="clear" w:color="auto" w:fill="auto"/>
          </w:tcPr>
          <w:p w14:paraId="2EF725BD" w14:textId="77777777" w:rsidR="00400783" w:rsidRPr="00026FF3" w:rsidRDefault="00400783" w:rsidP="003D1ABD">
            <w:pPr>
              <w:pStyle w:val="Tabletext"/>
            </w:pPr>
            <w:r w:rsidRPr="00026FF3">
              <w:t>A, G3</w:t>
            </w:r>
          </w:p>
        </w:tc>
      </w:tr>
      <w:tr w:rsidR="00400783" w:rsidRPr="00026FF3" w14:paraId="209AEDCD" w14:textId="77777777" w:rsidTr="003D1ABD">
        <w:tc>
          <w:tcPr>
            <w:tcW w:w="709" w:type="dxa"/>
            <w:shd w:val="clear" w:color="auto" w:fill="auto"/>
          </w:tcPr>
          <w:p w14:paraId="0561DB8A" w14:textId="65254E2D" w:rsidR="00400783" w:rsidRPr="00026FF3" w:rsidRDefault="00D07741" w:rsidP="003D1ABD">
            <w:pPr>
              <w:pStyle w:val="Tabletext"/>
            </w:pPr>
            <w:r w:rsidRPr="00026FF3">
              <w:t>6</w:t>
            </w:r>
            <w:r w:rsidR="00151FE7">
              <w:t>1</w:t>
            </w:r>
          </w:p>
        </w:tc>
        <w:tc>
          <w:tcPr>
            <w:tcW w:w="5528" w:type="dxa"/>
            <w:shd w:val="clear" w:color="auto" w:fill="auto"/>
          </w:tcPr>
          <w:p w14:paraId="162FF9E7" w14:textId="77777777" w:rsidR="00400783" w:rsidRPr="00026FF3" w:rsidRDefault="00400783" w:rsidP="003D1ABD">
            <w:pPr>
              <w:pStyle w:val="Tabletext"/>
            </w:pPr>
            <w:r w:rsidRPr="00026FF3">
              <w:t>CAMPHOR</w:t>
            </w:r>
          </w:p>
        </w:tc>
        <w:tc>
          <w:tcPr>
            <w:tcW w:w="2127" w:type="dxa"/>
            <w:shd w:val="clear" w:color="auto" w:fill="auto"/>
          </w:tcPr>
          <w:p w14:paraId="4992D24F" w14:textId="77777777" w:rsidR="00400783" w:rsidRPr="00026FF3" w:rsidRDefault="00400783" w:rsidP="003D1ABD">
            <w:pPr>
              <w:pStyle w:val="Tabletext"/>
            </w:pPr>
            <w:r w:rsidRPr="00026FF3">
              <w:t>A, G1, G3, G5</w:t>
            </w:r>
          </w:p>
        </w:tc>
      </w:tr>
      <w:tr w:rsidR="00400783" w:rsidRPr="00026FF3" w14:paraId="391C3A81" w14:textId="77777777" w:rsidTr="003D1ABD">
        <w:tc>
          <w:tcPr>
            <w:tcW w:w="709" w:type="dxa"/>
            <w:shd w:val="clear" w:color="auto" w:fill="auto"/>
          </w:tcPr>
          <w:p w14:paraId="72A1A7CA" w14:textId="633508A2" w:rsidR="00400783" w:rsidRPr="00026FF3" w:rsidRDefault="00D07741" w:rsidP="003D1ABD">
            <w:pPr>
              <w:pStyle w:val="Tabletext"/>
            </w:pPr>
            <w:r w:rsidRPr="00026FF3">
              <w:t>6</w:t>
            </w:r>
            <w:r w:rsidR="00151FE7">
              <w:t>2</w:t>
            </w:r>
          </w:p>
        </w:tc>
        <w:tc>
          <w:tcPr>
            <w:tcW w:w="5528" w:type="dxa"/>
            <w:shd w:val="clear" w:color="auto" w:fill="auto"/>
          </w:tcPr>
          <w:p w14:paraId="3EAED3D0" w14:textId="77777777" w:rsidR="00400783" w:rsidRPr="00026FF3" w:rsidRDefault="00400783" w:rsidP="003D1ABD">
            <w:pPr>
              <w:pStyle w:val="Tabletext"/>
            </w:pPr>
            <w:r w:rsidRPr="00026FF3">
              <w:t>CARBAMIDE PEROXIDE</w:t>
            </w:r>
            <w:r w:rsidR="0094497F" w:rsidRPr="00026FF3">
              <w:t>—</w:t>
            </w:r>
            <w:r w:rsidRPr="00026FF3">
              <w:t>more than 9</w:t>
            </w:r>
            <w:r w:rsidR="00C44452" w:rsidRPr="00026FF3">
              <w:t>%</w:t>
            </w:r>
            <w:r w:rsidRPr="00026FF3">
              <w:t xml:space="preserve"> up to 60</w:t>
            </w:r>
            <w:r w:rsidR="00C44452" w:rsidRPr="00026FF3">
              <w:t>%</w:t>
            </w:r>
          </w:p>
        </w:tc>
        <w:tc>
          <w:tcPr>
            <w:tcW w:w="2127" w:type="dxa"/>
            <w:shd w:val="clear" w:color="auto" w:fill="auto"/>
          </w:tcPr>
          <w:p w14:paraId="5400ADE6" w14:textId="77777777" w:rsidR="00400783" w:rsidRPr="00026FF3" w:rsidRDefault="00400783" w:rsidP="003D1ABD">
            <w:pPr>
              <w:pStyle w:val="Tabletext"/>
            </w:pPr>
            <w:r w:rsidRPr="00026FF3">
              <w:t>A, G3, E2, S1</w:t>
            </w:r>
          </w:p>
        </w:tc>
      </w:tr>
      <w:tr w:rsidR="00400783" w:rsidRPr="00026FF3" w14:paraId="1D966E7E" w14:textId="77777777" w:rsidTr="003D1ABD">
        <w:tc>
          <w:tcPr>
            <w:tcW w:w="709" w:type="dxa"/>
            <w:shd w:val="clear" w:color="auto" w:fill="auto"/>
          </w:tcPr>
          <w:p w14:paraId="0AFD3A90" w14:textId="04992B76" w:rsidR="00400783" w:rsidRPr="00026FF3" w:rsidRDefault="00D07741" w:rsidP="003D1ABD">
            <w:pPr>
              <w:pStyle w:val="Tabletext"/>
            </w:pPr>
            <w:r w:rsidRPr="00026FF3">
              <w:t>6</w:t>
            </w:r>
            <w:r w:rsidR="00151FE7">
              <w:t>3</w:t>
            </w:r>
          </w:p>
        </w:tc>
        <w:tc>
          <w:tcPr>
            <w:tcW w:w="5528" w:type="dxa"/>
            <w:shd w:val="clear" w:color="auto" w:fill="auto"/>
          </w:tcPr>
          <w:p w14:paraId="2FBC55AB" w14:textId="77777777" w:rsidR="00400783" w:rsidRPr="00026FF3" w:rsidRDefault="00400783" w:rsidP="003D1ABD">
            <w:pPr>
              <w:pStyle w:val="Tabletext"/>
            </w:pPr>
            <w:r w:rsidRPr="00026FF3">
              <w:t>CARBAMIDE PEROXIDE</w:t>
            </w:r>
            <w:r w:rsidR="0094497F" w:rsidRPr="00026FF3">
              <w:t>—</w:t>
            </w:r>
            <w:r w:rsidRPr="00026FF3">
              <w:t>more than 60</w:t>
            </w:r>
            <w:r w:rsidR="00C44452" w:rsidRPr="00026FF3">
              <w:t>%</w:t>
            </w:r>
          </w:p>
        </w:tc>
        <w:tc>
          <w:tcPr>
            <w:tcW w:w="2127" w:type="dxa"/>
            <w:shd w:val="clear" w:color="auto" w:fill="auto"/>
          </w:tcPr>
          <w:p w14:paraId="672F532A" w14:textId="77777777" w:rsidR="00400783" w:rsidRPr="00026FF3" w:rsidRDefault="00400783" w:rsidP="003D1ABD">
            <w:pPr>
              <w:pStyle w:val="Tabletext"/>
            </w:pPr>
            <w:r w:rsidRPr="00026FF3">
              <w:t>A, G1, G3, G4, E2, S1</w:t>
            </w:r>
          </w:p>
        </w:tc>
      </w:tr>
      <w:tr w:rsidR="00400783" w:rsidRPr="00026FF3" w14:paraId="0AA8A47C" w14:textId="77777777" w:rsidTr="003D1ABD">
        <w:tc>
          <w:tcPr>
            <w:tcW w:w="709" w:type="dxa"/>
            <w:shd w:val="clear" w:color="auto" w:fill="auto"/>
          </w:tcPr>
          <w:p w14:paraId="2F199165" w14:textId="032503F8" w:rsidR="00400783" w:rsidRPr="00026FF3" w:rsidRDefault="00D07741" w:rsidP="003D1ABD">
            <w:pPr>
              <w:pStyle w:val="Tabletext"/>
            </w:pPr>
            <w:r w:rsidRPr="00026FF3">
              <w:t>6</w:t>
            </w:r>
            <w:r w:rsidR="00151FE7">
              <w:t>4</w:t>
            </w:r>
          </w:p>
        </w:tc>
        <w:tc>
          <w:tcPr>
            <w:tcW w:w="5528" w:type="dxa"/>
            <w:shd w:val="clear" w:color="auto" w:fill="auto"/>
          </w:tcPr>
          <w:p w14:paraId="02EB9D52" w14:textId="77777777" w:rsidR="00400783" w:rsidRPr="00026FF3" w:rsidRDefault="00400783" w:rsidP="003D1ABD">
            <w:pPr>
              <w:pStyle w:val="Tabletext"/>
            </w:pPr>
            <w:r w:rsidRPr="00026FF3">
              <w:t>CARBON DISULFIDE</w:t>
            </w:r>
          </w:p>
        </w:tc>
        <w:tc>
          <w:tcPr>
            <w:tcW w:w="2127" w:type="dxa"/>
            <w:shd w:val="clear" w:color="auto" w:fill="auto"/>
          </w:tcPr>
          <w:p w14:paraId="23FF0D29" w14:textId="77777777" w:rsidR="00400783" w:rsidRPr="00026FF3" w:rsidRDefault="00400783" w:rsidP="003D1ABD">
            <w:pPr>
              <w:pStyle w:val="Tabletext"/>
            </w:pPr>
            <w:r w:rsidRPr="00026FF3">
              <w:t>A, G3, E2, R1, S2</w:t>
            </w:r>
          </w:p>
        </w:tc>
      </w:tr>
      <w:tr w:rsidR="00400783" w:rsidRPr="00026FF3" w14:paraId="788B0299" w14:textId="77777777" w:rsidTr="003D1ABD">
        <w:tc>
          <w:tcPr>
            <w:tcW w:w="709" w:type="dxa"/>
            <w:shd w:val="clear" w:color="auto" w:fill="auto"/>
          </w:tcPr>
          <w:p w14:paraId="02BAD136" w14:textId="3E15FA1D" w:rsidR="00400783" w:rsidRPr="00026FF3" w:rsidRDefault="00D07741" w:rsidP="003D1ABD">
            <w:pPr>
              <w:pStyle w:val="Tabletext"/>
            </w:pPr>
            <w:r w:rsidRPr="00026FF3">
              <w:t>6</w:t>
            </w:r>
            <w:r w:rsidR="00151FE7">
              <w:t>5</w:t>
            </w:r>
          </w:p>
        </w:tc>
        <w:tc>
          <w:tcPr>
            <w:tcW w:w="5528" w:type="dxa"/>
            <w:shd w:val="clear" w:color="auto" w:fill="auto"/>
          </w:tcPr>
          <w:p w14:paraId="53F8C5E1" w14:textId="77777777" w:rsidR="00400783" w:rsidRPr="00026FF3" w:rsidRDefault="00400783" w:rsidP="003D1ABD">
            <w:pPr>
              <w:pStyle w:val="Tabletext"/>
            </w:pPr>
            <w:r w:rsidRPr="00026FF3">
              <w:t>CARBON TETRACHLORIDE</w:t>
            </w:r>
          </w:p>
        </w:tc>
        <w:tc>
          <w:tcPr>
            <w:tcW w:w="2127" w:type="dxa"/>
            <w:shd w:val="clear" w:color="auto" w:fill="auto"/>
          </w:tcPr>
          <w:p w14:paraId="09CC2A9A" w14:textId="77777777" w:rsidR="00400783" w:rsidRPr="00026FF3" w:rsidRDefault="00400783" w:rsidP="003D1ABD">
            <w:pPr>
              <w:pStyle w:val="Tabletext"/>
            </w:pPr>
            <w:r w:rsidRPr="00026FF3">
              <w:t>A, G3, E1, R1, S1</w:t>
            </w:r>
          </w:p>
        </w:tc>
      </w:tr>
      <w:tr w:rsidR="00400783" w:rsidRPr="00026FF3" w14:paraId="113B4F2F" w14:textId="77777777" w:rsidTr="003D1ABD">
        <w:tc>
          <w:tcPr>
            <w:tcW w:w="709" w:type="dxa"/>
            <w:shd w:val="clear" w:color="auto" w:fill="auto"/>
          </w:tcPr>
          <w:p w14:paraId="07EFB1AE" w14:textId="6C290D24" w:rsidR="00400783" w:rsidRPr="00026FF3" w:rsidRDefault="00D07741" w:rsidP="003D1ABD">
            <w:pPr>
              <w:pStyle w:val="Tabletext"/>
            </w:pPr>
            <w:r w:rsidRPr="00026FF3">
              <w:lastRenderedPageBreak/>
              <w:t>6</w:t>
            </w:r>
            <w:r w:rsidR="00151FE7">
              <w:t>6</w:t>
            </w:r>
          </w:p>
        </w:tc>
        <w:tc>
          <w:tcPr>
            <w:tcW w:w="5528" w:type="dxa"/>
            <w:shd w:val="clear" w:color="auto" w:fill="auto"/>
          </w:tcPr>
          <w:p w14:paraId="11800AB3" w14:textId="77777777" w:rsidR="00400783" w:rsidRPr="00026FF3" w:rsidRDefault="00400783" w:rsidP="003D1ABD">
            <w:pPr>
              <w:pStyle w:val="Tabletext"/>
            </w:pPr>
            <w:r w:rsidRPr="00026FF3">
              <w:t>CASSIA OIL</w:t>
            </w:r>
          </w:p>
        </w:tc>
        <w:tc>
          <w:tcPr>
            <w:tcW w:w="2127" w:type="dxa"/>
            <w:shd w:val="clear" w:color="auto" w:fill="auto"/>
          </w:tcPr>
          <w:p w14:paraId="78272820" w14:textId="77777777" w:rsidR="00400783" w:rsidRPr="00026FF3" w:rsidRDefault="00400783" w:rsidP="003D1ABD">
            <w:pPr>
              <w:pStyle w:val="Tabletext"/>
            </w:pPr>
            <w:r w:rsidRPr="00026FF3">
              <w:t>A, G3</w:t>
            </w:r>
          </w:p>
        </w:tc>
      </w:tr>
      <w:tr w:rsidR="00400783" w:rsidRPr="00026FF3" w14:paraId="3D56321A" w14:textId="77777777" w:rsidTr="003D1ABD">
        <w:tc>
          <w:tcPr>
            <w:tcW w:w="709" w:type="dxa"/>
            <w:shd w:val="clear" w:color="auto" w:fill="auto"/>
          </w:tcPr>
          <w:p w14:paraId="2B5985C8" w14:textId="7DEA106A" w:rsidR="00400783" w:rsidRPr="00026FF3" w:rsidRDefault="00D07741" w:rsidP="003D1ABD">
            <w:pPr>
              <w:pStyle w:val="Tabletext"/>
            </w:pPr>
            <w:r w:rsidRPr="00026FF3">
              <w:t>6</w:t>
            </w:r>
            <w:r w:rsidR="00151FE7">
              <w:t>7</w:t>
            </w:r>
          </w:p>
        </w:tc>
        <w:tc>
          <w:tcPr>
            <w:tcW w:w="5528" w:type="dxa"/>
            <w:shd w:val="clear" w:color="auto" w:fill="auto"/>
          </w:tcPr>
          <w:p w14:paraId="246E1CFB"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above 4</w:t>
            </w:r>
            <w:r w:rsidR="00C44452" w:rsidRPr="00026FF3">
              <w:t>%</w:t>
            </w:r>
            <w:r w:rsidRPr="00026FF3">
              <w:t xml:space="preserve"> and below 10</w:t>
            </w:r>
            <w:r w:rsidR="00C44452" w:rsidRPr="00026FF3">
              <w:t>%</w:t>
            </w:r>
            <w:r w:rsidRPr="00026FF3">
              <w:t xml:space="preserve"> of available chlorine</w:t>
            </w:r>
          </w:p>
        </w:tc>
        <w:tc>
          <w:tcPr>
            <w:tcW w:w="2127" w:type="dxa"/>
            <w:shd w:val="clear" w:color="auto" w:fill="auto"/>
          </w:tcPr>
          <w:p w14:paraId="2F5A7C10" w14:textId="77777777" w:rsidR="00400783" w:rsidRPr="00026FF3" w:rsidRDefault="00400783" w:rsidP="003D1ABD">
            <w:pPr>
              <w:pStyle w:val="Tabletext"/>
            </w:pPr>
            <w:r w:rsidRPr="00026FF3">
              <w:t>A, G3, E1, S1</w:t>
            </w:r>
          </w:p>
        </w:tc>
      </w:tr>
      <w:tr w:rsidR="00400783" w:rsidRPr="00026FF3" w14:paraId="08596237" w14:textId="77777777" w:rsidTr="003D1ABD">
        <w:tc>
          <w:tcPr>
            <w:tcW w:w="709" w:type="dxa"/>
            <w:shd w:val="clear" w:color="auto" w:fill="auto"/>
          </w:tcPr>
          <w:p w14:paraId="2ECCE371" w14:textId="1784B9E8" w:rsidR="00400783" w:rsidRPr="00026FF3" w:rsidRDefault="00D07741" w:rsidP="003D1ABD">
            <w:pPr>
              <w:pStyle w:val="Tabletext"/>
            </w:pPr>
            <w:r w:rsidRPr="00026FF3">
              <w:t>6</w:t>
            </w:r>
            <w:r w:rsidR="00151FE7">
              <w:t>8</w:t>
            </w:r>
          </w:p>
        </w:tc>
        <w:tc>
          <w:tcPr>
            <w:tcW w:w="5528" w:type="dxa"/>
            <w:shd w:val="clear" w:color="auto" w:fill="auto"/>
          </w:tcPr>
          <w:p w14:paraId="053E3148"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10</w:t>
            </w:r>
            <w:r w:rsidR="00C44452" w:rsidRPr="00026FF3">
              <w:t>%</w:t>
            </w:r>
            <w:r w:rsidRPr="00026FF3">
              <w:t xml:space="preserve"> or more of available chlorine</w:t>
            </w:r>
          </w:p>
        </w:tc>
        <w:tc>
          <w:tcPr>
            <w:tcW w:w="2127" w:type="dxa"/>
            <w:shd w:val="clear" w:color="auto" w:fill="auto"/>
          </w:tcPr>
          <w:p w14:paraId="3DF558B8" w14:textId="77777777" w:rsidR="00400783" w:rsidRPr="00026FF3" w:rsidRDefault="00400783" w:rsidP="003D1ABD">
            <w:pPr>
              <w:pStyle w:val="Tabletext"/>
            </w:pPr>
            <w:r w:rsidRPr="00026FF3">
              <w:t>A, G3, E2, S1</w:t>
            </w:r>
          </w:p>
        </w:tc>
      </w:tr>
      <w:tr w:rsidR="00400783" w:rsidRPr="00026FF3" w14:paraId="63762764" w14:textId="77777777" w:rsidTr="003D1ABD">
        <w:tc>
          <w:tcPr>
            <w:tcW w:w="709" w:type="dxa"/>
            <w:shd w:val="clear" w:color="auto" w:fill="auto"/>
          </w:tcPr>
          <w:p w14:paraId="68198383" w14:textId="59DCB573" w:rsidR="00400783" w:rsidRPr="00026FF3" w:rsidRDefault="00D07741" w:rsidP="003D1ABD">
            <w:pPr>
              <w:pStyle w:val="Tabletext"/>
            </w:pPr>
            <w:r w:rsidRPr="00026FF3">
              <w:t>6</w:t>
            </w:r>
            <w:r w:rsidR="00151FE7">
              <w:t>9</w:t>
            </w:r>
          </w:p>
        </w:tc>
        <w:tc>
          <w:tcPr>
            <w:tcW w:w="5528" w:type="dxa"/>
            <w:shd w:val="clear" w:color="auto" w:fill="auto"/>
          </w:tcPr>
          <w:p w14:paraId="35D726E3" w14:textId="77777777" w:rsidR="00400783" w:rsidRPr="00026FF3" w:rsidRDefault="00400783" w:rsidP="003D1ABD">
            <w:pPr>
              <w:pStyle w:val="Tabletext"/>
            </w:pPr>
            <w:r w:rsidRPr="00026FF3">
              <w:t>CHLORIDE (gas)</w:t>
            </w:r>
          </w:p>
        </w:tc>
        <w:tc>
          <w:tcPr>
            <w:tcW w:w="2127" w:type="dxa"/>
            <w:shd w:val="clear" w:color="auto" w:fill="auto"/>
          </w:tcPr>
          <w:p w14:paraId="19FB9454" w14:textId="77777777" w:rsidR="00400783" w:rsidRPr="00026FF3" w:rsidRDefault="00400783" w:rsidP="003D1ABD">
            <w:pPr>
              <w:pStyle w:val="Tabletext"/>
            </w:pPr>
            <w:r w:rsidRPr="00026FF3">
              <w:t>A, E1, R1</w:t>
            </w:r>
          </w:p>
        </w:tc>
      </w:tr>
      <w:tr w:rsidR="00400783" w:rsidRPr="00026FF3" w14:paraId="29141F28" w14:textId="77777777" w:rsidTr="003D1ABD">
        <w:tc>
          <w:tcPr>
            <w:tcW w:w="709" w:type="dxa"/>
            <w:shd w:val="clear" w:color="auto" w:fill="auto"/>
          </w:tcPr>
          <w:p w14:paraId="46D20F1B" w14:textId="0329D127" w:rsidR="00400783" w:rsidRPr="00026FF3" w:rsidRDefault="00151FE7" w:rsidP="003D1ABD">
            <w:pPr>
              <w:pStyle w:val="Tabletext"/>
            </w:pPr>
            <w:r>
              <w:t>70</w:t>
            </w:r>
          </w:p>
        </w:tc>
        <w:tc>
          <w:tcPr>
            <w:tcW w:w="5528" w:type="dxa"/>
            <w:shd w:val="clear" w:color="auto" w:fill="auto"/>
          </w:tcPr>
          <w:p w14:paraId="039A483E" w14:textId="77777777" w:rsidR="00400783" w:rsidRPr="00026FF3" w:rsidRDefault="00400783" w:rsidP="003D1ABD">
            <w:pPr>
              <w:pStyle w:val="Tabletext"/>
            </w:pPr>
            <w:r w:rsidRPr="00026FF3">
              <w:t>CHLOROACETAMIDE</w:t>
            </w:r>
          </w:p>
        </w:tc>
        <w:tc>
          <w:tcPr>
            <w:tcW w:w="2127" w:type="dxa"/>
            <w:shd w:val="clear" w:color="auto" w:fill="auto"/>
          </w:tcPr>
          <w:p w14:paraId="50D2264C" w14:textId="77777777" w:rsidR="00400783" w:rsidRPr="00026FF3" w:rsidRDefault="00400783" w:rsidP="003D1ABD">
            <w:pPr>
              <w:pStyle w:val="Tabletext"/>
            </w:pPr>
            <w:r w:rsidRPr="00026FF3">
              <w:t>A</w:t>
            </w:r>
          </w:p>
        </w:tc>
      </w:tr>
      <w:tr w:rsidR="00400783" w:rsidRPr="00026FF3" w14:paraId="796A2EB4" w14:textId="77777777" w:rsidTr="003D1ABD">
        <w:tc>
          <w:tcPr>
            <w:tcW w:w="709" w:type="dxa"/>
            <w:shd w:val="clear" w:color="auto" w:fill="auto"/>
          </w:tcPr>
          <w:p w14:paraId="03FC0A71" w14:textId="76496682" w:rsidR="00400783" w:rsidRPr="00026FF3" w:rsidRDefault="00D07741" w:rsidP="003D1ABD">
            <w:pPr>
              <w:pStyle w:val="Tabletext"/>
            </w:pPr>
            <w:r w:rsidRPr="00026FF3">
              <w:t>7</w:t>
            </w:r>
            <w:r w:rsidR="00151FE7">
              <w:t>1</w:t>
            </w:r>
          </w:p>
        </w:tc>
        <w:tc>
          <w:tcPr>
            <w:tcW w:w="5528" w:type="dxa"/>
            <w:shd w:val="clear" w:color="auto" w:fill="auto"/>
          </w:tcPr>
          <w:p w14:paraId="77293A68" w14:textId="77777777" w:rsidR="00400783" w:rsidRPr="00026FF3" w:rsidRDefault="00400783" w:rsidP="003D1ABD">
            <w:pPr>
              <w:pStyle w:val="Tabletext"/>
            </w:pPr>
            <w:r w:rsidRPr="00026FF3">
              <w:t>CHLOROCRESOL</w:t>
            </w:r>
          </w:p>
        </w:tc>
        <w:tc>
          <w:tcPr>
            <w:tcW w:w="2127" w:type="dxa"/>
            <w:shd w:val="clear" w:color="auto" w:fill="auto"/>
          </w:tcPr>
          <w:p w14:paraId="03B2B22E" w14:textId="77777777" w:rsidR="00400783" w:rsidRPr="00026FF3" w:rsidRDefault="00400783" w:rsidP="003D1ABD">
            <w:pPr>
              <w:pStyle w:val="Tabletext"/>
            </w:pPr>
            <w:r w:rsidRPr="00026FF3">
              <w:t>A, G3, E2, S2</w:t>
            </w:r>
          </w:p>
        </w:tc>
      </w:tr>
      <w:tr w:rsidR="00400783" w:rsidRPr="00026FF3" w14:paraId="7FEA9FAB" w14:textId="77777777" w:rsidTr="003D1ABD">
        <w:tc>
          <w:tcPr>
            <w:tcW w:w="709" w:type="dxa"/>
            <w:shd w:val="clear" w:color="auto" w:fill="auto"/>
          </w:tcPr>
          <w:p w14:paraId="798E9EBB" w14:textId="78EE82E9" w:rsidR="00400783" w:rsidRPr="00026FF3" w:rsidRDefault="00D07741" w:rsidP="003D1ABD">
            <w:pPr>
              <w:pStyle w:val="Tabletext"/>
            </w:pPr>
            <w:r w:rsidRPr="00026FF3">
              <w:t>7</w:t>
            </w:r>
            <w:r w:rsidR="00151FE7">
              <w:t>2</w:t>
            </w:r>
          </w:p>
        </w:tc>
        <w:tc>
          <w:tcPr>
            <w:tcW w:w="5528" w:type="dxa"/>
            <w:shd w:val="clear" w:color="auto" w:fill="auto"/>
          </w:tcPr>
          <w:p w14:paraId="6F6C6923" w14:textId="77777777" w:rsidR="00400783" w:rsidRPr="00026FF3" w:rsidRDefault="00400783" w:rsidP="003D1ABD">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2127" w:type="dxa"/>
            <w:shd w:val="clear" w:color="auto" w:fill="auto"/>
          </w:tcPr>
          <w:p w14:paraId="2D0A51A3" w14:textId="77777777" w:rsidR="00400783" w:rsidRPr="00026FF3" w:rsidRDefault="00400783" w:rsidP="003D1ABD">
            <w:pPr>
              <w:pStyle w:val="Tabletext"/>
            </w:pPr>
            <w:r w:rsidRPr="00026FF3">
              <w:t>A, S1</w:t>
            </w:r>
          </w:p>
        </w:tc>
      </w:tr>
      <w:tr w:rsidR="00400783" w:rsidRPr="00026FF3" w14:paraId="27CAEFB2" w14:textId="77777777" w:rsidTr="003D1ABD">
        <w:tc>
          <w:tcPr>
            <w:tcW w:w="709" w:type="dxa"/>
            <w:shd w:val="clear" w:color="auto" w:fill="auto"/>
          </w:tcPr>
          <w:p w14:paraId="66FC71EF" w14:textId="712114F6" w:rsidR="00400783" w:rsidRPr="00026FF3" w:rsidRDefault="00D07741" w:rsidP="003D1ABD">
            <w:pPr>
              <w:pStyle w:val="Tabletext"/>
            </w:pPr>
            <w:r w:rsidRPr="00026FF3">
              <w:t>7</w:t>
            </w:r>
            <w:r w:rsidR="00151FE7">
              <w:t>3</w:t>
            </w:r>
          </w:p>
        </w:tc>
        <w:tc>
          <w:tcPr>
            <w:tcW w:w="5528" w:type="dxa"/>
            <w:shd w:val="clear" w:color="auto" w:fill="auto"/>
          </w:tcPr>
          <w:p w14:paraId="7DABBFC1" w14:textId="77777777" w:rsidR="00400783" w:rsidRPr="00026FF3" w:rsidRDefault="00400783" w:rsidP="003D1ABD">
            <w:pPr>
              <w:pStyle w:val="Tabletext"/>
            </w:pPr>
            <w:r w:rsidRPr="00026FF3">
              <w:t>CHLOROFORM</w:t>
            </w:r>
          </w:p>
        </w:tc>
        <w:tc>
          <w:tcPr>
            <w:tcW w:w="2127" w:type="dxa"/>
            <w:shd w:val="clear" w:color="auto" w:fill="auto"/>
          </w:tcPr>
          <w:p w14:paraId="40E83876" w14:textId="77777777" w:rsidR="00400783" w:rsidRPr="00026FF3" w:rsidRDefault="00400783" w:rsidP="003D1ABD">
            <w:pPr>
              <w:pStyle w:val="Tabletext"/>
            </w:pPr>
            <w:r w:rsidRPr="00026FF3">
              <w:t>A, G3, E1, R1, S1</w:t>
            </w:r>
          </w:p>
        </w:tc>
      </w:tr>
      <w:tr w:rsidR="00400783" w:rsidRPr="00026FF3" w14:paraId="5426D744" w14:textId="77777777" w:rsidTr="003D1ABD">
        <w:tc>
          <w:tcPr>
            <w:tcW w:w="709" w:type="dxa"/>
            <w:shd w:val="clear" w:color="auto" w:fill="auto"/>
          </w:tcPr>
          <w:p w14:paraId="2F5A3790" w14:textId="1D2E0600" w:rsidR="00400783" w:rsidRPr="00026FF3" w:rsidRDefault="00D07741" w:rsidP="003D1ABD">
            <w:pPr>
              <w:pStyle w:val="Tabletext"/>
            </w:pPr>
            <w:r w:rsidRPr="00026FF3">
              <w:t>7</w:t>
            </w:r>
            <w:r w:rsidR="00151FE7">
              <w:t>4</w:t>
            </w:r>
          </w:p>
        </w:tc>
        <w:tc>
          <w:tcPr>
            <w:tcW w:w="5528" w:type="dxa"/>
            <w:shd w:val="clear" w:color="auto" w:fill="auto"/>
          </w:tcPr>
          <w:p w14:paraId="3312561F" w14:textId="77777777" w:rsidR="00400783" w:rsidRPr="00026FF3" w:rsidRDefault="00400783" w:rsidP="003D1ABD">
            <w:pPr>
              <w:pStyle w:val="Tabletext"/>
            </w:pPr>
            <w:r w:rsidRPr="00026FF3">
              <w:t>CHROMATES</w:t>
            </w:r>
          </w:p>
        </w:tc>
        <w:tc>
          <w:tcPr>
            <w:tcW w:w="2127" w:type="dxa"/>
            <w:shd w:val="clear" w:color="auto" w:fill="auto"/>
          </w:tcPr>
          <w:p w14:paraId="617EAFB0" w14:textId="77777777" w:rsidR="00400783" w:rsidRPr="00026FF3" w:rsidRDefault="00400783" w:rsidP="003D1ABD">
            <w:pPr>
              <w:pStyle w:val="Tabletext"/>
            </w:pPr>
            <w:r w:rsidRPr="00026FF3">
              <w:t>A, G3, E2, S1</w:t>
            </w:r>
          </w:p>
        </w:tc>
      </w:tr>
      <w:tr w:rsidR="00400783" w:rsidRPr="00026FF3" w14:paraId="34BE35B2" w14:textId="77777777" w:rsidTr="003D1ABD">
        <w:tc>
          <w:tcPr>
            <w:tcW w:w="709" w:type="dxa"/>
            <w:shd w:val="clear" w:color="auto" w:fill="auto"/>
          </w:tcPr>
          <w:p w14:paraId="711D2DDB" w14:textId="09A8DF62" w:rsidR="00400783" w:rsidRPr="00026FF3" w:rsidRDefault="00D07741" w:rsidP="003D1ABD">
            <w:pPr>
              <w:pStyle w:val="Tabletext"/>
            </w:pPr>
            <w:r w:rsidRPr="00026FF3">
              <w:t>7</w:t>
            </w:r>
            <w:r w:rsidR="00151FE7">
              <w:t>5</w:t>
            </w:r>
          </w:p>
        </w:tc>
        <w:tc>
          <w:tcPr>
            <w:tcW w:w="5528" w:type="dxa"/>
            <w:shd w:val="clear" w:color="auto" w:fill="auto"/>
          </w:tcPr>
          <w:p w14:paraId="077528D1" w14:textId="77777777" w:rsidR="00400783" w:rsidRPr="00026FF3" w:rsidRDefault="00400783" w:rsidP="003D1ABD">
            <w:pPr>
              <w:pStyle w:val="Tabletext"/>
            </w:pPr>
            <w:r w:rsidRPr="00026FF3">
              <w:t>CHROMIUM TRIOXIDE</w:t>
            </w:r>
          </w:p>
        </w:tc>
        <w:tc>
          <w:tcPr>
            <w:tcW w:w="2127" w:type="dxa"/>
            <w:shd w:val="clear" w:color="auto" w:fill="auto"/>
          </w:tcPr>
          <w:p w14:paraId="34AB8FF3" w14:textId="77777777" w:rsidR="00400783" w:rsidRPr="00026FF3" w:rsidRDefault="00400783" w:rsidP="003D1ABD">
            <w:pPr>
              <w:pStyle w:val="Tabletext"/>
            </w:pPr>
            <w:r w:rsidRPr="00026FF3">
              <w:t>A, G3, E2, S1</w:t>
            </w:r>
          </w:p>
        </w:tc>
      </w:tr>
      <w:tr w:rsidR="00400783" w:rsidRPr="00026FF3" w14:paraId="7C9C7290" w14:textId="77777777" w:rsidTr="003D1ABD">
        <w:tc>
          <w:tcPr>
            <w:tcW w:w="709" w:type="dxa"/>
            <w:shd w:val="clear" w:color="auto" w:fill="auto"/>
          </w:tcPr>
          <w:p w14:paraId="001EAE08" w14:textId="2E8E5A9D" w:rsidR="00400783" w:rsidRPr="00026FF3" w:rsidRDefault="00D07741" w:rsidP="003D1ABD">
            <w:pPr>
              <w:pStyle w:val="Tabletext"/>
            </w:pPr>
            <w:r w:rsidRPr="00026FF3">
              <w:t>7</w:t>
            </w:r>
            <w:r w:rsidR="00151FE7">
              <w:t>6</w:t>
            </w:r>
          </w:p>
        </w:tc>
        <w:tc>
          <w:tcPr>
            <w:tcW w:w="5528" w:type="dxa"/>
            <w:shd w:val="clear" w:color="auto" w:fill="auto"/>
          </w:tcPr>
          <w:p w14:paraId="34071D82" w14:textId="77777777" w:rsidR="00400783" w:rsidRPr="00026FF3" w:rsidRDefault="00400783" w:rsidP="003D1ABD">
            <w:pPr>
              <w:pStyle w:val="Tabletext"/>
            </w:pPr>
            <w:r w:rsidRPr="00026FF3">
              <w:t>CHRYSOIDINE BASE</w:t>
            </w:r>
          </w:p>
        </w:tc>
        <w:tc>
          <w:tcPr>
            <w:tcW w:w="2127" w:type="dxa"/>
            <w:shd w:val="clear" w:color="auto" w:fill="auto"/>
          </w:tcPr>
          <w:p w14:paraId="1003CB57" w14:textId="77777777" w:rsidR="00400783" w:rsidRPr="00026FF3" w:rsidRDefault="00400783" w:rsidP="003D1ABD">
            <w:pPr>
              <w:pStyle w:val="Tabletext"/>
            </w:pPr>
            <w:r w:rsidRPr="00026FF3">
              <w:t>A, S1, E1</w:t>
            </w:r>
          </w:p>
        </w:tc>
      </w:tr>
      <w:tr w:rsidR="00400783" w:rsidRPr="00026FF3" w14:paraId="7B9DA104" w14:textId="77777777" w:rsidTr="003D1ABD">
        <w:tc>
          <w:tcPr>
            <w:tcW w:w="709" w:type="dxa"/>
            <w:shd w:val="clear" w:color="auto" w:fill="auto"/>
          </w:tcPr>
          <w:p w14:paraId="18E3F3BA" w14:textId="263712BA" w:rsidR="00400783" w:rsidRPr="00026FF3" w:rsidRDefault="00D07741" w:rsidP="003D1ABD">
            <w:pPr>
              <w:pStyle w:val="Tabletext"/>
            </w:pPr>
            <w:r w:rsidRPr="00026FF3">
              <w:t>7</w:t>
            </w:r>
            <w:r w:rsidR="00151FE7">
              <w:t>7</w:t>
            </w:r>
          </w:p>
        </w:tc>
        <w:tc>
          <w:tcPr>
            <w:tcW w:w="5528" w:type="dxa"/>
            <w:shd w:val="clear" w:color="auto" w:fill="auto"/>
          </w:tcPr>
          <w:p w14:paraId="7C09F252" w14:textId="77777777" w:rsidR="00400783" w:rsidRPr="00026FF3" w:rsidRDefault="00400783" w:rsidP="003D1ABD">
            <w:pPr>
              <w:pStyle w:val="Tabletext"/>
            </w:pPr>
            <w:r w:rsidRPr="00026FF3">
              <w:t>CINEOLE</w:t>
            </w:r>
          </w:p>
        </w:tc>
        <w:tc>
          <w:tcPr>
            <w:tcW w:w="2127" w:type="dxa"/>
            <w:shd w:val="clear" w:color="auto" w:fill="auto"/>
          </w:tcPr>
          <w:p w14:paraId="24A22622" w14:textId="77777777" w:rsidR="00400783" w:rsidRPr="00026FF3" w:rsidRDefault="00400783" w:rsidP="003D1ABD">
            <w:pPr>
              <w:pStyle w:val="Tabletext"/>
            </w:pPr>
            <w:r w:rsidRPr="00026FF3">
              <w:t>A, G1, G3</w:t>
            </w:r>
          </w:p>
        </w:tc>
      </w:tr>
      <w:tr w:rsidR="00400783" w:rsidRPr="00026FF3" w14:paraId="5240C7FB" w14:textId="77777777" w:rsidTr="003D1ABD">
        <w:tc>
          <w:tcPr>
            <w:tcW w:w="709" w:type="dxa"/>
            <w:shd w:val="clear" w:color="auto" w:fill="auto"/>
          </w:tcPr>
          <w:p w14:paraId="69371F45" w14:textId="29D62D4F" w:rsidR="00400783" w:rsidRPr="00026FF3" w:rsidRDefault="00D07741" w:rsidP="003D1ABD">
            <w:pPr>
              <w:pStyle w:val="Tabletext"/>
            </w:pPr>
            <w:r w:rsidRPr="00026FF3">
              <w:t>7</w:t>
            </w:r>
            <w:r w:rsidR="00151FE7">
              <w:t>8</w:t>
            </w:r>
          </w:p>
        </w:tc>
        <w:tc>
          <w:tcPr>
            <w:tcW w:w="5528" w:type="dxa"/>
            <w:shd w:val="clear" w:color="auto" w:fill="auto"/>
          </w:tcPr>
          <w:p w14:paraId="02B78DFC" w14:textId="77777777" w:rsidR="00400783" w:rsidRPr="00026FF3" w:rsidRDefault="00400783" w:rsidP="003D1ABD">
            <w:pPr>
              <w:pStyle w:val="Tabletext"/>
            </w:pPr>
            <w:r w:rsidRPr="00026FF3">
              <w:t>CINNAMON BARK OIL</w:t>
            </w:r>
          </w:p>
        </w:tc>
        <w:tc>
          <w:tcPr>
            <w:tcW w:w="2127" w:type="dxa"/>
            <w:shd w:val="clear" w:color="auto" w:fill="auto"/>
          </w:tcPr>
          <w:p w14:paraId="56CEAFF2" w14:textId="77777777" w:rsidR="00400783" w:rsidRPr="00026FF3" w:rsidRDefault="00400783" w:rsidP="003D1ABD">
            <w:pPr>
              <w:pStyle w:val="Tabletext"/>
            </w:pPr>
            <w:r w:rsidRPr="00026FF3">
              <w:t>A, G3</w:t>
            </w:r>
          </w:p>
        </w:tc>
      </w:tr>
      <w:tr w:rsidR="00400783" w:rsidRPr="00026FF3" w14:paraId="5A2B3DE7" w14:textId="77777777" w:rsidTr="003D1ABD">
        <w:tc>
          <w:tcPr>
            <w:tcW w:w="709" w:type="dxa"/>
            <w:shd w:val="clear" w:color="auto" w:fill="auto"/>
          </w:tcPr>
          <w:p w14:paraId="1A44DCB3" w14:textId="1894EAF8" w:rsidR="00400783" w:rsidRPr="00026FF3" w:rsidRDefault="00D07741" w:rsidP="003D1ABD">
            <w:pPr>
              <w:pStyle w:val="Tabletext"/>
            </w:pPr>
            <w:r w:rsidRPr="00026FF3">
              <w:t>7</w:t>
            </w:r>
            <w:r w:rsidR="00151FE7">
              <w:t>9</w:t>
            </w:r>
          </w:p>
        </w:tc>
        <w:tc>
          <w:tcPr>
            <w:tcW w:w="5528" w:type="dxa"/>
            <w:shd w:val="clear" w:color="auto" w:fill="auto"/>
          </w:tcPr>
          <w:p w14:paraId="5ED383CF" w14:textId="77777777" w:rsidR="00400783" w:rsidRPr="00026FF3" w:rsidRDefault="00400783" w:rsidP="003D1ABD">
            <w:pPr>
              <w:pStyle w:val="Tabletext"/>
            </w:pPr>
            <w:r w:rsidRPr="00026FF3">
              <w:t>CINNAMON LEAF OIL</w:t>
            </w:r>
          </w:p>
        </w:tc>
        <w:tc>
          <w:tcPr>
            <w:tcW w:w="2127" w:type="dxa"/>
            <w:shd w:val="clear" w:color="auto" w:fill="auto"/>
          </w:tcPr>
          <w:p w14:paraId="737492A8" w14:textId="77777777" w:rsidR="00400783" w:rsidRPr="00026FF3" w:rsidRDefault="00400783" w:rsidP="003D1ABD">
            <w:pPr>
              <w:pStyle w:val="Tabletext"/>
            </w:pPr>
            <w:r w:rsidRPr="00026FF3">
              <w:t>A, G3</w:t>
            </w:r>
          </w:p>
        </w:tc>
      </w:tr>
      <w:tr w:rsidR="00400783" w:rsidRPr="00026FF3" w14:paraId="14406A87" w14:textId="77777777" w:rsidTr="003D1ABD">
        <w:tc>
          <w:tcPr>
            <w:tcW w:w="709" w:type="dxa"/>
            <w:shd w:val="clear" w:color="auto" w:fill="auto"/>
          </w:tcPr>
          <w:p w14:paraId="47F29EF5" w14:textId="2406F992" w:rsidR="00400783" w:rsidRPr="00026FF3" w:rsidRDefault="00151FE7" w:rsidP="003D1ABD">
            <w:pPr>
              <w:pStyle w:val="Tabletext"/>
            </w:pPr>
            <w:r>
              <w:t>80</w:t>
            </w:r>
          </w:p>
        </w:tc>
        <w:tc>
          <w:tcPr>
            <w:tcW w:w="5528" w:type="dxa"/>
            <w:shd w:val="clear" w:color="auto" w:fill="auto"/>
          </w:tcPr>
          <w:p w14:paraId="41C90741" w14:textId="77777777" w:rsidR="00400783" w:rsidRPr="00026FF3" w:rsidRDefault="00400783" w:rsidP="003D1ABD">
            <w:pPr>
              <w:pStyle w:val="Tabletext"/>
            </w:pPr>
            <w:r w:rsidRPr="00026FF3">
              <w:t>CLIMBAZOLE</w:t>
            </w:r>
          </w:p>
        </w:tc>
        <w:tc>
          <w:tcPr>
            <w:tcW w:w="2127" w:type="dxa"/>
            <w:shd w:val="clear" w:color="auto" w:fill="auto"/>
          </w:tcPr>
          <w:p w14:paraId="582811D1" w14:textId="77777777" w:rsidR="00400783" w:rsidRPr="00026FF3" w:rsidRDefault="00400783" w:rsidP="003D1ABD">
            <w:pPr>
              <w:pStyle w:val="Tabletext"/>
            </w:pPr>
            <w:r w:rsidRPr="00026FF3">
              <w:t>A</w:t>
            </w:r>
          </w:p>
        </w:tc>
      </w:tr>
      <w:tr w:rsidR="00400783" w:rsidRPr="00026FF3" w14:paraId="09FB052B" w14:textId="77777777" w:rsidTr="003D1ABD">
        <w:tc>
          <w:tcPr>
            <w:tcW w:w="709" w:type="dxa"/>
            <w:shd w:val="clear" w:color="auto" w:fill="auto"/>
          </w:tcPr>
          <w:p w14:paraId="06436A3B" w14:textId="3AA128D6" w:rsidR="00400783" w:rsidRPr="00026FF3" w:rsidRDefault="00D07741" w:rsidP="003D1ABD">
            <w:pPr>
              <w:pStyle w:val="Tabletext"/>
            </w:pPr>
            <w:r w:rsidRPr="00026FF3">
              <w:t>8</w:t>
            </w:r>
            <w:r w:rsidR="00151FE7">
              <w:t>1</w:t>
            </w:r>
          </w:p>
        </w:tc>
        <w:tc>
          <w:tcPr>
            <w:tcW w:w="5528" w:type="dxa"/>
            <w:shd w:val="clear" w:color="auto" w:fill="auto"/>
          </w:tcPr>
          <w:p w14:paraId="634EFADA" w14:textId="77777777" w:rsidR="00400783" w:rsidRPr="00026FF3" w:rsidRDefault="00400783" w:rsidP="003D1ABD">
            <w:pPr>
              <w:pStyle w:val="Tabletext"/>
            </w:pPr>
            <w:r w:rsidRPr="00026FF3">
              <w:t>CLOVE OIL</w:t>
            </w:r>
          </w:p>
        </w:tc>
        <w:tc>
          <w:tcPr>
            <w:tcW w:w="2127" w:type="dxa"/>
            <w:shd w:val="clear" w:color="auto" w:fill="auto"/>
          </w:tcPr>
          <w:p w14:paraId="67FA577B" w14:textId="77777777" w:rsidR="00400783" w:rsidRPr="00026FF3" w:rsidRDefault="00400783" w:rsidP="003D1ABD">
            <w:pPr>
              <w:pStyle w:val="Tabletext"/>
            </w:pPr>
            <w:r w:rsidRPr="00026FF3">
              <w:t>A, G1, G3, E2</w:t>
            </w:r>
          </w:p>
        </w:tc>
      </w:tr>
      <w:tr w:rsidR="00400783" w:rsidRPr="00026FF3" w14:paraId="1B927585" w14:textId="77777777" w:rsidTr="003D1ABD">
        <w:tc>
          <w:tcPr>
            <w:tcW w:w="709" w:type="dxa"/>
            <w:shd w:val="clear" w:color="auto" w:fill="auto"/>
          </w:tcPr>
          <w:p w14:paraId="7E020348" w14:textId="53A86891" w:rsidR="00400783" w:rsidRPr="00026FF3" w:rsidRDefault="00D07741" w:rsidP="003D1ABD">
            <w:pPr>
              <w:pStyle w:val="Tabletext"/>
            </w:pPr>
            <w:r w:rsidRPr="00026FF3">
              <w:t>8</w:t>
            </w:r>
            <w:r w:rsidR="00151FE7">
              <w:t>2</w:t>
            </w:r>
          </w:p>
        </w:tc>
        <w:tc>
          <w:tcPr>
            <w:tcW w:w="5528" w:type="dxa"/>
            <w:shd w:val="clear" w:color="auto" w:fill="auto"/>
          </w:tcPr>
          <w:p w14:paraId="2E44D7FE" w14:textId="77777777" w:rsidR="00400783" w:rsidRPr="00026FF3" w:rsidRDefault="00400783" w:rsidP="003D1ABD">
            <w:pPr>
              <w:pStyle w:val="Tabletext"/>
            </w:pPr>
            <w:r w:rsidRPr="00026FF3">
              <w:t>COCOYL GLYCINATE</w:t>
            </w:r>
          </w:p>
        </w:tc>
        <w:tc>
          <w:tcPr>
            <w:tcW w:w="2127" w:type="dxa"/>
            <w:shd w:val="clear" w:color="auto" w:fill="auto"/>
          </w:tcPr>
          <w:p w14:paraId="221F0869" w14:textId="77777777" w:rsidR="00400783" w:rsidRPr="00026FF3" w:rsidRDefault="00400783" w:rsidP="003D1ABD">
            <w:pPr>
              <w:pStyle w:val="Tabletext"/>
            </w:pPr>
            <w:r w:rsidRPr="00026FF3">
              <w:t>E1</w:t>
            </w:r>
          </w:p>
        </w:tc>
      </w:tr>
      <w:tr w:rsidR="00400783" w:rsidRPr="00026FF3" w14:paraId="041E7CBD" w14:textId="77777777" w:rsidTr="003D1ABD">
        <w:tc>
          <w:tcPr>
            <w:tcW w:w="709" w:type="dxa"/>
            <w:shd w:val="clear" w:color="auto" w:fill="auto"/>
          </w:tcPr>
          <w:p w14:paraId="5CB32CD5" w14:textId="7EC05FCF" w:rsidR="00400783" w:rsidRPr="00026FF3" w:rsidRDefault="00D07741" w:rsidP="003D1ABD">
            <w:pPr>
              <w:pStyle w:val="Tabletext"/>
            </w:pPr>
            <w:r w:rsidRPr="00026FF3">
              <w:t>8</w:t>
            </w:r>
            <w:r w:rsidR="00151FE7">
              <w:t>3</w:t>
            </w:r>
          </w:p>
        </w:tc>
        <w:tc>
          <w:tcPr>
            <w:tcW w:w="5528" w:type="dxa"/>
            <w:shd w:val="clear" w:color="auto" w:fill="auto"/>
          </w:tcPr>
          <w:p w14:paraId="60CBC616" w14:textId="77777777" w:rsidR="00400783" w:rsidRPr="00026FF3" w:rsidRDefault="00400783" w:rsidP="003D1ABD">
            <w:pPr>
              <w:pStyle w:val="Tabletext"/>
            </w:pPr>
            <w:r w:rsidRPr="00026FF3">
              <w:t>COPPER SULFATE</w:t>
            </w:r>
          </w:p>
        </w:tc>
        <w:tc>
          <w:tcPr>
            <w:tcW w:w="2127" w:type="dxa"/>
            <w:shd w:val="clear" w:color="auto" w:fill="auto"/>
          </w:tcPr>
          <w:p w14:paraId="047B2A9D" w14:textId="77777777" w:rsidR="00400783" w:rsidRPr="00026FF3" w:rsidRDefault="00400783" w:rsidP="003D1ABD">
            <w:pPr>
              <w:pStyle w:val="Tabletext"/>
            </w:pPr>
            <w:r w:rsidRPr="00026FF3">
              <w:t>A, G3, E2, S1</w:t>
            </w:r>
          </w:p>
        </w:tc>
      </w:tr>
      <w:tr w:rsidR="00400783" w:rsidRPr="00026FF3" w14:paraId="6F1330C0" w14:textId="77777777" w:rsidTr="003D1ABD">
        <w:tc>
          <w:tcPr>
            <w:tcW w:w="709" w:type="dxa"/>
            <w:shd w:val="clear" w:color="auto" w:fill="auto"/>
          </w:tcPr>
          <w:p w14:paraId="20A41EE0" w14:textId="35287FF0" w:rsidR="00400783" w:rsidRPr="00026FF3" w:rsidRDefault="00D07741" w:rsidP="003D1ABD">
            <w:pPr>
              <w:pStyle w:val="Tabletext"/>
            </w:pPr>
            <w:r w:rsidRPr="00026FF3">
              <w:t>8</w:t>
            </w:r>
            <w:r w:rsidR="00151FE7">
              <w:t>4</w:t>
            </w:r>
          </w:p>
        </w:tc>
        <w:tc>
          <w:tcPr>
            <w:tcW w:w="5528" w:type="dxa"/>
            <w:shd w:val="clear" w:color="auto" w:fill="auto"/>
          </w:tcPr>
          <w:p w14:paraId="53414467" w14:textId="77777777" w:rsidR="00400783" w:rsidRPr="00026FF3" w:rsidRDefault="00400783" w:rsidP="003D1ABD">
            <w:pPr>
              <w:pStyle w:val="Tabletext"/>
            </w:pPr>
            <w:r w:rsidRPr="00026FF3">
              <w:t>CREOSOTE</w:t>
            </w:r>
          </w:p>
        </w:tc>
        <w:tc>
          <w:tcPr>
            <w:tcW w:w="2127" w:type="dxa"/>
            <w:shd w:val="clear" w:color="auto" w:fill="auto"/>
          </w:tcPr>
          <w:p w14:paraId="09E9F2C5" w14:textId="77777777" w:rsidR="00400783" w:rsidRPr="00026FF3" w:rsidRDefault="00400783" w:rsidP="003D1ABD">
            <w:pPr>
              <w:pStyle w:val="Tabletext"/>
            </w:pPr>
            <w:r w:rsidRPr="00026FF3">
              <w:t>A, G3, E2, S1</w:t>
            </w:r>
          </w:p>
        </w:tc>
      </w:tr>
      <w:tr w:rsidR="00400783" w:rsidRPr="00026FF3" w14:paraId="1C2DB619" w14:textId="77777777" w:rsidTr="003D1ABD">
        <w:tc>
          <w:tcPr>
            <w:tcW w:w="709" w:type="dxa"/>
            <w:shd w:val="clear" w:color="auto" w:fill="auto"/>
          </w:tcPr>
          <w:p w14:paraId="4E423700" w14:textId="6DC0D7DA" w:rsidR="00400783" w:rsidRPr="00026FF3" w:rsidRDefault="00D07741" w:rsidP="003D1ABD">
            <w:pPr>
              <w:pStyle w:val="Tabletext"/>
            </w:pPr>
            <w:r w:rsidRPr="00026FF3">
              <w:t>8</w:t>
            </w:r>
            <w:r w:rsidR="00151FE7">
              <w:t>5</w:t>
            </w:r>
          </w:p>
        </w:tc>
        <w:tc>
          <w:tcPr>
            <w:tcW w:w="5528" w:type="dxa"/>
            <w:shd w:val="clear" w:color="auto" w:fill="auto"/>
          </w:tcPr>
          <w:p w14:paraId="5D44E193" w14:textId="77777777" w:rsidR="00400783" w:rsidRPr="00026FF3" w:rsidRDefault="00400783" w:rsidP="003D1ABD">
            <w:pPr>
              <w:pStyle w:val="Tabletext"/>
            </w:pPr>
            <w:r w:rsidRPr="00026FF3">
              <w:t>CRESOLS</w:t>
            </w:r>
          </w:p>
        </w:tc>
        <w:tc>
          <w:tcPr>
            <w:tcW w:w="2127" w:type="dxa"/>
            <w:shd w:val="clear" w:color="auto" w:fill="auto"/>
          </w:tcPr>
          <w:p w14:paraId="368EB7CB" w14:textId="77777777" w:rsidR="00400783" w:rsidRPr="00026FF3" w:rsidRDefault="00400783" w:rsidP="003D1ABD">
            <w:pPr>
              <w:pStyle w:val="Tabletext"/>
            </w:pPr>
            <w:r w:rsidRPr="00026FF3">
              <w:t>A, G3, E2, S3</w:t>
            </w:r>
          </w:p>
        </w:tc>
      </w:tr>
      <w:tr w:rsidR="00400783" w:rsidRPr="00026FF3" w14:paraId="57F51B80" w14:textId="77777777" w:rsidTr="003D1ABD">
        <w:tc>
          <w:tcPr>
            <w:tcW w:w="709" w:type="dxa"/>
            <w:shd w:val="clear" w:color="auto" w:fill="auto"/>
          </w:tcPr>
          <w:p w14:paraId="20AF9E46" w14:textId="1A25B2D8" w:rsidR="00400783" w:rsidRPr="00026FF3" w:rsidRDefault="00D07741" w:rsidP="003D1ABD">
            <w:pPr>
              <w:pStyle w:val="Tabletext"/>
            </w:pPr>
            <w:r w:rsidRPr="00026FF3">
              <w:t>8</w:t>
            </w:r>
            <w:r w:rsidR="00151FE7">
              <w:t>6</w:t>
            </w:r>
          </w:p>
        </w:tc>
        <w:tc>
          <w:tcPr>
            <w:tcW w:w="5528" w:type="dxa"/>
            <w:shd w:val="clear" w:color="auto" w:fill="auto"/>
          </w:tcPr>
          <w:p w14:paraId="0C5797F5" w14:textId="77777777" w:rsidR="00400783" w:rsidRPr="00026FF3" w:rsidRDefault="00400783" w:rsidP="003D1ABD">
            <w:pPr>
              <w:pStyle w:val="Tabletext"/>
            </w:pPr>
            <w:r w:rsidRPr="00026FF3">
              <w:t>CRESOLS in pressurised spray packs</w:t>
            </w:r>
          </w:p>
        </w:tc>
        <w:tc>
          <w:tcPr>
            <w:tcW w:w="2127" w:type="dxa"/>
            <w:shd w:val="clear" w:color="auto" w:fill="auto"/>
          </w:tcPr>
          <w:p w14:paraId="176D5225" w14:textId="77777777" w:rsidR="00400783" w:rsidRPr="00026FF3" w:rsidRDefault="00400783" w:rsidP="003D1ABD">
            <w:pPr>
              <w:pStyle w:val="Tabletext"/>
            </w:pPr>
            <w:r w:rsidRPr="00026FF3">
              <w:t>A, G6, E1, S1</w:t>
            </w:r>
          </w:p>
        </w:tc>
      </w:tr>
      <w:tr w:rsidR="00400783" w:rsidRPr="00026FF3" w14:paraId="0CAAA6F0" w14:textId="77777777" w:rsidTr="003D1ABD">
        <w:tc>
          <w:tcPr>
            <w:tcW w:w="709" w:type="dxa"/>
            <w:shd w:val="clear" w:color="auto" w:fill="auto"/>
          </w:tcPr>
          <w:p w14:paraId="712CD0F8" w14:textId="334ACAA2" w:rsidR="00400783" w:rsidRPr="00026FF3" w:rsidRDefault="00D07741" w:rsidP="003D1ABD">
            <w:pPr>
              <w:pStyle w:val="Tabletext"/>
            </w:pPr>
            <w:r w:rsidRPr="00026FF3">
              <w:t>8</w:t>
            </w:r>
            <w:r w:rsidR="00151FE7">
              <w:t>7</w:t>
            </w:r>
          </w:p>
        </w:tc>
        <w:tc>
          <w:tcPr>
            <w:tcW w:w="5528" w:type="dxa"/>
            <w:shd w:val="clear" w:color="auto" w:fill="auto"/>
          </w:tcPr>
          <w:p w14:paraId="5F59A145" w14:textId="77777777" w:rsidR="00400783" w:rsidRPr="00026FF3" w:rsidRDefault="00400783" w:rsidP="003D1ABD">
            <w:pPr>
              <w:pStyle w:val="Tabletext"/>
            </w:pPr>
            <w:r w:rsidRPr="00026FF3">
              <w:t>CYANIDES</w:t>
            </w:r>
          </w:p>
        </w:tc>
        <w:tc>
          <w:tcPr>
            <w:tcW w:w="2127" w:type="dxa"/>
            <w:shd w:val="clear" w:color="auto" w:fill="auto"/>
          </w:tcPr>
          <w:p w14:paraId="0C8CB28E" w14:textId="77777777" w:rsidR="00400783" w:rsidRPr="00026FF3" w:rsidRDefault="00400783" w:rsidP="003D1ABD">
            <w:pPr>
              <w:pStyle w:val="Tabletext"/>
            </w:pPr>
            <w:r w:rsidRPr="00026FF3">
              <w:t>A, G1, E1, R2</w:t>
            </w:r>
          </w:p>
        </w:tc>
      </w:tr>
      <w:tr w:rsidR="00400783" w:rsidRPr="00026FF3" w14:paraId="6FC3890F" w14:textId="77777777" w:rsidTr="003D1ABD">
        <w:tc>
          <w:tcPr>
            <w:tcW w:w="709" w:type="dxa"/>
            <w:shd w:val="clear" w:color="auto" w:fill="auto"/>
          </w:tcPr>
          <w:p w14:paraId="09D30541" w14:textId="574C6B3D" w:rsidR="00400783" w:rsidRPr="00026FF3" w:rsidRDefault="00D07741" w:rsidP="003D1ABD">
            <w:pPr>
              <w:pStyle w:val="Tabletext"/>
            </w:pPr>
            <w:r w:rsidRPr="00026FF3">
              <w:t>8</w:t>
            </w:r>
            <w:r w:rsidR="00151FE7">
              <w:t>8</w:t>
            </w:r>
          </w:p>
        </w:tc>
        <w:tc>
          <w:tcPr>
            <w:tcW w:w="5528" w:type="dxa"/>
            <w:shd w:val="clear" w:color="auto" w:fill="auto"/>
          </w:tcPr>
          <w:p w14:paraId="7F7D4DB3" w14:textId="77777777" w:rsidR="00400783" w:rsidRPr="00026FF3" w:rsidRDefault="00400783" w:rsidP="003D1ABD">
            <w:pPr>
              <w:pStyle w:val="Tabletext"/>
            </w:pPr>
            <w:r w:rsidRPr="00026FF3">
              <w:t>CYANOACRYLIC ACID ESTERS</w:t>
            </w:r>
          </w:p>
        </w:tc>
        <w:tc>
          <w:tcPr>
            <w:tcW w:w="2127" w:type="dxa"/>
            <w:shd w:val="clear" w:color="auto" w:fill="auto"/>
          </w:tcPr>
          <w:p w14:paraId="051AC9FC" w14:textId="77777777" w:rsidR="00400783" w:rsidRPr="00026FF3" w:rsidRDefault="00400783" w:rsidP="003D1ABD">
            <w:pPr>
              <w:pStyle w:val="Tabletext"/>
            </w:pPr>
            <w:r w:rsidRPr="00026FF3">
              <w:t>A</w:t>
            </w:r>
          </w:p>
        </w:tc>
      </w:tr>
      <w:tr w:rsidR="00400783" w:rsidRPr="00026FF3" w14:paraId="1AE55BCE" w14:textId="77777777" w:rsidTr="003D1ABD">
        <w:tc>
          <w:tcPr>
            <w:tcW w:w="709" w:type="dxa"/>
            <w:shd w:val="clear" w:color="auto" w:fill="auto"/>
          </w:tcPr>
          <w:p w14:paraId="3B6DED59" w14:textId="29BADA74" w:rsidR="00400783" w:rsidRPr="00026FF3" w:rsidRDefault="00D07741" w:rsidP="003D1ABD">
            <w:pPr>
              <w:pStyle w:val="Tabletext"/>
            </w:pPr>
            <w:r w:rsidRPr="00026FF3">
              <w:t>8</w:t>
            </w:r>
            <w:r w:rsidR="00151FE7">
              <w:t>9</w:t>
            </w:r>
          </w:p>
        </w:tc>
        <w:tc>
          <w:tcPr>
            <w:tcW w:w="5528" w:type="dxa"/>
            <w:shd w:val="clear" w:color="auto" w:fill="auto"/>
          </w:tcPr>
          <w:p w14:paraId="03375490" w14:textId="77777777" w:rsidR="00400783" w:rsidRPr="00026FF3" w:rsidRDefault="00400783" w:rsidP="003D1ABD">
            <w:pPr>
              <w:pStyle w:val="Tabletext"/>
            </w:pPr>
            <w:r w:rsidRPr="00026FF3">
              <w:t>CYANURIC ACID</w:t>
            </w:r>
          </w:p>
        </w:tc>
        <w:tc>
          <w:tcPr>
            <w:tcW w:w="2127" w:type="dxa"/>
            <w:shd w:val="clear" w:color="auto" w:fill="auto"/>
          </w:tcPr>
          <w:p w14:paraId="7CB3DAFF" w14:textId="77777777" w:rsidR="00400783" w:rsidRPr="00026FF3" w:rsidRDefault="00400783" w:rsidP="003D1ABD">
            <w:pPr>
              <w:pStyle w:val="Tabletext"/>
            </w:pPr>
            <w:r w:rsidRPr="00026FF3">
              <w:t>A</w:t>
            </w:r>
          </w:p>
        </w:tc>
      </w:tr>
      <w:tr w:rsidR="00400783" w:rsidRPr="00026FF3" w14:paraId="0464F304" w14:textId="77777777" w:rsidTr="003D1ABD">
        <w:tc>
          <w:tcPr>
            <w:tcW w:w="709" w:type="dxa"/>
            <w:shd w:val="clear" w:color="auto" w:fill="auto"/>
          </w:tcPr>
          <w:p w14:paraId="6BFFBF48" w14:textId="005B5F13" w:rsidR="00400783" w:rsidRPr="00026FF3" w:rsidRDefault="00151FE7" w:rsidP="003D1ABD">
            <w:pPr>
              <w:pStyle w:val="Tabletext"/>
            </w:pPr>
            <w:r>
              <w:t>90</w:t>
            </w:r>
          </w:p>
        </w:tc>
        <w:tc>
          <w:tcPr>
            <w:tcW w:w="5528" w:type="dxa"/>
            <w:shd w:val="clear" w:color="auto" w:fill="auto"/>
          </w:tcPr>
          <w:p w14:paraId="4D5A1801" w14:textId="77777777" w:rsidR="00400783" w:rsidRPr="00026FF3" w:rsidRDefault="00400783" w:rsidP="003D1ABD">
            <w:pPr>
              <w:pStyle w:val="Tabletext"/>
            </w:pPr>
            <w:r w:rsidRPr="00026FF3">
              <w:t>CYCLOHEXANONE PEROXIDE</w:t>
            </w:r>
          </w:p>
        </w:tc>
        <w:tc>
          <w:tcPr>
            <w:tcW w:w="2127" w:type="dxa"/>
            <w:shd w:val="clear" w:color="auto" w:fill="auto"/>
          </w:tcPr>
          <w:p w14:paraId="1457B91B" w14:textId="77777777" w:rsidR="00400783" w:rsidRPr="00026FF3" w:rsidRDefault="00400783" w:rsidP="003D1ABD">
            <w:pPr>
              <w:pStyle w:val="Tabletext"/>
            </w:pPr>
            <w:r w:rsidRPr="00026FF3">
              <w:t>A, G3, E2, S1</w:t>
            </w:r>
          </w:p>
        </w:tc>
      </w:tr>
      <w:tr w:rsidR="00400783" w:rsidRPr="00026FF3" w14:paraId="69FAD005" w14:textId="77777777" w:rsidTr="003D1ABD">
        <w:tc>
          <w:tcPr>
            <w:tcW w:w="709" w:type="dxa"/>
            <w:shd w:val="clear" w:color="auto" w:fill="auto"/>
          </w:tcPr>
          <w:p w14:paraId="2FCB8864" w14:textId="4C5B0197" w:rsidR="00400783" w:rsidRPr="00026FF3" w:rsidRDefault="00D07741" w:rsidP="003D1ABD">
            <w:pPr>
              <w:pStyle w:val="Tabletext"/>
            </w:pPr>
            <w:r w:rsidRPr="00026FF3">
              <w:t>9</w:t>
            </w:r>
            <w:r w:rsidR="00151FE7">
              <w:t>1</w:t>
            </w:r>
          </w:p>
        </w:tc>
        <w:tc>
          <w:tcPr>
            <w:tcW w:w="5528" w:type="dxa"/>
            <w:shd w:val="clear" w:color="auto" w:fill="auto"/>
          </w:tcPr>
          <w:p w14:paraId="2E3C370D" w14:textId="77777777" w:rsidR="00400783" w:rsidRPr="00026FF3" w:rsidRDefault="00400783" w:rsidP="003D1ABD">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2127" w:type="dxa"/>
            <w:shd w:val="clear" w:color="auto" w:fill="auto"/>
          </w:tcPr>
          <w:p w14:paraId="5718B594" w14:textId="77777777" w:rsidR="00400783" w:rsidRPr="00026FF3" w:rsidRDefault="00400783" w:rsidP="003D1ABD">
            <w:pPr>
              <w:pStyle w:val="Tabletext"/>
            </w:pPr>
            <w:r w:rsidRPr="00026FF3">
              <w:t>A, E2, S1</w:t>
            </w:r>
          </w:p>
        </w:tc>
      </w:tr>
      <w:tr w:rsidR="00400783" w:rsidRPr="00026FF3" w14:paraId="05DBBBC6" w14:textId="77777777" w:rsidTr="003D1ABD">
        <w:tc>
          <w:tcPr>
            <w:tcW w:w="709" w:type="dxa"/>
            <w:shd w:val="clear" w:color="auto" w:fill="auto"/>
          </w:tcPr>
          <w:p w14:paraId="560B472D" w14:textId="5A58E5B5" w:rsidR="00400783" w:rsidRPr="00026FF3" w:rsidRDefault="00D07741" w:rsidP="003D1ABD">
            <w:pPr>
              <w:pStyle w:val="Tabletext"/>
            </w:pPr>
            <w:r w:rsidRPr="00026FF3">
              <w:t>9</w:t>
            </w:r>
            <w:r w:rsidR="00151FE7">
              <w:t>2</w:t>
            </w:r>
          </w:p>
        </w:tc>
        <w:tc>
          <w:tcPr>
            <w:tcW w:w="5528" w:type="dxa"/>
            <w:shd w:val="clear" w:color="auto" w:fill="auto"/>
          </w:tcPr>
          <w:p w14:paraId="09B670C1" w14:textId="77777777" w:rsidR="00400783" w:rsidRPr="00026FF3" w:rsidRDefault="00400783" w:rsidP="003D1ABD">
            <w:pPr>
              <w:pStyle w:val="Tabletext"/>
            </w:pPr>
            <w:r w:rsidRPr="00026FF3">
              <w:t>CYCTEAMINE</w:t>
            </w:r>
          </w:p>
        </w:tc>
        <w:tc>
          <w:tcPr>
            <w:tcW w:w="2127" w:type="dxa"/>
            <w:shd w:val="clear" w:color="auto" w:fill="auto"/>
          </w:tcPr>
          <w:p w14:paraId="371042B4" w14:textId="77777777" w:rsidR="00400783" w:rsidRPr="00026FF3" w:rsidRDefault="00400783" w:rsidP="003D1ABD">
            <w:pPr>
              <w:pStyle w:val="Tabletext"/>
            </w:pPr>
            <w:r w:rsidRPr="00026FF3">
              <w:t>E1</w:t>
            </w:r>
          </w:p>
        </w:tc>
      </w:tr>
      <w:tr w:rsidR="00400783" w:rsidRPr="00026FF3" w14:paraId="1CD593E4" w14:textId="77777777" w:rsidTr="003D1ABD">
        <w:tc>
          <w:tcPr>
            <w:tcW w:w="709" w:type="dxa"/>
            <w:shd w:val="clear" w:color="auto" w:fill="auto"/>
          </w:tcPr>
          <w:p w14:paraId="59BF603D" w14:textId="1F712F8A" w:rsidR="00400783" w:rsidRPr="00026FF3" w:rsidRDefault="00D07741" w:rsidP="003D1ABD">
            <w:pPr>
              <w:pStyle w:val="Tabletext"/>
            </w:pPr>
            <w:r w:rsidRPr="00026FF3">
              <w:t>9</w:t>
            </w:r>
            <w:r w:rsidR="00151FE7">
              <w:t>3</w:t>
            </w:r>
          </w:p>
        </w:tc>
        <w:tc>
          <w:tcPr>
            <w:tcW w:w="5528" w:type="dxa"/>
            <w:shd w:val="clear" w:color="auto" w:fill="auto"/>
          </w:tcPr>
          <w:p w14:paraId="1DDBDEAD" w14:textId="77777777" w:rsidR="00400783" w:rsidRPr="009C6ED1" w:rsidRDefault="00400783" w:rsidP="003D1ABD">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lang w:val="es-CL"/>
              </w:rPr>
              <w:t>d</w:t>
            </w:r>
            <w:r w:rsidR="00026FF3" w:rsidRPr="009C6ED1">
              <w:rPr>
                <w:lang w:val="es-CL"/>
              </w:rPr>
              <w:noBreakHyphen/>
            </w:r>
            <w:r w:rsidRPr="009C6ED1">
              <w:rPr>
                <w:lang w:val="es-CL"/>
              </w:rPr>
              <w:t>GLUCITOL N</w:t>
            </w:r>
            <w:r w:rsidR="00026FF3" w:rsidRPr="009C6ED1">
              <w:rPr>
                <w:lang w:val="es-CL"/>
              </w:rPr>
              <w:noBreakHyphen/>
            </w:r>
            <w:r w:rsidRPr="009C6ED1">
              <w:rPr>
                <w:lang w:val="es-CL"/>
              </w:rPr>
              <w:t>COCO ACYL DERIVATIVES</w:t>
            </w:r>
          </w:p>
        </w:tc>
        <w:tc>
          <w:tcPr>
            <w:tcW w:w="2127" w:type="dxa"/>
            <w:shd w:val="clear" w:color="auto" w:fill="auto"/>
          </w:tcPr>
          <w:p w14:paraId="16FA5683" w14:textId="77777777" w:rsidR="00400783" w:rsidRPr="00026FF3" w:rsidRDefault="00400783" w:rsidP="003D1ABD">
            <w:pPr>
              <w:pStyle w:val="Tabletext"/>
            </w:pPr>
            <w:r w:rsidRPr="00026FF3">
              <w:t>E1</w:t>
            </w:r>
          </w:p>
        </w:tc>
      </w:tr>
      <w:tr w:rsidR="00400783" w:rsidRPr="00026FF3" w14:paraId="646677B5" w14:textId="77777777" w:rsidTr="003D1ABD">
        <w:tc>
          <w:tcPr>
            <w:tcW w:w="709" w:type="dxa"/>
            <w:shd w:val="clear" w:color="auto" w:fill="auto"/>
          </w:tcPr>
          <w:p w14:paraId="4897636D" w14:textId="5439925B" w:rsidR="00400783" w:rsidRPr="00026FF3" w:rsidRDefault="00D07741" w:rsidP="003D1ABD">
            <w:pPr>
              <w:pStyle w:val="Tabletext"/>
            </w:pPr>
            <w:r w:rsidRPr="00026FF3">
              <w:t>9</w:t>
            </w:r>
            <w:r w:rsidR="00151FE7">
              <w:t>4</w:t>
            </w:r>
          </w:p>
        </w:tc>
        <w:tc>
          <w:tcPr>
            <w:tcW w:w="5528" w:type="dxa"/>
            <w:shd w:val="clear" w:color="auto" w:fill="auto"/>
          </w:tcPr>
          <w:p w14:paraId="72CE1F04" w14:textId="77777777" w:rsidR="00400783" w:rsidRPr="00026FF3" w:rsidRDefault="00400783" w:rsidP="003D1ABD">
            <w:pPr>
              <w:pStyle w:val="Tabletext"/>
            </w:pPr>
            <w:r w:rsidRPr="00026FF3">
              <w:t>2,4</w:t>
            </w:r>
            <w:r w:rsidR="00026FF3">
              <w:noBreakHyphen/>
            </w:r>
            <w:r w:rsidRPr="00026FF3">
              <w:t>DIAMINOPHENOXYETHANOL</w:t>
            </w:r>
          </w:p>
        </w:tc>
        <w:tc>
          <w:tcPr>
            <w:tcW w:w="2127" w:type="dxa"/>
            <w:shd w:val="clear" w:color="auto" w:fill="auto"/>
          </w:tcPr>
          <w:p w14:paraId="6888D529" w14:textId="77777777" w:rsidR="00400783" w:rsidRPr="00026FF3" w:rsidRDefault="00400783" w:rsidP="003D1ABD">
            <w:pPr>
              <w:pStyle w:val="Tabletext"/>
            </w:pPr>
            <w:r w:rsidRPr="00026FF3">
              <w:t>A, E2, S1</w:t>
            </w:r>
          </w:p>
        </w:tc>
      </w:tr>
      <w:tr w:rsidR="00400783" w:rsidRPr="00026FF3" w14:paraId="06FA5144" w14:textId="77777777" w:rsidTr="003D1ABD">
        <w:tc>
          <w:tcPr>
            <w:tcW w:w="709" w:type="dxa"/>
            <w:shd w:val="clear" w:color="auto" w:fill="auto"/>
          </w:tcPr>
          <w:p w14:paraId="4A0B5796" w14:textId="3FB08300" w:rsidR="00400783" w:rsidRPr="00026FF3" w:rsidRDefault="00D07741" w:rsidP="003D1ABD">
            <w:pPr>
              <w:pStyle w:val="Tabletext"/>
            </w:pPr>
            <w:r w:rsidRPr="00026FF3">
              <w:t>9</w:t>
            </w:r>
            <w:r w:rsidR="00151FE7">
              <w:t>5</w:t>
            </w:r>
          </w:p>
        </w:tc>
        <w:tc>
          <w:tcPr>
            <w:tcW w:w="5528" w:type="dxa"/>
            <w:shd w:val="clear" w:color="auto" w:fill="auto"/>
          </w:tcPr>
          <w:p w14:paraId="302BE07F" w14:textId="77777777" w:rsidR="00400783" w:rsidRPr="00026FF3" w:rsidRDefault="00400783" w:rsidP="003D1ABD">
            <w:pPr>
              <w:pStyle w:val="Tabletext"/>
            </w:pPr>
            <w:r w:rsidRPr="00026FF3">
              <w:rPr>
                <w:i/>
              </w:rPr>
              <w:t>o</w:t>
            </w:r>
            <w:r w:rsidR="00026FF3">
              <w:noBreakHyphen/>
            </w:r>
            <w:r w:rsidRPr="00026FF3">
              <w:t>DICHLOROBENZENE</w:t>
            </w:r>
          </w:p>
        </w:tc>
        <w:tc>
          <w:tcPr>
            <w:tcW w:w="2127" w:type="dxa"/>
            <w:shd w:val="clear" w:color="auto" w:fill="auto"/>
          </w:tcPr>
          <w:p w14:paraId="1E503B29" w14:textId="77777777" w:rsidR="00400783" w:rsidRPr="00026FF3" w:rsidRDefault="00400783" w:rsidP="003D1ABD">
            <w:pPr>
              <w:pStyle w:val="Tabletext"/>
            </w:pPr>
            <w:r w:rsidRPr="00026FF3">
              <w:t>A, G3, E1, S1</w:t>
            </w:r>
          </w:p>
        </w:tc>
      </w:tr>
      <w:tr w:rsidR="00400783" w:rsidRPr="00026FF3" w14:paraId="73AED8F6" w14:textId="77777777" w:rsidTr="003D1ABD">
        <w:tc>
          <w:tcPr>
            <w:tcW w:w="709" w:type="dxa"/>
            <w:shd w:val="clear" w:color="auto" w:fill="auto"/>
          </w:tcPr>
          <w:p w14:paraId="4C0C481D" w14:textId="719E7DF3" w:rsidR="00400783" w:rsidRPr="00026FF3" w:rsidRDefault="00D07741" w:rsidP="003D1ABD">
            <w:pPr>
              <w:pStyle w:val="Tabletext"/>
            </w:pPr>
            <w:r w:rsidRPr="00026FF3">
              <w:t>9</w:t>
            </w:r>
            <w:r w:rsidR="00151FE7">
              <w:t>6</w:t>
            </w:r>
          </w:p>
        </w:tc>
        <w:tc>
          <w:tcPr>
            <w:tcW w:w="5528" w:type="dxa"/>
            <w:shd w:val="clear" w:color="auto" w:fill="auto"/>
          </w:tcPr>
          <w:p w14:paraId="0E375309" w14:textId="77777777" w:rsidR="00400783" w:rsidRPr="00026FF3" w:rsidRDefault="00400783" w:rsidP="003D1ABD">
            <w:pPr>
              <w:pStyle w:val="Tabletext"/>
            </w:pPr>
            <w:r w:rsidRPr="00026FF3">
              <w:t>para</w:t>
            </w:r>
            <w:r w:rsidR="00026FF3">
              <w:noBreakHyphen/>
            </w:r>
            <w:r w:rsidRPr="00026FF3">
              <w:t>DICHLOROBENZENE (PDB)</w:t>
            </w:r>
          </w:p>
        </w:tc>
        <w:tc>
          <w:tcPr>
            <w:tcW w:w="2127" w:type="dxa"/>
            <w:shd w:val="clear" w:color="auto" w:fill="auto"/>
          </w:tcPr>
          <w:p w14:paraId="7B793338" w14:textId="77777777" w:rsidR="00400783" w:rsidRPr="00026FF3" w:rsidRDefault="00400783" w:rsidP="003D1ABD">
            <w:pPr>
              <w:pStyle w:val="Tabletext"/>
            </w:pPr>
            <w:r w:rsidRPr="00026FF3">
              <w:t>A</w:t>
            </w:r>
          </w:p>
        </w:tc>
      </w:tr>
      <w:tr w:rsidR="00400783" w:rsidRPr="00026FF3" w14:paraId="502A06BA" w14:textId="77777777" w:rsidTr="003D1ABD">
        <w:tc>
          <w:tcPr>
            <w:tcW w:w="709" w:type="dxa"/>
            <w:shd w:val="clear" w:color="auto" w:fill="auto"/>
          </w:tcPr>
          <w:p w14:paraId="15C64BAF" w14:textId="6852C325" w:rsidR="00400783" w:rsidRPr="00026FF3" w:rsidRDefault="00D07741" w:rsidP="003D1ABD">
            <w:pPr>
              <w:pStyle w:val="Tabletext"/>
            </w:pPr>
            <w:r w:rsidRPr="00026FF3">
              <w:t>9</w:t>
            </w:r>
            <w:r w:rsidR="00151FE7">
              <w:t>7</w:t>
            </w:r>
          </w:p>
        </w:tc>
        <w:tc>
          <w:tcPr>
            <w:tcW w:w="5528" w:type="dxa"/>
            <w:shd w:val="clear" w:color="auto" w:fill="auto"/>
          </w:tcPr>
          <w:p w14:paraId="735224DB" w14:textId="77777777" w:rsidR="00400783" w:rsidRPr="00026FF3" w:rsidRDefault="00400783" w:rsidP="003D1ABD">
            <w:pPr>
              <w:pStyle w:val="Tabletext"/>
            </w:pPr>
            <w:r w:rsidRPr="00026FF3">
              <w:t>DICHLOROETHYL ETHER</w:t>
            </w:r>
          </w:p>
        </w:tc>
        <w:tc>
          <w:tcPr>
            <w:tcW w:w="2127" w:type="dxa"/>
            <w:shd w:val="clear" w:color="auto" w:fill="auto"/>
          </w:tcPr>
          <w:p w14:paraId="315CCCD0" w14:textId="77777777" w:rsidR="00400783" w:rsidRPr="00026FF3" w:rsidRDefault="00400783" w:rsidP="003D1ABD">
            <w:pPr>
              <w:pStyle w:val="Tabletext"/>
            </w:pPr>
            <w:r w:rsidRPr="00026FF3">
              <w:t>A, G3, E1, R1, S1</w:t>
            </w:r>
          </w:p>
        </w:tc>
      </w:tr>
      <w:tr w:rsidR="00400783" w:rsidRPr="00026FF3" w14:paraId="56E1655F" w14:textId="77777777" w:rsidTr="003D1ABD">
        <w:tc>
          <w:tcPr>
            <w:tcW w:w="709" w:type="dxa"/>
            <w:shd w:val="clear" w:color="auto" w:fill="auto"/>
          </w:tcPr>
          <w:p w14:paraId="7750EC20" w14:textId="4A1543A0" w:rsidR="00400783" w:rsidRPr="00026FF3" w:rsidRDefault="00D07741" w:rsidP="003D1ABD">
            <w:pPr>
              <w:pStyle w:val="Tabletext"/>
            </w:pPr>
            <w:r w:rsidRPr="00026FF3">
              <w:t>9</w:t>
            </w:r>
            <w:r w:rsidR="00151FE7">
              <w:t>8</w:t>
            </w:r>
          </w:p>
        </w:tc>
        <w:tc>
          <w:tcPr>
            <w:tcW w:w="5528" w:type="dxa"/>
            <w:shd w:val="clear" w:color="auto" w:fill="auto"/>
          </w:tcPr>
          <w:p w14:paraId="767F90AA" w14:textId="77777777" w:rsidR="00400783" w:rsidRPr="00026FF3" w:rsidRDefault="00400783" w:rsidP="003D1ABD">
            <w:pPr>
              <w:pStyle w:val="Tabletext"/>
            </w:pPr>
            <w:r w:rsidRPr="00026FF3">
              <w:t>DICHLOROISOCYANURATES</w:t>
            </w:r>
          </w:p>
        </w:tc>
        <w:tc>
          <w:tcPr>
            <w:tcW w:w="2127" w:type="dxa"/>
            <w:shd w:val="clear" w:color="auto" w:fill="auto"/>
          </w:tcPr>
          <w:p w14:paraId="16DDD281" w14:textId="77777777" w:rsidR="00400783" w:rsidRPr="00026FF3" w:rsidRDefault="00400783" w:rsidP="003D1ABD">
            <w:pPr>
              <w:pStyle w:val="Tabletext"/>
            </w:pPr>
            <w:r w:rsidRPr="00026FF3">
              <w:t>A, G3, E1, S1</w:t>
            </w:r>
          </w:p>
        </w:tc>
      </w:tr>
      <w:tr w:rsidR="00400783" w:rsidRPr="00026FF3" w14:paraId="685F3899" w14:textId="77777777" w:rsidTr="003D1ABD">
        <w:tc>
          <w:tcPr>
            <w:tcW w:w="709" w:type="dxa"/>
            <w:shd w:val="clear" w:color="auto" w:fill="auto"/>
          </w:tcPr>
          <w:p w14:paraId="1FFAC46E" w14:textId="2CD01B28" w:rsidR="00400783" w:rsidRPr="00026FF3" w:rsidRDefault="00D07741" w:rsidP="003D1ABD">
            <w:pPr>
              <w:pStyle w:val="Tabletext"/>
            </w:pPr>
            <w:r w:rsidRPr="00026FF3">
              <w:lastRenderedPageBreak/>
              <w:t>9</w:t>
            </w:r>
            <w:r w:rsidR="00151FE7">
              <w:t>9</w:t>
            </w:r>
          </w:p>
        </w:tc>
        <w:tc>
          <w:tcPr>
            <w:tcW w:w="5528" w:type="dxa"/>
            <w:shd w:val="clear" w:color="auto" w:fill="auto"/>
          </w:tcPr>
          <w:p w14:paraId="724E7E68" w14:textId="77777777" w:rsidR="00400783" w:rsidRPr="00026FF3" w:rsidRDefault="00400783" w:rsidP="003D1ABD">
            <w:pPr>
              <w:pStyle w:val="Tabletext"/>
            </w:pPr>
            <w:r w:rsidRPr="00026FF3">
              <w:t>DICHLOROMETHANE (methylene chloride)</w:t>
            </w:r>
          </w:p>
        </w:tc>
        <w:tc>
          <w:tcPr>
            <w:tcW w:w="2127" w:type="dxa"/>
            <w:shd w:val="clear" w:color="auto" w:fill="auto"/>
          </w:tcPr>
          <w:p w14:paraId="485462CD" w14:textId="77777777" w:rsidR="00400783" w:rsidRPr="00026FF3" w:rsidRDefault="00400783" w:rsidP="003D1ABD">
            <w:pPr>
              <w:pStyle w:val="Tabletext"/>
            </w:pPr>
            <w:r w:rsidRPr="00026FF3">
              <w:t>A, G3, G5, E1, R1, S1</w:t>
            </w:r>
          </w:p>
        </w:tc>
      </w:tr>
      <w:tr w:rsidR="00400783" w:rsidRPr="00026FF3" w14:paraId="11E5A487" w14:textId="77777777" w:rsidTr="003D1ABD">
        <w:tc>
          <w:tcPr>
            <w:tcW w:w="709" w:type="dxa"/>
            <w:shd w:val="clear" w:color="auto" w:fill="auto"/>
          </w:tcPr>
          <w:p w14:paraId="280B3587" w14:textId="46AE92B1" w:rsidR="00400783" w:rsidRPr="00026FF3" w:rsidRDefault="00151FE7" w:rsidP="003D1ABD">
            <w:pPr>
              <w:pStyle w:val="Tabletext"/>
            </w:pPr>
            <w:r>
              <w:t>100</w:t>
            </w:r>
          </w:p>
        </w:tc>
        <w:tc>
          <w:tcPr>
            <w:tcW w:w="5528" w:type="dxa"/>
            <w:shd w:val="clear" w:color="auto" w:fill="auto"/>
          </w:tcPr>
          <w:p w14:paraId="51113DC1" w14:textId="77777777" w:rsidR="00400783" w:rsidRPr="00026FF3" w:rsidRDefault="00400783" w:rsidP="003D1ABD">
            <w:pPr>
              <w:pStyle w:val="Tabletext"/>
            </w:pPr>
            <w:r w:rsidRPr="00026FF3">
              <w:t>DICHLOROMETHANE (methylene chloride)</w:t>
            </w:r>
            <w:r w:rsidR="0094497F" w:rsidRPr="00026FF3">
              <w:t>—</w:t>
            </w:r>
            <w:r w:rsidRPr="00026FF3">
              <w:t>in pressurised spray packs</w:t>
            </w:r>
          </w:p>
        </w:tc>
        <w:tc>
          <w:tcPr>
            <w:tcW w:w="2127" w:type="dxa"/>
            <w:shd w:val="clear" w:color="auto" w:fill="auto"/>
          </w:tcPr>
          <w:p w14:paraId="1D7AFA6B" w14:textId="77777777" w:rsidR="00400783" w:rsidRPr="00026FF3" w:rsidRDefault="00400783" w:rsidP="003D1ABD">
            <w:pPr>
              <w:pStyle w:val="Tabletext"/>
            </w:pPr>
            <w:r w:rsidRPr="00026FF3">
              <w:t>A, G6, S1</w:t>
            </w:r>
          </w:p>
        </w:tc>
      </w:tr>
      <w:tr w:rsidR="00400783" w:rsidRPr="00026FF3" w14:paraId="129C5995" w14:textId="77777777" w:rsidTr="003D1ABD">
        <w:tc>
          <w:tcPr>
            <w:tcW w:w="709" w:type="dxa"/>
            <w:shd w:val="clear" w:color="auto" w:fill="auto"/>
          </w:tcPr>
          <w:p w14:paraId="31E597B9" w14:textId="323E5CE1" w:rsidR="00400783" w:rsidRPr="00026FF3" w:rsidRDefault="00D07741" w:rsidP="003D1ABD">
            <w:pPr>
              <w:pStyle w:val="Tabletext"/>
            </w:pPr>
            <w:r w:rsidRPr="00026FF3">
              <w:t>10</w:t>
            </w:r>
            <w:r w:rsidR="00151FE7">
              <w:t>1</w:t>
            </w:r>
          </w:p>
        </w:tc>
        <w:tc>
          <w:tcPr>
            <w:tcW w:w="5528" w:type="dxa"/>
            <w:shd w:val="clear" w:color="auto" w:fill="auto"/>
          </w:tcPr>
          <w:p w14:paraId="4FFA7563" w14:textId="77777777" w:rsidR="00400783" w:rsidRPr="00026FF3" w:rsidRDefault="00400783" w:rsidP="003D1ABD">
            <w:pPr>
              <w:pStyle w:val="Tabletext"/>
            </w:pPr>
            <w:r w:rsidRPr="00026FF3">
              <w:t>DICHROMATES</w:t>
            </w:r>
          </w:p>
        </w:tc>
        <w:tc>
          <w:tcPr>
            <w:tcW w:w="2127" w:type="dxa"/>
            <w:shd w:val="clear" w:color="auto" w:fill="auto"/>
          </w:tcPr>
          <w:p w14:paraId="5676475B" w14:textId="77777777" w:rsidR="00400783" w:rsidRPr="00026FF3" w:rsidRDefault="00400783" w:rsidP="003D1ABD">
            <w:pPr>
              <w:pStyle w:val="Tabletext"/>
            </w:pPr>
            <w:r w:rsidRPr="00026FF3">
              <w:t>A, G1, G3, E2, S1</w:t>
            </w:r>
          </w:p>
        </w:tc>
      </w:tr>
      <w:tr w:rsidR="00400783" w:rsidRPr="00026FF3" w14:paraId="4EDF168E" w14:textId="77777777" w:rsidTr="003D1ABD">
        <w:tc>
          <w:tcPr>
            <w:tcW w:w="709" w:type="dxa"/>
            <w:shd w:val="clear" w:color="auto" w:fill="auto"/>
          </w:tcPr>
          <w:p w14:paraId="132575B5" w14:textId="1D7DEFA5" w:rsidR="00400783" w:rsidRPr="00026FF3" w:rsidRDefault="00D07741" w:rsidP="003D1ABD">
            <w:pPr>
              <w:pStyle w:val="Tabletext"/>
            </w:pPr>
            <w:r w:rsidRPr="00026FF3">
              <w:t>10</w:t>
            </w:r>
            <w:r w:rsidR="00151FE7">
              <w:t>2</w:t>
            </w:r>
          </w:p>
        </w:tc>
        <w:tc>
          <w:tcPr>
            <w:tcW w:w="5528" w:type="dxa"/>
            <w:shd w:val="clear" w:color="auto" w:fill="auto"/>
          </w:tcPr>
          <w:p w14:paraId="1F216CA9" w14:textId="77777777" w:rsidR="00400783" w:rsidRPr="00026FF3" w:rsidRDefault="00400783" w:rsidP="003D1ABD">
            <w:pPr>
              <w:pStyle w:val="Tabletext"/>
            </w:pPr>
            <w:r w:rsidRPr="00026FF3">
              <w:t>DIDECYLDIMETHYLAMMONIUM SALTS</w:t>
            </w:r>
          </w:p>
        </w:tc>
        <w:tc>
          <w:tcPr>
            <w:tcW w:w="2127" w:type="dxa"/>
            <w:shd w:val="clear" w:color="auto" w:fill="auto"/>
          </w:tcPr>
          <w:p w14:paraId="605242F2" w14:textId="77777777" w:rsidR="00400783" w:rsidRPr="00026FF3" w:rsidRDefault="00400783" w:rsidP="003D1ABD">
            <w:pPr>
              <w:pStyle w:val="Tabletext"/>
            </w:pPr>
            <w:r w:rsidRPr="00026FF3">
              <w:t>A, G3</w:t>
            </w:r>
          </w:p>
        </w:tc>
      </w:tr>
      <w:tr w:rsidR="00400783" w:rsidRPr="00026FF3" w14:paraId="4D97E45C" w14:textId="77777777" w:rsidTr="003D1ABD">
        <w:tc>
          <w:tcPr>
            <w:tcW w:w="709" w:type="dxa"/>
            <w:shd w:val="clear" w:color="auto" w:fill="auto"/>
          </w:tcPr>
          <w:p w14:paraId="5F711ADA" w14:textId="035F407F" w:rsidR="00400783" w:rsidRPr="00026FF3" w:rsidRDefault="00D07741" w:rsidP="003D1ABD">
            <w:pPr>
              <w:pStyle w:val="Tabletext"/>
            </w:pPr>
            <w:r w:rsidRPr="00026FF3">
              <w:t>10</w:t>
            </w:r>
            <w:r w:rsidR="00151FE7">
              <w:t>3</w:t>
            </w:r>
          </w:p>
        </w:tc>
        <w:tc>
          <w:tcPr>
            <w:tcW w:w="5528" w:type="dxa"/>
            <w:shd w:val="clear" w:color="auto" w:fill="auto"/>
          </w:tcPr>
          <w:p w14:paraId="11201229" w14:textId="77777777" w:rsidR="00400783" w:rsidRPr="00026FF3" w:rsidRDefault="00400783" w:rsidP="003D1ABD">
            <w:pPr>
              <w:pStyle w:val="Tabletext"/>
            </w:pPr>
            <w:r w:rsidRPr="00026FF3">
              <w:t>DIESEL (distillate)</w:t>
            </w:r>
          </w:p>
        </w:tc>
        <w:tc>
          <w:tcPr>
            <w:tcW w:w="2127" w:type="dxa"/>
            <w:shd w:val="clear" w:color="auto" w:fill="auto"/>
          </w:tcPr>
          <w:p w14:paraId="16657721" w14:textId="77777777" w:rsidR="00400783" w:rsidRPr="00026FF3" w:rsidRDefault="00400783" w:rsidP="003D1ABD">
            <w:pPr>
              <w:pStyle w:val="Tabletext"/>
            </w:pPr>
            <w:r w:rsidRPr="00026FF3">
              <w:t>A, G3</w:t>
            </w:r>
          </w:p>
        </w:tc>
      </w:tr>
      <w:tr w:rsidR="00400783" w:rsidRPr="00026FF3" w14:paraId="5FAE3009" w14:textId="77777777" w:rsidTr="003D1ABD">
        <w:tc>
          <w:tcPr>
            <w:tcW w:w="709" w:type="dxa"/>
            <w:shd w:val="clear" w:color="auto" w:fill="auto"/>
          </w:tcPr>
          <w:p w14:paraId="5720802D" w14:textId="7839FA69" w:rsidR="00400783" w:rsidRPr="00026FF3" w:rsidRDefault="00D07741" w:rsidP="003D1ABD">
            <w:pPr>
              <w:pStyle w:val="Tabletext"/>
            </w:pPr>
            <w:r w:rsidRPr="00026FF3">
              <w:t>10</w:t>
            </w:r>
            <w:r w:rsidR="00151FE7">
              <w:t>4</w:t>
            </w:r>
          </w:p>
        </w:tc>
        <w:tc>
          <w:tcPr>
            <w:tcW w:w="5528" w:type="dxa"/>
            <w:shd w:val="clear" w:color="auto" w:fill="auto"/>
          </w:tcPr>
          <w:p w14:paraId="14E227A0"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5</w:t>
            </w:r>
          </w:p>
        </w:tc>
        <w:tc>
          <w:tcPr>
            <w:tcW w:w="2127" w:type="dxa"/>
            <w:shd w:val="clear" w:color="auto" w:fill="auto"/>
          </w:tcPr>
          <w:p w14:paraId="4316E078" w14:textId="77777777" w:rsidR="00400783" w:rsidRPr="00026FF3" w:rsidRDefault="00400783" w:rsidP="003D1ABD">
            <w:pPr>
              <w:pStyle w:val="Tabletext"/>
            </w:pPr>
            <w:r w:rsidRPr="00026FF3">
              <w:t>A, G3</w:t>
            </w:r>
          </w:p>
        </w:tc>
      </w:tr>
      <w:tr w:rsidR="00400783" w:rsidRPr="00026FF3" w14:paraId="453104C0" w14:textId="77777777" w:rsidTr="003D1ABD">
        <w:tc>
          <w:tcPr>
            <w:tcW w:w="709" w:type="dxa"/>
            <w:shd w:val="clear" w:color="auto" w:fill="auto"/>
          </w:tcPr>
          <w:p w14:paraId="3875BE4F" w14:textId="634889C6" w:rsidR="00400783" w:rsidRPr="00026FF3" w:rsidRDefault="00D07741" w:rsidP="003D1ABD">
            <w:pPr>
              <w:pStyle w:val="Tabletext"/>
            </w:pPr>
            <w:r w:rsidRPr="00026FF3">
              <w:t>10</w:t>
            </w:r>
            <w:r w:rsidR="00151FE7">
              <w:t>5</w:t>
            </w:r>
          </w:p>
        </w:tc>
        <w:tc>
          <w:tcPr>
            <w:tcW w:w="5528" w:type="dxa"/>
            <w:shd w:val="clear" w:color="auto" w:fill="auto"/>
          </w:tcPr>
          <w:p w14:paraId="1812ABE7"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6</w:t>
            </w:r>
          </w:p>
        </w:tc>
        <w:tc>
          <w:tcPr>
            <w:tcW w:w="2127" w:type="dxa"/>
            <w:shd w:val="clear" w:color="auto" w:fill="auto"/>
          </w:tcPr>
          <w:p w14:paraId="1F59702C" w14:textId="77777777" w:rsidR="00400783" w:rsidRPr="00026FF3" w:rsidRDefault="00400783" w:rsidP="003D1ABD">
            <w:pPr>
              <w:pStyle w:val="Tabletext"/>
            </w:pPr>
            <w:r w:rsidRPr="00026FF3">
              <w:t>A, G3, E2, S1</w:t>
            </w:r>
          </w:p>
        </w:tc>
      </w:tr>
      <w:tr w:rsidR="00400783" w:rsidRPr="00026FF3" w14:paraId="422665CA" w14:textId="77777777" w:rsidTr="003D1ABD">
        <w:tc>
          <w:tcPr>
            <w:tcW w:w="709" w:type="dxa"/>
            <w:shd w:val="clear" w:color="auto" w:fill="auto"/>
          </w:tcPr>
          <w:p w14:paraId="04901F82" w14:textId="70DA660A" w:rsidR="00400783" w:rsidRPr="00026FF3" w:rsidRDefault="00D07741" w:rsidP="003D1ABD">
            <w:pPr>
              <w:pStyle w:val="Tabletext"/>
            </w:pPr>
            <w:r w:rsidRPr="00026FF3">
              <w:t>10</w:t>
            </w:r>
            <w:r w:rsidR="00151FE7">
              <w:t>6</w:t>
            </w:r>
          </w:p>
        </w:tc>
        <w:tc>
          <w:tcPr>
            <w:tcW w:w="5528" w:type="dxa"/>
            <w:shd w:val="clear" w:color="auto" w:fill="auto"/>
          </w:tcPr>
          <w:p w14:paraId="281564F7" w14:textId="77777777" w:rsidR="00400783" w:rsidRPr="00026FF3" w:rsidRDefault="00400783" w:rsidP="003D1ABD">
            <w:pPr>
              <w:pStyle w:val="Tabletext"/>
            </w:pPr>
            <w:r w:rsidRPr="00026FF3">
              <w:t>DIETHYLENE GLYCOL MONOBUTYL ETHER</w:t>
            </w:r>
          </w:p>
        </w:tc>
        <w:tc>
          <w:tcPr>
            <w:tcW w:w="2127" w:type="dxa"/>
            <w:shd w:val="clear" w:color="auto" w:fill="auto"/>
          </w:tcPr>
          <w:p w14:paraId="57CF2E0C" w14:textId="77777777" w:rsidR="00400783" w:rsidRPr="00026FF3" w:rsidRDefault="00400783" w:rsidP="003D1ABD">
            <w:pPr>
              <w:pStyle w:val="Tabletext"/>
            </w:pPr>
            <w:r w:rsidRPr="00026FF3">
              <w:t>A, E1, S1</w:t>
            </w:r>
          </w:p>
        </w:tc>
      </w:tr>
      <w:tr w:rsidR="00400783" w:rsidRPr="00026FF3" w14:paraId="4909C891" w14:textId="77777777" w:rsidTr="003D1ABD">
        <w:tc>
          <w:tcPr>
            <w:tcW w:w="709" w:type="dxa"/>
            <w:shd w:val="clear" w:color="auto" w:fill="auto"/>
          </w:tcPr>
          <w:p w14:paraId="561BD1A5" w14:textId="05898A2B" w:rsidR="00400783" w:rsidRPr="00026FF3" w:rsidRDefault="00D07741" w:rsidP="003D1ABD">
            <w:pPr>
              <w:pStyle w:val="Tabletext"/>
            </w:pPr>
            <w:r w:rsidRPr="00026FF3">
              <w:t>10</w:t>
            </w:r>
            <w:r w:rsidR="00151FE7">
              <w:t>7</w:t>
            </w:r>
          </w:p>
        </w:tc>
        <w:tc>
          <w:tcPr>
            <w:tcW w:w="5528" w:type="dxa"/>
            <w:shd w:val="clear" w:color="auto" w:fill="auto"/>
          </w:tcPr>
          <w:p w14:paraId="044689ED" w14:textId="77777777" w:rsidR="00400783" w:rsidRPr="00026FF3" w:rsidRDefault="00400783" w:rsidP="003D1ABD">
            <w:pPr>
              <w:pStyle w:val="Tabletext"/>
            </w:pPr>
            <w:r w:rsidRPr="00026FF3">
              <w:t>5,6</w:t>
            </w:r>
            <w:r w:rsidR="00026FF3">
              <w:noBreakHyphen/>
            </w:r>
            <w:r w:rsidRPr="00026FF3">
              <w:t>DIHYDROXYINDOLINE</w:t>
            </w:r>
          </w:p>
        </w:tc>
        <w:tc>
          <w:tcPr>
            <w:tcW w:w="2127" w:type="dxa"/>
            <w:shd w:val="clear" w:color="auto" w:fill="auto"/>
          </w:tcPr>
          <w:p w14:paraId="2125FA8D" w14:textId="77777777" w:rsidR="00400783" w:rsidRPr="00026FF3" w:rsidRDefault="00400783" w:rsidP="003D1ABD">
            <w:pPr>
              <w:pStyle w:val="Tabletext"/>
            </w:pPr>
            <w:r w:rsidRPr="00026FF3">
              <w:t>E1</w:t>
            </w:r>
          </w:p>
        </w:tc>
      </w:tr>
      <w:tr w:rsidR="00400783" w:rsidRPr="00026FF3" w14:paraId="4F23AE9F" w14:textId="77777777" w:rsidTr="003D1ABD">
        <w:tc>
          <w:tcPr>
            <w:tcW w:w="709" w:type="dxa"/>
            <w:shd w:val="clear" w:color="auto" w:fill="auto"/>
          </w:tcPr>
          <w:p w14:paraId="1760383F" w14:textId="088642E8" w:rsidR="00400783" w:rsidRPr="00026FF3" w:rsidRDefault="00D07741" w:rsidP="003D1ABD">
            <w:pPr>
              <w:pStyle w:val="Tabletext"/>
            </w:pPr>
            <w:r w:rsidRPr="00026FF3">
              <w:t>10</w:t>
            </w:r>
            <w:r w:rsidR="00151FE7">
              <w:t>8</w:t>
            </w:r>
          </w:p>
        </w:tc>
        <w:tc>
          <w:tcPr>
            <w:tcW w:w="5528" w:type="dxa"/>
            <w:shd w:val="clear" w:color="auto" w:fill="auto"/>
          </w:tcPr>
          <w:p w14:paraId="615A8CFF" w14:textId="77777777" w:rsidR="00400783" w:rsidRPr="00026FF3" w:rsidRDefault="00400783" w:rsidP="003D1ABD">
            <w:pPr>
              <w:pStyle w:val="Tabletext"/>
            </w:pPr>
            <w:r w:rsidRPr="00026FF3">
              <w:t>DIMETHYLFORMAMIDE</w:t>
            </w:r>
            <w:r w:rsidR="0094497F" w:rsidRPr="00026FF3">
              <w:t>—</w:t>
            </w:r>
            <w:r w:rsidRPr="00026FF3">
              <w:t>less than 75</w:t>
            </w:r>
            <w:r w:rsidR="00C44452" w:rsidRPr="00026FF3">
              <w:t>%</w:t>
            </w:r>
          </w:p>
        </w:tc>
        <w:tc>
          <w:tcPr>
            <w:tcW w:w="2127" w:type="dxa"/>
            <w:shd w:val="clear" w:color="auto" w:fill="auto"/>
          </w:tcPr>
          <w:p w14:paraId="69DFF0BF" w14:textId="77777777" w:rsidR="00400783" w:rsidRPr="00026FF3" w:rsidRDefault="00400783" w:rsidP="003D1ABD">
            <w:pPr>
              <w:pStyle w:val="Tabletext"/>
            </w:pPr>
            <w:r w:rsidRPr="00026FF3">
              <w:t>A</w:t>
            </w:r>
          </w:p>
        </w:tc>
      </w:tr>
      <w:tr w:rsidR="00400783" w:rsidRPr="00026FF3" w14:paraId="27045F9E" w14:textId="77777777" w:rsidTr="003D1ABD">
        <w:tc>
          <w:tcPr>
            <w:tcW w:w="709" w:type="dxa"/>
            <w:shd w:val="clear" w:color="auto" w:fill="auto"/>
          </w:tcPr>
          <w:p w14:paraId="26EEDE6F" w14:textId="21C16300" w:rsidR="00400783" w:rsidRPr="00026FF3" w:rsidRDefault="00D07741" w:rsidP="003D1ABD">
            <w:pPr>
              <w:pStyle w:val="Tabletext"/>
            </w:pPr>
            <w:r w:rsidRPr="00026FF3">
              <w:t>10</w:t>
            </w:r>
            <w:r w:rsidR="00151FE7">
              <w:t>9</w:t>
            </w:r>
          </w:p>
        </w:tc>
        <w:tc>
          <w:tcPr>
            <w:tcW w:w="5528" w:type="dxa"/>
            <w:shd w:val="clear" w:color="auto" w:fill="auto"/>
          </w:tcPr>
          <w:p w14:paraId="34D8058B" w14:textId="77777777" w:rsidR="00400783" w:rsidRPr="00026FF3" w:rsidRDefault="00400783" w:rsidP="003D1ABD">
            <w:pPr>
              <w:pStyle w:val="Tabletext"/>
            </w:pPr>
            <w:r w:rsidRPr="00026FF3">
              <w:t>DIMETHYLFORMAMIDE</w:t>
            </w:r>
            <w:r w:rsidR="0094497F" w:rsidRPr="00026FF3">
              <w:t>—</w:t>
            </w:r>
            <w:r w:rsidRPr="00026FF3">
              <w:t>75</w:t>
            </w:r>
            <w:r w:rsidR="00C44452" w:rsidRPr="00026FF3">
              <w:t>%</w:t>
            </w:r>
            <w:r w:rsidRPr="00026FF3">
              <w:t xml:space="preserve"> or more</w:t>
            </w:r>
          </w:p>
        </w:tc>
        <w:tc>
          <w:tcPr>
            <w:tcW w:w="2127" w:type="dxa"/>
            <w:shd w:val="clear" w:color="auto" w:fill="auto"/>
          </w:tcPr>
          <w:p w14:paraId="5E596855" w14:textId="77777777" w:rsidR="00400783" w:rsidRPr="00026FF3" w:rsidRDefault="00400783" w:rsidP="003D1ABD">
            <w:pPr>
              <w:pStyle w:val="Tabletext"/>
            </w:pPr>
            <w:r w:rsidRPr="00026FF3">
              <w:t>A, E1, R1, S1</w:t>
            </w:r>
          </w:p>
        </w:tc>
      </w:tr>
      <w:tr w:rsidR="00400783" w:rsidRPr="00026FF3" w14:paraId="7F8EA336" w14:textId="77777777" w:rsidTr="003D1ABD">
        <w:tc>
          <w:tcPr>
            <w:tcW w:w="709" w:type="dxa"/>
            <w:shd w:val="clear" w:color="auto" w:fill="auto"/>
          </w:tcPr>
          <w:p w14:paraId="6DD508F6" w14:textId="12FFAAA1" w:rsidR="00400783" w:rsidRPr="00026FF3" w:rsidRDefault="00D07741" w:rsidP="003D1ABD">
            <w:pPr>
              <w:pStyle w:val="Tabletext"/>
            </w:pPr>
            <w:r w:rsidRPr="00026FF3">
              <w:t>1</w:t>
            </w:r>
            <w:r w:rsidR="00151FE7">
              <w:t>10</w:t>
            </w:r>
          </w:p>
        </w:tc>
        <w:tc>
          <w:tcPr>
            <w:tcW w:w="5528" w:type="dxa"/>
            <w:shd w:val="clear" w:color="auto" w:fill="auto"/>
          </w:tcPr>
          <w:p w14:paraId="20C5BA08" w14:textId="77777777" w:rsidR="00400783" w:rsidRPr="00026FF3" w:rsidRDefault="00400783" w:rsidP="003D1ABD">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2127" w:type="dxa"/>
            <w:shd w:val="clear" w:color="auto" w:fill="auto"/>
          </w:tcPr>
          <w:p w14:paraId="5C7E97B3" w14:textId="77777777" w:rsidR="00400783" w:rsidRPr="00026FF3" w:rsidRDefault="00400783" w:rsidP="003D1ABD">
            <w:pPr>
              <w:pStyle w:val="Tabletext"/>
            </w:pPr>
            <w:r w:rsidRPr="00026FF3">
              <w:t>A, E2</w:t>
            </w:r>
          </w:p>
        </w:tc>
      </w:tr>
      <w:tr w:rsidR="00400783" w:rsidRPr="00026FF3" w14:paraId="38B50884" w14:textId="77777777" w:rsidTr="003D1ABD">
        <w:tc>
          <w:tcPr>
            <w:tcW w:w="709" w:type="dxa"/>
            <w:shd w:val="clear" w:color="auto" w:fill="auto"/>
          </w:tcPr>
          <w:p w14:paraId="1E18521E" w14:textId="75419BBB" w:rsidR="00400783" w:rsidRPr="00026FF3" w:rsidRDefault="00D07741" w:rsidP="003D1ABD">
            <w:pPr>
              <w:pStyle w:val="Tabletext"/>
            </w:pPr>
            <w:r w:rsidRPr="00026FF3">
              <w:t>11</w:t>
            </w:r>
            <w:r w:rsidR="00151FE7">
              <w:t>1</w:t>
            </w:r>
          </w:p>
        </w:tc>
        <w:tc>
          <w:tcPr>
            <w:tcW w:w="5528" w:type="dxa"/>
            <w:shd w:val="clear" w:color="auto" w:fill="auto"/>
          </w:tcPr>
          <w:p w14:paraId="26131A59" w14:textId="77777777" w:rsidR="00400783" w:rsidRPr="00026FF3" w:rsidRDefault="00400783" w:rsidP="003D1ABD">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2127" w:type="dxa"/>
            <w:shd w:val="clear" w:color="auto" w:fill="auto"/>
          </w:tcPr>
          <w:p w14:paraId="45E68CD1" w14:textId="77777777" w:rsidR="00400783" w:rsidRPr="00026FF3" w:rsidRDefault="00400783" w:rsidP="003D1ABD">
            <w:pPr>
              <w:pStyle w:val="Tabletext"/>
            </w:pPr>
            <w:r w:rsidRPr="00026FF3">
              <w:t>A, E1, S1</w:t>
            </w:r>
          </w:p>
        </w:tc>
      </w:tr>
      <w:tr w:rsidR="00400783" w:rsidRPr="00026FF3" w14:paraId="3F07EB8E" w14:textId="77777777" w:rsidTr="003D1ABD">
        <w:tc>
          <w:tcPr>
            <w:tcW w:w="709" w:type="dxa"/>
            <w:shd w:val="clear" w:color="auto" w:fill="auto"/>
          </w:tcPr>
          <w:p w14:paraId="14147A96" w14:textId="71004C71" w:rsidR="00400783" w:rsidRPr="00026FF3" w:rsidRDefault="00D07741" w:rsidP="003D1ABD">
            <w:pPr>
              <w:pStyle w:val="Tabletext"/>
            </w:pPr>
            <w:r w:rsidRPr="00026FF3">
              <w:t>11</w:t>
            </w:r>
            <w:r w:rsidR="00151FE7">
              <w:t>2</w:t>
            </w:r>
          </w:p>
        </w:tc>
        <w:tc>
          <w:tcPr>
            <w:tcW w:w="5528" w:type="dxa"/>
            <w:shd w:val="clear" w:color="auto" w:fill="auto"/>
          </w:tcPr>
          <w:p w14:paraId="70AF7CAB" w14:textId="77777777" w:rsidR="00400783" w:rsidRPr="00026FF3" w:rsidRDefault="00400783" w:rsidP="003D1ABD">
            <w:pPr>
              <w:pStyle w:val="Tabletext"/>
            </w:pPr>
            <w:r w:rsidRPr="00026FF3">
              <w:t>DIMETHYL SULFOXIDE</w:t>
            </w:r>
          </w:p>
        </w:tc>
        <w:tc>
          <w:tcPr>
            <w:tcW w:w="2127" w:type="dxa"/>
            <w:shd w:val="clear" w:color="auto" w:fill="auto"/>
          </w:tcPr>
          <w:p w14:paraId="174EA475" w14:textId="77777777" w:rsidR="00400783" w:rsidRPr="00026FF3" w:rsidRDefault="00400783" w:rsidP="003D1ABD">
            <w:pPr>
              <w:pStyle w:val="Tabletext"/>
            </w:pPr>
            <w:r w:rsidRPr="00026FF3">
              <w:t>A, G3, E1, S1</w:t>
            </w:r>
          </w:p>
        </w:tc>
      </w:tr>
      <w:tr w:rsidR="00400783" w:rsidRPr="00026FF3" w14:paraId="4678AF68" w14:textId="77777777" w:rsidTr="003D1ABD">
        <w:tc>
          <w:tcPr>
            <w:tcW w:w="709" w:type="dxa"/>
            <w:shd w:val="clear" w:color="auto" w:fill="auto"/>
          </w:tcPr>
          <w:p w14:paraId="2DE47244" w14:textId="33818077" w:rsidR="00400783" w:rsidRPr="00026FF3" w:rsidRDefault="00D07741" w:rsidP="003D1ABD">
            <w:pPr>
              <w:pStyle w:val="Tabletext"/>
            </w:pPr>
            <w:r w:rsidRPr="00026FF3">
              <w:t>11</w:t>
            </w:r>
            <w:r w:rsidR="00151FE7">
              <w:t>3</w:t>
            </w:r>
          </w:p>
        </w:tc>
        <w:tc>
          <w:tcPr>
            <w:tcW w:w="5528" w:type="dxa"/>
            <w:shd w:val="clear" w:color="auto" w:fill="auto"/>
          </w:tcPr>
          <w:p w14:paraId="30005FB7" w14:textId="77777777" w:rsidR="00400783" w:rsidRPr="00026FF3" w:rsidRDefault="00400783" w:rsidP="003D1ABD">
            <w:pPr>
              <w:pStyle w:val="Tabletext"/>
            </w:pPr>
            <w:r w:rsidRPr="00026FF3">
              <w:t>DINITROCRESOLS</w:t>
            </w:r>
          </w:p>
        </w:tc>
        <w:tc>
          <w:tcPr>
            <w:tcW w:w="2127" w:type="dxa"/>
            <w:shd w:val="clear" w:color="auto" w:fill="auto"/>
          </w:tcPr>
          <w:p w14:paraId="1964AE20" w14:textId="77777777" w:rsidR="00400783" w:rsidRPr="00026FF3" w:rsidRDefault="00400783" w:rsidP="003D1ABD">
            <w:pPr>
              <w:pStyle w:val="Tabletext"/>
            </w:pPr>
            <w:r w:rsidRPr="00026FF3">
              <w:t>A, G1, E1, S1</w:t>
            </w:r>
          </w:p>
        </w:tc>
      </w:tr>
      <w:tr w:rsidR="00400783" w:rsidRPr="00026FF3" w14:paraId="623DAEE1" w14:textId="77777777" w:rsidTr="003D1ABD">
        <w:tc>
          <w:tcPr>
            <w:tcW w:w="709" w:type="dxa"/>
            <w:shd w:val="clear" w:color="auto" w:fill="auto"/>
          </w:tcPr>
          <w:p w14:paraId="1EEE01F3" w14:textId="0A2A20FD" w:rsidR="00400783" w:rsidRPr="00026FF3" w:rsidRDefault="00D07741" w:rsidP="003D1ABD">
            <w:pPr>
              <w:pStyle w:val="Tabletext"/>
            </w:pPr>
            <w:r w:rsidRPr="00026FF3">
              <w:t>11</w:t>
            </w:r>
            <w:r w:rsidR="00151FE7">
              <w:t>4</w:t>
            </w:r>
          </w:p>
        </w:tc>
        <w:tc>
          <w:tcPr>
            <w:tcW w:w="5528" w:type="dxa"/>
            <w:shd w:val="clear" w:color="auto" w:fill="auto"/>
          </w:tcPr>
          <w:p w14:paraId="2BCD8099" w14:textId="77777777" w:rsidR="00400783" w:rsidRPr="00026FF3" w:rsidRDefault="00400783" w:rsidP="003D1ABD">
            <w:pPr>
              <w:pStyle w:val="Tabletext"/>
            </w:pPr>
            <w:r w:rsidRPr="00026FF3">
              <w:t>DINITROPHENOLS</w:t>
            </w:r>
          </w:p>
        </w:tc>
        <w:tc>
          <w:tcPr>
            <w:tcW w:w="2127" w:type="dxa"/>
            <w:shd w:val="clear" w:color="auto" w:fill="auto"/>
          </w:tcPr>
          <w:p w14:paraId="05CB45B4" w14:textId="77777777" w:rsidR="00400783" w:rsidRPr="00026FF3" w:rsidRDefault="00400783" w:rsidP="003D1ABD">
            <w:pPr>
              <w:pStyle w:val="Tabletext"/>
            </w:pPr>
            <w:r w:rsidRPr="00026FF3">
              <w:t>A, G1, E1, S1</w:t>
            </w:r>
          </w:p>
        </w:tc>
      </w:tr>
      <w:tr w:rsidR="00400783" w:rsidRPr="00026FF3" w14:paraId="793B4102" w14:textId="77777777" w:rsidTr="003D1ABD">
        <w:tc>
          <w:tcPr>
            <w:tcW w:w="709" w:type="dxa"/>
            <w:shd w:val="clear" w:color="auto" w:fill="auto"/>
          </w:tcPr>
          <w:p w14:paraId="736AD92F" w14:textId="0D402F87" w:rsidR="00400783" w:rsidRPr="00026FF3" w:rsidRDefault="00D07741" w:rsidP="003D1ABD">
            <w:pPr>
              <w:pStyle w:val="Tabletext"/>
            </w:pPr>
            <w:r w:rsidRPr="00026FF3">
              <w:t>11</w:t>
            </w:r>
            <w:r w:rsidR="00151FE7">
              <w:t>5</w:t>
            </w:r>
          </w:p>
        </w:tc>
        <w:tc>
          <w:tcPr>
            <w:tcW w:w="5528" w:type="dxa"/>
            <w:shd w:val="clear" w:color="auto" w:fill="auto"/>
          </w:tcPr>
          <w:p w14:paraId="651ACC0B" w14:textId="77777777" w:rsidR="00400783" w:rsidRPr="00026FF3" w:rsidRDefault="00400783" w:rsidP="003D1ABD">
            <w:pPr>
              <w:pStyle w:val="Tabletext"/>
            </w:pPr>
            <w:r w:rsidRPr="00026FF3">
              <w:t>DIOXANE</w:t>
            </w:r>
          </w:p>
        </w:tc>
        <w:tc>
          <w:tcPr>
            <w:tcW w:w="2127" w:type="dxa"/>
            <w:shd w:val="clear" w:color="auto" w:fill="auto"/>
          </w:tcPr>
          <w:p w14:paraId="5012B875" w14:textId="77777777" w:rsidR="00400783" w:rsidRPr="00026FF3" w:rsidRDefault="00400783" w:rsidP="003D1ABD">
            <w:pPr>
              <w:pStyle w:val="Tabletext"/>
            </w:pPr>
            <w:r w:rsidRPr="00026FF3">
              <w:t>A, G3, E1, R1, S1</w:t>
            </w:r>
          </w:p>
        </w:tc>
      </w:tr>
      <w:tr w:rsidR="00400783" w:rsidRPr="00026FF3" w14:paraId="615C8224" w14:textId="77777777" w:rsidTr="003D1ABD">
        <w:tc>
          <w:tcPr>
            <w:tcW w:w="709" w:type="dxa"/>
            <w:shd w:val="clear" w:color="auto" w:fill="auto"/>
          </w:tcPr>
          <w:p w14:paraId="7139E821" w14:textId="726C088F" w:rsidR="00400783" w:rsidRPr="00026FF3" w:rsidRDefault="00D07741" w:rsidP="003D1ABD">
            <w:pPr>
              <w:pStyle w:val="Tabletext"/>
            </w:pPr>
            <w:r w:rsidRPr="00026FF3">
              <w:t>11</w:t>
            </w:r>
            <w:r w:rsidR="00151FE7">
              <w:t>6</w:t>
            </w:r>
          </w:p>
        </w:tc>
        <w:tc>
          <w:tcPr>
            <w:tcW w:w="5528" w:type="dxa"/>
            <w:shd w:val="clear" w:color="auto" w:fill="auto"/>
          </w:tcPr>
          <w:p w14:paraId="558B244F" w14:textId="77777777" w:rsidR="00400783" w:rsidRPr="00026FF3" w:rsidRDefault="00400783" w:rsidP="003D1ABD">
            <w:pPr>
              <w:pStyle w:val="Tabletext"/>
            </w:pPr>
            <w:r w:rsidRPr="00026FF3">
              <w:t>DISPERSE YELLOW 3</w:t>
            </w:r>
          </w:p>
        </w:tc>
        <w:tc>
          <w:tcPr>
            <w:tcW w:w="2127" w:type="dxa"/>
            <w:shd w:val="clear" w:color="auto" w:fill="auto"/>
          </w:tcPr>
          <w:p w14:paraId="55FCE14F" w14:textId="77777777" w:rsidR="00400783" w:rsidRPr="00026FF3" w:rsidRDefault="00400783" w:rsidP="003D1ABD">
            <w:pPr>
              <w:pStyle w:val="Tabletext"/>
            </w:pPr>
            <w:r w:rsidRPr="00026FF3">
              <w:t>A, S1</w:t>
            </w:r>
          </w:p>
        </w:tc>
      </w:tr>
      <w:tr w:rsidR="00400783" w:rsidRPr="00026FF3" w14:paraId="51E39CD6" w14:textId="77777777" w:rsidTr="003D1ABD">
        <w:tc>
          <w:tcPr>
            <w:tcW w:w="709" w:type="dxa"/>
            <w:shd w:val="clear" w:color="auto" w:fill="auto"/>
          </w:tcPr>
          <w:p w14:paraId="34F9953E" w14:textId="359150D5" w:rsidR="00400783" w:rsidRPr="00026FF3" w:rsidRDefault="00D07741" w:rsidP="003D1ABD">
            <w:pPr>
              <w:pStyle w:val="Tabletext"/>
            </w:pPr>
            <w:r w:rsidRPr="00026FF3">
              <w:t>11</w:t>
            </w:r>
            <w:r w:rsidR="00151FE7">
              <w:t>7</w:t>
            </w:r>
          </w:p>
        </w:tc>
        <w:tc>
          <w:tcPr>
            <w:tcW w:w="5528" w:type="dxa"/>
            <w:shd w:val="clear" w:color="auto" w:fill="auto"/>
          </w:tcPr>
          <w:p w14:paraId="65DF3028" w14:textId="77777777" w:rsidR="00400783" w:rsidRPr="00026FF3" w:rsidRDefault="00400783" w:rsidP="003D1ABD">
            <w:pPr>
              <w:pStyle w:val="Tabletext"/>
            </w:pPr>
            <w:r w:rsidRPr="00026FF3">
              <w:t>DISTILLATE</w:t>
            </w:r>
          </w:p>
        </w:tc>
        <w:tc>
          <w:tcPr>
            <w:tcW w:w="2127" w:type="dxa"/>
            <w:shd w:val="clear" w:color="auto" w:fill="auto"/>
          </w:tcPr>
          <w:p w14:paraId="3E47570F" w14:textId="77777777" w:rsidR="00400783" w:rsidRPr="00026FF3" w:rsidRDefault="00400783" w:rsidP="003D1ABD">
            <w:pPr>
              <w:pStyle w:val="Tabletext"/>
            </w:pPr>
            <w:r w:rsidRPr="00026FF3">
              <w:t>A, G3</w:t>
            </w:r>
          </w:p>
        </w:tc>
      </w:tr>
      <w:tr w:rsidR="00400783" w:rsidRPr="00026FF3" w14:paraId="1C5CF29E" w14:textId="77777777" w:rsidTr="003D1ABD">
        <w:tc>
          <w:tcPr>
            <w:tcW w:w="709" w:type="dxa"/>
            <w:shd w:val="clear" w:color="auto" w:fill="auto"/>
          </w:tcPr>
          <w:p w14:paraId="24049509" w14:textId="22D6D106" w:rsidR="00400783" w:rsidRPr="00026FF3" w:rsidRDefault="00D07741" w:rsidP="003D1ABD">
            <w:pPr>
              <w:pStyle w:val="Tabletext"/>
            </w:pPr>
            <w:r w:rsidRPr="00026FF3">
              <w:t>11</w:t>
            </w:r>
            <w:r w:rsidR="00151FE7">
              <w:t>8</w:t>
            </w:r>
          </w:p>
        </w:tc>
        <w:tc>
          <w:tcPr>
            <w:tcW w:w="5528" w:type="dxa"/>
            <w:shd w:val="clear" w:color="auto" w:fill="auto"/>
          </w:tcPr>
          <w:p w14:paraId="5ED64532"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5D298194" w14:textId="77777777" w:rsidR="00400783" w:rsidRPr="00026FF3" w:rsidRDefault="00400783" w:rsidP="003D1ABD">
            <w:pPr>
              <w:pStyle w:val="Tabletext"/>
            </w:pPr>
            <w:r w:rsidRPr="00026FF3">
              <w:t>A, G3, E1</w:t>
            </w:r>
          </w:p>
        </w:tc>
      </w:tr>
      <w:tr w:rsidR="00400783" w:rsidRPr="00026FF3" w14:paraId="6882A03E" w14:textId="77777777" w:rsidTr="003D1ABD">
        <w:tc>
          <w:tcPr>
            <w:tcW w:w="709" w:type="dxa"/>
            <w:shd w:val="clear" w:color="auto" w:fill="auto"/>
          </w:tcPr>
          <w:p w14:paraId="34D467CC" w14:textId="261D9E42" w:rsidR="00400783" w:rsidRPr="00026FF3" w:rsidRDefault="00D07741" w:rsidP="003D1ABD">
            <w:pPr>
              <w:pStyle w:val="Tabletext"/>
            </w:pPr>
            <w:r w:rsidRPr="00026FF3">
              <w:t>11</w:t>
            </w:r>
            <w:r w:rsidR="00151FE7">
              <w:t>9</w:t>
            </w:r>
          </w:p>
        </w:tc>
        <w:tc>
          <w:tcPr>
            <w:tcW w:w="5528" w:type="dxa"/>
            <w:shd w:val="clear" w:color="auto" w:fill="auto"/>
          </w:tcPr>
          <w:p w14:paraId="539ED32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0F16608C" w14:textId="77777777" w:rsidR="00400783" w:rsidRPr="00026FF3" w:rsidRDefault="00400783" w:rsidP="003D1ABD">
            <w:pPr>
              <w:pStyle w:val="Tabletext"/>
            </w:pPr>
            <w:r w:rsidRPr="00026FF3">
              <w:t>A, G3, E2, S1</w:t>
            </w:r>
          </w:p>
        </w:tc>
      </w:tr>
      <w:tr w:rsidR="00400783" w:rsidRPr="00026FF3" w14:paraId="30182E1A" w14:textId="77777777" w:rsidTr="003D1ABD">
        <w:tc>
          <w:tcPr>
            <w:tcW w:w="709" w:type="dxa"/>
            <w:shd w:val="clear" w:color="auto" w:fill="auto"/>
          </w:tcPr>
          <w:p w14:paraId="764A4C01" w14:textId="594D23F7" w:rsidR="00400783" w:rsidRPr="00026FF3" w:rsidRDefault="00D07741" w:rsidP="003D1ABD">
            <w:pPr>
              <w:pStyle w:val="Tabletext"/>
            </w:pPr>
            <w:r w:rsidRPr="00026FF3">
              <w:t>1</w:t>
            </w:r>
            <w:r w:rsidR="00151FE7">
              <w:t>20</w:t>
            </w:r>
          </w:p>
        </w:tc>
        <w:tc>
          <w:tcPr>
            <w:tcW w:w="5528" w:type="dxa"/>
            <w:shd w:val="clear" w:color="auto" w:fill="auto"/>
          </w:tcPr>
          <w:p w14:paraId="1B52A845" w14:textId="77777777" w:rsidR="00400783" w:rsidRPr="00026FF3" w:rsidRDefault="00400783" w:rsidP="003D1ABD">
            <w:pPr>
              <w:pStyle w:val="Tabletext"/>
            </w:pPr>
            <w:r w:rsidRPr="00026FF3">
              <w:t>EPOXY RESINS liquid</w:t>
            </w:r>
          </w:p>
        </w:tc>
        <w:tc>
          <w:tcPr>
            <w:tcW w:w="2127" w:type="dxa"/>
            <w:shd w:val="clear" w:color="auto" w:fill="auto"/>
          </w:tcPr>
          <w:p w14:paraId="4D0E13BE" w14:textId="77777777" w:rsidR="00400783" w:rsidRPr="00026FF3" w:rsidRDefault="00400783" w:rsidP="003D1ABD">
            <w:pPr>
              <w:pStyle w:val="Tabletext"/>
            </w:pPr>
            <w:r w:rsidRPr="00026FF3">
              <w:t>A, G3, E2, S1</w:t>
            </w:r>
          </w:p>
        </w:tc>
      </w:tr>
      <w:tr w:rsidR="00400783" w:rsidRPr="00026FF3" w14:paraId="74DF6230" w14:textId="77777777" w:rsidTr="003D1ABD">
        <w:tc>
          <w:tcPr>
            <w:tcW w:w="709" w:type="dxa"/>
            <w:shd w:val="clear" w:color="auto" w:fill="auto"/>
          </w:tcPr>
          <w:p w14:paraId="2AAD5943" w14:textId="7F699A56" w:rsidR="00400783" w:rsidRPr="00026FF3" w:rsidRDefault="00D07741" w:rsidP="003D1ABD">
            <w:pPr>
              <w:pStyle w:val="Tabletext"/>
            </w:pPr>
            <w:r w:rsidRPr="00026FF3">
              <w:t>12</w:t>
            </w:r>
            <w:r w:rsidR="00151FE7">
              <w:t>1</w:t>
            </w:r>
          </w:p>
        </w:tc>
        <w:tc>
          <w:tcPr>
            <w:tcW w:w="5528" w:type="dxa"/>
            <w:shd w:val="clear" w:color="auto" w:fill="auto"/>
          </w:tcPr>
          <w:p w14:paraId="5746338F" w14:textId="77777777" w:rsidR="00400783" w:rsidRPr="00026FF3" w:rsidRDefault="00400783" w:rsidP="003D1ABD">
            <w:pPr>
              <w:pStyle w:val="Tabletext"/>
            </w:pPr>
            <w:r w:rsidRPr="00026FF3">
              <w:t>Essential oils containing CAMPHOR as natural component unless otherwise specified</w:t>
            </w:r>
          </w:p>
        </w:tc>
        <w:tc>
          <w:tcPr>
            <w:tcW w:w="2127" w:type="dxa"/>
            <w:shd w:val="clear" w:color="auto" w:fill="auto"/>
          </w:tcPr>
          <w:p w14:paraId="3B34D515" w14:textId="77777777" w:rsidR="00400783" w:rsidRPr="00026FF3" w:rsidRDefault="00400783" w:rsidP="003D1ABD">
            <w:pPr>
              <w:pStyle w:val="Tabletext"/>
            </w:pPr>
            <w:r w:rsidRPr="00026FF3">
              <w:t>A, G3</w:t>
            </w:r>
          </w:p>
        </w:tc>
      </w:tr>
      <w:tr w:rsidR="00400783" w:rsidRPr="00026FF3" w14:paraId="7C3C1C0A" w14:textId="77777777" w:rsidTr="003D1ABD">
        <w:tc>
          <w:tcPr>
            <w:tcW w:w="709" w:type="dxa"/>
            <w:shd w:val="clear" w:color="auto" w:fill="auto"/>
          </w:tcPr>
          <w:p w14:paraId="38C6CA4B" w14:textId="1152CCC2" w:rsidR="00400783" w:rsidRPr="00026FF3" w:rsidRDefault="00D07741" w:rsidP="003D1ABD">
            <w:pPr>
              <w:pStyle w:val="Tabletext"/>
            </w:pPr>
            <w:r w:rsidRPr="00026FF3">
              <w:t>12</w:t>
            </w:r>
            <w:r w:rsidR="00151FE7">
              <w:t>2</w:t>
            </w:r>
          </w:p>
        </w:tc>
        <w:tc>
          <w:tcPr>
            <w:tcW w:w="5528" w:type="dxa"/>
            <w:shd w:val="clear" w:color="auto" w:fill="auto"/>
          </w:tcPr>
          <w:p w14:paraId="3D4B66A7" w14:textId="77777777" w:rsidR="00400783" w:rsidRPr="00026FF3" w:rsidRDefault="00400783" w:rsidP="003D1ABD">
            <w:pPr>
              <w:pStyle w:val="Tabletext"/>
            </w:pPr>
            <w:r w:rsidRPr="00026FF3">
              <w:t>ETHER</w:t>
            </w:r>
          </w:p>
        </w:tc>
        <w:tc>
          <w:tcPr>
            <w:tcW w:w="2127" w:type="dxa"/>
            <w:shd w:val="clear" w:color="auto" w:fill="auto"/>
          </w:tcPr>
          <w:p w14:paraId="10ADF27B" w14:textId="77777777" w:rsidR="00400783" w:rsidRPr="00026FF3" w:rsidRDefault="00400783" w:rsidP="003D1ABD">
            <w:pPr>
              <w:pStyle w:val="Tabletext"/>
            </w:pPr>
            <w:r w:rsidRPr="00026FF3">
              <w:t>A, G3, E1, R1</w:t>
            </w:r>
          </w:p>
        </w:tc>
      </w:tr>
      <w:tr w:rsidR="00400783" w:rsidRPr="00026FF3" w14:paraId="019DE92F" w14:textId="77777777" w:rsidTr="003D1ABD">
        <w:tc>
          <w:tcPr>
            <w:tcW w:w="709" w:type="dxa"/>
            <w:shd w:val="clear" w:color="auto" w:fill="auto"/>
          </w:tcPr>
          <w:p w14:paraId="290CB727" w14:textId="3085D72A" w:rsidR="00400783" w:rsidRPr="00026FF3" w:rsidRDefault="00D07741" w:rsidP="003D1ABD">
            <w:pPr>
              <w:pStyle w:val="Tabletext"/>
            </w:pPr>
            <w:r w:rsidRPr="00026FF3">
              <w:t>12</w:t>
            </w:r>
            <w:r w:rsidR="00151FE7">
              <w:t>3</w:t>
            </w:r>
          </w:p>
        </w:tc>
        <w:tc>
          <w:tcPr>
            <w:tcW w:w="5528" w:type="dxa"/>
            <w:shd w:val="clear" w:color="auto" w:fill="auto"/>
          </w:tcPr>
          <w:p w14:paraId="67DB0F09" w14:textId="77777777" w:rsidR="00400783" w:rsidRPr="00026FF3" w:rsidRDefault="00400783" w:rsidP="003D1ABD">
            <w:pPr>
              <w:pStyle w:val="Tabletext"/>
            </w:pPr>
            <w:r w:rsidRPr="00026FF3">
              <w:t>ETHYL BROMIDE</w:t>
            </w:r>
          </w:p>
        </w:tc>
        <w:tc>
          <w:tcPr>
            <w:tcW w:w="2127" w:type="dxa"/>
            <w:shd w:val="clear" w:color="auto" w:fill="auto"/>
          </w:tcPr>
          <w:p w14:paraId="59DCAB21" w14:textId="77777777" w:rsidR="00400783" w:rsidRPr="00026FF3" w:rsidRDefault="00400783" w:rsidP="003D1ABD">
            <w:pPr>
              <w:pStyle w:val="Tabletext"/>
            </w:pPr>
            <w:r w:rsidRPr="00026FF3">
              <w:t>A, E2, S1, R1</w:t>
            </w:r>
          </w:p>
        </w:tc>
      </w:tr>
      <w:tr w:rsidR="00400783" w:rsidRPr="00026FF3" w14:paraId="10230BCF" w14:textId="77777777" w:rsidTr="003D1ABD">
        <w:tc>
          <w:tcPr>
            <w:tcW w:w="709" w:type="dxa"/>
            <w:shd w:val="clear" w:color="auto" w:fill="auto"/>
          </w:tcPr>
          <w:p w14:paraId="22075B89" w14:textId="199C31F0" w:rsidR="00400783" w:rsidRPr="00026FF3" w:rsidRDefault="00D07741" w:rsidP="003D1ABD">
            <w:pPr>
              <w:pStyle w:val="Tabletext"/>
            </w:pPr>
            <w:r w:rsidRPr="00026FF3">
              <w:t>12</w:t>
            </w:r>
            <w:r w:rsidR="00151FE7">
              <w:t>4</w:t>
            </w:r>
          </w:p>
        </w:tc>
        <w:tc>
          <w:tcPr>
            <w:tcW w:w="5528" w:type="dxa"/>
            <w:shd w:val="clear" w:color="auto" w:fill="auto"/>
          </w:tcPr>
          <w:p w14:paraId="0F4F57BD" w14:textId="77777777" w:rsidR="00400783" w:rsidRPr="00026FF3" w:rsidRDefault="00400783" w:rsidP="003D1ABD">
            <w:pPr>
              <w:pStyle w:val="Tabletext"/>
            </w:pPr>
            <w:r w:rsidRPr="00026FF3">
              <w:t>ETHYLENE GLYCOL</w:t>
            </w:r>
          </w:p>
        </w:tc>
        <w:tc>
          <w:tcPr>
            <w:tcW w:w="2127" w:type="dxa"/>
            <w:shd w:val="clear" w:color="auto" w:fill="auto"/>
          </w:tcPr>
          <w:p w14:paraId="71E598C7" w14:textId="77777777" w:rsidR="00400783" w:rsidRPr="00026FF3" w:rsidRDefault="00400783" w:rsidP="003D1ABD">
            <w:pPr>
              <w:pStyle w:val="Tabletext"/>
            </w:pPr>
            <w:r w:rsidRPr="00026FF3">
              <w:t>A</w:t>
            </w:r>
          </w:p>
        </w:tc>
      </w:tr>
      <w:tr w:rsidR="00400783" w:rsidRPr="00026FF3" w14:paraId="167A2AA5" w14:textId="77777777" w:rsidTr="003D1ABD">
        <w:tc>
          <w:tcPr>
            <w:tcW w:w="709" w:type="dxa"/>
            <w:shd w:val="clear" w:color="auto" w:fill="auto"/>
          </w:tcPr>
          <w:p w14:paraId="2B88C9A9" w14:textId="18348933" w:rsidR="00400783" w:rsidRPr="00026FF3" w:rsidRDefault="00D07741" w:rsidP="003D1ABD">
            <w:pPr>
              <w:pStyle w:val="Tabletext"/>
            </w:pPr>
            <w:r w:rsidRPr="00026FF3">
              <w:t>12</w:t>
            </w:r>
            <w:r w:rsidR="00151FE7">
              <w:t>5</w:t>
            </w:r>
          </w:p>
        </w:tc>
        <w:tc>
          <w:tcPr>
            <w:tcW w:w="5528" w:type="dxa"/>
            <w:shd w:val="clear" w:color="auto" w:fill="auto"/>
          </w:tcPr>
          <w:p w14:paraId="39AD1A7B" w14:textId="77777777" w:rsidR="00400783" w:rsidRPr="00026FF3" w:rsidRDefault="00400783" w:rsidP="003D1ABD">
            <w:pPr>
              <w:pStyle w:val="Tabletext"/>
            </w:pPr>
            <w:r w:rsidRPr="00026FF3">
              <w:t xml:space="preserve">ETHYLENE GLYCOL MONOALKYL ETHERS and their acetates, </w:t>
            </w:r>
            <w:r w:rsidRPr="00026FF3">
              <w:rPr>
                <w:b/>
              </w:rPr>
              <w:t>except</w:t>
            </w:r>
            <w:r w:rsidRPr="00026FF3">
              <w:t xml:space="preserve"> when separately specified</w:t>
            </w:r>
          </w:p>
        </w:tc>
        <w:tc>
          <w:tcPr>
            <w:tcW w:w="2127" w:type="dxa"/>
            <w:shd w:val="clear" w:color="auto" w:fill="auto"/>
          </w:tcPr>
          <w:p w14:paraId="40DDC277" w14:textId="77777777" w:rsidR="00400783" w:rsidRPr="00026FF3" w:rsidRDefault="00400783" w:rsidP="003D1ABD">
            <w:pPr>
              <w:pStyle w:val="Tabletext"/>
            </w:pPr>
            <w:r w:rsidRPr="00026FF3">
              <w:t>A, G3, E2, S1</w:t>
            </w:r>
          </w:p>
        </w:tc>
      </w:tr>
      <w:tr w:rsidR="00400783" w:rsidRPr="00026FF3" w14:paraId="0707BF25" w14:textId="77777777" w:rsidTr="003D1ABD">
        <w:tc>
          <w:tcPr>
            <w:tcW w:w="709" w:type="dxa"/>
            <w:shd w:val="clear" w:color="auto" w:fill="auto"/>
          </w:tcPr>
          <w:p w14:paraId="67C2C67E" w14:textId="3280282B" w:rsidR="00400783" w:rsidRPr="00026FF3" w:rsidRDefault="00D07741" w:rsidP="003D1ABD">
            <w:pPr>
              <w:pStyle w:val="Tabletext"/>
            </w:pPr>
            <w:r w:rsidRPr="00026FF3">
              <w:t>12</w:t>
            </w:r>
            <w:r w:rsidR="00151FE7">
              <w:t>6</w:t>
            </w:r>
          </w:p>
        </w:tc>
        <w:tc>
          <w:tcPr>
            <w:tcW w:w="5528" w:type="dxa"/>
            <w:shd w:val="clear" w:color="auto" w:fill="auto"/>
          </w:tcPr>
          <w:p w14:paraId="3645C5B6" w14:textId="77777777" w:rsidR="00400783" w:rsidRPr="00026FF3" w:rsidRDefault="00400783" w:rsidP="003D1ABD">
            <w:pPr>
              <w:pStyle w:val="Tabletext"/>
            </w:pPr>
            <w:r w:rsidRPr="00026FF3">
              <w:t>ETHYLENE OXIDE</w:t>
            </w:r>
          </w:p>
        </w:tc>
        <w:tc>
          <w:tcPr>
            <w:tcW w:w="2127" w:type="dxa"/>
            <w:shd w:val="clear" w:color="auto" w:fill="auto"/>
          </w:tcPr>
          <w:p w14:paraId="2DBEAD36" w14:textId="77777777" w:rsidR="00400783" w:rsidRPr="00026FF3" w:rsidRDefault="00400783" w:rsidP="003D1ABD">
            <w:pPr>
              <w:pStyle w:val="Tabletext"/>
            </w:pPr>
            <w:r w:rsidRPr="00026FF3">
              <w:t>A, E2, R1</w:t>
            </w:r>
          </w:p>
        </w:tc>
      </w:tr>
      <w:tr w:rsidR="00400783" w:rsidRPr="00026FF3" w14:paraId="1866A280" w14:textId="77777777" w:rsidTr="003D1ABD">
        <w:tc>
          <w:tcPr>
            <w:tcW w:w="709" w:type="dxa"/>
            <w:shd w:val="clear" w:color="auto" w:fill="auto"/>
          </w:tcPr>
          <w:p w14:paraId="4F3CAFB4" w14:textId="7991CDC3" w:rsidR="00400783" w:rsidRPr="00026FF3" w:rsidRDefault="00D07741" w:rsidP="003D1ABD">
            <w:pPr>
              <w:pStyle w:val="Tabletext"/>
            </w:pPr>
            <w:r w:rsidRPr="00026FF3">
              <w:t>12</w:t>
            </w:r>
            <w:r w:rsidR="00151FE7">
              <w:t>7</w:t>
            </w:r>
          </w:p>
        </w:tc>
        <w:tc>
          <w:tcPr>
            <w:tcW w:w="5528" w:type="dxa"/>
            <w:shd w:val="clear" w:color="auto" w:fill="auto"/>
          </w:tcPr>
          <w:p w14:paraId="662D6E3F" w14:textId="77777777" w:rsidR="00400783" w:rsidRPr="00026FF3" w:rsidRDefault="00400783" w:rsidP="003D1ABD">
            <w:pPr>
              <w:pStyle w:val="Tabletext"/>
            </w:pPr>
            <w:r w:rsidRPr="00026FF3">
              <w:t>ETHYLHEXANEDIOL</w:t>
            </w:r>
          </w:p>
        </w:tc>
        <w:tc>
          <w:tcPr>
            <w:tcW w:w="2127" w:type="dxa"/>
            <w:shd w:val="clear" w:color="auto" w:fill="auto"/>
          </w:tcPr>
          <w:p w14:paraId="77EB4944" w14:textId="77777777" w:rsidR="00400783" w:rsidRPr="00026FF3" w:rsidRDefault="00400783" w:rsidP="003D1ABD">
            <w:pPr>
              <w:pStyle w:val="Tabletext"/>
            </w:pPr>
            <w:r w:rsidRPr="00026FF3">
              <w:t>A, E2</w:t>
            </w:r>
          </w:p>
        </w:tc>
      </w:tr>
      <w:tr w:rsidR="00400783" w:rsidRPr="00026FF3" w14:paraId="1BA5448A" w14:textId="77777777" w:rsidTr="003D1ABD">
        <w:tc>
          <w:tcPr>
            <w:tcW w:w="709" w:type="dxa"/>
            <w:shd w:val="clear" w:color="auto" w:fill="auto"/>
          </w:tcPr>
          <w:p w14:paraId="3474D873" w14:textId="698FB15E" w:rsidR="00400783" w:rsidRPr="00026FF3" w:rsidRDefault="00D07741" w:rsidP="003D1ABD">
            <w:pPr>
              <w:pStyle w:val="Tabletext"/>
            </w:pPr>
            <w:r w:rsidRPr="00026FF3">
              <w:t>12</w:t>
            </w:r>
            <w:r w:rsidR="00151FE7">
              <w:t>8</w:t>
            </w:r>
          </w:p>
        </w:tc>
        <w:tc>
          <w:tcPr>
            <w:tcW w:w="5528" w:type="dxa"/>
            <w:shd w:val="clear" w:color="auto" w:fill="auto"/>
          </w:tcPr>
          <w:p w14:paraId="01A0865A" w14:textId="77777777" w:rsidR="00400783" w:rsidRPr="00026FF3" w:rsidRDefault="00400783" w:rsidP="003D1ABD">
            <w:pPr>
              <w:pStyle w:val="Tabletext"/>
            </w:pPr>
            <w:r w:rsidRPr="00026FF3">
              <w:t>2</w:t>
            </w:r>
            <w:r w:rsidR="00026FF3">
              <w:noBreakHyphen/>
            </w:r>
            <w:r w:rsidRPr="00026FF3">
              <w:t>ETHYLHEXANOIC ACID</w:t>
            </w:r>
          </w:p>
        </w:tc>
        <w:tc>
          <w:tcPr>
            <w:tcW w:w="2127" w:type="dxa"/>
            <w:shd w:val="clear" w:color="auto" w:fill="auto"/>
          </w:tcPr>
          <w:p w14:paraId="064EE49E" w14:textId="77777777" w:rsidR="00400783" w:rsidRPr="00026FF3" w:rsidRDefault="00400783" w:rsidP="003D1ABD">
            <w:pPr>
              <w:pStyle w:val="Tabletext"/>
            </w:pPr>
            <w:r w:rsidRPr="00026FF3">
              <w:t>A</w:t>
            </w:r>
          </w:p>
        </w:tc>
      </w:tr>
      <w:tr w:rsidR="00400783" w:rsidRPr="00026FF3" w14:paraId="5D2A8BFD" w14:textId="77777777" w:rsidTr="003D1ABD">
        <w:tc>
          <w:tcPr>
            <w:tcW w:w="709" w:type="dxa"/>
            <w:shd w:val="clear" w:color="auto" w:fill="auto"/>
          </w:tcPr>
          <w:p w14:paraId="2E431784" w14:textId="489442FB" w:rsidR="00400783" w:rsidRPr="00026FF3" w:rsidRDefault="00D07741" w:rsidP="003D1ABD">
            <w:pPr>
              <w:pStyle w:val="Tabletext"/>
            </w:pPr>
            <w:r w:rsidRPr="00026FF3">
              <w:t>12</w:t>
            </w:r>
            <w:r w:rsidR="00151FE7">
              <w:t>9</w:t>
            </w:r>
          </w:p>
        </w:tc>
        <w:tc>
          <w:tcPr>
            <w:tcW w:w="5528" w:type="dxa"/>
            <w:shd w:val="clear" w:color="auto" w:fill="auto"/>
          </w:tcPr>
          <w:p w14:paraId="5EE9F20A" w14:textId="77777777" w:rsidR="00400783" w:rsidRPr="00026FF3" w:rsidRDefault="00400783" w:rsidP="003D1ABD">
            <w:pPr>
              <w:pStyle w:val="Tabletext"/>
            </w:pPr>
            <w:r w:rsidRPr="00026FF3">
              <w:t>EUCALYPTUS OIL</w:t>
            </w:r>
          </w:p>
        </w:tc>
        <w:tc>
          <w:tcPr>
            <w:tcW w:w="2127" w:type="dxa"/>
            <w:shd w:val="clear" w:color="auto" w:fill="auto"/>
          </w:tcPr>
          <w:p w14:paraId="4FF74BFA" w14:textId="77777777" w:rsidR="00400783" w:rsidRPr="00026FF3" w:rsidRDefault="00400783" w:rsidP="003D1ABD">
            <w:pPr>
              <w:pStyle w:val="Tabletext"/>
            </w:pPr>
            <w:r w:rsidRPr="00026FF3">
              <w:t>A, G1, G3</w:t>
            </w:r>
          </w:p>
        </w:tc>
      </w:tr>
      <w:tr w:rsidR="00400783" w:rsidRPr="00026FF3" w14:paraId="2CB75D97" w14:textId="77777777" w:rsidTr="003D1ABD">
        <w:tc>
          <w:tcPr>
            <w:tcW w:w="709" w:type="dxa"/>
            <w:shd w:val="clear" w:color="auto" w:fill="auto"/>
          </w:tcPr>
          <w:p w14:paraId="44493E67" w14:textId="7ADA7D3C" w:rsidR="00400783" w:rsidRPr="00026FF3" w:rsidRDefault="00D07741" w:rsidP="003D1ABD">
            <w:pPr>
              <w:pStyle w:val="Tabletext"/>
            </w:pPr>
            <w:r w:rsidRPr="00026FF3">
              <w:t>1</w:t>
            </w:r>
            <w:r w:rsidR="00151FE7">
              <w:t>30</w:t>
            </w:r>
          </w:p>
        </w:tc>
        <w:tc>
          <w:tcPr>
            <w:tcW w:w="5528" w:type="dxa"/>
            <w:shd w:val="clear" w:color="auto" w:fill="auto"/>
          </w:tcPr>
          <w:p w14:paraId="48EBD8EC" w14:textId="77777777" w:rsidR="00400783" w:rsidRPr="00026FF3" w:rsidRDefault="00400783" w:rsidP="003D1ABD">
            <w:pPr>
              <w:pStyle w:val="Tabletext"/>
            </w:pPr>
            <w:r w:rsidRPr="00026FF3">
              <w:t>EUGENOL</w:t>
            </w:r>
          </w:p>
        </w:tc>
        <w:tc>
          <w:tcPr>
            <w:tcW w:w="2127" w:type="dxa"/>
            <w:shd w:val="clear" w:color="auto" w:fill="auto"/>
          </w:tcPr>
          <w:p w14:paraId="1AEDB7F8" w14:textId="77777777" w:rsidR="00400783" w:rsidRPr="00026FF3" w:rsidRDefault="00400783" w:rsidP="003D1ABD">
            <w:pPr>
              <w:pStyle w:val="Tabletext"/>
            </w:pPr>
            <w:r w:rsidRPr="00026FF3">
              <w:t>A, G1, G3, E2</w:t>
            </w:r>
          </w:p>
        </w:tc>
      </w:tr>
      <w:tr w:rsidR="00400783" w:rsidRPr="00026FF3" w14:paraId="2DFEB99E" w14:textId="77777777" w:rsidTr="003D1ABD">
        <w:tc>
          <w:tcPr>
            <w:tcW w:w="709" w:type="dxa"/>
            <w:shd w:val="clear" w:color="auto" w:fill="auto"/>
          </w:tcPr>
          <w:p w14:paraId="118E420D" w14:textId="2B034FC6" w:rsidR="00400783" w:rsidRPr="00026FF3" w:rsidRDefault="00D07741" w:rsidP="003D1ABD">
            <w:pPr>
              <w:pStyle w:val="Tabletext"/>
            </w:pPr>
            <w:r w:rsidRPr="00026FF3">
              <w:t>13</w:t>
            </w:r>
            <w:r w:rsidR="00151FE7">
              <w:t>1</w:t>
            </w:r>
          </w:p>
        </w:tc>
        <w:tc>
          <w:tcPr>
            <w:tcW w:w="5528" w:type="dxa"/>
            <w:shd w:val="clear" w:color="auto" w:fill="auto"/>
          </w:tcPr>
          <w:p w14:paraId="1988982F" w14:textId="77777777" w:rsidR="00400783" w:rsidRPr="00026FF3" w:rsidRDefault="00400783" w:rsidP="003D1ABD">
            <w:pPr>
              <w:pStyle w:val="Tabletext"/>
            </w:pPr>
            <w:r w:rsidRPr="00026FF3">
              <w:t>FENNEL OIL</w:t>
            </w:r>
          </w:p>
        </w:tc>
        <w:tc>
          <w:tcPr>
            <w:tcW w:w="2127" w:type="dxa"/>
            <w:shd w:val="clear" w:color="auto" w:fill="auto"/>
          </w:tcPr>
          <w:p w14:paraId="2843040A" w14:textId="77777777" w:rsidR="00400783" w:rsidRPr="00026FF3" w:rsidRDefault="00400783" w:rsidP="003D1ABD">
            <w:pPr>
              <w:pStyle w:val="Tabletext"/>
            </w:pPr>
            <w:r w:rsidRPr="00026FF3">
              <w:t>A, G3</w:t>
            </w:r>
          </w:p>
        </w:tc>
      </w:tr>
      <w:tr w:rsidR="00400783" w:rsidRPr="00026FF3" w14:paraId="1926CCB4" w14:textId="77777777" w:rsidTr="003D1ABD">
        <w:tc>
          <w:tcPr>
            <w:tcW w:w="709" w:type="dxa"/>
            <w:shd w:val="clear" w:color="auto" w:fill="auto"/>
          </w:tcPr>
          <w:p w14:paraId="2023AEE7" w14:textId="391824D7" w:rsidR="00400783" w:rsidRPr="00026FF3" w:rsidRDefault="00D07741" w:rsidP="003D1ABD">
            <w:pPr>
              <w:pStyle w:val="Tabletext"/>
            </w:pPr>
            <w:r w:rsidRPr="00026FF3">
              <w:t>13</w:t>
            </w:r>
            <w:r w:rsidR="00151FE7">
              <w:t>2</w:t>
            </w:r>
          </w:p>
        </w:tc>
        <w:tc>
          <w:tcPr>
            <w:tcW w:w="5528" w:type="dxa"/>
            <w:shd w:val="clear" w:color="auto" w:fill="auto"/>
          </w:tcPr>
          <w:p w14:paraId="13F998DB"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5</w:t>
            </w:r>
          </w:p>
        </w:tc>
        <w:tc>
          <w:tcPr>
            <w:tcW w:w="2127" w:type="dxa"/>
            <w:shd w:val="clear" w:color="auto" w:fill="auto"/>
          </w:tcPr>
          <w:p w14:paraId="6969C13A" w14:textId="77777777" w:rsidR="00400783" w:rsidRPr="00026FF3" w:rsidRDefault="00400783" w:rsidP="003D1ABD">
            <w:pPr>
              <w:pStyle w:val="Tabletext"/>
            </w:pPr>
            <w:r w:rsidRPr="00026FF3">
              <w:t>A</w:t>
            </w:r>
          </w:p>
        </w:tc>
      </w:tr>
      <w:tr w:rsidR="00400783" w:rsidRPr="00026FF3" w14:paraId="368F40B6" w14:textId="77777777" w:rsidTr="003D1ABD">
        <w:tc>
          <w:tcPr>
            <w:tcW w:w="709" w:type="dxa"/>
            <w:shd w:val="clear" w:color="auto" w:fill="auto"/>
          </w:tcPr>
          <w:p w14:paraId="0087C7D2" w14:textId="6E4A11A3" w:rsidR="00400783" w:rsidRPr="00026FF3" w:rsidRDefault="00D07741" w:rsidP="003D1ABD">
            <w:pPr>
              <w:pStyle w:val="Tabletext"/>
            </w:pPr>
            <w:r w:rsidRPr="00026FF3">
              <w:lastRenderedPageBreak/>
              <w:t>13</w:t>
            </w:r>
            <w:r w:rsidR="00151FE7">
              <w:t>3</w:t>
            </w:r>
          </w:p>
        </w:tc>
        <w:tc>
          <w:tcPr>
            <w:tcW w:w="5528" w:type="dxa"/>
            <w:shd w:val="clear" w:color="auto" w:fill="auto"/>
          </w:tcPr>
          <w:p w14:paraId="74098021"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6</w:t>
            </w:r>
          </w:p>
        </w:tc>
        <w:tc>
          <w:tcPr>
            <w:tcW w:w="2127" w:type="dxa"/>
            <w:shd w:val="clear" w:color="auto" w:fill="auto"/>
          </w:tcPr>
          <w:p w14:paraId="2B855EB6" w14:textId="77777777" w:rsidR="00400783" w:rsidRPr="00026FF3" w:rsidRDefault="00400783" w:rsidP="003D1ABD">
            <w:pPr>
              <w:pStyle w:val="Tabletext"/>
            </w:pPr>
            <w:r w:rsidRPr="00026FF3">
              <w:t>A, G1, G3, E2, S1</w:t>
            </w:r>
          </w:p>
        </w:tc>
      </w:tr>
      <w:tr w:rsidR="00400783" w:rsidRPr="00026FF3" w14:paraId="31971AE4" w14:textId="77777777" w:rsidTr="003D1ABD">
        <w:tc>
          <w:tcPr>
            <w:tcW w:w="709" w:type="dxa"/>
            <w:shd w:val="clear" w:color="auto" w:fill="auto"/>
          </w:tcPr>
          <w:p w14:paraId="30B262BB" w14:textId="2A9389A3" w:rsidR="00400783" w:rsidRPr="00026FF3" w:rsidRDefault="00D07741" w:rsidP="003D1ABD">
            <w:pPr>
              <w:pStyle w:val="Tabletext"/>
            </w:pPr>
            <w:r w:rsidRPr="00026FF3">
              <w:t>13</w:t>
            </w:r>
            <w:r w:rsidR="00151FE7">
              <w:t>4</w:t>
            </w:r>
          </w:p>
        </w:tc>
        <w:tc>
          <w:tcPr>
            <w:tcW w:w="5528" w:type="dxa"/>
            <w:shd w:val="clear" w:color="auto" w:fill="auto"/>
          </w:tcPr>
          <w:p w14:paraId="468266E4" w14:textId="77777777" w:rsidR="00400783" w:rsidRPr="00026FF3" w:rsidRDefault="00400783" w:rsidP="003D1ABD">
            <w:pPr>
              <w:pStyle w:val="Tabletext"/>
            </w:pPr>
            <w:r w:rsidRPr="00026FF3">
              <w:t>FORMALDEHYDE (see also paraformaldehyde)</w:t>
            </w:r>
          </w:p>
        </w:tc>
        <w:tc>
          <w:tcPr>
            <w:tcW w:w="2127" w:type="dxa"/>
            <w:shd w:val="clear" w:color="auto" w:fill="auto"/>
          </w:tcPr>
          <w:p w14:paraId="13B21332" w14:textId="77777777" w:rsidR="00400783" w:rsidRPr="00026FF3" w:rsidRDefault="00400783" w:rsidP="003D1ABD">
            <w:pPr>
              <w:pStyle w:val="Tabletext"/>
            </w:pPr>
            <w:r w:rsidRPr="00026FF3">
              <w:t>A, G3, E2, R1, S1</w:t>
            </w:r>
          </w:p>
        </w:tc>
      </w:tr>
      <w:tr w:rsidR="00400783" w:rsidRPr="00026FF3" w14:paraId="74F2A5A8" w14:textId="77777777" w:rsidTr="003D1ABD">
        <w:tc>
          <w:tcPr>
            <w:tcW w:w="709" w:type="dxa"/>
            <w:shd w:val="clear" w:color="auto" w:fill="auto"/>
          </w:tcPr>
          <w:p w14:paraId="0CEF5960" w14:textId="7913E995" w:rsidR="00400783" w:rsidRPr="00026FF3" w:rsidRDefault="00D07741" w:rsidP="003D1ABD">
            <w:pPr>
              <w:pStyle w:val="Tabletext"/>
            </w:pPr>
            <w:r w:rsidRPr="00026FF3">
              <w:t>13</w:t>
            </w:r>
            <w:r w:rsidR="00151FE7">
              <w:t>5</w:t>
            </w:r>
          </w:p>
        </w:tc>
        <w:tc>
          <w:tcPr>
            <w:tcW w:w="5528" w:type="dxa"/>
            <w:shd w:val="clear" w:color="auto" w:fill="auto"/>
          </w:tcPr>
          <w:p w14:paraId="5544625C" w14:textId="77777777" w:rsidR="00400783" w:rsidRPr="00026FF3" w:rsidRDefault="00400783" w:rsidP="003D1ABD">
            <w:pPr>
              <w:pStyle w:val="Tabletext"/>
            </w:pPr>
            <w:r w:rsidRPr="00026FF3">
              <w:t>FORMIC ACID</w:t>
            </w:r>
          </w:p>
        </w:tc>
        <w:tc>
          <w:tcPr>
            <w:tcW w:w="2127" w:type="dxa"/>
            <w:shd w:val="clear" w:color="auto" w:fill="auto"/>
          </w:tcPr>
          <w:p w14:paraId="3B7E3CE3" w14:textId="77777777" w:rsidR="00400783" w:rsidRPr="00026FF3" w:rsidRDefault="00400783" w:rsidP="003D1ABD">
            <w:pPr>
              <w:pStyle w:val="Tabletext"/>
            </w:pPr>
            <w:r w:rsidRPr="00026FF3">
              <w:t>A, G3, E2, S1</w:t>
            </w:r>
          </w:p>
        </w:tc>
      </w:tr>
      <w:tr w:rsidR="00400783" w:rsidRPr="00026FF3" w14:paraId="62C2917F" w14:textId="77777777" w:rsidTr="003D1ABD">
        <w:tc>
          <w:tcPr>
            <w:tcW w:w="709" w:type="dxa"/>
            <w:shd w:val="clear" w:color="auto" w:fill="auto"/>
          </w:tcPr>
          <w:p w14:paraId="1BCA0C07" w14:textId="0BF50240" w:rsidR="00400783" w:rsidRPr="00026FF3" w:rsidRDefault="00D07741" w:rsidP="003D1ABD">
            <w:pPr>
              <w:pStyle w:val="Tabletext"/>
            </w:pPr>
            <w:r w:rsidRPr="00026FF3">
              <w:t>13</w:t>
            </w:r>
            <w:r w:rsidR="00151FE7">
              <w:t>6</w:t>
            </w:r>
          </w:p>
        </w:tc>
        <w:tc>
          <w:tcPr>
            <w:tcW w:w="5528" w:type="dxa"/>
            <w:shd w:val="clear" w:color="auto" w:fill="auto"/>
          </w:tcPr>
          <w:p w14:paraId="313C34E5" w14:textId="77777777" w:rsidR="00400783" w:rsidRPr="00026FF3" w:rsidRDefault="00400783" w:rsidP="003D1ABD">
            <w:pPr>
              <w:pStyle w:val="Tabletext"/>
            </w:pPr>
            <w:r w:rsidRPr="00026FF3">
              <w:t>FURFURAL</w:t>
            </w:r>
          </w:p>
        </w:tc>
        <w:tc>
          <w:tcPr>
            <w:tcW w:w="2127" w:type="dxa"/>
            <w:shd w:val="clear" w:color="auto" w:fill="auto"/>
          </w:tcPr>
          <w:p w14:paraId="6DC6128D" w14:textId="77777777" w:rsidR="00400783" w:rsidRPr="00026FF3" w:rsidRDefault="00400783" w:rsidP="003D1ABD">
            <w:pPr>
              <w:pStyle w:val="Tabletext"/>
            </w:pPr>
            <w:r w:rsidRPr="00026FF3">
              <w:t>A, E1, S1</w:t>
            </w:r>
          </w:p>
        </w:tc>
      </w:tr>
      <w:tr w:rsidR="00400783" w:rsidRPr="00026FF3" w14:paraId="7E445836" w14:textId="77777777" w:rsidTr="003D1ABD">
        <w:tc>
          <w:tcPr>
            <w:tcW w:w="709" w:type="dxa"/>
            <w:shd w:val="clear" w:color="auto" w:fill="auto"/>
          </w:tcPr>
          <w:p w14:paraId="5D54B317" w14:textId="5164144F" w:rsidR="00400783" w:rsidRPr="00026FF3" w:rsidRDefault="00D07741" w:rsidP="003D1ABD">
            <w:pPr>
              <w:pStyle w:val="Tabletext"/>
            </w:pPr>
            <w:r w:rsidRPr="00026FF3">
              <w:t>13</w:t>
            </w:r>
            <w:r w:rsidR="00151FE7">
              <w:t>7</w:t>
            </w:r>
          </w:p>
        </w:tc>
        <w:tc>
          <w:tcPr>
            <w:tcW w:w="5528" w:type="dxa"/>
            <w:shd w:val="clear" w:color="auto" w:fill="auto"/>
          </w:tcPr>
          <w:p w14:paraId="15676029" w14:textId="77777777" w:rsidR="00400783" w:rsidRPr="00026FF3" w:rsidRDefault="00400783" w:rsidP="003D1ABD">
            <w:pPr>
              <w:pStyle w:val="Tabletext"/>
            </w:pPr>
            <w:r w:rsidRPr="00026FF3">
              <w:t>GLUTARAL</w:t>
            </w:r>
            <w:r w:rsidR="0094497F" w:rsidRPr="00026FF3">
              <w:t>—</w:t>
            </w:r>
            <w:r w:rsidRPr="00026FF3">
              <w:t>below 5</w:t>
            </w:r>
            <w:r w:rsidR="00C44452" w:rsidRPr="00026FF3">
              <w:t>%</w:t>
            </w:r>
          </w:p>
        </w:tc>
        <w:tc>
          <w:tcPr>
            <w:tcW w:w="2127" w:type="dxa"/>
            <w:shd w:val="clear" w:color="auto" w:fill="auto"/>
          </w:tcPr>
          <w:p w14:paraId="39E0C077" w14:textId="77777777" w:rsidR="00400783" w:rsidRPr="00026FF3" w:rsidRDefault="00400783" w:rsidP="003D1ABD">
            <w:pPr>
              <w:pStyle w:val="Tabletext"/>
            </w:pPr>
            <w:r w:rsidRPr="00026FF3">
              <w:t>A, G3, E1</w:t>
            </w:r>
          </w:p>
        </w:tc>
      </w:tr>
      <w:tr w:rsidR="00400783" w:rsidRPr="00026FF3" w14:paraId="62C90CBD" w14:textId="77777777" w:rsidTr="003D1ABD">
        <w:tc>
          <w:tcPr>
            <w:tcW w:w="709" w:type="dxa"/>
            <w:shd w:val="clear" w:color="auto" w:fill="auto"/>
          </w:tcPr>
          <w:p w14:paraId="1EF91EA8" w14:textId="076C0A59" w:rsidR="00400783" w:rsidRPr="00026FF3" w:rsidRDefault="00D07741" w:rsidP="003D1ABD">
            <w:pPr>
              <w:pStyle w:val="Tabletext"/>
            </w:pPr>
            <w:r w:rsidRPr="00026FF3">
              <w:t>13</w:t>
            </w:r>
            <w:r w:rsidR="00151FE7">
              <w:t>8</w:t>
            </w:r>
          </w:p>
        </w:tc>
        <w:tc>
          <w:tcPr>
            <w:tcW w:w="5528" w:type="dxa"/>
            <w:shd w:val="clear" w:color="auto" w:fill="auto"/>
          </w:tcPr>
          <w:p w14:paraId="5619E36E" w14:textId="77777777" w:rsidR="00400783" w:rsidRPr="00026FF3" w:rsidRDefault="00400783" w:rsidP="003D1ABD">
            <w:pPr>
              <w:pStyle w:val="Tabletext"/>
            </w:pPr>
            <w:r w:rsidRPr="00026FF3">
              <w:t>GLUTARAL</w:t>
            </w:r>
            <w:r w:rsidR="0094497F" w:rsidRPr="00026FF3">
              <w:t>—</w:t>
            </w:r>
            <w:r w:rsidRPr="00026FF3">
              <w:t>5</w:t>
            </w:r>
            <w:r w:rsidR="00C44452" w:rsidRPr="00026FF3">
              <w:t>%</w:t>
            </w:r>
            <w:r w:rsidRPr="00026FF3">
              <w:t xml:space="preserve"> or more</w:t>
            </w:r>
          </w:p>
        </w:tc>
        <w:tc>
          <w:tcPr>
            <w:tcW w:w="2127" w:type="dxa"/>
            <w:shd w:val="clear" w:color="auto" w:fill="auto"/>
          </w:tcPr>
          <w:p w14:paraId="3A36C8FB" w14:textId="77777777" w:rsidR="00400783" w:rsidRPr="00026FF3" w:rsidRDefault="00400783" w:rsidP="003D1ABD">
            <w:pPr>
              <w:pStyle w:val="Tabletext"/>
            </w:pPr>
            <w:r w:rsidRPr="00026FF3">
              <w:t>A, G3, E2, S1</w:t>
            </w:r>
          </w:p>
        </w:tc>
      </w:tr>
      <w:tr w:rsidR="00400783" w:rsidRPr="00026FF3" w14:paraId="5474C68F" w14:textId="77777777" w:rsidTr="003D1ABD">
        <w:tc>
          <w:tcPr>
            <w:tcW w:w="709" w:type="dxa"/>
            <w:shd w:val="clear" w:color="auto" w:fill="auto"/>
          </w:tcPr>
          <w:p w14:paraId="55FA9A68" w14:textId="56D59E2B" w:rsidR="00400783" w:rsidRPr="00026FF3" w:rsidRDefault="00D07741" w:rsidP="003D1ABD">
            <w:pPr>
              <w:pStyle w:val="Tabletext"/>
            </w:pPr>
            <w:r w:rsidRPr="00026FF3">
              <w:t>13</w:t>
            </w:r>
            <w:r w:rsidR="00151FE7">
              <w:t>9</w:t>
            </w:r>
          </w:p>
        </w:tc>
        <w:tc>
          <w:tcPr>
            <w:tcW w:w="5528" w:type="dxa"/>
            <w:shd w:val="clear" w:color="auto" w:fill="auto"/>
          </w:tcPr>
          <w:p w14:paraId="0A026944" w14:textId="77777777" w:rsidR="00400783" w:rsidRPr="00026FF3" w:rsidRDefault="00400783" w:rsidP="003D1ABD">
            <w:pPr>
              <w:pStyle w:val="Tabletext"/>
            </w:pPr>
            <w:r w:rsidRPr="00026FF3">
              <w:t>GLYCOLIC ACID</w:t>
            </w:r>
          </w:p>
        </w:tc>
        <w:tc>
          <w:tcPr>
            <w:tcW w:w="2127" w:type="dxa"/>
            <w:shd w:val="clear" w:color="auto" w:fill="auto"/>
          </w:tcPr>
          <w:p w14:paraId="198D153F" w14:textId="77777777" w:rsidR="00400783" w:rsidRPr="00026FF3" w:rsidRDefault="00400783" w:rsidP="003D1ABD">
            <w:pPr>
              <w:pStyle w:val="Tabletext"/>
            </w:pPr>
            <w:r w:rsidRPr="00026FF3">
              <w:t>A, G3, E2</w:t>
            </w:r>
          </w:p>
        </w:tc>
      </w:tr>
      <w:tr w:rsidR="00400783" w:rsidRPr="00026FF3" w14:paraId="0B3F5088" w14:textId="77777777" w:rsidTr="003D1ABD">
        <w:tc>
          <w:tcPr>
            <w:tcW w:w="709" w:type="dxa"/>
            <w:shd w:val="clear" w:color="auto" w:fill="auto"/>
          </w:tcPr>
          <w:p w14:paraId="1EF25064" w14:textId="5C21CD68" w:rsidR="00400783" w:rsidRPr="00026FF3" w:rsidRDefault="00D07741" w:rsidP="003D1ABD">
            <w:pPr>
              <w:pStyle w:val="Tabletext"/>
            </w:pPr>
            <w:r w:rsidRPr="00026FF3">
              <w:t>1</w:t>
            </w:r>
            <w:r w:rsidR="00151FE7">
              <w:t>40</w:t>
            </w:r>
          </w:p>
        </w:tc>
        <w:tc>
          <w:tcPr>
            <w:tcW w:w="5528" w:type="dxa"/>
            <w:shd w:val="clear" w:color="auto" w:fill="auto"/>
          </w:tcPr>
          <w:p w14:paraId="5102CA25" w14:textId="77777777" w:rsidR="00400783" w:rsidRPr="00026FF3" w:rsidRDefault="00400783" w:rsidP="003D1ABD">
            <w:pPr>
              <w:pStyle w:val="Tabletext"/>
            </w:pPr>
            <w:r w:rsidRPr="00026FF3">
              <w:t xml:space="preserve">GUANIDINE when included in </w:t>
            </w:r>
            <w:r w:rsidR="001F6281" w:rsidRPr="00026FF3">
              <w:t>Schedule 6</w:t>
            </w:r>
          </w:p>
        </w:tc>
        <w:tc>
          <w:tcPr>
            <w:tcW w:w="2127" w:type="dxa"/>
            <w:shd w:val="clear" w:color="auto" w:fill="auto"/>
          </w:tcPr>
          <w:p w14:paraId="7311C1A8" w14:textId="77777777" w:rsidR="00400783" w:rsidRPr="00026FF3" w:rsidRDefault="00400783" w:rsidP="003D1ABD">
            <w:pPr>
              <w:pStyle w:val="Tabletext"/>
            </w:pPr>
            <w:r w:rsidRPr="00026FF3">
              <w:t>A, G3, E2, S1</w:t>
            </w:r>
          </w:p>
        </w:tc>
      </w:tr>
      <w:tr w:rsidR="00400783" w:rsidRPr="00026FF3" w14:paraId="7B7108E1" w14:textId="77777777" w:rsidTr="003D1ABD">
        <w:tc>
          <w:tcPr>
            <w:tcW w:w="709" w:type="dxa"/>
            <w:shd w:val="clear" w:color="auto" w:fill="auto"/>
          </w:tcPr>
          <w:p w14:paraId="170126AF" w14:textId="17D1FD4E" w:rsidR="00400783" w:rsidRPr="00026FF3" w:rsidRDefault="00D07741" w:rsidP="003D1ABD">
            <w:pPr>
              <w:pStyle w:val="Tabletext"/>
            </w:pPr>
            <w:r w:rsidRPr="00026FF3">
              <w:t>14</w:t>
            </w:r>
            <w:r w:rsidR="00151FE7">
              <w:t>1</w:t>
            </w:r>
          </w:p>
        </w:tc>
        <w:tc>
          <w:tcPr>
            <w:tcW w:w="5528" w:type="dxa"/>
            <w:shd w:val="clear" w:color="auto" w:fill="auto"/>
          </w:tcPr>
          <w:p w14:paraId="2235C0AC" w14:textId="77777777" w:rsidR="00400783" w:rsidRPr="00026FF3" w:rsidRDefault="00400783" w:rsidP="003D1ABD">
            <w:pPr>
              <w:pStyle w:val="Tabletext"/>
            </w:pPr>
            <w:r w:rsidRPr="00026FF3">
              <w:t>HC VIOLET 1</w:t>
            </w:r>
          </w:p>
        </w:tc>
        <w:tc>
          <w:tcPr>
            <w:tcW w:w="2127" w:type="dxa"/>
            <w:shd w:val="clear" w:color="auto" w:fill="auto"/>
          </w:tcPr>
          <w:p w14:paraId="032D49B3" w14:textId="77777777" w:rsidR="00400783" w:rsidRPr="00026FF3" w:rsidRDefault="00400783" w:rsidP="003D1ABD">
            <w:pPr>
              <w:pStyle w:val="Tabletext"/>
            </w:pPr>
            <w:r w:rsidRPr="00026FF3">
              <w:t>E1</w:t>
            </w:r>
          </w:p>
        </w:tc>
      </w:tr>
      <w:tr w:rsidR="00400783" w:rsidRPr="00026FF3" w14:paraId="02532489" w14:textId="77777777" w:rsidTr="003D1ABD">
        <w:tc>
          <w:tcPr>
            <w:tcW w:w="709" w:type="dxa"/>
            <w:shd w:val="clear" w:color="auto" w:fill="auto"/>
          </w:tcPr>
          <w:p w14:paraId="3A6E8A11" w14:textId="6DEF49BD" w:rsidR="00400783" w:rsidRPr="00026FF3" w:rsidRDefault="00D07741" w:rsidP="003D1ABD">
            <w:pPr>
              <w:pStyle w:val="Tabletext"/>
            </w:pPr>
            <w:r w:rsidRPr="00026FF3">
              <w:t>14</w:t>
            </w:r>
            <w:r w:rsidR="00151FE7">
              <w:t>2</w:t>
            </w:r>
          </w:p>
        </w:tc>
        <w:tc>
          <w:tcPr>
            <w:tcW w:w="5528" w:type="dxa"/>
            <w:shd w:val="clear" w:color="auto" w:fill="auto"/>
          </w:tcPr>
          <w:p w14:paraId="3DB36EFD" w14:textId="77777777" w:rsidR="00400783" w:rsidRPr="00026FF3" w:rsidRDefault="00400783" w:rsidP="003D1ABD">
            <w:pPr>
              <w:pStyle w:val="Tabletext"/>
            </w:pPr>
            <w:r w:rsidRPr="00026FF3">
              <w:t xml:space="preserve">HEXACHLOROPHENE when included in </w:t>
            </w:r>
            <w:r w:rsidR="001F6281" w:rsidRPr="00026FF3">
              <w:t>Schedule 6</w:t>
            </w:r>
          </w:p>
        </w:tc>
        <w:tc>
          <w:tcPr>
            <w:tcW w:w="2127" w:type="dxa"/>
            <w:shd w:val="clear" w:color="auto" w:fill="auto"/>
          </w:tcPr>
          <w:p w14:paraId="27B5BE52" w14:textId="77777777" w:rsidR="00400783" w:rsidRPr="00026FF3" w:rsidRDefault="00400783" w:rsidP="003D1ABD">
            <w:pPr>
              <w:pStyle w:val="Tabletext"/>
            </w:pPr>
            <w:r w:rsidRPr="00026FF3">
              <w:t>A</w:t>
            </w:r>
          </w:p>
        </w:tc>
      </w:tr>
      <w:tr w:rsidR="00400783" w:rsidRPr="00026FF3" w14:paraId="5952556B" w14:textId="77777777" w:rsidTr="003D1ABD">
        <w:tc>
          <w:tcPr>
            <w:tcW w:w="709" w:type="dxa"/>
            <w:shd w:val="clear" w:color="auto" w:fill="auto"/>
          </w:tcPr>
          <w:p w14:paraId="4AAD5FF4" w14:textId="0FECBE8A" w:rsidR="00400783" w:rsidRPr="00026FF3" w:rsidRDefault="00D07741" w:rsidP="003D1ABD">
            <w:pPr>
              <w:pStyle w:val="Tabletext"/>
            </w:pPr>
            <w:r w:rsidRPr="00026FF3">
              <w:t>14</w:t>
            </w:r>
            <w:r w:rsidR="00151FE7">
              <w:t>3</w:t>
            </w:r>
          </w:p>
        </w:tc>
        <w:tc>
          <w:tcPr>
            <w:tcW w:w="5528" w:type="dxa"/>
            <w:shd w:val="clear" w:color="auto" w:fill="auto"/>
          </w:tcPr>
          <w:p w14:paraId="7846F8B8" w14:textId="77777777" w:rsidR="00400783" w:rsidRPr="00026FF3" w:rsidRDefault="00400783" w:rsidP="003D1ABD">
            <w:pPr>
              <w:pStyle w:val="Tabletext"/>
            </w:pPr>
            <w:r w:rsidRPr="00026FF3">
              <w:t>HEXYLOXYETHANOL</w:t>
            </w:r>
          </w:p>
        </w:tc>
        <w:tc>
          <w:tcPr>
            <w:tcW w:w="2127" w:type="dxa"/>
            <w:shd w:val="clear" w:color="auto" w:fill="auto"/>
          </w:tcPr>
          <w:p w14:paraId="55C09CF5" w14:textId="77777777" w:rsidR="00400783" w:rsidRPr="00026FF3" w:rsidRDefault="00400783" w:rsidP="003D1ABD">
            <w:pPr>
              <w:pStyle w:val="Tabletext"/>
            </w:pPr>
            <w:r w:rsidRPr="00026FF3">
              <w:t>A, G3, E2, S1</w:t>
            </w:r>
          </w:p>
        </w:tc>
      </w:tr>
      <w:tr w:rsidR="00400783" w:rsidRPr="00026FF3" w14:paraId="6806D412" w14:textId="77777777" w:rsidTr="003D1ABD">
        <w:tc>
          <w:tcPr>
            <w:tcW w:w="709" w:type="dxa"/>
            <w:shd w:val="clear" w:color="auto" w:fill="auto"/>
          </w:tcPr>
          <w:p w14:paraId="46A3D1B9" w14:textId="085676BF" w:rsidR="00400783" w:rsidRPr="00026FF3" w:rsidRDefault="00D07741" w:rsidP="003D1ABD">
            <w:pPr>
              <w:pStyle w:val="Tabletext"/>
            </w:pPr>
            <w:r w:rsidRPr="00026FF3">
              <w:t>14</w:t>
            </w:r>
            <w:r w:rsidR="00151FE7">
              <w:t>4</w:t>
            </w:r>
          </w:p>
        </w:tc>
        <w:tc>
          <w:tcPr>
            <w:tcW w:w="5528" w:type="dxa"/>
            <w:shd w:val="clear" w:color="auto" w:fill="auto"/>
          </w:tcPr>
          <w:p w14:paraId="15B1769C" w14:textId="77777777" w:rsidR="00400783" w:rsidRPr="00026FF3" w:rsidRDefault="00400783" w:rsidP="003D1ABD">
            <w:pPr>
              <w:pStyle w:val="Tabletext"/>
            </w:pPr>
            <w:r w:rsidRPr="00026FF3">
              <w:t>HYDRAZINE</w:t>
            </w:r>
          </w:p>
        </w:tc>
        <w:tc>
          <w:tcPr>
            <w:tcW w:w="2127" w:type="dxa"/>
            <w:shd w:val="clear" w:color="auto" w:fill="auto"/>
          </w:tcPr>
          <w:p w14:paraId="541FEE53" w14:textId="77777777" w:rsidR="00400783" w:rsidRPr="00026FF3" w:rsidRDefault="00400783" w:rsidP="003D1ABD">
            <w:pPr>
              <w:pStyle w:val="Tabletext"/>
            </w:pPr>
            <w:r w:rsidRPr="00026FF3">
              <w:t>A, G1, G3, E2, R1, S1</w:t>
            </w:r>
          </w:p>
        </w:tc>
      </w:tr>
      <w:tr w:rsidR="00400783" w:rsidRPr="00026FF3" w14:paraId="0437B5F6" w14:textId="77777777" w:rsidTr="003D1ABD">
        <w:tc>
          <w:tcPr>
            <w:tcW w:w="709" w:type="dxa"/>
            <w:shd w:val="clear" w:color="auto" w:fill="auto"/>
          </w:tcPr>
          <w:p w14:paraId="6902A249" w14:textId="78164337" w:rsidR="00400783" w:rsidRPr="00026FF3" w:rsidRDefault="00D07741" w:rsidP="003D1ABD">
            <w:pPr>
              <w:pStyle w:val="Tabletext"/>
            </w:pPr>
            <w:r w:rsidRPr="00026FF3">
              <w:t>14</w:t>
            </w:r>
            <w:r w:rsidR="00151FE7">
              <w:t>5</w:t>
            </w:r>
          </w:p>
        </w:tc>
        <w:tc>
          <w:tcPr>
            <w:tcW w:w="5528" w:type="dxa"/>
            <w:shd w:val="clear" w:color="auto" w:fill="auto"/>
          </w:tcPr>
          <w:p w14:paraId="2518AC01" w14:textId="77777777" w:rsidR="00400783" w:rsidRPr="00026FF3" w:rsidRDefault="00400783" w:rsidP="003D1ABD">
            <w:pPr>
              <w:pStyle w:val="Tabletext"/>
            </w:pPr>
            <w:r w:rsidRPr="00026FF3">
              <w:t>HYDROCARBONS, liquid</w:t>
            </w:r>
          </w:p>
        </w:tc>
        <w:tc>
          <w:tcPr>
            <w:tcW w:w="2127" w:type="dxa"/>
            <w:shd w:val="clear" w:color="auto" w:fill="auto"/>
          </w:tcPr>
          <w:p w14:paraId="3E8B61E7" w14:textId="77777777" w:rsidR="00400783" w:rsidRPr="00026FF3" w:rsidRDefault="00400783" w:rsidP="003D1ABD">
            <w:pPr>
              <w:pStyle w:val="Tabletext"/>
            </w:pPr>
            <w:r w:rsidRPr="00026FF3">
              <w:t>A, G3</w:t>
            </w:r>
          </w:p>
        </w:tc>
      </w:tr>
      <w:tr w:rsidR="00400783" w:rsidRPr="00026FF3" w14:paraId="0ED664FD" w14:textId="77777777" w:rsidTr="003D1ABD">
        <w:tc>
          <w:tcPr>
            <w:tcW w:w="709" w:type="dxa"/>
            <w:shd w:val="clear" w:color="auto" w:fill="auto"/>
          </w:tcPr>
          <w:p w14:paraId="684C4614" w14:textId="091DA047" w:rsidR="00400783" w:rsidRPr="00026FF3" w:rsidRDefault="00D07741" w:rsidP="003D1ABD">
            <w:pPr>
              <w:pStyle w:val="Tabletext"/>
            </w:pPr>
            <w:r w:rsidRPr="00026FF3">
              <w:t>14</w:t>
            </w:r>
            <w:r w:rsidR="00151FE7">
              <w:t>6</w:t>
            </w:r>
          </w:p>
        </w:tc>
        <w:tc>
          <w:tcPr>
            <w:tcW w:w="5528" w:type="dxa"/>
            <w:shd w:val="clear" w:color="auto" w:fill="auto"/>
          </w:tcPr>
          <w:p w14:paraId="51295172" w14:textId="77777777" w:rsidR="00400783" w:rsidRPr="00026FF3" w:rsidRDefault="00400783" w:rsidP="003D1ABD">
            <w:pPr>
              <w:pStyle w:val="Tabletext"/>
            </w:pPr>
            <w:r w:rsidRPr="00026FF3">
              <w:t>HYDROCHLORIC ACID</w:t>
            </w:r>
          </w:p>
        </w:tc>
        <w:tc>
          <w:tcPr>
            <w:tcW w:w="2127" w:type="dxa"/>
            <w:shd w:val="clear" w:color="auto" w:fill="auto"/>
          </w:tcPr>
          <w:p w14:paraId="392656A2" w14:textId="77777777" w:rsidR="00400783" w:rsidRPr="00026FF3" w:rsidRDefault="00400783" w:rsidP="003D1ABD">
            <w:pPr>
              <w:pStyle w:val="Tabletext"/>
            </w:pPr>
            <w:r w:rsidRPr="00026FF3">
              <w:t>A, G3, E2, S1</w:t>
            </w:r>
          </w:p>
        </w:tc>
      </w:tr>
      <w:tr w:rsidR="00400783" w:rsidRPr="00026FF3" w14:paraId="70D77F32" w14:textId="77777777" w:rsidTr="003D1ABD">
        <w:tc>
          <w:tcPr>
            <w:tcW w:w="709" w:type="dxa"/>
            <w:shd w:val="clear" w:color="auto" w:fill="auto"/>
          </w:tcPr>
          <w:p w14:paraId="51ECF31C" w14:textId="509A6AAE" w:rsidR="00400783" w:rsidRPr="00026FF3" w:rsidRDefault="00D07741" w:rsidP="003D1ABD">
            <w:pPr>
              <w:pStyle w:val="Tabletext"/>
            </w:pPr>
            <w:r w:rsidRPr="00026FF3">
              <w:t>14</w:t>
            </w:r>
            <w:r w:rsidR="00151FE7">
              <w:t>7</w:t>
            </w:r>
          </w:p>
        </w:tc>
        <w:tc>
          <w:tcPr>
            <w:tcW w:w="5528" w:type="dxa"/>
            <w:shd w:val="clear" w:color="auto" w:fill="auto"/>
          </w:tcPr>
          <w:p w14:paraId="0A3751AA" w14:textId="77777777" w:rsidR="00400783" w:rsidRPr="00026FF3" w:rsidRDefault="00400783" w:rsidP="003D1ABD">
            <w:pPr>
              <w:pStyle w:val="Tabletext"/>
            </w:pPr>
            <w:r w:rsidRPr="00026FF3">
              <w:t>HYDROCHLORIC ACID</w:t>
            </w:r>
            <w:r w:rsidR="0094497F" w:rsidRPr="00026FF3">
              <w:t>—</w:t>
            </w:r>
            <w:r w:rsidRPr="00026FF3">
              <w:t xml:space="preserve">when included in </w:t>
            </w:r>
            <w:r w:rsidR="001F6281" w:rsidRPr="00026FF3">
              <w:t>Schedule 5</w:t>
            </w:r>
          </w:p>
        </w:tc>
        <w:tc>
          <w:tcPr>
            <w:tcW w:w="2127" w:type="dxa"/>
            <w:shd w:val="clear" w:color="auto" w:fill="auto"/>
          </w:tcPr>
          <w:p w14:paraId="0744AE18" w14:textId="77777777" w:rsidR="00400783" w:rsidRPr="00026FF3" w:rsidRDefault="00400783" w:rsidP="003D1ABD">
            <w:pPr>
              <w:pStyle w:val="Tabletext"/>
            </w:pPr>
            <w:r w:rsidRPr="00026FF3">
              <w:t>A, G3</w:t>
            </w:r>
          </w:p>
        </w:tc>
      </w:tr>
      <w:tr w:rsidR="00400783" w:rsidRPr="00026FF3" w14:paraId="5852E4B0" w14:textId="77777777" w:rsidTr="003D1ABD">
        <w:tc>
          <w:tcPr>
            <w:tcW w:w="709" w:type="dxa"/>
            <w:shd w:val="clear" w:color="auto" w:fill="auto"/>
          </w:tcPr>
          <w:p w14:paraId="16378F03" w14:textId="4EFB7977" w:rsidR="00400783" w:rsidRPr="00026FF3" w:rsidRDefault="00D07741" w:rsidP="003D1ABD">
            <w:pPr>
              <w:pStyle w:val="Tabletext"/>
            </w:pPr>
            <w:r w:rsidRPr="00026FF3">
              <w:t>14</w:t>
            </w:r>
            <w:r w:rsidR="00151FE7">
              <w:t>8</w:t>
            </w:r>
          </w:p>
        </w:tc>
        <w:tc>
          <w:tcPr>
            <w:tcW w:w="5528" w:type="dxa"/>
            <w:shd w:val="clear" w:color="auto" w:fill="auto"/>
          </w:tcPr>
          <w:p w14:paraId="6C7624A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5</w:t>
            </w:r>
          </w:p>
        </w:tc>
        <w:tc>
          <w:tcPr>
            <w:tcW w:w="2127" w:type="dxa"/>
            <w:shd w:val="clear" w:color="auto" w:fill="auto"/>
          </w:tcPr>
          <w:p w14:paraId="0B690E36" w14:textId="77777777" w:rsidR="00400783" w:rsidRPr="00026FF3" w:rsidRDefault="00400783" w:rsidP="003D1ABD">
            <w:pPr>
              <w:pStyle w:val="Tabletext"/>
            </w:pPr>
            <w:r w:rsidRPr="00026FF3">
              <w:t>A</w:t>
            </w:r>
          </w:p>
        </w:tc>
      </w:tr>
      <w:tr w:rsidR="00400783" w:rsidRPr="00026FF3" w14:paraId="41B9FCF3" w14:textId="77777777" w:rsidTr="003D1ABD">
        <w:tc>
          <w:tcPr>
            <w:tcW w:w="709" w:type="dxa"/>
            <w:shd w:val="clear" w:color="auto" w:fill="auto"/>
          </w:tcPr>
          <w:p w14:paraId="7F1C212E" w14:textId="206FA56C" w:rsidR="00400783" w:rsidRPr="00026FF3" w:rsidRDefault="00D07741" w:rsidP="003D1ABD">
            <w:pPr>
              <w:pStyle w:val="Tabletext"/>
            </w:pPr>
            <w:r w:rsidRPr="00026FF3">
              <w:t>14</w:t>
            </w:r>
            <w:r w:rsidR="00151FE7">
              <w:t>9</w:t>
            </w:r>
          </w:p>
        </w:tc>
        <w:tc>
          <w:tcPr>
            <w:tcW w:w="5528" w:type="dxa"/>
            <w:shd w:val="clear" w:color="auto" w:fill="auto"/>
          </w:tcPr>
          <w:p w14:paraId="7531DB7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14BD6AE1" w14:textId="77777777" w:rsidR="00400783" w:rsidRPr="00026FF3" w:rsidRDefault="00400783" w:rsidP="003D1ABD">
            <w:pPr>
              <w:pStyle w:val="Tabletext"/>
            </w:pPr>
            <w:r w:rsidRPr="00026FF3">
              <w:t>A, G3, E2, S5</w:t>
            </w:r>
          </w:p>
        </w:tc>
      </w:tr>
      <w:tr w:rsidR="00400783" w:rsidRPr="00026FF3" w14:paraId="71E0C516" w14:textId="77777777" w:rsidTr="003D1ABD">
        <w:tc>
          <w:tcPr>
            <w:tcW w:w="709" w:type="dxa"/>
            <w:shd w:val="clear" w:color="auto" w:fill="auto"/>
          </w:tcPr>
          <w:p w14:paraId="1729CD7F" w14:textId="7629D5E1" w:rsidR="00400783" w:rsidRPr="00026FF3" w:rsidRDefault="00D07741" w:rsidP="003D1ABD">
            <w:pPr>
              <w:pStyle w:val="Tabletext"/>
            </w:pPr>
            <w:r w:rsidRPr="00026FF3">
              <w:t>1</w:t>
            </w:r>
            <w:r w:rsidR="00151FE7">
              <w:t>50</w:t>
            </w:r>
          </w:p>
        </w:tc>
        <w:tc>
          <w:tcPr>
            <w:tcW w:w="5528" w:type="dxa"/>
            <w:shd w:val="clear" w:color="auto" w:fill="auto"/>
          </w:tcPr>
          <w:p w14:paraId="39BD4519" w14:textId="77777777" w:rsidR="00400783" w:rsidRPr="00026FF3" w:rsidRDefault="00400783" w:rsidP="003D1ABD">
            <w:pPr>
              <w:pStyle w:val="Tabletext"/>
            </w:pPr>
            <w:r w:rsidRPr="00026FF3">
              <w:t>HYDROGEN PEROXIDE</w:t>
            </w:r>
            <w:r w:rsidR="0094497F" w:rsidRPr="00026FF3">
              <w:t>—</w:t>
            </w:r>
            <w:r w:rsidRPr="00026FF3">
              <w:t>more than 3</w:t>
            </w:r>
            <w:r w:rsidR="00C44452" w:rsidRPr="00026FF3">
              <w:t>%</w:t>
            </w:r>
            <w:r w:rsidRPr="00026FF3">
              <w:t xml:space="preserve"> up to 20</w:t>
            </w:r>
            <w:r w:rsidR="00C44452" w:rsidRPr="00026FF3">
              <w:t>%</w:t>
            </w:r>
          </w:p>
        </w:tc>
        <w:tc>
          <w:tcPr>
            <w:tcW w:w="2127" w:type="dxa"/>
            <w:shd w:val="clear" w:color="auto" w:fill="auto"/>
          </w:tcPr>
          <w:p w14:paraId="2D10A042" w14:textId="77777777" w:rsidR="00400783" w:rsidRPr="00026FF3" w:rsidRDefault="00400783" w:rsidP="003D1ABD">
            <w:pPr>
              <w:pStyle w:val="Tabletext"/>
            </w:pPr>
            <w:r w:rsidRPr="00026FF3">
              <w:t>A, G3, E2, S1</w:t>
            </w:r>
          </w:p>
        </w:tc>
      </w:tr>
      <w:tr w:rsidR="00400783" w:rsidRPr="00026FF3" w14:paraId="4172DD8F" w14:textId="77777777" w:rsidTr="003D1ABD">
        <w:tc>
          <w:tcPr>
            <w:tcW w:w="709" w:type="dxa"/>
            <w:shd w:val="clear" w:color="auto" w:fill="auto"/>
          </w:tcPr>
          <w:p w14:paraId="56F5D746" w14:textId="3DFF1B0A" w:rsidR="00400783" w:rsidRPr="00026FF3" w:rsidRDefault="00D07741" w:rsidP="003D1ABD">
            <w:pPr>
              <w:pStyle w:val="Tabletext"/>
            </w:pPr>
            <w:r w:rsidRPr="00026FF3">
              <w:t>15</w:t>
            </w:r>
            <w:r w:rsidR="00151FE7">
              <w:t>1</w:t>
            </w:r>
          </w:p>
        </w:tc>
        <w:tc>
          <w:tcPr>
            <w:tcW w:w="5528" w:type="dxa"/>
            <w:shd w:val="clear" w:color="auto" w:fill="auto"/>
          </w:tcPr>
          <w:p w14:paraId="3050830E" w14:textId="77777777" w:rsidR="00400783" w:rsidRPr="00026FF3" w:rsidRDefault="00400783" w:rsidP="003D1ABD">
            <w:pPr>
              <w:pStyle w:val="Tabletext"/>
            </w:pPr>
            <w:r w:rsidRPr="00026FF3">
              <w:t>HYDROGEN PEROXIDE</w:t>
            </w:r>
            <w:r w:rsidR="0094497F" w:rsidRPr="00026FF3">
              <w:t>—</w:t>
            </w:r>
            <w:r w:rsidRPr="00026FF3">
              <w:t>more than 20</w:t>
            </w:r>
            <w:r w:rsidR="00C44452" w:rsidRPr="00026FF3">
              <w:t>%</w:t>
            </w:r>
          </w:p>
        </w:tc>
        <w:tc>
          <w:tcPr>
            <w:tcW w:w="2127" w:type="dxa"/>
            <w:shd w:val="clear" w:color="auto" w:fill="auto"/>
          </w:tcPr>
          <w:p w14:paraId="1BC075C6" w14:textId="77777777" w:rsidR="00400783" w:rsidRPr="00026FF3" w:rsidRDefault="00400783" w:rsidP="003D1ABD">
            <w:pPr>
              <w:pStyle w:val="Tabletext"/>
            </w:pPr>
            <w:r w:rsidRPr="00026FF3">
              <w:t>A, G1, G3, G4, E2, S1</w:t>
            </w:r>
          </w:p>
        </w:tc>
      </w:tr>
      <w:tr w:rsidR="00400783" w:rsidRPr="00026FF3" w14:paraId="4C8A4374" w14:textId="77777777" w:rsidTr="003D1ABD">
        <w:tc>
          <w:tcPr>
            <w:tcW w:w="709" w:type="dxa"/>
            <w:shd w:val="clear" w:color="auto" w:fill="auto"/>
          </w:tcPr>
          <w:p w14:paraId="6EAA8C5D" w14:textId="7EBD23AC" w:rsidR="00400783" w:rsidRPr="00026FF3" w:rsidRDefault="00D07741" w:rsidP="003D1ABD">
            <w:pPr>
              <w:pStyle w:val="Tabletext"/>
            </w:pPr>
            <w:r w:rsidRPr="00026FF3">
              <w:t>15</w:t>
            </w:r>
            <w:r w:rsidR="00151FE7">
              <w:t>2</w:t>
            </w:r>
          </w:p>
        </w:tc>
        <w:tc>
          <w:tcPr>
            <w:tcW w:w="5528" w:type="dxa"/>
            <w:shd w:val="clear" w:color="auto" w:fill="auto"/>
          </w:tcPr>
          <w:p w14:paraId="1FD7CEB0"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2</w:t>
            </w:r>
          </w:p>
        </w:tc>
        <w:tc>
          <w:tcPr>
            <w:tcW w:w="2127" w:type="dxa"/>
            <w:shd w:val="clear" w:color="auto" w:fill="auto"/>
          </w:tcPr>
          <w:p w14:paraId="3520F601" w14:textId="77777777" w:rsidR="00400783" w:rsidRPr="00026FF3" w:rsidRDefault="00400783" w:rsidP="003D1ABD">
            <w:pPr>
              <w:pStyle w:val="Tabletext"/>
            </w:pPr>
            <w:r w:rsidRPr="00026FF3">
              <w:t>A</w:t>
            </w:r>
          </w:p>
        </w:tc>
      </w:tr>
      <w:tr w:rsidR="00400783" w:rsidRPr="00026FF3" w14:paraId="4B65CC6B" w14:textId="77777777" w:rsidTr="003D1ABD">
        <w:tc>
          <w:tcPr>
            <w:tcW w:w="709" w:type="dxa"/>
            <w:shd w:val="clear" w:color="auto" w:fill="auto"/>
          </w:tcPr>
          <w:p w14:paraId="6F4A90BB" w14:textId="390E83E8" w:rsidR="00400783" w:rsidRPr="00026FF3" w:rsidRDefault="00D07741" w:rsidP="003D1ABD">
            <w:pPr>
              <w:pStyle w:val="Tabletext"/>
            </w:pPr>
            <w:r w:rsidRPr="00026FF3">
              <w:t>15</w:t>
            </w:r>
            <w:r w:rsidR="00151FE7">
              <w:t>3</w:t>
            </w:r>
          </w:p>
        </w:tc>
        <w:tc>
          <w:tcPr>
            <w:tcW w:w="5528" w:type="dxa"/>
            <w:shd w:val="clear" w:color="auto" w:fill="auto"/>
          </w:tcPr>
          <w:p w14:paraId="1A9F3CBD"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4</w:t>
            </w:r>
            <w:r w:rsidRPr="00026FF3">
              <w:t xml:space="preserve"> or 6</w:t>
            </w:r>
          </w:p>
        </w:tc>
        <w:tc>
          <w:tcPr>
            <w:tcW w:w="2127" w:type="dxa"/>
            <w:shd w:val="clear" w:color="auto" w:fill="auto"/>
          </w:tcPr>
          <w:p w14:paraId="69E9DA3A" w14:textId="77777777" w:rsidR="00400783" w:rsidRPr="00026FF3" w:rsidRDefault="00400783" w:rsidP="003D1ABD">
            <w:pPr>
              <w:pStyle w:val="Tabletext"/>
            </w:pPr>
            <w:r w:rsidRPr="00026FF3">
              <w:t>A, G2, G3, E2, R2, S1</w:t>
            </w:r>
          </w:p>
        </w:tc>
      </w:tr>
      <w:tr w:rsidR="00400783" w:rsidRPr="00026FF3" w14:paraId="63136D4D" w14:textId="77777777" w:rsidTr="003D1ABD">
        <w:tc>
          <w:tcPr>
            <w:tcW w:w="709" w:type="dxa"/>
            <w:shd w:val="clear" w:color="auto" w:fill="auto"/>
          </w:tcPr>
          <w:p w14:paraId="1B600D8C" w14:textId="7CE73006" w:rsidR="00400783" w:rsidRPr="00026FF3" w:rsidRDefault="00D07741" w:rsidP="003D1ABD">
            <w:pPr>
              <w:pStyle w:val="Tabletext"/>
            </w:pPr>
            <w:r w:rsidRPr="00026FF3">
              <w:t>15</w:t>
            </w:r>
            <w:r w:rsidR="00151FE7">
              <w:t>4</w:t>
            </w:r>
          </w:p>
        </w:tc>
        <w:tc>
          <w:tcPr>
            <w:tcW w:w="5528" w:type="dxa"/>
            <w:shd w:val="clear" w:color="auto" w:fill="auto"/>
          </w:tcPr>
          <w:p w14:paraId="4EF4842F"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5</w:t>
            </w:r>
          </w:p>
        </w:tc>
        <w:tc>
          <w:tcPr>
            <w:tcW w:w="2127" w:type="dxa"/>
            <w:shd w:val="clear" w:color="auto" w:fill="auto"/>
          </w:tcPr>
          <w:p w14:paraId="157FCE20" w14:textId="77777777" w:rsidR="00400783" w:rsidRPr="00026FF3" w:rsidRDefault="00400783" w:rsidP="003D1ABD">
            <w:pPr>
              <w:pStyle w:val="Tabletext"/>
            </w:pPr>
            <w:r w:rsidRPr="00026FF3">
              <w:t>A</w:t>
            </w:r>
          </w:p>
        </w:tc>
      </w:tr>
      <w:tr w:rsidR="00400783" w:rsidRPr="00026FF3" w14:paraId="4789FB1C" w14:textId="77777777" w:rsidTr="003D1ABD">
        <w:tc>
          <w:tcPr>
            <w:tcW w:w="709" w:type="dxa"/>
            <w:shd w:val="clear" w:color="auto" w:fill="auto"/>
          </w:tcPr>
          <w:p w14:paraId="7B550E57" w14:textId="4C2A40BA" w:rsidR="00400783" w:rsidRPr="00026FF3" w:rsidRDefault="00D07741" w:rsidP="003D1ABD">
            <w:pPr>
              <w:pStyle w:val="Tabletext"/>
            </w:pPr>
            <w:r w:rsidRPr="00026FF3">
              <w:t>15</w:t>
            </w:r>
            <w:r w:rsidR="00151FE7">
              <w:t>5</w:t>
            </w:r>
          </w:p>
        </w:tc>
        <w:tc>
          <w:tcPr>
            <w:tcW w:w="5528" w:type="dxa"/>
            <w:shd w:val="clear" w:color="auto" w:fill="auto"/>
          </w:tcPr>
          <w:p w14:paraId="09142AFA"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65C16699" w14:textId="77777777" w:rsidR="00400783" w:rsidRPr="00026FF3" w:rsidRDefault="00400783" w:rsidP="003D1ABD">
            <w:pPr>
              <w:pStyle w:val="Tabletext"/>
            </w:pPr>
            <w:r w:rsidRPr="00026FF3">
              <w:t>A, G3, E2, S5</w:t>
            </w:r>
          </w:p>
        </w:tc>
      </w:tr>
      <w:tr w:rsidR="00400783" w:rsidRPr="00026FF3" w14:paraId="06412A7A" w14:textId="77777777" w:rsidTr="003D1ABD">
        <w:tc>
          <w:tcPr>
            <w:tcW w:w="709" w:type="dxa"/>
            <w:shd w:val="clear" w:color="auto" w:fill="auto"/>
          </w:tcPr>
          <w:p w14:paraId="137340DC" w14:textId="0C0204CD" w:rsidR="00400783" w:rsidRPr="00026FF3" w:rsidRDefault="00D07741" w:rsidP="003D1ABD">
            <w:pPr>
              <w:pStyle w:val="Tabletext"/>
            </w:pPr>
            <w:r w:rsidRPr="00026FF3">
              <w:t>15</w:t>
            </w:r>
            <w:r w:rsidR="00151FE7">
              <w:t>6</w:t>
            </w:r>
          </w:p>
        </w:tc>
        <w:tc>
          <w:tcPr>
            <w:tcW w:w="5528" w:type="dxa"/>
            <w:shd w:val="clear" w:color="auto" w:fill="auto"/>
          </w:tcPr>
          <w:p w14:paraId="478BE9AD" w14:textId="77777777" w:rsidR="00400783" w:rsidRPr="00026FF3" w:rsidRDefault="00400783" w:rsidP="003D1ABD">
            <w:pPr>
              <w:pStyle w:val="Tabletext"/>
            </w:pPr>
            <w:r w:rsidRPr="00026FF3">
              <w:t>2</w:t>
            </w:r>
            <w:r w:rsidR="00026FF3">
              <w:noBreakHyphen/>
            </w:r>
            <w:r w:rsidRPr="00026FF3">
              <w:t>HYDROXYETHYL METHACRYLATE</w:t>
            </w:r>
          </w:p>
        </w:tc>
        <w:tc>
          <w:tcPr>
            <w:tcW w:w="2127" w:type="dxa"/>
            <w:shd w:val="clear" w:color="auto" w:fill="auto"/>
          </w:tcPr>
          <w:p w14:paraId="5D905CB3" w14:textId="77777777" w:rsidR="00400783" w:rsidRPr="00026FF3" w:rsidRDefault="00400783" w:rsidP="003D1ABD">
            <w:pPr>
              <w:pStyle w:val="Tabletext"/>
            </w:pPr>
            <w:r w:rsidRPr="00026FF3">
              <w:t>A, E1, S1</w:t>
            </w:r>
          </w:p>
        </w:tc>
      </w:tr>
      <w:tr w:rsidR="00400783" w:rsidRPr="00026FF3" w14:paraId="5CE0A1BA" w14:textId="77777777" w:rsidTr="003D1ABD">
        <w:tc>
          <w:tcPr>
            <w:tcW w:w="709" w:type="dxa"/>
            <w:shd w:val="clear" w:color="auto" w:fill="auto"/>
          </w:tcPr>
          <w:p w14:paraId="0D074FEF" w14:textId="447EEF29" w:rsidR="00400783" w:rsidRPr="00026FF3" w:rsidRDefault="00D07741" w:rsidP="003D1ABD">
            <w:pPr>
              <w:pStyle w:val="Tabletext"/>
            </w:pPr>
            <w:r w:rsidRPr="00026FF3">
              <w:t>15</w:t>
            </w:r>
            <w:r w:rsidR="00151FE7">
              <w:t>7</w:t>
            </w:r>
          </w:p>
        </w:tc>
        <w:tc>
          <w:tcPr>
            <w:tcW w:w="5528" w:type="dxa"/>
            <w:shd w:val="clear" w:color="auto" w:fill="auto"/>
          </w:tcPr>
          <w:p w14:paraId="6C922D7B" w14:textId="77777777" w:rsidR="00400783" w:rsidRPr="00026FF3" w:rsidRDefault="00400783" w:rsidP="003D1ABD">
            <w:pPr>
              <w:pStyle w:val="Tabletext"/>
            </w:pPr>
            <w:r w:rsidRPr="00026FF3">
              <w:t>HYDROXYETHYL</w:t>
            </w:r>
            <w:r w:rsidR="00026FF3">
              <w:noBreakHyphen/>
            </w:r>
            <w:r w:rsidRPr="00026FF3">
              <w:t>3,4</w:t>
            </w:r>
            <w:r w:rsidR="00026FF3">
              <w:noBreakHyphen/>
            </w:r>
            <w:r w:rsidRPr="00026FF3">
              <w:t>METHYLENEDIOXYANILINE</w:t>
            </w:r>
          </w:p>
        </w:tc>
        <w:tc>
          <w:tcPr>
            <w:tcW w:w="2127" w:type="dxa"/>
            <w:shd w:val="clear" w:color="auto" w:fill="auto"/>
          </w:tcPr>
          <w:p w14:paraId="3EE7C796" w14:textId="77777777" w:rsidR="00400783" w:rsidRPr="00026FF3" w:rsidRDefault="00400783" w:rsidP="003D1ABD">
            <w:pPr>
              <w:pStyle w:val="Tabletext"/>
            </w:pPr>
            <w:r w:rsidRPr="00026FF3">
              <w:t>E1, S1</w:t>
            </w:r>
          </w:p>
        </w:tc>
      </w:tr>
      <w:tr w:rsidR="00400783" w:rsidRPr="00026FF3" w14:paraId="350C81E7" w14:textId="77777777" w:rsidTr="003D1ABD">
        <w:tc>
          <w:tcPr>
            <w:tcW w:w="709" w:type="dxa"/>
            <w:shd w:val="clear" w:color="auto" w:fill="auto"/>
          </w:tcPr>
          <w:p w14:paraId="30A94D6A" w14:textId="54A9C4B2" w:rsidR="00400783" w:rsidRPr="00026FF3" w:rsidRDefault="00D07741" w:rsidP="003D1ABD">
            <w:pPr>
              <w:pStyle w:val="Tabletext"/>
            </w:pPr>
            <w:r w:rsidRPr="00026FF3">
              <w:t>15</w:t>
            </w:r>
            <w:r w:rsidR="00151FE7">
              <w:t>8</w:t>
            </w:r>
          </w:p>
        </w:tc>
        <w:tc>
          <w:tcPr>
            <w:tcW w:w="5528" w:type="dxa"/>
            <w:shd w:val="clear" w:color="auto" w:fill="auto"/>
          </w:tcPr>
          <w:p w14:paraId="6A0BA41C"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human external use</w:t>
            </w:r>
          </w:p>
        </w:tc>
        <w:tc>
          <w:tcPr>
            <w:tcW w:w="2127" w:type="dxa"/>
            <w:shd w:val="clear" w:color="auto" w:fill="auto"/>
          </w:tcPr>
          <w:p w14:paraId="5BA3C6BF" w14:textId="77777777" w:rsidR="00400783" w:rsidRPr="00026FF3" w:rsidRDefault="00400783" w:rsidP="003D1ABD">
            <w:pPr>
              <w:pStyle w:val="Tabletext"/>
            </w:pPr>
            <w:r w:rsidRPr="00026FF3">
              <w:t>A, E2</w:t>
            </w:r>
          </w:p>
        </w:tc>
      </w:tr>
      <w:tr w:rsidR="00400783" w:rsidRPr="00026FF3" w14:paraId="18E86A6A" w14:textId="77777777" w:rsidTr="003D1ABD">
        <w:tc>
          <w:tcPr>
            <w:tcW w:w="709" w:type="dxa"/>
            <w:shd w:val="clear" w:color="auto" w:fill="auto"/>
          </w:tcPr>
          <w:p w14:paraId="3BE03FB4" w14:textId="0FEBC17A" w:rsidR="00400783" w:rsidRPr="00026FF3" w:rsidRDefault="00D07741" w:rsidP="003D1ABD">
            <w:pPr>
              <w:pStyle w:val="Tabletext"/>
            </w:pPr>
            <w:r w:rsidRPr="00026FF3">
              <w:t>15</w:t>
            </w:r>
            <w:r w:rsidR="00151FE7">
              <w:t>9</w:t>
            </w:r>
          </w:p>
        </w:tc>
        <w:tc>
          <w:tcPr>
            <w:tcW w:w="5528" w:type="dxa"/>
            <w:shd w:val="clear" w:color="auto" w:fill="auto"/>
          </w:tcPr>
          <w:p w14:paraId="24F8AC7E"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other uses</w:t>
            </w:r>
          </w:p>
        </w:tc>
        <w:tc>
          <w:tcPr>
            <w:tcW w:w="2127" w:type="dxa"/>
            <w:shd w:val="clear" w:color="auto" w:fill="auto"/>
          </w:tcPr>
          <w:p w14:paraId="72FE17EA" w14:textId="77777777" w:rsidR="00400783" w:rsidRPr="00026FF3" w:rsidRDefault="00400783" w:rsidP="003D1ABD">
            <w:pPr>
              <w:pStyle w:val="Tabletext"/>
            </w:pPr>
            <w:r w:rsidRPr="00026FF3">
              <w:t>A, E2, S1</w:t>
            </w:r>
          </w:p>
        </w:tc>
      </w:tr>
      <w:tr w:rsidR="00400783" w:rsidRPr="00026FF3" w14:paraId="0F968035" w14:textId="77777777" w:rsidTr="003D1ABD">
        <w:tc>
          <w:tcPr>
            <w:tcW w:w="709" w:type="dxa"/>
            <w:shd w:val="clear" w:color="auto" w:fill="auto"/>
          </w:tcPr>
          <w:p w14:paraId="27472878" w14:textId="626A0C82" w:rsidR="00400783" w:rsidRPr="00026FF3" w:rsidRDefault="00D07741" w:rsidP="003D1ABD">
            <w:pPr>
              <w:pStyle w:val="Tabletext"/>
            </w:pPr>
            <w:r w:rsidRPr="00026FF3">
              <w:t>1</w:t>
            </w:r>
            <w:r w:rsidR="00151FE7">
              <w:t>60</w:t>
            </w:r>
          </w:p>
        </w:tc>
        <w:tc>
          <w:tcPr>
            <w:tcW w:w="5528" w:type="dxa"/>
            <w:shd w:val="clear" w:color="auto" w:fill="auto"/>
          </w:tcPr>
          <w:p w14:paraId="6FE853C4" w14:textId="77777777" w:rsidR="00400783" w:rsidRPr="00026FF3" w:rsidRDefault="00400783" w:rsidP="003D1ABD">
            <w:pPr>
              <w:pStyle w:val="Tabletext"/>
            </w:pPr>
            <w:r w:rsidRPr="00026FF3">
              <w:t>IODINE (excluding salts, derivatives and iodophors)</w:t>
            </w:r>
            <w:r w:rsidR="0094497F" w:rsidRPr="00026FF3">
              <w:t>—</w:t>
            </w:r>
            <w:r w:rsidRPr="00026FF3">
              <w:t>below 2.5</w:t>
            </w:r>
            <w:r w:rsidR="00C44452" w:rsidRPr="00026FF3">
              <w:t>%</w:t>
            </w:r>
          </w:p>
        </w:tc>
        <w:tc>
          <w:tcPr>
            <w:tcW w:w="2127" w:type="dxa"/>
            <w:shd w:val="clear" w:color="auto" w:fill="auto"/>
          </w:tcPr>
          <w:p w14:paraId="3EE26DAE" w14:textId="77777777" w:rsidR="00400783" w:rsidRPr="00026FF3" w:rsidRDefault="00400783" w:rsidP="003D1ABD">
            <w:pPr>
              <w:pStyle w:val="Tabletext"/>
            </w:pPr>
            <w:r w:rsidRPr="00026FF3">
              <w:t>A</w:t>
            </w:r>
          </w:p>
        </w:tc>
      </w:tr>
      <w:tr w:rsidR="00400783" w:rsidRPr="00026FF3" w14:paraId="65455B87" w14:textId="77777777" w:rsidTr="003D1ABD">
        <w:tc>
          <w:tcPr>
            <w:tcW w:w="709" w:type="dxa"/>
            <w:shd w:val="clear" w:color="auto" w:fill="auto"/>
          </w:tcPr>
          <w:p w14:paraId="1BC13C7C" w14:textId="196EB0FE" w:rsidR="00400783" w:rsidRPr="00026FF3" w:rsidRDefault="00D07741" w:rsidP="003D1ABD">
            <w:pPr>
              <w:pStyle w:val="Tabletext"/>
            </w:pPr>
            <w:r w:rsidRPr="00026FF3">
              <w:t>16</w:t>
            </w:r>
            <w:r w:rsidR="00151FE7">
              <w:t>1</w:t>
            </w:r>
          </w:p>
        </w:tc>
        <w:tc>
          <w:tcPr>
            <w:tcW w:w="5528" w:type="dxa"/>
            <w:shd w:val="clear" w:color="auto" w:fill="auto"/>
          </w:tcPr>
          <w:p w14:paraId="5F3A229C" w14:textId="77777777" w:rsidR="00400783" w:rsidRPr="00026FF3" w:rsidRDefault="00400783" w:rsidP="003D1ABD">
            <w:pPr>
              <w:pStyle w:val="Tabletext"/>
            </w:pPr>
            <w:r w:rsidRPr="00026FF3">
              <w:t>IODOPHORS</w:t>
            </w:r>
          </w:p>
        </w:tc>
        <w:tc>
          <w:tcPr>
            <w:tcW w:w="2127" w:type="dxa"/>
            <w:shd w:val="clear" w:color="auto" w:fill="auto"/>
          </w:tcPr>
          <w:p w14:paraId="544E920A" w14:textId="77777777" w:rsidR="00400783" w:rsidRPr="00026FF3" w:rsidRDefault="00400783" w:rsidP="003D1ABD">
            <w:pPr>
              <w:pStyle w:val="Tabletext"/>
            </w:pPr>
            <w:r w:rsidRPr="00026FF3">
              <w:t>A</w:t>
            </w:r>
          </w:p>
        </w:tc>
      </w:tr>
      <w:tr w:rsidR="00400783" w:rsidRPr="00026FF3" w14:paraId="7E070684" w14:textId="77777777" w:rsidTr="003D1ABD">
        <w:tc>
          <w:tcPr>
            <w:tcW w:w="709" w:type="dxa"/>
            <w:shd w:val="clear" w:color="auto" w:fill="auto"/>
          </w:tcPr>
          <w:p w14:paraId="30D53857" w14:textId="4688CAFA" w:rsidR="00400783" w:rsidRPr="00026FF3" w:rsidRDefault="00D07741" w:rsidP="003D1ABD">
            <w:pPr>
              <w:pStyle w:val="Tabletext"/>
            </w:pPr>
            <w:r w:rsidRPr="00026FF3">
              <w:t>16</w:t>
            </w:r>
            <w:r w:rsidR="00151FE7">
              <w:t>2</w:t>
            </w:r>
          </w:p>
        </w:tc>
        <w:tc>
          <w:tcPr>
            <w:tcW w:w="5528" w:type="dxa"/>
            <w:shd w:val="clear" w:color="auto" w:fill="auto"/>
          </w:tcPr>
          <w:p w14:paraId="7EDF2377" w14:textId="77777777" w:rsidR="00400783" w:rsidRPr="00026FF3" w:rsidRDefault="00400783" w:rsidP="003D1ABD">
            <w:pPr>
              <w:pStyle w:val="Tabletext"/>
            </w:pPr>
            <w:r w:rsidRPr="00026FF3">
              <w:t>ISOAMYL NITRITE</w:t>
            </w:r>
          </w:p>
        </w:tc>
        <w:tc>
          <w:tcPr>
            <w:tcW w:w="2127" w:type="dxa"/>
            <w:shd w:val="clear" w:color="auto" w:fill="auto"/>
          </w:tcPr>
          <w:p w14:paraId="51607F78" w14:textId="77777777" w:rsidR="00400783" w:rsidRPr="00026FF3" w:rsidRDefault="00400783" w:rsidP="003D1ABD">
            <w:pPr>
              <w:pStyle w:val="Tabletext"/>
            </w:pPr>
            <w:r w:rsidRPr="00026FF3">
              <w:t>A</w:t>
            </w:r>
          </w:p>
        </w:tc>
      </w:tr>
      <w:tr w:rsidR="00400783" w:rsidRPr="00026FF3" w14:paraId="3A07A76B" w14:textId="77777777" w:rsidTr="003D1ABD">
        <w:tc>
          <w:tcPr>
            <w:tcW w:w="709" w:type="dxa"/>
            <w:shd w:val="clear" w:color="auto" w:fill="auto"/>
          </w:tcPr>
          <w:p w14:paraId="6E91F3AE" w14:textId="08DFB656" w:rsidR="00400783" w:rsidRPr="00026FF3" w:rsidRDefault="00D07741" w:rsidP="003D1ABD">
            <w:pPr>
              <w:pStyle w:val="Tabletext"/>
            </w:pPr>
            <w:r w:rsidRPr="00026FF3">
              <w:t>16</w:t>
            </w:r>
            <w:r w:rsidR="00151FE7">
              <w:t>3</w:t>
            </w:r>
          </w:p>
        </w:tc>
        <w:tc>
          <w:tcPr>
            <w:tcW w:w="5528" w:type="dxa"/>
            <w:shd w:val="clear" w:color="auto" w:fill="auto"/>
          </w:tcPr>
          <w:p w14:paraId="703E529E" w14:textId="77777777" w:rsidR="00400783" w:rsidRPr="00026FF3" w:rsidRDefault="00400783" w:rsidP="003D1ABD">
            <w:pPr>
              <w:pStyle w:val="Tabletext"/>
            </w:pPr>
            <w:r w:rsidRPr="00026FF3">
              <w:t>ISOBUTYL NITRITE</w:t>
            </w:r>
          </w:p>
        </w:tc>
        <w:tc>
          <w:tcPr>
            <w:tcW w:w="2127" w:type="dxa"/>
            <w:shd w:val="clear" w:color="auto" w:fill="auto"/>
          </w:tcPr>
          <w:p w14:paraId="21F473B5" w14:textId="77777777" w:rsidR="00400783" w:rsidRPr="00026FF3" w:rsidRDefault="00400783" w:rsidP="003D1ABD">
            <w:pPr>
              <w:pStyle w:val="Tabletext"/>
            </w:pPr>
            <w:r w:rsidRPr="00026FF3">
              <w:t>A</w:t>
            </w:r>
          </w:p>
        </w:tc>
      </w:tr>
      <w:tr w:rsidR="00400783" w:rsidRPr="00026FF3" w14:paraId="0B0B06D0" w14:textId="77777777" w:rsidTr="003D1ABD">
        <w:tc>
          <w:tcPr>
            <w:tcW w:w="709" w:type="dxa"/>
            <w:shd w:val="clear" w:color="auto" w:fill="auto"/>
          </w:tcPr>
          <w:p w14:paraId="52AE8458" w14:textId="0962A8BC" w:rsidR="00400783" w:rsidRPr="00026FF3" w:rsidRDefault="00D07741" w:rsidP="003D1ABD">
            <w:pPr>
              <w:pStyle w:val="Tabletext"/>
            </w:pPr>
            <w:r w:rsidRPr="00026FF3">
              <w:t>16</w:t>
            </w:r>
            <w:r w:rsidR="00151FE7">
              <w:t>4</w:t>
            </w:r>
          </w:p>
        </w:tc>
        <w:tc>
          <w:tcPr>
            <w:tcW w:w="5528" w:type="dxa"/>
            <w:shd w:val="clear" w:color="auto" w:fill="auto"/>
          </w:tcPr>
          <w:p w14:paraId="0C1800F5" w14:textId="77777777" w:rsidR="00400783" w:rsidRPr="00026FF3" w:rsidRDefault="00400783" w:rsidP="003D1ABD">
            <w:pPr>
              <w:pStyle w:val="Tabletext"/>
            </w:pPr>
            <w:r w:rsidRPr="00026FF3">
              <w:t>ISOCYANATES, free organic</w:t>
            </w:r>
          </w:p>
        </w:tc>
        <w:tc>
          <w:tcPr>
            <w:tcW w:w="2127" w:type="dxa"/>
            <w:shd w:val="clear" w:color="auto" w:fill="auto"/>
          </w:tcPr>
          <w:p w14:paraId="0FE97A71" w14:textId="77777777" w:rsidR="00400783" w:rsidRPr="00026FF3" w:rsidRDefault="00400783" w:rsidP="003D1ABD">
            <w:pPr>
              <w:pStyle w:val="Tabletext"/>
            </w:pPr>
            <w:r w:rsidRPr="00026FF3">
              <w:t>A, E2, S1</w:t>
            </w:r>
          </w:p>
        </w:tc>
      </w:tr>
      <w:tr w:rsidR="00400783" w:rsidRPr="00026FF3" w14:paraId="5A5587F2" w14:textId="77777777" w:rsidTr="003D1ABD">
        <w:tc>
          <w:tcPr>
            <w:tcW w:w="709" w:type="dxa"/>
            <w:shd w:val="clear" w:color="auto" w:fill="auto"/>
          </w:tcPr>
          <w:p w14:paraId="41111129" w14:textId="28EFDD36" w:rsidR="00400783" w:rsidRPr="00026FF3" w:rsidRDefault="00D07741" w:rsidP="003D1ABD">
            <w:pPr>
              <w:pStyle w:val="Tabletext"/>
            </w:pPr>
            <w:r w:rsidRPr="00026FF3">
              <w:t>16</w:t>
            </w:r>
            <w:r w:rsidR="00151FE7">
              <w:t>5</w:t>
            </w:r>
          </w:p>
        </w:tc>
        <w:tc>
          <w:tcPr>
            <w:tcW w:w="5528" w:type="dxa"/>
            <w:shd w:val="clear" w:color="auto" w:fill="auto"/>
          </w:tcPr>
          <w:p w14:paraId="46CC2331" w14:textId="77777777" w:rsidR="00400783" w:rsidRPr="00026FF3" w:rsidRDefault="00400783" w:rsidP="003D1ABD">
            <w:pPr>
              <w:pStyle w:val="Tabletext"/>
            </w:pPr>
            <w:r w:rsidRPr="00026FF3">
              <w:t>ISOEUGENOL</w:t>
            </w:r>
          </w:p>
        </w:tc>
        <w:tc>
          <w:tcPr>
            <w:tcW w:w="2127" w:type="dxa"/>
            <w:shd w:val="clear" w:color="auto" w:fill="auto"/>
          </w:tcPr>
          <w:p w14:paraId="206EEBB7" w14:textId="77777777" w:rsidR="00400783" w:rsidRPr="00026FF3" w:rsidRDefault="00400783" w:rsidP="003D1ABD">
            <w:pPr>
              <w:pStyle w:val="Tabletext"/>
            </w:pPr>
            <w:r w:rsidRPr="00026FF3">
              <w:t>A, E1, S1</w:t>
            </w:r>
          </w:p>
        </w:tc>
      </w:tr>
      <w:tr w:rsidR="00400783" w:rsidRPr="00026FF3" w14:paraId="32BA7BFF" w14:textId="77777777" w:rsidTr="003D1ABD">
        <w:tc>
          <w:tcPr>
            <w:tcW w:w="709" w:type="dxa"/>
            <w:shd w:val="clear" w:color="auto" w:fill="auto"/>
          </w:tcPr>
          <w:p w14:paraId="1E4D3F29" w14:textId="15061AD7" w:rsidR="00400783" w:rsidRPr="00026FF3" w:rsidRDefault="00D07741" w:rsidP="003D1ABD">
            <w:pPr>
              <w:pStyle w:val="Tabletext"/>
            </w:pPr>
            <w:r w:rsidRPr="00026FF3">
              <w:t>16</w:t>
            </w:r>
            <w:r w:rsidR="00151FE7">
              <w:t>6</w:t>
            </w:r>
          </w:p>
        </w:tc>
        <w:tc>
          <w:tcPr>
            <w:tcW w:w="5528" w:type="dxa"/>
            <w:shd w:val="clear" w:color="auto" w:fill="auto"/>
          </w:tcPr>
          <w:p w14:paraId="147CBF1F" w14:textId="77777777" w:rsidR="00400783" w:rsidRPr="00026FF3" w:rsidRDefault="00400783" w:rsidP="003D1ABD">
            <w:pPr>
              <w:pStyle w:val="Tabletext"/>
            </w:pPr>
            <w:r w:rsidRPr="00026FF3">
              <w:t>ISOPHORONE</w:t>
            </w:r>
          </w:p>
        </w:tc>
        <w:tc>
          <w:tcPr>
            <w:tcW w:w="2127" w:type="dxa"/>
            <w:shd w:val="clear" w:color="auto" w:fill="auto"/>
          </w:tcPr>
          <w:p w14:paraId="10BCB6B8" w14:textId="77777777" w:rsidR="00400783" w:rsidRPr="00026FF3" w:rsidRDefault="00400783" w:rsidP="003D1ABD">
            <w:pPr>
              <w:pStyle w:val="Tabletext"/>
            </w:pPr>
            <w:r w:rsidRPr="00026FF3">
              <w:t>A, G3, E2, S1</w:t>
            </w:r>
          </w:p>
        </w:tc>
      </w:tr>
      <w:tr w:rsidR="00400783" w:rsidRPr="00026FF3" w14:paraId="1AA70C40" w14:textId="77777777" w:rsidTr="003D1ABD">
        <w:tc>
          <w:tcPr>
            <w:tcW w:w="709" w:type="dxa"/>
            <w:shd w:val="clear" w:color="auto" w:fill="auto"/>
          </w:tcPr>
          <w:p w14:paraId="3733C698" w14:textId="264062C1" w:rsidR="00400783" w:rsidRPr="00026FF3" w:rsidRDefault="00D07741" w:rsidP="003D1ABD">
            <w:pPr>
              <w:pStyle w:val="Tabletext"/>
            </w:pPr>
            <w:r w:rsidRPr="00026FF3">
              <w:lastRenderedPageBreak/>
              <w:t>16</w:t>
            </w:r>
            <w:r w:rsidR="00151FE7">
              <w:t>7</w:t>
            </w:r>
          </w:p>
        </w:tc>
        <w:tc>
          <w:tcPr>
            <w:tcW w:w="5528" w:type="dxa"/>
            <w:shd w:val="clear" w:color="auto" w:fill="auto"/>
          </w:tcPr>
          <w:p w14:paraId="585690B4" w14:textId="77777777" w:rsidR="00400783" w:rsidRPr="00026FF3" w:rsidRDefault="00400783" w:rsidP="003D1ABD">
            <w:pPr>
              <w:pStyle w:val="Tabletext"/>
            </w:pPr>
            <w:r w:rsidRPr="00026FF3">
              <w:t>KEROSENE</w:t>
            </w:r>
          </w:p>
        </w:tc>
        <w:tc>
          <w:tcPr>
            <w:tcW w:w="2127" w:type="dxa"/>
            <w:shd w:val="clear" w:color="auto" w:fill="auto"/>
          </w:tcPr>
          <w:p w14:paraId="0BFA4148" w14:textId="77777777" w:rsidR="00400783" w:rsidRPr="00026FF3" w:rsidRDefault="00400783" w:rsidP="003D1ABD">
            <w:pPr>
              <w:pStyle w:val="Tabletext"/>
            </w:pPr>
            <w:r w:rsidRPr="00026FF3">
              <w:t>A, G3</w:t>
            </w:r>
          </w:p>
        </w:tc>
      </w:tr>
      <w:tr w:rsidR="00400783" w:rsidRPr="00026FF3" w14:paraId="7B16B41B" w14:textId="77777777" w:rsidTr="003D1ABD">
        <w:tc>
          <w:tcPr>
            <w:tcW w:w="709" w:type="dxa"/>
            <w:shd w:val="clear" w:color="auto" w:fill="auto"/>
          </w:tcPr>
          <w:p w14:paraId="158DA35B" w14:textId="0F1945E1" w:rsidR="00400783" w:rsidRPr="00026FF3" w:rsidRDefault="00D07741" w:rsidP="003D1ABD">
            <w:pPr>
              <w:pStyle w:val="Tabletext"/>
            </w:pPr>
            <w:r w:rsidRPr="00026FF3">
              <w:t>16</w:t>
            </w:r>
            <w:r w:rsidR="00151FE7">
              <w:t>8</w:t>
            </w:r>
          </w:p>
        </w:tc>
        <w:tc>
          <w:tcPr>
            <w:tcW w:w="5528" w:type="dxa"/>
            <w:shd w:val="clear" w:color="auto" w:fill="auto"/>
          </w:tcPr>
          <w:p w14:paraId="75C0A50F" w14:textId="77777777" w:rsidR="00400783" w:rsidRPr="00026FF3" w:rsidRDefault="00400783" w:rsidP="003D1ABD">
            <w:pPr>
              <w:pStyle w:val="Tabletext"/>
            </w:pPr>
            <w:r w:rsidRPr="00026FF3">
              <w:t>LAURETH CARBOXYLIC ACIDS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7A8929D4" w14:textId="77777777" w:rsidR="00400783" w:rsidRPr="00026FF3" w:rsidRDefault="00400783" w:rsidP="003D1ABD">
            <w:pPr>
              <w:pStyle w:val="Tabletext"/>
            </w:pPr>
            <w:r w:rsidRPr="00026FF3">
              <w:t>E1</w:t>
            </w:r>
          </w:p>
        </w:tc>
      </w:tr>
      <w:tr w:rsidR="00400783" w:rsidRPr="00026FF3" w14:paraId="3BD39538" w14:textId="77777777" w:rsidTr="003D1ABD">
        <w:tc>
          <w:tcPr>
            <w:tcW w:w="709" w:type="dxa"/>
            <w:shd w:val="clear" w:color="auto" w:fill="auto"/>
          </w:tcPr>
          <w:p w14:paraId="31086705" w14:textId="579A9251" w:rsidR="00400783" w:rsidRPr="00026FF3" w:rsidRDefault="00D07741" w:rsidP="003D1ABD">
            <w:pPr>
              <w:pStyle w:val="Tabletext"/>
            </w:pPr>
            <w:r w:rsidRPr="00026FF3">
              <w:t>16</w:t>
            </w:r>
            <w:r w:rsidR="00151FE7">
              <w:t>9</w:t>
            </w:r>
          </w:p>
        </w:tc>
        <w:tc>
          <w:tcPr>
            <w:tcW w:w="5528" w:type="dxa"/>
            <w:shd w:val="clear" w:color="auto" w:fill="auto"/>
          </w:tcPr>
          <w:p w14:paraId="2A65045B" w14:textId="77777777" w:rsidR="00400783" w:rsidRPr="00026FF3" w:rsidRDefault="00400783" w:rsidP="003D1ABD">
            <w:pPr>
              <w:pStyle w:val="Tabletext"/>
            </w:pPr>
            <w:r w:rsidRPr="00026FF3">
              <w:t>LAURETH CARBOXYLIC ACIDS</w:t>
            </w:r>
            <w:r w:rsidR="0094497F" w:rsidRPr="00026FF3">
              <w:t>—</w:t>
            </w:r>
            <w:r w:rsidRPr="00026FF3">
              <w:t>other preparations above 5</w:t>
            </w:r>
            <w:r w:rsidR="00C44452" w:rsidRPr="00026FF3">
              <w:t>%</w:t>
            </w:r>
          </w:p>
        </w:tc>
        <w:tc>
          <w:tcPr>
            <w:tcW w:w="2127" w:type="dxa"/>
            <w:shd w:val="clear" w:color="auto" w:fill="auto"/>
          </w:tcPr>
          <w:p w14:paraId="0064F339" w14:textId="77777777" w:rsidR="00400783" w:rsidRPr="00026FF3" w:rsidRDefault="00400783" w:rsidP="003D1ABD">
            <w:pPr>
              <w:pStyle w:val="Tabletext"/>
            </w:pPr>
            <w:r w:rsidRPr="00026FF3">
              <w:t>E1, S1</w:t>
            </w:r>
          </w:p>
        </w:tc>
      </w:tr>
      <w:tr w:rsidR="00400783" w:rsidRPr="00026FF3" w14:paraId="773D6730" w14:textId="77777777" w:rsidTr="003D1ABD">
        <w:tc>
          <w:tcPr>
            <w:tcW w:w="709" w:type="dxa"/>
            <w:shd w:val="clear" w:color="auto" w:fill="auto"/>
          </w:tcPr>
          <w:p w14:paraId="3F105212" w14:textId="5FEC1580" w:rsidR="00400783" w:rsidRPr="00026FF3" w:rsidRDefault="00D07741" w:rsidP="003D1ABD">
            <w:pPr>
              <w:pStyle w:val="Tabletext"/>
            </w:pPr>
            <w:r w:rsidRPr="00026FF3">
              <w:t>1</w:t>
            </w:r>
            <w:r w:rsidR="00151FE7">
              <w:t>70</w:t>
            </w:r>
          </w:p>
        </w:tc>
        <w:tc>
          <w:tcPr>
            <w:tcW w:w="5528" w:type="dxa"/>
            <w:shd w:val="clear" w:color="auto" w:fill="auto"/>
          </w:tcPr>
          <w:p w14:paraId="702964C3" w14:textId="77777777" w:rsidR="00400783" w:rsidRPr="00026FF3" w:rsidRDefault="00400783" w:rsidP="003D1ABD">
            <w:pPr>
              <w:pStyle w:val="Tabletext"/>
            </w:pPr>
            <w:r w:rsidRPr="00026FF3">
              <w:t>LAURYL ISOQUINOLINIUM BROMIDE</w:t>
            </w:r>
          </w:p>
        </w:tc>
        <w:tc>
          <w:tcPr>
            <w:tcW w:w="2127" w:type="dxa"/>
            <w:shd w:val="clear" w:color="auto" w:fill="auto"/>
          </w:tcPr>
          <w:p w14:paraId="7F0B8013" w14:textId="77777777" w:rsidR="00400783" w:rsidRPr="00026FF3" w:rsidRDefault="00400783" w:rsidP="003D1ABD">
            <w:pPr>
              <w:pStyle w:val="Tabletext"/>
            </w:pPr>
            <w:r w:rsidRPr="00026FF3">
              <w:t>A, E1</w:t>
            </w:r>
          </w:p>
        </w:tc>
      </w:tr>
      <w:tr w:rsidR="00400783" w:rsidRPr="00026FF3" w14:paraId="30D4CE35" w14:textId="77777777" w:rsidTr="003D1ABD">
        <w:tc>
          <w:tcPr>
            <w:tcW w:w="709" w:type="dxa"/>
            <w:shd w:val="clear" w:color="auto" w:fill="auto"/>
          </w:tcPr>
          <w:p w14:paraId="09AC9A3F" w14:textId="7F01B4CD" w:rsidR="00400783" w:rsidRPr="00026FF3" w:rsidRDefault="00D07741" w:rsidP="003D1ABD">
            <w:pPr>
              <w:pStyle w:val="Tabletext"/>
            </w:pPr>
            <w:r w:rsidRPr="00026FF3">
              <w:t>17</w:t>
            </w:r>
            <w:r w:rsidR="00151FE7">
              <w:t>1</w:t>
            </w:r>
          </w:p>
        </w:tc>
        <w:tc>
          <w:tcPr>
            <w:tcW w:w="5528" w:type="dxa"/>
            <w:shd w:val="clear" w:color="auto" w:fill="auto"/>
          </w:tcPr>
          <w:p w14:paraId="3DA61577" w14:textId="77777777" w:rsidR="00400783" w:rsidRPr="00026FF3" w:rsidRDefault="00400783" w:rsidP="003D1ABD">
            <w:pPr>
              <w:pStyle w:val="Tabletext"/>
            </w:pPr>
            <w:r w:rsidRPr="00026FF3">
              <w:t>LEAD COMPOUNDS</w:t>
            </w:r>
            <w:r w:rsidR="0094497F" w:rsidRPr="00026FF3">
              <w:t>—</w:t>
            </w:r>
            <w:r w:rsidRPr="00026FF3">
              <w:t>in hair cosmetics</w:t>
            </w:r>
          </w:p>
        </w:tc>
        <w:tc>
          <w:tcPr>
            <w:tcW w:w="2127" w:type="dxa"/>
            <w:shd w:val="clear" w:color="auto" w:fill="auto"/>
          </w:tcPr>
          <w:p w14:paraId="27924103" w14:textId="77777777" w:rsidR="00400783" w:rsidRPr="00026FF3" w:rsidRDefault="00400783" w:rsidP="003D1ABD">
            <w:pPr>
              <w:pStyle w:val="Tabletext"/>
            </w:pPr>
            <w:r w:rsidRPr="00026FF3">
              <w:t>A</w:t>
            </w:r>
          </w:p>
        </w:tc>
      </w:tr>
      <w:tr w:rsidR="00400783" w:rsidRPr="00026FF3" w14:paraId="1891A559" w14:textId="77777777" w:rsidTr="003D1ABD">
        <w:tc>
          <w:tcPr>
            <w:tcW w:w="709" w:type="dxa"/>
            <w:shd w:val="clear" w:color="auto" w:fill="auto"/>
          </w:tcPr>
          <w:p w14:paraId="6EF790FB" w14:textId="7F820C7D" w:rsidR="00400783" w:rsidRPr="00026FF3" w:rsidRDefault="00D07741" w:rsidP="003D1ABD">
            <w:pPr>
              <w:pStyle w:val="Tabletext"/>
            </w:pPr>
            <w:r w:rsidRPr="00026FF3">
              <w:t>17</w:t>
            </w:r>
            <w:r w:rsidR="00151FE7">
              <w:t>2</w:t>
            </w:r>
          </w:p>
        </w:tc>
        <w:tc>
          <w:tcPr>
            <w:tcW w:w="5528" w:type="dxa"/>
            <w:shd w:val="clear" w:color="auto" w:fill="auto"/>
          </w:tcPr>
          <w:p w14:paraId="2A81E333" w14:textId="77777777" w:rsidR="00400783" w:rsidRPr="00026FF3" w:rsidRDefault="00400783" w:rsidP="003D1ABD">
            <w:pPr>
              <w:pStyle w:val="Tabletext"/>
            </w:pPr>
            <w:r w:rsidRPr="00026FF3">
              <w:t>LEAD COMPOUNDS</w:t>
            </w:r>
            <w:r w:rsidR="0094497F" w:rsidRPr="00026FF3">
              <w:t>—</w:t>
            </w:r>
            <w:r w:rsidRPr="00026FF3">
              <w:t>in other preparations</w:t>
            </w:r>
          </w:p>
        </w:tc>
        <w:tc>
          <w:tcPr>
            <w:tcW w:w="2127" w:type="dxa"/>
            <w:shd w:val="clear" w:color="auto" w:fill="auto"/>
          </w:tcPr>
          <w:p w14:paraId="53F5D24D" w14:textId="77777777" w:rsidR="00400783" w:rsidRPr="00026FF3" w:rsidRDefault="00400783" w:rsidP="003D1ABD">
            <w:pPr>
              <w:pStyle w:val="Tabletext"/>
            </w:pPr>
            <w:r w:rsidRPr="00026FF3">
              <w:t>A, S1</w:t>
            </w:r>
          </w:p>
        </w:tc>
      </w:tr>
      <w:tr w:rsidR="00400783" w:rsidRPr="00026FF3" w14:paraId="0132D4D1" w14:textId="77777777" w:rsidTr="003D1ABD">
        <w:tc>
          <w:tcPr>
            <w:tcW w:w="709" w:type="dxa"/>
            <w:shd w:val="clear" w:color="auto" w:fill="auto"/>
          </w:tcPr>
          <w:p w14:paraId="268104DA" w14:textId="3B260688" w:rsidR="00400783" w:rsidRPr="00026FF3" w:rsidRDefault="00D07741" w:rsidP="003D1ABD">
            <w:pPr>
              <w:pStyle w:val="Tabletext"/>
            </w:pPr>
            <w:r w:rsidRPr="00026FF3">
              <w:t>17</w:t>
            </w:r>
            <w:r w:rsidR="00151FE7">
              <w:t>3</w:t>
            </w:r>
          </w:p>
        </w:tc>
        <w:tc>
          <w:tcPr>
            <w:tcW w:w="5528" w:type="dxa"/>
            <w:shd w:val="clear" w:color="auto" w:fill="auto"/>
          </w:tcPr>
          <w:p w14:paraId="3EA3D78B" w14:textId="77777777" w:rsidR="00400783" w:rsidRPr="00026FF3" w:rsidRDefault="00400783" w:rsidP="003D1ABD">
            <w:pPr>
              <w:pStyle w:val="Tabletext"/>
            </w:pPr>
            <w:r w:rsidRPr="00026FF3">
              <w:t>LEMON OIL</w:t>
            </w:r>
          </w:p>
        </w:tc>
        <w:tc>
          <w:tcPr>
            <w:tcW w:w="2127" w:type="dxa"/>
            <w:shd w:val="clear" w:color="auto" w:fill="auto"/>
          </w:tcPr>
          <w:p w14:paraId="2E90B9C0" w14:textId="77777777" w:rsidR="00400783" w:rsidRPr="00026FF3" w:rsidRDefault="00400783" w:rsidP="003D1ABD">
            <w:pPr>
              <w:pStyle w:val="Tabletext"/>
            </w:pPr>
            <w:r w:rsidRPr="00026FF3">
              <w:t>A, G3</w:t>
            </w:r>
          </w:p>
        </w:tc>
      </w:tr>
      <w:tr w:rsidR="00400783" w:rsidRPr="00026FF3" w14:paraId="2A58613B" w14:textId="77777777" w:rsidTr="003D1ABD">
        <w:tc>
          <w:tcPr>
            <w:tcW w:w="709" w:type="dxa"/>
            <w:shd w:val="clear" w:color="auto" w:fill="auto"/>
          </w:tcPr>
          <w:p w14:paraId="161B1624" w14:textId="3CD55145" w:rsidR="00400783" w:rsidRPr="00026FF3" w:rsidRDefault="00D07741" w:rsidP="003D1ABD">
            <w:pPr>
              <w:pStyle w:val="Tabletext"/>
            </w:pPr>
            <w:r w:rsidRPr="00026FF3">
              <w:t>17</w:t>
            </w:r>
            <w:r w:rsidR="00151FE7">
              <w:t>4</w:t>
            </w:r>
          </w:p>
        </w:tc>
        <w:tc>
          <w:tcPr>
            <w:tcW w:w="5528" w:type="dxa"/>
            <w:shd w:val="clear" w:color="auto" w:fill="auto"/>
          </w:tcPr>
          <w:p w14:paraId="282D301B" w14:textId="77777777" w:rsidR="00400783" w:rsidRPr="00026FF3" w:rsidRDefault="00400783" w:rsidP="003D1ABD">
            <w:pPr>
              <w:pStyle w:val="Tabletext"/>
            </w:pPr>
            <w:r w:rsidRPr="00026FF3">
              <w:t>LEPTOSPERMUM SCOPARIUM OIL (manuka oil)</w:t>
            </w:r>
          </w:p>
        </w:tc>
        <w:tc>
          <w:tcPr>
            <w:tcW w:w="2127" w:type="dxa"/>
            <w:shd w:val="clear" w:color="auto" w:fill="auto"/>
          </w:tcPr>
          <w:p w14:paraId="689B56A8" w14:textId="77777777" w:rsidR="00400783" w:rsidRPr="00026FF3" w:rsidRDefault="00400783" w:rsidP="003D1ABD">
            <w:pPr>
              <w:pStyle w:val="Tabletext"/>
            </w:pPr>
            <w:r w:rsidRPr="00026FF3">
              <w:t>A, G1, G3</w:t>
            </w:r>
          </w:p>
        </w:tc>
      </w:tr>
      <w:tr w:rsidR="00400783" w:rsidRPr="00026FF3" w14:paraId="34A286D2" w14:textId="77777777" w:rsidTr="003D1ABD">
        <w:tc>
          <w:tcPr>
            <w:tcW w:w="709" w:type="dxa"/>
            <w:shd w:val="clear" w:color="auto" w:fill="auto"/>
          </w:tcPr>
          <w:p w14:paraId="1B96EFB3" w14:textId="5E9B90F1" w:rsidR="00400783" w:rsidRPr="00026FF3" w:rsidRDefault="00D07741" w:rsidP="003D1ABD">
            <w:pPr>
              <w:pStyle w:val="Tabletext"/>
            </w:pPr>
            <w:r w:rsidRPr="00026FF3">
              <w:t>17</w:t>
            </w:r>
            <w:r w:rsidR="00151FE7">
              <w:t>5</w:t>
            </w:r>
          </w:p>
        </w:tc>
        <w:tc>
          <w:tcPr>
            <w:tcW w:w="5528" w:type="dxa"/>
            <w:shd w:val="clear" w:color="auto" w:fill="auto"/>
          </w:tcPr>
          <w:p w14:paraId="087662A6" w14:textId="77777777" w:rsidR="00400783" w:rsidRPr="00026FF3" w:rsidRDefault="00400783" w:rsidP="003D1ABD">
            <w:pPr>
              <w:pStyle w:val="Tabletext"/>
            </w:pPr>
            <w:r w:rsidRPr="00026FF3">
              <w:t>LIME OIL</w:t>
            </w:r>
          </w:p>
        </w:tc>
        <w:tc>
          <w:tcPr>
            <w:tcW w:w="2127" w:type="dxa"/>
            <w:shd w:val="clear" w:color="auto" w:fill="auto"/>
          </w:tcPr>
          <w:p w14:paraId="40B32BC2" w14:textId="77777777" w:rsidR="00400783" w:rsidRPr="00026FF3" w:rsidRDefault="00400783" w:rsidP="003D1ABD">
            <w:pPr>
              <w:pStyle w:val="Tabletext"/>
            </w:pPr>
            <w:r w:rsidRPr="00026FF3">
              <w:t>A, G3</w:t>
            </w:r>
          </w:p>
        </w:tc>
      </w:tr>
      <w:tr w:rsidR="00400783" w:rsidRPr="00026FF3" w14:paraId="1C0328B1" w14:textId="77777777" w:rsidTr="003D1ABD">
        <w:tc>
          <w:tcPr>
            <w:tcW w:w="709" w:type="dxa"/>
            <w:shd w:val="clear" w:color="auto" w:fill="auto"/>
          </w:tcPr>
          <w:p w14:paraId="5A1AFBDB" w14:textId="11145554" w:rsidR="00400783" w:rsidRPr="00026FF3" w:rsidRDefault="00D07741" w:rsidP="003D1ABD">
            <w:pPr>
              <w:pStyle w:val="Tabletext"/>
            </w:pPr>
            <w:r w:rsidRPr="00026FF3">
              <w:t>17</w:t>
            </w:r>
            <w:r w:rsidR="00151FE7">
              <w:t>6</w:t>
            </w:r>
          </w:p>
        </w:tc>
        <w:tc>
          <w:tcPr>
            <w:tcW w:w="5528" w:type="dxa"/>
            <w:shd w:val="clear" w:color="auto" w:fill="auto"/>
          </w:tcPr>
          <w:p w14:paraId="583CEB08" w14:textId="77777777" w:rsidR="00400783" w:rsidRPr="00026FF3" w:rsidRDefault="00400783" w:rsidP="003D1ABD">
            <w:pPr>
              <w:pStyle w:val="Tabletext"/>
            </w:pPr>
            <w:r w:rsidRPr="00026FF3">
              <w:t>MAGNESIUM CHLORATE</w:t>
            </w:r>
          </w:p>
        </w:tc>
        <w:tc>
          <w:tcPr>
            <w:tcW w:w="2127" w:type="dxa"/>
            <w:shd w:val="clear" w:color="auto" w:fill="auto"/>
          </w:tcPr>
          <w:p w14:paraId="34117004" w14:textId="77777777" w:rsidR="00400783" w:rsidRPr="00026FF3" w:rsidRDefault="00400783" w:rsidP="003D1ABD">
            <w:pPr>
              <w:pStyle w:val="Tabletext"/>
            </w:pPr>
            <w:r w:rsidRPr="00026FF3">
              <w:t>A</w:t>
            </w:r>
          </w:p>
        </w:tc>
      </w:tr>
      <w:tr w:rsidR="00400783" w:rsidRPr="00026FF3" w14:paraId="3633DE7F" w14:textId="77777777" w:rsidTr="003D1ABD">
        <w:tc>
          <w:tcPr>
            <w:tcW w:w="709" w:type="dxa"/>
            <w:shd w:val="clear" w:color="auto" w:fill="auto"/>
          </w:tcPr>
          <w:p w14:paraId="403CBC9B" w14:textId="541A40F2" w:rsidR="00400783" w:rsidRPr="00026FF3" w:rsidRDefault="00D07741" w:rsidP="003D1ABD">
            <w:pPr>
              <w:pStyle w:val="Tabletext"/>
            </w:pPr>
            <w:r w:rsidRPr="00026FF3">
              <w:t>17</w:t>
            </w:r>
            <w:r w:rsidR="00151FE7">
              <w:t>7</w:t>
            </w:r>
          </w:p>
        </w:tc>
        <w:tc>
          <w:tcPr>
            <w:tcW w:w="5528" w:type="dxa"/>
            <w:shd w:val="clear" w:color="auto" w:fill="auto"/>
          </w:tcPr>
          <w:p w14:paraId="751C69E3" w14:textId="77777777" w:rsidR="00400783" w:rsidRPr="00026FF3" w:rsidRDefault="00400783" w:rsidP="003D1ABD">
            <w:pPr>
              <w:pStyle w:val="Tabletext"/>
            </w:pPr>
            <w:r w:rsidRPr="00026FF3">
              <w:t>MALATHION at 20</w:t>
            </w:r>
            <w:r w:rsidR="00C44452" w:rsidRPr="00026FF3">
              <w:t>%</w:t>
            </w:r>
            <w:r w:rsidRPr="00026FF3">
              <w:t xml:space="preserve"> or less</w:t>
            </w:r>
          </w:p>
        </w:tc>
        <w:tc>
          <w:tcPr>
            <w:tcW w:w="2127" w:type="dxa"/>
            <w:shd w:val="clear" w:color="auto" w:fill="auto"/>
          </w:tcPr>
          <w:p w14:paraId="5E1712AA" w14:textId="77777777" w:rsidR="00400783" w:rsidRPr="00026FF3" w:rsidRDefault="00400783" w:rsidP="003D1ABD">
            <w:pPr>
              <w:pStyle w:val="Tabletext"/>
            </w:pPr>
            <w:r w:rsidRPr="00026FF3">
              <w:t>A</w:t>
            </w:r>
          </w:p>
        </w:tc>
      </w:tr>
      <w:tr w:rsidR="00400783" w:rsidRPr="00026FF3" w14:paraId="6601BFE8" w14:textId="77777777" w:rsidTr="003D1ABD">
        <w:tc>
          <w:tcPr>
            <w:tcW w:w="709" w:type="dxa"/>
            <w:shd w:val="clear" w:color="auto" w:fill="auto"/>
          </w:tcPr>
          <w:p w14:paraId="7EEB86B3" w14:textId="0E3A5E0E" w:rsidR="00400783" w:rsidRPr="00026FF3" w:rsidRDefault="00D07741" w:rsidP="003D1ABD">
            <w:pPr>
              <w:pStyle w:val="Tabletext"/>
            </w:pPr>
            <w:r w:rsidRPr="00026FF3">
              <w:t>17</w:t>
            </w:r>
            <w:r w:rsidR="00151FE7">
              <w:t>8</w:t>
            </w:r>
          </w:p>
        </w:tc>
        <w:tc>
          <w:tcPr>
            <w:tcW w:w="5528" w:type="dxa"/>
            <w:shd w:val="clear" w:color="auto" w:fill="auto"/>
          </w:tcPr>
          <w:p w14:paraId="2C9B75B1" w14:textId="77777777" w:rsidR="00400783" w:rsidRPr="00026FF3" w:rsidRDefault="00400783" w:rsidP="003D1ABD">
            <w:pPr>
              <w:pStyle w:val="Tabletext"/>
            </w:pPr>
            <w:r w:rsidRPr="00026FF3">
              <w:t>MARJORAM OIL</w:t>
            </w:r>
          </w:p>
        </w:tc>
        <w:tc>
          <w:tcPr>
            <w:tcW w:w="2127" w:type="dxa"/>
            <w:shd w:val="clear" w:color="auto" w:fill="auto"/>
          </w:tcPr>
          <w:p w14:paraId="62FEDA18" w14:textId="77777777" w:rsidR="00400783" w:rsidRPr="00026FF3" w:rsidRDefault="00400783" w:rsidP="003D1ABD">
            <w:pPr>
              <w:pStyle w:val="Tabletext"/>
            </w:pPr>
            <w:r w:rsidRPr="00026FF3">
              <w:t>A, G3</w:t>
            </w:r>
          </w:p>
        </w:tc>
      </w:tr>
      <w:tr w:rsidR="00400783" w:rsidRPr="00026FF3" w14:paraId="459A01F2" w14:textId="77777777" w:rsidTr="003D1ABD">
        <w:tc>
          <w:tcPr>
            <w:tcW w:w="709" w:type="dxa"/>
            <w:shd w:val="clear" w:color="auto" w:fill="auto"/>
          </w:tcPr>
          <w:p w14:paraId="6C2C046A" w14:textId="70370644" w:rsidR="00400783" w:rsidRPr="00026FF3" w:rsidRDefault="00D07741" w:rsidP="003D1ABD">
            <w:pPr>
              <w:pStyle w:val="Tabletext"/>
            </w:pPr>
            <w:r w:rsidRPr="00026FF3">
              <w:t>17</w:t>
            </w:r>
            <w:r w:rsidR="00151FE7">
              <w:t>9</w:t>
            </w:r>
          </w:p>
        </w:tc>
        <w:tc>
          <w:tcPr>
            <w:tcW w:w="5528" w:type="dxa"/>
            <w:shd w:val="clear" w:color="auto" w:fill="auto"/>
          </w:tcPr>
          <w:p w14:paraId="6FB24E3E" w14:textId="77777777" w:rsidR="00400783" w:rsidRPr="00026FF3" w:rsidRDefault="00400783" w:rsidP="003D1ABD">
            <w:pPr>
              <w:pStyle w:val="Tabletext"/>
            </w:pPr>
            <w:r w:rsidRPr="00026FF3">
              <w:t>MELALEUCA OIL</w:t>
            </w:r>
          </w:p>
        </w:tc>
        <w:tc>
          <w:tcPr>
            <w:tcW w:w="2127" w:type="dxa"/>
            <w:shd w:val="clear" w:color="auto" w:fill="auto"/>
          </w:tcPr>
          <w:p w14:paraId="2670848E" w14:textId="77777777" w:rsidR="00400783" w:rsidRPr="00026FF3" w:rsidRDefault="00400783" w:rsidP="003D1ABD">
            <w:pPr>
              <w:pStyle w:val="Tabletext"/>
            </w:pPr>
            <w:r w:rsidRPr="00026FF3">
              <w:t>A, G1, G3</w:t>
            </w:r>
          </w:p>
        </w:tc>
      </w:tr>
      <w:tr w:rsidR="00400783" w:rsidRPr="00026FF3" w14:paraId="5283EBBF" w14:textId="77777777" w:rsidTr="003D1ABD">
        <w:tc>
          <w:tcPr>
            <w:tcW w:w="709" w:type="dxa"/>
            <w:shd w:val="clear" w:color="auto" w:fill="auto"/>
          </w:tcPr>
          <w:p w14:paraId="404969E5" w14:textId="09F84DFA" w:rsidR="00400783" w:rsidRPr="00026FF3" w:rsidRDefault="00D07741" w:rsidP="003D1ABD">
            <w:pPr>
              <w:pStyle w:val="Tabletext"/>
            </w:pPr>
            <w:r w:rsidRPr="00026FF3">
              <w:t>1</w:t>
            </w:r>
            <w:r w:rsidR="00151FE7">
              <w:t>80</w:t>
            </w:r>
          </w:p>
        </w:tc>
        <w:tc>
          <w:tcPr>
            <w:tcW w:w="5528" w:type="dxa"/>
            <w:shd w:val="clear" w:color="auto" w:fill="auto"/>
          </w:tcPr>
          <w:p w14:paraId="5B704CE2" w14:textId="77777777" w:rsidR="00400783" w:rsidRPr="00026FF3" w:rsidRDefault="00400783" w:rsidP="003D1ABD">
            <w:pPr>
              <w:pStyle w:val="Tabletext"/>
            </w:pPr>
            <w:r w:rsidRPr="00026FF3">
              <w:t>MERCAPTOACETIC ACID</w:t>
            </w:r>
          </w:p>
        </w:tc>
        <w:tc>
          <w:tcPr>
            <w:tcW w:w="2127" w:type="dxa"/>
            <w:shd w:val="clear" w:color="auto" w:fill="auto"/>
          </w:tcPr>
          <w:p w14:paraId="7E425A02" w14:textId="77777777" w:rsidR="00400783" w:rsidRPr="00026FF3" w:rsidRDefault="00400783" w:rsidP="003D1ABD">
            <w:pPr>
              <w:pStyle w:val="Tabletext"/>
            </w:pPr>
            <w:r w:rsidRPr="00026FF3">
              <w:t>A, E1</w:t>
            </w:r>
          </w:p>
        </w:tc>
      </w:tr>
      <w:tr w:rsidR="00400783" w:rsidRPr="00026FF3" w14:paraId="20DE22BF" w14:textId="77777777" w:rsidTr="003D1ABD">
        <w:tc>
          <w:tcPr>
            <w:tcW w:w="709" w:type="dxa"/>
            <w:shd w:val="clear" w:color="auto" w:fill="auto"/>
          </w:tcPr>
          <w:p w14:paraId="29F7E351" w14:textId="15D41942" w:rsidR="00400783" w:rsidRPr="00026FF3" w:rsidRDefault="00D07741" w:rsidP="003D1ABD">
            <w:pPr>
              <w:pStyle w:val="Tabletext"/>
            </w:pPr>
            <w:r w:rsidRPr="00026FF3">
              <w:t>18</w:t>
            </w:r>
            <w:r w:rsidR="00151FE7">
              <w:t>1</w:t>
            </w:r>
          </w:p>
        </w:tc>
        <w:tc>
          <w:tcPr>
            <w:tcW w:w="5528" w:type="dxa"/>
            <w:shd w:val="clear" w:color="auto" w:fill="auto"/>
          </w:tcPr>
          <w:p w14:paraId="25D8679B" w14:textId="77777777" w:rsidR="00400783" w:rsidRPr="00026FF3" w:rsidRDefault="00400783" w:rsidP="003D1ABD">
            <w:pPr>
              <w:pStyle w:val="Tabletext"/>
            </w:pPr>
            <w:r w:rsidRPr="00026FF3">
              <w:t>MERCURIC CHLORIDE</w:t>
            </w:r>
            <w:r w:rsidR="0094497F" w:rsidRPr="00026FF3">
              <w:t>—</w:t>
            </w:r>
            <w:r w:rsidRPr="00026FF3">
              <w:t>for external therapeutic use</w:t>
            </w:r>
          </w:p>
        </w:tc>
        <w:tc>
          <w:tcPr>
            <w:tcW w:w="2127" w:type="dxa"/>
            <w:shd w:val="clear" w:color="auto" w:fill="auto"/>
          </w:tcPr>
          <w:p w14:paraId="7A0B5C3A" w14:textId="77777777" w:rsidR="00400783" w:rsidRPr="00026FF3" w:rsidRDefault="00400783" w:rsidP="003D1ABD">
            <w:pPr>
              <w:pStyle w:val="Tabletext"/>
            </w:pPr>
            <w:r w:rsidRPr="00026FF3">
              <w:t>A</w:t>
            </w:r>
          </w:p>
        </w:tc>
      </w:tr>
      <w:tr w:rsidR="00400783" w:rsidRPr="00026FF3" w14:paraId="130EC8C9" w14:textId="77777777" w:rsidTr="003D1ABD">
        <w:tc>
          <w:tcPr>
            <w:tcW w:w="709" w:type="dxa"/>
            <w:shd w:val="clear" w:color="auto" w:fill="auto"/>
          </w:tcPr>
          <w:p w14:paraId="04E7AEAA" w14:textId="04D9BD9D" w:rsidR="00400783" w:rsidRPr="00026FF3" w:rsidRDefault="00D07741" w:rsidP="003D1ABD">
            <w:pPr>
              <w:pStyle w:val="Tabletext"/>
            </w:pPr>
            <w:r w:rsidRPr="00026FF3">
              <w:t>18</w:t>
            </w:r>
            <w:r w:rsidR="00151FE7">
              <w:t>2</w:t>
            </w:r>
          </w:p>
        </w:tc>
        <w:tc>
          <w:tcPr>
            <w:tcW w:w="5528" w:type="dxa"/>
            <w:shd w:val="clear" w:color="auto" w:fill="auto"/>
          </w:tcPr>
          <w:p w14:paraId="472468DA" w14:textId="77777777" w:rsidR="00400783" w:rsidRPr="00026FF3" w:rsidRDefault="00400783" w:rsidP="003D1ABD">
            <w:pPr>
              <w:pStyle w:val="Tabletext"/>
            </w:pPr>
            <w:r w:rsidRPr="00026FF3">
              <w:t>MERCURIC CHLORIDE</w:t>
            </w:r>
            <w:r w:rsidR="0094497F" w:rsidRPr="00026FF3">
              <w:t>—</w:t>
            </w:r>
            <w:r w:rsidRPr="00026FF3">
              <w:t>for other uses</w:t>
            </w:r>
          </w:p>
        </w:tc>
        <w:tc>
          <w:tcPr>
            <w:tcW w:w="2127" w:type="dxa"/>
            <w:shd w:val="clear" w:color="auto" w:fill="auto"/>
          </w:tcPr>
          <w:p w14:paraId="5AD75CC5" w14:textId="77777777" w:rsidR="00400783" w:rsidRPr="00026FF3" w:rsidRDefault="00400783" w:rsidP="003D1ABD">
            <w:pPr>
              <w:pStyle w:val="Tabletext"/>
            </w:pPr>
            <w:r w:rsidRPr="00026FF3">
              <w:t>A, G1, G3, E2, R2, S1</w:t>
            </w:r>
          </w:p>
        </w:tc>
      </w:tr>
      <w:tr w:rsidR="00400783" w:rsidRPr="00026FF3" w14:paraId="1C41C4C4" w14:textId="77777777" w:rsidTr="003D1ABD">
        <w:tc>
          <w:tcPr>
            <w:tcW w:w="709" w:type="dxa"/>
            <w:shd w:val="clear" w:color="auto" w:fill="auto"/>
          </w:tcPr>
          <w:p w14:paraId="39398AFB" w14:textId="304BF233" w:rsidR="00400783" w:rsidRPr="00026FF3" w:rsidRDefault="00D07741" w:rsidP="003D1ABD">
            <w:pPr>
              <w:pStyle w:val="Tabletext"/>
            </w:pPr>
            <w:r w:rsidRPr="00026FF3">
              <w:t>18</w:t>
            </w:r>
            <w:r w:rsidR="00151FE7">
              <w:t>3</w:t>
            </w:r>
          </w:p>
        </w:tc>
        <w:tc>
          <w:tcPr>
            <w:tcW w:w="5528" w:type="dxa"/>
            <w:shd w:val="clear" w:color="auto" w:fill="auto"/>
          </w:tcPr>
          <w:p w14:paraId="6F958F5B" w14:textId="77777777" w:rsidR="00400783" w:rsidRPr="00026FF3" w:rsidRDefault="00400783" w:rsidP="003D1ABD">
            <w:pPr>
              <w:pStyle w:val="Tabletext"/>
            </w:pPr>
            <w:r w:rsidRPr="00026FF3">
              <w:t>MERCURIC IODIDE</w:t>
            </w:r>
          </w:p>
        </w:tc>
        <w:tc>
          <w:tcPr>
            <w:tcW w:w="2127" w:type="dxa"/>
            <w:shd w:val="clear" w:color="auto" w:fill="auto"/>
          </w:tcPr>
          <w:p w14:paraId="57A97D89" w14:textId="77777777" w:rsidR="00400783" w:rsidRPr="00026FF3" w:rsidRDefault="00400783" w:rsidP="003D1ABD">
            <w:pPr>
              <w:pStyle w:val="Tabletext"/>
            </w:pPr>
            <w:r w:rsidRPr="00026FF3">
              <w:t>A, G1, G3, E2, R2, S1</w:t>
            </w:r>
          </w:p>
        </w:tc>
      </w:tr>
      <w:tr w:rsidR="00400783" w:rsidRPr="00026FF3" w14:paraId="670DDD46" w14:textId="77777777" w:rsidTr="003D1ABD">
        <w:tc>
          <w:tcPr>
            <w:tcW w:w="709" w:type="dxa"/>
            <w:shd w:val="clear" w:color="auto" w:fill="auto"/>
          </w:tcPr>
          <w:p w14:paraId="22265E6F" w14:textId="6C9750E9" w:rsidR="00400783" w:rsidRPr="00026FF3" w:rsidRDefault="00D07741" w:rsidP="003D1ABD">
            <w:pPr>
              <w:pStyle w:val="Tabletext"/>
            </w:pPr>
            <w:r w:rsidRPr="00026FF3">
              <w:t>18</w:t>
            </w:r>
            <w:r w:rsidR="00151FE7">
              <w:t>4</w:t>
            </w:r>
          </w:p>
        </w:tc>
        <w:tc>
          <w:tcPr>
            <w:tcW w:w="5528" w:type="dxa"/>
            <w:shd w:val="clear" w:color="auto" w:fill="auto"/>
          </w:tcPr>
          <w:p w14:paraId="350189E3" w14:textId="77777777" w:rsidR="00400783" w:rsidRPr="00026FF3" w:rsidRDefault="00400783" w:rsidP="003D1ABD">
            <w:pPr>
              <w:pStyle w:val="Tabletext"/>
            </w:pPr>
            <w:r w:rsidRPr="00026FF3">
              <w:t>MERCURIC NITRATE</w:t>
            </w:r>
          </w:p>
        </w:tc>
        <w:tc>
          <w:tcPr>
            <w:tcW w:w="2127" w:type="dxa"/>
            <w:shd w:val="clear" w:color="auto" w:fill="auto"/>
          </w:tcPr>
          <w:p w14:paraId="1713A0D6" w14:textId="77777777" w:rsidR="00400783" w:rsidRPr="00026FF3" w:rsidRDefault="00400783" w:rsidP="003D1ABD">
            <w:pPr>
              <w:pStyle w:val="Tabletext"/>
            </w:pPr>
            <w:r w:rsidRPr="00026FF3">
              <w:t>A, G1, G3, E2, R2, S1</w:t>
            </w:r>
          </w:p>
        </w:tc>
      </w:tr>
      <w:tr w:rsidR="00400783" w:rsidRPr="00026FF3" w14:paraId="1E4CCC75" w14:textId="77777777" w:rsidTr="003D1ABD">
        <w:tc>
          <w:tcPr>
            <w:tcW w:w="709" w:type="dxa"/>
            <w:shd w:val="clear" w:color="auto" w:fill="auto"/>
          </w:tcPr>
          <w:p w14:paraId="19EEB4BA" w14:textId="0407F84E" w:rsidR="00400783" w:rsidRPr="00026FF3" w:rsidRDefault="00D07741" w:rsidP="003D1ABD">
            <w:pPr>
              <w:pStyle w:val="Tabletext"/>
            </w:pPr>
            <w:r w:rsidRPr="00026FF3">
              <w:t>18</w:t>
            </w:r>
            <w:r w:rsidR="00151FE7">
              <w:t>5</w:t>
            </w:r>
          </w:p>
        </w:tc>
        <w:tc>
          <w:tcPr>
            <w:tcW w:w="5528" w:type="dxa"/>
            <w:shd w:val="clear" w:color="auto" w:fill="auto"/>
          </w:tcPr>
          <w:p w14:paraId="7598056E" w14:textId="77777777" w:rsidR="00400783" w:rsidRPr="00026FF3" w:rsidRDefault="00400783" w:rsidP="003D1ABD">
            <w:pPr>
              <w:pStyle w:val="Tabletext"/>
            </w:pPr>
            <w:r w:rsidRPr="00026FF3">
              <w:t>MERCURIC OXIDE</w:t>
            </w:r>
          </w:p>
        </w:tc>
        <w:tc>
          <w:tcPr>
            <w:tcW w:w="2127" w:type="dxa"/>
            <w:shd w:val="clear" w:color="auto" w:fill="auto"/>
          </w:tcPr>
          <w:p w14:paraId="64154033" w14:textId="77777777" w:rsidR="00400783" w:rsidRPr="00026FF3" w:rsidRDefault="00400783" w:rsidP="003D1ABD">
            <w:pPr>
              <w:pStyle w:val="Tabletext"/>
            </w:pPr>
            <w:r w:rsidRPr="00026FF3">
              <w:t>A, G1, G3</w:t>
            </w:r>
          </w:p>
        </w:tc>
      </w:tr>
      <w:tr w:rsidR="00400783" w:rsidRPr="00026FF3" w14:paraId="6671CBD0" w14:textId="77777777" w:rsidTr="003D1ABD">
        <w:tc>
          <w:tcPr>
            <w:tcW w:w="709" w:type="dxa"/>
            <w:shd w:val="clear" w:color="auto" w:fill="auto"/>
          </w:tcPr>
          <w:p w14:paraId="034C5583" w14:textId="40CD6CFA" w:rsidR="00400783" w:rsidRPr="00026FF3" w:rsidRDefault="00D07741" w:rsidP="003D1ABD">
            <w:pPr>
              <w:pStyle w:val="Tabletext"/>
            </w:pPr>
            <w:r w:rsidRPr="00026FF3">
              <w:t>18</w:t>
            </w:r>
            <w:r w:rsidR="00151FE7">
              <w:t>6</w:t>
            </w:r>
          </w:p>
        </w:tc>
        <w:tc>
          <w:tcPr>
            <w:tcW w:w="5528" w:type="dxa"/>
            <w:shd w:val="clear" w:color="auto" w:fill="auto"/>
          </w:tcPr>
          <w:p w14:paraId="22792E20" w14:textId="77777777" w:rsidR="00400783" w:rsidRPr="00026FF3" w:rsidRDefault="00400783" w:rsidP="003D1ABD">
            <w:pPr>
              <w:pStyle w:val="Tabletext"/>
            </w:pPr>
            <w:r w:rsidRPr="00026FF3">
              <w:t>MERCURIC POTASSIUM IODIDE</w:t>
            </w:r>
          </w:p>
        </w:tc>
        <w:tc>
          <w:tcPr>
            <w:tcW w:w="2127" w:type="dxa"/>
            <w:shd w:val="clear" w:color="auto" w:fill="auto"/>
          </w:tcPr>
          <w:p w14:paraId="1DEB4990" w14:textId="77777777" w:rsidR="00400783" w:rsidRPr="00026FF3" w:rsidRDefault="00400783" w:rsidP="003D1ABD">
            <w:pPr>
              <w:pStyle w:val="Tabletext"/>
            </w:pPr>
            <w:r w:rsidRPr="00026FF3">
              <w:t>A, G1, G3, E2, R2, S1</w:t>
            </w:r>
          </w:p>
        </w:tc>
      </w:tr>
      <w:tr w:rsidR="00400783" w:rsidRPr="00026FF3" w14:paraId="24B6D5E4" w14:textId="77777777" w:rsidTr="003D1ABD">
        <w:tc>
          <w:tcPr>
            <w:tcW w:w="709" w:type="dxa"/>
            <w:shd w:val="clear" w:color="auto" w:fill="auto"/>
          </w:tcPr>
          <w:p w14:paraId="36A4D4BD" w14:textId="23DA85D8" w:rsidR="00400783" w:rsidRPr="00026FF3" w:rsidRDefault="00D07741" w:rsidP="003D1ABD">
            <w:pPr>
              <w:pStyle w:val="Tabletext"/>
            </w:pPr>
            <w:r w:rsidRPr="00026FF3">
              <w:t>18</w:t>
            </w:r>
            <w:r w:rsidR="00151FE7">
              <w:t>7</w:t>
            </w:r>
          </w:p>
        </w:tc>
        <w:tc>
          <w:tcPr>
            <w:tcW w:w="5528" w:type="dxa"/>
            <w:shd w:val="clear" w:color="auto" w:fill="auto"/>
          </w:tcPr>
          <w:p w14:paraId="6C8218E5" w14:textId="77777777" w:rsidR="00400783" w:rsidRPr="00026FF3" w:rsidRDefault="00400783" w:rsidP="003D1ABD">
            <w:pPr>
              <w:pStyle w:val="Tabletext"/>
            </w:pPr>
            <w:r w:rsidRPr="00026FF3">
              <w:t>MERCURIC THIOCYANATE</w:t>
            </w:r>
          </w:p>
        </w:tc>
        <w:tc>
          <w:tcPr>
            <w:tcW w:w="2127" w:type="dxa"/>
            <w:shd w:val="clear" w:color="auto" w:fill="auto"/>
          </w:tcPr>
          <w:p w14:paraId="5601F8E9" w14:textId="77777777" w:rsidR="00400783" w:rsidRPr="00026FF3" w:rsidRDefault="00400783" w:rsidP="003D1ABD">
            <w:pPr>
              <w:pStyle w:val="Tabletext"/>
            </w:pPr>
            <w:r w:rsidRPr="00026FF3">
              <w:t>A, G1, G3, E2, R2, S1</w:t>
            </w:r>
          </w:p>
        </w:tc>
      </w:tr>
      <w:tr w:rsidR="00400783" w:rsidRPr="00026FF3" w14:paraId="528A2B76" w14:textId="77777777" w:rsidTr="003D1ABD">
        <w:tc>
          <w:tcPr>
            <w:tcW w:w="709" w:type="dxa"/>
            <w:shd w:val="clear" w:color="auto" w:fill="auto"/>
          </w:tcPr>
          <w:p w14:paraId="15385E1A" w14:textId="114D6CD7" w:rsidR="00400783" w:rsidRPr="00026FF3" w:rsidRDefault="00D07741" w:rsidP="003D1ABD">
            <w:pPr>
              <w:pStyle w:val="Tabletext"/>
            </w:pPr>
            <w:r w:rsidRPr="00026FF3">
              <w:t>18</w:t>
            </w:r>
            <w:r w:rsidR="00151FE7">
              <w:t>8</w:t>
            </w:r>
          </w:p>
        </w:tc>
        <w:tc>
          <w:tcPr>
            <w:tcW w:w="5528" w:type="dxa"/>
            <w:shd w:val="clear" w:color="auto" w:fill="auto"/>
          </w:tcPr>
          <w:p w14:paraId="2E7ECFDB" w14:textId="77777777" w:rsidR="00400783" w:rsidRPr="00026FF3" w:rsidRDefault="00400783" w:rsidP="003D1ABD">
            <w:pPr>
              <w:pStyle w:val="Tabletext"/>
            </w:pPr>
            <w:r w:rsidRPr="00026FF3">
              <w:t>MERCUROCHROME</w:t>
            </w:r>
          </w:p>
        </w:tc>
        <w:tc>
          <w:tcPr>
            <w:tcW w:w="2127" w:type="dxa"/>
            <w:shd w:val="clear" w:color="auto" w:fill="auto"/>
          </w:tcPr>
          <w:p w14:paraId="51F8D82E" w14:textId="77777777" w:rsidR="00400783" w:rsidRPr="00026FF3" w:rsidRDefault="00400783" w:rsidP="003D1ABD">
            <w:pPr>
              <w:pStyle w:val="Tabletext"/>
            </w:pPr>
            <w:r w:rsidRPr="00026FF3">
              <w:t>A</w:t>
            </w:r>
          </w:p>
        </w:tc>
      </w:tr>
      <w:tr w:rsidR="00400783" w:rsidRPr="00026FF3" w14:paraId="1A411034" w14:textId="77777777" w:rsidTr="003D1ABD">
        <w:tc>
          <w:tcPr>
            <w:tcW w:w="709" w:type="dxa"/>
            <w:shd w:val="clear" w:color="auto" w:fill="auto"/>
          </w:tcPr>
          <w:p w14:paraId="19B2240A" w14:textId="62551E83" w:rsidR="00400783" w:rsidRPr="00026FF3" w:rsidRDefault="00D07741" w:rsidP="003D1ABD">
            <w:pPr>
              <w:pStyle w:val="Tabletext"/>
            </w:pPr>
            <w:r w:rsidRPr="00026FF3">
              <w:t>18</w:t>
            </w:r>
            <w:r w:rsidR="00151FE7">
              <w:t>9</w:t>
            </w:r>
          </w:p>
        </w:tc>
        <w:tc>
          <w:tcPr>
            <w:tcW w:w="5528" w:type="dxa"/>
            <w:shd w:val="clear" w:color="auto" w:fill="auto"/>
          </w:tcPr>
          <w:p w14:paraId="621D42C3" w14:textId="77777777" w:rsidR="00400783" w:rsidRPr="00026FF3" w:rsidRDefault="00400783" w:rsidP="003D1ABD">
            <w:pPr>
              <w:pStyle w:val="Tabletext"/>
            </w:pPr>
            <w:r w:rsidRPr="00026FF3">
              <w:t>MERCUROUS CHLORIDE</w:t>
            </w:r>
          </w:p>
        </w:tc>
        <w:tc>
          <w:tcPr>
            <w:tcW w:w="2127" w:type="dxa"/>
            <w:shd w:val="clear" w:color="auto" w:fill="auto"/>
          </w:tcPr>
          <w:p w14:paraId="17971659" w14:textId="77777777" w:rsidR="00400783" w:rsidRPr="00026FF3" w:rsidRDefault="00400783" w:rsidP="003D1ABD">
            <w:pPr>
              <w:pStyle w:val="Tabletext"/>
            </w:pPr>
            <w:r w:rsidRPr="00026FF3">
              <w:t>A</w:t>
            </w:r>
          </w:p>
        </w:tc>
      </w:tr>
      <w:tr w:rsidR="00400783" w:rsidRPr="00026FF3" w14:paraId="694E3105" w14:textId="77777777" w:rsidTr="003D1ABD">
        <w:tc>
          <w:tcPr>
            <w:tcW w:w="709" w:type="dxa"/>
            <w:shd w:val="clear" w:color="auto" w:fill="auto"/>
          </w:tcPr>
          <w:p w14:paraId="4D175363" w14:textId="76808072" w:rsidR="00400783" w:rsidRPr="00026FF3" w:rsidRDefault="00D07741" w:rsidP="003D1ABD">
            <w:pPr>
              <w:pStyle w:val="Tabletext"/>
            </w:pPr>
            <w:r w:rsidRPr="00026FF3">
              <w:t>1</w:t>
            </w:r>
            <w:r w:rsidR="00151FE7">
              <w:t>90</w:t>
            </w:r>
          </w:p>
        </w:tc>
        <w:tc>
          <w:tcPr>
            <w:tcW w:w="5528" w:type="dxa"/>
            <w:shd w:val="clear" w:color="auto" w:fill="auto"/>
          </w:tcPr>
          <w:p w14:paraId="12E6D529" w14:textId="77777777" w:rsidR="00400783" w:rsidRPr="00026FF3" w:rsidRDefault="00400783" w:rsidP="003D1ABD">
            <w:pPr>
              <w:pStyle w:val="Tabletext"/>
            </w:pPr>
            <w:r w:rsidRPr="00026FF3">
              <w:t>MERCURY</w:t>
            </w:r>
            <w:r w:rsidR="0094497F" w:rsidRPr="00026FF3">
              <w:t>—</w:t>
            </w:r>
            <w:r w:rsidRPr="00026FF3">
              <w:t>metallic</w:t>
            </w:r>
          </w:p>
        </w:tc>
        <w:tc>
          <w:tcPr>
            <w:tcW w:w="2127" w:type="dxa"/>
            <w:shd w:val="clear" w:color="auto" w:fill="auto"/>
          </w:tcPr>
          <w:p w14:paraId="3C8C315A" w14:textId="77777777" w:rsidR="00400783" w:rsidRPr="00026FF3" w:rsidRDefault="00400783" w:rsidP="003D1ABD">
            <w:pPr>
              <w:pStyle w:val="Tabletext"/>
            </w:pPr>
            <w:r w:rsidRPr="00026FF3">
              <w:t>A</w:t>
            </w:r>
          </w:p>
        </w:tc>
      </w:tr>
      <w:tr w:rsidR="00400783" w:rsidRPr="00026FF3" w14:paraId="4025BEE9" w14:textId="77777777" w:rsidTr="003D1ABD">
        <w:tc>
          <w:tcPr>
            <w:tcW w:w="709" w:type="dxa"/>
            <w:shd w:val="clear" w:color="auto" w:fill="auto"/>
          </w:tcPr>
          <w:p w14:paraId="77BB7929" w14:textId="3ACC9518" w:rsidR="00400783" w:rsidRPr="00026FF3" w:rsidRDefault="00D07741" w:rsidP="003D1ABD">
            <w:pPr>
              <w:pStyle w:val="Tabletext"/>
            </w:pPr>
            <w:r w:rsidRPr="00026FF3">
              <w:t>19</w:t>
            </w:r>
            <w:r w:rsidR="00151FE7">
              <w:t>1</w:t>
            </w:r>
          </w:p>
        </w:tc>
        <w:tc>
          <w:tcPr>
            <w:tcW w:w="5528" w:type="dxa"/>
            <w:shd w:val="clear" w:color="auto" w:fill="auto"/>
          </w:tcPr>
          <w:p w14:paraId="6E240CC2" w14:textId="77777777" w:rsidR="00400783" w:rsidRPr="00026FF3" w:rsidRDefault="00400783" w:rsidP="003D1ABD">
            <w:pPr>
              <w:pStyle w:val="Tabletext"/>
            </w:pPr>
            <w:r w:rsidRPr="00026FF3">
              <w:t>MERCURY</w:t>
            </w:r>
            <w:r w:rsidR="0094497F" w:rsidRPr="00026FF3">
              <w:t>—</w:t>
            </w:r>
            <w:r w:rsidRPr="00026FF3">
              <w:t>organic compounds</w:t>
            </w:r>
          </w:p>
        </w:tc>
        <w:tc>
          <w:tcPr>
            <w:tcW w:w="2127" w:type="dxa"/>
            <w:shd w:val="clear" w:color="auto" w:fill="auto"/>
          </w:tcPr>
          <w:p w14:paraId="780A59D9" w14:textId="77777777" w:rsidR="00400783" w:rsidRPr="00026FF3" w:rsidRDefault="00400783" w:rsidP="003D1ABD">
            <w:pPr>
              <w:pStyle w:val="Tabletext"/>
            </w:pPr>
            <w:r w:rsidRPr="00026FF3">
              <w:t>A, S1</w:t>
            </w:r>
          </w:p>
        </w:tc>
      </w:tr>
      <w:tr w:rsidR="00400783" w:rsidRPr="00026FF3" w14:paraId="7B70CAAC" w14:textId="77777777" w:rsidTr="003D1ABD">
        <w:tc>
          <w:tcPr>
            <w:tcW w:w="709" w:type="dxa"/>
            <w:shd w:val="clear" w:color="auto" w:fill="auto"/>
          </w:tcPr>
          <w:p w14:paraId="0319CBD6" w14:textId="558080F9" w:rsidR="00400783" w:rsidRPr="00026FF3" w:rsidRDefault="00D07741" w:rsidP="003D1ABD">
            <w:pPr>
              <w:pStyle w:val="Tabletext"/>
            </w:pPr>
            <w:r w:rsidRPr="00026FF3">
              <w:t>19</w:t>
            </w:r>
            <w:r w:rsidR="00151FE7">
              <w:t>2</w:t>
            </w:r>
          </w:p>
        </w:tc>
        <w:tc>
          <w:tcPr>
            <w:tcW w:w="5528" w:type="dxa"/>
            <w:shd w:val="clear" w:color="auto" w:fill="auto"/>
          </w:tcPr>
          <w:p w14:paraId="0FAD8665" w14:textId="77777777" w:rsidR="00400783" w:rsidRPr="00026FF3" w:rsidRDefault="00400783" w:rsidP="003D1ABD">
            <w:pPr>
              <w:pStyle w:val="Tabletext"/>
            </w:pPr>
            <w:r w:rsidRPr="00026FF3">
              <w:t>MERCURY</w:t>
            </w:r>
            <w:r w:rsidR="0094497F" w:rsidRPr="00026FF3">
              <w:t>—</w:t>
            </w:r>
            <w:r w:rsidRPr="00026FF3">
              <w:t>organic compounds in preparations for human external use</w:t>
            </w:r>
          </w:p>
        </w:tc>
        <w:tc>
          <w:tcPr>
            <w:tcW w:w="2127" w:type="dxa"/>
            <w:shd w:val="clear" w:color="auto" w:fill="auto"/>
          </w:tcPr>
          <w:p w14:paraId="0F098645" w14:textId="77777777" w:rsidR="00400783" w:rsidRPr="00026FF3" w:rsidRDefault="00400783" w:rsidP="003D1ABD">
            <w:pPr>
              <w:pStyle w:val="Tabletext"/>
            </w:pPr>
            <w:r w:rsidRPr="00026FF3">
              <w:t>A</w:t>
            </w:r>
          </w:p>
        </w:tc>
      </w:tr>
      <w:tr w:rsidR="00400783" w:rsidRPr="00026FF3" w14:paraId="64867C79" w14:textId="77777777" w:rsidTr="003D1ABD">
        <w:tc>
          <w:tcPr>
            <w:tcW w:w="709" w:type="dxa"/>
            <w:shd w:val="clear" w:color="auto" w:fill="auto"/>
          </w:tcPr>
          <w:p w14:paraId="311C1EDF" w14:textId="3DE0C6B2" w:rsidR="00400783" w:rsidRPr="00026FF3" w:rsidRDefault="00D07741" w:rsidP="003D1ABD">
            <w:pPr>
              <w:pStyle w:val="Tabletext"/>
            </w:pPr>
            <w:r w:rsidRPr="00026FF3">
              <w:t>19</w:t>
            </w:r>
            <w:r w:rsidR="00151FE7">
              <w:t>3</w:t>
            </w:r>
          </w:p>
        </w:tc>
        <w:tc>
          <w:tcPr>
            <w:tcW w:w="5528" w:type="dxa"/>
            <w:shd w:val="clear" w:color="auto" w:fill="auto"/>
          </w:tcPr>
          <w:p w14:paraId="1ED92A8E" w14:textId="77777777" w:rsidR="00400783" w:rsidRPr="00026FF3" w:rsidRDefault="00400783" w:rsidP="003D1ABD">
            <w:pPr>
              <w:pStyle w:val="Tabletext"/>
            </w:pPr>
            <w:r w:rsidRPr="00026FF3">
              <w:t>METALDEHYDE</w:t>
            </w:r>
          </w:p>
        </w:tc>
        <w:tc>
          <w:tcPr>
            <w:tcW w:w="2127" w:type="dxa"/>
            <w:shd w:val="clear" w:color="auto" w:fill="auto"/>
          </w:tcPr>
          <w:p w14:paraId="0C423F63" w14:textId="77777777" w:rsidR="00400783" w:rsidRPr="00026FF3" w:rsidRDefault="00400783" w:rsidP="003D1ABD">
            <w:pPr>
              <w:pStyle w:val="Tabletext"/>
            </w:pPr>
            <w:r w:rsidRPr="00026FF3">
              <w:t>A, E1, S1</w:t>
            </w:r>
          </w:p>
        </w:tc>
      </w:tr>
      <w:tr w:rsidR="00400783" w:rsidRPr="00026FF3" w14:paraId="30C856EB" w14:textId="77777777" w:rsidTr="003D1ABD">
        <w:tc>
          <w:tcPr>
            <w:tcW w:w="709" w:type="dxa"/>
            <w:shd w:val="clear" w:color="auto" w:fill="auto"/>
          </w:tcPr>
          <w:p w14:paraId="1662210D" w14:textId="73336644" w:rsidR="00400783" w:rsidRPr="00026FF3" w:rsidRDefault="00D07741" w:rsidP="003D1ABD">
            <w:pPr>
              <w:pStyle w:val="Tabletext"/>
            </w:pPr>
            <w:r w:rsidRPr="00026FF3">
              <w:t>19</w:t>
            </w:r>
            <w:r w:rsidR="00151FE7">
              <w:t>4</w:t>
            </w:r>
          </w:p>
        </w:tc>
        <w:tc>
          <w:tcPr>
            <w:tcW w:w="5528" w:type="dxa"/>
            <w:shd w:val="clear" w:color="auto" w:fill="auto"/>
          </w:tcPr>
          <w:p w14:paraId="4D9AA333" w14:textId="77777777" w:rsidR="00400783" w:rsidRPr="00026FF3" w:rsidRDefault="00400783" w:rsidP="003D1ABD">
            <w:pPr>
              <w:pStyle w:val="Tabletext"/>
            </w:pPr>
            <w:r w:rsidRPr="00026FF3">
              <w:t>METHANOL</w:t>
            </w:r>
            <w:r w:rsidR="0094497F" w:rsidRPr="00026FF3">
              <w:t>—</w:t>
            </w:r>
            <w:r w:rsidRPr="00026FF3">
              <w:t>above 10</w:t>
            </w:r>
            <w:r w:rsidR="00C44452" w:rsidRPr="00026FF3">
              <w:t>%</w:t>
            </w:r>
          </w:p>
        </w:tc>
        <w:tc>
          <w:tcPr>
            <w:tcW w:w="2127" w:type="dxa"/>
            <w:shd w:val="clear" w:color="auto" w:fill="auto"/>
          </w:tcPr>
          <w:p w14:paraId="4073AD33" w14:textId="77777777" w:rsidR="00400783" w:rsidRPr="00026FF3" w:rsidRDefault="00400783" w:rsidP="003D1ABD">
            <w:pPr>
              <w:pStyle w:val="Tabletext"/>
            </w:pPr>
            <w:r w:rsidRPr="00026FF3">
              <w:t>A, G3</w:t>
            </w:r>
          </w:p>
        </w:tc>
      </w:tr>
      <w:tr w:rsidR="00400783" w:rsidRPr="00026FF3" w14:paraId="52056860" w14:textId="77777777" w:rsidTr="003D1ABD">
        <w:tc>
          <w:tcPr>
            <w:tcW w:w="709" w:type="dxa"/>
            <w:shd w:val="clear" w:color="auto" w:fill="auto"/>
          </w:tcPr>
          <w:p w14:paraId="10BB4399" w14:textId="15E7231C" w:rsidR="00400783" w:rsidRPr="00026FF3" w:rsidRDefault="00D07741" w:rsidP="003D1ABD">
            <w:pPr>
              <w:pStyle w:val="Tabletext"/>
            </w:pPr>
            <w:r w:rsidRPr="00026FF3">
              <w:t>19</w:t>
            </w:r>
            <w:r w:rsidR="00151FE7">
              <w:t>5</w:t>
            </w:r>
          </w:p>
        </w:tc>
        <w:tc>
          <w:tcPr>
            <w:tcW w:w="5528" w:type="dxa"/>
            <w:shd w:val="clear" w:color="auto" w:fill="auto"/>
          </w:tcPr>
          <w:p w14:paraId="7B1D1055" w14:textId="77777777" w:rsidR="00400783" w:rsidRPr="00026FF3" w:rsidRDefault="00400783" w:rsidP="003D1ABD">
            <w:pPr>
              <w:pStyle w:val="Tabletext"/>
            </w:pPr>
            <w:r w:rsidRPr="00026FF3">
              <w:t>METHANOL</w:t>
            </w:r>
            <w:r w:rsidR="0094497F" w:rsidRPr="00026FF3">
              <w:t>—</w:t>
            </w:r>
            <w:r w:rsidRPr="00026FF3">
              <w:t>10</w:t>
            </w:r>
            <w:r w:rsidR="00C44452" w:rsidRPr="00026FF3">
              <w:t>%</w:t>
            </w:r>
            <w:r w:rsidRPr="00026FF3">
              <w:t xml:space="preserve"> or less</w:t>
            </w:r>
          </w:p>
        </w:tc>
        <w:tc>
          <w:tcPr>
            <w:tcW w:w="2127" w:type="dxa"/>
            <w:shd w:val="clear" w:color="auto" w:fill="auto"/>
          </w:tcPr>
          <w:p w14:paraId="25087F39" w14:textId="77777777" w:rsidR="00400783" w:rsidRPr="00026FF3" w:rsidRDefault="00400783" w:rsidP="003D1ABD">
            <w:pPr>
              <w:pStyle w:val="Tabletext"/>
            </w:pPr>
            <w:r w:rsidRPr="00026FF3">
              <w:t>A</w:t>
            </w:r>
          </w:p>
        </w:tc>
      </w:tr>
      <w:tr w:rsidR="00400783" w:rsidRPr="00026FF3" w14:paraId="6283527E" w14:textId="77777777" w:rsidTr="003D1ABD">
        <w:tc>
          <w:tcPr>
            <w:tcW w:w="709" w:type="dxa"/>
            <w:shd w:val="clear" w:color="auto" w:fill="auto"/>
          </w:tcPr>
          <w:p w14:paraId="34820D55" w14:textId="5F3AABEE" w:rsidR="00400783" w:rsidRPr="00026FF3" w:rsidRDefault="00D07741" w:rsidP="003D1ABD">
            <w:pPr>
              <w:pStyle w:val="Tabletext"/>
            </w:pPr>
            <w:r w:rsidRPr="00026FF3">
              <w:t>19</w:t>
            </w:r>
            <w:r w:rsidR="00151FE7">
              <w:t>6</w:t>
            </w:r>
          </w:p>
        </w:tc>
        <w:tc>
          <w:tcPr>
            <w:tcW w:w="5528" w:type="dxa"/>
            <w:shd w:val="clear" w:color="auto" w:fill="auto"/>
          </w:tcPr>
          <w:p w14:paraId="7C464347" w14:textId="77777777" w:rsidR="00400783" w:rsidRPr="00026FF3" w:rsidRDefault="00400783" w:rsidP="003D1ABD">
            <w:pPr>
              <w:pStyle w:val="Tabletext"/>
            </w:pPr>
            <w:r w:rsidRPr="00026FF3">
              <w:t>METHYLATED SPIRIT(S)</w:t>
            </w:r>
          </w:p>
        </w:tc>
        <w:tc>
          <w:tcPr>
            <w:tcW w:w="2127" w:type="dxa"/>
            <w:shd w:val="clear" w:color="auto" w:fill="auto"/>
          </w:tcPr>
          <w:p w14:paraId="2E8FECFC" w14:textId="77777777" w:rsidR="00400783" w:rsidRPr="00026FF3" w:rsidRDefault="00400783" w:rsidP="003D1ABD">
            <w:pPr>
              <w:pStyle w:val="Tabletext"/>
            </w:pPr>
            <w:r w:rsidRPr="00026FF3">
              <w:t>A, G3</w:t>
            </w:r>
          </w:p>
        </w:tc>
      </w:tr>
      <w:tr w:rsidR="00400783" w:rsidRPr="00026FF3" w14:paraId="2A99B793" w14:textId="77777777" w:rsidTr="003D1ABD">
        <w:tc>
          <w:tcPr>
            <w:tcW w:w="709" w:type="dxa"/>
            <w:shd w:val="clear" w:color="auto" w:fill="auto"/>
          </w:tcPr>
          <w:p w14:paraId="63008888" w14:textId="68E2C398" w:rsidR="00400783" w:rsidRPr="00026FF3" w:rsidRDefault="00D07741" w:rsidP="003D1ABD">
            <w:pPr>
              <w:pStyle w:val="Tabletext"/>
            </w:pPr>
            <w:r w:rsidRPr="00026FF3">
              <w:t>19</w:t>
            </w:r>
            <w:r w:rsidR="00151FE7">
              <w:t>7</w:t>
            </w:r>
          </w:p>
        </w:tc>
        <w:tc>
          <w:tcPr>
            <w:tcW w:w="5528" w:type="dxa"/>
            <w:shd w:val="clear" w:color="auto" w:fill="auto"/>
          </w:tcPr>
          <w:p w14:paraId="2682C4AA" w14:textId="77777777" w:rsidR="00400783" w:rsidRPr="00026FF3" w:rsidRDefault="00400783" w:rsidP="003D1ABD">
            <w:pPr>
              <w:pStyle w:val="Tabletext"/>
            </w:pPr>
            <w:r w:rsidRPr="00026FF3">
              <w:t>METHYLATED SPIRIT(S)</w:t>
            </w:r>
            <w:r w:rsidR="0094497F" w:rsidRPr="00026FF3">
              <w:t>—</w:t>
            </w:r>
            <w:r w:rsidRPr="00026FF3">
              <w:t>when packed and labelled as a “biofuel” suitable for use in “spirit burners”</w:t>
            </w:r>
          </w:p>
        </w:tc>
        <w:tc>
          <w:tcPr>
            <w:tcW w:w="2127" w:type="dxa"/>
            <w:shd w:val="clear" w:color="auto" w:fill="auto"/>
          </w:tcPr>
          <w:p w14:paraId="01BF7FE2" w14:textId="77777777" w:rsidR="00400783" w:rsidRPr="00026FF3" w:rsidRDefault="00400783" w:rsidP="003D1ABD">
            <w:pPr>
              <w:pStyle w:val="Tabletext"/>
            </w:pPr>
            <w:r w:rsidRPr="00026FF3">
              <w:t>A, G3</w:t>
            </w:r>
          </w:p>
        </w:tc>
      </w:tr>
      <w:tr w:rsidR="00400783" w:rsidRPr="00026FF3" w14:paraId="438AEAB8" w14:textId="77777777" w:rsidTr="003D1ABD">
        <w:tc>
          <w:tcPr>
            <w:tcW w:w="709" w:type="dxa"/>
            <w:shd w:val="clear" w:color="auto" w:fill="auto"/>
          </w:tcPr>
          <w:p w14:paraId="66245E44" w14:textId="5E767AE7" w:rsidR="00400783" w:rsidRPr="00026FF3" w:rsidRDefault="00D07741" w:rsidP="003D1ABD">
            <w:pPr>
              <w:pStyle w:val="Tabletext"/>
            </w:pPr>
            <w:r w:rsidRPr="00026FF3">
              <w:t>19</w:t>
            </w:r>
            <w:r w:rsidR="00151FE7">
              <w:t>8</w:t>
            </w:r>
          </w:p>
        </w:tc>
        <w:tc>
          <w:tcPr>
            <w:tcW w:w="5528" w:type="dxa"/>
            <w:shd w:val="clear" w:color="auto" w:fill="auto"/>
          </w:tcPr>
          <w:p w14:paraId="1C413BB5" w14:textId="77777777" w:rsidR="00400783" w:rsidRPr="00026FF3" w:rsidRDefault="00400783" w:rsidP="003D1ABD">
            <w:pPr>
              <w:pStyle w:val="Tabletext"/>
            </w:pPr>
            <w:r w:rsidRPr="00026FF3">
              <w:t>METHYL ETHYL KETONE</w:t>
            </w:r>
          </w:p>
        </w:tc>
        <w:tc>
          <w:tcPr>
            <w:tcW w:w="2127" w:type="dxa"/>
            <w:shd w:val="clear" w:color="auto" w:fill="auto"/>
          </w:tcPr>
          <w:p w14:paraId="0D9C62E7" w14:textId="77777777" w:rsidR="00400783" w:rsidRPr="00026FF3" w:rsidRDefault="00400783" w:rsidP="003D1ABD">
            <w:pPr>
              <w:pStyle w:val="Tabletext"/>
            </w:pPr>
            <w:r w:rsidRPr="00026FF3">
              <w:t>A, G3</w:t>
            </w:r>
          </w:p>
        </w:tc>
      </w:tr>
      <w:tr w:rsidR="00400783" w:rsidRPr="00026FF3" w14:paraId="04EC8CD6" w14:textId="77777777" w:rsidTr="003D1ABD">
        <w:tc>
          <w:tcPr>
            <w:tcW w:w="709" w:type="dxa"/>
            <w:shd w:val="clear" w:color="auto" w:fill="auto"/>
          </w:tcPr>
          <w:p w14:paraId="435B7487" w14:textId="0255E436" w:rsidR="00400783" w:rsidRPr="00026FF3" w:rsidRDefault="00D07741" w:rsidP="003D1ABD">
            <w:pPr>
              <w:pStyle w:val="Tabletext"/>
            </w:pPr>
            <w:r w:rsidRPr="00026FF3">
              <w:t>19</w:t>
            </w:r>
            <w:r w:rsidR="00151FE7">
              <w:t>9</w:t>
            </w:r>
          </w:p>
        </w:tc>
        <w:tc>
          <w:tcPr>
            <w:tcW w:w="5528" w:type="dxa"/>
            <w:shd w:val="clear" w:color="auto" w:fill="auto"/>
          </w:tcPr>
          <w:p w14:paraId="26923729" w14:textId="77777777" w:rsidR="00400783" w:rsidRPr="00026FF3" w:rsidRDefault="00400783" w:rsidP="003D1ABD">
            <w:pPr>
              <w:pStyle w:val="Tabletext"/>
            </w:pPr>
            <w:r w:rsidRPr="00026FF3">
              <w:t>METHYL ETHYL KETONE OXIME</w:t>
            </w:r>
          </w:p>
        </w:tc>
        <w:tc>
          <w:tcPr>
            <w:tcW w:w="2127" w:type="dxa"/>
            <w:shd w:val="clear" w:color="auto" w:fill="auto"/>
          </w:tcPr>
          <w:p w14:paraId="525AEABF" w14:textId="77777777" w:rsidR="00400783" w:rsidRPr="00026FF3" w:rsidRDefault="00400783" w:rsidP="003D1ABD">
            <w:pPr>
              <w:pStyle w:val="Tabletext"/>
            </w:pPr>
            <w:r w:rsidRPr="00026FF3">
              <w:t>A, E1, S1</w:t>
            </w:r>
          </w:p>
        </w:tc>
      </w:tr>
      <w:tr w:rsidR="00400783" w:rsidRPr="00026FF3" w14:paraId="54DF09C4" w14:textId="77777777" w:rsidTr="003D1ABD">
        <w:tc>
          <w:tcPr>
            <w:tcW w:w="709" w:type="dxa"/>
            <w:shd w:val="clear" w:color="auto" w:fill="auto"/>
          </w:tcPr>
          <w:p w14:paraId="01E3B35B" w14:textId="61FA3399" w:rsidR="00400783" w:rsidRPr="00026FF3" w:rsidRDefault="00151FE7" w:rsidP="003D1ABD">
            <w:pPr>
              <w:pStyle w:val="Tabletext"/>
            </w:pPr>
            <w:r>
              <w:t>200</w:t>
            </w:r>
          </w:p>
        </w:tc>
        <w:tc>
          <w:tcPr>
            <w:tcW w:w="5528" w:type="dxa"/>
            <w:shd w:val="clear" w:color="auto" w:fill="auto"/>
          </w:tcPr>
          <w:p w14:paraId="176453B9" w14:textId="77777777" w:rsidR="00400783" w:rsidRPr="00026FF3" w:rsidRDefault="00400783" w:rsidP="003D1ABD">
            <w:pPr>
              <w:pStyle w:val="Tabletext"/>
            </w:pPr>
            <w:r w:rsidRPr="00026FF3">
              <w:t>METHYL ETHYL KETONE PEROXIDE</w:t>
            </w:r>
          </w:p>
        </w:tc>
        <w:tc>
          <w:tcPr>
            <w:tcW w:w="2127" w:type="dxa"/>
            <w:shd w:val="clear" w:color="auto" w:fill="auto"/>
          </w:tcPr>
          <w:p w14:paraId="7EEC9362" w14:textId="77777777" w:rsidR="00400783" w:rsidRPr="00026FF3" w:rsidRDefault="00400783" w:rsidP="003D1ABD">
            <w:pPr>
              <w:pStyle w:val="Tabletext"/>
            </w:pPr>
            <w:r w:rsidRPr="00026FF3">
              <w:t>A, G3, E2, S1</w:t>
            </w:r>
          </w:p>
        </w:tc>
      </w:tr>
      <w:tr w:rsidR="00400783" w:rsidRPr="00026FF3" w14:paraId="3F5CBCE0" w14:textId="77777777" w:rsidTr="003D1ABD">
        <w:tc>
          <w:tcPr>
            <w:tcW w:w="709" w:type="dxa"/>
            <w:shd w:val="clear" w:color="auto" w:fill="auto"/>
          </w:tcPr>
          <w:p w14:paraId="0B868517" w14:textId="569A6AF8" w:rsidR="00400783" w:rsidRPr="00026FF3" w:rsidRDefault="00D07741" w:rsidP="003D1ABD">
            <w:pPr>
              <w:pStyle w:val="Tabletext"/>
            </w:pPr>
            <w:r w:rsidRPr="00026FF3">
              <w:t>20</w:t>
            </w:r>
            <w:r w:rsidR="00151FE7">
              <w:t>1</w:t>
            </w:r>
          </w:p>
        </w:tc>
        <w:tc>
          <w:tcPr>
            <w:tcW w:w="5528" w:type="dxa"/>
            <w:shd w:val="clear" w:color="auto" w:fill="auto"/>
          </w:tcPr>
          <w:p w14:paraId="42AC7183" w14:textId="77777777" w:rsidR="00400783" w:rsidRPr="00026FF3" w:rsidRDefault="00400783" w:rsidP="003D1ABD">
            <w:pPr>
              <w:pStyle w:val="Tabletext"/>
            </w:pPr>
            <w:r w:rsidRPr="00026FF3">
              <w:t>METHYLEUGENOL</w:t>
            </w:r>
          </w:p>
        </w:tc>
        <w:tc>
          <w:tcPr>
            <w:tcW w:w="2127" w:type="dxa"/>
            <w:shd w:val="clear" w:color="auto" w:fill="auto"/>
          </w:tcPr>
          <w:p w14:paraId="6C8B843B" w14:textId="77777777" w:rsidR="00400783" w:rsidRPr="00026FF3" w:rsidRDefault="00400783" w:rsidP="003D1ABD">
            <w:pPr>
              <w:pStyle w:val="Tabletext"/>
            </w:pPr>
            <w:r w:rsidRPr="00026FF3">
              <w:t>A</w:t>
            </w:r>
          </w:p>
        </w:tc>
      </w:tr>
      <w:tr w:rsidR="00400783" w:rsidRPr="00026FF3" w14:paraId="2BB8087D" w14:textId="77777777" w:rsidTr="003D1ABD">
        <w:tc>
          <w:tcPr>
            <w:tcW w:w="709" w:type="dxa"/>
            <w:shd w:val="clear" w:color="auto" w:fill="auto"/>
          </w:tcPr>
          <w:p w14:paraId="63C6B783" w14:textId="7D0685A1" w:rsidR="00400783" w:rsidRPr="00026FF3" w:rsidRDefault="00D07741" w:rsidP="003D1ABD">
            <w:pPr>
              <w:pStyle w:val="Tabletext"/>
            </w:pPr>
            <w:r w:rsidRPr="00026FF3">
              <w:t>20</w:t>
            </w:r>
            <w:r w:rsidR="00151FE7">
              <w:t>2</w:t>
            </w:r>
          </w:p>
        </w:tc>
        <w:tc>
          <w:tcPr>
            <w:tcW w:w="5528" w:type="dxa"/>
            <w:shd w:val="clear" w:color="auto" w:fill="auto"/>
          </w:tcPr>
          <w:p w14:paraId="597B0A22" w14:textId="77777777" w:rsidR="00400783" w:rsidRPr="00026FF3" w:rsidRDefault="00400783" w:rsidP="003D1ABD">
            <w:pPr>
              <w:pStyle w:val="Tabletext"/>
            </w:pPr>
            <w:r w:rsidRPr="00026FF3">
              <w:t>METHYL ISOAMYL KETONE</w:t>
            </w:r>
          </w:p>
        </w:tc>
        <w:tc>
          <w:tcPr>
            <w:tcW w:w="2127" w:type="dxa"/>
            <w:shd w:val="clear" w:color="auto" w:fill="auto"/>
          </w:tcPr>
          <w:p w14:paraId="6040A99E" w14:textId="77777777" w:rsidR="00400783" w:rsidRPr="00026FF3" w:rsidRDefault="00400783" w:rsidP="003D1ABD">
            <w:pPr>
              <w:pStyle w:val="Tabletext"/>
            </w:pPr>
            <w:r w:rsidRPr="00026FF3">
              <w:t>A, G3</w:t>
            </w:r>
          </w:p>
        </w:tc>
      </w:tr>
      <w:tr w:rsidR="00400783" w:rsidRPr="00026FF3" w14:paraId="7285E19B" w14:textId="77777777" w:rsidTr="003D1ABD">
        <w:tc>
          <w:tcPr>
            <w:tcW w:w="709" w:type="dxa"/>
            <w:shd w:val="clear" w:color="auto" w:fill="auto"/>
          </w:tcPr>
          <w:p w14:paraId="4E2A6113" w14:textId="7E417403" w:rsidR="00400783" w:rsidRPr="00026FF3" w:rsidRDefault="00D07741" w:rsidP="003D1ABD">
            <w:pPr>
              <w:pStyle w:val="Tabletext"/>
            </w:pPr>
            <w:r w:rsidRPr="00026FF3">
              <w:lastRenderedPageBreak/>
              <w:t>20</w:t>
            </w:r>
            <w:r w:rsidR="00151FE7">
              <w:t>3</w:t>
            </w:r>
          </w:p>
        </w:tc>
        <w:tc>
          <w:tcPr>
            <w:tcW w:w="5528" w:type="dxa"/>
            <w:shd w:val="clear" w:color="auto" w:fill="auto"/>
          </w:tcPr>
          <w:p w14:paraId="4ADB028C" w14:textId="77777777" w:rsidR="00400783" w:rsidRPr="00026FF3" w:rsidRDefault="00400783" w:rsidP="003D1ABD">
            <w:pPr>
              <w:pStyle w:val="Tabletext"/>
            </w:pPr>
            <w:r w:rsidRPr="00026FF3">
              <w:t>METHYL ISOBUTYL KETONE</w:t>
            </w:r>
          </w:p>
        </w:tc>
        <w:tc>
          <w:tcPr>
            <w:tcW w:w="2127" w:type="dxa"/>
            <w:shd w:val="clear" w:color="auto" w:fill="auto"/>
          </w:tcPr>
          <w:p w14:paraId="4EFD9D3C" w14:textId="77777777" w:rsidR="00400783" w:rsidRPr="00026FF3" w:rsidRDefault="00400783" w:rsidP="003D1ABD">
            <w:pPr>
              <w:pStyle w:val="Tabletext"/>
            </w:pPr>
            <w:r w:rsidRPr="00026FF3">
              <w:t>A, G3</w:t>
            </w:r>
          </w:p>
        </w:tc>
      </w:tr>
      <w:tr w:rsidR="00400783" w:rsidRPr="00026FF3" w14:paraId="6F53A29B" w14:textId="77777777" w:rsidTr="003D1ABD">
        <w:tc>
          <w:tcPr>
            <w:tcW w:w="709" w:type="dxa"/>
            <w:shd w:val="clear" w:color="auto" w:fill="auto"/>
          </w:tcPr>
          <w:p w14:paraId="152CFD35" w14:textId="300C811D" w:rsidR="00400783" w:rsidRPr="00026FF3" w:rsidRDefault="00D07741" w:rsidP="003D1ABD">
            <w:pPr>
              <w:pStyle w:val="Tabletext"/>
            </w:pPr>
            <w:r w:rsidRPr="00026FF3">
              <w:t>20</w:t>
            </w:r>
            <w:r w:rsidR="00151FE7">
              <w:t>4</w:t>
            </w:r>
          </w:p>
        </w:tc>
        <w:tc>
          <w:tcPr>
            <w:tcW w:w="5528" w:type="dxa"/>
            <w:shd w:val="clear" w:color="auto" w:fill="auto"/>
          </w:tcPr>
          <w:p w14:paraId="79FAA481"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1F85E94B" w14:textId="77777777" w:rsidR="00400783" w:rsidRPr="00026FF3" w:rsidRDefault="00400783" w:rsidP="003D1ABD">
            <w:pPr>
              <w:pStyle w:val="Tabletext"/>
            </w:pPr>
            <w:r w:rsidRPr="00026FF3">
              <w:t>A, G3, E1</w:t>
            </w:r>
          </w:p>
        </w:tc>
      </w:tr>
      <w:tr w:rsidR="00400783" w:rsidRPr="00026FF3" w14:paraId="610F60DA" w14:textId="77777777" w:rsidTr="003D1ABD">
        <w:tc>
          <w:tcPr>
            <w:tcW w:w="709" w:type="dxa"/>
            <w:shd w:val="clear" w:color="auto" w:fill="auto"/>
          </w:tcPr>
          <w:p w14:paraId="769215A2" w14:textId="6AC21045" w:rsidR="00400783" w:rsidRPr="00026FF3" w:rsidRDefault="00D07741" w:rsidP="003D1ABD">
            <w:pPr>
              <w:pStyle w:val="Tabletext"/>
            </w:pPr>
            <w:r w:rsidRPr="00026FF3">
              <w:t>20</w:t>
            </w:r>
            <w:r w:rsidR="00151FE7">
              <w:t>5</w:t>
            </w:r>
          </w:p>
        </w:tc>
        <w:tc>
          <w:tcPr>
            <w:tcW w:w="5528" w:type="dxa"/>
            <w:shd w:val="clear" w:color="auto" w:fill="auto"/>
          </w:tcPr>
          <w:p w14:paraId="5D54D578"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1A8E52E8" w14:textId="77777777" w:rsidR="00400783" w:rsidRPr="00026FF3" w:rsidRDefault="00400783" w:rsidP="003D1ABD">
            <w:pPr>
              <w:pStyle w:val="Tabletext"/>
            </w:pPr>
            <w:r w:rsidRPr="00026FF3">
              <w:t>A, G3, E2</w:t>
            </w:r>
          </w:p>
        </w:tc>
      </w:tr>
      <w:tr w:rsidR="00400783" w:rsidRPr="00026FF3" w14:paraId="093B2E4B" w14:textId="77777777" w:rsidTr="003D1ABD">
        <w:tc>
          <w:tcPr>
            <w:tcW w:w="709" w:type="dxa"/>
            <w:shd w:val="clear" w:color="auto" w:fill="auto"/>
          </w:tcPr>
          <w:p w14:paraId="26036B7B" w14:textId="31F725FF" w:rsidR="00400783" w:rsidRPr="00026FF3" w:rsidRDefault="00D07741" w:rsidP="003D1ABD">
            <w:pPr>
              <w:pStyle w:val="Tabletext"/>
            </w:pPr>
            <w:r w:rsidRPr="00026FF3">
              <w:t>20</w:t>
            </w:r>
            <w:r w:rsidR="00151FE7">
              <w:t>6</w:t>
            </w:r>
          </w:p>
        </w:tc>
        <w:tc>
          <w:tcPr>
            <w:tcW w:w="5528" w:type="dxa"/>
            <w:shd w:val="clear" w:color="auto" w:fill="auto"/>
          </w:tcPr>
          <w:p w14:paraId="6C3F10D1" w14:textId="77777777" w:rsidR="00400783" w:rsidRPr="00026FF3" w:rsidRDefault="00400783" w:rsidP="003D1ABD">
            <w:pPr>
              <w:pStyle w:val="Tabletext"/>
            </w:pPr>
            <w:r w:rsidRPr="00026FF3">
              <w:t>2</w:t>
            </w:r>
            <w:r w:rsidR="00026FF3">
              <w:noBreakHyphen/>
            </w:r>
            <w:r w:rsidRPr="00026FF3">
              <w:t>METHYLRESORCINOL</w:t>
            </w:r>
          </w:p>
        </w:tc>
        <w:tc>
          <w:tcPr>
            <w:tcW w:w="2127" w:type="dxa"/>
            <w:shd w:val="clear" w:color="auto" w:fill="auto"/>
          </w:tcPr>
          <w:p w14:paraId="4A751889" w14:textId="77777777" w:rsidR="00400783" w:rsidRPr="00026FF3" w:rsidRDefault="00400783" w:rsidP="003D1ABD">
            <w:pPr>
              <w:pStyle w:val="Tabletext"/>
            </w:pPr>
            <w:r w:rsidRPr="00026FF3">
              <w:t>A, E1</w:t>
            </w:r>
          </w:p>
        </w:tc>
      </w:tr>
      <w:tr w:rsidR="00400783" w:rsidRPr="00026FF3" w14:paraId="37CA2CE7" w14:textId="77777777" w:rsidTr="003D1ABD">
        <w:tc>
          <w:tcPr>
            <w:tcW w:w="709" w:type="dxa"/>
            <w:shd w:val="clear" w:color="auto" w:fill="auto"/>
          </w:tcPr>
          <w:p w14:paraId="3E6BA3A6" w14:textId="717975EF" w:rsidR="00400783" w:rsidRPr="00026FF3" w:rsidRDefault="00D07741" w:rsidP="003D1ABD">
            <w:pPr>
              <w:pStyle w:val="Tabletext"/>
            </w:pPr>
            <w:r w:rsidRPr="00026FF3">
              <w:t>20</w:t>
            </w:r>
            <w:r w:rsidR="00151FE7">
              <w:t>7</w:t>
            </w:r>
          </w:p>
        </w:tc>
        <w:tc>
          <w:tcPr>
            <w:tcW w:w="5528" w:type="dxa"/>
            <w:shd w:val="clear" w:color="auto" w:fill="auto"/>
          </w:tcPr>
          <w:p w14:paraId="4271FE2E" w14:textId="77777777" w:rsidR="00400783" w:rsidRPr="00026FF3" w:rsidRDefault="00400783" w:rsidP="003D1ABD">
            <w:pPr>
              <w:pStyle w:val="Tabletext"/>
            </w:pPr>
            <w:r w:rsidRPr="00026FF3">
              <w:t xml:space="preserve">METHYL SALICYLATE LIQUID when included in </w:t>
            </w:r>
            <w:r w:rsidR="001F6281" w:rsidRPr="00026FF3">
              <w:t>Schedule 5</w:t>
            </w:r>
            <w:r w:rsidRPr="00026FF3">
              <w:t xml:space="preserve"> or 6</w:t>
            </w:r>
          </w:p>
        </w:tc>
        <w:tc>
          <w:tcPr>
            <w:tcW w:w="2127" w:type="dxa"/>
            <w:shd w:val="clear" w:color="auto" w:fill="auto"/>
          </w:tcPr>
          <w:p w14:paraId="2A31139D" w14:textId="77777777" w:rsidR="00400783" w:rsidRPr="00026FF3" w:rsidRDefault="00400783" w:rsidP="003D1ABD">
            <w:pPr>
              <w:pStyle w:val="Tabletext"/>
            </w:pPr>
            <w:r w:rsidRPr="00026FF3">
              <w:t>A, G3, E1</w:t>
            </w:r>
          </w:p>
        </w:tc>
      </w:tr>
      <w:tr w:rsidR="00400783" w:rsidRPr="00026FF3" w14:paraId="29353FBC" w14:textId="77777777" w:rsidTr="003D1ABD">
        <w:tc>
          <w:tcPr>
            <w:tcW w:w="709" w:type="dxa"/>
            <w:shd w:val="clear" w:color="auto" w:fill="auto"/>
          </w:tcPr>
          <w:p w14:paraId="62295C9A" w14:textId="5BAE4AE8" w:rsidR="00400783" w:rsidRPr="00026FF3" w:rsidRDefault="00D07741" w:rsidP="003D1ABD">
            <w:pPr>
              <w:pStyle w:val="Tabletext"/>
            </w:pPr>
            <w:r w:rsidRPr="00026FF3">
              <w:t>20</w:t>
            </w:r>
            <w:r w:rsidR="00151FE7">
              <w:t>8</w:t>
            </w:r>
          </w:p>
        </w:tc>
        <w:tc>
          <w:tcPr>
            <w:tcW w:w="5528" w:type="dxa"/>
            <w:shd w:val="clear" w:color="auto" w:fill="auto"/>
          </w:tcPr>
          <w:p w14:paraId="67D2731C"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5</w:t>
            </w:r>
          </w:p>
        </w:tc>
        <w:tc>
          <w:tcPr>
            <w:tcW w:w="2127" w:type="dxa"/>
            <w:shd w:val="clear" w:color="auto" w:fill="auto"/>
          </w:tcPr>
          <w:p w14:paraId="0F96D9FC" w14:textId="77777777" w:rsidR="00400783" w:rsidRPr="00026FF3" w:rsidRDefault="00400783" w:rsidP="003D1ABD">
            <w:pPr>
              <w:pStyle w:val="Tabletext"/>
            </w:pPr>
            <w:r w:rsidRPr="00026FF3">
              <w:t>A, G3, E1</w:t>
            </w:r>
          </w:p>
        </w:tc>
      </w:tr>
      <w:tr w:rsidR="00400783" w:rsidRPr="00026FF3" w14:paraId="0B26B0F5" w14:textId="77777777" w:rsidTr="003D1ABD">
        <w:tc>
          <w:tcPr>
            <w:tcW w:w="709" w:type="dxa"/>
            <w:shd w:val="clear" w:color="auto" w:fill="auto"/>
          </w:tcPr>
          <w:p w14:paraId="7ADAE90F" w14:textId="487C9480" w:rsidR="00400783" w:rsidRPr="00026FF3" w:rsidRDefault="00D07741" w:rsidP="003D1ABD">
            <w:pPr>
              <w:pStyle w:val="Tabletext"/>
            </w:pPr>
            <w:r w:rsidRPr="00026FF3">
              <w:t>20</w:t>
            </w:r>
            <w:r w:rsidR="00151FE7">
              <w:t>9</w:t>
            </w:r>
          </w:p>
        </w:tc>
        <w:tc>
          <w:tcPr>
            <w:tcW w:w="5528" w:type="dxa"/>
            <w:shd w:val="clear" w:color="auto" w:fill="auto"/>
          </w:tcPr>
          <w:p w14:paraId="3B2BD584"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6</w:t>
            </w:r>
          </w:p>
        </w:tc>
        <w:tc>
          <w:tcPr>
            <w:tcW w:w="2127" w:type="dxa"/>
            <w:shd w:val="clear" w:color="auto" w:fill="auto"/>
          </w:tcPr>
          <w:p w14:paraId="1BAB068B" w14:textId="77777777" w:rsidR="00400783" w:rsidRPr="00026FF3" w:rsidRDefault="00400783" w:rsidP="003D1ABD">
            <w:pPr>
              <w:pStyle w:val="Tabletext"/>
            </w:pPr>
            <w:r w:rsidRPr="00026FF3">
              <w:t>A, G3, E2, S1</w:t>
            </w:r>
          </w:p>
        </w:tc>
      </w:tr>
      <w:tr w:rsidR="00400783" w:rsidRPr="00026FF3" w14:paraId="25ADB056" w14:textId="77777777" w:rsidTr="003D1ABD">
        <w:tc>
          <w:tcPr>
            <w:tcW w:w="709" w:type="dxa"/>
            <w:shd w:val="clear" w:color="auto" w:fill="auto"/>
          </w:tcPr>
          <w:p w14:paraId="665F4BCB" w14:textId="6E59D3C1" w:rsidR="00400783" w:rsidRPr="00026FF3" w:rsidRDefault="00D07741" w:rsidP="003D1ABD">
            <w:pPr>
              <w:pStyle w:val="Tabletext"/>
            </w:pPr>
            <w:r w:rsidRPr="00026FF3">
              <w:t>2</w:t>
            </w:r>
            <w:r w:rsidR="00151FE7">
              <w:t>10</w:t>
            </w:r>
          </w:p>
        </w:tc>
        <w:tc>
          <w:tcPr>
            <w:tcW w:w="5528" w:type="dxa"/>
            <w:shd w:val="clear" w:color="auto" w:fill="auto"/>
          </w:tcPr>
          <w:p w14:paraId="70EB8BB3" w14:textId="77777777" w:rsidR="00400783" w:rsidRPr="00026FF3" w:rsidRDefault="00400783" w:rsidP="003D1ABD">
            <w:pPr>
              <w:pStyle w:val="Tabletext"/>
            </w:pPr>
            <w:r w:rsidRPr="00026FF3">
              <w:t>1,5</w:t>
            </w:r>
            <w:r w:rsidR="00026FF3">
              <w:noBreakHyphen/>
            </w:r>
            <w:r w:rsidRPr="00026FF3">
              <w:t>NAPHTHALENEDIOL</w:t>
            </w:r>
          </w:p>
        </w:tc>
        <w:tc>
          <w:tcPr>
            <w:tcW w:w="2127" w:type="dxa"/>
            <w:shd w:val="clear" w:color="auto" w:fill="auto"/>
          </w:tcPr>
          <w:p w14:paraId="175B53E2" w14:textId="77777777" w:rsidR="00400783" w:rsidRPr="00026FF3" w:rsidRDefault="00400783" w:rsidP="003D1ABD">
            <w:pPr>
              <w:pStyle w:val="Tabletext"/>
            </w:pPr>
            <w:r w:rsidRPr="00026FF3">
              <w:t>A, E1, S1</w:t>
            </w:r>
          </w:p>
        </w:tc>
      </w:tr>
      <w:tr w:rsidR="00400783" w:rsidRPr="00026FF3" w14:paraId="2BCF00F0" w14:textId="77777777" w:rsidTr="003D1ABD">
        <w:tc>
          <w:tcPr>
            <w:tcW w:w="709" w:type="dxa"/>
            <w:shd w:val="clear" w:color="auto" w:fill="auto"/>
          </w:tcPr>
          <w:p w14:paraId="1352A5AB" w14:textId="071D8A7A" w:rsidR="00400783" w:rsidRPr="00026FF3" w:rsidRDefault="00D07741" w:rsidP="003D1ABD">
            <w:pPr>
              <w:pStyle w:val="Tabletext"/>
            </w:pPr>
            <w:r w:rsidRPr="00026FF3">
              <w:t>21</w:t>
            </w:r>
            <w:r w:rsidR="00151FE7">
              <w:t>1</w:t>
            </w:r>
          </w:p>
        </w:tc>
        <w:tc>
          <w:tcPr>
            <w:tcW w:w="5528" w:type="dxa"/>
            <w:shd w:val="clear" w:color="auto" w:fill="auto"/>
          </w:tcPr>
          <w:p w14:paraId="64AA3D1A" w14:textId="77777777" w:rsidR="00400783" w:rsidRPr="00026FF3" w:rsidRDefault="00400783" w:rsidP="003D1ABD">
            <w:pPr>
              <w:pStyle w:val="Tabletext"/>
            </w:pPr>
            <w:r w:rsidRPr="00026FF3">
              <w:t>2,7</w:t>
            </w:r>
            <w:r w:rsidR="00026FF3">
              <w:noBreakHyphen/>
            </w:r>
            <w:r w:rsidRPr="00026FF3">
              <w:t>NAPHTHALENEDIOL</w:t>
            </w:r>
          </w:p>
        </w:tc>
        <w:tc>
          <w:tcPr>
            <w:tcW w:w="2127" w:type="dxa"/>
            <w:shd w:val="clear" w:color="auto" w:fill="auto"/>
          </w:tcPr>
          <w:p w14:paraId="71F7002F" w14:textId="77777777" w:rsidR="00400783" w:rsidRPr="00026FF3" w:rsidRDefault="00400783" w:rsidP="003D1ABD">
            <w:pPr>
              <w:pStyle w:val="Tabletext"/>
            </w:pPr>
            <w:r w:rsidRPr="00026FF3">
              <w:t>A, E1, S1</w:t>
            </w:r>
          </w:p>
        </w:tc>
      </w:tr>
      <w:tr w:rsidR="00400783" w:rsidRPr="00026FF3" w14:paraId="56DE4C05" w14:textId="77777777" w:rsidTr="003D1ABD">
        <w:tc>
          <w:tcPr>
            <w:tcW w:w="709" w:type="dxa"/>
            <w:shd w:val="clear" w:color="auto" w:fill="auto"/>
          </w:tcPr>
          <w:p w14:paraId="3F63C663" w14:textId="13562B70" w:rsidR="00400783" w:rsidRPr="00026FF3" w:rsidRDefault="00D07741" w:rsidP="003D1ABD">
            <w:pPr>
              <w:pStyle w:val="Tabletext"/>
            </w:pPr>
            <w:r w:rsidRPr="00026FF3">
              <w:t>21</w:t>
            </w:r>
            <w:r w:rsidR="00151FE7">
              <w:t>2</w:t>
            </w:r>
          </w:p>
        </w:tc>
        <w:tc>
          <w:tcPr>
            <w:tcW w:w="5528" w:type="dxa"/>
            <w:shd w:val="clear" w:color="auto" w:fill="auto"/>
          </w:tcPr>
          <w:p w14:paraId="71BE9D94" w14:textId="77777777" w:rsidR="00400783" w:rsidRPr="00026FF3" w:rsidRDefault="00400783" w:rsidP="003D1ABD">
            <w:pPr>
              <w:pStyle w:val="Tabletext"/>
            </w:pPr>
            <w:r w:rsidRPr="00026FF3">
              <w:t>NAPHTHALENE</w:t>
            </w:r>
          </w:p>
        </w:tc>
        <w:tc>
          <w:tcPr>
            <w:tcW w:w="2127" w:type="dxa"/>
            <w:shd w:val="clear" w:color="auto" w:fill="auto"/>
          </w:tcPr>
          <w:p w14:paraId="38B019E6" w14:textId="77777777" w:rsidR="00400783" w:rsidRPr="00026FF3" w:rsidRDefault="00400783" w:rsidP="003D1ABD">
            <w:pPr>
              <w:pStyle w:val="Tabletext"/>
            </w:pPr>
            <w:r w:rsidRPr="00026FF3">
              <w:t>A, G1, G3</w:t>
            </w:r>
          </w:p>
        </w:tc>
      </w:tr>
      <w:tr w:rsidR="00400783" w:rsidRPr="00026FF3" w14:paraId="61106844" w14:textId="77777777" w:rsidTr="003D1ABD">
        <w:tc>
          <w:tcPr>
            <w:tcW w:w="709" w:type="dxa"/>
            <w:shd w:val="clear" w:color="auto" w:fill="auto"/>
          </w:tcPr>
          <w:p w14:paraId="29172FE3" w14:textId="6BCD153E" w:rsidR="00400783" w:rsidRPr="00026FF3" w:rsidRDefault="00D07741" w:rsidP="003D1ABD">
            <w:pPr>
              <w:pStyle w:val="Tabletext"/>
            </w:pPr>
            <w:r w:rsidRPr="00026FF3">
              <w:t>21</w:t>
            </w:r>
            <w:r w:rsidR="00151FE7">
              <w:t>3</w:t>
            </w:r>
          </w:p>
        </w:tc>
        <w:tc>
          <w:tcPr>
            <w:tcW w:w="5528" w:type="dxa"/>
            <w:shd w:val="clear" w:color="auto" w:fill="auto"/>
          </w:tcPr>
          <w:p w14:paraId="7994E9A8" w14:textId="77777777" w:rsidR="00400783" w:rsidRPr="00026FF3" w:rsidRDefault="00400783" w:rsidP="003D1ABD">
            <w:pPr>
              <w:pStyle w:val="Tabletext"/>
            </w:pPr>
            <w:r w:rsidRPr="00026FF3">
              <w:t>1</w:t>
            </w:r>
            <w:r w:rsidR="00026FF3">
              <w:noBreakHyphen/>
            </w:r>
            <w:r w:rsidRPr="00026FF3">
              <w:t>NAPHTHOL</w:t>
            </w:r>
          </w:p>
        </w:tc>
        <w:tc>
          <w:tcPr>
            <w:tcW w:w="2127" w:type="dxa"/>
            <w:shd w:val="clear" w:color="auto" w:fill="auto"/>
          </w:tcPr>
          <w:p w14:paraId="60D4DC33" w14:textId="77777777" w:rsidR="00400783" w:rsidRPr="00026FF3" w:rsidRDefault="00400783" w:rsidP="003D1ABD">
            <w:pPr>
              <w:pStyle w:val="Tabletext"/>
            </w:pPr>
            <w:r w:rsidRPr="00026FF3">
              <w:t>A, E1, S1</w:t>
            </w:r>
          </w:p>
        </w:tc>
      </w:tr>
      <w:tr w:rsidR="00400783" w:rsidRPr="00026FF3" w14:paraId="0AAF691D" w14:textId="77777777" w:rsidTr="003D1ABD">
        <w:tc>
          <w:tcPr>
            <w:tcW w:w="709" w:type="dxa"/>
            <w:shd w:val="clear" w:color="auto" w:fill="auto"/>
          </w:tcPr>
          <w:p w14:paraId="4D7CED71" w14:textId="35B4D626" w:rsidR="00400783" w:rsidRPr="00026FF3" w:rsidRDefault="00D07741" w:rsidP="003D1ABD">
            <w:pPr>
              <w:pStyle w:val="Tabletext"/>
            </w:pPr>
            <w:r w:rsidRPr="00026FF3">
              <w:t>21</w:t>
            </w:r>
            <w:r w:rsidR="00151FE7">
              <w:t>4</w:t>
            </w:r>
          </w:p>
        </w:tc>
        <w:tc>
          <w:tcPr>
            <w:tcW w:w="5528" w:type="dxa"/>
            <w:shd w:val="clear" w:color="auto" w:fill="auto"/>
          </w:tcPr>
          <w:p w14:paraId="4CADE1BD" w14:textId="77777777" w:rsidR="00400783" w:rsidRPr="00026FF3" w:rsidRDefault="00400783" w:rsidP="003D1ABD">
            <w:pPr>
              <w:pStyle w:val="Tabletext"/>
            </w:pPr>
            <w:r w:rsidRPr="00026FF3">
              <w:t>NITRIC ACID</w:t>
            </w:r>
          </w:p>
        </w:tc>
        <w:tc>
          <w:tcPr>
            <w:tcW w:w="2127" w:type="dxa"/>
            <w:shd w:val="clear" w:color="auto" w:fill="auto"/>
          </w:tcPr>
          <w:p w14:paraId="45B9F9C2" w14:textId="77777777" w:rsidR="00400783" w:rsidRPr="00026FF3" w:rsidRDefault="00400783" w:rsidP="003D1ABD">
            <w:pPr>
              <w:pStyle w:val="Tabletext"/>
            </w:pPr>
            <w:r w:rsidRPr="00026FF3">
              <w:t>A, G3, E2, S1</w:t>
            </w:r>
          </w:p>
        </w:tc>
      </w:tr>
      <w:tr w:rsidR="00400783" w:rsidRPr="00026FF3" w14:paraId="05A1D735" w14:textId="77777777" w:rsidTr="003D1ABD">
        <w:tc>
          <w:tcPr>
            <w:tcW w:w="709" w:type="dxa"/>
            <w:shd w:val="clear" w:color="auto" w:fill="auto"/>
          </w:tcPr>
          <w:p w14:paraId="066024A7" w14:textId="7588358F" w:rsidR="00400783" w:rsidRPr="00026FF3" w:rsidRDefault="00D07741" w:rsidP="003D1ABD">
            <w:pPr>
              <w:pStyle w:val="Tabletext"/>
            </w:pPr>
            <w:r w:rsidRPr="00026FF3">
              <w:t>21</w:t>
            </w:r>
            <w:r w:rsidR="00151FE7">
              <w:t>5</w:t>
            </w:r>
          </w:p>
        </w:tc>
        <w:tc>
          <w:tcPr>
            <w:tcW w:w="5528" w:type="dxa"/>
            <w:shd w:val="clear" w:color="auto" w:fill="auto"/>
          </w:tcPr>
          <w:p w14:paraId="316AC71A" w14:textId="77777777" w:rsidR="00400783" w:rsidRPr="00026FF3" w:rsidRDefault="00400783" w:rsidP="003D1ABD">
            <w:pPr>
              <w:pStyle w:val="Tabletext"/>
            </w:pPr>
            <w:r w:rsidRPr="00026FF3">
              <w:t>NITROBENZENE</w:t>
            </w:r>
          </w:p>
        </w:tc>
        <w:tc>
          <w:tcPr>
            <w:tcW w:w="2127" w:type="dxa"/>
            <w:shd w:val="clear" w:color="auto" w:fill="auto"/>
          </w:tcPr>
          <w:p w14:paraId="6864FF45" w14:textId="77777777" w:rsidR="00400783" w:rsidRPr="00026FF3" w:rsidRDefault="00400783" w:rsidP="003D1ABD">
            <w:pPr>
              <w:pStyle w:val="Tabletext"/>
            </w:pPr>
            <w:r w:rsidRPr="00026FF3">
              <w:t>A, G3, E1, S1</w:t>
            </w:r>
          </w:p>
        </w:tc>
      </w:tr>
      <w:tr w:rsidR="00400783" w:rsidRPr="00026FF3" w14:paraId="2A59AB57" w14:textId="77777777" w:rsidTr="003D1ABD">
        <w:tc>
          <w:tcPr>
            <w:tcW w:w="709" w:type="dxa"/>
            <w:shd w:val="clear" w:color="auto" w:fill="auto"/>
          </w:tcPr>
          <w:p w14:paraId="2CC9B744" w14:textId="057BB347" w:rsidR="00400783" w:rsidRPr="00026FF3" w:rsidRDefault="00D07741" w:rsidP="003D1ABD">
            <w:pPr>
              <w:pStyle w:val="Tabletext"/>
            </w:pPr>
            <w:r w:rsidRPr="00026FF3">
              <w:t>21</w:t>
            </w:r>
            <w:r w:rsidR="00151FE7">
              <w:t>6</w:t>
            </w:r>
          </w:p>
        </w:tc>
        <w:tc>
          <w:tcPr>
            <w:tcW w:w="5528" w:type="dxa"/>
            <w:shd w:val="clear" w:color="auto" w:fill="auto"/>
          </w:tcPr>
          <w:p w14:paraId="51886938" w14:textId="77777777" w:rsidR="00400783" w:rsidRPr="00026FF3" w:rsidRDefault="00400783" w:rsidP="003D1ABD">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2127" w:type="dxa"/>
            <w:shd w:val="clear" w:color="auto" w:fill="auto"/>
          </w:tcPr>
          <w:p w14:paraId="7939680D" w14:textId="77777777" w:rsidR="00400783" w:rsidRPr="00026FF3" w:rsidRDefault="00400783" w:rsidP="003D1ABD">
            <w:pPr>
              <w:pStyle w:val="Tabletext"/>
            </w:pPr>
            <w:r w:rsidRPr="00026FF3">
              <w:t>E1</w:t>
            </w:r>
          </w:p>
        </w:tc>
      </w:tr>
      <w:tr w:rsidR="00400783" w:rsidRPr="00026FF3" w14:paraId="7A8898A2" w14:textId="77777777" w:rsidTr="003D1ABD">
        <w:tc>
          <w:tcPr>
            <w:tcW w:w="709" w:type="dxa"/>
            <w:shd w:val="clear" w:color="auto" w:fill="auto"/>
          </w:tcPr>
          <w:p w14:paraId="4D0F02BE" w14:textId="759955E0" w:rsidR="00400783" w:rsidRPr="00026FF3" w:rsidRDefault="00D07741" w:rsidP="003D1ABD">
            <w:pPr>
              <w:pStyle w:val="Tabletext"/>
            </w:pPr>
            <w:r w:rsidRPr="00026FF3">
              <w:t>21</w:t>
            </w:r>
            <w:r w:rsidR="00151FE7">
              <w:t>7</w:t>
            </w:r>
          </w:p>
        </w:tc>
        <w:tc>
          <w:tcPr>
            <w:tcW w:w="5528" w:type="dxa"/>
            <w:shd w:val="clear" w:color="auto" w:fill="auto"/>
          </w:tcPr>
          <w:p w14:paraId="53E92091" w14:textId="77777777" w:rsidR="00400783" w:rsidRPr="00026FF3" w:rsidRDefault="00400783" w:rsidP="003D1ABD">
            <w:pPr>
              <w:pStyle w:val="Tabletext"/>
            </w:pPr>
            <w:r w:rsidRPr="00026FF3">
              <w:t>NITROPHENOL</w:t>
            </w:r>
          </w:p>
        </w:tc>
        <w:tc>
          <w:tcPr>
            <w:tcW w:w="2127" w:type="dxa"/>
            <w:shd w:val="clear" w:color="auto" w:fill="auto"/>
          </w:tcPr>
          <w:p w14:paraId="319349F2" w14:textId="77777777" w:rsidR="00400783" w:rsidRPr="00026FF3" w:rsidRDefault="00400783" w:rsidP="003D1ABD">
            <w:pPr>
              <w:pStyle w:val="Tabletext"/>
            </w:pPr>
            <w:r w:rsidRPr="00026FF3">
              <w:t>A, G3, E2, S1</w:t>
            </w:r>
          </w:p>
        </w:tc>
      </w:tr>
      <w:tr w:rsidR="00400783" w:rsidRPr="00026FF3" w14:paraId="6371AC7D" w14:textId="77777777" w:rsidTr="003D1ABD">
        <w:tc>
          <w:tcPr>
            <w:tcW w:w="709" w:type="dxa"/>
            <w:shd w:val="clear" w:color="auto" w:fill="auto"/>
          </w:tcPr>
          <w:p w14:paraId="6554893E" w14:textId="16805D3A" w:rsidR="00400783" w:rsidRPr="00026FF3" w:rsidRDefault="00D07741" w:rsidP="003D1ABD">
            <w:pPr>
              <w:pStyle w:val="Tabletext"/>
            </w:pPr>
            <w:r w:rsidRPr="00026FF3">
              <w:t>21</w:t>
            </w:r>
            <w:r w:rsidR="00151FE7">
              <w:t>8</w:t>
            </w:r>
          </w:p>
        </w:tc>
        <w:tc>
          <w:tcPr>
            <w:tcW w:w="5528" w:type="dxa"/>
            <w:shd w:val="clear" w:color="auto" w:fill="auto"/>
          </w:tcPr>
          <w:p w14:paraId="7721FC3E" w14:textId="77777777" w:rsidR="00400783" w:rsidRPr="00026FF3" w:rsidRDefault="00400783" w:rsidP="003D1ABD">
            <w:pPr>
              <w:pStyle w:val="Tabletext"/>
            </w:pPr>
            <w:r w:rsidRPr="00026FF3">
              <w:t>NITROPRUSSIDES</w:t>
            </w:r>
            <w:r w:rsidR="0094497F" w:rsidRPr="00026FF3">
              <w:t>—</w:t>
            </w:r>
            <w:r w:rsidRPr="00026FF3">
              <w:t>in aerosols</w:t>
            </w:r>
          </w:p>
        </w:tc>
        <w:tc>
          <w:tcPr>
            <w:tcW w:w="2127" w:type="dxa"/>
            <w:shd w:val="clear" w:color="auto" w:fill="auto"/>
          </w:tcPr>
          <w:p w14:paraId="6DD6C5DD" w14:textId="77777777" w:rsidR="00400783" w:rsidRPr="00026FF3" w:rsidRDefault="00400783" w:rsidP="003D1ABD">
            <w:pPr>
              <w:pStyle w:val="Tabletext"/>
            </w:pPr>
            <w:r w:rsidRPr="00026FF3">
              <w:t>A, G6, R1</w:t>
            </w:r>
          </w:p>
        </w:tc>
      </w:tr>
      <w:tr w:rsidR="00400783" w:rsidRPr="00026FF3" w14:paraId="6E0A8844" w14:textId="77777777" w:rsidTr="003D1ABD">
        <w:tc>
          <w:tcPr>
            <w:tcW w:w="709" w:type="dxa"/>
            <w:shd w:val="clear" w:color="auto" w:fill="auto"/>
          </w:tcPr>
          <w:p w14:paraId="1AF32555" w14:textId="55852E72" w:rsidR="00400783" w:rsidRPr="00026FF3" w:rsidRDefault="00D07741" w:rsidP="003D1ABD">
            <w:pPr>
              <w:pStyle w:val="Tabletext"/>
            </w:pPr>
            <w:r w:rsidRPr="00026FF3">
              <w:t>21</w:t>
            </w:r>
            <w:r w:rsidR="00151FE7">
              <w:t>9</w:t>
            </w:r>
          </w:p>
        </w:tc>
        <w:tc>
          <w:tcPr>
            <w:tcW w:w="5528" w:type="dxa"/>
            <w:shd w:val="clear" w:color="auto" w:fill="auto"/>
          </w:tcPr>
          <w:p w14:paraId="7CEBF342" w14:textId="77777777" w:rsidR="00400783" w:rsidRPr="00026FF3" w:rsidRDefault="00400783" w:rsidP="003D1ABD">
            <w:pPr>
              <w:pStyle w:val="Tabletext"/>
            </w:pPr>
            <w:r w:rsidRPr="00026FF3">
              <w:t>NITROPRUSSIDES</w:t>
            </w:r>
            <w:r w:rsidR="0094497F" w:rsidRPr="00026FF3">
              <w:t>—</w:t>
            </w:r>
            <w:r w:rsidRPr="00026FF3">
              <w:t>in other preparations</w:t>
            </w:r>
          </w:p>
        </w:tc>
        <w:tc>
          <w:tcPr>
            <w:tcW w:w="2127" w:type="dxa"/>
            <w:shd w:val="clear" w:color="auto" w:fill="auto"/>
          </w:tcPr>
          <w:p w14:paraId="02E032D3" w14:textId="77777777" w:rsidR="00400783" w:rsidRPr="00026FF3" w:rsidRDefault="00400783" w:rsidP="003D1ABD">
            <w:pPr>
              <w:pStyle w:val="Tabletext"/>
            </w:pPr>
            <w:r w:rsidRPr="00026FF3">
              <w:t>A, G3</w:t>
            </w:r>
          </w:p>
        </w:tc>
      </w:tr>
      <w:tr w:rsidR="005A24F2" w:rsidRPr="00026FF3" w14:paraId="39F49CBE" w14:textId="77777777" w:rsidTr="003D1ABD">
        <w:tc>
          <w:tcPr>
            <w:tcW w:w="709" w:type="dxa"/>
            <w:shd w:val="clear" w:color="auto" w:fill="auto"/>
          </w:tcPr>
          <w:p w14:paraId="251A7AB7" w14:textId="7153A3FA" w:rsidR="005A24F2" w:rsidRPr="00026FF3" w:rsidRDefault="00D07741" w:rsidP="005A24F2">
            <w:pPr>
              <w:pStyle w:val="Tabletext"/>
            </w:pPr>
            <w:r w:rsidRPr="00026FF3">
              <w:t>2</w:t>
            </w:r>
            <w:r w:rsidR="00151FE7">
              <w:t>20</w:t>
            </w:r>
          </w:p>
        </w:tc>
        <w:tc>
          <w:tcPr>
            <w:tcW w:w="5528" w:type="dxa"/>
            <w:shd w:val="clear" w:color="auto" w:fill="auto"/>
          </w:tcPr>
          <w:p w14:paraId="03E27927" w14:textId="77777777" w:rsidR="005A24F2" w:rsidRPr="00026FF3" w:rsidRDefault="005A24F2" w:rsidP="005A24F2">
            <w:pPr>
              <w:pStyle w:val="Tabletext"/>
            </w:pPr>
            <w:r w:rsidRPr="00026FF3">
              <w:t>NITROUS OXIDE</w:t>
            </w:r>
          </w:p>
        </w:tc>
        <w:tc>
          <w:tcPr>
            <w:tcW w:w="2127" w:type="dxa"/>
            <w:shd w:val="clear" w:color="auto" w:fill="auto"/>
          </w:tcPr>
          <w:p w14:paraId="224E8943" w14:textId="77777777" w:rsidR="005A24F2" w:rsidRPr="00026FF3" w:rsidRDefault="005A24F2" w:rsidP="005A24F2">
            <w:pPr>
              <w:pStyle w:val="Tabletext"/>
            </w:pPr>
            <w:r w:rsidRPr="00026FF3">
              <w:t>A</w:t>
            </w:r>
          </w:p>
        </w:tc>
      </w:tr>
      <w:tr w:rsidR="00400783" w:rsidRPr="00026FF3" w14:paraId="219B27DF" w14:textId="77777777" w:rsidTr="003D1ABD">
        <w:tc>
          <w:tcPr>
            <w:tcW w:w="709" w:type="dxa"/>
            <w:shd w:val="clear" w:color="auto" w:fill="auto"/>
          </w:tcPr>
          <w:p w14:paraId="782DF0D9" w14:textId="30C6A27C" w:rsidR="00400783" w:rsidRPr="00026FF3" w:rsidRDefault="00D07741" w:rsidP="003D1ABD">
            <w:pPr>
              <w:pStyle w:val="Tabletext"/>
            </w:pPr>
            <w:r w:rsidRPr="00026FF3">
              <w:t>22</w:t>
            </w:r>
            <w:r w:rsidR="00151FE7">
              <w:t>1</w:t>
            </w:r>
          </w:p>
        </w:tc>
        <w:tc>
          <w:tcPr>
            <w:tcW w:w="5528" w:type="dxa"/>
            <w:shd w:val="clear" w:color="auto" w:fill="auto"/>
          </w:tcPr>
          <w:p w14:paraId="157DAE25" w14:textId="77777777" w:rsidR="00400783" w:rsidRPr="00026FF3" w:rsidRDefault="00400783" w:rsidP="003D1ABD">
            <w:pPr>
              <w:pStyle w:val="Tabletext"/>
            </w:pPr>
            <w:r w:rsidRPr="00026FF3">
              <w:t>NONOXINOL 9</w:t>
            </w:r>
          </w:p>
        </w:tc>
        <w:tc>
          <w:tcPr>
            <w:tcW w:w="2127" w:type="dxa"/>
            <w:shd w:val="clear" w:color="auto" w:fill="auto"/>
          </w:tcPr>
          <w:p w14:paraId="118E77EB" w14:textId="77777777" w:rsidR="00400783" w:rsidRPr="00026FF3" w:rsidRDefault="00400783" w:rsidP="003D1ABD">
            <w:pPr>
              <w:pStyle w:val="Tabletext"/>
            </w:pPr>
            <w:r w:rsidRPr="00026FF3">
              <w:t>A, E2</w:t>
            </w:r>
          </w:p>
        </w:tc>
      </w:tr>
      <w:tr w:rsidR="00400783" w:rsidRPr="00026FF3" w14:paraId="2ECF3AD2" w14:textId="77777777" w:rsidTr="003D1ABD">
        <w:tc>
          <w:tcPr>
            <w:tcW w:w="709" w:type="dxa"/>
            <w:shd w:val="clear" w:color="auto" w:fill="auto"/>
          </w:tcPr>
          <w:p w14:paraId="58556403" w14:textId="4F5441D8" w:rsidR="00400783" w:rsidRPr="00026FF3" w:rsidRDefault="00D07741" w:rsidP="003D1ABD">
            <w:pPr>
              <w:pStyle w:val="Tabletext"/>
            </w:pPr>
            <w:r w:rsidRPr="00026FF3">
              <w:t>22</w:t>
            </w:r>
            <w:r w:rsidR="00151FE7">
              <w:t>2</w:t>
            </w:r>
          </w:p>
        </w:tc>
        <w:tc>
          <w:tcPr>
            <w:tcW w:w="5528" w:type="dxa"/>
            <w:shd w:val="clear" w:color="auto" w:fill="auto"/>
          </w:tcPr>
          <w:p w14:paraId="5EEAA44D" w14:textId="77777777" w:rsidR="00400783" w:rsidRPr="00026FF3" w:rsidRDefault="00400783" w:rsidP="003D1ABD">
            <w:pPr>
              <w:pStyle w:val="Tabletext"/>
            </w:pPr>
            <w:r w:rsidRPr="00026FF3">
              <w:t>NUTMEG OIL</w:t>
            </w:r>
          </w:p>
        </w:tc>
        <w:tc>
          <w:tcPr>
            <w:tcW w:w="2127" w:type="dxa"/>
            <w:shd w:val="clear" w:color="auto" w:fill="auto"/>
          </w:tcPr>
          <w:p w14:paraId="6AADF650" w14:textId="77777777" w:rsidR="00400783" w:rsidRPr="00026FF3" w:rsidRDefault="00400783" w:rsidP="003D1ABD">
            <w:pPr>
              <w:pStyle w:val="Tabletext"/>
            </w:pPr>
            <w:r w:rsidRPr="00026FF3">
              <w:t>A, G3</w:t>
            </w:r>
          </w:p>
        </w:tc>
      </w:tr>
      <w:tr w:rsidR="00400783" w:rsidRPr="00026FF3" w14:paraId="79C9E66F" w14:textId="77777777" w:rsidTr="003D1ABD">
        <w:tc>
          <w:tcPr>
            <w:tcW w:w="709" w:type="dxa"/>
            <w:shd w:val="clear" w:color="auto" w:fill="auto"/>
          </w:tcPr>
          <w:p w14:paraId="5F10695F" w14:textId="6E6ECA4A" w:rsidR="00400783" w:rsidRPr="00026FF3" w:rsidRDefault="00D07741" w:rsidP="003D1ABD">
            <w:pPr>
              <w:pStyle w:val="Tabletext"/>
            </w:pPr>
            <w:r w:rsidRPr="00026FF3">
              <w:t>22</w:t>
            </w:r>
            <w:r w:rsidR="00151FE7">
              <w:t>3</w:t>
            </w:r>
          </w:p>
        </w:tc>
        <w:tc>
          <w:tcPr>
            <w:tcW w:w="5528" w:type="dxa"/>
            <w:shd w:val="clear" w:color="auto" w:fill="auto"/>
          </w:tcPr>
          <w:p w14:paraId="13A74E9C" w14:textId="77777777" w:rsidR="00400783" w:rsidRPr="00026FF3" w:rsidRDefault="00400783" w:rsidP="003D1ABD">
            <w:pPr>
              <w:pStyle w:val="Tabletext"/>
            </w:pPr>
            <w:r w:rsidRPr="00026FF3">
              <w:t>OCTHILINONE</w:t>
            </w:r>
          </w:p>
        </w:tc>
        <w:tc>
          <w:tcPr>
            <w:tcW w:w="2127" w:type="dxa"/>
            <w:shd w:val="clear" w:color="auto" w:fill="auto"/>
          </w:tcPr>
          <w:p w14:paraId="147F7C22" w14:textId="77777777" w:rsidR="00400783" w:rsidRPr="00026FF3" w:rsidRDefault="00400783" w:rsidP="003D1ABD">
            <w:pPr>
              <w:pStyle w:val="Tabletext"/>
            </w:pPr>
            <w:r w:rsidRPr="00026FF3">
              <w:t>A, G3, E2, S1</w:t>
            </w:r>
          </w:p>
        </w:tc>
      </w:tr>
      <w:tr w:rsidR="00400783" w:rsidRPr="00026FF3" w14:paraId="033E45A0" w14:textId="77777777" w:rsidTr="003D1ABD">
        <w:tc>
          <w:tcPr>
            <w:tcW w:w="709" w:type="dxa"/>
            <w:shd w:val="clear" w:color="auto" w:fill="auto"/>
          </w:tcPr>
          <w:p w14:paraId="519A3878" w14:textId="2B537C62" w:rsidR="00400783" w:rsidRPr="00026FF3" w:rsidRDefault="00D07741" w:rsidP="003D1ABD">
            <w:pPr>
              <w:pStyle w:val="Tabletext"/>
            </w:pPr>
            <w:r w:rsidRPr="00026FF3">
              <w:t>22</w:t>
            </w:r>
            <w:r w:rsidR="00151FE7">
              <w:t>4</w:t>
            </w:r>
          </w:p>
        </w:tc>
        <w:tc>
          <w:tcPr>
            <w:tcW w:w="5528" w:type="dxa"/>
            <w:shd w:val="clear" w:color="auto" w:fill="auto"/>
          </w:tcPr>
          <w:p w14:paraId="24752F15" w14:textId="77777777" w:rsidR="00400783" w:rsidRPr="00026FF3" w:rsidRDefault="00400783" w:rsidP="003D1ABD">
            <w:pPr>
              <w:pStyle w:val="Tabletext"/>
            </w:pPr>
            <w:r w:rsidRPr="00026FF3">
              <w:t>OCTYL NITRITE</w:t>
            </w:r>
          </w:p>
        </w:tc>
        <w:tc>
          <w:tcPr>
            <w:tcW w:w="2127" w:type="dxa"/>
            <w:shd w:val="clear" w:color="auto" w:fill="auto"/>
          </w:tcPr>
          <w:p w14:paraId="3E9C0A27" w14:textId="77777777" w:rsidR="00400783" w:rsidRPr="00026FF3" w:rsidRDefault="00400783" w:rsidP="003D1ABD">
            <w:pPr>
              <w:pStyle w:val="Tabletext"/>
            </w:pPr>
            <w:r w:rsidRPr="00026FF3">
              <w:t>A</w:t>
            </w:r>
          </w:p>
        </w:tc>
      </w:tr>
      <w:tr w:rsidR="00400783" w:rsidRPr="00026FF3" w14:paraId="161447C5" w14:textId="77777777" w:rsidTr="003D1ABD">
        <w:tc>
          <w:tcPr>
            <w:tcW w:w="709" w:type="dxa"/>
            <w:shd w:val="clear" w:color="auto" w:fill="auto"/>
          </w:tcPr>
          <w:p w14:paraId="0701BB3C" w14:textId="3CD78D0D" w:rsidR="00400783" w:rsidRPr="00026FF3" w:rsidRDefault="00D07741" w:rsidP="003D1ABD">
            <w:pPr>
              <w:pStyle w:val="Tabletext"/>
            </w:pPr>
            <w:r w:rsidRPr="00026FF3">
              <w:t>22</w:t>
            </w:r>
            <w:r w:rsidR="00151FE7">
              <w:t>5</w:t>
            </w:r>
          </w:p>
        </w:tc>
        <w:tc>
          <w:tcPr>
            <w:tcW w:w="5528" w:type="dxa"/>
            <w:shd w:val="clear" w:color="auto" w:fill="auto"/>
          </w:tcPr>
          <w:p w14:paraId="6878917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74705FB3" w14:textId="77777777" w:rsidR="00400783" w:rsidRPr="00026FF3" w:rsidRDefault="00400783" w:rsidP="003D1ABD">
            <w:pPr>
              <w:pStyle w:val="Tabletext"/>
            </w:pPr>
            <w:r w:rsidRPr="00026FF3">
              <w:t>A, G3, E1</w:t>
            </w:r>
          </w:p>
        </w:tc>
      </w:tr>
      <w:tr w:rsidR="00400783" w:rsidRPr="00026FF3" w14:paraId="49D6B40E" w14:textId="77777777" w:rsidTr="003D1ABD">
        <w:tc>
          <w:tcPr>
            <w:tcW w:w="709" w:type="dxa"/>
            <w:shd w:val="clear" w:color="auto" w:fill="auto"/>
          </w:tcPr>
          <w:p w14:paraId="23122038" w14:textId="344AF035" w:rsidR="00400783" w:rsidRPr="00026FF3" w:rsidRDefault="00D07741" w:rsidP="003D1ABD">
            <w:pPr>
              <w:pStyle w:val="Tabletext"/>
            </w:pPr>
            <w:r w:rsidRPr="00026FF3">
              <w:t>22</w:t>
            </w:r>
            <w:r w:rsidR="00151FE7">
              <w:t>6</w:t>
            </w:r>
          </w:p>
        </w:tc>
        <w:tc>
          <w:tcPr>
            <w:tcW w:w="5528" w:type="dxa"/>
            <w:shd w:val="clear" w:color="auto" w:fill="auto"/>
          </w:tcPr>
          <w:p w14:paraId="096ABB0C"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5E965F66" w14:textId="77777777" w:rsidR="00400783" w:rsidRPr="00026FF3" w:rsidRDefault="00400783" w:rsidP="003D1ABD">
            <w:pPr>
              <w:pStyle w:val="Tabletext"/>
            </w:pPr>
            <w:r w:rsidRPr="00026FF3">
              <w:t>A, G3, E2</w:t>
            </w:r>
          </w:p>
        </w:tc>
      </w:tr>
      <w:tr w:rsidR="00400783" w:rsidRPr="00026FF3" w14:paraId="512FE278" w14:textId="77777777" w:rsidTr="003D1ABD">
        <w:tc>
          <w:tcPr>
            <w:tcW w:w="709" w:type="dxa"/>
            <w:shd w:val="clear" w:color="auto" w:fill="auto"/>
          </w:tcPr>
          <w:p w14:paraId="4CC65B6C" w14:textId="39EDFBD8" w:rsidR="00400783" w:rsidRPr="00026FF3" w:rsidRDefault="00D07741" w:rsidP="003D1ABD">
            <w:pPr>
              <w:pStyle w:val="Tabletext"/>
            </w:pPr>
            <w:r w:rsidRPr="00026FF3">
              <w:t>22</w:t>
            </w:r>
            <w:r w:rsidR="00151FE7">
              <w:t>7</w:t>
            </w:r>
          </w:p>
        </w:tc>
        <w:tc>
          <w:tcPr>
            <w:tcW w:w="5528" w:type="dxa"/>
            <w:shd w:val="clear" w:color="auto" w:fill="auto"/>
          </w:tcPr>
          <w:p w14:paraId="70AE0C02" w14:textId="77777777" w:rsidR="00400783" w:rsidRPr="00026FF3" w:rsidRDefault="00400783" w:rsidP="003D1ABD">
            <w:pPr>
              <w:pStyle w:val="Tabletext"/>
            </w:pPr>
            <w:r w:rsidRPr="00026FF3">
              <w:t>ORANGE OIL (bitter)</w:t>
            </w:r>
          </w:p>
        </w:tc>
        <w:tc>
          <w:tcPr>
            <w:tcW w:w="2127" w:type="dxa"/>
            <w:shd w:val="clear" w:color="auto" w:fill="auto"/>
          </w:tcPr>
          <w:p w14:paraId="600F9765" w14:textId="77777777" w:rsidR="00400783" w:rsidRPr="00026FF3" w:rsidRDefault="00400783" w:rsidP="003D1ABD">
            <w:pPr>
              <w:pStyle w:val="Tabletext"/>
            </w:pPr>
            <w:r w:rsidRPr="00026FF3">
              <w:t>A, G3</w:t>
            </w:r>
          </w:p>
        </w:tc>
      </w:tr>
      <w:tr w:rsidR="00400783" w:rsidRPr="00026FF3" w14:paraId="64D5D09A" w14:textId="77777777" w:rsidTr="003D1ABD">
        <w:tc>
          <w:tcPr>
            <w:tcW w:w="709" w:type="dxa"/>
            <w:shd w:val="clear" w:color="auto" w:fill="auto"/>
          </w:tcPr>
          <w:p w14:paraId="350FFB33" w14:textId="79E35818" w:rsidR="00400783" w:rsidRPr="00026FF3" w:rsidRDefault="00D07741" w:rsidP="003D1ABD">
            <w:pPr>
              <w:pStyle w:val="Tabletext"/>
            </w:pPr>
            <w:r w:rsidRPr="00026FF3">
              <w:t>22</w:t>
            </w:r>
            <w:r w:rsidR="00151FE7">
              <w:t>8</w:t>
            </w:r>
          </w:p>
        </w:tc>
        <w:tc>
          <w:tcPr>
            <w:tcW w:w="5528" w:type="dxa"/>
            <w:shd w:val="clear" w:color="auto" w:fill="auto"/>
          </w:tcPr>
          <w:p w14:paraId="412492B1" w14:textId="77777777" w:rsidR="00400783" w:rsidRPr="00026FF3" w:rsidRDefault="00400783" w:rsidP="003D1ABD">
            <w:pPr>
              <w:pStyle w:val="Tabletext"/>
            </w:pPr>
            <w:r w:rsidRPr="00026FF3">
              <w:t>OXALIC ACID</w:t>
            </w:r>
          </w:p>
        </w:tc>
        <w:tc>
          <w:tcPr>
            <w:tcW w:w="2127" w:type="dxa"/>
            <w:shd w:val="clear" w:color="auto" w:fill="auto"/>
          </w:tcPr>
          <w:p w14:paraId="331C6EDD" w14:textId="77777777" w:rsidR="00400783" w:rsidRPr="00026FF3" w:rsidRDefault="00400783" w:rsidP="003D1ABD">
            <w:pPr>
              <w:pStyle w:val="Tabletext"/>
            </w:pPr>
            <w:r w:rsidRPr="00026FF3">
              <w:t>A, G3, E2, S1</w:t>
            </w:r>
          </w:p>
        </w:tc>
      </w:tr>
      <w:tr w:rsidR="00400783" w:rsidRPr="00026FF3" w14:paraId="2641FF50" w14:textId="77777777" w:rsidTr="003D1ABD">
        <w:tc>
          <w:tcPr>
            <w:tcW w:w="709" w:type="dxa"/>
            <w:shd w:val="clear" w:color="auto" w:fill="auto"/>
          </w:tcPr>
          <w:p w14:paraId="79B0863F" w14:textId="21B78DA0" w:rsidR="00400783" w:rsidRPr="00026FF3" w:rsidRDefault="00D07741" w:rsidP="003D1ABD">
            <w:pPr>
              <w:pStyle w:val="Tabletext"/>
            </w:pPr>
            <w:r w:rsidRPr="00026FF3">
              <w:t>22</w:t>
            </w:r>
            <w:r w:rsidR="00151FE7">
              <w:t>9</w:t>
            </w:r>
          </w:p>
        </w:tc>
        <w:tc>
          <w:tcPr>
            <w:tcW w:w="5528" w:type="dxa"/>
            <w:shd w:val="clear" w:color="auto" w:fill="auto"/>
          </w:tcPr>
          <w:p w14:paraId="041B2B15" w14:textId="77777777" w:rsidR="00400783" w:rsidRPr="00026FF3" w:rsidRDefault="00400783" w:rsidP="003D1ABD">
            <w:pPr>
              <w:pStyle w:val="Tabletext"/>
            </w:pPr>
            <w:r w:rsidRPr="00026FF3">
              <w:t>PARAFORMALDEHYDE</w:t>
            </w:r>
          </w:p>
        </w:tc>
        <w:tc>
          <w:tcPr>
            <w:tcW w:w="2127" w:type="dxa"/>
            <w:shd w:val="clear" w:color="auto" w:fill="auto"/>
          </w:tcPr>
          <w:p w14:paraId="2150726A" w14:textId="77777777" w:rsidR="00400783" w:rsidRPr="00026FF3" w:rsidRDefault="00400783" w:rsidP="003D1ABD">
            <w:pPr>
              <w:pStyle w:val="Tabletext"/>
            </w:pPr>
            <w:r w:rsidRPr="00026FF3">
              <w:t>A, G3, E2, R1, S1</w:t>
            </w:r>
          </w:p>
        </w:tc>
      </w:tr>
      <w:tr w:rsidR="00400783" w:rsidRPr="00026FF3" w14:paraId="4C0D1D1C" w14:textId="77777777" w:rsidTr="003D1ABD">
        <w:tc>
          <w:tcPr>
            <w:tcW w:w="709" w:type="dxa"/>
            <w:shd w:val="clear" w:color="auto" w:fill="auto"/>
          </w:tcPr>
          <w:p w14:paraId="4CEC5962" w14:textId="19C1052D" w:rsidR="00400783" w:rsidRPr="00026FF3" w:rsidRDefault="00D07741" w:rsidP="003D1ABD">
            <w:pPr>
              <w:pStyle w:val="Tabletext"/>
            </w:pPr>
            <w:r w:rsidRPr="00026FF3">
              <w:t>2</w:t>
            </w:r>
            <w:r w:rsidR="00151FE7">
              <w:t>30</w:t>
            </w:r>
          </w:p>
        </w:tc>
        <w:tc>
          <w:tcPr>
            <w:tcW w:w="5528" w:type="dxa"/>
            <w:shd w:val="clear" w:color="auto" w:fill="auto"/>
          </w:tcPr>
          <w:p w14:paraId="222DDCB8" w14:textId="77777777" w:rsidR="00400783" w:rsidRPr="00026FF3" w:rsidRDefault="00400783" w:rsidP="003D1ABD">
            <w:pPr>
              <w:pStyle w:val="Tabletext"/>
            </w:pPr>
            <w:r w:rsidRPr="00026FF3">
              <w:t>PENNYROYAL OIL</w:t>
            </w:r>
          </w:p>
        </w:tc>
        <w:tc>
          <w:tcPr>
            <w:tcW w:w="2127" w:type="dxa"/>
            <w:shd w:val="clear" w:color="auto" w:fill="auto"/>
          </w:tcPr>
          <w:p w14:paraId="547949B2" w14:textId="77777777" w:rsidR="00400783" w:rsidRPr="00026FF3" w:rsidRDefault="00400783" w:rsidP="003D1ABD">
            <w:pPr>
              <w:pStyle w:val="Tabletext"/>
            </w:pPr>
            <w:r w:rsidRPr="00026FF3">
              <w:t>A, G3</w:t>
            </w:r>
          </w:p>
        </w:tc>
      </w:tr>
      <w:tr w:rsidR="00400783" w:rsidRPr="00026FF3" w14:paraId="54E14DBB" w14:textId="77777777" w:rsidTr="003D1ABD">
        <w:tc>
          <w:tcPr>
            <w:tcW w:w="709" w:type="dxa"/>
            <w:shd w:val="clear" w:color="auto" w:fill="auto"/>
          </w:tcPr>
          <w:p w14:paraId="2E22A725" w14:textId="1CF03EDB" w:rsidR="00400783" w:rsidRPr="00026FF3" w:rsidRDefault="00D07741" w:rsidP="003D1ABD">
            <w:pPr>
              <w:pStyle w:val="Tabletext"/>
            </w:pPr>
            <w:r w:rsidRPr="00026FF3">
              <w:t>23</w:t>
            </w:r>
            <w:r w:rsidR="00151FE7">
              <w:t>1</w:t>
            </w:r>
          </w:p>
        </w:tc>
        <w:tc>
          <w:tcPr>
            <w:tcW w:w="5528" w:type="dxa"/>
            <w:shd w:val="clear" w:color="auto" w:fill="auto"/>
          </w:tcPr>
          <w:p w14:paraId="02730678"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5</w:t>
            </w:r>
          </w:p>
        </w:tc>
        <w:tc>
          <w:tcPr>
            <w:tcW w:w="2127" w:type="dxa"/>
            <w:shd w:val="clear" w:color="auto" w:fill="auto"/>
          </w:tcPr>
          <w:p w14:paraId="11CBDCC6" w14:textId="77777777" w:rsidR="00400783" w:rsidRPr="00026FF3" w:rsidRDefault="00400783" w:rsidP="003D1ABD">
            <w:pPr>
              <w:pStyle w:val="Tabletext"/>
            </w:pPr>
            <w:r w:rsidRPr="00026FF3">
              <w:t>A, G3, E1, S1</w:t>
            </w:r>
          </w:p>
        </w:tc>
      </w:tr>
      <w:tr w:rsidR="00400783" w:rsidRPr="00026FF3" w14:paraId="3497F971" w14:textId="77777777" w:rsidTr="003D1ABD">
        <w:tc>
          <w:tcPr>
            <w:tcW w:w="709" w:type="dxa"/>
            <w:shd w:val="clear" w:color="auto" w:fill="auto"/>
          </w:tcPr>
          <w:p w14:paraId="626FD972" w14:textId="47A8112E" w:rsidR="00400783" w:rsidRPr="00026FF3" w:rsidRDefault="00D07741" w:rsidP="003D1ABD">
            <w:pPr>
              <w:pStyle w:val="Tabletext"/>
            </w:pPr>
            <w:r w:rsidRPr="00026FF3">
              <w:t>23</w:t>
            </w:r>
            <w:r w:rsidR="00151FE7">
              <w:t>2</w:t>
            </w:r>
          </w:p>
        </w:tc>
        <w:tc>
          <w:tcPr>
            <w:tcW w:w="5528" w:type="dxa"/>
            <w:shd w:val="clear" w:color="auto" w:fill="auto"/>
          </w:tcPr>
          <w:p w14:paraId="77F5D46F"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6</w:t>
            </w:r>
          </w:p>
        </w:tc>
        <w:tc>
          <w:tcPr>
            <w:tcW w:w="2127" w:type="dxa"/>
            <w:shd w:val="clear" w:color="auto" w:fill="auto"/>
          </w:tcPr>
          <w:p w14:paraId="2CE3A75A" w14:textId="77777777" w:rsidR="00400783" w:rsidRPr="00026FF3" w:rsidRDefault="00400783" w:rsidP="003D1ABD">
            <w:pPr>
              <w:pStyle w:val="Tabletext"/>
            </w:pPr>
            <w:r w:rsidRPr="00026FF3">
              <w:t>A, G3, E2, S1</w:t>
            </w:r>
          </w:p>
        </w:tc>
      </w:tr>
      <w:tr w:rsidR="00400783" w:rsidRPr="00026FF3" w14:paraId="3AD0D2B2" w14:textId="77777777" w:rsidTr="003D1ABD">
        <w:tc>
          <w:tcPr>
            <w:tcW w:w="709" w:type="dxa"/>
            <w:shd w:val="clear" w:color="auto" w:fill="auto"/>
          </w:tcPr>
          <w:p w14:paraId="45494469" w14:textId="15A7DF57" w:rsidR="00400783" w:rsidRPr="00026FF3" w:rsidRDefault="00D07741" w:rsidP="003D1ABD">
            <w:pPr>
              <w:pStyle w:val="Tabletext"/>
            </w:pPr>
            <w:r w:rsidRPr="00026FF3">
              <w:t>23</w:t>
            </w:r>
            <w:r w:rsidR="00151FE7">
              <w:t>3</w:t>
            </w:r>
          </w:p>
        </w:tc>
        <w:tc>
          <w:tcPr>
            <w:tcW w:w="5528" w:type="dxa"/>
            <w:shd w:val="clear" w:color="auto" w:fill="auto"/>
          </w:tcPr>
          <w:p w14:paraId="26D23A40" w14:textId="77777777" w:rsidR="00400783" w:rsidRPr="00026FF3" w:rsidRDefault="00400783" w:rsidP="003D1ABD">
            <w:pPr>
              <w:pStyle w:val="Tabletext"/>
            </w:pPr>
            <w:r w:rsidRPr="00026FF3">
              <w:t>PETROL</w:t>
            </w:r>
          </w:p>
        </w:tc>
        <w:tc>
          <w:tcPr>
            <w:tcW w:w="2127" w:type="dxa"/>
            <w:shd w:val="clear" w:color="auto" w:fill="auto"/>
          </w:tcPr>
          <w:p w14:paraId="6A117560" w14:textId="77777777" w:rsidR="00400783" w:rsidRPr="00026FF3" w:rsidRDefault="00400783" w:rsidP="003D1ABD">
            <w:pPr>
              <w:pStyle w:val="Tabletext"/>
            </w:pPr>
            <w:r w:rsidRPr="00026FF3">
              <w:t>A, G3, R1</w:t>
            </w:r>
          </w:p>
        </w:tc>
      </w:tr>
      <w:tr w:rsidR="00400783" w:rsidRPr="00026FF3" w14:paraId="1B62414B" w14:textId="77777777" w:rsidTr="003D1ABD">
        <w:tc>
          <w:tcPr>
            <w:tcW w:w="709" w:type="dxa"/>
            <w:shd w:val="clear" w:color="auto" w:fill="auto"/>
          </w:tcPr>
          <w:p w14:paraId="782FC2F0" w14:textId="642FC6F9" w:rsidR="00400783" w:rsidRPr="00026FF3" w:rsidRDefault="00D07741" w:rsidP="003D1ABD">
            <w:pPr>
              <w:pStyle w:val="Tabletext"/>
            </w:pPr>
            <w:r w:rsidRPr="00026FF3">
              <w:t>23</w:t>
            </w:r>
            <w:r w:rsidR="00151FE7">
              <w:t>4</w:t>
            </w:r>
          </w:p>
        </w:tc>
        <w:tc>
          <w:tcPr>
            <w:tcW w:w="5528" w:type="dxa"/>
            <w:shd w:val="clear" w:color="auto" w:fill="auto"/>
          </w:tcPr>
          <w:p w14:paraId="5B566DF1" w14:textId="77777777" w:rsidR="00400783" w:rsidRPr="00026FF3" w:rsidRDefault="00400783" w:rsidP="003D1ABD">
            <w:pPr>
              <w:pStyle w:val="Tabletext"/>
            </w:pPr>
            <w:r w:rsidRPr="00026FF3">
              <w:t>2</w:t>
            </w:r>
            <w:r w:rsidR="00026FF3">
              <w:noBreakHyphen/>
            </w:r>
            <w:r w:rsidRPr="00026FF3">
              <w:t>PHENOXYETHANOL</w:t>
            </w:r>
          </w:p>
        </w:tc>
        <w:tc>
          <w:tcPr>
            <w:tcW w:w="2127" w:type="dxa"/>
            <w:shd w:val="clear" w:color="auto" w:fill="auto"/>
          </w:tcPr>
          <w:p w14:paraId="1DC4A107" w14:textId="77777777" w:rsidR="00400783" w:rsidRPr="00026FF3" w:rsidRDefault="00400783" w:rsidP="003D1ABD">
            <w:pPr>
              <w:pStyle w:val="Tabletext"/>
            </w:pPr>
            <w:r w:rsidRPr="00026FF3">
              <w:t>A, E1</w:t>
            </w:r>
          </w:p>
        </w:tc>
      </w:tr>
      <w:tr w:rsidR="00400783" w:rsidRPr="00026FF3" w14:paraId="170516D1" w14:textId="77777777" w:rsidTr="003D1ABD">
        <w:tc>
          <w:tcPr>
            <w:tcW w:w="709" w:type="dxa"/>
            <w:shd w:val="clear" w:color="auto" w:fill="auto"/>
          </w:tcPr>
          <w:p w14:paraId="236F931E" w14:textId="17F12B68" w:rsidR="00400783" w:rsidRPr="00026FF3" w:rsidRDefault="00D07741" w:rsidP="003D1ABD">
            <w:pPr>
              <w:pStyle w:val="Tabletext"/>
            </w:pPr>
            <w:r w:rsidRPr="00026FF3">
              <w:t>23</w:t>
            </w:r>
            <w:r w:rsidR="00151FE7">
              <w:t>5</w:t>
            </w:r>
          </w:p>
        </w:tc>
        <w:tc>
          <w:tcPr>
            <w:tcW w:w="5528" w:type="dxa"/>
            <w:shd w:val="clear" w:color="auto" w:fill="auto"/>
          </w:tcPr>
          <w:p w14:paraId="0A6BBA92" w14:textId="77777777" w:rsidR="00400783" w:rsidRPr="00026FF3" w:rsidRDefault="00400783" w:rsidP="003D1ABD">
            <w:pPr>
              <w:pStyle w:val="Tabletext"/>
            </w:pPr>
            <w:r w:rsidRPr="00026FF3">
              <w:t xml:space="preserve">PHENOL when included in </w:t>
            </w:r>
            <w:r w:rsidR="001F6281" w:rsidRPr="00026FF3">
              <w:t>Schedule 6</w:t>
            </w:r>
          </w:p>
        </w:tc>
        <w:tc>
          <w:tcPr>
            <w:tcW w:w="2127" w:type="dxa"/>
            <w:shd w:val="clear" w:color="auto" w:fill="auto"/>
          </w:tcPr>
          <w:p w14:paraId="61E13041" w14:textId="77777777" w:rsidR="00400783" w:rsidRPr="00026FF3" w:rsidRDefault="00400783" w:rsidP="003D1ABD">
            <w:pPr>
              <w:pStyle w:val="Tabletext"/>
            </w:pPr>
            <w:r w:rsidRPr="00026FF3">
              <w:t>A, E1</w:t>
            </w:r>
          </w:p>
        </w:tc>
      </w:tr>
      <w:tr w:rsidR="00400783" w:rsidRPr="00026FF3" w14:paraId="48BB870B" w14:textId="77777777" w:rsidTr="003D1ABD">
        <w:tc>
          <w:tcPr>
            <w:tcW w:w="709" w:type="dxa"/>
            <w:shd w:val="clear" w:color="auto" w:fill="auto"/>
          </w:tcPr>
          <w:p w14:paraId="3949044D" w14:textId="1A1AEC4E" w:rsidR="00400783" w:rsidRPr="00026FF3" w:rsidRDefault="00D07741" w:rsidP="003D1ABD">
            <w:pPr>
              <w:pStyle w:val="Tabletext"/>
            </w:pPr>
            <w:r w:rsidRPr="00026FF3">
              <w:t>23</w:t>
            </w:r>
            <w:r w:rsidR="00151FE7">
              <w:t>6</w:t>
            </w:r>
          </w:p>
        </w:tc>
        <w:tc>
          <w:tcPr>
            <w:tcW w:w="5528" w:type="dxa"/>
            <w:shd w:val="clear" w:color="auto" w:fill="auto"/>
          </w:tcPr>
          <w:p w14:paraId="4136D68A" w14:textId="77777777" w:rsidR="00400783" w:rsidRPr="00026FF3" w:rsidRDefault="00400783" w:rsidP="003D1ABD">
            <w:pPr>
              <w:pStyle w:val="Tabletext"/>
            </w:pPr>
            <w:r w:rsidRPr="00026FF3">
              <w:t>PHENOLS</w:t>
            </w:r>
            <w:r w:rsidR="0094497F" w:rsidRPr="00026FF3">
              <w:t>—</w:t>
            </w:r>
            <w:r w:rsidRPr="00026FF3">
              <w:t>25</w:t>
            </w:r>
            <w:r w:rsidR="00C44452" w:rsidRPr="00026FF3">
              <w:t>%</w:t>
            </w:r>
            <w:r w:rsidRPr="00026FF3">
              <w:t xml:space="preserve"> and less</w:t>
            </w:r>
          </w:p>
        </w:tc>
        <w:tc>
          <w:tcPr>
            <w:tcW w:w="2127" w:type="dxa"/>
            <w:shd w:val="clear" w:color="auto" w:fill="auto"/>
          </w:tcPr>
          <w:p w14:paraId="6FD13A6E" w14:textId="77777777" w:rsidR="00400783" w:rsidRPr="00026FF3" w:rsidRDefault="00400783" w:rsidP="003D1ABD">
            <w:pPr>
              <w:pStyle w:val="Tabletext"/>
            </w:pPr>
            <w:r w:rsidRPr="00026FF3">
              <w:t>A, G3, E2, S3</w:t>
            </w:r>
          </w:p>
        </w:tc>
      </w:tr>
      <w:tr w:rsidR="00400783" w:rsidRPr="00026FF3" w14:paraId="4C3658EF" w14:textId="77777777" w:rsidTr="003D1ABD">
        <w:tc>
          <w:tcPr>
            <w:tcW w:w="709" w:type="dxa"/>
            <w:shd w:val="clear" w:color="auto" w:fill="auto"/>
          </w:tcPr>
          <w:p w14:paraId="5D389F37" w14:textId="15E836AB" w:rsidR="00400783" w:rsidRPr="00026FF3" w:rsidRDefault="00D07741" w:rsidP="003D1ABD">
            <w:pPr>
              <w:pStyle w:val="Tabletext"/>
            </w:pPr>
            <w:r w:rsidRPr="00026FF3">
              <w:t>23</w:t>
            </w:r>
            <w:r w:rsidR="00151FE7">
              <w:t>7</w:t>
            </w:r>
          </w:p>
        </w:tc>
        <w:tc>
          <w:tcPr>
            <w:tcW w:w="5528" w:type="dxa"/>
            <w:shd w:val="clear" w:color="auto" w:fill="auto"/>
          </w:tcPr>
          <w:p w14:paraId="6040E23C" w14:textId="77777777" w:rsidR="00400783" w:rsidRPr="00026FF3" w:rsidRDefault="00400783" w:rsidP="003D1ABD">
            <w:pPr>
              <w:pStyle w:val="Tabletext"/>
            </w:pPr>
            <w:r w:rsidRPr="00026FF3">
              <w:t>PHENOLS</w:t>
            </w:r>
            <w:r w:rsidR="0094497F" w:rsidRPr="00026FF3">
              <w:t>—</w:t>
            </w:r>
            <w:r w:rsidRPr="00026FF3">
              <w:t>above 25</w:t>
            </w:r>
            <w:r w:rsidR="00C44452" w:rsidRPr="00026FF3">
              <w:t>%</w:t>
            </w:r>
          </w:p>
        </w:tc>
        <w:tc>
          <w:tcPr>
            <w:tcW w:w="2127" w:type="dxa"/>
            <w:shd w:val="clear" w:color="auto" w:fill="auto"/>
          </w:tcPr>
          <w:p w14:paraId="34340F29" w14:textId="77777777" w:rsidR="00400783" w:rsidRPr="00026FF3" w:rsidRDefault="00400783" w:rsidP="003D1ABD">
            <w:pPr>
              <w:pStyle w:val="Tabletext"/>
            </w:pPr>
            <w:r w:rsidRPr="00026FF3">
              <w:t>A, G3, E2, S4</w:t>
            </w:r>
          </w:p>
        </w:tc>
      </w:tr>
      <w:tr w:rsidR="00400783" w:rsidRPr="00026FF3" w14:paraId="6413560B" w14:textId="77777777" w:rsidTr="003D1ABD">
        <w:tc>
          <w:tcPr>
            <w:tcW w:w="709" w:type="dxa"/>
            <w:shd w:val="clear" w:color="auto" w:fill="auto"/>
          </w:tcPr>
          <w:p w14:paraId="5BFE95C6" w14:textId="0885F8CB" w:rsidR="00400783" w:rsidRPr="00026FF3" w:rsidRDefault="00D07741" w:rsidP="003D1ABD">
            <w:pPr>
              <w:pStyle w:val="Tabletext"/>
            </w:pPr>
            <w:r w:rsidRPr="00026FF3">
              <w:t>23</w:t>
            </w:r>
            <w:r w:rsidR="00151FE7">
              <w:t>8</w:t>
            </w:r>
          </w:p>
        </w:tc>
        <w:tc>
          <w:tcPr>
            <w:tcW w:w="5528" w:type="dxa"/>
            <w:shd w:val="clear" w:color="auto" w:fill="auto"/>
          </w:tcPr>
          <w:p w14:paraId="50C4BBAC" w14:textId="77777777" w:rsidR="00400783" w:rsidRPr="00026FF3" w:rsidRDefault="00400783" w:rsidP="003D1ABD">
            <w:pPr>
              <w:pStyle w:val="Tabletext"/>
            </w:pPr>
            <w:r w:rsidRPr="00026FF3">
              <w:t>PHENOLS</w:t>
            </w:r>
            <w:r w:rsidR="0094497F" w:rsidRPr="00026FF3">
              <w:t>—</w:t>
            </w:r>
            <w:r w:rsidRPr="00026FF3">
              <w:t>in pressurised spray packs</w:t>
            </w:r>
          </w:p>
        </w:tc>
        <w:tc>
          <w:tcPr>
            <w:tcW w:w="2127" w:type="dxa"/>
            <w:shd w:val="clear" w:color="auto" w:fill="auto"/>
          </w:tcPr>
          <w:p w14:paraId="2660A129" w14:textId="77777777" w:rsidR="00400783" w:rsidRPr="00026FF3" w:rsidRDefault="00400783" w:rsidP="003D1ABD">
            <w:pPr>
              <w:pStyle w:val="Tabletext"/>
            </w:pPr>
            <w:r w:rsidRPr="00026FF3">
              <w:t>A, E1</w:t>
            </w:r>
          </w:p>
        </w:tc>
      </w:tr>
      <w:tr w:rsidR="00400783" w:rsidRPr="00026FF3" w14:paraId="1A7DCC94" w14:textId="77777777" w:rsidTr="003D1ABD">
        <w:tc>
          <w:tcPr>
            <w:tcW w:w="709" w:type="dxa"/>
            <w:shd w:val="clear" w:color="auto" w:fill="auto"/>
          </w:tcPr>
          <w:p w14:paraId="54D8CE05" w14:textId="16A63FD7" w:rsidR="00400783" w:rsidRPr="00026FF3" w:rsidRDefault="00D07741" w:rsidP="003D1ABD">
            <w:pPr>
              <w:pStyle w:val="Tabletext"/>
            </w:pPr>
            <w:r w:rsidRPr="00026FF3">
              <w:t>23</w:t>
            </w:r>
            <w:r w:rsidR="00151FE7">
              <w:t>9</w:t>
            </w:r>
          </w:p>
        </w:tc>
        <w:tc>
          <w:tcPr>
            <w:tcW w:w="5528" w:type="dxa"/>
            <w:shd w:val="clear" w:color="auto" w:fill="auto"/>
          </w:tcPr>
          <w:p w14:paraId="1C64707B" w14:textId="77777777" w:rsidR="00400783" w:rsidRPr="00026FF3" w:rsidRDefault="00400783" w:rsidP="003D1ABD">
            <w:pPr>
              <w:pStyle w:val="Tabletext"/>
            </w:pPr>
            <w:r w:rsidRPr="00026FF3">
              <w:t>PHENOXYMETHYL OXIRANE</w:t>
            </w:r>
          </w:p>
        </w:tc>
        <w:tc>
          <w:tcPr>
            <w:tcW w:w="2127" w:type="dxa"/>
            <w:shd w:val="clear" w:color="auto" w:fill="auto"/>
          </w:tcPr>
          <w:p w14:paraId="543BF048" w14:textId="77777777" w:rsidR="00400783" w:rsidRPr="00026FF3" w:rsidRDefault="00400783" w:rsidP="003D1ABD">
            <w:pPr>
              <w:pStyle w:val="Tabletext"/>
            </w:pPr>
            <w:r w:rsidRPr="00026FF3">
              <w:t>A, E1</w:t>
            </w:r>
          </w:p>
        </w:tc>
      </w:tr>
      <w:tr w:rsidR="00400783" w:rsidRPr="00026FF3" w14:paraId="3886B15A" w14:textId="77777777" w:rsidTr="003D1ABD">
        <w:tc>
          <w:tcPr>
            <w:tcW w:w="709" w:type="dxa"/>
            <w:shd w:val="clear" w:color="auto" w:fill="auto"/>
          </w:tcPr>
          <w:p w14:paraId="671E1C1C" w14:textId="02EBE883" w:rsidR="00400783" w:rsidRPr="00026FF3" w:rsidRDefault="00D07741" w:rsidP="003D1ABD">
            <w:pPr>
              <w:pStyle w:val="Tabletext"/>
            </w:pPr>
            <w:r w:rsidRPr="00026FF3">
              <w:lastRenderedPageBreak/>
              <w:t>2</w:t>
            </w:r>
            <w:r w:rsidR="00151FE7">
              <w:t>40</w:t>
            </w:r>
          </w:p>
        </w:tc>
        <w:tc>
          <w:tcPr>
            <w:tcW w:w="5528" w:type="dxa"/>
            <w:shd w:val="clear" w:color="auto" w:fill="auto"/>
          </w:tcPr>
          <w:p w14:paraId="09294FE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hair dyes</w:t>
            </w:r>
          </w:p>
        </w:tc>
        <w:tc>
          <w:tcPr>
            <w:tcW w:w="2127" w:type="dxa"/>
            <w:shd w:val="clear" w:color="auto" w:fill="auto"/>
          </w:tcPr>
          <w:p w14:paraId="10EB9383" w14:textId="77777777" w:rsidR="00400783" w:rsidRPr="00026FF3" w:rsidRDefault="00400783" w:rsidP="003D1ABD">
            <w:pPr>
              <w:pStyle w:val="Tabletext"/>
            </w:pPr>
            <w:r w:rsidRPr="00026FF3">
              <w:t>A, E1</w:t>
            </w:r>
          </w:p>
        </w:tc>
      </w:tr>
      <w:tr w:rsidR="00400783" w:rsidRPr="00026FF3" w14:paraId="6AC661CF" w14:textId="77777777" w:rsidTr="003D1ABD">
        <w:tc>
          <w:tcPr>
            <w:tcW w:w="709" w:type="dxa"/>
            <w:shd w:val="clear" w:color="auto" w:fill="auto"/>
          </w:tcPr>
          <w:p w14:paraId="224E9C58" w14:textId="2F438F0E" w:rsidR="00400783" w:rsidRPr="00026FF3" w:rsidRDefault="00D07741" w:rsidP="003D1ABD">
            <w:pPr>
              <w:pStyle w:val="Tabletext"/>
            </w:pPr>
            <w:r w:rsidRPr="00026FF3">
              <w:t>24</w:t>
            </w:r>
            <w:r w:rsidR="00151FE7">
              <w:t>1</w:t>
            </w:r>
          </w:p>
        </w:tc>
        <w:tc>
          <w:tcPr>
            <w:tcW w:w="5528" w:type="dxa"/>
            <w:shd w:val="clear" w:color="auto" w:fill="auto"/>
          </w:tcPr>
          <w:p w14:paraId="3CD09CD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preparations other than hair dyes</w:t>
            </w:r>
          </w:p>
        </w:tc>
        <w:tc>
          <w:tcPr>
            <w:tcW w:w="2127" w:type="dxa"/>
            <w:shd w:val="clear" w:color="auto" w:fill="auto"/>
          </w:tcPr>
          <w:p w14:paraId="2A1E62F0" w14:textId="77777777" w:rsidR="00400783" w:rsidRPr="00026FF3" w:rsidRDefault="00400783" w:rsidP="003D1ABD">
            <w:pPr>
              <w:pStyle w:val="Tabletext"/>
            </w:pPr>
            <w:r w:rsidRPr="00026FF3">
              <w:t>A, G1, G3, E1, S1</w:t>
            </w:r>
          </w:p>
        </w:tc>
      </w:tr>
      <w:tr w:rsidR="00400783" w:rsidRPr="00026FF3" w14:paraId="6CC06FEA" w14:textId="77777777" w:rsidTr="003D1ABD">
        <w:tc>
          <w:tcPr>
            <w:tcW w:w="709" w:type="dxa"/>
            <w:shd w:val="clear" w:color="auto" w:fill="auto"/>
          </w:tcPr>
          <w:p w14:paraId="57A32D1F" w14:textId="4DD3DF09" w:rsidR="00400783" w:rsidRPr="00026FF3" w:rsidRDefault="00D07741" w:rsidP="003D1ABD">
            <w:pPr>
              <w:pStyle w:val="Tabletext"/>
            </w:pPr>
            <w:r w:rsidRPr="00026FF3">
              <w:t>24</w:t>
            </w:r>
            <w:r w:rsidR="00151FE7">
              <w:t>2</w:t>
            </w:r>
          </w:p>
        </w:tc>
        <w:tc>
          <w:tcPr>
            <w:tcW w:w="5528" w:type="dxa"/>
            <w:shd w:val="clear" w:color="auto" w:fill="auto"/>
          </w:tcPr>
          <w:p w14:paraId="2A06DFE5" w14:textId="77777777" w:rsidR="00400783" w:rsidRPr="00026FF3" w:rsidRDefault="00400783" w:rsidP="003D1ABD">
            <w:pPr>
              <w:pStyle w:val="Tabletext"/>
            </w:pPr>
            <w:r w:rsidRPr="00026FF3">
              <w:t>PHENYL METHYL KETONE as such, or in preparations of similar viscosity</w:t>
            </w:r>
          </w:p>
        </w:tc>
        <w:tc>
          <w:tcPr>
            <w:tcW w:w="2127" w:type="dxa"/>
            <w:shd w:val="clear" w:color="auto" w:fill="auto"/>
          </w:tcPr>
          <w:p w14:paraId="64C821AA" w14:textId="77777777" w:rsidR="00400783" w:rsidRPr="00026FF3" w:rsidRDefault="00400783" w:rsidP="003D1ABD">
            <w:pPr>
              <w:pStyle w:val="Tabletext"/>
            </w:pPr>
            <w:r w:rsidRPr="00026FF3">
              <w:t>A, G3, E1</w:t>
            </w:r>
          </w:p>
        </w:tc>
      </w:tr>
      <w:tr w:rsidR="00400783" w:rsidRPr="00026FF3" w14:paraId="540352D9" w14:textId="77777777" w:rsidTr="003D1ABD">
        <w:tc>
          <w:tcPr>
            <w:tcW w:w="709" w:type="dxa"/>
            <w:shd w:val="clear" w:color="auto" w:fill="auto"/>
          </w:tcPr>
          <w:p w14:paraId="2D925932" w14:textId="542029AB" w:rsidR="00400783" w:rsidRPr="00026FF3" w:rsidRDefault="00D07741" w:rsidP="003D1ABD">
            <w:pPr>
              <w:pStyle w:val="Tabletext"/>
            </w:pPr>
            <w:r w:rsidRPr="00026FF3">
              <w:t>24</w:t>
            </w:r>
            <w:r w:rsidR="00151FE7">
              <w:t>3</w:t>
            </w:r>
          </w:p>
        </w:tc>
        <w:tc>
          <w:tcPr>
            <w:tcW w:w="5528" w:type="dxa"/>
            <w:shd w:val="clear" w:color="auto" w:fill="auto"/>
            <w:vAlign w:val="center"/>
          </w:tcPr>
          <w:p w14:paraId="6274B04C" w14:textId="77777777" w:rsidR="00400783" w:rsidRPr="00026FF3" w:rsidRDefault="00400783" w:rsidP="003D1ABD">
            <w:pPr>
              <w:pStyle w:val="Tabletext"/>
            </w:pPr>
            <w:r w:rsidRPr="00026FF3">
              <w:t>PHENYL METHYL PYRAZOLONE</w:t>
            </w:r>
          </w:p>
        </w:tc>
        <w:tc>
          <w:tcPr>
            <w:tcW w:w="2127" w:type="dxa"/>
            <w:shd w:val="clear" w:color="auto" w:fill="auto"/>
          </w:tcPr>
          <w:p w14:paraId="319C4B59" w14:textId="77777777" w:rsidR="00400783" w:rsidRPr="00026FF3" w:rsidRDefault="00400783" w:rsidP="003D1ABD">
            <w:pPr>
              <w:pStyle w:val="Tabletext"/>
            </w:pPr>
            <w:r w:rsidRPr="00026FF3">
              <w:t>A, S1</w:t>
            </w:r>
          </w:p>
        </w:tc>
      </w:tr>
      <w:tr w:rsidR="00400783" w:rsidRPr="00026FF3" w14:paraId="6ADEC423" w14:textId="77777777" w:rsidTr="003D1ABD">
        <w:tc>
          <w:tcPr>
            <w:tcW w:w="709" w:type="dxa"/>
            <w:shd w:val="clear" w:color="auto" w:fill="auto"/>
          </w:tcPr>
          <w:p w14:paraId="1E8E2D8B" w14:textId="70EB774F" w:rsidR="00400783" w:rsidRPr="00026FF3" w:rsidRDefault="00D07741" w:rsidP="003D1ABD">
            <w:pPr>
              <w:pStyle w:val="Tabletext"/>
            </w:pPr>
            <w:r w:rsidRPr="00026FF3">
              <w:t>24</w:t>
            </w:r>
            <w:r w:rsidR="00151FE7">
              <w:t>4</w:t>
            </w:r>
          </w:p>
        </w:tc>
        <w:tc>
          <w:tcPr>
            <w:tcW w:w="5528" w:type="dxa"/>
            <w:shd w:val="clear" w:color="auto" w:fill="auto"/>
          </w:tcPr>
          <w:p w14:paraId="4F75F7C0"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2127" w:type="dxa"/>
            <w:shd w:val="clear" w:color="auto" w:fill="auto"/>
          </w:tcPr>
          <w:p w14:paraId="7BAE5ACF" w14:textId="77777777" w:rsidR="00400783" w:rsidRPr="00026FF3" w:rsidRDefault="00400783" w:rsidP="003D1ABD">
            <w:pPr>
              <w:pStyle w:val="Tabletext"/>
            </w:pPr>
            <w:r w:rsidRPr="00026FF3">
              <w:t>A, E2, S1</w:t>
            </w:r>
          </w:p>
        </w:tc>
      </w:tr>
      <w:tr w:rsidR="00400783" w:rsidRPr="00026FF3" w14:paraId="1CB7197C" w14:textId="77777777" w:rsidTr="003D1ABD">
        <w:tc>
          <w:tcPr>
            <w:tcW w:w="709" w:type="dxa"/>
            <w:shd w:val="clear" w:color="auto" w:fill="auto"/>
          </w:tcPr>
          <w:p w14:paraId="7F17662D" w14:textId="144D0B03" w:rsidR="00400783" w:rsidRPr="00026FF3" w:rsidRDefault="00D07741" w:rsidP="003D1ABD">
            <w:pPr>
              <w:pStyle w:val="Tabletext"/>
            </w:pPr>
            <w:r w:rsidRPr="00026FF3">
              <w:t>24</w:t>
            </w:r>
            <w:r w:rsidR="00151FE7">
              <w:t>5</w:t>
            </w:r>
          </w:p>
        </w:tc>
        <w:tc>
          <w:tcPr>
            <w:tcW w:w="5528" w:type="dxa"/>
            <w:shd w:val="clear" w:color="auto" w:fill="auto"/>
          </w:tcPr>
          <w:p w14:paraId="3FB7C91B"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tc>
        <w:tc>
          <w:tcPr>
            <w:tcW w:w="2127" w:type="dxa"/>
            <w:shd w:val="clear" w:color="auto" w:fill="auto"/>
          </w:tcPr>
          <w:p w14:paraId="08AAD4EC" w14:textId="77777777" w:rsidR="00400783" w:rsidRPr="00026FF3" w:rsidRDefault="00400783" w:rsidP="003D1ABD">
            <w:pPr>
              <w:pStyle w:val="Tabletext"/>
            </w:pPr>
            <w:r w:rsidRPr="00026FF3">
              <w:t>A, E2, S1</w:t>
            </w:r>
          </w:p>
        </w:tc>
      </w:tr>
      <w:tr w:rsidR="00400783" w:rsidRPr="00026FF3" w14:paraId="06E54DE5" w14:textId="77777777" w:rsidTr="003D1ABD">
        <w:tc>
          <w:tcPr>
            <w:tcW w:w="709" w:type="dxa"/>
            <w:shd w:val="clear" w:color="auto" w:fill="auto"/>
          </w:tcPr>
          <w:p w14:paraId="375962EB" w14:textId="6AAC288F" w:rsidR="00400783" w:rsidRPr="00026FF3" w:rsidRDefault="00D07741" w:rsidP="003D1ABD">
            <w:pPr>
              <w:pStyle w:val="Tabletext"/>
            </w:pPr>
            <w:r w:rsidRPr="00026FF3">
              <w:t>24</w:t>
            </w:r>
            <w:r w:rsidR="00151FE7">
              <w:t>6</w:t>
            </w:r>
          </w:p>
        </w:tc>
        <w:tc>
          <w:tcPr>
            <w:tcW w:w="5528" w:type="dxa"/>
            <w:shd w:val="clear" w:color="auto" w:fill="auto"/>
          </w:tcPr>
          <w:p w14:paraId="7B34A609" w14:textId="77777777" w:rsidR="00400783" w:rsidRPr="00026FF3" w:rsidRDefault="00400783" w:rsidP="003D1ABD">
            <w:pPr>
              <w:pStyle w:val="Tabletext"/>
            </w:pPr>
            <w:r w:rsidRPr="00026FF3">
              <w:rPr>
                <w:i/>
              </w:rPr>
              <w:t>o</w:t>
            </w:r>
            <w:r w:rsidR="00026FF3">
              <w:noBreakHyphen/>
            </w:r>
            <w:r w:rsidRPr="00026FF3">
              <w:t>PHENYLPHENOL</w:t>
            </w:r>
          </w:p>
        </w:tc>
        <w:tc>
          <w:tcPr>
            <w:tcW w:w="2127" w:type="dxa"/>
            <w:shd w:val="clear" w:color="auto" w:fill="auto"/>
          </w:tcPr>
          <w:p w14:paraId="2DD2B137" w14:textId="77777777" w:rsidR="00400783" w:rsidRPr="00026FF3" w:rsidRDefault="00400783" w:rsidP="003D1ABD">
            <w:pPr>
              <w:pStyle w:val="Tabletext"/>
            </w:pPr>
            <w:r w:rsidRPr="00026FF3">
              <w:t>A, G3, E2, S1</w:t>
            </w:r>
          </w:p>
        </w:tc>
      </w:tr>
      <w:tr w:rsidR="00400783" w:rsidRPr="00026FF3" w14:paraId="542AAD3B" w14:textId="77777777" w:rsidTr="003D1ABD">
        <w:tc>
          <w:tcPr>
            <w:tcW w:w="709" w:type="dxa"/>
            <w:shd w:val="clear" w:color="auto" w:fill="auto"/>
          </w:tcPr>
          <w:p w14:paraId="25EA0589" w14:textId="699CF82C" w:rsidR="00400783" w:rsidRPr="00026FF3" w:rsidRDefault="00D07741" w:rsidP="003D1ABD">
            <w:pPr>
              <w:pStyle w:val="Tabletext"/>
            </w:pPr>
            <w:r w:rsidRPr="00026FF3">
              <w:t>24</w:t>
            </w:r>
            <w:r w:rsidR="00151FE7">
              <w:t>7</w:t>
            </w:r>
          </w:p>
        </w:tc>
        <w:tc>
          <w:tcPr>
            <w:tcW w:w="5528" w:type="dxa"/>
            <w:shd w:val="clear" w:color="auto" w:fill="auto"/>
          </w:tcPr>
          <w:p w14:paraId="1DE32D37" w14:textId="77777777" w:rsidR="00400783" w:rsidRPr="00026FF3" w:rsidRDefault="00400783" w:rsidP="003D1ABD">
            <w:pPr>
              <w:pStyle w:val="Tabletext"/>
            </w:pPr>
            <w:r w:rsidRPr="00026FF3">
              <w:rPr>
                <w:i/>
              </w:rPr>
              <w:t>o</w:t>
            </w:r>
            <w:r w:rsidR="00026FF3">
              <w:noBreakHyphen/>
            </w:r>
            <w:r w:rsidRPr="00026FF3">
              <w:t>PHENYLPHENOL</w:t>
            </w:r>
            <w:r w:rsidR="0094497F" w:rsidRPr="00026FF3">
              <w:t>—</w:t>
            </w:r>
            <w:r w:rsidRPr="00026FF3">
              <w:t>in pressurised spray packs</w:t>
            </w:r>
          </w:p>
        </w:tc>
        <w:tc>
          <w:tcPr>
            <w:tcW w:w="2127" w:type="dxa"/>
            <w:shd w:val="clear" w:color="auto" w:fill="auto"/>
          </w:tcPr>
          <w:p w14:paraId="2F4A65A8" w14:textId="77777777" w:rsidR="00400783" w:rsidRPr="00026FF3" w:rsidRDefault="00400783" w:rsidP="003D1ABD">
            <w:pPr>
              <w:pStyle w:val="Tabletext"/>
            </w:pPr>
            <w:r w:rsidRPr="00026FF3">
              <w:t>A, G6, E2, S1</w:t>
            </w:r>
          </w:p>
        </w:tc>
      </w:tr>
      <w:tr w:rsidR="00400783" w:rsidRPr="00026FF3" w14:paraId="2D57AE5C" w14:textId="77777777" w:rsidTr="003D1ABD">
        <w:tc>
          <w:tcPr>
            <w:tcW w:w="709" w:type="dxa"/>
            <w:shd w:val="clear" w:color="auto" w:fill="auto"/>
          </w:tcPr>
          <w:p w14:paraId="04448A0D" w14:textId="45E9A459" w:rsidR="00400783" w:rsidRPr="00026FF3" w:rsidRDefault="00D07741" w:rsidP="003D1ABD">
            <w:pPr>
              <w:pStyle w:val="Tabletext"/>
            </w:pPr>
            <w:r w:rsidRPr="00026FF3">
              <w:t>24</w:t>
            </w:r>
            <w:r w:rsidR="00151FE7">
              <w:t>8</w:t>
            </w:r>
          </w:p>
        </w:tc>
        <w:tc>
          <w:tcPr>
            <w:tcW w:w="5528" w:type="dxa"/>
            <w:shd w:val="clear" w:color="auto" w:fill="auto"/>
          </w:tcPr>
          <w:p w14:paraId="5470D17D" w14:textId="77777777" w:rsidR="00400783" w:rsidRPr="00026FF3" w:rsidRDefault="00400783" w:rsidP="003D1ABD">
            <w:pPr>
              <w:pStyle w:val="Tabletext"/>
            </w:pPr>
            <w:r w:rsidRPr="00026FF3">
              <w:t>PHOSPHONIC ACID</w:t>
            </w:r>
          </w:p>
        </w:tc>
        <w:tc>
          <w:tcPr>
            <w:tcW w:w="2127" w:type="dxa"/>
            <w:shd w:val="clear" w:color="auto" w:fill="auto"/>
          </w:tcPr>
          <w:p w14:paraId="07218E2B" w14:textId="77777777" w:rsidR="00400783" w:rsidRPr="00026FF3" w:rsidRDefault="00400783" w:rsidP="003D1ABD">
            <w:pPr>
              <w:pStyle w:val="Tabletext"/>
            </w:pPr>
            <w:r w:rsidRPr="00026FF3">
              <w:t>A, G3, E2, S1</w:t>
            </w:r>
          </w:p>
        </w:tc>
      </w:tr>
      <w:tr w:rsidR="00400783" w:rsidRPr="00026FF3" w14:paraId="520C1861" w14:textId="77777777" w:rsidTr="003D1ABD">
        <w:tc>
          <w:tcPr>
            <w:tcW w:w="709" w:type="dxa"/>
            <w:shd w:val="clear" w:color="auto" w:fill="auto"/>
          </w:tcPr>
          <w:p w14:paraId="17C8D5BE" w14:textId="2F52C78B" w:rsidR="00400783" w:rsidRPr="00026FF3" w:rsidRDefault="00D07741" w:rsidP="003D1ABD">
            <w:pPr>
              <w:pStyle w:val="Tabletext"/>
            </w:pPr>
            <w:r w:rsidRPr="00026FF3">
              <w:t>24</w:t>
            </w:r>
            <w:r w:rsidR="00151FE7">
              <w:t>9</w:t>
            </w:r>
          </w:p>
        </w:tc>
        <w:tc>
          <w:tcPr>
            <w:tcW w:w="5528" w:type="dxa"/>
            <w:shd w:val="clear" w:color="auto" w:fill="auto"/>
          </w:tcPr>
          <w:p w14:paraId="0EBC9718" w14:textId="77777777" w:rsidR="00400783" w:rsidRPr="00026FF3" w:rsidRDefault="00400783" w:rsidP="003D1ABD">
            <w:pPr>
              <w:pStyle w:val="Tabletext"/>
            </w:pPr>
            <w:r w:rsidRPr="00026FF3">
              <w:t>PHOSPHONIC ACID</w:t>
            </w:r>
            <w:r w:rsidR="0094497F" w:rsidRPr="00026FF3">
              <w:t>—</w:t>
            </w:r>
            <w:r w:rsidRPr="00026FF3">
              <w:t>neutralised to pH 6 (approx)</w:t>
            </w:r>
          </w:p>
        </w:tc>
        <w:tc>
          <w:tcPr>
            <w:tcW w:w="2127" w:type="dxa"/>
            <w:shd w:val="clear" w:color="auto" w:fill="auto"/>
          </w:tcPr>
          <w:p w14:paraId="73FD289E" w14:textId="77777777" w:rsidR="00400783" w:rsidRPr="00026FF3" w:rsidRDefault="00400783" w:rsidP="003D1ABD">
            <w:pPr>
              <w:pStyle w:val="Tabletext"/>
            </w:pPr>
            <w:r w:rsidRPr="00026FF3">
              <w:t>A</w:t>
            </w:r>
          </w:p>
        </w:tc>
      </w:tr>
      <w:tr w:rsidR="00400783" w:rsidRPr="00026FF3" w14:paraId="60613DB8" w14:textId="77777777" w:rsidTr="003D1ABD">
        <w:tc>
          <w:tcPr>
            <w:tcW w:w="709" w:type="dxa"/>
            <w:shd w:val="clear" w:color="auto" w:fill="auto"/>
          </w:tcPr>
          <w:p w14:paraId="35101921" w14:textId="15BDF7D7" w:rsidR="00400783" w:rsidRPr="00026FF3" w:rsidRDefault="00D07741" w:rsidP="003D1ABD">
            <w:pPr>
              <w:pStyle w:val="Tabletext"/>
            </w:pPr>
            <w:r w:rsidRPr="00026FF3">
              <w:t>2</w:t>
            </w:r>
            <w:r w:rsidR="00151FE7">
              <w:t>50</w:t>
            </w:r>
          </w:p>
        </w:tc>
        <w:tc>
          <w:tcPr>
            <w:tcW w:w="5528" w:type="dxa"/>
            <w:shd w:val="clear" w:color="auto" w:fill="auto"/>
          </w:tcPr>
          <w:p w14:paraId="45A0E34D" w14:textId="77777777" w:rsidR="00400783" w:rsidRPr="00026FF3" w:rsidRDefault="00400783" w:rsidP="003D1ABD">
            <w:pPr>
              <w:pStyle w:val="Tabletext"/>
            </w:pPr>
            <w:r w:rsidRPr="00026FF3">
              <w:t>PHOSPHONIC ACID</w:t>
            </w:r>
            <w:r w:rsidR="0094497F" w:rsidRPr="00026FF3">
              <w:t>—</w:t>
            </w:r>
            <w:r w:rsidRPr="00026FF3">
              <w:t>in spray packs</w:t>
            </w:r>
          </w:p>
        </w:tc>
        <w:tc>
          <w:tcPr>
            <w:tcW w:w="2127" w:type="dxa"/>
            <w:shd w:val="clear" w:color="auto" w:fill="auto"/>
          </w:tcPr>
          <w:p w14:paraId="483CD26B" w14:textId="77777777" w:rsidR="00400783" w:rsidRPr="00026FF3" w:rsidRDefault="00400783" w:rsidP="003D1ABD">
            <w:pPr>
              <w:pStyle w:val="Tabletext"/>
            </w:pPr>
            <w:r w:rsidRPr="00026FF3">
              <w:t>A, E2, S1</w:t>
            </w:r>
          </w:p>
        </w:tc>
      </w:tr>
      <w:tr w:rsidR="00400783" w:rsidRPr="00026FF3" w14:paraId="4B06021F" w14:textId="77777777" w:rsidTr="003D1ABD">
        <w:tc>
          <w:tcPr>
            <w:tcW w:w="709" w:type="dxa"/>
            <w:shd w:val="clear" w:color="auto" w:fill="auto"/>
          </w:tcPr>
          <w:p w14:paraId="0D89966F" w14:textId="33D9AC80" w:rsidR="00400783" w:rsidRPr="00026FF3" w:rsidRDefault="00D07741" w:rsidP="003D1ABD">
            <w:pPr>
              <w:pStyle w:val="Tabletext"/>
            </w:pPr>
            <w:r w:rsidRPr="00026FF3">
              <w:t>25</w:t>
            </w:r>
            <w:r w:rsidR="00151FE7">
              <w:t>1</w:t>
            </w:r>
          </w:p>
        </w:tc>
        <w:tc>
          <w:tcPr>
            <w:tcW w:w="5528" w:type="dxa"/>
            <w:shd w:val="clear" w:color="auto" w:fill="auto"/>
          </w:tcPr>
          <w:p w14:paraId="725CEAF3" w14:textId="77777777" w:rsidR="00400783" w:rsidRPr="00026FF3" w:rsidRDefault="00400783" w:rsidP="003D1ABD">
            <w:pPr>
              <w:pStyle w:val="Tabletext"/>
            </w:pPr>
            <w:r w:rsidRPr="00026FF3">
              <w:t>PHOSPHORIC ACID</w:t>
            </w:r>
          </w:p>
        </w:tc>
        <w:tc>
          <w:tcPr>
            <w:tcW w:w="2127" w:type="dxa"/>
            <w:shd w:val="clear" w:color="auto" w:fill="auto"/>
          </w:tcPr>
          <w:p w14:paraId="71AE692E" w14:textId="77777777" w:rsidR="00400783" w:rsidRPr="00026FF3" w:rsidRDefault="00400783" w:rsidP="003D1ABD">
            <w:pPr>
              <w:pStyle w:val="Tabletext"/>
            </w:pPr>
            <w:r w:rsidRPr="00026FF3">
              <w:t>A, G3, E2, S1</w:t>
            </w:r>
          </w:p>
        </w:tc>
      </w:tr>
      <w:tr w:rsidR="00400783" w:rsidRPr="00026FF3" w14:paraId="42745E90" w14:textId="77777777" w:rsidTr="003D1ABD">
        <w:tc>
          <w:tcPr>
            <w:tcW w:w="709" w:type="dxa"/>
            <w:shd w:val="clear" w:color="auto" w:fill="auto"/>
          </w:tcPr>
          <w:p w14:paraId="408C3534" w14:textId="40BB8996" w:rsidR="00400783" w:rsidRPr="00026FF3" w:rsidRDefault="00D07741" w:rsidP="003D1ABD">
            <w:pPr>
              <w:pStyle w:val="Tabletext"/>
            </w:pPr>
            <w:r w:rsidRPr="00026FF3">
              <w:t>25</w:t>
            </w:r>
            <w:r w:rsidR="00151FE7">
              <w:t>2</w:t>
            </w:r>
          </w:p>
        </w:tc>
        <w:tc>
          <w:tcPr>
            <w:tcW w:w="5528" w:type="dxa"/>
            <w:shd w:val="clear" w:color="auto" w:fill="auto"/>
          </w:tcPr>
          <w:p w14:paraId="5DE1F2D7" w14:textId="77777777" w:rsidR="00400783" w:rsidRPr="00026FF3" w:rsidRDefault="00400783" w:rsidP="003D1ABD">
            <w:pPr>
              <w:pStyle w:val="Tabletext"/>
            </w:pPr>
            <w:r w:rsidRPr="00026FF3">
              <w:t xml:space="preserve">PHOSPHORUS, </w:t>
            </w:r>
            <w:r w:rsidR="007200D3" w:rsidRPr="00026FF3">
              <w:t>YELLOW</w:t>
            </w:r>
          </w:p>
        </w:tc>
        <w:tc>
          <w:tcPr>
            <w:tcW w:w="2127" w:type="dxa"/>
            <w:shd w:val="clear" w:color="auto" w:fill="auto"/>
          </w:tcPr>
          <w:p w14:paraId="402E11F9" w14:textId="77777777" w:rsidR="00400783" w:rsidRPr="00026FF3" w:rsidRDefault="00400783" w:rsidP="003D1ABD">
            <w:pPr>
              <w:pStyle w:val="Tabletext"/>
            </w:pPr>
            <w:r w:rsidRPr="00026FF3">
              <w:t>A, G1, G3, E2, R2, S2</w:t>
            </w:r>
          </w:p>
        </w:tc>
      </w:tr>
      <w:tr w:rsidR="00400783" w:rsidRPr="00026FF3" w14:paraId="62E0C289" w14:textId="77777777" w:rsidTr="003D1ABD">
        <w:tc>
          <w:tcPr>
            <w:tcW w:w="709" w:type="dxa"/>
            <w:shd w:val="clear" w:color="auto" w:fill="auto"/>
          </w:tcPr>
          <w:p w14:paraId="055CA3BE" w14:textId="759A0639" w:rsidR="00400783" w:rsidRPr="00026FF3" w:rsidRDefault="00D07741" w:rsidP="003D1ABD">
            <w:pPr>
              <w:pStyle w:val="Tabletext"/>
            </w:pPr>
            <w:r w:rsidRPr="00026FF3">
              <w:t>25</w:t>
            </w:r>
            <w:r w:rsidR="00151FE7">
              <w:t>3</w:t>
            </w:r>
          </w:p>
        </w:tc>
        <w:tc>
          <w:tcPr>
            <w:tcW w:w="5528" w:type="dxa"/>
            <w:shd w:val="clear" w:color="auto" w:fill="auto"/>
          </w:tcPr>
          <w:p w14:paraId="4E0252F1"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5</w:t>
            </w:r>
          </w:p>
        </w:tc>
        <w:tc>
          <w:tcPr>
            <w:tcW w:w="2127" w:type="dxa"/>
            <w:shd w:val="clear" w:color="auto" w:fill="auto"/>
          </w:tcPr>
          <w:p w14:paraId="4A34B3C1" w14:textId="77777777" w:rsidR="00400783" w:rsidRPr="00026FF3" w:rsidRDefault="00400783" w:rsidP="003D1ABD">
            <w:pPr>
              <w:pStyle w:val="Tabletext"/>
            </w:pPr>
            <w:r w:rsidRPr="00026FF3">
              <w:t>A, E1</w:t>
            </w:r>
          </w:p>
        </w:tc>
      </w:tr>
      <w:tr w:rsidR="00400783" w:rsidRPr="00026FF3" w14:paraId="2B7CDD9D" w14:textId="77777777" w:rsidTr="003D1ABD">
        <w:tc>
          <w:tcPr>
            <w:tcW w:w="709" w:type="dxa"/>
            <w:shd w:val="clear" w:color="auto" w:fill="auto"/>
          </w:tcPr>
          <w:p w14:paraId="6393F049" w14:textId="30EDA488" w:rsidR="00400783" w:rsidRPr="00026FF3" w:rsidRDefault="00D07741" w:rsidP="003D1ABD">
            <w:pPr>
              <w:pStyle w:val="Tabletext"/>
            </w:pPr>
            <w:r w:rsidRPr="00026FF3">
              <w:t>25</w:t>
            </w:r>
            <w:r w:rsidR="00151FE7">
              <w:t>4</w:t>
            </w:r>
          </w:p>
        </w:tc>
        <w:tc>
          <w:tcPr>
            <w:tcW w:w="5528" w:type="dxa"/>
            <w:shd w:val="clear" w:color="auto" w:fill="auto"/>
          </w:tcPr>
          <w:p w14:paraId="3D761DA6"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6</w:t>
            </w:r>
          </w:p>
        </w:tc>
        <w:tc>
          <w:tcPr>
            <w:tcW w:w="2127" w:type="dxa"/>
            <w:shd w:val="clear" w:color="auto" w:fill="auto"/>
          </w:tcPr>
          <w:p w14:paraId="775C502E" w14:textId="77777777" w:rsidR="00400783" w:rsidRPr="00026FF3" w:rsidRDefault="00400783" w:rsidP="003D1ABD">
            <w:pPr>
              <w:pStyle w:val="Tabletext"/>
            </w:pPr>
            <w:r w:rsidRPr="00026FF3">
              <w:t>A, G3, E2, S1</w:t>
            </w:r>
          </w:p>
        </w:tc>
      </w:tr>
      <w:tr w:rsidR="00400783" w:rsidRPr="00026FF3" w14:paraId="5CC283B8" w14:textId="77777777" w:rsidTr="003D1ABD">
        <w:tc>
          <w:tcPr>
            <w:tcW w:w="709" w:type="dxa"/>
            <w:shd w:val="clear" w:color="auto" w:fill="auto"/>
          </w:tcPr>
          <w:p w14:paraId="704E8EE6" w14:textId="27CDB792" w:rsidR="00400783" w:rsidRPr="00026FF3" w:rsidRDefault="00D07741" w:rsidP="003D1ABD">
            <w:pPr>
              <w:pStyle w:val="Tabletext"/>
            </w:pPr>
            <w:r w:rsidRPr="00026FF3">
              <w:t>25</w:t>
            </w:r>
            <w:r w:rsidR="00151FE7">
              <w:t>5</w:t>
            </w:r>
          </w:p>
        </w:tc>
        <w:tc>
          <w:tcPr>
            <w:tcW w:w="5528" w:type="dxa"/>
            <w:shd w:val="clear" w:color="auto" w:fill="auto"/>
          </w:tcPr>
          <w:p w14:paraId="10CCF69B" w14:textId="77777777" w:rsidR="00400783" w:rsidRPr="00026FF3" w:rsidRDefault="00400783" w:rsidP="003D1ABD">
            <w:pPr>
              <w:pStyle w:val="Tabletext"/>
            </w:pPr>
            <w:r w:rsidRPr="00026FF3">
              <w:t>PICRAMIC ACID including its salts (excluding other derivatives)</w:t>
            </w:r>
          </w:p>
        </w:tc>
        <w:tc>
          <w:tcPr>
            <w:tcW w:w="2127" w:type="dxa"/>
            <w:shd w:val="clear" w:color="auto" w:fill="auto"/>
          </w:tcPr>
          <w:p w14:paraId="221D6543" w14:textId="77777777" w:rsidR="00400783" w:rsidRPr="00026FF3" w:rsidRDefault="00400783" w:rsidP="003D1ABD">
            <w:pPr>
              <w:pStyle w:val="Tabletext"/>
            </w:pPr>
            <w:r w:rsidRPr="00026FF3">
              <w:t>A, E1</w:t>
            </w:r>
          </w:p>
        </w:tc>
      </w:tr>
      <w:tr w:rsidR="00400783" w:rsidRPr="00026FF3" w14:paraId="29919647" w14:textId="77777777" w:rsidTr="003D1ABD">
        <w:tc>
          <w:tcPr>
            <w:tcW w:w="709" w:type="dxa"/>
            <w:shd w:val="clear" w:color="auto" w:fill="auto"/>
          </w:tcPr>
          <w:p w14:paraId="2D441584" w14:textId="1A081E6E" w:rsidR="00400783" w:rsidRPr="00026FF3" w:rsidRDefault="00D07741" w:rsidP="003D1ABD">
            <w:pPr>
              <w:pStyle w:val="Tabletext"/>
            </w:pPr>
            <w:r w:rsidRPr="00026FF3">
              <w:t>25</w:t>
            </w:r>
            <w:r w:rsidR="00151FE7">
              <w:t>6</w:t>
            </w:r>
          </w:p>
        </w:tc>
        <w:tc>
          <w:tcPr>
            <w:tcW w:w="5528" w:type="dxa"/>
            <w:shd w:val="clear" w:color="auto" w:fill="auto"/>
          </w:tcPr>
          <w:p w14:paraId="27FA4378" w14:textId="77777777" w:rsidR="00400783" w:rsidRPr="00026FF3" w:rsidRDefault="00400783" w:rsidP="003D1ABD">
            <w:pPr>
              <w:pStyle w:val="Tabletext"/>
            </w:pPr>
            <w:r w:rsidRPr="00026FF3">
              <w:t>PICRIC ACID</w:t>
            </w:r>
          </w:p>
        </w:tc>
        <w:tc>
          <w:tcPr>
            <w:tcW w:w="2127" w:type="dxa"/>
            <w:shd w:val="clear" w:color="auto" w:fill="auto"/>
          </w:tcPr>
          <w:p w14:paraId="46FB1641" w14:textId="77777777" w:rsidR="00400783" w:rsidRPr="00026FF3" w:rsidRDefault="00400783" w:rsidP="003D1ABD">
            <w:pPr>
              <w:pStyle w:val="Tabletext"/>
            </w:pPr>
            <w:r w:rsidRPr="00026FF3">
              <w:t>A, G1, G3, E2, R1, S1</w:t>
            </w:r>
          </w:p>
        </w:tc>
      </w:tr>
      <w:tr w:rsidR="00400783" w:rsidRPr="00026FF3" w14:paraId="34BA3F89" w14:textId="77777777" w:rsidTr="003D1ABD">
        <w:tc>
          <w:tcPr>
            <w:tcW w:w="709" w:type="dxa"/>
            <w:shd w:val="clear" w:color="auto" w:fill="auto"/>
          </w:tcPr>
          <w:p w14:paraId="513EF364" w14:textId="448412E4" w:rsidR="00400783" w:rsidRPr="00026FF3" w:rsidRDefault="00D07741" w:rsidP="003D1ABD">
            <w:pPr>
              <w:pStyle w:val="Tabletext"/>
            </w:pPr>
            <w:r w:rsidRPr="00026FF3">
              <w:t>25</w:t>
            </w:r>
            <w:r w:rsidR="00151FE7">
              <w:t>7</w:t>
            </w:r>
          </w:p>
        </w:tc>
        <w:tc>
          <w:tcPr>
            <w:tcW w:w="5528" w:type="dxa"/>
            <w:shd w:val="clear" w:color="auto" w:fill="auto"/>
          </w:tcPr>
          <w:p w14:paraId="770C15BF" w14:textId="77777777" w:rsidR="00400783" w:rsidRPr="00026FF3" w:rsidRDefault="00400783" w:rsidP="003D1ABD">
            <w:pPr>
              <w:pStyle w:val="Tabletext"/>
            </w:pPr>
            <w:r w:rsidRPr="00026FF3">
              <w:t>POLIHEXANIDE</w:t>
            </w:r>
          </w:p>
        </w:tc>
        <w:tc>
          <w:tcPr>
            <w:tcW w:w="2127" w:type="dxa"/>
            <w:shd w:val="clear" w:color="auto" w:fill="auto"/>
          </w:tcPr>
          <w:p w14:paraId="25AB3919" w14:textId="77777777" w:rsidR="00400783" w:rsidRPr="00026FF3" w:rsidRDefault="00400783" w:rsidP="003D1ABD">
            <w:pPr>
              <w:pStyle w:val="Tabletext"/>
            </w:pPr>
            <w:r w:rsidRPr="00026FF3">
              <w:t>E1</w:t>
            </w:r>
          </w:p>
        </w:tc>
      </w:tr>
      <w:tr w:rsidR="00400783" w:rsidRPr="00026FF3" w14:paraId="7CA65985" w14:textId="77777777" w:rsidTr="003D1ABD">
        <w:tc>
          <w:tcPr>
            <w:tcW w:w="709" w:type="dxa"/>
            <w:shd w:val="clear" w:color="auto" w:fill="auto"/>
          </w:tcPr>
          <w:p w14:paraId="6824413C" w14:textId="19D57FC2" w:rsidR="00400783" w:rsidRPr="00026FF3" w:rsidRDefault="00D07741" w:rsidP="003D1ABD">
            <w:pPr>
              <w:pStyle w:val="Tabletext"/>
            </w:pPr>
            <w:r w:rsidRPr="00026FF3">
              <w:t>25</w:t>
            </w:r>
            <w:r w:rsidR="00151FE7">
              <w:t>8</w:t>
            </w:r>
          </w:p>
        </w:tc>
        <w:tc>
          <w:tcPr>
            <w:tcW w:w="5528" w:type="dxa"/>
            <w:shd w:val="clear" w:color="auto" w:fill="auto"/>
          </w:tcPr>
          <w:p w14:paraId="51E78C2A" w14:textId="77777777" w:rsidR="00400783" w:rsidRPr="00026FF3" w:rsidRDefault="00400783" w:rsidP="003D1ABD">
            <w:pPr>
              <w:pStyle w:val="Tabletext"/>
            </w:pPr>
            <w:r w:rsidRPr="00026FF3">
              <w:t>POLYETHANOXY (15) TALLOW AMINE</w:t>
            </w:r>
          </w:p>
        </w:tc>
        <w:tc>
          <w:tcPr>
            <w:tcW w:w="2127" w:type="dxa"/>
            <w:shd w:val="clear" w:color="auto" w:fill="auto"/>
          </w:tcPr>
          <w:p w14:paraId="3AF8FA47" w14:textId="77777777" w:rsidR="00400783" w:rsidRPr="00026FF3" w:rsidRDefault="00400783" w:rsidP="003D1ABD">
            <w:pPr>
              <w:pStyle w:val="Tabletext"/>
            </w:pPr>
            <w:r w:rsidRPr="00026FF3">
              <w:t>A, E2, S1</w:t>
            </w:r>
          </w:p>
        </w:tc>
      </w:tr>
      <w:tr w:rsidR="00400783" w:rsidRPr="00026FF3" w14:paraId="0AE16099" w14:textId="77777777" w:rsidTr="003D1ABD">
        <w:tc>
          <w:tcPr>
            <w:tcW w:w="709" w:type="dxa"/>
            <w:shd w:val="clear" w:color="auto" w:fill="auto"/>
          </w:tcPr>
          <w:p w14:paraId="14C53A75" w14:textId="2E930188" w:rsidR="00400783" w:rsidRPr="00026FF3" w:rsidRDefault="00D07741" w:rsidP="003D1ABD">
            <w:pPr>
              <w:pStyle w:val="Tabletext"/>
            </w:pPr>
            <w:r w:rsidRPr="00026FF3">
              <w:t>25</w:t>
            </w:r>
            <w:r w:rsidR="00151FE7">
              <w:t>9</w:t>
            </w:r>
          </w:p>
        </w:tc>
        <w:tc>
          <w:tcPr>
            <w:tcW w:w="5528" w:type="dxa"/>
            <w:shd w:val="clear" w:color="auto" w:fill="auto"/>
          </w:tcPr>
          <w:p w14:paraId="6D6046C9" w14:textId="77777777" w:rsidR="00400783" w:rsidRPr="00026FF3" w:rsidRDefault="00400783" w:rsidP="003D1ABD">
            <w:pPr>
              <w:pStyle w:val="Tabletext"/>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w:t>
            </w:r>
            <w:r w:rsidRPr="00026FF3">
              <w:br/>
              <w:t xml:space="preserve">Α </w:t>
            </w:r>
            <w:r w:rsidR="00026FF3">
              <w:noBreakHyphen/>
            </w:r>
            <w:r w:rsidRPr="00026FF3">
              <w:t>HYDROXY</w:t>
            </w:r>
            <w:r w:rsidR="00026FF3">
              <w:noBreakHyphen/>
            </w:r>
            <w:r w:rsidRPr="00026FF3">
              <w:t>,MONO</w:t>
            </w:r>
            <w:r w:rsidR="00026FF3">
              <w:noBreakHyphen/>
            </w:r>
            <w:r w:rsidRPr="00026FF3">
              <w:t>C13</w:t>
            </w:r>
            <w:r w:rsidR="00026FF3">
              <w:noBreakHyphen/>
            </w:r>
            <w:r w:rsidRPr="00026FF3">
              <w:t>15</w:t>
            </w:r>
            <w:r w:rsidR="00026FF3">
              <w:noBreakHyphen/>
            </w:r>
            <w:r w:rsidRPr="00026FF3">
              <w:t>ALKYL ETHERS</w:t>
            </w:r>
          </w:p>
        </w:tc>
        <w:tc>
          <w:tcPr>
            <w:tcW w:w="2127" w:type="dxa"/>
            <w:shd w:val="clear" w:color="auto" w:fill="auto"/>
          </w:tcPr>
          <w:p w14:paraId="21887446" w14:textId="77777777" w:rsidR="00400783" w:rsidRPr="00026FF3" w:rsidRDefault="00400783" w:rsidP="003D1ABD">
            <w:pPr>
              <w:pStyle w:val="Tabletext"/>
            </w:pPr>
            <w:r w:rsidRPr="00026FF3">
              <w:t>A, E1</w:t>
            </w:r>
          </w:p>
        </w:tc>
      </w:tr>
      <w:tr w:rsidR="00400783" w:rsidRPr="00026FF3" w14:paraId="06774CAD" w14:textId="77777777" w:rsidTr="003D1ABD">
        <w:tc>
          <w:tcPr>
            <w:tcW w:w="709" w:type="dxa"/>
            <w:shd w:val="clear" w:color="auto" w:fill="auto"/>
          </w:tcPr>
          <w:p w14:paraId="034385C8" w14:textId="58AE7FE4" w:rsidR="00400783" w:rsidRPr="00026FF3" w:rsidRDefault="00D07741" w:rsidP="003D1ABD">
            <w:pPr>
              <w:pStyle w:val="Tabletext"/>
            </w:pPr>
            <w:r w:rsidRPr="00026FF3">
              <w:t>2</w:t>
            </w:r>
            <w:r w:rsidR="00151FE7">
              <w:t>60</w:t>
            </w:r>
          </w:p>
        </w:tc>
        <w:tc>
          <w:tcPr>
            <w:tcW w:w="5528" w:type="dxa"/>
            <w:shd w:val="clear" w:color="auto" w:fill="auto"/>
          </w:tcPr>
          <w:p w14:paraId="507005F9" w14:textId="77777777" w:rsidR="00400783" w:rsidRPr="00026FF3" w:rsidRDefault="00400783" w:rsidP="003D1ABD">
            <w:pPr>
              <w:pStyle w:val="Tabletext"/>
            </w:pPr>
            <w:r w:rsidRPr="00026FF3">
              <w:t>POTASSIUM BROMATE</w:t>
            </w:r>
          </w:p>
        </w:tc>
        <w:tc>
          <w:tcPr>
            <w:tcW w:w="2127" w:type="dxa"/>
            <w:shd w:val="clear" w:color="auto" w:fill="auto"/>
          </w:tcPr>
          <w:p w14:paraId="74A203C3" w14:textId="77777777" w:rsidR="00400783" w:rsidRPr="00026FF3" w:rsidRDefault="00400783" w:rsidP="003D1ABD">
            <w:pPr>
              <w:pStyle w:val="Tabletext"/>
            </w:pPr>
            <w:r w:rsidRPr="00026FF3">
              <w:t>A</w:t>
            </w:r>
          </w:p>
        </w:tc>
      </w:tr>
      <w:tr w:rsidR="00400783" w:rsidRPr="00026FF3" w14:paraId="5423D97A" w14:textId="77777777" w:rsidTr="003D1ABD">
        <w:tc>
          <w:tcPr>
            <w:tcW w:w="709" w:type="dxa"/>
            <w:shd w:val="clear" w:color="auto" w:fill="auto"/>
          </w:tcPr>
          <w:p w14:paraId="29C52DA4" w14:textId="396D4497" w:rsidR="00400783" w:rsidRPr="00026FF3" w:rsidRDefault="00D07741" w:rsidP="003D1ABD">
            <w:pPr>
              <w:pStyle w:val="Tabletext"/>
            </w:pPr>
            <w:r w:rsidRPr="00026FF3">
              <w:t>26</w:t>
            </w:r>
            <w:r w:rsidR="00151FE7">
              <w:t>1</w:t>
            </w:r>
          </w:p>
        </w:tc>
        <w:tc>
          <w:tcPr>
            <w:tcW w:w="5528" w:type="dxa"/>
            <w:shd w:val="clear" w:color="auto" w:fill="auto"/>
          </w:tcPr>
          <w:p w14:paraId="0C74A72D" w14:textId="77777777" w:rsidR="00400783" w:rsidRPr="00026FF3" w:rsidRDefault="00400783" w:rsidP="003D1ABD">
            <w:pPr>
              <w:pStyle w:val="Tabletext"/>
            </w:pPr>
            <w:r w:rsidRPr="00026FF3">
              <w:t>POTASSIUM CHLORATE</w:t>
            </w:r>
          </w:p>
        </w:tc>
        <w:tc>
          <w:tcPr>
            <w:tcW w:w="2127" w:type="dxa"/>
            <w:shd w:val="clear" w:color="auto" w:fill="auto"/>
          </w:tcPr>
          <w:p w14:paraId="723E1E78" w14:textId="77777777" w:rsidR="00400783" w:rsidRPr="00026FF3" w:rsidRDefault="00400783" w:rsidP="003D1ABD">
            <w:pPr>
              <w:pStyle w:val="Tabletext"/>
            </w:pPr>
            <w:r w:rsidRPr="00026FF3">
              <w:t>A</w:t>
            </w:r>
          </w:p>
        </w:tc>
      </w:tr>
      <w:tr w:rsidR="00400783" w:rsidRPr="00026FF3" w14:paraId="21411808" w14:textId="77777777" w:rsidTr="003D1ABD">
        <w:tc>
          <w:tcPr>
            <w:tcW w:w="709" w:type="dxa"/>
            <w:shd w:val="clear" w:color="auto" w:fill="auto"/>
          </w:tcPr>
          <w:p w14:paraId="7E5B0F22" w14:textId="2FED2AE0" w:rsidR="00400783" w:rsidRPr="00026FF3" w:rsidRDefault="00D07741" w:rsidP="003D1ABD">
            <w:pPr>
              <w:pStyle w:val="Tabletext"/>
            </w:pPr>
            <w:r w:rsidRPr="00026FF3">
              <w:t>26</w:t>
            </w:r>
            <w:r w:rsidR="00151FE7">
              <w:t>2</w:t>
            </w:r>
          </w:p>
        </w:tc>
        <w:tc>
          <w:tcPr>
            <w:tcW w:w="5528" w:type="dxa"/>
            <w:shd w:val="clear" w:color="auto" w:fill="auto"/>
          </w:tcPr>
          <w:p w14:paraId="06608830" w14:textId="77777777" w:rsidR="00400783" w:rsidRPr="00026FF3" w:rsidRDefault="00400783" w:rsidP="003D1ABD">
            <w:pPr>
              <w:pStyle w:val="Tabletext"/>
            </w:pPr>
            <w:r w:rsidRPr="00026FF3">
              <w:t>POTASSIUM CYANATE</w:t>
            </w:r>
          </w:p>
        </w:tc>
        <w:tc>
          <w:tcPr>
            <w:tcW w:w="2127" w:type="dxa"/>
            <w:shd w:val="clear" w:color="auto" w:fill="auto"/>
          </w:tcPr>
          <w:p w14:paraId="40553E3A" w14:textId="77777777" w:rsidR="00400783" w:rsidRPr="00026FF3" w:rsidRDefault="00400783" w:rsidP="003D1ABD">
            <w:pPr>
              <w:pStyle w:val="Tabletext"/>
            </w:pPr>
            <w:r w:rsidRPr="00026FF3">
              <w:t>A, E1, S1</w:t>
            </w:r>
          </w:p>
        </w:tc>
      </w:tr>
      <w:tr w:rsidR="00400783" w:rsidRPr="00026FF3" w14:paraId="5390C7F9" w14:textId="77777777" w:rsidTr="003D1ABD">
        <w:tc>
          <w:tcPr>
            <w:tcW w:w="709" w:type="dxa"/>
            <w:shd w:val="clear" w:color="auto" w:fill="auto"/>
          </w:tcPr>
          <w:p w14:paraId="5943A007" w14:textId="38929AEF" w:rsidR="00400783" w:rsidRPr="00026FF3" w:rsidRDefault="00D07741" w:rsidP="003D1ABD">
            <w:pPr>
              <w:pStyle w:val="Tabletext"/>
            </w:pPr>
            <w:r w:rsidRPr="00026FF3">
              <w:t>26</w:t>
            </w:r>
            <w:r w:rsidR="00151FE7">
              <w:t>3</w:t>
            </w:r>
          </w:p>
        </w:tc>
        <w:tc>
          <w:tcPr>
            <w:tcW w:w="5528" w:type="dxa"/>
            <w:shd w:val="clear" w:color="auto" w:fill="auto"/>
          </w:tcPr>
          <w:p w14:paraId="125F246E" w14:textId="77777777" w:rsidR="00400783" w:rsidRPr="00026FF3" w:rsidRDefault="00400783" w:rsidP="003D1ABD">
            <w:pPr>
              <w:pStyle w:val="Tabletext"/>
            </w:pPr>
            <w:r w:rsidRPr="00026FF3">
              <w:t>POTASSIUM HYDROXIDE</w:t>
            </w:r>
          </w:p>
        </w:tc>
        <w:tc>
          <w:tcPr>
            <w:tcW w:w="2127" w:type="dxa"/>
            <w:shd w:val="clear" w:color="auto" w:fill="auto"/>
          </w:tcPr>
          <w:p w14:paraId="67055B69" w14:textId="77777777" w:rsidR="00400783" w:rsidRPr="00026FF3" w:rsidRDefault="00400783" w:rsidP="003D1ABD">
            <w:pPr>
              <w:pStyle w:val="Tabletext"/>
            </w:pPr>
            <w:r w:rsidRPr="00026FF3">
              <w:t>A, G3, E2, S1</w:t>
            </w:r>
          </w:p>
        </w:tc>
      </w:tr>
      <w:tr w:rsidR="00400783" w:rsidRPr="00026FF3" w14:paraId="60B545C0" w14:textId="77777777" w:rsidTr="003D1ABD">
        <w:tc>
          <w:tcPr>
            <w:tcW w:w="709" w:type="dxa"/>
            <w:shd w:val="clear" w:color="auto" w:fill="auto"/>
          </w:tcPr>
          <w:p w14:paraId="74548CD2" w14:textId="6B4E8835" w:rsidR="00400783" w:rsidRPr="00026FF3" w:rsidRDefault="00D07741" w:rsidP="003D1ABD">
            <w:pPr>
              <w:pStyle w:val="Tabletext"/>
            </w:pPr>
            <w:r w:rsidRPr="00026FF3">
              <w:t>26</w:t>
            </w:r>
            <w:r w:rsidR="00151FE7">
              <w:t>4</w:t>
            </w:r>
          </w:p>
        </w:tc>
        <w:tc>
          <w:tcPr>
            <w:tcW w:w="5528" w:type="dxa"/>
            <w:shd w:val="clear" w:color="auto" w:fill="auto"/>
          </w:tcPr>
          <w:p w14:paraId="6AAB4DAC" w14:textId="77777777" w:rsidR="00400783" w:rsidRPr="00026FF3" w:rsidRDefault="00400783" w:rsidP="003D1ABD">
            <w:pPr>
              <w:pStyle w:val="Tabletext"/>
            </w:pPr>
            <w:r w:rsidRPr="00026FF3">
              <w:t>POTASSIUM METABISULPHITE</w:t>
            </w:r>
          </w:p>
        </w:tc>
        <w:tc>
          <w:tcPr>
            <w:tcW w:w="2127" w:type="dxa"/>
            <w:shd w:val="clear" w:color="auto" w:fill="auto"/>
          </w:tcPr>
          <w:p w14:paraId="48CFA337" w14:textId="77777777" w:rsidR="00400783" w:rsidRPr="00026FF3" w:rsidRDefault="00400783" w:rsidP="003D1ABD">
            <w:pPr>
              <w:pStyle w:val="Tabletext"/>
            </w:pPr>
            <w:r w:rsidRPr="00026FF3">
              <w:t>A</w:t>
            </w:r>
          </w:p>
        </w:tc>
      </w:tr>
      <w:tr w:rsidR="00400783" w:rsidRPr="00026FF3" w14:paraId="584A5A7E" w14:textId="77777777" w:rsidTr="003D1ABD">
        <w:tc>
          <w:tcPr>
            <w:tcW w:w="709" w:type="dxa"/>
            <w:shd w:val="clear" w:color="auto" w:fill="auto"/>
          </w:tcPr>
          <w:p w14:paraId="2541CF9C" w14:textId="3ECC3ABC" w:rsidR="00400783" w:rsidRPr="00026FF3" w:rsidRDefault="00D07741" w:rsidP="003D1ABD">
            <w:pPr>
              <w:pStyle w:val="Tabletext"/>
            </w:pPr>
            <w:r w:rsidRPr="00026FF3">
              <w:t>26</w:t>
            </w:r>
            <w:r w:rsidR="00151FE7">
              <w:t>5</w:t>
            </w:r>
          </w:p>
        </w:tc>
        <w:tc>
          <w:tcPr>
            <w:tcW w:w="5528" w:type="dxa"/>
            <w:shd w:val="clear" w:color="auto" w:fill="auto"/>
          </w:tcPr>
          <w:p w14:paraId="68C66CFC"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7</w:t>
            </w:r>
          </w:p>
        </w:tc>
        <w:tc>
          <w:tcPr>
            <w:tcW w:w="2127" w:type="dxa"/>
            <w:shd w:val="clear" w:color="auto" w:fill="auto"/>
          </w:tcPr>
          <w:p w14:paraId="1F4FED2B" w14:textId="77777777" w:rsidR="00400783" w:rsidRPr="00026FF3" w:rsidRDefault="00400783" w:rsidP="003D1ABD">
            <w:pPr>
              <w:pStyle w:val="Tabletext"/>
            </w:pPr>
            <w:r w:rsidRPr="00026FF3">
              <w:t>A, G1, G3</w:t>
            </w:r>
          </w:p>
        </w:tc>
      </w:tr>
      <w:tr w:rsidR="00400783" w:rsidRPr="00026FF3" w14:paraId="0BABE8F6" w14:textId="77777777" w:rsidTr="003D1ABD">
        <w:tc>
          <w:tcPr>
            <w:tcW w:w="709" w:type="dxa"/>
            <w:shd w:val="clear" w:color="auto" w:fill="auto"/>
          </w:tcPr>
          <w:p w14:paraId="377E85BD" w14:textId="3BF62446" w:rsidR="00400783" w:rsidRPr="00026FF3" w:rsidRDefault="00D07741" w:rsidP="003D1ABD">
            <w:pPr>
              <w:pStyle w:val="Tabletext"/>
            </w:pPr>
            <w:r w:rsidRPr="00026FF3">
              <w:t>26</w:t>
            </w:r>
            <w:r w:rsidR="00151FE7">
              <w:t>6</w:t>
            </w:r>
          </w:p>
        </w:tc>
        <w:tc>
          <w:tcPr>
            <w:tcW w:w="5528" w:type="dxa"/>
            <w:shd w:val="clear" w:color="auto" w:fill="auto"/>
          </w:tcPr>
          <w:p w14:paraId="0BDD8811"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CB9B6F0" w14:textId="77777777" w:rsidR="00400783" w:rsidRPr="00026FF3" w:rsidRDefault="00400783" w:rsidP="003D1ABD">
            <w:pPr>
              <w:pStyle w:val="Tabletext"/>
            </w:pPr>
            <w:r w:rsidRPr="00026FF3">
              <w:t>A, G3</w:t>
            </w:r>
          </w:p>
        </w:tc>
      </w:tr>
      <w:tr w:rsidR="00400783" w:rsidRPr="00026FF3" w14:paraId="485A1F86" w14:textId="77777777" w:rsidTr="003D1ABD">
        <w:tc>
          <w:tcPr>
            <w:tcW w:w="709" w:type="dxa"/>
            <w:shd w:val="clear" w:color="auto" w:fill="auto"/>
          </w:tcPr>
          <w:p w14:paraId="5D14DBB0" w14:textId="6CDA736F" w:rsidR="00400783" w:rsidRPr="00026FF3" w:rsidRDefault="00D07741" w:rsidP="003D1ABD">
            <w:pPr>
              <w:pStyle w:val="Tabletext"/>
            </w:pPr>
            <w:r w:rsidRPr="00026FF3">
              <w:t>26</w:t>
            </w:r>
            <w:r w:rsidR="00151FE7">
              <w:t>7</w:t>
            </w:r>
          </w:p>
        </w:tc>
        <w:tc>
          <w:tcPr>
            <w:tcW w:w="5528" w:type="dxa"/>
            <w:shd w:val="clear" w:color="auto" w:fill="auto"/>
          </w:tcPr>
          <w:p w14:paraId="043CE33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5</w:t>
            </w:r>
          </w:p>
        </w:tc>
        <w:tc>
          <w:tcPr>
            <w:tcW w:w="2127" w:type="dxa"/>
            <w:shd w:val="clear" w:color="auto" w:fill="auto"/>
          </w:tcPr>
          <w:p w14:paraId="2EE5FE50" w14:textId="77777777" w:rsidR="00400783" w:rsidRPr="00026FF3" w:rsidRDefault="00400783" w:rsidP="003D1ABD">
            <w:pPr>
              <w:pStyle w:val="Tabletext"/>
            </w:pPr>
            <w:r w:rsidRPr="00026FF3">
              <w:t>A, G3, E1</w:t>
            </w:r>
          </w:p>
        </w:tc>
      </w:tr>
      <w:tr w:rsidR="00400783" w:rsidRPr="00026FF3" w14:paraId="13E44A35" w14:textId="77777777" w:rsidTr="003D1ABD">
        <w:tc>
          <w:tcPr>
            <w:tcW w:w="709" w:type="dxa"/>
            <w:shd w:val="clear" w:color="auto" w:fill="auto"/>
          </w:tcPr>
          <w:p w14:paraId="44783710" w14:textId="138B59A5" w:rsidR="00400783" w:rsidRPr="00026FF3" w:rsidRDefault="00D07741" w:rsidP="003D1ABD">
            <w:pPr>
              <w:pStyle w:val="Tabletext"/>
            </w:pPr>
            <w:r w:rsidRPr="00026FF3">
              <w:t>26</w:t>
            </w:r>
            <w:r w:rsidR="00151FE7">
              <w:t>8</w:t>
            </w:r>
          </w:p>
        </w:tc>
        <w:tc>
          <w:tcPr>
            <w:tcW w:w="5528" w:type="dxa"/>
            <w:shd w:val="clear" w:color="auto" w:fill="auto"/>
          </w:tcPr>
          <w:p w14:paraId="52E5436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6</w:t>
            </w:r>
          </w:p>
        </w:tc>
        <w:tc>
          <w:tcPr>
            <w:tcW w:w="2127" w:type="dxa"/>
            <w:shd w:val="clear" w:color="auto" w:fill="auto"/>
          </w:tcPr>
          <w:p w14:paraId="40583B36" w14:textId="77777777" w:rsidR="00400783" w:rsidRPr="00026FF3" w:rsidRDefault="00400783" w:rsidP="003D1ABD">
            <w:pPr>
              <w:pStyle w:val="Tabletext"/>
            </w:pPr>
            <w:r w:rsidRPr="00026FF3">
              <w:t>A, G3, E2, S1</w:t>
            </w:r>
          </w:p>
        </w:tc>
      </w:tr>
      <w:tr w:rsidR="00400783" w:rsidRPr="00026FF3" w14:paraId="511C44A0" w14:textId="77777777" w:rsidTr="003D1ABD">
        <w:tc>
          <w:tcPr>
            <w:tcW w:w="709" w:type="dxa"/>
            <w:shd w:val="clear" w:color="auto" w:fill="auto"/>
          </w:tcPr>
          <w:p w14:paraId="37FF8096" w14:textId="63FACD34" w:rsidR="00400783" w:rsidRPr="00026FF3" w:rsidRDefault="00D07741" w:rsidP="003D1ABD">
            <w:pPr>
              <w:pStyle w:val="Tabletext"/>
            </w:pPr>
            <w:r w:rsidRPr="00026FF3">
              <w:t>26</w:t>
            </w:r>
            <w:r w:rsidR="00151FE7">
              <w:t>9</w:t>
            </w:r>
          </w:p>
        </w:tc>
        <w:tc>
          <w:tcPr>
            <w:tcW w:w="5528" w:type="dxa"/>
            <w:shd w:val="clear" w:color="auto" w:fill="auto"/>
          </w:tcPr>
          <w:p w14:paraId="5FF4D035" w14:textId="77777777" w:rsidR="00400783" w:rsidRPr="00026FF3" w:rsidRDefault="00400783" w:rsidP="003D1ABD">
            <w:pPr>
              <w:pStyle w:val="Tabletext"/>
            </w:pPr>
            <w:r w:rsidRPr="00026FF3">
              <w:t>POTASSIUM PERSULFATE</w:t>
            </w:r>
          </w:p>
        </w:tc>
        <w:tc>
          <w:tcPr>
            <w:tcW w:w="2127" w:type="dxa"/>
            <w:shd w:val="clear" w:color="auto" w:fill="auto"/>
          </w:tcPr>
          <w:p w14:paraId="4DE479AA" w14:textId="77777777" w:rsidR="00400783" w:rsidRPr="00026FF3" w:rsidRDefault="00400783" w:rsidP="003D1ABD">
            <w:pPr>
              <w:pStyle w:val="Tabletext"/>
            </w:pPr>
            <w:r w:rsidRPr="00026FF3">
              <w:t>A, G3, E2</w:t>
            </w:r>
          </w:p>
        </w:tc>
      </w:tr>
      <w:tr w:rsidR="00400783" w:rsidRPr="00026FF3" w14:paraId="11F48C0E" w14:textId="77777777" w:rsidTr="003D1ABD">
        <w:tc>
          <w:tcPr>
            <w:tcW w:w="709" w:type="dxa"/>
            <w:shd w:val="clear" w:color="auto" w:fill="auto"/>
          </w:tcPr>
          <w:p w14:paraId="44818E1C" w14:textId="279F41EC" w:rsidR="00400783" w:rsidRPr="00026FF3" w:rsidRDefault="00D07741" w:rsidP="003D1ABD">
            <w:pPr>
              <w:pStyle w:val="Tabletext"/>
            </w:pPr>
            <w:r w:rsidRPr="00026FF3">
              <w:t>2</w:t>
            </w:r>
            <w:r w:rsidR="00151FE7">
              <w:t>70</w:t>
            </w:r>
          </w:p>
        </w:tc>
        <w:tc>
          <w:tcPr>
            <w:tcW w:w="5528" w:type="dxa"/>
            <w:shd w:val="clear" w:color="auto" w:fill="auto"/>
          </w:tcPr>
          <w:p w14:paraId="393595CC" w14:textId="77777777" w:rsidR="00400783" w:rsidRPr="00026FF3" w:rsidRDefault="00400783" w:rsidP="003D1ABD">
            <w:pPr>
              <w:pStyle w:val="Tabletext"/>
            </w:pPr>
            <w:r w:rsidRPr="00026FF3">
              <w:t>POTASSIUM SULFIDE</w:t>
            </w:r>
          </w:p>
        </w:tc>
        <w:tc>
          <w:tcPr>
            <w:tcW w:w="2127" w:type="dxa"/>
            <w:shd w:val="clear" w:color="auto" w:fill="auto"/>
          </w:tcPr>
          <w:p w14:paraId="57C093D7" w14:textId="77777777" w:rsidR="00400783" w:rsidRPr="00026FF3" w:rsidRDefault="00400783" w:rsidP="003D1ABD">
            <w:pPr>
              <w:pStyle w:val="Tabletext"/>
            </w:pPr>
            <w:r w:rsidRPr="00026FF3">
              <w:t>A, G3, E2, S1</w:t>
            </w:r>
          </w:p>
        </w:tc>
      </w:tr>
      <w:tr w:rsidR="00400783" w:rsidRPr="00026FF3" w14:paraId="070AF15E" w14:textId="77777777" w:rsidTr="003D1ABD">
        <w:tc>
          <w:tcPr>
            <w:tcW w:w="709" w:type="dxa"/>
            <w:shd w:val="clear" w:color="auto" w:fill="auto"/>
          </w:tcPr>
          <w:p w14:paraId="6DADAC9B" w14:textId="23B0C225" w:rsidR="00400783" w:rsidRPr="00026FF3" w:rsidRDefault="00D07741" w:rsidP="003D1ABD">
            <w:pPr>
              <w:pStyle w:val="Tabletext"/>
            </w:pPr>
            <w:r w:rsidRPr="00026FF3">
              <w:lastRenderedPageBreak/>
              <w:t>27</w:t>
            </w:r>
            <w:r w:rsidR="00151FE7">
              <w:t>1</w:t>
            </w:r>
          </w:p>
        </w:tc>
        <w:tc>
          <w:tcPr>
            <w:tcW w:w="5528" w:type="dxa"/>
            <w:shd w:val="clear" w:color="auto" w:fill="auto"/>
          </w:tcPr>
          <w:p w14:paraId="3AC3A700" w14:textId="77777777" w:rsidR="00400783" w:rsidRPr="00026FF3" w:rsidRDefault="00400783" w:rsidP="003D1ABD">
            <w:pPr>
              <w:pStyle w:val="Tabletext"/>
            </w:pPr>
            <w:r w:rsidRPr="00026FF3">
              <w:t>PROPIONIC ACID</w:t>
            </w:r>
          </w:p>
        </w:tc>
        <w:tc>
          <w:tcPr>
            <w:tcW w:w="2127" w:type="dxa"/>
            <w:shd w:val="clear" w:color="auto" w:fill="auto"/>
          </w:tcPr>
          <w:p w14:paraId="7EEA8C07" w14:textId="77777777" w:rsidR="00400783" w:rsidRPr="00026FF3" w:rsidRDefault="00400783" w:rsidP="003D1ABD">
            <w:pPr>
              <w:pStyle w:val="Tabletext"/>
            </w:pPr>
            <w:r w:rsidRPr="00026FF3">
              <w:t>A, G3, E1, S1</w:t>
            </w:r>
          </w:p>
        </w:tc>
      </w:tr>
      <w:tr w:rsidR="00400783" w:rsidRPr="00026FF3" w14:paraId="241A8B79" w14:textId="77777777" w:rsidTr="003D1ABD">
        <w:tc>
          <w:tcPr>
            <w:tcW w:w="709" w:type="dxa"/>
            <w:shd w:val="clear" w:color="auto" w:fill="auto"/>
          </w:tcPr>
          <w:p w14:paraId="49DA4A56" w14:textId="4F14BCE3" w:rsidR="00400783" w:rsidRPr="00026FF3" w:rsidRDefault="00D07741" w:rsidP="003D1ABD">
            <w:pPr>
              <w:pStyle w:val="Tabletext"/>
            </w:pPr>
            <w:r w:rsidRPr="00026FF3">
              <w:t>27</w:t>
            </w:r>
            <w:r w:rsidR="00151FE7">
              <w:t>2</w:t>
            </w:r>
          </w:p>
        </w:tc>
        <w:tc>
          <w:tcPr>
            <w:tcW w:w="5528" w:type="dxa"/>
            <w:shd w:val="clear" w:color="auto" w:fill="auto"/>
          </w:tcPr>
          <w:p w14:paraId="56629F01" w14:textId="77777777" w:rsidR="00400783" w:rsidRPr="00026FF3" w:rsidRDefault="00400783" w:rsidP="003D1ABD">
            <w:pPr>
              <w:pStyle w:val="Tabletext"/>
            </w:pPr>
            <w:r w:rsidRPr="00026FF3">
              <w:t>n</w:t>
            </w:r>
            <w:r w:rsidR="00026FF3">
              <w:noBreakHyphen/>
            </w:r>
            <w:r w:rsidRPr="00026FF3">
              <w:t>PROPYL ALCOHOL</w:t>
            </w:r>
          </w:p>
        </w:tc>
        <w:tc>
          <w:tcPr>
            <w:tcW w:w="2127" w:type="dxa"/>
            <w:shd w:val="clear" w:color="auto" w:fill="auto"/>
          </w:tcPr>
          <w:p w14:paraId="207ADA6F" w14:textId="77777777" w:rsidR="00400783" w:rsidRPr="00026FF3" w:rsidRDefault="00400783" w:rsidP="003D1ABD">
            <w:pPr>
              <w:pStyle w:val="Tabletext"/>
            </w:pPr>
            <w:r w:rsidRPr="00026FF3">
              <w:t>A, E1</w:t>
            </w:r>
          </w:p>
        </w:tc>
      </w:tr>
      <w:tr w:rsidR="00400783" w:rsidRPr="00026FF3" w14:paraId="2389E125" w14:textId="77777777" w:rsidTr="003D1ABD">
        <w:tc>
          <w:tcPr>
            <w:tcW w:w="709" w:type="dxa"/>
            <w:shd w:val="clear" w:color="auto" w:fill="auto"/>
          </w:tcPr>
          <w:p w14:paraId="29656ECF" w14:textId="699F3A30" w:rsidR="00400783" w:rsidRPr="00026FF3" w:rsidRDefault="00D07741" w:rsidP="003D1ABD">
            <w:pPr>
              <w:pStyle w:val="Tabletext"/>
            </w:pPr>
            <w:r w:rsidRPr="00026FF3">
              <w:t>27</w:t>
            </w:r>
            <w:r w:rsidR="00151FE7">
              <w:t>3</w:t>
            </w:r>
          </w:p>
        </w:tc>
        <w:tc>
          <w:tcPr>
            <w:tcW w:w="5528" w:type="dxa"/>
            <w:shd w:val="clear" w:color="auto" w:fill="auto"/>
          </w:tcPr>
          <w:p w14:paraId="3358CA79" w14:textId="77777777" w:rsidR="00400783" w:rsidRPr="00026FF3" w:rsidRDefault="00400783" w:rsidP="003D1ABD">
            <w:pPr>
              <w:pStyle w:val="Tabletext"/>
            </w:pPr>
            <w:r w:rsidRPr="00026FF3">
              <w:rPr>
                <w:b/>
              </w:rPr>
              <w:t>D</w:t>
            </w:r>
            <w:r w:rsidR="00026FF3">
              <w:noBreakHyphen/>
            </w:r>
            <w:r w:rsidRPr="00026FF3">
              <w:t>PULEGONE</w:t>
            </w:r>
          </w:p>
        </w:tc>
        <w:tc>
          <w:tcPr>
            <w:tcW w:w="2127" w:type="dxa"/>
            <w:shd w:val="clear" w:color="auto" w:fill="auto"/>
          </w:tcPr>
          <w:p w14:paraId="705C6489" w14:textId="77777777" w:rsidR="00400783" w:rsidRPr="00026FF3" w:rsidRDefault="00400783" w:rsidP="003D1ABD">
            <w:pPr>
              <w:pStyle w:val="Tabletext"/>
            </w:pPr>
            <w:r w:rsidRPr="00026FF3">
              <w:t>A, G3</w:t>
            </w:r>
          </w:p>
        </w:tc>
      </w:tr>
      <w:tr w:rsidR="00400783" w:rsidRPr="00026FF3" w14:paraId="3861E030" w14:textId="77777777" w:rsidTr="003D1ABD">
        <w:tc>
          <w:tcPr>
            <w:tcW w:w="709" w:type="dxa"/>
            <w:shd w:val="clear" w:color="auto" w:fill="auto"/>
          </w:tcPr>
          <w:p w14:paraId="7B8F0834" w14:textId="1C882898" w:rsidR="00400783" w:rsidRPr="00026FF3" w:rsidRDefault="00D07741" w:rsidP="003D1ABD">
            <w:pPr>
              <w:pStyle w:val="Tabletext"/>
            </w:pPr>
            <w:r w:rsidRPr="00026FF3">
              <w:t>27</w:t>
            </w:r>
            <w:r w:rsidR="00151FE7">
              <w:t>4</w:t>
            </w:r>
          </w:p>
        </w:tc>
        <w:tc>
          <w:tcPr>
            <w:tcW w:w="5528" w:type="dxa"/>
            <w:shd w:val="clear" w:color="auto" w:fill="auto"/>
          </w:tcPr>
          <w:p w14:paraId="393AA2D6" w14:textId="77777777" w:rsidR="00400783" w:rsidRPr="00026FF3" w:rsidRDefault="00400783" w:rsidP="003D1ABD">
            <w:pPr>
              <w:pStyle w:val="Tabletext"/>
            </w:pPr>
            <w:r w:rsidRPr="00026FF3">
              <w:t>PYRITHIONE ZINC</w:t>
            </w:r>
          </w:p>
        </w:tc>
        <w:tc>
          <w:tcPr>
            <w:tcW w:w="2127" w:type="dxa"/>
            <w:shd w:val="clear" w:color="auto" w:fill="auto"/>
          </w:tcPr>
          <w:p w14:paraId="1985AD9B" w14:textId="77777777" w:rsidR="00400783" w:rsidRPr="00026FF3" w:rsidRDefault="00400783" w:rsidP="003D1ABD">
            <w:pPr>
              <w:pStyle w:val="Tabletext"/>
            </w:pPr>
            <w:r w:rsidRPr="00026FF3">
              <w:t>A, E1</w:t>
            </w:r>
          </w:p>
        </w:tc>
      </w:tr>
      <w:tr w:rsidR="00400783" w:rsidRPr="00026FF3" w14:paraId="5BBFA9E2" w14:textId="77777777" w:rsidTr="003D1ABD">
        <w:tc>
          <w:tcPr>
            <w:tcW w:w="709" w:type="dxa"/>
            <w:shd w:val="clear" w:color="auto" w:fill="auto"/>
          </w:tcPr>
          <w:p w14:paraId="1DE252DA" w14:textId="2E8A0AF0" w:rsidR="00400783" w:rsidRPr="00026FF3" w:rsidRDefault="00D07741" w:rsidP="003D1ABD">
            <w:pPr>
              <w:pStyle w:val="Tabletext"/>
            </w:pPr>
            <w:r w:rsidRPr="00026FF3">
              <w:t>27</w:t>
            </w:r>
            <w:r w:rsidR="00151FE7">
              <w:t>5</w:t>
            </w:r>
          </w:p>
        </w:tc>
        <w:tc>
          <w:tcPr>
            <w:tcW w:w="5528" w:type="dxa"/>
            <w:shd w:val="clear" w:color="auto" w:fill="auto"/>
          </w:tcPr>
          <w:p w14:paraId="0E913EA1"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above 20</w:t>
            </w:r>
            <w:r w:rsidR="00C44452" w:rsidRPr="00026FF3">
              <w:t>%</w:t>
            </w:r>
          </w:p>
        </w:tc>
        <w:tc>
          <w:tcPr>
            <w:tcW w:w="2127" w:type="dxa"/>
            <w:shd w:val="clear" w:color="auto" w:fill="auto"/>
          </w:tcPr>
          <w:p w14:paraId="751C5A43" w14:textId="77777777" w:rsidR="00400783" w:rsidRPr="00026FF3" w:rsidRDefault="00400783" w:rsidP="003D1ABD">
            <w:pPr>
              <w:pStyle w:val="Tabletext"/>
            </w:pPr>
            <w:r w:rsidRPr="00026FF3">
              <w:t>A, G3, E2</w:t>
            </w:r>
          </w:p>
        </w:tc>
      </w:tr>
      <w:tr w:rsidR="00400783" w:rsidRPr="00026FF3" w14:paraId="1FC04EB5" w14:textId="77777777" w:rsidTr="003D1ABD">
        <w:tc>
          <w:tcPr>
            <w:tcW w:w="709" w:type="dxa"/>
            <w:shd w:val="clear" w:color="auto" w:fill="auto"/>
          </w:tcPr>
          <w:p w14:paraId="62E53285" w14:textId="00D26A1D" w:rsidR="00400783" w:rsidRPr="00026FF3" w:rsidRDefault="00D07741" w:rsidP="003D1ABD">
            <w:pPr>
              <w:pStyle w:val="Tabletext"/>
            </w:pPr>
            <w:r w:rsidRPr="00026FF3">
              <w:t>27</w:t>
            </w:r>
            <w:r w:rsidR="00151FE7">
              <w:t>6</w:t>
            </w:r>
          </w:p>
        </w:tc>
        <w:tc>
          <w:tcPr>
            <w:tcW w:w="5528" w:type="dxa"/>
            <w:shd w:val="clear" w:color="auto" w:fill="auto"/>
          </w:tcPr>
          <w:p w14:paraId="0DCFF5F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20</w:t>
            </w:r>
            <w:r w:rsidR="00C44452" w:rsidRPr="00026FF3">
              <w:t>%</w:t>
            </w:r>
            <w:r w:rsidRPr="00026FF3">
              <w:t xml:space="preserve"> and below</w:t>
            </w:r>
          </w:p>
        </w:tc>
        <w:tc>
          <w:tcPr>
            <w:tcW w:w="2127" w:type="dxa"/>
            <w:shd w:val="clear" w:color="auto" w:fill="auto"/>
          </w:tcPr>
          <w:p w14:paraId="7E1C539B" w14:textId="77777777" w:rsidR="00400783" w:rsidRPr="00026FF3" w:rsidRDefault="00400783" w:rsidP="003D1ABD">
            <w:pPr>
              <w:pStyle w:val="Tabletext"/>
            </w:pPr>
            <w:r w:rsidRPr="00026FF3">
              <w:t>A, E2</w:t>
            </w:r>
          </w:p>
        </w:tc>
      </w:tr>
      <w:tr w:rsidR="00400783" w:rsidRPr="00026FF3" w14:paraId="2DCC761B" w14:textId="77777777" w:rsidTr="003D1ABD">
        <w:tc>
          <w:tcPr>
            <w:tcW w:w="709" w:type="dxa"/>
            <w:shd w:val="clear" w:color="auto" w:fill="auto"/>
          </w:tcPr>
          <w:p w14:paraId="2F9830B9" w14:textId="233D949B" w:rsidR="00400783" w:rsidRPr="00026FF3" w:rsidRDefault="00D07741" w:rsidP="003D1ABD">
            <w:pPr>
              <w:pStyle w:val="Tabletext"/>
            </w:pPr>
            <w:r w:rsidRPr="00026FF3">
              <w:t>27</w:t>
            </w:r>
            <w:r w:rsidR="00151FE7">
              <w:t>7</w:t>
            </w:r>
          </w:p>
        </w:tc>
        <w:tc>
          <w:tcPr>
            <w:tcW w:w="5528" w:type="dxa"/>
            <w:shd w:val="clear" w:color="auto" w:fill="auto"/>
          </w:tcPr>
          <w:p w14:paraId="7C92012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in pressurised spray packs</w:t>
            </w:r>
          </w:p>
        </w:tc>
        <w:tc>
          <w:tcPr>
            <w:tcW w:w="2127" w:type="dxa"/>
            <w:shd w:val="clear" w:color="auto" w:fill="auto"/>
          </w:tcPr>
          <w:p w14:paraId="0843D845" w14:textId="77777777" w:rsidR="00400783" w:rsidRPr="00026FF3" w:rsidRDefault="00400783" w:rsidP="003D1ABD">
            <w:pPr>
              <w:pStyle w:val="Tabletext"/>
            </w:pPr>
            <w:r w:rsidRPr="00026FF3">
              <w:t>A, E2, G6</w:t>
            </w:r>
          </w:p>
        </w:tc>
      </w:tr>
      <w:tr w:rsidR="00400783" w:rsidRPr="00026FF3" w14:paraId="1F6527ED" w14:textId="77777777" w:rsidTr="003D1ABD">
        <w:tc>
          <w:tcPr>
            <w:tcW w:w="709" w:type="dxa"/>
            <w:shd w:val="clear" w:color="auto" w:fill="auto"/>
          </w:tcPr>
          <w:p w14:paraId="17DBB5A4" w14:textId="0C7ACF63" w:rsidR="00400783" w:rsidRPr="00026FF3" w:rsidRDefault="00D07741" w:rsidP="003D1ABD">
            <w:pPr>
              <w:pStyle w:val="Tabletext"/>
            </w:pPr>
            <w:r w:rsidRPr="00026FF3">
              <w:t>27</w:t>
            </w:r>
            <w:r w:rsidR="00151FE7">
              <w:t>8</w:t>
            </w:r>
          </w:p>
        </w:tc>
        <w:tc>
          <w:tcPr>
            <w:tcW w:w="5528" w:type="dxa"/>
            <w:shd w:val="clear" w:color="auto" w:fill="auto"/>
          </w:tcPr>
          <w:p w14:paraId="62D40129" w14:textId="77777777" w:rsidR="00400783" w:rsidRPr="00026FF3" w:rsidRDefault="00400783" w:rsidP="003D1ABD">
            <w:pPr>
              <w:pStyle w:val="Tabletext"/>
              <w:rPr>
                <w:rFonts w:eastAsiaTheme="minorEastAsia"/>
              </w:rPr>
            </w:pPr>
            <w:r w:rsidRPr="00026FF3">
              <w:t>QUINOLINE</w:t>
            </w:r>
          </w:p>
        </w:tc>
        <w:tc>
          <w:tcPr>
            <w:tcW w:w="2127" w:type="dxa"/>
            <w:shd w:val="clear" w:color="auto" w:fill="auto"/>
          </w:tcPr>
          <w:p w14:paraId="7A3D5EA7" w14:textId="77777777" w:rsidR="00400783" w:rsidRPr="00026FF3" w:rsidRDefault="00400783" w:rsidP="003D1ABD">
            <w:pPr>
              <w:pStyle w:val="Tabletext"/>
            </w:pPr>
            <w:r w:rsidRPr="00026FF3">
              <w:t>A, E1, S1</w:t>
            </w:r>
          </w:p>
        </w:tc>
      </w:tr>
      <w:tr w:rsidR="00400783" w:rsidRPr="00026FF3" w14:paraId="3830739B" w14:textId="77777777" w:rsidTr="003D1ABD">
        <w:tc>
          <w:tcPr>
            <w:tcW w:w="709" w:type="dxa"/>
            <w:shd w:val="clear" w:color="auto" w:fill="auto"/>
          </w:tcPr>
          <w:p w14:paraId="06B9814C" w14:textId="5E72B61C" w:rsidR="00400783" w:rsidRPr="00026FF3" w:rsidRDefault="00D07741" w:rsidP="003D1ABD">
            <w:pPr>
              <w:pStyle w:val="Tabletext"/>
            </w:pPr>
            <w:r w:rsidRPr="00026FF3">
              <w:t>27</w:t>
            </w:r>
            <w:r w:rsidR="00151FE7">
              <w:t>9</w:t>
            </w:r>
          </w:p>
        </w:tc>
        <w:tc>
          <w:tcPr>
            <w:tcW w:w="5528" w:type="dxa"/>
            <w:shd w:val="clear" w:color="auto" w:fill="auto"/>
          </w:tcPr>
          <w:p w14:paraId="15A1FE0E" w14:textId="77777777" w:rsidR="00400783" w:rsidRPr="00026FF3" w:rsidRDefault="00400783" w:rsidP="003D1ABD">
            <w:pPr>
              <w:pStyle w:val="Tabletext"/>
            </w:pPr>
            <w:r w:rsidRPr="00026FF3">
              <w:t>RESORCINOL</w:t>
            </w:r>
          </w:p>
        </w:tc>
        <w:tc>
          <w:tcPr>
            <w:tcW w:w="2127" w:type="dxa"/>
            <w:shd w:val="clear" w:color="auto" w:fill="auto"/>
          </w:tcPr>
          <w:p w14:paraId="029C1078" w14:textId="77777777" w:rsidR="00400783" w:rsidRPr="00026FF3" w:rsidRDefault="00400783" w:rsidP="003D1ABD">
            <w:pPr>
              <w:pStyle w:val="Tabletext"/>
            </w:pPr>
            <w:r w:rsidRPr="00026FF3">
              <w:t>A, E2, S1</w:t>
            </w:r>
          </w:p>
        </w:tc>
      </w:tr>
      <w:tr w:rsidR="00400783" w:rsidRPr="00026FF3" w14:paraId="669C8F5F" w14:textId="77777777" w:rsidTr="003D1ABD">
        <w:tc>
          <w:tcPr>
            <w:tcW w:w="709" w:type="dxa"/>
            <w:shd w:val="clear" w:color="auto" w:fill="auto"/>
          </w:tcPr>
          <w:p w14:paraId="35CFDB00" w14:textId="71C127A6" w:rsidR="00400783" w:rsidRPr="00026FF3" w:rsidRDefault="00D07741" w:rsidP="003D1ABD">
            <w:pPr>
              <w:pStyle w:val="Tabletext"/>
            </w:pPr>
            <w:r w:rsidRPr="00026FF3">
              <w:t>2</w:t>
            </w:r>
            <w:r w:rsidR="00151FE7">
              <w:t>80</w:t>
            </w:r>
          </w:p>
        </w:tc>
        <w:tc>
          <w:tcPr>
            <w:tcW w:w="5528" w:type="dxa"/>
            <w:shd w:val="clear" w:color="auto" w:fill="auto"/>
          </w:tcPr>
          <w:p w14:paraId="021169BE" w14:textId="77777777" w:rsidR="00400783" w:rsidRPr="00026FF3" w:rsidRDefault="00400783" w:rsidP="003D1ABD">
            <w:pPr>
              <w:pStyle w:val="Tabletext"/>
            </w:pPr>
            <w:r w:rsidRPr="00026FF3">
              <w:t>SAFROLE</w:t>
            </w:r>
          </w:p>
        </w:tc>
        <w:tc>
          <w:tcPr>
            <w:tcW w:w="2127" w:type="dxa"/>
            <w:shd w:val="clear" w:color="auto" w:fill="auto"/>
          </w:tcPr>
          <w:p w14:paraId="71125039" w14:textId="77777777" w:rsidR="00400783" w:rsidRPr="00026FF3" w:rsidRDefault="00400783" w:rsidP="003D1ABD">
            <w:pPr>
              <w:pStyle w:val="Tabletext"/>
            </w:pPr>
            <w:r w:rsidRPr="00026FF3">
              <w:t>A, G1, G3</w:t>
            </w:r>
          </w:p>
        </w:tc>
      </w:tr>
      <w:tr w:rsidR="00400783" w:rsidRPr="00026FF3" w14:paraId="09E52559" w14:textId="77777777" w:rsidTr="003D1ABD">
        <w:tc>
          <w:tcPr>
            <w:tcW w:w="709" w:type="dxa"/>
            <w:shd w:val="clear" w:color="auto" w:fill="auto"/>
          </w:tcPr>
          <w:p w14:paraId="1F35193D" w14:textId="1A1AFACD" w:rsidR="00400783" w:rsidRPr="00026FF3" w:rsidRDefault="00D07741" w:rsidP="003D1ABD">
            <w:pPr>
              <w:pStyle w:val="Tabletext"/>
            </w:pPr>
            <w:r w:rsidRPr="00026FF3">
              <w:t>28</w:t>
            </w:r>
            <w:r w:rsidR="00151FE7">
              <w:t>1</w:t>
            </w:r>
          </w:p>
        </w:tc>
        <w:tc>
          <w:tcPr>
            <w:tcW w:w="5528" w:type="dxa"/>
            <w:shd w:val="clear" w:color="auto" w:fill="auto"/>
          </w:tcPr>
          <w:p w14:paraId="5315F7F3" w14:textId="77777777" w:rsidR="00400783" w:rsidRPr="00026FF3" w:rsidRDefault="00400783" w:rsidP="003D1ABD">
            <w:pPr>
              <w:pStyle w:val="Tabletext"/>
            </w:pPr>
            <w:r w:rsidRPr="00026FF3">
              <w:t>SAGE OIL (Dalmatian)</w:t>
            </w:r>
          </w:p>
        </w:tc>
        <w:tc>
          <w:tcPr>
            <w:tcW w:w="2127" w:type="dxa"/>
            <w:shd w:val="clear" w:color="auto" w:fill="auto"/>
          </w:tcPr>
          <w:p w14:paraId="0CD6075D" w14:textId="77777777" w:rsidR="00400783" w:rsidRPr="00026FF3" w:rsidRDefault="00400783" w:rsidP="003D1ABD">
            <w:pPr>
              <w:pStyle w:val="Tabletext"/>
            </w:pPr>
            <w:r w:rsidRPr="00026FF3">
              <w:t>A, G3</w:t>
            </w:r>
          </w:p>
        </w:tc>
      </w:tr>
      <w:tr w:rsidR="00400783" w:rsidRPr="00026FF3" w14:paraId="0727EB7E" w14:textId="77777777" w:rsidTr="003D1ABD">
        <w:tc>
          <w:tcPr>
            <w:tcW w:w="709" w:type="dxa"/>
            <w:shd w:val="clear" w:color="auto" w:fill="auto"/>
          </w:tcPr>
          <w:p w14:paraId="36D68167" w14:textId="181448BE" w:rsidR="00400783" w:rsidRPr="00026FF3" w:rsidRDefault="00D07741" w:rsidP="003D1ABD">
            <w:pPr>
              <w:pStyle w:val="Tabletext"/>
            </w:pPr>
            <w:r w:rsidRPr="00026FF3">
              <w:t>28</w:t>
            </w:r>
            <w:r w:rsidR="00151FE7">
              <w:t>2</w:t>
            </w:r>
          </w:p>
        </w:tc>
        <w:tc>
          <w:tcPr>
            <w:tcW w:w="5528" w:type="dxa"/>
            <w:shd w:val="clear" w:color="auto" w:fill="auto"/>
          </w:tcPr>
          <w:p w14:paraId="5E2F1D7D" w14:textId="77777777" w:rsidR="00400783" w:rsidRPr="00026FF3" w:rsidRDefault="00400783" w:rsidP="003D1ABD">
            <w:pPr>
              <w:pStyle w:val="Tabletext"/>
            </w:pPr>
            <w:r w:rsidRPr="00026FF3">
              <w:t>SASSAFRAS OIL</w:t>
            </w:r>
          </w:p>
        </w:tc>
        <w:tc>
          <w:tcPr>
            <w:tcW w:w="2127" w:type="dxa"/>
            <w:shd w:val="clear" w:color="auto" w:fill="auto"/>
          </w:tcPr>
          <w:p w14:paraId="508B32C7" w14:textId="77777777" w:rsidR="00400783" w:rsidRPr="00026FF3" w:rsidRDefault="00400783" w:rsidP="003D1ABD">
            <w:pPr>
              <w:pStyle w:val="Tabletext"/>
            </w:pPr>
            <w:r w:rsidRPr="00026FF3">
              <w:t>A, G1, G3</w:t>
            </w:r>
          </w:p>
        </w:tc>
      </w:tr>
      <w:tr w:rsidR="00400783" w:rsidRPr="00026FF3" w14:paraId="6551929E" w14:textId="77777777" w:rsidTr="003D1ABD">
        <w:tc>
          <w:tcPr>
            <w:tcW w:w="709" w:type="dxa"/>
            <w:shd w:val="clear" w:color="auto" w:fill="auto"/>
          </w:tcPr>
          <w:p w14:paraId="2181E32B" w14:textId="5D375253" w:rsidR="00400783" w:rsidRPr="00026FF3" w:rsidRDefault="00D07741" w:rsidP="003D1ABD">
            <w:pPr>
              <w:pStyle w:val="Tabletext"/>
            </w:pPr>
            <w:r w:rsidRPr="00026FF3">
              <w:t>28</w:t>
            </w:r>
            <w:r w:rsidR="00151FE7">
              <w:t>3</w:t>
            </w:r>
          </w:p>
        </w:tc>
        <w:tc>
          <w:tcPr>
            <w:tcW w:w="5528" w:type="dxa"/>
            <w:shd w:val="clear" w:color="auto" w:fill="auto"/>
          </w:tcPr>
          <w:p w14:paraId="0EF4AA69" w14:textId="77777777" w:rsidR="00400783" w:rsidRPr="00026FF3" w:rsidRDefault="00400783" w:rsidP="003D1ABD">
            <w:pPr>
              <w:pStyle w:val="Tabletext"/>
            </w:pPr>
            <w:r w:rsidRPr="00026FF3">
              <w:t>SELENIUM COMPOUNDS</w:t>
            </w:r>
          </w:p>
        </w:tc>
        <w:tc>
          <w:tcPr>
            <w:tcW w:w="2127" w:type="dxa"/>
            <w:shd w:val="clear" w:color="auto" w:fill="auto"/>
          </w:tcPr>
          <w:p w14:paraId="5B3A440D" w14:textId="77777777" w:rsidR="00400783" w:rsidRPr="00026FF3" w:rsidRDefault="00400783" w:rsidP="003D1ABD">
            <w:pPr>
              <w:pStyle w:val="Tabletext"/>
            </w:pPr>
            <w:r w:rsidRPr="00026FF3">
              <w:t>A, G1, E1, S1</w:t>
            </w:r>
          </w:p>
        </w:tc>
      </w:tr>
      <w:tr w:rsidR="00400783" w:rsidRPr="00026FF3" w14:paraId="3A02F430" w14:textId="77777777" w:rsidTr="003D1ABD">
        <w:tc>
          <w:tcPr>
            <w:tcW w:w="709" w:type="dxa"/>
            <w:shd w:val="clear" w:color="auto" w:fill="auto"/>
          </w:tcPr>
          <w:p w14:paraId="0572A6D2" w14:textId="2E5E27EC" w:rsidR="00400783" w:rsidRPr="00026FF3" w:rsidRDefault="00D07741" w:rsidP="003D1ABD">
            <w:pPr>
              <w:pStyle w:val="Tabletext"/>
            </w:pPr>
            <w:r w:rsidRPr="00026FF3">
              <w:t>28</w:t>
            </w:r>
            <w:r w:rsidR="00151FE7">
              <w:t>4</w:t>
            </w:r>
          </w:p>
        </w:tc>
        <w:tc>
          <w:tcPr>
            <w:tcW w:w="5528" w:type="dxa"/>
            <w:shd w:val="clear" w:color="auto" w:fill="auto"/>
          </w:tcPr>
          <w:p w14:paraId="1A767D97"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5</w:t>
            </w:r>
          </w:p>
        </w:tc>
        <w:tc>
          <w:tcPr>
            <w:tcW w:w="2127" w:type="dxa"/>
            <w:shd w:val="clear" w:color="auto" w:fill="auto"/>
          </w:tcPr>
          <w:p w14:paraId="4EBCBF47" w14:textId="77777777" w:rsidR="00400783" w:rsidRPr="00026FF3" w:rsidRDefault="00400783" w:rsidP="003D1ABD">
            <w:pPr>
              <w:pStyle w:val="Tabletext"/>
            </w:pPr>
            <w:r w:rsidRPr="00026FF3">
              <w:t>A</w:t>
            </w:r>
          </w:p>
        </w:tc>
      </w:tr>
      <w:tr w:rsidR="00400783" w:rsidRPr="00026FF3" w14:paraId="7C4A7443" w14:textId="77777777" w:rsidTr="003D1ABD">
        <w:tc>
          <w:tcPr>
            <w:tcW w:w="709" w:type="dxa"/>
            <w:shd w:val="clear" w:color="auto" w:fill="auto"/>
          </w:tcPr>
          <w:p w14:paraId="1E5EB6C6" w14:textId="6D2E668B" w:rsidR="00400783" w:rsidRPr="00026FF3" w:rsidRDefault="00D07741" w:rsidP="003D1ABD">
            <w:pPr>
              <w:pStyle w:val="Tabletext"/>
            </w:pPr>
            <w:r w:rsidRPr="00026FF3">
              <w:t>28</w:t>
            </w:r>
            <w:r w:rsidR="00151FE7">
              <w:t>5</w:t>
            </w:r>
          </w:p>
        </w:tc>
        <w:tc>
          <w:tcPr>
            <w:tcW w:w="5528" w:type="dxa"/>
            <w:shd w:val="clear" w:color="auto" w:fill="auto"/>
          </w:tcPr>
          <w:p w14:paraId="32967B89"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6</w:t>
            </w:r>
          </w:p>
        </w:tc>
        <w:tc>
          <w:tcPr>
            <w:tcW w:w="2127" w:type="dxa"/>
            <w:shd w:val="clear" w:color="auto" w:fill="auto"/>
          </w:tcPr>
          <w:p w14:paraId="520DF3AF" w14:textId="77777777" w:rsidR="00400783" w:rsidRPr="00026FF3" w:rsidRDefault="00400783" w:rsidP="003D1ABD">
            <w:pPr>
              <w:pStyle w:val="Tabletext"/>
            </w:pPr>
            <w:r w:rsidRPr="00026FF3">
              <w:t>A, G1, G3, E2, S1</w:t>
            </w:r>
          </w:p>
        </w:tc>
      </w:tr>
      <w:tr w:rsidR="00400783" w:rsidRPr="00026FF3" w14:paraId="52B16D95" w14:textId="77777777" w:rsidTr="003D1ABD">
        <w:tc>
          <w:tcPr>
            <w:tcW w:w="709" w:type="dxa"/>
            <w:shd w:val="clear" w:color="auto" w:fill="auto"/>
          </w:tcPr>
          <w:p w14:paraId="4F5B1990" w14:textId="2820CC39" w:rsidR="00400783" w:rsidRPr="00026FF3" w:rsidRDefault="00D07741" w:rsidP="003D1ABD">
            <w:pPr>
              <w:pStyle w:val="Tabletext"/>
            </w:pPr>
            <w:r w:rsidRPr="00026FF3">
              <w:t>28</w:t>
            </w:r>
            <w:r w:rsidR="00151FE7">
              <w:t>6</w:t>
            </w:r>
          </w:p>
        </w:tc>
        <w:tc>
          <w:tcPr>
            <w:tcW w:w="5528" w:type="dxa"/>
            <w:shd w:val="clear" w:color="auto" w:fill="auto"/>
          </w:tcPr>
          <w:p w14:paraId="74F08074" w14:textId="77777777" w:rsidR="00400783" w:rsidRPr="00026FF3" w:rsidRDefault="00400783" w:rsidP="003D1ABD">
            <w:pPr>
              <w:pStyle w:val="Tabletext"/>
            </w:pPr>
            <w:r w:rsidRPr="00026FF3">
              <w:t>SILVER SALTS</w:t>
            </w:r>
          </w:p>
        </w:tc>
        <w:tc>
          <w:tcPr>
            <w:tcW w:w="2127" w:type="dxa"/>
            <w:shd w:val="clear" w:color="auto" w:fill="auto"/>
          </w:tcPr>
          <w:p w14:paraId="497CC57F" w14:textId="77777777" w:rsidR="00400783" w:rsidRPr="00026FF3" w:rsidRDefault="00400783" w:rsidP="003D1ABD">
            <w:pPr>
              <w:pStyle w:val="Tabletext"/>
            </w:pPr>
            <w:r w:rsidRPr="00026FF3">
              <w:t>A, E2</w:t>
            </w:r>
          </w:p>
        </w:tc>
      </w:tr>
      <w:tr w:rsidR="00400783" w:rsidRPr="00026FF3" w14:paraId="777C102D" w14:textId="77777777" w:rsidTr="003D1ABD">
        <w:tc>
          <w:tcPr>
            <w:tcW w:w="709" w:type="dxa"/>
            <w:shd w:val="clear" w:color="auto" w:fill="auto"/>
          </w:tcPr>
          <w:p w14:paraId="7BC5BBCD" w14:textId="0D476593" w:rsidR="00400783" w:rsidRPr="00026FF3" w:rsidRDefault="00D07741" w:rsidP="003D1ABD">
            <w:pPr>
              <w:pStyle w:val="Tabletext"/>
            </w:pPr>
            <w:r w:rsidRPr="00026FF3">
              <w:t>28</w:t>
            </w:r>
            <w:r w:rsidR="00151FE7">
              <w:t>7</w:t>
            </w:r>
          </w:p>
        </w:tc>
        <w:tc>
          <w:tcPr>
            <w:tcW w:w="5528" w:type="dxa"/>
            <w:shd w:val="clear" w:color="auto" w:fill="auto"/>
          </w:tcPr>
          <w:p w14:paraId="6BC29D08" w14:textId="77777777" w:rsidR="00400783" w:rsidRPr="00026FF3" w:rsidRDefault="00400783" w:rsidP="003D1ABD">
            <w:pPr>
              <w:pStyle w:val="Tabletext"/>
            </w:pPr>
            <w:r w:rsidRPr="00026FF3">
              <w:t>SODIUM ALUMINATE</w:t>
            </w:r>
          </w:p>
        </w:tc>
        <w:tc>
          <w:tcPr>
            <w:tcW w:w="2127" w:type="dxa"/>
            <w:shd w:val="clear" w:color="auto" w:fill="auto"/>
          </w:tcPr>
          <w:p w14:paraId="240F3BF6" w14:textId="77777777" w:rsidR="00400783" w:rsidRPr="00026FF3" w:rsidRDefault="00400783" w:rsidP="003D1ABD">
            <w:pPr>
              <w:pStyle w:val="Tabletext"/>
            </w:pPr>
            <w:r w:rsidRPr="00026FF3">
              <w:t>A, G3, E2, S1</w:t>
            </w:r>
          </w:p>
        </w:tc>
      </w:tr>
      <w:tr w:rsidR="00400783" w:rsidRPr="00026FF3" w14:paraId="5C7A5C5A" w14:textId="77777777" w:rsidTr="003D1ABD">
        <w:tc>
          <w:tcPr>
            <w:tcW w:w="709" w:type="dxa"/>
            <w:shd w:val="clear" w:color="auto" w:fill="auto"/>
          </w:tcPr>
          <w:p w14:paraId="6D8576F2" w14:textId="07107B18" w:rsidR="00400783" w:rsidRPr="00026FF3" w:rsidRDefault="00D07741" w:rsidP="003D1ABD">
            <w:pPr>
              <w:pStyle w:val="Tabletext"/>
            </w:pPr>
            <w:r w:rsidRPr="00026FF3">
              <w:t>28</w:t>
            </w:r>
            <w:r w:rsidR="00151FE7">
              <w:t>8</w:t>
            </w:r>
          </w:p>
        </w:tc>
        <w:tc>
          <w:tcPr>
            <w:tcW w:w="5528" w:type="dxa"/>
            <w:shd w:val="clear" w:color="auto" w:fill="auto"/>
          </w:tcPr>
          <w:p w14:paraId="343111A2" w14:textId="77777777" w:rsidR="00400783" w:rsidRPr="00026FF3" w:rsidRDefault="00400783" w:rsidP="003D1ABD">
            <w:pPr>
              <w:pStyle w:val="Tabletext"/>
            </w:pPr>
            <w:r w:rsidRPr="00026FF3">
              <w:t>SODIUM BROMATE</w:t>
            </w:r>
          </w:p>
        </w:tc>
        <w:tc>
          <w:tcPr>
            <w:tcW w:w="2127" w:type="dxa"/>
            <w:shd w:val="clear" w:color="auto" w:fill="auto"/>
          </w:tcPr>
          <w:p w14:paraId="597E4718" w14:textId="77777777" w:rsidR="00400783" w:rsidRPr="00026FF3" w:rsidRDefault="00400783" w:rsidP="003D1ABD">
            <w:pPr>
              <w:pStyle w:val="Tabletext"/>
            </w:pPr>
            <w:r w:rsidRPr="00026FF3">
              <w:t>A, G1</w:t>
            </w:r>
          </w:p>
        </w:tc>
      </w:tr>
      <w:tr w:rsidR="00400783" w:rsidRPr="00026FF3" w14:paraId="547EDE2D" w14:textId="77777777" w:rsidTr="003D1ABD">
        <w:tc>
          <w:tcPr>
            <w:tcW w:w="709" w:type="dxa"/>
            <w:shd w:val="clear" w:color="auto" w:fill="auto"/>
          </w:tcPr>
          <w:p w14:paraId="5D35D377" w14:textId="1E4EEE29" w:rsidR="00400783" w:rsidRPr="00026FF3" w:rsidRDefault="00D07741" w:rsidP="003D1ABD">
            <w:pPr>
              <w:pStyle w:val="Tabletext"/>
            </w:pPr>
            <w:r w:rsidRPr="00026FF3">
              <w:t>28</w:t>
            </w:r>
            <w:r w:rsidR="00151FE7">
              <w:t>9</w:t>
            </w:r>
          </w:p>
        </w:tc>
        <w:tc>
          <w:tcPr>
            <w:tcW w:w="5528" w:type="dxa"/>
            <w:shd w:val="clear" w:color="auto" w:fill="auto"/>
          </w:tcPr>
          <w:p w14:paraId="74FE7636" w14:textId="77777777" w:rsidR="00400783" w:rsidRPr="00026FF3" w:rsidRDefault="00400783" w:rsidP="003D1ABD">
            <w:pPr>
              <w:pStyle w:val="Tabletext"/>
            </w:pPr>
            <w:r w:rsidRPr="00026FF3">
              <w:t>SODIUM CHLORATE</w:t>
            </w:r>
          </w:p>
        </w:tc>
        <w:tc>
          <w:tcPr>
            <w:tcW w:w="2127" w:type="dxa"/>
            <w:shd w:val="clear" w:color="auto" w:fill="auto"/>
          </w:tcPr>
          <w:p w14:paraId="6109EABA" w14:textId="77777777" w:rsidR="00400783" w:rsidRPr="00026FF3" w:rsidRDefault="00400783" w:rsidP="003D1ABD">
            <w:pPr>
              <w:pStyle w:val="Tabletext"/>
            </w:pPr>
            <w:r w:rsidRPr="00026FF3">
              <w:t>A</w:t>
            </w:r>
          </w:p>
        </w:tc>
      </w:tr>
      <w:tr w:rsidR="00400783" w:rsidRPr="00026FF3" w14:paraId="1658E9A3" w14:textId="77777777" w:rsidTr="003D1ABD">
        <w:tc>
          <w:tcPr>
            <w:tcW w:w="709" w:type="dxa"/>
            <w:shd w:val="clear" w:color="auto" w:fill="auto"/>
          </w:tcPr>
          <w:p w14:paraId="221E40D0" w14:textId="55135556" w:rsidR="00400783" w:rsidRPr="00026FF3" w:rsidRDefault="00D07741" w:rsidP="003D1ABD">
            <w:pPr>
              <w:pStyle w:val="Tabletext"/>
            </w:pPr>
            <w:r w:rsidRPr="00026FF3">
              <w:t>2</w:t>
            </w:r>
            <w:r w:rsidR="00151FE7">
              <w:t>90</w:t>
            </w:r>
          </w:p>
        </w:tc>
        <w:tc>
          <w:tcPr>
            <w:tcW w:w="5528" w:type="dxa"/>
            <w:shd w:val="clear" w:color="auto" w:fill="auto"/>
          </w:tcPr>
          <w:p w14:paraId="7DA92494" w14:textId="77777777" w:rsidR="00400783" w:rsidRPr="00026FF3" w:rsidRDefault="00400783" w:rsidP="003D1ABD">
            <w:pPr>
              <w:pStyle w:val="Tabletext"/>
            </w:pPr>
            <w:r w:rsidRPr="00026FF3">
              <w:t>SODIUM DIACETATE</w:t>
            </w:r>
          </w:p>
        </w:tc>
        <w:tc>
          <w:tcPr>
            <w:tcW w:w="2127" w:type="dxa"/>
            <w:shd w:val="clear" w:color="auto" w:fill="auto"/>
          </w:tcPr>
          <w:p w14:paraId="5CED4ABC" w14:textId="77777777" w:rsidR="00400783" w:rsidRPr="00026FF3" w:rsidRDefault="00400783" w:rsidP="003D1ABD">
            <w:pPr>
              <w:pStyle w:val="Tabletext"/>
            </w:pPr>
            <w:r w:rsidRPr="00026FF3">
              <w:t>A, G3, E2, S1</w:t>
            </w:r>
          </w:p>
        </w:tc>
      </w:tr>
      <w:tr w:rsidR="00400783" w:rsidRPr="00026FF3" w14:paraId="06C39B87" w14:textId="77777777" w:rsidTr="003D1ABD">
        <w:tc>
          <w:tcPr>
            <w:tcW w:w="709" w:type="dxa"/>
            <w:shd w:val="clear" w:color="auto" w:fill="auto"/>
          </w:tcPr>
          <w:p w14:paraId="6C07D5CC" w14:textId="61BDB828" w:rsidR="00400783" w:rsidRPr="00026FF3" w:rsidRDefault="00D07741" w:rsidP="003D1ABD">
            <w:pPr>
              <w:pStyle w:val="Tabletext"/>
            </w:pPr>
            <w:r w:rsidRPr="00026FF3">
              <w:t>29</w:t>
            </w:r>
            <w:r w:rsidR="00151FE7">
              <w:t>1</w:t>
            </w:r>
          </w:p>
        </w:tc>
        <w:tc>
          <w:tcPr>
            <w:tcW w:w="5528" w:type="dxa"/>
            <w:shd w:val="clear" w:color="auto" w:fill="auto"/>
          </w:tcPr>
          <w:p w14:paraId="03A1ED2C" w14:textId="77777777" w:rsidR="00400783" w:rsidRPr="00026FF3" w:rsidRDefault="00400783" w:rsidP="003D1ABD">
            <w:pPr>
              <w:pStyle w:val="Tabletext"/>
            </w:pPr>
            <w:r w:rsidRPr="00026FF3">
              <w:t>SODIUM DICHLOROISOCYANURATE</w:t>
            </w:r>
          </w:p>
        </w:tc>
        <w:tc>
          <w:tcPr>
            <w:tcW w:w="2127" w:type="dxa"/>
            <w:shd w:val="clear" w:color="auto" w:fill="auto"/>
          </w:tcPr>
          <w:p w14:paraId="76146069" w14:textId="77777777" w:rsidR="00400783" w:rsidRPr="00026FF3" w:rsidRDefault="00400783" w:rsidP="003D1ABD">
            <w:pPr>
              <w:pStyle w:val="Tabletext"/>
            </w:pPr>
            <w:r w:rsidRPr="00026FF3">
              <w:t>A, G3, E1, S1</w:t>
            </w:r>
          </w:p>
        </w:tc>
      </w:tr>
      <w:tr w:rsidR="00400783" w:rsidRPr="00026FF3" w14:paraId="20A5814D" w14:textId="77777777" w:rsidTr="003D1ABD">
        <w:tc>
          <w:tcPr>
            <w:tcW w:w="709" w:type="dxa"/>
            <w:shd w:val="clear" w:color="auto" w:fill="auto"/>
          </w:tcPr>
          <w:p w14:paraId="1932356E" w14:textId="464EB04C" w:rsidR="00400783" w:rsidRPr="00026FF3" w:rsidRDefault="00D07741" w:rsidP="003D1ABD">
            <w:pPr>
              <w:pStyle w:val="Tabletext"/>
            </w:pPr>
            <w:r w:rsidRPr="00026FF3">
              <w:t>29</w:t>
            </w:r>
            <w:r w:rsidR="00151FE7">
              <w:t>2</w:t>
            </w:r>
          </w:p>
        </w:tc>
        <w:tc>
          <w:tcPr>
            <w:tcW w:w="5528" w:type="dxa"/>
            <w:shd w:val="clear" w:color="auto" w:fill="auto"/>
          </w:tcPr>
          <w:p w14:paraId="363876F5" w14:textId="77777777" w:rsidR="00400783" w:rsidRPr="00026FF3" w:rsidRDefault="00400783" w:rsidP="003D1ABD">
            <w:pPr>
              <w:pStyle w:val="Tabletext"/>
            </w:pPr>
            <w:r w:rsidRPr="00026FF3">
              <w:t>SODIUM DODECYLBENZENE SULFONATE</w:t>
            </w:r>
          </w:p>
        </w:tc>
        <w:tc>
          <w:tcPr>
            <w:tcW w:w="2127" w:type="dxa"/>
            <w:shd w:val="clear" w:color="auto" w:fill="auto"/>
          </w:tcPr>
          <w:p w14:paraId="2F385F1C" w14:textId="77777777" w:rsidR="00400783" w:rsidRPr="00026FF3" w:rsidRDefault="00400783" w:rsidP="003D1ABD">
            <w:pPr>
              <w:pStyle w:val="Tabletext"/>
            </w:pPr>
            <w:r w:rsidRPr="00026FF3">
              <w:t>A, G3, E2, S1</w:t>
            </w:r>
          </w:p>
        </w:tc>
      </w:tr>
      <w:tr w:rsidR="00400783" w:rsidRPr="00026FF3" w14:paraId="50EE509F" w14:textId="77777777" w:rsidTr="003D1ABD">
        <w:tc>
          <w:tcPr>
            <w:tcW w:w="709" w:type="dxa"/>
            <w:shd w:val="clear" w:color="auto" w:fill="auto"/>
          </w:tcPr>
          <w:p w14:paraId="085E2F6F" w14:textId="53CE1E50" w:rsidR="00400783" w:rsidRPr="00026FF3" w:rsidRDefault="00D07741" w:rsidP="003D1ABD">
            <w:pPr>
              <w:pStyle w:val="Tabletext"/>
            </w:pPr>
            <w:r w:rsidRPr="00026FF3">
              <w:t>29</w:t>
            </w:r>
            <w:r w:rsidR="00151FE7">
              <w:t>3</w:t>
            </w:r>
          </w:p>
        </w:tc>
        <w:tc>
          <w:tcPr>
            <w:tcW w:w="5528" w:type="dxa"/>
            <w:shd w:val="clear" w:color="auto" w:fill="auto"/>
          </w:tcPr>
          <w:p w14:paraId="204E5B3D" w14:textId="77777777" w:rsidR="00400783" w:rsidRPr="00026FF3" w:rsidRDefault="00400783" w:rsidP="003D1ABD">
            <w:pPr>
              <w:pStyle w:val="Tabletext"/>
            </w:pPr>
            <w:r w:rsidRPr="00026FF3">
              <w:t>SODIUM HYDROGEN SULFATE</w:t>
            </w:r>
          </w:p>
        </w:tc>
        <w:tc>
          <w:tcPr>
            <w:tcW w:w="2127" w:type="dxa"/>
            <w:shd w:val="clear" w:color="auto" w:fill="auto"/>
          </w:tcPr>
          <w:p w14:paraId="790F098D" w14:textId="77777777" w:rsidR="00400783" w:rsidRPr="00026FF3" w:rsidRDefault="00400783" w:rsidP="003D1ABD">
            <w:pPr>
              <w:pStyle w:val="Tabletext"/>
            </w:pPr>
            <w:r w:rsidRPr="00026FF3">
              <w:t>A, G3, E1, S1</w:t>
            </w:r>
          </w:p>
        </w:tc>
      </w:tr>
      <w:tr w:rsidR="00400783" w:rsidRPr="00026FF3" w14:paraId="5176F84F" w14:textId="77777777" w:rsidTr="003D1ABD">
        <w:tc>
          <w:tcPr>
            <w:tcW w:w="709" w:type="dxa"/>
            <w:shd w:val="clear" w:color="auto" w:fill="auto"/>
          </w:tcPr>
          <w:p w14:paraId="6197BAE7" w14:textId="256DC093" w:rsidR="00400783" w:rsidRPr="00026FF3" w:rsidRDefault="00D07741" w:rsidP="003D1ABD">
            <w:pPr>
              <w:pStyle w:val="Tabletext"/>
            </w:pPr>
            <w:r w:rsidRPr="00026FF3">
              <w:t>29</w:t>
            </w:r>
            <w:r w:rsidR="00151FE7">
              <w:t>4</w:t>
            </w:r>
          </w:p>
        </w:tc>
        <w:tc>
          <w:tcPr>
            <w:tcW w:w="5528" w:type="dxa"/>
            <w:shd w:val="clear" w:color="auto" w:fill="auto"/>
          </w:tcPr>
          <w:p w14:paraId="14EA1347" w14:textId="77777777" w:rsidR="00400783" w:rsidRPr="00026FF3" w:rsidRDefault="00400783" w:rsidP="003D1ABD">
            <w:pPr>
              <w:pStyle w:val="Tabletext"/>
            </w:pPr>
            <w:r w:rsidRPr="00026FF3">
              <w:t>SODIUMHYDROSULFITE</w:t>
            </w:r>
          </w:p>
        </w:tc>
        <w:tc>
          <w:tcPr>
            <w:tcW w:w="2127" w:type="dxa"/>
            <w:shd w:val="clear" w:color="auto" w:fill="auto"/>
          </w:tcPr>
          <w:p w14:paraId="72F238B9" w14:textId="77777777" w:rsidR="00400783" w:rsidRPr="00026FF3" w:rsidRDefault="00400783" w:rsidP="003D1ABD">
            <w:pPr>
              <w:pStyle w:val="Tabletext"/>
            </w:pPr>
            <w:r w:rsidRPr="00026FF3">
              <w:t>A, G3, E2, S1</w:t>
            </w:r>
          </w:p>
        </w:tc>
      </w:tr>
      <w:tr w:rsidR="00400783" w:rsidRPr="00026FF3" w14:paraId="17B0EFE2" w14:textId="77777777" w:rsidTr="003D1ABD">
        <w:tc>
          <w:tcPr>
            <w:tcW w:w="709" w:type="dxa"/>
            <w:shd w:val="clear" w:color="auto" w:fill="auto"/>
          </w:tcPr>
          <w:p w14:paraId="5C20C624" w14:textId="7E819540" w:rsidR="00400783" w:rsidRPr="00026FF3" w:rsidRDefault="00D07741" w:rsidP="003D1ABD">
            <w:pPr>
              <w:pStyle w:val="Tabletext"/>
            </w:pPr>
            <w:r w:rsidRPr="00026FF3">
              <w:t>29</w:t>
            </w:r>
            <w:r w:rsidR="00151FE7">
              <w:t>5</w:t>
            </w:r>
          </w:p>
        </w:tc>
        <w:tc>
          <w:tcPr>
            <w:tcW w:w="5528" w:type="dxa"/>
            <w:shd w:val="clear" w:color="auto" w:fill="auto"/>
          </w:tcPr>
          <w:p w14:paraId="705E2BF1" w14:textId="77777777" w:rsidR="00400783" w:rsidRPr="00026FF3" w:rsidRDefault="00400783" w:rsidP="003D1ABD">
            <w:pPr>
              <w:pStyle w:val="Tabletext"/>
            </w:pPr>
            <w:r w:rsidRPr="00026FF3">
              <w:t>SODIUM HYDROXIDE</w:t>
            </w:r>
          </w:p>
        </w:tc>
        <w:tc>
          <w:tcPr>
            <w:tcW w:w="2127" w:type="dxa"/>
            <w:shd w:val="clear" w:color="auto" w:fill="auto"/>
          </w:tcPr>
          <w:p w14:paraId="67C8A6B9" w14:textId="77777777" w:rsidR="00400783" w:rsidRPr="00026FF3" w:rsidRDefault="00400783" w:rsidP="003D1ABD">
            <w:pPr>
              <w:pStyle w:val="Tabletext"/>
            </w:pPr>
            <w:r w:rsidRPr="00026FF3">
              <w:t>A, G3, E2, S1</w:t>
            </w:r>
          </w:p>
        </w:tc>
      </w:tr>
      <w:tr w:rsidR="00400783" w:rsidRPr="00026FF3" w14:paraId="0A315081" w14:textId="77777777" w:rsidTr="003D1ABD">
        <w:tc>
          <w:tcPr>
            <w:tcW w:w="709" w:type="dxa"/>
            <w:shd w:val="clear" w:color="auto" w:fill="auto"/>
          </w:tcPr>
          <w:p w14:paraId="79EF816C" w14:textId="4C47ADE3" w:rsidR="00400783" w:rsidRPr="00026FF3" w:rsidRDefault="00D07741" w:rsidP="003D1ABD">
            <w:pPr>
              <w:pStyle w:val="Tabletext"/>
            </w:pPr>
            <w:r w:rsidRPr="00026FF3">
              <w:t>29</w:t>
            </w:r>
            <w:r w:rsidR="00151FE7">
              <w:t>6</w:t>
            </w:r>
          </w:p>
        </w:tc>
        <w:tc>
          <w:tcPr>
            <w:tcW w:w="5528" w:type="dxa"/>
            <w:shd w:val="clear" w:color="auto" w:fill="auto"/>
          </w:tcPr>
          <w:p w14:paraId="744501A5" w14:textId="0896D4CD" w:rsidR="00400783" w:rsidRPr="00026FF3" w:rsidRDefault="00400783" w:rsidP="003D1ABD">
            <w:pPr>
              <w:pStyle w:val="Tabletext"/>
            </w:pPr>
            <w:r w:rsidRPr="00026FF3">
              <w:t>SODIUM LAURETH</w:t>
            </w:r>
            <w:r w:rsidR="00026FF3">
              <w:noBreakHyphen/>
            </w:r>
            <w:r w:rsidRPr="00026FF3">
              <w:t>6 CA</w:t>
            </w:r>
            <w:r w:rsidR="00BB726B">
              <w:t>R</w:t>
            </w:r>
            <w:r w:rsidRPr="00026FF3">
              <w:t>BOXYLATE</w:t>
            </w:r>
          </w:p>
        </w:tc>
        <w:tc>
          <w:tcPr>
            <w:tcW w:w="2127" w:type="dxa"/>
            <w:shd w:val="clear" w:color="auto" w:fill="auto"/>
          </w:tcPr>
          <w:p w14:paraId="165D090F" w14:textId="77777777" w:rsidR="00400783" w:rsidRPr="00026FF3" w:rsidRDefault="00400783" w:rsidP="003D1ABD">
            <w:pPr>
              <w:pStyle w:val="Tabletext"/>
            </w:pPr>
            <w:r w:rsidRPr="00026FF3">
              <w:t>A</w:t>
            </w:r>
          </w:p>
        </w:tc>
      </w:tr>
      <w:tr w:rsidR="00400783" w:rsidRPr="00026FF3" w14:paraId="6A374337" w14:textId="77777777" w:rsidTr="003D1ABD">
        <w:tc>
          <w:tcPr>
            <w:tcW w:w="709" w:type="dxa"/>
            <w:shd w:val="clear" w:color="auto" w:fill="auto"/>
          </w:tcPr>
          <w:p w14:paraId="20EA265A" w14:textId="74E6BE32" w:rsidR="00400783" w:rsidRPr="00026FF3" w:rsidRDefault="00D07741" w:rsidP="003D1ABD">
            <w:pPr>
              <w:pStyle w:val="Tabletext"/>
            </w:pPr>
            <w:r w:rsidRPr="00026FF3">
              <w:t>29</w:t>
            </w:r>
            <w:r w:rsidR="00151FE7">
              <w:t>7</w:t>
            </w:r>
          </w:p>
        </w:tc>
        <w:tc>
          <w:tcPr>
            <w:tcW w:w="5528" w:type="dxa"/>
            <w:shd w:val="clear" w:color="auto" w:fill="auto"/>
          </w:tcPr>
          <w:p w14:paraId="51CE1B18" w14:textId="77777777" w:rsidR="00400783" w:rsidRPr="00026FF3" w:rsidRDefault="00400783" w:rsidP="003D1ABD">
            <w:pPr>
              <w:pStyle w:val="Tabletext"/>
            </w:pPr>
            <w:r w:rsidRPr="00026FF3">
              <w:t>LAURYL SULFATE SALTS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6AF23DBC" w14:textId="77777777" w:rsidR="00400783" w:rsidRPr="00026FF3" w:rsidRDefault="00400783" w:rsidP="003D1ABD">
            <w:pPr>
              <w:pStyle w:val="Tabletext"/>
            </w:pPr>
            <w:r w:rsidRPr="00026FF3">
              <w:t>E1</w:t>
            </w:r>
          </w:p>
        </w:tc>
      </w:tr>
      <w:tr w:rsidR="00400783" w:rsidRPr="00026FF3" w14:paraId="3CE6A65E" w14:textId="77777777" w:rsidTr="003D1ABD">
        <w:tc>
          <w:tcPr>
            <w:tcW w:w="709" w:type="dxa"/>
            <w:shd w:val="clear" w:color="auto" w:fill="auto"/>
          </w:tcPr>
          <w:p w14:paraId="651A80CD" w14:textId="531B711C" w:rsidR="00400783" w:rsidRPr="00026FF3" w:rsidRDefault="00D07741" w:rsidP="003D1ABD">
            <w:pPr>
              <w:pStyle w:val="Tabletext"/>
            </w:pPr>
            <w:r w:rsidRPr="00026FF3">
              <w:t>29</w:t>
            </w:r>
            <w:r w:rsidR="00151FE7">
              <w:t>8</w:t>
            </w:r>
          </w:p>
        </w:tc>
        <w:tc>
          <w:tcPr>
            <w:tcW w:w="5528" w:type="dxa"/>
            <w:shd w:val="clear" w:color="auto" w:fill="auto"/>
          </w:tcPr>
          <w:p w14:paraId="44CC20EC" w14:textId="77777777" w:rsidR="00400783" w:rsidRPr="00026FF3" w:rsidRDefault="00400783" w:rsidP="003D1ABD">
            <w:pPr>
              <w:pStyle w:val="Tabletext"/>
            </w:pPr>
            <w:r w:rsidRPr="00026FF3">
              <w:t>LAURYL SULFATE SALTS</w:t>
            </w:r>
            <w:r w:rsidR="0094497F" w:rsidRPr="00026FF3">
              <w:t>—</w:t>
            </w:r>
            <w:r w:rsidRPr="00026FF3">
              <w:t>other preparations above 5</w:t>
            </w:r>
            <w:r w:rsidR="00C44452" w:rsidRPr="00026FF3">
              <w:t>%</w:t>
            </w:r>
          </w:p>
        </w:tc>
        <w:tc>
          <w:tcPr>
            <w:tcW w:w="2127" w:type="dxa"/>
            <w:shd w:val="clear" w:color="auto" w:fill="auto"/>
          </w:tcPr>
          <w:p w14:paraId="6617DF84" w14:textId="77777777" w:rsidR="00400783" w:rsidRPr="00026FF3" w:rsidRDefault="00400783" w:rsidP="003D1ABD">
            <w:pPr>
              <w:pStyle w:val="Tabletext"/>
            </w:pPr>
            <w:r w:rsidRPr="00026FF3">
              <w:t>E1, S1</w:t>
            </w:r>
          </w:p>
        </w:tc>
      </w:tr>
      <w:tr w:rsidR="00400783" w:rsidRPr="00026FF3" w14:paraId="3705EFEB" w14:textId="77777777" w:rsidTr="003D1ABD">
        <w:tc>
          <w:tcPr>
            <w:tcW w:w="709" w:type="dxa"/>
            <w:shd w:val="clear" w:color="auto" w:fill="auto"/>
          </w:tcPr>
          <w:p w14:paraId="77892EB3" w14:textId="5ECF1D35" w:rsidR="00400783" w:rsidRPr="00026FF3" w:rsidRDefault="00D07741" w:rsidP="003D1ABD">
            <w:pPr>
              <w:pStyle w:val="Tabletext"/>
            </w:pPr>
            <w:r w:rsidRPr="00026FF3">
              <w:t>29</w:t>
            </w:r>
            <w:r w:rsidR="00151FE7">
              <w:t>9</w:t>
            </w:r>
          </w:p>
        </w:tc>
        <w:tc>
          <w:tcPr>
            <w:tcW w:w="5528" w:type="dxa"/>
            <w:shd w:val="clear" w:color="auto" w:fill="auto"/>
          </w:tcPr>
          <w:p w14:paraId="64D17EF6" w14:textId="77777777" w:rsidR="00400783" w:rsidRPr="00026FF3" w:rsidRDefault="00400783" w:rsidP="003D1ABD">
            <w:pPr>
              <w:pStyle w:val="Tabletext"/>
            </w:pPr>
            <w:r w:rsidRPr="00026FF3">
              <w:t>SODIUM METABISULPHITE</w:t>
            </w:r>
          </w:p>
        </w:tc>
        <w:tc>
          <w:tcPr>
            <w:tcW w:w="2127" w:type="dxa"/>
            <w:shd w:val="clear" w:color="auto" w:fill="auto"/>
          </w:tcPr>
          <w:p w14:paraId="54009FF9" w14:textId="77777777" w:rsidR="00400783" w:rsidRPr="00026FF3" w:rsidRDefault="00400783" w:rsidP="003D1ABD">
            <w:pPr>
              <w:pStyle w:val="Tabletext"/>
            </w:pPr>
            <w:r w:rsidRPr="00026FF3">
              <w:t>A, G3</w:t>
            </w:r>
          </w:p>
        </w:tc>
      </w:tr>
      <w:tr w:rsidR="00400783" w:rsidRPr="00026FF3" w14:paraId="46220FA9" w14:textId="77777777" w:rsidTr="003D1ABD">
        <w:tc>
          <w:tcPr>
            <w:tcW w:w="709" w:type="dxa"/>
            <w:shd w:val="clear" w:color="auto" w:fill="auto"/>
          </w:tcPr>
          <w:p w14:paraId="79D1E9C0" w14:textId="4AA05285" w:rsidR="00400783" w:rsidRPr="00026FF3" w:rsidRDefault="00151FE7" w:rsidP="003D1ABD">
            <w:pPr>
              <w:pStyle w:val="Tabletext"/>
            </w:pPr>
            <w:r>
              <w:t>300</w:t>
            </w:r>
          </w:p>
        </w:tc>
        <w:tc>
          <w:tcPr>
            <w:tcW w:w="5528" w:type="dxa"/>
            <w:shd w:val="clear" w:color="auto" w:fill="auto"/>
          </w:tcPr>
          <w:p w14:paraId="050173B9"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7</w:t>
            </w:r>
          </w:p>
        </w:tc>
        <w:tc>
          <w:tcPr>
            <w:tcW w:w="2127" w:type="dxa"/>
            <w:shd w:val="clear" w:color="auto" w:fill="auto"/>
          </w:tcPr>
          <w:p w14:paraId="23C1352F" w14:textId="77777777" w:rsidR="00400783" w:rsidRPr="00026FF3" w:rsidRDefault="00400783" w:rsidP="003D1ABD">
            <w:pPr>
              <w:pStyle w:val="Tabletext"/>
            </w:pPr>
            <w:r w:rsidRPr="00026FF3">
              <w:t>A, G1, G3</w:t>
            </w:r>
          </w:p>
        </w:tc>
      </w:tr>
      <w:tr w:rsidR="00400783" w:rsidRPr="00026FF3" w14:paraId="111C8C26" w14:textId="77777777" w:rsidTr="003D1ABD">
        <w:tc>
          <w:tcPr>
            <w:tcW w:w="709" w:type="dxa"/>
            <w:shd w:val="clear" w:color="auto" w:fill="auto"/>
          </w:tcPr>
          <w:p w14:paraId="23BF9A17" w14:textId="038A911C" w:rsidR="00400783" w:rsidRPr="00026FF3" w:rsidRDefault="00D07741" w:rsidP="003D1ABD">
            <w:pPr>
              <w:pStyle w:val="Tabletext"/>
            </w:pPr>
            <w:r w:rsidRPr="00026FF3">
              <w:t>30</w:t>
            </w:r>
            <w:r w:rsidR="00151FE7">
              <w:t>1</w:t>
            </w:r>
          </w:p>
        </w:tc>
        <w:tc>
          <w:tcPr>
            <w:tcW w:w="5528" w:type="dxa"/>
            <w:shd w:val="clear" w:color="auto" w:fill="auto"/>
          </w:tcPr>
          <w:p w14:paraId="08873A14"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6CBBCF3" w14:textId="77777777" w:rsidR="00400783" w:rsidRPr="00026FF3" w:rsidRDefault="00400783" w:rsidP="003D1ABD">
            <w:pPr>
              <w:pStyle w:val="Tabletext"/>
            </w:pPr>
            <w:r w:rsidRPr="00026FF3">
              <w:t>A, G3</w:t>
            </w:r>
          </w:p>
        </w:tc>
      </w:tr>
      <w:tr w:rsidR="00400783" w:rsidRPr="00026FF3" w14:paraId="1A1572A3" w14:textId="77777777" w:rsidTr="003D1ABD">
        <w:tc>
          <w:tcPr>
            <w:tcW w:w="709" w:type="dxa"/>
            <w:shd w:val="clear" w:color="auto" w:fill="auto"/>
          </w:tcPr>
          <w:p w14:paraId="0F39476E" w14:textId="75ED9C03" w:rsidR="00400783" w:rsidRPr="00026FF3" w:rsidRDefault="00D07741" w:rsidP="003D1ABD">
            <w:pPr>
              <w:pStyle w:val="Tabletext"/>
            </w:pPr>
            <w:r w:rsidRPr="00026FF3">
              <w:t>30</w:t>
            </w:r>
            <w:r w:rsidR="00151FE7">
              <w:t>2</w:t>
            </w:r>
          </w:p>
        </w:tc>
        <w:tc>
          <w:tcPr>
            <w:tcW w:w="5528" w:type="dxa"/>
            <w:shd w:val="clear" w:color="auto" w:fill="auto"/>
          </w:tcPr>
          <w:p w14:paraId="2375EE3A"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5</w:t>
            </w:r>
          </w:p>
        </w:tc>
        <w:tc>
          <w:tcPr>
            <w:tcW w:w="2127" w:type="dxa"/>
            <w:shd w:val="clear" w:color="auto" w:fill="auto"/>
          </w:tcPr>
          <w:p w14:paraId="7E40E170" w14:textId="77777777" w:rsidR="00400783" w:rsidRPr="00026FF3" w:rsidRDefault="00400783" w:rsidP="003D1ABD">
            <w:pPr>
              <w:pStyle w:val="Tabletext"/>
            </w:pPr>
            <w:r w:rsidRPr="00026FF3">
              <w:t>A, G3, S1</w:t>
            </w:r>
          </w:p>
        </w:tc>
      </w:tr>
      <w:tr w:rsidR="00400783" w:rsidRPr="00026FF3" w14:paraId="0265C46B" w14:textId="77777777" w:rsidTr="003D1ABD">
        <w:tc>
          <w:tcPr>
            <w:tcW w:w="709" w:type="dxa"/>
            <w:shd w:val="clear" w:color="auto" w:fill="auto"/>
          </w:tcPr>
          <w:p w14:paraId="43DB8EE3" w14:textId="37870BD0" w:rsidR="00400783" w:rsidRPr="00026FF3" w:rsidRDefault="00D07741" w:rsidP="003D1ABD">
            <w:pPr>
              <w:pStyle w:val="Tabletext"/>
            </w:pPr>
            <w:r w:rsidRPr="00026FF3">
              <w:t>30</w:t>
            </w:r>
            <w:r w:rsidR="00151FE7">
              <w:t>3</w:t>
            </w:r>
          </w:p>
        </w:tc>
        <w:tc>
          <w:tcPr>
            <w:tcW w:w="5528" w:type="dxa"/>
            <w:shd w:val="clear" w:color="auto" w:fill="auto"/>
          </w:tcPr>
          <w:p w14:paraId="590572BB"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6</w:t>
            </w:r>
          </w:p>
        </w:tc>
        <w:tc>
          <w:tcPr>
            <w:tcW w:w="2127" w:type="dxa"/>
            <w:shd w:val="clear" w:color="auto" w:fill="auto"/>
          </w:tcPr>
          <w:p w14:paraId="410F48B9" w14:textId="77777777" w:rsidR="00400783" w:rsidRPr="00026FF3" w:rsidRDefault="00400783" w:rsidP="003D1ABD">
            <w:pPr>
              <w:pStyle w:val="Tabletext"/>
            </w:pPr>
            <w:r w:rsidRPr="00026FF3">
              <w:t>A, G3, E2, S1</w:t>
            </w:r>
          </w:p>
        </w:tc>
      </w:tr>
      <w:tr w:rsidR="00400783" w:rsidRPr="00026FF3" w14:paraId="4B1F78EA" w14:textId="77777777" w:rsidTr="003D1ABD">
        <w:tc>
          <w:tcPr>
            <w:tcW w:w="709" w:type="dxa"/>
            <w:shd w:val="clear" w:color="auto" w:fill="auto"/>
          </w:tcPr>
          <w:p w14:paraId="152CDCDE" w14:textId="52DCF39E" w:rsidR="00400783" w:rsidRPr="00026FF3" w:rsidRDefault="00D07741" w:rsidP="003D1ABD">
            <w:pPr>
              <w:pStyle w:val="Tabletext"/>
            </w:pPr>
            <w:r w:rsidRPr="00026FF3">
              <w:t>30</w:t>
            </w:r>
            <w:r w:rsidR="00151FE7">
              <w:t>4</w:t>
            </w:r>
          </w:p>
        </w:tc>
        <w:tc>
          <w:tcPr>
            <w:tcW w:w="5528" w:type="dxa"/>
            <w:shd w:val="clear" w:color="auto" w:fill="auto"/>
          </w:tcPr>
          <w:p w14:paraId="7521F9A1" w14:textId="77777777" w:rsidR="00400783" w:rsidRPr="00026FF3" w:rsidRDefault="00400783" w:rsidP="003D1ABD">
            <w:pPr>
              <w:pStyle w:val="Tabletext"/>
            </w:pPr>
            <w:r w:rsidRPr="00026FF3">
              <w:t>SODIUM PERSULFATE</w:t>
            </w:r>
          </w:p>
        </w:tc>
        <w:tc>
          <w:tcPr>
            <w:tcW w:w="2127" w:type="dxa"/>
            <w:shd w:val="clear" w:color="auto" w:fill="auto"/>
          </w:tcPr>
          <w:p w14:paraId="3372832F" w14:textId="77777777" w:rsidR="00400783" w:rsidRPr="00026FF3" w:rsidRDefault="00400783" w:rsidP="003D1ABD">
            <w:pPr>
              <w:pStyle w:val="Tabletext"/>
            </w:pPr>
            <w:r w:rsidRPr="00026FF3">
              <w:t>A, G3, E2</w:t>
            </w:r>
          </w:p>
        </w:tc>
      </w:tr>
      <w:tr w:rsidR="00400783" w:rsidRPr="00026FF3" w14:paraId="7901F7F9" w14:textId="77777777" w:rsidTr="003D1ABD">
        <w:tc>
          <w:tcPr>
            <w:tcW w:w="709" w:type="dxa"/>
            <w:shd w:val="clear" w:color="auto" w:fill="auto"/>
          </w:tcPr>
          <w:p w14:paraId="116E96DB" w14:textId="017AD210" w:rsidR="00400783" w:rsidRPr="00026FF3" w:rsidRDefault="00D07741" w:rsidP="003D1ABD">
            <w:pPr>
              <w:pStyle w:val="Tabletext"/>
            </w:pPr>
            <w:r w:rsidRPr="00026FF3">
              <w:t>30</w:t>
            </w:r>
            <w:r w:rsidR="00151FE7">
              <w:t>5</w:t>
            </w:r>
          </w:p>
        </w:tc>
        <w:tc>
          <w:tcPr>
            <w:tcW w:w="5528" w:type="dxa"/>
            <w:shd w:val="clear" w:color="auto" w:fill="auto"/>
          </w:tcPr>
          <w:p w14:paraId="5A9E0DF9" w14:textId="77777777" w:rsidR="00400783" w:rsidRPr="00026FF3" w:rsidRDefault="00400783" w:rsidP="003D1ABD">
            <w:pPr>
              <w:pStyle w:val="Tabletext"/>
            </w:pPr>
            <w:r w:rsidRPr="00026FF3">
              <w:t>SODIUM STANNATE</w:t>
            </w:r>
          </w:p>
        </w:tc>
        <w:tc>
          <w:tcPr>
            <w:tcW w:w="2127" w:type="dxa"/>
            <w:shd w:val="clear" w:color="auto" w:fill="auto"/>
          </w:tcPr>
          <w:p w14:paraId="7C8AEF0E" w14:textId="77777777" w:rsidR="00400783" w:rsidRPr="00026FF3" w:rsidRDefault="00400783" w:rsidP="003D1ABD">
            <w:pPr>
              <w:pStyle w:val="Tabletext"/>
            </w:pPr>
            <w:r w:rsidRPr="00026FF3">
              <w:t>A, E1</w:t>
            </w:r>
          </w:p>
        </w:tc>
      </w:tr>
      <w:tr w:rsidR="00400783" w:rsidRPr="00026FF3" w14:paraId="4ACDF4C5" w14:textId="77777777" w:rsidTr="003D1ABD">
        <w:tc>
          <w:tcPr>
            <w:tcW w:w="709" w:type="dxa"/>
            <w:shd w:val="clear" w:color="auto" w:fill="auto"/>
          </w:tcPr>
          <w:p w14:paraId="5B931074" w14:textId="5FD9653C" w:rsidR="00400783" w:rsidRPr="00026FF3" w:rsidRDefault="00D07741" w:rsidP="003D1ABD">
            <w:pPr>
              <w:pStyle w:val="Tabletext"/>
            </w:pPr>
            <w:r w:rsidRPr="00026FF3">
              <w:t>30</w:t>
            </w:r>
            <w:r w:rsidR="00151FE7">
              <w:t>6</w:t>
            </w:r>
          </w:p>
        </w:tc>
        <w:tc>
          <w:tcPr>
            <w:tcW w:w="5528" w:type="dxa"/>
            <w:shd w:val="clear" w:color="auto" w:fill="auto"/>
          </w:tcPr>
          <w:p w14:paraId="33EB1BDE" w14:textId="77777777" w:rsidR="00400783" w:rsidRPr="00026FF3" w:rsidRDefault="00400783" w:rsidP="003D1ABD">
            <w:pPr>
              <w:pStyle w:val="Tabletext"/>
            </w:pPr>
            <w:r w:rsidRPr="00026FF3">
              <w:t>SODIUM SULFIDE</w:t>
            </w:r>
          </w:p>
        </w:tc>
        <w:tc>
          <w:tcPr>
            <w:tcW w:w="2127" w:type="dxa"/>
            <w:shd w:val="clear" w:color="auto" w:fill="auto"/>
          </w:tcPr>
          <w:p w14:paraId="5D98D270" w14:textId="77777777" w:rsidR="00400783" w:rsidRPr="00026FF3" w:rsidRDefault="00400783" w:rsidP="003D1ABD">
            <w:pPr>
              <w:pStyle w:val="Tabletext"/>
            </w:pPr>
            <w:r w:rsidRPr="00026FF3">
              <w:t>A, G3, E2, S1</w:t>
            </w:r>
          </w:p>
        </w:tc>
      </w:tr>
      <w:tr w:rsidR="00400783" w:rsidRPr="00026FF3" w14:paraId="62194480" w14:textId="77777777" w:rsidTr="003D1ABD">
        <w:tc>
          <w:tcPr>
            <w:tcW w:w="709" w:type="dxa"/>
            <w:shd w:val="clear" w:color="auto" w:fill="auto"/>
          </w:tcPr>
          <w:p w14:paraId="5A33FA7D" w14:textId="320D9C32" w:rsidR="00400783" w:rsidRPr="00026FF3" w:rsidRDefault="00D07741" w:rsidP="003D1ABD">
            <w:pPr>
              <w:pStyle w:val="Tabletext"/>
            </w:pPr>
            <w:r w:rsidRPr="00026FF3">
              <w:lastRenderedPageBreak/>
              <w:t>30</w:t>
            </w:r>
            <w:r w:rsidR="00151FE7">
              <w:t>7</w:t>
            </w:r>
          </w:p>
        </w:tc>
        <w:tc>
          <w:tcPr>
            <w:tcW w:w="5528" w:type="dxa"/>
            <w:shd w:val="clear" w:color="auto" w:fill="auto"/>
          </w:tcPr>
          <w:p w14:paraId="171D6DD8" w14:textId="77777777" w:rsidR="00400783" w:rsidRPr="00026FF3" w:rsidRDefault="00400783" w:rsidP="003D1ABD">
            <w:pPr>
              <w:pStyle w:val="Tabletext"/>
            </w:pPr>
            <w:r w:rsidRPr="00026FF3">
              <w:t>SODIUM TRICHLOROACETATE</w:t>
            </w:r>
          </w:p>
        </w:tc>
        <w:tc>
          <w:tcPr>
            <w:tcW w:w="2127" w:type="dxa"/>
            <w:shd w:val="clear" w:color="auto" w:fill="auto"/>
          </w:tcPr>
          <w:p w14:paraId="5F0BC88A" w14:textId="77777777" w:rsidR="00400783" w:rsidRPr="00026FF3" w:rsidRDefault="00400783" w:rsidP="003D1ABD">
            <w:pPr>
              <w:pStyle w:val="Tabletext"/>
            </w:pPr>
            <w:r w:rsidRPr="00026FF3">
              <w:t>A</w:t>
            </w:r>
          </w:p>
        </w:tc>
      </w:tr>
      <w:tr w:rsidR="00400783" w:rsidRPr="00026FF3" w14:paraId="44FB0AF5" w14:textId="77777777" w:rsidTr="003D1ABD">
        <w:tc>
          <w:tcPr>
            <w:tcW w:w="709" w:type="dxa"/>
            <w:shd w:val="clear" w:color="auto" w:fill="auto"/>
          </w:tcPr>
          <w:p w14:paraId="7E65D1B1" w14:textId="4F2DF099" w:rsidR="00400783" w:rsidRPr="00026FF3" w:rsidRDefault="00D07741" w:rsidP="003D1ABD">
            <w:pPr>
              <w:pStyle w:val="Tabletext"/>
            </w:pPr>
            <w:r w:rsidRPr="00026FF3">
              <w:t>30</w:t>
            </w:r>
            <w:r w:rsidR="00151FE7">
              <w:t>8</w:t>
            </w:r>
          </w:p>
        </w:tc>
        <w:tc>
          <w:tcPr>
            <w:tcW w:w="5528" w:type="dxa"/>
            <w:shd w:val="clear" w:color="auto" w:fill="auto"/>
          </w:tcPr>
          <w:p w14:paraId="232A626C" w14:textId="77777777" w:rsidR="00400783" w:rsidRPr="00026FF3" w:rsidRDefault="00400783" w:rsidP="003D1ABD">
            <w:pPr>
              <w:pStyle w:val="Tabletext"/>
            </w:pPr>
            <w:r w:rsidRPr="00026FF3">
              <w:t>STRYCHNINE</w:t>
            </w:r>
          </w:p>
        </w:tc>
        <w:tc>
          <w:tcPr>
            <w:tcW w:w="2127" w:type="dxa"/>
            <w:shd w:val="clear" w:color="auto" w:fill="auto"/>
          </w:tcPr>
          <w:p w14:paraId="2C0E8B19" w14:textId="77777777" w:rsidR="00400783" w:rsidRPr="00026FF3" w:rsidRDefault="00400783" w:rsidP="003D1ABD">
            <w:pPr>
              <w:pStyle w:val="Tabletext"/>
            </w:pPr>
            <w:r w:rsidRPr="00026FF3">
              <w:t>A, G1, G2, G3, R2</w:t>
            </w:r>
          </w:p>
        </w:tc>
      </w:tr>
      <w:tr w:rsidR="00400783" w:rsidRPr="00026FF3" w14:paraId="10C13F89" w14:textId="77777777" w:rsidTr="003D1ABD">
        <w:tc>
          <w:tcPr>
            <w:tcW w:w="709" w:type="dxa"/>
            <w:shd w:val="clear" w:color="auto" w:fill="auto"/>
          </w:tcPr>
          <w:p w14:paraId="6DE040C7" w14:textId="3073ED88" w:rsidR="00400783" w:rsidRPr="00026FF3" w:rsidRDefault="00D07741" w:rsidP="003D1ABD">
            <w:pPr>
              <w:pStyle w:val="Tabletext"/>
            </w:pPr>
            <w:r w:rsidRPr="00026FF3">
              <w:t>30</w:t>
            </w:r>
            <w:r w:rsidR="00151FE7">
              <w:t>9</w:t>
            </w:r>
          </w:p>
        </w:tc>
        <w:tc>
          <w:tcPr>
            <w:tcW w:w="5528" w:type="dxa"/>
            <w:shd w:val="clear" w:color="auto" w:fill="auto"/>
          </w:tcPr>
          <w:p w14:paraId="4F220216" w14:textId="77777777" w:rsidR="00400783" w:rsidRPr="00026FF3" w:rsidRDefault="00400783" w:rsidP="003D1ABD">
            <w:pPr>
              <w:pStyle w:val="Tabletext"/>
            </w:pPr>
            <w:r w:rsidRPr="00026FF3">
              <w:t>STYRENE</w:t>
            </w:r>
          </w:p>
        </w:tc>
        <w:tc>
          <w:tcPr>
            <w:tcW w:w="2127" w:type="dxa"/>
            <w:shd w:val="clear" w:color="auto" w:fill="auto"/>
          </w:tcPr>
          <w:p w14:paraId="66B6E021" w14:textId="77777777" w:rsidR="00400783" w:rsidRPr="00026FF3" w:rsidRDefault="00400783" w:rsidP="003D1ABD">
            <w:pPr>
              <w:pStyle w:val="Tabletext"/>
            </w:pPr>
            <w:r w:rsidRPr="00026FF3">
              <w:t>A, G3, S1, E1</w:t>
            </w:r>
          </w:p>
        </w:tc>
      </w:tr>
      <w:tr w:rsidR="00400783" w:rsidRPr="00026FF3" w14:paraId="1A68A4D3" w14:textId="77777777" w:rsidTr="003D1ABD">
        <w:tc>
          <w:tcPr>
            <w:tcW w:w="709" w:type="dxa"/>
            <w:shd w:val="clear" w:color="auto" w:fill="auto"/>
          </w:tcPr>
          <w:p w14:paraId="60AF33AC" w14:textId="6A6C4CFA" w:rsidR="00400783" w:rsidRPr="00026FF3" w:rsidRDefault="00D07741" w:rsidP="003D1ABD">
            <w:pPr>
              <w:pStyle w:val="Tabletext"/>
            </w:pPr>
            <w:r w:rsidRPr="00026FF3">
              <w:t>3</w:t>
            </w:r>
            <w:r w:rsidR="00151FE7">
              <w:t>10</w:t>
            </w:r>
          </w:p>
        </w:tc>
        <w:tc>
          <w:tcPr>
            <w:tcW w:w="5528" w:type="dxa"/>
            <w:shd w:val="clear" w:color="auto" w:fill="auto"/>
          </w:tcPr>
          <w:p w14:paraId="3C5E4392" w14:textId="77777777" w:rsidR="00400783" w:rsidRPr="00026FF3" w:rsidRDefault="00400783" w:rsidP="003D1ABD">
            <w:pPr>
              <w:pStyle w:val="Tabletext"/>
            </w:pPr>
            <w:r w:rsidRPr="00026FF3">
              <w:t>SULCOFURON</w:t>
            </w:r>
          </w:p>
        </w:tc>
        <w:tc>
          <w:tcPr>
            <w:tcW w:w="2127" w:type="dxa"/>
            <w:shd w:val="clear" w:color="auto" w:fill="auto"/>
          </w:tcPr>
          <w:p w14:paraId="07531C12" w14:textId="77777777" w:rsidR="00400783" w:rsidRPr="00026FF3" w:rsidRDefault="00400783" w:rsidP="003D1ABD">
            <w:pPr>
              <w:pStyle w:val="Tabletext"/>
            </w:pPr>
            <w:r w:rsidRPr="00026FF3">
              <w:t>A</w:t>
            </w:r>
          </w:p>
        </w:tc>
      </w:tr>
      <w:tr w:rsidR="00400783" w:rsidRPr="00026FF3" w14:paraId="64A64994" w14:textId="77777777" w:rsidTr="003D1ABD">
        <w:tc>
          <w:tcPr>
            <w:tcW w:w="709" w:type="dxa"/>
            <w:shd w:val="clear" w:color="auto" w:fill="auto"/>
          </w:tcPr>
          <w:p w14:paraId="3B87F4AA" w14:textId="57D1F31A" w:rsidR="00400783" w:rsidRPr="00026FF3" w:rsidRDefault="00D07741" w:rsidP="003D1ABD">
            <w:pPr>
              <w:pStyle w:val="Tabletext"/>
            </w:pPr>
            <w:r w:rsidRPr="00026FF3">
              <w:t>31</w:t>
            </w:r>
            <w:r w:rsidR="00151FE7">
              <w:t>1</w:t>
            </w:r>
          </w:p>
        </w:tc>
        <w:tc>
          <w:tcPr>
            <w:tcW w:w="5528" w:type="dxa"/>
            <w:shd w:val="clear" w:color="auto" w:fill="auto"/>
          </w:tcPr>
          <w:p w14:paraId="69C1F892" w14:textId="77777777" w:rsidR="00400783" w:rsidRPr="00026FF3" w:rsidRDefault="00400783" w:rsidP="003D1ABD">
            <w:pPr>
              <w:pStyle w:val="Tabletext"/>
            </w:pPr>
            <w:r w:rsidRPr="00026FF3">
              <w:t>SULFAMIC ACID</w:t>
            </w:r>
          </w:p>
        </w:tc>
        <w:tc>
          <w:tcPr>
            <w:tcW w:w="2127" w:type="dxa"/>
            <w:shd w:val="clear" w:color="auto" w:fill="auto"/>
          </w:tcPr>
          <w:p w14:paraId="5169D892" w14:textId="77777777" w:rsidR="00400783" w:rsidRPr="00026FF3" w:rsidRDefault="00400783" w:rsidP="003D1ABD">
            <w:pPr>
              <w:pStyle w:val="Tabletext"/>
            </w:pPr>
            <w:r w:rsidRPr="00026FF3">
              <w:t>A, G3, E2, S1</w:t>
            </w:r>
          </w:p>
        </w:tc>
      </w:tr>
      <w:tr w:rsidR="00400783" w:rsidRPr="00026FF3" w14:paraId="677B4845" w14:textId="77777777" w:rsidTr="003D1ABD">
        <w:tc>
          <w:tcPr>
            <w:tcW w:w="709" w:type="dxa"/>
            <w:shd w:val="clear" w:color="auto" w:fill="auto"/>
          </w:tcPr>
          <w:p w14:paraId="5A61AC39" w14:textId="2C6815F2" w:rsidR="00400783" w:rsidRPr="00026FF3" w:rsidRDefault="00D07741" w:rsidP="003D1ABD">
            <w:pPr>
              <w:pStyle w:val="Tabletext"/>
            </w:pPr>
            <w:r w:rsidRPr="00026FF3">
              <w:t>31</w:t>
            </w:r>
            <w:r w:rsidR="00151FE7">
              <w:t>2</w:t>
            </w:r>
          </w:p>
        </w:tc>
        <w:tc>
          <w:tcPr>
            <w:tcW w:w="5528" w:type="dxa"/>
            <w:shd w:val="clear" w:color="auto" w:fill="auto"/>
          </w:tcPr>
          <w:p w14:paraId="7018F167" w14:textId="77777777" w:rsidR="00400783" w:rsidRPr="00026FF3" w:rsidRDefault="00400783" w:rsidP="003D1ABD">
            <w:pPr>
              <w:pStyle w:val="Tabletext"/>
            </w:pPr>
            <w:r w:rsidRPr="00026FF3">
              <w:t>SULFURIC ACID</w:t>
            </w:r>
          </w:p>
        </w:tc>
        <w:tc>
          <w:tcPr>
            <w:tcW w:w="2127" w:type="dxa"/>
            <w:shd w:val="clear" w:color="auto" w:fill="auto"/>
          </w:tcPr>
          <w:p w14:paraId="07F1EF70" w14:textId="77777777" w:rsidR="00400783" w:rsidRPr="00026FF3" w:rsidRDefault="00400783" w:rsidP="003D1ABD">
            <w:pPr>
              <w:pStyle w:val="Tabletext"/>
            </w:pPr>
            <w:r w:rsidRPr="00026FF3">
              <w:t>A, G3, E2, S1</w:t>
            </w:r>
          </w:p>
        </w:tc>
      </w:tr>
      <w:tr w:rsidR="00400783" w:rsidRPr="00026FF3" w14:paraId="414F4FE9" w14:textId="77777777" w:rsidTr="003D1ABD">
        <w:tc>
          <w:tcPr>
            <w:tcW w:w="709" w:type="dxa"/>
            <w:shd w:val="clear" w:color="auto" w:fill="auto"/>
          </w:tcPr>
          <w:p w14:paraId="7F905BD3" w14:textId="301EB52A" w:rsidR="00400783" w:rsidRPr="00026FF3" w:rsidRDefault="00D07741" w:rsidP="003D1ABD">
            <w:pPr>
              <w:pStyle w:val="Tabletext"/>
            </w:pPr>
            <w:r w:rsidRPr="00026FF3">
              <w:t>31</w:t>
            </w:r>
            <w:r w:rsidR="00151FE7">
              <w:t>3</w:t>
            </w:r>
          </w:p>
        </w:tc>
        <w:tc>
          <w:tcPr>
            <w:tcW w:w="5528" w:type="dxa"/>
            <w:shd w:val="clear" w:color="auto" w:fill="auto"/>
          </w:tcPr>
          <w:p w14:paraId="601FA8E8" w14:textId="77777777" w:rsidR="00400783" w:rsidRPr="00026FF3" w:rsidRDefault="00400783" w:rsidP="003D1ABD">
            <w:pPr>
              <w:pStyle w:val="Tabletext"/>
            </w:pPr>
            <w:r w:rsidRPr="00026FF3">
              <w:t>TERPENES, chlorinated</w:t>
            </w:r>
          </w:p>
        </w:tc>
        <w:tc>
          <w:tcPr>
            <w:tcW w:w="2127" w:type="dxa"/>
            <w:shd w:val="clear" w:color="auto" w:fill="auto"/>
          </w:tcPr>
          <w:p w14:paraId="399FC4D7" w14:textId="77777777" w:rsidR="00400783" w:rsidRPr="00026FF3" w:rsidRDefault="00400783" w:rsidP="003D1ABD">
            <w:pPr>
              <w:pStyle w:val="Tabletext"/>
            </w:pPr>
            <w:r w:rsidRPr="00026FF3">
              <w:t>A, G3</w:t>
            </w:r>
          </w:p>
        </w:tc>
      </w:tr>
      <w:tr w:rsidR="00400783" w:rsidRPr="00026FF3" w14:paraId="3000AB59" w14:textId="77777777" w:rsidTr="003D1ABD">
        <w:tc>
          <w:tcPr>
            <w:tcW w:w="709" w:type="dxa"/>
            <w:shd w:val="clear" w:color="auto" w:fill="auto"/>
          </w:tcPr>
          <w:p w14:paraId="1AB97563" w14:textId="2518D457" w:rsidR="00400783" w:rsidRPr="00026FF3" w:rsidRDefault="00D07741" w:rsidP="003D1ABD">
            <w:pPr>
              <w:pStyle w:val="Tabletext"/>
            </w:pPr>
            <w:r w:rsidRPr="00026FF3">
              <w:t>31</w:t>
            </w:r>
            <w:r w:rsidR="00151FE7">
              <w:t>4</w:t>
            </w:r>
          </w:p>
        </w:tc>
        <w:tc>
          <w:tcPr>
            <w:tcW w:w="5528" w:type="dxa"/>
            <w:shd w:val="clear" w:color="auto" w:fill="auto"/>
          </w:tcPr>
          <w:p w14:paraId="57D92557" w14:textId="77777777" w:rsidR="00400783" w:rsidRPr="00026FF3" w:rsidRDefault="00400783" w:rsidP="003D1ABD">
            <w:pPr>
              <w:pStyle w:val="Tabletext"/>
            </w:pPr>
            <w:r w:rsidRPr="00026FF3">
              <w:t>TETRACHLOROETHANE</w:t>
            </w:r>
          </w:p>
        </w:tc>
        <w:tc>
          <w:tcPr>
            <w:tcW w:w="2127" w:type="dxa"/>
            <w:shd w:val="clear" w:color="auto" w:fill="auto"/>
          </w:tcPr>
          <w:p w14:paraId="407A544C" w14:textId="77777777" w:rsidR="00400783" w:rsidRPr="00026FF3" w:rsidRDefault="00400783" w:rsidP="003D1ABD">
            <w:pPr>
              <w:pStyle w:val="Tabletext"/>
            </w:pPr>
            <w:r w:rsidRPr="00026FF3">
              <w:t>A, G3, E1, R1, S1</w:t>
            </w:r>
          </w:p>
        </w:tc>
      </w:tr>
      <w:tr w:rsidR="00400783" w:rsidRPr="00026FF3" w14:paraId="2B4F54BB" w14:textId="77777777" w:rsidTr="003D1ABD">
        <w:tc>
          <w:tcPr>
            <w:tcW w:w="709" w:type="dxa"/>
            <w:shd w:val="clear" w:color="auto" w:fill="auto"/>
          </w:tcPr>
          <w:p w14:paraId="24BA309A" w14:textId="4496DD67" w:rsidR="00400783" w:rsidRPr="00026FF3" w:rsidRDefault="00D07741" w:rsidP="003D1ABD">
            <w:pPr>
              <w:pStyle w:val="Tabletext"/>
            </w:pPr>
            <w:r w:rsidRPr="00026FF3">
              <w:t>31</w:t>
            </w:r>
            <w:r w:rsidR="00151FE7">
              <w:t>5</w:t>
            </w:r>
          </w:p>
        </w:tc>
        <w:tc>
          <w:tcPr>
            <w:tcW w:w="5528" w:type="dxa"/>
            <w:shd w:val="clear" w:color="auto" w:fill="auto"/>
          </w:tcPr>
          <w:p w14:paraId="15E7516D" w14:textId="77777777" w:rsidR="00400783" w:rsidRPr="00026FF3" w:rsidRDefault="00400783" w:rsidP="003D1ABD">
            <w:pPr>
              <w:pStyle w:val="Tabletext"/>
            </w:pPr>
            <w:r w:rsidRPr="00026FF3">
              <w:t>TETRACHLOROETHYLENE</w:t>
            </w:r>
          </w:p>
        </w:tc>
        <w:tc>
          <w:tcPr>
            <w:tcW w:w="2127" w:type="dxa"/>
            <w:shd w:val="clear" w:color="auto" w:fill="auto"/>
          </w:tcPr>
          <w:p w14:paraId="662B6F07" w14:textId="77777777" w:rsidR="00400783" w:rsidRPr="00026FF3" w:rsidRDefault="00400783" w:rsidP="003D1ABD">
            <w:pPr>
              <w:pStyle w:val="Tabletext"/>
            </w:pPr>
            <w:r w:rsidRPr="00026FF3">
              <w:t>A, G3, E2, R1, S1</w:t>
            </w:r>
          </w:p>
        </w:tc>
      </w:tr>
      <w:tr w:rsidR="00400783" w:rsidRPr="00026FF3" w14:paraId="5CABA763" w14:textId="77777777" w:rsidTr="003D1ABD">
        <w:tc>
          <w:tcPr>
            <w:tcW w:w="709" w:type="dxa"/>
            <w:shd w:val="clear" w:color="auto" w:fill="auto"/>
          </w:tcPr>
          <w:p w14:paraId="1D726712" w14:textId="6AB8A36A" w:rsidR="00400783" w:rsidRPr="00026FF3" w:rsidRDefault="00D07741" w:rsidP="003D1ABD">
            <w:pPr>
              <w:pStyle w:val="Tabletext"/>
            </w:pPr>
            <w:r w:rsidRPr="00026FF3">
              <w:t>31</w:t>
            </w:r>
            <w:r w:rsidR="00151FE7">
              <w:t>6</w:t>
            </w:r>
          </w:p>
        </w:tc>
        <w:tc>
          <w:tcPr>
            <w:tcW w:w="5528" w:type="dxa"/>
            <w:shd w:val="clear" w:color="auto" w:fill="auto"/>
          </w:tcPr>
          <w:p w14:paraId="48E8EEE9" w14:textId="77777777" w:rsidR="00400783" w:rsidRPr="00026FF3" w:rsidRDefault="00400783" w:rsidP="003D1ABD">
            <w:pPr>
              <w:pStyle w:val="Tabletext"/>
            </w:pPr>
            <w:r w:rsidRPr="00026FF3">
              <w:t>THIOUREA</w:t>
            </w:r>
          </w:p>
        </w:tc>
        <w:tc>
          <w:tcPr>
            <w:tcW w:w="2127" w:type="dxa"/>
            <w:shd w:val="clear" w:color="auto" w:fill="auto"/>
          </w:tcPr>
          <w:p w14:paraId="2B224487" w14:textId="77777777" w:rsidR="00400783" w:rsidRPr="00026FF3" w:rsidRDefault="00400783" w:rsidP="003D1ABD">
            <w:pPr>
              <w:pStyle w:val="Tabletext"/>
            </w:pPr>
            <w:r w:rsidRPr="00026FF3">
              <w:t>A</w:t>
            </w:r>
          </w:p>
        </w:tc>
      </w:tr>
      <w:tr w:rsidR="00400783" w:rsidRPr="00026FF3" w14:paraId="10CE2F45" w14:textId="77777777" w:rsidTr="003D1ABD">
        <w:tc>
          <w:tcPr>
            <w:tcW w:w="709" w:type="dxa"/>
            <w:shd w:val="clear" w:color="auto" w:fill="auto"/>
          </w:tcPr>
          <w:p w14:paraId="40417195" w14:textId="48620208" w:rsidR="00400783" w:rsidRPr="00026FF3" w:rsidRDefault="00D07741" w:rsidP="003D1ABD">
            <w:pPr>
              <w:pStyle w:val="Tabletext"/>
            </w:pPr>
            <w:r w:rsidRPr="00026FF3">
              <w:t>31</w:t>
            </w:r>
            <w:r w:rsidR="00151FE7">
              <w:t>7</w:t>
            </w:r>
          </w:p>
        </w:tc>
        <w:tc>
          <w:tcPr>
            <w:tcW w:w="5528" w:type="dxa"/>
            <w:shd w:val="clear" w:color="auto" w:fill="auto"/>
          </w:tcPr>
          <w:p w14:paraId="29AF3B32" w14:textId="77777777" w:rsidR="00400783" w:rsidRPr="00026FF3" w:rsidRDefault="00400783" w:rsidP="003D1ABD">
            <w:pPr>
              <w:pStyle w:val="Tabletext"/>
            </w:pPr>
            <w:r w:rsidRPr="00026FF3">
              <w:t>THUJONE</w:t>
            </w:r>
          </w:p>
        </w:tc>
        <w:tc>
          <w:tcPr>
            <w:tcW w:w="2127" w:type="dxa"/>
            <w:shd w:val="clear" w:color="auto" w:fill="auto"/>
          </w:tcPr>
          <w:p w14:paraId="427EAD61" w14:textId="77777777" w:rsidR="00400783" w:rsidRPr="00026FF3" w:rsidRDefault="00400783" w:rsidP="003D1ABD">
            <w:pPr>
              <w:pStyle w:val="Tabletext"/>
            </w:pPr>
            <w:r w:rsidRPr="00026FF3">
              <w:t>A, G3</w:t>
            </w:r>
          </w:p>
        </w:tc>
      </w:tr>
      <w:tr w:rsidR="00400783" w:rsidRPr="00026FF3" w14:paraId="51EF8AED" w14:textId="77777777" w:rsidTr="003D1ABD">
        <w:tc>
          <w:tcPr>
            <w:tcW w:w="709" w:type="dxa"/>
            <w:shd w:val="clear" w:color="auto" w:fill="auto"/>
          </w:tcPr>
          <w:p w14:paraId="50F8130D" w14:textId="72F4D5A7" w:rsidR="00400783" w:rsidRPr="00026FF3" w:rsidRDefault="00D07741" w:rsidP="003D1ABD">
            <w:pPr>
              <w:pStyle w:val="Tabletext"/>
            </w:pPr>
            <w:r w:rsidRPr="00026FF3">
              <w:t>31</w:t>
            </w:r>
            <w:r w:rsidR="00151FE7">
              <w:t>8</w:t>
            </w:r>
          </w:p>
        </w:tc>
        <w:tc>
          <w:tcPr>
            <w:tcW w:w="5528" w:type="dxa"/>
            <w:shd w:val="clear" w:color="auto" w:fill="auto"/>
          </w:tcPr>
          <w:p w14:paraId="57FFC146" w14:textId="77777777" w:rsidR="00400783" w:rsidRPr="00026FF3" w:rsidRDefault="00400783" w:rsidP="003D1ABD">
            <w:pPr>
              <w:pStyle w:val="Tabletext"/>
            </w:pPr>
            <w:r w:rsidRPr="00026FF3">
              <w:t>THYME OIL</w:t>
            </w:r>
          </w:p>
        </w:tc>
        <w:tc>
          <w:tcPr>
            <w:tcW w:w="2127" w:type="dxa"/>
            <w:shd w:val="clear" w:color="auto" w:fill="auto"/>
          </w:tcPr>
          <w:p w14:paraId="09A67552" w14:textId="77777777" w:rsidR="00400783" w:rsidRPr="00026FF3" w:rsidRDefault="00400783" w:rsidP="003D1ABD">
            <w:pPr>
              <w:pStyle w:val="Tabletext"/>
            </w:pPr>
            <w:r w:rsidRPr="00026FF3">
              <w:t>A, G3</w:t>
            </w:r>
          </w:p>
        </w:tc>
      </w:tr>
      <w:tr w:rsidR="00400783" w:rsidRPr="00026FF3" w14:paraId="0B5BAD52" w14:textId="77777777" w:rsidTr="003D1ABD">
        <w:tc>
          <w:tcPr>
            <w:tcW w:w="709" w:type="dxa"/>
            <w:shd w:val="clear" w:color="auto" w:fill="auto"/>
          </w:tcPr>
          <w:p w14:paraId="6DB19284" w14:textId="35B56553" w:rsidR="00400783" w:rsidRPr="00026FF3" w:rsidRDefault="00D07741" w:rsidP="003D1ABD">
            <w:pPr>
              <w:pStyle w:val="Tabletext"/>
            </w:pPr>
            <w:r w:rsidRPr="00026FF3">
              <w:t>31</w:t>
            </w:r>
            <w:r w:rsidR="00151FE7">
              <w:t>9</w:t>
            </w:r>
          </w:p>
        </w:tc>
        <w:tc>
          <w:tcPr>
            <w:tcW w:w="5528" w:type="dxa"/>
            <w:shd w:val="clear" w:color="auto" w:fill="auto"/>
          </w:tcPr>
          <w:p w14:paraId="504ECBC9" w14:textId="77777777" w:rsidR="00400783" w:rsidRPr="00026FF3" w:rsidRDefault="00400783" w:rsidP="003D1ABD">
            <w:pPr>
              <w:pStyle w:val="Tabletext"/>
            </w:pPr>
            <w:r w:rsidRPr="00026FF3">
              <w:rPr>
                <w:i/>
              </w:rPr>
              <w:t>o</w:t>
            </w:r>
            <w:r w:rsidR="00026FF3">
              <w:noBreakHyphen/>
            </w:r>
            <w:r w:rsidRPr="00026FF3">
              <w:t>TOLIDINE</w:t>
            </w:r>
          </w:p>
        </w:tc>
        <w:tc>
          <w:tcPr>
            <w:tcW w:w="2127" w:type="dxa"/>
            <w:shd w:val="clear" w:color="auto" w:fill="auto"/>
          </w:tcPr>
          <w:p w14:paraId="79ECC558" w14:textId="77777777" w:rsidR="00400783" w:rsidRPr="00026FF3" w:rsidRDefault="00400783" w:rsidP="003D1ABD">
            <w:pPr>
              <w:pStyle w:val="Tabletext"/>
            </w:pPr>
            <w:r w:rsidRPr="00026FF3">
              <w:t>A</w:t>
            </w:r>
          </w:p>
        </w:tc>
      </w:tr>
      <w:tr w:rsidR="00400783" w:rsidRPr="00026FF3" w14:paraId="568F673E" w14:textId="77777777" w:rsidTr="003D1ABD">
        <w:tc>
          <w:tcPr>
            <w:tcW w:w="709" w:type="dxa"/>
            <w:shd w:val="clear" w:color="auto" w:fill="auto"/>
          </w:tcPr>
          <w:p w14:paraId="5714C914" w14:textId="0AFCEC29" w:rsidR="00400783" w:rsidRPr="00026FF3" w:rsidRDefault="00D07741" w:rsidP="003D1ABD">
            <w:pPr>
              <w:pStyle w:val="Tabletext"/>
            </w:pPr>
            <w:r w:rsidRPr="00026FF3">
              <w:t>3</w:t>
            </w:r>
            <w:r w:rsidR="00151FE7">
              <w:t>20</w:t>
            </w:r>
          </w:p>
        </w:tc>
        <w:tc>
          <w:tcPr>
            <w:tcW w:w="5528" w:type="dxa"/>
            <w:shd w:val="clear" w:color="auto" w:fill="auto"/>
          </w:tcPr>
          <w:p w14:paraId="5372D723" w14:textId="77777777" w:rsidR="00400783" w:rsidRPr="00026FF3" w:rsidRDefault="00400783" w:rsidP="003D1ABD">
            <w:pPr>
              <w:pStyle w:val="Tabletext"/>
            </w:pPr>
            <w:r w:rsidRPr="00026FF3">
              <w:t>TOLUENE</w:t>
            </w:r>
            <w:r w:rsidR="0094497F" w:rsidRPr="00026FF3">
              <w:t>—</w:t>
            </w:r>
            <w:r w:rsidRPr="00026FF3">
              <w:t>above 75</w:t>
            </w:r>
            <w:r w:rsidR="00C44452" w:rsidRPr="00026FF3">
              <w:t>%</w:t>
            </w:r>
          </w:p>
        </w:tc>
        <w:tc>
          <w:tcPr>
            <w:tcW w:w="2127" w:type="dxa"/>
            <w:shd w:val="clear" w:color="auto" w:fill="auto"/>
          </w:tcPr>
          <w:p w14:paraId="77B42F81" w14:textId="77777777" w:rsidR="00400783" w:rsidRPr="00026FF3" w:rsidRDefault="00400783" w:rsidP="003D1ABD">
            <w:pPr>
              <w:pStyle w:val="Tabletext"/>
            </w:pPr>
            <w:r w:rsidRPr="00026FF3">
              <w:t>A, G3, E1, R1, S1</w:t>
            </w:r>
          </w:p>
        </w:tc>
      </w:tr>
      <w:tr w:rsidR="00400783" w:rsidRPr="00026FF3" w14:paraId="57FDDA84" w14:textId="77777777" w:rsidTr="003D1ABD">
        <w:tc>
          <w:tcPr>
            <w:tcW w:w="709" w:type="dxa"/>
            <w:shd w:val="clear" w:color="auto" w:fill="auto"/>
          </w:tcPr>
          <w:p w14:paraId="56788745" w14:textId="23FC8D8E" w:rsidR="00400783" w:rsidRPr="00026FF3" w:rsidRDefault="00D07741" w:rsidP="003D1ABD">
            <w:pPr>
              <w:pStyle w:val="Tabletext"/>
            </w:pPr>
            <w:r w:rsidRPr="00026FF3">
              <w:t>32</w:t>
            </w:r>
            <w:r w:rsidR="00151FE7">
              <w:t>1</w:t>
            </w:r>
          </w:p>
        </w:tc>
        <w:tc>
          <w:tcPr>
            <w:tcW w:w="5528" w:type="dxa"/>
            <w:shd w:val="clear" w:color="auto" w:fill="auto"/>
          </w:tcPr>
          <w:p w14:paraId="68EA426C" w14:textId="77777777" w:rsidR="00400783" w:rsidRPr="00026FF3" w:rsidRDefault="00400783" w:rsidP="003D1ABD">
            <w:pPr>
              <w:pStyle w:val="Tabletext"/>
            </w:pPr>
            <w:r w:rsidRPr="00026FF3">
              <w:t>TOLUENE</w:t>
            </w:r>
            <w:r w:rsidR="0094497F" w:rsidRPr="00026FF3">
              <w:t>—</w:t>
            </w:r>
            <w:r w:rsidRPr="00026FF3">
              <w:t>75</w:t>
            </w:r>
            <w:r w:rsidR="00C44452" w:rsidRPr="00026FF3">
              <w:t>%</w:t>
            </w:r>
            <w:r w:rsidRPr="00026FF3">
              <w:t xml:space="preserve"> and below</w:t>
            </w:r>
          </w:p>
        </w:tc>
        <w:tc>
          <w:tcPr>
            <w:tcW w:w="2127" w:type="dxa"/>
            <w:shd w:val="clear" w:color="auto" w:fill="auto"/>
          </w:tcPr>
          <w:p w14:paraId="7E0319B3" w14:textId="77777777" w:rsidR="00400783" w:rsidRPr="00026FF3" w:rsidRDefault="00400783" w:rsidP="003D1ABD">
            <w:pPr>
              <w:pStyle w:val="Tabletext"/>
            </w:pPr>
            <w:r w:rsidRPr="00026FF3">
              <w:t>A, G3</w:t>
            </w:r>
          </w:p>
        </w:tc>
      </w:tr>
      <w:tr w:rsidR="00400783" w:rsidRPr="00026FF3" w14:paraId="0EF4AF6B" w14:textId="77777777" w:rsidTr="003D1ABD">
        <w:tc>
          <w:tcPr>
            <w:tcW w:w="709" w:type="dxa"/>
            <w:shd w:val="clear" w:color="auto" w:fill="auto"/>
          </w:tcPr>
          <w:p w14:paraId="40B4E8C6" w14:textId="2ACF3DF4" w:rsidR="00400783" w:rsidRPr="00026FF3" w:rsidRDefault="00D07741" w:rsidP="003D1ABD">
            <w:pPr>
              <w:pStyle w:val="Tabletext"/>
            </w:pPr>
            <w:r w:rsidRPr="00026FF3">
              <w:t>32</w:t>
            </w:r>
            <w:r w:rsidR="00151FE7">
              <w:t>2</w:t>
            </w:r>
          </w:p>
        </w:tc>
        <w:tc>
          <w:tcPr>
            <w:tcW w:w="5528" w:type="dxa"/>
            <w:shd w:val="clear" w:color="auto" w:fill="auto"/>
          </w:tcPr>
          <w:p w14:paraId="7752C034" w14:textId="77777777" w:rsidR="00400783" w:rsidRPr="00026FF3" w:rsidRDefault="00400783" w:rsidP="003D1ABD">
            <w:pPr>
              <w:pStyle w:val="Tabletext"/>
            </w:pPr>
            <w:r w:rsidRPr="00026FF3">
              <w:t>TOLUENE</w:t>
            </w:r>
            <w:r w:rsidR="0094497F" w:rsidRPr="00026FF3">
              <w:t>—</w:t>
            </w:r>
            <w:r w:rsidRPr="00026FF3">
              <w:t>in pressurised spray packs</w:t>
            </w:r>
          </w:p>
        </w:tc>
        <w:tc>
          <w:tcPr>
            <w:tcW w:w="2127" w:type="dxa"/>
            <w:shd w:val="clear" w:color="auto" w:fill="auto"/>
          </w:tcPr>
          <w:p w14:paraId="3CA487A6" w14:textId="77777777" w:rsidR="00400783" w:rsidRPr="00026FF3" w:rsidRDefault="00400783" w:rsidP="003D1ABD">
            <w:pPr>
              <w:pStyle w:val="Tabletext"/>
            </w:pPr>
            <w:r w:rsidRPr="00026FF3">
              <w:t>A</w:t>
            </w:r>
          </w:p>
        </w:tc>
      </w:tr>
      <w:tr w:rsidR="00400783" w:rsidRPr="00026FF3" w14:paraId="7E672BE5" w14:textId="77777777" w:rsidTr="003D1ABD">
        <w:tc>
          <w:tcPr>
            <w:tcW w:w="709" w:type="dxa"/>
            <w:shd w:val="clear" w:color="auto" w:fill="auto"/>
          </w:tcPr>
          <w:p w14:paraId="5BFA539E" w14:textId="6B888A69" w:rsidR="00400783" w:rsidRPr="00026FF3" w:rsidRDefault="00D07741" w:rsidP="003D1ABD">
            <w:pPr>
              <w:pStyle w:val="Tabletext"/>
            </w:pPr>
            <w:r w:rsidRPr="00026FF3">
              <w:t>32</w:t>
            </w:r>
            <w:r w:rsidR="00151FE7">
              <w:t>3</w:t>
            </w:r>
          </w:p>
        </w:tc>
        <w:tc>
          <w:tcPr>
            <w:tcW w:w="5528" w:type="dxa"/>
            <w:shd w:val="clear" w:color="auto" w:fill="auto"/>
          </w:tcPr>
          <w:p w14:paraId="2D66B3A2" w14:textId="77777777" w:rsidR="00400783" w:rsidRPr="00026FF3" w:rsidRDefault="00400783" w:rsidP="003D1ABD">
            <w:pPr>
              <w:pStyle w:val="Tabletext"/>
            </w:pPr>
            <w:r w:rsidRPr="00026FF3">
              <w:t>TOLUENEDIAMINES</w:t>
            </w:r>
            <w:r w:rsidR="0094497F" w:rsidRPr="00026FF3">
              <w:t>—</w:t>
            </w:r>
            <w:r w:rsidRPr="00026FF3">
              <w:t>in hair dyes</w:t>
            </w:r>
          </w:p>
        </w:tc>
        <w:tc>
          <w:tcPr>
            <w:tcW w:w="2127" w:type="dxa"/>
            <w:shd w:val="clear" w:color="auto" w:fill="auto"/>
          </w:tcPr>
          <w:p w14:paraId="58062285" w14:textId="77777777" w:rsidR="00400783" w:rsidRPr="00026FF3" w:rsidRDefault="00400783" w:rsidP="003D1ABD">
            <w:pPr>
              <w:pStyle w:val="Tabletext"/>
            </w:pPr>
            <w:r w:rsidRPr="00026FF3">
              <w:t>A, E1</w:t>
            </w:r>
          </w:p>
        </w:tc>
      </w:tr>
      <w:tr w:rsidR="00400783" w:rsidRPr="00026FF3" w14:paraId="47F2A779" w14:textId="77777777" w:rsidTr="003D1ABD">
        <w:tc>
          <w:tcPr>
            <w:tcW w:w="709" w:type="dxa"/>
            <w:shd w:val="clear" w:color="auto" w:fill="auto"/>
          </w:tcPr>
          <w:p w14:paraId="570BD964" w14:textId="7032D700" w:rsidR="00400783" w:rsidRPr="00026FF3" w:rsidRDefault="00D07741" w:rsidP="003D1ABD">
            <w:pPr>
              <w:pStyle w:val="Tabletext"/>
            </w:pPr>
            <w:r w:rsidRPr="00026FF3">
              <w:t>32</w:t>
            </w:r>
            <w:r w:rsidR="00151FE7">
              <w:t>4</w:t>
            </w:r>
          </w:p>
        </w:tc>
        <w:tc>
          <w:tcPr>
            <w:tcW w:w="5528" w:type="dxa"/>
            <w:shd w:val="clear" w:color="auto" w:fill="auto"/>
          </w:tcPr>
          <w:p w14:paraId="7C9FAC10" w14:textId="77777777" w:rsidR="00400783" w:rsidRPr="00026FF3" w:rsidRDefault="00400783" w:rsidP="003D1ABD">
            <w:pPr>
              <w:pStyle w:val="Tabletext"/>
            </w:pPr>
            <w:r w:rsidRPr="00026FF3">
              <w:t>TOLUENEDIAMINES</w:t>
            </w:r>
            <w:r w:rsidR="0094497F" w:rsidRPr="00026FF3">
              <w:t>—</w:t>
            </w:r>
            <w:r w:rsidRPr="00026FF3">
              <w:t>in other preparations</w:t>
            </w:r>
          </w:p>
        </w:tc>
        <w:tc>
          <w:tcPr>
            <w:tcW w:w="2127" w:type="dxa"/>
            <w:shd w:val="clear" w:color="auto" w:fill="auto"/>
          </w:tcPr>
          <w:p w14:paraId="1498E0BE" w14:textId="77777777" w:rsidR="00400783" w:rsidRPr="00026FF3" w:rsidRDefault="00400783" w:rsidP="003D1ABD">
            <w:pPr>
              <w:pStyle w:val="Tabletext"/>
            </w:pPr>
            <w:r w:rsidRPr="00026FF3">
              <w:t>A, G1, G3, E1, S1</w:t>
            </w:r>
          </w:p>
        </w:tc>
      </w:tr>
      <w:tr w:rsidR="00400783" w:rsidRPr="00026FF3" w14:paraId="160F600A" w14:textId="77777777" w:rsidTr="003D1ABD">
        <w:tc>
          <w:tcPr>
            <w:tcW w:w="709" w:type="dxa"/>
            <w:shd w:val="clear" w:color="auto" w:fill="auto"/>
          </w:tcPr>
          <w:p w14:paraId="430FAD9D" w14:textId="696F1AC0" w:rsidR="00400783" w:rsidRPr="00026FF3" w:rsidRDefault="00D07741" w:rsidP="003D1ABD">
            <w:pPr>
              <w:pStyle w:val="Tabletext"/>
            </w:pPr>
            <w:r w:rsidRPr="00026FF3">
              <w:t>32</w:t>
            </w:r>
            <w:r w:rsidR="00151FE7">
              <w:t>5</w:t>
            </w:r>
          </w:p>
        </w:tc>
        <w:tc>
          <w:tcPr>
            <w:tcW w:w="5528" w:type="dxa"/>
            <w:shd w:val="clear" w:color="auto" w:fill="auto"/>
          </w:tcPr>
          <w:p w14:paraId="4B844603" w14:textId="77777777" w:rsidR="00400783" w:rsidRPr="00026FF3" w:rsidRDefault="00400783" w:rsidP="003D1ABD">
            <w:pPr>
              <w:pStyle w:val="Tabletext"/>
            </w:pPr>
            <w:r w:rsidRPr="00026FF3">
              <w:t>TRICHLOROACETIC ACID</w:t>
            </w:r>
          </w:p>
        </w:tc>
        <w:tc>
          <w:tcPr>
            <w:tcW w:w="2127" w:type="dxa"/>
            <w:shd w:val="clear" w:color="auto" w:fill="auto"/>
          </w:tcPr>
          <w:p w14:paraId="2C7EC319" w14:textId="77777777" w:rsidR="00400783" w:rsidRPr="00026FF3" w:rsidRDefault="00400783" w:rsidP="003D1ABD">
            <w:pPr>
              <w:pStyle w:val="Tabletext"/>
            </w:pPr>
            <w:r w:rsidRPr="00026FF3">
              <w:t>A, G3, E2, S1</w:t>
            </w:r>
          </w:p>
        </w:tc>
      </w:tr>
      <w:tr w:rsidR="00400783" w:rsidRPr="00026FF3" w14:paraId="6F444824" w14:textId="77777777" w:rsidTr="003D1ABD">
        <w:tc>
          <w:tcPr>
            <w:tcW w:w="709" w:type="dxa"/>
            <w:shd w:val="clear" w:color="auto" w:fill="auto"/>
          </w:tcPr>
          <w:p w14:paraId="66E41DD2" w14:textId="66622C69" w:rsidR="00400783" w:rsidRPr="00026FF3" w:rsidRDefault="00D07741" w:rsidP="003D1ABD">
            <w:pPr>
              <w:pStyle w:val="Tabletext"/>
            </w:pPr>
            <w:r w:rsidRPr="00026FF3">
              <w:t>32</w:t>
            </w:r>
            <w:r w:rsidR="00151FE7">
              <w:t>6</w:t>
            </w:r>
          </w:p>
        </w:tc>
        <w:tc>
          <w:tcPr>
            <w:tcW w:w="5528" w:type="dxa"/>
            <w:shd w:val="clear" w:color="auto" w:fill="auto"/>
          </w:tcPr>
          <w:p w14:paraId="5858F859" w14:textId="77777777" w:rsidR="00400783" w:rsidRPr="00026FF3" w:rsidRDefault="00400783" w:rsidP="003D1ABD">
            <w:pPr>
              <w:pStyle w:val="Tabletext"/>
            </w:pPr>
            <w:r w:rsidRPr="00026FF3">
              <w:t>TRICHLOROACETIC ACID ALKALI SALTS</w:t>
            </w:r>
          </w:p>
        </w:tc>
        <w:tc>
          <w:tcPr>
            <w:tcW w:w="2127" w:type="dxa"/>
            <w:shd w:val="clear" w:color="auto" w:fill="auto"/>
          </w:tcPr>
          <w:p w14:paraId="683C6039" w14:textId="77777777" w:rsidR="00400783" w:rsidRPr="00026FF3" w:rsidRDefault="00400783" w:rsidP="003D1ABD">
            <w:pPr>
              <w:pStyle w:val="Tabletext"/>
            </w:pPr>
            <w:r w:rsidRPr="00026FF3">
              <w:t>A</w:t>
            </w:r>
          </w:p>
        </w:tc>
      </w:tr>
      <w:tr w:rsidR="00400783" w:rsidRPr="00026FF3" w14:paraId="00D9CE7E" w14:textId="77777777" w:rsidTr="003D1ABD">
        <w:tc>
          <w:tcPr>
            <w:tcW w:w="709" w:type="dxa"/>
            <w:shd w:val="clear" w:color="auto" w:fill="auto"/>
          </w:tcPr>
          <w:p w14:paraId="3EA41F8B" w14:textId="7FC0EB1A" w:rsidR="00151FE7" w:rsidRDefault="00D07741" w:rsidP="003D1ABD">
            <w:pPr>
              <w:pStyle w:val="Tabletext"/>
            </w:pPr>
            <w:r w:rsidRPr="00026FF3">
              <w:t>32</w:t>
            </w:r>
            <w:r w:rsidR="00151FE7">
              <w:t>7</w:t>
            </w:r>
          </w:p>
          <w:p w14:paraId="29907A53" w14:textId="5F4EB13A" w:rsidR="00400783" w:rsidRPr="00026FF3" w:rsidRDefault="00400783" w:rsidP="003D1ABD">
            <w:pPr>
              <w:pStyle w:val="Tabletext"/>
            </w:pPr>
          </w:p>
        </w:tc>
        <w:tc>
          <w:tcPr>
            <w:tcW w:w="5528" w:type="dxa"/>
            <w:shd w:val="clear" w:color="auto" w:fill="auto"/>
          </w:tcPr>
          <w:p w14:paraId="26B195B3" w14:textId="77777777" w:rsidR="00400783" w:rsidRPr="00026FF3" w:rsidRDefault="00400783" w:rsidP="003D1ABD">
            <w:pPr>
              <w:pStyle w:val="Tabletext"/>
            </w:pPr>
            <w:r w:rsidRPr="00026FF3">
              <w:t>1,1,1</w:t>
            </w:r>
            <w:r w:rsidR="00026FF3">
              <w:noBreakHyphen/>
            </w:r>
            <w:r w:rsidRPr="00026FF3">
              <w:t>TRICHLOROETHANE</w:t>
            </w:r>
          </w:p>
        </w:tc>
        <w:tc>
          <w:tcPr>
            <w:tcW w:w="2127" w:type="dxa"/>
            <w:shd w:val="clear" w:color="auto" w:fill="auto"/>
          </w:tcPr>
          <w:p w14:paraId="05C8BBD0" w14:textId="77777777" w:rsidR="00400783" w:rsidRPr="00026FF3" w:rsidRDefault="00400783" w:rsidP="003D1ABD">
            <w:pPr>
              <w:pStyle w:val="Tabletext"/>
            </w:pPr>
            <w:r w:rsidRPr="00026FF3">
              <w:t>A, G3, E1, R1, S1</w:t>
            </w:r>
          </w:p>
        </w:tc>
      </w:tr>
      <w:tr w:rsidR="00400783" w:rsidRPr="00026FF3" w14:paraId="53C8634A" w14:textId="77777777" w:rsidTr="003D1ABD">
        <w:tc>
          <w:tcPr>
            <w:tcW w:w="709" w:type="dxa"/>
            <w:shd w:val="clear" w:color="auto" w:fill="auto"/>
          </w:tcPr>
          <w:p w14:paraId="3ED36687" w14:textId="68F1EC4A" w:rsidR="00400783" w:rsidRPr="00026FF3" w:rsidRDefault="00D07741" w:rsidP="003D1ABD">
            <w:pPr>
              <w:pStyle w:val="Tabletext"/>
            </w:pPr>
            <w:r w:rsidRPr="00026FF3">
              <w:t>32</w:t>
            </w:r>
            <w:r w:rsidR="00151FE7">
              <w:t>8</w:t>
            </w:r>
          </w:p>
        </w:tc>
        <w:tc>
          <w:tcPr>
            <w:tcW w:w="5528" w:type="dxa"/>
            <w:shd w:val="clear" w:color="auto" w:fill="auto"/>
          </w:tcPr>
          <w:p w14:paraId="4F113012" w14:textId="77777777" w:rsidR="00400783" w:rsidRPr="00026FF3" w:rsidRDefault="00400783" w:rsidP="003D1ABD">
            <w:pPr>
              <w:pStyle w:val="Tabletext"/>
            </w:pPr>
            <w:r w:rsidRPr="00026FF3">
              <w:t>TRICHLOROETHYLENE</w:t>
            </w:r>
          </w:p>
        </w:tc>
        <w:tc>
          <w:tcPr>
            <w:tcW w:w="2127" w:type="dxa"/>
            <w:shd w:val="clear" w:color="auto" w:fill="auto"/>
          </w:tcPr>
          <w:p w14:paraId="616DFE79" w14:textId="77777777" w:rsidR="00400783" w:rsidRPr="00026FF3" w:rsidRDefault="00400783" w:rsidP="003D1ABD">
            <w:pPr>
              <w:pStyle w:val="Tabletext"/>
            </w:pPr>
            <w:r w:rsidRPr="00026FF3">
              <w:t>A, G3, E1, R1, S1</w:t>
            </w:r>
          </w:p>
        </w:tc>
      </w:tr>
      <w:tr w:rsidR="00400783" w:rsidRPr="00026FF3" w14:paraId="6BA3282F" w14:textId="77777777" w:rsidTr="003D1ABD">
        <w:tc>
          <w:tcPr>
            <w:tcW w:w="709" w:type="dxa"/>
            <w:shd w:val="clear" w:color="auto" w:fill="auto"/>
          </w:tcPr>
          <w:p w14:paraId="4995E6F9" w14:textId="2402B424" w:rsidR="00400783" w:rsidRPr="00026FF3" w:rsidRDefault="00D07741" w:rsidP="003D1ABD">
            <w:pPr>
              <w:pStyle w:val="Tabletext"/>
            </w:pPr>
            <w:r w:rsidRPr="00026FF3">
              <w:t>32</w:t>
            </w:r>
            <w:r w:rsidR="00151FE7">
              <w:t>9</w:t>
            </w:r>
          </w:p>
        </w:tc>
        <w:tc>
          <w:tcPr>
            <w:tcW w:w="5528" w:type="dxa"/>
            <w:shd w:val="clear" w:color="auto" w:fill="auto"/>
          </w:tcPr>
          <w:p w14:paraId="16CAB72D" w14:textId="77777777" w:rsidR="00400783" w:rsidRPr="00026FF3" w:rsidRDefault="00400783" w:rsidP="003D1ABD">
            <w:pPr>
              <w:pStyle w:val="Tabletext"/>
            </w:pPr>
            <w:r w:rsidRPr="00026FF3">
              <w:t>TRICHLOROISOCYANURIC ACID</w:t>
            </w:r>
          </w:p>
        </w:tc>
        <w:tc>
          <w:tcPr>
            <w:tcW w:w="2127" w:type="dxa"/>
            <w:shd w:val="clear" w:color="auto" w:fill="auto"/>
          </w:tcPr>
          <w:p w14:paraId="79E1EF38" w14:textId="77777777" w:rsidR="00400783" w:rsidRPr="00026FF3" w:rsidRDefault="00400783" w:rsidP="003D1ABD">
            <w:pPr>
              <w:pStyle w:val="Tabletext"/>
            </w:pPr>
            <w:r w:rsidRPr="00026FF3">
              <w:t>A, G3, E1, S1</w:t>
            </w:r>
          </w:p>
        </w:tc>
      </w:tr>
      <w:tr w:rsidR="00400783" w:rsidRPr="00026FF3" w14:paraId="29836F85" w14:textId="77777777" w:rsidTr="003D1ABD">
        <w:tc>
          <w:tcPr>
            <w:tcW w:w="709" w:type="dxa"/>
            <w:shd w:val="clear" w:color="auto" w:fill="auto"/>
          </w:tcPr>
          <w:p w14:paraId="6D498231" w14:textId="16C59A14" w:rsidR="00400783" w:rsidRPr="00026FF3" w:rsidRDefault="00D07741" w:rsidP="003D1ABD">
            <w:pPr>
              <w:pStyle w:val="Tabletext"/>
            </w:pPr>
            <w:r w:rsidRPr="00026FF3">
              <w:t>3</w:t>
            </w:r>
            <w:r w:rsidR="00151FE7">
              <w:t>30</w:t>
            </w:r>
          </w:p>
        </w:tc>
        <w:tc>
          <w:tcPr>
            <w:tcW w:w="5528" w:type="dxa"/>
            <w:shd w:val="clear" w:color="auto" w:fill="auto"/>
          </w:tcPr>
          <w:p w14:paraId="38147A07" w14:textId="77777777" w:rsidR="00400783" w:rsidRPr="00026FF3" w:rsidRDefault="00400783" w:rsidP="003D1ABD">
            <w:pPr>
              <w:pStyle w:val="Tabletext"/>
            </w:pPr>
            <w:r w:rsidRPr="00026FF3">
              <w:t>TRIETHYL PHOSPHATE</w:t>
            </w:r>
          </w:p>
        </w:tc>
        <w:tc>
          <w:tcPr>
            <w:tcW w:w="2127" w:type="dxa"/>
            <w:shd w:val="clear" w:color="auto" w:fill="auto"/>
          </w:tcPr>
          <w:p w14:paraId="049A2B80" w14:textId="77777777" w:rsidR="00400783" w:rsidRPr="00026FF3" w:rsidRDefault="00400783" w:rsidP="003D1ABD">
            <w:pPr>
              <w:pStyle w:val="Tabletext"/>
            </w:pPr>
            <w:r w:rsidRPr="00026FF3">
              <w:t>A, E1</w:t>
            </w:r>
          </w:p>
        </w:tc>
      </w:tr>
      <w:tr w:rsidR="00400783" w:rsidRPr="00026FF3" w14:paraId="71712BD2" w14:textId="77777777" w:rsidTr="003D1ABD">
        <w:tc>
          <w:tcPr>
            <w:tcW w:w="709" w:type="dxa"/>
            <w:shd w:val="clear" w:color="auto" w:fill="auto"/>
          </w:tcPr>
          <w:p w14:paraId="325A06A0" w14:textId="35B4B24E" w:rsidR="00400783" w:rsidRPr="00026FF3" w:rsidRDefault="00D07741" w:rsidP="003D1ABD">
            <w:pPr>
              <w:pStyle w:val="Tabletext"/>
            </w:pPr>
            <w:r w:rsidRPr="00026FF3">
              <w:t>33</w:t>
            </w:r>
            <w:r w:rsidR="00151FE7">
              <w:t>1</w:t>
            </w:r>
          </w:p>
        </w:tc>
        <w:tc>
          <w:tcPr>
            <w:tcW w:w="5528" w:type="dxa"/>
            <w:shd w:val="clear" w:color="auto" w:fill="auto"/>
          </w:tcPr>
          <w:p w14:paraId="42BD02A3" w14:textId="77777777" w:rsidR="00400783" w:rsidRPr="00026FF3" w:rsidRDefault="00400783" w:rsidP="003D1ABD">
            <w:pPr>
              <w:pStyle w:val="Tabletext"/>
            </w:pPr>
            <w:r w:rsidRPr="00026FF3">
              <w:t>TRIFLUOROMETHANESULFONIC ACID</w:t>
            </w:r>
          </w:p>
        </w:tc>
        <w:tc>
          <w:tcPr>
            <w:tcW w:w="2127" w:type="dxa"/>
            <w:shd w:val="clear" w:color="auto" w:fill="auto"/>
          </w:tcPr>
          <w:p w14:paraId="681B113C" w14:textId="77777777" w:rsidR="00400783" w:rsidRPr="00026FF3" w:rsidRDefault="00400783" w:rsidP="003D1ABD">
            <w:pPr>
              <w:pStyle w:val="Tabletext"/>
            </w:pPr>
            <w:r w:rsidRPr="00026FF3">
              <w:t>A, G3, E2</w:t>
            </w:r>
          </w:p>
        </w:tc>
      </w:tr>
      <w:tr w:rsidR="00400783" w:rsidRPr="00026FF3" w14:paraId="5D3514A5" w14:textId="77777777" w:rsidTr="003D1ABD">
        <w:tc>
          <w:tcPr>
            <w:tcW w:w="709" w:type="dxa"/>
            <w:shd w:val="clear" w:color="auto" w:fill="auto"/>
          </w:tcPr>
          <w:p w14:paraId="1DAB0F40" w14:textId="70292749" w:rsidR="00400783" w:rsidRPr="00026FF3" w:rsidRDefault="00D07741" w:rsidP="003D1ABD">
            <w:pPr>
              <w:pStyle w:val="Tabletext"/>
            </w:pPr>
            <w:r w:rsidRPr="00026FF3">
              <w:t>33</w:t>
            </w:r>
            <w:r w:rsidR="00151FE7">
              <w:t>2</w:t>
            </w:r>
          </w:p>
        </w:tc>
        <w:tc>
          <w:tcPr>
            <w:tcW w:w="5528" w:type="dxa"/>
            <w:shd w:val="clear" w:color="auto" w:fill="auto"/>
          </w:tcPr>
          <w:p w14:paraId="4674DCBF" w14:textId="77777777" w:rsidR="00400783" w:rsidRPr="00026FF3" w:rsidRDefault="00400783" w:rsidP="003D1ABD">
            <w:pPr>
              <w:pStyle w:val="Tabletext"/>
            </w:pPr>
            <w:r w:rsidRPr="00026FF3">
              <w:t>TRIISOPROPANOLAMINE LAURYL ETHER SULFATE</w:t>
            </w:r>
          </w:p>
        </w:tc>
        <w:tc>
          <w:tcPr>
            <w:tcW w:w="2127" w:type="dxa"/>
            <w:shd w:val="clear" w:color="auto" w:fill="auto"/>
          </w:tcPr>
          <w:p w14:paraId="0C4564B4" w14:textId="77777777" w:rsidR="00400783" w:rsidRPr="00026FF3" w:rsidRDefault="00400783" w:rsidP="003D1ABD">
            <w:pPr>
              <w:pStyle w:val="Tabletext"/>
            </w:pPr>
            <w:r w:rsidRPr="00026FF3">
              <w:t>A, E1, S1</w:t>
            </w:r>
          </w:p>
        </w:tc>
      </w:tr>
      <w:tr w:rsidR="00400783" w:rsidRPr="00026FF3" w14:paraId="3C916F5B" w14:textId="77777777" w:rsidTr="003D1ABD">
        <w:tc>
          <w:tcPr>
            <w:tcW w:w="709" w:type="dxa"/>
            <w:shd w:val="clear" w:color="auto" w:fill="auto"/>
          </w:tcPr>
          <w:p w14:paraId="5865F42D" w14:textId="75D50A43" w:rsidR="00400783" w:rsidRPr="00026FF3" w:rsidRDefault="00D07741" w:rsidP="003D1ABD">
            <w:pPr>
              <w:pStyle w:val="Tabletext"/>
            </w:pPr>
            <w:r w:rsidRPr="00026FF3">
              <w:t>33</w:t>
            </w:r>
            <w:r w:rsidR="00151FE7">
              <w:t>3</w:t>
            </w:r>
          </w:p>
        </w:tc>
        <w:tc>
          <w:tcPr>
            <w:tcW w:w="5528" w:type="dxa"/>
            <w:shd w:val="clear" w:color="auto" w:fill="auto"/>
          </w:tcPr>
          <w:p w14:paraId="5A555450" w14:textId="77777777" w:rsidR="00400783" w:rsidRPr="00026FF3" w:rsidRDefault="00400783" w:rsidP="003D1ABD">
            <w:pPr>
              <w:pStyle w:val="Tabletext"/>
            </w:pPr>
            <w:r w:rsidRPr="00026FF3">
              <w:t>TROLAMINE</w:t>
            </w:r>
          </w:p>
        </w:tc>
        <w:tc>
          <w:tcPr>
            <w:tcW w:w="2127" w:type="dxa"/>
            <w:shd w:val="clear" w:color="auto" w:fill="auto"/>
          </w:tcPr>
          <w:p w14:paraId="16906578" w14:textId="77777777" w:rsidR="00400783" w:rsidRPr="00026FF3" w:rsidRDefault="00400783" w:rsidP="003D1ABD">
            <w:pPr>
              <w:pStyle w:val="Tabletext"/>
            </w:pPr>
            <w:r w:rsidRPr="00026FF3">
              <w:t>A, G3, E1, S1</w:t>
            </w:r>
          </w:p>
        </w:tc>
      </w:tr>
      <w:tr w:rsidR="00400783" w:rsidRPr="00026FF3" w14:paraId="14169AAC" w14:textId="77777777" w:rsidTr="003D1ABD">
        <w:tc>
          <w:tcPr>
            <w:tcW w:w="709" w:type="dxa"/>
            <w:shd w:val="clear" w:color="auto" w:fill="auto"/>
          </w:tcPr>
          <w:p w14:paraId="3269C9D4" w14:textId="08F7982A" w:rsidR="00400783" w:rsidRPr="00026FF3" w:rsidRDefault="00D07741" w:rsidP="003D1ABD">
            <w:pPr>
              <w:pStyle w:val="Tabletext"/>
            </w:pPr>
            <w:r w:rsidRPr="00026FF3">
              <w:t>33</w:t>
            </w:r>
            <w:r w:rsidR="00151FE7">
              <w:t>4</w:t>
            </w:r>
          </w:p>
        </w:tc>
        <w:tc>
          <w:tcPr>
            <w:tcW w:w="5528" w:type="dxa"/>
            <w:shd w:val="clear" w:color="auto" w:fill="auto"/>
          </w:tcPr>
          <w:p w14:paraId="1F70A6B4" w14:textId="77777777" w:rsidR="00400783" w:rsidRPr="00026FF3" w:rsidRDefault="00400783" w:rsidP="003D1ABD">
            <w:pPr>
              <w:pStyle w:val="Tabletext"/>
            </w:pPr>
            <w:r w:rsidRPr="00026FF3">
              <w:t>TURPENTINE (mineral)</w:t>
            </w:r>
          </w:p>
        </w:tc>
        <w:tc>
          <w:tcPr>
            <w:tcW w:w="2127" w:type="dxa"/>
            <w:shd w:val="clear" w:color="auto" w:fill="auto"/>
          </w:tcPr>
          <w:p w14:paraId="3FB81551" w14:textId="77777777" w:rsidR="00400783" w:rsidRPr="00026FF3" w:rsidRDefault="00400783" w:rsidP="003D1ABD">
            <w:pPr>
              <w:pStyle w:val="Tabletext"/>
            </w:pPr>
            <w:r w:rsidRPr="00026FF3">
              <w:t>A, G3</w:t>
            </w:r>
          </w:p>
        </w:tc>
      </w:tr>
      <w:tr w:rsidR="00400783" w:rsidRPr="00026FF3" w14:paraId="2CD07E81" w14:textId="77777777" w:rsidTr="003D1ABD">
        <w:tc>
          <w:tcPr>
            <w:tcW w:w="709" w:type="dxa"/>
            <w:shd w:val="clear" w:color="auto" w:fill="auto"/>
          </w:tcPr>
          <w:p w14:paraId="42386E95" w14:textId="1D95456C" w:rsidR="00400783" w:rsidRPr="00026FF3" w:rsidRDefault="00D07741" w:rsidP="003D1ABD">
            <w:pPr>
              <w:pStyle w:val="Tabletext"/>
            </w:pPr>
            <w:r w:rsidRPr="00026FF3">
              <w:t>33</w:t>
            </w:r>
            <w:r w:rsidR="00151FE7">
              <w:t>5</w:t>
            </w:r>
          </w:p>
        </w:tc>
        <w:tc>
          <w:tcPr>
            <w:tcW w:w="5528" w:type="dxa"/>
            <w:shd w:val="clear" w:color="auto" w:fill="auto"/>
          </w:tcPr>
          <w:p w14:paraId="09F72984" w14:textId="77777777" w:rsidR="00400783" w:rsidRPr="00026FF3" w:rsidRDefault="00400783" w:rsidP="003D1ABD">
            <w:pPr>
              <w:pStyle w:val="Tabletext"/>
            </w:pPr>
            <w:r w:rsidRPr="00026FF3">
              <w:t>TURPENTINE OIL (vegetable)</w:t>
            </w:r>
          </w:p>
        </w:tc>
        <w:tc>
          <w:tcPr>
            <w:tcW w:w="2127" w:type="dxa"/>
            <w:shd w:val="clear" w:color="auto" w:fill="auto"/>
          </w:tcPr>
          <w:p w14:paraId="6A006931" w14:textId="77777777" w:rsidR="00400783" w:rsidRPr="00026FF3" w:rsidRDefault="00400783" w:rsidP="003D1ABD">
            <w:pPr>
              <w:pStyle w:val="Tabletext"/>
            </w:pPr>
            <w:r w:rsidRPr="00026FF3">
              <w:t>A, G3, E2</w:t>
            </w:r>
          </w:p>
        </w:tc>
      </w:tr>
      <w:tr w:rsidR="00400783" w:rsidRPr="00026FF3" w14:paraId="560696E5" w14:textId="77777777" w:rsidTr="003D1ABD">
        <w:tc>
          <w:tcPr>
            <w:tcW w:w="709" w:type="dxa"/>
            <w:shd w:val="clear" w:color="auto" w:fill="auto"/>
          </w:tcPr>
          <w:p w14:paraId="5591DE73" w14:textId="029502A0" w:rsidR="00400783" w:rsidRPr="00026FF3" w:rsidRDefault="00D07741" w:rsidP="003D1ABD">
            <w:pPr>
              <w:pStyle w:val="Tabletext"/>
            </w:pPr>
            <w:r w:rsidRPr="00026FF3">
              <w:t>33</w:t>
            </w:r>
            <w:r w:rsidR="00151FE7">
              <w:t>6</w:t>
            </w:r>
          </w:p>
        </w:tc>
        <w:tc>
          <w:tcPr>
            <w:tcW w:w="5528" w:type="dxa"/>
            <w:shd w:val="clear" w:color="auto" w:fill="auto"/>
          </w:tcPr>
          <w:p w14:paraId="580FB579" w14:textId="77777777" w:rsidR="00400783" w:rsidRPr="00026FF3" w:rsidRDefault="00400783" w:rsidP="003D1ABD">
            <w:pPr>
              <w:pStyle w:val="Tabletext"/>
            </w:pPr>
            <w:r w:rsidRPr="00026FF3">
              <w:t>VINYL ACETATE MONOMER</w:t>
            </w:r>
          </w:p>
        </w:tc>
        <w:tc>
          <w:tcPr>
            <w:tcW w:w="2127" w:type="dxa"/>
            <w:shd w:val="clear" w:color="auto" w:fill="auto"/>
          </w:tcPr>
          <w:p w14:paraId="6DB1B8AC" w14:textId="77777777" w:rsidR="00400783" w:rsidRPr="00026FF3" w:rsidRDefault="00400783" w:rsidP="003D1ABD">
            <w:pPr>
              <w:pStyle w:val="Tabletext"/>
            </w:pPr>
            <w:r w:rsidRPr="00026FF3">
              <w:t>A, R1</w:t>
            </w:r>
          </w:p>
        </w:tc>
      </w:tr>
      <w:tr w:rsidR="00400783" w:rsidRPr="00026FF3" w14:paraId="05897E37" w14:textId="77777777" w:rsidTr="003D1ABD">
        <w:tc>
          <w:tcPr>
            <w:tcW w:w="709" w:type="dxa"/>
            <w:shd w:val="clear" w:color="auto" w:fill="auto"/>
          </w:tcPr>
          <w:p w14:paraId="55D7A522" w14:textId="2992650E" w:rsidR="00400783" w:rsidRPr="00026FF3" w:rsidRDefault="00D07741" w:rsidP="003D1ABD">
            <w:pPr>
              <w:pStyle w:val="Tabletext"/>
            </w:pPr>
            <w:r w:rsidRPr="00026FF3">
              <w:t>33</w:t>
            </w:r>
            <w:r w:rsidR="00151FE7">
              <w:t>7</w:t>
            </w:r>
          </w:p>
        </w:tc>
        <w:tc>
          <w:tcPr>
            <w:tcW w:w="5528" w:type="dxa"/>
            <w:shd w:val="clear" w:color="auto" w:fill="auto"/>
          </w:tcPr>
          <w:p w14:paraId="4CE6F04D" w14:textId="77777777" w:rsidR="00400783" w:rsidRPr="00026FF3" w:rsidRDefault="00400783" w:rsidP="003D1ABD">
            <w:pPr>
              <w:pStyle w:val="Tabletext"/>
            </w:pPr>
            <w:r w:rsidRPr="00026FF3">
              <w:t>WHITE SPIRIT</w:t>
            </w:r>
          </w:p>
        </w:tc>
        <w:tc>
          <w:tcPr>
            <w:tcW w:w="2127" w:type="dxa"/>
            <w:shd w:val="clear" w:color="auto" w:fill="auto"/>
          </w:tcPr>
          <w:p w14:paraId="529DA9D7" w14:textId="77777777" w:rsidR="00400783" w:rsidRPr="00026FF3" w:rsidRDefault="00400783" w:rsidP="003D1ABD">
            <w:pPr>
              <w:pStyle w:val="Tabletext"/>
            </w:pPr>
            <w:r w:rsidRPr="00026FF3">
              <w:t>A, G3</w:t>
            </w:r>
          </w:p>
        </w:tc>
      </w:tr>
      <w:tr w:rsidR="00400783" w:rsidRPr="00026FF3" w14:paraId="7E9B6322" w14:textId="77777777" w:rsidTr="003D1ABD">
        <w:tc>
          <w:tcPr>
            <w:tcW w:w="709" w:type="dxa"/>
            <w:shd w:val="clear" w:color="auto" w:fill="auto"/>
          </w:tcPr>
          <w:p w14:paraId="06BBC70C" w14:textId="703B9504" w:rsidR="00400783" w:rsidRPr="00026FF3" w:rsidRDefault="00D07741" w:rsidP="003D1ABD">
            <w:pPr>
              <w:pStyle w:val="Tabletext"/>
            </w:pPr>
            <w:r w:rsidRPr="00026FF3">
              <w:t>33</w:t>
            </w:r>
            <w:r w:rsidR="00151FE7">
              <w:t>8</w:t>
            </w:r>
          </w:p>
        </w:tc>
        <w:tc>
          <w:tcPr>
            <w:tcW w:w="5528" w:type="dxa"/>
            <w:shd w:val="clear" w:color="auto" w:fill="auto"/>
          </w:tcPr>
          <w:p w14:paraId="6CCFBA46" w14:textId="77777777" w:rsidR="00400783" w:rsidRPr="00026FF3" w:rsidRDefault="00400783" w:rsidP="003D1ABD">
            <w:pPr>
              <w:pStyle w:val="Tabletext"/>
            </w:pPr>
            <w:r w:rsidRPr="00026FF3">
              <w:t>XYLENE</w:t>
            </w:r>
            <w:r w:rsidR="0094497F" w:rsidRPr="00026FF3">
              <w:t>—</w:t>
            </w:r>
            <w:r w:rsidRPr="00026FF3">
              <w:t>above 75</w:t>
            </w:r>
            <w:r w:rsidR="00C44452" w:rsidRPr="00026FF3">
              <w:t>%</w:t>
            </w:r>
          </w:p>
        </w:tc>
        <w:tc>
          <w:tcPr>
            <w:tcW w:w="2127" w:type="dxa"/>
            <w:shd w:val="clear" w:color="auto" w:fill="auto"/>
          </w:tcPr>
          <w:p w14:paraId="782A01FE" w14:textId="77777777" w:rsidR="00400783" w:rsidRPr="00026FF3" w:rsidRDefault="00400783" w:rsidP="003D1ABD">
            <w:pPr>
              <w:pStyle w:val="Tabletext"/>
            </w:pPr>
            <w:r w:rsidRPr="00026FF3">
              <w:t>A, G3, E1, R1, S1</w:t>
            </w:r>
          </w:p>
        </w:tc>
      </w:tr>
      <w:tr w:rsidR="00400783" w:rsidRPr="00026FF3" w14:paraId="41636679" w14:textId="77777777" w:rsidTr="003D1ABD">
        <w:tc>
          <w:tcPr>
            <w:tcW w:w="709" w:type="dxa"/>
            <w:shd w:val="clear" w:color="auto" w:fill="auto"/>
          </w:tcPr>
          <w:p w14:paraId="2A3704EA" w14:textId="38D09D82" w:rsidR="00400783" w:rsidRPr="00026FF3" w:rsidRDefault="00D07741" w:rsidP="003D1ABD">
            <w:pPr>
              <w:pStyle w:val="Tabletext"/>
            </w:pPr>
            <w:r w:rsidRPr="00026FF3">
              <w:t>33</w:t>
            </w:r>
            <w:r w:rsidR="00151FE7">
              <w:t>9</w:t>
            </w:r>
          </w:p>
        </w:tc>
        <w:tc>
          <w:tcPr>
            <w:tcW w:w="5528" w:type="dxa"/>
            <w:shd w:val="clear" w:color="auto" w:fill="auto"/>
          </w:tcPr>
          <w:p w14:paraId="1BC45EB3" w14:textId="77777777" w:rsidR="00400783" w:rsidRPr="00026FF3" w:rsidRDefault="00400783" w:rsidP="003D1ABD">
            <w:pPr>
              <w:pStyle w:val="Tabletext"/>
            </w:pPr>
            <w:r w:rsidRPr="00026FF3">
              <w:t>XYLENE</w:t>
            </w:r>
            <w:r w:rsidR="0094497F" w:rsidRPr="00026FF3">
              <w:t>—</w:t>
            </w:r>
            <w:r w:rsidRPr="00026FF3">
              <w:t>75</w:t>
            </w:r>
            <w:r w:rsidR="00C44452" w:rsidRPr="00026FF3">
              <w:t>%</w:t>
            </w:r>
            <w:r w:rsidRPr="00026FF3">
              <w:t xml:space="preserve"> and below</w:t>
            </w:r>
          </w:p>
        </w:tc>
        <w:tc>
          <w:tcPr>
            <w:tcW w:w="2127" w:type="dxa"/>
            <w:shd w:val="clear" w:color="auto" w:fill="auto"/>
          </w:tcPr>
          <w:p w14:paraId="5771BCC3" w14:textId="77777777" w:rsidR="00400783" w:rsidRPr="00026FF3" w:rsidRDefault="00400783" w:rsidP="003D1ABD">
            <w:pPr>
              <w:pStyle w:val="Tabletext"/>
            </w:pPr>
            <w:r w:rsidRPr="00026FF3">
              <w:t>A, G3</w:t>
            </w:r>
          </w:p>
        </w:tc>
      </w:tr>
      <w:tr w:rsidR="00400783" w:rsidRPr="00026FF3" w14:paraId="2BA41B21" w14:textId="77777777" w:rsidTr="003D1ABD">
        <w:tc>
          <w:tcPr>
            <w:tcW w:w="709" w:type="dxa"/>
            <w:shd w:val="clear" w:color="auto" w:fill="auto"/>
          </w:tcPr>
          <w:p w14:paraId="1D5EFD6F" w14:textId="36376329" w:rsidR="00400783" w:rsidRPr="00026FF3" w:rsidRDefault="00D07741" w:rsidP="003D1ABD">
            <w:pPr>
              <w:pStyle w:val="Tabletext"/>
            </w:pPr>
            <w:r w:rsidRPr="00026FF3">
              <w:t>3</w:t>
            </w:r>
            <w:r w:rsidR="00151FE7">
              <w:t>40</w:t>
            </w:r>
          </w:p>
        </w:tc>
        <w:tc>
          <w:tcPr>
            <w:tcW w:w="5528" w:type="dxa"/>
            <w:shd w:val="clear" w:color="auto" w:fill="auto"/>
          </w:tcPr>
          <w:p w14:paraId="602D5E1E" w14:textId="77777777" w:rsidR="00400783" w:rsidRPr="00026FF3" w:rsidRDefault="00400783" w:rsidP="003D1ABD">
            <w:pPr>
              <w:pStyle w:val="Tabletext"/>
            </w:pPr>
            <w:r w:rsidRPr="00026FF3">
              <w:t>XYLENE</w:t>
            </w:r>
            <w:r w:rsidR="0094497F" w:rsidRPr="00026FF3">
              <w:t>—</w:t>
            </w:r>
            <w:r w:rsidRPr="00026FF3">
              <w:t>in pressurised spray packs</w:t>
            </w:r>
          </w:p>
        </w:tc>
        <w:tc>
          <w:tcPr>
            <w:tcW w:w="2127" w:type="dxa"/>
            <w:shd w:val="clear" w:color="auto" w:fill="auto"/>
          </w:tcPr>
          <w:p w14:paraId="47809A16" w14:textId="77777777" w:rsidR="00400783" w:rsidRPr="00026FF3" w:rsidRDefault="00400783" w:rsidP="003D1ABD">
            <w:pPr>
              <w:pStyle w:val="Tabletext"/>
            </w:pPr>
            <w:r w:rsidRPr="00026FF3">
              <w:t>A, G6, E1, S1</w:t>
            </w:r>
          </w:p>
        </w:tc>
      </w:tr>
      <w:tr w:rsidR="00400783" w:rsidRPr="00026FF3" w14:paraId="47A77AD4" w14:textId="77777777" w:rsidTr="003D1ABD">
        <w:tc>
          <w:tcPr>
            <w:tcW w:w="709" w:type="dxa"/>
            <w:shd w:val="clear" w:color="auto" w:fill="auto"/>
          </w:tcPr>
          <w:p w14:paraId="51B1925C" w14:textId="05E3FB0F" w:rsidR="00400783" w:rsidRPr="00026FF3" w:rsidRDefault="00D07741" w:rsidP="003D1ABD">
            <w:pPr>
              <w:pStyle w:val="Tabletext"/>
            </w:pPr>
            <w:r w:rsidRPr="00026FF3">
              <w:t>34</w:t>
            </w:r>
            <w:r w:rsidR="00151FE7">
              <w:t>1</w:t>
            </w:r>
          </w:p>
        </w:tc>
        <w:tc>
          <w:tcPr>
            <w:tcW w:w="5528" w:type="dxa"/>
            <w:shd w:val="clear" w:color="auto" w:fill="auto"/>
          </w:tcPr>
          <w:p w14:paraId="2448B74E" w14:textId="77777777" w:rsidR="00400783" w:rsidRPr="00026FF3" w:rsidRDefault="00400783" w:rsidP="003D1ABD">
            <w:pPr>
              <w:pStyle w:val="Tabletext"/>
            </w:pPr>
            <w:r w:rsidRPr="00026FF3">
              <w:t>XYLENOLS in pressurised spray packs</w:t>
            </w:r>
          </w:p>
        </w:tc>
        <w:tc>
          <w:tcPr>
            <w:tcW w:w="2127" w:type="dxa"/>
            <w:shd w:val="clear" w:color="auto" w:fill="auto"/>
          </w:tcPr>
          <w:p w14:paraId="14ACE3AF" w14:textId="77777777" w:rsidR="00400783" w:rsidRPr="00026FF3" w:rsidRDefault="00400783" w:rsidP="003D1ABD">
            <w:pPr>
              <w:pStyle w:val="Tabletext"/>
            </w:pPr>
            <w:r w:rsidRPr="00026FF3">
              <w:t>A, E1</w:t>
            </w:r>
          </w:p>
        </w:tc>
      </w:tr>
      <w:tr w:rsidR="00400783" w:rsidRPr="00026FF3" w14:paraId="1860D85C" w14:textId="77777777" w:rsidTr="003D1ABD">
        <w:tc>
          <w:tcPr>
            <w:tcW w:w="709" w:type="dxa"/>
            <w:tcBorders>
              <w:bottom w:val="single" w:sz="2" w:space="0" w:color="auto"/>
            </w:tcBorders>
            <w:shd w:val="clear" w:color="auto" w:fill="auto"/>
          </w:tcPr>
          <w:p w14:paraId="7F1FF113" w14:textId="162315CA" w:rsidR="00400783" w:rsidRPr="00026FF3" w:rsidRDefault="00D07741" w:rsidP="003D1ABD">
            <w:pPr>
              <w:pStyle w:val="Tabletext"/>
            </w:pPr>
            <w:r w:rsidRPr="00026FF3">
              <w:t>34</w:t>
            </w:r>
            <w:r w:rsidR="00151FE7">
              <w:t>2</w:t>
            </w:r>
          </w:p>
        </w:tc>
        <w:tc>
          <w:tcPr>
            <w:tcW w:w="5528" w:type="dxa"/>
            <w:tcBorders>
              <w:bottom w:val="single" w:sz="2" w:space="0" w:color="auto"/>
            </w:tcBorders>
            <w:shd w:val="clear" w:color="auto" w:fill="auto"/>
          </w:tcPr>
          <w:p w14:paraId="077072D9" w14:textId="77777777" w:rsidR="00400783" w:rsidRPr="00026FF3" w:rsidRDefault="00400783" w:rsidP="003D1ABD">
            <w:pPr>
              <w:pStyle w:val="Tabletext"/>
            </w:pPr>
            <w:r w:rsidRPr="00026FF3">
              <w:t>ZINC CHLORIDE</w:t>
            </w:r>
          </w:p>
        </w:tc>
        <w:tc>
          <w:tcPr>
            <w:tcW w:w="2127" w:type="dxa"/>
            <w:tcBorders>
              <w:bottom w:val="single" w:sz="2" w:space="0" w:color="auto"/>
            </w:tcBorders>
            <w:shd w:val="clear" w:color="auto" w:fill="auto"/>
          </w:tcPr>
          <w:p w14:paraId="7FF29591" w14:textId="77777777" w:rsidR="00400783" w:rsidRPr="00026FF3" w:rsidRDefault="00400783" w:rsidP="003D1ABD">
            <w:pPr>
              <w:pStyle w:val="Tabletext"/>
            </w:pPr>
            <w:r w:rsidRPr="00026FF3">
              <w:t>A, G3, E2, S1</w:t>
            </w:r>
          </w:p>
        </w:tc>
      </w:tr>
      <w:tr w:rsidR="00400783" w:rsidRPr="00026FF3" w14:paraId="4CF7CE0C" w14:textId="77777777" w:rsidTr="003D1ABD">
        <w:tc>
          <w:tcPr>
            <w:tcW w:w="709" w:type="dxa"/>
            <w:tcBorders>
              <w:top w:val="single" w:sz="2" w:space="0" w:color="auto"/>
              <w:bottom w:val="single" w:sz="12" w:space="0" w:color="auto"/>
            </w:tcBorders>
            <w:shd w:val="clear" w:color="auto" w:fill="auto"/>
          </w:tcPr>
          <w:p w14:paraId="5658FE7D" w14:textId="5B07A7B8" w:rsidR="00400783" w:rsidRPr="00026FF3" w:rsidRDefault="00D07741" w:rsidP="003D1ABD">
            <w:pPr>
              <w:pStyle w:val="Tabletext"/>
            </w:pPr>
            <w:r w:rsidRPr="00026FF3">
              <w:t>34</w:t>
            </w:r>
            <w:r w:rsidR="00151FE7">
              <w:t>3</w:t>
            </w:r>
          </w:p>
        </w:tc>
        <w:tc>
          <w:tcPr>
            <w:tcW w:w="5528" w:type="dxa"/>
            <w:tcBorders>
              <w:top w:val="single" w:sz="2" w:space="0" w:color="auto"/>
              <w:bottom w:val="single" w:sz="12" w:space="0" w:color="auto"/>
            </w:tcBorders>
            <w:shd w:val="clear" w:color="auto" w:fill="auto"/>
          </w:tcPr>
          <w:p w14:paraId="2F27DCAD" w14:textId="77777777" w:rsidR="00400783" w:rsidRPr="00026FF3" w:rsidRDefault="00400783" w:rsidP="003D1ABD">
            <w:pPr>
              <w:pStyle w:val="Tabletext"/>
            </w:pPr>
            <w:r w:rsidRPr="00026FF3">
              <w:t>ZINC SULFATE</w:t>
            </w:r>
          </w:p>
        </w:tc>
        <w:tc>
          <w:tcPr>
            <w:tcW w:w="2127" w:type="dxa"/>
            <w:tcBorders>
              <w:top w:val="single" w:sz="2" w:space="0" w:color="auto"/>
              <w:bottom w:val="single" w:sz="12" w:space="0" w:color="auto"/>
            </w:tcBorders>
            <w:shd w:val="clear" w:color="auto" w:fill="auto"/>
          </w:tcPr>
          <w:p w14:paraId="27499577" w14:textId="77777777" w:rsidR="00400783" w:rsidRPr="00026FF3" w:rsidRDefault="00400783" w:rsidP="003D1ABD">
            <w:pPr>
              <w:pStyle w:val="Tabletext"/>
            </w:pPr>
            <w:r w:rsidRPr="00026FF3">
              <w:t>A, G3, E2, S1</w:t>
            </w:r>
          </w:p>
        </w:tc>
      </w:tr>
    </w:tbl>
    <w:p w14:paraId="59A877B4" w14:textId="77777777" w:rsidR="00400783" w:rsidRPr="00026FF3" w:rsidRDefault="00400783" w:rsidP="00400783">
      <w:pPr>
        <w:pStyle w:val="ActHead1"/>
        <w:pageBreakBefore/>
      </w:pPr>
      <w:bookmarkStart w:id="294" w:name="_Toc137798449"/>
      <w:bookmarkStart w:id="295" w:name="_Toc209450653"/>
      <w:r w:rsidRPr="00270781">
        <w:rPr>
          <w:rStyle w:val="CharChapNo"/>
        </w:rPr>
        <w:lastRenderedPageBreak/>
        <w:t>Appendix F</w:t>
      </w:r>
      <w:r w:rsidRPr="00026FF3">
        <w:t>—</w:t>
      </w:r>
      <w:r w:rsidRPr="00270781">
        <w:rPr>
          <w:rStyle w:val="CharChapText"/>
        </w:rPr>
        <w:t>Warning statements and general safety directions for poisons</w:t>
      </w:r>
      <w:bookmarkEnd w:id="294"/>
      <w:bookmarkEnd w:id="295"/>
    </w:p>
    <w:p w14:paraId="2F0509F6" w14:textId="77777777" w:rsidR="00400783" w:rsidRPr="00270781" w:rsidRDefault="00400783" w:rsidP="00400783">
      <w:pPr>
        <w:pStyle w:val="Header"/>
      </w:pPr>
      <w:bookmarkStart w:id="296" w:name="_Hlk85702543"/>
      <w:r w:rsidRPr="00270781">
        <w:rPr>
          <w:rStyle w:val="CharPartNo"/>
        </w:rPr>
        <w:t xml:space="preserve"> </w:t>
      </w:r>
      <w:r w:rsidRPr="00270781">
        <w:rPr>
          <w:rStyle w:val="CharPartText"/>
        </w:rPr>
        <w:t xml:space="preserve"> </w:t>
      </w:r>
    </w:p>
    <w:p w14:paraId="6F5BE67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3A5B46E" w14:textId="77777777" w:rsidR="00400783" w:rsidRPr="00026FF3" w:rsidRDefault="00400783" w:rsidP="00400783">
      <w:pPr>
        <w:pStyle w:val="notemargin"/>
      </w:pPr>
      <w:r w:rsidRPr="00026FF3">
        <w:t>Note:</w:t>
      </w:r>
      <w:r w:rsidRPr="00026FF3">
        <w:tab/>
        <w:t>See sections 29 and 30, subsection 33(2) and section 42.</w:t>
      </w:r>
      <w:bookmarkEnd w:id="296"/>
    </w:p>
    <w:p w14:paraId="7707BF31" w14:textId="77777777" w:rsidR="00400783" w:rsidRPr="00026FF3" w:rsidRDefault="00400783" w:rsidP="00400783">
      <w:pPr>
        <w:pStyle w:val="ActHead5"/>
      </w:pPr>
      <w:bookmarkStart w:id="297" w:name="_Toc137798450"/>
      <w:bookmarkStart w:id="298" w:name="_Toc209450654"/>
      <w:r w:rsidRPr="00270781">
        <w:rPr>
          <w:rStyle w:val="CharSectno"/>
        </w:rPr>
        <w:t>1</w:t>
      </w:r>
      <w:r w:rsidRPr="00026FF3">
        <w:t xml:space="preserve">  Warning statements</w:t>
      </w:r>
      <w:bookmarkEnd w:id="297"/>
      <w:bookmarkEnd w:id="298"/>
    </w:p>
    <w:p w14:paraId="7F3EB5D4"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xml:space="preserve"> of this Appendix and the table in </w:t>
      </w:r>
      <w:r w:rsidR="001F6281" w:rsidRPr="00026FF3">
        <w:t>clause 2</w:t>
      </w:r>
      <w:r w:rsidRPr="00026FF3">
        <w:t xml:space="preserve"> of Appendix L, the item number of an item of the following table represents the warning statement specified in column 1 of the item.</w:t>
      </w:r>
    </w:p>
    <w:p w14:paraId="23D2901C" w14:textId="77777777" w:rsidR="00400783" w:rsidRPr="00026FF3" w:rsidRDefault="00400783" w:rsidP="00400783">
      <w:pPr>
        <w:pStyle w:val="notetext"/>
      </w:pPr>
      <w:r w:rsidRPr="00026FF3">
        <w:t>Note:</w:t>
      </w:r>
      <w:r w:rsidRPr="00026FF3">
        <w:tab/>
        <w:t>See section 30.</w:t>
      </w:r>
    </w:p>
    <w:p w14:paraId="5FEF5305"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706"/>
        <w:gridCol w:w="7499"/>
      </w:tblGrid>
      <w:tr w:rsidR="00400783" w:rsidRPr="00026FF3" w14:paraId="63ED5F59" w14:textId="77777777" w:rsidTr="003D1ABD">
        <w:trPr>
          <w:tblHeader/>
        </w:trPr>
        <w:tc>
          <w:tcPr>
            <w:tcW w:w="8386" w:type="dxa"/>
            <w:gridSpan w:val="2"/>
            <w:tcBorders>
              <w:top w:val="single" w:sz="12" w:space="0" w:color="auto"/>
              <w:bottom w:val="single" w:sz="6" w:space="0" w:color="auto"/>
            </w:tcBorders>
            <w:shd w:val="clear" w:color="auto" w:fill="auto"/>
          </w:tcPr>
          <w:p w14:paraId="7B50C047" w14:textId="77777777" w:rsidR="00400783" w:rsidRPr="00026FF3" w:rsidRDefault="00400783" w:rsidP="003D1ABD">
            <w:pPr>
              <w:pStyle w:val="TableHeading"/>
            </w:pPr>
            <w:r w:rsidRPr="00026FF3">
              <w:t>Warning statements</w:t>
            </w:r>
          </w:p>
        </w:tc>
      </w:tr>
      <w:tr w:rsidR="00400783" w:rsidRPr="00026FF3" w14:paraId="40E764E6" w14:textId="77777777" w:rsidTr="003D1ABD">
        <w:trPr>
          <w:tblHeader/>
        </w:trPr>
        <w:tc>
          <w:tcPr>
            <w:tcW w:w="709" w:type="dxa"/>
            <w:tcBorders>
              <w:top w:val="single" w:sz="6" w:space="0" w:color="auto"/>
              <w:bottom w:val="single" w:sz="12" w:space="0" w:color="auto"/>
            </w:tcBorders>
            <w:shd w:val="clear" w:color="auto" w:fill="auto"/>
          </w:tcPr>
          <w:p w14:paraId="246FC767" w14:textId="77777777" w:rsidR="00400783" w:rsidRPr="00026FF3" w:rsidRDefault="00400783" w:rsidP="003D1ABD">
            <w:pPr>
              <w:pStyle w:val="TableHeading"/>
            </w:pPr>
            <w:r w:rsidRPr="00026FF3">
              <w:t>Item</w:t>
            </w:r>
          </w:p>
        </w:tc>
        <w:tc>
          <w:tcPr>
            <w:tcW w:w="7677" w:type="dxa"/>
            <w:tcBorders>
              <w:top w:val="single" w:sz="6" w:space="0" w:color="auto"/>
              <w:bottom w:val="single" w:sz="12" w:space="0" w:color="auto"/>
            </w:tcBorders>
            <w:shd w:val="clear" w:color="auto" w:fill="auto"/>
          </w:tcPr>
          <w:p w14:paraId="6F418DBC" w14:textId="77777777" w:rsidR="00400783" w:rsidRPr="00026FF3" w:rsidRDefault="00400783" w:rsidP="003D1ABD">
            <w:pPr>
              <w:pStyle w:val="TableHeading"/>
            </w:pPr>
            <w:r w:rsidRPr="00026FF3">
              <w:t xml:space="preserve">Column 1 </w:t>
            </w:r>
            <w:r w:rsidRPr="00026FF3">
              <w:br/>
              <w:t>Warning statement</w:t>
            </w:r>
          </w:p>
        </w:tc>
      </w:tr>
      <w:tr w:rsidR="00400783" w:rsidRPr="00026FF3" w14:paraId="5E621F5E" w14:textId="77777777" w:rsidTr="003D1ABD">
        <w:tc>
          <w:tcPr>
            <w:tcW w:w="709" w:type="dxa"/>
            <w:tcBorders>
              <w:top w:val="single" w:sz="12" w:space="0" w:color="auto"/>
            </w:tcBorders>
            <w:shd w:val="clear" w:color="auto" w:fill="auto"/>
          </w:tcPr>
          <w:p w14:paraId="0816B249" w14:textId="77777777" w:rsidR="00400783" w:rsidRPr="00026FF3" w:rsidRDefault="00400783" w:rsidP="003D1ABD">
            <w:pPr>
              <w:pStyle w:val="Tabletext"/>
            </w:pPr>
            <w:r w:rsidRPr="00026FF3">
              <w:t>1</w:t>
            </w:r>
          </w:p>
        </w:tc>
        <w:tc>
          <w:tcPr>
            <w:tcW w:w="7677" w:type="dxa"/>
            <w:tcBorders>
              <w:top w:val="single" w:sz="12" w:space="0" w:color="auto"/>
            </w:tcBorders>
            <w:shd w:val="clear" w:color="auto" w:fill="auto"/>
          </w:tcPr>
          <w:p w14:paraId="69C24F1E" w14:textId="77777777" w:rsidR="00400783" w:rsidRPr="00026FF3" w:rsidRDefault="00400783" w:rsidP="003D1ABD">
            <w:pPr>
              <w:pStyle w:val="Tabletext"/>
            </w:pPr>
            <w:r w:rsidRPr="00026FF3">
              <w:t>Highly corrosive.</w:t>
            </w:r>
          </w:p>
        </w:tc>
      </w:tr>
      <w:tr w:rsidR="00400783" w:rsidRPr="00026FF3" w14:paraId="3024337E" w14:textId="77777777" w:rsidTr="003D1ABD">
        <w:tc>
          <w:tcPr>
            <w:tcW w:w="709" w:type="dxa"/>
            <w:shd w:val="clear" w:color="auto" w:fill="auto"/>
          </w:tcPr>
          <w:p w14:paraId="755A4172" w14:textId="77777777" w:rsidR="00400783" w:rsidRPr="00026FF3" w:rsidRDefault="00400783" w:rsidP="003D1ABD">
            <w:pPr>
              <w:pStyle w:val="Tabletext"/>
            </w:pPr>
            <w:r w:rsidRPr="00026FF3">
              <w:t>2</w:t>
            </w:r>
          </w:p>
        </w:tc>
        <w:tc>
          <w:tcPr>
            <w:tcW w:w="7677" w:type="dxa"/>
            <w:shd w:val="clear" w:color="auto" w:fill="auto"/>
          </w:tcPr>
          <w:p w14:paraId="228DACA0" w14:textId="77777777" w:rsidR="00400783" w:rsidRPr="00026FF3" w:rsidRDefault="00400783" w:rsidP="003D1ABD">
            <w:pPr>
              <w:pStyle w:val="Tabletext"/>
            </w:pPr>
            <w:r w:rsidRPr="00026FF3">
              <w:t>Corrosive.</w:t>
            </w:r>
          </w:p>
        </w:tc>
      </w:tr>
      <w:tr w:rsidR="00400783" w:rsidRPr="00026FF3" w14:paraId="3CA9B673" w14:textId="77777777" w:rsidTr="003D1ABD">
        <w:tc>
          <w:tcPr>
            <w:tcW w:w="709" w:type="dxa"/>
            <w:shd w:val="clear" w:color="auto" w:fill="auto"/>
          </w:tcPr>
          <w:p w14:paraId="77D8398B" w14:textId="77777777" w:rsidR="00400783" w:rsidRPr="00026FF3" w:rsidRDefault="00400783" w:rsidP="003D1ABD">
            <w:pPr>
              <w:pStyle w:val="Tabletext"/>
            </w:pPr>
            <w:r w:rsidRPr="00026FF3">
              <w:t>3</w:t>
            </w:r>
          </w:p>
        </w:tc>
        <w:tc>
          <w:tcPr>
            <w:tcW w:w="7677" w:type="dxa"/>
            <w:shd w:val="clear" w:color="auto" w:fill="auto"/>
          </w:tcPr>
          <w:p w14:paraId="3D24825B" w14:textId="77777777" w:rsidR="00400783" w:rsidRPr="00026FF3" w:rsidRDefault="00400783" w:rsidP="003D1ABD">
            <w:pPr>
              <w:pStyle w:val="Tabletext"/>
            </w:pPr>
            <w:r w:rsidRPr="00026FF3">
              <w:t>Corrosive liquid.</w:t>
            </w:r>
          </w:p>
        </w:tc>
      </w:tr>
      <w:tr w:rsidR="00400783" w:rsidRPr="00026FF3" w14:paraId="10299CE1" w14:textId="77777777" w:rsidTr="003D1ABD">
        <w:tc>
          <w:tcPr>
            <w:tcW w:w="709" w:type="dxa"/>
            <w:shd w:val="clear" w:color="auto" w:fill="auto"/>
          </w:tcPr>
          <w:p w14:paraId="55C92800" w14:textId="77777777" w:rsidR="00400783" w:rsidRPr="00026FF3" w:rsidRDefault="00400783" w:rsidP="003D1ABD">
            <w:pPr>
              <w:pStyle w:val="Tabletext"/>
            </w:pPr>
            <w:r w:rsidRPr="00026FF3">
              <w:t>4</w:t>
            </w:r>
          </w:p>
        </w:tc>
        <w:tc>
          <w:tcPr>
            <w:tcW w:w="7677" w:type="dxa"/>
            <w:shd w:val="clear" w:color="auto" w:fill="auto"/>
          </w:tcPr>
          <w:p w14:paraId="21107A1E" w14:textId="77777777" w:rsidR="00400783" w:rsidRPr="00026FF3" w:rsidRDefault="00400783" w:rsidP="003D1ABD">
            <w:pPr>
              <w:pStyle w:val="Tabletext"/>
            </w:pPr>
            <w:r w:rsidRPr="00026FF3">
              <w:t>Strongly alkaline.</w:t>
            </w:r>
          </w:p>
        </w:tc>
      </w:tr>
      <w:tr w:rsidR="00400783" w:rsidRPr="00026FF3" w14:paraId="680243C7" w14:textId="77777777" w:rsidTr="003D1ABD">
        <w:tc>
          <w:tcPr>
            <w:tcW w:w="709" w:type="dxa"/>
            <w:shd w:val="clear" w:color="auto" w:fill="auto"/>
          </w:tcPr>
          <w:p w14:paraId="27741E42" w14:textId="77777777" w:rsidR="00400783" w:rsidRPr="00026FF3" w:rsidRDefault="00400783" w:rsidP="003D1ABD">
            <w:pPr>
              <w:pStyle w:val="Tabletext"/>
            </w:pPr>
            <w:r w:rsidRPr="00026FF3">
              <w:t>5</w:t>
            </w:r>
          </w:p>
        </w:tc>
        <w:tc>
          <w:tcPr>
            <w:tcW w:w="7677" w:type="dxa"/>
            <w:shd w:val="clear" w:color="auto" w:fill="auto"/>
          </w:tcPr>
          <w:p w14:paraId="2CB99E7F" w14:textId="77777777" w:rsidR="00400783" w:rsidRPr="00026FF3" w:rsidRDefault="00400783" w:rsidP="003D1ABD">
            <w:pPr>
              <w:pStyle w:val="Tabletext"/>
            </w:pPr>
            <w:r w:rsidRPr="00026FF3">
              <w:t>Irritant.</w:t>
            </w:r>
          </w:p>
        </w:tc>
      </w:tr>
      <w:tr w:rsidR="00400783" w:rsidRPr="00026FF3" w14:paraId="78D06820" w14:textId="77777777" w:rsidTr="003D1ABD">
        <w:tc>
          <w:tcPr>
            <w:tcW w:w="709" w:type="dxa"/>
            <w:shd w:val="clear" w:color="auto" w:fill="auto"/>
          </w:tcPr>
          <w:p w14:paraId="39EF1ABC" w14:textId="77777777" w:rsidR="00400783" w:rsidRPr="00026FF3" w:rsidRDefault="00400783" w:rsidP="003D1ABD">
            <w:pPr>
              <w:pStyle w:val="Tabletext"/>
            </w:pPr>
            <w:r w:rsidRPr="00026FF3">
              <w:t>6</w:t>
            </w:r>
          </w:p>
        </w:tc>
        <w:tc>
          <w:tcPr>
            <w:tcW w:w="7677" w:type="dxa"/>
            <w:shd w:val="clear" w:color="auto" w:fill="auto"/>
          </w:tcPr>
          <w:p w14:paraId="24E1784A" w14:textId="77777777" w:rsidR="00400783" w:rsidRPr="00026FF3" w:rsidRDefault="00400783" w:rsidP="003D1ABD">
            <w:pPr>
              <w:pStyle w:val="Tabletext"/>
            </w:pPr>
            <w:r w:rsidRPr="00026FF3">
              <w:t>May cause cancer.</w:t>
            </w:r>
          </w:p>
        </w:tc>
      </w:tr>
      <w:tr w:rsidR="00400783" w:rsidRPr="00026FF3" w14:paraId="5EE206F4" w14:textId="77777777" w:rsidTr="003D1ABD">
        <w:tc>
          <w:tcPr>
            <w:tcW w:w="709" w:type="dxa"/>
            <w:shd w:val="clear" w:color="auto" w:fill="auto"/>
          </w:tcPr>
          <w:p w14:paraId="6E378B22" w14:textId="77777777" w:rsidR="00400783" w:rsidRPr="00026FF3" w:rsidRDefault="00400783" w:rsidP="003D1ABD">
            <w:pPr>
              <w:pStyle w:val="Tabletext"/>
            </w:pPr>
            <w:r w:rsidRPr="00026FF3">
              <w:t>7</w:t>
            </w:r>
          </w:p>
        </w:tc>
        <w:tc>
          <w:tcPr>
            <w:tcW w:w="7677" w:type="dxa"/>
            <w:shd w:val="clear" w:color="auto" w:fill="auto"/>
          </w:tcPr>
          <w:p w14:paraId="63E18CC3" w14:textId="77777777" w:rsidR="00400783" w:rsidRPr="00026FF3" w:rsidRDefault="00400783" w:rsidP="003D1ABD">
            <w:pPr>
              <w:pStyle w:val="Tabletext"/>
            </w:pPr>
            <w:r w:rsidRPr="00026FF3">
              <w:t>WARNING – Causes birth defects.</w:t>
            </w:r>
          </w:p>
        </w:tc>
      </w:tr>
      <w:tr w:rsidR="00400783" w:rsidRPr="00026FF3" w14:paraId="410E56B2" w14:textId="77777777" w:rsidTr="003D1ABD">
        <w:tc>
          <w:tcPr>
            <w:tcW w:w="709" w:type="dxa"/>
            <w:shd w:val="clear" w:color="auto" w:fill="auto"/>
          </w:tcPr>
          <w:p w14:paraId="2031B0FC" w14:textId="77777777" w:rsidR="00400783" w:rsidRPr="00026FF3" w:rsidRDefault="00400783" w:rsidP="003D1ABD">
            <w:pPr>
              <w:pStyle w:val="Tabletext"/>
            </w:pPr>
            <w:r w:rsidRPr="00026FF3">
              <w:t>8</w:t>
            </w:r>
          </w:p>
        </w:tc>
        <w:tc>
          <w:tcPr>
            <w:tcW w:w="7677" w:type="dxa"/>
            <w:shd w:val="clear" w:color="auto" w:fill="auto"/>
          </w:tcPr>
          <w:p w14:paraId="2D5F6E11" w14:textId="77777777" w:rsidR="00400783" w:rsidRPr="00026FF3" w:rsidRDefault="00400783" w:rsidP="003D1ABD">
            <w:pPr>
              <w:pStyle w:val="Tabletext"/>
            </w:pPr>
            <w:r w:rsidRPr="00026FF3">
              <w:t>WARNING – May be fatal to children.</w:t>
            </w:r>
          </w:p>
        </w:tc>
      </w:tr>
      <w:tr w:rsidR="00400783" w:rsidRPr="00026FF3" w14:paraId="7079E947" w14:textId="77777777" w:rsidTr="003D1ABD">
        <w:tc>
          <w:tcPr>
            <w:tcW w:w="709" w:type="dxa"/>
            <w:shd w:val="clear" w:color="auto" w:fill="auto"/>
          </w:tcPr>
          <w:p w14:paraId="5E20C04E" w14:textId="77777777" w:rsidR="00400783" w:rsidRPr="00026FF3" w:rsidRDefault="00400783" w:rsidP="003D1ABD">
            <w:pPr>
              <w:pStyle w:val="Tabletext"/>
            </w:pPr>
            <w:r w:rsidRPr="00026FF3">
              <w:t>9</w:t>
            </w:r>
          </w:p>
        </w:tc>
        <w:tc>
          <w:tcPr>
            <w:tcW w:w="7677" w:type="dxa"/>
            <w:shd w:val="clear" w:color="auto" w:fill="auto"/>
          </w:tcPr>
          <w:p w14:paraId="297E61C7" w14:textId="77777777" w:rsidR="00400783" w:rsidRPr="00026FF3" w:rsidRDefault="00400783" w:rsidP="003D1ABD">
            <w:pPr>
              <w:pStyle w:val="Tabletext"/>
            </w:pPr>
            <w:r w:rsidRPr="00026FF3">
              <w:t>Can be fatal to children if sucked or swallowed.</w:t>
            </w:r>
          </w:p>
        </w:tc>
      </w:tr>
      <w:tr w:rsidR="00400783" w:rsidRPr="00026FF3" w14:paraId="0C4FF9AC" w14:textId="77777777" w:rsidTr="003D1ABD">
        <w:tc>
          <w:tcPr>
            <w:tcW w:w="709" w:type="dxa"/>
            <w:shd w:val="clear" w:color="auto" w:fill="auto"/>
          </w:tcPr>
          <w:p w14:paraId="0FF74EC5" w14:textId="77777777" w:rsidR="00400783" w:rsidRPr="00026FF3" w:rsidRDefault="00400783" w:rsidP="003D1ABD">
            <w:pPr>
              <w:pStyle w:val="Tabletext"/>
            </w:pPr>
            <w:r w:rsidRPr="00026FF3">
              <w:t>10</w:t>
            </w:r>
          </w:p>
        </w:tc>
        <w:tc>
          <w:tcPr>
            <w:tcW w:w="7677" w:type="dxa"/>
            <w:shd w:val="clear" w:color="auto" w:fill="auto"/>
          </w:tcPr>
          <w:p w14:paraId="1D95865A" w14:textId="77777777" w:rsidR="00400783" w:rsidRPr="00026FF3" w:rsidRDefault="00400783" w:rsidP="003D1ABD">
            <w:pPr>
              <w:pStyle w:val="Tabletext"/>
            </w:pPr>
            <w:r w:rsidRPr="00026FF3">
              <w:t>May produce severe burns.</w:t>
            </w:r>
          </w:p>
        </w:tc>
      </w:tr>
      <w:tr w:rsidR="00400783" w:rsidRPr="00026FF3" w14:paraId="61F9ECDF" w14:textId="77777777" w:rsidTr="003D1ABD">
        <w:tc>
          <w:tcPr>
            <w:tcW w:w="709" w:type="dxa"/>
            <w:shd w:val="clear" w:color="auto" w:fill="auto"/>
          </w:tcPr>
          <w:p w14:paraId="732A0031" w14:textId="77777777" w:rsidR="00400783" w:rsidRPr="00026FF3" w:rsidRDefault="00400783" w:rsidP="003D1ABD">
            <w:pPr>
              <w:pStyle w:val="Tabletext"/>
            </w:pPr>
            <w:r w:rsidRPr="00026FF3">
              <w:t>11</w:t>
            </w:r>
          </w:p>
        </w:tc>
        <w:tc>
          <w:tcPr>
            <w:tcW w:w="7677" w:type="dxa"/>
            <w:shd w:val="clear" w:color="auto" w:fill="auto"/>
          </w:tcPr>
          <w:p w14:paraId="2D56474C" w14:textId="77777777" w:rsidR="00400783" w:rsidRPr="00026FF3" w:rsidRDefault="00400783" w:rsidP="003D1ABD">
            <w:pPr>
              <w:pStyle w:val="Tabletext"/>
            </w:pPr>
            <w:r w:rsidRPr="00026FF3">
              <w:t>WARNING – Vapour may be harmful.</w:t>
            </w:r>
          </w:p>
        </w:tc>
      </w:tr>
      <w:tr w:rsidR="00400783" w:rsidRPr="00026FF3" w14:paraId="33BEF33B" w14:textId="77777777" w:rsidTr="003D1ABD">
        <w:tc>
          <w:tcPr>
            <w:tcW w:w="709" w:type="dxa"/>
            <w:shd w:val="clear" w:color="auto" w:fill="auto"/>
          </w:tcPr>
          <w:p w14:paraId="4C01250A" w14:textId="77777777" w:rsidR="00400783" w:rsidRPr="00026FF3" w:rsidRDefault="00400783" w:rsidP="003D1ABD">
            <w:pPr>
              <w:pStyle w:val="Tabletext"/>
            </w:pPr>
            <w:r w:rsidRPr="00026FF3">
              <w:t>12</w:t>
            </w:r>
          </w:p>
        </w:tc>
        <w:tc>
          <w:tcPr>
            <w:tcW w:w="7677" w:type="dxa"/>
            <w:shd w:val="clear" w:color="auto" w:fill="auto"/>
          </w:tcPr>
          <w:p w14:paraId="62F6DE67" w14:textId="77777777" w:rsidR="00400783" w:rsidRPr="00026FF3" w:rsidRDefault="00400783" w:rsidP="003D1ABD">
            <w:pPr>
              <w:pStyle w:val="Tabletext"/>
            </w:pPr>
            <w:r w:rsidRPr="00026FF3">
              <w:t>Vapour is harmful to health on prolonged exposure.</w:t>
            </w:r>
          </w:p>
        </w:tc>
      </w:tr>
      <w:tr w:rsidR="00400783" w:rsidRPr="00026FF3" w14:paraId="7E0612A2" w14:textId="77777777" w:rsidTr="003D1ABD">
        <w:tc>
          <w:tcPr>
            <w:tcW w:w="709" w:type="dxa"/>
            <w:shd w:val="clear" w:color="auto" w:fill="auto"/>
          </w:tcPr>
          <w:p w14:paraId="3F85E1CB" w14:textId="77777777" w:rsidR="00400783" w:rsidRPr="00026FF3" w:rsidRDefault="00400783" w:rsidP="003D1ABD">
            <w:pPr>
              <w:pStyle w:val="Tabletext"/>
            </w:pPr>
            <w:r w:rsidRPr="00026FF3">
              <w:t>13</w:t>
            </w:r>
          </w:p>
        </w:tc>
        <w:tc>
          <w:tcPr>
            <w:tcW w:w="7677" w:type="dxa"/>
            <w:shd w:val="clear" w:color="auto" w:fill="auto"/>
          </w:tcPr>
          <w:p w14:paraId="0E340DE7" w14:textId="77777777" w:rsidR="00400783" w:rsidRPr="00026FF3" w:rsidRDefault="00400783" w:rsidP="003D1ABD">
            <w:pPr>
              <w:pStyle w:val="Tabletext"/>
            </w:pPr>
            <w:r w:rsidRPr="00026FF3">
              <w:t>May be fatal if inhaled, swallowed or absorbed through skin.</w:t>
            </w:r>
          </w:p>
        </w:tc>
      </w:tr>
      <w:tr w:rsidR="00400783" w:rsidRPr="00026FF3" w14:paraId="3C73CDE1" w14:textId="77777777" w:rsidTr="003D1ABD">
        <w:tc>
          <w:tcPr>
            <w:tcW w:w="709" w:type="dxa"/>
            <w:shd w:val="clear" w:color="auto" w:fill="auto"/>
          </w:tcPr>
          <w:p w14:paraId="4A05C823" w14:textId="77777777" w:rsidR="00400783" w:rsidRPr="00026FF3" w:rsidRDefault="00400783" w:rsidP="003D1ABD">
            <w:pPr>
              <w:pStyle w:val="Tabletext"/>
            </w:pPr>
            <w:r w:rsidRPr="00026FF3">
              <w:t>14</w:t>
            </w:r>
          </w:p>
        </w:tc>
        <w:tc>
          <w:tcPr>
            <w:tcW w:w="7677" w:type="dxa"/>
            <w:shd w:val="clear" w:color="auto" w:fill="auto"/>
          </w:tcPr>
          <w:p w14:paraId="5ADBC725" w14:textId="77777777" w:rsidR="00400783" w:rsidRPr="00026FF3" w:rsidRDefault="00400783" w:rsidP="003D1ABD">
            <w:pPr>
              <w:pStyle w:val="Tabletext"/>
            </w:pPr>
            <w:r w:rsidRPr="00026FF3">
              <w:t>Dust will irritate and burn eyes, nose and skin.</w:t>
            </w:r>
          </w:p>
        </w:tc>
      </w:tr>
      <w:tr w:rsidR="00400783" w:rsidRPr="00026FF3" w14:paraId="283FAD1A" w14:textId="77777777" w:rsidTr="003D1ABD">
        <w:tc>
          <w:tcPr>
            <w:tcW w:w="709" w:type="dxa"/>
            <w:shd w:val="clear" w:color="auto" w:fill="auto"/>
          </w:tcPr>
          <w:p w14:paraId="41ADF8BF" w14:textId="77777777" w:rsidR="00400783" w:rsidRPr="00026FF3" w:rsidRDefault="00400783" w:rsidP="003D1ABD">
            <w:pPr>
              <w:pStyle w:val="Tabletext"/>
            </w:pPr>
            <w:r w:rsidRPr="00026FF3">
              <w:t>15</w:t>
            </w:r>
          </w:p>
        </w:tc>
        <w:tc>
          <w:tcPr>
            <w:tcW w:w="7677" w:type="dxa"/>
            <w:shd w:val="clear" w:color="auto" w:fill="auto"/>
          </w:tcPr>
          <w:p w14:paraId="4A2C8037" w14:textId="77777777" w:rsidR="00400783" w:rsidRPr="00026FF3" w:rsidRDefault="00400783" w:rsidP="003D1ABD">
            <w:pPr>
              <w:pStyle w:val="Tabletext"/>
            </w:pPr>
            <w:r w:rsidRPr="00026FF3">
              <w:t>Liquid will cause burns.</w:t>
            </w:r>
          </w:p>
        </w:tc>
      </w:tr>
      <w:tr w:rsidR="00400783" w:rsidRPr="00026FF3" w14:paraId="70C63C49" w14:textId="77777777" w:rsidTr="003D1ABD">
        <w:tc>
          <w:tcPr>
            <w:tcW w:w="709" w:type="dxa"/>
            <w:shd w:val="clear" w:color="auto" w:fill="auto"/>
          </w:tcPr>
          <w:p w14:paraId="2DE0803C" w14:textId="77777777" w:rsidR="00400783" w:rsidRPr="00026FF3" w:rsidRDefault="00400783" w:rsidP="003D1ABD">
            <w:pPr>
              <w:pStyle w:val="Tabletext"/>
            </w:pPr>
            <w:r w:rsidRPr="00026FF3">
              <w:t>16</w:t>
            </w:r>
          </w:p>
        </w:tc>
        <w:tc>
          <w:tcPr>
            <w:tcW w:w="7677" w:type="dxa"/>
            <w:shd w:val="clear" w:color="auto" w:fill="auto"/>
          </w:tcPr>
          <w:p w14:paraId="18A443B5" w14:textId="77777777" w:rsidR="00400783" w:rsidRPr="00026FF3" w:rsidRDefault="00400783" w:rsidP="003D1ABD">
            <w:pPr>
              <w:pStyle w:val="Tabletext"/>
            </w:pPr>
            <w:r w:rsidRPr="00026FF3">
              <w:t>Forms dangerous gas near radiators or naked flames.</w:t>
            </w:r>
          </w:p>
        </w:tc>
      </w:tr>
      <w:tr w:rsidR="00400783" w:rsidRPr="00026FF3" w14:paraId="0885877F" w14:textId="77777777" w:rsidTr="003D1ABD">
        <w:tc>
          <w:tcPr>
            <w:tcW w:w="709" w:type="dxa"/>
            <w:shd w:val="clear" w:color="auto" w:fill="auto"/>
          </w:tcPr>
          <w:p w14:paraId="0003ABF1" w14:textId="77777777" w:rsidR="00400783" w:rsidRPr="00026FF3" w:rsidRDefault="00400783" w:rsidP="003D1ABD">
            <w:pPr>
              <w:pStyle w:val="Tabletext"/>
            </w:pPr>
            <w:r w:rsidRPr="00026FF3">
              <w:t>17</w:t>
            </w:r>
          </w:p>
        </w:tc>
        <w:tc>
          <w:tcPr>
            <w:tcW w:w="7677" w:type="dxa"/>
            <w:shd w:val="clear" w:color="auto" w:fill="auto"/>
          </w:tcPr>
          <w:p w14:paraId="27E7F3ED" w14:textId="77777777" w:rsidR="00400783" w:rsidRPr="00026FF3" w:rsidRDefault="00400783" w:rsidP="003D1ABD">
            <w:pPr>
              <w:pStyle w:val="Tabletext"/>
            </w:pPr>
            <w:r w:rsidRPr="00026FF3">
              <w:t>Contact with eyes even for short periods can cause blindness.</w:t>
            </w:r>
          </w:p>
        </w:tc>
      </w:tr>
      <w:tr w:rsidR="00400783" w:rsidRPr="00026FF3" w14:paraId="050D256F" w14:textId="77777777" w:rsidTr="003D1ABD">
        <w:tc>
          <w:tcPr>
            <w:tcW w:w="709" w:type="dxa"/>
            <w:shd w:val="clear" w:color="auto" w:fill="auto"/>
          </w:tcPr>
          <w:p w14:paraId="05ABBD83" w14:textId="77777777" w:rsidR="00400783" w:rsidRPr="00026FF3" w:rsidRDefault="00400783" w:rsidP="003D1ABD">
            <w:pPr>
              <w:pStyle w:val="Tabletext"/>
            </w:pPr>
            <w:r w:rsidRPr="00026FF3">
              <w:t>18</w:t>
            </w:r>
          </w:p>
        </w:tc>
        <w:tc>
          <w:tcPr>
            <w:tcW w:w="7677" w:type="dxa"/>
            <w:shd w:val="clear" w:color="auto" w:fill="auto"/>
          </w:tcPr>
          <w:p w14:paraId="2892066C" w14:textId="77777777" w:rsidR="00400783" w:rsidRPr="00026FF3" w:rsidRDefault="00400783" w:rsidP="003D1ABD">
            <w:pPr>
              <w:pStyle w:val="Tabletext"/>
            </w:pPr>
            <w:r w:rsidRPr="00026FF3">
              <w:t>Product will irritate the eyes, nose, throat and skin.</w:t>
            </w:r>
          </w:p>
        </w:tc>
      </w:tr>
      <w:tr w:rsidR="00400783" w:rsidRPr="00026FF3" w14:paraId="426B5F2F" w14:textId="77777777" w:rsidTr="003D1ABD">
        <w:tc>
          <w:tcPr>
            <w:tcW w:w="709" w:type="dxa"/>
            <w:shd w:val="clear" w:color="auto" w:fill="auto"/>
          </w:tcPr>
          <w:p w14:paraId="6461B407" w14:textId="77777777" w:rsidR="00400783" w:rsidRPr="00026FF3" w:rsidRDefault="00400783" w:rsidP="003D1ABD">
            <w:pPr>
              <w:pStyle w:val="Tabletext"/>
            </w:pPr>
            <w:r w:rsidRPr="00026FF3">
              <w:t>19</w:t>
            </w:r>
          </w:p>
        </w:tc>
        <w:tc>
          <w:tcPr>
            <w:tcW w:w="7677" w:type="dxa"/>
            <w:shd w:val="clear" w:color="auto" w:fill="auto"/>
          </w:tcPr>
          <w:p w14:paraId="1344688B" w14:textId="77777777" w:rsidR="00400783" w:rsidRPr="00026FF3" w:rsidRDefault="00400783" w:rsidP="003D1ABD">
            <w:pPr>
              <w:pStyle w:val="Tabletext"/>
            </w:pPr>
            <w:r w:rsidRPr="00026FF3">
              <w:t>WARNING – Skin contact may be dangerous. Take every precaution to avoid contact – wash off after spillage and after use.</w:t>
            </w:r>
          </w:p>
        </w:tc>
      </w:tr>
      <w:tr w:rsidR="00400783" w:rsidRPr="00026FF3" w14:paraId="2C7EECA0" w14:textId="77777777" w:rsidTr="003D1ABD">
        <w:tc>
          <w:tcPr>
            <w:tcW w:w="709" w:type="dxa"/>
            <w:shd w:val="clear" w:color="auto" w:fill="auto"/>
          </w:tcPr>
          <w:p w14:paraId="2C2F5AE1" w14:textId="77777777" w:rsidR="00400783" w:rsidRPr="00026FF3" w:rsidRDefault="00400783" w:rsidP="003D1ABD">
            <w:pPr>
              <w:pStyle w:val="Tabletext"/>
            </w:pPr>
            <w:r w:rsidRPr="00026FF3">
              <w:t>20</w:t>
            </w:r>
          </w:p>
        </w:tc>
        <w:tc>
          <w:tcPr>
            <w:tcW w:w="7677" w:type="dxa"/>
            <w:shd w:val="clear" w:color="auto" w:fill="auto"/>
          </w:tcPr>
          <w:p w14:paraId="2FBE242F" w14:textId="77777777" w:rsidR="00400783" w:rsidRPr="00026FF3" w:rsidRDefault="00400783" w:rsidP="003D1ABD">
            <w:pPr>
              <w:pStyle w:val="Tabletext"/>
            </w:pPr>
            <w:r w:rsidRPr="00026FF3">
              <w:t>May give off dangerous gas if mixed with other products.</w:t>
            </w:r>
          </w:p>
        </w:tc>
      </w:tr>
      <w:tr w:rsidR="00400783" w:rsidRPr="00026FF3" w14:paraId="6B1986EA" w14:textId="77777777" w:rsidTr="003D1ABD">
        <w:tc>
          <w:tcPr>
            <w:tcW w:w="709" w:type="dxa"/>
            <w:shd w:val="clear" w:color="auto" w:fill="auto"/>
          </w:tcPr>
          <w:p w14:paraId="1C488FE4" w14:textId="77777777" w:rsidR="00400783" w:rsidRPr="00026FF3" w:rsidRDefault="00400783" w:rsidP="003D1ABD">
            <w:pPr>
              <w:pStyle w:val="Tabletext"/>
            </w:pPr>
            <w:r w:rsidRPr="00026FF3">
              <w:t>21</w:t>
            </w:r>
          </w:p>
        </w:tc>
        <w:tc>
          <w:tcPr>
            <w:tcW w:w="7677" w:type="dxa"/>
            <w:shd w:val="clear" w:color="auto" w:fill="auto"/>
          </w:tcPr>
          <w:p w14:paraId="26C4E889" w14:textId="77777777" w:rsidR="00400783" w:rsidRPr="00026FF3" w:rsidRDefault="00400783" w:rsidP="003D1ABD">
            <w:pPr>
              <w:pStyle w:val="Tabletext"/>
            </w:pPr>
            <w:r w:rsidRPr="00026FF3">
              <w:t>WARNING – 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400783" w:rsidRPr="00026FF3" w14:paraId="1EC13DA4" w14:textId="77777777" w:rsidTr="003D1ABD">
        <w:tc>
          <w:tcPr>
            <w:tcW w:w="709" w:type="dxa"/>
            <w:shd w:val="clear" w:color="auto" w:fill="auto"/>
          </w:tcPr>
          <w:p w14:paraId="4D59B339" w14:textId="77777777" w:rsidR="00400783" w:rsidRPr="00026FF3" w:rsidRDefault="00400783" w:rsidP="003D1ABD">
            <w:pPr>
              <w:pStyle w:val="Tabletext"/>
            </w:pPr>
            <w:r w:rsidRPr="00026FF3">
              <w:t>22</w:t>
            </w:r>
          </w:p>
        </w:tc>
        <w:tc>
          <w:tcPr>
            <w:tcW w:w="7677" w:type="dxa"/>
            <w:shd w:val="clear" w:color="auto" w:fill="auto"/>
          </w:tcPr>
          <w:p w14:paraId="053D610F" w14:textId="77777777" w:rsidR="00400783" w:rsidRPr="00026FF3" w:rsidRDefault="00400783" w:rsidP="003D1ABD">
            <w:pPr>
              <w:pStyle w:val="Tabletext"/>
            </w:pPr>
            <w:r w:rsidRPr="00026FF3">
              <w:t>Highly reactive oxidising chlorine compound.</w:t>
            </w:r>
          </w:p>
        </w:tc>
      </w:tr>
      <w:tr w:rsidR="00400783" w:rsidRPr="00026FF3" w14:paraId="5548A856" w14:textId="77777777" w:rsidTr="003D1ABD">
        <w:tc>
          <w:tcPr>
            <w:tcW w:w="709" w:type="dxa"/>
            <w:shd w:val="clear" w:color="auto" w:fill="auto"/>
          </w:tcPr>
          <w:p w14:paraId="7666711A" w14:textId="77777777" w:rsidR="00400783" w:rsidRPr="00026FF3" w:rsidRDefault="00400783" w:rsidP="003D1ABD">
            <w:pPr>
              <w:pStyle w:val="Tabletext"/>
            </w:pPr>
            <w:r w:rsidRPr="00026FF3">
              <w:t>23</w:t>
            </w:r>
          </w:p>
        </w:tc>
        <w:tc>
          <w:tcPr>
            <w:tcW w:w="7677" w:type="dxa"/>
            <w:shd w:val="clear" w:color="auto" w:fill="auto"/>
          </w:tcPr>
          <w:p w14:paraId="530DD8F2" w14:textId="77777777" w:rsidR="00400783" w:rsidRPr="00026FF3" w:rsidRDefault="00400783" w:rsidP="003D1ABD">
            <w:pPr>
              <w:pStyle w:val="Tabletext"/>
            </w:pPr>
            <w:r w:rsidRPr="00026FF3">
              <w:t>May cause fire or explosion.</w:t>
            </w:r>
          </w:p>
        </w:tc>
      </w:tr>
      <w:tr w:rsidR="00400783" w:rsidRPr="00026FF3" w14:paraId="6197A2A7" w14:textId="77777777" w:rsidTr="003D1ABD">
        <w:tc>
          <w:tcPr>
            <w:tcW w:w="709" w:type="dxa"/>
            <w:shd w:val="clear" w:color="auto" w:fill="auto"/>
          </w:tcPr>
          <w:p w14:paraId="5F6EBEB6" w14:textId="77777777" w:rsidR="00400783" w:rsidRPr="00026FF3" w:rsidRDefault="00400783" w:rsidP="003D1ABD">
            <w:pPr>
              <w:pStyle w:val="Tabletext"/>
            </w:pPr>
            <w:r w:rsidRPr="00026FF3">
              <w:t>24</w:t>
            </w:r>
          </w:p>
        </w:tc>
        <w:tc>
          <w:tcPr>
            <w:tcW w:w="7677" w:type="dxa"/>
            <w:shd w:val="clear" w:color="auto" w:fill="auto"/>
          </w:tcPr>
          <w:p w14:paraId="3697334B" w14:textId="77777777" w:rsidR="00400783" w:rsidRPr="00026FF3" w:rsidRDefault="00400783" w:rsidP="003D1ABD">
            <w:pPr>
              <w:pStyle w:val="Tabletext"/>
            </w:pPr>
            <w:r w:rsidRPr="00026FF3">
              <w:t>For external washing only. Rinse skin thoroughly after use.</w:t>
            </w:r>
          </w:p>
        </w:tc>
      </w:tr>
      <w:tr w:rsidR="00400783" w:rsidRPr="00026FF3" w14:paraId="4EF59E66" w14:textId="77777777" w:rsidTr="003D1ABD">
        <w:tc>
          <w:tcPr>
            <w:tcW w:w="709" w:type="dxa"/>
            <w:shd w:val="clear" w:color="auto" w:fill="auto"/>
          </w:tcPr>
          <w:p w14:paraId="1147DBC7" w14:textId="77777777" w:rsidR="00400783" w:rsidRPr="00026FF3" w:rsidRDefault="00400783" w:rsidP="003D1ABD">
            <w:pPr>
              <w:pStyle w:val="Tabletext"/>
            </w:pPr>
            <w:r w:rsidRPr="00026FF3">
              <w:lastRenderedPageBreak/>
              <w:t>25</w:t>
            </w:r>
          </w:p>
        </w:tc>
        <w:tc>
          <w:tcPr>
            <w:tcW w:w="7677" w:type="dxa"/>
            <w:shd w:val="clear" w:color="auto" w:fill="auto"/>
          </w:tcPr>
          <w:p w14:paraId="0CC7257B" w14:textId="77777777" w:rsidR="00400783" w:rsidRPr="00026FF3" w:rsidRDefault="00400783" w:rsidP="003D1ABD">
            <w:pPr>
              <w:pStyle w:val="Tabletext"/>
            </w:pPr>
            <w:r w:rsidRPr="00026FF3">
              <w:t>Do not use on broken skin. Wash hands thoroughly after use.</w:t>
            </w:r>
          </w:p>
        </w:tc>
      </w:tr>
      <w:tr w:rsidR="00400783" w:rsidRPr="00026FF3" w14:paraId="617321D0" w14:textId="77777777" w:rsidTr="003D1ABD">
        <w:tc>
          <w:tcPr>
            <w:tcW w:w="709" w:type="dxa"/>
            <w:shd w:val="clear" w:color="auto" w:fill="auto"/>
          </w:tcPr>
          <w:p w14:paraId="3FCA8A2B" w14:textId="77777777" w:rsidR="00400783" w:rsidRPr="00026FF3" w:rsidRDefault="00400783" w:rsidP="003D1ABD">
            <w:pPr>
              <w:pStyle w:val="Tabletext"/>
            </w:pPr>
            <w:r w:rsidRPr="00026FF3">
              <w:t>26</w:t>
            </w:r>
          </w:p>
        </w:tc>
        <w:tc>
          <w:tcPr>
            <w:tcW w:w="7677" w:type="dxa"/>
            <w:shd w:val="clear" w:color="auto" w:fill="auto"/>
          </w:tcPr>
          <w:p w14:paraId="582368AA" w14:textId="77777777" w:rsidR="00400783" w:rsidRPr="00026FF3" w:rsidRDefault="00400783" w:rsidP="003D1ABD">
            <w:pPr>
              <w:pStyle w:val="Tabletext"/>
            </w:pPr>
            <w:r w:rsidRPr="00026FF3">
              <w:t>(Powder) (and) (concentrated solutions) are dangerous if swallowed.</w:t>
            </w:r>
          </w:p>
        </w:tc>
      </w:tr>
      <w:tr w:rsidR="00400783" w:rsidRPr="00026FF3" w14:paraId="27D54E6B" w14:textId="77777777" w:rsidTr="003D1ABD">
        <w:tc>
          <w:tcPr>
            <w:tcW w:w="709" w:type="dxa"/>
            <w:shd w:val="clear" w:color="auto" w:fill="auto"/>
          </w:tcPr>
          <w:p w14:paraId="18E52386" w14:textId="77777777" w:rsidR="00400783" w:rsidRPr="00026FF3" w:rsidRDefault="00400783" w:rsidP="003D1ABD">
            <w:pPr>
              <w:pStyle w:val="Tabletext"/>
            </w:pPr>
            <w:r w:rsidRPr="00026FF3">
              <w:t>27</w:t>
            </w:r>
          </w:p>
        </w:tc>
        <w:tc>
          <w:tcPr>
            <w:tcW w:w="7677" w:type="dxa"/>
            <w:shd w:val="clear" w:color="auto" w:fill="auto"/>
          </w:tcPr>
          <w:p w14:paraId="299081EE" w14:textId="77777777" w:rsidR="00400783" w:rsidRPr="00026FF3" w:rsidRDefault="00400783" w:rsidP="003D1ABD">
            <w:pPr>
              <w:pStyle w:val="Tabletext"/>
            </w:pPr>
            <w:r w:rsidRPr="00026FF3">
              <w:t>Not for therapeutic use.</w:t>
            </w:r>
          </w:p>
        </w:tc>
      </w:tr>
      <w:tr w:rsidR="00400783" w:rsidRPr="00026FF3" w14:paraId="60B45701" w14:textId="77777777" w:rsidTr="003D1ABD">
        <w:tc>
          <w:tcPr>
            <w:tcW w:w="709" w:type="dxa"/>
            <w:shd w:val="clear" w:color="auto" w:fill="auto"/>
          </w:tcPr>
          <w:p w14:paraId="3D2E393C" w14:textId="77777777" w:rsidR="00400783" w:rsidRPr="00026FF3" w:rsidRDefault="00400783" w:rsidP="003D1ABD">
            <w:pPr>
              <w:pStyle w:val="Tabletext"/>
            </w:pPr>
            <w:r w:rsidRPr="00026FF3">
              <w:t>28</w:t>
            </w:r>
          </w:p>
        </w:tc>
        <w:tc>
          <w:tcPr>
            <w:tcW w:w="7677" w:type="dxa"/>
            <w:shd w:val="clear" w:color="auto" w:fill="auto"/>
          </w:tcPr>
          <w:p w14:paraId="31568EE3" w14:textId="77777777" w:rsidR="00400783" w:rsidRPr="00026FF3" w:rsidRDefault="00400783" w:rsidP="003D1ABD">
            <w:pPr>
              <w:pStyle w:val="Tabletext"/>
            </w:pPr>
            <w:r w:rsidRPr="00026FF3">
              <w:t>(Over) (Repeated) exposure may cause sensitisation.</w:t>
            </w:r>
          </w:p>
        </w:tc>
      </w:tr>
      <w:tr w:rsidR="00400783" w:rsidRPr="00026FF3" w14:paraId="2F4BF1D8" w14:textId="77777777" w:rsidTr="003D1ABD">
        <w:tc>
          <w:tcPr>
            <w:tcW w:w="709" w:type="dxa"/>
            <w:shd w:val="clear" w:color="auto" w:fill="auto"/>
          </w:tcPr>
          <w:p w14:paraId="017AB894" w14:textId="77777777" w:rsidR="00400783" w:rsidRPr="00026FF3" w:rsidRDefault="00400783" w:rsidP="003D1ABD">
            <w:pPr>
              <w:pStyle w:val="Tabletext"/>
            </w:pPr>
            <w:r w:rsidRPr="00026FF3">
              <w:t>29</w:t>
            </w:r>
          </w:p>
        </w:tc>
        <w:tc>
          <w:tcPr>
            <w:tcW w:w="7677" w:type="dxa"/>
            <w:shd w:val="clear" w:color="auto" w:fill="auto"/>
          </w:tcPr>
          <w:p w14:paraId="5C07B8DE" w14:textId="77777777" w:rsidR="00400783" w:rsidRPr="00026FF3" w:rsidRDefault="00400783" w:rsidP="003D1ABD">
            <w:pPr>
              <w:pStyle w:val="Tabletext"/>
            </w:pPr>
            <w:r w:rsidRPr="00026FF3">
              <w:t>If congestion persists, consult your doctor or pharmacist.</w:t>
            </w:r>
          </w:p>
        </w:tc>
      </w:tr>
      <w:tr w:rsidR="00400783" w:rsidRPr="00026FF3" w14:paraId="3BDB90BE" w14:textId="77777777" w:rsidTr="003D1ABD">
        <w:tc>
          <w:tcPr>
            <w:tcW w:w="709" w:type="dxa"/>
            <w:shd w:val="clear" w:color="auto" w:fill="auto"/>
          </w:tcPr>
          <w:p w14:paraId="0F89BE91" w14:textId="77777777" w:rsidR="00400783" w:rsidRPr="00026FF3" w:rsidRDefault="00400783" w:rsidP="003D1ABD">
            <w:pPr>
              <w:pStyle w:val="Tabletext"/>
            </w:pPr>
            <w:r w:rsidRPr="00026FF3">
              <w:t>30</w:t>
            </w:r>
          </w:p>
        </w:tc>
        <w:tc>
          <w:tcPr>
            <w:tcW w:w="7677" w:type="dxa"/>
            <w:shd w:val="clear" w:color="auto" w:fill="auto"/>
          </w:tcPr>
          <w:p w14:paraId="32608503" w14:textId="77777777" w:rsidR="00400783" w:rsidRPr="00026FF3" w:rsidRDefault="00400783" w:rsidP="003D1ABD">
            <w:pPr>
              <w:pStyle w:val="Tabletext"/>
            </w:pPr>
            <w:r w:rsidRPr="00026FF3">
              <w:t>WARNING – Do not use on face or on anal or genital areas.</w:t>
            </w:r>
          </w:p>
        </w:tc>
      </w:tr>
      <w:tr w:rsidR="00400783" w:rsidRPr="00026FF3" w14:paraId="238C1DA4" w14:textId="77777777" w:rsidTr="003D1ABD">
        <w:tc>
          <w:tcPr>
            <w:tcW w:w="709" w:type="dxa"/>
            <w:shd w:val="clear" w:color="auto" w:fill="auto"/>
          </w:tcPr>
          <w:p w14:paraId="714C9BE4" w14:textId="77777777" w:rsidR="00400783" w:rsidRPr="00026FF3" w:rsidRDefault="00400783" w:rsidP="003D1ABD">
            <w:pPr>
              <w:pStyle w:val="Tabletext"/>
            </w:pPr>
            <w:r w:rsidRPr="00026FF3">
              <w:t>31</w:t>
            </w:r>
          </w:p>
        </w:tc>
        <w:tc>
          <w:tcPr>
            <w:tcW w:w="7677" w:type="dxa"/>
            <w:shd w:val="clear" w:color="auto" w:fill="auto"/>
          </w:tcPr>
          <w:p w14:paraId="230575FD" w14:textId="77777777" w:rsidR="00400783" w:rsidRPr="00026FF3" w:rsidRDefault="00400783" w:rsidP="003D1ABD">
            <w:pPr>
              <w:pStyle w:val="Tabletext"/>
            </w:pPr>
            <w:r w:rsidRPr="00026FF3">
              <w:t>WARNING – Do not use on face or on anal or genital areas except on doctor’s advice.</w:t>
            </w:r>
          </w:p>
        </w:tc>
      </w:tr>
      <w:tr w:rsidR="00400783" w:rsidRPr="00026FF3" w14:paraId="0E450982" w14:textId="77777777" w:rsidTr="003D1ABD">
        <w:tc>
          <w:tcPr>
            <w:tcW w:w="709" w:type="dxa"/>
            <w:shd w:val="clear" w:color="auto" w:fill="auto"/>
          </w:tcPr>
          <w:p w14:paraId="5159CEEE" w14:textId="77777777" w:rsidR="00400783" w:rsidRPr="00026FF3" w:rsidRDefault="00400783" w:rsidP="003D1ABD">
            <w:pPr>
              <w:pStyle w:val="Tabletext"/>
            </w:pPr>
            <w:r w:rsidRPr="00026FF3">
              <w:t>32</w:t>
            </w:r>
          </w:p>
        </w:tc>
        <w:tc>
          <w:tcPr>
            <w:tcW w:w="7677" w:type="dxa"/>
            <w:shd w:val="clear" w:color="auto" w:fill="auto"/>
          </w:tcPr>
          <w:p w14:paraId="7D645CB2" w14:textId="77777777" w:rsidR="00400783" w:rsidRPr="00026FF3" w:rsidRDefault="00400783" w:rsidP="003D1ABD">
            <w:pPr>
              <w:pStyle w:val="Tabletext"/>
            </w:pPr>
            <w:r w:rsidRPr="00026FF3">
              <w:t>This preparation should be part of an overall treatment plan regularly assessed with your doctor.</w:t>
            </w:r>
          </w:p>
        </w:tc>
      </w:tr>
      <w:tr w:rsidR="00400783" w:rsidRPr="00026FF3" w14:paraId="385EC227" w14:textId="77777777" w:rsidTr="003D1ABD">
        <w:tc>
          <w:tcPr>
            <w:tcW w:w="709" w:type="dxa"/>
            <w:shd w:val="clear" w:color="auto" w:fill="auto"/>
          </w:tcPr>
          <w:p w14:paraId="098A88FC" w14:textId="77777777" w:rsidR="00400783" w:rsidRPr="00026FF3" w:rsidRDefault="00400783" w:rsidP="003D1ABD">
            <w:pPr>
              <w:pStyle w:val="Tabletext"/>
            </w:pPr>
            <w:r w:rsidRPr="00026FF3">
              <w:t>33</w:t>
            </w:r>
          </w:p>
        </w:tc>
        <w:tc>
          <w:tcPr>
            <w:tcW w:w="7677" w:type="dxa"/>
            <w:shd w:val="clear" w:color="auto" w:fill="auto"/>
          </w:tcPr>
          <w:p w14:paraId="22B5ED56" w14:textId="77777777" w:rsidR="00400783" w:rsidRPr="00026FF3" w:rsidRDefault="00400783" w:rsidP="003D1ABD">
            <w:pPr>
              <w:pStyle w:val="Tabletext"/>
            </w:pPr>
            <w:r w:rsidRPr="00026FF3">
              <w:t>Do not take for periods longer than four weeks except on medical advice.</w:t>
            </w:r>
          </w:p>
        </w:tc>
      </w:tr>
      <w:tr w:rsidR="00400783" w:rsidRPr="00026FF3" w14:paraId="094B7C14" w14:textId="77777777" w:rsidTr="003D1ABD">
        <w:tc>
          <w:tcPr>
            <w:tcW w:w="709" w:type="dxa"/>
            <w:shd w:val="clear" w:color="auto" w:fill="auto"/>
          </w:tcPr>
          <w:p w14:paraId="264B17B4" w14:textId="77777777" w:rsidR="00400783" w:rsidRPr="00026FF3" w:rsidRDefault="00400783" w:rsidP="003D1ABD">
            <w:pPr>
              <w:pStyle w:val="Tabletext"/>
            </w:pPr>
            <w:r w:rsidRPr="00026FF3">
              <w:t>34</w:t>
            </w:r>
          </w:p>
        </w:tc>
        <w:tc>
          <w:tcPr>
            <w:tcW w:w="7677" w:type="dxa"/>
            <w:shd w:val="clear" w:color="auto" w:fill="auto"/>
          </w:tcPr>
          <w:p w14:paraId="29D91D73" w14:textId="77777777" w:rsidR="00400783" w:rsidRPr="00026FF3" w:rsidRDefault="00400783" w:rsidP="003D1ABD">
            <w:pPr>
              <w:pStyle w:val="Tabletext"/>
            </w:pPr>
            <w:r w:rsidRPr="00026FF3">
              <w:t>WARNING – This medication may be dangerous when used in large amounts or for a long time (period).</w:t>
            </w:r>
          </w:p>
        </w:tc>
      </w:tr>
      <w:tr w:rsidR="00400783" w:rsidRPr="00026FF3" w14:paraId="0E17596A" w14:textId="77777777" w:rsidTr="003D1ABD">
        <w:tc>
          <w:tcPr>
            <w:tcW w:w="709" w:type="dxa"/>
            <w:shd w:val="clear" w:color="auto" w:fill="auto"/>
          </w:tcPr>
          <w:p w14:paraId="2FE3C0B1" w14:textId="77777777" w:rsidR="00400783" w:rsidRPr="00026FF3" w:rsidRDefault="00400783" w:rsidP="003D1ABD">
            <w:pPr>
              <w:pStyle w:val="Tabletext"/>
            </w:pPr>
            <w:r w:rsidRPr="00026FF3">
              <w:t>35</w:t>
            </w:r>
          </w:p>
        </w:tc>
        <w:tc>
          <w:tcPr>
            <w:tcW w:w="7677" w:type="dxa"/>
            <w:shd w:val="clear" w:color="auto" w:fill="auto"/>
          </w:tcPr>
          <w:p w14:paraId="4F640D55" w14:textId="77777777" w:rsidR="00400783" w:rsidRPr="00026FF3" w:rsidRDefault="00400783" w:rsidP="003D1ABD">
            <w:pPr>
              <w:pStyle w:val="Tabletext"/>
            </w:pPr>
            <w:r w:rsidRPr="00026FF3">
              <w:t>CAUTION – This preparation is for the relief of minor and temporary ailments and should be used strictly as directed. Prolonged use without medical supervision could be harmful.</w:t>
            </w:r>
          </w:p>
          <w:p w14:paraId="4C605736" w14:textId="77777777" w:rsidR="00400783" w:rsidRPr="00026FF3" w:rsidRDefault="00400783" w:rsidP="003D1ABD">
            <w:pPr>
              <w:pStyle w:val="Tabletext"/>
            </w:pPr>
            <w:r w:rsidRPr="00026FF3">
              <w:t>or</w:t>
            </w:r>
          </w:p>
          <w:p w14:paraId="26FE8A96" w14:textId="77777777" w:rsidR="00400783" w:rsidRPr="00026FF3" w:rsidRDefault="00400783" w:rsidP="003D1ABD">
            <w:pPr>
              <w:pStyle w:val="Tabletext"/>
            </w:pPr>
            <w:r w:rsidRPr="00026FF3">
              <w:t>CAUTION – This preparation is for the relief of minor and temporary ailments and should be used strictly as directed. Prolonged or excessive use without medical supervision could be harmful.</w:t>
            </w:r>
          </w:p>
        </w:tc>
      </w:tr>
      <w:tr w:rsidR="00400783" w:rsidRPr="00026FF3" w14:paraId="7C1304FD" w14:textId="77777777" w:rsidTr="003D1ABD">
        <w:tc>
          <w:tcPr>
            <w:tcW w:w="709" w:type="dxa"/>
            <w:shd w:val="clear" w:color="auto" w:fill="auto"/>
          </w:tcPr>
          <w:p w14:paraId="30CDDE79" w14:textId="77777777" w:rsidR="00400783" w:rsidRPr="00026FF3" w:rsidRDefault="00400783" w:rsidP="003D1ABD">
            <w:pPr>
              <w:pStyle w:val="Tabletext"/>
            </w:pPr>
            <w:r w:rsidRPr="00026FF3">
              <w:t>36</w:t>
            </w:r>
          </w:p>
        </w:tc>
        <w:tc>
          <w:tcPr>
            <w:tcW w:w="7677" w:type="dxa"/>
            <w:shd w:val="clear" w:color="auto" w:fill="auto"/>
          </w:tcPr>
          <w:p w14:paraId="64DC8CD0" w14:textId="77777777" w:rsidR="00400783" w:rsidRPr="00026FF3" w:rsidRDefault="00400783" w:rsidP="003D1ABD">
            <w:pPr>
              <w:pStyle w:val="Tabletext"/>
            </w:pPr>
            <w:r w:rsidRPr="00026FF3">
              <w:t>For use under medical supervision only.</w:t>
            </w:r>
          </w:p>
        </w:tc>
      </w:tr>
      <w:tr w:rsidR="00400783" w:rsidRPr="00026FF3" w14:paraId="3D24CACC" w14:textId="77777777" w:rsidTr="003D1ABD">
        <w:tc>
          <w:tcPr>
            <w:tcW w:w="709" w:type="dxa"/>
            <w:shd w:val="clear" w:color="auto" w:fill="auto"/>
          </w:tcPr>
          <w:p w14:paraId="00B360AA" w14:textId="77777777" w:rsidR="00400783" w:rsidRPr="00026FF3" w:rsidRDefault="00400783" w:rsidP="003D1ABD">
            <w:pPr>
              <w:pStyle w:val="Tabletext"/>
            </w:pPr>
            <w:r w:rsidRPr="00026FF3">
              <w:t>37</w:t>
            </w:r>
          </w:p>
        </w:tc>
        <w:tc>
          <w:tcPr>
            <w:tcW w:w="7677" w:type="dxa"/>
            <w:shd w:val="clear" w:color="auto" w:fill="auto"/>
          </w:tcPr>
          <w:p w14:paraId="7C900BE2" w14:textId="77777777" w:rsidR="00400783" w:rsidRPr="00026FF3" w:rsidRDefault="00400783" w:rsidP="003D1ABD">
            <w:pPr>
              <w:pStyle w:val="Tabletext"/>
            </w:pPr>
            <w:r w:rsidRPr="00026FF3">
              <w:t>Consult a doctor before giving this medication to children or teenagers with chicken pox, influenza or fever.</w:t>
            </w:r>
          </w:p>
        </w:tc>
      </w:tr>
      <w:tr w:rsidR="00400783" w:rsidRPr="00026FF3" w14:paraId="0BCECF35" w14:textId="77777777" w:rsidTr="003D1ABD">
        <w:tc>
          <w:tcPr>
            <w:tcW w:w="709" w:type="dxa"/>
            <w:shd w:val="clear" w:color="auto" w:fill="auto"/>
          </w:tcPr>
          <w:p w14:paraId="4784D67D" w14:textId="77777777" w:rsidR="00400783" w:rsidRPr="00026FF3" w:rsidRDefault="00400783" w:rsidP="003D1ABD">
            <w:pPr>
              <w:pStyle w:val="Tabletext"/>
            </w:pPr>
            <w:r w:rsidRPr="00026FF3">
              <w:t>38</w:t>
            </w:r>
          </w:p>
        </w:tc>
        <w:tc>
          <w:tcPr>
            <w:tcW w:w="7677" w:type="dxa"/>
            <w:shd w:val="clear" w:color="auto" w:fill="auto"/>
          </w:tcPr>
          <w:p w14:paraId="4E256635" w14:textId="77777777" w:rsidR="00400783" w:rsidRPr="00026FF3" w:rsidRDefault="00400783" w:rsidP="003D1ABD">
            <w:pPr>
              <w:pStyle w:val="Tabletext"/>
            </w:pPr>
            <w:r w:rsidRPr="00026FF3">
              <w:t>CAUTION – Do not use for children under 2 years unless a doctor has told you to.</w:t>
            </w:r>
          </w:p>
        </w:tc>
      </w:tr>
      <w:tr w:rsidR="00400783" w:rsidRPr="00026FF3" w14:paraId="0640DE4F" w14:textId="77777777" w:rsidTr="003D1ABD">
        <w:tc>
          <w:tcPr>
            <w:tcW w:w="709" w:type="dxa"/>
            <w:shd w:val="clear" w:color="auto" w:fill="auto"/>
          </w:tcPr>
          <w:p w14:paraId="17EFD077" w14:textId="77777777" w:rsidR="00400783" w:rsidRPr="00026FF3" w:rsidRDefault="00400783" w:rsidP="003D1ABD">
            <w:pPr>
              <w:pStyle w:val="Tabletext"/>
            </w:pPr>
            <w:r w:rsidRPr="00026FF3">
              <w:t>39</w:t>
            </w:r>
          </w:p>
        </w:tc>
        <w:tc>
          <w:tcPr>
            <w:tcW w:w="7677" w:type="dxa"/>
            <w:shd w:val="clear" w:color="auto" w:fill="auto"/>
          </w:tcPr>
          <w:p w14:paraId="661D1F26" w14:textId="77777777" w:rsidR="00400783" w:rsidRPr="00026FF3" w:rsidRDefault="00400783" w:rsidP="003D1ABD">
            <w:pPr>
              <w:pStyle w:val="Tabletext"/>
            </w:pPr>
            <w:r w:rsidRPr="00026FF3">
              <w:t>This medication may cause drowsiness. If affected do not drive a vehicle or operate machinery. Avoid alcohol.</w:t>
            </w:r>
          </w:p>
        </w:tc>
      </w:tr>
      <w:tr w:rsidR="00400783" w:rsidRPr="00026FF3" w14:paraId="562EA733" w14:textId="77777777" w:rsidTr="003D1ABD">
        <w:tc>
          <w:tcPr>
            <w:tcW w:w="709" w:type="dxa"/>
            <w:shd w:val="clear" w:color="auto" w:fill="auto"/>
          </w:tcPr>
          <w:p w14:paraId="019D2697" w14:textId="77777777" w:rsidR="00400783" w:rsidRPr="00026FF3" w:rsidRDefault="00400783" w:rsidP="003D1ABD">
            <w:pPr>
              <w:pStyle w:val="Tabletext"/>
            </w:pPr>
            <w:r w:rsidRPr="00026FF3">
              <w:t>40</w:t>
            </w:r>
          </w:p>
        </w:tc>
        <w:tc>
          <w:tcPr>
            <w:tcW w:w="7677" w:type="dxa"/>
            <w:shd w:val="clear" w:color="auto" w:fill="auto"/>
          </w:tcPr>
          <w:p w14:paraId="04DE1094" w14:textId="77777777" w:rsidR="00400783" w:rsidRPr="00026FF3" w:rsidRDefault="00400783" w:rsidP="003D1ABD">
            <w:pPr>
              <w:pStyle w:val="Tabletext"/>
            </w:pPr>
            <w:r w:rsidRPr="00026FF3">
              <w:t>This medication may cause drowsiness and may increase the effects of alcohol. If affected do not drive a motor vehicle or operate machinery.</w:t>
            </w:r>
          </w:p>
        </w:tc>
      </w:tr>
      <w:tr w:rsidR="00400783" w:rsidRPr="00026FF3" w14:paraId="5C0C2432" w14:textId="77777777" w:rsidTr="003D1ABD">
        <w:tc>
          <w:tcPr>
            <w:tcW w:w="709" w:type="dxa"/>
            <w:shd w:val="clear" w:color="auto" w:fill="auto"/>
          </w:tcPr>
          <w:p w14:paraId="56D14605" w14:textId="77777777" w:rsidR="00400783" w:rsidRPr="00026FF3" w:rsidRDefault="00400783" w:rsidP="003D1ABD">
            <w:pPr>
              <w:pStyle w:val="Tabletext"/>
            </w:pPr>
            <w:r w:rsidRPr="00026FF3">
              <w:t>41</w:t>
            </w:r>
          </w:p>
        </w:tc>
        <w:tc>
          <w:tcPr>
            <w:tcW w:w="7677" w:type="dxa"/>
            <w:shd w:val="clear" w:color="auto" w:fill="auto"/>
          </w:tcPr>
          <w:p w14:paraId="35781D63" w14:textId="77777777" w:rsidR="00400783" w:rsidRPr="00026FF3" w:rsidRDefault="00400783" w:rsidP="003D1ABD">
            <w:pPr>
              <w:pStyle w:val="Tabletext"/>
            </w:pPr>
            <w:r w:rsidRPr="00026FF3">
              <w:t>Do not give to children under 12 years of age. Do not use beyond 48 hours or in pregnancy or lactation except on doctor’s advice.</w:t>
            </w:r>
          </w:p>
        </w:tc>
      </w:tr>
      <w:tr w:rsidR="00400783" w:rsidRPr="00026FF3" w14:paraId="1D9B1FDE" w14:textId="77777777" w:rsidTr="003D1ABD">
        <w:tc>
          <w:tcPr>
            <w:tcW w:w="709" w:type="dxa"/>
            <w:shd w:val="clear" w:color="auto" w:fill="auto"/>
          </w:tcPr>
          <w:p w14:paraId="58D58C12" w14:textId="77777777" w:rsidR="00400783" w:rsidRPr="00026FF3" w:rsidRDefault="00400783" w:rsidP="003D1ABD">
            <w:pPr>
              <w:pStyle w:val="Tabletext"/>
            </w:pPr>
            <w:r w:rsidRPr="00026FF3">
              <w:t>42</w:t>
            </w:r>
          </w:p>
        </w:tc>
        <w:tc>
          <w:tcPr>
            <w:tcW w:w="7677" w:type="dxa"/>
            <w:shd w:val="clear" w:color="auto" w:fill="auto"/>
          </w:tcPr>
          <w:p w14:paraId="136B7CB0" w14:textId="77777777" w:rsidR="00400783" w:rsidRPr="00026FF3" w:rsidRDefault="00400783" w:rsidP="003D1ABD">
            <w:pPr>
              <w:pStyle w:val="Tabletext"/>
            </w:pPr>
            <w:r w:rsidRPr="00026FF3">
              <w:t>WARNING – Overuse may stain the skin or mouth.</w:t>
            </w:r>
          </w:p>
        </w:tc>
      </w:tr>
      <w:tr w:rsidR="00400783" w:rsidRPr="00026FF3" w14:paraId="0AE789E4" w14:textId="77777777" w:rsidTr="003D1ABD">
        <w:tc>
          <w:tcPr>
            <w:tcW w:w="709" w:type="dxa"/>
            <w:shd w:val="clear" w:color="auto" w:fill="auto"/>
          </w:tcPr>
          <w:p w14:paraId="63223667" w14:textId="77777777" w:rsidR="00400783" w:rsidRPr="00026FF3" w:rsidRDefault="00400783" w:rsidP="003D1ABD">
            <w:pPr>
              <w:pStyle w:val="Tabletext"/>
            </w:pPr>
            <w:r w:rsidRPr="00026FF3">
              <w:t>43</w:t>
            </w:r>
          </w:p>
        </w:tc>
        <w:tc>
          <w:tcPr>
            <w:tcW w:w="7677" w:type="dxa"/>
            <w:shd w:val="clear" w:color="auto" w:fill="auto"/>
          </w:tcPr>
          <w:p w14:paraId="328DF472" w14:textId="77777777" w:rsidR="00400783" w:rsidRPr="00026FF3" w:rsidRDefault="00400783" w:rsidP="003D1ABD">
            <w:pPr>
              <w:pStyle w:val="Tabletext"/>
            </w:pPr>
            <w:r w:rsidRPr="00026FF3">
              <w:t>Use of this product is not necessary in areas supplied with fluoridated water.</w:t>
            </w:r>
          </w:p>
        </w:tc>
      </w:tr>
      <w:tr w:rsidR="00400783" w:rsidRPr="00026FF3" w14:paraId="460DBA86" w14:textId="77777777" w:rsidTr="003D1ABD">
        <w:tc>
          <w:tcPr>
            <w:tcW w:w="709" w:type="dxa"/>
            <w:shd w:val="clear" w:color="auto" w:fill="auto"/>
          </w:tcPr>
          <w:p w14:paraId="6FA1A673" w14:textId="77777777" w:rsidR="00400783" w:rsidRPr="00026FF3" w:rsidRDefault="00400783" w:rsidP="003D1ABD">
            <w:pPr>
              <w:pStyle w:val="Tabletext"/>
            </w:pPr>
            <w:r w:rsidRPr="00026FF3">
              <w:t>44</w:t>
            </w:r>
          </w:p>
        </w:tc>
        <w:tc>
          <w:tcPr>
            <w:tcW w:w="7677" w:type="dxa"/>
            <w:shd w:val="clear" w:color="auto" w:fill="auto"/>
          </w:tcPr>
          <w:p w14:paraId="277B7394" w14:textId="77777777" w:rsidR="00400783" w:rsidRPr="00026FF3" w:rsidRDefault="00400783" w:rsidP="003D1ABD">
            <w:pPr>
              <w:pStyle w:val="Tabletext"/>
            </w:pPr>
            <w:r w:rsidRPr="00026FF3">
              <w:t>WARNING – May be dangerous, particularly to children, if you use large amounts on the skin, clothes or bedding or on large areas of the body, especially if you keep using it for a long time.</w:t>
            </w:r>
          </w:p>
        </w:tc>
      </w:tr>
      <w:tr w:rsidR="00400783" w:rsidRPr="00026FF3" w14:paraId="17B8664A" w14:textId="77777777" w:rsidTr="003D1ABD">
        <w:tc>
          <w:tcPr>
            <w:tcW w:w="709" w:type="dxa"/>
            <w:shd w:val="clear" w:color="auto" w:fill="auto"/>
          </w:tcPr>
          <w:p w14:paraId="17B984A4" w14:textId="77777777" w:rsidR="00400783" w:rsidRPr="00026FF3" w:rsidRDefault="00400783" w:rsidP="003D1ABD">
            <w:pPr>
              <w:pStyle w:val="Tabletext"/>
            </w:pPr>
            <w:r w:rsidRPr="00026FF3">
              <w:t>45</w:t>
            </w:r>
          </w:p>
        </w:tc>
        <w:tc>
          <w:tcPr>
            <w:tcW w:w="7677" w:type="dxa"/>
            <w:shd w:val="clear" w:color="auto" w:fill="auto"/>
          </w:tcPr>
          <w:p w14:paraId="432258E0" w14:textId="77777777" w:rsidR="00400783" w:rsidRPr="00026FF3" w:rsidRDefault="00400783" w:rsidP="003D1ABD">
            <w:pPr>
              <w:pStyle w:val="Tabletext"/>
            </w:pPr>
            <w:r w:rsidRPr="00026FF3">
              <w:t>WARNING – 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400783" w:rsidRPr="00026FF3" w14:paraId="3BD7FBFD" w14:textId="77777777" w:rsidTr="003D1ABD">
        <w:tc>
          <w:tcPr>
            <w:tcW w:w="709" w:type="dxa"/>
            <w:shd w:val="clear" w:color="auto" w:fill="auto"/>
          </w:tcPr>
          <w:p w14:paraId="1838E15A" w14:textId="77777777" w:rsidR="00400783" w:rsidRPr="00026FF3" w:rsidRDefault="00400783" w:rsidP="003D1ABD">
            <w:pPr>
              <w:pStyle w:val="Tabletext"/>
            </w:pPr>
            <w:r w:rsidRPr="00026FF3">
              <w:t>46</w:t>
            </w:r>
          </w:p>
        </w:tc>
        <w:tc>
          <w:tcPr>
            <w:tcW w:w="7677" w:type="dxa"/>
            <w:shd w:val="clear" w:color="auto" w:fill="auto"/>
          </w:tcPr>
          <w:p w14:paraId="592A0393" w14:textId="77777777" w:rsidR="00400783" w:rsidRPr="00026FF3" w:rsidRDefault="00400783" w:rsidP="003D1ABD">
            <w:pPr>
              <w:pStyle w:val="Tabletext"/>
            </w:pPr>
            <w:r w:rsidRPr="00026FF3">
              <w:t>WARNING – Contains (name of substance) which causes birth defects in laboratory animals. Women of child bearing age should avoid contact with (name of substance).</w:t>
            </w:r>
          </w:p>
        </w:tc>
      </w:tr>
      <w:tr w:rsidR="00400783" w:rsidRPr="00026FF3" w14:paraId="63572EF3" w14:textId="77777777" w:rsidTr="003D1ABD">
        <w:tc>
          <w:tcPr>
            <w:tcW w:w="709" w:type="dxa"/>
            <w:shd w:val="clear" w:color="auto" w:fill="auto"/>
          </w:tcPr>
          <w:p w14:paraId="67EAEDBA" w14:textId="77777777" w:rsidR="00400783" w:rsidRPr="00026FF3" w:rsidRDefault="00400783" w:rsidP="003D1ABD">
            <w:pPr>
              <w:pStyle w:val="Tabletext"/>
            </w:pPr>
            <w:r w:rsidRPr="00026FF3">
              <w:t>47</w:t>
            </w:r>
          </w:p>
        </w:tc>
        <w:tc>
          <w:tcPr>
            <w:tcW w:w="7677" w:type="dxa"/>
            <w:shd w:val="clear" w:color="auto" w:fill="auto"/>
          </w:tcPr>
          <w:p w14:paraId="3AAEEA16" w14:textId="77777777" w:rsidR="00400783" w:rsidRPr="00026FF3" w:rsidRDefault="00400783" w:rsidP="003D1ABD">
            <w:pPr>
              <w:pStyle w:val="Tabletext"/>
            </w:pPr>
            <w:r w:rsidRPr="00026FF3">
              <w:t>WARNING – This product contains (name of substance) which causes birth defects in certain laboratory animals. Women of child bearing age are advised not to mix, load or spray this product. They should keep out of crops being sprayed.</w:t>
            </w:r>
          </w:p>
        </w:tc>
      </w:tr>
      <w:tr w:rsidR="00400783" w:rsidRPr="00026FF3" w14:paraId="67E02E05" w14:textId="77777777" w:rsidTr="003D1ABD">
        <w:tc>
          <w:tcPr>
            <w:tcW w:w="709" w:type="dxa"/>
            <w:shd w:val="clear" w:color="auto" w:fill="auto"/>
          </w:tcPr>
          <w:p w14:paraId="22B0FBC4" w14:textId="77777777" w:rsidR="00400783" w:rsidRPr="00026FF3" w:rsidRDefault="00400783" w:rsidP="003D1ABD">
            <w:pPr>
              <w:pStyle w:val="Tabletext"/>
            </w:pPr>
            <w:r w:rsidRPr="00026FF3">
              <w:lastRenderedPageBreak/>
              <w:t>48</w:t>
            </w:r>
          </w:p>
        </w:tc>
        <w:tc>
          <w:tcPr>
            <w:tcW w:w="7677" w:type="dxa"/>
            <w:shd w:val="clear" w:color="auto" w:fill="auto"/>
          </w:tcPr>
          <w:p w14:paraId="7AB75FB9" w14:textId="77777777" w:rsidR="00400783" w:rsidRPr="00026FF3" w:rsidRDefault="00400783" w:rsidP="003D1ABD">
            <w:pPr>
              <w:pStyle w:val="Tabletext"/>
            </w:pPr>
            <w:r w:rsidRPr="00026FF3">
              <w:t>WARNING – This product forms cyhexatin which causes birth defects in certain laboratory animals. Women of child bearing age are advised not to mix, load or spray this product. They should keep out of crops being sprayed.</w:t>
            </w:r>
          </w:p>
        </w:tc>
      </w:tr>
      <w:tr w:rsidR="00400783" w:rsidRPr="00026FF3" w14:paraId="3855B49C" w14:textId="77777777" w:rsidTr="003D1ABD">
        <w:tc>
          <w:tcPr>
            <w:tcW w:w="709" w:type="dxa"/>
            <w:shd w:val="clear" w:color="auto" w:fill="auto"/>
          </w:tcPr>
          <w:p w14:paraId="1E5272B9" w14:textId="77777777" w:rsidR="00400783" w:rsidRPr="00026FF3" w:rsidRDefault="00400783" w:rsidP="003D1ABD">
            <w:pPr>
              <w:pStyle w:val="Tabletext"/>
            </w:pPr>
            <w:r w:rsidRPr="00026FF3">
              <w:t>49</w:t>
            </w:r>
          </w:p>
        </w:tc>
        <w:tc>
          <w:tcPr>
            <w:tcW w:w="7677" w:type="dxa"/>
            <w:shd w:val="clear" w:color="auto" w:fill="auto"/>
          </w:tcPr>
          <w:p w14:paraId="5C07F52D" w14:textId="77777777" w:rsidR="00400783" w:rsidRPr="00026FF3" w:rsidRDefault="00400783" w:rsidP="003D1ABD">
            <w:pPr>
              <w:pStyle w:val="Tabletext"/>
            </w:pPr>
            <w:r w:rsidRPr="00026FF3">
              <w:t>WARNING – Do not mix with other medication except on veterinarian’s advice.</w:t>
            </w:r>
          </w:p>
        </w:tc>
      </w:tr>
      <w:tr w:rsidR="00400783" w:rsidRPr="00026FF3" w14:paraId="093163C1" w14:textId="77777777" w:rsidTr="003D1ABD">
        <w:tc>
          <w:tcPr>
            <w:tcW w:w="709" w:type="dxa"/>
            <w:shd w:val="clear" w:color="auto" w:fill="auto"/>
          </w:tcPr>
          <w:p w14:paraId="4AFEA8C7" w14:textId="77777777" w:rsidR="00400783" w:rsidRPr="00026FF3" w:rsidRDefault="00400783" w:rsidP="003D1ABD">
            <w:pPr>
              <w:pStyle w:val="Tabletext"/>
            </w:pPr>
            <w:r w:rsidRPr="00026FF3">
              <w:t>50</w:t>
            </w:r>
          </w:p>
        </w:tc>
        <w:tc>
          <w:tcPr>
            <w:tcW w:w="7677" w:type="dxa"/>
            <w:shd w:val="clear" w:color="auto" w:fill="auto"/>
          </w:tcPr>
          <w:p w14:paraId="269DA78C" w14:textId="77777777" w:rsidR="00400783" w:rsidRPr="00026FF3" w:rsidRDefault="00400783" w:rsidP="003D1ABD">
            <w:pPr>
              <w:pStyle w:val="Tabletext"/>
            </w:pPr>
            <w:r w:rsidRPr="00026FF3">
              <w:t>Unless adequately fired, utensils glazed with this preparation must not be used as containers for food or beverages; to do so may cause lead poisoning.</w:t>
            </w:r>
          </w:p>
        </w:tc>
      </w:tr>
      <w:tr w:rsidR="00400783" w:rsidRPr="00026FF3" w14:paraId="0640B678" w14:textId="77777777" w:rsidTr="003D1ABD">
        <w:tc>
          <w:tcPr>
            <w:tcW w:w="709" w:type="dxa"/>
            <w:shd w:val="clear" w:color="auto" w:fill="auto"/>
          </w:tcPr>
          <w:p w14:paraId="46CC97F0" w14:textId="77777777" w:rsidR="00400783" w:rsidRPr="00026FF3" w:rsidRDefault="00400783" w:rsidP="003D1ABD">
            <w:pPr>
              <w:pStyle w:val="Tabletext"/>
            </w:pPr>
            <w:r w:rsidRPr="00026FF3">
              <w:t>51</w:t>
            </w:r>
          </w:p>
        </w:tc>
        <w:tc>
          <w:tcPr>
            <w:tcW w:w="7677" w:type="dxa"/>
            <w:shd w:val="clear" w:color="auto" w:fill="auto"/>
          </w:tcPr>
          <w:p w14:paraId="31EDAE33" w14:textId="77777777" w:rsidR="00400783" w:rsidRPr="00026FF3" w:rsidRDefault="00400783" w:rsidP="003D1ABD">
            <w:pPr>
              <w:pStyle w:val="Tabletext"/>
            </w:pPr>
            <w:r w:rsidRPr="00026FF3">
              <w:t>Irritant to skin, eyes, mucous membranes and upper respiratory tract.</w:t>
            </w:r>
          </w:p>
        </w:tc>
      </w:tr>
      <w:tr w:rsidR="00400783" w:rsidRPr="00026FF3" w14:paraId="702CF730" w14:textId="77777777" w:rsidTr="003D1ABD">
        <w:tc>
          <w:tcPr>
            <w:tcW w:w="709" w:type="dxa"/>
            <w:shd w:val="clear" w:color="auto" w:fill="auto"/>
          </w:tcPr>
          <w:p w14:paraId="7BA4C832" w14:textId="77777777" w:rsidR="00400783" w:rsidRPr="00026FF3" w:rsidRDefault="00400783" w:rsidP="003D1ABD">
            <w:pPr>
              <w:pStyle w:val="Tabletext"/>
            </w:pPr>
            <w:r w:rsidRPr="00026FF3">
              <w:t>52</w:t>
            </w:r>
          </w:p>
        </w:tc>
        <w:tc>
          <w:tcPr>
            <w:tcW w:w="7677" w:type="dxa"/>
            <w:shd w:val="clear" w:color="auto" w:fill="auto"/>
          </w:tcPr>
          <w:p w14:paraId="7BA1259D" w14:textId="77777777" w:rsidR="00400783" w:rsidRPr="00026FF3" w:rsidRDefault="00400783" w:rsidP="003D1ABD">
            <w:pPr>
              <w:pStyle w:val="Tabletext"/>
            </w:pPr>
            <w:r w:rsidRPr="00026FF3">
              <w:t>Breathing vapour or spray mist is harmful and may cause an asthma</w:t>
            </w:r>
            <w:r w:rsidR="00026FF3">
              <w:noBreakHyphen/>
            </w:r>
            <w:r w:rsidRPr="00026FF3">
              <w:t>like reaction.</w:t>
            </w:r>
          </w:p>
        </w:tc>
      </w:tr>
      <w:tr w:rsidR="00400783" w:rsidRPr="00026FF3" w14:paraId="5F61A3B6" w14:textId="77777777" w:rsidTr="003D1ABD">
        <w:tc>
          <w:tcPr>
            <w:tcW w:w="709" w:type="dxa"/>
            <w:shd w:val="clear" w:color="auto" w:fill="auto"/>
          </w:tcPr>
          <w:p w14:paraId="0813CFB9" w14:textId="77777777" w:rsidR="00400783" w:rsidRPr="00026FF3" w:rsidRDefault="00400783" w:rsidP="003D1ABD">
            <w:pPr>
              <w:pStyle w:val="Tabletext"/>
            </w:pPr>
            <w:r w:rsidRPr="00026FF3">
              <w:t>53</w:t>
            </w:r>
          </w:p>
        </w:tc>
        <w:tc>
          <w:tcPr>
            <w:tcW w:w="7677" w:type="dxa"/>
            <w:shd w:val="clear" w:color="auto" w:fill="auto"/>
          </w:tcPr>
          <w:p w14:paraId="7B14933E" w14:textId="77777777" w:rsidR="00400783" w:rsidRPr="00026FF3" w:rsidRDefault="00400783" w:rsidP="003D1ABD">
            <w:pPr>
              <w:pStyle w:val="Tabletext"/>
            </w:pPr>
            <w:r w:rsidRPr="00026FF3">
              <w:t>CAUTION – (Name of substance) should not be used by pregnant women.</w:t>
            </w:r>
          </w:p>
        </w:tc>
      </w:tr>
      <w:tr w:rsidR="00400783" w:rsidRPr="00026FF3" w14:paraId="517E6E51" w14:textId="77777777" w:rsidTr="003D1ABD">
        <w:tc>
          <w:tcPr>
            <w:tcW w:w="709" w:type="dxa"/>
            <w:shd w:val="clear" w:color="auto" w:fill="auto"/>
          </w:tcPr>
          <w:p w14:paraId="3FD2766D" w14:textId="77777777" w:rsidR="00400783" w:rsidRPr="00026FF3" w:rsidRDefault="00400783" w:rsidP="003D1ABD">
            <w:pPr>
              <w:pStyle w:val="Tabletext"/>
            </w:pPr>
            <w:r w:rsidRPr="00026FF3">
              <w:t>54</w:t>
            </w:r>
          </w:p>
        </w:tc>
        <w:tc>
          <w:tcPr>
            <w:tcW w:w="7677" w:type="dxa"/>
            <w:shd w:val="clear" w:color="auto" w:fill="auto"/>
          </w:tcPr>
          <w:p w14:paraId="0816105D" w14:textId="77777777" w:rsidR="00400783" w:rsidRPr="00026FF3" w:rsidRDefault="00400783" w:rsidP="003D1ABD">
            <w:pPr>
              <w:pStyle w:val="Tabletext"/>
            </w:pPr>
            <w:r w:rsidRPr="00026FF3">
              <w:t>Seek medical advice before first course of treatment.</w:t>
            </w:r>
          </w:p>
        </w:tc>
      </w:tr>
      <w:tr w:rsidR="00400783" w:rsidRPr="00026FF3" w14:paraId="023E269B" w14:textId="77777777" w:rsidTr="003D1ABD">
        <w:tc>
          <w:tcPr>
            <w:tcW w:w="709" w:type="dxa"/>
            <w:shd w:val="clear" w:color="auto" w:fill="auto"/>
          </w:tcPr>
          <w:p w14:paraId="7A5AEB8B" w14:textId="77777777" w:rsidR="00400783" w:rsidRPr="00026FF3" w:rsidRDefault="00400783" w:rsidP="003D1ABD">
            <w:pPr>
              <w:pStyle w:val="Tabletext"/>
            </w:pPr>
            <w:r w:rsidRPr="00026FF3">
              <w:t>55</w:t>
            </w:r>
          </w:p>
        </w:tc>
        <w:tc>
          <w:tcPr>
            <w:tcW w:w="7677" w:type="dxa"/>
            <w:shd w:val="clear" w:color="auto" w:fill="auto"/>
          </w:tcPr>
          <w:p w14:paraId="0D0B36B3" w14:textId="77777777" w:rsidR="00400783" w:rsidRPr="00026FF3" w:rsidRDefault="00400783" w:rsidP="003D1ABD">
            <w:pPr>
              <w:pStyle w:val="Tabletext"/>
            </w:pPr>
            <w:r w:rsidRPr="00026FF3">
              <w:t>Keep from eyes, lips, mouth and sensitive areas of the neck. If excessive swelling, irritation, redness or peeling occurs, discontinue use. If these persist, consult a physician. Avoid excessive exposure to sunlight and other sources of ultra violet light.</w:t>
            </w:r>
          </w:p>
        </w:tc>
      </w:tr>
      <w:tr w:rsidR="00400783" w:rsidRPr="00026FF3" w14:paraId="6C9496CC" w14:textId="77777777" w:rsidTr="003D1ABD">
        <w:tc>
          <w:tcPr>
            <w:tcW w:w="709" w:type="dxa"/>
            <w:shd w:val="clear" w:color="auto" w:fill="auto"/>
          </w:tcPr>
          <w:p w14:paraId="255BB6EA" w14:textId="77777777" w:rsidR="00400783" w:rsidRPr="00026FF3" w:rsidRDefault="00400783" w:rsidP="003D1ABD">
            <w:pPr>
              <w:pStyle w:val="Tabletext"/>
            </w:pPr>
            <w:r w:rsidRPr="00026FF3">
              <w:t>56</w:t>
            </w:r>
          </w:p>
        </w:tc>
        <w:tc>
          <w:tcPr>
            <w:tcW w:w="7677" w:type="dxa"/>
            <w:shd w:val="clear" w:color="auto" w:fill="auto"/>
          </w:tcPr>
          <w:p w14:paraId="4A850819" w14:textId="77777777" w:rsidR="00400783" w:rsidRPr="00026FF3" w:rsidRDefault="00400783" w:rsidP="003D1ABD">
            <w:pPr>
              <w:pStyle w:val="Tabletext"/>
            </w:pPr>
            <w:r w:rsidRPr="00026FF3">
              <w:t>WARNING – Can cause elevated blood pressure and interact adversely with other medication.</w:t>
            </w:r>
          </w:p>
        </w:tc>
      </w:tr>
      <w:tr w:rsidR="00400783" w:rsidRPr="00026FF3" w14:paraId="0F615B29" w14:textId="77777777" w:rsidTr="003D1ABD">
        <w:tc>
          <w:tcPr>
            <w:tcW w:w="709" w:type="dxa"/>
            <w:shd w:val="clear" w:color="auto" w:fill="auto"/>
          </w:tcPr>
          <w:p w14:paraId="1B6A09A5" w14:textId="77777777" w:rsidR="00400783" w:rsidRPr="00026FF3" w:rsidRDefault="00400783" w:rsidP="003D1ABD">
            <w:pPr>
              <w:pStyle w:val="Tabletext"/>
            </w:pPr>
            <w:r w:rsidRPr="00026FF3">
              <w:t>57</w:t>
            </w:r>
          </w:p>
        </w:tc>
        <w:tc>
          <w:tcPr>
            <w:tcW w:w="7677" w:type="dxa"/>
            <w:shd w:val="clear" w:color="auto" w:fill="auto"/>
          </w:tcPr>
          <w:p w14:paraId="4E00CA65" w14:textId="77777777" w:rsidR="00400783" w:rsidRPr="00026FF3" w:rsidRDefault="00400783" w:rsidP="003D1ABD">
            <w:pPr>
              <w:pStyle w:val="Tabletext"/>
            </w:pPr>
            <w:r w:rsidRPr="00026FF3">
              <w:t>Not to be applied to infants under 12 months of age unless on doctor’s advice.</w:t>
            </w:r>
          </w:p>
        </w:tc>
      </w:tr>
      <w:tr w:rsidR="00400783" w:rsidRPr="00026FF3" w14:paraId="6A9C3B21" w14:textId="77777777" w:rsidTr="003D1ABD">
        <w:tc>
          <w:tcPr>
            <w:tcW w:w="709" w:type="dxa"/>
            <w:shd w:val="clear" w:color="auto" w:fill="auto"/>
          </w:tcPr>
          <w:p w14:paraId="24F2FEE6" w14:textId="77777777" w:rsidR="00400783" w:rsidRPr="00026FF3" w:rsidRDefault="00400783" w:rsidP="003D1ABD">
            <w:pPr>
              <w:pStyle w:val="Tabletext"/>
            </w:pPr>
            <w:r w:rsidRPr="00026FF3">
              <w:t>58</w:t>
            </w:r>
          </w:p>
        </w:tc>
        <w:tc>
          <w:tcPr>
            <w:tcW w:w="7677" w:type="dxa"/>
            <w:shd w:val="clear" w:color="auto" w:fill="auto"/>
          </w:tcPr>
          <w:p w14:paraId="19299094" w14:textId="77777777" w:rsidR="00400783" w:rsidRPr="00026FF3" w:rsidRDefault="00400783" w:rsidP="003D1ABD">
            <w:pPr>
              <w:pStyle w:val="Tabletext"/>
            </w:pPr>
            <w:r w:rsidRPr="00026FF3">
              <w:t>Highly reactive oxidising bromine and chlorine compound.</w:t>
            </w:r>
          </w:p>
        </w:tc>
      </w:tr>
      <w:tr w:rsidR="00400783" w:rsidRPr="00026FF3" w14:paraId="2325FC94" w14:textId="77777777" w:rsidTr="003D1ABD">
        <w:tc>
          <w:tcPr>
            <w:tcW w:w="709" w:type="dxa"/>
            <w:shd w:val="clear" w:color="auto" w:fill="auto"/>
          </w:tcPr>
          <w:p w14:paraId="06955821" w14:textId="77777777" w:rsidR="00400783" w:rsidRPr="00026FF3" w:rsidRDefault="00400783" w:rsidP="003D1ABD">
            <w:pPr>
              <w:pStyle w:val="Tabletext"/>
            </w:pPr>
            <w:r w:rsidRPr="00026FF3">
              <w:t>59</w:t>
            </w:r>
          </w:p>
        </w:tc>
        <w:tc>
          <w:tcPr>
            <w:tcW w:w="7677" w:type="dxa"/>
            <w:shd w:val="clear" w:color="auto" w:fill="auto"/>
          </w:tcPr>
          <w:p w14:paraId="2A62961F" w14:textId="77777777" w:rsidR="00400783" w:rsidRPr="00026FF3" w:rsidRDefault="00400783" w:rsidP="003D1ABD">
            <w:pPr>
              <w:pStyle w:val="Tabletext"/>
            </w:pPr>
            <w:r w:rsidRPr="00026FF3">
              <w:t>May cause allergy.</w:t>
            </w:r>
          </w:p>
        </w:tc>
      </w:tr>
      <w:tr w:rsidR="00400783" w:rsidRPr="00026FF3" w14:paraId="70FF4BB0" w14:textId="77777777" w:rsidTr="003D1ABD">
        <w:tc>
          <w:tcPr>
            <w:tcW w:w="709" w:type="dxa"/>
            <w:shd w:val="clear" w:color="auto" w:fill="auto"/>
          </w:tcPr>
          <w:p w14:paraId="03578107" w14:textId="77777777" w:rsidR="00400783" w:rsidRPr="00026FF3" w:rsidRDefault="00400783" w:rsidP="003D1ABD">
            <w:pPr>
              <w:pStyle w:val="Tabletext"/>
            </w:pPr>
            <w:r w:rsidRPr="00026FF3">
              <w:t>60</w:t>
            </w:r>
          </w:p>
        </w:tc>
        <w:tc>
          <w:tcPr>
            <w:tcW w:w="7677" w:type="dxa"/>
            <w:shd w:val="clear" w:color="auto" w:fill="auto"/>
          </w:tcPr>
          <w:p w14:paraId="4EFD930D" w14:textId="77777777" w:rsidR="00400783" w:rsidRPr="00026FF3" w:rsidRDefault="00400783" w:rsidP="003D1ABD">
            <w:pPr>
              <w:pStyle w:val="Tabletext"/>
            </w:pPr>
            <w:r w:rsidRPr="00026FF3">
              <w:t>Do not mix with detergents or other chemicals.</w:t>
            </w:r>
          </w:p>
        </w:tc>
      </w:tr>
      <w:tr w:rsidR="00400783" w:rsidRPr="00026FF3" w14:paraId="511E9EB4" w14:textId="77777777" w:rsidTr="003D1ABD">
        <w:tc>
          <w:tcPr>
            <w:tcW w:w="709" w:type="dxa"/>
            <w:shd w:val="clear" w:color="auto" w:fill="auto"/>
          </w:tcPr>
          <w:p w14:paraId="0D078358" w14:textId="77777777" w:rsidR="00400783" w:rsidRPr="00026FF3" w:rsidRDefault="00400783" w:rsidP="003D1ABD">
            <w:pPr>
              <w:pStyle w:val="Tabletext"/>
            </w:pPr>
            <w:r w:rsidRPr="00026FF3">
              <w:t>61</w:t>
            </w:r>
          </w:p>
        </w:tc>
        <w:tc>
          <w:tcPr>
            <w:tcW w:w="7677" w:type="dxa"/>
            <w:shd w:val="clear" w:color="auto" w:fill="auto"/>
          </w:tcPr>
          <w:p w14:paraId="744689BA" w14:textId="77777777" w:rsidR="00400783" w:rsidRPr="00026FF3" w:rsidRDefault="00400783" w:rsidP="003D1ABD">
            <w:pPr>
              <w:pStyle w:val="Tabletext"/>
            </w:pPr>
            <w:r w:rsidRPr="00026FF3">
              <w:t xml:space="preserve">WARNING </w:t>
            </w:r>
            <w:r w:rsidR="00026FF3">
              <w:noBreakHyphen/>
            </w:r>
            <w:r w:rsidRPr="00026FF3">
              <w:t xml:space="preserve"> Can react with other medicines. Ask your doctor or pharmacist before taking.</w:t>
            </w:r>
          </w:p>
        </w:tc>
      </w:tr>
      <w:tr w:rsidR="00400783" w:rsidRPr="00026FF3" w14:paraId="451A96D3" w14:textId="77777777" w:rsidTr="003D1ABD">
        <w:tc>
          <w:tcPr>
            <w:tcW w:w="709" w:type="dxa"/>
            <w:shd w:val="clear" w:color="auto" w:fill="auto"/>
          </w:tcPr>
          <w:p w14:paraId="1EBB3C3B" w14:textId="77777777" w:rsidR="00400783" w:rsidRPr="00026FF3" w:rsidRDefault="00400783" w:rsidP="003D1ABD">
            <w:pPr>
              <w:pStyle w:val="Tabletext"/>
            </w:pPr>
            <w:r w:rsidRPr="00026FF3">
              <w:t>62</w:t>
            </w:r>
          </w:p>
        </w:tc>
        <w:tc>
          <w:tcPr>
            <w:tcW w:w="7677" w:type="dxa"/>
            <w:shd w:val="clear" w:color="auto" w:fill="auto"/>
          </w:tcPr>
          <w:p w14:paraId="100258F0" w14:textId="77777777" w:rsidR="00400783" w:rsidRPr="00026FF3" w:rsidRDefault="00400783" w:rsidP="003D1ABD">
            <w:pPr>
              <w:pStyle w:val="Tabletext"/>
            </w:pPr>
            <w:r w:rsidRPr="00026FF3">
              <w:t>Do not use if pregnant.</w:t>
            </w:r>
          </w:p>
        </w:tc>
      </w:tr>
      <w:tr w:rsidR="00400783" w:rsidRPr="00026FF3" w14:paraId="7FCBB8E1" w14:textId="77777777" w:rsidTr="003D1ABD">
        <w:tc>
          <w:tcPr>
            <w:tcW w:w="709" w:type="dxa"/>
            <w:shd w:val="clear" w:color="auto" w:fill="auto"/>
          </w:tcPr>
          <w:p w14:paraId="2818F9DD" w14:textId="77777777" w:rsidR="00400783" w:rsidRPr="00026FF3" w:rsidRDefault="00400783" w:rsidP="003D1ABD">
            <w:pPr>
              <w:pStyle w:val="Tabletext"/>
            </w:pPr>
            <w:r w:rsidRPr="00026FF3">
              <w:t>63</w:t>
            </w:r>
          </w:p>
        </w:tc>
        <w:tc>
          <w:tcPr>
            <w:tcW w:w="7677" w:type="dxa"/>
            <w:shd w:val="clear" w:color="auto" w:fill="auto"/>
          </w:tcPr>
          <w:p w14:paraId="61366BA0" w14:textId="77777777" w:rsidR="00400783" w:rsidRPr="00026FF3" w:rsidRDefault="00400783" w:rsidP="003D1ABD">
            <w:pPr>
              <w:pStyle w:val="Tabletext"/>
            </w:pPr>
            <w:r w:rsidRPr="00026FF3">
              <w:t>See a doctor if you are pregnant or diabetic.</w:t>
            </w:r>
          </w:p>
        </w:tc>
      </w:tr>
      <w:tr w:rsidR="00400783" w:rsidRPr="00026FF3" w14:paraId="131D5251" w14:textId="77777777" w:rsidTr="003D1ABD">
        <w:tc>
          <w:tcPr>
            <w:tcW w:w="709" w:type="dxa"/>
            <w:shd w:val="clear" w:color="auto" w:fill="auto"/>
          </w:tcPr>
          <w:p w14:paraId="45809530" w14:textId="77777777" w:rsidR="00400783" w:rsidRPr="00026FF3" w:rsidRDefault="00400783" w:rsidP="003D1ABD">
            <w:pPr>
              <w:pStyle w:val="Tabletext"/>
            </w:pPr>
            <w:r w:rsidRPr="00026FF3">
              <w:t>64</w:t>
            </w:r>
          </w:p>
        </w:tc>
        <w:tc>
          <w:tcPr>
            <w:tcW w:w="7677" w:type="dxa"/>
            <w:shd w:val="clear" w:color="auto" w:fill="auto"/>
          </w:tcPr>
          <w:p w14:paraId="70E8193E" w14:textId="77777777" w:rsidR="00400783" w:rsidRPr="00026FF3" w:rsidRDefault="00400783" w:rsidP="003D1ABD">
            <w:pPr>
              <w:pStyle w:val="Tabletext"/>
            </w:pPr>
            <w:r w:rsidRPr="00026FF3">
              <w:t>See a doctor (or) (dentist) if no better after (Insert number of days as per approved Product Information) days.</w:t>
            </w:r>
          </w:p>
        </w:tc>
      </w:tr>
      <w:tr w:rsidR="00400783" w:rsidRPr="00026FF3" w14:paraId="787B55EF" w14:textId="77777777" w:rsidTr="003D1ABD">
        <w:tc>
          <w:tcPr>
            <w:tcW w:w="709" w:type="dxa"/>
            <w:shd w:val="clear" w:color="auto" w:fill="auto"/>
          </w:tcPr>
          <w:p w14:paraId="66EBAB64" w14:textId="77777777" w:rsidR="00400783" w:rsidRPr="00026FF3" w:rsidRDefault="00400783" w:rsidP="003D1ABD">
            <w:pPr>
              <w:pStyle w:val="Tabletext"/>
            </w:pPr>
            <w:r w:rsidRPr="00026FF3">
              <w:t>65</w:t>
            </w:r>
          </w:p>
        </w:tc>
        <w:tc>
          <w:tcPr>
            <w:tcW w:w="7677" w:type="dxa"/>
            <w:shd w:val="clear" w:color="auto" w:fill="auto"/>
          </w:tcPr>
          <w:p w14:paraId="7A1AFD7B" w14:textId="77777777" w:rsidR="00400783" w:rsidRPr="00026FF3" w:rsidRDefault="00400783" w:rsidP="003D1ABD">
            <w:pPr>
              <w:pStyle w:val="Tabletext"/>
            </w:pPr>
            <w:r w:rsidRPr="00026FF3">
              <w:t>If getting better, keep using for (Insert number of days as per approved Product Information) days.</w:t>
            </w:r>
          </w:p>
        </w:tc>
      </w:tr>
      <w:tr w:rsidR="00400783" w:rsidRPr="00026FF3" w14:paraId="39E16F86" w14:textId="77777777" w:rsidTr="003D1ABD">
        <w:tc>
          <w:tcPr>
            <w:tcW w:w="709" w:type="dxa"/>
            <w:shd w:val="clear" w:color="auto" w:fill="auto"/>
          </w:tcPr>
          <w:p w14:paraId="2E9CB493" w14:textId="77777777" w:rsidR="00400783" w:rsidRPr="00026FF3" w:rsidRDefault="00400783" w:rsidP="003D1ABD">
            <w:pPr>
              <w:pStyle w:val="Tabletext"/>
            </w:pPr>
            <w:r w:rsidRPr="00026FF3">
              <w:t>66</w:t>
            </w:r>
          </w:p>
        </w:tc>
        <w:tc>
          <w:tcPr>
            <w:tcW w:w="7677" w:type="dxa"/>
            <w:shd w:val="clear" w:color="auto" w:fill="auto"/>
          </w:tcPr>
          <w:p w14:paraId="4CC843E4" w14:textId="77777777" w:rsidR="00400783" w:rsidRPr="00026FF3" w:rsidRDefault="00400783" w:rsidP="003D1ABD">
            <w:pPr>
              <w:pStyle w:val="Tabletext"/>
            </w:pPr>
            <w:r w:rsidRPr="00026FF3">
              <w:t>See a doctor if problem returns.</w:t>
            </w:r>
          </w:p>
        </w:tc>
      </w:tr>
      <w:tr w:rsidR="00400783" w:rsidRPr="00026FF3" w14:paraId="0321A3AD" w14:textId="77777777" w:rsidTr="003D1ABD">
        <w:tc>
          <w:tcPr>
            <w:tcW w:w="709" w:type="dxa"/>
            <w:shd w:val="clear" w:color="auto" w:fill="auto"/>
          </w:tcPr>
          <w:p w14:paraId="18803E86" w14:textId="77777777" w:rsidR="00400783" w:rsidRPr="00026FF3" w:rsidRDefault="00400783" w:rsidP="003D1ABD">
            <w:pPr>
              <w:pStyle w:val="Tabletext"/>
            </w:pPr>
            <w:r w:rsidRPr="00026FF3">
              <w:t>67</w:t>
            </w:r>
          </w:p>
        </w:tc>
        <w:tc>
          <w:tcPr>
            <w:tcW w:w="7677" w:type="dxa"/>
            <w:shd w:val="clear" w:color="auto" w:fill="auto"/>
          </w:tcPr>
          <w:p w14:paraId="0AEB622A" w14:textId="77777777" w:rsidR="00400783" w:rsidRPr="00026FF3" w:rsidRDefault="00400783" w:rsidP="003D1ABD">
            <w:pPr>
              <w:pStyle w:val="Tabletext"/>
            </w:pPr>
            <w:r w:rsidRPr="00026FF3">
              <w:t>Do not use if pregnant or likely to become pregnant.</w:t>
            </w:r>
          </w:p>
        </w:tc>
      </w:tr>
      <w:tr w:rsidR="00400783" w:rsidRPr="00026FF3" w14:paraId="39A1EBE1" w14:textId="77777777" w:rsidTr="003D1ABD">
        <w:tc>
          <w:tcPr>
            <w:tcW w:w="709" w:type="dxa"/>
            <w:shd w:val="clear" w:color="auto" w:fill="auto"/>
          </w:tcPr>
          <w:p w14:paraId="3C90E316" w14:textId="77777777" w:rsidR="00400783" w:rsidRPr="00026FF3" w:rsidRDefault="00400783" w:rsidP="003D1ABD">
            <w:pPr>
              <w:pStyle w:val="Tabletext"/>
            </w:pPr>
            <w:r w:rsidRPr="00026FF3">
              <w:t>68</w:t>
            </w:r>
          </w:p>
        </w:tc>
        <w:tc>
          <w:tcPr>
            <w:tcW w:w="7677" w:type="dxa"/>
            <w:shd w:val="clear" w:color="auto" w:fill="auto"/>
          </w:tcPr>
          <w:p w14:paraId="1D64A886" w14:textId="77777777" w:rsidR="00400783" w:rsidRPr="00026FF3" w:rsidRDefault="00400783" w:rsidP="003D1ABD">
            <w:pPr>
              <w:pStyle w:val="Tabletext"/>
            </w:pPr>
            <w:r w:rsidRPr="00026FF3">
              <w:t>If symptoms persist beyond 5 days consult a doctor (or) (dentist).</w:t>
            </w:r>
          </w:p>
        </w:tc>
      </w:tr>
      <w:tr w:rsidR="00400783" w:rsidRPr="00026FF3" w14:paraId="16397768" w14:textId="77777777" w:rsidTr="003D1ABD">
        <w:tc>
          <w:tcPr>
            <w:tcW w:w="709" w:type="dxa"/>
            <w:shd w:val="clear" w:color="auto" w:fill="auto"/>
          </w:tcPr>
          <w:p w14:paraId="13E2F05B" w14:textId="77777777" w:rsidR="00400783" w:rsidRPr="00026FF3" w:rsidRDefault="00400783" w:rsidP="003D1ABD">
            <w:pPr>
              <w:pStyle w:val="Tabletext"/>
            </w:pPr>
            <w:r w:rsidRPr="00026FF3">
              <w:t>69</w:t>
            </w:r>
          </w:p>
        </w:tc>
        <w:tc>
          <w:tcPr>
            <w:tcW w:w="7677" w:type="dxa"/>
            <w:shd w:val="clear" w:color="auto" w:fill="auto"/>
          </w:tcPr>
          <w:p w14:paraId="042B8FD4" w14:textId="77777777" w:rsidR="00400783" w:rsidRPr="00026FF3" w:rsidRDefault="00400783" w:rsidP="003D1ABD">
            <w:pPr>
              <w:pStyle w:val="Tabletext"/>
            </w:pPr>
            <w:r w:rsidRPr="00026FF3">
              <w:t>If symptoms recur within two weeks of completing the course, consult a doctor.</w:t>
            </w:r>
          </w:p>
        </w:tc>
      </w:tr>
      <w:tr w:rsidR="00400783" w:rsidRPr="00026FF3" w14:paraId="2E86954D" w14:textId="77777777" w:rsidTr="003D1ABD">
        <w:tc>
          <w:tcPr>
            <w:tcW w:w="709" w:type="dxa"/>
            <w:shd w:val="clear" w:color="auto" w:fill="auto"/>
          </w:tcPr>
          <w:p w14:paraId="35A69DE2" w14:textId="77777777" w:rsidR="00400783" w:rsidRPr="00026FF3" w:rsidRDefault="00400783" w:rsidP="003D1ABD">
            <w:pPr>
              <w:pStyle w:val="Tabletext"/>
            </w:pPr>
            <w:r w:rsidRPr="00026FF3">
              <w:t>70</w:t>
            </w:r>
          </w:p>
        </w:tc>
        <w:tc>
          <w:tcPr>
            <w:tcW w:w="7677" w:type="dxa"/>
            <w:shd w:val="clear" w:color="auto" w:fill="auto"/>
          </w:tcPr>
          <w:p w14:paraId="5403BD6B" w14:textId="77777777" w:rsidR="00400783" w:rsidRPr="00026FF3" w:rsidRDefault="00400783" w:rsidP="003D1ABD">
            <w:pPr>
              <w:pStyle w:val="Tabletext"/>
            </w:pPr>
            <w:r w:rsidRPr="00026FF3">
              <w:t>Use only under medical supervision if you are taking other medicines.</w:t>
            </w:r>
          </w:p>
        </w:tc>
      </w:tr>
      <w:tr w:rsidR="00400783" w:rsidRPr="00026FF3" w14:paraId="311E402F" w14:textId="77777777" w:rsidTr="003D1ABD">
        <w:tc>
          <w:tcPr>
            <w:tcW w:w="709" w:type="dxa"/>
            <w:shd w:val="clear" w:color="auto" w:fill="auto"/>
          </w:tcPr>
          <w:p w14:paraId="7C1A863B" w14:textId="77777777" w:rsidR="00400783" w:rsidRPr="00026FF3" w:rsidRDefault="00400783" w:rsidP="003D1ABD">
            <w:pPr>
              <w:pStyle w:val="Tabletext"/>
            </w:pPr>
            <w:r w:rsidRPr="00026FF3">
              <w:t>71</w:t>
            </w:r>
          </w:p>
        </w:tc>
        <w:tc>
          <w:tcPr>
            <w:tcW w:w="7677" w:type="dxa"/>
            <w:shd w:val="clear" w:color="auto" w:fill="auto"/>
          </w:tcPr>
          <w:p w14:paraId="209C8EC8" w14:textId="77777777" w:rsidR="00400783" w:rsidRPr="00026FF3" w:rsidRDefault="00400783" w:rsidP="003D1ABD">
            <w:pPr>
              <w:pStyle w:val="Tabletext"/>
            </w:pPr>
            <w:r w:rsidRPr="00026FF3">
              <w:t>Do not use during the last three months of pregnancy.</w:t>
            </w:r>
          </w:p>
        </w:tc>
      </w:tr>
      <w:tr w:rsidR="00400783" w:rsidRPr="00026FF3" w14:paraId="33B4F111" w14:textId="77777777" w:rsidTr="003D1ABD">
        <w:tc>
          <w:tcPr>
            <w:tcW w:w="709" w:type="dxa"/>
            <w:shd w:val="clear" w:color="auto" w:fill="auto"/>
          </w:tcPr>
          <w:p w14:paraId="70912762" w14:textId="77777777" w:rsidR="00400783" w:rsidRPr="00026FF3" w:rsidRDefault="00400783" w:rsidP="003D1ABD">
            <w:pPr>
              <w:pStyle w:val="Tabletext"/>
            </w:pPr>
            <w:r w:rsidRPr="00026FF3">
              <w:t>72</w:t>
            </w:r>
          </w:p>
        </w:tc>
        <w:tc>
          <w:tcPr>
            <w:tcW w:w="7677" w:type="dxa"/>
            <w:shd w:val="clear" w:color="auto" w:fill="auto"/>
          </w:tcPr>
          <w:p w14:paraId="0BA0D26A" w14:textId="77777777" w:rsidR="00400783" w:rsidRPr="00026FF3" w:rsidRDefault="00400783" w:rsidP="003D1ABD">
            <w:pPr>
              <w:pStyle w:val="Tabletext"/>
            </w:pPr>
            <w:r w:rsidRPr="00026FF3">
              <w:t>Do not use in the eyes.</w:t>
            </w:r>
          </w:p>
        </w:tc>
      </w:tr>
      <w:tr w:rsidR="00400783" w:rsidRPr="00026FF3" w14:paraId="045DE9C2" w14:textId="77777777" w:rsidTr="003D1ABD">
        <w:tc>
          <w:tcPr>
            <w:tcW w:w="709" w:type="dxa"/>
            <w:shd w:val="clear" w:color="auto" w:fill="auto"/>
          </w:tcPr>
          <w:p w14:paraId="3F90FABC" w14:textId="77777777" w:rsidR="00400783" w:rsidRPr="00026FF3" w:rsidRDefault="00400783" w:rsidP="003D1ABD">
            <w:pPr>
              <w:pStyle w:val="Tabletext"/>
            </w:pPr>
            <w:r w:rsidRPr="00026FF3">
              <w:t>73</w:t>
            </w:r>
          </w:p>
        </w:tc>
        <w:tc>
          <w:tcPr>
            <w:tcW w:w="7677" w:type="dxa"/>
            <w:shd w:val="clear" w:color="auto" w:fill="auto"/>
          </w:tcPr>
          <w:p w14:paraId="37EFC4CE" w14:textId="77777777" w:rsidR="00400783" w:rsidRPr="00026FF3" w:rsidRDefault="00400783" w:rsidP="003D1ABD">
            <w:pPr>
              <w:pStyle w:val="Tabletext"/>
            </w:pPr>
            <w:r w:rsidRPr="00026FF3">
              <w:t>Do not use for acne.</w:t>
            </w:r>
          </w:p>
        </w:tc>
      </w:tr>
      <w:tr w:rsidR="00400783" w:rsidRPr="00026FF3" w14:paraId="7AE0CB11" w14:textId="77777777" w:rsidTr="003D1ABD">
        <w:tc>
          <w:tcPr>
            <w:tcW w:w="709" w:type="dxa"/>
            <w:shd w:val="clear" w:color="auto" w:fill="auto"/>
          </w:tcPr>
          <w:p w14:paraId="21DD5F91" w14:textId="77777777" w:rsidR="00400783" w:rsidRPr="00026FF3" w:rsidRDefault="00400783" w:rsidP="003D1ABD">
            <w:pPr>
              <w:pStyle w:val="Tabletext"/>
            </w:pPr>
            <w:r w:rsidRPr="00026FF3">
              <w:t>74</w:t>
            </w:r>
          </w:p>
        </w:tc>
        <w:tc>
          <w:tcPr>
            <w:tcW w:w="7677" w:type="dxa"/>
            <w:shd w:val="clear" w:color="auto" w:fill="auto"/>
          </w:tcPr>
          <w:p w14:paraId="44A7F7F8" w14:textId="77777777" w:rsidR="00400783" w:rsidRPr="00026FF3" w:rsidRDefault="00400783" w:rsidP="003D1ABD">
            <w:pPr>
              <w:pStyle w:val="Tabletext"/>
            </w:pPr>
            <w:r w:rsidRPr="00026FF3">
              <w:t>Do not use under waterproof bandages unless a doctor has told you to.</w:t>
            </w:r>
          </w:p>
        </w:tc>
      </w:tr>
      <w:tr w:rsidR="00400783" w:rsidRPr="00026FF3" w14:paraId="7B036F1D" w14:textId="77777777" w:rsidTr="003D1ABD">
        <w:tc>
          <w:tcPr>
            <w:tcW w:w="709" w:type="dxa"/>
            <w:shd w:val="clear" w:color="auto" w:fill="auto"/>
          </w:tcPr>
          <w:p w14:paraId="1CDB538C" w14:textId="77777777" w:rsidR="00400783" w:rsidRPr="00026FF3" w:rsidRDefault="00400783" w:rsidP="003D1ABD">
            <w:pPr>
              <w:pStyle w:val="Tabletext"/>
            </w:pPr>
            <w:r w:rsidRPr="00026FF3">
              <w:t>75</w:t>
            </w:r>
          </w:p>
        </w:tc>
        <w:tc>
          <w:tcPr>
            <w:tcW w:w="7677" w:type="dxa"/>
            <w:shd w:val="clear" w:color="auto" w:fill="auto"/>
          </w:tcPr>
          <w:p w14:paraId="2520EBD1" w14:textId="77777777" w:rsidR="00400783" w:rsidRPr="00026FF3" w:rsidRDefault="00400783" w:rsidP="003D1ABD">
            <w:pPr>
              <w:pStyle w:val="Tabletext"/>
            </w:pPr>
            <w:r w:rsidRPr="00026FF3">
              <w:t>Do not use for more than 7 days unless a doctor has told you to.</w:t>
            </w:r>
          </w:p>
        </w:tc>
      </w:tr>
      <w:tr w:rsidR="00400783" w:rsidRPr="00026FF3" w14:paraId="5037567A" w14:textId="77777777" w:rsidTr="003D1ABD">
        <w:tc>
          <w:tcPr>
            <w:tcW w:w="709" w:type="dxa"/>
            <w:shd w:val="clear" w:color="auto" w:fill="auto"/>
          </w:tcPr>
          <w:p w14:paraId="4DCAA298" w14:textId="77777777" w:rsidR="00400783" w:rsidRPr="00026FF3" w:rsidRDefault="00400783" w:rsidP="003D1ABD">
            <w:pPr>
              <w:pStyle w:val="Tabletext"/>
            </w:pPr>
            <w:r w:rsidRPr="00026FF3">
              <w:t>76</w:t>
            </w:r>
          </w:p>
        </w:tc>
        <w:tc>
          <w:tcPr>
            <w:tcW w:w="7677" w:type="dxa"/>
            <w:shd w:val="clear" w:color="auto" w:fill="auto"/>
          </w:tcPr>
          <w:p w14:paraId="71CC932F" w14:textId="77777777" w:rsidR="00400783" w:rsidRPr="00026FF3" w:rsidRDefault="00400783" w:rsidP="003D1ABD">
            <w:pPr>
              <w:pStyle w:val="Tabletext"/>
            </w:pPr>
            <w:r w:rsidRPr="00026FF3">
              <w:t>Do not become pregnant during use or within (Insert number of months as per approved Product Information) month(s) of stopping treatment.</w:t>
            </w:r>
          </w:p>
        </w:tc>
      </w:tr>
      <w:tr w:rsidR="00400783" w:rsidRPr="00026FF3" w14:paraId="7576B3E8" w14:textId="77777777" w:rsidTr="003D1ABD">
        <w:tc>
          <w:tcPr>
            <w:tcW w:w="709" w:type="dxa"/>
            <w:shd w:val="clear" w:color="auto" w:fill="auto"/>
          </w:tcPr>
          <w:p w14:paraId="75FD6F71" w14:textId="77777777" w:rsidR="00400783" w:rsidRPr="00026FF3" w:rsidRDefault="00400783" w:rsidP="003D1ABD">
            <w:pPr>
              <w:pStyle w:val="Tabletext"/>
            </w:pPr>
            <w:r w:rsidRPr="00026FF3">
              <w:t>77</w:t>
            </w:r>
          </w:p>
        </w:tc>
        <w:tc>
          <w:tcPr>
            <w:tcW w:w="7677" w:type="dxa"/>
            <w:shd w:val="clear" w:color="auto" w:fill="auto"/>
          </w:tcPr>
          <w:p w14:paraId="16A93C30" w14:textId="77777777" w:rsidR="00400783" w:rsidRPr="00026FF3" w:rsidRDefault="00400783" w:rsidP="003D1ABD">
            <w:pPr>
              <w:pStyle w:val="Tabletext"/>
            </w:pPr>
            <w:r w:rsidRPr="00026FF3">
              <w:t xml:space="preserve">WARNING </w:t>
            </w:r>
            <w:r w:rsidR="00026FF3">
              <w:noBreakHyphen/>
            </w:r>
            <w:r w:rsidRPr="00026FF3">
              <w:t xml:space="preserve"> May cause birth defects.</w:t>
            </w:r>
          </w:p>
        </w:tc>
      </w:tr>
      <w:tr w:rsidR="00400783" w:rsidRPr="00026FF3" w14:paraId="2885C806" w14:textId="77777777" w:rsidTr="003D1ABD">
        <w:tc>
          <w:tcPr>
            <w:tcW w:w="709" w:type="dxa"/>
            <w:shd w:val="clear" w:color="auto" w:fill="auto"/>
          </w:tcPr>
          <w:p w14:paraId="65E0CD81" w14:textId="77777777" w:rsidR="00400783" w:rsidRPr="00026FF3" w:rsidRDefault="00400783" w:rsidP="003D1ABD">
            <w:pPr>
              <w:pStyle w:val="Tabletext"/>
            </w:pPr>
            <w:r w:rsidRPr="00026FF3">
              <w:t>78</w:t>
            </w:r>
          </w:p>
        </w:tc>
        <w:tc>
          <w:tcPr>
            <w:tcW w:w="7677" w:type="dxa"/>
            <w:shd w:val="clear" w:color="auto" w:fill="auto"/>
          </w:tcPr>
          <w:p w14:paraId="7C38C260" w14:textId="77777777" w:rsidR="00400783" w:rsidRPr="00026FF3" w:rsidRDefault="00400783" w:rsidP="003D1ABD">
            <w:pPr>
              <w:pStyle w:val="Tabletext"/>
            </w:pPr>
            <w:r w:rsidRPr="00026FF3">
              <w:t>Attacks skin and eyes.</w:t>
            </w:r>
          </w:p>
        </w:tc>
      </w:tr>
      <w:tr w:rsidR="00400783" w:rsidRPr="00026FF3" w14:paraId="1AC6F7CC" w14:textId="77777777" w:rsidTr="003D1ABD">
        <w:tc>
          <w:tcPr>
            <w:tcW w:w="709" w:type="dxa"/>
            <w:shd w:val="clear" w:color="auto" w:fill="auto"/>
          </w:tcPr>
          <w:p w14:paraId="2F575E6E" w14:textId="77777777" w:rsidR="00400783" w:rsidRPr="00026FF3" w:rsidRDefault="00400783" w:rsidP="003D1ABD">
            <w:pPr>
              <w:pStyle w:val="Tabletext"/>
            </w:pPr>
            <w:r w:rsidRPr="00026FF3">
              <w:t>79</w:t>
            </w:r>
          </w:p>
        </w:tc>
        <w:tc>
          <w:tcPr>
            <w:tcW w:w="7677" w:type="dxa"/>
            <w:shd w:val="clear" w:color="auto" w:fill="auto"/>
          </w:tcPr>
          <w:p w14:paraId="45CE6A0B" w14:textId="77777777" w:rsidR="00400783" w:rsidRPr="00026FF3" w:rsidRDefault="00400783" w:rsidP="003D1ABD">
            <w:pPr>
              <w:pStyle w:val="Tabletext"/>
            </w:pPr>
            <w:r w:rsidRPr="00026FF3">
              <w:t>Will irritate eyes.</w:t>
            </w:r>
          </w:p>
        </w:tc>
      </w:tr>
      <w:tr w:rsidR="00400783" w:rsidRPr="00026FF3" w14:paraId="26EF799C" w14:textId="77777777" w:rsidTr="003D1ABD">
        <w:tc>
          <w:tcPr>
            <w:tcW w:w="709" w:type="dxa"/>
            <w:shd w:val="clear" w:color="auto" w:fill="auto"/>
          </w:tcPr>
          <w:p w14:paraId="5E1D11BE" w14:textId="77777777" w:rsidR="00400783" w:rsidRPr="00026FF3" w:rsidRDefault="00400783" w:rsidP="003D1ABD">
            <w:pPr>
              <w:pStyle w:val="Tabletext"/>
            </w:pPr>
            <w:r w:rsidRPr="00026FF3">
              <w:lastRenderedPageBreak/>
              <w:t>80</w:t>
            </w:r>
          </w:p>
        </w:tc>
        <w:tc>
          <w:tcPr>
            <w:tcW w:w="7677" w:type="dxa"/>
            <w:shd w:val="clear" w:color="auto" w:fill="auto"/>
          </w:tcPr>
          <w:p w14:paraId="1C3E8E8D" w14:textId="77777777" w:rsidR="00400783" w:rsidRPr="00026FF3" w:rsidRDefault="00400783" w:rsidP="003D1ABD">
            <w:pPr>
              <w:pStyle w:val="Tabletext"/>
            </w:pPr>
            <w:r w:rsidRPr="00026FF3">
              <w:t>WARNING: Do not attempt to refill burner while it is in use or still warm; it could lead to serious burn injury.</w:t>
            </w:r>
          </w:p>
        </w:tc>
      </w:tr>
      <w:tr w:rsidR="00400783" w:rsidRPr="00026FF3" w14:paraId="0A118173" w14:textId="77777777" w:rsidTr="003D1ABD">
        <w:tc>
          <w:tcPr>
            <w:tcW w:w="709" w:type="dxa"/>
            <w:shd w:val="clear" w:color="auto" w:fill="auto"/>
          </w:tcPr>
          <w:p w14:paraId="4C192CF7" w14:textId="77777777" w:rsidR="00400783" w:rsidRPr="00026FF3" w:rsidRDefault="00400783" w:rsidP="003D1ABD">
            <w:pPr>
              <w:pStyle w:val="Tabletext"/>
            </w:pPr>
            <w:r w:rsidRPr="00026FF3">
              <w:t>81</w:t>
            </w:r>
          </w:p>
        </w:tc>
        <w:tc>
          <w:tcPr>
            <w:tcW w:w="7677" w:type="dxa"/>
            <w:shd w:val="clear" w:color="auto" w:fill="auto"/>
          </w:tcPr>
          <w:p w14:paraId="7CDECAA8" w14:textId="77777777" w:rsidR="00400783" w:rsidRPr="00026FF3" w:rsidRDefault="00400783" w:rsidP="003D1ABD">
            <w:pPr>
              <w:pStyle w:val="Tabletext"/>
            </w:pPr>
            <w:r w:rsidRPr="00026FF3">
              <w:t>(Intentionally blank)</w:t>
            </w:r>
          </w:p>
        </w:tc>
      </w:tr>
      <w:tr w:rsidR="00400783" w:rsidRPr="00026FF3" w14:paraId="2E4CAC5B" w14:textId="77777777" w:rsidTr="003D1ABD">
        <w:tc>
          <w:tcPr>
            <w:tcW w:w="709" w:type="dxa"/>
            <w:shd w:val="clear" w:color="auto" w:fill="auto"/>
          </w:tcPr>
          <w:p w14:paraId="5C9FDA57" w14:textId="77777777" w:rsidR="00400783" w:rsidRPr="00026FF3" w:rsidRDefault="00400783" w:rsidP="003D1ABD">
            <w:pPr>
              <w:pStyle w:val="Tabletext"/>
            </w:pPr>
            <w:r w:rsidRPr="00026FF3">
              <w:t>82</w:t>
            </w:r>
          </w:p>
        </w:tc>
        <w:tc>
          <w:tcPr>
            <w:tcW w:w="7677" w:type="dxa"/>
            <w:shd w:val="clear" w:color="auto" w:fill="auto"/>
          </w:tcPr>
          <w:p w14:paraId="7B8812F8" w14:textId="77777777" w:rsidR="00400783" w:rsidRPr="00026FF3" w:rsidRDefault="00400783" w:rsidP="003D1ABD">
            <w:pPr>
              <w:pStyle w:val="Tabletext"/>
            </w:pPr>
            <w:r w:rsidRPr="00026FF3">
              <w:t>(Intentionally blank)</w:t>
            </w:r>
          </w:p>
        </w:tc>
      </w:tr>
      <w:tr w:rsidR="00400783" w:rsidRPr="00026FF3" w14:paraId="11191634" w14:textId="77777777" w:rsidTr="003D1ABD">
        <w:trPr>
          <w:trHeight w:val="75"/>
        </w:trPr>
        <w:tc>
          <w:tcPr>
            <w:tcW w:w="709" w:type="dxa"/>
            <w:shd w:val="clear" w:color="auto" w:fill="auto"/>
          </w:tcPr>
          <w:p w14:paraId="4E7CE710" w14:textId="77777777" w:rsidR="00400783" w:rsidRPr="00026FF3" w:rsidRDefault="00400783" w:rsidP="003D1ABD">
            <w:pPr>
              <w:pStyle w:val="Tabletext"/>
            </w:pPr>
            <w:r w:rsidRPr="00026FF3">
              <w:t>83</w:t>
            </w:r>
          </w:p>
        </w:tc>
        <w:tc>
          <w:tcPr>
            <w:tcW w:w="7677" w:type="dxa"/>
            <w:shd w:val="clear" w:color="auto" w:fill="auto"/>
          </w:tcPr>
          <w:p w14:paraId="28B94002" w14:textId="77777777" w:rsidR="00400783" w:rsidRPr="00026FF3" w:rsidRDefault="00400783" w:rsidP="003D1ABD">
            <w:pPr>
              <w:pStyle w:val="Tabletext"/>
            </w:pPr>
            <w:r w:rsidRPr="00026FF3">
              <w:t>This paint is dangerous to health, even when dry.</w:t>
            </w:r>
          </w:p>
          <w:p w14:paraId="65D9557B" w14:textId="77777777" w:rsidR="00400783" w:rsidRPr="00026FF3" w:rsidRDefault="00400783" w:rsidP="003D1ABD">
            <w:pPr>
              <w:pStyle w:val="Tabletext"/>
            </w:pPr>
            <w:r w:rsidRPr="00026FF3">
              <w:t>For industrial use only.</w:t>
            </w:r>
          </w:p>
          <w:p w14:paraId="5DB137D5" w14:textId="77777777" w:rsidR="00400783" w:rsidRPr="00026FF3" w:rsidRDefault="00400783" w:rsidP="003D1ABD">
            <w:pPr>
              <w:pStyle w:val="Tabletext"/>
            </w:pPr>
            <w:r w:rsidRPr="00026FF3">
              <w:t>Do not use on toys or furniture.</w:t>
            </w:r>
          </w:p>
          <w:p w14:paraId="72B7D2A6" w14:textId="77777777" w:rsidR="00400783" w:rsidRPr="00026FF3" w:rsidRDefault="00400783" w:rsidP="003D1ABD">
            <w:pPr>
              <w:pStyle w:val="Tabletext"/>
            </w:pPr>
            <w:r w:rsidRPr="00026FF3">
              <w:t>Do not use on, in or around the home.</w:t>
            </w:r>
          </w:p>
        </w:tc>
      </w:tr>
      <w:tr w:rsidR="00400783" w:rsidRPr="00026FF3" w14:paraId="2C646529" w14:textId="77777777" w:rsidTr="003D1ABD">
        <w:trPr>
          <w:trHeight w:val="305"/>
        </w:trPr>
        <w:tc>
          <w:tcPr>
            <w:tcW w:w="709" w:type="dxa"/>
            <w:shd w:val="clear" w:color="auto" w:fill="auto"/>
          </w:tcPr>
          <w:p w14:paraId="0A7591F3" w14:textId="77777777" w:rsidR="00400783" w:rsidRPr="00026FF3" w:rsidRDefault="00400783" w:rsidP="003D1ABD">
            <w:pPr>
              <w:pStyle w:val="Tabletext"/>
            </w:pPr>
            <w:r w:rsidRPr="00026FF3">
              <w:t>84</w:t>
            </w:r>
          </w:p>
        </w:tc>
        <w:tc>
          <w:tcPr>
            <w:tcW w:w="7677" w:type="dxa"/>
            <w:shd w:val="clear" w:color="auto" w:fill="auto"/>
          </w:tcPr>
          <w:p w14:paraId="5B6CCE93" w14:textId="77777777" w:rsidR="00400783" w:rsidRPr="00026FF3" w:rsidRDefault="00400783" w:rsidP="003D1ABD">
            <w:pPr>
              <w:pStyle w:val="Tabletext"/>
            </w:pPr>
            <w:r w:rsidRPr="00026FF3">
              <w:t>Breathing the vapour is dangerous.</w:t>
            </w:r>
          </w:p>
          <w:p w14:paraId="783DB930" w14:textId="77777777" w:rsidR="00400783" w:rsidRPr="00026FF3" w:rsidRDefault="00400783" w:rsidP="003D1ABD">
            <w:pPr>
              <w:pStyle w:val="Tabletext"/>
            </w:pPr>
            <w:r w:rsidRPr="00026FF3">
              <w:t>Provide adequate ventilation during application.</w:t>
            </w:r>
          </w:p>
          <w:p w14:paraId="72F653D4" w14:textId="77777777" w:rsidR="00400783" w:rsidRPr="00026FF3" w:rsidRDefault="00400783" w:rsidP="003D1ABD">
            <w:pPr>
              <w:pStyle w:val="Tabletext"/>
            </w:pPr>
            <w:r w:rsidRPr="00026FF3">
              <w:t>Do not use in the presence of a naked flame.</w:t>
            </w:r>
          </w:p>
          <w:p w14:paraId="6EFAF3B5" w14:textId="77777777" w:rsidR="00400783" w:rsidRPr="00026FF3" w:rsidRDefault="00400783" w:rsidP="003D1ABD">
            <w:pPr>
              <w:pStyle w:val="Tabletext"/>
            </w:pPr>
            <w:r w:rsidRPr="00026FF3">
              <w:t>Do not smoke.</w:t>
            </w:r>
          </w:p>
        </w:tc>
      </w:tr>
      <w:tr w:rsidR="00400783" w:rsidRPr="00026FF3" w14:paraId="2311A460" w14:textId="77777777" w:rsidTr="003D1ABD">
        <w:trPr>
          <w:trHeight w:val="1550"/>
        </w:trPr>
        <w:tc>
          <w:tcPr>
            <w:tcW w:w="709" w:type="dxa"/>
            <w:shd w:val="clear" w:color="auto" w:fill="auto"/>
          </w:tcPr>
          <w:p w14:paraId="228999DB" w14:textId="77777777" w:rsidR="00400783" w:rsidRPr="00026FF3" w:rsidRDefault="00400783" w:rsidP="003D1ABD">
            <w:pPr>
              <w:pStyle w:val="Tabletext"/>
            </w:pPr>
            <w:r w:rsidRPr="00026FF3">
              <w:t>85</w:t>
            </w:r>
          </w:p>
        </w:tc>
        <w:tc>
          <w:tcPr>
            <w:tcW w:w="7677" w:type="dxa"/>
            <w:shd w:val="clear" w:color="auto" w:fill="auto"/>
          </w:tcPr>
          <w:p w14:paraId="13E036BC" w14:textId="77777777" w:rsidR="00400783" w:rsidRPr="00026FF3" w:rsidRDefault="00400783" w:rsidP="003D1ABD">
            <w:pPr>
              <w:pStyle w:val="Tabletext"/>
            </w:pPr>
            <w:r w:rsidRPr="00026FF3">
              <w:t>This paint contains lead and is dangerous to health, even when dry.</w:t>
            </w:r>
          </w:p>
          <w:p w14:paraId="1BA08B69" w14:textId="77777777" w:rsidR="00400783" w:rsidRPr="00026FF3" w:rsidRDefault="00400783" w:rsidP="003D1ABD">
            <w:pPr>
              <w:pStyle w:val="Tabletext"/>
            </w:pPr>
            <w:r w:rsidRPr="00026FF3">
              <w:t>For industrial use only.</w:t>
            </w:r>
          </w:p>
          <w:p w14:paraId="79110F10" w14:textId="77777777" w:rsidR="00400783" w:rsidRPr="00026FF3" w:rsidRDefault="00400783" w:rsidP="003D1ABD">
            <w:pPr>
              <w:pStyle w:val="Tabletext"/>
            </w:pPr>
            <w:r w:rsidRPr="00026FF3">
              <w:t>Do not use on toys or furniture.</w:t>
            </w:r>
          </w:p>
          <w:p w14:paraId="1E7BC370" w14:textId="77777777" w:rsidR="00400783" w:rsidRPr="00026FF3" w:rsidRDefault="00400783" w:rsidP="003D1ABD">
            <w:pPr>
              <w:pStyle w:val="Tabletext"/>
            </w:pPr>
            <w:r w:rsidRPr="00026FF3">
              <w:t>Do not use for painting any building or fixed structure.</w:t>
            </w:r>
          </w:p>
          <w:p w14:paraId="0D056573" w14:textId="77777777" w:rsidR="00400783" w:rsidRPr="00026FF3" w:rsidRDefault="00400783" w:rsidP="003D1ABD">
            <w:pPr>
              <w:pStyle w:val="Tabletext"/>
            </w:pPr>
            <w:r w:rsidRPr="00026FF3">
              <w:t>Do not use where contact with food or drinking water is possible.</w:t>
            </w:r>
          </w:p>
        </w:tc>
      </w:tr>
      <w:tr w:rsidR="00400783" w:rsidRPr="00026FF3" w14:paraId="06609010" w14:textId="77777777" w:rsidTr="003D1ABD">
        <w:trPr>
          <w:trHeight w:val="834"/>
        </w:trPr>
        <w:tc>
          <w:tcPr>
            <w:tcW w:w="709" w:type="dxa"/>
            <w:shd w:val="clear" w:color="auto" w:fill="auto"/>
          </w:tcPr>
          <w:p w14:paraId="76DBC82B" w14:textId="77777777" w:rsidR="00400783" w:rsidRPr="00026FF3" w:rsidRDefault="00400783" w:rsidP="003D1ABD">
            <w:pPr>
              <w:pStyle w:val="Tabletext"/>
            </w:pPr>
            <w:r w:rsidRPr="00026FF3">
              <w:t>86</w:t>
            </w:r>
          </w:p>
        </w:tc>
        <w:tc>
          <w:tcPr>
            <w:tcW w:w="7677" w:type="dxa"/>
            <w:shd w:val="clear" w:color="auto" w:fill="auto"/>
          </w:tcPr>
          <w:p w14:paraId="689B1CE5" w14:textId="77777777" w:rsidR="00400783" w:rsidRPr="00026FF3" w:rsidRDefault="00400783" w:rsidP="003D1ABD">
            <w:pPr>
              <w:pStyle w:val="Tabletext"/>
            </w:pPr>
            <w:r w:rsidRPr="00026FF3">
              <w:t>This tinter contains lead.</w:t>
            </w:r>
          </w:p>
          <w:p w14:paraId="21B06006" w14:textId="77777777" w:rsidR="00400783" w:rsidRPr="00026FF3" w:rsidRDefault="00400783" w:rsidP="003D1ABD">
            <w:pPr>
              <w:pStyle w:val="Tabletext"/>
            </w:pPr>
            <w:r w:rsidRPr="00026FF3">
              <w:t>Do not add to any paint which is for application to any toy, furniture, building (interior or exterior), fixed structure or to anything which may contact food or drinking water.</w:t>
            </w:r>
          </w:p>
        </w:tc>
      </w:tr>
      <w:tr w:rsidR="00400783" w:rsidRPr="00026FF3" w14:paraId="54B48882" w14:textId="77777777" w:rsidTr="003D1ABD">
        <w:tc>
          <w:tcPr>
            <w:tcW w:w="709" w:type="dxa"/>
            <w:shd w:val="clear" w:color="auto" w:fill="auto"/>
          </w:tcPr>
          <w:p w14:paraId="41836D09" w14:textId="77777777" w:rsidR="00400783" w:rsidRPr="00026FF3" w:rsidRDefault="00400783" w:rsidP="003D1ABD">
            <w:pPr>
              <w:pStyle w:val="Tabletext"/>
            </w:pPr>
            <w:r w:rsidRPr="00026FF3">
              <w:t>87</w:t>
            </w:r>
          </w:p>
        </w:tc>
        <w:tc>
          <w:tcPr>
            <w:tcW w:w="7677" w:type="dxa"/>
            <w:shd w:val="clear" w:color="auto" w:fill="auto"/>
          </w:tcPr>
          <w:p w14:paraId="69FAC716" w14:textId="77777777" w:rsidR="00400783" w:rsidRPr="00026FF3" w:rsidRDefault="00400783" w:rsidP="003D1ABD">
            <w:pPr>
              <w:pStyle w:val="Tabletext"/>
            </w:pPr>
            <w:r w:rsidRPr="00026FF3">
              <w:t>(Insert brand name) remains in the body for many months after treatment has stopped. Do not become pregnant or father a child before consulting your doctor.</w:t>
            </w:r>
          </w:p>
        </w:tc>
      </w:tr>
      <w:tr w:rsidR="00400783" w:rsidRPr="00026FF3" w14:paraId="039BD7D7" w14:textId="77777777" w:rsidTr="003D1ABD">
        <w:tc>
          <w:tcPr>
            <w:tcW w:w="709" w:type="dxa"/>
            <w:shd w:val="clear" w:color="auto" w:fill="auto"/>
          </w:tcPr>
          <w:p w14:paraId="2CE5C42F" w14:textId="77777777" w:rsidR="00400783" w:rsidRPr="00026FF3" w:rsidRDefault="00400783" w:rsidP="003D1ABD">
            <w:pPr>
              <w:pStyle w:val="Tabletext"/>
            </w:pPr>
            <w:r w:rsidRPr="00026FF3">
              <w:t>88</w:t>
            </w:r>
          </w:p>
        </w:tc>
        <w:tc>
          <w:tcPr>
            <w:tcW w:w="7677" w:type="dxa"/>
            <w:shd w:val="clear" w:color="auto" w:fill="auto"/>
          </w:tcPr>
          <w:p w14:paraId="05A41A91" w14:textId="77777777" w:rsidR="00400783" w:rsidRPr="00026FF3" w:rsidRDefault="00400783" w:rsidP="003D1ABD">
            <w:pPr>
              <w:pStyle w:val="Tabletext"/>
            </w:pPr>
            <w:r w:rsidRPr="00026FF3">
              <w:t>This product is not recommended for dyeing eyelashes or eyebrows. To do so may be injurious to the eye.</w:t>
            </w:r>
          </w:p>
        </w:tc>
      </w:tr>
      <w:tr w:rsidR="00400783" w:rsidRPr="00026FF3" w14:paraId="55654DDB" w14:textId="77777777" w:rsidTr="003D1ABD">
        <w:tc>
          <w:tcPr>
            <w:tcW w:w="709" w:type="dxa"/>
            <w:shd w:val="clear" w:color="auto" w:fill="auto"/>
          </w:tcPr>
          <w:p w14:paraId="0CB3F833" w14:textId="77777777" w:rsidR="00400783" w:rsidRPr="00026FF3" w:rsidRDefault="00400783" w:rsidP="003D1ABD">
            <w:pPr>
              <w:pStyle w:val="Tabletext"/>
            </w:pPr>
            <w:r w:rsidRPr="00026FF3">
              <w:t>89</w:t>
            </w:r>
          </w:p>
        </w:tc>
        <w:tc>
          <w:tcPr>
            <w:tcW w:w="7677" w:type="dxa"/>
            <w:shd w:val="clear" w:color="auto" w:fill="auto"/>
          </w:tcPr>
          <w:p w14:paraId="6F456CA1" w14:textId="77777777" w:rsidR="00400783" w:rsidRPr="00026FF3" w:rsidRDefault="00400783" w:rsidP="003D1ABD">
            <w:pPr>
              <w:pStyle w:val="Tabletext"/>
            </w:pPr>
            <w:r w:rsidRPr="00026FF3">
              <w:t>Application to skin may increase sensitivity to sunlight.</w:t>
            </w:r>
          </w:p>
        </w:tc>
      </w:tr>
      <w:tr w:rsidR="00400783" w:rsidRPr="00026FF3" w14:paraId="44B5B4CD" w14:textId="77777777" w:rsidTr="003D1ABD">
        <w:tc>
          <w:tcPr>
            <w:tcW w:w="709" w:type="dxa"/>
            <w:shd w:val="clear" w:color="auto" w:fill="auto"/>
          </w:tcPr>
          <w:p w14:paraId="2A689DA8" w14:textId="77777777" w:rsidR="00400783" w:rsidRPr="00026FF3" w:rsidRDefault="00400783" w:rsidP="003D1ABD">
            <w:pPr>
              <w:pStyle w:val="Tabletext"/>
            </w:pPr>
            <w:r w:rsidRPr="00026FF3">
              <w:t>90</w:t>
            </w:r>
          </w:p>
        </w:tc>
        <w:tc>
          <w:tcPr>
            <w:tcW w:w="7677" w:type="dxa"/>
            <w:shd w:val="clear" w:color="auto" w:fill="auto"/>
          </w:tcPr>
          <w:p w14:paraId="0A74FA5F" w14:textId="77777777" w:rsidR="00400783" w:rsidRPr="00026FF3" w:rsidRDefault="00400783" w:rsidP="003D1ABD">
            <w:pPr>
              <w:pStyle w:val="Tabletext"/>
            </w:pPr>
            <w:r w:rsidRPr="00026FF3">
              <w:t>This preparation is to aid sleep. Drowsiness may continue the following day. If affected do not drive or operate machinery. Avoid alcohol.</w:t>
            </w:r>
          </w:p>
        </w:tc>
      </w:tr>
      <w:tr w:rsidR="00400783" w:rsidRPr="00026FF3" w14:paraId="285789DB" w14:textId="77777777" w:rsidTr="003D1ABD">
        <w:tc>
          <w:tcPr>
            <w:tcW w:w="709" w:type="dxa"/>
            <w:shd w:val="clear" w:color="auto" w:fill="auto"/>
          </w:tcPr>
          <w:p w14:paraId="09E5EF59" w14:textId="77777777" w:rsidR="00400783" w:rsidRPr="00026FF3" w:rsidRDefault="00400783" w:rsidP="003D1ABD">
            <w:pPr>
              <w:pStyle w:val="Tabletext"/>
            </w:pPr>
            <w:r w:rsidRPr="00026FF3">
              <w:t>91</w:t>
            </w:r>
          </w:p>
        </w:tc>
        <w:tc>
          <w:tcPr>
            <w:tcW w:w="7677" w:type="dxa"/>
            <w:shd w:val="clear" w:color="auto" w:fill="auto"/>
          </w:tcPr>
          <w:p w14:paraId="551BD8C3" w14:textId="77777777" w:rsidR="00400783" w:rsidRPr="00026FF3" w:rsidRDefault="00400783" w:rsidP="003D1ABD">
            <w:pPr>
              <w:pStyle w:val="Tabletext"/>
            </w:pPr>
            <w:r w:rsidRPr="00026FF3">
              <w:t>CAUTION – Total iodine intake may exceed recommended level when taking this preparation.</w:t>
            </w:r>
          </w:p>
        </w:tc>
      </w:tr>
      <w:tr w:rsidR="00400783" w:rsidRPr="00026FF3" w14:paraId="555D6EC4" w14:textId="77777777" w:rsidTr="003D1ABD">
        <w:tc>
          <w:tcPr>
            <w:tcW w:w="709" w:type="dxa"/>
            <w:shd w:val="clear" w:color="auto" w:fill="auto"/>
          </w:tcPr>
          <w:p w14:paraId="4150684E" w14:textId="77777777" w:rsidR="00400783" w:rsidRPr="00026FF3" w:rsidRDefault="00400783" w:rsidP="003D1ABD">
            <w:pPr>
              <w:pStyle w:val="Tabletext"/>
            </w:pPr>
            <w:r w:rsidRPr="00026FF3">
              <w:t>92</w:t>
            </w:r>
          </w:p>
        </w:tc>
        <w:tc>
          <w:tcPr>
            <w:tcW w:w="7677" w:type="dxa"/>
            <w:shd w:val="clear" w:color="auto" w:fill="auto"/>
          </w:tcPr>
          <w:p w14:paraId="44BE58B2" w14:textId="77777777" w:rsidR="00400783" w:rsidRPr="00026FF3" w:rsidRDefault="00400783" w:rsidP="003D1ABD">
            <w:pPr>
              <w:pStyle w:val="Tabletext"/>
            </w:pPr>
            <w:r w:rsidRPr="00026FF3">
              <w:t xml:space="preserve">WARNING – Contains iodine </w:t>
            </w:r>
            <w:r w:rsidR="00026FF3">
              <w:noBreakHyphen/>
            </w:r>
            <w:r w:rsidRPr="00026FF3">
              <w:t xml:space="preserve"> do not take when pregnant except on physician’s advice.</w:t>
            </w:r>
          </w:p>
        </w:tc>
      </w:tr>
      <w:tr w:rsidR="00400783" w:rsidRPr="00026FF3" w14:paraId="278EB19E" w14:textId="77777777" w:rsidTr="003D1ABD">
        <w:tc>
          <w:tcPr>
            <w:tcW w:w="709" w:type="dxa"/>
            <w:shd w:val="clear" w:color="auto" w:fill="auto"/>
          </w:tcPr>
          <w:p w14:paraId="7C6F47B1" w14:textId="77777777" w:rsidR="00400783" w:rsidRPr="00026FF3" w:rsidRDefault="00400783" w:rsidP="003D1ABD">
            <w:pPr>
              <w:pStyle w:val="Tabletext"/>
            </w:pPr>
            <w:r w:rsidRPr="00026FF3">
              <w:t>93</w:t>
            </w:r>
          </w:p>
        </w:tc>
        <w:tc>
          <w:tcPr>
            <w:tcW w:w="7677" w:type="dxa"/>
            <w:shd w:val="clear" w:color="auto" w:fill="auto"/>
          </w:tcPr>
          <w:p w14:paraId="541E401E" w14:textId="77777777" w:rsidR="00400783" w:rsidRPr="00026FF3" w:rsidRDefault="00400783" w:rsidP="003D1ABD">
            <w:pPr>
              <w:pStyle w:val="Tabletext"/>
            </w:pPr>
            <w:r w:rsidRPr="00026FF3">
              <w:t>Causes severe burns, which are not likely to be immediately painful or visible.</w:t>
            </w:r>
          </w:p>
        </w:tc>
      </w:tr>
      <w:tr w:rsidR="00400783" w:rsidRPr="00026FF3" w14:paraId="0A08E29D" w14:textId="77777777" w:rsidTr="003D1ABD">
        <w:tc>
          <w:tcPr>
            <w:tcW w:w="709" w:type="dxa"/>
            <w:shd w:val="clear" w:color="auto" w:fill="auto"/>
          </w:tcPr>
          <w:p w14:paraId="2840B166" w14:textId="77777777" w:rsidR="00400783" w:rsidRPr="00026FF3" w:rsidRDefault="00400783" w:rsidP="003D1ABD">
            <w:pPr>
              <w:pStyle w:val="Tabletext"/>
            </w:pPr>
            <w:r w:rsidRPr="00026FF3">
              <w:t>94</w:t>
            </w:r>
          </w:p>
        </w:tc>
        <w:tc>
          <w:tcPr>
            <w:tcW w:w="7677" w:type="dxa"/>
            <w:shd w:val="clear" w:color="auto" w:fill="auto"/>
          </w:tcPr>
          <w:p w14:paraId="54E255F8" w14:textId="77777777" w:rsidR="00400783" w:rsidRPr="00026FF3" w:rsidRDefault="00400783" w:rsidP="003D1ABD">
            <w:pPr>
              <w:pStyle w:val="Tabletext"/>
            </w:pPr>
            <w:r w:rsidRPr="00026FF3">
              <w:t>WARNING – Contains nitrite. Substitution for table or cooking salt may be dangerous, particularly for young children.</w:t>
            </w:r>
          </w:p>
        </w:tc>
      </w:tr>
      <w:tr w:rsidR="00400783" w:rsidRPr="00026FF3" w14:paraId="79F3B5FB" w14:textId="77777777" w:rsidTr="003D1ABD">
        <w:tc>
          <w:tcPr>
            <w:tcW w:w="709" w:type="dxa"/>
            <w:shd w:val="clear" w:color="auto" w:fill="auto"/>
          </w:tcPr>
          <w:p w14:paraId="11EA5A82" w14:textId="77777777" w:rsidR="00400783" w:rsidRPr="00026FF3" w:rsidRDefault="00400783" w:rsidP="003D1ABD">
            <w:pPr>
              <w:pStyle w:val="Tabletext"/>
            </w:pPr>
            <w:r w:rsidRPr="00026FF3">
              <w:t>95</w:t>
            </w:r>
          </w:p>
        </w:tc>
        <w:tc>
          <w:tcPr>
            <w:tcW w:w="7677" w:type="dxa"/>
            <w:shd w:val="clear" w:color="auto" w:fill="auto"/>
          </w:tcPr>
          <w:p w14:paraId="669EECEA" w14:textId="77777777" w:rsidR="00400783" w:rsidRPr="00026FF3" w:rsidRDefault="00400783" w:rsidP="003D1ABD">
            <w:pPr>
              <w:pStyle w:val="Tabletext"/>
            </w:pPr>
            <w:r w:rsidRPr="00026FF3">
              <w:t>CAUTION – Do not use for children under 12 years unless a doctor has told you to.</w:t>
            </w:r>
          </w:p>
        </w:tc>
      </w:tr>
      <w:tr w:rsidR="00400783" w:rsidRPr="00026FF3" w14:paraId="5D5B4ECC" w14:textId="77777777" w:rsidTr="003D1ABD">
        <w:tc>
          <w:tcPr>
            <w:tcW w:w="709" w:type="dxa"/>
            <w:shd w:val="clear" w:color="auto" w:fill="auto"/>
          </w:tcPr>
          <w:p w14:paraId="15994A62" w14:textId="77777777" w:rsidR="00400783" w:rsidRPr="00026FF3" w:rsidRDefault="00400783" w:rsidP="003D1ABD">
            <w:pPr>
              <w:pStyle w:val="Tabletext"/>
            </w:pPr>
            <w:r w:rsidRPr="00026FF3">
              <w:t>96</w:t>
            </w:r>
          </w:p>
        </w:tc>
        <w:tc>
          <w:tcPr>
            <w:tcW w:w="7677" w:type="dxa"/>
            <w:shd w:val="clear" w:color="auto" w:fill="auto"/>
          </w:tcPr>
          <w:p w14:paraId="34C7502B" w14:textId="77777777" w:rsidR="00400783" w:rsidRPr="00026FF3" w:rsidRDefault="00400783" w:rsidP="003D1ABD">
            <w:pPr>
              <w:pStyle w:val="Tabletext"/>
            </w:pPr>
            <w:r w:rsidRPr="00026FF3">
              <w:t>CAUTION – This preparation is for the relief of minor and temporary ailments and should be used strictly as directed. If symptoms persist or recur within two weeks, consult a doctor.</w:t>
            </w:r>
          </w:p>
        </w:tc>
      </w:tr>
      <w:tr w:rsidR="00400783" w:rsidRPr="00026FF3" w14:paraId="454B42A3" w14:textId="77777777" w:rsidTr="003D1ABD">
        <w:tc>
          <w:tcPr>
            <w:tcW w:w="709" w:type="dxa"/>
            <w:shd w:val="clear" w:color="auto" w:fill="auto"/>
          </w:tcPr>
          <w:p w14:paraId="12EAC566" w14:textId="77777777" w:rsidR="00400783" w:rsidRPr="00026FF3" w:rsidRDefault="00400783" w:rsidP="003D1ABD">
            <w:pPr>
              <w:pStyle w:val="Tabletext"/>
            </w:pPr>
            <w:r w:rsidRPr="00026FF3">
              <w:t>97</w:t>
            </w:r>
          </w:p>
        </w:tc>
        <w:tc>
          <w:tcPr>
            <w:tcW w:w="7677" w:type="dxa"/>
            <w:shd w:val="clear" w:color="auto" w:fill="auto"/>
          </w:tcPr>
          <w:p w14:paraId="53A39300" w14:textId="77777777" w:rsidR="00400783" w:rsidRPr="00026FF3" w:rsidRDefault="00400783" w:rsidP="003D1ABD">
            <w:pPr>
              <w:pStyle w:val="Tabletext"/>
            </w:pPr>
            <w:r w:rsidRPr="00026FF3">
              <w:t>Adults: Keep to the recommended dose. Don’t take this medicine for longer than a few days at a time unless advised to by a doctor.</w:t>
            </w:r>
          </w:p>
        </w:tc>
      </w:tr>
      <w:tr w:rsidR="00400783" w:rsidRPr="00026FF3" w14:paraId="4FA9FCBD" w14:textId="77777777" w:rsidTr="003D1ABD">
        <w:tc>
          <w:tcPr>
            <w:tcW w:w="709" w:type="dxa"/>
            <w:shd w:val="clear" w:color="auto" w:fill="auto"/>
          </w:tcPr>
          <w:p w14:paraId="734846AC" w14:textId="77777777" w:rsidR="00400783" w:rsidRPr="00026FF3" w:rsidRDefault="00400783" w:rsidP="003D1ABD">
            <w:pPr>
              <w:pStyle w:val="Tabletext"/>
            </w:pPr>
            <w:r w:rsidRPr="00026FF3">
              <w:t>98</w:t>
            </w:r>
          </w:p>
        </w:tc>
        <w:tc>
          <w:tcPr>
            <w:tcW w:w="7677" w:type="dxa"/>
            <w:shd w:val="clear" w:color="auto" w:fill="auto"/>
          </w:tcPr>
          <w:p w14:paraId="36CC1E0F" w14:textId="77777777" w:rsidR="00400783" w:rsidRPr="00026FF3" w:rsidRDefault="00400783" w:rsidP="003D1ABD">
            <w:pPr>
              <w:pStyle w:val="Tabletext"/>
            </w:pPr>
            <w:r w:rsidRPr="00026FF3">
              <w:t>Children and adolescents: Keep to the recommended dose. Do not give this medicine for longer than 48 hours at a time unless advised to by a doctor.</w:t>
            </w:r>
          </w:p>
        </w:tc>
      </w:tr>
      <w:tr w:rsidR="00400783" w:rsidRPr="00026FF3" w14:paraId="25CC6127" w14:textId="77777777" w:rsidTr="003D1ABD">
        <w:tc>
          <w:tcPr>
            <w:tcW w:w="709" w:type="dxa"/>
            <w:shd w:val="clear" w:color="auto" w:fill="auto"/>
          </w:tcPr>
          <w:p w14:paraId="4751CFF4" w14:textId="77777777" w:rsidR="00400783" w:rsidRPr="00026FF3" w:rsidRDefault="00400783" w:rsidP="003D1ABD">
            <w:pPr>
              <w:pStyle w:val="Tabletext"/>
            </w:pPr>
            <w:r w:rsidRPr="00026FF3">
              <w:lastRenderedPageBreak/>
              <w:t>99</w:t>
            </w:r>
          </w:p>
        </w:tc>
        <w:tc>
          <w:tcPr>
            <w:tcW w:w="7677" w:type="dxa"/>
            <w:shd w:val="clear" w:color="auto" w:fill="auto"/>
          </w:tcPr>
          <w:p w14:paraId="28A38FB2" w14:textId="77777777" w:rsidR="00400783" w:rsidRPr="00026FF3" w:rsidRDefault="00400783" w:rsidP="003D1ABD">
            <w:pPr>
              <w:pStyle w:val="Tabletext"/>
            </w:pPr>
            <w:r w:rsidRPr="00026FF3">
              <w:t>If an overdose is taken or suspected, ring the Poisons Information Centre (Australia 13 11 26; New Zealand 0800 764 766) or go to a hospital straight away even if you feel well because of the risk of delayed, serious liver damage.</w:t>
            </w:r>
          </w:p>
        </w:tc>
      </w:tr>
      <w:tr w:rsidR="00400783" w:rsidRPr="00026FF3" w14:paraId="53899138" w14:textId="77777777" w:rsidTr="003D1ABD">
        <w:tc>
          <w:tcPr>
            <w:tcW w:w="709" w:type="dxa"/>
            <w:shd w:val="clear" w:color="auto" w:fill="auto"/>
          </w:tcPr>
          <w:p w14:paraId="2CB7E591" w14:textId="77777777" w:rsidR="00400783" w:rsidRPr="00026FF3" w:rsidRDefault="00400783" w:rsidP="003D1ABD">
            <w:pPr>
              <w:pStyle w:val="Tabletext"/>
            </w:pPr>
            <w:r w:rsidRPr="00026FF3">
              <w:t>100</w:t>
            </w:r>
          </w:p>
        </w:tc>
        <w:tc>
          <w:tcPr>
            <w:tcW w:w="7677" w:type="dxa"/>
            <w:shd w:val="clear" w:color="auto" w:fill="auto"/>
          </w:tcPr>
          <w:p w14:paraId="25EEC1B2" w14:textId="77777777" w:rsidR="00400783" w:rsidRPr="00026FF3" w:rsidRDefault="00400783" w:rsidP="003D1ABD">
            <w:pPr>
              <w:pStyle w:val="Tabletext"/>
            </w:pPr>
            <w:r w:rsidRPr="00026FF3">
              <w:t>Do not take with other products containing paracetamol, unless advised to do so by a doctor or pharmacist.</w:t>
            </w:r>
          </w:p>
        </w:tc>
      </w:tr>
      <w:tr w:rsidR="00400783" w:rsidRPr="00026FF3" w14:paraId="175AAA29" w14:textId="77777777" w:rsidTr="003D1ABD">
        <w:tc>
          <w:tcPr>
            <w:tcW w:w="709" w:type="dxa"/>
            <w:shd w:val="clear" w:color="auto" w:fill="auto"/>
          </w:tcPr>
          <w:p w14:paraId="5F94FD17" w14:textId="77777777" w:rsidR="00400783" w:rsidRPr="00026FF3" w:rsidRDefault="00400783" w:rsidP="003D1ABD">
            <w:pPr>
              <w:pStyle w:val="Tabletext"/>
            </w:pPr>
            <w:r w:rsidRPr="00026FF3">
              <w:t>101</w:t>
            </w:r>
          </w:p>
        </w:tc>
        <w:tc>
          <w:tcPr>
            <w:tcW w:w="7677" w:type="dxa"/>
            <w:shd w:val="clear" w:color="auto" w:fill="auto"/>
          </w:tcPr>
          <w:p w14:paraId="71BE3CD6" w14:textId="77777777" w:rsidR="00400783" w:rsidRPr="00026FF3" w:rsidRDefault="00400783" w:rsidP="003D1ABD">
            <w:pPr>
              <w:pStyle w:val="Tabletext"/>
            </w:pPr>
            <w:r w:rsidRPr="00026FF3">
              <w:t>Don’t use [this product/name of the product]:</w:t>
            </w:r>
          </w:p>
          <w:p w14:paraId="2A30C3A5" w14:textId="77777777" w:rsidR="00400783" w:rsidRPr="00026FF3" w:rsidRDefault="00400783" w:rsidP="003D1ABD">
            <w:pPr>
              <w:pStyle w:val="Tabletext"/>
            </w:pPr>
            <w:r w:rsidRPr="00026FF3">
              <w:t>If you have a stomach ulcer.</w:t>
            </w:r>
          </w:p>
          <w:p w14:paraId="2BCE6BFB" w14:textId="77777777" w:rsidR="00400783" w:rsidRPr="00026FF3" w:rsidRDefault="00400783" w:rsidP="003D1ABD">
            <w:pPr>
              <w:pStyle w:val="Tabletext"/>
            </w:pPr>
            <w:r w:rsidRPr="00026FF3">
              <w:t>In the last 3 months of pregnancy. [This statement may be omitted in preparations used exclusively for the treatment of dysmenorrhoea.]</w:t>
            </w:r>
          </w:p>
          <w:p w14:paraId="29114A43" w14:textId="77777777" w:rsidR="00400783" w:rsidRPr="00026FF3" w:rsidRDefault="00400783" w:rsidP="003D1ABD">
            <w:pPr>
              <w:pStyle w:val="Tabletext"/>
            </w:pPr>
            <w:r w:rsidRPr="00026FF3">
              <w:t>If you are allergic to (name of substance) or anti</w:t>
            </w:r>
            <w:r w:rsidR="00026FF3">
              <w:noBreakHyphen/>
            </w:r>
            <w:r w:rsidRPr="00026FF3">
              <w:t>inflammatory medicines.</w:t>
            </w:r>
          </w:p>
        </w:tc>
      </w:tr>
      <w:tr w:rsidR="00400783" w:rsidRPr="00026FF3" w14:paraId="7C79C655" w14:textId="77777777" w:rsidTr="003D1ABD">
        <w:tc>
          <w:tcPr>
            <w:tcW w:w="709" w:type="dxa"/>
            <w:shd w:val="clear" w:color="auto" w:fill="auto"/>
          </w:tcPr>
          <w:p w14:paraId="0C3E94C1" w14:textId="77777777" w:rsidR="00400783" w:rsidRPr="00026FF3" w:rsidRDefault="00400783" w:rsidP="003D1ABD">
            <w:pPr>
              <w:pStyle w:val="Tabletext"/>
            </w:pPr>
            <w:r w:rsidRPr="00026FF3">
              <w:t>102</w:t>
            </w:r>
          </w:p>
        </w:tc>
        <w:tc>
          <w:tcPr>
            <w:tcW w:w="7677" w:type="dxa"/>
            <w:shd w:val="clear" w:color="auto" w:fill="auto"/>
          </w:tcPr>
          <w:p w14:paraId="57DD69E2" w14:textId="77777777" w:rsidR="00400783" w:rsidRPr="00026FF3" w:rsidRDefault="00400783" w:rsidP="003D1ABD">
            <w:pPr>
              <w:pStyle w:val="Tabletext"/>
            </w:pPr>
            <w:r w:rsidRPr="00026FF3">
              <w:t>Unless a doctor has told you to, don’t use [this product/name of the product]:</w:t>
            </w:r>
          </w:p>
          <w:p w14:paraId="6433DEA9" w14:textId="77777777" w:rsidR="00400783" w:rsidRPr="00026FF3" w:rsidRDefault="00400783" w:rsidP="003D1ABD">
            <w:pPr>
              <w:pStyle w:val="Tabletext"/>
            </w:pPr>
            <w:r w:rsidRPr="00026FF3">
              <w:t>For more than a few days at a time.</w:t>
            </w:r>
          </w:p>
          <w:p w14:paraId="34F1F840" w14:textId="77777777" w:rsidR="00400783" w:rsidRPr="00026FF3" w:rsidRDefault="00400783" w:rsidP="003D1ABD">
            <w:pPr>
              <w:pStyle w:val="Tabletext"/>
            </w:pPr>
            <w:r w:rsidRPr="00026FF3">
              <w:t>With other medicines containing aspirin or other anti</w:t>
            </w:r>
            <w:r w:rsidR="00026FF3">
              <w:noBreakHyphen/>
            </w:r>
            <w:r w:rsidRPr="00026FF3">
              <w:t>inflammatory medicines.</w:t>
            </w:r>
          </w:p>
          <w:p w14:paraId="41CD7695" w14:textId="77777777" w:rsidR="00400783" w:rsidRPr="00026FF3" w:rsidRDefault="00400783" w:rsidP="003D1ABD">
            <w:pPr>
              <w:pStyle w:val="Tabletext"/>
            </w:pPr>
            <w:r w:rsidRPr="00026FF3">
              <w:t>If you have asthma.</w:t>
            </w:r>
          </w:p>
          <w:p w14:paraId="024B08FA" w14:textId="77777777" w:rsidR="00400783" w:rsidRPr="00026FF3" w:rsidRDefault="00400783" w:rsidP="003D1ABD">
            <w:pPr>
              <w:pStyle w:val="Tabletext"/>
            </w:pPr>
            <w:r w:rsidRPr="00026FF3">
              <w:t>In children under 12 years of age.</w:t>
            </w:r>
          </w:p>
          <w:p w14:paraId="13A3FFF1" w14:textId="77777777" w:rsidR="00400783" w:rsidRPr="00026FF3" w:rsidRDefault="00400783" w:rsidP="003D1ABD">
            <w:pPr>
              <w:pStyle w:val="Tabletext"/>
            </w:pPr>
            <w:r w:rsidRPr="00026FF3">
              <w:t>In children 12</w:t>
            </w:r>
            <w:r w:rsidR="00026FF3">
              <w:noBreakHyphen/>
            </w:r>
            <w:r w:rsidRPr="00026FF3">
              <w:t>16 years of age with or recovering from chicken pox, influenza or fever.</w:t>
            </w:r>
          </w:p>
          <w:p w14:paraId="159E7EF9" w14:textId="77777777" w:rsidR="00400783" w:rsidRPr="00026FF3" w:rsidRDefault="00400783" w:rsidP="003D1ABD">
            <w:pPr>
              <w:pStyle w:val="Tabletext"/>
            </w:pPr>
            <w:r w:rsidRPr="00026FF3">
              <w:t>If you are pregnant.</w:t>
            </w:r>
          </w:p>
        </w:tc>
      </w:tr>
      <w:tr w:rsidR="00400783" w:rsidRPr="00026FF3" w14:paraId="70049B46" w14:textId="77777777" w:rsidTr="003D1ABD">
        <w:tc>
          <w:tcPr>
            <w:tcW w:w="709" w:type="dxa"/>
            <w:shd w:val="clear" w:color="auto" w:fill="auto"/>
          </w:tcPr>
          <w:p w14:paraId="66BAADB4" w14:textId="77777777" w:rsidR="00400783" w:rsidRPr="00026FF3" w:rsidRDefault="00400783" w:rsidP="003D1ABD">
            <w:pPr>
              <w:pStyle w:val="Tabletext"/>
            </w:pPr>
            <w:r w:rsidRPr="00026FF3">
              <w:t>103</w:t>
            </w:r>
          </w:p>
        </w:tc>
        <w:tc>
          <w:tcPr>
            <w:tcW w:w="7677" w:type="dxa"/>
            <w:shd w:val="clear" w:color="auto" w:fill="auto"/>
          </w:tcPr>
          <w:p w14:paraId="22A6B1ED" w14:textId="77777777" w:rsidR="00400783" w:rsidRPr="00026FF3" w:rsidRDefault="00400783" w:rsidP="003D1ABD">
            <w:pPr>
              <w:pStyle w:val="Tabletext"/>
            </w:pPr>
            <w:r w:rsidRPr="00026FF3">
              <w:t>See a doctor before taking [this product/name of the product] for thinning the blood or for your heart. [This statement may be omitted in products for inhibition of platelet aggregation or with additional active ingredients.]</w:t>
            </w:r>
          </w:p>
        </w:tc>
      </w:tr>
      <w:tr w:rsidR="00400783" w:rsidRPr="00026FF3" w14:paraId="6D9980B7" w14:textId="77777777" w:rsidTr="003D1ABD">
        <w:tc>
          <w:tcPr>
            <w:tcW w:w="709" w:type="dxa"/>
            <w:shd w:val="clear" w:color="auto" w:fill="auto"/>
          </w:tcPr>
          <w:p w14:paraId="7BC5C5E3" w14:textId="77777777" w:rsidR="00400783" w:rsidRPr="00026FF3" w:rsidRDefault="00400783" w:rsidP="003D1ABD">
            <w:pPr>
              <w:pStyle w:val="Tabletext"/>
            </w:pPr>
            <w:r w:rsidRPr="00026FF3">
              <w:t>104</w:t>
            </w:r>
          </w:p>
        </w:tc>
        <w:tc>
          <w:tcPr>
            <w:tcW w:w="7677" w:type="dxa"/>
            <w:shd w:val="clear" w:color="auto" w:fill="auto"/>
          </w:tcPr>
          <w:p w14:paraId="6D45803C" w14:textId="77777777" w:rsidR="00400783" w:rsidRPr="00026FF3" w:rsidRDefault="00400783" w:rsidP="003D1ABD">
            <w:pPr>
              <w:pStyle w:val="Tabletext"/>
            </w:pPr>
            <w:r w:rsidRPr="00026FF3">
              <w:t>Unless a doctor has told you to, don’t use [this product/name of the product]:</w:t>
            </w:r>
          </w:p>
          <w:p w14:paraId="1E5577DC" w14:textId="77777777" w:rsidR="00400783" w:rsidRPr="00026FF3" w:rsidRDefault="00400783" w:rsidP="003D1ABD">
            <w:pPr>
              <w:pStyle w:val="Tabletext"/>
            </w:pPr>
            <w:r w:rsidRPr="00026FF3">
              <w:t>For more than a few days at a time.</w:t>
            </w:r>
          </w:p>
          <w:p w14:paraId="4FE3E25A" w14:textId="77777777" w:rsidR="00400783" w:rsidRPr="00026FF3" w:rsidRDefault="00400783" w:rsidP="003D1ABD">
            <w:pPr>
              <w:pStyle w:val="Tabletext"/>
            </w:pPr>
            <w:r w:rsidRPr="00026FF3">
              <w:t>With other medicines containing (name of substance) or other anti</w:t>
            </w:r>
            <w:r w:rsidR="00026FF3">
              <w:noBreakHyphen/>
            </w:r>
            <w:r w:rsidRPr="00026FF3">
              <w:t>inflammatory medicines.</w:t>
            </w:r>
          </w:p>
          <w:p w14:paraId="746F6FB5" w14:textId="77777777" w:rsidR="00400783" w:rsidRPr="00026FF3" w:rsidRDefault="00400783" w:rsidP="003D1ABD">
            <w:pPr>
              <w:pStyle w:val="Tabletext"/>
            </w:pPr>
            <w:r w:rsidRPr="00026FF3">
              <w:t>If you have asthma.</w:t>
            </w:r>
          </w:p>
          <w:p w14:paraId="721D6ADC" w14:textId="77777777" w:rsidR="00400783" w:rsidRPr="00026FF3" w:rsidRDefault="00400783" w:rsidP="003D1ABD">
            <w:pPr>
              <w:pStyle w:val="Tabletext"/>
            </w:pPr>
            <w:r w:rsidRPr="00026FF3">
              <w:t>If you are pregnant. [This statement may be omitted in preparations used exclusively for the treatment of dysmenorrhoea.]</w:t>
            </w:r>
          </w:p>
        </w:tc>
      </w:tr>
      <w:tr w:rsidR="00400783" w:rsidRPr="00026FF3" w14:paraId="1A7A79D5" w14:textId="77777777" w:rsidTr="003D1ABD">
        <w:tc>
          <w:tcPr>
            <w:tcW w:w="709" w:type="dxa"/>
            <w:shd w:val="clear" w:color="auto" w:fill="auto"/>
          </w:tcPr>
          <w:p w14:paraId="34EBE3FE" w14:textId="77777777" w:rsidR="00400783" w:rsidRPr="00026FF3" w:rsidRDefault="00400783" w:rsidP="003D1ABD">
            <w:pPr>
              <w:pStyle w:val="Tabletext"/>
            </w:pPr>
            <w:r w:rsidRPr="00026FF3">
              <w:t>105</w:t>
            </w:r>
          </w:p>
        </w:tc>
        <w:tc>
          <w:tcPr>
            <w:tcW w:w="7677" w:type="dxa"/>
            <w:shd w:val="clear" w:color="auto" w:fill="auto"/>
          </w:tcPr>
          <w:p w14:paraId="58965652" w14:textId="77777777" w:rsidR="00400783" w:rsidRPr="00026FF3" w:rsidRDefault="00400783" w:rsidP="003D1ABD">
            <w:pPr>
              <w:pStyle w:val="Tabletext"/>
            </w:pPr>
            <w:r w:rsidRPr="00026FF3">
              <w:t>Do not use on the bedding or clothing of infants or in the bedrooms of children 3 years of age or less.</w:t>
            </w:r>
          </w:p>
        </w:tc>
      </w:tr>
      <w:tr w:rsidR="00400783" w:rsidRPr="00026FF3" w14:paraId="23D31D3E" w14:textId="77777777" w:rsidTr="003D1ABD">
        <w:tc>
          <w:tcPr>
            <w:tcW w:w="709" w:type="dxa"/>
            <w:shd w:val="clear" w:color="auto" w:fill="auto"/>
          </w:tcPr>
          <w:p w14:paraId="67A0A563" w14:textId="77777777" w:rsidR="00400783" w:rsidRPr="00026FF3" w:rsidRDefault="00400783" w:rsidP="003D1ABD">
            <w:pPr>
              <w:pStyle w:val="Tabletext"/>
            </w:pPr>
            <w:r w:rsidRPr="00026FF3">
              <w:t>106</w:t>
            </w:r>
          </w:p>
        </w:tc>
        <w:tc>
          <w:tcPr>
            <w:tcW w:w="7677" w:type="dxa"/>
            <w:shd w:val="clear" w:color="auto" w:fill="auto"/>
          </w:tcPr>
          <w:p w14:paraId="18F5ABF9" w14:textId="77777777" w:rsidR="00400783" w:rsidRPr="00026FF3" w:rsidRDefault="00400783" w:rsidP="003D1ABD">
            <w:pPr>
              <w:pStyle w:val="Tabletext"/>
            </w:pPr>
            <w:r w:rsidRPr="00026FF3">
              <w:t>Contains formaldehyde.</w:t>
            </w:r>
          </w:p>
        </w:tc>
      </w:tr>
      <w:tr w:rsidR="00400783" w:rsidRPr="00026FF3" w14:paraId="00ECD2F0" w14:textId="77777777" w:rsidTr="003D1ABD">
        <w:tc>
          <w:tcPr>
            <w:tcW w:w="709" w:type="dxa"/>
            <w:shd w:val="clear" w:color="auto" w:fill="auto"/>
          </w:tcPr>
          <w:p w14:paraId="75158652" w14:textId="77777777" w:rsidR="00400783" w:rsidRPr="00026FF3" w:rsidRDefault="00400783" w:rsidP="003D1ABD">
            <w:pPr>
              <w:pStyle w:val="Tabletext"/>
            </w:pPr>
            <w:r w:rsidRPr="00026FF3">
              <w:t>107</w:t>
            </w:r>
          </w:p>
        </w:tc>
        <w:tc>
          <w:tcPr>
            <w:tcW w:w="7677" w:type="dxa"/>
            <w:shd w:val="clear" w:color="auto" w:fill="auto"/>
          </w:tcPr>
          <w:p w14:paraId="55CEFDD6" w14:textId="77777777" w:rsidR="00400783" w:rsidRPr="00026FF3" w:rsidRDefault="00400783" w:rsidP="003D1ABD">
            <w:pPr>
              <w:pStyle w:val="Tabletext"/>
            </w:pPr>
            <w:r w:rsidRPr="00026FF3">
              <w:t>Not recommended for children under twelve years of age.</w:t>
            </w:r>
          </w:p>
        </w:tc>
      </w:tr>
      <w:tr w:rsidR="00400783" w:rsidRPr="00026FF3" w14:paraId="4B21F18D" w14:textId="77777777" w:rsidTr="003D1ABD">
        <w:tc>
          <w:tcPr>
            <w:tcW w:w="709" w:type="dxa"/>
            <w:shd w:val="clear" w:color="auto" w:fill="auto"/>
          </w:tcPr>
          <w:p w14:paraId="1864ECA6" w14:textId="77777777" w:rsidR="00400783" w:rsidRPr="00026FF3" w:rsidRDefault="00400783" w:rsidP="003D1ABD">
            <w:pPr>
              <w:pStyle w:val="Tabletext"/>
            </w:pPr>
            <w:r w:rsidRPr="00026FF3">
              <w:t>108</w:t>
            </w:r>
          </w:p>
        </w:tc>
        <w:tc>
          <w:tcPr>
            <w:tcW w:w="7677" w:type="dxa"/>
            <w:shd w:val="clear" w:color="auto" w:fill="auto"/>
          </w:tcPr>
          <w:p w14:paraId="72D75D44" w14:textId="77777777" w:rsidR="00400783" w:rsidRPr="00026FF3" w:rsidRDefault="00400783" w:rsidP="003D1ABD">
            <w:pPr>
              <w:pStyle w:val="Tabletext"/>
            </w:pPr>
            <w:r w:rsidRPr="00026FF3">
              <w:t>Breathing of solder fumes is harmful and may cause asthma or sensitisation.</w:t>
            </w:r>
          </w:p>
        </w:tc>
      </w:tr>
      <w:tr w:rsidR="00400783" w:rsidRPr="00026FF3" w14:paraId="3AB2A378" w14:textId="77777777" w:rsidTr="003D1ABD">
        <w:tc>
          <w:tcPr>
            <w:tcW w:w="709" w:type="dxa"/>
            <w:shd w:val="clear" w:color="auto" w:fill="auto"/>
          </w:tcPr>
          <w:p w14:paraId="703C8968" w14:textId="77777777" w:rsidR="00400783" w:rsidRPr="00026FF3" w:rsidRDefault="00400783" w:rsidP="003D1ABD">
            <w:pPr>
              <w:pStyle w:val="Tabletext"/>
            </w:pPr>
            <w:r w:rsidRPr="00026FF3">
              <w:t>109</w:t>
            </w:r>
          </w:p>
        </w:tc>
        <w:tc>
          <w:tcPr>
            <w:tcW w:w="7677" w:type="dxa"/>
            <w:shd w:val="clear" w:color="auto" w:fill="auto"/>
          </w:tcPr>
          <w:p w14:paraId="5D705D28" w14:textId="77777777" w:rsidR="00400783" w:rsidRPr="00026FF3" w:rsidRDefault="00400783" w:rsidP="003D1ABD">
            <w:pPr>
              <w:pStyle w:val="Tabletext"/>
            </w:pPr>
            <w:r w:rsidRPr="00026FF3">
              <w:t>See your healthcare provider if you consider that you may be at risk of a Sexually Transmitted Infection (STI).</w:t>
            </w:r>
          </w:p>
        </w:tc>
      </w:tr>
      <w:tr w:rsidR="00400783" w:rsidRPr="00026FF3" w14:paraId="5B626035" w14:textId="77777777" w:rsidTr="003D1ABD">
        <w:tc>
          <w:tcPr>
            <w:tcW w:w="709" w:type="dxa"/>
            <w:tcBorders>
              <w:bottom w:val="single" w:sz="2" w:space="0" w:color="auto"/>
            </w:tcBorders>
            <w:shd w:val="clear" w:color="auto" w:fill="auto"/>
          </w:tcPr>
          <w:p w14:paraId="7236078F" w14:textId="77777777" w:rsidR="00400783" w:rsidRPr="00026FF3" w:rsidRDefault="00400783" w:rsidP="003D1ABD">
            <w:pPr>
              <w:pStyle w:val="Tabletext"/>
            </w:pPr>
            <w:r w:rsidRPr="00026FF3">
              <w:t>110</w:t>
            </w:r>
          </w:p>
        </w:tc>
        <w:tc>
          <w:tcPr>
            <w:tcW w:w="7677" w:type="dxa"/>
            <w:tcBorders>
              <w:bottom w:val="single" w:sz="2" w:space="0" w:color="auto"/>
            </w:tcBorders>
            <w:shd w:val="clear" w:color="auto" w:fill="auto"/>
          </w:tcPr>
          <w:p w14:paraId="1DCCF868" w14:textId="77777777" w:rsidR="00400783" w:rsidRPr="00026FF3" w:rsidRDefault="00400783" w:rsidP="003D1ABD">
            <w:pPr>
              <w:pStyle w:val="Tabletext"/>
            </w:pPr>
            <w:r w:rsidRPr="00026FF3">
              <w:t>See a doctor if you plan to become pregnant, or are breastfeeding or plan to breastfeed.</w:t>
            </w:r>
          </w:p>
        </w:tc>
      </w:tr>
      <w:tr w:rsidR="00400783" w:rsidRPr="00026FF3" w14:paraId="0E4E4F0E" w14:textId="77777777" w:rsidTr="005A24F2">
        <w:tc>
          <w:tcPr>
            <w:tcW w:w="709" w:type="dxa"/>
            <w:tcBorders>
              <w:top w:val="single" w:sz="2" w:space="0" w:color="auto"/>
              <w:bottom w:val="single" w:sz="2" w:space="0" w:color="auto"/>
            </w:tcBorders>
            <w:shd w:val="clear" w:color="auto" w:fill="auto"/>
          </w:tcPr>
          <w:p w14:paraId="6811B475" w14:textId="77777777" w:rsidR="00400783" w:rsidRPr="00026FF3" w:rsidRDefault="00400783" w:rsidP="003D1ABD">
            <w:pPr>
              <w:pStyle w:val="Tabletext"/>
            </w:pPr>
            <w:r w:rsidRPr="00026FF3">
              <w:t>111</w:t>
            </w:r>
          </w:p>
        </w:tc>
        <w:tc>
          <w:tcPr>
            <w:tcW w:w="7677" w:type="dxa"/>
            <w:tcBorders>
              <w:top w:val="single" w:sz="2" w:space="0" w:color="auto"/>
              <w:bottom w:val="single" w:sz="2" w:space="0" w:color="auto"/>
            </w:tcBorders>
            <w:shd w:val="clear" w:color="auto" w:fill="auto"/>
          </w:tcPr>
          <w:p w14:paraId="0A44D93A" w14:textId="77777777" w:rsidR="00400783" w:rsidRPr="00026FF3" w:rsidRDefault="00400783" w:rsidP="003D1ABD">
            <w:pPr>
              <w:pStyle w:val="Tabletext"/>
            </w:pPr>
            <w:r w:rsidRPr="00026FF3">
              <w:t>Do not use if breastfeeding or planning to breastfeed.</w:t>
            </w:r>
          </w:p>
        </w:tc>
      </w:tr>
      <w:tr w:rsidR="005A24F2" w:rsidRPr="00026FF3" w14:paraId="6B9BA587" w14:textId="77777777" w:rsidTr="003D1ABD">
        <w:tc>
          <w:tcPr>
            <w:tcW w:w="709" w:type="dxa"/>
            <w:tcBorders>
              <w:top w:val="single" w:sz="2" w:space="0" w:color="auto"/>
              <w:bottom w:val="single" w:sz="12" w:space="0" w:color="auto"/>
            </w:tcBorders>
            <w:shd w:val="clear" w:color="auto" w:fill="auto"/>
          </w:tcPr>
          <w:p w14:paraId="6D3B7C6A" w14:textId="77777777" w:rsidR="005A24F2" w:rsidRPr="00026FF3" w:rsidRDefault="005A24F2" w:rsidP="005A24F2">
            <w:pPr>
              <w:pStyle w:val="Tabletext"/>
            </w:pPr>
            <w:r w:rsidRPr="00026FF3">
              <w:t>112</w:t>
            </w:r>
          </w:p>
        </w:tc>
        <w:tc>
          <w:tcPr>
            <w:tcW w:w="7677" w:type="dxa"/>
            <w:tcBorders>
              <w:top w:val="single" w:sz="2" w:space="0" w:color="auto"/>
              <w:bottom w:val="single" w:sz="12" w:space="0" w:color="auto"/>
            </w:tcBorders>
            <w:shd w:val="clear" w:color="auto" w:fill="auto"/>
          </w:tcPr>
          <w:p w14:paraId="1E20CE6B" w14:textId="77777777" w:rsidR="005A24F2" w:rsidRPr="00026FF3" w:rsidRDefault="005A24F2" w:rsidP="005A24F2">
            <w:pPr>
              <w:pStyle w:val="Tabletext"/>
            </w:pPr>
            <w:r w:rsidRPr="00026FF3">
              <w:t>WARNING – May cause irreversible nerve damage if inhaled.</w:t>
            </w:r>
          </w:p>
        </w:tc>
      </w:tr>
    </w:tbl>
    <w:p w14:paraId="4D2A10E5" w14:textId="77777777" w:rsidR="00400783" w:rsidRPr="00026FF3" w:rsidRDefault="00400783" w:rsidP="00400783">
      <w:pPr>
        <w:pStyle w:val="ActHead5"/>
      </w:pPr>
      <w:bookmarkStart w:id="299" w:name="_Toc137798451"/>
      <w:bookmarkStart w:id="300" w:name="_Toc209450655"/>
      <w:r w:rsidRPr="00270781">
        <w:rPr>
          <w:rStyle w:val="CharSectno"/>
        </w:rPr>
        <w:t>2</w:t>
      </w:r>
      <w:r w:rsidRPr="00026FF3">
        <w:t xml:space="preserve">  Safety directions—general</w:t>
      </w:r>
      <w:bookmarkEnd w:id="299"/>
      <w:bookmarkEnd w:id="300"/>
    </w:p>
    <w:p w14:paraId="61D70DE9"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the item number of an item of the following table represents the safety direction specified in column 1 of the item.</w:t>
      </w:r>
    </w:p>
    <w:p w14:paraId="123D92FE" w14:textId="77777777" w:rsidR="00400783" w:rsidRPr="00026FF3" w:rsidRDefault="00400783" w:rsidP="00400783">
      <w:pPr>
        <w:pStyle w:val="notetext"/>
      </w:pPr>
      <w:r w:rsidRPr="00026FF3">
        <w:t>Note:</w:t>
      </w:r>
      <w:r w:rsidRPr="00026FF3">
        <w:tab/>
        <w:t>See section 29.</w:t>
      </w:r>
    </w:p>
    <w:p w14:paraId="5F3CCA9A"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699"/>
        <w:gridCol w:w="7506"/>
      </w:tblGrid>
      <w:tr w:rsidR="00400783" w:rsidRPr="00026FF3" w14:paraId="2B2B7938" w14:textId="77777777" w:rsidTr="003D1ABD">
        <w:trPr>
          <w:tblHeader/>
        </w:trPr>
        <w:tc>
          <w:tcPr>
            <w:tcW w:w="8421" w:type="dxa"/>
            <w:gridSpan w:val="2"/>
            <w:tcBorders>
              <w:top w:val="single" w:sz="12" w:space="0" w:color="auto"/>
              <w:bottom w:val="single" w:sz="6" w:space="0" w:color="auto"/>
            </w:tcBorders>
            <w:shd w:val="clear" w:color="auto" w:fill="auto"/>
          </w:tcPr>
          <w:p w14:paraId="3A3555DB" w14:textId="77777777" w:rsidR="00400783" w:rsidRPr="00026FF3" w:rsidRDefault="00400783" w:rsidP="003D1ABD">
            <w:pPr>
              <w:pStyle w:val="TableHeading"/>
            </w:pPr>
            <w:r w:rsidRPr="00026FF3">
              <w:t>Safety directions</w:t>
            </w:r>
          </w:p>
        </w:tc>
      </w:tr>
      <w:tr w:rsidR="00400783" w:rsidRPr="00026FF3" w14:paraId="677875AF" w14:textId="77777777" w:rsidTr="003D1ABD">
        <w:trPr>
          <w:tblHeader/>
        </w:trPr>
        <w:tc>
          <w:tcPr>
            <w:tcW w:w="702" w:type="dxa"/>
            <w:tcBorders>
              <w:top w:val="single" w:sz="6" w:space="0" w:color="auto"/>
              <w:bottom w:val="single" w:sz="12" w:space="0" w:color="auto"/>
            </w:tcBorders>
            <w:shd w:val="clear" w:color="auto" w:fill="auto"/>
          </w:tcPr>
          <w:p w14:paraId="3DD617D6" w14:textId="77777777" w:rsidR="00400783" w:rsidRPr="00026FF3" w:rsidRDefault="00400783" w:rsidP="003D1ABD">
            <w:pPr>
              <w:pStyle w:val="TableHeading"/>
            </w:pPr>
            <w:r w:rsidRPr="00026FF3">
              <w:t>Item</w:t>
            </w:r>
          </w:p>
        </w:tc>
        <w:tc>
          <w:tcPr>
            <w:tcW w:w="7719" w:type="dxa"/>
            <w:tcBorders>
              <w:top w:val="single" w:sz="6" w:space="0" w:color="auto"/>
              <w:bottom w:val="single" w:sz="12" w:space="0" w:color="auto"/>
            </w:tcBorders>
            <w:shd w:val="clear" w:color="auto" w:fill="auto"/>
          </w:tcPr>
          <w:p w14:paraId="595D32F3" w14:textId="77777777" w:rsidR="00400783" w:rsidRPr="00026FF3" w:rsidRDefault="00400783" w:rsidP="003D1ABD">
            <w:pPr>
              <w:pStyle w:val="TableHeading"/>
            </w:pPr>
            <w:r w:rsidRPr="00026FF3">
              <w:t>Column 1</w:t>
            </w:r>
            <w:r w:rsidRPr="00026FF3">
              <w:br/>
              <w:t>Safety direction</w:t>
            </w:r>
          </w:p>
        </w:tc>
      </w:tr>
      <w:tr w:rsidR="00400783" w:rsidRPr="00026FF3" w14:paraId="696476AA" w14:textId="77777777" w:rsidTr="003D1ABD">
        <w:tc>
          <w:tcPr>
            <w:tcW w:w="702" w:type="dxa"/>
            <w:tcBorders>
              <w:top w:val="single" w:sz="12" w:space="0" w:color="auto"/>
            </w:tcBorders>
            <w:shd w:val="clear" w:color="auto" w:fill="auto"/>
          </w:tcPr>
          <w:p w14:paraId="13479983" w14:textId="77777777" w:rsidR="00400783" w:rsidRPr="00026FF3" w:rsidRDefault="00400783" w:rsidP="003D1ABD">
            <w:pPr>
              <w:pStyle w:val="Tabletext"/>
            </w:pPr>
            <w:r w:rsidRPr="00026FF3">
              <w:t>1</w:t>
            </w:r>
          </w:p>
        </w:tc>
        <w:tc>
          <w:tcPr>
            <w:tcW w:w="7719" w:type="dxa"/>
            <w:tcBorders>
              <w:top w:val="single" w:sz="12" w:space="0" w:color="auto"/>
            </w:tcBorders>
            <w:shd w:val="clear" w:color="auto" w:fill="auto"/>
          </w:tcPr>
          <w:p w14:paraId="3CD8EF63" w14:textId="77777777" w:rsidR="00400783" w:rsidRPr="00026FF3" w:rsidRDefault="00400783" w:rsidP="003D1ABD">
            <w:pPr>
              <w:pStyle w:val="Tabletext"/>
            </w:pPr>
            <w:r w:rsidRPr="00026FF3">
              <w:t>Avoid contact with eyes.</w:t>
            </w:r>
          </w:p>
        </w:tc>
      </w:tr>
      <w:tr w:rsidR="00400783" w:rsidRPr="00026FF3" w14:paraId="4CD3F8C6" w14:textId="77777777" w:rsidTr="003D1ABD">
        <w:tc>
          <w:tcPr>
            <w:tcW w:w="702" w:type="dxa"/>
            <w:shd w:val="clear" w:color="auto" w:fill="auto"/>
          </w:tcPr>
          <w:p w14:paraId="4E293F75" w14:textId="77777777" w:rsidR="00400783" w:rsidRPr="00026FF3" w:rsidRDefault="00400783" w:rsidP="003D1ABD">
            <w:pPr>
              <w:pStyle w:val="Tabletext"/>
            </w:pPr>
            <w:r w:rsidRPr="00026FF3">
              <w:t>2</w:t>
            </w:r>
          </w:p>
        </w:tc>
        <w:tc>
          <w:tcPr>
            <w:tcW w:w="7719" w:type="dxa"/>
            <w:shd w:val="clear" w:color="auto" w:fill="auto"/>
          </w:tcPr>
          <w:p w14:paraId="1F745455" w14:textId="77777777" w:rsidR="00400783" w:rsidRPr="00026FF3" w:rsidRDefault="00400783" w:rsidP="003D1ABD">
            <w:pPr>
              <w:pStyle w:val="Tabletext"/>
            </w:pPr>
            <w:r w:rsidRPr="00026FF3">
              <w:t xml:space="preserve">Attacks eyes </w:t>
            </w:r>
            <w:r w:rsidR="00026FF3">
              <w:noBreakHyphen/>
            </w:r>
            <w:r w:rsidRPr="00026FF3">
              <w:t xml:space="preserve"> protect eyes when using.</w:t>
            </w:r>
          </w:p>
        </w:tc>
      </w:tr>
      <w:tr w:rsidR="00400783" w:rsidRPr="00026FF3" w14:paraId="5ACF9557" w14:textId="77777777" w:rsidTr="003D1ABD">
        <w:tc>
          <w:tcPr>
            <w:tcW w:w="702" w:type="dxa"/>
            <w:shd w:val="clear" w:color="auto" w:fill="auto"/>
          </w:tcPr>
          <w:p w14:paraId="7AFBB119" w14:textId="77777777" w:rsidR="00400783" w:rsidRPr="00026FF3" w:rsidRDefault="00400783" w:rsidP="003D1ABD">
            <w:pPr>
              <w:pStyle w:val="Tabletext"/>
            </w:pPr>
            <w:r w:rsidRPr="00026FF3">
              <w:t>3</w:t>
            </w:r>
          </w:p>
        </w:tc>
        <w:tc>
          <w:tcPr>
            <w:tcW w:w="7719" w:type="dxa"/>
            <w:shd w:val="clear" w:color="auto" w:fill="auto"/>
          </w:tcPr>
          <w:p w14:paraId="24C5FEE0" w14:textId="77777777" w:rsidR="00400783" w:rsidRPr="00026FF3" w:rsidRDefault="00400783" w:rsidP="003D1ABD">
            <w:pPr>
              <w:pStyle w:val="Tabletext"/>
            </w:pPr>
            <w:r w:rsidRPr="00026FF3">
              <w:t>Wear eye protection when mixing or using.</w:t>
            </w:r>
          </w:p>
        </w:tc>
      </w:tr>
      <w:tr w:rsidR="00400783" w:rsidRPr="00026FF3" w14:paraId="381F1E3F" w14:textId="77777777" w:rsidTr="003D1ABD">
        <w:tc>
          <w:tcPr>
            <w:tcW w:w="702" w:type="dxa"/>
            <w:shd w:val="clear" w:color="auto" w:fill="auto"/>
          </w:tcPr>
          <w:p w14:paraId="68A10CC2" w14:textId="77777777" w:rsidR="00400783" w:rsidRPr="00026FF3" w:rsidRDefault="00400783" w:rsidP="003D1ABD">
            <w:pPr>
              <w:pStyle w:val="Tabletext"/>
            </w:pPr>
            <w:r w:rsidRPr="00026FF3">
              <w:t>4</w:t>
            </w:r>
          </w:p>
        </w:tc>
        <w:tc>
          <w:tcPr>
            <w:tcW w:w="7719" w:type="dxa"/>
            <w:shd w:val="clear" w:color="auto" w:fill="auto"/>
          </w:tcPr>
          <w:p w14:paraId="05736CBC" w14:textId="77777777" w:rsidR="00400783" w:rsidRPr="00026FF3" w:rsidRDefault="00400783" w:rsidP="003D1ABD">
            <w:pPr>
              <w:pStyle w:val="Tabletext"/>
            </w:pPr>
            <w:r w:rsidRPr="00026FF3">
              <w:t>Avoid contact with skin.</w:t>
            </w:r>
          </w:p>
        </w:tc>
      </w:tr>
      <w:tr w:rsidR="00400783" w:rsidRPr="00026FF3" w14:paraId="5583CD28" w14:textId="77777777" w:rsidTr="003D1ABD">
        <w:tc>
          <w:tcPr>
            <w:tcW w:w="702" w:type="dxa"/>
            <w:shd w:val="clear" w:color="auto" w:fill="auto"/>
          </w:tcPr>
          <w:p w14:paraId="1CD82856" w14:textId="77777777" w:rsidR="00400783" w:rsidRPr="00026FF3" w:rsidRDefault="00400783" w:rsidP="003D1ABD">
            <w:pPr>
              <w:pStyle w:val="Tabletext"/>
            </w:pPr>
            <w:r w:rsidRPr="00026FF3">
              <w:t>5</w:t>
            </w:r>
          </w:p>
        </w:tc>
        <w:tc>
          <w:tcPr>
            <w:tcW w:w="7719" w:type="dxa"/>
            <w:shd w:val="clear" w:color="auto" w:fill="auto"/>
          </w:tcPr>
          <w:p w14:paraId="2B902FBA" w14:textId="77777777" w:rsidR="00400783" w:rsidRPr="00026FF3" w:rsidRDefault="00400783" w:rsidP="003D1ABD">
            <w:pPr>
              <w:pStyle w:val="Tabletext"/>
            </w:pPr>
            <w:r w:rsidRPr="00026FF3">
              <w:t>Wear protective gloves when mixing or using.</w:t>
            </w:r>
          </w:p>
        </w:tc>
      </w:tr>
      <w:tr w:rsidR="00400783" w:rsidRPr="00026FF3" w14:paraId="00F863AF" w14:textId="77777777" w:rsidTr="003D1ABD">
        <w:tc>
          <w:tcPr>
            <w:tcW w:w="702" w:type="dxa"/>
            <w:shd w:val="clear" w:color="auto" w:fill="auto"/>
          </w:tcPr>
          <w:p w14:paraId="3C626886" w14:textId="77777777" w:rsidR="00400783" w:rsidRPr="00026FF3" w:rsidRDefault="00400783" w:rsidP="003D1ABD">
            <w:pPr>
              <w:pStyle w:val="Tabletext"/>
            </w:pPr>
            <w:r w:rsidRPr="00026FF3">
              <w:t>6</w:t>
            </w:r>
          </w:p>
        </w:tc>
        <w:tc>
          <w:tcPr>
            <w:tcW w:w="7719" w:type="dxa"/>
            <w:shd w:val="clear" w:color="auto" w:fill="auto"/>
          </w:tcPr>
          <w:p w14:paraId="2650B339" w14:textId="77777777" w:rsidR="00400783" w:rsidRPr="00026FF3" w:rsidRDefault="00400783" w:rsidP="003D1ABD">
            <w:pPr>
              <w:pStyle w:val="Tabletext"/>
            </w:pPr>
            <w:r w:rsidRPr="00026FF3">
              <w:t>Wash hands after use.</w:t>
            </w:r>
          </w:p>
        </w:tc>
      </w:tr>
      <w:tr w:rsidR="00400783" w:rsidRPr="00026FF3" w14:paraId="4923DB82" w14:textId="77777777" w:rsidTr="003D1ABD">
        <w:tc>
          <w:tcPr>
            <w:tcW w:w="702" w:type="dxa"/>
            <w:shd w:val="clear" w:color="auto" w:fill="auto"/>
          </w:tcPr>
          <w:p w14:paraId="5414D91C" w14:textId="77777777" w:rsidR="00400783" w:rsidRPr="00026FF3" w:rsidRDefault="00400783" w:rsidP="003D1ABD">
            <w:pPr>
              <w:pStyle w:val="Tabletext"/>
            </w:pPr>
            <w:r w:rsidRPr="00026FF3">
              <w:t>7</w:t>
            </w:r>
          </w:p>
        </w:tc>
        <w:tc>
          <w:tcPr>
            <w:tcW w:w="7719" w:type="dxa"/>
            <w:shd w:val="clear" w:color="auto" w:fill="auto"/>
          </w:tcPr>
          <w:p w14:paraId="3ED9EB47" w14:textId="77777777" w:rsidR="00400783" w:rsidRPr="00026FF3" w:rsidRDefault="00400783" w:rsidP="003D1ABD">
            <w:pPr>
              <w:pStyle w:val="Tabletext"/>
            </w:pPr>
            <w:r w:rsidRPr="00026FF3">
              <w:t>Wash hands thoroughly after use.</w:t>
            </w:r>
          </w:p>
        </w:tc>
      </w:tr>
      <w:tr w:rsidR="00400783" w:rsidRPr="00026FF3" w14:paraId="084C67E0" w14:textId="77777777" w:rsidTr="003D1ABD">
        <w:tc>
          <w:tcPr>
            <w:tcW w:w="702" w:type="dxa"/>
            <w:shd w:val="clear" w:color="auto" w:fill="auto"/>
          </w:tcPr>
          <w:p w14:paraId="7FA8E676" w14:textId="77777777" w:rsidR="00400783" w:rsidRPr="00026FF3" w:rsidRDefault="00400783" w:rsidP="003D1ABD">
            <w:pPr>
              <w:pStyle w:val="Tabletext"/>
            </w:pPr>
            <w:r w:rsidRPr="00026FF3">
              <w:t>8</w:t>
            </w:r>
          </w:p>
        </w:tc>
        <w:tc>
          <w:tcPr>
            <w:tcW w:w="7719" w:type="dxa"/>
            <w:shd w:val="clear" w:color="auto" w:fill="auto"/>
          </w:tcPr>
          <w:p w14:paraId="0D9E2DB6" w14:textId="77777777" w:rsidR="00400783" w:rsidRPr="00026FF3" w:rsidRDefault="00400783" w:rsidP="003D1ABD">
            <w:pPr>
              <w:pStyle w:val="Tabletext"/>
            </w:pPr>
            <w:r w:rsidRPr="00026FF3">
              <w:t>Avoid breathing dust (or) vapour (or) spray mist.</w:t>
            </w:r>
          </w:p>
        </w:tc>
      </w:tr>
      <w:tr w:rsidR="00400783" w:rsidRPr="00026FF3" w14:paraId="7C22923A" w14:textId="77777777" w:rsidTr="003D1ABD">
        <w:tc>
          <w:tcPr>
            <w:tcW w:w="702" w:type="dxa"/>
            <w:shd w:val="clear" w:color="auto" w:fill="auto"/>
          </w:tcPr>
          <w:p w14:paraId="7639BE29" w14:textId="77777777" w:rsidR="00400783" w:rsidRPr="00026FF3" w:rsidRDefault="00400783" w:rsidP="003D1ABD">
            <w:pPr>
              <w:pStyle w:val="Tabletext"/>
            </w:pPr>
            <w:r w:rsidRPr="00026FF3">
              <w:t>9</w:t>
            </w:r>
          </w:p>
        </w:tc>
        <w:tc>
          <w:tcPr>
            <w:tcW w:w="7719" w:type="dxa"/>
            <w:shd w:val="clear" w:color="auto" w:fill="auto"/>
          </w:tcPr>
          <w:p w14:paraId="2041172B" w14:textId="77777777" w:rsidR="00400783" w:rsidRPr="00026FF3" w:rsidRDefault="00400783" w:rsidP="003D1ABD">
            <w:pPr>
              <w:pStyle w:val="Tabletext"/>
            </w:pPr>
            <w:r w:rsidRPr="00026FF3">
              <w:t>Use only in well ventilated area.</w:t>
            </w:r>
          </w:p>
        </w:tc>
      </w:tr>
      <w:tr w:rsidR="00400783" w:rsidRPr="00026FF3" w14:paraId="15AC1529" w14:textId="77777777" w:rsidTr="003D1ABD">
        <w:tc>
          <w:tcPr>
            <w:tcW w:w="702" w:type="dxa"/>
            <w:shd w:val="clear" w:color="auto" w:fill="auto"/>
          </w:tcPr>
          <w:p w14:paraId="5550B175" w14:textId="77777777" w:rsidR="00400783" w:rsidRPr="00026FF3" w:rsidRDefault="00400783" w:rsidP="003D1ABD">
            <w:pPr>
              <w:pStyle w:val="Tabletext"/>
            </w:pPr>
            <w:r w:rsidRPr="00026FF3">
              <w:t>10</w:t>
            </w:r>
          </w:p>
        </w:tc>
        <w:tc>
          <w:tcPr>
            <w:tcW w:w="7719" w:type="dxa"/>
            <w:shd w:val="clear" w:color="auto" w:fill="auto"/>
          </w:tcPr>
          <w:p w14:paraId="13B4AF0C" w14:textId="77777777" w:rsidR="00400783" w:rsidRPr="00026FF3" w:rsidRDefault="00400783" w:rsidP="003D1ABD">
            <w:pPr>
              <w:pStyle w:val="Tabletext"/>
            </w:pPr>
            <w:r w:rsidRPr="00026FF3">
              <w:t>Ensure adequate ventilation when using.</w:t>
            </w:r>
          </w:p>
        </w:tc>
      </w:tr>
      <w:tr w:rsidR="00400783" w:rsidRPr="00026FF3" w14:paraId="25E08011" w14:textId="77777777" w:rsidTr="003D1ABD">
        <w:tc>
          <w:tcPr>
            <w:tcW w:w="702" w:type="dxa"/>
            <w:shd w:val="clear" w:color="auto" w:fill="auto"/>
          </w:tcPr>
          <w:p w14:paraId="05B48969" w14:textId="77777777" w:rsidR="00400783" w:rsidRPr="00026FF3" w:rsidRDefault="00400783" w:rsidP="003D1ABD">
            <w:pPr>
              <w:pStyle w:val="Tabletext"/>
            </w:pPr>
            <w:r w:rsidRPr="00026FF3">
              <w:t>11</w:t>
            </w:r>
          </w:p>
        </w:tc>
        <w:tc>
          <w:tcPr>
            <w:tcW w:w="7719" w:type="dxa"/>
            <w:shd w:val="clear" w:color="auto" w:fill="auto"/>
          </w:tcPr>
          <w:p w14:paraId="7A082781" w14:textId="77777777" w:rsidR="00400783" w:rsidRPr="00026FF3" w:rsidRDefault="00400783" w:rsidP="003D1ABD">
            <w:pPr>
              <w:pStyle w:val="Tabletext"/>
            </w:pPr>
            <w:r w:rsidRPr="00026FF3">
              <w:t>No smoking.</w:t>
            </w:r>
          </w:p>
        </w:tc>
      </w:tr>
      <w:tr w:rsidR="00400783" w:rsidRPr="00026FF3" w14:paraId="3FE66DD3" w14:textId="77777777" w:rsidTr="003D1ABD">
        <w:tc>
          <w:tcPr>
            <w:tcW w:w="702" w:type="dxa"/>
            <w:shd w:val="clear" w:color="auto" w:fill="auto"/>
          </w:tcPr>
          <w:p w14:paraId="309DDDEC" w14:textId="77777777" w:rsidR="00400783" w:rsidRPr="00026FF3" w:rsidRDefault="00400783" w:rsidP="003D1ABD">
            <w:pPr>
              <w:pStyle w:val="Tabletext"/>
            </w:pPr>
            <w:r w:rsidRPr="00026FF3">
              <w:t>12</w:t>
            </w:r>
          </w:p>
        </w:tc>
        <w:tc>
          <w:tcPr>
            <w:tcW w:w="7719" w:type="dxa"/>
            <w:shd w:val="clear" w:color="auto" w:fill="auto"/>
          </w:tcPr>
          <w:p w14:paraId="33578718" w14:textId="77777777" w:rsidR="00400783" w:rsidRPr="00026FF3" w:rsidRDefault="00400783" w:rsidP="003D1ABD">
            <w:pPr>
              <w:pStyle w:val="Tabletext"/>
            </w:pPr>
            <w:r w:rsidRPr="00026FF3">
              <w:t>Do not allow product to come into contact with other chemicals, especially acids.</w:t>
            </w:r>
          </w:p>
        </w:tc>
      </w:tr>
      <w:tr w:rsidR="00400783" w:rsidRPr="00026FF3" w14:paraId="24089CD0" w14:textId="77777777" w:rsidTr="003D1ABD">
        <w:tc>
          <w:tcPr>
            <w:tcW w:w="702" w:type="dxa"/>
            <w:shd w:val="clear" w:color="auto" w:fill="auto"/>
          </w:tcPr>
          <w:p w14:paraId="061003C9" w14:textId="77777777" w:rsidR="00400783" w:rsidRPr="00026FF3" w:rsidRDefault="00400783" w:rsidP="003D1ABD">
            <w:pPr>
              <w:pStyle w:val="Tabletext"/>
            </w:pPr>
            <w:r w:rsidRPr="00026FF3">
              <w:t>13</w:t>
            </w:r>
          </w:p>
        </w:tc>
        <w:tc>
          <w:tcPr>
            <w:tcW w:w="7719" w:type="dxa"/>
            <w:shd w:val="clear" w:color="auto" w:fill="auto"/>
          </w:tcPr>
          <w:p w14:paraId="2F6DD81D" w14:textId="77777777" w:rsidR="00400783" w:rsidRPr="00026FF3" w:rsidRDefault="00400783" w:rsidP="003D1ABD">
            <w:pPr>
              <w:pStyle w:val="Tabletext"/>
            </w:pPr>
            <w:r w:rsidRPr="00026FF3">
              <w:t>Do not allow product to come into contact with combustible materials such as paper, fabric, sawdust or kerosene.</w:t>
            </w:r>
          </w:p>
        </w:tc>
      </w:tr>
      <w:tr w:rsidR="00400783" w:rsidRPr="00026FF3" w14:paraId="679EDAC6" w14:textId="77777777" w:rsidTr="003D1ABD">
        <w:tc>
          <w:tcPr>
            <w:tcW w:w="702" w:type="dxa"/>
            <w:shd w:val="clear" w:color="auto" w:fill="auto"/>
          </w:tcPr>
          <w:p w14:paraId="7974ADF4" w14:textId="77777777" w:rsidR="00400783" w:rsidRPr="00026FF3" w:rsidRDefault="00400783" w:rsidP="003D1ABD">
            <w:pPr>
              <w:pStyle w:val="Tabletext"/>
            </w:pPr>
            <w:r w:rsidRPr="00026FF3">
              <w:t>14</w:t>
            </w:r>
          </w:p>
        </w:tc>
        <w:tc>
          <w:tcPr>
            <w:tcW w:w="7719" w:type="dxa"/>
            <w:shd w:val="clear" w:color="auto" w:fill="auto"/>
          </w:tcPr>
          <w:p w14:paraId="0C42540B" w14:textId="77777777" w:rsidR="00400783" w:rsidRPr="00026FF3" w:rsidRDefault="00400783" w:rsidP="003D1ABD">
            <w:pPr>
              <w:pStyle w:val="Tabletext"/>
            </w:pPr>
            <w:r w:rsidRPr="00026FF3">
              <w:t>Do not allow to get damp.</w:t>
            </w:r>
          </w:p>
        </w:tc>
      </w:tr>
      <w:tr w:rsidR="00400783" w:rsidRPr="00026FF3" w14:paraId="394DCFAA" w14:textId="77777777" w:rsidTr="003D1ABD">
        <w:tc>
          <w:tcPr>
            <w:tcW w:w="702" w:type="dxa"/>
            <w:shd w:val="clear" w:color="auto" w:fill="auto"/>
          </w:tcPr>
          <w:p w14:paraId="543BC149" w14:textId="77777777" w:rsidR="00400783" w:rsidRPr="00026FF3" w:rsidRDefault="00400783" w:rsidP="003D1ABD">
            <w:pPr>
              <w:pStyle w:val="Tabletext"/>
            </w:pPr>
            <w:r w:rsidRPr="00026FF3">
              <w:t>15</w:t>
            </w:r>
          </w:p>
        </w:tc>
        <w:tc>
          <w:tcPr>
            <w:tcW w:w="7719" w:type="dxa"/>
            <w:shd w:val="clear" w:color="auto" w:fill="auto"/>
          </w:tcPr>
          <w:p w14:paraId="1372E1D1" w14:textId="77777777" w:rsidR="00400783" w:rsidRPr="00026FF3" w:rsidRDefault="00400783" w:rsidP="003D1ABD">
            <w:pPr>
              <w:pStyle w:val="Tabletext"/>
            </w:pPr>
            <w:r w:rsidRPr="00026FF3">
              <w:t>Store under cover in a dry, clean, cool, well ventilated place away from sunlight.</w:t>
            </w:r>
          </w:p>
        </w:tc>
      </w:tr>
      <w:tr w:rsidR="00400783" w:rsidRPr="00026FF3" w14:paraId="0B3AF3A8" w14:textId="77777777" w:rsidTr="003D1ABD">
        <w:tc>
          <w:tcPr>
            <w:tcW w:w="702" w:type="dxa"/>
            <w:shd w:val="clear" w:color="auto" w:fill="auto"/>
          </w:tcPr>
          <w:p w14:paraId="79248432" w14:textId="77777777" w:rsidR="00400783" w:rsidRPr="00026FF3" w:rsidRDefault="00400783" w:rsidP="003D1ABD">
            <w:pPr>
              <w:pStyle w:val="Tabletext"/>
            </w:pPr>
            <w:r w:rsidRPr="00026FF3">
              <w:t>16</w:t>
            </w:r>
          </w:p>
        </w:tc>
        <w:tc>
          <w:tcPr>
            <w:tcW w:w="7719" w:type="dxa"/>
            <w:shd w:val="clear" w:color="auto" w:fill="auto"/>
          </w:tcPr>
          <w:p w14:paraId="08F07165" w14:textId="77777777" w:rsidR="00400783" w:rsidRPr="00026FF3" w:rsidRDefault="00400783" w:rsidP="003D1ABD">
            <w:pPr>
              <w:pStyle w:val="Tabletext"/>
            </w:pPr>
            <w:r w:rsidRPr="00026FF3">
              <w:t>Store and transport in an upright container.</w:t>
            </w:r>
          </w:p>
        </w:tc>
      </w:tr>
      <w:tr w:rsidR="00400783" w:rsidRPr="00026FF3" w14:paraId="25D33020" w14:textId="77777777" w:rsidTr="003D1ABD">
        <w:tc>
          <w:tcPr>
            <w:tcW w:w="702" w:type="dxa"/>
            <w:shd w:val="clear" w:color="auto" w:fill="auto"/>
          </w:tcPr>
          <w:p w14:paraId="6FA21DD7" w14:textId="77777777" w:rsidR="00400783" w:rsidRPr="00026FF3" w:rsidRDefault="00400783" w:rsidP="003D1ABD">
            <w:pPr>
              <w:pStyle w:val="Tabletext"/>
            </w:pPr>
            <w:r w:rsidRPr="00026FF3">
              <w:t>17</w:t>
            </w:r>
          </w:p>
        </w:tc>
        <w:tc>
          <w:tcPr>
            <w:tcW w:w="7719" w:type="dxa"/>
            <w:shd w:val="clear" w:color="auto" w:fill="auto"/>
          </w:tcPr>
          <w:p w14:paraId="395FA895" w14:textId="77777777" w:rsidR="00400783" w:rsidRPr="00026FF3" w:rsidRDefault="00400783" w:rsidP="003D1ABD">
            <w:pPr>
              <w:pStyle w:val="Tabletext"/>
            </w:pPr>
            <w:r w:rsidRPr="00026FF3">
              <w:t>Do not mix with other chemicals.</w:t>
            </w:r>
          </w:p>
        </w:tc>
      </w:tr>
      <w:tr w:rsidR="00400783" w:rsidRPr="00026FF3" w14:paraId="2F9E99A1" w14:textId="77777777" w:rsidTr="003D1ABD">
        <w:tc>
          <w:tcPr>
            <w:tcW w:w="702" w:type="dxa"/>
            <w:shd w:val="clear" w:color="auto" w:fill="auto"/>
          </w:tcPr>
          <w:p w14:paraId="31EA06DB" w14:textId="77777777" w:rsidR="00400783" w:rsidRPr="00026FF3" w:rsidRDefault="00400783" w:rsidP="003D1ABD">
            <w:pPr>
              <w:pStyle w:val="Tabletext"/>
            </w:pPr>
            <w:r w:rsidRPr="00026FF3">
              <w:t>18</w:t>
            </w:r>
          </w:p>
        </w:tc>
        <w:tc>
          <w:tcPr>
            <w:tcW w:w="7719" w:type="dxa"/>
            <w:shd w:val="clear" w:color="auto" w:fill="auto"/>
          </w:tcPr>
          <w:p w14:paraId="7A15C11E" w14:textId="77777777" w:rsidR="00400783" w:rsidRPr="00026FF3" w:rsidRDefault="00400783" w:rsidP="003D1ABD">
            <w:pPr>
              <w:pStyle w:val="Tabletext"/>
            </w:pPr>
            <w:r w:rsidRPr="00026FF3">
              <w:t>Do not mix with different types of chlorinating chemicals.</w:t>
            </w:r>
          </w:p>
        </w:tc>
      </w:tr>
      <w:tr w:rsidR="00400783" w:rsidRPr="00026FF3" w14:paraId="7F5F1558" w14:textId="77777777" w:rsidTr="003D1ABD">
        <w:tc>
          <w:tcPr>
            <w:tcW w:w="702" w:type="dxa"/>
            <w:shd w:val="clear" w:color="auto" w:fill="auto"/>
          </w:tcPr>
          <w:p w14:paraId="72788788" w14:textId="77777777" w:rsidR="00400783" w:rsidRPr="00026FF3" w:rsidRDefault="00400783" w:rsidP="003D1ABD">
            <w:pPr>
              <w:pStyle w:val="Tabletext"/>
            </w:pPr>
            <w:r w:rsidRPr="00026FF3">
              <w:t>19</w:t>
            </w:r>
          </w:p>
        </w:tc>
        <w:tc>
          <w:tcPr>
            <w:tcW w:w="7719" w:type="dxa"/>
            <w:shd w:val="clear" w:color="auto" w:fill="auto"/>
          </w:tcPr>
          <w:p w14:paraId="14F468A4" w14:textId="77777777" w:rsidR="00400783" w:rsidRPr="00026FF3" w:rsidRDefault="00400783" w:rsidP="003D1ABD">
            <w:pPr>
              <w:pStyle w:val="Tabletext"/>
            </w:pPr>
            <w:r w:rsidRPr="00026FF3">
              <w:t>Use clean containers for dispensing.</w:t>
            </w:r>
          </w:p>
        </w:tc>
      </w:tr>
      <w:tr w:rsidR="00400783" w:rsidRPr="00026FF3" w14:paraId="3C6587B9" w14:textId="77777777" w:rsidTr="003D1ABD">
        <w:tc>
          <w:tcPr>
            <w:tcW w:w="702" w:type="dxa"/>
            <w:shd w:val="clear" w:color="auto" w:fill="auto"/>
          </w:tcPr>
          <w:p w14:paraId="7DC2D2E4" w14:textId="77777777" w:rsidR="00400783" w:rsidRPr="00026FF3" w:rsidRDefault="00400783" w:rsidP="003D1ABD">
            <w:pPr>
              <w:pStyle w:val="Tabletext"/>
            </w:pPr>
            <w:r w:rsidRPr="00026FF3">
              <w:t>20</w:t>
            </w:r>
          </w:p>
        </w:tc>
        <w:tc>
          <w:tcPr>
            <w:tcW w:w="7719" w:type="dxa"/>
            <w:shd w:val="clear" w:color="auto" w:fill="auto"/>
          </w:tcPr>
          <w:p w14:paraId="362173D5" w14:textId="77777777" w:rsidR="00400783" w:rsidRPr="00026FF3" w:rsidRDefault="00400783" w:rsidP="003D1ABD">
            <w:pPr>
              <w:pStyle w:val="Tabletext"/>
            </w:pPr>
            <w:r w:rsidRPr="00026FF3">
              <w:t>Mix with water only.</w:t>
            </w:r>
          </w:p>
        </w:tc>
      </w:tr>
      <w:tr w:rsidR="00400783" w:rsidRPr="00026FF3" w14:paraId="45F9EC87" w14:textId="77777777" w:rsidTr="003D1ABD">
        <w:tc>
          <w:tcPr>
            <w:tcW w:w="702" w:type="dxa"/>
            <w:shd w:val="clear" w:color="auto" w:fill="auto"/>
          </w:tcPr>
          <w:p w14:paraId="1E1499C7" w14:textId="77777777" w:rsidR="00400783" w:rsidRPr="00026FF3" w:rsidRDefault="00400783" w:rsidP="003D1ABD">
            <w:pPr>
              <w:pStyle w:val="Tabletext"/>
            </w:pPr>
            <w:r w:rsidRPr="00026FF3">
              <w:t>21</w:t>
            </w:r>
          </w:p>
        </w:tc>
        <w:tc>
          <w:tcPr>
            <w:tcW w:w="7719" w:type="dxa"/>
            <w:shd w:val="clear" w:color="auto" w:fill="auto"/>
          </w:tcPr>
          <w:p w14:paraId="175C2B68" w14:textId="77777777" w:rsidR="00400783" w:rsidRPr="00026FF3" w:rsidRDefault="00400783" w:rsidP="003D1ABD">
            <w:pPr>
              <w:pStyle w:val="Tabletext"/>
            </w:pPr>
            <w:r w:rsidRPr="00026FF3">
              <w:t xml:space="preserve">Do not add water to product </w:t>
            </w:r>
            <w:r w:rsidR="00026FF3">
              <w:noBreakHyphen/>
            </w:r>
            <w:r w:rsidRPr="00026FF3">
              <w:t xml:space="preserve"> add product to water, but in case of fire drench with water.</w:t>
            </w:r>
          </w:p>
        </w:tc>
      </w:tr>
      <w:tr w:rsidR="00400783" w:rsidRPr="00026FF3" w14:paraId="33E63073" w14:textId="77777777" w:rsidTr="003D1ABD">
        <w:tc>
          <w:tcPr>
            <w:tcW w:w="702" w:type="dxa"/>
            <w:shd w:val="clear" w:color="auto" w:fill="auto"/>
          </w:tcPr>
          <w:p w14:paraId="1FF3D647" w14:textId="77777777" w:rsidR="00400783" w:rsidRPr="00026FF3" w:rsidRDefault="00400783" w:rsidP="003D1ABD">
            <w:pPr>
              <w:pStyle w:val="Tabletext"/>
            </w:pPr>
            <w:r w:rsidRPr="00026FF3">
              <w:t>22</w:t>
            </w:r>
          </w:p>
        </w:tc>
        <w:tc>
          <w:tcPr>
            <w:tcW w:w="7719" w:type="dxa"/>
            <w:shd w:val="clear" w:color="auto" w:fill="auto"/>
          </w:tcPr>
          <w:p w14:paraId="68703676" w14:textId="77777777" w:rsidR="00400783" w:rsidRPr="00026FF3" w:rsidRDefault="00400783" w:rsidP="003D1ABD">
            <w:pPr>
              <w:pStyle w:val="Tabletext"/>
            </w:pPr>
            <w:r w:rsidRPr="00026FF3">
              <w:t>In case of spillage flush with large quantities of water.</w:t>
            </w:r>
          </w:p>
        </w:tc>
      </w:tr>
      <w:tr w:rsidR="00400783" w:rsidRPr="00026FF3" w14:paraId="37D91F7F" w14:textId="77777777" w:rsidTr="003D1ABD">
        <w:tc>
          <w:tcPr>
            <w:tcW w:w="702" w:type="dxa"/>
            <w:shd w:val="clear" w:color="auto" w:fill="auto"/>
          </w:tcPr>
          <w:p w14:paraId="20DD6E9E" w14:textId="77777777" w:rsidR="00400783" w:rsidRPr="00026FF3" w:rsidRDefault="00400783" w:rsidP="003D1ABD">
            <w:pPr>
              <w:pStyle w:val="Tabletext"/>
            </w:pPr>
            <w:r w:rsidRPr="00026FF3">
              <w:t>23</w:t>
            </w:r>
          </w:p>
        </w:tc>
        <w:tc>
          <w:tcPr>
            <w:tcW w:w="7719" w:type="dxa"/>
            <w:shd w:val="clear" w:color="auto" w:fill="auto"/>
          </w:tcPr>
          <w:p w14:paraId="69E957C5" w14:textId="77777777" w:rsidR="00400783" w:rsidRPr="00026FF3" w:rsidRDefault="00400783" w:rsidP="003D1ABD">
            <w:pPr>
              <w:pStyle w:val="Tabletext"/>
            </w:pPr>
            <w:r w:rsidRPr="00026FF3">
              <w:t>Keep away from heat, sparks and naked flames.</w:t>
            </w:r>
          </w:p>
        </w:tc>
      </w:tr>
      <w:tr w:rsidR="00400783" w:rsidRPr="00026FF3" w14:paraId="15527401" w14:textId="77777777" w:rsidTr="003D1ABD">
        <w:tc>
          <w:tcPr>
            <w:tcW w:w="702" w:type="dxa"/>
            <w:shd w:val="clear" w:color="auto" w:fill="auto"/>
          </w:tcPr>
          <w:p w14:paraId="1F9A1970" w14:textId="77777777" w:rsidR="00400783" w:rsidRPr="00026FF3" w:rsidRDefault="00400783" w:rsidP="003D1ABD">
            <w:pPr>
              <w:pStyle w:val="Tabletext"/>
            </w:pPr>
            <w:r w:rsidRPr="00026FF3">
              <w:t>24</w:t>
            </w:r>
          </w:p>
        </w:tc>
        <w:tc>
          <w:tcPr>
            <w:tcW w:w="7719" w:type="dxa"/>
            <w:shd w:val="clear" w:color="auto" w:fill="auto"/>
          </w:tcPr>
          <w:p w14:paraId="75CEB068" w14:textId="77777777" w:rsidR="00400783" w:rsidRPr="00026FF3" w:rsidRDefault="00400783" w:rsidP="003D1ABD">
            <w:pPr>
              <w:pStyle w:val="Tabletext"/>
            </w:pPr>
            <w:r w:rsidRPr="00026FF3">
              <w:t>Avoid contact of the crystals or strong solutions with the eyes, mouth, nose and other mucous membranes.</w:t>
            </w:r>
          </w:p>
        </w:tc>
      </w:tr>
      <w:tr w:rsidR="00400783" w:rsidRPr="00026FF3" w14:paraId="4EE5F2C0" w14:textId="77777777" w:rsidTr="003D1ABD">
        <w:tc>
          <w:tcPr>
            <w:tcW w:w="702" w:type="dxa"/>
            <w:shd w:val="clear" w:color="auto" w:fill="auto"/>
          </w:tcPr>
          <w:p w14:paraId="17390556" w14:textId="77777777" w:rsidR="00400783" w:rsidRPr="00026FF3" w:rsidRDefault="00400783" w:rsidP="003D1ABD">
            <w:pPr>
              <w:pStyle w:val="Tabletext"/>
            </w:pPr>
            <w:r w:rsidRPr="00026FF3">
              <w:t>25</w:t>
            </w:r>
          </w:p>
        </w:tc>
        <w:tc>
          <w:tcPr>
            <w:tcW w:w="7719" w:type="dxa"/>
            <w:shd w:val="clear" w:color="auto" w:fill="auto"/>
          </w:tcPr>
          <w:p w14:paraId="018E65D9" w14:textId="77777777" w:rsidR="00400783" w:rsidRPr="00026FF3" w:rsidRDefault="00400783" w:rsidP="003D1ABD">
            <w:pPr>
              <w:pStyle w:val="Tabletext"/>
            </w:pPr>
            <w:r w:rsidRPr="00026FF3">
              <w:t>Avoid contact with food.</w:t>
            </w:r>
          </w:p>
        </w:tc>
      </w:tr>
      <w:tr w:rsidR="00400783" w:rsidRPr="00026FF3" w14:paraId="2054C7E8" w14:textId="77777777" w:rsidTr="003D1ABD">
        <w:tc>
          <w:tcPr>
            <w:tcW w:w="702" w:type="dxa"/>
            <w:shd w:val="clear" w:color="auto" w:fill="auto"/>
          </w:tcPr>
          <w:p w14:paraId="669E7D13" w14:textId="77777777" w:rsidR="00400783" w:rsidRPr="00026FF3" w:rsidRDefault="00400783" w:rsidP="003D1ABD">
            <w:pPr>
              <w:pStyle w:val="Tabletext"/>
            </w:pPr>
            <w:r w:rsidRPr="00026FF3">
              <w:t>26</w:t>
            </w:r>
          </w:p>
        </w:tc>
        <w:tc>
          <w:tcPr>
            <w:tcW w:w="7719" w:type="dxa"/>
            <w:shd w:val="clear" w:color="auto" w:fill="auto"/>
          </w:tcPr>
          <w:p w14:paraId="69313896" w14:textId="77777777" w:rsidR="00400783" w:rsidRPr="00026FF3" w:rsidRDefault="00400783" w:rsidP="003D1ABD">
            <w:pPr>
              <w:pStyle w:val="Tabletext"/>
            </w:pPr>
            <w:r w:rsidRPr="00026FF3">
              <w:t>Avoid contact with clothing.</w:t>
            </w:r>
          </w:p>
        </w:tc>
      </w:tr>
      <w:tr w:rsidR="00400783" w:rsidRPr="00026FF3" w14:paraId="62394BF4" w14:textId="77777777" w:rsidTr="003D1ABD">
        <w:tc>
          <w:tcPr>
            <w:tcW w:w="702" w:type="dxa"/>
            <w:shd w:val="clear" w:color="auto" w:fill="auto"/>
          </w:tcPr>
          <w:p w14:paraId="6F85DAF5" w14:textId="77777777" w:rsidR="00400783" w:rsidRPr="00026FF3" w:rsidRDefault="00400783" w:rsidP="003D1ABD">
            <w:pPr>
              <w:pStyle w:val="Tabletext"/>
            </w:pPr>
            <w:r w:rsidRPr="00026FF3">
              <w:t>27</w:t>
            </w:r>
          </w:p>
        </w:tc>
        <w:tc>
          <w:tcPr>
            <w:tcW w:w="7719" w:type="dxa"/>
            <w:shd w:val="clear" w:color="auto" w:fill="auto"/>
          </w:tcPr>
          <w:p w14:paraId="7D2DD45F" w14:textId="77777777" w:rsidR="00400783" w:rsidRPr="00026FF3" w:rsidRDefault="00400783" w:rsidP="003D1ABD">
            <w:pPr>
              <w:pStyle w:val="Tabletext"/>
            </w:pPr>
            <w:r w:rsidRPr="00026FF3">
              <w:t>Wear a positive</w:t>
            </w:r>
            <w:r w:rsidR="00026FF3">
              <w:noBreakHyphen/>
            </w:r>
            <w:r w:rsidRPr="00026FF3">
              <w:t>pressure air</w:t>
            </w:r>
            <w:r w:rsidR="00026FF3">
              <w:noBreakHyphen/>
            </w:r>
            <w:r w:rsidRPr="00026FF3">
              <w:t>supplied full</w:t>
            </w:r>
            <w:r w:rsidR="00026FF3">
              <w:noBreakHyphen/>
            </w:r>
            <w:r w:rsidRPr="00026FF3">
              <w:t>face respirator whilst spraying and until spray mist has been effectively dispersed.</w:t>
            </w:r>
          </w:p>
        </w:tc>
      </w:tr>
      <w:tr w:rsidR="00400783" w:rsidRPr="00026FF3" w14:paraId="43ACDF7B" w14:textId="77777777" w:rsidTr="003D1ABD">
        <w:tc>
          <w:tcPr>
            <w:tcW w:w="702" w:type="dxa"/>
            <w:shd w:val="clear" w:color="auto" w:fill="auto"/>
          </w:tcPr>
          <w:p w14:paraId="4B23AAD4" w14:textId="77777777" w:rsidR="00400783" w:rsidRPr="00026FF3" w:rsidRDefault="00400783" w:rsidP="003D1ABD">
            <w:pPr>
              <w:pStyle w:val="Tabletext"/>
            </w:pPr>
            <w:r w:rsidRPr="00026FF3">
              <w:t>28</w:t>
            </w:r>
          </w:p>
        </w:tc>
        <w:tc>
          <w:tcPr>
            <w:tcW w:w="7719" w:type="dxa"/>
            <w:shd w:val="clear" w:color="auto" w:fill="auto"/>
          </w:tcPr>
          <w:p w14:paraId="325D6307" w14:textId="77777777" w:rsidR="00400783" w:rsidRPr="00026FF3" w:rsidRDefault="00400783" w:rsidP="003D1ABD">
            <w:pPr>
              <w:pStyle w:val="Tabletext"/>
            </w:pPr>
            <w:r w:rsidRPr="00026FF3">
              <w:t>Do not mix with hot water.</w:t>
            </w:r>
          </w:p>
        </w:tc>
      </w:tr>
      <w:tr w:rsidR="00400783" w:rsidRPr="00026FF3" w14:paraId="21A0E432" w14:textId="77777777" w:rsidTr="003D1ABD">
        <w:tc>
          <w:tcPr>
            <w:tcW w:w="702" w:type="dxa"/>
            <w:shd w:val="clear" w:color="auto" w:fill="auto"/>
          </w:tcPr>
          <w:p w14:paraId="5A0646A7" w14:textId="77777777" w:rsidR="00400783" w:rsidRPr="00026FF3" w:rsidRDefault="00400783" w:rsidP="003D1ABD">
            <w:pPr>
              <w:pStyle w:val="Tabletext"/>
            </w:pPr>
            <w:r w:rsidRPr="00026FF3">
              <w:t>29</w:t>
            </w:r>
          </w:p>
        </w:tc>
        <w:tc>
          <w:tcPr>
            <w:tcW w:w="7719" w:type="dxa"/>
            <w:shd w:val="clear" w:color="auto" w:fill="auto"/>
          </w:tcPr>
          <w:p w14:paraId="3DD14DC2" w14:textId="77777777" w:rsidR="00400783" w:rsidRPr="00026FF3" w:rsidRDefault="00400783" w:rsidP="003D1ABD">
            <w:pPr>
              <w:pStyle w:val="Tabletext"/>
            </w:pPr>
            <w:r w:rsidRPr="00026FF3">
              <w:t>Obtain a supply of calcium gluconate gel.</w:t>
            </w:r>
          </w:p>
        </w:tc>
      </w:tr>
      <w:tr w:rsidR="00400783" w:rsidRPr="00026FF3" w14:paraId="4DC34B24" w14:textId="77777777" w:rsidTr="003D1ABD">
        <w:tc>
          <w:tcPr>
            <w:tcW w:w="702" w:type="dxa"/>
            <w:shd w:val="clear" w:color="auto" w:fill="auto"/>
          </w:tcPr>
          <w:p w14:paraId="345F080A" w14:textId="77777777" w:rsidR="00400783" w:rsidRPr="00026FF3" w:rsidRDefault="00400783" w:rsidP="003D1ABD">
            <w:pPr>
              <w:pStyle w:val="Tabletext"/>
            </w:pPr>
            <w:r w:rsidRPr="00026FF3">
              <w:t>30</w:t>
            </w:r>
          </w:p>
        </w:tc>
        <w:tc>
          <w:tcPr>
            <w:tcW w:w="7719" w:type="dxa"/>
            <w:shd w:val="clear" w:color="auto" w:fill="auto"/>
          </w:tcPr>
          <w:p w14:paraId="3CC4321D" w14:textId="77777777" w:rsidR="00400783" w:rsidRPr="00026FF3" w:rsidRDefault="00400783" w:rsidP="003D1ABD">
            <w:pPr>
              <w:pStyle w:val="Tabletext"/>
            </w:pPr>
            <w:r w:rsidRPr="00026FF3">
              <w:t>(Intentionally blank)</w:t>
            </w:r>
          </w:p>
        </w:tc>
      </w:tr>
      <w:tr w:rsidR="00400783" w:rsidRPr="00026FF3" w14:paraId="27B8FAD7" w14:textId="77777777" w:rsidTr="003D1ABD">
        <w:tc>
          <w:tcPr>
            <w:tcW w:w="702" w:type="dxa"/>
            <w:shd w:val="clear" w:color="auto" w:fill="auto"/>
          </w:tcPr>
          <w:p w14:paraId="58267E4A" w14:textId="77777777" w:rsidR="00400783" w:rsidRPr="00026FF3" w:rsidRDefault="00400783" w:rsidP="003D1ABD">
            <w:pPr>
              <w:pStyle w:val="Tabletext"/>
            </w:pPr>
            <w:r w:rsidRPr="00026FF3">
              <w:t>31</w:t>
            </w:r>
          </w:p>
        </w:tc>
        <w:tc>
          <w:tcPr>
            <w:tcW w:w="7719" w:type="dxa"/>
            <w:shd w:val="clear" w:color="auto" w:fill="auto"/>
          </w:tcPr>
          <w:p w14:paraId="57C7D165" w14:textId="77777777" w:rsidR="00400783" w:rsidRPr="00026FF3" w:rsidRDefault="00400783" w:rsidP="003D1ABD">
            <w:pPr>
              <w:pStyle w:val="Tabletext"/>
            </w:pPr>
            <w:r w:rsidRPr="00026FF3">
              <w:t>Do not use on broken skin.</w:t>
            </w:r>
          </w:p>
        </w:tc>
      </w:tr>
      <w:tr w:rsidR="00400783" w:rsidRPr="00026FF3" w14:paraId="68306A18" w14:textId="77777777" w:rsidTr="003D1ABD">
        <w:tc>
          <w:tcPr>
            <w:tcW w:w="702" w:type="dxa"/>
            <w:shd w:val="clear" w:color="auto" w:fill="auto"/>
          </w:tcPr>
          <w:p w14:paraId="7E7BDA33" w14:textId="77777777" w:rsidR="00400783" w:rsidRPr="00026FF3" w:rsidRDefault="00400783" w:rsidP="003D1ABD">
            <w:pPr>
              <w:pStyle w:val="Tabletext"/>
            </w:pPr>
            <w:r w:rsidRPr="00026FF3">
              <w:t>32</w:t>
            </w:r>
          </w:p>
        </w:tc>
        <w:tc>
          <w:tcPr>
            <w:tcW w:w="7719" w:type="dxa"/>
            <w:shd w:val="clear" w:color="auto" w:fill="auto"/>
          </w:tcPr>
          <w:p w14:paraId="706EDD65" w14:textId="77777777" w:rsidR="00400783" w:rsidRPr="00026FF3" w:rsidRDefault="00400783" w:rsidP="003D1ABD">
            <w:pPr>
              <w:pStyle w:val="Tabletext"/>
            </w:pPr>
            <w:r w:rsidRPr="00026FF3">
              <w:t>Do not use under occlusive dressing.</w:t>
            </w:r>
          </w:p>
        </w:tc>
      </w:tr>
      <w:tr w:rsidR="00400783" w:rsidRPr="00026FF3" w14:paraId="7C482418" w14:textId="77777777" w:rsidTr="003D1ABD">
        <w:tc>
          <w:tcPr>
            <w:tcW w:w="702" w:type="dxa"/>
            <w:shd w:val="clear" w:color="auto" w:fill="auto"/>
          </w:tcPr>
          <w:p w14:paraId="2463050B" w14:textId="77777777" w:rsidR="00400783" w:rsidRPr="00026FF3" w:rsidRDefault="00400783" w:rsidP="003D1ABD">
            <w:pPr>
              <w:pStyle w:val="Tabletext"/>
            </w:pPr>
            <w:r w:rsidRPr="00026FF3">
              <w:t>33</w:t>
            </w:r>
          </w:p>
        </w:tc>
        <w:tc>
          <w:tcPr>
            <w:tcW w:w="7719" w:type="dxa"/>
            <w:shd w:val="clear" w:color="auto" w:fill="auto"/>
          </w:tcPr>
          <w:p w14:paraId="05C5472C" w14:textId="77777777" w:rsidR="00400783" w:rsidRPr="00026FF3" w:rsidRDefault="00400783" w:rsidP="003D1ABD">
            <w:pPr>
              <w:pStyle w:val="Tabletext"/>
            </w:pPr>
            <w:r w:rsidRPr="00026FF3">
              <w:t>Mix strictly according to instructions.</w:t>
            </w:r>
          </w:p>
        </w:tc>
      </w:tr>
      <w:tr w:rsidR="00400783" w:rsidRPr="00026FF3" w14:paraId="78A4E0E1" w14:textId="77777777" w:rsidTr="003D1ABD">
        <w:tc>
          <w:tcPr>
            <w:tcW w:w="702" w:type="dxa"/>
            <w:shd w:val="clear" w:color="auto" w:fill="auto"/>
          </w:tcPr>
          <w:p w14:paraId="769DA700" w14:textId="77777777" w:rsidR="00400783" w:rsidRPr="00026FF3" w:rsidRDefault="00400783" w:rsidP="003D1ABD">
            <w:pPr>
              <w:pStyle w:val="Tabletext"/>
            </w:pPr>
            <w:r w:rsidRPr="00026FF3">
              <w:t>34</w:t>
            </w:r>
          </w:p>
        </w:tc>
        <w:tc>
          <w:tcPr>
            <w:tcW w:w="7719" w:type="dxa"/>
            <w:shd w:val="clear" w:color="auto" w:fill="auto"/>
          </w:tcPr>
          <w:p w14:paraId="191C95A0" w14:textId="77777777" w:rsidR="00400783" w:rsidRPr="00026FF3" w:rsidRDefault="00400783" w:rsidP="003D1ABD">
            <w:pPr>
              <w:pStyle w:val="Tabletext"/>
            </w:pPr>
            <w:r w:rsidRPr="00026FF3">
              <w:t>May cause fire if it comes into contact with other chemicals, paper or other flammable materials.</w:t>
            </w:r>
          </w:p>
        </w:tc>
      </w:tr>
      <w:tr w:rsidR="00400783" w:rsidRPr="00026FF3" w14:paraId="187DC5D4" w14:textId="77777777" w:rsidTr="003D1ABD">
        <w:tc>
          <w:tcPr>
            <w:tcW w:w="702" w:type="dxa"/>
            <w:shd w:val="clear" w:color="auto" w:fill="auto"/>
          </w:tcPr>
          <w:p w14:paraId="68541C0F" w14:textId="77777777" w:rsidR="00400783" w:rsidRPr="00026FF3" w:rsidRDefault="00400783" w:rsidP="003D1ABD">
            <w:pPr>
              <w:pStyle w:val="Tabletext"/>
            </w:pPr>
            <w:r w:rsidRPr="00026FF3">
              <w:t>35</w:t>
            </w:r>
          </w:p>
        </w:tc>
        <w:tc>
          <w:tcPr>
            <w:tcW w:w="7719" w:type="dxa"/>
            <w:shd w:val="clear" w:color="auto" w:fill="auto"/>
          </w:tcPr>
          <w:p w14:paraId="7DC56342" w14:textId="77777777" w:rsidR="00400783" w:rsidRPr="00026FF3" w:rsidRDefault="00400783" w:rsidP="003D1ABD">
            <w:pPr>
              <w:pStyle w:val="Tabletext"/>
            </w:pPr>
            <w:r w:rsidRPr="00026FF3">
              <w:t>Wash gloves thoroughly, immediately after use.</w:t>
            </w:r>
          </w:p>
        </w:tc>
      </w:tr>
      <w:tr w:rsidR="00400783" w:rsidRPr="00026FF3" w14:paraId="235FFD7E" w14:textId="77777777" w:rsidTr="003D1ABD">
        <w:tc>
          <w:tcPr>
            <w:tcW w:w="702" w:type="dxa"/>
            <w:tcBorders>
              <w:bottom w:val="single" w:sz="2" w:space="0" w:color="auto"/>
            </w:tcBorders>
            <w:shd w:val="clear" w:color="auto" w:fill="auto"/>
          </w:tcPr>
          <w:p w14:paraId="2C1B0A64" w14:textId="77777777" w:rsidR="00400783" w:rsidRPr="00026FF3" w:rsidRDefault="00400783" w:rsidP="003D1ABD">
            <w:pPr>
              <w:pStyle w:val="Tabletext"/>
            </w:pPr>
            <w:r w:rsidRPr="00026FF3">
              <w:t>36</w:t>
            </w:r>
          </w:p>
        </w:tc>
        <w:tc>
          <w:tcPr>
            <w:tcW w:w="7719" w:type="dxa"/>
            <w:tcBorders>
              <w:bottom w:val="single" w:sz="2" w:space="0" w:color="auto"/>
            </w:tcBorders>
            <w:shd w:val="clear" w:color="auto" w:fill="auto"/>
          </w:tcPr>
          <w:p w14:paraId="246A76E5" w14:textId="77777777" w:rsidR="00400783" w:rsidRPr="00026FF3" w:rsidRDefault="00400783" w:rsidP="003D1ABD">
            <w:pPr>
              <w:pStyle w:val="Tabletext"/>
            </w:pPr>
            <w:r w:rsidRPr="00026FF3">
              <w:t>Protect cuticles with grease or oil.</w:t>
            </w:r>
          </w:p>
        </w:tc>
      </w:tr>
      <w:tr w:rsidR="00400783" w:rsidRPr="00026FF3" w14:paraId="63CB6987" w14:textId="77777777" w:rsidTr="001025F1">
        <w:tc>
          <w:tcPr>
            <w:tcW w:w="702" w:type="dxa"/>
            <w:tcBorders>
              <w:top w:val="single" w:sz="2" w:space="0" w:color="auto"/>
              <w:bottom w:val="single" w:sz="2" w:space="0" w:color="auto"/>
            </w:tcBorders>
            <w:shd w:val="clear" w:color="auto" w:fill="auto"/>
          </w:tcPr>
          <w:p w14:paraId="348C9D7F" w14:textId="77777777" w:rsidR="00400783" w:rsidRPr="00026FF3" w:rsidRDefault="00400783" w:rsidP="003D1ABD">
            <w:pPr>
              <w:pStyle w:val="Tabletext"/>
            </w:pPr>
            <w:r w:rsidRPr="00026FF3">
              <w:lastRenderedPageBreak/>
              <w:t>37</w:t>
            </w:r>
          </w:p>
        </w:tc>
        <w:tc>
          <w:tcPr>
            <w:tcW w:w="7719" w:type="dxa"/>
            <w:tcBorders>
              <w:top w:val="single" w:sz="2" w:space="0" w:color="auto"/>
              <w:bottom w:val="single" w:sz="2" w:space="0" w:color="auto"/>
            </w:tcBorders>
            <w:shd w:val="clear" w:color="auto" w:fill="auto"/>
          </w:tcPr>
          <w:p w14:paraId="1182D8FF" w14:textId="77777777" w:rsidR="00400783" w:rsidRPr="00026FF3" w:rsidRDefault="00400783" w:rsidP="003D1ABD">
            <w:pPr>
              <w:pStyle w:val="Tabletext"/>
            </w:pPr>
            <w:r w:rsidRPr="00026FF3">
              <w:t>Avoid breathing solder fumes.</w:t>
            </w:r>
          </w:p>
        </w:tc>
      </w:tr>
      <w:tr w:rsidR="001025F1" w:rsidRPr="00026FF3" w14:paraId="2E36D23E" w14:textId="77777777" w:rsidTr="003D1ABD">
        <w:tc>
          <w:tcPr>
            <w:tcW w:w="702" w:type="dxa"/>
            <w:tcBorders>
              <w:top w:val="single" w:sz="2" w:space="0" w:color="auto"/>
              <w:bottom w:val="single" w:sz="12" w:space="0" w:color="auto"/>
            </w:tcBorders>
            <w:shd w:val="clear" w:color="auto" w:fill="auto"/>
          </w:tcPr>
          <w:p w14:paraId="0D9C5768" w14:textId="77777777" w:rsidR="001025F1" w:rsidRPr="00026FF3" w:rsidRDefault="001025F1" w:rsidP="003D1ABD">
            <w:pPr>
              <w:pStyle w:val="Tabletext"/>
            </w:pPr>
            <w:r w:rsidRPr="00026FF3">
              <w:t>38</w:t>
            </w:r>
          </w:p>
        </w:tc>
        <w:tc>
          <w:tcPr>
            <w:tcW w:w="7719" w:type="dxa"/>
            <w:tcBorders>
              <w:top w:val="single" w:sz="2" w:space="0" w:color="auto"/>
              <w:bottom w:val="single" w:sz="12" w:space="0" w:color="auto"/>
            </w:tcBorders>
            <w:shd w:val="clear" w:color="auto" w:fill="auto"/>
          </w:tcPr>
          <w:p w14:paraId="41D1F1D2" w14:textId="77777777" w:rsidR="001025F1" w:rsidRPr="00026FF3" w:rsidRDefault="001025F1" w:rsidP="001025F1">
            <w:pPr>
              <w:pStyle w:val="Tabletext"/>
            </w:pPr>
            <w:r w:rsidRPr="00026FF3">
              <w:t>Do not intentionally inhale contents.</w:t>
            </w:r>
          </w:p>
        </w:tc>
      </w:tr>
    </w:tbl>
    <w:p w14:paraId="082C5CE8" w14:textId="77777777" w:rsidR="00400783" w:rsidRPr="00026FF3" w:rsidRDefault="00400783" w:rsidP="00400783">
      <w:pPr>
        <w:pStyle w:val="ActHead5"/>
      </w:pPr>
      <w:bookmarkStart w:id="301" w:name="_Toc137798452"/>
      <w:bookmarkStart w:id="302" w:name="_Toc209450656"/>
      <w:r w:rsidRPr="00270781">
        <w:rPr>
          <w:rStyle w:val="CharSectno"/>
        </w:rPr>
        <w:t>3</w:t>
      </w:r>
      <w:r w:rsidRPr="00026FF3">
        <w:t xml:space="preserve">  Poisons information centre contact information in statements</w:t>
      </w:r>
      <w:bookmarkEnd w:id="301"/>
      <w:bookmarkEnd w:id="302"/>
    </w:p>
    <w:p w14:paraId="28F4F597" w14:textId="77777777" w:rsidR="003C15A3" w:rsidRPr="00026FF3" w:rsidRDefault="003C15A3" w:rsidP="003C15A3">
      <w:pPr>
        <w:pStyle w:val="Subsection"/>
      </w:pPr>
      <w:r w:rsidRPr="00026FF3">
        <w:tab/>
      </w:r>
      <w:r w:rsidRPr="00026FF3">
        <w:tab/>
        <w:t>A statement required for a poison that includes a reference to a Poisons Information Centre must include:</w:t>
      </w:r>
    </w:p>
    <w:p w14:paraId="587E7C5E" w14:textId="77777777" w:rsidR="003C15A3" w:rsidRPr="00026FF3" w:rsidRDefault="003C15A3" w:rsidP="003C15A3">
      <w:pPr>
        <w:pStyle w:val="Paragraph"/>
      </w:pPr>
      <w:r w:rsidRPr="00026FF3">
        <w:tab/>
        <w:t>(a)</w:t>
      </w:r>
      <w:r w:rsidRPr="00026FF3">
        <w:tab/>
        <w:t>the telephone number that is appropriate to the country or countries in which the poison is to be supplied; and</w:t>
      </w:r>
    </w:p>
    <w:p w14:paraId="07760C2D" w14:textId="77777777" w:rsidR="003C15A3" w:rsidRPr="00026FF3" w:rsidRDefault="003C15A3" w:rsidP="003C15A3">
      <w:pPr>
        <w:pStyle w:val="Paragraph"/>
      </w:pPr>
      <w:r w:rsidRPr="00026FF3">
        <w:tab/>
        <w:t>(b)</w:t>
      </w:r>
      <w:r w:rsidRPr="00026FF3">
        <w:tab/>
        <w:t>immediately following the reference to a Poisons Information Centre:</w:t>
      </w:r>
    </w:p>
    <w:p w14:paraId="56BDCEA6" w14:textId="77777777" w:rsidR="003C15A3" w:rsidRPr="00026FF3" w:rsidRDefault="003C15A3" w:rsidP="003C15A3">
      <w:pPr>
        <w:pStyle w:val="paragraphsub"/>
      </w:pPr>
      <w:r w:rsidRPr="00026FF3">
        <w:tab/>
        <w:t>(i)</w:t>
      </w:r>
      <w:r w:rsidRPr="00026FF3">
        <w:tab/>
        <w:t>the national telephone number for the Poisons Information Centre in Australia (13 11 26); or</w:t>
      </w:r>
    </w:p>
    <w:p w14:paraId="4AAD87E7" w14:textId="77777777" w:rsidR="003C15A3" w:rsidRPr="00026FF3" w:rsidRDefault="003C15A3" w:rsidP="003C15A3">
      <w:pPr>
        <w:pStyle w:val="paragraphsub"/>
      </w:pPr>
      <w:r w:rsidRPr="00026FF3">
        <w:tab/>
        <w:t>(ii)</w:t>
      </w:r>
      <w:r w:rsidRPr="00026FF3">
        <w:tab/>
        <w:t>the telephone number for another poisons information centre:</w:t>
      </w:r>
    </w:p>
    <w:p w14:paraId="7E437B56" w14:textId="77777777" w:rsidR="003C15A3" w:rsidRPr="00026FF3" w:rsidRDefault="003C15A3" w:rsidP="003C15A3">
      <w:pPr>
        <w:pStyle w:val="paragraphsub-sub"/>
      </w:pPr>
      <w:r w:rsidRPr="00026FF3">
        <w:tab/>
        <w:t>(A)</w:t>
      </w:r>
      <w:r w:rsidRPr="00026FF3">
        <w:tab/>
        <w:t>that is attended by adequately trained staff for 24 hour emergency poisons information; and</w:t>
      </w:r>
    </w:p>
    <w:p w14:paraId="7DDF8AF3" w14:textId="77777777" w:rsidR="003C15A3" w:rsidRPr="00026FF3" w:rsidRDefault="003C15A3" w:rsidP="003C15A3">
      <w:pPr>
        <w:pStyle w:val="paragraphsub-sub"/>
      </w:pPr>
      <w:r w:rsidRPr="00026FF3">
        <w:tab/>
        <w:t>(B)</w:t>
      </w:r>
      <w:r w:rsidRPr="00026FF3">
        <w:tab/>
        <w:t>calls to which are logged and submitted for incorporation into the official collection of poisoning data.</w:t>
      </w:r>
    </w:p>
    <w:p w14:paraId="03E27E19" w14:textId="77777777" w:rsidR="003C15A3" w:rsidRPr="00026FF3" w:rsidRDefault="003C15A3" w:rsidP="003C15A3">
      <w:pPr>
        <w:pStyle w:val="notetext"/>
      </w:pPr>
      <w:r w:rsidRPr="00026FF3">
        <w:t>Note:</w:t>
      </w:r>
      <w:r w:rsidRPr="00026FF3">
        <w:tab/>
        <w:t>For sub</w:t>
      </w:r>
      <w:r w:rsidR="001F6281" w:rsidRPr="00026FF3">
        <w:t>paragraph (</w:t>
      </w:r>
      <w:r w:rsidRPr="00026FF3">
        <w:t>b)(ii), in 2022 the Poisons Information Centre telephone number in New Zealand was 0800 764 766.</w:t>
      </w:r>
    </w:p>
    <w:p w14:paraId="230C3543" w14:textId="77777777" w:rsidR="00400783" w:rsidRPr="00026FF3" w:rsidRDefault="00400783" w:rsidP="00400783">
      <w:pPr>
        <w:pStyle w:val="ActHead5"/>
      </w:pPr>
      <w:bookmarkStart w:id="303" w:name="_Toc137798453"/>
      <w:bookmarkStart w:id="304" w:name="_Toc209450657"/>
      <w:r w:rsidRPr="00270781">
        <w:rPr>
          <w:rStyle w:val="CharSectno"/>
        </w:rPr>
        <w:t>4</w:t>
      </w:r>
      <w:r w:rsidRPr="00026FF3">
        <w:t xml:space="preserve">  Poisons that must be labelled with warning statements and safety directions</w:t>
      </w:r>
      <w:bookmarkEnd w:id="303"/>
      <w:bookmarkEnd w:id="304"/>
    </w:p>
    <w:p w14:paraId="26641D50" w14:textId="77777777" w:rsidR="00400783" w:rsidRPr="00026FF3" w:rsidRDefault="00400783" w:rsidP="00400783">
      <w:pPr>
        <w:pStyle w:val="Subsection"/>
      </w:pPr>
      <w:r w:rsidRPr="00026FF3">
        <w:tab/>
        <w:t>(1)</w:t>
      </w:r>
      <w:r w:rsidRPr="00026FF3">
        <w:tab/>
        <w:t>For the purposes of subsections 29(1) and 30(1), and subject to subclauses (2) and (3), the following are required for a poison specified in column 1 of an item of the following table:</w:t>
      </w:r>
    </w:p>
    <w:p w14:paraId="69C554F6" w14:textId="77777777" w:rsidR="00400783" w:rsidRPr="00026FF3" w:rsidRDefault="00400783" w:rsidP="00400783">
      <w:pPr>
        <w:pStyle w:val="Paragraph"/>
      </w:pPr>
      <w:r w:rsidRPr="00026FF3">
        <w:tab/>
        <w:t>(a)</w:t>
      </w:r>
      <w:r w:rsidRPr="00026FF3">
        <w:tab/>
        <w:t>the warning statement represented by each item number specified in column 2 of the item;</w:t>
      </w:r>
    </w:p>
    <w:p w14:paraId="52594578" w14:textId="77777777" w:rsidR="00400783" w:rsidRPr="00026FF3" w:rsidRDefault="00400783" w:rsidP="00400783">
      <w:pPr>
        <w:pStyle w:val="Paragraph"/>
      </w:pPr>
      <w:r w:rsidRPr="00026FF3">
        <w:tab/>
        <w:t>(b)</w:t>
      </w:r>
      <w:r w:rsidRPr="00026FF3">
        <w:tab/>
        <w:t>the safety direction represented by each item number specified in column 3 of the item.</w:t>
      </w:r>
    </w:p>
    <w:p w14:paraId="45CB0035" w14:textId="77777777" w:rsidR="00400783" w:rsidRPr="00026FF3" w:rsidRDefault="00400783" w:rsidP="00400783">
      <w:pPr>
        <w:pStyle w:val="Subsection"/>
      </w:pPr>
      <w:r w:rsidRPr="00026FF3">
        <w:tab/>
        <w:t>(2)</w:t>
      </w:r>
      <w:r w:rsidRPr="00026FF3">
        <w:tab/>
        <w:t>A warning statement or safety direction required for a poison must:</w:t>
      </w:r>
    </w:p>
    <w:p w14:paraId="17D3D583" w14:textId="77777777" w:rsidR="00400783" w:rsidRPr="00026FF3" w:rsidRDefault="00400783" w:rsidP="00400783">
      <w:pPr>
        <w:pStyle w:val="Paragraph"/>
      </w:pPr>
      <w:r w:rsidRPr="00026FF3">
        <w:tab/>
        <w:t>(a)</w:t>
      </w:r>
      <w:r w:rsidRPr="00026FF3">
        <w:tab/>
        <w:t>be completed or modified for its use in relation to that poison if the statement or direction indicates that such completion is required or such modification is appropriate; and</w:t>
      </w:r>
    </w:p>
    <w:p w14:paraId="34B2B76A" w14:textId="77777777" w:rsidR="00400783" w:rsidRPr="00026FF3" w:rsidRDefault="00400783" w:rsidP="00400783">
      <w:pPr>
        <w:pStyle w:val="Paragraph"/>
      </w:pPr>
      <w:r w:rsidRPr="00026FF3">
        <w:tab/>
        <w:t>(b)</w:t>
      </w:r>
      <w:r w:rsidRPr="00026FF3">
        <w:tab/>
        <w:t xml:space="preserve">if the statement includes a reference to a Poisons Information Centre—comply with </w:t>
      </w:r>
      <w:r w:rsidR="001F6281" w:rsidRPr="00026FF3">
        <w:t>clause 3</w:t>
      </w:r>
      <w:r w:rsidRPr="00026FF3">
        <w:t>.</w:t>
      </w:r>
    </w:p>
    <w:p w14:paraId="47333985" w14:textId="77777777" w:rsidR="00400783" w:rsidRPr="00026FF3" w:rsidRDefault="00400783" w:rsidP="00400783">
      <w:pPr>
        <w:pStyle w:val="notetext"/>
      </w:pPr>
      <w:r w:rsidRPr="00026FF3">
        <w:t>Note:</w:t>
      </w:r>
      <w:r w:rsidRPr="00026FF3">
        <w:tab/>
        <w:t xml:space="preserve">For </w:t>
      </w:r>
      <w:r w:rsidR="001F6281" w:rsidRPr="00026FF3">
        <w:t>paragraph (</w:t>
      </w:r>
      <w:r w:rsidRPr="00026FF3">
        <w:t>a), for example:</w:t>
      </w:r>
    </w:p>
    <w:p w14:paraId="13327F42" w14:textId="77777777" w:rsidR="00400783" w:rsidRPr="00026FF3" w:rsidRDefault="00400783" w:rsidP="00400783">
      <w:pPr>
        <w:pStyle w:val="notepara"/>
      </w:pPr>
      <w:r w:rsidRPr="00026FF3">
        <w:t>(a)</w:t>
      </w:r>
      <w:r w:rsidRPr="00026FF3">
        <w:tab/>
        <w:t>a statement or direction may require completion by including the name of the poison; and</w:t>
      </w:r>
    </w:p>
    <w:p w14:paraId="1348B596" w14:textId="77777777" w:rsidR="00400783" w:rsidRPr="00026FF3" w:rsidRDefault="00400783" w:rsidP="00400783">
      <w:pPr>
        <w:pStyle w:val="notepara"/>
      </w:pPr>
      <w:r w:rsidRPr="00026FF3">
        <w:t>(b)</w:t>
      </w:r>
      <w:r w:rsidRPr="00026FF3">
        <w:tab/>
        <w:t>a statement or direction may indicate that modification is appropriate by including different options for the text, or by stating that certain text is not needed in certain circumstances.</w:t>
      </w:r>
    </w:p>
    <w:p w14:paraId="676AEE37" w14:textId="77777777" w:rsidR="00400783" w:rsidRPr="00026FF3" w:rsidRDefault="00400783" w:rsidP="00400783">
      <w:pPr>
        <w:pStyle w:val="Subsection"/>
      </w:pPr>
      <w:r w:rsidRPr="00026FF3">
        <w:tab/>
        <w:t>(3)</w:t>
      </w:r>
      <w:r w:rsidRPr="00026FF3">
        <w:tab/>
        <w:t>If more than one statement or direction is required for a poison, the statements and directions may be combined to form simple sentences (if appropriate).</w:t>
      </w:r>
    </w:p>
    <w:tbl>
      <w:tblPr>
        <w:tblStyle w:val="TableGrid"/>
        <w:tblW w:w="8547" w:type="dxa"/>
        <w:tblInd w:w="66"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51"/>
        <w:gridCol w:w="4961"/>
        <w:gridCol w:w="1418"/>
        <w:gridCol w:w="1417"/>
      </w:tblGrid>
      <w:tr w:rsidR="001772A2" w:rsidRPr="00026FF3" w14:paraId="4F7F22AF" w14:textId="77777777" w:rsidTr="000B12C0">
        <w:trPr>
          <w:tblHeader/>
        </w:trPr>
        <w:tc>
          <w:tcPr>
            <w:tcW w:w="8547" w:type="dxa"/>
            <w:gridSpan w:val="4"/>
            <w:tcBorders>
              <w:top w:val="single" w:sz="12" w:space="0" w:color="auto"/>
              <w:bottom w:val="single" w:sz="2" w:space="0" w:color="auto"/>
            </w:tcBorders>
            <w:shd w:val="clear" w:color="auto" w:fill="auto"/>
          </w:tcPr>
          <w:p w14:paraId="0C41B310" w14:textId="77777777" w:rsidR="001772A2" w:rsidRPr="00026FF3" w:rsidRDefault="001772A2" w:rsidP="000B12C0">
            <w:pPr>
              <w:pStyle w:val="TableHeading"/>
            </w:pPr>
            <w:r w:rsidRPr="00026FF3">
              <w:lastRenderedPageBreak/>
              <w:t>Poisons that must be labelled with warning statements and safety directions</w:t>
            </w:r>
          </w:p>
        </w:tc>
      </w:tr>
      <w:tr w:rsidR="001772A2" w:rsidRPr="00026FF3" w14:paraId="1AD78E85" w14:textId="77777777" w:rsidTr="000B12C0">
        <w:trPr>
          <w:tblHeader/>
        </w:trPr>
        <w:tc>
          <w:tcPr>
            <w:tcW w:w="751" w:type="dxa"/>
            <w:tcBorders>
              <w:top w:val="single" w:sz="2" w:space="0" w:color="auto"/>
              <w:bottom w:val="single" w:sz="12" w:space="0" w:color="auto"/>
            </w:tcBorders>
          </w:tcPr>
          <w:p w14:paraId="5B62846A" w14:textId="77777777" w:rsidR="001772A2" w:rsidRPr="00026FF3" w:rsidRDefault="001772A2" w:rsidP="000B12C0">
            <w:pPr>
              <w:pStyle w:val="TableHeading"/>
            </w:pPr>
            <w:r w:rsidRPr="00026FF3">
              <w:t>Item</w:t>
            </w:r>
          </w:p>
        </w:tc>
        <w:tc>
          <w:tcPr>
            <w:tcW w:w="4961" w:type="dxa"/>
            <w:tcBorders>
              <w:top w:val="single" w:sz="2" w:space="0" w:color="auto"/>
              <w:bottom w:val="single" w:sz="12" w:space="0" w:color="auto"/>
            </w:tcBorders>
            <w:shd w:val="clear" w:color="auto" w:fill="auto"/>
          </w:tcPr>
          <w:p w14:paraId="6D7EC579" w14:textId="77777777" w:rsidR="001772A2" w:rsidRPr="00026FF3" w:rsidRDefault="001772A2" w:rsidP="000B12C0">
            <w:pPr>
              <w:pStyle w:val="TableHeading"/>
            </w:pPr>
            <w:r w:rsidRPr="00026FF3">
              <w:t>Column 1</w:t>
            </w:r>
            <w:r w:rsidRPr="00026FF3">
              <w:br/>
              <w:t>Poison</w:t>
            </w:r>
          </w:p>
        </w:tc>
        <w:tc>
          <w:tcPr>
            <w:tcW w:w="1418" w:type="dxa"/>
            <w:tcBorders>
              <w:top w:val="single" w:sz="2" w:space="0" w:color="auto"/>
              <w:bottom w:val="single" w:sz="12" w:space="0" w:color="auto"/>
            </w:tcBorders>
            <w:shd w:val="clear" w:color="auto" w:fill="auto"/>
          </w:tcPr>
          <w:p w14:paraId="336AB389" w14:textId="77777777" w:rsidR="001772A2" w:rsidRPr="00026FF3" w:rsidRDefault="001772A2" w:rsidP="000B12C0">
            <w:pPr>
              <w:pStyle w:val="TableHeading"/>
            </w:pPr>
            <w:r w:rsidRPr="00026FF3">
              <w:t>Column 2</w:t>
            </w:r>
            <w:r w:rsidRPr="00026FF3">
              <w:br/>
              <w:t>Warning statement item number</w:t>
            </w:r>
          </w:p>
        </w:tc>
        <w:tc>
          <w:tcPr>
            <w:tcW w:w="1417" w:type="dxa"/>
            <w:tcBorders>
              <w:top w:val="single" w:sz="2" w:space="0" w:color="auto"/>
              <w:bottom w:val="single" w:sz="12" w:space="0" w:color="auto"/>
            </w:tcBorders>
            <w:shd w:val="clear" w:color="auto" w:fill="auto"/>
          </w:tcPr>
          <w:p w14:paraId="1F765CEC" w14:textId="77777777" w:rsidR="001772A2" w:rsidRPr="00026FF3" w:rsidRDefault="001772A2" w:rsidP="000B12C0">
            <w:pPr>
              <w:pStyle w:val="TableHeading"/>
            </w:pPr>
            <w:r w:rsidRPr="00026FF3">
              <w:t>Column 3</w:t>
            </w:r>
            <w:r w:rsidRPr="00026FF3">
              <w:br/>
              <w:t>Safety direction item number</w:t>
            </w:r>
          </w:p>
        </w:tc>
      </w:tr>
      <w:tr w:rsidR="001772A2" w:rsidRPr="00026FF3" w14:paraId="1BCBC755" w14:textId="77777777" w:rsidTr="000B12C0">
        <w:tc>
          <w:tcPr>
            <w:tcW w:w="751" w:type="dxa"/>
            <w:tcBorders>
              <w:top w:val="single" w:sz="12" w:space="0" w:color="auto"/>
            </w:tcBorders>
          </w:tcPr>
          <w:p w14:paraId="5A83546A" w14:textId="77777777" w:rsidR="001772A2" w:rsidRPr="00026FF3" w:rsidRDefault="001025F1" w:rsidP="000B12C0">
            <w:pPr>
              <w:pStyle w:val="Tabletext"/>
            </w:pPr>
            <w:r w:rsidRPr="00026FF3">
              <w:t>1</w:t>
            </w:r>
          </w:p>
        </w:tc>
        <w:tc>
          <w:tcPr>
            <w:tcW w:w="4961" w:type="dxa"/>
            <w:tcBorders>
              <w:top w:val="single" w:sz="12" w:space="0" w:color="auto"/>
            </w:tcBorders>
            <w:shd w:val="clear" w:color="auto" w:fill="auto"/>
          </w:tcPr>
          <w:p w14:paraId="7B4A4703" w14:textId="77777777" w:rsidR="001772A2" w:rsidRPr="00026FF3" w:rsidRDefault="001772A2" w:rsidP="000B12C0">
            <w:pPr>
              <w:pStyle w:val="Tabletext"/>
            </w:pPr>
            <w:r w:rsidRPr="00026FF3">
              <w:t xml:space="preserve">ACETIC ACID in concentrations of 80% or more </w:t>
            </w:r>
            <w:r w:rsidRPr="00026FF3">
              <w:rPr>
                <w:b/>
              </w:rPr>
              <w:t>except</w:t>
            </w:r>
            <w:r w:rsidRPr="00026FF3">
              <w:t xml:space="preserve"> when included in </w:t>
            </w:r>
            <w:r w:rsidR="001F6281" w:rsidRPr="00026FF3">
              <w:t>Schedule 2</w:t>
            </w:r>
          </w:p>
        </w:tc>
        <w:tc>
          <w:tcPr>
            <w:tcW w:w="1418" w:type="dxa"/>
            <w:tcBorders>
              <w:top w:val="single" w:sz="12" w:space="0" w:color="auto"/>
            </w:tcBorders>
            <w:shd w:val="clear" w:color="auto" w:fill="auto"/>
          </w:tcPr>
          <w:p w14:paraId="6B933C7E" w14:textId="77777777" w:rsidR="001772A2" w:rsidRPr="00026FF3" w:rsidRDefault="001772A2" w:rsidP="000B12C0">
            <w:pPr>
              <w:pStyle w:val="Tabletext"/>
            </w:pPr>
            <w:r w:rsidRPr="00026FF3">
              <w:t>2</w:t>
            </w:r>
          </w:p>
        </w:tc>
        <w:tc>
          <w:tcPr>
            <w:tcW w:w="1417" w:type="dxa"/>
            <w:tcBorders>
              <w:top w:val="single" w:sz="12" w:space="0" w:color="auto"/>
            </w:tcBorders>
            <w:shd w:val="clear" w:color="auto" w:fill="auto"/>
          </w:tcPr>
          <w:p w14:paraId="0A84981A" w14:textId="77777777" w:rsidR="001772A2" w:rsidRPr="00026FF3" w:rsidRDefault="001772A2" w:rsidP="000B12C0">
            <w:pPr>
              <w:pStyle w:val="Tabletext"/>
            </w:pPr>
            <w:r w:rsidRPr="00026FF3">
              <w:t>1, 4, 8</w:t>
            </w:r>
          </w:p>
        </w:tc>
      </w:tr>
      <w:tr w:rsidR="001772A2" w:rsidRPr="00026FF3" w14:paraId="6E098539" w14:textId="77777777" w:rsidTr="000B12C0">
        <w:tc>
          <w:tcPr>
            <w:tcW w:w="751" w:type="dxa"/>
          </w:tcPr>
          <w:p w14:paraId="73AACFF5" w14:textId="77777777" w:rsidR="001772A2" w:rsidRPr="00026FF3" w:rsidRDefault="001025F1" w:rsidP="000B12C0">
            <w:pPr>
              <w:pStyle w:val="Tabletext"/>
            </w:pPr>
            <w:r w:rsidRPr="00026FF3">
              <w:t>2</w:t>
            </w:r>
          </w:p>
        </w:tc>
        <w:tc>
          <w:tcPr>
            <w:tcW w:w="4961" w:type="dxa"/>
            <w:shd w:val="clear" w:color="auto" w:fill="auto"/>
          </w:tcPr>
          <w:p w14:paraId="7AF8E02A" w14:textId="77777777" w:rsidR="001772A2" w:rsidRPr="00026FF3" w:rsidRDefault="001772A2" w:rsidP="000B12C0">
            <w:pPr>
              <w:pStyle w:val="Tabletext"/>
            </w:pPr>
            <w:r w:rsidRPr="00026FF3">
              <w:t>ACETIC ANHYDRIDE</w:t>
            </w:r>
          </w:p>
        </w:tc>
        <w:tc>
          <w:tcPr>
            <w:tcW w:w="1418" w:type="dxa"/>
            <w:shd w:val="clear" w:color="auto" w:fill="auto"/>
          </w:tcPr>
          <w:p w14:paraId="38BC9655" w14:textId="77777777" w:rsidR="001772A2" w:rsidRPr="00026FF3" w:rsidRDefault="001772A2" w:rsidP="000B12C0">
            <w:pPr>
              <w:pStyle w:val="Tabletext"/>
            </w:pPr>
            <w:r w:rsidRPr="00026FF3">
              <w:t>2</w:t>
            </w:r>
          </w:p>
        </w:tc>
        <w:tc>
          <w:tcPr>
            <w:tcW w:w="1417" w:type="dxa"/>
            <w:shd w:val="clear" w:color="auto" w:fill="auto"/>
          </w:tcPr>
          <w:p w14:paraId="35E00416" w14:textId="77777777" w:rsidR="001772A2" w:rsidRPr="00026FF3" w:rsidRDefault="001772A2" w:rsidP="000B12C0">
            <w:pPr>
              <w:pStyle w:val="Tabletext"/>
            </w:pPr>
            <w:r w:rsidRPr="00026FF3">
              <w:t>1, 4, 8</w:t>
            </w:r>
          </w:p>
        </w:tc>
      </w:tr>
      <w:tr w:rsidR="001772A2" w:rsidRPr="00026FF3" w14:paraId="18B6A605" w14:textId="77777777" w:rsidTr="000B12C0">
        <w:tc>
          <w:tcPr>
            <w:tcW w:w="751" w:type="dxa"/>
          </w:tcPr>
          <w:p w14:paraId="7E48D59D" w14:textId="77777777" w:rsidR="001772A2" w:rsidRPr="00026FF3" w:rsidRDefault="001025F1" w:rsidP="000B12C0">
            <w:pPr>
              <w:pStyle w:val="Tabletext"/>
            </w:pPr>
            <w:r w:rsidRPr="00026FF3">
              <w:t>3</w:t>
            </w:r>
          </w:p>
        </w:tc>
        <w:tc>
          <w:tcPr>
            <w:tcW w:w="4961" w:type="dxa"/>
            <w:shd w:val="clear" w:color="auto" w:fill="auto"/>
          </w:tcPr>
          <w:p w14:paraId="4B37D641" w14:textId="77777777" w:rsidR="001772A2" w:rsidRPr="00026FF3" w:rsidRDefault="001772A2" w:rsidP="000B12C0">
            <w:pPr>
              <w:pStyle w:val="Tabletext"/>
            </w:pPr>
            <w:r w:rsidRPr="00026FF3">
              <w:t>ACETONE in concentrations greater than 75%</w:t>
            </w:r>
          </w:p>
        </w:tc>
        <w:tc>
          <w:tcPr>
            <w:tcW w:w="1418" w:type="dxa"/>
            <w:shd w:val="clear" w:color="auto" w:fill="auto"/>
          </w:tcPr>
          <w:p w14:paraId="38235CF2" w14:textId="77777777" w:rsidR="001772A2" w:rsidRPr="00026FF3" w:rsidRDefault="001772A2" w:rsidP="000B12C0">
            <w:pPr>
              <w:pStyle w:val="Tabletext"/>
            </w:pPr>
          </w:p>
        </w:tc>
        <w:tc>
          <w:tcPr>
            <w:tcW w:w="1417" w:type="dxa"/>
            <w:shd w:val="clear" w:color="auto" w:fill="auto"/>
          </w:tcPr>
          <w:p w14:paraId="3FB187E1" w14:textId="77777777" w:rsidR="001772A2" w:rsidRPr="00026FF3" w:rsidRDefault="001772A2" w:rsidP="000B12C0">
            <w:pPr>
              <w:pStyle w:val="Tabletext"/>
            </w:pPr>
            <w:r w:rsidRPr="00026FF3">
              <w:t>1, 4, 8</w:t>
            </w:r>
          </w:p>
        </w:tc>
      </w:tr>
      <w:tr w:rsidR="001772A2" w:rsidRPr="00026FF3" w:rsidDel="000D6D6E" w14:paraId="7C54883A" w14:textId="77777777" w:rsidTr="000B12C0">
        <w:trPr>
          <w:trHeight w:val="111"/>
        </w:trPr>
        <w:tc>
          <w:tcPr>
            <w:tcW w:w="751" w:type="dxa"/>
          </w:tcPr>
          <w:p w14:paraId="320BDB25" w14:textId="77777777" w:rsidR="001772A2" w:rsidRPr="00026FF3" w:rsidRDefault="001025F1" w:rsidP="000B12C0">
            <w:pPr>
              <w:pStyle w:val="Tabletext"/>
            </w:pPr>
            <w:r w:rsidRPr="00026FF3">
              <w:t>4</w:t>
            </w:r>
          </w:p>
        </w:tc>
        <w:tc>
          <w:tcPr>
            <w:tcW w:w="4961" w:type="dxa"/>
            <w:shd w:val="clear" w:color="auto" w:fill="auto"/>
          </w:tcPr>
          <w:p w14:paraId="0BE2DF4E" w14:textId="77777777" w:rsidR="001772A2" w:rsidRPr="00026FF3" w:rsidRDefault="001772A2" w:rsidP="000B12C0">
            <w:pPr>
              <w:pStyle w:val="Tabletext"/>
            </w:pPr>
            <w:r w:rsidRPr="00026FF3">
              <w:t>ACITRETIN—for oral use</w:t>
            </w:r>
          </w:p>
        </w:tc>
        <w:tc>
          <w:tcPr>
            <w:tcW w:w="1418" w:type="dxa"/>
            <w:shd w:val="clear" w:color="auto" w:fill="auto"/>
          </w:tcPr>
          <w:p w14:paraId="199D640B" w14:textId="77777777" w:rsidR="001772A2" w:rsidRPr="00026FF3" w:rsidRDefault="001772A2" w:rsidP="000B12C0">
            <w:pPr>
              <w:pStyle w:val="Tabletext"/>
            </w:pPr>
            <w:r w:rsidRPr="00026FF3">
              <w:t>7, 62, 76</w:t>
            </w:r>
          </w:p>
        </w:tc>
        <w:tc>
          <w:tcPr>
            <w:tcW w:w="1417" w:type="dxa"/>
            <w:shd w:val="clear" w:color="auto" w:fill="auto"/>
          </w:tcPr>
          <w:p w14:paraId="4613B005" w14:textId="77777777" w:rsidR="001772A2" w:rsidRPr="00026FF3" w:rsidDel="000D6D6E" w:rsidRDefault="001772A2" w:rsidP="000B12C0">
            <w:pPr>
              <w:pStyle w:val="Tabletext"/>
            </w:pPr>
          </w:p>
        </w:tc>
      </w:tr>
      <w:tr w:rsidR="001772A2" w:rsidRPr="00026FF3" w:rsidDel="000D6D6E" w14:paraId="689C1E84" w14:textId="77777777" w:rsidTr="000B12C0">
        <w:tc>
          <w:tcPr>
            <w:tcW w:w="751" w:type="dxa"/>
          </w:tcPr>
          <w:p w14:paraId="51FB2629" w14:textId="77777777" w:rsidR="001772A2" w:rsidRPr="00026FF3" w:rsidRDefault="001025F1" w:rsidP="000B12C0">
            <w:pPr>
              <w:pStyle w:val="Tabletext"/>
            </w:pPr>
            <w:r w:rsidRPr="00026FF3">
              <w:t>5</w:t>
            </w:r>
          </w:p>
        </w:tc>
        <w:tc>
          <w:tcPr>
            <w:tcW w:w="4961" w:type="dxa"/>
            <w:shd w:val="clear" w:color="auto" w:fill="auto"/>
          </w:tcPr>
          <w:p w14:paraId="2AF3CDEF" w14:textId="77777777" w:rsidR="001772A2" w:rsidRPr="00026FF3" w:rsidRDefault="001772A2" w:rsidP="000B12C0">
            <w:pPr>
              <w:pStyle w:val="Tabletext"/>
            </w:pPr>
            <w:r w:rsidRPr="00026FF3">
              <w:t>ACITRETIN—for topical use</w:t>
            </w:r>
          </w:p>
        </w:tc>
        <w:tc>
          <w:tcPr>
            <w:tcW w:w="1418" w:type="dxa"/>
            <w:shd w:val="clear" w:color="auto" w:fill="auto"/>
          </w:tcPr>
          <w:p w14:paraId="663017E6" w14:textId="77777777" w:rsidR="001772A2" w:rsidRPr="00026FF3" w:rsidRDefault="001772A2" w:rsidP="000B12C0">
            <w:pPr>
              <w:pStyle w:val="Tabletext"/>
            </w:pPr>
            <w:r w:rsidRPr="00026FF3">
              <w:t>62, 77</w:t>
            </w:r>
          </w:p>
        </w:tc>
        <w:tc>
          <w:tcPr>
            <w:tcW w:w="1417" w:type="dxa"/>
            <w:shd w:val="clear" w:color="auto" w:fill="auto"/>
          </w:tcPr>
          <w:p w14:paraId="5E11B6BB" w14:textId="77777777" w:rsidR="001772A2" w:rsidRPr="00026FF3" w:rsidDel="000D6D6E" w:rsidRDefault="001772A2" w:rsidP="000B12C0">
            <w:pPr>
              <w:pStyle w:val="Tabletext"/>
            </w:pPr>
          </w:p>
        </w:tc>
      </w:tr>
      <w:tr w:rsidR="001772A2" w:rsidRPr="00026FF3" w14:paraId="1D47836D" w14:textId="77777777" w:rsidTr="000B12C0">
        <w:tc>
          <w:tcPr>
            <w:tcW w:w="751" w:type="dxa"/>
          </w:tcPr>
          <w:p w14:paraId="484B8E16" w14:textId="77777777" w:rsidR="001772A2" w:rsidRPr="00026FF3" w:rsidRDefault="001025F1" w:rsidP="000B12C0">
            <w:pPr>
              <w:pStyle w:val="Tabletext"/>
            </w:pPr>
            <w:r w:rsidRPr="00026FF3">
              <w:t>6</w:t>
            </w:r>
          </w:p>
        </w:tc>
        <w:tc>
          <w:tcPr>
            <w:tcW w:w="4961" w:type="dxa"/>
            <w:shd w:val="clear" w:color="auto" w:fill="auto"/>
          </w:tcPr>
          <w:p w14:paraId="1596BD8F" w14:textId="77777777" w:rsidR="001772A2" w:rsidRPr="00026FF3" w:rsidRDefault="001772A2" w:rsidP="000B12C0">
            <w:pPr>
              <w:pStyle w:val="Tabletext"/>
            </w:pPr>
            <w:r w:rsidRPr="00026FF3">
              <w:t>ADAPALENE for topical use</w:t>
            </w:r>
          </w:p>
        </w:tc>
        <w:tc>
          <w:tcPr>
            <w:tcW w:w="1418" w:type="dxa"/>
            <w:shd w:val="clear" w:color="auto" w:fill="auto"/>
          </w:tcPr>
          <w:p w14:paraId="52F2C913" w14:textId="77777777" w:rsidR="001772A2" w:rsidRPr="00026FF3" w:rsidRDefault="001772A2" w:rsidP="000B12C0">
            <w:pPr>
              <w:pStyle w:val="Tabletext"/>
            </w:pPr>
            <w:r w:rsidRPr="00026FF3">
              <w:t>62, 77</w:t>
            </w:r>
          </w:p>
        </w:tc>
        <w:tc>
          <w:tcPr>
            <w:tcW w:w="1417" w:type="dxa"/>
            <w:shd w:val="clear" w:color="auto" w:fill="auto"/>
          </w:tcPr>
          <w:p w14:paraId="4718CB99" w14:textId="77777777" w:rsidR="001772A2" w:rsidRPr="00026FF3" w:rsidRDefault="001772A2" w:rsidP="000B12C0">
            <w:pPr>
              <w:pStyle w:val="Tabletext"/>
            </w:pPr>
          </w:p>
        </w:tc>
      </w:tr>
      <w:tr w:rsidR="001772A2" w:rsidRPr="00026FF3" w14:paraId="78B842BA" w14:textId="77777777" w:rsidTr="000B12C0">
        <w:tc>
          <w:tcPr>
            <w:tcW w:w="751" w:type="dxa"/>
          </w:tcPr>
          <w:p w14:paraId="5B89B414" w14:textId="77777777" w:rsidR="001772A2" w:rsidRPr="00026FF3" w:rsidRDefault="001025F1" w:rsidP="000B12C0">
            <w:pPr>
              <w:pStyle w:val="Tabletext"/>
            </w:pPr>
            <w:r w:rsidRPr="00026FF3">
              <w:t>7</w:t>
            </w:r>
          </w:p>
        </w:tc>
        <w:tc>
          <w:tcPr>
            <w:tcW w:w="4961" w:type="dxa"/>
            <w:shd w:val="clear" w:color="auto" w:fill="auto"/>
          </w:tcPr>
          <w:p w14:paraId="4CCE480B" w14:textId="77777777" w:rsidR="001772A2" w:rsidRPr="00026FF3" w:rsidRDefault="001772A2" w:rsidP="000B12C0">
            <w:pPr>
              <w:pStyle w:val="Tabletext"/>
            </w:pPr>
            <w:r w:rsidRPr="00026FF3">
              <w:t xml:space="preserve">ALCLOMETASONE when included in </w:t>
            </w:r>
            <w:r w:rsidR="001F6281" w:rsidRPr="00026FF3">
              <w:t>Schedule 3</w:t>
            </w:r>
          </w:p>
        </w:tc>
        <w:tc>
          <w:tcPr>
            <w:tcW w:w="1418" w:type="dxa"/>
            <w:shd w:val="clear" w:color="auto" w:fill="auto"/>
          </w:tcPr>
          <w:p w14:paraId="20AEB39A" w14:textId="77777777" w:rsidR="001772A2" w:rsidRPr="00026FF3" w:rsidRDefault="001772A2" w:rsidP="000B12C0">
            <w:pPr>
              <w:pStyle w:val="Tabletext"/>
            </w:pPr>
            <w:r w:rsidRPr="00026FF3">
              <w:t>38, 72, 73, 74, 75</w:t>
            </w:r>
          </w:p>
        </w:tc>
        <w:tc>
          <w:tcPr>
            <w:tcW w:w="1417" w:type="dxa"/>
            <w:shd w:val="clear" w:color="auto" w:fill="auto"/>
          </w:tcPr>
          <w:p w14:paraId="692CDA1C" w14:textId="77777777" w:rsidR="001772A2" w:rsidRPr="00026FF3" w:rsidRDefault="001772A2" w:rsidP="000B12C0">
            <w:pPr>
              <w:pStyle w:val="Tabletext"/>
            </w:pPr>
          </w:p>
        </w:tc>
      </w:tr>
      <w:tr w:rsidR="001772A2" w:rsidRPr="00026FF3" w14:paraId="2AF85918" w14:textId="77777777" w:rsidTr="000B12C0">
        <w:tc>
          <w:tcPr>
            <w:tcW w:w="751" w:type="dxa"/>
          </w:tcPr>
          <w:p w14:paraId="4FE4E29D" w14:textId="77777777" w:rsidR="001772A2" w:rsidRPr="00026FF3" w:rsidRDefault="001025F1" w:rsidP="000B12C0">
            <w:pPr>
              <w:pStyle w:val="Tabletext"/>
            </w:pPr>
            <w:r w:rsidRPr="00026FF3">
              <w:t>8</w:t>
            </w:r>
          </w:p>
        </w:tc>
        <w:tc>
          <w:tcPr>
            <w:tcW w:w="4961" w:type="dxa"/>
            <w:shd w:val="clear" w:color="auto" w:fill="auto"/>
          </w:tcPr>
          <w:p w14:paraId="1AD6836B" w14:textId="77777777" w:rsidR="001772A2" w:rsidRPr="00026FF3" w:rsidRDefault="001772A2" w:rsidP="000B12C0">
            <w:pPr>
              <w:pStyle w:val="Tabletext"/>
            </w:pPr>
            <w:r w:rsidRPr="00026FF3">
              <w:t>ALKALINE SALTS</w:t>
            </w:r>
          </w:p>
        </w:tc>
        <w:tc>
          <w:tcPr>
            <w:tcW w:w="1418" w:type="dxa"/>
            <w:shd w:val="clear" w:color="auto" w:fill="auto"/>
          </w:tcPr>
          <w:p w14:paraId="327C664E" w14:textId="77777777" w:rsidR="001772A2" w:rsidRPr="00026FF3" w:rsidRDefault="001772A2" w:rsidP="000B12C0">
            <w:pPr>
              <w:pStyle w:val="Tabletext"/>
            </w:pPr>
            <w:r w:rsidRPr="00026FF3">
              <w:t>4</w:t>
            </w:r>
          </w:p>
        </w:tc>
        <w:tc>
          <w:tcPr>
            <w:tcW w:w="1417" w:type="dxa"/>
            <w:shd w:val="clear" w:color="auto" w:fill="auto"/>
          </w:tcPr>
          <w:p w14:paraId="696D8E48" w14:textId="77777777" w:rsidR="001772A2" w:rsidRPr="00026FF3" w:rsidRDefault="001772A2" w:rsidP="000B12C0">
            <w:pPr>
              <w:pStyle w:val="Tabletext"/>
            </w:pPr>
            <w:r w:rsidRPr="00026FF3">
              <w:t>1, 4</w:t>
            </w:r>
          </w:p>
        </w:tc>
      </w:tr>
      <w:tr w:rsidR="001772A2" w:rsidRPr="00026FF3" w14:paraId="77D96040" w14:textId="77777777" w:rsidTr="000B12C0">
        <w:tc>
          <w:tcPr>
            <w:tcW w:w="751" w:type="dxa"/>
          </w:tcPr>
          <w:p w14:paraId="147EA7A4" w14:textId="77777777" w:rsidR="001772A2" w:rsidRPr="00026FF3" w:rsidRDefault="001025F1" w:rsidP="000B12C0">
            <w:pPr>
              <w:pStyle w:val="Tabletext"/>
            </w:pPr>
            <w:r w:rsidRPr="00026FF3">
              <w:t>9</w:t>
            </w:r>
          </w:p>
        </w:tc>
        <w:tc>
          <w:tcPr>
            <w:tcW w:w="4961" w:type="dxa"/>
            <w:shd w:val="clear" w:color="auto" w:fill="auto"/>
          </w:tcPr>
          <w:p w14:paraId="59F201B6" w14:textId="77777777" w:rsidR="001772A2" w:rsidRPr="00026FF3" w:rsidRDefault="001772A2" w:rsidP="000B12C0">
            <w:pPr>
              <w:pStyle w:val="Tabletext"/>
            </w:pPr>
            <w:r w:rsidRPr="00026FF3">
              <w:t>AMBRISENTAN</w:t>
            </w:r>
          </w:p>
        </w:tc>
        <w:tc>
          <w:tcPr>
            <w:tcW w:w="1418" w:type="dxa"/>
            <w:shd w:val="clear" w:color="auto" w:fill="auto"/>
          </w:tcPr>
          <w:p w14:paraId="343899BB" w14:textId="77777777" w:rsidR="001772A2" w:rsidRPr="00026FF3" w:rsidRDefault="001772A2" w:rsidP="000B12C0">
            <w:pPr>
              <w:pStyle w:val="Tabletext"/>
            </w:pPr>
            <w:r w:rsidRPr="00026FF3">
              <w:t>7, 62, 76</w:t>
            </w:r>
          </w:p>
        </w:tc>
        <w:tc>
          <w:tcPr>
            <w:tcW w:w="1417" w:type="dxa"/>
            <w:shd w:val="clear" w:color="auto" w:fill="auto"/>
          </w:tcPr>
          <w:p w14:paraId="7A6E6303" w14:textId="77777777" w:rsidR="001772A2" w:rsidRPr="00026FF3" w:rsidRDefault="001772A2" w:rsidP="000B12C0">
            <w:pPr>
              <w:pStyle w:val="Tabletext"/>
            </w:pPr>
          </w:p>
        </w:tc>
      </w:tr>
      <w:tr w:rsidR="001772A2" w:rsidRPr="00026FF3" w14:paraId="6A12928B" w14:textId="77777777" w:rsidTr="000B12C0">
        <w:tc>
          <w:tcPr>
            <w:tcW w:w="751" w:type="dxa"/>
          </w:tcPr>
          <w:p w14:paraId="694E6252" w14:textId="77777777" w:rsidR="001772A2" w:rsidRPr="00026FF3" w:rsidRDefault="001025F1" w:rsidP="000B12C0">
            <w:pPr>
              <w:pStyle w:val="Tabletext"/>
            </w:pPr>
            <w:r w:rsidRPr="00026FF3">
              <w:t>10</w:t>
            </w:r>
          </w:p>
        </w:tc>
        <w:tc>
          <w:tcPr>
            <w:tcW w:w="4961" w:type="dxa"/>
            <w:shd w:val="clear" w:color="auto" w:fill="auto"/>
          </w:tcPr>
          <w:p w14:paraId="7F1ED35B" w14:textId="77777777" w:rsidR="001772A2" w:rsidRPr="00026FF3" w:rsidRDefault="001772A2" w:rsidP="000B12C0">
            <w:pPr>
              <w:pStyle w:val="Tabletext"/>
            </w:pPr>
            <w:r w:rsidRPr="00026FF3">
              <w:t>AMINES used as curing agents for epoxy resins</w:t>
            </w:r>
          </w:p>
        </w:tc>
        <w:tc>
          <w:tcPr>
            <w:tcW w:w="1418" w:type="dxa"/>
            <w:shd w:val="clear" w:color="auto" w:fill="auto"/>
          </w:tcPr>
          <w:p w14:paraId="5C9F35A7" w14:textId="77777777" w:rsidR="001772A2" w:rsidRPr="00026FF3" w:rsidRDefault="001772A2" w:rsidP="000B12C0">
            <w:pPr>
              <w:pStyle w:val="Tabletext"/>
            </w:pPr>
          </w:p>
        </w:tc>
        <w:tc>
          <w:tcPr>
            <w:tcW w:w="1417" w:type="dxa"/>
            <w:shd w:val="clear" w:color="auto" w:fill="auto"/>
          </w:tcPr>
          <w:p w14:paraId="62DA4193" w14:textId="77777777" w:rsidR="001772A2" w:rsidRPr="00026FF3" w:rsidRDefault="001772A2" w:rsidP="000B12C0">
            <w:pPr>
              <w:pStyle w:val="Tabletext"/>
            </w:pPr>
            <w:r w:rsidRPr="00026FF3">
              <w:t>1, 3, 4, 5, 8</w:t>
            </w:r>
          </w:p>
        </w:tc>
      </w:tr>
      <w:tr w:rsidR="001772A2" w:rsidRPr="00026FF3" w14:paraId="5595300C" w14:textId="77777777" w:rsidTr="000B12C0">
        <w:tc>
          <w:tcPr>
            <w:tcW w:w="751" w:type="dxa"/>
          </w:tcPr>
          <w:p w14:paraId="658CDF25" w14:textId="77777777" w:rsidR="001772A2" w:rsidRPr="00026FF3" w:rsidRDefault="001025F1" w:rsidP="000B12C0">
            <w:pPr>
              <w:pStyle w:val="Tabletext"/>
            </w:pPr>
            <w:r w:rsidRPr="00026FF3">
              <w:t>11</w:t>
            </w:r>
          </w:p>
        </w:tc>
        <w:tc>
          <w:tcPr>
            <w:tcW w:w="4961" w:type="dxa"/>
            <w:shd w:val="clear" w:color="auto" w:fill="auto"/>
          </w:tcPr>
          <w:p w14:paraId="685989EC" w14:textId="77777777" w:rsidR="001772A2" w:rsidRPr="00026FF3" w:rsidRDefault="001772A2" w:rsidP="000B12C0">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1418" w:type="dxa"/>
            <w:shd w:val="clear" w:color="auto" w:fill="auto"/>
          </w:tcPr>
          <w:p w14:paraId="4E0D09C3" w14:textId="77777777" w:rsidR="001772A2" w:rsidRPr="00026FF3" w:rsidRDefault="001772A2" w:rsidP="000B12C0">
            <w:pPr>
              <w:pStyle w:val="Tabletext"/>
            </w:pPr>
            <w:r w:rsidRPr="00026FF3">
              <w:t>28</w:t>
            </w:r>
          </w:p>
        </w:tc>
        <w:tc>
          <w:tcPr>
            <w:tcW w:w="1417" w:type="dxa"/>
            <w:shd w:val="clear" w:color="auto" w:fill="auto"/>
          </w:tcPr>
          <w:p w14:paraId="653C4E50" w14:textId="77777777" w:rsidR="001772A2" w:rsidRPr="00026FF3" w:rsidRDefault="001772A2" w:rsidP="000B12C0">
            <w:pPr>
              <w:pStyle w:val="Tabletext"/>
            </w:pPr>
          </w:p>
        </w:tc>
      </w:tr>
      <w:tr w:rsidR="001772A2" w:rsidRPr="00026FF3" w14:paraId="32392502" w14:textId="77777777" w:rsidTr="000B12C0">
        <w:tc>
          <w:tcPr>
            <w:tcW w:w="751" w:type="dxa"/>
          </w:tcPr>
          <w:p w14:paraId="57612628" w14:textId="77777777" w:rsidR="001772A2" w:rsidRPr="00026FF3" w:rsidRDefault="001025F1" w:rsidP="000B12C0">
            <w:pPr>
              <w:pStyle w:val="Tabletext"/>
            </w:pPr>
            <w:r w:rsidRPr="00026FF3">
              <w:t>12</w:t>
            </w:r>
          </w:p>
        </w:tc>
        <w:tc>
          <w:tcPr>
            <w:tcW w:w="4961" w:type="dxa"/>
            <w:shd w:val="clear" w:color="auto" w:fill="auto"/>
          </w:tcPr>
          <w:p w14:paraId="4501B8A7" w14:textId="77777777" w:rsidR="001772A2" w:rsidRPr="00026FF3" w:rsidRDefault="001772A2" w:rsidP="000B12C0">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1418" w:type="dxa"/>
            <w:shd w:val="clear" w:color="auto" w:fill="auto"/>
          </w:tcPr>
          <w:p w14:paraId="6E15BCA0" w14:textId="77777777" w:rsidR="001772A2" w:rsidRPr="00026FF3" w:rsidRDefault="001772A2" w:rsidP="000B12C0">
            <w:pPr>
              <w:pStyle w:val="Tabletext"/>
            </w:pPr>
            <w:r w:rsidRPr="00026FF3">
              <w:t>28</w:t>
            </w:r>
          </w:p>
        </w:tc>
        <w:tc>
          <w:tcPr>
            <w:tcW w:w="1417" w:type="dxa"/>
            <w:shd w:val="clear" w:color="auto" w:fill="auto"/>
          </w:tcPr>
          <w:p w14:paraId="52F23DC9" w14:textId="77777777" w:rsidR="001772A2" w:rsidRPr="00026FF3" w:rsidRDefault="001772A2" w:rsidP="000B12C0">
            <w:pPr>
              <w:pStyle w:val="Tabletext"/>
            </w:pPr>
          </w:p>
        </w:tc>
      </w:tr>
      <w:tr w:rsidR="001772A2" w:rsidRPr="00026FF3" w14:paraId="116CD7C0" w14:textId="77777777" w:rsidTr="000B12C0">
        <w:tc>
          <w:tcPr>
            <w:tcW w:w="751" w:type="dxa"/>
          </w:tcPr>
          <w:p w14:paraId="554D8129" w14:textId="77777777" w:rsidR="001772A2" w:rsidRPr="00026FF3" w:rsidRDefault="001025F1" w:rsidP="000B12C0">
            <w:pPr>
              <w:pStyle w:val="Tabletext"/>
            </w:pPr>
            <w:r w:rsidRPr="00026FF3">
              <w:t>13</w:t>
            </w:r>
          </w:p>
        </w:tc>
        <w:tc>
          <w:tcPr>
            <w:tcW w:w="4961" w:type="dxa"/>
            <w:shd w:val="clear" w:color="auto" w:fill="auto"/>
          </w:tcPr>
          <w:p w14:paraId="1960EE05" w14:textId="77777777" w:rsidR="001772A2" w:rsidRPr="00026FF3" w:rsidRDefault="001772A2" w:rsidP="000B12C0">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1418" w:type="dxa"/>
            <w:shd w:val="clear" w:color="auto" w:fill="auto"/>
          </w:tcPr>
          <w:p w14:paraId="3697ED6A" w14:textId="77777777" w:rsidR="001772A2" w:rsidRPr="00026FF3" w:rsidRDefault="001772A2" w:rsidP="000B12C0">
            <w:pPr>
              <w:pStyle w:val="Tabletext"/>
            </w:pPr>
            <w:r w:rsidRPr="00026FF3">
              <w:t>21</w:t>
            </w:r>
          </w:p>
        </w:tc>
        <w:tc>
          <w:tcPr>
            <w:tcW w:w="1417" w:type="dxa"/>
            <w:shd w:val="clear" w:color="auto" w:fill="auto"/>
          </w:tcPr>
          <w:p w14:paraId="7D7BCCCD" w14:textId="77777777" w:rsidR="001772A2" w:rsidRPr="00026FF3" w:rsidRDefault="001772A2" w:rsidP="000B12C0">
            <w:pPr>
              <w:pStyle w:val="Tabletext"/>
            </w:pPr>
          </w:p>
        </w:tc>
      </w:tr>
      <w:tr w:rsidR="001772A2" w:rsidRPr="00026FF3" w14:paraId="7E429C53" w14:textId="77777777" w:rsidTr="000B12C0">
        <w:tc>
          <w:tcPr>
            <w:tcW w:w="751" w:type="dxa"/>
          </w:tcPr>
          <w:p w14:paraId="179D9D38" w14:textId="77777777" w:rsidR="001772A2" w:rsidRPr="00026FF3" w:rsidRDefault="001025F1" w:rsidP="000B12C0">
            <w:pPr>
              <w:pStyle w:val="Tabletext"/>
            </w:pPr>
            <w:r w:rsidRPr="00026FF3">
              <w:t>14</w:t>
            </w:r>
          </w:p>
        </w:tc>
        <w:tc>
          <w:tcPr>
            <w:tcW w:w="4961" w:type="dxa"/>
            <w:shd w:val="clear" w:color="auto" w:fill="auto"/>
          </w:tcPr>
          <w:p w14:paraId="14A5373A" w14:textId="77777777" w:rsidR="001772A2" w:rsidRPr="00026FF3" w:rsidRDefault="001772A2" w:rsidP="000B12C0">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1418" w:type="dxa"/>
            <w:shd w:val="clear" w:color="auto" w:fill="auto"/>
          </w:tcPr>
          <w:p w14:paraId="2144634B" w14:textId="77777777" w:rsidR="001772A2" w:rsidRPr="00026FF3" w:rsidRDefault="001772A2" w:rsidP="000B12C0">
            <w:pPr>
              <w:pStyle w:val="Tabletext"/>
            </w:pPr>
            <w:r w:rsidRPr="00026FF3">
              <w:t>28</w:t>
            </w:r>
          </w:p>
        </w:tc>
        <w:tc>
          <w:tcPr>
            <w:tcW w:w="1417" w:type="dxa"/>
            <w:shd w:val="clear" w:color="auto" w:fill="auto"/>
          </w:tcPr>
          <w:p w14:paraId="57A20910" w14:textId="77777777" w:rsidR="001772A2" w:rsidRPr="00026FF3" w:rsidRDefault="001772A2" w:rsidP="000B12C0">
            <w:pPr>
              <w:pStyle w:val="Tabletext"/>
            </w:pPr>
          </w:p>
        </w:tc>
      </w:tr>
      <w:tr w:rsidR="001772A2" w:rsidRPr="00026FF3" w14:paraId="0FB65E32" w14:textId="77777777" w:rsidTr="000B12C0">
        <w:tc>
          <w:tcPr>
            <w:tcW w:w="751" w:type="dxa"/>
          </w:tcPr>
          <w:p w14:paraId="5C742379" w14:textId="77777777" w:rsidR="001772A2" w:rsidRPr="00026FF3" w:rsidRDefault="001025F1" w:rsidP="000B12C0">
            <w:pPr>
              <w:pStyle w:val="Tabletext"/>
            </w:pPr>
            <w:r w:rsidRPr="00026FF3">
              <w:t>15</w:t>
            </w:r>
          </w:p>
        </w:tc>
        <w:tc>
          <w:tcPr>
            <w:tcW w:w="4961" w:type="dxa"/>
            <w:shd w:val="clear" w:color="auto" w:fill="auto"/>
          </w:tcPr>
          <w:p w14:paraId="6E81B498" w14:textId="77777777" w:rsidR="001772A2" w:rsidRPr="00026FF3" w:rsidRDefault="001772A2" w:rsidP="000B12C0">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1418" w:type="dxa"/>
            <w:shd w:val="clear" w:color="auto" w:fill="auto"/>
          </w:tcPr>
          <w:p w14:paraId="00FA0AAE" w14:textId="77777777" w:rsidR="001772A2" w:rsidRPr="00026FF3" w:rsidRDefault="001772A2" w:rsidP="000B12C0">
            <w:pPr>
              <w:pStyle w:val="Tabletext"/>
            </w:pPr>
            <w:r w:rsidRPr="00026FF3">
              <w:t>28</w:t>
            </w:r>
          </w:p>
        </w:tc>
        <w:tc>
          <w:tcPr>
            <w:tcW w:w="1417" w:type="dxa"/>
            <w:shd w:val="clear" w:color="auto" w:fill="auto"/>
          </w:tcPr>
          <w:p w14:paraId="13787893" w14:textId="77777777" w:rsidR="001772A2" w:rsidRPr="00026FF3" w:rsidRDefault="001772A2" w:rsidP="000B12C0">
            <w:pPr>
              <w:pStyle w:val="Tabletext"/>
            </w:pPr>
          </w:p>
        </w:tc>
      </w:tr>
      <w:tr w:rsidR="001772A2" w:rsidRPr="00026FF3" w14:paraId="3A915060" w14:textId="77777777" w:rsidTr="000B12C0">
        <w:tc>
          <w:tcPr>
            <w:tcW w:w="751" w:type="dxa"/>
          </w:tcPr>
          <w:p w14:paraId="62486B62" w14:textId="77777777" w:rsidR="001772A2" w:rsidRPr="00026FF3" w:rsidRDefault="001025F1" w:rsidP="000B12C0">
            <w:pPr>
              <w:pStyle w:val="Tabletext"/>
            </w:pPr>
            <w:r w:rsidRPr="00026FF3">
              <w:t>16</w:t>
            </w:r>
          </w:p>
        </w:tc>
        <w:tc>
          <w:tcPr>
            <w:tcW w:w="4961" w:type="dxa"/>
            <w:shd w:val="clear" w:color="auto" w:fill="auto"/>
          </w:tcPr>
          <w:p w14:paraId="0F4C6E2D" w14:textId="77777777" w:rsidR="001772A2" w:rsidRPr="009C6ED1" w:rsidRDefault="001772A2" w:rsidP="000B12C0">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w:t>
            </w:r>
            <w:r w:rsidRPr="009C6ED1">
              <w:rPr>
                <w:lang w:val="es-CL"/>
              </w:rPr>
              <w:br/>
              <w:t>BISETHANOL</w:t>
            </w:r>
          </w:p>
        </w:tc>
        <w:tc>
          <w:tcPr>
            <w:tcW w:w="1418" w:type="dxa"/>
            <w:shd w:val="clear" w:color="auto" w:fill="auto"/>
          </w:tcPr>
          <w:p w14:paraId="022B6ECC" w14:textId="77777777" w:rsidR="001772A2" w:rsidRPr="00026FF3" w:rsidRDefault="001772A2" w:rsidP="000B12C0">
            <w:pPr>
              <w:pStyle w:val="Tabletext"/>
            </w:pPr>
            <w:r w:rsidRPr="00026FF3">
              <w:t>28</w:t>
            </w:r>
          </w:p>
        </w:tc>
        <w:tc>
          <w:tcPr>
            <w:tcW w:w="1417" w:type="dxa"/>
            <w:shd w:val="clear" w:color="auto" w:fill="auto"/>
          </w:tcPr>
          <w:p w14:paraId="57462F4C" w14:textId="77777777" w:rsidR="001772A2" w:rsidRPr="00026FF3" w:rsidRDefault="001772A2" w:rsidP="000B12C0">
            <w:pPr>
              <w:pStyle w:val="Tabletext"/>
            </w:pPr>
          </w:p>
        </w:tc>
      </w:tr>
      <w:tr w:rsidR="001772A2" w:rsidRPr="00026FF3" w14:paraId="46E730AE" w14:textId="77777777" w:rsidTr="000B12C0">
        <w:tc>
          <w:tcPr>
            <w:tcW w:w="751" w:type="dxa"/>
          </w:tcPr>
          <w:p w14:paraId="73C55494" w14:textId="77777777" w:rsidR="001772A2" w:rsidRPr="00026FF3" w:rsidRDefault="001025F1" w:rsidP="000B12C0">
            <w:pPr>
              <w:pStyle w:val="Tabletext"/>
            </w:pPr>
            <w:r w:rsidRPr="00026FF3">
              <w:t>17</w:t>
            </w:r>
          </w:p>
        </w:tc>
        <w:tc>
          <w:tcPr>
            <w:tcW w:w="4961" w:type="dxa"/>
            <w:shd w:val="clear" w:color="auto" w:fill="auto"/>
          </w:tcPr>
          <w:p w14:paraId="744AAC92" w14:textId="77777777" w:rsidR="001772A2" w:rsidRPr="00026FF3" w:rsidRDefault="001772A2" w:rsidP="000B12C0">
            <w:pPr>
              <w:pStyle w:val="Tabletext"/>
            </w:pPr>
            <w:r w:rsidRPr="00026FF3">
              <w:rPr>
                <w:i/>
              </w:rPr>
              <w:t>m</w:t>
            </w:r>
            <w:r w:rsidR="00026FF3">
              <w:noBreakHyphen/>
            </w:r>
            <w:r w:rsidRPr="00026FF3">
              <w:t>AMINOPHENOL</w:t>
            </w:r>
          </w:p>
        </w:tc>
        <w:tc>
          <w:tcPr>
            <w:tcW w:w="1418" w:type="dxa"/>
            <w:shd w:val="clear" w:color="auto" w:fill="auto"/>
          </w:tcPr>
          <w:p w14:paraId="6FCB5226" w14:textId="77777777" w:rsidR="001772A2" w:rsidRPr="00026FF3" w:rsidRDefault="001772A2" w:rsidP="000B12C0">
            <w:pPr>
              <w:pStyle w:val="Tabletext"/>
            </w:pPr>
            <w:r w:rsidRPr="00026FF3">
              <w:t>28</w:t>
            </w:r>
          </w:p>
        </w:tc>
        <w:tc>
          <w:tcPr>
            <w:tcW w:w="1417" w:type="dxa"/>
            <w:shd w:val="clear" w:color="auto" w:fill="auto"/>
          </w:tcPr>
          <w:p w14:paraId="661B7869" w14:textId="77777777" w:rsidR="001772A2" w:rsidRPr="00026FF3" w:rsidRDefault="001772A2" w:rsidP="000B12C0">
            <w:pPr>
              <w:pStyle w:val="Tabletext"/>
            </w:pPr>
            <w:r w:rsidRPr="00026FF3">
              <w:t>4, 8</w:t>
            </w:r>
          </w:p>
        </w:tc>
      </w:tr>
      <w:tr w:rsidR="001772A2" w:rsidRPr="00026FF3" w14:paraId="32CFFFF0" w14:textId="77777777" w:rsidTr="000B12C0">
        <w:tc>
          <w:tcPr>
            <w:tcW w:w="751" w:type="dxa"/>
          </w:tcPr>
          <w:p w14:paraId="2E436990" w14:textId="77777777" w:rsidR="001772A2" w:rsidRPr="00026FF3" w:rsidRDefault="001025F1" w:rsidP="000B12C0">
            <w:pPr>
              <w:pStyle w:val="Tabletext"/>
            </w:pPr>
            <w:r w:rsidRPr="00026FF3">
              <w:t>18</w:t>
            </w:r>
          </w:p>
        </w:tc>
        <w:tc>
          <w:tcPr>
            <w:tcW w:w="4961" w:type="dxa"/>
            <w:shd w:val="clear" w:color="auto" w:fill="auto"/>
          </w:tcPr>
          <w:p w14:paraId="6B3597CB" w14:textId="77777777" w:rsidR="001772A2" w:rsidRPr="00026FF3" w:rsidRDefault="001772A2" w:rsidP="000B12C0">
            <w:pPr>
              <w:pStyle w:val="Tabletext"/>
            </w:pPr>
            <w:r w:rsidRPr="00026FF3">
              <w:rPr>
                <w:i/>
              </w:rPr>
              <w:t>p</w:t>
            </w:r>
            <w:r w:rsidR="00026FF3">
              <w:noBreakHyphen/>
            </w:r>
            <w:r w:rsidRPr="00026FF3">
              <w:t>AMINOPHENOL</w:t>
            </w:r>
          </w:p>
        </w:tc>
        <w:tc>
          <w:tcPr>
            <w:tcW w:w="1418" w:type="dxa"/>
            <w:shd w:val="clear" w:color="auto" w:fill="auto"/>
          </w:tcPr>
          <w:p w14:paraId="020D48D3" w14:textId="77777777" w:rsidR="001772A2" w:rsidRPr="00026FF3" w:rsidRDefault="001772A2" w:rsidP="000B12C0">
            <w:pPr>
              <w:pStyle w:val="Tabletext"/>
            </w:pPr>
            <w:r w:rsidRPr="00026FF3">
              <w:t>28</w:t>
            </w:r>
          </w:p>
        </w:tc>
        <w:tc>
          <w:tcPr>
            <w:tcW w:w="1417" w:type="dxa"/>
            <w:shd w:val="clear" w:color="auto" w:fill="auto"/>
          </w:tcPr>
          <w:p w14:paraId="52AF86B7" w14:textId="77777777" w:rsidR="001772A2" w:rsidRPr="00026FF3" w:rsidRDefault="001772A2" w:rsidP="000B12C0">
            <w:pPr>
              <w:pStyle w:val="Tabletext"/>
            </w:pPr>
          </w:p>
        </w:tc>
      </w:tr>
      <w:tr w:rsidR="001772A2" w:rsidRPr="00026FF3" w14:paraId="381F6F76" w14:textId="77777777" w:rsidTr="000B12C0">
        <w:tc>
          <w:tcPr>
            <w:tcW w:w="751" w:type="dxa"/>
          </w:tcPr>
          <w:p w14:paraId="709A626A" w14:textId="77777777" w:rsidR="001772A2" w:rsidRPr="00026FF3" w:rsidRDefault="001025F1" w:rsidP="000B12C0">
            <w:pPr>
              <w:pStyle w:val="Tabletext"/>
            </w:pPr>
            <w:r w:rsidRPr="00026FF3">
              <w:t>19</w:t>
            </w:r>
          </w:p>
        </w:tc>
        <w:tc>
          <w:tcPr>
            <w:tcW w:w="4961" w:type="dxa"/>
            <w:shd w:val="clear" w:color="auto" w:fill="auto"/>
          </w:tcPr>
          <w:p w14:paraId="6DBE809B" w14:textId="77777777" w:rsidR="001772A2" w:rsidRPr="00026FF3" w:rsidRDefault="001772A2" w:rsidP="000B12C0">
            <w:pPr>
              <w:pStyle w:val="Tabletext"/>
            </w:pPr>
            <w:r w:rsidRPr="00026FF3">
              <w:t xml:space="preserve">AMMONIA/AMMONIUM HYDROXIDE in concentrations greater than 20% ammonia </w:t>
            </w:r>
            <w:r w:rsidRPr="00026FF3">
              <w:rPr>
                <w:b/>
              </w:rPr>
              <w:t>except</w:t>
            </w:r>
            <w:r w:rsidRPr="00026FF3">
              <w:t xml:space="preserve"> in smelling salts</w:t>
            </w:r>
          </w:p>
        </w:tc>
        <w:tc>
          <w:tcPr>
            <w:tcW w:w="1418" w:type="dxa"/>
            <w:shd w:val="clear" w:color="auto" w:fill="auto"/>
          </w:tcPr>
          <w:p w14:paraId="40589D24" w14:textId="77777777" w:rsidR="001772A2" w:rsidRPr="00026FF3" w:rsidRDefault="001772A2" w:rsidP="000B12C0">
            <w:pPr>
              <w:pStyle w:val="Tabletext"/>
            </w:pPr>
            <w:r w:rsidRPr="00026FF3">
              <w:t>4</w:t>
            </w:r>
          </w:p>
        </w:tc>
        <w:tc>
          <w:tcPr>
            <w:tcW w:w="1417" w:type="dxa"/>
            <w:shd w:val="clear" w:color="auto" w:fill="auto"/>
          </w:tcPr>
          <w:p w14:paraId="22913809" w14:textId="77777777" w:rsidR="001772A2" w:rsidRPr="00026FF3" w:rsidRDefault="001772A2" w:rsidP="000B12C0">
            <w:pPr>
              <w:pStyle w:val="Tabletext"/>
            </w:pPr>
            <w:r w:rsidRPr="00026FF3">
              <w:t>1, 4, 8</w:t>
            </w:r>
          </w:p>
        </w:tc>
      </w:tr>
      <w:tr w:rsidR="001772A2" w:rsidRPr="00026FF3" w14:paraId="4A59DD73" w14:textId="77777777" w:rsidTr="000B12C0">
        <w:tc>
          <w:tcPr>
            <w:tcW w:w="751" w:type="dxa"/>
          </w:tcPr>
          <w:p w14:paraId="2903D291" w14:textId="77777777" w:rsidR="001772A2" w:rsidRPr="00026FF3" w:rsidRDefault="001025F1" w:rsidP="000B12C0">
            <w:pPr>
              <w:pStyle w:val="Tabletext"/>
            </w:pPr>
            <w:r w:rsidRPr="00026FF3">
              <w:t>20</w:t>
            </w:r>
          </w:p>
        </w:tc>
        <w:tc>
          <w:tcPr>
            <w:tcW w:w="4961" w:type="dxa"/>
            <w:shd w:val="clear" w:color="auto" w:fill="auto"/>
          </w:tcPr>
          <w:p w14:paraId="12B1D035" w14:textId="77777777" w:rsidR="001772A2" w:rsidRPr="00026FF3" w:rsidRDefault="001772A2" w:rsidP="000B12C0">
            <w:pPr>
              <w:pStyle w:val="Tabletext"/>
            </w:pPr>
            <w:r w:rsidRPr="00026FF3">
              <w:t>AMMONIUM PERSULFATE</w:t>
            </w:r>
          </w:p>
        </w:tc>
        <w:tc>
          <w:tcPr>
            <w:tcW w:w="1418" w:type="dxa"/>
            <w:shd w:val="clear" w:color="auto" w:fill="auto"/>
          </w:tcPr>
          <w:p w14:paraId="4A8D3853" w14:textId="77777777" w:rsidR="001772A2" w:rsidRPr="00026FF3" w:rsidRDefault="001772A2" w:rsidP="000B12C0">
            <w:pPr>
              <w:pStyle w:val="Tabletext"/>
            </w:pPr>
            <w:r w:rsidRPr="00026FF3">
              <w:t>5, 21, 25</w:t>
            </w:r>
          </w:p>
        </w:tc>
        <w:tc>
          <w:tcPr>
            <w:tcW w:w="1417" w:type="dxa"/>
            <w:shd w:val="clear" w:color="auto" w:fill="auto"/>
          </w:tcPr>
          <w:p w14:paraId="26B6B566" w14:textId="77777777" w:rsidR="001772A2" w:rsidRPr="00026FF3" w:rsidRDefault="001772A2" w:rsidP="000B12C0">
            <w:pPr>
              <w:pStyle w:val="Tabletext"/>
            </w:pPr>
            <w:r w:rsidRPr="00026FF3">
              <w:t>1, 5, 23, 33, 34</w:t>
            </w:r>
          </w:p>
        </w:tc>
      </w:tr>
      <w:tr w:rsidR="001772A2" w:rsidRPr="00026FF3" w14:paraId="5C820C18" w14:textId="77777777" w:rsidTr="000B12C0">
        <w:tc>
          <w:tcPr>
            <w:tcW w:w="751" w:type="dxa"/>
          </w:tcPr>
          <w:p w14:paraId="749164FB" w14:textId="77777777" w:rsidR="001772A2" w:rsidRPr="00026FF3" w:rsidRDefault="001025F1" w:rsidP="000B12C0">
            <w:pPr>
              <w:pStyle w:val="Tabletext"/>
            </w:pPr>
            <w:r w:rsidRPr="00026FF3">
              <w:t>21</w:t>
            </w:r>
          </w:p>
        </w:tc>
        <w:tc>
          <w:tcPr>
            <w:tcW w:w="4961" w:type="dxa"/>
            <w:shd w:val="clear" w:color="auto" w:fill="auto"/>
          </w:tcPr>
          <w:p w14:paraId="08DBFA15" w14:textId="77777777" w:rsidR="001772A2" w:rsidRPr="00026FF3" w:rsidRDefault="001772A2" w:rsidP="000B12C0">
            <w:pPr>
              <w:pStyle w:val="Tabletext"/>
            </w:pPr>
            <w:r w:rsidRPr="00026FF3">
              <w:t>ANHYDRIDES, organic acid, for use as curing agents for epoxy resins</w:t>
            </w:r>
          </w:p>
        </w:tc>
        <w:tc>
          <w:tcPr>
            <w:tcW w:w="1418" w:type="dxa"/>
            <w:shd w:val="clear" w:color="auto" w:fill="auto"/>
          </w:tcPr>
          <w:p w14:paraId="7A15A5B5" w14:textId="77777777" w:rsidR="001772A2" w:rsidRPr="00026FF3" w:rsidRDefault="001772A2" w:rsidP="000B12C0">
            <w:pPr>
              <w:pStyle w:val="Tabletext"/>
            </w:pPr>
          </w:p>
        </w:tc>
        <w:tc>
          <w:tcPr>
            <w:tcW w:w="1417" w:type="dxa"/>
            <w:shd w:val="clear" w:color="auto" w:fill="auto"/>
          </w:tcPr>
          <w:p w14:paraId="2B8305CB" w14:textId="77777777" w:rsidR="001772A2" w:rsidRPr="00026FF3" w:rsidRDefault="001772A2" w:rsidP="000B12C0">
            <w:pPr>
              <w:pStyle w:val="Tabletext"/>
            </w:pPr>
            <w:r w:rsidRPr="00026FF3">
              <w:t>1, 3, 4, 5, 8</w:t>
            </w:r>
          </w:p>
        </w:tc>
      </w:tr>
      <w:tr w:rsidR="001772A2" w:rsidRPr="00026FF3" w14:paraId="62686EF8" w14:textId="77777777" w:rsidTr="000B12C0">
        <w:tc>
          <w:tcPr>
            <w:tcW w:w="751" w:type="dxa"/>
          </w:tcPr>
          <w:p w14:paraId="0416DC46" w14:textId="77777777" w:rsidR="001772A2" w:rsidRPr="00026FF3" w:rsidRDefault="001025F1" w:rsidP="000B12C0">
            <w:pPr>
              <w:pStyle w:val="Tabletext"/>
            </w:pPr>
            <w:r w:rsidRPr="00026FF3">
              <w:t>22</w:t>
            </w:r>
          </w:p>
        </w:tc>
        <w:tc>
          <w:tcPr>
            <w:tcW w:w="4961" w:type="dxa"/>
            <w:shd w:val="clear" w:color="auto" w:fill="auto"/>
          </w:tcPr>
          <w:p w14:paraId="7C0D1DF3" w14:textId="77777777" w:rsidR="001772A2" w:rsidRPr="00026FF3" w:rsidRDefault="001772A2" w:rsidP="000B12C0">
            <w:pPr>
              <w:pStyle w:val="Tabletext"/>
            </w:pPr>
            <w:r w:rsidRPr="00026FF3">
              <w:t>ANILINE</w:t>
            </w:r>
          </w:p>
        </w:tc>
        <w:tc>
          <w:tcPr>
            <w:tcW w:w="1418" w:type="dxa"/>
            <w:shd w:val="clear" w:color="auto" w:fill="auto"/>
          </w:tcPr>
          <w:p w14:paraId="1E430025" w14:textId="77777777" w:rsidR="001772A2" w:rsidRPr="00026FF3" w:rsidRDefault="001772A2" w:rsidP="000B12C0">
            <w:pPr>
              <w:pStyle w:val="Tabletext"/>
            </w:pPr>
            <w:r w:rsidRPr="00026FF3">
              <w:t>13</w:t>
            </w:r>
          </w:p>
        </w:tc>
        <w:tc>
          <w:tcPr>
            <w:tcW w:w="1417" w:type="dxa"/>
            <w:shd w:val="clear" w:color="auto" w:fill="auto"/>
          </w:tcPr>
          <w:p w14:paraId="0B695181" w14:textId="77777777" w:rsidR="001772A2" w:rsidRPr="00026FF3" w:rsidRDefault="001772A2" w:rsidP="000B12C0">
            <w:pPr>
              <w:pStyle w:val="Tabletext"/>
            </w:pPr>
            <w:r w:rsidRPr="00026FF3">
              <w:t>1, 4, 8</w:t>
            </w:r>
          </w:p>
        </w:tc>
      </w:tr>
      <w:tr w:rsidR="001772A2" w:rsidRPr="00026FF3" w14:paraId="43CD63BF" w14:textId="77777777" w:rsidTr="000B12C0">
        <w:tc>
          <w:tcPr>
            <w:tcW w:w="751" w:type="dxa"/>
          </w:tcPr>
          <w:p w14:paraId="5B760745" w14:textId="77777777" w:rsidR="001772A2" w:rsidRPr="00026FF3" w:rsidRDefault="001025F1" w:rsidP="000B12C0">
            <w:pPr>
              <w:pStyle w:val="Tabletext"/>
            </w:pPr>
            <w:r w:rsidRPr="00026FF3">
              <w:t>23</w:t>
            </w:r>
          </w:p>
        </w:tc>
        <w:tc>
          <w:tcPr>
            <w:tcW w:w="4961" w:type="dxa"/>
            <w:shd w:val="clear" w:color="auto" w:fill="auto"/>
          </w:tcPr>
          <w:p w14:paraId="5A01C07A" w14:textId="77777777" w:rsidR="001772A2" w:rsidRPr="00026FF3" w:rsidRDefault="001772A2" w:rsidP="000B12C0">
            <w:pPr>
              <w:pStyle w:val="Tabletext"/>
            </w:pPr>
            <w:r w:rsidRPr="00026FF3">
              <w:t xml:space="preserve">ANTIHISTAMINES not separately specified in this Appendix </w:t>
            </w:r>
            <w:r w:rsidRPr="00026FF3">
              <w:rPr>
                <w:b/>
              </w:rPr>
              <w:t>except</w:t>
            </w:r>
            <w:r w:rsidRPr="00026FF3">
              <w:t xml:space="preserve"> the following:</w:t>
            </w:r>
          </w:p>
          <w:p w14:paraId="1041DD11" w14:textId="77777777" w:rsidR="001772A2" w:rsidRPr="00026FF3" w:rsidRDefault="001772A2" w:rsidP="000B12C0">
            <w:pPr>
              <w:pStyle w:val="Tablea"/>
            </w:pPr>
            <w:r w:rsidRPr="00026FF3">
              <w:t>(a) dermal, ocular, parenteral and paediatric preparations;</w:t>
            </w:r>
          </w:p>
          <w:p w14:paraId="49CA995C" w14:textId="38242D58" w:rsidR="001772A2" w:rsidRPr="00026FF3" w:rsidRDefault="001772A2" w:rsidP="000B12C0">
            <w:pPr>
              <w:pStyle w:val="Tablea"/>
            </w:pPr>
            <w:r w:rsidRPr="00026FF3">
              <w:t>(b) oral preparations of astemizole, azelastine, bilastine,</w:t>
            </w:r>
            <w:r w:rsidR="00CF6C2D">
              <w:t xml:space="preserve"> cetirizine,</w:t>
            </w:r>
            <w:r w:rsidRPr="00026FF3">
              <w:t xml:space="preserve"> desloratadine, fexofenadine, loratadine,</w:t>
            </w:r>
            <w:r w:rsidR="003436CE">
              <w:t xml:space="preserve"> </w:t>
            </w:r>
            <w:r w:rsidR="00CF6C2D">
              <w:t>or</w:t>
            </w:r>
            <w:r w:rsidRPr="00026FF3">
              <w:t xml:space="preserve"> terfenadine;</w:t>
            </w:r>
          </w:p>
          <w:p w14:paraId="7C6A437F" w14:textId="0057B161" w:rsidR="001772A2" w:rsidRPr="00026FF3" w:rsidRDefault="001772A2" w:rsidP="000B12C0">
            <w:pPr>
              <w:pStyle w:val="Tablea"/>
            </w:pPr>
            <w:r w:rsidRPr="00026FF3">
              <w:t>(c) nasal preparations of azelastine</w:t>
            </w:r>
            <w:r w:rsidR="00DC3440">
              <w:t xml:space="preserve"> or olopatadine</w:t>
            </w:r>
            <w:r w:rsidRPr="00026FF3">
              <w:t>;</w:t>
            </w:r>
          </w:p>
          <w:p w14:paraId="13AC609E" w14:textId="77777777" w:rsidR="001772A2" w:rsidRPr="00026FF3" w:rsidRDefault="001772A2" w:rsidP="000B12C0">
            <w:pPr>
              <w:pStyle w:val="Tablea"/>
            </w:pPr>
            <w:r w:rsidRPr="00026FF3">
              <w:t>(d) preparations for the treatment of animals</w:t>
            </w:r>
          </w:p>
        </w:tc>
        <w:tc>
          <w:tcPr>
            <w:tcW w:w="1418" w:type="dxa"/>
            <w:shd w:val="clear" w:color="auto" w:fill="auto"/>
          </w:tcPr>
          <w:p w14:paraId="57033C14" w14:textId="77777777" w:rsidR="001772A2" w:rsidRPr="00026FF3" w:rsidRDefault="001772A2" w:rsidP="000B12C0">
            <w:pPr>
              <w:pStyle w:val="Tabletext"/>
            </w:pPr>
            <w:r w:rsidRPr="00026FF3">
              <w:t>39 or 40</w:t>
            </w:r>
          </w:p>
        </w:tc>
        <w:tc>
          <w:tcPr>
            <w:tcW w:w="1417" w:type="dxa"/>
            <w:shd w:val="clear" w:color="auto" w:fill="auto"/>
          </w:tcPr>
          <w:p w14:paraId="3224AB53" w14:textId="77777777" w:rsidR="001772A2" w:rsidRPr="00026FF3" w:rsidRDefault="001772A2" w:rsidP="000B12C0">
            <w:pPr>
              <w:pStyle w:val="Tabletext"/>
            </w:pPr>
          </w:p>
        </w:tc>
      </w:tr>
      <w:tr w:rsidR="001772A2" w:rsidRPr="00026FF3" w14:paraId="0A4E64B5" w14:textId="77777777" w:rsidTr="000B12C0">
        <w:tc>
          <w:tcPr>
            <w:tcW w:w="751" w:type="dxa"/>
          </w:tcPr>
          <w:p w14:paraId="39787300" w14:textId="77777777" w:rsidR="001772A2" w:rsidRPr="00026FF3" w:rsidRDefault="001025F1" w:rsidP="000B12C0">
            <w:pPr>
              <w:pStyle w:val="Tabletext"/>
            </w:pPr>
            <w:r w:rsidRPr="00026FF3">
              <w:t>24</w:t>
            </w:r>
          </w:p>
        </w:tc>
        <w:tc>
          <w:tcPr>
            <w:tcW w:w="4961" w:type="dxa"/>
            <w:shd w:val="clear" w:color="auto" w:fill="auto"/>
            <w:vAlign w:val="center"/>
          </w:tcPr>
          <w:p w14:paraId="5CE08DF5" w14:textId="77777777" w:rsidR="001772A2" w:rsidRPr="00026FF3" w:rsidRDefault="001772A2" w:rsidP="000B12C0">
            <w:pPr>
              <w:pStyle w:val="Tabletext"/>
            </w:pPr>
            <w:r w:rsidRPr="00026FF3">
              <w:t xml:space="preserve">ARBUTIN when included in </w:t>
            </w:r>
            <w:r w:rsidR="001F6281" w:rsidRPr="00026FF3">
              <w:t>Schedule 6</w:t>
            </w:r>
          </w:p>
        </w:tc>
        <w:tc>
          <w:tcPr>
            <w:tcW w:w="1418" w:type="dxa"/>
            <w:shd w:val="clear" w:color="auto" w:fill="auto"/>
            <w:vAlign w:val="center"/>
          </w:tcPr>
          <w:p w14:paraId="2DB2CA5E" w14:textId="77777777" w:rsidR="001772A2" w:rsidRPr="00026FF3" w:rsidRDefault="001772A2" w:rsidP="000B12C0">
            <w:pPr>
              <w:pStyle w:val="Tabletext"/>
            </w:pPr>
            <w:r w:rsidRPr="00026FF3">
              <w:t>45</w:t>
            </w:r>
          </w:p>
        </w:tc>
        <w:tc>
          <w:tcPr>
            <w:tcW w:w="1417" w:type="dxa"/>
            <w:shd w:val="clear" w:color="auto" w:fill="auto"/>
            <w:vAlign w:val="center"/>
          </w:tcPr>
          <w:p w14:paraId="3F0A543C" w14:textId="77777777" w:rsidR="001772A2" w:rsidRPr="00026FF3" w:rsidRDefault="001772A2" w:rsidP="000B12C0">
            <w:pPr>
              <w:pStyle w:val="Tabletext"/>
            </w:pPr>
            <w:r w:rsidRPr="00026FF3">
              <w:t>1, 4</w:t>
            </w:r>
          </w:p>
        </w:tc>
      </w:tr>
      <w:tr w:rsidR="001772A2" w:rsidRPr="00026FF3" w14:paraId="33E1D250" w14:textId="77777777" w:rsidTr="000B12C0">
        <w:tc>
          <w:tcPr>
            <w:tcW w:w="751" w:type="dxa"/>
          </w:tcPr>
          <w:p w14:paraId="7C7A1E3C" w14:textId="77777777" w:rsidR="001772A2" w:rsidRPr="00026FF3" w:rsidRDefault="001025F1" w:rsidP="000B12C0">
            <w:pPr>
              <w:pStyle w:val="Tabletext"/>
            </w:pPr>
            <w:r w:rsidRPr="00026FF3">
              <w:t>25</w:t>
            </w:r>
          </w:p>
        </w:tc>
        <w:tc>
          <w:tcPr>
            <w:tcW w:w="4961" w:type="dxa"/>
            <w:shd w:val="clear" w:color="auto" w:fill="auto"/>
          </w:tcPr>
          <w:p w14:paraId="73E6E39F" w14:textId="77777777" w:rsidR="001772A2" w:rsidRPr="00026FF3" w:rsidRDefault="001772A2" w:rsidP="000B12C0">
            <w:pPr>
              <w:pStyle w:val="Tabletext"/>
            </w:pPr>
            <w:r w:rsidRPr="00026FF3">
              <w:t>AROMATIC EXTRACT OILS</w:t>
            </w:r>
          </w:p>
        </w:tc>
        <w:tc>
          <w:tcPr>
            <w:tcW w:w="1418" w:type="dxa"/>
            <w:shd w:val="clear" w:color="auto" w:fill="auto"/>
          </w:tcPr>
          <w:p w14:paraId="7BB74677" w14:textId="77777777" w:rsidR="001772A2" w:rsidRPr="00026FF3" w:rsidRDefault="001772A2" w:rsidP="000B12C0">
            <w:pPr>
              <w:pStyle w:val="Tabletext"/>
            </w:pPr>
          </w:p>
        </w:tc>
        <w:tc>
          <w:tcPr>
            <w:tcW w:w="1417" w:type="dxa"/>
            <w:shd w:val="clear" w:color="auto" w:fill="auto"/>
          </w:tcPr>
          <w:p w14:paraId="41173F3D" w14:textId="77777777" w:rsidR="001772A2" w:rsidRPr="00026FF3" w:rsidRDefault="001772A2" w:rsidP="000B12C0">
            <w:pPr>
              <w:pStyle w:val="Tabletext"/>
            </w:pPr>
            <w:r w:rsidRPr="00026FF3">
              <w:t>1, 3, 4, 5, 6</w:t>
            </w:r>
          </w:p>
        </w:tc>
      </w:tr>
      <w:tr w:rsidR="001772A2" w:rsidRPr="00026FF3" w14:paraId="34B0723C" w14:textId="77777777" w:rsidTr="000B12C0">
        <w:tc>
          <w:tcPr>
            <w:tcW w:w="751" w:type="dxa"/>
          </w:tcPr>
          <w:p w14:paraId="794E2804" w14:textId="77777777" w:rsidR="001772A2" w:rsidRPr="00026FF3" w:rsidRDefault="001025F1" w:rsidP="000B12C0">
            <w:pPr>
              <w:pStyle w:val="Tabletext"/>
            </w:pPr>
            <w:r w:rsidRPr="00026FF3">
              <w:t>26</w:t>
            </w:r>
          </w:p>
        </w:tc>
        <w:tc>
          <w:tcPr>
            <w:tcW w:w="4961" w:type="dxa"/>
            <w:shd w:val="clear" w:color="auto" w:fill="auto"/>
            <w:vAlign w:val="center"/>
          </w:tcPr>
          <w:p w14:paraId="4662234E" w14:textId="77777777" w:rsidR="001772A2" w:rsidRPr="00026FF3" w:rsidRDefault="001772A2" w:rsidP="000B12C0">
            <w:pPr>
              <w:pStyle w:val="Tabletext"/>
            </w:pPr>
            <w:r w:rsidRPr="00026FF3">
              <w:t>ASPIRIN—for inhibition of platelet aggregation</w:t>
            </w:r>
          </w:p>
        </w:tc>
        <w:tc>
          <w:tcPr>
            <w:tcW w:w="1418" w:type="dxa"/>
            <w:shd w:val="clear" w:color="auto" w:fill="auto"/>
          </w:tcPr>
          <w:p w14:paraId="3DF138EF" w14:textId="77777777" w:rsidR="001772A2" w:rsidRPr="00026FF3" w:rsidRDefault="001772A2" w:rsidP="000B12C0">
            <w:pPr>
              <w:pStyle w:val="Tabletext"/>
            </w:pPr>
            <w:r w:rsidRPr="00026FF3">
              <w:t>36</w:t>
            </w:r>
          </w:p>
        </w:tc>
        <w:tc>
          <w:tcPr>
            <w:tcW w:w="1417" w:type="dxa"/>
            <w:shd w:val="clear" w:color="auto" w:fill="auto"/>
          </w:tcPr>
          <w:p w14:paraId="6A21FB3E" w14:textId="77777777" w:rsidR="001772A2" w:rsidRPr="00026FF3" w:rsidRDefault="001772A2" w:rsidP="000B12C0">
            <w:pPr>
              <w:pStyle w:val="Tabletext"/>
            </w:pPr>
          </w:p>
        </w:tc>
      </w:tr>
      <w:tr w:rsidR="001772A2" w:rsidRPr="00026FF3" w14:paraId="5AE18572" w14:textId="77777777" w:rsidTr="000B12C0">
        <w:trPr>
          <w:trHeight w:val="75"/>
        </w:trPr>
        <w:tc>
          <w:tcPr>
            <w:tcW w:w="751" w:type="dxa"/>
          </w:tcPr>
          <w:p w14:paraId="701B332C" w14:textId="77777777" w:rsidR="001772A2" w:rsidRPr="00026FF3" w:rsidRDefault="001025F1" w:rsidP="000B12C0">
            <w:pPr>
              <w:pStyle w:val="Tabletext"/>
            </w:pPr>
            <w:r w:rsidRPr="00026FF3">
              <w:lastRenderedPageBreak/>
              <w:t>27</w:t>
            </w:r>
          </w:p>
        </w:tc>
        <w:tc>
          <w:tcPr>
            <w:tcW w:w="4961" w:type="dxa"/>
            <w:shd w:val="clear" w:color="auto" w:fill="auto"/>
            <w:vAlign w:val="center"/>
          </w:tcPr>
          <w:p w14:paraId="5E8714D8" w14:textId="77777777" w:rsidR="001772A2" w:rsidRPr="00026FF3" w:rsidRDefault="001772A2" w:rsidP="000B12C0">
            <w:pPr>
              <w:pStyle w:val="Tabletext"/>
            </w:pPr>
            <w:r w:rsidRPr="00026FF3">
              <w:t>ASPIRIN—in sustained release preparations containing 650 mg or more of aspirin</w:t>
            </w:r>
          </w:p>
        </w:tc>
        <w:tc>
          <w:tcPr>
            <w:tcW w:w="1418" w:type="dxa"/>
            <w:shd w:val="clear" w:color="auto" w:fill="auto"/>
          </w:tcPr>
          <w:p w14:paraId="7F379807" w14:textId="77777777" w:rsidR="001772A2" w:rsidRPr="00026FF3" w:rsidRDefault="001772A2" w:rsidP="000B12C0">
            <w:pPr>
              <w:pStyle w:val="Tabletext"/>
            </w:pPr>
            <w:r w:rsidRPr="00026FF3">
              <w:t>36</w:t>
            </w:r>
          </w:p>
        </w:tc>
        <w:tc>
          <w:tcPr>
            <w:tcW w:w="1417" w:type="dxa"/>
            <w:shd w:val="clear" w:color="auto" w:fill="auto"/>
          </w:tcPr>
          <w:p w14:paraId="12D04486" w14:textId="77777777" w:rsidR="001772A2" w:rsidRPr="00026FF3" w:rsidRDefault="001772A2" w:rsidP="000B12C0">
            <w:pPr>
              <w:pStyle w:val="Tabletext"/>
            </w:pPr>
          </w:p>
        </w:tc>
      </w:tr>
      <w:tr w:rsidR="001772A2" w:rsidRPr="00026FF3" w14:paraId="3401AE70" w14:textId="77777777" w:rsidTr="000B12C0">
        <w:tc>
          <w:tcPr>
            <w:tcW w:w="751" w:type="dxa"/>
          </w:tcPr>
          <w:p w14:paraId="18C94C2B" w14:textId="77777777" w:rsidR="001772A2" w:rsidRPr="00026FF3" w:rsidRDefault="001025F1" w:rsidP="000B12C0">
            <w:pPr>
              <w:pStyle w:val="Tabletext"/>
            </w:pPr>
            <w:r w:rsidRPr="00026FF3">
              <w:t>28</w:t>
            </w:r>
          </w:p>
        </w:tc>
        <w:tc>
          <w:tcPr>
            <w:tcW w:w="4961" w:type="dxa"/>
            <w:shd w:val="clear" w:color="auto" w:fill="auto"/>
            <w:vAlign w:val="center"/>
          </w:tcPr>
          <w:p w14:paraId="7D7BDAB8" w14:textId="77777777" w:rsidR="001772A2" w:rsidRPr="00026FF3" w:rsidRDefault="001772A2" w:rsidP="000B12C0">
            <w:pPr>
              <w:pStyle w:val="Tabletext"/>
            </w:pPr>
            <w:r w:rsidRPr="00026FF3">
              <w:t>ASPIRIN—in other preparations</w:t>
            </w:r>
          </w:p>
        </w:tc>
        <w:tc>
          <w:tcPr>
            <w:tcW w:w="1418" w:type="dxa"/>
            <w:shd w:val="clear" w:color="auto" w:fill="auto"/>
          </w:tcPr>
          <w:p w14:paraId="1382C187" w14:textId="77777777" w:rsidR="001772A2" w:rsidRPr="00026FF3" w:rsidRDefault="001772A2" w:rsidP="000B12C0">
            <w:pPr>
              <w:pStyle w:val="Tabletext"/>
            </w:pPr>
            <w:r w:rsidRPr="00026FF3">
              <w:t>101, 102, 103</w:t>
            </w:r>
          </w:p>
        </w:tc>
        <w:tc>
          <w:tcPr>
            <w:tcW w:w="1417" w:type="dxa"/>
            <w:shd w:val="clear" w:color="auto" w:fill="auto"/>
          </w:tcPr>
          <w:p w14:paraId="1A47151D" w14:textId="77777777" w:rsidR="001772A2" w:rsidRPr="00026FF3" w:rsidRDefault="001772A2" w:rsidP="000B12C0">
            <w:pPr>
              <w:pStyle w:val="Tabletext"/>
            </w:pPr>
          </w:p>
        </w:tc>
      </w:tr>
      <w:tr w:rsidR="001772A2" w:rsidRPr="00026FF3" w14:paraId="78984C00" w14:textId="77777777" w:rsidTr="000B12C0">
        <w:tc>
          <w:tcPr>
            <w:tcW w:w="751" w:type="dxa"/>
          </w:tcPr>
          <w:p w14:paraId="3F8DBB4E" w14:textId="77777777" w:rsidR="001772A2" w:rsidRPr="00026FF3" w:rsidRDefault="001025F1" w:rsidP="000B12C0">
            <w:pPr>
              <w:pStyle w:val="Tabletext"/>
            </w:pPr>
            <w:r w:rsidRPr="00026FF3">
              <w:t>29</w:t>
            </w:r>
          </w:p>
        </w:tc>
        <w:tc>
          <w:tcPr>
            <w:tcW w:w="4961" w:type="dxa"/>
            <w:shd w:val="clear" w:color="auto" w:fill="auto"/>
          </w:tcPr>
          <w:p w14:paraId="3B577727" w14:textId="77777777" w:rsidR="001772A2" w:rsidRPr="00026FF3" w:rsidRDefault="001772A2" w:rsidP="000B12C0">
            <w:pPr>
              <w:pStyle w:val="Tabletext"/>
            </w:pPr>
            <w:r w:rsidRPr="00026FF3">
              <w:t>ASTEMIZOLE</w:t>
            </w:r>
          </w:p>
        </w:tc>
        <w:tc>
          <w:tcPr>
            <w:tcW w:w="1418" w:type="dxa"/>
            <w:shd w:val="clear" w:color="auto" w:fill="auto"/>
          </w:tcPr>
          <w:p w14:paraId="2582E883" w14:textId="77777777" w:rsidR="001772A2" w:rsidRPr="00026FF3" w:rsidRDefault="001772A2" w:rsidP="000B12C0">
            <w:pPr>
              <w:pStyle w:val="Tabletext"/>
            </w:pPr>
            <w:r w:rsidRPr="00026FF3">
              <w:t>61</w:t>
            </w:r>
          </w:p>
        </w:tc>
        <w:tc>
          <w:tcPr>
            <w:tcW w:w="1417" w:type="dxa"/>
            <w:shd w:val="clear" w:color="auto" w:fill="auto"/>
          </w:tcPr>
          <w:p w14:paraId="2A1EBF29" w14:textId="77777777" w:rsidR="001772A2" w:rsidRPr="00026FF3" w:rsidRDefault="001772A2" w:rsidP="000B12C0">
            <w:pPr>
              <w:pStyle w:val="Tabletext"/>
            </w:pPr>
          </w:p>
        </w:tc>
      </w:tr>
      <w:tr w:rsidR="001772A2" w:rsidRPr="00026FF3" w14:paraId="1024B530" w14:textId="77777777" w:rsidTr="000B12C0">
        <w:tc>
          <w:tcPr>
            <w:tcW w:w="751" w:type="dxa"/>
          </w:tcPr>
          <w:p w14:paraId="05A8A07A" w14:textId="77777777" w:rsidR="001772A2" w:rsidRPr="00026FF3" w:rsidRDefault="001025F1" w:rsidP="000B12C0">
            <w:pPr>
              <w:pStyle w:val="Tabletext"/>
            </w:pPr>
            <w:r w:rsidRPr="00026FF3">
              <w:t>30</w:t>
            </w:r>
          </w:p>
        </w:tc>
        <w:tc>
          <w:tcPr>
            <w:tcW w:w="4961" w:type="dxa"/>
            <w:shd w:val="clear" w:color="auto" w:fill="auto"/>
          </w:tcPr>
          <w:p w14:paraId="31212131" w14:textId="77777777" w:rsidR="00546E23" w:rsidRPr="00026FF3" w:rsidRDefault="001772A2" w:rsidP="00546E23">
            <w:pPr>
              <w:pStyle w:val="Tabletext"/>
            </w:pPr>
            <w:r w:rsidRPr="00026FF3">
              <w:t>ASTODRIMER SODIUM</w:t>
            </w:r>
            <w:r w:rsidR="00546E23" w:rsidRPr="00026FF3">
              <w:t>—for the treatment and relief of bacterial vaginosis</w:t>
            </w:r>
          </w:p>
        </w:tc>
        <w:tc>
          <w:tcPr>
            <w:tcW w:w="1418" w:type="dxa"/>
            <w:shd w:val="clear" w:color="auto" w:fill="auto"/>
          </w:tcPr>
          <w:p w14:paraId="5F032978" w14:textId="77777777" w:rsidR="001772A2" w:rsidRPr="00026FF3" w:rsidRDefault="001772A2" w:rsidP="000B12C0">
            <w:pPr>
              <w:pStyle w:val="Tabletext"/>
            </w:pPr>
            <w:r w:rsidRPr="00026FF3">
              <w:t>63, 64, 69, 75, 109, 110</w:t>
            </w:r>
          </w:p>
        </w:tc>
        <w:tc>
          <w:tcPr>
            <w:tcW w:w="1417" w:type="dxa"/>
            <w:shd w:val="clear" w:color="auto" w:fill="auto"/>
          </w:tcPr>
          <w:p w14:paraId="175AC42D" w14:textId="77777777" w:rsidR="001772A2" w:rsidRPr="00026FF3" w:rsidRDefault="001772A2" w:rsidP="000B12C0">
            <w:pPr>
              <w:pStyle w:val="Tabletext"/>
            </w:pPr>
          </w:p>
        </w:tc>
      </w:tr>
      <w:tr w:rsidR="00546E23" w:rsidRPr="00026FF3" w14:paraId="57EAD518" w14:textId="77777777" w:rsidTr="000B12C0">
        <w:tc>
          <w:tcPr>
            <w:tcW w:w="751" w:type="dxa"/>
          </w:tcPr>
          <w:p w14:paraId="6B47A6CF" w14:textId="77777777" w:rsidR="00546E23" w:rsidRPr="00026FF3" w:rsidRDefault="001025F1" w:rsidP="000B12C0">
            <w:pPr>
              <w:pStyle w:val="Tabletext"/>
            </w:pPr>
            <w:r w:rsidRPr="00026FF3">
              <w:t>31</w:t>
            </w:r>
          </w:p>
        </w:tc>
        <w:tc>
          <w:tcPr>
            <w:tcW w:w="4961" w:type="dxa"/>
            <w:shd w:val="clear" w:color="auto" w:fill="auto"/>
          </w:tcPr>
          <w:p w14:paraId="36D75221" w14:textId="77777777" w:rsidR="00546E23" w:rsidRPr="00026FF3" w:rsidRDefault="00546E23" w:rsidP="00546E23">
            <w:pPr>
              <w:pStyle w:val="Tabletext"/>
            </w:pPr>
            <w:r w:rsidRPr="00026FF3">
              <w:t>ASTODRIMER SODIUM—for the prevention of recurrent bacterial vaginosis</w:t>
            </w:r>
          </w:p>
        </w:tc>
        <w:tc>
          <w:tcPr>
            <w:tcW w:w="1418" w:type="dxa"/>
            <w:shd w:val="clear" w:color="auto" w:fill="auto"/>
          </w:tcPr>
          <w:p w14:paraId="7D768A6F" w14:textId="77777777" w:rsidR="00546E23" w:rsidRPr="00026FF3" w:rsidRDefault="00546E23" w:rsidP="000B12C0">
            <w:pPr>
              <w:pStyle w:val="Tabletext"/>
            </w:pPr>
            <w:r w:rsidRPr="00026FF3">
              <w:t>63, 75, 109, 110</w:t>
            </w:r>
          </w:p>
        </w:tc>
        <w:tc>
          <w:tcPr>
            <w:tcW w:w="1417" w:type="dxa"/>
            <w:shd w:val="clear" w:color="auto" w:fill="auto"/>
          </w:tcPr>
          <w:p w14:paraId="47A9CB58" w14:textId="77777777" w:rsidR="00546E23" w:rsidRPr="00026FF3" w:rsidRDefault="00546E23" w:rsidP="000B12C0">
            <w:pPr>
              <w:pStyle w:val="Tabletext"/>
            </w:pPr>
          </w:p>
        </w:tc>
      </w:tr>
      <w:tr w:rsidR="001772A2" w:rsidRPr="00026FF3" w14:paraId="1A64BD4D" w14:textId="77777777" w:rsidTr="000B12C0">
        <w:tc>
          <w:tcPr>
            <w:tcW w:w="751" w:type="dxa"/>
          </w:tcPr>
          <w:p w14:paraId="66FDE9A9" w14:textId="77777777" w:rsidR="001772A2" w:rsidRPr="00026FF3" w:rsidRDefault="001025F1" w:rsidP="000B12C0">
            <w:pPr>
              <w:pStyle w:val="Tabletext"/>
            </w:pPr>
            <w:r w:rsidRPr="00026FF3">
              <w:t>32</w:t>
            </w:r>
          </w:p>
        </w:tc>
        <w:tc>
          <w:tcPr>
            <w:tcW w:w="4961" w:type="dxa"/>
            <w:shd w:val="clear" w:color="auto" w:fill="auto"/>
          </w:tcPr>
          <w:p w14:paraId="35F9E079" w14:textId="77777777" w:rsidR="001772A2" w:rsidRPr="00026FF3" w:rsidRDefault="001772A2" w:rsidP="000B12C0">
            <w:pPr>
              <w:pStyle w:val="Tabletext"/>
            </w:pPr>
            <w:r w:rsidRPr="00026FF3">
              <w:t xml:space="preserve">AZADIRACHTA INDICA including its extracts and derivatives when included in </w:t>
            </w:r>
            <w:r w:rsidR="001F6281" w:rsidRPr="00026FF3">
              <w:t>Schedule 6</w:t>
            </w:r>
          </w:p>
        </w:tc>
        <w:tc>
          <w:tcPr>
            <w:tcW w:w="1418" w:type="dxa"/>
            <w:shd w:val="clear" w:color="auto" w:fill="auto"/>
          </w:tcPr>
          <w:p w14:paraId="4E2540E5" w14:textId="77777777" w:rsidR="001772A2" w:rsidRPr="00026FF3" w:rsidRDefault="001772A2" w:rsidP="000B12C0">
            <w:pPr>
              <w:pStyle w:val="Tabletext"/>
            </w:pPr>
            <w:r w:rsidRPr="00026FF3">
              <w:t>67</w:t>
            </w:r>
          </w:p>
        </w:tc>
        <w:tc>
          <w:tcPr>
            <w:tcW w:w="1417" w:type="dxa"/>
            <w:shd w:val="clear" w:color="auto" w:fill="auto"/>
          </w:tcPr>
          <w:p w14:paraId="06378137" w14:textId="77777777" w:rsidR="001772A2" w:rsidRPr="00026FF3" w:rsidRDefault="001772A2" w:rsidP="000B12C0">
            <w:pPr>
              <w:pStyle w:val="Tabletext"/>
            </w:pPr>
          </w:p>
        </w:tc>
      </w:tr>
      <w:tr w:rsidR="00E00F2A" w:rsidRPr="00026FF3" w14:paraId="7C9F2B80" w14:textId="77777777" w:rsidTr="000B12C0">
        <w:tc>
          <w:tcPr>
            <w:tcW w:w="751" w:type="dxa"/>
          </w:tcPr>
          <w:p w14:paraId="79304344" w14:textId="54B0275A" w:rsidR="00E00F2A" w:rsidRPr="00026FF3" w:rsidRDefault="00E00F2A" w:rsidP="000B12C0">
            <w:pPr>
              <w:pStyle w:val="Tabletext"/>
            </w:pPr>
            <w:r>
              <w:t>3</w:t>
            </w:r>
            <w:r w:rsidR="00151FE7">
              <w:t>3</w:t>
            </w:r>
          </w:p>
        </w:tc>
        <w:tc>
          <w:tcPr>
            <w:tcW w:w="4961" w:type="dxa"/>
            <w:shd w:val="clear" w:color="auto" w:fill="auto"/>
          </w:tcPr>
          <w:p w14:paraId="4B9171F3" w14:textId="4FBA26AB" w:rsidR="00E00F2A" w:rsidRPr="00026FF3" w:rsidRDefault="00E00F2A" w:rsidP="000B12C0">
            <w:pPr>
              <w:pStyle w:val="Tabletext"/>
            </w:pPr>
            <w:r>
              <w:t>AZ</w:t>
            </w:r>
            <w:r w:rsidR="007010A6">
              <w:t>EL</w:t>
            </w:r>
            <w:r>
              <w:t>AIC ACID</w:t>
            </w:r>
          </w:p>
        </w:tc>
        <w:tc>
          <w:tcPr>
            <w:tcW w:w="1418" w:type="dxa"/>
            <w:shd w:val="clear" w:color="auto" w:fill="auto"/>
          </w:tcPr>
          <w:p w14:paraId="25CD66FF" w14:textId="77777777" w:rsidR="00E00F2A" w:rsidRPr="00026FF3" w:rsidRDefault="00E00F2A" w:rsidP="000B12C0">
            <w:pPr>
              <w:pStyle w:val="Tabletext"/>
            </w:pPr>
          </w:p>
        </w:tc>
        <w:tc>
          <w:tcPr>
            <w:tcW w:w="1417" w:type="dxa"/>
            <w:shd w:val="clear" w:color="auto" w:fill="auto"/>
          </w:tcPr>
          <w:p w14:paraId="53F517CE" w14:textId="01180ED6" w:rsidR="00E00F2A" w:rsidRPr="00026FF3" w:rsidRDefault="00BE2073" w:rsidP="000B12C0">
            <w:pPr>
              <w:pStyle w:val="Tabletext"/>
            </w:pPr>
            <w:r>
              <w:t>1, 4</w:t>
            </w:r>
          </w:p>
        </w:tc>
      </w:tr>
      <w:tr w:rsidR="001772A2" w:rsidRPr="00026FF3" w14:paraId="195929C0" w14:textId="77777777" w:rsidTr="000B12C0">
        <w:tc>
          <w:tcPr>
            <w:tcW w:w="751" w:type="dxa"/>
          </w:tcPr>
          <w:p w14:paraId="25BEEDCB" w14:textId="336A4C62" w:rsidR="001772A2" w:rsidRPr="00026FF3" w:rsidRDefault="001025F1" w:rsidP="000B12C0">
            <w:pPr>
              <w:pStyle w:val="Tabletext"/>
            </w:pPr>
            <w:r w:rsidRPr="00026FF3">
              <w:t>3</w:t>
            </w:r>
            <w:r w:rsidR="00151FE7">
              <w:t>4</w:t>
            </w:r>
          </w:p>
        </w:tc>
        <w:tc>
          <w:tcPr>
            <w:tcW w:w="4961" w:type="dxa"/>
            <w:shd w:val="clear" w:color="auto" w:fill="auto"/>
          </w:tcPr>
          <w:p w14:paraId="28B54EC7" w14:textId="77777777" w:rsidR="001772A2" w:rsidRPr="00026FF3" w:rsidRDefault="001772A2" w:rsidP="000B12C0">
            <w:pPr>
              <w:pStyle w:val="Tabletext"/>
            </w:pPr>
            <w:r w:rsidRPr="00026FF3">
              <w:t>AZOCYCLOTIN</w:t>
            </w:r>
          </w:p>
        </w:tc>
        <w:tc>
          <w:tcPr>
            <w:tcW w:w="1418" w:type="dxa"/>
            <w:shd w:val="clear" w:color="auto" w:fill="auto"/>
          </w:tcPr>
          <w:p w14:paraId="4E9BED74" w14:textId="77777777" w:rsidR="001772A2" w:rsidRPr="00026FF3" w:rsidRDefault="001772A2" w:rsidP="000B12C0">
            <w:pPr>
              <w:pStyle w:val="Tabletext"/>
            </w:pPr>
            <w:r w:rsidRPr="00026FF3">
              <w:t>48</w:t>
            </w:r>
          </w:p>
        </w:tc>
        <w:tc>
          <w:tcPr>
            <w:tcW w:w="1417" w:type="dxa"/>
            <w:shd w:val="clear" w:color="auto" w:fill="auto"/>
          </w:tcPr>
          <w:p w14:paraId="4EF147B7" w14:textId="77777777" w:rsidR="001772A2" w:rsidRPr="00026FF3" w:rsidRDefault="001772A2" w:rsidP="000B12C0">
            <w:pPr>
              <w:pStyle w:val="Tabletext"/>
            </w:pPr>
          </w:p>
        </w:tc>
      </w:tr>
      <w:tr w:rsidR="001772A2" w:rsidRPr="00026FF3" w14:paraId="0784292A" w14:textId="77777777" w:rsidTr="000B12C0">
        <w:tc>
          <w:tcPr>
            <w:tcW w:w="751" w:type="dxa"/>
          </w:tcPr>
          <w:p w14:paraId="0CA35E4E" w14:textId="10011269" w:rsidR="001772A2" w:rsidRPr="00026FF3" w:rsidRDefault="001025F1" w:rsidP="000B12C0">
            <w:pPr>
              <w:pStyle w:val="Tabletext"/>
            </w:pPr>
            <w:r w:rsidRPr="00026FF3">
              <w:t>3</w:t>
            </w:r>
            <w:r w:rsidR="00151FE7">
              <w:t>5</w:t>
            </w:r>
          </w:p>
        </w:tc>
        <w:tc>
          <w:tcPr>
            <w:tcW w:w="4961" w:type="dxa"/>
            <w:shd w:val="clear" w:color="auto" w:fill="auto"/>
          </w:tcPr>
          <w:p w14:paraId="7265889C" w14:textId="77777777" w:rsidR="001772A2" w:rsidRPr="00026FF3" w:rsidRDefault="001772A2" w:rsidP="000B12C0">
            <w:pPr>
              <w:pStyle w:val="Tabletext"/>
            </w:pPr>
            <w:r w:rsidRPr="00026FF3">
              <w:t>AZO DYES (derivatives by diazotisation)</w:t>
            </w:r>
          </w:p>
        </w:tc>
        <w:tc>
          <w:tcPr>
            <w:tcW w:w="1418" w:type="dxa"/>
            <w:shd w:val="clear" w:color="auto" w:fill="auto"/>
          </w:tcPr>
          <w:p w14:paraId="3C36C44E" w14:textId="77777777" w:rsidR="001772A2" w:rsidRPr="00026FF3" w:rsidRDefault="001772A2" w:rsidP="000B12C0">
            <w:pPr>
              <w:pStyle w:val="Tabletext"/>
            </w:pPr>
            <w:r w:rsidRPr="00026FF3">
              <w:t>6</w:t>
            </w:r>
          </w:p>
        </w:tc>
        <w:tc>
          <w:tcPr>
            <w:tcW w:w="1417" w:type="dxa"/>
            <w:shd w:val="clear" w:color="auto" w:fill="auto"/>
          </w:tcPr>
          <w:p w14:paraId="1C15B317" w14:textId="77777777" w:rsidR="001772A2" w:rsidRPr="00026FF3" w:rsidRDefault="001772A2" w:rsidP="000B12C0">
            <w:pPr>
              <w:pStyle w:val="Tabletext"/>
            </w:pPr>
            <w:r w:rsidRPr="00026FF3">
              <w:t>5</w:t>
            </w:r>
          </w:p>
        </w:tc>
      </w:tr>
      <w:tr w:rsidR="001772A2" w:rsidRPr="00026FF3" w14:paraId="15D913C9" w14:textId="77777777" w:rsidTr="000B12C0">
        <w:tc>
          <w:tcPr>
            <w:tcW w:w="751" w:type="dxa"/>
          </w:tcPr>
          <w:p w14:paraId="742BDF63" w14:textId="142C1293" w:rsidR="001772A2" w:rsidRPr="00026FF3" w:rsidRDefault="001025F1" w:rsidP="000B12C0">
            <w:pPr>
              <w:pStyle w:val="Tabletext"/>
            </w:pPr>
            <w:r w:rsidRPr="00026FF3">
              <w:t>3</w:t>
            </w:r>
            <w:r w:rsidR="00151FE7">
              <w:t>6</w:t>
            </w:r>
          </w:p>
        </w:tc>
        <w:tc>
          <w:tcPr>
            <w:tcW w:w="4961" w:type="dxa"/>
            <w:shd w:val="clear" w:color="auto" w:fill="auto"/>
          </w:tcPr>
          <w:p w14:paraId="5225BC78" w14:textId="77777777" w:rsidR="001772A2" w:rsidRPr="00026FF3" w:rsidRDefault="001772A2" w:rsidP="000B12C0">
            <w:pPr>
              <w:pStyle w:val="Tabletext"/>
            </w:pPr>
            <w:r w:rsidRPr="00026FF3">
              <w:t>BASIC RED 76</w:t>
            </w:r>
          </w:p>
        </w:tc>
        <w:tc>
          <w:tcPr>
            <w:tcW w:w="1418" w:type="dxa"/>
            <w:shd w:val="clear" w:color="auto" w:fill="auto"/>
          </w:tcPr>
          <w:p w14:paraId="0CBC29D4" w14:textId="77777777" w:rsidR="001772A2" w:rsidRPr="00026FF3" w:rsidRDefault="001772A2" w:rsidP="000B12C0">
            <w:pPr>
              <w:pStyle w:val="Tabletext"/>
            </w:pPr>
          </w:p>
        </w:tc>
        <w:tc>
          <w:tcPr>
            <w:tcW w:w="1417" w:type="dxa"/>
            <w:shd w:val="clear" w:color="auto" w:fill="auto"/>
          </w:tcPr>
          <w:p w14:paraId="299D6283" w14:textId="77777777" w:rsidR="001772A2" w:rsidRPr="00026FF3" w:rsidRDefault="001772A2" w:rsidP="000B12C0">
            <w:pPr>
              <w:pStyle w:val="Tabletext"/>
            </w:pPr>
            <w:r w:rsidRPr="00026FF3">
              <w:t>5</w:t>
            </w:r>
          </w:p>
        </w:tc>
      </w:tr>
      <w:tr w:rsidR="001772A2" w:rsidRPr="00026FF3" w14:paraId="491193A4" w14:textId="77777777" w:rsidTr="000B12C0">
        <w:tc>
          <w:tcPr>
            <w:tcW w:w="751" w:type="dxa"/>
          </w:tcPr>
          <w:p w14:paraId="43D8B17A" w14:textId="79D14F5D" w:rsidR="001772A2" w:rsidRPr="00026FF3" w:rsidRDefault="001025F1" w:rsidP="000B12C0">
            <w:pPr>
              <w:pStyle w:val="Tabletext"/>
            </w:pPr>
            <w:r w:rsidRPr="00026FF3">
              <w:t>3</w:t>
            </w:r>
            <w:r w:rsidR="00151FE7">
              <w:t>7</w:t>
            </w:r>
          </w:p>
        </w:tc>
        <w:tc>
          <w:tcPr>
            <w:tcW w:w="4961" w:type="dxa"/>
            <w:shd w:val="clear" w:color="auto" w:fill="auto"/>
          </w:tcPr>
          <w:p w14:paraId="6B1D7CA5" w14:textId="77777777" w:rsidR="001772A2" w:rsidRPr="00026FF3" w:rsidRDefault="001772A2" w:rsidP="000B12C0">
            <w:pPr>
              <w:pStyle w:val="Tabletext"/>
            </w:pPr>
            <w:r w:rsidRPr="00026FF3">
              <w:t>BENOMYL</w:t>
            </w:r>
          </w:p>
        </w:tc>
        <w:tc>
          <w:tcPr>
            <w:tcW w:w="1418" w:type="dxa"/>
            <w:shd w:val="clear" w:color="auto" w:fill="auto"/>
          </w:tcPr>
          <w:p w14:paraId="6543B249" w14:textId="77777777" w:rsidR="001772A2" w:rsidRPr="00026FF3" w:rsidRDefault="001772A2" w:rsidP="000B12C0">
            <w:pPr>
              <w:pStyle w:val="Tabletext"/>
            </w:pPr>
            <w:r w:rsidRPr="00026FF3">
              <w:t>46</w:t>
            </w:r>
          </w:p>
        </w:tc>
        <w:tc>
          <w:tcPr>
            <w:tcW w:w="1417" w:type="dxa"/>
            <w:shd w:val="clear" w:color="auto" w:fill="auto"/>
          </w:tcPr>
          <w:p w14:paraId="711B8D88" w14:textId="77777777" w:rsidR="001772A2" w:rsidRPr="00026FF3" w:rsidRDefault="001772A2" w:rsidP="000B12C0">
            <w:pPr>
              <w:pStyle w:val="Tabletext"/>
            </w:pPr>
          </w:p>
        </w:tc>
      </w:tr>
      <w:tr w:rsidR="001772A2" w:rsidRPr="00026FF3" w14:paraId="625607DD" w14:textId="77777777" w:rsidTr="000B12C0">
        <w:tc>
          <w:tcPr>
            <w:tcW w:w="751" w:type="dxa"/>
          </w:tcPr>
          <w:p w14:paraId="4259D085" w14:textId="6DDEAB4D" w:rsidR="001772A2" w:rsidRPr="00026FF3" w:rsidRDefault="001025F1" w:rsidP="000B12C0">
            <w:pPr>
              <w:pStyle w:val="Tabletext"/>
            </w:pPr>
            <w:r w:rsidRPr="00026FF3">
              <w:t>3</w:t>
            </w:r>
            <w:r w:rsidR="00151FE7">
              <w:t>8</w:t>
            </w:r>
          </w:p>
        </w:tc>
        <w:tc>
          <w:tcPr>
            <w:tcW w:w="4961" w:type="dxa"/>
            <w:shd w:val="clear" w:color="auto" w:fill="auto"/>
          </w:tcPr>
          <w:p w14:paraId="0AA16545" w14:textId="77777777" w:rsidR="001772A2" w:rsidRPr="00026FF3" w:rsidRDefault="001772A2" w:rsidP="000B12C0">
            <w:pPr>
              <w:pStyle w:val="Tabletext"/>
            </w:pPr>
            <w:r w:rsidRPr="00026FF3">
              <w:t>BENZENE</w:t>
            </w:r>
          </w:p>
        </w:tc>
        <w:tc>
          <w:tcPr>
            <w:tcW w:w="1418" w:type="dxa"/>
            <w:shd w:val="clear" w:color="auto" w:fill="auto"/>
          </w:tcPr>
          <w:p w14:paraId="6CB6D192" w14:textId="77777777" w:rsidR="001772A2" w:rsidRPr="00026FF3" w:rsidRDefault="001772A2" w:rsidP="000B12C0">
            <w:pPr>
              <w:pStyle w:val="Tabletext"/>
            </w:pPr>
            <w:r w:rsidRPr="00026FF3">
              <w:t>12</w:t>
            </w:r>
          </w:p>
        </w:tc>
        <w:tc>
          <w:tcPr>
            <w:tcW w:w="1417" w:type="dxa"/>
            <w:shd w:val="clear" w:color="auto" w:fill="auto"/>
          </w:tcPr>
          <w:p w14:paraId="3C92AF26" w14:textId="77777777" w:rsidR="001772A2" w:rsidRPr="00026FF3" w:rsidRDefault="001772A2" w:rsidP="000B12C0">
            <w:pPr>
              <w:pStyle w:val="Tabletext"/>
            </w:pPr>
            <w:r w:rsidRPr="00026FF3">
              <w:t>1, 4, 9</w:t>
            </w:r>
          </w:p>
        </w:tc>
      </w:tr>
      <w:tr w:rsidR="001772A2" w:rsidRPr="00026FF3" w14:paraId="654E0C33" w14:textId="77777777" w:rsidTr="000B12C0">
        <w:tc>
          <w:tcPr>
            <w:tcW w:w="751" w:type="dxa"/>
          </w:tcPr>
          <w:p w14:paraId="197898EE" w14:textId="125EA761" w:rsidR="001772A2" w:rsidRPr="00026FF3" w:rsidRDefault="001025F1" w:rsidP="000B12C0">
            <w:pPr>
              <w:pStyle w:val="Tabletext"/>
            </w:pPr>
            <w:r w:rsidRPr="00026FF3">
              <w:t>3</w:t>
            </w:r>
            <w:r w:rsidR="00151FE7">
              <w:t>9</w:t>
            </w:r>
          </w:p>
        </w:tc>
        <w:tc>
          <w:tcPr>
            <w:tcW w:w="4961" w:type="dxa"/>
            <w:shd w:val="clear" w:color="auto" w:fill="auto"/>
          </w:tcPr>
          <w:p w14:paraId="428FAEAA" w14:textId="77777777" w:rsidR="001772A2" w:rsidRPr="00026FF3" w:rsidRDefault="001772A2" w:rsidP="000B12C0">
            <w:pPr>
              <w:pStyle w:val="Tabletext"/>
            </w:pPr>
            <w:r w:rsidRPr="00026FF3">
              <w:t>1,2</w:t>
            </w:r>
            <w:r w:rsidR="00026FF3">
              <w:noBreakHyphen/>
            </w:r>
            <w:r w:rsidRPr="00026FF3">
              <w:t>BENZENEDIOL (Catechol)</w:t>
            </w:r>
          </w:p>
        </w:tc>
        <w:tc>
          <w:tcPr>
            <w:tcW w:w="1418" w:type="dxa"/>
            <w:shd w:val="clear" w:color="auto" w:fill="auto"/>
          </w:tcPr>
          <w:p w14:paraId="1D2C7F2F" w14:textId="77777777" w:rsidR="001772A2" w:rsidRPr="00026FF3" w:rsidRDefault="001772A2" w:rsidP="000B12C0">
            <w:pPr>
              <w:pStyle w:val="Tabletext"/>
            </w:pPr>
            <w:r w:rsidRPr="00026FF3">
              <w:t>51, 59</w:t>
            </w:r>
          </w:p>
        </w:tc>
        <w:tc>
          <w:tcPr>
            <w:tcW w:w="1417" w:type="dxa"/>
            <w:shd w:val="clear" w:color="auto" w:fill="auto"/>
          </w:tcPr>
          <w:p w14:paraId="4F17F63B" w14:textId="77777777" w:rsidR="001772A2" w:rsidRPr="00026FF3" w:rsidRDefault="001772A2" w:rsidP="000B12C0">
            <w:pPr>
              <w:pStyle w:val="Tabletext"/>
            </w:pPr>
            <w:r w:rsidRPr="00026FF3">
              <w:t>1, 4, 8</w:t>
            </w:r>
          </w:p>
        </w:tc>
      </w:tr>
      <w:tr w:rsidR="001772A2" w:rsidRPr="00026FF3" w14:paraId="090AC9A6" w14:textId="77777777" w:rsidTr="000B12C0">
        <w:tc>
          <w:tcPr>
            <w:tcW w:w="751" w:type="dxa"/>
          </w:tcPr>
          <w:p w14:paraId="7E36E767" w14:textId="5447F833" w:rsidR="001772A2" w:rsidRPr="00026FF3" w:rsidRDefault="00151FE7" w:rsidP="000B12C0">
            <w:pPr>
              <w:pStyle w:val="Tabletext"/>
            </w:pPr>
            <w:r>
              <w:t>40</w:t>
            </w:r>
          </w:p>
        </w:tc>
        <w:tc>
          <w:tcPr>
            <w:tcW w:w="4961" w:type="dxa"/>
            <w:shd w:val="clear" w:color="auto" w:fill="auto"/>
          </w:tcPr>
          <w:p w14:paraId="1B584352" w14:textId="77777777" w:rsidR="001772A2" w:rsidRPr="00026FF3" w:rsidRDefault="001772A2" w:rsidP="000B12C0">
            <w:pPr>
              <w:pStyle w:val="Tabletext"/>
            </w:pPr>
            <w:r w:rsidRPr="00026FF3">
              <w:t xml:space="preserve">BENZOYL PEROXIDE—when included in </w:t>
            </w:r>
            <w:r w:rsidR="001F6281" w:rsidRPr="00026FF3">
              <w:t>Schedule 2</w:t>
            </w:r>
          </w:p>
        </w:tc>
        <w:tc>
          <w:tcPr>
            <w:tcW w:w="1418" w:type="dxa"/>
            <w:shd w:val="clear" w:color="auto" w:fill="auto"/>
          </w:tcPr>
          <w:p w14:paraId="241B5FA8" w14:textId="77777777" w:rsidR="001772A2" w:rsidRPr="00026FF3" w:rsidRDefault="001772A2" w:rsidP="000B12C0">
            <w:pPr>
              <w:pStyle w:val="Tabletext"/>
            </w:pPr>
            <w:r w:rsidRPr="00026FF3">
              <w:t>55</w:t>
            </w:r>
          </w:p>
        </w:tc>
        <w:tc>
          <w:tcPr>
            <w:tcW w:w="1417" w:type="dxa"/>
            <w:shd w:val="clear" w:color="auto" w:fill="auto"/>
          </w:tcPr>
          <w:p w14:paraId="493172B8" w14:textId="77777777" w:rsidR="001772A2" w:rsidRPr="00026FF3" w:rsidRDefault="001772A2" w:rsidP="000B12C0">
            <w:pPr>
              <w:pStyle w:val="Tabletext"/>
            </w:pPr>
          </w:p>
        </w:tc>
      </w:tr>
      <w:tr w:rsidR="001772A2" w:rsidRPr="00026FF3" w14:paraId="44C42930" w14:textId="77777777" w:rsidTr="000B12C0">
        <w:tc>
          <w:tcPr>
            <w:tcW w:w="751" w:type="dxa"/>
          </w:tcPr>
          <w:p w14:paraId="7DE69FBF" w14:textId="68098CB3" w:rsidR="001772A2" w:rsidRPr="00026FF3" w:rsidRDefault="001025F1" w:rsidP="000B12C0">
            <w:pPr>
              <w:pStyle w:val="Tabletext"/>
            </w:pPr>
            <w:r w:rsidRPr="00026FF3">
              <w:t>4</w:t>
            </w:r>
            <w:r w:rsidR="00151FE7">
              <w:t>1</w:t>
            </w:r>
          </w:p>
        </w:tc>
        <w:tc>
          <w:tcPr>
            <w:tcW w:w="4961" w:type="dxa"/>
            <w:shd w:val="clear" w:color="auto" w:fill="auto"/>
          </w:tcPr>
          <w:p w14:paraId="138B564E" w14:textId="77777777" w:rsidR="001772A2" w:rsidRPr="00026FF3" w:rsidRDefault="001772A2" w:rsidP="000B12C0">
            <w:pPr>
              <w:pStyle w:val="Tabletext"/>
            </w:pPr>
            <w:r w:rsidRPr="00026FF3">
              <w:t xml:space="preserve">BENZOYL PEROXIDE—when included in </w:t>
            </w:r>
            <w:r w:rsidR="001F6281" w:rsidRPr="00026FF3">
              <w:t>Schedule 5</w:t>
            </w:r>
          </w:p>
        </w:tc>
        <w:tc>
          <w:tcPr>
            <w:tcW w:w="1418" w:type="dxa"/>
            <w:shd w:val="clear" w:color="auto" w:fill="auto"/>
          </w:tcPr>
          <w:p w14:paraId="637AA1CF" w14:textId="77777777" w:rsidR="001772A2" w:rsidRPr="00026FF3" w:rsidRDefault="001772A2" w:rsidP="000B12C0">
            <w:pPr>
              <w:pStyle w:val="Tabletext"/>
            </w:pPr>
          </w:p>
        </w:tc>
        <w:tc>
          <w:tcPr>
            <w:tcW w:w="1417" w:type="dxa"/>
            <w:shd w:val="clear" w:color="auto" w:fill="auto"/>
          </w:tcPr>
          <w:p w14:paraId="729E7A3B" w14:textId="77777777" w:rsidR="001772A2" w:rsidRPr="00026FF3" w:rsidRDefault="001772A2" w:rsidP="000B12C0">
            <w:pPr>
              <w:pStyle w:val="Tabletext"/>
            </w:pPr>
            <w:r w:rsidRPr="00026FF3">
              <w:t>1, 4, 8</w:t>
            </w:r>
          </w:p>
        </w:tc>
      </w:tr>
      <w:tr w:rsidR="001772A2" w:rsidRPr="00026FF3" w14:paraId="198F7AD7" w14:textId="77777777" w:rsidTr="000B12C0">
        <w:tc>
          <w:tcPr>
            <w:tcW w:w="751" w:type="dxa"/>
          </w:tcPr>
          <w:p w14:paraId="346CE4BD" w14:textId="51679681" w:rsidR="001772A2" w:rsidRPr="00026FF3" w:rsidRDefault="001025F1" w:rsidP="000B12C0">
            <w:pPr>
              <w:pStyle w:val="Tabletext"/>
            </w:pPr>
            <w:r w:rsidRPr="00026FF3">
              <w:t>4</w:t>
            </w:r>
            <w:r w:rsidR="00151FE7">
              <w:t>2</w:t>
            </w:r>
          </w:p>
        </w:tc>
        <w:tc>
          <w:tcPr>
            <w:tcW w:w="4961" w:type="dxa"/>
            <w:shd w:val="clear" w:color="auto" w:fill="auto"/>
          </w:tcPr>
          <w:p w14:paraId="508FF961" w14:textId="77777777" w:rsidR="001772A2" w:rsidRPr="00026FF3" w:rsidRDefault="001772A2" w:rsidP="000B12C0">
            <w:pPr>
              <w:pStyle w:val="Tabletext"/>
            </w:pPr>
            <w:r w:rsidRPr="00026FF3">
              <w:t>BERGAMOT OIL</w:t>
            </w:r>
          </w:p>
        </w:tc>
        <w:tc>
          <w:tcPr>
            <w:tcW w:w="1418" w:type="dxa"/>
            <w:shd w:val="clear" w:color="auto" w:fill="auto"/>
          </w:tcPr>
          <w:p w14:paraId="3E5EEC75" w14:textId="77777777" w:rsidR="001772A2" w:rsidRPr="00026FF3" w:rsidRDefault="001772A2" w:rsidP="000B12C0">
            <w:pPr>
              <w:pStyle w:val="Tabletext"/>
            </w:pPr>
            <w:r w:rsidRPr="00026FF3">
              <w:t>89</w:t>
            </w:r>
          </w:p>
        </w:tc>
        <w:tc>
          <w:tcPr>
            <w:tcW w:w="1417" w:type="dxa"/>
            <w:shd w:val="clear" w:color="auto" w:fill="auto"/>
          </w:tcPr>
          <w:p w14:paraId="5AA225C2" w14:textId="77777777" w:rsidR="001772A2" w:rsidRPr="00026FF3" w:rsidRDefault="001772A2" w:rsidP="000B12C0">
            <w:pPr>
              <w:pStyle w:val="Tabletext"/>
            </w:pPr>
          </w:p>
        </w:tc>
      </w:tr>
      <w:tr w:rsidR="001772A2" w:rsidRPr="00026FF3" w14:paraId="3B0DCE22" w14:textId="77777777" w:rsidTr="000B12C0">
        <w:tc>
          <w:tcPr>
            <w:tcW w:w="751" w:type="dxa"/>
          </w:tcPr>
          <w:p w14:paraId="30684B25" w14:textId="0E05A6C9" w:rsidR="001772A2" w:rsidRPr="00026FF3" w:rsidRDefault="001025F1" w:rsidP="000B12C0">
            <w:pPr>
              <w:pStyle w:val="Tabletext"/>
            </w:pPr>
            <w:r w:rsidRPr="00026FF3">
              <w:t>4</w:t>
            </w:r>
            <w:r w:rsidR="00151FE7">
              <w:t>3</w:t>
            </w:r>
          </w:p>
        </w:tc>
        <w:tc>
          <w:tcPr>
            <w:tcW w:w="4961" w:type="dxa"/>
            <w:shd w:val="clear" w:color="auto" w:fill="auto"/>
          </w:tcPr>
          <w:p w14:paraId="2C179765" w14:textId="77777777" w:rsidR="001772A2" w:rsidRPr="00026FF3" w:rsidRDefault="001772A2" w:rsidP="000B12C0">
            <w:pPr>
              <w:pStyle w:val="Tabletext"/>
            </w:pPr>
            <w:r w:rsidRPr="00026FF3">
              <w:t>BERYLLIUM</w:t>
            </w:r>
          </w:p>
        </w:tc>
        <w:tc>
          <w:tcPr>
            <w:tcW w:w="1418" w:type="dxa"/>
            <w:shd w:val="clear" w:color="auto" w:fill="auto"/>
          </w:tcPr>
          <w:p w14:paraId="2017C613" w14:textId="77777777" w:rsidR="001772A2" w:rsidRPr="00026FF3" w:rsidRDefault="001772A2" w:rsidP="000B12C0">
            <w:pPr>
              <w:pStyle w:val="Tabletext"/>
            </w:pPr>
          </w:p>
        </w:tc>
        <w:tc>
          <w:tcPr>
            <w:tcW w:w="1417" w:type="dxa"/>
            <w:shd w:val="clear" w:color="auto" w:fill="auto"/>
          </w:tcPr>
          <w:p w14:paraId="4B168C36" w14:textId="77777777" w:rsidR="001772A2" w:rsidRPr="00026FF3" w:rsidRDefault="001772A2" w:rsidP="000B12C0">
            <w:pPr>
              <w:pStyle w:val="Tabletext"/>
            </w:pPr>
            <w:r w:rsidRPr="00026FF3">
              <w:t>1, 4, 8</w:t>
            </w:r>
          </w:p>
        </w:tc>
      </w:tr>
      <w:tr w:rsidR="001772A2" w:rsidRPr="00026FF3" w14:paraId="1223707B" w14:textId="77777777" w:rsidTr="000B12C0">
        <w:tc>
          <w:tcPr>
            <w:tcW w:w="751" w:type="dxa"/>
          </w:tcPr>
          <w:p w14:paraId="1BA9B204" w14:textId="09DC3148" w:rsidR="001772A2" w:rsidRPr="00026FF3" w:rsidRDefault="001025F1" w:rsidP="000B12C0">
            <w:pPr>
              <w:pStyle w:val="Tabletext"/>
            </w:pPr>
            <w:r w:rsidRPr="00026FF3">
              <w:t>4</w:t>
            </w:r>
            <w:r w:rsidR="00151FE7">
              <w:t>4</w:t>
            </w:r>
          </w:p>
        </w:tc>
        <w:tc>
          <w:tcPr>
            <w:tcW w:w="4961" w:type="dxa"/>
            <w:shd w:val="clear" w:color="auto" w:fill="auto"/>
            <w:vAlign w:val="center"/>
          </w:tcPr>
          <w:p w14:paraId="581EF7C0" w14:textId="77777777" w:rsidR="001772A2" w:rsidRPr="00026FF3" w:rsidRDefault="001772A2" w:rsidP="000B12C0">
            <w:pPr>
              <w:pStyle w:val="Tabletext"/>
            </w:pPr>
            <w:r w:rsidRPr="00026FF3">
              <w:t>BEXAROTENE—for human use</w:t>
            </w:r>
          </w:p>
        </w:tc>
        <w:tc>
          <w:tcPr>
            <w:tcW w:w="1418" w:type="dxa"/>
            <w:shd w:val="clear" w:color="auto" w:fill="auto"/>
          </w:tcPr>
          <w:p w14:paraId="371378B6" w14:textId="77777777" w:rsidR="001772A2" w:rsidRPr="00026FF3" w:rsidRDefault="001772A2" w:rsidP="000B12C0">
            <w:pPr>
              <w:pStyle w:val="Tabletext"/>
            </w:pPr>
            <w:r w:rsidRPr="00026FF3">
              <w:t>7, 62, 76</w:t>
            </w:r>
          </w:p>
        </w:tc>
        <w:tc>
          <w:tcPr>
            <w:tcW w:w="1417" w:type="dxa"/>
            <w:shd w:val="clear" w:color="auto" w:fill="auto"/>
          </w:tcPr>
          <w:p w14:paraId="010AB08B" w14:textId="77777777" w:rsidR="001772A2" w:rsidRPr="00026FF3" w:rsidRDefault="001772A2" w:rsidP="000B12C0">
            <w:pPr>
              <w:pStyle w:val="Tabletext"/>
            </w:pPr>
          </w:p>
        </w:tc>
      </w:tr>
      <w:tr w:rsidR="001772A2" w:rsidRPr="00026FF3" w14:paraId="104475D8" w14:textId="77777777" w:rsidTr="000B12C0">
        <w:tc>
          <w:tcPr>
            <w:tcW w:w="751" w:type="dxa"/>
          </w:tcPr>
          <w:p w14:paraId="749EEA0F" w14:textId="5F5B5CD7" w:rsidR="001772A2" w:rsidRPr="00026FF3" w:rsidRDefault="001025F1" w:rsidP="000B12C0">
            <w:pPr>
              <w:pStyle w:val="Tabletext"/>
            </w:pPr>
            <w:r w:rsidRPr="00026FF3">
              <w:t>4</w:t>
            </w:r>
            <w:r w:rsidR="00151FE7">
              <w:t>5</w:t>
            </w:r>
          </w:p>
        </w:tc>
        <w:tc>
          <w:tcPr>
            <w:tcW w:w="4961" w:type="dxa"/>
            <w:shd w:val="clear" w:color="auto" w:fill="auto"/>
            <w:vAlign w:val="center"/>
          </w:tcPr>
          <w:p w14:paraId="0F8642D1" w14:textId="77777777" w:rsidR="001772A2" w:rsidRPr="00026FF3" w:rsidRDefault="001772A2" w:rsidP="000B12C0">
            <w:pPr>
              <w:pStyle w:val="Tabletext"/>
            </w:pPr>
            <w:r w:rsidRPr="00026FF3">
              <w:t>BEXAROTENE—for topical use</w:t>
            </w:r>
          </w:p>
        </w:tc>
        <w:tc>
          <w:tcPr>
            <w:tcW w:w="1418" w:type="dxa"/>
            <w:shd w:val="clear" w:color="auto" w:fill="auto"/>
          </w:tcPr>
          <w:p w14:paraId="2CBE0373" w14:textId="77777777" w:rsidR="001772A2" w:rsidRPr="00026FF3" w:rsidRDefault="001772A2" w:rsidP="000B12C0">
            <w:pPr>
              <w:pStyle w:val="Tabletext"/>
            </w:pPr>
            <w:r w:rsidRPr="00026FF3">
              <w:t>62, 77</w:t>
            </w:r>
          </w:p>
        </w:tc>
        <w:tc>
          <w:tcPr>
            <w:tcW w:w="1417" w:type="dxa"/>
            <w:shd w:val="clear" w:color="auto" w:fill="auto"/>
          </w:tcPr>
          <w:p w14:paraId="10971D1C" w14:textId="77777777" w:rsidR="001772A2" w:rsidRPr="00026FF3" w:rsidRDefault="001772A2" w:rsidP="000B12C0">
            <w:pPr>
              <w:pStyle w:val="Tabletext"/>
            </w:pPr>
          </w:p>
        </w:tc>
      </w:tr>
      <w:tr w:rsidR="001772A2" w:rsidRPr="00026FF3" w14:paraId="2F2563B4" w14:textId="77777777" w:rsidTr="000B12C0">
        <w:tc>
          <w:tcPr>
            <w:tcW w:w="751" w:type="dxa"/>
          </w:tcPr>
          <w:p w14:paraId="2D699B90" w14:textId="4F057B19" w:rsidR="001772A2" w:rsidRPr="00026FF3" w:rsidRDefault="001025F1" w:rsidP="000B12C0">
            <w:pPr>
              <w:pStyle w:val="Tabletext"/>
            </w:pPr>
            <w:r w:rsidRPr="00026FF3">
              <w:t>4</w:t>
            </w:r>
            <w:r w:rsidR="00151FE7">
              <w:t>6</w:t>
            </w:r>
          </w:p>
        </w:tc>
        <w:tc>
          <w:tcPr>
            <w:tcW w:w="4961" w:type="dxa"/>
            <w:shd w:val="clear" w:color="auto" w:fill="auto"/>
            <w:vAlign w:val="center"/>
          </w:tcPr>
          <w:p w14:paraId="4781B0B7"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5</w:t>
            </w:r>
          </w:p>
        </w:tc>
        <w:tc>
          <w:tcPr>
            <w:tcW w:w="1418" w:type="dxa"/>
            <w:shd w:val="clear" w:color="auto" w:fill="auto"/>
          </w:tcPr>
          <w:p w14:paraId="5565284F" w14:textId="77777777" w:rsidR="001772A2" w:rsidRPr="00026FF3" w:rsidRDefault="001772A2" w:rsidP="000B12C0">
            <w:pPr>
              <w:pStyle w:val="Tabletext"/>
            </w:pPr>
            <w:r w:rsidRPr="00026FF3">
              <w:t>1, 4</w:t>
            </w:r>
          </w:p>
        </w:tc>
        <w:tc>
          <w:tcPr>
            <w:tcW w:w="1417" w:type="dxa"/>
            <w:shd w:val="clear" w:color="auto" w:fill="auto"/>
          </w:tcPr>
          <w:p w14:paraId="24C831A6" w14:textId="77777777" w:rsidR="001772A2" w:rsidRPr="00026FF3" w:rsidRDefault="001772A2" w:rsidP="000B12C0">
            <w:pPr>
              <w:pStyle w:val="Tabletext"/>
            </w:pPr>
          </w:p>
        </w:tc>
      </w:tr>
      <w:tr w:rsidR="001772A2" w:rsidRPr="00026FF3" w14:paraId="0D8D9F84" w14:textId="77777777" w:rsidTr="000B12C0">
        <w:trPr>
          <w:trHeight w:val="75"/>
        </w:trPr>
        <w:tc>
          <w:tcPr>
            <w:tcW w:w="751" w:type="dxa"/>
          </w:tcPr>
          <w:p w14:paraId="486EC549" w14:textId="20504381" w:rsidR="001772A2" w:rsidRPr="00026FF3" w:rsidRDefault="001025F1" w:rsidP="000B12C0">
            <w:pPr>
              <w:pStyle w:val="Tabletext"/>
            </w:pPr>
            <w:r w:rsidRPr="00026FF3">
              <w:t>4</w:t>
            </w:r>
            <w:r w:rsidR="00151FE7">
              <w:t>7</w:t>
            </w:r>
          </w:p>
        </w:tc>
        <w:tc>
          <w:tcPr>
            <w:tcW w:w="4961" w:type="dxa"/>
            <w:shd w:val="clear" w:color="auto" w:fill="auto"/>
          </w:tcPr>
          <w:p w14:paraId="5C9353A4"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6</w:t>
            </w:r>
            <w:r w:rsidRPr="00026FF3">
              <w:t xml:space="preserve"> or 7</w:t>
            </w:r>
          </w:p>
        </w:tc>
        <w:tc>
          <w:tcPr>
            <w:tcW w:w="1418" w:type="dxa"/>
            <w:shd w:val="clear" w:color="auto" w:fill="auto"/>
          </w:tcPr>
          <w:p w14:paraId="1AFC976B" w14:textId="77777777" w:rsidR="001772A2" w:rsidRPr="00026FF3" w:rsidRDefault="001772A2" w:rsidP="000B12C0">
            <w:pPr>
              <w:pStyle w:val="Tabletext"/>
            </w:pPr>
            <w:r w:rsidRPr="00026FF3">
              <w:t>1, 17, 93</w:t>
            </w:r>
          </w:p>
        </w:tc>
        <w:tc>
          <w:tcPr>
            <w:tcW w:w="1417" w:type="dxa"/>
            <w:shd w:val="clear" w:color="auto" w:fill="auto"/>
          </w:tcPr>
          <w:p w14:paraId="6749995E" w14:textId="77777777" w:rsidR="001772A2" w:rsidRPr="00026FF3" w:rsidRDefault="001772A2" w:rsidP="000B12C0">
            <w:pPr>
              <w:pStyle w:val="Tabletext"/>
            </w:pPr>
            <w:r w:rsidRPr="00026FF3">
              <w:t>1, 3, 4, 5, 8, 29, 35</w:t>
            </w:r>
          </w:p>
        </w:tc>
      </w:tr>
      <w:tr w:rsidR="001772A2" w:rsidRPr="00026FF3" w14:paraId="1568641C" w14:textId="77777777" w:rsidTr="000B12C0">
        <w:tc>
          <w:tcPr>
            <w:tcW w:w="751" w:type="dxa"/>
          </w:tcPr>
          <w:p w14:paraId="0D2D41CE" w14:textId="423A6209" w:rsidR="001772A2" w:rsidRPr="00026FF3" w:rsidRDefault="001025F1" w:rsidP="000B12C0">
            <w:pPr>
              <w:pStyle w:val="Tabletext"/>
            </w:pPr>
            <w:r w:rsidRPr="00026FF3">
              <w:t>4</w:t>
            </w:r>
            <w:r w:rsidR="00151FE7">
              <w:t>8</w:t>
            </w:r>
          </w:p>
        </w:tc>
        <w:tc>
          <w:tcPr>
            <w:tcW w:w="4961" w:type="dxa"/>
            <w:shd w:val="clear" w:color="auto" w:fill="auto"/>
          </w:tcPr>
          <w:p w14:paraId="1C422DD1" w14:textId="77777777" w:rsidR="001772A2" w:rsidRPr="00026FF3" w:rsidRDefault="001772A2" w:rsidP="000B12C0">
            <w:pPr>
              <w:pStyle w:val="Tabletext"/>
            </w:pPr>
            <w:r w:rsidRPr="00026FF3">
              <w:t>1,3</w:t>
            </w:r>
            <w:r w:rsidR="00026FF3">
              <w:noBreakHyphen/>
            </w:r>
            <w:r w:rsidRPr="00026FF3">
              <w:t>BIS(2,4</w:t>
            </w:r>
            <w:r w:rsidR="00026FF3">
              <w:noBreakHyphen/>
            </w:r>
            <w:r w:rsidRPr="00026FF3">
              <w:t>DIAMINOPHENOXY)PROPANE</w:t>
            </w:r>
          </w:p>
        </w:tc>
        <w:tc>
          <w:tcPr>
            <w:tcW w:w="1418" w:type="dxa"/>
            <w:shd w:val="clear" w:color="auto" w:fill="auto"/>
          </w:tcPr>
          <w:p w14:paraId="31E46452" w14:textId="77777777" w:rsidR="001772A2" w:rsidRPr="00026FF3" w:rsidRDefault="001772A2" w:rsidP="000B12C0">
            <w:pPr>
              <w:pStyle w:val="Tabletext"/>
            </w:pPr>
            <w:r w:rsidRPr="00026FF3">
              <w:t>28, 79</w:t>
            </w:r>
          </w:p>
        </w:tc>
        <w:tc>
          <w:tcPr>
            <w:tcW w:w="1417" w:type="dxa"/>
            <w:shd w:val="clear" w:color="auto" w:fill="auto"/>
          </w:tcPr>
          <w:p w14:paraId="21E97CE0" w14:textId="77777777" w:rsidR="001772A2" w:rsidRPr="00026FF3" w:rsidRDefault="001772A2" w:rsidP="000B12C0">
            <w:pPr>
              <w:pStyle w:val="Tabletext"/>
            </w:pPr>
            <w:r w:rsidRPr="00026FF3">
              <w:t>1</w:t>
            </w:r>
          </w:p>
        </w:tc>
      </w:tr>
      <w:tr w:rsidR="001772A2" w:rsidRPr="00026FF3" w14:paraId="4726F1BA" w14:textId="77777777" w:rsidTr="000B12C0">
        <w:tc>
          <w:tcPr>
            <w:tcW w:w="751" w:type="dxa"/>
          </w:tcPr>
          <w:p w14:paraId="60D54BA1" w14:textId="54CFD99F" w:rsidR="001772A2" w:rsidRPr="00026FF3" w:rsidRDefault="001025F1" w:rsidP="000B12C0">
            <w:pPr>
              <w:pStyle w:val="Tabletext"/>
            </w:pPr>
            <w:r w:rsidRPr="00026FF3">
              <w:t>4</w:t>
            </w:r>
            <w:r w:rsidR="00151FE7">
              <w:t>9</w:t>
            </w:r>
          </w:p>
        </w:tc>
        <w:tc>
          <w:tcPr>
            <w:tcW w:w="4961" w:type="dxa"/>
            <w:shd w:val="clear" w:color="auto" w:fill="auto"/>
          </w:tcPr>
          <w:p w14:paraId="71C347F0" w14:textId="77777777" w:rsidR="001772A2" w:rsidRPr="00026FF3" w:rsidRDefault="001772A2" w:rsidP="000B12C0">
            <w:pPr>
              <w:pStyle w:val="Tabletext"/>
            </w:pPr>
            <w:r w:rsidRPr="00026FF3">
              <w:t>BIS</w:t>
            </w:r>
            <w:r w:rsidR="00026FF3">
              <w:noBreakHyphen/>
            </w:r>
            <w:r w:rsidRPr="00026FF3">
              <w:t>ISOBUTYL PEG/PPG</w:t>
            </w:r>
            <w:r w:rsidR="00026FF3">
              <w:noBreakHyphen/>
            </w:r>
            <w:r w:rsidRPr="00026FF3">
              <w:t>20/35/AMODIMETICONE COPOLYMER</w:t>
            </w:r>
          </w:p>
        </w:tc>
        <w:tc>
          <w:tcPr>
            <w:tcW w:w="1418" w:type="dxa"/>
            <w:shd w:val="clear" w:color="auto" w:fill="auto"/>
          </w:tcPr>
          <w:p w14:paraId="6BABA3F7" w14:textId="77777777" w:rsidR="001772A2" w:rsidRPr="00026FF3" w:rsidRDefault="001772A2" w:rsidP="000B12C0">
            <w:pPr>
              <w:pStyle w:val="Tabletext"/>
            </w:pPr>
          </w:p>
        </w:tc>
        <w:tc>
          <w:tcPr>
            <w:tcW w:w="1417" w:type="dxa"/>
            <w:shd w:val="clear" w:color="auto" w:fill="auto"/>
          </w:tcPr>
          <w:p w14:paraId="32BE3C95" w14:textId="77777777" w:rsidR="001772A2" w:rsidRPr="00026FF3" w:rsidRDefault="001772A2" w:rsidP="000B12C0">
            <w:pPr>
              <w:pStyle w:val="Tabletext"/>
            </w:pPr>
            <w:r w:rsidRPr="00026FF3">
              <w:t>1</w:t>
            </w:r>
          </w:p>
        </w:tc>
      </w:tr>
      <w:tr w:rsidR="001772A2" w:rsidRPr="00026FF3" w14:paraId="1EA87FA2" w14:textId="77777777" w:rsidTr="000B12C0">
        <w:tc>
          <w:tcPr>
            <w:tcW w:w="751" w:type="dxa"/>
          </w:tcPr>
          <w:p w14:paraId="3C143EFE" w14:textId="44DC873F" w:rsidR="001772A2" w:rsidRPr="00026FF3" w:rsidRDefault="00151FE7" w:rsidP="000B12C0">
            <w:pPr>
              <w:pStyle w:val="Tabletext"/>
            </w:pPr>
            <w:r>
              <w:t>50</w:t>
            </w:r>
          </w:p>
        </w:tc>
        <w:tc>
          <w:tcPr>
            <w:tcW w:w="4961" w:type="dxa"/>
            <w:shd w:val="clear" w:color="auto" w:fill="auto"/>
          </w:tcPr>
          <w:p w14:paraId="6FC1689E" w14:textId="77777777" w:rsidR="001772A2" w:rsidRPr="00026FF3" w:rsidRDefault="001772A2" w:rsidP="000B12C0">
            <w:pPr>
              <w:pStyle w:val="Tabletext"/>
            </w:pPr>
            <w:r w:rsidRPr="00026FF3">
              <w:t>BITHIONOL for the treatment of animals</w:t>
            </w:r>
          </w:p>
        </w:tc>
        <w:tc>
          <w:tcPr>
            <w:tcW w:w="1418" w:type="dxa"/>
            <w:shd w:val="clear" w:color="auto" w:fill="auto"/>
          </w:tcPr>
          <w:p w14:paraId="69D76723" w14:textId="77777777" w:rsidR="001772A2" w:rsidRPr="00026FF3" w:rsidRDefault="001772A2" w:rsidP="000B12C0">
            <w:pPr>
              <w:pStyle w:val="Tabletext"/>
            </w:pPr>
          </w:p>
        </w:tc>
        <w:tc>
          <w:tcPr>
            <w:tcW w:w="1417" w:type="dxa"/>
            <w:shd w:val="clear" w:color="auto" w:fill="auto"/>
          </w:tcPr>
          <w:p w14:paraId="079C9FBB" w14:textId="77777777" w:rsidR="001772A2" w:rsidRPr="00026FF3" w:rsidRDefault="001772A2" w:rsidP="000B12C0">
            <w:pPr>
              <w:pStyle w:val="Tabletext"/>
            </w:pPr>
            <w:r w:rsidRPr="00026FF3">
              <w:t>1, 4, 8</w:t>
            </w:r>
          </w:p>
        </w:tc>
      </w:tr>
      <w:tr w:rsidR="001772A2" w:rsidRPr="00026FF3" w14:paraId="5C3F7B30" w14:textId="77777777" w:rsidTr="000B12C0">
        <w:tc>
          <w:tcPr>
            <w:tcW w:w="751" w:type="dxa"/>
          </w:tcPr>
          <w:p w14:paraId="41353441" w14:textId="5B3D5799" w:rsidR="001772A2" w:rsidRPr="00026FF3" w:rsidRDefault="001025F1" w:rsidP="000B12C0">
            <w:pPr>
              <w:pStyle w:val="Tabletext"/>
            </w:pPr>
            <w:r w:rsidRPr="00026FF3">
              <w:t>5</w:t>
            </w:r>
            <w:r w:rsidR="00151FE7">
              <w:t>1</w:t>
            </w:r>
          </w:p>
        </w:tc>
        <w:tc>
          <w:tcPr>
            <w:tcW w:w="4961" w:type="dxa"/>
            <w:shd w:val="clear" w:color="auto" w:fill="auto"/>
          </w:tcPr>
          <w:p w14:paraId="3122899D" w14:textId="77777777" w:rsidR="001772A2" w:rsidRPr="00026FF3" w:rsidRDefault="001772A2" w:rsidP="000B12C0">
            <w:pPr>
              <w:pStyle w:val="Tabletext"/>
            </w:pPr>
            <w:r w:rsidRPr="00026FF3">
              <w:t xml:space="preserve">BORIC ACID when used in </w:t>
            </w:r>
            <w:r w:rsidR="001F6281" w:rsidRPr="00026FF3">
              <w:t>Schedule 5</w:t>
            </w:r>
          </w:p>
        </w:tc>
        <w:tc>
          <w:tcPr>
            <w:tcW w:w="1418" w:type="dxa"/>
            <w:shd w:val="clear" w:color="auto" w:fill="auto"/>
          </w:tcPr>
          <w:p w14:paraId="15062A5F" w14:textId="77777777" w:rsidR="001772A2" w:rsidRPr="00026FF3" w:rsidRDefault="001772A2" w:rsidP="000B12C0">
            <w:pPr>
              <w:pStyle w:val="Tabletext"/>
            </w:pPr>
            <w:r w:rsidRPr="00026FF3">
              <w:rPr>
                <w:rFonts w:eastAsia="Calibri"/>
              </w:rPr>
              <w:t>25, 26</w:t>
            </w:r>
          </w:p>
        </w:tc>
        <w:tc>
          <w:tcPr>
            <w:tcW w:w="1417" w:type="dxa"/>
            <w:shd w:val="clear" w:color="auto" w:fill="auto"/>
          </w:tcPr>
          <w:p w14:paraId="28944C4A" w14:textId="77777777" w:rsidR="001772A2" w:rsidRPr="00026FF3" w:rsidRDefault="001772A2" w:rsidP="000B12C0">
            <w:pPr>
              <w:pStyle w:val="Tabletext"/>
            </w:pPr>
          </w:p>
        </w:tc>
      </w:tr>
      <w:tr w:rsidR="001772A2" w:rsidRPr="00026FF3" w14:paraId="60D3AFFB" w14:textId="77777777" w:rsidTr="000B12C0">
        <w:tc>
          <w:tcPr>
            <w:tcW w:w="751" w:type="dxa"/>
          </w:tcPr>
          <w:p w14:paraId="0A65C525" w14:textId="5B566F02" w:rsidR="001772A2" w:rsidRPr="00026FF3" w:rsidRDefault="001025F1" w:rsidP="000B12C0">
            <w:pPr>
              <w:pStyle w:val="Tabletext"/>
            </w:pPr>
            <w:r w:rsidRPr="00026FF3">
              <w:t>5</w:t>
            </w:r>
            <w:r w:rsidR="00151FE7">
              <w:t>2</w:t>
            </w:r>
          </w:p>
        </w:tc>
        <w:tc>
          <w:tcPr>
            <w:tcW w:w="4961" w:type="dxa"/>
            <w:shd w:val="clear" w:color="auto" w:fill="auto"/>
            <w:vAlign w:val="center"/>
          </w:tcPr>
          <w:p w14:paraId="7D48D4B6"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5</w:t>
            </w:r>
          </w:p>
        </w:tc>
        <w:tc>
          <w:tcPr>
            <w:tcW w:w="1418" w:type="dxa"/>
            <w:shd w:val="clear" w:color="auto" w:fill="auto"/>
          </w:tcPr>
          <w:p w14:paraId="6E1533C3" w14:textId="77777777" w:rsidR="001772A2" w:rsidRPr="00026FF3" w:rsidRDefault="001772A2" w:rsidP="000B12C0">
            <w:pPr>
              <w:pStyle w:val="Tabletext"/>
            </w:pPr>
            <w:r w:rsidRPr="00026FF3">
              <w:t>2</w:t>
            </w:r>
          </w:p>
        </w:tc>
        <w:tc>
          <w:tcPr>
            <w:tcW w:w="1417" w:type="dxa"/>
            <w:shd w:val="clear" w:color="auto" w:fill="auto"/>
          </w:tcPr>
          <w:p w14:paraId="3E6FC48A" w14:textId="77777777" w:rsidR="001772A2" w:rsidRPr="00026FF3" w:rsidRDefault="001772A2" w:rsidP="000B12C0">
            <w:pPr>
              <w:pStyle w:val="Tabletext"/>
            </w:pPr>
            <w:r w:rsidRPr="00026FF3">
              <w:t>1, 4</w:t>
            </w:r>
          </w:p>
        </w:tc>
      </w:tr>
      <w:tr w:rsidR="001772A2" w:rsidRPr="00026FF3" w14:paraId="3BC0057F" w14:textId="77777777" w:rsidTr="000B12C0">
        <w:tc>
          <w:tcPr>
            <w:tcW w:w="751" w:type="dxa"/>
          </w:tcPr>
          <w:p w14:paraId="341325D2" w14:textId="1DED852F" w:rsidR="001772A2" w:rsidRPr="00026FF3" w:rsidRDefault="001025F1" w:rsidP="000B12C0">
            <w:pPr>
              <w:pStyle w:val="Tabletext"/>
            </w:pPr>
            <w:r w:rsidRPr="00026FF3">
              <w:t>5</w:t>
            </w:r>
            <w:r w:rsidR="00151FE7">
              <w:t>3</w:t>
            </w:r>
          </w:p>
        </w:tc>
        <w:tc>
          <w:tcPr>
            <w:tcW w:w="4961" w:type="dxa"/>
            <w:shd w:val="clear" w:color="auto" w:fill="auto"/>
            <w:vAlign w:val="center"/>
          </w:tcPr>
          <w:p w14:paraId="5D9EC9DF"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6</w:t>
            </w:r>
            <w:r w:rsidRPr="00026FF3">
              <w:t xml:space="preserve"> or 7</w:t>
            </w:r>
          </w:p>
        </w:tc>
        <w:tc>
          <w:tcPr>
            <w:tcW w:w="1418" w:type="dxa"/>
            <w:shd w:val="clear" w:color="auto" w:fill="auto"/>
          </w:tcPr>
          <w:p w14:paraId="2FB34F06" w14:textId="77777777" w:rsidR="001772A2" w:rsidRPr="00026FF3" w:rsidRDefault="001772A2" w:rsidP="000B12C0">
            <w:pPr>
              <w:pStyle w:val="Tabletext"/>
            </w:pPr>
            <w:r w:rsidRPr="00026FF3">
              <w:t>1, 17, 93</w:t>
            </w:r>
          </w:p>
        </w:tc>
        <w:tc>
          <w:tcPr>
            <w:tcW w:w="1417" w:type="dxa"/>
            <w:shd w:val="clear" w:color="auto" w:fill="auto"/>
          </w:tcPr>
          <w:p w14:paraId="0CEB58F2" w14:textId="77777777" w:rsidR="001772A2" w:rsidRPr="00026FF3" w:rsidRDefault="001772A2" w:rsidP="000B12C0">
            <w:pPr>
              <w:pStyle w:val="Tabletext"/>
            </w:pPr>
            <w:r w:rsidRPr="00026FF3">
              <w:t>1, 3, 4, 5, 8, 29, 35</w:t>
            </w:r>
          </w:p>
        </w:tc>
      </w:tr>
      <w:tr w:rsidR="001772A2" w:rsidRPr="00026FF3" w14:paraId="29A91DFC" w14:textId="77777777" w:rsidTr="000B12C0">
        <w:tc>
          <w:tcPr>
            <w:tcW w:w="751" w:type="dxa"/>
          </w:tcPr>
          <w:p w14:paraId="509F9AD9" w14:textId="3C1B0D4D" w:rsidR="001772A2" w:rsidRPr="00026FF3" w:rsidRDefault="001025F1" w:rsidP="000B12C0">
            <w:pPr>
              <w:pStyle w:val="Tabletext"/>
            </w:pPr>
            <w:r w:rsidRPr="00026FF3">
              <w:t>5</w:t>
            </w:r>
            <w:r w:rsidR="00151FE7">
              <w:t>4</w:t>
            </w:r>
          </w:p>
        </w:tc>
        <w:tc>
          <w:tcPr>
            <w:tcW w:w="4961" w:type="dxa"/>
            <w:shd w:val="clear" w:color="auto" w:fill="auto"/>
          </w:tcPr>
          <w:p w14:paraId="16045C23" w14:textId="77777777" w:rsidR="001772A2" w:rsidRPr="00026FF3" w:rsidRDefault="001772A2" w:rsidP="000B12C0">
            <w:pPr>
              <w:pStyle w:val="Tabletext"/>
            </w:pPr>
            <w:r w:rsidRPr="00026FF3">
              <w:t>BOSENTAN</w:t>
            </w:r>
          </w:p>
        </w:tc>
        <w:tc>
          <w:tcPr>
            <w:tcW w:w="1418" w:type="dxa"/>
            <w:shd w:val="clear" w:color="auto" w:fill="auto"/>
          </w:tcPr>
          <w:p w14:paraId="404F745F" w14:textId="77777777" w:rsidR="001772A2" w:rsidRPr="00026FF3" w:rsidRDefault="001772A2" w:rsidP="000B12C0">
            <w:pPr>
              <w:pStyle w:val="Tabletext"/>
            </w:pPr>
            <w:r w:rsidRPr="00026FF3">
              <w:t>7, 62, 76</w:t>
            </w:r>
          </w:p>
        </w:tc>
        <w:tc>
          <w:tcPr>
            <w:tcW w:w="1417" w:type="dxa"/>
            <w:shd w:val="clear" w:color="auto" w:fill="auto"/>
          </w:tcPr>
          <w:p w14:paraId="43302931" w14:textId="77777777" w:rsidR="001772A2" w:rsidRPr="00026FF3" w:rsidRDefault="001772A2" w:rsidP="000B12C0">
            <w:pPr>
              <w:pStyle w:val="Tabletext"/>
            </w:pPr>
          </w:p>
        </w:tc>
      </w:tr>
      <w:tr w:rsidR="001772A2" w:rsidRPr="00026FF3" w14:paraId="5A23F7AA" w14:textId="77777777" w:rsidTr="000B12C0">
        <w:tc>
          <w:tcPr>
            <w:tcW w:w="751" w:type="dxa"/>
          </w:tcPr>
          <w:p w14:paraId="57F01693" w14:textId="74DA29C5" w:rsidR="001772A2" w:rsidRPr="00026FF3" w:rsidRDefault="001025F1" w:rsidP="000B12C0">
            <w:pPr>
              <w:pStyle w:val="Tabletext"/>
            </w:pPr>
            <w:r w:rsidRPr="00026FF3">
              <w:t>5</w:t>
            </w:r>
            <w:r w:rsidR="00151FE7">
              <w:t>5</w:t>
            </w:r>
          </w:p>
        </w:tc>
        <w:tc>
          <w:tcPr>
            <w:tcW w:w="4961" w:type="dxa"/>
            <w:shd w:val="clear" w:color="auto" w:fill="auto"/>
          </w:tcPr>
          <w:p w14:paraId="309EF0ED" w14:textId="77777777" w:rsidR="001772A2" w:rsidRPr="00026FF3" w:rsidRDefault="001772A2" w:rsidP="000B12C0">
            <w:pPr>
              <w:pStyle w:val="Tabletext"/>
            </w:pPr>
            <w:r w:rsidRPr="00026FF3">
              <w:t>BROMOFORM</w:t>
            </w:r>
          </w:p>
        </w:tc>
        <w:tc>
          <w:tcPr>
            <w:tcW w:w="1418" w:type="dxa"/>
            <w:shd w:val="clear" w:color="auto" w:fill="auto"/>
          </w:tcPr>
          <w:p w14:paraId="5C8D80AC" w14:textId="77777777" w:rsidR="001772A2" w:rsidRPr="00026FF3" w:rsidRDefault="001772A2" w:rsidP="000B12C0">
            <w:pPr>
              <w:pStyle w:val="Tabletext"/>
            </w:pPr>
            <w:r w:rsidRPr="00026FF3">
              <w:t>1, 4, 8</w:t>
            </w:r>
          </w:p>
        </w:tc>
        <w:tc>
          <w:tcPr>
            <w:tcW w:w="1417" w:type="dxa"/>
            <w:shd w:val="clear" w:color="auto" w:fill="auto"/>
          </w:tcPr>
          <w:p w14:paraId="3B8E38C0" w14:textId="77777777" w:rsidR="001772A2" w:rsidRPr="00026FF3" w:rsidRDefault="001772A2" w:rsidP="000B12C0">
            <w:pPr>
              <w:pStyle w:val="Tabletext"/>
            </w:pPr>
          </w:p>
        </w:tc>
      </w:tr>
      <w:tr w:rsidR="001772A2" w:rsidRPr="00026FF3" w14:paraId="228352B5" w14:textId="77777777" w:rsidTr="000B12C0">
        <w:tc>
          <w:tcPr>
            <w:tcW w:w="751" w:type="dxa"/>
          </w:tcPr>
          <w:p w14:paraId="30E10D66" w14:textId="708172DC" w:rsidR="001772A2" w:rsidRPr="00026FF3" w:rsidRDefault="001025F1" w:rsidP="000B12C0">
            <w:pPr>
              <w:pStyle w:val="Tabletext"/>
            </w:pPr>
            <w:r w:rsidRPr="00026FF3">
              <w:t>5</w:t>
            </w:r>
            <w:r w:rsidR="00151FE7">
              <w:t>6</w:t>
            </w:r>
          </w:p>
        </w:tc>
        <w:tc>
          <w:tcPr>
            <w:tcW w:w="4961" w:type="dxa"/>
            <w:shd w:val="clear" w:color="auto" w:fill="auto"/>
          </w:tcPr>
          <w:p w14:paraId="44CBD753" w14:textId="77777777" w:rsidR="001772A2" w:rsidRPr="00026FF3" w:rsidRDefault="001772A2" w:rsidP="000B12C0">
            <w:pPr>
              <w:pStyle w:val="Tabletext"/>
            </w:pPr>
            <w:r w:rsidRPr="00026FF3">
              <w:t>2</w:t>
            </w:r>
            <w:r w:rsidR="00026FF3">
              <w:noBreakHyphen/>
            </w:r>
            <w:r w:rsidRPr="00026FF3">
              <w:t>BUTOXY</w:t>
            </w:r>
            <w:r w:rsidR="00026FF3">
              <w:noBreakHyphen/>
            </w:r>
            <w:r w:rsidRPr="00026FF3">
              <w:t>2'</w:t>
            </w:r>
            <w:r w:rsidR="00026FF3">
              <w:noBreakHyphen/>
            </w:r>
            <w:r w:rsidRPr="00026FF3">
              <w:t>THIOCYANODIETHYL ETHER</w:t>
            </w:r>
          </w:p>
        </w:tc>
        <w:tc>
          <w:tcPr>
            <w:tcW w:w="1418" w:type="dxa"/>
            <w:shd w:val="clear" w:color="auto" w:fill="auto"/>
          </w:tcPr>
          <w:p w14:paraId="5B1059C0" w14:textId="77777777" w:rsidR="001772A2" w:rsidRPr="00026FF3" w:rsidRDefault="001772A2" w:rsidP="000B12C0">
            <w:pPr>
              <w:pStyle w:val="Tabletext"/>
            </w:pPr>
          </w:p>
        </w:tc>
        <w:tc>
          <w:tcPr>
            <w:tcW w:w="1417" w:type="dxa"/>
            <w:shd w:val="clear" w:color="auto" w:fill="auto"/>
          </w:tcPr>
          <w:p w14:paraId="1D500959" w14:textId="77777777" w:rsidR="001772A2" w:rsidRPr="00026FF3" w:rsidRDefault="001772A2" w:rsidP="000B12C0">
            <w:pPr>
              <w:pStyle w:val="Tabletext"/>
            </w:pPr>
            <w:r w:rsidRPr="00026FF3">
              <w:t>1, 4, 8</w:t>
            </w:r>
          </w:p>
        </w:tc>
      </w:tr>
      <w:tr w:rsidR="001772A2" w:rsidRPr="00026FF3" w14:paraId="134385DB" w14:textId="77777777" w:rsidTr="000B12C0">
        <w:tc>
          <w:tcPr>
            <w:tcW w:w="751" w:type="dxa"/>
          </w:tcPr>
          <w:p w14:paraId="2308A626" w14:textId="31204B59" w:rsidR="001772A2" w:rsidRPr="00026FF3" w:rsidRDefault="001025F1" w:rsidP="000B12C0">
            <w:pPr>
              <w:pStyle w:val="Tabletext"/>
            </w:pPr>
            <w:r w:rsidRPr="00026FF3">
              <w:lastRenderedPageBreak/>
              <w:t>5</w:t>
            </w:r>
            <w:r w:rsidR="00151FE7">
              <w:t>7</w:t>
            </w:r>
          </w:p>
        </w:tc>
        <w:tc>
          <w:tcPr>
            <w:tcW w:w="4961" w:type="dxa"/>
            <w:shd w:val="clear" w:color="auto" w:fill="auto"/>
          </w:tcPr>
          <w:p w14:paraId="1DDAC2B8" w14:textId="77777777" w:rsidR="001772A2" w:rsidRPr="00026FF3" w:rsidRDefault="001772A2" w:rsidP="000B12C0">
            <w:pPr>
              <w:pStyle w:val="Tabletext"/>
            </w:pPr>
            <w:r w:rsidRPr="00026FF3">
              <w:t>2</w:t>
            </w:r>
            <w:r w:rsidR="00026FF3">
              <w:noBreakHyphen/>
            </w:r>
            <w:r w:rsidRPr="00026FF3">
              <w:t>BUTOXYETHANOL and its acetates</w:t>
            </w:r>
          </w:p>
        </w:tc>
        <w:tc>
          <w:tcPr>
            <w:tcW w:w="1418" w:type="dxa"/>
            <w:shd w:val="clear" w:color="auto" w:fill="auto"/>
          </w:tcPr>
          <w:p w14:paraId="6C6CC82F" w14:textId="77777777" w:rsidR="001772A2" w:rsidRPr="00026FF3" w:rsidRDefault="001772A2" w:rsidP="000B12C0">
            <w:pPr>
              <w:pStyle w:val="Tabletext"/>
            </w:pPr>
          </w:p>
        </w:tc>
        <w:tc>
          <w:tcPr>
            <w:tcW w:w="1417" w:type="dxa"/>
            <w:shd w:val="clear" w:color="auto" w:fill="auto"/>
          </w:tcPr>
          <w:p w14:paraId="2448ADE2" w14:textId="77777777" w:rsidR="001772A2" w:rsidRPr="00026FF3" w:rsidRDefault="001772A2" w:rsidP="000B12C0">
            <w:pPr>
              <w:pStyle w:val="Tabletext"/>
            </w:pPr>
            <w:r w:rsidRPr="00026FF3">
              <w:t>1, 4, 8</w:t>
            </w:r>
          </w:p>
        </w:tc>
      </w:tr>
      <w:tr w:rsidR="001772A2" w:rsidRPr="00026FF3" w14:paraId="2B0971F7" w14:textId="77777777" w:rsidTr="000B12C0">
        <w:tc>
          <w:tcPr>
            <w:tcW w:w="751" w:type="dxa"/>
          </w:tcPr>
          <w:p w14:paraId="2072D25D" w14:textId="3EF75EB0" w:rsidR="001772A2" w:rsidRPr="00026FF3" w:rsidRDefault="001025F1" w:rsidP="000B12C0">
            <w:pPr>
              <w:pStyle w:val="Tabletext"/>
            </w:pPr>
            <w:r w:rsidRPr="00026FF3">
              <w:t>5</w:t>
            </w:r>
            <w:r w:rsidR="00151FE7">
              <w:t>8</w:t>
            </w:r>
          </w:p>
        </w:tc>
        <w:tc>
          <w:tcPr>
            <w:tcW w:w="4961" w:type="dxa"/>
            <w:shd w:val="clear" w:color="auto" w:fill="auto"/>
          </w:tcPr>
          <w:p w14:paraId="6FFD0F47" w14:textId="77777777" w:rsidR="001772A2" w:rsidRPr="00026FF3" w:rsidRDefault="001772A2" w:rsidP="000B12C0">
            <w:pPr>
              <w:pStyle w:val="Tabletext"/>
            </w:pPr>
            <w:r w:rsidRPr="00026FF3">
              <w:t>n</w:t>
            </w:r>
            <w:r w:rsidR="00026FF3">
              <w:noBreakHyphen/>
            </w:r>
            <w:r w:rsidRPr="00026FF3">
              <w:t>BUTYL ALCOHOL</w:t>
            </w:r>
          </w:p>
        </w:tc>
        <w:tc>
          <w:tcPr>
            <w:tcW w:w="1418" w:type="dxa"/>
            <w:shd w:val="clear" w:color="auto" w:fill="auto"/>
          </w:tcPr>
          <w:p w14:paraId="5A3FFA4C" w14:textId="77777777" w:rsidR="001772A2" w:rsidRPr="00026FF3" w:rsidRDefault="001772A2" w:rsidP="000B12C0">
            <w:pPr>
              <w:pStyle w:val="Tabletext"/>
            </w:pPr>
            <w:r w:rsidRPr="00026FF3">
              <w:t>5</w:t>
            </w:r>
          </w:p>
        </w:tc>
        <w:tc>
          <w:tcPr>
            <w:tcW w:w="1417" w:type="dxa"/>
            <w:shd w:val="clear" w:color="auto" w:fill="auto"/>
          </w:tcPr>
          <w:p w14:paraId="637217D7" w14:textId="77777777" w:rsidR="001772A2" w:rsidRPr="00026FF3" w:rsidRDefault="001772A2" w:rsidP="000B12C0">
            <w:pPr>
              <w:pStyle w:val="Tabletext"/>
            </w:pPr>
            <w:r w:rsidRPr="00026FF3">
              <w:t>2, 4, 8</w:t>
            </w:r>
          </w:p>
        </w:tc>
      </w:tr>
      <w:tr w:rsidR="001772A2" w:rsidRPr="00026FF3" w14:paraId="1259EBA6" w14:textId="77777777" w:rsidTr="000B12C0">
        <w:tc>
          <w:tcPr>
            <w:tcW w:w="751" w:type="dxa"/>
          </w:tcPr>
          <w:p w14:paraId="2465E8EC" w14:textId="32F8591C" w:rsidR="001772A2" w:rsidRPr="00026FF3" w:rsidRDefault="001025F1" w:rsidP="000B12C0">
            <w:pPr>
              <w:pStyle w:val="Tabletext"/>
            </w:pPr>
            <w:r w:rsidRPr="00026FF3">
              <w:t>5</w:t>
            </w:r>
            <w:r w:rsidR="00151FE7">
              <w:t>9</w:t>
            </w:r>
          </w:p>
        </w:tc>
        <w:tc>
          <w:tcPr>
            <w:tcW w:w="4961" w:type="dxa"/>
            <w:shd w:val="clear" w:color="auto" w:fill="auto"/>
            <w:vAlign w:val="center"/>
          </w:tcPr>
          <w:p w14:paraId="74A5778E" w14:textId="77777777" w:rsidR="001772A2" w:rsidRPr="00026FF3" w:rsidRDefault="001772A2" w:rsidP="000B12C0">
            <w:pPr>
              <w:pStyle w:val="Tabletext"/>
            </w:pPr>
            <w:r w:rsidRPr="00026FF3">
              <w:t>CAMPHOR—in block, ball, disc, pellet or flake form, enclosed in a device which, in normal use, prevents removal or ingestion of its contents</w:t>
            </w:r>
          </w:p>
        </w:tc>
        <w:tc>
          <w:tcPr>
            <w:tcW w:w="1418" w:type="dxa"/>
            <w:shd w:val="clear" w:color="auto" w:fill="auto"/>
          </w:tcPr>
          <w:p w14:paraId="0AE869EA" w14:textId="77777777" w:rsidR="001772A2" w:rsidRPr="00026FF3" w:rsidRDefault="001772A2" w:rsidP="000B12C0">
            <w:pPr>
              <w:pStyle w:val="Tabletext"/>
            </w:pPr>
            <w:r w:rsidRPr="00026FF3">
              <w:t>9</w:t>
            </w:r>
          </w:p>
        </w:tc>
        <w:tc>
          <w:tcPr>
            <w:tcW w:w="1417" w:type="dxa"/>
            <w:shd w:val="clear" w:color="auto" w:fill="auto"/>
          </w:tcPr>
          <w:p w14:paraId="1133FC12" w14:textId="77777777" w:rsidR="001772A2" w:rsidRPr="00026FF3" w:rsidRDefault="001772A2" w:rsidP="000B12C0">
            <w:pPr>
              <w:pStyle w:val="Tabletext"/>
            </w:pPr>
          </w:p>
        </w:tc>
      </w:tr>
      <w:tr w:rsidR="001772A2" w:rsidRPr="00026FF3" w14:paraId="611FBBA9" w14:textId="77777777" w:rsidTr="000B12C0">
        <w:tc>
          <w:tcPr>
            <w:tcW w:w="751" w:type="dxa"/>
          </w:tcPr>
          <w:p w14:paraId="1EB2001F" w14:textId="7C7F5279" w:rsidR="001772A2" w:rsidRPr="00026FF3" w:rsidRDefault="00151FE7" w:rsidP="000B12C0">
            <w:pPr>
              <w:pStyle w:val="Tabletext"/>
            </w:pPr>
            <w:r>
              <w:t>60</w:t>
            </w:r>
          </w:p>
        </w:tc>
        <w:tc>
          <w:tcPr>
            <w:tcW w:w="4961" w:type="dxa"/>
            <w:shd w:val="clear" w:color="auto" w:fill="auto"/>
            <w:vAlign w:val="center"/>
          </w:tcPr>
          <w:p w14:paraId="2DBB5D4F" w14:textId="77777777" w:rsidR="001772A2" w:rsidRPr="00026FF3" w:rsidRDefault="001772A2" w:rsidP="000B12C0">
            <w:pPr>
              <w:pStyle w:val="Tabletext"/>
            </w:pPr>
            <w:r w:rsidRPr="00026FF3">
              <w:t>CAMPHOR—in other forms</w:t>
            </w:r>
          </w:p>
        </w:tc>
        <w:tc>
          <w:tcPr>
            <w:tcW w:w="1418" w:type="dxa"/>
            <w:shd w:val="clear" w:color="auto" w:fill="auto"/>
          </w:tcPr>
          <w:p w14:paraId="07F77472" w14:textId="77777777" w:rsidR="001772A2" w:rsidRPr="00026FF3" w:rsidRDefault="001772A2" w:rsidP="000B12C0">
            <w:pPr>
              <w:pStyle w:val="Tabletext"/>
            </w:pPr>
            <w:r w:rsidRPr="00026FF3">
              <w:t>9</w:t>
            </w:r>
          </w:p>
        </w:tc>
        <w:tc>
          <w:tcPr>
            <w:tcW w:w="1417" w:type="dxa"/>
            <w:shd w:val="clear" w:color="auto" w:fill="auto"/>
          </w:tcPr>
          <w:p w14:paraId="3B3AFD99" w14:textId="77777777" w:rsidR="001772A2" w:rsidRPr="00026FF3" w:rsidRDefault="001772A2" w:rsidP="000B12C0">
            <w:pPr>
              <w:pStyle w:val="Tabletext"/>
            </w:pPr>
            <w:r w:rsidRPr="00026FF3">
              <w:t>1</w:t>
            </w:r>
          </w:p>
        </w:tc>
      </w:tr>
      <w:tr w:rsidR="001772A2" w:rsidRPr="00026FF3" w14:paraId="4E94CCF4" w14:textId="77777777" w:rsidTr="000B12C0">
        <w:tc>
          <w:tcPr>
            <w:tcW w:w="751" w:type="dxa"/>
          </w:tcPr>
          <w:p w14:paraId="196F1D83" w14:textId="3B8BDADA" w:rsidR="001772A2" w:rsidRPr="00026FF3" w:rsidRDefault="001025F1" w:rsidP="000B12C0">
            <w:pPr>
              <w:pStyle w:val="Tabletext"/>
            </w:pPr>
            <w:r w:rsidRPr="00026FF3">
              <w:t>6</w:t>
            </w:r>
            <w:r w:rsidR="00151FE7">
              <w:t>1</w:t>
            </w:r>
          </w:p>
        </w:tc>
        <w:tc>
          <w:tcPr>
            <w:tcW w:w="4961" w:type="dxa"/>
            <w:shd w:val="clear" w:color="auto" w:fill="auto"/>
          </w:tcPr>
          <w:p w14:paraId="56CBD945" w14:textId="77777777" w:rsidR="001772A2" w:rsidRPr="00026FF3" w:rsidRDefault="001772A2" w:rsidP="000B12C0">
            <w:pPr>
              <w:pStyle w:val="Tabletext"/>
            </w:pPr>
            <w:r w:rsidRPr="00026FF3">
              <w:t xml:space="preserve">CANNABIDIOL when included in </w:t>
            </w:r>
            <w:r w:rsidR="001F6281" w:rsidRPr="00026FF3">
              <w:t>Schedule 3</w:t>
            </w:r>
          </w:p>
        </w:tc>
        <w:tc>
          <w:tcPr>
            <w:tcW w:w="1418" w:type="dxa"/>
            <w:shd w:val="clear" w:color="auto" w:fill="auto"/>
          </w:tcPr>
          <w:p w14:paraId="655B0C1F" w14:textId="77777777" w:rsidR="001772A2" w:rsidRPr="00026FF3" w:rsidRDefault="001772A2" w:rsidP="000B12C0">
            <w:pPr>
              <w:pStyle w:val="Tabletext"/>
            </w:pPr>
            <w:r w:rsidRPr="00026FF3">
              <w:t>67, 111</w:t>
            </w:r>
          </w:p>
        </w:tc>
        <w:tc>
          <w:tcPr>
            <w:tcW w:w="1417" w:type="dxa"/>
            <w:shd w:val="clear" w:color="auto" w:fill="auto"/>
          </w:tcPr>
          <w:p w14:paraId="70ECFC37" w14:textId="77777777" w:rsidR="001772A2" w:rsidRPr="00026FF3" w:rsidRDefault="001772A2" w:rsidP="000B12C0">
            <w:pPr>
              <w:pStyle w:val="Tabletext"/>
            </w:pPr>
          </w:p>
        </w:tc>
      </w:tr>
      <w:tr w:rsidR="001772A2" w:rsidRPr="00026FF3" w14:paraId="334F520E" w14:textId="77777777" w:rsidTr="000B12C0">
        <w:tc>
          <w:tcPr>
            <w:tcW w:w="751" w:type="dxa"/>
          </w:tcPr>
          <w:p w14:paraId="3D8799F6" w14:textId="7F57B070" w:rsidR="001772A2" w:rsidRPr="00026FF3" w:rsidRDefault="001025F1" w:rsidP="000B12C0">
            <w:pPr>
              <w:pStyle w:val="Tabletext"/>
            </w:pPr>
            <w:r w:rsidRPr="00026FF3">
              <w:t>6</w:t>
            </w:r>
            <w:r w:rsidR="00151FE7">
              <w:t>2</w:t>
            </w:r>
          </w:p>
        </w:tc>
        <w:tc>
          <w:tcPr>
            <w:tcW w:w="4961" w:type="dxa"/>
            <w:shd w:val="clear" w:color="auto" w:fill="auto"/>
            <w:vAlign w:val="center"/>
          </w:tcPr>
          <w:p w14:paraId="162A4CBC" w14:textId="77777777" w:rsidR="001772A2" w:rsidRPr="00026FF3" w:rsidRDefault="001772A2" w:rsidP="000B12C0">
            <w:pPr>
              <w:pStyle w:val="Tabletext"/>
            </w:pPr>
            <w:r w:rsidRPr="00026FF3">
              <w:t>CARBAMIDE PEROXIDE—more than 9% up to 30%</w:t>
            </w:r>
          </w:p>
        </w:tc>
        <w:tc>
          <w:tcPr>
            <w:tcW w:w="1418" w:type="dxa"/>
            <w:shd w:val="clear" w:color="auto" w:fill="auto"/>
          </w:tcPr>
          <w:p w14:paraId="6FCE7E05" w14:textId="77777777" w:rsidR="001772A2" w:rsidRPr="00026FF3" w:rsidRDefault="001772A2" w:rsidP="000B12C0">
            <w:pPr>
              <w:pStyle w:val="Tabletext"/>
            </w:pPr>
            <w:r w:rsidRPr="00026FF3">
              <w:t>5</w:t>
            </w:r>
          </w:p>
        </w:tc>
        <w:tc>
          <w:tcPr>
            <w:tcW w:w="1417" w:type="dxa"/>
            <w:shd w:val="clear" w:color="auto" w:fill="auto"/>
          </w:tcPr>
          <w:p w14:paraId="5FC568B8" w14:textId="77777777" w:rsidR="001772A2" w:rsidRPr="00026FF3" w:rsidRDefault="001772A2" w:rsidP="000B12C0">
            <w:pPr>
              <w:pStyle w:val="Tabletext"/>
            </w:pPr>
            <w:r w:rsidRPr="00026FF3">
              <w:t>1</w:t>
            </w:r>
          </w:p>
        </w:tc>
      </w:tr>
      <w:tr w:rsidR="001772A2" w:rsidRPr="00026FF3" w14:paraId="22E8B258" w14:textId="77777777" w:rsidTr="000B12C0">
        <w:tc>
          <w:tcPr>
            <w:tcW w:w="751" w:type="dxa"/>
          </w:tcPr>
          <w:p w14:paraId="050BBC8E" w14:textId="6218B152" w:rsidR="001772A2" w:rsidRPr="00026FF3" w:rsidRDefault="001025F1" w:rsidP="000B12C0">
            <w:pPr>
              <w:pStyle w:val="Tabletext"/>
            </w:pPr>
            <w:r w:rsidRPr="00026FF3">
              <w:t>6</w:t>
            </w:r>
            <w:r w:rsidR="00151FE7">
              <w:t>3</w:t>
            </w:r>
          </w:p>
        </w:tc>
        <w:tc>
          <w:tcPr>
            <w:tcW w:w="4961" w:type="dxa"/>
            <w:shd w:val="clear" w:color="auto" w:fill="auto"/>
            <w:vAlign w:val="center"/>
          </w:tcPr>
          <w:p w14:paraId="2E4D426B" w14:textId="77777777" w:rsidR="001772A2" w:rsidRPr="00026FF3" w:rsidRDefault="001772A2" w:rsidP="000B12C0">
            <w:pPr>
              <w:pStyle w:val="Tabletext"/>
            </w:pPr>
            <w:r w:rsidRPr="00026FF3">
              <w:t>CARBAMIDE PEROXIDE—more than 30% up to 60%</w:t>
            </w:r>
          </w:p>
        </w:tc>
        <w:tc>
          <w:tcPr>
            <w:tcW w:w="1418" w:type="dxa"/>
            <w:shd w:val="clear" w:color="auto" w:fill="auto"/>
          </w:tcPr>
          <w:p w14:paraId="64F9CA80" w14:textId="77777777" w:rsidR="001772A2" w:rsidRPr="00026FF3" w:rsidRDefault="001772A2" w:rsidP="000B12C0">
            <w:pPr>
              <w:pStyle w:val="Tabletext"/>
            </w:pPr>
            <w:r w:rsidRPr="00026FF3">
              <w:t>5</w:t>
            </w:r>
          </w:p>
        </w:tc>
        <w:tc>
          <w:tcPr>
            <w:tcW w:w="1417" w:type="dxa"/>
            <w:shd w:val="clear" w:color="auto" w:fill="auto"/>
          </w:tcPr>
          <w:p w14:paraId="5DDA8337" w14:textId="77777777" w:rsidR="001772A2" w:rsidRPr="00026FF3" w:rsidRDefault="001772A2" w:rsidP="000B12C0">
            <w:pPr>
              <w:pStyle w:val="Tabletext"/>
            </w:pPr>
            <w:r w:rsidRPr="00026FF3">
              <w:t>2</w:t>
            </w:r>
          </w:p>
        </w:tc>
      </w:tr>
      <w:tr w:rsidR="001772A2" w:rsidRPr="00026FF3" w14:paraId="7EAA4E05" w14:textId="77777777" w:rsidTr="000B12C0">
        <w:tc>
          <w:tcPr>
            <w:tcW w:w="751" w:type="dxa"/>
          </w:tcPr>
          <w:p w14:paraId="540E99E2" w14:textId="685781B6" w:rsidR="001772A2" w:rsidRPr="00026FF3" w:rsidRDefault="001025F1" w:rsidP="000B12C0">
            <w:pPr>
              <w:pStyle w:val="Tabletext"/>
            </w:pPr>
            <w:r w:rsidRPr="00026FF3">
              <w:t>6</w:t>
            </w:r>
            <w:r w:rsidR="00151FE7">
              <w:t>4</w:t>
            </w:r>
          </w:p>
        </w:tc>
        <w:tc>
          <w:tcPr>
            <w:tcW w:w="4961" w:type="dxa"/>
            <w:shd w:val="clear" w:color="auto" w:fill="auto"/>
            <w:vAlign w:val="center"/>
          </w:tcPr>
          <w:p w14:paraId="4F324A9E" w14:textId="77777777" w:rsidR="001772A2" w:rsidRPr="00026FF3" w:rsidRDefault="001772A2" w:rsidP="000B12C0">
            <w:pPr>
              <w:pStyle w:val="Tabletext"/>
            </w:pPr>
            <w:r w:rsidRPr="00026FF3">
              <w:t>CARBAMIDE PEROXIDE—more than 60%</w:t>
            </w:r>
          </w:p>
        </w:tc>
        <w:tc>
          <w:tcPr>
            <w:tcW w:w="1418" w:type="dxa"/>
            <w:shd w:val="clear" w:color="auto" w:fill="auto"/>
          </w:tcPr>
          <w:p w14:paraId="57656F3B" w14:textId="77777777" w:rsidR="001772A2" w:rsidRPr="00026FF3" w:rsidRDefault="001772A2" w:rsidP="000B12C0">
            <w:pPr>
              <w:pStyle w:val="Tabletext"/>
            </w:pPr>
            <w:r w:rsidRPr="00026FF3">
              <w:t>2</w:t>
            </w:r>
          </w:p>
        </w:tc>
        <w:tc>
          <w:tcPr>
            <w:tcW w:w="1417" w:type="dxa"/>
            <w:shd w:val="clear" w:color="auto" w:fill="auto"/>
          </w:tcPr>
          <w:p w14:paraId="6969107C" w14:textId="77777777" w:rsidR="001772A2" w:rsidRPr="00026FF3" w:rsidRDefault="001772A2" w:rsidP="000B12C0">
            <w:pPr>
              <w:pStyle w:val="Tabletext"/>
            </w:pPr>
            <w:r w:rsidRPr="00026FF3">
              <w:t>2, 4</w:t>
            </w:r>
          </w:p>
        </w:tc>
      </w:tr>
      <w:tr w:rsidR="001772A2" w:rsidRPr="00026FF3" w14:paraId="2921AC42" w14:textId="77777777" w:rsidTr="000B12C0">
        <w:tc>
          <w:tcPr>
            <w:tcW w:w="751" w:type="dxa"/>
          </w:tcPr>
          <w:p w14:paraId="66800203" w14:textId="001804AE" w:rsidR="001772A2" w:rsidRPr="00026FF3" w:rsidRDefault="001025F1" w:rsidP="000B12C0">
            <w:pPr>
              <w:pStyle w:val="Tabletext"/>
            </w:pPr>
            <w:r w:rsidRPr="00026FF3">
              <w:t>6</w:t>
            </w:r>
            <w:r w:rsidR="00151FE7">
              <w:t>5</w:t>
            </w:r>
          </w:p>
        </w:tc>
        <w:tc>
          <w:tcPr>
            <w:tcW w:w="4961" w:type="dxa"/>
            <w:shd w:val="clear" w:color="auto" w:fill="auto"/>
          </w:tcPr>
          <w:p w14:paraId="57DA1204" w14:textId="77777777" w:rsidR="001772A2" w:rsidRPr="00026FF3" w:rsidRDefault="001772A2" w:rsidP="000B12C0">
            <w:pPr>
              <w:pStyle w:val="Tabletext"/>
            </w:pPr>
            <w:r w:rsidRPr="00026FF3">
              <w:t>CARBON DISULFIDE</w:t>
            </w:r>
          </w:p>
        </w:tc>
        <w:tc>
          <w:tcPr>
            <w:tcW w:w="1418" w:type="dxa"/>
            <w:shd w:val="clear" w:color="auto" w:fill="auto"/>
          </w:tcPr>
          <w:p w14:paraId="63F216FE" w14:textId="77777777" w:rsidR="001772A2" w:rsidRPr="00026FF3" w:rsidRDefault="001772A2" w:rsidP="000B12C0">
            <w:pPr>
              <w:pStyle w:val="Tabletext"/>
            </w:pPr>
            <w:r w:rsidRPr="00026FF3">
              <w:t>12</w:t>
            </w:r>
          </w:p>
        </w:tc>
        <w:tc>
          <w:tcPr>
            <w:tcW w:w="1417" w:type="dxa"/>
            <w:shd w:val="clear" w:color="auto" w:fill="auto"/>
          </w:tcPr>
          <w:p w14:paraId="5968EB8F" w14:textId="77777777" w:rsidR="001772A2" w:rsidRPr="00026FF3" w:rsidRDefault="001772A2" w:rsidP="000B12C0">
            <w:pPr>
              <w:pStyle w:val="Tabletext"/>
            </w:pPr>
            <w:r w:rsidRPr="00026FF3">
              <w:t>1, 4, 8, 9, 23</w:t>
            </w:r>
          </w:p>
        </w:tc>
      </w:tr>
      <w:tr w:rsidR="001772A2" w:rsidRPr="00026FF3" w14:paraId="7474CA2E" w14:textId="77777777" w:rsidTr="000B12C0">
        <w:tc>
          <w:tcPr>
            <w:tcW w:w="751" w:type="dxa"/>
          </w:tcPr>
          <w:p w14:paraId="0BDA3B9E" w14:textId="3478275B" w:rsidR="001772A2" w:rsidRPr="00026FF3" w:rsidRDefault="001025F1" w:rsidP="000B12C0">
            <w:pPr>
              <w:pStyle w:val="Tabletext"/>
            </w:pPr>
            <w:r w:rsidRPr="00026FF3">
              <w:t>6</w:t>
            </w:r>
            <w:r w:rsidR="00151FE7">
              <w:t>6</w:t>
            </w:r>
          </w:p>
        </w:tc>
        <w:tc>
          <w:tcPr>
            <w:tcW w:w="4961" w:type="dxa"/>
            <w:shd w:val="clear" w:color="auto" w:fill="auto"/>
          </w:tcPr>
          <w:p w14:paraId="4E2DD57E" w14:textId="77777777" w:rsidR="001772A2" w:rsidRPr="00026FF3" w:rsidRDefault="001772A2" w:rsidP="000B12C0">
            <w:pPr>
              <w:pStyle w:val="Tabletext"/>
            </w:pPr>
            <w:r w:rsidRPr="00026FF3">
              <w:t>CARBON TETRACHLORIDE</w:t>
            </w:r>
          </w:p>
        </w:tc>
        <w:tc>
          <w:tcPr>
            <w:tcW w:w="1418" w:type="dxa"/>
            <w:shd w:val="clear" w:color="auto" w:fill="auto"/>
          </w:tcPr>
          <w:p w14:paraId="4F642C59" w14:textId="77777777" w:rsidR="001772A2" w:rsidRPr="00026FF3" w:rsidRDefault="001772A2" w:rsidP="000B12C0">
            <w:pPr>
              <w:pStyle w:val="Tabletext"/>
            </w:pPr>
            <w:r w:rsidRPr="00026FF3">
              <w:t>12</w:t>
            </w:r>
          </w:p>
        </w:tc>
        <w:tc>
          <w:tcPr>
            <w:tcW w:w="1417" w:type="dxa"/>
            <w:shd w:val="clear" w:color="auto" w:fill="auto"/>
          </w:tcPr>
          <w:p w14:paraId="5106298C" w14:textId="77777777" w:rsidR="001772A2" w:rsidRPr="00026FF3" w:rsidRDefault="001772A2" w:rsidP="000B12C0">
            <w:pPr>
              <w:pStyle w:val="Tabletext"/>
            </w:pPr>
            <w:r w:rsidRPr="00026FF3">
              <w:t>1, 4, 8, 9</w:t>
            </w:r>
          </w:p>
        </w:tc>
      </w:tr>
      <w:tr w:rsidR="001772A2" w:rsidRPr="00026FF3" w14:paraId="4EEF738B" w14:textId="77777777" w:rsidTr="000B12C0">
        <w:tc>
          <w:tcPr>
            <w:tcW w:w="751" w:type="dxa"/>
          </w:tcPr>
          <w:p w14:paraId="3F7D3D3F" w14:textId="008AA4FB" w:rsidR="001772A2" w:rsidRPr="00026FF3" w:rsidRDefault="001025F1" w:rsidP="000B12C0">
            <w:pPr>
              <w:pStyle w:val="Tabletext"/>
            </w:pPr>
            <w:r w:rsidRPr="00026FF3">
              <w:t>6</w:t>
            </w:r>
            <w:r w:rsidR="00151FE7">
              <w:t>7</w:t>
            </w:r>
          </w:p>
        </w:tc>
        <w:tc>
          <w:tcPr>
            <w:tcW w:w="4961" w:type="dxa"/>
            <w:shd w:val="clear" w:color="auto" w:fill="auto"/>
          </w:tcPr>
          <w:p w14:paraId="42A38183" w14:textId="77777777" w:rsidR="001772A2" w:rsidRPr="00026FF3" w:rsidRDefault="001772A2" w:rsidP="000B12C0">
            <w:pPr>
              <w:pStyle w:val="Tabletext"/>
            </w:pPr>
            <w:r w:rsidRPr="00026FF3">
              <w:t>CASSIA OIL</w:t>
            </w:r>
          </w:p>
        </w:tc>
        <w:tc>
          <w:tcPr>
            <w:tcW w:w="1418" w:type="dxa"/>
            <w:shd w:val="clear" w:color="auto" w:fill="auto"/>
          </w:tcPr>
          <w:p w14:paraId="15AC6073" w14:textId="77777777" w:rsidR="001772A2" w:rsidRPr="00026FF3" w:rsidRDefault="001772A2" w:rsidP="000B12C0">
            <w:pPr>
              <w:pStyle w:val="Tabletext"/>
            </w:pPr>
          </w:p>
        </w:tc>
        <w:tc>
          <w:tcPr>
            <w:tcW w:w="1417" w:type="dxa"/>
            <w:shd w:val="clear" w:color="auto" w:fill="auto"/>
          </w:tcPr>
          <w:p w14:paraId="10FCD7CC" w14:textId="77777777" w:rsidR="001772A2" w:rsidRPr="00026FF3" w:rsidRDefault="001772A2" w:rsidP="000B12C0">
            <w:pPr>
              <w:pStyle w:val="Tabletext"/>
            </w:pPr>
            <w:r w:rsidRPr="00026FF3">
              <w:t>4</w:t>
            </w:r>
          </w:p>
        </w:tc>
      </w:tr>
      <w:tr w:rsidR="001772A2" w:rsidRPr="00026FF3" w14:paraId="04EAA735" w14:textId="77777777" w:rsidTr="000B12C0">
        <w:tc>
          <w:tcPr>
            <w:tcW w:w="751" w:type="dxa"/>
          </w:tcPr>
          <w:p w14:paraId="53306B72" w14:textId="61E7E6E8" w:rsidR="001772A2" w:rsidRPr="00026FF3" w:rsidRDefault="001025F1" w:rsidP="000B12C0">
            <w:pPr>
              <w:pStyle w:val="Tabletext"/>
            </w:pPr>
            <w:r w:rsidRPr="00026FF3">
              <w:t>6</w:t>
            </w:r>
            <w:r w:rsidR="00151FE7">
              <w:t>8</w:t>
            </w:r>
          </w:p>
        </w:tc>
        <w:tc>
          <w:tcPr>
            <w:tcW w:w="4961" w:type="dxa"/>
            <w:shd w:val="clear" w:color="auto" w:fill="auto"/>
            <w:vAlign w:val="center"/>
          </w:tcPr>
          <w:p w14:paraId="0396C6FD" w14:textId="77777777" w:rsidR="001772A2" w:rsidRPr="00026FF3" w:rsidRDefault="001772A2" w:rsidP="000B12C0">
            <w:pPr>
              <w:pStyle w:val="Tabletext"/>
            </w:pPr>
            <w:r w:rsidRPr="00026FF3">
              <w:t>CHLORINATING COMPOUNDS—in household cleaning or bleaching preparations</w:t>
            </w:r>
          </w:p>
        </w:tc>
        <w:tc>
          <w:tcPr>
            <w:tcW w:w="1418" w:type="dxa"/>
            <w:shd w:val="clear" w:color="auto" w:fill="auto"/>
          </w:tcPr>
          <w:p w14:paraId="4A5C91D4" w14:textId="77777777" w:rsidR="001772A2" w:rsidRPr="00026FF3" w:rsidRDefault="001772A2" w:rsidP="000B12C0">
            <w:pPr>
              <w:pStyle w:val="Tabletext"/>
            </w:pPr>
            <w:r w:rsidRPr="00026FF3">
              <w:t>20</w:t>
            </w:r>
          </w:p>
        </w:tc>
        <w:tc>
          <w:tcPr>
            <w:tcW w:w="1417" w:type="dxa"/>
            <w:shd w:val="clear" w:color="auto" w:fill="auto"/>
          </w:tcPr>
          <w:p w14:paraId="5C535B83" w14:textId="77777777" w:rsidR="001772A2" w:rsidRPr="00026FF3" w:rsidRDefault="001772A2" w:rsidP="000B12C0">
            <w:pPr>
              <w:pStyle w:val="Tabletext"/>
            </w:pPr>
          </w:p>
        </w:tc>
      </w:tr>
      <w:tr w:rsidR="001772A2" w:rsidRPr="00026FF3" w14:paraId="464F40EA" w14:textId="77777777" w:rsidTr="000B12C0">
        <w:tc>
          <w:tcPr>
            <w:tcW w:w="751" w:type="dxa"/>
          </w:tcPr>
          <w:p w14:paraId="391D3DF9" w14:textId="18923531" w:rsidR="001772A2" w:rsidRPr="00026FF3" w:rsidRDefault="001025F1" w:rsidP="000B12C0">
            <w:pPr>
              <w:pStyle w:val="Tabletext"/>
            </w:pPr>
            <w:r w:rsidRPr="00026FF3">
              <w:t>6</w:t>
            </w:r>
            <w:r w:rsidR="00151FE7">
              <w:t>9</w:t>
            </w:r>
          </w:p>
        </w:tc>
        <w:tc>
          <w:tcPr>
            <w:tcW w:w="4961" w:type="dxa"/>
            <w:shd w:val="clear" w:color="auto" w:fill="auto"/>
            <w:vAlign w:val="center"/>
          </w:tcPr>
          <w:p w14:paraId="31DF4942" w14:textId="77777777" w:rsidR="001772A2" w:rsidRPr="00026FF3" w:rsidRDefault="001772A2" w:rsidP="000B12C0">
            <w:pPr>
              <w:pStyle w:val="Tabletext"/>
            </w:pPr>
            <w:r w:rsidRPr="00026FF3">
              <w:t>CHLORINATING COMPOUNDS—in preparations containing less than 10% of available chlorine</w:t>
            </w:r>
          </w:p>
        </w:tc>
        <w:tc>
          <w:tcPr>
            <w:tcW w:w="1418" w:type="dxa"/>
            <w:shd w:val="clear" w:color="auto" w:fill="auto"/>
          </w:tcPr>
          <w:p w14:paraId="5E0A2D9C" w14:textId="77777777" w:rsidR="001772A2" w:rsidRPr="00026FF3" w:rsidRDefault="001772A2" w:rsidP="000B12C0">
            <w:pPr>
              <w:pStyle w:val="Tabletext"/>
            </w:pPr>
            <w:r w:rsidRPr="00026FF3">
              <w:t>11</w:t>
            </w:r>
          </w:p>
        </w:tc>
        <w:tc>
          <w:tcPr>
            <w:tcW w:w="1417" w:type="dxa"/>
            <w:shd w:val="clear" w:color="auto" w:fill="auto"/>
          </w:tcPr>
          <w:p w14:paraId="4784A232" w14:textId="77777777" w:rsidR="001772A2" w:rsidRPr="00026FF3" w:rsidRDefault="001772A2" w:rsidP="000B12C0">
            <w:pPr>
              <w:pStyle w:val="Tabletext"/>
            </w:pPr>
            <w:r w:rsidRPr="00026FF3">
              <w:t>1, 4, 10</w:t>
            </w:r>
          </w:p>
        </w:tc>
      </w:tr>
      <w:tr w:rsidR="001772A2" w:rsidRPr="00026FF3" w14:paraId="2291FE50" w14:textId="77777777" w:rsidTr="000B12C0">
        <w:tc>
          <w:tcPr>
            <w:tcW w:w="751" w:type="dxa"/>
          </w:tcPr>
          <w:p w14:paraId="697A284C" w14:textId="3C0F4EC0" w:rsidR="001772A2" w:rsidRPr="00026FF3" w:rsidRDefault="00151FE7" w:rsidP="000B12C0">
            <w:pPr>
              <w:pStyle w:val="Tabletext"/>
            </w:pPr>
            <w:r>
              <w:t>70</w:t>
            </w:r>
          </w:p>
        </w:tc>
        <w:tc>
          <w:tcPr>
            <w:tcW w:w="4961" w:type="dxa"/>
            <w:shd w:val="clear" w:color="auto" w:fill="auto"/>
          </w:tcPr>
          <w:p w14:paraId="0E68DCE8" w14:textId="77777777" w:rsidR="001772A2" w:rsidRPr="00026FF3" w:rsidRDefault="001772A2" w:rsidP="000B12C0">
            <w:pPr>
              <w:pStyle w:val="Tabletext"/>
            </w:pPr>
            <w:r w:rsidRPr="00026FF3">
              <w:t>CHLORINATING COMPOUNDS—in liquid preparations containing 10% or more of available chlorine</w:t>
            </w:r>
          </w:p>
        </w:tc>
        <w:tc>
          <w:tcPr>
            <w:tcW w:w="1418" w:type="dxa"/>
            <w:shd w:val="clear" w:color="auto" w:fill="auto"/>
          </w:tcPr>
          <w:p w14:paraId="67EF55F8" w14:textId="77777777" w:rsidR="001772A2" w:rsidRPr="00026FF3" w:rsidRDefault="001772A2" w:rsidP="000B12C0">
            <w:pPr>
              <w:pStyle w:val="Tabletext"/>
            </w:pPr>
            <w:r w:rsidRPr="00026FF3">
              <w:t>3, 18</w:t>
            </w:r>
          </w:p>
        </w:tc>
        <w:tc>
          <w:tcPr>
            <w:tcW w:w="1417" w:type="dxa"/>
            <w:shd w:val="clear" w:color="auto" w:fill="auto"/>
          </w:tcPr>
          <w:p w14:paraId="63C1F2F1" w14:textId="77777777" w:rsidR="001772A2" w:rsidRPr="00026FF3" w:rsidRDefault="001772A2" w:rsidP="000B12C0">
            <w:pPr>
              <w:pStyle w:val="Tabletext"/>
            </w:pPr>
            <w:r w:rsidRPr="00026FF3">
              <w:t>1, 4, 6, 8, 10, 15, 16, 17, 18, 19, 20, 22, 26</w:t>
            </w:r>
          </w:p>
        </w:tc>
      </w:tr>
      <w:tr w:rsidR="001772A2" w:rsidRPr="00026FF3" w14:paraId="4017F078" w14:textId="77777777" w:rsidTr="000B12C0">
        <w:tc>
          <w:tcPr>
            <w:tcW w:w="751" w:type="dxa"/>
          </w:tcPr>
          <w:p w14:paraId="55D61914" w14:textId="324CED33" w:rsidR="001772A2" w:rsidRPr="00026FF3" w:rsidRDefault="001025F1" w:rsidP="000B12C0">
            <w:pPr>
              <w:pStyle w:val="Tabletext"/>
            </w:pPr>
            <w:r w:rsidRPr="00026FF3">
              <w:t>7</w:t>
            </w:r>
            <w:r w:rsidR="00151FE7">
              <w:t>1</w:t>
            </w:r>
          </w:p>
        </w:tc>
        <w:tc>
          <w:tcPr>
            <w:tcW w:w="4961" w:type="dxa"/>
            <w:shd w:val="clear" w:color="auto" w:fill="auto"/>
          </w:tcPr>
          <w:p w14:paraId="118D0230" w14:textId="77777777" w:rsidR="001772A2" w:rsidRPr="00026FF3" w:rsidRDefault="001772A2" w:rsidP="000B12C0">
            <w:pPr>
              <w:pStyle w:val="Tabletext"/>
            </w:pPr>
            <w:r w:rsidRPr="00026FF3">
              <w:t>CHLORINATING COMPOUNDS—in dry preparations containing 10% or more of available chlorine</w:t>
            </w:r>
          </w:p>
        </w:tc>
        <w:tc>
          <w:tcPr>
            <w:tcW w:w="1418" w:type="dxa"/>
            <w:shd w:val="clear" w:color="auto" w:fill="auto"/>
          </w:tcPr>
          <w:p w14:paraId="6999B0D2" w14:textId="77777777" w:rsidR="001772A2" w:rsidRPr="00026FF3" w:rsidRDefault="001772A2" w:rsidP="000B12C0">
            <w:pPr>
              <w:pStyle w:val="Tabletext"/>
            </w:pPr>
            <w:r w:rsidRPr="00026FF3">
              <w:t>10, 18, 22, 23</w:t>
            </w:r>
          </w:p>
        </w:tc>
        <w:tc>
          <w:tcPr>
            <w:tcW w:w="1417" w:type="dxa"/>
            <w:shd w:val="clear" w:color="auto" w:fill="auto"/>
          </w:tcPr>
          <w:p w14:paraId="482149C5" w14:textId="77777777" w:rsidR="001772A2" w:rsidRPr="00026FF3" w:rsidRDefault="001772A2" w:rsidP="000B12C0">
            <w:pPr>
              <w:pStyle w:val="Tabletext"/>
            </w:pPr>
            <w:r w:rsidRPr="00026FF3">
              <w:t>1, 4, 8, 12, 13, 14, 15, 16, 17, 18, 19, 20, 21, 22, 26</w:t>
            </w:r>
          </w:p>
        </w:tc>
      </w:tr>
      <w:tr w:rsidR="001772A2" w:rsidRPr="00026FF3" w14:paraId="50700F6A" w14:textId="77777777" w:rsidTr="000B12C0">
        <w:tc>
          <w:tcPr>
            <w:tcW w:w="751" w:type="dxa"/>
          </w:tcPr>
          <w:p w14:paraId="717106A1" w14:textId="4C348203" w:rsidR="001772A2" w:rsidRPr="00026FF3" w:rsidRDefault="001025F1" w:rsidP="000B12C0">
            <w:pPr>
              <w:pStyle w:val="Tabletext"/>
            </w:pPr>
            <w:r w:rsidRPr="00026FF3">
              <w:t>7</w:t>
            </w:r>
            <w:r w:rsidR="00151FE7">
              <w:t>2</w:t>
            </w:r>
          </w:p>
        </w:tc>
        <w:tc>
          <w:tcPr>
            <w:tcW w:w="4961" w:type="dxa"/>
            <w:shd w:val="clear" w:color="auto" w:fill="auto"/>
            <w:vAlign w:val="center"/>
          </w:tcPr>
          <w:p w14:paraId="181842EE" w14:textId="77777777" w:rsidR="001772A2" w:rsidRPr="00026FF3" w:rsidRDefault="001772A2" w:rsidP="000B12C0">
            <w:pPr>
              <w:pStyle w:val="Tabletext"/>
            </w:pPr>
            <w:r w:rsidRPr="00026FF3">
              <w:t>CHLORINATING COMPOUNDS—in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75CC626C" w14:textId="77777777" w:rsidR="001772A2" w:rsidRPr="00026FF3" w:rsidRDefault="001772A2" w:rsidP="000B12C0">
            <w:pPr>
              <w:pStyle w:val="Tabletext"/>
            </w:pPr>
            <w:r w:rsidRPr="00026FF3">
              <w:t>10, 18, 22</w:t>
            </w:r>
          </w:p>
        </w:tc>
        <w:tc>
          <w:tcPr>
            <w:tcW w:w="1417" w:type="dxa"/>
            <w:shd w:val="clear" w:color="auto" w:fill="auto"/>
          </w:tcPr>
          <w:p w14:paraId="3CE8D1C1" w14:textId="77777777" w:rsidR="001772A2" w:rsidRPr="00026FF3" w:rsidRDefault="001772A2" w:rsidP="000B12C0">
            <w:pPr>
              <w:pStyle w:val="Tabletext"/>
            </w:pPr>
            <w:r w:rsidRPr="00026FF3">
              <w:t>1, 4, 8, 12, 13, 14, 15, 16, 17, 18, 19, 20, 21,</w:t>
            </w:r>
          </w:p>
          <w:p w14:paraId="4AC3B127" w14:textId="77777777" w:rsidR="001772A2" w:rsidRPr="00026FF3" w:rsidRDefault="001772A2" w:rsidP="000B12C0">
            <w:pPr>
              <w:pStyle w:val="Tabletext"/>
            </w:pPr>
            <w:r w:rsidRPr="00026FF3">
              <w:t>22, 26</w:t>
            </w:r>
          </w:p>
        </w:tc>
      </w:tr>
      <w:tr w:rsidR="001772A2" w:rsidRPr="00026FF3" w14:paraId="5927BE5E" w14:textId="77777777" w:rsidTr="000B12C0">
        <w:tc>
          <w:tcPr>
            <w:tcW w:w="751" w:type="dxa"/>
          </w:tcPr>
          <w:p w14:paraId="760C4513" w14:textId="156C87AE" w:rsidR="001772A2" w:rsidRPr="00026FF3" w:rsidRDefault="001025F1" w:rsidP="000B12C0">
            <w:pPr>
              <w:pStyle w:val="Tabletext"/>
            </w:pPr>
            <w:r w:rsidRPr="00026FF3">
              <w:t>7</w:t>
            </w:r>
            <w:r w:rsidR="00151FE7">
              <w:t>3</w:t>
            </w:r>
          </w:p>
        </w:tc>
        <w:tc>
          <w:tcPr>
            <w:tcW w:w="4961" w:type="dxa"/>
            <w:shd w:val="clear" w:color="auto" w:fill="auto"/>
            <w:vAlign w:val="center"/>
          </w:tcPr>
          <w:p w14:paraId="4FC2D580" w14:textId="77777777" w:rsidR="001772A2" w:rsidRPr="00026FF3" w:rsidRDefault="001772A2" w:rsidP="000B12C0">
            <w:pPr>
              <w:pStyle w:val="Tabletext"/>
            </w:pPr>
            <w:r w:rsidRPr="00026FF3">
              <w:t xml:space="preserve">CHLORINATING COMPOUNDS—in compressed block or tablets containing 10% or more of available chlorine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0085630D" w14:textId="77777777" w:rsidR="001772A2" w:rsidRPr="00026FF3" w:rsidRDefault="001772A2" w:rsidP="000B12C0">
            <w:pPr>
              <w:pStyle w:val="Tabletext"/>
            </w:pPr>
            <w:r w:rsidRPr="00026FF3">
              <w:t>10, 22, 23</w:t>
            </w:r>
          </w:p>
        </w:tc>
        <w:tc>
          <w:tcPr>
            <w:tcW w:w="1417" w:type="dxa"/>
            <w:shd w:val="clear" w:color="auto" w:fill="auto"/>
          </w:tcPr>
          <w:p w14:paraId="18358B25" w14:textId="77777777" w:rsidR="001772A2" w:rsidRPr="00026FF3" w:rsidRDefault="001772A2" w:rsidP="000B12C0">
            <w:pPr>
              <w:pStyle w:val="Tabletext"/>
            </w:pPr>
            <w:r w:rsidRPr="00026FF3">
              <w:t>12, 13, 14, 15, 17, 18, 19, 21</w:t>
            </w:r>
          </w:p>
        </w:tc>
      </w:tr>
      <w:tr w:rsidR="001772A2" w:rsidRPr="00026FF3" w14:paraId="4189E80B" w14:textId="77777777" w:rsidTr="000B12C0">
        <w:tc>
          <w:tcPr>
            <w:tcW w:w="751" w:type="dxa"/>
          </w:tcPr>
          <w:p w14:paraId="64BEFCC4" w14:textId="7F9DE8D6" w:rsidR="001772A2" w:rsidRPr="00026FF3" w:rsidRDefault="001025F1" w:rsidP="000B12C0">
            <w:pPr>
              <w:pStyle w:val="Tabletext"/>
            </w:pPr>
            <w:r w:rsidRPr="00026FF3">
              <w:t>7</w:t>
            </w:r>
            <w:r w:rsidR="00151FE7">
              <w:t>4</w:t>
            </w:r>
          </w:p>
        </w:tc>
        <w:tc>
          <w:tcPr>
            <w:tcW w:w="4961" w:type="dxa"/>
            <w:shd w:val="clear" w:color="auto" w:fill="auto"/>
            <w:vAlign w:val="center"/>
          </w:tcPr>
          <w:p w14:paraId="0DF3E0D8" w14:textId="77777777" w:rsidR="001772A2" w:rsidRPr="00026FF3" w:rsidRDefault="001772A2" w:rsidP="000B12C0">
            <w:pPr>
              <w:pStyle w:val="Tabletext"/>
            </w:pPr>
            <w:r w:rsidRPr="00026FF3">
              <w:t xml:space="preserve">CHLORINATING COMPOUNDS—in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600578B0" w14:textId="77777777" w:rsidR="001772A2" w:rsidRPr="00026FF3" w:rsidRDefault="001772A2" w:rsidP="000B12C0">
            <w:pPr>
              <w:pStyle w:val="Tabletext"/>
            </w:pPr>
            <w:r w:rsidRPr="00026FF3">
              <w:t>10, 22</w:t>
            </w:r>
          </w:p>
        </w:tc>
        <w:tc>
          <w:tcPr>
            <w:tcW w:w="1417" w:type="dxa"/>
            <w:shd w:val="clear" w:color="auto" w:fill="auto"/>
          </w:tcPr>
          <w:p w14:paraId="4CF3D6F2" w14:textId="77777777" w:rsidR="001772A2" w:rsidRPr="00026FF3" w:rsidRDefault="001772A2" w:rsidP="000B12C0">
            <w:pPr>
              <w:pStyle w:val="Tabletext"/>
            </w:pPr>
            <w:r w:rsidRPr="00026FF3">
              <w:t>12, 13, 14, 15, 17, 18, 19, 21</w:t>
            </w:r>
          </w:p>
        </w:tc>
      </w:tr>
      <w:tr w:rsidR="001772A2" w:rsidRPr="00026FF3" w14:paraId="070EFF57" w14:textId="77777777" w:rsidTr="000B12C0">
        <w:tc>
          <w:tcPr>
            <w:tcW w:w="751" w:type="dxa"/>
          </w:tcPr>
          <w:p w14:paraId="6297B793" w14:textId="67FA56A5" w:rsidR="001772A2" w:rsidRPr="00026FF3" w:rsidRDefault="001025F1" w:rsidP="000B12C0">
            <w:pPr>
              <w:pStyle w:val="Tabletext"/>
            </w:pPr>
            <w:r w:rsidRPr="00026FF3">
              <w:t>7</w:t>
            </w:r>
            <w:r w:rsidR="00151FE7">
              <w:t>5</w:t>
            </w:r>
          </w:p>
        </w:tc>
        <w:tc>
          <w:tcPr>
            <w:tcW w:w="4961" w:type="dxa"/>
            <w:shd w:val="clear" w:color="auto" w:fill="auto"/>
          </w:tcPr>
          <w:p w14:paraId="716A6A7A" w14:textId="77777777" w:rsidR="001772A2" w:rsidRPr="00026FF3" w:rsidRDefault="001772A2" w:rsidP="000B12C0">
            <w:pPr>
              <w:pStyle w:val="Tabletext"/>
            </w:pPr>
            <w:r w:rsidRPr="00026FF3">
              <w:t>CHLOROACETAMIDE</w:t>
            </w:r>
          </w:p>
        </w:tc>
        <w:tc>
          <w:tcPr>
            <w:tcW w:w="1418" w:type="dxa"/>
            <w:shd w:val="clear" w:color="auto" w:fill="auto"/>
          </w:tcPr>
          <w:p w14:paraId="1A83AFA0" w14:textId="77777777" w:rsidR="001772A2" w:rsidRPr="00026FF3" w:rsidRDefault="001772A2" w:rsidP="000B12C0">
            <w:pPr>
              <w:pStyle w:val="Tabletext"/>
            </w:pPr>
            <w:r w:rsidRPr="00026FF3">
              <w:t>28</w:t>
            </w:r>
          </w:p>
        </w:tc>
        <w:tc>
          <w:tcPr>
            <w:tcW w:w="1417" w:type="dxa"/>
            <w:shd w:val="clear" w:color="auto" w:fill="auto"/>
          </w:tcPr>
          <w:p w14:paraId="48F556C7" w14:textId="77777777" w:rsidR="001772A2" w:rsidRPr="00026FF3" w:rsidRDefault="001772A2" w:rsidP="000B12C0">
            <w:pPr>
              <w:pStyle w:val="Tabletext"/>
            </w:pPr>
            <w:r w:rsidRPr="00026FF3">
              <w:t>4</w:t>
            </w:r>
          </w:p>
        </w:tc>
      </w:tr>
      <w:tr w:rsidR="001772A2" w:rsidRPr="00026FF3" w14:paraId="2843A501" w14:textId="77777777" w:rsidTr="000B12C0">
        <w:tc>
          <w:tcPr>
            <w:tcW w:w="751" w:type="dxa"/>
          </w:tcPr>
          <w:p w14:paraId="6566676C" w14:textId="09DAF05B" w:rsidR="001772A2" w:rsidRPr="00026FF3" w:rsidRDefault="001025F1" w:rsidP="000B12C0">
            <w:pPr>
              <w:pStyle w:val="Tabletext"/>
            </w:pPr>
            <w:r w:rsidRPr="00026FF3">
              <w:lastRenderedPageBreak/>
              <w:t>7</w:t>
            </w:r>
            <w:r w:rsidR="00151FE7">
              <w:t>6</w:t>
            </w:r>
          </w:p>
        </w:tc>
        <w:tc>
          <w:tcPr>
            <w:tcW w:w="4961" w:type="dxa"/>
            <w:shd w:val="clear" w:color="auto" w:fill="auto"/>
          </w:tcPr>
          <w:p w14:paraId="249A8AA1" w14:textId="77777777" w:rsidR="001772A2" w:rsidRPr="00026FF3" w:rsidRDefault="001772A2" w:rsidP="000B12C0">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1418" w:type="dxa"/>
            <w:shd w:val="clear" w:color="auto" w:fill="auto"/>
          </w:tcPr>
          <w:p w14:paraId="57C507A5" w14:textId="77777777" w:rsidR="001772A2" w:rsidRPr="00026FF3" w:rsidRDefault="001772A2" w:rsidP="000B12C0">
            <w:pPr>
              <w:pStyle w:val="Tabletext"/>
            </w:pPr>
            <w:r w:rsidRPr="00026FF3">
              <w:t>28</w:t>
            </w:r>
          </w:p>
        </w:tc>
        <w:tc>
          <w:tcPr>
            <w:tcW w:w="1417" w:type="dxa"/>
            <w:shd w:val="clear" w:color="auto" w:fill="auto"/>
          </w:tcPr>
          <w:p w14:paraId="3CC337E2" w14:textId="77777777" w:rsidR="001772A2" w:rsidRPr="00026FF3" w:rsidRDefault="001772A2" w:rsidP="000B12C0">
            <w:pPr>
              <w:pStyle w:val="Tabletext"/>
            </w:pPr>
            <w:r w:rsidRPr="00026FF3">
              <w:t>4</w:t>
            </w:r>
          </w:p>
        </w:tc>
      </w:tr>
      <w:tr w:rsidR="001772A2" w:rsidRPr="00026FF3" w14:paraId="11F2FD86" w14:textId="77777777" w:rsidTr="000B12C0">
        <w:tc>
          <w:tcPr>
            <w:tcW w:w="751" w:type="dxa"/>
          </w:tcPr>
          <w:p w14:paraId="461DF147" w14:textId="2F438291" w:rsidR="001772A2" w:rsidRPr="00026FF3" w:rsidRDefault="001025F1" w:rsidP="000B12C0">
            <w:pPr>
              <w:pStyle w:val="Tabletext"/>
            </w:pPr>
            <w:r w:rsidRPr="00026FF3">
              <w:t>7</w:t>
            </w:r>
            <w:r w:rsidR="00151FE7">
              <w:t>7</w:t>
            </w:r>
          </w:p>
        </w:tc>
        <w:tc>
          <w:tcPr>
            <w:tcW w:w="4961" w:type="dxa"/>
            <w:shd w:val="clear" w:color="auto" w:fill="auto"/>
          </w:tcPr>
          <w:p w14:paraId="05BE0970" w14:textId="77777777" w:rsidR="001772A2" w:rsidRPr="00026FF3" w:rsidRDefault="001772A2" w:rsidP="000B12C0">
            <w:pPr>
              <w:pStyle w:val="Tabletext"/>
            </w:pPr>
            <w:r w:rsidRPr="00026FF3">
              <w:t xml:space="preserve">CHLOROFORM when included in </w:t>
            </w:r>
            <w:r w:rsidR="001F6281" w:rsidRPr="00026FF3">
              <w:t>Schedule 6</w:t>
            </w:r>
          </w:p>
        </w:tc>
        <w:tc>
          <w:tcPr>
            <w:tcW w:w="1418" w:type="dxa"/>
            <w:shd w:val="clear" w:color="auto" w:fill="auto"/>
          </w:tcPr>
          <w:p w14:paraId="667CBC97" w14:textId="77777777" w:rsidR="001772A2" w:rsidRPr="00026FF3" w:rsidRDefault="001772A2" w:rsidP="000B12C0">
            <w:pPr>
              <w:pStyle w:val="Tabletext"/>
            </w:pPr>
          </w:p>
        </w:tc>
        <w:tc>
          <w:tcPr>
            <w:tcW w:w="1417" w:type="dxa"/>
            <w:shd w:val="clear" w:color="auto" w:fill="auto"/>
          </w:tcPr>
          <w:p w14:paraId="5A5BE1D1" w14:textId="77777777" w:rsidR="001772A2" w:rsidRPr="00026FF3" w:rsidRDefault="001772A2" w:rsidP="000B12C0">
            <w:pPr>
              <w:pStyle w:val="Tabletext"/>
            </w:pPr>
            <w:r w:rsidRPr="00026FF3">
              <w:t>1, 4, 8</w:t>
            </w:r>
          </w:p>
        </w:tc>
      </w:tr>
      <w:tr w:rsidR="001772A2" w:rsidRPr="00026FF3" w14:paraId="2E0BC78B" w14:textId="77777777" w:rsidTr="000B12C0">
        <w:tc>
          <w:tcPr>
            <w:tcW w:w="751" w:type="dxa"/>
          </w:tcPr>
          <w:p w14:paraId="31F4B50E" w14:textId="4BF4AE4C" w:rsidR="001772A2" w:rsidRPr="00026FF3" w:rsidRDefault="001025F1" w:rsidP="000B12C0">
            <w:pPr>
              <w:pStyle w:val="Tabletext"/>
            </w:pPr>
            <w:r w:rsidRPr="00026FF3">
              <w:t>7</w:t>
            </w:r>
            <w:r w:rsidR="00151FE7">
              <w:t>8</w:t>
            </w:r>
          </w:p>
        </w:tc>
        <w:tc>
          <w:tcPr>
            <w:tcW w:w="4961" w:type="dxa"/>
            <w:shd w:val="clear" w:color="auto" w:fill="auto"/>
          </w:tcPr>
          <w:p w14:paraId="13D2967B" w14:textId="77777777" w:rsidR="001772A2" w:rsidRPr="00026FF3" w:rsidRDefault="001772A2" w:rsidP="000B12C0">
            <w:pPr>
              <w:pStyle w:val="Tabletext"/>
            </w:pPr>
            <w:r w:rsidRPr="00026FF3">
              <w:t>alpha</w:t>
            </w:r>
            <w:r w:rsidR="00026FF3">
              <w:noBreakHyphen/>
            </w:r>
            <w:r w:rsidRPr="00026FF3">
              <w:t>CHLOROHYDRIN</w:t>
            </w:r>
          </w:p>
        </w:tc>
        <w:tc>
          <w:tcPr>
            <w:tcW w:w="1418" w:type="dxa"/>
            <w:shd w:val="clear" w:color="auto" w:fill="auto"/>
          </w:tcPr>
          <w:p w14:paraId="10E3AF99" w14:textId="77777777" w:rsidR="001772A2" w:rsidRPr="00026FF3" w:rsidRDefault="001772A2" w:rsidP="000B12C0">
            <w:pPr>
              <w:pStyle w:val="Tabletext"/>
            </w:pPr>
            <w:r w:rsidRPr="00026FF3">
              <w:t>13, 51</w:t>
            </w:r>
          </w:p>
        </w:tc>
        <w:tc>
          <w:tcPr>
            <w:tcW w:w="1417" w:type="dxa"/>
            <w:shd w:val="clear" w:color="auto" w:fill="auto"/>
          </w:tcPr>
          <w:p w14:paraId="09D43BEE" w14:textId="77777777" w:rsidR="001772A2" w:rsidRPr="00026FF3" w:rsidRDefault="001772A2" w:rsidP="000B12C0">
            <w:pPr>
              <w:pStyle w:val="Tabletext"/>
            </w:pPr>
            <w:r w:rsidRPr="00026FF3">
              <w:t>1, 4, 8, 9</w:t>
            </w:r>
          </w:p>
        </w:tc>
      </w:tr>
      <w:tr w:rsidR="001772A2" w:rsidRPr="00026FF3" w14:paraId="07261DEF" w14:textId="77777777" w:rsidTr="000B12C0">
        <w:tc>
          <w:tcPr>
            <w:tcW w:w="751" w:type="dxa"/>
          </w:tcPr>
          <w:p w14:paraId="14F2EE2C" w14:textId="04CF673D" w:rsidR="001772A2" w:rsidRPr="00026FF3" w:rsidRDefault="001025F1" w:rsidP="000B12C0">
            <w:pPr>
              <w:pStyle w:val="Tabletext"/>
            </w:pPr>
            <w:r w:rsidRPr="00026FF3">
              <w:t>7</w:t>
            </w:r>
            <w:r w:rsidR="00151FE7">
              <w:t>9</w:t>
            </w:r>
          </w:p>
        </w:tc>
        <w:tc>
          <w:tcPr>
            <w:tcW w:w="4961" w:type="dxa"/>
            <w:shd w:val="clear" w:color="auto" w:fill="auto"/>
          </w:tcPr>
          <w:p w14:paraId="46A7DD2F" w14:textId="77777777" w:rsidR="001772A2" w:rsidRPr="00026FF3" w:rsidRDefault="001772A2" w:rsidP="000B12C0">
            <w:pPr>
              <w:pStyle w:val="Tabletext"/>
            </w:pPr>
            <w:r w:rsidRPr="00026FF3">
              <w:t>CHROMATES (including dichromates) of alkali metals or ammonia</w:t>
            </w:r>
          </w:p>
        </w:tc>
        <w:tc>
          <w:tcPr>
            <w:tcW w:w="1418" w:type="dxa"/>
            <w:shd w:val="clear" w:color="auto" w:fill="auto"/>
          </w:tcPr>
          <w:p w14:paraId="30DD2DB1" w14:textId="77777777" w:rsidR="001772A2" w:rsidRPr="00026FF3" w:rsidRDefault="001772A2" w:rsidP="000B12C0">
            <w:pPr>
              <w:pStyle w:val="Tabletext"/>
            </w:pPr>
          </w:p>
        </w:tc>
        <w:tc>
          <w:tcPr>
            <w:tcW w:w="1417" w:type="dxa"/>
            <w:shd w:val="clear" w:color="auto" w:fill="auto"/>
          </w:tcPr>
          <w:p w14:paraId="302E9C12" w14:textId="77777777" w:rsidR="001772A2" w:rsidRPr="00026FF3" w:rsidRDefault="001772A2" w:rsidP="000B12C0">
            <w:pPr>
              <w:pStyle w:val="Tabletext"/>
            </w:pPr>
            <w:r w:rsidRPr="00026FF3">
              <w:t>1, 4, 8</w:t>
            </w:r>
          </w:p>
        </w:tc>
      </w:tr>
      <w:tr w:rsidR="001772A2" w:rsidRPr="00026FF3" w14:paraId="2B1120D5" w14:textId="77777777" w:rsidTr="000B12C0">
        <w:tc>
          <w:tcPr>
            <w:tcW w:w="751" w:type="dxa"/>
          </w:tcPr>
          <w:p w14:paraId="5C570090" w14:textId="23B84988" w:rsidR="001772A2" w:rsidRPr="00026FF3" w:rsidRDefault="00151FE7" w:rsidP="000B12C0">
            <w:pPr>
              <w:pStyle w:val="Tabletext"/>
            </w:pPr>
            <w:r>
              <w:t>80</w:t>
            </w:r>
          </w:p>
        </w:tc>
        <w:tc>
          <w:tcPr>
            <w:tcW w:w="4961" w:type="dxa"/>
            <w:shd w:val="clear" w:color="auto" w:fill="auto"/>
          </w:tcPr>
          <w:p w14:paraId="10BD6AA2" w14:textId="77777777" w:rsidR="001772A2" w:rsidRPr="00026FF3" w:rsidRDefault="001772A2" w:rsidP="000B12C0">
            <w:pPr>
              <w:pStyle w:val="Tabletext"/>
            </w:pPr>
            <w:r w:rsidRPr="00026FF3">
              <w:t>CHROMIUM TRIOXIDE</w:t>
            </w:r>
          </w:p>
        </w:tc>
        <w:tc>
          <w:tcPr>
            <w:tcW w:w="1418" w:type="dxa"/>
            <w:shd w:val="clear" w:color="auto" w:fill="auto"/>
          </w:tcPr>
          <w:p w14:paraId="4DB085EB" w14:textId="77777777" w:rsidR="001772A2" w:rsidRPr="00026FF3" w:rsidRDefault="001772A2" w:rsidP="000B12C0">
            <w:pPr>
              <w:pStyle w:val="Tabletext"/>
            </w:pPr>
            <w:r w:rsidRPr="00026FF3">
              <w:t>2, 14, 15, 23</w:t>
            </w:r>
          </w:p>
        </w:tc>
        <w:tc>
          <w:tcPr>
            <w:tcW w:w="1417" w:type="dxa"/>
            <w:shd w:val="clear" w:color="auto" w:fill="auto"/>
          </w:tcPr>
          <w:p w14:paraId="080E63A3" w14:textId="77777777" w:rsidR="001772A2" w:rsidRPr="00026FF3" w:rsidRDefault="001772A2" w:rsidP="000B12C0">
            <w:pPr>
              <w:pStyle w:val="Tabletext"/>
            </w:pPr>
            <w:r w:rsidRPr="00026FF3">
              <w:t>1, 4, 8, 13</w:t>
            </w:r>
          </w:p>
        </w:tc>
      </w:tr>
      <w:tr w:rsidR="001772A2" w:rsidRPr="00026FF3" w14:paraId="55A48245" w14:textId="77777777" w:rsidTr="000B12C0">
        <w:tc>
          <w:tcPr>
            <w:tcW w:w="751" w:type="dxa"/>
          </w:tcPr>
          <w:p w14:paraId="4B256332" w14:textId="6FE9ACFC" w:rsidR="001772A2" w:rsidRPr="00026FF3" w:rsidRDefault="001025F1" w:rsidP="000B12C0">
            <w:pPr>
              <w:pStyle w:val="Tabletext"/>
            </w:pPr>
            <w:r w:rsidRPr="00026FF3">
              <w:t>8</w:t>
            </w:r>
            <w:r w:rsidR="00151FE7">
              <w:t>1</w:t>
            </w:r>
          </w:p>
        </w:tc>
        <w:tc>
          <w:tcPr>
            <w:tcW w:w="4961" w:type="dxa"/>
            <w:shd w:val="clear" w:color="auto" w:fill="auto"/>
          </w:tcPr>
          <w:p w14:paraId="745B4A81" w14:textId="77777777" w:rsidR="001772A2" w:rsidRPr="00026FF3" w:rsidRDefault="001772A2" w:rsidP="000B12C0">
            <w:pPr>
              <w:pStyle w:val="Tabletext"/>
            </w:pPr>
            <w:r w:rsidRPr="00026FF3">
              <w:t xml:space="preserve">CIMETIDINE when included in </w:t>
            </w:r>
            <w:r w:rsidR="001F6281" w:rsidRPr="00026FF3">
              <w:t>Schedule 3</w:t>
            </w:r>
          </w:p>
        </w:tc>
        <w:tc>
          <w:tcPr>
            <w:tcW w:w="1418" w:type="dxa"/>
            <w:shd w:val="clear" w:color="auto" w:fill="auto"/>
          </w:tcPr>
          <w:p w14:paraId="6D4632CB" w14:textId="77777777" w:rsidR="001772A2" w:rsidRPr="00026FF3" w:rsidRDefault="001772A2" w:rsidP="000B12C0">
            <w:pPr>
              <w:pStyle w:val="Tabletext"/>
            </w:pPr>
            <w:r w:rsidRPr="00026FF3">
              <w:t>70, 96</w:t>
            </w:r>
          </w:p>
        </w:tc>
        <w:tc>
          <w:tcPr>
            <w:tcW w:w="1417" w:type="dxa"/>
            <w:shd w:val="clear" w:color="auto" w:fill="auto"/>
          </w:tcPr>
          <w:p w14:paraId="3917805F" w14:textId="77777777" w:rsidR="001772A2" w:rsidRPr="00026FF3" w:rsidRDefault="001772A2" w:rsidP="000B12C0">
            <w:pPr>
              <w:pStyle w:val="Tabletext"/>
            </w:pPr>
          </w:p>
        </w:tc>
      </w:tr>
      <w:tr w:rsidR="001772A2" w:rsidRPr="00026FF3" w14:paraId="45433366" w14:textId="77777777" w:rsidTr="000B12C0">
        <w:tc>
          <w:tcPr>
            <w:tcW w:w="751" w:type="dxa"/>
          </w:tcPr>
          <w:p w14:paraId="23266F07" w14:textId="729E43CB" w:rsidR="001772A2" w:rsidRPr="00026FF3" w:rsidRDefault="001025F1" w:rsidP="000B12C0">
            <w:pPr>
              <w:pStyle w:val="Tabletext"/>
            </w:pPr>
            <w:r w:rsidRPr="00026FF3">
              <w:t>8</w:t>
            </w:r>
            <w:r w:rsidR="00151FE7">
              <w:t>2</w:t>
            </w:r>
          </w:p>
        </w:tc>
        <w:tc>
          <w:tcPr>
            <w:tcW w:w="4961" w:type="dxa"/>
            <w:shd w:val="clear" w:color="auto" w:fill="auto"/>
          </w:tcPr>
          <w:p w14:paraId="147E30D8" w14:textId="77777777" w:rsidR="001772A2" w:rsidRPr="00026FF3" w:rsidRDefault="001772A2" w:rsidP="000B12C0">
            <w:pPr>
              <w:pStyle w:val="Tabletext"/>
            </w:pPr>
            <w:r w:rsidRPr="00026FF3">
              <w:t>CINNAMON BARK OIL</w:t>
            </w:r>
          </w:p>
        </w:tc>
        <w:tc>
          <w:tcPr>
            <w:tcW w:w="1418" w:type="dxa"/>
            <w:shd w:val="clear" w:color="auto" w:fill="auto"/>
          </w:tcPr>
          <w:p w14:paraId="48248504" w14:textId="77777777" w:rsidR="001772A2" w:rsidRPr="00026FF3" w:rsidRDefault="001772A2" w:rsidP="000B12C0">
            <w:pPr>
              <w:pStyle w:val="Tabletext"/>
            </w:pPr>
          </w:p>
        </w:tc>
        <w:tc>
          <w:tcPr>
            <w:tcW w:w="1417" w:type="dxa"/>
            <w:shd w:val="clear" w:color="auto" w:fill="auto"/>
          </w:tcPr>
          <w:p w14:paraId="3C0FCD49" w14:textId="77777777" w:rsidR="001772A2" w:rsidRPr="00026FF3" w:rsidRDefault="001772A2" w:rsidP="000B12C0">
            <w:pPr>
              <w:pStyle w:val="Tabletext"/>
            </w:pPr>
            <w:r w:rsidRPr="00026FF3">
              <w:t>4</w:t>
            </w:r>
          </w:p>
        </w:tc>
      </w:tr>
      <w:tr w:rsidR="001772A2" w:rsidRPr="00026FF3" w14:paraId="498B361B" w14:textId="77777777" w:rsidTr="000B12C0">
        <w:tc>
          <w:tcPr>
            <w:tcW w:w="751" w:type="dxa"/>
          </w:tcPr>
          <w:p w14:paraId="3E17ADA4" w14:textId="3C9BB384" w:rsidR="001772A2" w:rsidRPr="00026FF3" w:rsidRDefault="001025F1" w:rsidP="000B12C0">
            <w:pPr>
              <w:pStyle w:val="Tabletext"/>
            </w:pPr>
            <w:r w:rsidRPr="00026FF3">
              <w:t>8</w:t>
            </w:r>
            <w:r w:rsidR="00151FE7">
              <w:t>3</w:t>
            </w:r>
          </w:p>
        </w:tc>
        <w:tc>
          <w:tcPr>
            <w:tcW w:w="4961" w:type="dxa"/>
            <w:shd w:val="clear" w:color="auto" w:fill="auto"/>
          </w:tcPr>
          <w:p w14:paraId="2D6D4166" w14:textId="77777777" w:rsidR="001772A2" w:rsidRPr="00026FF3" w:rsidRDefault="001772A2" w:rsidP="000B12C0">
            <w:pPr>
              <w:pStyle w:val="Tabletext"/>
            </w:pPr>
            <w:r w:rsidRPr="00026FF3">
              <w:t xml:space="preserve">CLOBETASONE when included in </w:t>
            </w:r>
            <w:r w:rsidR="001F6281" w:rsidRPr="00026FF3">
              <w:t>Schedule 3</w:t>
            </w:r>
          </w:p>
        </w:tc>
        <w:tc>
          <w:tcPr>
            <w:tcW w:w="1418" w:type="dxa"/>
            <w:shd w:val="clear" w:color="auto" w:fill="auto"/>
          </w:tcPr>
          <w:p w14:paraId="5372B135" w14:textId="77777777" w:rsidR="001772A2" w:rsidRPr="00026FF3" w:rsidRDefault="001772A2" w:rsidP="000B12C0">
            <w:pPr>
              <w:pStyle w:val="Tabletext"/>
            </w:pPr>
            <w:r w:rsidRPr="00026FF3">
              <w:t>72, 73, 74, 75, 95</w:t>
            </w:r>
          </w:p>
        </w:tc>
        <w:tc>
          <w:tcPr>
            <w:tcW w:w="1417" w:type="dxa"/>
            <w:shd w:val="clear" w:color="auto" w:fill="auto"/>
          </w:tcPr>
          <w:p w14:paraId="72051F35" w14:textId="77777777" w:rsidR="001772A2" w:rsidRPr="00026FF3" w:rsidRDefault="001772A2" w:rsidP="000B12C0">
            <w:pPr>
              <w:pStyle w:val="Tabletext"/>
            </w:pPr>
          </w:p>
        </w:tc>
      </w:tr>
      <w:tr w:rsidR="001772A2" w:rsidRPr="00026FF3" w14:paraId="49B208C8" w14:textId="77777777" w:rsidTr="000B12C0">
        <w:tc>
          <w:tcPr>
            <w:tcW w:w="751" w:type="dxa"/>
          </w:tcPr>
          <w:p w14:paraId="7CA77B67" w14:textId="3C4290AA" w:rsidR="001772A2" w:rsidRPr="00026FF3" w:rsidRDefault="001025F1" w:rsidP="000B12C0">
            <w:pPr>
              <w:pStyle w:val="Tabletext"/>
            </w:pPr>
            <w:r w:rsidRPr="00026FF3">
              <w:t>8</w:t>
            </w:r>
            <w:r w:rsidR="00151FE7">
              <w:t>4</w:t>
            </w:r>
          </w:p>
        </w:tc>
        <w:tc>
          <w:tcPr>
            <w:tcW w:w="4961" w:type="dxa"/>
            <w:shd w:val="clear" w:color="auto" w:fill="auto"/>
          </w:tcPr>
          <w:p w14:paraId="40361734" w14:textId="77777777" w:rsidR="001772A2" w:rsidRPr="00026FF3" w:rsidRDefault="001772A2" w:rsidP="000B12C0">
            <w:pPr>
              <w:pStyle w:val="Tabletext"/>
            </w:pPr>
            <w:r w:rsidRPr="00026FF3">
              <w:t xml:space="preserve">CLOTRIMAZOLE in vaginal preparations when included in </w:t>
            </w:r>
            <w:r w:rsidR="001F6281" w:rsidRPr="00026FF3">
              <w:t>Schedule 3</w:t>
            </w:r>
          </w:p>
        </w:tc>
        <w:tc>
          <w:tcPr>
            <w:tcW w:w="1418" w:type="dxa"/>
            <w:shd w:val="clear" w:color="auto" w:fill="auto"/>
          </w:tcPr>
          <w:p w14:paraId="7624F83C" w14:textId="77777777" w:rsidR="001772A2" w:rsidRPr="00026FF3" w:rsidRDefault="001772A2" w:rsidP="000B12C0">
            <w:pPr>
              <w:pStyle w:val="Tabletext"/>
            </w:pPr>
            <w:r w:rsidRPr="00026FF3">
              <w:t>54, 63, 64, 66</w:t>
            </w:r>
          </w:p>
        </w:tc>
        <w:tc>
          <w:tcPr>
            <w:tcW w:w="1417" w:type="dxa"/>
            <w:shd w:val="clear" w:color="auto" w:fill="auto"/>
          </w:tcPr>
          <w:p w14:paraId="0354078B" w14:textId="77777777" w:rsidR="001772A2" w:rsidRPr="00026FF3" w:rsidRDefault="001772A2" w:rsidP="000B12C0">
            <w:pPr>
              <w:pStyle w:val="Tabletext"/>
            </w:pPr>
          </w:p>
        </w:tc>
      </w:tr>
      <w:tr w:rsidR="001772A2" w:rsidRPr="00026FF3" w14:paraId="799504A5" w14:textId="77777777" w:rsidTr="000B12C0">
        <w:tc>
          <w:tcPr>
            <w:tcW w:w="751" w:type="dxa"/>
          </w:tcPr>
          <w:p w14:paraId="4E07BDB8" w14:textId="60B4AF0F" w:rsidR="001772A2" w:rsidRPr="00026FF3" w:rsidRDefault="001025F1" w:rsidP="000B12C0">
            <w:pPr>
              <w:pStyle w:val="Tabletext"/>
            </w:pPr>
            <w:r w:rsidRPr="00026FF3">
              <w:t>8</w:t>
            </w:r>
            <w:r w:rsidR="00151FE7">
              <w:t>5</w:t>
            </w:r>
          </w:p>
        </w:tc>
        <w:tc>
          <w:tcPr>
            <w:tcW w:w="4961" w:type="dxa"/>
            <w:shd w:val="clear" w:color="auto" w:fill="auto"/>
          </w:tcPr>
          <w:p w14:paraId="1A061D41" w14:textId="77777777" w:rsidR="001772A2" w:rsidRPr="00026FF3" w:rsidRDefault="001772A2" w:rsidP="000B12C0">
            <w:pPr>
              <w:pStyle w:val="Tabletext"/>
            </w:pPr>
            <w:r w:rsidRPr="00026FF3">
              <w:t>CLOVE OIL</w:t>
            </w:r>
          </w:p>
        </w:tc>
        <w:tc>
          <w:tcPr>
            <w:tcW w:w="1418" w:type="dxa"/>
            <w:shd w:val="clear" w:color="auto" w:fill="auto"/>
          </w:tcPr>
          <w:p w14:paraId="779CFF2E" w14:textId="77777777" w:rsidR="001772A2" w:rsidRPr="00026FF3" w:rsidRDefault="001772A2" w:rsidP="000B12C0">
            <w:pPr>
              <w:pStyle w:val="Tabletext"/>
            </w:pPr>
          </w:p>
        </w:tc>
        <w:tc>
          <w:tcPr>
            <w:tcW w:w="1417" w:type="dxa"/>
            <w:shd w:val="clear" w:color="auto" w:fill="auto"/>
          </w:tcPr>
          <w:p w14:paraId="5CF68D3B" w14:textId="77777777" w:rsidR="001772A2" w:rsidRPr="00026FF3" w:rsidRDefault="001772A2" w:rsidP="000B12C0">
            <w:pPr>
              <w:pStyle w:val="Tabletext"/>
            </w:pPr>
            <w:r w:rsidRPr="00026FF3">
              <w:t>1</w:t>
            </w:r>
          </w:p>
        </w:tc>
      </w:tr>
      <w:tr w:rsidR="001772A2" w:rsidRPr="00026FF3" w14:paraId="5D0CDF5B" w14:textId="77777777" w:rsidTr="000B12C0">
        <w:tc>
          <w:tcPr>
            <w:tcW w:w="751" w:type="dxa"/>
          </w:tcPr>
          <w:p w14:paraId="64E02394" w14:textId="0EACC278" w:rsidR="001772A2" w:rsidRPr="00026FF3" w:rsidRDefault="001025F1" w:rsidP="000B12C0">
            <w:pPr>
              <w:pStyle w:val="Tabletext"/>
            </w:pPr>
            <w:r w:rsidRPr="00026FF3">
              <w:t>8</w:t>
            </w:r>
            <w:r w:rsidR="00151FE7">
              <w:t>6</w:t>
            </w:r>
          </w:p>
        </w:tc>
        <w:tc>
          <w:tcPr>
            <w:tcW w:w="4961" w:type="dxa"/>
            <w:shd w:val="clear" w:color="auto" w:fill="auto"/>
          </w:tcPr>
          <w:p w14:paraId="05C1C580" w14:textId="77777777" w:rsidR="001772A2" w:rsidRPr="00026FF3" w:rsidRDefault="001772A2" w:rsidP="000B12C0">
            <w:pPr>
              <w:pStyle w:val="Tabletext"/>
            </w:pPr>
            <w:r w:rsidRPr="00026FF3">
              <w:t xml:space="preserve">CYANIDES when included in </w:t>
            </w:r>
            <w:r w:rsidR="001F6281" w:rsidRPr="00026FF3">
              <w:t>Schedule 7</w:t>
            </w:r>
          </w:p>
        </w:tc>
        <w:tc>
          <w:tcPr>
            <w:tcW w:w="1418" w:type="dxa"/>
            <w:shd w:val="clear" w:color="auto" w:fill="auto"/>
          </w:tcPr>
          <w:p w14:paraId="75C28614" w14:textId="77777777" w:rsidR="001772A2" w:rsidRPr="00026FF3" w:rsidRDefault="001772A2" w:rsidP="000B12C0">
            <w:pPr>
              <w:pStyle w:val="Tabletext"/>
            </w:pPr>
            <w:r w:rsidRPr="00026FF3">
              <w:t>13</w:t>
            </w:r>
          </w:p>
        </w:tc>
        <w:tc>
          <w:tcPr>
            <w:tcW w:w="1417" w:type="dxa"/>
            <w:shd w:val="clear" w:color="auto" w:fill="auto"/>
          </w:tcPr>
          <w:p w14:paraId="429EB184" w14:textId="77777777" w:rsidR="001772A2" w:rsidRPr="00026FF3" w:rsidRDefault="001772A2" w:rsidP="000B12C0">
            <w:pPr>
              <w:pStyle w:val="Tabletext"/>
            </w:pPr>
            <w:r w:rsidRPr="00026FF3">
              <w:t>4, 8</w:t>
            </w:r>
          </w:p>
        </w:tc>
      </w:tr>
      <w:tr w:rsidR="001772A2" w:rsidRPr="00026FF3" w14:paraId="1862444A" w14:textId="77777777" w:rsidTr="000B12C0">
        <w:tc>
          <w:tcPr>
            <w:tcW w:w="751" w:type="dxa"/>
          </w:tcPr>
          <w:p w14:paraId="51E18E0F" w14:textId="14AD3E47" w:rsidR="001772A2" w:rsidRPr="00026FF3" w:rsidRDefault="001025F1" w:rsidP="000B12C0">
            <w:pPr>
              <w:pStyle w:val="Tabletext"/>
            </w:pPr>
            <w:r w:rsidRPr="00026FF3">
              <w:t>8</w:t>
            </w:r>
            <w:r w:rsidR="00151FE7">
              <w:t>7</w:t>
            </w:r>
          </w:p>
        </w:tc>
        <w:tc>
          <w:tcPr>
            <w:tcW w:w="4961" w:type="dxa"/>
            <w:shd w:val="clear" w:color="auto" w:fill="auto"/>
          </w:tcPr>
          <w:p w14:paraId="5513B3C8" w14:textId="77777777" w:rsidR="001772A2" w:rsidRPr="00026FF3" w:rsidRDefault="001772A2" w:rsidP="000B12C0">
            <w:pPr>
              <w:pStyle w:val="Tabletext"/>
            </w:pPr>
            <w:r w:rsidRPr="00026FF3">
              <w:t>CYANURIC ACID</w:t>
            </w:r>
          </w:p>
        </w:tc>
        <w:tc>
          <w:tcPr>
            <w:tcW w:w="1418" w:type="dxa"/>
            <w:shd w:val="clear" w:color="auto" w:fill="auto"/>
          </w:tcPr>
          <w:p w14:paraId="6FE4F3CB" w14:textId="77777777" w:rsidR="001772A2" w:rsidRPr="00026FF3" w:rsidRDefault="001772A2" w:rsidP="000B12C0">
            <w:pPr>
              <w:pStyle w:val="Tabletext"/>
            </w:pPr>
          </w:p>
        </w:tc>
        <w:tc>
          <w:tcPr>
            <w:tcW w:w="1417" w:type="dxa"/>
            <w:shd w:val="clear" w:color="auto" w:fill="auto"/>
          </w:tcPr>
          <w:p w14:paraId="3D69A16A" w14:textId="77777777" w:rsidR="001772A2" w:rsidRPr="00026FF3" w:rsidRDefault="001772A2" w:rsidP="000B12C0">
            <w:pPr>
              <w:pStyle w:val="Tabletext"/>
            </w:pPr>
            <w:r w:rsidRPr="00026FF3">
              <w:t>1, 4, 8</w:t>
            </w:r>
          </w:p>
        </w:tc>
      </w:tr>
      <w:tr w:rsidR="001772A2" w:rsidRPr="00026FF3" w14:paraId="703890BD" w14:textId="77777777" w:rsidTr="000B12C0">
        <w:tc>
          <w:tcPr>
            <w:tcW w:w="751" w:type="dxa"/>
          </w:tcPr>
          <w:p w14:paraId="0CE28A20" w14:textId="553AE49C" w:rsidR="001772A2" w:rsidRPr="00026FF3" w:rsidRDefault="001025F1" w:rsidP="000B12C0">
            <w:pPr>
              <w:pStyle w:val="Tabletext"/>
            </w:pPr>
            <w:r w:rsidRPr="00026FF3">
              <w:t>8</w:t>
            </w:r>
            <w:r w:rsidR="00151FE7">
              <w:t>8</w:t>
            </w:r>
          </w:p>
        </w:tc>
        <w:tc>
          <w:tcPr>
            <w:tcW w:w="4961" w:type="dxa"/>
            <w:shd w:val="clear" w:color="auto" w:fill="auto"/>
          </w:tcPr>
          <w:p w14:paraId="69D9ACCA" w14:textId="77777777" w:rsidR="001772A2" w:rsidRPr="00026FF3" w:rsidRDefault="001772A2" w:rsidP="000B12C0">
            <w:pPr>
              <w:pStyle w:val="Tabletext"/>
            </w:pPr>
            <w:r w:rsidRPr="00026FF3">
              <w:t>CYCLOHEXANONE PEROXIDE</w:t>
            </w:r>
          </w:p>
        </w:tc>
        <w:tc>
          <w:tcPr>
            <w:tcW w:w="1418" w:type="dxa"/>
            <w:shd w:val="clear" w:color="auto" w:fill="auto"/>
          </w:tcPr>
          <w:p w14:paraId="5EC69FF1" w14:textId="77777777" w:rsidR="001772A2" w:rsidRPr="00026FF3" w:rsidRDefault="001772A2" w:rsidP="000B12C0">
            <w:pPr>
              <w:pStyle w:val="Tabletext"/>
            </w:pPr>
          </w:p>
        </w:tc>
        <w:tc>
          <w:tcPr>
            <w:tcW w:w="1417" w:type="dxa"/>
            <w:shd w:val="clear" w:color="auto" w:fill="auto"/>
          </w:tcPr>
          <w:p w14:paraId="04F2C33C" w14:textId="77777777" w:rsidR="001772A2" w:rsidRPr="00026FF3" w:rsidRDefault="001772A2" w:rsidP="000B12C0">
            <w:pPr>
              <w:pStyle w:val="Tabletext"/>
            </w:pPr>
            <w:r w:rsidRPr="00026FF3">
              <w:t>1, 4, 8</w:t>
            </w:r>
          </w:p>
        </w:tc>
      </w:tr>
      <w:tr w:rsidR="001772A2" w:rsidRPr="00026FF3" w14:paraId="23C95E71" w14:textId="77777777" w:rsidTr="000B12C0">
        <w:tc>
          <w:tcPr>
            <w:tcW w:w="751" w:type="dxa"/>
          </w:tcPr>
          <w:p w14:paraId="4515887D" w14:textId="4F612510" w:rsidR="001772A2" w:rsidRPr="00026FF3" w:rsidRDefault="001025F1" w:rsidP="000B12C0">
            <w:pPr>
              <w:pStyle w:val="Tabletext"/>
            </w:pPr>
            <w:r w:rsidRPr="00026FF3">
              <w:t>8</w:t>
            </w:r>
            <w:r w:rsidR="00151FE7">
              <w:t>9</w:t>
            </w:r>
          </w:p>
        </w:tc>
        <w:tc>
          <w:tcPr>
            <w:tcW w:w="4961" w:type="dxa"/>
            <w:shd w:val="clear" w:color="auto" w:fill="auto"/>
          </w:tcPr>
          <w:p w14:paraId="6621F78D" w14:textId="77777777" w:rsidR="001772A2" w:rsidRPr="00026FF3" w:rsidRDefault="001772A2" w:rsidP="000B12C0">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1418" w:type="dxa"/>
            <w:shd w:val="clear" w:color="auto" w:fill="auto"/>
          </w:tcPr>
          <w:p w14:paraId="4022DBC0" w14:textId="77777777" w:rsidR="001772A2" w:rsidRPr="00026FF3" w:rsidRDefault="001772A2" w:rsidP="000B12C0">
            <w:pPr>
              <w:pStyle w:val="Tabletext"/>
            </w:pPr>
            <w:r w:rsidRPr="00026FF3">
              <w:t>2, 10, 78</w:t>
            </w:r>
          </w:p>
        </w:tc>
        <w:tc>
          <w:tcPr>
            <w:tcW w:w="1417" w:type="dxa"/>
            <w:shd w:val="clear" w:color="auto" w:fill="auto"/>
          </w:tcPr>
          <w:p w14:paraId="14553470" w14:textId="77777777" w:rsidR="001772A2" w:rsidRPr="00026FF3" w:rsidRDefault="001772A2" w:rsidP="000B12C0">
            <w:pPr>
              <w:pStyle w:val="Tabletext"/>
            </w:pPr>
            <w:r w:rsidRPr="00026FF3">
              <w:t>1, 4, 5, 35</w:t>
            </w:r>
          </w:p>
        </w:tc>
      </w:tr>
      <w:tr w:rsidR="001772A2" w:rsidRPr="00026FF3" w14:paraId="4351A4D2" w14:textId="77777777" w:rsidTr="000B12C0">
        <w:tc>
          <w:tcPr>
            <w:tcW w:w="751" w:type="dxa"/>
          </w:tcPr>
          <w:p w14:paraId="7F38DFE7" w14:textId="5CD7C255" w:rsidR="001772A2" w:rsidRPr="00026FF3" w:rsidRDefault="00151FE7" w:rsidP="000B12C0">
            <w:pPr>
              <w:pStyle w:val="Tabletext"/>
            </w:pPr>
            <w:r>
              <w:t>90</w:t>
            </w:r>
          </w:p>
        </w:tc>
        <w:tc>
          <w:tcPr>
            <w:tcW w:w="4961" w:type="dxa"/>
            <w:shd w:val="clear" w:color="auto" w:fill="auto"/>
          </w:tcPr>
          <w:p w14:paraId="43F28C5E" w14:textId="77777777" w:rsidR="001772A2" w:rsidRPr="00026FF3" w:rsidRDefault="001772A2" w:rsidP="000B12C0">
            <w:pPr>
              <w:pStyle w:val="Tabletext"/>
            </w:pPr>
            <w:r w:rsidRPr="00026FF3">
              <w:t>CYCTEAMINE</w:t>
            </w:r>
          </w:p>
        </w:tc>
        <w:tc>
          <w:tcPr>
            <w:tcW w:w="1418" w:type="dxa"/>
            <w:shd w:val="clear" w:color="auto" w:fill="auto"/>
          </w:tcPr>
          <w:p w14:paraId="4AFFB7E8" w14:textId="77777777" w:rsidR="001772A2" w:rsidRPr="00026FF3" w:rsidRDefault="001772A2" w:rsidP="000B12C0">
            <w:pPr>
              <w:pStyle w:val="Tabletext"/>
            </w:pPr>
          </w:p>
        </w:tc>
        <w:tc>
          <w:tcPr>
            <w:tcW w:w="1417" w:type="dxa"/>
            <w:shd w:val="clear" w:color="auto" w:fill="auto"/>
          </w:tcPr>
          <w:p w14:paraId="4F3F1D3E" w14:textId="77777777" w:rsidR="001772A2" w:rsidRPr="00026FF3" w:rsidRDefault="001772A2" w:rsidP="000B12C0">
            <w:pPr>
              <w:pStyle w:val="Tabletext"/>
            </w:pPr>
            <w:r w:rsidRPr="00026FF3">
              <w:t>1</w:t>
            </w:r>
          </w:p>
        </w:tc>
      </w:tr>
      <w:tr w:rsidR="001772A2" w:rsidRPr="00026FF3" w14:paraId="5FF5F4C4" w14:textId="77777777" w:rsidTr="000B12C0">
        <w:tc>
          <w:tcPr>
            <w:tcW w:w="751" w:type="dxa"/>
          </w:tcPr>
          <w:p w14:paraId="2E2CE934" w14:textId="5C4729D1" w:rsidR="001772A2" w:rsidRPr="00026FF3" w:rsidRDefault="001025F1" w:rsidP="000B12C0">
            <w:pPr>
              <w:pStyle w:val="Tabletext"/>
            </w:pPr>
            <w:r w:rsidRPr="00026FF3">
              <w:t>9</w:t>
            </w:r>
            <w:r w:rsidR="00151FE7">
              <w:t>1</w:t>
            </w:r>
          </w:p>
        </w:tc>
        <w:tc>
          <w:tcPr>
            <w:tcW w:w="4961" w:type="dxa"/>
            <w:shd w:val="clear" w:color="auto" w:fill="auto"/>
          </w:tcPr>
          <w:p w14:paraId="0BFB2C5C"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COCO ACYL DERIVATIVES</w:t>
            </w:r>
          </w:p>
        </w:tc>
        <w:tc>
          <w:tcPr>
            <w:tcW w:w="1418" w:type="dxa"/>
            <w:shd w:val="clear" w:color="auto" w:fill="auto"/>
          </w:tcPr>
          <w:p w14:paraId="3DE18F4D" w14:textId="77777777" w:rsidR="001772A2" w:rsidRPr="00026FF3" w:rsidRDefault="001772A2" w:rsidP="000B12C0">
            <w:pPr>
              <w:pStyle w:val="Tabletext"/>
            </w:pPr>
            <w:r w:rsidRPr="00026FF3">
              <w:t>79</w:t>
            </w:r>
          </w:p>
        </w:tc>
        <w:tc>
          <w:tcPr>
            <w:tcW w:w="1417" w:type="dxa"/>
            <w:shd w:val="clear" w:color="auto" w:fill="auto"/>
          </w:tcPr>
          <w:p w14:paraId="11435A90" w14:textId="77777777" w:rsidR="001772A2" w:rsidRPr="00026FF3" w:rsidRDefault="001772A2" w:rsidP="000B12C0">
            <w:pPr>
              <w:pStyle w:val="Tabletext"/>
            </w:pPr>
            <w:r w:rsidRPr="00026FF3">
              <w:t>1</w:t>
            </w:r>
          </w:p>
        </w:tc>
      </w:tr>
      <w:tr w:rsidR="001772A2" w:rsidRPr="00026FF3" w14:paraId="5299DE10" w14:textId="77777777" w:rsidTr="000B12C0">
        <w:tc>
          <w:tcPr>
            <w:tcW w:w="751" w:type="dxa"/>
          </w:tcPr>
          <w:p w14:paraId="79BBF4B7" w14:textId="311C2931" w:rsidR="001772A2" w:rsidRPr="00026FF3" w:rsidRDefault="001025F1" w:rsidP="000B12C0">
            <w:pPr>
              <w:pStyle w:val="Tabletext"/>
            </w:pPr>
            <w:r w:rsidRPr="00026FF3">
              <w:t>9</w:t>
            </w:r>
            <w:r w:rsidR="00151FE7">
              <w:t>2</w:t>
            </w:r>
          </w:p>
        </w:tc>
        <w:tc>
          <w:tcPr>
            <w:tcW w:w="4961" w:type="dxa"/>
            <w:shd w:val="clear" w:color="auto" w:fill="auto"/>
          </w:tcPr>
          <w:p w14:paraId="3AA817CD" w14:textId="77777777" w:rsidR="001772A2" w:rsidRPr="00026FF3" w:rsidRDefault="001772A2" w:rsidP="000B12C0">
            <w:pPr>
              <w:pStyle w:val="Tabletext"/>
            </w:pPr>
            <w:r w:rsidRPr="00026FF3">
              <w:t>4,4</w:t>
            </w:r>
            <w:r w:rsidR="00026FF3">
              <w:noBreakHyphen/>
            </w:r>
            <w:r w:rsidRPr="00026FF3">
              <w:t>DIAMINODIPHENYLMETHANE (methylene dianiline)</w:t>
            </w:r>
          </w:p>
        </w:tc>
        <w:tc>
          <w:tcPr>
            <w:tcW w:w="1418" w:type="dxa"/>
            <w:shd w:val="clear" w:color="auto" w:fill="auto"/>
          </w:tcPr>
          <w:p w14:paraId="5DA5EF1C" w14:textId="77777777" w:rsidR="001772A2" w:rsidRPr="00026FF3" w:rsidRDefault="001772A2" w:rsidP="000B12C0">
            <w:pPr>
              <w:pStyle w:val="Tabletext"/>
            </w:pPr>
          </w:p>
        </w:tc>
        <w:tc>
          <w:tcPr>
            <w:tcW w:w="1417" w:type="dxa"/>
            <w:shd w:val="clear" w:color="auto" w:fill="auto"/>
          </w:tcPr>
          <w:p w14:paraId="41D2E4A1" w14:textId="77777777" w:rsidR="001772A2" w:rsidRPr="00026FF3" w:rsidRDefault="001772A2" w:rsidP="000B12C0">
            <w:pPr>
              <w:pStyle w:val="Tabletext"/>
            </w:pPr>
            <w:r w:rsidRPr="00026FF3">
              <w:t>1, 4, 8</w:t>
            </w:r>
          </w:p>
        </w:tc>
      </w:tr>
      <w:tr w:rsidR="001772A2" w:rsidRPr="00026FF3" w14:paraId="2C86F504" w14:textId="77777777" w:rsidTr="000B12C0">
        <w:tc>
          <w:tcPr>
            <w:tcW w:w="751" w:type="dxa"/>
          </w:tcPr>
          <w:p w14:paraId="73E8E307" w14:textId="206516B8" w:rsidR="001772A2" w:rsidRPr="00026FF3" w:rsidRDefault="001025F1" w:rsidP="000B12C0">
            <w:pPr>
              <w:pStyle w:val="Tabletext"/>
            </w:pPr>
            <w:r w:rsidRPr="00026FF3">
              <w:t>9</w:t>
            </w:r>
            <w:r w:rsidR="00151FE7">
              <w:t>3</w:t>
            </w:r>
          </w:p>
        </w:tc>
        <w:tc>
          <w:tcPr>
            <w:tcW w:w="4961" w:type="dxa"/>
            <w:shd w:val="clear" w:color="auto" w:fill="auto"/>
          </w:tcPr>
          <w:p w14:paraId="485A6DDE" w14:textId="77777777" w:rsidR="001772A2" w:rsidRPr="00026FF3" w:rsidRDefault="001772A2" w:rsidP="000B12C0">
            <w:pPr>
              <w:pStyle w:val="Tabletext"/>
            </w:pPr>
            <w:r w:rsidRPr="00026FF3">
              <w:t>2,4</w:t>
            </w:r>
            <w:r w:rsidR="00026FF3">
              <w:noBreakHyphen/>
            </w:r>
            <w:r w:rsidRPr="00026FF3">
              <w:t>DIAMINOPHENOXYETHANOL</w:t>
            </w:r>
          </w:p>
        </w:tc>
        <w:tc>
          <w:tcPr>
            <w:tcW w:w="1418" w:type="dxa"/>
            <w:shd w:val="clear" w:color="auto" w:fill="auto"/>
          </w:tcPr>
          <w:p w14:paraId="5035ADE5" w14:textId="77777777" w:rsidR="001772A2" w:rsidRPr="00026FF3" w:rsidRDefault="001772A2" w:rsidP="000B12C0">
            <w:pPr>
              <w:pStyle w:val="Tabletext"/>
            </w:pPr>
            <w:r w:rsidRPr="00026FF3">
              <w:t>28, 79</w:t>
            </w:r>
          </w:p>
        </w:tc>
        <w:tc>
          <w:tcPr>
            <w:tcW w:w="1417" w:type="dxa"/>
            <w:shd w:val="clear" w:color="auto" w:fill="auto"/>
          </w:tcPr>
          <w:p w14:paraId="365D18A3" w14:textId="77777777" w:rsidR="001772A2" w:rsidRPr="00026FF3" w:rsidRDefault="001772A2" w:rsidP="000B12C0">
            <w:pPr>
              <w:pStyle w:val="Tabletext"/>
            </w:pPr>
            <w:r w:rsidRPr="00026FF3">
              <w:t>1, 4</w:t>
            </w:r>
          </w:p>
        </w:tc>
      </w:tr>
      <w:tr w:rsidR="001772A2" w:rsidRPr="00026FF3" w14:paraId="3DA15781" w14:textId="77777777" w:rsidTr="000B12C0">
        <w:tc>
          <w:tcPr>
            <w:tcW w:w="751" w:type="dxa"/>
          </w:tcPr>
          <w:p w14:paraId="50725F16" w14:textId="6125431E" w:rsidR="001772A2" w:rsidRPr="00026FF3" w:rsidRDefault="001025F1" w:rsidP="000B12C0">
            <w:pPr>
              <w:pStyle w:val="Tabletext"/>
            </w:pPr>
            <w:r w:rsidRPr="00026FF3">
              <w:t>9</w:t>
            </w:r>
            <w:r w:rsidR="00151FE7">
              <w:t>4</w:t>
            </w:r>
          </w:p>
        </w:tc>
        <w:tc>
          <w:tcPr>
            <w:tcW w:w="4961" w:type="dxa"/>
            <w:shd w:val="clear" w:color="auto" w:fill="auto"/>
          </w:tcPr>
          <w:p w14:paraId="4EB6B784" w14:textId="77777777" w:rsidR="001772A2" w:rsidRPr="00026FF3" w:rsidRDefault="001772A2" w:rsidP="000B12C0">
            <w:pPr>
              <w:pStyle w:val="Tabletext"/>
            </w:pPr>
            <w:r w:rsidRPr="00026FF3">
              <w:rPr>
                <w:i/>
              </w:rPr>
              <w:t>o</w:t>
            </w:r>
            <w:r w:rsidR="00026FF3">
              <w:noBreakHyphen/>
            </w:r>
            <w:r w:rsidRPr="00026FF3">
              <w:t>DICHLOROBENZENE</w:t>
            </w:r>
          </w:p>
        </w:tc>
        <w:tc>
          <w:tcPr>
            <w:tcW w:w="1418" w:type="dxa"/>
            <w:shd w:val="clear" w:color="auto" w:fill="auto"/>
          </w:tcPr>
          <w:p w14:paraId="52AB2BB4" w14:textId="77777777" w:rsidR="001772A2" w:rsidRPr="00026FF3" w:rsidRDefault="001772A2" w:rsidP="000B12C0">
            <w:pPr>
              <w:pStyle w:val="Tabletext"/>
            </w:pPr>
          </w:p>
        </w:tc>
        <w:tc>
          <w:tcPr>
            <w:tcW w:w="1417" w:type="dxa"/>
            <w:shd w:val="clear" w:color="auto" w:fill="auto"/>
          </w:tcPr>
          <w:p w14:paraId="0BB86FB0" w14:textId="77777777" w:rsidR="001772A2" w:rsidRPr="00026FF3" w:rsidRDefault="001772A2" w:rsidP="000B12C0">
            <w:pPr>
              <w:pStyle w:val="Tabletext"/>
            </w:pPr>
            <w:r w:rsidRPr="00026FF3">
              <w:t>1, 4, 8</w:t>
            </w:r>
          </w:p>
        </w:tc>
      </w:tr>
      <w:tr w:rsidR="001772A2" w:rsidRPr="00026FF3" w14:paraId="0E186EB1" w14:textId="77777777" w:rsidTr="000B12C0">
        <w:tc>
          <w:tcPr>
            <w:tcW w:w="751" w:type="dxa"/>
          </w:tcPr>
          <w:p w14:paraId="71A6BBEA" w14:textId="6D8CD187" w:rsidR="001772A2" w:rsidRPr="00026FF3" w:rsidRDefault="001025F1" w:rsidP="000B12C0">
            <w:pPr>
              <w:pStyle w:val="Tabletext"/>
            </w:pPr>
            <w:r w:rsidRPr="00026FF3">
              <w:t>9</w:t>
            </w:r>
            <w:r w:rsidR="00151FE7">
              <w:t>5</w:t>
            </w:r>
          </w:p>
        </w:tc>
        <w:tc>
          <w:tcPr>
            <w:tcW w:w="4961" w:type="dxa"/>
            <w:shd w:val="clear" w:color="auto" w:fill="auto"/>
          </w:tcPr>
          <w:p w14:paraId="2483E7DC" w14:textId="77777777" w:rsidR="001772A2" w:rsidRPr="00026FF3" w:rsidRDefault="001772A2" w:rsidP="000B12C0">
            <w:pPr>
              <w:pStyle w:val="Tabletext"/>
            </w:pPr>
            <w:r w:rsidRPr="00026FF3">
              <w:t>para</w:t>
            </w:r>
            <w:r w:rsidR="00026FF3">
              <w:noBreakHyphen/>
            </w:r>
            <w:r w:rsidRPr="00026FF3">
              <w:t>DICHLOROBENZENE</w:t>
            </w:r>
          </w:p>
        </w:tc>
        <w:tc>
          <w:tcPr>
            <w:tcW w:w="1418" w:type="dxa"/>
            <w:shd w:val="clear" w:color="auto" w:fill="auto"/>
          </w:tcPr>
          <w:p w14:paraId="7362B378" w14:textId="77777777" w:rsidR="001772A2" w:rsidRPr="00026FF3" w:rsidRDefault="001772A2" w:rsidP="000B12C0">
            <w:pPr>
              <w:pStyle w:val="Tabletext"/>
            </w:pPr>
          </w:p>
        </w:tc>
        <w:tc>
          <w:tcPr>
            <w:tcW w:w="1417" w:type="dxa"/>
            <w:shd w:val="clear" w:color="auto" w:fill="auto"/>
          </w:tcPr>
          <w:p w14:paraId="2C8BE68D" w14:textId="77777777" w:rsidR="001772A2" w:rsidRPr="00026FF3" w:rsidRDefault="001772A2" w:rsidP="000B12C0">
            <w:pPr>
              <w:pStyle w:val="Tabletext"/>
            </w:pPr>
            <w:r w:rsidRPr="00026FF3">
              <w:t>1, 4</w:t>
            </w:r>
          </w:p>
        </w:tc>
      </w:tr>
      <w:tr w:rsidR="001772A2" w:rsidRPr="00026FF3" w14:paraId="1AFE99D4" w14:textId="77777777" w:rsidTr="000B12C0">
        <w:tc>
          <w:tcPr>
            <w:tcW w:w="751" w:type="dxa"/>
          </w:tcPr>
          <w:p w14:paraId="5A5B2A01" w14:textId="4E4F1D01" w:rsidR="001772A2" w:rsidRPr="00026FF3" w:rsidRDefault="001025F1" w:rsidP="000B12C0">
            <w:pPr>
              <w:pStyle w:val="Tabletext"/>
            </w:pPr>
            <w:r w:rsidRPr="00026FF3">
              <w:t>9</w:t>
            </w:r>
            <w:r w:rsidR="00151FE7">
              <w:t>6</w:t>
            </w:r>
          </w:p>
        </w:tc>
        <w:tc>
          <w:tcPr>
            <w:tcW w:w="4961" w:type="dxa"/>
            <w:shd w:val="clear" w:color="auto" w:fill="auto"/>
          </w:tcPr>
          <w:p w14:paraId="766760EB" w14:textId="77777777" w:rsidR="001772A2" w:rsidRPr="00026FF3" w:rsidRDefault="001772A2" w:rsidP="000B12C0">
            <w:pPr>
              <w:pStyle w:val="Tabletext"/>
            </w:pPr>
            <w:r w:rsidRPr="00026FF3">
              <w:t>DICHLOROETHYLENE</w:t>
            </w:r>
          </w:p>
        </w:tc>
        <w:tc>
          <w:tcPr>
            <w:tcW w:w="1418" w:type="dxa"/>
            <w:shd w:val="clear" w:color="auto" w:fill="auto"/>
          </w:tcPr>
          <w:p w14:paraId="76FE2189" w14:textId="77777777" w:rsidR="001772A2" w:rsidRPr="00026FF3" w:rsidRDefault="001772A2" w:rsidP="000B12C0">
            <w:pPr>
              <w:pStyle w:val="Tabletext"/>
            </w:pPr>
          </w:p>
        </w:tc>
        <w:tc>
          <w:tcPr>
            <w:tcW w:w="1417" w:type="dxa"/>
            <w:shd w:val="clear" w:color="auto" w:fill="auto"/>
          </w:tcPr>
          <w:p w14:paraId="0E5982E1" w14:textId="77777777" w:rsidR="001772A2" w:rsidRPr="00026FF3" w:rsidRDefault="001772A2" w:rsidP="000B12C0">
            <w:pPr>
              <w:pStyle w:val="Tabletext"/>
            </w:pPr>
            <w:r w:rsidRPr="00026FF3">
              <w:t>1, 4, 8</w:t>
            </w:r>
          </w:p>
        </w:tc>
      </w:tr>
      <w:tr w:rsidR="001772A2" w:rsidRPr="00026FF3" w14:paraId="22199325" w14:textId="77777777" w:rsidTr="000B12C0">
        <w:tc>
          <w:tcPr>
            <w:tcW w:w="751" w:type="dxa"/>
          </w:tcPr>
          <w:p w14:paraId="34601450" w14:textId="4C189E08" w:rsidR="001772A2" w:rsidRPr="00026FF3" w:rsidRDefault="001025F1" w:rsidP="000B12C0">
            <w:pPr>
              <w:pStyle w:val="Tabletext"/>
            </w:pPr>
            <w:r w:rsidRPr="00026FF3">
              <w:t>9</w:t>
            </w:r>
            <w:r w:rsidR="00151FE7">
              <w:t>7</w:t>
            </w:r>
          </w:p>
        </w:tc>
        <w:tc>
          <w:tcPr>
            <w:tcW w:w="4961" w:type="dxa"/>
            <w:shd w:val="clear" w:color="auto" w:fill="auto"/>
          </w:tcPr>
          <w:p w14:paraId="64F800AD" w14:textId="77777777" w:rsidR="001772A2" w:rsidRPr="00026FF3" w:rsidRDefault="001772A2" w:rsidP="000B12C0">
            <w:pPr>
              <w:pStyle w:val="Tabletext"/>
            </w:pPr>
            <w:r w:rsidRPr="00026FF3">
              <w:t>DICHLOEOETHYL ETHER</w:t>
            </w:r>
          </w:p>
        </w:tc>
        <w:tc>
          <w:tcPr>
            <w:tcW w:w="1418" w:type="dxa"/>
            <w:shd w:val="clear" w:color="auto" w:fill="auto"/>
          </w:tcPr>
          <w:p w14:paraId="193ECEDB" w14:textId="77777777" w:rsidR="001772A2" w:rsidRPr="00026FF3" w:rsidRDefault="001772A2" w:rsidP="000B12C0">
            <w:pPr>
              <w:pStyle w:val="Tabletext"/>
            </w:pPr>
          </w:p>
        </w:tc>
        <w:tc>
          <w:tcPr>
            <w:tcW w:w="1417" w:type="dxa"/>
            <w:shd w:val="clear" w:color="auto" w:fill="auto"/>
          </w:tcPr>
          <w:p w14:paraId="19927184" w14:textId="77777777" w:rsidR="001772A2" w:rsidRPr="00026FF3" w:rsidRDefault="001772A2" w:rsidP="000B12C0">
            <w:pPr>
              <w:pStyle w:val="Tabletext"/>
            </w:pPr>
            <w:r w:rsidRPr="00026FF3">
              <w:t>1, 4, 8</w:t>
            </w:r>
          </w:p>
        </w:tc>
      </w:tr>
      <w:tr w:rsidR="001772A2" w:rsidRPr="00026FF3" w14:paraId="49164A55" w14:textId="77777777" w:rsidTr="000B12C0">
        <w:tc>
          <w:tcPr>
            <w:tcW w:w="751" w:type="dxa"/>
          </w:tcPr>
          <w:p w14:paraId="4A2EC324" w14:textId="67737D9C" w:rsidR="001772A2" w:rsidRPr="00026FF3" w:rsidRDefault="001025F1" w:rsidP="000B12C0">
            <w:pPr>
              <w:pStyle w:val="Tabletext"/>
            </w:pPr>
            <w:r w:rsidRPr="00026FF3">
              <w:t>9</w:t>
            </w:r>
            <w:r w:rsidR="00151FE7">
              <w:t>8</w:t>
            </w:r>
          </w:p>
        </w:tc>
        <w:tc>
          <w:tcPr>
            <w:tcW w:w="4961" w:type="dxa"/>
            <w:shd w:val="clear" w:color="auto" w:fill="auto"/>
            <w:vAlign w:val="center"/>
          </w:tcPr>
          <w:p w14:paraId="7F01079A" w14:textId="77777777" w:rsidR="001772A2" w:rsidRPr="00026FF3" w:rsidRDefault="001772A2" w:rsidP="000B12C0">
            <w:pPr>
              <w:pStyle w:val="Tabletext"/>
            </w:pPr>
            <w:r w:rsidRPr="00026FF3">
              <w:t>DICHLOROISOCYANURATES—in household cleaning or bleaching preparations</w:t>
            </w:r>
          </w:p>
        </w:tc>
        <w:tc>
          <w:tcPr>
            <w:tcW w:w="1418" w:type="dxa"/>
            <w:shd w:val="clear" w:color="auto" w:fill="auto"/>
          </w:tcPr>
          <w:p w14:paraId="658DA2BE" w14:textId="77777777" w:rsidR="001772A2" w:rsidRPr="00026FF3" w:rsidRDefault="001772A2" w:rsidP="000B12C0">
            <w:pPr>
              <w:pStyle w:val="Tabletext"/>
            </w:pPr>
            <w:r w:rsidRPr="00026FF3">
              <w:t>20</w:t>
            </w:r>
          </w:p>
        </w:tc>
        <w:tc>
          <w:tcPr>
            <w:tcW w:w="1417" w:type="dxa"/>
            <w:shd w:val="clear" w:color="auto" w:fill="auto"/>
          </w:tcPr>
          <w:p w14:paraId="05A94059" w14:textId="77777777" w:rsidR="001772A2" w:rsidRPr="00026FF3" w:rsidRDefault="001772A2" w:rsidP="000B12C0">
            <w:pPr>
              <w:pStyle w:val="Tabletext"/>
            </w:pPr>
          </w:p>
        </w:tc>
      </w:tr>
      <w:tr w:rsidR="001772A2" w:rsidRPr="00026FF3" w14:paraId="19B021FD" w14:textId="77777777" w:rsidTr="000B12C0">
        <w:tc>
          <w:tcPr>
            <w:tcW w:w="751" w:type="dxa"/>
          </w:tcPr>
          <w:p w14:paraId="772E7AF6" w14:textId="54A6A84E" w:rsidR="001772A2" w:rsidRPr="00026FF3" w:rsidRDefault="001025F1" w:rsidP="000B12C0">
            <w:pPr>
              <w:pStyle w:val="Tabletext"/>
            </w:pPr>
            <w:r w:rsidRPr="00026FF3">
              <w:t>9</w:t>
            </w:r>
            <w:r w:rsidR="00151FE7">
              <w:t>9</w:t>
            </w:r>
          </w:p>
        </w:tc>
        <w:tc>
          <w:tcPr>
            <w:tcW w:w="4961" w:type="dxa"/>
            <w:shd w:val="clear" w:color="auto" w:fill="auto"/>
            <w:vAlign w:val="center"/>
          </w:tcPr>
          <w:p w14:paraId="4D3038A3" w14:textId="77777777" w:rsidR="001772A2" w:rsidRPr="00026FF3" w:rsidRDefault="001772A2" w:rsidP="000B12C0">
            <w:pPr>
              <w:pStyle w:val="Tabletext"/>
            </w:pPr>
            <w:r w:rsidRPr="00026FF3">
              <w:t>DICHLOROISOCYANURATES—in preparations containing less than 10% of available chlorine</w:t>
            </w:r>
          </w:p>
        </w:tc>
        <w:tc>
          <w:tcPr>
            <w:tcW w:w="1418" w:type="dxa"/>
            <w:shd w:val="clear" w:color="auto" w:fill="auto"/>
          </w:tcPr>
          <w:p w14:paraId="4DF99610" w14:textId="77777777" w:rsidR="001772A2" w:rsidRPr="00026FF3" w:rsidRDefault="001772A2" w:rsidP="000B12C0">
            <w:pPr>
              <w:pStyle w:val="Tabletext"/>
            </w:pPr>
            <w:r w:rsidRPr="00026FF3">
              <w:t>11</w:t>
            </w:r>
          </w:p>
        </w:tc>
        <w:tc>
          <w:tcPr>
            <w:tcW w:w="1417" w:type="dxa"/>
            <w:shd w:val="clear" w:color="auto" w:fill="auto"/>
          </w:tcPr>
          <w:p w14:paraId="7AFEBD46" w14:textId="77777777" w:rsidR="001772A2" w:rsidRPr="00026FF3" w:rsidRDefault="001772A2" w:rsidP="000B12C0">
            <w:pPr>
              <w:pStyle w:val="Tabletext"/>
            </w:pPr>
            <w:r w:rsidRPr="00026FF3">
              <w:t>1, 4, 10</w:t>
            </w:r>
          </w:p>
        </w:tc>
      </w:tr>
      <w:tr w:rsidR="001772A2" w:rsidRPr="00026FF3" w14:paraId="70F42765" w14:textId="77777777" w:rsidTr="000B12C0">
        <w:trPr>
          <w:trHeight w:val="75"/>
        </w:trPr>
        <w:tc>
          <w:tcPr>
            <w:tcW w:w="751" w:type="dxa"/>
          </w:tcPr>
          <w:p w14:paraId="1514AE9F" w14:textId="1893A1FD" w:rsidR="001772A2" w:rsidRPr="00026FF3" w:rsidRDefault="00151FE7" w:rsidP="000B12C0">
            <w:pPr>
              <w:pStyle w:val="Tabletext"/>
            </w:pPr>
            <w:r>
              <w:t>100</w:t>
            </w:r>
          </w:p>
        </w:tc>
        <w:tc>
          <w:tcPr>
            <w:tcW w:w="4961" w:type="dxa"/>
            <w:shd w:val="clear" w:color="auto" w:fill="auto"/>
          </w:tcPr>
          <w:p w14:paraId="557BB6B8" w14:textId="77777777" w:rsidR="001772A2" w:rsidRPr="00026FF3" w:rsidRDefault="001772A2" w:rsidP="000B12C0">
            <w:pPr>
              <w:pStyle w:val="Tabletext"/>
            </w:pPr>
            <w:r w:rsidRPr="00026FF3">
              <w:t>DICHLOROISOCYANURATES—in liquid preparations containing 10% or more of available chlorine</w:t>
            </w:r>
          </w:p>
        </w:tc>
        <w:tc>
          <w:tcPr>
            <w:tcW w:w="1418" w:type="dxa"/>
            <w:shd w:val="clear" w:color="auto" w:fill="auto"/>
          </w:tcPr>
          <w:p w14:paraId="061D8A16" w14:textId="77777777" w:rsidR="001772A2" w:rsidRPr="00026FF3" w:rsidRDefault="001772A2" w:rsidP="000B12C0">
            <w:pPr>
              <w:pStyle w:val="Tabletext"/>
            </w:pPr>
            <w:r w:rsidRPr="00026FF3">
              <w:t>3, 18</w:t>
            </w:r>
          </w:p>
        </w:tc>
        <w:tc>
          <w:tcPr>
            <w:tcW w:w="1417" w:type="dxa"/>
            <w:shd w:val="clear" w:color="auto" w:fill="auto"/>
          </w:tcPr>
          <w:p w14:paraId="36472E48" w14:textId="77777777" w:rsidR="001772A2" w:rsidRPr="00026FF3" w:rsidRDefault="001772A2" w:rsidP="000B12C0">
            <w:pPr>
              <w:pStyle w:val="Tabletext"/>
            </w:pPr>
            <w:r w:rsidRPr="00026FF3">
              <w:t>1, 4, 6, 8, 10,</w:t>
            </w:r>
          </w:p>
          <w:p w14:paraId="63C75426" w14:textId="77777777" w:rsidR="001772A2" w:rsidRPr="00026FF3" w:rsidRDefault="001772A2" w:rsidP="000B12C0">
            <w:pPr>
              <w:pStyle w:val="Tabletext"/>
            </w:pPr>
            <w:r w:rsidRPr="00026FF3">
              <w:t>15, 16, 17, 18, 19, 20, 22, 26</w:t>
            </w:r>
          </w:p>
        </w:tc>
      </w:tr>
      <w:tr w:rsidR="001772A2" w:rsidRPr="00026FF3" w14:paraId="5BDEC660" w14:textId="77777777" w:rsidTr="000B12C0">
        <w:tc>
          <w:tcPr>
            <w:tcW w:w="751" w:type="dxa"/>
          </w:tcPr>
          <w:p w14:paraId="6198359D" w14:textId="72BA1EBB" w:rsidR="001772A2" w:rsidRPr="00026FF3" w:rsidRDefault="001025F1" w:rsidP="000B12C0">
            <w:pPr>
              <w:pStyle w:val="Tabletext"/>
            </w:pPr>
            <w:r w:rsidRPr="00026FF3">
              <w:t>10</w:t>
            </w:r>
            <w:r w:rsidR="00151FE7">
              <w:t>1</w:t>
            </w:r>
          </w:p>
        </w:tc>
        <w:tc>
          <w:tcPr>
            <w:tcW w:w="4961" w:type="dxa"/>
            <w:shd w:val="clear" w:color="auto" w:fill="auto"/>
          </w:tcPr>
          <w:p w14:paraId="274DC5D7" w14:textId="77777777" w:rsidR="001772A2" w:rsidRPr="00026FF3" w:rsidRDefault="001772A2" w:rsidP="000B12C0">
            <w:pPr>
              <w:pStyle w:val="Tabletext"/>
            </w:pPr>
            <w:r w:rsidRPr="00026FF3">
              <w:t>DICHLOROISOCYANURATES—in dry preparations containing 10% or more of available chlorine</w:t>
            </w:r>
          </w:p>
        </w:tc>
        <w:tc>
          <w:tcPr>
            <w:tcW w:w="1418" w:type="dxa"/>
            <w:shd w:val="clear" w:color="auto" w:fill="auto"/>
          </w:tcPr>
          <w:p w14:paraId="6DABA1F8" w14:textId="77777777" w:rsidR="001772A2" w:rsidRPr="00026FF3" w:rsidRDefault="001772A2" w:rsidP="000B12C0">
            <w:pPr>
              <w:pStyle w:val="Tabletext"/>
            </w:pPr>
            <w:r w:rsidRPr="00026FF3">
              <w:t>10, 18, 22, 23</w:t>
            </w:r>
          </w:p>
        </w:tc>
        <w:tc>
          <w:tcPr>
            <w:tcW w:w="1417" w:type="dxa"/>
            <w:shd w:val="clear" w:color="auto" w:fill="auto"/>
          </w:tcPr>
          <w:p w14:paraId="6C719144" w14:textId="77777777" w:rsidR="001772A2" w:rsidRPr="00026FF3" w:rsidRDefault="001772A2" w:rsidP="000B12C0">
            <w:pPr>
              <w:pStyle w:val="Tabletext"/>
            </w:pPr>
            <w:r w:rsidRPr="00026FF3">
              <w:t xml:space="preserve">1, 4, 8, 12, 13, 14, 15, 16, 17, </w:t>
            </w:r>
            <w:r w:rsidRPr="00026FF3">
              <w:lastRenderedPageBreak/>
              <w:t>18, 19, 20, 21, 22, 26</w:t>
            </w:r>
          </w:p>
        </w:tc>
      </w:tr>
      <w:tr w:rsidR="001772A2" w:rsidRPr="00026FF3" w14:paraId="0A888B89" w14:textId="77777777" w:rsidTr="000B12C0">
        <w:tc>
          <w:tcPr>
            <w:tcW w:w="751" w:type="dxa"/>
          </w:tcPr>
          <w:p w14:paraId="0C6D47A4" w14:textId="6939D222" w:rsidR="001772A2" w:rsidRPr="00026FF3" w:rsidRDefault="001025F1" w:rsidP="000B12C0">
            <w:pPr>
              <w:pStyle w:val="Tabletext"/>
            </w:pPr>
            <w:r w:rsidRPr="00026FF3">
              <w:lastRenderedPageBreak/>
              <w:t>10</w:t>
            </w:r>
            <w:r w:rsidR="00151FE7">
              <w:t>2</w:t>
            </w:r>
          </w:p>
        </w:tc>
        <w:tc>
          <w:tcPr>
            <w:tcW w:w="4961" w:type="dxa"/>
            <w:shd w:val="clear" w:color="auto" w:fill="auto"/>
            <w:vAlign w:val="center"/>
          </w:tcPr>
          <w:p w14:paraId="57620E3B" w14:textId="77777777" w:rsidR="001772A2" w:rsidRPr="00026FF3" w:rsidRDefault="001772A2" w:rsidP="000B12C0">
            <w:pPr>
              <w:pStyle w:val="Tabletext"/>
            </w:pPr>
            <w:r w:rsidRPr="00026FF3">
              <w:t>DICHLOROISOCYANURATES—in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67C8DB5A" w14:textId="77777777" w:rsidR="001772A2" w:rsidRPr="00026FF3" w:rsidRDefault="001772A2" w:rsidP="000B12C0">
            <w:pPr>
              <w:pStyle w:val="Tabletext"/>
            </w:pPr>
            <w:r w:rsidRPr="00026FF3">
              <w:t>10, 18, 22</w:t>
            </w:r>
          </w:p>
        </w:tc>
        <w:tc>
          <w:tcPr>
            <w:tcW w:w="1417" w:type="dxa"/>
            <w:shd w:val="clear" w:color="auto" w:fill="auto"/>
          </w:tcPr>
          <w:p w14:paraId="1F93F772" w14:textId="77777777" w:rsidR="001772A2" w:rsidRPr="00026FF3" w:rsidRDefault="001772A2" w:rsidP="000B12C0">
            <w:pPr>
              <w:pStyle w:val="Tabletext"/>
            </w:pPr>
            <w:r w:rsidRPr="00026FF3">
              <w:t>1, 4, 8, 12, 13, 14, 15, 16, 17, 18, 19, 20, 21, 22, 26</w:t>
            </w:r>
          </w:p>
        </w:tc>
      </w:tr>
      <w:tr w:rsidR="001772A2" w:rsidRPr="00026FF3" w14:paraId="4050278A" w14:textId="77777777" w:rsidTr="000B12C0">
        <w:tc>
          <w:tcPr>
            <w:tcW w:w="751" w:type="dxa"/>
          </w:tcPr>
          <w:p w14:paraId="335DC64F" w14:textId="6A3F5943" w:rsidR="001772A2" w:rsidRPr="00026FF3" w:rsidRDefault="001025F1" w:rsidP="000B12C0">
            <w:pPr>
              <w:pStyle w:val="Tabletext"/>
            </w:pPr>
            <w:r w:rsidRPr="00026FF3">
              <w:t>10</w:t>
            </w:r>
            <w:r w:rsidR="00151FE7">
              <w:t>3</w:t>
            </w:r>
          </w:p>
        </w:tc>
        <w:tc>
          <w:tcPr>
            <w:tcW w:w="4961" w:type="dxa"/>
            <w:shd w:val="clear" w:color="auto" w:fill="auto"/>
            <w:vAlign w:val="center"/>
          </w:tcPr>
          <w:p w14:paraId="2F8D9FBD" w14:textId="77777777" w:rsidR="001772A2" w:rsidRPr="00026FF3" w:rsidRDefault="001772A2" w:rsidP="000B12C0">
            <w:pPr>
              <w:pStyle w:val="Tabletext"/>
            </w:pPr>
            <w:r w:rsidRPr="00026FF3">
              <w:t>DICHLOROISOCYANURATES—in anti</w:t>
            </w:r>
            <w:r w:rsidR="00026FF3">
              <w:noBreakHyphen/>
            </w:r>
            <w:r w:rsidRPr="00026FF3">
              <w:t>bacterial tablets containing 2.5 g or less of sodium dichloroisocyanurate</w:t>
            </w:r>
          </w:p>
        </w:tc>
        <w:tc>
          <w:tcPr>
            <w:tcW w:w="1418" w:type="dxa"/>
            <w:shd w:val="clear" w:color="auto" w:fill="auto"/>
          </w:tcPr>
          <w:p w14:paraId="6735E3BC" w14:textId="77777777" w:rsidR="001772A2" w:rsidRPr="00026FF3" w:rsidRDefault="001772A2" w:rsidP="000B12C0">
            <w:pPr>
              <w:pStyle w:val="Tabletext"/>
            </w:pPr>
            <w:r w:rsidRPr="00026FF3">
              <w:t>60</w:t>
            </w:r>
          </w:p>
        </w:tc>
        <w:tc>
          <w:tcPr>
            <w:tcW w:w="1417" w:type="dxa"/>
            <w:shd w:val="clear" w:color="auto" w:fill="auto"/>
          </w:tcPr>
          <w:p w14:paraId="196E877B" w14:textId="77777777" w:rsidR="001772A2" w:rsidRPr="00026FF3" w:rsidRDefault="001772A2" w:rsidP="000B12C0">
            <w:pPr>
              <w:pStyle w:val="Tabletext"/>
            </w:pPr>
          </w:p>
        </w:tc>
      </w:tr>
      <w:tr w:rsidR="001772A2" w:rsidRPr="00026FF3" w14:paraId="2DA845FB" w14:textId="77777777" w:rsidTr="000B12C0">
        <w:tc>
          <w:tcPr>
            <w:tcW w:w="751" w:type="dxa"/>
          </w:tcPr>
          <w:p w14:paraId="5E09B944" w14:textId="1B50434C" w:rsidR="001772A2" w:rsidRPr="00026FF3" w:rsidRDefault="001025F1" w:rsidP="000B12C0">
            <w:pPr>
              <w:pStyle w:val="Tabletext"/>
            </w:pPr>
            <w:r w:rsidRPr="00026FF3">
              <w:t>10</w:t>
            </w:r>
            <w:r w:rsidR="00151FE7">
              <w:t>4</w:t>
            </w:r>
          </w:p>
        </w:tc>
        <w:tc>
          <w:tcPr>
            <w:tcW w:w="4961" w:type="dxa"/>
            <w:shd w:val="clear" w:color="auto" w:fill="auto"/>
            <w:vAlign w:val="center"/>
          </w:tcPr>
          <w:p w14:paraId="36154144" w14:textId="77777777" w:rsidR="001772A2" w:rsidRPr="00026FF3" w:rsidRDefault="001772A2" w:rsidP="000B12C0">
            <w:pPr>
              <w:pStyle w:val="Tabletext"/>
            </w:pPr>
            <w:r w:rsidRPr="00026FF3">
              <w:t xml:space="preserve">DICHLOROISOCYANURATES—in other compressed blocks or tablets containing 10% or more of available chlorine </w:t>
            </w:r>
            <w:r w:rsidRPr="00026FF3">
              <w:rPr>
                <w:b/>
              </w:rPr>
              <w:t>except</w:t>
            </w:r>
            <w:r w:rsidRPr="00026FF3">
              <w:t xml:space="preserve"> in preparations containing 21 g or less of sodium dichloroisocyanurate for use in toilet cisterns only</w:t>
            </w:r>
          </w:p>
        </w:tc>
        <w:tc>
          <w:tcPr>
            <w:tcW w:w="1418" w:type="dxa"/>
            <w:shd w:val="clear" w:color="auto" w:fill="auto"/>
          </w:tcPr>
          <w:p w14:paraId="6875A631" w14:textId="77777777" w:rsidR="001772A2" w:rsidRPr="00026FF3" w:rsidRDefault="001772A2" w:rsidP="000B12C0">
            <w:pPr>
              <w:pStyle w:val="Tabletext"/>
            </w:pPr>
            <w:r w:rsidRPr="00026FF3">
              <w:t>10, 22, 23</w:t>
            </w:r>
          </w:p>
        </w:tc>
        <w:tc>
          <w:tcPr>
            <w:tcW w:w="1417" w:type="dxa"/>
            <w:shd w:val="clear" w:color="auto" w:fill="auto"/>
          </w:tcPr>
          <w:p w14:paraId="04759380" w14:textId="77777777" w:rsidR="001772A2" w:rsidRPr="00026FF3" w:rsidRDefault="001772A2" w:rsidP="000B12C0">
            <w:pPr>
              <w:pStyle w:val="Tabletext"/>
            </w:pPr>
            <w:r w:rsidRPr="00026FF3">
              <w:t>12, 13, 14, 15, 17, 18, 19, 21</w:t>
            </w:r>
          </w:p>
        </w:tc>
      </w:tr>
      <w:tr w:rsidR="001772A2" w:rsidRPr="00026FF3" w14:paraId="7BB0A830" w14:textId="77777777" w:rsidTr="000B12C0">
        <w:tc>
          <w:tcPr>
            <w:tcW w:w="751" w:type="dxa"/>
          </w:tcPr>
          <w:p w14:paraId="2B9175AB" w14:textId="713279EC" w:rsidR="001772A2" w:rsidRPr="00026FF3" w:rsidRDefault="001025F1" w:rsidP="000B12C0">
            <w:pPr>
              <w:pStyle w:val="Tabletext"/>
            </w:pPr>
            <w:r w:rsidRPr="00026FF3">
              <w:t>10</w:t>
            </w:r>
            <w:r w:rsidR="00151FE7">
              <w:t>5</w:t>
            </w:r>
          </w:p>
        </w:tc>
        <w:tc>
          <w:tcPr>
            <w:tcW w:w="4961" w:type="dxa"/>
            <w:shd w:val="clear" w:color="auto" w:fill="auto"/>
            <w:vAlign w:val="center"/>
          </w:tcPr>
          <w:p w14:paraId="065BDF8A" w14:textId="77777777" w:rsidR="001772A2" w:rsidRPr="00026FF3" w:rsidRDefault="001772A2" w:rsidP="000B12C0">
            <w:pPr>
              <w:pStyle w:val="Tabletext"/>
            </w:pPr>
            <w:r w:rsidRPr="00026FF3">
              <w:t xml:space="preserve">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containing 21 g less of sodium dichloroisocyanurate for use in toilet cisterns only</w:t>
            </w:r>
          </w:p>
        </w:tc>
        <w:tc>
          <w:tcPr>
            <w:tcW w:w="1418" w:type="dxa"/>
            <w:shd w:val="clear" w:color="auto" w:fill="auto"/>
          </w:tcPr>
          <w:p w14:paraId="0D9B7060" w14:textId="77777777" w:rsidR="001772A2" w:rsidRPr="00026FF3" w:rsidRDefault="001772A2" w:rsidP="000B12C0">
            <w:pPr>
              <w:pStyle w:val="Tabletext"/>
            </w:pPr>
            <w:r w:rsidRPr="00026FF3">
              <w:t>10, 22</w:t>
            </w:r>
          </w:p>
        </w:tc>
        <w:tc>
          <w:tcPr>
            <w:tcW w:w="1417" w:type="dxa"/>
            <w:shd w:val="clear" w:color="auto" w:fill="auto"/>
          </w:tcPr>
          <w:p w14:paraId="1F32D20B" w14:textId="77777777" w:rsidR="001772A2" w:rsidRPr="00026FF3" w:rsidRDefault="001772A2" w:rsidP="000B12C0">
            <w:pPr>
              <w:pStyle w:val="Tabletext"/>
            </w:pPr>
            <w:r w:rsidRPr="00026FF3">
              <w:t>12, 13, 14, 15, 17, 18, 19, 21</w:t>
            </w:r>
          </w:p>
        </w:tc>
      </w:tr>
      <w:tr w:rsidR="001772A2" w:rsidRPr="00026FF3" w14:paraId="41A4EF68" w14:textId="77777777" w:rsidTr="000B12C0">
        <w:tc>
          <w:tcPr>
            <w:tcW w:w="751" w:type="dxa"/>
          </w:tcPr>
          <w:p w14:paraId="4331427B" w14:textId="387C3F3B" w:rsidR="001772A2" w:rsidRPr="00026FF3" w:rsidRDefault="001025F1" w:rsidP="000B12C0">
            <w:pPr>
              <w:pStyle w:val="Tabletext"/>
            </w:pPr>
            <w:r w:rsidRPr="00026FF3">
              <w:t>10</w:t>
            </w:r>
            <w:r w:rsidR="00151FE7">
              <w:t>6</w:t>
            </w:r>
          </w:p>
        </w:tc>
        <w:tc>
          <w:tcPr>
            <w:tcW w:w="4961" w:type="dxa"/>
            <w:shd w:val="clear" w:color="auto" w:fill="auto"/>
          </w:tcPr>
          <w:p w14:paraId="53D04B10"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storage</w:t>
            </w:r>
          </w:p>
        </w:tc>
        <w:tc>
          <w:tcPr>
            <w:tcW w:w="1418" w:type="dxa"/>
            <w:shd w:val="clear" w:color="auto" w:fill="auto"/>
          </w:tcPr>
          <w:p w14:paraId="78DC919B" w14:textId="77777777" w:rsidR="001772A2" w:rsidRPr="00026FF3" w:rsidRDefault="001772A2" w:rsidP="000B12C0">
            <w:pPr>
              <w:pStyle w:val="Tabletext"/>
            </w:pPr>
            <w:r w:rsidRPr="00026FF3">
              <w:t>10, 22, 23</w:t>
            </w:r>
          </w:p>
        </w:tc>
        <w:tc>
          <w:tcPr>
            <w:tcW w:w="1417" w:type="dxa"/>
            <w:shd w:val="clear" w:color="auto" w:fill="auto"/>
          </w:tcPr>
          <w:p w14:paraId="40CADD9F" w14:textId="77777777" w:rsidR="001772A2" w:rsidRPr="00026FF3" w:rsidRDefault="001772A2" w:rsidP="000B12C0">
            <w:pPr>
              <w:pStyle w:val="Tabletext"/>
            </w:pPr>
            <w:r w:rsidRPr="00026FF3">
              <w:t>12, 13, 14, 15, 17, 18, 21</w:t>
            </w:r>
          </w:p>
        </w:tc>
      </w:tr>
      <w:tr w:rsidR="001772A2" w:rsidRPr="00026FF3" w14:paraId="46C6AC72" w14:textId="77777777" w:rsidTr="000B12C0">
        <w:tc>
          <w:tcPr>
            <w:tcW w:w="751" w:type="dxa"/>
          </w:tcPr>
          <w:p w14:paraId="6F815008" w14:textId="119294E0" w:rsidR="001772A2" w:rsidRPr="00026FF3" w:rsidRDefault="001025F1" w:rsidP="000B12C0">
            <w:pPr>
              <w:pStyle w:val="Tabletext"/>
            </w:pPr>
            <w:r w:rsidRPr="00026FF3">
              <w:t>10</w:t>
            </w:r>
            <w:r w:rsidR="00151FE7">
              <w:t>7</w:t>
            </w:r>
          </w:p>
        </w:tc>
        <w:tc>
          <w:tcPr>
            <w:tcW w:w="4961" w:type="dxa"/>
            <w:shd w:val="clear" w:color="auto" w:fill="auto"/>
          </w:tcPr>
          <w:p w14:paraId="4EE82849"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use</w:t>
            </w:r>
          </w:p>
        </w:tc>
        <w:tc>
          <w:tcPr>
            <w:tcW w:w="1418" w:type="dxa"/>
            <w:shd w:val="clear" w:color="auto" w:fill="auto"/>
          </w:tcPr>
          <w:p w14:paraId="3B5E4938" w14:textId="77777777" w:rsidR="001772A2" w:rsidRPr="00026FF3" w:rsidRDefault="001772A2" w:rsidP="000B12C0">
            <w:pPr>
              <w:pStyle w:val="Tabletext"/>
            </w:pPr>
            <w:r w:rsidRPr="00026FF3">
              <w:t>5</w:t>
            </w:r>
          </w:p>
        </w:tc>
        <w:tc>
          <w:tcPr>
            <w:tcW w:w="1417" w:type="dxa"/>
            <w:shd w:val="clear" w:color="auto" w:fill="auto"/>
          </w:tcPr>
          <w:p w14:paraId="2B2BB4E0" w14:textId="77777777" w:rsidR="001772A2" w:rsidRPr="00026FF3" w:rsidRDefault="001772A2" w:rsidP="000B12C0">
            <w:pPr>
              <w:pStyle w:val="Tabletext"/>
            </w:pPr>
            <w:r w:rsidRPr="00026FF3">
              <w:t>1, 4, 7, 12</w:t>
            </w:r>
          </w:p>
        </w:tc>
      </w:tr>
      <w:tr w:rsidR="001772A2" w:rsidRPr="00026FF3" w14:paraId="789EEA68" w14:textId="77777777" w:rsidTr="000B12C0">
        <w:tc>
          <w:tcPr>
            <w:tcW w:w="751" w:type="dxa"/>
          </w:tcPr>
          <w:p w14:paraId="4ED27EA9" w14:textId="3F661211" w:rsidR="001772A2" w:rsidRPr="00026FF3" w:rsidRDefault="001025F1" w:rsidP="000B12C0">
            <w:pPr>
              <w:pStyle w:val="Tabletext"/>
            </w:pPr>
            <w:r w:rsidRPr="00026FF3">
              <w:t>10</w:t>
            </w:r>
            <w:r w:rsidR="00151FE7">
              <w:t>8</w:t>
            </w:r>
          </w:p>
        </w:tc>
        <w:tc>
          <w:tcPr>
            <w:tcW w:w="4961" w:type="dxa"/>
            <w:shd w:val="clear" w:color="auto" w:fill="auto"/>
          </w:tcPr>
          <w:p w14:paraId="7C51ECC9" w14:textId="77777777" w:rsidR="001772A2" w:rsidRPr="00026FF3" w:rsidRDefault="001772A2" w:rsidP="000B12C0">
            <w:pPr>
              <w:pStyle w:val="Tabletext"/>
            </w:pPr>
            <w:r w:rsidRPr="00026FF3">
              <w:t>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less of sodium dichloroisocyanurate for use in toilet bowls only—during storage</w:t>
            </w:r>
          </w:p>
        </w:tc>
        <w:tc>
          <w:tcPr>
            <w:tcW w:w="1418" w:type="dxa"/>
            <w:shd w:val="clear" w:color="auto" w:fill="auto"/>
          </w:tcPr>
          <w:p w14:paraId="6DF5E197" w14:textId="77777777" w:rsidR="001772A2" w:rsidRPr="00026FF3" w:rsidRDefault="001772A2" w:rsidP="000B12C0">
            <w:pPr>
              <w:pStyle w:val="Tabletext"/>
            </w:pPr>
            <w:r w:rsidRPr="00026FF3">
              <w:t>10, 22</w:t>
            </w:r>
          </w:p>
        </w:tc>
        <w:tc>
          <w:tcPr>
            <w:tcW w:w="1417" w:type="dxa"/>
            <w:shd w:val="clear" w:color="auto" w:fill="auto"/>
          </w:tcPr>
          <w:p w14:paraId="0CDC4064" w14:textId="77777777" w:rsidR="001772A2" w:rsidRPr="00026FF3" w:rsidRDefault="001772A2" w:rsidP="000B12C0">
            <w:pPr>
              <w:pStyle w:val="Tabletext"/>
            </w:pPr>
            <w:r w:rsidRPr="00026FF3">
              <w:t>12, 13, 14, 15, 17, 18, 21</w:t>
            </w:r>
          </w:p>
        </w:tc>
      </w:tr>
      <w:tr w:rsidR="001772A2" w:rsidRPr="00026FF3" w14:paraId="36750DDC" w14:textId="77777777" w:rsidTr="000B12C0">
        <w:tc>
          <w:tcPr>
            <w:tcW w:w="751" w:type="dxa"/>
          </w:tcPr>
          <w:p w14:paraId="03938CD3" w14:textId="49CFF4F6" w:rsidR="001772A2" w:rsidRPr="00026FF3" w:rsidRDefault="001025F1" w:rsidP="000B12C0">
            <w:pPr>
              <w:pStyle w:val="Tabletext"/>
            </w:pPr>
            <w:r w:rsidRPr="00026FF3">
              <w:t>10</w:t>
            </w:r>
            <w:r w:rsidR="00151FE7">
              <w:t>9</w:t>
            </w:r>
          </w:p>
        </w:tc>
        <w:tc>
          <w:tcPr>
            <w:tcW w:w="4961" w:type="dxa"/>
            <w:shd w:val="clear" w:color="auto" w:fill="auto"/>
          </w:tcPr>
          <w:p w14:paraId="4E8E23A3" w14:textId="77777777" w:rsidR="001772A2" w:rsidRPr="00026FF3" w:rsidRDefault="001772A2" w:rsidP="000B12C0">
            <w:pPr>
              <w:pStyle w:val="Tabletext"/>
            </w:pPr>
            <w:r w:rsidRPr="00026FF3">
              <w:t xml:space="preserve">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w:t>
            </w:r>
            <w:r w:rsidRPr="00026FF3">
              <w:lastRenderedPageBreak/>
              <w:t>less of sodium dichloroisocyanurate for use in toilet bowls only—during use</w:t>
            </w:r>
          </w:p>
        </w:tc>
        <w:tc>
          <w:tcPr>
            <w:tcW w:w="1418" w:type="dxa"/>
            <w:shd w:val="clear" w:color="auto" w:fill="auto"/>
          </w:tcPr>
          <w:p w14:paraId="3DFA0BC4" w14:textId="77777777" w:rsidR="001772A2" w:rsidRPr="00026FF3" w:rsidRDefault="001772A2" w:rsidP="000B12C0">
            <w:pPr>
              <w:pStyle w:val="Tabletext"/>
            </w:pPr>
            <w:r w:rsidRPr="00026FF3">
              <w:lastRenderedPageBreak/>
              <w:t>5</w:t>
            </w:r>
          </w:p>
        </w:tc>
        <w:tc>
          <w:tcPr>
            <w:tcW w:w="1417" w:type="dxa"/>
            <w:shd w:val="clear" w:color="auto" w:fill="auto"/>
          </w:tcPr>
          <w:p w14:paraId="3CA23917" w14:textId="77777777" w:rsidR="001772A2" w:rsidRPr="00026FF3" w:rsidRDefault="001772A2" w:rsidP="000B12C0">
            <w:pPr>
              <w:pStyle w:val="Tabletext"/>
            </w:pPr>
            <w:r w:rsidRPr="00026FF3">
              <w:t>1, 4, 7, 12</w:t>
            </w:r>
          </w:p>
        </w:tc>
      </w:tr>
      <w:tr w:rsidR="001772A2" w:rsidRPr="00026FF3" w14:paraId="020CF37C" w14:textId="77777777" w:rsidTr="000B12C0">
        <w:tc>
          <w:tcPr>
            <w:tcW w:w="751" w:type="dxa"/>
          </w:tcPr>
          <w:p w14:paraId="43A176FB" w14:textId="49F55297" w:rsidR="001772A2" w:rsidRPr="00026FF3" w:rsidRDefault="001025F1" w:rsidP="000B12C0">
            <w:pPr>
              <w:pStyle w:val="Tabletext"/>
            </w:pPr>
            <w:r w:rsidRPr="00026FF3">
              <w:t>1</w:t>
            </w:r>
            <w:r w:rsidR="00151FE7">
              <w:t>10</w:t>
            </w:r>
          </w:p>
        </w:tc>
        <w:tc>
          <w:tcPr>
            <w:tcW w:w="4961" w:type="dxa"/>
            <w:shd w:val="clear" w:color="auto" w:fill="auto"/>
            <w:vAlign w:val="center"/>
          </w:tcPr>
          <w:p w14:paraId="245E4EA8" w14:textId="77777777" w:rsidR="001772A2" w:rsidRPr="00026FF3" w:rsidRDefault="001772A2" w:rsidP="000B12C0">
            <w:pPr>
              <w:pStyle w:val="Tabletext"/>
            </w:pPr>
            <w:r w:rsidRPr="00026FF3">
              <w:t>DICHLOROMETHANE (methylene chloride)—in paint or lacquer removers</w:t>
            </w:r>
          </w:p>
        </w:tc>
        <w:tc>
          <w:tcPr>
            <w:tcW w:w="1418" w:type="dxa"/>
            <w:shd w:val="clear" w:color="auto" w:fill="auto"/>
          </w:tcPr>
          <w:p w14:paraId="50FC43D8" w14:textId="77777777" w:rsidR="001772A2" w:rsidRPr="00026FF3" w:rsidRDefault="001772A2" w:rsidP="000B12C0">
            <w:pPr>
              <w:pStyle w:val="Tabletext"/>
            </w:pPr>
            <w:r w:rsidRPr="00026FF3">
              <w:t>12, 16</w:t>
            </w:r>
          </w:p>
        </w:tc>
        <w:tc>
          <w:tcPr>
            <w:tcW w:w="1417" w:type="dxa"/>
            <w:shd w:val="clear" w:color="auto" w:fill="auto"/>
          </w:tcPr>
          <w:p w14:paraId="78C393E0" w14:textId="77777777" w:rsidR="001772A2" w:rsidRPr="00026FF3" w:rsidRDefault="001772A2" w:rsidP="000B12C0">
            <w:pPr>
              <w:pStyle w:val="Tabletext"/>
            </w:pPr>
            <w:r w:rsidRPr="00026FF3">
              <w:t>1, 4, 8, 11</w:t>
            </w:r>
          </w:p>
        </w:tc>
      </w:tr>
      <w:tr w:rsidR="001772A2" w:rsidRPr="00026FF3" w14:paraId="5C6AD42F" w14:textId="77777777" w:rsidTr="000B12C0">
        <w:tc>
          <w:tcPr>
            <w:tcW w:w="751" w:type="dxa"/>
          </w:tcPr>
          <w:p w14:paraId="45E5A04E" w14:textId="636E40CC" w:rsidR="001772A2" w:rsidRPr="00026FF3" w:rsidRDefault="001025F1" w:rsidP="000B12C0">
            <w:pPr>
              <w:pStyle w:val="Tabletext"/>
            </w:pPr>
            <w:r w:rsidRPr="00026FF3">
              <w:t>11</w:t>
            </w:r>
            <w:r w:rsidR="00151FE7">
              <w:t>1</w:t>
            </w:r>
          </w:p>
        </w:tc>
        <w:tc>
          <w:tcPr>
            <w:tcW w:w="4961" w:type="dxa"/>
            <w:shd w:val="clear" w:color="auto" w:fill="auto"/>
            <w:vAlign w:val="center"/>
          </w:tcPr>
          <w:p w14:paraId="1543BC63" w14:textId="77777777" w:rsidR="001772A2" w:rsidRPr="00026FF3" w:rsidRDefault="001772A2" w:rsidP="000B12C0">
            <w:pPr>
              <w:pStyle w:val="Tabletext"/>
            </w:pPr>
            <w:r w:rsidRPr="00026FF3">
              <w:t>DICHLOROMETHANE (methylene chloride)—other than in paint or lacquer removers</w:t>
            </w:r>
          </w:p>
        </w:tc>
        <w:tc>
          <w:tcPr>
            <w:tcW w:w="1418" w:type="dxa"/>
            <w:shd w:val="clear" w:color="auto" w:fill="auto"/>
          </w:tcPr>
          <w:p w14:paraId="629EE998" w14:textId="77777777" w:rsidR="001772A2" w:rsidRPr="00026FF3" w:rsidRDefault="001772A2" w:rsidP="000B12C0">
            <w:pPr>
              <w:pStyle w:val="Tabletext"/>
            </w:pPr>
          </w:p>
        </w:tc>
        <w:tc>
          <w:tcPr>
            <w:tcW w:w="1417" w:type="dxa"/>
            <w:shd w:val="clear" w:color="auto" w:fill="auto"/>
          </w:tcPr>
          <w:p w14:paraId="05745EF0" w14:textId="77777777" w:rsidR="001772A2" w:rsidRPr="00026FF3" w:rsidRDefault="001772A2" w:rsidP="000B12C0">
            <w:pPr>
              <w:pStyle w:val="Tabletext"/>
            </w:pPr>
            <w:r w:rsidRPr="00026FF3">
              <w:t>1, 4, 8, 25</w:t>
            </w:r>
          </w:p>
        </w:tc>
      </w:tr>
      <w:tr w:rsidR="001772A2" w:rsidRPr="00026FF3" w14:paraId="25CE4E7E" w14:textId="77777777" w:rsidTr="000B12C0">
        <w:tc>
          <w:tcPr>
            <w:tcW w:w="751" w:type="dxa"/>
          </w:tcPr>
          <w:p w14:paraId="095AF55B" w14:textId="17B8B910" w:rsidR="001772A2" w:rsidRPr="00026FF3" w:rsidRDefault="001025F1" w:rsidP="000B12C0">
            <w:pPr>
              <w:pStyle w:val="Tabletext"/>
            </w:pPr>
            <w:r w:rsidRPr="00026FF3">
              <w:t>11</w:t>
            </w:r>
            <w:r w:rsidR="00151FE7">
              <w:t>2</w:t>
            </w:r>
          </w:p>
        </w:tc>
        <w:tc>
          <w:tcPr>
            <w:tcW w:w="4961" w:type="dxa"/>
            <w:shd w:val="clear" w:color="auto" w:fill="auto"/>
          </w:tcPr>
          <w:p w14:paraId="01835537" w14:textId="77777777" w:rsidR="001772A2" w:rsidRPr="00026FF3" w:rsidRDefault="001772A2" w:rsidP="000B12C0">
            <w:pPr>
              <w:pStyle w:val="Tabletext"/>
            </w:pPr>
            <w:r w:rsidRPr="00026FF3">
              <w:t>DICLOFENAC</w:t>
            </w:r>
          </w:p>
        </w:tc>
        <w:tc>
          <w:tcPr>
            <w:tcW w:w="1418" w:type="dxa"/>
            <w:shd w:val="clear" w:color="auto" w:fill="auto"/>
          </w:tcPr>
          <w:p w14:paraId="2668D874" w14:textId="77777777" w:rsidR="001772A2" w:rsidRPr="00026FF3" w:rsidRDefault="001772A2" w:rsidP="000B12C0">
            <w:pPr>
              <w:pStyle w:val="Tabletext"/>
            </w:pPr>
            <w:r w:rsidRPr="00026FF3">
              <w:t>101, 104</w:t>
            </w:r>
          </w:p>
        </w:tc>
        <w:tc>
          <w:tcPr>
            <w:tcW w:w="1417" w:type="dxa"/>
            <w:shd w:val="clear" w:color="auto" w:fill="auto"/>
          </w:tcPr>
          <w:p w14:paraId="1F4499D5" w14:textId="77777777" w:rsidR="001772A2" w:rsidRPr="00026FF3" w:rsidRDefault="001772A2" w:rsidP="000B12C0">
            <w:pPr>
              <w:pStyle w:val="Tabletext"/>
            </w:pPr>
          </w:p>
        </w:tc>
      </w:tr>
      <w:tr w:rsidR="001772A2" w:rsidRPr="00026FF3" w14:paraId="549C52D4" w14:textId="77777777" w:rsidTr="000B12C0">
        <w:tc>
          <w:tcPr>
            <w:tcW w:w="751" w:type="dxa"/>
          </w:tcPr>
          <w:p w14:paraId="76A60C41" w14:textId="24A06452" w:rsidR="001772A2" w:rsidRPr="00026FF3" w:rsidRDefault="001025F1" w:rsidP="000B12C0">
            <w:pPr>
              <w:pStyle w:val="Tabletext"/>
            </w:pPr>
            <w:r w:rsidRPr="00026FF3">
              <w:t>11</w:t>
            </w:r>
            <w:r w:rsidR="00151FE7">
              <w:t>3</w:t>
            </w:r>
          </w:p>
        </w:tc>
        <w:tc>
          <w:tcPr>
            <w:tcW w:w="4961" w:type="dxa"/>
            <w:shd w:val="clear" w:color="auto" w:fill="auto"/>
          </w:tcPr>
          <w:p w14:paraId="5B30FEF4" w14:textId="77777777" w:rsidR="001772A2" w:rsidRPr="00026FF3" w:rsidRDefault="001772A2" w:rsidP="000B12C0">
            <w:pPr>
              <w:pStyle w:val="Tabletext"/>
            </w:pPr>
            <w:r w:rsidRPr="00026FF3">
              <w:t>DIENESTROL</w:t>
            </w:r>
          </w:p>
        </w:tc>
        <w:tc>
          <w:tcPr>
            <w:tcW w:w="1418" w:type="dxa"/>
            <w:shd w:val="clear" w:color="auto" w:fill="auto"/>
          </w:tcPr>
          <w:p w14:paraId="01B1B714" w14:textId="77777777" w:rsidR="001772A2" w:rsidRPr="00026FF3" w:rsidRDefault="001772A2" w:rsidP="000B12C0">
            <w:pPr>
              <w:pStyle w:val="Tabletext"/>
            </w:pPr>
            <w:r w:rsidRPr="00026FF3">
              <w:t>67</w:t>
            </w:r>
          </w:p>
        </w:tc>
        <w:tc>
          <w:tcPr>
            <w:tcW w:w="1417" w:type="dxa"/>
            <w:shd w:val="clear" w:color="auto" w:fill="auto"/>
          </w:tcPr>
          <w:p w14:paraId="19C924FA" w14:textId="77777777" w:rsidR="001772A2" w:rsidRPr="00026FF3" w:rsidRDefault="001772A2" w:rsidP="000B12C0">
            <w:pPr>
              <w:pStyle w:val="Tabletext"/>
            </w:pPr>
          </w:p>
        </w:tc>
      </w:tr>
      <w:tr w:rsidR="001772A2" w:rsidRPr="00026FF3" w14:paraId="03BF5404" w14:textId="77777777" w:rsidTr="000B12C0">
        <w:tc>
          <w:tcPr>
            <w:tcW w:w="751" w:type="dxa"/>
          </w:tcPr>
          <w:p w14:paraId="0C226EDA" w14:textId="38355889" w:rsidR="001772A2" w:rsidRPr="00026FF3" w:rsidRDefault="001025F1" w:rsidP="000B12C0">
            <w:pPr>
              <w:pStyle w:val="Tabletext"/>
            </w:pPr>
            <w:r w:rsidRPr="00026FF3">
              <w:t>11</w:t>
            </w:r>
            <w:r w:rsidR="00151FE7">
              <w:t>4</w:t>
            </w:r>
          </w:p>
        </w:tc>
        <w:tc>
          <w:tcPr>
            <w:tcW w:w="4961" w:type="dxa"/>
            <w:shd w:val="clear" w:color="auto" w:fill="auto"/>
          </w:tcPr>
          <w:p w14:paraId="200360E3" w14:textId="77777777" w:rsidR="001772A2" w:rsidRPr="00026FF3" w:rsidRDefault="001772A2" w:rsidP="000B12C0">
            <w:pPr>
              <w:pStyle w:val="Tabletext"/>
            </w:pPr>
            <w:r w:rsidRPr="00026FF3">
              <w:t xml:space="preserve">DIETHANOLAMINE—when included in </w:t>
            </w:r>
            <w:r w:rsidR="001F6281" w:rsidRPr="00026FF3">
              <w:t>Schedule 5</w:t>
            </w:r>
          </w:p>
        </w:tc>
        <w:tc>
          <w:tcPr>
            <w:tcW w:w="1418" w:type="dxa"/>
            <w:shd w:val="clear" w:color="auto" w:fill="auto"/>
          </w:tcPr>
          <w:p w14:paraId="3CA8A714" w14:textId="77777777" w:rsidR="001772A2" w:rsidRPr="00026FF3" w:rsidRDefault="001772A2" w:rsidP="000B12C0">
            <w:pPr>
              <w:pStyle w:val="Tabletext"/>
            </w:pPr>
            <w:r w:rsidRPr="00026FF3">
              <w:t>5</w:t>
            </w:r>
          </w:p>
        </w:tc>
        <w:tc>
          <w:tcPr>
            <w:tcW w:w="1417" w:type="dxa"/>
            <w:shd w:val="clear" w:color="auto" w:fill="auto"/>
          </w:tcPr>
          <w:p w14:paraId="2D1E701A" w14:textId="77777777" w:rsidR="001772A2" w:rsidRPr="00026FF3" w:rsidRDefault="001772A2" w:rsidP="000B12C0">
            <w:pPr>
              <w:pStyle w:val="Tabletext"/>
            </w:pPr>
            <w:r w:rsidRPr="00026FF3">
              <w:t>1, 4</w:t>
            </w:r>
          </w:p>
        </w:tc>
      </w:tr>
      <w:tr w:rsidR="001772A2" w:rsidRPr="00026FF3" w14:paraId="268675B8" w14:textId="77777777" w:rsidTr="000B12C0">
        <w:tc>
          <w:tcPr>
            <w:tcW w:w="751" w:type="dxa"/>
          </w:tcPr>
          <w:p w14:paraId="5E06C444" w14:textId="719242D4" w:rsidR="001772A2" w:rsidRPr="00026FF3" w:rsidRDefault="001025F1" w:rsidP="000B12C0">
            <w:pPr>
              <w:pStyle w:val="Tabletext"/>
            </w:pPr>
            <w:r w:rsidRPr="00026FF3">
              <w:t>11</w:t>
            </w:r>
            <w:r w:rsidR="00151FE7">
              <w:t>5</w:t>
            </w:r>
          </w:p>
        </w:tc>
        <w:tc>
          <w:tcPr>
            <w:tcW w:w="4961" w:type="dxa"/>
            <w:shd w:val="clear" w:color="auto" w:fill="auto"/>
          </w:tcPr>
          <w:p w14:paraId="44A441FD" w14:textId="77777777" w:rsidR="001772A2" w:rsidRPr="00026FF3" w:rsidRDefault="001772A2" w:rsidP="000B12C0">
            <w:pPr>
              <w:pStyle w:val="Tabletext"/>
            </w:pPr>
            <w:r w:rsidRPr="00026FF3">
              <w:t xml:space="preserve">DIETHANOLAMINE—when included in </w:t>
            </w:r>
            <w:r w:rsidR="001F6281" w:rsidRPr="00026FF3">
              <w:t>Schedule 6</w:t>
            </w:r>
          </w:p>
        </w:tc>
        <w:tc>
          <w:tcPr>
            <w:tcW w:w="1418" w:type="dxa"/>
            <w:shd w:val="clear" w:color="auto" w:fill="auto"/>
          </w:tcPr>
          <w:p w14:paraId="6C846637" w14:textId="77777777" w:rsidR="001772A2" w:rsidRPr="00026FF3" w:rsidRDefault="001772A2" w:rsidP="000B12C0">
            <w:pPr>
              <w:pStyle w:val="Tabletext"/>
            </w:pPr>
            <w:r w:rsidRPr="00026FF3">
              <w:t>2, 11, 18</w:t>
            </w:r>
          </w:p>
        </w:tc>
        <w:tc>
          <w:tcPr>
            <w:tcW w:w="1417" w:type="dxa"/>
            <w:shd w:val="clear" w:color="auto" w:fill="auto"/>
          </w:tcPr>
          <w:p w14:paraId="2E524DFC" w14:textId="77777777" w:rsidR="001772A2" w:rsidRPr="00026FF3" w:rsidRDefault="001772A2" w:rsidP="000B12C0">
            <w:pPr>
              <w:pStyle w:val="Tabletext"/>
            </w:pPr>
            <w:r w:rsidRPr="00026FF3">
              <w:t>1, 4, 8</w:t>
            </w:r>
          </w:p>
        </w:tc>
      </w:tr>
      <w:tr w:rsidR="001772A2" w:rsidRPr="00026FF3" w14:paraId="6A85EF72" w14:textId="77777777" w:rsidTr="000B12C0">
        <w:tc>
          <w:tcPr>
            <w:tcW w:w="751" w:type="dxa"/>
          </w:tcPr>
          <w:p w14:paraId="0F5EDE07" w14:textId="131AAEA9" w:rsidR="001772A2" w:rsidRPr="00026FF3" w:rsidRDefault="001025F1" w:rsidP="000B12C0">
            <w:pPr>
              <w:pStyle w:val="Tabletext"/>
            </w:pPr>
            <w:r w:rsidRPr="00026FF3">
              <w:t>11</w:t>
            </w:r>
            <w:r w:rsidR="00151FE7">
              <w:t>6</w:t>
            </w:r>
          </w:p>
        </w:tc>
        <w:tc>
          <w:tcPr>
            <w:tcW w:w="4961" w:type="dxa"/>
            <w:shd w:val="clear" w:color="auto" w:fill="auto"/>
          </w:tcPr>
          <w:p w14:paraId="45785F46" w14:textId="77777777" w:rsidR="001772A2" w:rsidRPr="00026FF3" w:rsidRDefault="001772A2" w:rsidP="000B12C0">
            <w:pPr>
              <w:pStyle w:val="Tabletext"/>
            </w:pPr>
            <w:r w:rsidRPr="00026FF3">
              <w:t>DIETHYLTOLUAMIDE for human use</w:t>
            </w:r>
          </w:p>
        </w:tc>
        <w:tc>
          <w:tcPr>
            <w:tcW w:w="1418" w:type="dxa"/>
            <w:shd w:val="clear" w:color="auto" w:fill="auto"/>
          </w:tcPr>
          <w:p w14:paraId="35EBEB21" w14:textId="77777777" w:rsidR="001772A2" w:rsidRPr="00026FF3" w:rsidRDefault="001772A2" w:rsidP="000B12C0">
            <w:pPr>
              <w:pStyle w:val="Tabletext"/>
            </w:pPr>
            <w:r w:rsidRPr="00026FF3">
              <w:t>44</w:t>
            </w:r>
          </w:p>
        </w:tc>
        <w:tc>
          <w:tcPr>
            <w:tcW w:w="1417" w:type="dxa"/>
            <w:shd w:val="clear" w:color="auto" w:fill="auto"/>
          </w:tcPr>
          <w:p w14:paraId="36A81DA4" w14:textId="77777777" w:rsidR="001772A2" w:rsidRPr="00026FF3" w:rsidRDefault="001772A2" w:rsidP="000B12C0">
            <w:pPr>
              <w:pStyle w:val="Tabletext"/>
            </w:pPr>
          </w:p>
        </w:tc>
      </w:tr>
      <w:tr w:rsidR="001772A2" w:rsidRPr="00026FF3" w14:paraId="36EB5BEA" w14:textId="77777777" w:rsidTr="000B12C0">
        <w:tc>
          <w:tcPr>
            <w:tcW w:w="751" w:type="dxa"/>
          </w:tcPr>
          <w:p w14:paraId="2F3FE492" w14:textId="01AB55C0" w:rsidR="001772A2" w:rsidRPr="00026FF3" w:rsidRDefault="001025F1" w:rsidP="000B12C0">
            <w:pPr>
              <w:pStyle w:val="Tabletext"/>
            </w:pPr>
            <w:r w:rsidRPr="00026FF3">
              <w:t>11</w:t>
            </w:r>
            <w:r w:rsidR="00151FE7">
              <w:t>7</w:t>
            </w:r>
          </w:p>
        </w:tc>
        <w:tc>
          <w:tcPr>
            <w:tcW w:w="4961" w:type="dxa"/>
            <w:shd w:val="clear" w:color="auto" w:fill="auto"/>
          </w:tcPr>
          <w:p w14:paraId="41308E0E" w14:textId="77777777" w:rsidR="001772A2" w:rsidRPr="00026FF3" w:rsidRDefault="001772A2" w:rsidP="000B12C0">
            <w:pPr>
              <w:pStyle w:val="Tabletext"/>
            </w:pPr>
            <w:r w:rsidRPr="00026FF3">
              <w:t>DIETHYLENE GLYCOL MONOBUTYL ETHER</w:t>
            </w:r>
          </w:p>
        </w:tc>
        <w:tc>
          <w:tcPr>
            <w:tcW w:w="1418" w:type="dxa"/>
            <w:shd w:val="clear" w:color="auto" w:fill="auto"/>
          </w:tcPr>
          <w:p w14:paraId="7EC680D4" w14:textId="77777777" w:rsidR="001772A2" w:rsidRPr="00026FF3" w:rsidRDefault="001772A2" w:rsidP="000B12C0">
            <w:pPr>
              <w:pStyle w:val="Tabletext"/>
            </w:pPr>
            <w:r w:rsidRPr="00026FF3">
              <w:t>5</w:t>
            </w:r>
          </w:p>
        </w:tc>
        <w:tc>
          <w:tcPr>
            <w:tcW w:w="1417" w:type="dxa"/>
            <w:shd w:val="clear" w:color="auto" w:fill="auto"/>
          </w:tcPr>
          <w:p w14:paraId="20494BBD" w14:textId="77777777" w:rsidR="001772A2" w:rsidRPr="00026FF3" w:rsidRDefault="001772A2" w:rsidP="000B12C0">
            <w:pPr>
              <w:pStyle w:val="Tabletext"/>
            </w:pPr>
            <w:r w:rsidRPr="00026FF3">
              <w:t>1, 4, 8, 9</w:t>
            </w:r>
          </w:p>
        </w:tc>
      </w:tr>
      <w:tr w:rsidR="001772A2" w:rsidRPr="00026FF3" w14:paraId="447087DB" w14:textId="77777777" w:rsidTr="000B12C0">
        <w:tc>
          <w:tcPr>
            <w:tcW w:w="751" w:type="dxa"/>
          </w:tcPr>
          <w:p w14:paraId="7E31FA11" w14:textId="25055DC0" w:rsidR="001772A2" w:rsidRPr="00026FF3" w:rsidRDefault="001025F1" w:rsidP="000B12C0">
            <w:pPr>
              <w:pStyle w:val="Tabletext"/>
            </w:pPr>
            <w:r w:rsidRPr="00026FF3">
              <w:t>11</w:t>
            </w:r>
            <w:r w:rsidR="00151FE7">
              <w:t>8</w:t>
            </w:r>
          </w:p>
        </w:tc>
        <w:tc>
          <w:tcPr>
            <w:tcW w:w="4961" w:type="dxa"/>
            <w:shd w:val="clear" w:color="auto" w:fill="auto"/>
          </w:tcPr>
          <w:p w14:paraId="5E536B1D" w14:textId="77777777" w:rsidR="001772A2" w:rsidRPr="00026FF3" w:rsidRDefault="001772A2" w:rsidP="000B12C0">
            <w:pPr>
              <w:pStyle w:val="Tabletext"/>
            </w:pPr>
            <w:r w:rsidRPr="00026FF3">
              <w:t>5,6</w:t>
            </w:r>
            <w:r w:rsidR="00026FF3">
              <w:noBreakHyphen/>
            </w:r>
            <w:r w:rsidRPr="00026FF3">
              <w:t>DIHYDROXYINDOLINE</w:t>
            </w:r>
          </w:p>
        </w:tc>
        <w:tc>
          <w:tcPr>
            <w:tcW w:w="1418" w:type="dxa"/>
            <w:shd w:val="clear" w:color="auto" w:fill="auto"/>
          </w:tcPr>
          <w:p w14:paraId="41412B00" w14:textId="77777777" w:rsidR="001772A2" w:rsidRPr="00026FF3" w:rsidRDefault="001772A2" w:rsidP="000B12C0">
            <w:pPr>
              <w:pStyle w:val="Tabletext"/>
            </w:pPr>
            <w:r w:rsidRPr="00026FF3">
              <w:t>21, 28</w:t>
            </w:r>
          </w:p>
        </w:tc>
        <w:tc>
          <w:tcPr>
            <w:tcW w:w="1417" w:type="dxa"/>
            <w:shd w:val="clear" w:color="auto" w:fill="auto"/>
          </w:tcPr>
          <w:p w14:paraId="7C1B7550" w14:textId="77777777" w:rsidR="001772A2" w:rsidRPr="00026FF3" w:rsidRDefault="001772A2" w:rsidP="000B12C0">
            <w:pPr>
              <w:pStyle w:val="Tabletext"/>
            </w:pPr>
          </w:p>
        </w:tc>
      </w:tr>
      <w:tr w:rsidR="001772A2" w:rsidRPr="00026FF3" w14:paraId="2635155A" w14:textId="77777777" w:rsidTr="000B12C0">
        <w:tc>
          <w:tcPr>
            <w:tcW w:w="751" w:type="dxa"/>
          </w:tcPr>
          <w:p w14:paraId="2C18B7E6" w14:textId="59EA4EAA" w:rsidR="001772A2" w:rsidRPr="00026FF3" w:rsidRDefault="001025F1" w:rsidP="000B12C0">
            <w:pPr>
              <w:pStyle w:val="Tabletext"/>
            </w:pPr>
            <w:r w:rsidRPr="00026FF3">
              <w:t>11</w:t>
            </w:r>
            <w:r w:rsidR="00151FE7">
              <w:t>9</w:t>
            </w:r>
          </w:p>
        </w:tc>
        <w:tc>
          <w:tcPr>
            <w:tcW w:w="4961" w:type="dxa"/>
            <w:shd w:val="clear" w:color="auto" w:fill="auto"/>
          </w:tcPr>
          <w:p w14:paraId="4B53B624" w14:textId="77777777" w:rsidR="001772A2" w:rsidRPr="00026FF3" w:rsidRDefault="001772A2" w:rsidP="000B12C0">
            <w:pPr>
              <w:pStyle w:val="Tabletext"/>
            </w:pPr>
            <w:r w:rsidRPr="00026FF3">
              <w:t>2,6</w:t>
            </w:r>
            <w:r w:rsidR="00026FF3">
              <w:noBreakHyphen/>
            </w:r>
            <w:r w:rsidRPr="00026FF3">
              <w:t>DIMETHOXY</w:t>
            </w:r>
            <w:r w:rsidR="00026FF3">
              <w:noBreakHyphen/>
            </w:r>
            <w:r w:rsidRPr="00026FF3">
              <w:t>3,5</w:t>
            </w:r>
            <w:r w:rsidR="00026FF3">
              <w:noBreakHyphen/>
            </w:r>
            <w:r w:rsidRPr="00026FF3">
              <w:t>PYRIDINEDIAMINE</w:t>
            </w:r>
          </w:p>
        </w:tc>
        <w:tc>
          <w:tcPr>
            <w:tcW w:w="1418" w:type="dxa"/>
            <w:shd w:val="clear" w:color="auto" w:fill="auto"/>
          </w:tcPr>
          <w:p w14:paraId="657F56C5" w14:textId="77777777" w:rsidR="001772A2" w:rsidRPr="00026FF3" w:rsidRDefault="001772A2" w:rsidP="000B12C0">
            <w:pPr>
              <w:pStyle w:val="Tabletext"/>
            </w:pPr>
            <w:r w:rsidRPr="00026FF3">
              <w:t>28</w:t>
            </w:r>
          </w:p>
        </w:tc>
        <w:tc>
          <w:tcPr>
            <w:tcW w:w="1417" w:type="dxa"/>
            <w:shd w:val="clear" w:color="auto" w:fill="auto"/>
          </w:tcPr>
          <w:p w14:paraId="6130BFA5" w14:textId="77777777" w:rsidR="001772A2" w:rsidRPr="00026FF3" w:rsidRDefault="001772A2" w:rsidP="000B12C0">
            <w:pPr>
              <w:pStyle w:val="Tabletext"/>
            </w:pPr>
          </w:p>
        </w:tc>
      </w:tr>
      <w:tr w:rsidR="001772A2" w:rsidRPr="00026FF3" w14:paraId="0889EE11" w14:textId="77777777" w:rsidTr="000B12C0">
        <w:tc>
          <w:tcPr>
            <w:tcW w:w="751" w:type="dxa"/>
          </w:tcPr>
          <w:p w14:paraId="5D80F390" w14:textId="0CD8BE48" w:rsidR="001772A2" w:rsidRPr="00026FF3" w:rsidRDefault="001025F1" w:rsidP="000B12C0">
            <w:pPr>
              <w:pStyle w:val="Tabletext"/>
            </w:pPr>
            <w:r w:rsidRPr="00026FF3">
              <w:t>1</w:t>
            </w:r>
            <w:r w:rsidR="00151FE7">
              <w:t>20</w:t>
            </w:r>
          </w:p>
        </w:tc>
        <w:tc>
          <w:tcPr>
            <w:tcW w:w="4961" w:type="dxa"/>
            <w:shd w:val="clear" w:color="auto" w:fill="auto"/>
          </w:tcPr>
          <w:p w14:paraId="370CBB4C" w14:textId="77777777" w:rsidR="001772A2" w:rsidRPr="00026FF3" w:rsidRDefault="001772A2" w:rsidP="000B12C0">
            <w:pPr>
              <w:pStyle w:val="Tabletext"/>
            </w:pPr>
            <w:r w:rsidRPr="00026FF3">
              <w:t>DIMETHYLFORMAMIDE</w:t>
            </w:r>
          </w:p>
        </w:tc>
        <w:tc>
          <w:tcPr>
            <w:tcW w:w="1418" w:type="dxa"/>
            <w:shd w:val="clear" w:color="auto" w:fill="auto"/>
          </w:tcPr>
          <w:p w14:paraId="7E7A203B" w14:textId="77777777" w:rsidR="001772A2" w:rsidRPr="00026FF3" w:rsidRDefault="001772A2" w:rsidP="000B12C0">
            <w:pPr>
              <w:pStyle w:val="Tabletext"/>
            </w:pPr>
          </w:p>
        </w:tc>
        <w:tc>
          <w:tcPr>
            <w:tcW w:w="1417" w:type="dxa"/>
            <w:shd w:val="clear" w:color="auto" w:fill="auto"/>
          </w:tcPr>
          <w:p w14:paraId="2E337E88" w14:textId="77777777" w:rsidR="001772A2" w:rsidRPr="00026FF3" w:rsidRDefault="001772A2" w:rsidP="000B12C0">
            <w:pPr>
              <w:pStyle w:val="Tabletext"/>
            </w:pPr>
            <w:r w:rsidRPr="00026FF3">
              <w:t>1, 4, 8</w:t>
            </w:r>
          </w:p>
        </w:tc>
      </w:tr>
      <w:tr w:rsidR="001772A2" w:rsidRPr="00026FF3" w14:paraId="0F987849" w14:textId="77777777" w:rsidTr="000B12C0">
        <w:tc>
          <w:tcPr>
            <w:tcW w:w="751" w:type="dxa"/>
          </w:tcPr>
          <w:p w14:paraId="2E7EC0AB" w14:textId="7208808F" w:rsidR="001772A2" w:rsidRPr="00026FF3" w:rsidRDefault="001025F1" w:rsidP="000B12C0">
            <w:pPr>
              <w:pStyle w:val="Tabletext"/>
            </w:pPr>
            <w:r w:rsidRPr="00026FF3">
              <w:t>12</w:t>
            </w:r>
            <w:r w:rsidR="00151FE7">
              <w:t>1</w:t>
            </w:r>
          </w:p>
        </w:tc>
        <w:tc>
          <w:tcPr>
            <w:tcW w:w="4961" w:type="dxa"/>
            <w:shd w:val="clear" w:color="auto" w:fill="auto"/>
          </w:tcPr>
          <w:p w14:paraId="4FB22654" w14:textId="77777777" w:rsidR="001772A2" w:rsidRPr="00026FF3" w:rsidRDefault="001772A2" w:rsidP="000B12C0">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1418" w:type="dxa"/>
            <w:shd w:val="clear" w:color="auto" w:fill="auto"/>
          </w:tcPr>
          <w:p w14:paraId="007545ED" w14:textId="77777777" w:rsidR="001772A2" w:rsidRPr="00026FF3" w:rsidRDefault="001772A2" w:rsidP="000B12C0">
            <w:pPr>
              <w:pStyle w:val="Tabletext"/>
            </w:pPr>
            <w:r w:rsidRPr="00026FF3">
              <w:t>5, 28</w:t>
            </w:r>
          </w:p>
        </w:tc>
        <w:tc>
          <w:tcPr>
            <w:tcW w:w="1417" w:type="dxa"/>
            <w:shd w:val="clear" w:color="auto" w:fill="auto"/>
          </w:tcPr>
          <w:p w14:paraId="2E084DAC" w14:textId="77777777" w:rsidR="001772A2" w:rsidRPr="00026FF3" w:rsidRDefault="001772A2" w:rsidP="000B12C0">
            <w:pPr>
              <w:pStyle w:val="Tabletext"/>
            </w:pPr>
            <w:r w:rsidRPr="00026FF3">
              <w:t>1, 2</w:t>
            </w:r>
          </w:p>
        </w:tc>
      </w:tr>
      <w:tr w:rsidR="001772A2" w:rsidRPr="00026FF3" w14:paraId="31C9874D" w14:textId="77777777" w:rsidTr="000B12C0">
        <w:tc>
          <w:tcPr>
            <w:tcW w:w="751" w:type="dxa"/>
          </w:tcPr>
          <w:p w14:paraId="674B3B5B" w14:textId="4B38D4D3" w:rsidR="001772A2" w:rsidRPr="00026FF3" w:rsidRDefault="001025F1" w:rsidP="000B12C0">
            <w:pPr>
              <w:pStyle w:val="Tabletext"/>
            </w:pPr>
            <w:r w:rsidRPr="00026FF3">
              <w:t>12</w:t>
            </w:r>
            <w:r w:rsidR="00151FE7">
              <w:t>2</w:t>
            </w:r>
          </w:p>
        </w:tc>
        <w:tc>
          <w:tcPr>
            <w:tcW w:w="4961" w:type="dxa"/>
            <w:shd w:val="clear" w:color="auto" w:fill="auto"/>
          </w:tcPr>
          <w:p w14:paraId="4C310868" w14:textId="77777777" w:rsidR="001772A2" w:rsidRPr="00026FF3" w:rsidRDefault="001772A2" w:rsidP="000B12C0">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1418" w:type="dxa"/>
            <w:shd w:val="clear" w:color="auto" w:fill="auto"/>
          </w:tcPr>
          <w:p w14:paraId="101C66FC" w14:textId="77777777" w:rsidR="001772A2" w:rsidRPr="00026FF3" w:rsidRDefault="001772A2" w:rsidP="000B12C0">
            <w:pPr>
              <w:pStyle w:val="Tabletext"/>
            </w:pPr>
            <w:r w:rsidRPr="00026FF3">
              <w:t>5</w:t>
            </w:r>
          </w:p>
        </w:tc>
        <w:tc>
          <w:tcPr>
            <w:tcW w:w="1417" w:type="dxa"/>
            <w:shd w:val="clear" w:color="auto" w:fill="auto"/>
          </w:tcPr>
          <w:p w14:paraId="2CA785EC" w14:textId="77777777" w:rsidR="001772A2" w:rsidRPr="00026FF3" w:rsidRDefault="001772A2" w:rsidP="000B12C0">
            <w:pPr>
              <w:pStyle w:val="Tabletext"/>
            </w:pPr>
            <w:r w:rsidRPr="00026FF3">
              <w:t>1, 4</w:t>
            </w:r>
          </w:p>
        </w:tc>
      </w:tr>
      <w:tr w:rsidR="001772A2" w:rsidRPr="00026FF3" w14:paraId="4D5AE7D6" w14:textId="77777777" w:rsidTr="000B12C0">
        <w:tc>
          <w:tcPr>
            <w:tcW w:w="751" w:type="dxa"/>
          </w:tcPr>
          <w:p w14:paraId="1B586346" w14:textId="5E498BA0" w:rsidR="001772A2" w:rsidRPr="00026FF3" w:rsidRDefault="001025F1" w:rsidP="000B12C0">
            <w:pPr>
              <w:pStyle w:val="Tabletext"/>
            </w:pPr>
            <w:r w:rsidRPr="00026FF3">
              <w:t>12</w:t>
            </w:r>
            <w:r w:rsidR="00151FE7">
              <w:t>3</w:t>
            </w:r>
          </w:p>
        </w:tc>
        <w:tc>
          <w:tcPr>
            <w:tcW w:w="4961" w:type="dxa"/>
            <w:shd w:val="clear" w:color="auto" w:fill="auto"/>
          </w:tcPr>
          <w:p w14:paraId="28E54727" w14:textId="77777777" w:rsidR="001772A2" w:rsidRPr="00026FF3" w:rsidRDefault="001772A2" w:rsidP="000B12C0">
            <w:pPr>
              <w:pStyle w:val="Tabletext"/>
            </w:pPr>
            <w:r w:rsidRPr="00026FF3">
              <w:t>DIMETHYL SULFATE</w:t>
            </w:r>
          </w:p>
        </w:tc>
        <w:tc>
          <w:tcPr>
            <w:tcW w:w="1418" w:type="dxa"/>
            <w:shd w:val="clear" w:color="auto" w:fill="auto"/>
          </w:tcPr>
          <w:p w14:paraId="7EE76B05" w14:textId="77777777" w:rsidR="001772A2" w:rsidRPr="00026FF3" w:rsidRDefault="001772A2" w:rsidP="000B12C0">
            <w:pPr>
              <w:pStyle w:val="Tabletext"/>
            </w:pPr>
            <w:r w:rsidRPr="00026FF3">
              <w:t>2</w:t>
            </w:r>
          </w:p>
        </w:tc>
        <w:tc>
          <w:tcPr>
            <w:tcW w:w="1417" w:type="dxa"/>
            <w:shd w:val="clear" w:color="auto" w:fill="auto"/>
          </w:tcPr>
          <w:p w14:paraId="0F01A671" w14:textId="77777777" w:rsidR="001772A2" w:rsidRPr="00026FF3" w:rsidRDefault="001772A2" w:rsidP="000B12C0">
            <w:pPr>
              <w:pStyle w:val="Tabletext"/>
            </w:pPr>
            <w:r w:rsidRPr="00026FF3">
              <w:t>1, 4, 8</w:t>
            </w:r>
          </w:p>
        </w:tc>
      </w:tr>
      <w:tr w:rsidR="001772A2" w:rsidRPr="00026FF3" w14:paraId="379B74EA" w14:textId="77777777" w:rsidTr="000B12C0">
        <w:tc>
          <w:tcPr>
            <w:tcW w:w="751" w:type="dxa"/>
          </w:tcPr>
          <w:p w14:paraId="337CCBB8" w14:textId="467E6552" w:rsidR="001772A2" w:rsidRPr="00026FF3" w:rsidRDefault="001025F1" w:rsidP="000B12C0">
            <w:pPr>
              <w:pStyle w:val="Tabletext"/>
            </w:pPr>
            <w:r w:rsidRPr="00026FF3">
              <w:t>12</w:t>
            </w:r>
            <w:r w:rsidR="00151FE7">
              <w:t>4</w:t>
            </w:r>
          </w:p>
        </w:tc>
        <w:tc>
          <w:tcPr>
            <w:tcW w:w="4961" w:type="dxa"/>
            <w:shd w:val="clear" w:color="auto" w:fill="auto"/>
            <w:vAlign w:val="center"/>
          </w:tcPr>
          <w:p w14:paraId="55A0168D" w14:textId="77777777" w:rsidR="001772A2" w:rsidRPr="00026FF3" w:rsidRDefault="001772A2" w:rsidP="000B12C0">
            <w:pPr>
              <w:pStyle w:val="Tabletext"/>
            </w:pPr>
            <w:r w:rsidRPr="00026FF3">
              <w:t>DIMETHYL SULFOXIDE—when not packed and labelled for therapeutic use</w:t>
            </w:r>
          </w:p>
        </w:tc>
        <w:tc>
          <w:tcPr>
            <w:tcW w:w="1418" w:type="dxa"/>
            <w:shd w:val="clear" w:color="auto" w:fill="auto"/>
          </w:tcPr>
          <w:p w14:paraId="798E0EB6" w14:textId="77777777" w:rsidR="001772A2" w:rsidRPr="00026FF3" w:rsidRDefault="001772A2" w:rsidP="000B12C0">
            <w:pPr>
              <w:pStyle w:val="Tabletext"/>
            </w:pPr>
            <w:r w:rsidRPr="00026FF3">
              <w:t>27</w:t>
            </w:r>
          </w:p>
        </w:tc>
        <w:tc>
          <w:tcPr>
            <w:tcW w:w="1417" w:type="dxa"/>
            <w:shd w:val="clear" w:color="auto" w:fill="auto"/>
          </w:tcPr>
          <w:p w14:paraId="59D7671C" w14:textId="77777777" w:rsidR="001772A2" w:rsidRPr="00026FF3" w:rsidRDefault="001772A2" w:rsidP="000B12C0">
            <w:pPr>
              <w:pStyle w:val="Tabletext"/>
            </w:pPr>
            <w:r w:rsidRPr="00026FF3">
              <w:t>1, 4, 5, 8</w:t>
            </w:r>
          </w:p>
        </w:tc>
      </w:tr>
      <w:tr w:rsidR="001772A2" w:rsidRPr="00026FF3" w14:paraId="3F8A0567" w14:textId="77777777" w:rsidTr="000B12C0">
        <w:tc>
          <w:tcPr>
            <w:tcW w:w="751" w:type="dxa"/>
          </w:tcPr>
          <w:p w14:paraId="61E10362" w14:textId="7A01DFB7" w:rsidR="001772A2" w:rsidRPr="00026FF3" w:rsidRDefault="001025F1" w:rsidP="000B12C0">
            <w:pPr>
              <w:pStyle w:val="Tabletext"/>
            </w:pPr>
            <w:r w:rsidRPr="00026FF3">
              <w:t>12</w:t>
            </w:r>
            <w:r w:rsidR="00151FE7">
              <w:t>5</w:t>
            </w:r>
          </w:p>
        </w:tc>
        <w:tc>
          <w:tcPr>
            <w:tcW w:w="4961" w:type="dxa"/>
            <w:shd w:val="clear" w:color="auto" w:fill="auto"/>
            <w:vAlign w:val="center"/>
          </w:tcPr>
          <w:p w14:paraId="104BA04B" w14:textId="77777777" w:rsidR="001772A2" w:rsidRPr="00026FF3" w:rsidRDefault="001772A2" w:rsidP="000B12C0">
            <w:pPr>
              <w:pStyle w:val="Tabletext"/>
            </w:pPr>
            <w:r w:rsidRPr="00026FF3">
              <w:t>DIMETHYL SULFOXIDE—when packed and labelled for the treatment of animals</w:t>
            </w:r>
          </w:p>
        </w:tc>
        <w:tc>
          <w:tcPr>
            <w:tcW w:w="1418" w:type="dxa"/>
            <w:shd w:val="clear" w:color="auto" w:fill="auto"/>
          </w:tcPr>
          <w:p w14:paraId="405120FB" w14:textId="77777777" w:rsidR="001772A2" w:rsidRPr="00026FF3" w:rsidRDefault="001772A2" w:rsidP="000B12C0">
            <w:pPr>
              <w:pStyle w:val="Tabletext"/>
            </w:pPr>
            <w:r w:rsidRPr="00026FF3">
              <w:t>49</w:t>
            </w:r>
          </w:p>
        </w:tc>
        <w:tc>
          <w:tcPr>
            <w:tcW w:w="1417" w:type="dxa"/>
            <w:shd w:val="clear" w:color="auto" w:fill="auto"/>
          </w:tcPr>
          <w:p w14:paraId="036B1ED2" w14:textId="77777777" w:rsidR="001772A2" w:rsidRPr="00026FF3" w:rsidRDefault="001772A2" w:rsidP="000B12C0">
            <w:pPr>
              <w:pStyle w:val="Tabletext"/>
            </w:pPr>
            <w:r w:rsidRPr="00026FF3">
              <w:t>1, 4, 5, 8</w:t>
            </w:r>
          </w:p>
        </w:tc>
      </w:tr>
      <w:tr w:rsidR="001772A2" w:rsidRPr="00026FF3" w14:paraId="428937E5" w14:textId="77777777" w:rsidTr="000B12C0">
        <w:tc>
          <w:tcPr>
            <w:tcW w:w="751" w:type="dxa"/>
          </w:tcPr>
          <w:p w14:paraId="2CFE1337" w14:textId="34F06305" w:rsidR="001772A2" w:rsidRPr="00026FF3" w:rsidRDefault="001025F1" w:rsidP="000B12C0">
            <w:pPr>
              <w:pStyle w:val="Tabletext"/>
            </w:pPr>
            <w:r w:rsidRPr="00026FF3">
              <w:t>12</w:t>
            </w:r>
            <w:r w:rsidR="00151FE7">
              <w:t>6</w:t>
            </w:r>
          </w:p>
        </w:tc>
        <w:tc>
          <w:tcPr>
            <w:tcW w:w="4961" w:type="dxa"/>
            <w:shd w:val="clear" w:color="auto" w:fill="auto"/>
          </w:tcPr>
          <w:p w14:paraId="2A33F3CF" w14:textId="77777777" w:rsidR="001772A2" w:rsidRPr="00026FF3" w:rsidRDefault="001772A2" w:rsidP="000B12C0">
            <w:pPr>
              <w:pStyle w:val="Tabletext"/>
            </w:pPr>
            <w:r w:rsidRPr="00026FF3">
              <w:t xml:space="preserve">DINITROCRESOLS (and their homologues) </w:t>
            </w:r>
            <w:r w:rsidRPr="00026FF3">
              <w:rPr>
                <w:b/>
              </w:rPr>
              <w:t>except</w:t>
            </w:r>
            <w:r w:rsidRPr="00026FF3">
              <w:t xml:space="preserve"> when for therapeutic use</w:t>
            </w:r>
          </w:p>
        </w:tc>
        <w:tc>
          <w:tcPr>
            <w:tcW w:w="1418" w:type="dxa"/>
            <w:shd w:val="clear" w:color="auto" w:fill="auto"/>
          </w:tcPr>
          <w:p w14:paraId="261D02F9" w14:textId="77777777" w:rsidR="001772A2" w:rsidRPr="00026FF3" w:rsidRDefault="001772A2" w:rsidP="000B12C0">
            <w:pPr>
              <w:pStyle w:val="Tabletext"/>
            </w:pPr>
          </w:p>
        </w:tc>
        <w:tc>
          <w:tcPr>
            <w:tcW w:w="1417" w:type="dxa"/>
            <w:shd w:val="clear" w:color="auto" w:fill="auto"/>
          </w:tcPr>
          <w:p w14:paraId="4207DBD4" w14:textId="77777777" w:rsidR="001772A2" w:rsidRPr="00026FF3" w:rsidRDefault="001772A2" w:rsidP="000B12C0">
            <w:pPr>
              <w:pStyle w:val="Tabletext"/>
            </w:pPr>
            <w:r w:rsidRPr="00026FF3">
              <w:t>1, 4, 8</w:t>
            </w:r>
          </w:p>
        </w:tc>
      </w:tr>
      <w:tr w:rsidR="001772A2" w:rsidRPr="00026FF3" w14:paraId="5F694236" w14:textId="77777777" w:rsidTr="000B12C0">
        <w:tc>
          <w:tcPr>
            <w:tcW w:w="751" w:type="dxa"/>
          </w:tcPr>
          <w:p w14:paraId="25322AE7" w14:textId="05139442" w:rsidR="001772A2" w:rsidRPr="00026FF3" w:rsidRDefault="001025F1" w:rsidP="000B12C0">
            <w:pPr>
              <w:pStyle w:val="Tabletext"/>
            </w:pPr>
            <w:r w:rsidRPr="00026FF3">
              <w:t>12</w:t>
            </w:r>
            <w:r w:rsidR="00151FE7">
              <w:t>7</w:t>
            </w:r>
          </w:p>
        </w:tc>
        <w:tc>
          <w:tcPr>
            <w:tcW w:w="4961" w:type="dxa"/>
            <w:shd w:val="clear" w:color="auto" w:fill="auto"/>
          </w:tcPr>
          <w:p w14:paraId="10A4AA2D" w14:textId="77777777" w:rsidR="001772A2" w:rsidRPr="00026FF3" w:rsidRDefault="001772A2" w:rsidP="000B12C0">
            <w:pPr>
              <w:pStyle w:val="Tabletext"/>
            </w:pPr>
            <w:r w:rsidRPr="00026FF3">
              <w:t xml:space="preserve">DINITROPHENOLS (and their homologues) </w:t>
            </w:r>
            <w:r w:rsidRPr="00026FF3">
              <w:rPr>
                <w:b/>
              </w:rPr>
              <w:t>except</w:t>
            </w:r>
            <w:r w:rsidRPr="00026FF3">
              <w:t xml:space="preserve"> when for therapeutic use</w:t>
            </w:r>
          </w:p>
        </w:tc>
        <w:tc>
          <w:tcPr>
            <w:tcW w:w="1418" w:type="dxa"/>
            <w:shd w:val="clear" w:color="auto" w:fill="auto"/>
          </w:tcPr>
          <w:p w14:paraId="1821340D" w14:textId="77777777" w:rsidR="001772A2" w:rsidRPr="00026FF3" w:rsidRDefault="001772A2" w:rsidP="000B12C0">
            <w:pPr>
              <w:pStyle w:val="Tabletext"/>
            </w:pPr>
          </w:p>
        </w:tc>
        <w:tc>
          <w:tcPr>
            <w:tcW w:w="1417" w:type="dxa"/>
            <w:shd w:val="clear" w:color="auto" w:fill="auto"/>
          </w:tcPr>
          <w:p w14:paraId="4CD696F0" w14:textId="77777777" w:rsidR="001772A2" w:rsidRPr="00026FF3" w:rsidRDefault="001772A2" w:rsidP="000B12C0">
            <w:pPr>
              <w:pStyle w:val="Tabletext"/>
            </w:pPr>
            <w:r w:rsidRPr="00026FF3">
              <w:t>1, 4, 8</w:t>
            </w:r>
          </w:p>
        </w:tc>
      </w:tr>
      <w:tr w:rsidR="001772A2" w:rsidRPr="00026FF3" w14:paraId="2959715B" w14:textId="77777777" w:rsidTr="000B12C0">
        <w:tc>
          <w:tcPr>
            <w:tcW w:w="751" w:type="dxa"/>
          </w:tcPr>
          <w:p w14:paraId="641E0754" w14:textId="5B2B487E" w:rsidR="001772A2" w:rsidRPr="00026FF3" w:rsidRDefault="001025F1" w:rsidP="000B12C0">
            <w:pPr>
              <w:pStyle w:val="Tabletext"/>
            </w:pPr>
            <w:r w:rsidRPr="00026FF3">
              <w:t>12</w:t>
            </w:r>
            <w:r w:rsidR="00151FE7">
              <w:t>8</w:t>
            </w:r>
          </w:p>
        </w:tc>
        <w:tc>
          <w:tcPr>
            <w:tcW w:w="4961" w:type="dxa"/>
            <w:shd w:val="clear" w:color="auto" w:fill="auto"/>
          </w:tcPr>
          <w:p w14:paraId="6F0C0910" w14:textId="77777777" w:rsidR="001772A2" w:rsidRPr="00026FF3" w:rsidRDefault="001772A2" w:rsidP="000B12C0">
            <w:pPr>
              <w:pStyle w:val="Tabletext"/>
            </w:pPr>
            <w:r w:rsidRPr="00026FF3">
              <w:t>DINOCAP</w:t>
            </w:r>
          </w:p>
        </w:tc>
        <w:tc>
          <w:tcPr>
            <w:tcW w:w="1418" w:type="dxa"/>
            <w:shd w:val="clear" w:color="auto" w:fill="auto"/>
          </w:tcPr>
          <w:p w14:paraId="3BC4AC10" w14:textId="77777777" w:rsidR="001772A2" w:rsidRPr="00026FF3" w:rsidRDefault="001772A2" w:rsidP="000B12C0">
            <w:pPr>
              <w:pStyle w:val="Tabletext"/>
            </w:pPr>
            <w:r w:rsidRPr="00026FF3">
              <w:t>47</w:t>
            </w:r>
          </w:p>
        </w:tc>
        <w:tc>
          <w:tcPr>
            <w:tcW w:w="1417" w:type="dxa"/>
            <w:shd w:val="clear" w:color="auto" w:fill="auto"/>
          </w:tcPr>
          <w:p w14:paraId="0309C865" w14:textId="77777777" w:rsidR="001772A2" w:rsidRPr="00026FF3" w:rsidRDefault="001772A2" w:rsidP="000B12C0">
            <w:pPr>
              <w:pStyle w:val="Tabletext"/>
            </w:pPr>
          </w:p>
        </w:tc>
      </w:tr>
      <w:tr w:rsidR="001772A2" w:rsidRPr="00026FF3" w14:paraId="224CD410" w14:textId="77777777" w:rsidTr="000B12C0">
        <w:tc>
          <w:tcPr>
            <w:tcW w:w="751" w:type="dxa"/>
          </w:tcPr>
          <w:p w14:paraId="675E7F68" w14:textId="26890389" w:rsidR="001772A2" w:rsidRPr="00026FF3" w:rsidRDefault="001025F1" w:rsidP="000B12C0">
            <w:pPr>
              <w:pStyle w:val="Tabletext"/>
            </w:pPr>
            <w:r w:rsidRPr="00026FF3">
              <w:t>12</w:t>
            </w:r>
            <w:r w:rsidR="00151FE7">
              <w:t>9</w:t>
            </w:r>
          </w:p>
        </w:tc>
        <w:tc>
          <w:tcPr>
            <w:tcW w:w="4961" w:type="dxa"/>
            <w:shd w:val="clear" w:color="auto" w:fill="auto"/>
          </w:tcPr>
          <w:p w14:paraId="2F4AB756" w14:textId="77777777" w:rsidR="001772A2" w:rsidRPr="00026FF3" w:rsidRDefault="001772A2" w:rsidP="000B12C0">
            <w:pPr>
              <w:pStyle w:val="Tabletext"/>
            </w:pPr>
            <w:r w:rsidRPr="00026FF3">
              <w:t>DIOXANE</w:t>
            </w:r>
          </w:p>
        </w:tc>
        <w:tc>
          <w:tcPr>
            <w:tcW w:w="1418" w:type="dxa"/>
            <w:shd w:val="clear" w:color="auto" w:fill="auto"/>
          </w:tcPr>
          <w:p w14:paraId="60683010" w14:textId="77777777" w:rsidR="001772A2" w:rsidRPr="00026FF3" w:rsidRDefault="001772A2" w:rsidP="000B12C0">
            <w:pPr>
              <w:pStyle w:val="Tabletext"/>
            </w:pPr>
          </w:p>
        </w:tc>
        <w:tc>
          <w:tcPr>
            <w:tcW w:w="1417" w:type="dxa"/>
            <w:shd w:val="clear" w:color="auto" w:fill="auto"/>
          </w:tcPr>
          <w:p w14:paraId="1808BD24" w14:textId="77777777" w:rsidR="001772A2" w:rsidRPr="00026FF3" w:rsidRDefault="001772A2" w:rsidP="000B12C0">
            <w:pPr>
              <w:pStyle w:val="Tabletext"/>
            </w:pPr>
            <w:r w:rsidRPr="00026FF3">
              <w:t>1, 4, 8</w:t>
            </w:r>
          </w:p>
        </w:tc>
      </w:tr>
      <w:tr w:rsidR="001772A2" w:rsidRPr="00026FF3" w14:paraId="73BDFB5B" w14:textId="77777777" w:rsidTr="000B12C0">
        <w:tc>
          <w:tcPr>
            <w:tcW w:w="751" w:type="dxa"/>
          </w:tcPr>
          <w:p w14:paraId="78703650" w14:textId="7159589D" w:rsidR="001772A2" w:rsidRPr="00026FF3" w:rsidRDefault="001025F1" w:rsidP="000B12C0">
            <w:pPr>
              <w:pStyle w:val="Tabletext"/>
            </w:pPr>
            <w:r w:rsidRPr="00026FF3">
              <w:t>1</w:t>
            </w:r>
            <w:r w:rsidR="00151FE7">
              <w:t>30</w:t>
            </w:r>
          </w:p>
        </w:tc>
        <w:tc>
          <w:tcPr>
            <w:tcW w:w="4961" w:type="dxa"/>
            <w:shd w:val="clear" w:color="auto" w:fill="auto"/>
          </w:tcPr>
          <w:p w14:paraId="03E0865D" w14:textId="77777777" w:rsidR="001772A2" w:rsidRPr="00026FF3" w:rsidRDefault="001772A2" w:rsidP="000B12C0">
            <w:pPr>
              <w:pStyle w:val="Tabletext"/>
            </w:pPr>
            <w:r w:rsidRPr="00026FF3">
              <w:t xml:space="preserve">DIPHENOXYLATE when included in </w:t>
            </w:r>
            <w:r w:rsidR="001F6281" w:rsidRPr="00026FF3">
              <w:t>Schedule 3</w:t>
            </w:r>
          </w:p>
        </w:tc>
        <w:tc>
          <w:tcPr>
            <w:tcW w:w="1418" w:type="dxa"/>
            <w:shd w:val="clear" w:color="auto" w:fill="auto"/>
          </w:tcPr>
          <w:p w14:paraId="578F5575" w14:textId="77777777" w:rsidR="001772A2" w:rsidRPr="00026FF3" w:rsidRDefault="001772A2" w:rsidP="000B12C0">
            <w:pPr>
              <w:pStyle w:val="Tabletext"/>
            </w:pPr>
            <w:r w:rsidRPr="00026FF3">
              <w:t>39 or 40, 41</w:t>
            </w:r>
          </w:p>
        </w:tc>
        <w:tc>
          <w:tcPr>
            <w:tcW w:w="1417" w:type="dxa"/>
            <w:shd w:val="clear" w:color="auto" w:fill="auto"/>
          </w:tcPr>
          <w:p w14:paraId="30CE41C5" w14:textId="77777777" w:rsidR="001772A2" w:rsidRPr="00026FF3" w:rsidRDefault="001772A2" w:rsidP="000B12C0">
            <w:pPr>
              <w:pStyle w:val="Tabletext"/>
            </w:pPr>
          </w:p>
        </w:tc>
      </w:tr>
      <w:tr w:rsidR="001772A2" w:rsidRPr="00026FF3" w14:paraId="0AB35899" w14:textId="77777777" w:rsidTr="000B12C0">
        <w:tc>
          <w:tcPr>
            <w:tcW w:w="751" w:type="dxa"/>
          </w:tcPr>
          <w:p w14:paraId="5A60B543" w14:textId="0BA96192" w:rsidR="001772A2" w:rsidRPr="00026FF3" w:rsidRDefault="001025F1" w:rsidP="000B12C0">
            <w:pPr>
              <w:pStyle w:val="Tabletext"/>
            </w:pPr>
            <w:r w:rsidRPr="00026FF3">
              <w:t>13</w:t>
            </w:r>
            <w:r w:rsidR="00151FE7">
              <w:t>1</w:t>
            </w:r>
          </w:p>
        </w:tc>
        <w:tc>
          <w:tcPr>
            <w:tcW w:w="4961" w:type="dxa"/>
            <w:shd w:val="clear" w:color="auto" w:fill="auto"/>
          </w:tcPr>
          <w:p w14:paraId="4B16B80F" w14:textId="77777777" w:rsidR="001772A2" w:rsidRPr="00026FF3" w:rsidRDefault="001772A2" w:rsidP="000B12C0">
            <w:pPr>
              <w:pStyle w:val="Tabletext"/>
            </w:pPr>
            <w:r w:rsidRPr="00026FF3">
              <w:t>DISPERSE YELLOW 3</w:t>
            </w:r>
          </w:p>
        </w:tc>
        <w:tc>
          <w:tcPr>
            <w:tcW w:w="1418" w:type="dxa"/>
            <w:shd w:val="clear" w:color="auto" w:fill="auto"/>
          </w:tcPr>
          <w:p w14:paraId="41A006CB" w14:textId="77777777" w:rsidR="001772A2" w:rsidRPr="00026FF3" w:rsidRDefault="001772A2" w:rsidP="000B12C0">
            <w:pPr>
              <w:pStyle w:val="Tabletext"/>
            </w:pPr>
            <w:r w:rsidRPr="00026FF3">
              <w:t>28</w:t>
            </w:r>
          </w:p>
        </w:tc>
        <w:tc>
          <w:tcPr>
            <w:tcW w:w="1417" w:type="dxa"/>
            <w:shd w:val="clear" w:color="auto" w:fill="auto"/>
          </w:tcPr>
          <w:p w14:paraId="33317070" w14:textId="77777777" w:rsidR="001772A2" w:rsidRPr="00026FF3" w:rsidRDefault="001772A2" w:rsidP="000B12C0">
            <w:pPr>
              <w:pStyle w:val="Tabletext"/>
            </w:pPr>
            <w:r w:rsidRPr="00026FF3">
              <w:t>4</w:t>
            </w:r>
          </w:p>
        </w:tc>
      </w:tr>
      <w:tr w:rsidR="001772A2" w:rsidRPr="00026FF3" w14:paraId="3D17AB68" w14:textId="77777777" w:rsidTr="000B12C0">
        <w:tc>
          <w:tcPr>
            <w:tcW w:w="751" w:type="dxa"/>
          </w:tcPr>
          <w:p w14:paraId="1D5AAC3E" w14:textId="7C10CC1E" w:rsidR="001772A2" w:rsidRPr="00026FF3" w:rsidRDefault="001025F1" w:rsidP="000B12C0">
            <w:pPr>
              <w:pStyle w:val="Tabletext"/>
            </w:pPr>
            <w:r w:rsidRPr="00026FF3">
              <w:t>13</w:t>
            </w:r>
            <w:r w:rsidR="00151FE7">
              <w:t>2</w:t>
            </w:r>
          </w:p>
        </w:tc>
        <w:tc>
          <w:tcPr>
            <w:tcW w:w="4961" w:type="dxa"/>
            <w:shd w:val="clear" w:color="auto" w:fill="auto"/>
          </w:tcPr>
          <w:p w14:paraId="3A8E8504" w14:textId="77777777" w:rsidR="001772A2" w:rsidRPr="00026FF3" w:rsidRDefault="001772A2" w:rsidP="000B12C0">
            <w:pPr>
              <w:pStyle w:val="Tabletext"/>
            </w:pPr>
            <w:r w:rsidRPr="00026FF3">
              <w:t xml:space="preserve">ECONAZOLE in vaginal preparations when included in </w:t>
            </w:r>
            <w:r w:rsidR="001F6281" w:rsidRPr="00026FF3">
              <w:t>Schedule 3</w:t>
            </w:r>
          </w:p>
        </w:tc>
        <w:tc>
          <w:tcPr>
            <w:tcW w:w="1418" w:type="dxa"/>
            <w:shd w:val="clear" w:color="auto" w:fill="auto"/>
          </w:tcPr>
          <w:p w14:paraId="0891B0AA" w14:textId="77777777" w:rsidR="001772A2" w:rsidRPr="00026FF3" w:rsidRDefault="001772A2" w:rsidP="000B12C0">
            <w:pPr>
              <w:pStyle w:val="Tabletext"/>
            </w:pPr>
            <w:r w:rsidRPr="00026FF3">
              <w:t>54, 63, 64, 66</w:t>
            </w:r>
          </w:p>
        </w:tc>
        <w:tc>
          <w:tcPr>
            <w:tcW w:w="1417" w:type="dxa"/>
            <w:shd w:val="clear" w:color="auto" w:fill="auto"/>
          </w:tcPr>
          <w:p w14:paraId="583324CD" w14:textId="77777777" w:rsidR="001772A2" w:rsidRPr="00026FF3" w:rsidRDefault="001772A2" w:rsidP="000B12C0">
            <w:pPr>
              <w:pStyle w:val="Tabletext"/>
            </w:pPr>
          </w:p>
        </w:tc>
      </w:tr>
      <w:tr w:rsidR="001772A2" w:rsidRPr="00026FF3" w14:paraId="5FED72B4" w14:textId="77777777" w:rsidTr="000B12C0">
        <w:tc>
          <w:tcPr>
            <w:tcW w:w="751" w:type="dxa"/>
          </w:tcPr>
          <w:p w14:paraId="501793F1" w14:textId="2B738FF0" w:rsidR="001772A2" w:rsidRPr="00026FF3" w:rsidRDefault="001025F1" w:rsidP="000B12C0">
            <w:pPr>
              <w:pStyle w:val="Tabletext"/>
            </w:pPr>
            <w:r w:rsidRPr="00026FF3">
              <w:t>13</w:t>
            </w:r>
            <w:r w:rsidR="00151FE7">
              <w:t>3</w:t>
            </w:r>
          </w:p>
        </w:tc>
        <w:tc>
          <w:tcPr>
            <w:tcW w:w="4961" w:type="dxa"/>
            <w:shd w:val="clear" w:color="auto" w:fill="auto"/>
          </w:tcPr>
          <w:p w14:paraId="33935241" w14:textId="77777777" w:rsidR="001772A2" w:rsidRPr="00026FF3" w:rsidRDefault="001772A2" w:rsidP="000B12C0">
            <w:pPr>
              <w:pStyle w:val="Tabletext"/>
            </w:pPr>
            <w:r w:rsidRPr="00026FF3">
              <w:t>ENZALUTAMIDE</w:t>
            </w:r>
          </w:p>
        </w:tc>
        <w:tc>
          <w:tcPr>
            <w:tcW w:w="1418" w:type="dxa"/>
            <w:shd w:val="clear" w:color="auto" w:fill="auto"/>
          </w:tcPr>
          <w:p w14:paraId="35C748F4" w14:textId="77777777" w:rsidR="001772A2" w:rsidRPr="00026FF3" w:rsidRDefault="001772A2" w:rsidP="000B12C0">
            <w:pPr>
              <w:pStyle w:val="Tabletext"/>
            </w:pPr>
            <w:r w:rsidRPr="00026FF3">
              <w:t>7, 67, 87</w:t>
            </w:r>
          </w:p>
        </w:tc>
        <w:tc>
          <w:tcPr>
            <w:tcW w:w="1417" w:type="dxa"/>
            <w:shd w:val="clear" w:color="auto" w:fill="auto"/>
          </w:tcPr>
          <w:p w14:paraId="39467B1A" w14:textId="77777777" w:rsidR="001772A2" w:rsidRPr="00026FF3" w:rsidRDefault="001772A2" w:rsidP="000B12C0">
            <w:pPr>
              <w:pStyle w:val="Tabletext"/>
            </w:pPr>
          </w:p>
        </w:tc>
      </w:tr>
      <w:tr w:rsidR="001772A2" w:rsidRPr="00026FF3" w14:paraId="37581611" w14:textId="77777777" w:rsidTr="000B12C0">
        <w:tc>
          <w:tcPr>
            <w:tcW w:w="751" w:type="dxa"/>
          </w:tcPr>
          <w:p w14:paraId="33565090" w14:textId="0B65B98A" w:rsidR="001772A2" w:rsidRPr="00026FF3" w:rsidRDefault="001025F1" w:rsidP="000B12C0">
            <w:pPr>
              <w:pStyle w:val="Tabletext"/>
            </w:pPr>
            <w:r w:rsidRPr="00026FF3">
              <w:t>13</w:t>
            </w:r>
            <w:r w:rsidR="00151FE7">
              <w:t>4</w:t>
            </w:r>
          </w:p>
        </w:tc>
        <w:tc>
          <w:tcPr>
            <w:tcW w:w="4961" w:type="dxa"/>
            <w:shd w:val="clear" w:color="auto" w:fill="auto"/>
          </w:tcPr>
          <w:p w14:paraId="115D70BE" w14:textId="77777777" w:rsidR="001772A2" w:rsidRPr="00026FF3" w:rsidRDefault="001772A2" w:rsidP="000B12C0">
            <w:pPr>
              <w:pStyle w:val="Tabletext"/>
            </w:pPr>
            <w:r w:rsidRPr="00026FF3">
              <w:t>EPHEDRINE in nasal preparations for topical use</w:t>
            </w:r>
          </w:p>
        </w:tc>
        <w:tc>
          <w:tcPr>
            <w:tcW w:w="1418" w:type="dxa"/>
            <w:shd w:val="clear" w:color="auto" w:fill="auto"/>
          </w:tcPr>
          <w:p w14:paraId="48BAE6FD" w14:textId="77777777" w:rsidR="001772A2" w:rsidRPr="00026FF3" w:rsidRDefault="001772A2" w:rsidP="000B12C0">
            <w:pPr>
              <w:pStyle w:val="Tabletext"/>
            </w:pPr>
            <w:r w:rsidRPr="00026FF3">
              <w:t>29</w:t>
            </w:r>
          </w:p>
        </w:tc>
        <w:tc>
          <w:tcPr>
            <w:tcW w:w="1417" w:type="dxa"/>
            <w:shd w:val="clear" w:color="auto" w:fill="auto"/>
          </w:tcPr>
          <w:p w14:paraId="453C5A11" w14:textId="77777777" w:rsidR="001772A2" w:rsidRPr="00026FF3" w:rsidRDefault="001772A2" w:rsidP="000B12C0">
            <w:pPr>
              <w:pStyle w:val="Tabletext"/>
            </w:pPr>
          </w:p>
        </w:tc>
      </w:tr>
      <w:tr w:rsidR="001772A2" w:rsidRPr="00026FF3" w14:paraId="47E25524" w14:textId="77777777" w:rsidTr="000B12C0">
        <w:tc>
          <w:tcPr>
            <w:tcW w:w="751" w:type="dxa"/>
          </w:tcPr>
          <w:p w14:paraId="4953667D" w14:textId="588BA452" w:rsidR="001772A2" w:rsidRPr="00026FF3" w:rsidRDefault="001025F1" w:rsidP="000B12C0">
            <w:pPr>
              <w:pStyle w:val="Tabletext"/>
            </w:pPr>
            <w:r w:rsidRPr="00026FF3">
              <w:t>13</w:t>
            </w:r>
            <w:r w:rsidR="00151FE7">
              <w:t>5</w:t>
            </w:r>
          </w:p>
        </w:tc>
        <w:tc>
          <w:tcPr>
            <w:tcW w:w="4961" w:type="dxa"/>
            <w:shd w:val="clear" w:color="auto" w:fill="auto"/>
          </w:tcPr>
          <w:p w14:paraId="1F8F9ADC" w14:textId="77777777" w:rsidR="001772A2" w:rsidRPr="00026FF3" w:rsidRDefault="001772A2" w:rsidP="000B12C0">
            <w:pPr>
              <w:pStyle w:val="Tabletext"/>
            </w:pPr>
            <w:r w:rsidRPr="00026FF3">
              <w:t>EPICHLOROHYDRIN</w:t>
            </w:r>
          </w:p>
        </w:tc>
        <w:tc>
          <w:tcPr>
            <w:tcW w:w="1418" w:type="dxa"/>
            <w:shd w:val="clear" w:color="auto" w:fill="auto"/>
          </w:tcPr>
          <w:p w14:paraId="6334AE68" w14:textId="77777777" w:rsidR="001772A2" w:rsidRPr="00026FF3" w:rsidRDefault="001772A2" w:rsidP="000B12C0">
            <w:pPr>
              <w:pStyle w:val="Tabletext"/>
            </w:pPr>
            <w:r w:rsidRPr="00026FF3">
              <w:t>2</w:t>
            </w:r>
          </w:p>
        </w:tc>
        <w:tc>
          <w:tcPr>
            <w:tcW w:w="1417" w:type="dxa"/>
            <w:shd w:val="clear" w:color="auto" w:fill="auto"/>
          </w:tcPr>
          <w:p w14:paraId="7713A65E" w14:textId="77777777" w:rsidR="001772A2" w:rsidRPr="00026FF3" w:rsidRDefault="001772A2" w:rsidP="000B12C0">
            <w:pPr>
              <w:pStyle w:val="Tabletext"/>
            </w:pPr>
            <w:r w:rsidRPr="00026FF3">
              <w:t>1, 4, 8</w:t>
            </w:r>
          </w:p>
        </w:tc>
      </w:tr>
      <w:tr w:rsidR="001772A2" w:rsidRPr="00026FF3" w14:paraId="51B9E651" w14:textId="77777777" w:rsidTr="000B12C0">
        <w:tc>
          <w:tcPr>
            <w:tcW w:w="751" w:type="dxa"/>
          </w:tcPr>
          <w:p w14:paraId="50E91C9F" w14:textId="002BB8AE" w:rsidR="001772A2" w:rsidRPr="00026FF3" w:rsidRDefault="001025F1" w:rsidP="000B12C0">
            <w:pPr>
              <w:pStyle w:val="Tabletext"/>
            </w:pPr>
            <w:r w:rsidRPr="00026FF3">
              <w:t>13</w:t>
            </w:r>
            <w:r w:rsidR="00151FE7">
              <w:t>6</w:t>
            </w:r>
          </w:p>
        </w:tc>
        <w:tc>
          <w:tcPr>
            <w:tcW w:w="4961" w:type="dxa"/>
            <w:shd w:val="clear" w:color="auto" w:fill="auto"/>
          </w:tcPr>
          <w:p w14:paraId="19FBD1BC" w14:textId="77777777" w:rsidR="001772A2" w:rsidRPr="00026FF3" w:rsidRDefault="001772A2" w:rsidP="000B12C0">
            <w:pPr>
              <w:pStyle w:val="Tabletext"/>
            </w:pPr>
            <w:r w:rsidRPr="00026FF3">
              <w:t>EPOXY RESINS, liquid</w:t>
            </w:r>
          </w:p>
        </w:tc>
        <w:tc>
          <w:tcPr>
            <w:tcW w:w="1418" w:type="dxa"/>
            <w:shd w:val="clear" w:color="auto" w:fill="auto"/>
          </w:tcPr>
          <w:p w14:paraId="6CA9E832" w14:textId="77777777" w:rsidR="001772A2" w:rsidRPr="00026FF3" w:rsidRDefault="001772A2" w:rsidP="000B12C0">
            <w:pPr>
              <w:pStyle w:val="Tabletext"/>
            </w:pPr>
          </w:p>
        </w:tc>
        <w:tc>
          <w:tcPr>
            <w:tcW w:w="1417" w:type="dxa"/>
            <w:shd w:val="clear" w:color="auto" w:fill="auto"/>
          </w:tcPr>
          <w:p w14:paraId="4D3DAA45" w14:textId="77777777" w:rsidR="001772A2" w:rsidRPr="00026FF3" w:rsidRDefault="001772A2" w:rsidP="000B12C0">
            <w:pPr>
              <w:pStyle w:val="Tabletext"/>
            </w:pPr>
            <w:r w:rsidRPr="00026FF3">
              <w:t>1, 3, 4, 5, 8</w:t>
            </w:r>
          </w:p>
        </w:tc>
      </w:tr>
      <w:tr w:rsidR="001772A2" w:rsidRPr="00026FF3" w14:paraId="13784D82" w14:textId="77777777" w:rsidTr="000B12C0">
        <w:tc>
          <w:tcPr>
            <w:tcW w:w="751" w:type="dxa"/>
          </w:tcPr>
          <w:p w14:paraId="63C595AE" w14:textId="2858AB5A" w:rsidR="001772A2" w:rsidRPr="00026FF3" w:rsidRDefault="001025F1" w:rsidP="000B12C0">
            <w:pPr>
              <w:pStyle w:val="Tabletext"/>
            </w:pPr>
            <w:r w:rsidRPr="00026FF3">
              <w:t>13</w:t>
            </w:r>
            <w:r w:rsidR="00151FE7">
              <w:t>7</w:t>
            </w:r>
          </w:p>
        </w:tc>
        <w:tc>
          <w:tcPr>
            <w:tcW w:w="4961" w:type="dxa"/>
            <w:shd w:val="clear" w:color="auto" w:fill="auto"/>
          </w:tcPr>
          <w:p w14:paraId="2E0C0F66" w14:textId="77777777" w:rsidR="001772A2" w:rsidRPr="00026FF3" w:rsidRDefault="001772A2" w:rsidP="000B12C0">
            <w:pPr>
              <w:pStyle w:val="Tabletext"/>
            </w:pPr>
            <w:r w:rsidRPr="00026FF3">
              <w:t xml:space="preserve">ETHER when included in </w:t>
            </w:r>
            <w:r w:rsidR="001F6281" w:rsidRPr="00026FF3">
              <w:t>Schedule 5</w:t>
            </w:r>
            <w:r w:rsidRPr="00026FF3">
              <w:t xml:space="preserve"> or 6</w:t>
            </w:r>
          </w:p>
        </w:tc>
        <w:tc>
          <w:tcPr>
            <w:tcW w:w="1418" w:type="dxa"/>
            <w:shd w:val="clear" w:color="auto" w:fill="auto"/>
          </w:tcPr>
          <w:p w14:paraId="1FB79812" w14:textId="77777777" w:rsidR="001772A2" w:rsidRPr="00026FF3" w:rsidRDefault="001772A2" w:rsidP="000B12C0">
            <w:pPr>
              <w:pStyle w:val="Tabletext"/>
            </w:pPr>
          </w:p>
        </w:tc>
        <w:tc>
          <w:tcPr>
            <w:tcW w:w="1417" w:type="dxa"/>
            <w:shd w:val="clear" w:color="auto" w:fill="auto"/>
          </w:tcPr>
          <w:p w14:paraId="6151A01C" w14:textId="77777777" w:rsidR="001772A2" w:rsidRPr="00026FF3" w:rsidRDefault="001772A2" w:rsidP="000B12C0">
            <w:pPr>
              <w:pStyle w:val="Tabletext"/>
            </w:pPr>
            <w:r w:rsidRPr="00026FF3">
              <w:t>1, 4, 8</w:t>
            </w:r>
          </w:p>
        </w:tc>
      </w:tr>
      <w:tr w:rsidR="001772A2" w:rsidRPr="00026FF3" w14:paraId="3B87BAF6" w14:textId="77777777" w:rsidTr="000B12C0">
        <w:tc>
          <w:tcPr>
            <w:tcW w:w="751" w:type="dxa"/>
          </w:tcPr>
          <w:p w14:paraId="094226F5" w14:textId="6CB261C1" w:rsidR="001772A2" w:rsidRPr="00026FF3" w:rsidRDefault="001025F1" w:rsidP="000B12C0">
            <w:pPr>
              <w:pStyle w:val="Tabletext"/>
            </w:pPr>
            <w:r w:rsidRPr="00026FF3">
              <w:t>13</w:t>
            </w:r>
            <w:r w:rsidR="00151FE7">
              <w:t>8</w:t>
            </w:r>
          </w:p>
        </w:tc>
        <w:tc>
          <w:tcPr>
            <w:tcW w:w="4961" w:type="dxa"/>
            <w:shd w:val="clear" w:color="auto" w:fill="auto"/>
          </w:tcPr>
          <w:p w14:paraId="49DD375B" w14:textId="77777777" w:rsidR="001772A2" w:rsidRPr="00026FF3" w:rsidRDefault="001772A2" w:rsidP="000B12C0">
            <w:pPr>
              <w:pStyle w:val="Tabletext"/>
            </w:pPr>
            <w:r w:rsidRPr="00026FF3">
              <w:t>2</w:t>
            </w:r>
            <w:r w:rsidR="00026FF3">
              <w:noBreakHyphen/>
            </w:r>
            <w:r w:rsidRPr="00026FF3">
              <w:t>ETHOXYETHANOL</w:t>
            </w:r>
          </w:p>
        </w:tc>
        <w:tc>
          <w:tcPr>
            <w:tcW w:w="1418" w:type="dxa"/>
            <w:shd w:val="clear" w:color="auto" w:fill="auto"/>
          </w:tcPr>
          <w:p w14:paraId="46A17A4C" w14:textId="77777777" w:rsidR="001772A2" w:rsidRPr="00026FF3" w:rsidRDefault="001772A2" w:rsidP="000B12C0">
            <w:pPr>
              <w:pStyle w:val="Tabletext"/>
            </w:pPr>
            <w:r w:rsidRPr="00026FF3">
              <w:t>77</w:t>
            </w:r>
          </w:p>
        </w:tc>
        <w:tc>
          <w:tcPr>
            <w:tcW w:w="1417" w:type="dxa"/>
            <w:shd w:val="clear" w:color="auto" w:fill="auto"/>
          </w:tcPr>
          <w:p w14:paraId="3BDD8017" w14:textId="77777777" w:rsidR="001772A2" w:rsidRPr="00026FF3" w:rsidRDefault="001772A2" w:rsidP="000B12C0">
            <w:pPr>
              <w:pStyle w:val="Tabletext"/>
            </w:pPr>
            <w:r w:rsidRPr="00026FF3">
              <w:t>1, 4, 8</w:t>
            </w:r>
          </w:p>
        </w:tc>
      </w:tr>
      <w:tr w:rsidR="001772A2" w:rsidRPr="00026FF3" w14:paraId="24249AD0" w14:textId="77777777" w:rsidTr="000B12C0">
        <w:tc>
          <w:tcPr>
            <w:tcW w:w="751" w:type="dxa"/>
          </w:tcPr>
          <w:p w14:paraId="611C4994" w14:textId="125D0AF9" w:rsidR="001772A2" w:rsidRPr="00026FF3" w:rsidRDefault="001025F1" w:rsidP="000B12C0">
            <w:pPr>
              <w:pStyle w:val="Tabletext"/>
            </w:pPr>
            <w:r w:rsidRPr="00026FF3">
              <w:t>13</w:t>
            </w:r>
            <w:r w:rsidR="00151FE7">
              <w:t>9</w:t>
            </w:r>
          </w:p>
        </w:tc>
        <w:tc>
          <w:tcPr>
            <w:tcW w:w="4961" w:type="dxa"/>
            <w:shd w:val="clear" w:color="auto" w:fill="auto"/>
          </w:tcPr>
          <w:p w14:paraId="153FA748" w14:textId="77777777" w:rsidR="001772A2" w:rsidRPr="00026FF3" w:rsidRDefault="001772A2" w:rsidP="000B12C0">
            <w:pPr>
              <w:pStyle w:val="Tabletext"/>
            </w:pPr>
            <w:r w:rsidRPr="00026FF3">
              <w:t>ETHOXYETHYLMERCURIC CHLORIDE</w:t>
            </w:r>
          </w:p>
        </w:tc>
        <w:tc>
          <w:tcPr>
            <w:tcW w:w="1418" w:type="dxa"/>
            <w:shd w:val="clear" w:color="auto" w:fill="auto"/>
          </w:tcPr>
          <w:p w14:paraId="460139F1" w14:textId="77777777" w:rsidR="001772A2" w:rsidRPr="00026FF3" w:rsidRDefault="001772A2" w:rsidP="000B12C0">
            <w:pPr>
              <w:pStyle w:val="Tabletext"/>
            </w:pPr>
          </w:p>
        </w:tc>
        <w:tc>
          <w:tcPr>
            <w:tcW w:w="1417" w:type="dxa"/>
            <w:shd w:val="clear" w:color="auto" w:fill="auto"/>
          </w:tcPr>
          <w:p w14:paraId="3818A2A6" w14:textId="77777777" w:rsidR="001772A2" w:rsidRPr="00026FF3" w:rsidRDefault="001772A2" w:rsidP="000B12C0">
            <w:pPr>
              <w:pStyle w:val="Tabletext"/>
            </w:pPr>
            <w:r w:rsidRPr="00026FF3">
              <w:t>1, 4</w:t>
            </w:r>
          </w:p>
        </w:tc>
      </w:tr>
      <w:tr w:rsidR="001772A2" w:rsidRPr="00026FF3" w14:paraId="71B789EE" w14:textId="77777777" w:rsidTr="000B12C0">
        <w:tc>
          <w:tcPr>
            <w:tcW w:w="751" w:type="dxa"/>
          </w:tcPr>
          <w:p w14:paraId="2B53F59B" w14:textId="167AAEA1" w:rsidR="001772A2" w:rsidRPr="00026FF3" w:rsidRDefault="001025F1" w:rsidP="000B12C0">
            <w:pPr>
              <w:pStyle w:val="Tabletext"/>
            </w:pPr>
            <w:r w:rsidRPr="00026FF3">
              <w:t>1</w:t>
            </w:r>
            <w:r w:rsidR="00151FE7">
              <w:t>40</w:t>
            </w:r>
          </w:p>
        </w:tc>
        <w:tc>
          <w:tcPr>
            <w:tcW w:w="4961" w:type="dxa"/>
            <w:shd w:val="clear" w:color="auto" w:fill="auto"/>
          </w:tcPr>
          <w:p w14:paraId="4F01FF31" w14:textId="77777777" w:rsidR="001772A2" w:rsidRPr="00026FF3" w:rsidRDefault="001772A2" w:rsidP="000B12C0">
            <w:pPr>
              <w:pStyle w:val="Tabletext"/>
            </w:pPr>
            <w:r w:rsidRPr="00026FF3">
              <w:t>ETHYL BROMIDE</w:t>
            </w:r>
          </w:p>
        </w:tc>
        <w:tc>
          <w:tcPr>
            <w:tcW w:w="1418" w:type="dxa"/>
            <w:shd w:val="clear" w:color="auto" w:fill="auto"/>
          </w:tcPr>
          <w:p w14:paraId="1AA7EA5F" w14:textId="77777777" w:rsidR="001772A2" w:rsidRPr="00026FF3" w:rsidRDefault="001772A2" w:rsidP="000B12C0">
            <w:pPr>
              <w:pStyle w:val="Tabletext"/>
            </w:pPr>
          </w:p>
        </w:tc>
        <w:tc>
          <w:tcPr>
            <w:tcW w:w="1417" w:type="dxa"/>
            <w:shd w:val="clear" w:color="auto" w:fill="auto"/>
          </w:tcPr>
          <w:p w14:paraId="36D703BF" w14:textId="77777777" w:rsidR="001772A2" w:rsidRPr="00026FF3" w:rsidRDefault="001772A2" w:rsidP="000B12C0">
            <w:pPr>
              <w:pStyle w:val="Tabletext"/>
            </w:pPr>
            <w:r w:rsidRPr="00026FF3">
              <w:t>1, 4, 8</w:t>
            </w:r>
          </w:p>
        </w:tc>
      </w:tr>
      <w:tr w:rsidR="001772A2" w:rsidRPr="00026FF3" w14:paraId="78ADBF09" w14:textId="77777777" w:rsidTr="000B12C0">
        <w:tc>
          <w:tcPr>
            <w:tcW w:w="751" w:type="dxa"/>
          </w:tcPr>
          <w:p w14:paraId="29335D9B" w14:textId="7B8A047E" w:rsidR="001772A2" w:rsidRPr="00026FF3" w:rsidRDefault="001025F1" w:rsidP="000B12C0">
            <w:pPr>
              <w:pStyle w:val="Tabletext"/>
            </w:pPr>
            <w:r w:rsidRPr="00026FF3">
              <w:lastRenderedPageBreak/>
              <w:t>14</w:t>
            </w:r>
            <w:r w:rsidR="00151FE7">
              <w:t>1</w:t>
            </w:r>
          </w:p>
        </w:tc>
        <w:tc>
          <w:tcPr>
            <w:tcW w:w="4961" w:type="dxa"/>
            <w:shd w:val="clear" w:color="auto" w:fill="auto"/>
          </w:tcPr>
          <w:p w14:paraId="329ADDC0" w14:textId="77777777" w:rsidR="001772A2" w:rsidRPr="00026FF3" w:rsidRDefault="001772A2" w:rsidP="000B12C0">
            <w:pPr>
              <w:pStyle w:val="Tabletext"/>
            </w:pPr>
            <w:r w:rsidRPr="00026FF3">
              <w:t>ETHYLENE CHLOROHYDRIN</w:t>
            </w:r>
          </w:p>
        </w:tc>
        <w:tc>
          <w:tcPr>
            <w:tcW w:w="1418" w:type="dxa"/>
            <w:shd w:val="clear" w:color="auto" w:fill="auto"/>
          </w:tcPr>
          <w:p w14:paraId="7A39CB70" w14:textId="77777777" w:rsidR="001772A2" w:rsidRPr="00026FF3" w:rsidRDefault="001772A2" w:rsidP="000B12C0">
            <w:pPr>
              <w:pStyle w:val="Tabletext"/>
            </w:pPr>
          </w:p>
        </w:tc>
        <w:tc>
          <w:tcPr>
            <w:tcW w:w="1417" w:type="dxa"/>
            <w:shd w:val="clear" w:color="auto" w:fill="auto"/>
          </w:tcPr>
          <w:p w14:paraId="163E8CD7" w14:textId="77777777" w:rsidR="001772A2" w:rsidRPr="00026FF3" w:rsidRDefault="001772A2" w:rsidP="000B12C0">
            <w:pPr>
              <w:pStyle w:val="Tabletext"/>
            </w:pPr>
            <w:r w:rsidRPr="00026FF3">
              <w:t>1, 4, 8</w:t>
            </w:r>
          </w:p>
        </w:tc>
      </w:tr>
      <w:tr w:rsidR="001772A2" w:rsidRPr="00026FF3" w14:paraId="738B5AAF" w14:textId="77777777" w:rsidTr="000B12C0">
        <w:tc>
          <w:tcPr>
            <w:tcW w:w="751" w:type="dxa"/>
          </w:tcPr>
          <w:p w14:paraId="3C86BF8B" w14:textId="78DB43D7" w:rsidR="001772A2" w:rsidRPr="00026FF3" w:rsidRDefault="001025F1" w:rsidP="000B12C0">
            <w:pPr>
              <w:pStyle w:val="Tabletext"/>
            </w:pPr>
            <w:r w:rsidRPr="00026FF3">
              <w:t>14</w:t>
            </w:r>
            <w:r w:rsidR="00151FE7">
              <w:t>2</w:t>
            </w:r>
          </w:p>
        </w:tc>
        <w:tc>
          <w:tcPr>
            <w:tcW w:w="4961" w:type="dxa"/>
            <w:shd w:val="clear" w:color="auto" w:fill="auto"/>
          </w:tcPr>
          <w:p w14:paraId="186F1A54" w14:textId="77777777" w:rsidR="001772A2" w:rsidRPr="00026FF3" w:rsidRDefault="001772A2" w:rsidP="000B12C0">
            <w:pPr>
              <w:pStyle w:val="Tabletext"/>
            </w:pPr>
            <w:r w:rsidRPr="00026FF3">
              <w:t xml:space="preserve">ETHYLENE GLYCOL MONOALKYL ETHERS and their acetates </w:t>
            </w:r>
            <w:r w:rsidRPr="00026FF3">
              <w:rPr>
                <w:b/>
              </w:rPr>
              <w:t>except</w:t>
            </w:r>
            <w:r w:rsidRPr="00026FF3">
              <w:t xml:space="preserve"> when separately specified</w:t>
            </w:r>
          </w:p>
        </w:tc>
        <w:tc>
          <w:tcPr>
            <w:tcW w:w="1418" w:type="dxa"/>
            <w:shd w:val="clear" w:color="auto" w:fill="auto"/>
          </w:tcPr>
          <w:p w14:paraId="7951D264" w14:textId="77777777" w:rsidR="001772A2" w:rsidRPr="00026FF3" w:rsidRDefault="001772A2" w:rsidP="000B12C0">
            <w:pPr>
              <w:pStyle w:val="Tabletext"/>
            </w:pPr>
          </w:p>
        </w:tc>
        <w:tc>
          <w:tcPr>
            <w:tcW w:w="1417" w:type="dxa"/>
            <w:shd w:val="clear" w:color="auto" w:fill="auto"/>
          </w:tcPr>
          <w:p w14:paraId="53014A47" w14:textId="77777777" w:rsidR="001772A2" w:rsidRPr="00026FF3" w:rsidRDefault="001772A2" w:rsidP="000B12C0">
            <w:pPr>
              <w:pStyle w:val="Tabletext"/>
            </w:pPr>
            <w:r w:rsidRPr="00026FF3">
              <w:t>1, 4, 8</w:t>
            </w:r>
          </w:p>
        </w:tc>
      </w:tr>
      <w:tr w:rsidR="001772A2" w:rsidRPr="00026FF3" w14:paraId="275D3628" w14:textId="77777777" w:rsidTr="000B12C0">
        <w:tc>
          <w:tcPr>
            <w:tcW w:w="751" w:type="dxa"/>
          </w:tcPr>
          <w:p w14:paraId="4422E40F" w14:textId="0EC688DE" w:rsidR="001772A2" w:rsidRPr="00026FF3" w:rsidRDefault="001025F1" w:rsidP="000B12C0">
            <w:pPr>
              <w:pStyle w:val="Tabletext"/>
            </w:pPr>
            <w:r w:rsidRPr="00026FF3">
              <w:t>14</w:t>
            </w:r>
            <w:r w:rsidR="00151FE7">
              <w:t>3</w:t>
            </w:r>
          </w:p>
        </w:tc>
        <w:tc>
          <w:tcPr>
            <w:tcW w:w="4961" w:type="dxa"/>
            <w:shd w:val="clear" w:color="auto" w:fill="auto"/>
          </w:tcPr>
          <w:p w14:paraId="0993F04A" w14:textId="77777777" w:rsidR="001772A2" w:rsidRPr="00026FF3" w:rsidRDefault="001772A2" w:rsidP="000B12C0">
            <w:pPr>
              <w:pStyle w:val="Tabletext"/>
            </w:pPr>
            <w:r w:rsidRPr="00026FF3">
              <w:t>ETHYLENE OXIDE</w:t>
            </w:r>
          </w:p>
        </w:tc>
        <w:tc>
          <w:tcPr>
            <w:tcW w:w="1418" w:type="dxa"/>
            <w:shd w:val="clear" w:color="auto" w:fill="auto"/>
          </w:tcPr>
          <w:p w14:paraId="0B75FC63" w14:textId="77777777" w:rsidR="001772A2" w:rsidRPr="00026FF3" w:rsidRDefault="001772A2" w:rsidP="000B12C0">
            <w:pPr>
              <w:pStyle w:val="Tabletext"/>
            </w:pPr>
          </w:p>
        </w:tc>
        <w:tc>
          <w:tcPr>
            <w:tcW w:w="1417" w:type="dxa"/>
            <w:shd w:val="clear" w:color="auto" w:fill="auto"/>
          </w:tcPr>
          <w:p w14:paraId="4860099A" w14:textId="77777777" w:rsidR="001772A2" w:rsidRPr="00026FF3" w:rsidRDefault="001772A2" w:rsidP="000B12C0">
            <w:pPr>
              <w:pStyle w:val="Tabletext"/>
            </w:pPr>
            <w:r w:rsidRPr="00026FF3">
              <w:t>1, 4, 8</w:t>
            </w:r>
          </w:p>
        </w:tc>
      </w:tr>
      <w:tr w:rsidR="001772A2" w:rsidRPr="00026FF3" w14:paraId="078757E1" w14:textId="77777777" w:rsidTr="000B12C0">
        <w:tc>
          <w:tcPr>
            <w:tcW w:w="751" w:type="dxa"/>
          </w:tcPr>
          <w:p w14:paraId="3DF374DF" w14:textId="717D6691" w:rsidR="001772A2" w:rsidRPr="00026FF3" w:rsidRDefault="001025F1" w:rsidP="000B12C0">
            <w:pPr>
              <w:pStyle w:val="Tabletext"/>
            </w:pPr>
            <w:r w:rsidRPr="00026FF3">
              <w:t>14</w:t>
            </w:r>
            <w:r w:rsidR="00151FE7">
              <w:t>4</w:t>
            </w:r>
          </w:p>
        </w:tc>
        <w:tc>
          <w:tcPr>
            <w:tcW w:w="4961" w:type="dxa"/>
            <w:shd w:val="clear" w:color="auto" w:fill="auto"/>
          </w:tcPr>
          <w:p w14:paraId="3FD76EC5" w14:textId="77777777" w:rsidR="001772A2" w:rsidRPr="00026FF3" w:rsidRDefault="001772A2" w:rsidP="000B12C0">
            <w:pPr>
              <w:pStyle w:val="Tabletext"/>
            </w:pPr>
            <w:r w:rsidRPr="00026FF3">
              <w:t>ETHYLHEXANEDIOL</w:t>
            </w:r>
          </w:p>
        </w:tc>
        <w:tc>
          <w:tcPr>
            <w:tcW w:w="1418" w:type="dxa"/>
            <w:shd w:val="clear" w:color="auto" w:fill="auto"/>
          </w:tcPr>
          <w:p w14:paraId="46C15AA6" w14:textId="77777777" w:rsidR="001772A2" w:rsidRPr="00026FF3" w:rsidRDefault="001772A2" w:rsidP="000B12C0">
            <w:pPr>
              <w:pStyle w:val="Tabletext"/>
            </w:pPr>
            <w:r w:rsidRPr="00026FF3">
              <w:t>79</w:t>
            </w:r>
          </w:p>
        </w:tc>
        <w:tc>
          <w:tcPr>
            <w:tcW w:w="1417" w:type="dxa"/>
            <w:shd w:val="clear" w:color="auto" w:fill="auto"/>
          </w:tcPr>
          <w:p w14:paraId="02BF7F68" w14:textId="77777777" w:rsidR="001772A2" w:rsidRPr="00026FF3" w:rsidRDefault="001772A2" w:rsidP="000B12C0">
            <w:pPr>
              <w:pStyle w:val="Tabletext"/>
            </w:pPr>
            <w:r w:rsidRPr="00026FF3">
              <w:t>1</w:t>
            </w:r>
          </w:p>
        </w:tc>
      </w:tr>
      <w:tr w:rsidR="001772A2" w:rsidRPr="00026FF3" w14:paraId="0ABD9FDB" w14:textId="77777777" w:rsidTr="000B12C0">
        <w:tc>
          <w:tcPr>
            <w:tcW w:w="751" w:type="dxa"/>
          </w:tcPr>
          <w:p w14:paraId="6E4314D3" w14:textId="72D4B22C" w:rsidR="001772A2" w:rsidRPr="00026FF3" w:rsidRDefault="001025F1" w:rsidP="000B12C0">
            <w:pPr>
              <w:pStyle w:val="Tabletext"/>
            </w:pPr>
            <w:r w:rsidRPr="00026FF3">
              <w:t>14</w:t>
            </w:r>
            <w:r w:rsidR="00151FE7">
              <w:t>5</w:t>
            </w:r>
          </w:p>
        </w:tc>
        <w:tc>
          <w:tcPr>
            <w:tcW w:w="4961" w:type="dxa"/>
            <w:shd w:val="clear" w:color="auto" w:fill="auto"/>
          </w:tcPr>
          <w:p w14:paraId="1E82DB6E" w14:textId="77777777" w:rsidR="001772A2" w:rsidRPr="00026FF3" w:rsidRDefault="001772A2" w:rsidP="000B12C0">
            <w:pPr>
              <w:pStyle w:val="Tabletext"/>
            </w:pPr>
            <w:r w:rsidRPr="00026FF3">
              <w:t>2</w:t>
            </w:r>
            <w:r w:rsidR="00026FF3">
              <w:noBreakHyphen/>
            </w:r>
            <w:r w:rsidRPr="00026FF3">
              <w:t>ETHYLHEXANOIC ACID</w:t>
            </w:r>
          </w:p>
        </w:tc>
        <w:tc>
          <w:tcPr>
            <w:tcW w:w="1418" w:type="dxa"/>
            <w:shd w:val="clear" w:color="auto" w:fill="auto"/>
          </w:tcPr>
          <w:p w14:paraId="1D28CE2D" w14:textId="77777777" w:rsidR="001772A2" w:rsidRPr="00026FF3" w:rsidRDefault="001772A2" w:rsidP="000B12C0">
            <w:pPr>
              <w:pStyle w:val="Tabletext"/>
            </w:pPr>
            <w:r w:rsidRPr="00026FF3">
              <w:t>53</w:t>
            </w:r>
          </w:p>
        </w:tc>
        <w:tc>
          <w:tcPr>
            <w:tcW w:w="1417" w:type="dxa"/>
            <w:shd w:val="clear" w:color="auto" w:fill="auto"/>
          </w:tcPr>
          <w:p w14:paraId="417A4533" w14:textId="77777777" w:rsidR="001772A2" w:rsidRPr="00026FF3" w:rsidRDefault="001772A2" w:rsidP="000B12C0">
            <w:pPr>
              <w:pStyle w:val="Tabletext"/>
            </w:pPr>
          </w:p>
        </w:tc>
      </w:tr>
      <w:tr w:rsidR="001772A2" w:rsidRPr="00026FF3" w14:paraId="0BE83673" w14:textId="77777777" w:rsidTr="000B12C0">
        <w:tc>
          <w:tcPr>
            <w:tcW w:w="751" w:type="dxa"/>
          </w:tcPr>
          <w:p w14:paraId="27AA3E5F" w14:textId="64C43898" w:rsidR="001772A2" w:rsidRPr="00026FF3" w:rsidRDefault="001025F1" w:rsidP="000B12C0">
            <w:pPr>
              <w:pStyle w:val="Tabletext"/>
            </w:pPr>
            <w:r w:rsidRPr="00026FF3">
              <w:t>14</w:t>
            </w:r>
            <w:r w:rsidR="00151FE7">
              <w:t>6</w:t>
            </w:r>
          </w:p>
        </w:tc>
        <w:tc>
          <w:tcPr>
            <w:tcW w:w="4961" w:type="dxa"/>
            <w:shd w:val="clear" w:color="auto" w:fill="auto"/>
          </w:tcPr>
          <w:p w14:paraId="492783A0" w14:textId="77777777" w:rsidR="001772A2" w:rsidRPr="00026FF3" w:rsidRDefault="001772A2" w:rsidP="000B12C0">
            <w:pPr>
              <w:pStyle w:val="Tabletext"/>
            </w:pPr>
            <w:r w:rsidRPr="00026FF3">
              <w:t>ETHYLMERCURIC CHLORIDE</w:t>
            </w:r>
          </w:p>
        </w:tc>
        <w:tc>
          <w:tcPr>
            <w:tcW w:w="1418" w:type="dxa"/>
            <w:shd w:val="clear" w:color="auto" w:fill="auto"/>
          </w:tcPr>
          <w:p w14:paraId="0BF1650C" w14:textId="77777777" w:rsidR="001772A2" w:rsidRPr="00026FF3" w:rsidRDefault="001772A2" w:rsidP="000B12C0">
            <w:pPr>
              <w:pStyle w:val="Tabletext"/>
            </w:pPr>
          </w:p>
        </w:tc>
        <w:tc>
          <w:tcPr>
            <w:tcW w:w="1417" w:type="dxa"/>
            <w:shd w:val="clear" w:color="auto" w:fill="auto"/>
          </w:tcPr>
          <w:p w14:paraId="46BE419E" w14:textId="77777777" w:rsidR="001772A2" w:rsidRPr="00026FF3" w:rsidRDefault="001772A2" w:rsidP="000B12C0">
            <w:pPr>
              <w:pStyle w:val="Tabletext"/>
            </w:pPr>
            <w:r w:rsidRPr="00026FF3">
              <w:t>1, 4</w:t>
            </w:r>
          </w:p>
        </w:tc>
      </w:tr>
      <w:tr w:rsidR="001772A2" w:rsidRPr="00026FF3" w14:paraId="356CAF9D" w14:textId="77777777" w:rsidTr="000B12C0">
        <w:tc>
          <w:tcPr>
            <w:tcW w:w="751" w:type="dxa"/>
          </w:tcPr>
          <w:p w14:paraId="667D8A67" w14:textId="56BC0DBD" w:rsidR="001772A2" w:rsidRPr="00026FF3" w:rsidRDefault="001025F1" w:rsidP="000B12C0">
            <w:pPr>
              <w:pStyle w:val="Tabletext"/>
            </w:pPr>
            <w:r w:rsidRPr="00026FF3">
              <w:t>14</w:t>
            </w:r>
            <w:r w:rsidR="00151FE7">
              <w:t>7</w:t>
            </w:r>
          </w:p>
        </w:tc>
        <w:tc>
          <w:tcPr>
            <w:tcW w:w="4961" w:type="dxa"/>
            <w:shd w:val="clear" w:color="auto" w:fill="auto"/>
          </w:tcPr>
          <w:p w14:paraId="79338D32" w14:textId="77777777" w:rsidR="001772A2" w:rsidRPr="00026FF3" w:rsidRDefault="001772A2" w:rsidP="000B12C0">
            <w:pPr>
              <w:pStyle w:val="Tabletext"/>
            </w:pPr>
            <w:r w:rsidRPr="00026FF3">
              <w:t>ETHYL METHACRYLATE</w:t>
            </w:r>
          </w:p>
        </w:tc>
        <w:tc>
          <w:tcPr>
            <w:tcW w:w="1418" w:type="dxa"/>
            <w:shd w:val="clear" w:color="auto" w:fill="auto"/>
          </w:tcPr>
          <w:p w14:paraId="49BCBA10" w14:textId="77777777" w:rsidR="001772A2" w:rsidRPr="00026FF3" w:rsidRDefault="001772A2" w:rsidP="000B12C0">
            <w:pPr>
              <w:pStyle w:val="Tabletext"/>
            </w:pPr>
            <w:r w:rsidRPr="00026FF3">
              <w:t>28</w:t>
            </w:r>
          </w:p>
        </w:tc>
        <w:tc>
          <w:tcPr>
            <w:tcW w:w="1417" w:type="dxa"/>
            <w:shd w:val="clear" w:color="auto" w:fill="auto"/>
          </w:tcPr>
          <w:p w14:paraId="683ADE3D" w14:textId="77777777" w:rsidR="001772A2" w:rsidRPr="00026FF3" w:rsidRDefault="001772A2" w:rsidP="000B12C0">
            <w:pPr>
              <w:pStyle w:val="Tabletext"/>
            </w:pPr>
            <w:r w:rsidRPr="00026FF3">
              <w:t>4, 9, 23</w:t>
            </w:r>
          </w:p>
        </w:tc>
      </w:tr>
      <w:tr w:rsidR="001772A2" w:rsidRPr="00026FF3" w14:paraId="694A4BA7" w14:textId="77777777" w:rsidTr="000B12C0">
        <w:tc>
          <w:tcPr>
            <w:tcW w:w="751" w:type="dxa"/>
          </w:tcPr>
          <w:p w14:paraId="2599F1A1" w14:textId="0767E26E" w:rsidR="001772A2" w:rsidRPr="00026FF3" w:rsidRDefault="001025F1" w:rsidP="000B12C0">
            <w:pPr>
              <w:pStyle w:val="Tabletext"/>
            </w:pPr>
            <w:r w:rsidRPr="00026FF3">
              <w:t>14</w:t>
            </w:r>
            <w:r w:rsidR="00151FE7">
              <w:t>8</w:t>
            </w:r>
          </w:p>
        </w:tc>
        <w:tc>
          <w:tcPr>
            <w:tcW w:w="4961" w:type="dxa"/>
            <w:shd w:val="clear" w:color="auto" w:fill="auto"/>
          </w:tcPr>
          <w:p w14:paraId="1DD76DEE" w14:textId="77777777" w:rsidR="001772A2" w:rsidRPr="00026FF3" w:rsidRDefault="001772A2" w:rsidP="000B12C0">
            <w:pPr>
              <w:pStyle w:val="Tabletext"/>
            </w:pPr>
            <w:r w:rsidRPr="00026FF3">
              <w:t>ETRETINATE</w:t>
            </w:r>
          </w:p>
        </w:tc>
        <w:tc>
          <w:tcPr>
            <w:tcW w:w="1418" w:type="dxa"/>
            <w:shd w:val="clear" w:color="auto" w:fill="auto"/>
          </w:tcPr>
          <w:p w14:paraId="6CA0FF07" w14:textId="77777777" w:rsidR="001772A2" w:rsidRPr="00026FF3" w:rsidRDefault="001772A2" w:rsidP="000B12C0">
            <w:pPr>
              <w:pStyle w:val="Tabletext"/>
            </w:pPr>
            <w:r w:rsidRPr="00026FF3">
              <w:t>7, 62, 76</w:t>
            </w:r>
          </w:p>
        </w:tc>
        <w:tc>
          <w:tcPr>
            <w:tcW w:w="1417" w:type="dxa"/>
            <w:shd w:val="clear" w:color="auto" w:fill="auto"/>
          </w:tcPr>
          <w:p w14:paraId="776498E4" w14:textId="77777777" w:rsidR="001772A2" w:rsidRPr="00026FF3" w:rsidRDefault="001772A2" w:rsidP="000B12C0">
            <w:pPr>
              <w:pStyle w:val="Tabletext"/>
            </w:pPr>
          </w:p>
        </w:tc>
      </w:tr>
      <w:tr w:rsidR="001772A2" w:rsidRPr="00026FF3" w14:paraId="1962CFF9" w14:textId="77777777" w:rsidTr="000B12C0">
        <w:tc>
          <w:tcPr>
            <w:tcW w:w="751" w:type="dxa"/>
          </w:tcPr>
          <w:p w14:paraId="62452400" w14:textId="3766567A" w:rsidR="001772A2" w:rsidRPr="00026FF3" w:rsidRDefault="001025F1" w:rsidP="000B12C0">
            <w:pPr>
              <w:pStyle w:val="Tabletext"/>
            </w:pPr>
            <w:r w:rsidRPr="00026FF3">
              <w:t>14</w:t>
            </w:r>
            <w:r w:rsidR="00151FE7">
              <w:t>9</w:t>
            </w:r>
          </w:p>
        </w:tc>
        <w:tc>
          <w:tcPr>
            <w:tcW w:w="4961" w:type="dxa"/>
            <w:shd w:val="clear" w:color="auto" w:fill="auto"/>
          </w:tcPr>
          <w:p w14:paraId="11830824" w14:textId="77777777" w:rsidR="001772A2" w:rsidRPr="00026FF3" w:rsidRDefault="001772A2" w:rsidP="000B12C0">
            <w:pPr>
              <w:pStyle w:val="Tabletext"/>
            </w:pPr>
            <w:r w:rsidRPr="00026FF3">
              <w:t>EUGENOL</w:t>
            </w:r>
          </w:p>
        </w:tc>
        <w:tc>
          <w:tcPr>
            <w:tcW w:w="1418" w:type="dxa"/>
            <w:shd w:val="clear" w:color="auto" w:fill="auto"/>
          </w:tcPr>
          <w:p w14:paraId="6ADC1562" w14:textId="77777777" w:rsidR="001772A2" w:rsidRPr="00026FF3" w:rsidRDefault="001772A2" w:rsidP="000B12C0">
            <w:pPr>
              <w:pStyle w:val="Tabletext"/>
            </w:pPr>
          </w:p>
        </w:tc>
        <w:tc>
          <w:tcPr>
            <w:tcW w:w="1417" w:type="dxa"/>
            <w:shd w:val="clear" w:color="auto" w:fill="auto"/>
          </w:tcPr>
          <w:p w14:paraId="182D354F" w14:textId="77777777" w:rsidR="001772A2" w:rsidRPr="00026FF3" w:rsidRDefault="001772A2" w:rsidP="000B12C0">
            <w:pPr>
              <w:pStyle w:val="Tabletext"/>
            </w:pPr>
            <w:r w:rsidRPr="00026FF3">
              <w:t>1</w:t>
            </w:r>
          </w:p>
        </w:tc>
      </w:tr>
      <w:tr w:rsidR="001772A2" w:rsidRPr="00026FF3" w14:paraId="78743D91" w14:textId="77777777" w:rsidTr="000B12C0">
        <w:tc>
          <w:tcPr>
            <w:tcW w:w="751" w:type="dxa"/>
          </w:tcPr>
          <w:p w14:paraId="7ED146BD" w14:textId="6C1048DB" w:rsidR="001772A2" w:rsidRPr="00026FF3" w:rsidRDefault="001025F1" w:rsidP="000B12C0">
            <w:pPr>
              <w:pStyle w:val="Tabletext"/>
            </w:pPr>
            <w:r w:rsidRPr="00026FF3">
              <w:t>1</w:t>
            </w:r>
            <w:r w:rsidR="00151FE7">
              <w:t>50</w:t>
            </w:r>
          </w:p>
        </w:tc>
        <w:tc>
          <w:tcPr>
            <w:tcW w:w="4961" w:type="dxa"/>
            <w:shd w:val="clear" w:color="auto" w:fill="auto"/>
          </w:tcPr>
          <w:p w14:paraId="3D93C535" w14:textId="77777777" w:rsidR="001772A2" w:rsidRPr="00026FF3" w:rsidRDefault="001772A2" w:rsidP="000B12C0">
            <w:pPr>
              <w:pStyle w:val="Tabletext"/>
            </w:pPr>
            <w:r w:rsidRPr="00026FF3">
              <w:t xml:space="preserve">FAMOTIDINE when included in </w:t>
            </w:r>
            <w:r w:rsidR="001F6281" w:rsidRPr="00026FF3">
              <w:t>Schedule 2</w:t>
            </w:r>
          </w:p>
        </w:tc>
        <w:tc>
          <w:tcPr>
            <w:tcW w:w="1418" w:type="dxa"/>
            <w:shd w:val="clear" w:color="auto" w:fill="auto"/>
          </w:tcPr>
          <w:p w14:paraId="69016887" w14:textId="77777777" w:rsidR="001772A2" w:rsidRPr="00026FF3" w:rsidRDefault="001772A2" w:rsidP="000B12C0">
            <w:pPr>
              <w:pStyle w:val="Tabletext"/>
            </w:pPr>
            <w:r w:rsidRPr="00026FF3">
              <w:t>96</w:t>
            </w:r>
          </w:p>
        </w:tc>
        <w:tc>
          <w:tcPr>
            <w:tcW w:w="1417" w:type="dxa"/>
            <w:shd w:val="clear" w:color="auto" w:fill="auto"/>
          </w:tcPr>
          <w:p w14:paraId="761400EB" w14:textId="77777777" w:rsidR="001772A2" w:rsidRPr="00026FF3" w:rsidRDefault="001772A2" w:rsidP="000B12C0">
            <w:pPr>
              <w:pStyle w:val="Tabletext"/>
            </w:pPr>
          </w:p>
        </w:tc>
      </w:tr>
      <w:tr w:rsidR="001772A2" w:rsidRPr="00026FF3" w14:paraId="7C8F832E" w14:textId="77777777" w:rsidTr="000B12C0">
        <w:tc>
          <w:tcPr>
            <w:tcW w:w="751" w:type="dxa"/>
          </w:tcPr>
          <w:p w14:paraId="1E6AC9CE" w14:textId="47C7DEC9" w:rsidR="001772A2" w:rsidRPr="00026FF3" w:rsidRDefault="001025F1" w:rsidP="000B12C0">
            <w:pPr>
              <w:pStyle w:val="Tabletext"/>
            </w:pPr>
            <w:r w:rsidRPr="00026FF3">
              <w:t>15</w:t>
            </w:r>
            <w:r w:rsidR="00151FE7">
              <w:t>1</w:t>
            </w:r>
          </w:p>
        </w:tc>
        <w:tc>
          <w:tcPr>
            <w:tcW w:w="4961" w:type="dxa"/>
            <w:shd w:val="clear" w:color="auto" w:fill="auto"/>
          </w:tcPr>
          <w:p w14:paraId="01CCAD7F" w14:textId="77777777" w:rsidR="001772A2" w:rsidRPr="00026FF3" w:rsidRDefault="001772A2" w:rsidP="000B12C0">
            <w:pPr>
              <w:pStyle w:val="Tabletext"/>
            </w:pPr>
            <w:r w:rsidRPr="00026FF3">
              <w:t>FENTEROL in metered aerosols</w:t>
            </w:r>
          </w:p>
        </w:tc>
        <w:tc>
          <w:tcPr>
            <w:tcW w:w="1418" w:type="dxa"/>
            <w:shd w:val="clear" w:color="auto" w:fill="auto"/>
          </w:tcPr>
          <w:p w14:paraId="24288375" w14:textId="77777777" w:rsidR="001772A2" w:rsidRPr="00026FF3" w:rsidRDefault="001772A2" w:rsidP="000B12C0">
            <w:pPr>
              <w:pStyle w:val="Tabletext"/>
            </w:pPr>
            <w:r w:rsidRPr="00026FF3">
              <w:t>32</w:t>
            </w:r>
          </w:p>
        </w:tc>
        <w:tc>
          <w:tcPr>
            <w:tcW w:w="1417" w:type="dxa"/>
            <w:shd w:val="clear" w:color="auto" w:fill="auto"/>
          </w:tcPr>
          <w:p w14:paraId="4147DA53" w14:textId="77777777" w:rsidR="001772A2" w:rsidRPr="00026FF3" w:rsidRDefault="001772A2" w:rsidP="000B12C0">
            <w:pPr>
              <w:pStyle w:val="Tabletext"/>
            </w:pPr>
          </w:p>
        </w:tc>
      </w:tr>
      <w:tr w:rsidR="001772A2" w:rsidRPr="00026FF3" w14:paraId="7ED5FE93" w14:textId="77777777" w:rsidTr="000B12C0">
        <w:tc>
          <w:tcPr>
            <w:tcW w:w="751" w:type="dxa"/>
          </w:tcPr>
          <w:p w14:paraId="28A88488" w14:textId="59BAAE25" w:rsidR="001772A2" w:rsidRPr="00026FF3" w:rsidRDefault="001025F1" w:rsidP="000B12C0">
            <w:pPr>
              <w:pStyle w:val="Tabletext"/>
            </w:pPr>
            <w:r w:rsidRPr="00026FF3">
              <w:t>15</w:t>
            </w:r>
            <w:r w:rsidR="00151FE7">
              <w:t>2</w:t>
            </w:r>
          </w:p>
        </w:tc>
        <w:tc>
          <w:tcPr>
            <w:tcW w:w="4961" w:type="dxa"/>
            <w:shd w:val="clear" w:color="auto" w:fill="auto"/>
          </w:tcPr>
          <w:p w14:paraId="63F122F5" w14:textId="77777777" w:rsidR="001772A2" w:rsidRPr="00026FF3" w:rsidRDefault="001772A2" w:rsidP="000B12C0">
            <w:pPr>
              <w:pStyle w:val="Tabletext"/>
            </w:pPr>
            <w:r w:rsidRPr="00026FF3">
              <w:t xml:space="preserve">FLUCONAZOLE in oral preparations when included in </w:t>
            </w:r>
            <w:r w:rsidR="001F6281" w:rsidRPr="00026FF3">
              <w:t>Schedule 3</w:t>
            </w:r>
          </w:p>
        </w:tc>
        <w:tc>
          <w:tcPr>
            <w:tcW w:w="1418" w:type="dxa"/>
            <w:shd w:val="clear" w:color="auto" w:fill="auto"/>
          </w:tcPr>
          <w:p w14:paraId="34D6EAC5" w14:textId="77777777" w:rsidR="001772A2" w:rsidRPr="00026FF3" w:rsidRDefault="001772A2" w:rsidP="000B12C0">
            <w:pPr>
              <w:pStyle w:val="Tabletext"/>
            </w:pPr>
            <w:r w:rsidRPr="00026FF3">
              <w:t>64</w:t>
            </w:r>
          </w:p>
        </w:tc>
        <w:tc>
          <w:tcPr>
            <w:tcW w:w="1417" w:type="dxa"/>
            <w:shd w:val="clear" w:color="auto" w:fill="auto"/>
          </w:tcPr>
          <w:p w14:paraId="33F95245" w14:textId="77777777" w:rsidR="001772A2" w:rsidRPr="00026FF3" w:rsidRDefault="001772A2" w:rsidP="000B12C0">
            <w:pPr>
              <w:pStyle w:val="Tabletext"/>
            </w:pPr>
          </w:p>
        </w:tc>
      </w:tr>
      <w:tr w:rsidR="001772A2" w:rsidRPr="00026FF3" w14:paraId="2C8D264C" w14:textId="77777777" w:rsidTr="000B12C0">
        <w:tc>
          <w:tcPr>
            <w:tcW w:w="751" w:type="dxa"/>
          </w:tcPr>
          <w:p w14:paraId="7294419D" w14:textId="69B79536" w:rsidR="001772A2" w:rsidRPr="00026FF3" w:rsidRDefault="001025F1" w:rsidP="000B12C0">
            <w:pPr>
              <w:pStyle w:val="Tabletext"/>
            </w:pPr>
            <w:r w:rsidRPr="00026FF3">
              <w:t>15</w:t>
            </w:r>
            <w:r w:rsidR="00151FE7">
              <w:t>3</w:t>
            </w:r>
          </w:p>
        </w:tc>
        <w:tc>
          <w:tcPr>
            <w:tcW w:w="4961" w:type="dxa"/>
            <w:shd w:val="clear" w:color="auto" w:fill="auto"/>
          </w:tcPr>
          <w:p w14:paraId="3CA619BF" w14:textId="77777777" w:rsidR="001772A2" w:rsidRPr="00026FF3" w:rsidRDefault="001772A2" w:rsidP="000B12C0">
            <w:pPr>
              <w:pStyle w:val="Tabletext"/>
            </w:pPr>
            <w:r w:rsidRPr="00026FF3">
              <w:t xml:space="preserve">FLUORIDES (including silicofluorides) when included in </w:t>
            </w:r>
            <w:r w:rsidR="001F6281" w:rsidRPr="00026FF3">
              <w:t>Schedule 5</w:t>
            </w:r>
            <w:r w:rsidRPr="00026FF3">
              <w:t xml:space="preserve"> or 6 </w:t>
            </w:r>
            <w:r w:rsidRPr="00026FF3">
              <w:rPr>
                <w:b/>
              </w:rPr>
              <w:t>except</w:t>
            </w:r>
            <w:r w:rsidRPr="00026FF3">
              <w:t xml:space="preserve"> when separately specified</w:t>
            </w:r>
          </w:p>
        </w:tc>
        <w:tc>
          <w:tcPr>
            <w:tcW w:w="1418" w:type="dxa"/>
            <w:shd w:val="clear" w:color="auto" w:fill="auto"/>
          </w:tcPr>
          <w:p w14:paraId="4B369C03" w14:textId="77777777" w:rsidR="001772A2" w:rsidRPr="00026FF3" w:rsidRDefault="001772A2" w:rsidP="000B12C0">
            <w:pPr>
              <w:pStyle w:val="Tabletext"/>
            </w:pPr>
          </w:p>
        </w:tc>
        <w:tc>
          <w:tcPr>
            <w:tcW w:w="1417" w:type="dxa"/>
            <w:shd w:val="clear" w:color="auto" w:fill="auto"/>
          </w:tcPr>
          <w:p w14:paraId="090C00F3" w14:textId="77777777" w:rsidR="001772A2" w:rsidRPr="00026FF3" w:rsidRDefault="001772A2" w:rsidP="000B12C0">
            <w:pPr>
              <w:pStyle w:val="Tabletext"/>
            </w:pPr>
            <w:r w:rsidRPr="00026FF3">
              <w:t>1, 4</w:t>
            </w:r>
          </w:p>
        </w:tc>
      </w:tr>
      <w:tr w:rsidR="001772A2" w:rsidRPr="00026FF3" w14:paraId="35920817" w14:textId="77777777" w:rsidTr="000B12C0">
        <w:tc>
          <w:tcPr>
            <w:tcW w:w="751" w:type="dxa"/>
          </w:tcPr>
          <w:p w14:paraId="3E02F80B" w14:textId="42E4154E" w:rsidR="001772A2" w:rsidRPr="00026FF3" w:rsidRDefault="001025F1" w:rsidP="000B12C0">
            <w:pPr>
              <w:pStyle w:val="Tabletext"/>
            </w:pPr>
            <w:r w:rsidRPr="00026FF3">
              <w:t>15</w:t>
            </w:r>
            <w:r w:rsidR="00151FE7">
              <w:t>4</w:t>
            </w:r>
          </w:p>
        </w:tc>
        <w:tc>
          <w:tcPr>
            <w:tcW w:w="4961" w:type="dxa"/>
            <w:shd w:val="clear" w:color="auto" w:fill="auto"/>
            <w:vAlign w:val="center"/>
          </w:tcPr>
          <w:p w14:paraId="12F28DF3" w14:textId="77777777" w:rsidR="001772A2" w:rsidRPr="00026FF3" w:rsidRDefault="001772A2" w:rsidP="000B12C0">
            <w:pPr>
              <w:pStyle w:val="Tabletext"/>
            </w:pPr>
            <w:r w:rsidRPr="00026FF3">
              <w:t>FORMALDEHYDE—in nail hardener cosmetics</w:t>
            </w:r>
          </w:p>
        </w:tc>
        <w:tc>
          <w:tcPr>
            <w:tcW w:w="1418" w:type="dxa"/>
            <w:shd w:val="clear" w:color="auto" w:fill="auto"/>
          </w:tcPr>
          <w:p w14:paraId="7E3C4F7B" w14:textId="77777777" w:rsidR="001772A2" w:rsidRPr="00026FF3" w:rsidRDefault="001772A2" w:rsidP="000B12C0">
            <w:pPr>
              <w:pStyle w:val="Tabletext"/>
            </w:pPr>
            <w:r w:rsidRPr="00026FF3">
              <w:t>106</w:t>
            </w:r>
          </w:p>
        </w:tc>
        <w:tc>
          <w:tcPr>
            <w:tcW w:w="1417" w:type="dxa"/>
            <w:shd w:val="clear" w:color="auto" w:fill="auto"/>
          </w:tcPr>
          <w:p w14:paraId="6AC22854" w14:textId="77777777" w:rsidR="001772A2" w:rsidRPr="00026FF3" w:rsidRDefault="001772A2" w:rsidP="000B12C0">
            <w:pPr>
              <w:pStyle w:val="Tabletext"/>
            </w:pPr>
            <w:r w:rsidRPr="00026FF3">
              <w:t>1, 4, 8, 36</w:t>
            </w:r>
          </w:p>
        </w:tc>
      </w:tr>
      <w:tr w:rsidR="001772A2" w:rsidRPr="00026FF3" w14:paraId="749E979A" w14:textId="77777777" w:rsidTr="000B12C0">
        <w:tc>
          <w:tcPr>
            <w:tcW w:w="751" w:type="dxa"/>
          </w:tcPr>
          <w:p w14:paraId="3E4D3193" w14:textId="43121F43" w:rsidR="001772A2" w:rsidRPr="00026FF3" w:rsidRDefault="001025F1" w:rsidP="000B12C0">
            <w:pPr>
              <w:pStyle w:val="Tabletext"/>
            </w:pPr>
            <w:r w:rsidRPr="00026FF3">
              <w:t>15</w:t>
            </w:r>
            <w:r w:rsidR="00151FE7">
              <w:t>5</w:t>
            </w:r>
          </w:p>
        </w:tc>
        <w:tc>
          <w:tcPr>
            <w:tcW w:w="4961" w:type="dxa"/>
            <w:shd w:val="clear" w:color="auto" w:fill="auto"/>
            <w:vAlign w:val="center"/>
          </w:tcPr>
          <w:p w14:paraId="3273985D" w14:textId="77777777" w:rsidR="001772A2" w:rsidRPr="00026FF3" w:rsidRDefault="001772A2" w:rsidP="000B12C0">
            <w:pPr>
              <w:pStyle w:val="Tabletext"/>
            </w:pPr>
            <w:r w:rsidRPr="00026FF3">
              <w:t>FORMALDEHYDE—in other preparations</w:t>
            </w:r>
          </w:p>
        </w:tc>
        <w:tc>
          <w:tcPr>
            <w:tcW w:w="1418" w:type="dxa"/>
            <w:shd w:val="clear" w:color="auto" w:fill="auto"/>
          </w:tcPr>
          <w:p w14:paraId="17A8F7F6" w14:textId="77777777" w:rsidR="001772A2" w:rsidRPr="00026FF3" w:rsidRDefault="001772A2" w:rsidP="000B12C0">
            <w:pPr>
              <w:pStyle w:val="Tabletext"/>
            </w:pPr>
            <w:r w:rsidRPr="00026FF3">
              <w:t>106</w:t>
            </w:r>
          </w:p>
        </w:tc>
        <w:tc>
          <w:tcPr>
            <w:tcW w:w="1417" w:type="dxa"/>
            <w:shd w:val="clear" w:color="auto" w:fill="auto"/>
          </w:tcPr>
          <w:p w14:paraId="483D597B" w14:textId="77777777" w:rsidR="001772A2" w:rsidRPr="00026FF3" w:rsidRDefault="001772A2" w:rsidP="000B12C0">
            <w:pPr>
              <w:pStyle w:val="Tabletext"/>
            </w:pPr>
            <w:r w:rsidRPr="00026FF3">
              <w:t>1, 4, 8</w:t>
            </w:r>
          </w:p>
        </w:tc>
      </w:tr>
      <w:tr w:rsidR="001772A2" w:rsidRPr="00026FF3" w14:paraId="162654F4" w14:textId="77777777" w:rsidTr="000B12C0">
        <w:tc>
          <w:tcPr>
            <w:tcW w:w="751" w:type="dxa"/>
          </w:tcPr>
          <w:p w14:paraId="032AD993" w14:textId="29462396" w:rsidR="001772A2" w:rsidRPr="00026FF3" w:rsidRDefault="001025F1" w:rsidP="000B12C0">
            <w:pPr>
              <w:pStyle w:val="Tabletext"/>
            </w:pPr>
            <w:r w:rsidRPr="00026FF3">
              <w:t>15</w:t>
            </w:r>
            <w:r w:rsidR="00151FE7">
              <w:t>6</w:t>
            </w:r>
          </w:p>
        </w:tc>
        <w:tc>
          <w:tcPr>
            <w:tcW w:w="4961" w:type="dxa"/>
            <w:shd w:val="clear" w:color="auto" w:fill="auto"/>
          </w:tcPr>
          <w:p w14:paraId="1DE97BCD" w14:textId="77777777" w:rsidR="001772A2" w:rsidRPr="00026FF3" w:rsidRDefault="001772A2" w:rsidP="000B12C0">
            <w:pPr>
              <w:pStyle w:val="Tabletext"/>
            </w:pPr>
            <w:r w:rsidRPr="00026FF3">
              <w:t>FORMIC ACID</w:t>
            </w:r>
          </w:p>
        </w:tc>
        <w:tc>
          <w:tcPr>
            <w:tcW w:w="1418" w:type="dxa"/>
            <w:shd w:val="clear" w:color="auto" w:fill="auto"/>
          </w:tcPr>
          <w:p w14:paraId="213F1F13" w14:textId="77777777" w:rsidR="001772A2" w:rsidRPr="00026FF3" w:rsidRDefault="001772A2" w:rsidP="000B12C0">
            <w:pPr>
              <w:pStyle w:val="Tabletext"/>
            </w:pPr>
          </w:p>
        </w:tc>
        <w:tc>
          <w:tcPr>
            <w:tcW w:w="1417" w:type="dxa"/>
            <w:shd w:val="clear" w:color="auto" w:fill="auto"/>
          </w:tcPr>
          <w:p w14:paraId="0D97DDD8" w14:textId="77777777" w:rsidR="001772A2" w:rsidRPr="00026FF3" w:rsidRDefault="001772A2" w:rsidP="000B12C0">
            <w:pPr>
              <w:pStyle w:val="Tabletext"/>
            </w:pPr>
            <w:r w:rsidRPr="00026FF3">
              <w:t>1, 4, 8</w:t>
            </w:r>
          </w:p>
        </w:tc>
      </w:tr>
      <w:tr w:rsidR="001772A2" w:rsidRPr="00026FF3" w14:paraId="2C2EF688" w14:textId="77777777" w:rsidTr="000B12C0">
        <w:tc>
          <w:tcPr>
            <w:tcW w:w="751" w:type="dxa"/>
          </w:tcPr>
          <w:p w14:paraId="5795D1EE" w14:textId="02CFE798" w:rsidR="001772A2" w:rsidRPr="00026FF3" w:rsidRDefault="001025F1" w:rsidP="000B12C0">
            <w:pPr>
              <w:pStyle w:val="Tabletext"/>
            </w:pPr>
            <w:r w:rsidRPr="00026FF3">
              <w:t>15</w:t>
            </w:r>
            <w:r w:rsidR="00151FE7">
              <w:t>7</w:t>
            </w:r>
          </w:p>
        </w:tc>
        <w:tc>
          <w:tcPr>
            <w:tcW w:w="4961" w:type="dxa"/>
            <w:shd w:val="clear" w:color="auto" w:fill="auto"/>
          </w:tcPr>
          <w:p w14:paraId="29A387A1" w14:textId="77777777" w:rsidR="001772A2" w:rsidRPr="00026FF3" w:rsidRDefault="001772A2" w:rsidP="000B12C0">
            <w:pPr>
              <w:pStyle w:val="Tabletext"/>
            </w:pPr>
            <w:r w:rsidRPr="00026FF3">
              <w:t>FURFURAL</w:t>
            </w:r>
          </w:p>
        </w:tc>
        <w:tc>
          <w:tcPr>
            <w:tcW w:w="1418" w:type="dxa"/>
            <w:shd w:val="clear" w:color="auto" w:fill="auto"/>
          </w:tcPr>
          <w:p w14:paraId="0197021C" w14:textId="77777777" w:rsidR="001772A2" w:rsidRPr="00026FF3" w:rsidRDefault="001772A2" w:rsidP="000B12C0">
            <w:pPr>
              <w:pStyle w:val="Tabletext"/>
            </w:pPr>
            <w:r w:rsidRPr="00026FF3">
              <w:t>5</w:t>
            </w:r>
          </w:p>
        </w:tc>
        <w:tc>
          <w:tcPr>
            <w:tcW w:w="1417" w:type="dxa"/>
            <w:shd w:val="clear" w:color="auto" w:fill="auto"/>
          </w:tcPr>
          <w:p w14:paraId="19389EC0" w14:textId="77777777" w:rsidR="001772A2" w:rsidRPr="00026FF3" w:rsidRDefault="001772A2" w:rsidP="000B12C0">
            <w:pPr>
              <w:pStyle w:val="Tabletext"/>
            </w:pPr>
            <w:r w:rsidRPr="00026FF3">
              <w:t>1, 4</w:t>
            </w:r>
          </w:p>
        </w:tc>
      </w:tr>
      <w:tr w:rsidR="001772A2" w:rsidRPr="00026FF3" w14:paraId="11C910AF" w14:textId="77777777" w:rsidTr="000B12C0">
        <w:tc>
          <w:tcPr>
            <w:tcW w:w="751" w:type="dxa"/>
          </w:tcPr>
          <w:p w14:paraId="20B48907" w14:textId="7CF46B3C" w:rsidR="001772A2" w:rsidRPr="00026FF3" w:rsidRDefault="001025F1" w:rsidP="000B12C0">
            <w:pPr>
              <w:pStyle w:val="Tabletext"/>
            </w:pPr>
            <w:r w:rsidRPr="00026FF3">
              <w:t>15</w:t>
            </w:r>
            <w:r w:rsidR="00151FE7">
              <w:t>8</w:t>
            </w:r>
          </w:p>
        </w:tc>
        <w:tc>
          <w:tcPr>
            <w:tcW w:w="4961" w:type="dxa"/>
            <w:shd w:val="clear" w:color="auto" w:fill="auto"/>
          </w:tcPr>
          <w:p w14:paraId="48F9838F" w14:textId="77777777" w:rsidR="001772A2" w:rsidRPr="00026FF3" w:rsidRDefault="001772A2" w:rsidP="000B12C0">
            <w:pPr>
              <w:pStyle w:val="Tabletext"/>
            </w:pPr>
            <w:r w:rsidRPr="00026FF3">
              <w:t>Glazing preparations containing LEAD COMPOUNDS</w:t>
            </w:r>
          </w:p>
        </w:tc>
        <w:tc>
          <w:tcPr>
            <w:tcW w:w="1418" w:type="dxa"/>
            <w:shd w:val="clear" w:color="auto" w:fill="auto"/>
          </w:tcPr>
          <w:p w14:paraId="2738D503" w14:textId="77777777" w:rsidR="001772A2" w:rsidRPr="00026FF3" w:rsidRDefault="001772A2" w:rsidP="000B12C0">
            <w:pPr>
              <w:pStyle w:val="Tabletext"/>
            </w:pPr>
            <w:r w:rsidRPr="00026FF3">
              <w:t>50</w:t>
            </w:r>
          </w:p>
        </w:tc>
        <w:tc>
          <w:tcPr>
            <w:tcW w:w="1417" w:type="dxa"/>
            <w:shd w:val="clear" w:color="auto" w:fill="auto"/>
          </w:tcPr>
          <w:p w14:paraId="4A509DF8" w14:textId="77777777" w:rsidR="001772A2" w:rsidRPr="00026FF3" w:rsidRDefault="001772A2" w:rsidP="000B12C0">
            <w:pPr>
              <w:pStyle w:val="Tabletext"/>
            </w:pPr>
          </w:p>
        </w:tc>
      </w:tr>
      <w:tr w:rsidR="001772A2" w:rsidRPr="00026FF3" w14:paraId="17678397" w14:textId="77777777" w:rsidTr="000B12C0">
        <w:tc>
          <w:tcPr>
            <w:tcW w:w="751" w:type="dxa"/>
          </w:tcPr>
          <w:p w14:paraId="6991B807" w14:textId="47C2E5C5" w:rsidR="001772A2" w:rsidRPr="00026FF3" w:rsidRDefault="001025F1" w:rsidP="000B12C0">
            <w:pPr>
              <w:pStyle w:val="Tabletext"/>
            </w:pPr>
            <w:r w:rsidRPr="00026FF3">
              <w:t>15</w:t>
            </w:r>
            <w:r w:rsidR="00151FE7">
              <w:t>9</w:t>
            </w:r>
          </w:p>
        </w:tc>
        <w:tc>
          <w:tcPr>
            <w:tcW w:w="4961" w:type="dxa"/>
            <w:shd w:val="clear" w:color="auto" w:fill="auto"/>
            <w:vAlign w:val="center"/>
          </w:tcPr>
          <w:p w14:paraId="164DD610"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—25% or less</w:t>
            </w:r>
          </w:p>
        </w:tc>
        <w:tc>
          <w:tcPr>
            <w:tcW w:w="1418" w:type="dxa"/>
            <w:shd w:val="clear" w:color="auto" w:fill="auto"/>
          </w:tcPr>
          <w:p w14:paraId="4319DE68" w14:textId="77777777" w:rsidR="001772A2" w:rsidRPr="00026FF3" w:rsidRDefault="001772A2" w:rsidP="000B12C0">
            <w:pPr>
              <w:pStyle w:val="Tabletext"/>
            </w:pPr>
            <w:r w:rsidRPr="00026FF3">
              <w:t>5, 59</w:t>
            </w:r>
          </w:p>
        </w:tc>
        <w:tc>
          <w:tcPr>
            <w:tcW w:w="1417" w:type="dxa"/>
            <w:shd w:val="clear" w:color="auto" w:fill="auto"/>
          </w:tcPr>
          <w:p w14:paraId="52761745" w14:textId="77777777" w:rsidR="001772A2" w:rsidRPr="00026FF3" w:rsidRDefault="001772A2" w:rsidP="000B12C0">
            <w:pPr>
              <w:pStyle w:val="Tabletext"/>
            </w:pPr>
            <w:r w:rsidRPr="00026FF3">
              <w:t>1, 4, 5</w:t>
            </w:r>
          </w:p>
        </w:tc>
      </w:tr>
      <w:tr w:rsidR="001772A2" w:rsidRPr="00026FF3" w14:paraId="0ADCAC1B" w14:textId="77777777" w:rsidTr="000B12C0">
        <w:tc>
          <w:tcPr>
            <w:tcW w:w="751" w:type="dxa"/>
          </w:tcPr>
          <w:p w14:paraId="7930034E" w14:textId="1AF5829F" w:rsidR="001772A2" w:rsidRPr="00026FF3" w:rsidRDefault="001025F1" w:rsidP="000B12C0">
            <w:pPr>
              <w:pStyle w:val="Tabletext"/>
            </w:pPr>
            <w:r w:rsidRPr="00026FF3">
              <w:t>1</w:t>
            </w:r>
            <w:r w:rsidR="00151FE7">
              <w:t>60</w:t>
            </w:r>
          </w:p>
        </w:tc>
        <w:tc>
          <w:tcPr>
            <w:tcW w:w="4961" w:type="dxa"/>
            <w:shd w:val="clear" w:color="auto" w:fill="auto"/>
            <w:vAlign w:val="center"/>
          </w:tcPr>
          <w:p w14:paraId="41FBC42B"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—more than 25%</w:t>
            </w:r>
          </w:p>
        </w:tc>
        <w:tc>
          <w:tcPr>
            <w:tcW w:w="1418" w:type="dxa"/>
            <w:shd w:val="clear" w:color="auto" w:fill="auto"/>
          </w:tcPr>
          <w:p w14:paraId="72A170C5" w14:textId="77777777" w:rsidR="001772A2" w:rsidRPr="00026FF3" w:rsidRDefault="001772A2" w:rsidP="000B12C0">
            <w:pPr>
              <w:pStyle w:val="Tabletext"/>
            </w:pPr>
            <w:r w:rsidRPr="00026FF3">
              <w:t>3, 59</w:t>
            </w:r>
          </w:p>
        </w:tc>
        <w:tc>
          <w:tcPr>
            <w:tcW w:w="1417" w:type="dxa"/>
            <w:shd w:val="clear" w:color="auto" w:fill="auto"/>
          </w:tcPr>
          <w:p w14:paraId="36703CE3" w14:textId="77777777" w:rsidR="001772A2" w:rsidRPr="00026FF3" w:rsidRDefault="001772A2" w:rsidP="000B12C0">
            <w:pPr>
              <w:pStyle w:val="Tabletext"/>
            </w:pPr>
            <w:r w:rsidRPr="00026FF3">
              <w:t>1, 4, 5, 8</w:t>
            </w:r>
          </w:p>
        </w:tc>
      </w:tr>
      <w:tr w:rsidR="001772A2" w:rsidRPr="00026FF3" w14:paraId="51512CF8" w14:textId="77777777" w:rsidTr="000B12C0">
        <w:tc>
          <w:tcPr>
            <w:tcW w:w="751" w:type="dxa"/>
          </w:tcPr>
          <w:p w14:paraId="4EC340E7" w14:textId="57A0CF3F" w:rsidR="001772A2" w:rsidRPr="00026FF3" w:rsidRDefault="001025F1" w:rsidP="000B12C0">
            <w:pPr>
              <w:pStyle w:val="Tabletext"/>
            </w:pPr>
            <w:r w:rsidRPr="00026FF3">
              <w:t>16</w:t>
            </w:r>
            <w:r w:rsidR="00151FE7">
              <w:t>1</w:t>
            </w:r>
          </w:p>
        </w:tc>
        <w:tc>
          <w:tcPr>
            <w:tcW w:w="4961" w:type="dxa"/>
            <w:shd w:val="clear" w:color="auto" w:fill="auto"/>
          </w:tcPr>
          <w:p w14:paraId="339DC77E" w14:textId="77777777" w:rsidR="001772A2" w:rsidRPr="00026FF3" w:rsidRDefault="001772A2" w:rsidP="000B12C0">
            <w:pPr>
              <w:pStyle w:val="Tabletext"/>
            </w:pPr>
            <w:r w:rsidRPr="00026FF3">
              <w:t>GLYCOLIC ACID</w:t>
            </w:r>
          </w:p>
        </w:tc>
        <w:tc>
          <w:tcPr>
            <w:tcW w:w="1418" w:type="dxa"/>
            <w:shd w:val="clear" w:color="auto" w:fill="auto"/>
          </w:tcPr>
          <w:p w14:paraId="46FB03FD" w14:textId="77777777" w:rsidR="001772A2" w:rsidRPr="00026FF3" w:rsidRDefault="001772A2" w:rsidP="000B12C0">
            <w:pPr>
              <w:pStyle w:val="Tabletext"/>
            </w:pPr>
            <w:r w:rsidRPr="00026FF3">
              <w:t>79</w:t>
            </w:r>
          </w:p>
        </w:tc>
        <w:tc>
          <w:tcPr>
            <w:tcW w:w="1417" w:type="dxa"/>
            <w:shd w:val="clear" w:color="auto" w:fill="auto"/>
          </w:tcPr>
          <w:p w14:paraId="26D4EB3C" w14:textId="77777777" w:rsidR="001772A2" w:rsidRPr="00026FF3" w:rsidRDefault="001772A2" w:rsidP="000B12C0">
            <w:pPr>
              <w:pStyle w:val="Tabletext"/>
            </w:pPr>
            <w:r w:rsidRPr="00026FF3">
              <w:t>1, 5, 6, 31</w:t>
            </w:r>
          </w:p>
        </w:tc>
      </w:tr>
      <w:tr w:rsidR="001772A2" w:rsidRPr="00026FF3" w14:paraId="53ED86FA" w14:textId="77777777" w:rsidTr="000B12C0">
        <w:tc>
          <w:tcPr>
            <w:tcW w:w="751" w:type="dxa"/>
          </w:tcPr>
          <w:p w14:paraId="32370D92" w14:textId="4F3B9AA6" w:rsidR="001772A2" w:rsidRPr="00026FF3" w:rsidRDefault="001025F1" w:rsidP="000B12C0">
            <w:pPr>
              <w:pStyle w:val="Tabletext"/>
            </w:pPr>
            <w:r w:rsidRPr="00026FF3">
              <w:t>16</w:t>
            </w:r>
            <w:r w:rsidR="00151FE7">
              <w:t>2</w:t>
            </w:r>
          </w:p>
        </w:tc>
        <w:tc>
          <w:tcPr>
            <w:tcW w:w="4961" w:type="dxa"/>
            <w:shd w:val="clear" w:color="auto" w:fill="auto"/>
          </w:tcPr>
          <w:p w14:paraId="05106DF6" w14:textId="77777777" w:rsidR="001772A2" w:rsidRPr="00026FF3" w:rsidRDefault="001772A2" w:rsidP="000B12C0">
            <w:pPr>
              <w:pStyle w:val="Tabletext"/>
            </w:pPr>
            <w:r w:rsidRPr="00026FF3">
              <w:t>HC VIOLET 1</w:t>
            </w:r>
          </w:p>
        </w:tc>
        <w:tc>
          <w:tcPr>
            <w:tcW w:w="1418" w:type="dxa"/>
            <w:shd w:val="clear" w:color="auto" w:fill="auto"/>
          </w:tcPr>
          <w:p w14:paraId="62573AA0" w14:textId="77777777" w:rsidR="001772A2" w:rsidRPr="00026FF3" w:rsidRDefault="001772A2" w:rsidP="000B12C0">
            <w:pPr>
              <w:pStyle w:val="Tabletext"/>
            </w:pPr>
            <w:r w:rsidRPr="00026FF3">
              <w:t>28</w:t>
            </w:r>
          </w:p>
        </w:tc>
        <w:tc>
          <w:tcPr>
            <w:tcW w:w="1417" w:type="dxa"/>
            <w:shd w:val="clear" w:color="auto" w:fill="auto"/>
          </w:tcPr>
          <w:p w14:paraId="4770F82C" w14:textId="77777777" w:rsidR="001772A2" w:rsidRPr="00026FF3" w:rsidRDefault="001772A2" w:rsidP="000B12C0">
            <w:pPr>
              <w:pStyle w:val="Tabletext"/>
            </w:pPr>
          </w:p>
        </w:tc>
      </w:tr>
      <w:tr w:rsidR="001772A2" w:rsidRPr="00026FF3" w14:paraId="02B792E7" w14:textId="77777777" w:rsidTr="000B12C0">
        <w:tc>
          <w:tcPr>
            <w:tcW w:w="751" w:type="dxa"/>
          </w:tcPr>
          <w:p w14:paraId="5A5FFA3D" w14:textId="203D8D56" w:rsidR="001772A2" w:rsidRPr="00026FF3" w:rsidRDefault="001025F1" w:rsidP="000B12C0">
            <w:pPr>
              <w:pStyle w:val="Tabletext"/>
            </w:pPr>
            <w:r w:rsidRPr="00026FF3">
              <w:t>162</w:t>
            </w:r>
            <w:r w:rsidR="00151FE7">
              <w:t>3</w:t>
            </w:r>
          </w:p>
        </w:tc>
        <w:tc>
          <w:tcPr>
            <w:tcW w:w="4961" w:type="dxa"/>
            <w:shd w:val="clear" w:color="auto" w:fill="auto"/>
          </w:tcPr>
          <w:p w14:paraId="2F0FD2B3" w14:textId="77777777" w:rsidR="001772A2" w:rsidRPr="00026FF3" w:rsidRDefault="001772A2" w:rsidP="000B12C0">
            <w:pPr>
              <w:pStyle w:val="Tabletext"/>
            </w:pPr>
            <w:r w:rsidRPr="00026FF3">
              <w:t>HEXACHLOROPHENE in preparations for skin cleansing purposes containing 3% or less of hexachlorophene</w:t>
            </w:r>
          </w:p>
        </w:tc>
        <w:tc>
          <w:tcPr>
            <w:tcW w:w="1418" w:type="dxa"/>
            <w:shd w:val="clear" w:color="auto" w:fill="auto"/>
          </w:tcPr>
          <w:p w14:paraId="0D12DD05" w14:textId="77777777" w:rsidR="001772A2" w:rsidRPr="00026FF3" w:rsidRDefault="001772A2" w:rsidP="000B12C0">
            <w:pPr>
              <w:pStyle w:val="Tabletext"/>
            </w:pPr>
            <w:r w:rsidRPr="00026FF3">
              <w:t>24</w:t>
            </w:r>
          </w:p>
        </w:tc>
        <w:tc>
          <w:tcPr>
            <w:tcW w:w="1417" w:type="dxa"/>
            <w:shd w:val="clear" w:color="auto" w:fill="auto"/>
          </w:tcPr>
          <w:p w14:paraId="27B5C0F1" w14:textId="77777777" w:rsidR="001772A2" w:rsidRPr="00026FF3" w:rsidRDefault="001772A2" w:rsidP="000B12C0">
            <w:pPr>
              <w:pStyle w:val="Tabletext"/>
            </w:pPr>
          </w:p>
        </w:tc>
      </w:tr>
      <w:tr w:rsidR="001772A2" w:rsidRPr="00026FF3" w14:paraId="59FDE1A7" w14:textId="77777777" w:rsidTr="000B12C0">
        <w:tc>
          <w:tcPr>
            <w:tcW w:w="751" w:type="dxa"/>
          </w:tcPr>
          <w:p w14:paraId="578B67FB" w14:textId="3CA8A853" w:rsidR="001772A2" w:rsidRPr="00026FF3" w:rsidRDefault="001025F1" w:rsidP="000B12C0">
            <w:pPr>
              <w:pStyle w:val="Tabletext"/>
            </w:pPr>
            <w:r w:rsidRPr="00026FF3">
              <w:t>16</w:t>
            </w:r>
            <w:r w:rsidR="00151FE7">
              <w:t>4</w:t>
            </w:r>
          </w:p>
        </w:tc>
        <w:tc>
          <w:tcPr>
            <w:tcW w:w="4961" w:type="dxa"/>
            <w:shd w:val="clear" w:color="auto" w:fill="auto"/>
          </w:tcPr>
          <w:p w14:paraId="1A20EDA4" w14:textId="77777777" w:rsidR="001772A2" w:rsidRPr="00026FF3" w:rsidRDefault="001772A2" w:rsidP="000B12C0">
            <w:pPr>
              <w:pStyle w:val="Tabletext"/>
            </w:pPr>
            <w:r w:rsidRPr="00026FF3">
              <w:t>HEXYLOXYETHANOL</w:t>
            </w:r>
          </w:p>
        </w:tc>
        <w:tc>
          <w:tcPr>
            <w:tcW w:w="1418" w:type="dxa"/>
            <w:shd w:val="clear" w:color="auto" w:fill="auto"/>
          </w:tcPr>
          <w:p w14:paraId="7C4974CE" w14:textId="77777777" w:rsidR="001772A2" w:rsidRPr="00026FF3" w:rsidRDefault="001772A2" w:rsidP="000B12C0">
            <w:pPr>
              <w:pStyle w:val="Tabletext"/>
            </w:pPr>
            <w:r w:rsidRPr="00026FF3">
              <w:t>2</w:t>
            </w:r>
          </w:p>
        </w:tc>
        <w:tc>
          <w:tcPr>
            <w:tcW w:w="1417" w:type="dxa"/>
            <w:shd w:val="clear" w:color="auto" w:fill="auto"/>
          </w:tcPr>
          <w:p w14:paraId="291306F0" w14:textId="77777777" w:rsidR="001772A2" w:rsidRPr="00026FF3" w:rsidRDefault="001772A2" w:rsidP="000B12C0">
            <w:pPr>
              <w:pStyle w:val="Tabletext"/>
            </w:pPr>
            <w:r w:rsidRPr="00026FF3">
              <w:t>1, 4, 8</w:t>
            </w:r>
          </w:p>
        </w:tc>
      </w:tr>
      <w:tr w:rsidR="001772A2" w:rsidRPr="00026FF3" w14:paraId="643C290D" w14:textId="77777777" w:rsidTr="000B12C0">
        <w:tc>
          <w:tcPr>
            <w:tcW w:w="751" w:type="dxa"/>
          </w:tcPr>
          <w:p w14:paraId="7BC6B3E8" w14:textId="2D4E3FB6" w:rsidR="001772A2" w:rsidRPr="00026FF3" w:rsidRDefault="001025F1" w:rsidP="000B12C0">
            <w:pPr>
              <w:pStyle w:val="Tabletext"/>
            </w:pPr>
            <w:r w:rsidRPr="00026FF3">
              <w:t>16</w:t>
            </w:r>
            <w:r w:rsidR="00151FE7">
              <w:t>5</w:t>
            </w:r>
          </w:p>
        </w:tc>
        <w:tc>
          <w:tcPr>
            <w:tcW w:w="4961" w:type="dxa"/>
            <w:shd w:val="clear" w:color="auto" w:fill="auto"/>
          </w:tcPr>
          <w:p w14:paraId="10F0CF3C" w14:textId="77777777" w:rsidR="001772A2" w:rsidRPr="00026FF3" w:rsidRDefault="001772A2" w:rsidP="000B12C0">
            <w:pPr>
              <w:pStyle w:val="Tabletext"/>
            </w:pPr>
            <w:r w:rsidRPr="00026FF3">
              <w:t>HYDRAZINE</w:t>
            </w:r>
          </w:p>
        </w:tc>
        <w:tc>
          <w:tcPr>
            <w:tcW w:w="1418" w:type="dxa"/>
            <w:shd w:val="clear" w:color="auto" w:fill="auto"/>
          </w:tcPr>
          <w:p w14:paraId="014ADF55" w14:textId="77777777" w:rsidR="001772A2" w:rsidRPr="00026FF3" w:rsidRDefault="001772A2" w:rsidP="000B12C0">
            <w:pPr>
              <w:pStyle w:val="Tabletext"/>
            </w:pPr>
          </w:p>
        </w:tc>
        <w:tc>
          <w:tcPr>
            <w:tcW w:w="1417" w:type="dxa"/>
            <w:shd w:val="clear" w:color="auto" w:fill="auto"/>
          </w:tcPr>
          <w:p w14:paraId="30666BA3" w14:textId="77777777" w:rsidR="001772A2" w:rsidRPr="00026FF3" w:rsidRDefault="001772A2" w:rsidP="000B12C0">
            <w:pPr>
              <w:pStyle w:val="Tabletext"/>
            </w:pPr>
            <w:r w:rsidRPr="00026FF3">
              <w:t>1, 4, 8</w:t>
            </w:r>
          </w:p>
        </w:tc>
      </w:tr>
      <w:tr w:rsidR="001772A2" w:rsidRPr="00026FF3" w14:paraId="4846E76A" w14:textId="77777777" w:rsidTr="000B12C0">
        <w:tc>
          <w:tcPr>
            <w:tcW w:w="751" w:type="dxa"/>
          </w:tcPr>
          <w:p w14:paraId="72FFBF15" w14:textId="2DEEEE81" w:rsidR="001772A2" w:rsidRPr="00026FF3" w:rsidRDefault="001025F1" w:rsidP="000B12C0">
            <w:pPr>
              <w:pStyle w:val="Tabletext"/>
            </w:pPr>
            <w:r w:rsidRPr="00026FF3">
              <w:t>16</w:t>
            </w:r>
            <w:r w:rsidR="00151FE7">
              <w:t>6</w:t>
            </w:r>
          </w:p>
        </w:tc>
        <w:tc>
          <w:tcPr>
            <w:tcW w:w="4961" w:type="dxa"/>
            <w:shd w:val="clear" w:color="auto" w:fill="auto"/>
            <w:vAlign w:val="center"/>
          </w:tcPr>
          <w:p w14:paraId="58528B9A" w14:textId="77777777" w:rsidR="001772A2" w:rsidRPr="00026FF3" w:rsidRDefault="001772A2" w:rsidP="000B12C0">
            <w:pPr>
              <w:pStyle w:val="Tabletext"/>
            </w:pPr>
            <w:r w:rsidRPr="00026FF3">
              <w:t>HYDROCHLORIC ACID—30% or less of HCl</w:t>
            </w:r>
          </w:p>
        </w:tc>
        <w:tc>
          <w:tcPr>
            <w:tcW w:w="1418" w:type="dxa"/>
            <w:shd w:val="clear" w:color="auto" w:fill="auto"/>
          </w:tcPr>
          <w:p w14:paraId="71C28043" w14:textId="77777777" w:rsidR="001772A2" w:rsidRPr="00026FF3" w:rsidRDefault="001772A2" w:rsidP="000B12C0">
            <w:pPr>
              <w:pStyle w:val="Tabletext"/>
            </w:pPr>
          </w:p>
        </w:tc>
        <w:tc>
          <w:tcPr>
            <w:tcW w:w="1417" w:type="dxa"/>
            <w:shd w:val="clear" w:color="auto" w:fill="auto"/>
          </w:tcPr>
          <w:p w14:paraId="4DBF8B11" w14:textId="77777777" w:rsidR="001772A2" w:rsidRPr="00026FF3" w:rsidRDefault="001772A2" w:rsidP="000B12C0">
            <w:pPr>
              <w:pStyle w:val="Tabletext"/>
            </w:pPr>
            <w:r w:rsidRPr="00026FF3">
              <w:t>1, 4</w:t>
            </w:r>
          </w:p>
        </w:tc>
      </w:tr>
      <w:tr w:rsidR="001772A2" w:rsidRPr="00026FF3" w14:paraId="10AD46CB" w14:textId="77777777" w:rsidTr="000B12C0">
        <w:tc>
          <w:tcPr>
            <w:tcW w:w="751" w:type="dxa"/>
          </w:tcPr>
          <w:p w14:paraId="632897FC" w14:textId="424085FB" w:rsidR="001772A2" w:rsidRPr="00026FF3" w:rsidRDefault="001025F1" w:rsidP="000B12C0">
            <w:pPr>
              <w:pStyle w:val="Tabletext"/>
            </w:pPr>
            <w:r w:rsidRPr="00026FF3">
              <w:t>16</w:t>
            </w:r>
            <w:r w:rsidR="00151FE7">
              <w:t>7</w:t>
            </w:r>
          </w:p>
        </w:tc>
        <w:tc>
          <w:tcPr>
            <w:tcW w:w="4961" w:type="dxa"/>
            <w:shd w:val="clear" w:color="auto" w:fill="auto"/>
            <w:vAlign w:val="center"/>
          </w:tcPr>
          <w:p w14:paraId="275B8D84" w14:textId="77777777" w:rsidR="001772A2" w:rsidRPr="00026FF3" w:rsidRDefault="001772A2" w:rsidP="000B12C0">
            <w:pPr>
              <w:pStyle w:val="Tabletext"/>
            </w:pPr>
            <w:r w:rsidRPr="00026FF3">
              <w:t>HYDROCHLORIC ACID—more than 30% of HCl</w:t>
            </w:r>
          </w:p>
        </w:tc>
        <w:tc>
          <w:tcPr>
            <w:tcW w:w="1418" w:type="dxa"/>
            <w:shd w:val="clear" w:color="auto" w:fill="auto"/>
          </w:tcPr>
          <w:p w14:paraId="7E50DB2A" w14:textId="77777777" w:rsidR="001772A2" w:rsidRPr="00026FF3" w:rsidRDefault="001772A2" w:rsidP="000B12C0">
            <w:pPr>
              <w:pStyle w:val="Tabletext"/>
            </w:pPr>
          </w:p>
        </w:tc>
        <w:tc>
          <w:tcPr>
            <w:tcW w:w="1417" w:type="dxa"/>
            <w:shd w:val="clear" w:color="auto" w:fill="auto"/>
          </w:tcPr>
          <w:p w14:paraId="7EF4CEC5" w14:textId="77777777" w:rsidR="001772A2" w:rsidRPr="00026FF3" w:rsidRDefault="001772A2" w:rsidP="000B12C0">
            <w:pPr>
              <w:pStyle w:val="Tabletext"/>
            </w:pPr>
            <w:r w:rsidRPr="00026FF3">
              <w:t>1, 4, 8</w:t>
            </w:r>
          </w:p>
        </w:tc>
      </w:tr>
      <w:tr w:rsidR="001772A2" w:rsidRPr="00026FF3" w14:paraId="58EC3FF3" w14:textId="77777777" w:rsidTr="000B12C0">
        <w:tc>
          <w:tcPr>
            <w:tcW w:w="751" w:type="dxa"/>
          </w:tcPr>
          <w:p w14:paraId="62818A86" w14:textId="7E270A91" w:rsidR="001772A2" w:rsidRPr="00026FF3" w:rsidRDefault="001025F1" w:rsidP="000B12C0">
            <w:pPr>
              <w:pStyle w:val="Tabletext"/>
            </w:pPr>
            <w:r w:rsidRPr="00026FF3">
              <w:t>16</w:t>
            </w:r>
            <w:r w:rsidR="00151FE7">
              <w:t>8</w:t>
            </w:r>
            <w:r w:rsidRPr="00026FF3">
              <w:t>7</w:t>
            </w:r>
          </w:p>
        </w:tc>
        <w:tc>
          <w:tcPr>
            <w:tcW w:w="4961" w:type="dxa"/>
            <w:shd w:val="clear" w:color="auto" w:fill="auto"/>
            <w:vAlign w:val="center"/>
          </w:tcPr>
          <w:p w14:paraId="1EAC1A09" w14:textId="77777777" w:rsidR="001772A2" w:rsidRPr="00026FF3" w:rsidRDefault="001772A2" w:rsidP="000B12C0">
            <w:pPr>
              <w:pStyle w:val="Tabletext"/>
            </w:pPr>
            <w:r w:rsidRPr="00026FF3">
              <w:t xml:space="preserve">HYDROCORTISONE—for dermal use when included in </w:t>
            </w:r>
            <w:r w:rsidR="001F6281" w:rsidRPr="00026FF3">
              <w:t>Schedule 2</w:t>
            </w:r>
            <w:r w:rsidRPr="00026FF3">
              <w:t xml:space="preserve"> or 3</w:t>
            </w:r>
          </w:p>
        </w:tc>
        <w:tc>
          <w:tcPr>
            <w:tcW w:w="1418" w:type="dxa"/>
            <w:shd w:val="clear" w:color="auto" w:fill="auto"/>
          </w:tcPr>
          <w:p w14:paraId="4B6F9F90" w14:textId="77777777" w:rsidR="001772A2" w:rsidRPr="00026FF3" w:rsidRDefault="001772A2" w:rsidP="000B12C0">
            <w:pPr>
              <w:pStyle w:val="Tabletext"/>
            </w:pPr>
            <w:r w:rsidRPr="00026FF3">
              <w:t>38, 72, 73, 74, 75</w:t>
            </w:r>
          </w:p>
        </w:tc>
        <w:tc>
          <w:tcPr>
            <w:tcW w:w="1417" w:type="dxa"/>
            <w:shd w:val="clear" w:color="auto" w:fill="auto"/>
          </w:tcPr>
          <w:p w14:paraId="14493E6B" w14:textId="77777777" w:rsidR="001772A2" w:rsidRPr="00026FF3" w:rsidRDefault="001772A2" w:rsidP="000B12C0">
            <w:pPr>
              <w:pStyle w:val="Tabletext"/>
            </w:pPr>
          </w:p>
        </w:tc>
      </w:tr>
      <w:tr w:rsidR="001772A2" w:rsidRPr="00026FF3" w14:paraId="43CACA49" w14:textId="77777777" w:rsidTr="000B12C0">
        <w:tc>
          <w:tcPr>
            <w:tcW w:w="751" w:type="dxa"/>
          </w:tcPr>
          <w:p w14:paraId="7A5E2624" w14:textId="4060D416" w:rsidR="001772A2" w:rsidRPr="00026FF3" w:rsidRDefault="001025F1" w:rsidP="000B12C0">
            <w:pPr>
              <w:pStyle w:val="Tabletext"/>
            </w:pPr>
            <w:r w:rsidRPr="00026FF3">
              <w:t>16</w:t>
            </w:r>
            <w:r w:rsidR="00151FE7">
              <w:t>9</w:t>
            </w:r>
          </w:p>
        </w:tc>
        <w:tc>
          <w:tcPr>
            <w:tcW w:w="4961" w:type="dxa"/>
            <w:shd w:val="clear" w:color="auto" w:fill="auto"/>
            <w:vAlign w:val="center"/>
          </w:tcPr>
          <w:p w14:paraId="08EA1D41" w14:textId="77777777" w:rsidR="001772A2" w:rsidRPr="00026FF3" w:rsidRDefault="001772A2" w:rsidP="000B12C0">
            <w:pPr>
              <w:pStyle w:val="Tabletext"/>
            </w:pPr>
            <w:r w:rsidRPr="00026FF3">
              <w:t xml:space="preserve">HYDROCORTISONE—for topical rectal use when included in </w:t>
            </w:r>
            <w:r w:rsidR="001F6281" w:rsidRPr="00026FF3">
              <w:t>Schedule 2</w:t>
            </w:r>
            <w:r w:rsidRPr="00026FF3">
              <w:t xml:space="preserve"> or 3</w:t>
            </w:r>
          </w:p>
        </w:tc>
        <w:tc>
          <w:tcPr>
            <w:tcW w:w="1418" w:type="dxa"/>
            <w:shd w:val="clear" w:color="auto" w:fill="auto"/>
          </w:tcPr>
          <w:p w14:paraId="187108ED" w14:textId="77777777" w:rsidR="001772A2" w:rsidRPr="00026FF3" w:rsidRDefault="001772A2" w:rsidP="000B12C0">
            <w:pPr>
              <w:pStyle w:val="Tabletext"/>
            </w:pPr>
            <w:r w:rsidRPr="00026FF3">
              <w:t>38, 75</w:t>
            </w:r>
          </w:p>
        </w:tc>
        <w:tc>
          <w:tcPr>
            <w:tcW w:w="1417" w:type="dxa"/>
            <w:shd w:val="clear" w:color="auto" w:fill="auto"/>
          </w:tcPr>
          <w:p w14:paraId="43703C6C" w14:textId="77777777" w:rsidR="001772A2" w:rsidRPr="00026FF3" w:rsidRDefault="001772A2" w:rsidP="000B12C0">
            <w:pPr>
              <w:pStyle w:val="Tabletext"/>
            </w:pPr>
          </w:p>
        </w:tc>
      </w:tr>
      <w:tr w:rsidR="001772A2" w:rsidRPr="00026FF3" w14:paraId="01018912" w14:textId="77777777" w:rsidTr="000B12C0">
        <w:tc>
          <w:tcPr>
            <w:tcW w:w="751" w:type="dxa"/>
          </w:tcPr>
          <w:p w14:paraId="55BF1E32" w14:textId="5DB52B07" w:rsidR="001772A2" w:rsidRPr="00026FF3" w:rsidRDefault="001025F1" w:rsidP="000B12C0">
            <w:pPr>
              <w:pStyle w:val="Tabletext"/>
            </w:pPr>
            <w:r w:rsidRPr="00026FF3">
              <w:t>1</w:t>
            </w:r>
            <w:r w:rsidR="00151FE7">
              <w:t>70</w:t>
            </w:r>
          </w:p>
        </w:tc>
        <w:tc>
          <w:tcPr>
            <w:tcW w:w="4961" w:type="dxa"/>
            <w:shd w:val="clear" w:color="auto" w:fill="auto"/>
          </w:tcPr>
          <w:p w14:paraId="1FF64F8A" w14:textId="77777777" w:rsidR="001772A2" w:rsidRPr="00026FF3" w:rsidRDefault="001772A2" w:rsidP="000B12C0">
            <w:pPr>
              <w:pStyle w:val="Tabletext"/>
            </w:pPr>
            <w:r w:rsidRPr="00026FF3">
              <w:t xml:space="preserve">HYDROCYANIC ACID when included in </w:t>
            </w:r>
            <w:r w:rsidR="001F6281" w:rsidRPr="00026FF3">
              <w:t>Schedule 7</w:t>
            </w:r>
          </w:p>
        </w:tc>
        <w:tc>
          <w:tcPr>
            <w:tcW w:w="1418" w:type="dxa"/>
            <w:shd w:val="clear" w:color="auto" w:fill="auto"/>
          </w:tcPr>
          <w:p w14:paraId="47561FC6" w14:textId="77777777" w:rsidR="001772A2" w:rsidRPr="00026FF3" w:rsidRDefault="001772A2" w:rsidP="000B12C0">
            <w:pPr>
              <w:pStyle w:val="Tabletext"/>
            </w:pPr>
            <w:r w:rsidRPr="00026FF3">
              <w:t>13</w:t>
            </w:r>
          </w:p>
        </w:tc>
        <w:tc>
          <w:tcPr>
            <w:tcW w:w="1417" w:type="dxa"/>
            <w:shd w:val="clear" w:color="auto" w:fill="auto"/>
          </w:tcPr>
          <w:p w14:paraId="4E0DC313" w14:textId="77777777" w:rsidR="001772A2" w:rsidRPr="00026FF3" w:rsidRDefault="001772A2" w:rsidP="000B12C0">
            <w:pPr>
              <w:pStyle w:val="Tabletext"/>
            </w:pPr>
            <w:r w:rsidRPr="00026FF3">
              <w:t>4, 8</w:t>
            </w:r>
          </w:p>
        </w:tc>
      </w:tr>
      <w:tr w:rsidR="001772A2" w:rsidRPr="00026FF3" w14:paraId="5DB595E5" w14:textId="77777777" w:rsidTr="000B12C0">
        <w:tc>
          <w:tcPr>
            <w:tcW w:w="751" w:type="dxa"/>
          </w:tcPr>
          <w:p w14:paraId="32F430DC" w14:textId="0A409FFC" w:rsidR="001772A2" w:rsidRPr="00026FF3" w:rsidRDefault="001025F1" w:rsidP="000B12C0">
            <w:pPr>
              <w:pStyle w:val="Tabletext"/>
            </w:pPr>
            <w:r w:rsidRPr="00026FF3">
              <w:t>17</w:t>
            </w:r>
            <w:r w:rsidR="00151FE7">
              <w:t>1</w:t>
            </w:r>
          </w:p>
        </w:tc>
        <w:tc>
          <w:tcPr>
            <w:tcW w:w="4961" w:type="dxa"/>
            <w:shd w:val="clear" w:color="auto" w:fill="auto"/>
            <w:vAlign w:val="center"/>
          </w:tcPr>
          <w:p w14:paraId="5D03400A"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5</w:t>
            </w:r>
          </w:p>
        </w:tc>
        <w:tc>
          <w:tcPr>
            <w:tcW w:w="1418" w:type="dxa"/>
            <w:shd w:val="clear" w:color="auto" w:fill="auto"/>
          </w:tcPr>
          <w:p w14:paraId="60BC95FC" w14:textId="77777777" w:rsidR="001772A2" w:rsidRPr="00026FF3" w:rsidRDefault="001772A2" w:rsidP="000B12C0">
            <w:pPr>
              <w:pStyle w:val="Tabletext"/>
            </w:pPr>
            <w:r w:rsidRPr="00026FF3">
              <w:t>2</w:t>
            </w:r>
          </w:p>
        </w:tc>
        <w:tc>
          <w:tcPr>
            <w:tcW w:w="1417" w:type="dxa"/>
            <w:shd w:val="clear" w:color="auto" w:fill="auto"/>
          </w:tcPr>
          <w:p w14:paraId="3DD2DEAE" w14:textId="77777777" w:rsidR="001772A2" w:rsidRPr="00026FF3" w:rsidRDefault="001772A2" w:rsidP="000B12C0">
            <w:pPr>
              <w:pStyle w:val="Tabletext"/>
            </w:pPr>
            <w:r w:rsidRPr="00026FF3">
              <w:t>1, 4</w:t>
            </w:r>
          </w:p>
        </w:tc>
      </w:tr>
      <w:tr w:rsidR="001772A2" w:rsidRPr="00026FF3" w14:paraId="7576927B" w14:textId="77777777" w:rsidTr="000B12C0">
        <w:tc>
          <w:tcPr>
            <w:tcW w:w="751" w:type="dxa"/>
          </w:tcPr>
          <w:p w14:paraId="1A44667C" w14:textId="6C46445C" w:rsidR="001772A2" w:rsidRPr="00026FF3" w:rsidRDefault="001025F1" w:rsidP="000B12C0">
            <w:pPr>
              <w:pStyle w:val="Tabletext"/>
            </w:pPr>
            <w:r w:rsidRPr="00026FF3">
              <w:lastRenderedPageBreak/>
              <w:t>17</w:t>
            </w:r>
            <w:r w:rsidR="00151FE7">
              <w:t>2</w:t>
            </w:r>
          </w:p>
        </w:tc>
        <w:tc>
          <w:tcPr>
            <w:tcW w:w="4961" w:type="dxa"/>
            <w:shd w:val="clear" w:color="auto" w:fill="auto"/>
            <w:vAlign w:val="center"/>
          </w:tcPr>
          <w:p w14:paraId="4D1C52ED"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6</w:t>
            </w:r>
            <w:r w:rsidRPr="00026FF3">
              <w:t xml:space="preserve"> or 7</w:t>
            </w:r>
          </w:p>
        </w:tc>
        <w:tc>
          <w:tcPr>
            <w:tcW w:w="1418" w:type="dxa"/>
            <w:shd w:val="clear" w:color="auto" w:fill="auto"/>
          </w:tcPr>
          <w:p w14:paraId="52A62A8F" w14:textId="77777777" w:rsidR="001772A2" w:rsidRPr="00026FF3" w:rsidRDefault="001772A2" w:rsidP="000B12C0">
            <w:pPr>
              <w:pStyle w:val="Tabletext"/>
            </w:pPr>
            <w:r w:rsidRPr="00026FF3">
              <w:t>1, 17, 93</w:t>
            </w:r>
          </w:p>
        </w:tc>
        <w:tc>
          <w:tcPr>
            <w:tcW w:w="1417" w:type="dxa"/>
            <w:shd w:val="clear" w:color="auto" w:fill="auto"/>
          </w:tcPr>
          <w:p w14:paraId="4BBB8F55" w14:textId="77777777" w:rsidR="001772A2" w:rsidRPr="00026FF3" w:rsidRDefault="001772A2" w:rsidP="000B12C0">
            <w:pPr>
              <w:pStyle w:val="Tabletext"/>
            </w:pPr>
            <w:r w:rsidRPr="00026FF3">
              <w:t>1, 3, 4, 5, 8, 29, 35</w:t>
            </w:r>
          </w:p>
        </w:tc>
      </w:tr>
      <w:tr w:rsidR="001772A2" w:rsidRPr="00026FF3" w14:paraId="1655789C" w14:textId="77777777" w:rsidTr="000B12C0">
        <w:tc>
          <w:tcPr>
            <w:tcW w:w="751" w:type="dxa"/>
          </w:tcPr>
          <w:p w14:paraId="60DE7A62" w14:textId="5EB97801" w:rsidR="001772A2" w:rsidRPr="00026FF3" w:rsidRDefault="001025F1" w:rsidP="000B12C0">
            <w:pPr>
              <w:pStyle w:val="Tabletext"/>
            </w:pPr>
            <w:r w:rsidRPr="00026FF3">
              <w:t>17</w:t>
            </w:r>
            <w:r w:rsidR="00151FE7">
              <w:t>3</w:t>
            </w:r>
          </w:p>
        </w:tc>
        <w:tc>
          <w:tcPr>
            <w:tcW w:w="4961" w:type="dxa"/>
            <w:shd w:val="clear" w:color="auto" w:fill="auto"/>
            <w:vAlign w:val="center"/>
          </w:tcPr>
          <w:p w14:paraId="5209EBA0" w14:textId="77777777" w:rsidR="001772A2" w:rsidRPr="00026FF3" w:rsidRDefault="001772A2" w:rsidP="000B12C0">
            <w:pPr>
              <w:pStyle w:val="Tabletext"/>
            </w:pPr>
            <w:r w:rsidRPr="00026FF3">
              <w:t>HYDROGEN PEROXIDE—more than 3% up to 10%</w:t>
            </w:r>
          </w:p>
        </w:tc>
        <w:tc>
          <w:tcPr>
            <w:tcW w:w="1418" w:type="dxa"/>
            <w:shd w:val="clear" w:color="auto" w:fill="auto"/>
          </w:tcPr>
          <w:p w14:paraId="61A133C9" w14:textId="77777777" w:rsidR="001772A2" w:rsidRPr="00026FF3" w:rsidRDefault="001772A2" w:rsidP="000B12C0">
            <w:pPr>
              <w:pStyle w:val="Tabletext"/>
            </w:pPr>
            <w:r w:rsidRPr="00026FF3">
              <w:t>5</w:t>
            </w:r>
          </w:p>
        </w:tc>
        <w:tc>
          <w:tcPr>
            <w:tcW w:w="1417" w:type="dxa"/>
            <w:shd w:val="clear" w:color="auto" w:fill="auto"/>
          </w:tcPr>
          <w:p w14:paraId="004C9DFC" w14:textId="77777777" w:rsidR="001772A2" w:rsidRPr="00026FF3" w:rsidRDefault="001772A2" w:rsidP="000B12C0">
            <w:pPr>
              <w:pStyle w:val="Tabletext"/>
            </w:pPr>
            <w:r w:rsidRPr="00026FF3">
              <w:t>1</w:t>
            </w:r>
          </w:p>
        </w:tc>
      </w:tr>
      <w:tr w:rsidR="001772A2" w:rsidRPr="00026FF3" w14:paraId="53106FEA" w14:textId="77777777" w:rsidTr="000B12C0">
        <w:tc>
          <w:tcPr>
            <w:tcW w:w="751" w:type="dxa"/>
          </w:tcPr>
          <w:p w14:paraId="6800A4A7" w14:textId="0C3D9E80" w:rsidR="001772A2" w:rsidRPr="00026FF3" w:rsidRDefault="001025F1" w:rsidP="000B12C0">
            <w:pPr>
              <w:pStyle w:val="Tabletext"/>
            </w:pPr>
            <w:r w:rsidRPr="00026FF3">
              <w:t>17</w:t>
            </w:r>
            <w:r w:rsidR="00151FE7">
              <w:t>4</w:t>
            </w:r>
          </w:p>
        </w:tc>
        <w:tc>
          <w:tcPr>
            <w:tcW w:w="4961" w:type="dxa"/>
            <w:shd w:val="clear" w:color="auto" w:fill="auto"/>
            <w:vAlign w:val="center"/>
          </w:tcPr>
          <w:p w14:paraId="7BB99AC6" w14:textId="77777777" w:rsidR="001772A2" w:rsidRPr="00026FF3" w:rsidRDefault="001772A2" w:rsidP="000B12C0">
            <w:pPr>
              <w:pStyle w:val="Tabletext"/>
            </w:pPr>
            <w:r w:rsidRPr="00026FF3">
              <w:t>HYDROGEN PEROXIDE—more than 10% up to 20%</w:t>
            </w:r>
          </w:p>
        </w:tc>
        <w:tc>
          <w:tcPr>
            <w:tcW w:w="1418" w:type="dxa"/>
            <w:shd w:val="clear" w:color="auto" w:fill="auto"/>
          </w:tcPr>
          <w:p w14:paraId="1A7396DE" w14:textId="77777777" w:rsidR="001772A2" w:rsidRPr="00026FF3" w:rsidRDefault="001772A2" w:rsidP="000B12C0">
            <w:pPr>
              <w:pStyle w:val="Tabletext"/>
            </w:pPr>
            <w:r w:rsidRPr="00026FF3">
              <w:t>5</w:t>
            </w:r>
          </w:p>
        </w:tc>
        <w:tc>
          <w:tcPr>
            <w:tcW w:w="1417" w:type="dxa"/>
            <w:shd w:val="clear" w:color="auto" w:fill="auto"/>
          </w:tcPr>
          <w:p w14:paraId="5F6F7CB7" w14:textId="77777777" w:rsidR="001772A2" w:rsidRPr="00026FF3" w:rsidRDefault="001772A2" w:rsidP="000B12C0">
            <w:pPr>
              <w:pStyle w:val="Tabletext"/>
            </w:pPr>
            <w:r w:rsidRPr="00026FF3">
              <w:t>2</w:t>
            </w:r>
          </w:p>
        </w:tc>
      </w:tr>
      <w:tr w:rsidR="001772A2" w:rsidRPr="00026FF3" w14:paraId="3B719F1D" w14:textId="77777777" w:rsidTr="000B12C0">
        <w:tc>
          <w:tcPr>
            <w:tcW w:w="751" w:type="dxa"/>
          </w:tcPr>
          <w:p w14:paraId="38A25261" w14:textId="32F649B3" w:rsidR="001772A2" w:rsidRPr="00026FF3" w:rsidRDefault="001025F1" w:rsidP="000B12C0">
            <w:pPr>
              <w:pStyle w:val="Tabletext"/>
            </w:pPr>
            <w:r w:rsidRPr="00026FF3">
              <w:t>17</w:t>
            </w:r>
            <w:r w:rsidR="00151FE7">
              <w:t>5</w:t>
            </w:r>
          </w:p>
        </w:tc>
        <w:tc>
          <w:tcPr>
            <w:tcW w:w="4961" w:type="dxa"/>
            <w:shd w:val="clear" w:color="auto" w:fill="auto"/>
            <w:vAlign w:val="center"/>
          </w:tcPr>
          <w:p w14:paraId="463F1C12" w14:textId="77777777" w:rsidR="001772A2" w:rsidRPr="00026FF3" w:rsidRDefault="001772A2" w:rsidP="000B12C0">
            <w:pPr>
              <w:pStyle w:val="Tabletext"/>
            </w:pPr>
            <w:r w:rsidRPr="00026FF3">
              <w:t>HYDROGEN PEROXIDE—more than 20%</w:t>
            </w:r>
          </w:p>
        </w:tc>
        <w:tc>
          <w:tcPr>
            <w:tcW w:w="1418" w:type="dxa"/>
            <w:shd w:val="clear" w:color="auto" w:fill="auto"/>
          </w:tcPr>
          <w:p w14:paraId="7E24A74A" w14:textId="77777777" w:rsidR="001772A2" w:rsidRPr="00026FF3" w:rsidRDefault="001772A2" w:rsidP="000B12C0">
            <w:pPr>
              <w:pStyle w:val="Tabletext"/>
            </w:pPr>
            <w:r w:rsidRPr="00026FF3">
              <w:t>2</w:t>
            </w:r>
          </w:p>
        </w:tc>
        <w:tc>
          <w:tcPr>
            <w:tcW w:w="1417" w:type="dxa"/>
            <w:shd w:val="clear" w:color="auto" w:fill="auto"/>
          </w:tcPr>
          <w:p w14:paraId="5F32D065" w14:textId="77777777" w:rsidR="001772A2" w:rsidRPr="00026FF3" w:rsidRDefault="001772A2" w:rsidP="000B12C0">
            <w:pPr>
              <w:pStyle w:val="Tabletext"/>
            </w:pPr>
            <w:r w:rsidRPr="00026FF3">
              <w:t>2, 4</w:t>
            </w:r>
          </w:p>
        </w:tc>
      </w:tr>
      <w:tr w:rsidR="001772A2" w:rsidRPr="00026FF3" w14:paraId="782FBFB5" w14:textId="77777777" w:rsidTr="000B12C0">
        <w:tc>
          <w:tcPr>
            <w:tcW w:w="751" w:type="dxa"/>
          </w:tcPr>
          <w:p w14:paraId="10F1EF02" w14:textId="2D763085" w:rsidR="001772A2" w:rsidRPr="00026FF3" w:rsidRDefault="001025F1" w:rsidP="000B12C0">
            <w:pPr>
              <w:pStyle w:val="Tabletext"/>
            </w:pPr>
            <w:r w:rsidRPr="00026FF3">
              <w:t>17</w:t>
            </w:r>
            <w:r w:rsidR="00151FE7">
              <w:t>6</w:t>
            </w:r>
          </w:p>
        </w:tc>
        <w:tc>
          <w:tcPr>
            <w:tcW w:w="4961" w:type="dxa"/>
            <w:shd w:val="clear" w:color="auto" w:fill="auto"/>
            <w:vAlign w:val="center"/>
          </w:tcPr>
          <w:p w14:paraId="2C6AE08B" w14:textId="77777777" w:rsidR="001772A2" w:rsidRPr="00026FF3" w:rsidRDefault="001772A2" w:rsidP="000B12C0">
            <w:pPr>
              <w:pStyle w:val="Tabletext"/>
            </w:pPr>
            <w:r w:rsidRPr="00026FF3">
              <w:t xml:space="preserve">HYDROQUINONE—when included in </w:t>
            </w:r>
            <w:r w:rsidR="001F6281" w:rsidRPr="00026FF3">
              <w:t>Schedule 2</w:t>
            </w:r>
          </w:p>
        </w:tc>
        <w:tc>
          <w:tcPr>
            <w:tcW w:w="1418" w:type="dxa"/>
            <w:shd w:val="clear" w:color="auto" w:fill="auto"/>
          </w:tcPr>
          <w:p w14:paraId="1B34EC8C" w14:textId="77777777" w:rsidR="001772A2" w:rsidRPr="00026FF3" w:rsidRDefault="001772A2" w:rsidP="000B12C0">
            <w:pPr>
              <w:pStyle w:val="Tabletext"/>
            </w:pPr>
            <w:r w:rsidRPr="00026FF3">
              <w:t>45</w:t>
            </w:r>
          </w:p>
        </w:tc>
        <w:tc>
          <w:tcPr>
            <w:tcW w:w="1417" w:type="dxa"/>
            <w:shd w:val="clear" w:color="auto" w:fill="auto"/>
          </w:tcPr>
          <w:p w14:paraId="5863653D" w14:textId="77777777" w:rsidR="001772A2" w:rsidRPr="00026FF3" w:rsidRDefault="001772A2" w:rsidP="000B12C0">
            <w:pPr>
              <w:pStyle w:val="Tabletext"/>
            </w:pPr>
          </w:p>
        </w:tc>
      </w:tr>
      <w:tr w:rsidR="001772A2" w:rsidRPr="00026FF3" w14:paraId="2C659058" w14:textId="77777777" w:rsidTr="000B12C0">
        <w:tc>
          <w:tcPr>
            <w:tcW w:w="751" w:type="dxa"/>
          </w:tcPr>
          <w:p w14:paraId="5ADA67D5" w14:textId="2A3025A6" w:rsidR="001772A2" w:rsidRPr="00026FF3" w:rsidRDefault="001025F1" w:rsidP="000B12C0">
            <w:pPr>
              <w:pStyle w:val="Tabletext"/>
            </w:pPr>
            <w:r w:rsidRPr="00026FF3">
              <w:t>17</w:t>
            </w:r>
            <w:r w:rsidR="00151FE7">
              <w:t>7</w:t>
            </w:r>
          </w:p>
        </w:tc>
        <w:tc>
          <w:tcPr>
            <w:tcW w:w="4961" w:type="dxa"/>
            <w:shd w:val="clear" w:color="auto" w:fill="auto"/>
            <w:vAlign w:val="center"/>
          </w:tcPr>
          <w:p w14:paraId="07CE3192" w14:textId="77777777" w:rsidR="001772A2" w:rsidRPr="00026FF3" w:rsidRDefault="001772A2" w:rsidP="000B12C0">
            <w:pPr>
              <w:pStyle w:val="Tabletext"/>
            </w:pPr>
            <w:r w:rsidRPr="00026FF3">
              <w:t>HYDROQUINONE—</w:t>
            </w:r>
            <w:r w:rsidRPr="00026FF3">
              <w:rPr>
                <w:b/>
              </w:rPr>
              <w:t>except</w:t>
            </w:r>
            <w:r w:rsidRPr="00026FF3">
              <w:t xml:space="preserve"> when included in </w:t>
            </w:r>
            <w:r w:rsidR="001F6281" w:rsidRPr="00026FF3">
              <w:t>Schedule 2</w:t>
            </w:r>
            <w:r w:rsidRPr="00026FF3">
              <w:t xml:space="preserve"> or 4</w:t>
            </w:r>
          </w:p>
        </w:tc>
        <w:tc>
          <w:tcPr>
            <w:tcW w:w="1418" w:type="dxa"/>
            <w:shd w:val="clear" w:color="auto" w:fill="auto"/>
          </w:tcPr>
          <w:p w14:paraId="0C5063B1" w14:textId="77777777" w:rsidR="001772A2" w:rsidRPr="00026FF3" w:rsidRDefault="001772A2" w:rsidP="000B12C0">
            <w:pPr>
              <w:pStyle w:val="Tabletext"/>
            </w:pPr>
          </w:p>
        </w:tc>
        <w:tc>
          <w:tcPr>
            <w:tcW w:w="1417" w:type="dxa"/>
            <w:shd w:val="clear" w:color="auto" w:fill="auto"/>
          </w:tcPr>
          <w:p w14:paraId="030D32E1" w14:textId="77777777" w:rsidR="001772A2" w:rsidRPr="00026FF3" w:rsidRDefault="001772A2" w:rsidP="000B12C0">
            <w:pPr>
              <w:pStyle w:val="Tabletext"/>
            </w:pPr>
            <w:r w:rsidRPr="00026FF3">
              <w:t>1, 4</w:t>
            </w:r>
          </w:p>
        </w:tc>
      </w:tr>
      <w:tr w:rsidR="001772A2" w:rsidRPr="00026FF3" w14:paraId="05EAAE42" w14:textId="77777777" w:rsidTr="000B12C0">
        <w:tc>
          <w:tcPr>
            <w:tcW w:w="751" w:type="dxa"/>
          </w:tcPr>
          <w:p w14:paraId="4F5F590F" w14:textId="14212826" w:rsidR="001772A2" w:rsidRPr="00026FF3" w:rsidRDefault="001025F1" w:rsidP="000B12C0">
            <w:pPr>
              <w:pStyle w:val="Tabletext"/>
            </w:pPr>
            <w:r w:rsidRPr="00026FF3">
              <w:t>17</w:t>
            </w:r>
            <w:r w:rsidR="00151FE7">
              <w:t>8</w:t>
            </w:r>
          </w:p>
        </w:tc>
        <w:tc>
          <w:tcPr>
            <w:tcW w:w="4961" w:type="dxa"/>
            <w:shd w:val="clear" w:color="auto" w:fill="auto"/>
            <w:vAlign w:val="center"/>
          </w:tcPr>
          <w:p w14:paraId="17E8842C"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5</w:t>
            </w:r>
          </w:p>
        </w:tc>
        <w:tc>
          <w:tcPr>
            <w:tcW w:w="1418" w:type="dxa"/>
            <w:shd w:val="clear" w:color="auto" w:fill="auto"/>
          </w:tcPr>
          <w:p w14:paraId="4E2338CA" w14:textId="77777777" w:rsidR="001772A2" w:rsidRPr="00026FF3" w:rsidRDefault="001772A2" w:rsidP="000B12C0">
            <w:pPr>
              <w:pStyle w:val="Tabletext"/>
            </w:pPr>
            <w:r w:rsidRPr="00026FF3">
              <w:t>2</w:t>
            </w:r>
          </w:p>
        </w:tc>
        <w:tc>
          <w:tcPr>
            <w:tcW w:w="1417" w:type="dxa"/>
            <w:shd w:val="clear" w:color="auto" w:fill="auto"/>
          </w:tcPr>
          <w:p w14:paraId="38468F0D" w14:textId="77777777" w:rsidR="001772A2" w:rsidRPr="00026FF3" w:rsidRDefault="001772A2" w:rsidP="000B12C0">
            <w:pPr>
              <w:pStyle w:val="Tabletext"/>
            </w:pPr>
            <w:r w:rsidRPr="00026FF3">
              <w:t>1, 4</w:t>
            </w:r>
          </w:p>
        </w:tc>
      </w:tr>
      <w:tr w:rsidR="001772A2" w:rsidRPr="00026FF3" w14:paraId="2BF6ADEF" w14:textId="77777777" w:rsidTr="000B12C0">
        <w:tc>
          <w:tcPr>
            <w:tcW w:w="751" w:type="dxa"/>
          </w:tcPr>
          <w:p w14:paraId="172BC6DD" w14:textId="570E0149" w:rsidR="001772A2" w:rsidRPr="00026FF3" w:rsidRDefault="001025F1" w:rsidP="000B12C0">
            <w:pPr>
              <w:pStyle w:val="Tabletext"/>
            </w:pPr>
            <w:r w:rsidRPr="00026FF3">
              <w:t>17</w:t>
            </w:r>
            <w:r w:rsidR="00151FE7">
              <w:t>9</w:t>
            </w:r>
          </w:p>
        </w:tc>
        <w:tc>
          <w:tcPr>
            <w:tcW w:w="4961" w:type="dxa"/>
            <w:shd w:val="clear" w:color="auto" w:fill="auto"/>
            <w:vAlign w:val="center"/>
          </w:tcPr>
          <w:p w14:paraId="0578B832"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6</w:t>
            </w:r>
            <w:r w:rsidRPr="00026FF3">
              <w:t xml:space="preserve"> or 7</w:t>
            </w:r>
          </w:p>
        </w:tc>
        <w:tc>
          <w:tcPr>
            <w:tcW w:w="1418" w:type="dxa"/>
            <w:shd w:val="clear" w:color="auto" w:fill="auto"/>
          </w:tcPr>
          <w:p w14:paraId="033F1A94" w14:textId="77777777" w:rsidR="001772A2" w:rsidRPr="00026FF3" w:rsidRDefault="001772A2" w:rsidP="000B12C0">
            <w:pPr>
              <w:pStyle w:val="Tabletext"/>
            </w:pPr>
            <w:r w:rsidRPr="00026FF3">
              <w:t>1, 17, 93</w:t>
            </w:r>
          </w:p>
        </w:tc>
        <w:tc>
          <w:tcPr>
            <w:tcW w:w="1417" w:type="dxa"/>
            <w:shd w:val="clear" w:color="auto" w:fill="auto"/>
          </w:tcPr>
          <w:p w14:paraId="26EB4D06" w14:textId="77777777" w:rsidR="001772A2" w:rsidRPr="00026FF3" w:rsidRDefault="001772A2" w:rsidP="000B12C0">
            <w:pPr>
              <w:pStyle w:val="Tabletext"/>
            </w:pPr>
            <w:r w:rsidRPr="00026FF3">
              <w:t>1, 3, 4, 5, 8, 29, 35</w:t>
            </w:r>
          </w:p>
        </w:tc>
      </w:tr>
      <w:tr w:rsidR="001772A2" w:rsidRPr="00026FF3" w14:paraId="5ECE82C3" w14:textId="77777777" w:rsidTr="000B12C0">
        <w:tc>
          <w:tcPr>
            <w:tcW w:w="751" w:type="dxa"/>
          </w:tcPr>
          <w:p w14:paraId="317B70A2" w14:textId="4F54324C" w:rsidR="001772A2" w:rsidRPr="00026FF3" w:rsidRDefault="001025F1" w:rsidP="000B12C0">
            <w:pPr>
              <w:pStyle w:val="Tabletext"/>
            </w:pPr>
            <w:r w:rsidRPr="00026FF3">
              <w:t>1</w:t>
            </w:r>
            <w:r w:rsidR="00151FE7">
              <w:t>80</w:t>
            </w:r>
          </w:p>
        </w:tc>
        <w:tc>
          <w:tcPr>
            <w:tcW w:w="4961" w:type="dxa"/>
            <w:shd w:val="clear" w:color="auto" w:fill="auto"/>
          </w:tcPr>
          <w:p w14:paraId="679CC347" w14:textId="77777777" w:rsidR="001772A2" w:rsidRPr="00026FF3" w:rsidRDefault="001772A2" w:rsidP="000B12C0">
            <w:pPr>
              <w:pStyle w:val="Tabletext"/>
            </w:pPr>
            <w:r w:rsidRPr="00026FF3">
              <w:t>2</w:t>
            </w:r>
            <w:r w:rsidR="00026FF3">
              <w:noBreakHyphen/>
            </w:r>
            <w:r w:rsidRPr="00026FF3">
              <w:t>HYDROXYETHYL METHACRYLATE</w:t>
            </w:r>
          </w:p>
        </w:tc>
        <w:tc>
          <w:tcPr>
            <w:tcW w:w="1418" w:type="dxa"/>
            <w:shd w:val="clear" w:color="auto" w:fill="auto"/>
          </w:tcPr>
          <w:p w14:paraId="03FC5F20" w14:textId="77777777" w:rsidR="001772A2" w:rsidRPr="00026FF3" w:rsidRDefault="001772A2" w:rsidP="000B12C0">
            <w:pPr>
              <w:pStyle w:val="Tabletext"/>
            </w:pPr>
            <w:r w:rsidRPr="00026FF3">
              <w:t>28</w:t>
            </w:r>
          </w:p>
        </w:tc>
        <w:tc>
          <w:tcPr>
            <w:tcW w:w="1417" w:type="dxa"/>
            <w:shd w:val="clear" w:color="auto" w:fill="auto"/>
          </w:tcPr>
          <w:p w14:paraId="03DA0A6C" w14:textId="77777777" w:rsidR="001772A2" w:rsidRPr="00026FF3" w:rsidRDefault="001772A2" w:rsidP="000B12C0">
            <w:pPr>
              <w:pStyle w:val="Tabletext"/>
            </w:pPr>
            <w:r w:rsidRPr="00026FF3">
              <w:t>4</w:t>
            </w:r>
          </w:p>
        </w:tc>
      </w:tr>
      <w:tr w:rsidR="001772A2" w:rsidRPr="00026FF3" w14:paraId="5B53ADEE" w14:textId="77777777" w:rsidTr="000B12C0">
        <w:tc>
          <w:tcPr>
            <w:tcW w:w="751" w:type="dxa"/>
          </w:tcPr>
          <w:p w14:paraId="337B4F27" w14:textId="6C1A7336" w:rsidR="001772A2" w:rsidRPr="00026FF3" w:rsidRDefault="001025F1" w:rsidP="000B12C0">
            <w:pPr>
              <w:pStyle w:val="Tabletext"/>
            </w:pPr>
            <w:r w:rsidRPr="00026FF3">
              <w:t>18</w:t>
            </w:r>
            <w:r w:rsidR="00151FE7">
              <w:t>1</w:t>
            </w:r>
          </w:p>
        </w:tc>
        <w:tc>
          <w:tcPr>
            <w:tcW w:w="4961" w:type="dxa"/>
            <w:shd w:val="clear" w:color="auto" w:fill="auto"/>
          </w:tcPr>
          <w:p w14:paraId="1C985C9E" w14:textId="77777777" w:rsidR="001772A2" w:rsidRPr="00026FF3" w:rsidRDefault="001772A2" w:rsidP="000B12C0">
            <w:pPr>
              <w:pStyle w:val="Tabletext"/>
            </w:pPr>
            <w:r w:rsidRPr="00026FF3">
              <w:t>HYDROXYETHYL</w:t>
            </w:r>
            <w:r w:rsidR="00026FF3">
              <w:noBreakHyphen/>
            </w:r>
            <w:r w:rsidRPr="00026FF3">
              <w:t>3,4</w:t>
            </w:r>
            <w:r w:rsidR="00026FF3">
              <w:noBreakHyphen/>
            </w:r>
            <w:r w:rsidRPr="00026FF3">
              <w:t>METHYLENEDIOXYANILINE</w:t>
            </w:r>
          </w:p>
        </w:tc>
        <w:tc>
          <w:tcPr>
            <w:tcW w:w="1418" w:type="dxa"/>
            <w:shd w:val="clear" w:color="auto" w:fill="auto"/>
          </w:tcPr>
          <w:p w14:paraId="1C25DDE3" w14:textId="77777777" w:rsidR="001772A2" w:rsidRPr="00026FF3" w:rsidRDefault="001772A2" w:rsidP="000B12C0">
            <w:pPr>
              <w:pStyle w:val="Tabletext"/>
            </w:pPr>
            <w:r w:rsidRPr="00026FF3">
              <w:t>28</w:t>
            </w:r>
          </w:p>
        </w:tc>
        <w:tc>
          <w:tcPr>
            <w:tcW w:w="1417" w:type="dxa"/>
            <w:shd w:val="clear" w:color="auto" w:fill="auto"/>
          </w:tcPr>
          <w:p w14:paraId="73BE01B0" w14:textId="77777777" w:rsidR="001772A2" w:rsidRPr="00026FF3" w:rsidRDefault="001772A2" w:rsidP="000B12C0">
            <w:pPr>
              <w:pStyle w:val="Tabletext"/>
            </w:pPr>
          </w:p>
        </w:tc>
      </w:tr>
      <w:tr w:rsidR="001772A2" w:rsidRPr="00026FF3" w14:paraId="32297154" w14:textId="77777777" w:rsidTr="000B12C0">
        <w:tc>
          <w:tcPr>
            <w:tcW w:w="751" w:type="dxa"/>
          </w:tcPr>
          <w:p w14:paraId="34445A01" w14:textId="4DC2C425" w:rsidR="001772A2" w:rsidRPr="00026FF3" w:rsidRDefault="001025F1" w:rsidP="000B12C0">
            <w:pPr>
              <w:pStyle w:val="Tabletext"/>
            </w:pPr>
            <w:r w:rsidRPr="00026FF3">
              <w:t>18</w:t>
            </w:r>
            <w:r w:rsidR="00151FE7">
              <w:t>2</w:t>
            </w:r>
          </w:p>
        </w:tc>
        <w:tc>
          <w:tcPr>
            <w:tcW w:w="4961" w:type="dxa"/>
            <w:shd w:val="clear" w:color="auto" w:fill="auto"/>
          </w:tcPr>
          <w:p w14:paraId="3D3DAA56" w14:textId="77777777" w:rsidR="001772A2" w:rsidRPr="00026FF3" w:rsidRDefault="001772A2" w:rsidP="000B12C0">
            <w:pPr>
              <w:pStyle w:val="Tabletext"/>
            </w:pPr>
            <w:r w:rsidRPr="00026FF3">
              <w:t>IBUPROFEN</w:t>
            </w:r>
          </w:p>
        </w:tc>
        <w:tc>
          <w:tcPr>
            <w:tcW w:w="1418" w:type="dxa"/>
            <w:shd w:val="clear" w:color="auto" w:fill="auto"/>
          </w:tcPr>
          <w:p w14:paraId="01BC7425" w14:textId="77777777" w:rsidR="001772A2" w:rsidRPr="00026FF3" w:rsidRDefault="001772A2" w:rsidP="000B12C0">
            <w:pPr>
              <w:pStyle w:val="Tabletext"/>
            </w:pPr>
            <w:r w:rsidRPr="00026FF3">
              <w:t>101, 104</w:t>
            </w:r>
          </w:p>
        </w:tc>
        <w:tc>
          <w:tcPr>
            <w:tcW w:w="1417" w:type="dxa"/>
            <w:shd w:val="clear" w:color="auto" w:fill="auto"/>
          </w:tcPr>
          <w:p w14:paraId="35C06D2F" w14:textId="77777777" w:rsidR="001772A2" w:rsidRPr="00026FF3" w:rsidRDefault="001772A2" w:rsidP="000B12C0">
            <w:pPr>
              <w:pStyle w:val="Tabletext"/>
            </w:pPr>
          </w:p>
        </w:tc>
      </w:tr>
      <w:tr w:rsidR="001772A2" w:rsidRPr="00026FF3" w14:paraId="350FD3A4" w14:textId="77777777" w:rsidTr="000B12C0">
        <w:tc>
          <w:tcPr>
            <w:tcW w:w="751" w:type="dxa"/>
          </w:tcPr>
          <w:p w14:paraId="7AED7868" w14:textId="43EB9E13" w:rsidR="001772A2" w:rsidRPr="00026FF3" w:rsidRDefault="001025F1" w:rsidP="000B12C0">
            <w:pPr>
              <w:pStyle w:val="Tabletext"/>
            </w:pPr>
            <w:r w:rsidRPr="00026FF3">
              <w:t>18</w:t>
            </w:r>
            <w:r w:rsidR="00151FE7">
              <w:t>3</w:t>
            </w:r>
          </w:p>
        </w:tc>
        <w:tc>
          <w:tcPr>
            <w:tcW w:w="4961" w:type="dxa"/>
            <w:shd w:val="clear" w:color="auto" w:fill="auto"/>
            <w:vAlign w:val="center"/>
          </w:tcPr>
          <w:p w14:paraId="03312645" w14:textId="77777777" w:rsidR="001772A2" w:rsidRPr="00026FF3" w:rsidRDefault="001772A2" w:rsidP="000B12C0">
            <w:pPr>
              <w:pStyle w:val="Tabletext"/>
            </w:pPr>
            <w:r w:rsidRPr="00026FF3">
              <w:t>IODINE—more than 20%</w:t>
            </w:r>
          </w:p>
        </w:tc>
        <w:tc>
          <w:tcPr>
            <w:tcW w:w="1418" w:type="dxa"/>
            <w:shd w:val="clear" w:color="auto" w:fill="auto"/>
          </w:tcPr>
          <w:p w14:paraId="0F95DB8B" w14:textId="77777777" w:rsidR="001772A2" w:rsidRPr="00026FF3" w:rsidRDefault="001772A2" w:rsidP="000B12C0">
            <w:pPr>
              <w:pStyle w:val="Tabletext"/>
            </w:pPr>
          </w:p>
        </w:tc>
        <w:tc>
          <w:tcPr>
            <w:tcW w:w="1417" w:type="dxa"/>
            <w:shd w:val="clear" w:color="auto" w:fill="auto"/>
          </w:tcPr>
          <w:p w14:paraId="03141900" w14:textId="77777777" w:rsidR="001772A2" w:rsidRPr="00026FF3" w:rsidRDefault="001772A2" w:rsidP="000B12C0">
            <w:pPr>
              <w:pStyle w:val="Tabletext"/>
            </w:pPr>
            <w:r w:rsidRPr="00026FF3">
              <w:t>1, 4, 8</w:t>
            </w:r>
          </w:p>
        </w:tc>
      </w:tr>
      <w:tr w:rsidR="001772A2" w:rsidRPr="00026FF3" w14:paraId="69274542" w14:textId="77777777" w:rsidTr="000B12C0">
        <w:tc>
          <w:tcPr>
            <w:tcW w:w="751" w:type="dxa"/>
          </w:tcPr>
          <w:p w14:paraId="3B370EBA" w14:textId="411C288D" w:rsidR="001772A2" w:rsidRPr="00026FF3" w:rsidRDefault="001025F1" w:rsidP="000B12C0">
            <w:pPr>
              <w:pStyle w:val="Tabletext"/>
            </w:pPr>
            <w:r w:rsidRPr="00026FF3">
              <w:t>18</w:t>
            </w:r>
            <w:r w:rsidR="00151FE7">
              <w:t>4</w:t>
            </w:r>
          </w:p>
        </w:tc>
        <w:tc>
          <w:tcPr>
            <w:tcW w:w="4961" w:type="dxa"/>
            <w:shd w:val="clear" w:color="auto" w:fill="auto"/>
            <w:vAlign w:val="center"/>
          </w:tcPr>
          <w:p w14:paraId="4A3CBF60" w14:textId="77777777" w:rsidR="001772A2" w:rsidRPr="00026FF3" w:rsidRDefault="001772A2" w:rsidP="000B12C0">
            <w:pPr>
              <w:pStyle w:val="Tabletext"/>
            </w:pPr>
            <w:r w:rsidRPr="00026FF3">
              <w:t>IODINE—in preparations for human internal therapeutic use containing 300 micrograms or more of iodine per recommended daily dose</w:t>
            </w:r>
          </w:p>
        </w:tc>
        <w:tc>
          <w:tcPr>
            <w:tcW w:w="1418" w:type="dxa"/>
            <w:shd w:val="clear" w:color="auto" w:fill="auto"/>
          </w:tcPr>
          <w:p w14:paraId="17869C7F" w14:textId="77777777" w:rsidR="001772A2" w:rsidRPr="00026FF3" w:rsidRDefault="001772A2" w:rsidP="000B12C0">
            <w:pPr>
              <w:pStyle w:val="Tabletext"/>
            </w:pPr>
            <w:r w:rsidRPr="00026FF3">
              <w:t>91, 92</w:t>
            </w:r>
          </w:p>
        </w:tc>
        <w:tc>
          <w:tcPr>
            <w:tcW w:w="1417" w:type="dxa"/>
            <w:shd w:val="clear" w:color="auto" w:fill="auto"/>
          </w:tcPr>
          <w:p w14:paraId="222E66B7" w14:textId="77777777" w:rsidR="001772A2" w:rsidRPr="00026FF3" w:rsidRDefault="001772A2" w:rsidP="000B12C0">
            <w:pPr>
              <w:pStyle w:val="Tabletext"/>
            </w:pPr>
          </w:p>
        </w:tc>
      </w:tr>
      <w:tr w:rsidR="001772A2" w:rsidRPr="00026FF3" w14:paraId="6222B4B9" w14:textId="77777777" w:rsidTr="000B12C0">
        <w:tc>
          <w:tcPr>
            <w:tcW w:w="751" w:type="dxa"/>
          </w:tcPr>
          <w:p w14:paraId="2298D975" w14:textId="704C8768" w:rsidR="001772A2" w:rsidRPr="00026FF3" w:rsidRDefault="001025F1" w:rsidP="000B12C0">
            <w:pPr>
              <w:pStyle w:val="Tabletext"/>
            </w:pPr>
            <w:r w:rsidRPr="00026FF3">
              <w:t>18</w:t>
            </w:r>
            <w:r w:rsidR="00151FE7">
              <w:t>5</w:t>
            </w:r>
          </w:p>
        </w:tc>
        <w:tc>
          <w:tcPr>
            <w:tcW w:w="4961" w:type="dxa"/>
            <w:shd w:val="clear" w:color="auto" w:fill="auto"/>
          </w:tcPr>
          <w:p w14:paraId="5CDB273B" w14:textId="77777777" w:rsidR="001772A2" w:rsidRPr="00026FF3" w:rsidRDefault="001772A2" w:rsidP="000B12C0">
            <w:pPr>
              <w:pStyle w:val="Tabletext"/>
            </w:pPr>
            <w:r w:rsidRPr="00026FF3">
              <w:t>IPRATROPIUM BROMIDE in metered aerosols</w:t>
            </w:r>
          </w:p>
        </w:tc>
        <w:tc>
          <w:tcPr>
            <w:tcW w:w="1418" w:type="dxa"/>
            <w:shd w:val="clear" w:color="auto" w:fill="auto"/>
          </w:tcPr>
          <w:p w14:paraId="5E7CF872" w14:textId="77777777" w:rsidR="001772A2" w:rsidRPr="00026FF3" w:rsidRDefault="001772A2" w:rsidP="000B12C0">
            <w:pPr>
              <w:pStyle w:val="Tabletext"/>
            </w:pPr>
            <w:r w:rsidRPr="00026FF3">
              <w:t>32</w:t>
            </w:r>
          </w:p>
        </w:tc>
        <w:tc>
          <w:tcPr>
            <w:tcW w:w="1417" w:type="dxa"/>
            <w:shd w:val="clear" w:color="auto" w:fill="auto"/>
          </w:tcPr>
          <w:p w14:paraId="7B540A79" w14:textId="77777777" w:rsidR="001772A2" w:rsidRPr="00026FF3" w:rsidRDefault="001772A2" w:rsidP="000B12C0">
            <w:pPr>
              <w:pStyle w:val="Tabletext"/>
            </w:pPr>
          </w:p>
        </w:tc>
      </w:tr>
      <w:tr w:rsidR="001772A2" w:rsidRPr="00026FF3" w14:paraId="40D18B7A" w14:textId="77777777" w:rsidTr="000B12C0">
        <w:tc>
          <w:tcPr>
            <w:tcW w:w="751" w:type="dxa"/>
          </w:tcPr>
          <w:p w14:paraId="687C0548" w14:textId="42F386FC" w:rsidR="001772A2" w:rsidRPr="00026FF3" w:rsidRDefault="001025F1" w:rsidP="000B12C0">
            <w:pPr>
              <w:pStyle w:val="Tabletext"/>
            </w:pPr>
            <w:r w:rsidRPr="00026FF3">
              <w:t>18</w:t>
            </w:r>
            <w:r w:rsidR="00151FE7">
              <w:t>6</w:t>
            </w:r>
          </w:p>
        </w:tc>
        <w:tc>
          <w:tcPr>
            <w:tcW w:w="4961" w:type="dxa"/>
            <w:shd w:val="clear" w:color="auto" w:fill="auto"/>
            <w:vAlign w:val="center"/>
          </w:tcPr>
          <w:p w14:paraId="78E38075" w14:textId="77777777" w:rsidR="001772A2" w:rsidRPr="00026FF3" w:rsidRDefault="001772A2" w:rsidP="000B12C0">
            <w:pPr>
              <w:pStyle w:val="Tabletext"/>
            </w:pPr>
            <w:r w:rsidRPr="00026FF3">
              <w:t>ISOCYANATES (free organic)—when in paint</w:t>
            </w:r>
          </w:p>
        </w:tc>
        <w:tc>
          <w:tcPr>
            <w:tcW w:w="1418" w:type="dxa"/>
            <w:shd w:val="clear" w:color="auto" w:fill="auto"/>
          </w:tcPr>
          <w:p w14:paraId="4AC3F885" w14:textId="77777777" w:rsidR="001772A2" w:rsidRPr="00026FF3" w:rsidRDefault="001772A2" w:rsidP="000B12C0">
            <w:pPr>
              <w:pStyle w:val="Tabletext"/>
            </w:pPr>
            <w:r w:rsidRPr="00026FF3">
              <w:t>28, 52</w:t>
            </w:r>
          </w:p>
        </w:tc>
        <w:tc>
          <w:tcPr>
            <w:tcW w:w="1417" w:type="dxa"/>
            <w:shd w:val="clear" w:color="auto" w:fill="auto"/>
          </w:tcPr>
          <w:p w14:paraId="5B21F56F" w14:textId="77777777" w:rsidR="001772A2" w:rsidRPr="00026FF3" w:rsidRDefault="001772A2" w:rsidP="000B12C0">
            <w:pPr>
              <w:pStyle w:val="Tabletext"/>
            </w:pPr>
            <w:r w:rsidRPr="00026FF3">
              <w:t>1, 5, 8, 10, 27</w:t>
            </w:r>
          </w:p>
        </w:tc>
      </w:tr>
      <w:tr w:rsidR="001772A2" w:rsidRPr="00026FF3" w14:paraId="780F9804" w14:textId="77777777" w:rsidTr="000B12C0">
        <w:tc>
          <w:tcPr>
            <w:tcW w:w="751" w:type="dxa"/>
          </w:tcPr>
          <w:p w14:paraId="41E08D3B" w14:textId="138E4219" w:rsidR="001772A2" w:rsidRPr="00026FF3" w:rsidRDefault="001025F1" w:rsidP="000B12C0">
            <w:pPr>
              <w:pStyle w:val="Tabletext"/>
            </w:pPr>
            <w:r w:rsidRPr="00026FF3">
              <w:t>18</w:t>
            </w:r>
            <w:r w:rsidR="00151FE7">
              <w:t>7</w:t>
            </w:r>
          </w:p>
        </w:tc>
        <w:tc>
          <w:tcPr>
            <w:tcW w:w="4961" w:type="dxa"/>
            <w:shd w:val="clear" w:color="auto" w:fill="auto"/>
            <w:vAlign w:val="center"/>
          </w:tcPr>
          <w:p w14:paraId="5E96D5F7" w14:textId="77777777" w:rsidR="001772A2" w:rsidRPr="00026FF3" w:rsidRDefault="001772A2" w:rsidP="000B12C0">
            <w:pPr>
              <w:pStyle w:val="Tabletext"/>
            </w:pPr>
            <w:r w:rsidRPr="00026FF3">
              <w:t>ISOCYANATES (free organic)—other than in paint</w:t>
            </w:r>
          </w:p>
        </w:tc>
        <w:tc>
          <w:tcPr>
            <w:tcW w:w="1418" w:type="dxa"/>
            <w:shd w:val="clear" w:color="auto" w:fill="auto"/>
          </w:tcPr>
          <w:p w14:paraId="5B9B5426" w14:textId="77777777" w:rsidR="001772A2" w:rsidRPr="00026FF3" w:rsidRDefault="001772A2" w:rsidP="000B12C0">
            <w:pPr>
              <w:pStyle w:val="Tabletext"/>
            </w:pPr>
            <w:r w:rsidRPr="00026FF3">
              <w:t>28, 52</w:t>
            </w:r>
          </w:p>
        </w:tc>
        <w:tc>
          <w:tcPr>
            <w:tcW w:w="1417" w:type="dxa"/>
            <w:shd w:val="clear" w:color="auto" w:fill="auto"/>
          </w:tcPr>
          <w:p w14:paraId="70F81376" w14:textId="77777777" w:rsidR="001772A2" w:rsidRPr="00026FF3" w:rsidRDefault="001772A2" w:rsidP="000B12C0">
            <w:pPr>
              <w:pStyle w:val="Tabletext"/>
            </w:pPr>
            <w:r w:rsidRPr="00026FF3">
              <w:t>1, 4, 8</w:t>
            </w:r>
          </w:p>
        </w:tc>
      </w:tr>
      <w:tr w:rsidR="001772A2" w:rsidRPr="00026FF3" w14:paraId="6C8B0ECE" w14:textId="77777777" w:rsidTr="000B12C0">
        <w:tc>
          <w:tcPr>
            <w:tcW w:w="751" w:type="dxa"/>
          </w:tcPr>
          <w:p w14:paraId="0947BEED" w14:textId="538A76AC" w:rsidR="001772A2" w:rsidRPr="00026FF3" w:rsidRDefault="001025F1" w:rsidP="000B12C0">
            <w:pPr>
              <w:pStyle w:val="Tabletext"/>
            </w:pPr>
            <w:r w:rsidRPr="00026FF3">
              <w:t>18</w:t>
            </w:r>
            <w:r w:rsidR="00151FE7">
              <w:t>8</w:t>
            </w:r>
          </w:p>
        </w:tc>
        <w:tc>
          <w:tcPr>
            <w:tcW w:w="4961" w:type="dxa"/>
            <w:shd w:val="clear" w:color="auto" w:fill="auto"/>
          </w:tcPr>
          <w:p w14:paraId="20744C1D" w14:textId="77777777" w:rsidR="001772A2" w:rsidRPr="00026FF3" w:rsidRDefault="001772A2" w:rsidP="000B12C0">
            <w:pPr>
              <w:pStyle w:val="Tabletext"/>
            </w:pPr>
            <w:r w:rsidRPr="00026FF3">
              <w:t>ISOEUGENOL</w:t>
            </w:r>
          </w:p>
        </w:tc>
        <w:tc>
          <w:tcPr>
            <w:tcW w:w="1418" w:type="dxa"/>
            <w:shd w:val="clear" w:color="auto" w:fill="auto"/>
          </w:tcPr>
          <w:p w14:paraId="2898A8FD" w14:textId="77777777" w:rsidR="001772A2" w:rsidRPr="00026FF3" w:rsidRDefault="001772A2" w:rsidP="000B12C0">
            <w:pPr>
              <w:pStyle w:val="Tabletext"/>
            </w:pPr>
            <w:r w:rsidRPr="00026FF3">
              <w:t>19, 28, 79</w:t>
            </w:r>
          </w:p>
        </w:tc>
        <w:tc>
          <w:tcPr>
            <w:tcW w:w="1417" w:type="dxa"/>
            <w:shd w:val="clear" w:color="auto" w:fill="auto"/>
          </w:tcPr>
          <w:p w14:paraId="0397AB16" w14:textId="77777777" w:rsidR="001772A2" w:rsidRPr="00026FF3" w:rsidRDefault="001772A2" w:rsidP="000B12C0">
            <w:pPr>
              <w:pStyle w:val="Tabletext"/>
            </w:pPr>
            <w:r w:rsidRPr="00026FF3">
              <w:t>1, 4</w:t>
            </w:r>
          </w:p>
        </w:tc>
      </w:tr>
      <w:tr w:rsidR="001772A2" w:rsidRPr="00026FF3" w14:paraId="19E6FADC" w14:textId="77777777" w:rsidTr="000B12C0">
        <w:tc>
          <w:tcPr>
            <w:tcW w:w="751" w:type="dxa"/>
          </w:tcPr>
          <w:p w14:paraId="2DC3EE4C" w14:textId="01F78A2B" w:rsidR="001772A2" w:rsidRPr="00026FF3" w:rsidRDefault="001025F1" w:rsidP="000B12C0">
            <w:pPr>
              <w:pStyle w:val="Tabletext"/>
            </w:pPr>
            <w:r w:rsidRPr="00026FF3">
              <w:t>18</w:t>
            </w:r>
            <w:r w:rsidR="00151FE7">
              <w:t>9</w:t>
            </w:r>
          </w:p>
        </w:tc>
        <w:tc>
          <w:tcPr>
            <w:tcW w:w="4961" w:type="dxa"/>
            <w:shd w:val="clear" w:color="auto" w:fill="auto"/>
          </w:tcPr>
          <w:p w14:paraId="50999E05" w14:textId="77777777" w:rsidR="001772A2" w:rsidRPr="00026FF3" w:rsidRDefault="001772A2" w:rsidP="000B12C0">
            <w:pPr>
              <w:pStyle w:val="Tabletext"/>
            </w:pPr>
            <w:r w:rsidRPr="00026FF3">
              <w:t>ISOPRENALINE in metered aerosols</w:t>
            </w:r>
          </w:p>
        </w:tc>
        <w:tc>
          <w:tcPr>
            <w:tcW w:w="1418" w:type="dxa"/>
            <w:shd w:val="clear" w:color="auto" w:fill="auto"/>
          </w:tcPr>
          <w:p w14:paraId="304FF970" w14:textId="77777777" w:rsidR="001772A2" w:rsidRPr="00026FF3" w:rsidRDefault="001772A2" w:rsidP="000B12C0">
            <w:pPr>
              <w:pStyle w:val="Tabletext"/>
            </w:pPr>
            <w:r w:rsidRPr="00026FF3">
              <w:t>32</w:t>
            </w:r>
          </w:p>
        </w:tc>
        <w:tc>
          <w:tcPr>
            <w:tcW w:w="1417" w:type="dxa"/>
            <w:shd w:val="clear" w:color="auto" w:fill="auto"/>
          </w:tcPr>
          <w:p w14:paraId="07210C71" w14:textId="77777777" w:rsidR="001772A2" w:rsidRPr="00026FF3" w:rsidRDefault="001772A2" w:rsidP="000B12C0">
            <w:pPr>
              <w:pStyle w:val="Tabletext"/>
            </w:pPr>
          </w:p>
        </w:tc>
      </w:tr>
      <w:tr w:rsidR="001772A2" w:rsidRPr="00026FF3" w14:paraId="664FED91" w14:textId="77777777" w:rsidTr="000B12C0">
        <w:tc>
          <w:tcPr>
            <w:tcW w:w="751" w:type="dxa"/>
          </w:tcPr>
          <w:p w14:paraId="4D32790D" w14:textId="107C3365" w:rsidR="001772A2" w:rsidRPr="00026FF3" w:rsidRDefault="001025F1" w:rsidP="000B12C0">
            <w:pPr>
              <w:pStyle w:val="Tabletext"/>
            </w:pPr>
            <w:r w:rsidRPr="00026FF3">
              <w:t>1</w:t>
            </w:r>
            <w:r w:rsidR="00151FE7">
              <w:t>90</w:t>
            </w:r>
          </w:p>
        </w:tc>
        <w:tc>
          <w:tcPr>
            <w:tcW w:w="4961" w:type="dxa"/>
            <w:shd w:val="clear" w:color="auto" w:fill="auto"/>
            <w:vAlign w:val="center"/>
          </w:tcPr>
          <w:p w14:paraId="245ACB3B" w14:textId="77777777" w:rsidR="001772A2" w:rsidRPr="00026FF3" w:rsidRDefault="001772A2" w:rsidP="000B12C0">
            <w:pPr>
              <w:pStyle w:val="Tabletext"/>
            </w:pPr>
            <w:r w:rsidRPr="00026FF3">
              <w:t>ISOTRETINOIN—for human oral use</w:t>
            </w:r>
          </w:p>
        </w:tc>
        <w:tc>
          <w:tcPr>
            <w:tcW w:w="1418" w:type="dxa"/>
            <w:shd w:val="clear" w:color="auto" w:fill="auto"/>
          </w:tcPr>
          <w:p w14:paraId="4A33524D" w14:textId="77777777" w:rsidR="001772A2" w:rsidRPr="00026FF3" w:rsidRDefault="001772A2" w:rsidP="000B12C0">
            <w:pPr>
              <w:pStyle w:val="Tabletext"/>
            </w:pPr>
            <w:r w:rsidRPr="00026FF3">
              <w:t>7, 62, 76</w:t>
            </w:r>
          </w:p>
        </w:tc>
        <w:tc>
          <w:tcPr>
            <w:tcW w:w="1417" w:type="dxa"/>
            <w:shd w:val="clear" w:color="auto" w:fill="auto"/>
          </w:tcPr>
          <w:p w14:paraId="2DE932D5" w14:textId="77777777" w:rsidR="001772A2" w:rsidRPr="00026FF3" w:rsidRDefault="001772A2" w:rsidP="000B12C0">
            <w:pPr>
              <w:pStyle w:val="Tabletext"/>
            </w:pPr>
          </w:p>
        </w:tc>
      </w:tr>
      <w:tr w:rsidR="001772A2" w:rsidRPr="00026FF3" w14:paraId="604FCBE8" w14:textId="77777777" w:rsidTr="000B12C0">
        <w:tc>
          <w:tcPr>
            <w:tcW w:w="751" w:type="dxa"/>
          </w:tcPr>
          <w:p w14:paraId="2359CBDD" w14:textId="07CC5DC6" w:rsidR="001772A2" w:rsidRPr="00026FF3" w:rsidRDefault="001025F1" w:rsidP="000B12C0">
            <w:pPr>
              <w:pStyle w:val="Tabletext"/>
            </w:pPr>
            <w:r w:rsidRPr="00026FF3">
              <w:t>19</w:t>
            </w:r>
            <w:r w:rsidR="00151FE7">
              <w:t>1</w:t>
            </w:r>
          </w:p>
        </w:tc>
        <w:tc>
          <w:tcPr>
            <w:tcW w:w="4961" w:type="dxa"/>
            <w:shd w:val="clear" w:color="auto" w:fill="auto"/>
            <w:vAlign w:val="center"/>
          </w:tcPr>
          <w:p w14:paraId="46EE9E3F" w14:textId="77777777" w:rsidR="001772A2" w:rsidRPr="00026FF3" w:rsidRDefault="001772A2" w:rsidP="000B12C0">
            <w:pPr>
              <w:pStyle w:val="Tabletext"/>
            </w:pPr>
            <w:r w:rsidRPr="00026FF3">
              <w:t>ISOTRETINOIN—for topical use</w:t>
            </w:r>
          </w:p>
        </w:tc>
        <w:tc>
          <w:tcPr>
            <w:tcW w:w="1418" w:type="dxa"/>
            <w:shd w:val="clear" w:color="auto" w:fill="auto"/>
          </w:tcPr>
          <w:p w14:paraId="4B39C33C" w14:textId="77777777" w:rsidR="001772A2" w:rsidRPr="00026FF3" w:rsidRDefault="001772A2" w:rsidP="000B12C0">
            <w:pPr>
              <w:pStyle w:val="Tabletext"/>
            </w:pPr>
            <w:r w:rsidRPr="00026FF3">
              <w:t>62, 77</w:t>
            </w:r>
          </w:p>
        </w:tc>
        <w:tc>
          <w:tcPr>
            <w:tcW w:w="1417" w:type="dxa"/>
            <w:shd w:val="clear" w:color="auto" w:fill="auto"/>
          </w:tcPr>
          <w:p w14:paraId="0203A14E" w14:textId="77777777" w:rsidR="001772A2" w:rsidRPr="00026FF3" w:rsidRDefault="001772A2" w:rsidP="000B12C0">
            <w:pPr>
              <w:pStyle w:val="Tabletext"/>
            </w:pPr>
          </w:p>
        </w:tc>
      </w:tr>
      <w:tr w:rsidR="001772A2" w:rsidRPr="00026FF3" w14:paraId="491F82CF" w14:textId="77777777" w:rsidTr="000B12C0">
        <w:tc>
          <w:tcPr>
            <w:tcW w:w="751" w:type="dxa"/>
          </w:tcPr>
          <w:p w14:paraId="704E6151" w14:textId="46362243" w:rsidR="001772A2" w:rsidRPr="00026FF3" w:rsidRDefault="001025F1" w:rsidP="000B12C0">
            <w:pPr>
              <w:pStyle w:val="Tabletext"/>
            </w:pPr>
            <w:r w:rsidRPr="00026FF3">
              <w:t>19</w:t>
            </w:r>
            <w:r w:rsidR="00151FE7">
              <w:t>2</w:t>
            </w:r>
          </w:p>
        </w:tc>
        <w:tc>
          <w:tcPr>
            <w:tcW w:w="4961" w:type="dxa"/>
            <w:shd w:val="clear" w:color="auto" w:fill="auto"/>
            <w:vAlign w:val="center"/>
          </w:tcPr>
          <w:p w14:paraId="09F84FB3" w14:textId="77777777" w:rsidR="001772A2" w:rsidRPr="00026FF3" w:rsidRDefault="001772A2" w:rsidP="000B12C0">
            <w:pPr>
              <w:pStyle w:val="Tabletext"/>
            </w:pPr>
            <w:r w:rsidRPr="00026FF3">
              <w:t>LEAD COMPOUNDS—in hair cosmetics</w:t>
            </w:r>
          </w:p>
        </w:tc>
        <w:tc>
          <w:tcPr>
            <w:tcW w:w="1418" w:type="dxa"/>
            <w:shd w:val="clear" w:color="auto" w:fill="auto"/>
          </w:tcPr>
          <w:p w14:paraId="16162F77" w14:textId="77777777" w:rsidR="001772A2" w:rsidRPr="00026FF3" w:rsidRDefault="001772A2" w:rsidP="000B12C0">
            <w:pPr>
              <w:pStyle w:val="Tabletext"/>
            </w:pPr>
            <w:r w:rsidRPr="00026FF3">
              <w:t>25</w:t>
            </w:r>
          </w:p>
        </w:tc>
        <w:tc>
          <w:tcPr>
            <w:tcW w:w="1417" w:type="dxa"/>
            <w:shd w:val="clear" w:color="auto" w:fill="auto"/>
          </w:tcPr>
          <w:p w14:paraId="6C27ACDD" w14:textId="77777777" w:rsidR="001772A2" w:rsidRPr="00026FF3" w:rsidRDefault="001772A2" w:rsidP="000B12C0">
            <w:pPr>
              <w:pStyle w:val="Tabletext"/>
            </w:pPr>
          </w:p>
        </w:tc>
      </w:tr>
      <w:tr w:rsidR="001772A2" w:rsidRPr="00026FF3" w14:paraId="2B6E07AA" w14:textId="77777777" w:rsidTr="000B12C0">
        <w:tc>
          <w:tcPr>
            <w:tcW w:w="751" w:type="dxa"/>
          </w:tcPr>
          <w:p w14:paraId="58EA2806" w14:textId="25CD3A0F" w:rsidR="001772A2" w:rsidRPr="00026FF3" w:rsidRDefault="001025F1" w:rsidP="000B12C0">
            <w:pPr>
              <w:pStyle w:val="Tabletext"/>
            </w:pPr>
            <w:r w:rsidRPr="00026FF3">
              <w:t>19</w:t>
            </w:r>
            <w:r w:rsidR="00151FE7">
              <w:t>3</w:t>
            </w:r>
          </w:p>
        </w:tc>
        <w:tc>
          <w:tcPr>
            <w:tcW w:w="4961" w:type="dxa"/>
            <w:shd w:val="clear" w:color="auto" w:fill="auto"/>
            <w:vAlign w:val="center"/>
          </w:tcPr>
          <w:p w14:paraId="2A0E4C71" w14:textId="7D6FA940" w:rsidR="001772A2" w:rsidRPr="00026FF3" w:rsidRDefault="001772A2" w:rsidP="000B12C0">
            <w:pPr>
              <w:pStyle w:val="Tabletext"/>
            </w:pPr>
            <w:r w:rsidRPr="00026FF3">
              <w:t xml:space="preserve">LEAD COMPOUNDS—when included in </w:t>
            </w:r>
            <w:r w:rsidR="001F6281" w:rsidRPr="00026FF3">
              <w:t>Schedule 6</w:t>
            </w:r>
            <w:r w:rsidR="00AD2C7B">
              <w:t xml:space="preserve"> preparations that are not hair cosmetics</w:t>
            </w:r>
          </w:p>
        </w:tc>
        <w:tc>
          <w:tcPr>
            <w:tcW w:w="1418" w:type="dxa"/>
            <w:shd w:val="clear" w:color="auto" w:fill="auto"/>
          </w:tcPr>
          <w:p w14:paraId="019751DD" w14:textId="77777777" w:rsidR="001772A2" w:rsidRPr="00026FF3" w:rsidRDefault="001772A2" w:rsidP="000B12C0">
            <w:pPr>
              <w:pStyle w:val="Tabletext"/>
            </w:pPr>
          </w:p>
        </w:tc>
        <w:tc>
          <w:tcPr>
            <w:tcW w:w="1417" w:type="dxa"/>
            <w:shd w:val="clear" w:color="auto" w:fill="auto"/>
          </w:tcPr>
          <w:p w14:paraId="252C315A" w14:textId="77777777" w:rsidR="001772A2" w:rsidRPr="00026FF3" w:rsidRDefault="001772A2" w:rsidP="000B12C0">
            <w:pPr>
              <w:pStyle w:val="Tabletext"/>
            </w:pPr>
            <w:r w:rsidRPr="00026FF3">
              <w:t>1, 4, 8</w:t>
            </w:r>
          </w:p>
        </w:tc>
      </w:tr>
      <w:tr w:rsidR="001772A2" w:rsidRPr="00026FF3" w14:paraId="608495BA" w14:textId="77777777" w:rsidTr="000B12C0">
        <w:tc>
          <w:tcPr>
            <w:tcW w:w="751" w:type="dxa"/>
          </w:tcPr>
          <w:p w14:paraId="3728CC0E" w14:textId="4D39237F" w:rsidR="001772A2" w:rsidRPr="00026FF3" w:rsidRDefault="001025F1" w:rsidP="000B12C0">
            <w:pPr>
              <w:pStyle w:val="Tabletext"/>
            </w:pPr>
            <w:r w:rsidRPr="00026FF3">
              <w:t>19</w:t>
            </w:r>
            <w:r w:rsidR="00151FE7">
              <w:t>4</w:t>
            </w:r>
          </w:p>
        </w:tc>
        <w:tc>
          <w:tcPr>
            <w:tcW w:w="4961" w:type="dxa"/>
            <w:shd w:val="clear" w:color="auto" w:fill="auto"/>
          </w:tcPr>
          <w:p w14:paraId="3328F543" w14:textId="77777777" w:rsidR="001772A2" w:rsidRPr="00026FF3" w:rsidRDefault="001772A2" w:rsidP="000B12C0">
            <w:pPr>
              <w:pStyle w:val="Tabletext"/>
            </w:pPr>
            <w:r w:rsidRPr="00026FF3">
              <w:t>LEFLUNOMIDE</w:t>
            </w:r>
          </w:p>
        </w:tc>
        <w:tc>
          <w:tcPr>
            <w:tcW w:w="1418" w:type="dxa"/>
            <w:shd w:val="clear" w:color="auto" w:fill="auto"/>
          </w:tcPr>
          <w:p w14:paraId="4555E81A" w14:textId="77777777" w:rsidR="001772A2" w:rsidRPr="00026FF3" w:rsidRDefault="001772A2" w:rsidP="000B12C0">
            <w:pPr>
              <w:pStyle w:val="Tabletext"/>
            </w:pPr>
            <w:r w:rsidRPr="00026FF3">
              <w:t>7, 62, 87</w:t>
            </w:r>
          </w:p>
        </w:tc>
        <w:tc>
          <w:tcPr>
            <w:tcW w:w="1417" w:type="dxa"/>
            <w:shd w:val="clear" w:color="auto" w:fill="auto"/>
          </w:tcPr>
          <w:p w14:paraId="0BB60258" w14:textId="77777777" w:rsidR="001772A2" w:rsidRPr="00026FF3" w:rsidRDefault="001772A2" w:rsidP="000B12C0">
            <w:pPr>
              <w:pStyle w:val="Tabletext"/>
            </w:pPr>
          </w:p>
        </w:tc>
      </w:tr>
      <w:tr w:rsidR="001772A2" w:rsidRPr="00026FF3" w14:paraId="7018842D" w14:textId="77777777" w:rsidTr="000B12C0">
        <w:tc>
          <w:tcPr>
            <w:tcW w:w="751" w:type="dxa"/>
          </w:tcPr>
          <w:p w14:paraId="5970DD68" w14:textId="24139502" w:rsidR="001772A2" w:rsidRPr="00026FF3" w:rsidRDefault="001025F1" w:rsidP="000B12C0">
            <w:pPr>
              <w:pStyle w:val="Tabletext"/>
            </w:pPr>
            <w:r w:rsidRPr="00026FF3">
              <w:t>19</w:t>
            </w:r>
            <w:r w:rsidR="00151FE7">
              <w:t>5</w:t>
            </w:r>
          </w:p>
        </w:tc>
        <w:tc>
          <w:tcPr>
            <w:tcW w:w="4961" w:type="dxa"/>
            <w:shd w:val="clear" w:color="auto" w:fill="auto"/>
          </w:tcPr>
          <w:p w14:paraId="59EABAA4" w14:textId="77777777" w:rsidR="001772A2" w:rsidRPr="00026FF3" w:rsidRDefault="001772A2" w:rsidP="000B12C0">
            <w:pPr>
              <w:pStyle w:val="Tabletext"/>
            </w:pPr>
            <w:r w:rsidRPr="00026FF3">
              <w:t>LEMON OIL</w:t>
            </w:r>
          </w:p>
        </w:tc>
        <w:tc>
          <w:tcPr>
            <w:tcW w:w="1418" w:type="dxa"/>
            <w:shd w:val="clear" w:color="auto" w:fill="auto"/>
          </w:tcPr>
          <w:p w14:paraId="1D0719F2" w14:textId="77777777" w:rsidR="001772A2" w:rsidRPr="00026FF3" w:rsidRDefault="001772A2" w:rsidP="000B12C0">
            <w:pPr>
              <w:pStyle w:val="Tabletext"/>
            </w:pPr>
            <w:r w:rsidRPr="00026FF3">
              <w:t>89</w:t>
            </w:r>
          </w:p>
        </w:tc>
        <w:tc>
          <w:tcPr>
            <w:tcW w:w="1417" w:type="dxa"/>
            <w:shd w:val="clear" w:color="auto" w:fill="auto"/>
          </w:tcPr>
          <w:p w14:paraId="347B0FC3" w14:textId="77777777" w:rsidR="001772A2" w:rsidRPr="00026FF3" w:rsidRDefault="001772A2" w:rsidP="000B12C0">
            <w:pPr>
              <w:pStyle w:val="Tabletext"/>
            </w:pPr>
          </w:p>
        </w:tc>
      </w:tr>
      <w:tr w:rsidR="001772A2" w:rsidRPr="00026FF3" w14:paraId="7D642F20" w14:textId="77777777" w:rsidTr="000B12C0">
        <w:tc>
          <w:tcPr>
            <w:tcW w:w="751" w:type="dxa"/>
          </w:tcPr>
          <w:p w14:paraId="7793B877" w14:textId="1E482759" w:rsidR="001772A2" w:rsidRPr="00026FF3" w:rsidRDefault="001025F1" w:rsidP="000B12C0">
            <w:pPr>
              <w:pStyle w:val="Tabletext"/>
            </w:pPr>
            <w:r w:rsidRPr="00026FF3">
              <w:t>19</w:t>
            </w:r>
            <w:r w:rsidR="00151FE7">
              <w:t>6</w:t>
            </w:r>
          </w:p>
        </w:tc>
        <w:tc>
          <w:tcPr>
            <w:tcW w:w="4961" w:type="dxa"/>
            <w:shd w:val="clear" w:color="auto" w:fill="auto"/>
          </w:tcPr>
          <w:p w14:paraId="7918B2D3" w14:textId="77777777" w:rsidR="001772A2" w:rsidRPr="00026FF3" w:rsidRDefault="001772A2" w:rsidP="000B12C0">
            <w:pPr>
              <w:pStyle w:val="Tabletext"/>
            </w:pPr>
            <w:r w:rsidRPr="00026FF3">
              <w:t>LENALIDOMIDE</w:t>
            </w:r>
          </w:p>
        </w:tc>
        <w:tc>
          <w:tcPr>
            <w:tcW w:w="1418" w:type="dxa"/>
            <w:shd w:val="clear" w:color="auto" w:fill="auto"/>
          </w:tcPr>
          <w:p w14:paraId="439143C2" w14:textId="77777777" w:rsidR="001772A2" w:rsidRPr="00026FF3" w:rsidRDefault="001772A2" w:rsidP="000B12C0">
            <w:pPr>
              <w:pStyle w:val="Tabletext"/>
            </w:pPr>
            <w:r w:rsidRPr="00026FF3">
              <w:t>7, 62, 76</w:t>
            </w:r>
          </w:p>
        </w:tc>
        <w:tc>
          <w:tcPr>
            <w:tcW w:w="1417" w:type="dxa"/>
            <w:shd w:val="clear" w:color="auto" w:fill="auto"/>
          </w:tcPr>
          <w:p w14:paraId="36E1541A" w14:textId="77777777" w:rsidR="001772A2" w:rsidRPr="00026FF3" w:rsidRDefault="001772A2" w:rsidP="000B12C0">
            <w:pPr>
              <w:pStyle w:val="Tabletext"/>
            </w:pPr>
          </w:p>
        </w:tc>
      </w:tr>
      <w:tr w:rsidR="001772A2" w:rsidRPr="00026FF3" w14:paraId="490DDDF5" w14:textId="77777777" w:rsidTr="000B12C0">
        <w:tc>
          <w:tcPr>
            <w:tcW w:w="751" w:type="dxa"/>
          </w:tcPr>
          <w:p w14:paraId="0770DBFC" w14:textId="511A4EF5" w:rsidR="001772A2" w:rsidRPr="00026FF3" w:rsidRDefault="001025F1" w:rsidP="000B12C0">
            <w:pPr>
              <w:pStyle w:val="Tabletext"/>
            </w:pPr>
            <w:r w:rsidRPr="00026FF3">
              <w:t>19</w:t>
            </w:r>
            <w:r w:rsidR="00151FE7">
              <w:t>7</w:t>
            </w:r>
          </w:p>
        </w:tc>
        <w:tc>
          <w:tcPr>
            <w:tcW w:w="4961" w:type="dxa"/>
            <w:shd w:val="clear" w:color="auto" w:fill="auto"/>
            <w:vAlign w:val="center"/>
          </w:tcPr>
          <w:p w14:paraId="0FB401AE" w14:textId="77777777" w:rsidR="001772A2" w:rsidRPr="00026FF3" w:rsidRDefault="001772A2" w:rsidP="000B12C0">
            <w:pPr>
              <w:pStyle w:val="Tabletext"/>
            </w:pPr>
            <w:r w:rsidRPr="00026FF3">
              <w:t>LEVOCABASTINE—in eye or nasal preparations containing 0.5 mg/mL or less of levocabastine</w:t>
            </w:r>
          </w:p>
        </w:tc>
        <w:tc>
          <w:tcPr>
            <w:tcW w:w="1418" w:type="dxa"/>
            <w:shd w:val="clear" w:color="auto" w:fill="auto"/>
          </w:tcPr>
          <w:p w14:paraId="07B12D5B" w14:textId="77777777" w:rsidR="001772A2" w:rsidRPr="00026FF3" w:rsidRDefault="001772A2" w:rsidP="000B12C0">
            <w:pPr>
              <w:pStyle w:val="Tabletext"/>
            </w:pPr>
            <w:r w:rsidRPr="00026FF3">
              <w:t>62</w:t>
            </w:r>
          </w:p>
        </w:tc>
        <w:tc>
          <w:tcPr>
            <w:tcW w:w="1417" w:type="dxa"/>
            <w:shd w:val="clear" w:color="auto" w:fill="auto"/>
          </w:tcPr>
          <w:p w14:paraId="3325B7ED" w14:textId="77777777" w:rsidR="001772A2" w:rsidRPr="00026FF3" w:rsidRDefault="001772A2" w:rsidP="000B12C0">
            <w:pPr>
              <w:pStyle w:val="Tabletext"/>
            </w:pPr>
          </w:p>
        </w:tc>
      </w:tr>
      <w:tr w:rsidR="001772A2" w:rsidRPr="00026FF3" w14:paraId="00618E14" w14:textId="77777777" w:rsidTr="000B12C0">
        <w:tc>
          <w:tcPr>
            <w:tcW w:w="751" w:type="dxa"/>
          </w:tcPr>
          <w:p w14:paraId="3408D832" w14:textId="7953EDBC" w:rsidR="001772A2" w:rsidRPr="00026FF3" w:rsidRDefault="001025F1" w:rsidP="000B12C0">
            <w:pPr>
              <w:pStyle w:val="Tabletext"/>
            </w:pPr>
            <w:r w:rsidRPr="00026FF3">
              <w:t>19</w:t>
            </w:r>
            <w:r w:rsidR="00151FE7">
              <w:t>8</w:t>
            </w:r>
          </w:p>
        </w:tc>
        <w:tc>
          <w:tcPr>
            <w:tcW w:w="4961" w:type="dxa"/>
            <w:shd w:val="clear" w:color="auto" w:fill="auto"/>
          </w:tcPr>
          <w:p w14:paraId="525AC7FC" w14:textId="77777777" w:rsidR="001772A2" w:rsidRPr="00026FF3" w:rsidRDefault="001772A2" w:rsidP="000B12C0">
            <w:pPr>
              <w:pStyle w:val="Tabletext"/>
            </w:pPr>
            <w:r w:rsidRPr="00026FF3">
              <w:t>LEVOCABASTINE—in other preparations</w:t>
            </w:r>
          </w:p>
        </w:tc>
        <w:tc>
          <w:tcPr>
            <w:tcW w:w="1418" w:type="dxa"/>
            <w:shd w:val="clear" w:color="auto" w:fill="auto"/>
          </w:tcPr>
          <w:p w14:paraId="7FB6F5DF" w14:textId="77777777" w:rsidR="001772A2" w:rsidRPr="00026FF3" w:rsidRDefault="001772A2" w:rsidP="000B12C0">
            <w:pPr>
              <w:pStyle w:val="Tabletext"/>
            </w:pPr>
            <w:r w:rsidRPr="00026FF3">
              <w:t>62 and either 39 or 40</w:t>
            </w:r>
          </w:p>
        </w:tc>
        <w:tc>
          <w:tcPr>
            <w:tcW w:w="1417" w:type="dxa"/>
            <w:shd w:val="clear" w:color="auto" w:fill="auto"/>
          </w:tcPr>
          <w:p w14:paraId="2903585C" w14:textId="77777777" w:rsidR="001772A2" w:rsidRPr="00026FF3" w:rsidRDefault="001772A2" w:rsidP="000B12C0">
            <w:pPr>
              <w:pStyle w:val="Tabletext"/>
            </w:pPr>
          </w:p>
        </w:tc>
      </w:tr>
      <w:tr w:rsidR="001772A2" w:rsidRPr="00026FF3" w14:paraId="5EC95194" w14:textId="77777777" w:rsidTr="000B12C0">
        <w:tc>
          <w:tcPr>
            <w:tcW w:w="751" w:type="dxa"/>
          </w:tcPr>
          <w:p w14:paraId="399441C6" w14:textId="23D4323F" w:rsidR="001772A2" w:rsidRPr="00026FF3" w:rsidRDefault="001025F1" w:rsidP="000B12C0">
            <w:pPr>
              <w:pStyle w:val="Tabletext"/>
            </w:pPr>
            <w:r w:rsidRPr="00026FF3">
              <w:t>19</w:t>
            </w:r>
            <w:r w:rsidR="00151FE7">
              <w:t>9</w:t>
            </w:r>
          </w:p>
        </w:tc>
        <w:tc>
          <w:tcPr>
            <w:tcW w:w="4961" w:type="dxa"/>
            <w:shd w:val="clear" w:color="auto" w:fill="auto"/>
          </w:tcPr>
          <w:p w14:paraId="07AC1EBA" w14:textId="77777777" w:rsidR="001772A2" w:rsidRPr="00026FF3" w:rsidRDefault="001772A2" w:rsidP="000B12C0">
            <w:pPr>
              <w:pStyle w:val="Tabletext"/>
            </w:pPr>
            <w:r w:rsidRPr="00026FF3">
              <w:t>LIME OIL</w:t>
            </w:r>
          </w:p>
        </w:tc>
        <w:tc>
          <w:tcPr>
            <w:tcW w:w="1418" w:type="dxa"/>
            <w:shd w:val="clear" w:color="auto" w:fill="auto"/>
          </w:tcPr>
          <w:p w14:paraId="7123869B" w14:textId="77777777" w:rsidR="001772A2" w:rsidRPr="00026FF3" w:rsidRDefault="001772A2" w:rsidP="000B12C0">
            <w:pPr>
              <w:pStyle w:val="Tabletext"/>
            </w:pPr>
            <w:r w:rsidRPr="00026FF3">
              <w:t>89</w:t>
            </w:r>
          </w:p>
        </w:tc>
        <w:tc>
          <w:tcPr>
            <w:tcW w:w="1417" w:type="dxa"/>
            <w:shd w:val="clear" w:color="auto" w:fill="auto"/>
          </w:tcPr>
          <w:p w14:paraId="7AEFDB9F" w14:textId="77777777" w:rsidR="001772A2" w:rsidRPr="00026FF3" w:rsidRDefault="001772A2" w:rsidP="000B12C0">
            <w:pPr>
              <w:pStyle w:val="Tabletext"/>
            </w:pPr>
          </w:p>
        </w:tc>
      </w:tr>
      <w:tr w:rsidR="001772A2" w:rsidRPr="00026FF3" w14:paraId="43DD0087" w14:textId="77777777" w:rsidTr="000B12C0">
        <w:tc>
          <w:tcPr>
            <w:tcW w:w="751" w:type="dxa"/>
          </w:tcPr>
          <w:p w14:paraId="6C4B8D7A" w14:textId="1E985290" w:rsidR="001772A2" w:rsidRPr="00026FF3" w:rsidRDefault="00151FE7" w:rsidP="000B12C0">
            <w:pPr>
              <w:pStyle w:val="Tabletext"/>
            </w:pPr>
            <w:r>
              <w:t>200</w:t>
            </w:r>
          </w:p>
        </w:tc>
        <w:tc>
          <w:tcPr>
            <w:tcW w:w="4961" w:type="dxa"/>
            <w:shd w:val="clear" w:color="auto" w:fill="auto"/>
          </w:tcPr>
          <w:p w14:paraId="297F850C" w14:textId="77777777" w:rsidR="001772A2" w:rsidRPr="00026FF3" w:rsidRDefault="001772A2" w:rsidP="000B12C0">
            <w:pPr>
              <w:pStyle w:val="Tabletext"/>
            </w:pPr>
            <w:r w:rsidRPr="00026FF3">
              <w:t xml:space="preserve">LOPERAMIDE when included in </w:t>
            </w:r>
            <w:r w:rsidR="001F6281" w:rsidRPr="00026FF3">
              <w:t>Schedule 2</w:t>
            </w:r>
          </w:p>
        </w:tc>
        <w:tc>
          <w:tcPr>
            <w:tcW w:w="1418" w:type="dxa"/>
            <w:shd w:val="clear" w:color="auto" w:fill="auto"/>
          </w:tcPr>
          <w:p w14:paraId="1C1FDD6D" w14:textId="77777777" w:rsidR="001772A2" w:rsidRPr="00026FF3" w:rsidRDefault="001772A2" w:rsidP="000B12C0">
            <w:pPr>
              <w:pStyle w:val="Tabletext"/>
            </w:pPr>
            <w:r w:rsidRPr="00026FF3">
              <w:t>41</w:t>
            </w:r>
          </w:p>
        </w:tc>
        <w:tc>
          <w:tcPr>
            <w:tcW w:w="1417" w:type="dxa"/>
            <w:shd w:val="clear" w:color="auto" w:fill="auto"/>
          </w:tcPr>
          <w:p w14:paraId="0D7E5DB1" w14:textId="77777777" w:rsidR="001772A2" w:rsidRPr="00026FF3" w:rsidRDefault="001772A2" w:rsidP="000B12C0">
            <w:pPr>
              <w:pStyle w:val="Tabletext"/>
            </w:pPr>
          </w:p>
        </w:tc>
      </w:tr>
      <w:tr w:rsidR="001772A2" w:rsidRPr="00026FF3" w14:paraId="6D47D40A" w14:textId="77777777" w:rsidTr="000B12C0">
        <w:tc>
          <w:tcPr>
            <w:tcW w:w="751" w:type="dxa"/>
          </w:tcPr>
          <w:p w14:paraId="106A21D9" w14:textId="54A41037" w:rsidR="001772A2" w:rsidRPr="00026FF3" w:rsidRDefault="001025F1" w:rsidP="000B12C0">
            <w:pPr>
              <w:pStyle w:val="Tabletext"/>
            </w:pPr>
            <w:r w:rsidRPr="00026FF3">
              <w:lastRenderedPageBreak/>
              <w:t>20</w:t>
            </w:r>
            <w:r w:rsidR="00151FE7">
              <w:t>1</w:t>
            </w:r>
          </w:p>
        </w:tc>
        <w:tc>
          <w:tcPr>
            <w:tcW w:w="4961" w:type="dxa"/>
            <w:shd w:val="clear" w:color="auto" w:fill="auto"/>
          </w:tcPr>
          <w:p w14:paraId="52A13D66" w14:textId="77777777" w:rsidR="001772A2" w:rsidRPr="00026FF3" w:rsidRDefault="001772A2" w:rsidP="000B12C0">
            <w:pPr>
              <w:pStyle w:val="Tabletext"/>
            </w:pPr>
            <w:r w:rsidRPr="00026FF3">
              <w:t>MAGNESIUM CHLORATE</w:t>
            </w:r>
          </w:p>
        </w:tc>
        <w:tc>
          <w:tcPr>
            <w:tcW w:w="1418" w:type="dxa"/>
            <w:shd w:val="clear" w:color="auto" w:fill="auto"/>
          </w:tcPr>
          <w:p w14:paraId="0EBD5B68" w14:textId="77777777" w:rsidR="001772A2" w:rsidRPr="00026FF3" w:rsidRDefault="001772A2" w:rsidP="000B12C0">
            <w:pPr>
              <w:pStyle w:val="Tabletext"/>
            </w:pPr>
          </w:p>
        </w:tc>
        <w:tc>
          <w:tcPr>
            <w:tcW w:w="1417" w:type="dxa"/>
            <w:shd w:val="clear" w:color="auto" w:fill="auto"/>
          </w:tcPr>
          <w:p w14:paraId="11686719" w14:textId="77777777" w:rsidR="001772A2" w:rsidRPr="00026FF3" w:rsidRDefault="001772A2" w:rsidP="000B12C0">
            <w:pPr>
              <w:pStyle w:val="Tabletext"/>
            </w:pPr>
            <w:r w:rsidRPr="00026FF3">
              <w:t>1, 4</w:t>
            </w:r>
          </w:p>
        </w:tc>
      </w:tr>
      <w:tr w:rsidR="001772A2" w:rsidRPr="00026FF3" w14:paraId="3CA29F5E" w14:textId="77777777" w:rsidTr="000B12C0">
        <w:tc>
          <w:tcPr>
            <w:tcW w:w="751" w:type="dxa"/>
          </w:tcPr>
          <w:p w14:paraId="779E790B" w14:textId="350EE6C6" w:rsidR="001772A2" w:rsidRPr="00026FF3" w:rsidRDefault="001025F1" w:rsidP="000B12C0">
            <w:pPr>
              <w:pStyle w:val="Tabletext"/>
            </w:pPr>
            <w:r w:rsidRPr="00026FF3">
              <w:t>20</w:t>
            </w:r>
            <w:r w:rsidR="00151FE7">
              <w:t>2</w:t>
            </w:r>
          </w:p>
        </w:tc>
        <w:tc>
          <w:tcPr>
            <w:tcW w:w="4961" w:type="dxa"/>
            <w:shd w:val="clear" w:color="auto" w:fill="auto"/>
          </w:tcPr>
          <w:p w14:paraId="15968D1D" w14:textId="77777777" w:rsidR="001772A2" w:rsidRPr="00026FF3" w:rsidRDefault="001772A2" w:rsidP="000B12C0">
            <w:pPr>
              <w:pStyle w:val="Tabletext"/>
            </w:pPr>
            <w:r w:rsidRPr="00026FF3">
              <w:t>MEFENAMIC ACID</w:t>
            </w:r>
          </w:p>
        </w:tc>
        <w:tc>
          <w:tcPr>
            <w:tcW w:w="1418" w:type="dxa"/>
            <w:shd w:val="clear" w:color="auto" w:fill="auto"/>
          </w:tcPr>
          <w:p w14:paraId="4BB05D96" w14:textId="77777777" w:rsidR="001772A2" w:rsidRPr="00026FF3" w:rsidRDefault="001772A2" w:rsidP="000B12C0">
            <w:pPr>
              <w:pStyle w:val="Tabletext"/>
            </w:pPr>
            <w:r w:rsidRPr="00026FF3">
              <w:t>101, 104</w:t>
            </w:r>
          </w:p>
        </w:tc>
        <w:tc>
          <w:tcPr>
            <w:tcW w:w="1417" w:type="dxa"/>
            <w:shd w:val="clear" w:color="auto" w:fill="auto"/>
          </w:tcPr>
          <w:p w14:paraId="48032B58" w14:textId="77777777" w:rsidR="001772A2" w:rsidRPr="00026FF3" w:rsidRDefault="001772A2" w:rsidP="000B12C0">
            <w:pPr>
              <w:pStyle w:val="Tabletext"/>
            </w:pPr>
          </w:p>
        </w:tc>
      </w:tr>
      <w:tr w:rsidR="001772A2" w:rsidRPr="00026FF3" w14:paraId="1D47526F" w14:textId="77777777" w:rsidTr="000B12C0">
        <w:tc>
          <w:tcPr>
            <w:tcW w:w="751" w:type="dxa"/>
          </w:tcPr>
          <w:p w14:paraId="45C8AF2B" w14:textId="17B7F6C6" w:rsidR="001772A2" w:rsidRPr="00026FF3" w:rsidRDefault="001025F1" w:rsidP="000B12C0">
            <w:pPr>
              <w:pStyle w:val="Tabletext"/>
            </w:pPr>
            <w:r w:rsidRPr="00026FF3">
              <w:t>20</w:t>
            </w:r>
            <w:r w:rsidR="00151FE7">
              <w:t>3</w:t>
            </w:r>
          </w:p>
        </w:tc>
        <w:tc>
          <w:tcPr>
            <w:tcW w:w="4961" w:type="dxa"/>
            <w:shd w:val="clear" w:color="auto" w:fill="auto"/>
          </w:tcPr>
          <w:p w14:paraId="3EF4CC2E" w14:textId="77777777" w:rsidR="001772A2" w:rsidRPr="00026FF3" w:rsidRDefault="001772A2" w:rsidP="000B12C0">
            <w:pPr>
              <w:pStyle w:val="Tabletext"/>
            </w:pPr>
            <w:r w:rsidRPr="00026FF3">
              <w:t>MERCAPTOACETIC ACID</w:t>
            </w:r>
          </w:p>
        </w:tc>
        <w:tc>
          <w:tcPr>
            <w:tcW w:w="1418" w:type="dxa"/>
            <w:shd w:val="clear" w:color="auto" w:fill="auto"/>
          </w:tcPr>
          <w:p w14:paraId="5049C618" w14:textId="77777777" w:rsidR="001772A2" w:rsidRPr="00026FF3" w:rsidRDefault="001772A2" w:rsidP="000B12C0">
            <w:pPr>
              <w:pStyle w:val="Tabletext"/>
            </w:pPr>
            <w:r w:rsidRPr="00026FF3">
              <w:t>5, 28</w:t>
            </w:r>
          </w:p>
        </w:tc>
        <w:tc>
          <w:tcPr>
            <w:tcW w:w="1417" w:type="dxa"/>
            <w:shd w:val="clear" w:color="auto" w:fill="auto"/>
          </w:tcPr>
          <w:p w14:paraId="39416834" w14:textId="77777777" w:rsidR="001772A2" w:rsidRPr="00026FF3" w:rsidRDefault="001772A2" w:rsidP="000B12C0">
            <w:pPr>
              <w:pStyle w:val="Tabletext"/>
            </w:pPr>
            <w:r w:rsidRPr="00026FF3">
              <w:t>1, 31</w:t>
            </w:r>
          </w:p>
        </w:tc>
      </w:tr>
      <w:tr w:rsidR="001772A2" w:rsidRPr="00026FF3" w14:paraId="0A3935F8" w14:textId="77777777" w:rsidTr="000B12C0">
        <w:tc>
          <w:tcPr>
            <w:tcW w:w="751" w:type="dxa"/>
          </w:tcPr>
          <w:p w14:paraId="543220FF" w14:textId="0782D04B" w:rsidR="001772A2" w:rsidRPr="00026FF3" w:rsidRDefault="001025F1" w:rsidP="000B12C0">
            <w:pPr>
              <w:pStyle w:val="Tabletext"/>
            </w:pPr>
            <w:r w:rsidRPr="00026FF3">
              <w:t>20</w:t>
            </w:r>
            <w:r w:rsidR="00151FE7">
              <w:t>4</w:t>
            </w:r>
          </w:p>
        </w:tc>
        <w:tc>
          <w:tcPr>
            <w:tcW w:w="4961" w:type="dxa"/>
            <w:shd w:val="clear" w:color="auto" w:fill="auto"/>
          </w:tcPr>
          <w:p w14:paraId="2228CB14" w14:textId="77777777" w:rsidR="001772A2" w:rsidRPr="00026FF3" w:rsidRDefault="001772A2" w:rsidP="000B12C0">
            <w:pPr>
              <w:pStyle w:val="Tabletext"/>
            </w:pPr>
            <w:r w:rsidRPr="00026FF3">
              <w:t>MERCURIC THIOCYANATE</w:t>
            </w:r>
          </w:p>
        </w:tc>
        <w:tc>
          <w:tcPr>
            <w:tcW w:w="1418" w:type="dxa"/>
            <w:shd w:val="clear" w:color="auto" w:fill="auto"/>
          </w:tcPr>
          <w:p w14:paraId="12037C16" w14:textId="77777777" w:rsidR="001772A2" w:rsidRPr="00026FF3" w:rsidRDefault="001772A2" w:rsidP="000B12C0">
            <w:pPr>
              <w:pStyle w:val="Tabletext"/>
            </w:pPr>
          </w:p>
        </w:tc>
        <w:tc>
          <w:tcPr>
            <w:tcW w:w="1417" w:type="dxa"/>
            <w:shd w:val="clear" w:color="auto" w:fill="auto"/>
          </w:tcPr>
          <w:p w14:paraId="2ABC05DA" w14:textId="77777777" w:rsidR="001772A2" w:rsidRPr="00026FF3" w:rsidRDefault="001772A2" w:rsidP="000B12C0">
            <w:pPr>
              <w:pStyle w:val="Tabletext"/>
            </w:pPr>
            <w:r w:rsidRPr="00026FF3">
              <w:t>1, 4</w:t>
            </w:r>
          </w:p>
        </w:tc>
      </w:tr>
      <w:tr w:rsidR="001772A2" w:rsidRPr="00026FF3" w14:paraId="27C55B62" w14:textId="77777777" w:rsidTr="000B12C0">
        <w:tc>
          <w:tcPr>
            <w:tcW w:w="751" w:type="dxa"/>
          </w:tcPr>
          <w:p w14:paraId="4FD8204B" w14:textId="407D6FDD" w:rsidR="001772A2" w:rsidRPr="00026FF3" w:rsidRDefault="001025F1" w:rsidP="000B12C0">
            <w:pPr>
              <w:pStyle w:val="Tabletext"/>
            </w:pPr>
            <w:r w:rsidRPr="00026FF3">
              <w:t>20</w:t>
            </w:r>
            <w:r w:rsidR="00151FE7">
              <w:t>5</w:t>
            </w:r>
          </w:p>
        </w:tc>
        <w:tc>
          <w:tcPr>
            <w:tcW w:w="4961" w:type="dxa"/>
            <w:shd w:val="clear" w:color="auto" w:fill="auto"/>
          </w:tcPr>
          <w:p w14:paraId="315BB5BD" w14:textId="77777777" w:rsidR="001772A2" w:rsidRPr="00026FF3" w:rsidRDefault="001772A2" w:rsidP="000B12C0">
            <w:pPr>
              <w:pStyle w:val="Tabletext"/>
            </w:pPr>
            <w:r w:rsidRPr="00026FF3">
              <w:t>METACRESOLSULPHONIC ACID and formaldehyde condensation product for the treatment of animals</w:t>
            </w:r>
          </w:p>
        </w:tc>
        <w:tc>
          <w:tcPr>
            <w:tcW w:w="1418" w:type="dxa"/>
            <w:shd w:val="clear" w:color="auto" w:fill="auto"/>
          </w:tcPr>
          <w:p w14:paraId="2657DAFE" w14:textId="77777777" w:rsidR="001772A2" w:rsidRPr="00026FF3" w:rsidRDefault="001772A2" w:rsidP="000B12C0">
            <w:pPr>
              <w:pStyle w:val="Tabletext"/>
            </w:pPr>
          </w:p>
        </w:tc>
        <w:tc>
          <w:tcPr>
            <w:tcW w:w="1417" w:type="dxa"/>
            <w:shd w:val="clear" w:color="auto" w:fill="auto"/>
          </w:tcPr>
          <w:p w14:paraId="1379191E" w14:textId="77777777" w:rsidR="001772A2" w:rsidRPr="00026FF3" w:rsidRDefault="001772A2" w:rsidP="000B12C0">
            <w:pPr>
              <w:pStyle w:val="Tabletext"/>
            </w:pPr>
            <w:r w:rsidRPr="00026FF3">
              <w:t>1, 4</w:t>
            </w:r>
          </w:p>
        </w:tc>
      </w:tr>
      <w:tr w:rsidR="001772A2" w:rsidRPr="00026FF3" w14:paraId="755150E6" w14:textId="77777777" w:rsidTr="000B12C0">
        <w:tc>
          <w:tcPr>
            <w:tcW w:w="751" w:type="dxa"/>
          </w:tcPr>
          <w:p w14:paraId="594F7D04" w14:textId="273947FB" w:rsidR="001772A2" w:rsidRPr="00026FF3" w:rsidRDefault="001025F1" w:rsidP="000B12C0">
            <w:pPr>
              <w:pStyle w:val="Tabletext"/>
            </w:pPr>
            <w:r w:rsidRPr="00026FF3">
              <w:t>20</w:t>
            </w:r>
            <w:r w:rsidR="00151FE7">
              <w:t>6</w:t>
            </w:r>
          </w:p>
        </w:tc>
        <w:tc>
          <w:tcPr>
            <w:tcW w:w="4961" w:type="dxa"/>
            <w:shd w:val="clear" w:color="auto" w:fill="auto"/>
          </w:tcPr>
          <w:p w14:paraId="597BE80E" w14:textId="77777777" w:rsidR="001772A2" w:rsidRPr="00026FF3" w:rsidRDefault="001772A2" w:rsidP="000B12C0">
            <w:pPr>
              <w:pStyle w:val="Tabletext"/>
            </w:pPr>
            <w:r w:rsidRPr="00026FF3">
              <w:t xml:space="preserve">METHANOL </w:t>
            </w:r>
            <w:r w:rsidRPr="00026FF3">
              <w:rPr>
                <w:b/>
              </w:rPr>
              <w:t>except</w:t>
            </w:r>
            <w:r w:rsidRPr="00026FF3">
              <w:t xml:space="preserve"> in methylated spirit</w:t>
            </w:r>
          </w:p>
        </w:tc>
        <w:tc>
          <w:tcPr>
            <w:tcW w:w="1418" w:type="dxa"/>
            <w:shd w:val="clear" w:color="auto" w:fill="auto"/>
          </w:tcPr>
          <w:p w14:paraId="0182469E" w14:textId="77777777" w:rsidR="001772A2" w:rsidRPr="00026FF3" w:rsidRDefault="001772A2" w:rsidP="000B12C0">
            <w:pPr>
              <w:pStyle w:val="Tabletext"/>
            </w:pPr>
          </w:p>
        </w:tc>
        <w:tc>
          <w:tcPr>
            <w:tcW w:w="1417" w:type="dxa"/>
            <w:shd w:val="clear" w:color="auto" w:fill="auto"/>
          </w:tcPr>
          <w:p w14:paraId="7DDBD397" w14:textId="77777777" w:rsidR="001772A2" w:rsidRPr="00026FF3" w:rsidRDefault="001772A2" w:rsidP="000B12C0">
            <w:pPr>
              <w:pStyle w:val="Tabletext"/>
            </w:pPr>
            <w:r w:rsidRPr="00026FF3">
              <w:t>1, 4, 8</w:t>
            </w:r>
          </w:p>
        </w:tc>
      </w:tr>
      <w:tr w:rsidR="001772A2" w:rsidRPr="00026FF3" w14:paraId="598A3C40" w14:textId="77777777" w:rsidTr="000B12C0">
        <w:tc>
          <w:tcPr>
            <w:tcW w:w="751" w:type="dxa"/>
          </w:tcPr>
          <w:p w14:paraId="4B997579" w14:textId="5B8B21BA" w:rsidR="001772A2" w:rsidRPr="00026FF3" w:rsidRDefault="001025F1" w:rsidP="000B12C0">
            <w:pPr>
              <w:pStyle w:val="Tabletext"/>
            </w:pPr>
            <w:r w:rsidRPr="00026FF3">
              <w:t>20</w:t>
            </w:r>
            <w:r w:rsidR="00151FE7">
              <w:t>7</w:t>
            </w:r>
          </w:p>
        </w:tc>
        <w:tc>
          <w:tcPr>
            <w:tcW w:w="4961" w:type="dxa"/>
            <w:shd w:val="clear" w:color="auto" w:fill="auto"/>
          </w:tcPr>
          <w:p w14:paraId="593C8EC7" w14:textId="77777777" w:rsidR="001772A2" w:rsidRPr="00026FF3" w:rsidRDefault="001772A2" w:rsidP="000B12C0">
            <w:pPr>
              <w:pStyle w:val="Tabletext"/>
            </w:pPr>
            <w:r w:rsidRPr="00026FF3">
              <w:t>METHOXAMINE in nasal preparations for topical use</w:t>
            </w:r>
          </w:p>
        </w:tc>
        <w:tc>
          <w:tcPr>
            <w:tcW w:w="1418" w:type="dxa"/>
            <w:shd w:val="clear" w:color="auto" w:fill="auto"/>
          </w:tcPr>
          <w:p w14:paraId="033E50BF" w14:textId="77777777" w:rsidR="001772A2" w:rsidRPr="00026FF3" w:rsidRDefault="001772A2" w:rsidP="000B12C0">
            <w:pPr>
              <w:pStyle w:val="Tabletext"/>
            </w:pPr>
            <w:r w:rsidRPr="00026FF3">
              <w:t>29</w:t>
            </w:r>
          </w:p>
        </w:tc>
        <w:tc>
          <w:tcPr>
            <w:tcW w:w="1417" w:type="dxa"/>
            <w:shd w:val="clear" w:color="auto" w:fill="auto"/>
          </w:tcPr>
          <w:p w14:paraId="08AC6ACF" w14:textId="77777777" w:rsidR="001772A2" w:rsidRPr="00026FF3" w:rsidRDefault="001772A2" w:rsidP="000B12C0">
            <w:pPr>
              <w:pStyle w:val="Tabletext"/>
            </w:pPr>
          </w:p>
        </w:tc>
      </w:tr>
      <w:tr w:rsidR="001772A2" w:rsidRPr="00026FF3" w14:paraId="25365D7D" w14:textId="77777777" w:rsidTr="000B12C0">
        <w:tc>
          <w:tcPr>
            <w:tcW w:w="751" w:type="dxa"/>
          </w:tcPr>
          <w:p w14:paraId="273644CD" w14:textId="0399C998" w:rsidR="001772A2" w:rsidRPr="00026FF3" w:rsidRDefault="001025F1" w:rsidP="000B12C0">
            <w:pPr>
              <w:pStyle w:val="Tabletext"/>
            </w:pPr>
            <w:r w:rsidRPr="00026FF3">
              <w:t>20</w:t>
            </w:r>
            <w:r w:rsidR="00151FE7">
              <w:t>8</w:t>
            </w:r>
          </w:p>
        </w:tc>
        <w:tc>
          <w:tcPr>
            <w:tcW w:w="4961" w:type="dxa"/>
            <w:shd w:val="clear" w:color="auto" w:fill="auto"/>
          </w:tcPr>
          <w:p w14:paraId="67FA23B1" w14:textId="77777777" w:rsidR="001772A2" w:rsidRPr="00026FF3" w:rsidRDefault="001772A2" w:rsidP="000B12C0">
            <w:pPr>
              <w:pStyle w:val="Tabletext"/>
            </w:pPr>
            <w:r w:rsidRPr="00026FF3">
              <w:t>2</w:t>
            </w:r>
            <w:r w:rsidR="00026FF3">
              <w:noBreakHyphen/>
            </w:r>
            <w:r w:rsidRPr="00026FF3">
              <w:t>METHOXYETHANOL</w:t>
            </w:r>
          </w:p>
        </w:tc>
        <w:tc>
          <w:tcPr>
            <w:tcW w:w="1418" w:type="dxa"/>
            <w:shd w:val="clear" w:color="auto" w:fill="auto"/>
          </w:tcPr>
          <w:p w14:paraId="0238387D" w14:textId="77777777" w:rsidR="001772A2" w:rsidRPr="00026FF3" w:rsidRDefault="001772A2" w:rsidP="000B12C0">
            <w:pPr>
              <w:pStyle w:val="Tabletext"/>
            </w:pPr>
            <w:r w:rsidRPr="00026FF3">
              <w:t>77</w:t>
            </w:r>
          </w:p>
        </w:tc>
        <w:tc>
          <w:tcPr>
            <w:tcW w:w="1417" w:type="dxa"/>
            <w:shd w:val="clear" w:color="auto" w:fill="auto"/>
          </w:tcPr>
          <w:p w14:paraId="41DBB833" w14:textId="77777777" w:rsidR="001772A2" w:rsidRPr="00026FF3" w:rsidRDefault="001772A2" w:rsidP="000B12C0">
            <w:pPr>
              <w:pStyle w:val="Tabletext"/>
            </w:pPr>
            <w:r w:rsidRPr="00026FF3">
              <w:t xml:space="preserve">1, 4, 8 </w:t>
            </w:r>
          </w:p>
        </w:tc>
      </w:tr>
      <w:tr w:rsidR="001772A2" w:rsidRPr="00026FF3" w14:paraId="1AD00C6D" w14:textId="77777777" w:rsidTr="000B12C0">
        <w:tc>
          <w:tcPr>
            <w:tcW w:w="751" w:type="dxa"/>
          </w:tcPr>
          <w:p w14:paraId="31AD508A" w14:textId="3DD78AB6" w:rsidR="001772A2" w:rsidRPr="00026FF3" w:rsidRDefault="001025F1" w:rsidP="000B12C0">
            <w:pPr>
              <w:pStyle w:val="Tabletext"/>
            </w:pPr>
            <w:r w:rsidRPr="00026FF3">
              <w:t>20</w:t>
            </w:r>
            <w:r w:rsidR="00151FE7">
              <w:t>9</w:t>
            </w:r>
          </w:p>
        </w:tc>
        <w:tc>
          <w:tcPr>
            <w:tcW w:w="4961" w:type="dxa"/>
            <w:shd w:val="clear" w:color="auto" w:fill="auto"/>
          </w:tcPr>
          <w:p w14:paraId="60F78696" w14:textId="77777777" w:rsidR="001772A2" w:rsidRPr="00026FF3" w:rsidRDefault="001772A2" w:rsidP="000B12C0">
            <w:pPr>
              <w:pStyle w:val="Tabletext"/>
            </w:pPr>
            <w:r w:rsidRPr="00026FF3">
              <w:t>METHYLATED SPIRIT(S) when packed and labelled as a “biofuel” suitable for use in “spirit burners”</w:t>
            </w:r>
          </w:p>
        </w:tc>
        <w:tc>
          <w:tcPr>
            <w:tcW w:w="1418" w:type="dxa"/>
            <w:shd w:val="clear" w:color="auto" w:fill="auto"/>
          </w:tcPr>
          <w:p w14:paraId="12F31B23" w14:textId="77777777" w:rsidR="001772A2" w:rsidRPr="00026FF3" w:rsidRDefault="001772A2" w:rsidP="000B12C0">
            <w:pPr>
              <w:pStyle w:val="Tabletext"/>
            </w:pPr>
            <w:r w:rsidRPr="00026FF3">
              <w:t>80</w:t>
            </w:r>
          </w:p>
        </w:tc>
        <w:tc>
          <w:tcPr>
            <w:tcW w:w="1417" w:type="dxa"/>
            <w:shd w:val="clear" w:color="auto" w:fill="auto"/>
          </w:tcPr>
          <w:p w14:paraId="1364BDBF" w14:textId="77777777" w:rsidR="001772A2" w:rsidRPr="00026FF3" w:rsidRDefault="001772A2" w:rsidP="000B12C0">
            <w:pPr>
              <w:pStyle w:val="Tabletext"/>
            </w:pPr>
          </w:p>
        </w:tc>
      </w:tr>
      <w:tr w:rsidR="001772A2" w:rsidRPr="00026FF3" w14:paraId="3A5C2EED" w14:textId="77777777" w:rsidTr="000B12C0">
        <w:tc>
          <w:tcPr>
            <w:tcW w:w="751" w:type="dxa"/>
          </w:tcPr>
          <w:p w14:paraId="3A796260" w14:textId="10F12E54" w:rsidR="001772A2" w:rsidRPr="00026FF3" w:rsidRDefault="001025F1" w:rsidP="000B12C0">
            <w:pPr>
              <w:pStyle w:val="Tabletext"/>
            </w:pPr>
            <w:r w:rsidRPr="00026FF3">
              <w:t>2</w:t>
            </w:r>
            <w:r w:rsidR="00151FE7">
              <w:t>10</w:t>
            </w:r>
          </w:p>
        </w:tc>
        <w:tc>
          <w:tcPr>
            <w:tcW w:w="4961" w:type="dxa"/>
            <w:shd w:val="clear" w:color="auto" w:fill="auto"/>
          </w:tcPr>
          <w:p w14:paraId="5DBFE03A" w14:textId="77777777" w:rsidR="001772A2" w:rsidRPr="00026FF3" w:rsidRDefault="001772A2" w:rsidP="000B12C0">
            <w:pPr>
              <w:pStyle w:val="Tabletext"/>
            </w:pPr>
            <w:r w:rsidRPr="00026FF3">
              <w:rPr>
                <w:i/>
              </w:rPr>
              <w:t>p</w:t>
            </w:r>
            <w:r w:rsidR="00026FF3">
              <w:noBreakHyphen/>
            </w:r>
            <w:r w:rsidRPr="00026FF3">
              <w:t>METHYLAMINOPHENOL</w:t>
            </w:r>
          </w:p>
        </w:tc>
        <w:tc>
          <w:tcPr>
            <w:tcW w:w="1418" w:type="dxa"/>
            <w:shd w:val="clear" w:color="auto" w:fill="auto"/>
          </w:tcPr>
          <w:p w14:paraId="250A0BBB" w14:textId="77777777" w:rsidR="001772A2" w:rsidRPr="00026FF3" w:rsidRDefault="001772A2" w:rsidP="000B12C0">
            <w:pPr>
              <w:pStyle w:val="Tabletext"/>
            </w:pPr>
            <w:r w:rsidRPr="00026FF3">
              <w:t>28</w:t>
            </w:r>
          </w:p>
        </w:tc>
        <w:tc>
          <w:tcPr>
            <w:tcW w:w="1417" w:type="dxa"/>
            <w:shd w:val="clear" w:color="auto" w:fill="auto"/>
          </w:tcPr>
          <w:p w14:paraId="0D70C5AD" w14:textId="77777777" w:rsidR="001772A2" w:rsidRPr="00026FF3" w:rsidRDefault="001772A2" w:rsidP="000B12C0">
            <w:pPr>
              <w:pStyle w:val="Tabletext"/>
            </w:pPr>
          </w:p>
        </w:tc>
      </w:tr>
      <w:tr w:rsidR="001772A2" w:rsidRPr="00026FF3" w14:paraId="13D69FBB" w14:textId="77777777" w:rsidTr="000B12C0">
        <w:tc>
          <w:tcPr>
            <w:tcW w:w="751" w:type="dxa"/>
          </w:tcPr>
          <w:p w14:paraId="7D8112F6" w14:textId="0F8B0790" w:rsidR="001772A2" w:rsidRPr="00026FF3" w:rsidRDefault="001025F1" w:rsidP="000B12C0">
            <w:pPr>
              <w:pStyle w:val="Tabletext"/>
            </w:pPr>
            <w:r w:rsidRPr="00026FF3">
              <w:t>21</w:t>
            </w:r>
            <w:r w:rsidR="00151FE7">
              <w:t>1</w:t>
            </w:r>
          </w:p>
        </w:tc>
        <w:tc>
          <w:tcPr>
            <w:tcW w:w="4961" w:type="dxa"/>
            <w:shd w:val="clear" w:color="auto" w:fill="auto"/>
          </w:tcPr>
          <w:p w14:paraId="5BC1518A" w14:textId="77777777" w:rsidR="001772A2" w:rsidRPr="00026FF3" w:rsidRDefault="001772A2" w:rsidP="000B12C0">
            <w:pPr>
              <w:pStyle w:val="Tabletext"/>
            </w:pPr>
            <w:r w:rsidRPr="00026FF3">
              <w:t>METHYL CHLORIDE</w:t>
            </w:r>
          </w:p>
        </w:tc>
        <w:tc>
          <w:tcPr>
            <w:tcW w:w="1418" w:type="dxa"/>
            <w:shd w:val="clear" w:color="auto" w:fill="auto"/>
          </w:tcPr>
          <w:p w14:paraId="226203CF" w14:textId="77777777" w:rsidR="001772A2" w:rsidRPr="00026FF3" w:rsidRDefault="001772A2" w:rsidP="000B12C0">
            <w:pPr>
              <w:pStyle w:val="Tabletext"/>
            </w:pPr>
          </w:p>
        </w:tc>
        <w:tc>
          <w:tcPr>
            <w:tcW w:w="1417" w:type="dxa"/>
            <w:shd w:val="clear" w:color="auto" w:fill="auto"/>
          </w:tcPr>
          <w:p w14:paraId="2538EC86" w14:textId="77777777" w:rsidR="001772A2" w:rsidRPr="00026FF3" w:rsidRDefault="001772A2" w:rsidP="000B12C0">
            <w:pPr>
              <w:pStyle w:val="Tabletext"/>
            </w:pPr>
            <w:r w:rsidRPr="00026FF3">
              <w:t>1, 4, 8</w:t>
            </w:r>
          </w:p>
        </w:tc>
      </w:tr>
      <w:tr w:rsidR="001772A2" w:rsidRPr="00026FF3" w14:paraId="5231DB9B" w14:textId="77777777" w:rsidTr="000B12C0">
        <w:tc>
          <w:tcPr>
            <w:tcW w:w="751" w:type="dxa"/>
          </w:tcPr>
          <w:p w14:paraId="2BBA949D" w14:textId="63ADD7E2" w:rsidR="001772A2" w:rsidRPr="00026FF3" w:rsidRDefault="001025F1" w:rsidP="000B12C0">
            <w:pPr>
              <w:pStyle w:val="Tabletext"/>
            </w:pPr>
            <w:r w:rsidRPr="00026FF3">
              <w:t>21</w:t>
            </w:r>
            <w:r w:rsidR="00151FE7">
              <w:t>2</w:t>
            </w:r>
          </w:p>
        </w:tc>
        <w:tc>
          <w:tcPr>
            <w:tcW w:w="4961" w:type="dxa"/>
            <w:shd w:val="clear" w:color="auto" w:fill="auto"/>
          </w:tcPr>
          <w:p w14:paraId="2FE4100C" w14:textId="77777777" w:rsidR="001772A2" w:rsidRPr="00026FF3" w:rsidRDefault="001772A2" w:rsidP="000B12C0">
            <w:pPr>
              <w:pStyle w:val="Tabletext"/>
            </w:pPr>
            <w:r w:rsidRPr="00026FF3">
              <w:t>METHYL ETHYL KETONE</w:t>
            </w:r>
          </w:p>
        </w:tc>
        <w:tc>
          <w:tcPr>
            <w:tcW w:w="1418" w:type="dxa"/>
            <w:shd w:val="clear" w:color="auto" w:fill="auto"/>
          </w:tcPr>
          <w:p w14:paraId="5B485B00" w14:textId="77777777" w:rsidR="001772A2" w:rsidRPr="00026FF3" w:rsidRDefault="001772A2" w:rsidP="000B12C0">
            <w:pPr>
              <w:pStyle w:val="Tabletext"/>
            </w:pPr>
            <w:r w:rsidRPr="00026FF3">
              <w:t>5</w:t>
            </w:r>
          </w:p>
        </w:tc>
        <w:tc>
          <w:tcPr>
            <w:tcW w:w="1417" w:type="dxa"/>
            <w:shd w:val="clear" w:color="auto" w:fill="auto"/>
          </w:tcPr>
          <w:p w14:paraId="01D7E326" w14:textId="77777777" w:rsidR="001772A2" w:rsidRPr="00026FF3" w:rsidRDefault="001772A2" w:rsidP="000B12C0">
            <w:pPr>
              <w:pStyle w:val="Tabletext"/>
            </w:pPr>
            <w:r w:rsidRPr="00026FF3">
              <w:t>1, 4, 8</w:t>
            </w:r>
          </w:p>
        </w:tc>
      </w:tr>
      <w:tr w:rsidR="001772A2" w:rsidRPr="00026FF3" w14:paraId="7D2597C0" w14:textId="77777777" w:rsidTr="000B12C0">
        <w:tc>
          <w:tcPr>
            <w:tcW w:w="751" w:type="dxa"/>
          </w:tcPr>
          <w:p w14:paraId="5DC2A8FE" w14:textId="1F3FD843" w:rsidR="001772A2" w:rsidRPr="00026FF3" w:rsidRDefault="001025F1" w:rsidP="000B12C0">
            <w:pPr>
              <w:pStyle w:val="Tabletext"/>
            </w:pPr>
            <w:r w:rsidRPr="00026FF3">
              <w:t>21</w:t>
            </w:r>
            <w:r w:rsidR="00151FE7">
              <w:t>3</w:t>
            </w:r>
          </w:p>
        </w:tc>
        <w:tc>
          <w:tcPr>
            <w:tcW w:w="4961" w:type="dxa"/>
            <w:shd w:val="clear" w:color="auto" w:fill="auto"/>
          </w:tcPr>
          <w:p w14:paraId="0FDA0765" w14:textId="77777777" w:rsidR="001772A2" w:rsidRPr="00026FF3" w:rsidRDefault="001772A2" w:rsidP="000B12C0">
            <w:pPr>
              <w:pStyle w:val="Tabletext"/>
            </w:pPr>
            <w:r w:rsidRPr="00026FF3">
              <w:t>METHYL ETHYL KETONE OXIME</w:t>
            </w:r>
          </w:p>
        </w:tc>
        <w:tc>
          <w:tcPr>
            <w:tcW w:w="1418" w:type="dxa"/>
            <w:shd w:val="clear" w:color="auto" w:fill="auto"/>
          </w:tcPr>
          <w:p w14:paraId="3A5A6F7B" w14:textId="77777777" w:rsidR="001772A2" w:rsidRPr="00026FF3" w:rsidRDefault="001772A2" w:rsidP="000B12C0">
            <w:pPr>
              <w:pStyle w:val="Tabletext"/>
            </w:pPr>
            <w:r w:rsidRPr="00026FF3">
              <w:t>5, 28</w:t>
            </w:r>
          </w:p>
        </w:tc>
        <w:tc>
          <w:tcPr>
            <w:tcW w:w="1417" w:type="dxa"/>
            <w:shd w:val="clear" w:color="auto" w:fill="auto"/>
          </w:tcPr>
          <w:p w14:paraId="3A738798" w14:textId="77777777" w:rsidR="001772A2" w:rsidRPr="00026FF3" w:rsidRDefault="001772A2" w:rsidP="000B12C0">
            <w:pPr>
              <w:pStyle w:val="Tabletext"/>
            </w:pPr>
            <w:r w:rsidRPr="00026FF3">
              <w:t>1, 4</w:t>
            </w:r>
          </w:p>
        </w:tc>
      </w:tr>
      <w:tr w:rsidR="001772A2" w:rsidRPr="00026FF3" w14:paraId="03D4BF74" w14:textId="77777777" w:rsidTr="000B12C0">
        <w:tc>
          <w:tcPr>
            <w:tcW w:w="751" w:type="dxa"/>
          </w:tcPr>
          <w:p w14:paraId="263B902C" w14:textId="6F58500A" w:rsidR="001772A2" w:rsidRPr="00026FF3" w:rsidRDefault="001025F1" w:rsidP="000B12C0">
            <w:pPr>
              <w:pStyle w:val="Tabletext"/>
            </w:pPr>
            <w:r w:rsidRPr="00026FF3">
              <w:t>21</w:t>
            </w:r>
            <w:r w:rsidR="00151FE7">
              <w:t>4</w:t>
            </w:r>
          </w:p>
        </w:tc>
        <w:tc>
          <w:tcPr>
            <w:tcW w:w="4961" w:type="dxa"/>
            <w:shd w:val="clear" w:color="auto" w:fill="auto"/>
          </w:tcPr>
          <w:p w14:paraId="56169F5B" w14:textId="77777777" w:rsidR="001772A2" w:rsidRPr="00026FF3" w:rsidRDefault="001772A2" w:rsidP="000B12C0">
            <w:pPr>
              <w:pStyle w:val="Tabletext"/>
            </w:pPr>
            <w:r w:rsidRPr="00026FF3">
              <w:t>METHYL ETHYL KETONE PEROXIDE</w:t>
            </w:r>
          </w:p>
        </w:tc>
        <w:tc>
          <w:tcPr>
            <w:tcW w:w="1418" w:type="dxa"/>
            <w:shd w:val="clear" w:color="auto" w:fill="auto"/>
          </w:tcPr>
          <w:p w14:paraId="3CEC48D1" w14:textId="77777777" w:rsidR="001772A2" w:rsidRPr="00026FF3" w:rsidRDefault="001772A2" w:rsidP="000B12C0">
            <w:pPr>
              <w:pStyle w:val="Tabletext"/>
            </w:pPr>
            <w:r w:rsidRPr="00026FF3">
              <w:t>2</w:t>
            </w:r>
          </w:p>
        </w:tc>
        <w:tc>
          <w:tcPr>
            <w:tcW w:w="1417" w:type="dxa"/>
            <w:shd w:val="clear" w:color="auto" w:fill="auto"/>
          </w:tcPr>
          <w:p w14:paraId="4FB23CD6" w14:textId="77777777" w:rsidR="001772A2" w:rsidRPr="00026FF3" w:rsidRDefault="001772A2" w:rsidP="000B12C0">
            <w:pPr>
              <w:pStyle w:val="Tabletext"/>
            </w:pPr>
            <w:r w:rsidRPr="00026FF3">
              <w:t>2, 3, 4, 6</w:t>
            </w:r>
          </w:p>
        </w:tc>
      </w:tr>
      <w:tr w:rsidR="001772A2" w:rsidRPr="00026FF3" w14:paraId="6E55A6FE" w14:textId="77777777" w:rsidTr="000B12C0">
        <w:tc>
          <w:tcPr>
            <w:tcW w:w="751" w:type="dxa"/>
          </w:tcPr>
          <w:p w14:paraId="13C17339" w14:textId="2A037756" w:rsidR="001772A2" w:rsidRPr="00026FF3" w:rsidRDefault="001025F1" w:rsidP="000B12C0">
            <w:pPr>
              <w:pStyle w:val="Tabletext"/>
            </w:pPr>
            <w:r w:rsidRPr="00026FF3">
              <w:t>21</w:t>
            </w:r>
            <w:r w:rsidR="00151FE7">
              <w:t>5</w:t>
            </w:r>
          </w:p>
        </w:tc>
        <w:tc>
          <w:tcPr>
            <w:tcW w:w="4961" w:type="dxa"/>
            <w:shd w:val="clear" w:color="auto" w:fill="auto"/>
          </w:tcPr>
          <w:p w14:paraId="7F6E2061" w14:textId="77777777" w:rsidR="001772A2" w:rsidRPr="00026FF3" w:rsidRDefault="001772A2" w:rsidP="000B12C0">
            <w:pPr>
              <w:pStyle w:val="Tabletext"/>
            </w:pPr>
            <w:r w:rsidRPr="00026FF3">
              <w:t>METHYL ISOAMYL KETONE</w:t>
            </w:r>
          </w:p>
        </w:tc>
        <w:tc>
          <w:tcPr>
            <w:tcW w:w="1418" w:type="dxa"/>
            <w:shd w:val="clear" w:color="auto" w:fill="auto"/>
          </w:tcPr>
          <w:p w14:paraId="3EDD1ECD" w14:textId="77777777" w:rsidR="001772A2" w:rsidRPr="00026FF3" w:rsidRDefault="001772A2" w:rsidP="000B12C0">
            <w:pPr>
              <w:pStyle w:val="Tabletext"/>
            </w:pPr>
          </w:p>
        </w:tc>
        <w:tc>
          <w:tcPr>
            <w:tcW w:w="1417" w:type="dxa"/>
            <w:shd w:val="clear" w:color="auto" w:fill="auto"/>
          </w:tcPr>
          <w:p w14:paraId="43F37829" w14:textId="77777777" w:rsidR="001772A2" w:rsidRPr="00026FF3" w:rsidRDefault="001772A2" w:rsidP="000B12C0">
            <w:pPr>
              <w:pStyle w:val="Tabletext"/>
            </w:pPr>
            <w:r w:rsidRPr="00026FF3">
              <w:t>1, 4, 8</w:t>
            </w:r>
          </w:p>
        </w:tc>
      </w:tr>
      <w:tr w:rsidR="001772A2" w:rsidRPr="00026FF3" w14:paraId="6F0D97F3" w14:textId="77777777" w:rsidTr="000B12C0">
        <w:tc>
          <w:tcPr>
            <w:tcW w:w="751" w:type="dxa"/>
          </w:tcPr>
          <w:p w14:paraId="66F43FE7" w14:textId="6205E0B4" w:rsidR="001772A2" w:rsidRPr="00026FF3" w:rsidRDefault="001025F1" w:rsidP="000B12C0">
            <w:pPr>
              <w:pStyle w:val="Tabletext"/>
            </w:pPr>
            <w:r w:rsidRPr="00026FF3">
              <w:t>21</w:t>
            </w:r>
            <w:r w:rsidR="00151FE7">
              <w:t>6</w:t>
            </w:r>
          </w:p>
        </w:tc>
        <w:tc>
          <w:tcPr>
            <w:tcW w:w="4961" w:type="dxa"/>
            <w:shd w:val="clear" w:color="auto" w:fill="auto"/>
          </w:tcPr>
          <w:p w14:paraId="434474D5" w14:textId="77777777" w:rsidR="001772A2" w:rsidRPr="00026FF3" w:rsidRDefault="001772A2" w:rsidP="000B12C0">
            <w:pPr>
              <w:pStyle w:val="Tabletext"/>
            </w:pPr>
            <w:r w:rsidRPr="00026FF3">
              <w:t>METHYL ISOBUTYL KETONE</w:t>
            </w:r>
          </w:p>
        </w:tc>
        <w:tc>
          <w:tcPr>
            <w:tcW w:w="1418" w:type="dxa"/>
            <w:shd w:val="clear" w:color="auto" w:fill="auto"/>
          </w:tcPr>
          <w:p w14:paraId="3442E925" w14:textId="77777777" w:rsidR="001772A2" w:rsidRPr="00026FF3" w:rsidRDefault="001772A2" w:rsidP="000B12C0">
            <w:pPr>
              <w:pStyle w:val="Tabletext"/>
            </w:pPr>
          </w:p>
        </w:tc>
        <w:tc>
          <w:tcPr>
            <w:tcW w:w="1417" w:type="dxa"/>
            <w:shd w:val="clear" w:color="auto" w:fill="auto"/>
          </w:tcPr>
          <w:p w14:paraId="05F6FB26" w14:textId="77777777" w:rsidR="001772A2" w:rsidRPr="00026FF3" w:rsidRDefault="001772A2" w:rsidP="000B12C0">
            <w:pPr>
              <w:pStyle w:val="Tabletext"/>
            </w:pPr>
            <w:r w:rsidRPr="00026FF3">
              <w:t>1, 4, 8</w:t>
            </w:r>
          </w:p>
        </w:tc>
      </w:tr>
      <w:tr w:rsidR="001772A2" w:rsidRPr="00026FF3" w14:paraId="03E8A42D" w14:textId="77777777" w:rsidTr="000B12C0">
        <w:tc>
          <w:tcPr>
            <w:tcW w:w="751" w:type="dxa"/>
          </w:tcPr>
          <w:p w14:paraId="778B397D" w14:textId="168A37A7" w:rsidR="001772A2" w:rsidRPr="00026FF3" w:rsidRDefault="001025F1" w:rsidP="000B12C0">
            <w:pPr>
              <w:pStyle w:val="Tabletext"/>
            </w:pPr>
            <w:r w:rsidRPr="00026FF3">
              <w:t>21</w:t>
            </w:r>
            <w:r w:rsidR="00151FE7">
              <w:t>7</w:t>
            </w:r>
          </w:p>
        </w:tc>
        <w:tc>
          <w:tcPr>
            <w:tcW w:w="4961" w:type="dxa"/>
            <w:shd w:val="clear" w:color="auto" w:fill="auto"/>
          </w:tcPr>
          <w:p w14:paraId="33296620" w14:textId="77777777" w:rsidR="001772A2" w:rsidRPr="00026FF3" w:rsidRDefault="001772A2" w:rsidP="000B12C0">
            <w:pPr>
              <w:pStyle w:val="Tabletext"/>
            </w:pPr>
            <w:r w:rsidRPr="00026FF3">
              <w:t>METHYL ISOTHIOCYANATE</w:t>
            </w:r>
          </w:p>
        </w:tc>
        <w:tc>
          <w:tcPr>
            <w:tcW w:w="1418" w:type="dxa"/>
            <w:shd w:val="clear" w:color="auto" w:fill="auto"/>
          </w:tcPr>
          <w:p w14:paraId="563F9AE3" w14:textId="77777777" w:rsidR="001772A2" w:rsidRPr="00026FF3" w:rsidRDefault="001772A2" w:rsidP="000B12C0">
            <w:pPr>
              <w:pStyle w:val="Tabletext"/>
            </w:pPr>
            <w:r w:rsidRPr="00026FF3">
              <w:t>5, 12</w:t>
            </w:r>
          </w:p>
        </w:tc>
        <w:tc>
          <w:tcPr>
            <w:tcW w:w="1417" w:type="dxa"/>
            <w:shd w:val="clear" w:color="auto" w:fill="auto"/>
          </w:tcPr>
          <w:p w14:paraId="6125D852" w14:textId="77777777" w:rsidR="001772A2" w:rsidRPr="00026FF3" w:rsidRDefault="001772A2" w:rsidP="000B12C0">
            <w:pPr>
              <w:pStyle w:val="Tabletext"/>
            </w:pPr>
            <w:r w:rsidRPr="00026FF3">
              <w:t>1, 4, 8</w:t>
            </w:r>
          </w:p>
        </w:tc>
      </w:tr>
      <w:tr w:rsidR="001772A2" w:rsidRPr="00026FF3" w14:paraId="33FBD035" w14:textId="77777777" w:rsidTr="000B12C0">
        <w:tc>
          <w:tcPr>
            <w:tcW w:w="751" w:type="dxa"/>
          </w:tcPr>
          <w:p w14:paraId="0EEEF26C" w14:textId="4F85C879" w:rsidR="001772A2" w:rsidRPr="00026FF3" w:rsidRDefault="001025F1" w:rsidP="000B12C0">
            <w:pPr>
              <w:pStyle w:val="Tabletext"/>
            </w:pPr>
            <w:r w:rsidRPr="00026FF3">
              <w:t>21</w:t>
            </w:r>
            <w:r w:rsidR="00151FE7">
              <w:t>8</w:t>
            </w:r>
          </w:p>
        </w:tc>
        <w:tc>
          <w:tcPr>
            <w:tcW w:w="4961" w:type="dxa"/>
            <w:shd w:val="clear" w:color="auto" w:fill="auto"/>
          </w:tcPr>
          <w:p w14:paraId="7FD6C2D1" w14:textId="77777777" w:rsidR="001772A2" w:rsidRPr="00026FF3" w:rsidRDefault="001772A2" w:rsidP="000B12C0">
            <w:pPr>
              <w:pStyle w:val="Tabletext"/>
            </w:pPr>
            <w:r w:rsidRPr="00026FF3">
              <w:t>METHYL METHACRYLATE</w:t>
            </w:r>
          </w:p>
        </w:tc>
        <w:tc>
          <w:tcPr>
            <w:tcW w:w="1418" w:type="dxa"/>
            <w:shd w:val="clear" w:color="auto" w:fill="auto"/>
          </w:tcPr>
          <w:p w14:paraId="6CFCC4DC" w14:textId="77777777" w:rsidR="001772A2" w:rsidRPr="00026FF3" w:rsidRDefault="001772A2" w:rsidP="000B12C0">
            <w:pPr>
              <w:pStyle w:val="Tabletext"/>
            </w:pPr>
            <w:r w:rsidRPr="00026FF3">
              <w:t>28</w:t>
            </w:r>
          </w:p>
        </w:tc>
        <w:tc>
          <w:tcPr>
            <w:tcW w:w="1417" w:type="dxa"/>
            <w:shd w:val="clear" w:color="auto" w:fill="auto"/>
          </w:tcPr>
          <w:p w14:paraId="38190C5B" w14:textId="77777777" w:rsidR="001772A2" w:rsidRPr="00026FF3" w:rsidRDefault="001772A2" w:rsidP="000B12C0">
            <w:pPr>
              <w:pStyle w:val="Tabletext"/>
            </w:pPr>
            <w:r w:rsidRPr="00026FF3">
              <w:t>4, 9, 23</w:t>
            </w:r>
          </w:p>
        </w:tc>
      </w:tr>
      <w:tr w:rsidR="001772A2" w:rsidRPr="00026FF3" w14:paraId="74CA58C9" w14:textId="77777777" w:rsidTr="000B12C0">
        <w:tc>
          <w:tcPr>
            <w:tcW w:w="751" w:type="dxa"/>
          </w:tcPr>
          <w:p w14:paraId="5E6F503A" w14:textId="5A68BCBF" w:rsidR="001772A2" w:rsidRPr="00026FF3" w:rsidRDefault="001025F1" w:rsidP="000B12C0">
            <w:pPr>
              <w:pStyle w:val="Tabletext"/>
            </w:pPr>
            <w:r w:rsidRPr="00026FF3">
              <w:t>21</w:t>
            </w:r>
            <w:r w:rsidR="00151FE7">
              <w:t>9</w:t>
            </w:r>
          </w:p>
        </w:tc>
        <w:tc>
          <w:tcPr>
            <w:tcW w:w="4961" w:type="dxa"/>
            <w:shd w:val="clear" w:color="auto" w:fill="auto"/>
          </w:tcPr>
          <w:p w14:paraId="6F65AC24" w14:textId="77777777" w:rsidR="001772A2" w:rsidRPr="00026FF3" w:rsidRDefault="001772A2" w:rsidP="000B12C0">
            <w:pPr>
              <w:pStyle w:val="Tabletext"/>
            </w:pPr>
            <w:r w:rsidRPr="00026FF3">
              <w:t>METHYLCHLOROISOTHIAZOLINONE</w:t>
            </w:r>
          </w:p>
        </w:tc>
        <w:tc>
          <w:tcPr>
            <w:tcW w:w="1418" w:type="dxa"/>
            <w:shd w:val="clear" w:color="auto" w:fill="auto"/>
          </w:tcPr>
          <w:p w14:paraId="2A89D093" w14:textId="77777777" w:rsidR="001772A2" w:rsidRPr="00026FF3" w:rsidRDefault="001772A2" w:rsidP="000B12C0">
            <w:pPr>
              <w:pStyle w:val="Tabletext"/>
            </w:pPr>
            <w:r w:rsidRPr="00026FF3">
              <w:t>28</w:t>
            </w:r>
          </w:p>
        </w:tc>
        <w:tc>
          <w:tcPr>
            <w:tcW w:w="1417" w:type="dxa"/>
            <w:shd w:val="clear" w:color="auto" w:fill="auto"/>
          </w:tcPr>
          <w:p w14:paraId="041355AC" w14:textId="77777777" w:rsidR="001772A2" w:rsidRPr="00026FF3" w:rsidRDefault="001772A2" w:rsidP="000B12C0">
            <w:pPr>
              <w:pStyle w:val="Tabletext"/>
            </w:pPr>
          </w:p>
        </w:tc>
      </w:tr>
      <w:tr w:rsidR="001772A2" w:rsidRPr="00026FF3" w14:paraId="30698EAA" w14:textId="77777777" w:rsidTr="000B12C0">
        <w:tc>
          <w:tcPr>
            <w:tcW w:w="751" w:type="dxa"/>
          </w:tcPr>
          <w:p w14:paraId="11BD04CB" w14:textId="7F1DCFB6" w:rsidR="001772A2" w:rsidRPr="00026FF3" w:rsidRDefault="001025F1" w:rsidP="000B12C0">
            <w:pPr>
              <w:pStyle w:val="Tabletext"/>
            </w:pPr>
            <w:r w:rsidRPr="00026FF3">
              <w:t>2</w:t>
            </w:r>
            <w:r w:rsidR="00151FE7">
              <w:t>20</w:t>
            </w:r>
          </w:p>
        </w:tc>
        <w:tc>
          <w:tcPr>
            <w:tcW w:w="4961" w:type="dxa"/>
            <w:shd w:val="clear" w:color="auto" w:fill="auto"/>
          </w:tcPr>
          <w:p w14:paraId="1B6D9745" w14:textId="77777777" w:rsidR="001772A2" w:rsidRPr="00026FF3" w:rsidRDefault="001772A2" w:rsidP="000B12C0">
            <w:pPr>
              <w:pStyle w:val="Tabletext"/>
            </w:pPr>
            <w:r w:rsidRPr="00026FF3">
              <w:t>METHYLDIBROMO GLUTARONITRILE</w:t>
            </w:r>
          </w:p>
        </w:tc>
        <w:tc>
          <w:tcPr>
            <w:tcW w:w="1418" w:type="dxa"/>
            <w:shd w:val="clear" w:color="auto" w:fill="auto"/>
          </w:tcPr>
          <w:p w14:paraId="5650FC65" w14:textId="77777777" w:rsidR="001772A2" w:rsidRPr="00026FF3" w:rsidRDefault="001772A2" w:rsidP="000B12C0">
            <w:pPr>
              <w:pStyle w:val="Tabletext"/>
            </w:pPr>
            <w:r w:rsidRPr="00026FF3">
              <w:t>28</w:t>
            </w:r>
          </w:p>
        </w:tc>
        <w:tc>
          <w:tcPr>
            <w:tcW w:w="1417" w:type="dxa"/>
            <w:shd w:val="clear" w:color="auto" w:fill="auto"/>
          </w:tcPr>
          <w:p w14:paraId="7BEF8FB8" w14:textId="77777777" w:rsidR="001772A2" w:rsidRPr="00026FF3" w:rsidRDefault="001772A2" w:rsidP="000B12C0">
            <w:pPr>
              <w:pStyle w:val="Tabletext"/>
            </w:pPr>
            <w:r w:rsidRPr="00026FF3">
              <w:t>1, 4, 7</w:t>
            </w:r>
          </w:p>
        </w:tc>
      </w:tr>
      <w:tr w:rsidR="001772A2" w:rsidRPr="00026FF3" w14:paraId="68D79B17" w14:textId="77777777" w:rsidTr="000B12C0">
        <w:tc>
          <w:tcPr>
            <w:tcW w:w="751" w:type="dxa"/>
          </w:tcPr>
          <w:p w14:paraId="5C92DD4F" w14:textId="35B681A3" w:rsidR="001772A2" w:rsidRPr="00026FF3" w:rsidRDefault="001025F1" w:rsidP="000B12C0">
            <w:pPr>
              <w:pStyle w:val="Tabletext"/>
            </w:pPr>
            <w:r w:rsidRPr="00026FF3">
              <w:t>22</w:t>
            </w:r>
            <w:r w:rsidR="00151FE7">
              <w:t>1</w:t>
            </w:r>
          </w:p>
        </w:tc>
        <w:tc>
          <w:tcPr>
            <w:tcW w:w="4961" w:type="dxa"/>
            <w:shd w:val="clear" w:color="auto" w:fill="auto"/>
          </w:tcPr>
          <w:p w14:paraId="0940F978" w14:textId="77777777" w:rsidR="001772A2" w:rsidRPr="00026FF3" w:rsidRDefault="001772A2" w:rsidP="000B12C0">
            <w:pPr>
              <w:pStyle w:val="Tabletext"/>
            </w:pPr>
            <w:r w:rsidRPr="00026FF3">
              <w:t>METHYLENE BISTHIOCYANATE</w:t>
            </w:r>
          </w:p>
        </w:tc>
        <w:tc>
          <w:tcPr>
            <w:tcW w:w="1418" w:type="dxa"/>
            <w:shd w:val="clear" w:color="auto" w:fill="auto"/>
          </w:tcPr>
          <w:p w14:paraId="1CAF14F0" w14:textId="77777777" w:rsidR="001772A2" w:rsidRPr="00026FF3" w:rsidRDefault="001772A2" w:rsidP="000B12C0">
            <w:pPr>
              <w:pStyle w:val="Tabletext"/>
            </w:pPr>
          </w:p>
        </w:tc>
        <w:tc>
          <w:tcPr>
            <w:tcW w:w="1417" w:type="dxa"/>
            <w:shd w:val="clear" w:color="auto" w:fill="auto"/>
          </w:tcPr>
          <w:p w14:paraId="03C2F257" w14:textId="77777777" w:rsidR="001772A2" w:rsidRPr="00026FF3" w:rsidRDefault="001772A2" w:rsidP="000B12C0">
            <w:pPr>
              <w:pStyle w:val="Tabletext"/>
            </w:pPr>
            <w:r w:rsidRPr="00026FF3">
              <w:t>1, 4</w:t>
            </w:r>
          </w:p>
        </w:tc>
      </w:tr>
      <w:tr w:rsidR="001772A2" w:rsidRPr="00026FF3" w14:paraId="7111556A" w14:textId="77777777" w:rsidTr="000B12C0">
        <w:tc>
          <w:tcPr>
            <w:tcW w:w="751" w:type="dxa"/>
          </w:tcPr>
          <w:p w14:paraId="3265B6FE" w14:textId="35982242" w:rsidR="001772A2" w:rsidRPr="00026FF3" w:rsidRDefault="001025F1" w:rsidP="000B12C0">
            <w:pPr>
              <w:pStyle w:val="Tabletext"/>
            </w:pPr>
            <w:r w:rsidRPr="00026FF3">
              <w:t>22</w:t>
            </w:r>
            <w:r w:rsidR="00151FE7">
              <w:t>2</w:t>
            </w:r>
          </w:p>
        </w:tc>
        <w:tc>
          <w:tcPr>
            <w:tcW w:w="4961" w:type="dxa"/>
            <w:shd w:val="clear" w:color="auto" w:fill="auto"/>
          </w:tcPr>
          <w:p w14:paraId="032A0EDC" w14:textId="77777777" w:rsidR="001772A2" w:rsidRPr="00026FF3" w:rsidRDefault="001772A2" w:rsidP="000B12C0">
            <w:pPr>
              <w:pStyle w:val="Tabletext"/>
            </w:pPr>
            <w:r w:rsidRPr="00026FF3">
              <w:t>METHYLEUGENOL</w:t>
            </w:r>
          </w:p>
        </w:tc>
        <w:tc>
          <w:tcPr>
            <w:tcW w:w="1418" w:type="dxa"/>
            <w:shd w:val="clear" w:color="auto" w:fill="auto"/>
          </w:tcPr>
          <w:p w14:paraId="7F88C690" w14:textId="77777777" w:rsidR="001772A2" w:rsidRPr="00026FF3" w:rsidRDefault="001772A2" w:rsidP="000B12C0">
            <w:pPr>
              <w:pStyle w:val="Tabletext"/>
            </w:pPr>
          </w:p>
        </w:tc>
        <w:tc>
          <w:tcPr>
            <w:tcW w:w="1417" w:type="dxa"/>
            <w:shd w:val="clear" w:color="auto" w:fill="auto"/>
          </w:tcPr>
          <w:p w14:paraId="3D368ECE" w14:textId="77777777" w:rsidR="001772A2" w:rsidRPr="00026FF3" w:rsidRDefault="001772A2" w:rsidP="000B12C0">
            <w:pPr>
              <w:pStyle w:val="Tabletext"/>
            </w:pPr>
            <w:r w:rsidRPr="00026FF3">
              <w:t>1, 6</w:t>
            </w:r>
          </w:p>
        </w:tc>
      </w:tr>
      <w:tr w:rsidR="001772A2" w:rsidRPr="00026FF3" w14:paraId="1AB25CBF" w14:textId="77777777" w:rsidTr="000B12C0">
        <w:tc>
          <w:tcPr>
            <w:tcW w:w="751" w:type="dxa"/>
          </w:tcPr>
          <w:p w14:paraId="4106C8E1" w14:textId="286701DD" w:rsidR="001772A2" w:rsidRPr="00026FF3" w:rsidRDefault="001025F1" w:rsidP="000B12C0">
            <w:pPr>
              <w:pStyle w:val="Tabletext"/>
            </w:pPr>
            <w:r w:rsidRPr="00026FF3">
              <w:t>22</w:t>
            </w:r>
            <w:r w:rsidR="00151FE7">
              <w:t>3</w:t>
            </w:r>
          </w:p>
        </w:tc>
        <w:tc>
          <w:tcPr>
            <w:tcW w:w="4961" w:type="dxa"/>
            <w:shd w:val="clear" w:color="auto" w:fill="auto"/>
          </w:tcPr>
          <w:p w14:paraId="3C5545DE" w14:textId="77777777" w:rsidR="001772A2" w:rsidRPr="00026FF3" w:rsidRDefault="001772A2" w:rsidP="000B12C0">
            <w:pPr>
              <w:pStyle w:val="Tabletext"/>
            </w:pPr>
            <w:r w:rsidRPr="00026FF3">
              <w:t>METHYLISOTHIAZOLINONE</w:t>
            </w:r>
          </w:p>
        </w:tc>
        <w:tc>
          <w:tcPr>
            <w:tcW w:w="1418" w:type="dxa"/>
            <w:shd w:val="clear" w:color="auto" w:fill="auto"/>
          </w:tcPr>
          <w:p w14:paraId="2E661F3B" w14:textId="77777777" w:rsidR="001772A2" w:rsidRPr="00026FF3" w:rsidRDefault="001772A2" w:rsidP="000B12C0">
            <w:pPr>
              <w:pStyle w:val="Tabletext"/>
            </w:pPr>
            <w:r w:rsidRPr="00026FF3">
              <w:t>28</w:t>
            </w:r>
          </w:p>
        </w:tc>
        <w:tc>
          <w:tcPr>
            <w:tcW w:w="1417" w:type="dxa"/>
            <w:shd w:val="clear" w:color="auto" w:fill="auto"/>
          </w:tcPr>
          <w:p w14:paraId="1EC8DC26" w14:textId="77777777" w:rsidR="001772A2" w:rsidRPr="00026FF3" w:rsidRDefault="001772A2" w:rsidP="000B12C0">
            <w:pPr>
              <w:pStyle w:val="Tabletext"/>
            </w:pPr>
          </w:p>
        </w:tc>
      </w:tr>
      <w:tr w:rsidR="001772A2" w:rsidRPr="00026FF3" w14:paraId="54301159" w14:textId="77777777" w:rsidTr="000B12C0">
        <w:tc>
          <w:tcPr>
            <w:tcW w:w="751" w:type="dxa"/>
          </w:tcPr>
          <w:p w14:paraId="479CD50B" w14:textId="12BF447E" w:rsidR="001772A2" w:rsidRPr="00026FF3" w:rsidRDefault="001025F1" w:rsidP="000B12C0">
            <w:pPr>
              <w:pStyle w:val="Tabletext"/>
            </w:pPr>
            <w:r w:rsidRPr="00026FF3">
              <w:t>22</w:t>
            </w:r>
            <w:r w:rsidR="00151FE7">
              <w:t>4</w:t>
            </w:r>
          </w:p>
        </w:tc>
        <w:tc>
          <w:tcPr>
            <w:tcW w:w="4961" w:type="dxa"/>
            <w:shd w:val="clear" w:color="auto" w:fill="auto"/>
          </w:tcPr>
          <w:p w14:paraId="66A5CFAD" w14:textId="77777777" w:rsidR="001772A2" w:rsidRPr="00026FF3" w:rsidRDefault="001772A2" w:rsidP="000B12C0">
            <w:pPr>
              <w:pStyle w:val="Tabletext"/>
            </w:pPr>
            <w:r w:rsidRPr="00026FF3">
              <w:t>METHYLNORBORNYLPYRIDINE</w:t>
            </w:r>
          </w:p>
        </w:tc>
        <w:tc>
          <w:tcPr>
            <w:tcW w:w="1418" w:type="dxa"/>
            <w:shd w:val="clear" w:color="auto" w:fill="auto"/>
          </w:tcPr>
          <w:p w14:paraId="021D0109" w14:textId="77777777" w:rsidR="001772A2" w:rsidRPr="00026FF3" w:rsidRDefault="001772A2" w:rsidP="000B12C0">
            <w:pPr>
              <w:pStyle w:val="Tabletext"/>
            </w:pPr>
            <w:r w:rsidRPr="00026FF3">
              <w:t>59</w:t>
            </w:r>
          </w:p>
        </w:tc>
        <w:tc>
          <w:tcPr>
            <w:tcW w:w="1417" w:type="dxa"/>
            <w:shd w:val="clear" w:color="auto" w:fill="auto"/>
          </w:tcPr>
          <w:p w14:paraId="2DBD59F0" w14:textId="77777777" w:rsidR="001772A2" w:rsidRPr="00026FF3" w:rsidRDefault="001772A2" w:rsidP="000B12C0">
            <w:pPr>
              <w:pStyle w:val="Tabletext"/>
            </w:pPr>
          </w:p>
        </w:tc>
      </w:tr>
      <w:tr w:rsidR="001772A2" w:rsidRPr="00026FF3" w14:paraId="2E4071BE" w14:textId="77777777" w:rsidTr="000B12C0">
        <w:tc>
          <w:tcPr>
            <w:tcW w:w="751" w:type="dxa"/>
          </w:tcPr>
          <w:p w14:paraId="531666E9" w14:textId="4EB35B02" w:rsidR="001772A2" w:rsidRPr="00026FF3" w:rsidRDefault="001025F1" w:rsidP="000B12C0">
            <w:pPr>
              <w:pStyle w:val="Tabletext"/>
            </w:pPr>
            <w:r w:rsidRPr="00026FF3">
              <w:t>22</w:t>
            </w:r>
            <w:r w:rsidR="00151FE7">
              <w:t>5</w:t>
            </w:r>
          </w:p>
        </w:tc>
        <w:tc>
          <w:tcPr>
            <w:tcW w:w="4961" w:type="dxa"/>
            <w:shd w:val="clear" w:color="auto" w:fill="auto"/>
          </w:tcPr>
          <w:p w14:paraId="1D76E1D9" w14:textId="77777777" w:rsidR="001772A2" w:rsidRPr="00026FF3" w:rsidRDefault="001772A2" w:rsidP="000B12C0">
            <w:pPr>
              <w:pStyle w:val="Tabletext"/>
            </w:pPr>
            <w:r w:rsidRPr="00026FF3">
              <w:t>2</w:t>
            </w:r>
            <w:r w:rsidR="00026FF3">
              <w:noBreakHyphen/>
            </w:r>
            <w:r w:rsidRPr="00026FF3">
              <w:t>METHYLRESORCINOL</w:t>
            </w:r>
          </w:p>
        </w:tc>
        <w:tc>
          <w:tcPr>
            <w:tcW w:w="1418" w:type="dxa"/>
            <w:shd w:val="clear" w:color="auto" w:fill="auto"/>
          </w:tcPr>
          <w:p w14:paraId="74C2F634" w14:textId="77777777" w:rsidR="001772A2" w:rsidRPr="00026FF3" w:rsidRDefault="001772A2" w:rsidP="000B12C0">
            <w:pPr>
              <w:pStyle w:val="Tabletext"/>
            </w:pPr>
          </w:p>
        </w:tc>
        <w:tc>
          <w:tcPr>
            <w:tcW w:w="1417" w:type="dxa"/>
            <w:shd w:val="clear" w:color="auto" w:fill="auto"/>
          </w:tcPr>
          <w:p w14:paraId="766C27D1" w14:textId="77777777" w:rsidR="001772A2" w:rsidRPr="00026FF3" w:rsidRDefault="001772A2" w:rsidP="000B12C0">
            <w:pPr>
              <w:pStyle w:val="Tabletext"/>
            </w:pPr>
            <w:r w:rsidRPr="00026FF3">
              <w:t>1</w:t>
            </w:r>
          </w:p>
        </w:tc>
      </w:tr>
      <w:tr w:rsidR="001772A2" w:rsidRPr="00026FF3" w14:paraId="5ED7F9ED" w14:textId="77777777" w:rsidTr="000B12C0">
        <w:tc>
          <w:tcPr>
            <w:tcW w:w="751" w:type="dxa"/>
          </w:tcPr>
          <w:p w14:paraId="79584064" w14:textId="51B72F45" w:rsidR="001772A2" w:rsidRPr="00026FF3" w:rsidRDefault="001025F1" w:rsidP="000B12C0">
            <w:pPr>
              <w:pStyle w:val="Tabletext"/>
            </w:pPr>
            <w:r w:rsidRPr="00026FF3">
              <w:t>22</w:t>
            </w:r>
            <w:r w:rsidR="00151FE7">
              <w:t>6</w:t>
            </w:r>
          </w:p>
        </w:tc>
        <w:tc>
          <w:tcPr>
            <w:tcW w:w="4961" w:type="dxa"/>
            <w:shd w:val="clear" w:color="auto" w:fill="auto"/>
          </w:tcPr>
          <w:p w14:paraId="49AB2946"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(BETA</w:t>
            </w:r>
            <w:r w:rsidR="00026FF3" w:rsidRPr="009C6ED1">
              <w:rPr>
                <w:lang w:val="es-CL"/>
              </w:rPr>
              <w:noBreakHyphen/>
            </w:r>
            <w:r w:rsidRPr="009C6ED1">
              <w:rPr>
                <w:lang w:val="es-CL"/>
              </w:rPr>
              <w:t>METHYL SULPHONAMIDOETHYL)</w:t>
            </w:r>
            <w:r w:rsidR="00026FF3" w:rsidRPr="009C6ED1">
              <w:rPr>
                <w:lang w:val="es-CL"/>
              </w:rPr>
              <w:noBreakHyphen/>
            </w:r>
            <w:r w:rsidRPr="009C6ED1">
              <w:rPr>
                <w:lang w:val="es-CL"/>
              </w:rPr>
              <w:t xml:space="preserve"> 2</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N,N</w:t>
            </w:r>
            <w:r w:rsidR="00026FF3" w:rsidRPr="009C6ED1">
              <w:rPr>
                <w:lang w:val="es-CL"/>
              </w:rPr>
              <w:noBreakHyphen/>
            </w:r>
            <w:r w:rsidRPr="009C6ED1">
              <w:rPr>
                <w:lang w:val="es-CL"/>
              </w:rPr>
              <w:t>DIETHYLAMINOBENZENE</w:t>
            </w:r>
          </w:p>
        </w:tc>
        <w:tc>
          <w:tcPr>
            <w:tcW w:w="1418" w:type="dxa"/>
            <w:shd w:val="clear" w:color="auto" w:fill="auto"/>
          </w:tcPr>
          <w:p w14:paraId="465B4077" w14:textId="77777777" w:rsidR="001772A2" w:rsidRPr="009C6ED1" w:rsidRDefault="001772A2" w:rsidP="000B12C0">
            <w:pPr>
              <w:pStyle w:val="Tabletext"/>
              <w:rPr>
                <w:lang w:val="es-CL"/>
              </w:rPr>
            </w:pPr>
          </w:p>
        </w:tc>
        <w:tc>
          <w:tcPr>
            <w:tcW w:w="1417" w:type="dxa"/>
            <w:shd w:val="clear" w:color="auto" w:fill="auto"/>
          </w:tcPr>
          <w:p w14:paraId="35C4ED7F" w14:textId="77777777" w:rsidR="001772A2" w:rsidRPr="00026FF3" w:rsidRDefault="001772A2" w:rsidP="000B12C0">
            <w:pPr>
              <w:pStyle w:val="Tabletext"/>
            </w:pPr>
            <w:r w:rsidRPr="00026FF3">
              <w:t>1, 4, 8</w:t>
            </w:r>
          </w:p>
        </w:tc>
      </w:tr>
      <w:tr w:rsidR="001772A2" w:rsidRPr="00026FF3" w14:paraId="61F33DC2" w14:textId="77777777" w:rsidTr="000B12C0">
        <w:tc>
          <w:tcPr>
            <w:tcW w:w="751" w:type="dxa"/>
          </w:tcPr>
          <w:p w14:paraId="1E9BDC4E" w14:textId="7B9D5835" w:rsidR="001772A2" w:rsidRPr="00026FF3" w:rsidRDefault="001025F1" w:rsidP="000B12C0">
            <w:pPr>
              <w:pStyle w:val="Tabletext"/>
            </w:pPr>
            <w:r w:rsidRPr="00026FF3">
              <w:t>22</w:t>
            </w:r>
            <w:r w:rsidR="00151FE7">
              <w:t>7</w:t>
            </w:r>
          </w:p>
        </w:tc>
        <w:tc>
          <w:tcPr>
            <w:tcW w:w="4961" w:type="dxa"/>
            <w:shd w:val="clear" w:color="auto" w:fill="auto"/>
          </w:tcPr>
          <w:p w14:paraId="5C5F62B1" w14:textId="77777777" w:rsidR="001772A2" w:rsidRPr="00026FF3" w:rsidRDefault="001772A2" w:rsidP="000B12C0">
            <w:pPr>
              <w:pStyle w:val="Tabletext"/>
            </w:pPr>
            <w:r w:rsidRPr="00026FF3">
              <w:t xml:space="preserve">MICONAZOLE in vaginal preparations when included in </w:t>
            </w:r>
            <w:r w:rsidR="001F6281" w:rsidRPr="00026FF3">
              <w:t>Schedule 3</w:t>
            </w:r>
          </w:p>
        </w:tc>
        <w:tc>
          <w:tcPr>
            <w:tcW w:w="1418" w:type="dxa"/>
            <w:shd w:val="clear" w:color="auto" w:fill="auto"/>
          </w:tcPr>
          <w:p w14:paraId="525A0FA5" w14:textId="77777777" w:rsidR="001772A2" w:rsidRPr="00026FF3" w:rsidRDefault="001772A2" w:rsidP="000B12C0">
            <w:pPr>
              <w:pStyle w:val="Tabletext"/>
            </w:pPr>
            <w:r w:rsidRPr="00026FF3">
              <w:t>54, 63, 64, 66</w:t>
            </w:r>
          </w:p>
        </w:tc>
        <w:tc>
          <w:tcPr>
            <w:tcW w:w="1417" w:type="dxa"/>
            <w:shd w:val="clear" w:color="auto" w:fill="auto"/>
          </w:tcPr>
          <w:p w14:paraId="641703A2" w14:textId="77777777" w:rsidR="001772A2" w:rsidRPr="00026FF3" w:rsidRDefault="001772A2" w:rsidP="000B12C0">
            <w:pPr>
              <w:pStyle w:val="Tabletext"/>
            </w:pPr>
          </w:p>
        </w:tc>
      </w:tr>
      <w:tr w:rsidR="001772A2" w:rsidRPr="00026FF3" w14:paraId="5C15AB4A" w14:textId="77777777" w:rsidTr="000B12C0">
        <w:tc>
          <w:tcPr>
            <w:tcW w:w="751" w:type="dxa"/>
          </w:tcPr>
          <w:p w14:paraId="4B95287F" w14:textId="5E4DE9E7" w:rsidR="001772A2" w:rsidRPr="00026FF3" w:rsidRDefault="001025F1" w:rsidP="000B12C0">
            <w:pPr>
              <w:pStyle w:val="Tabletext"/>
            </w:pPr>
            <w:r w:rsidRPr="00026FF3">
              <w:t>22</w:t>
            </w:r>
            <w:r w:rsidR="00151FE7">
              <w:t>8</w:t>
            </w:r>
          </w:p>
        </w:tc>
        <w:tc>
          <w:tcPr>
            <w:tcW w:w="4961" w:type="dxa"/>
            <w:shd w:val="clear" w:color="auto" w:fill="auto"/>
          </w:tcPr>
          <w:p w14:paraId="343F74FE" w14:textId="77777777" w:rsidR="001772A2" w:rsidRPr="00026FF3" w:rsidRDefault="001772A2" w:rsidP="000B12C0">
            <w:pPr>
              <w:pStyle w:val="Tabletext"/>
            </w:pPr>
            <w:r w:rsidRPr="00026FF3">
              <w:t>MISOPROSTOL</w:t>
            </w:r>
          </w:p>
        </w:tc>
        <w:tc>
          <w:tcPr>
            <w:tcW w:w="1418" w:type="dxa"/>
            <w:shd w:val="clear" w:color="auto" w:fill="auto"/>
          </w:tcPr>
          <w:p w14:paraId="0177FA7C" w14:textId="77777777" w:rsidR="001772A2" w:rsidRPr="00026FF3" w:rsidRDefault="001772A2" w:rsidP="000B12C0">
            <w:pPr>
              <w:pStyle w:val="Tabletext"/>
            </w:pPr>
            <w:r w:rsidRPr="00026FF3">
              <w:t>53</w:t>
            </w:r>
          </w:p>
        </w:tc>
        <w:tc>
          <w:tcPr>
            <w:tcW w:w="1417" w:type="dxa"/>
            <w:shd w:val="clear" w:color="auto" w:fill="auto"/>
          </w:tcPr>
          <w:p w14:paraId="72D12216" w14:textId="77777777" w:rsidR="001772A2" w:rsidRPr="00026FF3" w:rsidRDefault="001772A2" w:rsidP="000B12C0">
            <w:pPr>
              <w:pStyle w:val="Tabletext"/>
            </w:pPr>
          </w:p>
        </w:tc>
      </w:tr>
      <w:tr w:rsidR="001772A2" w:rsidRPr="00026FF3" w14:paraId="69FBB520" w14:textId="77777777" w:rsidTr="000B12C0">
        <w:tc>
          <w:tcPr>
            <w:tcW w:w="751" w:type="dxa"/>
          </w:tcPr>
          <w:p w14:paraId="465920A8" w14:textId="6E133E79" w:rsidR="001772A2" w:rsidRPr="00026FF3" w:rsidRDefault="001025F1" w:rsidP="000B12C0">
            <w:pPr>
              <w:pStyle w:val="Tabletext"/>
            </w:pPr>
            <w:r w:rsidRPr="00026FF3">
              <w:t>22</w:t>
            </w:r>
            <w:r w:rsidR="00151FE7">
              <w:t>9</w:t>
            </w:r>
          </w:p>
        </w:tc>
        <w:tc>
          <w:tcPr>
            <w:tcW w:w="4961" w:type="dxa"/>
            <w:shd w:val="clear" w:color="auto" w:fill="auto"/>
          </w:tcPr>
          <w:p w14:paraId="6446A0A6" w14:textId="77777777" w:rsidR="001772A2" w:rsidRPr="00026FF3" w:rsidRDefault="001772A2" w:rsidP="000B12C0">
            <w:pPr>
              <w:pStyle w:val="Tabletext"/>
            </w:pPr>
            <w:r w:rsidRPr="00026FF3">
              <w:t xml:space="preserve">MONOETHANOLAMINE when included in </w:t>
            </w:r>
            <w:r w:rsidR="001F6281" w:rsidRPr="00026FF3">
              <w:t>Schedule 5</w:t>
            </w:r>
          </w:p>
        </w:tc>
        <w:tc>
          <w:tcPr>
            <w:tcW w:w="1418" w:type="dxa"/>
            <w:shd w:val="clear" w:color="auto" w:fill="auto"/>
          </w:tcPr>
          <w:p w14:paraId="048DF56C" w14:textId="77777777" w:rsidR="001772A2" w:rsidRPr="00026FF3" w:rsidRDefault="001772A2" w:rsidP="000B12C0">
            <w:pPr>
              <w:pStyle w:val="Tabletext"/>
            </w:pPr>
            <w:r w:rsidRPr="00026FF3">
              <w:t>5</w:t>
            </w:r>
          </w:p>
        </w:tc>
        <w:tc>
          <w:tcPr>
            <w:tcW w:w="1417" w:type="dxa"/>
            <w:shd w:val="clear" w:color="auto" w:fill="auto"/>
          </w:tcPr>
          <w:p w14:paraId="550CE00A" w14:textId="77777777" w:rsidR="001772A2" w:rsidRPr="00026FF3" w:rsidRDefault="001772A2" w:rsidP="000B12C0">
            <w:pPr>
              <w:pStyle w:val="Tabletext"/>
            </w:pPr>
            <w:r w:rsidRPr="00026FF3">
              <w:t>1, 4</w:t>
            </w:r>
          </w:p>
        </w:tc>
      </w:tr>
      <w:tr w:rsidR="001772A2" w:rsidRPr="00026FF3" w14:paraId="27F4C758" w14:textId="77777777" w:rsidTr="000B12C0">
        <w:tc>
          <w:tcPr>
            <w:tcW w:w="751" w:type="dxa"/>
          </w:tcPr>
          <w:p w14:paraId="78607020" w14:textId="735095F3" w:rsidR="001772A2" w:rsidRPr="00026FF3" w:rsidRDefault="001025F1" w:rsidP="000B12C0">
            <w:pPr>
              <w:pStyle w:val="Tabletext"/>
            </w:pPr>
            <w:r w:rsidRPr="00026FF3">
              <w:t>2</w:t>
            </w:r>
            <w:r w:rsidR="00151FE7">
              <w:t>30</w:t>
            </w:r>
          </w:p>
        </w:tc>
        <w:tc>
          <w:tcPr>
            <w:tcW w:w="4961" w:type="dxa"/>
            <w:shd w:val="clear" w:color="auto" w:fill="auto"/>
          </w:tcPr>
          <w:p w14:paraId="26BA8439" w14:textId="77777777" w:rsidR="001772A2" w:rsidRPr="00026FF3" w:rsidRDefault="001772A2" w:rsidP="000B12C0">
            <w:pPr>
              <w:pStyle w:val="Tabletext"/>
            </w:pPr>
            <w:r w:rsidRPr="00026FF3">
              <w:t xml:space="preserve">MONOETHANOLAMINE when included in </w:t>
            </w:r>
            <w:r w:rsidR="001F6281" w:rsidRPr="00026FF3">
              <w:t>Schedule 6</w:t>
            </w:r>
          </w:p>
        </w:tc>
        <w:tc>
          <w:tcPr>
            <w:tcW w:w="1418" w:type="dxa"/>
            <w:shd w:val="clear" w:color="auto" w:fill="auto"/>
          </w:tcPr>
          <w:p w14:paraId="5C6F3747" w14:textId="77777777" w:rsidR="001772A2" w:rsidRPr="00026FF3" w:rsidRDefault="001772A2" w:rsidP="000B12C0">
            <w:pPr>
              <w:pStyle w:val="Tabletext"/>
            </w:pPr>
            <w:r w:rsidRPr="00026FF3">
              <w:t>2, 11, 18</w:t>
            </w:r>
          </w:p>
        </w:tc>
        <w:tc>
          <w:tcPr>
            <w:tcW w:w="1417" w:type="dxa"/>
            <w:shd w:val="clear" w:color="auto" w:fill="auto"/>
          </w:tcPr>
          <w:p w14:paraId="31A87DF4" w14:textId="77777777" w:rsidR="001772A2" w:rsidRPr="00026FF3" w:rsidRDefault="001772A2" w:rsidP="000B12C0">
            <w:pPr>
              <w:pStyle w:val="Tabletext"/>
            </w:pPr>
            <w:r w:rsidRPr="00026FF3">
              <w:t>1, 4, 8</w:t>
            </w:r>
          </w:p>
        </w:tc>
      </w:tr>
      <w:tr w:rsidR="001772A2" w:rsidRPr="00026FF3" w14:paraId="3C7C24EC" w14:textId="77777777" w:rsidTr="000B12C0">
        <w:tc>
          <w:tcPr>
            <w:tcW w:w="751" w:type="dxa"/>
          </w:tcPr>
          <w:p w14:paraId="74903C4E" w14:textId="75957DFD" w:rsidR="001772A2" w:rsidRPr="00026FF3" w:rsidRDefault="001025F1" w:rsidP="000B12C0">
            <w:pPr>
              <w:pStyle w:val="Tabletext"/>
            </w:pPr>
            <w:r w:rsidRPr="00026FF3">
              <w:t>23</w:t>
            </w:r>
            <w:r w:rsidR="00151FE7">
              <w:t>1</w:t>
            </w:r>
          </w:p>
        </w:tc>
        <w:tc>
          <w:tcPr>
            <w:tcW w:w="4961" w:type="dxa"/>
            <w:shd w:val="clear" w:color="auto" w:fill="auto"/>
          </w:tcPr>
          <w:p w14:paraId="5C666529" w14:textId="77777777" w:rsidR="001772A2" w:rsidRPr="00026FF3" w:rsidRDefault="001772A2" w:rsidP="000B12C0">
            <w:pPr>
              <w:pStyle w:val="Tabletext"/>
            </w:pPr>
            <w:r w:rsidRPr="00026FF3">
              <w:t>NAPHAZOLINE in nasal preparations for topical use</w:t>
            </w:r>
          </w:p>
        </w:tc>
        <w:tc>
          <w:tcPr>
            <w:tcW w:w="1418" w:type="dxa"/>
            <w:shd w:val="clear" w:color="auto" w:fill="auto"/>
          </w:tcPr>
          <w:p w14:paraId="5F43B43A" w14:textId="77777777" w:rsidR="001772A2" w:rsidRPr="00026FF3" w:rsidRDefault="001772A2" w:rsidP="000B12C0">
            <w:pPr>
              <w:pStyle w:val="Tabletext"/>
            </w:pPr>
            <w:r w:rsidRPr="00026FF3">
              <w:t>29</w:t>
            </w:r>
          </w:p>
        </w:tc>
        <w:tc>
          <w:tcPr>
            <w:tcW w:w="1417" w:type="dxa"/>
            <w:shd w:val="clear" w:color="auto" w:fill="auto"/>
          </w:tcPr>
          <w:p w14:paraId="43660936" w14:textId="77777777" w:rsidR="001772A2" w:rsidRPr="00026FF3" w:rsidRDefault="001772A2" w:rsidP="000B12C0">
            <w:pPr>
              <w:pStyle w:val="Tabletext"/>
            </w:pPr>
          </w:p>
        </w:tc>
      </w:tr>
      <w:tr w:rsidR="001772A2" w:rsidRPr="00026FF3" w14:paraId="211E5F67" w14:textId="77777777" w:rsidTr="000B12C0">
        <w:tc>
          <w:tcPr>
            <w:tcW w:w="751" w:type="dxa"/>
          </w:tcPr>
          <w:p w14:paraId="01A15671" w14:textId="030F56B7" w:rsidR="001772A2" w:rsidRPr="00026FF3" w:rsidRDefault="001025F1" w:rsidP="000B12C0">
            <w:pPr>
              <w:pStyle w:val="Tabletext"/>
            </w:pPr>
            <w:r w:rsidRPr="00026FF3">
              <w:t>23</w:t>
            </w:r>
            <w:r w:rsidR="00151FE7">
              <w:t>2</w:t>
            </w:r>
          </w:p>
        </w:tc>
        <w:tc>
          <w:tcPr>
            <w:tcW w:w="4961" w:type="dxa"/>
            <w:shd w:val="clear" w:color="auto" w:fill="auto"/>
            <w:vAlign w:val="center"/>
          </w:tcPr>
          <w:p w14:paraId="257DE553" w14:textId="77777777" w:rsidR="001772A2" w:rsidRPr="00026FF3" w:rsidRDefault="001772A2" w:rsidP="000B12C0">
            <w:pPr>
              <w:pStyle w:val="Tabletext"/>
            </w:pPr>
            <w:r w:rsidRPr="00026FF3">
              <w:t>NAPHTHALENE—in block, ball, disc, pellet or flake form, enclosed in a device which, in normal use, prevents removal or ingestion of its contents</w:t>
            </w:r>
          </w:p>
        </w:tc>
        <w:tc>
          <w:tcPr>
            <w:tcW w:w="1418" w:type="dxa"/>
            <w:shd w:val="clear" w:color="auto" w:fill="auto"/>
          </w:tcPr>
          <w:p w14:paraId="69D36470" w14:textId="77777777" w:rsidR="001772A2" w:rsidRPr="00026FF3" w:rsidRDefault="001772A2" w:rsidP="000B12C0">
            <w:pPr>
              <w:pStyle w:val="Tabletext"/>
            </w:pPr>
            <w:r w:rsidRPr="00026FF3">
              <w:t>9, 105</w:t>
            </w:r>
          </w:p>
        </w:tc>
        <w:tc>
          <w:tcPr>
            <w:tcW w:w="1417" w:type="dxa"/>
            <w:shd w:val="clear" w:color="auto" w:fill="auto"/>
          </w:tcPr>
          <w:p w14:paraId="6DC1065F" w14:textId="77777777" w:rsidR="001772A2" w:rsidRPr="00026FF3" w:rsidRDefault="001772A2" w:rsidP="000B12C0">
            <w:pPr>
              <w:pStyle w:val="Tabletext"/>
            </w:pPr>
          </w:p>
        </w:tc>
      </w:tr>
      <w:tr w:rsidR="001772A2" w:rsidRPr="00026FF3" w14:paraId="27F68D6C" w14:textId="77777777" w:rsidTr="000B12C0">
        <w:tc>
          <w:tcPr>
            <w:tcW w:w="751" w:type="dxa"/>
          </w:tcPr>
          <w:p w14:paraId="253EB3AF" w14:textId="7E7E4B12" w:rsidR="001772A2" w:rsidRPr="00026FF3" w:rsidRDefault="001025F1" w:rsidP="000B12C0">
            <w:pPr>
              <w:pStyle w:val="Tabletext"/>
            </w:pPr>
            <w:r w:rsidRPr="00026FF3">
              <w:lastRenderedPageBreak/>
              <w:t>23</w:t>
            </w:r>
            <w:r w:rsidR="00151FE7">
              <w:t>3</w:t>
            </w:r>
          </w:p>
        </w:tc>
        <w:tc>
          <w:tcPr>
            <w:tcW w:w="4961" w:type="dxa"/>
            <w:shd w:val="clear" w:color="auto" w:fill="auto"/>
            <w:vAlign w:val="center"/>
          </w:tcPr>
          <w:p w14:paraId="717FFC11" w14:textId="77777777" w:rsidR="001772A2" w:rsidRPr="00026FF3" w:rsidRDefault="001772A2" w:rsidP="000B12C0">
            <w:pPr>
              <w:pStyle w:val="Tabletext"/>
            </w:pPr>
            <w:r w:rsidRPr="00026FF3">
              <w:t>NAPHTHALENE—in other forms</w:t>
            </w:r>
          </w:p>
        </w:tc>
        <w:tc>
          <w:tcPr>
            <w:tcW w:w="1418" w:type="dxa"/>
            <w:shd w:val="clear" w:color="auto" w:fill="auto"/>
          </w:tcPr>
          <w:p w14:paraId="55F5FA8E" w14:textId="77777777" w:rsidR="001772A2" w:rsidRPr="00026FF3" w:rsidRDefault="001772A2" w:rsidP="000B12C0">
            <w:pPr>
              <w:pStyle w:val="Tabletext"/>
            </w:pPr>
            <w:r w:rsidRPr="00026FF3">
              <w:t>9, 105</w:t>
            </w:r>
          </w:p>
        </w:tc>
        <w:tc>
          <w:tcPr>
            <w:tcW w:w="1417" w:type="dxa"/>
            <w:shd w:val="clear" w:color="auto" w:fill="auto"/>
          </w:tcPr>
          <w:p w14:paraId="589A0675" w14:textId="77777777" w:rsidR="001772A2" w:rsidRPr="00026FF3" w:rsidRDefault="001772A2" w:rsidP="000B12C0">
            <w:pPr>
              <w:pStyle w:val="Tabletext"/>
            </w:pPr>
            <w:r w:rsidRPr="00026FF3">
              <w:t>1</w:t>
            </w:r>
          </w:p>
        </w:tc>
      </w:tr>
      <w:tr w:rsidR="001772A2" w:rsidRPr="00026FF3" w14:paraId="5ADC051F" w14:textId="77777777" w:rsidTr="000B12C0">
        <w:tc>
          <w:tcPr>
            <w:tcW w:w="751" w:type="dxa"/>
          </w:tcPr>
          <w:p w14:paraId="389C36AF" w14:textId="4E12F245" w:rsidR="001772A2" w:rsidRPr="00026FF3" w:rsidRDefault="001025F1" w:rsidP="000B12C0">
            <w:pPr>
              <w:pStyle w:val="Tabletext"/>
            </w:pPr>
            <w:r w:rsidRPr="00026FF3">
              <w:t>23</w:t>
            </w:r>
            <w:r w:rsidR="00151FE7">
              <w:t>4</w:t>
            </w:r>
          </w:p>
        </w:tc>
        <w:tc>
          <w:tcPr>
            <w:tcW w:w="4961" w:type="dxa"/>
            <w:shd w:val="clear" w:color="auto" w:fill="auto"/>
            <w:vAlign w:val="center"/>
          </w:tcPr>
          <w:p w14:paraId="5BEAB83B" w14:textId="77777777" w:rsidR="001772A2" w:rsidRPr="00026FF3" w:rsidRDefault="001772A2" w:rsidP="000B12C0">
            <w:pPr>
              <w:pStyle w:val="Tabletext"/>
            </w:pPr>
            <w:r w:rsidRPr="00026FF3">
              <w:t>1,5</w:t>
            </w:r>
            <w:r w:rsidR="00026FF3">
              <w:noBreakHyphen/>
            </w:r>
            <w:r w:rsidRPr="00026FF3">
              <w:t>NAPHTHALENEDIOL</w:t>
            </w:r>
          </w:p>
        </w:tc>
        <w:tc>
          <w:tcPr>
            <w:tcW w:w="1418" w:type="dxa"/>
            <w:shd w:val="clear" w:color="auto" w:fill="auto"/>
          </w:tcPr>
          <w:p w14:paraId="56AA9569" w14:textId="77777777" w:rsidR="001772A2" w:rsidRPr="00026FF3" w:rsidRDefault="001772A2" w:rsidP="000B12C0">
            <w:pPr>
              <w:pStyle w:val="Tabletext"/>
            </w:pPr>
            <w:r w:rsidRPr="00026FF3">
              <w:t>28</w:t>
            </w:r>
          </w:p>
        </w:tc>
        <w:tc>
          <w:tcPr>
            <w:tcW w:w="1417" w:type="dxa"/>
            <w:shd w:val="clear" w:color="auto" w:fill="auto"/>
          </w:tcPr>
          <w:p w14:paraId="6932BF26" w14:textId="77777777" w:rsidR="001772A2" w:rsidRPr="00026FF3" w:rsidRDefault="001772A2" w:rsidP="000B12C0">
            <w:pPr>
              <w:pStyle w:val="Tabletext"/>
            </w:pPr>
            <w:r w:rsidRPr="00026FF3">
              <w:t>1</w:t>
            </w:r>
          </w:p>
        </w:tc>
      </w:tr>
      <w:tr w:rsidR="001772A2" w:rsidRPr="00026FF3" w14:paraId="6F3577B0" w14:textId="77777777" w:rsidTr="000B12C0">
        <w:tc>
          <w:tcPr>
            <w:tcW w:w="751" w:type="dxa"/>
          </w:tcPr>
          <w:p w14:paraId="45BD5AD1" w14:textId="47E50DDE" w:rsidR="001772A2" w:rsidRPr="00026FF3" w:rsidRDefault="001025F1" w:rsidP="000B12C0">
            <w:pPr>
              <w:pStyle w:val="Tabletext"/>
            </w:pPr>
            <w:r w:rsidRPr="00026FF3">
              <w:t>23</w:t>
            </w:r>
            <w:r w:rsidR="00151FE7">
              <w:t>5</w:t>
            </w:r>
          </w:p>
        </w:tc>
        <w:tc>
          <w:tcPr>
            <w:tcW w:w="4961" w:type="dxa"/>
            <w:shd w:val="clear" w:color="auto" w:fill="auto"/>
            <w:vAlign w:val="center"/>
          </w:tcPr>
          <w:p w14:paraId="0C51D4A1" w14:textId="77777777" w:rsidR="001772A2" w:rsidRPr="00026FF3" w:rsidRDefault="001772A2" w:rsidP="000B12C0">
            <w:pPr>
              <w:pStyle w:val="Tabletext"/>
            </w:pPr>
            <w:r w:rsidRPr="00026FF3">
              <w:t>2,7</w:t>
            </w:r>
            <w:r w:rsidR="00026FF3">
              <w:noBreakHyphen/>
            </w:r>
            <w:r w:rsidRPr="00026FF3">
              <w:t>NAPHTHALENEDIOL</w:t>
            </w:r>
          </w:p>
        </w:tc>
        <w:tc>
          <w:tcPr>
            <w:tcW w:w="1418" w:type="dxa"/>
            <w:shd w:val="clear" w:color="auto" w:fill="auto"/>
          </w:tcPr>
          <w:p w14:paraId="3A56C9A7" w14:textId="77777777" w:rsidR="001772A2" w:rsidRPr="00026FF3" w:rsidRDefault="001772A2" w:rsidP="000B12C0">
            <w:pPr>
              <w:pStyle w:val="Tabletext"/>
            </w:pPr>
            <w:r w:rsidRPr="00026FF3">
              <w:t>28</w:t>
            </w:r>
          </w:p>
        </w:tc>
        <w:tc>
          <w:tcPr>
            <w:tcW w:w="1417" w:type="dxa"/>
            <w:shd w:val="clear" w:color="auto" w:fill="auto"/>
          </w:tcPr>
          <w:p w14:paraId="2E82E91B" w14:textId="77777777" w:rsidR="001772A2" w:rsidRPr="00026FF3" w:rsidRDefault="001772A2" w:rsidP="000B12C0">
            <w:pPr>
              <w:pStyle w:val="Tabletext"/>
            </w:pPr>
            <w:r w:rsidRPr="00026FF3">
              <w:t>1, 3</w:t>
            </w:r>
          </w:p>
        </w:tc>
      </w:tr>
      <w:tr w:rsidR="001772A2" w:rsidRPr="00026FF3" w14:paraId="6B15D372" w14:textId="77777777" w:rsidTr="000B12C0">
        <w:tc>
          <w:tcPr>
            <w:tcW w:w="751" w:type="dxa"/>
          </w:tcPr>
          <w:p w14:paraId="713D94B1" w14:textId="3951DE75" w:rsidR="001772A2" w:rsidRPr="00026FF3" w:rsidRDefault="001025F1" w:rsidP="000B12C0">
            <w:pPr>
              <w:pStyle w:val="Tabletext"/>
            </w:pPr>
            <w:r w:rsidRPr="00026FF3">
              <w:t>23</w:t>
            </w:r>
            <w:r w:rsidR="00151FE7">
              <w:t>6</w:t>
            </w:r>
          </w:p>
        </w:tc>
        <w:tc>
          <w:tcPr>
            <w:tcW w:w="4961" w:type="dxa"/>
            <w:shd w:val="clear" w:color="auto" w:fill="auto"/>
            <w:vAlign w:val="center"/>
          </w:tcPr>
          <w:p w14:paraId="627E50F2" w14:textId="77777777" w:rsidR="001772A2" w:rsidRPr="00026FF3" w:rsidRDefault="001772A2" w:rsidP="000B12C0">
            <w:pPr>
              <w:pStyle w:val="Tabletext"/>
            </w:pPr>
            <w:r w:rsidRPr="00026FF3">
              <w:t>1</w:t>
            </w:r>
            <w:r w:rsidR="00026FF3">
              <w:noBreakHyphen/>
            </w:r>
            <w:r w:rsidRPr="00026FF3">
              <w:t>NAPHTHOL</w:t>
            </w:r>
          </w:p>
        </w:tc>
        <w:tc>
          <w:tcPr>
            <w:tcW w:w="1418" w:type="dxa"/>
            <w:shd w:val="clear" w:color="auto" w:fill="auto"/>
          </w:tcPr>
          <w:p w14:paraId="22F43D7D" w14:textId="77777777" w:rsidR="001772A2" w:rsidRPr="00026FF3" w:rsidRDefault="001772A2" w:rsidP="000B12C0">
            <w:pPr>
              <w:pStyle w:val="Tabletext"/>
            </w:pPr>
            <w:r w:rsidRPr="00026FF3">
              <w:t>28</w:t>
            </w:r>
          </w:p>
        </w:tc>
        <w:tc>
          <w:tcPr>
            <w:tcW w:w="1417" w:type="dxa"/>
            <w:shd w:val="clear" w:color="auto" w:fill="auto"/>
          </w:tcPr>
          <w:p w14:paraId="0EE7BBA1" w14:textId="77777777" w:rsidR="001772A2" w:rsidRPr="00026FF3" w:rsidRDefault="001772A2" w:rsidP="000B12C0">
            <w:pPr>
              <w:pStyle w:val="Tabletext"/>
            </w:pPr>
            <w:r w:rsidRPr="00026FF3">
              <w:t>1</w:t>
            </w:r>
          </w:p>
        </w:tc>
      </w:tr>
      <w:tr w:rsidR="001772A2" w:rsidRPr="00026FF3" w14:paraId="750AF77E" w14:textId="77777777" w:rsidTr="000B12C0">
        <w:tc>
          <w:tcPr>
            <w:tcW w:w="751" w:type="dxa"/>
          </w:tcPr>
          <w:p w14:paraId="3F5DB2F3" w14:textId="14CFFC0F" w:rsidR="001772A2" w:rsidRPr="00026FF3" w:rsidRDefault="001025F1" w:rsidP="000B12C0">
            <w:pPr>
              <w:pStyle w:val="Tabletext"/>
            </w:pPr>
            <w:r w:rsidRPr="00026FF3">
              <w:t>23</w:t>
            </w:r>
            <w:r w:rsidR="00151FE7">
              <w:t>7</w:t>
            </w:r>
          </w:p>
        </w:tc>
        <w:tc>
          <w:tcPr>
            <w:tcW w:w="4961" w:type="dxa"/>
            <w:shd w:val="clear" w:color="auto" w:fill="auto"/>
          </w:tcPr>
          <w:p w14:paraId="08A6FBE8" w14:textId="77777777" w:rsidR="001772A2" w:rsidRPr="00026FF3" w:rsidRDefault="001772A2" w:rsidP="000B12C0">
            <w:pPr>
              <w:pStyle w:val="Tabletext"/>
            </w:pPr>
            <w:r w:rsidRPr="00026FF3">
              <w:t>NAPROXEN</w:t>
            </w:r>
          </w:p>
        </w:tc>
        <w:tc>
          <w:tcPr>
            <w:tcW w:w="1418" w:type="dxa"/>
            <w:shd w:val="clear" w:color="auto" w:fill="auto"/>
          </w:tcPr>
          <w:p w14:paraId="091AAEC7" w14:textId="77777777" w:rsidR="001772A2" w:rsidRPr="00026FF3" w:rsidRDefault="001772A2" w:rsidP="000B12C0">
            <w:pPr>
              <w:pStyle w:val="Tabletext"/>
            </w:pPr>
            <w:r w:rsidRPr="00026FF3">
              <w:t>101, 104</w:t>
            </w:r>
          </w:p>
        </w:tc>
        <w:tc>
          <w:tcPr>
            <w:tcW w:w="1417" w:type="dxa"/>
            <w:shd w:val="clear" w:color="auto" w:fill="auto"/>
          </w:tcPr>
          <w:p w14:paraId="5FAFC44F" w14:textId="77777777" w:rsidR="001772A2" w:rsidRPr="00026FF3" w:rsidRDefault="001772A2" w:rsidP="000B12C0">
            <w:pPr>
              <w:pStyle w:val="Tabletext"/>
            </w:pPr>
          </w:p>
        </w:tc>
      </w:tr>
      <w:tr w:rsidR="001772A2" w:rsidRPr="00026FF3" w14:paraId="2875100A" w14:textId="77777777" w:rsidTr="000B12C0">
        <w:tc>
          <w:tcPr>
            <w:tcW w:w="751" w:type="dxa"/>
          </w:tcPr>
          <w:p w14:paraId="40C59316" w14:textId="0A057EDB" w:rsidR="001772A2" w:rsidRPr="00026FF3" w:rsidRDefault="001025F1" w:rsidP="000B12C0">
            <w:pPr>
              <w:pStyle w:val="Tabletext"/>
            </w:pPr>
            <w:r w:rsidRPr="00026FF3">
              <w:t>23</w:t>
            </w:r>
            <w:r w:rsidR="00151FE7">
              <w:t>8</w:t>
            </w:r>
          </w:p>
        </w:tc>
        <w:tc>
          <w:tcPr>
            <w:tcW w:w="4961" w:type="dxa"/>
            <w:shd w:val="clear" w:color="auto" w:fill="auto"/>
          </w:tcPr>
          <w:p w14:paraId="76A885A3" w14:textId="77777777" w:rsidR="001772A2" w:rsidRPr="00026FF3" w:rsidRDefault="001772A2" w:rsidP="000B12C0">
            <w:pPr>
              <w:pStyle w:val="Tabletext"/>
            </w:pPr>
            <w:r w:rsidRPr="00026FF3">
              <w:t xml:space="preserve">NICOTINE </w:t>
            </w:r>
            <w:r w:rsidRPr="00026FF3">
              <w:rPr>
                <w:b/>
              </w:rPr>
              <w:t>except</w:t>
            </w:r>
            <w:r w:rsidRPr="00026FF3">
              <w:t xml:space="preserve"> when in tobacco</w:t>
            </w:r>
          </w:p>
        </w:tc>
        <w:tc>
          <w:tcPr>
            <w:tcW w:w="1418" w:type="dxa"/>
            <w:shd w:val="clear" w:color="auto" w:fill="auto"/>
          </w:tcPr>
          <w:p w14:paraId="3A1BA577" w14:textId="77777777" w:rsidR="001772A2" w:rsidRPr="00026FF3" w:rsidRDefault="001772A2" w:rsidP="000B12C0">
            <w:pPr>
              <w:pStyle w:val="Tabletext"/>
            </w:pPr>
          </w:p>
        </w:tc>
        <w:tc>
          <w:tcPr>
            <w:tcW w:w="1417" w:type="dxa"/>
            <w:shd w:val="clear" w:color="auto" w:fill="auto"/>
          </w:tcPr>
          <w:p w14:paraId="51A7ABC2" w14:textId="77777777" w:rsidR="001772A2" w:rsidRPr="00026FF3" w:rsidRDefault="001772A2" w:rsidP="000B12C0">
            <w:pPr>
              <w:pStyle w:val="Tabletext"/>
            </w:pPr>
            <w:r w:rsidRPr="00026FF3">
              <w:t>1, 4</w:t>
            </w:r>
          </w:p>
        </w:tc>
      </w:tr>
      <w:tr w:rsidR="001772A2" w:rsidRPr="00026FF3" w14:paraId="593F6219" w14:textId="77777777" w:rsidTr="000B12C0">
        <w:tc>
          <w:tcPr>
            <w:tcW w:w="751" w:type="dxa"/>
          </w:tcPr>
          <w:p w14:paraId="2DF50BF4" w14:textId="0FE03BE7" w:rsidR="001772A2" w:rsidRPr="00026FF3" w:rsidRDefault="001025F1" w:rsidP="000B12C0">
            <w:pPr>
              <w:pStyle w:val="Tabletext"/>
            </w:pPr>
            <w:r w:rsidRPr="00026FF3">
              <w:t>23</w:t>
            </w:r>
            <w:r w:rsidR="00151FE7">
              <w:t>9</w:t>
            </w:r>
          </w:p>
        </w:tc>
        <w:tc>
          <w:tcPr>
            <w:tcW w:w="4961" w:type="dxa"/>
            <w:shd w:val="clear" w:color="auto" w:fill="auto"/>
            <w:vAlign w:val="center"/>
          </w:tcPr>
          <w:p w14:paraId="2CD84B96" w14:textId="77777777" w:rsidR="001772A2" w:rsidRPr="00026FF3" w:rsidRDefault="001772A2" w:rsidP="000B12C0">
            <w:pPr>
              <w:pStyle w:val="Tabletext"/>
            </w:pPr>
            <w:r w:rsidRPr="00026FF3">
              <w:t>NITRIC ACID—75% or less HNO</w:t>
            </w:r>
            <w:r w:rsidRPr="00026FF3">
              <w:rPr>
                <w:vertAlign w:val="subscript"/>
              </w:rPr>
              <w:t>3</w:t>
            </w:r>
          </w:p>
        </w:tc>
        <w:tc>
          <w:tcPr>
            <w:tcW w:w="1418" w:type="dxa"/>
            <w:shd w:val="clear" w:color="auto" w:fill="auto"/>
          </w:tcPr>
          <w:p w14:paraId="00D878F6" w14:textId="77777777" w:rsidR="001772A2" w:rsidRPr="00026FF3" w:rsidRDefault="001772A2" w:rsidP="000B12C0">
            <w:pPr>
              <w:pStyle w:val="Tabletext"/>
            </w:pPr>
            <w:r w:rsidRPr="00026FF3">
              <w:t>2</w:t>
            </w:r>
          </w:p>
        </w:tc>
        <w:tc>
          <w:tcPr>
            <w:tcW w:w="1417" w:type="dxa"/>
            <w:shd w:val="clear" w:color="auto" w:fill="auto"/>
          </w:tcPr>
          <w:p w14:paraId="0BA52314" w14:textId="77777777" w:rsidR="001772A2" w:rsidRPr="00026FF3" w:rsidRDefault="001772A2" w:rsidP="000B12C0">
            <w:pPr>
              <w:pStyle w:val="Tabletext"/>
            </w:pPr>
            <w:r w:rsidRPr="00026FF3">
              <w:t>1, 4</w:t>
            </w:r>
          </w:p>
        </w:tc>
      </w:tr>
      <w:tr w:rsidR="001772A2" w:rsidRPr="00026FF3" w14:paraId="6775886A" w14:textId="77777777" w:rsidTr="000B12C0">
        <w:tc>
          <w:tcPr>
            <w:tcW w:w="751" w:type="dxa"/>
          </w:tcPr>
          <w:p w14:paraId="6FA34863" w14:textId="2866C411" w:rsidR="001772A2" w:rsidRPr="00026FF3" w:rsidRDefault="001025F1" w:rsidP="000B12C0">
            <w:pPr>
              <w:pStyle w:val="Tabletext"/>
            </w:pPr>
            <w:r w:rsidRPr="00026FF3">
              <w:t>2</w:t>
            </w:r>
            <w:r w:rsidR="00151FE7">
              <w:t>40</w:t>
            </w:r>
          </w:p>
        </w:tc>
        <w:tc>
          <w:tcPr>
            <w:tcW w:w="4961" w:type="dxa"/>
            <w:shd w:val="clear" w:color="auto" w:fill="auto"/>
            <w:vAlign w:val="center"/>
          </w:tcPr>
          <w:p w14:paraId="661CE451" w14:textId="77777777" w:rsidR="001772A2" w:rsidRPr="00026FF3" w:rsidRDefault="001772A2" w:rsidP="000B12C0">
            <w:pPr>
              <w:pStyle w:val="Tabletext"/>
            </w:pPr>
            <w:r w:rsidRPr="00026FF3">
              <w:t>NITRIC ACID—more than 75% HNO</w:t>
            </w:r>
            <w:r w:rsidRPr="00026FF3">
              <w:rPr>
                <w:vertAlign w:val="subscript"/>
              </w:rPr>
              <w:t>3</w:t>
            </w:r>
          </w:p>
        </w:tc>
        <w:tc>
          <w:tcPr>
            <w:tcW w:w="1418" w:type="dxa"/>
            <w:shd w:val="clear" w:color="auto" w:fill="auto"/>
          </w:tcPr>
          <w:p w14:paraId="7D6FD60F" w14:textId="77777777" w:rsidR="001772A2" w:rsidRPr="00026FF3" w:rsidRDefault="001772A2" w:rsidP="000B12C0">
            <w:pPr>
              <w:pStyle w:val="Tabletext"/>
            </w:pPr>
            <w:r w:rsidRPr="00026FF3">
              <w:t>2</w:t>
            </w:r>
          </w:p>
        </w:tc>
        <w:tc>
          <w:tcPr>
            <w:tcW w:w="1417" w:type="dxa"/>
            <w:shd w:val="clear" w:color="auto" w:fill="auto"/>
          </w:tcPr>
          <w:p w14:paraId="4673E719" w14:textId="77777777" w:rsidR="001772A2" w:rsidRPr="00026FF3" w:rsidRDefault="001772A2" w:rsidP="000B12C0">
            <w:pPr>
              <w:pStyle w:val="Tabletext"/>
            </w:pPr>
            <w:r w:rsidRPr="00026FF3">
              <w:t>1, 4, 8</w:t>
            </w:r>
          </w:p>
        </w:tc>
      </w:tr>
      <w:tr w:rsidR="001772A2" w:rsidRPr="00026FF3" w14:paraId="006814E1" w14:textId="77777777" w:rsidTr="000B12C0">
        <w:tc>
          <w:tcPr>
            <w:tcW w:w="751" w:type="dxa"/>
          </w:tcPr>
          <w:p w14:paraId="22FF3EA6" w14:textId="097C8E08" w:rsidR="001772A2" w:rsidRPr="00026FF3" w:rsidRDefault="001025F1" w:rsidP="000B12C0">
            <w:pPr>
              <w:pStyle w:val="Tabletext"/>
            </w:pPr>
            <w:r w:rsidRPr="00026FF3">
              <w:t>24</w:t>
            </w:r>
            <w:r w:rsidR="00151FE7">
              <w:t>1</w:t>
            </w:r>
          </w:p>
        </w:tc>
        <w:tc>
          <w:tcPr>
            <w:tcW w:w="4961" w:type="dxa"/>
            <w:shd w:val="clear" w:color="auto" w:fill="auto"/>
          </w:tcPr>
          <w:p w14:paraId="35132E9D" w14:textId="77777777" w:rsidR="001772A2" w:rsidRPr="00026FF3" w:rsidRDefault="001772A2" w:rsidP="000B12C0">
            <w:pPr>
              <w:pStyle w:val="Tabletext"/>
            </w:pPr>
            <w:r w:rsidRPr="00026FF3">
              <w:t>NITROBENZENE</w:t>
            </w:r>
          </w:p>
        </w:tc>
        <w:tc>
          <w:tcPr>
            <w:tcW w:w="1418" w:type="dxa"/>
            <w:shd w:val="clear" w:color="auto" w:fill="auto"/>
          </w:tcPr>
          <w:p w14:paraId="3BEFFB60" w14:textId="77777777" w:rsidR="001772A2" w:rsidRPr="00026FF3" w:rsidRDefault="001772A2" w:rsidP="000B12C0">
            <w:pPr>
              <w:pStyle w:val="Tabletext"/>
            </w:pPr>
          </w:p>
        </w:tc>
        <w:tc>
          <w:tcPr>
            <w:tcW w:w="1417" w:type="dxa"/>
            <w:shd w:val="clear" w:color="auto" w:fill="auto"/>
          </w:tcPr>
          <w:p w14:paraId="008B7083" w14:textId="77777777" w:rsidR="001772A2" w:rsidRPr="00026FF3" w:rsidRDefault="001772A2" w:rsidP="000B12C0">
            <w:pPr>
              <w:pStyle w:val="Tabletext"/>
            </w:pPr>
            <w:r w:rsidRPr="00026FF3">
              <w:t>1, 4, 8</w:t>
            </w:r>
          </w:p>
        </w:tc>
      </w:tr>
      <w:tr w:rsidR="001772A2" w:rsidRPr="00026FF3" w14:paraId="21A60E3A" w14:textId="77777777" w:rsidTr="000B12C0">
        <w:tc>
          <w:tcPr>
            <w:tcW w:w="751" w:type="dxa"/>
          </w:tcPr>
          <w:p w14:paraId="33F5B390" w14:textId="0A6171D2" w:rsidR="001772A2" w:rsidRPr="00026FF3" w:rsidRDefault="001025F1" w:rsidP="000B12C0">
            <w:pPr>
              <w:pStyle w:val="Tabletext"/>
            </w:pPr>
            <w:r w:rsidRPr="00026FF3">
              <w:t>24</w:t>
            </w:r>
            <w:r w:rsidR="00151FE7">
              <w:t>2</w:t>
            </w:r>
          </w:p>
        </w:tc>
        <w:tc>
          <w:tcPr>
            <w:tcW w:w="4961" w:type="dxa"/>
            <w:shd w:val="clear" w:color="auto" w:fill="auto"/>
          </w:tcPr>
          <w:p w14:paraId="73F666A6" w14:textId="77777777" w:rsidR="001772A2" w:rsidRPr="00026FF3" w:rsidRDefault="001772A2" w:rsidP="000B12C0">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1418" w:type="dxa"/>
            <w:shd w:val="clear" w:color="auto" w:fill="auto"/>
          </w:tcPr>
          <w:p w14:paraId="4ECCDFBF" w14:textId="77777777" w:rsidR="001772A2" w:rsidRPr="00026FF3" w:rsidRDefault="001772A2" w:rsidP="000B12C0">
            <w:pPr>
              <w:pStyle w:val="Tabletext"/>
            </w:pPr>
            <w:r w:rsidRPr="00026FF3">
              <w:t>28</w:t>
            </w:r>
          </w:p>
        </w:tc>
        <w:tc>
          <w:tcPr>
            <w:tcW w:w="1417" w:type="dxa"/>
            <w:shd w:val="clear" w:color="auto" w:fill="auto"/>
          </w:tcPr>
          <w:p w14:paraId="24B07C87" w14:textId="77777777" w:rsidR="001772A2" w:rsidRPr="00026FF3" w:rsidRDefault="001772A2" w:rsidP="000B12C0">
            <w:pPr>
              <w:pStyle w:val="Tabletext"/>
            </w:pPr>
          </w:p>
        </w:tc>
      </w:tr>
      <w:tr w:rsidR="001772A2" w:rsidRPr="00026FF3" w14:paraId="54734A87" w14:textId="77777777" w:rsidTr="000B12C0">
        <w:tc>
          <w:tcPr>
            <w:tcW w:w="751" w:type="dxa"/>
          </w:tcPr>
          <w:p w14:paraId="7A7C8FF9" w14:textId="57583F82" w:rsidR="001772A2" w:rsidRPr="00026FF3" w:rsidRDefault="001025F1" w:rsidP="000B12C0">
            <w:pPr>
              <w:pStyle w:val="Tabletext"/>
            </w:pPr>
            <w:r w:rsidRPr="00026FF3">
              <w:t>24</w:t>
            </w:r>
            <w:r w:rsidR="00151FE7">
              <w:t>3</w:t>
            </w:r>
          </w:p>
        </w:tc>
        <w:tc>
          <w:tcPr>
            <w:tcW w:w="4961" w:type="dxa"/>
            <w:shd w:val="clear" w:color="auto" w:fill="auto"/>
          </w:tcPr>
          <w:p w14:paraId="17AC398C" w14:textId="77777777" w:rsidR="001772A2" w:rsidRPr="00026FF3" w:rsidRDefault="001772A2" w:rsidP="000B12C0">
            <w:pPr>
              <w:pStyle w:val="Tabletext"/>
            </w:pPr>
            <w:r w:rsidRPr="00026FF3">
              <w:t>NITROPHENOLS</w:t>
            </w:r>
          </w:p>
        </w:tc>
        <w:tc>
          <w:tcPr>
            <w:tcW w:w="1418" w:type="dxa"/>
            <w:shd w:val="clear" w:color="auto" w:fill="auto"/>
          </w:tcPr>
          <w:p w14:paraId="45286D86" w14:textId="77777777" w:rsidR="001772A2" w:rsidRPr="00026FF3" w:rsidRDefault="001772A2" w:rsidP="000B12C0">
            <w:pPr>
              <w:pStyle w:val="Tabletext"/>
            </w:pPr>
          </w:p>
        </w:tc>
        <w:tc>
          <w:tcPr>
            <w:tcW w:w="1417" w:type="dxa"/>
            <w:shd w:val="clear" w:color="auto" w:fill="auto"/>
          </w:tcPr>
          <w:p w14:paraId="3AFE9A54" w14:textId="77777777" w:rsidR="001772A2" w:rsidRPr="00026FF3" w:rsidRDefault="001772A2" w:rsidP="000B12C0">
            <w:pPr>
              <w:pStyle w:val="Tabletext"/>
            </w:pPr>
            <w:r w:rsidRPr="00026FF3">
              <w:t>1, 4</w:t>
            </w:r>
          </w:p>
        </w:tc>
      </w:tr>
      <w:tr w:rsidR="001772A2" w:rsidRPr="00026FF3" w14:paraId="4E3BC677" w14:textId="77777777" w:rsidTr="000B12C0">
        <w:tc>
          <w:tcPr>
            <w:tcW w:w="751" w:type="dxa"/>
          </w:tcPr>
          <w:p w14:paraId="65FEF7DB" w14:textId="6F893D3C" w:rsidR="001772A2" w:rsidRPr="00026FF3" w:rsidRDefault="001025F1" w:rsidP="000B12C0">
            <w:pPr>
              <w:pStyle w:val="Tabletext"/>
            </w:pPr>
            <w:r w:rsidRPr="00026FF3">
              <w:t>24</w:t>
            </w:r>
            <w:r w:rsidR="00151FE7">
              <w:t>4</w:t>
            </w:r>
          </w:p>
        </w:tc>
        <w:tc>
          <w:tcPr>
            <w:tcW w:w="4961" w:type="dxa"/>
            <w:shd w:val="clear" w:color="auto" w:fill="auto"/>
          </w:tcPr>
          <w:p w14:paraId="01776C19" w14:textId="77777777" w:rsidR="001772A2" w:rsidRPr="00026FF3" w:rsidRDefault="001772A2" w:rsidP="000B12C0">
            <w:pPr>
              <w:pStyle w:val="Tabletext"/>
            </w:pPr>
            <w:r w:rsidRPr="00026FF3">
              <w:t>NITROPRUSSIDES in aerosols</w:t>
            </w:r>
          </w:p>
        </w:tc>
        <w:tc>
          <w:tcPr>
            <w:tcW w:w="1418" w:type="dxa"/>
            <w:shd w:val="clear" w:color="auto" w:fill="auto"/>
          </w:tcPr>
          <w:p w14:paraId="5D7A9EE5" w14:textId="77777777" w:rsidR="001772A2" w:rsidRPr="00026FF3" w:rsidRDefault="001772A2" w:rsidP="000B12C0">
            <w:pPr>
              <w:pStyle w:val="Tabletext"/>
            </w:pPr>
            <w:r w:rsidRPr="00026FF3">
              <w:t>84</w:t>
            </w:r>
          </w:p>
        </w:tc>
        <w:tc>
          <w:tcPr>
            <w:tcW w:w="1417" w:type="dxa"/>
            <w:shd w:val="clear" w:color="auto" w:fill="auto"/>
          </w:tcPr>
          <w:p w14:paraId="442EB0A7" w14:textId="77777777" w:rsidR="001772A2" w:rsidRPr="00026FF3" w:rsidRDefault="001772A2" w:rsidP="000B12C0">
            <w:pPr>
              <w:pStyle w:val="Tabletext"/>
            </w:pPr>
            <w:r w:rsidRPr="00026FF3">
              <w:t>8</w:t>
            </w:r>
          </w:p>
        </w:tc>
      </w:tr>
      <w:tr w:rsidR="001025F1" w:rsidRPr="00026FF3" w14:paraId="0CB06FE6" w14:textId="77777777" w:rsidTr="001025F1">
        <w:tc>
          <w:tcPr>
            <w:tcW w:w="751" w:type="dxa"/>
          </w:tcPr>
          <w:p w14:paraId="6639AE3A" w14:textId="7EFF0CEC" w:rsidR="001025F1" w:rsidRPr="00026FF3" w:rsidRDefault="001025F1" w:rsidP="001025F1">
            <w:pPr>
              <w:pStyle w:val="Tabletext"/>
            </w:pPr>
            <w:r w:rsidRPr="00026FF3">
              <w:t>24</w:t>
            </w:r>
            <w:r w:rsidR="00151FE7">
              <w:t>5</w:t>
            </w:r>
          </w:p>
        </w:tc>
        <w:tc>
          <w:tcPr>
            <w:tcW w:w="4961" w:type="dxa"/>
            <w:shd w:val="clear" w:color="auto" w:fill="auto"/>
          </w:tcPr>
          <w:p w14:paraId="4DDDCF98" w14:textId="77777777" w:rsidR="001025F1" w:rsidRPr="00026FF3" w:rsidRDefault="001025F1" w:rsidP="001025F1">
            <w:pPr>
              <w:pStyle w:val="Tabletext"/>
            </w:pPr>
            <w:r w:rsidRPr="00026FF3">
              <w:t>NITROUS OXIDE</w:t>
            </w:r>
          </w:p>
        </w:tc>
        <w:tc>
          <w:tcPr>
            <w:tcW w:w="1418" w:type="dxa"/>
            <w:shd w:val="clear" w:color="auto" w:fill="auto"/>
          </w:tcPr>
          <w:p w14:paraId="5171E2F8" w14:textId="77777777" w:rsidR="001025F1" w:rsidRPr="00026FF3" w:rsidRDefault="001025F1" w:rsidP="001025F1">
            <w:pPr>
              <w:pStyle w:val="Tabletext"/>
            </w:pPr>
            <w:r w:rsidRPr="00026FF3">
              <w:t>112</w:t>
            </w:r>
          </w:p>
        </w:tc>
        <w:tc>
          <w:tcPr>
            <w:tcW w:w="1417" w:type="dxa"/>
            <w:shd w:val="clear" w:color="auto" w:fill="auto"/>
          </w:tcPr>
          <w:p w14:paraId="191D1B63" w14:textId="77777777" w:rsidR="001025F1" w:rsidRPr="00026FF3" w:rsidRDefault="001025F1" w:rsidP="001025F1">
            <w:pPr>
              <w:pStyle w:val="Tabletext"/>
            </w:pPr>
            <w:r w:rsidRPr="00026FF3">
              <w:t>38</w:t>
            </w:r>
          </w:p>
        </w:tc>
      </w:tr>
      <w:tr w:rsidR="001025F1" w:rsidRPr="00026FF3" w14:paraId="7066B656" w14:textId="77777777" w:rsidTr="000B12C0">
        <w:tc>
          <w:tcPr>
            <w:tcW w:w="751" w:type="dxa"/>
          </w:tcPr>
          <w:p w14:paraId="67C1703E" w14:textId="199FA9C1" w:rsidR="001025F1" w:rsidRPr="00026FF3" w:rsidRDefault="001025F1" w:rsidP="001025F1">
            <w:pPr>
              <w:pStyle w:val="Tabletext"/>
            </w:pPr>
            <w:r w:rsidRPr="00026FF3">
              <w:t>24</w:t>
            </w:r>
            <w:r w:rsidR="00151FE7">
              <w:t>6</w:t>
            </w:r>
          </w:p>
        </w:tc>
        <w:tc>
          <w:tcPr>
            <w:tcW w:w="4961" w:type="dxa"/>
            <w:shd w:val="clear" w:color="auto" w:fill="auto"/>
          </w:tcPr>
          <w:p w14:paraId="02FBE261" w14:textId="77777777" w:rsidR="001025F1" w:rsidRPr="00026FF3" w:rsidRDefault="001025F1" w:rsidP="001025F1">
            <w:pPr>
              <w:pStyle w:val="Tabletext"/>
            </w:pPr>
            <w:r w:rsidRPr="00026FF3">
              <w:t>NIZATIDINE when included in Schedule 2</w:t>
            </w:r>
          </w:p>
        </w:tc>
        <w:tc>
          <w:tcPr>
            <w:tcW w:w="1418" w:type="dxa"/>
            <w:shd w:val="clear" w:color="auto" w:fill="auto"/>
          </w:tcPr>
          <w:p w14:paraId="14284D47" w14:textId="77777777" w:rsidR="001025F1" w:rsidRPr="00026FF3" w:rsidRDefault="001025F1" w:rsidP="001025F1">
            <w:pPr>
              <w:pStyle w:val="Tabletext"/>
            </w:pPr>
            <w:r w:rsidRPr="00026FF3">
              <w:t>96</w:t>
            </w:r>
          </w:p>
        </w:tc>
        <w:tc>
          <w:tcPr>
            <w:tcW w:w="1417" w:type="dxa"/>
            <w:shd w:val="clear" w:color="auto" w:fill="auto"/>
          </w:tcPr>
          <w:p w14:paraId="69294C73" w14:textId="77777777" w:rsidR="001025F1" w:rsidRPr="00026FF3" w:rsidRDefault="001025F1" w:rsidP="001025F1">
            <w:pPr>
              <w:pStyle w:val="Tabletext"/>
            </w:pPr>
          </w:p>
        </w:tc>
      </w:tr>
      <w:tr w:rsidR="001025F1" w:rsidRPr="00026FF3" w14:paraId="02B93397" w14:textId="77777777" w:rsidTr="000B12C0">
        <w:tc>
          <w:tcPr>
            <w:tcW w:w="751" w:type="dxa"/>
          </w:tcPr>
          <w:p w14:paraId="2F6DE3ED" w14:textId="1D4019DF" w:rsidR="001025F1" w:rsidRPr="00026FF3" w:rsidRDefault="001025F1" w:rsidP="001025F1">
            <w:pPr>
              <w:pStyle w:val="Tabletext"/>
            </w:pPr>
            <w:r w:rsidRPr="00026FF3">
              <w:t>24</w:t>
            </w:r>
            <w:r w:rsidR="00151FE7">
              <w:t>7</w:t>
            </w:r>
          </w:p>
        </w:tc>
        <w:tc>
          <w:tcPr>
            <w:tcW w:w="4961" w:type="dxa"/>
            <w:shd w:val="clear" w:color="auto" w:fill="auto"/>
          </w:tcPr>
          <w:p w14:paraId="25CDB71E" w14:textId="77777777" w:rsidR="001025F1" w:rsidRPr="00026FF3" w:rsidRDefault="001025F1" w:rsidP="001025F1">
            <w:pPr>
              <w:pStyle w:val="Tabletext"/>
            </w:pPr>
            <w:r w:rsidRPr="00026FF3">
              <w:t>NORADRENALINE in metered aerosols</w:t>
            </w:r>
          </w:p>
        </w:tc>
        <w:tc>
          <w:tcPr>
            <w:tcW w:w="1418" w:type="dxa"/>
            <w:shd w:val="clear" w:color="auto" w:fill="auto"/>
          </w:tcPr>
          <w:p w14:paraId="5FF6C054" w14:textId="77777777" w:rsidR="001025F1" w:rsidRPr="00026FF3" w:rsidRDefault="001025F1" w:rsidP="001025F1">
            <w:pPr>
              <w:pStyle w:val="Tabletext"/>
            </w:pPr>
            <w:r w:rsidRPr="00026FF3">
              <w:t>32</w:t>
            </w:r>
          </w:p>
        </w:tc>
        <w:tc>
          <w:tcPr>
            <w:tcW w:w="1417" w:type="dxa"/>
            <w:shd w:val="clear" w:color="auto" w:fill="auto"/>
          </w:tcPr>
          <w:p w14:paraId="183D4CD5" w14:textId="77777777" w:rsidR="001025F1" w:rsidRPr="00026FF3" w:rsidRDefault="001025F1" w:rsidP="001025F1">
            <w:pPr>
              <w:pStyle w:val="Tabletext"/>
            </w:pPr>
          </w:p>
        </w:tc>
      </w:tr>
      <w:tr w:rsidR="001025F1" w:rsidRPr="00026FF3" w14:paraId="559BE842" w14:textId="77777777" w:rsidTr="000B12C0">
        <w:tc>
          <w:tcPr>
            <w:tcW w:w="751" w:type="dxa"/>
          </w:tcPr>
          <w:p w14:paraId="15FCE1C7" w14:textId="3F2D41CD" w:rsidR="001025F1" w:rsidRPr="00026FF3" w:rsidRDefault="001025F1" w:rsidP="001025F1">
            <w:pPr>
              <w:pStyle w:val="Tabletext"/>
            </w:pPr>
            <w:r w:rsidRPr="00026FF3">
              <w:t>24</w:t>
            </w:r>
            <w:r w:rsidR="00151FE7">
              <w:t>8</w:t>
            </w:r>
          </w:p>
        </w:tc>
        <w:tc>
          <w:tcPr>
            <w:tcW w:w="4961" w:type="dxa"/>
            <w:shd w:val="clear" w:color="auto" w:fill="auto"/>
          </w:tcPr>
          <w:p w14:paraId="216E526F" w14:textId="77777777" w:rsidR="001025F1" w:rsidRPr="00026FF3" w:rsidRDefault="001025F1" w:rsidP="001025F1">
            <w:pPr>
              <w:pStyle w:val="Tabletext"/>
            </w:pPr>
            <w:r w:rsidRPr="00026FF3">
              <w:t>NYSTATIN in vaginal preparations when included in Schedule 3</w:t>
            </w:r>
          </w:p>
        </w:tc>
        <w:tc>
          <w:tcPr>
            <w:tcW w:w="1418" w:type="dxa"/>
            <w:shd w:val="clear" w:color="auto" w:fill="auto"/>
          </w:tcPr>
          <w:p w14:paraId="205D2D37" w14:textId="77777777" w:rsidR="001025F1" w:rsidRPr="00026FF3" w:rsidRDefault="001025F1" w:rsidP="001025F1">
            <w:pPr>
              <w:pStyle w:val="Tabletext"/>
            </w:pPr>
            <w:r w:rsidRPr="00026FF3">
              <w:t>54, 63, 64, 65, 66</w:t>
            </w:r>
          </w:p>
        </w:tc>
        <w:tc>
          <w:tcPr>
            <w:tcW w:w="1417" w:type="dxa"/>
            <w:shd w:val="clear" w:color="auto" w:fill="auto"/>
          </w:tcPr>
          <w:p w14:paraId="319C55FF" w14:textId="77777777" w:rsidR="001025F1" w:rsidRPr="00026FF3" w:rsidRDefault="001025F1" w:rsidP="001025F1">
            <w:pPr>
              <w:pStyle w:val="Tabletext"/>
            </w:pPr>
          </w:p>
        </w:tc>
      </w:tr>
      <w:tr w:rsidR="001025F1" w:rsidRPr="00026FF3" w14:paraId="75D9F575" w14:textId="77777777" w:rsidTr="000B12C0">
        <w:tc>
          <w:tcPr>
            <w:tcW w:w="751" w:type="dxa"/>
          </w:tcPr>
          <w:p w14:paraId="592A16E6" w14:textId="46421B61" w:rsidR="001025F1" w:rsidRPr="00026FF3" w:rsidRDefault="001025F1" w:rsidP="001025F1">
            <w:pPr>
              <w:pStyle w:val="Tabletext"/>
            </w:pPr>
            <w:r w:rsidRPr="00026FF3">
              <w:t>24</w:t>
            </w:r>
            <w:r w:rsidR="00151FE7">
              <w:t>9</w:t>
            </w:r>
          </w:p>
        </w:tc>
        <w:tc>
          <w:tcPr>
            <w:tcW w:w="4961" w:type="dxa"/>
            <w:shd w:val="clear" w:color="auto" w:fill="auto"/>
          </w:tcPr>
          <w:p w14:paraId="3EBD571D" w14:textId="77777777" w:rsidR="001025F1" w:rsidRPr="00026FF3" w:rsidRDefault="001025F1" w:rsidP="001025F1">
            <w:pPr>
              <w:pStyle w:val="Tabletext"/>
            </w:pPr>
            <w:r w:rsidRPr="00026FF3">
              <w:t>ORANGE OIL (bitter)</w:t>
            </w:r>
          </w:p>
        </w:tc>
        <w:tc>
          <w:tcPr>
            <w:tcW w:w="1418" w:type="dxa"/>
            <w:shd w:val="clear" w:color="auto" w:fill="auto"/>
          </w:tcPr>
          <w:p w14:paraId="00C3BA0C" w14:textId="77777777" w:rsidR="001025F1" w:rsidRPr="00026FF3" w:rsidRDefault="001025F1" w:rsidP="001025F1">
            <w:pPr>
              <w:pStyle w:val="Tabletext"/>
            </w:pPr>
            <w:r w:rsidRPr="00026FF3">
              <w:t>89</w:t>
            </w:r>
          </w:p>
        </w:tc>
        <w:tc>
          <w:tcPr>
            <w:tcW w:w="1417" w:type="dxa"/>
            <w:shd w:val="clear" w:color="auto" w:fill="auto"/>
          </w:tcPr>
          <w:p w14:paraId="6FC50EE9" w14:textId="77777777" w:rsidR="001025F1" w:rsidRPr="00026FF3" w:rsidRDefault="001025F1" w:rsidP="001025F1">
            <w:pPr>
              <w:pStyle w:val="Tabletext"/>
            </w:pPr>
          </w:p>
        </w:tc>
      </w:tr>
      <w:tr w:rsidR="001025F1" w:rsidRPr="00026FF3" w14:paraId="47431684" w14:textId="77777777" w:rsidTr="000B12C0">
        <w:tc>
          <w:tcPr>
            <w:tcW w:w="751" w:type="dxa"/>
          </w:tcPr>
          <w:p w14:paraId="45AA75C6" w14:textId="71214422" w:rsidR="001025F1" w:rsidRPr="00026FF3" w:rsidRDefault="001025F1" w:rsidP="001025F1">
            <w:pPr>
              <w:pStyle w:val="Tabletext"/>
            </w:pPr>
            <w:r w:rsidRPr="00026FF3">
              <w:t>2</w:t>
            </w:r>
            <w:r w:rsidR="00151FE7">
              <w:t>50</w:t>
            </w:r>
          </w:p>
        </w:tc>
        <w:tc>
          <w:tcPr>
            <w:tcW w:w="4961" w:type="dxa"/>
            <w:shd w:val="clear" w:color="auto" w:fill="auto"/>
          </w:tcPr>
          <w:p w14:paraId="377518E7" w14:textId="77777777" w:rsidR="001025F1" w:rsidRPr="00026FF3" w:rsidRDefault="001025F1" w:rsidP="001025F1">
            <w:pPr>
              <w:pStyle w:val="Tabletext"/>
            </w:pPr>
            <w:r w:rsidRPr="00026FF3">
              <w:t>ORCIPRENALINE in metered aerosols</w:t>
            </w:r>
          </w:p>
        </w:tc>
        <w:tc>
          <w:tcPr>
            <w:tcW w:w="1418" w:type="dxa"/>
            <w:shd w:val="clear" w:color="auto" w:fill="auto"/>
          </w:tcPr>
          <w:p w14:paraId="224925F2" w14:textId="77777777" w:rsidR="001025F1" w:rsidRPr="00026FF3" w:rsidRDefault="001025F1" w:rsidP="001025F1">
            <w:pPr>
              <w:pStyle w:val="Tabletext"/>
            </w:pPr>
            <w:r w:rsidRPr="00026FF3">
              <w:t>32</w:t>
            </w:r>
          </w:p>
        </w:tc>
        <w:tc>
          <w:tcPr>
            <w:tcW w:w="1417" w:type="dxa"/>
            <w:shd w:val="clear" w:color="auto" w:fill="auto"/>
          </w:tcPr>
          <w:p w14:paraId="6B416816" w14:textId="77777777" w:rsidR="001025F1" w:rsidRPr="00026FF3" w:rsidRDefault="001025F1" w:rsidP="001025F1">
            <w:pPr>
              <w:pStyle w:val="Tabletext"/>
            </w:pPr>
          </w:p>
        </w:tc>
      </w:tr>
      <w:tr w:rsidR="001025F1" w:rsidRPr="00026FF3" w14:paraId="3376FBEA" w14:textId="77777777" w:rsidTr="000B12C0">
        <w:tc>
          <w:tcPr>
            <w:tcW w:w="751" w:type="dxa"/>
          </w:tcPr>
          <w:p w14:paraId="73C3AFF9" w14:textId="243FBBC6" w:rsidR="001025F1" w:rsidRPr="00026FF3" w:rsidRDefault="001025F1" w:rsidP="001025F1">
            <w:pPr>
              <w:pStyle w:val="Tabletext"/>
            </w:pPr>
            <w:r w:rsidRPr="00026FF3">
              <w:t>25</w:t>
            </w:r>
            <w:r w:rsidR="00151FE7">
              <w:t>1</w:t>
            </w:r>
          </w:p>
        </w:tc>
        <w:tc>
          <w:tcPr>
            <w:tcW w:w="4961" w:type="dxa"/>
            <w:shd w:val="clear" w:color="auto" w:fill="auto"/>
          </w:tcPr>
          <w:p w14:paraId="3542E47C" w14:textId="77777777" w:rsidR="001025F1" w:rsidRPr="00026FF3" w:rsidRDefault="001025F1" w:rsidP="001025F1">
            <w:pPr>
              <w:pStyle w:val="Tabletext"/>
            </w:pPr>
            <w:r w:rsidRPr="00026FF3">
              <w:t>OXALATES, metallic</w:t>
            </w:r>
          </w:p>
        </w:tc>
        <w:tc>
          <w:tcPr>
            <w:tcW w:w="1418" w:type="dxa"/>
            <w:shd w:val="clear" w:color="auto" w:fill="auto"/>
          </w:tcPr>
          <w:p w14:paraId="62443ACB" w14:textId="77777777" w:rsidR="001025F1" w:rsidRPr="00026FF3" w:rsidRDefault="001025F1" w:rsidP="001025F1">
            <w:pPr>
              <w:pStyle w:val="Tabletext"/>
            </w:pPr>
          </w:p>
        </w:tc>
        <w:tc>
          <w:tcPr>
            <w:tcW w:w="1417" w:type="dxa"/>
            <w:shd w:val="clear" w:color="auto" w:fill="auto"/>
          </w:tcPr>
          <w:p w14:paraId="6E905E1A" w14:textId="77777777" w:rsidR="001025F1" w:rsidRPr="00026FF3" w:rsidRDefault="001025F1" w:rsidP="001025F1">
            <w:pPr>
              <w:pStyle w:val="Tabletext"/>
            </w:pPr>
            <w:r w:rsidRPr="00026FF3">
              <w:t>4, 8</w:t>
            </w:r>
          </w:p>
        </w:tc>
      </w:tr>
      <w:tr w:rsidR="001025F1" w:rsidRPr="00026FF3" w14:paraId="22B19ADA" w14:textId="77777777" w:rsidTr="000B12C0">
        <w:tc>
          <w:tcPr>
            <w:tcW w:w="751" w:type="dxa"/>
          </w:tcPr>
          <w:p w14:paraId="76AB0C35" w14:textId="3C13524D" w:rsidR="001025F1" w:rsidRPr="00026FF3" w:rsidRDefault="001025F1" w:rsidP="001025F1">
            <w:pPr>
              <w:pStyle w:val="Tabletext"/>
            </w:pPr>
            <w:r w:rsidRPr="00026FF3">
              <w:t>25</w:t>
            </w:r>
            <w:r w:rsidR="00151FE7">
              <w:t>2</w:t>
            </w:r>
          </w:p>
        </w:tc>
        <w:tc>
          <w:tcPr>
            <w:tcW w:w="4961" w:type="dxa"/>
            <w:shd w:val="clear" w:color="auto" w:fill="auto"/>
          </w:tcPr>
          <w:p w14:paraId="1B00430B" w14:textId="77777777" w:rsidR="001025F1" w:rsidRPr="00026FF3" w:rsidRDefault="001025F1" w:rsidP="001025F1">
            <w:pPr>
              <w:pStyle w:val="Tabletext"/>
            </w:pPr>
            <w:r w:rsidRPr="00026FF3">
              <w:t>OXALIC ACID</w:t>
            </w:r>
          </w:p>
        </w:tc>
        <w:tc>
          <w:tcPr>
            <w:tcW w:w="1418" w:type="dxa"/>
            <w:shd w:val="clear" w:color="auto" w:fill="auto"/>
          </w:tcPr>
          <w:p w14:paraId="7418C526" w14:textId="77777777" w:rsidR="001025F1" w:rsidRPr="00026FF3" w:rsidRDefault="001025F1" w:rsidP="001025F1">
            <w:pPr>
              <w:pStyle w:val="Tabletext"/>
            </w:pPr>
            <w:r w:rsidRPr="00026FF3">
              <w:t>2</w:t>
            </w:r>
          </w:p>
        </w:tc>
        <w:tc>
          <w:tcPr>
            <w:tcW w:w="1417" w:type="dxa"/>
            <w:shd w:val="clear" w:color="auto" w:fill="auto"/>
          </w:tcPr>
          <w:p w14:paraId="75503FEF" w14:textId="77777777" w:rsidR="001025F1" w:rsidRPr="00026FF3" w:rsidRDefault="001025F1" w:rsidP="001025F1">
            <w:pPr>
              <w:pStyle w:val="Tabletext"/>
            </w:pPr>
            <w:r w:rsidRPr="00026FF3">
              <w:t>4, 8</w:t>
            </w:r>
          </w:p>
        </w:tc>
      </w:tr>
      <w:tr w:rsidR="001025F1" w:rsidRPr="00026FF3" w14:paraId="2042AA2A" w14:textId="77777777" w:rsidTr="000B12C0">
        <w:tc>
          <w:tcPr>
            <w:tcW w:w="751" w:type="dxa"/>
          </w:tcPr>
          <w:p w14:paraId="128E6DBF" w14:textId="4C4936BA" w:rsidR="001025F1" w:rsidRPr="00026FF3" w:rsidRDefault="001025F1" w:rsidP="001025F1">
            <w:pPr>
              <w:pStyle w:val="Tabletext"/>
            </w:pPr>
            <w:r w:rsidRPr="00026FF3">
              <w:t>25</w:t>
            </w:r>
            <w:r w:rsidR="00151FE7">
              <w:t>3</w:t>
            </w:r>
          </w:p>
        </w:tc>
        <w:tc>
          <w:tcPr>
            <w:tcW w:w="4961" w:type="dxa"/>
            <w:shd w:val="clear" w:color="auto" w:fill="auto"/>
          </w:tcPr>
          <w:p w14:paraId="7D14F5F9" w14:textId="77777777" w:rsidR="001025F1" w:rsidRPr="00026FF3" w:rsidRDefault="001025F1" w:rsidP="001025F1">
            <w:pPr>
              <w:pStyle w:val="Tabletext"/>
            </w:pPr>
            <w:r w:rsidRPr="00026FF3">
              <w:t>OXYMETAZOLINE in nasal preparations for topical use</w:t>
            </w:r>
          </w:p>
        </w:tc>
        <w:tc>
          <w:tcPr>
            <w:tcW w:w="1418" w:type="dxa"/>
            <w:shd w:val="clear" w:color="auto" w:fill="auto"/>
          </w:tcPr>
          <w:p w14:paraId="282D5D80" w14:textId="77777777" w:rsidR="001025F1" w:rsidRPr="00026FF3" w:rsidRDefault="001025F1" w:rsidP="001025F1">
            <w:pPr>
              <w:pStyle w:val="Tabletext"/>
            </w:pPr>
            <w:r w:rsidRPr="00026FF3">
              <w:t>29</w:t>
            </w:r>
          </w:p>
        </w:tc>
        <w:tc>
          <w:tcPr>
            <w:tcW w:w="1417" w:type="dxa"/>
            <w:shd w:val="clear" w:color="auto" w:fill="auto"/>
          </w:tcPr>
          <w:p w14:paraId="6F68BDB5" w14:textId="77777777" w:rsidR="001025F1" w:rsidRPr="00026FF3" w:rsidRDefault="001025F1" w:rsidP="001025F1">
            <w:pPr>
              <w:pStyle w:val="Tabletext"/>
            </w:pPr>
          </w:p>
        </w:tc>
      </w:tr>
      <w:tr w:rsidR="001025F1" w:rsidRPr="00026FF3" w14:paraId="561C8146" w14:textId="77777777" w:rsidTr="000B12C0">
        <w:tc>
          <w:tcPr>
            <w:tcW w:w="751" w:type="dxa"/>
          </w:tcPr>
          <w:p w14:paraId="3886C5D4" w14:textId="2FC566D9" w:rsidR="001025F1" w:rsidRPr="00026FF3" w:rsidRDefault="001025F1" w:rsidP="001025F1">
            <w:pPr>
              <w:pStyle w:val="Tabletext"/>
            </w:pPr>
            <w:r w:rsidRPr="00026FF3">
              <w:t>25</w:t>
            </w:r>
            <w:r w:rsidR="00151FE7">
              <w:t>4</w:t>
            </w:r>
          </w:p>
        </w:tc>
        <w:tc>
          <w:tcPr>
            <w:tcW w:w="4961" w:type="dxa"/>
            <w:shd w:val="clear" w:color="auto" w:fill="auto"/>
          </w:tcPr>
          <w:p w14:paraId="2560352D" w14:textId="77777777" w:rsidR="001025F1" w:rsidRPr="00026FF3" w:rsidRDefault="001025F1" w:rsidP="001025F1">
            <w:pPr>
              <w:pStyle w:val="Tabletext"/>
            </w:pPr>
            <w:r w:rsidRPr="00026FF3">
              <w:t>OXYQUINOLINE (including salts and derivatives) when prepared for internal use</w:t>
            </w:r>
          </w:p>
        </w:tc>
        <w:tc>
          <w:tcPr>
            <w:tcW w:w="1418" w:type="dxa"/>
            <w:shd w:val="clear" w:color="auto" w:fill="auto"/>
          </w:tcPr>
          <w:p w14:paraId="76E4CD0C" w14:textId="77777777" w:rsidR="001025F1" w:rsidRPr="00026FF3" w:rsidRDefault="001025F1" w:rsidP="001025F1">
            <w:pPr>
              <w:pStyle w:val="Tabletext"/>
            </w:pPr>
            <w:r w:rsidRPr="00026FF3">
              <w:t>33</w:t>
            </w:r>
          </w:p>
        </w:tc>
        <w:tc>
          <w:tcPr>
            <w:tcW w:w="1417" w:type="dxa"/>
            <w:shd w:val="clear" w:color="auto" w:fill="auto"/>
          </w:tcPr>
          <w:p w14:paraId="429B2D0F" w14:textId="77777777" w:rsidR="001025F1" w:rsidRPr="00026FF3" w:rsidRDefault="001025F1" w:rsidP="001025F1">
            <w:pPr>
              <w:pStyle w:val="Tabletext"/>
            </w:pPr>
          </w:p>
        </w:tc>
      </w:tr>
      <w:tr w:rsidR="001025F1" w:rsidRPr="00026FF3" w14:paraId="01D060E1" w14:textId="77777777" w:rsidTr="000B12C0">
        <w:tc>
          <w:tcPr>
            <w:tcW w:w="751" w:type="dxa"/>
          </w:tcPr>
          <w:p w14:paraId="1E9838B1" w14:textId="43074E2D" w:rsidR="001025F1" w:rsidRPr="00026FF3" w:rsidRDefault="001025F1" w:rsidP="001025F1">
            <w:pPr>
              <w:pStyle w:val="Tabletext"/>
            </w:pPr>
            <w:r w:rsidRPr="00026FF3">
              <w:t>25</w:t>
            </w:r>
            <w:r w:rsidR="00151FE7">
              <w:t>5</w:t>
            </w:r>
          </w:p>
        </w:tc>
        <w:tc>
          <w:tcPr>
            <w:tcW w:w="4961" w:type="dxa"/>
            <w:shd w:val="clear" w:color="auto" w:fill="auto"/>
            <w:vAlign w:val="center"/>
          </w:tcPr>
          <w:p w14:paraId="50C3A51B" w14:textId="77777777" w:rsidR="001025F1" w:rsidRPr="00026FF3" w:rsidRDefault="001025F1" w:rsidP="001025F1">
            <w:pPr>
              <w:pStyle w:val="Tabletext"/>
            </w:pPr>
            <w:r w:rsidRPr="00026FF3">
              <w:t>PAINT—first group paints</w:t>
            </w:r>
          </w:p>
        </w:tc>
        <w:tc>
          <w:tcPr>
            <w:tcW w:w="1418" w:type="dxa"/>
            <w:shd w:val="clear" w:color="auto" w:fill="auto"/>
          </w:tcPr>
          <w:p w14:paraId="7CA1EF98" w14:textId="77777777" w:rsidR="001025F1" w:rsidRPr="00026FF3" w:rsidRDefault="001025F1" w:rsidP="001025F1">
            <w:pPr>
              <w:pStyle w:val="Tabletext"/>
            </w:pPr>
            <w:r w:rsidRPr="00026FF3">
              <w:t>83</w:t>
            </w:r>
          </w:p>
        </w:tc>
        <w:tc>
          <w:tcPr>
            <w:tcW w:w="1417" w:type="dxa"/>
            <w:shd w:val="clear" w:color="auto" w:fill="auto"/>
          </w:tcPr>
          <w:p w14:paraId="6B71A4E9" w14:textId="77777777" w:rsidR="001025F1" w:rsidRPr="00026FF3" w:rsidRDefault="001025F1" w:rsidP="001025F1">
            <w:pPr>
              <w:pStyle w:val="Tabletext"/>
            </w:pPr>
          </w:p>
        </w:tc>
      </w:tr>
      <w:tr w:rsidR="001025F1" w:rsidRPr="00026FF3" w14:paraId="1E500921" w14:textId="77777777" w:rsidTr="000B12C0">
        <w:tc>
          <w:tcPr>
            <w:tcW w:w="751" w:type="dxa"/>
          </w:tcPr>
          <w:p w14:paraId="3221504F" w14:textId="0A4EE8CC" w:rsidR="001025F1" w:rsidRPr="00026FF3" w:rsidRDefault="001025F1" w:rsidP="001025F1">
            <w:pPr>
              <w:pStyle w:val="Tabletext"/>
            </w:pPr>
            <w:r w:rsidRPr="00026FF3">
              <w:t>25</w:t>
            </w:r>
            <w:r w:rsidR="00151FE7">
              <w:t>6</w:t>
            </w:r>
          </w:p>
        </w:tc>
        <w:tc>
          <w:tcPr>
            <w:tcW w:w="4961" w:type="dxa"/>
            <w:shd w:val="clear" w:color="auto" w:fill="auto"/>
            <w:vAlign w:val="center"/>
          </w:tcPr>
          <w:p w14:paraId="4312C5DC" w14:textId="77777777" w:rsidR="001025F1" w:rsidRPr="00026FF3" w:rsidRDefault="001025F1" w:rsidP="001025F1">
            <w:pPr>
              <w:pStyle w:val="Tabletext"/>
            </w:pPr>
            <w:r w:rsidRPr="00026FF3">
              <w:t>PAINT—second group paints</w:t>
            </w:r>
          </w:p>
        </w:tc>
        <w:tc>
          <w:tcPr>
            <w:tcW w:w="1418" w:type="dxa"/>
            <w:shd w:val="clear" w:color="auto" w:fill="auto"/>
          </w:tcPr>
          <w:p w14:paraId="423D6DA0" w14:textId="77777777" w:rsidR="001025F1" w:rsidRPr="00026FF3" w:rsidRDefault="001025F1" w:rsidP="001025F1">
            <w:pPr>
              <w:pStyle w:val="Tabletext"/>
            </w:pPr>
            <w:r w:rsidRPr="00026FF3">
              <w:t>84</w:t>
            </w:r>
          </w:p>
        </w:tc>
        <w:tc>
          <w:tcPr>
            <w:tcW w:w="1417" w:type="dxa"/>
            <w:shd w:val="clear" w:color="auto" w:fill="auto"/>
          </w:tcPr>
          <w:p w14:paraId="49A371C2" w14:textId="77777777" w:rsidR="001025F1" w:rsidRPr="00026FF3" w:rsidRDefault="001025F1" w:rsidP="001025F1">
            <w:pPr>
              <w:pStyle w:val="Tabletext"/>
            </w:pPr>
          </w:p>
        </w:tc>
      </w:tr>
      <w:tr w:rsidR="00DC4FC1" w:rsidRPr="00026FF3" w14:paraId="5CBAA069" w14:textId="77777777" w:rsidTr="000B12C0">
        <w:tc>
          <w:tcPr>
            <w:tcW w:w="751" w:type="dxa"/>
          </w:tcPr>
          <w:p w14:paraId="66FF437E" w14:textId="1045826D" w:rsidR="00DC4FC1" w:rsidRPr="00026FF3" w:rsidRDefault="00DC4FC1" w:rsidP="001025F1">
            <w:pPr>
              <w:pStyle w:val="Tabletext"/>
            </w:pPr>
            <w:r>
              <w:t>2</w:t>
            </w:r>
            <w:r w:rsidR="003436CE">
              <w:t>5</w:t>
            </w:r>
            <w:r w:rsidR="00151FE7">
              <w:t>7</w:t>
            </w:r>
          </w:p>
        </w:tc>
        <w:tc>
          <w:tcPr>
            <w:tcW w:w="4961" w:type="dxa"/>
            <w:shd w:val="clear" w:color="auto" w:fill="auto"/>
            <w:vAlign w:val="center"/>
          </w:tcPr>
          <w:p w14:paraId="69CD2A23" w14:textId="2D9A50BE" w:rsidR="00DC4FC1" w:rsidRPr="00026FF3" w:rsidRDefault="00DC4FC1" w:rsidP="001025F1">
            <w:pPr>
              <w:pStyle w:val="Tabletext"/>
            </w:pPr>
            <w:r>
              <w:t>PALOVAROT</w:t>
            </w:r>
            <w:r w:rsidR="00BB6462">
              <w:t>E</w:t>
            </w:r>
            <w:r>
              <w:t>NE</w:t>
            </w:r>
          </w:p>
        </w:tc>
        <w:tc>
          <w:tcPr>
            <w:tcW w:w="1418" w:type="dxa"/>
            <w:shd w:val="clear" w:color="auto" w:fill="auto"/>
          </w:tcPr>
          <w:p w14:paraId="7ED67A18" w14:textId="08FD7BF6" w:rsidR="00DC4FC1" w:rsidRPr="00026FF3" w:rsidRDefault="00DC4FC1" w:rsidP="001025F1">
            <w:pPr>
              <w:pStyle w:val="Tabletext"/>
            </w:pPr>
            <w:r>
              <w:t>7, 62, 76, 111</w:t>
            </w:r>
          </w:p>
        </w:tc>
        <w:tc>
          <w:tcPr>
            <w:tcW w:w="1417" w:type="dxa"/>
            <w:shd w:val="clear" w:color="auto" w:fill="auto"/>
          </w:tcPr>
          <w:p w14:paraId="0516F4D1" w14:textId="77777777" w:rsidR="00DC4FC1" w:rsidRPr="00026FF3" w:rsidRDefault="00DC4FC1" w:rsidP="001025F1">
            <w:pPr>
              <w:pStyle w:val="Tabletext"/>
            </w:pPr>
          </w:p>
        </w:tc>
      </w:tr>
      <w:tr w:rsidR="001025F1" w:rsidRPr="00026FF3" w14:paraId="5AD46640" w14:textId="77777777" w:rsidTr="000B12C0">
        <w:tc>
          <w:tcPr>
            <w:tcW w:w="751" w:type="dxa"/>
          </w:tcPr>
          <w:p w14:paraId="7F7AEECE" w14:textId="55A9386F" w:rsidR="001025F1" w:rsidRPr="00026FF3" w:rsidRDefault="001025F1" w:rsidP="001025F1">
            <w:pPr>
              <w:pStyle w:val="Tabletext"/>
            </w:pPr>
            <w:r w:rsidRPr="00026FF3">
              <w:t>25</w:t>
            </w:r>
            <w:r w:rsidR="00151FE7">
              <w:t>8</w:t>
            </w:r>
          </w:p>
        </w:tc>
        <w:tc>
          <w:tcPr>
            <w:tcW w:w="4961" w:type="dxa"/>
            <w:shd w:val="clear" w:color="auto" w:fill="auto"/>
          </w:tcPr>
          <w:p w14:paraId="2A286167" w14:textId="77777777" w:rsidR="001025F1" w:rsidRPr="00026FF3" w:rsidRDefault="001025F1" w:rsidP="001025F1">
            <w:pPr>
              <w:pStyle w:val="Tabletext"/>
            </w:pPr>
            <w:r w:rsidRPr="00026FF3">
              <w:t>PARACETAMOL</w:t>
            </w:r>
          </w:p>
        </w:tc>
        <w:tc>
          <w:tcPr>
            <w:tcW w:w="1418" w:type="dxa"/>
            <w:shd w:val="clear" w:color="auto" w:fill="auto"/>
          </w:tcPr>
          <w:p w14:paraId="6A2D7CF7" w14:textId="77777777" w:rsidR="001025F1" w:rsidRPr="00026FF3" w:rsidRDefault="001025F1" w:rsidP="001025F1">
            <w:pPr>
              <w:pStyle w:val="Tabletext"/>
            </w:pPr>
            <w:r w:rsidRPr="00026FF3">
              <w:t>97 and/or 98, 99, 100</w:t>
            </w:r>
          </w:p>
        </w:tc>
        <w:tc>
          <w:tcPr>
            <w:tcW w:w="1417" w:type="dxa"/>
            <w:shd w:val="clear" w:color="auto" w:fill="auto"/>
          </w:tcPr>
          <w:p w14:paraId="6E1FF3AF" w14:textId="77777777" w:rsidR="001025F1" w:rsidRPr="00026FF3" w:rsidRDefault="001025F1" w:rsidP="001025F1">
            <w:pPr>
              <w:pStyle w:val="Tabletext"/>
            </w:pPr>
          </w:p>
        </w:tc>
      </w:tr>
      <w:tr w:rsidR="001025F1" w:rsidRPr="00026FF3" w14:paraId="7A23A3DF" w14:textId="77777777" w:rsidTr="000B12C0">
        <w:tc>
          <w:tcPr>
            <w:tcW w:w="751" w:type="dxa"/>
          </w:tcPr>
          <w:p w14:paraId="216391D3" w14:textId="57E6D3F0" w:rsidR="001025F1" w:rsidRPr="00026FF3" w:rsidRDefault="001025F1" w:rsidP="001025F1">
            <w:pPr>
              <w:pStyle w:val="Tabletext"/>
            </w:pPr>
            <w:r w:rsidRPr="00026FF3">
              <w:t>25</w:t>
            </w:r>
            <w:r w:rsidR="00151FE7">
              <w:t>9</w:t>
            </w:r>
          </w:p>
        </w:tc>
        <w:tc>
          <w:tcPr>
            <w:tcW w:w="4961" w:type="dxa"/>
            <w:shd w:val="clear" w:color="auto" w:fill="auto"/>
          </w:tcPr>
          <w:p w14:paraId="03DE06B3" w14:textId="77777777" w:rsidR="001025F1" w:rsidRPr="00026FF3" w:rsidRDefault="001025F1" w:rsidP="001025F1">
            <w:pPr>
              <w:pStyle w:val="Tabletext"/>
            </w:pPr>
            <w:r w:rsidRPr="00026FF3">
              <w:t>PENTACHLOROPHENOL</w:t>
            </w:r>
          </w:p>
        </w:tc>
        <w:tc>
          <w:tcPr>
            <w:tcW w:w="1418" w:type="dxa"/>
            <w:shd w:val="clear" w:color="auto" w:fill="auto"/>
          </w:tcPr>
          <w:p w14:paraId="77B3B998" w14:textId="77777777" w:rsidR="001025F1" w:rsidRPr="00026FF3" w:rsidRDefault="001025F1" w:rsidP="001025F1">
            <w:pPr>
              <w:pStyle w:val="Tabletext"/>
            </w:pPr>
          </w:p>
        </w:tc>
        <w:tc>
          <w:tcPr>
            <w:tcW w:w="1417" w:type="dxa"/>
            <w:shd w:val="clear" w:color="auto" w:fill="auto"/>
          </w:tcPr>
          <w:p w14:paraId="44E401BE" w14:textId="77777777" w:rsidR="001025F1" w:rsidRPr="00026FF3" w:rsidRDefault="001025F1" w:rsidP="001025F1">
            <w:pPr>
              <w:pStyle w:val="Tabletext"/>
            </w:pPr>
            <w:r w:rsidRPr="00026FF3">
              <w:t>1, 4, 8</w:t>
            </w:r>
          </w:p>
        </w:tc>
      </w:tr>
      <w:tr w:rsidR="001025F1" w:rsidRPr="00026FF3" w14:paraId="1170DFFB" w14:textId="77777777" w:rsidTr="000B12C0">
        <w:tc>
          <w:tcPr>
            <w:tcW w:w="751" w:type="dxa"/>
          </w:tcPr>
          <w:p w14:paraId="445297A6" w14:textId="1736E62E" w:rsidR="001025F1" w:rsidRPr="00026FF3" w:rsidRDefault="001025F1" w:rsidP="001025F1">
            <w:pPr>
              <w:pStyle w:val="Tabletext"/>
            </w:pPr>
            <w:r w:rsidRPr="00026FF3">
              <w:t>2</w:t>
            </w:r>
            <w:r w:rsidR="00151FE7">
              <w:t>60</w:t>
            </w:r>
          </w:p>
        </w:tc>
        <w:tc>
          <w:tcPr>
            <w:tcW w:w="4961" w:type="dxa"/>
            <w:shd w:val="clear" w:color="auto" w:fill="auto"/>
          </w:tcPr>
          <w:p w14:paraId="2F909C0A" w14:textId="77777777" w:rsidR="001025F1" w:rsidRPr="00026FF3" w:rsidRDefault="001025F1" w:rsidP="001025F1">
            <w:pPr>
              <w:pStyle w:val="Tabletext"/>
            </w:pPr>
            <w:r w:rsidRPr="00026FF3">
              <w:t>PERACETIC ACID</w:t>
            </w:r>
          </w:p>
        </w:tc>
        <w:tc>
          <w:tcPr>
            <w:tcW w:w="1418" w:type="dxa"/>
            <w:shd w:val="clear" w:color="auto" w:fill="auto"/>
          </w:tcPr>
          <w:p w14:paraId="59BEF237" w14:textId="77777777" w:rsidR="001025F1" w:rsidRPr="00026FF3" w:rsidRDefault="001025F1" w:rsidP="001025F1">
            <w:pPr>
              <w:pStyle w:val="Tabletext"/>
            </w:pPr>
            <w:r w:rsidRPr="00026FF3">
              <w:t>2</w:t>
            </w:r>
          </w:p>
        </w:tc>
        <w:tc>
          <w:tcPr>
            <w:tcW w:w="1417" w:type="dxa"/>
            <w:shd w:val="clear" w:color="auto" w:fill="auto"/>
          </w:tcPr>
          <w:p w14:paraId="0D5F05DE" w14:textId="77777777" w:rsidR="001025F1" w:rsidRPr="00026FF3" w:rsidRDefault="001025F1" w:rsidP="001025F1">
            <w:pPr>
              <w:pStyle w:val="Tabletext"/>
            </w:pPr>
            <w:r w:rsidRPr="00026FF3">
              <w:t>1, 4, 8</w:t>
            </w:r>
          </w:p>
        </w:tc>
      </w:tr>
      <w:tr w:rsidR="001025F1" w:rsidRPr="00026FF3" w14:paraId="6C0F5E17" w14:textId="77777777" w:rsidTr="000B12C0">
        <w:tc>
          <w:tcPr>
            <w:tcW w:w="751" w:type="dxa"/>
          </w:tcPr>
          <w:p w14:paraId="324D5ADB" w14:textId="30293FD0" w:rsidR="001025F1" w:rsidRPr="00026FF3" w:rsidRDefault="001025F1" w:rsidP="001025F1">
            <w:pPr>
              <w:pStyle w:val="Tabletext"/>
            </w:pPr>
            <w:r w:rsidRPr="00026FF3">
              <w:t>2</w:t>
            </w:r>
            <w:r w:rsidR="003436CE">
              <w:t>6</w:t>
            </w:r>
            <w:r w:rsidR="00151FE7">
              <w:t>1</w:t>
            </w:r>
          </w:p>
        </w:tc>
        <w:tc>
          <w:tcPr>
            <w:tcW w:w="4961" w:type="dxa"/>
            <w:shd w:val="clear" w:color="auto" w:fill="auto"/>
          </w:tcPr>
          <w:p w14:paraId="5CA33FA6" w14:textId="77777777" w:rsidR="001025F1" w:rsidRPr="00026FF3" w:rsidRDefault="001025F1" w:rsidP="001025F1">
            <w:pPr>
              <w:pStyle w:val="Tabletext"/>
            </w:pPr>
            <w:r w:rsidRPr="00026FF3">
              <w:t>PERMANGANATES</w:t>
            </w:r>
          </w:p>
        </w:tc>
        <w:tc>
          <w:tcPr>
            <w:tcW w:w="1418" w:type="dxa"/>
            <w:shd w:val="clear" w:color="auto" w:fill="auto"/>
          </w:tcPr>
          <w:p w14:paraId="7DCDB711" w14:textId="77777777" w:rsidR="001025F1" w:rsidRPr="00026FF3" w:rsidRDefault="001025F1" w:rsidP="001025F1">
            <w:pPr>
              <w:pStyle w:val="Tabletext"/>
            </w:pPr>
            <w:r w:rsidRPr="00026FF3">
              <w:t>2</w:t>
            </w:r>
          </w:p>
        </w:tc>
        <w:tc>
          <w:tcPr>
            <w:tcW w:w="1417" w:type="dxa"/>
            <w:shd w:val="clear" w:color="auto" w:fill="auto"/>
          </w:tcPr>
          <w:p w14:paraId="57F4F95E" w14:textId="77777777" w:rsidR="001025F1" w:rsidRPr="00026FF3" w:rsidRDefault="001025F1" w:rsidP="001025F1">
            <w:pPr>
              <w:pStyle w:val="Tabletext"/>
            </w:pPr>
            <w:r w:rsidRPr="00026FF3">
              <w:t>24</w:t>
            </w:r>
          </w:p>
        </w:tc>
      </w:tr>
      <w:tr w:rsidR="001025F1" w:rsidRPr="00026FF3" w14:paraId="1894D43E" w14:textId="77777777" w:rsidTr="000B12C0">
        <w:tc>
          <w:tcPr>
            <w:tcW w:w="751" w:type="dxa"/>
          </w:tcPr>
          <w:p w14:paraId="24999B7B" w14:textId="3981E4E1" w:rsidR="001025F1" w:rsidRPr="00026FF3" w:rsidRDefault="001025F1" w:rsidP="001025F1">
            <w:pPr>
              <w:pStyle w:val="Tabletext"/>
            </w:pPr>
            <w:r w:rsidRPr="00026FF3">
              <w:t>26</w:t>
            </w:r>
            <w:r w:rsidR="00151FE7">
              <w:t>2</w:t>
            </w:r>
          </w:p>
        </w:tc>
        <w:tc>
          <w:tcPr>
            <w:tcW w:w="4961" w:type="dxa"/>
            <w:shd w:val="clear" w:color="auto" w:fill="auto"/>
          </w:tcPr>
          <w:p w14:paraId="33EE92BA" w14:textId="77777777" w:rsidR="001025F1" w:rsidRPr="00026FF3" w:rsidRDefault="001025F1" w:rsidP="001025F1">
            <w:pPr>
              <w:pStyle w:val="Tabletext"/>
            </w:pPr>
            <w:r w:rsidRPr="00026FF3">
              <w:t>2</w:t>
            </w:r>
            <w:r w:rsidR="00026FF3">
              <w:noBreakHyphen/>
            </w:r>
            <w:r w:rsidRPr="00026FF3">
              <w:t>PHENOXYETHANOL</w:t>
            </w:r>
          </w:p>
        </w:tc>
        <w:tc>
          <w:tcPr>
            <w:tcW w:w="1418" w:type="dxa"/>
            <w:shd w:val="clear" w:color="auto" w:fill="auto"/>
          </w:tcPr>
          <w:p w14:paraId="627FC9A0" w14:textId="77777777" w:rsidR="001025F1" w:rsidRPr="00026FF3" w:rsidRDefault="001025F1" w:rsidP="001025F1">
            <w:pPr>
              <w:pStyle w:val="Tabletext"/>
            </w:pPr>
            <w:r w:rsidRPr="00026FF3">
              <w:t>5</w:t>
            </w:r>
          </w:p>
        </w:tc>
        <w:tc>
          <w:tcPr>
            <w:tcW w:w="1417" w:type="dxa"/>
            <w:shd w:val="clear" w:color="auto" w:fill="auto"/>
          </w:tcPr>
          <w:p w14:paraId="5B66FA15" w14:textId="77777777" w:rsidR="001025F1" w:rsidRPr="00026FF3" w:rsidRDefault="001025F1" w:rsidP="001025F1">
            <w:pPr>
              <w:pStyle w:val="Tabletext"/>
            </w:pPr>
            <w:r w:rsidRPr="00026FF3">
              <w:t>1</w:t>
            </w:r>
          </w:p>
        </w:tc>
      </w:tr>
      <w:tr w:rsidR="001025F1" w:rsidRPr="00026FF3" w14:paraId="374DACA3" w14:textId="77777777" w:rsidTr="000B12C0">
        <w:tc>
          <w:tcPr>
            <w:tcW w:w="751" w:type="dxa"/>
          </w:tcPr>
          <w:p w14:paraId="209F157C" w14:textId="47366F2B" w:rsidR="001025F1" w:rsidRPr="00026FF3" w:rsidRDefault="001025F1" w:rsidP="001025F1">
            <w:pPr>
              <w:pStyle w:val="Tabletext"/>
            </w:pPr>
            <w:r w:rsidRPr="00026FF3">
              <w:t>26</w:t>
            </w:r>
            <w:r w:rsidR="00151FE7">
              <w:t>3</w:t>
            </w:r>
          </w:p>
        </w:tc>
        <w:tc>
          <w:tcPr>
            <w:tcW w:w="4961" w:type="dxa"/>
            <w:shd w:val="clear" w:color="auto" w:fill="auto"/>
          </w:tcPr>
          <w:p w14:paraId="1207EA0D" w14:textId="77777777" w:rsidR="001025F1" w:rsidRPr="00026FF3" w:rsidRDefault="001025F1" w:rsidP="001025F1">
            <w:pPr>
              <w:pStyle w:val="Tabletext"/>
            </w:pPr>
            <w:r w:rsidRPr="00026FF3">
              <w:t>PHENOL and any other homologue of phenol</w:t>
            </w:r>
          </w:p>
        </w:tc>
        <w:tc>
          <w:tcPr>
            <w:tcW w:w="1418" w:type="dxa"/>
            <w:shd w:val="clear" w:color="auto" w:fill="auto"/>
          </w:tcPr>
          <w:p w14:paraId="54AAAA72" w14:textId="77777777" w:rsidR="001025F1" w:rsidRPr="00026FF3" w:rsidRDefault="001025F1" w:rsidP="001025F1">
            <w:pPr>
              <w:pStyle w:val="Tabletext"/>
            </w:pPr>
          </w:p>
        </w:tc>
        <w:tc>
          <w:tcPr>
            <w:tcW w:w="1417" w:type="dxa"/>
            <w:shd w:val="clear" w:color="auto" w:fill="auto"/>
          </w:tcPr>
          <w:p w14:paraId="3259BA52" w14:textId="77777777" w:rsidR="001025F1" w:rsidRPr="00026FF3" w:rsidRDefault="001025F1" w:rsidP="001025F1">
            <w:pPr>
              <w:pStyle w:val="Tabletext"/>
            </w:pPr>
            <w:r w:rsidRPr="00026FF3">
              <w:t>1, 4</w:t>
            </w:r>
          </w:p>
        </w:tc>
      </w:tr>
      <w:tr w:rsidR="001025F1" w:rsidRPr="00026FF3" w14:paraId="062DFA49" w14:textId="77777777" w:rsidTr="000B12C0">
        <w:tc>
          <w:tcPr>
            <w:tcW w:w="751" w:type="dxa"/>
          </w:tcPr>
          <w:p w14:paraId="39E4C2AE" w14:textId="0E539FE3" w:rsidR="001025F1" w:rsidRPr="00026FF3" w:rsidRDefault="001025F1" w:rsidP="001025F1">
            <w:pPr>
              <w:pStyle w:val="Tabletext"/>
            </w:pPr>
            <w:r w:rsidRPr="00026FF3">
              <w:t>26</w:t>
            </w:r>
            <w:r w:rsidR="00151FE7">
              <w:t>4</w:t>
            </w:r>
          </w:p>
        </w:tc>
        <w:tc>
          <w:tcPr>
            <w:tcW w:w="4961" w:type="dxa"/>
            <w:shd w:val="clear" w:color="auto" w:fill="auto"/>
          </w:tcPr>
          <w:p w14:paraId="180D6268" w14:textId="77777777" w:rsidR="001025F1" w:rsidRPr="00026FF3" w:rsidRDefault="001025F1" w:rsidP="001025F1">
            <w:pPr>
              <w:pStyle w:val="Tabletext"/>
            </w:pPr>
            <w:r w:rsidRPr="00026FF3">
              <w:t>PHENOL when included in Schedule 6</w:t>
            </w:r>
          </w:p>
        </w:tc>
        <w:tc>
          <w:tcPr>
            <w:tcW w:w="1418" w:type="dxa"/>
            <w:shd w:val="clear" w:color="auto" w:fill="auto"/>
          </w:tcPr>
          <w:p w14:paraId="5484F769" w14:textId="77777777" w:rsidR="001025F1" w:rsidRPr="00026FF3" w:rsidRDefault="001025F1" w:rsidP="001025F1">
            <w:pPr>
              <w:pStyle w:val="Tabletext"/>
            </w:pPr>
            <w:r w:rsidRPr="00026FF3">
              <w:t>3, 51</w:t>
            </w:r>
          </w:p>
        </w:tc>
        <w:tc>
          <w:tcPr>
            <w:tcW w:w="1417" w:type="dxa"/>
            <w:shd w:val="clear" w:color="auto" w:fill="auto"/>
          </w:tcPr>
          <w:p w14:paraId="0C1469DD" w14:textId="77777777" w:rsidR="001025F1" w:rsidRPr="00026FF3" w:rsidRDefault="001025F1" w:rsidP="001025F1">
            <w:pPr>
              <w:pStyle w:val="Tabletext"/>
            </w:pPr>
            <w:r w:rsidRPr="00026FF3">
              <w:t>2, 4, 8</w:t>
            </w:r>
          </w:p>
        </w:tc>
      </w:tr>
      <w:tr w:rsidR="001025F1" w:rsidRPr="00026FF3" w14:paraId="5D70E448" w14:textId="77777777" w:rsidTr="000B12C0">
        <w:tc>
          <w:tcPr>
            <w:tcW w:w="751" w:type="dxa"/>
          </w:tcPr>
          <w:p w14:paraId="2CE7826F" w14:textId="39298415" w:rsidR="001025F1" w:rsidRPr="00026FF3" w:rsidRDefault="001025F1" w:rsidP="001025F1">
            <w:pPr>
              <w:pStyle w:val="Tabletext"/>
            </w:pPr>
            <w:r w:rsidRPr="00026FF3">
              <w:t>26</w:t>
            </w:r>
            <w:r w:rsidR="00151FE7">
              <w:t>5</w:t>
            </w:r>
          </w:p>
        </w:tc>
        <w:tc>
          <w:tcPr>
            <w:tcW w:w="4961" w:type="dxa"/>
            <w:shd w:val="clear" w:color="auto" w:fill="auto"/>
          </w:tcPr>
          <w:p w14:paraId="4883B3D7" w14:textId="77777777" w:rsidR="001025F1" w:rsidRPr="00026FF3" w:rsidRDefault="001025F1" w:rsidP="001025F1">
            <w:pPr>
              <w:pStyle w:val="Tabletext"/>
            </w:pPr>
            <w:r w:rsidRPr="00026FF3">
              <w:t>PHENOLS</w:t>
            </w:r>
          </w:p>
        </w:tc>
        <w:tc>
          <w:tcPr>
            <w:tcW w:w="1418" w:type="dxa"/>
            <w:shd w:val="clear" w:color="auto" w:fill="auto"/>
          </w:tcPr>
          <w:p w14:paraId="7F971EEF" w14:textId="77777777" w:rsidR="001025F1" w:rsidRPr="00026FF3" w:rsidRDefault="001025F1" w:rsidP="001025F1">
            <w:pPr>
              <w:pStyle w:val="Tabletext"/>
            </w:pPr>
          </w:p>
        </w:tc>
        <w:tc>
          <w:tcPr>
            <w:tcW w:w="1417" w:type="dxa"/>
            <w:shd w:val="clear" w:color="auto" w:fill="auto"/>
          </w:tcPr>
          <w:p w14:paraId="638AC33D" w14:textId="77777777" w:rsidR="001025F1" w:rsidRPr="00026FF3" w:rsidRDefault="001025F1" w:rsidP="001025F1">
            <w:pPr>
              <w:pStyle w:val="Tabletext"/>
            </w:pPr>
            <w:r w:rsidRPr="00026FF3">
              <w:t>5</w:t>
            </w:r>
          </w:p>
        </w:tc>
      </w:tr>
      <w:tr w:rsidR="001025F1" w:rsidRPr="00026FF3" w14:paraId="32BA76FF" w14:textId="77777777" w:rsidTr="000B12C0">
        <w:tc>
          <w:tcPr>
            <w:tcW w:w="751" w:type="dxa"/>
          </w:tcPr>
          <w:p w14:paraId="4EF2984A" w14:textId="08BCF173" w:rsidR="001025F1" w:rsidRPr="00026FF3" w:rsidRDefault="001025F1" w:rsidP="001025F1">
            <w:pPr>
              <w:pStyle w:val="Tabletext"/>
            </w:pPr>
            <w:r w:rsidRPr="00026FF3">
              <w:t>26</w:t>
            </w:r>
            <w:r w:rsidR="00151FE7">
              <w:t>6</w:t>
            </w:r>
          </w:p>
        </w:tc>
        <w:tc>
          <w:tcPr>
            <w:tcW w:w="4961" w:type="dxa"/>
            <w:shd w:val="clear" w:color="auto" w:fill="auto"/>
          </w:tcPr>
          <w:p w14:paraId="4BC92B92" w14:textId="77777777" w:rsidR="001025F1" w:rsidRPr="00026FF3" w:rsidRDefault="001025F1" w:rsidP="001025F1">
            <w:pPr>
              <w:pStyle w:val="Tabletext"/>
            </w:pPr>
            <w:r w:rsidRPr="00026FF3">
              <w:t>PHENOXYMETHYL OXIRANE</w:t>
            </w:r>
          </w:p>
        </w:tc>
        <w:tc>
          <w:tcPr>
            <w:tcW w:w="1418" w:type="dxa"/>
            <w:shd w:val="clear" w:color="auto" w:fill="auto"/>
          </w:tcPr>
          <w:p w14:paraId="7F994DF6" w14:textId="77777777" w:rsidR="001025F1" w:rsidRPr="00026FF3" w:rsidRDefault="001025F1" w:rsidP="001025F1">
            <w:pPr>
              <w:pStyle w:val="Tabletext"/>
            </w:pPr>
            <w:r w:rsidRPr="00026FF3">
              <w:t>12, 28, 51</w:t>
            </w:r>
          </w:p>
        </w:tc>
        <w:tc>
          <w:tcPr>
            <w:tcW w:w="1417" w:type="dxa"/>
            <w:shd w:val="clear" w:color="auto" w:fill="auto"/>
          </w:tcPr>
          <w:p w14:paraId="3750D2F9" w14:textId="77777777" w:rsidR="001025F1" w:rsidRPr="00026FF3" w:rsidRDefault="001025F1" w:rsidP="001025F1">
            <w:pPr>
              <w:pStyle w:val="Tabletext"/>
            </w:pPr>
            <w:r w:rsidRPr="00026FF3">
              <w:t>1, 3, 4, 5, 7, 8, 9</w:t>
            </w:r>
          </w:p>
        </w:tc>
      </w:tr>
      <w:tr w:rsidR="001025F1" w:rsidRPr="00026FF3" w14:paraId="476AD7FF" w14:textId="77777777" w:rsidTr="000B12C0">
        <w:tc>
          <w:tcPr>
            <w:tcW w:w="751" w:type="dxa"/>
          </w:tcPr>
          <w:p w14:paraId="3673D4A0" w14:textId="538777C2" w:rsidR="001025F1" w:rsidRPr="00026FF3" w:rsidRDefault="001025F1" w:rsidP="001025F1">
            <w:pPr>
              <w:pStyle w:val="Tabletext"/>
            </w:pPr>
            <w:r w:rsidRPr="00026FF3">
              <w:lastRenderedPageBreak/>
              <w:t>26</w:t>
            </w:r>
            <w:r w:rsidR="00151FE7">
              <w:t>7</w:t>
            </w:r>
          </w:p>
        </w:tc>
        <w:tc>
          <w:tcPr>
            <w:tcW w:w="4961" w:type="dxa"/>
            <w:shd w:val="clear" w:color="auto" w:fill="auto"/>
            <w:vAlign w:val="center"/>
          </w:tcPr>
          <w:p w14:paraId="14B0DC9D" w14:textId="77777777" w:rsidR="001025F1" w:rsidRPr="00026FF3" w:rsidRDefault="001025F1" w:rsidP="001025F1">
            <w:pPr>
              <w:pStyle w:val="Tabletext"/>
            </w:pPr>
            <w:r w:rsidRPr="00026FF3">
              <w:t>PHENYLENEDIAMINES including alkylated, arylated, halogenated and nitro derivatives—in hair dyes</w:t>
            </w:r>
          </w:p>
        </w:tc>
        <w:tc>
          <w:tcPr>
            <w:tcW w:w="1418" w:type="dxa"/>
            <w:shd w:val="clear" w:color="auto" w:fill="auto"/>
          </w:tcPr>
          <w:p w14:paraId="600C2862" w14:textId="77777777" w:rsidR="001025F1" w:rsidRPr="00026FF3" w:rsidRDefault="001025F1" w:rsidP="001025F1">
            <w:pPr>
              <w:pStyle w:val="Tabletext"/>
            </w:pPr>
            <w:r w:rsidRPr="00026FF3">
              <w:t>21</w:t>
            </w:r>
          </w:p>
        </w:tc>
        <w:tc>
          <w:tcPr>
            <w:tcW w:w="1417" w:type="dxa"/>
            <w:shd w:val="clear" w:color="auto" w:fill="auto"/>
          </w:tcPr>
          <w:p w14:paraId="4D761E07" w14:textId="77777777" w:rsidR="001025F1" w:rsidRPr="00026FF3" w:rsidRDefault="001025F1" w:rsidP="001025F1">
            <w:pPr>
              <w:pStyle w:val="Tabletext"/>
            </w:pPr>
          </w:p>
        </w:tc>
      </w:tr>
      <w:tr w:rsidR="001025F1" w:rsidRPr="00026FF3" w14:paraId="0BDC861B" w14:textId="77777777" w:rsidTr="000B12C0">
        <w:tc>
          <w:tcPr>
            <w:tcW w:w="751" w:type="dxa"/>
          </w:tcPr>
          <w:p w14:paraId="68ED293A" w14:textId="0F0A230C" w:rsidR="001025F1" w:rsidRPr="00026FF3" w:rsidRDefault="001025F1" w:rsidP="001025F1">
            <w:pPr>
              <w:pStyle w:val="Tabletext"/>
            </w:pPr>
            <w:r w:rsidRPr="00026FF3">
              <w:t>26</w:t>
            </w:r>
            <w:r w:rsidR="00151FE7">
              <w:t>8</w:t>
            </w:r>
          </w:p>
        </w:tc>
        <w:tc>
          <w:tcPr>
            <w:tcW w:w="4961" w:type="dxa"/>
            <w:shd w:val="clear" w:color="auto" w:fill="auto"/>
            <w:vAlign w:val="center"/>
          </w:tcPr>
          <w:p w14:paraId="6D537CDF" w14:textId="77777777" w:rsidR="001025F1" w:rsidRPr="00026FF3" w:rsidRDefault="001025F1" w:rsidP="001025F1">
            <w:pPr>
              <w:pStyle w:val="Tabletext"/>
            </w:pPr>
            <w:r w:rsidRPr="00026FF3">
              <w:t>PHENYLENEDIAMINES including alkylated, arylated, halogenated and nitro derivatives—in preparations other than hair dyes</w:t>
            </w:r>
          </w:p>
        </w:tc>
        <w:tc>
          <w:tcPr>
            <w:tcW w:w="1418" w:type="dxa"/>
            <w:shd w:val="clear" w:color="auto" w:fill="auto"/>
          </w:tcPr>
          <w:p w14:paraId="36EA58F2" w14:textId="77777777" w:rsidR="001025F1" w:rsidRPr="00026FF3" w:rsidRDefault="001025F1" w:rsidP="001025F1">
            <w:pPr>
              <w:pStyle w:val="Tabletext"/>
            </w:pPr>
            <w:r w:rsidRPr="00026FF3">
              <w:t>28</w:t>
            </w:r>
          </w:p>
        </w:tc>
        <w:tc>
          <w:tcPr>
            <w:tcW w:w="1417" w:type="dxa"/>
            <w:shd w:val="clear" w:color="auto" w:fill="auto"/>
          </w:tcPr>
          <w:p w14:paraId="5762FEF9" w14:textId="77777777" w:rsidR="001025F1" w:rsidRPr="00026FF3" w:rsidRDefault="001025F1" w:rsidP="001025F1">
            <w:pPr>
              <w:pStyle w:val="Tabletext"/>
            </w:pPr>
            <w:r w:rsidRPr="00026FF3">
              <w:t>1, 4, 8</w:t>
            </w:r>
          </w:p>
        </w:tc>
      </w:tr>
      <w:tr w:rsidR="001025F1" w:rsidRPr="00026FF3" w14:paraId="26CDC924" w14:textId="77777777" w:rsidTr="000B12C0">
        <w:tc>
          <w:tcPr>
            <w:tcW w:w="751" w:type="dxa"/>
          </w:tcPr>
          <w:p w14:paraId="26115FA6" w14:textId="12EF4779" w:rsidR="001025F1" w:rsidRPr="00026FF3" w:rsidRDefault="001025F1" w:rsidP="001025F1">
            <w:pPr>
              <w:pStyle w:val="Tabletext"/>
            </w:pPr>
            <w:r w:rsidRPr="00026FF3">
              <w:t>26</w:t>
            </w:r>
            <w:r w:rsidR="00151FE7">
              <w:t>9</w:t>
            </w:r>
          </w:p>
        </w:tc>
        <w:tc>
          <w:tcPr>
            <w:tcW w:w="4961" w:type="dxa"/>
            <w:shd w:val="clear" w:color="auto" w:fill="auto"/>
            <w:vAlign w:val="center"/>
          </w:tcPr>
          <w:p w14:paraId="038F32BC" w14:textId="77777777" w:rsidR="001025F1" w:rsidRPr="00026FF3" w:rsidRDefault="001025F1" w:rsidP="001025F1">
            <w:pPr>
              <w:pStyle w:val="Tabletext"/>
            </w:pPr>
            <w:r w:rsidRPr="00026FF3">
              <w:t>PHENYL METHYL PYRAZOLONE</w:t>
            </w:r>
          </w:p>
        </w:tc>
        <w:tc>
          <w:tcPr>
            <w:tcW w:w="1418" w:type="dxa"/>
            <w:shd w:val="clear" w:color="auto" w:fill="auto"/>
          </w:tcPr>
          <w:p w14:paraId="2799F817" w14:textId="77777777" w:rsidR="001025F1" w:rsidRPr="00026FF3" w:rsidRDefault="001025F1" w:rsidP="001025F1">
            <w:pPr>
              <w:pStyle w:val="Tabletext"/>
            </w:pPr>
            <w:r w:rsidRPr="00026FF3">
              <w:t>28</w:t>
            </w:r>
          </w:p>
        </w:tc>
        <w:tc>
          <w:tcPr>
            <w:tcW w:w="1417" w:type="dxa"/>
            <w:shd w:val="clear" w:color="auto" w:fill="auto"/>
          </w:tcPr>
          <w:p w14:paraId="58CF611F" w14:textId="77777777" w:rsidR="001025F1" w:rsidRPr="00026FF3" w:rsidRDefault="001025F1" w:rsidP="001025F1">
            <w:pPr>
              <w:pStyle w:val="Tabletext"/>
            </w:pPr>
            <w:r w:rsidRPr="00026FF3">
              <w:t>4</w:t>
            </w:r>
          </w:p>
        </w:tc>
      </w:tr>
      <w:tr w:rsidR="001025F1" w:rsidRPr="00026FF3" w14:paraId="09296A8A" w14:textId="77777777" w:rsidTr="000B12C0">
        <w:tc>
          <w:tcPr>
            <w:tcW w:w="751" w:type="dxa"/>
          </w:tcPr>
          <w:p w14:paraId="3FAA2C9D" w14:textId="07DC6CA1" w:rsidR="001025F1" w:rsidRPr="00026FF3" w:rsidRDefault="001025F1" w:rsidP="001025F1">
            <w:pPr>
              <w:pStyle w:val="Tabletext"/>
            </w:pPr>
            <w:r w:rsidRPr="00026FF3">
              <w:t>2</w:t>
            </w:r>
            <w:r w:rsidR="00151FE7">
              <w:t>70</w:t>
            </w:r>
          </w:p>
        </w:tc>
        <w:tc>
          <w:tcPr>
            <w:tcW w:w="4961" w:type="dxa"/>
            <w:shd w:val="clear" w:color="auto" w:fill="auto"/>
          </w:tcPr>
          <w:p w14:paraId="7E7E6843" w14:textId="77777777" w:rsidR="001025F1" w:rsidRPr="00026FF3" w:rsidRDefault="001025F1" w:rsidP="001025F1">
            <w:pPr>
              <w:pStyle w:val="Tabletext"/>
            </w:pPr>
            <w:r w:rsidRPr="00026FF3">
              <w:t>PHENYLEPHRINE in nasal preparations for topical use</w:t>
            </w:r>
          </w:p>
        </w:tc>
        <w:tc>
          <w:tcPr>
            <w:tcW w:w="1418" w:type="dxa"/>
            <w:shd w:val="clear" w:color="auto" w:fill="auto"/>
          </w:tcPr>
          <w:p w14:paraId="5272BB63" w14:textId="77777777" w:rsidR="001025F1" w:rsidRPr="00026FF3" w:rsidRDefault="001025F1" w:rsidP="001025F1">
            <w:pPr>
              <w:pStyle w:val="Tabletext"/>
            </w:pPr>
            <w:r w:rsidRPr="00026FF3">
              <w:t>29</w:t>
            </w:r>
          </w:p>
        </w:tc>
        <w:tc>
          <w:tcPr>
            <w:tcW w:w="1417" w:type="dxa"/>
            <w:shd w:val="clear" w:color="auto" w:fill="auto"/>
          </w:tcPr>
          <w:p w14:paraId="168BB848" w14:textId="77777777" w:rsidR="001025F1" w:rsidRPr="00026FF3" w:rsidRDefault="001025F1" w:rsidP="001025F1">
            <w:pPr>
              <w:pStyle w:val="Tabletext"/>
            </w:pPr>
          </w:p>
        </w:tc>
      </w:tr>
      <w:tr w:rsidR="001025F1" w:rsidRPr="00026FF3" w14:paraId="71121EE0" w14:textId="77777777" w:rsidTr="000B12C0">
        <w:tc>
          <w:tcPr>
            <w:tcW w:w="751" w:type="dxa"/>
          </w:tcPr>
          <w:p w14:paraId="14E8F572" w14:textId="2E400ACC" w:rsidR="001025F1" w:rsidRPr="00026FF3" w:rsidRDefault="001025F1" w:rsidP="001025F1">
            <w:pPr>
              <w:pStyle w:val="Tabletext"/>
            </w:pPr>
            <w:r w:rsidRPr="00026FF3">
              <w:t>2</w:t>
            </w:r>
            <w:r w:rsidR="003436CE">
              <w:t>7</w:t>
            </w:r>
            <w:r w:rsidR="00151FE7">
              <w:t>1</w:t>
            </w:r>
          </w:p>
        </w:tc>
        <w:tc>
          <w:tcPr>
            <w:tcW w:w="4961" w:type="dxa"/>
            <w:shd w:val="clear" w:color="auto" w:fill="auto"/>
          </w:tcPr>
          <w:p w14:paraId="481CCA90" w14:textId="77777777" w:rsidR="001025F1" w:rsidRPr="00026FF3" w:rsidRDefault="001025F1" w:rsidP="001025F1">
            <w:pPr>
              <w:pStyle w:val="Tabletext"/>
            </w:pPr>
            <w:r w:rsidRPr="00026FF3">
              <w:t>POMALIDOMIDE</w:t>
            </w:r>
          </w:p>
        </w:tc>
        <w:tc>
          <w:tcPr>
            <w:tcW w:w="1418" w:type="dxa"/>
            <w:shd w:val="clear" w:color="auto" w:fill="auto"/>
          </w:tcPr>
          <w:p w14:paraId="1393E057" w14:textId="77777777" w:rsidR="001025F1" w:rsidRPr="00026FF3" w:rsidRDefault="001025F1" w:rsidP="001025F1">
            <w:pPr>
              <w:pStyle w:val="Tabletext"/>
            </w:pPr>
            <w:r w:rsidRPr="00026FF3">
              <w:t>7, 62, 76</w:t>
            </w:r>
          </w:p>
        </w:tc>
        <w:tc>
          <w:tcPr>
            <w:tcW w:w="1417" w:type="dxa"/>
            <w:shd w:val="clear" w:color="auto" w:fill="auto"/>
          </w:tcPr>
          <w:p w14:paraId="2B121DE8" w14:textId="77777777" w:rsidR="001025F1" w:rsidRPr="00026FF3" w:rsidRDefault="001025F1" w:rsidP="001025F1">
            <w:pPr>
              <w:pStyle w:val="Tabletext"/>
            </w:pPr>
          </w:p>
        </w:tc>
      </w:tr>
      <w:tr w:rsidR="001025F1" w:rsidRPr="00026FF3" w14:paraId="3A0BF0BD" w14:textId="77777777" w:rsidTr="000B12C0">
        <w:tc>
          <w:tcPr>
            <w:tcW w:w="751" w:type="dxa"/>
          </w:tcPr>
          <w:p w14:paraId="5F377028" w14:textId="69EAFCD3" w:rsidR="001025F1" w:rsidRPr="00026FF3" w:rsidRDefault="001025F1" w:rsidP="001025F1">
            <w:pPr>
              <w:pStyle w:val="Tabletext"/>
            </w:pPr>
            <w:r w:rsidRPr="00026FF3">
              <w:t>27</w:t>
            </w:r>
            <w:r w:rsidR="00151FE7">
              <w:t>2</w:t>
            </w:r>
          </w:p>
        </w:tc>
        <w:tc>
          <w:tcPr>
            <w:tcW w:w="4961" w:type="dxa"/>
            <w:shd w:val="clear" w:color="auto" w:fill="auto"/>
          </w:tcPr>
          <w:p w14:paraId="6CD6A73D" w14:textId="77777777" w:rsidR="001025F1" w:rsidRPr="00026FF3" w:rsidRDefault="001025F1" w:rsidP="001025F1">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1418" w:type="dxa"/>
            <w:shd w:val="clear" w:color="auto" w:fill="auto"/>
          </w:tcPr>
          <w:p w14:paraId="01DAC0E8" w14:textId="77777777" w:rsidR="001025F1" w:rsidRPr="00026FF3" w:rsidRDefault="001025F1" w:rsidP="001025F1">
            <w:pPr>
              <w:pStyle w:val="Tabletext"/>
            </w:pPr>
            <w:r w:rsidRPr="00026FF3">
              <w:t>5, 28</w:t>
            </w:r>
          </w:p>
        </w:tc>
        <w:tc>
          <w:tcPr>
            <w:tcW w:w="1417" w:type="dxa"/>
            <w:shd w:val="clear" w:color="auto" w:fill="auto"/>
          </w:tcPr>
          <w:p w14:paraId="40272D91" w14:textId="77777777" w:rsidR="001025F1" w:rsidRPr="00026FF3" w:rsidRDefault="001025F1" w:rsidP="001025F1">
            <w:pPr>
              <w:pStyle w:val="Tabletext"/>
            </w:pPr>
            <w:r w:rsidRPr="00026FF3">
              <w:t>1, 4, 5, 10</w:t>
            </w:r>
          </w:p>
        </w:tc>
      </w:tr>
      <w:tr w:rsidR="001025F1" w:rsidRPr="00026FF3" w14:paraId="5AE1B55B" w14:textId="77777777" w:rsidTr="000B12C0">
        <w:tc>
          <w:tcPr>
            <w:tcW w:w="751" w:type="dxa"/>
          </w:tcPr>
          <w:p w14:paraId="771F6410" w14:textId="76F2227F" w:rsidR="001025F1" w:rsidRPr="00026FF3" w:rsidRDefault="001025F1" w:rsidP="001025F1">
            <w:pPr>
              <w:pStyle w:val="Tabletext"/>
            </w:pPr>
            <w:r w:rsidRPr="00026FF3">
              <w:t>27</w:t>
            </w:r>
            <w:r w:rsidR="00151FE7">
              <w:t>3</w:t>
            </w:r>
          </w:p>
        </w:tc>
        <w:tc>
          <w:tcPr>
            <w:tcW w:w="4961" w:type="dxa"/>
            <w:shd w:val="clear" w:color="auto" w:fill="auto"/>
          </w:tcPr>
          <w:p w14:paraId="0A4EBF1D" w14:textId="77777777" w:rsidR="001025F1" w:rsidRPr="00026FF3" w:rsidRDefault="001025F1" w:rsidP="001025F1">
            <w:pPr>
              <w:pStyle w:val="Tabletext"/>
            </w:pPr>
            <w:r w:rsidRPr="00026FF3">
              <w:rPr>
                <w:i/>
              </w:rPr>
              <w:t>o</w:t>
            </w:r>
            <w:r w:rsidR="00026FF3">
              <w:noBreakHyphen/>
            </w:r>
            <w:r w:rsidRPr="00026FF3">
              <w:t xml:space="preserve">PHENYLPHENOL </w:t>
            </w:r>
            <w:r w:rsidRPr="00026FF3">
              <w:rPr>
                <w:b/>
              </w:rPr>
              <w:t>except</w:t>
            </w:r>
            <w:r w:rsidRPr="00026FF3">
              <w:t xml:space="preserve"> when in antiseptics</w:t>
            </w:r>
          </w:p>
        </w:tc>
        <w:tc>
          <w:tcPr>
            <w:tcW w:w="1418" w:type="dxa"/>
            <w:shd w:val="clear" w:color="auto" w:fill="auto"/>
          </w:tcPr>
          <w:p w14:paraId="0A067469" w14:textId="77777777" w:rsidR="001025F1" w:rsidRPr="00026FF3" w:rsidRDefault="001025F1" w:rsidP="001025F1">
            <w:pPr>
              <w:pStyle w:val="Tabletext"/>
            </w:pPr>
          </w:p>
        </w:tc>
        <w:tc>
          <w:tcPr>
            <w:tcW w:w="1417" w:type="dxa"/>
            <w:shd w:val="clear" w:color="auto" w:fill="auto"/>
          </w:tcPr>
          <w:p w14:paraId="34AC8E74" w14:textId="77777777" w:rsidR="001025F1" w:rsidRPr="00026FF3" w:rsidRDefault="001025F1" w:rsidP="001025F1">
            <w:pPr>
              <w:pStyle w:val="Tabletext"/>
            </w:pPr>
            <w:r w:rsidRPr="00026FF3">
              <w:t>1, 4</w:t>
            </w:r>
          </w:p>
        </w:tc>
      </w:tr>
      <w:tr w:rsidR="001025F1" w:rsidRPr="00026FF3" w14:paraId="41A797EF" w14:textId="77777777" w:rsidTr="000B12C0">
        <w:tc>
          <w:tcPr>
            <w:tcW w:w="751" w:type="dxa"/>
          </w:tcPr>
          <w:p w14:paraId="1FF74D43" w14:textId="4222639D" w:rsidR="001025F1" w:rsidRPr="00026FF3" w:rsidRDefault="001025F1" w:rsidP="001025F1">
            <w:pPr>
              <w:pStyle w:val="Tabletext"/>
            </w:pPr>
            <w:r w:rsidRPr="00026FF3">
              <w:t>27</w:t>
            </w:r>
            <w:r w:rsidR="00151FE7">
              <w:t>4</w:t>
            </w:r>
          </w:p>
        </w:tc>
        <w:tc>
          <w:tcPr>
            <w:tcW w:w="4961" w:type="dxa"/>
            <w:shd w:val="clear" w:color="auto" w:fill="auto"/>
          </w:tcPr>
          <w:p w14:paraId="6D5BB7B6" w14:textId="77777777" w:rsidR="001025F1" w:rsidRPr="00026FF3" w:rsidRDefault="001025F1" w:rsidP="001025F1">
            <w:pPr>
              <w:pStyle w:val="Tabletext"/>
            </w:pPr>
            <w:r w:rsidRPr="00026FF3">
              <w:t>PHENYLPROPANOLAMINE</w:t>
            </w:r>
          </w:p>
        </w:tc>
        <w:tc>
          <w:tcPr>
            <w:tcW w:w="1418" w:type="dxa"/>
            <w:shd w:val="clear" w:color="auto" w:fill="auto"/>
          </w:tcPr>
          <w:p w14:paraId="72A3C00B" w14:textId="77777777" w:rsidR="001025F1" w:rsidRPr="00026FF3" w:rsidRDefault="001025F1" w:rsidP="001025F1">
            <w:pPr>
              <w:pStyle w:val="Tabletext"/>
            </w:pPr>
            <w:r w:rsidRPr="00026FF3">
              <w:t>56</w:t>
            </w:r>
          </w:p>
        </w:tc>
        <w:tc>
          <w:tcPr>
            <w:tcW w:w="1417" w:type="dxa"/>
            <w:shd w:val="clear" w:color="auto" w:fill="auto"/>
          </w:tcPr>
          <w:p w14:paraId="0F0B5AD0" w14:textId="77777777" w:rsidR="001025F1" w:rsidRPr="00026FF3" w:rsidRDefault="001025F1" w:rsidP="001025F1">
            <w:pPr>
              <w:pStyle w:val="Tabletext"/>
            </w:pPr>
          </w:p>
        </w:tc>
      </w:tr>
      <w:tr w:rsidR="001025F1" w:rsidRPr="00026FF3" w14:paraId="578C9EA7" w14:textId="77777777" w:rsidTr="000B12C0">
        <w:tc>
          <w:tcPr>
            <w:tcW w:w="751" w:type="dxa"/>
          </w:tcPr>
          <w:p w14:paraId="557C7268" w14:textId="3C545314" w:rsidR="001025F1" w:rsidRPr="00026FF3" w:rsidRDefault="001025F1" w:rsidP="001025F1">
            <w:pPr>
              <w:pStyle w:val="Tabletext"/>
            </w:pPr>
            <w:r w:rsidRPr="00026FF3">
              <w:t>27</w:t>
            </w:r>
            <w:r w:rsidR="00151FE7">
              <w:t>5</w:t>
            </w:r>
          </w:p>
        </w:tc>
        <w:tc>
          <w:tcPr>
            <w:tcW w:w="4961" w:type="dxa"/>
            <w:shd w:val="clear" w:color="auto" w:fill="auto"/>
          </w:tcPr>
          <w:p w14:paraId="223DDDAB" w14:textId="77777777" w:rsidR="001025F1" w:rsidRPr="00026FF3" w:rsidRDefault="001025F1" w:rsidP="001025F1">
            <w:pPr>
              <w:pStyle w:val="Tabletext"/>
            </w:pPr>
            <w:r w:rsidRPr="00026FF3">
              <w:t>PHENYTOIN in pastes for the treatment of horses</w:t>
            </w:r>
          </w:p>
        </w:tc>
        <w:tc>
          <w:tcPr>
            <w:tcW w:w="1418" w:type="dxa"/>
            <w:shd w:val="clear" w:color="auto" w:fill="auto"/>
          </w:tcPr>
          <w:p w14:paraId="3A6DB373" w14:textId="77777777" w:rsidR="001025F1" w:rsidRPr="00026FF3" w:rsidRDefault="001025F1" w:rsidP="001025F1">
            <w:pPr>
              <w:pStyle w:val="Tabletext"/>
            </w:pPr>
            <w:r w:rsidRPr="00026FF3">
              <w:t>9</w:t>
            </w:r>
          </w:p>
        </w:tc>
        <w:tc>
          <w:tcPr>
            <w:tcW w:w="1417" w:type="dxa"/>
            <w:shd w:val="clear" w:color="auto" w:fill="auto"/>
          </w:tcPr>
          <w:p w14:paraId="1D8A23D0" w14:textId="77777777" w:rsidR="001025F1" w:rsidRPr="00026FF3" w:rsidRDefault="001025F1" w:rsidP="001025F1">
            <w:pPr>
              <w:pStyle w:val="Tabletext"/>
            </w:pPr>
          </w:p>
        </w:tc>
      </w:tr>
      <w:tr w:rsidR="001025F1" w:rsidRPr="00026FF3" w14:paraId="336E42A7" w14:textId="77777777" w:rsidTr="000B12C0">
        <w:tc>
          <w:tcPr>
            <w:tcW w:w="751" w:type="dxa"/>
          </w:tcPr>
          <w:p w14:paraId="48AF606F" w14:textId="0A040654" w:rsidR="001025F1" w:rsidRPr="00026FF3" w:rsidRDefault="001025F1" w:rsidP="001025F1">
            <w:pPr>
              <w:pStyle w:val="Tabletext"/>
            </w:pPr>
            <w:r w:rsidRPr="00026FF3">
              <w:t>27</w:t>
            </w:r>
            <w:r w:rsidR="00151FE7">
              <w:t>6</w:t>
            </w:r>
          </w:p>
        </w:tc>
        <w:tc>
          <w:tcPr>
            <w:tcW w:w="4961" w:type="dxa"/>
            <w:shd w:val="clear" w:color="auto" w:fill="auto"/>
          </w:tcPr>
          <w:p w14:paraId="0B134E28" w14:textId="77777777" w:rsidR="001025F1" w:rsidRPr="00026FF3" w:rsidRDefault="001025F1" w:rsidP="001025F1">
            <w:pPr>
              <w:pStyle w:val="Tabletext"/>
            </w:pPr>
            <w:r w:rsidRPr="00026FF3">
              <w:t>PHOSPHONIC ACID</w:t>
            </w:r>
          </w:p>
        </w:tc>
        <w:tc>
          <w:tcPr>
            <w:tcW w:w="1418" w:type="dxa"/>
            <w:shd w:val="clear" w:color="auto" w:fill="auto"/>
          </w:tcPr>
          <w:p w14:paraId="7EAA011C" w14:textId="77777777" w:rsidR="001025F1" w:rsidRPr="00026FF3" w:rsidRDefault="001025F1" w:rsidP="001025F1">
            <w:pPr>
              <w:pStyle w:val="Tabletext"/>
            </w:pPr>
          </w:p>
        </w:tc>
        <w:tc>
          <w:tcPr>
            <w:tcW w:w="1417" w:type="dxa"/>
            <w:shd w:val="clear" w:color="auto" w:fill="auto"/>
          </w:tcPr>
          <w:p w14:paraId="5AF9924C" w14:textId="77777777" w:rsidR="001025F1" w:rsidRPr="00026FF3" w:rsidRDefault="001025F1" w:rsidP="001025F1">
            <w:pPr>
              <w:pStyle w:val="Tabletext"/>
            </w:pPr>
            <w:r w:rsidRPr="00026FF3">
              <w:t>1, 4</w:t>
            </w:r>
          </w:p>
        </w:tc>
      </w:tr>
      <w:tr w:rsidR="001025F1" w:rsidRPr="00026FF3" w14:paraId="2085D489" w14:textId="77777777" w:rsidTr="000B12C0">
        <w:tc>
          <w:tcPr>
            <w:tcW w:w="751" w:type="dxa"/>
          </w:tcPr>
          <w:p w14:paraId="27FFE0BA" w14:textId="577372BF" w:rsidR="001025F1" w:rsidRPr="00026FF3" w:rsidRDefault="001025F1" w:rsidP="001025F1">
            <w:pPr>
              <w:pStyle w:val="Tabletext"/>
            </w:pPr>
            <w:r w:rsidRPr="00026FF3">
              <w:t>27</w:t>
            </w:r>
            <w:r w:rsidR="00151FE7">
              <w:t>7</w:t>
            </w:r>
          </w:p>
        </w:tc>
        <w:tc>
          <w:tcPr>
            <w:tcW w:w="4961" w:type="dxa"/>
            <w:shd w:val="clear" w:color="auto" w:fill="auto"/>
          </w:tcPr>
          <w:p w14:paraId="1E5D142B" w14:textId="77777777" w:rsidR="001025F1" w:rsidRPr="00026FF3" w:rsidRDefault="001025F1" w:rsidP="001025F1">
            <w:pPr>
              <w:pStyle w:val="Tabletext"/>
            </w:pPr>
            <w:r w:rsidRPr="00026FF3">
              <w:t>PHOSPHORIC ACID</w:t>
            </w:r>
          </w:p>
        </w:tc>
        <w:tc>
          <w:tcPr>
            <w:tcW w:w="1418" w:type="dxa"/>
            <w:shd w:val="clear" w:color="auto" w:fill="auto"/>
          </w:tcPr>
          <w:p w14:paraId="73DB6BDE" w14:textId="77777777" w:rsidR="001025F1" w:rsidRPr="00026FF3" w:rsidRDefault="001025F1" w:rsidP="001025F1">
            <w:pPr>
              <w:pStyle w:val="Tabletext"/>
            </w:pPr>
          </w:p>
        </w:tc>
        <w:tc>
          <w:tcPr>
            <w:tcW w:w="1417" w:type="dxa"/>
            <w:shd w:val="clear" w:color="auto" w:fill="auto"/>
          </w:tcPr>
          <w:p w14:paraId="43C610F8" w14:textId="77777777" w:rsidR="001025F1" w:rsidRPr="00026FF3" w:rsidRDefault="001025F1" w:rsidP="001025F1">
            <w:pPr>
              <w:pStyle w:val="Tabletext"/>
            </w:pPr>
            <w:r w:rsidRPr="00026FF3">
              <w:t>1, 4</w:t>
            </w:r>
          </w:p>
        </w:tc>
      </w:tr>
      <w:tr w:rsidR="001025F1" w:rsidRPr="00026FF3" w14:paraId="3F88C485" w14:textId="77777777" w:rsidTr="000B12C0">
        <w:tc>
          <w:tcPr>
            <w:tcW w:w="751" w:type="dxa"/>
          </w:tcPr>
          <w:p w14:paraId="49374876" w14:textId="0305E601" w:rsidR="001025F1" w:rsidRPr="00026FF3" w:rsidRDefault="001025F1" w:rsidP="001025F1">
            <w:pPr>
              <w:pStyle w:val="Tabletext"/>
            </w:pPr>
            <w:r w:rsidRPr="00026FF3">
              <w:t>27</w:t>
            </w:r>
            <w:r w:rsidR="00151FE7">
              <w:t>8</w:t>
            </w:r>
          </w:p>
        </w:tc>
        <w:tc>
          <w:tcPr>
            <w:tcW w:w="4961" w:type="dxa"/>
            <w:shd w:val="clear" w:color="auto" w:fill="auto"/>
          </w:tcPr>
          <w:p w14:paraId="68E3B5A6" w14:textId="77777777" w:rsidR="001025F1" w:rsidRPr="00026FF3" w:rsidRDefault="001025F1" w:rsidP="001025F1">
            <w:pPr>
              <w:pStyle w:val="Tabletext"/>
            </w:pPr>
            <w:r w:rsidRPr="00026FF3">
              <w:t>PHOSPHORUS (yellow)</w:t>
            </w:r>
          </w:p>
        </w:tc>
        <w:tc>
          <w:tcPr>
            <w:tcW w:w="1418" w:type="dxa"/>
            <w:shd w:val="clear" w:color="auto" w:fill="auto"/>
          </w:tcPr>
          <w:p w14:paraId="02BC98E5" w14:textId="77777777" w:rsidR="001025F1" w:rsidRPr="00026FF3" w:rsidRDefault="001025F1" w:rsidP="001025F1">
            <w:pPr>
              <w:pStyle w:val="Tabletext"/>
            </w:pPr>
            <w:r w:rsidRPr="00026FF3">
              <w:t>2</w:t>
            </w:r>
          </w:p>
        </w:tc>
        <w:tc>
          <w:tcPr>
            <w:tcW w:w="1417" w:type="dxa"/>
            <w:shd w:val="clear" w:color="auto" w:fill="auto"/>
          </w:tcPr>
          <w:p w14:paraId="184238C6" w14:textId="77777777" w:rsidR="001025F1" w:rsidRPr="00026FF3" w:rsidRDefault="001025F1" w:rsidP="001025F1">
            <w:pPr>
              <w:pStyle w:val="Tabletext"/>
            </w:pPr>
            <w:r w:rsidRPr="00026FF3">
              <w:t>1, 4</w:t>
            </w:r>
          </w:p>
        </w:tc>
      </w:tr>
      <w:tr w:rsidR="001025F1" w:rsidRPr="00026FF3" w14:paraId="05616D09" w14:textId="77777777" w:rsidTr="000B12C0">
        <w:tc>
          <w:tcPr>
            <w:tcW w:w="751" w:type="dxa"/>
          </w:tcPr>
          <w:p w14:paraId="7CE802D2" w14:textId="145554F6" w:rsidR="001025F1" w:rsidRPr="00026FF3" w:rsidRDefault="001025F1" w:rsidP="001025F1">
            <w:pPr>
              <w:pStyle w:val="Tabletext"/>
            </w:pPr>
            <w:r w:rsidRPr="00026FF3">
              <w:t>27</w:t>
            </w:r>
            <w:r w:rsidR="00151FE7">
              <w:t>9</w:t>
            </w:r>
          </w:p>
        </w:tc>
        <w:tc>
          <w:tcPr>
            <w:tcW w:w="4961" w:type="dxa"/>
            <w:shd w:val="clear" w:color="auto" w:fill="auto"/>
            <w:vAlign w:val="center"/>
          </w:tcPr>
          <w:p w14:paraId="6BC130B1" w14:textId="77777777" w:rsidR="001025F1" w:rsidRPr="00026FF3" w:rsidRDefault="001025F1" w:rsidP="001025F1">
            <w:pPr>
              <w:pStyle w:val="Tabletext"/>
            </w:pPr>
            <w:r w:rsidRPr="00026FF3">
              <w:rPr>
                <w:i/>
              </w:rPr>
              <w:t>o</w:t>
            </w:r>
            <w:r w:rsidR="00026FF3">
              <w:noBreakHyphen/>
            </w:r>
            <w:r w:rsidRPr="00026FF3">
              <w:t>PHTHALALDEHYDE—when included in Schedule 5</w:t>
            </w:r>
          </w:p>
        </w:tc>
        <w:tc>
          <w:tcPr>
            <w:tcW w:w="1418" w:type="dxa"/>
            <w:shd w:val="clear" w:color="auto" w:fill="auto"/>
          </w:tcPr>
          <w:p w14:paraId="6D75E09F" w14:textId="77777777" w:rsidR="001025F1" w:rsidRPr="00026FF3" w:rsidRDefault="001025F1" w:rsidP="001025F1">
            <w:pPr>
              <w:pStyle w:val="Tabletext"/>
            </w:pPr>
            <w:r w:rsidRPr="00026FF3">
              <w:t>51, 52, 59</w:t>
            </w:r>
          </w:p>
        </w:tc>
        <w:tc>
          <w:tcPr>
            <w:tcW w:w="1417" w:type="dxa"/>
            <w:shd w:val="clear" w:color="auto" w:fill="auto"/>
          </w:tcPr>
          <w:p w14:paraId="5E372A5F" w14:textId="77777777" w:rsidR="001025F1" w:rsidRPr="00026FF3" w:rsidRDefault="001025F1" w:rsidP="001025F1">
            <w:pPr>
              <w:pStyle w:val="Tabletext"/>
            </w:pPr>
            <w:r w:rsidRPr="00026FF3">
              <w:t>1, 4, 5, 8, 10</w:t>
            </w:r>
          </w:p>
        </w:tc>
      </w:tr>
      <w:tr w:rsidR="001025F1" w:rsidRPr="00026FF3" w14:paraId="4AC8FA81" w14:textId="77777777" w:rsidTr="000B12C0">
        <w:tc>
          <w:tcPr>
            <w:tcW w:w="751" w:type="dxa"/>
          </w:tcPr>
          <w:p w14:paraId="05A0A2AD" w14:textId="79A5AA3C" w:rsidR="001025F1" w:rsidRPr="00026FF3" w:rsidRDefault="001025F1" w:rsidP="001025F1">
            <w:pPr>
              <w:pStyle w:val="Tabletext"/>
            </w:pPr>
            <w:r w:rsidRPr="00026FF3">
              <w:t>2</w:t>
            </w:r>
            <w:r w:rsidR="00151FE7">
              <w:t>80</w:t>
            </w:r>
          </w:p>
        </w:tc>
        <w:tc>
          <w:tcPr>
            <w:tcW w:w="4961" w:type="dxa"/>
            <w:shd w:val="clear" w:color="auto" w:fill="auto"/>
            <w:vAlign w:val="center"/>
          </w:tcPr>
          <w:p w14:paraId="7E8D875C" w14:textId="77777777" w:rsidR="001025F1" w:rsidRPr="00026FF3" w:rsidRDefault="001025F1" w:rsidP="001025F1">
            <w:pPr>
              <w:pStyle w:val="Tabletext"/>
            </w:pPr>
            <w:r w:rsidRPr="00026FF3">
              <w:rPr>
                <w:i/>
              </w:rPr>
              <w:t>o</w:t>
            </w:r>
            <w:r w:rsidR="00026FF3">
              <w:noBreakHyphen/>
            </w:r>
            <w:r w:rsidRPr="00026FF3">
              <w:t>PHTHALALDEHYDE—when included in Schedule 6</w:t>
            </w:r>
          </w:p>
        </w:tc>
        <w:tc>
          <w:tcPr>
            <w:tcW w:w="1418" w:type="dxa"/>
            <w:shd w:val="clear" w:color="auto" w:fill="auto"/>
          </w:tcPr>
          <w:p w14:paraId="168EBD53" w14:textId="77777777" w:rsidR="001025F1" w:rsidRPr="00026FF3" w:rsidRDefault="001025F1" w:rsidP="001025F1">
            <w:pPr>
              <w:pStyle w:val="Tabletext"/>
            </w:pPr>
            <w:r w:rsidRPr="00026FF3">
              <w:t>51, 52, 59</w:t>
            </w:r>
          </w:p>
        </w:tc>
        <w:tc>
          <w:tcPr>
            <w:tcW w:w="1417" w:type="dxa"/>
            <w:shd w:val="clear" w:color="auto" w:fill="auto"/>
          </w:tcPr>
          <w:p w14:paraId="7D01D804" w14:textId="77777777" w:rsidR="001025F1" w:rsidRPr="00026FF3" w:rsidRDefault="001025F1" w:rsidP="001025F1">
            <w:pPr>
              <w:pStyle w:val="Tabletext"/>
            </w:pPr>
            <w:r w:rsidRPr="00026FF3">
              <w:t>2, 4, 5, 8, 10</w:t>
            </w:r>
          </w:p>
        </w:tc>
      </w:tr>
      <w:tr w:rsidR="001025F1" w:rsidRPr="00026FF3" w14:paraId="147B9A30" w14:textId="77777777" w:rsidTr="000B12C0">
        <w:tc>
          <w:tcPr>
            <w:tcW w:w="751" w:type="dxa"/>
          </w:tcPr>
          <w:p w14:paraId="1B3EF3D1" w14:textId="6380BFFF" w:rsidR="001025F1" w:rsidRPr="00026FF3" w:rsidRDefault="001025F1" w:rsidP="001025F1">
            <w:pPr>
              <w:pStyle w:val="Tabletext"/>
            </w:pPr>
            <w:r w:rsidRPr="00026FF3">
              <w:t>2</w:t>
            </w:r>
            <w:r w:rsidR="003436CE">
              <w:t>8</w:t>
            </w:r>
            <w:r w:rsidR="00151FE7">
              <w:t>1</w:t>
            </w:r>
          </w:p>
        </w:tc>
        <w:tc>
          <w:tcPr>
            <w:tcW w:w="4961" w:type="dxa"/>
            <w:shd w:val="clear" w:color="auto" w:fill="auto"/>
          </w:tcPr>
          <w:p w14:paraId="591C614E" w14:textId="77777777" w:rsidR="001025F1" w:rsidRPr="00026FF3" w:rsidRDefault="001025F1" w:rsidP="001025F1">
            <w:pPr>
              <w:pStyle w:val="Tabletext"/>
            </w:pPr>
            <w:r w:rsidRPr="00026FF3">
              <w:t>PICRAMIC ACID including its salts (excluding other derivatives)</w:t>
            </w:r>
          </w:p>
        </w:tc>
        <w:tc>
          <w:tcPr>
            <w:tcW w:w="1418" w:type="dxa"/>
            <w:shd w:val="clear" w:color="auto" w:fill="auto"/>
          </w:tcPr>
          <w:p w14:paraId="30CDD902" w14:textId="77777777" w:rsidR="001025F1" w:rsidRPr="00026FF3" w:rsidRDefault="001025F1" w:rsidP="001025F1">
            <w:pPr>
              <w:pStyle w:val="Tabletext"/>
            </w:pPr>
            <w:r w:rsidRPr="00026FF3">
              <w:t>28</w:t>
            </w:r>
          </w:p>
        </w:tc>
        <w:tc>
          <w:tcPr>
            <w:tcW w:w="1417" w:type="dxa"/>
            <w:shd w:val="clear" w:color="auto" w:fill="auto"/>
          </w:tcPr>
          <w:p w14:paraId="640AFC3D" w14:textId="77777777" w:rsidR="001025F1" w:rsidRPr="00026FF3" w:rsidRDefault="001025F1" w:rsidP="001025F1">
            <w:pPr>
              <w:pStyle w:val="Tabletext"/>
            </w:pPr>
            <w:r w:rsidRPr="00026FF3">
              <w:t>5</w:t>
            </w:r>
          </w:p>
        </w:tc>
      </w:tr>
      <w:tr w:rsidR="001025F1" w:rsidRPr="00026FF3" w14:paraId="6F5B2ACB" w14:textId="77777777" w:rsidTr="000B12C0">
        <w:tc>
          <w:tcPr>
            <w:tcW w:w="751" w:type="dxa"/>
          </w:tcPr>
          <w:p w14:paraId="64D6D7BC" w14:textId="5D5291BF" w:rsidR="001025F1" w:rsidRPr="00026FF3" w:rsidRDefault="001025F1" w:rsidP="001025F1">
            <w:pPr>
              <w:pStyle w:val="Tabletext"/>
            </w:pPr>
            <w:r w:rsidRPr="00026FF3">
              <w:t>28</w:t>
            </w:r>
            <w:r w:rsidR="00151FE7">
              <w:t>2</w:t>
            </w:r>
          </w:p>
        </w:tc>
        <w:tc>
          <w:tcPr>
            <w:tcW w:w="4961" w:type="dxa"/>
            <w:shd w:val="clear" w:color="auto" w:fill="auto"/>
          </w:tcPr>
          <w:p w14:paraId="211F3F42" w14:textId="77777777" w:rsidR="001025F1" w:rsidRPr="00026FF3" w:rsidRDefault="001025F1" w:rsidP="001025F1">
            <w:pPr>
              <w:pStyle w:val="Tabletext"/>
            </w:pPr>
            <w:r w:rsidRPr="00026FF3">
              <w:t>PICRIC ACID (more than 20%)</w:t>
            </w:r>
          </w:p>
        </w:tc>
        <w:tc>
          <w:tcPr>
            <w:tcW w:w="1418" w:type="dxa"/>
            <w:shd w:val="clear" w:color="auto" w:fill="auto"/>
          </w:tcPr>
          <w:p w14:paraId="46CA9966" w14:textId="77777777" w:rsidR="001025F1" w:rsidRPr="00026FF3" w:rsidRDefault="001025F1" w:rsidP="001025F1">
            <w:pPr>
              <w:pStyle w:val="Tabletext"/>
            </w:pPr>
          </w:p>
        </w:tc>
        <w:tc>
          <w:tcPr>
            <w:tcW w:w="1417" w:type="dxa"/>
            <w:shd w:val="clear" w:color="auto" w:fill="auto"/>
          </w:tcPr>
          <w:p w14:paraId="656BB066" w14:textId="77777777" w:rsidR="001025F1" w:rsidRPr="00026FF3" w:rsidRDefault="001025F1" w:rsidP="001025F1">
            <w:pPr>
              <w:pStyle w:val="Tabletext"/>
            </w:pPr>
            <w:r w:rsidRPr="00026FF3">
              <w:t>1, 4</w:t>
            </w:r>
          </w:p>
        </w:tc>
      </w:tr>
      <w:tr w:rsidR="001025F1" w:rsidRPr="00026FF3" w14:paraId="0DEC4E5F" w14:textId="77777777" w:rsidTr="000B12C0">
        <w:tc>
          <w:tcPr>
            <w:tcW w:w="751" w:type="dxa"/>
          </w:tcPr>
          <w:p w14:paraId="1785A39C" w14:textId="43AE2CBF" w:rsidR="001025F1" w:rsidRPr="00026FF3" w:rsidRDefault="001025F1" w:rsidP="001025F1">
            <w:pPr>
              <w:pStyle w:val="Tabletext"/>
            </w:pPr>
            <w:r w:rsidRPr="00026FF3">
              <w:t>28</w:t>
            </w:r>
            <w:r w:rsidR="00151FE7">
              <w:t>3</w:t>
            </w:r>
          </w:p>
        </w:tc>
        <w:tc>
          <w:tcPr>
            <w:tcW w:w="4961" w:type="dxa"/>
            <w:shd w:val="clear" w:color="auto" w:fill="auto"/>
            <w:vAlign w:val="center"/>
          </w:tcPr>
          <w:p w14:paraId="7CE266DE" w14:textId="77777777" w:rsidR="001025F1" w:rsidRPr="00026FF3" w:rsidRDefault="001025F1" w:rsidP="001025F1">
            <w:pPr>
              <w:pStyle w:val="Tabletext"/>
            </w:pPr>
            <w:r w:rsidRPr="00026FF3">
              <w:t>PODOPHYLLIN—in preparations specifically for use on anal or genital area</w:t>
            </w:r>
          </w:p>
        </w:tc>
        <w:tc>
          <w:tcPr>
            <w:tcW w:w="1418" w:type="dxa"/>
            <w:shd w:val="clear" w:color="auto" w:fill="auto"/>
          </w:tcPr>
          <w:p w14:paraId="149152A1" w14:textId="77777777" w:rsidR="001025F1" w:rsidRPr="00026FF3" w:rsidRDefault="001025F1" w:rsidP="001025F1">
            <w:pPr>
              <w:pStyle w:val="Tabletext"/>
            </w:pPr>
            <w:r w:rsidRPr="00026FF3">
              <w:t>36</w:t>
            </w:r>
          </w:p>
        </w:tc>
        <w:tc>
          <w:tcPr>
            <w:tcW w:w="1417" w:type="dxa"/>
            <w:shd w:val="clear" w:color="auto" w:fill="auto"/>
          </w:tcPr>
          <w:p w14:paraId="261BA742" w14:textId="77777777" w:rsidR="001025F1" w:rsidRPr="00026FF3" w:rsidRDefault="001025F1" w:rsidP="001025F1">
            <w:pPr>
              <w:pStyle w:val="Tabletext"/>
            </w:pPr>
          </w:p>
        </w:tc>
      </w:tr>
      <w:tr w:rsidR="001025F1" w:rsidRPr="00026FF3" w14:paraId="583E38AB" w14:textId="77777777" w:rsidTr="000B12C0">
        <w:tc>
          <w:tcPr>
            <w:tcW w:w="751" w:type="dxa"/>
          </w:tcPr>
          <w:p w14:paraId="3D873940" w14:textId="0BF7657F" w:rsidR="001025F1" w:rsidRPr="00026FF3" w:rsidRDefault="001025F1" w:rsidP="001025F1">
            <w:pPr>
              <w:pStyle w:val="Tabletext"/>
            </w:pPr>
            <w:r w:rsidRPr="00026FF3">
              <w:t>28</w:t>
            </w:r>
            <w:r w:rsidR="00151FE7">
              <w:t>4</w:t>
            </w:r>
          </w:p>
        </w:tc>
        <w:tc>
          <w:tcPr>
            <w:tcW w:w="4961" w:type="dxa"/>
            <w:shd w:val="clear" w:color="auto" w:fill="auto"/>
            <w:vAlign w:val="center"/>
          </w:tcPr>
          <w:p w14:paraId="07AC2292" w14:textId="77777777" w:rsidR="001025F1" w:rsidRPr="00026FF3" w:rsidRDefault="001025F1" w:rsidP="001025F1">
            <w:pPr>
              <w:pStyle w:val="Tabletext"/>
            </w:pPr>
            <w:r w:rsidRPr="00026FF3">
              <w:t>PODOPHYLLIN—in other liquid preparations when included in Schedule 2 or 3</w:t>
            </w:r>
          </w:p>
        </w:tc>
        <w:tc>
          <w:tcPr>
            <w:tcW w:w="1418" w:type="dxa"/>
            <w:shd w:val="clear" w:color="auto" w:fill="auto"/>
          </w:tcPr>
          <w:p w14:paraId="71B6F81A" w14:textId="77777777" w:rsidR="001025F1" w:rsidRPr="00026FF3" w:rsidRDefault="001025F1" w:rsidP="001025F1">
            <w:pPr>
              <w:pStyle w:val="Tabletext"/>
            </w:pPr>
            <w:r w:rsidRPr="00026FF3">
              <w:t>31</w:t>
            </w:r>
          </w:p>
        </w:tc>
        <w:tc>
          <w:tcPr>
            <w:tcW w:w="1417" w:type="dxa"/>
            <w:shd w:val="clear" w:color="auto" w:fill="auto"/>
          </w:tcPr>
          <w:p w14:paraId="1358FF13" w14:textId="77777777" w:rsidR="001025F1" w:rsidRPr="00026FF3" w:rsidRDefault="001025F1" w:rsidP="001025F1">
            <w:pPr>
              <w:pStyle w:val="Tabletext"/>
            </w:pPr>
          </w:p>
        </w:tc>
      </w:tr>
      <w:tr w:rsidR="001025F1" w:rsidRPr="00026FF3" w14:paraId="202F7635" w14:textId="77777777" w:rsidTr="000B12C0">
        <w:tc>
          <w:tcPr>
            <w:tcW w:w="751" w:type="dxa"/>
          </w:tcPr>
          <w:p w14:paraId="6610DDDF" w14:textId="2CFD5EE7" w:rsidR="001025F1" w:rsidRPr="00026FF3" w:rsidRDefault="001025F1" w:rsidP="001025F1">
            <w:pPr>
              <w:pStyle w:val="Tabletext"/>
            </w:pPr>
            <w:r w:rsidRPr="00026FF3">
              <w:t>28</w:t>
            </w:r>
            <w:r w:rsidR="00151FE7">
              <w:t>5</w:t>
            </w:r>
          </w:p>
        </w:tc>
        <w:tc>
          <w:tcPr>
            <w:tcW w:w="4961" w:type="dxa"/>
            <w:shd w:val="clear" w:color="auto" w:fill="auto"/>
            <w:vAlign w:val="center"/>
          </w:tcPr>
          <w:p w14:paraId="301CA77A" w14:textId="77777777" w:rsidR="001025F1" w:rsidRPr="00026FF3" w:rsidRDefault="001025F1" w:rsidP="001025F1">
            <w:pPr>
              <w:pStyle w:val="Tabletext"/>
            </w:pPr>
            <w:r w:rsidRPr="00026FF3">
              <w:t>PODOPHYLLIN—in other solid or semi</w:t>
            </w:r>
            <w:r w:rsidR="00026FF3">
              <w:noBreakHyphen/>
            </w:r>
            <w:r w:rsidRPr="00026FF3">
              <w:t>solid preparations when included in Schedule 2</w:t>
            </w:r>
          </w:p>
        </w:tc>
        <w:tc>
          <w:tcPr>
            <w:tcW w:w="1418" w:type="dxa"/>
            <w:shd w:val="clear" w:color="auto" w:fill="auto"/>
          </w:tcPr>
          <w:p w14:paraId="5651C9A3" w14:textId="77777777" w:rsidR="001025F1" w:rsidRPr="00026FF3" w:rsidRDefault="001025F1" w:rsidP="001025F1">
            <w:pPr>
              <w:pStyle w:val="Tabletext"/>
            </w:pPr>
            <w:r w:rsidRPr="00026FF3">
              <w:t>30</w:t>
            </w:r>
          </w:p>
        </w:tc>
        <w:tc>
          <w:tcPr>
            <w:tcW w:w="1417" w:type="dxa"/>
            <w:shd w:val="clear" w:color="auto" w:fill="auto"/>
          </w:tcPr>
          <w:p w14:paraId="1AB155A6" w14:textId="77777777" w:rsidR="001025F1" w:rsidRPr="00026FF3" w:rsidRDefault="001025F1" w:rsidP="001025F1">
            <w:pPr>
              <w:pStyle w:val="Tabletext"/>
            </w:pPr>
          </w:p>
        </w:tc>
      </w:tr>
      <w:tr w:rsidR="001025F1" w:rsidRPr="00026FF3" w14:paraId="0A94E963" w14:textId="77777777" w:rsidTr="000B12C0">
        <w:tc>
          <w:tcPr>
            <w:tcW w:w="751" w:type="dxa"/>
          </w:tcPr>
          <w:p w14:paraId="57D68BDF" w14:textId="0F2E8C60" w:rsidR="001025F1" w:rsidRPr="00026FF3" w:rsidRDefault="001025F1" w:rsidP="001025F1">
            <w:pPr>
              <w:pStyle w:val="Tabletext"/>
            </w:pPr>
            <w:r w:rsidRPr="00026FF3">
              <w:t>28</w:t>
            </w:r>
            <w:r w:rsidR="00151FE7">
              <w:t>6</w:t>
            </w:r>
          </w:p>
        </w:tc>
        <w:tc>
          <w:tcPr>
            <w:tcW w:w="4961" w:type="dxa"/>
            <w:shd w:val="clear" w:color="auto" w:fill="auto"/>
            <w:vAlign w:val="center"/>
          </w:tcPr>
          <w:p w14:paraId="5CC0C1D4" w14:textId="77777777" w:rsidR="001025F1" w:rsidRPr="00026FF3" w:rsidRDefault="001025F1" w:rsidP="001025F1">
            <w:pPr>
              <w:pStyle w:val="Tabletext"/>
            </w:pPr>
            <w:r w:rsidRPr="00026FF3">
              <w:t>PODOPHYLLOTOXIN—in preparations specifically for use on anal or genital area</w:t>
            </w:r>
          </w:p>
        </w:tc>
        <w:tc>
          <w:tcPr>
            <w:tcW w:w="1418" w:type="dxa"/>
            <w:shd w:val="clear" w:color="auto" w:fill="auto"/>
          </w:tcPr>
          <w:p w14:paraId="69D8B75B" w14:textId="77777777" w:rsidR="001025F1" w:rsidRPr="00026FF3" w:rsidRDefault="001025F1" w:rsidP="001025F1">
            <w:pPr>
              <w:pStyle w:val="Tabletext"/>
            </w:pPr>
            <w:r w:rsidRPr="00026FF3">
              <w:t>36</w:t>
            </w:r>
          </w:p>
        </w:tc>
        <w:tc>
          <w:tcPr>
            <w:tcW w:w="1417" w:type="dxa"/>
            <w:shd w:val="clear" w:color="auto" w:fill="auto"/>
          </w:tcPr>
          <w:p w14:paraId="39FF19FE" w14:textId="77777777" w:rsidR="001025F1" w:rsidRPr="00026FF3" w:rsidRDefault="001025F1" w:rsidP="001025F1">
            <w:pPr>
              <w:pStyle w:val="Tabletext"/>
            </w:pPr>
          </w:p>
        </w:tc>
      </w:tr>
      <w:tr w:rsidR="001025F1" w:rsidRPr="00026FF3" w14:paraId="5383A3FC" w14:textId="77777777" w:rsidTr="000B12C0">
        <w:tc>
          <w:tcPr>
            <w:tcW w:w="751" w:type="dxa"/>
          </w:tcPr>
          <w:p w14:paraId="0DCA32B7" w14:textId="07CC0B28" w:rsidR="001025F1" w:rsidRPr="00026FF3" w:rsidRDefault="001025F1" w:rsidP="001025F1">
            <w:pPr>
              <w:pStyle w:val="Tabletext"/>
            </w:pPr>
            <w:r w:rsidRPr="00026FF3">
              <w:t>28</w:t>
            </w:r>
            <w:r w:rsidR="00151FE7">
              <w:t>7</w:t>
            </w:r>
          </w:p>
        </w:tc>
        <w:tc>
          <w:tcPr>
            <w:tcW w:w="4961" w:type="dxa"/>
            <w:shd w:val="clear" w:color="auto" w:fill="auto"/>
            <w:vAlign w:val="center"/>
          </w:tcPr>
          <w:p w14:paraId="21084F5A" w14:textId="77777777" w:rsidR="001025F1" w:rsidRPr="00026FF3" w:rsidRDefault="001025F1" w:rsidP="001025F1">
            <w:pPr>
              <w:pStyle w:val="Tabletext"/>
            </w:pPr>
            <w:r w:rsidRPr="00026FF3">
              <w:t>PODOPHYLLOTOXIN—in other liquid preparations when included in Schedule 2 or 3</w:t>
            </w:r>
          </w:p>
        </w:tc>
        <w:tc>
          <w:tcPr>
            <w:tcW w:w="1418" w:type="dxa"/>
            <w:shd w:val="clear" w:color="auto" w:fill="auto"/>
          </w:tcPr>
          <w:p w14:paraId="56D9045D" w14:textId="77777777" w:rsidR="001025F1" w:rsidRPr="00026FF3" w:rsidRDefault="001025F1" w:rsidP="001025F1">
            <w:pPr>
              <w:pStyle w:val="Tabletext"/>
            </w:pPr>
            <w:r w:rsidRPr="00026FF3">
              <w:t>31</w:t>
            </w:r>
          </w:p>
        </w:tc>
        <w:tc>
          <w:tcPr>
            <w:tcW w:w="1417" w:type="dxa"/>
            <w:shd w:val="clear" w:color="auto" w:fill="auto"/>
          </w:tcPr>
          <w:p w14:paraId="5E89475D" w14:textId="77777777" w:rsidR="001025F1" w:rsidRPr="00026FF3" w:rsidRDefault="001025F1" w:rsidP="001025F1">
            <w:pPr>
              <w:pStyle w:val="Tabletext"/>
            </w:pPr>
          </w:p>
        </w:tc>
      </w:tr>
      <w:tr w:rsidR="001025F1" w:rsidRPr="00026FF3" w14:paraId="4A8274BB" w14:textId="77777777" w:rsidTr="000B12C0">
        <w:tc>
          <w:tcPr>
            <w:tcW w:w="751" w:type="dxa"/>
          </w:tcPr>
          <w:p w14:paraId="7C36D548" w14:textId="39D4AD90" w:rsidR="001025F1" w:rsidRPr="00026FF3" w:rsidRDefault="001025F1" w:rsidP="001025F1">
            <w:pPr>
              <w:pStyle w:val="Tabletext"/>
            </w:pPr>
            <w:r w:rsidRPr="00026FF3">
              <w:t>28</w:t>
            </w:r>
            <w:r w:rsidR="00151FE7">
              <w:t>8</w:t>
            </w:r>
          </w:p>
        </w:tc>
        <w:tc>
          <w:tcPr>
            <w:tcW w:w="4961" w:type="dxa"/>
            <w:shd w:val="clear" w:color="auto" w:fill="auto"/>
            <w:vAlign w:val="center"/>
          </w:tcPr>
          <w:p w14:paraId="5EA12A15" w14:textId="77777777" w:rsidR="001025F1" w:rsidRPr="00026FF3" w:rsidRDefault="001025F1" w:rsidP="001025F1">
            <w:pPr>
              <w:pStyle w:val="Tabletext"/>
            </w:pPr>
            <w:r w:rsidRPr="00026FF3">
              <w:t>PODOPHYLLOTOXIN—in other solid or semi</w:t>
            </w:r>
            <w:r w:rsidR="00026FF3">
              <w:noBreakHyphen/>
            </w:r>
            <w:r w:rsidRPr="00026FF3">
              <w:t>solid preparations when included in Schedule 2</w:t>
            </w:r>
          </w:p>
        </w:tc>
        <w:tc>
          <w:tcPr>
            <w:tcW w:w="1418" w:type="dxa"/>
            <w:shd w:val="clear" w:color="auto" w:fill="auto"/>
          </w:tcPr>
          <w:p w14:paraId="67D85C71" w14:textId="77777777" w:rsidR="001025F1" w:rsidRPr="00026FF3" w:rsidRDefault="001025F1" w:rsidP="001025F1">
            <w:pPr>
              <w:pStyle w:val="Tabletext"/>
            </w:pPr>
            <w:r w:rsidRPr="00026FF3">
              <w:t>30</w:t>
            </w:r>
          </w:p>
        </w:tc>
        <w:tc>
          <w:tcPr>
            <w:tcW w:w="1417" w:type="dxa"/>
            <w:shd w:val="clear" w:color="auto" w:fill="auto"/>
          </w:tcPr>
          <w:p w14:paraId="725F3BB5" w14:textId="77777777" w:rsidR="001025F1" w:rsidRPr="00026FF3" w:rsidRDefault="001025F1" w:rsidP="001025F1">
            <w:pPr>
              <w:pStyle w:val="Tabletext"/>
            </w:pPr>
          </w:p>
        </w:tc>
      </w:tr>
      <w:tr w:rsidR="001025F1" w:rsidRPr="00026FF3" w14:paraId="238D97F0" w14:textId="77777777" w:rsidTr="000B12C0">
        <w:tc>
          <w:tcPr>
            <w:tcW w:w="751" w:type="dxa"/>
          </w:tcPr>
          <w:p w14:paraId="09C50C05" w14:textId="2F133159" w:rsidR="001025F1" w:rsidRPr="00026FF3" w:rsidRDefault="001025F1" w:rsidP="001025F1">
            <w:pPr>
              <w:pStyle w:val="Tabletext"/>
            </w:pPr>
            <w:r w:rsidRPr="00026FF3">
              <w:t>28</w:t>
            </w:r>
            <w:r w:rsidR="00151FE7">
              <w:t>9</w:t>
            </w:r>
          </w:p>
        </w:tc>
        <w:tc>
          <w:tcPr>
            <w:tcW w:w="4961" w:type="dxa"/>
            <w:shd w:val="clear" w:color="auto" w:fill="auto"/>
          </w:tcPr>
          <w:p w14:paraId="676AC660" w14:textId="77777777" w:rsidR="001025F1" w:rsidRPr="00026FF3" w:rsidRDefault="001025F1" w:rsidP="001025F1">
            <w:pPr>
              <w:pStyle w:val="Tabletext"/>
            </w:pPr>
            <w:r w:rsidRPr="00026FF3">
              <w:t>POLIHEXANIDE</w:t>
            </w:r>
          </w:p>
        </w:tc>
        <w:tc>
          <w:tcPr>
            <w:tcW w:w="1418" w:type="dxa"/>
            <w:shd w:val="clear" w:color="auto" w:fill="auto"/>
          </w:tcPr>
          <w:p w14:paraId="06493150" w14:textId="77777777" w:rsidR="001025F1" w:rsidRPr="00026FF3" w:rsidRDefault="001025F1" w:rsidP="001025F1">
            <w:pPr>
              <w:pStyle w:val="Tabletext"/>
            </w:pPr>
            <w:r w:rsidRPr="00026FF3">
              <w:t>28</w:t>
            </w:r>
          </w:p>
        </w:tc>
        <w:tc>
          <w:tcPr>
            <w:tcW w:w="1417" w:type="dxa"/>
            <w:shd w:val="clear" w:color="auto" w:fill="auto"/>
          </w:tcPr>
          <w:p w14:paraId="40F574C6" w14:textId="77777777" w:rsidR="001025F1" w:rsidRPr="00026FF3" w:rsidRDefault="001025F1" w:rsidP="001025F1">
            <w:pPr>
              <w:pStyle w:val="Tabletext"/>
            </w:pPr>
            <w:r w:rsidRPr="00026FF3">
              <w:t>1, 4, 8</w:t>
            </w:r>
          </w:p>
        </w:tc>
      </w:tr>
      <w:tr w:rsidR="001025F1" w:rsidRPr="00026FF3" w14:paraId="6A0298A6" w14:textId="77777777" w:rsidTr="000B12C0">
        <w:tc>
          <w:tcPr>
            <w:tcW w:w="751" w:type="dxa"/>
          </w:tcPr>
          <w:p w14:paraId="0A0A9B05" w14:textId="068DD751" w:rsidR="001025F1" w:rsidRPr="00026FF3" w:rsidRDefault="001025F1" w:rsidP="001025F1">
            <w:pPr>
              <w:pStyle w:val="Tabletext"/>
            </w:pPr>
            <w:r w:rsidRPr="00026FF3">
              <w:t>2</w:t>
            </w:r>
            <w:r w:rsidR="00151FE7">
              <w:t>90</w:t>
            </w:r>
          </w:p>
        </w:tc>
        <w:tc>
          <w:tcPr>
            <w:tcW w:w="4961" w:type="dxa"/>
            <w:shd w:val="clear" w:color="auto" w:fill="auto"/>
          </w:tcPr>
          <w:p w14:paraId="53E9D792" w14:textId="77777777" w:rsidR="001025F1" w:rsidRPr="00026FF3" w:rsidRDefault="001025F1" w:rsidP="001025F1">
            <w:pPr>
              <w:pStyle w:val="Tabletext"/>
            </w:pPr>
            <w:r w:rsidRPr="00026FF3">
              <w:t>POLYETHANOXY (15) TALLOW AMINE</w:t>
            </w:r>
          </w:p>
        </w:tc>
        <w:tc>
          <w:tcPr>
            <w:tcW w:w="1418" w:type="dxa"/>
            <w:shd w:val="clear" w:color="auto" w:fill="auto"/>
          </w:tcPr>
          <w:p w14:paraId="4CFFE430" w14:textId="77777777" w:rsidR="001025F1" w:rsidRPr="00026FF3" w:rsidRDefault="001025F1" w:rsidP="001025F1">
            <w:pPr>
              <w:pStyle w:val="Tabletext"/>
            </w:pPr>
          </w:p>
        </w:tc>
        <w:tc>
          <w:tcPr>
            <w:tcW w:w="1417" w:type="dxa"/>
            <w:shd w:val="clear" w:color="auto" w:fill="auto"/>
          </w:tcPr>
          <w:p w14:paraId="0FE1F1B6" w14:textId="77777777" w:rsidR="001025F1" w:rsidRPr="00026FF3" w:rsidRDefault="001025F1" w:rsidP="001025F1">
            <w:pPr>
              <w:pStyle w:val="Tabletext"/>
            </w:pPr>
            <w:r w:rsidRPr="00026FF3">
              <w:t>1, 4</w:t>
            </w:r>
          </w:p>
        </w:tc>
      </w:tr>
      <w:tr w:rsidR="001025F1" w:rsidRPr="00026FF3" w14:paraId="19D86854" w14:textId="77777777" w:rsidTr="000B12C0">
        <w:tc>
          <w:tcPr>
            <w:tcW w:w="751" w:type="dxa"/>
          </w:tcPr>
          <w:p w14:paraId="00A707BA" w14:textId="0A89EC5C" w:rsidR="001025F1" w:rsidRPr="00026FF3" w:rsidRDefault="001025F1" w:rsidP="001025F1">
            <w:pPr>
              <w:pStyle w:val="Tabletext"/>
            </w:pPr>
            <w:r w:rsidRPr="00026FF3">
              <w:t>2</w:t>
            </w:r>
            <w:r w:rsidR="003436CE">
              <w:t>9</w:t>
            </w:r>
            <w:r w:rsidR="00151FE7">
              <w:t>1</w:t>
            </w:r>
          </w:p>
        </w:tc>
        <w:tc>
          <w:tcPr>
            <w:tcW w:w="4961" w:type="dxa"/>
            <w:shd w:val="clear" w:color="auto" w:fill="auto"/>
          </w:tcPr>
          <w:p w14:paraId="22E021DF" w14:textId="77777777" w:rsidR="001025F1" w:rsidRPr="00026FF3" w:rsidRDefault="001025F1" w:rsidP="001025F1">
            <w:pPr>
              <w:pStyle w:val="Tabletext"/>
            </w:pPr>
            <w:r w:rsidRPr="00026FF3">
              <w:t>POLY(OXY</w:t>
            </w:r>
            <w:r w:rsidR="00026FF3">
              <w:noBreakHyphen/>
            </w:r>
            <w:r w:rsidRPr="00026FF3">
              <w:t>1,2</w:t>
            </w:r>
            <w:r w:rsidR="00026FF3">
              <w:noBreakHyphen/>
            </w:r>
            <w:r w:rsidRPr="00026FF3">
              <w:t xml:space="preserve">ETHANEDIYL), </w:t>
            </w:r>
            <w:r w:rsidRPr="00026FF3">
              <w:rPr>
                <w:i/>
              </w:rPr>
              <w:t>Α</w:t>
            </w:r>
            <w:r w:rsidRPr="00026FF3">
              <w:t xml:space="preserve"> </w:t>
            </w:r>
            <w:r w:rsidR="00026FF3">
              <w:noBreakHyphen/>
            </w:r>
            <w:r w:rsidRPr="00026FF3">
              <w:t>[2</w:t>
            </w:r>
            <w:r w:rsidR="00026FF3">
              <w:noBreakHyphen/>
            </w:r>
            <w:r w:rsidRPr="00026FF3">
              <w:t>[(2</w:t>
            </w:r>
            <w:r w:rsidR="00026FF3">
              <w:noBreakHyphen/>
            </w:r>
            <w:r w:rsidRPr="00026FF3">
              <w:t xml:space="preserve">HYDROXYETHYL)AMINO] </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noBreakHyphen/>
            </w:r>
            <w:r w:rsidRPr="00026FF3">
              <w:rPr>
                <w:vertAlign w:val="subscript"/>
              </w:rPr>
              <w:t>15</w:t>
            </w:r>
            <w:r w:rsidRPr="00026FF3">
              <w:t xml:space="preserve"> </w:t>
            </w:r>
            <w:r w:rsidR="00026FF3">
              <w:noBreakHyphen/>
            </w:r>
            <w:r w:rsidRPr="00026FF3">
              <w:t>ALKYL ETHERS</w:t>
            </w:r>
          </w:p>
        </w:tc>
        <w:tc>
          <w:tcPr>
            <w:tcW w:w="1418" w:type="dxa"/>
            <w:shd w:val="clear" w:color="auto" w:fill="auto"/>
          </w:tcPr>
          <w:p w14:paraId="0B801D71" w14:textId="77777777" w:rsidR="001025F1" w:rsidRPr="00026FF3" w:rsidRDefault="001025F1" w:rsidP="001025F1">
            <w:pPr>
              <w:pStyle w:val="Tabletext"/>
            </w:pPr>
            <w:r w:rsidRPr="00026FF3">
              <w:t>5, 88</w:t>
            </w:r>
          </w:p>
        </w:tc>
        <w:tc>
          <w:tcPr>
            <w:tcW w:w="1417" w:type="dxa"/>
            <w:shd w:val="clear" w:color="auto" w:fill="auto"/>
          </w:tcPr>
          <w:p w14:paraId="4CF62438" w14:textId="77777777" w:rsidR="001025F1" w:rsidRPr="00026FF3" w:rsidRDefault="001025F1" w:rsidP="001025F1">
            <w:pPr>
              <w:pStyle w:val="Tabletext"/>
            </w:pPr>
            <w:r w:rsidRPr="00026FF3">
              <w:t>1, 5</w:t>
            </w:r>
          </w:p>
        </w:tc>
      </w:tr>
      <w:tr w:rsidR="001025F1" w:rsidRPr="00026FF3" w14:paraId="0747350F" w14:textId="77777777" w:rsidTr="000B12C0">
        <w:tc>
          <w:tcPr>
            <w:tcW w:w="751" w:type="dxa"/>
          </w:tcPr>
          <w:p w14:paraId="1E271092" w14:textId="683D4628" w:rsidR="001025F1" w:rsidRPr="00026FF3" w:rsidRDefault="001025F1" w:rsidP="001025F1">
            <w:pPr>
              <w:pStyle w:val="Tabletext"/>
            </w:pPr>
            <w:r w:rsidRPr="00026FF3">
              <w:t>29</w:t>
            </w:r>
            <w:r w:rsidR="00151FE7">
              <w:t>2</w:t>
            </w:r>
          </w:p>
        </w:tc>
        <w:tc>
          <w:tcPr>
            <w:tcW w:w="4961" w:type="dxa"/>
            <w:shd w:val="clear" w:color="auto" w:fill="auto"/>
            <w:vAlign w:val="center"/>
          </w:tcPr>
          <w:p w14:paraId="5BB37167" w14:textId="77777777" w:rsidR="001025F1" w:rsidRPr="00026FF3" w:rsidRDefault="001025F1" w:rsidP="001025F1">
            <w:pPr>
              <w:pStyle w:val="Tabletext"/>
            </w:pPr>
            <w:r w:rsidRPr="00026FF3">
              <w:t>POTASSIUM HYDROXIDE—in preparations containing 0.5% or less of potassium hydroxide</w:t>
            </w:r>
          </w:p>
        </w:tc>
        <w:tc>
          <w:tcPr>
            <w:tcW w:w="1418" w:type="dxa"/>
            <w:shd w:val="clear" w:color="auto" w:fill="auto"/>
          </w:tcPr>
          <w:p w14:paraId="0E125762" w14:textId="77777777" w:rsidR="001025F1" w:rsidRPr="00026FF3" w:rsidRDefault="001025F1" w:rsidP="001025F1">
            <w:pPr>
              <w:pStyle w:val="Tabletext"/>
            </w:pPr>
            <w:r w:rsidRPr="00026FF3">
              <w:t>5</w:t>
            </w:r>
          </w:p>
        </w:tc>
        <w:tc>
          <w:tcPr>
            <w:tcW w:w="1417" w:type="dxa"/>
            <w:shd w:val="clear" w:color="auto" w:fill="auto"/>
          </w:tcPr>
          <w:p w14:paraId="70AF11B5" w14:textId="77777777" w:rsidR="001025F1" w:rsidRPr="00026FF3" w:rsidRDefault="001025F1" w:rsidP="001025F1">
            <w:pPr>
              <w:pStyle w:val="Tabletext"/>
            </w:pPr>
            <w:r w:rsidRPr="00026FF3">
              <w:t>1, 4, 6</w:t>
            </w:r>
          </w:p>
        </w:tc>
      </w:tr>
      <w:tr w:rsidR="001025F1" w:rsidRPr="00026FF3" w14:paraId="42FDA09D" w14:textId="77777777" w:rsidTr="000B12C0">
        <w:tc>
          <w:tcPr>
            <w:tcW w:w="751" w:type="dxa"/>
          </w:tcPr>
          <w:p w14:paraId="51CB2DEE" w14:textId="11B96A57" w:rsidR="001025F1" w:rsidRPr="00026FF3" w:rsidRDefault="001025F1" w:rsidP="001025F1">
            <w:pPr>
              <w:pStyle w:val="Tabletext"/>
            </w:pPr>
            <w:r w:rsidRPr="00026FF3">
              <w:lastRenderedPageBreak/>
              <w:t>29</w:t>
            </w:r>
            <w:r w:rsidR="00151FE7">
              <w:t>3</w:t>
            </w:r>
          </w:p>
        </w:tc>
        <w:tc>
          <w:tcPr>
            <w:tcW w:w="4961" w:type="dxa"/>
            <w:shd w:val="clear" w:color="auto" w:fill="auto"/>
            <w:vAlign w:val="center"/>
          </w:tcPr>
          <w:p w14:paraId="7AADE71D" w14:textId="77777777" w:rsidR="001025F1" w:rsidRPr="00026FF3" w:rsidRDefault="001025F1" w:rsidP="001025F1">
            <w:pPr>
              <w:pStyle w:val="Tabletext"/>
            </w:pPr>
            <w:r w:rsidRPr="00026FF3">
              <w:t>POTASSIUM HYDROXIDE—in solid preparations containing more than 0.5% of potassium hydroxide</w:t>
            </w:r>
          </w:p>
        </w:tc>
        <w:tc>
          <w:tcPr>
            <w:tcW w:w="1418" w:type="dxa"/>
            <w:shd w:val="clear" w:color="auto" w:fill="auto"/>
          </w:tcPr>
          <w:p w14:paraId="7C8833B3" w14:textId="77777777" w:rsidR="001025F1" w:rsidRPr="00026FF3" w:rsidRDefault="001025F1" w:rsidP="001025F1">
            <w:pPr>
              <w:pStyle w:val="Tabletext"/>
            </w:pPr>
            <w:r w:rsidRPr="00026FF3">
              <w:t>2, 10, 78</w:t>
            </w:r>
          </w:p>
        </w:tc>
        <w:tc>
          <w:tcPr>
            <w:tcW w:w="1417" w:type="dxa"/>
            <w:shd w:val="clear" w:color="auto" w:fill="auto"/>
          </w:tcPr>
          <w:p w14:paraId="10345716" w14:textId="77777777" w:rsidR="001025F1" w:rsidRPr="00026FF3" w:rsidRDefault="001025F1" w:rsidP="001025F1">
            <w:pPr>
              <w:pStyle w:val="Tabletext"/>
            </w:pPr>
            <w:r w:rsidRPr="00026FF3">
              <w:t>3, 5, 28</w:t>
            </w:r>
          </w:p>
        </w:tc>
      </w:tr>
      <w:tr w:rsidR="001025F1" w:rsidRPr="00026FF3" w14:paraId="45E5846D" w14:textId="77777777" w:rsidTr="000B12C0">
        <w:tc>
          <w:tcPr>
            <w:tcW w:w="751" w:type="dxa"/>
          </w:tcPr>
          <w:p w14:paraId="170774AA" w14:textId="11313E1C" w:rsidR="001025F1" w:rsidRPr="00026FF3" w:rsidRDefault="001025F1" w:rsidP="001025F1">
            <w:pPr>
              <w:pStyle w:val="Tabletext"/>
            </w:pPr>
            <w:r w:rsidRPr="00026FF3">
              <w:t>29</w:t>
            </w:r>
            <w:r w:rsidR="00151FE7">
              <w:t>4</w:t>
            </w:r>
          </w:p>
        </w:tc>
        <w:tc>
          <w:tcPr>
            <w:tcW w:w="4961" w:type="dxa"/>
            <w:shd w:val="clear" w:color="auto" w:fill="auto"/>
            <w:vAlign w:val="center"/>
          </w:tcPr>
          <w:p w14:paraId="14135821" w14:textId="77777777" w:rsidR="001025F1" w:rsidRPr="00026FF3" w:rsidRDefault="001025F1" w:rsidP="001025F1">
            <w:pPr>
              <w:pStyle w:val="Tabletext"/>
            </w:pPr>
            <w:r w:rsidRPr="00026FF3">
              <w:t>POTASSIUM HYDROXIDE—in liquid preparations containing more than 0.5% of potassium hydroxide</w:t>
            </w:r>
          </w:p>
        </w:tc>
        <w:tc>
          <w:tcPr>
            <w:tcW w:w="1418" w:type="dxa"/>
            <w:shd w:val="clear" w:color="auto" w:fill="auto"/>
          </w:tcPr>
          <w:p w14:paraId="4528B092" w14:textId="77777777" w:rsidR="001025F1" w:rsidRPr="00026FF3" w:rsidRDefault="001025F1" w:rsidP="001025F1">
            <w:pPr>
              <w:pStyle w:val="Tabletext"/>
            </w:pPr>
            <w:r w:rsidRPr="00026FF3">
              <w:t>2, 10, 78</w:t>
            </w:r>
          </w:p>
        </w:tc>
        <w:tc>
          <w:tcPr>
            <w:tcW w:w="1417" w:type="dxa"/>
            <w:shd w:val="clear" w:color="auto" w:fill="auto"/>
          </w:tcPr>
          <w:p w14:paraId="450AAEED" w14:textId="77777777" w:rsidR="001025F1" w:rsidRPr="00026FF3" w:rsidRDefault="001025F1" w:rsidP="001025F1">
            <w:pPr>
              <w:pStyle w:val="Tabletext"/>
            </w:pPr>
            <w:r w:rsidRPr="00026FF3">
              <w:t>3, 5</w:t>
            </w:r>
          </w:p>
        </w:tc>
      </w:tr>
      <w:tr w:rsidR="001025F1" w:rsidRPr="00026FF3" w14:paraId="1DFA1090" w14:textId="77777777" w:rsidTr="000B12C0">
        <w:tc>
          <w:tcPr>
            <w:tcW w:w="751" w:type="dxa"/>
          </w:tcPr>
          <w:p w14:paraId="11162AA2" w14:textId="29287BFC" w:rsidR="001025F1" w:rsidRPr="00026FF3" w:rsidRDefault="001025F1" w:rsidP="001025F1">
            <w:pPr>
              <w:pStyle w:val="Tabletext"/>
            </w:pPr>
            <w:r w:rsidRPr="00026FF3">
              <w:t>29</w:t>
            </w:r>
            <w:r w:rsidR="00151FE7">
              <w:t>5</w:t>
            </w:r>
          </w:p>
        </w:tc>
        <w:tc>
          <w:tcPr>
            <w:tcW w:w="4961" w:type="dxa"/>
            <w:shd w:val="clear" w:color="auto" w:fill="auto"/>
          </w:tcPr>
          <w:p w14:paraId="1A6E44F2" w14:textId="77777777" w:rsidR="001025F1" w:rsidRPr="00026FF3" w:rsidRDefault="001025F1" w:rsidP="001025F1">
            <w:pPr>
              <w:pStyle w:val="Tabletext"/>
            </w:pPr>
            <w:r w:rsidRPr="00026FF3">
              <w:t>POTASSIUM PERSULFATE</w:t>
            </w:r>
          </w:p>
        </w:tc>
        <w:tc>
          <w:tcPr>
            <w:tcW w:w="1418" w:type="dxa"/>
            <w:shd w:val="clear" w:color="auto" w:fill="auto"/>
          </w:tcPr>
          <w:p w14:paraId="1357C551" w14:textId="77777777" w:rsidR="001025F1" w:rsidRPr="00026FF3" w:rsidRDefault="001025F1" w:rsidP="001025F1">
            <w:pPr>
              <w:pStyle w:val="Tabletext"/>
            </w:pPr>
            <w:r w:rsidRPr="00026FF3">
              <w:t>5, 21, 25</w:t>
            </w:r>
          </w:p>
        </w:tc>
        <w:tc>
          <w:tcPr>
            <w:tcW w:w="1417" w:type="dxa"/>
            <w:shd w:val="clear" w:color="auto" w:fill="auto"/>
          </w:tcPr>
          <w:p w14:paraId="29398041" w14:textId="77777777" w:rsidR="001025F1" w:rsidRPr="00026FF3" w:rsidRDefault="001025F1" w:rsidP="001025F1">
            <w:pPr>
              <w:pStyle w:val="Tabletext"/>
            </w:pPr>
            <w:r w:rsidRPr="00026FF3">
              <w:t>1, 5, 23, 33, 34</w:t>
            </w:r>
          </w:p>
        </w:tc>
      </w:tr>
      <w:tr w:rsidR="001025F1" w:rsidRPr="00026FF3" w14:paraId="2734D001" w14:textId="77777777" w:rsidTr="000B12C0">
        <w:tc>
          <w:tcPr>
            <w:tcW w:w="751" w:type="dxa"/>
          </w:tcPr>
          <w:p w14:paraId="1D5A1AB6" w14:textId="112934C9" w:rsidR="001025F1" w:rsidRPr="00026FF3" w:rsidRDefault="001025F1" w:rsidP="001025F1">
            <w:pPr>
              <w:pStyle w:val="Tabletext"/>
            </w:pPr>
            <w:r w:rsidRPr="00026FF3">
              <w:t>29</w:t>
            </w:r>
            <w:r w:rsidR="00151FE7">
              <w:t>6</w:t>
            </w:r>
          </w:p>
        </w:tc>
        <w:tc>
          <w:tcPr>
            <w:tcW w:w="4961" w:type="dxa"/>
            <w:shd w:val="clear" w:color="auto" w:fill="auto"/>
          </w:tcPr>
          <w:p w14:paraId="24BF8D03" w14:textId="77777777" w:rsidR="001025F1" w:rsidRPr="00026FF3" w:rsidRDefault="001025F1" w:rsidP="001025F1">
            <w:pPr>
              <w:pStyle w:val="Tabletext"/>
            </w:pPr>
            <w:r w:rsidRPr="00026FF3">
              <w:t>POTASSIUM SULFIDE</w:t>
            </w:r>
          </w:p>
        </w:tc>
        <w:tc>
          <w:tcPr>
            <w:tcW w:w="1418" w:type="dxa"/>
            <w:shd w:val="clear" w:color="auto" w:fill="auto"/>
          </w:tcPr>
          <w:p w14:paraId="63917E36" w14:textId="77777777" w:rsidR="001025F1" w:rsidRPr="00026FF3" w:rsidRDefault="001025F1" w:rsidP="001025F1">
            <w:pPr>
              <w:pStyle w:val="Tabletext"/>
            </w:pPr>
            <w:r w:rsidRPr="00026FF3">
              <w:t>2</w:t>
            </w:r>
          </w:p>
        </w:tc>
        <w:tc>
          <w:tcPr>
            <w:tcW w:w="1417" w:type="dxa"/>
            <w:shd w:val="clear" w:color="auto" w:fill="auto"/>
          </w:tcPr>
          <w:p w14:paraId="5FA3BA74" w14:textId="77777777" w:rsidR="001025F1" w:rsidRPr="00026FF3" w:rsidRDefault="001025F1" w:rsidP="001025F1">
            <w:pPr>
              <w:pStyle w:val="Tabletext"/>
            </w:pPr>
            <w:r w:rsidRPr="00026FF3">
              <w:t>1, 4</w:t>
            </w:r>
          </w:p>
        </w:tc>
      </w:tr>
      <w:tr w:rsidR="001025F1" w:rsidRPr="00026FF3" w14:paraId="4EE608D9" w14:textId="77777777" w:rsidTr="000B12C0">
        <w:tc>
          <w:tcPr>
            <w:tcW w:w="751" w:type="dxa"/>
          </w:tcPr>
          <w:p w14:paraId="301C845D" w14:textId="74DACC5F" w:rsidR="001025F1" w:rsidRPr="00026FF3" w:rsidRDefault="001025F1" w:rsidP="001025F1">
            <w:pPr>
              <w:pStyle w:val="Tabletext"/>
            </w:pPr>
            <w:r w:rsidRPr="00026FF3">
              <w:t>29</w:t>
            </w:r>
            <w:r w:rsidR="00151FE7">
              <w:t>7</w:t>
            </w:r>
          </w:p>
        </w:tc>
        <w:tc>
          <w:tcPr>
            <w:tcW w:w="4961" w:type="dxa"/>
            <w:shd w:val="clear" w:color="auto" w:fill="auto"/>
          </w:tcPr>
          <w:p w14:paraId="510EC0FF" w14:textId="77777777" w:rsidR="001025F1" w:rsidRPr="00026FF3" w:rsidRDefault="001025F1" w:rsidP="001025F1">
            <w:pPr>
              <w:pStyle w:val="Tabletext"/>
            </w:pPr>
            <w:r w:rsidRPr="00026FF3">
              <w:t>PROPIONIC ACID when included in Schedule 6</w:t>
            </w:r>
          </w:p>
        </w:tc>
        <w:tc>
          <w:tcPr>
            <w:tcW w:w="1418" w:type="dxa"/>
            <w:shd w:val="clear" w:color="auto" w:fill="auto"/>
          </w:tcPr>
          <w:p w14:paraId="3E0ECEFA" w14:textId="77777777" w:rsidR="001025F1" w:rsidRPr="00026FF3" w:rsidRDefault="001025F1" w:rsidP="001025F1">
            <w:pPr>
              <w:pStyle w:val="Tabletext"/>
            </w:pPr>
            <w:r w:rsidRPr="00026FF3">
              <w:t>2</w:t>
            </w:r>
          </w:p>
        </w:tc>
        <w:tc>
          <w:tcPr>
            <w:tcW w:w="1417" w:type="dxa"/>
            <w:shd w:val="clear" w:color="auto" w:fill="auto"/>
          </w:tcPr>
          <w:p w14:paraId="59272C94" w14:textId="77777777" w:rsidR="001025F1" w:rsidRPr="00026FF3" w:rsidRDefault="001025F1" w:rsidP="001025F1">
            <w:pPr>
              <w:pStyle w:val="Tabletext"/>
            </w:pPr>
            <w:r w:rsidRPr="00026FF3">
              <w:t>1, 4</w:t>
            </w:r>
          </w:p>
        </w:tc>
      </w:tr>
      <w:tr w:rsidR="001025F1" w:rsidRPr="00026FF3" w14:paraId="6D492AB1" w14:textId="77777777" w:rsidTr="000B12C0">
        <w:tc>
          <w:tcPr>
            <w:tcW w:w="751" w:type="dxa"/>
          </w:tcPr>
          <w:p w14:paraId="69EE59ED" w14:textId="08DF520D" w:rsidR="001025F1" w:rsidRPr="00026FF3" w:rsidRDefault="001025F1" w:rsidP="001025F1">
            <w:pPr>
              <w:pStyle w:val="Tabletext"/>
            </w:pPr>
            <w:r w:rsidRPr="00026FF3">
              <w:t>29</w:t>
            </w:r>
            <w:r w:rsidR="00151FE7">
              <w:t>8</w:t>
            </w:r>
          </w:p>
        </w:tc>
        <w:tc>
          <w:tcPr>
            <w:tcW w:w="4961" w:type="dxa"/>
            <w:shd w:val="clear" w:color="auto" w:fill="auto"/>
          </w:tcPr>
          <w:p w14:paraId="77FCC4EB" w14:textId="77777777" w:rsidR="001025F1" w:rsidRPr="00026FF3" w:rsidRDefault="001025F1" w:rsidP="001025F1">
            <w:pPr>
              <w:pStyle w:val="Tabletext"/>
            </w:pPr>
            <w:r w:rsidRPr="00026FF3">
              <w:t>n</w:t>
            </w:r>
            <w:r w:rsidR="00026FF3">
              <w:noBreakHyphen/>
            </w:r>
            <w:r w:rsidRPr="00026FF3">
              <w:t>PROPYL ALCOHOL</w:t>
            </w:r>
          </w:p>
        </w:tc>
        <w:tc>
          <w:tcPr>
            <w:tcW w:w="1418" w:type="dxa"/>
            <w:shd w:val="clear" w:color="auto" w:fill="auto"/>
          </w:tcPr>
          <w:p w14:paraId="371B53D2" w14:textId="77777777" w:rsidR="001025F1" w:rsidRPr="00026FF3" w:rsidRDefault="001025F1" w:rsidP="001025F1">
            <w:pPr>
              <w:pStyle w:val="Tabletext"/>
            </w:pPr>
            <w:r w:rsidRPr="00026FF3">
              <w:t>5</w:t>
            </w:r>
          </w:p>
        </w:tc>
        <w:tc>
          <w:tcPr>
            <w:tcW w:w="1417" w:type="dxa"/>
            <w:shd w:val="clear" w:color="auto" w:fill="auto"/>
          </w:tcPr>
          <w:p w14:paraId="2E6B8139" w14:textId="77777777" w:rsidR="001025F1" w:rsidRPr="00026FF3" w:rsidRDefault="001025F1" w:rsidP="001025F1">
            <w:pPr>
              <w:pStyle w:val="Tabletext"/>
            </w:pPr>
            <w:r w:rsidRPr="00026FF3">
              <w:t>1, 9</w:t>
            </w:r>
          </w:p>
        </w:tc>
      </w:tr>
      <w:tr w:rsidR="001025F1" w:rsidRPr="00026FF3" w14:paraId="30EF0D5B" w14:textId="77777777" w:rsidTr="000B12C0">
        <w:tc>
          <w:tcPr>
            <w:tcW w:w="751" w:type="dxa"/>
          </w:tcPr>
          <w:p w14:paraId="2AF7B0FA" w14:textId="7A5B61CF" w:rsidR="001025F1" w:rsidRPr="00026FF3" w:rsidRDefault="001025F1" w:rsidP="001025F1">
            <w:pPr>
              <w:pStyle w:val="Tabletext"/>
            </w:pPr>
            <w:r w:rsidRPr="00026FF3">
              <w:t>29</w:t>
            </w:r>
            <w:r w:rsidR="00151FE7">
              <w:t>9</w:t>
            </w:r>
          </w:p>
        </w:tc>
        <w:tc>
          <w:tcPr>
            <w:tcW w:w="4961" w:type="dxa"/>
            <w:shd w:val="clear" w:color="auto" w:fill="auto"/>
          </w:tcPr>
          <w:p w14:paraId="7B4D3737" w14:textId="77777777" w:rsidR="001025F1" w:rsidRPr="00026FF3" w:rsidRDefault="001025F1" w:rsidP="001025F1">
            <w:pPr>
              <w:pStyle w:val="Tabletext"/>
            </w:pPr>
            <w:r w:rsidRPr="00026FF3">
              <w:t>QUININE</w:t>
            </w:r>
          </w:p>
        </w:tc>
        <w:tc>
          <w:tcPr>
            <w:tcW w:w="1418" w:type="dxa"/>
            <w:shd w:val="clear" w:color="auto" w:fill="auto"/>
          </w:tcPr>
          <w:p w14:paraId="5C4C355C" w14:textId="77777777" w:rsidR="001025F1" w:rsidRPr="00026FF3" w:rsidRDefault="001025F1" w:rsidP="001025F1">
            <w:pPr>
              <w:pStyle w:val="Tabletext"/>
            </w:pPr>
            <w:r w:rsidRPr="00026FF3">
              <w:t>28</w:t>
            </w:r>
          </w:p>
        </w:tc>
        <w:tc>
          <w:tcPr>
            <w:tcW w:w="1417" w:type="dxa"/>
            <w:shd w:val="clear" w:color="auto" w:fill="auto"/>
          </w:tcPr>
          <w:p w14:paraId="72A7F857" w14:textId="77777777" w:rsidR="001025F1" w:rsidRPr="00026FF3" w:rsidRDefault="001025F1" w:rsidP="001025F1">
            <w:pPr>
              <w:pStyle w:val="Tabletext"/>
            </w:pPr>
          </w:p>
        </w:tc>
      </w:tr>
      <w:tr w:rsidR="001025F1" w:rsidRPr="00026FF3" w14:paraId="297B7ACB" w14:textId="77777777" w:rsidTr="000B12C0">
        <w:tc>
          <w:tcPr>
            <w:tcW w:w="751" w:type="dxa"/>
          </w:tcPr>
          <w:p w14:paraId="5DE01753" w14:textId="69B2E10F" w:rsidR="001025F1" w:rsidRPr="00026FF3" w:rsidRDefault="00151FE7" w:rsidP="001025F1">
            <w:pPr>
              <w:pStyle w:val="Tabletext"/>
            </w:pPr>
            <w:r>
              <w:t>300</w:t>
            </w:r>
          </w:p>
        </w:tc>
        <w:tc>
          <w:tcPr>
            <w:tcW w:w="4961" w:type="dxa"/>
            <w:shd w:val="clear" w:color="auto" w:fill="auto"/>
          </w:tcPr>
          <w:p w14:paraId="78EBBEFD" w14:textId="77777777" w:rsidR="001025F1" w:rsidRPr="00026FF3" w:rsidRDefault="001025F1" w:rsidP="001025F1">
            <w:pPr>
              <w:pStyle w:val="Tabletext"/>
            </w:pPr>
            <w:r w:rsidRPr="00026FF3">
              <w:t>QUINOLINE</w:t>
            </w:r>
          </w:p>
        </w:tc>
        <w:tc>
          <w:tcPr>
            <w:tcW w:w="1418" w:type="dxa"/>
            <w:shd w:val="clear" w:color="auto" w:fill="auto"/>
          </w:tcPr>
          <w:p w14:paraId="070AE913" w14:textId="77777777" w:rsidR="001025F1" w:rsidRPr="00026FF3" w:rsidRDefault="001025F1" w:rsidP="001025F1">
            <w:pPr>
              <w:pStyle w:val="Tabletext"/>
            </w:pPr>
            <w:r w:rsidRPr="00026FF3">
              <w:t>79</w:t>
            </w:r>
          </w:p>
        </w:tc>
        <w:tc>
          <w:tcPr>
            <w:tcW w:w="1417" w:type="dxa"/>
            <w:shd w:val="clear" w:color="auto" w:fill="auto"/>
          </w:tcPr>
          <w:p w14:paraId="489C2670" w14:textId="77777777" w:rsidR="001025F1" w:rsidRPr="00026FF3" w:rsidRDefault="001025F1" w:rsidP="001025F1">
            <w:pPr>
              <w:pStyle w:val="Tabletext"/>
            </w:pPr>
            <w:r w:rsidRPr="00026FF3">
              <w:t>1, 4</w:t>
            </w:r>
          </w:p>
        </w:tc>
      </w:tr>
      <w:tr w:rsidR="001025F1" w:rsidRPr="00026FF3" w14:paraId="6E7B505A" w14:textId="77777777" w:rsidTr="000B12C0">
        <w:tc>
          <w:tcPr>
            <w:tcW w:w="751" w:type="dxa"/>
          </w:tcPr>
          <w:p w14:paraId="01228B00" w14:textId="0E70DD69" w:rsidR="001025F1" w:rsidRPr="00026FF3" w:rsidRDefault="003436CE" w:rsidP="001025F1">
            <w:pPr>
              <w:pStyle w:val="Tabletext"/>
            </w:pPr>
            <w:r>
              <w:t>30</w:t>
            </w:r>
            <w:r w:rsidR="00151FE7">
              <w:t>1</w:t>
            </w:r>
          </w:p>
        </w:tc>
        <w:tc>
          <w:tcPr>
            <w:tcW w:w="4961" w:type="dxa"/>
            <w:shd w:val="clear" w:color="auto" w:fill="auto"/>
          </w:tcPr>
          <w:p w14:paraId="253B3CE5" w14:textId="77777777" w:rsidR="001025F1" w:rsidRPr="00026FF3" w:rsidRDefault="001025F1" w:rsidP="001025F1">
            <w:pPr>
              <w:pStyle w:val="Tabletext"/>
            </w:pPr>
            <w:r w:rsidRPr="00026FF3">
              <w:t>RANITIDINE when included in Schedule 2</w:t>
            </w:r>
          </w:p>
        </w:tc>
        <w:tc>
          <w:tcPr>
            <w:tcW w:w="1418" w:type="dxa"/>
            <w:shd w:val="clear" w:color="auto" w:fill="auto"/>
          </w:tcPr>
          <w:p w14:paraId="6C9BD204" w14:textId="77777777" w:rsidR="001025F1" w:rsidRPr="00026FF3" w:rsidRDefault="001025F1" w:rsidP="001025F1">
            <w:pPr>
              <w:pStyle w:val="Tabletext"/>
            </w:pPr>
            <w:r w:rsidRPr="00026FF3">
              <w:t>96</w:t>
            </w:r>
          </w:p>
        </w:tc>
        <w:tc>
          <w:tcPr>
            <w:tcW w:w="1417" w:type="dxa"/>
            <w:shd w:val="clear" w:color="auto" w:fill="auto"/>
          </w:tcPr>
          <w:p w14:paraId="30D4CAF8" w14:textId="77777777" w:rsidR="001025F1" w:rsidRPr="00026FF3" w:rsidRDefault="001025F1" w:rsidP="001025F1">
            <w:pPr>
              <w:pStyle w:val="Tabletext"/>
            </w:pPr>
          </w:p>
        </w:tc>
      </w:tr>
      <w:tr w:rsidR="001025F1" w:rsidRPr="00026FF3" w14:paraId="4F74329E" w14:textId="77777777" w:rsidTr="000B12C0">
        <w:tc>
          <w:tcPr>
            <w:tcW w:w="751" w:type="dxa"/>
          </w:tcPr>
          <w:p w14:paraId="0BC678BF" w14:textId="1AEABA45" w:rsidR="001025F1" w:rsidRPr="00026FF3" w:rsidRDefault="001025F1" w:rsidP="001025F1">
            <w:pPr>
              <w:pStyle w:val="Tabletext"/>
            </w:pPr>
            <w:r w:rsidRPr="00026FF3">
              <w:t>30</w:t>
            </w:r>
            <w:r w:rsidR="00151FE7">
              <w:t>2</w:t>
            </w:r>
          </w:p>
        </w:tc>
        <w:tc>
          <w:tcPr>
            <w:tcW w:w="4961" w:type="dxa"/>
            <w:shd w:val="clear" w:color="auto" w:fill="auto"/>
          </w:tcPr>
          <w:p w14:paraId="5812E82A" w14:textId="77777777" w:rsidR="001025F1" w:rsidRPr="00026FF3" w:rsidRDefault="001025F1" w:rsidP="001025F1">
            <w:pPr>
              <w:pStyle w:val="Tabletext"/>
            </w:pPr>
            <w:r w:rsidRPr="00026FF3">
              <w:t>RESORCINOL</w:t>
            </w:r>
          </w:p>
        </w:tc>
        <w:tc>
          <w:tcPr>
            <w:tcW w:w="1418" w:type="dxa"/>
            <w:shd w:val="clear" w:color="auto" w:fill="auto"/>
          </w:tcPr>
          <w:p w14:paraId="6861769C" w14:textId="77777777" w:rsidR="001025F1" w:rsidRPr="00026FF3" w:rsidRDefault="001025F1" w:rsidP="001025F1">
            <w:pPr>
              <w:pStyle w:val="Tabletext"/>
            </w:pPr>
            <w:r w:rsidRPr="00026FF3">
              <w:t>19, 28, 79</w:t>
            </w:r>
          </w:p>
        </w:tc>
        <w:tc>
          <w:tcPr>
            <w:tcW w:w="1417" w:type="dxa"/>
            <w:shd w:val="clear" w:color="auto" w:fill="auto"/>
          </w:tcPr>
          <w:p w14:paraId="7E103953" w14:textId="77777777" w:rsidR="001025F1" w:rsidRPr="00026FF3" w:rsidRDefault="001025F1" w:rsidP="001025F1">
            <w:pPr>
              <w:pStyle w:val="Tabletext"/>
            </w:pPr>
            <w:r w:rsidRPr="00026FF3">
              <w:t>1, 3, 4</w:t>
            </w:r>
          </w:p>
        </w:tc>
      </w:tr>
      <w:tr w:rsidR="001025F1" w:rsidRPr="00026FF3" w14:paraId="44DFA0B1" w14:textId="77777777" w:rsidTr="000B12C0">
        <w:tc>
          <w:tcPr>
            <w:tcW w:w="751" w:type="dxa"/>
          </w:tcPr>
          <w:p w14:paraId="37C6AED7" w14:textId="39F8BA97" w:rsidR="001025F1" w:rsidRPr="00026FF3" w:rsidRDefault="001025F1" w:rsidP="001025F1">
            <w:pPr>
              <w:pStyle w:val="Tabletext"/>
            </w:pPr>
            <w:r w:rsidRPr="00026FF3">
              <w:t>30</w:t>
            </w:r>
            <w:r w:rsidR="00151FE7">
              <w:t>3</w:t>
            </w:r>
          </w:p>
        </w:tc>
        <w:tc>
          <w:tcPr>
            <w:tcW w:w="4961" w:type="dxa"/>
            <w:shd w:val="clear" w:color="auto" w:fill="auto"/>
          </w:tcPr>
          <w:p w14:paraId="5C2E46F8" w14:textId="77777777" w:rsidR="001025F1" w:rsidRPr="00026FF3" w:rsidRDefault="001025F1" w:rsidP="001025F1">
            <w:pPr>
              <w:pStyle w:val="Tabletext"/>
            </w:pPr>
            <w:r w:rsidRPr="00026FF3">
              <w:t>ROSIN</w:t>
            </w:r>
          </w:p>
        </w:tc>
        <w:tc>
          <w:tcPr>
            <w:tcW w:w="1418" w:type="dxa"/>
            <w:shd w:val="clear" w:color="auto" w:fill="auto"/>
          </w:tcPr>
          <w:p w14:paraId="76658244" w14:textId="77777777" w:rsidR="001025F1" w:rsidRPr="00026FF3" w:rsidRDefault="001025F1" w:rsidP="001025F1">
            <w:pPr>
              <w:pStyle w:val="Tabletext"/>
            </w:pPr>
            <w:r w:rsidRPr="00026FF3">
              <w:t>108</w:t>
            </w:r>
          </w:p>
        </w:tc>
        <w:tc>
          <w:tcPr>
            <w:tcW w:w="1417" w:type="dxa"/>
            <w:shd w:val="clear" w:color="auto" w:fill="auto"/>
          </w:tcPr>
          <w:p w14:paraId="2F43534E" w14:textId="77777777" w:rsidR="001025F1" w:rsidRPr="00026FF3" w:rsidRDefault="001025F1" w:rsidP="001025F1">
            <w:pPr>
              <w:pStyle w:val="Tabletext"/>
            </w:pPr>
            <w:r w:rsidRPr="00026FF3">
              <w:t>37</w:t>
            </w:r>
          </w:p>
        </w:tc>
      </w:tr>
      <w:tr w:rsidR="001025F1" w:rsidRPr="00026FF3" w14:paraId="08448840" w14:textId="77777777" w:rsidTr="000B12C0">
        <w:tc>
          <w:tcPr>
            <w:tcW w:w="751" w:type="dxa"/>
          </w:tcPr>
          <w:p w14:paraId="52247978" w14:textId="161AFE50" w:rsidR="001025F1" w:rsidRPr="00026FF3" w:rsidRDefault="001025F1" w:rsidP="001025F1">
            <w:pPr>
              <w:pStyle w:val="Tabletext"/>
            </w:pPr>
            <w:r w:rsidRPr="00026FF3">
              <w:t>30</w:t>
            </w:r>
            <w:r w:rsidR="00151FE7">
              <w:t>4</w:t>
            </w:r>
          </w:p>
        </w:tc>
        <w:tc>
          <w:tcPr>
            <w:tcW w:w="4961" w:type="dxa"/>
            <w:shd w:val="clear" w:color="auto" w:fill="auto"/>
            <w:vAlign w:val="center"/>
          </w:tcPr>
          <w:p w14:paraId="5C54E242" w14:textId="77777777" w:rsidR="001025F1" w:rsidRPr="00026FF3" w:rsidRDefault="001025F1" w:rsidP="001025F1">
            <w:pPr>
              <w:pStyle w:val="Tabletext"/>
            </w:pPr>
            <w:r w:rsidRPr="00026FF3">
              <w:t>SAFROLE—in preparations for therapeutic use</w:t>
            </w:r>
          </w:p>
        </w:tc>
        <w:tc>
          <w:tcPr>
            <w:tcW w:w="1418" w:type="dxa"/>
            <w:shd w:val="clear" w:color="auto" w:fill="auto"/>
          </w:tcPr>
          <w:p w14:paraId="3F78ECDF" w14:textId="77777777" w:rsidR="001025F1" w:rsidRPr="00026FF3" w:rsidRDefault="001025F1" w:rsidP="001025F1">
            <w:pPr>
              <w:pStyle w:val="Tabletext"/>
            </w:pPr>
          </w:p>
        </w:tc>
        <w:tc>
          <w:tcPr>
            <w:tcW w:w="1417" w:type="dxa"/>
            <w:shd w:val="clear" w:color="auto" w:fill="auto"/>
          </w:tcPr>
          <w:p w14:paraId="1D23FA42" w14:textId="77777777" w:rsidR="001025F1" w:rsidRPr="00026FF3" w:rsidRDefault="001025F1" w:rsidP="001025F1">
            <w:pPr>
              <w:pStyle w:val="Tabletext"/>
            </w:pPr>
            <w:r w:rsidRPr="00026FF3">
              <w:t>1</w:t>
            </w:r>
          </w:p>
        </w:tc>
      </w:tr>
      <w:tr w:rsidR="001025F1" w:rsidRPr="00026FF3" w14:paraId="1F282FF2" w14:textId="77777777" w:rsidTr="000B12C0">
        <w:tc>
          <w:tcPr>
            <w:tcW w:w="751" w:type="dxa"/>
          </w:tcPr>
          <w:p w14:paraId="482BC3A9" w14:textId="249AF32B" w:rsidR="001025F1" w:rsidRPr="00026FF3" w:rsidRDefault="001025F1" w:rsidP="001025F1">
            <w:pPr>
              <w:pStyle w:val="Tabletext"/>
            </w:pPr>
            <w:r w:rsidRPr="00026FF3">
              <w:t>30</w:t>
            </w:r>
            <w:r w:rsidR="00151FE7">
              <w:t>5</w:t>
            </w:r>
          </w:p>
        </w:tc>
        <w:tc>
          <w:tcPr>
            <w:tcW w:w="4961" w:type="dxa"/>
            <w:shd w:val="clear" w:color="auto" w:fill="auto"/>
            <w:vAlign w:val="center"/>
          </w:tcPr>
          <w:p w14:paraId="51FDFE04" w14:textId="77777777" w:rsidR="001025F1" w:rsidRPr="00026FF3" w:rsidRDefault="001025F1" w:rsidP="001025F1">
            <w:pPr>
              <w:pStyle w:val="Tabletext"/>
            </w:pPr>
            <w:r w:rsidRPr="00026FF3">
              <w:t>SAFROLE—other than for therapeutic use</w:t>
            </w:r>
          </w:p>
        </w:tc>
        <w:tc>
          <w:tcPr>
            <w:tcW w:w="1418" w:type="dxa"/>
            <w:shd w:val="clear" w:color="auto" w:fill="auto"/>
          </w:tcPr>
          <w:p w14:paraId="1806AE35" w14:textId="77777777" w:rsidR="001025F1" w:rsidRPr="00026FF3" w:rsidRDefault="001025F1" w:rsidP="001025F1">
            <w:pPr>
              <w:pStyle w:val="Tabletext"/>
            </w:pPr>
          </w:p>
        </w:tc>
        <w:tc>
          <w:tcPr>
            <w:tcW w:w="1417" w:type="dxa"/>
            <w:shd w:val="clear" w:color="auto" w:fill="auto"/>
          </w:tcPr>
          <w:p w14:paraId="5355D70F" w14:textId="77777777" w:rsidR="001025F1" w:rsidRPr="00026FF3" w:rsidRDefault="001025F1" w:rsidP="001025F1">
            <w:pPr>
              <w:pStyle w:val="Tabletext"/>
            </w:pPr>
            <w:r w:rsidRPr="00026FF3">
              <w:t>1, 4</w:t>
            </w:r>
          </w:p>
        </w:tc>
      </w:tr>
      <w:tr w:rsidR="001025F1" w:rsidRPr="00026FF3" w14:paraId="29214CAF" w14:textId="77777777" w:rsidTr="000B12C0">
        <w:tc>
          <w:tcPr>
            <w:tcW w:w="751" w:type="dxa"/>
          </w:tcPr>
          <w:p w14:paraId="63C4140E" w14:textId="676F839F" w:rsidR="001025F1" w:rsidRPr="00026FF3" w:rsidRDefault="001025F1" w:rsidP="001025F1">
            <w:pPr>
              <w:pStyle w:val="Tabletext"/>
            </w:pPr>
            <w:r w:rsidRPr="00026FF3">
              <w:t>30</w:t>
            </w:r>
            <w:r w:rsidR="00151FE7">
              <w:t>6</w:t>
            </w:r>
          </w:p>
        </w:tc>
        <w:tc>
          <w:tcPr>
            <w:tcW w:w="4961" w:type="dxa"/>
            <w:shd w:val="clear" w:color="auto" w:fill="auto"/>
          </w:tcPr>
          <w:p w14:paraId="74423F50" w14:textId="77777777" w:rsidR="001025F1" w:rsidRPr="00026FF3" w:rsidRDefault="001025F1" w:rsidP="001025F1">
            <w:pPr>
              <w:pStyle w:val="Tabletext"/>
            </w:pPr>
            <w:r w:rsidRPr="00026FF3">
              <w:t>SALBUTAMOL in metered aerosols or in dry powder formulations</w:t>
            </w:r>
          </w:p>
        </w:tc>
        <w:tc>
          <w:tcPr>
            <w:tcW w:w="1418" w:type="dxa"/>
            <w:shd w:val="clear" w:color="auto" w:fill="auto"/>
          </w:tcPr>
          <w:p w14:paraId="2C83E549" w14:textId="77777777" w:rsidR="001025F1" w:rsidRPr="00026FF3" w:rsidRDefault="001025F1" w:rsidP="001025F1">
            <w:pPr>
              <w:pStyle w:val="Tabletext"/>
            </w:pPr>
            <w:r w:rsidRPr="00026FF3">
              <w:t>32</w:t>
            </w:r>
          </w:p>
        </w:tc>
        <w:tc>
          <w:tcPr>
            <w:tcW w:w="1417" w:type="dxa"/>
            <w:shd w:val="clear" w:color="auto" w:fill="auto"/>
          </w:tcPr>
          <w:p w14:paraId="5AFFF9DC" w14:textId="77777777" w:rsidR="001025F1" w:rsidRPr="00026FF3" w:rsidRDefault="001025F1" w:rsidP="001025F1">
            <w:pPr>
              <w:pStyle w:val="Tabletext"/>
            </w:pPr>
          </w:p>
        </w:tc>
      </w:tr>
      <w:tr w:rsidR="001025F1" w:rsidRPr="00026FF3" w14:paraId="543A5124" w14:textId="77777777" w:rsidTr="000B12C0">
        <w:tc>
          <w:tcPr>
            <w:tcW w:w="751" w:type="dxa"/>
          </w:tcPr>
          <w:p w14:paraId="7D878E4B" w14:textId="3C196425" w:rsidR="001025F1" w:rsidRPr="00026FF3" w:rsidRDefault="001025F1" w:rsidP="001025F1">
            <w:pPr>
              <w:pStyle w:val="Tabletext"/>
            </w:pPr>
            <w:r w:rsidRPr="00026FF3">
              <w:t>30</w:t>
            </w:r>
            <w:r w:rsidR="00151FE7">
              <w:t>7</w:t>
            </w:r>
          </w:p>
        </w:tc>
        <w:tc>
          <w:tcPr>
            <w:tcW w:w="4961" w:type="dxa"/>
            <w:shd w:val="clear" w:color="auto" w:fill="auto"/>
          </w:tcPr>
          <w:p w14:paraId="546AC057" w14:textId="77777777" w:rsidR="001025F1" w:rsidRPr="00026FF3" w:rsidRDefault="001025F1" w:rsidP="001025F1">
            <w:pPr>
              <w:pStyle w:val="Tabletext"/>
            </w:pPr>
            <w:r w:rsidRPr="00026FF3">
              <w:t>SALICYLAMIDE</w:t>
            </w:r>
          </w:p>
        </w:tc>
        <w:tc>
          <w:tcPr>
            <w:tcW w:w="1418" w:type="dxa"/>
            <w:shd w:val="clear" w:color="auto" w:fill="auto"/>
          </w:tcPr>
          <w:p w14:paraId="1E61B56E" w14:textId="77777777" w:rsidR="001025F1" w:rsidRPr="00026FF3" w:rsidRDefault="001025F1" w:rsidP="001025F1">
            <w:pPr>
              <w:pStyle w:val="Tabletext"/>
            </w:pPr>
            <w:r w:rsidRPr="00026FF3">
              <w:t>34 or 35</w:t>
            </w:r>
          </w:p>
        </w:tc>
        <w:tc>
          <w:tcPr>
            <w:tcW w:w="1417" w:type="dxa"/>
            <w:shd w:val="clear" w:color="auto" w:fill="auto"/>
          </w:tcPr>
          <w:p w14:paraId="2579FF0D" w14:textId="77777777" w:rsidR="001025F1" w:rsidRPr="00026FF3" w:rsidRDefault="001025F1" w:rsidP="001025F1">
            <w:pPr>
              <w:pStyle w:val="Tabletext"/>
            </w:pPr>
          </w:p>
        </w:tc>
      </w:tr>
      <w:tr w:rsidR="001025F1" w:rsidRPr="00026FF3" w14:paraId="5314E14D" w14:textId="77777777" w:rsidTr="000B12C0">
        <w:tc>
          <w:tcPr>
            <w:tcW w:w="751" w:type="dxa"/>
          </w:tcPr>
          <w:p w14:paraId="5C47AD7D" w14:textId="3523C32C" w:rsidR="001025F1" w:rsidRPr="00026FF3" w:rsidRDefault="001025F1" w:rsidP="001025F1">
            <w:pPr>
              <w:pStyle w:val="Tabletext"/>
            </w:pPr>
            <w:r w:rsidRPr="00026FF3">
              <w:t>30</w:t>
            </w:r>
            <w:r w:rsidR="00151FE7">
              <w:t>8</w:t>
            </w:r>
          </w:p>
        </w:tc>
        <w:tc>
          <w:tcPr>
            <w:tcW w:w="4961" w:type="dxa"/>
            <w:shd w:val="clear" w:color="auto" w:fill="auto"/>
            <w:vAlign w:val="center"/>
          </w:tcPr>
          <w:p w14:paraId="44D78554" w14:textId="77777777" w:rsidR="001025F1" w:rsidRPr="00026FF3" w:rsidRDefault="001025F1" w:rsidP="001025F1">
            <w:pPr>
              <w:pStyle w:val="Tabletext"/>
            </w:pPr>
            <w:r w:rsidRPr="00026FF3">
              <w:t>SASSAFRAS OIL—in preparations for therapeutic use</w:t>
            </w:r>
          </w:p>
        </w:tc>
        <w:tc>
          <w:tcPr>
            <w:tcW w:w="1418" w:type="dxa"/>
            <w:shd w:val="clear" w:color="auto" w:fill="auto"/>
          </w:tcPr>
          <w:p w14:paraId="1B22B718" w14:textId="77777777" w:rsidR="001025F1" w:rsidRPr="00026FF3" w:rsidRDefault="001025F1" w:rsidP="001025F1">
            <w:pPr>
              <w:pStyle w:val="Tabletext"/>
            </w:pPr>
          </w:p>
        </w:tc>
        <w:tc>
          <w:tcPr>
            <w:tcW w:w="1417" w:type="dxa"/>
            <w:shd w:val="clear" w:color="auto" w:fill="auto"/>
          </w:tcPr>
          <w:p w14:paraId="1DD6C373" w14:textId="77777777" w:rsidR="001025F1" w:rsidRPr="00026FF3" w:rsidRDefault="001025F1" w:rsidP="001025F1">
            <w:pPr>
              <w:pStyle w:val="Tabletext"/>
            </w:pPr>
            <w:r w:rsidRPr="00026FF3">
              <w:t>1</w:t>
            </w:r>
          </w:p>
        </w:tc>
      </w:tr>
      <w:tr w:rsidR="001025F1" w:rsidRPr="00026FF3" w14:paraId="62919467" w14:textId="77777777" w:rsidTr="000B12C0">
        <w:tc>
          <w:tcPr>
            <w:tcW w:w="751" w:type="dxa"/>
          </w:tcPr>
          <w:p w14:paraId="63142E99" w14:textId="38033FC2" w:rsidR="001025F1" w:rsidRPr="00026FF3" w:rsidRDefault="001025F1" w:rsidP="001025F1">
            <w:pPr>
              <w:pStyle w:val="Tabletext"/>
            </w:pPr>
            <w:r w:rsidRPr="00026FF3">
              <w:t>30</w:t>
            </w:r>
            <w:r w:rsidR="00151FE7">
              <w:t>9</w:t>
            </w:r>
          </w:p>
        </w:tc>
        <w:tc>
          <w:tcPr>
            <w:tcW w:w="4961" w:type="dxa"/>
            <w:shd w:val="clear" w:color="auto" w:fill="auto"/>
            <w:vAlign w:val="center"/>
          </w:tcPr>
          <w:p w14:paraId="184C8571" w14:textId="77777777" w:rsidR="001025F1" w:rsidRPr="00026FF3" w:rsidRDefault="001025F1" w:rsidP="001025F1">
            <w:pPr>
              <w:pStyle w:val="Tabletext"/>
            </w:pPr>
            <w:r w:rsidRPr="00026FF3">
              <w:t>SASSAFRAS OIL—other than for therapeutic use</w:t>
            </w:r>
          </w:p>
        </w:tc>
        <w:tc>
          <w:tcPr>
            <w:tcW w:w="1418" w:type="dxa"/>
            <w:shd w:val="clear" w:color="auto" w:fill="auto"/>
          </w:tcPr>
          <w:p w14:paraId="4AA7FC11" w14:textId="77777777" w:rsidR="001025F1" w:rsidRPr="00026FF3" w:rsidRDefault="001025F1" w:rsidP="001025F1">
            <w:pPr>
              <w:pStyle w:val="Tabletext"/>
            </w:pPr>
          </w:p>
        </w:tc>
        <w:tc>
          <w:tcPr>
            <w:tcW w:w="1417" w:type="dxa"/>
            <w:shd w:val="clear" w:color="auto" w:fill="auto"/>
          </w:tcPr>
          <w:p w14:paraId="297E04F9" w14:textId="77777777" w:rsidR="001025F1" w:rsidRPr="00026FF3" w:rsidRDefault="001025F1" w:rsidP="001025F1">
            <w:pPr>
              <w:pStyle w:val="Tabletext"/>
            </w:pPr>
            <w:r w:rsidRPr="00026FF3">
              <w:t>1, 4</w:t>
            </w:r>
          </w:p>
        </w:tc>
      </w:tr>
      <w:tr w:rsidR="001025F1" w:rsidRPr="00026FF3" w14:paraId="1D58D1B7" w14:textId="77777777" w:rsidTr="000B12C0">
        <w:tc>
          <w:tcPr>
            <w:tcW w:w="751" w:type="dxa"/>
          </w:tcPr>
          <w:p w14:paraId="05F72C5B" w14:textId="125174C6" w:rsidR="001025F1" w:rsidRPr="00026FF3" w:rsidRDefault="001025F1" w:rsidP="001025F1">
            <w:pPr>
              <w:pStyle w:val="Tabletext"/>
            </w:pPr>
            <w:r w:rsidRPr="00026FF3">
              <w:t>3</w:t>
            </w:r>
            <w:r w:rsidR="00151FE7">
              <w:t>10</w:t>
            </w:r>
          </w:p>
        </w:tc>
        <w:tc>
          <w:tcPr>
            <w:tcW w:w="4961" w:type="dxa"/>
            <w:shd w:val="clear" w:color="auto" w:fill="auto"/>
          </w:tcPr>
          <w:p w14:paraId="766D58FA" w14:textId="77777777" w:rsidR="001025F1" w:rsidRPr="00026FF3" w:rsidRDefault="001025F1" w:rsidP="001025F1">
            <w:pPr>
              <w:pStyle w:val="Tabletext"/>
            </w:pPr>
            <w:r w:rsidRPr="00026FF3">
              <w:t xml:space="preserve">SELENIUM COMPOUNDS </w:t>
            </w:r>
            <w:r w:rsidRPr="00026FF3">
              <w:rPr>
                <w:b/>
              </w:rPr>
              <w:t>except</w:t>
            </w:r>
            <w:r w:rsidRPr="00026FF3">
              <w:t xml:space="preserve"> when for therapeutic use (human or animal)</w:t>
            </w:r>
          </w:p>
        </w:tc>
        <w:tc>
          <w:tcPr>
            <w:tcW w:w="1418" w:type="dxa"/>
            <w:shd w:val="clear" w:color="auto" w:fill="auto"/>
          </w:tcPr>
          <w:p w14:paraId="5BFB5851" w14:textId="77777777" w:rsidR="001025F1" w:rsidRPr="00026FF3" w:rsidRDefault="001025F1" w:rsidP="001025F1">
            <w:pPr>
              <w:pStyle w:val="Tabletext"/>
            </w:pPr>
          </w:p>
        </w:tc>
        <w:tc>
          <w:tcPr>
            <w:tcW w:w="1417" w:type="dxa"/>
            <w:shd w:val="clear" w:color="auto" w:fill="auto"/>
          </w:tcPr>
          <w:p w14:paraId="54781209" w14:textId="77777777" w:rsidR="001025F1" w:rsidRPr="00026FF3" w:rsidRDefault="001025F1" w:rsidP="001025F1">
            <w:pPr>
              <w:pStyle w:val="Tabletext"/>
            </w:pPr>
            <w:r w:rsidRPr="00026FF3">
              <w:t>1, 4, 8</w:t>
            </w:r>
          </w:p>
        </w:tc>
      </w:tr>
      <w:tr w:rsidR="001025F1" w:rsidRPr="00026FF3" w14:paraId="1E485725" w14:textId="77777777" w:rsidTr="000B12C0">
        <w:tc>
          <w:tcPr>
            <w:tcW w:w="751" w:type="dxa"/>
          </w:tcPr>
          <w:p w14:paraId="73722947" w14:textId="59F9972F" w:rsidR="001025F1" w:rsidRPr="00026FF3" w:rsidRDefault="001025F1" w:rsidP="001025F1">
            <w:pPr>
              <w:pStyle w:val="Tabletext"/>
            </w:pPr>
            <w:r w:rsidRPr="00026FF3">
              <w:t>3</w:t>
            </w:r>
            <w:r w:rsidR="003436CE">
              <w:t>1</w:t>
            </w:r>
            <w:r w:rsidR="00151FE7">
              <w:t>1</w:t>
            </w:r>
          </w:p>
        </w:tc>
        <w:tc>
          <w:tcPr>
            <w:tcW w:w="4961" w:type="dxa"/>
            <w:shd w:val="clear" w:color="auto" w:fill="auto"/>
          </w:tcPr>
          <w:p w14:paraId="7DA673CA" w14:textId="77777777" w:rsidR="001025F1" w:rsidRPr="00026FF3" w:rsidRDefault="001025F1" w:rsidP="001025F1">
            <w:pPr>
              <w:pStyle w:val="Tabletext"/>
            </w:pPr>
            <w:r w:rsidRPr="00026FF3">
              <w:t>SILVER in smoking deterrents</w:t>
            </w:r>
          </w:p>
        </w:tc>
        <w:tc>
          <w:tcPr>
            <w:tcW w:w="1418" w:type="dxa"/>
            <w:shd w:val="clear" w:color="auto" w:fill="auto"/>
          </w:tcPr>
          <w:p w14:paraId="75B4F4E8" w14:textId="77777777" w:rsidR="001025F1" w:rsidRPr="00026FF3" w:rsidRDefault="001025F1" w:rsidP="001025F1">
            <w:pPr>
              <w:pStyle w:val="Tabletext"/>
            </w:pPr>
            <w:r w:rsidRPr="00026FF3">
              <w:t>42</w:t>
            </w:r>
          </w:p>
        </w:tc>
        <w:tc>
          <w:tcPr>
            <w:tcW w:w="1417" w:type="dxa"/>
            <w:shd w:val="clear" w:color="auto" w:fill="auto"/>
          </w:tcPr>
          <w:p w14:paraId="3A24511B" w14:textId="77777777" w:rsidR="001025F1" w:rsidRPr="00026FF3" w:rsidRDefault="001025F1" w:rsidP="001025F1">
            <w:pPr>
              <w:pStyle w:val="Tabletext"/>
            </w:pPr>
          </w:p>
        </w:tc>
      </w:tr>
      <w:tr w:rsidR="001025F1" w:rsidRPr="00026FF3" w14:paraId="4DCE0F12" w14:textId="77777777" w:rsidTr="000B12C0">
        <w:tc>
          <w:tcPr>
            <w:tcW w:w="751" w:type="dxa"/>
          </w:tcPr>
          <w:p w14:paraId="5843F437" w14:textId="5729DC4F" w:rsidR="001025F1" w:rsidRPr="00026FF3" w:rsidRDefault="001025F1" w:rsidP="001025F1">
            <w:pPr>
              <w:pStyle w:val="Tabletext"/>
            </w:pPr>
            <w:r w:rsidRPr="00026FF3">
              <w:t>31</w:t>
            </w:r>
            <w:r w:rsidR="00151FE7">
              <w:t>2</w:t>
            </w:r>
          </w:p>
        </w:tc>
        <w:tc>
          <w:tcPr>
            <w:tcW w:w="4961" w:type="dxa"/>
            <w:shd w:val="clear" w:color="auto" w:fill="auto"/>
          </w:tcPr>
          <w:p w14:paraId="41FCD0A6" w14:textId="77777777" w:rsidR="001025F1" w:rsidRPr="00026FF3" w:rsidRDefault="001025F1" w:rsidP="001025F1">
            <w:pPr>
              <w:pStyle w:val="Tabletext"/>
            </w:pPr>
            <w:r w:rsidRPr="00026FF3">
              <w:t>SITAXENTAN</w:t>
            </w:r>
          </w:p>
        </w:tc>
        <w:tc>
          <w:tcPr>
            <w:tcW w:w="1418" w:type="dxa"/>
            <w:shd w:val="clear" w:color="auto" w:fill="auto"/>
          </w:tcPr>
          <w:p w14:paraId="1ADD5503" w14:textId="77777777" w:rsidR="001025F1" w:rsidRPr="00026FF3" w:rsidRDefault="001025F1" w:rsidP="001025F1">
            <w:pPr>
              <w:pStyle w:val="Tabletext"/>
            </w:pPr>
            <w:r w:rsidRPr="00026FF3">
              <w:t>7, 62, 76</w:t>
            </w:r>
          </w:p>
        </w:tc>
        <w:tc>
          <w:tcPr>
            <w:tcW w:w="1417" w:type="dxa"/>
            <w:shd w:val="clear" w:color="auto" w:fill="auto"/>
          </w:tcPr>
          <w:p w14:paraId="38130C5D" w14:textId="77777777" w:rsidR="001025F1" w:rsidRPr="00026FF3" w:rsidRDefault="001025F1" w:rsidP="001025F1">
            <w:pPr>
              <w:pStyle w:val="Tabletext"/>
            </w:pPr>
          </w:p>
        </w:tc>
      </w:tr>
      <w:tr w:rsidR="001025F1" w:rsidRPr="00026FF3" w14:paraId="5B599F4A" w14:textId="77777777" w:rsidTr="000B12C0">
        <w:tc>
          <w:tcPr>
            <w:tcW w:w="751" w:type="dxa"/>
          </w:tcPr>
          <w:p w14:paraId="752503B9" w14:textId="7BF5B4A9" w:rsidR="001025F1" w:rsidRPr="00026FF3" w:rsidRDefault="001025F1" w:rsidP="001025F1">
            <w:pPr>
              <w:pStyle w:val="Tabletext"/>
            </w:pPr>
            <w:r w:rsidRPr="00026FF3">
              <w:t>31</w:t>
            </w:r>
            <w:r w:rsidR="00151FE7">
              <w:t>3</w:t>
            </w:r>
          </w:p>
        </w:tc>
        <w:tc>
          <w:tcPr>
            <w:tcW w:w="4961" w:type="dxa"/>
            <w:shd w:val="clear" w:color="auto" w:fill="auto"/>
          </w:tcPr>
          <w:p w14:paraId="280CB669" w14:textId="77777777" w:rsidR="001025F1" w:rsidRPr="00026FF3" w:rsidRDefault="001025F1" w:rsidP="001025F1">
            <w:pPr>
              <w:pStyle w:val="Tabletext"/>
            </w:pPr>
            <w:r w:rsidRPr="00026FF3">
              <w:t>SODIUM ALUMINATE</w:t>
            </w:r>
          </w:p>
        </w:tc>
        <w:tc>
          <w:tcPr>
            <w:tcW w:w="1418" w:type="dxa"/>
            <w:shd w:val="clear" w:color="auto" w:fill="auto"/>
          </w:tcPr>
          <w:p w14:paraId="0ABEAAB2" w14:textId="77777777" w:rsidR="001025F1" w:rsidRPr="00026FF3" w:rsidRDefault="001025F1" w:rsidP="001025F1">
            <w:pPr>
              <w:pStyle w:val="Tabletext"/>
            </w:pPr>
            <w:r w:rsidRPr="00026FF3">
              <w:t>2</w:t>
            </w:r>
          </w:p>
        </w:tc>
        <w:tc>
          <w:tcPr>
            <w:tcW w:w="1417" w:type="dxa"/>
            <w:shd w:val="clear" w:color="auto" w:fill="auto"/>
          </w:tcPr>
          <w:p w14:paraId="4FA72C41" w14:textId="77777777" w:rsidR="001025F1" w:rsidRPr="00026FF3" w:rsidRDefault="001025F1" w:rsidP="001025F1">
            <w:pPr>
              <w:pStyle w:val="Tabletext"/>
            </w:pPr>
            <w:r w:rsidRPr="00026FF3">
              <w:t>1, 4</w:t>
            </w:r>
          </w:p>
        </w:tc>
      </w:tr>
      <w:tr w:rsidR="001025F1" w:rsidRPr="00026FF3" w14:paraId="1387F29E" w14:textId="77777777" w:rsidTr="000B12C0">
        <w:tc>
          <w:tcPr>
            <w:tcW w:w="751" w:type="dxa"/>
          </w:tcPr>
          <w:p w14:paraId="1840C662" w14:textId="1C20C22A" w:rsidR="001025F1" w:rsidRPr="00026FF3" w:rsidRDefault="001025F1" w:rsidP="001025F1">
            <w:pPr>
              <w:pStyle w:val="Tabletext"/>
            </w:pPr>
            <w:r w:rsidRPr="00026FF3">
              <w:t>31</w:t>
            </w:r>
            <w:r w:rsidR="00151FE7">
              <w:t>4</w:t>
            </w:r>
          </w:p>
        </w:tc>
        <w:tc>
          <w:tcPr>
            <w:tcW w:w="4961" w:type="dxa"/>
            <w:shd w:val="clear" w:color="auto" w:fill="auto"/>
          </w:tcPr>
          <w:p w14:paraId="080751AE" w14:textId="77777777" w:rsidR="001025F1" w:rsidRPr="00026FF3" w:rsidRDefault="001025F1" w:rsidP="001025F1">
            <w:pPr>
              <w:pStyle w:val="Tabletext"/>
            </w:pPr>
            <w:r w:rsidRPr="00026FF3">
              <w:t>SODIUM CHLORATE</w:t>
            </w:r>
          </w:p>
        </w:tc>
        <w:tc>
          <w:tcPr>
            <w:tcW w:w="1418" w:type="dxa"/>
            <w:shd w:val="clear" w:color="auto" w:fill="auto"/>
          </w:tcPr>
          <w:p w14:paraId="1BD53CE8" w14:textId="77777777" w:rsidR="001025F1" w:rsidRPr="00026FF3" w:rsidRDefault="001025F1" w:rsidP="001025F1">
            <w:pPr>
              <w:pStyle w:val="Tabletext"/>
            </w:pPr>
          </w:p>
        </w:tc>
        <w:tc>
          <w:tcPr>
            <w:tcW w:w="1417" w:type="dxa"/>
            <w:shd w:val="clear" w:color="auto" w:fill="auto"/>
          </w:tcPr>
          <w:p w14:paraId="5E8E48B3" w14:textId="77777777" w:rsidR="001025F1" w:rsidRPr="00026FF3" w:rsidRDefault="001025F1" w:rsidP="001025F1">
            <w:pPr>
              <w:pStyle w:val="Tabletext"/>
            </w:pPr>
            <w:r w:rsidRPr="00026FF3">
              <w:t>1, 4</w:t>
            </w:r>
          </w:p>
        </w:tc>
      </w:tr>
      <w:tr w:rsidR="001025F1" w:rsidRPr="00026FF3" w14:paraId="05E8D064" w14:textId="77777777" w:rsidTr="000B12C0">
        <w:tc>
          <w:tcPr>
            <w:tcW w:w="751" w:type="dxa"/>
          </w:tcPr>
          <w:p w14:paraId="617346FA" w14:textId="2FC58805" w:rsidR="001025F1" w:rsidRPr="00026FF3" w:rsidRDefault="001025F1" w:rsidP="001025F1">
            <w:pPr>
              <w:pStyle w:val="Tabletext"/>
            </w:pPr>
            <w:r w:rsidRPr="00026FF3">
              <w:t>31</w:t>
            </w:r>
            <w:r w:rsidR="00151FE7">
              <w:t>5</w:t>
            </w:r>
          </w:p>
        </w:tc>
        <w:tc>
          <w:tcPr>
            <w:tcW w:w="4961" w:type="dxa"/>
            <w:shd w:val="clear" w:color="auto" w:fill="auto"/>
          </w:tcPr>
          <w:p w14:paraId="1E76CBC6" w14:textId="77777777" w:rsidR="001025F1" w:rsidRPr="00026FF3" w:rsidRDefault="001025F1" w:rsidP="001025F1">
            <w:pPr>
              <w:pStyle w:val="Tabletext"/>
            </w:pPr>
            <w:r w:rsidRPr="00026FF3">
              <w:t>SODIUM DODECYLBENZENE SULFONATE</w:t>
            </w:r>
          </w:p>
        </w:tc>
        <w:tc>
          <w:tcPr>
            <w:tcW w:w="1418" w:type="dxa"/>
            <w:shd w:val="clear" w:color="auto" w:fill="auto"/>
          </w:tcPr>
          <w:p w14:paraId="4E74346F" w14:textId="77777777" w:rsidR="001025F1" w:rsidRPr="00026FF3" w:rsidRDefault="001025F1" w:rsidP="001025F1">
            <w:pPr>
              <w:pStyle w:val="Tabletext"/>
            </w:pPr>
            <w:r w:rsidRPr="00026FF3">
              <w:t>79</w:t>
            </w:r>
          </w:p>
        </w:tc>
        <w:tc>
          <w:tcPr>
            <w:tcW w:w="1417" w:type="dxa"/>
            <w:shd w:val="clear" w:color="auto" w:fill="auto"/>
          </w:tcPr>
          <w:p w14:paraId="5B0C676E" w14:textId="77777777" w:rsidR="001025F1" w:rsidRPr="00026FF3" w:rsidRDefault="001025F1" w:rsidP="001025F1">
            <w:pPr>
              <w:pStyle w:val="Tabletext"/>
            </w:pPr>
            <w:r w:rsidRPr="00026FF3">
              <w:t>1</w:t>
            </w:r>
          </w:p>
        </w:tc>
      </w:tr>
      <w:tr w:rsidR="001025F1" w:rsidRPr="00026FF3" w14:paraId="2ED95B68" w14:textId="77777777" w:rsidTr="000B12C0">
        <w:tc>
          <w:tcPr>
            <w:tcW w:w="751" w:type="dxa"/>
          </w:tcPr>
          <w:p w14:paraId="4F8F2F3E" w14:textId="47FFFB96" w:rsidR="001025F1" w:rsidRPr="00026FF3" w:rsidRDefault="001025F1" w:rsidP="001025F1">
            <w:pPr>
              <w:pStyle w:val="Tabletext"/>
            </w:pPr>
            <w:r w:rsidRPr="00026FF3">
              <w:t>31</w:t>
            </w:r>
            <w:r w:rsidR="00151FE7">
              <w:t>6</w:t>
            </w:r>
          </w:p>
        </w:tc>
        <w:tc>
          <w:tcPr>
            <w:tcW w:w="4961" w:type="dxa"/>
            <w:shd w:val="clear" w:color="auto" w:fill="auto"/>
          </w:tcPr>
          <w:p w14:paraId="43145017" w14:textId="77777777" w:rsidR="001025F1" w:rsidRPr="00026FF3" w:rsidRDefault="001025F1" w:rsidP="001025F1">
            <w:pPr>
              <w:pStyle w:val="Tabletext"/>
            </w:pPr>
            <w:r w:rsidRPr="00026FF3">
              <w:t>SODIUM FLUORIDE in preparations for human ingestion when included in Schedule 2</w:t>
            </w:r>
          </w:p>
        </w:tc>
        <w:tc>
          <w:tcPr>
            <w:tcW w:w="1418" w:type="dxa"/>
            <w:shd w:val="clear" w:color="auto" w:fill="auto"/>
          </w:tcPr>
          <w:p w14:paraId="7D5151C7" w14:textId="77777777" w:rsidR="001025F1" w:rsidRPr="00026FF3" w:rsidRDefault="001025F1" w:rsidP="001025F1">
            <w:pPr>
              <w:pStyle w:val="Tabletext"/>
            </w:pPr>
            <w:r w:rsidRPr="00026FF3">
              <w:t>43</w:t>
            </w:r>
          </w:p>
        </w:tc>
        <w:tc>
          <w:tcPr>
            <w:tcW w:w="1417" w:type="dxa"/>
            <w:shd w:val="clear" w:color="auto" w:fill="auto"/>
          </w:tcPr>
          <w:p w14:paraId="33BB2DD0" w14:textId="77777777" w:rsidR="001025F1" w:rsidRPr="00026FF3" w:rsidRDefault="001025F1" w:rsidP="001025F1">
            <w:pPr>
              <w:pStyle w:val="Tabletext"/>
            </w:pPr>
          </w:p>
        </w:tc>
      </w:tr>
      <w:tr w:rsidR="001025F1" w:rsidRPr="00026FF3" w14:paraId="5EF38A1A" w14:textId="77777777" w:rsidTr="000B12C0">
        <w:tc>
          <w:tcPr>
            <w:tcW w:w="751" w:type="dxa"/>
          </w:tcPr>
          <w:p w14:paraId="63946C43" w14:textId="4263862E" w:rsidR="001025F1" w:rsidRPr="00026FF3" w:rsidRDefault="001025F1" w:rsidP="001025F1">
            <w:pPr>
              <w:pStyle w:val="Tabletext"/>
            </w:pPr>
            <w:r w:rsidRPr="00026FF3">
              <w:t>31</w:t>
            </w:r>
            <w:r w:rsidR="00151FE7">
              <w:t>7</w:t>
            </w:r>
          </w:p>
        </w:tc>
        <w:tc>
          <w:tcPr>
            <w:tcW w:w="4961" w:type="dxa"/>
            <w:shd w:val="clear" w:color="auto" w:fill="auto"/>
          </w:tcPr>
          <w:p w14:paraId="500A2B1E" w14:textId="77777777" w:rsidR="001025F1" w:rsidRPr="00026FF3" w:rsidRDefault="001025F1" w:rsidP="001025F1">
            <w:pPr>
              <w:pStyle w:val="Tabletext"/>
            </w:pPr>
            <w:r w:rsidRPr="00026FF3">
              <w:t>SODIUM HYDROGEN SULFATE</w:t>
            </w:r>
          </w:p>
        </w:tc>
        <w:tc>
          <w:tcPr>
            <w:tcW w:w="1418" w:type="dxa"/>
            <w:shd w:val="clear" w:color="auto" w:fill="auto"/>
          </w:tcPr>
          <w:p w14:paraId="31250381" w14:textId="77777777" w:rsidR="001025F1" w:rsidRPr="00026FF3" w:rsidRDefault="001025F1" w:rsidP="001025F1">
            <w:pPr>
              <w:pStyle w:val="Tabletext"/>
            </w:pPr>
          </w:p>
        </w:tc>
        <w:tc>
          <w:tcPr>
            <w:tcW w:w="1417" w:type="dxa"/>
            <w:shd w:val="clear" w:color="auto" w:fill="auto"/>
          </w:tcPr>
          <w:p w14:paraId="74042B06" w14:textId="77777777" w:rsidR="001025F1" w:rsidRPr="00026FF3" w:rsidRDefault="001025F1" w:rsidP="001025F1">
            <w:pPr>
              <w:pStyle w:val="Tabletext"/>
            </w:pPr>
            <w:r w:rsidRPr="00026FF3">
              <w:t>1, 4, 8</w:t>
            </w:r>
          </w:p>
        </w:tc>
      </w:tr>
      <w:tr w:rsidR="001025F1" w:rsidRPr="00026FF3" w14:paraId="03CA8E94" w14:textId="77777777" w:rsidTr="000B12C0">
        <w:tc>
          <w:tcPr>
            <w:tcW w:w="751" w:type="dxa"/>
          </w:tcPr>
          <w:p w14:paraId="4005EA47" w14:textId="7F1F60A2" w:rsidR="001025F1" w:rsidRPr="00026FF3" w:rsidRDefault="001025F1" w:rsidP="001025F1">
            <w:pPr>
              <w:pStyle w:val="Tabletext"/>
            </w:pPr>
            <w:r w:rsidRPr="00026FF3">
              <w:t>31</w:t>
            </w:r>
            <w:r w:rsidR="00151FE7">
              <w:t>8</w:t>
            </w:r>
          </w:p>
        </w:tc>
        <w:tc>
          <w:tcPr>
            <w:tcW w:w="4961" w:type="dxa"/>
            <w:shd w:val="clear" w:color="auto" w:fill="auto"/>
          </w:tcPr>
          <w:p w14:paraId="3DF96FAC" w14:textId="77777777" w:rsidR="001025F1" w:rsidRPr="00026FF3" w:rsidRDefault="001025F1" w:rsidP="001025F1">
            <w:pPr>
              <w:pStyle w:val="Tabletext"/>
            </w:pPr>
            <w:r w:rsidRPr="00026FF3">
              <w:t>SODIUM HYDROSULFITE (more than 50%)</w:t>
            </w:r>
          </w:p>
        </w:tc>
        <w:tc>
          <w:tcPr>
            <w:tcW w:w="1418" w:type="dxa"/>
            <w:shd w:val="clear" w:color="auto" w:fill="auto"/>
          </w:tcPr>
          <w:p w14:paraId="253DF712" w14:textId="77777777" w:rsidR="001025F1" w:rsidRPr="00026FF3" w:rsidRDefault="001025F1" w:rsidP="001025F1">
            <w:pPr>
              <w:pStyle w:val="Tabletext"/>
            </w:pPr>
            <w:r w:rsidRPr="00026FF3">
              <w:t>5, 26</w:t>
            </w:r>
          </w:p>
        </w:tc>
        <w:tc>
          <w:tcPr>
            <w:tcW w:w="1417" w:type="dxa"/>
            <w:shd w:val="clear" w:color="auto" w:fill="auto"/>
          </w:tcPr>
          <w:p w14:paraId="553C425B" w14:textId="77777777" w:rsidR="001025F1" w:rsidRPr="00026FF3" w:rsidRDefault="001025F1" w:rsidP="001025F1">
            <w:pPr>
              <w:pStyle w:val="Tabletext"/>
            </w:pPr>
            <w:r w:rsidRPr="00026FF3">
              <w:t>1, 4, 8</w:t>
            </w:r>
          </w:p>
        </w:tc>
      </w:tr>
      <w:tr w:rsidR="001025F1" w:rsidRPr="00026FF3" w14:paraId="23AB8672" w14:textId="77777777" w:rsidTr="000B12C0">
        <w:tc>
          <w:tcPr>
            <w:tcW w:w="751" w:type="dxa"/>
          </w:tcPr>
          <w:p w14:paraId="0CCC7E5D" w14:textId="71CB2374" w:rsidR="001025F1" w:rsidRPr="00026FF3" w:rsidRDefault="001025F1" w:rsidP="001025F1">
            <w:pPr>
              <w:pStyle w:val="Tabletext"/>
            </w:pPr>
            <w:r w:rsidRPr="00026FF3">
              <w:t>31</w:t>
            </w:r>
            <w:r w:rsidR="00151FE7">
              <w:t>9</w:t>
            </w:r>
          </w:p>
        </w:tc>
        <w:tc>
          <w:tcPr>
            <w:tcW w:w="4961" w:type="dxa"/>
            <w:shd w:val="clear" w:color="auto" w:fill="auto"/>
            <w:vAlign w:val="center"/>
          </w:tcPr>
          <w:p w14:paraId="1C186AE9" w14:textId="77777777" w:rsidR="001025F1" w:rsidRPr="00026FF3" w:rsidRDefault="001025F1" w:rsidP="001025F1">
            <w:pPr>
              <w:pStyle w:val="Tabletext"/>
            </w:pPr>
            <w:r w:rsidRPr="00026FF3">
              <w:t>SODIUM HYDROXIDE—in preparations containing 0.5% or less of sodium hydroxide</w:t>
            </w:r>
          </w:p>
        </w:tc>
        <w:tc>
          <w:tcPr>
            <w:tcW w:w="1418" w:type="dxa"/>
            <w:shd w:val="clear" w:color="auto" w:fill="auto"/>
          </w:tcPr>
          <w:p w14:paraId="6FCA3E2A" w14:textId="77777777" w:rsidR="001025F1" w:rsidRPr="00026FF3" w:rsidRDefault="001025F1" w:rsidP="001025F1">
            <w:pPr>
              <w:pStyle w:val="Tabletext"/>
            </w:pPr>
            <w:r w:rsidRPr="00026FF3">
              <w:t>5</w:t>
            </w:r>
          </w:p>
        </w:tc>
        <w:tc>
          <w:tcPr>
            <w:tcW w:w="1417" w:type="dxa"/>
            <w:shd w:val="clear" w:color="auto" w:fill="auto"/>
          </w:tcPr>
          <w:p w14:paraId="3CBFC313" w14:textId="77777777" w:rsidR="001025F1" w:rsidRPr="00026FF3" w:rsidRDefault="001025F1" w:rsidP="001025F1">
            <w:pPr>
              <w:pStyle w:val="Tabletext"/>
            </w:pPr>
            <w:r w:rsidRPr="00026FF3">
              <w:t>1, 4, 6</w:t>
            </w:r>
          </w:p>
        </w:tc>
      </w:tr>
      <w:tr w:rsidR="001025F1" w:rsidRPr="00026FF3" w14:paraId="47E29906" w14:textId="77777777" w:rsidTr="000B12C0">
        <w:tc>
          <w:tcPr>
            <w:tcW w:w="751" w:type="dxa"/>
          </w:tcPr>
          <w:p w14:paraId="06519564" w14:textId="666C920F" w:rsidR="001025F1" w:rsidRPr="00026FF3" w:rsidRDefault="001025F1" w:rsidP="001025F1">
            <w:pPr>
              <w:pStyle w:val="Tabletext"/>
            </w:pPr>
            <w:r w:rsidRPr="00026FF3">
              <w:t>3</w:t>
            </w:r>
            <w:r w:rsidR="00151FE7">
              <w:t>20</w:t>
            </w:r>
          </w:p>
        </w:tc>
        <w:tc>
          <w:tcPr>
            <w:tcW w:w="4961" w:type="dxa"/>
            <w:shd w:val="clear" w:color="auto" w:fill="auto"/>
            <w:vAlign w:val="center"/>
          </w:tcPr>
          <w:p w14:paraId="02DCC5DE" w14:textId="77777777" w:rsidR="001025F1" w:rsidRPr="00026FF3" w:rsidRDefault="001025F1" w:rsidP="001025F1">
            <w:pPr>
              <w:pStyle w:val="Tabletext"/>
            </w:pPr>
            <w:r w:rsidRPr="00026FF3">
              <w:t>SODIUM HYDROXIDE—in solid preparations containing more than 0.5% of sodium hydroxide</w:t>
            </w:r>
          </w:p>
        </w:tc>
        <w:tc>
          <w:tcPr>
            <w:tcW w:w="1418" w:type="dxa"/>
            <w:shd w:val="clear" w:color="auto" w:fill="auto"/>
          </w:tcPr>
          <w:p w14:paraId="6A9F9363" w14:textId="77777777" w:rsidR="001025F1" w:rsidRPr="00026FF3" w:rsidRDefault="001025F1" w:rsidP="001025F1">
            <w:pPr>
              <w:pStyle w:val="Tabletext"/>
            </w:pPr>
            <w:r w:rsidRPr="00026FF3">
              <w:t>2, 10, 78</w:t>
            </w:r>
          </w:p>
        </w:tc>
        <w:tc>
          <w:tcPr>
            <w:tcW w:w="1417" w:type="dxa"/>
            <w:shd w:val="clear" w:color="auto" w:fill="auto"/>
          </w:tcPr>
          <w:p w14:paraId="06E63096" w14:textId="77777777" w:rsidR="001025F1" w:rsidRPr="00026FF3" w:rsidRDefault="001025F1" w:rsidP="001025F1">
            <w:pPr>
              <w:pStyle w:val="Tabletext"/>
            </w:pPr>
            <w:r w:rsidRPr="00026FF3">
              <w:t>3, 5, 28</w:t>
            </w:r>
          </w:p>
        </w:tc>
      </w:tr>
      <w:tr w:rsidR="001025F1" w:rsidRPr="00026FF3" w14:paraId="025D13C7" w14:textId="77777777" w:rsidTr="000B12C0">
        <w:tc>
          <w:tcPr>
            <w:tcW w:w="751" w:type="dxa"/>
          </w:tcPr>
          <w:p w14:paraId="5B154D4D" w14:textId="6E2C2EE6" w:rsidR="001025F1" w:rsidRPr="00026FF3" w:rsidRDefault="001025F1" w:rsidP="001025F1">
            <w:pPr>
              <w:pStyle w:val="Tabletext"/>
            </w:pPr>
            <w:r w:rsidRPr="00026FF3">
              <w:t>3</w:t>
            </w:r>
            <w:r w:rsidR="003436CE">
              <w:t>2</w:t>
            </w:r>
            <w:r w:rsidR="00151FE7">
              <w:t>1</w:t>
            </w:r>
          </w:p>
        </w:tc>
        <w:tc>
          <w:tcPr>
            <w:tcW w:w="4961" w:type="dxa"/>
            <w:shd w:val="clear" w:color="auto" w:fill="auto"/>
            <w:vAlign w:val="center"/>
          </w:tcPr>
          <w:p w14:paraId="5B435FCF" w14:textId="77777777" w:rsidR="001025F1" w:rsidRPr="00026FF3" w:rsidRDefault="001025F1" w:rsidP="001025F1">
            <w:pPr>
              <w:pStyle w:val="Tabletext"/>
            </w:pPr>
            <w:r w:rsidRPr="00026FF3">
              <w:t>SODIUM HYDROXIDE—in liquid preparations containing more than 0.5% of sodium hydroxide</w:t>
            </w:r>
          </w:p>
        </w:tc>
        <w:tc>
          <w:tcPr>
            <w:tcW w:w="1418" w:type="dxa"/>
            <w:shd w:val="clear" w:color="auto" w:fill="auto"/>
          </w:tcPr>
          <w:p w14:paraId="42BF6410" w14:textId="77777777" w:rsidR="001025F1" w:rsidRPr="00026FF3" w:rsidRDefault="001025F1" w:rsidP="001025F1">
            <w:pPr>
              <w:pStyle w:val="Tabletext"/>
            </w:pPr>
            <w:r w:rsidRPr="00026FF3">
              <w:t>2, 10, 78</w:t>
            </w:r>
          </w:p>
        </w:tc>
        <w:tc>
          <w:tcPr>
            <w:tcW w:w="1417" w:type="dxa"/>
            <w:shd w:val="clear" w:color="auto" w:fill="auto"/>
          </w:tcPr>
          <w:p w14:paraId="436E87D0" w14:textId="77777777" w:rsidR="001025F1" w:rsidRPr="00026FF3" w:rsidRDefault="001025F1" w:rsidP="001025F1">
            <w:pPr>
              <w:pStyle w:val="Tabletext"/>
            </w:pPr>
            <w:r w:rsidRPr="00026FF3">
              <w:t>3, 5</w:t>
            </w:r>
          </w:p>
        </w:tc>
      </w:tr>
      <w:tr w:rsidR="001025F1" w:rsidRPr="00026FF3" w14:paraId="2AFC8796" w14:textId="77777777" w:rsidTr="000B12C0">
        <w:tc>
          <w:tcPr>
            <w:tcW w:w="751" w:type="dxa"/>
          </w:tcPr>
          <w:p w14:paraId="47CC6B45" w14:textId="30102B83" w:rsidR="001025F1" w:rsidRPr="00026FF3" w:rsidRDefault="001025F1" w:rsidP="001025F1">
            <w:pPr>
              <w:pStyle w:val="Tabletext"/>
            </w:pPr>
            <w:r w:rsidRPr="00026FF3">
              <w:t>32</w:t>
            </w:r>
            <w:r w:rsidR="00151FE7">
              <w:t>2</w:t>
            </w:r>
          </w:p>
        </w:tc>
        <w:tc>
          <w:tcPr>
            <w:tcW w:w="4961" w:type="dxa"/>
            <w:shd w:val="clear" w:color="auto" w:fill="auto"/>
          </w:tcPr>
          <w:p w14:paraId="083C15D5" w14:textId="77777777" w:rsidR="001025F1" w:rsidRPr="00026FF3" w:rsidRDefault="001025F1" w:rsidP="001025F1">
            <w:pPr>
              <w:pStyle w:val="Tabletext"/>
            </w:pPr>
            <w:r w:rsidRPr="00026FF3">
              <w:t>SODIUM LAURETH</w:t>
            </w:r>
            <w:r w:rsidR="00026FF3">
              <w:noBreakHyphen/>
            </w:r>
            <w:r w:rsidRPr="00026FF3">
              <w:t>6 CARBOXYLATE</w:t>
            </w:r>
          </w:p>
        </w:tc>
        <w:tc>
          <w:tcPr>
            <w:tcW w:w="1418" w:type="dxa"/>
            <w:shd w:val="clear" w:color="auto" w:fill="auto"/>
          </w:tcPr>
          <w:p w14:paraId="041E35BE" w14:textId="77777777" w:rsidR="001025F1" w:rsidRPr="00026FF3" w:rsidRDefault="001025F1" w:rsidP="001025F1">
            <w:pPr>
              <w:pStyle w:val="Tabletext"/>
            </w:pPr>
            <w:r w:rsidRPr="00026FF3">
              <w:t>79</w:t>
            </w:r>
          </w:p>
        </w:tc>
        <w:tc>
          <w:tcPr>
            <w:tcW w:w="1417" w:type="dxa"/>
            <w:shd w:val="clear" w:color="auto" w:fill="auto"/>
          </w:tcPr>
          <w:p w14:paraId="160077B1" w14:textId="77777777" w:rsidR="001025F1" w:rsidRPr="00026FF3" w:rsidRDefault="001025F1" w:rsidP="001025F1">
            <w:pPr>
              <w:pStyle w:val="Tabletext"/>
            </w:pPr>
            <w:r w:rsidRPr="00026FF3">
              <w:t>1</w:t>
            </w:r>
          </w:p>
        </w:tc>
      </w:tr>
      <w:tr w:rsidR="001025F1" w:rsidRPr="00026FF3" w14:paraId="715BCEC0" w14:textId="77777777" w:rsidTr="000B12C0">
        <w:tc>
          <w:tcPr>
            <w:tcW w:w="751" w:type="dxa"/>
          </w:tcPr>
          <w:p w14:paraId="34EA4781" w14:textId="7762011A" w:rsidR="001025F1" w:rsidRPr="00026FF3" w:rsidRDefault="001025F1" w:rsidP="001025F1">
            <w:pPr>
              <w:pStyle w:val="Tabletext"/>
            </w:pPr>
            <w:r w:rsidRPr="00026FF3">
              <w:t>32</w:t>
            </w:r>
            <w:r w:rsidR="00151FE7">
              <w:t>3</w:t>
            </w:r>
          </w:p>
        </w:tc>
        <w:tc>
          <w:tcPr>
            <w:tcW w:w="4961" w:type="dxa"/>
            <w:shd w:val="clear" w:color="auto" w:fill="auto"/>
          </w:tcPr>
          <w:p w14:paraId="1AC5FAAE" w14:textId="77777777" w:rsidR="001025F1" w:rsidRPr="00026FF3" w:rsidRDefault="001025F1" w:rsidP="001025F1">
            <w:pPr>
              <w:pStyle w:val="Tabletext"/>
            </w:pPr>
            <w:r w:rsidRPr="00026FF3">
              <w:t>SODIUM METABISULPHITE (more than 50%)</w:t>
            </w:r>
          </w:p>
        </w:tc>
        <w:tc>
          <w:tcPr>
            <w:tcW w:w="1418" w:type="dxa"/>
            <w:shd w:val="clear" w:color="auto" w:fill="auto"/>
          </w:tcPr>
          <w:p w14:paraId="382E9E62" w14:textId="77777777" w:rsidR="001025F1" w:rsidRPr="00026FF3" w:rsidRDefault="001025F1" w:rsidP="001025F1">
            <w:pPr>
              <w:pStyle w:val="Tabletext"/>
            </w:pPr>
            <w:r w:rsidRPr="00026FF3">
              <w:t>5, 26</w:t>
            </w:r>
          </w:p>
        </w:tc>
        <w:tc>
          <w:tcPr>
            <w:tcW w:w="1417" w:type="dxa"/>
            <w:shd w:val="clear" w:color="auto" w:fill="auto"/>
          </w:tcPr>
          <w:p w14:paraId="6F7EDFC7" w14:textId="77777777" w:rsidR="001025F1" w:rsidRPr="00026FF3" w:rsidRDefault="001025F1" w:rsidP="001025F1">
            <w:pPr>
              <w:pStyle w:val="Tabletext"/>
            </w:pPr>
            <w:r w:rsidRPr="00026FF3">
              <w:t>1, 4</w:t>
            </w:r>
          </w:p>
        </w:tc>
      </w:tr>
      <w:tr w:rsidR="001025F1" w:rsidRPr="00026FF3" w14:paraId="317581A6" w14:textId="77777777" w:rsidTr="000B12C0">
        <w:tc>
          <w:tcPr>
            <w:tcW w:w="751" w:type="dxa"/>
          </w:tcPr>
          <w:p w14:paraId="6A178685" w14:textId="05D12B59" w:rsidR="001025F1" w:rsidRPr="00026FF3" w:rsidRDefault="001025F1" w:rsidP="001025F1">
            <w:pPr>
              <w:pStyle w:val="Tabletext"/>
            </w:pPr>
            <w:r w:rsidRPr="00026FF3">
              <w:t>32</w:t>
            </w:r>
            <w:r w:rsidR="00151FE7">
              <w:t>4</w:t>
            </w:r>
          </w:p>
        </w:tc>
        <w:tc>
          <w:tcPr>
            <w:tcW w:w="4961" w:type="dxa"/>
            <w:shd w:val="clear" w:color="auto" w:fill="auto"/>
          </w:tcPr>
          <w:p w14:paraId="23909660" w14:textId="77777777" w:rsidR="001025F1" w:rsidRPr="00026FF3" w:rsidRDefault="001025F1" w:rsidP="001025F1">
            <w:pPr>
              <w:pStyle w:val="Tabletext"/>
            </w:pPr>
            <w:r w:rsidRPr="00026FF3">
              <w:t>SODIUM NITRITE in pickling or curing salts</w:t>
            </w:r>
          </w:p>
        </w:tc>
        <w:tc>
          <w:tcPr>
            <w:tcW w:w="1418" w:type="dxa"/>
            <w:shd w:val="clear" w:color="auto" w:fill="auto"/>
          </w:tcPr>
          <w:p w14:paraId="7CE5B697" w14:textId="77777777" w:rsidR="001025F1" w:rsidRPr="00026FF3" w:rsidRDefault="001025F1" w:rsidP="001025F1">
            <w:pPr>
              <w:pStyle w:val="Tabletext"/>
            </w:pPr>
            <w:r w:rsidRPr="00026FF3">
              <w:t>94</w:t>
            </w:r>
          </w:p>
        </w:tc>
        <w:tc>
          <w:tcPr>
            <w:tcW w:w="1417" w:type="dxa"/>
            <w:shd w:val="clear" w:color="auto" w:fill="auto"/>
          </w:tcPr>
          <w:p w14:paraId="139AB745" w14:textId="77777777" w:rsidR="001025F1" w:rsidRPr="00026FF3" w:rsidRDefault="001025F1" w:rsidP="001025F1">
            <w:pPr>
              <w:pStyle w:val="Tabletext"/>
            </w:pPr>
          </w:p>
        </w:tc>
      </w:tr>
      <w:tr w:rsidR="001025F1" w:rsidRPr="00026FF3" w14:paraId="4FEF138D" w14:textId="77777777" w:rsidTr="000B12C0">
        <w:tc>
          <w:tcPr>
            <w:tcW w:w="751" w:type="dxa"/>
          </w:tcPr>
          <w:p w14:paraId="03FB7DE6" w14:textId="4478B432" w:rsidR="001025F1" w:rsidRPr="00026FF3" w:rsidRDefault="001025F1" w:rsidP="001025F1">
            <w:pPr>
              <w:pStyle w:val="Tabletext"/>
            </w:pPr>
            <w:r w:rsidRPr="00026FF3">
              <w:lastRenderedPageBreak/>
              <w:t>32</w:t>
            </w:r>
            <w:r w:rsidR="00151FE7">
              <w:t>5</w:t>
            </w:r>
          </w:p>
        </w:tc>
        <w:tc>
          <w:tcPr>
            <w:tcW w:w="4961" w:type="dxa"/>
            <w:shd w:val="clear" w:color="auto" w:fill="auto"/>
          </w:tcPr>
          <w:p w14:paraId="621983B2" w14:textId="77777777" w:rsidR="001025F1" w:rsidRPr="00026FF3" w:rsidRDefault="001025F1" w:rsidP="001025F1">
            <w:pPr>
              <w:pStyle w:val="Tabletext"/>
            </w:pPr>
            <w:r w:rsidRPr="00026FF3">
              <w:t>SODIUM PERSULFATE</w:t>
            </w:r>
          </w:p>
        </w:tc>
        <w:tc>
          <w:tcPr>
            <w:tcW w:w="1418" w:type="dxa"/>
            <w:shd w:val="clear" w:color="auto" w:fill="auto"/>
          </w:tcPr>
          <w:p w14:paraId="07DE24C6" w14:textId="77777777" w:rsidR="001025F1" w:rsidRPr="00026FF3" w:rsidRDefault="001025F1" w:rsidP="001025F1">
            <w:pPr>
              <w:pStyle w:val="Tabletext"/>
            </w:pPr>
            <w:r w:rsidRPr="00026FF3">
              <w:t>5, 21, 25</w:t>
            </w:r>
          </w:p>
        </w:tc>
        <w:tc>
          <w:tcPr>
            <w:tcW w:w="1417" w:type="dxa"/>
            <w:shd w:val="clear" w:color="auto" w:fill="auto"/>
          </w:tcPr>
          <w:p w14:paraId="703582FD" w14:textId="77777777" w:rsidR="001025F1" w:rsidRPr="00026FF3" w:rsidRDefault="001025F1" w:rsidP="001025F1">
            <w:pPr>
              <w:pStyle w:val="Tabletext"/>
            </w:pPr>
            <w:r w:rsidRPr="00026FF3">
              <w:t>1, 5, 23, 33, 34</w:t>
            </w:r>
          </w:p>
        </w:tc>
      </w:tr>
      <w:tr w:rsidR="001025F1" w:rsidRPr="00026FF3" w14:paraId="71F87C23" w14:textId="77777777" w:rsidTr="000B12C0">
        <w:tc>
          <w:tcPr>
            <w:tcW w:w="751" w:type="dxa"/>
          </w:tcPr>
          <w:p w14:paraId="21CDFAF1" w14:textId="65A5CB36" w:rsidR="001025F1" w:rsidRPr="00026FF3" w:rsidRDefault="001025F1" w:rsidP="001025F1">
            <w:pPr>
              <w:pStyle w:val="Tabletext"/>
            </w:pPr>
            <w:r w:rsidRPr="00026FF3">
              <w:t>32</w:t>
            </w:r>
            <w:r w:rsidR="00151FE7">
              <w:t>6</w:t>
            </w:r>
          </w:p>
        </w:tc>
        <w:tc>
          <w:tcPr>
            <w:tcW w:w="4961" w:type="dxa"/>
            <w:shd w:val="clear" w:color="auto" w:fill="auto"/>
          </w:tcPr>
          <w:p w14:paraId="7620A68C" w14:textId="77777777" w:rsidR="001025F1" w:rsidRPr="00026FF3" w:rsidRDefault="001025F1" w:rsidP="001025F1">
            <w:pPr>
              <w:pStyle w:val="Tabletext"/>
            </w:pPr>
            <w:r w:rsidRPr="00026FF3">
              <w:t>SODIUM SULFIDE</w:t>
            </w:r>
          </w:p>
        </w:tc>
        <w:tc>
          <w:tcPr>
            <w:tcW w:w="1418" w:type="dxa"/>
            <w:shd w:val="clear" w:color="auto" w:fill="auto"/>
          </w:tcPr>
          <w:p w14:paraId="5DA22F23" w14:textId="77777777" w:rsidR="001025F1" w:rsidRPr="00026FF3" w:rsidRDefault="001025F1" w:rsidP="001025F1">
            <w:pPr>
              <w:pStyle w:val="Tabletext"/>
            </w:pPr>
            <w:r w:rsidRPr="00026FF3">
              <w:t>2</w:t>
            </w:r>
          </w:p>
        </w:tc>
        <w:tc>
          <w:tcPr>
            <w:tcW w:w="1417" w:type="dxa"/>
            <w:shd w:val="clear" w:color="auto" w:fill="auto"/>
          </w:tcPr>
          <w:p w14:paraId="31F7294F" w14:textId="77777777" w:rsidR="001025F1" w:rsidRPr="00026FF3" w:rsidRDefault="001025F1" w:rsidP="001025F1">
            <w:pPr>
              <w:pStyle w:val="Tabletext"/>
            </w:pPr>
            <w:r w:rsidRPr="00026FF3">
              <w:t>1, 4</w:t>
            </w:r>
          </w:p>
        </w:tc>
      </w:tr>
      <w:tr w:rsidR="001025F1" w:rsidRPr="00026FF3" w14:paraId="3FFD74AF" w14:textId="77777777" w:rsidTr="000B12C0">
        <w:tc>
          <w:tcPr>
            <w:tcW w:w="751" w:type="dxa"/>
          </w:tcPr>
          <w:p w14:paraId="64BF2CA5" w14:textId="2471C9C9" w:rsidR="001025F1" w:rsidRPr="00026FF3" w:rsidRDefault="001025F1" w:rsidP="001025F1">
            <w:pPr>
              <w:pStyle w:val="Tabletext"/>
            </w:pPr>
            <w:r w:rsidRPr="00026FF3">
              <w:t>32</w:t>
            </w:r>
            <w:r w:rsidR="00151FE7">
              <w:t>7</w:t>
            </w:r>
          </w:p>
        </w:tc>
        <w:tc>
          <w:tcPr>
            <w:tcW w:w="4961" w:type="dxa"/>
            <w:shd w:val="clear" w:color="auto" w:fill="auto"/>
          </w:tcPr>
          <w:p w14:paraId="15209F5E" w14:textId="77777777" w:rsidR="001025F1" w:rsidRPr="00026FF3" w:rsidRDefault="001025F1" w:rsidP="001025F1">
            <w:pPr>
              <w:pStyle w:val="Tabletext"/>
            </w:pPr>
            <w:r w:rsidRPr="00026FF3">
              <w:t>STYRENE</w:t>
            </w:r>
          </w:p>
        </w:tc>
        <w:tc>
          <w:tcPr>
            <w:tcW w:w="1418" w:type="dxa"/>
            <w:shd w:val="clear" w:color="auto" w:fill="auto"/>
          </w:tcPr>
          <w:p w14:paraId="1F8EA26E" w14:textId="77777777" w:rsidR="001025F1" w:rsidRPr="00026FF3" w:rsidRDefault="001025F1" w:rsidP="001025F1">
            <w:pPr>
              <w:pStyle w:val="Tabletext"/>
            </w:pPr>
          </w:p>
        </w:tc>
        <w:tc>
          <w:tcPr>
            <w:tcW w:w="1417" w:type="dxa"/>
            <w:shd w:val="clear" w:color="auto" w:fill="auto"/>
          </w:tcPr>
          <w:p w14:paraId="3DFA222A" w14:textId="77777777" w:rsidR="001025F1" w:rsidRPr="00026FF3" w:rsidRDefault="001025F1" w:rsidP="001025F1">
            <w:pPr>
              <w:pStyle w:val="Tabletext"/>
            </w:pPr>
            <w:r w:rsidRPr="00026FF3">
              <w:t>1, 4, 8</w:t>
            </w:r>
          </w:p>
        </w:tc>
      </w:tr>
      <w:tr w:rsidR="001025F1" w:rsidRPr="00026FF3" w14:paraId="0D657AF0" w14:textId="77777777" w:rsidTr="000B12C0">
        <w:tc>
          <w:tcPr>
            <w:tcW w:w="751" w:type="dxa"/>
          </w:tcPr>
          <w:p w14:paraId="797225BA" w14:textId="3C56DE77" w:rsidR="001025F1" w:rsidRPr="00026FF3" w:rsidRDefault="001025F1" w:rsidP="001025F1">
            <w:pPr>
              <w:pStyle w:val="Tabletext"/>
            </w:pPr>
            <w:r w:rsidRPr="00026FF3">
              <w:t>32</w:t>
            </w:r>
            <w:r w:rsidR="00151FE7">
              <w:t>8</w:t>
            </w:r>
          </w:p>
        </w:tc>
        <w:tc>
          <w:tcPr>
            <w:tcW w:w="4961" w:type="dxa"/>
            <w:shd w:val="clear" w:color="auto" w:fill="auto"/>
          </w:tcPr>
          <w:p w14:paraId="2B1E4DB4" w14:textId="77777777" w:rsidR="001025F1" w:rsidRPr="00026FF3" w:rsidRDefault="001025F1" w:rsidP="001025F1">
            <w:pPr>
              <w:pStyle w:val="Tabletext"/>
            </w:pPr>
            <w:r w:rsidRPr="00026FF3">
              <w:t>SULFAMIC ACID</w:t>
            </w:r>
          </w:p>
        </w:tc>
        <w:tc>
          <w:tcPr>
            <w:tcW w:w="1418" w:type="dxa"/>
            <w:shd w:val="clear" w:color="auto" w:fill="auto"/>
          </w:tcPr>
          <w:p w14:paraId="4497B30E" w14:textId="77777777" w:rsidR="001025F1" w:rsidRPr="00026FF3" w:rsidRDefault="001025F1" w:rsidP="001025F1">
            <w:pPr>
              <w:pStyle w:val="Tabletext"/>
            </w:pPr>
            <w:r w:rsidRPr="00026FF3">
              <w:t>2</w:t>
            </w:r>
          </w:p>
        </w:tc>
        <w:tc>
          <w:tcPr>
            <w:tcW w:w="1417" w:type="dxa"/>
            <w:shd w:val="clear" w:color="auto" w:fill="auto"/>
          </w:tcPr>
          <w:p w14:paraId="0ABCF090" w14:textId="77777777" w:rsidR="001025F1" w:rsidRPr="00026FF3" w:rsidRDefault="001025F1" w:rsidP="001025F1">
            <w:pPr>
              <w:pStyle w:val="Tabletext"/>
            </w:pPr>
            <w:r w:rsidRPr="00026FF3">
              <w:t>1, 4</w:t>
            </w:r>
          </w:p>
        </w:tc>
      </w:tr>
      <w:tr w:rsidR="001025F1" w:rsidRPr="00026FF3" w14:paraId="5E572D15" w14:textId="77777777" w:rsidTr="000B12C0">
        <w:tc>
          <w:tcPr>
            <w:tcW w:w="751" w:type="dxa"/>
          </w:tcPr>
          <w:p w14:paraId="092A0CA0" w14:textId="6BA148C7" w:rsidR="001025F1" w:rsidRPr="00026FF3" w:rsidRDefault="001025F1" w:rsidP="001025F1">
            <w:pPr>
              <w:pStyle w:val="Tabletext"/>
            </w:pPr>
            <w:r w:rsidRPr="00026FF3">
              <w:t>32</w:t>
            </w:r>
            <w:r w:rsidR="00151FE7">
              <w:t>9</w:t>
            </w:r>
          </w:p>
        </w:tc>
        <w:tc>
          <w:tcPr>
            <w:tcW w:w="4961" w:type="dxa"/>
            <w:shd w:val="clear" w:color="auto" w:fill="auto"/>
          </w:tcPr>
          <w:p w14:paraId="2D331BE2" w14:textId="77777777" w:rsidR="001025F1" w:rsidRPr="00026FF3" w:rsidRDefault="001025F1" w:rsidP="001025F1">
            <w:pPr>
              <w:pStyle w:val="Tabletext"/>
            </w:pPr>
            <w:r w:rsidRPr="00026FF3">
              <w:t>SULFURIC ACID</w:t>
            </w:r>
          </w:p>
        </w:tc>
        <w:tc>
          <w:tcPr>
            <w:tcW w:w="1418" w:type="dxa"/>
            <w:shd w:val="clear" w:color="auto" w:fill="auto"/>
          </w:tcPr>
          <w:p w14:paraId="1CC18B10" w14:textId="77777777" w:rsidR="001025F1" w:rsidRPr="00026FF3" w:rsidRDefault="001025F1" w:rsidP="001025F1">
            <w:pPr>
              <w:pStyle w:val="Tabletext"/>
            </w:pPr>
            <w:r w:rsidRPr="00026FF3">
              <w:t>2</w:t>
            </w:r>
          </w:p>
        </w:tc>
        <w:tc>
          <w:tcPr>
            <w:tcW w:w="1417" w:type="dxa"/>
            <w:shd w:val="clear" w:color="auto" w:fill="auto"/>
          </w:tcPr>
          <w:p w14:paraId="4800B61C" w14:textId="77777777" w:rsidR="001025F1" w:rsidRPr="00026FF3" w:rsidRDefault="001025F1" w:rsidP="001025F1">
            <w:pPr>
              <w:pStyle w:val="Tabletext"/>
            </w:pPr>
            <w:r w:rsidRPr="00026FF3">
              <w:t>1, 4</w:t>
            </w:r>
          </w:p>
        </w:tc>
      </w:tr>
      <w:tr w:rsidR="001025F1" w:rsidRPr="00026FF3" w14:paraId="2052C4F3" w14:textId="77777777" w:rsidTr="000B12C0">
        <w:tc>
          <w:tcPr>
            <w:tcW w:w="751" w:type="dxa"/>
          </w:tcPr>
          <w:p w14:paraId="51696175" w14:textId="20A0CC17" w:rsidR="001025F1" w:rsidRPr="00026FF3" w:rsidRDefault="001025F1" w:rsidP="001025F1">
            <w:pPr>
              <w:pStyle w:val="Tabletext"/>
            </w:pPr>
            <w:r w:rsidRPr="00026FF3">
              <w:t>3</w:t>
            </w:r>
            <w:r w:rsidR="00151FE7">
              <w:t>30</w:t>
            </w:r>
          </w:p>
        </w:tc>
        <w:tc>
          <w:tcPr>
            <w:tcW w:w="4961" w:type="dxa"/>
            <w:shd w:val="clear" w:color="auto" w:fill="auto"/>
          </w:tcPr>
          <w:p w14:paraId="52CCB5BF" w14:textId="77777777" w:rsidR="001025F1" w:rsidRPr="00026FF3" w:rsidRDefault="001025F1" w:rsidP="001025F1">
            <w:pPr>
              <w:pStyle w:val="Tabletext"/>
            </w:pPr>
            <w:r w:rsidRPr="00026FF3">
              <w:t>SYMPHYTUM SPP. (Comfrey) when included in Schedule 5</w:t>
            </w:r>
          </w:p>
        </w:tc>
        <w:tc>
          <w:tcPr>
            <w:tcW w:w="1418" w:type="dxa"/>
            <w:shd w:val="clear" w:color="auto" w:fill="auto"/>
          </w:tcPr>
          <w:p w14:paraId="12653DFA" w14:textId="77777777" w:rsidR="001025F1" w:rsidRPr="00026FF3" w:rsidRDefault="001025F1" w:rsidP="001025F1">
            <w:pPr>
              <w:pStyle w:val="Tabletext"/>
            </w:pPr>
          </w:p>
        </w:tc>
        <w:tc>
          <w:tcPr>
            <w:tcW w:w="1417" w:type="dxa"/>
            <w:shd w:val="clear" w:color="auto" w:fill="auto"/>
          </w:tcPr>
          <w:p w14:paraId="51074E46" w14:textId="77777777" w:rsidR="001025F1" w:rsidRPr="00026FF3" w:rsidRDefault="001025F1" w:rsidP="001025F1">
            <w:pPr>
              <w:pStyle w:val="Tabletext"/>
            </w:pPr>
            <w:r w:rsidRPr="00026FF3">
              <w:t>31, 32</w:t>
            </w:r>
          </w:p>
        </w:tc>
      </w:tr>
      <w:tr w:rsidR="001025F1" w:rsidRPr="00026FF3" w14:paraId="2945A052" w14:textId="77777777" w:rsidTr="000B12C0">
        <w:tc>
          <w:tcPr>
            <w:tcW w:w="751" w:type="dxa"/>
          </w:tcPr>
          <w:p w14:paraId="225A58E0" w14:textId="53C25370" w:rsidR="001025F1" w:rsidRPr="00026FF3" w:rsidRDefault="001025F1" w:rsidP="001025F1">
            <w:pPr>
              <w:pStyle w:val="Tabletext"/>
            </w:pPr>
            <w:r w:rsidRPr="00026FF3">
              <w:t>3</w:t>
            </w:r>
            <w:r w:rsidR="003436CE">
              <w:t>3</w:t>
            </w:r>
            <w:r w:rsidR="00151FE7">
              <w:t>1</w:t>
            </w:r>
          </w:p>
        </w:tc>
        <w:tc>
          <w:tcPr>
            <w:tcW w:w="4961" w:type="dxa"/>
            <w:shd w:val="clear" w:color="auto" w:fill="auto"/>
          </w:tcPr>
          <w:p w14:paraId="7F103E7F" w14:textId="77777777" w:rsidR="001025F1" w:rsidRPr="00026FF3" w:rsidRDefault="001025F1" w:rsidP="001025F1">
            <w:pPr>
              <w:pStyle w:val="Tabletext"/>
            </w:pPr>
            <w:r w:rsidRPr="00026FF3">
              <w:t>TAZAROTENE for topical use</w:t>
            </w:r>
          </w:p>
        </w:tc>
        <w:tc>
          <w:tcPr>
            <w:tcW w:w="1418" w:type="dxa"/>
            <w:shd w:val="clear" w:color="auto" w:fill="auto"/>
          </w:tcPr>
          <w:p w14:paraId="2D3A8606" w14:textId="77777777" w:rsidR="001025F1" w:rsidRPr="00026FF3" w:rsidRDefault="001025F1" w:rsidP="001025F1">
            <w:pPr>
              <w:pStyle w:val="Tabletext"/>
            </w:pPr>
            <w:r w:rsidRPr="00026FF3">
              <w:t>77, 62</w:t>
            </w:r>
          </w:p>
        </w:tc>
        <w:tc>
          <w:tcPr>
            <w:tcW w:w="1417" w:type="dxa"/>
            <w:shd w:val="clear" w:color="auto" w:fill="auto"/>
          </w:tcPr>
          <w:p w14:paraId="39345FA2" w14:textId="77777777" w:rsidR="001025F1" w:rsidRPr="00026FF3" w:rsidRDefault="001025F1" w:rsidP="001025F1">
            <w:pPr>
              <w:pStyle w:val="Tabletext"/>
            </w:pPr>
          </w:p>
        </w:tc>
      </w:tr>
      <w:tr w:rsidR="00452AC7" w:rsidRPr="00026FF3" w14:paraId="34DB9D03" w14:textId="77777777" w:rsidTr="000B12C0">
        <w:tc>
          <w:tcPr>
            <w:tcW w:w="751" w:type="dxa"/>
          </w:tcPr>
          <w:p w14:paraId="7B57686D" w14:textId="50C5C01D" w:rsidR="00452AC7" w:rsidRPr="00026FF3" w:rsidRDefault="005A51CA" w:rsidP="001025F1">
            <w:pPr>
              <w:pStyle w:val="Tabletext"/>
            </w:pPr>
            <w:r>
              <w:t>332</w:t>
            </w:r>
          </w:p>
        </w:tc>
        <w:tc>
          <w:tcPr>
            <w:tcW w:w="4961" w:type="dxa"/>
            <w:shd w:val="clear" w:color="auto" w:fill="auto"/>
          </w:tcPr>
          <w:p w14:paraId="634E0DB0" w14:textId="4929172A" w:rsidR="00452AC7" w:rsidRPr="00026FF3" w:rsidRDefault="00251CFE" w:rsidP="001025F1">
            <w:pPr>
              <w:pStyle w:val="Tabletext"/>
            </w:pPr>
            <w:r>
              <w:t>TEPROTUMUMAB</w:t>
            </w:r>
          </w:p>
        </w:tc>
        <w:tc>
          <w:tcPr>
            <w:tcW w:w="1418" w:type="dxa"/>
            <w:shd w:val="clear" w:color="auto" w:fill="auto"/>
          </w:tcPr>
          <w:p w14:paraId="44700EF3" w14:textId="61F571A7" w:rsidR="00452AC7" w:rsidRPr="00026FF3" w:rsidRDefault="00251CFE" w:rsidP="001025F1">
            <w:pPr>
              <w:pStyle w:val="Tabletext"/>
            </w:pPr>
            <w:r>
              <w:t>7, 62, 76, 110</w:t>
            </w:r>
          </w:p>
        </w:tc>
        <w:tc>
          <w:tcPr>
            <w:tcW w:w="1417" w:type="dxa"/>
            <w:shd w:val="clear" w:color="auto" w:fill="auto"/>
          </w:tcPr>
          <w:p w14:paraId="19FA5D57" w14:textId="77777777" w:rsidR="00452AC7" w:rsidRPr="00026FF3" w:rsidRDefault="00452AC7" w:rsidP="001025F1">
            <w:pPr>
              <w:pStyle w:val="Tabletext"/>
            </w:pPr>
          </w:p>
        </w:tc>
      </w:tr>
      <w:tr w:rsidR="001025F1" w:rsidRPr="00026FF3" w14:paraId="305EB914" w14:textId="77777777" w:rsidTr="000B12C0">
        <w:tc>
          <w:tcPr>
            <w:tcW w:w="751" w:type="dxa"/>
          </w:tcPr>
          <w:p w14:paraId="6F2434CA" w14:textId="213D7CAC" w:rsidR="001025F1" w:rsidRPr="00026FF3" w:rsidRDefault="001025F1" w:rsidP="001025F1">
            <w:pPr>
              <w:pStyle w:val="Tabletext"/>
            </w:pPr>
            <w:r w:rsidRPr="00026FF3">
              <w:t>33</w:t>
            </w:r>
            <w:r w:rsidR="005A51CA">
              <w:t>3</w:t>
            </w:r>
          </w:p>
        </w:tc>
        <w:tc>
          <w:tcPr>
            <w:tcW w:w="4961" w:type="dxa"/>
            <w:shd w:val="clear" w:color="auto" w:fill="auto"/>
          </w:tcPr>
          <w:p w14:paraId="5B0A22C4" w14:textId="77777777" w:rsidR="001025F1" w:rsidRPr="00026FF3" w:rsidRDefault="001025F1" w:rsidP="001025F1">
            <w:pPr>
              <w:pStyle w:val="Tabletext"/>
            </w:pPr>
            <w:r w:rsidRPr="00026FF3">
              <w:t>TERBUTALINE in metered aerosols or in dry powder formulations</w:t>
            </w:r>
          </w:p>
        </w:tc>
        <w:tc>
          <w:tcPr>
            <w:tcW w:w="1418" w:type="dxa"/>
            <w:shd w:val="clear" w:color="auto" w:fill="auto"/>
          </w:tcPr>
          <w:p w14:paraId="2EE49CEF" w14:textId="77777777" w:rsidR="001025F1" w:rsidRPr="00026FF3" w:rsidRDefault="001025F1" w:rsidP="001025F1">
            <w:pPr>
              <w:pStyle w:val="Tabletext"/>
            </w:pPr>
            <w:r w:rsidRPr="00026FF3">
              <w:t>32</w:t>
            </w:r>
          </w:p>
        </w:tc>
        <w:tc>
          <w:tcPr>
            <w:tcW w:w="1417" w:type="dxa"/>
            <w:shd w:val="clear" w:color="auto" w:fill="auto"/>
          </w:tcPr>
          <w:p w14:paraId="13654D9A" w14:textId="77777777" w:rsidR="001025F1" w:rsidRPr="00026FF3" w:rsidRDefault="001025F1" w:rsidP="001025F1">
            <w:pPr>
              <w:pStyle w:val="Tabletext"/>
            </w:pPr>
          </w:p>
        </w:tc>
      </w:tr>
      <w:tr w:rsidR="001025F1" w:rsidRPr="00026FF3" w14:paraId="38A5CC29" w14:textId="77777777" w:rsidTr="000B12C0">
        <w:tc>
          <w:tcPr>
            <w:tcW w:w="751" w:type="dxa"/>
          </w:tcPr>
          <w:p w14:paraId="3CEF0D95" w14:textId="4EE489DB" w:rsidR="001025F1" w:rsidRPr="00026FF3" w:rsidRDefault="001025F1" w:rsidP="001025F1">
            <w:pPr>
              <w:pStyle w:val="Tabletext"/>
            </w:pPr>
            <w:r w:rsidRPr="00026FF3">
              <w:t>33</w:t>
            </w:r>
            <w:r w:rsidR="00ED252A">
              <w:t>4</w:t>
            </w:r>
          </w:p>
        </w:tc>
        <w:tc>
          <w:tcPr>
            <w:tcW w:w="4961" w:type="dxa"/>
            <w:shd w:val="clear" w:color="auto" w:fill="auto"/>
          </w:tcPr>
          <w:p w14:paraId="39E8D463" w14:textId="77777777" w:rsidR="001025F1" w:rsidRPr="00026FF3" w:rsidRDefault="001025F1" w:rsidP="001025F1">
            <w:pPr>
              <w:pStyle w:val="Tabletext"/>
            </w:pPr>
            <w:r w:rsidRPr="00026FF3">
              <w:t>TERFENADINE</w:t>
            </w:r>
          </w:p>
        </w:tc>
        <w:tc>
          <w:tcPr>
            <w:tcW w:w="1418" w:type="dxa"/>
            <w:shd w:val="clear" w:color="auto" w:fill="auto"/>
          </w:tcPr>
          <w:p w14:paraId="3428A9D7" w14:textId="77777777" w:rsidR="001025F1" w:rsidRPr="00026FF3" w:rsidRDefault="001025F1" w:rsidP="001025F1">
            <w:pPr>
              <w:pStyle w:val="Tabletext"/>
            </w:pPr>
          </w:p>
        </w:tc>
        <w:tc>
          <w:tcPr>
            <w:tcW w:w="1417" w:type="dxa"/>
            <w:shd w:val="clear" w:color="auto" w:fill="auto"/>
          </w:tcPr>
          <w:p w14:paraId="170868B6" w14:textId="77777777" w:rsidR="001025F1" w:rsidRPr="00026FF3" w:rsidRDefault="001025F1" w:rsidP="001025F1">
            <w:pPr>
              <w:pStyle w:val="Tabletext"/>
            </w:pPr>
            <w:r w:rsidRPr="00026FF3">
              <w:t>61</w:t>
            </w:r>
          </w:p>
        </w:tc>
      </w:tr>
      <w:tr w:rsidR="001025F1" w:rsidRPr="00026FF3" w14:paraId="169EA889" w14:textId="77777777" w:rsidTr="000B12C0">
        <w:tc>
          <w:tcPr>
            <w:tcW w:w="751" w:type="dxa"/>
          </w:tcPr>
          <w:p w14:paraId="4B9603A8" w14:textId="30897951" w:rsidR="001025F1" w:rsidRPr="00026FF3" w:rsidRDefault="001025F1" w:rsidP="001025F1">
            <w:pPr>
              <w:pStyle w:val="Tabletext"/>
            </w:pPr>
            <w:r w:rsidRPr="00026FF3">
              <w:t>33</w:t>
            </w:r>
            <w:r w:rsidR="00ED252A">
              <w:t>5</w:t>
            </w:r>
          </w:p>
        </w:tc>
        <w:tc>
          <w:tcPr>
            <w:tcW w:w="4961" w:type="dxa"/>
            <w:shd w:val="clear" w:color="auto" w:fill="auto"/>
          </w:tcPr>
          <w:p w14:paraId="551717CD" w14:textId="77777777" w:rsidR="001025F1" w:rsidRPr="00026FF3" w:rsidRDefault="001025F1" w:rsidP="001025F1">
            <w:pPr>
              <w:pStyle w:val="Tabletext"/>
            </w:pPr>
            <w:r w:rsidRPr="00026FF3">
              <w:t>TERIFLUNOMIDE</w:t>
            </w:r>
          </w:p>
        </w:tc>
        <w:tc>
          <w:tcPr>
            <w:tcW w:w="1418" w:type="dxa"/>
            <w:shd w:val="clear" w:color="auto" w:fill="auto"/>
          </w:tcPr>
          <w:p w14:paraId="71F8F028" w14:textId="77777777" w:rsidR="001025F1" w:rsidRPr="00026FF3" w:rsidRDefault="001025F1" w:rsidP="001025F1">
            <w:pPr>
              <w:pStyle w:val="Tabletext"/>
            </w:pPr>
            <w:r w:rsidRPr="00026FF3">
              <w:t>7, 62, 87</w:t>
            </w:r>
          </w:p>
        </w:tc>
        <w:tc>
          <w:tcPr>
            <w:tcW w:w="1417" w:type="dxa"/>
            <w:shd w:val="clear" w:color="auto" w:fill="auto"/>
          </w:tcPr>
          <w:p w14:paraId="762222D1" w14:textId="77777777" w:rsidR="001025F1" w:rsidRPr="00026FF3" w:rsidRDefault="001025F1" w:rsidP="001025F1">
            <w:pPr>
              <w:pStyle w:val="Tabletext"/>
            </w:pPr>
          </w:p>
        </w:tc>
      </w:tr>
      <w:tr w:rsidR="001025F1" w:rsidRPr="00026FF3" w14:paraId="278BD76B" w14:textId="77777777" w:rsidTr="000B12C0">
        <w:tc>
          <w:tcPr>
            <w:tcW w:w="751" w:type="dxa"/>
          </w:tcPr>
          <w:p w14:paraId="5FB445F1" w14:textId="24FFDB57" w:rsidR="001025F1" w:rsidRPr="00026FF3" w:rsidRDefault="001025F1" w:rsidP="001025F1">
            <w:pPr>
              <w:pStyle w:val="Tabletext"/>
            </w:pPr>
            <w:r w:rsidRPr="00026FF3">
              <w:t>33</w:t>
            </w:r>
            <w:r w:rsidR="00ED252A">
              <w:t>6</w:t>
            </w:r>
          </w:p>
        </w:tc>
        <w:tc>
          <w:tcPr>
            <w:tcW w:w="4961" w:type="dxa"/>
            <w:shd w:val="clear" w:color="auto" w:fill="auto"/>
          </w:tcPr>
          <w:p w14:paraId="21EC14E8" w14:textId="77777777" w:rsidR="001025F1" w:rsidRPr="00026FF3" w:rsidRDefault="001025F1" w:rsidP="001025F1">
            <w:pPr>
              <w:pStyle w:val="Tabletext"/>
            </w:pPr>
            <w:r w:rsidRPr="00026FF3">
              <w:t>TERPENES, chlorinated</w:t>
            </w:r>
          </w:p>
        </w:tc>
        <w:tc>
          <w:tcPr>
            <w:tcW w:w="1418" w:type="dxa"/>
            <w:shd w:val="clear" w:color="auto" w:fill="auto"/>
          </w:tcPr>
          <w:p w14:paraId="78EAC066" w14:textId="77777777" w:rsidR="001025F1" w:rsidRPr="00026FF3" w:rsidRDefault="001025F1" w:rsidP="001025F1">
            <w:pPr>
              <w:pStyle w:val="Tabletext"/>
            </w:pPr>
          </w:p>
        </w:tc>
        <w:tc>
          <w:tcPr>
            <w:tcW w:w="1417" w:type="dxa"/>
            <w:shd w:val="clear" w:color="auto" w:fill="auto"/>
          </w:tcPr>
          <w:p w14:paraId="60E40B21" w14:textId="77777777" w:rsidR="001025F1" w:rsidRPr="00026FF3" w:rsidRDefault="001025F1" w:rsidP="001025F1">
            <w:pPr>
              <w:pStyle w:val="Tabletext"/>
            </w:pPr>
            <w:r w:rsidRPr="00026FF3">
              <w:t>1, 4, 8</w:t>
            </w:r>
          </w:p>
        </w:tc>
      </w:tr>
      <w:tr w:rsidR="001025F1" w:rsidRPr="00026FF3" w14:paraId="55EE538D" w14:textId="77777777" w:rsidTr="000B12C0">
        <w:tc>
          <w:tcPr>
            <w:tcW w:w="751" w:type="dxa"/>
          </w:tcPr>
          <w:p w14:paraId="3AD3E2F6" w14:textId="068E53F4" w:rsidR="001025F1" w:rsidRPr="00026FF3" w:rsidRDefault="001025F1" w:rsidP="001025F1">
            <w:pPr>
              <w:pStyle w:val="Tabletext"/>
            </w:pPr>
            <w:r w:rsidRPr="00026FF3">
              <w:t>33</w:t>
            </w:r>
            <w:r w:rsidR="00ED252A">
              <w:t>7</w:t>
            </w:r>
          </w:p>
        </w:tc>
        <w:tc>
          <w:tcPr>
            <w:tcW w:w="4961" w:type="dxa"/>
            <w:shd w:val="clear" w:color="auto" w:fill="auto"/>
          </w:tcPr>
          <w:p w14:paraId="6DB6CEF5" w14:textId="77777777" w:rsidR="001025F1" w:rsidRPr="00026FF3" w:rsidRDefault="001025F1" w:rsidP="001025F1">
            <w:pPr>
              <w:pStyle w:val="Tabletext"/>
            </w:pPr>
            <w:r w:rsidRPr="00026FF3">
              <w:t>TETRACHLOROETHANE</w:t>
            </w:r>
          </w:p>
        </w:tc>
        <w:tc>
          <w:tcPr>
            <w:tcW w:w="1418" w:type="dxa"/>
            <w:shd w:val="clear" w:color="auto" w:fill="auto"/>
          </w:tcPr>
          <w:p w14:paraId="192E73CF" w14:textId="77777777" w:rsidR="001025F1" w:rsidRPr="00026FF3" w:rsidRDefault="001025F1" w:rsidP="001025F1">
            <w:pPr>
              <w:pStyle w:val="Tabletext"/>
            </w:pPr>
            <w:r w:rsidRPr="00026FF3">
              <w:t>12</w:t>
            </w:r>
          </w:p>
        </w:tc>
        <w:tc>
          <w:tcPr>
            <w:tcW w:w="1417" w:type="dxa"/>
            <w:shd w:val="clear" w:color="auto" w:fill="auto"/>
          </w:tcPr>
          <w:p w14:paraId="261D87C5" w14:textId="77777777" w:rsidR="001025F1" w:rsidRPr="00026FF3" w:rsidRDefault="001025F1" w:rsidP="001025F1">
            <w:pPr>
              <w:pStyle w:val="Tabletext"/>
            </w:pPr>
            <w:r w:rsidRPr="00026FF3">
              <w:t>8</w:t>
            </w:r>
          </w:p>
        </w:tc>
      </w:tr>
      <w:tr w:rsidR="001025F1" w:rsidRPr="00026FF3" w14:paraId="7A1320F8" w14:textId="77777777" w:rsidTr="000B12C0">
        <w:tc>
          <w:tcPr>
            <w:tcW w:w="751" w:type="dxa"/>
          </w:tcPr>
          <w:p w14:paraId="330830E6" w14:textId="1D3765B9" w:rsidR="001025F1" w:rsidRPr="00026FF3" w:rsidRDefault="001025F1" w:rsidP="001025F1">
            <w:pPr>
              <w:pStyle w:val="Tabletext"/>
            </w:pPr>
            <w:r w:rsidRPr="00026FF3">
              <w:t>33</w:t>
            </w:r>
            <w:r w:rsidR="00ED252A">
              <w:t>8</w:t>
            </w:r>
          </w:p>
        </w:tc>
        <w:tc>
          <w:tcPr>
            <w:tcW w:w="4961" w:type="dxa"/>
            <w:shd w:val="clear" w:color="auto" w:fill="auto"/>
          </w:tcPr>
          <w:p w14:paraId="5C48B7E0" w14:textId="77777777" w:rsidR="001025F1" w:rsidRPr="00026FF3" w:rsidRDefault="001025F1" w:rsidP="001025F1">
            <w:pPr>
              <w:pStyle w:val="Tabletext"/>
            </w:pPr>
            <w:r w:rsidRPr="00026FF3">
              <w:t>TETRACHLOROETHYLENE when included in Schedule 5 or 6</w:t>
            </w:r>
          </w:p>
        </w:tc>
        <w:tc>
          <w:tcPr>
            <w:tcW w:w="1418" w:type="dxa"/>
            <w:shd w:val="clear" w:color="auto" w:fill="auto"/>
          </w:tcPr>
          <w:p w14:paraId="6CC301C9" w14:textId="77777777" w:rsidR="001025F1" w:rsidRPr="00026FF3" w:rsidRDefault="001025F1" w:rsidP="001025F1">
            <w:pPr>
              <w:pStyle w:val="Tabletext"/>
            </w:pPr>
            <w:r w:rsidRPr="00026FF3">
              <w:t>12, 16</w:t>
            </w:r>
          </w:p>
        </w:tc>
        <w:tc>
          <w:tcPr>
            <w:tcW w:w="1417" w:type="dxa"/>
            <w:shd w:val="clear" w:color="auto" w:fill="auto"/>
          </w:tcPr>
          <w:p w14:paraId="10286E10" w14:textId="77777777" w:rsidR="001025F1" w:rsidRPr="00026FF3" w:rsidRDefault="001025F1" w:rsidP="001025F1">
            <w:pPr>
              <w:pStyle w:val="Tabletext"/>
            </w:pPr>
            <w:r w:rsidRPr="00026FF3">
              <w:t>1, 4, 8, 11</w:t>
            </w:r>
          </w:p>
        </w:tc>
      </w:tr>
      <w:tr w:rsidR="001025F1" w:rsidRPr="00026FF3" w14:paraId="5365C2D6" w14:textId="77777777" w:rsidTr="000B12C0">
        <w:tc>
          <w:tcPr>
            <w:tcW w:w="751" w:type="dxa"/>
          </w:tcPr>
          <w:p w14:paraId="4AE4BD09" w14:textId="714638E1" w:rsidR="001025F1" w:rsidRPr="00026FF3" w:rsidRDefault="001025F1" w:rsidP="001025F1">
            <w:pPr>
              <w:pStyle w:val="Tabletext"/>
            </w:pPr>
            <w:r w:rsidRPr="00026FF3">
              <w:t>33</w:t>
            </w:r>
            <w:r w:rsidR="00ED252A">
              <w:t>9</w:t>
            </w:r>
          </w:p>
        </w:tc>
        <w:tc>
          <w:tcPr>
            <w:tcW w:w="4961" w:type="dxa"/>
            <w:shd w:val="clear" w:color="auto" w:fill="auto"/>
          </w:tcPr>
          <w:p w14:paraId="4434CE52" w14:textId="77777777" w:rsidR="001025F1" w:rsidRPr="00026FF3" w:rsidRDefault="001025F1" w:rsidP="001025F1">
            <w:pPr>
              <w:pStyle w:val="Tabletext"/>
            </w:pPr>
            <w:r w:rsidRPr="00026FF3">
              <w:t>TETRYZOLINE in nasal preparations for topical use</w:t>
            </w:r>
          </w:p>
        </w:tc>
        <w:tc>
          <w:tcPr>
            <w:tcW w:w="1418" w:type="dxa"/>
            <w:shd w:val="clear" w:color="auto" w:fill="auto"/>
          </w:tcPr>
          <w:p w14:paraId="38DC07A4" w14:textId="77777777" w:rsidR="001025F1" w:rsidRPr="00026FF3" w:rsidRDefault="001025F1" w:rsidP="001025F1">
            <w:pPr>
              <w:pStyle w:val="Tabletext"/>
            </w:pPr>
            <w:r w:rsidRPr="00026FF3">
              <w:t>29</w:t>
            </w:r>
          </w:p>
        </w:tc>
        <w:tc>
          <w:tcPr>
            <w:tcW w:w="1417" w:type="dxa"/>
            <w:shd w:val="clear" w:color="auto" w:fill="auto"/>
          </w:tcPr>
          <w:p w14:paraId="6C1DEEF9" w14:textId="77777777" w:rsidR="001025F1" w:rsidRPr="00026FF3" w:rsidRDefault="001025F1" w:rsidP="001025F1">
            <w:pPr>
              <w:pStyle w:val="Tabletext"/>
            </w:pPr>
          </w:p>
        </w:tc>
      </w:tr>
      <w:tr w:rsidR="001025F1" w:rsidRPr="00026FF3" w14:paraId="5769E60F" w14:textId="77777777" w:rsidTr="000B12C0">
        <w:tc>
          <w:tcPr>
            <w:tcW w:w="751" w:type="dxa"/>
          </w:tcPr>
          <w:p w14:paraId="01F079AB" w14:textId="783534A9" w:rsidR="001025F1" w:rsidRPr="00026FF3" w:rsidRDefault="001025F1" w:rsidP="001025F1">
            <w:pPr>
              <w:pStyle w:val="Tabletext"/>
            </w:pPr>
            <w:r w:rsidRPr="00026FF3">
              <w:t>3</w:t>
            </w:r>
            <w:r w:rsidR="00ED252A">
              <w:t>40</w:t>
            </w:r>
          </w:p>
        </w:tc>
        <w:tc>
          <w:tcPr>
            <w:tcW w:w="4961" w:type="dxa"/>
            <w:shd w:val="clear" w:color="auto" w:fill="auto"/>
          </w:tcPr>
          <w:p w14:paraId="01783425" w14:textId="77777777" w:rsidR="001025F1" w:rsidRPr="00026FF3" w:rsidRDefault="001025F1" w:rsidP="001025F1">
            <w:pPr>
              <w:pStyle w:val="Tabletext"/>
            </w:pPr>
            <w:r w:rsidRPr="00026FF3">
              <w:t>THALIDOMIDE</w:t>
            </w:r>
          </w:p>
        </w:tc>
        <w:tc>
          <w:tcPr>
            <w:tcW w:w="1418" w:type="dxa"/>
            <w:shd w:val="clear" w:color="auto" w:fill="auto"/>
          </w:tcPr>
          <w:p w14:paraId="7B752A8F" w14:textId="77777777" w:rsidR="001025F1" w:rsidRPr="00026FF3" w:rsidRDefault="001025F1" w:rsidP="001025F1">
            <w:pPr>
              <w:pStyle w:val="Tabletext"/>
            </w:pPr>
            <w:r w:rsidRPr="00026FF3">
              <w:t>7, 62, 76</w:t>
            </w:r>
          </w:p>
        </w:tc>
        <w:tc>
          <w:tcPr>
            <w:tcW w:w="1417" w:type="dxa"/>
            <w:shd w:val="clear" w:color="auto" w:fill="auto"/>
          </w:tcPr>
          <w:p w14:paraId="58EEACD9" w14:textId="77777777" w:rsidR="001025F1" w:rsidRPr="00026FF3" w:rsidRDefault="001025F1" w:rsidP="001025F1">
            <w:pPr>
              <w:pStyle w:val="Tabletext"/>
            </w:pPr>
          </w:p>
        </w:tc>
      </w:tr>
      <w:tr w:rsidR="001025F1" w:rsidRPr="00026FF3" w14:paraId="50917018" w14:textId="77777777" w:rsidTr="000B12C0">
        <w:tc>
          <w:tcPr>
            <w:tcW w:w="751" w:type="dxa"/>
          </w:tcPr>
          <w:p w14:paraId="14ABB680" w14:textId="2C32217F" w:rsidR="001025F1" w:rsidRPr="00026FF3" w:rsidRDefault="001025F1" w:rsidP="001025F1">
            <w:pPr>
              <w:pStyle w:val="Tabletext"/>
            </w:pPr>
            <w:r w:rsidRPr="00026FF3">
              <w:t>3</w:t>
            </w:r>
            <w:r w:rsidR="00151FE7">
              <w:t>4</w:t>
            </w:r>
            <w:r w:rsidR="00ED252A">
              <w:t>1</w:t>
            </w:r>
          </w:p>
        </w:tc>
        <w:tc>
          <w:tcPr>
            <w:tcW w:w="4961" w:type="dxa"/>
            <w:shd w:val="clear" w:color="auto" w:fill="auto"/>
          </w:tcPr>
          <w:p w14:paraId="1A85194E" w14:textId="77777777" w:rsidR="001025F1" w:rsidRPr="00026FF3" w:rsidRDefault="001025F1" w:rsidP="001025F1">
            <w:pPr>
              <w:pStyle w:val="Tabletext"/>
            </w:pPr>
            <w:r w:rsidRPr="00026FF3">
              <w:t>THIOUREA</w:t>
            </w:r>
          </w:p>
        </w:tc>
        <w:tc>
          <w:tcPr>
            <w:tcW w:w="1418" w:type="dxa"/>
            <w:shd w:val="clear" w:color="auto" w:fill="auto"/>
          </w:tcPr>
          <w:p w14:paraId="7F287FC7" w14:textId="77777777" w:rsidR="001025F1" w:rsidRPr="00026FF3" w:rsidRDefault="001025F1" w:rsidP="001025F1">
            <w:pPr>
              <w:pStyle w:val="Tabletext"/>
            </w:pPr>
          </w:p>
        </w:tc>
        <w:tc>
          <w:tcPr>
            <w:tcW w:w="1417" w:type="dxa"/>
            <w:shd w:val="clear" w:color="auto" w:fill="auto"/>
          </w:tcPr>
          <w:p w14:paraId="4FBAE935" w14:textId="77777777" w:rsidR="001025F1" w:rsidRPr="00026FF3" w:rsidRDefault="001025F1" w:rsidP="001025F1">
            <w:pPr>
              <w:pStyle w:val="Tabletext"/>
            </w:pPr>
            <w:r w:rsidRPr="00026FF3">
              <w:t>1, 4</w:t>
            </w:r>
          </w:p>
        </w:tc>
      </w:tr>
      <w:tr w:rsidR="001025F1" w:rsidRPr="00026FF3" w14:paraId="78E8C51C" w14:textId="77777777" w:rsidTr="000B12C0">
        <w:tc>
          <w:tcPr>
            <w:tcW w:w="751" w:type="dxa"/>
          </w:tcPr>
          <w:p w14:paraId="76861A63" w14:textId="1A3BC068" w:rsidR="001025F1" w:rsidRPr="00026FF3" w:rsidRDefault="001025F1" w:rsidP="001025F1">
            <w:pPr>
              <w:pStyle w:val="Tabletext"/>
            </w:pPr>
            <w:r w:rsidRPr="00026FF3">
              <w:t>3</w:t>
            </w:r>
            <w:r w:rsidR="003436CE">
              <w:t>4</w:t>
            </w:r>
            <w:r w:rsidR="00ED252A">
              <w:t>2</w:t>
            </w:r>
          </w:p>
        </w:tc>
        <w:tc>
          <w:tcPr>
            <w:tcW w:w="4961" w:type="dxa"/>
            <w:shd w:val="clear" w:color="auto" w:fill="auto"/>
          </w:tcPr>
          <w:p w14:paraId="11AF47B9" w14:textId="77777777" w:rsidR="001025F1" w:rsidRPr="00026FF3" w:rsidRDefault="001025F1" w:rsidP="001025F1">
            <w:pPr>
              <w:pStyle w:val="Tabletext"/>
            </w:pPr>
            <w:r w:rsidRPr="00026FF3">
              <w:t>TOLUENE</w:t>
            </w:r>
          </w:p>
        </w:tc>
        <w:tc>
          <w:tcPr>
            <w:tcW w:w="1418" w:type="dxa"/>
            <w:shd w:val="clear" w:color="auto" w:fill="auto"/>
          </w:tcPr>
          <w:p w14:paraId="0C5F2C26" w14:textId="77777777" w:rsidR="001025F1" w:rsidRPr="00026FF3" w:rsidRDefault="001025F1" w:rsidP="001025F1">
            <w:pPr>
              <w:pStyle w:val="Tabletext"/>
            </w:pPr>
          </w:p>
        </w:tc>
        <w:tc>
          <w:tcPr>
            <w:tcW w:w="1417" w:type="dxa"/>
            <w:shd w:val="clear" w:color="auto" w:fill="auto"/>
          </w:tcPr>
          <w:p w14:paraId="3A2D5A2A" w14:textId="77777777" w:rsidR="001025F1" w:rsidRPr="00026FF3" w:rsidRDefault="001025F1" w:rsidP="001025F1">
            <w:pPr>
              <w:pStyle w:val="Tabletext"/>
            </w:pPr>
            <w:r w:rsidRPr="00026FF3">
              <w:t>1, 4, 8</w:t>
            </w:r>
          </w:p>
        </w:tc>
      </w:tr>
      <w:tr w:rsidR="001025F1" w:rsidRPr="00026FF3" w14:paraId="7D995A15" w14:textId="77777777" w:rsidTr="000B12C0">
        <w:tc>
          <w:tcPr>
            <w:tcW w:w="751" w:type="dxa"/>
          </w:tcPr>
          <w:p w14:paraId="14DECACC" w14:textId="01512343" w:rsidR="001025F1" w:rsidRPr="00026FF3" w:rsidRDefault="001025F1" w:rsidP="001025F1">
            <w:pPr>
              <w:pStyle w:val="Tabletext"/>
            </w:pPr>
            <w:r w:rsidRPr="00026FF3">
              <w:t>34</w:t>
            </w:r>
            <w:r w:rsidR="00ED252A">
              <w:t>3</w:t>
            </w:r>
          </w:p>
        </w:tc>
        <w:tc>
          <w:tcPr>
            <w:tcW w:w="4961" w:type="dxa"/>
            <w:shd w:val="clear" w:color="auto" w:fill="auto"/>
            <w:vAlign w:val="center"/>
          </w:tcPr>
          <w:p w14:paraId="42169EE5" w14:textId="77777777" w:rsidR="001025F1" w:rsidRPr="00026FF3" w:rsidRDefault="001025F1" w:rsidP="001025F1">
            <w:pPr>
              <w:pStyle w:val="Tabletext"/>
            </w:pPr>
            <w:r w:rsidRPr="00026FF3">
              <w:t>TOLUENEDIAMINES—in hair dyes</w:t>
            </w:r>
          </w:p>
        </w:tc>
        <w:tc>
          <w:tcPr>
            <w:tcW w:w="1418" w:type="dxa"/>
            <w:shd w:val="clear" w:color="auto" w:fill="auto"/>
          </w:tcPr>
          <w:p w14:paraId="78DA862A" w14:textId="77777777" w:rsidR="001025F1" w:rsidRPr="00026FF3" w:rsidRDefault="001025F1" w:rsidP="001025F1">
            <w:pPr>
              <w:pStyle w:val="Tabletext"/>
            </w:pPr>
            <w:r w:rsidRPr="00026FF3">
              <w:t>21</w:t>
            </w:r>
          </w:p>
        </w:tc>
        <w:tc>
          <w:tcPr>
            <w:tcW w:w="1417" w:type="dxa"/>
            <w:shd w:val="clear" w:color="auto" w:fill="auto"/>
          </w:tcPr>
          <w:p w14:paraId="7259E454" w14:textId="77777777" w:rsidR="001025F1" w:rsidRPr="00026FF3" w:rsidRDefault="001025F1" w:rsidP="001025F1">
            <w:pPr>
              <w:pStyle w:val="Tabletext"/>
            </w:pPr>
          </w:p>
        </w:tc>
      </w:tr>
      <w:tr w:rsidR="001025F1" w:rsidRPr="00026FF3" w14:paraId="3F586D95" w14:textId="77777777" w:rsidTr="000B12C0">
        <w:tc>
          <w:tcPr>
            <w:tcW w:w="751" w:type="dxa"/>
          </w:tcPr>
          <w:p w14:paraId="7F21C34C" w14:textId="20C26DC6" w:rsidR="001025F1" w:rsidRPr="00026FF3" w:rsidRDefault="001025F1" w:rsidP="001025F1">
            <w:pPr>
              <w:pStyle w:val="Tabletext"/>
            </w:pPr>
            <w:r w:rsidRPr="00026FF3">
              <w:t>34</w:t>
            </w:r>
            <w:r w:rsidR="00ED252A">
              <w:t>4</w:t>
            </w:r>
          </w:p>
        </w:tc>
        <w:tc>
          <w:tcPr>
            <w:tcW w:w="4961" w:type="dxa"/>
            <w:shd w:val="clear" w:color="auto" w:fill="auto"/>
            <w:vAlign w:val="center"/>
          </w:tcPr>
          <w:p w14:paraId="4D4E3B8F" w14:textId="77777777" w:rsidR="001025F1" w:rsidRPr="00026FF3" w:rsidRDefault="001025F1" w:rsidP="001025F1">
            <w:pPr>
              <w:pStyle w:val="Tabletext"/>
            </w:pPr>
            <w:r w:rsidRPr="00026FF3">
              <w:t>TOLUENEDIAMINES—in preparations other than hair dyes</w:t>
            </w:r>
          </w:p>
        </w:tc>
        <w:tc>
          <w:tcPr>
            <w:tcW w:w="1418" w:type="dxa"/>
            <w:shd w:val="clear" w:color="auto" w:fill="auto"/>
          </w:tcPr>
          <w:p w14:paraId="4D4FCE04" w14:textId="77777777" w:rsidR="001025F1" w:rsidRPr="00026FF3" w:rsidRDefault="001025F1" w:rsidP="001025F1">
            <w:pPr>
              <w:pStyle w:val="Tabletext"/>
            </w:pPr>
          </w:p>
        </w:tc>
        <w:tc>
          <w:tcPr>
            <w:tcW w:w="1417" w:type="dxa"/>
            <w:shd w:val="clear" w:color="auto" w:fill="auto"/>
          </w:tcPr>
          <w:p w14:paraId="099F4CF8" w14:textId="77777777" w:rsidR="001025F1" w:rsidRPr="00026FF3" w:rsidRDefault="001025F1" w:rsidP="001025F1">
            <w:pPr>
              <w:pStyle w:val="Tabletext"/>
            </w:pPr>
            <w:r w:rsidRPr="00026FF3">
              <w:t>1, 4, 8</w:t>
            </w:r>
          </w:p>
        </w:tc>
      </w:tr>
      <w:tr w:rsidR="001025F1" w:rsidRPr="00026FF3" w14:paraId="6EDDE823" w14:textId="77777777" w:rsidTr="000B12C0">
        <w:tc>
          <w:tcPr>
            <w:tcW w:w="751" w:type="dxa"/>
          </w:tcPr>
          <w:p w14:paraId="3E70BC67" w14:textId="5DFA13C1" w:rsidR="001025F1" w:rsidRPr="00026FF3" w:rsidRDefault="001025F1" w:rsidP="001025F1">
            <w:pPr>
              <w:pStyle w:val="Tabletext"/>
            </w:pPr>
            <w:r w:rsidRPr="00026FF3">
              <w:t>34</w:t>
            </w:r>
            <w:r w:rsidR="00ED252A">
              <w:t>5</w:t>
            </w:r>
          </w:p>
        </w:tc>
        <w:tc>
          <w:tcPr>
            <w:tcW w:w="4961" w:type="dxa"/>
            <w:shd w:val="clear" w:color="auto" w:fill="auto"/>
          </w:tcPr>
          <w:p w14:paraId="05F89C01" w14:textId="77777777" w:rsidR="001025F1" w:rsidRPr="00026FF3" w:rsidRDefault="001025F1" w:rsidP="001025F1">
            <w:pPr>
              <w:pStyle w:val="Tabletext"/>
            </w:pPr>
            <w:r w:rsidRPr="00026FF3">
              <w:t>TRAMAZOLINE in nasal preparations for topical use</w:t>
            </w:r>
          </w:p>
        </w:tc>
        <w:tc>
          <w:tcPr>
            <w:tcW w:w="1418" w:type="dxa"/>
            <w:shd w:val="clear" w:color="auto" w:fill="auto"/>
          </w:tcPr>
          <w:p w14:paraId="2D858B03" w14:textId="77777777" w:rsidR="001025F1" w:rsidRPr="00026FF3" w:rsidRDefault="001025F1" w:rsidP="001025F1">
            <w:pPr>
              <w:pStyle w:val="Tabletext"/>
            </w:pPr>
            <w:r w:rsidRPr="00026FF3">
              <w:t>29</w:t>
            </w:r>
          </w:p>
        </w:tc>
        <w:tc>
          <w:tcPr>
            <w:tcW w:w="1417" w:type="dxa"/>
            <w:shd w:val="clear" w:color="auto" w:fill="auto"/>
          </w:tcPr>
          <w:p w14:paraId="7732B1DA" w14:textId="77777777" w:rsidR="001025F1" w:rsidRPr="00026FF3" w:rsidRDefault="001025F1" w:rsidP="001025F1">
            <w:pPr>
              <w:pStyle w:val="Tabletext"/>
            </w:pPr>
          </w:p>
        </w:tc>
      </w:tr>
      <w:tr w:rsidR="001025F1" w:rsidRPr="00026FF3" w14:paraId="70791BC0" w14:textId="77777777" w:rsidTr="000B12C0">
        <w:tc>
          <w:tcPr>
            <w:tcW w:w="751" w:type="dxa"/>
          </w:tcPr>
          <w:p w14:paraId="521F6EF0" w14:textId="5DD4BBC0" w:rsidR="001025F1" w:rsidRPr="00026FF3" w:rsidRDefault="001025F1" w:rsidP="001025F1">
            <w:pPr>
              <w:pStyle w:val="Tabletext"/>
            </w:pPr>
            <w:r w:rsidRPr="00026FF3">
              <w:t>34</w:t>
            </w:r>
            <w:r w:rsidR="00ED252A">
              <w:t>6</w:t>
            </w:r>
          </w:p>
        </w:tc>
        <w:tc>
          <w:tcPr>
            <w:tcW w:w="4961" w:type="dxa"/>
            <w:shd w:val="clear" w:color="auto" w:fill="auto"/>
            <w:vAlign w:val="center"/>
          </w:tcPr>
          <w:p w14:paraId="1AEFE081" w14:textId="77777777" w:rsidR="001025F1" w:rsidRPr="00026FF3" w:rsidRDefault="001025F1" w:rsidP="001025F1">
            <w:pPr>
              <w:pStyle w:val="Tabletext"/>
            </w:pPr>
            <w:r w:rsidRPr="00026FF3">
              <w:t>TRETINOIN—for human oral use</w:t>
            </w:r>
          </w:p>
        </w:tc>
        <w:tc>
          <w:tcPr>
            <w:tcW w:w="1418" w:type="dxa"/>
            <w:shd w:val="clear" w:color="auto" w:fill="auto"/>
          </w:tcPr>
          <w:p w14:paraId="7F847D3E" w14:textId="77777777" w:rsidR="001025F1" w:rsidRPr="00026FF3" w:rsidRDefault="001025F1" w:rsidP="001025F1">
            <w:pPr>
              <w:pStyle w:val="Tabletext"/>
            </w:pPr>
            <w:r w:rsidRPr="00026FF3">
              <w:t>7, 62, 76</w:t>
            </w:r>
          </w:p>
        </w:tc>
        <w:tc>
          <w:tcPr>
            <w:tcW w:w="1417" w:type="dxa"/>
            <w:shd w:val="clear" w:color="auto" w:fill="auto"/>
          </w:tcPr>
          <w:p w14:paraId="18C59F33" w14:textId="77777777" w:rsidR="001025F1" w:rsidRPr="00026FF3" w:rsidRDefault="001025F1" w:rsidP="001025F1">
            <w:pPr>
              <w:pStyle w:val="Tabletext"/>
            </w:pPr>
          </w:p>
        </w:tc>
      </w:tr>
      <w:tr w:rsidR="001025F1" w:rsidRPr="00026FF3" w14:paraId="4B41B7E3" w14:textId="77777777" w:rsidTr="000B12C0">
        <w:tc>
          <w:tcPr>
            <w:tcW w:w="751" w:type="dxa"/>
          </w:tcPr>
          <w:p w14:paraId="712A85BD" w14:textId="453394CF" w:rsidR="001025F1" w:rsidRPr="00026FF3" w:rsidRDefault="001025F1" w:rsidP="001025F1">
            <w:pPr>
              <w:pStyle w:val="Tabletext"/>
            </w:pPr>
            <w:r w:rsidRPr="00026FF3">
              <w:t>34</w:t>
            </w:r>
            <w:r w:rsidR="00ED252A">
              <w:t>7</w:t>
            </w:r>
          </w:p>
        </w:tc>
        <w:tc>
          <w:tcPr>
            <w:tcW w:w="4961" w:type="dxa"/>
            <w:shd w:val="clear" w:color="auto" w:fill="auto"/>
            <w:vAlign w:val="center"/>
          </w:tcPr>
          <w:p w14:paraId="0759A092" w14:textId="77777777" w:rsidR="001025F1" w:rsidRPr="00026FF3" w:rsidRDefault="001025F1" w:rsidP="001025F1">
            <w:pPr>
              <w:pStyle w:val="Tabletext"/>
            </w:pPr>
            <w:r w:rsidRPr="00026FF3">
              <w:t>TRETINOIN—for topical use</w:t>
            </w:r>
          </w:p>
        </w:tc>
        <w:tc>
          <w:tcPr>
            <w:tcW w:w="1418" w:type="dxa"/>
            <w:shd w:val="clear" w:color="auto" w:fill="auto"/>
          </w:tcPr>
          <w:p w14:paraId="1471ACBA" w14:textId="77777777" w:rsidR="001025F1" w:rsidRPr="00026FF3" w:rsidRDefault="001025F1" w:rsidP="001025F1">
            <w:pPr>
              <w:pStyle w:val="Tabletext"/>
            </w:pPr>
            <w:r w:rsidRPr="00026FF3">
              <w:t>62, 77</w:t>
            </w:r>
          </w:p>
        </w:tc>
        <w:tc>
          <w:tcPr>
            <w:tcW w:w="1417" w:type="dxa"/>
            <w:shd w:val="clear" w:color="auto" w:fill="auto"/>
          </w:tcPr>
          <w:p w14:paraId="67FC0B13" w14:textId="77777777" w:rsidR="001025F1" w:rsidRPr="00026FF3" w:rsidRDefault="001025F1" w:rsidP="001025F1">
            <w:pPr>
              <w:pStyle w:val="Tabletext"/>
            </w:pPr>
          </w:p>
        </w:tc>
      </w:tr>
      <w:tr w:rsidR="001025F1" w:rsidRPr="00026FF3" w14:paraId="059A783C" w14:textId="77777777" w:rsidTr="000B12C0">
        <w:tc>
          <w:tcPr>
            <w:tcW w:w="751" w:type="dxa"/>
          </w:tcPr>
          <w:p w14:paraId="33384D17" w14:textId="66E09DCB" w:rsidR="001025F1" w:rsidRPr="00026FF3" w:rsidRDefault="001025F1" w:rsidP="001025F1">
            <w:pPr>
              <w:pStyle w:val="Tabletext"/>
            </w:pPr>
            <w:r w:rsidRPr="00026FF3">
              <w:t>34</w:t>
            </w:r>
            <w:r w:rsidR="00ED252A">
              <w:t>8</w:t>
            </w:r>
          </w:p>
        </w:tc>
        <w:tc>
          <w:tcPr>
            <w:tcW w:w="4961" w:type="dxa"/>
            <w:shd w:val="clear" w:color="auto" w:fill="auto"/>
          </w:tcPr>
          <w:p w14:paraId="11F24C17" w14:textId="77777777" w:rsidR="001025F1" w:rsidRPr="00026FF3" w:rsidRDefault="001025F1" w:rsidP="001025F1">
            <w:pPr>
              <w:pStyle w:val="Tabletext"/>
            </w:pPr>
            <w:r w:rsidRPr="00026FF3">
              <w:t>TRIAMCINOLONE when in topical preparations for the treatment of mouth ulcers</w:t>
            </w:r>
          </w:p>
        </w:tc>
        <w:tc>
          <w:tcPr>
            <w:tcW w:w="1418" w:type="dxa"/>
            <w:shd w:val="clear" w:color="auto" w:fill="auto"/>
          </w:tcPr>
          <w:p w14:paraId="175DD4F1" w14:textId="77777777" w:rsidR="001025F1" w:rsidRPr="00026FF3" w:rsidRDefault="001025F1" w:rsidP="001025F1">
            <w:pPr>
              <w:pStyle w:val="Tabletext"/>
            </w:pPr>
            <w:r w:rsidRPr="00026FF3">
              <w:t>64 or 68</w:t>
            </w:r>
          </w:p>
        </w:tc>
        <w:tc>
          <w:tcPr>
            <w:tcW w:w="1417" w:type="dxa"/>
            <w:shd w:val="clear" w:color="auto" w:fill="auto"/>
          </w:tcPr>
          <w:p w14:paraId="05BED914" w14:textId="77777777" w:rsidR="001025F1" w:rsidRPr="00026FF3" w:rsidRDefault="001025F1" w:rsidP="001025F1">
            <w:pPr>
              <w:pStyle w:val="Tabletext"/>
            </w:pPr>
          </w:p>
        </w:tc>
      </w:tr>
      <w:tr w:rsidR="001025F1" w:rsidRPr="00026FF3" w14:paraId="7F8F0E44" w14:textId="77777777" w:rsidTr="000B12C0">
        <w:tc>
          <w:tcPr>
            <w:tcW w:w="751" w:type="dxa"/>
          </w:tcPr>
          <w:p w14:paraId="12035078" w14:textId="5212515B" w:rsidR="001025F1" w:rsidRPr="00026FF3" w:rsidRDefault="001025F1" w:rsidP="001025F1">
            <w:pPr>
              <w:pStyle w:val="Tabletext"/>
            </w:pPr>
            <w:r w:rsidRPr="00026FF3">
              <w:t>34</w:t>
            </w:r>
            <w:r w:rsidR="00ED252A">
              <w:t>9</w:t>
            </w:r>
          </w:p>
        </w:tc>
        <w:tc>
          <w:tcPr>
            <w:tcW w:w="4961" w:type="dxa"/>
            <w:shd w:val="clear" w:color="auto" w:fill="auto"/>
          </w:tcPr>
          <w:p w14:paraId="2432C7B0" w14:textId="77777777" w:rsidR="001025F1" w:rsidRPr="00026FF3" w:rsidRDefault="001025F1" w:rsidP="001025F1">
            <w:pPr>
              <w:pStyle w:val="Tabletext"/>
            </w:pPr>
            <w:r w:rsidRPr="00026FF3">
              <w:t xml:space="preserve">TRICHLOROACETIC ACID </w:t>
            </w:r>
            <w:r w:rsidRPr="00026FF3">
              <w:rPr>
                <w:b/>
              </w:rPr>
              <w:t>except</w:t>
            </w:r>
            <w:r w:rsidRPr="00026FF3">
              <w:t xml:space="preserve"> when for therapeutic use</w:t>
            </w:r>
          </w:p>
        </w:tc>
        <w:tc>
          <w:tcPr>
            <w:tcW w:w="1418" w:type="dxa"/>
            <w:shd w:val="clear" w:color="auto" w:fill="auto"/>
          </w:tcPr>
          <w:p w14:paraId="4B237857" w14:textId="77777777" w:rsidR="001025F1" w:rsidRPr="00026FF3" w:rsidRDefault="001025F1" w:rsidP="001025F1">
            <w:pPr>
              <w:pStyle w:val="Tabletext"/>
            </w:pPr>
            <w:r w:rsidRPr="00026FF3">
              <w:t>2</w:t>
            </w:r>
          </w:p>
        </w:tc>
        <w:tc>
          <w:tcPr>
            <w:tcW w:w="1417" w:type="dxa"/>
            <w:shd w:val="clear" w:color="auto" w:fill="auto"/>
          </w:tcPr>
          <w:p w14:paraId="2ACC6D6F" w14:textId="77777777" w:rsidR="001025F1" w:rsidRPr="00026FF3" w:rsidRDefault="001025F1" w:rsidP="001025F1">
            <w:pPr>
              <w:pStyle w:val="Tabletext"/>
            </w:pPr>
            <w:r w:rsidRPr="00026FF3">
              <w:t>1, 4</w:t>
            </w:r>
          </w:p>
        </w:tc>
      </w:tr>
      <w:tr w:rsidR="001025F1" w:rsidRPr="00026FF3" w14:paraId="16C1F9E7" w14:textId="77777777" w:rsidTr="000B12C0">
        <w:tc>
          <w:tcPr>
            <w:tcW w:w="751" w:type="dxa"/>
          </w:tcPr>
          <w:p w14:paraId="2E2349D4" w14:textId="4A504C9A" w:rsidR="001025F1" w:rsidRPr="00026FF3" w:rsidRDefault="001025F1" w:rsidP="001025F1">
            <w:pPr>
              <w:pStyle w:val="Tabletext"/>
            </w:pPr>
            <w:r w:rsidRPr="00026FF3">
              <w:t>3</w:t>
            </w:r>
            <w:r w:rsidR="00ED252A">
              <w:t>50</w:t>
            </w:r>
          </w:p>
        </w:tc>
        <w:tc>
          <w:tcPr>
            <w:tcW w:w="4961" w:type="dxa"/>
            <w:shd w:val="clear" w:color="auto" w:fill="auto"/>
          </w:tcPr>
          <w:p w14:paraId="1AD41F10" w14:textId="77777777" w:rsidR="001025F1" w:rsidRPr="00026FF3" w:rsidRDefault="001025F1" w:rsidP="001025F1">
            <w:pPr>
              <w:pStyle w:val="Tabletext"/>
            </w:pPr>
            <w:r w:rsidRPr="00026FF3">
              <w:t>1,1,1</w:t>
            </w:r>
            <w:r w:rsidR="00026FF3">
              <w:noBreakHyphen/>
            </w:r>
            <w:r w:rsidRPr="00026FF3">
              <w:t>TRICHLOROETHANE</w:t>
            </w:r>
          </w:p>
        </w:tc>
        <w:tc>
          <w:tcPr>
            <w:tcW w:w="1418" w:type="dxa"/>
            <w:shd w:val="clear" w:color="auto" w:fill="auto"/>
          </w:tcPr>
          <w:p w14:paraId="56B86282" w14:textId="77777777" w:rsidR="001025F1" w:rsidRPr="00026FF3" w:rsidRDefault="001025F1" w:rsidP="001025F1">
            <w:pPr>
              <w:pStyle w:val="Tabletext"/>
            </w:pPr>
          </w:p>
        </w:tc>
        <w:tc>
          <w:tcPr>
            <w:tcW w:w="1417" w:type="dxa"/>
            <w:shd w:val="clear" w:color="auto" w:fill="auto"/>
          </w:tcPr>
          <w:p w14:paraId="7AA7E9D1" w14:textId="77777777" w:rsidR="001025F1" w:rsidRPr="00026FF3" w:rsidRDefault="001025F1" w:rsidP="001025F1">
            <w:pPr>
              <w:pStyle w:val="Tabletext"/>
            </w:pPr>
            <w:r w:rsidRPr="00026FF3">
              <w:t>8, 9</w:t>
            </w:r>
          </w:p>
        </w:tc>
      </w:tr>
      <w:tr w:rsidR="001025F1" w:rsidRPr="00026FF3" w14:paraId="309FA618" w14:textId="77777777" w:rsidTr="000B12C0">
        <w:tc>
          <w:tcPr>
            <w:tcW w:w="751" w:type="dxa"/>
          </w:tcPr>
          <w:p w14:paraId="2A9CD9E0" w14:textId="05978C09" w:rsidR="001025F1" w:rsidRPr="00026FF3" w:rsidRDefault="001025F1" w:rsidP="001025F1">
            <w:pPr>
              <w:pStyle w:val="Tabletext"/>
            </w:pPr>
            <w:r w:rsidRPr="00026FF3">
              <w:t>3</w:t>
            </w:r>
            <w:r w:rsidR="00151FE7">
              <w:t>5</w:t>
            </w:r>
            <w:r w:rsidR="00ED252A">
              <w:t>1</w:t>
            </w:r>
          </w:p>
        </w:tc>
        <w:tc>
          <w:tcPr>
            <w:tcW w:w="4961" w:type="dxa"/>
            <w:shd w:val="clear" w:color="auto" w:fill="auto"/>
          </w:tcPr>
          <w:p w14:paraId="5E5F40BD" w14:textId="77777777" w:rsidR="001025F1" w:rsidRPr="00026FF3" w:rsidRDefault="001025F1" w:rsidP="001025F1">
            <w:pPr>
              <w:pStyle w:val="Tabletext"/>
            </w:pPr>
            <w:r w:rsidRPr="00026FF3">
              <w:t xml:space="preserve">TRICHLOROETHYLENE </w:t>
            </w:r>
            <w:r w:rsidRPr="00026FF3">
              <w:rPr>
                <w:b/>
              </w:rPr>
              <w:t>except</w:t>
            </w:r>
            <w:r w:rsidRPr="00026FF3">
              <w:t xml:space="preserve"> when for therapeutic use</w:t>
            </w:r>
          </w:p>
        </w:tc>
        <w:tc>
          <w:tcPr>
            <w:tcW w:w="1418" w:type="dxa"/>
            <w:shd w:val="clear" w:color="auto" w:fill="auto"/>
          </w:tcPr>
          <w:p w14:paraId="07436EC0" w14:textId="77777777" w:rsidR="001025F1" w:rsidRPr="00026FF3" w:rsidRDefault="001025F1" w:rsidP="001025F1">
            <w:pPr>
              <w:pStyle w:val="Tabletext"/>
            </w:pPr>
            <w:r w:rsidRPr="00026FF3">
              <w:t>12</w:t>
            </w:r>
          </w:p>
        </w:tc>
        <w:tc>
          <w:tcPr>
            <w:tcW w:w="1417" w:type="dxa"/>
            <w:shd w:val="clear" w:color="auto" w:fill="auto"/>
          </w:tcPr>
          <w:p w14:paraId="40FC784B" w14:textId="77777777" w:rsidR="001025F1" w:rsidRPr="00026FF3" w:rsidRDefault="001025F1" w:rsidP="001025F1">
            <w:pPr>
              <w:pStyle w:val="Tabletext"/>
            </w:pPr>
            <w:r w:rsidRPr="00026FF3">
              <w:t>1, 4, 5, 8, 9</w:t>
            </w:r>
          </w:p>
        </w:tc>
      </w:tr>
      <w:tr w:rsidR="001025F1" w:rsidRPr="00026FF3" w14:paraId="3B10417D" w14:textId="77777777" w:rsidTr="000B12C0">
        <w:tc>
          <w:tcPr>
            <w:tcW w:w="751" w:type="dxa"/>
          </w:tcPr>
          <w:p w14:paraId="77B3C02E" w14:textId="21E3F1D0" w:rsidR="001025F1" w:rsidRPr="00026FF3" w:rsidRDefault="001025F1" w:rsidP="001025F1">
            <w:pPr>
              <w:pStyle w:val="Tabletext"/>
            </w:pPr>
            <w:r w:rsidRPr="00026FF3">
              <w:t>3</w:t>
            </w:r>
            <w:r w:rsidR="003436CE">
              <w:t>5</w:t>
            </w:r>
            <w:r w:rsidR="00ED252A">
              <w:t>2</w:t>
            </w:r>
          </w:p>
        </w:tc>
        <w:tc>
          <w:tcPr>
            <w:tcW w:w="4961" w:type="dxa"/>
            <w:shd w:val="clear" w:color="auto" w:fill="auto"/>
          </w:tcPr>
          <w:p w14:paraId="45E0A045" w14:textId="77777777" w:rsidR="001025F1" w:rsidRPr="00026FF3" w:rsidRDefault="001025F1" w:rsidP="001025F1">
            <w:pPr>
              <w:pStyle w:val="Tabletext"/>
            </w:pPr>
            <w:r w:rsidRPr="00026FF3">
              <w:t>TRICHLOROPHENOL</w:t>
            </w:r>
          </w:p>
        </w:tc>
        <w:tc>
          <w:tcPr>
            <w:tcW w:w="1418" w:type="dxa"/>
            <w:shd w:val="clear" w:color="auto" w:fill="auto"/>
          </w:tcPr>
          <w:p w14:paraId="55713EC6" w14:textId="77777777" w:rsidR="001025F1" w:rsidRPr="00026FF3" w:rsidRDefault="001025F1" w:rsidP="001025F1">
            <w:pPr>
              <w:pStyle w:val="Tabletext"/>
            </w:pPr>
          </w:p>
        </w:tc>
        <w:tc>
          <w:tcPr>
            <w:tcW w:w="1417" w:type="dxa"/>
            <w:shd w:val="clear" w:color="auto" w:fill="auto"/>
          </w:tcPr>
          <w:p w14:paraId="7482053F" w14:textId="77777777" w:rsidR="001025F1" w:rsidRPr="00026FF3" w:rsidRDefault="001025F1" w:rsidP="001025F1">
            <w:pPr>
              <w:pStyle w:val="Tabletext"/>
            </w:pPr>
            <w:r w:rsidRPr="00026FF3">
              <w:t>1, 4, 8</w:t>
            </w:r>
          </w:p>
        </w:tc>
      </w:tr>
      <w:tr w:rsidR="001025F1" w:rsidRPr="00026FF3" w14:paraId="5E8F9C32" w14:textId="77777777" w:rsidTr="000B12C0">
        <w:tc>
          <w:tcPr>
            <w:tcW w:w="751" w:type="dxa"/>
          </w:tcPr>
          <w:p w14:paraId="79AD3F22" w14:textId="40C08969" w:rsidR="001025F1" w:rsidRPr="00026FF3" w:rsidRDefault="001025F1" w:rsidP="001025F1">
            <w:pPr>
              <w:pStyle w:val="Tabletext"/>
            </w:pPr>
            <w:r w:rsidRPr="00026FF3">
              <w:t>35</w:t>
            </w:r>
            <w:r w:rsidR="00ED252A">
              <w:t>3</w:t>
            </w:r>
          </w:p>
        </w:tc>
        <w:tc>
          <w:tcPr>
            <w:tcW w:w="4961" w:type="dxa"/>
            <w:shd w:val="clear" w:color="auto" w:fill="auto"/>
          </w:tcPr>
          <w:p w14:paraId="065BFCAF" w14:textId="77777777" w:rsidR="001025F1" w:rsidRPr="00026FF3" w:rsidRDefault="001025F1" w:rsidP="001025F1">
            <w:pPr>
              <w:pStyle w:val="Tabletext"/>
            </w:pPr>
            <w:r w:rsidRPr="00026FF3">
              <w:t>TRIETHYL PHOSPHATE</w:t>
            </w:r>
          </w:p>
        </w:tc>
        <w:tc>
          <w:tcPr>
            <w:tcW w:w="1418" w:type="dxa"/>
            <w:shd w:val="clear" w:color="auto" w:fill="auto"/>
          </w:tcPr>
          <w:p w14:paraId="11F96679" w14:textId="77777777" w:rsidR="001025F1" w:rsidRPr="00026FF3" w:rsidRDefault="001025F1" w:rsidP="001025F1">
            <w:pPr>
              <w:pStyle w:val="Tabletext"/>
            </w:pPr>
          </w:p>
        </w:tc>
        <w:tc>
          <w:tcPr>
            <w:tcW w:w="1417" w:type="dxa"/>
            <w:shd w:val="clear" w:color="auto" w:fill="auto"/>
          </w:tcPr>
          <w:p w14:paraId="27DCD978" w14:textId="77777777" w:rsidR="001025F1" w:rsidRPr="00026FF3" w:rsidRDefault="001025F1" w:rsidP="001025F1">
            <w:pPr>
              <w:pStyle w:val="Tabletext"/>
            </w:pPr>
            <w:r w:rsidRPr="00026FF3">
              <w:t>1, 4, 8</w:t>
            </w:r>
          </w:p>
        </w:tc>
      </w:tr>
      <w:tr w:rsidR="001025F1" w:rsidRPr="00026FF3" w14:paraId="3412998B" w14:textId="77777777" w:rsidTr="000B12C0">
        <w:tc>
          <w:tcPr>
            <w:tcW w:w="751" w:type="dxa"/>
          </w:tcPr>
          <w:p w14:paraId="46680E91" w14:textId="35645A9C" w:rsidR="001025F1" w:rsidRPr="00026FF3" w:rsidRDefault="001025F1" w:rsidP="001025F1">
            <w:pPr>
              <w:pStyle w:val="Tabletext"/>
            </w:pPr>
            <w:r w:rsidRPr="00026FF3">
              <w:t>35</w:t>
            </w:r>
            <w:r w:rsidR="00ED252A">
              <w:t>4</w:t>
            </w:r>
          </w:p>
        </w:tc>
        <w:tc>
          <w:tcPr>
            <w:tcW w:w="4961" w:type="dxa"/>
            <w:shd w:val="clear" w:color="auto" w:fill="auto"/>
            <w:vAlign w:val="center"/>
          </w:tcPr>
          <w:p w14:paraId="2103B9CD" w14:textId="77777777" w:rsidR="001025F1" w:rsidRPr="00026FF3" w:rsidRDefault="001025F1" w:rsidP="001025F1">
            <w:pPr>
              <w:pStyle w:val="Tabletext"/>
            </w:pPr>
            <w:r w:rsidRPr="00026FF3">
              <w:t>TRIFLUOROMETHANESULFONIC ACID—more than 10%</w:t>
            </w:r>
          </w:p>
        </w:tc>
        <w:tc>
          <w:tcPr>
            <w:tcW w:w="1418" w:type="dxa"/>
            <w:shd w:val="clear" w:color="auto" w:fill="auto"/>
          </w:tcPr>
          <w:p w14:paraId="26FBC13F" w14:textId="77777777" w:rsidR="001025F1" w:rsidRPr="00026FF3" w:rsidRDefault="001025F1" w:rsidP="001025F1">
            <w:pPr>
              <w:pStyle w:val="Tabletext"/>
            </w:pPr>
            <w:r w:rsidRPr="00026FF3">
              <w:t>1, 17</w:t>
            </w:r>
          </w:p>
        </w:tc>
        <w:tc>
          <w:tcPr>
            <w:tcW w:w="1417" w:type="dxa"/>
            <w:shd w:val="clear" w:color="auto" w:fill="auto"/>
          </w:tcPr>
          <w:p w14:paraId="23314436" w14:textId="77777777" w:rsidR="001025F1" w:rsidRPr="00026FF3" w:rsidRDefault="001025F1" w:rsidP="001025F1">
            <w:pPr>
              <w:pStyle w:val="Tabletext"/>
            </w:pPr>
            <w:r w:rsidRPr="00026FF3">
              <w:t>1, 4, 8</w:t>
            </w:r>
          </w:p>
        </w:tc>
      </w:tr>
      <w:tr w:rsidR="001025F1" w:rsidRPr="00026FF3" w14:paraId="77238032" w14:textId="77777777" w:rsidTr="000B12C0">
        <w:tc>
          <w:tcPr>
            <w:tcW w:w="751" w:type="dxa"/>
          </w:tcPr>
          <w:p w14:paraId="48993FBD" w14:textId="65F4E7DD" w:rsidR="001025F1" w:rsidRPr="00026FF3" w:rsidRDefault="001025F1" w:rsidP="001025F1">
            <w:pPr>
              <w:pStyle w:val="Tabletext"/>
            </w:pPr>
            <w:r w:rsidRPr="00026FF3">
              <w:t>35</w:t>
            </w:r>
            <w:r w:rsidR="00ED252A">
              <w:t>5</w:t>
            </w:r>
          </w:p>
        </w:tc>
        <w:tc>
          <w:tcPr>
            <w:tcW w:w="4961" w:type="dxa"/>
            <w:shd w:val="clear" w:color="auto" w:fill="auto"/>
            <w:vAlign w:val="center"/>
          </w:tcPr>
          <w:p w14:paraId="3A2F121F" w14:textId="77777777" w:rsidR="001025F1" w:rsidRPr="00026FF3" w:rsidRDefault="001025F1" w:rsidP="001025F1">
            <w:pPr>
              <w:pStyle w:val="Tabletext"/>
            </w:pPr>
            <w:r w:rsidRPr="00026FF3">
              <w:t>TRIFLUOROMETHANESULFONIC ACID—10% or less</w:t>
            </w:r>
          </w:p>
        </w:tc>
        <w:tc>
          <w:tcPr>
            <w:tcW w:w="1418" w:type="dxa"/>
            <w:shd w:val="clear" w:color="auto" w:fill="auto"/>
          </w:tcPr>
          <w:p w14:paraId="3AD70EA5" w14:textId="77777777" w:rsidR="001025F1" w:rsidRPr="00026FF3" w:rsidRDefault="001025F1" w:rsidP="001025F1">
            <w:pPr>
              <w:pStyle w:val="Tabletext"/>
            </w:pPr>
          </w:p>
        </w:tc>
        <w:tc>
          <w:tcPr>
            <w:tcW w:w="1417" w:type="dxa"/>
            <w:shd w:val="clear" w:color="auto" w:fill="auto"/>
          </w:tcPr>
          <w:p w14:paraId="6759B28C" w14:textId="77777777" w:rsidR="001025F1" w:rsidRPr="00026FF3" w:rsidRDefault="001025F1" w:rsidP="001025F1">
            <w:pPr>
              <w:pStyle w:val="Tabletext"/>
            </w:pPr>
            <w:r w:rsidRPr="00026FF3">
              <w:t>1, 4, 8</w:t>
            </w:r>
          </w:p>
        </w:tc>
      </w:tr>
      <w:tr w:rsidR="001025F1" w:rsidRPr="00026FF3" w14:paraId="79838F53" w14:textId="77777777" w:rsidTr="000B12C0">
        <w:tc>
          <w:tcPr>
            <w:tcW w:w="751" w:type="dxa"/>
          </w:tcPr>
          <w:p w14:paraId="27F9E81D" w14:textId="7F6FF747" w:rsidR="001025F1" w:rsidRPr="00026FF3" w:rsidRDefault="001025F1" w:rsidP="001025F1">
            <w:pPr>
              <w:pStyle w:val="Tabletext"/>
            </w:pPr>
            <w:r w:rsidRPr="00026FF3">
              <w:lastRenderedPageBreak/>
              <w:t>35</w:t>
            </w:r>
            <w:r w:rsidR="00ED252A">
              <w:t>6</w:t>
            </w:r>
          </w:p>
        </w:tc>
        <w:tc>
          <w:tcPr>
            <w:tcW w:w="4961" w:type="dxa"/>
            <w:shd w:val="clear" w:color="auto" w:fill="auto"/>
          </w:tcPr>
          <w:p w14:paraId="394A7461" w14:textId="77777777" w:rsidR="001025F1" w:rsidRPr="00026FF3" w:rsidRDefault="001025F1" w:rsidP="001025F1">
            <w:pPr>
              <w:pStyle w:val="Tabletext"/>
            </w:pPr>
            <w:r w:rsidRPr="00026FF3">
              <w:t>TRIISOPROPANOLAMINE LAURYL ETHER SULFATE</w:t>
            </w:r>
          </w:p>
        </w:tc>
        <w:tc>
          <w:tcPr>
            <w:tcW w:w="1418" w:type="dxa"/>
            <w:shd w:val="clear" w:color="auto" w:fill="auto"/>
          </w:tcPr>
          <w:p w14:paraId="785F90E4" w14:textId="77777777" w:rsidR="001025F1" w:rsidRPr="00026FF3" w:rsidRDefault="001025F1" w:rsidP="001025F1">
            <w:pPr>
              <w:pStyle w:val="Tabletext"/>
            </w:pPr>
          </w:p>
        </w:tc>
        <w:tc>
          <w:tcPr>
            <w:tcW w:w="1417" w:type="dxa"/>
            <w:shd w:val="clear" w:color="auto" w:fill="auto"/>
          </w:tcPr>
          <w:p w14:paraId="05466B00" w14:textId="77777777" w:rsidR="001025F1" w:rsidRPr="00026FF3" w:rsidRDefault="001025F1" w:rsidP="001025F1">
            <w:pPr>
              <w:pStyle w:val="Tabletext"/>
            </w:pPr>
            <w:r w:rsidRPr="00026FF3">
              <w:t>1, 4, 6</w:t>
            </w:r>
          </w:p>
        </w:tc>
      </w:tr>
      <w:tr w:rsidR="001025F1" w:rsidRPr="00026FF3" w14:paraId="23E6ED9F" w14:textId="77777777" w:rsidTr="000B12C0">
        <w:tc>
          <w:tcPr>
            <w:tcW w:w="751" w:type="dxa"/>
          </w:tcPr>
          <w:p w14:paraId="471E696C" w14:textId="056E5183" w:rsidR="001025F1" w:rsidRPr="00026FF3" w:rsidRDefault="001025F1" w:rsidP="001025F1">
            <w:pPr>
              <w:pStyle w:val="Tabletext"/>
            </w:pPr>
            <w:r w:rsidRPr="00026FF3">
              <w:t>35</w:t>
            </w:r>
            <w:r w:rsidR="00ED252A">
              <w:t>7</w:t>
            </w:r>
          </w:p>
        </w:tc>
        <w:tc>
          <w:tcPr>
            <w:tcW w:w="4961" w:type="dxa"/>
            <w:shd w:val="clear" w:color="auto" w:fill="auto"/>
          </w:tcPr>
          <w:p w14:paraId="74BF4141" w14:textId="77777777" w:rsidR="001025F1" w:rsidRPr="00026FF3" w:rsidRDefault="001025F1" w:rsidP="001025F1">
            <w:pPr>
              <w:pStyle w:val="Tabletext"/>
            </w:pPr>
            <w:r w:rsidRPr="00026FF3">
              <w:t>3,6,9</w:t>
            </w:r>
            <w:r w:rsidR="00026FF3">
              <w:noBreakHyphen/>
            </w:r>
            <w:r w:rsidRPr="00026FF3">
              <w:t>TRIOXAUNDECANEDIOIC ACID</w:t>
            </w:r>
          </w:p>
        </w:tc>
        <w:tc>
          <w:tcPr>
            <w:tcW w:w="1418" w:type="dxa"/>
            <w:shd w:val="clear" w:color="auto" w:fill="auto"/>
          </w:tcPr>
          <w:p w14:paraId="68373F77" w14:textId="77777777" w:rsidR="001025F1" w:rsidRPr="00026FF3" w:rsidRDefault="001025F1" w:rsidP="001025F1">
            <w:pPr>
              <w:pStyle w:val="Tabletext"/>
            </w:pPr>
            <w:r w:rsidRPr="00026FF3">
              <w:t>5</w:t>
            </w:r>
          </w:p>
        </w:tc>
        <w:tc>
          <w:tcPr>
            <w:tcW w:w="1417" w:type="dxa"/>
            <w:shd w:val="clear" w:color="auto" w:fill="auto"/>
          </w:tcPr>
          <w:p w14:paraId="2A8AA4F4" w14:textId="77777777" w:rsidR="001025F1" w:rsidRPr="00026FF3" w:rsidRDefault="001025F1" w:rsidP="001025F1">
            <w:pPr>
              <w:pStyle w:val="Tabletext"/>
            </w:pPr>
            <w:r w:rsidRPr="00026FF3">
              <w:t>1</w:t>
            </w:r>
          </w:p>
        </w:tc>
      </w:tr>
      <w:tr w:rsidR="001025F1" w:rsidRPr="00026FF3" w14:paraId="4DD112ED" w14:textId="77777777" w:rsidTr="000B12C0">
        <w:tc>
          <w:tcPr>
            <w:tcW w:w="751" w:type="dxa"/>
          </w:tcPr>
          <w:p w14:paraId="6D36C374" w14:textId="7439C5A9" w:rsidR="001025F1" w:rsidRPr="00026FF3" w:rsidRDefault="001025F1" w:rsidP="001025F1">
            <w:pPr>
              <w:pStyle w:val="Tabletext"/>
            </w:pPr>
            <w:r w:rsidRPr="00026FF3">
              <w:t>35</w:t>
            </w:r>
            <w:r w:rsidR="00ED252A">
              <w:t>8</w:t>
            </w:r>
          </w:p>
        </w:tc>
        <w:tc>
          <w:tcPr>
            <w:tcW w:w="4961" w:type="dxa"/>
            <w:shd w:val="clear" w:color="auto" w:fill="auto"/>
          </w:tcPr>
          <w:p w14:paraId="68F5190C" w14:textId="77777777" w:rsidR="001025F1" w:rsidRPr="00026FF3" w:rsidRDefault="001025F1" w:rsidP="001025F1">
            <w:pPr>
              <w:pStyle w:val="Tabletext"/>
            </w:pPr>
            <w:r w:rsidRPr="00026FF3">
              <w:t>TROLAMINE</w:t>
            </w:r>
          </w:p>
        </w:tc>
        <w:tc>
          <w:tcPr>
            <w:tcW w:w="1418" w:type="dxa"/>
            <w:shd w:val="clear" w:color="auto" w:fill="auto"/>
          </w:tcPr>
          <w:p w14:paraId="1DCECE62" w14:textId="77777777" w:rsidR="001025F1" w:rsidRPr="00026FF3" w:rsidRDefault="001025F1" w:rsidP="001025F1">
            <w:pPr>
              <w:pStyle w:val="Tabletext"/>
            </w:pPr>
            <w:r w:rsidRPr="00026FF3">
              <w:t>5</w:t>
            </w:r>
          </w:p>
        </w:tc>
        <w:tc>
          <w:tcPr>
            <w:tcW w:w="1417" w:type="dxa"/>
            <w:shd w:val="clear" w:color="auto" w:fill="auto"/>
          </w:tcPr>
          <w:p w14:paraId="21D04418" w14:textId="77777777" w:rsidR="001025F1" w:rsidRPr="00026FF3" w:rsidRDefault="001025F1" w:rsidP="001025F1">
            <w:pPr>
              <w:pStyle w:val="Tabletext"/>
            </w:pPr>
            <w:r w:rsidRPr="00026FF3">
              <w:t>1, 4</w:t>
            </w:r>
          </w:p>
        </w:tc>
      </w:tr>
      <w:tr w:rsidR="001025F1" w:rsidRPr="00026FF3" w14:paraId="6BD731E7" w14:textId="77777777" w:rsidTr="000B12C0">
        <w:tc>
          <w:tcPr>
            <w:tcW w:w="751" w:type="dxa"/>
          </w:tcPr>
          <w:p w14:paraId="68CFEF81" w14:textId="6760D1A3" w:rsidR="001025F1" w:rsidRPr="00026FF3" w:rsidRDefault="001025F1" w:rsidP="001025F1">
            <w:pPr>
              <w:pStyle w:val="Tabletext"/>
            </w:pPr>
            <w:r w:rsidRPr="00026FF3">
              <w:t>35</w:t>
            </w:r>
            <w:r w:rsidR="00ED252A">
              <w:t>9</w:t>
            </w:r>
          </w:p>
        </w:tc>
        <w:tc>
          <w:tcPr>
            <w:tcW w:w="4961" w:type="dxa"/>
            <w:shd w:val="clear" w:color="auto" w:fill="auto"/>
          </w:tcPr>
          <w:p w14:paraId="0C2406CD" w14:textId="77777777" w:rsidR="001025F1" w:rsidRPr="00026FF3" w:rsidRDefault="001025F1" w:rsidP="001025F1">
            <w:pPr>
              <w:pStyle w:val="Tabletext"/>
            </w:pPr>
            <w:r w:rsidRPr="00026FF3">
              <w:t>TYMAZOLINE in nasal preparations for topical use</w:t>
            </w:r>
          </w:p>
        </w:tc>
        <w:tc>
          <w:tcPr>
            <w:tcW w:w="1418" w:type="dxa"/>
            <w:shd w:val="clear" w:color="auto" w:fill="auto"/>
          </w:tcPr>
          <w:p w14:paraId="5D259F44" w14:textId="77777777" w:rsidR="001025F1" w:rsidRPr="00026FF3" w:rsidRDefault="001025F1" w:rsidP="001025F1">
            <w:pPr>
              <w:pStyle w:val="Tabletext"/>
            </w:pPr>
            <w:r w:rsidRPr="00026FF3">
              <w:t>29</w:t>
            </w:r>
          </w:p>
        </w:tc>
        <w:tc>
          <w:tcPr>
            <w:tcW w:w="1417" w:type="dxa"/>
            <w:shd w:val="clear" w:color="auto" w:fill="auto"/>
          </w:tcPr>
          <w:p w14:paraId="075BE7C5" w14:textId="77777777" w:rsidR="001025F1" w:rsidRPr="00026FF3" w:rsidRDefault="001025F1" w:rsidP="001025F1">
            <w:pPr>
              <w:pStyle w:val="Tabletext"/>
            </w:pPr>
          </w:p>
        </w:tc>
      </w:tr>
      <w:tr w:rsidR="001025F1" w:rsidRPr="00026FF3" w14:paraId="51AD1115" w14:textId="77777777" w:rsidTr="000B12C0">
        <w:tc>
          <w:tcPr>
            <w:tcW w:w="751" w:type="dxa"/>
          </w:tcPr>
          <w:p w14:paraId="39A253BE" w14:textId="19431769" w:rsidR="001025F1" w:rsidRPr="00026FF3" w:rsidRDefault="001025F1" w:rsidP="001025F1">
            <w:pPr>
              <w:pStyle w:val="Tabletext"/>
            </w:pPr>
            <w:r w:rsidRPr="00026FF3">
              <w:t>3</w:t>
            </w:r>
            <w:r w:rsidR="00ED252A">
              <w:t>60</w:t>
            </w:r>
          </w:p>
        </w:tc>
        <w:tc>
          <w:tcPr>
            <w:tcW w:w="4961" w:type="dxa"/>
            <w:shd w:val="clear" w:color="auto" w:fill="auto"/>
          </w:tcPr>
          <w:p w14:paraId="23737E5C" w14:textId="77777777" w:rsidR="001025F1" w:rsidRPr="00026FF3" w:rsidRDefault="001025F1" w:rsidP="001025F1">
            <w:pPr>
              <w:pStyle w:val="Tabletext"/>
            </w:pPr>
            <w:r w:rsidRPr="00026FF3">
              <w:t>VINCLOZOLIN</w:t>
            </w:r>
          </w:p>
        </w:tc>
        <w:tc>
          <w:tcPr>
            <w:tcW w:w="1418" w:type="dxa"/>
            <w:shd w:val="clear" w:color="auto" w:fill="auto"/>
          </w:tcPr>
          <w:p w14:paraId="20C35D33" w14:textId="77777777" w:rsidR="001025F1" w:rsidRPr="00026FF3" w:rsidRDefault="001025F1" w:rsidP="001025F1">
            <w:pPr>
              <w:pStyle w:val="Tabletext"/>
            </w:pPr>
            <w:r w:rsidRPr="00026FF3">
              <w:t>46</w:t>
            </w:r>
          </w:p>
        </w:tc>
        <w:tc>
          <w:tcPr>
            <w:tcW w:w="1417" w:type="dxa"/>
            <w:shd w:val="clear" w:color="auto" w:fill="auto"/>
          </w:tcPr>
          <w:p w14:paraId="01DB35D6" w14:textId="77777777" w:rsidR="001025F1" w:rsidRPr="00026FF3" w:rsidRDefault="001025F1" w:rsidP="001025F1">
            <w:pPr>
              <w:pStyle w:val="Tabletext"/>
            </w:pPr>
          </w:p>
        </w:tc>
      </w:tr>
      <w:tr w:rsidR="001025F1" w:rsidRPr="00026FF3" w14:paraId="61E2546C" w14:textId="77777777" w:rsidTr="000B12C0">
        <w:tc>
          <w:tcPr>
            <w:tcW w:w="751" w:type="dxa"/>
          </w:tcPr>
          <w:p w14:paraId="77753143" w14:textId="3DE5CB12" w:rsidR="001025F1" w:rsidRPr="00026FF3" w:rsidRDefault="001025F1" w:rsidP="001025F1">
            <w:pPr>
              <w:pStyle w:val="Tabletext"/>
            </w:pPr>
            <w:r w:rsidRPr="00026FF3">
              <w:t>3</w:t>
            </w:r>
            <w:r w:rsidR="00151FE7">
              <w:t>6</w:t>
            </w:r>
            <w:r w:rsidR="00ED252A">
              <w:t>1</w:t>
            </w:r>
          </w:p>
        </w:tc>
        <w:tc>
          <w:tcPr>
            <w:tcW w:w="4961" w:type="dxa"/>
            <w:shd w:val="clear" w:color="auto" w:fill="auto"/>
          </w:tcPr>
          <w:p w14:paraId="65EFD7FD" w14:textId="77777777" w:rsidR="001025F1" w:rsidRPr="00026FF3" w:rsidRDefault="001025F1" w:rsidP="001025F1">
            <w:pPr>
              <w:pStyle w:val="Tabletext"/>
            </w:pPr>
            <w:r w:rsidRPr="00026FF3">
              <w:t>VINYL ACETATE MONOMER</w:t>
            </w:r>
          </w:p>
        </w:tc>
        <w:tc>
          <w:tcPr>
            <w:tcW w:w="1418" w:type="dxa"/>
            <w:shd w:val="clear" w:color="auto" w:fill="auto"/>
          </w:tcPr>
          <w:p w14:paraId="3D3E0078" w14:textId="77777777" w:rsidR="001025F1" w:rsidRPr="00026FF3" w:rsidRDefault="001025F1" w:rsidP="001025F1">
            <w:pPr>
              <w:pStyle w:val="Tabletext"/>
            </w:pPr>
            <w:r w:rsidRPr="00026FF3">
              <w:t>11</w:t>
            </w:r>
          </w:p>
        </w:tc>
        <w:tc>
          <w:tcPr>
            <w:tcW w:w="1417" w:type="dxa"/>
            <w:shd w:val="clear" w:color="auto" w:fill="auto"/>
          </w:tcPr>
          <w:p w14:paraId="0EA4C33B" w14:textId="77777777" w:rsidR="001025F1" w:rsidRPr="00026FF3" w:rsidRDefault="001025F1" w:rsidP="001025F1">
            <w:pPr>
              <w:pStyle w:val="Tabletext"/>
            </w:pPr>
            <w:r w:rsidRPr="00026FF3">
              <w:t>8, 9</w:t>
            </w:r>
          </w:p>
        </w:tc>
      </w:tr>
      <w:tr w:rsidR="001025F1" w:rsidRPr="00026FF3" w14:paraId="094EAA8E" w14:textId="77777777" w:rsidTr="000B12C0">
        <w:tc>
          <w:tcPr>
            <w:tcW w:w="751" w:type="dxa"/>
          </w:tcPr>
          <w:p w14:paraId="42CD9098" w14:textId="33AC46A9" w:rsidR="001025F1" w:rsidRPr="00026FF3" w:rsidRDefault="001025F1" w:rsidP="001025F1">
            <w:pPr>
              <w:pStyle w:val="Tabletext"/>
            </w:pPr>
            <w:r w:rsidRPr="00026FF3">
              <w:t>3</w:t>
            </w:r>
            <w:r w:rsidR="003436CE">
              <w:t>6</w:t>
            </w:r>
            <w:r w:rsidR="00ED252A">
              <w:t>2</w:t>
            </w:r>
          </w:p>
        </w:tc>
        <w:tc>
          <w:tcPr>
            <w:tcW w:w="4961" w:type="dxa"/>
            <w:shd w:val="clear" w:color="auto" w:fill="auto"/>
          </w:tcPr>
          <w:p w14:paraId="6330FD7E" w14:textId="77777777" w:rsidR="001025F1" w:rsidRPr="00026FF3" w:rsidRDefault="001025F1" w:rsidP="001025F1">
            <w:pPr>
              <w:pStyle w:val="Tabletext"/>
            </w:pPr>
            <w:r w:rsidRPr="00026FF3">
              <w:t>XYLENE</w:t>
            </w:r>
          </w:p>
        </w:tc>
        <w:tc>
          <w:tcPr>
            <w:tcW w:w="1418" w:type="dxa"/>
            <w:shd w:val="clear" w:color="auto" w:fill="auto"/>
          </w:tcPr>
          <w:p w14:paraId="6979C8A7" w14:textId="77777777" w:rsidR="001025F1" w:rsidRPr="00026FF3" w:rsidRDefault="001025F1" w:rsidP="001025F1">
            <w:pPr>
              <w:pStyle w:val="Tabletext"/>
            </w:pPr>
          </w:p>
        </w:tc>
        <w:tc>
          <w:tcPr>
            <w:tcW w:w="1417" w:type="dxa"/>
            <w:shd w:val="clear" w:color="auto" w:fill="auto"/>
          </w:tcPr>
          <w:p w14:paraId="00138E81" w14:textId="77777777" w:rsidR="001025F1" w:rsidRPr="00026FF3" w:rsidRDefault="001025F1" w:rsidP="001025F1">
            <w:pPr>
              <w:pStyle w:val="Tabletext"/>
            </w:pPr>
            <w:r w:rsidRPr="00026FF3">
              <w:t>1, 4, 8</w:t>
            </w:r>
          </w:p>
        </w:tc>
      </w:tr>
      <w:tr w:rsidR="001025F1" w:rsidRPr="00026FF3" w14:paraId="642D87C7" w14:textId="77777777" w:rsidTr="000B12C0">
        <w:tc>
          <w:tcPr>
            <w:tcW w:w="751" w:type="dxa"/>
          </w:tcPr>
          <w:p w14:paraId="29F1CC33" w14:textId="731F820E" w:rsidR="001025F1" w:rsidRPr="00026FF3" w:rsidRDefault="001025F1" w:rsidP="001025F1">
            <w:pPr>
              <w:pStyle w:val="Tabletext"/>
            </w:pPr>
            <w:r w:rsidRPr="00026FF3">
              <w:t>36</w:t>
            </w:r>
            <w:r w:rsidR="00ED252A">
              <w:t>3</w:t>
            </w:r>
          </w:p>
        </w:tc>
        <w:tc>
          <w:tcPr>
            <w:tcW w:w="4961" w:type="dxa"/>
            <w:shd w:val="clear" w:color="auto" w:fill="auto"/>
          </w:tcPr>
          <w:p w14:paraId="3C339404" w14:textId="77777777" w:rsidR="001025F1" w:rsidRPr="00026FF3" w:rsidRDefault="001025F1" w:rsidP="001025F1">
            <w:pPr>
              <w:pStyle w:val="Tabletext"/>
            </w:pPr>
            <w:r w:rsidRPr="00026FF3">
              <w:t>XYLOMETAZOLINE in nasal preparations for topical use</w:t>
            </w:r>
          </w:p>
        </w:tc>
        <w:tc>
          <w:tcPr>
            <w:tcW w:w="1418" w:type="dxa"/>
            <w:shd w:val="clear" w:color="auto" w:fill="auto"/>
          </w:tcPr>
          <w:p w14:paraId="21C23CC4" w14:textId="77777777" w:rsidR="001025F1" w:rsidRPr="00026FF3" w:rsidRDefault="001025F1" w:rsidP="001025F1">
            <w:pPr>
              <w:pStyle w:val="Tabletext"/>
            </w:pPr>
            <w:r w:rsidRPr="00026FF3">
              <w:t>29</w:t>
            </w:r>
          </w:p>
        </w:tc>
        <w:tc>
          <w:tcPr>
            <w:tcW w:w="1417" w:type="dxa"/>
            <w:shd w:val="clear" w:color="auto" w:fill="auto"/>
          </w:tcPr>
          <w:p w14:paraId="33A1E07A" w14:textId="77777777" w:rsidR="001025F1" w:rsidRPr="00026FF3" w:rsidRDefault="001025F1" w:rsidP="001025F1">
            <w:pPr>
              <w:pStyle w:val="Tabletext"/>
            </w:pPr>
          </w:p>
        </w:tc>
      </w:tr>
      <w:tr w:rsidR="001025F1" w:rsidRPr="00026FF3" w14:paraId="1DE72AF2" w14:textId="77777777" w:rsidTr="000B12C0">
        <w:tc>
          <w:tcPr>
            <w:tcW w:w="751" w:type="dxa"/>
          </w:tcPr>
          <w:p w14:paraId="41BEC6DE" w14:textId="1ACD49ED" w:rsidR="001025F1" w:rsidRPr="00026FF3" w:rsidRDefault="001025F1" w:rsidP="001025F1">
            <w:pPr>
              <w:pStyle w:val="Tabletext"/>
            </w:pPr>
            <w:r w:rsidRPr="00026FF3">
              <w:t>36</w:t>
            </w:r>
            <w:r w:rsidR="00ED252A">
              <w:t>4</w:t>
            </w:r>
          </w:p>
        </w:tc>
        <w:tc>
          <w:tcPr>
            <w:tcW w:w="4961" w:type="dxa"/>
            <w:shd w:val="clear" w:color="auto" w:fill="auto"/>
          </w:tcPr>
          <w:p w14:paraId="4EE009DD" w14:textId="77777777" w:rsidR="001025F1" w:rsidRPr="00026FF3" w:rsidRDefault="001025F1" w:rsidP="001025F1">
            <w:pPr>
              <w:pStyle w:val="Tabletext"/>
            </w:pPr>
            <w:r w:rsidRPr="00026FF3">
              <w:t>ZINC CHLORIDE</w:t>
            </w:r>
          </w:p>
        </w:tc>
        <w:tc>
          <w:tcPr>
            <w:tcW w:w="1418" w:type="dxa"/>
            <w:shd w:val="clear" w:color="auto" w:fill="auto"/>
          </w:tcPr>
          <w:p w14:paraId="03E74D9D" w14:textId="77777777" w:rsidR="001025F1" w:rsidRPr="00026FF3" w:rsidRDefault="001025F1" w:rsidP="001025F1">
            <w:pPr>
              <w:pStyle w:val="Tabletext"/>
            </w:pPr>
          </w:p>
        </w:tc>
        <w:tc>
          <w:tcPr>
            <w:tcW w:w="1417" w:type="dxa"/>
            <w:shd w:val="clear" w:color="auto" w:fill="auto"/>
          </w:tcPr>
          <w:p w14:paraId="5B9929D8" w14:textId="77777777" w:rsidR="001025F1" w:rsidRPr="00026FF3" w:rsidRDefault="001025F1" w:rsidP="001025F1">
            <w:pPr>
              <w:pStyle w:val="Tabletext"/>
            </w:pPr>
            <w:r w:rsidRPr="00026FF3">
              <w:t>1, 4</w:t>
            </w:r>
          </w:p>
        </w:tc>
      </w:tr>
      <w:tr w:rsidR="001025F1" w:rsidRPr="00026FF3" w14:paraId="393DAC1D" w14:textId="77777777" w:rsidTr="000B12C0">
        <w:tc>
          <w:tcPr>
            <w:tcW w:w="751" w:type="dxa"/>
            <w:tcBorders>
              <w:bottom w:val="single" w:sz="2" w:space="0" w:color="auto"/>
            </w:tcBorders>
          </w:tcPr>
          <w:p w14:paraId="486759D5" w14:textId="5099BFDF" w:rsidR="001025F1" w:rsidRPr="00026FF3" w:rsidRDefault="001025F1" w:rsidP="001025F1">
            <w:pPr>
              <w:pStyle w:val="Tabletext"/>
            </w:pPr>
            <w:r w:rsidRPr="00026FF3">
              <w:t>36</w:t>
            </w:r>
            <w:r w:rsidR="00ED252A">
              <w:t>5</w:t>
            </w:r>
          </w:p>
        </w:tc>
        <w:tc>
          <w:tcPr>
            <w:tcW w:w="4961" w:type="dxa"/>
            <w:tcBorders>
              <w:bottom w:val="single" w:sz="2" w:space="0" w:color="auto"/>
            </w:tcBorders>
            <w:shd w:val="clear" w:color="auto" w:fill="auto"/>
          </w:tcPr>
          <w:p w14:paraId="3FEE2B01" w14:textId="77777777" w:rsidR="001025F1" w:rsidRPr="00026FF3" w:rsidRDefault="001025F1" w:rsidP="001025F1">
            <w:pPr>
              <w:pStyle w:val="Tabletext"/>
            </w:pPr>
            <w:r w:rsidRPr="00026FF3">
              <w:t>ZINC LACTATE</w:t>
            </w:r>
          </w:p>
        </w:tc>
        <w:tc>
          <w:tcPr>
            <w:tcW w:w="1418" w:type="dxa"/>
            <w:tcBorders>
              <w:bottom w:val="single" w:sz="2" w:space="0" w:color="auto"/>
            </w:tcBorders>
            <w:shd w:val="clear" w:color="auto" w:fill="auto"/>
          </w:tcPr>
          <w:p w14:paraId="2EF48B0C" w14:textId="77777777" w:rsidR="001025F1" w:rsidRPr="00026FF3" w:rsidRDefault="001025F1" w:rsidP="001025F1">
            <w:pPr>
              <w:pStyle w:val="Tabletext"/>
            </w:pPr>
            <w:r w:rsidRPr="00026FF3">
              <w:t>107</w:t>
            </w:r>
          </w:p>
        </w:tc>
        <w:tc>
          <w:tcPr>
            <w:tcW w:w="1417" w:type="dxa"/>
            <w:tcBorders>
              <w:bottom w:val="single" w:sz="2" w:space="0" w:color="auto"/>
            </w:tcBorders>
            <w:shd w:val="clear" w:color="auto" w:fill="auto"/>
          </w:tcPr>
          <w:p w14:paraId="76872259" w14:textId="77777777" w:rsidR="001025F1" w:rsidRPr="00026FF3" w:rsidRDefault="001025F1" w:rsidP="001025F1">
            <w:pPr>
              <w:pStyle w:val="Tabletext"/>
            </w:pPr>
          </w:p>
        </w:tc>
      </w:tr>
      <w:tr w:rsidR="001025F1" w:rsidRPr="00026FF3" w14:paraId="3FA9945B" w14:textId="77777777" w:rsidTr="000B12C0">
        <w:tc>
          <w:tcPr>
            <w:tcW w:w="751" w:type="dxa"/>
            <w:tcBorders>
              <w:top w:val="single" w:sz="2" w:space="0" w:color="auto"/>
              <w:bottom w:val="single" w:sz="12" w:space="0" w:color="auto"/>
            </w:tcBorders>
          </w:tcPr>
          <w:p w14:paraId="0E00B113" w14:textId="35629F63" w:rsidR="001025F1" w:rsidRPr="00026FF3" w:rsidRDefault="001025F1" w:rsidP="001025F1">
            <w:pPr>
              <w:pStyle w:val="Tabletext"/>
            </w:pPr>
            <w:r w:rsidRPr="00026FF3">
              <w:t>36</w:t>
            </w:r>
            <w:r w:rsidR="00ED252A">
              <w:t>6</w:t>
            </w:r>
          </w:p>
        </w:tc>
        <w:tc>
          <w:tcPr>
            <w:tcW w:w="4961" w:type="dxa"/>
            <w:tcBorders>
              <w:top w:val="single" w:sz="2" w:space="0" w:color="auto"/>
              <w:bottom w:val="single" w:sz="12" w:space="0" w:color="auto"/>
            </w:tcBorders>
            <w:shd w:val="clear" w:color="auto" w:fill="auto"/>
          </w:tcPr>
          <w:p w14:paraId="4B95E5E4" w14:textId="77777777" w:rsidR="001025F1" w:rsidRPr="00026FF3" w:rsidRDefault="001025F1" w:rsidP="001025F1">
            <w:pPr>
              <w:pStyle w:val="Tabletext"/>
            </w:pPr>
            <w:r w:rsidRPr="00026FF3">
              <w:t>ZINC SULFATE when included in Schedule 6</w:t>
            </w:r>
          </w:p>
        </w:tc>
        <w:tc>
          <w:tcPr>
            <w:tcW w:w="1418" w:type="dxa"/>
            <w:tcBorders>
              <w:top w:val="single" w:sz="2" w:space="0" w:color="auto"/>
              <w:bottom w:val="single" w:sz="12" w:space="0" w:color="auto"/>
            </w:tcBorders>
            <w:shd w:val="clear" w:color="auto" w:fill="auto"/>
          </w:tcPr>
          <w:p w14:paraId="50A13A50" w14:textId="77777777" w:rsidR="001025F1" w:rsidRPr="00026FF3" w:rsidRDefault="001025F1" w:rsidP="001025F1">
            <w:pPr>
              <w:pStyle w:val="Tabletext"/>
            </w:pPr>
          </w:p>
        </w:tc>
        <w:tc>
          <w:tcPr>
            <w:tcW w:w="1417" w:type="dxa"/>
            <w:tcBorders>
              <w:top w:val="single" w:sz="2" w:space="0" w:color="auto"/>
              <w:bottom w:val="single" w:sz="12" w:space="0" w:color="auto"/>
            </w:tcBorders>
            <w:shd w:val="clear" w:color="auto" w:fill="auto"/>
          </w:tcPr>
          <w:p w14:paraId="5446EAC6" w14:textId="77777777" w:rsidR="001025F1" w:rsidRPr="00026FF3" w:rsidRDefault="001025F1" w:rsidP="001025F1">
            <w:pPr>
              <w:pStyle w:val="Tabletext"/>
            </w:pPr>
            <w:r w:rsidRPr="00026FF3">
              <w:t>1, 4</w:t>
            </w:r>
          </w:p>
        </w:tc>
      </w:tr>
    </w:tbl>
    <w:p w14:paraId="67AD4C82" w14:textId="77777777" w:rsidR="00400783" w:rsidRPr="00026FF3" w:rsidRDefault="00400783" w:rsidP="00400783">
      <w:pPr>
        <w:pStyle w:val="Tabletext"/>
      </w:pPr>
    </w:p>
    <w:p w14:paraId="7E5D152D" w14:textId="77777777" w:rsidR="00400783" w:rsidRPr="00026FF3" w:rsidRDefault="00400783" w:rsidP="00400783">
      <w:pPr>
        <w:pStyle w:val="ActHead1"/>
        <w:pageBreakBefore/>
      </w:pPr>
      <w:bookmarkStart w:id="305" w:name="_Toc137798454"/>
      <w:bookmarkStart w:id="306" w:name="_Toc209450658"/>
      <w:r w:rsidRPr="00270781">
        <w:rPr>
          <w:rStyle w:val="CharChapNo"/>
        </w:rPr>
        <w:lastRenderedPageBreak/>
        <w:t>Appendix G</w:t>
      </w:r>
      <w:r w:rsidRPr="00026FF3">
        <w:t>—</w:t>
      </w:r>
      <w:r w:rsidRPr="00270781">
        <w:rPr>
          <w:rStyle w:val="CharChapText"/>
        </w:rPr>
        <w:t>Dilute preparations</w:t>
      </w:r>
      <w:bookmarkEnd w:id="305"/>
      <w:bookmarkEnd w:id="306"/>
    </w:p>
    <w:p w14:paraId="54026C8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C09BF85"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053AAB" w14:textId="77777777" w:rsidR="00400783" w:rsidRPr="00026FF3" w:rsidRDefault="00400783" w:rsidP="00400783">
      <w:pPr>
        <w:pStyle w:val="notemargin"/>
      </w:pPr>
      <w:r w:rsidRPr="00026FF3">
        <w:t>Note:</w:t>
      </w:r>
      <w:r w:rsidRPr="00026FF3">
        <w:tab/>
        <w:t>See paragraph 11(c).</w:t>
      </w:r>
    </w:p>
    <w:p w14:paraId="6CA87495" w14:textId="77777777" w:rsidR="00400783" w:rsidRPr="00026FF3" w:rsidRDefault="00400783" w:rsidP="00400783">
      <w:pPr>
        <w:pStyle w:val="ActHead5"/>
      </w:pPr>
      <w:bookmarkStart w:id="307" w:name="_Toc137798455"/>
      <w:bookmarkStart w:id="308" w:name="_Toc209450659"/>
      <w:r w:rsidRPr="00270781">
        <w:rPr>
          <w:rStyle w:val="CharSectno"/>
        </w:rPr>
        <w:t>1</w:t>
      </w:r>
      <w:r w:rsidRPr="00026FF3">
        <w:t xml:space="preserve">  Substances exempt at or below certain concentrations</w:t>
      </w:r>
      <w:bookmarkEnd w:id="307"/>
      <w:bookmarkEnd w:id="308"/>
    </w:p>
    <w:p w14:paraId="158D5664" w14:textId="77777777" w:rsidR="00400783" w:rsidRPr="00026FF3" w:rsidRDefault="00400783" w:rsidP="00400783">
      <w:pPr>
        <w:pStyle w:val="Subsection"/>
      </w:pPr>
      <w:r w:rsidRPr="00026FF3">
        <w:tab/>
      </w:r>
      <w:r w:rsidRPr="00026FF3">
        <w:tab/>
        <w:t>For the purposes of paragraph 11(c), the following table specifies:</w:t>
      </w:r>
    </w:p>
    <w:p w14:paraId="6A380148" w14:textId="77777777" w:rsidR="00400783" w:rsidRPr="00026FF3" w:rsidRDefault="00400783" w:rsidP="00400783">
      <w:pPr>
        <w:pStyle w:val="Paragraph"/>
      </w:pPr>
      <w:r w:rsidRPr="00026FF3">
        <w:tab/>
        <w:t>(a)</w:t>
      </w:r>
      <w:r w:rsidRPr="00026FF3">
        <w:tab/>
        <w:t>substances; and</w:t>
      </w:r>
    </w:p>
    <w:p w14:paraId="019627E3" w14:textId="77777777" w:rsidR="00400783" w:rsidRPr="00026FF3" w:rsidRDefault="00400783" w:rsidP="00400783">
      <w:pPr>
        <w:pStyle w:val="Paragraph"/>
      </w:pPr>
      <w:r w:rsidRPr="00026FF3">
        <w:tab/>
        <w:t>(b)</w:t>
      </w:r>
      <w:r w:rsidRPr="00026FF3">
        <w:tab/>
        <w:t>concentrations in relation to those substances.</w:t>
      </w:r>
    </w:p>
    <w:p w14:paraId="7884E52F"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400783" w:rsidRPr="00026FF3" w14:paraId="04C61D5C" w14:textId="77777777" w:rsidTr="00A34250">
        <w:trPr>
          <w:tblHeader/>
        </w:trPr>
        <w:tc>
          <w:tcPr>
            <w:tcW w:w="8312" w:type="dxa"/>
            <w:gridSpan w:val="3"/>
            <w:tcBorders>
              <w:top w:val="single" w:sz="12" w:space="0" w:color="auto"/>
              <w:bottom w:val="single" w:sz="6" w:space="0" w:color="auto"/>
            </w:tcBorders>
            <w:shd w:val="clear" w:color="auto" w:fill="auto"/>
          </w:tcPr>
          <w:p w14:paraId="1D594559" w14:textId="77777777" w:rsidR="00400783" w:rsidRPr="00026FF3" w:rsidRDefault="00400783" w:rsidP="003D1ABD">
            <w:pPr>
              <w:pStyle w:val="TableHeading"/>
            </w:pPr>
            <w:r w:rsidRPr="00026FF3">
              <w:t>Substances and concentrations</w:t>
            </w:r>
          </w:p>
        </w:tc>
      </w:tr>
      <w:tr w:rsidR="00400783" w:rsidRPr="00026FF3" w14:paraId="4596153D" w14:textId="77777777" w:rsidTr="00A34250">
        <w:trPr>
          <w:tblHeader/>
        </w:trPr>
        <w:tc>
          <w:tcPr>
            <w:tcW w:w="714" w:type="dxa"/>
            <w:tcBorders>
              <w:top w:val="single" w:sz="6" w:space="0" w:color="auto"/>
              <w:bottom w:val="single" w:sz="12" w:space="0" w:color="auto"/>
            </w:tcBorders>
            <w:shd w:val="clear" w:color="auto" w:fill="auto"/>
          </w:tcPr>
          <w:p w14:paraId="3F610479" w14:textId="77777777" w:rsidR="00400783" w:rsidRPr="00026FF3" w:rsidRDefault="00400783" w:rsidP="003D1ABD">
            <w:pPr>
              <w:pStyle w:val="TableHeading"/>
            </w:pPr>
            <w:r w:rsidRPr="00026FF3">
              <w:t>Item</w:t>
            </w:r>
          </w:p>
        </w:tc>
        <w:tc>
          <w:tcPr>
            <w:tcW w:w="4526" w:type="dxa"/>
            <w:tcBorders>
              <w:top w:val="single" w:sz="6" w:space="0" w:color="auto"/>
              <w:bottom w:val="single" w:sz="12" w:space="0" w:color="auto"/>
            </w:tcBorders>
            <w:shd w:val="clear" w:color="auto" w:fill="auto"/>
          </w:tcPr>
          <w:p w14:paraId="07F57CB0" w14:textId="77777777" w:rsidR="00400783" w:rsidRPr="00026FF3" w:rsidRDefault="00400783" w:rsidP="003D1ABD">
            <w:pPr>
              <w:pStyle w:val="TableHeading"/>
            </w:pPr>
            <w:r w:rsidRPr="00026FF3">
              <w:t>Column 1</w:t>
            </w:r>
            <w:r w:rsidRPr="00026FF3">
              <w:br/>
              <w:t>Substance</w:t>
            </w:r>
          </w:p>
        </w:tc>
        <w:tc>
          <w:tcPr>
            <w:tcW w:w="3072" w:type="dxa"/>
            <w:tcBorders>
              <w:top w:val="single" w:sz="6" w:space="0" w:color="auto"/>
              <w:bottom w:val="single" w:sz="12" w:space="0" w:color="auto"/>
            </w:tcBorders>
            <w:shd w:val="clear" w:color="auto" w:fill="auto"/>
          </w:tcPr>
          <w:p w14:paraId="6FBD2089" w14:textId="77777777" w:rsidR="00400783" w:rsidRPr="00026FF3" w:rsidRDefault="00400783" w:rsidP="003D1ABD">
            <w:pPr>
              <w:pStyle w:val="TableHeading"/>
            </w:pPr>
            <w:r w:rsidRPr="00026FF3">
              <w:t>Column 2</w:t>
            </w:r>
            <w:r w:rsidRPr="00026FF3">
              <w:br/>
              <w:t>Concentration (quantity per litre or kilogram)</w:t>
            </w:r>
          </w:p>
        </w:tc>
      </w:tr>
      <w:tr w:rsidR="00400783" w:rsidRPr="00026FF3" w14:paraId="37DA1DF0" w14:textId="77777777" w:rsidTr="00A34250">
        <w:tc>
          <w:tcPr>
            <w:tcW w:w="714" w:type="dxa"/>
            <w:tcBorders>
              <w:top w:val="single" w:sz="12" w:space="0" w:color="auto"/>
              <w:bottom w:val="single" w:sz="2" w:space="0" w:color="auto"/>
            </w:tcBorders>
            <w:shd w:val="clear" w:color="auto" w:fill="auto"/>
          </w:tcPr>
          <w:p w14:paraId="29B9AD89" w14:textId="77777777" w:rsidR="00400783" w:rsidRPr="00026FF3" w:rsidRDefault="00400783" w:rsidP="003D1ABD">
            <w:pPr>
              <w:pStyle w:val="Tabletext"/>
            </w:pPr>
            <w:r w:rsidRPr="00026FF3">
              <w:t>1</w:t>
            </w:r>
          </w:p>
        </w:tc>
        <w:tc>
          <w:tcPr>
            <w:tcW w:w="4526" w:type="dxa"/>
            <w:tcBorders>
              <w:top w:val="single" w:sz="12" w:space="0" w:color="auto"/>
              <w:bottom w:val="single" w:sz="2" w:space="0" w:color="auto"/>
            </w:tcBorders>
            <w:shd w:val="clear" w:color="auto" w:fill="auto"/>
          </w:tcPr>
          <w:p w14:paraId="53433B95" w14:textId="77777777" w:rsidR="00400783" w:rsidRPr="00026FF3" w:rsidRDefault="00400783" w:rsidP="003D1ABD">
            <w:pPr>
              <w:pStyle w:val="Tabletext"/>
            </w:pPr>
            <w:r w:rsidRPr="00026FF3">
              <w:t>ACETYLCHOLINE</w:t>
            </w:r>
          </w:p>
        </w:tc>
        <w:tc>
          <w:tcPr>
            <w:tcW w:w="3072" w:type="dxa"/>
            <w:tcBorders>
              <w:top w:val="single" w:sz="12" w:space="0" w:color="auto"/>
              <w:bottom w:val="single" w:sz="2" w:space="0" w:color="auto"/>
            </w:tcBorders>
            <w:shd w:val="clear" w:color="auto" w:fill="auto"/>
          </w:tcPr>
          <w:p w14:paraId="5551A2A9" w14:textId="77777777" w:rsidR="00400783" w:rsidRPr="00026FF3" w:rsidRDefault="00400783" w:rsidP="003D1ABD">
            <w:pPr>
              <w:pStyle w:val="Tabletext"/>
            </w:pPr>
            <w:r w:rsidRPr="00026FF3">
              <w:t>1 mg</w:t>
            </w:r>
          </w:p>
        </w:tc>
      </w:tr>
      <w:tr w:rsidR="00400783" w:rsidRPr="00026FF3" w14:paraId="701C437C" w14:textId="77777777" w:rsidTr="00A34250">
        <w:tc>
          <w:tcPr>
            <w:tcW w:w="714" w:type="dxa"/>
            <w:tcBorders>
              <w:top w:val="single" w:sz="2" w:space="0" w:color="auto"/>
              <w:bottom w:val="single" w:sz="2" w:space="0" w:color="auto"/>
            </w:tcBorders>
            <w:shd w:val="clear" w:color="auto" w:fill="auto"/>
          </w:tcPr>
          <w:p w14:paraId="45BB5348" w14:textId="77777777" w:rsidR="00400783" w:rsidRPr="00026FF3" w:rsidRDefault="00400783" w:rsidP="003D1ABD">
            <w:pPr>
              <w:pStyle w:val="Tabletext"/>
            </w:pPr>
            <w:r w:rsidRPr="00026FF3">
              <w:t>2</w:t>
            </w:r>
          </w:p>
        </w:tc>
        <w:tc>
          <w:tcPr>
            <w:tcW w:w="4526" w:type="dxa"/>
            <w:tcBorders>
              <w:top w:val="single" w:sz="2" w:space="0" w:color="auto"/>
              <w:bottom w:val="single" w:sz="2" w:space="0" w:color="auto"/>
            </w:tcBorders>
            <w:shd w:val="clear" w:color="auto" w:fill="auto"/>
          </w:tcPr>
          <w:p w14:paraId="3E76DBDB" w14:textId="77777777" w:rsidR="00400783" w:rsidRPr="00026FF3" w:rsidRDefault="00400783" w:rsidP="003D1ABD">
            <w:pPr>
              <w:pStyle w:val="Tabletext"/>
            </w:pPr>
            <w:r w:rsidRPr="00026FF3">
              <w:t>ALDOSTERONE</w:t>
            </w:r>
          </w:p>
        </w:tc>
        <w:tc>
          <w:tcPr>
            <w:tcW w:w="3072" w:type="dxa"/>
            <w:tcBorders>
              <w:top w:val="single" w:sz="2" w:space="0" w:color="auto"/>
              <w:bottom w:val="single" w:sz="2" w:space="0" w:color="auto"/>
            </w:tcBorders>
            <w:shd w:val="clear" w:color="auto" w:fill="auto"/>
          </w:tcPr>
          <w:p w14:paraId="70DD2D35" w14:textId="77777777" w:rsidR="00400783" w:rsidRPr="00026FF3" w:rsidRDefault="00400783" w:rsidP="003D1ABD">
            <w:pPr>
              <w:pStyle w:val="Tabletext"/>
            </w:pPr>
            <w:r w:rsidRPr="00026FF3">
              <w:t>10 micrograms</w:t>
            </w:r>
          </w:p>
        </w:tc>
      </w:tr>
      <w:tr w:rsidR="00400783" w:rsidRPr="00026FF3" w14:paraId="16F2F833" w14:textId="77777777" w:rsidTr="00A34250">
        <w:tc>
          <w:tcPr>
            <w:tcW w:w="714" w:type="dxa"/>
            <w:tcBorders>
              <w:top w:val="single" w:sz="2" w:space="0" w:color="auto"/>
              <w:bottom w:val="single" w:sz="2" w:space="0" w:color="auto"/>
            </w:tcBorders>
            <w:shd w:val="clear" w:color="auto" w:fill="auto"/>
          </w:tcPr>
          <w:p w14:paraId="0755E85B" w14:textId="77777777" w:rsidR="00400783" w:rsidRPr="00026FF3" w:rsidRDefault="00400783" w:rsidP="003D1ABD">
            <w:pPr>
              <w:pStyle w:val="Tabletext"/>
            </w:pPr>
            <w:r w:rsidRPr="00026FF3">
              <w:t>3</w:t>
            </w:r>
          </w:p>
        </w:tc>
        <w:tc>
          <w:tcPr>
            <w:tcW w:w="4526" w:type="dxa"/>
            <w:tcBorders>
              <w:top w:val="single" w:sz="2" w:space="0" w:color="auto"/>
              <w:bottom w:val="single" w:sz="2" w:space="0" w:color="auto"/>
            </w:tcBorders>
            <w:shd w:val="clear" w:color="auto" w:fill="auto"/>
          </w:tcPr>
          <w:p w14:paraId="05BFABBA" w14:textId="77777777" w:rsidR="00400783" w:rsidRPr="00026FF3" w:rsidRDefault="00400783" w:rsidP="003D1ABD">
            <w:pPr>
              <w:pStyle w:val="Tabletext"/>
            </w:pPr>
            <w:r w:rsidRPr="00026FF3">
              <w:t>ANTIMONY COMPOUNDS</w:t>
            </w:r>
          </w:p>
        </w:tc>
        <w:tc>
          <w:tcPr>
            <w:tcW w:w="3072" w:type="dxa"/>
            <w:tcBorders>
              <w:top w:val="single" w:sz="2" w:space="0" w:color="auto"/>
              <w:bottom w:val="single" w:sz="2" w:space="0" w:color="auto"/>
            </w:tcBorders>
            <w:shd w:val="clear" w:color="auto" w:fill="auto"/>
          </w:tcPr>
          <w:p w14:paraId="252BA8AF" w14:textId="77777777" w:rsidR="00400783" w:rsidRPr="00026FF3" w:rsidRDefault="00400783" w:rsidP="003D1ABD">
            <w:pPr>
              <w:pStyle w:val="Tabletext"/>
            </w:pPr>
            <w:r w:rsidRPr="00026FF3">
              <w:t>1 mg</w:t>
            </w:r>
          </w:p>
        </w:tc>
      </w:tr>
      <w:tr w:rsidR="00400783" w:rsidRPr="00026FF3" w14:paraId="13CA05D1" w14:textId="77777777" w:rsidTr="00A34250">
        <w:tc>
          <w:tcPr>
            <w:tcW w:w="714" w:type="dxa"/>
            <w:tcBorders>
              <w:top w:val="single" w:sz="2" w:space="0" w:color="auto"/>
              <w:bottom w:val="single" w:sz="2" w:space="0" w:color="auto"/>
            </w:tcBorders>
            <w:shd w:val="clear" w:color="auto" w:fill="auto"/>
          </w:tcPr>
          <w:p w14:paraId="02287FF8" w14:textId="77777777" w:rsidR="00400783" w:rsidRPr="00026FF3" w:rsidRDefault="00400783" w:rsidP="003D1ABD">
            <w:pPr>
              <w:pStyle w:val="Tabletext"/>
            </w:pPr>
            <w:r w:rsidRPr="00026FF3">
              <w:t>4</w:t>
            </w:r>
          </w:p>
        </w:tc>
        <w:tc>
          <w:tcPr>
            <w:tcW w:w="4526" w:type="dxa"/>
            <w:tcBorders>
              <w:top w:val="single" w:sz="2" w:space="0" w:color="auto"/>
              <w:bottom w:val="single" w:sz="2" w:space="0" w:color="auto"/>
            </w:tcBorders>
            <w:shd w:val="clear" w:color="auto" w:fill="auto"/>
          </w:tcPr>
          <w:p w14:paraId="66C1EC7D" w14:textId="77777777" w:rsidR="00400783" w:rsidRPr="00026FF3" w:rsidRDefault="00400783" w:rsidP="003D1ABD">
            <w:pPr>
              <w:pStyle w:val="Tabletext"/>
            </w:pPr>
            <w:r w:rsidRPr="00026FF3">
              <w:t>APOMORPHINE</w:t>
            </w:r>
          </w:p>
        </w:tc>
        <w:tc>
          <w:tcPr>
            <w:tcW w:w="3072" w:type="dxa"/>
            <w:tcBorders>
              <w:top w:val="single" w:sz="2" w:space="0" w:color="auto"/>
              <w:bottom w:val="single" w:sz="2" w:space="0" w:color="auto"/>
            </w:tcBorders>
            <w:shd w:val="clear" w:color="auto" w:fill="auto"/>
          </w:tcPr>
          <w:p w14:paraId="389A5560" w14:textId="77777777" w:rsidR="00400783" w:rsidRPr="00026FF3" w:rsidRDefault="00400783" w:rsidP="003D1ABD">
            <w:pPr>
              <w:pStyle w:val="Tabletext"/>
            </w:pPr>
            <w:r w:rsidRPr="00026FF3">
              <w:t>1 mg</w:t>
            </w:r>
          </w:p>
        </w:tc>
      </w:tr>
      <w:tr w:rsidR="00400783" w:rsidRPr="00026FF3" w14:paraId="123ED378" w14:textId="77777777" w:rsidTr="00A34250">
        <w:tc>
          <w:tcPr>
            <w:tcW w:w="714" w:type="dxa"/>
            <w:tcBorders>
              <w:top w:val="single" w:sz="2" w:space="0" w:color="auto"/>
              <w:bottom w:val="single" w:sz="2" w:space="0" w:color="auto"/>
            </w:tcBorders>
            <w:shd w:val="clear" w:color="auto" w:fill="auto"/>
          </w:tcPr>
          <w:p w14:paraId="484DD068" w14:textId="77777777" w:rsidR="00400783" w:rsidRPr="00026FF3" w:rsidRDefault="00400783" w:rsidP="003D1ABD">
            <w:pPr>
              <w:pStyle w:val="Tabletext"/>
            </w:pPr>
            <w:r w:rsidRPr="00026FF3">
              <w:t>5</w:t>
            </w:r>
          </w:p>
        </w:tc>
        <w:tc>
          <w:tcPr>
            <w:tcW w:w="4526" w:type="dxa"/>
            <w:tcBorders>
              <w:top w:val="single" w:sz="2" w:space="0" w:color="auto"/>
              <w:bottom w:val="single" w:sz="2" w:space="0" w:color="auto"/>
            </w:tcBorders>
            <w:shd w:val="clear" w:color="auto" w:fill="auto"/>
          </w:tcPr>
          <w:p w14:paraId="6C41096F" w14:textId="77777777" w:rsidR="00400783" w:rsidRPr="00026FF3" w:rsidRDefault="00400783" w:rsidP="003D1ABD">
            <w:pPr>
              <w:pStyle w:val="Tabletext"/>
            </w:pPr>
            <w:r w:rsidRPr="00026FF3">
              <w:t>ARSENIC</w:t>
            </w:r>
          </w:p>
        </w:tc>
        <w:tc>
          <w:tcPr>
            <w:tcW w:w="3072" w:type="dxa"/>
            <w:tcBorders>
              <w:top w:val="single" w:sz="2" w:space="0" w:color="auto"/>
              <w:bottom w:val="single" w:sz="2" w:space="0" w:color="auto"/>
            </w:tcBorders>
            <w:shd w:val="clear" w:color="auto" w:fill="auto"/>
          </w:tcPr>
          <w:p w14:paraId="1613D77F" w14:textId="77777777" w:rsidR="00400783" w:rsidRPr="00026FF3" w:rsidRDefault="00400783" w:rsidP="003D1ABD">
            <w:pPr>
              <w:pStyle w:val="Tabletext"/>
            </w:pPr>
            <w:r w:rsidRPr="00026FF3">
              <w:t>1 mg</w:t>
            </w:r>
          </w:p>
        </w:tc>
      </w:tr>
      <w:tr w:rsidR="00400783" w:rsidRPr="00026FF3" w14:paraId="11B75A61" w14:textId="77777777" w:rsidTr="00A34250">
        <w:tc>
          <w:tcPr>
            <w:tcW w:w="714" w:type="dxa"/>
            <w:tcBorders>
              <w:top w:val="single" w:sz="2" w:space="0" w:color="auto"/>
              <w:bottom w:val="single" w:sz="2" w:space="0" w:color="auto"/>
            </w:tcBorders>
            <w:shd w:val="clear" w:color="auto" w:fill="auto"/>
          </w:tcPr>
          <w:p w14:paraId="0F435C24" w14:textId="77777777" w:rsidR="00400783" w:rsidRPr="00026FF3" w:rsidRDefault="00400783" w:rsidP="003D1ABD">
            <w:pPr>
              <w:pStyle w:val="Tabletext"/>
            </w:pPr>
            <w:r w:rsidRPr="00026FF3">
              <w:t>6</w:t>
            </w:r>
          </w:p>
        </w:tc>
        <w:tc>
          <w:tcPr>
            <w:tcW w:w="4526" w:type="dxa"/>
            <w:tcBorders>
              <w:top w:val="single" w:sz="2" w:space="0" w:color="auto"/>
              <w:bottom w:val="single" w:sz="2" w:space="0" w:color="auto"/>
            </w:tcBorders>
            <w:shd w:val="clear" w:color="auto" w:fill="auto"/>
          </w:tcPr>
          <w:p w14:paraId="263297BD" w14:textId="77777777" w:rsidR="00400783" w:rsidRPr="00026FF3" w:rsidRDefault="00400783" w:rsidP="003D1ABD">
            <w:pPr>
              <w:pStyle w:val="Tabletext"/>
            </w:pPr>
            <w:r w:rsidRPr="00026FF3">
              <w:t>ATROPA BELLADONNA (belladonna)</w:t>
            </w:r>
          </w:p>
        </w:tc>
        <w:tc>
          <w:tcPr>
            <w:tcW w:w="3072" w:type="dxa"/>
            <w:tcBorders>
              <w:top w:val="single" w:sz="2" w:space="0" w:color="auto"/>
              <w:bottom w:val="single" w:sz="2" w:space="0" w:color="auto"/>
            </w:tcBorders>
            <w:shd w:val="clear" w:color="auto" w:fill="auto"/>
          </w:tcPr>
          <w:p w14:paraId="7DF3EC26" w14:textId="77777777" w:rsidR="00400783" w:rsidRPr="00026FF3" w:rsidRDefault="00400783" w:rsidP="003D1ABD">
            <w:pPr>
              <w:pStyle w:val="Tabletext"/>
            </w:pPr>
            <w:r w:rsidRPr="00026FF3">
              <w:t>300 micrograms</w:t>
            </w:r>
          </w:p>
        </w:tc>
      </w:tr>
      <w:tr w:rsidR="00400783" w:rsidRPr="00026FF3" w14:paraId="1047D1EF" w14:textId="77777777" w:rsidTr="00A34250">
        <w:tc>
          <w:tcPr>
            <w:tcW w:w="714" w:type="dxa"/>
            <w:tcBorders>
              <w:top w:val="single" w:sz="2" w:space="0" w:color="auto"/>
              <w:bottom w:val="single" w:sz="2" w:space="0" w:color="auto"/>
            </w:tcBorders>
            <w:shd w:val="clear" w:color="auto" w:fill="auto"/>
          </w:tcPr>
          <w:p w14:paraId="4212F65B" w14:textId="77777777" w:rsidR="00400783" w:rsidRPr="00026FF3" w:rsidRDefault="00400783" w:rsidP="003D1ABD">
            <w:pPr>
              <w:pStyle w:val="Tabletext"/>
            </w:pPr>
            <w:r w:rsidRPr="00026FF3">
              <w:t>7</w:t>
            </w:r>
          </w:p>
        </w:tc>
        <w:tc>
          <w:tcPr>
            <w:tcW w:w="4526" w:type="dxa"/>
            <w:tcBorders>
              <w:top w:val="single" w:sz="2" w:space="0" w:color="auto"/>
              <w:bottom w:val="single" w:sz="2" w:space="0" w:color="auto"/>
            </w:tcBorders>
            <w:shd w:val="clear" w:color="auto" w:fill="auto"/>
          </w:tcPr>
          <w:p w14:paraId="6C81E6F5" w14:textId="77777777" w:rsidR="00400783" w:rsidRPr="00026FF3" w:rsidRDefault="00400783" w:rsidP="003D1ABD">
            <w:pPr>
              <w:pStyle w:val="Tabletext"/>
            </w:pPr>
            <w:r w:rsidRPr="00026FF3">
              <w:t>ATROPINE</w:t>
            </w:r>
          </w:p>
        </w:tc>
        <w:tc>
          <w:tcPr>
            <w:tcW w:w="3072" w:type="dxa"/>
            <w:tcBorders>
              <w:top w:val="single" w:sz="2" w:space="0" w:color="auto"/>
              <w:bottom w:val="single" w:sz="2" w:space="0" w:color="auto"/>
            </w:tcBorders>
            <w:shd w:val="clear" w:color="auto" w:fill="auto"/>
          </w:tcPr>
          <w:p w14:paraId="4E864668" w14:textId="77777777" w:rsidR="00400783" w:rsidRPr="00026FF3" w:rsidRDefault="00400783" w:rsidP="003D1ABD">
            <w:pPr>
              <w:pStyle w:val="Tabletext"/>
            </w:pPr>
            <w:r w:rsidRPr="00026FF3">
              <w:t>300 micrograms</w:t>
            </w:r>
          </w:p>
        </w:tc>
      </w:tr>
      <w:tr w:rsidR="00400783" w:rsidRPr="00026FF3" w14:paraId="3687F8F2" w14:textId="77777777" w:rsidTr="00A34250">
        <w:tc>
          <w:tcPr>
            <w:tcW w:w="714" w:type="dxa"/>
            <w:tcBorders>
              <w:top w:val="single" w:sz="2" w:space="0" w:color="auto"/>
              <w:bottom w:val="single" w:sz="2" w:space="0" w:color="auto"/>
            </w:tcBorders>
            <w:shd w:val="clear" w:color="auto" w:fill="auto"/>
          </w:tcPr>
          <w:p w14:paraId="2E4D829C" w14:textId="77777777" w:rsidR="00400783" w:rsidRPr="00026FF3" w:rsidRDefault="00400783" w:rsidP="003D1ABD">
            <w:pPr>
              <w:pStyle w:val="Tabletext"/>
            </w:pPr>
            <w:r w:rsidRPr="00026FF3">
              <w:t>8</w:t>
            </w:r>
          </w:p>
        </w:tc>
        <w:tc>
          <w:tcPr>
            <w:tcW w:w="4526" w:type="dxa"/>
            <w:tcBorders>
              <w:top w:val="single" w:sz="2" w:space="0" w:color="auto"/>
              <w:bottom w:val="single" w:sz="2" w:space="0" w:color="auto"/>
            </w:tcBorders>
            <w:shd w:val="clear" w:color="auto" w:fill="auto"/>
          </w:tcPr>
          <w:p w14:paraId="6E986AC5" w14:textId="77777777" w:rsidR="00400783" w:rsidRPr="00026FF3" w:rsidRDefault="00400783" w:rsidP="003D1ABD">
            <w:pPr>
              <w:pStyle w:val="Tabletext"/>
            </w:pPr>
            <w:r w:rsidRPr="00026FF3">
              <w:t>CANTHARIDIN</w:t>
            </w:r>
          </w:p>
        </w:tc>
        <w:tc>
          <w:tcPr>
            <w:tcW w:w="3072" w:type="dxa"/>
            <w:tcBorders>
              <w:top w:val="single" w:sz="2" w:space="0" w:color="auto"/>
              <w:bottom w:val="single" w:sz="2" w:space="0" w:color="auto"/>
            </w:tcBorders>
            <w:shd w:val="clear" w:color="auto" w:fill="auto"/>
          </w:tcPr>
          <w:p w14:paraId="6844E812" w14:textId="77777777" w:rsidR="00400783" w:rsidRPr="00026FF3" w:rsidRDefault="00400783" w:rsidP="003D1ABD">
            <w:pPr>
              <w:pStyle w:val="Tabletext"/>
            </w:pPr>
            <w:r w:rsidRPr="00026FF3">
              <w:t>10 micrograms</w:t>
            </w:r>
          </w:p>
        </w:tc>
      </w:tr>
      <w:tr w:rsidR="00400783" w:rsidRPr="00026FF3" w14:paraId="42E644F6" w14:textId="77777777" w:rsidTr="00A34250">
        <w:tc>
          <w:tcPr>
            <w:tcW w:w="714" w:type="dxa"/>
            <w:tcBorders>
              <w:top w:val="single" w:sz="2" w:space="0" w:color="auto"/>
              <w:bottom w:val="single" w:sz="2" w:space="0" w:color="auto"/>
            </w:tcBorders>
            <w:shd w:val="clear" w:color="auto" w:fill="auto"/>
          </w:tcPr>
          <w:p w14:paraId="19661FCD" w14:textId="77777777" w:rsidR="00400783" w:rsidRPr="00026FF3" w:rsidRDefault="00400783" w:rsidP="003D1ABD">
            <w:pPr>
              <w:pStyle w:val="Tabletext"/>
            </w:pPr>
            <w:r w:rsidRPr="00026FF3">
              <w:t>9</w:t>
            </w:r>
          </w:p>
        </w:tc>
        <w:tc>
          <w:tcPr>
            <w:tcW w:w="4526" w:type="dxa"/>
            <w:tcBorders>
              <w:top w:val="single" w:sz="2" w:space="0" w:color="auto"/>
              <w:bottom w:val="single" w:sz="2" w:space="0" w:color="auto"/>
            </w:tcBorders>
            <w:shd w:val="clear" w:color="auto" w:fill="auto"/>
          </w:tcPr>
          <w:p w14:paraId="7DDEC4AD" w14:textId="77777777" w:rsidR="00400783" w:rsidRPr="00026FF3" w:rsidRDefault="00400783" w:rsidP="003D1ABD">
            <w:pPr>
              <w:pStyle w:val="Tabletext"/>
            </w:pPr>
            <w:r w:rsidRPr="00026FF3">
              <w:t>CHLORINE</w:t>
            </w:r>
          </w:p>
        </w:tc>
        <w:tc>
          <w:tcPr>
            <w:tcW w:w="3072" w:type="dxa"/>
            <w:tcBorders>
              <w:top w:val="single" w:sz="2" w:space="0" w:color="auto"/>
              <w:bottom w:val="single" w:sz="2" w:space="0" w:color="auto"/>
            </w:tcBorders>
            <w:shd w:val="clear" w:color="auto" w:fill="auto"/>
          </w:tcPr>
          <w:p w14:paraId="662C0C71" w14:textId="77777777" w:rsidR="00400783" w:rsidRPr="00026FF3" w:rsidRDefault="00400783" w:rsidP="003D1ABD">
            <w:pPr>
              <w:pStyle w:val="Tabletext"/>
            </w:pPr>
            <w:r w:rsidRPr="00026FF3">
              <w:t>5 mg</w:t>
            </w:r>
          </w:p>
        </w:tc>
      </w:tr>
      <w:tr w:rsidR="00400783" w:rsidRPr="00026FF3" w14:paraId="5A783AC4" w14:textId="77777777" w:rsidTr="00A34250">
        <w:tc>
          <w:tcPr>
            <w:tcW w:w="714" w:type="dxa"/>
            <w:tcBorders>
              <w:top w:val="single" w:sz="2" w:space="0" w:color="auto"/>
              <w:bottom w:val="single" w:sz="2" w:space="0" w:color="auto"/>
            </w:tcBorders>
            <w:shd w:val="clear" w:color="auto" w:fill="auto"/>
          </w:tcPr>
          <w:p w14:paraId="16F05927" w14:textId="2E0C0B24" w:rsidR="00400783" w:rsidRPr="00026FF3" w:rsidRDefault="00400783" w:rsidP="003D1ABD">
            <w:pPr>
              <w:pStyle w:val="Tabletext"/>
            </w:pPr>
            <w:r w:rsidRPr="00026FF3">
              <w:t>1</w:t>
            </w:r>
            <w:r w:rsidR="00152097">
              <w:t>0</w:t>
            </w:r>
          </w:p>
        </w:tc>
        <w:tc>
          <w:tcPr>
            <w:tcW w:w="4526" w:type="dxa"/>
            <w:tcBorders>
              <w:top w:val="single" w:sz="2" w:space="0" w:color="auto"/>
              <w:bottom w:val="single" w:sz="2" w:space="0" w:color="auto"/>
            </w:tcBorders>
            <w:shd w:val="clear" w:color="auto" w:fill="auto"/>
          </w:tcPr>
          <w:p w14:paraId="1D98E119" w14:textId="77777777" w:rsidR="00400783" w:rsidRPr="00026FF3" w:rsidRDefault="00400783" w:rsidP="003D1ABD">
            <w:pPr>
              <w:pStyle w:val="Tabletext"/>
            </w:pPr>
            <w:r w:rsidRPr="00026FF3">
              <w:t>CROTON TIGLIUM (croton oil)</w:t>
            </w:r>
          </w:p>
        </w:tc>
        <w:tc>
          <w:tcPr>
            <w:tcW w:w="3072" w:type="dxa"/>
            <w:tcBorders>
              <w:top w:val="single" w:sz="2" w:space="0" w:color="auto"/>
              <w:bottom w:val="single" w:sz="2" w:space="0" w:color="auto"/>
            </w:tcBorders>
            <w:shd w:val="clear" w:color="auto" w:fill="auto"/>
          </w:tcPr>
          <w:p w14:paraId="0D002AD7" w14:textId="77777777" w:rsidR="00400783" w:rsidRPr="00026FF3" w:rsidRDefault="00400783" w:rsidP="003D1ABD">
            <w:pPr>
              <w:pStyle w:val="Tabletext"/>
            </w:pPr>
            <w:r w:rsidRPr="00026FF3">
              <w:t>1 mg</w:t>
            </w:r>
          </w:p>
        </w:tc>
      </w:tr>
      <w:tr w:rsidR="00400783" w:rsidRPr="00026FF3" w14:paraId="5DC3036B" w14:textId="77777777" w:rsidTr="00A34250">
        <w:tc>
          <w:tcPr>
            <w:tcW w:w="714" w:type="dxa"/>
            <w:tcBorders>
              <w:top w:val="single" w:sz="2" w:space="0" w:color="auto"/>
              <w:bottom w:val="single" w:sz="2" w:space="0" w:color="auto"/>
            </w:tcBorders>
            <w:shd w:val="clear" w:color="auto" w:fill="auto"/>
          </w:tcPr>
          <w:p w14:paraId="76AB937A" w14:textId="35F8529F" w:rsidR="00400783" w:rsidRPr="00026FF3" w:rsidRDefault="00400783" w:rsidP="003D1ABD">
            <w:pPr>
              <w:pStyle w:val="Tabletext"/>
            </w:pPr>
            <w:r w:rsidRPr="00026FF3">
              <w:t>1</w:t>
            </w:r>
            <w:r w:rsidR="00152097">
              <w:t>1</w:t>
            </w:r>
          </w:p>
        </w:tc>
        <w:tc>
          <w:tcPr>
            <w:tcW w:w="4526" w:type="dxa"/>
            <w:tcBorders>
              <w:top w:val="single" w:sz="2" w:space="0" w:color="auto"/>
              <w:bottom w:val="single" w:sz="2" w:space="0" w:color="auto"/>
            </w:tcBorders>
            <w:shd w:val="clear" w:color="auto" w:fill="auto"/>
          </w:tcPr>
          <w:p w14:paraId="2F45A6FB" w14:textId="77777777" w:rsidR="00400783" w:rsidRPr="00026FF3" w:rsidRDefault="00400783" w:rsidP="003D1ABD">
            <w:pPr>
              <w:pStyle w:val="Tabletext"/>
            </w:pPr>
            <w:r w:rsidRPr="00026FF3">
              <w:t>EPIDERMAL GROWTH FACTOR</w:t>
            </w:r>
          </w:p>
        </w:tc>
        <w:tc>
          <w:tcPr>
            <w:tcW w:w="3072" w:type="dxa"/>
            <w:tcBorders>
              <w:top w:val="single" w:sz="2" w:space="0" w:color="auto"/>
              <w:bottom w:val="single" w:sz="2" w:space="0" w:color="auto"/>
            </w:tcBorders>
            <w:shd w:val="clear" w:color="auto" w:fill="auto"/>
          </w:tcPr>
          <w:p w14:paraId="1E23C82C" w14:textId="77777777" w:rsidR="00400783" w:rsidRPr="00026FF3" w:rsidRDefault="00400783" w:rsidP="003D1ABD">
            <w:pPr>
              <w:pStyle w:val="Tabletext"/>
            </w:pPr>
            <w:r w:rsidRPr="00026FF3">
              <w:t>2 mg</w:t>
            </w:r>
          </w:p>
        </w:tc>
      </w:tr>
      <w:tr w:rsidR="00400783" w:rsidRPr="00026FF3" w14:paraId="5A04BDA1" w14:textId="77777777" w:rsidTr="00A34250">
        <w:tc>
          <w:tcPr>
            <w:tcW w:w="714" w:type="dxa"/>
            <w:tcBorders>
              <w:top w:val="single" w:sz="2" w:space="0" w:color="auto"/>
              <w:bottom w:val="single" w:sz="2" w:space="0" w:color="auto"/>
            </w:tcBorders>
            <w:shd w:val="clear" w:color="auto" w:fill="auto"/>
          </w:tcPr>
          <w:p w14:paraId="1D670BFF" w14:textId="3B2F304A" w:rsidR="00400783" w:rsidRPr="00026FF3" w:rsidRDefault="00400783" w:rsidP="003D1ABD">
            <w:pPr>
              <w:pStyle w:val="Tabletext"/>
            </w:pPr>
            <w:r w:rsidRPr="00026FF3">
              <w:t>1</w:t>
            </w:r>
            <w:r w:rsidR="00152097">
              <w:t>2</w:t>
            </w:r>
          </w:p>
        </w:tc>
        <w:tc>
          <w:tcPr>
            <w:tcW w:w="4526" w:type="dxa"/>
            <w:tcBorders>
              <w:top w:val="single" w:sz="2" w:space="0" w:color="auto"/>
              <w:bottom w:val="single" w:sz="2" w:space="0" w:color="auto"/>
            </w:tcBorders>
            <w:shd w:val="clear" w:color="auto" w:fill="auto"/>
          </w:tcPr>
          <w:p w14:paraId="1543ED3D" w14:textId="77777777" w:rsidR="00400783" w:rsidRPr="00026FF3" w:rsidRDefault="00400783" w:rsidP="003D1ABD">
            <w:pPr>
              <w:pStyle w:val="Tabletext"/>
            </w:pPr>
            <w:r w:rsidRPr="00026FF3">
              <w:t>ERYSIMUM spp.</w:t>
            </w:r>
          </w:p>
        </w:tc>
        <w:tc>
          <w:tcPr>
            <w:tcW w:w="3072" w:type="dxa"/>
            <w:tcBorders>
              <w:top w:val="single" w:sz="2" w:space="0" w:color="auto"/>
              <w:bottom w:val="single" w:sz="2" w:space="0" w:color="auto"/>
            </w:tcBorders>
            <w:shd w:val="clear" w:color="auto" w:fill="auto"/>
          </w:tcPr>
          <w:p w14:paraId="69F0E818" w14:textId="77777777" w:rsidR="00400783" w:rsidRPr="00026FF3" w:rsidRDefault="00400783" w:rsidP="003D1ABD">
            <w:pPr>
              <w:pStyle w:val="Tabletext"/>
            </w:pPr>
            <w:r w:rsidRPr="00026FF3">
              <w:t>1 mg</w:t>
            </w:r>
          </w:p>
        </w:tc>
      </w:tr>
      <w:tr w:rsidR="00400783" w:rsidRPr="00026FF3" w14:paraId="1662BB94" w14:textId="77777777" w:rsidTr="00A34250">
        <w:tc>
          <w:tcPr>
            <w:tcW w:w="714" w:type="dxa"/>
            <w:tcBorders>
              <w:top w:val="single" w:sz="2" w:space="0" w:color="auto"/>
              <w:bottom w:val="single" w:sz="2" w:space="0" w:color="auto"/>
            </w:tcBorders>
            <w:shd w:val="clear" w:color="auto" w:fill="auto"/>
          </w:tcPr>
          <w:p w14:paraId="02EBAC53" w14:textId="3736ACE1" w:rsidR="00400783" w:rsidRPr="00026FF3" w:rsidRDefault="00400783" w:rsidP="003D1ABD">
            <w:pPr>
              <w:pStyle w:val="Tabletext"/>
            </w:pPr>
            <w:r w:rsidRPr="00026FF3">
              <w:t>1</w:t>
            </w:r>
            <w:r w:rsidR="00152097">
              <w:t>3</w:t>
            </w:r>
          </w:p>
        </w:tc>
        <w:tc>
          <w:tcPr>
            <w:tcW w:w="4526" w:type="dxa"/>
            <w:tcBorders>
              <w:top w:val="single" w:sz="2" w:space="0" w:color="auto"/>
              <w:bottom w:val="single" w:sz="2" w:space="0" w:color="auto"/>
            </w:tcBorders>
            <w:shd w:val="clear" w:color="auto" w:fill="auto"/>
          </w:tcPr>
          <w:p w14:paraId="263E8FAC" w14:textId="77777777" w:rsidR="00400783" w:rsidRPr="00026FF3" w:rsidRDefault="00400783" w:rsidP="003D1ABD">
            <w:pPr>
              <w:pStyle w:val="Tabletext"/>
            </w:pPr>
            <w:r w:rsidRPr="00026FF3">
              <w:t>ESTRADIOL</w:t>
            </w:r>
          </w:p>
        </w:tc>
        <w:tc>
          <w:tcPr>
            <w:tcW w:w="3072" w:type="dxa"/>
            <w:tcBorders>
              <w:top w:val="single" w:sz="2" w:space="0" w:color="auto"/>
              <w:bottom w:val="single" w:sz="2" w:space="0" w:color="auto"/>
            </w:tcBorders>
            <w:shd w:val="clear" w:color="auto" w:fill="auto"/>
          </w:tcPr>
          <w:p w14:paraId="491A70B5" w14:textId="77777777" w:rsidR="00400783" w:rsidRPr="00026FF3" w:rsidRDefault="00400783" w:rsidP="003D1ABD">
            <w:pPr>
              <w:pStyle w:val="Tabletext"/>
            </w:pPr>
            <w:r w:rsidRPr="00026FF3">
              <w:t>10 micrograms</w:t>
            </w:r>
          </w:p>
        </w:tc>
      </w:tr>
      <w:tr w:rsidR="00400783" w:rsidRPr="00026FF3" w14:paraId="0EE6D45B" w14:textId="77777777" w:rsidTr="00A34250">
        <w:tc>
          <w:tcPr>
            <w:tcW w:w="714" w:type="dxa"/>
            <w:tcBorders>
              <w:top w:val="single" w:sz="2" w:space="0" w:color="auto"/>
              <w:bottom w:val="single" w:sz="2" w:space="0" w:color="auto"/>
            </w:tcBorders>
            <w:shd w:val="clear" w:color="auto" w:fill="auto"/>
          </w:tcPr>
          <w:p w14:paraId="64C2DEDA" w14:textId="6D1384F9" w:rsidR="00400783" w:rsidRPr="00026FF3" w:rsidRDefault="00400783" w:rsidP="003D1ABD">
            <w:pPr>
              <w:pStyle w:val="Tabletext"/>
            </w:pPr>
            <w:r w:rsidRPr="00026FF3">
              <w:t>1</w:t>
            </w:r>
            <w:r w:rsidR="00152097">
              <w:t>4</w:t>
            </w:r>
          </w:p>
        </w:tc>
        <w:tc>
          <w:tcPr>
            <w:tcW w:w="4526" w:type="dxa"/>
            <w:tcBorders>
              <w:top w:val="single" w:sz="2" w:space="0" w:color="auto"/>
              <w:bottom w:val="single" w:sz="2" w:space="0" w:color="auto"/>
            </w:tcBorders>
            <w:shd w:val="clear" w:color="auto" w:fill="auto"/>
          </w:tcPr>
          <w:p w14:paraId="22EC32FB" w14:textId="77777777" w:rsidR="00400783" w:rsidRPr="00026FF3" w:rsidRDefault="00400783" w:rsidP="003D1ABD">
            <w:pPr>
              <w:pStyle w:val="Tabletext"/>
            </w:pPr>
            <w:r w:rsidRPr="00026FF3">
              <w:t>ESTRONE</w:t>
            </w:r>
          </w:p>
        </w:tc>
        <w:tc>
          <w:tcPr>
            <w:tcW w:w="3072" w:type="dxa"/>
            <w:tcBorders>
              <w:top w:val="single" w:sz="2" w:space="0" w:color="auto"/>
              <w:bottom w:val="single" w:sz="2" w:space="0" w:color="auto"/>
            </w:tcBorders>
            <w:shd w:val="clear" w:color="auto" w:fill="auto"/>
          </w:tcPr>
          <w:p w14:paraId="5A6C7C3B" w14:textId="77777777" w:rsidR="00400783" w:rsidRPr="00026FF3" w:rsidRDefault="00400783" w:rsidP="003D1ABD">
            <w:pPr>
              <w:pStyle w:val="Tabletext"/>
            </w:pPr>
            <w:r w:rsidRPr="00026FF3">
              <w:t>100 micrograms</w:t>
            </w:r>
          </w:p>
        </w:tc>
      </w:tr>
      <w:tr w:rsidR="00400783" w:rsidRPr="00026FF3" w14:paraId="761F1C7E" w14:textId="77777777" w:rsidTr="00A34250">
        <w:tc>
          <w:tcPr>
            <w:tcW w:w="714" w:type="dxa"/>
            <w:tcBorders>
              <w:top w:val="single" w:sz="2" w:space="0" w:color="auto"/>
              <w:bottom w:val="single" w:sz="2" w:space="0" w:color="auto"/>
            </w:tcBorders>
            <w:shd w:val="clear" w:color="auto" w:fill="auto"/>
          </w:tcPr>
          <w:p w14:paraId="486D5045" w14:textId="350F418F" w:rsidR="00400783" w:rsidRPr="00026FF3" w:rsidRDefault="00400783" w:rsidP="003D1ABD">
            <w:pPr>
              <w:pStyle w:val="Tabletext"/>
            </w:pPr>
            <w:r w:rsidRPr="00026FF3">
              <w:t>1</w:t>
            </w:r>
            <w:r w:rsidR="00152097">
              <w:t>5</w:t>
            </w:r>
          </w:p>
        </w:tc>
        <w:tc>
          <w:tcPr>
            <w:tcW w:w="4526" w:type="dxa"/>
            <w:tcBorders>
              <w:top w:val="single" w:sz="2" w:space="0" w:color="auto"/>
              <w:bottom w:val="single" w:sz="2" w:space="0" w:color="auto"/>
            </w:tcBorders>
            <w:shd w:val="clear" w:color="auto" w:fill="auto"/>
          </w:tcPr>
          <w:p w14:paraId="24AD3D29" w14:textId="77777777" w:rsidR="00400783" w:rsidRPr="00026FF3" w:rsidRDefault="00400783" w:rsidP="003D1ABD">
            <w:pPr>
              <w:pStyle w:val="Tabletext"/>
            </w:pPr>
            <w:r w:rsidRPr="00026FF3">
              <w:t>FOLLICLE</w:t>
            </w:r>
            <w:r w:rsidR="00026FF3">
              <w:noBreakHyphen/>
            </w:r>
            <w:r w:rsidRPr="00026FF3">
              <w:t>STIMULATING HORMONE</w:t>
            </w:r>
          </w:p>
        </w:tc>
        <w:tc>
          <w:tcPr>
            <w:tcW w:w="3072" w:type="dxa"/>
            <w:tcBorders>
              <w:top w:val="single" w:sz="2" w:space="0" w:color="auto"/>
              <w:bottom w:val="single" w:sz="2" w:space="0" w:color="auto"/>
            </w:tcBorders>
            <w:shd w:val="clear" w:color="auto" w:fill="auto"/>
          </w:tcPr>
          <w:p w14:paraId="25101C6C" w14:textId="77777777" w:rsidR="00400783" w:rsidRPr="00026FF3" w:rsidRDefault="00400783" w:rsidP="003D1ABD">
            <w:pPr>
              <w:pStyle w:val="Tabletext"/>
            </w:pPr>
            <w:r w:rsidRPr="00026FF3">
              <w:t>100 micrograms</w:t>
            </w:r>
          </w:p>
        </w:tc>
      </w:tr>
      <w:tr w:rsidR="00400783" w:rsidRPr="00026FF3" w14:paraId="70822AF5" w14:textId="77777777" w:rsidTr="00A34250">
        <w:tc>
          <w:tcPr>
            <w:tcW w:w="714" w:type="dxa"/>
            <w:tcBorders>
              <w:top w:val="single" w:sz="2" w:space="0" w:color="auto"/>
              <w:bottom w:val="single" w:sz="2" w:space="0" w:color="auto"/>
            </w:tcBorders>
            <w:shd w:val="clear" w:color="auto" w:fill="auto"/>
          </w:tcPr>
          <w:p w14:paraId="229515FF" w14:textId="629E343C" w:rsidR="00400783" w:rsidRPr="00026FF3" w:rsidRDefault="00400783" w:rsidP="003D1ABD">
            <w:pPr>
              <w:pStyle w:val="Tabletext"/>
            </w:pPr>
            <w:r w:rsidRPr="00026FF3">
              <w:t>1</w:t>
            </w:r>
            <w:r w:rsidR="00152097">
              <w:t>6</w:t>
            </w:r>
          </w:p>
        </w:tc>
        <w:tc>
          <w:tcPr>
            <w:tcW w:w="4526" w:type="dxa"/>
            <w:tcBorders>
              <w:top w:val="single" w:sz="2" w:space="0" w:color="auto"/>
              <w:bottom w:val="single" w:sz="2" w:space="0" w:color="auto"/>
            </w:tcBorders>
            <w:shd w:val="clear" w:color="auto" w:fill="auto"/>
          </w:tcPr>
          <w:p w14:paraId="4C7993CE" w14:textId="77777777" w:rsidR="00400783" w:rsidRPr="00026FF3" w:rsidRDefault="00400783" w:rsidP="003D1ABD">
            <w:pPr>
              <w:pStyle w:val="Tabletext"/>
            </w:pPr>
            <w:r w:rsidRPr="00026FF3">
              <w:t>GELSEMIUM SEMPERVIRENS</w:t>
            </w:r>
          </w:p>
        </w:tc>
        <w:tc>
          <w:tcPr>
            <w:tcW w:w="3072" w:type="dxa"/>
            <w:tcBorders>
              <w:top w:val="single" w:sz="2" w:space="0" w:color="auto"/>
              <w:bottom w:val="single" w:sz="2" w:space="0" w:color="auto"/>
            </w:tcBorders>
            <w:shd w:val="clear" w:color="auto" w:fill="auto"/>
          </w:tcPr>
          <w:p w14:paraId="6F281A34" w14:textId="77777777" w:rsidR="00400783" w:rsidRPr="00026FF3" w:rsidRDefault="00400783" w:rsidP="003D1ABD">
            <w:pPr>
              <w:pStyle w:val="Tabletext"/>
            </w:pPr>
            <w:r w:rsidRPr="00026FF3">
              <w:t>1 mg</w:t>
            </w:r>
          </w:p>
        </w:tc>
      </w:tr>
      <w:tr w:rsidR="00400783" w:rsidRPr="00026FF3" w14:paraId="7DC3FA16" w14:textId="77777777" w:rsidTr="00A34250">
        <w:tc>
          <w:tcPr>
            <w:tcW w:w="714" w:type="dxa"/>
            <w:tcBorders>
              <w:top w:val="single" w:sz="2" w:space="0" w:color="auto"/>
              <w:bottom w:val="single" w:sz="2" w:space="0" w:color="auto"/>
            </w:tcBorders>
            <w:shd w:val="clear" w:color="auto" w:fill="auto"/>
          </w:tcPr>
          <w:p w14:paraId="4CB6F2C3" w14:textId="6A4A4890" w:rsidR="00400783" w:rsidRPr="00026FF3" w:rsidRDefault="00400783" w:rsidP="003D1ABD">
            <w:pPr>
              <w:pStyle w:val="Tabletext"/>
            </w:pPr>
            <w:r w:rsidRPr="00026FF3">
              <w:t>1</w:t>
            </w:r>
            <w:r w:rsidR="00152097">
              <w:t>7</w:t>
            </w:r>
          </w:p>
        </w:tc>
        <w:tc>
          <w:tcPr>
            <w:tcW w:w="4526" w:type="dxa"/>
            <w:tcBorders>
              <w:top w:val="single" w:sz="2" w:space="0" w:color="auto"/>
              <w:bottom w:val="single" w:sz="2" w:space="0" w:color="auto"/>
            </w:tcBorders>
            <w:shd w:val="clear" w:color="auto" w:fill="auto"/>
          </w:tcPr>
          <w:p w14:paraId="218C0320" w14:textId="77777777" w:rsidR="00400783" w:rsidRPr="00026FF3" w:rsidRDefault="00400783" w:rsidP="003D1ABD">
            <w:pPr>
              <w:pStyle w:val="Tabletext"/>
            </w:pPr>
            <w:r w:rsidRPr="00026FF3">
              <w:t>GLUCAGON</w:t>
            </w:r>
          </w:p>
        </w:tc>
        <w:tc>
          <w:tcPr>
            <w:tcW w:w="3072" w:type="dxa"/>
            <w:tcBorders>
              <w:top w:val="single" w:sz="2" w:space="0" w:color="auto"/>
              <w:bottom w:val="single" w:sz="2" w:space="0" w:color="auto"/>
            </w:tcBorders>
            <w:shd w:val="clear" w:color="auto" w:fill="auto"/>
          </w:tcPr>
          <w:p w14:paraId="1360A5C4" w14:textId="77777777" w:rsidR="00400783" w:rsidRPr="00026FF3" w:rsidRDefault="00400783" w:rsidP="003D1ABD">
            <w:pPr>
              <w:pStyle w:val="Tabletext"/>
            </w:pPr>
            <w:r w:rsidRPr="00026FF3">
              <w:t>100 micrograms</w:t>
            </w:r>
          </w:p>
        </w:tc>
      </w:tr>
      <w:tr w:rsidR="00400783" w:rsidRPr="00026FF3" w14:paraId="53B7764D" w14:textId="77777777" w:rsidTr="00A34250">
        <w:tc>
          <w:tcPr>
            <w:tcW w:w="714" w:type="dxa"/>
            <w:tcBorders>
              <w:top w:val="single" w:sz="2" w:space="0" w:color="auto"/>
              <w:bottom w:val="single" w:sz="2" w:space="0" w:color="auto"/>
            </w:tcBorders>
            <w:shd w:val="clear" w:color="auto" w:fill="auto"/>
          </w:tcPr>
          <w:p w14:paraId="625E0C6F" w14:textId="37AEA6A3" w:rsidR="00400783" w:rsidRPr="00026FF3" w:rsidRDefault="00400783" w:rsidP="003D1ABD">
            <w:pPr>
              <w:pStyle w:val="Tabletext"/>
            </w:pPr>
            <w:r w:rsidRPr="00026FF3">
              <w:t>1</w:t>
            </w:r>
            <w:r w:rsidR="00152097">
              <w:t>8</w:t>
            </w:r>
          </w:p>
        </w:tc>
        <w:tc>
          <w:tcPr>
            <w:tcW w:w="4526" w:type="dxa"/>
            <w:tcBorders>
              <w:top w:val="single" w:sz="2" w:space="0" w:color="auto"/>
              <w:bottom w:val="single" w:sz="2" w:space="0" w:color="auto"/>
            </w:tcBorders>
            <w:shd w:val="clear" w:color="auto" w:fill="auto"/>
          </w:tcPr>
          <w:p w14:paraId="4D0FF4A3" w14:textId="77777777" w:rsidR="00400783" w:rsidRPr="00026FF3" w:rsidRDefault="00400783" w:rsidP="003D1ABD">
            <w:pPr>
              <w:pStyle w:val="Tabletext"/>
            </w:pPr>
            <w:r w:rsidRPr="00026FF3">
              <w:t>GLYCERYL TRINITRATE</w:t>
            </w:r>
          </w:p>
        </w:tc>
        <w:tc>
          <w:tcPr>
            <w:tcW w:w="3072" w:type="dxa"/>
            <w:tcBorders>
              <w:top w:val="single" w:sz="2" w:space="0" w:color="auto"/>
              <w:bottom w:val="single" w:sz="2" w:space="0" w:color="auto"/>
            </w:tcBorders>
            <w:shd w:val="clear" w:color="auto" w:fill="auto"/>
          </w:tcPr>
          <w:p w14:paraId="7828E3C8" w14:textId="77777777" w:rsidR="00400783" w:rsidRPr="00026FF3" w:rsidRDefault="00400783" w:rsidP="003D1ABD">
            <w:pPr>
              <w:pStyle w:val="Tabletext"/>
            </w:pPr>
            <w:r w:rsidRPr="00026FF3">
              <w:t>100 micrograms</w:t>
            </w:r>
          </w:p>
        </w:tc>
      </w:tr>
      <w:tr w:rsidR="00400783" w:rsidRPr="00026FF3" w14:paraId="0DECCF3F" w14:textId="77777777" w:rsidTr="00A34250">
        <w:tc>
          <w:tcPr>
            <w:tcW w:w="714" w:type="dxa"/>
            <w:tcBorders>
              <w:top w:val="single" w:sz="2" w:space="0" w:color="auto"/>
              <w:bottom w:val="single" w:sz="2" w:space="0" w:color="auto"/>
            </w:tcBorders>
            <w:shd w:val="clear" w:color="auto" w:fill="auto"/>
          </w:tcPr>
          <w:p w14:paraId="4042518C" w14:textId="1D1AC75D" w:rsidR="00400783" w:rsidRPr="00026FF3" w:rsidRDefault="00152097" w:rsidP="003D1ABD">
            <w:pPr>
              <w:pStyle w:val="Tabletext"/>
            </w:pPr>
            <w:r>
              <w:t>19</w:t>
            </w:r>
          </w:p>
        </w:tc>
        <w:tc>
          <w:tcPr>
            <w:tcW w:w="4526" w:type="dxa"/>
            <w:tcBorders>
              <w:top w:val="single" w:sz="2" w:space="0" w:color="auto"/>
              <w:bottom w:val="single" w:sz="2" w:space="0" w:color="auto"/>
            </w:tcBorders>
            <w:shd w:val="clear" w:color="auto" w:fill="auto"/>
          </w:tcPr>
          <w:p w14:paraId="4B3F3F13" w14:textId="77777777" w:rsidR="00400783" w:rsidRPr="00026FF3" w:rsidRDefault="00400783" w:rsidP="003D1ABD">
            <w:pPr>
              <w:pStyle w:val="Tabletext"/>
            </w:pPr>
            <w:r w:rsidRPr="00026FF3">
              <w:t>GROWTH HORMONE</w:t>
            </w:r>
          </w:p>
        </w:tc>
        <w:tc>
          <w:tcPr>
            <w:tcW w:w="3072" w:type="dxa"/>
            <w:tcBorders>
              <w:top w:val="single" w:sz="2" w:space="0" w:color="auto"/>
              <w:bottom w:val="single" w:sz="2" w:space="0" w:color="auto"/>
            </w:tcBorders>
            <w:shd w:val="clear" w:color="auto" w:fill="auto"/>
          </w:tcPr>
          <w:p w14:paraId="5463A63A" w14:textId="77777777" w:rsidR="00400783" w:rsidRPr="00026FF3" w:rsidRDefault="00400783" w:rsidP="003D1ABD">
            <w:pPr>
              <w:pStyle w:val="Tabletext"/>
            </w:pPr>
            <w:r w:rsidRPr="00026FF3">
              <w:t>10 micrograms</w:t>
            </w:r>
          </w:p>
        </w:tc>
      </w:tr>
      <w:tr w:rsidR="00400783" w:rsidRPr="00026FF3" w14:paraId="5C8A9D65" w14:textId="77777777" w:rsidTr="00A34250">
        <w:tc>
          <w:tcPr>
            <w:tcW w:w="714" w:type="dxa"/>
            <w:tcBorders>
              <w:top w:val="single" w:sz="2" w:space="0" w:color="auto"/>
              <w:bottom w:val="single" w:sz="2" w:space="0" w:color="auto"/>
            </w:tcBorders>
            <w:shd w:val="clear" w:color="auto" w:fill="auto"/>
          </w:tcPr>
          <w:p w14:paraId="50D76500" w14:textId="7C8412BA" w:rsidR="00400783" w:rsidRPr="00026FF3" w:rsidRDefault="00400783" w:rsidP="003D1ABD">
            <w:pPr>
              <w:pStyle w:val="Tabletext"/>
            </w:pPr>
            <w:r w:rsidRPr="00026FF3">
              <w:t>2</w:t>
            </w:r>
            <w:r w:rsidR="00152097">
              <w:t>0</w:t>
            </w:r>
          </w:p>
        </w:tc>
        <w:tc>
          <w:tcPr>
            <w:tcW w:w="4526" w:type="dxa"/>
            <w:tcBorders>
              <w:top w:val="single" w:sz="2" w:space="0" w:color="auto"/>
              <w:bottom w:val="single" w:sz="2" w:space="0" w:color="auto"/>
            </w:tcBorders>
            <w:shd w:val="clear" w:color="auto" w:fill="auto"/>
          </w:tcPr>
          <w:p w14:paraId="724A84EB" w14:textId="77777777" w:rsidR="00400783" w:rsidRPr="00026FF3" w:rsidRDefault="00400783" w:rsidP="003D1ABD">
            <w:pPr>
              <w:pStyle w:val="Tabletext"/>
            </w:pPr>
            <w:r w:rsidRPr="00026FF3">
              <w:t>HALOPERIDOL</w:t>
            </w:r>
          </w:p>
        </w:tc>
        <w:tc>
          <w:tcPr>
            <w:tcW w:w="3072" w:type="dxa"/>
            <w:tcBorders>
              <w:top w:val="single" w:sz="2" w:space="0" w:color="auto"/>
              <w:bottom w:val="single" w:sz="2" w:space="0" w:color="auto"/>
            </w:tcBorders>
            <w:shd w:val="clear" w:color="auto" w:fill="auto"/>
          </w:tcPr>
          <w:p w14:paraId="2FDA15FF" w14:textId="77777777" w:rsidR="00400783" w:rsidRPr="00026FF3" w:rsidRDefault="00400783" w:rsidP="003D1ABD">
            <w:pPr>
              <w:pStyle w:val="Tabletext"/>
            </w:pPr>
            <w:r w:rsidRPr="00026FF3">
              <w:t>1 mg</w:t>
            </w:r>
          </w:p>
        </w:tc>
      </w:tr>
      <w:tr w:rsidR="00400783" w:rsidRPr="00026FF3" w14:paraId="66D5D268" w14:textId="77777777" w:rsidTr="00A34250">
        <w:tc>
          <w:tcPr>
            <w:tcW w:w="714" w:type="dxa"/>
            <w:tcBorders>
              <w:top w:val="single" w:sz="2" w:space="0" w:color="auto"/>
              <w:bottom w:val="single" w:sz="2" w:space="0" w:color="auto"/>
            </w:tcBorders>
            <w:shd w:val="clear" w:color="auto" w:fill="auto"/>
          </w:tcPr>
          <w:p w14:paraId="4CC509A7" w14:textId="04C83CEA" w:rsidR="00400783" w:rsidRPr="00026FF3" w:rsidRDefault="00400783" w:rsidP="003D1ABD">
            <w:pPr>
              <w:pStyle w:val="Tabletext"/>
            </w:pPr>
            <w:r w:rsidRPr="00026FF3">
              <w:t>2</w:t>
            </w:r>
            <w:r w:rsidR="00152097">
              <w:t>1</w:t>
            </w:r>
          </w:p>
        </w:tc>
        <w:tc>
          <w:tcPr>
            <w:tcW w:w="4526" w:type="dxa"/>
            <w:tcBorders>
              <w:top w:val="single" w:sz="2" w:space="0" w:color="auto"/>
              <w:bottom w:val="single" w:sz="2" w:space="0" w:color="auto"/>
            </w:tcBorders>
            <w:shd w:val="clear" w:color="auto" w:fill="auto"/>
          </w:tcPr>
          <w:p w14:paraId="3E101CF7" w14:textId="77777777" w:rsidR="00400783" w:rsidRPr="00026FF3" w:rsidRDefault="00400783" w:rsidP="003D1ABD">
            <w:pPr>
              <w:pStyle w:val="Tabletext"/>
            </w:pPr>
            <w:r w:rsidRPr="00026FF3">
              <w:t>HYDROCYANIC ACID</w:t>
            </w:r>
          </w:p>
        </w:tc>
        <w:tc>
          <w:tcPr>
            <w:tcW w:w="3072" w:type="dxa"/>
            <w:tcBorders>
              <w:top w:val="single" w:sz="2" w:space="0" w:color="auto"/>
              <w:bottom w:val="single" w:sz="2" w:space="0" w:color="auto"/>
            </w:tcBorders>
            <w:shd w:val="clear" w:color="auto" w:fill="auto"/>
          </w:tcPr>
          <w:p w14:paraId="0B340CA5" w14:textId="77777777" w:rsidR="00400783" w:rsidRPr="00026FF3" w:rsidRDefault="00400783" w:rsidP="003D1ABD">
            <w:pPr>
              <w:pStyle w:val="Tabletext"/>
            </w:pPr>
            <w:r w:rsidRPr="00026FF3">
              <w:t>1 microgram</w:t>
            </w:r>
          </w:p>
        </w:tc>
      </w:tr>
      <w:tr w:rsidR="00400783" w:rsidRPr="00026FF3" w14:paraId="1F2CC056" w14:textId="77777777" w:rsidTr="00A34250">
        <w:tc>
          <w:tcPr>
            <w:tcW w:w="714" w:type="dxa"/>
            <w:tcBorders>
              <w:top w:val="single" w:sz="2" w:space="0" w:color="auto"/>
              <w:bottom w:val="single" w:sz="2" w:space="0" w:color="auto"/>
            </w:tcBorders>
            <w:shd w:val="clear" w:color="auto" w:fill="auto"/>
          </w:tcPr>
          <w:p w14:paraId="33F5D006" w14:textId="7111C353" w:rsidR="00400783" w:rsidRPr="00026FF3" w:rsidRDefault="00400783" w:rsidP="003D1ABD">
            <w:pPr>
              <w:pStyle w:val="Tabletext"/>
            </w:pPr>
            <w:r w:rsidRPr="00026FF3">
              <w:t>2</w:t>
            </w:r>
            <w:r w:rsidR="00152097">
              <w:t>2</w:t>
            </w:r>
          </w:p>
        </w:tc>
        <w:tc>
          <w:tcPr>
            <w:tcW w:w="4526" w:type="dxa"/>
            <w:tcBorders>
              <w:top w:val="single" w:sz="2" w:space="0" w:color="auto"/>
              <w:bottom w:val="single" w:sz="2" w:space="0" w:color="auto"/>
            </w:tcBorders>
            <w:shd w:val="clear" w:color="auto" w:fill="auto"/>
          </w:tcPr>
          <w:p w14:paraId="783A53C3" w14:textId="77777777" w:rsidR="00400783" w:rsidRPr="00026FF3" w:rsidRDefault="00400783" w:rsidP="003D1ABD">
            <w:pPr>
              <w:pStyle w:val="Tabletext"/>
            </w:pPr>
            <w:r w:rsidRPr="00026FF3">
              <w:t>HYOSCINE</w:t>
            </w:r>
          </w:p>
        </w:tc>
        <w:tc>
          <w:tcPr>
            <w:tcW w:w="3072" w:type="dxa"/>
            <w:tcBorders>
              <w:top w:val="single" w:sz="2" w:space="0" w:color="auto"/>
              <w:bottom w:val="single" w:sz="2" w:space="0" w:color="auto"/>
            </w:tcBorders>
            <w:shd w:val="clear" w:color="auto" w:fill="auto"/>
          </w:tcPr>
          <w:p w14:paraId="70AC5B05" w14:textId="77777777" w:rsidR="00400783" w:rsidRPr="00026FF3" w:rsidRDefault="00400783" w:rsidP="003D1ABD">
            <w:pPr>
              <w:pStyle w:val="Tabletext"/>
            </w:pPr>
            <w:r w:rsidRPr="00026FF3">
              <w:t>300 micrograms</w:t>
            </w:r>
          </w:p>
        </w:tc>
      </w:tr>
      <w:tr w:rsidR="00400783" w:rsidRPr="00026FF3" w14:paraId="667BC0A8" w14:textId="77777777" w:rsidTr="00A34250">
        <w:tc>
          <w:tcPr>
            <w:tcW w:w="714" w:type="dxa"/>
            <w:tcBorders>
              <w:top w:val="single" w:sz="2" w:space="0" w:color="auto"/>
              <w:bottom w:val="single" w:sz="2" w:space="0" w:color="auto"/>
            </w:tcBorders>
            <w:shd w:val="clear" w:color="auto" w:fill="auto"/>
          </w:tcPr>
          <w:p w14:paraId="12DB5DEA" w14:textId="65A3A4C7" w:rsidR="00400783" w:rsidRPr="00026FF3" w:rsidRDefault="00400783" w:rsidP="003D1ABD">
            <w:pPr>
              <w:pStyle w:val="Tabletext"/>
            </w:pPr>
            <w:r w:rsidRPr="00026FF3">
              <w:t>2</w:t>
            </w:r>
            <w:r w:rsidR="00152097">
              <w:t>3</w:t>
            </w:r>
          </w:p>
        </w:tc>
        <w:tc>
          <w:tcPr>
            <w:tcW w:w="4526" w:type="dxa"/>
            <w:tcBorders>
              <w:top w:val="single" w:sz="2" w:space="0" w:color="auto"/>
              <w:bottom w:val="single" w:sz="2" w:space="0" w:color="auto"/>
            </w:tcBorders>
            <w:shd w:val="clear" w:color="auto" w:fill="auto"/>
          </w:tcPr>
          <w:p w14:paraId="04AE961B" w14:textId="77777777" w:rsidR="00400783" w:rsidRPr="00026FF3" w:rsidRDefault="00400783" w:rsidP="003D1ABD">
            <w:pPr>
              <w:pStyle w:val="Tabletext"/>
            </w:pPr>
            <w:r w:rsidRPr="00026FF3">
              <w:t>HYOSCYAMINE</w:t>
            </w:r>
          </w:p>
        </w:tc>
        <w:tc>
          <w:tcPr>
            <w:tcW w:w="3072" w:type="dxa"/>
            <w:tcBorders>
              <w:top w:val="single" w:sz="2" w:space="0" w:color="auto"/>
              <w:bottom w:val="single" w:sz="2" w:space="0" w:color="auto"/>
            </w:tcBorders>
            <w:shd w:val="clear" w:color="auto" w:fill="auto"/>
          </w:tcPr>
          <w:p w14:paraId="38C130D9" w14:textId="77777777" w:rsidR="00400783" w:rsidRPr="00026FF3" w:rsidRDefault="00400783" w:rsidP="003D1ABD">
            <w:pPr>
              <w:pStyle w:val="Tabletext"/>
            </w:pPr>
            <w:r w:rsidRPr="00026FF3">
              <w:t>300 micrograms</w:t>
            </w:r>
          </w:p>
        </w:tc>
      </w:tr>
      <w:tr w:rsidR="00400783" w:rsidRPr="00026FF3" w14:paraId="0F91EB1F" w14:textId="77777777" w:rsidTr="00A34250">
        <w:tc>
          <w:tcPr>
            <w:tcW w:w="714" w:type="dxa"/>
            <w:tcBorders>
              <w:top w:val="single" w:sz="2" w:space="0" w:color="auto"/>
              <w:bottom w:val="single" w:sz="2" w:space="0" w:color="auto"/>
            </w:tcBorders>
            <w:shd w:val="clear" w:color="auto" w:fill="auto"/>
          </w:tcPr>
          <w:p w14:paraId="349AE657" w14:textId="0F28FE12" w:rsidR="00400783" w:rsidRPr="00026FF3" w:rsidRDefault="00400783" w:rsidP="003D1ABD">
            <w:pPr>
              <w:pStyle w:val="Tabletext"/>
            </w:pPr>
            <w:r w:rsidRPr="00026FF3">
              <w:t>2</w:t>
            </w:r>
            <w:r w:rsidR="00152097">
              <w:t>4</w:t>
            </w:r>
          </w:p>
        </w:tc>
        <w:tc>
          <w:tcPr>
            <w:tcW w:w="4526" w:type="dxa"/>
            <w:tcBorders>
              <w:top w:val="single" w:sz="2" w:space="0" w:color="auto"/>
              <w:bottom w:val="single" w:sz="2" w:space="0" w:color="auto"/>
            </w:tcBorders>
            <w:shd w:val="clear" w:color="auto" w:fill="auto"/>
          </w:tcPr>
          <w:p w14:paraId="3583745E" w14:textId="77777777" w:rsidR="00400783" w:rsidRPr="00026FF3" w:rsidRDefault="00400783" w:rsidP="003D1ABD">
            <w:pPr>
              <w:pStyle w:val="Tabletext"/>
            </w:pPr>
            <w:r w:rsidRPr="00026FF3">
              <w:t>HYOSCYAMUS NIGER</w:t>
            </w:r>
          </w:p>
        </w:tc>
        <w:tc>
          <w:tcPr>
            <w:tcW w:w="3072" w:type="dxa"/>
            <w:tcBorders>
              <w:top w:val="single" w:sz="2" w:space="0" w:color="auto"/>
              <w:bottom w:val="single" w:sz="2" w:space="0" w:color="auto"/>
            </w:tcBorders>
            <w:shd w:val="clear" w:color="auto" w:fill="auto"/>
          </w:tcPr>
          <w:p w14:paraId="0F140F0C" w14:textId="77777777" w:rsidR="00400783" w:rsidRPr="00026FF3" w:rsidRDefault="00400783" w:rsidP="003D1ABD">
            <w:pPr>
              <w:pStyle w:val="Tabletext"/>
            </w:pPr>
            <w:r w:rsidRPr="00026FF3">
              <w:t>300 micrograms</w:t>
            </w:r>
          </w:p>
        </w:tc>
      </w:tr>
      <w:tr w:rsidR="00400783" w:rsidRPr="00026FF3" w14:paraId="3A3EC225" w14:textId="77777777" w:rsidTr="00A34250">
        <w:tc>
          <w:tcPr>
            <w:tcW w:w="714" w:type="dxa"/>
            <w:tcBorders>
              <w:top w:val="single" w:sz="2" w:space="0" w:color="auto"/>
              <w:bottom w:val="single" w:sz="2" w:space="0" w:color="auto"/>
            </w:tcBorders>
            <w:shd w:val="clear" w:color="auto" w:fill="auto"/>
          </w:tcPr>
          <w:p w14:paraId="6BF5BABB" w14:textId="1E679C1B" w:rsidR="00400783" w:rsidRPr="00026FF3" w:rsidRDefault="00400783" w:rsidP="003D1ABD">
            <w:pPr>
              <w:pStyle w:val="Tabletext"/>
            </w:pPr>
            <w:r w:rsidRPr="00026FF3">
              <w:t>2</w:t>
            </w:r>
            <w:r w:rsidR="00152097">
              <w:t>5</w:t>
            </w:r>
          </w:p>
        </w:tc>
        <w:tc>
          <w:tcPr>
            <w:tcW w:w="4526" w:type="dxa"/>
            <w:tcBorders>
              <w:top w:val="single" w:sz="2" w:space="0" w:color="auto"/>
              <w:bottom w:val="single" w:sz="2" w:space="0" w:color="auto"/>
            </w:tcBorders>
            <w:shd w:val="clear" w:color="auto" w:fill="auto"/>
          </w:tcPr>
          <w:p w14:paraId="4D099A29" w14:textId="77777777" w:rsidR="00400783" w:rsidRPr="00026FF3" w:rsidRDefault="00400783" w:rsidP="003D1ABD">
            <w:pPr>
              <w:pStyle w:val="Tabletext"/>
            </w:pPr>
            <w:r w:rsidRPr="00026FF3">
              <w:t>HYPOTHALAMIC RELEASING FACTORS</w:t>
            </w:r>
          </w:p>
        </w:tc>
        <w:tc>
          <w:tcPr>
            <w:tcW w:w="3072" w:type="dxa"/>
            <w:tcBorders>
              <w:top w:val="single" w:sz="2" w:space="0" w:color="auto"/>
              <w:bottom w:val="single" w:sz="2" w:space="0" w:color="auto"/>
            </w:tcBorders>
            <w:shd w:val="clear" w:color="auto" w:fill="auto"/>
          </w:tcPr>
          <w:p w14:paraId="046BE50C" w14:textId="77777777" w:rsidR="00400783" w:rsidRPr="00026FF3" w:rsidRDefault="00400783" w:rsidP="003D1ABD">
            <w:pPr>
              <w:pStyle w:val="Tabletext"/>
            </w:pPr>
            <w:r w:rsidRPr="00026FF3">
              <w:t>10 micrograms</w:t>
            </w:r>
          </w:p>
        </w:tc>
      </w:tr>
      <w:tr w:rsidR="00400783" w:rsidRPr="00026FF3" w14:paraId="778B1DB8" w14:textId="77777777" w:rsidTr="00A34250">
        <w:tc>
          <w:tcPr>
            <w:tcW w:w="714" w:type="dxa"/>
            <w:tcBorders>
              <w:top w:val="single" w:sz="2" w:space="0" w:color="auto"/>
              <w:bottom w:val="single" w:sz="2" w:space="0" w:color="auto"/>
            </w:tcBorders>
            <w:shd w:val="clear" w:color="auto" w:fill="auto"/>
          </w:tcPr>
          <w:p w14:paraId="14AAD58B" w14:textId="1AB5968F" w:rsidR="00400783" w:rsidRPr="00026FF3" w:rsidRDefault="00400783" w:rsidP="003D1ABD">
            <w:pPr>
              <w:pStyle w:val="Tabletext"/>
            </w:pPr>
            <w:r w:rsidRPr="00026FF3">
              <w:t>2</w:t>
            </w:r>
            <w:r w:rsidR="00152097">
              <w:t>6</w:t>
            </w:r>
          </w:p>
        </w:tc>
        <w:tc>
          <w:tcPr>
            <w:tcW w:w="4526" w:type="dxa"/>
            <w:tcBorders>
              <w:top w:val="single" w:sz="2" w:space="0" w:color="auto"/>
              <w:bottom w:val="single" w:sz="2" w:space="0" w:color="auto"/>
            </w:tcBorders>
            <w:shd w:val="clear" w:color="auto" w:fill="auto"/>
          </w:tcPr>
          <w:p w14:paraId="78CEEFA3" w14:textId="77777777" w:rsidR="00400783" w:rsidRPr="00026FF3" w:rsidRDefault="00400783" w:rsidP="003D1ABD">
            <w:pPr>
              <w:pStyle w:val="Tabletext"/>
            </w:pPr>
            <w:r w:rsidRPr="00026FF3">
              <w:t>INDOMETACIN</w:t>
            </w:r>
          </w:p>
        </w:tc>
        <w:tc>
          <w:tcPr>
            <w:tcW w:w="3072" w:type="dxa"/>
            <w:tcBorders>
              <w:top w:val="single" w:sz="2" w:space="0" w:color="auto"/>
              <w:bottom w:val="single" w:sz="2" w:space="0" w:color="auto"/>
            </w:tcBorders>
            <w:shd w:val="clear" w:color="auto" w:fill="auto"/>
          </w:tcPr>
          <w:p w14:paraId="35CC3E9F" w14:textId="77777777" w:rsidR="00400783" w:rsidRPr="00026FF3" w:rsidRDefault="00400783" w:rsidP="003D1ABD">
            <w:pPr>
              <w:pStyle w:val="Tabletext"/>
            </w:pPr>
            <w:r w:rsidRPr="00026FF3">
              <w:t>1 mg</w:t>
            </w:r>
          </w:p>
        </w:tc>
      </w:tr>
      <w:tr w:rsidR="00400783" w:rsidRPr="00026FF3" w14:paraId="38139176" w14:textId="77777777" w:rsidTr="00A34250">
        <w:tc>
          <w:tcPr>
            <w:tcW w:w="714" w:type="dxa"/>
            <w:tcBorders>
              <w:top w:val="single" w:sz="2" w:space="0" w:color="auto"/>
              <w:bottom w:val="single" w:sz="2" w:space="0" w:color="auto"/>
            </w:tcBorders>
            <w:shd w:val="clear" w:color="auto" w:fill="auto"/>
          </w:tcPr>
          <w:p w14:paraId="2F001262" w14:textId="12D1E0E8" w:rsidR="00400783" w:rsidRPr="00026FF3" w:rsidRDefault="00400783" w:rsidP="003D1ABD">
            <w:pPr>
              <w:pStyle w:val="Tabletext"/>
            </w:pPr>
            <w:r w:rsidRPr="00026FF3">
              <w:t>2</w:t>
            </w:r>
            <w:r w:rsidR="00152097">
              <w:t>7</w:t>
            </w:r>
          </w:p>
        </w:tc>
        <w:tc>
          <w:tcPr>
            <w:tcW w:w="4526" w:type="dxa"/>
            <w:tcBorders>
              <w:top w:val="single" w:sz="2" w:space="0" w:color="auto"/>
              <w:bottom w:val="single" w:sz="2" w:space="0" w:color="auto"/>
            </w:tcBorders>
            <w:shd w:val="clear" w:color="auto" w:fill="auto"/>
          </w:tcPr>
          <w:p w14:paraId="30CDFADE" w14:textId="77777777" w:rsidR="00400783" w:rsidRPr="00026FF3" w:rsidRDefault="00400783" w:rsidP="003D1ABD">
            <w:pPr>
              <w:pStyle w:val="Tabletext"/>
            </w:pPr>
            <w:r w:rsidRPr="00026FF3">
              <w:t>MERCURY</w:t>
            </w:r>
          </w:p>
        </w:tc>
        <w:tc>
          <w:tcPr>
            <w:tcW w:w="3072" w:type="dxa"/>
            <w:tcBorders>
              <w:top w:val="single" w:sz="2" w:space="0" w:color="auto"/>
              <w:bottom w:val="single" w:sz="2" w:space="0" w:color="auto"/>
            </w:tcBorders>
            <w:shd w:val="clear" w:color="auto" w:fill="auto"/>
          </w:tcPr>
          <w:p w14:paraId="691DD224" w14:textId="77777777" w:rsidR="00400783" w:rsidRPr="00026FF3" w:rsidRDefault="00400783" w:rsidP="003D1ABD">
            <w:pPr>
              <w:pStyle w:val="Tabletext"/>
            </w:pPr>
            <w:r w:rsidRPr="00026FF3">
              <w:t>1 mg</w:t>
            </w:r>
          </w:p>
        </w:tc>
      </w:tr>
      <w:tr w:rsidR="00400783" w:rsidRPr="00026FF3" w14:paraId="52DD8B9E" w14:textId="77777777" w:rsidTr="00A34250">
        <w:tc>
          <w:tcPr>
            <w:tcW w:w="714" w:type="dxa"/>
            <w:tcBorders>
              <w:top w:val="single" w:sz="2" w:space="0" w:color="auto"/>
              <w:bottom w:val="single" w:sz="2" w:space="0" w:color="auto"/>
            </w:tcBorders>
            <w:shd w:val="clear" w:color="auto" w:fill="auto"/>
          </w:tcPr>
          <w:p w14:paraId="61C0224C" w14:textId="45CEBE76" w:rsidR="00400783" w:rsidRPr="00026FF3" w:rsidRDefault="00400783" w:rsidP="003D1ABD">
            <w:pPr>
              <w:pStyle w:val="Tabletext"/>
            </w:pPr>
            <w:r w:rsidRPr="00026FF3">
              <w:t>2</w:t>
            </w:r>
            <w:r w:rsidR="00152097">
              <w:t>8</w:t>
            </w:r>
          </w:p>
        </w:tc>
        <w:tc>
          <w:tcPr>
            <w:tcW w:w="4526" w:type="dxa"/>
            <w:tcBorders>
              <w:top w:val="single" w:sz="2" w:space="0" w:color="auto"/>
              <w:bottom w:val="single" w:sz="2" w:space="0" w:color="auto"/>
            </w:tcBorders>
            <w:shd w:val="clear" w:color="auto" w:fill="auto"/>
          </w:tcPr>
          <w:p w14:paraId="22F0B3EC" w14:textId="77777777" w:rsidR="00400783" w:rsidRPr="00026FF3" w:rsidRDefault="00400783" w:rsidP="003D1ABD">
            <w:pPr>
              <w:pStyle w:val="Tabletext"/>
            </w:pPr>
            <w:r w:rsidRPr="00026FF3">
              <w:t>METHYLMERCURY</w:t>
            </w:r>
          </w:p>
        </w:tc>
        <w:tc>
          <w:tcPr>
            <w:tcW w:w="3072" w:type="dxa"/>
            <w:tcBorders>
              <w:top w:val="single" w:sz="2" w:space="0" w:color="auto"/>
              <w:bottom w:val="single" w:sz="2" w:space="0" w:color="auto"/>
            </w:tcBorders>
            <w:shd w:val="clear" w:color="auto" w:fill="auto"/>
          </w:tcPr>
          <w:p w14:paraId="0733374F" w14:textId="77777777" w:rsidR="00400783" w:rsidRPr="00026FF3" w:rsidRDefault="00400783" w:rsidP="003D1ABD">
            <w:pPr>
              <w:pStyle w:val="Tabletext"/>
            </w:pPr>
            <w:r w:rsidRPr="00026FF3">
              <w:t>300 micrograms</w:t>
            </w:r>
          </w:p>
        </w:tc>
      </w:tr>
      <w:tr w:rsidR="00400783" w:rsidRPr="00026FF3" w14:paraId="15EB7D2C" w14:textId="77777777" w:rsidTr="00A34250">
        <w:tc>
          <w:tcPr>
            <w:tcW w:w="714" w:type="dxa"/>
            <w:tcBorders>
              <w:top w:val="single" w:sz="2" w:space="0" w:color="auto"/>
              <w:bottom w:val="single" w:sz="2" w:space="0" w:color="auto"/>
            </w:tcBorders>
            <w:shd w:val="clear" w:color="auto" w:fill="auto"/>
          </w:tcPr>
          <w:p w14:paraId="184215E6" w14:textId="6CB14C7D" w:rsidR="00400783" w:rsidRPr="00026FF3" w:rsidRDefault="00152097" w:rsidP="003D1ABD">
            <w:pPr>
              <w:pStyle w:val="Tabletext"/>
            </w:pPr>
            <w:r>
              <w:t>29</w:t>
            </w:r>
          </w:p>
        </w:tc>
        <w:tc>
          <w:tcPr>
            <w:tcW w:w="4526" w:type="dxa"/>
            <w:tcBorders>
              <w:top w:val="single" w:sz="2" w:space="0" w:color="auto"/>
              <w:bottom w:val="single" w:sz="2" w:space="0" w:color="auto"/>
            </w:tcBorders>
            <w:shd w:val="clear" w:color="auto" w:fill="auto"/>
          </w:tcPr>
          <w:p w14:paraId="3A4EE8CE" w14:textId="77777777" w:rsidR="00400783" w:rsidRPr="00026FF3" w:rsidRDefault="00400783" w:rsidP="003D1ABD">
            <w:pPr>
              <w:pStyle w:val="Tabletext"/>
            </w:pPr>
            <w:r w:rsidRPr="00026FF3">
              <w:t>NAPHTHALENE</w:t>
            </w:r>
          </w:p>
        </w:tc>
        <w:tc>
          <w:tcPr>
            <w:tcW w:w="3072" w:type="dxa"/>
            <w:tcBorders>
              <w:top w:val="single" w:sz="2" w:space="0" w:color="auto"/>
              <w:bottom w:val="single" w:sz="2" w:space="0" w:color="auto"/>
            </w:tcBorders>
            <w:shd w:val="clear" w:color="auto" w:fill="auto"/>
          </w:tcPr>
          <w:p w14:paraId="0045EEEC" w14:textId="77777777" w:rsidR="00400783" w:rsidRPr="00026FF3" w:rsidRDefault="00400783" w:rsidP="003D1ABD">
            <w:pPr>
              <w:pStyle w:val="Tabletext"/>
            </w:pPr>
            <w:r w:rsidRPr="00026FF3">
              <w:t>1 mg</w:t>
            </w:r>
          </w:p>
        </w:tc>
      </w:tr>
      <w:tr w:rsidR="00400783" w:rsidRPr="00026FF3" w14:paraId="7BD180E3" w14:textId="77777777" w:rsidTr="00A34250">
        <w:tc>
          <w:tcPr>
            <w:tcW w:w="714" w:type="dxa"/>
            <w:tcBorders>
              <w:top w:val="single" w:sz="2" w:space="0" w:color="auto"/>
              <w:bottom w:val="single" w:sz="2" w:space="0" w:color="auto"/>
            </w:tcBorders>
            <w:shd w:val="clear" w:color="auto" w:fill="auto"/>
          </w:tcPr>
          <w:p w14:paraId="062DC5A0" w14:textId="23663699" w:rsidR="00400783" w:rsidRPr="00026FF3" w:rsidRDefault="00400783" w:rsidP="003D1ABD">
            <w:pPr>
              <w:pStyle w:val="Tabletext"/>
            </w:pPr>
            <w:r w:rsidRPr="00026FF3">
              <w:lastRenderedPageBreak/>
              <w:t>3</w:t>
            </w:r>
            <w:r w:rsidR="00152097">
              <w:t>0</w:t>
            </w:r>
          </w:p>
        </w:tc>
        <w:tc>
          <w:tcPr>
            <w:tcW w:w="4526" w:type="dxa"/>
            <w:tcBorders>
              <w:top w:val="single" w:sz="2" w:space="0" w:color="auto"/>
              <w:bottom w:val="single" w:sz="2" w:space="0" w:color="auto"/>
            </w:tcBorders>
            <w:shd w:val="clear" w:color="auto" w:fill="auto"/>
          </w:tcPr>
          <w:p w14:paraId="2503354B" w14:textId="77777777" w:rsidR="00400783" w:rsidRPr="00026FF3" w:rsidRDefault="00400783" w:rsidP="003D1ABD">
            <w:pPr>
              <w:pStyle w:val="Tabletext"/>
            </w:pPr>
            <w:r w:rsidRPr="00026FF3">
              <w:t>NERIUM OLEANDER</w:t>
            </w:r>
          </w:p>
        </w:tc>
        <w:tc>
          <w:tcPr>
            <w:tcW w:w="3072" w:type="dxa"/>
            <w:tcBorders>
              <w:top w:val="single" w:sz="2" w:space="0" w:color="auto"/>
              <w:bottom w:val="single" w:sz="2" w:space="0" w:color="auto"/>
            </w:tcBorders>
            <w:shd w:val="clear" w:color="auto" w:fill="auto"/>
          </w:tcPr>
          <w:p w14:paraId="072043B1" w14:textId="77777777" w:rsidR="00400783" w:rsidRPr="00026FF3" w:rsidRDefault="00400783" w:rsidP="003D1ABD">
            <w:pPr>
              <w:pStyle w:val="Tabletext"/>
            </w:pPr>
            <w:r w:rsidRPr="00026FF3">
              <w:t>1 mg</w:t>
            </w:r>
          </w:p>
        </w:tc>
      </w:tr>
      <w:tr w:rsidR="00400783" w:rsidRPr="00026FF3" w14:paraId="0B660BB8" w14:textId="77777777" w:rsidTr="00A34250">
        <w:tc>
          <w:tcPr>
            <w:tcW w:w="714" w:type="dxa"/>
            <w:tcBorders>
              <w:top w:val="single" w:sz="2" w:space="0" w:color="auto"/>
              <w:bottom w:val="single" w:sz="2" w:space="0" w:color="auto"/>
            </w:tcBorders>
            <w:shd w:val="clear" w:color="auto" w:fill="auto"/>
          </w:tcPr>
          <w:p w14:paraId="2F4A8F62" w14:textId="3D5C3EC3" w:rsidR="00400783" w:rsidRPr="00026FF3" w:rsidRDefault="00400783" w:rsidP="003D1ABD">
            <w:pPr>
              <w:pStyle w:val="Tabletext"/>
            </w:pPr>
            <w:r w:rsidRPr="00026FF3">
              <w:t>3</w:t>
            </w:r>
            <w:r w:rsidR="00152097">
              <w:t>1</w:t>
            </w:r>
          </w:p>
        </w:tc>
        <w:tc>
          <w:tcPr>
            <w:tcW w:w="4526" w:type="dxa"/>
            <w:tcBorders>
              <w:top w:val="single" w:sz="2" w:space="0" w:color="auto"/>
              <w:bottom w:val="single" w:sz="2" w:space="0" w:color="auto"/>
            </w:tcBorders>
            <w:shd w:val="clear" w:color="auto" w:fill="auto"/>
          </w:tcPr>
          <w:p w14:paraId="5A6B7373" w14:textId="77777777" w:rsidR="00400783" w:rsidRPr="00026FF3" w:rsidRDefault="00400783" w:rsidP="003D1ABD">
            <w:pPr>
              <w:pStyle w:val="Tabletext"/>
            </w:pPr>
            <w:r w:rsidRPr="00026FF3">
              <w:t>OXYTOCIN</w:t>
            </w:r>
          </w:p>
        </w:tc>
        <w:tc>
          <w:tcPr>
            <w:tcW w:w="3072" w:type="dxa"/>
            <w:tcBorders>
              <w:top w:val="single" w:sz="2" w:space="0" w:color="auto"/>
              <w:bottom w:val="single" w:sz="2" w:space="0" w:color="auto"/>
            </w:tcBorders>
            <w:shd w:val="clear" w:color="auto" w:fill="auto"/>
          </w:tcPr>
          <w:p w14:paraId="6738DC3D" w14:textId="77777777" w:rsidR="00400783" w:rsidRPr="00026FF3" w:rsidRDefault="00400783" w:rsidP="003D1ABD">
            <w:pPr>
              <w:pStyle w:val="Tabletext"/>
            </w:pPr>
            <w:r w:rsidRPr="00026FF3">
              <w:t>1 microgram</w:t>
            </w:r>
          </w:p>
        </w:tc>
      </w:tr>
      <w:tr w:rsidR="00400783" w:rsidRPr="00026FF3" w14:paraId="5668ECE5" w14:textId="77777777" w:rsidTr="00A34250">
        <w:tc>
          <w:tcPr>
            <w:tcW w:w="714" w:type="dxa"/>
            <w:tcBorders>
              <w:top w:val="single" w:sz="2" w:space="0" w:color="auto"/>
              <w:bottom w:val="single" w:sz="2" w:space="0" w:color="auto"/>
            </w:tcBorders>
            <w:shd w:val="clear" w:color="auto" w:fill="auto"/>
          </w:tcPr>
          <w:p w14:paraId="64DC5979" w14:textId="23F018CB" w:rsidR="00400783" w:rsidRPr="00026FF3" w:rsidRDefault="00400783" w:rsidP="003D1ABD">
            <w:pPr>
              <w:pStyle w:val="Tabletext"/>
            </w:pPr>
            <w:r w:rsidRPr="00026FF3">
              <w:t>3</w:t>
            </w:r>
            <w:r w:rsidR="001C7D28">
              <w:t>2</w:t>
            </w:r>
          </w:p>
        </w:tc>
        <w:tc>
          <w:tcPr>
            <w:tcW w:w="4526" w:type="dxa"/>
            <w:tcBorders>
              <w:top w:val="single" w:sz="2" w:space="0" w:color="auto"/>
              <w:bottom w:val="single" w:sz="2" w:space="0" w:color="auto"/>
            </w:tcBorders>
            <w:shd w:val="clear" w:color="auto" w:fill="auto"/>
          </w:tcPr>
          <w:p w14:paraId="746169AB" w14:textId="77777777" w:rsidR="00400783" w:rsidRPr="00026FF3" w:rsidRDefault="00400783" w:rsidP="003D1ABD">
            <w:pPr>
              <w:pStyle w:val="Tabletext"/>
            </w:pPr>
            <w:r w:rsidRPr="00026FF3">
              <w:t>PHOSPHORUS</w:t>
            </w:r>
          </w:p>
        </w:tc>
        <w:tc>
          <w:tcPr>
            <w:tcW w:w="3072" w:type="dxa"/>
            <w:tcBorders>
              <w:top w:val="single" w:sz="2" w:space="0" w:color="auto"/>
              <w:bottom w:val="single" w:sz="2" w:space="0" w:color="auto"/>
            </w:tcBorders>
            <w:shd w:val="clear" w:color="auto" w:fill="auto"/>
          </w:tcPr>
          <w:p w14:paraId="581FC8D8" w14:textId="77777777" w:rsidR="00400783" w:rsidRPr="00026FF3" w:rsidRDefault="00400783" w:rsidP="003D1ABD">
            <w:pPr>
              <w:pStyle w:val="Tabletext"/>
            </w:pPr>
            <w:r w:rsidRPr="00026FF3">
              <w:t>1 mg</w:t>
            </w:r>
          </w:p>
        </w:tc>
      </w:tr>
      <w:tr w:rsidR="00400783" w:rsidRPr="00026FF3" w14:paraId="51208E2F" w14:textId="77777777" w:rsidTr="00A34250">
        <w:tc>
          <w:tcPr>
            <w:tcW w:w="714" w:type="dxa"/>
            <w:tcBorders>
              <w:top w:val="single" w:sz="2" w:space="0" w:color="auto"/>
              <w:bottom w:val="single" w:sz="2" w:space="0" w:color="auto"/>
            </w:tcBorders>
            <w:shd w:val="clear" w:color="auto" w:fill="auto"/>
          </w:tcPr>
          <w:p w14:paraId="1254F2A6" w14:textId="24636A7C" w:rsidR="00400783" w:rsidRPr="00026FF3" w:rsidRDefault="00400783" w:rsidP="003D1ABD">
            <w:pPr>
              <w:pStyle w:val="Tabletext"/>
            </w:pPr>
            <w:r w:rsidRPr="00026FF3">
              <w:t>3</w:t>
            </w:r>
            <w:r w:rsidR="001C7D28">
              <w:t>3</w:t>
            </w:r>
          </w:p>
        </w:tc>
        <w:tc>
          <w:tcPr>
            <w:tcW w:w="4526" w:type="dxa"/>
            <w:tcBorders>
              <w:top w:val="single" w:sz="2" w:space="0" w:color="auto"/>
              <w:bottom w:val="single" w:sz="2" w:space="0" w:color="auto"/>
            </w:tcBorders>
            <w:shd w:val="clear" w:color="auto" w:fill="auto"/>
          </w:tcPr>
          <w:p w14:paraId="5FED7B88" w14:textId="77777777" w:rsidR="00400783" w:rsidRPr="00026FF3" w:rsidRDefault="00400783" w:rsidP="003D1ABD">
            <w:pPr>
              <w:pStyle w:val="Tabletext"/>
            </w:pPr>
            <w:r w:rsidRPr="00026FF3">
              <w:t>PODOPHYLLUM RESIN (podophyllin)</w:t>
            </w:r>
          </w:p>
        </w:tc>
        <w:tc>
          <w:tcPr>
            <w:tcW w:w="3072" w:type="dxa"/>
            <w:tcBorders>
              <w:top w:val="single" w:sz="2" w:space="0" w:color="auto"/>
              <w:bottom w:val="single" w:sz="2" w:space="0" w:color="auto"/>
            </w:tcBorders>
            <w:shd w:val="clear" w:color="auto" w:fill="auto"/>
          </w:tcPr>
          <w:p w14:paraId="34A8F735" w14:textId="77777777" w:rsidR="00400783" w:rsidRPr="00026FF3" w:rsidRDefault="00400783" w:rsidP="003D1ABD">
            <w:pPr>
              <w:pStyle w:val="Tabletext"/>
            </w:pPr>
            <w:r w:rsidRPr="00026FF3">
              <w:t>1 mg</w:t>
            </w:r>
          </w:p>
        </w:tc>
      </w:tr>
      <w:tr w:rsidR="00400783" w:rsidRPr="00026FF3" w14:paraId="4CB04C25" w14:textId="77777777" w:rsidTr="00A34250">
        <w:tc>
          <w:tcPr>
            <w:tcW w:w="714" w:type="dxa"/>
            <w:tcBorders>
              <w:top w:val="single" w:sz="2" w:space="0" w:color="auto"/>
              <w:bottom w:val="single" w:sz="2" w:space="0" w:color="auto"/>
            </w:tcBorders>
            <w:shd w:val="clear" w:color="auto" w:fill="auto"/>
          </w:tcPr>
          <w:p w14:paraId="68FB8A6C" w14:textId="0A2F78C1" w:rsidR="00400783" w:rsidRPr="00026FF3" w:rsidRDefault="00400783" w:rsidP="003D1ABD">
            <w:pPr>
              <w:pStyle w:val="Tabletext"/>
            </w:pPr>
            <w:r w:rsidRPr="00026FF3">
              <w:t>3</w:t>
            </w:r>
            <w:r w:rsidR="001C7D28">
              <w:t>4</w:t>
            </w:r>
          </w:p>
        </w:tc>
        <w:tc>
          <w:tcPr>
            <w:tcW w:w="4526" w:type="dxa"/>
            <w:tcBorders>
              <w:top w:val="single" w:sz="2" w:space="0" w:color="auto"/>
              <w:bottom w:val="single" w:sz="2" w:space="0" w:color="auto"/>
            </w:tcBorders>
            <w:shd w:val="clear" w:color="auto" w:fill="auto"/>
          </w:tcPr>
          <w:p w14:paraId="14FA39EA" w14:textId="77777777" w:rsidR="00400783" w:rsidRPr="00026FF3" w:rsidRDefault="00400783" w:rsidP="003D1ABD">
            <w:pPr>
              <w:pStyle w:val="Tabletext"/>
            </w:pPr>
            <w:r w:rsidRPr="00026FF3">
              <w:t>PROGESTERONE</w:t>
            </w:r>
          </w:p>
        </w:tc>
        <w:tc>
          <w:tcPr>
            <w:tcW w:w="3072" w:type="dxa"/>
            <w:tcBorders>
              <w:top w:val="single" w:sz="2" w:space="0" w:color="auto"/>
              <w:bottom w:val="single" w:sz="2" w:space="0" w:color="auto"/>
            </w:tcBorders>
            <w:shd w:val="clear" w:color="auto" w:fill="auto"/>
          </w:tcPr>
          <w:p w14:paraId="5E8C6FF7" w14:textId="77777777" w:rsidR="00400783" w:rsidRPr="00026FF3" w:rsidRDefault="00400783" w:rsidP="003D1ABD">
            <w:pPr>
              <w:pStyle w:val="Tabletext"/>
            </w:pPr>
            <w:r w:rsidRPr="00026FF3">
              <w:t>1 mg</w:t>
            </w:r>
          </w:p>
        </w:tc>
      </w:tr>
      <w:tr w:rsidR="00400783" w:rsidRPr="00026FF3" w14:paraId="322C4BAF" w14:textId="77777777" w:rsidTr="00A34250">
        <w:tc>
          <w:tcPr>
            <w:tcW w:w="714" w:type="dxa"/>
            <w:tcBorders>
              <w:top w:val="single" w:sz="2" w:space="0" w:color="auto"/>
              <w:bottom w:val="single" w:sz="2" w:space="0" w:color="auto"/>
            </w:tcBorders>
            <w:shd w:val="clear" w:color="auto" w:fill="auto"/>
          </w:tcPr>
          <w:p w14:paraId="2265F31F" w14:textId="5D511972" w:rsidR="00400783" w:rsidRPr="00026FF3" w:rsidRDefault="00400783" w:rsidP="003D1ABD">
            <w:pPr>
              <w:pStyle w:val="Tabletext"/>
            </w:pPr>
            <w:r w:rsidRPr="00026FF3">
              <w:t>3</w:t>
            </w:r>
            <w:r w:rsidR="001C7D28">
              <w:t>5</w:t>
            </w:r>
          </w:p>
        </w:tc>
        <w:tc>
          <w:tcPr>
            <w:tcW w:w="4526" w:type="dxa"/>
            <w:tcBorders>
              <w:top w:val="single" w:sz="2" w:space="0" w:color="auto"/>
              <w:bottom w:val="single" w:sz="2" w:space="0" w:color="auto"/>
            </w:tcBorders>
            <w:shd w:val="clear" w:color="auto" w:fill="auto"/>
          </w:tcPr>
          <w:p w14:paraId="3C2CB145" w14:textId="77777777" w:rsidR="00400783" w:rsidRPr="00026FF3" w:rsidRDefault="00400783" w:rsidP="003D1ABD">
            <w:pPr>
              <w:pStyle w:val="Tabletext"/>
            </w:pPr>
            <w:r w:rsidRPr="00026FF3">
              <w:t>PROPRANOLOL</w:t>
            </w:r>
          </w:p>
        </w:tc>
        <w:tc>
          <w:tcPr>
            <w:tcW w:w="3072" w:type="dxa"/>
            <w:tcBorders>
              <w:top w:val="single" w:sz="2" w:space="0" w:color="auto"/>
              <w:bottom w:val="single" w:sz="2" w:space="0" w:color="auto"/>
            </w:tcBorders>
            <w:shd w:val="clear" w:color="auto" w:fill="auto"/>
          </w:tcPr>
          <w:p w14:paraId="19998913" w14:textId="77777777" w:rsidR="00400783" w:rsidRPr="00026FF3" w:rsidRDefault="00400783" w:rsidP="003D1ABD">
            <w:pPr>
              <w:pStyle w:val="Tabletext"/>
            </w:pPr>
            <w:r w:rsidRPr="00026FF3">
              <w:t>1 mg</w:t>
            </w:r>
          </w:p>
        </w:tc>
      </w:tr>
      <w:tr w:rsidR="00400783" w:rsidRPr="00026FF3" w14:paraId="6820D5D8" w14:textId="77777777" w:rsidTr="00A34250">
        <w:tc>
          <w:tcPr>
            <w:tcW w:w="714" w:type="dxa"/>
            <w:tcBorders>
              <w:top w:val="single" w:sz="2" w:space="0" w:color="auto"/>
              <w:bottom w:val="single" w:sz="2" w:space="0" w:color="auto"/>
            </w:tcBorders>
            <w:shd w:val="clear" w:color="auto" w:fill="auto"/>
          </w:tcPr>
          <w:p w14:paraId="686051BD" w14:textId="0F4C78CB" w:rsidR="00400783" w:rsidRPr="00026FF3" w:rsidRDefault="00400783" w:rsidP="003D1ABD">
            <w:pPr>
              <w:pStyle w:val="Tabletext"/>
            </w:pPr>
            <w:r w:rsidRPr="00026FF3">
              <w:t>3</w:t>
            </w:r>
            <w:r w:rsidR="001C7D28">
              <w:t>6</w:t>
            </w:r>
          </w:p>
        </w:tc>
        <w:tc>
          <w:tcPr>
            <w:tcW w:w="4526" w:type="dxa"/>
            <w:tcBorders>
              <w:top w:val="single" w:sz="2" w:space="0" w:color="auto"/>
              <w:bottom w:val="single" w:sz="2" w:space="0" w:color="auto"/>
            </w:tcBorders>
            <w:shd w:val="clear" w:color="auto" w:fill="auto"/>
          </w:tcPr>
          <w:p w14:paraId="522C9F58" w14:textId="77777777" w:rsidR="00400783" w:rsidRPr="00026FF3" w:rsidRDefault="00400783" w:rsidP="003D1ABD">
            <w:pPr>
              <w:pStyle w:val="Tabletext"/>
            </w:pPr>
            <w:r w:rsidRPr="00026FF3">
              <w:t>SELENIUM</w:t>
            </w:r>
          </w:p>
        </w:tc>
        <w:tc>
          <w:tcPr>
            <w:tcW w:w="3072" w:type="dxa"/>
            <w:tcBorders>
              <w:top w:val="single" w:sz="2" w:space="0" w:color="auto"/>
              <w:bottom w:val="single" w:sz="2" w:space="0" w:color="auto"/>
            </w:tcBorders>
            <w:shd w:val="clear" w:color="auto" w:fill="auto"/>
          </w:tcPr>
          <w:p w14:paraId="14E9CB16" w14:textId="77777777" w:rsidR="00400783" w:rsidRPr="00026FF3" w:rsidRDefault="00400783" w:rsidP="003D1ABD">
            <w:pPr>
              <w:pStyle w:val="Tabletext"/>
            </w:pPr>
            <w:r w:rsidRPr="00026FF3">
              <w:t>100 micrograms</w:t>
            </w:r>
          </w:p>
        </w:tc>
      </w:tr>
      <w:tr w:rsidR="00400783" w:rsidRPr="00026FF3" w14:paraId="2EB891CB" w14:textId="77777777" w:rsidTr="00A34250">
        <w:tc>
          <w:tcPr>
            <w:tcW w:w="714" w:type="dxa"/>
            <w:tcBorders>
              <w:top w:val="single" w:sz="2" w:space="0" w:color="auto"/>
              <w:bottom w:val="single" w:sz="2" w:space="0" w:color="auto"/>
            </w:tcBorders>
            <w:shd w:val="clear" w:color="auto" w:fill="auto"/>
          </w:tcPr>
          <w:p w14:paraId="4EB8AAEA" w14:textId="3CE0D3E9" w:rsidR="00400783" w:rsidRPr="00026FF3" w:rsidRDefault="00400783" w:rsidP="003D1ABD">
            <w:pPr>
              <w:pStyle w:val="Tabletext"/>
            </w:pPr>
            <w:r w:rsidRPr="00026FF3">
              <w:t>3</w:t>
            </w:r>
            <w:r w:rsidR="001C7D28">
              <w:t>7</w:t>
            </w:r>
          </w:p>
        </w:tc>
        <w:tc>
          <w:tcPr>
            <w:tcW w:w="4526" w:type="dxa"/>
            <w:tcBorders>
              <w:top w:val="single" w:sz="2" w:space="0" w:color="auto"/>
              <w:bottom w:val="single" w:sz="2" w:space="0" w:color="auto"/>
            </w:tcBorders>
            <w:shd w:val="clear" w:color="auto" w:fill="auto"/>
          </w:tcPr>
          <w:p w14:paraId="1D81BEFB" w14:textId="77777777" w:rsidR="00400783" w:rsidRPr="00026FF3" w:rsidRDefault="00400783" w:rsidP="003D1ABD">
            <w:pPr>
              <w:pStyle w:val="Tabletext"/>
            </w:pPr>
            <w:r w:rsidRPr="00026FF3">
              <w:t>STROPHANTHUS spp.</w:t>
            </w:r>
          </w:p>
        </w:tc>
        <w:tc>
          <w:tcPr>
            <w:tcW w:w="3072" w:type="dxa"/>
            <w:tcBorders>
              <w:top w:val="single" w:sz="2" w:space="0" w:color="auto"/>
              <w:bottom w:val="single" w:sz="2" w:space="0" w:color="auto"/>
            </w:tcBorders>
            <w:shd w:val="clear" w:color="auto" w:fill="auto"/>
          </w:tcPr>
          <w:p w14:paraId="15887336" w14:textId="77777777" w:rsidR="00400783" w:rsidRPr="00026FF3" w:rsidRDefault="00400783" w:rsidP="003D1ABD">
            <w:pPr>
              <w:pStyle w:val="Tabletext"/>
            </w:pPr>
            <w:r w:rsidRPr="00026FF3">
              <w:t>1 mg</w:t>
            </w:r>
          </w:p>
        </w:tc>
      </w:tr>
      <w:tr w:rsidR="00400783" w:rsidRPr="00026FF3" w14:paraId="7C4ABEAF" w14:textId="77777777" w:rsidTr="00A34250">
        <w:tc>
          <w:tcPr>
            <w:tcW w:w="714" w:type="dxa"/>
            <w:tcBorders>
              <w:top w:val="single" w:sz="2" w:space="0" w:color="auto"/>
              <w:bottom w:val="single" w:sz="2" w:space="0" w:color="auto"/>
            </w:tcBorders>
            <w:shd w:val="clear" w:color="auto" w:fill="auto"/>
          </w:tcPr>
          <w:p w14:paraId="79BDF4E8" w14:textId="3DF65DE0" w:rsidR="00400783" w:rsidRPr="00026FF3" w:rsidRDefault="00400783" w:rsidP="003D1ABD">
            <w:pPr>
              <w:pStyle w:val="Tabletext"/>
            </w:pPr>
            <w:r w:rsidRPr="00026FF3">
              <w:t>3</w:t>
            </w:r>
            <w:r w:rsidR="001C7D28">
              <w:t>8</w:t>
            </w:r>
          </w:p>
        </w:tc>
        <w:tc>
          <w:tcPr>
            <w:tcW w:w="4526" w:type="dxa"/>
            <w:tcBorders>
              <w:top w:val="single" w:sz="2" w:space="0" w:color="auto"/>
              <w:bottom w:val="single" w:sz="2" w:space="0" w:color="auto"/>
            </w:tcBorders>
            <w:shd w:val="clear" w:color="auto" w:fill="auto"/>
          </w:tcPr>
          <w:p w14:paraId="07695229" w14:textId="77777777" w:rsidR="00400783" w:rsidRPr="00026FF3" w:rsidRDefault="00400783" w:rsidP="003D1ABD">
            <w:pPr>
              <w:pStyle w:val="Tabletext"/>
            </w:pPr>
            <w:r w:rsidRPr="00026FF3">
              <w:t>STRYCHNINE</w:t>
            </w:r>
          </w:p>
        </w:tc>
        <w:tc>
          <w:tcPr>
            <w:tcW w:w="3072" w:type="dxa"/>
            <w:tcBorders>
              <w:top w:val="single" w:sz="2" w:space="0" w:color="auto"/>
              <w:bottom w:val="single" w:sz="2" w:space="0" w:color="auto"/>
            </w:tcBorders>
            <w:shd w:val="clear" w:color="auto" w:fill="auto"/>
          </w:tcPr>
          <w:p w14:paraId="6E819555" w14:textId="77777777" w:rsidR="00400783" w:rsidRPr="00026FF3" w:rsidRDefault="00400783" w:rsidP="003D1ABD">
            <w:pPr>
              <w:pStyle w:val="Tabletext"/>
            </w:pPr>
            <w:r w:rsidRPr="00026FF3">
              <w:t>1 mg</w:t>
            </w:r>
          </w:p>
        </w:tc>
      </w:tr>
      <w:tr w:rsidR="00400783" w:rsidRPr="00026FF3" w14:paraId="12F3FB20" w14:textId="77777777" w:rsidTr="00A34250">
        <w:tc>
          <w:tcPr>
            <w:tcW w:w="714" w:type="dxa"/>
            <w:tcBorders>
              <w:top w:val="single" w:sz="2" w:space="0" w:color="auto"/>
              <w:bottom w:val="single" w:sz="2" w:space="0" w:color="auto"/>
            </w:tcBorders>
            <w:shd w:val="clear" w:color="auto" w:fill="auto"/>
          </w:tcPr>
          <w:p w14:paraId="5A82337D" w14:textId="3E86E613" w:rsidR="00400783" w:rsidRPr="00026FF3" w:rsidRDefault="001C7D28" w:rsidP="003D1ABD">
            <w:pPr>
              <w:pStyle w:val="Tabletext"/>
            </w:pPr>
            <w:r>
              <w:t>39</w:t>
            </w:r>
          </w:p>
        </w:tc>
        <w:tc>
          <w:tcPr>
            <w:tcW w:w="4526" w:type="dxa"/>
            <w:tcBorders>
              <w:top w:val="single" w:sz="2" w:space="0" w:color="auto"/>
              <w:bottom w:val="single" w:sz="2" w:space="0" w:color="auto"/>
            </w:tcBorders>
            <w:shd w:val="clear" w:color="auto" w:fill="auto"/>
          </w:tcPr>
          <w:p w14:paraId="4FFE1C40" w14:textId="77777777" w:rsidR="00400783" w:rsidRPr="00026FF3" w:rsidRDefault="00400783" w:rsidP="003D1ABD">
            <w:pPr>
              <w:pStyle w:val="Tabletext"/>
            </w:pPr>
            <w:r w:rsidRPr="00026FF3">
              <w:t>TESTOSTERONE</w:t>
            </w:r>
          </w:p>
        </w:tc>
        <w:tc>
          <w:tcPr>
            <w:tcW w:w="3072" w:type="dxa"/>
            <w:tcBorders>
              <w:top w:val="single" w:sz="2" w:space="0" w:color="auto"/>
              <w:bottom w:val="single" w:sz="2" w:space="0" w:color="auto"/>
            </w:tcBorders>
            <w:shd w:val="clear" w:color="auto" w:fill="auto"/>
          </w:tcPr>
          <w:p w14:paraId="628E94EC" w14:textId="77777777" w:rsidR="00400783" w:rsidRPr="00026FF3" w:rsidRDefault="00400783" w:rsidP="003D1ABD">
            <w:pPr>
              <w:pStyle w:val="Tabletext"/>
            </w:pPr>
            <w:r w:rsidRPr="00026FF3">
              <w:t>1 mg</w:t>
            </w:r>
          </w:p>
        </w:tc>
      </w:tr>
      <w:tr w:rsidR="00400783" w:rsidRPr="00026FF3" w14:paraId="1FD7CA7F" w14:textId="77777777" w:rsidTr="00A34250">
        <w:tc>
          <w:tcPr>
            <w:tcW w:w="714" w:type="dxa"/>
            <w:tcBorders>
              <w:top w:val="single" w:sz="2" w:space="0" w:color="auto"/>
              <w:bottom w:val="single" w:sz="12" w:space="0" w:color="auto"/>
            </w:tcBorders>
            <w:shd w:val="clear" w:color="auto" w:fill="auto"/>
          </w:tcPr>
          <w:p w14:paraId="34F5C8DA" w14:textId="2F318778" w:rsidR="00400783" w:rsidRPr="00026FF3" w:rsidRDefault="00400783" w:rsidP="003D1ABD">
            <w:pPr>
              <w:pStyle w:val="Tabletext"/>
            </w:pPr>
            <w:r w:rsidRPr="00026FF3">
              <w:t>4</w:t>
            </w:r>
            <w:r w:rsidR="001C7D28">
              <w:t>0</w:t>
            </w:r>
          </w:p>
        </w:tc>
        <w:tc>
          <w:tcPr>
            <w:tcW w:w="4526" w:type="dxa"/>
            <w:tcBorders>
              <w:top w:val="single" w:sz="2" w:space="0" w:color="auto"/>
              <w:bottom w:val="single" w:sz="12" w:space="0" w:color="auto"/>
            </w:tcBorders>
            <w:shd w:val="clear" w:color="auto" w:fill="auto"/>
          </w:tcPr>
          <w:p w14:paraId="54271EF2" w14:textId="77777777" w:rsidR="00400783" w:rsidRPr="00026FF3" w:rsidRDefault="00400783" w:rsidP="003D1ABD">
            <w:pPr>
              <w:pStyle w:val="Tabletext"/>
            </w:pPr>
            <w:r w:rsidRPr="00026FF3">
              <w:t>THYROXINE</w:t>
            </w:r>
          </w:p>
        </w:tc>
        <w:tc>
          <w:tcPr>
            <w:tcW w:w="3072" w:type="dxa"/>
            <w:tcBorders>
              <w:top w:val="single" w:sz="2" w:space="0" w:color="auto"/>
              <w:bottom w:val="single" w:sz="12" w:space="0" w:color="auto"/>
            </w:tcBorders>
            <w:shd w:val="clear" w:color="auto" w:fill="auto"/>
          </w:tcPr>
          <w:p w14:paraId="7BDB1C40" w14:textId="77777777" w:rsidR="00400783" w:rsidRPr="00026FF3" w:rsidRDefault="00400783" w:rsidP="003D1ABD">
            <w:pPr>
              <w:pStyle w:val="Tabletext"/>
            </w:pPr>
            <w:r w:rsidRPr="00026FF3">
              <w:t>10 micrograms</w:t>
            </w:r>
          </w:p>
        </w:tc>
      </w:tr>
    </w:tbl>
    <w:p w14:paraId="34803EBB" w14:textId="77777777" w:rsidR="00400783" w:rsidRPr="00026FF3" w:rsidRDefault="00400783" w:rsidP="00400783">
      <w:pPr>
        <w:pStyle w:val="Tabletext"/>
      </w:pPr>
    </w:p>
    <w:p w14:paraId="36F3688C" w14:textId="77777777" w:rsidR="00400783" w:rsidRPr="00026FF3" w:rsidRDefault="00400783" w:rsidP="00400783">
      <w:pPr>
        <w:pStyle w:val="ActHead1"/>
        <w:pageBreakBefore/>
      </w:pPr>
      <w:bookmarkStart w:id="309" w:name="_Toc137798456"/>
      <w:bookmarkStart w:id="310" w:name="_Toc209450660"/>
      <w:r w:rsidRPr="00270781">
        <w:rPr>
          <w:rStyle w:val="CharChapNo"/>
        </w:rPr>
        <w:lastRenderedPageBreak/>
        <w:t>Appendix H</w:t>
      </w:r>
      <w:r w:rsidRPr="00026FF3">
        <w:t>—</w:t>
      </w:r>
      <w:r w:rsidR="001F6281" w:rsidRPr="00270781">
        <w:rPr>
          <w:rStyle w:val="CharChapText"/>
        </w:rPr>
        <w:t>Schedule 3</w:t>
      </w:r>
      <w:r w:rsidRPr="00270781">
        <w:rPr>
          <w:rStyle w:val="CharChapText"/>
        </w:rPr>
        <w:t xml:space="preserve"> medicines permitted to be advertised</w:t>
      </w:r>
      <w:bookmarkEnd w:id="309"/>
      <w:bookmarkEnd w:id="310"/>
    </w:p>
    <w:p w14:paraId="32FE89D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69F9F14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4AA7FF8" w14:textId="77777777" w:rsidR="00400783" w:rsidRPr="00026FF3" w:rsidRDefault="00400783" w:rsidP="00400783">
      <w:pPr>
        <w:pStyle w:val="notemargin"/>
      </w:pPr>
      <w:r w:rsidRPr="00026FF3">
        <w:t>Note:</w:t>
      </w:r>
      <w:r w:rsidRPr="00026FF3">
        <w:tab/>
        <w:t>See paragraph 57(1)(a).</w:t>
      </w:r>
    </w:p>
    <w:p w14:paraId="0BFC3001" w14:textId="77777777" w:rsidR="00400783" w:rsidRPr="00026FF3" w:rsidRDefault="00400783" w:rsidP="00400783">
      <w:pPr>
        <w:pStyle w:val="ActHead5"/>
      </w:pPr>
      <w:bookmarkStart w:id="311" w:name="_Toc137798457"/>
      <w:bookmarkStart w:id="312" w:name="_Toc209450661"/>
      <w:r w:rsidRPr="00270781">
        <w:rPr>
          <w:rStyle w:val="CharSectno"/>
        </w:rPr>
        <w:t>1</w:t>
      </w:r>
      <w:r w:rsidRPr="00026FF3">
        <w:t xml:space="preserve">  </w:t>
      </w:r>
      <w:r w:rsidR="001F6281" w:rsidRPr="00026FF3">
        <w:t>Schedule 3</w:t>
      </w:r>
      <w:r w:rsidRPr="00026FF3">
        <w:t xml:space="preserve"> medicines permitted to be advertised</w:t>
      </w:r>
      <w:bookmarkEnd w:id="311"/>
      <w:bookmarkEnd w:id="312"/>
    </w:p>
    <w:p w14:paraId="64CA40D9" w14:textId="77777777" w:rsidR="00400783" w:rsidRPr="00026FF3" w:rsidRDefault="00400783" w:rsidP="00400783">
      <w:pPr>
        <w:pStyle w:val="Subsection"/>
      </w:pPr>
      <w:r w:rsidRPr="00026FF3">
        <w:tab/>
      </w:r>
      <w:r w:rsidRPr="00026FF3">
        <w:tab/>
        <w:t>The following table specifies poisons for the purposes of paragraph 57(1)(a).</w:t>
      </w:r>
    </w:p>
    <w:p w14:paraId="3E269E4C" w14:textId="77777777" w:rsidR="00400783" w:rsidRPr="00026FF3" w:rsidRDefault="00400783" w:rsidP="00400783">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3C400C78" w14:textId="77777777" w:rsidTr="00EB4161">
        <w:trPr>
          <w:tblHeader/>
        </w:trPr>
        <w:tc>
          <w:tcPr>
            <w:tcW w:w="8313" w:type="dxa"/>
            <w:gridSpan w:val="2"/>
            <w:tcBorders>
              <w:top w:val="single" w:sz="12" w:space="0" w:color="auto"/>
              <w:bottom w:val="single" w:sz="6" w:space="0" w:color="auto"/>
            </w:tcBorders>
            <w:shd w:val="clear" w:color="auto" w:fill="auto"/>
          </w:tcPr>
          <w:p w14:paraId="6A939ECD" w14:textId="77777777" w:rsidR="00400783" w:rsidRPr="00026FF3" w:rsidRDefault="001F6281" w:rsidP="003D1ABD">
            <w:pPr>
              <w:pStyle w:val="TableHeading"/>
            </w:pPr>
            <w:r w:rsidRPr="00026FF3">
              <w:t>Schedule 3</w:t>
            </w:r>
            <w:r w:rsidR="00400783" w:rsidRPr="00026FF3">
              <w:t xml:space="preserve"> medicines permitted to be advertised</w:t>
            </w:r>
          </w:p>
        </w:tc>
      </w:tr>
      <w:tr w:rsidR="00400783" w:rsidRPr="00026FF3" w14:paraId="5E8BDBB5" w14:textId="77777777" w:rsidTr="00EB4161">
        <w:trPr>
          <w:tblHeader/>
        </w:trPr>
        <w:tc>
          <w:tcPr>
            <w:tcW w:w="714" w:type="dxa"/>
            <w:tcBorders>
              <w:top w:val="single" w:sz="6" w:space="0" w:color="auto"/>
              <w:bottom w:val="single" w:sz="12" w:space="0" w:color="auto"/>
            </w:tcBorders>
            <w:shd w:val="clear" w:color="auto" w:fill="auto"/>
          </w:tcPr>
          <w:p w14:paraId="002B23F3"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120ED847" w14:textId="77777777" w:rsidR="00400783" w:rsidRPr="00026FF3" w:rsidRDefault="00400783" w:rsidP="003D1ABD">
            <w:pPr>
              <w:pStyle w:val="TableHeading"/>
            </w:pPr>
            <w:r w:rsidRPr="00026FF3">
              <w:t>Column 1</w:t>
            </w:r>
            <w:r w:rsidRPr="00026FF3">
              <w:br/>
              <w:t>Poison</w:t>
            </w:r>
          </w:p>
        </w:tc>
      </w:tr>
      <w:tr w:rsidR="00400783" w:rsidRPr="00026FF3" w14:paraId="376FBA1C" w14:textId="77777777" w:rsidTr="00EB4161">
        <w:tc>
          <w:tcPr>
            <w:tcW w:w="714" w:type="dxa"/>
            <w:tcBorders>
              <w:top w:val="single" w:sz="12" w:space="0" w:color="auto"/>
            </w:tcBorders>
            <w:shd w:val="clear" w:color="auto" w:fill="auto"/>
          </w:tcPr>
          <w:p w14:paraId="367894A3"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4AEB141F" w14:textId="77777777" w:rsidR="00400783" w:rsidRPr="00026FF3" w:rsidRDefault="00400783" w:rsidP="003D1ABD">
            <w:pPr>
              <w:pStyle w:val="Tabletext"/>
            </w:pPr>
            <w:r w:rsidRPr="00026FF3">
              <w:t>ADAPALENE</w:t>
            </w:r>
          </w:p>
        </w:tc>
      </w:tr>
      <w:tr w:rsidR="00400783" w:rsidRPr="00026FF3" w14:paraId="3670C2C7" w14:textId="77777777" w:rsidTr="00EB4161">
        <w:tc>
          <w:tcPr>
            <w:tcW w:w="714" w:type="dxa"/>
            <w:shd w:val="clear" w:color="auto" w:fill="auto"/>
          </w:tcPr>
          <w:p w14:paraId="54439DA3" w14:textId="77777777" w:rsidR="00400783" w:rsidRPr="00026FF3" w:rsidRDefault="00400783" w:rsidP="003D1ABD">
            <w:pPr>
              <w:pStyle w:val="Tabletext"/>
            </w:pPr>
            <w:r w:rsidRPr="00026FF3">
              <w:t>2</w:t>
            </w:r>
          </w:p>
        </w:tc>
        <w:tc>
          <w:tcPr>
            <w:tcW w:w="7599" w:type="dxa"/>
            <w:shd w:val="clear" w:color="auto" w:fill="auto"/>
          </w:tcPr>
          <w:p w14:paraId="41034B69" w14:textId="77777777" w:rsidR="00400783" w:rsidRPr="00026FF3" w:rsidRDefault="00400783" w:rsidP="003D1ABD">
            <w:pPr>
              <w:pStyle w:val="Tabletext"/>
            </w:pPr>
            <w:r w:rsidRPr="00026FF3">
              <w:t>ADRENALINE</w:t>
            </w:r>
          </w:p>
        </w:tc>
      </w:tr>
      <w:tr w:rsidR="00400783" w:rsidRPr="00026FF3" w14:paraId="470A2340" w14:textId="77777777" w:rsidTr="00EB4161">
        <w:tc>
          <w:tcPr>
            <w:tcW w:w="714" w:type="dxa"/>
            <w:shd w:val="clear" w:color="auto" w:fill="auto"/>
          </w:tcPr>
          <w:p w14:paraId="1EED18A6" w14:textId="77777777" w:rsidR="00400783" w:rsidRPr="00026FF3" w:rsidRDefault="00400783" w:rsidP="003D1ABD">
            <w:pPr>
              <w:pStyle w:val="Tabletext"/>
            </w:pPr>
            <w:r w:rsidRPr="00026FF3">
              <w:t>3</w:t>
            </w:r>
          </w:p>
        </w:tc>
        <w:tc>
          <w:tcPr>
            <w:tcW w:w="7599" w:type="dxa"/>
            <w:shd w:val="clear" w:color="auto" w:fill="auto"/>
          </w:tcPr>
          <w:p w14:paraId="08D74F4E" w14:textId="77777777" w:rsidR="00400783" w:rsidRPr="00026FF3" w:rsidRDefault="00400783" w:rsidP="003D1ABD">
            <w:pPr>
              <w:pStyle w:val="Tabletext"/>
            </w:pPr>
            <w:r w:rsidRPr="00026FF3">
              <w:t>ASTODRIMER SODIUM</w:t>
            </w:r>
            <w:r w:rsidR="00546E23" w:rsidRPr="00026FF3">
              <w:t>—</w:t>
            </w:r>
            <w:r w:rsidRPr="00026FF3">
              <w:t>for the treatment and relief of bacterial vaginosis</w:t>
            </w:r>
            <w:r w:rsidR="00546E23" w:rsidRPr="00026FF3">
              <w:t xml:space="preserve"> and for the prevention of recurrent bacterial vaginosis</w:t>
            </w:r>
          </w:p>
        </w:tc>
      </w:tr>
      <w:tr w:rsidR="00400783" w:rsidRPr="00026FF3" w14:paraId="4C1E2F65" w14:textId="77777777" w:rsidTr="00EB4161">
        <w:tc>
          <w:tcPr>
            <w:tcW w:w="714" w:type="dxa"/>
            <w:shd w:val="clear" w:color="auto" w:fill="auto"/>
          </w:tcPr>
          <w:p w14:paraId="6AF725C4" w14:textId="77777777" w:rsidR="00400783" w:rsidRPr="00026FF3" w:rsidRDefault="00400783" w:rsidP="003D1ABD">
            <w:pPr>
              <w:pStyle w:val="Tabletext"/>
            </w:pPr>
            <w:r w:rsidRPr="00026FF3">
              <w:t>4</w:t>
            </w:r>
          </w:p>
        </w:tc>
        <w:tc>
          <w:tcPr>
            <w:tcW w:w="7599" w:type="dxa"/>
            <w:shd w:val="clear" w:color="auto" w:fill="auto"/>
          </w:tcPr>
          <w:p w14:paraId="2670B00A" w14:textId="77777777" w:rsidR="00400783" w:rsidRPr="00026FF3" w:rsidRDefault="00400783" w:rsidP="003D1ABD">
            <w:pPr>
              <w:pStyle w:val="Tabletext"/>
            </w:pPr>
            <w:r w:rsidRPr="00026FF3">
              <w:t>BILASTINE</w:t>
            </w:r>
          </w:p>
        </w:tc>
      </w:tr>
      <w:tr w:rsidR="00400783" w:rsidRPr="00026FF3" w14:paraId="3B292C67" w14:textId="77777777" w:rsidTr="00EB4161">
        <w:tc>
          <w:tcPr>
            <w:tcW w:w="714" w:type="dxa"/>
            <w:shd w:val="clear" w:color="auto" w:fill="auto"/>
          </w:tcPr>
          <w:p w14:paraId="3D0D25A3" w14:textId="77777777" w:rsidR="00400783" w:rsidRPr="00026FF3" w:rsidRDefault="00400783" w:rsidP="003D1ABD">
            <w:pPr>
              <w:pStyle w:val="Tabletext"/>
            </w:pPr>
            <w:r w:rsidRPr="00026FF3">
              <w:t>5</w:t>
            </w:r>
          </w:p>
        </w:tc>
        <w:tc>
          <w:tcPr>
            <w:tcW w:w="7599" w:type="dxa"/>
            <w:shd w:val="clear" w:color="auto" w:fill="auto"/>
          </w:tcPr>
          <w:p w14:paraId="3C699FED" w14:textId="77777777" w:rsidR="00400783" w:rsidRPr="00026FF3" w:rsidRDefault="00400783" w:rsidP="003D1ABD">
            <w:pPr>
              <w:pStyle w:val="Tabletext"/>
            </w:pPr>
            <w:r w:rsidRPr="00026FF3">
              <w:t>BUTOCONAZOLE</w:t>
            </w:r>
          </w:p>
        </w:tc>
      </w:tr>
      <w:tr w:rsidR="0085542A" w:rsidRPr="00026FF3" w14:paraId="5985D34E" w14:textId="77777777" w:rsidTr="00EB4161">
        <w:tc>
          <w:tcPr>
            <w:tcW w:w="714" w:type="dxa"/>
            <w:shd w:val="clear" w:color="auto" w:fill="auto"/>
          </w:tcPr>
          <w:p w14:paraId="28704D3F" w14:textId="09222182" w:rsidR="0085542A" w:rsidRPr="00026FF3" w:rsidRDefault="002C2D06" w:rsidP="003D1ABD">
            <w:pPr>
              <w:pStyle w:val="Tabletext"/>
            </w:pPr>
            <w:r>
              <w:t>6</w:t>
            </w:r>
          </w:p>
        </w:tc>
        <w:tc>
          <w:tcPr>
            <w:tcW w:w="7599" w:type="dxa"/>
            <w:shd w:val="clear" w:color="auto" w:fill="auto"/>
          </w:tcPr>
          <w:p w14:paraId="77502AC6" w14:textId="5AD490A6" w:rsidR="0085542A" w:rsidRPr="00026FF3" w:rsidRDefault="0085542A" w:rsidP="003D1ABD">
            <w:pPr>
              <w:pStyle w:val="Tabletext"/>
            </w:pPr>
            <w:r>
              <w:t>CELECOXIB</w:t>
            </w:r>
          </w:p>
        </w:tc>
      </w:tr>
      <w:tr w:rsidR="00400783" w:rsidRPr="00026FF3" w14:paraId="7E224F4F" w14:textId="77777777" w:rsidTr="00EB4161">
        <w:tc>
          <w:tcPr>
            <w:tcW w:w="714" w:type="dxa"/>
            <w:shd w:val="clear" w:color="auto" w:fill="auto"/>
          </w:tcPr>
          <w:p w14:paraId="35993513" w14:textId="7D6C222F" w:rsidR="00400783" w:rsidRPr="00026FF3" w:rsidRDefault="002C2D06" w:rsidP="003D1ABD">
            <w:pPr>
              <w:pStyle w:val="Tabletext"/>
            </w:pPr>
            <w:r>
              <w:t>7</w:t>
            </w:r>
          </w:p>
        </w:tc>
        <w:tc>
          <w:tcPr>
            <w:tcW w:w="7599" w:type="dxa"/>
            <w:shd w:val="clear" w:color="auto" w:fill="auto"/>
          </w:tcPr>
          <w:p w14:paraId="5195E295" w14:textId="77777777" w:rsidR="00400783" w:rsidRPr="00026FF3" w:rsidRDefault="00400783" w:rsidP="003D1ABD">
            <w:pPr>
              <w:pStyle w:val="Tabletext"/>
            </w:pPr>
            <w:r w:rsidRPr="00026FF3">
              <w:t>CICLOPIROX</w:t>
            </w:r>
          </w:p>
        </w:tc>
      </w:tr>
      <w:tr w:rsidR="00400783" w:rsidRPr="00026FF3" w14:paraId="49B11751" w14:textId="77777777" w:rsidTr="00EB4161">
        <w:tc>
          <w:tcPr>
            <w:tcW w:w="714" w:type="dxa"/>
            <w:shd w:val="clear" w:color="auto" w:fill="auto"/>
          </w:tcPr>
          <w:p w14:paraId="05497A18" w14:textId="38685A7D" w:rsidR="00400783" w:rsidRPr="00026FF3" w:rsidRDefault="002C2D06" w:rsidP="003D1ABD">
            <w:pPr>
              <w:pStyle w:val="Tabletext"/>
            </w:pPr>
            <w:r>
              <w:t>8</w:t>
            </w:r>
          </w:p>
        </w:tc>
        <w:tc>
          <w:tcPr>
            <w:tcW w:w="7599" w:type="dxa"/>
            <w:shd w:val="clear" w:color="auto" w:fill="auto"/>
          </w:tcPr>
          <w:p w14:paraId="6EDDAFE0" w14:textId="77777777" w:rsidR="00400783" w:rsidRPr="00026FF3" w:rsidRDefault="00400783" w:rsidP="003D1ABD">
            <w:pPr>
              <w:pStyle w:val="Tabletext"/>
            </w:pPr>
            <w:r w:rsidRPr="00026FF3">
              <w:t>CLOBETASONE</w:t>
            </w:r>
          </w:p>
        </w:tc>
      </w:tr>
      <w:tr w:rsidR="00400783" w:rsidRPr="00026FF3" w14:paraId="55FBF262" w14:textId="77777777" w:rsidTr="00EB4161">
        <w:tc>
          <w:tcPr>
            <w:tcW w:w="714" w:type="dxa"/>
            <w:shd w:val="clear" w:color="auto" w:fill="auto"/>
          </w:tcPr>
          <w:p w14:paraId="29D84A7B" w14:textId="1664392A" w:rsidR="00400783" w:rsidRPr="00026FF3" w:rsidRDefault="002C2D06" w:rsidP="003D1ABD">
            <w:pPr>
              <w:pStyle w:val="Tabletext"/>
            </w:pPr>
            <w:r>
              <w:t>9</w:t>
            </w:r>
          </w:p>
        </w:tc>
        <w:tc>
          <w:tcPr>
            <w:tcW w:w="7599" w:type="dxa"/>
            <w:shd w:val="clear" w:color="auto" w:fill="auto"/>
          </w:tcPr>
          <w:p w14:paraId="69AE122B" w14:textId="77777777" w:rsidR="00400783" w:rsidRPr="00026FF3" w:rsidRDefault="00400783" w:rsidP="003D1ABD">
            <w:pPr>
              <w:pStyle w:val="Tabletext"/>
            </w:pPr>
            <w:r w:rsidRPr="00026FF3">
              <w:t>CLOTRIMAZOLE</w:t>
            </w:r>
          </w:p>
        </w:tc>
      </w:tr>
      <w:tr w:rsidR="00943B2C" w:rsidRPr="00026FF3" w14:paraId="44E1453D" w14:textId="77777777" w:rsidTr="00EB4161">
        <w:tc>
          <w:tcPr>
            <w:tcW w:w="714" w:type="dxa"/>
            <w:shd w:val="clear" w:color="auto" w:fill="auto"/>
          </w:tcPr>
          <w:p w14:paraId="5FD7A68A" w14:textId="20B3DE03" w:rsidR="00943B2C" w:rsidRDefault="00943B2C" w:rsidP="003D1ABD">
            <w:pPr>
              <w:pStyle w:val="Tabletext"/>
            </w:pPr>
            <w:r>
              <w:t>10</w:t>
            </w:r>
          </w:p>
        </w:tc>
        <w:tc>
          <w:tcPr>
            <w:tcW w:w="7599" w:type="dxa"/>
            <w:shd w:val="clear" w:color="auto" w:fill="auto"/>
          </w:tcPr>
          <w:p w14:paraId="6F1CF49E" w14:textId="71C65ECD" w:rsidR="00943B2C" w:rsidRPr="00026FF3" w:rsidRDefault="00943B2C" w:rsidP="003D1ABD">
            <w:pPr>
              <w:pStyle w:val="Tabletext"/>
            </w:pPr>
            <w:r>
              <w:t>CYTISINE</w:t>
            </w:r>
          </w:p>
        </w:tc>
      </w:tr>
      <w:tr w:rsidR="00400783" w:rsidRPr="00026FF3" w14:paraId="342F852C" w14:textId="77777777" w:rsidTr="00EB4161">
        <w:tc>
          <w:tcPr>
            <w:tcW w:w="714" w:type="dxa"/>
            <w:shd w:val="clear" w:color="auto" w:fill="auto"/>
          </w:tcPr>
          <w:p w14:paraId="3D8E6F9F" w14:textId="65CE82E0" w:rsidR="00400783" w:rsidRPr="00026FF3" w:rsidRDefault="002C2D06" w:rsidP="003D1ABD">
            <w:pPr>
              <w:pStyle w:val="Tabletext"/>
            </w:pPr>
            <w:r>
              <w:t>1</w:t>
            </w:r>
            <w:r w:rsidR="00943B2C">
              <w:t>1</w:t>
            </w:r>
          </w:p>
        </w:tc>
        <w:tc>
          <w:tcPr>
            <w:tcW w:w="7599" w:type="dxa"/>
            <w:shd w:val="clear" w:color="auto" w:fill="auto"/>
          </w:tcPr>
          <w:p w14:paraId="1C5CEE52" w14:textId="77777777" w:rsidR="00400783" w:rsidRPr="00026FF3" w:rsidRDefault="00400783" w:rsidP="003D1ABD">
            <w:pPr>
              <w:pStyle w:val="Tabletext"/>
            </w:pPr>
            <w:r w:rsidRPr="00026FF3">
              <w:t>DICLOFENAC</w:t>
            </w:r>
          </w:p>
        </w:tc>
      </w:tr>
      <w:tr w:rsidR="00400783" w:rsidRPr="00026FF3" w14:paraId="32727C64" w14:textId="77777777" w:rsidTr="00EB4161">
        <w:tc>
          <w:tcPr>
            <w:tcW w:w="714" w:type="dxa"/>
            <w:shd w:val="clear" w:color="auto" w:fill="auto"/>
          </w:tcPr>
          <w:p w14:paraId="1E14CA78" w14:textId="3E7FAA3C" w:rsidR="00400783" w:rsidRPr="00026FF3" w:rsidRDefault="00400783" w:rsidP="003D1ABD">
            <w:pPr>
              <w:pStyle w:val="Tabletext"/>
            </w:pPr>
            <w:r w:rsidRPr="00026FF3">
              <w:t>1</w:t>
            </w:r>
            <w:r w:rsidR="00943B2C">
              <w:t>2</w:t>
            </w:r>
          </w:p>
        </w:tc>
        <w:tc>
          <w:tcPr>
            <w:tcW w:w="7599" w:type="dxa"/>
            <w:shd w:val="clear" w:color="auto" w:fill="auto"/>
          </w:tcPr>
          <w:p w14:paraId="1EA81D23" w14:textId="77777777" w:rsidR="00400783" w:rsidRPr="00026FF3" w:rsidRDefault="00400783" w:rsidP="003D1ABD">
            <w:pPr>
              <w:pStyle w:val="Tabletext"/>
            </w:pPr>
            <w:r w:rsidRPr="00026FF3">
              <w:t>DIMENHYDRINATE</w:t>
            </w:r>
            <w:r w:rsidR="00546E23" w:rsidRPr="00026FF3">
              <w:t>—</w:t>
            </w:r>
            <w:r w:rsidRPr="00026FF3">
              <w:t>for the prevention and relief of motion sickness</w:t>
            </w:r>
          </w:p>
        </w:tc>
      </w:tr>
      <w:tr w:rsidR="00400783" w:rsidRPr="00026FF3" w14:paraId="4CCFEEE0" w14:textId="77777777" w:rsidTr="00EB4161">
        <w:tc>
          <w:tcPr>
            <w:tcW w:w="714" w:type="dxa"/>
            <w:shd w:val="clear" w:color="auto" w:fill="auto"/>
          </w:tcPr>
          <w:p w14:paraId="6D1AD667" w14:textId="42B297FD" w:rsidR="00400783" w:rsidRPr="00026FF3" w:rsidRDefault="00400783" w:rsidP="003D1ABD">
            <w:pPr>
              <w:pStyle w:val="Tabletext"/>
            </w:pPr>
            <w:r w:rsidRPr="00026FF3">
              <w:t>1</w:t>
            </w:r>
            <w:r w:rsidR="00943B2C">
              <w:t>3</w:t>
            </w:r>
          </w:p>
        </w:tc>
        <w:tc>
          <w:tcPr>
            <w:tcW w:w="7599" w:type="dxa"/>
            <w:shd w:val="clear" w:color="auto" w:fill="auto"/>
          </w:tcPr>
          <w:p w14:paraId="39A01199" w14:textId="77777777" w:rsidR="00400783" w:rsidRPr="00026FF3" w:rsidRDefault="00400783" w:rsidP="003D1ABD">
            <w:pPr>
              <w:pStyle w:val="Tabletext"/>
            </w:pPr>
            <w:r w:rsidRPr="00026FF3">
              <w:t>DIPHENOXYLATE</w:t>
            </w:r>
          </w:p>
        </w:tc>
      </w:tr>
      <w:tr w:rsidR="00400783" w:rsidRPr="00026FF3" w14:paraId="5E2632B4" w14:textId="77777777" w:rsidTr="00EB4161">
        <w:tc>
          <w:tcPr>
            <w:tcW w:w="714" w:type="dxa"/>
            <w:shd w:val="clear" w:color="auto" w:fill="auto"/>
          </w:tcPr>
          <w:p w14:paraId="600BEE7A" w14:textId="587D96BB" w:rsidR="00400783" w:rsidRPr="00026FF3" w:rsidRDefault="00400783" w:rsidP="003D1ABD">
            <w:pPr>
              <w:pStyle w:val="Tabletext"/>
            </w:pPr>
            <w:r w:rsidRPr="00026FF3">
              <w:t>1</w:t>
            </w:r>
            <w:r w:rsidR="00943B2C">
              <w:t>4</w:t>
            </w:r>
          </w:p>
        </w:tc>
        <w:tc>
          <w:tcPr>
            <w:tcW w:w="7599" w:type="dxa"/>
            <w:shd w:val="clear" w:color="auto" w:fill="auto"/>
          </w:tcPr>
          <w:p w14:paraId="44C895C3" w14:textId="77777777" w:rsidR="00400783" w:rsidRPr="00026FF3" w:rsidRDefault="00400783" w:rsidP="003D1ABD">
            <w:pPr>
              <w:pStyle w:val="Tabletext"/>
            </w:pPr>
            <w:r w:rsidRPr="00026FF3">
              <w:t>ECONAZOLE</w:t>
            </w:r>
          </w:p>
        </w:tc>
      </w:tr>
      <w:tr w:rsidR="00400783" w:rsidRPr="00026FF3" w14:paraId="1AD61B5D" w14:textId="77777777" w:rsidTr="00EB4161">
        <w:tc>
          <w:tcPr>
            <w:tcW w:w="714" w:type="dxa"/>
            <w:shd w:val="clear" w:color="auto" w:fill="auto"/>
          </w:tcPr>
          <w:p w14:paraId="7A740D90" w14:textId="650C6B42" w:rsidR="00400783" w:rsidRPr="00026FF3" w:rsidRDefault="00400783" w:rsidP="003D1ABD">
            <w:pPr>
              <w:pStyle w:val="Tabletext"/>
            </w:pPr>
            <w:r w:rsidRPr="00026FF3">
              <w:t>1</w:t>
            </w:r>
            <w:r w:rsidR="00943B2C">
              <w:t>5</w:t>
            </w:r>
          </w:p>
        </w:tc>
        <w:tc>
          <w:tcPr>
            <w:tcW w:w="7599" w:type="dxa"/>
            <w:shd w:val="clear" w:color="auto" w:fill="auto"/>
          </w:tcPr>
          <w:p w14:paraId="513935E9" w14:textId="77777777" w:rsidR="00400783" w:rsidRPr="00026FF3" w:rsidRDefault="00400783" w:rsidP="003D1ABD">
            <w:pPr>
              <w:pStyle w:val="Tabletext"/>
            </w:pPr>
            <w:r w:rsidRPr="00026FF3">
              <w:t>ELETRIPTAN</w:t>
            </w:r>
          </w:p>
        </w:tc>
      </w:tr>
      <w:tr w:rsidR="00400783" w:rsidRPr="00026FF3" w14:paraId="3C457E75" w14:textId="77777777" w:rsidTr="00EB4161">
        <w:tc>
          <w:tcPr>
            <w:tcW w:w="714" w:type="dxa"/>
            <w:shd w:val="clear" w:color="auto" w:fill="auto"/>
          </w:tcPr>
          <w:p w14:paraId="423954AE" w14:textId="03872A05" w:rsidR="00400783" w:rsidRPr="00026FF3" w:rsidRDefault="00400783" w:rsidP="003D1ABD">
            <w:pPr>
              <w:pStyle w:val="Tabletext"/>
            </w:pPr>
            <w:r w:rsidRPr="00026FF3">
              <w:t>1</w:t>
            </w:r>
            <w:r w:rsidR="00613DF6">
              <w:t>6</w:t>
            </w:r>
          </w:p>
        </w:tc>
        <w:tc>
          <w:tcPr>
            <w:tcW w:w="7599" w:type="dxa"/>
            <w:shd w:val="clear" w:color="auto" w:fill="auto"/>
          </w:tcPr>
          <w:p w14:paraId="2C72697C" w14:textId="77777777" w:rsidR="00400783" w:rsidRPr="00026FF3" w:rsidRDefault="00400783" w:rsidP="003D1ABD">
            <w:pPr>
              <w:pStyle w:val="Tabletext"/>
            </w:pPr>
            <w:r w:rsidRPr="00026FF3">
              <w:t>FAMCICLOVIR</w:t>
            </w:r>
          </w:p>
        </w:tc>
      </w:tr>
      <w:tr w:rsidR="00400783" w:rsidRPr="00026FF3" w14:paraId="37E9DD0B" w14:textId="77777777" w:rsidTr="00EB4161">
        <w:tc>
          <w:tcPr>
            <w:tcW w:w="714" w:type="dxa"/>
            <w:shd w:val="clear" w:color="auto" w:fill="auto"/>
          </w:tcPr>
          <w:p w14:paraId="51112220" w14:textId="7363C446" w:rsidR="00400783" w:rsidRPr="00026FF3" w:rsidRDefault="00400783" w:rsidP="003D1ABD">
            <w:pPr>
              <w:pStyle w:val="Tabletext"/>
            </w:pPr>
            <w:r w:rsidRPr="00026FF3">
              <w:t>1</w:t>
            </w:r>
            <w:r w:rsidR="00613DF6">
              <w:t>7</w:t>
            </w:r>
          </w:p>
        </w:tc>
        <w:tc>
          <w:tcPr>
            <w:tcW w:w="7599" w:type="dxa"/>
            <w:shd w:val="clear" w:color="auto" w:fill="auto"/>
          </w:tcPr>
          <w:p w14:paraId="1956F461" w14:textId="77777777" w:rsidR="00400783" w:rsidRPr="00026FF3" w:rsidRDefault="00400783" w:rsidP="003D1ABD">
            <w:pPr>
              <w:pStyle w:val="Tabletext"/>
            </w:pPr>
            <w:r w:rsidRPr="00026FF3">
              <w:t>FLUCONAZOLE</w:t>
            </w:r>
          </w:p>
        </w:tc>
      </w:tr>
      <w:tr w:rsidR="00400783" w:rsidRPr="00026FF3" w14:paraId="4E873D3D" w14:textId="77777777" w:rsidTr="00EB4161">
        <w:tc>
          <w:tcPr>
            <w:tcW w:w="714" w:type="dxa"/>
            <w:shd w:val="clear" w:color="auto" w:fill="auto"/>
          </w:tcPr>
          <w:p w14:paraId="21D1C47E" w14:textId="556DB60D" w:rsidR="00400783" w:rsidRPr="00026FF3" w:rsidRDefault="00400783" w:rsidP="003D1ABD">
            <w:pPr>
              <w:pStyle w:val="Tabletext"/>
            </w:pPr>
            <w:r w:rsidRPr="00026FF3">
              <w:t>1</w:t>
            </w:r>
            <w:r w:rsidR="00613DF6">
              <w:t>8</w:t>
            </w:r>
          </w:p>
        </w:tc>
        <w:tc>
          <w:tcPr>
            <w:tcW w:w="7599" w:type="dxa"/>
            <w:shd w:val="clear" w:color="auto" w:fill="auto"/>
          </w:tcPr>
          <w:p w14:paraId="076BD2EB" w14:textId="77777777" w:rsidR="00400783" w:rsidRPr="00026FF3" w:rsidRDefault="00400783" w:rsidP="003D1ABD">
            <w:pPr>
              <w:pStyle w:val="Tabletext"/>
            </w:pPr>
            <w:r w:rsidRPr="00026FF3">
              <w:t>FLUORIDES</w:t>
            </w:r>
          </w:p>
        </w:tc>
      </w:tr>
      <w:tr w:rsidR="00400783" w:rsidRPr="00026FF3" w14:paraId="2C58E28D" w14:textId="77777777" w:rsidTr="00EB4161">
        <w:tc>
          <w:tcPr>
            <w:tcW w:w="714" w:type="dxa"/>
            <w:shd w:val="clear" w:color="auto" w:fill="auto"/>
          </w:tcPr>
          <w:p w14:paraId="35452C05" w14:textId="6CEDFE0A" w:rsidR="00400783" w:rsidRPr="00026FF3" w:rsidRDefault="00613DF6" w:rsidP="003D1ABD">
            <w:pPr>
              <w:pStyle w:val="Tabletext"/>
            </w:pPr>
            <w:r>
              <w:t>19</w:t>
            </w:r>
          </w:p>
        </w:tc>
        <w:tc>
          <w:tcPr>
            <w:tcW w:w="7599" w:type="dxa"/>
            <w:shd w:val="clear" w:color="auto" w:fill="auto"/>
          </w:tcPr>
          <w:p w14:paraId="39B69402" w14:textId="77777777" w:rsidR="00400783" w:rsidRPr="00026FF3" w:rsidRDefault="00400783" w:rsidP="003D1ABD">
            <w:pPr>
              <w:pStyle w:val="Tabletext"/>
            </w:pPr>
            <w:r w:rsidRPr="00026FF3">
              <w:t>GLUCAGON</w:t>
            </w:r>
          </w:p>
        </w:tc>
      </w:tr>
      <w:tr w:rsidR="00400783" w:rsidRPr="00026FF3" w14:paraId="6BC892BC" w14:textId="77777777" w:rsidTr="00EB4161">
        <w:tc>
          <w:tcPr>
            <w:tcW w:w="714" w:type="dxa"/>
            <w:shd w:val="clear" w:color="auto" w:fill="auto"/>
          </w:tcPr>
          <w:p w14:paraId="68F7FC2F" w14:textId="0137C65D" w:rsidR="00400783" w:rsidRPr="00026FF3" w:rsidRDefault="002C2D06" w:rsidP="003D1ABD">
            <w:pPr>
              <w:pStyle w:val="Tabletext"/>
            </w:pPr>
            <w:r>
              <w:t>2</w:t>
            </w:r>
            <w:r w:rsidR="00613DF6">
              <w:t>0</w:t>
            </w:r>
          </w:p>
        </w:tc>
        <w:tc>
          <w:tcPr>
            <w:tcW w:w="7599" w:type="dxa"/>
            <w:shd w:val="clear" w:color="auto" w:fill="auto"/>
          </w:tcPr>
          <w:p w14:paraId="0C92836D" w14:textId="77777777" w:rsidR="00400783" w:rsidRPr="00026FF3" w:rsidRDefault="00400783" w:rsidP="003D1ABD">
            <w:pPr>
              <w:pStyle w:val="Tabletext"/>
            </w:pPr>
            <w:r w:rsidRPr="00026FF3">
              <w:t>GLYCERYL TRINITRATE</w:t>
            </w:r>
          </w:p>
        </w:tc>
      </w:tr>
      <w:tr w:rsidR="00400783" w:rsidRPr="00026FF3" w14:paraId="36C06FE1" w14:textId="77777777" w:rsidTr="00EB4161">
        <w:tc>
          <w:tcPr>
            <w:tcW w:w="714" w:type="dxa"/>
            <w:shd w:val="clear" w:color="auto" w:fill="auto"/>
          </w:tcPr>
          <w:p w14:paraId="08B22199" w14:textId="53C193A8" w:rsidR="00400783" w:rsidRPr="00026FF3" w:rsidRDefault="00400783" w:rsidP="003D1ABD">
            <w:pPr>
              <w:pStyle w:val="Tabletext"/>
            </w:pPr>
            <w:r w:rsidRPr="00026FF3">
              <w:t>2</w:t>
            </w:r>
            <w:r w:rsidR="00613DF6">
              <w:t>1</w:t>
            </w:r>
          </w:p>
        </w:tc>
        <w:tc>
          <w:tcPr>
            <w:tcW w:w="7599" w:type="dxa"/>
            <w:shd w:val="clear" w:color="auto" w:fill="auto"/>
          </w:tcPr>
          <w:p w14:paraId="34BFA241" w14:textId="77777777" w:rsidR="00400783" w:rsidRPr="00026FF3" w:rsidRDefault="00400783" w:rsidP="003D1ABD">
            <w:pPr>
              <w:pStyle w:val="Tabletext"/>
            </w:pPr>
            <w:r w:rsidRPr="00026FF3">
              <w:t>HYDROCORTISONE</w:t>
            </w:r>
          </w:p>
        </w:tc>
      </w:tr>
      <w:tr w:rsidR="00400783" w:rsidRPr="00026FF3" w14:paraId="6DEB7E9B" w14:textId="77777777" w:rsidTr="00EB4161">
        <w:tc>
          <w:tcPr>
            <w:tcW w:w="714" w:type="dxa"/>
            <w:shd w:val="clear" w:color="auto" w:fill="auto"/>
          </w:tcPr>
          <w:p w14:paraId="0F90E388" w14:textId="444A84E0" w:rsidR="00400783" w:rsidRPr="00026FF3" w:rsidRDefault="00400783" w:rsidP="003D1ABD">
            <w:pPr>
              <w:pStyle w:val="Tabletext"/>
            </w:pPr>
            <w:r w:rsidRPr="00026FF3">
              <w:t>2</w:t>
            </w:r>
            <w:r w:rsidR="00613DF6">
              <w:t>2</w:t>
            </w:r>
          </w:p>
        </w:tc>
        <w:tc>
          <w:tcPr>
            <w:tcW w:w="7599" w:type="dxa"/>
            <w:shd w:val="clear" w:color="auto" w:fill="auto"/>
          </w:tcPr>
          <w:p w14:paraId="44759540" w14:textId="77777777" w:rsidR="00400783" w:rsidRPr="00026FF3" w:rsidRDefault="00400783" w:rsidP="003D1ABD">
            <w:pPr>
              <w:pStyle w:val="Tabletext"/>
            </w:pPr>
            <w:r w:rsidRPr="00026FF3">
              <w:t>HYOSCINE BUTYLBROMIDE</w:t>
            </w:r>
          </w:p>
        </w:tc>
      </w:tr>
      <w:tr w:rsidR="00400783" w:rsidRPr="00026FF3" w14:paraId="29625926" w14:textId="77777777" w:rsidTr="00EB4161">
        <w:tc>
          <w:tcPr>
            <w:tcW w:w="714" w:type="dxa"/>
            <w:shd w:val="clear" w:color="auto" w:fill="auto"/>
          </w:tcPr>
          <w:p w14:paraId="7E64EFA6" w14:textId="79D85971" w:rsidR="00400783" w:rsidRPr="00026FF3" w:rsidRDefault="00400783" w:rsidP="003D1ABD">
            <w:pPr>
              <w:pStyle w:val="Tabletext"/>
            </w:pPr>
            <w:r w:rsidRPr="00026FF3">
              <w:t>2</w:t>
            </w:r>
            <w:r w:rsidR="00613DF6">
              <w:t>3</w:t>
            </w:r>
          </w:p>
        </w:tc>
        <w:tc>
          <w:tcPr>
            <w:tcW w:w="7599" w:type="dxa"/>
            <w:shd w:val="clear" w:color="auto" w:fill="auto"/>
          </w:tcPr>
          <w:p w14:paraId="014AB084" w14:textId="77777777" w:rsidR="00400783" w:rsidRPr="00026FF3" w:rsidRDefault="00400783" w:rsidP="003D1ABD">
            <w:pPr>
              <w:pStyle w:val="Tabletext"/>
            </w:pPr>
            <w:r w:rsidRPr="00026FF3">
              <w:t>IBUPROFEN</w:t>
            </w:r>
          </w:p>
        </w:tc>
      </w:tr>
      <w:tr w:rsidR="00400783" w:rsidRPr="00026FF3" w14:paraId="19AE0F76" w14:textId="77777777" w:rsidTr="00EB4161">
        <w:tc>
          <w:tcPr>
            <w:tcW w:w="714" w:type="dxa"/>
            <w:shd w:val="clear" w:color="auto" w:fill="auto"/>
          </w:tcPr>
          <w:p w14:paraId="3D02CC31" w14:textId="7BEC3C9B" w:rsidR="00400783" w:rsidRPr="00026FF3" w:rsidRDefault="00400783" w:rsidP="003D1ABD">
            <w:pPr>
              <w:pStyle w:val="Tabletext"/>
            </w:pPr>
            <w:r w:rsidRPr="00026FF3">
              <w:t>2</w:t>
            </w:r>
            <w:r w:rsidR="00613DF6">
              <w:t>4</w:t>
            </w:r>
          </w:p>
        </w:tc>
        <w:tc>
          <w:tcPr>
            <w:tcW w:w="7599" w:type="dxa"/>
            <w:shd w:val="clear" w:color="auto" w:fill="auto"/>
          </w:tcPr>
          <w:p w14:paraId="2F603A6C" w14:textId="77777777" w:rsidR="00400783" w:rsidRPr="00026FF3" w:rsidRDefault="00400783" w:rsidP="003D1ABD">
            <w:pPr>
              <w:pStyle w:val="Tabletext"/>
            </w:pPr>
            <w:r w:rsidRPr="00026FF3">
              <w:t>ISOCONAZOLE</w:t>
            </w:r>
          </w:p>
        </w:tc>
      </w:tr>
      <w:tr w:rsidR="00400783" w:rsidRPr="00026FF3" w14:paraId="112F0B8C" w14:textId="77777777" w:rsidTr="00EB4161">
        <w:tc>
          <w:tcPr>
            <w:tcW w:w="714" w:type="dxa"/>
            <w:shd w:val="clear" w:color="auto" w:fill="auto"/>
          </w:tcPr>
          <w:p w14:paraId="4593ED9F" w14:textId="30DE108D" w:rsidR="00400783" w:rsidRPr="00026FF3" w:rsidRDefault="00400783" w:rsidP="003D1ABD">
            <w:pPr>
              <w:pStyle w:val="Tabletext"/>
            </w:pPr>
            <w:r w:rsidRPr="00026FF3">
              <w:t>2</w:t>
            </w:r>
            <w:r w:rsidR="00613DF6">
              <w:t>5</w:t>
            </w:r>
          </w:p>
        </w:tc>
        <w:tc>
          <w:tcPr>
            <w:tcW w:w="7599" w:type="dxa"/>
            <w:shd w:val="clear" w:color="auto" w:fill="auto"/>
          </w:tcPr>
          <w:p w14:paraId="570FB8BD" w14:textId="77777777" w:rsidR="00400783" w:rsidRPr="00026FF3" w:rsidRDefault="00400783" w:rsidP="003D1ABD">
            <w:pPr>
              <w:pStyle w:val="Tabletext"/>
            </w:pPr>
            <w:r w:rsidRPr="00026FF3">
              <w:t>KETOPROFEN</w:t>
            </w:r>
          </w:p>
        </w:tc>
      </w:tr>
      <w:tr w:rsidR="00400783" w:rsidRPr="00026FF3" w14:paraId="5321C529" w14:textId="77777777" w:rsidTr="00EB4161">
        <w:tc>
          <w:tcPr>
            <w:tcW w:w="714" w:type="dxa"/>
            <w:shd w:val="clear" w:color="auto" w:fill="auto"/>
          </w:tcPr>
          <w:p w14:paraId="54DAA804" w14:textId="522DD002" w:rsidR="00400783" w:rsidRPr="00026FF3" w:rsidRDefault="00400783" w:rsidP="003D1ABD">
            <w:pPr>
              <w:pStyle w:val="Tabletext"/>
            </w:pPr>
            <w:r w:rsidRPr="00026FF3">
              <w:t>2</w:t>
            </w:r>
            <w:r w:rsidR="00613DF6">
              <w:t>6</w:t>
            </w:r>
          </w:p>
        </w:tc>
        <w:tc>
          <w:tcPr>
            <w:tcW w:w="7599" w:type="dxa"/>
            <w:shd w:val="clear" w:color="auto" w:fill="auto"/>
          </w:tcPr>
          <w:p w14:paraId="636C7718" w14:textId="77777777" w:rsidR="00400783" w:rsidRPr="00026FF3" w:rsidRDefault="00400783" w:rsidP="003D1ABD">
            <w:pPr>
              <w:pStyle w:val="Tabletext"/>
            </w:pPr>
            <w:r w:rsidRPr="00026FF3">
              <w:t>LANSOPRAZOLE</w:t>
            </w:r>
          </w:p>
        </w:tc>
      </w:tr>
      <w:tr w:rsidR="00400783" w:rsidRPr="00026FF3" w14:paraId="15310744" w14:textId="77777777" w:rsidTr="00EB4161">
        <w:tc>
          <w:tcPr>
            <w:tcW w:w="714" w:type="dxa"/>
            <w:shd w:val="clear" w:color="auto" w:fill="auto"/>
          </w:tcPr>
          <w:p w14:paraId="51958FE2" w14:textId="4291ADF3" w:rsidR="00400783" w:rsidRPr="00026FF3" w:rsidRDefault="00400783" w:rsidP="003D1ABD">
            <w:pPr>
              <w:pStyle w:val="Tabletext"/>
            </w:pPr>
            <w:r w:rsidRPr="00026FF3">
              <w:t>2</w:t>
            </w:r>
            <w:r w:rsidR="00613DF6">
              <w:t>7</w:t>
            </w:r>
          </w:p>
        </w:tc>
        <w:tc>
          <w:tcPr>
            <w:tcW w:w="7599" w:type="dxa"/>
            <w:shd w:val="clear" w:color="auto" w:fill="auto"/>
          </w:tcPr>
          <w:p w14:paraId="71BDB0B5" w14:textId="77777777" w:rsidR="00400783" w:rsidRPr="00026FF3" w:rsidRDefault="00400783" w:rsidP="003D1ABD">
            <w:pPr>
              <w:pStyle w:val="Tabletext"/>
            </w:pPr>
            <w:r w:rsidRPr="00026FF3">
              <w:t>LEVONORGESTREL</w:t>
            </w:r>
          </w:p>
        </w:tc>
      </w:tr>
      <w:tr w:rsidR="00400783" w:rsidRPr="00026FF3" w14:paraId="273B05C2" w14:textId="77777777" w:rsidTr="00EB4161">
        <w:tc>
          <w:tcPr>
            <w:tcW w:w="714" w:type="dxa"/>
            <w:shd w:val="clear" w:color="auto" w:fill="auto"/>
          </w:tcPr>
          <w:p w14:paraId="14F08AC1" w14:textId="69CB1938" w:rsidR="00400783" w:rsidRPr="00026FF3" w:rsidRDefault="00400783" w:rsidP="003D1ABD">
            <w:pPr>
              <w:pStyle w:val="Tabletext"/>
            </w:pPr>
            <w:r w:rsidRPr="00026FF3">
              <w:t>2</w:t>
            </w:r>
            <w:r w:rsidR="00613DF6">
              <w:t>8</w:t>
            </w:r>
          </w:p>
        </w:tc>
        <w:tc>
          <w:tcPr>
            <w:tcW w:w="7599" w:type="dxa"/>
            <w:shd w:val="clear" w:color="auto" w:fill="auto"/>
          </w:tcPr>
          <w:p w14:paraId="6B07D9CA" w14:textId="77777777" w:rsidR="00400783" w:rsidRPr="00026FF3" w:rsidRDefault="00400783" w:rsidP="003D1ABD">
            <w:pPr>
              <w:pStyle w:val="Tabletext"/>
            </w:pPr>
            <w:r w:rsidRPr="00026FF3">
              <w:t>MELATONIN</w:t>
            </w:r>
          </w:p>
        </w:tc>
      </w:tr>
      <w:tr w:rsidR="00400783" w:rsidRPr="00026FF3" w14:paraId="1223420E" w14:textId="77777777" w:rsidTr="00EB4161">
        <w:tc>
          <w:tcPr>
            <w:tcW w:w="714" w:type="dxa"/>
            <w:shd w:val="clear" w:color="auto" w:fill="auto"/>
          </w:tcPr>
          <w:p w14:paraId="1E58A232" w14:textId="2F93604C" w:rsidR="00400783" w:rsidRPr="00026FF3" w:rsidRDefault="00613DF6" w:rsidP="003D1ABD">
            <w:pPr>
              <w:pStyle w:val="Tabletext"/>
            </w:pPr>
            <w:r>
              <w:t>29</w:t>
            </w:r>
          </w:p>
        </w:tc>
        <w:tc>
          <w:tcPr>
            <w:tcW w:w="7599" w:type="dxa"/>
            <w:shd w:val="clear" w:color="auto" w:fill="auto"/>
          </w:tcPr>
          <w:p w14:paraId="49530CEA" w14:textId="77777777" w:rsidR="00400783" w:rsidRPr="00026FF3" w:rsidRDefault="00400783" w:rsidP="003D1ABD">
            <w:pPr>
              <w:pStyle w:val="Tabletext"/>
            </w:pPr>
            <w:r w:rsidRPr="00026FF3">
              <w:t>MICONAZOLE</w:t>
            </w:r>
          </w:p>
        </w:tc>
      </w:tr>
      <w:tr w:rsidR="00400783" w:rsidRPr="00026FF3" w14:paraId="7DFE18EF" w14:textId="77777777" w:rsidTr="00EB4161">
        <w:tc>
          <w:tcPr>
            <w:tcW w:w="714" w:type="dxa"/>
            <w:shd w:val="clear" w:color="auto" w:fill="auto"/>
          </w:tcPr>
          <w:p w14:paraId="6DA9CCC7" w14:textId="61B5AFAC" w:rsidR="00400783" w:rsidRPr="00026FF3" w:rsidRDefault="002C2D06" w:rsidP="003D1ABD">
            <w:pPr>
              <w:pStyle w:val="Tabletext"/>
            </w:pPr>
            <w:r>
              <w:t>30</w:t>
            </w:r>
          </w:p>
        </w:tc>
        <w:tc>
          <w:tcPr>
            <w:tcW w:w="7599" w:type="dxa"/>
            <w:shd w:val="clear" w:color="auto" w:fill="auto"/>
          </w:tcPr>
          <w:p w14:paraId="2621E941" w14:textId="77777777" w:rsidR="00400783" w:rsidRPr="00026FF3" w:rsidRDefault="00400783" w:rsidP="003D1ABD">
            <w:pPr>
              <w:pStyle w:val="Tabletext"/>
            </w:pPr>
            <w:r w:rsidRPr="00026FF3">
              <w:t>NALOXONE</w:t>
            </w:r>
          </w:p>
        </w:tc>
      </w:tr>
      <w:tr w:rsidR="00400783" w:rsidRPr="00026FF3" w14:paraId="13AE89C2" w14:textId="77777777" w:rsidTr="00EB4161">
        <w:tc>
          <w:tcPr>
            <w:tcW w:w="714" w:type="dxa"/>
            <w:shd w:val="clear" w:color="auto" w:fill="auto"/>
          </w:tcPr>
          <w:p w14:paraId="180F7D1E" w14:textId="1221520C" w:rsidR="00400783" w:rsidRPr="00026FF3" w:rsidRDefault="00400783" w:rsidP="003D1ABD">
            <w:pPr>
              <w:pStyle w:val="Tabletext"/>
            </w:pPr>
            <w:r w:rsidRPr="00026FF3">
              <w:lastRenderedPageBreak/>
              <w:t>3</w:t>
            </w:r>
            <w:r w:rsidR="002C2D06">
              <w:t>1</w:t>
            </w:r>
          </w:p>
        </w:tc>
        <w:tc>
          <w:tcPr>
            <w:tcW w:w="7599" w:type="dxa"/>
            <w:shd w:val="clear" w:color="auto" w:fill="auto"/>
          </w:tcPr>
          <w:p w14:paraId="253F97C8" w14:textId="77777777" w:rsidR="00400783" w:rsidRPr="00026FF3" w:rsidRDefault="00400783" w:rsidP="003D1ABD">
            <w:pPr>
              <w:pStyle w:val="Tabletext"/>
            </w:pPr>
            <w:r w:rsidRPr="00026FF3">
              <w:t>NAPROXEN</w:t>
            </w:r>
          </w:p>
        </w:tc>
      </w:tr>
      <w:tr w:rsidR="00F06B69" w:rsidRPr="00026FF3" w14:paraId="7B1CEC06" w14:textId="77777777" w:rsidTr="00EB4161">
        <w:tc>
          <w:tcPr>
            <w:tcW w:w="714" w:type="dxa"/>
            <w:shd w:val="clear" w:color="auto" w:fill="auto"/>
          </w:tcPr>
          <w:p w14:paraId="262A6F02" w14:textId="0A05CE14" w:rsidR="00F06B69" w:rsidRPr="00026FF3" w:rsidRDefault="00F06B69" w:rsidP="003D1ABD">
            <w:pPr>
              <w:pStyle w:val="Tabletext"/>
            </w:pPr>
            <w:r>
              <w:t>32</w:t>
            </w:r>
          </w:p>
        </w:tc>
        <w:tc>
          <w:tcPr>
            <w:tcW w:w="7599" w:type="dxa"/>
            <w:shd w:val="clear" w:color="auto" w:fill="auto"/>
          </w:tcPr>
          <w:p w14:paraId="44F160D7" w14:textId="4A8F1D17" w:rsidR="00F06B69" w:rsidRPr="00026FF3" w:rsidRDefault="00F06B69" w:rsidP="003D1ABD">
            <w:pPr>
              <w:pStyle w:val="Tabletext"/>
            </w:pPr>
            <w:r>
              <w:t>NARATRIPTAN</w:t>
            </w:r>
          </w:p>
        </w:tc>
      </w:tr>
      <w:tr w:rsidR="00400783" w:rsidRPr="00026FF3" w14:paraId="7E9D665C" w14:textId="77777777" w:rsidTr="00EB4161">
        <w:tc>
          <w:tcPr>
            <w:tcW w:w="714" w:type="dxa"/>
            <w:shd w:val="clear" w:color="auto" w:fill="auto"/>
          </w:tcPr>
          <w:p w14:paraId="29E79080" w14:textId="4BD80B88" w:rsidR="00400783" w:rsidRPr="00026FF3" w:rsidRDefault="00400783" w:rsidP="003D1ABD">
            <w:pPr>
              <w:pStyle w:val="Tabletext"/>
            </w:pPr>
            <w:r w:rsidRPr="00026FF3">
              <w:t>3</w:t>
            </w:r>
            <w:r w:rsidR="00F06B69">
              <w:t>3</w:t>
            </w:r>
          </w:p>
        </w:tc>
        <w:tc>
          <w:tcPr>
            <w:tcW w:w="7599" w:type="dxa"/>
            <w:shd w:val="clear" w:color="auto" w:fill="auto"/>
          </w:tcPr>
          <w:p w14:paraId="339F3ABE" w14:textId="77777777" w:rsidR="00400783" w:rsidRPr="00026FF3" w:rsidRDefault="00400783" w:rsidP="003D1ABD">
            <w:pPr>
              <w:pStyle w:val="Tabletext"/>
            </w:pPr>
            <w:r w:rsidRPr="00026FF3">
              <w:t>NYSTATIN</w:t>
            </w:r>
          </w:p>
        </w:tc>
      </w:tr>
      <w:tr w:rsidR="00400783" w:rsidRPr="00026FF3" w14:paraId="062FDFCB" w14:textId="77777777" w:rsidTr="00EB4161">
        <w:tc>
          <w:tcPr>
            <w:tcW w:w="714" w:type="dxa"/>
            <w:shd w:val="clear" w:color="auto" w:fill="auto"/>
          </w:tcPr>
          <w:p w14:paraId="776CC15E" w14:textId="23D0AB9F" w:rsidR="00400783" w:rsidRPr="00026FF3" w:rsidRDefault="00400783" w:rsidP="003D1ABD">
            <w:pPr>
              <w:pStyle w:val="Tabletext"/>
            </w:pPr>
            <w:r w:rsidRPr="00026FF3">
              <w:t>3</w:t>
            </w:r>
            <w:r w:rsidR="00F06B69">
              <w:t>4</w:t>
            </w:r>
          </w:p>
        </w:tc>
        <w:tc>
          <w:tcPr>
            <w:tcW w:w="7599" w:type="dxa"/>
            <w:shd w:val="clear" w:color="auto" w:fill="auto"/>
          </w:tcPr>
          <w:p w14:paraId="22432D5C" w14:textId="77777777" w:rsidR="00400783" w:rsidRPr="00026FF3" w:rsidRDefault="00400783" w:rsidP="003D1ABD">
            <w:pPr>
              <w:pStyle w:val="Tabletext"/>
            </w:pPr>
            <w:r w:rsidRPr="00026FF3">
              <w:t>OMEPRAZOLE</w:t>
            </w:r>
          </w:p>
        </w:tc>
      </w:tr>
      <w:tr w:rsidR="00400783" w:rsidRPr="00026FF3" w14:paraId="1C2373EF" w14:textId="77777777" w:rsidTr="00EB4161">
        <w:tc>
          <w:tcPr>
            <w:tcW w:w="714" w:type="dxa"/>
            <w:shd w:val="clear" w:color="auto" w:fill="auto"/>
          </w:tcPr>
          <w:p w14:paraId="75A91927" w14:textId="158D0265" w:rsidR="00400783" w:rsidRPr="00026FF3" w:rsidRDefault="00400783" w:rsidP="003D1ABD">
            <w:pPr>
              <w:pStyle w:val="Tabletext"/>
            </w:pPr>
            <w:r w:rsidRPr="00026FF3">
              <w:t>3</w:t>
            </w:r>
            <w:r w:rsidR="00F06B69">
              <w:t>5</w:t>
            </w:r>
          </w:p>
        </w:tc>
        <w:tc>
          <w:tcPr>
            <w:tcW w:w="7599" w:type="dxa"/>
            <w:shd w:val="clear" w:color="auto" w:fill="auto"/>
          </w:tcPr>
          <w:p w14:paraId="7336E606" w14:textId="77777777" w:rsidR="00400783" w:rsidRPr="00026FF3" w:rsidRDefault="00400783" w:rsidP="003D1ABD">
            <w:pPr>
              <w:pStyle w:val="Tabletext"/>
            </w:pPr>
            <w:r w:rsidRPr="00026FF3">
              <w:t>OXICONAZOLE</w:t>
            </w:r>
          </w:p>
        </w:tc>
      </w:tr>
      <w:tr w:rsidR="00400783" w:rsidRPr="00026FF3" w14:paraId="750D9A2F" w14:textId="77777777" w:rsidTr="00EB4161">
        <w:tc>
          <w:tcPr>
            <w:tcW w:w="714" w:type="dxa"/>
            <w:shd w:val="clear" w:color="auto" w:fill="auto"/>
          </w:tcPr>
          <w:p w14:paraId="17236621" w14:textId="27F5562A" w:rsidR="00400783" w:rsidRPr="00026FF3" w:rsidRDefault="00400783" w:rsidP="003D1ABD">
            <w:pPr>
              <w:pStyle w:val="Tabletext"/>
            </w:pPr>
            <w:r w:rsidRPr="00026FF3">
              <w:t>3</w:t>
            </w:r>
            <w:r w:rsidR="00F06B69">
              <w:t>6</w:t>
            </w:r>
          </w:p>
        </w:tc>
        <w:tc>
          <w:tcPr>
            <w:tcW w:w="7599" w:type="dxa"/>
            <w:shd w:val="clear" w:color="auto" w:fill="auto"/>
          </w:tcPr>
          <w:p w14:paraId="4411AC59" w14:textId="77777777" w:rsidR="00400783" w:rsidRPr="00026FF3" w:rsidRDefault="00400783" w:rsidP="003D1ABD">
            <w:pPr>
              <w:pStyle w:val="Tabletext"/>
            </w:pPr>
            <w:r w:rsidRPr="00026FF3">
              <w:t>PANTOPRAZOLE</w:t>
            </w:r>
          </w:p>
        </w:tc>
      </w:tr>
      <w:tr w:rsidR="00400783" w:rsidRPr="00026FF3" w14:paraId="2EB2878A" w14:textId="77777777" w:rsidTr="00EB4161">
        <w:tc>
          <w:tcPr>
            <w:tcW w:w="714" w:type="dxa"/>
            <w:shd w:val="clear" w:color="auto" w:fill="auto"/>
          </w:tcPr>
          <w:p w14:paraId="25E104B2" w14:textId="55C0A2DD" w:rsidR="00400783" w:rsidRPr="00026FF3" w:rsidRDefault="00400783" w:rsidP="003D1ABD">
            <w:pPr>
              <w:pStyle w:val="Tabletext"/>
            </w:pPr>
            <w:r w:rsidRPr="00026FF3">
              <w:t>3</w:t>
            </w:r>
            <w:r w:rsidR="00F06B69">
              <w:t>7</w:t>
            </w:r>
          </w:p>
        </w:tc>
        <w:tc>
          <w:tcPr>
            <w:tcW w:w="7599" w:type="dxa"/>
            <w:shd w:val="clear" w:color="auto" w:fill="auto"/>
          </w:tcPr>
          <w:p w14:paraId="447DF1D0" w14:textId="77777777" w:rsidR="00400783" w:rsidRPr="00026FF3" w:rsidRDefault="00400783" w:rsidP="003D1ABD">
            <w:pPr>
              <w:pStyle w:val="Tabletext"/>
            </w:pPr>
            <w:r w:rsidRPr="00026FF3">
              <w:t>PARACETAMOL</w:t>
            </w:r>
          </w:p>
        </w:tc>
      </w:tr>
      <w:tr w:rsidR="00400783" w:rsidRPr="00026FF3" w14:paraId="62B62235" w14:textId="77777777" w:rsidTr="00EB4161">
        <w:tc>
          <w:tcPr>
            <w:tcW w:w="714" w:type="dxa"/>
            <w:shd w:val="clear" w:color="auto" w:fill="auto"/>
          </w:tcPr>
          <w:p w14:paraId="12067DD8" w14:textId="62C0EBA8" w:rsidR="00400783" w:rsidRPr="00026FF3" w:rsidRDefault="00400783" w:rsidP="003D1ABD">
            <w:pPr>
              <w:pStyle w:val="Tabletext"/>
            </w:pPr>
            <w:r w:rsidRPr="00026FF3">
              <w:t>3</w:t>
            </w:r>
            <w:r w:rsidR="00F06B69">
              <w:t>8</w:t>
            </w:r>
          </w:p>
        </w:tc>
        <w:tc>
          <w:tcPr>
            <w:tcW w:w="7599" w:type="dxa"/>
            <w:shd w:val="clear" w:color="auto" w:fill="auto"/>
          </w:tcPr>
          <w:p w14:paraId="1E16909A" w14:textId="77777777" w:rsidR="00400783" w:rsidRPr="00026FF3" w:rsidRDefault="00400783" w:rsidP="003D1ABD">
            <w:pPr>
              <w:pStyle w:val="Tabletext"/>
            </w:pPr>
            <w:r w:rsidRPr="00026FF3">
              <w:t>PODOPHYLLOTOXIN</w:t>
            </w:r>
          </w:p>
        </w:tc>
      </w:tr>
      <w:tr w:rsidR="00400783" w:rsidRPr="00026FF3" w14:paraId="3EF92DE9" w14:textId="77777777" w:rsidTr="00EB4161">
        <w:tc>
          <w:tcPr>
            <w:tcW w:w="714" w:type="dxa"/>
            <w:shd w:val="clear" w:color="auto" w:fill="auto"/>
          </w:tcPr>
          <w:p w14:paraId="004B494A" w14:textId="5972938B" w:rsidR="00400783" w:rsidRPr="00026FF3" w:rsidRDefault="00400783" w:rsidP="003D1ABD">
            <w:pPr>
              <w:pStyle w:val="Tabletext"/>
            </w:pPr>
            <w:r w:rsidRPr="00026FF3">
              <w:t>3</w:t>
            </w:r>
            <w:r w:rsidR="00F06B69">
              <w:t>9</w:t>
            </w:r>
          </w:p>
        </w:tc>
        <w:tc>
          <w:tcPr>
            <w:tcW w:w="7599" w:type="dxa"/>
            <w:shd w:val="clear" w:color="auto" w:fill="auto"/>
          </w:tcPr>
          <w:p w14:paraId="63473CED" w14:textId="77777777" w:rsidR="00400783" w:rsidRPr="00026FF3" w:rsidRDefault="00400783" w:rsidP="003D1ABD">
            <w:pPr>
              <w:pStyle w:val="Tabletext"/>
            </w:pPr>
            <w:r w:rsidRPr="00026FF3">
              <w:t>PODOPHYLLUM EMODI (podophyllin)</w:t>
            </w:r>
          </w:p>
        </w:tc>
      </w:tr>
      <w:tr w:rsidR="00400783" w:rsidRPr="00026FF3" w14:paraId="6E3A9330" w14:textId="77777777" w:rsidTr="00EB4161">
        <w:tc>
          <w:tcPr>
            <w:tcW w:w="714" w:type="dxa"/>
            <w:shd w:val="clear" w:color="auto" w:fill="auto"/>
          </w:tcPr>
          <w:p w14:paraId="78631563" w14:textId="309925BC" w:rsidR="00400783" w:rsidRPr="00026FF3" w:rsidRDefault="00F06B69" w:rsidP="003D1ABD">
            <w:pPr>
              <w:pStyle w:val="Tabletext"/>
            </w:pPr>
            <w:r>
              <w:t>40</w:t>
            </w:r>
          </w:p>
        </w:tc>
        <w:tc>
          <w:tcPr>
            <w:tcW w:w="7599" w:type="dxa"/>
            <w:shd w:val="clear" w:color="auto" w:fill="auto"/>
          </w:tcPr>
          <w:p w14:paraId="0C387DB0" w14:textId="77777777" w:rsidR="00400783" w:rsidRPr="00026FF3" w:rsidRDefault="00400783" w:rsidP="003D1ABD">
            <w:pPr>
              <w:pStyle w:val="Tabletext"/>
            </w:pPr>
            <w:r w:rsidRPr="00026FF3">
              <w:t>PODOPHYLLUM PELTATUM (podophyllin)</w:t>
            </w:r>
          </w:p>
        </w:tc>
      </w:tr>
      <w:tr w:rsidR="00400783" w:rsidRPr="00026FF3" w14:paraId="1C87770E" w14:textId="77777777" w:rsidTr="00EB4161">
        <w:tc>
          <w:tcPr>
            <w:tcW w:w="714" w:type="dxa"/>
            <w:shd w:val="clear" w:color="auto" w:fill="auto"/>
          </w:tcPr>
          <w:p w14:paraId="582D98DD" w14:textId="3D3C2993" w:rsidR="00400783" w:rsidRPr="00026FF3" w:rsidRDefault="002C2D06" w:rsidP="003D1ABD">
            <w:pPr>
              <w:pStyle w:val="Tabletext"/>
            </w:pPr>
            <w:r>
              <w:t>4</w:t>
            </w:r>
            <w:r w:rsidR="00F06B69">
              <w:t>1</w:t>
            </w:r>
          </w:p>
        </w:tc>
        <w:tc>
          <w:tcPr>
            <w:tcW w:w="7599" w:type="dxa"/>
            <w:shd w:val="clear" w:color="auto" w:fill="auto"/>
          </w:tcPr>
          <w:p w14:paraId="684E3D02" w14:textId="77777777" w:rsidR="00400783" w:rsidRPr="00026FF3" w:rsidRDefault="00400783" w:rsidP="003D1ABD">
            <w:pPr>
              <w:pStyle w:val="Tabletext"/>
            </w:pPr>
            <w:r w:rsidRPr="00026FF3">
              <w:t>RABEPRAZOLE</w:t>
            </w:r>
          </w:p>
        </w:tc>
      </w:tr>
      <w:tr w:rsidR="00400783" w:rsidRPr="00026FF3" w14:paraId="45972C4A" w14:textId="77777777" w:rsidTr="00EB4161">
        <w:tc>
          <w:tcPr>
            <w:tcW w:w="714" w:type="dxa"/>
            <w:shd w:val="clear" w:color="auto" w:fill="auto"/>
          </w:tcPr>
          <w:p w14:paraId="13EF1B32" w14:textId="2246C4B8" w:rsidR="00400783" w:rsidRPr="00026FF3" w:rsidRDefault="00400783" w:rsidP="003D1ABD">
            <w:pPr>
              <w:pStyle w:val="Tabletext"/>
            </w:pPr>
            <w:r w:rsidRPr="00026FF3">
              <w:t>4</w:t>
            </w:r>
            <w:r w:rsidR="00F06B69">
              <w:t>2</w:t>
            </w:r>
          </w:p>
        </w:tc>
        <w:tc>
          <w:tcPr>
            <w:tcW w:w="7599" w:type="dxa"/>
            <w:shd w:val="clear" w:color="auto" w:fill="auto"/>
          </w:tcPr>
          <w:p w14:paraId="56F30F1A" w14:textId="77777777" w:rsidR="00400783" w:rsidRPr="00026FF3" w:rsidRDefault="00400783" w:rsidP="003D1ABD">
            <w:pPr>
              <w:pStyle w:val="Tabletext"/>
            </w:pPr>
            <w:r w:rsidRPr="00026FF3">
              <w:t>RIZATRIPTAN</w:t>
            </w:r>
          </w:p>
        </w:tc>
      </w:tr>
      <w:tr w:rsidR="00400783" w:rsidRPr="00026FF3" w14:paraId="27BC2ECE" w14:textId="77777777" w:rsidTr="00EB4161">
        <w:tc>
          <w:tcPr>
            <w:tcW w:w="714" w:type="dxa"/>
            <w:shd w:val="clear" w:color="auto" w:fill="auto"/>
          </w:tcPr>
          <w:p w14:paraId="538AF689" w14:textId="4DA1C3CE" w:rsidR="00400783" w:rsidRPr="00026FF3" w:rsidRDefault="00400783" w:rsidP="003D1ABD">
            <w:pPr>
              <w:pStyle w:val="Tabletext"/>
            </w:pPr>
            <w:r w:rsidRPr="00026FF3">
              <w:t>4</w:t>
            </w:r>
            <w:r w:rsidR="00F06B69">
              <w:t>3</w:t>
            </w:r>
          </w:p>
        </w:tc>
        <w:tc>
          <w:tcPr>
            <w:tcW w:w="7599" w:type="dxa"/>
            <w:shd w:val="clear" w:color="auto" w:fill="auto"/>
          </w:tcPr>
          <w:p w14:paraId="1520D5F1" w14:textId="77777777" w:rsidR="00400783" w:rsidRPr="00026FF3" w:rsidRDefault="00400783" w:rsidP="003D1ABD">
            <w:pPr>
              <w:pStyle w:val="Tabletext"/>
            </w:pPr>
            <w:r w:rsidRPr="00026FF3">
              <w:t>SALICYLIC ACID</w:t>
            </w:r>
          </w:p>
        </w:tc>
      </w:tr>
      <w:tr w:rsidR="00400783" w:rsidRPr="00026FF3" w14:paraId="25E3352B" w14:textId="77777777" w:rsidTr="00EB4161">
        <w:tc>
          <w:tcPr>
            <w:tcW w:w="714" w:type="dxa"/>
            <w:shd w:val="clear" w:color="auto" w:fill="auto"/>
          </w:tcPr>
          <w:p w14:paraId="795C6DC6" w14:textId="38647A9A" w:rsidR="00400783" w:rsidRPr="00026FF3" w:rsidRDefault="00400783" w:rsidP="003D1ABD">
            <w:pPr>
              <w:pStyle w:val="Tabletext"/>
            </w:pPr>
            <w:r w:rsidRPr="00026FF3">
              <w:t>4</w:t>
            </w:r>
            <w:r w:rsidR="00F06B69">
              <w:t>4</w:t>
            </w:r>
          </w:p>
        </w:tc>
        <w:tc>
          <w:tcPr>
            <w:tcW w:w="7599" w:type="dxa"/>
            <w:shd w:val="clear" w:color="auto" w:fill="auto"/>
          </w:tcPr>
          <w:p w14:paraId="69EC3612" w14:textId="77777777" w:rsidR="00400783" w:rsidRPr="00026FF3" w:rsidRDefault="00400783" w:rsidP="003D1ABD">
            <w:pPr>
              <w:pStyle w:val="Tabletext"/>
            </w:pPr>
            <w:r w:rsidRPr="00026FF3">
              <w:t>SUMATRIPTAN</w:t>
            </w:r>
          </w:p>
        </w:tc>
      </w:tr>
      <w:tr w:rsidR="00400783" w:rsidRPr="00026FF3" w14:paraId="6198F4B1" w14:textId="77777777" w:rsidTr="00EB4161">
        <w:tc>
          <w:tcPr>
            <w:tcW w:w="714" w:type="dxa"/>
            <w:shd w:val="clear" w:color="auto" w:fill="auto"/>
          </w:tcPr>
          <w:p w14:paraId="187B8A4A" w14:textId="30A22880" w:rsidR="00400783" w:rsidRPr="00026FF3" w:rsidRDefault="00400783" w:rsidP="003D1ABD">
            <w:pPr>
              <w:pStyle w:val="Tabletext"/>
            </w:pPr>
            <w:r w:rsidRPr="00026FF3">
              <w:t>4</w:t>
            </w:r>
            <w:r w:rsidR="00F06B69">
              <w:t>5</w:t>
            </w:r>
          </w:p>
        </w:tc>
        <w:tc>
          <w:tcPr>
            <w:tcW w:w="7599" w:type="dxa"/>
            <w:shd w:val="clear" w:color="auto" w:fill="auto"/>
          </w:tcPr>
          <w:p w14:paraId="5675004A" w14:textId="77777777" w:rsidR="00400783" w:rsidRPr="00026FF3" w:rsidRDefault="00400783" w:rsidP="003D1ABD">
            <w:pPr>
              <w:pStyle w:val="Tabletext"/>
            </w:pPr>
            <w:r w:rsidRPr="00026FF3">
              <w:t>TIOCONAZOLE</w:t>
            </w:r>
          </w:p>
        </w:tc>
      </w:tr>
      <w:tr w:rsidR="00400783" w:rsidRPr="00026FF3" w14:paraId="7D8211F5" w14:textId="77777777" w:rsidTr="00EB4161">
        <w:tc>
          <w:tcPr>
            <w:tcW w:w="714" w:type="dxa"/>
            <w:shd w:val="clear" w:color="auto" w:fill="auto"/>
          </w:tcPr>
          <w:p w14:paraId="43F01406" w14:textId="763B214F" w:rsidR="00400783" w:rsidRPr="00026FF3" w:rsidRDefault="00400783" w:rsidP="003D1ABD">
            <w:pPr>
              <w:pStyle w:val="Tabletext"/>
            </w:pPr>
            <w:r w:rsidRPr="00026FF3">
              <w:t>4</w:t>
            </w:r>
            <w:r w:rsidR="00F06B69">
              <w:t>6</w:t>
            </w:r>
          </w:p>
        </w:tc>
        <w:tc>
          <w:tcPr>
            <w:tcW w:w="7599" w:type="dxa"/>
            <w:shd w:val="clear" w:color="auto" w:fill="auto"/>
          </w:tcPr>
          <w:p w14:paraId="6C3D0F55" w14:textId="77777777" w:rsidR="00400783" w:rsidRPr="00026FF3" w:rsidRDefault="00400783" w:rsidP="003D1ABD">
            <w:pPr>
              <w:pStyle w:val="Tabletext"/>
            </w:pPr>
            <w:r w:rsidRPr="00026FF3">
              <w:t>TRIAMCINOLONE</w:t>
            </w:r>
          </w:p>
        </w:tc>
      </w:tr>
      <w:tr w:rsidR="00400783" w:rsidRPr="00026FF3" w14:paraId="5D0AEC43" w14:textId="77777777" w:rsidTr="00EB4161">
        <w:tc>
          <w:tcPr>
            <w:tcW w:w="714" w:type="dxa"/>
            <w:shd w:val="clear" w:color="auto" w:fill="auto"/>
          </w:tcPr>
          <w:p w14:paraId="01F7DB5E" w14:textId="440AC1C0" w:rsidR="00400783" w:rsidRPr="00026FF3" w:rsidRDefault="00400783" w:rsidP="003D1ABD">
            <w:pPr>
              <w:pStyle w:val="Tabletext"/>
            </w:pPr>
            <w:r w:rsidRPr="00026FF3">
              <w:t>4</w:t>
            </w:r>
            <w:r w:rsidR="00F06B69">
              <w:t>7</w:t>
            </w:r>
          </w:p>
        </w:tc>
        <w:tc>
          <w:tcPr>
            <w:tcW w:w="7599" w:type="dxa"/>
            <w:shd w:val="clear" w:color="auto" w:fill="auto"/>
          </w:tcPr>
          <w:p w14:paraId="1CA76643" w14:textId="77777777" w:rsidR="00400783" w:rsidRPr="00026FF3" w:rsidRDefault="00400783" w:rsidP="003D1ABD">
            <w:pPr>
              <w:pStyle w:val="Tabletext"/>
            </w:pPr>
            <w:r w:rsidRPr="00026FF3">
              <w:t>ULIPRISTAL</w:t>
            </w:r>
            <w:r w:rsidR="00546E23" w:rsidRPr="00026FF3">
              <w:t>—</w:t>
            </w:r>
            <w:r w:rsidRPr="00026FF3">
              <w:t>for emergency post</w:t>
            </w:r>
            <w:r w:rsidR="00026FF3">
              <w:noBreakHyphen/>
            </w:r>
            <w:r w:rsidRPr="00026FF3">
              <w:t>coital contraception</w:t>
            </w:r>
          </w:p>
        </w:tc>
      </w:tr>
      <w:tr w:rsidR="00400783" w:rsidRPr="00026FF3" w14:paraId="326622EA" w14:textId="77777777" w:rsidTr="00EB4161">
        <w:tc>
          <w:tcPr>
            <w:tcW w:w="714" w:type="dxa"/>
            <w:tcBorders>
              <w:bottom w:val="single" w:sz="2" w:space="0" w:color="auto"/>
            </w:tcBorders>
            <w:shd w:val="clear" w:color="auto" w:fill="auto"/>
          </w:tcPr>
          <w:p w14:paraId="0716A19B" w14:textId="46A5409B" w:rsidR="00400783" w:rsidRPr="00026FF3" w:rsidRDefault="00400783" w:rsidP="003D1ABD">
            <w:pPr>
              <w:pStyle w:val="Tabletext"/>
            </w:pPr>
            <w:r w:rsidRPr="00026FF3">
              <w:t>4</w:t>
            </w:r>
            <w:r w:rsidR="00F06B69">
              <w:t>8</w:t>
            </w:r>
          </w:p>
        </w:tc>
        <w:tc>
          <w:tcPr>
            <w:tcW w:w="7599" w:type="dxa"/>
            <w:tcBorders>
              <w:bottom w:val="single" w:sz="2" w:space="0" w:color="auto"/>
            </w:tcBorders>
            <w:shd w:val="clear" w:color="auto" w:fill="auto"/>
          </w:tcPr>
          <w:p w14:paraId="0A4273EE" w14:textId="77777777" w:rsidR="00400783" w:rsidRPr="00026FF3" w:rsidRDefault="00400783" w:rsidP="003D1ABD">
            <w:pPr>
              <w:pStyle w:val="Tabletext"/>
            </w:pPr>
            <w:r w:rsidRPr="00026FF3">
              <w:t>VITAMIN D</w:t>
            </w:r>
          </w:p>
        </w:tc>
      </w:tr>
      <w:tr w:rsidR="00400783" w:rsidRPr="00026FF3" w14:paraId="77CAFECF" w14:textId="77777777" w:rsidTr="00EB4161">
        <w:tc>
          <w:tcPr>
            <w:tcW w:w="714" w:type="dxa"/>
            <w:tcBorders>
              <w:top w:val="single" w:sz="2" w:space="0" w:color="auto"/>
              <w:bottom w:val="single" w:sz="12" w:space="0" w:color="auto"/>
            </w:tcBorders>
            <w:shd w:val="clear" w:color="auto" w:fill="auto"/>
          </w:tcPr>
          <w:p w14:paraId="1356405B" w14:textId="76754997" w:rsidR="00400783" w:rsidRPr="00026FF3" w:rsidRDefault="00400783" w:rsidP="003D1ABD">
            <w:pPr>
              <w:pStyle w:val="Tabletext"/>
            </w:pPr>
            <w:r w:rsidRPr="00026FF3">
              <w:t>4</w:t>
            </w:r>
            <w:r w:rsidR="00F06B69">
              <w:t>9</w:t>
            </w:r>
          </w:p>
        </w:tc>
        <w:tc>
          <w:tcPr>
            <w:tcW w:w="7599" w:type="dxa"/>
            <w:tcBorders>
              <w:top w:val="single" w:sz="2" w:space="0" w:color="auto"/>
              <w:bottom w:val="single" w:sz="12" w:space="0" w:color="auto"/>
            </w:tcBorders>
            <w:shd w:val="clear" w:color="auto" w:fill="auto"/>
          </w:tcPr>
          <w:p w14:paraId="6EEF9243" w14:textId="77777777" w:rsidR="00400783" w:rsidRPr="00026FF3" w:rsidRDefault="00400783" w:rsidP="003D1ABD">
            <w:pPr>
              <w:pStyle w:val="Tabletext"/>
            </w:pPr>
            <w:r w:rsidRPr="00026FF3">
              <w:t>ZOLMITRIPTAN</w:t>
            </w:r>
          </w:p>
        </w:tc>
      </w:tr>
    </w:tbl>
    <w:p w14:paraId="419E4FBF" w14:textId="77777777" w:rsidR="009C6ED1" w:rsidRPr="00993FD0" w:rsidRDefault="009C6ED1" w:rsidP="009C6ED1">
      <w:pPr>
        <w:sectPr w:rsidR="009C6ED1" w:rsidRPr="00993FD0" w:rsidSect="004537D4">
          <w:headerReference w:type="even" r:id="rId39"/>
          <w:headerReference w:type="default" r:id="rId40"/>
          <w:pgSz w:w="11907" w:h="16839" w:code="9"/>
          <w:pgMar w:top="2233" w:right="1797" w:bottom="1440" w:left="1797" w:header="720" w:footer="709" w:gutter="0"/>
          <w:cols w:space="720"/>
          <w:docGrid w:linePitch="299"/>
        </w:sectPr>
      </w:pPr>
    </w:p>
    <w:p w14:paraId="716638A9" w14:textId="77777777" w:rsidR="00400783" w:rsidRPr="00026FF3" w:rsidRDefault="00400783" w:rsidP="00400783">
      <w:pPr>
        <w:pStyle w:val="ActHead1"/>
        <w:pageBreakBefore/>
      </w:pPr>
      <w:bookmarkStart w:id="313" w:name="_Toc137798458"/>
      <w:bookmarkStart w:id="314" w:name="_Toc209450662"/>
      <w:r w:rsidRPr="00270781">
        <w:rPr>
          <w:rStyle w:val="CharChapNo"/>
        </w:rPr>
        <w:lastRenderedPageBreak/>
        <w:t>Appendix I</w:t>
      </w:r>
      <w:r w:rsidRPr="00026FF3">
        <w:t>—</w:t>
      </w:r>
      <w:r w:rsidRPr="00270781">
        <w:rPr>
          <w:rStyle w:val="CharChapText"/>
        </w:rPr>
        <w:t>Blank</w:t>
      </w:r>
      <w:bookmarkEnd w:id="313"/>
      <w:bookmarkEnd w:id="314"/>
    </w:p>
    <w:p w14:paraId="7998A945"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0A2C243" w14:textId="77777777" w:rsidR="00400783" w:rsidRPr="00026FF3" w:rsidRDefault="00C37202" w:rsidP="00400783">
      <w:pPr>
        <w:pStyle w:val="Header"/>
      </w:pPr>
      <w:r w:rsidRPr="00270781">
        <w:rPr>
          <w:rStyle w:val="CharDivNo"/>
        </w:rPr>
        <w:t xml:space="preserve"> </w:t>
      </w:r>
      <w:r w:rsidRPr="00270781">
        <w:rPr>
          <w:rStyle w:val="CharDivText"/>
        </w:rPr>
        <w:t xml:space="preserve"> </w:t>
      </w:r>
      <w:r w:rsidRPr="00270781">
        <w:t xml:space="preserve"> </w:t>
      </w:r>
    </w:p>
    <w:p w14:paraId="2F036A78" w14:textId="77777777" w:rsidR="00400783" w:rsidRPr="00026FF3" w:rsidRDefault="00400783" w:rsidP="00400783">
      <w:pPr>
        <w:pStyle w:val="notemargin"/>
      </w:pPr>
      <w:r w:rsidRPr="00026FF3">
        <w:t>Note 1:</w:t>
      </w:r>
      <w:r w:rsidRPr="00026FF3">
        <w:tab/>
        <w:t>Appendix I is intentionally blank.</w:t>
      </w:r>
    </w:p>
    <w:p w14:paraId="31184740" w14:textId="77777777" w:rsidR="00400783" w:rsidRDefault="00400783" w:rsidP="00400783">
      <w:pPr>
        <w:pStyle w:val="notemargin"/>
      </w:pPr>
      <w:r w:rsidRPr="00026FF3">
        <w:t>Note 2:</w:t>
      </w:r>
      <w:r w:rsidRPr="00026FF3">
        <w:tab/>
        <w:t xml:space="preserve">Appendix I previously included poisons now dealt with in Division 9 of </w:t>
      </w:r>
      <w:r w:rsidR="001F6281" w:rsidRPr="00026FF3">
        <w:t>Part 2</w:t>
      </w:r>
      <w:r w:rsidRPr="00026FF3">
        <w:t>.</w:t>
      </w:r>
    </w:p>
    <w:p w14:paraId="0B722AEF" w14:textId="77777777" w:rsidR="0054663F" w:rsidRDefault="0054663F" w:rsidP="009C6ED1">
      <w:pPr>
        <w:sectPr w:rsidR="0054663F" w:rsidSect="006A61FA">
          <w:headerReference w:type="default" r:id="rId41"/>
          <w:pgSz w:w="11907" w:h="16839" w:code="9"/>
          <w:pgMar w:top="2233" w:right="1797" w:bottom="1440" w:left="1797" w:header="720" w:footer="709" w:gutter="0"/>
          <w:cols w:space="720"/>
          <w:docGrid w:linePitch="299"/>
        </w:sectPr>
      </w:pPr>
    </w:p>
    <w:p w14:paraId="35E5CDA5" w14:textId="77777777" w:rsidR="00400783" w:rsidRPr="00026FF3" w:rsidRDefault="00400783" w:rsidP="00400783">
      <w:pPr>
        <w:pStyle w:val="ActHead1"/>
        <w:pageBreakBefore/>
      </w:pPr>
      <w:bookmarkStart w:id="315" w:name="_Toc137798459"/>
      <w:bookmarkStart w:id="316" w:name="_Toc209450663"/>
      <w:r w:rsidRPr="00270781">
        <w:rPr>
          <w:rStyle w:val="CharChapNo"/>
        </w:rPr>
        <w:lastRenderedPageBreak/>
        <w:t>Appendix J</w:t>
      </w:r>
      <w:r w:rsidRPr="00026FF3">
        <w:t>—</w:t>
      </w:r>
      <w:bookmarkStart w:id="317" w:name="_Hlk87214613"/>
      <w:r w:rsidRPr="00270781">
        <w:rPr>
          <w:rStyle w:val="CharChapText"/>
        </w:rPr>
        <w:t xml:space="preserve">Conditions for availability and use of certain poisons included in </w:t>
      </w:r>
      <w:r w:rsidR="001F6281" w:rsidRPr="00270781">
        <w:rPr>
          <w:rStyle w:val="CharChapText"/>
        </w:rPr>
        <w:t>Schedule 7</w:t>
      </w:r>
      <w:bookmarkEnd w:id="315"/>
      <w:bookmarkEnd w:id="316"/>
      <w:bookmarkEnd w:id="317"/>
    </w:p>
    <w:p w14:paraId="4C0EFCF8"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60BA19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743F6FA" w14:textId="77777777" w:rsidR="00400783" w:rsidRPr="00026FF3" w:rsidRDefault="00400783" w:rsidP="00400783">
      <w:pPr>
        <w:pStyle w:val="notemargin"/>
      </w:pPr>
      <w:r w:rsidRPr="00026FF3">
        <w:t>Note:</w:t>
      </w:r>
      <w:r w:rsidRPr="00026FF3">
        <w:tab/>
        <w:t>See subsection 62(6).</w:t>
      </w:r>
    </w:p>
    <w:p w14:paraId="4566A0DF" w14:textId="77777777" w:rsidR="00400783" w:rsidRPr="00026FF3" w:rsidRDefault="00400783" w:rsidP="00400783">
      <w:pPr>
        <w:pStyle w:val="ActHead5"/>
      </w:pPr>
      <w:bookmarkStart w:id="318" w:name="_Toc137798460"/>
      <w:bookmarkStart w:id="319" w:name="_Toc209450664"/>
      <w:r w:rsidRPr="00270781">
        <w:rPr>
          <w:rStyle w:val="CharSectno"/>
        </w:rPr>
        <w:t>1</w:t>
      </w:r>
      <w:r w:rsidRPr="00026FF3">
        <w:t xml:space="preserve">  Conditions for supply of certain poisons included in </w:t>
      </w:r>
      <w:r w:rsidR="001F6281" w:rsidRPr="00026FF3">
        <w:t>Schedule 7</w:t>
      </w:r>
      <w:bookmarkEnd w:id="318"/>
      <w:bookmarkEnd w:id="319"/>
    </w:p>
    <w:p w14:paraId="0D3672DE" w14:textId="77777777" w:rsidR="00400783" w:rsidRPr="00026FF3" w:rsidRDefault="00400783" w:rsidP="00400783">
      <w:pPr>
        <w:pStyle w:val="Subsection"/>
      </w:pPr>
      <w:r w:rsidRPr="00026FF3">
        <w:tab/>
      </w:r>
      <w:r w:rsidRPr="00026FF3">
        <w:tab/>
        <w:t xml:space="preserve">For the purposes of subsection 62(6), a poison included in </w:t>
      </w:r>
      <w:r w:rsidR="001F6281" w:rsidRPr="00026FF3">
        <w:t>Schedule 7</w:t>
      </w:r>
      <w:r w:rsidRPr="00026FF3">
        <w:t xml:space="preserve"> that is specified in column 1 of an item of the following table may be supplied:</w:t>
      </w:r>
    </w:p>
    <w:p w14:paraId="7CE158AE" w14:textId="77777777" w:rsidR="00400783" w:rsidRPr="00026FF3" w:rsidRDefault="00400783" w:rsidP="00400783">
      <w:pPr>
        <w:pStyle w:val="Paragraph"/>
      </w:pPr>
      <w:r w:rsidRPr="00026FF3">
        <w:tab/>
        <w:t>(a)</w:t>
      </w:r>
      <w:r w:rsidRPr="00026FF3">
        <w:tab/>
        <w:t xml:space="preserve">only to a person who is appropriately authorised or licensed under the law of the jurisdiction where </w:t>
      </w:r>
      <w:r w:rsidR="00337459" w:rsidRPr="00026FF3">
        <w:t xml:space="preserve">the </w:t>
      </w:r>
      <w:r w:rsidR="008D6C9B" w:rsidRPr="00026FF3">
        <w:t>person</w:t>
      </w:r>
      <w:r w:rsidR="00337459" w:rsidRPr="00026FF3">
        <w:t xml:space="preserve"> will receive the poison</w:t>
      </w:r>
      <w:r w:rsidRPr="00026FF3">
        <w:t>; and</w:t>
      </w:r>
    </w:p>
    <w:p w14:paraId="6C140797" w14:textId="77777777" w:rsidR="00400783" w:rsidRPr="00026FF3" w:rsidRDefault="00400783" w:rsidP="00400783">
      <w:pPr>
        <w:pStyle w:val="Paragraph"/>
      </w:pPr>
      <w:r w:rsidRPr="00026FF3">
        <w:tab/>
        <w:t>(b)</w:t>
      </w:r>
      <w:r w:rsidRPr="00026FF3">
        <w:tab/>
        <w:t>if “a” appears in column 2 of the item—only for analytical or research purposes; and</w:t>
      </w:r>
    </w:p>
    <w:p w14:paraId="577419C6" w14:textId="77777777" w:rsidR="00400783" w:rsidRPr="00026FF3" w:rsidRDefault="00400783" w:rsidP="00400783">
      <w:pPr>
        <w:pStyle w:val="Paragraph"/>
      </w:pPr>
      <w:r w:rsidRPr="00026FF3">
        <w:tab/>
        <w:t>(c)</w:t>
      </w:r>
      <w:r w:rsidRPr="00026FF3">
        <w:tab/>
        <w:t>if “p” appears in column 2 of the item—only to a person who is authorised or licensed</w:t>
      </w:r>
      <w:r w:rsidR="00337459" w:rsidRPr="00026FF3">
        <w:t>,</w:t>
      </w:r>
      <w:r w:rsidRPr="00026FF3">
        <w:t xml:space="preserve"> under the law of the jurisdiction where the </w:t>
      </w:r>
      <w:r w:rsidR="00337459" w:rsidRPr="00026FF3">
        <w:t xml:space="preserve">person will receive the poison, </w:t>
      </w:r>
      <w:r w:rsidRPr="00026FF3">
        <w:t>to possess and use the poison.</w:t>
      </w:r>
    </w:p>
    <w:p w14:paraId="1C0DACC1" w14:textId="77777777" w:rsidR="00400783" w:rsidRPr="00026FF3" w:rsidRDefault="00400783" w:rsidP="00400783">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227"/>
        <w:gridCol w:w="1371"/>
      </w:tblGrid>
      <w:tr w:rsidR="00400783" w:rsidRPr="00026FF3" w14:paraId="1BC4C850" w14:textId="77777777" w:rsidTr="004805A1">
        <w:trPr>
          <w:tblHeader/>
        </w:trPr>
        <w:tc>
          <w:tcPr>
            <w:tcW w:w="8312" w:type="dxa"/>
            <w:gridSpan w:val="3"/>
            <w:tcBorders>
              <w:top w:val="single" w:sz="12" w:space="0" w:color="auto"/>
              <w:bottom w:val="single" w:sz="6" w:space="0" w:color="auto"/>
            </w:tcBorders>
            <w:shd w:val="clear" w:color="auto" w:fill="auto"/>
          </w:tcPr>
          <w:p w14:paraId="53A92A33" w14:textId="77777777" w:rsidR="00400783" w:rsidRPr="00026FF3" w:rsidRDefault="00400783" w:rsidP="003D1ABD">
            <w:pPr>
              <w:pStyle w:val="TableHeading"/>
            </w:pPr>
            <w:r w:rsidRPr="00026FF3">
              <w:t xml:space="preserve">Conditions for supply of certain poisons included in </w:t>
            </w:r>
            <w:r w:rsidR="001F6281" w:rsidRPr="00026FF3">
              <w:t>Schedule 7</w:t>
            </w:r>
          </w:p>
        </w:tc>
      </w:tr>
      <w:tr w:rsidR="00400783" w:rsidRPr="00026FF3" w14:paraId="3EB45A8E" w14:textId="77777777" w:rsidTr="004805A1">
        <w:trPr>
          <w:tblHeader/>
        </w:trPr>
        <w:tc>
          <w:tcPr>
            <w:tcW w:w="714" w:type="dxa"/>
            <w:tcBorders>
              <w:top w:val="single" w:sz="6" w:space="0" w:color="auto"/>
              <w:bottom w:val="single" w:sz="12" w:space="0" w:color="auto"/>
            </w:tcBorders>
            <w:shd w:val="clear" w:color="auto" w:fill="auto"/>
          </w:tcPr>
          <w:p w14:paraId="67455A1C" w14:textId="77777777" w:rsidR="00400783" w:rsidRPr="00026FF3" w:rsidRDefault="00400783" w:rsidP="003D1ABD">
            <w:pPr>
              <w:pStyle w:val="TableHeading"/>
            </w:pPr>
            <w:r w:rsidRPr="00026FF3">
              <w:t>Item</w:t>
            </w:r>
          </w:p>
        </w:tc>
        <w:tc>
          <w:tcPr>
            <w:tcW w:w="6227" w:type="dxa"/>
            <w:tcBorders>
              <w:top w:val="single" w:sz="6" w:space="0" w:color="auto"/>
              <w:bottom w:val="single" w:sz="12" w:space="0" w:color="auto"/>
            </w:tcBorders>
            <w:shd w:val="clear" w:color="auto" w:fill="auto"/>
          </w:tcPr>
          <w:p w14:paraId="6A9ED516" w14:textId="77777777" w:rsidR="00400783" w:rsidRPr="00026FF3" w:rsidRDefault="00400783" w:rsidP="003D1ABD">
            <w:pPr>
              <w:pStyle w:val="TableHeading"/>
            </w:pPr>
            <w:r w:rsidRPr="00026FF3">
              <w:t>Column 1</w:t>
            </w:r>
            <w:r w:rsidRPr="00026FF3">
              <w:br/>
              <w:t>Poison</w:t>
            </w:r>
          </w:p>
        </w:tc>
        <w:tc>
          <w:tcPr>
            <w:tcW w:w="1371" w:type="dxa"/>
            <w:tcBorders>
              <w:top w:val="single" w:sz="6" w:space="0" w:color="auto"/>
              <w:bottom w:val="single" w:sz="12" w:space="0" w:color="auto"/>
            </w:tcBorders>
            <w:shd w:val="clear" w:color="auto" w:fill="auto"/>
          </w:tcPr>
          <w:p w14:paraId="6A61A2ED" w14:textId="77777777" w:rsidR="00400783" w:rsidRPr="00026FF3" w:rsidRDefault="00400783" w:rsidP="003D1ABD">
            <w:pPr>
              <w:pStyle w:val="TableHeading"/>
            </w:pPr>
            <w:r w:rsidRPr="00026FF3">
              <w:t>Column 2</w:t>
            </w:r>
            <w:r w:rsidRPr="00026FF3">
              <w:br/>
              <w:t>Condition</w:t>
            </w:r>
          </w:p>
        </w:tc>
      </w:tr>
      <w:tr w:rsidR="00400783" w:rsidRPr="00026FF3" w14:paraId="403C361D" w14:textId="77777777" w:rsidTr="004805A1">
        <w:tc>
          <w:tcPr>
            <w:tcW w:w="714" w:type="dxa"/>
            <w:tcBorders>
              <w:top w:val="single" w:sz="12" w:space="0" w:color="auto"/>
              <w:bottom w:val="single" w:sz="2" w:space="0" w:color="auto"/>
            </w:tcBorders>
            <w:shd w:val="clear" w:color="auto" w:fill="auto"/>
          </w:tcPr>
          <w:p w14:paraId="2802C81D" w14:textId="77777777" w:rsidR="00400783" w:rsidRPr="00026FF3" w:rsidRDefault="00400783" w:rsidP="003D1ABD">
            <w:pPr>
              <w:pStyle w:val="Tabletext"/>
            </w:pPr>
            <w:r w:rsidRPr="00026FF3">
              <w:t>1</w:t>
            </w:r>
          </w:p>
        </w:tc>
        <w:tc>
          <w:tcPr>
            <w:tcW w:w="6227" w:type="dxa"/>
            <w:tcBorders>
              <w:top w:val="single" w:sz="12" w:space="0" w:color="auto"/>
              <w:bottom w:val="single" w:sz="2" w:space="0" w:color="auto"/>
            </w:tcBorders>
            <w:shd w:val="clear" w:color="auto" w:fill="auto"/>
          </w:tcPr>
          <w:p w14:paraId="0DC3C1CD" w14:textId="77777777" w:rsidR="00400783" w:rsidRPr="00026FF3" w:rsidRDefault="00400783" w:rsidP="003D1ABD">
            <w:pPr>
              <w:pStyle w:val="Tabletext"/>
            </w:pPr>
            <w:r w:rsidRPr="00026FF3">
              <w:t>ABAMECTIN</w:t>
            </w:r>
          </w:p>
        </w:tc>
        <w:tc>
          <w:tcPr>
            <w:tcW w:w="1371" w:type="dxa"/>
            <w:tcBorders>
              <w:top w:val="single" w:sz="12" w:space="0" w:color="auto"/>
              <w:bottom w:val="single" w:sz="2" w:space="0" w:color="auto"/>
            </w:tcBorders>
            <w:shd w:val="clear" w:color="auto" w:fill="auto"/>
          </w:tcPr>
          <w:p w14:paraId="29EE90F8" w14:textId="77777777" w:rsidR="00400783" w:rsidRPr="00026FF3" w:rsidRDefault="00400783" w:rsidP="003D1ABD">
            <w:pPr>
              <w:pStyle w:val="Tabletext"/>
            </w:pPr>
          </w:p>
        </w:tc>
      </w:tr>
      <w:tr w:rsidR="00400783" w:rsidRPr="00026FF3" w14:paraId="66AB28F5" w14:textId="77777777" w:rsidTr="004805A1">
        <w:tc>
          <w:tcPr>
            <w:tcW w:w="714" w:type="dxa"/>
            <w:tcBorders>
              <w:top w:val="single" w:sz="2" w:space="0" w:color="auto"/>
              <w:bottom w:val="single" w:sz="2" w:space="0" w:color="auto"/>
            </w:tcBorders>
            <w:shd w:val="clear" w:color="auto" w:fill="auto"/>
          </w:tcPr>
          <w:p w14:paraId="60F4BCF7" w14:textId="77777777" w:rsidR="00400783" w:rsidRPr="00026FF3" w:rsidRDefault="00400783" w:rsidP="003D1ABD">
            <w:pPr>
              <w:pStyle w:val="Tabletext"/>
            </w:pPr>
            <w:r w:rsidRPr="00026FF3">
              <w:t>2</w:t>
            </w:r>
          </w:p>
        </w:tc>
        <w:tc>
          <w:tcPr>
            <w:tcW w:w="6227" w:type="dxa"/>
            <w:tcBorders>
              <w:top w:val="single" w:sz="2" w:space="0" w:color="auto"/>
              <w:bottom w:val="single" w:sz="2" w:space="0" w:color="auto"/>
            </w:tcBorders>
            <w:shd w:val="clear" w:color="auto" w:fill="auto"/>
          </w:tcPr>
          <w:p w14:paraId="2802460B" w14:textId="77777777" w:rsidR="00400783" w:rsidRPr="00026FF3" w:rsidRDefault="00400783" w:rsidP="003D1ABD">
            <w:pPr>
              <w:pStyle w:val="Tabletext"/>
            </w:pPr>
            <w:r w:rsidRPr="00026FF3">
              <w:t>ACIBENZOLAR</w:t>
            </w:r>
            <w:r w:rsidR="00026FF3">
              <w:noBreakHyphen/>
            </w:r>
            <w:r w:rsidRPr="00026FF3">
              <w:t>S</w:t>
            </w:r>
            <w:r w:rsidR="00026FF3">
              <w:noBreakHyphen/>
            </w:r>
            <w:r w:rsidRPr="00026FF3">
              <w:t>METHYL</w:t>
            </w:r>
          </w:p>
        </w:tc>
        <w:tc>
          <w:tcPr>
            <w:tcW w:w="1371" w:type="dxa"/>
            <w:tcBorders>
              <w:top w:val="single" w:sz="2" w:space="0" w:color="auto"/>
              <w:bottom w:val="single" w:sz="2" w:space="0" w:color="auto"/>
            </w:tcBorders>
            <w:shd w:val="clear" w:color="auto" w:fill="auto"/>
          </w:tcPr>
          <w:p w14:paraId="7A45E690" w14:textId="77777777" w:rsidR="00400783" w:rsidRPr="00026FF3" w:rsidRDefault="00400783" w:rsidP="003D1ABD">
            <w:pPr>
              <w:pStyle w:val="Tabletext"/>
            </w:pPr>
          </w:p>
        </w:tc>
      </w:tr>
      <w:tr w:rsidR="00400783" w:rsidRPr="00026FF3" w14:paraId="7CC34265" w14:textId="77777777" w:rsidTr="004805A1">
        <w:tc>
          <w:tcPr>
            <w:tcW w:w="714" w:type="dxa"/>
            <w:tcBorders>
              <w:top w:val="single" w:sz="2" w:space="0" w:color="auto"/>
              <w:bottom w:val="single" w:sz="2" w:space="0" w:color="auto"/>
            </w:tcBorders>
            <w:shd w:val="clear" w:color="auto" w:fill="auto"/>
          </w:tcPr>
          <w:p w14:paraId="4F4F2894" w14:textId="77777777" w:rsidR="00400783" w:rsidRPr="00026FF3" w:rsidRDefault="00400783" w:rsidP="003D1ABD">
            <w:pPr>
              <w:pStyle w:val="Tabletext"/>
            </w:pPr>
            <w:r w:rsidRPr="00026FF3">
              <w:t>3</w:t>
            </w:r>
          </w:p>
        </w:tc>
        <w:tc>
          <w:tcPr>
            <w:tcW w:w="6227" w:type="dxa"/>
            <w:tcBorders>
              <w:top w:val="single" w:sz="2" w:space="0" w:color="auto"/>
              <w:bottom w:val="single" w:sz="2" w:space="0" w:color="auto"/>
            </w:tcBorders>
            <w:shd w:val="clear" w:color="auto" w:fill="auto"/>
          </w:tcPr>
          <w:p w14:paraId="2AD48CFC" w14:textId="77777777" w:rsidR="00400783" w:rsidRPr="00026FF3" w:rsidRDefault="00400783" w:rsidP="003D1ABD">
            <w:pPr>
              <w:pStyle w:val="Tabletext"/>
            </w:pPr>
            <w:r w:rsidRPr="00026FF3">
              <w:t>ACROLEIN</w:t>
            </w:r>
          </w:p>
        </w:tc>
        <w:tc>
          <w:tcPr>
            <w:tcW w:w="1371" w:type="dxa"/>
            <w:tcBorders>
              <w:top w:val="single" w:sz="2" w:space="0" w:color="auto"/>
              <w:bottom w:val="single" w:sz="2" w:space="0" w:color="auto"/>
            </w:tcBorders>
            <w:shd w:val="clear" w:color="auto" w:fill="auto"/>
          </w:tcPr>
          <w:p w14:paraId="37316382" w14:textId="77777777" w:rsidR="00400783" w:rsidRPr="00026FF3" w:rsidRDefault="00400783" w:rsidP="003D1ABD">
            <w:pPr>
              <w:pStyle w:val="Tabletext"/>
            </w:pPr>
          </w:p>
        </w:tc>
      </w:tr>
      <w:tr w:rsidR="00400783" w:rsidRPr="00026FF3" w14:paraId="493A22DE" w14:textId="77777777" w:rsidTr="004805A1">
        <w:tc>
          <w:tcPr>
            <w:tcW w:w="714" w:type="dxa"/>
            <w:tcBorders>
              <w:top w:val="single" w:sz="2" w:space="0" w:color="auto"/>
              <w:bottom w:val="single" w:sz="2" w:space="0" w:color="auto"/>
            </w:tcBorders>
            <w:shd w:val="clear" w:color="auto" w:fill="auto"/>
          </w:tcPr>
          <w:p w14:paraId="69D72A87" w14:textId="77777777" w:rsidR="00400783" w:rsidRPr="00026FF3" w:rsidRDefault="00400783" w:rsidP="003D1ABD">
            <w:pPr>
              <w:pStyle w:val="Tabletext"/>
            </w:pPr>
            <w:r w:rsidRPr="00026FF3">
              <w:t>4</w:t>
            </w:r>
          </w:p>
        </w:tc>
        <w:tc>
          <w:tcPr>
            <w:tcW w:w="6227" w:type="dxa"/>
            <w:tcBorders>
              <w:top w:val="single" w:sz="2" w:space="0" w:color="auto"/>
              <w:bottom w:val="single" w:sz="2" w:space="0" w:color="auto"/>
            </w:tcBorders>
            <w:shd w:val="clear" w:color="auto" w:fill="auto"/>
          </w:tcPr>
          <w:p w14:paraId="7E877766" w14:textId="77777777" w:rsidR="00400783" w:rsidRPr="00026FF3" w:rsidRDefault="00400783" w:rsidP="003D1ABD">
            <w:pPr>
              <w:pStyle w:val="Tabletext"/>
            </w:pPr>
            <w:r w:rsidRPr="00026FF3">
              <w:t>ACRYLONITRILE</w:t>
            </w:r>
          </w:p>
        </w:tc>
        <w:tc>
          <w:tcPr>
            <w:tcW w:w="1371" w:type="dxa"/>
            <w:tcBorders>
              <w:top w:val="single" w:sz="2" w:space="0" w:color="auto"/>
              <w:bottom w:val="single" w:sz="2" w:space="0" w:color="auto"/>
            </w:tcBorders>
            <w:shd w:val="clear" w:color="auto" w:fill="auto"/>
          </w:tcPr>
          <w:p w14:paraId="2DFC75A6" w14:textId="77777777" w:rsidR="00400783" w:rsidRPr="00026FF3" w:rsidRDefault="00400783" w:rsidP="003D1ABD">
            <w:pPr>
              <w:pStyle w:val="Tabletext"/>
            </w:pPr>
          </w:p>
        </w:tc>
      </w:tr>
      <w:tr w:rsidR="00400783" w:rsidRPr="00026FF3" w14:paraId="6239E759" w14:textId="77777777" w:rsidTr="004805A1">
        <w:tc>
          <w:tcPr>
            <w:tcW w:w="714" w:type="dxa"/>
            <w:tcBorders>
              <w:top w:val="single" w:sz="2" w:space="0" w:color="auto"/>
              <w:bottom w:val="single" w:sz="2" w:space="0" w:color="auto"/>
            </w:tcBorders>
            <w:shd w:val="clear" w:color="auto" w:fill="auto"/>
          </w:tcPr>
          <w:p w14:paraId="56587604" w14:textId="77777777" w:rsidR="00400783" w:rsidRPr="00026FF3" w:rsidRDefault="00400783" w:rsidP="003D1ABD">
            <w:pPr>
              <w:pStyle w:val="Tabletext"/>
            </w:pPr>
            <w:r w:rsidRPr="00026FF3">
              <w:t>5</w:t>
            </w:r>
          </w:p>
        </w:tc>
        <w:tc>
          <w:tcPr>
            <w:tcW w:w="6227" w:type="dxa"/>
            <w:tcBorders>
              <w:top w:val="single" w:sz="2" w:space="0" w:color="auto"/>
              <w:bottom w:val="single" w:sz="2" w:space="0" w:color="auto"/>
            </w:tcBorders>
            <w:shd w:val="clear" w:color="auto" w:fill="auto"/>
          </w:tcPr>
          <w:p w14:paraId="1AB4495A" w14:textId="77777777" w:rsidR="00400783" w:rsidRPr="00026FF3" w:rsidRDefault="00400783" w:rsidP="003D1ABD">
            <w:pPr>
              <w:pStyle w:val="Tabletext"/>
            </w:pPr>
            <w:r w:rsidRPr="00026FF3">
              <w:t>ALACHLOR</w:t>
            </w:r>
          </w:p>
        </w:tc>
        <w:tc>
          <w:tcPr>
            <w:tcW w:w="1371" w:type="dxa"/>
            <w:tcBorders>
              <w:top w:val="single" w:sz="2" w:space="0" w:color="auto"/>
              <w:bottom w:val="single" w:sz="2" w:space="0" w:color="auto"/>
            </w:tcBorders>
            <w:shd w:val="clear" w:color="auto" w:fill="auto"/>
          </w:tcPr>
          <w:p w14:paraId="116EC9A1" w14:textId="77777777" w:rsidR="00400783" w:rsidRPr="00026FF3" w:rsidRDefault="00400783" w:rsidP="003D1ABD">
            <w:pPr>
              <w:pStyle w:val="Tabletext"/>
            </w:pPr>
            <w:r w:rsidRPr="00026FF3">
              <w:t>a</w:t>
            </w:r>
          </w:p>
        </w:tc>
      </w:tr>
      <w:tr w:rsidR="00400783" w:rsidRPr="00026FF3" w14:paraId="52DB5832" w14:textId="77777777" w:rsidTr="004805A1">
        <w:tc>
          <w:tcPr>
            <w:tcW w:w="714" w:type="dxa"/>
            <w:tcBorders>
              <w:top w:val="single" w:sz="2" w:space="0" w:color="auto"/>
              <w:bottom w:val="single" w:sz="2" w:space="0" w:color="auto"/>
            </w:tcBorders>
            <w:shd w:val="clear" w:color="auto" w:fill="auto"/>
          </w:tcPr>
          <w:p w14:paraId="626D3492" w14:textId="77777777" w:rsidR="00400783" w:rsidRPr="00026FF3" w:rsidRDefault="00400783" w:rsidP="003D1ABD">
            <w:pPr>
              <w:pStyle w:val="Tabletext"/>
            </w:pPr>
            <w:r w:rsidRPr="00026FF3">
              <w:t>6</w:t>
            </w:r>
          </w:p>
        </w:tc>
        <w:tc>
          <w:tcPr>
            <w:tcW w:w="6227" w:type="dxa"/>
            <w:tcBorders>
              <w:top w:val="single" w:sz="2" w:space="0" w:color="auto"/>
              <w:bottom w:val="single" w:sz="2" w:space="0" w:color="auto"/>
            </w:tcBorders>
            <w:shd w:val="clear" w:color="auto" w:fill="auto"/>
          </w:tcPr>
          <w:p w14:paraId="1286ACD1" w14:textId="77777777" w:rsidR="00400783" w:rsidRPr="00026FF3" w:rsidRDefault="00400783" w:rsidP="003D1ABD">
            <w:pPr>
              <w:pStyle w:val="Tabletext"/>
            </w:pPr>
            <w:r w:rsidRPr="00026FF3">
              <w:t>ALLYL ALCOHOL</w:t>
            </w:r>
          </w:p>
        </w:tc>
        <w:tc>
          <w:tcPr>
            <w:tcW w:w="1371" w:type="dxa"/>
            <w:tcBorders>
              <w:top w:val="single" w:sz="2" w:space="0" w:color="auto"/>
              <w:bottom w:val="single" w:sz="2" w:space="0" w:color="auto"/>
            </w:tcBorders>
            <w:shd w:val="clear" w:color="auto" w:fill="auto"/>
          </w:tcPr>
          <w:p w14:paraId="53A0975B" w14:textId="77777777" w:rsidR="00400783" w:rsidRPr="00026FF3" w:rsidRDefault="00400783" w:rsidP="003D1ABD">
            <w:pPr>
              <w:pStyle w:val="Tabletext"/>
            </w:pPr>
          </w:p>
        </w:tc>
      </w:tr>
      <w:tr w:rsidR="00400783" w:rsidRPr="00026FF3" w14:paraId="2007F8F3" w14:textId="77777777" w:rsidTr="004805A1">
        <w:tc>
          <w:tcPr>
            <w:tcW w:w="714" w:type="dxa"/>
            <w:tcBorders>
              <w:top w:val="single" w:sz="2" w:space="0" w:color="auto"/>
              <w:bottom w:val="single" w:sz="2" w:space="0" w:color="auto"/>
            </w:tcBorders>
            <w:shd w:val="clear" w:color="auto" w:fill="auto"/>
          </w:tcPr>
          <w:p w14:paraId="43D363B6" w14:textId="77777777" w:rsidR="00400783" w:rsidRPr="00026FF3" w:rsidRDefault="00400783" w:rsidP="003D1ABD">
            <w:pPr>
              <w:pStyle w:val="Tabletext"/>
            </w:pPr>
            <w:r w:rsidRPr="00026FF3">
              <w:t>7</w:t>
            </w:r>
          </w:p>
        </w:tc>
        <w:tc>
          <w:tcPr>
            <w:tcW w:w="6227" w:type="dxa"/>
            <w:tcBorders>
              <w:top w:val="single" w:sz="2" w:space="0" w:color="auto"/>
              <w:bottom w:val="single" w:sz="2" w:space="0" w:color="auto"/>
            </w:tcBorders>
            <w:shd w:val="clear" w:color="auto" w:fill="auto"/>
          </w:tcPr>
          <w:p w14:paraId="1FA50606" w14:textId="77777777" w:rsidR="00400783" w:rsidRPr="00026FF3" w:rsidRDefault="00400783" w:rsidP="003D1ABD">
            <w:pPr>
              <w:pStyle w:val="Tabletext"/>
            </w:pPr>
            <w:r w:rsidRPr="00026FF3">
              <w:t>4</w:t>
            </w:r>
            <w:r w:rsidR="00026FF3">
              <w:noBreakHyphen/>
            </w:r>
            <w:r w:rsidRPr="00026FF3">
              <w:t>AMINOPROPIOPHENONE</w:t>
            </w:r>
          </w:p>
        </w:tc>
        <w:tc>
          <w:tcPr>
            <w:tcW w:w="1371" w:type="dxa"/>
            <w:tcBorders>
              <w:top w:val="single" w:sz="2" w:space="0" w:color="auto"/>
              <w:bottom w:val="single" w:sz="2" w:space="0" w:color="auto"/>
            </w:tcBorders>
            <w:shd w:val="clear" w:color="auto" w:fill="auto"/>
          </w:tcPr>
          <w:p w14:paraId="18E4E3E8" w14:textId="77777777" w:rsidR="00400783" w:rsidRPr="00026FF3" w:rsidRDefault="00400783" w:rsidP="003D1ABD">
            <w:pPr>
              <w:pStyle w:val="Tabletext"/>
            </w:pPr>
            <w:r w:rsidRPr="00026FF3">
              <w:t>p</w:t>
            </w:r>
          </w:p>
        </w:tc>
      </w:tr>
      <w:tr w:rsidR="00400783" w:rsidRPr="00026FF3" w14:paraId="66939322" w14:textId="77777777" w:rsidTr="004805A1">
        <w:tc>
          <w:tcPr>
            <w:tcW w:w="714" w:type="dxa"/>
            <w:tcBorders>
              <w:top w:val="single" w:sz="2" w:space="0" w:color="auto"/>
              <w:bottom w:val="single" w:sz="2" w:space="0" w:color="auto"/>
            </w:tcBorders>
            <w:shd w:val="clear" w:color="auto" w:fill="auto"/>
          </w:tcPr>
          <w:p w14:paraId="6CE6488F" w14:textId="77777777" w:rsidR="00400783" w:rsidRPr="00026FF3" w:rsidRDefault="00400783" w:rsidP="003D1ABD">
            <w:pPr>
              <w:pStyle w:val="Tabletext"/>
            </w:pPr>
            <w:r w:rsidRPr="00026FF3">
              <w:t>8</w:t>
            </w:r>
          </w:p>
        </w:tc>
        <w:tc>
          <w:tcPr>
            <w:tcW w:w="6227" w:type="dxa"/>
            <w:tcBorders>
              <w:top w:val="single" w:sz="2" w:space="0" w:color="auto"/>
              <w:bottom w:val="single" w:sz="2" w:space="0" w:color="auto"/>
            </w:tcBorders>
            <w:shd w:val="clear" w:color="auto" w:fill="auto"/>
          </w:tcPr>
          <w:p w14:paraId="597A7E53" w14:textId="77777777" w:rsidR="00400783" w:rsidRPr="00026FF3" w:rsidRDefault="00400783" w:rsidP="003D1ABD">
            <w:pPr>
              <w:pStyle w:val="Tabletext"/>
            </w:pPr>
            <w:r w:rsidRPr="00026FF3">
              <w:t>4</w:t>
            </w:r>
            <w:r w:rsidR="00026FF3">
              <w:noBreakHyphen/>
            </w:r>
            <w:r w:rsidRPr="00026FF3">
              <w:t>AMINOPYRIDINE</w:t>
            </w:r>
          </w:p>
        </w:tc>
        <w:tc>
          <w:tcPr>
            <w:tcW w:w="1371" w:type="dxa"/>
            <w:tcBorders>
              <w:top w:val="single" w:sz="2" w:space="0" w:color="auto"/>
              <w:bottom w:val="single" w:sz="2" w:space="0" w:color="auto"/>
            </w:tcBorders>
            <w:shd w:val="clear" w:color="auto" w:fill="auto"/>
          </w:tcPr>
          <w:p w14:paraId="4B4D110A" w14:textId="77777777" w:rsidR="00400783" w:rsidRPr="00026FF3" w:rsidRDefault="00400783" w:rsidP="003D1ABD">
            <w:pPr>
              <w:pStyle w:val="Tabletext"/>
            </w:pPr>
          </w:p>
        </w:tc>
      </w:tr>
      <w:tr w:rsidR="00400783" w:rsidRPr="00026FF3" w14:paraId="7DADF3D7" w14:textId="77777777" w:rsidTr="004805A1">
        <w:tc>
          <w:tcPr>
            <w:tcW w:w="714" w:type="dxa"/>
            <w:tcBorders>
              <w:top w:val="single" w:sz="2" w:space="0" w:color="auto"/>
              <w:bottom w:val="single" w:sz="2" w:space="0" w:color="auto"/>
            </w:tcBorders>
            <w:shd w:val="clear" w:color="auto" w:fill="auto"/>
          </w:tcPr>
          <w:p w14:paraId="46806BC6" w14:textId="77777777" w:rsidR="00400783" w:rsidRPr="00026FF3" w:rsidRDefault="00400783" w:rsidP="003D1ABD">
            <w:pPr>
              <w:pStyle w:val="Tabletext"/>
            </w:pPr>
            <w:r w:rsidRPr="00026FF3">
              <w:t>9</w:t>
            </w:r>
          </w:p>
        </w:tc>
        <w:tc>
          <w:tcPr>
            <w:tcW w:w="6227" w:type="dxa"/>
            <w:tcBorders>
              <w:top w:val="single" w:sz="2" w:space="0" w:color="auto"/>
              <w:bottom w:val="single" w:sz="2" w:space="0" w:color="auto"/>
            </w:tcBorders>
            <w:shd w:val="clear" w:color="auto" w:fill="auto"/>
          </w:tcPr>
          <w:p w14:paraId="47B35E66" w14:textId="77777777" w:rsidR="00400783" w:rsidRPr="00026FF3" w:rsidRDefault="00400783" w:rsidP="003D1ABD">
            <w:pPr>
              <w:pStyle w:val="Tabletext"/>
            </w:pPr>
            <w:r w:rsidRPr="00026FF3">
              <w:t>ARPRINOCID</w:t>
            </w:r>
          </w:p>
        </w:tc>
        <w:tc>
          <w:tcPr>
            <w:tcW w:w="1371" w:type="dxa"/>
            <w:tcBorders>
              <w:top w:val="single" w:sz="2" w:space="0" w:color="auto"/>
              <w:bottom w:val="single" w:sz="2" w:space="0" w:color="auto"/>
            </w:tcBorders>
            <w:shd w:val="clear" w:color="auto" w:fill="auto"/>
          </w:tcPr>
          <w:p w14:paraId="4739563B" w14:textId="77777777" w:rsidR="00400783" w:rsidRPr="00026FF3" w:rsidRDefault="00400783" w:rsidP="003D1ABD">
            <w:pPr>
              <w:pStyle w:val="Tabletext"/>
            </w:pPr>
            <w:r w:rsidRPr="00026FF3">
              <w:t>a</w:t>
            </w:r>
          </w:p>
        </w:tc>
      </w:tr>
      <w:tr w:rsidR="00400783" w:rsidRPr="00026FF3" w14:paraId="54F38C3F" w14:textId="77777777" w:rsidTr="004805A1">
        <w:tc>
          <w:tcPr>
            <w:tcW w:w="714" w:type="dxa"/>
            <w:tcBorders>
              <w:top w:val="single" w:sz="2" w:space="0" w:color="auto"/>
              <w:bottom w:val="single" w:sz="2" w:space="0" w:color="auto"/>
            </w:tcBorders>
            <w:shd w:val="clear" w:color="auto" w:fill="auto"/>
          </w:tcPr>
          <w:p w14:paraId="15707A37" w14:textId="77777777" w:rsidR="00400783" w:rsidRPr="00026FF3" w:rsidRDefault="00400783" w:rsidP="003D1ABD">
            <w:pPr>
              <w:pStyle w:val="Tabletext"/>
            </w:pPr>
            <w:r w:rsidRPr="00026FF3">
              <w:t>10</w:t>
            </w:r>
          </w:p>
        </w:tc>
        <w:tc>
          <w:tcPr>
            <w:tcW w:w="6227" w:type="dxa"/>
            <w:tcBorders>
              <w:top w:val="single" w:sz="2" w:space="0" w:color="auto"/>
              <w:bottom w:val="single" w:sz="2" w:space="0" w:color="auto"/>
            </w:tcBorders>
            <w:shd w:val="clear" w:color="auto" w:fill="auto"/>
          </w:tcPr>
          <w:p w14:paraId="170D543E" w14:textId="77777777" w:rsidR="00400783" w:rsidRPr="00026FF3" w:rsidRDefault="00400783" w:rsidP="003D1ABD">
            <w:pPr>
              <w:pStyle w:val="Tabletext"/>
            </w:pPr>
            <w:r w:rsidRPr="00026FF3">
              <w:t>ARSENIC</w:t>
            </w:r>
          </w:p>
        </w:tc>
        <w:tc>
          <w:tcPr>
            <w:tcW w:w="1371" w:type="dxa"/>
            <w:tcBorders>
              <w:top w:val="single" w:sz="2" w:space="0" w:color="auto"/>
              <w:bottom w:val="single" w:sz="2" w:space="0" w:color="auto"/>
            </w:tcBorders>
            <w:shd w:val="clear" w:color="auto" w:fill="auto"/>
          </w:tcPr>
          <w:p w14:paraId="75659434" w14:textId="77777777" w:rsidR="00400783" w:rsidRPr="00026FF3" w:rsidRDefault="00400783" w:rsidP="003D1ABD">
            <w:pPr>
              <w:pStyle w:val="Tabletext"/>
            </w:pPr>
            <w:r w:rsidRPr="00026FF3">
              <w:t>p</w:t>
            </w:r>
          </w:p>
        </w:tc>
      </w:tr>
      <w:tr w:rsidR="00400783" w:rsidRPr="00026FF3" w14:paraId="302B2179" w14:textId="77777777" w:rsidTr="004805A1">
        <w:tc>
          <w:tcPr>
            <w:tcW w:w="714" w:type="dxa"/>
            <w:tcBorders>
              <w:top w:val="single" w:sz="2" w:space="0" w:color="auto"/>
              <w:bottom w:val="single" w:sz="2" w:space="0" w:color="auto"/>
            </w:tcBorders>
            <w:shd w:val="clear" w:color="auto" w:fill="auto"/>
          </w:tcPr>
          <w:p w14:paraId="1E582262" w14:textId="77777777" w:rsidR="00400783" w:rsidRPr="00026FF3" w:rsidRDefault="00400783" w:rsidP="003D1ABD">
            <w:pPr>
              <w:pStyle w:val="Tabletext"/>
            </w:pPr>
            <w:r w:rsidRPr="00026FF3">
              <w:t>11</w:t>
            </w:r>
          </w:p>
        </w:tc>
        <w:tc>
          <w:tcPr>
            <w:tcW w:w="6227" w:type="dxa"/>
            <w:tcBorders>
              <w:top w:val="single" w:sz="2" w:space="0" w:color="auto"/>
              <w:bottom w:val="single" w:sz="2" w:space="0" w:color="auto"/>
            </w:tcBorders>
            <w:shd w:val="clear" w:color="auto" w:fill="auto"/>
          </w:tcPr>
          <w:p w14:paraId="362BC6BE" w14:textId="77777777" w:rsidR="00400783" w:rsidRPr="00026FF3" w:rsidRDefault="00400783" w:rsidP="003D1ABD">
            <w:pPr>
              <w:pStyle w:val="Tabletext"/>
            </w:pPr>
            <w:r w:rsidRPr="00026FF3">
              <w:t>AZOCYCLOTIN</w:t>
            </w:r>
          </w:p>
        </w:tc>
        <w:tc>
          <w:tcPr>
            <w:tcW w:w="1371" w:type="dxa"/>
            <w:tcBorders>
              <w:top w:val="single" w:sz="2" w:space="0" w:color="auto"/>
              <w:bottom w:val="single" w:sz="2" w:space="0" w:color="auto"/>
            </w:tcBorders>
            <w:shd w:val="clear" w:color="auto" w:fill="auto"/>
          </w:tcPr>
          <w:p w14:paraId="48744941" w14:textId="77777777" w:rsidR="00400783" w:rsidRPr="00026FF3" w:rsidRDefault="00400783" w:rsidP="003D1ABD">
            <w:pPr>
              <w:pStyle w:val="Tabletext"/>
            </w:pPr>
            <w:r w:rsidRPr="00026FF3">
              <w:t>a</w:t>
            </w:r>
          </w:p>
        </w:tc>
      </w:tr>
      <w:tr w:rsidR="00400783" w:rsidRPr="00026FF3" w14:paraId="3091AA21" w14:textId="77777777" w:rsidTr="004805A1">
        <w:tc>
          <w:tcPr>
            <w:tcW w:w="714" w:type="dxa"/>
            <w:tcBorders>
              <w:top w:val="single" w:sz="2" w:space="0" w:color="auto"/>
              <w:bottom w:val="single" w:sz="2" w:space="0" w:color="auto"/>
            </w:tcBorders>
            <w:shd w:val="clear" w:color="auto" w:fill="auto"/>
          </w:tcPr>
          <w:p w14:paraId="01AFF727" w14:textId="77777777" w:rsidR="00400783" w:rsidRPr="00026FF3" w:rsidRDefault="00400783" w:rsidP="003D1ABD">
            <w:pPr>
              <w:pStyle w:val="Tabletext"/>
            </w:pPr>
            <w:r w:rsidRPr="00026FF3">
              <w:t>12</w:t>
            </w:r>
          </w:p>
        </w:tc>
        <w:tc>
          <w:tcPr>
            <w:tcW w:w="6227" w:type="dxa"/>
            <w:tcBorders>
              <w:top w:val="single" w:sz="2" w:space="0" w:color="auto"/>
              <w:bottom w:val="single" w:sz="2" w:space="0" w:color="auto"/>
            </w:tcBorders>
            <w:shd w:val="clear" w:color="auto" w:fill="auto"/>
          </w:tcPr>
          <w:p w14:paraId="56A93EA0" w14:textId="77777777" w:rsidR="00400783" w:rsidRPr="00026FF3" w:rsidRDefault="00400783" w:rsidP="003D1ABD">
            <w:pPr>
              <w:pStyle w:val="Tabletext"/>
            </w:pPr>
            <w:r w:rsidRPr="00026FF3">
              <w:t>BENZENE</w:t>
            </w:r>
          </w:p>
        </w:tc>
        <w:tc>
          <w:tcPr>
            <w:tcW w:w="1371" w:type="dxa"/>
            <w:tcBorders>
              <w:top w:val="single" w:sz="2" w:space="0" w:color="auto"/>
              <w:bottom w:val="single" w:sz="2" w:space="0" w:color="auto"/>
            </w:tcBorders>
            <w:shd w:val="clear" w:color="auto" w:fill="auto"/>
          </w:tcPr>
          <w:p w14:paraId="35D46774" w14:textId="77777777" w:rsidR="00400783" w:rsidRPr="00026FF3" w:rsidRDefault="00400783" w:rsidP="003D1ABD">
            <w:pPr>
              <w:pStyle w:val="Tabletext"/>
            </w:pPr>
          </w:p>
        </w:tc>
      </w:tr>
      <w:tr w:rsidR="00400783" w:rsidRPr="00026FF3" w14:paraId="5CAFF41D" w14:textId="77777777" w:rsidTr="004805A1">
        <w:tc>
          <w:tcPr>
            <w:tcW w:w="714" w:type="dxa"/>
            <w:tcBorders>
              <w:top w:val="single" w:sz="2" w:space="0" w:color="auto"/>
              <w:bottom w:val="single" w:sz="2" w:space="0" w:color="auto"/>
            </w:tcBorders>
            <w:shd w:val="clear" w:color="auto" w:fill="auto"/>
          </w:tcPr>
          <w:p w14:paraId="5F38776C" w14:textId="77777777" w:rsidR="00400783" w:rsidRPr="00026FF3" w:rsidRDefault="00400783" w:rsidP="003D1ABD">
            <w:pPr>
              <w:pStyle w:val="Tabletext"/>
            </w:pPr>
            <w:r w:rsidRPr="00026FF3">
              <w:t>13</w:t>
            </w:r>
          </w:p>
        </w:tc>
        <w:tc>
          <w:tcPr>
            <w:tcW w:w="6227" w:type="dxa"/>
            <w:tcBorders>
              <w:top w:val="single" w:sz="2" w:space="0" w:color="auto"/>
              <w:bottom w:val="single" w:sz="2" w:space="0" w:color="auto"/>
            </w:tcBorders>
            <w:shd w:val="clear" w:color="auto" w:fill="auto"/>
          </w:tcPr>
          <w:p w14:paraId="144A565C" w14:textId="77777777" w:rsidR="00400783" w:rsidRPr="00026FF3" w:rsidRDefault="00400783" w:rsidP="003D1ABD">
            <w:pPr>
              <w:pStyle w:val="Tabletext"/>
            </w:pPr>
            <w:r w:rsidRPr="00026FF3">
              <w:t>BIFLUORIDE</w:t>
            </w:r>
          </w:p>
        </w:tc>
        <w:tc>
          <w:tcPr>
            <w:tcW w:w="1371" w:type="dxa"/>
            <w:tcBorders>
              <w:top w:val="single" w:sz="2" w:space="0" w:color="auto"/>
              <w:bottom w:val="single" w:sz="2" w:space="0" w:color="auto"/>
            </w:tcBorders>
            <w:shd w:val="clear" w:color="auto" w:fill="auto"/>
          </w:tcPr>
          <w:p w14:paraId="02DFBF06" w14:textId="77777777" w:rsidR="00400783" w:rsidRPr="00026FF3" w:rsidRDefault="00400783" w:rsidP="003D1ABD">
            <w:pPr>
              <w:pStyle w:val="Tabletext"/>
            </w:pPr>
          </w:p>
        </w:tc>
      </w:tr>
      <w:tr w:rsidR="00400783" w:rsidRPr="00026FF3" w14:paraId="0E7A403A" w14:textId="77777777" w:rsidTr="004805A1">
        <w:tc>
          <w:tcPr>
            <w:tcW w:w="714" w:type="dxa"/>
            <w:tcBorders>
              <w:top w:val="single" w:sz="2" w:space="0" w:color="auto"/>
              <w:bottom w:val="single" w:sz="2" w:space="0" w:color="auto"/>
            </w:tcBorders>
            <w:shd w:val="clear" w:color="auto" w:fill="auto"/>
          </w:tcPr>
          <w:p w14:paraId="6534D972" w14:textId="77777777" w:rsidR="00400783" w:rsidRPr="00026FF3" w:rsidRDefault="00400783" w:rsidP="003D1ABD">
            <w:pPr>
              <w:pStyle w:val="Tabletext"/>
            </w:pPr>
            <w:r w:rsidRPr="00026FF3">
              <w:t>14</w:t>
            </w:r>
          </w:p>
        </w:tc>
        <w:tc>
          <w:tcPr>
            <w:tcW w:w="6227" w:type="dxa"/>
            <w:tcBorders>
              <w:top w:val="single" w:sz="2" w:space="0" w:color="auto"/>
              <w:bottom w:val="single" w:sz="2" w:space="0" w:color="auto"/>
            </w:tcBorders>
            <w:shd w:val="clear" w:color="auto" w:fill="auto"/>
          </w:tcPr>
          <w:p w14:paraId="3786E440" w14:textId="77777777" w:rsidR="00400783" w:rsidRPr="00026FF3" w:rsidRDefault="00400783" w:rsidP="003D1ABD">
            <w:pPr>
              <w:pStyle w:val="Tabletext"/>
            </w:pPr>
            <w:r w:rsidRPr="00026FF3">
              <w:t>BORON TRIFLUORIDE</w:t>
            </w:r>
          </w:p>
        </w:tc>
        <w:tc>
          <w:tcPr>
            <w:tcW w:w="1371" w:type="dxa"/>
            <w:tcBorders>
              <w:top w:val="single" w:sz="2" w:space="0" w:color="auto"/>
              <w:bottom w:val="single" w:sz="2" w:space="0" w:color="auto"/>
            </w:tcBorders>
            <w:shd w:val="clear" w:color="auto" w:fill="auto"/>
          </w:tcPr>
          <w:p w14:paraId="4CEF2C10" w14:textId="77777777" w:rsidR="00400783" w:rsidRPr="00026FF3" w:rsidRDefault="00400783" w:rsidP="003D1ABD">
            <w:pPr>
              <w:pStyle w:val="Tabletext"/>
            </w:pPr>
          </w:p>
        </w:tc>
      </w:tr>
      <w:tr w:rsidR="00400783" w:rsidRPr="00026FF3" w14:paraId="24D29B8D" w14:textId="77777777" w:rsidTr="004805A1">
        <w:tc>
          <w:tcPr>
            <w:tcW w:w="714" w:type="dxa"/>
            <w:tcBorders>
              <w:top w:val="single" w:sz="2" w:space="0" w:color="auto"/>
              <w:bottom w:val="single" w:sz="2" w:space="0" w:color="auto"/>
            </w:tcBorders>
            <w:shd w:val="clear" w:color="auto" w:fill="auto"/>
          </w:tcPr>
          <w:p w14:paraId="02FE9F74" w14:textId="77777777" w:rsidR="00400783" w:rsidRPr="00026FF3" w:rsidRDefault="00400783" w:rsidP="003D1ABD">
            <w:pPr>
              <w:pStyle w:val="Tabletext"/>
            </w:pPr>
            <w:r w:rsidRPr="00026FF3">
              <w:t>15</w:t>
            </w:r>
          </w:p>
        </w:tc>
        <w:tc>
          <w:tcPr>
            <w:tcW w:w="6227" w:type="dxa"/>
            <w:tcBorders>
              <w:top w:val="single" w:sz="2" w:space="0" w:color="auto"/>
              <w:bottom w:val="single" w:sz="2" w:space="0" w:color="auto"/>
            </w:tcBorders>
            <w:shd w:val="clear" w:color="auto" w:fill="auto"/>
          </w:tcPr>
          <w:p w14:paraId="7D37E952" w14:textId="77777777" w:rsidR="00400783" w:rsidRPr="00026FF3" w:rsidRDefault="00400783" w:rsidP="003D1ABD">
            <w:pPr>
              <w:pStyle w:val="Tabletext"/>
            </w:pPr>
            <w:r w:rsidRPr="00026FF3">
              <w:t>BRODIFACOUM</w:t>
            </w:r>
          </w:p>
        </w:tc>
        <w:tc>
          <w:tcPr>
            <w:tcW w:w="1371" w:type="dxa"/>
            <w:tcBorders>
              <w:top w:val="single" w:sz="2" w:space="0" w:color="auto"/>
              <w:bottom w:val="single" w:sz="2" w:space="0" w:color="auto"/>
            </w:tcBorders>
            <w:shd w:val="clear" w:color="auto" w:fill="auto"/>
          </w:tcPr>
          <w:p w14:paraId="64FEFA3B" w14:textId="77777777" w:rsidR="00400783" w:rsidRPr="00026FF3" w:rsidRDefault="00400783" w:rsidP="003D1ABD">
            <w:pPr>
              <w:pStyle w:val="Tabletext"/>
            </w:pPr>
          </w:p>
        </w:tc>
      </w:tr>
      <w:tr w:rsidR="00400783" w:rsidRPr="00026FF3" w14:paraId="62533866" w14:textId="77777777" w:rsidTr="004805A1">
        <w:tc>
          <w:tcPr>
            <w:tcW w:w="714" w:type="dxa"/>
            <w:tcBorders>
              <w:top w:val="single" w:sz="2" w:space="0" w:color="auto"/>
              <w:bottom w:val="single" w:sz="2" w:space="0" w:color="auto"/>
            </w:tcBorders>
            <w:shd w:val="clear" w:color="auto" w:fill="auto"/>
          </w:tcPr>
          <w:p w14:paraId="3EA63C33" w14:textId="77777777" w:rsidR="00400783" w:rsidRPr="00026FF3" w:rsidRDefault="00400783" w:rsidP="003D1ABD">
            <w:pPr>
              <w:pStyle w:val="Tabletext"/>
            </w:pPr>
            <w:r w:rsidRPr="00026FF3">
              <w:t>16</w:t>
            </w:r>
          </w:p>
        </w:tc>
        <w:tc>
          <w:tcPr>
            <w:tcW w:w="6227" w:type="dxa"/>
            <w:tcBorders>
              <w:top w:val="single" w:sz="2" w:space="0" w:color="auto"/>
              <w:bottom w:val="single" w:sz="2" w:space="0" w:color="auto"/>
            </w:tcBorders>
            <w:shd w:val="clear" w:color="auto" w:fill="auto"/>
          </w:tcPr>
          <w:p w14:paraId="0A60516A" w14:textId="77777777" w:rsidR="00400783" w:rsidRPr="00026FF3" w:rsidRDefault="00400783" w:rsidP="003D1ABD">
            <w:pPr>
              <w:pStyle w:val="Tabletext"/>
            </w:pPr>
            <w:r w:rsidRPr="00026FF3">
              <w:t>BROMADIOLONE</w:t>
            </w:r>
          </w:p>
        </w:tc>
        <w:tc>
          <w:tcPr>
            <w:tcW w:w="1371" w:type="dxa"/>
            <w:tcBorders>
              <w:top w:val="single" w:sz="2" w:space="0" w:color="auto"/>
              <w:bottom w:val="single" w:sz="2" w:space="0" w:color="auto"/>
            </w:tcBorders>
            <w:shd w:val="clear" w:color="auto" w:fill="auto"/>
          </w:tcPr>
          <w:p w14:paraId="2C1FFDAA" w14:textId="77777777" w:rsidR="00400783" w:rsidRPr="00026FF3" w:rsidRDefault="00400783" w:rsidP="003D1ABD">
            <w:pPr>
              <w:pStyle w:val="Tabletext"/>
            </w:pPr>
          </w:p>
        </w:tc>
      </w:tr>
      <w:tr w:rsidR="00400783" w:rsidRPr="00026FF3" w14:paraId="281B39F2" w14:textId="77777777" w:rsidTr="004805A1">
        <w:tc>
          <w:tcPr>
            <w:tcW w:w="714" w:type="dxa"/>
            <w:tcBorders>
              <w:top w:val="single" w:sz="2" w:space="0" w:color="auto"/>
              <w:bottom w:val="single" w:sz="2" w:space="0" w:color="auto"/>
            </w:tcBorders>
            <w:shd w:val="clear" w:color="auto" w:fill="auto"/>
          </w:tcPr>
          <w:p w14:paraId="2DA7927F" w14:textId="77777777" w:rsidR="00400783" w:rsidRPr="00026FF3" w:rsidRDefault="00400783" w:rsidP="003D1ABD">
            <w:pPr>
              <w:pStyle w:val="Tabletext"/>
            </w:pPr>
            <w:r w:rsidRPr="00026FF3">
              <w:t>17</w:t>
            </w:r>
          </w:p>
        </w:tc>
        <w:tc>
          <w:tcPr>
            <w:tcW w:w="6227" w:type="dxa"/>
            <w:tcBorders>
              <w:top w:val="single" w:sz="2" w:space="0" w:color="auto"/>
              <w:bottom w:val="single" w:sz="2" w:space="0" w:color="auto"/>
            </w:tcBorders>
            <w:shd w:val="clear" w:color="auto" w:fill="auto"/>
          </w:tcPr>
          <w:p w14:paraId="10ABEC21" w14:textId="77777777" w:rsidR="00400783" w:rsidRPr="00026FF3" w:rsidRDefault="00400783" w:rsidP="003D1ABD">
            <w:pPr>
              <w:pStyle w:val="Tabletext"/>
            </w:pPr>
            <w:r w:rsidRPr="00026FF3">
              <w:t>BROMINE</w:t>
            </w:r>
          </w:p>
        </w:tc>
        <w:tc>
          <w:tcPr>
            <w:tcW w:w="1371" w:type="dxa"/>
            <w:tcBorders>
              <w:top w:val="single" w:sz="2" w:space="0" w:color="auto"/>
              <w:bottom w:val="single" w:sz="2" w:space="0" w:color="auto"/>
            </w:tcBorders>
            <w:shd w:val="clear" w:color="auto" w:fill="auto"/>
          </w:tcPr>
          <w:p w14:paraId="2E8E673C" w14:textId="77777777" w:rsidR="00400783" w:rsidRPr="00026FF3" w:rsidRDefault="00400783" w:rsidP="003D1ABD">
            <w:pPr>
              <w:pStyle w:val="Tabletext"/>
            </w:pPr>
          </w:p>
        </w:tc>
      </w:tr>
      <w:tr w:rsidR="00400783" w:rsidRPr="00026FF3" w14:paraId="4363B3F8" w14:textId="77777777" w:rsidTr="004805A1">
        <w:tc>
          <w:tcPr>
            <w:tcW w:w="714" w:type="dxa"/>
            <w:tcBorders>
              <w:top w:val="single" w:sz="2" w:space="0" w:color="auto"/>
              <w:bottom w:val="single" w:sz="2" w:space="0" w:color="auto"/>
            </w:tcBorders>
            <w:shd w:val="clear" w:color="auto" w:fill="auto"/>
          </w:tcPr>
          <w:p w14:paraId="378AC7E4" w14:textId="77777777" w:rsidR="00400783" w:rsidRPr="00026FF3" w:rsidRDefault="00400783" w:rsidP="003D1ABD">
            <w:pPr>
              <w:pStyle w:val="Tabletext"/>
            </w:pPr>
            <w:r w:rsidRPr="00026FF3">
              <w:t>18</w:t>
            </w:r>
          </w:p>
        </w:tc>
        <w:tc>
          <w:tcPr>
            <w:tcW w:w="6227" w:type="dxa"/>
            <w:tcBorders>
              <w:top w:val="single" w:sz="2" w:space="0" w:color="auto"/>
              <w:bottom w:val="single" w:sz="2" w:space="0" w:color="auto"/>
            </w:tcBorders>
            <w:shd w:val="clear" w:color="auto" w:fill="auto"/>
          </w:tcPr>
          <w:p w14:paraId="62233A89" w14:textId="77777777" w:rsidR="00400783" w:rsidRPr="00026FF3" w:rsidRDefault="00400783" w:rsidP="003D1ABD">
            <w:pPr>
              <w:pStyle w:val="Tabletext"/>
            </w:pPr>
            <w:r w:rsidRPr="00026FF3">
              <w:t>BRUCINE</w:t>
            </w:r>
          </w:p>
        </w:tc>
        <w:tc>
          <w:tcPr>
            <w:tcW w:w="1371" w:type="dxa"/>
            <w:tcBorders>
              <w:top w:val="single" w:sz="2" w:space="0" w:color="auto"/>
              <w:bottom w:val="single" w:sz="2" w:space="0" w:color="auto"/>
            </w:tcBorders>
            <w:shd w:val="clear" w:color="auto" w:fill="auto"/>
          </w:tcPr>
          <w:p w14:paraId="7C898942" w14:textId="77777777" w:rsidR="00400783" w:rsidRPr="00026FF3" w:rsidRDefault="00400783" w:rsidP="003D1ABD">
            <w:pPr>
              <w:pStyle w:val="Tabletext"/>
            </w:pPr>
          </w:p>
        </w:tc>
      </w:tr>
      <w:tr w:rsidR="00400783" w:rsidRPr="00026FF3" w14:paraId="084864AB" w14:textId="77777777" w:rsidTr="004805A1">
        <w:tc>
          <w:tcPr>
            <w:tcW w:w="714" w:type="dxa"/>
            <w:tcBorders>
              <w:top w:val="single" w:sz="2" w:space="0" w:color="auto"/>
              <w:bottom w:val="single" w:sz="2" w:space="0" w:color="auto"/>
            </w:tcBorders>
            <w:shd w:val="clear" w:color="auto" w:fill="auto"/>
          </w:tcPr>
          <w:p w14:paraId="62FC08D5" w14:textId="77777777" w:rsidR="00400783" w:rsidRPr="00026FF3" w:rsidRDefault="00400783" w:rsidP="003D1ABD">
            <w:pPr>
              <w:pStyle w:val="Tabletext"/>
            </w:pPr>
            <w:r w:rsidRPr="00026FF3">
              <w:t>19</w:t>
            </w:r>
          </w:p>
        </w:tc>
        <w:tc>
          <w:tcPr>
            <w:tcW w:w="6227" w:type="dxa"/>
            <w:tcBorders>
              <w:top w:val="single" w:sz="2" w:space="0" w:color="auto"/>
              <w:bottom w:val="single" w:sz="2" w:space="0" w:color="auto"/>
            </w:tcBorders>
            <w:shd w:val="clear" w:color="auto" w:fill="auto"/>
          </w:tcPr>
          <w:p w14:paraId="79EBC81D" w14:textId="77777777" w:rsidR="00400783" w:rsidRPr="00026FF3" w:rsidRDefault="00400783" w:rsidP="003D1ABD">
            <w:pPr>
              <w:pStyle w:val="Tabletext"/>
            </w:pPr>
            <w:r w:rsidRPr="00026FF3">
              <w:t>CALCIFEROL</w:t>
            </w:r>
          </w:p>
        </w:tc>
        <w:tc>
          <w:tcPr>
            <w:tcW w:w="1371" w:type="dxa"/>
            <w:tcBorders>
              <w:top w:val="single" w:sz="2" w:space="0" w:color="auto"/>
              <w:bottom w:val="single" w:sz="2" w:space="0" w:color="auto"/>
            </w:tcBorders>
            <w:shd w:val="clear" w:color="auto" w:fill="auto"/>
          </w:tcPr>
          <w:p w14:paraId="65690096" w14:textId="77777777" w:rsidR="00400783" w:rsidRPr="00026FF3" w:rsidRDefault="00400783" w:rsidP="003D1ABD">
            <w:pPr>
              <w:pStyle w:val="Tabletext"/>
            </w:pPr>
          </w:p>
        </w:tc>
      </w:tr>
      <w:tr w:rsidR="00400783" w:rsidRPr="00026FF3" w14:paraId="4F66C188" w14:textId="77777777" w:rsidTr="004805A1">
        <w:tc>
          <w:tcPr>
            <w:tcW w:w="714" w:type="dxa"/>
            <w:tcBorders>
              <w:top w:val="single" w:sz="2" w:space="0" w:color="auto"/>
              <w:bottom w:val="single" w:sz="2" w:space="0" w:color="auto"/>
            </w:tcBorders>
            <w:shd w:val="clear" w:color="auto" w:fill="auto"/>
          </w:tcPr>
          <w:p w14:paraId="5C4AB65B" w14:textId="77777777" w:rsidR="00400783" w:rsidRPr="00026FF3" w:rsidRDefault="00400783" w:rsidP="003D1ABD">
            <w:pPr>
              <w:pStyle w:val="Tabletext"/>
            </w:pPr>
            <w:r w:rsidRPr="00026FF3">
              <w:t>20</w:t>
            </w:r>
          </w:p>
        </w:tc>
        <w:tc>
          <w:tcPr>
            <w:tcW w:w="6227" w:type="dxa"/>
            <w:tcBorders>
              <w:top w:val="single" w:sz="2" w:space="0" w:color="auto"/>
              <w:bottom w:val="single" w:sz="2" w:space="0" w:color="auto"/>
            </w:tcBorders>
            <w:shd w:val="clear" w:color="auto" w:fill="auto"/>
          </w:tcPr>
          <w:p w14:paraId="3942B0C7" w14:textId="77777777" w:rsidR="00400783" w:rsidRPr="00026FF3" w:rsidRDefault="00400783" w:rsidP="003D1ABD">
            <w:pPr>
              <w:pStyle w:val="Tabletext"/>
            </w:pPr>
            <w:r w:rsidRPr="00026FF3">
              <w:t>CARBADOX</w:t>
            </w:r>
          </w:p>
        </w:tc>
        <w:tc>
          <w:tcPr>
            <w:tcW w:w="1371" w:type="dxa"/>
            <w:tcBorders>
              <w:top w:val="single" w:sz="2" w:space="0" w:color="auto"/>
              <w:bottom w:val="single" w:sz="2" w:space="0" w:color="auto"/>
            </w:tcBorders>
            <w:shd w:val="clear" w:color="auto" w:fill="auto"/>
          </w:tcPr>
          <w:p w14:paraId="4E849576" w14:textId="77777777" w:rsidR="00400783" w:rsidRPr="00026FF3" w:rsidRDefault="00400783" w:rsidP="003D1ABD">
            <w:pPr>
              <w:pStyle w:val="Tabletext"/>
            </w:pPr>
          </w:p>
        </w:tc>
      </w:tr>
      <w:tr w:rsidR="00400783" w:rsidRPr="00026FF3" w14:paraId="065835D0" w14:textId="77777777" w:rsidTr="004805A1">
        <w:tc>
          <w:tcPr>
            <w:tcW w:w="714" w:type="dxa"/>
            <w:tcBorders>
              <w:top w:val="single" w:sz="2" w:space="0" w:color="auto"/>
              <w:bottom w:val="single" w:sz="2" w:space="0" w:color="auto"/>
            </w:tcBorders>
            <w:shd w:val="clear" w:color="auto" w:fill="auto"/>
          </w:tcPr>
          <w:p w14:paraId="341B6D4D" w14:textId="77777777" w:rsidR="00400783" w:rsidRPr="00026FF3" w:rsidRDefault="00400783" w:rsidP="003D1ABD">
            <w:pPr>
              <w:pStyle w:val="Tabletext"/>
            </w:pPr>
            <w:r w:rsidRPr="00026FF3">
              <w:t>21</w:t>
            </w:r>
          </w:p>
        </w:tc>
        <w:tc>
          <w:tcPr>
            <w:tcW w:w="6227" w:type="dxa"/>
            <w:tcBorders>
              <w:top w:val="single" w:sz="2" w:space="0" w:color="auto"/>
              <w:bottom w:val="single" w:sz="2" w:space="0" w:color="auto"/>
            </w:tcBorders>
            <w:shd w:val="clear" w:color="auto" w:fill="auto"/>
          </w:tcPr>
          <w:p w14:paraId="1B3CF638" w14:textId="77777777" w:rsidR="00400783" w:rsidRPr="00026FF3" w:rsidRDefault="00400783" w:rsidP="003D1ABD">
            <w:pPr>
              <w:pStyle w:val="Tabletext"/>
            </w:pPr>
            <w:r w:rsidRPr="00026FF3">
              <w:t>CARBON TETRACHLORIDE</w:t>
            </w:r>
          </w:p>
        </w:tc>
        <w:tc>
          <w:tcPr>
            <w:tcW w:w="1371" w:type="dxa"/>
            <w:tcBorders>
              <w:top w:val="single" w:sz="2" w:space="0" w:color="auto"/>
              <w:bottom w:val="single" w:sz="2" w:space="0" w:color="auto"/>
            </w:tcBorders>
            <w:shd w:val="clear" w:color="auto" w:fill="auto"/>
          </w:tcPr>
          <w:p w14:paraId="0CBE949E" w14:textId="77777777" w:rsidR="00400783" w:rsidRPr="00026FF3" w:rsidRDefault="00400783" w:rsidP="003D1ABD">
            <w:pPr>
              <w:pStyle w:val="Tabletext"/>
            </w:pPr>
          </w:p>
        </w:tc>
      </w:tr>
      <w:tr w:rsidR="00400783" w:rsidRPr="00026FF3" w14:paraId="2B1EB678" w14:textId="77777777" w:rsidTr="004805A1">
        <w:tc>
          <w:tcPr>
            <w:tcW w:w="714" w:type="dxa"/>
            <w:tcBorders>
              <w:top w:val="single" w:sz="2" w:space="0" w:color="auto"/>
              <w:bottom w:val="single" w:sz="2" w:space="0" w:color="auto"/>
            </w:tcBorders>
            <w:shd w:val="clear" w:color="auto" w:fill="auto"/>
          </w:tcPr>
          <w:p w14:paraId="011519D3" w14:textId="77777777" w:rsidR="00400783" w:rsidRPr="00026FF3" w:rsidRDefault="00400783" w:rsidP="003D1ABD">
            <w:pPr>
              <w:pStyle w:val="Tabletext"/>
            </w:pPr>
            <w:r w:rsidRPr="00026FF3">
              <w:t>22</w:t>
            </w:r>
          </w:p>
        </w:tc>
        <w:tc>
          <w:tcPr>
            <w:tcW w:w="6227" w:type="dxa"/>
            <w:tcBorders>
              <w:top w:val="single" w:sz="2" w:space="0" w:color="auto"/>
              <w:bottom w:val="single" w:sz="2" w:space="0" w:color="auto"/>
            </w:tcBorders>
            <w:shd w:val="clear" w:color="auto" w:fill="auto"/>
          </w:tcPr>
          <w:p w14:paraId="218C5C0A" w14:textId="77777777" w:rsidR="00400783" w:rsidRPr="00026FF3" w:rsidRDefault="00400783" w:rsidP="003D1ABD">
            <w:pPr>
              <w:pStyle w:val="Tabletext"/>
            </w:pPr>
            <w:r w:rsidRPr="00026FF3">
              <w:t>CARBONYL SULFIDE</w:t>
            </w:r>
          </w:p>
        </w:tc>
        <w:tc>
          <w:tcPr>
            <w:tcW w:w="1371" w:type="dxa"/>
            <w:tcBorders>
              <w:top w:val="single" w:sz="2" w:space="0" w:color="auto"/>
              <w:bottom w:val="single" w:sz="2" w:space="0" w:color="auto"/>
            </w:tcBorders>
            <w:shd w:val="clear" w:color="auto" w:fill="auto"/>
          </w:tcPr>
          <w:p w14:paraId="20B3C1CE" w14:textId="77777777" w:rsidR="00400783" w:rsidRPr="00026FF3" w:rsidRDefault="00400783" w:rsidP="003D1ABD">
            <w:pPr>
              <w:pStyle w:val="Tabletext"/>
            </w:pPr>
          </w:p>
        </w:tc>
      </w:tr>
      <w:tr w:rsidR="00400783" w:rsidRPr="00026FF3" w14:paraId="37EC66B0" w14:textId="77777777" w:rsidTr="004805A1">
        <w:tc>
          <w:tcPr>
            <w:tcW w:w="714" w:type="dxa"/>
            <w:tcBorders>
              <w:top w:val="single" w:sz="2" w:space="0" w:color="auto"/>
              <w:bottom w:val="single" w:sz="2" w:space="0" w:color="auto"/>
            </w:tcBorders>
            <w:shd w:val="clear" w:color="auto" w:fill="auto"/>
          </w:tcPr>
          <w:p w14:paraId="544AE562" w14:textId="77777777" w:rsidR="00400783" w:rsidRPr="00026FF3" w:rsidRDefault="00400783" w:rsidP="003D1ABD">
            <w:pPr>
              <w:pStyle w:val="Tabletext"/>
            </w:pPr>
            <w:r w:rsidRPr="00026FF3">
              <w:t>23</w:t>
            </w:r>
          </w:p>
        </w:tc>
        <w:tc>
          <w:tcPr>
            <w:tcW w:w="6227" w:type="dxa"/>
            <w:tcBorders>
              <w:top w:val="single" w:sz="2" w:space="0" w:color="auto"/>
              <w:bottom w:val="single" w:sz="2" w:space="0" w:color="auto"/>
            </w:tcBorders>
            <w:shd w:val="clear" w:color="auto" w:fill="auto"/>
          </w:tcPr>
          <w:p w14:paraId="584EC33E" w14:textId="77777777" w:rsidR="00400783" w:rsidRPr="00026FF3" w:rsidRDefault="00400783" w:rsidP="003D1ABD">
            <w:pPr>
              <w:pStyle w:val="Tabletext"/>
            </w:pPr>
            <w:r w:rsidRPr="00026FF3">
              <w:t>CHLORDECONE</w:t>
            </w:r>
          </w:p>
        </w:tc>
        <w:tc>
          <w:tcPr>
            <w:tcW w:w="1371" w:type="dxa"/>
            <w:tcBorders>
              <w:top w:val="single" w:sz="2" w:space="0" w:color="auto"/>
              <w:bottom w:val="single" w:sz="2" w:space="0" w:color="auto"/>
            </w:tcBorders>
            <w:shd w:val="clear" w:color="auto" w:fill="auto"/>
          </w:tcPr>
          <w:p w14:paraId="60A51390" w14:textId="77777777" w:rsidR="00400783" w:rsidRPr="00026FF3" w:rsidRDefault="00400783" w:rsidP="003D1ABD">
            <w:pPr>
              <w:pStyle w:val="Tabletext"/>
            </w:pPr>
            <w:r w:rsidRPr="00026FF3">
              <w:t>a</w:t>
            </w:r>
          </w:p>
        </w:tc>
      </w:tr>
      <w:tr w:rsidR="00400783" w:rsidRPr="00026FF3" w14:paraId="4DED77E3" w14:textId="77777777" w:rsidTr="004805A1">
        <w:tc>
          <w:tcPr>
            <w:tcW w:w="714" w:type="dxa"/>
            <w:tcBorders>
              <w:top w:val="single" w:sz="2" w:space="0" w:color="auto"/>
              <w:bottom w:val="single" w:sz="2" w:space="0" w:color="auto"/>
            </w:tcBorders>
            <w:shd w:val="clear" w:color="auto" w:fill="auto"/>
          </w:tcPr>
          <w:p w14:paraId="032C2C95" w14:textId="77777777" w:rsidR="00400783" w:rsidRPr="00026FF3" w:rsidRDefault="00400783" w:rsidP="003D1ABD">
            <w:pPr>
              <w:pStyle w:val="Tabletext"/>
            </w:pPr>
            <w:r w:rsidRPr="00026FF3">
              <w:lastRenderedPageBreak/>
              <w:t>24</w:t>
            </w:r>
          </w:p>
        </w:tc>
        <w:tc>
          <w:tcPr>
            <w:tcW w:w="6227" w:type="dxa"/>
            <w:tcBorders>
              <w:top w:val="single" w:sz="2" w:space="0" w:color="auto"/>
              <w:bottom w:val="single" w:sz="2" w:space="0" w:color="auto"/>
            </w:tcBorders>
            <w:shd w:val="clear" w:color="auto" w:fill="auto"/>
          </w:tcPr>
          <w:p w14:paraId="50B6FDE9" w14:textId="77777777" w:rsidR="00400783" w:rsidRPr="00026FF3" w:rsidRDefault="00400783" w:rsidP="003D1ABD">
            <w:pPr>
              <w:pStyle w:val="Tabletext"/>
            </w:pPr>
            <w:r w:rsidRPr="00026FF3">
              <w:t>CHLORDIMEFORM</w:t>
            </w:r>
          </w:p>
        </w:tc>
        <w:tc>
          <w:tcPr>
            <w:tcW w:w="1371" w:type="dxa"/>
            <w:tcBorders>
              <w:top w:val="single" w:sz="2" w:space="0" w:color="auto"/>
              <w:bottom w:val="single" w:sz="2" w:space="0" w:color="auto"/>
            </w:tcBorders>
            <w:shd w:val="clear" w:color="auto" w:fill="auto"/>
          </w:tcPr>
          <w:p w14:paraId="1737ACD0" w14:textId="77777777" w:rsidR="00400783" w:rsidRPr="00026FF3" w:rsidRDefault="00400783" w:rsidP="003D1ABD">
            <w:pPr>
              <w:pStyle w:val="Tabletext"/>
            </w:pPr>
            <w:r w:rsidRPr="00026FF3">
              <w:t>a</w:t>
            </w:r>
          </w:p>
        </w:tc>
      </w:tr>
      <w:tr w:rsidR="00400783" w:rsidRPr="00026FF3" w14:paraId="0CE08CEE" w14:textId="77777777" w:rsidTr="004805A1">
        <w:tc>
          <w:tcPr>
            <w:tcW w:w="714" w:type="dxa"/>
            <w:tcBorders>
              <w:top w:val="single" w:sz="2" w:space="0" w:color="auto"/>
              <w:bottom w:val="single" w:sz="2" w:space="0" w:color="auto"/>
            </w:tcBorders>
            <w:shd w:val="clear" w:color="auto" w:fill="auto"/>
          </w:tcPr>
          <w:p w14:paraId="2A1D0E84" w14:textId="77777777" w:rsidR="00400783" w:rsidRPr="00026FF3" w:rsidRDefault="00400783" w:rsidP="003D1ABD">
            <w:pPr>
              <w:pStyle w:val="Tabletext"/>
            </w:pPr>
            <w:r w:rsidRPr="00026FF3">
              <w:t>25</w:t>
            </w:r>
          </w:p>
        </w:tc>
        <w:tc>
          <w:tcPr>
            <w:tcW w:w="6227" w:type="dxa"/>
            <w:tcBorders>
              <w:top w:val="single" w:sz="2" w:space="0" w:color="auto"/>
              <w:bottom w:val="single" w:sz="2" w:space="0" w:color="auto"/>
            </w:tcBorders>
            <w:shd w:val="clear" w:color="auto" w:fill="auto"/>
          </w:tcPr>
          <w:p w14:paraId="37C2A9A2" w14:textId="77777777" w:rsidR="00400783" w:rsidRPr="00026FF3" w:rsidRDefault="00400783" w:rsidP="003D1ABD">
            <w:pPr>
              <w:pStyle w:val="Tabletext"/>
            </w:pPr>
            <w:r w:rsidRPr="00026FF3">
              <w:t>CHLORINE</w:t>
            </w:r>
          </w:p>
        </w:tc>
        <w:tc>
          <w:tcPr>
            <w:tcW w:w="1371" w:type="dxa"/>
            <w:tcBorders>
              <w:top w:val="single" w:sz="2" w:space="0" w:color="auto"/>
              <w:bottom w:val="single" w:sz="2" w:space="0" w:color="auto"/>
            </w:tcBorders>
            <w:shd w:val="clear" w:color="auto" w:fill="auto"/>
          </w:tcPr>
          <w:p w14:paraId="41F270DC" w14:textId="77777777" w:rsidR="00400783" w:rsidRPr="00026FF3" w:rsidRDefault="00400783" w:rsidP="003D1ABD">
            <w:pPr>
              <w:pStyle w:val="Tabletext"/>
            </w:pPr>
          </w:p>
        </w:tc>
      </w:tr>
      <w:tr w:rsidR="00400783" w:rsidRPr="00026FF3" w14:paraId="35510DE1" w14:textId="77777777" w:rsidTr="004805A1">
        <w:tc>
          <w:tcPr>
            <w:tcW w:w="714" w:type="dxa"/>
            <w:tcBorders>
              <w:top w:val="single" w:sz="2" w:space="0" w:color="auto"/>
              <w:bottom w:val="single" w:sz="2" w:space="0" w:color="auto"/>
            </w:tcBorders>
            <w:shd w:val="clear" w:color="auto" w:fill="auto"/>
          </w:tcPr>
          <w:p w14:paraId="1D8B343F" w14:textId="77777777" w:rsidR="00400783" w:rsidRPr="00026FF3" w:rsidRDefault="00400783" w:rsidP="003D1ABD">
            <w:pPr>
              <w:pStyle w:val="Tabletext"/>
            </w:pPr>
            <w:r w:rsidRPr="00026FF3">
              <w:t>26</w:t>
            </w:r>
          </w:p>
        </w:tc>
        <w:tc>
          <w:tcPr>
            <w:tcW w:w="6227" w:type="dxa"/>
            <w:tcBorders>
              <w:top w:val="single" w:sz="2" w:space="0" w:color="auto"/>
              <w:bottom w:val="single" w:sz="2" w:space="0" w:color="auto"/>
            </w:tcBorders>
            <w:shd w:val="clear" w:color="auto" w:fill="auto"/>
          </w:tcPr>
          <w:p w14:paraId="006007B1" w14:textId="77777777" w:rsidR="00400783" w:rsidRPr="00026FF3" w:rsidRDefault="00400783" w:rsidP="003D1ABD">
            <w:pPr>
              <w:pStyle w:val="Tabletext"/>
            </w:pPr>
            <w:r w:rsidRPr="00026FF3">
              <w:t>CHLOROMETHIURON</w:t>
            </w:r>
          </w:p>
        </w:tc>
        <w:tc>
          <w:tcPr>
            <w:tcW w:w="1371" w:type="dxa"/>
            <w:tcBorders>
              <w:top w:val="single" w:sz="2" w:space="0" w:color="auto"/>
              <w:bottom w:val="single" w:sz="2" w:space="0" w:color="auto"/>
            </w:tcBorders>
            <w:shd w:val="clear" w:color="auto" w:fill="auto"/>
          </w:tcPr>
          <w:p w14:paraId="7F13CA9E" w14:textId="77777777" w:rsidR="00400783" w:rsidRPr="00026FF3" w:rsidRDefault="00400783" w:rsidP="003D1ABD">
            <w:pPr>
              <w:pStyle w:val="Tabletext"/>
            </w:pPr>
            <w:r w:rsidRPr="00026FF3">
              <w:t>a</w:t>
            </w:r>
          </w:p>
        </w:tc>
      </w:tr>
      <w:tr w:rsidR="00400783" w:rsidRPr="00026FF3" w14:paraId="55D1DA55" w14:textId="77777777" w:rsidTr="004805A1">
        <w:tc>
          <w:tcPr>
            <w:tcW w:w="714" w:type="dxa"/>
            <w:tcBorders>
              <w:top w:val="single" w:sz="2" w:space="0" w:color="auto"/>
              <w:bottom w:val="single" w:sz="2" w:space="0" w:color="auto"/>
            </w:tcBorders>
            <w:shd w:val="clear" w:color="auto" w:fill="auto"/>
          </w:tcPr>
          <w:p w14:paraId="018E49FB" w14:textId="77777777" w:rsidR="00400783" w:rsidRPr="00026FF3" w:rsidRDefault="00400783" w:rsidP="003D1ABD">
            <w:pPr>
              <w:pStyle w:val="Tabletext"/>
            </w:pPr>
            <w:r w:rsidRPr="00026FF3">
              <w:t>27</w:t>
            </w:r>
          </w:p>
        </w:tc>
        <w:tc>
          <w:tcPr>
            <w:tcW w:w="6227" w:type="dxa"/>
            <w:tcBorders>
              <w:top w:val="single" w:sz="2" w:space="0" w:color="auto"/>
              <w:bottom w:val="single" w:sz="2" w:space="0" w:color="auto"/>
            </w:tcBorders>
            <w:shd w:val="clear" w:color="auto" w:fill="auto"/>
          </w:tcPr>
          <w:p w14:paraId="4AB8E279" w14:textId="77777777" w:rsidR="00400783" w:rsidRPr="00026FF3" w:rsidRDefault="00400783" w:rsidP="003D1ABD">
            <w:pPr>
              <w:pStyle w:val="Tabletext"/>
            </w:pPr>
            <w:r w:rsidRPr="00026FF3">
              <w:t>CHLOROPICRIN</w:t>
            </w:r>
          </w:p>
        </w:tc>
        <w:tc>
          <w:tcPr>
            <w:tcW w:w="1371" w:type="dxa"/>
            <w:tcBorders>
              <w:top w:val="single" w:sz="2" w:space="0" w:color="auto"/>
              <w:bottom w:val="single" w:sz="2" w:space="0" w:color="auto"/>
            </w:tcBorders>
            <w:shd w:val="clear" w:color="auto" w:fill="auto"/>
          </w:tcPr>
          <w:p w14:paraId="31D50FF4" w14:textId="77777777" w:rsidR="00400783" w:rsidRPr="00026FF3" w:rsidRDefault="00400783" w:rsidP="003D1ABD">
            <w:pPr>
              <w:pStyle w:val="Tabletext"/>
            </w:pPr>
          </w:p>
        </w:tc>
      </w:tr>
      <w:tr w:rsidR="00400783" w:rsidRPr="00026FF3" w14:paraId="7F46277C" w14:textId="77777777" w:rsidTr="004805A1">
        <w:tc>
          <w:tcPr>
            <w:tcW w:w="714" w:type="dxa"/>
            <w:tcBorders>
              <w:top w:val="single" w:sz="2" w:space="0" w:color="auto"/>
              <w:bottom w:val="single" w:sz="2" w:space="0" w:color="auto"/>
            </w:tcBorders>
            <w:shd w:val="clear" w:color="auto" w:fill="auto"/>
          </w:tcPr>
          <w:p w14:paraId="6EB1CEC9" w14:textId="77777777" w:rsidR="00400783" w:rsidRPr="00026FF3" w:rsidRDefault="00400783" w:rsidP="003D1ABD">
            <w:pPr>
              <w:pStyle w:val="Tabletext"/>
            </w:pPr>
            <w:r w:rsidRPr="00026FF3">
              <w:t>28</w:t>
            </w:r>
          </w:p>
        </w:tc>
        <w:tc>
          <w:tcPr>
            <w:tcW w:w="6227" w:type="dxa"/>
            <w:tcBorders>
              <w:top w:val="single" w:sz="2" w:space="0" w:color="auto"/>
              <w:bottom w:val="single" w:sz="2" w:space="0" w:color="auto"/>
            </w:tcBorders>
            <w:shd w:val="clear" w:color="auto" w:fill="auto"/>
          </w:tcPr>
          <w:p w14:paraId="3656E20B" w14:textId="77777777" w:rsidR="00400783" w:rsidRPr="00026FF3" w:rsidRDefault="00400783" w:rsidP="003D1ABD">
            <w:pPr>
              <w:pStyle w:val="Tabletext"/>
              <w:rPr>
                <w:rFonts w:eastAsiaTheme="minorEastAsia"/>
              </w:rPr>
            </w:pPr>
            <w:r w:rsidRPr="00026FF3">
              <w:t>4</w:t>
            </w:r>
            <w:r w:rsidR="00026FF3">
              <w:noBreakHyphen/>
            </w:r>
            <w:r w:rsidRPr="00026FF3">
              <w:t>CHLORO</w:t>
            </w:r>
            <w:r w:rsidR="00026FF3">
              <w:noBreakHyphen/>
            </w:r>
            <w:r w:rsidRPr="00026FF3">
              <w:rPr>
                <w:i/>
              </w:rPr>
              <w:t>o</w:t>
            </w:r>
            <w:r w:rsidR="00026FF3">
              <w:noBreakHyphen/>
            </w:r>
            <w:r w:rsidRPr="00026FF3">
              <w:t>TOLUIDINE</w:t>
            </w:r>
          </w:p>
        </w:tc>
        <w:tc>
          <w:tcPr>
            <w:tcW w:w="1371" w:type="dxa"/>
            <w:tcBorders>
              <w:top w:val="single" w:sz="2" w:space="0" w:color="auto"/>
              <w:bottom w:val="single" w:sz="2" w:space="0" w:color="auto"/>
            </w:tcBorders>
            <w:shd w:val="clear" w:color="auto" w:fill="auto"/>
          </w:tcPr>
          <w:p w14:paraId="3E2A7E90" w14:textId="77777777" w:rsidR="00400783" w:rsidRPr="00026FF3" w:rsidRDefault="00400783" w:rsidP="003D1ABD">
            <w:pPr>
              <w:pStyle w:val="Tabletext"/>
            </w:pPr>
            <w:r w:rsidRPr="00026FF3">
              <w:t>a</w:t>
            </w:r>
          </w:p>
        </w:tc>
      </w:tr>
      <w:tr w:rsidR="00400783" w:rsidRPr="00026FF3" w14:paraId="1618D012" w14:textId="77777777" w:rsidTr="004805A1">
        <w:tc>
          <w:tcPr>
            <w:tcW w:w="714" w:type="dxa"/>
            <w:tcBorders>
              <w:top w:val="single" w:sz="2" w:space="0" w:color="auto"/>
              <w:bottom w:val="single" w:sz="2" w:space="0" w:color="auto"/>
            </w:tcBorders>
            <w:shd w:val="clear" w:color="auto" w:fill="auto"/>
          </w:tcPr>
          <w:p w14:paraId="4165C3B2" w14:textId="77777777" w:rsidR="00400783" w:rsidRPr="00026FF3" w:rsidRDefault="00400783" w:rsidP="003D1ABD">
            <w:pPr>
              <w:pStyle w:val="Tabletext"/>
            </w:pPr>
            <w:r w:rsidRPr="00026FF3">
              <w:t>29</w:t>
            </w:r>
          </w:p>
        </w:tc>
        <w:tc>
          <w:tcPr>
            <w:tcW w:w="6227" w:type="dxa"/>
            <w:tcBorders>
              <w:top w:val="single" w:sz="2" w:space="0" w:color="auto"/>
              <w:bottom w:val="single" w:sz="2" w:space="0" w:color="auto"/>
            </w:tcBorders>
            <w:shd w:val="clear" w:color="auto" w:fill="auto"/>
          </w:tcPr>
          <w:p w14:paraId="7811630B" w14:textId="77777777" w:rsidR="00400783" w:rsidRPr="00026FF3" w:rsidRDefault="00400783" w:rsidP="003D1ABD">
            <w:pPr>
              <w:pStyle w:val="Tabletext"/>
            </w:pPr>
            <w:r w:rsidRPr="00026FF3">
              <w:t>COLECALCIFEROL</w:t>
            </w:r>
          </w:p>
        </w:tc>
        <w:tc>
          <w:tcPr>
            <w:tcW w:w="1371" w:type="dxa"/>
            <w:tcBorders>
              <w:top w:val="single" w:sz="2" w:space="0" w:color="auto"/>
              <w:bottom w:val="single" w:sz="2" w:space="0" w:color="auto"/>
            </w:tcBorders>
            <w:shd w:val="clear" w:color="auto" w:fill="auto"/>
          </w:tcPr>
          <w:p w14:paraId="4E11A5F7" w14:textId="77777777" w:rsidR="00400783" w:rsidRPr="00026FF3" w:rsidRDefault="00400783" w:rsidP="003D1ABD">
            <w:pPr>
              <w:pStyle w:val="Tabletext"/>
            </w:pPr>
          </w:p>
        </w:tc>
      </w:tr>
      <w:tr w:rsidR="00400783" w:rsidRPr="00026FF3" w14:paraId="75828545" w14:textId="77777777" w:rsidTr="004805A1">
        <w:tc>
          <w:tcPr>
            <w:tcW w:w="714" w:type="dxa"/>
            <w:tcBorders>
              <w:top w:val="single" w:sz="2" w:space="0" w:color="auto"/>
              <w:bottom w:val="single" w:sz="2" w:space="0" w:color="auto"/>
            </w:tcBorders>
            <w:shd w:val="clear" w:color="auto" w:fill="auto"/>
          </w:tcPr>
          <w:p w14:paraId="50F30620" w14:textId="77777777" w:rsidR="00400783" w:rsidRPr="00026FF3" w:rsidRDefault="00400783" w:rsidP="003D1ABD">
            <w:pPr>
              <w:pStyle w:val="Tabletext"/>
            </w:pPr>
            <w:r w:rsidRPr="00026FF3">
              <w:t>30</w:t>
            </w:r>
          </w:p>
        </w:tc>
        <w:tc>
          <w:tcPr>
            <w:tcW w:w="6227" w:type="dxa"/>
            <w:tcBorders>
              <w:top w:val="single" w:sz="2" w:space="0" w:color="auto"/>
              <w:bottom w:val="single" w:sz="2" w:space="0" w:color="auto"/>
            </w:tcBorders>
            <w:shd w:val="clear" w:color="auto" w:fill="auto"/>
          </w:tcPr>
          <w:p w14:paraId="163ECD53" w14:textId="77777777" w:rsidR="00400783" w:rsidRPr="00026FF3" w:rsidRDefault="00400783" w:rsidP="003D1ABD">
            <w:pPr>
              <w:pStyle w:val="Tabletext"/>
            </w:pPr>
            <w:r w:rsidRPr="00026FF3">
              <w:t>COUMATETRALYL</w:t>
            </w:r>
          </w:p>
        </w:tc>
        <w:tc>
          <w:tcPr>
            <w:tcW w:w="1371" w:type="dxa"/>
            <w:tcBorders>
              <w:top w:val="single" w:sz="2" w:space="0" w:color="auto"/>
              <w:bottom w:val="single" w:sz="2" w:space="0" w:color="auto"/>
            </w:tcBorders>
            <w:shd w:val="clear" w:color="auto" w:fill="auto"/>
          </w:tcPr>
          <w:p w14:paraId="02579883" w14:textId="77777777" w:rsidR="00400783" w:rsidRPr="00026FF3" w:rsidRDefault="00400783" w:rsidP="003D1ABD">
            <w:pPr>
              <w:pStyle w:val="Tabletext"/>
            </w:pPr>
          </w:p>
        </w:tc>
      </w:tr>
      <w:tr w:rsidR="00400783" w:rsidRPr="00026FF3" w14:paraId="54AB3886" w14:textId="77777777" w:rsidTr="004805A1">
        <w:tc>
          <w:tcPr>
            <w:tcW w:w="714" w:type="dxa"/>
            <w:tcBorders>
              <w:top w:val="single" w:sz="2" w:space="0" w:color="auto"/>
              <w:bottom w:val="single" w:sz="2" w:space="0" w:color="auto"/>
            </w:tcBorders>
            <w:shd w:val="clear" w:color="auto" w:fill="auto"/>
          </w:tcPr>
          <w:p w14:paraId="2B3FA44D" w14:textId="77777777" w:rsidR="00400783" w:rsidRPr="00026FF3" w:rsidRDefault="00400783" w:rsidP="003D1ABD">
            <w:pPr>
              <w:pStyle w:val="Tabletext"/>
            </w:pPr>
            <w:r w:rsidRPr="00026FF3">
              <w:t>31</w:t>
            </w:r>
          </w:p>
        </w:tc>
        <w:tc>
          <w:tcPr>
            <w:tcW w:w="6227" w:type="dxa"/>
            <w:tcBorders>
              <w:top w:val="single" w:sz="2" w:space="0" w:color="auto"/>
              <w:bottom w:val="single" w:sz="2" w:space="0" w:color="auto"/>
            </w:tcBorders>
            <w:shd w:val="clear" w:color="auto" w:fill="auto"/>
          </w:tcPr>
          <w:p w14:paraId="438EEEAC" w14:textId="77777777" w:rsidR="00400783" w:rsidRPr="00026FF3" w:rsidRDefault="00400783" w:rsidP="003D1ABD">
            <w:pPr>
              <w:pStyle w:val="Tabletext"/>
            </w:pPr>
            <w:r w:rsidRPr="00026FF3">
              <w:t>CYANOGEN</w:t>
            </w:r>
          </w:p>
        </w:tc>
        <w:tc>
          <w:tcPr>
            <w:tcW w:w="1371" w:type="dxa"/>
            <w:tcBorders>
              <w:top w:val="single" w:sz="2" w:space="0" w:color="auto"/>
              <w:bottom w:val="single" w:sz="2" w:space="0" w:color="auto"/>
            </w:tcBorders>
            <w:shd w:val="clear" w:color="auto" w:fill="auto"/>
          </w:tcPr>
          <w:p w14:paraId="5D670803" w14:textId="77777777" w:rsidR="00400783" w:rsidRPr="00026FF3" w:rsidRDefault="00400783" w:rsidP="003D1ABD">
            <w:pPr>
              <w:pStyle w:val="Tabletext"/>
            </w:pPr>
          </w:p>
        </w:tc>
      </w:tr>
      <w:tr w:rsidR="00400783" w:rsidRPr="00026FF3" w14:paraId="454EA8B7" w14:textId="77777777" w:rsidTr="004805A1">
        <w:tc>
          <w:tcPr>
            <w:tcW w:w="714" w:type="dxa"/>
            <w:tcBorders>
              <w:top w:val="single" w:sz="2" w:space="0" w:color="auto"/>
              <w:bottom w:val="single" w:sz="2" w:space="0" w:color="auto"/>
            </w:tcBorders>
            <w:shd w:val="clear" w:color="auto" w:fill="auto"/>
          </w:tcPr>
          <w:p w14:paraId="47A459ED" w14:textId="77777777" w:rsidR="00400783" w:rsidRPr="00026FF3" w:rsidRDefault="00400783" w:rsidP="003D1ABD">
            <w:pPr>
              <w:pStyle w:val="Tabletext"/>
            </w:pPr>
            <w:r w:rsidRPr="00026FF3">
              <w:t>32</w:t>
            </w:r>
          </w:p>
        </w:tc>
        <w:tc>
          <w:tcPr>
            <w:tcW w:w="6227" w:type="dxa"/>
            <w:tcBorders>
              <w:top w:val="single" w:sz="2" w:space="0" w:color="auto"/>
              <w:bottom w:val="single" w:sz="2" w:space="0" w:color="auto"/>
            </w:tcBorders>
            <w:shd w:val="clear" w:color="auto" w:fill="auto"/>
          </w:tcPr>
          <w:p w14:paraId="071AAC7F" w14:textId="77777777" w:rsidR="00400783" w:rsidRPr="00026FF3" w:rsidRDefault="00400783" w:rsidP="003D1ABD">
            <w:pPr>
              <w:pStyle w:val="Tabletext"/>
            </w:pPr>
            <w:r w:rsidRPr="00026FF3">
              <w:t>CYHEXATIN</w:t>
            </w:r>
          </w:p>
        </w:tc>
        <w:tc>
          <w:tcPr>
            <w:tcW w:w="1371" w:type="dxa"/>
            <w:tcBorders>
              <w:top w:val="single" w:sz="2" w:space="0" w:color="auto"/>
              <w:bottom w:val="single" w:sz="2" w:space="0" w:color="auto"/>
            </w:tcBorders>
            <w:shd w:val="clear" w:color="auto" w:fill="auto"/>
          </w:tcPr>
          <w:p w14:paraId="25583DFC" w14:textId="77777777" w:rsidR="00400783" w:rsidRPr="00026FF3" w:rsidRDefault="00400783" w:rsidP="003D1ABD">
            <w:pPr>
              <w:pStyle w:val="Tabletext"/>
            </w:pPr>
            <w:r w:rsidRPr="00026FF3">
              <w:t>a</w:t>
            </w:r>
          </w:p>
        </w:tc>
      </w:tr>
      <w:tr w:rsidR="00400783" w:rsidRPr="00026FF3" w14:paraId="6C8BD445" w14:textId="77777777" w:rsidTr="004805A1">
        <w:tc>
          <w:tcPr>
            <w:tcW w:w="714" w:type="dxa"/>
            <w:tcBorders>
              <w:top w:val="single" w:sz="2" w:space="0" w:color="auto"/>
              <w:bottom w:val="single" w:sz="2" w:space="0" w:color="auto"/>
            </w:tcBorders>
            <w:shd w:val="clear" w:color="auto" w:fill="auto"/>
          </w:tcPr>
          <w:p w14:paraId="75AB48D9" w14:textId="77777777" w:rsidR="00400783" w:rsidRPr="00026FF3" w:rsidRDefault="00400783" w:rsidP="003D1ABD">
            <w:pPr>
              <w:pStyle w:val="Tabletext"/>
            </w:pPr>
            <w:r w:rsidRPr="00026FF3">
              <w:t>33</w:t>
            </w:r>
          </w:p>
        </w:tc>
        <w:tc>
          <w:tcPr>
            <w:tcW w:w="6227" w:type="dxa"/>
            <w:tcBorders>
              <w:top w:val="single" w:sz="2" w:space="0" w:color="auto"/>
              <w:bottom w:val="single" w:sz="2" w:space="0" w:color="auto"/>
            </w:tcBorders>
            <w:shd w:val="clear" w:color="auto" w:fill="auto"/>
          </w:tcPr>
          <w:p w14:paraId="47169AE7" w14:textId="77777777" w:rsidR="00400783" w:rsidRPr="00026FF3" w:rsidRDefault="00400783" w:rsidP="003D1ABD">
            <w:pPr>
              <w:pStyle w:val="Tabletext"/>
            </w:pPr>
            <w:r w:rsidRPr="00026FF3">
              <w:t>4,4</w:t>
            </w:r>
            <w:r w:rsidR="00026FF3">
              <w:noBreakHyphen/>
            </w:r>
            <w:r w:rsidRPr="00026FF3">
              <w:t>DIAMINODIPHENYLMETHANE</w:t>
            </w:r>
          </w:p>
        </w:tc>
        <w:tc>
          <w:tcPr>
            <w:tcW w:w="1371" w:type="dxa"/>
            <w:tcBorders>
              <w:top w:val="single" w:sz="2" w:space="0" w:color="auto"/>
              <w:bottom w:val="single" w:sz="2" w:space="0" w:color="auto"/>
            </w:tcBorders>
            <w:shd w:val="clear" w:color="auto" w:fill="auto"/>
          </w:tcPr>
          <w:p w14:paraId="49416350" w14:textId="77777777" w:rsidR="00400783" w:rsidRPr="00026FF3" w:rsidRDefault="00400783" w:rsidP="003D1ABD">
            <w:pPr>
              <w:pStyle w:val="Tabletext"/>
            </w:pPr>
          </w:p>
        </w:tc>
      </w:tr>
      <w:tr w:rsidR="00400783" w:rsidRPr="00026FF3" w14:paraId="785D458A" w14:textId="77777777" w:rsidTr="004805A1">
        <w:tc>
          <w:tcPr>
            <w:tcW w:w="714" w:type="dxa"/>
            <w:tcBorders>
              <w:top w:val="single" w:sz="2" w:space="0" w:color="auto"/>
              <w:bottom w:val="single" w:sz="2" w:space="0" w:color="auto"/>
            </w:tcBorders>
            <w:shd w:val="clear" w:color="auto" w:fill="auto"/>
          </w:tcPr>
          <w:p w14:paraId="4B5B3D99" w14:textId="77777777" w:rsidR="00400783" w:rsidRPr="00026FF3" w:rsidRDefault="00400783" w:rsidP="003D1ABD">
            <w:pPr>
              <w:pStyle w:val="Tabletext"/>
            </w:pPr>
            <w:r w:rsidRPr="00026FF3">
              <w:t>34</w:t>
            </w:r>
          </w:p>
        </w:tc>
        <w:tc>
          <w:tcPr>
            <w:tcW w:w="6227" w:type="dxa"/>
            <w:tcBorders>
              <w:top w:val="single" w:sz="2" w:space="0" w:color="auto"/>
              <w:bottom w:val="single" w:sz="2" w:space="0" w:color="auto"/>
            </w:tcBorders>
            <w:shd w:val="clear" w:color="auto" w:fill="auto"/>
          </w:tcPr>
          <w:p w14:paraId="0656EB08" w14:textId="77777777" w:rsidR="00400783" w:rsidRPr="00026FF3" w:rsidRDefault="00400783" w:rsidP="003D1ABD">
            <w:pPr>
              <w:pStyle w:val="Tabletext"/>
            </w:pPr>
            <w:r w:rsidRPr="00026FF3">
              <w:t>1,2</w:t>
            </w:r>
            <w:r w:rsidR="00026FF3">
              <w:noBreakHyphen/>
            </w:r>
            <w:r w:rsidRPr="00026FF3">
              <w:t>DIBROMO</w:t>
            </w:r>
            <w:r w:rsidR="00026FF3">
              <w:noBreakHyphen/>
            </w:r>
            <w:r w:rsidRPr="00026FF3">
              <w:t>3</w:t>
            </w:r>
            <w:r w:rsidR="00026FF3">
              <w:noBreakHyphen/>
            </w:r>
            <w:r w:rsidRPr="00026FF3">
              <w:t>CHLOROPROPANE</w:t>
            </w:r>
          </w:p>
        </w:tc>
        <w:tc>
          <w:tcPr>
            <w:tcW w:w="1371" w:type="dxa"/>
            <w:tcBorders>
              <w:top w:val="single" w:sz="2" w:space="0" w:color="auto"/>
              <w:bottom w:val="single" w:sz="2" w:space="0" w:color="auto"/>
            </w:tcBorders>
            <w:shd w:val="clear" w:color="auto" w:fill="auto"/>
          </w:tcPr>
          <w:p w14:paraId="4F833A38" w14:textId="77777777" w:rsidR="00400783" w:rsidRPr="00026FF3" w:rsidRDefault="00400783" w:rsidP="003D1ABD">
            <w:pPr>
              <w:pStyle w:val="Tabletext"/>
            </w:pPr>
            <w:r w:rsidRPr="00026FF3">
              <w:t>a</w:t>
            </w:r>
          </w:p>
        </w:tc>
      </w:tr>
      <w:tr w:rsidR="00400783" w:rsidRPr="00026FF3" w14:paraId="47EE37AC" w14:textId="77777777" w:rsidTr="004805A1">
        <w:tc>
          <w:tcPr>
            <w:tcW w:w="714" w:type="dxa"/>
            <w:tcBorders>
              <w:top w:val="single" w:sz="2" w:space="0" w:color="auto"/>
              <w:bottom w:val="single" w:sz="2" w:space="0" w:color="auto"/>
            </w:tcBorders>
            <w:shd w:val="clear" w:color="auto" w:fill="auto"/>
          </w:tcPr>
          <w:p w14:paraId="2D41BF1D" w14:textId="77777777" w:rsidR="00400783" w:rsidRPr="00026FF3" w:rsidRDefault="00400783" w:rsidP="003D1ABD">
            <w:pPr>
              <w:pStyle w:val="Tabletext"/>
            </w:pPr>
            <w:r w:rsidRPr="00026FF3">
              <w:t>35</w:t>
            </w:r>
          </w:p>
        </w:tc>
        <w:tc>
          <w:tcPr>
            <w:tcW w:w="6227" w:type="dxa"/>
            <w:tcBorders>
              <w:top w:val="single" w:sz="2" w:space="0" w:color="auto"/>
              <w:bottom w:val="single" w:sz="2" w:space="0" w:color="auto"/>
            </w:tcBorders>
            <w:shd w:val="clear" w:color="auto" w:fill="auto"/>
          </w:tcPr>
          <w:p w14:paraId="4E4D784D" w14:textId="77777777" w:rsidR="00400783" w:rsidRPr="00026FF3" w:rsidRDefault="00400783" w:rsidP="003D1ABD">
            <w:pPr>
              <w:pStyle w:val="Tabletext"/>
            </w:pPr>
            <w:r w:rsidRPr="00026FF3">
              <w:t>1,3</w:t>
            </w:r>
            <w:r w:rsidR="00026FF3">
              <w:noBreakHyphen/>
            </w:r>
            <w:r w:rsidRPr="00026FF3">
              <w:t>DICHLOROPROPENE</w:t>
            </w:r>
          </w:p>
        </w:tc>
        <w:tc>
          <w:tcPr>
            <w:tcW w:w="1371" w:type="dxa"/>
            <w:tcBorders>
              <w:top w:val="single" w:sz="2" w:space="0" w:color="auto"/>
              <w:bottom w:val="single" w:sz="2" w:space="0" w:color="auto"/>
            </w:tcBorders>
            <w:shd w:val="clear" w:color="auto" w:fill="auto"/>
          </w:tcPr>
          <w:p w14:paraId="0D0D07BB" w14:textId="77777777" w:rsidR="00400783" w:rsidRPr="00026FF3" w:rsidRDefault="00400783" w:rsidP="003D1ABD">
            <w:pPr>
              <w:pStyle w:val="Tabletext"/>
            </w:pPr>
          </w:p>
        </w:tc>
      </w:tr>
      <w:tr w:rsidR="00400783" w:rsidRPr="00026FF3" w14:paraId="6A3162B0" w14:textId="77777777" w:rsidTr="004805A1">
        <w:tc>
          <w:tcPr>
            <w:tcW w:w="714" w:type="dxa"/>
            <w:tcBorders>
              <w:top w:val="single" w:sz="2" w:space="0" w:color="auto"/>
              <w:bottom w:val="single" w:sz="2" w:space="0" w:color="auto"/>
            </w:tcBorders>
            <w:shd w:val="clear" w:color="auto" w:fill="auto"/>
          </w:tcPr>
          <w:p w14:paraId="18DA97CE" w14:textId="77777777" w:rsidR="00400783" w:rsidRPr="00026FF3" w:rsidRDefault="00400783" w:rsidP="003D1ABD">
            <w:pPr>
              <w:pStyle w:val="Tabletext"/>
            </w:pPr>
            <w:r w:rsidRPr="00026FF3">
              <w:t>36</w:t>
            </w:r>
          </w:p>
        </w:tc>
        <w:tc>
          <w:tcPr>
            <w:tcW w:w="6227" w:type="dxa"/>
            <w:tcBorders>
              <w:top w:val="single" w:sz="2" w:space="0" w:color="auto"/>
              <w:bottom w:val="single" w:sz="2" w:space="0" w:color="auto"/>
            </w:tcBorders>
            <w:shd w:val="clear" w:color="auto" w:fill="auto"/>
          </w:tcPr>
          <w:p w14:paraId="14FE76E8" w14:textId="77777777" w:rsidR="00400783" w:rsidRPr="00026FF3" w:rsidRDefault="00400783" w:rsidP="003D1ABD">
            <w:pPr>
              <w:pStyle w:val="Tabletext"/>
            </w:pPr>
            <w:r w:rsidRPr="00026FF3">
              <w:t>DIFENACOUM</w:t>
            </w:r>
          </w:p>
        </w:tc>
        <w:tc>
          <w:tcPr>
            <w:tcW w:w="1371" w:type="dxa"/>
            <w:tcBorders>
              <w:top w:val="single" w:sz="2" w:space="0" w:color="auto"/>
              <w:bottom w:val="single" w:sz="2" w:space="0" w:color="auto"/>
            </w:tcBorders>
            <w:shd w:val="clear" w:color="auto" w:fill="auto"/>
          </w:tcPr>
          <w:p w14:paraId="0124572F" w14:textId="77777777" w:rsidR="00400783" w:rsidRPr="00026FF3" w:rsidRDefault="00400783" w:rsidP="003D1ABD">
            <w:pPr>
              <w:pStyle w:val="Tabletext"/>
            </w:pPr>
          </w:p>
        </w:tc>
      </w:tr>
      <w:tr w:rsidR="00400783" w:rsidRPr="00026FF3" w14:paraId="6E821219" w14:textId="77777777" w:rsidTr="004805A1">
        <w:tc>
          <w:tcPr>
            <w:tcW w:w="714" w:type="dxa"/>
            <w:tcBorders>
              <w:top w:val="single" w:sz="2" w:space="0" w:color="auto"/>
              <w:bottom w:val="single" w:sz="2" w:space="0" w:color="auto"/>
            </w:tcBorders>
            <w:shd w:val="clear" w:color="auto" w:fill="auto"/>
          </w:tcPr>
          <w:p w14:paraId="03A3F81F" w14:textId="77777777" w:rsidR="00400783" w:rsidRPr="00026FF3" w:rsidRDefault="00400783" w:rsidP="003D1ABD">
            <w:pPr>
              <w:pStyle w:val="Tabletext"/>
            </w:pPr>
            <w:r w:rsidRPr="00026FF3">
              <w:t>37</w:t>
            </w:r>
          </w:p>
        </w:tc>
        <w:tc>
          <w:tcPr>
            <w:tcW w:w="6227" w:type="dxa"/>
            <w:tcBorders>
              <w:top w:val="single" w:sz="2" w:space="0" w:color="auto"/>
              <w:bottom w:val="single" w:sz="2" w:space="0" w:color="auto"/>
            </w:tcBorders>
            <w:shd w:val="clear" w:color="auto" w:fill="auto"/>
          </w:tcPr>
          <w:p w14:paraId="447277B5" w14:textId="77777777" w:rsidR="00400783" w:rsidRPr="00026FF3" w:rsidRDefault="00400783" w:rsidP="003D1ABD">
            <w:pPr>
              <w:pStyle w:val="Tabletext"/>
            </w:pPr>
            <w:r w:rsidRPr="00026FF3">
              <w:t>4</w:t>
            </w:r>
            <w:r w:rsidR="00026FF3">
              <w:noBreakHyphen/>
            </w:r>
            <w:r w:rsidRPr="00026FF3">
              <w:t>DIMETHYLAMINOAZOBENZENE</w:t>
            </w:r>
          </w:p>
        </w:tc>
        <w:tc>
          <w:tcPr>
            <w:tcW w:w="1371" w:type="dxa"/>
            <w:tcBorders>
              <w:top w:val="single" w:sz="2" w:space="0" w:color="auto"/>
              <w:bottom w:val="single" w:sz="2" w:space="0" w:color="auto"/>
            </w:tcBorders>
            <w:shd w:val="clear" w:color="auto" w:fill="auto"/>
          </w:tcPr>
          <w:p w14:paraId="7667284D" w14:textId="77777777" w:rsidR="00400783" w:rsidRPr="00026FF3" w:rsidRDefault="00400783" w:rsidP="003D1ABD">
            <w:pPr>
              <w:pStyle w:val="Tabletext"/>
            </w:pPr>
            <w:r w:rsidRPr="00026FF3">
              <w:t>a</w:t>
            </w:r>
          </w:p>
        </w:tc>
      </w:tr>
      <w:tr w:rsidR="00400783" w:rsidRPr="00026FF3" w14:paraId="3033735D" w14:textId="77777777" w:rsidTr="004805A1">
        <w:tc>
          <w:tcPr>
            <w:tcW w:w="714" w:type="dxa"/>
            <w:tcBorders>
              <w:top w:val="single" w:sz="2" w:space="0" w:color="auto"/>
              <w:bottom w:val="single" w:sz="2" w:space="0" w:color="auto"/>
            </w:tcBorders>
            <w:shd w:val="clear" w:color="auto" w:fill="auto"/>
          </w:tcPr>
          <w:p w14:paraId="0EFD3A4D" w14:textId="77777777" w:rsidR="00400783" w:rsidRPr="00026FF3" w:rsidRDefault="00400783" w:rsidP="003D1ABD">
            <w:pPr>
              <w:pStyle w:val="Tabletext"/>
            </w:pPr>
            <w:r w:rsidRPr="00026FF3">
              <w:t>38</w:t>
            </w:r>
          </w:p>
        </w:tc>
        <w:tc>
          <w:tcPr>
            <w:tcW w:w="6227" w:type="dxa"/>
            <w:tcBorders>
              <w:top w:val="single" w:sz="2" w:space="0" w:color="auto"/>
              <w:bottom w:val="single" w:sz="2" w:space="0" w:color="auto"/>
            </w:tcBorders>
            <w:shd w:val="clear" w:color="auto" w:fill="auto"/>
          </w:tcPr>
          <w:p w14:paraId="23B26122" w14:textId="77777777" w:rsidR="00400783" w:rsidRPr="00026FF3" w:rsidRDefault="00400783" w:rsidP="003D1ABD">
            <w:pPr>
              <w:pStyle w:val="Tabletext"/>
            </w:pPr>
            <w:r w:rsidRPr="00026FF3">
              <w:t>DINITROCRESOLS</w:t>
            </w:r>
          </w:p>
        </w:tc>
        <w:tc>
          <w:tcPr>
            <w:tcW w:w="1371" w:type="dxa"/>
            <w:tcBorders>
              <w:top w:val="single" w:sz="2" w:space="0" w:color="auto"/>
              <w:bottom w:val="single" w:sz="2" w:space="0" w:color="auto"/>
            </w:tcBorders>
            <w:shd w:val="clear" w:color="auto" w:fill="auto"/>
          </w:tcPr>
          <w:p w14:paraId="0D4521EF" w14:textId="77777777" w:rsidR="00400783" w:rsidRPr="00026FF3" w:rsidRDefault="00400783" w:rsidP="003D1ABD">
            <w:pPr>
              <w:pStyle w:val="Tabletext"/>
            </w:pPr>
            <w:r w:rsidRPr="00026FF3">
              <w:t>a</w:t>
            </w:r>
          </w:p>
        </w:tc>
      </w:tr>
      <w:tr w:rsidR="00400783" w:rsidRPr="00026FF3" w14:paraId="6AAA5EED" w14:textId="77777777" w:rsidTr="004805A1">
        <w:tc>
          <w:tcPr>
            <w:tcW w:w="714" w:type="dxa"/>
            <w:tcBorders>
              <w:top w:val="single" w:sz="2" w:space="0" w:color="auto"/>
              <w:bottom w:val="single" w:sz="2" w:space="0" w:color="auto"/>
            </w:tcBorders>
            <w:shd w:val="clear" w:color="auto" w:fill="auto"/>
          </w:tcPr>
          <w:p w14:paraId="40DD90B3" w14:textId="77777777" w:rsidR="00400783" w:rsidRPr="00026FF3" w:rsidRDefault="00400783" w:rsidP="003D1ABD">
            <w:pPr>
              <w:pStyle w:val="Tabletext"/>
            </w:pPr>
            <w:r w:rsidRPr="00026FF3">
              <w:t>39</w:t>
            </w:r>
          </w:p>
        </w:tc>
        <w:tc>
          <w:tcPr>
            <w:tcW w:w="6227" w:type="dxa"/>
            <w:tcBorders>
              <w:top w:val="single" w:sz="2" w:space="0" w:color="auto"/>
              <w:bottom w:val="single" w:sz="2" w:space="0" w:color="auto"/>
            </w:tcBorders>
            <w:shd w:val="clear" w:color="auto" w:fill="auto"/>
          </w:tcPr>
          <w:p w14:paraId="0F04FBAC" w14:textId="77777777" w:rsidR="00400783" w:rsidRPr="00026FF3" w:rsidRDefault="00400783" w:rsidP="003D1ABD">
            <w:pPr>
              <w:pStyle w:val="Tabletext"/>
            </w:pPr>
            <w:r w:rsidRPr="00026FF3">
              <w:t>DINITROPHENOLS</w:t>
            </w:r>
          </w:p>
        </w:tc>
        <w:tc>
          <w:tcPr>
            <w:tcW w:w="1371" w:type="dxa"/>
            <w:tcBorders>
              <w:top w:val="single" w:sz="2" w:space="0" w:color="auto"/>
              <w:bottom w:val="single" w:sz="2" w:space="0" w:color="auto"/>
            </w:tcBorders>
            <w:shd w:val="clear" w:color="auto" w:fill="auto"/>
          </w:tcPr>
          <w:p w14:paraId="4D37A464" w14:textId="77777777" w:rsidR="00400783" w:rsidRPr="00026FF3" w:rsidRDefault="00400783" w:rsidP="003D1ABD">
            <w:pPr>
              <w:pStyle w:val="Tabletext"/>
            </w:pPr>
            <w:r w:rsidRPr="00026FF3">
              <w:t>a</w:t>
            </w:r>
          </w:p>
        </w:tc>
      </w:tr>
      <w:tr w:rsidR="00400783" w:rsidRPr="00026FF3" w14:paraId="46CE1774" w14:textId="77777777" w:rsidTr="004805A1">
        <w:tc>
          <w:tcPr>
            <w:tcW w:w="714" w:type="dxa"/>
            <w:tcBorders>
              <w:top w:val="single" w:sz="2" w:space="0" w:color="auto"/>
              <w:bottom w:val="single" w:sz="2" w:space="0" w:color="auto"/>
            </w:tcBorders>
            <w:shd w:val="clear" w:color="auto" w:fill="auto"/>
          </w:tcPr>
          <w:p w14:paraId="250898B2" w14:textId="77777777" w:rsidR="00400783" w:rsidRPr="00026FF3" w:rsidRDefault="00400783" w:rsidP="003D1ABD">
            <w:pPr>
              <w:pStyle w:val="Tabletext"/>
            </w:pPr>
            <w:r w:rsidRPr="00026FF3">
              <w:t>40</w:t>
            </w:r>
          </w:p>
        </w:tc>
        <w:tc>
          <w:tcPr>
            <w:tcW w:w="6227" w:type="dxa"/>
            <w:tcBorders>
              <w:top w:val="single" w:sz="2" w:space="0" w:color="auto"/>
              <w:bottom w:val="single" w:sz="2" w:space="0" w:color="auto"/>
            </w:tcBorders>
            <w:shd w:val="clear" w:color="auto" w:fill="auto"/>
          </w:tcPr>
          <w:p w14:paraId="55D69C09" w14:textId="77777777" w:rsidR="00400783" w:rsidRPr="00026FF3" w:rsidRDefault="00400783" w:rsidP="003D1ABD">
            <w:pPr>
              <w:pStyle w:val="Tabletext"/>
            </w:pPr>
            <w:r w:rsidRPr="00026FF3">
              <w:t>DINOSEB</w:t>
            </w:r>
          </w:p>
        </w:tc>
        <w:tc>
          <w:tcPr>
            <w:tcW w:w="1371" w:type="dxa"/>
            <w:tcBorders>
              <w:top w:val="single" w:sz="2" w:space="0" w:color="auto"/>
              <w:bottom w:val="single" w:sz="2" w:space="0" w:color="auto"/>
            </w:tcBorders>
            <w:shd w:val="clear" w:color="auto" w:fill="auto"/>
          </w:tcPr>
          <w:p w14:paraId="252CE807" w14:textId="77777777" w:rsidR="00400783" w:rsidRPr="00026FF3" w:rsidRDefault="00400783" w:rsidP="003D1ABD">
            <w:pPr>
              <w:pStyle w:val="Tabletext"/>
            </w:pPr>
            <w:r w:rsidRPr="00026FF3">
              <w:t>a</w:t>
            </w:r>
          </w:p>
        </w:tc>
      </w:tr>
      <w:tr w:rsidR="00400783" w:rsidRPr="00026FF3" w14:paraId="24530BAA" w14:textId="77777777" w:rsidTr="004805A1">
        <w:tc>
          <w:tcPr>
            <w:tcW w:w="714" w:type="dxa"/>
            <w:tcBorders>
              <w:top w:val="single" w:sz="2" w:space="0" w:color="auto"/>
              <w:bottom w:val="single" w:sz="2" w:space="0" w:color="auto"/>
            </w:tcBorders>
            <w:shd w:val="clear" w:color="auto" w:fill="auto"/>
          </w:tcPr>
          <w:p w14:paraId="6B669ED8" w14:textId="77777777" w:rsidR="00400783" w:rsidRPr="00026FF3" w:rsidRDefault="00400783" w:rsidP="003D1ABD">
            <w:pPr>
              <w:pStyle w:val="Tabletext"/>
            </w:pPr>
            <w:r w:rsidRPr="00026FF3">
              <w:t>41</w:t>
            </w:r>
          </w:p>
        </w:tc>
        <w:tc>
          <w:tcPr>
            <w:tcW w:w="6227" w:type="dxa"/>
            <w:tcBorders>
              <w:top w:val="single" w:sz="2" w:space="0" w:color="auto"/>
              <w:bottom w:val="single" w:sz="2" w:space="0" w:color="auto"/>
            </w:tcBorders>
            <w:shd w:val="clear" w:color="auto" w:fill="auto"/>
          </w:tcPr>
          <w:p w14:paraId="5AE8BF46" w14:textId="77777777" w:rsidR="00400783" w:rsidRPr="00026FF3" w:rsidRDefault="00400783" w:rsidP="003D1ABD">
            <w:pPr>
              <w:pStyle w:val="Tabletext"/>
            </w:pPr>
            <w:r w:rsidRPr="00026FF3">
              <w:t>EPICHLOROHYDRIN</w:t>
            </w:r>
          </w:p>
        </w:tc>
        <w:tc>
          <w:tcPr>
            <w:tcW w:w="1371" w:type="dxa"/>
            <w:tcBorders>
              <w:top w:val="single" w:sz="2" w:space="0" w:color="auto"/>
              <w:bottom w:val="single" w:sz="2" w:space="0" w:color="auto"/>
            </w:tcBorders>
            <w:shd w:val="clear" w:color="auto" w:fill="auto"/>
          </w:tcPr>
          <w:p w14:paraId="2DFED58B" w14:textId="77777777" w:rsidR="00400783" w:rsidRPr="00026FF3" w:rsidRDefault="00400783" w:rsidP="003D1ABD">
            <w:pPr>
              <w:pStyle w:val="Tabletext"/>
            </w:pPr>
          </w:p>
        </w:tc>
      </w:tr>
      <w:tr w:rsidR="00400783" w:rsidRPr="00026FF3" w14:paraId="144634D5" w14:textId="77777777" w:rsidTr="004805A1">
        <w:tc>
          <w:tcPr>
            <w:tcW w:w="714" w:type="dxa"/>
            <w:tcBorders>
              <w:top w:val="single" w:sz="2" w:space="0" w:color="auto"/>
              <w:bottom w:val="single" w:sz="2" w:space="0" w:color="auto"/>
            </w:tcBorders>
            <w:shd w:val="clear" w:color="auto" w:fill="auto"/>
          </w:tcPr>
          <w:p w14:paraId="20F34E41" w14:textId="77777777" w:rsidR="00400783" w:rsidRPr="00026FF3" w:rsidRDefault="00400783" w:rsidP="003D1ABD">
            <w:pPr>
              <w:pStyle w:val="Tabletext"/>
            </w:pPr>
            <w:r w:rsidRPr="00026FF3">
              <w:t>42</w:t>
            </w:r>
          </w:p>
        </w:tc>
        <w:tc>
          <w:tcPr>
            <w:tcW w:w="6227" w:type="dxa"/>
            <w:tcBorders>
              <w:top w:val="single" w:sz="2" w:space="0" w:color="auto"/>
              <w:bottom w:val="single" w:sz="2" w:space="0" w:color="auto"/>
            </w:tcBorders>
            <w:shd w:val="clear" w:color="auto" w:fill="auto"/>
          </w:tcPr>
          <w:p w14:paraId="310DD0C2" w14:textId="77777777" w:rsidR="00400783" w:rsidRPr="00026FF3" w:rsidRDefault="00400783" w:rsidP="003D1ABD">
            <w:pPr>
              <w:pStyle w:val="Tabletext"/>
            </w:pPr>
            <w:r w:rsidRPr="00026FF3">
              <w:t>EPIDERMAL GROWTH FACTOR</w:t>
            </w:r>
          </w:p>
        </w:tc>
        <w:tc>
          <w:tcPr>
            <w:tcW w:w="1371" w:type="dxa"/>
            <w:tcBorders>
              <w:top w:val="single" w:sz="2" w:space="0" w:color="auto"/>
              <w:bottom w:val="single" w:sz="2" w:space="0" w:color="auto"/>
            </w:tcBorders>
            <w:shd w:val="clear" w:color="auto" w:fill="auto"/>
          </w:tcPr>
          <w:p w14:paraId="7A0E5E57" w14:textId="77777777" w:rsidR="00400783" w:rsidRPr="00026FF3" w:rsidRDefault="00400783" w:rsidP="003D1ABD">
            <w:pPr>
              <w:pStyle w:val="Tabletext"/>
            </w:pPr>
          </w:p>
        </w:tc>
      </w:tr>
      <w:tr w:rsidR="00400783" w:rsidRPr="00026FF3" w14:paraId="76EE9DD2" w14:textId="77777777" w:rsidTr="004805A1">
        <w:tc>
          <w:tcPr>
            <w:tcW w:w="714" w:type="dxa"/>
            <w:tcBorders>
              <w:top w:val="single" w:sz="2" w:space="0" w:color="auto"/>
              <w:bottom w:val="single" w:sz="2" w:space="0" w:color="auto"/>
            </w:tcBorders>
            <w:shd w:val="clear" w:color="auto" w:fill="auto"/>
          </w:tcPr>
          <w:p w14:paraId="6465815B" w14:textId="77777777" w:rsidR="00400783" w:rsidRPr="00026FF3" w:rsidRDefault="00400783" w:rsidP="003D1ABD">
            <w:pPr>
              <w:pStyle w:val="Tabletext"/>
            </w:pPr>
            <w:r w:rsidRPr="00026FF3">
              <w:t>43</w:t>
            </w:r>
          </w:p>
        </w:tc>
        <w:tc>
          <w:tcPr>
            <w:tcW w:w="6227" w:type="dxa"/>
            <w:tcBorders>
              <w:top w:val="single" w:sz="2" w:space="0" w:color="auto"/>
              <w:bottom w:val="single" w:sz="2" w:space="0" w:color="auto"/>
            </w:tcBorders>
            <w:shd w:val="clear" w:color="auto" w:fill="auto"/>
          </w:tcPr>
          <w:p w14:paraId="25205FD2" w14:textId="77777777" w:rsidR="00400783" w:rsidRPr="00026FF3" w:rsidRDefault="00400783" w:rsidP="003D1ABD">
            <w:pPr>
              <w:pStyle w:val="Tabletext"/>
            </w:pPr>
            <w:r w:rsidRPr="00026FF3">
              <w:t>ETACONAZOLE</w:t>
            </w:r>
          </w:p>
        </w:tc>
        <w:tc>
          <w:tcPr>
            <w:tcW w:w="1371" w:type="dxa"/>
            <w:tcBorders>
              <w:top w:val="single" w:sz="2" w:space="0" w:color="auto"/>
              <w:bottom w:val="single" w:sz="2" w:space="0" w:color="auto"/>
            </w:tcBorders>
            <w:shd w:val="clear" w:color="auto" w:fill="auto"/>
          </w:tcPr>
          <w:p w14:paraId="6608B402" w14:textId="77777777" w:rsidR="00400783" w:rsidRPr="00026FF3" w:rsidRDefault="00400783" w:rsidP="003D1ABD">
            <w:pPr>
              <w:pStyle w:val="Tabletext"/>
            </w:pPr>
            <w:r w:rsidRPr="00026FF3">
              <w:t>a</w:t>
            </w:r>
          </w:p>
        </w:tc>
      </w:tr>
      <w:tr w:rsidR="00400783" w:rsidRPr="00026FF3" w14:paraId="7B3265CC" w14:textId="77777777" w:rsidTr="004805A1">
        <w:tc>
          <w:tcPr>
            <w:tcW w:w="714" w:type="dxa"/>
            <w:tcBorders>
              <w:top w:val="single" w:sz="2" w:space="0" w:color="auto"/>
              <w:bottom w:val="single" w:sz="2" w:space="0" w:color="auto"/>
            </w:tcBorders>
            <w:shd w:val="clear" w:color="auto" w:fill="auto"/>
          </w:tcPr>
          <w:p w14:paraId="3B296D1D" w14:textId="77777777" w:rsidR="00400783" w:rsidRPr="00026FF3" w:rsidRDefault="00400783" w:rsidP="003D1ABD">
            <w:pPr>
              <w:pStyle w:val="Tabletext"/>
            </w:pPr>
            <w:r w:rsidRPr="00026FF3">
              <w:t>44</w:t>
            </w:r>
          </w:p>
        </w:tc>
        <w:tc>
          <w:tcPr>
            <w:tcW w:w="6227" w:type="dxa"/>
            <w:tcBorders>
              <w:top w:val="single" w:sz="2" w:space="0" w:color="auto"/>
              <w:bottom w:val="single" w:sz="2" w:space="0" w:color="auto"/>
            </w:tcBorders>
            <w:shd w:val="clear" w:color="auto" w:fill="auto"/>
          </w:tcPr>
          <w:p w14:paraId="3F4BB3B2" w14:textId="77777777" w:rsidR="00400783" w:rsidRPr="00026FF3" w:rsidRDefault="00400783" w:rsidP="003D1ABD">
            <w:pPr>
              <w:pStyle w:val="Tabletext"/>
            </w:pPr>
            <w:r w:rsidRPr="00026FF3">
              <w:t>ETHYLENE DIBROMIDE</w:t>
            </w:r>
          </w:p>
        </w:tc>
        <w:tc>
          <w:tcPr>
            <w:tcW w:w="1371" w:type="dxa"/>
            <w:tcBorders>
              <w:top w:val="single" w:sz="2" w:space="0" w:color="auto"/>
              <w:bottom w:val="single" w:sz="2" w:space="0" w:color="auto"/>
            </w:tcBorders>
            <w:shd w:val="clear" w:color="auto" w:fill="auto"/>
          </w:tcPr>
          <w:p w14:paraId="56399C6A" w14:textId="77777777" w:rsidR="00400783" w:rsidRPr="00026FF3" w:rsidRDefault="00400783" w:rsidP="003D1ABD">
            <w:pPr>
              <w:pStyle w:val="Tabletext"/>
            </w:pPr>
            <w:r w:rsidRPr="00026FF3">
              <w:t>a</w:t>
            </w:r>
          </w:p>
        </w:tc>
      </w:tr>
      <w:tr w:rsidR="00400783" w:rsidRPr="00026FF3" w14:paraId="2ABAB3D0" w14:textId="77777777" w:rsidTr="004805A1">
        <w:tc>
          <w:tcPr>
            <w:tcW w:w="714" w:type="dxa"/>
            <w:tcBorders>
              <w:top w:val="single" w:sz="2" w:space="0" w:color="auto"/>
              <w:bottom w:val="single" w:sz="2" w:space="0" w:color="auto"/>
            </w:tcBorders>
            <w:shd w:val="clear" w:color="auto" w:fill="auto"/>
          </w:tcPr>
          <w:p w14:paraId="57783466" w14:textId="77777777" w:rsidR="00400783" w:rsidRPr="00026FF3" w:rsidRDefault="00400783" w:rsidP="003D1ABD">
            <w:pPr>
              <w:pStyle w:val="Tabletext"/>
            </w:pPr>
            <w:r w:rsidRPr="00026FF3">
              <w:t>45</w:t>
            </w:r>
          </w:p>
        </w:tc>
        <w:tc>
          <w:tcPr>
            <w:tcW w:w="6227" w:type="dxa"/>
            <w:tcBorders>
              <w:top w:val="single" w:sz="2" w:space="0" w:color="auto"/>
              <w:bottom w:val="single" w:sz="2" w:space="0" w:color="auto"/>
            </w:tcBorders>
            <w:shd w:val="clear" w:color="auto" w:fill="auto"/>
          </w:tcPr>
          <w:p w14:paraId="397F1F79" w14:textId="77777777" w:rsidR="00400783" w:rsidRPr="00026FF3" w:rsidRDefault="00400783" w:rsidP="003D1ABD">
            <w:pPr>
              <w:pStyle w:val="Tabletext"/>
            </w:pPr>
            <w:r w:rsidRPr="00026FF3">
              <w:t>ETHYLENE OXIDE</w:t>
            </w:r>
          </w:p>
        </w:tc>
        <w:tc>
          <w:tcPr>
            <w:tcW w:w="1371" w:type="dxa"/>
            <w:tcBorders>
              <w:top w:val="single" w:sz="2" w:space="0" w:color="auto"/>
              <w:bottom w:val="single" w:sz="2" w:space="0" w:color="auto"/>
            </w:tcBorders>
            <w:shd w:val="clear" w:color="auto" w:fill="auto"/>
          </w:tcPr>
          <w:p w14:paraId="5CE72671" w14:textId="77777777" w:rsidR="00400783" w:rsidRPr="00026FF3" w:rsidRDefault="00400783" w:rsidP="003D1ABD">
            <w:pPr>
              <w:pStyle w:val="Tabletext"/>
            </w:pPr>
          </w:p>
        </w:tc>
      </w:tr>
      <w:tr w:rsidR="00400783" w:rsidRPr="00026FF3" w14:paraId="4263F76C" w14:textId="77777777" w:rsidTr="004805A1">
        <w:tc>
          <w:tcPr>
            <w:tcW w:w="714" w:type="dxa"/>
            <w:tcBorders>
              <w:top w:val="single" w:sz="2" w:space="0" w:color="auto"/>
              <w:bottom w:val="single" w:sz="2" w:space="0" w:color="auto"/>
            </w:tcBorders>
            <w:shd w:val="clear" w:color="auto" w:fill="auto"/>
          </w:tcPr>
          <w:p w14:paraId="57910894" w14:textId="77777777" w:rsidR="00400783" w:rsidRPr="00026FF3" w:rsidRDefault="00400783" w:rsidP="003D1ABD">
            <w:pPr>
              <w:pStyle w:val="Tabletext"/>
            </w:pPr>
            <w:r w:rsidRPr="00026FF3">
              <w:t>46</w:t>
            </w:r>
          </w:p>
        </w:tc>
        <w:tc>
          <w:tcPr>
            <w:tcW w:w="6227" w:type="dxa"/>
            <w:tcBorders>
              <w:top w:val="single" w:sz="2" w:space="0" w:color="auto"/>
              <w:bottom w:val="single" w:sz="2" w:space="0" w:color="auto"/>
            </w:tcBorders>
            <w:shd w:val="clear" w:color="auto" w:fill="auto"/>
          </w:tcPr>
          <w:p w14:paraId="720303AF" w14:textId="77777777" w:rsidR="00400783" w:rsidRPr="00026FF3" w:rsidRDefault="00400783" w:rsidP="003D1ABD">
            <w:pPr>
              <w:pStyle w:val="Tabletext"/>
            </w:pPr>
            <w:r w:rsidRPr="00026FF3">
              <w:t>FLUOROACETAMIDE</w:t>
            </w:r>
          </w:p>
        </w:tc>
        <w:tc>
          <w:tcPr>
            <w:tcW w:w="1371" w:type="dxa"/>
            <w:tcBorders>
              <w:top w:val="single" w:sz="2" w:space="0" w:color="auto"/>
              <w:bottom w:val="single" w:sz="2" w:space="0" w:color="auto"/>
            </w:tcBorders>
            <w:shd w:val="clear" w:color="auto" w:fill="auto"/>
          </w:tcPr>
          <w:p w14:paraId="78B13C51" w14:textId="77777777" w:rsidR="00400783" w:rsidRPr="00026FF3" w:rsidRDefault="00400783" w:rsidP="003D1ABD">
            <w:pPr>
              <w:pStyle w:val="Tabletext"/>
            </w:pPr>
            <w:r w:rsidRPr="00026FF3">
              <w:t>p</w:t>
            </w:r>
          </w:p>
        </w:tc>
      </w:tr>
      <w:tr w:rsidR="00400783" w:rsidRPr="00026FF3" w14:paraId="1A9886CC" w14:textId="77777777" w:rsidTr="004805A1">
        <w:tc>
          <w:tcPr>
            <w:tcW w:w="714" w:type="dxa"/>
            <w:tcBorders>
              <w:top w:val="single" w:sz="2" w:space="0" w:color="auto"/>
              <w:bottom w:val="single" w:sz="2" w:space="0" w:color="auto"/>
            </w:tcBorders>
            <w:shd w:val="clear" w:color="auto" w:fill="auto"/>
          </w:tcPr>
          <w:p w14:paraId="1017B7CA" w14:textId="77777777" w:rsidR="00400783" w:rsidRPr="00026FF3" w:rsidRDefault="00400783" w:rsidP="003D1ABD">
            <w:pPr>
              <w:pStyle w:val="Tabletext"/>
            </w:pPr>
            <w:r w:rsidRPr="00026FF3">
              <w:t>47</w:t>
            </w:r>
          </w:p>
        </w:tc>
        <w:tc>
          <w:tcPr>
            <w:tcW w:w="6227" w:type="dxa"/>
            <w:tcBorders>
              <w:top w:val="single" w:sz="2" w:space="0" w:color="auto"/>
              <w:bottom w:val="single" w:sz="2" w:space="0" w:color="auto"/>
            </w:tcBorders>
            <w:shd w:val="clear" w:color="auto" w:fill="auto"/>
          </w:tcPr>
          <w:p w14:paraId="78F273C8" w14:textId="77777777" w:rsidR="00400783" w:rsidRPr="00026FF3" w:rsidRDefault="00400783" w:rsidP="003D1ABD">
            <w:pPr>
              <w:pStyle w:val="Tabletext"/>
            </w:pPr>
            <w:r w:rsidRPr="00026FF3">
              <w:t>FLUOROACETIC ACID</w:t>
            </w:r>
          </w:p>
        </w:tc>
        <w:tc>
          <w:tcPr>
            <w:tcW w:w="1371" w:type="dxa"/>
            <w:tcBorders>
              <w:top w:val="single" w:sz="2" w:space="0" w:color="auto"/>
              <w:bottom w:val="single" w:sz="2" w:space="0" w:color="auto"/>
            </w:tcBorders>
            <w:shd w:val="clear" w:color="auto" w:fill="auto"/>
          </w:tcPr>
          <w:p w14:paraId="0850B0BA" w14:textId="77777777" w:rsidR="00400783" w:rsidRPr="00026FF3" w:rsidRDefault="00400783" w:rsidP="003D1ABD">
            <w:pPr>
              <w:pStyle w:val="Tabletext"/>
            </w:pPr>
            <w:r w:rsidRPr="00026FF3">
              <w:t>p</w:t>
            </w:r>
          </w:p>
        </w:tc>
      </w:tr>
      <w:tr w:rsidR="00400783" w:rsidRPr="00026FF3" w14:paraId="1BD830DD" w14:textId="77777777" w:rsidTr="004805A1">
        <w:tc>
          <w:tcPr>
            <w:tcW w:w="714" w:type="dxa"/>
            <w:tcBorders>
              <w:top w:val="single" w:sz="2" w:space="0" w:color="auto"/>
              <w:bottom w:val="single" w:sz="2" w:space="0" w:color="auto"/>
            </w:tcBorders>
            <w:shd w:val="clear" w:color="auto" w:fill="auto"/>
          </w:tcPr>
          <w:p w14:paraId="3EEB2870" w14:textId="2389567C" w:rsidR="00400783" w:rsidRPr="00026FF3" w:rsidRDefault="00400783" w:rsidP="003D1ABD">
            <w:pPr>
              <w:pStyle w:val="Tabletext"/>
            </w:pPr>
            <w:r w:rsidRPr="00026FF3">
              <w:t>4</w:t>
            </w:r>
            <w:r w:rsidR="00E25BFC">
              <w:t>8</w:t>
            </w:r>
          </w:p>
        </w:tc>
        <w:tc>
          <w:tcPr>
            <w:tcW w:w="6227" w:type="dxa"/>
            <w:tcBorders>
              <w:top w:val="single" w:sz="2" w:space="0" w:color="auto"/>
              <w:bottom w:val="single" w:sz="2" w:space="0" w:color="auto"/>
            </w:tcBorders>
            <w:shd w:val="clear" w:color="auto" w:fill="auto"/>
          </w:tcPr>
          <w:p w14:paraId="5E7B1C24" w14:textId="77777777" w:rsidR="00400783" w:rsidRPr="00026FF3" w:rsidRDefault="00400783" w:rsidP="003D1ABD">
            <w:pPr>
              <w:pStyle w:val="Tabletext"/>
            </w:pPr>
            <w:r w:rsidRPr="00026FF3">
              <w:t>HALOFUGINONE</w:t>
            </w:r>
          </w:p>
        </w:tc>
        <w:tc>
          <w:tcPr>
            <w:tcW w:w="1371" w:type="dxa"/>
            <w:tcBorders>
              <w:top w:val="single" w:sz="2" w:space="0" w:color="auto"/>
              <w:bottom w:val="single" w:sz="2" w:space="0" w:color="auto"/>
            </w:tcBorders>
            <w:shd w:val="clear" w:color="auto" w:fill="auto"/>
          </w:tcPr>
          <w:p w14:paraId="33F3678C" w14:textId="77777777" w:rsidR="00400783" w:rsidRPr="00026FF3" w:rsidRDefault="00400783" w:rsidP="003D1ABD">
            <w:pPr>
              <w:pStyle w:val="Tabletext"/>
            </w:pPr>
          </w:p>
        </w:tc>
      </w:tr>
      <w:tr w:rsidR="00400783" w:rsidRPr="00026FF3" w14:paraId="54FAC1C6" w14:textId="77777777" w:rsidTr="004805A1">
        <w:tc>
          <w:tcPr>
            <w:tcW w:w="714" w:type="dxa"/>
            <w:tcBorders>
              <w:top w:val="single" w:sz="2" w:space="0" w:color="auto"/>
              <w:bottom w:val="single" w:sz="2" w:space="0" w:color="auto"/>
            </w:tcBorders>
            <w:shd w:val="clear" w:color="auto" w:fill="auto"/>
          </w:tcPr>
          <w:p w14:paraId="4FD7614E" w14:textId="66C78B64" w:rsidR="00400783" w:rsidRPr="00026FF3" w:rsidRDefault="00E25BFC" w:rsidP="003D1ABD">
            <w:pPr>
              <w:pStyle w:val="Tabletext"/>
            </w:pPr>
            <w:r>
              <w:t>49</w:t>
            </w:r>
          </w:p>
        </w:tc>
        <w:tc>
          <w:tcPr>
            <w:tcW w:w="6227" w:type="dxa"/>
            <w:tcBorders>
              <w:top w:val="single" w:sz="2" w:space="0" w:color="auto"/>
              <w:bottom w:val="single" w:sz="2" w:space="0" w:color="auto"/>
            </w:tcBorders>
            <w:shd w:val="clear" w:color="auto" w:fill="auto"/>
          </w:tcPr>
          <w:p w14:paraId="14BCD112" w14:textId="77777777" w:rsidR="00400783" w:rsidRPr="00026FF3" w:rsidRDefault="00400783" w:rsidP="003D1ABD">
            <w:pPr>
              <w:pStyle w:val="Tabletext"/>
            </w:pPr>
            <w:r w:rsidRPr="00026FF3">
              <w:t>HALOGENATED DIBENZODIOXINS AND DIBENZOFURANS</w:t>
            </w:r>
          </w:p>
        </w:tc>
        <w:tc>
          <w:tcPr>
            <w:tcW w:w="1371" w:type="dxa"/>
            <w:tcBorders>
              <w:top w:val="single" w:sz="2" w:space="0" w:color="auto"/>
              <w:bottom w:val="single" w:sz="2" w:space="0" w:color="auto"/>
            </w:tcBorders>
            <w:shd w:val="clear" w:color="auto" w:fill="auto"/>
          </w:tcPr>
          <w:p w14:paraId="2AAD49F3" w14:textId="77777777" w:rsidR="00400783" w:rsidRPr="00026FF3" w:rsidRDefault="00400783" w:rsidP="003D1ABD">
            <w:pPr>
              <w:pStyle w:val="Tabletext"/>
            </w:pPr>
            <w:r w:rsidRPr="00026FF3">
              <w:t>a</w:t>
            </w:r>
          </w:p>
        </w:tc>
      </w:tr>
      <w:tr w:rsidR="00400783" w:rsidRPr="00026FF3" w14:paraId="612B2007" w14:textId="77777777" w:rsidTr="004805A1">
        <w:tc>
          <w:tcPr>
            <w:tcW w:w="714" w:type="dxa"/>
            <w:tcBorders>
              <w:top w:val="single" w:sz="2" w:space="0" w:color="auto"/>
              <w:bottom w:val="single" w:sz="2" w:space="0" w:color="auto"/>
            </w:tcBorders>
            <w:shd w:val="clear" w:color="auto" w:fill="auto"/>
          </w:tcPr>
          <w:p w14:paraId="32E8A23F" w14:textId="103B6BF3" w:rsidR="00400783" w:rsidRPr="00026FF3" w:rsidRDefault="00400783" w:rsidP="003D1ABD">
            <w:pPr>
              <w:pStyle w:val="Tabletext"/>
            </w:pPr>
            <w:r w:rsidRPr="00026FF3">
              <w:t>5</w:t>
            </w:r>
            <w:r w:rsidR="00E25BFC">
              <w:t>0</w:t>
            </w:r>
          </w:p>
        </w:tc>
        <w:tc>
          <w:tcPr>
            <w:tcW w:w="6227" w:type="dxa"/>
            <w:tcBorders>
              <w:top w:val="single" w:sz="2" w:space="0" w:color="auto"/>
              <w:bottom w:val="single" w:sz="2" w:space="0" w:color="auto"/>
            </w:tcBorders>
            <w:shd w:val="clear" w:color="auto" w:fill="auto"/>
          </w:tcPr>
          <w:p w14:paraId="21A51225" w14:textId="77777777" w:rsidR="00400783" w:rsidRPr="00026FF3" w:rsidRDefault="00400783" w:rsidP="003D1ABD">
            <w:pPr>
              <w:pStyle w:val="Tabletext"/>
            </w:pPr>
            <w:r w:rsidRPr="00026FF3">
              <w:t>HCB</w:t>
            </w:r>
          </w:p>
        </w:tc>
        <w:tc>
          <w:tcPr>
            <w:tcW w:w="1371" w:type="dxa"/>
            <w:tcBorders>
              <w:top w:val="single" w:sz="2" w:space="0" w:color="auto"/>
              <w:bottom w:val="single" w:sz="2" w:space="0" w:color="auto"/>
            </w:tcBorders>
            <w:shd w:val="clear" w:color="auto" w:fill="auto"/>
          </w:tcPr>
          <w:p w14:paraId="54B5E550" w14:textId="77777777" w:rsidR="00400783" w:rsidRPr="00026FF3" w:rsidRDefault="00400783" w:rsidP="003D1ABD">
            <w:pPr>
              <w:pStyle w:val="Tabletext"/>
            </w:pPr>
            <w:r w:rsidRPr="00026FF3">
              <w:t>a</w:t>
            </w:r>
          </w:p>
        </w:tc>
      </w:tr>
      <w:tr w:rsidR="00400783" w:rsidRPr="00026FF3" w14:paraId="3352981C" w14:textId="77777777" w:rsidTr="004805A1">
        <w:tc>
          <w:tcPr>
            <w:tcW w:w="714" w:type="dxa"/>
            <w:tcBorders>
              <w:top w:val="single" w:sz="2" w:space="0" w:color="auto"/>
              <w:bottom w:val="single" w:sz="2" w:space="0" w:color="auto"/>
            </w:tcBorders>
            <w:shd w:val="clear" w:color="auto" w:fill="auto"/>
          </w:tcPr>
          <w:p w14:paraId="4E7890F2" w14:textId="52A8FCFA" w:rsidR="00400783" w:rsidRPr="00026FF3" w:rsidRDefault="00400783" w:rsidP="003D1ABD">
            <w:pPr>
              <w:pStyle w:val="Tabletext"/>
            </w:pPr>
            <w:r w:rsidRPr="00026FF3">
              <w:t>5</w:t>
            </w:r>
            <w:r w:rsidR="00E25BFC">
              <w:t>1</w:t>
            </w:r>
          </w:p>
        </w:tc>
        <w:tc>
          <w:tcPr>
            <w:tcW w:w="6227" w:type="dxa"/>
            <w:tcBorders>
              <w:top w:val="single" w:sz="2" w:space="0" w:color="auto"/>
              <w:bottom w:val="single" w:sz="2" w:space="0" w:color="auto"/>
            </w:tcBorders>
            <w:shd w:val="clear" w:color="auto" w:fill="auto"/>
          </w:tcPr>
          <w:p w14:paraId="025D7D0B" w14:textId="77777777" w:rsidR="00400783" w:rsidRPr="00026FF3" w:rsidRDefault="00400783" w:rsidP="003D1ABD">
            <w:pPr>
              <w:pStyle w:val="Tabletext"/>
            </w:pPr>
            <w:r w:rsidRPr="00026FF3">
              <w:t>HYDROCYANIC ACID AND CYANIDES</w:t>
            </w:r>
          </w:p>
        </w:tc>
        <w:tc>
          <w:tcPr>
            <w:tcW w:w="1371" w:type="dxa"/>
            <w:tcBorders>
              <w:top w:val="single" w:sz="2" w:space="0" w:color="auto"/>
              <w:bottom w:val="single" w:sz="2" w:space="0" w:color="auto"/>
            </w:tcBorders>
            <w:shd w:val="clear" w:color="auto" w:fill="auto"/>
          </w:tcPr>
          <w:p w14:paraId="5792BC67" w14:textId="77777777" w:rsidR="00400783" w:rsidRPr="00026FF3" w:rsidRDefault="00400783" w:rsidP="003D1ABD">
            <w:pPr>
              <w:pStyle w:val="Tabletext"/>
            </w:pPr>
            <w:r w:rsidRPr="00026FF3">
              <w:t>p</w:t>
            </w:r>
          </w:p>
        </w:tc>
      </w:tr>
      <w:tr w:rsidR="00400783" w:rsidRPr="00026FF3" w14:paraId="2A71F4DB" w14:textId="77777777" w:rsidTr="004805A1">
        <w:tc>
          <w:tcPr>
            <w:tcW w:w="714" w:type="dxa"/>
            <w:tcBorders>
              <w:top w:val="single" w:sz="2" w:space="0" w:color="auto"/>
              <w:bottom w:val="single" w:sz="2" w:space="0" w:color="auto"/>
            </w:tcBorders>
            <w:shd w:val="clear" w:color="auto" w:fill="auto"/>
          </w:tcPr>
          <w:p w14:paraId="02A228BE" w14:textId="37FDE966" w:rsidR="00400783" w:rsidRPr="00026FF3" w:rsidRDefault="00400783" w:rsidP="003D1ABD">
            <w:pPr>
              <w:pStyle w:val="Tabletext"/>
            </w:pPr>
            <w:r w:rsidRPr="00026FF3">
              <w:t>5</w:t>
            </w:r>
            <w:r w:rsidR="00E25BFC">
              <w:t>2</w:t>
            </w:r>
          </w:p>
        </w:tc>
        <w:tc>
          <w:tcPr>
            <w:tcW w:w="6227" w:type="dxa"/>
            <w:tcBorders>
              <w:top w:val="single" w:sz="2" w:space="0" w:color="auto"/>
              <w:bottom w:val="single" w:sz="2" w:space="0" w:color="auto"/>
            </w:tcBorders>
            <w:shd w:val="clear" w:color="auto" w:fill="auto"/>
          </w:tcPr>
          <w:p w14:paraId="2201A7D7" w14:textId="77777777" w:rsidR="00400783" w:rsidRPr="00026FF3" w:rsidRDefault="00400783" w:rsidP="003D1ABD">
            <w:pPr>
              <w:pStyle w:val="Tabletext"/>
            </w:pPr>
            <w:r w:rsidRPr="00026FF3">
              <w:t>HYDROFLUORIC ACID</w:t>
            </w:r>
          </w:p>
        </w:tc>
        <w:tc>
          <w:tcPr>
            <w:tcW w:w="1371" w:type="dxa"/>
            <w:tcBorders>
              <w:top w:val="single" w:sz="2" w:space="0" w:color="auto"/>
              <w:bottom w:val="single" w:sz="2" w:space="0" w:color="auto"/>
            </w:tcBorders>
            <w:shd w:val="clear" w:color="auto" w:fill="auto"/>
          </w:tcPr>
          <w:p w14:paraId="34909A08" w14:textId="77777777" w:rsidR="00400783" w:rsidRPr="00026FF3" w:rsidRDefault="00400783" w:rsidP="003D1ABD">
            <w:pPr>
              <w:pStyle w:val="Tabletext"/>
            </w:pPr>
          </w:p>
        </w:tc>
      </w:tr>
      <w:tr w:rsidR="00400783" w:rsidRPr="00026FF3" w14:paraId="5957F4CB" w14:textId="77777777" w:rsidTr="004805A1">
        <w:tc>
          <w:tcPr>
            <w:tcW w:w="714" w:type="dxa"/>
            <w:tcBorders>
              <w:top w:val="single" w:sz="2" w:space="0" w:color="auto"/>
              <w:bottom w:val="single" w:sz="2" w:space="0" w:color="auto"/>
            </w:tcBorders>
            <w:shd w:val="clear" w:color="auto" w:fill="auto"/>
          </w:tcPr>
          <w:p w14:paraId="70CB4820" w14:textId="22EFBB15" w:rsidR="00400783" w:rsidRPr="00026FF3" w:rsidRDefault="00400783" w:rsidP="003D1ABD">
            <w:pPr>
              <w:pStyle w:val="Tabletext"/>
            </w:pPr>
            <w:r w:rsidRPr="00026FF3">
              <w:t>5</w:t>
            </w:r>
            <w:r w:rsidR="00E25BFC">
              <w:t>3</w:t>
            </w:r>
          </w:p>
        </w:tc>
        <w:tc>
          <w:tcPr>
            <w:tcW w:w="6227" w:type="dxa"/>
            <w:tcBorders>
              <w:top w:val="single" w:sz="2" w:space="0" w:color="auto"/>
              <w:bottom w:val="single" w:sz="2" w:space="0" w:color="auto"/>
            </w:tcBorders>
            <w:shd w:val="clear" w:color="auto" w:fill="auto"/>
          </w:tcPr>
          <w:p w14:paraId="419AFA45" w14:textId="77777777" w:rsidR="00400783" w:rsidRPr="00026FF3" w:rsidRDefault="00400783" w:rsidP="003D1ABD">
            <w:pPr>
              <w:pStyle w:val="Tabletext"/>
            </w:pPr>
            <w:r w:rsidRPr="00026FF3">
              <w:t>HYDROSILICOFLUORIC ACID</w:t>
            </w:r>
          </w:p>
        </w:tc>
        <w:tc>
          <w:tcPr>
            <w:tcW w:w="1371" w:type="dxa"/>
            <w:tcBorders>
              <w:top w:val="single" w:sz="2" w:space="0" w:color="auto"/>
              <w:bottom w:val="single" w:sz="2" w:space="0" w:color="auto"/>
            </w:tcBorders>
            <w:shd w:val="clear" w:color="auto" w:fill="auto"/>
          </w:tcPr>
          <w:p w14:paraId="718012A3" w14:textId="77777777" w:rsidR="00400783" w:rsidRPr="00026FF3" w:rsidRDefault="00400783" w:rsidP="003D1ABD">
            <w:pPr>
              <w:pStyle w:val="Tabletext"/>
            </w:pPr>
          </w:p>
        </w:tc>
      </w:tr>
      <w:tr w:rsidR="00400783" w:rsidRPr="00026FF3" w14:paraId="3893E824" w14:textId="77777777" w:rsidTr="004805A1">
        <w:tc>
          <w:tcPr>
            <w:tcW w:w="714" w:type="dxa"/>
            <w:tcBorders>
              <w:top w:val="single" w:sz="2" w:space="0" w:color="auto"/>
              <w:bottom w:val="single" w:sz="2" w:space="0" w:color="auto"/>
            </w:tcBorders>
            <w:shd w:val="clear" w:color="auto" w:fill="auto"/>
          </w:tcPr>
          <w:p w14:paraId="1E56FA12" w14:textId="61E8E3FA" w:rsidR="00400783" w:rsidRPr="00026FF3" w:rsidRDefault="00400783" w:rsidP="003D1ABD">
            <w:pPr>
              <w:pStyle w:val="Tabletext"/>
            </w:pPr>
            <w:r w:rsidRPr="00026FF3">
              <w:t>5</w:t>
            </w:r>
            <w:r w:rsidR="00E25BFC">
              <w:t>4</w:t>
            </w:r>
          </w:p>
        </w:tc>
        <w:tc>
          <w:tcPr>
            <w:tcW w:w="6227" w:type="dxa"/>
            <w:tcBorders>
              <w:top w:val="single" w:sz="2" w:space="0" w:color="auto"/>
              <w:bottom w:val="single" w:sz="2" w:space="0" w:color="auto"/>
            </w:tcBorders>
            <w:shd w:val="clear" w:color="auto" w:fill="auto"/>
          </w:tcPr>
          <w:p w14:paraId="09C454B7" w14:textId="77777777" w:rsidR="00400783" w:rsidRPr="00026FF3" w:rsidRDefault="00400783" w:rsidP="003D1ABD">
            <w:pPr>
              <w:pStyle w:val="Tabletext"/>
            </w:pPr>
            <w:r w:rsidRPr="00026FF3">
              <w:t>IODOMETHANE</w:t>
            </w:r>
          </w:p>
        </w:tc>
        <w:tc>
          <w:tcPr>
            <w:tcW w:w="1371" w:type="dxa"/>
            <w:tcBorders>
              <w:top w:val="single" w:sz="2" w:space="0" w:color="auto"/>
              <w:bottom w:val="single" w:sz="2" w:space="0" w:color="auto"/>
            </w:tcBorders>
            <w:shd w:val="clear" w:color="auto" w:fill="auto"/>
          </w:tcPr>
          <w:p w14:paraId="4BF2B198" w14:textId="77777777" w:rsidR="00400783" w:rsidRPr="00026FF3" w:rsidRDefault="00400783" w:rsidP="003D1ABD">
            <w:pPr>
              <w:pStyle w:val="Tabletext"/>
            </w:pPr>
          </w:p>
        </w:tc>
      </w:tr>
      <w:tr w:rsidR="00400783" w:rsidRPr="00026FF3" w14:paraId="7B9F3BCA" w14:textId="77777777" w:rsidTr="004805A1">
        <w:tc>
          <w:tcPr>
            <w:tcW w:w="714" w:type="dxa"/>
            <w:tcBorders>
              <w:top w:val="single" w:sz="2" w:space="0" w:color="auto"/>
              <w:bottom w:val="single" w:sz="2" w:space="0" w:color="auto"/>
            </w:tcBorders>
            <w:shd w:val="clear" w:color="auto" w:fill="auto"/>
          </w:tcPr>
          <w:p w14:paraId="1D3D7157" w14:textId="3E7ED55F" w:rsidR="00400783" w:rsidRPr="00026FF3" w:rsidRDefault="00400783" w:rsidP="003D1ABD">
            <w:pPr>
              <w:pStyle w:val="Tabletext"/>
            </w:pPr>
            <w:r w:rsidRPr="00026FF3">
              <w:t>5</w:t>
            </w:r>
            <w:r w:rsidR="00E25BFC">
              <w:t>5</w:t>
            </w:r>
          </w:p>
        </w:tc>
        <w:tc>
          <w:tcPr>
            <w:tcW w:w="6227" w:type="dxa"/>
            <w:tcBorders>
              <w:top w:val="single" w:sz="2" w:space="0" w:color="auto"/>
              <w:bottom w:val="single" w:sz="2" w:space="0" w:color="auto"/>
            </w:tcBorders>
            <w:shd w:val="clear" w:color="auto" w:fill="auto"/>
          </w:tcPr>
          <w:p w14:paraId="5931DC4A" w14:textId="77777777" w:rsidR="00400783" w:rsidRPr="00026FF3" w:rsidRDefault="00400783" w:rsidP="003D1ABD">
            <w:pPr>
              <w:pStyle w:val="Tabletext"/>
            </w:pPr>
            <w:r w:rsidRPr="00026FF3">
              <w:t>MADURAMICIN</w:t>
            </w:r>
          </w:p>
        </w:tc>
        <w:tc>
          <w:tcPr>
            <w:tcW w:w="1371" w:type="dxa"/>
            <w:tcBorders>
              <w:top w:val="single" w:sz="2" w:space="0" w:color="auto"/>
              <w:bottom w:val="single" w:sz="2" w:space="0" w:color="auto"/>
            </w:tcBorders>
            <w:shd w:val="clear" w:color="auto" w:fill="auto"/>
          </w:tcPr>
          <w:p w14:paraId="68DCD9DF" w14:textId="77777777" w:rsidR="00400783" w:rsidRPr="00026FF3" w:rsidRDefault="00400783" w:rsidP="003D1ABD">
            <w:pPr>
              <w:pStyle w:val="Tabletext"/>
            </w:pPr>
          </w:p>
        </w:tc>
      </w:tr>
      <w:tr w:rsidR="00400783" w:rsidRPr="00026FF3" w14:paraId="51C2A3B8" w14:textId="77777777" w:rsidTr="004805A1">
        <w:tc>
          <w:tcPr>
            <w:tcW w:w="714" w:type="dxa"/>
            <w:tcBorders>
              <w:top w:val="single" w:sz="2" w:space="0" w:color="auto"/>
              <w:bottom w:val="single" w:sz="2" w:space="0" w:color="auto"/>
            </w:tcBorders>
            <w:shd w:val="clear" w:color="auto" w:fill="auto"/>
          </w:tcPr>
          <w:p w14:paraId="26C5B749" w14:textId="22CC7867" w:rsidR="00400783" w:rsidRPr="00026FF3" w:rsidRDefault="00400783" w:rsidP="003D1ABD">
            <w:pPr>
              <w:pStyle w:val="Tabletext"/>
            </w:pPr>
            <w:r w:rsidRPr="00026FF3">
              <w:t>5</w:t>
            </w:r>
            <w:r w:rsidR="00E25BFC">
              <w:t>6</w:t>
            </w:r>
          </w:p>
        </w:tc>
        <w:tc>
          <w:tcPr>
            <w:tcW w:w="6227" w:type="dxa"/>
            <w:tcBorders>
              <w:top w:val="single" w:sz="2" w:space="0" w:color="auto"/>
              <w:bottom w:val="single" w:sz="2" w:space="0" w:color="auto"/>
            </w:tcBorders>
            <w:shd w:val="clear" w:color="auto" w:fill="auto"/>
          </w:tcPr>
          <w:p w14:paraId="0A152B96" w14:textId="77777777" w:rsidR="00400783" w:rsidRPr="00026FF3" w:rsidRDefault="00400783" w:rsidP="003D1ABD">
            <w:pPr>
              <w:pStyle w:val="Tabletext"/>
            </w:pPr>
            <w:r w:rsidRPr="00026FF3">
              <w:t>MERCURY</w:t>
            </w:r>
          </w:p>
        </w:tc>
        <w:tc>
          <w:tcPr>
            <w:tcW w:w="1371" w:type="dxa"/>
            <w:tcBorders>
              <w:top w:val="single" w:sz="2" w:space="0" w:color="auto"/>
              <w:bottom w:val="single" w:sz="2" w:space="0" w:color="auto"/>
            </w:tcBorders>
            <w:shd w:val="clear" w:color="auto" w:fill="auto"/>
          </w:tcPr>
          <w:p w14:paraId="6935D894" w14:textId="77777777" w:rsidR="00400783" w:rsidRPr="00026FF3" w:rsidRDefault="00400783" w:rsidP="003D1ABD">
            <w:pPr>
              <w:pStyle w:val="Tabletext"/>
            </w:pPr>
          </w:p>
        </w:tc>
      </w:tr>
      <w:tr w:rsidR="00400783" w:rsidRPr="00026FF3" w14:paraId="652B593F" w14:textId="77777777" w:rsidTr="004805A1">
        <w:tc>
          <w:tcPr>
            <w:tcW w:w="714" w:type="dxa"/>
            <w:tcBorders>
              <w:top w:val="single" w:sz="2" w:space="0" w:color="auto"/>
              <w:bottom w:val="single" w:sz="2" w:space="0" w:color="auto"/>
            </w:tcBorders>
            <w:shd w:val="clear" w:color="auto" w:fill="auto"/>
          </w:tcPr>
          <w:p w14:paraId="330FB0A5" w14:textId="1933C78F" w:rsidR="00400783" w:rsidRPr="00026FF3" w:rsidRDefault="00400783" w:rsidP="003D1ABD">
            <w:pPr>
              <w:pStyle w:val="Tabletext"/>
            </w:pPr>
            <w:r w:rsidRPr="00026FF3">
              <w:t>5</w:t>
            </w:r>
            <w:r w:rsidR="00E25BFC">
              <w:t>7</w:t>
            </w:r>
          </w:p>
        </w:tc>
        <w:tc>
          <w:tcPr>
            <w:tcW w:w="6227" w:type="dxa"/>
            <w:tcBorders>
              <w:top w:val="single" w:sz="2" w:space="0" w:color="auto"/>
              <w:bottom w:val="single" w:sz="2" w:space="0" w:color="auto"/>
            </w:tcBorders>
            <w:shd w:val="clear" w:color="auto" w:fill="auto"/>
          </w:tcPr>
          <w:p w14:paraId="7BF88BDF" w14:textId="77777777" w:rsidR="00400783" w:rsidRPr="00026FF3" w:rsidRDefault="00400783" w:rsidP="003D1ABD">
            <w:pPr>
              <w:pStyle w:val="Tabletext"/>
            </w:pPr>
            <w:r w:rsidRPr="00026FF3">
              <w:t>METHACRIFOS</w:t>
            </w:r>
          </w:p>
        </w:tc>
        <w:tc>
          <w:tcPr>
            <w:tcW w:w="1371" w:type="dxa"/>
            <w:tcBorders>
              <w:top w:val="single" w:sz="2" w:space="0" w:color="auto"/>
              <w:bottom w:val="single" w:sz="2" w:space="0" w:color="auto"/>
            </w:tcBorders>
            <w:shd w:val="clear" w:color="auto" w:fill="auto"/>
          </w:tcPr>
          <w:p w14:paraId="091AD35D" w14:textId="77777777" w:rsidR="00400783" w:rsidRPr="00026FF3" w:rsidRDefault="00400783" w:rsidP="003D1ABD">
            <w:pPr>
              <w:pStyle w:val="Tabletext"/>
            </w:pPr>
          </w:p>
        </w:tc>
      </w:tr>
      <w:tr w:rsidR="00400783" w:rsidRPr="00026FF3" w14:paraId="03152633" w14:textId="77777777" w:rsidTr="004805A1">
        <w:tc>
          <w:tcPr>
            <w:tcW w:w="714" w:type="dxa"/>
            <w:tcBorders>
              <w:top w:val="single" w:sz="2" w:space="0" w:color="auto"/>
              <w:bottom w:val="single" w:sz="2" w:space="0" w:color="auto"/>
            </w:tcBorders>
            <w:shd w:val="clear" w:color="auto" w:fill="auto"/>
          </w:tcPr>
          <w:p w14:paraId="4B0BA425" w14:textId="727B7F01" w:rsidR="00400783" w:rsidRPr="00026FF3" w:rsidRDefault="00400783" w:rsidP="003D1ABD">
            <w:pPr>
              <w:pStyle w:val="Tabletext"/>
            </w:pPr>
            <w:r w:rsidRPr="00026FF3">
              <w:t>5</w:t>
            </w:r>
            <w:r w:rsidR="00E25BFC">
              <w:t>8</w:t>
            </w:r>
          </w:p>
        </w:tc>
        <w:tc>
          <w:tcPr>
            <w:tcW w:w="6227" w:type="dxa"/>
            <w:tcBorders>
              <w:top w:val="single" w:sz="2" w:space="0" w:color="auto"/>
              <w:bottom w:val="single" w:sz="2" w:space="0" w:color="auto"/>
            </w:tcBorders>
            <w:shd w:val="clear" w:color="auto" w:fill="auto"/>
          </w:tcPr>
          <w:p w14:paraId="18A50C9D" w14:textId="77777777" w:rsidR="00400783" w:rsidRPr="00026FF3" w:rsidRDefault="00400783" w:rsidP="003D1ABD">
            <w:pPr>
              <w:pStyle w:val="Tabletext"/>
            </w:pPr>
            <w:r w:rsidRPr="00026FF3">
              <w:t>METHOXYETHYLMERCURIC ACETATE</w:t>
            </w:r>
          </w:p>
        </w:tc>
        <w:tc>
          <w:tcPr>
            <w:tcW w:w="1371" w:type="dxa"/>
            <w:tcBorders>
              <w:top w:val="single" w:sz="2" w:space="0" w:color="auto"/>
              <w:bottom w:val="single" w:sz="2" w:space="0" w:color="auto"/>
            </w:tcBorders>
            <w:shd w:val="clear" w:color="auto" w:fill="auto"/>
          </w:tcPr>
          <w:p w14:paraId="0EE1AF77" w14:textId="77777777" w:rsidR="00400783" w:rsidRPr="00026FF3" w:rsidRDefault="00400783" w:rsidP="003D1ABD">
            <w:pPr>
              <w:pStyle w:val="Tabletext"/>
            </w:pPr>
            <w:r w:rsidRPr="00026FF3">
              <w:t>a</w:t>
            </w:r>
          </w:p>
        </w:tc>
      </w:tr>
      <w:tr w:rsidR="00400783" w:rsidRPr="00026FF3" w14:paraId="0F3E006D" w14:textId="77777777" w:rsidTr="004805A1">
        <w:tc>
          <w:tcPr>
            <w:tcW w:w="714" w:type="dxa"/>
            <w:tcBorders>
              <w:top w:val="single" w:sz="2" w:space="0" w:color="auto"/>
              <w:bottom w:val="single" w:sz="2" w:space="0" w:color="auto"/>
            </w:tcBorders>
            <w:shd w:val="clear" w:color="auto" w:fill="auto"/>
          </w:tcPr>
          <w:p w14:paraId="5D672E52" w14:textId="06C44333" w:rsidR="00400783" w:rsidRPr="00026FF3" w:rsidRDefault="00E25BFC" w:rsidP="003D1ABD">
            <w:pPr>
              <w:pStyle w:val="Tabletext"/>
            </w:pPr>
            <w:r>
              <w:t>59</w:t>
            </w:r>
          </w:p>
        </w:tc>
        <w:tc>
          <w:tcPr>
            <w:tcW w:w="6227" w:type="dxa"/>
            <w:tcBorders>
              <w:top w:val="single" w:sz="2" w:space="0" w:color="auto"/>
              <w:bottom w:val="single" w:sz="2" w:space="0" w:color="auto"/>
            </w:tcBorders>
            <w:shd w:val="clear" w:color="auto" w:fill="auto"/>
          </w:tcPr>
          <w:p w14:paraId="5A68D7AE" w14:textId="77777777" w:rsidR="00400783" w:rsidRPr="00026FF3" w:rsidRDefault="00400783" w:rsidP="003D1ABD">
            <w:pPr>
              <w:pStyle w:val="Tabletext"/>
            </w:pPr>
            <w:r w:rsidRPr="00026FF3">
              <w:t>METHOXYETHYLMERCURIC CHLORIDE</w:t>
            </w:r>
          </w:p>
        </w:tc>
        <w:tc>
          <w:tcPr>
            <w:tcW w:w="1371" w:type="dxa"/>
            <w:tcBorders>
              <w:top w:val="single" w:sz="2" w:space="0" w:color="auto"/>
              <w:bottom w:val="single" w:sz="2" w:space="0" w:color="auto"/>
            </w:tcBorders>
            <w:shd w:val="clear" w:color="auto" w:fill="auto"/>
          </w:tcPr>
          <w:p w14:paraId="03272188" w14:textId="77777777" w:rsidR="00400783" w:rsidRPr="00026FF3" w:rsidRDefault="00400783" w:rsidP="003D1ABD">
            <w:pPr>
              <w:pStyle w:val="Tabletext"/>
            </w:pPr>
          </w:p>
        </w:tc>
      </w:tr>
      <w:tr w:rsidR="00400783" w:rsidRPr="00026FF3" w14:paraId="1E7FCDAA" w14:textId="77777777" w:rsidTr="004805A1">
        <w:tc>
          <w:tcPr>
            <w:tcW w:w="714" w:type="dxa"/>
            <w:tcBorders>
              <w:top w:val="single" w:sz="2" w:space="0" w:color="auto"/>
              <w:bottom w:val="single" w:sz="2" w:space="0" w:color="auto"/>
            </w:tcBorders>
            <w:shd w:val="clear" w:color="auto" w:fill="auto"/>
          </w:tcPr>
          <w:p w14:paraId="58A31AE8" w14:textId="3252BC7E" w:rsidR="00400783" w:rsidRPr="00026FF3" w:rsidRDefault="00400783" w:rsidP="003D1ABD">
            <w:pPr>
              <w:pStyle w:val="Tabletext"/>
            </w:pPr>
            <w:r w:rsidRPr="00026FF3">
              <w:t>6</w:t>
            </w:r>
            <w:r w:rsidR="00E25BFC">
              <w:t>0</w:t>
            </w:r>
          </w:p>
        </w:tc>
        <w:tc>
          <w:tcPr>
            <w:tcW w:w="6227" w:type="dxa"/>
            <w:tcBorders>
              <w:top w:val="single" w:sz="2" w:space="0" w:color="auto"/>
              <w:bottom w:val="single" w:sz="2" w:space="0" w:color="auto"/>
            </w:tcBorders>
            <w:shd w:val="clear" w:color="auto" w:fill="auto"/>
          </w:tcPr>
          <w:p w14:paraId="044C27CD" w14:textId="77777777" w:rsidR="00400783" w:rsidRPr="00026FF3" w:rsidRDefault="00400783" w:rsidP="003D1ABD">
            <w:pPr>
              <w:pStyle w:val="Tabletext"/>
            </w:pPr>
            <w:r w:rsidRPr="00026FF3">
              <w:t>METHYL BROMIDE</w:t>
            </w:r>
          </w:p>
        </w:tc>
        <w:tc>
          <w:tcPr>
            <w:tcW w:w="1371" w:type="dxa"/>
            <w:tcBorders>
              <w:top w:val="single" w:sz="2" w:space="0" w:color="auto"/>
              <w:bottom w:val="single" w:sz="2" w:space="0" w:color="auto"/>
            </w:tcBorders>
            <w:shd w:val="clear" w:color="auto" w:fill="auto"/>
          </w:tcPr>
          <w:p w14:paraId="789F9E10" w14:textId="77777777" w:rsidR="00400783" w:rsidRPr="00026FF3" w:rsidRDefault="00400783" w:rsidP="003D1ABD">
            <w:pPr>
              <w:pStyle w:val="Tabletext"/>
            </w:pPr>
          </w:p>
        </w:tc>
      </w:tr>
      <w:tr w:rsidR="00400783" w:rsidRPr="00026FF3" w14:paraId="695E4C48" w14:textId="77777777" w:rsidTr="004805A1">
        <w:tc>
          <w:tcPr>
            <w:tcW w:w="714" w:type="dxa"/>
            <w:tcBorders>
              <w:top w:val="single" w:sz="2" w:space="0" w:color="auto"/>
              <w:bottom w:val="single" w:sz="2" w:space="0" w:color="auto"/>
            </w:tcBorders>
            <w:shd w:val="clear" w:color="auto" w:fill="auto"/>
          </w:tcPr>
          <w:p w14:paraId="2801C45B" w14:textId="2B15F3C2" w:rsidR="00400783" w:rsidRPr="00026FF3" w:rsidRDefault="00400783" w:rsidP="003D1ABD">
            <w:pPr>
              <w:pStyle w:val="Tabletext"/>
            </w:pPr>
            <w:r w:rsidRPr="00026FF3">
              <w:t>6</w:t>
            </w:r>
            <w:r w:rsidR="00E25BFC">
              <w:t>1</w:t>
            </w:r>
          </w:p>
        </w:tc>
        <w:tc>
          <w:tcPr>
            <w:tcW w:w="6227" w:type="dxa"/>
            <w:tcBorders>
              <w:top w:val="single" w:sz="2" w:space="0" w:color="auto"/>
              <w:bottom w:val="single" w:sz="2" w:space="0" w:color="auto"/>
            </w:tcBorders>
            <w:shd w:val="clear" w:color="auto" w:fill="auto"/>
          </w:tcPr>
          <w:p w14:paraId="66D6A97A" w14:textId="77777777" w:rsidR="00400783" w:rsidRPr="00026FF3" w:rsidRDefault="00400783" w:rsidP="003D1ABD">
            <w:pPr>
              <w:pStyle w:val="Tabletext"/>
            </w:pPr>
            <w:r w:rsidRPr="00026FF3">
              <w:t>4,4</w:t>
            </w:r>
            <w:r w:rsidR="00282C98" w:rsidRPr="00026FF3">
              <w:t>'</w:t>
            </w:r>
            <w:r w:rsidR="00026FF3">
              <w:noBreakHyphen/>
            </w:r>
            <w:r w:rsidRPr="00026FF3">
              <w:t>METHYLENEBIS[2</w:t>
            </w:r>
            <w:r w:rsidR="00026FF3">
              <w:noBreakHyphen/>
            </w:r>
            <w:r w:rsidRPr="00026FF3">
              <w:t>CHLOROANILINE]</w:t>
            </w:r>
          </w:p>
        </w:tc>
        <w:tc>
          <w:tcPr>
            <w:tcW w:w="1371" w:type="dxa"/>
            <w:tcBorders>
              <w:top w:val="single" w:sz="2" w:space="0" w:color="auto"/>
              <w:bottom w:val="single" w:sz="2" w:space="0" w:color="auto"/>
            </w:tcBorders>
            <w:shd w:val="clear" w:color="auto" w:fill="auto"/>
          </w:tcPr>
          <w:p w14:paraId="5430A607" w14:textId="77777777" w:rsidR="00400783" w:rsidRPr="00026FF3" w:rsidRDefault="00400783" w:rsidP="003D1ABD">
            <w:pPr>
              <w:pStyle w:val="Tabletext"/>
            </w:pPr>
          </w:p>
        </w:tc>
      </w:tr>
      <w:tr w:rsidR="00400783" w:rsidRPr="00026FF3" w14:paraId="3CFCDF6A" w14:textId="77777777" w:rsidTr="004805A1">
        <w:tc>
          <w:tcPr>
            <w:tcW w:w="714" w:type="dxa"/>
            <w:tcBorders>
              <w:top w:val="single" w:sz="2" w:space="0" w:color="auto"/>
              <w:bottom w:val="single" w:sz="2" w:space="0" w:color="auto"/>
            </w:tcBorders>
            <w:shd w:val="clear" w:color="auto" w:fill="auto"/>
          </w:tcPr>
          <w:p w14:paraId="61A15C04" w14:textId="043525FB" w:rsidR="00400783" w:rsidRPr="00026FF3" w:rsidRDefault="00400783" w:rsidP="003D1ABD">
            <w:pPr>
              <w:pStyle w:val="Tabletext"/>
            </w:pPr>
            <w:r w:rsidRPr="00026FF3">
              <w:t>6</w:t>
            </w:r>
            <w:r w:rsidR="00E25BFC">
              <w:t>2</w:t>
            </w:r>
          </w:p>
        </w:tc>
        <w:tc>
          <w:tcPr>
            <w:tcW w:w="6227" w:type="dxa"/>
            <w:tcBorders>
              <w:top w:val="single" w:sz="2" w:space="0" w:color="auto"/>
              <w:bottom w:val="single" w:sz="2" w:space="0" w:color="auto"/>
            </w:tcBorders>
            <w:shd w:val="clear" w:color="auto" w:fill="auto"/>
          </w:tcPr>
          <w:p w14:paraId="0653FAF2" w14:textId="77777777" w:rsidR="00400783" w:rsidRPr="00026FF3" w:rsidRDefault="00400783" w:rsidP="003D1ABD">
            <w:pPr>
              <w:pStyle w:val="Tabletext"/>
            </w:pPr>
            <w:r w:rsidRPr="00026FF3">
              <w:t>MIREX</w:t>
            </w:r>
          </w:p>
        </w:tc>
        <w:tc>
          <w:tcPr>
            <w:tcW w:w="1371" w:type="dxa"/>
            <w:tcBorders>
              <w:top w:val="single" w:sz="2" w:space="0" w:color="auto"/>
              <w:bottom w:val="single" w:sz="2" w:space="0" w:color="auto"/>
            </w:tcBorders>
            <w:shd w:val="clear" w:color="auto" w:fill="auto"/>
          </w:tcPr>
          <w:p w14:paraId="5ECEC232" w14:textId="77777777" w:rsidR="00400783" w:rsidRPr="00026FF3" w:rsidRDefault="00400783" w:rsidP="003D1ABD">
            <w:pPr>
              <w:pStyle w:val="Tabletext"/>
            </w:pPr>
            <w:r w:rsidRPr="00026FF3">
              <w:t>a</w:t>
            </w:r>
          </w:p>
        </w:tc>
      </w:tr>
      <w:tr w:rsidR="00400783" w:rsidRPr="00026FF3" w14:paraId="1E50BF91" w14:textId="77777777" w:rsidTr="004805A1">
        <w:tc>
          <w:tcPr>
            <w:tcW w:w="714" w:type="dxa"/>
            <w:tcBorders>
              <w:top w:val="single" w:sz="2" w:space="0" w:color="auto"/>
              <w:bottom w:val="single" w:sz="2" w:space="0" w:color="auto"/>
            </w:tcBorders>
            <w:shd w:val="clear" w:color="auto" w:fill="auto"/>
          </w:tcPr>
          <w:p w14:paraId="4C13CAE3" w14:textId="77777777" w:rsidR="00400783" w:rsidRPr="00026FF3" w:rsidRDefault="00400783" w:rsidP="003D1ABD">
            <w:pPr>
              <w:pStyle w:val="Tabletext"/>
            </w:pPr>
            <w:r w:rsidRPr="00026FF3">
              <w:t>64</w:t>
            </w:r>
          </w:p>
        </w:tc>
        <w:tc>
          <w:tcPr>
            <w:tcW w:w="6227" w:type="dxa"/>
            <w:tcBorders>
              <w:top w:val="single" w:sz="2" w:space="0" w:color="auto"/>
              <w:bottom w:val="single" w:sz="2" w:space="0" w:color="auto"/>
            </w:tcBorders>
            <w:shd w:val="clear" w:color="auto" w:fill="auto"/>
          </w:tcPr>
          <w:p w14:paraId="2E5B3717" w14:textId="77777777" w:rsidR="00400783" w:rsidRPr="00026FF3" w:rsidRDefault="00400783" w:rsidP="003D1ABD">
            <w:pPr>
              <w:pStyle w:val="Tabletext"/>
            </w:pPr>
            <w:r w:rsidRPr="00026FF3">
              <w:t>MOLINATE</w:t>
            </w:r>
          </w:p>
        </w:tc>
        <w:tc>
          <w:tcPr>
            <w:tcW w:w="1371" w:type="dxa"/>
            <w:tcBorders>
              <w:top w:val="single" w:sz="2" w:space="0" w:color="auto"/>
              <w:bottom w:val="single" w:sz="2" w:space="0" w:color="auto"/>
            </w:tcBorders>
            <w:shd w:val="clear" w:color="auto" w:fill="auto"/>
          </w:tcPr>
          <w:p w14:paraId="7C5D31E9" w14:textId="77777777" w:rsidR="00400783" w:rsidRPr="00026FF3" w:rsidRDefault="00400783" w:rsidP="003D1ABD">
            <w:pPr>
              <w:pStyle w:val="Tabletext"/>
            </w:pPr>
          </w:p>
        </w:tc>
      </w:tr>
      <w:tr w:rsidR="00400783" w:rsidRPr="00026FF3" w14:paraId="4B21FD45" w14:textId="77777777" w:rsidTr="004805A1">
        <w:tc>
          <w:tcPr>
            <w:tcW w:w="714" w:type="dxa"/>
            <w:tcBorders>
              <w:top w:val="single" w:sz="2" w:space="0" w:color="auto"/>
              <w:bottom w:val="single" w:sz="2" w:space="0" w:color="auto"/>
            </w:tcBorders>
            <w:shd w:val="clear" w:color="auto" w:fill="auto"/>
          </w:tcPr>
          <w:p w14:paraId="1AD1E456" w14:textId="77777777" w:rsidR="00400783" w:rsidRPr="00026FF3" w:rsidRDefault="00400783" w:rsidP="003D1ABD">
            <w:pPr>
              <w:pStyle w:val="Tabletext"/>
            </w:pPr>
            <w:r w:rsidRPr="00026FF3">
              <w:lastRenderedPageBreak/>
              <w:t>65</w:t>
            </w:r>
          </w:p>
        </w:tc>
        <w:tc>
          <w:tcPr>
            <w:tcW w:w="6227" w:type="dxa"/>
            <w:tcBorders>
              <w:top w:val="single" w:sz="2" w:space="0" w:color="auto"/>
              <w:bottom w:val="single" w:sz="2" w:space="0" w:color="auto"/>
            </w:tcBorders>
            <w:shd w:val="clear" w:color="auto" w:fill="auto"/>
          </w:tcPr>
          <w:p w14:paraId="013175BD" w14:textId="77777777" w:rsidR="00400783" w:rsidRPr="00026FF3" w:rsidRDefault="00400783" w:rsidP="003D1ABD">
            <w:pPr>
              <w:pStyle w:val="Tabletext"/>
            </w:pPr>
            <w:r w:rsidRPr="00026FF3">
              <w:t xml:space="preserve">NICOTINE </w:t>
            </w:r>
            <w:r w:rsidRPr="00026FF3">
              <w:rPr>
                <w:b/>
              </w:rPr>
              <w:t>except</w:t>
            </w:r>
            <w:r w:rsidRPr="00026FF3">
              <w:t xml:space="preserve"> when in tobacco</w:t>
            </w:r>
          </w:p>
        </w:tc>
        <w:tc>
          <w:tcPr>
            <w:tcW w:w="1371" w:type="dxa"/>
            <w:tcBorders>
              <w:top w:val="single" w:sz="2" w:space="0" w:color="auto"/>
              <w:bottom w:val="single" w:sz="2" w:space="0" w:color="auto"/>
            </w:tcBorders>
            <w:shd w:val="clear" w:color="auto" w:fill="auto"/>
          </w:tcPr>
          <w:p w14:paraId="617E7381" w14:textId="77777777" w:rsidR="00400783" w:rsidRPr="00026FF3" w:rsidRDefault="00400783" w:rsidP="003D1ABD">
            <w:pPr>
              <w:pStyle w:val="Tabletext"/>
            </w:pPr>
          </w:p>
        </w:tc>
      </w:tr>
      <w:tr w:rsidR="00400783" w:rsidRPr="00026FF3" w14:paraId="277D19D1" w14:textId="77777777" w:rsidTr="004805A1">
        <w:tc>
          <w:tcPr>
            <w:tcW w:w="714" w:type="dxa"/>
            <w:tcBorders>
              <w:top w:val="single" w:sz="2" w:space="0" w:color="auto"/>
              <w:bottom w:val="single" w:sz="2" w:space="0" w:color="auto"/>
            </w:tcBorders>
            <w:shd w:val="clear" w:color="auto" w:fill="auto"/>
          </w:tcPr>
          <w:p w14:paraId="71FE2A76" w14:textId="77777777" w:rsidR="00400783" w:rsidRPr="00026FF3" w:rsidRDefault="00400783" w:rsidP="003D1ABD">
            <w:pPr>
              <w:pStyle w:val="Tabletext"/>
            </w:pPr>
            <w:r w:rsidRPr="00026FF3">
              <w:t>66</w:t>
            </w:r>
          </w:p>
        </w:tc>
        <w:tc>
          <w:tcPr>
            <w:tcW w:w="6227" w:type="dxa"/>
            <w:tcBorders>
              <w:top w:val="single" w:sz="2" w:space="0" w:color="auto"/>
              <w:bottom w:val="single" w:sz="2" w:space="0" w:color="auto"/>
            </w:tcBorders>
            <w:shd w:val="clear" w:color="auto" w:fill="auto"/>
          </w:tcPr>
          <w:p w14:paraId="3EAFEE5F" w14:textId="77777777" w:rsidR="00400783" w:rsidRPr="00026FF3" w:rsidRDefault="00400783" w:rsidP="003D1ABD">
            <w:pPr>
              <w:pStyle w:val="Tabletext"/>
            </w:pPr>
            <w:r w:rsidRPr="00026FF3">
              <w:t>NITROFEN</w:t>
            </w:r>
          </w:p>
        </w:tc>
        <w:tc>
          <w:tcPr>
            <w:tcW w:w="1371" w:type="dxa"/>
            <w:tcBorders>
              <w:top w:val="single" w:sz="2" w:space="0" w:color="auto"/>
              <w:bottom w:val="single" w:sz="2" w:space="0" w:color="auto"/>
            </w:tcBorders>
            <w:shd w:val="clear" w:color="auto" w:fill="auto"/>
          </w:tcPr>
          <w:p w14:paraId="7E5895F0" w14:textId="77777777" w:rsidR="00400783" w:rsidRPr="00026FF3" w:rsidRDefault="00400783" w:rsidP="003D1ABD">
            <w:pPr>
              <w:pStyle w:val="Tabletext"/>
            </w:pPr>
            <w:r w:rsidRPr="00026FF3">
              <w:t>a</w:t>
            </w:r>
          </w:p>
        </w:tc>
      </w:tr>
      <w:tr w:rsidR="00400783" w:rsidRPr="00026FF3" w14:paraId="554E10C1" w14:textId="77777777" w:rsidTr="004805A1">
        <w:tc>
          <w:tcPr>
            <w:tcW w:w="714" w:type="dxa"/>
            <w:tcBorders>
              <w:top w:val="single" w:sz="2" w:space="0" w:color="auto"/>
              <w:bottom w:val="single" w:sz="2" w:space="0" w:color="auto"/>
            </w:tcBorders>
            <w:shd w:val="clear" w:color="auto" w:fill="auto"/>
          </w:tcPr>
          <w:p w14:paraId="055423B2" w14:textId="77777777" w:rsidR="00400783" w:rsidRPr="00026FF3" w:rsidRDefault="00400783" w:rsidP="003D1ABD">
            <w:pPr>
              <w:pStyle w:val="Tabletext"/>
            </w:pPr>
            <w:r w:rsidRPr="00026FF3">
              <w:t>67</w:t>
            </w:r>
          </w:p>
        </w:tc>
        <w:tc>
          <w:tcPr>
            <w:tcW w:w="6227" w:type="dxa"/>
            <w:tcBorders>
              <w:top w:val="single" w:sz="2" w:space="0" w:color="auto"/>
              <w:bottom w:val="single" w:sz="2" w:space="0" w:color="auto"/>
            </w:tcBorders>
            <w:shd w:val="clear" w:color="auto" w:fill="auto"/>
          </w:tcPr>
          <w:p w14:paraId="07EA230F" w14:textId="77777777" w:rsidR="00400783" w:rsidRPr="00026FF3" w:rsidRDefault="00400783" w:rsidP="003D1ABD">
            <w:pPr>
              <w:pStyle w:val="Tabletext"/>
            </w:pPr>
            <w:r w:rsidRPr="00026FF3">
              <w:t>PHENYLMERCURIC ACETATE</w:t>
            </w:r>
          </w:p>
        </w:tc>
        <w:tc>
          <w:tcPr>
            <w:tcW w:w="1371" w:type="dxa"/>
            <w:tcBorders>
              <w:top w:val="single" w:sz="2" w:space="0" w:color="auto"/>
              <w:bottom w:val="single" w:sz="2" w:space="0" w:color="auto"/>
            </w:tcBorders>
            <w:shd w:val="clear" w:color="auto" w:fill="auto"/>
          </w:tcPr>
          <w:p w14:paraId="3C4F9D30" w14:textId="77777777" w:rsidR="00400783" w:rsidRPr="00026FF3" w:rsidRDefault="00400783" w:rsidP="003D1ABD">
            <w:pPr>
              <w:pStyle w:val="Tabletext"/>
            </w:pPr>
          </w:p>
        </w:tc>
      </w:tr>
      <w:tr w:rsidR="00400783" w:rsidRPr="00026FF3" w14:paraId="4C13E352" w14:textId="77777777" w:rsidTr="004805A1">
        <w:tc>
          <w:tcPr>
            <w:tcW w:w="714" w:type="dxa"/>
            <w:tcBorders>
              <w:top w:val="single" w:sz="2" w:space="0" w:color="auto"/>
              <w:bottom w:val="single" w:sz="2" w:space="0" w:color="auto"/>
            </w:tcBorders>
            <w:shd w:val="clear" w:color="auto" w:fill="auto"/>
          </w:tcPr>
          <w:p w14:paraId="2EE59F8B" w14:textId="77777777" w:rsidR="00400783" w:rsidRPr="00026FF3" w:rsidRDefault="00400783" w:rsidP="003D1ABD">
            <w:pPr>
              <w:pStyle w:val="Tabletext"/>
            </w:pPr>
            <w:r w:rsidRPr="00026FF3">
              <w:t>68</w:t>
            </w:r>
          </w:p>
        </w:tc>
        <w:tc>
          <w:tcPr>
            <w:tcW w:w="6227" w:type="dxa"/>
            <w:tcBorders>
              <w:top w:val="single" w:sz="2" w:space="0" w:color="auto"/>
              <w:bottom w:val="single" w:sz="2" w:space="0" w:color="auto"/>
            </w:tcBorders>
            <w:shd w:val="clear" w:color="auto" w:fill="auto"/>
          </w:tcPr>
          <w:p w14:paraId="3A2672C2" w14:textId="77777777" w:rsidR="00400783" w:rsidRPr="00026FF3" w:rsidRDefault="00400783" w:rsidP="003D1ABD">
            <w:pPr>
              <w:pStyle w:val="Tabletext"/>
            </w:pPr>
            <w:r w:rsidRPr="00026FF3">
              <w:t>PHOSPHIDE, metallic</w:t>
            </w:r>
          </w:p>
        </w:tc>
        <w:tc>
          <w:tcPr>
            <w:tcW w:w="1371" w:type="dxa"/>
            <w:tcBorders>
              <w:top w:val="single" w:sz="2" w:space="0" w:color="auto"/>
              <w:bottom w:val="single" w:sz="2" w:space="0" w:color="auto"/>
            </w:tcBorders>
            <w:shd w:val="clear" w:color="auto" w:fill="auto"/>
          </w:tcPr>
          <w:p w14:paraId="700D5F74" w14:textId="77777777" w:rsidR="00400783" w:rsidRPr="00026FF3" w:rsidRDefault="00400783" w:rsidP="003D1ABD">
            <w:pPr>
              <w:pStyle w:val="Tabletext"/>
            </w:pPr>
          </w:p>
        </w:tc>
      </w:tr>
      <w:tr w:rsidR="00400783" w:rsidRPr="00026FF3" w14:paraId="21E23CA8" w14:textId="77777777" w:rsidTr="004805A1">
        <w:tc>
          <w:tcPr>
            <w:tcW w:w="714" w:type="dxa"/>
            <w:tcBorders>
              <w:top w:val="single" w:sz="2" w:space="0" w:color="auto"/>
              <w:bottom w:val="single" w:sz="2" w:space="0" w:color="auto"/>
            </w:tcBorders>
            <w:shd w:val="clear" w:color="auto" w:fill="auto"/>
          </w:tcPr>
          <w:p w14:paraId="32049622" w14:textId="77777777" w:rsidR="00400783" w:rsidRPr="00026FF3" w:rsidRDefault="00400783" w:rsidP="003D1ABD">
            <w:pPr>
              <w:pStyle w:val="Tabletext"/>
            </w:pPr>
            <w:r w:rsidRPr="00026FF3">
              <w:t>69</w:t>
            </w:r>
          </w:p>
        </w:tc>
        <w:tc>
          <w:tcPr>
            <w:tcW w:w="6227" w:type="dxa"/>
            <w:tcBorders>
              <w:top w:val="single" w:sz="2" w:space="0" w:color="auto"/>
              <w:bottom w:val="single" w:sz="2" w:space="0" w:color="auto"/>
            </w:tcBorders>
            <w:shd w:val="clear" w:color="auto" w:fill="auto"/>
          </w:tcPr>
          <w:p w14:paraId="75006BEB" w14:textId="77777777" w:rsidR="00400783" w:rsidRPr="00026FF3" w:rsidRDefault="00400783" w:rsidP="003D1ABD">
            <w:pPr>
              <w:pStyle w:val="Tabletext"/>
            </w:pPr>
            <w:r w:rsidRPr="00026FF3">
              <w:t>PHOSPHINE</w:t>
            </w:r>
          </w:p>
        </w:tc>
        <w:tc>
          <w:tcPr>
            <w:tcW w:w="1371" w:type="dxa"/>
            <w:tcBorders>
              <w:top w:val="single" w:sz="2" w:space="0" w:color="auto"/>
              <w:bottom w:val="single" w:sz="2" w:space="0" w:color="auto"/>
            </w:tcBorders>
            <w:shd w:val="clear" w:color="auto" w:fill="auto"/>
          </w:tcPr>
          <w:p w14:paraId="2C3900D9" w14:textId="77777777" w:rsidR="00400783" w:rsidRPr="00026FF3" w:rsidRDefault="00400783" w:rsidP="003D1ABD">
            <w:pPr>
              <w:pStyle w:val="Tabletext"/>
            </w:pPr>
          </w:p>
        </w:tc>
      </w:tr>
      <w:tr w:rsidR="00400783" w:rsidRPr="00026FF3" w14:paraId="687FBB8A" w14:textId="77777777" w:rsidTr="004805A1">
        <w:tc>
          <w:tcPr>
            <w:tcW w:w="714" w:type="dxa"/>
            <w:tcBorders>
              <w:top w:val="single" w:sz="2" w:space="0" w:color="auto"/>
              <w:bottom w:val="single" w:sz="2" w:space="0" w:color="auto"/>
            </w:tcBorders>
            <w:shd w:val="clear" w:color="auto" w:fill="auto"/>
          </w:tcPr>
          <w:p w14:paraId="7F3DB8DE" w14:textId="77777777" w:rsidR="00400783" w:rsidRPr="00026FF3" w:rsidRDefault="00400783" w:rsidP="003D1ABD">
            <w:pPr>
              <w:pStyle w:val="Tabletext"/>
            </w:pPr>
            <w:r w:rsidRPr="00026FF3">
              <w:t>70</w:t>
            </w:r>
          </w:p>
        </w:tc>
        <w:tc>
          <w:tcPr>
            <w:tcW w:w="6227" w:type="dxa"/>
            <w:tcBorders>
              <w:top w:val="single" w:sz="2" w:space="0" w:color="auto"/>
              <w:bottom w:val="single" w:sz="2" w:space="0" w:color="auto"/>
            </w:tcBorders>
            <w:shd w:val="clear" w:color="auto" w:fill="auto"/>
          </w:tcPr>
          <w:p w14:paraId="7DEA138E" w14:textId="77777777" w:rsidR="00400783" w:rsidRPr="00026FF3" w:rsidRDefault="00400783" w:rsidP="003D1ABD">
            <w:pPr>
              <w:pStyle w:val="Tabletext"/>
            </w:pPr>
            <w:r w:rsidRPr="00026FF3">
              <w:t>PROPYLENE OXIDE</w:t>
            </w:r>
          </w:p>
        </w:tc>
        <w:tc>
          <w:tcPr>
            <w:tcW w:w="1371" w:type="dxa"/>
            <w:tcBorders>
              <w:top w:val="single" w:sz="2" w:space="0" w:color="auto"/>
              <w:bottom w:val="single" w:sz="2" w:space="0" w:color="auto"/>
            </w:tcBorders>
            <w:shd w:val="clear" w:color="auto" w:fill="auto"/>
          </w:tcPr>
          <w:p w14:paraId="17FD38FB" w14:textId="77777777" w:rsidR="00400783" w:rsidRPr="00026FF3" w:rsidRDefault="00400783" w:rsidP="003D1ABD">
            <w:pPr>
              <w:pStyle w:val="Tabletext"/>
            </w:pPr>
          </w:p>
        </w:tc>
      </w:tr>
      <w:tr w:rsidR="00400783" w:rsidRPr="00026FF3" w14:paraId="155D00A9" w14:textId="77777777" w:rsidTr="004805A1">
        <w:tc>
          <w:tcPr>
            <w:tcW w:w="714" w:type="dxa"/>
            <w:tcBorders>
              <w:top w:val="single" w:sz="2" w:space="0" w:color="auto"/>
              <w:bottom w:val="single" w:sz="2" w:space="0" w:color="auto"/>
            </w:tcBorders>
            <w:shd w:val="clear" w:color="auto" w:fill="auto"/>
          </w:tcPr>
          <w:p w14:paraId="074A8C7B" w14:textId="77777777" w:rsidR="00400783" w:rsidRPr="00026FF3" w:rsidRDefault="00400783" w:rsidP="003D1ABD">
            <w:pPr>
              <w:pStyle w:val="Tabletext"/>
            </w:pPr>
            <w:r w:rsidRPr="00026FF3">
              <w:t>71</w:t>
            </w:r>
          </w:p>
        </w:tc>
        <w:tc>
          <w:tcPr>
            <w:tcW w:w="6227" w:type="dxa"/>
            <w:tcBorders>
              <w:top w:val="single" w:sz="2" w:space="0" w:color="auto"/>
              <w:bottom w:val="single" w:sz="2" w:space="0" w:color="auto"/>
            </w:tcBorders>
            <w:shd w:val="clear" w:color="auto" w:fill="auto"/>
          </w:tcPr>
          <w:p w14:paraId="51FBFB03" w14:textId="77777777" w:rsidR="00400783" w:rsidRPr="00026FF3" w:rsidRDefault="00400783" w:rsidP="003D1ABD">
            <w:pPr>
              <w:pStyle w:val="Tabletext"/>
            </w:pPr>
            <w:r w:rsidRPr="00026FF3">
              <w:t>PYRINURON</w:t>
            </w:r>
          </w:p>
        </w:tc>
        <w:tc>
          <w:tcPr>
            <w:tcW w:w="1371" w:type="dxa"/>
            <w:tcBorders>
              <w:top w:val="single" w:sz="2" w:space="0" w:color="auto"/>
              <w:bottom w:val="single" w:sz="2" w:space="0" w:color="auto"/>
            </w:tcBorders>
            <w:shd w:val="clear" w:color="auto" w:fill="auto"/>
          </w:tcPr>
          <w:p w14:paraId="4AD981FF" w14:textId="77777777" w:rsidR="00400783" w:rsidRPr="00026FF3" w:rsidRDefault="00400783" w:rsidP="003D1ABD">
            <w:pPr>
              <w:pStyle w:val="Tabletext"/>
            </w:pPr>
            <w:r w:rsidRPr="00026FF3">
              <w:t>a</w:t>
            </w:r>
          </w:p>
        </w:tc>
      </w:tr>
      <w:tr w:rsidR="00400783" w:rsidRPr="00026FF3" w14:paraId="71D5A3C2" w14:textId="77777777" w:rsidTr="004805A1">
        <w:tc>
          <w:tcPr>
            <w:tcW w:w="714" w:type="dxa"/>
            <w:tcBorders>
              <w:top w:val="single" w:sz="2" w:space="0" w:color="auto"/>
              <w:bottom w:val="single" w:sz="2" w:space="0" w:color="auto"/>
            </w:tcBorders>
            <w:shd w:val="clear" w:color="auto" w:fill="auto"/>
          </w:tcPr>
          <w:p w14:paraId="2BEF11E3" w14:textId="77777777" w:rsidR="00400783" w:rsidRPr="00026FF3" w:rsidRDefault="00400783" w:rsidP="003D1ABD">
            <w:pPr>
              <w:pStyle w:val="Tabletext"/>
            </w:pPr>
            <w:r w:rsidRPr="00026FF3">
              <w:t>72</w:t>
            </w:r>
          </w:p>
        </w:tc>
        <w:tc>
          <w:tcPr>
            <w:tcW w:w="6227" w:type="dxa"/>
            <w:tcBorders>
              <w:top w:val="single" w:sz="2" w:space="0" w:color="auto"/>
              <w:bottom w:val="single" w:sz="2" w:space="0" w:color="auto"/>
            </w:tcBorders>
            <w:shd w:val="clear" w:color="auto" w:fill="auto"/>
          </w:tcPr>
          <w:p w14:paraId="0D8DF7AD" w14:textId="77777777" w:rsidR="00400783" w:rsidRPr="00026FF3" w:rsidRDefault="00400783" w:rsidP="003D1ABD">
            <w:pPr>
              <w:pStyle w:val="Tabletext"/>
            </w:pPr>
            <w:r w:rsidRPr="00026FF3">
              <w:t>STRYCHNINE</w:t>
            </w:r>
          </w:p>
        </w:tc>
        <w:tc>
          <w:tcPr>
            <w:tcW w:w="1371" w:type="dxa"/>
            <w:tcBorders>
              <w:top w:val="single" w:sz="2" w:space="0" w:color="auto"/>
              <w:bottom w:val="single" w:sz="2" w:space="0" w:color="auto"/>
            </w:tcBorders>
            <w:shd w:val="clear" w:color="auto" w:fill="auto"/>
          </w:tcPr>
          <w:p w14:paraId="1A6362E5" w14:textId="77777777" w:rsidR="00400783" w:rsidRPr="00026FF3" w:rsidRDefault="00400783" w:rsidP="003D1ABD">
            <w:pPr>
              <w:pStyle w:val="Tabletext"/>
            </w:pPr>
            <w:r w:rsidRPr="00026FF3">
              <w:t>p</w:t>
            </w:r>
          </w:p>
        </w:tc>
      </w:tr>
      <w:tr w:rsidR="00400783" w:rsidRPr="00026FF3" w14:paraId="54B7AE53" w14:textId="77777777" w:rsidTr="004805A1">
        <w:tc>
          <w:tcPr>
            <w:tcW w:w="714" w:type="dxa"/>
            <w:tcBorders>
              <w:top w:val="single" w:sz="2" w:space="0" w:color="auto"/>
              <w:bottom w:val="single" w:sz="2" w:space="0" w:color="auto"/>
            </w:tcBorders>
            <w:shd w:val="clear" w:color="auto" w:fill="auto"/>
          </w:tcPr>
          <w:p w14:paraId="2BF84F00" w14:textId="77777777" w:rsidR="00400783" w:rsidRPr="00026FF3" w:rsidRDefault="00400783" w:rsidP="003D1ABD">
            <w:pPr>
              <w:pStyle w:val="Tabletext"/>
            </w:pPr>
            <w:r w:rsidRPr="00026FF3">
              <w:t>73</w:t>
            </w:r>
          </w:p>
        </w:tc>
        <w:tc>
          <w:tcPr>
            <w:tcW w:w="6227" w:type="dxa"/>
            <w:tcBorders>
              <w:top w:val="single" w:sz="2" w:space="0" w:color="auto"/>
              <w:bottom w:val="single" w:sz="2" w:space="0" w:color="auto"/>
            </w:tcBorders>
            <w:shd w:val="clear" w:color="auto" w:fill="auto"/>
          </w:tcPr>
          <w:p w14:paraId="6FFB80D9" w14:textId="77777777" w:rsidR="00400783" w:rsidRPr="00026FF3" w:rsidRDefault="00400783" w:rsidP="003D1ABD">
            <w:pPr>
              <w:pStyle w:val="Tabletext"/>
            </w:pPr>
            <w:r w:rsidRPr="00026FF3">
              <w:t>SULCOFURON</w:t>
            </w:r>
          </w:p>
        </w:tc>
        <w:tc>
          <w:tcPr>
            <w:tcW w:w="1371" w:type="dxa"/>
            <w:tcBorders>
              <w:top w:val="single" w:sz="2" w:space="0" w:color="auto"/>
              <w:bottom w:val="single" w:sz="2" w:space="0" w:color="auto"/>
            </w:tcBorders>
            <w:shd w:val="clear" w:color="auto" w:fill="auto"/>
          </w:tcPr>
          <w:p w14:paraId="1E8AFA79" w14:textId="77777777" w:rsidR="00400783" w:rsidRPr="00026FF3" w:rsidRDefault="00400783" w:rsidP="003D1ABD">
            <w:pPr>
              <w:pStyle w:val="Tabletext"/>
            </w:pPr>
            <w:r w:rsidRPr="00026FF3">
              <w:t>a</w:t>
            </w:r>
          </w:p>
        </w:tc>
      </w:tr>
      <w:tr w:rsidR="00400783" w:rsidRPr="00026FF3" w14:paraId="1DCF0F45" w14:textId="77777777" w:rsidTr="004805A1">
        <w:tc>
          <w:tcPr>
            <w:tcW w:w="714" w:type="dxa"/>
            <w:tcBorders>
              <w:top w:val="single" w:sz="2" w:space="0" w:color="auto"/>
              <w:bottom w:val="single" w:sz="2" w:space="0" w:color="auto"/>
            </w:tcBorders>
            <w:shd w:val="clear" w:color="auto" w:fill="auto"/>
          </w:tcPr>
          <w:p w14:paraId="25A7931A" w14:textId="77777777" w:rsidR="00400783" w:rsidRPr="00026FF3" w:rsidRDefault="00400783" w:rsidP="003D1ABD">
            <w:pPr>
              <w:pStyle w:val="Tabletext"/>
            </w:pPr>
            <w:r w:rsidRPr="00026FF3">
              <w:t>74</w:t>
            </w:r>
          </w:p>
        </w:tc>
        <w:tc>
          <w:tcPr>
            <w:tcW w:w="6227" w:type="dxa"/>
            <w:tcBorders>
              <w:top w:val="single" w:sz="2" w:space="0" w:color="auto"/>
              <w:bottom w:val="single" w:sz="2" w:space="0" w:color="auto"/>
            </w:tcBorders>
            <w:shd w:val="clear" w:color="auto" w:fill="auto"/>
          </w:tcPr>
          <w:p w14:paraId="28C303F8" w14:textId="77777777" w:rsidR="00400783" w:rsidRPr="00026FF3" w:rsidRDefault="00400783" w:rsidP="003D1ABD">
            <w:pPr>
              <w:pStyle w:val="Tabletext"/>
            </w:pPr>
            <w:r w:rsidRPr="00026FF3">
              <w:t>TETRACHLOROETHANE</w:t>
            </w:r>
          </w:p>
        </w:tc>
        <w:tc>
          <w:tcPr>
            <w:tcW w:w="1371" w:type="dxa"/>
            <w:tcBorders>
              <w:top w:val="single" w:sz="2" w:space="0" w:color="auto"/>
              <w:bottom w:val="single" w:sz="2" w:space="0" w:color="auto"/>
            </w:tcBorders>
            <w:shd w:val="clear" w:color="auto" w:fill="auto"/>
          </w:tcPr>
          <w:p w14:paraId="5C7C0B6C" w14:textId="77777777" w:rsidR="00400783" w:rsidRPr="00026FF3" w:rsidRDefault="00400783" w:rsidP="003D1ABD">
            <w:pPr>
              <w:pStyle w:val="Tabletext"/>
            </w:pPr>
          </w:p>
        </w:tc>
      </w:tr>
      <w:tr w:rsidR="00400783" w:rsidRPr="00026FF3" w14:paraId="12CA4EA3" w14:textId="77777777" w:rsidTr="004805A1">
        <w:tc>
          <w:tcPr>
            <w:tcW w:w="714" w:type="dxa"/>
            <w:tcBorders>
              <w:top w:val="single" w:sz="2" w:space="0" w:color="auto"/>
              <w:bottom w:val="single" w:sz="2" w:space="0" w:color="auto"/>
            </w:tcBorders>
            <w:shd w:val="clear" w:color="auto" w:fill="auto"/>
          </w:tcPr>
          <w:p w14:paraId="2B898629" w14:textId="77777777" w:rsidR="00400783" w:rsidRPr="00026FF3" w:rsidRDefault="00400783" w:rsidP="003D1ABD">
            <w:pPr>
              <w:pStyle w:val="Tabletext"/>
            </w:pPr>
            <w:r w:rsidRPr="00026FF3">
              <w:t>75</w:t>
            </w:r>
          </w:p>
        </w:tc>
        <w:tc>
          <w:tcPr>
            <w:tcW w:w="6227" w:type="dxa"/>
            <w:tcBorders>
              <w:top w:val="single" w:sz="2" w:space="0" w:color="auto"/>
              <w:bottom w:val="single" w:sz="2" w:space="0" w:color="auto"/>
            </w:tcBorders>
            <w:shd w:val="clear" w:color="auto" w:fill="auto"/>
          </w:tcPr>
          <w:p w14:paraId="55ECA04B" w14:textId="77777777" w:rsidR="00400783" w:rsidRPr="00026FF3" w:rsidRDefault="00400783" w:rsidP="003D1ABD">
            <w:pPr>
              <w:pStyle w:val="Tabletext"/>
            </w:pPr>
            <w:r w:rsidRPr="00026FF3">
              <w:t>2,2</w:t>
            </w:r>
            <w:r w:rsidR="00282C98" w:rsidRPr="00026FF3">
              <w:t>'</w:t>
            </w:r>
            <w:r w:rsidRPr="00026FF3">
              <w:t>,6,6</w:t>
            </w:r>
            <w:r w:rsidR="00282C98" w:rsidRPr="00026FF3">
              <w:t>'</w:t>
            </w:r>
            <w:r w:rsidR="00026FF3">
              <w:noBreakHyphen/>
            </w:r>
            <w:r w:rsidRPr="00026FF3">
              <w:t>TETRAISOPROPYL</w:t>
            </w:r>
            <w:r w:rsidR="00026FF3">
              <w:noBreakHyphen/>
            </w:r>
            <w:r w:rsidRPr="00026FF3">
              <w:t>DIPHENYL</w:t>
            </w:r>
            <w:r w:rsidR="00026FF3">
              <w:noBreakHyphen/>
            </w:r>
            <w:r w:rsidRPr="00026FF3">
              <w:t>CARBODIIMIDE</w:t>
            </w:r>
          </w:p>
        </w:tc>
        <w:tc>
          <w:tcPr>
            <w:tcW w:w="1371" w:type="dxa"/>
            <w:tcBorders>
              <w:top w:val="single" w:sz="2" w:space="0" w:color="auto"/>
              <w:bottom w:val="single" w:sz="2" w:space="0" w:color="auto"/>
            </w:tcBorders>
            <w:shd w:val="clear" w:color="auto" w:fill="auto"/>
          </w:tcPr>
          <w:p w14:paraId="71CE4F6F" w14:textId="77777777" w:rsidR="00400783" w:rsidRPr="00026FF3" w:rsidRDefault="00400783" w:rsidP="003D1ABD">
            <w:pPr>
              <w:pStyle w:val="Tabletext"/>
            </w:pPr>
          </w:p>
        </w:tc>
      </w:tr>
      <w:tr w:rsidR="00400783" w:rsidRPr="00026FF3" w14:paraId="1DD21CE9" w14:textId="77777777" w:rsidTr="004805A1">
        <w:tc>
          <w:tcPr>
            <w:tcW w:w="714" w:type="dxa"/>
            <w:tcBorders>
              <w:top w:val="single" w:sz="2" w:space="0" w:color="auto"/>
              <w:bottom w:val="single" w:sz="2" w:space="0" w:color="auto"/>
            </w:tcBorders>
            <w:shd w:val="clear" w:color="auto" w:fill="auto"/>
          </w:tcPr>
          <w:p w14:paraId="763779AF" w14:textId="77777777" w:rsidR="00400783" w:rsidRPr="00026FF3" w:rsidRDefault="00400783" w:rsidP="003D1ABD">
            <w:pPr>
              <w:pStyle w:val="Tabletext"/>
            </w:pPr>
            <w:r w:rsidRPr="00026FF3">
              <w:t>76</w:t>
            </w:r>
          </w:p>
        </w:tc>
        <w:tc>
          <w:tcPr>
            <w:tcW w:w="6227" w:type="dxa"/>
            <w:tcBorders>
              <w:top w:val="single" w:sz="2" w:space="0" w:color="auto"/>
              <w:bottom w:val="single" w:sz="2" w:space="0" w:color="auto"/>
            </w:tcBorders>
            <w:shd w:val="clear" w:color="auto" w:fill="auto"/>
          </w:tcPr>
          <w:p w14:paraId="494430CD" w14:textId="77777777" w:rsidR="00400783" w:rsidRPr="00026FF3" w:rsidRDefault="00400783" w:rsidP="003D1ABD">
            <w:pPr>
              <w:pStyle w:val="Tabletext"/>
            </w:pPr>
            <w:r w:rsidRPr="00026FF3">
              <w:t>THALLIUM</w:t>
            </w:r>
          </w:p>
        </w:tc>
        <w:tc>
          <w:tcPr>
            <w:tcW w:w="1371" w:type="dxa"/>
            <w:tcBorders>
              <w:top w:val="single" w:sz="2" w:space="0" w:color="auto"/>
              <w:bottom w:val="single" w:sz="2" w:space="0" w:color="auto"/>
            </w:tcBorders>
            <w:shd w:val="clear" w:color="auto" w:fill="auto"/>
          </w:tcPr>
          <w:p w14:paraId="5810F69F" w14:textId="77777777" w:rsidR="00400783" w:rsidRPr="00026FF3" w:rsidRDefault="00400783" w:rsidP="003D1ABD">
            <w:pPr>
              <w:pStyle w:val="Tabletext"/>
            </w:pPr>
            <w:r w:rsidRPr="00026FF3">
              <w:t>p</w:t>
            </w:r>
          </w:p>
        </w:tc>
      </w:tr>
      <w:tr w:rsidR="00400783" w:rsidRPr="00026FF3" w14:paraId="26DD13BD" w14:textId="77777777" w:rsidTr="004805A1">
        <w:tc>
          <w:tcPr>
            <w:tcW w:w="714" w:type="dxa"/>
            <w:tcBorders>
              <w:top w:val="single" w:sz="2" w:space="0" w:color="auto"/>
              <w:bottom w:val="single" w:sz="2" w:space="0" w:color="auto"/>
            </w:tcBorders>
            <w:shd w:val="clear" w:color="auto" w:fill="auto"/>
          </w:tcPr>
          <w:p w14:paraId="20ABE6BF" w14:textId="77777777" w:rsidR="00400783" w:rsidRPr="00026FF3" w:rsidRDefault="00400783" w:rsidP="003D1ABD">
            <w:pPr>
              <w:pStyle w:val="Tabletext"/>
            </w:pPr>
            <w:r w:rsidRPr="00026FF3">
              <w:t>77</w:t>
            </w:r>
          </w:p>
        </w:tc>
        <w:tc>
          <w:tcPr>
            <w:tcW w:w="6227" w:type="dxa"/>
            <w:tcBorders>
              <w:top w:val="single" w:sz="2" w:space="0" w:color="auto"/>
              <w:bottom w:val="single" w:sz="2" w:space="0" w:color="auto"/>
            </w:tcBorders>
            <w:shd w:val="clear" w:color="auto" w:fill="auto"/>
          </w:tcPr>
          <w:p w14:paraId="7DBFE787" w14:textId="77777777" w:rsidR="00400783" w:rsidRPr="00026FF3" w:rsidRDefault="00400783" w:rsidP="003D1ABD">
            <w:pPr>
              <w:pStyle w:val="Tabletext"/>
            </w:pPr>
            <w:r w:rsidRPr="00026FF3">
              <w:rPr>
                <w:i/>
              </w:rPr>
              <w:t>o</w:t>
            </w:r>
            <w:r w:rsidR="00026FF3">
              <w:noBreakHyphen/>
            </w:r>
            <w:r w:rsidRPr="00026FF3">
              <w:t>TOLIDINE</w:t>
            </w:r>
          </w:p>
        </w:tc>
        <w:tc>
          <w:tcPr>
            <w:tcW w:w="1371" w:type="dxa"/>
            <w:tcBorders>
              <w:top w:val="single" w:sz="2" w:space="0" w:color="auto"/>
              <w:bottom w:val="single" w:sz="2" w:space="0" w:color="auto"/>
            </w:tcBorders>
            <w:shd w:val="clear" w:color="auto" w:fill="auto"/>
          </w:tcPr>
          <w:p w14:paraId="46222472" w14:textId="77777777" w:rsidR="00400783" w:rsidRPr="00026FF3" w:rsidRDefault="00400783" w:rsidP="003D1ABD">
            <w:pPr>
              <w:pStyle w:val="Tabletext"/>
            </w:pPr>
          </w:p>
        </w:tc>
      </w:tr>
      <w:tr w:rsidR="00400783" w:rsidRPr="00026FF3" w14:paraId="19EC32F2" w14:textId="77777777" w:rsidTr="004805A1">
        <w:tc>
          <w:tcPr>
            <w:tcW w:w="714" w:type="dxa"/>
            <w:tcBorders>
              <w:top w:val="single" w:sz="2" w:space="0" w:color="auto"/>
              <w:bottom w:val="single" w:sz="12" w:space="0" w:color="auto"/>
            </w:tcBorders>
            <w:shd w:val="clear" w:color="auto" w:fill="auto"/>
          </w:tcPr>
          <w:p w14:paraId="0A4B09D6" w14:textId="77777777" w:rsidR="00400783" w:rsidRPr="00026FF3" w:rsidRDefault="00400783" w:rsidP="003D1ABD">
            <w:pPr>
              <w:pStyle w:val="Tabletext"/>
            </w:pPr>
            <w:r w:rsidRPr="00026FF3">
              <w:t>78</w:t>
            </w:r>
          </w:p>
        </w:tc>
        <w:tc>
          <w:tcPr>
            <w:tcW w:w="6227" w:type="dxa"/>
            <w:tcBorders>
              <w:top w:val="single" w:sz="2" w:space="0" w:color="auto"/>
              <w:bottom w:val="single" w:sz="12" w:space="0" w:color="auto"/>
            </w:tcBorders>
            <w:shd w:val="clear" w:color="auto" w:fill="auto"/>
          </w:tcPr>
          <w:p w14:paraId="7BC517DA" w14:textId="77777777" w:rsidR="00400783" w:rsidRPr="00026FF3" w:rsidRDefault="00400783" w:rsidP="003D1ABD">
            <w:pPr>
              <w:pStyle w:val="Tabletext"/>
            </w:pPr>
            <w:r w:rsidRPr="00026FF3">
              <w:t>VINYL CHLORIDE</w:t>
            </w:r>
          </w:p>
        </w:tc>
        <w:tc>
          <w:tcPr>
            <w:tcW w:w="1371" w:type="dxa"/>
            <w:tcBorders>
              <w:top w:val="single" w:sz="2" w:space="0" w:color="auto"/>
              <w:bottom w:val="single" w:sz="12" w:space="0" w:color="auto"/>
            </w:tcBorders>
            <w:shd w:val="clear" w:color="auto" w:fill="auto"/>
          </w:tcPr>
          <w:p w14:paraId="5331007A" w14:textId="77777777" w:rsidR="00400783" w:rsidRPr="00026FF3" w:rsidRDefault="00400783" w:rsidP="003D1ABD">
            <w:pPr>
              <w:pStyle w:val="Tabletext"/>
            </w:pPr>
          </w:p>
        </w:tc>
      </w:tr>
    </w:tbl>
    <w:p w14:paraId="156B339A" w14:textId="77777777" w:rsidR="00400783" w:rsidRPr="00026FF3" w:rsidRDefault="00400783" w:rsidP="00400783">
      <w:pPr>
        <w:pStyle w:val="ActHead1"/>
        <w:pageBreakBefore/>
      </w:pPr>
      <w:bookmarkStart w:id="320" w:name="_Toc137798461"/>
      <w:bookmarkStart w:id="321" w:name="_Toc209450665"/>
      <w:r w:rsidRPr="00270781">
        <w:rPr>
          <w:rStyle w:val="CharChapNo"/>
        </w:rPr>
        <w:lastRenderedPageBreak/>
        <w:t>Appendix K</w:t>
      </w:r>
      <w:r w:rsidRPr="00026FF3">
        <w:t>—</w:t>
      </w:r>
      <w:r w:rsidRPr="00270781">
        <w:rPr>
          <w:rStyle w:val="CharChapText"/>
        </w:rPr>
        <w:t>Human medicines required to be labelled with a sedation warning</w:t>
      </w:r>
      <w:bookmarkEnd w:id="320"/>
      <w:bookmarkEnd w:id="321"/>
    </w:p>
    <w:p w14:paraId="4CA74B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490B1BD2"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A3723D3" w14:textId="77777777" w:rsidR="00400783" w:rsidRPr="00026FF3" w:rsidRDefault="00400783" w:rsidP="00400783">
      <w:pPr>
        <w:pStyle w:val="notemargin"/>
      </w:pPr>
      <w:r w:rsidRPr="00026FF3">
        <w:t>Note:</w:t>
      </w:r>
      <w:r w:rsidRPr="00026FF3">
        <w:tab/>
        <w:t>See subsection 33(2).</w:t>
      </w:r>
    </w:p>
    <w:p w14:paraId="40663C01" w14:textId="77777777" w:rsidR="00400783" w:rsidRPr="00026FF3" w:rsidRDefault="00400783" w:rsidP="00400783">
      <w:pPr>
        <w:pStyle w:val="ActHead5"/>
      </w:pPr>
      <w:bookmarkStart w:id="322" w:name="_Toc137798462"/>
      <w:bookmarkStart w:id="323" w:name="_Toc209450666"/>
      <w:r w:rsidRPr="00270781">
        <w:rPr>
          <w:rStyle w:val="CharSectno"/>
        </w:rPr>
        <w:t>1</w:t>
      </w:r>
      <w:r w:rsidRPr="00026FF3">
        <w:t xml:space="preserve">  Human medicines required to be labelled with a sedation warning</w:t>
      </w:r>
      <w:bookmarkEnd w:id="322"/>
      <w:bookmarkEnd w:id="323"/>
    </w:p>
    <w:p w14:paraId="2D18D0D9" w14:textId="77777777" w:rsidR="00400783" w:rsidRPr="00026FF3" w:rsidRDefault="00400783" w:rsidP="00400783">
      <w:pPr>
        <w:pStyle w:val="Subsection"/>
      </w:pPr>
      <w:r w:rsidRPr="00026FF3">
        <w:tab/>
      </w:r>
      <w:r w:rsidRPr="00026FF3">
        <w:tab/>
        <w:t>The following table specifies poisons for the purposes of subsection 33(2).</w:t>
      </w:r>
    </w:p>
    <w:p w14:paraId="2C10F08C"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7655"/>
      </w:tblGrid>
      <w:tr w:rsidR="00400783" w:rsidRPr="00026FF3" w14:paraId="22894530" w14:textId="77777777" w:rsidTr="003D1ABD">
        <w:trPr>
          <w:tblHeader/>
        </w:trPr>
        <w:tc>
          <w:tcPr>
            <w:tcW w:w="8364" w:type="dxa"/>
            <w:gridSpan w:val="2"/>
            <w:tcBorders>
              <w:top w:val="single" w:sz="12" w:space="0" w:color="auto"/>
              <w:bottom w:val="single" w:sz="6" w:space="0" w:color="auto"/>
            </w:tcBorders>
            <w:shd w:val="clear" w:color="auto" w:fill="auto"/>
          </w:tcPr>
          <w:p w14:paraId="20E8EAED" w14:textId="77777777" w:rsidR="00400783" w:rsidRPr="00026FF3" w:rsidRDefault="00400783" w:rsidP="003D1ABD">
            <w:pPr>
              <w:pStyle w:val="TableHeading"/>
            </w:pPr>
            <w:r w:rsidRPr="00026FF3">
              <w:t>Human medicines required to be labelled with a sedation warning</w:t>
            </w:r>
          </w:p>
        </w:tc>
      </w:tr>
      <w:tr w:rsidR="00400783" w:rsidRPr="00026FF3" w14:paraId="0F33C2E7" w14:textId="77777777" w:rsidTr="003D1ABD">
        <w:trPr>
          <w:tblHeader/>
        </w:trPr>
        <w:tc>
          <w:tcPr>
            <w:tcW w:w="709" w:type="dxa"/>
            <w:tcBorders>
              <w:top w:val="single" w:sz="6" w:space="0" w:color="auto"/>
              <w:bottom w:val="single" w:sz="12" w:space="0" w:color="auto"/>
            </w:tcBorders>
            <w:shd w:val="clear" w:color="auto" w:fill="auto"/>
          </w:tcPr>
          <w:p w14:paraId="07301A08" w14:textId="77777777" w:rsidR="00400783" w:rsidRPr="00026FF3" w:rsidRDefault="00400783" w:rsidP="003D1ABD">
            <w:pPr>
              <w:pStyle w:val="TableHeading"/>
            </w:pPr>
            <w:r w:rsidRPr="00026FF3">
              <w:t>Item</w:t>
            </w:r>
          </w:p>
        </w:tc>
        <w:tc>
          <w:tcPr>
            <w:tcW w:w="7655" w:type="dxa"/>
            <w:tcBorders>
              <w:top w:val="single" w:sz="6" w:space="0" w:color="auto"/>
              <w:bottom w:val="single" w:sz="12" w:space="0" w:color="auto"/>
            </w:tcBorders>
            <w:shd w:val="clear" w:color="auto" w:fill="auto"/>
          </w:tcPr>
          <w:p w14:paraId="5B636558" w14:textId="77777777" w:rsidR="00400783" w:rsidRPr="00026FF3" w:rsidRDefault="00400783" w:rsidP="003D1ABD">
            <w:pPr>
              <w:pStyle w:val="TableHeading"/>
            </w:pPr>
            <w:r w:rsidRPr="00026FF3">
              <w:t>Column 1</w:t>
            </w:r>
            <w:r w:rsidRPr="00026FF3">
              <w:br/>
              <w:t>Poison</w:t>
            </w:r>
          </w:p>
        </w:tc>
      </w:tr>
      <w:tr w:rsidR="00400783" w:rsidRPr="00026FF3" w14:paraId="1CF06F8B" w14:textId="77777777" w:rsidTr="003D1ABD">
        <w:tc>
          <w:tcPr>
            <w:tcW w:w="709" w:type="dxa"/>
            <w:tcBorders>
              <w:top w:val="single" w:sz="12" w:space="0" w:color="auto"/>
            </w:tcBorders>
            <w:shd w:val="clear" w:color="auto" w:fill="auto"/>
          </w:tcPr>
          <w:p w14:paraId="4FC8DAE7" w14:textId="77777777" w:rsidR="00400783" w:rsidRPr="00026FF3" w:rsidRDefault="00400783" w:rsidP="003D1ABD">
            <w:pPr>
              <w:pStyle w:val="Tabletext"/>
            </w:pPr>
            <w:r w:rsidRPr="00026FF3">
              <w:t>1</w:t>
            </w:r>
          </w:p>
        </w:tc>
        <w:tc>
          <w:tcPr>
            <w:tcW w:w="7655" w:type="dxa"/>
            <w:tcBorders>
              <w:top w:val="single" w:sz="12" w:space="0" w:color="auto"/>
            </w:tcBorders>
            <w:shd w:val="clear" w:color="auto" w:fill="auto"/>
          </w:tcPr>
          <w:p w14:paraId="6782B897" w14:textId="77777777" w:rsidR="00400783" w:rsidRPr="00026FF3" w:rsidRDefault="00400783" w:rsidP="003D1ABD">
            <w:pPr>
              <w:pStyle w:val="Tabletext"/>
            </w:pPr>
            <w:r w:rsidRPr="00026FF3">
              <w:t>ALIMEMAZINE</w:t>
            </w:r>
          </w:p>
        </w:tc>
      </w:tr>
      <w:tr w:rsidR="00400783" w:rsidRPr="00026FF3" w14:paraId="1DF48725" w14:textId="77777777" w:rsidTr="003D1ABD">
        <w:tc>
          <w:tcPr>
            <w:tcW w:w="709" w:type="dxa"/>
            <w:shd w:val="clear" w:color="auto" w:fill="auto"/>
          </w:tcPr>
          <w:p w14:paraId="4EF3F68B" w14:textId="77777777" w:rsidR="00400783" w:rsidRPr="00026FF3" w:rsidRDefault="00400783" w:rsidP="003D1ABD">
            <w:pPr>
              <w:pStyle w:val="Tabletext"/>
            </w:pPr>
            <w:r w:rsidRPr="00026FF3">
              <w:t>2</w:t>
            </w:r>
          </w:p>
        </w:tc>
        <w:tc>
          <w:tcPr>
            <w:tcW w:w="7655" w:type="dxa"/>
            <w:shd w:val="clear" w:color="auto" w:fill="auto"/>
          </w:tcPr>
          <w:p w14:paraId="0046248B" w14:textId="77777777" w:rsidR="00400783" w:rsidRPr="00026FF3" w:rsidRDefault="00400783" w:rsidP="003D1ABD">
            <w:pPr>
              <w:pStyle w:val="Tabletext"/>
            </w:pPr>
            <w:r w:rsidRPr="00026FF3">
              <w:t>ALPRAZOLAM</w:t>
            </w:r>
          </w:p>
        </w:tc>
      </w:tr>
      <w:tr w:rsidR="00400783" w:rsidRPr="00026FF3" w14:paraId="2D529E44" w14:textId="77777777" w:rsidTr="003D1ABD">
        <w:tc>
          <w:tcPr>
            <w:tcW w:w="709" w:type="dxa"/>
            <w:shd w:val="clear" w:color="auto" w:fill="auto"/>
          </w:tcPr>
          <w:p w14:paraId="48F15515" w14:textId="77777777" w:rsidR="00400783" w:rsidRPr="00026FF3" w:rsidRDefault="00400783" w:rsidP="003D1ABD">
            <w:pPr>
              <w:pStyle w:val="Tabletext"/>
            </w:pPr>
            <w:r w:rsidRPr="00026FF3">
              <w:t>3</w:t>
            </w:r>
          </w:p>
        </w:tc>
        <w:tc>
          <w:tcPr>
            <w:tcW w:w="7655" w:type="dxa"/>
            <w:shd w:val="clear" w:color="auto" w:fill="auto"/>
          </w:tcPr>
          <w:p w14:paraId="6D59E928" w14:textId="77777777" w:rsidR="00400783" w:rsidRPr="00026FF3" w:rsidRDefault="00400783" w:rsidP="003D1ABD">
            <w:pPr>
              <w:pStyle w:val="Tabletext"/>
            </w:pPr>
            <w:r w:rsidRPr="00026FF3">
              <w:t>AMISULPRIDE</w:t>
            </w:r>
          </w:p>
        </w:tc>
      </w:tr>
      <w:tr w:rsidR="00400783" w:rsidRPr="00026FF3" w14:paraId="78734340" w14:textId="77777777" w:rsidTr="003D1ABD">
        <w:tc>
          <w:tcPr>
            <w:tcW w:w="709" w:type="dxa"/>
            <w:shd w:val="clear" w:color="auto" w:fill="auto"/>
          </w:tcPr>
          <w:p w14:paraId="558E5E8F" w14:textId="77777777" w:rsidR="00400783" w:rsidRPr="00026FF3" w:rsidRDefault="00400783" w:rsidP="003D1ABD">
            <w:pPr>
              <w:pStyle w:val="Tabletext"/>
            </w:pPr>
            <w:r w:rsidRPr="00026FF3">
              <w:t>4</w:t>
            </w:r>
          </w:p>
        </w:tc>
        <w:tc>
          <w:tcPr>
            <w:tcW w:w="7655" w:type="dxa"/>
            <w:shd w:val="clear" w:color="auto" w:fill="auto"/>
          </w:tcPr>
          <w:p w14:paraId="51CE7535" w14:textId="77777777" w:rsidR="00400783" w:rsidRPr="00026FF3" w:rsidRDefault="00400783" w:rsidP="003D1ABD">
            <w:pPr>
              <w:pStyle w:val="Tabletext"/>
            </w:pPr>
            <w:r w:rsidRPr="00026FF3">
              <w:t>AMITRIPTYLINE</w:t>
            </w:r>
          </w:p>
        </w:tc>
      </w:tr>
      <w:tr w:rsidR="00400783" w:rsidRPr="00026FF3" w14:paraId="167B8038" w14:textId="77777777" w:rsidTr="003D1ABD">
        <w:tc>
          <w:tcPr>
            <w:tcW w:w="709" w:type="dxa"/>
            <w:shd w:val="clear" w:color="auto" w:fill="auto"/>
          </w:tcPr>
          <w:p w14:paraId="78E7D5A6" w14:textId="77777777" w:rsidR="00400783" w:rsidRPr="00026FF3" w:rsidRDefault="00400783" w:rsidP="003D1ABD">
            <w:pPr>
              <w:pStyle w:val="Tabletext"/>
            </w:pPr>
            <w:r w:rsidRPr="00026FF3">
              <w:t>5</w:t>
            </w:r>
          </w:p>
        </w:tc>
        <w:tc>
          <w:tcPr>
            <w:tcW w:w="7655" w:type="dxa"/>
            <w:shd w:val="clear" w:color="auto" w:fill="auto"/>
          </w:tcPr>
          <w:p w14:paraId="70FC349E" w14:textId="77777777" w:rsidR="00400783" w:rsidRPr="00026FF3" w:rsidRDefault="00400783" w:rsidP="003D1ABD">
            <w:pPr>
              <w:pStyle w:val="Tabletext"/>
            </w:pPr>
            <w:r w:rsidRPr="00026FF3">
              <w:t>AMOBARBITAL</w:t>
            </w:r>
          </w:p>
        </w:tc>
      </w:tr>
      <w:tr w:rsidR="00400783" w:rsidRPr="00026FF3" w14:paraId="7B631E74" w14:textId="77777777" w:rsidTr="003D1ABD">
        <w:tc>
          <w:tcPr>
            <w:tcW w:w="709" w:type="dxa"/>
            <w:shd w:val="clear" w:color="auto" w:fill="auto"/>
          </w:tcPr>
          <w:p w14:paraId="1AF2B0B3" w14:textId="77777777" w:rsidR="00400783" w:rsidRPr="00026FF3" w:rsidRDefault="00400783" w:rsidP="003D1ABD">
            <w:pPr>
              <w:pStyle w:val="Tabletext"/>
            </w:pPr>
            <w:r w:rsidRPr="00026FF3">
              <w:t>6</w:t>
            </w:r>
          </w:p>
        </w:tc>
        <w:tc>
          <w:tcPr>
            <w:tcW w:w="7655" w:type="dxa"/>
            <w:shd w:val="clear" w:color="auto" w:fill="auto"/>
          </w:tcPr>
          <w:p w14:paraId="6B717A06" w14:textId="77777777" w:rsidR="00400783" w:rsidRPr="00026FF3" w:rsidRDefault="00400783" w:rsidP="003D1ABD">
            <w:pPr>
              <w:pStyle w:val="Tabletext"/>
            </w:pPr>
            <w:r w:rsidRPr="00026FF3">
              <w:t>ARIPIPRAZOLE</w:t>
            </w:r>
          </w:p>
        </w:tc>
      </w:tr>
      <w:tr w:rsidR="00400783" w:rsidRPr="00026FF3" w14:paraId="4D14C91E" w14:textId="77777777" w:rsidTr="003D1ABD">
        <w:tc>
          <w:tcPr>
            <w:tcW w:w="709" w:type="dxa"/>
            <w:shd w:val="clear" w:color="auto" w:fill="auto"/>
          </w:tcPr>
          <w:p w14:paraId="24944619" w14:textId="77777777" w:rsidR="00400783" w:rsidRPr="00026FF3" w:rsidRDefault="00400783" w:rsidP="003D1ABD">
            <w:pPr>
              <w:pStyle w:val="Tabletext"/>
            </w:pPr>
            <w:r w:rsidRPr="00026FF3">
              <w:t>7</w:t>
            </w:r>
          </w:p>
        </w:tc>
        <w:tc>
          <w:tcPr>
            <w:tcW w:w="7655" w:type="dxa"/>
            <w:shd w:val="clear" w:color="auto" w:fill="auto"/>
          </w:tcPr>
          <w:p w14:paraId="6751ED98" w14:textId="77777777" w:rsidR="00400783" w:rsidRPr="00026FF3" w:rsidRDefault="00400783" w:rsidP="003D1ABD">
            <w:pPr>
              <w:pStyle w:val="Tabletext"/>
            </w:pPr>
            <w:r w:rsidRPr="00026FF3">
              <w:t>ASENAPINE</w:t>
            </w:r>
          </w:p>
        </w:tc>
      </w:tr>
      <w:tr w:rsidR="00400783" w:rsidRPr="00026FF3" w14:paraId="2E388EA7" w14:textId="77777777" w:rsidTr="003D1ABD">
        <w:tc>
          <w:tcPr>
            <w:tcW w:w="709" w:type="dxa"/>
            <w:shd w:val="clear" w:color="auto" w:fill="auto"/>
          </w:tcPr>
          <w:p w14:paraId="31746921" w14:textId="77777777" w:rsidR="00400783" w:rsidRPr="00026FF3" w:rsidRDefault="00400783" w:rsidP="003D1ABD">
            <w:pPr>
              <w:pStyle w:val="Tabletext"/>
            </w:pPr>
            <w:r w:rsidRPr="00026FF3">
              <w:t>8</w:t>
            </w:r>
          </w:p>
        </w:tc>
        <w:tc>
          <w:tcPr>
            <w:tcW w:w="7655" w:type="dxa"/>
            <w:shd w:val="clear" w:color="auto" w:fill="auto"/>
          </w:tcPr>
          <w:p w14:paraId="59F1D9AC" w14:textId="77777777" w:rsidR="00400783" w:rsidRPr="00026FF3" w:rsidRDefault="00400783" w:rsidP="003D1ABD">
            <w:pPr>
              <w:pStyle w:val="Tabletext"/>
            </w:pPr>
            <w:r w:rsidRPr="00026FF3">
              <w:t>AZATADINE</w:t>
            </w:r>
          </w:p>
        </w:tc>
      </w:tr>
      <w:tr w:rsidR="00400783" w:rsidRPr="00026FF3" w14:paraId="4B1B42C2" w14:textId="77777777" w:rsidTr="003D1ABD">
        <w:tc>
          <w:tcPr>
            <w:tcW w:w="709" w:type="dxa"/>
            <w:shd w:val="clear" w:color="auto" w:fill="auto"/>
          </w:tcPr>
          <w:p w14:paraId="4AC5571D" w14:textId="77777777" w:rsidR="00400783" w:rsidRPr="00026FF3" w:rsidRDefault="00400783" w:rsidP="003D1ABD">
            <w:pPr>
              <w:pStyle w:val="Tabletext"/>
            </w:pPr>
            <w:r w:rsidRPr="00026FF3">
              <w:t>9</w:t>
            </w:r>
          </w:p>
        </w:tc>
        <w:tc>
          <w:tcPr>
            <w:tcW w:w="7655" w:type="dxa"/>
            <w:shd w:val="clear" w:color="auto" w:fill="auto"/>
          </w:tcPr>
          <w:p w14:paraId="0FABC117" w14:textId="77777777" w:rsidR="00400783" w:rsidRPr="00026FF3" w:rsidRDefault="00400783" w:rsidP="003D1ABD">
            <w:pPr>
              <w:pStyle w:val="Tabletext"/>
            </w:pPr>
            <w:r w:rsidRPr="00026FF3">
              <w:t>BACLOFEN</w:t>
            </w:r>
          </w:p>
        </w:tc>
      </w:tr>
      <w:tr w:rsidR="00400783" w:rsidRPr="00026FF3" w14:paraId="282EA18F" w14:textId="77777777" w:rsidTr="003D1ABD">
        <w:tc>
          <w:tcPr>
            <w:tcW w:w="709" w:type="dxa"/>
            <w:shd w:val="clear" w:color="auto" w:fill="auto"/>
          </w:tcPr>
          <w:p w14:paraId="6FDCD72D" w14:textId="77777777" w:rsidR="00400783" w:rsidRPr="00026FF3" w:rsidRDefault="00400783" w:rsidP="003D1ABD">
            <w:pPr>
              <w:pStyle w:val="Tabletext"/>
            </w:pPr>
            <w:r w:rsidRPr="00026FF3">
              <w:t>10</w:t>
            </w:r>
          </w:p>
        </w:tc>
        <w:tc>
          <w:tcPr>
            <w:tcW w:w="7655" w:type="dxa"/>
            <w:shd w:val="clear" w:color="auto" w:fill="auto"/>
          </w:tcPr>
          <w:p w14:paraId="0637DD3A" w14:textId="77777777" w:rsidR="00400783" w:rsidRPr="00026FF3" w:rsidRDefault="00400783" w:rsidP="003D1ABD">
            <w:pPr>
              <w:pStyle w:val="Tabletext"/>
            </w:pPr>
            <w:r w:rsidRPr="00026FF3">
              <w:t>BENZATROPINE</w:t>
            </w:r>
          </w:p>
        </w:tc>
      </w:tr>
      <w:tr w:rsidR="00400783" w:rsidRPr="00026FF3" w14:paraId="215DDEE5" w14:textId="77777777" w:rsidTr="003D1ABD">
        <w:tc>
          <w:tcPr>
            <w:tcW w:w="709" w:type="dxa"/>
            <w:shd w:val="clear" w:color="auto" w:fill="auto"/>
          </w:tcPr>
          <w:p w14:paraId="1FF8BA3A" w14:textId="77777777" w:rsidR="00400783" w:rsidRPr="00026FF3" w:rsidRDefault="00400783" w:rsidP="003D1ABD">
            <w:pPr>
              <w:pStyle w:val="Tabletext"/>
            </w:pPr>
            <w:r w:rsidRPr="00026FF3">
              <w:t>11</w:t>
            </w:r>
          </w:p>
        </w:tc>
        <w:tc>
          <w:tcPr>
            <w:tcW w:w="7655" w:type="dxa"/>
            <w:shd w:val="clear" w:color="auto" w:fill="auto"/>
          </w:tcPr>
          <w:p w14:paraId="240CFD4B" w14:textId="77777777" w:rsidR="00400783" w:rsidRPr="00026FF3" w:rsidRDefault="00400783" w:rsidP="003D1ABD">
            <w:pPr>
              <w:pStyle w:val="Tabletext"/>
            </w:pPr>
            <w:r w:rsidRPr="00026FF3">
              <w:t>BREXPIPRAZOLE</w:t>
            </w:r>
          </w:p>
        </w:tc>
      </w:tr>
      <w:tr w:rsidR="00400783" w:rsidRPr="00026FF3" w14:paraId="5227A234" w14:textId="77777777" w:rsidTr="003D1ABD">
        <w:tc>
          <w:tcPr>
            <w:tcW w:w="709" w:type="dxa"/>
            <w:shd w:val="clear" w:color="auto" w:fill="auto"/>
          </w:tcPr>
          <w:p w14:paraId="293CB6F5" w14:textId="77777777" w:rsidR="00400783" w:rsidRPr="00026FF3" w:rsidRDefault="00400783" w:rsidP="003D1ABD">
            <w:pPr>
              <w:pStyle w:val="Tabletext"/>
            </w:pPr>
            <w:r w:rsidRPr="00026FF3">
              <w:t>12</w:t>
            </w:r>
          </w:p>
        </w:tc>
        <w:tc>
          <w:tcPr>
            <w:tcW w:w="7655" w:type="dxa"/>
            <w:shd w:val="clear" w:color="auto" w:fill="auto"/>
          </w:tcPr>
          <w:p w14:paraId="19439E96" w14:textId="77777777" w:rsidR="00400783" w:rsidRPr="00026FF3" w:rsidRDefault="00400783" w:rsidP="003D1ABD">
            <w:pPr>
              <w:pStyle w:val="Tabletext"/>
            </w:pPr>
            <w:r w:rsidRPr="00026FF3">
              <w:t>BRIVARACETAM</w:t>
            </w:r>
          </w:p>
        </w:tc>
      </w:tr>
      <w:tr w:rsidR="00400783" w:rsidRPr="00026FF3" w14:paraId="649865F8" w14:textId="77777777" w:rsidTr="003D1ABD">
        <w:tc>
          <w:tcPr>
            <w:tcW w:w="709" w:type="dxa"/>
            <w:shd w:val="clear" w:color="auto" w:fill="auto"/>
          </w:tcPr>
          <w:p w14:paraId="55868A31" w14:textId="77777777" w:rsidR="00400783" w:rsidRPr="00026FF3" w:rsidRDefault="00400783" w:rsidP="003D1ABD">
            <w:pPr>
              <w:pStyle w:val="Tabletext"/>
            </w:pPr>
            <w:r w:rsidRPr="00026FF3">
              <w:t>13</w:t>
            </w:r>
          </w:p>
        </w:tc>
        <w:tc>
          <w:tcPr>
            <w:tcW w:w="7655" w:type="dxa"/>
            <w:shd w:val="clear" w:color="auto" w:fill="auto"/>
          </w:tcPr>
          <w:p w14:paraId="257069D2" w14:textId="77777777" w:rsidR="00400783" w:rsidRPr="00026FF3" w:rsidRDefault="00400783" w:rsidP="003D1ABD">
            <w:pPr>
              <w:pStyle w:val="Tabletext"/>
            </w:pPr>
            <w:r w:rsidRPr="00026FF3">
              <w:t>BROMAZEPAM</w:t>
            </w:r>
          </w:p>
        </w:tc>
      </w:tr>
      <w:tr w:rsidR="00400783" w:rsidRPr="00026FF3" w14:paraId="332898D0" w14:textId="77777777" w:rsidTr="003D1ABD">
        <w:tc>
          <w:tcPr>
            <w:tcW w:w="709" w:type="dxa"/>
            <w:shd w:val="clear" w:color="auto" w:fill="auto"/>
          </w:tcPr>
          <w:p w14:paraId="458CBC47" w14:textId="77777777" w:rsidR="00400783" w:rsidRPr="00026FF3" w:rsidRDefault="00400783" w:rsidP="003D1ABD">
            <w:pPr>
              <w:pStyle w:val="Tabletext"/>
            </w:pPr>
            <w:r w:rsidRPr="00026FF3">
              <w:t>14</w:t>
            </w:r>
          </w:p>
        </w:tc>
        <w:tc>
          <w:tcPr>
            <w:tcW w:w="7655" w:type="dxa"/>
            <w:shd w:val="clear" w:color="auto" w:fill="auto"/>
          </w:tcPr>
          <w:p w14:paraId="431FB9D2" w14:textId="77777777" w:rsidR="00400783" w:rsidRPr="00026FF3" w:rsidRDefault="00400783" w:rsidP="003D1ABD">
            <w:pPr>
              <w:pStyle w:val="Tabletext"/>
            </w:pPr>
            <w:r w:rsidRPr="00026FF3">
              <w:t>BROMPHENIRAMINE</w:t>
            </w:r>
          </w:p>
        </w:tc>
      </w:tr>
      <w:tr w:rsidR="00400783" w:rsidRPr="00026FF3" w14:paraId="76169718" w14:textId="77777777" w:rsidTr="003D1ABD">
        <w:tc>
          <w:tcPr>
            <w:tcW w:w="709" w:type="dxa"/>
            <w:shd w:val="clear" w:color="auto" w:fill="auto"/>
          </w:tcPr>
          <w:p w14:paraId="377B3024" w14:textId="77777777" w:rsidR="00400783" w:rsidRPr="00026FF3" w:rsidRDefault="00400783" w:rsidP="003D1ABD">
            <w:pPr>
              <w:pStyle w:val="Tabletext"/>
            </w:pPr>
            <w:r w:rsidRPr="00026FF3">
              <w:t>15</w:t>
            </w:r>
          </w:p>
        </w:tc>
        <w:tc>
          <w:tcPr>
            <w:tcW w:w="7655" w:type="dxa"/>
            <w:shd w:val="clear" w:color="auto" w:fill="auto"/>
          </w:tcPr>
          <w:p w14:paraId="0BF2A0FC" w14:textId="77777777" w:rsidR="00400783" w:rsidRPr="00026FF3" w:rsidRDefault="00400783" w:rsidP="003D1ABD">
            <w:pPr>
              <w:pStyle w:val="Tabletext"/>
            </w:pPr>
            <w:r w:rsidRPr="00026FF3">
              <w:t>BUCLIZINE</w:t>
            </w:r>
          </w:p>
        </w:tc>
      </w:tr>
      <w:tr w:rsidR="00400783" w:rsidRPr="00026FF3" w14:paraId="0FDC0ECB" w14:textId="77777777" w:rsidTr="003D1ABD">
        <w:tc>
          <w:tcPr>
            <w:tcW w:w="709" w:type="dxa"/>
            <w:shd w:val="clear" w:color="auto" w:fill="auto"/>
          </w:tcPr>
          <w:p w14:paraId="5BAF72B9" w14:textId="77777777" w:rsidR="00400783" w:rsidRPr="00026FF3" w:rsidRDefault="00400783" w:rsidP="003D1ABD">
            <w:pPr>
              <w:pStyle w:val="Tabletext"/>
            </w:pPr>
            <w:r w:rsidRPr="00026FF3">
              <w:t>16</w:t>
            </w:r>
          </w:p>
        </w:tc>
        <w:tc>
          <w:tcPr>
            <w:tcW w:w="7655" w:type="dxa"/>
            <w:shd w:val="clear" w:color="auto" w:fill="auto"/>
          </w:tcPr>
          <w:p w14:paraId="74D0F88C" w14:textId="77777777" w:rsidR="00400783" w:rsidRPr="00026FF3" w:rsidRDefault="00400783" w:rsidP="003D1ABD">
            <w:pPr>
              <w:pStyle w:val="Tabletext"/>
            </w:pPr>
            <w:r w:rsidRPr="00026FF3">
              <w:t>BUPRENORPHINE</w:t>
            </w:r>
          </w:p>
        </w:tc>
      </w:tr>
      <w:tr w:rsidR="00400783" w:rsidRPr="00026FF3" w14:paraId="2B1D1323" w14:textId="77777777" w:rsidTr="003D1ABD">
        <w:tc>
          <w:tcPr>
            <w:tcW w:w="709" w:type="dxa"/>
            <w:shd w:val="clear" w:color="auto" w:fill="auto"/>
          </w:tcPr>
          <w:p w14:paraId="08304602" w14:textId="77777777" w:rsidR="00400783" w:rsidRPr="00026FF3" w:rsidRDefault="00400783" w:rsidP="003D1ABD">
            <w:pPr>
              <w:pStyle w:val="Tabletext"/>
            </w:pPr>
            <w:r w:rsidRPr="00026FF3">
              <w:t>17</w:t>
            </w:r>
          </w:p>
        </w:tc>
        <w:tc>
          <w:tcPr>
            <w:tcW w:w="7655" w:type="dxa"/>
            <w:shd w:val="clear" w:color="auto" w:fill="auto"/>
          </w:tcPr>
          <w:p w14:paraId="3EFA8069" w14:textId="77777777" w:rsidR="00400783" w:rsidRPr="00026FF3" w:rsidRDefault="00400783" w:rsidP="003D1ABD">
            <w:pPr>
              <w:pStyle w:val="Tabletext"/>
            </w:pPr>
            <w:r w:rsidRPr="00026FF3">
              <w:t>BUTOBARBITAL</w:t>
            </w:r>
          </w:p>
        </w:tc>
      </w:tr>
      <w:tr w:rsidR="00400783" w:rsidRPr="00026FF3" w14:paraId="584BA1D1" w14:textId="77777777" w:rsidTr="003D1ABD">
        <w:tc>
          <w:tcPr>
            <w:tcW w:w="709" w:type="dxa"/>
            <w:shd w:val="clear" w:color="auto" w:fill="auto"/>
          </w:tcPr>
          <w:p w14:paraId="1573FB23" w14:textId="77777777" w:rsidR="00400783" w:rsidRPr="00026FF3" w:rsidRDefault="00400783" w:rsidP="003D1ABD">
            <w:pPr>
              <w:pStyle w:val="Tabletext"/>
            </w:pPr>
            <w:r w:rsidRPr="00026FF3">
              <w:t>18</w:t>
            </w:r>
          </w:p>
        </w:tc>
        <w:tc>
          <w:tcPr>
            <w:tcW w:w="7655" w:type="dxa"/>
            <w:shd w:val="clear" w:color="auto" w:fill="auto"/>
          </w:tcPr>
          <w:p w14:paraId="1D7623E4" w14:textId="77777777" w:rsidR="00400783" w:rsidRPr="00026FF3" w:rsidRDefault="00400783" w:rsidP="003D1ABD">
            <w:pPr>
              <w:pStyle w:val="Tabletext"/>
            </w:pPr>
            <w:r w:rsidRPr="00026FF3">
              <w:t xml:space="preserve">CANNABIS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7A5E67FB" w14:textId="77777777" w:rsidTr="003D1ABD">
        <w:tc>
          <w:tcPr>
            <w:tcW w:w="709" w:type="dxa"/>
            <w:shd w:val="clear" w:color="auto" w:fill="auto"/>
          </w:tcPr>
          <w:p w14:paraId="688BAD69" w14:textId="77777777" w:rsidR="00400783" w:rsidRPr="00026FF3" w:rsidRDefault="00400783" w:rsidP="003D1ABD">
            <w:pPr>
              <w:pStyle w:val="Tabletext"/>
            </w:pPr>
            <w:r w:rsidRPr="00026FF3">
              <w:t>19</w:t>
            </w:r>
          </w:p>
        </w:tc>
        <w:tc>
          <w:tcPr>
            <w:tcW w:w="7655" w:type="dxa"/>
            <w:shd w:val="clear" w:color="auto" w:fill="auto"/>
          </w:tcPr>
          <w:p w14:paraId="518870DB" w14:textId="77777777" w:rsidR="00400783" w:rsidRPr="00026FF3" w:rsidRDefault="00400783" w:rsidP="003D1ABD">
            <w:pPr>
              <w:pStyle w:val="Tabletext"/>
            </w:pPr>
            <w:r w:rsidRPr="00026FF3">
              <w:t>CETIRIZINE</w:t>
            </w:r>
          </w:p>
        </w:tc>
      </w:tr>
      <w:tr w:rsidR="00400783" w:rsidRPr="00026FF3" w14:paraId="38991666" w14:textId="77777777" w:rsidTr="003D1ABD">
        <w:tc>
          <w:tcPr>
            <w:tcW w:w="709" w:type="dxa"/>
            <w:shd w:val="clear" w:color="auto" w:fill="auto"/>
          </w:tcPr>
          <w:p w14:paraId="12C81401" w14:textId="77777777" w:rsidR="00400783" w:rsidRPr="00026FF3" w:rsidRDefault="00400783" w:rsidP="003D1ABD">
            <w:pPr>
              <w:pStyle w:val="Tabletext"/>
            </w:pPr>
            <w:r w:rsidRPr="00026FF3">
              <w:t>20</w:t>
            </w:r>
          </w:p>
        </w:tc>
        <w:tc>
          <w:tcPr>
            <w:tcW w:w="7655" w:type="dxa"/>
            <w:shd w:val="clear" w:color="auto" w:fill="auto"/>
          </w:tcPr>
          <w:p w14:paraId="20B41BBE" w14:textId="77777777" w:rsidR="00400783" w:rsidRPr="00026FF3" w:rsidRDefault="00400783" w:rsidP="003D1ABD">
            <w:pPr>
              <w:pStyle w:val="Tabletext"/>
            </w:pPr>
            <w:r w:rsidRPr="00026FF3">
              <w:t>CHLORAL HYDRATE</w:t>
            </w:r>
          </w:p>
        </w:tc>
      </w:tr>
      <w:tr w:rsidR="00400783" w:rsidRPr="00026FF3" w14:paraId="602A9DE4" w14:textId="77777777" w:rsidTr="003D1ABD">
        <w:tc>
          <w:tcPr>
            <w:tcW w:w="709" w:type="dxa"/>
            <w:shd w:val="clear" w:color="auto" w:fill="auto"/>
          </w:tcPr>
          <w:p w14:paraId="63FD20BE" w14:textId="77777777" w:rsidR="00400783" w:rsidRPr="00026FF3" w:rsidRDefault="00400783" w:rsidP="003D1ABD">
            <w:pPr>
              <w:pStyle w:val="Tabletext"/>
            </w:pPr>
            <w:r w:rsidRPr="00026FF3">
              <w:t>21</w:t>
            </w:r>
          </w:p>
        </w:tc>
        <w:tc>
          <w:tcPr>
            <w:tcW w:w="7655" w:type="dxa"/>
            <w:shd w:val="clear" w:color="auto" w:fill="auto"/>
          </w:tcPr>
          <w:p w14:paraId="00DE0320" w14:textId="77777777" w:rsidR="00400783" w:rsidRPr="00026FF3" w:rsidRDefault="00400783" w:rsidP="003D1ABD">
            <w:pPr>
              <w:pStyle w:val="Tabletext"/>
            </w:pPr>
            <w:r w:rsidRPr="00026FF3">
              <w:t>CHLORDIAZEPOXIDE</w:t>
            </w:r>
          </w:p>
        </w:tc>
      </w:tr>
      <w:tr w:rsidR="00400783" w:rsidRPr="00026FF3" w14:paraId="446CDB69" w14:textId="77777777" w:rsidTr="003D1ABD">
        <w:tc>
          <w:tcPr>
            <w:tcW w:w="709" w:type="dxa"/>
            <w:shd w:val="clear" w:color="auto" w:fill="auto"/>
          </w:tcPr>
          <w:p w14:paraId="5DF827AB" w14:textId="77777777" w:rsidR="00400783" w:rsidRPr="00026FF3" w:rsidRDefault="00400783" w:rsidP="003D1ABD">
            <w:pPr>
              <w:pStyle w:val="Tabletext"/>
            </w:pPr>
            <w:r w:rsidRPr="00026FF3">
              <w:t>22</w:t>
            </w:r>
          </w:p>
        </w:tc>
        <w:tc>
          <w:tcPr>
            <w:tcW w:w="7655" w:type="dxa"/>
            <w:shd w:val="clear" w:color="auto" w:fill="auto"/>
          </w:tcPr>
          <w:p w14:paraId="1416A962" w14:textId="77777777" w:rsidR="00400783" w:rsidRPr="00026FF3" w:rsidRDefault="00400783" w:rsidP="003D1ABD">
            <w:pPr>
              <w:pStyle w:val="Tabletext"/>
            </w:pPr>
            <w:r w:rsidRPr="00026FF3">
              <w:t>CHLORMETHIAZOLE</w:t>
            </w:r>
          </w:p>
        </w:tc>
      </w:tr>
      <w:tr w:rsidR="00400783" w:rsidRPr="00026FF3" w14:paraId="5401984E" w14:textId="77777777" w:rsidTr="003D1ABD">
        <w:tc>
          <w:tcPr>
            <w:tcW w:w="709" w:type="dxa"/>
            <w:shd w:val="clear" w:color="auto" w:fill="auto"/>
          </w:tcPr>
          <w:p w14:paraId="1F2A1793" w14:textId="77777777" w:rsidR="00400783" w:rsidRPr="00026FF3" w:rsidRDefault="00400783" w:rsidP="003D1ABD">
            <w:pPr>
              <w:pStyle w:val="Tabletext"/>
            </w:pPr>
            <w:r w:rsidRPr="00026FF3">
              <w:t>23</w:t>
            </w:r>
          </w:p>
        </w:tc>
        <w:tc>
          <w:tcPr>
            <w:tcW w:w="7655" w:type="dxa"/>
            <w:shd w:val="clear" w:color="auto" w:fill="auto"/>
          </w:tcPr>
          <w:p w14:paraId="2CD7205F" w14:textId="77777777" w:rsidR="00400783" w:rsidRPr="00026FF3" w:rsidRDefault="00400783" w:rsidP="003D1ABD">
            <w:pPr>
              <w:pStyle w:val="Tabletext"/>
            </w:pPr>
            <w:r w:rsidRPr="00026FF3">
              <w:t>CHLORPHENAMINE</w:t>
            </w:r>
          </w:p>
        </w:tc>
      </w:tr>
      <w:tr w:rsidR="00400783" w:rsidRPr="00026FF3" w14:paraId="2A507A0D" w14:textId="77777777" w:rsidTr="003D1ABD">
        <w:tc>
          <w:tcPr>
            <w:tcW w:w="709" w:type="dxa"/>
            <w:shd w:val="clear" w:color="auto" w:fill="auto"/>
          </w:tcPr>
          <w:p w14:paraId="5C3CC03A" w14:textId="77777777" w:rsidR="00400783" w:rsidRPr="00026FF3" w:rsidRDefault="00400783" w:rsidP="003D1ABD">
            <w:pPr>
              <w:pStyle w:val="Tabletext"/>
            </w:pPr>
            <w:r w:rsidRPr="00026FF3">
              <w:t>24</w:t>
            </w:r>
          </w:p>
        </w:tc>
        <w:tc>
          <w:tcPr>
            <w:tcW w:w="7655" w:type="dxa"/>
            <w:shd w:val="clear" w:color="auto" w:fill="auto"/>
          </w:tcPr>
          <w:p w14:paraId="21A74D62" w14:textId="77777777" w:rsidR="00400783" w:rsidRPr="00026FF3" w:rsidRDefault="00400783" w:rsidP="003D1ABD">
            <w:pPr>
              <w:pStyle w:val="Tabletext"/>
            </w:pPr>
            <w:r w:rsidRPr="00026FF3">
              <w:t>CHLORPROMAZINE</w:t>
            </w:r>
          </w:p>
        </w:tc>
      </w:tr>
      <w:tr w:rsidR="00400783" w:rsidRPr="00026FF3" w14:paraId="6D67F92B" w14:textId="77777777" w:rsidTr="003D1ABD">
        <w:tc>
          <w:tcPr>
            <w:tcW w:w="709" w:type="dxa"/>
            <w:shd w:val="clear" w:color="auto" w:fill="auto"/>
          </w:tcPr>
          <w:p w14:paraId="6C670934" w14:textId="77777777" w:rsidR="00400783" w:rsidRPr="00026FF3" w:rsidRDefault="00400783" w:rsidP="003D1ABD">
            <w:pPr>
              <w:pStyle w:val="Tabletext"/>
            </w:pPr>
            <w:r w:rsidRPr="00026FF3">
              <w:t>25</w:t>
            </w:r>
          </w:p>
        </w:tc>
        <w:tc>
          <w:tcPr>
            <w:tcW w:w="7655" w:type="dxa"/>
            <w:shd w:val="clear" w:color="auto" w:fill="auto"/>
          </w:tcPr>
          <w:p w14:paraId="47D910D8" w14:textId="77777777" w:rsidR="00400783" w:rsidRPr="00026FF3" w:rsidRDefault="00400783" w:rsidP="003D1ABD">
            <w:pPr>
              <w:pStyle w:val="Tabletext"/>
            </w:pPr>
            <w:r w:rsidRPr="00026FF3">
              <w:t>CLEMASTINE</w:t>
            </w:r>
          </w:p>
        </w:tc>
      </w:tr>
      <w:tr w:rsidR="00400783" w:rsidRPr="00026FF3" w14:paraId="3298D42F" w14:textId="77777777" w:rsidTr="003D1ABD">
        <w:tc>
          <w:tcPr>
            <w:tcW w:w="709" w:type="dxa"/>
            <w:shd w:val="clear" w:color="auto" w:fill="auto"/>
          </w:tcPr>
          <w:p w14:paraId="48CEEA7F" w14:textId="77777777" w:rsidR="00400783" w:rsidRPr="00026FF3" w:rsidRDefault="00400783" w:rsidP="003D1ABD">
            <w:pPr>
              <w:pStyle w:val="Tabletext"/>
            </w:pPr>
            <w:r w:rsidRPr="00026FF3">
              <w:t>26</w:t>
            </w:r>
          </w:p>
        </w:tc>
        <w:tc>
          <w:tcPr>
            <w:tcW w:w="7655" w:type="dxa"/>
            <w:shd w:val="clear" w:color="auto" w:fill="auto"/>
          </w:tcPr>
          <w:p w14:paraId="4506D7FD" w14:textId="77777777" w:rsidR="00400783" w:rsidRPr="00026FF3" w:rsidRDefault="00400783" w:rsidP="003D1ABD">
            <w:pPr>
              <w:pStyle w:val="Tabletext"/>
            </w:pPr>
            <w:r w:rsidRPr="00026FF3">
              <w:t>CLOMIPRAMINE</w:t>
            </w:r>
          </w:p>
        </w:tc>
      </w:tr>
      <w:tr w:rsidR="00400783" w:rsidRPr="00026FF3" w14:paraId="086768C4" w14:textId="77777777" w:rsidTr="003D1ABD">
        <w:tc>
          <w:tcPr>
            <w:tcW w:w="709" w:type="dxa"/>
            <w:shd w:val="clear" w:color="auto" w:fill="auto"/>
          </w:tcPr>
          <w:p w14:paraId="2C10EFA9" w14:textId="77777777" w:rsidR="00400783" w:rsidRPr="00026FF3" w:rsidRDefault="00400783" w:rsidP="003D1ABD">
            <w:pPr>
              <w:pStyle w:val="Tabletext"/>
            </w:pPr>
            <w:r w:rsidRPr="00026FF3">
              <w:t>27</w:t>
            </w:r>
          </w:p>
        </w:tc>
        <w:tc>
          <w:tcPr>
            <w:tcW w:w="7655" w:type="dxa"/>
            <w:shd w:val="clear" w:color="auto" w:fill="auto"/>
          </w:tcPr>
          <w:p w14:paraId="20C6DF0B" w14:textId="77777777" w:rsidR="00400783" w:rsidRPr="00026FF3" w:rsidRDefault="00400783" w:rsidP="003D1ABD">
            <w:pPr>
              <w:pStyle w:val="Tabletext"/>
            </w:pPr>
            <w:r w:rsidRPr="00026FF3">
              <w:t>CLONAZEPAM</w:t>
            </w:r>
          </w:p>
        </w:tc>
      </w:tr>
      <w:tr w:rsidR="00400783" w:rsidRPr="00026FF3" w14:paraId="410EF338" w14:textId="77777777" w:rsidTr="003D1ABD">
        <w:tc>
          <w:tcPr>
            <w:tcW w:w="709" w:type="dxa"/>
            <w:shd w:val="clear" w:color="auto" w:fill="auto"/>
          </w:tcPr>
          <w:p w14:paraId="022ACA6C" w14:textId="77777777" w:rsidR="00400783" w:rsidRPr="00026FF3" w:rsidRDefault="00400783" w:rsidP="003D1ABD">
            <w:pPr>
              <w:pStyle w:val="Tabletext"/>
            </w:pPr>
            <w:r w:rsidRPr="00026FF3">
              <w:t>28</w:t>
            </w:r>
          </w:p>
        </w:tc>
        <w:tc>
          <w:tcPr>
            <w:tcW w:w="7655" w:type="dxa"/>
            <w:shd w:val="clear" w:color="auto" w:fill="auto"/>
          </w:tcPr>
          <w:p w14:paraId="3EA452F2" w14:textId="77777777" w:rsidR="00400783" w:rsidRPr="00026FF3" w:rsidRDefault="00400783" w:rsidP="003D1ABD">
            <w:pPr>
              <w:pStyle w:val="Tabletext"/>
            </w:pPr>
            <w:r w:rsidRPr="00026FF3">
              <w:t>CLONIDINE</w:t>
            </w:r>
          </w:p>
        </w:tc>
      </w:tr>
      <w:tr w:rsidR="00400783" w:rsidRPr="00026FF3" w14:paraId="07A675E8" w14:textId="77777777" w:rsidTr="003D1ABD">
        <w:tc>
          <w:tcPr>
            <w:tcW w:w="709" w:type="dxa"/>
            <w:shd w:val="clear" w:color="auto" w:fill="auto"/>
          </w:tcPr>
          <w:p w14:paraId="75958C00" w14:textId="77777777" w:rsidR="00400783" w:rsidRPr="00026FF3" w:rsidRDefault="00400783" w:rsidP="003D1ABD">
            <w:pPr>
              <w:pStyle w:val="Tabletext"/>
            </w:pPr>
            <w:r w:rsidRPr="00026FF3">
              <w:t>29</w:t>
            </w:r>
          </w:p>
        </w:tc>
        <w:tc>
          <w:tcPr>
            <w:tcW w:w="7655" w:type="dxa"/>
            <w:shd w:val="clear" w:color="auto" w:fill="auto"/>
          </w:tcPr>
          <w:p w14:paraId="0528C1FB" w14:textId="77777777" w:rsidR="00400783" w:rsidRPr="00026FF3" w:rsidRDefault="00400783" w:rsidP="003D1ABD">
            <w:pPr>
              <w:pStyle w:val="Tabletext"/>
            </w:pPr>
            <w:r w:rsidRPr="00026FF3">
              <w:t>CLORAZEPATE</w:t>
            </w:r>
          </w:p>
        </w:tc>
      </w:tr>
      <w:tr w:rsidR="00400783" w:rsidRPr="00026FF3" w14:paraId="3B2EDE35" w14:textId="77777777" w:rsidTr="003D1ABD">
        <w:tc>
          <w:tcPr>
            <w:tcW w:w="709" w:type="dxa"/>
            <w:shd w:val="clear" w:color="auto" w:fill="auto"/>
          </w:tcPr>
          <w:p w14:paraId="1805EFD8" w14:textId="77777777" w:rsidR="00400783" w:rsidRPr="00026FF3" w:rsidRDefault="00400783" w:rsidP="003D1ABD">
            <w:pPr>
              <w:pStyle w:val="Tabletext"/>
            </w:pPr>
            <w:r w:rsidRPr="00026FF3">
              <w:t>30</w:t>
            </w:r>
          </w:p>
        </w:tc>
        <w:tc>
          <w:tcPr>
            <w:tcW w:w="7655" w:type="dxa"/>
            <w:shd w:val="clear" w:color="auto" w:fill="auto"/>
          </w:tcPr>
          <w:p w14:paraId="36CEEB8A" w14:textId="77777777" w:rsidR="00400783" w:rsidRPr="00026FF3" w:rsidRDefault="00400783" w:rsidP="003D1ABD">
            <w:pPr>
              <w:pStyle w:val="Tabletext"/>
            </w:pPr>
            <w:r w:rsidRPr="00026FF3">
              <w:t>CLOZAPINE</w:t>
            </w:r>
          </w:p>
        </w:tc>
      </w:tr>
      <w:tr w:rsidR="00400783" w:rsidRPr="00026FF3" w14:paraId="2BE49EBE" w14:textId="77777777" w:rsidTr="003D1ABD">
        <w:tc>
          <w:tcPr>
            <w:tcW w:w="709" w:type="dxa"/>
            <w:shd w:val="clear" w:color="auto" w:fill="auto"/>
          </w:tcPr>
          <w:p w14:paraId="100F5F43" w14:textId="77777777" w:rsidR="00400783" w:rsidRPr="00026FF3" w:rsidRDefault="00400783" w:rsidP="003D1ABD">
            <w:pPr>
              <w:pStyle w:val="Tabletext"/>
            </w:pPr>
            <w:r w:rsidRPr="00026FF3">
              <w:lastRenderedPageBreak/>
              <w:t>31</w:t>
            </w:r>
          </w:p>
        </w:tc>
        <w:tc>
          <w:tcPr>
            <w:tcW w:w="7655" w:type="dxa"/>
            <w:shd w:val="clear" w:color="auto" w:fill="auto"/>
          </w:tcPr>
          <w:p w14:paraId="38C6562C" w14:textId="77777777" w:rsidR="00400783" w:rsidRPr="00026FF3" w:rsidRDefault="00400783" w:rsidP="003D1ABD">
            <w:pPr>
              <w:pStyle w:val="Tabletext"/>
            </w:pPr>
            <w:r w:rsidRPr="00026FF3">
              <w:t>CODEINE.</w:t>
            </w:r>
          </w:p>
        </w:tc>
      </w:tr>
      <w:tr w:rsidR="00400783" w:rsidRPr="00026FF3" w14:paraId="39F31491" w14:textId="77777777" w:rsidTr="003D1ABD">
        <w:tc>
          <w:tcPr>
            <w:tcW w:w="709" w:type="dxa"/>
            <w:shd w:val="clear" w:color="auto" w:fill="auto"/>
          </w:tcPr>
          <w:p w14:paraId="7CAAA0CF" w14:textId="77777777" w:rsidR="00400783" w:rsidRPr="00026FF3" w:rsidRDefault="00400783" w:rsidP="003D1ABD">
            <w:pPr>
              <w:pStyle w:val="Tabletext"/>
            </w:pPr>
            <w:r w:rsidRPr="00026FF3">
              <w:t>32</w:t>
            </w:r>
          </w:p>
        </w:tc>
        <w:tc>
          <w:tcPr>
            <w:tcW w:w="7655" w:type="dxa"/>
            <w:shd w:val="clear" w:color="auto" w:fill="auto"/>
          </w:tcPr>
          <w:p w14:paraId="38E81179" w14:textId="77777777" w:rsidR="00400783" w:rsidRPr="00026FF3" w:rsidRDefault="00400783" w:rsidP="003D1ABD">
            <w:pPr>
              <w:pStyle w:val="Tabletext"/>
            </w:pPr>
            <w:r w:rsidRPr="00026FF3">
              <w:t>CYCLIZINE</w:t>
            </w:r>
          </w:p>
        </w:tc>
      </w:tr>
      <w:tr w:rsidR="00400783" w:rsidRPr="00026FF3" w14:paraId="2573D0D7" w14:textId="77777777" w:rsidTr="003D1ABD">
        <w:tc>
          <w:tcPr>
            <w:tcW w:w="709" w:type="dxa"/>
            <w:shd w:val="clear" w:color="auto" w:fill="auto"/>
          </w:tcPr>
          <w:p w14:paraId="3D68CEB3" w14:textId="77777777" w:rsidR="00400783" w:rsidRPr="00026FF3" w:rsidRDefault="00400783" w:rsidP="003D1ABD">
            <w:pPr>
              <w:pStyle w:val="Tabletext"/>
            </w:pPr>
            <w:r w:rsidRPr="00026FF3">
              <w:t>33</w:t>
            </w:r>
          </w:p>
        </w:tc>
        <w:tc>
          <w:tcPr>
            <w:tcW w:w="7655" w:type="dxa"/>
            <w:shd w:val="clear" w:color="auto" w:fill="auto"/>
          </w:tcPr>
          <w:p w14:paraId="78CE8290" w14:textId="77777777" w:rsidR="00400783" w:rsidRPr="00026FF3" w:rsidRDefault="00400783" w:rsidP="003D1ABD">
            <w:pPr>
              <w:pStyle w:val="Tabletext"/>
            </w:pPr>
            <w:r w:rsidRPr="00026FF3">
              <w:t>CYCLOBARBITAL</w:t>
            </w:r>
          </w:p>
        </w:tc>
      </w:tr>
      <w:tr w:rsidR="00400783" w:rsidRPr="00026FF3" w14:paraId="345DEE3F" w14:textId="77777777" w:rsidTr="003D1ABD">
        <w:tc>
          <w:tcPr>
            <w:tcW w:w="709" w:type="dxa"/>
            <w:shd w:val="clear" w:color="auto" w:fill="auto"/>
          </w:tcPr>
          <w:p w14:paraId="671F8BC3" w14:textId="77777777" w:rsidR="00400783" w:rsidRPr="00026FF3" w:rsidRDefault="00400783" w:rsidP="003D1ABD">
            <w:pPr>
              <w:pStyle w:val="Tabletext"/>
            </w:pPr>
            <w:r w:rsidRPr="00026FF3">
              <w:t>34</w:t>
            </w:r>
          </w:p>
        </w:tc>
        <w:tc>
          <w:tcPr>
            <w:tcW w:w="7655" w:type="dxa"/>
            <w:shd w:val="clear" w:color="auto" w:fill="auto"/>
          </w:tcPr>
          <w:p w14:paraId="4041B8DE" w14:textId="77777777" w:rsidR="00400783" w:rsidRPr="00026FF3" w:rsidRDefault="00400783" w:rsidP="003D1ABD">
            <w:pPr>
              <w:pStyle w:val="Tabletext"/>
            </w:pPr>
            <w:r w:rsidRPr="00026FF3">
              <w:t>CYCLOSERINE</w:t>
            </w:r>
          </w:p>
        </w:tc>
      </w:tr>
      <w:tr w:rsidR="00400783" w:rsidRPr="00026FF3" w14:paraId="5ED13DBC" w14:textId="77777777" w:rsidTr="003D1ABD">
        <w:tc>
          <w:tcPr>
            <w:tcW w:w="709" w:type="dxa"/>
            <w:shd w:val="clear" w:color="auto" w:fill="auto"/>
          </w:tcPr>
          <w:p w14:paraId="1289B950" w14:textId="77777777" w:rsidR="00400783" w:rsidRPr="00026FF3" w:rsidRDefault="00400783" w:rsidP="003D1ABD">
            <w:pPr>
              <w:pStyle w:val="Tabletext"/>
            </w:pPr>
            <w:r w:rsidRPr="00026FF3">
              <w:t>35</w:t>
            </w:r>
          </w:p>
        </w:tc>
        <w:tc>
          <w:tcPr>
            <w:tcW w:w="7655" w:type="dxa"/>
            <w:shd w:val="clear" w:color="auto" w:fill="auto"/>
          </w:tcPr>
          <w:p w14:paraId="4896DE0C" w14:textId="77777777" w:rsidR="00400783" w:rsidRPr="00026FF3" w:rsidRDefault="00400783" w:rsidP="003D1ABD">
            <w:pPr>
              <w:pStyle w:val="Tabletext"/>
            </w:pPr>
            <w:r w:rsidRPr="00026FF3">
              <w:t>CYPROHEPTADINE</w:t>
            </w:r>
          </w:p>
        </w:tc>
      </w:tr>
      <w:tr w:rsidR="00400783" w:rsidRPr="00026FF3" w14:paraId="694C1976" w14:textId="77777777" w:rsidTr="003D1ABD">
        <w:tc>
          <w:tcPr>
            <w:tcW w:w="709" w:type="dxa"/>
            <w:shd w:val="clear" w:color="auto" w:fill="auto"/>
          </w:tcPr>
          <w:p w14:paraId="1C3A4B29" w14:textId="77777777" w:rsidR="00400783" w:rsidRPr="00026FF3" w:rsidRDefault="00400783" w:rsidP="003D1ABD">
            <w:pPr>
              <w:pStyle w:val="Tabletext"/>
            </w:pPr>
            <w:r w:rsidRPr="00026FF3">
              <w:t>36</w:t>
            </w:r>
          </w:p>
        </w:tc>
        <w:tc>
          <w:tcPr>
            <w:tcW w:w="7655" w:type="dxa"/>
            <w:shd w:val="clear" w:color="auto" w:fill="auto"/>
          </w:tcPr>
          <w:p w14:paraId="03623306" w14:textId="77777777" w:rsidR="00400783" w:rsidRPr="00026FF3" w:rsidRDefault="00400783" w:rsidP="003D1ABD">
            <w:pPr>
              <w:pStyle w:val="Tabletext"/>
            </w:pPr>
            <w:r w:rsidRPr="00026FF3">
              <w:t>DANTROLENE</w:t>
            </w:r>
          </w:p>
        </w:tc>
      </w:tr>
      <w:tr w:rsidR="00400783" w:rsidRPr="00026FF3" w14:paraId="6C070B6A" w14:textId="77777777" w:rsidTr="003D1ABD">
        <w:tc>
          <w:tcPr>
            <w:tcW w:w="709" w:type="dxa"/>
            <w:shd w:val="clear" w:color="auto" w:fill="auto"/>
          </w:tcPr>
          <w:p w14:paraId="2779AB1F" w14:textId="77777777" w:rsidR="00400783" w:rsidRPr="00026FF3" w:rsidRDefault="00400783" w:rsidP="003D1ABD">
            <w:pPr>
              <w:pStyle w:val="Tabletext"/>
            </w:pPr>
            <w:r w:rsidRPr="00026FF3">
              <w:t>37</w:t>
            </w:r>
          </w:p>
        </w:tc>
        <w:tc>
          <w:tcPr>
            <w:tcW w:w="7655" w:type="dxa"/>
            <w:shd w:val="clear" w:color="auto" w:fill="auto"/>
          </w:tcPr>
          <w:p w14:paraId="01A68348" w14:textId="77777777" w:rsidR="00400783" w:rsidRPr="00026FF3" w:rsidRDefault="00400783" w:rsidP="003D1ABD">
            <w:pPr>
              <w:pStyle w:val="Tabletext"/>
            </w:pPr>
            <w:r w:rsidRPr="00026FF3">
              <w:t>DESIPRAMINE</w:t>
            </w:r>
          </w:p>
        </w:tc>
      </w:tr>
      <w:tr w:rsidR="00400783" w:rsidRPr="00026FF3" w14:paraId="000835C8" w14:textId="77777777" w:rsidTr="003D1ABD">
        <w:tc>
          <w:tcPr>
            <w:tcW w:w="709" w:type="dxa"/>
            <w:shd w:val="clear" w:color="auto" w:fill="auto"/>
          </w:tcPr>
          <w:p w14:paraId="654DCC6E" w14:textId="77777777" w:rsidR="00400783" w:rsidRPr="00026FF3" w:rsidRDefault="00400783" w:rsidP="003D1ABD">
            <w:pPr>
              <w:pStyle w:val="Tabletext"/>
            </w:pPr>
            <w:r w:rsidRPr="00026FF3">
              <w:t>38</w:t>
            </w:r>
          </w:p>
        </w:tc>
        <w:tc>
          <w:tcPr>
            <w:tcW w:w="7655" w:type="dxa"/>
            <w:shd w:val="clear" w:color="auto" w:fill="auto"/>
          </w:tcPr>
          <w:p w14:paraId="74A88521" w14:textId="77777777" w:rsidR="00400783" w:rsidRPr="00026FF3" w:rsidRDefault="00400783" w:rsidP="003D1ABD">
            <w:pPr>
              <w:pStyle w:val="Tabletext"/>
            </w:pPr>
            <w:r w:rsidRPr="00026FF3">
              <w:t>DEUTETRABEN</w:t>
            </w:r>
            <w:r w:rsidR="00CA68A4" w:rsidRPr="00026FF3">
              <w:t>A</w:t>
            </w:r>
            <w:r w:rsidRPr="00026FF3">
              <w:t>ZINE.</w:t>
            </w:r>
          </w:p>
        </w:tc>
      </w:tr>
      <w:tr w:rsidR="00400783" w:rsidRPr="00026FF3" w14:paraId="29DBCCE7" w14:textId="77777777" w:rsidTr="003D1ABD">
        <w:tc>
          <w:tcPr>
            <w:tcW w:w="709" w:type="dxa"/>
            <w:shd w:val="clear" w:color="auto" w:fill="auto"/>
          </w:tcPr>
          <w:p w14:paraId="5603F79F" w14:textId="77777777" w:rsidR="00400783" w:rsidRPr="00026FF3" w:rsidRDefault="00400783" w:rsidP="003D1ABD">
            <w:pPr>
              <w:pStyle w:val="Tabletext"/>
            </w:pPr>
            <w:r w:rsidRPr="00026FF3">
              <w:t>39</w:t>
            </w:r>
          </w:p>
        </w:tc>
        <w:tc>
          <w:tcPr>
            <w:tcW w:w="7655" w:type="dxa"/>
            <w:shd w:val="clear" w:color="auto" w:fill="auto"/>
          </w:tcPr>
          <w:p w14:paraId="713F70EB" w14:textId="77777777" w:rsidR="00400783" w:rsidRPr="00026FF3" w:rsidRDefault="00400783" w:rsidP="003D1ABD">
            <w:pPr>
              <w:pStyle w:val="Tabletext"/>
            </w:pPr>
            <w:r w:rsidRPr="00026FF3">
              <w:t>DEXCHLORPHENAMINE</w:t>
            </w:r>
          </w:p>
        </w:tc>
      </w:tr>
      <w:tr w:rsidR="00400783" w:rsidRPr="00026FF3" w14:paraId="0EB37B55" w14:textId="77777777" w:rsidTr="003D1ABD">
        <w:tc>
          <w:tcPr>
            <w:tcW w:w="709" w:type="dxa"/>
            <w:shd w:val="clear" w:color="auto" w:fill="auto"/>
          </w:tcPr>
          <w:p w14:paraId="70507230" w14:textId="77777777" w:rsidR="00400783" w:rsidRPr="00026FF3" w:rsidRDefault="00400783" w:rsidP="003D1ABD">
            <w:pPr>
              <w:pStyle w:val="Tabletext"/>
            </w:pPr>
            <w:r w:rsidRPr="00026FF3">
              <w:t>40</w:t>
            </w:r>
          </w:p>
        </w:tc>
        <w:tc>
          <w:tcPr>
            <w:tcW w:w="7655" w:type="dxa"/>
            <w:shd w:val="clear" w:color="auto" w:fill="auto"/>
          </w:tcPr>
          <w:p w14:paraId="59398516" w14:textId="77777777" w:rsidR="00400783" w:rsidRPr="00026FF3" w:rsidRDefault="00400783" w:rsidP="003D1ABD">
            <w:pPr>
              <w:pStyle w:val="Tabletext"/>
            </w:pPr>
            <w:r w:rsidRPr="00026FF3">
              <w:t>DEXTROMORAMIDE</w:t>
            </w:r>
          </w:p>
        </w:tc>
      </w:tr>
      <w:tr w:rsidR="00400783" w:rsidRPr="00026FF3" w14:paraId="07F6C1EE" w14:textId="77777777" w:rsidTr="003D1ABD">
        <w:tc>
          <w:tcPr>
            <w:tcW w:w="709" w:type="dxa"/>
            <w:shd w:val="clear" w:color="auto" w:fill="auto"/>
          </w:tcPr>
          <w:p w14:paraId="168F134B" w14:textId="77777777" w:rsidR="00400783" w:rsidRPr="00026FF3" w:rsidRDefault="00400783" w:rsidP="003D1ABD">
            <w:pPr>
              <w:pStyle w:val="Tabletext"/>
            </w:pPr>
            <w:r w:rsidRPr="00026FF3">
              <w:t>41</w:t>
            </w:r>
          </w:p>
        </w:tc>
        <w:tc>
          <w:tcPr>
            <w:tcW w:w="7655" w:type="dxa"/>
            <w:shd w:val="clear" w:color="auto" w:fill="auto"/>
          </w:tcPr>
          <w:p w14:paraId="09E3EC8E" w14:textId="77777777" w:rsidR="00400783" w:rsidRPr="00026FF3" w:rsidRDefault="00400783" w:rsidP="003D1ABD">
            <w:pPr>
              <w:pStyle w:val="Tabletext"/>
            </w:pPr>
            <w:r w:rsidRPr="00026FF3">
              <w:t>DEXTROPROPOXYPHENE</w:t>
            </w:r>
          </w:p>
        </w:tc>
      </w:tr>
      <w:tr w:rsidR="00400783" w:rsidRPr="00026FF3" w14:paraId="3D6CBC50" w14:textId="77777777" w:rsidTr="003D1ABD">
        <w:tc>
          <w:tcPr>
            <w:tcW w:w="709" w:type="dxa"/>
            <w:shd w:val="clear" w:color="auto" w:fill="auto"/>
          </w:tcPr>
          <w:p w14:paraId="207A7FBC" w14:textId="77777777" w:rsidR="00400783" w:rsidRPr="00026FF3" w:rsidRDefault="00400783" w:rsidP="003D1ABD">
            <w:pPr>
              <w:pStyle w:val="Tabletext"/>
            </w:pPr>
            <w:r w:rsidRPr="00026FF3">
              <w:t>42</w:t>
            </w:r>
          </w:p>
        </w:tc>
        <w:tc>
          <w:tcPr>
            <w:tcW w:w="7655" w:type="dxa"/>
            <w:shd w:val="clear" w:color="auto" w:fill="auto"/>
          </w:tcPr>
          <w:p w14:paraId="16831296" w14:textId="77777777" w:rsidR="00400783" w:rsidRPr="00026FF3" w:rsidRDefault="00400783" w:rsidP="003D1ABD">
            <w:pPr>
              <w:pStyle w:val="Tabletext"/>
            </w:pPr>
            <w:r w:rsidRPr="00026FF3">
              <w:t>DIAZEPAM</w:t>
            </w:r>
          </w:p>
        </w:tc>
      </w:tr>
      <w:tr w:rsidR="00620134" w:rsidRPr="00026FF3" w14:paraId="646CFD11" w14:textId="77777777" w:rsidTr="003D1ABD">
        <w:tc>
          <w:tcPr>
            <w:tcW w:w="709" w:type="dxa"/>
            <w:shd w:val="clear" w:color="auto" w:fill="auto"/>
          </w:tcPr>
          <w:p w14:paraId="17D65CC6" w14:textId="58B9F1FE" w:rsidR="00620134" w:rsidRPr="00026FF3" w:rsidRDefault="00620134" w:rsidP="003D1ABD">
            <w:pPr>
              <w:pStyle w:val="Tabletext"/>
            </w:pPr>
            <w:r>
              <w:t>4</w:t>
            </w:r>
            <w:r w:rsidR="00DD20A5">
              <w:t>3</w:t>
            </w:r>
          </w:p>
        </w:tc>
        <w:tc>
          <w:tcPr>
            <w:tcW w:w="7655" w:type="dxa"/>
            <w:shd w:val="clear" w:color="auto" w:fill="auto"/>
          </w:tcPr>
          <w:p w14:paraId="15B1E363" w14:textId="1FBA265A" w:rsidR="00620134" w:rsidRPr="00026FF3" w:rsidRDefault="00620134" w:rsidP="003D1ABD">
            <w:pPr>
              <w:pStyle w:val="Tabletext"/>
            </w:pPr>
            <w:r w:rsidRPr="00620134">
              <w:t>DIFELIKEFALIN</w:t>
            </w:r>
          </w:p>
        </w:tc>
      </w:tr>
      <w:tr w:rsidR="00400783" w:rsidRPr="00026FF3" w14:paraId="79B8BF33" w14:textId="77777777" w:rsidTr="003D1ABD">
        <w:tc>
          <w:tcPr>
            <w:tcW w:w="709" w:type="dxa"/>
            <w:shd w:val="clear" w:color="auto" w:fill="auto"/>
          </w:tcPr>
          <w:p w14:paraId="0F812F45" w14:textId="708587F8" w:rsidR="00400783" w:rsidRPr="00026FF3" w:rsidRDefault="00400783" w:rsidP="003D1ABD">
            <w:pPr>
              <w:pStyle w:val="Tabletext"/>
            </w:pPr>
            <w:r w:rsidRPr="00026FF3">
              <w:t>4</w:t>
            </w:r>
            <w:r w:rsidR="00DD20A5">
              <w:t>4</w:t>
            </w:r>
          </w:p>
        </w:tc>
        <w:tc>
          <w:tcPr>
            <w:tcW w:w="7655" w:type="dxa"/>
            <w:shd w:val="clear" w:color="auto" w:fill="auto"/>
          </w:tcPr>
          <w:p w14:paraId="69FF1440" w14:textId="77777777" w:rsidR="00400783" w:rsidRPr="00026FF3" w:rsidRDefault="00400783" w:rsidP="003D1ABD">
            <w:pPr>
              <w:pStyle w:val="Tabletext"/>
            </w:pPr>
            <w:r w:rsidRPr="00026FF3">
              <w:t>DIFENOXIN</w:t>
            </w:r>
          </w:p>
        </w:tc>
      </w:tr>
      <w:tr w:rsidR="00400783" w:rsidRPr="00026FF3" w14:paraId="1778E84C" w14:textId="77777777" w:rsidTr="003D1ABD">
        <w:tc>
          <w:tcPr>
            <w:tcW w:w="709" w:type="dxa"/>
            <w:shd w:val="clear" w:color="auto" w:fill="auto"/>
          </w:tcPr>
          <w:p w14:paraId="3F8C1392" w14:textId="4DBE281C" w:rsidR="00400783" w:rsidRPr="00026FF3" w:rsidRDefault="00400783" w:rsidP="003D1ABD">
            <w:pPr>
              <w:pStyle w:val="Tabletext"/>
            </w:pPr>
            <w:r w:rsidRPr="00026FF3">
              <w:t>4</w:t>
            </w:r>
            <w:r w:rsidR="00DD20A5">
              <w:t>5</w:t>
            </w:r>
          </w:p>
        </w:tc>
        <w:tc>
          <w:tcPr>
            <w:tcW w:w="7655" w:type="dxa"/>
            <w:shd w:val="clear" w:color="auto" w:fill="auto"/>
          </w:tcPr>
          <w:p w14:paraId="7BD78E3E" w14:textId="77777777" w:rsidR="00400783" w:rsidRPr="00026FF3" w:rsidRDefault="00400783" w:rsidP="003D1ABD">
            <w:pPr>
              <w:pStyle w:val="Tabletext"/>
            </w:pPr>
            <w:r w:rsidRPr="00026FF3">
              <w:t>DIHYDROCODEINE</w:t>
            </w:r>
          </w:p>
        </w:tc>
      </w:tr>
      <w:tr w:rsidR="00400783" w:rsidRPr="00026FF3" w14:paraId="798493B6" w14:textId="77777777" w:rsidTr="003D1ABD">
        <w:tc>
          <w:tcPr>
            <w:tcW w:w="709" w:type="dxa"/>
            <w:shd w:val="clear" w:color="auto" w:fill="auto"/>
          </w:tcPr>
          <w:p w14:paraId="1474642F" w14:textId="13158D1F" w:rsidR="00400783" w:rsidRPr="00026FF3" w:rsidRDefault="00400783" w:rsidP="003D1ABD">
            <w:pPr>
              <w:pStyle w:val="Tabletext"/>
            </w:pPr>
            <w:r w:rsidRPr="00026FF3">
              <w:t>4</w:t>
            </w:r>
            <w:r w:rsidR="00DD20A5">
              <w:t>6</w:t>
            </w:r>
          </w:p>
        </w:tc>
        <w:tc>
          <w:tcPr>
            <w:tcW w:w="7655" w:type="dxa"/>
            <w:shd w:val="clear" w:color="auto" w:fill="auto"/>
          </w:tcPr>
          <w:p w14:paraId="503417DF" w14:textId="77777777" w:rsidR="00400783" w:rsidRPr="00026FF3" w:rsidRDefault="00400783" w:rsidP="003D1ABD">
            <w:pPr>
              <w:pStyle w:val="Tabletext"/>
            </w:pPr>
            <w:r w:rsidRPr="00026FF3">
              <w:t>DIMENHYDRINATE</w:t>
            </w:r>
          </w:p>
        </w:tc>
      </w:tr>
      <w:tr w:rsidR="00400783" w:rsidRPr="00026FF3" w14:paraId="3509EA16" w14:textId="77777777" w:rsidTr="003D1ABD">
        <w:tc>
          <w:tcPr>
            <w:tcW w:w="709" w:type="dxa"/>
            <w:shd w:val="clear" w:color="auto" w:fill="auto"/>
          </w:tcPr>
          <w:p w14:paraId="6E2394D1" w14:textId="3CD394A9" w:rsidR="00400783" w:rsidRPr="00026FF3" w:rsidRDefault="00400783" w:rsidP="003D1ABD">
            <w:pPr>
              <w:pStyle w:val="Tabletext"/>
            </w:pPr>
            <w:r w:rsidRPr="00026FF3">
              <w:t>4</w:t>
            </w:r>
            <w:r w:rsidR="00DD20A5">
              <w:t>7</w:t>
            </w:r>
          </w:p>
        </w:tc>
        <w:tc>
          <w:tcPr>
            <w:tcW w:w="7655" w:type="dxa"/>
            <w:shd w:val="clear" w:color="auto" w:fill="auto"/>
          </w:tcPr>
          <w:p w14:paraId="6610FEC0" w14:textId="77777777" w:rsidR="00400783" w:rsidRPr="00026FF3" w:rsidRDefault="00400783" w:rsidP="003D1ABD">
            <w:pPr>
              <w:pStyle w:val="Tabletext"/>
            </w:pPr>
            <w:r w:rsidRPr="00026FF3">
              <w:t>DIMETHINDENE</w:t>
            </w:r>
          </w:p>
        </w:tc>
      </w:tr>
      <w:tr w:rsidR="00400783" w:rsidRPr="00026FF3" w14:paraId="30147BB7" w14:textId="77777777" w:rsidTr="003D1ABD">
        <w:tc>
          <w:tcPr>
            <w:tcW w:w="709" w:type="dxa"/>
            <w:shd w:val="clear" w:color="auto" w:fill="auto"/>
          </w:tcPr>
          <w:p w14:paraId="58661BC4" w14:textId="1BFAEC4A" w:rsidR="00400783" w:rsidRPr="00026FF3" w:rsidRDefault="00400783" w:rsidP="003D1ABD">
            <w:pPr>
              <w:pStyle w:val="Tabletext"/>
            </w:pPr>
            <w:r w:rsidRPr="00026FF3">
              <w:t>4</w:t>
            </w:r>
            <w:r w:rsidR="00DD20A5">
              <w:t>8</w:t>
            </w:r>
          </w:p>
        </w:tc>
        <w:tc>
          <w:tcPr>
            <w:tcW w:w="7655" w:type="dxa"/>
            <w:shd w:val="clear" w:color="auto" w:fill="auto"/>
          </w:tcPr>
          <w:p w14:paraId="60441CDF" w14:textId="77777777" w:rsidR="00400783" w:rsidRPr="00026FF3" w:rsidRDefault="00400783" w:rsidP="003D1ABD">
            <w:pPr>
              <w:pStyle w:val="Tabletext"/>
            </w:pPr>
            <w:r w:rsidRPr="00026FF3">
              <w:t>DIPHENHYDRAMINE</w:t>
            </w:r>
          </w:p>
        </w:tc>
      </w:tr>
      <w:tr w:rsidR="00400783" w:rsidRPr="00026FF3" w14:paraId="58A52D42" w14:textId="77777777" w:rsidTr="003D1ABD">
        <w:tc>
          <w:tcPr>
            <w:tcW w:w="709" w:type="dxa"/>
            <w:shd w:val="clear" w:color="auto" w:fill="auto"/>
          </w:tcPr>
          <w:p w14:paraId="1CDAFA1E" w14:textId="0447A502" w:rsidR="00400783" w:rsidRPr="00026FF3" w:rsidRDefault="00400783" w:rsidP="003D1ABD">
            <w:pPr>
              <w:pStyle w:val="Tabletext"/>
            </w:pPr>
            <w:r w:rsidRPr="00026FF3">
              <w:t>4</w:t>
            </w:r>
            <w:r w:rsidR="00DD20A5">
              <w:t>9</w:t>
            </w:r>
          </w:p>
        </w:tc>
        <w:tc>
          <w:tcPr>
            <w:tcW w:w="7655" w:type="dxa"/>
            <w:shd w:val="clear" w:color="auto" w:fill="auto"/>
          </w:tcPr>
          <w:p w14:paraId="17BA1430" w14:textId="77777777" w:rsidR="00400783" w:rsidRPr="00026FF3" w:rsidRDefault="00400783" w:rsidP="003D1ABD">
            <w:pPr>
              <w:pStyle w:val="Tabletext"/>
            </w:pPr>
            <w:r w:rsidRPr="00026FF3">
              <w:t>DIPHENOXYLATE</w:t>
            </w:r>
          </w:p>
        </w:tc>
      </w:tr>
      <w:tr w:rsidR="00400783" w:rsidRPr="00026FF3" w14:paraId="098603EF" w14:textId="77777777" w:rsidTr="003D1ABD">
        <w:tc>
          <w:tcPr>
            <w:tcW w:w="709" w:type="dxa"/>
            <w:shd w:val="clear" w:color="auto" w:fill="auto"/>
          </w:tcPr>
          <w:p w14:paraId="53C6232E" w14:textId="4B91F433" w:rsidR="00400783" w:rsidRPr="00026FF3" w:rsidRDefault="00DD20A5" w:rsidP="003D1ABD">
            <w:pPr>
              <w:pStyle w:val="Tabletext"/>
            </w:pPr>
            <w:r>
              <w:t>50</w:t>
            </w:r>
          </w:p>
        </w:tc>
        <w:tc>
          <w:tcPr>
            <w:tcW w:w="7655" w:type="dxa"/>
            <w:shd w:val="clear" w:color="auto" w:fill="auto"/>
          </w:tcPr>
          <w:p w14:paraId="73406C42" w14:textId="77777777" w:rsidR="00400783" w:rsidRPr="00026FF3" w:rsidRDefault="00400783" w:rsidP="003D1ABD">
            <w:pPr>
              <w:pStyle w:val="Tabletext"/>
            </w:pPr>
            <w:r w:rsidRPr="00026FF3">
              <w:t>DIPHENYLPYRALINE</w:t>
            </w:r>
          </w:p>
        </w:tc>
      </w:tr>
      <w:tr w:rsidR="00400783" w:rsidRPr="00026FF3" w14:paraId="7E0483FC" w14:textId="77777777" w:rsidTr="003D1ABD">
        <w:tc>
          <w:tcPr>
            <w:tcW w:w="709" w:type="dxa"/>
            <w:shd w:val="clear" w:color="auto" w:fill="auto"/>
          </w:tcPr>
          <w:p w14:paraId="7551A749" w14:textId="39522464" w:rsidR="00400783" w:rsidRPr="00026FF3" w:rsidRDefault="00400783" w:rsidP="003D1ABD">
            <w:pPr>
              <w:pStyle w:val="Tabletext"/>
            </w:pPr>
            <w:r w:rsidRPr="00026FF3">
              <w:t>5</w:t>
            </w:r>
            <w:r w:rsidR="00DD20A5">
              <w:t>1</w:t>
            </w:r>
          </w:p>
        </w:tc>
        <w:tc>
          <w:tcPr>
            <w:tcW w:w="7655" w:type="dxa"/>
            <w:shd w:val="clear" w:color="auto" w:fill="auto"/>
          </w:tcPr>
          <w:p w14:paraId="588B95F4" w14:textId="77777777" w:rsidR="00400783" w:rsidRPr="00026FF3" w:rsidRDefault="00400783" w:rsidP="003D1ABD">
            <w:pPr>
              <w:pStyle w:val="Tabletext"/>
            </w:pPr>
            <w:r w:rsidRPr="00026FF3">
              <w:t>DOSULEPIN</w:t>
            </w:r>
          </w:p>
        </w:tc>
      </w:tr>
      <w:tr w:rsidR="00400783" w:rsidRPr="00026FF3" w14:paraId="49D37878" w14:textId="77777777" w:rsidTr="003D1ABD">
        <w:tc>
          <w:tcPr>
            <w:tcW w:w="709" w:type="dxa"/>
            <w:shd w:val="clear" w:color="auto" w:fill="auto"/>
          </w:tcPr>
          <w:p w14:paraId="0E484C4B" w14:textId="1F4ADE55" w:rsidR="00400783" w:rsidRPr="00026FF3" w:rsidRDefault="00400783" w:rsidP="003D1ABD">
            <w:pPr>
              <w:pStyle w:val="Tabletext"/>
            </w:pPr>
            <w:r w:rsidRPr="00026FF3">
              <w:t>5</w:t>
            </w:r>
            <w:r w:rsidR="00DD20A5">
              <w:t>2</w:t>
            </w:r>
          </w:p>
        </w:tc>
        <w:tc>
          <w:tcPr>
            <w:tcW w:w="7655" w:type="dxa"/>
            <w:shd w:val="clear" w:color="auto" w:fill="auto"/>
          </w:tcPr>
          <w:p w14:paraId="06A38289" w14:textId="77777777" w:rsidR="00400783" w:rsidRPr="00026FF3" w:rsidRDefault="00400783" w:rsidP="003D1ABD">
            <w:pPr>
              <w:pStyle w:val="Tabletext"/>
            </w:pPr>
            <w:r w:rsidRPr="00026FF3">
              <w:t>DOXEPIN</w:t>
            </w:r>
          </w:p>
        </w:tc>
      </w:tr>
      <w:tr w:rsidR="00400783" w:rsidRPr="00026FF3" w14:paraId="1FA6368D" w14:textId="77777777" w:rsidTr="003D1ABD">
        <w:tc>
          <w:tcPr>
            <w:tcW w:w="709" w:type="dxa"/>
            <w:shd w:val="clear" w:color="auto" w:fill="auto"/>
          </w:tcPr>
          <w:p w14:paraId="50C15DFF" w14:textId="164019BB" w:rsidR="00400783" w:rsidRPr="00026FF3" w:rsidRDefault="00400783" w:rsidP="003D1ABD">
            <w:pPr>
              <w:pStyle w:val="Tabletext"/>
            </w:pPr>
            <w:r w:rsidRPr="00026FF3">
              <w:t>5</w:t>
            </w:r>
            <w:r w:rsidR="00DD20A5">
              <w:t>3</w:t>
            </w:r>
          </w:p>
        </w:tc>
        <w:tc>
          <w:tcPr>
            <w:tcW w:w="7655" w:type="dxa"/>
            <w:shd w:val="clear" w:color="auto" w:fill="auto"/>
          </w:tcPr>
          <w:p w14:paraId="253FE7A4" w14:textId="77777777" w:rsidR="00400783" w:rsidRPr="00026FF3" w:rsidRDefault="00400783" w:rsidP="003D1ABD">
            <w:pPr>
              <w:pStyle w:val="Tabletext"/>
            </w:pPr>
            <w:r w:rsidRPr="00026FF3">
              <w:t>DOXYLAMINE</w:t>
            </w:r>
          </w:p>
        </w:tc>
      </w:tr>
      <w:tr w:rsidR="00400783" w:rsidRPr="00026FF3" w14:paraId="7AF3F209" w14:textId="77777777" w:rsidTr="003D1ABD">
        <w:tc>
          <w:tcPr>
            <w:tcW w:w="709" w:type="dxa"/>
            <w:shd w:val="clear" w:color="auto" w:fill="auto"/>
          </w:tcPr>
          <w:p w14:paraId="46878D00" w14:textId="3427CCE9" w:rsidR="00400783" w:rsidRPr="00026FF3" w:rsidRDefault="00400783" w:rsidP="003D1ABD">
            <w:pPr>
              <w:pStyle w:val="Tabletext"/>
            </w:pPr>
            <w:r w:rsidRPr="00026FF3">
              <w:t>5</w:t>
            </w:r>
            <w:r w:rsidR="00DD20A5">
              <w:t>4</w:t>
            </w:r>
          </w:p>
        </w:tc>
        <w:tc>
          <w:tcPr>
            <w:tcW w:w="7655" w:type="dxa"/>
            <w:shd w:val="clear" w:color="auto" w:fill="auto"/>
          </w:tcPr>
          <w:p w14:paraId="5939014E"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r w:rsidR="00400783" w:rsidRPr="00026FF3" w14:paraId="4DDF34D3" w14:textId="77777777" w:rsidTr="003D1ABD">
        <w:tc>
          <w:tcPr>
            <w:tcW w:w="709" w:type="dxa"/>
            <w:shd w:val="clear" w:color="auto" w:fill="auto"/>
          </w:tcPr>
          <w:p w14:paraId="7B994844" w14:textId="75ECE666" w:rsidR="00400783" w:rsidRPr="00026FF3" w:rsidRDefault="00400783" w:rsidP="003D1ABD">
            <w:pPr>
              <w:pStyle w:val="Tabletext"/>
            </w:pPr>
            <w:r w:rsidRPr="00026FF3">
              <w:t>5</w:t>
            </w:r>
            <w:r w:rsidR="00DD20A5">
              <w:t>5</w:t>
            </w:r>
          </w:p>
        </w:tc>
        <w:tc>
          <w:tcPr>
            <w:tcW w:w="7655" w:type="dxa"/>
            <w:shd w:val="clear" w:color="auto" w:fill="auto"/>
          </w:tcPr>
          <w:p w14:paraId="4276426D" w14:textId="77777777" w:rsidR="00400783" w:rsidRPr="00026FF3" w:rsidRDefault="00400783" w:rsidP="003D1ABD">
            <w:pPr>
              <w:pStyle w:val="Tabletext"/>
            </w:pPr>
            <w:r w:rsidRPr="00026FF3">
              <w:t>DROPERIDOL</w:t>
            </w:r>
          </w:p>
        </w:tc>
      </w:tr>
      <w:tr w:rsidR="00400783" w:rsidRPr="00026FF3" w14:paraId="1088299D" w14:textId="77777777" w:rsidTr="003D1ABD">
        <w:tc>
          <w:tcPr>
            <w:tcW w:w="709" w:type="dxa"/>
            <w:shd w:val="clear" w:color="auto" w:fill="auto"/>
          </w:tcPr>
          <w:p w14:paraId="06FA6BB5" w14:textId="1C4FDC81" w:rsidR="00400783" w:rsidRPr="00026FF3" w:rsidRDefault="00400783" w:rsidP="003D1ABD">
            <w:pPr>
              <w:pStyle w:val="Tabletext"/>
            </w:pPr>
            <w:r w:rsidRPr="00026FF3">
              <w:t>5</w:t>
            </w:r>
            <w:r w:rsidR="00DD20A5">
              <w:t>6</w:t>
            </w:r>
          </w:p>
        </w:tc>
        <w:tc>
          <w:tcPr>
            <w:tcW w:w="7655" w:type="dxa"/>
            <w:shd w:val="clear" w:color="auto" w:fill="auto"/>
          </w:tcPr>
          <w:p w14:paraId="5002A531" w14:textId="77777777" w:rsidR="00400783" w:rsidRPr="00026FF3" w:rsidRDefault="00400783" w:rsidP="003D1ABD">
            <w:pPr>
              <w:pStyle w:val="Tabletext"/>
            </w:pPr>
            <w:r w:rsidRPr="00026FF3">
              <w:t>DULOXETINE</w:t>
            </w:r>
          </w:p>
        </w:tc>
      </w:tr>
      <w:tr w:rsidR="00400783" w:rsidRPr="00026FF3" w14:paraId="73CB2BA8" w14:textId="77777777" w:rsidTr="003D1ABD">
        <w:tc>
          <w:tcPr>
            <w:tcW w:w="709" w:type="dxa"/>
            <w:shd w:val="clear" w:color="auto" w:fill="auto"/>
          </w:tcPr>
          <w:p w14:paraId="52B11339" w14:textId="3ECB07AC" w:rsidR="00400783" w:rsidRPr="00026FF3" w:rsidRDefault="00400783" w:rsidP="003D1ABD">
            <w:pPr>
              <w:pStyle w:val="Tabletext"/>
            </w:pPr>
            <w:r w:rsidRPr="00026FF3">
              <w:t>5</w:t>
            </w:r>
            <w:r w:rsidR="00DD20A5">
              <w:t>7</w:t>
            </w:r>
          </w:p>
        </w:tc>
        <w:tc>
          <w:tcPr>
            <w:tcW w:w="7655" w:type="dxa"/>
            <w:shd w:val="clear" w:color="auto" w:fill="auto"/>
          </w:tcPr>
          <w:p w14:paraId="6E3B4B78" w14:textId="77777777" w:rsidR="00400783" w:rsidRPr="00026FF3" w:rsidRDefault="00400783" w:rsidP="003D1ABD">
            <w:pPr>
              <w:pStyle w:val="Tabletext"/>
            </w:pPr>
            <w:r w:rsidRPr="00026FF3">
              <w:t>ESKETAMINE</w:t>
            </w:r>
          </w:p>
        </w:tc>
      </w:tr>
      <w:tr w:rsidR="00400783" w:rsidRPr="00026FF3" w14:paraId="394AC263" w14:textId="77777777" w:rsidTr="003D1ABD">
        <w:tc>
          <w:tcPr>
            <w:tcW w:w="709" w:type="dxa"/>
            <w:shd w:val="clear" w:color="auto" w:fill="auto"/>
          </w:tcPr>
          <w:p w14:paraId="5456CFFB" w14:textId="0DF21DEA" w:rsidR="00400783" w:rsidRPr="00026FF3" w:rsidRDefault="00400783" w:rsidP="003D1ABD">
            <w:pPr>
              <w:pStyle w:val="Tabletext"/>
            </w:pPr>
            <w:r w:rsidRPr="00026FF3">
              <w:t>5</w:t>
            </w:r>
            <w:r w:rsidR="00DD20A5">
              <w:t>8</w:t>
            </w:r>
          </w:p>
        </w:tc>
        <w:tc>
          <w:tcPr>
            <w:tcW w:w="7655" w:type="dxa"/>
            <w:shd w:val="clear" w:color="auto" w:fill="auto"/>
          </w:tcPr>
          <w:p w14:paraId="2175A514" w14:textId="77777777" w:rsidR="00400783" w:rsidRPr="00026FF3" w:rsidRDefault="00400783" w:rsidP="003D1ABD">
            <w:pPr>
              <w:pStyle w:val="Tabletext"/>
            </w:pPr>
            <w:r w:rsidRPr="00026FF3">
              <w:t>ETHYLMORPHINE</w:t>
            </w:r>
          </w:p>
        </w:tc>
      </w:tr>
      <w:tr w:rsidR="00400783" w:rsidRPr="00026FF3" w14:paraId="6715013E" w14:textId="77777777" w:rsidTr="003D1ABD">
        <w:tc>
          <w:tcPr>
            <w:tcW w:w="709" w:type="dxa"/>
            <w:shd w:val="clear" w:color="auto" w:fill="auto"/>
          </w:tcPr>
          <w:p w14:paraId="04102CCE" w14:textId="1C7257FA" w:rsidR="00400783" w:rsidRPr="00026FF3" w:rsidRDefault="00400783" w:rsidP="003D1ABD">
            <w:pPr>
              <w:pStyle w:val="Tabletext"/>
            </w:pPr>
            <w:r w:rsidRPr="00026FF3">
              <w:t>5</w:t>
            </w:r>
            <w:r w:rsidR="00DD20A5">
              <w:t>9</w:t>
            </w:r>
          </w:p>
        </w:tc>
        <w:tc>
          <w:tcPr>
            <w:tcW w:w="7655" w:type="dxa"/>
            <w:shd w:val="clear" w:color="auto" w:fill="auto"/>
          </w:tcPr>
          <w:p w14:paraId="7B939055" w14:textId="77777777" w:rsidR="00400783" w:rsidRPr="00026FF3" w:rsidRDefault="00400783" w:rsidP="003D1ABD">
            <w:pPr>
              <w:pStyle w:val="Tabletext"/>
            </w:pPr>
            <w:r w:rsidRPr="00026FF3">
              <w:t>FENFLURAMINE</w:t>
            </w:r>
          </w:p>
        </w:tc>
      </w:tr>
      <w:tr w:rsidR="00400783" w:rsidRPr="00026FF3" w14:paraId="754ACEDC" w14:textId="77777777" w:rsidTr="003D1ABD">
        <w:tc>
          <w:tcPr>
            <w:tcW w:w="709" w:type="dxa"/>
            <w:shd w:val="clear" w:color="auto" w:fill="auto"/>
          </w:tcPr>
          <w:p w14:paraId="2BDD84D0" w14:textId="69A5CD9C" w:rsidR="00400783" w:rsidRPr="00026FF3" w:rsidRDefault="00DD20A5" w:rsidP="003D1ABD">
            <w:pPr>
              <w:pStyle w:val="Tabletext"/>
            </w:pPr>
            <w:r>
              <w:t>60</w:t>
            </w:r>
          </w:p>
        </w:tc>
        <w:tc>
          <w:tcPr>
            <w:tcW w:w="7655" w:type="dxa"/>
            <w:shd w:val="clear" w:color="auto" w:fill="auto"/>
          </w:tcPr>
          <w:p w14:paraId="6C3CD881" w14:textId="77777777" w:rsidR="00400783" w:rsidRPr="00026FF3" w:rsidRDefault="00400783" w:rsidP="003D1ABD">
            <w:pPr>
              <w:pStyle w:val="Tabletext"/>
            </w:pPr>
            <w:r w:rsidRPr="00026FF3">
              <w:t>FENTANYL</w:t>
            </w:r>
          </w:p>
        </w:tc>
      </w:tr>
      <w:tr w:rsidR="00400783" w:rsidRPr="00026FF3" w14:paraId="1F4C5390" w14:textId="77777777" w:rsidTr="003D1ABD">
        <w:tc>
          <w:tcPr>
            <w:tcW w:w="709" w:type="dxa"/>
            <w:shd w:val="clear" w:color="auto" w:fill="auto"/>
          </w:tcPr>
          <w:p w14:paraId="51EED3D1" w14:textId="18CDD7EE" w:rsidR="00400783" w:rsidRPr="00026FF3" w:rsidRDefault="00400783" w:rsidP="003D1ABD">
            <w:pPr>
              <w:pStyle w:val="Tabletext"/>
            </w:pPr>
            <w:r w:rsidRPr="00026FF3">
              <w:t>6</w:t>
            </w:r>
            <w:r w:rsidR="00DD20A5">
              <w:t>1</w:t>
            </w:r>
          </w:p>
        </w:tc>
        <w:tc>
          <w:tcPr>
            <w:tcW w:w="7655" w:type="dxa"/>
            <w:shd w:val="clear" w:color="auto" w:fill="auto"/>
          </w:tcPr>
          <w:p w14:paraId="5240E98B" w14:textId="77777777" w:rsidR="00400783" w:rsidRPr="00026FF3" w:rsidRDefault="00400783" w:rsidP="003D1ABD">
            <w:pPr>
              <w:pStyle w:val="Tabletext"/>
            </w:pPr>
            <w:r w:rsidRPr="00026FF3">
              <w:t>FLUNITRAZEPAM</w:t>
            </w:r>
          </w:p>
        </w:tc>
      </w:tr>
      <w:tr w:rsidR="00400783" w:rsidRPr="00026FF3" w14:paraId="558CFCE3" w14:textId="77777777" w:rsidTr="003D1ABD">
        <w:tc>
          <w:tcPr>
            <w:tcW w:w="709" w:type="dxa"/>
            <w:shd w:val="clear" w:color="auto" w:fill="auto"/>
          </w:tcPr>
          <w:p w14:paraId="4E2E7B87" w14:textId="2BE17B69" w:rsidR="00400783" w:rsidRPr="00026FF3" w:rsidRDefault="00400783" w:rsidP="003D1ABD">
            <w:pPr>
              <w:pStyle w:val="Tabletext"/>
            </w:pPr>
            <w:r w:rsidRPr="00026FF3">
              <w:t>6</w:t>
            </w:r>
            <w:r w:rsidR="00DD20A5">
              <w:t>2</w:t>
            </w:r>
          </w:p>
        </w:tc>
        <w:tc>
          <w:tcPr>
            <w:tcW w:w="7655" w:type="dxa"/>
            <w:shd w:val="clear" w:color="auto" w:fill="auto"/>
          </w:tcPr>
          <w:p w14:paraId="6845B711" w14:textId="77777777" w:rsidR="00400783" w:rsidRPr="00026FF3" w:rsidRDefault="00400783" w:rsidP="003D1ABD">
            <w:pPr>
              <w:pStyle w:val="Tabletext"/>
            </w:pPr>
            <w:r w:rsidRPr="00026FF3">
              <w:t>FLUPENTIXOL</w:t>
            </w:r>
          </w:p>
        </w:tc>
      </w:tr>
      <w:tr w:rsidR="00400783" w:rsidRPr="00026FF3" w14:paraId="02E94C1D" w14:textId="77777777" w:rsidTr="003D1ABD">
        <w:tc>
          <w:tcPr>
            <w:tcW w:w="709" w:type="dxa"/>
            <w:shd w:val="clear" w:color="auto" w:fill="auto"/>
          </w:tcPr>
          <w:p w14:paraId="1CCE7805" w14:textId="04483C98" w:rsidR="00400783" w:rsidRPr="00026FF3" w:rsidRDefault="00400783" w:rsidP="003D1ABD">
            <w:pPr>
              <w:pStyle w:val="Tabletext"/>
            </w:pPr>
            <w:r w:rsidRPr="00026FF3">
              <w:t>6</w:t>
            </w:r>
            <w:r w:rsidR="00DD20A5">
              <w:t>3</w:t>
            </w:r>
          </w:p>
        </w:tc>
        <w:tc>
          <w:tcPr>
            <w:tcW w:w="7655" w:type="dxa"/>
            <w:shd w:val="clear" w:color="auto" w:fill="auto"/>
          </w:tcPr>
          <w:p w14:paraId="37DF0C58" w14:textId="77777777" w:rsidR="00400783" w:rsidRPr="00026FF3" w:rsidRDefault="00400783" w:rsidP="003D1ABD">
            <w:pPr>
              <w:pStyle w:val="Tabletext"/>
            </w:pPr>
            <w:r w:rsidRPr="00026FF3">
              <w:t>FLUPHENAZINE</w:t>
            </w:r>
          </w:p>
        </w:tc>
      </w:tr>
      <w:tr w:rsidR="00400783" w:rsidRPr="00026FF3" w14:paraId="6EA39218" w14:textId="77777777" w:rsidTr="003D1ABD">
        <w:tc>
          <w:tcPr>
            <w:tcW w:w="709" w:type="dxa"/>
            <w:shd w:val="clear" w:color="auto" w:fill="auto"/>
          </w:tcPr>
          <w:p w14:paraId="4B19943B" w14:textId="624957B4" w:rsidR="00400783" w:rsidRPr="00026FF3" w:rsidRDefault="00400783" w:rsidP="003D1ABD">
            <w:pPr>
              <w:pStyle w:val="Tabletext"/>
            </w:pPr>
            <w:r w:rsidRPr="00026FF3">
              <w:t>6</w:t>
            </w:r>
            <w:r w:rsidR="00DD20A5">
              <w:t>4</w:t>
            </w:r>
          </w:p>
        </w:tc>
        <w:tc>
          <w:tcPr>
            <w:tcW w:w="7655" w:type="dxa"/>
            <w:shd w:val="clear" w:color="auto" w:fill="auto"/>
          </w:tcPr>
          <w:p w14:paraId="2F586EE8" w14:textId="77777777" w:rsidR="00400783" w:rsidRPr="00026FF3" w:rsidRDefault="00400783" w:rsidP="003D1ABD">
            <w:pPr>
              <w:pStyle w:val="Tabletext"/>
            </w:pPr>
            <w:r w:rsidRPr="00026FF3">
              <w:t>FLURAZEPAM</w:t>
            </w:r>
          </w:p>
        </w:tc>
      </w:tr>
      <w:tr w:rsidR="00400783" w:rsidRPr="00026FF3" w14:paraId="7B9AC299" w14:textId="77777777" w:rsidTr="003D1ABD">
        <w:tc>
          <w:tcPr>
            <w:tcW w:w="709" w:type="dxa"/>
            <w:shd w:val="clear" w:color="auto" w:fill="auto"/>
          </w:tcPr>
          <w:p w14:paraId="14289E6E" w14:textId="32B66EFB" w:rsidR="00400783" w:rsidRPr="00026FF3" w:rsidRDefault="00400783" w:rsidP="003D1ABD">
            <w:pPr>
              <w:pStyle w:val="Tabletext"/>
            </w:pPr>
            <w:r w:rsidRPr="00026FF3">
              <w:t>6</w:t>
            </w:r>
            <w:r w:rsidR="00DD20A5">
              <w:t>5</w:t>
            </w:r>
          </w:p>
        </w:tc>
        <w:tc>
          <w:tcPr>
            <w:tcW w:w="7655" w:type="dxa"/>
            <w:shd w:val="clear" w:color="auto" w:fill="auto"/>
          </w:tcPr>
          <w:p w14:paraId="7552913D" w14:textId="77777777" w:rsidR="00400783" w:rsidRPr="00026FF3" w:rsidRDefault="00400783" w:rsidP="003D1ABD">
            <w:pPr>
              <w:pStyle w:val="Tabletext"/>
            </w:pPr>
            <w:r w:rsidRPr="00026FF3">
              <w:t>GABAPENTIN</w:t>
            </w:r>
          </w:p>
        </w:tc>
      </w:tr>
      <w:tr w:rsidR="00400783" w:rsidRPr="00026FF3" w14:paraId="7240F632" w14:textId="77777777" w:rsidTr="003D1ABD">
        <w:tc>
          <w:tcPr>
            <w:tcW w:w="709" w:type="dxa"/>
            <w:shd w:val="clear" w:color="auto" w:fill="auto"/>
          </w:tcPr>
          <w:p w14:paraId="7B286815" w14:textId="1BCC5DD1" w:rsidR="00400783" w:rsidRPr="00026FF3" w:rsidRDefault="00400783" w:rsidP="003D1ABD">
            <w:pPr>
              <w:pStyle w:val="Tabletext"/>
            </w:pPr>
            <w:r w:rsidRPr="00026FF3">
              <w:t>6</w:t>
            </w:r>
            <w:r w:rsidR="00DD20A5">
              <w:t>6</w:t>
            </w:r>
          </w:p>
        </w:tc>
        <w:tc>
          <w:tcPr>
            <w:tcW w:w="7655" w:type="dxa"/>
            <w:shd w:val="clear" w:color="auto" w:fill="auto"/>
          </w:tcPr>
          <w:p w14:paraId="582DDB3F" w14:textId="77777777" w:rsidR="00400783" w:rsidRPr="00026FF3" w:rsidRDefault="00400783" w:rsidP="003D1ABD">
            <w:pPr>
              <w:pStyle w:val="Tabletext"/>
            </w:pPr>
            <w:r w:rsidRPr="00026FF3">
              <w:t>GEMCITABINE</w:t>
            </w:r>
          </w:p>
        </w:tc>
      </w:tr>
      <w:tr w:rsidR="00400783" w:rsidRPr="00026FF3" w14:paraId="4D259906" w14:textId="77777777" w:rsidTr="003D1ABD">
        <w:tc>
          <w:tcPr>
            <w:tcW w:w="709" w:type="dxa"/>
            <w:shd w:val="clear" w:color="auto" w:fill="auto"/>
          </w:tcPr>
          <w:p w14:paraId="4131D519" w14:textId="0A37CB1C" w:rsidR="00400783" w:rsidRPr="00026FF3" w:rsidRDefault="00400783" w:rsidP="003D1ABD">
            <w:pPr>
              <w:pStyle w:val="Tabletext"/>
            </w:pPr>
            <w:r w:rsidRPr="00026FF3">
              <w:t>6</w:t>
            </w:r>
            <w:r w:rsidR="00DD20A5">
              <w:t>7</w:t>
            </w:r>
          </w:p>
        </w:tc>
        <w:tc>
          <w:tcPr>
            <w:tcW w:w="7655" w:type="dxa"/>
            <w:shd w:val="clear" w:color="auto" w:fill="auto"/>
          </w:tcPr>
          <w:p w14:paraId="2FC90084" w14:textId="77777777" w:rsidR="00400783" w:rsidRPr="00026FF3" w:rsidRDefault="00400783" w:rsidP="003D1ABD">
            <w:pPr>
              <w:pStyle w:val="Tabletext"/>
            </w:pPr>
            <w:r w:rsidRPr="00026FF3">
              <w:t>GLUTETHIMIDE</w:t>
            </w:r>
          </w:p>
        </w:tc>
      </w:tr>
      <w:tr w:rsidR="00400783" w:rsidRPr="00026FF3" w14:paraId="1AC054D8" w14:textId="77777777" w:rsidTr="003D1ABD">
        <w:tc>
          <w:tcPr>
            <w:tcW w:w="709" w:type="dxa"/>
            <w:shd w:val="clear" w:color="auto" w:fill="auto"/>
          </w:tcPr>
          <w:p w14:paraId="366C698D" w14:textId="19779CC8" w:rsidR="00400783" w:rsidRPr="00026FF3" w:rsidRDefault="00400783" w:rsidP="003D1ABD">
            <w:pPr>
              <w:pStyle w:val="Tabletext"/>
            </w:pPr>
            <w:r w:rsidRPr="00026FF3">
              <w:t>6</w:t>
            </w:r>
            <w:r w:rsidR="00DD20A5">
              <w:t>8</w:t>
            </w:r>
          </w:p>
        </w:tc>
        <w:tc>
          <w:tcPr>
            <w:tcW w:w="7655" w:type="dxa"/>
            <w:shd w:val="clear" w:color="auto" w:fill="auto"/>
          </w:tcPr>
          <w:p w14:paraId="781A0F0D" w14:textId="77777777" w:rsidR="00400783" w:rsidRPr="00026FF3" w:rsidRDefault="00400783" w:rsidP="003D1ABD">
            <w:pPr>
              <w:pStyle w:val="Tabletext"/>
            </w:pPr>
            <w:r w:rsidRPr="00026FF3">
              <w:t>GUANFACINE</w:t>
            </w:r>
          </w:p>
        </w:tc>
      </w:tr>
      <w:tr w:rsidR="00400783" w:rsidRPr="00026FF3" w14:paraId="48365CE4" w14:textId="77777777" w:rsidTr="003D1ABD">
        <w:tc>
          <w:tcPr>
            <w:tcW w:w="709" w:type="dxa"/>
            <w:shd w:val="clear" w:color="auto" w:fill="auto"/>
          </w:tcPr>
          <w:p w14:paraId="5F83A454" w14:textId="1CC6738F" w:rsidR="00400783" w:rsidRPr="00026FF3" w:rsidRDefault="00400783" w:rsidP="003D1ABD">
            <w:pPr>
              <w:pStyle w:val="Tabletext"/>
            </w:pPr>
            <w:r w:rsidRPr="00026FF3">
              <w:t>6</w:t>
            </w:r>
            <w:r w:rsidR="00DD20A5">
              <w:t>9</w:t>
            </w:r>
          </w:p>
        </w:tc>
        <w:tc>
          <w:tcPr>
            <w:tcW w:w="7655" w:type="dxa"/>
            <w:shd w:val="clear" w:color="auto" w:fill="auto"/>
          </w:tcPr>
          <w:p w14:paraId="58441DC1" w14:textId="77777777" w:rsidR="00400783" w:rsidRPr="00026FF3" w:rsidRDefault="00400783" w:rsidP="003D1ABD">
            <w:pPr>
              <w:pStyle w:val="Tabletext"/>
            </w:pPr>
            <w:r w:rsidRPr="00026FF3">
              <w:t>HALOPERIDOL</w:t>
            </w:r>
          </w:p>
        </w:tc>
      </w:tr>
      <w:tr w:rsidR="00400783" w:rsidRPr="00026FF3" w14:paraId="1579AC15" w14:textId="77777777" w:rsidTr="003D1ABD">
        <w:tc>
          <w:tcPr>
            <w:tcW w:w="709" w:type="dxa"/>
            <w:shd w:val="clear" w:color="auto" w:fill="auto"/>
          </w:tcPr>
          <w:p w14:paraId="68966041" w14:textId="044BF2B2" w:rsidR="00400783" w:rsidRPr="00026FF3" w:rsidRDefault="00DD20A5" w:rsidP="003D1ABD">
            <w:pPr>
              <w:pStyle w:val="Tabletext"/>
            </w:pPr>
            <w:r>
              <w:t>70</w:t>
            </w:r>
          </w:p>
        </w:tc>
        <w:tc>
          <w:tcPr>
            <w:tcW w:w="7655" w:type="dxa"/>
            <w:shd w:val="clear" w:color="auto" w:fill="auto"/>
          </w:tcPr>
          <w:p w14:paraId="6BF79E1D" w14:textId="77777777" w:rsidR="00400783" w:rsidRPr="00026FF3" w:rsidRDefault="00400783" w:rsidP="003D1ABD">
            <w:pPr>
              <w:pStyle w:val="Tabletext"/>
            </w:pPr>
            <w:r w:rsidRPr="00026FF3">
              <w:t>HYDROCODONE</w:t>
            </w:r>
          </w:p>
        </w:tc>
      </w:tr>
      <w:tr w:rsidR="00400783" w:rsidRPr="00026FF3" w14:paraId="17AB6EBD" w14:textId="77777777" w:rsidTr="003D1ABD">
        <w:tc>
          <w:tcPr>
            <w:tcW w:w="709" w:type="dxa"/>
            <w:shd w:val="clear" w:color="auto" w:fill="auto"/>
          </w:tcPr>
          <w:p w14:paraId="77CB6AAE" w14:textId="70AA3D8D" w:rsidR="00400783" w:rsidRPr="00026FF3" w:rsidRDefault="00400783" w:rsidP="003D1ABD">
            <w:pPr>
              <w:pStyle w:val="Tabletext"/>
            </w:pPr>
            <w:r w:rsidRPr="00026FF3">
              <w:lastRenderedPageBreak/>
              <w:t>7</w:t>
            </w:r>
            <w:r w:rsidR="00DD20A5">
              <w:t>1</w:t>
            </w:r>
          </w:p>
        </w:tc>
        <w:tc>
          <w:tcPr>
            <w:tcW w:w="7655" w:type="dxa"/>
            <w:shd w:val="clear" w:color="auto" w:fill="auto"/>
          </w:tcPr>
          <w:p w14:paraId="51C8993C" w14:textId="77777777" w:rsidR="00400783" w:rsidRPr="00026FF3" w:rsidRDefault="00400783" w:rsidP="003D1ABD">
            <w:pPr>
              <w:pStyle w:val="Tabletext"/>
            </w:pPr>
            <w:r w:rsidRPr="00026FF3">
              <w:t>HYDROMORPHONE</w:t>
            </w:r>
          </w:p>
        </w:tc>
      </w:tr>
      <w:tr w:rsidR="00400783" w:rsidRPr="00026FF3" w14:paraId="44177876" w14:textId="77777777" w:rsidTr="003D1ABD">
        <w:tc>
          <w:tcPr>
            <w:tcW w:w="709" w:type="dxa"/>
            <w:shd w:val="clear" w:color="auto" w:fill="auto"/>
          </w:tcPr>
          <w:p w14:paraId="26C3F744" w14:textId="4E082E7A" w:rsidR="00400783" w:rsidRPr="00026FF3" w:rsidRDefault="00400783" w:rsidP="003D1ABD">
            <w:pPr>
              <w:pStyle w:val="Tabletext"/>
            </w:pPr>
            <w:r w:rsidRPr="00026FF3">
              <w:t>7</w:t>
            </w:r>
            <w:r w:rsidR="00DD20A5">
              <w:t>2</w:t>
            </w:r>
          </w:p>
        </w:tc>
        <w:tc>
          <w:tcPr>
            <w:tcW w:w="7655" w:type="dxa"/>
            <w:shd w:val="clear" w:color="auto" w:fill="auto"/>
          </w:tcPr>
          <w:p w14:paraId="46F1C4CB" w14:textId="77777777" w:rsidR="00400783" w:rsidRPr="00026FF3" w:rsidRDefault="00400783" w:rsidP="003D1ABD">
            <w:pPr>
              <w:pStyle w:val="Tabletext"/>
            </w:pPr>
            <w:r w:rsidRPr="00026FF3">
              <w:t>HYDROXYZINE</w:t>
            </w:r>
          </w:p>
        </w:tc>
      </w:tr>
      <w:tr w:rsidR="00400783" w:rsidRPr="00026FF3" w14:paraId="0EC9187E" w14:textId="77777777" w:rsidTr="003D1ABD">
        <w:tc>
          <w:tcPr>
            <w:tcW w:w="709" w:type="dxa"/>
            <w:shd w:val="clear" w:color="auto" w:fill="auto"/>
          </w:tcPr>
          <w:p w14:paraId="5375231A" w14:textId="2AEBD9A9" w:rsidR="00400783" w:rsidRPr="00026FF3" w:rsidRDefault="00400783" w:rsidP="003D1ABD">
            <w:pPr>
              <w:pStyle w:val="Tabletext"/>
            </w:pPr>
            <w:r w:rsidRPr="00026FF3">
              <w:t>7</w:t>
            </w:r>
            <w:r w:rsidR="00DD20A5">
              <w:t>3</w:t>
            </w:r>
          </w:p>
        </w:tc>
        <w:tc>
          <w:tcPr>
            <w:tcW w:w="7655" w:type="dxa"/>
            <w:shd w:val="clear" w:color="auto" w:fill="auto"/>
          </w:tcPr>
          <w:p w14:paraId="4FD08D49" w14:textId="77777777" w:rsidR="00400783" w:rsidRPr="00026FF3" w:rsidRDefault="00400783" w:rsidP="003D1ABD">
            <w:pPr>
              <w:pStyle w:val="Tabletext"/>
            </w:pPr>
            <w:r w:rsidRPr="00026FF3">
              <w:t>IMIPRAMINE</w:t>
            </w:r>
          </w:p>
        </w:tc>
      </w:tr>
      <w:tr w:rsidR="00400783" w:rsidRPr="00026FF3" w14:paraId="619E8593" w14:textId="77777777" w:rsidTr="003D1ABD">
        <w:tc>
          <w:tcPr>
            <w:tcW w:w="709" w:type="dxa"/>
            <w:shd w:val="clear" w:color="auto" w:fill="auto"/>
          </w:tcPr>
          <w:p w14:paraId="53BD4D9F" w14:textId="3509EBFB" w:rsidR="00400783" w:rsidRPr="00026FF3" w:rsidRDefault="00400783" w:rsidP="003D1ABD">
            <w:pPr>
              <w:pStyle w:val="Tabletext"/>
            </w:pPr>
            <w:r w:rsidRPr="00026FF3">
              <w:t>7</w:t>
            </w:r>
            <w:r w:rsidR="00DD20A5">
              <w:t>4</w:t>
            </w:r>
          </w:p>
        </w:tc>
        <w:tc>
          <w:tcPr>
            <w:tcW w:w="7655" w:type="dxa"/>
            <w:shd w:val="clear" w:color="auto" w:fill="auto"/>
          </w:tcPr>
          <w:p w14:paraId="2057C147" w14:textId="77777777" w:rsidR="00400783" w:rsidRPr="00026FF3" w:rsidRDefault="00400783" w:rsidP="003D1ABD">
            <w:pPr>
              <w:pStyle w:val="Tabletext"/>
            </w:pPr>
            <w:r w:rsidRPr="00026FF3">
              <w:t>LAMOTRIGINE</w:t>
            </w:r>
          </w:p>
        </w:tc>
      </w:tr>
      <w:tr w:rsidR="00400783" w:rsidRPr="00026FF3" w14:paraId="13D6C7CA" w14:textId="77777777" w:rsidTr="003D1ABD">
        <w:tc>
          <w:tcPr>
            <w:tcW w:w="709" w:type="dxa"/>
            <w:shd w:val="clear" w:color="auto" w:fill="auto"/>
          </w:tcPr>
          <w:p w14:paraId="19774EDE" w14:textId="58AECFE1" w:rsidR="00400783" w:rsidRPr="00026FF3" w:rsidRDefault="00400783" w:rsidP="003D1ABD">
            <w:pPr>
              <w:pStyle w:val="Tabletext"/>
            </w:pPr>
            <w:r w:rsidRPr="00026FF3">
              <w:t>7</w:t>
            </w:r>
            <w:r w:rsidR="00DD20A5">
              <w:t>5</w:t>
            </w:r>
          </w:p>
        </w:tc>
        <w:tc>
          <w:tcPr>
            <w:tcW w:w="7655" w:type="dxa"/>
            <w:shd w:val="clear" w:color="auto" w:fill="auto"/>
          </w:tcPr>
          <w:p w14:paraId="111954CC" w14:textId="77777777" w:rsidR="00400783" w:rsidRPr="00026FF3" w:rsidRDefault="00400783" w:rsidP="003D1ABD">
            <w:pPr>
              <w:pStyle w:val="Tabletext"/>
            </w:pPr>
            <w:r w:rsidRPr="00026FF3">
              <w:t>LEMBOREXANT.</w:t>
            </w:r>
          </w:p>
        </w:tc>
      </w:tr>
      <w:tr w:rsidR="00400783" w:rsidRPr="00026FF3" w14:paraId="6656D6A9" w14:textId="77777777" w:rsidTr="003D1ABD">
        <w:tc>
          <w:tcPr>
            <w:tcW w:w="709" w:type="dxa"/>
            <w:shd w:val="clear" w:color="auto" w:fill="auto"/>
          </w:tcPr>
          <w:p w14:paraId="31BB5445" w14:textId="4569C075" w:rsidR="00400783" w:rsidRPr="00026FF3" w:rsidRDefault="00400783" w:rsidP="003D1ABD">
            <w:pPr>
              <w:pStyle w:val="Tabletext"/>
            </w:pPr>
            <w:r w:rsidRPr="00026FF3">
              <w:t>7</w:t>
            </w:r>
            <w:r w:rsidR="00DD20A5">
              <w:t>6</w:t>
            </w:r>
          </w:p>
        </w:tc>
        <w:tc>
          <w:tcPr>
            <w:tcW w:w="7655" w:type="dxa"/>
            <w:shd w:val="clear" w:color="auto" w:fill="auto"/>
          </w:tcPr>
          <w:p w14:paraId="7A9CA445" w14:textId="77777777" w:rsidR="00400783" w:rsidRPr="00026FF3" w:rsidRDefault="00400783" w:rsidP="003D1ABD">
            <w:pPr>
              <w:pStyle w:val="Tabletext"/>
            </w:pPr>
            <w:r w:rsidRPr="00026FF3">
              <w:t>LEVETIRACETAM</w:t>
            </w:r>
          </w:p>
        </w:tc>
      </w:tr>
      <w:tr w:rsidR="00400783" w:rsidRPr="00026FF3" w14:paraId="58929430" w14:textId="77777777" w:rsidTr="003D1ABD">
        <w:tc>
          <w:tcPr>
            <w:tcW w:w="709" w:type="dxa"/>
            <w:shd w:val="clear" w:color="auto" w:fill="auto"/>
          </w:tcPr>
          <w:p w14:paraId="2C760B4E" w14:textId="05091A8E" w:rsidR="00400783" w:rsidRPr="00026FF3" w:rsidRDefault="00400783" w:rsidP="003D1ABD">
            <w:pPr>
              <w:pStyle w:val="Tabletext"/>
            </w:pPr>
            <w:r w:rsidRPr="00026FF3">
              <w:t>7</w:t>
            </w:r>
            <w:r w:rsidR="00DD20A5">
              <w:t>7</w:t>
            </w:r>
          </w:p>
        </w:tc>
        <w:tc>
          <w:tcPr>
            <w:tcW w:w="7655" w:type="dxa"/>
            <w:shd w:val="clear" w:color="auto" w:fill="auto"/>
          </w:tcPr>
          <w:p w14:paraId="479C771E" w14:textId="77777777" w:rsidR="00400783" w:rsidRPr="00026FF3" w:rsidRDefault="00400783" w:rsidP="003D1ABD">
            <w:pPr>
              <w:pStyle w:val="Tabletext"/>
            </w:pPr>
            <w:r w:rsidRPr="00026FF3">
              <w:t>LEVOCABASTINE</w:t>
            </w:r>
          </w:p>
        </w:tc>
      </w:tr>
      <w:tr w:rsidR="00400783" w:rsidRPr="00026FF3" w14:paraId="4906A782" w14:textId="77777777" w:rsidTr="003D1ABD">
        <w:tc>
          <w:tcPr>
            <w:tcW w:w="709" w:type="dxa"/>
            <w:shd w:val="clear" w:color="auto" w:fill="auto"/>
          </w:tcPr>
          <w:p w14:paraId="0A4BCA8F" w14:textId="494C6917" w:rsidR="00400783" w:rsidRPr="00026FF3" w:rsidRDefault="00400783" w:rsidP="003D1ABD">
            <w:pPr>
              <w:pStyle w:val="Tabletext"/>
            </w:pPr>
            <w:r w:rsidRPr="00026FF3">
              <w:t>7</w:t>
            </w:r>
            <w:r w:rsidR="00DD20A5">
              <w:t>8</w:t>
            </w:r>
          </w:p>
        </w:tc>
        <w:tc>
          <w:tcPr>
            <w:tcW w:w="7655" w:type="dxa"/>
            <w:shd w:val="clear" w:color="auto" w:fill="auto"/>
          </w:tcPr>
          <w:p w14:paraId="18A6909D" w14:textId="77777777" w:rsidR="00400783" w:rsidRPr="00026FF3" w:rsidRDefault="00400783" w:rsidP="003D1ABD">
            <w:pPr>
              <w:pStyle w:val="Tabletext"/>
            </w:pPr>
            <w:r w:rsidRPr="00026FF3">
              <w:t>LEVOCETIRIZINE</w:t>
            </w:r>
          </w:p>
        </w:tc>
      </w:tr>
      <w:tr w:rsidR="00400783" w:rsidRPr="00026FF3" w14:paraId="29DA86A2" w14:textId="77777777" w:rsidTr="003D1ABD">
        <w:tc>
          <w:tcPr>
            <w:tcW w:w="709" w:type="dxa"/>
            <w:shd w:val="clear" w:color="auto" w:fill="auto"/>
          </w:tcPr>
          <w:p w14:paraId="1F550337" w14:textId="13687757" w:rsidR="00400783" w:rsidRPr="00026FF3" w:rsidRDefault="00400783" w:rsidP="003D1ABD">
            <w:pPr>
              <w:pStyle w:val="Tabletext"/>
            </w:pPr>
            <w:r w:rsidRPr="00026FF3">
              <w:t>7</w:t>
            </w:r>
            <w:r w:rsidR="00DD20A5">
              <w:t>9</w:t>
            </w:r>
          </w:p>
        </w:tc>
        <w:tc>
          <w:tcPr>
            <w:tcW w:w="7655" w:type="dxa"/>
            <w:shd w:val="clear" w:color="auto" w:fill="auto"/>
          </w:tcPr>
          <w:p w14:paraId="1B69186B" w14:textId="77777777" w:rsidR="00400783" w:rsidRPr="00026FF3" w:rsidRDefault="00400783" w:rsidP="003D1ABD">
            <w:pPr>
              <w:pStyle w:val="Tabletext"/>
            </w:pPr>
            <w:r w:rsidRPr="00026FF3">
              <w:t>LORAZEPAM</w:t>
            </w:r>
          </w:p>
        </w:tc>
      </w:tr>
      <w:tr w:rsidR="00400783" w:rsidRPr="00026FF3" w14:paraId="086E7AD1" w14:textId="77777777" w:rsidTr="003D1ABD">
        <w:tc>
          <w:tcPr>
            <w:tcW w:w="709" w:type="dxa"/>
            <w:shd w:val="clear" w:color="auto" w:fill="auto"/>
          </w:tcPr>
          <w:p w14:paraId="3F6BAC73" w14:textId="29B7123C" w:rsidR="00400783" w:rsidRPr="00026FF3" w:rsidRDefault="00DD20A5" w:rsidP="003D1ABD">
            <w:pPr>
              <w:pStyle w:val="Tabletext"/>
            </w:pPr>
            <w:r>
              <w:t>80</w:t>
            </w:r>
          </w:p>
        </w:tc>
        <w:tc>
          <w:tcPr>
            <w:tcW w:w="7655" w:type="dxa"/>
            <w:shd w:val="clear" w:color="auto" w:fill="auto"/>
          </w:tcPr>
          <w:p w14:paraId="20C38914" w14:textId="77777777" w:rsidR="00400783" w:rsidRPr="00026FF3" w:rsidRDefault="00400783" w:rsidP="003D1ABD">
            <w:pPr>
              <w:pStyle w:val="Tabletext"/>
            </w:pPr>
            <w:r w:rsidRPr="00026FF3">
              <w:t>LURASIDONE.</w:t>
            </w:r>
          </w:p>
        </w:tc>
      </w:tr>
      <w:tr w:rsidR="00400783" w:rsidRPr="00026FF3" w14:paraId="6EB4DA9F" w14:textId="77777777" w:rsidTr="003D1ABD">
        <w:tc>
          <w:tcPr>
            <w:tcW w:w="709" w:type="dxa"/>
            <w:shd w:val="clear" w:color="auto" w:fill="auto"/>
          </w:tcPr>
          <w:p w14:paraId="116A6065" w14:textId="6F43422A" w:rsidR="00400783" w:rsidRPr="00026FF3" w:rsidRDefault="00400783" w:rsidP="003D1ABD">
            <w:pPr>
              <w:pStyle w:val="Tabletext"/>
            </w:pPr>
            <w:r w:rsidRPr="00026FF3">
              <w:t>8</w:t>
            </w:r>
            <w:r w:rsidR="00DD20A5">
              <w:t>1</w:t>
            </w:r>
          </w:p>
        </w:tc>
        <w:tc>
          <w:tcPr>
            <w:tcW w:w="7655" w:type="dxa"/>
            <w:shd w:val="clear" w:color="auto" w:fill="auto"/>
          </w:tcPr>
          <w:p w14:paraId="3900CC92" w14:textId="77777777" w:rsidR="00400783" w:rsidRPr="00026FF3" w:rsidRDefault="00400783" w:rsidP="003D1ABD">
            <w:pPr>
              <w:pStyle w:val="Tabletext"/>
            </w:pPr>
            <w:r w:rsidRPr="00026FF3">
              <w:t>MAZINDOL</w:t>
            </w:r>
          </w:p>
        </w:tc>
      </w:tr>
      <w:tr w:rsidR="00400783" w:rsidRPr="00026FF3" w14:paraId="13EFE023" w14:textId="77777777" w:rsidTr="003D1ABD">
        <w:tc>
          <w:tcPr>
            <w:tcW w:w="709" w:type="dxa"/>
            <w:shd w:val="clear" w:color="auto" w:fill="auto"/>
          </w:tcPr>
          <w:p w14:paraId="2B3400F2" w14:textId="024E3235" w:rsidR="00400783" w:rsidRPr="00026FF3" w:rsidRDefault="00400783" w:rsidP="003D1ABD">
            <w:pPr>
              <w:pStyle w:val="Tabletext"/>
            </w:pPr>
            <w:r w:rsidRPr="00026FF3">
              <w:t>8</w:t>
            </w:r>
            <w:r w:rsidR="00DD20A5">
              <w:t>2</w:t>
            </w:r>
          </w:p>
        </w:tc>
        <w:tc>
          <w:tcPr>
            <w:tcW w:w="7655" w:type="dxa"/>
            <w:shd w:val="clear" w:color="auto" w:fill="auto"/>
          </w:tcPr>
          <w:p w14:paraId="05150F12" w14:textId="77777777" w:rsidR="00400783" w:rsidRPr="00026FF3" w:rsidRDefault="00400783" w:rsidP="003D1ABD">
            <w:pPr>
              <w:pStyle w:val="Tabletext"/>
            </w:pPr>
            <w:r w:rsidRPr="00026FF3">
              <w:t>MEBHYDROLIN</w:t>
            </w:r>
          </w:p>
        </w:tc>
      </w:tr>
      <w:tr w:rsidR="00400783" w:rsidRPr="00026FF3" w14:paraId="63055BF0" w14:textId="77777777" w:rsidTr="003D1ABD">
        <w:tc>
          <w:tcPr>
            <w:tcW w:w="709" w:type="dxa"/>
            <w:shd w:val="clear" w:color="auto" w:fill="auto"/>
          </w:tcPr>
          <w:p w14:paraId="747653D6" w14:textId="0CE8D2EE" w:rsidR="00400783" w:rsidRPr="00026FF3" w:rsidRDefault="00400783" w:rsidP="003D1ABD">
            <w:pPr>
              <w:pStyle w:val="Tabletext"/>
            </w:pPr>
            <w:r w:rsidRPr="00026FF3">
              <w:t>8</w:t>
            </w:r>
            <w:r w:rsidR="00DD20A5">
              <w:t>3</w:t>
            </w:r>
          </w:p>
        </w:tc>
        <w:tc>
          <w:tcPr>
            <w:tcW w:w="7655" w:type="dxa"/>
            <w:shd w:val="clear" w:color="auto" w:fill="auto"/>
          </w:tcPr>
          <w:p w14:paraId="7A7B30A0" w14:textId="77777777" w:rsidR="00400783" w:rsidRPr="00026FF3" w:rsidRDefault="00400783" w:rsidP="003D1ABD">
            <w:pPr>
              <w:pStyle w:val="Tabletext"/>
            </w:pPr>
            <w:r w:rsidRPr="00026FF3">
              <w:t>MECLOZINE</w:t>
            </w:r>
          </w:p>
        </w:tc>
      </w:tr>
      <w:tr w:rsidR="00400783" w:rsidRPr="00026FF3" w14:paraId="08A03234" w14:textId="77777777" w:rsidTr="003D1ABD">
        <w:tc>
          <w:tcPr>
            <w:tcW w:w="709" w:type="dxa"/>
            <w:shd w:val="clear" w:color="auto" w:fill="auto"/>
          </w:tcPr>
          <w:p w14:paraId="5FA50317" w14:textId="5AF0A65D" w:rsidR="00400783" w:rsidRPr="00026FF3" w:rsidRDefault="00400783" w:rsidP="003D1ABD">
            <w:pPr>
              <w:pStyle w:val="Tabletext"/>
            </w:pPr>
            <w:r w:rsidRPr="00026FF3">
              <w:t>8</w:t>
            </w:r>
            <w:r w:rsidR="00DD20A5">
              <w:t>4</w:t>
            </w:r>
          </w:p>
        </w:tc>
        <w:tc>
          <w:tcPr>
            <w:tcW w:w="7655" w:type="dxa"/>
            <w:shd w:val="clear" w:color="auto" w:fill="auto"/>
          </w:tcPr>
          <w:p w14:paraId="587481B0" w14:textId="77777777" w:rsidR="00400783" w:rsidRPr="00026FF3" w:rsidRDefault="00400783" w:rsidP="003D1ABD">
            <w:pPr>
              <w:pStyle w:val="Tabletext"/>
            </w:pPr>
            <w:r w:rsidRPr="00026FF3">
              <w:t>MEDAZEPAM</w:t>
            </w:r>
          </w:p>
        </w:tc>
      </w:tr>
      <w:tr w:rsidR="00400783" w:rsidRPr="00026FF3" w14:paraId="6438CFB3" w14:textId="77777777" w:rsidTr="003D1ABD">
        <w:tc>
          <w:tcPr>
            <w:tcW w:w="709" w:type="dxa"/>
            <w:shd w:val="clear" w:color="auto" w:fill="auto"/>
          </w:tcPr>
          <w:p w14:paraId="04B2B2A3" w14:textId="5D2B2D91" w:rsidR="00400783" w:rsidRPr="00026FF3" w:rsidRDefault="00400783" w:rsidP="003D1ABD">
            <w:pPr>
              <w:pStyle w:val="Tabletext"/>
            </w:pPr>
            <w:r w:rsidRPr="00026FF3">
              <w:t>8</w:t>
            </w:r>
            <w:r w:rsidR="00DD20A5">
              <w:t>5</w:t>
            </w:r>
          </w:p>
        </w:tc>
        <w:tc>
          <w:tcPr>
            <w:tcW w:w="7655" w:type="dxa"/>
            <w:shd w:val="clear" w:color="auto" w:fill="auto"/>
          </w:tcPr>
          <w:p w14:paraId="567BBE1A" w14:textId="77777777" w:rsidR="00400783" w:rsidRPr="00026FF3" w:rsidRDefault="00400783" w:rsidP="003D1ABD">
            <w:pPr>
              <w:pStyle w:val="Tabletext"/>
            </w:pPr>
            <w:r w:rsidRPr="00026FF3">
              <w:t>MEPROBAMATE</w:t>
            </w:r>
          </w:p>
        </w:tc>
      </w:tr>
      <w:tr w:rsidR="00400783" w:rsidRPr="00026FF3" w14:paraId="7704AA35" w14:textId="77777777" w:rsidTr="003D1ABD">
        <w:tc>
          <w:tcPr>
            <w:tcW w:w="709" w:type="dxa"/>
            <w:shd w:val="clear" w:color="auto" w:fill="auto"/>
          </w:tcPr>
          <w:p w14:paraId="7284E136" w14:textId="5C8004E4" w:rsidR="00400783" w:rsidRPr="00026FF3" w:rsidRDefault="00400783" w:rsidP="003D1ABD">
            <w:pPr>
              <w:pStyle w:val="Tabletext"/>
            </w:pPr>
            <w:r w:rsidRPr="00026FF3">
              <w:t>8</w:t>
            </w:r>
            <w:r w:rsidR="00DD20A5">
              <w:t>6</w:t>
            </w:r>
          </w:p>
        </w:tc>
        <w:tc>
          <w:tcPr>
            <w:tcW w:w="7655" w:type="dxa"/>
            <w:shd w:val="clear" w:color="auto" w:fill="auto"/>
          </w:tcPr>
          <w:p w14:paraId="6EC0D6FD" w14:textId="77777777" w:rsidR="00400783" w:rsidRPr="00026FF3" w:rsidRDefault="00400783" w:rsidP="003D1ABD">
            <w:pPr>
              <w:pStyle w:val="Tabletext"/>
            </w:pPr>
            <w:r w:rsidRPr="00026FF3">
              <w:t>MEPYRAMINE</w:t>
            </w:r>
          </w:p>
        </w:tc>
      </w:tr>
      <w:tr w:rsidR="00400783" w:rsidRPr="00026FF3" w14:paraId="03243B9C" w14:textId="77777777" w:rsidTr="003D1ABD">
        <w:tc>
          <w:tcPr>
            <w:tcW w:w="709" w:type="dxa"/>
            <w:shd w:val="clear" w:color="auto" w:fill="auto"/>
          </w:tcPr>
          <w:p w14:paraId="0902AEAA" w14:textId="36488A47" w:rsidR="00400783" w:rsidRPr="00026FF3" w:rsidRDefault="00400783" w:rsidP="003D1ABD">
            <w:pPr>
              <w:pStyle w:val="Tabletext"/>
            </w:pPr>
            <w:r w:rsidRPr="00026FF3">
              <w:t>8</w:t>
            </w:r>
            <w:r w:rsidR="00DD20A5">
              <w:t>7</w:t>
            </w:r>
          </w:p>
        </w:tc>
        <w:tc>
          <w:tcPr>
            <w:tcW w:w="7655" w:type="dxa"/>
            <w:shd w:val="clear" w:color="auto" w:fill="auto"/>
          </w:tcPr>
          <w:p w14:paraId="46F36987" w14:textId="77777777" w:rsidR="00400783" w:rsidRPr="00026FF3" w:rsidRDefault="00400783" w:rsidP="003D1ABD">
            <w:pPr>
              <w:pStyle w:val="Tabletext"/>
            </w:pPr>
            <w:r w:rsidRPr="00026FF3">
              <w:t>MERCAPTAMINE</w:t>
            </w:r>
          </w:p>
        </w:tc>
      </w:tr>
      <w:tr w:rsidR="00400783" w:rsidRPr="00026FF3" w14:paraId="4C3C38AE" w14:textId="77777777" w:rsidTr="003D1ABD">
        <w:tc>
          <w:tcPr>
            <w:tcW w:w="709" w:type="dxa"/>
            <w:shd w:val="clear" w:color="auto" w:fill="auto"/>
          </w:tcPr>
          <w:p w14:paraId="200F81CD" w14:textId="17ED8B67" w:rsidR="00400783" w:rsidRPr="00026FF3" w:rsidRDefault="00400783" w:rsidP="003D1ABD">
            <w:pPr>
              <w:pStyle w:val="Tabletext"/>
            </w:pPr>
            <w:r w:rsidRPr="00026FF3">
              <w:t>8</w:t>
            </w:r>
            <w:r w:rsidR="00DD20A5">
              <w:t>8</w:t>
            </w:r>
          </w:p>
        </w:tc>
        <w:tc>
          <w:tcPr>
            <w:tcW w:w="7655" w:type="dxa"/>
            <w:shd w:val="clear" w:color="auto" w:fill="auto"/>
          </w:tcPr>
          <w:p w14:paraId="0DF35CCF" w14:textId="77777777" w:rsidR="00400783" w:rsidRPr="00026FF3" w:rsidRDefault="00400783" w:rsidP="003D1ABD">
            <w:pPr>
              <w:pStyle w:val="Tabletext"/>
            </w:pPr>
            <w:r w:rsidRPr="00026FF3">
              <w:t>METHADONE</w:t>
            </w:r>
          </w:p>
        </w:tc>
      </w:tr>
      <w:tr w:rsidR="00400783" w:rsidRPr="00026FF3" w14:paraId="172FC11F" w14:textId="77777777" w:rsidTr="003D1ABD">
        <w:tc>
          <w:tcPr>
            <w:tcW w:w="709" w:type="dxa"/>
            <w:shd w:val="clear" w:color="auto" w:fill="auto"/>
          </w:tcPr>
          <w:p w14:paraId="3D574FFD" w14:textId="0F09BE72" w:rsidR="00400783" w:rsidRPr="00026FF3" w:rsidRDefault="00400783" w:rsidP="003D1ABD">
            <w:pPr>
              <w:pStyle w:val="Tabletext"/>
            </w:pPr>
            <w:r w:rsidRPr="00026FF3">
              <w:t>8</w:t>
            </w:r>
            <w:r w:rsidR="00DD20A5">
              <w:t>9</w:t>
            </w:r>
          </w:p>
        </w:tc>
        <w:tc>
          <w:tcPr>
            <w:tcW w:w="7655" w:type="dxa"/>
            <w:shd w:val="clear" w:color="auto" w:fill="auto"/>
          </w:tcPr>
          <w:p w14:paraId="59A48283" w14:textId="77777777" w:rsidR="00400783" w:rsidRPr="00026FF3" w:rsidRDefault="00400783" w:rsidP="003D1ABD">
            <w:pPr>
              <w:pStyle w:val="Tabletext"/>
            </w:pPr>
            <w:r w:rsidRPr="00026FF3">
              <w:t>METHDILAZINE</w:t>
            </w:r>
          </w:p>
        </w:tc>
      </w:tr>
      <w:tr w:rsidR="00400783" w:rsidRPr="00026FF3" w14:paraId="44049661" w14:textId="77777777" w:rsidTr="003D1ABD">
        <w:tc>
          <w:tcPr>
            <w:tcW w:w="709" w:type="dxa"/>
            <w:shd w:val="clear" w:color="auto" w:fill="auto"/>
          </w:tcPr>
          <w:p w14:paraId="1E107A76" w14:textId="03DBCE98" w:rsidR="00400783" w:rsidRPr="00026FF3" w:rsidRDefault="00DD20A5" w:rsidP="003D1ABD">
            <w:pPr>
              <w:pStyle w:val="Tabletext"/>
            </w:pPr>
            <w:r>
              <w:t>90</w:t>
            </w:r>
          </w:p>
        </w:tc>
        <w:tc>
          <w:tcPr>
            <w:tcW w:w="7655" w:type="dxa"/>
            <w:shd w:val="clear" w:color="auto" w:fill="auto"/>
          </w:tcPr>
          <w:p w14:paraId="7936BD2E" w14:textId="77777777" w:rsidR="00400783" w:rsidRPr="00026FF3" w:rsidRDefault="00400783" w:rsidP="003D1ABD">
            <w:pPr>
              <w:pStyle w:val="Tabletext"/>
            </w:pPr>
            <w:r w:rsidRPr="00026FF3">
              <w:t>METHOCARBAMOL</w:t>
            </w:r>
          </w:p>
        </w:tc>
      </w:tr>
      <w:tr w:rsidR="00400783" w:rsidRPr="00026FF3" w14:paraId="1DB0383C" w14:textId="77777777" w:rsidTr="003D1ABD">
        <w:tc>
          <w:tcPr>
            <w:tcW w:w="709" w:type="dxa"/>
            <w:shd w:val="clear" w:color="auto" w:fill="auto"/>
          </w:tcPr>
          <w:p w14:paraId="7F09ED10" w14:textId="22915305" w:rsidR="00400783" w:rsidRPr="00026FF3" w:rsidRDefault="00400783" w:rsidP="003D1ABD">
            <w:pPr>
              <w:pStyle w:val="Tabletext"/>
            </w:pPr>
            <w:r w:rsidRPr="00026FF3">
              <w:t>9</w:t>
            </w:r>
            <w:r w:rsidR="00DD20A5">
              <w:t>1</w:t>
            </w:r>
          </w:p>
        </w:tc>
        <w:tc>
          <w:tcPr>
            <w:tcW w:w="7655" w:type="dxa"/>
            <w:shd w:val="clear" w:color="auto" w:fill="auto"/>
          </w:tcPr>
          <w:p w14:paraId="3AD8793F" w14:textId="77777777" w:rsidR="00400783" w:rsidRPr="00026FF3" w:rsidRDefault="00400783" w:rsidP="003D1ABD">
            <w:pPr>
              <w:pStyle w:val="Tabletext"/>
            </w:pPr>
            <w:r w:rsidRPr="00026FF3">
              <w:t>METHYLPHENOBARBITAL</w:t>
            </w:r>
          </w:p>
        </w:tc>
      </w:tr>
      <w:tr w:rsidR="00400783" w:rsidRPr="00026FF3" w14:paraId="10E675F6" w14:textId="77777777" w:rsidTr="003D1ABD">
        <w:tc>
          <w:tcPr>
            <w:tcW w:w="709" w:type="dxa"/>
            <w:shd w:val="clear" w:color="auto" w:fill="auto"/>
          </w:tcPr>
          <w:p w14:paraId="0C6A212E" w14:textId="3C2AAA54" w:rsidR="00400783" w:rsidRPr="00026FF3" w:rsidRDefault="00400783" w:rsidP="003D1ABD">
            <w:pPr>
              <w:pStyle w:val="Tabletext"/>
            </w:pPr>
            <w:r w:rsidRPr="00026FF3">
              <w:t>9</w:t>
            </w:r>
            <w:r w:rsidR="00DD20A5">
              <w:t>2</w:t>
            </w:r>
          </w:p>
        </w:tc>
        <w:tc>
          <w:tcPr>
            <w:tcW w:w="7655" w:type="dxa"/>
            <w:shd w:val="clear" w:color="auto" w:fill="auto"/>
          </w:tcPr>
          <w:p w14:paraId="5E878AD8" w14:textId="77777777" w:rsidR="00400783" w:rsidRPr="00026FF3" w:rsidRDefault="00400783" w:rsidP="003D1ABD">
            <w:pPr>
              <w:pStyle w:val="Tabletext"/>
            </w:pPr>
            <w:r w:rsidRPr="00026FF3">
              <w:t>MIANSERIN</w:t>
            </w:r>
          </w:p>
        </w:tc>
      </w:tr>
      <w:tr w:rsidR="00400783" w:rsidRPr="00026FF3" w14:paraId="0557521E" w14:textId="77777777" w:rsidTr="003D1ABD">
        <w:tc>
          <w:tcPr>
            <w:tcW w:w="709" w:type="dxa"/>
            <w:shd w:val="clear" w:color="auto" w:fill="auto"/>
          </w:tcPr>
          <w:p w14:paraId="74480AA6" w14:textId="4BD5253E" w:rsidR="00400783" w:rsidRPr="00026FF3" w:rsidRDefault="00400783" w:rsidP="003D1ABD">
            <w:pPr>
              <w:pStyle w:val="Tabletext"/>
            </w:pPr>
            <w:r w:rsidRPr="00026FF3">
              <w:t>9</w:t>
            </w:r>
            <w:r w:rsidR="00DD20A5">
              <w:t>3</w:t>
            </w:r>
          </w:p>
        </w:tc>
        <w:tc>
          <w:tcPr>
            <w:tcW w:w="7655" w:type="dxa"/>
            <w:shd w:val="clear" w:color="auto" w:fill="auto"/>
          </w:tcPr>
          <w:p w14:paraId="0ACD698F" w14:textId="77777777" w:rsidR="00400783" w:rsidRPr="00026FF3" w:rsidRDefault="00400783" w:rsidP="003D1ABD">
            <w:pPr>
              <w:pStyle w:val="Tabletext"/>
            </w:pPr>
            <w:r w:rsidRPr="00026FF3">
              <w:t>MIDAZOLAM</w:t>
            </w:r>
          </w:p>
        </w:tc>
      </w:tr>
      <w:tr w:rsidR="00400783" w:rsidRPr="00026FF3" w14:paraId="4A3EA35D" w14:textId="77777777" w:rsidTr="003D1ABD">
        <w:tc>
          <w:tcPr>
            <w:tcW w:w="709" w:type="dxa"/>
            <w:shd w:val="clear" w:color="auto" w:fill="auto"/>
          </w:tcPr>
          <w:p w14:paraId="01F60119" w14:textId="4B02955D" w:rsidR="00400783" w:rsidRPr="00026FF3" w:rsidRDefault="00400783" w:rsidP="003D1ABD">
            <w:pPr>
              <w:pStyle w:val="Tabletext"/>
            </w:pPr>
            <w:r w:rsidRPr="00026FF3">
              <w:t>9</w:t>
            </w:r>
            <w:r w:rsidR="00DD20A5">
              <w:t>4</w:t>
            </w:r>
          </w:p>
        </w:tc>
        <w:tc>
          <w:tcPr>
            <w:tcW w:w="7655" w:type="dxa"/>
            <w:shd w:val="clear" w:color="auto" w:fill="auto"/>
          </w:tcPr>
          <w:p w14:paraId="5594D866" w14:textId="77777777" w:rsidR="00400783" w:rsidRPr="00026FF3" w:rsidRDefault="00400783" w:rsidP="003D1ABD">
            <w:pPr>
              <w:pStyle w:val="Tabletext"/>
            </w:pPr>
            <w:r w:rsidRPr="00026FF3">
              <w:t>MIRTAZAPINE</w:t>
            </w:r>
          </w:p>
        </w:tc>
      </w:tr>
      <w:tr w:rsidR="00400783" w:rsidRPr="00026FF3" w14:paraId="4C488D6B" w14:textId="77777777" w:rsidTr="003D1ABD">
        <w:tc>
          <w:tcPr>
            <w:tcW w:w="709" w:type="dxa"/>
            <w:shd w:val="clear" w:color="auto" w:fill="auto"/>
          </w:tcPr>
          <w:p w14:paraId="600DFD40" w14:textId="3D28E275" w:rsidR="00400783" w:rsidRPr="00026FF3" w:rsidRDefault="00400783" w:rsidP="003D1ABD">
            <w:pPr>
              <w:pStyle w:val="Tabletext"/>
            </w:pPr>
            <w:r w:rsidRPr="00026FF3">
              <w:t>9</w:t>
            </w:r>
            <w:r w:rsidR="00DD20A5">
              <w:t>5</w:t>
            </w:r>
          </w:p>
        </w:tc>
        <w:tc>
          <w:tcPr>
            <w:tcW w:w="7655" w:type="dxa"/>
            <w:shd w:val="clear" w:color="auto" w:fill="auto"/>
          </w:tcPr>
          <w:p w14:paraId="13B9719F" w14:textId="77777777" w:rsidR="00400783" w:rsidRPr="00026FF3" w:rsidRDefault="00400783" w:rsidP="003D1ABD">
            <w:pPr>
              <w:pStyle w:val="Tabletext"/>
            </w:pPr>
            <w:r w:rsidRPr="00026FF3">
              <w:t>MORPHINE</w:t>
            </w:r>
          </w:p>
        </w:tc>
      </w:tr>
      <w:tr w:rsidR="00400783" w:rsidRPr="00026FF3" w14:paraId="658E4656" w14:textId="77777777" w:rsidTr="003D1ABD">
        <w:tc>
          <w:tcPr>
            <w:tcW w:w="709" w:type="dxa"/>
            <w:shd w:val="clear" w:color="auto" w:fill="auto"/>
          </w:tcPr>
          <w:p w14:paraId="1666259A" w14:textId="64847BE4" w:rsidR="00400783" w:rsidRPr="00026FF3" w:rsidRDefault="00400783" w:rsidP="003D1ABD">
            <w:pPr>
              <w:pStyle w:val="Tabletext"/>
            </w:pPr>
            <w:r w:rsidRPr="00026FF3">
              <w:t>9</w:t>
            </w:r>
            <w:r w:rsidR="00DD20A5">
              <w:t>6</w:t>
            </w:r>
          </w:p>
        </w:tc>
        <w:tc>
          <w:tcPr>
            <w:tcW w:w="7655" w:type="dxa"/>
            <w:shd w:val="clear" w:color="auto" w:fill="auto"/>
          </w:tcPr>
          <w:p w14:paraId="67BD55B7" w14:textId="77777777" w:rsidR="00400783" w:rsidRPr="00026FF3" w:rsidRDefault="00400783" w:rsidP="003D1ABD">
            <w:pPr>
              <w:pStyle w:val="Tabletext"/>
            </w:pPr>
            <w:r w:rsidRPr="00026FF3">
              <w:t>NABIXIMOLS.</w:t>
            </w:r>
          </w:p>
        </w:tc>
      </w:tr>
      <w:tr w:rsidR="00400783" w:rsidRPr="00026FF3" w14:paraId="76ABC425" w14:textId="77777777" w:rsidTr="003D1ABD">
        <w:tc>
          <w:tcPr>
            <w:tcW w:w="709" w:type="dxa"/>
            <w:shd w:val="clear" w:color="auto" w:fill="auto"/>
          </w:tcPr>
          <w:p w14:paraId="1E2D50EC" w14:textId="4991CE6B" w:rsidR="00400783" w:rsidRPr="00026FF3" w:rsidRDefault="00400783" w:rsidP="003D1ABD">
            <w:pPr>
              <w:pStyle w:val="Tabletext"/>
            </w:pPr>
            <w:r w:rsidRPr="00026FF3">
              <w:t>9</w:t>
            </w:r>
            <w:r w:rsidR="00DD20A5">
              <w:t>7</w:t>
            </w:r>
          </w:p>
        </w:tc>
        <w:tc>
          <w:tcPr>
            <w:tcW w:w="7655" w:type="dxa"/>
            <w:shd w:val="clear" w:color="auto" w:fill="auto"/>
          </w:tcPr>
          <w:p w14:paraId="4B8634FE" w14:textId="77777777" w:rsidR="00400783" w:rsidRPr="00026FF3" w:rsidRDefault="00400783" w:rsidP="003D1ABD">
            <w:pPr>
              <w:pStyle w:val="Tabletext"/>
            </w:pPr>
            <w:r w:rsidRPr="00026FF3">
              <w:t>NALBUPHINE</w:t>
            </w:r>
          </w:p>
        </w:tc>
      </w:tr>
      <w:tr w:rsidR="00400783" w:rsidRPr="00026FF3" w14:paraId="67D31F11" w14:textId="77777777" w:rsidTr="003D1ABD">
        <w:tc>
          <w:tcPr>
            <w:tcW w:w="709" w:type="dxa"/>
            <w:shd w:val="clear" w:color="auto" w:fill="auto"/>
          </w:tcPr>
          <w:p w14:paraId="3690B169" w14:textId="79A8AA9F" w:rsidR="00400783" w:rsidRPr="00026FF3" w:rsidRDefault="00400783" w:rsidP="003D1ABD">
            <w:pPr>
              <w:pStyle w:val="Tabletext"/>
            </w:pPr>
            <w:r w:rsidRPr="00026FF3">
              <w:t>9</w:t>
            </w:r>
            <w:r w:rsidR="00DD20A5">
              <w:t>8</w:t>
            </w:r>
          </w:p>
        </w:tc>
        <w:tc>
          <w:tcPr>
            <w:tcW w:w="7655" w:type="dxa"/>
            <w:shd w:val="clear" w:color="auto" w:fill="auto"/>
          </w:tcPr>
          <w:p w14:paraId="67F2C742" w14:textId="77777777" w:rsidR="00400783" w:rsidRPr="00026FF3" w:rsidRDefault="00400783" w:rsidP="003D1ABD">
            <w:pPr>
              <w:pStyle w:val="Tabletext"/>
            </w:pPr>
            <w:r w:rsidRPr="00026FF3">
              <w:t>NITRAZEPAM</w:t>
            </w:r>
          </w:p>
        </w:tc>
      </w:tr>
      <w:tr w:rsidR="00400783" w:rsidRPr="00026FF3" w14:paraId="1FFBBBE8" w14:textId="77777777" w:rsidTr="003D1ABD">
        <w:tc>
          <w:tcPr>
            <w:tcW w:w="709" w:type="dxa"/>
            <w:shd w:val="clear" w:color="auto" w:fill="auto"/>
          </w:tcPr>
          <w:p w14:paraId="295BC531" w14:textId="56A6881A" w:rsidR="00400783" w:rsidRPr="00026FF3" w:rsidRDefault="00400783" w:rsidP="003D1ABD">
            <w:pPr>
              <w:pStyle w:val="Tabletext"/>
            </w:pPr>
            <w:r w:rsidRPr="00026FF3">
              <w:t>9</w:t>
            </w:r>
            <w:r w:rsidR="00DD20A5">
              <w:t>9</w:t>
            </w:r>
          </w:p>
        </w:tc>
        <w:tc>
          <w:tcPr>
            <w:tcW w:w="7655" w:type="dxa"/>
            <w:shd w:val="clear" w:color="auto" w:fill="auto"/>
          </w:tcPr>
          <w:p w14:paraId="40A89F80" w14:textId="77777777" w:rsidR="00400783" w:rsidRPr="00026FF3" w:rsidRDefault="00400783" w:rsidP="003D1ABD">
            <w:pPr>
              <w:pStyle w:val="Tabletext"/>
            </w:pPr>
            <w:r w:rsidRPr="00026FF3">
              <w:t>NORMETHADONE</w:t>
            </w:r>
          </w:p>
        </w:tc>
      </w:tr>
      <w:tr w:rsidR="00400783" w:rsidRPr="00026FF3" w14:paraId="3240A288" w14:textId="77777777" w:rsidTr="003D1ABD">
        <w:tc>
          <w:tcPr>
            <w:tcW w:w="709" w:type="dxa"/>
            <w:shd w:val="clear" w:color="auto" w:fill="auto"/>
          </w:tcPr>
          <w:p w14:paraId="176474EC" w14:textId="4DC02E7A" w:rsidR="00400783" w:rsidRPr="00026FF3" w:rsidRDefault="00DD20A5" w:rsidP="003D1ABD">
            <w:pPr>
              <w:pStyle w:val="Tabletext"/>
            </w:pPr>
            <w:r>
              <w:t>100</w:t>
            </w:r>
          </w:p>
        </w:tc>
        <w:tc>
          <w:tcPr>
            <w:tcW w:w="7655" w:type="dxa"/>
            <w:shd w:val="clear" w:color="auto" w:fill="auto"/>
          </w:tcPr>
          <w:p w14:paraId="03E639B6" w14:textId="77777777" w:rsidR="00400783" w:rsidRPr="00026FF3" w:rsidRDefault="00400783" w:rsidP="003D1ABD">
            <w:pPr>
              <w:pStyle w:val="Tabletext"/>
            </w:pPr>
            <w:r w:rsidRPr="00026FF3">
              <w:t>NORTRIPTYLINE</w:t>
            </w:r>
          </w:p>
        </w:tc>
      </w:tr>
      <w:tr w:rsidR="00400783" w:rsidRPr="00026FF3" w14:paraId="4E20F3EC" w14:textId="77777777" w:rsidTr="003D1ABD">
        <w:tc>
          <w:tcPr>
            <w:tcW w:w="709" w:type="dxa"/>
            <w:shd w:val="clear" w:color="auto" w:fill="auto"/>
          </w:tcPr>
          <w:p w14:paraId="74A803B6" w14:textId="60C3E0C6" w:rsidR="00400783" w:rsidRPr="00026FF3" w:rsidRDefault="00400783" w:rsidP="003D1ABD">
            <w:pPr>
              <w:pStyle w:val="Tabletext"/>
            </w:pPr>
            <w:r w:rsidRPr="00026FF3">
              <w:t>10</w:t>
            </w:r>
            <w:r w:rsidR="00DD20A5">
              <w:t>1</w:t>
            </w:r>
          </w:p>
        </w:tc>
        <w:tc>
          <w:tcPr>
            <w:tcW w:w="7655" w:type="dxa"/>
            <w:shd w:val="clear" w:color="auto" w:fill="auto"/>
          </w:tcPr>
          <w:p w14:paraId="6CA341D2" w14:textId="77777777" w:rsidR="00400783" w:rsidRPr="00026FF3" w:rsidRDefault="00400783" w:rsidP="003D1ABD">
            <w:pPr>
              <w:pStyle w:val="Tabletext"/>
            </w:pPr>
            <w:r w:rsidRPr="00026FF3">
              <w:t>OLANZAPINE</w:t>
            </w:r>
          </w:p>
        </w:tc>
      </w:tr>
      <w:tr w:rsidR="00400783" w:rsidRPr="00026FF3" w14:paraId="7D31261C" w14:textId="77777777" w:rsidTr="003D1ABD">
        <w:tc>
          <w:tcPr>
            <w:tcW w:w="709" w:type="dxa"/>
            <w:shd w:val="clear" w:color="auto" w:fill="auto"/>
          </w:tcPr>
          <w:p w14:paraId="613A8E75" w14:textId="5592FFB1" w:rsidR="00400783" w:rsidRPr="00026FF3" w:rsidRDefault="00400783" w:rsidP="003D1ABD">
            <w:pPr>
              <w:pStyle w:val="Tabletext"/>
            </w:pPr>
            <w:r w:rsidRPr="00026FF3">
              <w:t>10</w:t>
            </w:r>
            <w:r w:rsidR="00DD20A5">
              <w:t>2</w:t>
            </w:r>
          </w:p>
        </w:tc>
        <w:tc>
          <w:tcPr>
            <w:tcW w:w="7655" w:type="dxa"/>
            <w:shd w:val="clear" w:color="auto" w:fill="auto"/>
          </w:tcPr>
          <w:p w14:paraId="1E7803A9" w14:textId="77777777" w:rsidR="00400783" w:rsidRPr="00026FF3" w:rsidRDefault="00400783" w:rsidP="003D1ABD">
            <w:pPr>
              <w:pStyle w:val="Tabletext"/>
            </w:pPr>
            <w:r w:rsidRPr="00026FF3">
              <w:t xml:space="preserve">OPIUM in any form </w:t>
            </w:r>
            <w:r w:rsidRPr="00026FF3">
              <w:rPr>
                <w:b/>
              </w:rPr>
              <w:t>except</w:t>
            </w:r>
            <w:r w:rsidRPr="00026FF3">
              <w:t xml:space="preserve"> the alkaloids noscapine and papaverine</w:t>
            </w:r>
          </w:p>
        </w:tc>
      </w:tr>
      <w:tr w:rsidR="00400783" w:rsidRPr="00026FF3" w14:paraId="25107F43" w14:textId="77777777" w:rsidTr="003D1ABD">
        <w:tc>
          <w:tcPr>
            <w:tcW w:w="709" w:type="dxa"/>
            <w:shd w:val="clear" w:color="auto" w:fill="auto"/>
          </w:tcPr>
          <w:p w14:paraId="618FF775" w14:textId="03681B7F" w:rsidR="00400783" w:rsidRPr="00026FF3" w:rsidRDefault="00400783" w:rsidP="003D1ABD">
            <w:pPr>
              <w:pStyle w:val="Tabletext"/>
            </w:pPr>
            <w:r w:rsidRPr="00026FF3">
              <w:t>10</w:t>
            </w:r>
            <w:r w:rsidR="00DD20A5">
              <w:t>3</w:t>
            </w:r>
          </w:p>
        </w:tc>
        <w:tc>
          <w:tcPr>
            <w:tcW w:w="7655" w:type="dxa"/>
            <w:shd w:val="clear" w:color="auto" w:fill="auto"/>
          </w:tcPr>
          <w:p w14:paraId="6B1523EF" w14:textId="77777777" w:rsidR="00400783" w:rsidRPr="00026FF3" w:rsidRDefault="00400783" w:rsidP="003D1ABD">
            <w:pPr>
              <w:pStyle w:val="Tabletext"/>
            </w:pPr>
            <w:r w:rsidRPr="00026FF3">
              <w:t>OXAZEPAM</w:t>
            </w:r>
          </w:p>
        </w:tc>
      </w:tr>
      <w:tr w:rsidR="00400783" w:rsidRPr="00026FF3" w14:paraId="463687CB" w14:textId="77777777" w:rsidTr="003D1ABD">
        <w:tc>
          <w:tcPr>
            <w:tcW w:w="709" w:type="dxa"/>
            <w:shd w:val="clear" w:color="auto" w:fill="auto"/>
          </w:tcPr>
          <w:p w14:paraId="04EEF580" w14:textId="4BF383B8" w:rsidR="00400783" w:rsidRPr="00026FF3" w:rsidRDefault="00400783" w:rsidP="003D1ABD">
            <w:pPr>
              <w:pStyle w:val="Tabletext"/>
            </w:pPr>
            <w:r w:rsidRPr="00026FF3">
              <w:t>10</w:t>
            </w:r>
            <w:r w:rsidR="00DD20A5">
              <w:t>4</w:t>
            </w:r>
          </w:p>
        </w:tc>
        <w:tc>
          <w:tcPr>
            <w:tcW w:w="7655" w:type="dxa"/>
            <w:shd w:val="clear" w:color="auto" w:fill="auto"/>
          </w:tcPr>
          <w:p w14:paraId="5E4CDFE7" w14:textId="77777777" w:rsidR="00400783" w:rsidRPr="00026FF3" w:rsidRDefault="00400783" w:rsidP="003D1ABD">
            <w:pPr>
              <w:pStyle w:val="Tabletext"/>
            </w:pPr>
            <w:r w:rsidRPr="00026FF3">
              <w:t>OXYCODONE</w:t>
            </w:r>
          </w:p>
        </w:tc>
      </w:tr>
      <w:tr w:rsidR="00400783" w:rsidRPr="00026FF3" w14:paraId="48E9B4AC" w14:textId="77777777" w:rsidTr="003D1ABD">
        <w:tc>
          <w:tcPr>
            <w:tcW w:w="709" w:type="dxa"/>
            <w:shd w:val="clear" w:color="auto" w:fill="auto"/>
          </w:tcPr>
          <w:p w14:paraId="35045FA6" w14:textId="5811069B" w:rsidR="00400783" w:rsidRPr="00026FF3" w:rsidRDefault="00400783" w:rsidP="003D1ABD">
            <w:pPr>
              <w:pStyle w:val="Tabletext"/>
            </w:pPr>
            <w:r w:rsidRPr="00026FF3">
              <w:t>10</w:t>
            </w:r>
            <w:r w:rsidR="00DD20A5">
              <w:t>5</w:t>
            </w:r>
          </w:p>
        </w:tc>
        <w:tc>
          <w:tcPr>
            <w:tcW w:w="7655" w:type="dxa"/>
            <w:shd w:val="clear" w:color="auto" w:fill="auto"/>
          </w:tcPr>
          <w:p w14:paraId="03D6222C" w14:textId="77777777" w:rsidR="00400783" w:rsidRPr="00026FF3" w:rsidRDefault="00400783" w:rsidP="003D1ABD">
            <w:pPr>
              <w:pStyle w:val="Tabletext"/>
            </w:pPr>
            <w:r w:rsidRPr="00026FF3">
              <w:t>PALIPERIDONE</w:t>
            </w:r>
          </w:p>
        </w:tc>
      </w:tr>
      <w:tr w:rsidR="00400783" w:rsidRPr="00026FF3" w14:paraId="51C74011" w14:textId="77777777" w:rsidTr="003D1ABD">
        <w:tc>
          <w:tcPr>
            <w:tcW w:w="709" w:type="dxa"/>
            <w:shd w:val="clear" w:color="auto" w:fill="auto"/>
          </w:tcPr>
          <w:p w14:paraId="48C4F749" w14:textId="20373D34" w:rsidR="00400783" w:rsidRPr="00026FF3" w:rsidRDefault="00400783" w:rsidP="003D1ABD">
            <w:pPr>
              <w:pStyle w:val="Tabletext"/>
            </w:pPr>
            <w:r w:rsidRPr="00026FF3">
              <w:t>10</w:t>
            </w:r>
            <w:r w:rsidR="00DD20A5">
              <w:t>6</w:t>
            </w:r>
          </w:p>
        </w:tc>
        <w:tc>
          <w:tcPr>
            <w:tcW w:w="7655" w:type="dxa"/>
            <w:shd w:val="clear" w:color="auto" w:fill="auto"/>
          </w:tcPr>
          <w:p w14:paraId="474F8C54" w14:textId="77777777" w:rsidR="00400783" w:rsidRPr="00026FF3" w:rsidRDefault="00400783" w:rsidP="003D1ABD">
            <w:pPr>
              <w:pStyle w:val="Tabletext"/>
            </w:pPr>
            <w:r w:rsidRPr="00026FF3">
              <w:t>PAPAVERETUM</w:t>
            </w:r>
          </w:p>
        </w:tc>
      </w:tr>
      <w:tr w:rsidR="00400783" w:rsidRPr="00026FF3" w14:paraId="38D67020" w14:textId="77777777" w:rsidTr="003D1ABD">
        <w:tc>
          <w:tcPr>
            <w:tcW w:w="709" w:type="dxa"/>
            <w:shd w:val="clear" w:color="auto" w:fill="auto"/>
          </w:tcPr>
          <w:p w14:paraId="63F1A5F0" w14:textId="0233C604" w:rsidR="00400783" w:rsidRPr="00026FF3" w:rsidRDefault="00400783" w:rsidP="003D1ABD">
            <w:pPr>
              <w:pStyle w:val="Tabletext"/>
            </w:pPr>
            <w:r w:rsidRPr="00026FF3">
              <w:t>10</w:t>
            </w:r>
            <w:r w:rsidR="00DD20A5">
              <w:t>7</w:t>
            </w:r>
          </w:p>
        </w:tc>
        <w:tc>
          <w:tcPr>
            <w:tcW w:w="7655" w:type="dxa"/>
            <w:shd w:val="clear" w:color="auto" w:fill="auto"/>
          </w:tcPr>
          <w:p w14:paraId="4877D941" w14:textId="77777777" w:rsidR="00400783" w:rsidRPr="00026FF3" w:rsidRDefault="00400783" w:rsidP="003D1ABD">
            <w:pPr>
              <w:pStyle w:val="Tabletext"/>
            </w:pPr>
            <w:r w:rsidRPr="00026FF3">
              <w:t>PENTAZOCINE</w:t>
            </w:r>
          </w:p>
        </w:tc>
      </w:tr>
      <w:tr w:rsidR="00400783" w:rsidRPr="00026FF3" w14:paraId="6C4F53CD" w14:textId="77777777" w:rsidTr="003D1ABD">
        <w:tc>
          <w:tcPr>
            <w:tcW w:w="709" w:type="dxa"/>
            <w:shd w:val="clear" w:color="auto" w:fill="auto"/>
          </w:tcPr>
          <w:p w14:paraId="1598497A" w14:textId="17403DEE" w:rsidR="00400783" w:rsidRPr="00026FF3" w:rsidRDefault="00400783" w:rsidP="003D1ABD">
            <w:pPr>
              <w:pStyle w:val="Tabletext"/>
            </w:pPr>
            <w:r w:rsidRPr="00026FF3">
              <w:t>10</w:t>
            </w:r>
            <w:r w:rsidR="00DD20A5">
              <w:t>8</w:t>
            </w:r>
          </w:p>
        </w:tc>
        <w:tc>
          <w:tcPr>
            <w:tcW w:w="7655" w:type="dxa"/>
            <w:shd w:val="clear" w:color="auto" w:fill="auto"/>
          </w:tcPr>
          <w:p w14:paraId="0E479C99" w14:textId="77777777" w:rsidR="00400783" w:rsidRPr="00026FF3" w:rsidRDefault="00400783" w:rsidP="003D1ABD">
            <w:pPr>
              <w:pStyle w:val="Tabletext"/>
            </w:pPr>
            <w:r w:rsidRPr="00026FF3">
              <w:t>PENTOBARBITAL</w:t>
            </w:r>
          </w:p>
        </w:tc>
      </w:tr>
      <w:tr w:rsidR="00400783" w:rsidRPr="00026FF3" w14:paraId="481EA724" w14:textId="77777777" w:rsidTr="003D1ABD">
        <w:tc>
          <w:tcPr>
            <w:tcW w:w="709" w:type="dxa"/>
            <w:shd w:val="clear" w:color="auto" w:fill="auto"/>
          </w:tcPr>
          <w:p w14:paraId="3A4EBE7B" w14:textId="169488F7" w:rsidR="00400783" w:rsidRPr="00026FF3" w:rsidRDefault="00400783" w:rsidP="003D1ABD">
            <w:pPr>
              <w:pStyle w:val="Tabletext"/>
            </w:pPr>
            <w:r w:rsidRPr="00026FF3">
              <w:t>10</w:t>
            </w:r>
            <w:r w:rsidR="00DD20A5">
              <w:t>9</w:t>
            </w:r>
          </w:p>
        </w:tc>
        <w:tc>
          <w:tcPr>
            <w:tcW w:w="7655" w:type="dxa"/>
            <w:shd w:val="clear" w:color="auto" w:fill="auto"/>
          </w:tcPr>
          <w:p w14:paraId="79EE5ACF" w14:textId="77777777" w:rsidR="00400783" w:rsidRPr="00026FF3" w:rsidRDefault="00400783" w:rsidP="003D1ABD">
            <w:pPr>
              <w:pStyle w:val="Tabletext"/>
            </w:pPr>
            <w:r w:rsidRPr="00026FF3">
              <w:t>PERAMPANEL</w:t>
            </w:r>
          </w:p>
        </w:tc>
      </w:tr>
      <w:tr w:rsidR="00400783" w:rsidRPr="00026FF3" w14:paraId="4CD12064" w14:textId="77777777" w:rsidTr="003D1ABD">
        <w:tc>
          <w:tcPr>
            <w:tcW w:w="709" w:type="dxa"/>
            <w:shd w:val="clear" w:color="auto" w:fill="auto"/>
          </w:tcPr>
          <w:p w14:paraId="5AFEF84D" w14:textId="5B572A5F" w:rsidR="00400783" w:rsidRPr="00026FF3" w:rsidRDefault="00400783" w:rsidP="003D1ABD">
            <w:pPr>
              <w:pStyle w:val="Tabletext"/>
            </w:pPr>
            <w:r w:rsidRPr="00026FF3">
              <w:t>1</w:t>
            </w:r>
            <w:r w:rsidR="00DD20A5">
              <w:t>10</w:t>
            </w:r>
          </w:p>
        </w:tc>
        <w:tc>
          <w:tcPr>
            <w:tcW w:w="7655" w:type="dxa"/>
            <w:shd w:val="clear" w:color="auto" w:fill="auto"/>
          </w:tcPr>
          <w:p w14:paraId="02889537" w14:textId="77777777" w:rsidR="00400783" w:rsidRPr="00026FF3" w:rsidRDefault="00400783" w:rsidP="003D1ABD">
            <w:pPr>
              <w:pStyle w:val="Tabletext"/>
            </w:pPr>
            <w:r w:rsidRPr="00026FF3">
              <w:t>PERICIAZINE</w:t>
            </w:r>
          </w:p>
        </w:tc>
      </w:tr>
      <w:tr w:rsidR="00400783" w:rsidRPr="00026FF3" w14:paraId="4801BDE6" w14:textId="77777777" w:rsidTr="003D1ABD">
        <w:tc>
          <w:tcPr>
            <w:tcW w:w="709" w:type="dxa"/>
            <w:shd w:val="clear" w:color="auto" w:fill="auto"/>
          </w:tcPr>
          <w:p w14:paraId="0DD48C20" w14:textId="3A0152A8" w:rsidR="00400783" w:rsidRPr="00026FF3" w:rsidRDefault="00400783" w:rsidP="003D1ABD">
            <w:pPr>
              <w:pStyle w:val="Tabletext"/>
            </w:pPr>
            <w:r w:rsidRPr="00026FF3">
              <w:lastRenderedPageBreak/>
              <w:t>11</w:t>
            </w:r>
            <w:r w:rsidR="00DD20A5">
              <w:t>1</w:t>
            </w:r>
          </w:p>
        </w:tc>
        <w:tc>
          <w:tcPr>
            <w:tcW w:w="7655" w:type="dxa"/>
            <w:shd w:val="clear" w:color="auto" w:fill="auto"/>
          </w:tcPr>
          <w:p w14:paraId="2E107268" w14:textId="77777777" w:rsidR="00400783" w:rsidRPr="00026FF3" w:rsidRDefault="00400783" w:rsidP="003D1ABD">
            <w:pPr>
              <w:pStyle w:val="Tabletext"/>
            </w:pPr>
            <w:r w:rsidRPr="00026FF3">
              <w:t>PERPHENAZINE</w:t>
            </w:r>
          </w:p>
        </w:tc>
      </w:tr>
      <w:tr w:rsidR="00400783" w:rsidRPr="00026FF3" w14:paraId="3DFBC8AF" w14:textId="77777777" w:rsidTr="003D1ABD">
        <w:tc>
          <w:tcPr>
            <w:tcW w:w="709" w:type="dxa"/>
            <w:shd w:val="clear" w:color="auto" w:fill="auto"/>
          </w:tcPr>
          <w:p w14:paraId="05DEEA4A" w14:textId="5FCCD032" w:rsidR="00400783" w:rsidRPr="00026FF3" w:rsidRDefault="00400783" w:rsidP="003D1ABD">
            <w:pPr>
              <w:pStyle w:val="Tabletext"/>
            </w:pPr>
            <w:r w:rsidRPr="00026FF3">
              <w:t>11</w:t>
            </w:r>
            <w:r w:rsidR="00DD20A5">
              <w:t>2</w:t>
            </w:r>
          </w:p>
        </w:tc>
        <w:tc>
          <w:tcPr>
            <w:tcW w:w="7655" w:type="dxa"/>
            <w:shd w:val="clear" w:color="auto" w:fill="auto"/>
          </w:tcPr>
          <w:p w14:paraId="53CEC22B" w14:textId="77777777" w:rsidR="00400783" w:rsidRPr="00026FF3" w:rsidRDefault="00400783" w:rsidP="003D1ABD">
            <w:pPr>
              <w:pStyle w:val="Tabletext"/>
            </w:pPr>
            <w:r w:rsidRPr="00026FF3">
              <w:t>PETHIDINE</w:t>
            </w:r>
          </w:p>
        </w:tc>
      </w:tr>
      <w:tr w:rsidR="00400783" w:rsidRPr="00026FF3" w14:paraId="146FBFA0" w14:textId="77777777" w:rsidTr="003D1ABD">
        <w:tc>
          <w:tcPr>
            <w:tcW w:w="709" w:type="dxa"/>
            <w:shd w:val="clear" w:color="auto" w:fill="auto"/>
          </w:tcPr>
          <w:p w14:paraId="7F4EABF9" w14:textId="4F5BEDD9" w:rsidR="00400783" w:rsidRPr="00026FF3" w:rsidRDefault="00400783" w:rsidP="003D1ABD">
            <w:pPr>
              <w:pStyle w:val="Tabletext"/>
            </w:pPr>
            <w:r w:rsidRPr="00026FF3">
              <w:t>11</w:t>
            </w:r>
            <w:r w:rsidR="00DD20A5">
              <w:t>3</w:t>
            </w:r>
          </w:p>
        </w:tc>
        <w:tc>
          <w:tcPr>
            <w:tcW w:w="7655" w:type="dxa"/>
            <w:shd w:val="clear" w:color="auto" w:fill="auto"/>
          </w:tcPr>
          <w:p w14:paraId="08287DD3" w14:textId="77777777" w:rsidR="00400783" w:rsidRPr="00026FF3" w:rsidRDefault="00400783" w:rsidP="003D1ABD">
            <w:pPr>
              <w:pStyle w:val="Tabletext"/>
            </w:pPr>
            <w:r w:rsidRPr="00026FF3">
              <w:t>PHENELZINE</w:t>
            </w:r>
          </w:p>
        </w:tc>
      </w:tr>
      <w:tr w:rsidR="00400783" w:rsidRPr="00026FF3" w14:paraId="14A3776A" w14:textId="77777777" w:rsidTr="003D1ABD">
        <w:tc>
          <w:tcPr>
            <w:tcW w:w="709" w:type="dxa"/>
            <w:shd w:val="clear" w:color="auto" w:fill="auto"/>
          </w:tcPr>
          <w:p w14:paraId="1E172AE7" w14:textId="14C075F3" w:rsidR="00400783" w:rsidRPr="00026FF3" w:rsidRDefault="00400783" w:rsidP="003D1ABD">
            <w:pPr>
              <w:pStyle w:val="Tabletext"/>
            </w:pPr>
            <w:r w:rsidRPr="00026FF3">
              <w:t>11</w:t>
            </w:r>
            <w:r w:rsidR="00DD20A5">
              <w:t>4</w:t>
            </w:r>
          </w:p>
        </w:tc>
        <w:tc>
          <w:tcPr>
            <w:tcW w:w="7655" w:type="dxa"/>
            <w:shd w:val="clear" w:color="auto" w:fill="auto"/>
          </w:tcPr>
          <w:p w14:paraId="79D5A838" w14:textId="77777777" w:rsidR="00400783" w:rsidRPr="00026FF3" w:rsidRDefault="00400783" w:rsidP="003D1ABD">
            <w:pPr>
              <w:pStyle w:val="Tabletext"/>
            </w:pPr>
            <w:r w:rsidRPr="00026FF3">
              <w:t>PHENIRAMINE</w:t>
            </w:r>
          </w:p>
        </w:tc>
      </w:tr>
      <w:tr w:rsidR="00400783" w:rsidRPr="00026FF3" w14:paraId="4FC927BC" w14:textId="77777777" w:rsidTr="003D1ABD">
        <w:tc>
          <w:tcPr>
            <w:tcW w:w="709" w:type="dxa"/>
            <w:shd w:val="clear" w:color="auto" w:fill="auto"/>
          </w:tcPr>
          <w:p w14:paraId="5E28D5C7" w14:textId="3679B622" w:rsidR="00400783" w:rsidRPr="00026FF3" w:rsidRDefault="00400783" w:rsidP="003D1ABD">
            <w:pPr>
              <w:pStyle w:val="Tabletext"/>
            </w:pPr>
            <w:r w:rsidRPr="00026FF3">
              <w:t>11</w:t>
            </w:r>
            <w:r w:rsidR="00DD20A5">
              <w:t>5</w:t>
            </w:r>
          </w:p>
        </w:tc>
        <w:tc>
          <w:tcPr>
            <w:tcW w:w="7655" w:type="dxa"/>
            <w:shd w:val="clear" w:color="auto" w:fill="auto"/>
          </w:tcPr>
          <w:p w14:paraId="5F9E1CF1" w14:textId="77777777" w:rsidR="00400783" w:rsidRPr="00026FF3" w:rsidRDefault="00400783" w:rsidP="003D1ABD">
            <w:pPr>
              <w:pStyle w:val="Tabletext"/>
            </w:pPr>
            <w:r w:rsidRPr="00026FF3">
              <w:t>PHENOBARBITAL</w:t>
            </w:r>
          </w:p>
        </w:tc>
      </w:tr>
      <w:tr w:rsidR="00400783" w:rsidRPr="00026FF3" w14:paraId="23773864" w14:textId="77777777" w:rsidTr="003D1ABD">
        <w:tc>
          <w:tcPr>
            <w:tcW w:w="709" w:type="dxa"/>
            <w:shd w:val="clear" w:color="auto" w:fill="auto"/>
          </w:tcPr>
          <w:p w14:paraId="73063D7F" w14:textId="764CFB6F" w:rsidR="00400783" w:rsidRPr="00026FF3" w:rsidRDefault="00400783" w:rsidP="003D1ABD">
            <w:pPr>
              <w:pStyle w:val="Tabletext"/>
            </w:pPr>
            <w:r w:rsidRPr="00026FF3">
              <w:t>11</w:t>
            </w:r>
            <w:r w:rsidR="00DD20A5">
              <w:t>6</w:t>
            </w:r>
          </w:p>
        </w:tc>
        <w:tc>
          <w:tcPr>
            <w:tcW w:w="7655" w:type="dxa"/>
            <w:shd w:val="clear" w:color="auto" w:fill="auto"/>
          </w:tcPr>
          <w:p w14:paraId="5172280C" w14:textId="77777777" w:rsidR="00400783" w:rsidRPr="00026FF3" w:rsidRDefault="00400783" w:rsidP="003D1ABD">
            <w:pPr>
              <w:pStyle w:val="Tabletext"/>
            </w:pPr>
            <w:r w:rsidRPr="00026FF3">
              <w:t>PHENOPERIDINE</w:t>
            </w:r>
          </w:p>
        </w:tc>
      </w:tr>
      <w:tr w:rsidR="00400783" w:rsidRPr="00026FF3" w14:paraId="5C2C962C" w14:textId="77777777" w:rsidTr="003D1ABD">
        <w:tc>
          <w:tcPr>
            <w:tcW w:w="709" w:type="dxa"/>
            <w:shd w:val="clear" w:color="auto" w:fill="auto"/>
          </w:tcPr>
          <w:p w14:paraId="2FBB1A9D" w14:textId="0256BD4D" w:rsidR="00400783" w:rsidRPr="00026FF3" w:rsidRDefault="00400783" w:rsidP="003D1ABD">
            <w:pPr>
              <w:pStyle w:val="Tabletext"/>
            </w:pPr>
            <w:r w:rsidRPr="00026FF3">
              <w:t>11</w:t>
            </w:r>
            <w:r w:rsidR="00DD20A5">
              <w:t>7</w:t>
            </w:r>
          </w:p>
        </w:tc>
        <w:tc>
          <w:tcPr>
            <w:tcW w:w="7655" w:type="dxa"/>
            <w:shd w:val="clear" w:color="auto" w:fill="auto"/>
          </w:tcPr>
          <w:p w14:paraId="37F8BB0C" w14:textId="77777777" w:rsidR="00400783" w:rsidRPr="00026FF3" w:rsidRDefault="00400783" w:rsidP="003D1ABD">
            <w:pPr>
              <w:pStyle w:val="Tabletext"/>
            </w:pPr>
            <w:r w:rsidRPr="00026FF3">
              <w:t>PHENYLTOLOXAMINE</w:t>
            </w:r>
          </w:p>
        </w:tc>
      </w:tr>
      <w:tr w:rsidR="00400783" w:rsidRPr="00026FF3" w14:paraId="7F85103B" w14:textId="77777777" w:rsidTr="003D1ABD">
        <w:tc>
          <w:tcPr>
            <w:tcW w:w="709" w:type="dxa"/>
            <w:shd w:val="clear" w:color="auto" w:fill="auto"/>
          </w:tcPr>
          <w:p w14:paraId="3589F585" w14:textId="54A8DCB5" w:rsidR="00400783" w:rsidRPr="00026FF3" w:rsidRDefault="00400783" w:rsidP="003D1ABD">
            <w:pPr>
              <w:pStyle w:val="Tabletext"/>
            </w:pPr>
            <w:r w:rsidRPr="00026FF3">
              <w:t>11</w:t>
            </w:r>
            <w:r w:rsidR="00DD20A5">
              <w:t>8</w:t>
            </w:r>
          </w:p>
        </w:tc>
        <w:tc>
          <w:tcPr>
            <w:tcW w:w="7655" w:type="dxa"/>
            <w:shd w:val="clear" w:color="auto" w:fill="auto"/>
          </w:tcPr>
          <w:p w14:paraId="089CB980" w14:textId="77777777" w:rsidR="00400783" w:rsidRPr="00026FF3" w:rsidRDefault="00400783" w:rsidP="003D1ABD">
            <w:pPr>
              <w:pStyle w:val="Tabletext"/>
            </w:pPr>
            <w:r w:rsidRPr="00026FF3">
              <w:t>PHOLCODINE</w:t>
            </w:r>
          </w:p>
        </w:tc>
      </w:tr>
      <w:tr w:rsidR="00400783" w:rsidRPr="00026FF3" w14:paraId="4CF3CC3C" w14:textId="77777777" w:rsidTr="003D1ABD">
        <w:tc>
          <w:tcPr>
            <w:tcW w:w="709" w:type="dxa"/>
            <w:shd w:val="clear" w:color="auto" w:fill="auto"/>
          </w:tcPr>
          <w:p w14:paraId="2ECC9222" w14:textId="6D27EC43" w:rsidR="00400783" w:rsidRPr="00026FF3" w:rsidRDefault="00400783" w:rsidP="003D1ABD">
            <w:pPr>
              <w:pStyle w:val="Tabletext"/>
            </w:pPr>
            <w:r w:rsidRPr="00026FF3">
              <w:t>11</w:t>
            </w:r>
            <w:r w:rsidR="00DD20A5">
              <w:t>9</w:t>
            </w:r>
          </w:p>
        </w:tc>
        <w:tc>
          <w:tcPr>
            <w:tcW w:w="7655" w:type="dxa"/>
            <w:shd w:val="clear" w:color="auto" w:fill="auto"/>
          </w:tcPr>
          <w:p w14:paraId="790EEF00" w14:textId="77777777" w:rsidR="00400783" w:rsidRPr="00026FF3" w:rsidRDefault="00400783" w:rsidP="003D1ABD">
            <w:pPr>
              <w:pStyle w:val="Tabletext"/>
            </w:pPr>
            <w:r w:rsidRPr="00026FF3">
              <w:t>PIMOZIDE</w:t>
            </w:r>
          </w:p>
        </w:tc>
      </w:tr>
      <w:tr w:rsidR="00400783" w:rsidRPr="00026FF3" w14:paraId="01A0AC8B" w14:textId="77777777" w:rsidTr="003D1ABD">
        <w:tc>
          <w:tcPr>
            <w:tcW w:w="709" w:type="dxa"/>
            <w:shd w:val="clear" w:color="auto" w:fill="auto"/>
          </w:tcPr>
          <w:p w14:paraId="3FEEEFBD" w14:textId="2F9FB563" w:rsidR="00400783" w:rsidRPr="00026FF3" w:rsidRDefault="00400783" w:rsidP="003D1ABD">
            <w:pPr>
              <w:pStyle w:val="Tabletext"/>
            </w:pPr>
            <w:r w:rsidRPr="00026FF3">
              <w:t>1</w:t>
            </w:r>
            <w:r w:rsidR="00DD20A5">
              <w:t>20</w:t>
            </w:r>
          </w:p>
        </w:tc>
        <w:tc>
          <w:tcPr>
            <w:tcW w:w="7655" w:type="dxa"/>
            <w:shd w:val="clear" w:color="auto" w:fill="auto"/>
          </w:tcPr>
          <w:p w14:paraId="4C700C9C" w14:textId="77777777" w:rsidR="00400783" w:rsidRPr="00026FF3" w:rsidRDefault="00400783" w:rsidP="003D1ABD">
            <w:pPr>
              <w:pStyle w:val="Tabletext"/>
            </w:pPr>
            <w:r w:rsidRPr="00026FF3">
              <w:t>PIZOTIFEN</w:t>
            </w:r>
          </w:p>
        </w:tc>
      </w:tr>
      <w:tr w:rsidR="00400783" w:rsidRPr="00026FF3" w14:paraId="4F83AB46" w14:textId="77777777" w:rsidTr="003D1ABD">
        <w:tc>
          <w:tcPr>
            <w:tcW w:w="709" w:type="dxa"/>
            <w:shd w:val="clear" w:color="auto" w:fill="auto"/>
          </w:tcPr>
          <w:p w14:paraId="0C080B3E" w14:textId="1CFE51F0" w:rsidR="00400783" w:rsidRPr="00026FF3" w:rsidRDefault="00400783" w:rsidP="003D1ABD">
            <w:pPr>
              <w:pStyle w:val="Tabletext"/>
            </w:pPr>
            <w:r w:rsidRPr="00026FF3">
              <w:t>12</w:t>
            </w:r>
            <w:r w:rsidR="00DD20A5">
              <w:t>1</w:t>
            </w:r>
          </w:p>
        </w:tc>
        <w:tc>
          <w:tcPr>
            <w:tcW w:w="7655" w:type="dxa"/>
            <w:shd w:val="clear" w:color="auto" w:fill="auto"/>
          </w:tcPr>
          <w:p w14:paraId="2BA40C96" w14:textId="77777777" w:rsidR="00400783" w:rsidRPr="00026FF3" w:rsidRDefault="00400783" w:rsidP="003D1ABD">
            <w:pPr>
              <w:pStyle w:val="Tabletext"/>
            </w:pPr>
            <w:r w:rsidRPr="00026FF3">
              <w:t>PRAZEPAM</w:t>
            </w:r>
          </w:p>
        </w:tc>
      </w:tr>
      <w:tr w:rsidR="00400783" w:rsidRPr="00026FF3" w14:paraId="78F35F81" w14:textId="77777777" w:rsidTr="003D1ABD">
        <w:tc>
          <w:tcPr>
            <w:tcW w:w="709" w:type="dxa"/>
            <w:shd w:val="clear" w:color="auto" w:fill="auto"/>
          </w:tcPr>
          <w:p w14:paraId="094E7749" w14:textId="639A15CA" w:rsidR="00400783" w:rsidRPr="00026FF3" w:rsidRDefault="00400783" w:rsidP="003D1ABD">
            <w:pPr>
              <w:pStyle w:val="Tabletext"/>
            </w:pPr>
            <w:r w:rsidRPr="00026FF3">
              <w:t>12</w:t>
            </w:r>
            <w:r w:rsidR="00DD20A5">
              <w:t>2</w:t>
            </w:r>
          </w:p>
        </w:tc>
        <w:tc>
          <w:tcPr>
            <w:tcW w:w="7655" w:type="dxa"/>
            <w:shd w:val="clear" w:color="auto" w:fill="auto"/>
          </w:tcPr>
          <w:p w14:paraId="2242D508" w14:textId="77777777" w:rsidR="00400783" w:rsidRPr="00026FF3" w:rsidRDefault="00400783" w:rsidP="003D1ABD">
            <w:pPr>
              <w:pStyle w:val="Tabletext"/>
            </w:pPr>
            <w:r w:rsidRPr="00026FF3">
              <w:t>PREGABALIN</w:t>
            </w:r>
          </w:p>
        </w:tc>
      </w:tr>
      <w:tr w:rsidR="00400783" w:rsidRPr="00026FF3" w14:paraId="567511CE" w14:textId="77777777" w:rsidTr="003D1ABD">
        <w:tc>
          <w:tcPr>
            <w:tcW w:w="709" w:type="dxa"/>
            <w:shd w:val="clear" w:color="auto" w:fill="auto"/>
          </w:tcPr>
          <w:p w14:paraId="2BA3E2A2" w14:textId="2942C9AA" w:rsidR="00400783" w:rsidRPr="00026FF3" w:rsidRDefault="00400783" w:rsidP="003D1ABD">
            <w:pPr>
              <w:pStyle w:val="Tabletext"/>
            </w:pPr>
            <w:r w:rsidRPr="00026FF3">
              <w:t>12</w:t>
            </w:r>
            <w:r w:rsidR="00DD20A5">
              <w:t>3</w:t>
            </w:r>
          </w:p>
        </w:tc>
        <w:tc>
          <w:tcPr>
            <w:tcW w:w="7655" w:type="dxa"/>
            <w:shd w:val="clear" w:color="auto" w:fill="auto"/>
          </w:tcPr>
          <w:p w14:paraId="493A239D" w14:textId="77777777" w:rsidR="00400783" w:rsidRPr="00026FF3" w:rsidRDefault="00400783" w:rsidP="003D1ABD">
            <w:pPr>
              <w:pStyle w:val="Tabletext"/>
            </w:pPr>
            <w:r w:rsidRPr="00026FF3">
              <w:t>PROCHLORPERAZINE</w:t>
            </w:r>
          </w:p>
        </w:tc>
      </w:tr>
      <w:tr w:rsidR="00400783" w:rsidRPr="00026FF3" w14:paraId="2398528E" w14:textId="77777777" w:rsidTr="003D1ABD">
        <w:tc>
          <w:tcPr>
            <w:tcW w:w="709" w:type="dxa"/>
            <w:shd w:val="clear" w:color="auto" w:fill="auto"/>
          </w:tcPr>
          <w:p w14:paraId="6438E885" w14:textId="023F4C17" w:rsidR="00400783" w:rsidRPr="00026FF3" w:rsidRDefault="00400783" w:rsidP="003D1ABD">
            <w:pPr>
              <w:pStyle w:val="Tabletext"/>
            </w:pPr>
            <w:r w:rsidRPr="00026FF3">
              <w:t>12</w:t>
            </w:r>
            <w:r w:rsidR="00DD20A5">
              <w:t>4</w:t>
            </w:r>
          </w:p>
        </w:tc>
        <w:tc>
          <w:tcPr>
            <w:tcW w:w="7655" w:type="dxa"/>
            <w:shd w:val="clear" w:color="auto" w:fill="auto"/>
          </w:tcPr>
          <w:p w14:paraId="763D2A9A" w14:textId="77777777" w:rsidR="00400783" w:rsidRPr="00026FF3" w:rsidRDefault="00400783" w:rsidP="003D1ABD">
            <w:pPr>
              <w:pStyle w:val="Tabletext"/>
            </w:pPr>
            <w:r w:rsidRPr="00026FF3">
              <w:t>PROMAZINE</w:t>
            </w:r>
          </w:p>
        </w:tc>
      </w:tr>
      <w:tr w:rsidR="00400783" w:rsidRPr="00026FF3" w14:paraId="24BDFA81" w14:textId="77777777" w:rsidTr="003D1ABD">
        <w:tc>
          <w:tcPr>
            <w:tcW w:w="709" w:type="dxa"/>
            <w:shd w:val="clear" w:color="auto" w:fill="auto"/>
          </w:tcPr>
          <w:p w14:paraId="25A3C7C3" w14:textId="5156ACDA" w:rsidR="00400783" w:rsidRPr="00026FF3" w:rsidRDefault="00400783" w:rsidP="003D1ABD">
            <w:pPr>
              <w:pStyle w:val="Tabletext"/>
            </w:pPr>
            <w:r w:rsidRPr="00026FF3">
              <w:t>12</w:t>
            </w:r>
            <w:r w:rsidR="00DD20A5">
              <w:t>5</w:t>
            </w:r>
          </w:p>
        </w:tc>
        <w:tc>
          <w:tcPr>
            <w:tcW w:w="7655" w:type="dxa"/>
            <w:shd w:val="clear" w:color="auto" w:fill="auto"/>
          </w:tcPr>
          <w:p w14:paraId="173343D5" w14:textId="77777777" w:rsidR="00400783" w:rsidRPr="00026FF3" w:rsidRDefault="00400783" w:rsidP="003D1ABD">
            <w:pPr>
              <w:pStyle w:val="Tabletext"/>
            </w:pPr>
            <w:r w:rsidRPr="00026FF3">
              <w:t>PROMETHAZINE</w:t>
            </w:r>
          </w:p>
        </w:tc>
      </w:tr>
      <w:tr w:rsidR="00400783" w:rsidRPr="00026FF3" w14:paraId="29F28D73" w14:textId="77777777" w:rsidTr="003D1ABD">
        <w:tc>
          <w:tcPr>
            <w:tcW w:w="709" w:type="dxa"/>
            <w:shd w:val="clear" w:color="auto" w:fill="auto"/>
          </w:tcPr>
          <w:p w14:paraId="273FDC37" w14:textId="0531FE45" w:rsidR="00400783" w:rsidRPr="00026FF3" w:rsidRDefault="00400783" w:rsidP="003D1ABD">
            <w:pPr>
              <w:pStyle w:val="Tabletext"/>
            </w:pPr>
            <w:r w:rsidRPr="00026FF3">
              <w:t>12</w:t>
            </w:r>
            <w:r w:rsidR="00DD20A5">
              <w:t>6</w:t>
            </w:r>
          </w:p>
        </w:tc>
        <w:tc>
          <w:tcPr>
            <w:tcW w:w="7655" w:type="dxa"/>
            <w:shd w:val="clear" w:color="auto" w:fill="auto"/>
          </w:tcPr>
          <w:p w14:paraId="57EFEA0B" w14:textId="77777777" w:rsidR="00400783" w:rsidRPr="00026FF3" w:rsidRDefault="00400783" w:rsidP="003D1ABD">
            <w:pPr>
              <w:pStyle w:val="Tabletext"/>
            </w:pPr>
            <w:r w:rsidRPr="00026FF3">
              <w:t>PROTRIPTYLINE</w:t>
            </w:r>
          </w:p>
        </w:tc>
      </w:tr>
      <w:tr w:rsidR="00400783" w:rsidRPr="00026FF3" w14:paraId="27EF8436" w14:textId="77777777" w:rsidTr="003D1ABD">
        <w:tc>
          <w:tcPr>
            <w:tcW w:w="709" w:type="dxa"/>
            <w:shd w:val="clear" w:color="auto" w:fill="auto"/>
          </w:tcPr>
          <w:p w14:paraId="59294C5E" w14:textId="69F443BA" w:rsidR="00400783" w:rsidRPr="00026FF3" w:rsidRDefault="00400783" w:rsidP="003D1ABD">
            <w:pPr>
              <w:pStyle w:val="Tabletext"/>
            </w:pPr>
            <w:r w:rsidRPr="00026FF3">
              <w:t>12</w:t>
            </w:r>
            <w:r w:rsidR="00DD20A5">
              <w:t>7</w:t>
            </w:r>
          </w:p>
        </w:tc>
        <w:tc>
          <w:tcPr>
            <w:tcW w:w="7655" w:type="dxa"/>
            <w:shd w:val="clear" w:color="auto" w:fill="auto"/>
          </w:tcPr>
          <w:p w14:paraId="206398F4" w14:textId="77777777" w:rsidR="00400783" w:rsidRPr="00026FF3" w:rsidRDefault="00400783" w:rsidP="003D1ABD">
            <w:pPr>
              <w:pStyle w:val="Tabletext"/>
            </w:pPr>
            <w:r w:rsidRPr="00026FF3">
              <w:t>QUETIAPINE</w:t>
            </w:r>
          </w:p>
        </w:tc>
      </w:tr>
      <w:tr w:rsidR="00400783" w:rsidRPr="00026FF3" w14:paraId="4FBDEE16" w14:textId="77777777" w:rsidTr="003D1ABD">
        <w:tc>
          <w:tcPr>
            <w:tcW w:w="709" w:type="dxa"/>
            <w:shd w:val="clear" w:color="auto" w:fill="auto"/>
          </w:tcPr>
          <w:p w14:paraId="2AAFCE9B" w14:textId="5AD72C48" w:rsidR="00400783" w:rsidRPr="00026FF3" w:rsidRDefault="00400783" w:rsidP="003D1ABD">
            <w:pPr>
              <w:pStyle w:val="Tabletext"/>
            </w:pPr>
            <w:r w:rsidRPr="00026FF3">
              <w:t>12</w:t>
            </w:r>
            <w:r w:rsidR="00DD20A5">
              <w:t>8</w:t>
            </w:r>
          </w:p>
        </w:tc>
        <w:tc>
          <w:tcPr>
            <w:tcW w:w="7655" w:type="dxa"/>
            <w:shd w:val="clear" w:color="auto" w:fill="auto"/>
          </w:tcPr>
          <w:p w14:paraId="3595D29F" w14:textId="77777777" w:rsidR="00400783" w:rsidRPr="00026FF3" w:rsidRDefault="00400783" w:rsidP="003D1ABD">
            <w:pPr>
              <w:pStyle w:val="Tabletext"/>
            </w:pPr>
            <w:r w:rsidRPr="00026FF3">
              <w:t>RETIGABINE</w:t>
            </w:r>
          </w:p>
        </w:tc>
      </w:tr>
      <w:tr w:rsidR="00400783" w:rsidRPr="00026FF3" w14:paraId="776597DB" w14:textId="77777777" w:rsidTr="003D1ABD">
        <w:tc>
          <w:tcPr>
            <w:tcW w:w="709" w:type="dxa"/>
            <w:shd w:val="clear" w:color="auto" w:fill="auto"/>
          </w:tcPr>
          <w:p w14:paraId="4463910B" w14:textId="0BCAADB6" w:rsidR="00400783" w:rsidRPr="00026FF3" w:rsidRDefault="00400783" w:rsidP="003D1ABD">
            <w:pPr>
              <w:pStyle w:val="Tabletext"/>
            </w:pPr>
            <w:r w:rsidRPr="00026FF3">
              <w:t>12</w:t>
            </w:r>
            <w:r w:rsidR="00DD20A5">
              <w:t>9</w:t>
            </w:r>
          </w:p>
        </w:tc>
        <w:tc>
          <w:tcPr>
            <w:tcW w:w="7655" w:type="dxa"/>
            <w:shd w:val="clear" w:color="auto" w:fill="auto"/>
          </w:tcPr>
          <w:p w14:paraId="3AC01EAD" w14:textId="77777777" w:rsidR="00400783" w:rsidRPr="00026FF3" w:rsidRDefault="00400783" w:rsidP="003D1ABD">
            <w:pPr>
              <w:pStyle w:val="Tabletext"/>
            </w:pPr>
            <w:r w:rsidRPr="00026FF3">
              <w:t>RISPERIDONE</w:t>
            </w:r>
          </w:p>
        </w:tc>
      </w:tr>
      <w:tr w:rsidR="00400783" w:rsidRPr="00026FF3" w14:paraId="1A4402AC" w14:textId="77777777" w:rsidTr="003D1ABD">
        <w:tc>
          <w:tcPr>
            <w:tcW w:w="709" w:type="dxa"/>
            <w:shd w:val="clear" w:color="auto" w:fill="auto"/>
          </w:tcPr>
          <w:p w14:paraId="0F7F9191" w14:textId="7976D3A4" w:rsidR="00400783" w:rsidRPr="00026FF3" w:rsidRDefault="00400783" w:rsidP="003D1ABD">
            <w:pPr>
              <w:pStyle w:val="Tabletext"/>
            </w:pPr>
            <w:r w:rsidRPr="00026FF3">
              <w:t>1</w:t>
            </w:r>
            <w:r w:rsidR="00DD20A5">
              <w:t>30</w:t>
            </w:r>
          </w:p>
        </w:tc>
        <w:tc>
          <w:tcPr>
            <w:tcW w:w="7655" w:type="dxa"/>
            <w:shd w:val="clear" w:color="auto" w:fill="auto"/>
          </w:tcPr>
          <w:p w14:paraId="2C001575" w14:textId="77777777" w:rsidR="00400783" w:rsidRPr="00026FF3" w:rsidRDefault="00400783" w:rsidP="003D1ABD">
            <w:pPr>
              <w:pStyle w:val="Tabletext"/>
            </w:pPr>
            <w:r w:rsidRPr="00026FF3">
              <w:t>ROTIGOTINE</w:t>
            </w:r>
          </w:p>
        </w:tc>
      </w:tr>
      <w:tr w:rsidR="00400783" w:rsidRPr="00026FF3" w14:paraId="3FF73A7F" w14:textId="77777777" w:rsidTr="003D1ABD">
        <w:tc>
          <w:tcPr>
            <w:tcW w:w="709" w:type="dxa"/>
            <w:shd w:val="clear" w:color="auto" w:fill="auto"/>
          </w:tcPr>
          <w:p w14:paraId="3E2739CE" w14:textId="5EA22114" w:rsidR="00400783" w:rsidRPr="00026FF3" w:rsidRDefault="00400783" w:rsidP="003D1ABD">
            <w:pPr>
              <w:pStyle w:val="Tabletext"/>
            </w:pPr>
            <w:r w:rsidRPr="00026FF3">
              <w:t>13</w:t>
            </w:r>
            <w:r w:rsidR="00DD20A5">
              <w:t>1</w:t>
            </w:r>
          </w:p>
        </w:tc>
        <w:tc>
          <w:tcPr>
            <w:tcW w:w="7655" w:type="dxa"/>
            <w:shd w:val="clear" w:color="auto" w:fill="auto"/>
          </w:tcPr>
          <w:p w14:paraId="01E16BF5" w14:textId="77777777" w:rsidR="00400783" w:rsidRPr="00026FF3" w:rsidRDefault="00400783" w:rsidP="003D1ABD">
            <w:pPr>
              <w:pStyle w:val="Tabletext"/>
            </w:pPr>
            <w:r w:rsidRPr="00026FF3">
              <w:t>RUFINAMIDE</w:t>
            </w:r>
          </w:p>
        </w:tc>
      </w:tr>
      <w:tr w:rsidR="00400783" w:rsidRPr="00026FF3" w14:paraId="0B9E92C0" w14:textId="77777777" w:rsidTr="003D1ABD">
        <w:tc>
          <w:tcPr>
            <w:tcW w:w="709" w:type="dxa"/>
            <w:shd w:val="clear" w:color="auto" w:fill="auto"/>
          </w:tcPr>
          <w:p w14:paraId="0A8BDF3A" w14:textId="0CDBE8B1" w:rsidR="00400783" w:rsidRPr="00026FF3" w:rsidRDefault="00400783" w:rsidP="003D1ABD">
            <w:pPr>
              <w:pStyle w:val="Tabletext"/>
            </w:pPr>
            <w:r w:rsidRPr="00026FF3">
              <w:t>13</w:t>
            </w:r>
            <w:r w:rsidR="00DD20A5">
              <w:t>2</w:t>
            </w:r>
          </w:p>
        </w:tc>
        <w:tc>
          <w:tcPr>
            <w:tcW w:w="7655" w:type="dxa"/>
            <w:shd w:val="clear" w:color="auto" w:fill="auto"/>
          </w:tcPr>
          <w:p w14:paraId="32FF6A52" w14:textId="77777777" w:rsidR="00400783" w:rsidRPr="00026FF3" w:rsidRDefault="00400783" w:rsidP="003D1ABD">
            <w:pPr>
              <w:pStyle w:val="Tabletext"/>
            </w:pPr>
            <w:r w:rsidRPr="00026FF3">
              <w:t>RUPATADINE</w:t>
            </w:r>
          </w:p>
        </w:tc>
      </w:tr>
      <w:tr w:rsidR="00400783" w:rsidRPr="00026FF3" w14:paraId="52404CA6" w14:textId="77777777" w:rsidTr="003D1ABD">
        <w:tc>
          <w:tcPr>
            <w:tcW w:w="709" w:type="dxa"/>
            <w:shd w:val="clear" w:color="auto" w:fill="auto"/>
          </w:tcPr>
          <w:p w14:paraId="5D7083C0" w14:textId="6B7A7B68" w:rsidR="00400783" w:rsidRPr="00026FF3" w:rsidRDefault="00400783" w:rsidP="003D1ABD">
            <w:pPr>
              <w:pStyle w:val="Tabletext"/>
            </w:pPr>
            <w:r w:rsidRPr="00026FF3">
              <w:t>13</w:t>
            </w:r>
            <w:r w:rsidR="00DD20A5">
              <w:t>3</w:t>
            </w:r>
          </w:p>
        </w:tc>
        <w:tc>
          <w:tcPr>
            <w:tcW w:w="7655" w:type="dxa"/>
            <w:shd w:val="clear" w:color="auto" w:fill="auto"/>
          </w:tcPr>
          <w:p w14:paraId="407B38D6" w14:textId="77777777" w:rsidR="00400783" w:rsidRPr="00026FF3" w:rsidRDefault="00400783" w:rsidP="003D1ABD">
            <w:pPr>
              <w:pStyle w:val="Tabletext"/>
            </w:pPr>
            <w:r w:rsidRPr="00026FF3">
              <w:t>SAFINAMIDE</w:t>
            </w:r>
          </w:p>
        </w:tc>
      </w:tr>
      <w:tr w:rsidR="00400783" w:rsidRPr="00026FF3" w14:paraId="651BDE0B" w14:textId="77777777" w:rsidTr="003D1ABD">
        <w:tc>
          <w:tcPr>
            <w:tcW w:w="709" w:type="dxa"/>
            <w:shd w:val="clear" w:color="auto" w:fill="auto"/>
          </w:tcPr>
          <w:p w14:paraId="07C94D28" w14:textId="54DD2BF5" w:rsidR="00400783" w:rsidRPr="00026FF3" w:rsidRDefault="00400783" w:rsidP="003D1ABD">
            <w:pPr>
              <w:pStyle w:val="Tabletext"/>
            </w:pPr>
            <w:r w:rsidRPr="00026FF3">
              <w:t>13</w:t>
            </w:r>
            <w:r w:rsidR="00DD20A5">
              <w:t>4</w:t>
            </w:r>
          </w:p>
        </w:tc>
        <w:tc>
          <w:tcPr>
            <w:tcW w:w="7655" w:type="dxa"/>
            <w:shd w:val="clear" w:color="auto" w:fill="auto"/>
          </w:tcPr>
          <w:p w14:paraId="50A1AAA2" w14:textId="77777777" w:rsidR="00400783" w:rsidRPr="00026FF3" w:rsidRDefault="00400783" w:rsidP="003D1ABD">
            <w:pPr>
              <w:pStyle w:val="Tabletext"/>
            </w:pPr>
            <w:r w:rsidRPr="00026FF3">
              <w:t>SECBUTOBARBITAL</w:t>
            </w:r>
          </w:p>
        </w:tc>
      </w:tr>
      <w:tr w:rsidR="00400783" w:rsidRPr="00026FF3" w14:paraId="703A848F" w14:textId="77777777" w:rsidTr="003D1ABD">
        <w:tc>
          <w:tcPr>
            <w:tcW w:w="709" w:type="dxa"/>
            <w:shd w:val="clear" w:color="auto" w:fill="auto"/>
          </w:tcPr>
          <w:p w14:paraId="792239FD" w14:textId="43EC347D" w:rsidR="00400783" w:rsidRPr="00026FF3" w:rsidRDefault="00400783" w:rsidP="003D1ABD">
            <w:pPr>
              <w:pStyle w:val="Tabletext"/>
            </w:pPr>
            <w:r w:rsidRPr="00026FF3">
              <w:t>13</w:t>
            </w:r>
            <w:r w:rsidR="00DD20A5">
              <w:t>5</w:t>
            </w:r>
          </w:p>
        </w:tc>
        <w:tc>
          <w:tcPr>
            <w:tcW w:w="7655" w:type="dxa"/>
            <w:shd w:val="clear" w:color="auto" w:fill="auto"/>
          </w:tcPr>
          <w:p w14:paraId="311791A0" w14:textId="77777777" w:rsidR="00400783" w:rsidRPr="00026FF3" w:rsidRDefault="00400783" w:rsidP="003D1ABD">
            <w:pPr>
              <w:pStyle w:val="Tabletext"/>
            </w:pPr>
            <w:r w:rsidRPr="00026FF3">
              <w:t>SECOBARBITAL</w:t>
            </w:r>
          </w:p>
        </w:tc>
      </w:tr>
      <w:tr w:rsidR="00400783" w:rsidRPr="00026FF3" w14:paraId="39FC81E6" w14:textId="77777777" w:rsidTr="003D1ABD">
        <w:tc>
          <w:tcPr>
            <w:tcW w:w="709" w:type="dxa"/>
            <w:shd w:val="clear" w:color="auto" w:fill="auto"/>
          </w:tcPr>
          <w:p w14:paraId="0FFC4F33" w14:textId="57A67B1F" w:rsidR="00400783" w:rsidRPr="00026FF3" w:rsidRDefault="00400783" w:rsidP="003D1ABD">
            <w:pPr>
              <w:pStyle w:val="Tabletext"/>
            </w:pPr>
            <w:r w:rsidRPr="00026FF3">
              <w:t>13</w:t>
            </w:r>
            <w:r w:rsidR="00DD20A5">
              <w:t>6</w:t>
            </w:r>
          </w:p>
        </w:tc>
        <w:tc>
          <w:tcPr>
            <w:tcW w:w="7655" w:type="dxa"/>
            <w:shd w:val="clear" w:color="auto" w:fill="auto"/>
          </w:tcPr>
          <w:p w14:paraId="5D7704B5" w14:textId="77777777" w:rsidR="00400783" w:rsidRPr="00026FF3" w:rsidRDefault="00400783" w:rsidP="003D1ABD">
            <w:pPr>
              <w:pStyle w:val="Tabletext"/>
            </w:pPr>
            <w:r w:rsidRPr="00026FF3">
              <w:t>SELETRACETAM</w:t>
            </w:r>
          </w:p>
        </w:tc>
      </w:tr>
      <w:tr w:rsidR="00400783" w:rsidRPr="00026FF3" w14:paraId="1FCB0685" w14:textId="77777777" w:rsidTr="003D1ABD">
        <w:tc>
          <w:tcPr>
            <w:tcW w:w="709" w:type="dxa"/>
            <w:shd w:val="clear" w:color="auto" w:fill="auto"/>
          </w:tcPr>
          <w:p w14:paraId="27102ED8" w14:textId="28CE3AB1" w:rsidR="00400783" w:rsidRPr="00026FF3" w:rsidRDefault="00400783" w:rsidP="003D1ABD">
            <w:pPr>
              <w:pStyle w:val="Tabletext"/>
            </w:pPr>
            <w:r w:rsidRPr="00026FF3">
              <w:t>13</w:t>
            </w:r>
            <w:r w:rsidR="00DD20A5">
              <w:t>7</w:t>
            </w:r>
          </w:p>
        </w:tc>
        <w:tc>
          <w:tcPr>
            <w:tcW w:w="7655" w:type="dxa"/>
            <w:shd w:val="clear" w:color="auto" w:fill="auto"/>
          </w:tcPr>
          <w:p w14:paraId="32E1E997" w14:textId="77777777" w:rsidR="00400783" w:rsidRPr="00026FF3" w:rsidRDefault="00400783" w:rsidP="003D1ABD">
            <w:pPr>
              <w:pStyle w:val="Tabletext"/>
            </w:pPr>
            <w:r w:rsidRPr="00026FF3">
              <w:t>SODIUM OXYBATE</w:t>
            </w:r>
          </w:p>
        </w:tc>
      </w:tr>
      <w:tr w:rsidR="00400783" w:rsidRPr="00026FF3" w14:paraId="4974A5F2" w14:textId="77777777" w:rsidTr="003D1ABD">
        <w:tc>
          <w:tcPr>
            <w:tcW w:w="709" w:type="dxa"/>
            <w:shd w:val="clear" w:color="auto" w:fill="auto"/>
          </w:tcPr>
          <w:p w14:paraId="4AC5ECCA" w14:textId="0AAE5765" w:rsidR="00400783" w:rsidRPr="00026FF3" w:rsidRDefault="00400783" w:rsidP="003D1ABD">
            <w:pPr>
              <w:pStyle w:val="Tabletext"/>
            </w:pPr>
            <w:r w:rsidRPr="00026FF3">
              <w:t>13</w:t>
            </w:r>
            <w:r w:rsidR="00DD20A5">
              <w:t>8</w:t>
            </w:r>
          </w:p>
        </w:tc>
        <w:tc>
          <w:tcPr>
            <w:tcW w:w="7655" w:type="dxa"/>
            <w:shd w:val="clear" w:color="auto" w:fill="auto"/>
          </w:tcPr>
          <w:p w14:paraId="2619DE5F" w14:textId="77777777" w:rsidR="00400783" w:rsidRPr="00026FF3" w:rsidRDefault="00400783" w:rsidP="003D1ABD">
            <w:pPr>
              <w:pStyle w:val="Tabletext"/>
            </w:pPr>
            <w:r w:rsidRPr="00026FF3">
              <w:t>STIRIPENTOL</w:t>
            </w:r>
          </w:p>
        </w:tc>
      </w:tr>
      <w:tr w:rsidR="00400783" w:rsidRPr="00026FF3" w14:paraId="14A78CBC" w14:textId="77777777" w:rsidTr="003D1ABD">
        <w:tc>
          <w:tcPr>
            <w:tcW w:w="709" w:type="dxa"/>
            <w:shd w:val="clear" w:color="auto" w:fill="auto"/>
          </w:tcPr>
          <w:p w14:paraId="1B0F210A" w14:textId="5D5B6EEB" w:rsidR="00400783" w:rsidRPr="00026FF3" w:rsidRDefault="00400783" w:rsidP="003D1ABD">
            <w:pPr>
              <w:pStyle w:val="Tabletext"/>
            </w:pPr>
            <w:r w:rsidRPr="00026FF3">
              <w:t>13</w:t>
            </w:r>
            <w:r w:rsidR="00DD20A5">
              <w:t>9</w:t>
            </w:r>
          </w:p>
        </w:tc>
        <w:tc>
          <w:tcPr>
            <w:tcW w:w="7655" w:type="dxa"/>
            <w:shd w:val="clear" w:color="auto" w:fill="auto"/>
          </w:tcPr>
          <w:p w14:paraId="2E73343B" w14:textId="77777777" w:rsidR="00400783" w:rsidRPr="00026FF3" w:rsidRDefault="00400783" w:rsidP="003D1ABD">
            <w:pPr>
              <w:pStyle w:val="Tabletext"/>
            </w:pPr>
            <w:r w:rsidRPr="00026FF3">
              <w:t>SUVOREXANT</w:t>
            </w:r>
          </w:p>
        </w:tc>
      </w:tr>
      <w:tr w:rsidR="00400783" w:rsidRPr="00026FF3" w14:paraId="02C81EEE" w14:textId="77777777" w:rsidTr="003D1ABD">
        <w:tc>
          <w:tcPr>
            <w:tcW w:w="709" w:type="dxa"/>
            <w:shd w:val="clear" w:color="auto" w:fill="auto"/>
          </w:tcPr>
          <w:p w14:paraId="7ACEBED7" w14:textId="17BB142D" w:rsidR="00400783" w:rsidRPr="00026FF3" w:rsidRDefault="00400783" w:rsidP="003D1ABD">
            <w:pPr>
              <w:pStyle w:val="Tabletext"/>
            </w:pPr>
            <w:r w:rsidRPr="00026FF3">
              <w:t>1</w:t>
            </w:r>
            <w:r w:rsidR="00DD20A5">
              <w:t>40</w:t>
            </w:r>
          </w:p>
        </w:tc>
        <w:tc>
          <w:tcPr>
            <w:tcW w:w="7655" w:type="dxa"/>
            <w:shd w:val="clear" w:color="auto" w:fill="auto"/>
          </w:tcPr>
          <w:p w14:paraId="687C474C" w14:textId="77777777" w:rsidR="00400783" w:rsidRPr="00026FF3" w:rsidRDefault="00400783" w:rsidP="003D1ABD">
            <w:pPr>
              <w:pStyle w:val="Tabletext"/>
            </w:pPr>
            <w:r w:rsidRPr="00026FF3">
              <w:t>TAPENTADOL</w:t>
            </w:r>
          </w:p>
        </w:tc>
      </w:tr>
      <w:tr w:rsidR="00400783" w:rsidRPr="00026FF3" w14:paraId="62E651AD" w14:textId="77777777" w:rsidTr="003D1ABD">
        <w:tc>
          <w:tcPr>
            <w:tcW w:w="709" w:type="dxa"/>
            <w:shd w:val="clear" w:color="auto" w:fill="auto"/>
          </w:tcPr>
          <w:p w14:paraId="52574EA7" w14:textId="7F01BDEA" w:rsidR="00400783" w:rsidRPr="00026FF3" w:rsidRDefault="00400783" w:rsidP="003D1ABD">
            <w:pPr>
              <w:pStyle w:val="Tabletext"/>
            </w:pPr>
            <w:r w:rsidRPr="00026FF3">
              <w:t>14</w:t>
            </w:r>
            <w:r w:rsidR="00DD20A5">
              <w:t>1</w:t>
            </w:r>
          </w:p>
        </w:tc>
        <w:tc>
          <w:tcPr>
            <w:tcW w:w="7655" w:type="dxa"/>
            <w:shd w:val="clear" w:color="auto" w:fill="auto"/>
          </w:tcPr>
          <w:p w14:paraId="7A712D5D" w14:textId="77777777" w:rsidR="00400783" w:rsidRPr="00026FF3" w:rsidRDefault="00400783" w:rsidP="003D1ABD">
            <w:pPr>
              <w:pStyle w:val="Tabletext"/>
            </w:pPr>
            <w:r w:rsidRPr="00026FF3">
              <w:t>TEMAZEPAM</w:t>
            </w:r>
          </w:p>
        </w:tc>
      </w:tr>
      <w:tr w:rsidR="00400783" w:rsidRPr="00026FF3" w14:paraId="1F1411F5" w14:textId="77777777" w:rsidTr="003D1ABD">
        <w:tc>
          <w:tcPr>
            <w:tcW w:w="709" w:type="dxa"/>
            <w:shd w:val="clear" w:color="auto" w:fill="auto"/>
          </w:tcPr>
          <w:p w14:paraId="38D854A8" w14:textId="00DFA35C" w:rsidR="00400783" w:rsidRPr="00026FF3" w:rsidRDefault="00400783" w:rsidP="003D1ABD">
            <w:pPr>
              <w:pStyle w:val="Tabletext"/>
            </w:pPr>
            <w:r w:rsidRPr="00026FF3">
              <w:t>14</w:t>
            </w:r>
            <w:r w:rsidR="00DD20A5">
              <w:t>2</w:t>
            </w:r>
          </w:p>
        </w:tc>
        <w:tc>
          <w:tcPr>
            <w:tcW w:w="7655" w:type="dxa"/>
            <w:shd w:val="clear" w:color="auto" w:fill="auto"/>
          </w:tcPr>
          <w:p w14:paraId="5E347FB4" w14:textId="77777777" w:rsidR="00400783" w:rsidRPr="00026FF3" w:rsidRDefault="00400783" w:rsidP="003D1ABD">
            <w:pPr>
              <w:pStyle w:val="Tabletext"/>
            </w:pPr>
            <w:r w:rsidRPr="00026FF3">
              <w:t xml:space="preserve">TETRAHYDROCANNABINOLS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04DC0DC8" w14:textId="77777777" w:rsidTr="003D1ABD">
        <w:tc>
          <w:tcPr>
            <w:tcW w:w="709" w:type="dxa"/>
            <w:shd w:val="clear" w:color="auto" w:fill="auto"/>
          </w:tcPr>
          <w:p w14:paraId="60019741" w14:textId="1E8AC2E3" w:rsidR="00400783" w:rsidRPr="00026FF3" w:rsidRDefault="00400783" w:rsidP="003D1ABD">
            <w:pPr>
              <w:pStyle w:val="Tabletext"/>
            </w:pPr>
            <w:r w:rsidRPr="00026FF3">
              <w:t>14</w:t>
            </w:r>
            <w:r w:rsidR="00DD20A5">
              <w:t>3</w:t>
            </w:r>
          </w:p>
        </w:tc>
        <w:tc>
          <w:tcPr>
            <w:tcW w:w="7655" w:type="dxa"/>
            <w:shd w:val="clear" w:color="auto" w:fill="auto"/>
          </w:tcPr>
          <w:p w14:paraId="38147BBF" w14:textId="77777777" w:rsidR="00400783" w:rsidRPr="00026FF3" w:rsidRDefault="00400783" w:rsidP="003D1ABD">
            <w:pPr>
              <w:pStyle w:val="Tabletext"/>
            </w:pPr>
            <w:r w:rsidRPr="00026FF3">
              <w:t>THENYLDIAMINE</w:t>
            </w:r>
          </w:p>
        </w:tc>
      </w:tr>
      <w:tr w:rsidR="00400783" w:rsidRPr="00026FF3" w14:paraId="417ABD28" w14:textId="77777777" w:rsidTr="003D1ABD">
        <w:tc>
          <w:tcPr>
            <w:tcW w:w="709" w:type="dxa"/>
            <w:shd w:val="clear" w:color="auto" w:fill="auto"/>
          </w:tcPr>
          <w:p w14:paraId="09095866" w14:textId="4C63365D" w:rsidR="00400783" w:rsidRPr="00026FF3" w:rsidRDefault="00400783" w:rsidP="003D1ABD">
            <w:pPr>
              <w:pStyle w:val="Tabletext"/>
            </w:pPr>
            <w:r w:rsidRPr="00026FF3">
              <w:t>14</w:t>
            </w:r>
            <w:r w:rsidR="00DD20A5">
              <w:t>4</w:t>
            </w:r>
          </w:p>
        </w:tc>
        <w:tc>
          <w:tcPr>
            <w:tcW w:w="7655" w:type="dxa"/>
            <w:shd w:val="clear" w:color="auto" w:fill="auto"/>
          </w:tcPr>
          <w:p w14:paraId="4690F102" w14:textId="77777777" w:rsidR="00400783" w:rsidRPr="00026FF3" w:rsidRDefault="00400783" w:rsidP="003D1ABD">
            <w:pPr>
              <w:pStyle w:val="Tabletext"/>
            </w:pPr>
            <w:r w:rsidRPr="00026FF3">
              <w:t>THIETHYLPERAZINE</w:t>
            </w:r>
          </w:p>
        </w:tc>
      </w:tr>
      <w:tr w:rsidR="00400783" w:rsidRPr="00026FF3" w14:paraId="6C871F62" w14:textId="77777777" w:rsidTr="003D1ABD">
        <w:tc>
          <w:tcPr>
            <w:tcW w:w="709" w:type="dxa"/>
            <w:shd w:val="clear" w:color="auto" w:fill="auto"/>
          </w:tcPr>
          <w:p w14:paraId="1CB782CC" w14:textId="15296019" w:rsidR="00400783" w:rsidRPr="00026FF3" w:rsidRDefault="00400783" w:rsidP="003D1ABD">
            <w:pPr>
              <w:pStyle w:val="Tabletext"/>
            </w:pPr>
            <w:r w:rsidRPr="00026FF3">
              <w:t>14</w:t>
            </w:r>
            <w:r w:rsidR="00DD20A5">
              <w:t>5</w:t>
            </w:r>
          </w:p>
        </w:tc>
        <w:tc>
          <w:tcPr>
            <w:tcW w:w="7655" w:type="dxa"/>
            <w:shd w:val="clear" w:color="auto" w:fill="auto"/>
          </w:tcPr>
          <w:p w14:paraId="472188BA" w14:textId="77777777" w:rsidR="00400783" w:rsidRPr="00026FF3" w:rsidRDefault="00400783" w:rsidP="003D1ABD">
            <w:pPr>
              <w:pStyle w:val="Tabletext"/>
            </w:pPr>
            <w:r w:rsidRPr="00026FF3">
              <w:t>THIOPROPAZATE</w:t>
            </w:r>
          </w:p>
        </w:tc>
      </w:tr>
      <w:tr w:rsidR="00400783" w:rsidRPr="00026FF3" w14:paraId="236C550D" w14:textId="77777777" w:rsidTr="003D1ABD">
        <w:tc>
          <w:tcPr>
            <w:tcW w:w="709" w:type="dxa"/>
            <w:shd w:val="clear" w:color="auto" w:fill="auto"/>
          </w:tcPr>
          <w:p w14:paraId="16CBEE50" w14:textId="6F5853D4" w:rsidR="00400783" w:rsidRPr="00026FF3" w:rsidRDefault="00400783" w:rsidP="003D1ABD">
            <w:pPr>
              <w:pStyle w:val="Tabletext"/>
            </w:pPr>
            <w:r w:rsidRPr="00026FF3">
              <w:t>14</w:t>
            </w:r>
            <w:r w:rsidR="00DD20A5">
              <w:t>6</w:t>
            </w:r>
          </w:p>
        </w:tc>
        <w:tc>
          <w:tcPr>
            <w:tcW w:w="7655" w:type="dxa"/>
            <w:shd w:val="clear" w:color="auto" w:fill="auto"/>
          </w:tcPr>
          <w:p w14:paraId="28822258" w14:textId="77777777" w:rsidR="00400783" w:rsidRPr="00026FF3" w:rsidRDefault="00400783" w:rsidP="003D1ABD">
            <w:pPr>
              <w:pStyle w:val="Tabletext"/>
            </w:pPr>
            <w:r w:rsidRPr="00026FF3">
              <w:t>THIORIDAZINE</w:t>
            </w:r>
          </w:p>
        </w:tc>
      </w:tr>
      <w:tr w:rsidR="00400783" w:rsidRPr="00026FF3" w14:paraId="23282EB3" w14:textId="77777777" w:rsidTr="003D1ABD">
        <w:tc>
          <w:tcPr>
            <w:tcW w:w="709" w:type="dxa"/>
            <w:shd w:val="clear" w:color="auto" w:fill="auto"/>
          </w:tcPr>
          <w:p w14:paraId="0E07875A" w14:textId="2A94E76D" w:rsidR="00400783" w:rsidRPr="00026FF3" w:rsidRDefault="00400783" w:rsidP="003D1ABD">
            <w:pPr>
              <w:pStyle w:val="Tabletext"/>
            </w:pPr>
            <w:r w:rsidRPr="00026FF3">
              <w:t>14</w:t>
            </w:r>
            <w:r w:rsidR="00DD20A5">
              <w:t>7</w:t>
            </w:r>
          </w:p>
        </w:tc>
        <w:tc>
          <w:tcPr>
            <w:tcW w:w="7655" w:type="dxa"/>
            <w:shd w:val="clear" w:color="auto" w:fill="auto"/>
          </w:tcPr>
          <w:p w14:paraId="51E040F1" w14:textId="77777777" w:rsidR="00400783" w:rsidRPr="00026FF3" w:rsidRDefault="00400783" w:rsidP="003D1ABD">
            <w:pPr>
              <w:pStyle w:val="Tabletext"/>
            </w:pPr>
            <w:r w:rsidRPr="00026FF3">
              <w:t>THIOTHIXENE</w:t>
            </w:r>
          </w:p>
        </w:tc>
      </w:tr>
      <w:tr w:rsidR="00400783" w:rsidRPr="00026FF3" w14:paraId="4A141908" w14:textId="77777777" w:rsidTr="003D1ABD">
        <w:tc>
          <w:tcPr>
            <w:tcW w:w="709" w:type="dxa"/>
            <w:shd w:val="clear" w:color="auto" w:fill="auto"/>
          </w:tcPr>
          <w:p w14:paraId="57945800" w14:textId="2D7EFA5E" w:rsidR="00400783" w:rsidRPr="00026FF3" w:rsidRDefault="00400783" w:rsidP="003D1ABD">
            <w:pPr>
              <w:pStyle w:val="Tabletext"/>
            </w:pPr>
            <w:r w:rsidRPr="00026FF3">
              <w:t>14</w:t>
            </w:r>
            <w:r w:rsidR="00DD20A5">
              <w:t>8</w:t>
            </w:r>
          </w:p>
        </w:tc>
        <w:tc>
          <w:tcPr>
            <w:tcW w:w="7655" w:type="dxa"/>
            <w:shd w:val="clear" w:color="auto" w:fill="auto"/>
          </w:tcPr>
          <w:p w14:paraId="7100E312" w14:textId="77777777" w:rsidR="00400783" w:rsidRPr="00026FF3" w:rsidRDefault="00400783" w:rsidP="003D1ABD">
            <w:pPr>
              <w:pStyle w:val="Tabletext"/>
            </w:pPr>
            <w:r w:rsidRPr="00026FF3">
              <w:t>TRABECTEDIN</w:t>
            </w:r>
          </w:p>
        </w:tc>
      </w:tr>
      <w:tr w:rsidR="00400783" w:rsidRPr="00026FF3" w14:paraId="794E9F18" w14:textId="77777777" w:rsidTr="003D1ABD">
        <w:tc>
          <w:tcPr>
            <w:tcW w:w="709" w:type="dxa"/>
            <w:shd w:val="clear" w:color="auto" w:fill="auto"/>
          </w:tcPr>
          <w:p w14:paraId="00112C8A" w14:textId="7B57C3B5" w:rsidR="00400783" w:rsidRPr="00026FF3" w:rsidRDefault="00400783" w:rsidP="003D1ABD">
            <w:pPr>
              <w:pStyle w:val="Tabletext"/>
            </w:pPr>
            <w:r w:rsidRPr="00026FF3">
              <w:t>14</w:t>
            </w:r>
            <w:r w:rsidR="00DD20A5">
              <w:t>9</w:t>
            </w:r>
          </w:p>
        </w:tc>
        <w:tc>
          <w:tcPr>
            <w:tcW w:w="7655" w:type="dxa"/>
            <w:shd w:val="clear" w:color="auto" w:fill="auto"/>
          </w:tcPr>
          <w:p w14:paraId="2DE65B70" w14:textId="77777777" w:rsidR="00400783" w:rsidRPr="00026FF3" w:rsidRDefault="00400783" w:rsidP="003D1ABD">
            <w:pPr>
              <w:pStyle w:val="Tabletext"/>
            </w:pPr>
            <w:r w:rsidRPr="00026FF3">
              <w:t>TRAMADOL</w:t>
            </w:r>
          </w:p>
        </w:tc>
      </w:tr>
      <w:tr w:rsidR="00400783" w:rsidRPr="00026FF3" w14:paraId="106D2134" w14:textId="77777777" w:rsidTr="003D1ABD">
        <w:tc>
          <w:tcPr>
            <w:tcW w:w="709" w:type="dxa"/>
            <w:shd w:val="clear" w:color="auto" w:fill="auto"/>
          </w:tcPr>
          <w:p w14:paraId="583A472A" w14:textId="70FBF59B" w:rsidR="00400783" w:rsidRPr="00026FF3" w:rsidRDefault="00400783" w:rsidP="003D1ABD">
            <w:pPr>
              <w:pStyle w:val="Tabletext"/>
            </w:pPr>
            <w:r w:rsidRPr="00026FF3">
              <w:t>1</w:t>
            </w:r>
            <w:r w:rsidR="00DD20A5">
              <w:t>50</w:t>
            </w:r>
          </w:p>
        </w:tc>
        <w:tc>
          <w:tcPr>
            <w:tcW w:w="7655" w:type="dxa"/>
            <w:shd w:val="clear" w:color="auto" w:fill="auto"/>
          </w:tcPr>
          <w:p w14:paraId="4EC90261" w14:textId="77777777" w:rsidR="00400783" w:rsidRPr="00026FF3" w:rsidRDefault="00400783" w:rsidP="003D1ABD">
            <w:pPr>
              <w:pStyle w:val="Tabletext"/>
            </w:pPr>
            <w:r w:rsidRPr="00026FF3">
              <w:t>TRANYLCYPROMINE</w:t>
            </w:r>
          </w:p>
        </w:tc>
      </w:tr>
      <w:tr w:rsidR="00400783" w:rsidRPr="00026FF3" w14:paraId="03E7A826" w14:textId="77777777" w:rsidTr="003D1ABD">
        <w:tc>
          <w:tcPr>
            <w:tcW w:w="709" w:type="dxa"/>
            <w:shd w:val="clear" w:color="auto" w:fill="auto"/>
          </w:tcPr>
          <w:p w14:paraId="459F72D3" w14:textId="0D0A2915" w:rsidR="00400783" w:rsidRPr="00026FF3" w:rsidRDefault="00400783" w:rsidP="003D1ABD">
            <w:pPr>
              <w:pStyle w:val="Tabletext"/>
            </w:pPr>
            <w:r w:rsidRPr="00026FF3">
              <w:lastRenderedPageBreak/>
              <w:t>15</w:t>
            </w:r>
            <w:r w:rsidR="00DD20A5">
              <w:t>1</w:t>
            </w:r>
          </w:p>
        </w:tc>
        <w:tc>
          <w:tcPr>
            <w:tcW w:w="7655" w:type="dxa"/>
            <w:shd w:val="clear" w:color="auto" w:fill="auto"/>
          </w:tcPr>
          <w:p w14:paraId="1104E591" w14:textId="77777777" w:rsidR="00400783" w:rsidRPr="00026FF3" w:rsidRDefault="00400783" w:rsidP="003D1ABD">
            <w:pPr>
              <w:pStyle w:val="Tabletext"/>
            </w:pPr>
            <w:r w:rsidRPr="00026FF3">
              <w:t>TRIFLUOPERAZINE</w:t>
            </w:r>
          </w:p>
        </w:tc>
      </w:tr>
      <w:tr w:rsidR="00400783" w:rsidRPr="00026FF3" w14:paraId="6AF467B1" w14:textId="77777777" w:rsidTr="003D1ABD">
        <w:tc>
          <w:tcPr>
            <w:tcW w:w="709" w:type="dxa"/>
            <w:shd w:val="clear" w:color="auto" w:fill="auto"/>
          </w:tcPr>
          <w:p w14:paraId="692A5D52" w14:textId="59D6C226" w:rsidR="00400783" w:rsidRPr="00026FF3" w:rsidRDefault="00400783" w:rsidP="003D1ABD">
            <w:pPr>
              <w:pStyle w:val="Tabletext"/>
            </w:pPr>
            <w:r w:rsidRPr="00026FF3">
              <w:t>15</w:t>
            </w:r>
            <w:r w:rsidR="00DD20A5">
              <w:t>2</w:t>
            </w:r>
          </w:p>
        </w:tc>
        <w:tc>
          <w:tcPr>
            <w:tcW w:w="7655" w:type="dxa"/>
            <w:shd w:val="clear" w:color="auto" w:fill="auto"/>
          </w:tcPr>
          <w:p w14:paraId="194AF061" w14:textId="77777777" w:rsidR="00400783" w:rsidRPr="00026FF3" w:rsidRDefault="00400783" w:rsidP="003D1ABD">
            <w:pPr>
              <w:pStyle w:val="Tabletext"/>
            </w:pPr>
            <w:r w:rsidRPr="00026FF3">
              <w:t>TRIMIPRAMINE</w:t>
            </w:r>
          </w:p>
        </w:tc>
      </w:tr>
      <w:tr w:rsidR="00400783" w:rsidRPr="00026FF3" w14:paraId="33C13576" w14:textId="77777777" w:rsidTr="003D1ABD">
        <w:tc>
          <w:tcPr>
            <w:tcW w:w="709" w:type="dxa"/>
            <w:shd w:val="clear" w:color="auto" w:fill="auto"/>
          </w:tcPr>
          <w:p w14:paraId="3D3AE2D1" w14:textId="1EE31C80" w:rsidR="00400783" w:rsidRPr="00026FF3" w:rsidRDefault="00400783" w:rsidP="003D1ABD">
            <w:pPr>
              <w:pStyle w:val="Tabletext"/>
            </w:pPr>
            <w:r w:rsidRPr="00026FF3">
              <w:t>15</w:t>
            </w:r>
            <w:r w:rsidR="00DD20A5">
              <w:t>3</w:t>
            </w:r>
          </w:p>
        </w:tc>
        <w:tc>
          <w:tcPr>
            <w:tcW w:w="7655" w:type="dxa"/>
            <w:shd w:val="clear" w:color="auto" w:fill="auto"/>
          </w:tcPr>
          <w:p w14:paraId="171C4CF6" w14:textId="77777777" w:rsidR="00400783" w:rsidRPr="00026FF3" w:rsidRDefault="00400783" w:rsidP="003D1ABD">
            <w:pPr>
              <w:pStyle w:val="Tabletext"/>
            </w:pPr>
            <w:r w:rsidRPr="00026FF3">
              <w:t>TRIPROLIDINE</w:t>
            </w:r>
          </w:p>
        </w:tc>
      </w:tr>
      <w:tr w:rsidR="00400783" w:rsidRPr="00026FF3" w14:paraId="554BE323" w14:textId="77777777" w:rsidTr="003D1ABD">
        <w:tc>
          <w:tcPr>
            <w:tcW w:w="709" w:type="dxa"/>
            <w:shd w:val="clear" w:color="auto" w:fill="auto"/>
          </w:tcPr>
          <w:p w14:paraId="162CBD45" w14:textId="09C9152C" w:rsidR="00400783" w:rsidRPr="00026FF3" w:rsidRDefault="00400783" w:rsidP="003D1ABD">
            <w:pPr>
              <w:pStyle w:val="Tabletext"/>
            </w:pPr>
            <w:r w:rsidRPr="00026FF3">
              <w:t>15</w:t>
            </w:r>
            <w:r w:rsidR="00DD20A5">
              <w:t>4</w:t>
            </w:r>
          </w:p>
        </w:tc>
        <w:tc>
          <w:tcPr>
            <w:tcW w:w="7655" w:type="dxa"/>
            <w:shd w:val="clear" w:color="auto" w:fill="auto"/>
          </w:tcPr>
          <w:p w14:paraId="4D65CBE5" w14:textId="77777777" w:rsidR="00400783" w:rsidRPr="00026FF3" w:rsidRDefault="00400783" w:rsidP="003D1ABD">
            <w:pPr>
              <w:pStyle w:val="Tabletext"/>
            </w:pPr>
            <w:r w:rsidRPr="00026FF3">
              <w:t>ZIPRASIDONE</w:t>
            </w:r>
          </w:p>
        </w:tc>
      </w:tr>
      <w:tr w:rsidR="00400783" w:rsidRPr="00026FF3" w14:paraId="64AA3B1A" w14:textId="77777777" w:rsidTr="003D1ABD">
        <w:tc>
          <w:tcPr>
            <w:tcW w:w="709" w:type="dxa"/>
            <w:shd w:val="clear" w:color="auto" w:fill="auto"/>
          </w:tcPr>
          <w:p w14:paraId="5B55927A" w14:textId="023DF515" w:rsidR="00400783" w:rsidRPr="00026FF3" w:rsidRDefault="00400783" w:rsidP="003D1ABD">
            <w:pPr>
              <w:pStyle w:val="Tabletext"/>
            </w:pPr>
            <w:r w:rsidRPr="00026FF3">
              <w:t>15</w:t>
            </w:r>
            <w:r w:rsidR="00DD20A5">
              <w:t>5</w:t>
            </w:r>
          </w:p>
        </w:tc>
        <w:tc>
          <w:tcPr>
            <w:tcW w:w="7655" w:type="dxa"/>
            <w:shd w:val="clear" w:color="auto" w:fill="auto"/>
          </w:tcPr>
          <w:p w14:paraId="7CE12736" w14:textId="77777777" w:rsidR="00400783" w:rsidRPr="00026FF3" w:rsidRDefault="00400783" w:rsidP="003D1ABD">
            <w:pPr>
              <w:pStyle w:val="Tabletext"/>
            </w:pPr>
            <w:r w:rsidRPr="00026FF3">
              <w:t>ZOLPIDEM</w:t>
            </w:r>
          </w:p>
        </w:tc>
      </w:tr>
      <w:tr w:rsidR="00400783" w:rsidRPr="00026FF3" w14:paraId="691654F7" w14:textId="77777777" w:rsidTr="003D1ABD">
        <w:tc>
          <w:tcPr>
            <w:tcW w:w="709" w:type="dxa"/>
            <w:tcBorders>
              <w:bottom w:val="single" w:sz="2" w:space="0" w:color="auto"/>
            </w:tcBorders>
            <w:shd w:val="clear" w:color="auto" w:fill="auto"/>
          </w:tcPr>
          <w:p w14:paraId="71AA3147" w14:textId="1DEFCDAB" w:rsidR="00400783" w:rsidRPr="00026FF3" w:rsidRDefault="00400783" w:rsidP="003D1ABD">
            <w:pPr>
              <w:pStyle w:val="Tabletext"/>
            </w:pPr>
            <w:r w:rsidRPr="00026FF3">
              <w:t>15</w:t>
            </w:r>
            <w:r w:rsidR="00DD20A5">
              <w:t>6</w:t>
            </w:r>
          </w:p>
        </w:tc>
        <w:tc>
          <w:tcPr>
            <w:tcW w:w="7655" w:type="dxa"/>
            <w:tcBorders>
              <w:bottom w:val="single" w:sz="2" w:space="0" w:color="auto"/>
            </w:tcBorders>
            <w:shd w:val="clear" w:color="auto" w:fill="auto"/>
          </w:tcPr>
          <w:p w14:paraId="29317305" w14:textId="77777777" w:rsidR="00400783" w:rsidRPr="00026FF3" w:rsidRDefault="00400783" w:rsidP="003D1ABD">
            <w:pPr>
              <w:pStyle w:val="Tabletext"/>
            </w:pPr>
            <w:r w:rsidRPr="00026FF3">
              <w:t>ZONISAMIDE</w:t>
            </w:r>
          </w:p>
        </w:tc>
      </w:tr>
      <w:tr w:rsidR="00400783" w:rsidRPr="00026FF3" w14:paraId="67177F3F" w14:textId="77777777" w:rsidTr="003D1ABD">
        <w:tc>
          <w:tcPr>
            <w:tcW w:w="709" w:type="dxa"/>
            <w:tcBorders>
              <w:top w:val="single" w:sz="2" w:space="0" w:color="auto"/>
              <w:bottom w:val="single" w:sz="12" w:space="0" w:color="auto"/>
            </w:tcBorders>
            <w:shd w:val="clear" w:color="auto" w:fill="auto"/>
          </w:tcPr>
          <w:p w14:paraId="18C672E1" w14:textId="13B1E4F4" w:rsidR="00400783" w:rsidRPr="00026FF3" w:rsidRDefault="00400783" w:rsidP="003D1ABD">
            <w:pPr>
              <w:pStyle w:val="Tabletext"/>
            </w:pPr>
            <w:r w:rsidRPr="00026FF3">
              <w:t>15</w:t>
            </w:r>
            <w:r w:rsidR="00DD20A5">
              <w:t>7</w:t>
            </w:r>
          </w:p>
        </w:tc>
        <w:tc>
          <w:tcPr>
            <w:tcW w:w="7655" w:type="dxa"/>
            <w:tcBorders>
              <w:top w:val="single" w:sz="2" w:space="0" w:color="auto"/>
              <w:bottom w:val="single" w:sz="12" w:space="0" w:color="auto"/>
            </w:tcBorders>
            <w:shd w:val="clear" w:color="auto" w:fill="auto"/>
          </w:tcPr>
          <w:p w14:paraId="1031F1D7" w14:textId="77777777" w:rsidR="00400783" w:rsidRPr="00026FF3" w:rsidRDefault="00400783" w:rsidP="003D1ABD">
            <w:pPr>
              <w:pStyle w:val="Tabletext"/>
            </w:pPr>
            <w:r w:rsidRPr="00026FF3">
              <w:t>ZOPICLONE</w:t>
            </w:r>
          </w:p>
        </w:tc>
      </w:tr>
    </w:tbl>
    <w:p w14:paraId="0B79924B" w14:textId="77777777" w:rsidR="00400783" w:rsidRPr="00026FF3" w:rsidRDefault="00400783" w:rsidP="00400783">
      <w:pPr>
        <w:pStyle w:val="ActHead1"/>
        <w:pageBreakBefore/>
      </w:pPr>
      <w:bookmarkStart w:id="324" w:name="_Toc137798463"/>
      <w:bookmarkStart w:id="325" w:name="_Toc209450667"/>
      <w:r w:rsidRPr="00270781">
        <w:rPr>
          <w:rStyle w:val="CharChapNo"/>
        </w:rPr>
        <w:lastRenderedPageBreak/>
        <w:t>Appendix L</w:t>
      </w:r>
      <w:r w:rsidRPr="00026FF3">
        <w:t>—</w:t>
      </w:r>
      <w:r w:rsidRPr="00270781">
        <w:rPr>
          <w:rStyle w:val="CharChapText"/>
        </w:rPr>
        <w:t>Requirements for dispensing labels for medicines</w:t>
      </w:r>
      <w:bookmarkEnd w:id="324"/>
      <w:bookmarkEnd w:id="325"/>
    </w:p>
    <w:p w14:paraId="51EE0B2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42DE08F"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F0C932E" w14:textId="77777777" w:rsidR="00400783" w:rsidRPr="00026FF3" w:rsidRDefault="00400783" w:rsidP="00400783">
      <w:pPr>
        <w:pStyle w:val="notemargin"/>
      </w:pPr>
      <w:r w:rsidRPr="00026FF3">
        <w:t>Note:</w:t>
      </w:r>
      <w:r w:rsidRPr="00026FF3">
        <w:tab/>
        <w:t>See subsection 33(1) and paragraph 40(b).</w:t>
      </w:r>
    </w:p>
    <w:p w14:paraId="007745A0" w14:textId="77777777" w:rsidR="00400783" w:rsidRPr="00026FF3" w:rsidRDefault="00400783" w:rsidP="00400783">
      <w:pPr>
        <w:pStyle w:val="ActHead5"/>
      </w:pPr>
      <w:bookmarkStart w:id="326" w:name="_Toc137798464"/>
      <w:bookmarkStart w:id="327" w:name="_Toc209450668"/>
      <w:r w:rsidRPr="00270781">
        <w:rPr>
          <w:rStyle w:val="CharSectno"/>
        </w:rPr>
        <w:t>1</w:t>
      </w:r>
      <w:r w:rsidRPr="00026FF3">
        <w:t xml:space="preserve">  General</w:t>
      </w:r>
      <w:bookmarkEnd w:id="326"/>
      <w:bookmarkEnd w:id="327"/>
    </w:p>
    <w:p w14:paraId="7AB6AC8A" w14:textId="77777777" w:rsidR="00400783" w:rsidRPr="00026FF3" w:rsidRDefault="00400783" w:rsidP="00400783">
      <w:pPr>
        <w:pStyle w:val="Subsection"/>
      </w:pPr>
      <w:r w:rsidRPr="00026FF3">
        <w:tab/>
        <w:t>(1)</w:t>
      </w:r>
      <w:r w:rsidRPr="00026FF3">
        <w:tab/>
        <w:t>This clause sets out requirements for the purposes of paragraph 40(b).</w:t>
      </w:r>
    </w:p>
    <w:p w14:paraId="4D062AC9" w14:textId="77777777" w:rsidR="00400783" w:rsidRPr="00026FF3" w:rsidRDefault="00400783" w:rsidP="00400783">
      <w:pPr>
        <w:pStyle w:val="Subsection"/>
      </w:pPr>
      <w:r w:rsidRPr="00026FF3">
        <w:tab/>
        <w:t>(2)</w:t>
      </w:r>
      <w:r w:rsidRPr="00026FF3">
        <w:tab/>
        <w:t xml:space="preserve">All details, words and other required information on a label on a container of a substance for therapeutic use must be in the English language in letters at least 1.5 </w:t>
      </w:r>
      <w:r w:rsidR="009907CF" w:rsidRPr="00026FF3">
        <w:t>mm</w:t>
      </w:r>
      <w:r w:rsidRPr="00026FF3">
        <w:t xml:space="preserve"> in height.</w:t>
      </w:r>
    </w:p>
    <w:p w14:paraId="00A441C2" w14:textId="77777777" w:rsidR="00400783" w:rsidRPr="00026FF3" w:rsidRDefault="00400783" w:rsidP="00400783">
      <w:pPr>
        <w:pStyle w:val="Subsection"/>
      </w:pPr>
      <w:r w:rsidRPr="00026FF3">
        <w:tab/>
        <w:t>(3)</w:t>
      </w:r>
      <w:r w:rsidRPr="00026FF3">
        <w:tab/>
        <w:t>All symbols, numbers and words on a label must be in durable characters.</w:t>
      </w:r>
    </w:p>
    <w:p w14:paraId="387B4FB2" w14:textId="77777777" w:rsidR="00400783" w:rsidRPr="00026FF3" w:rsidRDefault="00400783" w:rsidP="00400783">
      <w:pPr>
        <w:pStyle w:val="Subsection"/>
      </w:pPr>
      <w:r w:rsidRPr="00026FF3">
        <w:tab/>
        <w:t>(4)</w:t>
      </w:r>
      <w:r w:rsidRPr="00026FF3">
        <w:tab/>
        <w:t>The label on a container of a substance for therapeutic use must contain the following details:</w:t>
      </w:r>
    </w:p>
    <w:p w14:paraId="6DAD3D8C" w14:textId="77777777" w:rsidR="00400783" w:rsidRPr="00026FF3" w:rsidRDefault="00400783" w:rsidP="00400783">
      <w:pPr>
        <w:pStyle w:val="Paragraph"/>
      </w:pPr>
      <w:r w:rsidRPr="00026FF3">
        <w:tab/>
        <w:t>(a)</w:t>
      </w:r>
      <w:r w:rsidRPr="00026FF3">
        <w:tab/>
        <w:t>the name, address and telephone number of the dispenser supplying the substance;</w:t>
      </w:r>
    </w:p>
    <w:p w14:paraId="2A1F2004" w14:textId="77777777" w:rsidR="00400783" w:rsidRPr="00026FF3" w:rsidRDefault="00400783" w:rsidP="00400783">
      <w:pPr>
        <w:pStyle w:val="Paragraph"/>
      </w:pPr>
      <w:r w:rsidRPr="00026FF3">
        <w:tab/>
        <w:t>(b)</w:t>
      </w:r>
      <w:r w:rsidRPr="00026FF3">
        <w:tab/>
        <w:t>the approved name of the substance and/or its proprietary name (unless it is a preparation compounded in accordance with the dispenser’s own formula);</w:t>
      </w:r>
    </w:p>
    <w:p w14:paraId="071C128C" w14:textId="77777777" w:rsidR="00400783" w:rsidRPr="00026FF3" w:rsidRDefault="00400783" w:rsidP="00400783">
      <w:pPr>
        <w:pStyle w:val="Paragraph"/>
      </w:pPr>
      <w:r w:rsidRPr="00026FF3">
        <w:tab/>
        <w:t>(c)</w:t>
      </w:r>
      <w:r w:rsidRPr="00026FF3">
        <w:tab/>
        <w:t>adequate directions for use;</w:t>
      </w:r>
    </w:p>
    <w:p w14:paraId="5B003736" w14:textId="77777777" w:rsidR="00400783" w:rsidRPr="00026FF3" w:rsidRDefault="00400783" w:rsidP="00400783">
      <w:pPr>
        <w:pStyle w:val="Paragraph"/>
      </w:pPr>
      <w:r w:rsidRPr="00026FF3">
        <w:tab/>
        <w:t>(d)</w:t>
      </w:r>
      <w:r w:rsidRPr="00026FF3">
        <w:tab/>
        <w:t>the strength and form of the substance;</w:t>
      </w:r>
    </w:p>
    <w:p w14:paraId="3252EEDB" w14:textId="77777777" w:rsidR="00400783" w:rsidRPr="00026FF3" w:rsidRDefault="00400783" w:rsidP="00400783">
      <w:pPr>
        <w:pStyle w:val="Paragraph"/>
      </w:pPr>
      <w:r w:rsidRPr="00026FF3">
        <w:tab/>
        <w:t>(e)</w:t>
      </w:r>
      <w:r w:rsidRPr="00026FF3">
        <w:tab/>
        <w:t>the total quantity of the goods in the container;</w:t>
      </w:r>
    </w:p>
    <w:p w14:paraId="32A2120A" w14:textId="77777777" w:rsidR="00400783" w:rsidRPr="00026FF3" w:rsidRDefault="00400783" w:rsidP="00400783">
      <w:pPr>
        <w:pStyle w:val="Paragraph"/>
      </w:pPr>
      <w:r w:rsidRPr="00026FF3">
        <w:tab/>
        <w:t>(f)</w:t>
      </w:r>
      <w:r w:rsidRPr="00026FF3">
        <w:tab/>
        <w:t>the words “KEEP OUT OF REACH OF CHILDREN” in red on a white background;</w:t>
      </w:r>
    </w:p>
    <w:p w14:paraId="0E9AD23E" w14:textId="77777777" w:rsidR="00400783" w:rsidRPr="00026FF3" w:rsidRDefault="00400783" w:rsidP="00400783">
      <w:pPr>
        <w:pStyle w:val="Paragraph"/>
      </w:pPr>
      <w:r w:rsidRPr="00026FF3">
        <w:tab/>
        <w:t>(g)</w:t>
      </w:r>
      <w:r w:rsidRPr="00026FF3">
        <w:tab/>
        <w:t>if the substance is intended for external use only, the word “POISON”, or the words “FOR EXTERNAL USE ONLY”, in red on a white background;</w:t>
      </w:r>
    </w:p>
    <w:p w14:paraId="6480485F" w14:textId="77777777" w:rsidR="00400783" w:rsidRPr="00026FF3" w:rsidRDefault="00400783" w:rsidP="00400783">
      <w:pPr>
        <w:pStyle w:val="Paragraph"/>
      </w:pPr>
      <w:r w:rsidRPr="00026FF3">
        <w:tab/>
        <w:t>(h)</w:t>
      </w:r>
      <w:r w:rsidRPr="00026FF3">
        <w:tab/>
        <w:t>if the substance is a medicine for human use, the name of the person for whom it was dispensed; and</w:t>
      </w:r>
    </w:p>
    <w:p w14:paraId="28655907" w14:textId="77777777" w:rsidR="00400783" w:rsidRPr="00026FF3" w:rsidRDefault="00400783" w:rsidP="00400783">
      <w:pPr>
        <w:pStyle w:val="Paragraph"/>
      </w:pPr>
      <w:r w:rsidRPr="00026FF3">
        <w:tab/>
        <w:t>(i)</w:t>
      </w:r>
      <w:r w:rsidRPr="00026FF3">
        <w:tab/>
        <w:t>if the substance is a veterinary chemical, the species of animal, the name of the animal’s owner and the words “FOR ANIMAL TREATMENT ONLY”.</w:t>
      </w:r>
    </w:p>
    <w:p w14:paraId="53152654" w14:textId="77777777" w:rsidR="00400783" w:rsidRPr="00026FF3" w:rsidRDefault="00400783" w:rsidP="00400783">
      <w:pPr>
        <w:pStyle w:val="Subsection"/>
      </w:pPr>
      <w:r w:rsidRPr="00026FF3">
        <w:tab/>
        <w:t>(5)</w:t>
      </w:r>
      <w:r w:rsidRPr="00026FF3">
        <w:tab/>
        <w:t>The label on a container of a medicine for human use, or a veterinary chemical, that is supplied on prescription must also include:</w:t>
      </w:r>
    </w:p>
    <w:p w14:paraId="6D6C349D" w14:textId="77777777" w:rsidR="00400783" w:rsidRPr="00026FF3" w:rsidRDefault="00400783" w:rsidP="00400783">
      <w:pPr>
        <w:pStyle w:val="Paragraph"/>
      </w:pPr>
      <w:r w:rsidRPr="00026FF3">
        <w:tab/>
        <w:t>(a)</w:t>
      </w:r>
      <w:r w:rsidRPr="00026FF3">
        <w:tab/>
        <w:t>the prescription reference number; and</w:t>
      </w:r>
    </w:p>
    <w:p w14:paraId="6B2B4B8A" w14:textId="77777777" w:rsidR="00400783" w:rsidRPr="00026FF3" w:rsidRDefault="00400783" w:rsidP="00400783">
      <w:pPr>
        <w:pStyle w:val="Paragraph"/>
      </w:pPr>
      <w:r w:rsidRPr="00026FF3">
        <w:tab/>
        <w:t>(b)</w:t>
      </w:r>
      <w:r w:rsidRPr="00026FF3">
        <w:tab/>
        <w:t>the date on which the prescription was supplied (unless that date is clear from the prescription reference number); and</w:t>
      </w:r>
    </w:p>
    <w:p w14:paraId="76FDEB89" w14:textId="77777777" w:rsidR="00400783" w:rsidRPr="00026FF3" w:rsidRDefault="00400783" w:rsidP="00400783">
      <w:pPr>
        <w:pStyle w:val="Paragraph"/>
      </w:pPr>
      <w:r w:rsidRPr="00026FF3">
        <w:tab/>
        <w:t>(c)</w:t>
      </w:r>
      <w:r w:rsidRPr="00026FF3">
        <w:tab/>
        <w:t>the directions for use set out in the prescription.</w:t>
      </w:r>
    </w:p>
    <w:p w14:paraId="0641D119" w14:textId="77777777" w:rsidR="00400783" w:rsidRPr="00026FF3" w:rsidRDefault="00400783" w:rsidP="00400783">
      <w:pPr>
        <w:pStyle w:val="ActHead5"/>
      </w:pPr>
      <w:bookmarkStart w:id="328" w:name="_Toc137798465"/>
      <w:bookmarkStart w:id="329" w:name="_Toc209450669"/>
      <w:r w:rsidRPr="00270781">
        <w:rPr>
          <w:rStyle w:val="CharSectno"/>
        </w:rPr>
        <w:t>2</w:t>
      </w:r>
      <w:r w:rsidRPr="00026FF3">
        <w:t xml:space="preserve">  Additional warning statements for certain human medicines</w:t>
      </w:r>
      <w:bookmarkEnd w:id="328"/>
      <w:bookmarkEnd w:id="329"/>
    </w:p>
    <w:p w14:paraId="25FF55F8" w14:textId="77777777" w:rsidR="00400783" w:rsidRPr="00026FF3" w:rsidRDefault="00400783" w:rsidP="00400783">
      <w:pPr>
        <w:pStyle w:val="Subsection"/>
      </w:pPr>
      <w:r w:rsidRPr="00026FF3">
        <w:tab/>
        <w:t>(1)</w:t>
      </w:r>
      <w:r w:rsidRPr="00026FF3">
        <w:tab/>
        <w:t>For the purposes of subsection 33(1), and subject to subclause (2), the warning statement represented by each item number specified in column 2 of an item of the following table is required for the poison specified in column 1 of the item.</w:t>
      </w:r>
    </w:p>
    <w:p w14:paraId="4F91D32D" w14:textId="77777777" w:rsidR="00400783" w:rsidRPr="00026FF3" w:rsidRDefault="00400783" w:rsidP="00400783">
      <w:pPr>
        <w:pStyle w:val="notetext"/>
      </w:pPr>
      <w:r w:rsidRPr="00026FF3">
        <w:t>Note:</w:t>
      </w:r>
      <w:r w:rsidRPr="00026FF3">
        <w:tab/>
        <w:t>For the warning statements represented by the item numbers, see clause 1 of Appendix F.</w:t>
      </w:r>
    </w:p>
    <w:p w14:paraId="285F3526" w14:textId="77777777" w:rsidR="00400783" w:rsidRPr="00026FF3" w:rsidRDefault="00400783" w:rsidP="00400783">
      <w:pPr>
        <w:pStyle w:val="Subsection"/>
      </w:pPr>
      <w:r w:rsidRPr="00026FF3">
        <w:lastRenderedPageBreak/>
        <w:tab/>
        <w:t>(2)</w:t>
      </w:r>
      <w:r w:rsidRPr="00026FF3">
        <w:tab/>
        <w:t>If more than one statement or direction is required for a poison, the statements and directions may be combined to form simple sentences (if appropriate).</w:t>
      </w:r>
    </w:p>
    <w:p w14:paraId="6786B770" w14:textId="77777777" w:rsidR="00400783" w:rsidRPr="00026FF3" w:rsidRDefault="00400783" w:rsidP="0040078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0783" w:rsidRPr="00026FF3" w14:paraId="2404FC5E" w14:textId="77777777" w:rsidTr="003D1ABD">
        <w:trPr>
          <w:tblHeader/>
        </w:trPr>
        <w:tc>
          <w:tcPr>
            <w:tcW w:w="8312" w:type="dxa"/>
            <w:gridSpan w:val="3"/>
            <w:tcBorders>
              <w:top w:val="single" w:sz="12" w:space="0" w:color="auto"/>
              <w:bottom w:val="single" w:sz="6" w:space="0" w:color="auto"/>
            </w:tcBorders>
            <w:shd w:val="clear" w:color="auto" w:fill="auto"/>
          </w:tcPr>
          <w:p w14:paraId="36382C37" w14:textId="77777777" w:rsidR="00400783" w:rsidRPr="00026FF3" w:rsidRDefault="00400783" w:rsidP="003D1ABD">
            <w:pPr>
              <w:pStyle w:val="TableHeading"/>
            </w:pPr>
            <w:r w:rsidRPr="00026FF3">
              <w:t>Additional warning statements for certain human medicines</w:t>
            </w:r>
          </w:p>
        </w:tc>
      </w:tr>
      <w:tr w:rsidR="00400783" w:rsidRPr="00026FF3" w14:paraId="0C0BA8BA" w14:textId="77777777" w:rsidTr="003D1ABD">
        <w:trPr>
          <w:tblHeader/>
        </w:trPr>
        <w:tc>
          <w:tcPr>
            <w:tcW w:w="714" w:type="dxa"/>
            <w:tcBorders>
              <w:top w:val="single" w:sz="6" w:space="0" w:color="auto"/>
              <w:bottom w:val="single" w:sz="12" w:space="0" w:color="auto"/>
            </w:tcBorders>
            <w:shd w:val="clear" w:color="auto" w:fill="auto"/>
          </w:tcPr>
          <w:p w14:paraId="6E527970" w14:textId="77777777" w:rsidR="00400783" w:rsidRPr="00026FF3" w:rsidRDefault="00400783" w:rsidP="003D1ABD">
            <w:pPr>
              <w:pStyle w:val="TableHeading"/>
            </w:pPr>
            <w:r w:rsidRPr="00026FF3">
              <w:t>Item</w:t>
            </w:r>
          </w:p>
        </w:tc>
        <w:tc>
          <w:tcPr>
            <w:tcW w:w="3799" w:type="dxa"/>
            <w:tcBorders>
              <w:top w:val="single" w:sz="6" w:space="0" w:color="auto"/>
              <w:bottom w:val="single" w:sz="12" w:space="0" w:color="auto"/>
            </w:tcBorders>
            <w:shd w:val="clear" w:color="auto" w:fill="auto"/>
          </w:tcPr>
          <w:p w14:paraId="6D09AEFA" w14:textId="77777777" w:rsidR="00400783" w:rsidRPr="00026FF3" w:rsidRDefault="00400783" w:rsidP="003D1ABD">
            <w:pPr>
              <w:pStyle w:val="TableHeading"/>
            </w:pPr>
            <w:r w:rsidRPr="00026FF3">
              <w:t>Column 1</w:t>
            </w:r>
            <w:r w:rsidRPr="00026FF3">
              <w:br/>
              <w:t>Poison</w:t>
            </w:r>
          </w:p>
        </w:tc>
        <w:tc>
          <w:tcPr>
            <w:tcW w:w="3799" w:type="dxa"/>
            <w:tcBorders>
              <w:top w:val="single" w:sz="6" w:space="0" w:color="auto"/>
              <w:bottom w:val="single" w:sz="12" w:space="0" w:color="auto"/>
            </w:tcBorders>
            <w:shd w:val="clear" w:color="auto" w:fill="auto"/>
          </w:tcPr>
          <w:p w14:paraId="278A9F3D" w14:textId="77777777" w:rsidR="00400783" w:rsidRPr="00026FF3" w:rsidRDefault="00400783" w:rsidP="003D1ABD">
            <w:pPr>
              <w:pStyle w:val="TableHeading"/>
            </w:pPr>
            <w:r w:rsidRPr="00026FF3">
              <w:t>Column 2</w:t>
            </w:r>
            <w:r w:rsidRPr="00026FF3">
              <w:br/>
              <w:t>Warning statement item number</w:t>
            </w:r>
          </w:p>
        </w:tc>
      </w:tr>
      <w:tr w:rsidR="00400783" w:rsidRPr="00026FF3" w14:paraId="6D034C24" w14:textId="77777777" w:rsidTr="003D1ABD">
        <w:tc>
          <w:tcPr>
            <w:tcW w:w="714" w:type="dxa"/>
            <w:tcBorders>
              <w:top w:val="single" w:sz="12" w:space="0" w:color="auto"/>
              <w:bottom w:val="single" w:sz="2" w:space="0" w:color="auto"/>
            </w:tcBorders>
            <w:shd w:val="clear" w:color="auto" w:fill="auto"/>
          </w:tcPr>
          <w:p w14:paraId="36549893" w14:textId="77777777" w:rsidR="00400783" w:rsidRPr="00026FF3" w:rsidRDefault="00746128" w:rsidP="003D1ABD">
            <w:pPr>
              <w:pStyle w:val="Tabletext"/>
            </w:pPr>
            <w:r w:rsidRPr="00026FF3">
              <w:t>1</w:t>
            </w:r>
          </w:p>
        </w:tc>
        <w:tc>
          <w:tcPr>
            <w:tcW w:w="3799" w:type="dxa"/>
            <w:tcBorders>
              <w:top w:val="single" w:sz="12" w:space="0" w:color="auto"/>
              <w:bottom w:val="single" w:sz="2" w:space="0" w:color="auto"/>
            </w:tcBorders>
            <w:shd w:val="clear" w:color="auto" w:fill="auto"/>
          </w:tcPr>
          <w:p w14:paraId="666E114C" w14:textId="77777777" w:rsidR="00400783" w:rsidRPr="00026FF3" w:rsidRDefault="00400783" w:rsidP="003D1ABD">
            <w:pPr>
              <w:pStyle w:val="Tabletext"/>
            </w:pPr>
            <w:r w:rsidRPr="00026FF3">
              <w:t>ACITRETIN</w:t>
            </w:r>
            <w:r w:rsidR="005376E3" w:rsidRPr="00026FF3">
              <w:t>—</w:t>
            </w:r>
            <w:r w:rsidRPr="00026FF3">
              <w:t>for oral use</w:t>
            </w:r>
          </w:p>
        </w:tc>
        <w:tc>
          <w:tcPr>
            <w:tcW w:w="3799" w:type="dxa"/>
            <w:tcBorders>
              <w:top w:val="single" w:sz="12" w:space="0" w:color="auto"/>
              <w:bottom w:val="single" w:sz="2" w:space="0" w:color="auto"/>
            </w:tcBorders>
            <w:shd w:val="clear" w:color="auto" w:fill="auto"/>
          </w:tcPr>
          <w:p w14:paraId="279A7EE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C4122B6" w14:textId="77777777" w:rsidTr="003D1ABD">
        <w:tc>
          <w:tcPr>
            <w:tcW w:w="714" w:type="dxa"/>
            <w:tcBorders>
              <w:top w:val="single" w:sz="2" w:space="0" w:color="auto"/>
              <w:bottom w:val="single" w:sz="2" w:space="0" w:color="auto"/>
            </w:tcBorders>
            <w:shd w:val="clear" w:color="auto" w:fill="auto"/>
          </w:tcPr>
          <w:p w14:paraId="328CF452" w14:textId="77777777" w:rsidR="00400783" w:rsidRPr="00026FF3" w:rsidRDefault="00746128" w:rsidP="003D1ABD">
            <w:pPr>
              <w:pStyle w:val="Tabletext"/>
            </w:pPr>
            <w:r w:rsidRPr="00026FF3">
              <w:t>2</w:t>
            </w:r>
          </w:p>
        </w:tc>
        <w:tc>
          <w:tcPr>
            <w:tcW w:w="3799" w:type="dxa"/>
            <w:tcBorders>
              <w:top w:val="single" w:sz="2" w:space="0" w:color="auto"/>
              <w:bottom w:val="single" w:sz="2" w:space="0" w:color="auto"/>
            </w:tcBorders>
            <w:shd w:val="clear" w:color="auto" w:fill="auto"/>
          </w:tcPr>
          <w:p w14:paraId="6485AF59" w14:textId="77777777" w:rsidR="00400783" w:rsidRPr="00026FF3" w:rsidRDefault="00400783" w:rsidP="003D1ABD">
            <w:pPr>
              <w:pStyle w:val="Tabletext"/>
            </w:pPr>
            <w:r w:rsidRPr="00026FF3">
              <w:t>ACITRETIN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7A4E70F" w14:textId="77777777" w:rsidR="00400783" w:rsidRPr="00026FF3" w:rsidRDefault="00400783" w:rsidP="003D1ABD">
            <w:pPr>
              <w:pStyle w:val="Tabletext"/>
            </w:pPr>
            <w:r w:rsidRPr="00026FF3">
              <w:t>62</w:t>
            </w:r>
            <w:r w:rsidR="0023566D" w:rsidRPr="00026FF3">
              <w:t>,</w:t>
            </w:r>
            <w:r w:rsidRPr="00026FF3">
              <w:t xml:space="preserve"> 77</w:t>
            </w:r>
          </w:p>
        </w:tc>
      </w:tr>
      <w:tr w:rsidR="00400783" w:rsidRPr="00026FF3" w14:paraId="6EC47533" w14:textId="77777777" w:rsidTr="003D1ABD">
        <w:tc>
          <w:tcPr>
            <w:tcW w:w="714" w:type="dxa"/>
            <w:tcBorders>
              <w:top w:val="single" w:sz="2" w:space="0" w:color="auto"/>
              <w:bottom w:val="single" w:sz="2" w:space="0" w:color="auto"/>
            </w:tcBorders>
            <w:shd w:val="clear" w:color="auto" w:fill="auto"/>
          </w:tcPr>
          <w:p w14:paraId="39DD6820" w14:textId="77777777" w:rsidR="00400783" w:rsidRPr="00026FF3" w:rsidRDefault="00746128" w:rsidP="003D1ABD">
            <w:pPr>
              <w:pStyle w:val="Tabletext"/>
            </w:pPr>
            <w:r w:rsidRPr="00026FF3">
              <w:t>3</w:t>
            </w:r>
          </w:p>
        </w:tc>
        <w:tc>
          <w:tcPr>
            <w:tcW w:w="3799" w:type="dxa"/>
            <w:tcBorders>
              <w:top w:val="single" w:sz="2" w:space="0" w:color="auto"/>
              <w:bottom w:val="single" w:sz="2" w:space="0" w:color="auto"/>
            </w:tcBorders>
            <w:shd w:val="clear" w:color="auto" w:fill="auto"/>
          </w:tcPr>
          <w:p w14:paraId="7DF05C74" w14:textId="77777777" w:rsidR="00400783" w:rsidRPr="00026FF3" w:rsidRDefault="00400783" w:rsidP="003D1ABD">
            <w:pPr>
              <w:pStyle w:val="Tabletext"/>
            </w:pPr>
            <w:r w:rsidRPr="00026FF3">
              <w:t>ADAPALENE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0917BD4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3D8C7F5" w14:textId="77777777" w:rsidTr="003D1ABD">
        <w:tc>
          <w:tcPr>
            <w:tcW w:w="714" w:type="dxa"/>
            <w:tcBorders>
              <w:top w:val="single" w:sz="2" w:space="0" w:color="auto"/>
              <w:bottom w:val="single" w:sz="2" w:space="0" w:color="auto"/>
            </w:tcBorders>
            <w:shd w:val="clear" w:color="auto" w:fill="auto"/>
          </w:tcPr>
          <w:p w14:paraId="01D118C5" w14:textId="77777777" w:rsidR="00400783" w:rsidRPr="00026FF3" w:rsidRDefault="00746128" w:rsidP="003D1ABD">
            <w:pPr>
              <w:pStyle w:val="Tabletext"/>
            </w:pPr>
            <w:r w:rsidRPr="00026FF3">
              <w:t>4</w:t>
            </w:r>
          </w:p>
        </w:tc>
        <w:tc>
          <w:tcPr>
            <w:tcW w:w="3799" w:type="dxa"/>
            <w:tcBorders>
              <w:top w:val="single" w:sz="2" w:space="0" w:color="auto"/>
              <w:bottom w:val="single" w:sz="2" w:space="0" w:color="auto"/>
            </w:tcBorders>
            <w:shd w:val="clear" w:color="auto" w:fill="auto"/>
          </w:tcPr>
          <w:p w14:paraId="4DAFFF21" w14:textId="77777777" w:rsidR="00400783" w:rsidRPr="00026FF3" w:rsidRDefault="00400783" w:rsidP="003D1ABD">
            <w:pPr>
              <w:pStyle w:val="Tabletext"/>
            </w:pPr>
            <w:r w:rsidRPr="00026FF3">
              <w:t>ADAPALENE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3DB6C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0AB6A562" w14:textId="77777777" w:rsidTr="003D1ABD">
        <w:tc>
          <w:tcPr>
            <w:tcW w:w="714" w:type="dxa"/>
            <w:tcBorders>
              <w:top w:val="single" w:sz="2" w:space="0" w:color="auto"/>
              <w:bottom w:val="single" w:sz="2" w:space="0" w:color="auto"/>
            </w:tcBorders>
            <w:shd w:val="clear" w:color="auto" w:fill="auto"/>
          </w:tcPr>
          <w:p w14:paraId="6E7BE73B" w14:textId="77777777" w:rsidR="00400783" w:rsidRPr="00026FF3" w:rsidRDefault="00746128" w:rsidP="003D1ABD">
            <w:pPr>
              <w:pStyle w:val="Tabletext"/>
            </w:pPr>
            <w:r w:rsidRPr="00026FF3">
              <w:t>5</w:t>
            </w:r>
          </w:p>
        </w:tc>
        <w:tc>
          <w:tcPr>
            <w:tcW w:w="3799" w:type="dxa"/>
            <w:tcBorders>
              <w:top w:val="single" w:sz="2" w:space="0" w:color="auto"/>
              <w:bottom w:val="single" w:sz="2" w:space="0" w:color="auto"/>
            </w:tcBorders>
            <w:shd w:val="clear" w:color="auto" w:fill="auto"/>
          </w:tcPr>
          <w:p w14:paraId="2262AB7C" w14:textId="77777777" w:rsidR="00400783" w:rsidRPr="00026FF3" w:rsidRDefault="00400783" w:rsidP="003D1ABD">
            <w:pPr>
              <w:pStyle w:val="Tabletext"/>
            </w:pPr>
            <w:r w:rsidRPr="00026FF3">
              <w:t>AMBRISENTAN</w:t>
            </w:r>
          </w:p>
        </w:tc>
        <w:tc>
          <w:tcPr>
            <w:tcW w:w="3799" w:type="dxa"/>
            <w:tcBorders>
              <w:top w:val="single" w:sz="2" w:space="0" w:color="auto"/>
              <w:bottom w:val="single" w:sz="2" w:space="0" w:color="auto"/>
            </w:tcBorders>
            <w:shd w:val="clear" w:color="auto" w:fill="auto"/>
          </w:tcPr>
          <w:p w14:paraId="3E59810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90C1040" w14:textId="77777777" w:rsidTr="003D1ABD">
        <w:tc>
          <w:tcPr>
            <w:tcW w:w="714" w:type="dxa"/>
            <w:tcBorders>
              <w:top w:val="single" w:sz="2" w:space="0" w:color="auto"/>
              <w:bottom w:val="single" w:sz="2" w:space="0" w:color="auto"/>
            </w:tcBorders>
            <w:shd w:val="clear" w:color="auto" w:fill="auto"/>
          </w:tcPr>
          <w:p w14:paraId="1BF365EA" w14:textId="77777777" w:rsidR="00400783" w:rsidRPr="00026FF3" w:rsidRDefault="00746128" w:rsidP="003D1ABD">
            <w:pPr>
              <w:pStyle w:val="Tabletext"/>
            </w:pPr>
            <w:r w:rsidRPr="00026FF3">
              <w:t>6</w:t>
            </w:r>
          </w:p>
        </w:tc>
        <w:tc>
          <w:tcPr>
            <w:tcW w:w="3799" w:type="dxa"/>
            <w:tcBorders>
              <w:top w:val="single" w:sz="2" w:space="0" w:color="auto"/>
              <w:bottom w:val="single" w:sz="2" w:space="0" w:color="auto"/>
            </w:tcBorders>
            <w:shd w:val="clear" w:color="auto" w:fill="auto"/>
          </w:tcPr>
          <w:p w14:paraId="63997628" w14:textId="77777777" w:rsidR="00400783" w:rsidRPr="00026FF3" w:rsidRDefault="00400783" w:rsidP="003D1ABD">
            <w:pPr>
              <w:pStyle w:val="Tabletext"/>
            </w:pPr>
            <w:r w:rsidRPr="00026FF3">
              <w:t>BELUMOSUDIL</w:t>
            </w:r>
          </w:p>
        </w:tc>
        <w:tc>
          <w:tcPr>
            <w:tcW w:w="3799" w:type="dxa"/>
            <w:tcBorders>
              <w:top w:val="single" w:sz="2" w:space="0" w:color="auto"/>
              <w:bottom w:val="single" w:sz="2" w:space="0" w:color="auto"/>
            </w:tcBorders>
            <w:shd w:val="clear" w:color="auto" w:fill="auto"/>
          </w:tcPr>
          <w:p w14:paraId="1156C68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426B02D2" w14:textId="77777777" w:rsidTr="003D1ABD">
        <w:tc>
          <w:tcPr>
            <w:tcW w:w="714" w:type="dxa"/>
            <w:tcBorders>
              <w:top w:val="single" w:sz="2" w:space="0" w:color="auto"/>
              <w:bottom w:val="single" w:sz="2" w:space="0" w:color="auto"/>
            </w:tcBorders>
            <w:shd w:val="clear" w:color="auto" w:fill="auto"/>
          </w:tcPr>
          <w:p w14:paraId="6ED838D8" w14:textId="77777777" w:rsidR="00400783" w:rsidRPr="00026FF3" w:rsidRDefault="00746128" w:rsidP="003D1ABD">
            <w:pPr>
              <w:pStyle w:val="Tabletext"/>
            </w:pPr>
            <w:r w:rsidRPr="00026FF3">
              <w:t>7</w:t>
            </w:r>
          </w:p>
        </w:tc>
        <w:tc>
          <w:tcPr>
            <w:tcW w:w="3799" w:type="dxa"/>
            <w:tcBorders>
              <w:top w:val="single" w:sz="2" w:space="0" w:color="auto"/>
              <w:bottom w:val="single" w:sz="2" w:space="0" w:color="auto"/>
            </w:tcBorders>
            <w:shd w:val="clear" w:color="auto" w:fill="auto"/>
          </w:tcPr>
          <w:p w14:paraId="7809AF40" w14:textId="77777777" w:rsidR="00400783" w:rsidRPr="00026FF3" w:rsidRDefault="00400783" w:rsidP="003D1ABD">
            <w:pPr>
              <w:pStyle w:val="Tabletext"/>
            </w:pPr>
            <w:r w:rsidRPr="00026FF3">
              <w:t>BEXAROTENE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69522F6"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2E28271F" w14:textId="77777777" w:rsidTr="003D1ABD">
        <w:tc>
          <w:tcPr>
            <w:tcW w:w="714" w:type="dxa"/>
            <w:tcBorders>
              <w:top w:val="single" w:sz="2" w:space="0" w:color="auto"/>
              <w:bottom w:val="single" w:sz="2" w:space="0" w:color="auto"/>
            </w:tcBorders>
            <w:shd w:val="clear" w:color="auto" w:fill="auto"/>
          </w:tcPr>
          <w:p w14:paraId="1E5808C2" w14:textId="77777777" w:rsidR="00400783" w:rsidRPr="00026FF3" w:rsidRDefault="00746128" w:rsidP="003D1ABD">
            <w:pPr>
              <w:pStyle w:val="Tabletext"/>
            </w:pPr>
            <w:r w:rsidRPr="00026FF3">
              <w:t>8</w:t>
            </w:r>
          </w:p>
        </w:tc>
        <w:tc>
          <w:tcPr>
            <w:tcW w:w="3799" w:type="dxa"/>
            <w:tcBorders>
              <w:top w:val="single" w:sz="2" w:space="0" w:color="auto"/>
              <w:bottom w:val="single" w:sz="2" w:space="0" w:color="auto"/>
            </w:tcBorders>
            <w:shd w:val="clear" w:color="auto" w:fill="auto"/>
          </w:tcPr>
          <w:p w14:paraId="3254C57B" w14:textId="77777777" w:rsidR="00400783" w:rsidRPr="00026FF3" w:rsidRDefault="00400783" w:rsidP="003D1ABD">
            <w:pPr>
              <w:pStyle w:val="Tabletext"/>
            </w:pPr>
            <w:r w:rsidRPr="00026FF3">
              <w:t>BEXAROTENE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928D2B3"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DF245C8" w14:textId="77777777" w:rsidTr="003D1ABD">
        <w:tc>
          <w:tcPr>
            <w:tcW w:w="714" w:type="dxa"/>
            <w:tcBorders>
              <w:top w:val="single" w:sz="2" w:space="0" w:color="auto"/>
              <w:bottom w:val="single" w:sz="2" w:space="0" w:color="auto"/>
            </w:tcBorders>
            <w:shd w:val="clear" w:color="auto" w:fill="auto"/>
          </w:tcPr>
          <w:p w14:paraId="5571A11C" w14:textId="77777777" w:rsidR="00400783" w:rsidRPr="00026FF3" w:rsidRDefault="00746128" w:rsidP="003D1ABD">
            <w:pPr>
              <w:pStyle w:val="Tabletext"/>
            </w:pPr>
            <w:r w:rsidRPr="00026FF3">
              <w:t>9</w:t>
            </w:r>
          </w:p>
        </w:tc>
        <w:tc>
          <w:tcPr>
            <w:tcW w:w="3799" w:type="dxa"/>
            <w:tcBorders>
              <w:top w:val="single" w:sz="2" w:space="0" w:color="auto"/>
              <w:bottom w:val="single" w:sz="2" w:space="0" w:color="auto"/>
            </w:tcBorders>
            <w:shd w:val="clear" w:color="auto" w:fill="auto"/>
          </w:tcPr>
          <w:p w14:paraId="033E88A4" w14:textId="77777777" w:rsidR="00400783" w:rsidRPr="00026FF3" w:rsidRDefault="00400783" w:rsidP="003D1ABD">
            <w:pPr>
              <w:pStyle w:val="Tabletext"/>
            </w:pPr>
            <w:r w:rsidRPr="00026FF3">
              <w:t>BOSENTAN</w:t>
            </w:r>
          </w:p>
        </w:tc>
        <w:tc>
          <w:tcPr>
            <w:tcW w:w="3799" w:type="dxa"/>
            <w:tcBorders>
              <w:top w:val="single" w:sz="2" w:space="0" w:color="auto"/>
              <w:bottom w:val="single" w:sz="2" w:space="0" w:color="auto"/>
            </w:tcBorders>
            <w:shd w:val="clear" w:color="auto" w:fill="auto"/>
          </w:tcPr>
          <w:p w14:paraId="110CAA6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BEC4703" w14:textId="77777777" w:rsidTr="003D1ABD">
        <w:tc>
          <w:tcPr>
            <w:tcW w:w="714" w:type="dxa"/>
            <w:tcBorders>
              <w:top w:val="single" w:sz="2" w:space="0" w:color="auto"/>
              <w:bottom w:val="single" w:sz="2" w:space="0" w:color="auto"/>
            </w:tcBorders>
            <w:shd w:val="clear" w:color="auto" w:fill="auto"/>
          </w:tcPr>
          <w:p w14:paraId="426BC6A6" w14:textId="77777777" w:rsidR="00400783" w:rsidRPr="00026FF3" w:rsidRDefault="00746128" w:rsidP="003D1ABD">
            <w:pPr>
              <w:pStyle w:val="Tabletext"/>
            </w:pPr>
            <w:r w:rsidRPr="00026FF3">
              <w:t>10</w:t>
            </w:r>
          </w:p>
        </w:tc>
        <w:tc>
          <w:tcPr>
            <w:tcW w:w="3799" w:type="dxa"/>
            <w:tcBorders>
              <w:top w:val="single" w:sz="2" w:space="0" w:color="auto"/>
              <w:bottom w:val="single" w:sz="2" w:space="0" w:color="auto"/>
            </w:tcBorders>
            <w:shd w:val="clear" w:color="auto" w:fill="auto"/>
          </w:tcPr>
          <w:p w14:paraId="3BB0A299" w14:textId="77777777" w:rsidR="00400783" w:rsidRPr="00026FF3" w:rsidRDefault="00400783" w:rsidP="003D1ABD">
            <w:pPr>
              <w:pStyle w:val="Tabletext"/>
            </w:pPr>
            <w:r w:rsidRPr="00026FF3">
              <w:t>DIENESTROL</w:t>
            </w:r>
          </w:p>
        </w:tc>
        <w:tc>
          <w:tcPr>
            <w:tcW w:w="3799" w:type="dxa"/>
            <w:tcBorders>
              <w:top w:val="single" w:sz="2" w:space="0" w:color="auto"/>
              <w:bottom w:val="single" w:sz="2" w:space="0" w:color="auto"/>
            </w:tcBorders>
            <w:shd w:val="clear" w:color="auto" w:fill="auto"/>
          </w:tcPr>
          <w:p w14:paraId="025AAEB0" w14:textId="77777777" w:rsidR="00400783" w:rsidRPr="00026FF3" w:rsidRDefault="00400783" w:rsidP="003D1ABD">
            <w:pPr>
              <w:pStyle w:val="Tabletext"/>
            </w:pPr>
            <w:r w:rsidRPr="00026FF3">
              <w:t>67</w:t>
            </w:r>
          </w:p>
        </w:tc>
      </w:tr>
      <w:tr w:rsidR="00400783" w:rsidRPr="00026FF3" w14:paraId="78A25EC0" w14:textId="77777777" w:rsidTr="003D1ABD">
        <w:tc>
          <w:tcPr>
            <w:tcW w:w="714" w:type="dxa"/>
            <w:tcBorders>
              <w:top w:val="single" w:sz="2" w:space="0" w:color="auto"/>
              <w:bottom w:val="single" w:sz="2" w:space="0" w:color="auto"/>
            </w:tcBorders>
            <w:shd w:val="clear" w:color="auto" w:fill="auto"/>
          </w:tcPr>
          <w:p w14:paraId="626D3D52" w14:textId="77777777" w:rsidR="00400783" w:rsidRPr="00026FF3" w:rsidRDefault="00746128" w:rsidP="003D1ABD">
            <w:pPr>
              <w:pStyle w:val="Tabletext"/>
            </w:pPr>
            <w:r w:rsidRPr="00026FF3">
              <w:t>11</w:t>
            </w:r>
          </w:p>
        </w:tc>
        <w:tc>
          <w:tcPr>
            <w:tcW w:w="3799" w:type="dxa"/>
            <w:tcBorders>
              <w:top w:val="single" w:sz="2" w:space="0" w:color="auto"/>
              <w:bottom w:val="single" w:sz="2" w:space="0" w:color="auto"/>
            </w:tcBorders>
            <w:shd w:val="clear" w:color="auto" w:fill="auto"/>
          </w:tcPr>
          <w:p w14:paraId="13D64DAE" w14:textId="77777777" w:rsidR="00400783" w:rsidRPr="00026FF3" w:rsidRDefault="00400783" w:rsidP="003D1ABD">
            <w:pPr>
              <w:pStyle w:val="Tabletext"/>
            </w:pPr>
            <w:r w:rsidRPr="00026FF3">
              <w:t>ETRETINATE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1F6ECC5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D57A9E9" w14:textId="77777777" w:rsidTr="003D1ABD">
        <w:tc>
          <w:tcPr>
            <w:tcW w:w="714" w:type="dxa"/>
            <w:tcBorders>
              <w:top w:val="single" w:sz="2" w:space="0" w:color="auto"/>
              <w:bottom w:val="single" w:sz="2" w:space="0" w:color="auto"/>
            </w:tcBorders>
            <w:shd w:val="clear" w:color="auto" w:fill="auto"/>
          </w:tcPr>
          <w:p w14:paraId="0819E596" w14:textId="77777777" w:rsidR="00400783" w:rsidRPr="00026FF3" w:rsidRDefault="00746128" w:rsidP="003D1ABD">
            <w:pPr>
              <w:pStyle w:val="Tabletext"/>
            </w:pPr>
            <w:r w:rsidRPr="00026FF3">
              <w:t>12</w:t>
            </w:r>
          </w:p>
        </w:tc>
        <w:tc>
          <w:tcPr>
            <w:tcW w:w="3799" w:type="dxa"/>
            <w:tcBorders>
              <w:top w:val="single" w:sz="2" w:space="0" w:color="auto"/>
              <w:bottom w:val="single" w:sz="2" w:space="0" w:color="auto"/>
            </w:tcBorders>
            <w:shd w:val="clear" w:color="auto" w:fill="auto"/>
          </w:tcPr>
          <w:p w14:paraId="64896C74" w14:textId="77777777" w:rsidR="00400783" w:rsidRPr="00026FF3" w:rsidRDefault="00400783" w:rsidP="003D1ABD">
            <w:pPr>
              <w:pStyle w:val="Tabletext"/>
            </w:pPr>
            <w:r w:rsidRPr="00026FF3">
              <w:t>ETRETINATE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7128A7E"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1BD5EA45" w14:textId="77777777" w:rsidTr="003D1ABD">
        <w:tc>
          <w:tcPr>
            <w:tcW w:w="714" w:type="dxa"/>
            <w:tcBorders>
              <w:top w:val="single" w:sz="2" w:space="0" w:color="auto"/>
              <w:bottom w:val="single" w:sz="2" w:space="0" w:color="auto"/>
            </w:tcBorders>
            <w:shd w:val="clear" w:color="auto" w:fill="auto"/>
          </w:tcPr>
          <w:p w14:paraId="571E3AF1" w14:textId="77777777" w:rsidR="00400783" w:rsidRPr="00026FF3" w:rsidRDefault="00746128" w:rsidP="003D1ABD">
            <w:pPr>
              <w:pStyle w:val="Tabletext"/>
            </w:pPr>
            <w:r w:rsidRPr="00026FF3">
              <w:t>13</w:t>
            </w:r>
          </w:p>
        </w:tc>
        <w:tc>
          <w:tcPr>
            <w:tcW w:w="3799" w:type="dxa"/>
            <w:tcBorders>
              <w:top w:val="single" w:sz="2" w:space="0" w:color="auto"/>
              <w:bottom w:val="single" w:sz="2" w:space="0" w:color="auto"/>
            </w:tcBorders>
            <w:shd w:val="clear" w:color="auto" w:fill="auto"/>
          </w:tcPr>
          <w:p w14:paraId="3DC80D96" w14:textId="77777777" w:rsidR="00400783" w:rsidRPr="00026FF3" w:rsidRDefault="00400783" w:rsidP="003D1ABD">
            <w:pPr>
              <w:pStyle w:val="Tabletext"/>
            </w:pPr>
            <w:r w:rsidRPr="00026FF3">
              <w:t>ENZALUTAMIDE</w:t>
            </w:r>
          </w:p>
        </w:tc>
        <w:tc>
          <w:tcPr>
            <w:tcW w:w="3799" w:type="dxa"/>
            <w:tcBorders>
              <w:top w:val="single" w:sz="2" w:space="0" w:color="auto"/>
              <w:bottom w:val="single" w:sz="2" w:space="0" w:color="auto"/>
            </w:tcBorders>
            <w:shd w:val="clear" w:color="auto" w:fill="auto"/>
          </w:tcPr>
          <w:p w14:paraId="3EBE0BC2" w14:textId="77777777" w:rsidR="00400783" w:rsidRPr="00026FF3" w:rsidRDefault="00400783" w:rsidP="003D1ABD">
            <w:pPr>
              <w:pStyle w:val="Tabletext"/>
            </w:pPr>
            <w:r w:rsidRPr="00026FF3">
              <w:t>7, 67</w:t>
            </w:r>
            <w:r w:rsidR="0023566D" w:rsidRPr="00026FF3">
              <w:t xml:space="preserve">, </w:t>
            </w:r>
            <w:r w:rsidRPr="00026FF3">
              <w:t>87</w:t>
            </w:r>
          </w:p>
        </w:tc>
      </w:tr>
      <w:tr w:rsidR="00746128" w:rsidRPr="00026FF3" w14:paraId="397E1B88" w14:textId="77777777" w:rsidTr="003D1ABD">
        <w:tc>
          <w:tcPr>
            <w:tcW w:w="714" w:type="dxa"/>
            <w:tcBorders>
              <w:top w:val="single" w:sz="2" w:space="0" w:color="auto"/>
              <w:bottom w:val="single" w:sz="2" w:space="0" w:color="auto"/>
            </w:tcBorders>
            <w:shd w:val="clear" w:color="auto" w:fill="auto"/>
          </w:tcPr>
          <w:p w14:paraId="788915E8" w14:textId="77777777" w:rsidR="00746128" w:rsidRPr="00026FF3" w:rsidRDefault="00746128" w:rsidP="00746128">
            <w:pPr>
              <w:pStyle w:val="Tabletext"/>
            </w:pPr>
            <w:r w:rsidRPr="00026FF3">
              <w:t>14</w:t>
            </w:r>
          </w:p>
        </w:tc>
        <w:tc>
          <w:tcPr>
            <w:tcW w:w="3799" w:type="dxa"/>
            <w:tcBorders>
              <w:top w:val="single" w:sz="2" w:space="0" w:color="auto"/>
              <w:bottom w:val="single" w:sz="2" w:space="0" w:color="auto"/>
            </w:tcBorders>
            <w:shd w:val="clear" w:color="auto" w:fill="auto"/>
          </w:tcPr>
          <w:p w14:paraId="3E1A5201" w14:textId="77777777" w:rsidR="00746128" w:rsidRPr="00026FF3" w:rsidRDefault="00746128" w:rsidP="00746128">
            <w:pPr>
              <w:pStyle w:val="Tabletext"/>
            </w:pPr>
            <w:r w:rsidRPr="00026FF3">
              <w:t>FARICIMAB</w:t>
            </w:r>
          </w:p>
        </w:tc>
        <w:tc>
          <w:tcPr>
            <w:tcW w:w="3799" w:type="dxa"/>
            <w:tcBorders>
              <w:top w:val="single" w:sz="2" w:space="0" w:color="auto"/>
              <w:bottom w:val="single" w:sz="2" w:space="0" w:color="auto"/>
            </w:tcBorders>
            <w:shd w:val="clear" w:color="auto" w:fill="auto"/>
          </w:tcPr>
          <w:p w14:paraId="12C8B96C" w14:textId="77777777" w:rsidR="00746128" w:rsidRPr="00026FF3" w:rsidRDefault="00746128" w:rsidP="00746128">
            <w:pPr>
              <w:pStyle w:val="Tabletext"/>
            </w:pPr>
            <w:r w:rsidRPr="00026FF3">
              <w:t>76</w:t>
            </w:r>
          </w:p>
        </w:tc>
      </w:tr>
      <w:tr w:rsidR="00400783" w:rsidRPr="00026FF3" w14:paraId="7F9ACC19" w14:textId="77777777" w:rsidTr="003D1ABD">
        <w:tc>
          <w:tcPr>
            <w:tcW w:w="714" w:type="dxa"/>
            <w:tcBorders>
              <w:top w:val="single" w:sz="2" w:space="0" w:color="auto"/>
              <w:bottom w:val="single" w:sz="2" w:space="0" w:color="auto"/>
            </w:tcBorders>
            <w:shd w:val="clear" w:color="auto" w:fill="auto"/>
          </w:tcPr>
          <w:p w14:paraId="35F30C32" w14:textId="77777777" w:rsidR="00400783" w:rsidRPr="00026FF3" w:rsidRDefault="00746128" w:rsidP="003D1ABD">
            <w:pPr>
              <w:pStyle w:val="Tabletext"/>
            </w:pPr>
            <w:r w:rsidRPr="00026FF3">
              <w:t>15</w:t>
            </w:r>
          </w:p>
        </w:tc>
        <w:tc>
          <w:tcPr>
            <w:tcW w:w="3799" w:type="dxa"/>
            <w:tcBorders>
              <w:top w:val="single" w:sz="2" w:space="0" w:color="auto"/>
              <w:bottom w:val="single" w:sz="2" w:space="0" w:color="auto"/>
            </w:tcBorders>
            <w:shd w:val="clear" w:color="auto" w:fill="auto"/>
          </w:tcPr>
          <w:p w14:paraId="4827A132" w14:textId="77777777" w:rsidR="00400783" w:rsidRPr="00026FF3" w:rsidRDefault="00400783" w:rsidP="003D1ABD">
            <w:pPr>
              <w:pStyle w:val="Tabletext"/>
            </w:pPr>
            <w:r w:rsidRPr="00026FF3">
              <w:t>FINERENONE</w:t>
            </w:r>
          </w:p>
        </w:tc>
        <w:tc>
          <w:tcPr>
            <w:tcW w:w="3799" w:type="dxa"/>
            <w:tcBorders>
              <w:top w:val="single" w:sz="2" w:space="0" w:color="auto"/>
              <w:bottom w:val="single" w:sz="2" w:space="0" w:color="auto"/>
            </w:tcBorders>
            <w:shd w:val="clear" w:color="auto" w:fill="auto"/>
          </w:tcPr>
          <w:p w14:paraId="335FDC7F" w14:textId="77777777" w:rsidR="00400783" w:rsidRPr="00026FF3" w:rsidRDefault="00400783" w:rsidP="003D1ABD">
            <w:pPr>
              <w:pStyle w:val="Tabletext"/>
            </w:pPr>
            <w:r w:rsidRPr="00026FF3">
              <w:t>67</w:t>
            </w:r>
            <w:r w:rsidR="0023566D" w:rsidRPr="00026FF3">
              <w:t xml:space="preserve">, </w:t>
            </w:r>
            <w:r w:rsidRPr="00026FF3">
              <w:t>111</w:t>
            </w:r>
          </w:p>
        </w:tc>
      </w:tr>
      <w:tr w:rsidR="00400783" w:rsidRPr="00026FF3" w14:paraId="0B6A4F57" w14:textId="77777777" w:rsidTr="003D1ABD">
        <w:tc>
          <w:tcPr>
            <w:tcW w:w="714" w:type="dxa"/>
            <w:tcBorders>
              <w:top w:val="single" w:sz="2" w:space="0" w:color="auto"/>
              <w:bottom w:val="single" w:sz="2" w:space="0" w:color="auto"/>
            </w:tcBorders>
            <w:shd w:val="clear" w:color="auto" w:fill="auto"/>
          </w:tcPr>
          <w:p w14:paraId="7094E4B9" w14:textId="77777777" w:rsidR="00400783" w:rsidRPr="00026FF3" w:rsidRDefault="00746128" w:rsidP="003D1ABD">
            <w:pPr>
              <w:pStyle w:val="Tabletext"/>
            </w:pPr>
            <w:r w:rsidRPr="00026FF3">
              <w:t>16</w:t>
            </w:r>
          </w:p>
        </w:tc>
        <w:tc>
          <w:tcPr>
            <w:tcW w:w="3799" w:type="dxa"/>
            <w:tcBorders>
              <w:top w:val="single" w:sz="2" w:space="0" w:color="auto"/>
              <w:bottom w:val="single" w:sz="2" w:space="0" w:color="auto"/>
            </w:tcBorders>
            <w:shd w:val="clear" w:color="auto" w:fill="auto"/>
          </w:tcPr>
          <w:p w14:paraId="1B1780F9" w14:textId="77777777" w:rsidR="00400783" w:rsidRPr="00026FF3" w:rsidRDefault="00400783" w:rsidP="003D1ABD">
            <w:pPr>
              <w:pStyle w:val="Tabletext"/>
            </w:pPr>
            <w:r w:rsidRPr="00026FF3">
              <w:t>FINGOLIMOD</w:t>
            </w:r>
          </w:p>
        </w:tc>
        <w:tc>
          <w:tcPr>
            <w:tcW w:w="3799" w:type="dxa"/>
            <w:tcBorders>
              <w:top w:val="single" w:sz="2" w:space="0" w:color="auto"/>
              <w:bottom w:val="single" w:sz="2" w:space="0" w:color="auto"/>
            </w:tcBorders>
            <w:shd w:val="clear" w:color="auto" w:fill="auto"/>
          </w:tcPr>
          <w:p w14:paraId="6FBB9C5B" w14:textId="77777777" w:rsidR="00400783" w:rsidRPr="00026FF3" w:rsidRDefault="00400783" w:rsidP="003D1ABD">
            <w:pPr>
              <w:pStyle w:val="Tabletext"/>
            </w:pPr>
            <w:r w:rsidRPr="00026FF3">
              <w:t>76</w:t>
            </w:r>
          </w:p>
        </w:tc>
      </w:tr>
      <w:tr w:rsidR="00400783" w:rsidRPr="00026FF3" w14:paraId="1083D0C5" w14:textId="77777777" w:rsidTr="003D1ABD">
        <w:tc>
          <w:tcPr>
            <w:tcW w:w="714" w:type="dxa"/>
            <w:tcBorders>
              <w:top w:val="single" w:sz="2" w:space="0" w:color="auto"/>
              <w:bottom w:val="single" w:sz="2" w:space="0" w:color="auto"/>
            </w:tcBorders>
            <w:shd w:val="clear" w:color="auto" w:fill="auto"/>
          </w:tcPr>
          <w:p w14:paraId="08726EE3" w14:textId="77777777" w:rsidR="00400783" w:rsidRPr="00026FF3" w:rsidRDefault="00746128" w:rsidP="003D1ABD">
            <w:pPr>
              <w:pStyle w:val="Tabletext"/>
            </w:pPr>
            <w:r w:rsidRPr="00026FF3">
              <w:t>17</w:t>
            </w:r>
          </w:p>
        </w:tc>
        <w:tc>
          <w:tcPr>
            <w:tcW w:w="3799" w:type="dxa"/>
            <w:tcBorders>
              <w:top w:val="single" w:sz="2" w:space="0" w:color="auto"/>
              <w:bottom w:val="single" w:sz="2" w:space="0" w:color="auto"/>
            </w:tcBorders>
            <w:shd w:val="clear" w:color="auto" w:fill="auto"/>
          </w:tcPr>
          <w:p w14:paraId="2914A95F" w14:textId="77777777" w:rsidR="00400783" w:rsidRPr="00026FF3" w:rsidRDefault="00400783" w:rsidP="003D1ABD">
            <w:pPr>
              <w:pStyle w:val="Tabletext"/>
            </w:pPr>
            <w:r w:rsidRPr="00026FF3">
              <w:t>ISAVUCONAZOLE</w:t>
            </w:r>
          </w:p>
        </w:tc>
        <w:tc>
          <w:tcPr>
            <w:tcW w:w="3799" w:type="dxa"/>
            <w:tcBorders>
              <w:top w:val="single" w:sz="2" w:space="0" w:color="auto"/>
              <w:bottom w:val="single" w:sz="2" w:space="0" w:color="auto"/>
            </w:tcBorders>
            <w:shd w:val="clear" w:color="auto" w:fill="auto"/>
          </w:tcPr>
          <w:p w14:paraId="18B2701D" w14:textId="77777777" w:rsidR="00400783" w:rsidRPr="00026FF3" w:rsidRDefault="00400783" w:rsidP="003D1ABD">
            <w:pPr>
              <w:pStyle w:val="Tabletext"/>
            </w:pPr>
            <w:r w:rsidRPr="00026FF3">
              <w:t>53</w:t>
            </w:r>
          </w:p>
        </w:tc>
      </w:tr>
      <w:tr w:rsidR="00400783" w:rsidRPr="00026FF3" w14:paraId="126F0B5D" w14:textId="77777777" w:rsidTr="003D1ABD">
        <w:tc>
          <w:tcPr>
            <w:tcW w:w="714" w:type="dxa"/>
            <w:tcBorders>
              <w:top w:val="single" w:sz="2" w:space="0" w:color="auto"/>
              <w:bottom w:val="single" w:sz="2" w:space="0" w:color="auto"/>
            </w:tcBorders>
            <w:shd w:val="clear" w:color="auto" w:fill="auto"/>
          </w:tcPr>
          <w:p w14:paraId="2BECCCF1" w14:textId="77777777" w:rsidR="00400783" w:rsidRPr="00026FF3" w:rsidRDefault="00746128" w:rsidP="003D1ABD">
            <w:pPr>
              <w:pStyle w:val="Tabletext"/>
            </w:pPr>
            <w:r w:rsidRPr="00026FF3">
              <w:t>18</w:t>
            </w:r>
          </w:p>
        </w:tc>
        <w:tc>
          <w:tcPr>
            <w:tcW w:w="3799" w:type="dxa"/>
            <w:tcBorders>
              <w:top w:val="single" w:sz="2" w:space="0" w:color="auto"/>
              <w:bottom w:val="single" w:sz="2" w:space="0" w:color="auto"/>
            </w:tcBorders>
            <w:shd w:val="clear" w:color="auto" w:fill="auto"/>
          </w:tcPr>
          <w:p w14:paraId="367EF5F2" w14:textId="77777777" w:rsidR="00400783" w:rsidRPr="00026FF3" w:rsidRDefault="00400783" w:rsidP="003D1ABD">
            <w:pPr>
              <w:pStyle w:val="Tabletext"/>
            </w:pPr>
            <w:r w:rsidRPr="00026FF3">
              <w:t>ISOTRETINOIN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3FAE07D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E163050" w14:textId="77777777" w:rsidTr="003D1ABD">
        <w:tc>
          <w:tcPr>
            <w:tcW w:w="714" w:type="dxa"/>
            <w:tcBorders>
              <w:top w:val="single" w:sz="2" w:space="0" w:color="auto"/>
              <w:bottom w:val="single" w:sz="2" w:space="0" w:color="auto"/>
            </w:tcBorders>
            <w:shd w:val="clear" w:color="auto" w:fill="auto"/>
          </w:tcPr>
          <w:p w14:paraId="49139CDE" w14:textId="77777777" w:rsidR="00400783" w:rsidRPr="00026FF3" w:rsidRDefault="00746128" w:rsidP="003D1ABD">
            <w:pPr>
              <w:pStyle w:val="Tabletext"/>
            </w:pPr>
            <w:r w:rsidRPr="00026FF3">
              <w:t>19</w:t>
            </w:r>
          </w:p>
        </w:tc>
        <w:tc>
          <w:tcPr>
            <w:tcW w:w="3799" w:type="dxa"/>
            <w:tcBorders>
              <w:top w:val="single" w:sz="2" w:space="0" w:color="auto"/>
              <w:bottom w:val="single" w:sz="2" w:space="0" w:color="auto"/>
            </w:tcBorders>
            <w:shd w:val="clear" w:color="auto" w:fill="auto"/>
          </w:tcPr>
          <w:p w14:paraId="1075BF54" w14:textId="77777777" w:rsidR="00400783" w:rsidRPr="00026FF3" w:rsidRDefault="00400783" w:rsidP="003D1ABD">
            <w:pPr>
              <w:pStyle w:val="Tabletext"/>
            </w:pPr>
            <w:r w:rsidRPr="00026FF3">
              <w:t>ISOTRETINOIN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1039A2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7B68771" w14:textId="77777777" w:rsidTr="003D1ABD">
        <w:tc>
          <w:tcPr>
            <w:tcW w:w="714" w:type="dxa"/>
            <w:tcBorders>
              <w:top w:val="single" w:sz="2" w:space="0" w:color="auto"/>
              <w:bottom w:val="single" w:sz="2" w:space="0" w:color="auto"/>
            </w:tcBorders>
            <w:shd w:val="clear" w:color="auto" w:fill="auto"/>
          </w:tcPr>
          <w:p w14:paraId="044829D5" w14:textId="77777777" w:rsidR="00400783" w:rsidRPr="00026FF3" w:rsidRDefault="00746128" w:rsidP="003D1ABD">
            <w:pPr>
              <w:pStyle w:val="Tabletext"/>
            </w:pPr>
            <w:r w:rsidRPr="00026FF3">
              <w:t>20</w:t>
            </w:r>
          </w:p>
        </w:tc>
        <w:tc>
          <w:tcPr>
            <w:tcW w:w="3799" w:type="dxa"/>
            <w:tcBorders>
              <w:top w:val="single" w:sz="2" w:space="0" w:color="auto"/>
              <w:bottom w:val="single" w:sz="2" w:space="0" w:color="auto"/>
            </w:tcBorders>
            <w:shd w:val="clear" w:color="auto" w:fill="auto"/>
          </w:tcPr>
          <w:p w14:paraId="5F798FC4" w14:textId="77777777" w:rsidR="00400783" w:rsidRPr="00026FF3" w:rsidRDefault="00400783" w:rsidP="003D1ABD">
            <w:pPr>
              <w:pStyle w:val="Tabletext"/>
            </w:pPr>
            <w:r w:rsidRPr="00026FF3">
              <w:t>LEFLUNOMIDE</w:t>
            </w:r>
          </w:p>
        </w:tc>
        <w:tc>
          <w:tcPr>
            <w:tcW w:w="3799" w:type="dxa"/>
            <w:tcBorders>
              <w:top w:val="single" w:sz="2" w:space="0" w:color="auto"/>
              <w:bottom w:val="single" w:sz="2" w:space="0" w:color="auto"/>
            </w:tcBorders>
            <w:shd w:val="clear" w:color="auto" w:fill="auto"/>
          </w:tcPr>
          <w:p w14:paraId="558D45AB"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307D3131" w14:textId="77777777" w:rsidTr="003D1ABD">
        <w:tc>
          <w:tcPr>
            <w:tcW w:w="714" w:type="dxa"/>
            <w:tcBorders>
              <w:top w:val="single" w:sz="2" w:space="0" w:color="auto"/>
              <w:bottom w:val="single" w:sz="2" w:space="0" w:color="auto"/>
            </w:tcBorders>
            <w:shd w:val="clear" w:color="auto" w:fill="auto"/>
          </w:tcPr>
          <w:p w14:paraId="2076B71F" w14:textId="77777777" w:rsidR="00400783" w:rsidRPr="00026FF3" w:rsidRDefault="00746128" w:rsidP="003D1ABD">
            <w:pPr>
              <w:pStyle w:val="Tabletext"/>
            </w:pPr>
            <w:r w:rsidRPr="00026FF3">
              <w:t>21</w:t>
            </w:r>
          </w:p>
        </w:tc>
        <w:tc>
          <w:tcPr>
            <w:tcW w:w="3799" w:type="dxa"/>
            <w:tcBorders>
              <w:top w:val="single" w:sz="2" w:space="0" w:color="auto"/>
              <w:bottom w:val="single" w:sz="2" w:space="0" w:color="auto"/>
            </w:tcBorders>
            <w:shd w:val="clear" w:color="auto" w:fill="auto"/>
          </w:tcPr>
          <w:p w14:paraId="055BD52A" w14:textId="77777777" w:rsidR="00400783" w:rsidRPr="00026FF3" w:rsidRDefault="00400783" w:rsidP="003D1ABD">
            <w:pPr>
              <w:pStyle w:val="Tabletext"/>
            </w:pPr>
            <w:r w:rsidRPr="00026FF3">
              <w:t>LENALIDOMIDE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F0D68E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D8F88B7" w14:textId="77777777" w:rsidTr="003D1ABD">
        <w:tc>
          <w:tcPr>
            <w:tcW w:w="714" w:type="dxa"/>
            <w:tcBorders>
              <w:top w:val="single" w:sz="2" w:space="0" w:color="auto"/>
              <w:bottom w:val="single" w:sz="2" w:space="0" w:color="auto"/>
            </w:tcBorders>
            <w:shd w:val="clear" w:color="auto" w:fill="auto"/>
          </w:tcPr>
          <w:p w14:paraId="4DD4FA25" w14:textId="77777777" w:rsidR="00400783" w:rsidRPr="00026FF3" w:rsidRDefault="00746128" w:rsidP="003D1ABD">
            <w:pPr>
              <w:pStyle w:val="Tabletext"/>
            </w:pPr>
            <w:r w:rsidRPr="00026FF3">
              <w:t>22</w:t>
            </w:r>
          </w:p>
        </w:tc>
        <w:tc>
          <w:tcPr>
            <w:tcW w:w="3799" w:type="dxa"/>
            <w:tcBorders>
              <w:top w:val="single" w:sz="2" w:space="0" w:color="auto"/>
              <w:bottom w:val="single" w:sz="2" w:space="0" w:color="auto"/>
            </w:tcBorders>
            <w:shd w:val="clear" w:color="auto" w:fill="auto"/>
          </w:tcPr>
          <w:p w14:paraId="7E8D3302" w14:textId="77777777" w:rsidR="00400783" w:rsidRPr="00026FF3" w:rsidRDefault="00400783" w:rsidP="003D1ABD">
            <w:pPr>
              <w:pStyle w:val="Tabletext"/>
            </w:pPr>
            <w:r w:rsidRPr="00026FF3">
              <w:t>LENALIDOMIDE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9EABE34"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BF1FCD7" w14:textId="77777777" w:rsidTr="003D1ABD">
        <w:tc>
          <w:tcPr>
            <w:tcW w:w="714" w:type="dxa"/>
            <w:tcBorders>
              <w:top w:val="single" w:sz="2" w:space="0" w:color="auto"/>
              <w:bottom w:val="single" w:sz="2" w:space="0" w:color="auto"/>
            </w:tcBorders>
            <w:shd w:val="clear" w:color="auto" w:fill="auto"/>
          </w:tcPr>
          <w:p w14:paraId="567C9451" w14:textId="77777777" w:rsidR="00400783" w:rsidRPr="00026FF3" w:rsidRDefault="00746128" w:rsidP="003D1ABD">
            <w:pPr>
              <w:pStyle w:val="Tabletext"/>
            </w:pPr>
            <w:r w:rsidRPr="00026FF3">
              <w:t>23</w:t>
            </w:r>
          </w:p>
        </w:tc>
        <w:tc>
          <w:tcPr>
            <w:tcW w:w="3799" w:type="dxa"/>
            <w:tcBorders>
              <w:top w:val="single" w:sz="2" w:space="0" w:color="auto"/>
              <w:bottom w:val="single" w:sz="2" w:space="0" w:color="auto"/>
            </w:tcBorders>
            <w:shd w:val="clear" w:color="auto" w:fill="auto"/>
          </w:tcPr>
          <w:p w14:paraId="0452DE57" w14:textId="77777777" w:rsidR="00400783" w:rsidRPr="00026FF3" w:rsidRDefault="00400783" w:rsidP="003D1ABD">
            <w:pPr>
              <w:pStyle w:val="Tabletext"/>
            </w:pPr>
            <w:r w:rsidRPr="00026FF3">
              <w:t>LEVOCABASTINE</w:t>
            </w:r>
          </w:p>
        </w:tc>
        <w:tc>
          <w:tcPr>
            <w:tcW w:w="3799" w:type="dxa"/>
            <w:tcBorders>
              <w:top w:val="single" w:sz="2" w:space="0" w:color="auto"/>
              <w:bottom w:val="single" w:sz="2" w:space="0" w:color="auto"/>
            </w:tcBorders>
            <w:shd w:val="clear" w:color="auto" w:fill="auto"/>
          </w:tcPr>
          <w:p w14:paraId="7A286D31" w14:textId="77777777" w:rsidR="00400783" w:rsidRPr="00026FF3" w:rsidRDefault="00400783" w:rsidP="003D1ABD">
            <w:pPr>
              <w:pStyle w:val="Tabletext"/>
            </w:pPr>
            <w:r w:rsidRPr="00026FF3">
              <w:t>62</w:t>
            </w:r>
          </w:p>
        </w:tc>
      </w:tr>
      <w:tr w:rsidR="00400783" w:rsidRPr="00026FF3" w14:paraId="6A491DE8" w14:textId="77777777" w:rsidTr="003D1ABD">
        <w:tc>
          <w:tcPr>
            <w:tcW w:w="714" w:type="dxa"/>
            <w:tcBorders>
              <w:top w:val="single" w:sz="2" w:space="0" w:color="auto"/>
              <w:bottom w:val="single" w:sz="2" w:space="0" w:color="auto"/>
            </w:tcBorders>
            <w:shd w:val="clear" w:color="auto" w:fill="auto"/>
          </w:tcPr>
          <w:p w14:paraId="0D7DB0AE" w14:textId="77777777" w:rsidR="00400783" w:rsidRPr="00026FF3" w:rsidRDefault="00746128" w:rsidP="003D1ABD">
            <w:pPr>
              <w:pStyle w:val="Tabletext"/>
            </w:pPr>
            <w:r w:rsidRPr="00026FF3">
              <w:t>24</w:t>
            </w:r>
          </w:p>
        </w:tc>
        <w:tc>
          <w:tcPr>
            <w:tcW w:w="3799" w:type="dxa"/>
            <w:tcBorders>
              <w:top w:val="single" w:sz="2" w:space="0" w:color="auto"/>
              <w:bottom w:val="single" w:sz="2" w:space="0" w:color="auto"/>
            </w:tcBorders>
            <w:shd w:val="clear" w:color="auto" w:fill="auto"/>
          </w:tcPr>
          <w:p w14:paraId="29EFBE55" w14:textId="77777777" w:rsidR="00400783" w:rsidRPr="00026FF3" w:rsidRDefault="00400783" w:rsidP="003D1ABD">
            <w:pPr>
              <w:pStyle w:val="Tabletext"/>
            </w:pPr>
            <w:r w:rsidRPr="00026FF3">
              <w:t>MACITENTAN</w:t>
            </w:r>
          </w:p>
        </w:tc>
        <w:tc>
          <w:tcPr>
            <w:tcW w:w="3799" w:type="dxa"/>
            <w:tcBorders>
              <w:top w:val="single" w:sz="2" w:space="0" w:color="auto"/>
              <w:bottom w:val="single" w:sz="2" w:space="0" w:color="auto"/>
            </w:tcBorders>
            <w:shd w:val="clear" w:color="auto" w:fill="auto"/>
          </w:tcPr>
          <w:p w14:paraId="6D65826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3FABBF64" w14:textId="77777777" w:rsidTr="003D1ABD">
        <w:tc>
          <w:tcPr>
            <w:tcW w:w="714" w:type="dxa"/>
            <w:tcBorders>
              <w:top w:val="single" w:sz="2" w:space="0" w:color="auto"/>
              <w:bottom w:val="single" w:sz="2" w:space="0" w:color="auto"/>
            </w:tcBorders>
            <w:shd w:val="clear" w:color="auto" w:fill="auto"/>
          </w:tcPr>
          <w:p w14:paraId="120D41CC" w14:textId="77777777" w:rsidR="00400783" w:rsidRPr="00026FF3" w:rsidRDefault="00746128" w:rsidP="003D1ABD">
            <w:pPr>
              <w:pStyle w:val="Tabletext"/>
            </w:pPr>
            <w:r w:rsidRPr="00026FF3">
              <w:t>25</w:t>
            </w:r>
          </w:p>
        </w:tc>
        <w:tc>
          <w:tcPr>
            <w:tcW w:w="3799" w:type="dxa"/>
            <w:tcBorders>
              <w:top w:val="single" w:sz="2" w:space="0" w:color="auto"/>
              <w:bottom w:val="single" w:sz="2" w:space="0" w:color="auto"/>
            </w:tcBorders>
            <w:shd w:val="clear" w:color="auto" w:fill="auto"/>
          </w:tcPr>
          <w:p w14:paraId="21A1F3E5" w14:textId="77777777" w:rsidR="00400783" w:rsidRPr="00026FF3" w:rsidRDefault="00400783" w:rsidP="003D1ABD">
            <w:pPr>
              <w:pStyle w:val="Tabletext"/>
            </w:pPr>
            <w:r w:rsidRPr="00026FF3">
              <w:t>MISOPROSTOL</w:t>
            </w:r>
          </w:p>
        </w:tc>
        <w:tc>
          <w:tcPr>
            <w:tcW w:w="3799" w:type="dxa"/>
            <w:tcBorders>
              <w:top w:val="single" w:sz="2" w:space="0" w:color="auto"/>
              <w:bottom w:val="single" w:sz="2" w:space="0" w:color="auto"/>
            </w:tcBorders>
            <w:shd w:val="clear" w:color="auto" w:fill="auto"/>
          </w:tcPr>
          <w:p w14:paraId="5D16684A" w14:textId="77777777" w:rsidR="00400783" w:rsidRPr="00026FF3" w:rsidRDefault="00400783" w:rsidP="003D1ABD">
            <w:pPr>
              <w:pStyle w:val="Tabletext"/>
            </w:pPr>
            <w:r w:rsidRPr="00026FF3">
              <w:t>53</w:t>
            </w:r>
          </w:p>
        </w:tc>
      </w:tr>
      <w:tr w:rsidR="007A1F20" w:rsidRPr="00026FF3" w14:paraId="0FBB9F76" w14:textId="77777777" w:rsidTr="003D1ABD">
        <w:tc>
          <w:tcPr>
            <w:tcW w:w="714" w:type="dxa"/>
            <w:tcBorders>
              <w:top w:val="single" w:sz="2" w:space="0" w:color="auto"/>
              <w:bottom w:val="single" w:sz="2" w:space="0" w:color="auto"/>
            </w:tcBorders>
            <w:shd w:val="clear" w:color="auto" w:fill="auto"/>
          </w:tcPr>
          <w:p w14:paraId="2BBC2CAA" w14:textId="4077BF33" w:rsidR="007A1F20" w:rsidRPr="00026FF3" w:rsidRDefault="007A1F20" w:rsidP="003D1ABD">
            <w:pPr>
              <w:pStyle w:val="Tabletext"/>
            </w:pPr>
            <w:r>
              <w:t>2</w:t>
            </w:r>
            <w:r w:rsidR="003436CE">
              <w:t>6</w:t>
            </w:r>
          </w:p>
        </w:tc>
        <w:tc>
          <w:tcPr>
            <w:tcW w:w="3799" w:type="dxa"/>
            <w:tcBorders>
              <w:top w:val="single" w:sz="2" w:space="0" w:color="auto"/>
              <w:bottom w:val="single" w:sz="2" w:space="0" w:color="auto"/>
            </w:tcBorders>
            <w:shd w:val="clear" w:color="auto" w:fill="auto"/>
          </w:tcPr>
          <w:p w14:paraId="6D0A404F" w14:textId="00DBC0C2" w:rsidR="007A1F20" w:rsidRPr="00026FF3" w:rsidRDefault="007A1F20" w:rsidP="003D1ABD">
            <w:pPr>
              <w:pStyle w:val="Tabletext"/>
            </w:pPr>
            <w:r>
              <w:t>PALOVAROT</w:t>
            </w:r>
            <w:r w:rsidR="00474BFD">
              <w:t>E</w:t>
            </w:r>
            <w:r>
              <w:t>NE</w:t>
            </w:r>
          </w:p>
        </w:tc>
        <w:tc>
          <w:tcPr>
            <w:tcW w:w="3799" w:type="dxa"/>
            <w:tcBorders>
              <w:top w:val="single" w:sz="2" w:space="0" w:color="auto"/>
              <w:bottom w:val="single" w:sz="2" w:space="0" w:color="auto"/>
            </w:tcBorders>
            <w:shd w:val="clear" w:color="auto" w:fill="auto"/>
          </w:tcPr>
          <w:p w14:paraId="3D520CA3" w14:textId="7445F919" w:rsidR="007A1F20" w:rsidRPr="00026FF3" w:rsidRDefault="007A1F20" w:rsidP="003D1ABD">
            <w:pPr>
              <w:pStyle w:val="Tabletext"/>
            </w:pPr>
            <w:r>
              <w:t>7, 62, 76, 111</w:t>
            </w:r>
          </w:p>
        </w:tc>
      </w:tr>
      <w:tr w:rsidR="00400783" w:rsidRPr="00026FF3" w14:paraId="4C636C93" w14:textId="77777777" w:rsidTr="003D1ABD">
        <w:tc>
          <w:tcPr>
            <w:tcW w:w="714" w:type="dxa"/>
            <w:tcBorders>
              <w:top w:val="single" w:sz="2" w:space="0" w:color="auto"/>
              <w:bottom w:val="single" w:sz="2" w:space="0" w:color="auto"/>
            </w:tcBorders>
            <w:shd w:val="clear" w:color="auto" w:fill="auto"/>
          </w:tcPr>
          <w:p w14:paraId="3ADA375F" w14:textId="097E8D4D" w:rsidR="00400783" w:rsidRPr="00026FF3" w:rsidRDefault="00746128" w:rsidP="003D1ABD">
            <w:pPr>
              <w:pStyle w:val="Tabletext"/>
            </w:pPr>
            <w:r w:rsidRPr="00026FF3">
              <w:t>2</w:t>
            </w:r>
            <w:r w:rsidR="003436CE">
              <w:t>7</w:t>
            </w:r>
          </w:p>
        </w:tc>
        <w:tc>
          <w:tcPr>
            <w:tcW w:w="3799" w:type="dxa"/>
            <w:tcBorders>
              <w:top w:val="single" w:sz="2" w:space="0" w:color="auto"/>
              <w:bottom w:val="single" w:sz="2" w:space="0" w:color="auto"/>
            </w:tcBorders>
            <w:shd w:val="clear" w:color="auto" w:fill="auto"/>
          </w:tcPr>
          <w:p w14:paraId="608AFB65" w14:textId="77777777" w:rsidR="00400783" w:rsidRPr="00026FF3" w:rsidRDefault="00400783" w:rsidP="003D1ABD">
            <w:pPr>
              <w:pStyle w:val="Tabletext"/>
            </w:pPr>
            <w:r w:rsidRPr="00026FF3">
              <w:t>PLITIDEPSIN</w:t>
            </w:r>
          </w:p>
        </w:tc>
        <w:tc>
          <w:tcPr>
            <w:tcW w:w="3799" w:type="dxa"/>
            <w:tcBorders>
              <w:top w:val="single" w:sz="2" w:space="0" w:color="auto"/>
              <w:bottom w:val="single" w:sz="2" w:space="0" w:color="auto"/>
            </w:tcBorders>
            <w:shd w:val="clear" w:color="auto" w:fill="auto"/>
          </w:tcPr>
          <w:p w14:paraId="4EDB4142" w14:textId="77777777" w:rsidR="00400783" w:rsidRPr="00026FF3" w:rsidRDefault="00400783" w:rsidP="003D1ABD">
            <w:pPr>
              <w:pStyle w:val="Tabletext"/>
            </w:pPr>
            <w:r w:rsidRPr="00026FF3">
              <w:t>7, 62, 63, 76</w:t>
            </w:r>
            <w:r w:rsidR="0023566D" w:rsidRPr="00026FF3">
              <w:t xml:space="preserve">, </w:t>
            </w:r>
            <w:r w:rsidRPr="00026FF3">
              <w:t>87</w:t>
            </w:r>
          </w:p>
        </w:tc>
      </w:tr>
      <w:tr w:rsidR="00400783" w:rsidRPr="00026FF3" w14:paraId="7482ECC7" w14:textId="77777777" w:rsidTr="003D1ABD">
        <w:tc>
          <w:tcPr>
            <w:tcW w:w="714" w:type="dxa"/>
            <w:tcBorders>
              <w:top w:val="single" w:sz="2" w:space="0" w:color="auto"/>
              <w:bottom w:val="single" w:sz="2" w:space="0" w:color="auto"/>
            </w:tcBorders>
            <w:shd w:val="clear" w:color="auto" w:fill="auto"/>
          </w:tcPr>
          <w:p w14:paraId="1D4916F3" w14:textId="56FF66A3" w:rsidR="00400783" w:rsidRPr="00026FF3" w:rsidRDefault="00746128" w:rsidP="003D1ABD">
            <w:pPr>
              <w:pStyle w:val="Tabletext"/>
            </w:pPr>
            <w:r w:rsidRPr="00026FF3">
              <w:t>2</w:t>
            </w:r>
            <w:r w:rsidR="003436CE">
              <w:t>8</w:t>
            </w:r>
          </w:p>
        </w:tc>
        <w:tc>
          <w:tcPr>
            <w:tcW w:w="3799" w:type="dxa"/>
            <w:tcBorders>
              <w:top w:val="single" w:sz="2" w:space="0" w:color="auto"/>
              <w:bottom w:val="single" w:sz="2" w:space="0" w:color="auto"/>
            </w:tcBorders>
            <w:shd w:val="clear" w:color="auto" w:fill="auto"/>
          </w:tcPr>
          <w:p w14:paraId="18023010" w14:textId="77777777" w:rsidR="00400783" w:rsidRPr="00026FF3" w:rsidRDefault="00400783" w:rsidP="003D1ABD">
            <w:pPr>
              <w:pStyle w:val="Tabletext"/>
            </w:pPr>
            <w:r w:rsidRPr="00026FF3">
              <w:t>POMALIDOMIDE</w:t>
            </w:r>
          </w:p>
        </w:tc>
        <w:tc>
          <w:tcPr>
            <w:tcW w:w="3799" w:type="dxa"/>
            <w:tcBorders>
              <w:top w:val="single" w:sz="2" w:space="0" w:color="auto"/>
              <w:bottom w:val="single" w:sz="2" w:space="0" w:color="auto"/>
            </w:tcBorders>
            <w:shd w:val="clear" w:color="auto" w:fill="auto"/>
          </w:tcPr>
          <w:p w14:paraId="26FA89BD" w14:textId="77777777" w:rsidR="00400783" w:rsidRPr="00026FF3" w:rsidRDefault="00400783" w:rsidP="003D1ABD">
            <w:pPr>
              <w:pStyle w:val="Tabletext"/>
            </w:pPr>
            <w:r w:rsidRPr="00026FF3">
              <w:t>7, 62</w:t>
            </w:r>
            <w:r w:rsidR="0023566D" w:rsidRPr="00026FF3">
              <w:t xml:space="preserve">, </w:t>
            </w:r>
            <w:r w:rsidRPr="00026FF3">
              <w:t>76</w:t>
            </w:r>
          </w:p>
        </w:tc>
      </w:tr>
      <w:tr w:rsidR="00CF6633" w:rsidRPr="00026FF3" w14:paraId="2B1761D8" w14:textId="77777777" w:rsidTr="003D1ABD">
        <w:tc>
          <w:tcPr>
            <w:tcW w:w="714" w:type="dxa"/>
            <w:tcBorders>
              <w:top w:val="single" w:sz="2" w:space="0" w:color="auto"/>
              <w:bottom w:val="single" w:sz="2" w:space="0" w:color="auto"/>
            </w:tcBorders>
            <w:shd w:val="clear" w:color="auto" w:fill="auto"/>
          </w:tcPr>
          <w:p w14:paraId="5DC27551" w14:textId="1F11723E" w:rsidR="00CF6633" w:rsidRPr="00026FF3" w:rsidRDefault="00746128" w:rsidP="003D1ABD">
            <w:pPr>
              <w:pStyle w:val="Tabletext"/>
            </w:pPr>
            <w:r w:rsidRPr="00026FF3">
              <w:t>2</w:t>
            </w:r>
            <w:r w:rsidR="003436CE">
              <w:t>9</w:t>
            </w:r>
          </w:p>
        </w:tc>
        <w:tc>
          <w:tcPr>
            <w:tcW w:w="3799" w:type="dxa"/>
            <w:tcBorders>
              <w:top w:val="single" w:sz="2" w:space="0" w:color="auto"/>
              <w:bottom w:val="single" w:sz="2" w:space="0" w:color="auto"/>
            </w:tcBorders>
            <w:shd w:val="clear" w:color="auto" w:fill="auto"/>
          </w:tcPr>
          <w:p w14:paraId="081B9B57" w14:textId="77777777" w:rsidR="00CF6633" w:rsidRPr="00026FF3" w:rsidRDefault="00CF6633" w:rsidP="003D1ABD">
            <w:pPr>
              <w:pStyle w:val="Tabletext"/>
            </w:pPr>
            <w:r w:rsidRPr="00026FF3">
              <w:t>PONESIMOD</w:t>
            </w:r>
          </w:p>
        </w:tc>
        <w:tc>
          <w:tcPr>
            <w:tcW w:w="3799" w:type="dxa"/>
            <w:tcBorders>
              <w:top w:val="single" w:sz="2" w:space="0" w:color="auto"/>
              <w:bottom w:val="single" w:sz="2" w:space="0" w:color="auto"/>
            </w:tcBorders>
            <w:shd w:val="clear" w:color="auto" w:fill="auto"/>
          </w:tcPr>
          <w:p w14:paraId="26231633" w14:textId="77777777" w:rsidR="00CF6633" w:rsidRPr="00026FF3" w:rsidRDefault="00CF6633" w:rsidP="003D1ABD">
            <w:pPr>
              <w:pStyle w:val="Tabletext"/>
            </w:pPr>
            <w:r w:rsidRPr="00026FF3">
              <w:t>76</w:t>
            </w:r>
          </w:p>
        </w:tc>
      </w:tr>
      <w:tr w:rsidR="00400783" w:rsidRPr="00026FF3" w14:paraId="21E0D8D1" w14:textId="77777777" w:rsidTr="003D1ABD">
        <w:tc>
          <w:tcPr>
            <w:tcW w:w="714" w:type="dxa"/>
            <w:tcBorders>
              <w:top w:val="single" w:sz="2" w:space="0" w:color="auto"/>
              <w:bottom w:val="single" w:sz="2" w:space="0" w:color="auto"/>
            </w:tcBorders>
            <w:shd w:val="clear" w:color="auto" w:fill="auto"/>
          </w:tcPr>
          <w:p w14:paraId="3B11619A" w14:textId="7B58696B" w:rsidR="00400783" w:rsidRPr="00026FF3" w:rsidRDefault="003436CE" w:rsidP="003D1ABD">
            <w:pPr>
              <w:pStyle w:val="Tabletext"/>
            </w:pPr>
            <w:r>
              <w:t>30</w:t>
            </w:r>
          </w:p>
        </w:tc>
        <w:tc>
          <w:tcPr>
            <w:tcW w:w="3799" w:type="dxa"/>
            <w:tcBorders>
              <w:top w:val="single" w:sz="2" w:space="0" w:color="auto"/>
              <w:bottom w:val="single" w:sz="2" w:space="0" w:color="auto"/>
            </w:tcBorders>
            <w:shd w:val="clear" w:color="auto" w:fill="auto"/>
          </w:tcPr>
          <w:p w14:paraId="24DA2B63" w14:textId="77777777" w:rsidR="00400783" w:rsidRPr="00026FF3" w:rsidRDefault="00400783" w:rsidP="003D1ABD">
            <w:pPr>
              <w:pStyle w:val="Tabletext"/>
            </w:pPr>
            <w:r w:rsidRPr="00026FF3">
              <w:t>RIOCIGUAT</w:t>
            </w:r>
          </w:p>
        </w:tc>
        <w:tc>
          <w:tcPr>
            <w:tcW w:w="3799" w:type="dxa"/>
            <w:tcBorders>
              <w:top w:val="single" w:sz="2" w:space="0" w:color="auto"/>
              <w:bottom w:val="single" w:sz="2" w:space="0" w:color="auto"/>
            </w:tcBorders>
            <w:shd w:val="clear" w:color="auto" w:fill="auto"/>
          </w:tcPr>
          <w:p w14:paraId="60BF31A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6F7871C" w14:textId="77777777" w:rsidTr="003D1ABD">
        <w:tc>
          <w:tcPr>
            <w:tcW w:w="714" w:type="dxa"/>
            <w:tcBorders>
              <w:top w:val="single" w:sz="2" w:space="0" w:color="auto"/>
              <w:bottom w:val="single" w:sz="2" w:space="0" w:color="auto"/>
            </w:tcBorders>
            <w:shd w:val="clear" w:color="auto" w:fill="auto"/>
          </w:tcPr>
          <w:p w14:paraId="49EA9B26" w14:textId="09D13738" w:rsidR="00400783" w:rsidRPr="00026FF3" w:rsidRDefault="00746128" w:rsidP="003D1ABD">
            <w:pPr>
              <w:pStyle w:val="Tabletext"/>
            </w:pPr>
            <w:r w:rsidRPr="00026FF3">
              <w:t>3</w:t>
            </w:r>
            <w:r w:rsidR="003436CE">
              <w:t>1</w:t>
            </w:r>
          </w:p>
        </w:tc>
        <w:tc>
          <w:tcPr>
            <w:tcW w:w="3799" w:type="dxa"/>
            <w:tcBorders>
              <w:top w:val="single" w:sz="2" w:space="0" w:color="auto"/>
              <w:bottom w:val="single" w:sz="2" w:space="0" w:color="auto"/>
            </w:tcBorders>
            <w:shd w:val="clear" w:color="auto" w:fill="auto"/>
          </w:tcPr>
          <w:p w14:paraId="484ED6BF" w14:textId="77777777" w:rsidR="00400783" w:rsidRPr="00026FF3" w:rsidRDefault="00400783" w:rsidP="003D1ABD">
            <w:pPr>
              <w:pStyle w:val="Tabletext"/>
            </w:pPr>
            <w:r w:rsidRPr="00026FF3">
              <w:t>RUFINAMIDE</w:t>
            </w:r>
          </w:p>
        </w:tc>
        <w:tc>
          <w:tcPr>
            <w:tcW w:w="3799" w:type="dxa"/>
            <w:tcBorders>
              <w:top w:val="single" w:sz="2" w:space="0" w:color="auto"/>
              <w:bottom w:val="single" w:sz="2" w:space="0" w:color="auto"/>
            </w:tcBorders>
            <w:shd w:val="clear" w:color="auto" w:fill="auto"/>
          </w:tcPr>
          <w:p w14:paraId="13914457" w14:textId="77777777" w:rsidR="00400783" w:rsidRPr="00026FF3" w:rsidRDefault="00400783" w:rsidP="003D1ABD">
            <w:pPr>
              <w:pStyle w:val="Tabletext"/>
            </w:pPr>
            <w:r w:rsidRPr="00026FF3">
              <w:t>62, 76, 77</w:t>
            </w:r>
          </w:p>
        </w:tc>
      </w:tr>
      <w:tr w:rsidR="00400783" w:rsidRPr="00026FF3" w14:paraId="60AE6A53" w14:textId="77777777" w:rsidTr="003D1ABD">
        <w:tc>
          <w:tcPr>
            <w:tcW w:w="714" w:type="dxa"/>
            <w:tcBorders>
              <w:top w:val="single" w:sz="2" w:space="0" w:color="auto"/>
              <w:bottom w:val="single" w:sz="2" w:space="0" w:color="auto"/>
            </w:tcBorders>
            <w:shd w:val="clear" w:color="auto" w:fill="auto"/>
          </w:tcPr>
          <w:p w14:paraId="21071E48" w14:textId="3A4010DF" w:rsidR="00400783" w:rsidRPr="00026FF3" w:rsidRDefault="00746128" w:rsidP="003D1ABD">
            <w:pPr>
              <w:pStyle w:val="Tabletext"/>
            </w:pPr>
            <w:r w:rsidRPr="00026FF3">
              <w:t>3</w:t>
            </w:r>
            <w:r w:rsidR="003436CE">
              <w:t>2</w:t>
            </w:r>
          </w:p>
        </w:tc>
        <w:tc>
          <w:tcPr>
            <w:tcW w:w="3799" w:type="dxa"/>
            <w:tcBorders>
              <w:top w:val="single" w:sz="2" w:space="0" w:color="auto"/>
              <w:bottom w:val="single" w:sz="2" w:space="0" w:color="auto"/>
            </w:tcBorders>
            <w:shd w:val="clear" w:color="auto" w:fill="auto"/>
          </w:tcPr>
          <w:p w14:paraId="29217338" w14:textId="77777777" w:rsidR="00400783" w:rsidRPr="00026FF3" w:rsidRDefault="00400783" w:rsidP="003D1ABD">
            <w:pPr>
              <w:pStyle w:val="Tabletext"/>
            </w:pPr>
            <w:r w:rsidRPr="00026FF3">
              <w:t>SAFINAMIDE</w:t>
            </w:r>
          </w:p>
        </w:tc>
        <w:tc>
          <w:tcPr>
            <w:tcW w:w="3799" w:type="dxa"/>
            <w:tcBorders>
              <w:top w:val="single" w:sz="2" w:space="0" w:color="auto"/>
              <w:bottom w:val="single" w:sz="2" w:space="0" w:color="auto"/>
            </w:tcBorders>
            <w:shd w:val="clear" w:color="auto" w:fill="auto"/>
          </w:tcPr>
          <w:p w14:paraId="034DF4A1" w14:textId="77777777" w:rsidR="00400783" w:rsidRPr="00026FF3" w:rsidRDefault="00400783" w:rsidP="003D1ABD">
            <w:pPr>
              <w:pStyle w:val="Tabletext"/>
            </w:pPr>
            <w:r w:rsidRPr="00026FF3">
              <w:t>62, 76, 77</w:t>
            </w:r>
          </w:p>
        </w:tc>
      </w:tr>
      <w:tr w:rsidR="00CF6633" w:rsidRPr="00026FF3" w14:paraId="6B807FB3" w14:textId="77777777" w:rsidTr="003D1ABD">
        <w:tc>
          <w:tcPr>
            <w:tcW w:w="714" w:type="dxa"/>
            <w:tcBorders>
              <w:top w:val="single" w:sz="2" w:space="0" w:color="auto"/>
              <w:bottom w:val="single" w:sz="2" w:space="0" w:color="auto"/>
            </w:tcBorders>
            <w:shd w:val="clear" w:color="auto" w:fill="auto"/>
          </w:tcPr>
          <w:p w14:paraId="1E31E7F2" w14:textId="46D41753" w:rsidR="00CF6633" w:rsidRPr="00026FF3" w:rsidRDefault="00746128" w:rsidP="00CF6633">
            <w:pPr>
              <w:pStyle w:val="Tabletext"/>
            </w:pPr>
            <w:r w:rsidRPr="00026FF3">
              <w:t>3</w:t>
            </w:r>
            <w:r w:rsidR="003436CE">
              <w:t>3</w:t>
            </w:r>
          </w:p>
        </w:tc>
        <w:tc>
          <w:tcPr>
            <w:tcW w:w="3799" w:type="dxa"/>
            <w:tcBorders>
              <w:top w:val="single" w:sz="2" w:space="0" w:color="auto"/>
              <w:bottom w:val="single" w:sz="2" w:space="0" w:color="auto"/>
            </w:tcBorders>
            <w:shd w:val="clear" w:color="auto" w:fill="auto"/>
          </w:tcPr>
          <w:p w14:paraId="7B9BE7B5" w14:textId="77777777" w:rsidR="00CF6633" w:rsidRPr="00026FF3" w:rsidRDefault="00CF6633" w:rsidP="00CF6633">
            <w:pPr>
              <w:pStyle w:val="Tabletext"/>
            </w:pPr>
            <w:r w:rsidRPr="00026FF3">
              <w:t>SELINEXOR</w:t>
            </w:r>
          </w:p>
        </w:tc>
        <w:tc>
          <w:tcPr>
            <w:tcW w:w="3799" w:type="dxa"/>
            <w:tcBorders>
              <w:top w:val="single" w:sz="2" w:space="0" w:color="auto"/>
              <w:bottom w:val="single" w:sz="2" w:space="0" w:color="auto"/>
            </w:tcBorders>
            <w:shd w:val="clear" w:color="auto" w:fill="auto"/>
          </w:tcPr>
          <w:p w14:paraId="2714FED2" w14:textId="62E24C6E" w:rsidR="00CF6633" w:rsidRPr="00026FF3" w:rsidRDefault="00CF6633" w:rsidP="00CF6633">
            <w:pPr>
              <w:pStyle w:val="Tabletext"/>
            </w:pPr>
            <w:r w:rsidRPr="00026FF3">
              <w:t>62</w:t>
            </w:r>
            <w:r w:rsidR="00847185">
              <w:t>,</w:t>
            </w:r>
            <w:r w:rsidRPr="00026FF3">
              <w:t xml:space="preserve"> 77</w:t>
            </w:r>
          </w:p>
        </w:tc>
      </w:tr>
      <w:tr w:rsidR="00CF6633" w:rsidRPr="00026FF3" w14:paraId="5D538658" w14:textId="77777777" w:rsidTr="003D1ABD">
        <w:tc>
          <w:tcPr>
            <w:tcW w:w="714" w:type="dxa"/>
            <w:tcBorders>
              <w:top w:val="single" w:sz="2" w:space="0" w:color="auto"/>
              <w:bottom w:val="single" w:sz="2" w:space="0" w:color="auto"/>
            </w:tcBorders>
            <w:shd w:val="clear" w:color="auto" w:fill="auto"/>
          </w:tcPr>
          <w:p w14:paraId="3BAFE5D2" w14:textId="518F9C99" w:rsidR="00CF6633" w:rsidRPr="00026FF3" w:rsidRDefault="00746128" w:rsidP="00CF6633">
            <w:pPr>
              <w:pStyle w:val="Tabletext"/>
            </w:pPr>
            <w:r w:rsidRPr="00026FF3">
              <w:t>3</w:t>
            </w:r>
            <w:r w:rsidR="003436CE">
              <w:t>4</w:t>
            </w:r>
          </w:p>
        </w:tc>
        <w:tc>
          <w:tcPr>
            <w:tcW w:w="3799" w:type="dxa"/>
            <w:tcBorders>
              <w:top w:val="single" w:sz="2" w:space="0" w:color="auto"/>
              <w:bottom w:val="single" w:sz="2" w:space="0" w:color="auto"/>
            </w:tcBorders>
            <w:shd w:val="clear" w:color="auto" w:fill="auto"/>
          </w:tcPr>
          <w:p w14:paraId="6610836D" w14:textId="77777777" w:rsidR="00CF6633" w:rsidRPr="00026FF3" w:rsidRDefault="00CF6633" w:rsidP="00CF6633">
            <w:pPr>
              <w:pStyle w:val="Tabletext"/>
            </w:pPr>
            <w:r w:rsidRPr="00026FF3">
              <w:t>SELUMETINIB.</w:t>
            </w:r>
          </w:p>
        </w:tc>
        <w:tc>
          <w:tcPr>
            <w:tcW w:w="3799" w:type="dxa"/>
            <w:tcBorders>
              <w:top w:val="single" w:sz="2" w:space="0" w:color="auto"/>
              <w:bottom w:val="single" w:sz="2" w:space="0" w:color="auto"/>
            </w:tcBorders>
            <w:shd w:val="clear" w:color="auto" w:fill="auto"/>
          </w:tcPr>
          <w:p w14:paraId="228EDA25" w14:textId="77777777" w:rsidR="00CF6633" w:rsidRPr="00026FF3" w:rsidRDefault="00CF6633" w:rsidP="00CF6633">
            <w:pPr>
              <w:pStyle w:val="Tabletext"/>
            </w:pPr>
            <w:r w:rsidRPr="00026FF3">
              <w:t>76</w:t>
            </w:r>
          </w:p>
        </w:tc>
      </w:tr>
      <w:tr w:rsidR="00400783" w:rsidRPr="00026FF3" w14:paraId="6672A716" w14:textId="77777777" w:rsidTr="003D1ABD">
        <w:tc>
          <w:tcPr>
            <w:tcW w:w="714" w:type="dxa"/>
            <w:tcBorders>
              <w:top w:val="single" w:sz="2" w:space="0" w:color="auto"/>
              <w:bottom w:val="single" w:sz="2" w:space="0" w:color="auto"/>
            </w:tcBorders>
            <w:shd w:val="clear" w:color="auto" w:fill="auto"/>
          </w:tcPr>
          <w:p w14:paraId="6855D40E" w14:textId="0D77846F" w:rsidR="00400783" w:rsidRPr="00026FF3" w:rsidRDefault="00746128" w:rsidP="003D1ABD">
            <w:pPr>
              <w:pStyle w:val="Tabletext"/>
            </w:pPr>
            <w:r w:rsidRPr="00026FF3">
              <w:t>3</w:t>
            </w:r>
            <w:r w:rsidR="003436CE">
              <w:t>5</w:t>
            </w:r>
          </w:p>
        </w:tc>
        <w:tc>
          <w:tcPr>
            <w:tcW w:w="3799" w:type="dxa"/>
            <w:tcBorders>
              <w:top w:val="single" w:sz="2" w:space="0" w:color="auto"/>
              <w:bottom w:val="single" w:sz="2" w:space="0" w:color="auto"/>
            </w:tcBorders>
            <w:shd w:val="clear" w:color="auto" w:fill="auto"/>
          </w:tcPr>
          <w:p w14:paraId="3FB5011E" w14:textId="77777777" w:rsidR="00400783" w:rsidRPr="00026FF3" w:rsidRDefault="00400783" w:rsidP="003D1ABD">
            <w:pPr>
              <w:pStyle w:val="Tabletext"/>
            </w:pPr>
            <w:r w:rsidRPr="00026FF3">
              <w:t>SITAXENTAN</w:t>
            </w:r>
          </w:p>
        </w:tc>
        <w:tc>
          <w:tcPr>
            <w:tcW w:w="3799" w:type="dxa"/>
            <w:tcBorders>
              <w:top w:val="single" w:sz="2" w:space="0" w:color="auto"/>
              <w:bottom w:val="single" w:sz="2" w:space="0" w:color="auto"/>
            </w:tcBorders>
            <w:shd w:val="clear" w:color="auto" w:fill="auto"/>
          </w:tcPr>
          <w:p w14:paraId="1DF8A22F" w14:textId="77777777" w:rsidR="00400783" w:rsidRPr="00026FF3" w:rsidRDefault="00400783" w:rsidP="003D1ABD">
            <w:pPr>
              <w:pStyle w:val="Tabletext"/>
            </w:pPr>
            <w:r w:rsidRPr="00026FF3">
              <w:t>7, 62</w:t>
            </w:r>
            <w:r w:rsidR="0023566D" w:rsidRPr="00026FF3">
              <w:t xml:space="preserve">, </w:t>
            </w:r>
            <w:r w:rsidRPr="00026FF3">
              <w:t>76</w:t>
            </w:r>
          </w:p>
        </w:tc>
      </w:tr>
      <w:tr w:rsidR="000A190F" w:rsidRPr="00026FF3" w14:paraId="3A5AD09C" w14:textId="77777777" w:rsidTr="003D1ABD">
        <w:tc>
          <w:tcPr>
            <w:tcW w:w="714" w:type="dxa"/>
            <w:tcBorders>
              <w:top w:val="single" w:sz="2" w:space="0" w:color="auto"/>
              <w:bottom w:val="single" w:sz="2" w:space="0" w:color="auto"/>
            </w:tcBorders>
            <w:shd w:val="clear" w:color="auto" w:fill="auto"/>
          </w:tcPr>
          <w:p w14:paraId="041C3912" w14:textId="5745BD69" w:rsidR="000A190F" w:rsidRPr="00026FF3" w:rsidRDefault="000A190F" w:rsidP="003D1ABD">
            <w:pPr>
              <w:pStyle w:val="Tabletext"/>
            </w:pPr>
            <w:r>
              <w:t>36</w:t>
            </w:r>
          </w:p>
        </w:tc>
        <w:tc>
          <w:tcPr>
            <w:tcW w:w="3799" w:type="dxa"/>
            <w:tcBorders>
              <w:top w:val="single" w:sz="2" w:space="0" w:color="auto"/>
              <w:bottom w:val="single" w:sz="2" w:space="0" w:color="auto"/>
            </w:tcBorders>
            <w:shd w:val="clear" w:color="auto" w:fill="auto"/>
          </w:tcPr>
          <w:p w14:paraId="49C61CAA" w14:textId="02713C85" w:rsidR="000A190F" w:rsidRPr="00026FF3" w:rsidRDefault="000A190F" w:rsidP="003D1ABD">
            <w:pPr>
              <w:pStyle w:val="Tabletext"/>
            </w:pPr>
            <w:r>
              <w:t>TEPROTUMUM</w:t>
            </w:r>
            <w:r w:rsidR="00847185">
              <w:t>AB</w:t>
            </w:r>
          </w:p>
        </w:tc>
        <w:tc>
          <w:tcPr>
            <w:tcW w:w="3799" w:type="dxa"/>
            <w:tcBorders>
              <w:top w:val="single" w:sz="2" w:space="0" w:color="auto"/>
              <w:bottom w:val="single" w:sz="2" w:space="0" w:color="auto"/>
            </w:tcBorders>
            <w:shd w:val="clear" w:color="auto" w:fill="auto"/>
          </w:tcPr>
          <w:p w14:paraId="50467747" w14:textId="4D5FCE5B" w:rsidR="000A190F" w:rsidRPr="00026FF3" w:rsidRDefault="00847185" w:rsidP="003D1ABD">
            <w:pPr>
              <w:pStyle w:val="Tabletext"/>
            </w:pPr>
            <w:r>
              <w:t>7, 62, 76, 110</w:t>
            </w:r>
          </w:p>
        </w:tc>
      </w:tr>
      <w:tr w:rsidR="00400783" w:rsidRPr="00026FF3" w14:paraId="7546CA65" w14:textId="77777777" w:rsidTr="003D1ABD">
        <w:tc>
          <w:tcPr>
            <w:tcW w:w="714" w:type="dxa"/>
            <w:tcBorders>
              <w:top w:val="single" w:sz="2" w:space="0" w:color="auto"/>
              <w:bottom w:val="single" w:sz="2" w:space="0" w:color="auto"/>
            </w:tcBorders>
            <w:shd w:val="clear" w:color="auto" w:fill="auto"/>
          </w:tcPr>
          <w:p w14:paraId="5780D1CE" w14:textId="1E9B0270" w:rsidR="00400783" w:rsidRPr="00026FF3" w:rsidRDefault="00746128" w:rsidP="003D1ABD">
            <w:pPr>
              <w:pStyle w:val="Tabletext"/>
            </w:pPr>
            <w:r w:rsidRPr="00026FF3">
              <w:t>3</w:t>
            </w:r>
            <w:r w:rsidR="00566194">
              <w:t>7</w:t>
            </w:r>
          </w:p>
        </w:tc>
        <w:tc>
          <w:tcPr>
            <w:tcW w:w="3799" w:type="dxa"/>
            <w:tcBorders>
              <w:top w:val="single" w:sz="2" w:space="0" w:color="auto"/>
              <w:bottom w:val="single" w:sz="2" w:space="0" w:color="auto"/>
            </w:tcBorders>
            <w:shd w:val="clear" w:color="auto" w:fill="auto"/>
          </w:tcPr>
          <w:p w14:paraId="03FDAB60" w14:textId="77777777" w:rsidR="00400783" w:rsidRPr="00026FF3" w:rsidRDefault="00400783" w:rsidP="003D1ABD">
            <w:pPr>
              <w:pStyle w:val="Tabletext"/>
            </w:pPr>
            <w:r w:rsidRPr="00026FF3">
              <w:t>TERIFLUOMIDE</w:t>
            </w:r>
          </w:p>
        </w:tc>
        <w:tc>
          <w:tcPr>
            <w:tcW w:w="3799" w:type="dxa"/>
            <w:tcBorders>
              <w:top w:val="single" w:sz="2" w:space="0" w:color="auto"/>
              <w:bottom w:val="single" w:sz="2" w:space="0" w:color="auto"/>
            </w:tcBorders>
            <w:shd w:val="clear" w:color="auto" w:fill="auto"/>
          </w:tcPr>
          <w:p w14:paraId="35A425B1"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1F3ED1E2" w14:textId="77777777" w:rsidTr="003D1ABD">
        <w:tc>
          <w:tcPr>
            <w:tcW w:w="714" w:type="dxa"/>
            <w:tcBorders>
              <w:top w:val="single" w:sz="2" w:space="0" w:color="auto"/>
              <w:bottom w:val="single" w:sz="2" w:space="0" w:color="auto"/>
            </w:tcBorders>
            <w:shd w:val="clear" w:color="auto" w:fill="auto"/>
          </w:tcPr>
          <w:p w14:paraId="37CF6F64" w14:textId="3BB93A6F" w:rsidR="00400783" w:rsidRPr="00026FF3" w:rsidRDefault="00746128" w:rsidP="003D1ABD">
            <w:pPr>
              <w:pStyle w:val="Tabletext"/>
            </w:pPr>
            <w:r w:rsidRPr="00026FF3">
              <w:lastRenderedPageBreak/>
              <w:t>3</w:t>
            </w:r>
            <w:r w:rsidR="00566194">
              <w:t>8</w:t>
            </w:r>
          </w:p>
        </w:tc>
        <w:tc>
          <w:tcPr>
            <w:tcW w:w="3799" w:type="dxa"/>
            <w:tcBorders>
              <w:top w:val="single" w:sz="2" w:space="0" w:color="auto"/>
              <w:bottom w:val="single" w:sz="2" w:space="0" w:color="auto"/>
            </w:tcBorders>
            <w:shd w:val="clear" w:color="auto" w:fill="auto"/>
          </w:tcPr>
          <w:p w14:paraId="2BF11BFB" w14:textId="77777777" w:rsidR="00400783" w:rsidRPr="00026FF3" w:rsidRDefault="00400783" w:rsidP="003D1ABD">
            <w:pPr>
              <w:pStyle w:val="Tabletext"/>
            </w:pPr>
            <w:r w:rsidRPr="00026FF3">
              <w:t>THALIDOMIDE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BCB3F0E"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70E5E242" w14:textId="77777777" w:rsidTr="003D1ABD">
        <w:tc>
          <w:tcPr>
            <w:tcW w:w="714" w:type="dxa"/>
            <w:tcBorders>
              <w:top w:val="single" w:sz="2" w:space="0" w:color="auto"/>
              <w:bottom w:val="single" w:sz="2" w:space="0" w:color="auto"/>
            </w:tcBorders>
            <w:shd w:val="clear" w:color="auto" w:fill="auto"/>
          </w:tcPr>
          <w:p w14:paraId="48067DC1" w14:textId="4C03938F" w:rsidR="00400783" w:rsidRPr="00026FF3" w:rsidRDefault="00746128" w:rsidP="003D1ABD">
            <w:pPr>
              <w:pStyle w:val="Tabletext"/>
            </w:pPr>
            <w:r w:rsidRPr="00026FF3">
              <w:t>3</w:t>
            </w:r>
            <w:r w:rsidR="00566194">
              <w:t>9</w:t>
            </w:r>
          </w:p>
        </w:tc>
        <w:tc>
          <w:tcPr>
            <w:tcW w:w="3799" w:type="dxa"/>
            <w:tcBorders>
              <w:top w:val="single" w:sz="2" w:space="0" w:color="auto"/>
              <w:bottom w:val="single" w:sz="2" w:space="0" w:color="auto"/>
            </w:tcBorders>
            <w:shd w:val="clear" w:color="auto" w:fill="auto"/>
          </w:tcPr>
          <w:p w14:paraId="3C1326DC" w14:textId="77777777" w:rsidR="00400783" w:rsidRPr="00026FF3" w:rsidRDefault="00400783" w:rsidP="003D1ABD">
            <w:pPr>
              <w:pStyle w:val="Tabletext"/>
            </w:pPr>
            <w:r w:rsidRPr="00026FF3">
              <w:t>THALIDOMIDE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45C6A648" w14:textId="77777777" w:rsidR="00400783" w:rsidRPr="00026FF3" w:rsidRDefault="00400783" w:rsidP="003D1ABD">
            <w:pPr>
              <w:pStyle w:val="Tabletext"/>
            </w:pPr>
            <w:r w:rsidRPr="00026FF3">
              <w:t>62</w:t>
            </w:r>
            <w:r w:rsidR="0023566D" w:rsidRPr="00026FF3">
              <w:t xml:space="preserve">, </w:t>
            </w:r>
            <w:r w:rsidRPr="00026FF3">
              <w:t>77</w:t>
            </w:r>
          </w:p>
        </w:tc>
      </w:tr>
      <w:tr w:rsidR="009C7ECF" w:rsidRPr="00026FF3" w14:paraId="478A7DEC" w14:textId="77777777" w:rsidTr="003D1ABD">
        <w:tc>
          <w:tcPr>
            <w:tcW w:w="714" w:type="dxa"/>
            <w:tcBorders>
              <w:top w:val="single" w:sz="2" w:space="0" w:color="auto"/>
              <w:bottom w:val="single" w:sz="2" w:space="0" w:color="auto"/>
            </w:tcBorders>
            <w:shd w:val="clear" w:color="auto" w:fill="auto"/>
          </w:tcPr>
          <w:p w14:paraId="67981100" w14:textId="0BB7F5FB" w:rsidR="009C7ECF" w:rsidRPr="00026FF3" w:rsidRDefault="00566194" w:rsidP="003D1ABD">
            <w:pPr>
              <w:pStyle w:val="Tabletext"/>
            </w:pPr>
            <w:r>
              <w:t>40</w:t>
            </w:r>
          </w:p>
        </w:tc>
        <w:tc>
          <w:tcPr>
            <w:tcW w:w="3799" w:type="dxa"/>
            <w:tcBorders>
              <w:top w:val="single" w:sz="2" w:space="0" w:color="auto"/>
              <w:bottom w:val="single" w:sz="2" w:space="0" w:color="auto"/>
            </w:tcBorders>
            <w:shd w:val="clear" w:color="auto" w:fill="auto"/>
          </w:tcPr>
          <w:p w14:paraId="4FD110F4" w14:textId="5E648540" w:rsidR="009C7ECF" w:rsidRPr="00026FF3" w:rsidRDefault="009C7ECF" w:rsidP="003D1ABD">
            <w:pPr>
              <w:pStyle w:val="Tabletext"/>
            </w:pPr>
            <w:r>
              <w:t>TIRZEPATIDE</w:t>
            </w:r>
          </w:p>
        </w:tc>
        <w:tc>
          <w:tcPr>
            <w:tcW w:w="3799" w:type="dxa"/>
            <w:tcBorders>
              <w:top w:val="single" w:sz="2" w:space="0" w:color="auto"/>
              <w:bottom w:val="single" w:sz="2" w:space="0" w:color="auto"/>
            </w:tcBorders>
            <w:shd w:val="clear" w:color="auto" w:fill="auto"/>
          </w:tcPr>
          <w:p w14:paraId="22844652" w14:textId="584B8033" w:rsidR="009C7ECF" w:rsidRPr="00026FF3" w:rsidRDefault="009C7ECF" w:rsidP="003D1ABD">
            <w:pPr>
              <w:pStyle w:val="Tabletext"/>
            </w:pPr>
            <w:r>
              <w:t>67</w:t>
            </w:r>
          </w:p>
        </w:tc>
      </w:tr>
      <w:tr w:rsidR="00400783" w:rsidRPr="00026FF3" w14:paraId="07DBCD65" w14:textId="77777777" w:rsidTr="003D1ABD">
        <w:tc>
          <w:tcPr>
            <w:tcW w:w="714" w:type="dxa"/>
            <w:tcBorders>
              <w:top w:val="single" w:sz="2" w:space="0" w:color="auto"/>
              <w:bottom w:val="single" w:sz="2" w:space="0" w:color="auto"/>
            </w:tcBorders>
            <w:shd w:val="clear" w:color="auto" w:fill="auto"/>
          </w:tcPr>
          <w:p w14:paraId="3E25F078" w14:textId="2B646105" w:rsidR="00400783" w:rsidRPr="00026FF3" w:rsidRDefault="00566194" w:rsidP="003D1ABD">
            <w:pPr>
              <w:pStyle w:val="Tabletext"/>
            </w:pPr>
            <w:r>
              <w:t>41</w:t>
            </w:r>
          </w:p>
        </w:tc>
        <w:tc>
          <w:tcPr>
            <w:tcW w:w="3799" w:type="dxa"/>
            <w:tcBorders>
              <w:top w:val="single" w:sz="2" w:space="0" w:color="auto"/>
              <w:bottom w:val="single" w:sz="2" w:space="0" w:color="auto"/>
            </w:tcBorders>
            <w:shd w:val="clear" w:color="auto" w:fill="auto"/>
          </w:tcPr>
          <w:p w14:paraId="5086F40C" w14:textId="77777777" w:rsidR="00400783" w:rsidRPr="00026FF3" w:rsidRDefault="00400783" w:rsidP="003D1ABD">
            <w:pPr>
              <w:pStyle w:val="Tabletext"/>
            </w:pPr>
            <w:r w:rsidRPr="00026FF3">
              <w:t>TRASTUZUMAB DERUXTECAN</w:t>
            </w:r>
          </w:p>
        </w:tc>
        <w:tc>
          <w:tcPr>
            <w:tcW w:w="3799" w:type="dxa"/>
            <w:tcBorders>
              <w:top w:val="single" w:sz="2" w:space="0" w:color="auto"/>
              <w:bottom w:val="single" w:sz="2" w:space="0" w:color="auto"/>
            </w:tcBorders>
            <w:shd w:val="clear" w:color="auto" w:fill="auto"/>
          </w:tcPr>
          <w:p w14:paraId="644D62F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9499C66" w14:textId="77777777" w:rsidTr="003D1ABD">
        <w:tc>
          <w:tcPr>
            <w:tcW w:w="714" w:type="dxa"/>
            <w:tcBorders>
              <w:top w:val="single" w:sz="2" w:space="0" w:color="auto"/>
              <w:bottom w:val="single" w:sz="2" w:space="0" w:color="auto"/>
            </w:tcBorders>
            <w:shd w:val="clear" w:color="auto" w:fill="auto"/>
          </w:tcPr>
          <w:p w14:paraId="16635FBB" w14:textId="44EAD78E" w:rsidR="00400783" w:rsidRPr="00026FF3" w:rsidRDefault="009C7ECF" w:rsidP="003D1ABD">
            <w:pPr>
              <w:pStyle w:val="Tabletext"/>
            </w:pPr>
            <w:r>
              <w:t>4</w:t>
            </w:r>
            <w:r w:rsidR="00566194">
              <w:t>2</w:t>
            </w:r>
          </w:p>
        </w:tc>
        <w:tc>
          <w:tcPr>
            <w:tcW w:w="3799" w:type="dxa"/>
            <w:tcBorders>
              <w:top w:val="single" w:sz="2" w:space="0" w:color="auto"/>
              <w:bottom w:val="single" w:sz="2" w:space="0" w:color="auto"/>
            </w:tcBorders>
            <w:shd w:val="clear" w:color="auto" w:fill="auto"/>
          </w:tcPr>
          <w:p w14:paraId="7D5C39B5" w14:textId="77777777" w:rsidR="00400783" w:rsidRPr="00026FF3" w:rsidRDefault="00400783" w:rsidP="003D1ABD">
            <w:pPr>
              <w:pStyle w:val="Tabletext"/>
            </w:pPr>
            <w:r w:rsidRPr="00026FF3">
              <w:t>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61EDE7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45ABB76" w14:textId="77777777" w:rsidTr="003D1ABD">
        <w:tc>
          <w:tcPr>
            <w:tcW w:w="714" w:type="dxa"/>
            <w:tcBorders>
              <w:top w:val="single" w:sz="2" w:space="0" w:color="auto"/>
              <w:bottom w:val="single" w:sz="12" w:space="0" w:color="auto"/>
            </w:tcBorders>
            <w:shd w:val="clear" w:color="auto" w:fill="auto"/>
          </w:tcPr>
          <w:p w14:paraId="1801EA18" w14:textId="005C3B28" w:rsidR="00400783" w:rsidRPr="00026FF3" w:rsidRDefault="00746128" w:rsidP="003D1ABD">
            <w:pPr>
              <w:pStyle w:val="Tabletext"/>
            </w:pPr>
            <w:r w:rsidRPr="00026FF3">
              <w:t>4</w:t>
            </w:r>
            <w:r w:rsidR="00566194">
              <w:t>3</w:t>
            </w:r>
          </w:p>
        </w:tc>
        <w:tc>
          <w:tcPr>
            <w:tcW w:w="3799" w:type="dxa"/>
            <w:tcBorders>
              <w:top w:val="single" w:sz="2" w:space="0" w:color="auto"/>
              <w:bottom w:val="single" w:sz="12" w:space="0" w:color="auto"/>
            </w:tcBorders>
            <w:shd w:val="clear" w:color="auto" w:fill="auto"/>
          </w:tcPr>
          <w:p w14:paraId="1C7E6A12" w14:textId="77777777" w:rsidR="00400783" w:rsidRPr="00026FF3" w:rsidRDefault="00400783" w:rsidP="003D1ABD">
            <w:pPr>
              <w:pStyle w:val="Tabletext"/>
            </w:pPr>
            <w:r w:rsidRPr="00026FF3">
              <w:t>TRETINOIN</w:t>
            </w:r>
            <w:r w:rsidR="005376E3" w:rsidRPr="00026FF3">
              <w:t>—</w:t>
            </w:r>
            <w:r w:rsidRPr="00026FF3">
              <w:t>for topical use</w:t>
            </w:r>
          </w:p>
        </w:tc>
        <w:tc>
          <w:tcPr>
            <w:tcW w:w="3799" w:type="dxa"/>
            <w:tcBorders>
              <w:top w:val="single" w:sz="2" w:space="0" w:color="auto"/>
              <w:bottom w:val="single" w:sz="12" w:space="0" w:color="auto"/>
            </w:tcBorders>
            <w:shd w:val="clear" w:color="auto" w:fill="auto"/>
          </w:tcPr>
          <w:p w14:paraId="38B7F5BA" w14:textId="77777777" w:rsidR="00400783" w:rsidRPr="00026FF3" w:rsidRDefault="00400783" w:rsidP="003D1ABD">
            <w:pPr>
              <w:pStyle w:val="Tabletext"/>
            </w:pPr>
            <w:r w:rsidRPr="00026FF3">
              <w:t>62</w:t>
            </w:r>
            <w:r w:rsidR="0023566D" w:rsidRPr="00026FF3">
              <w:t xml:space="preserve">, </w:t>
            </w:r>
            <w:r w:rsidRPr="00026FF3">
              <w:t>77</w:t>
            </w:r>
          </w:p>
        </w:tc>
      </w:tr>
    </w:tbl>
    <w:p w14:paraId="27D65E02" w14:textId="77777777" w:rsidR="00400783" w:rsidRPr="00026FF3" w:rsidRDefault="00400783" w:rsidP="00400783">
      <w:pPr>
        <w:pStyle w:val="Tabletext"/>
      </w:pPr>
    </w:p>
    <w:p w14:paraId="65E138C8" w14:textId="77777777" w:rsidR="00EB4495" w:rsidRPr="00026FF3" w:rsidRDefault="00EB4495" w:rsidP="00EB4495">
      <w:pPr>
        <w:sectPr w:rsidR="00EB4495" w:rsidRPr="00026FF3" w:rsidSect="006A61FA">
          <w:headerReference w:type="even" r:id="rId42"/>
          <w:headerReference w:type="default" r:id="rId43"/>
          <w:pgSz w:w="11907" w:h="16839" w:code="9"/>
          <w:pgMar w:top="2233" w:right="1797" w:bottom="1440" w:left="1797" w:header="720" w:footer="709" w:gutter="0"/>
          <w:cols w:space="720"/>
          <w:docGrid w:linePitch="299"/>
        </w:sectPr>
      </w:pPr>
    </w:p>
    <w:p w14:paraId="0C4C4A7E" w14:textId="77777777" w:rsidR="00400783" w:rsidRPr="00026FF3" w:rsidRDefault="00400783" w:rsidP="00400783">
      <w:pPr>
        <w:pStyle w:val="ActHead1"/>
        <w:pageBreakBefore/>
        <w:rPr>
          <w:bCs/>
        </w:rPr>
      </w:pPr>
      <w:bookmarkStart w:id="330" w:name="_Toc137798466"/>
      <w:bookmarkStart w:id="331" w:name="_Toc209450670"/>
      <w:r w:rsidRPr="00270781">
        <w:rPr>
          <w:rStyle w:val="CharChapNo"/>
        </w:rPr>
        <w:lastRenderedPageBreak/>
        <w:t>Appendix M</w:t>
      </w:r>
      <w:r w:rsidRPr="00026FF3">
        <w:t>—</w:t>
      </w:r>
      <w:bookmarkStart w:id="332" w:name="_Hlk81662699"/>
      <w:r w:rsidRPr="00270781">
        <w:rPr>
          <w:rStyle w:val="CharChapText"/>
        </w:rPr>
        <w:t xml:space="preserve">Additional controls or supply requirements for poisons included in </w:t>
      </w:r>
      <w:r w:rsidR="001F6281" w:rsidRPr="00270781">
        <w:rPr>
          <w:rStyle w:val="CharChapText"/>
        </w:rPr>
        <w:t>Schedule 3</w:t>
      </w:r>
      <w:r w:rsidRPr="00270781">
        <w:rPr>
          <w:rStyle w:val="CharChapText"/>
        </w:rPr>
        <w:t xml:space="preserve"> to allow them to be provided by a pharmacist</w:t>
      </w:r>
      <w:bookmarkEnd w:id="330"/>
      <w:bookmarkEnd w:id="331"/>
      <w:bookmarkEnd w:id="332"/>
    </w:p>
    <w:p w14:paraId="65D2849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58354CE7" w14:textId="77777777" w:rsidR="00400783" w:rsidRPr="00026FF3" w:rsidRDefault="00EA0276" w:rsidP="00400783">
      <w:pPr>
        <w:pStyle w:val="Header"/>
      </w:pPr>
      <w:r w:rsidRPr="00270781">
        <w:rPr>
          <w:rStyle w:val="CharDivNo"/>
        </w:rPr>
        <w:t xml:space="preserve"> </w:t>
      </w:r>
      <w:r w:rsidRPr="00270781">
        <w:rPr>
          <w:rStyle w:val="CharDivText"/>
        </w:rPr>
        <w:t xml:space="preserve"> </w:t>
      </w:r>
      <w:r w:rsidRPr="00270781">
        <w:t xml:space="preserve"> </w:t>
      </w:r>
    </w:p>
    <w:p w14:paraId="0FD40EAA" w14:textId="77777777" w:rsidR="00400783" w:rsidRPr="00026FF3" w:rsidRDefault="00400783" w:rsidP="00400783">
      <w:pPr>
        <w:pStyle w:val="notemargin"/>
      </w:pPr>
      <w:r w:rsidRPr="00026FF3">
        <w:t>Note:</w:t>
      </w:r>
      <w:r w:rsidRPr="00026FF3">
        <w:tab/>
        <w:t>Appendix M is intentionally blank.</w:t>
      </w:r>
      <w:r w:rsidR="008D6C9B" w:rsidRPr="00026FF3">
        <w:t xml:space="preserve"> It is reserved for future use.</w:t>
      </w:r>
    </w:p>
    <w:p w14:paraId="554353F1" w14:textId="77777777" w:rsidR="00400783" w:rsidRPr="00026FF3" w:rsidRDefault="00400783" w:rsidP="003D1ABD">
      <w:pPr>
        <w:pStyle w:val="Subsection"/>
      </w:pPr>
    </w:p>
    <w:p w14:paraId="12F829A2" w14:textId="77777777" w:rsidR="00400783" w:rsidRPr="00026FF3" w:rsidRDefault="00400783" w:rsidP="003D1ABD">
      <w:pPr>
        <w:sectPr w:rsidR="00400783" w:rsidRPr="00026FF3" w:rsidSect="006A61FA">
          <w:headerReference w:type="even" r:id="rId44"/>
          <w:headerReference w:type="default" r:id="rId45"/>
          <w:pgSz w:w="11907" w:h="16839" w:code="9"/>
          <w:pgMar w:top="2233" w:right="1797" w:bottom="1440" w:left="1797" w:header="720" w:footer="709" w:gutter="0"/>
          <w:cols w:space="720"/>
          <w:docGrid w:linePitch="299"/>
        </w:sectPr>
      </w:pPr>
    </w:p>
    <w:p w14:paraId="5561E09A" w14:textId="77777777" w:rsidR="009748DF" w:rsidRPr="00904581" w:rsidRDefault="009748DF" w:rsidP="009748DF">
      <w:pPr>
        <w:pStyle w:val="ActHead1"/>
        <w:pageBreakBefore/>
      </w:pPr>
      <w:bookmarkStart w:id="333" w:name="_Toc137798467"/>
      <w:bookmarkStart w:id="334" w:name="_Toc153874705"/>
      <w:bookmarkStart w:id="335" w:name="_Toc209450671"/>
      <w:r w:rsidRPr="00904581">
        <w:rPr>
          <w:rStyle w:val="CharChapNo"/>
        </w:rPr>
        <w:lastRenderedPageBreak/>
        <w:t>Index</w:t>
      </w:r>
      <w:bookmarkEnd w:id="333"/>
      <w:bookmarkEnd w:id="334"/>
      <w:bookmarkEnd w:id="335"/>
    </w:p>
    <w:p w14:paraId="26F248FE" w14:textId="77777777" w:rsidR="007B5BDE" w:rsidRPr="00270781" w:rsidRDefault="007B5BDE" w:rsidP="007B5BDE">
      <w:pPr>
        <w:pStyle w:val="Header"/>
      </w:pPr>
      <w:r w:rsidRPr="00270781">
        <w:rPr>
          <w:rStyle w:val="CharPartNo"/>
        </w:rPr>
        <w:t xml:space="preserve"> </w:t>
      </w:r>
      <w:r w:rsidRPr="00270781">
        <w:rPr>
          <w:rStyle w:val="CharPartText"/>
        </w:rPr>
        <w:t xml:space="preserve"> </w:t>
      </w:r>
    </w:p>
    <w:p w14:paraId="37E6F1F8" w14:textId="77777777" w:rsidR="007B5BDE" w:rsidRPr="00270781" w:rsidRDefault="007B5BDE" w:rsidP="007B5BDE">
      <w:pPr>
        <w:pStyle w:val="Header"/>
      </w:pPr>
      <w:r w:rsidRPr="00270781">
        <w:rPr>
          <w:rStyle w:val="CharDivNo"/>
        </w:rPr>
        <w:t xml:space="preserve"> </w:t>
      </w:r>
      <w:r w:rsidRPr="00270781">
        <w:rPr>
          <w:rStyle w:val="CharDivText"/>
        </w:rPr>
        <w:t xml:space="preserve"> </w:t>
      </w:r>
    </w:p>
    <w:p w14:paraId="31DD8BB0" w14:textId="77777777" w:rsidR="009748DF" w:rsidRPr="00026FF3" w:rsidRDefault="009748DF" w:rsidP="009748DF">
      <w:pPr>
        <w:spacing w:before="280" w:line="240" w:lineRule="auto"/>
        <w:rPr>
          <w:b/>
          <w:sz w:val="32"/>
          <w:szCs w:val="32"/>
        </w:rPr>
      </w:pPr>
      <w:r w:rsidRPr="00026FF3">
        <w:rPr>
          <w:b/>
          <w:sz w:val="32"/>
          <w:szCs w:val="32"/>
        </w:rPr>
        <w:t>A</w:t>
      </w:r>
    </w:p>
    <w:p w14:paraId="1B44BB8D" w14:textId="77777777" w:rsidR="009748DF" w:rsidRPr="00026FF3" w:rsidRDefault="009748DF" w:rsidP="009748DF">
      <w:pPr>
        <w:keepNext/>
        <w:spacing w:before="240" w:line="240" w:lineRule="auto"/>
        <w:rPr>
          <w:b/>
        </w:rPr>
      </w:pPr>
      <w:r w:rsidRPr="00026FF3">
        <w:rPr>
          <w:b/>
        </w:rPr>
        <w:t>ABACAVIR</w:t>
      </w:r>
    </w:p>
    <w:p w14:paraId="36DBD72E" w14:textId="77777777" w:rsidR="009748DF" w:rsidRDefault="001F6281" w:rsidP="009748DF">
      <w:r w:rsidRPr="00026FF3">
        <w:t>Schedule 4</w:t>
      </w:r>
    </w:p>
    <w:p w14:paraId="239719FE" w14:textId="1AAA3265" w:rsidR="00D948FA" w:rsidRPr="00026FF3" w:rsidRDefault="00D948FA" w:rsidP="00D948FA">
      <w:pPr>
        <w:keepNext/>
        <w:spacing w:before="240" w:line="240" w:lineRule="auto"/>
        <w:rPr>
          <w:b/>
        </w:rPr>
      </w:pPr>
      <w:r w:rsidRPr="00026FF3">
        <w:rPr>
          <w:b/>
        </w:rPr>
        <w:t>AB</w:t>
      </w:r>
      <w:r>
        <w:rPr>
          <w:b/>
        </w:rPr>
        <w:t>ALOPARATIDE</w:t>
      </w:r>
    </w:p>
    <w:p w14:paraId="76CCDAC5" w14:textId="77777777" w:rsidR="00D948FA" w:rsidRPr="00026FF3" w:rsidRDefault="00D948FA" w:rsidP="00D948FA">
      <w:pPr>
        <w:rPr>
          <w:b/>
        </w:rPr>
      </w:pPr>
      <w:r w:rsidRPr="00026FF3">
        <w:t>Schedule 4</w:t>
      </w:r>
    </w:p>
    <w:p w14:paraId="2ADADA13" w14:textId="77777777" w:rsidR="009748DF" w:rsidRPr="00026FF3" w:rsidRDefault="009748DF" w:rsidP="009748DF">
      <w:pPr>
        <w:keepNext/>
        <w:spacing w:before="240" w:line="240" w:lineRule="auto"/>
        <w:rPr>
          <w:b/>
        </w:rPr>
      </w:pPr>
      <w:r w:rsidRPr="00026FF3">
        <w:rPr>
          <w:b/>
        </w:rPr>
        <w:t>ABAMECTIN</w:t>
      </w:r>
    </w:p>
    <w:p w14:paraId="28ECE6F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Appendix J, clause 1</w:t>
      </w:r>
    </w:p>
    <w:p w14:paraId="23665AD1" w14:textId="77777777" w:rsidR="009748DF" w:rsidRPr="00026FF3" w:rsidRDefault="009748DF" w:rsidP="009748DF">
      <w:pPr>
        <w:keepNext/>
        <w:spacing w:before="240" w:line="240" w:lineRule="auto"/>
        <w:rPr>
          <w:b/>
        </w:rPr>
      </w:pPr>
      <w:r w:rsidRPr="00026FF3">
        <w:rPr>
          <w:b/>
        </w:rPr>
        <w:t>ABATACEPT</w:t>
      </w:r>
    </w:p>
    <w:p w14:paraId="28B6D4C6" w14:textId="77777777" w:rsidR="009748DF" w:rsidRPr="00026FF3" w:rsidRDefault="001F6281" w:rsidP="009748DF">
      <w:pPr>
        <w:rPr>
          <w:b/>
        </w:rPr>
      </w:pPr>
      <w:r w:rsidRPr="00026FF3">
        <w:t>Schedule 4</w:t>
      </w:r>
    </w:p>
    <w:p w14:paraId="090D8966" w14:textId="77777777" w:rsidR="009748DF" w:rsidRPr="00026FF3" w:rsidRDefault="009748DF" w:rsidP="009748DF">
      <w:pPr>
        <w:keepNext/>
        <w:spacing w:before="240" w:line="240" w:lineRule="auto"/>
        <w:rPr>
          <w:b/>
        </w:rPr>
      </w:pPr>
      <w:r w:rsidRPr="00026FF3">
        <w:rPr>
          <w:b/>
        </w:rPr>
        <w:t>ABCIXIMAB</w:t>
      </w:r>
    </w:p>
    <w:p w14:paraId="675CBCE2" w14:textId="77777777" w:rsidR="009748DF" w:rsidRPr="00026FF3" w:rsidRDefault="001F6281" w:rsidP="009748DF">
      <w:r w:rsidRPr="00026FF3">
        <w:t>Schedule 4</w:t>
      </w:r>
    </w:p>
    <w:p w14:paraId="6BC71818" w14:textId="77777777" w:rsidR="009748DF" w:rsidRPr="00026FF3" w:rsidRDefault="009748DF" w:rsidP="009748DF">
      <w:pPr>
        <w:keepNext/>
        <w:spacing w:before="240" w:line="240" w:lineRule="auto"/>
        <w:rPr>
          <w:b/>
        </w:rPr>
      </w:pPr>
      <w:r w:rsidRPr="00026FF3">
        <w:rPr>
          <w:b/>
        </w:rPr>
        <w:t>ABEMACICLIB</w:t>
      </w:r>
    </w:p>
    <w:p w14:paraId="4FF4436F" w14:textId="77777777" w:rsidR="009748DF" w:rsidRPr="00026FF3" w:rsidRDefault="001F6281" w:rsidP="009748DF">
      <w:pPr>
        <w:rPr>
          <w:b/>
        </w:rPr>
      </w:pPr>
      <w:r w:rsidRPr="00026FF3">
        <w:t>Schedule 4</w:t>
      </w:r>
    </w:p>
    <w:p w14:paraId="68CBD6C2" w14:textId="77777777" w:rsidR="009748DF" w:rsidRPr="00026FF3" w:rsidRDefault="009748DF" w:rsidP="009748DF">
      <w:pPr>
        <w:keepNext/>
        <w:spacing w:before="240" w:line="240" w:lineRule="auto"/>
        <w:rPr>
          <w:b/>
        </w:rPr>
      </w:pPr>
      <w:r w:rsidRPr="00026FF3">
        <w:rPr>
          <w:b/>
        </w:rPr>
        <w:t>ABIRATERONE ACETATE</w:t>
      </w:r>
    </w:p>
    <w:p w14:paraId="6EFABDB8" w14:textId="77777777" w:rsidR="009748DF" w:rsidRDefault="001F6281" w:rsidP="009748DF">
      <w:r w:rsidRPr="00026FF3">
        <w:t>Schedule 4</w:t>
      </w:r>
    </w:p>
    <w:p w14:paraId="60003F99" w14:textId="7FDFADE2" w:rsidR="00893E8A" w:rsidRPr="008B4C1D" w:rsidRDefault="00893E8A" w:rsidP="008B4C1D">
      <w:pPr>
        <w:keepNext/>
        <w:spacing w:before="240" w:line="240" w:lineRule="auto"/>
        <w:rPr>
          <w:b/>
        </w:rPr>
      </w:pPr>
      <w:r w:rsidRPr="0012698E">
        <w:rPr>
          <w:b/>
        </w:rPr>
        <w:t>ABROCITINIB</w:t>
      </w:r>
    </w:p>
    <w:p w14:paraId="7CD9F275" w14:textId="7D474E65" w:rsidR="00893E8A" w:rsidRPr="008B4C1D" w:rsidRDefault="00893E8A" w:rsidP="009748DF">
      <w:r>
        <w:t>Schedule</w:t>
      </w:r>
      <w:r w:rsidR="0012698E">
        <w:t> </w:t>
      </w:r>
      <w:r>
        <w:t>4</w:t>
      </w:r>
    </w:p>
    <w:p w14:paraId="244D359B" w14:textId="77777777" w:rsidR="009748DF" w:rsidRPr="00026FF3" w:rsidRDefault="009748DF" w:rsidP="009748DF">
      <w:pPr>
        <w:keepNext/>
        <w:spacing w:before="240" w:line="240" w:lineRule="auto"/>
      </w:pPr>
      <w:r w:rsidRPr="00026FF3">
        <w:rPr>
          <w:b/>
        </w:rPr>
        <w:t>ABRUS PRECATORIUS</w:t>
      </w:r>
      <w:r w:rsidRPr="00026FF3">
        <w:rPr>
          <w:b/>
        </w:rPr>
        <w:br/>
      </w:r>
      <w:r w:rsidRPr="00026FF3">
        <w:t>cross reference: JEQUIRITY</w:t>
      </w:r>
    </w:p>
    <w:p w14:paraId="410E353A" w14:textId="77777777" w:rsidR="009748DF" w:rsidRPr="00026FF3" w:rsidRDefault="001F6281" w:rsidP="009748DF">
      <w:pPr>
        <w:rPr>
          <w:b/>
        </w:rPr>
      </w:pPr>
      <w:r w:rsidRPr="00026FF3">
        <w:t>Schedule 1</w:t>
      </w:r>
      <w:r w:rsidR="009748DF" w:rsidRPr="00026FF3">
        <w:t>0</w:t>
      </w:r>
    </w:p>
    <w:p w14:paraId="591CDB91" w14:textId="77777777" w:rsidR="009748DF" w:rsidRPr="00026FF3" w:rsidRDefault="009748DF" w:rsidP="009748DF">
      <w:pPr>
        <w:keepNext/>
        <w:spacing w:before="240" w:line="240" w:lineRule="auto"/>
        <w:rPr>
          <w:b/>
        </w:rPr>
      </w:pPr>
      <w:r w:rsidRPr="00026FF3">
        <w:rPr>
          <w:b/>
        </w:rPr>
        <w:t>ABSCISIC ACID</w:t>
      </w:r>
    </w:p>
    <w:p w14:paraId="4320404A" w14:textId="77777777" w:rsidR="009748DF" w:rsidRPr="00026FF3" w:rsidRDefault="001F6281" w:rsidP="009748DF">
      <w:r w:rsidRPr="00026FF3">
        <w:t>Schedule 5</w:t>
      </w:r>
    </w:p>
    <w:p w14:paraId="474F1EF7" w14:textId="77777777" w:rsidR="009748DF" w:rsidRPr="00026FF3" w:rsidRDefault="009748DF" w:rsidP="009748DF">
      <w:pPr>
        <w:keepNext/>
        <w:spacing w:before="240" w:line="240" w:lineRule="auto"/>
        <w:rPr>
          <w:b/>
        </w:rPr>
      </w:pPr>
      <w:r w:rsidRPr="00026FF3">
        <w:rPr>
          <w:b/>
        </w:rPr>
        <w:t>ACALABRUTINIB</w:t>
      </w:r>
    </w:p>
    <w:p w14:paraId="4163B988" w14:textId="77777777" w:rsidR="009748DF" w:rsidRPr="00026FF3" w:rsidRDefault="001F6281" w:rsidP="009748DF">
      <w:pPr>
        <w:rPr>
          <w:b/>
        </w:rPr>
      </w:pPr>
      <w:r w:rsidRPr="00026FF3">
        <w:t>Schedule 4</w:t>
      </w:r>
    </w:p>
    <w:p w14:paraId="29D15B0B" w14:textId="77777777" w:rsidR="009748DF" w:rsidRPr="00026FF3" w:rsidRDefault="009748DF" w:rsidP="009748DF">
      <w:pPr>
        <w:keepNext/>
        <w:spacing w:before="240" w:line="240" w:lineRule="auto"/>
        <w:rPr>
          <w:b/>
        </w:rPr>
      </w:pPr>
      <w:r w:rsidRPr="00026FF3">
        <w:rPr>
          <w:b/>
        </w:rPr>
        <w:t>ACAMPROSATE CALCIUM</w:t>
      </w:r>
    </w:p>
    <w:p w14:paraId="5F9E7728" w14:textId="77777777" w:rsidR="009748DF" w:rsidRPr="00026FF3" w:rsidRDefault="001F6281" w:rsidP="009748DF">
      <w:r w:rsidRPr="00026FF3">
        <w:t>Schedule 4</w:t>
      </w:r>
    </w:p>
    <w:p w14:paraId="5D4E2248" w14:textId="77777777" w:rsidR="009748DF" w:rsidRPr="00026FF3" w:rsidRDefault="009748DF" w:rsidP="009748DF">
      <w:pPr>
        <w:keepNext/>
        <w:spacing w:before="240" w:line="240" w:lineRule="auto"/>
        <w:rPr>
          <w:b/>
        </w:rPr>
      </w:pPr>
      <w:r w:rsidRPr="00026FF3">
        <w:rPr>
          <w:b/>
        </w:rPr>
        <w:t>ACARBOSE</w:t>
      </w:r>
    </w:p>
    <w:p w14:paraId="1985FB73" w14:textId="77777777" w:rsidR="009748DF" w:rsidRPr="00026FF3" w:rsidRDefault="001F6281" w:rsidP="009748DF">
      <w:r w:rsidRPr="00026FF3">
        <w:t>Schedule 4</w:t>
      </w:r>
    </w:p>
    <w:p w14:paraId="440C35B5" w14:textId="77777777" w:rsidR="009748DF" w:rsidRPr="00026FF3" w:rsidRDefault="009748DF" w:rsidP="009748DF">
      <w:pPr>
        <w:keepNext/>
        <w:spacing w:before="240" w:line="240" w:lineRule="auto"/>
        <w:rPr>
          <w:b/>
        </w:rPr>
      </w:pPr>
      <w:r w:rsidRPr="00026FF3">
        <w:rPr>
          <w:b/>
        </w:rPr>
        <w:t>ACEBUTOLOL</w:t>
      </w:r>
    </w:p>
    <w:p w14:paraId="23752CCF" w14:textId="77777777" w:rsidR="009748DF" w:rsidRPr="00026FF3" w:rsidRDefault="001F6281" w:rsidP="009748DF">
      <w:r w:rsidRPr="00026FF3">
        <w:t>Schedule 4</w:t>
      </w:r>
    </w:p>
    <w:p w14:paraId="6144C2AF" w14:textId="77777777" w:rsidR="009748DF" w:rsidRPr="00026FF3" w:rsidRDefault="009748DF" w:rsidP="009748DF">
      <w:pPr>
        <w:keepNext/>
        <w:spacing w:before="240" w:line="240" w:lineRule="auto"/>
        <w:rPr>
          <w:b/>
        </w:rPr>
      </w:pPr>
      <w:r w:rsidRPr="00026FF3">
        <w:rPr>
          <w:b/>
        </w:rPr>
        <w:t>ACEPHATE</w:t>
      </w:r>
    </w:p>
    <w:p w14:paraId="25EDAA56" w14:textId="77777777" w:rsidR="009748DF" w:rsidRPr="00026FF3" w:rsidRDefault="001F6281" w:rsidP="009748DF">
      <w:pPr>
        <w:rPr>
          <w:b/>
        </w:rPr>
      </w:pPr>
      <w:r w:rsidRPr="00026FF3">
        <w:t>Schedule 6</w:t>
      </w:r>
    </w:p>
    <w:p w14:paraId="29AC7B43" w14:textId="77777777" w:rsidR="009748DF" w:rsidRPr="00026FF3" w:rsidRDefault="009748DF" w:rsidP="009748DF">
      <w:pPr>
        <w:keepNext/>
        <w:spacing w:before="240" w:line="240" w:lineRule="auto"/>
        <w:rPr>
          <w:b/>
        </w:rPr>
      </w:pPr>
      <w:r w:rsidRPr="00026FF3">
        <w:rPr>
          <w:b/>
        </w:rPr>
        <w:lastRenderedPageBreak/>
        <w:t>ACEPROMAZINE</w:t>
      </w:r>
    </w:p>
    <w:p w14:paraId="590180E5" w14:textId="77777777" w:rsidR="009748DF" w:rsidRPr="00026FF3" w:rsidRDefault="001F6281" w:rsidP="009748DF">
      <w:r w:rsidRPr="00026FF3">
        <w:t>Schedule 4</w:t>
      </w:r>
    </w:p>
    <w:p w14:paraId="29BABCF1" w14:textId="77777777" w:rsidR="009748DF" w:rsidRPr="00026FF3" w:rsidRDefault="009748DF" w:rsidP="009748DF">
      <w:pPr>
        <w:keepNext/>
        <w:spacing w:before="240" w:line="240" w:lineRule="auto"/>
        <w:rPr>
          <w:b/>
        </w:rPr>
      </w:pPr>
      <w:r w:rsidRPr="00026FF3">
        <w:rPr>
          <w:b/>
        </w:rPr>
        <w:t>ACEQUINOCYL</w:t>
      </w:r>
    </w:p>
    <w:p w14:paraId="7BEF24AA" w14:textId="77777777" w:rsidR="009748DF" w:rsidRPr="00026FF3" w:rsidRDefault="001F6281" w:rsidP="009748DF">
      <w:r w:rsidRPr="00026FF3">
        <w:t>Schedule 5</w:t>
      </w:r>
    </w:p>
    <w:p w14:paraId="205E9A07" w14:textId="77777777" w:rsidR="009748DF" w:rsidRPr="00026FF3" w:rsidRDefault="009748DF" w:rsidP="009748DF">
      <w:pPr>
        <w:keepNext/>
        <w:spacing w:before="240" w:line="240" w:lineRule="auto"/>
        <w:rPr>
          <w:b/>
        </w:rPr>
      </w:pPr>
      <w:r w:rsidRPr="00026FF3">
        <w:rPr>
          <w:b/>
        </w:rPr>
        <w:t>ACETAMIPRID</w:t>
      </w:r>
    </w:p>
    <w:p w14:paraId="6847B337" w14:textId="77777777" w:rsidR="009748DF" w:rsidRPr="00026FF3" w:rsidRDefault="001F6281" w:rsidP="009748DF">
      <w:pPr>
        <w:rPr>
          <w:b/>
        </w:rPr>
      </w:pPr>
      <w:r w:rsidRPr="00026FF3">
        <w:t>Schedule 6</w:t>
      </w:r>
    </w:p>
    <w:p w14:paraId="21B3396C" w14:textId="77777777" w:rsidR="009748DF" w:rsidRPr="00026FF3" w:rsidRDefault="009748DF" w:rsidP="009748DF">
      <w:pPr>
        <w:keepNext/>
        <w:spacing w:before="240" w:line="240" w:lineRule="auto"/>
      </w:pPr>
      <w:r w:rsidRPr="00026FF3">
        <w:rPr>
          <w:b/>
        </w:rPr>
        <w:t>ACETANILIDE</w:t>
      </w:r>
      <w:r w:rsidRPr="00026FF3">
        <w:rPr>
          <w:b/>
        </w:rPr>
        <w:br/>
      </w:r>
      <w:r w:rsidRPr="00026FF3">
        <w:t>cross reference: ALKYL ACETANILIDES</w:t>
      </w:r>
    </w:p>
    <w:p w14:paraId="73AEA20C" w14:textId="77777777" w:rsidR="009748DF" w:rsidRPr="00026FF3" w:rsidRDefault="001F6281" w:rsidP="009748DF">
      <w:r w:rsidRPr="00026FF3">
        <w:t>Schedule 4</w:t>
      </w:r>
    </w:p>
    <w:p w14:paraId="0D8BA0F2" w14:textId="77777777" w:rsidR="009748DF" w:rsidRPr="00026FF3" w:rsidRDefault="009748DF" w:rsidP="009748DF">
      <w:pPr>
        <w:keepNext/>
        <w:spacing w:before="240" w:line="240" w:lineRule="auto"/>
        <w:rPr>
          <w:b/>
        </w:rPr>
      </w:pPr>
      <w:r w:rsidRPr="00026FF3">
        <w:rPr>
          <w:b/>
        </w:rPr>
        <w:t>ACETARSOL</w:t>
      </w:r>
    </w:p>
    <w:p w14:paraId="40AA1DAF" w14:textId="77777777" w:rsidR="009748DF" w:rsidRPr="00026FF3" w:rsidRDefault="001F6281" w:rsidP="009748DF">
      <w:r w:rsidRPr="00026FF3">
        <w:t>Schedule 4</w:t>
      </w:r>
    </w:p>
    <w:p w14:paraId="59419E23" w14:textId="77777777" w:rsidR="009748DF" w:rsidRPr="00026FF3" w:rsidRDefault="009748DF" w:rsidP="009748DF">
      <w:pPr>
        <w:keepNext/>
        <w:spacing w:before="240" w:line="240" w:lineRule="auto"/>
        <w:rPr>
          <w:b/>
        </w:rPr>
      </w:pPr>
      <w:r w:rsidRPr="00026FF3">
        <w:rPr>
          <w:b/>
        </w:rPr>
        <w:t>ACETAZOLAMIDE</w:t>
      </w:r>
    </w:p>
    <w:p w14:paraId="455C7D35" w14:textId="77777777" w:rsidR="009748DF" w:rsidRPr="00026FF3" w:rsidRDefault="001F6281" w:rsidP="009748DF">
      <w:r w:rsidRPr="00026FF3">
        <w:t>Schedule 4</w:t>
      </w:r>
    </w:p>
    <w:p w14:paraId="083C2197" w14:textId="77777777" w:rsidR="009748DF" w:rsidRPr="00026FF3" w:rsidRDefault="009748DF" w:rsidP="009748DF">
      <w:pPr>
        <w:keepNext/>
        <w:spacing w:before="240" w:line="240" w:lineRule="auto"/>
        <w:rPr>
          <w:b/>
        </w:rPr>
      </w:pPr>
      <w:r w:rsidRPr="00026FF3">
        <w:rPr>
          <w:b/>
        </w:rPr>
        <w:t>ACETIC ACID</w:t>
      </w:r>
    </w:p>
    <w:p w14:paraId="05E14E57"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F8700BA" w14:textId="77777777" w:rsidR="009748DF" w:rsidRPr="00026FF3" w:rsidRDefault="009748DF" w:rsidP="009748DF">
      <w:pPr>
        <w:keepNext/>
        <w:spacing w:before="240" w:line="240" w:lineRule="auto"/>
        <w:rPr>
          <w:b/>
        </w:rPr>
      </w:pPr>
      <w:r w:rsidRPr="00026FF3">
        <w:rPr>
          <w:b/>
        </w:rPr>
        <w:t>ACETIC ANHYDRIDE</w:t>
      </w:r>
    </w:p>
    <w:p w14:paraId="69339DF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C40B225" w14:textId="77777777" w:rsidR="009748DF" w:rsidRPr="00026FF3" w:rsidRDefault="009748DF" w:rsidP="009748DF">
      <w:pPr>
        <w:keepNext/>
        <w:spacing w:before="240" w:line="240" w:lineRule="auto"/>
        <w:rPr>
          <w:b/>
        </w:rPr>
      </w:pPr>
      <w:r w:rsidRPr="00026FF3">
        <w:rPr>
          <w:b/>
        </w:rPr>
        <w:t>ACETOHEXAMIDE</w:t>
      </w:r>
    </w:p>
    <w:p w14:paraId="58FF4155" w14:textId="77777777" w:rsidR="009748DF" w:rsidRPr="00026FF3" w:rsidRDefault="001F6281" w:rsidP="009748DF">
      <w:r w:rsidRPr="00026FF3">
        <w:t>Schedule 4</w:t>
      </w:r>
    </w:p>
    <w:p w14:paraId="537A3883" w14:textId="77777777" w:rsidR="009748DF" w:rsidRPr="00026FF3" w:rsidRDefault="009748DF" w:rsidP="009748DF">
      <w:pPr>
        <w:keepNext/>
        <w:spacing w:before="240" w:line="240" w:lineRule="auto"/>
      </w:pPr>
      <w:r w:rsidRPr="00026FF3">
        <w:rPr>
          <w:b/>
        </w:rPr>
        <w:t>ACETONE</w:t>
      </w:r>
      <w:r w:rsidRPr="00026FF3">
        <w:rPr>
          <w:b/>
        </w:rPr>
        <w:br/>
      </w:r>
      <w:r w:rsidRPr="00026FF3">
        <w:t>cross reference: DESIGNATED SOLVENT</w:t>
      </w:r>
    </w:p>
    <w:p w14:paraId="12D6E33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8D87958" w14:textId="77777777" w:rsidR="009748DF" w:rsidRPr="00026FF3" w:rsidRDefault="009748DF" w:rsidP="009748DF">
      <w:pPr>
        <w:keepNext/>
        <w:spacing w:before="240" w:line="240" w:lineRule="auto"/>
        <w:rPr>
          <w:b/>
        </w:rPr>
      </w:pPr>
      <w:r w:rsidRPr="00026FF3">
        <w:rPr>
          <w:b/>
        </w:rPr>
        <w:t>ACETORPHINE</w:t>
      </w:r>
    </w:p>
    <w:p w14:paraId="5B535E38" w14:textId="58653F78" w:rsidR="006A2E6C" w:rsidRDefault="006A2E6C" w:rsidP="009748DF">
      <w:r>
        <w:t xml:space="preserve">cross reference: CAS No. </w:t>
      </w:r>
      <w:r w:rsidRPr="006A2E6C">
        <w:t>25333-77-1</w:t>
      </w:r>
    </w:p>
    <w:p w14:paraId="03B40B2D" w14:textId="7AAD0986" w:rsidR="009748DF" w:rsidRPr="00026FF3" w:rsidRDefault="009748DF" w:rsidP="009748DF">
      <w:pPr>
        <w:rPr>
          <w:b/>
        </w:rPr>
      </w:pPr>
      <w:r w:rsidRPr="00026FF3">
        <w:t>Schedule 9</w:t>
      </w:r>
    </w:p>
    <w:p w14:paraId="2D1D6789" w14:textId="77777777" w:rsidR="009748DF" w:rsidRPr="00026FF3" w:rsidRDefault="009748DF" w:rsidP="009748DF">
      <w:pPr>
        <w:keepNext/>
        <w:spacing w:before="240" w:line="240" w:lineRule="auto"/>
        <w:rPr>
          <w:b/>
        </w:rPr>
      </w:pPr>
      <w:r w:rsidRPr="00026FF3">
        <w:rPr>
          <w:b/>
        </w:rPr>
        <w:t>ACETYL</w:t>
      </w:r>
      <w:r w:rsidR="00026FF3">
        <w:rPr>
          <w:b/>
        </w:rPr>
        <w:noBreakHyphen/>
      </w:r>
      <w:r w:rsidRPr="00026FF3">
        <w:rPr>
          <w:b/>
        </w:rPr>
        <w:t>ALPHA</w:t>
      </w:r>
      <w:r w:rsidR="00026FF3">
        <w:rPr>
          <w:b/>
        </w:rPr>
        <w:noBreakHyphen/>
      </w:r>
      <w:r w:rsidRPr="00026FF3">
        <w:rPr>
          <w:b/>
        </w:rPr>
        <w:t>METHYLFENTANYL</w:t>
      </w:r>
    </w:p>
    <w:p w14:paraId="3FC27276" w14:textId="5A66C252" w:rsidR="006A2E6C" w:rsidRDefault="006A2E6C" w:rsidP="009748DF">
      <w:r>
        <w:t xml:space="preserve">cross reference: CAS No. </w:t>
      </w:r>
      <w:r w:rsidRPr="006A2E6C">
        <w:t>101860-00-8</w:t>
      </w:r>
    </w:p>
    <w:p w14:paraId="5C19B05C" w14:textId="4CCF176C" w:rsidR="009748DF" w:rsidRPr="00026FF3" w:rsidRDefault="009748DF" w:rsidP="009748DF">
      <w:r w:rsidRPr="00026FF3">
        <w:t>Schedule 9</w:t>
      </w:r>
    </w:p>
    <w:p w14:paraId="608F9F19" w14:textId="77777777" w:rsidR="009748DF" w:rsidRPr="00026FF3" w:rsidRDefault="009748DF" w:rsidP="009748DF">
      <w:pPr>
        <w:keepNext/>
        <w:spacing w:before="240" w:line="240" w:lineRule="auto"/>
        <w:rPr>
          <w:b/>
        </w:rPr>
      </w:pPr>
      <w:r w:rsidRPr="00026FF3">
        <w:rPr>
          <w:b/>
        </w:rPr>
        <w:t>ACETYLCARBROMAL</w:t>
      </w:r>
    </w:p>
    <w:p w14:paraId="00D76E95" w14:textId="77777777" w:rsidR="009748DF" w:rsidRPr="00026FF3" w:rsidRDefault="001F6281" w:rsidP="009748DF">
      <w:r w:rsidRPr="00026FF3">
        <w:t>Schedule 4</w:t>
      </w:r>
    </w:p>
    <w:p w14:paraId="63B9FE34" w14:textId="77777777" w:rsidR="009748DF" w:rsidRPr="00026FF3" w:rsidRDefault="009748DF" w:rsidP="009748DF">
      <w:pPr>
        <w:keepNext/>
        <w:spacing w:before="240" w:line="240" w:lineRule="auto"/>
        <w:rPr>
          <w:b/>
        </w:rPr>
      </w:pPr>
      <w:r w:rsidRPr="00026FF3">
        <w:rPr>
          <w:b/>
        </w:rPr>
        <w:t>ACETYLCHOLINE</w:t>
      </w:r>
    </w:p>
    <w:p w14:paraId="7159F3F2" w14:textId="77777777" w:rsidR="009748DF" w:rsidRPr="00026FF3" w:rsidRDefault="001F6281" w:rsidP="009748DF">
      <w:pPr>
        <w:rPr>
          <w:b/>
        </w:rPr>
      </w:pPr>
      <w:r w:rsidRPr="00026FF3">
        <w:t>Schedule 4</w:t>
      </w:r>
      <w:r w:rsidR="009748DF" w:rsidRPr="00026FF3">
        <w:br/>
        <w:t>Appendix G, clause 1</w:t>
      </w:r>
    </w:p>
    <w:p w14:paraId="22F0752A" w14:textId="77777777" w:rsidR="009748DF" w:rsidRPr="00026FF3" w:rsidRDefault="009748DF" w:rsidP="009748DF">
      <w:pPr>
        <w:keepNext/>
        <w:spacing w:before="240" w:line="240" w:lineRule="auto"/>
        <w:rPr>
          <w:b/>
        </w:rPr>
      </w:pPr>
      <w:r w:rsidRPr="00026FF3">
        <w:rPr>
          <w:b/>
        </w:rPr>
        <w:lastRenderedPageBreak/>
        <w:t>ACETYLCYSTEINE</w:t>
      </w:r>
    </w:p>
    <w:p w14:paraId="7DCB959C" w14:textId="77777777" w:rsidR="009748DF" w:rsidRPr="00026FF3" w:rsidRDefault="001F6281" w:rsidP="009748DF">
      <w:pPr>
        <w:rPr>
          <w:b/>
        </w:rPr>
      </w:pPr>
      <w:r w:rsidRPr="00026FF3">
        <w:t>Schedule 4</w:t>
      </w:r>
      <w:r w:rsidR="009748DF" w:rsidRPr="00026FF3">
        <w:br/>
      </w:r>
      <w:r w:rsidRPr="00026FF3">
        <w:t>Schedule 2</w:t>
      </w:r>
    </w:p>
    <w:p w14:paraId="06377B36" w14:textId="77777777" w:rsidR="009748DF" w:rsidRPr="00026FF3" w:rsidRDefault="009748DF" w:rsidP="009748DF">
      <w:pPr>
        <w:keepNext/>
        <w:spacing w:before="240" w:line="240" w:lineRule="auto"/>
        <w:rPr>
          <w:b/>
        </w:rPr>
      </w:pPr>
      <w:r w:rsidRPr="00026FF3">
        <w:rPr>
          <w:b/>
        </w:rPr>
        <w:t>ACETYLDIGITOXIN</w:t>
      </w:r>
    </w:p>
    <w:p w14:paraId="197E6BB6" w14:textId="77777777" w:rsidR="009748DF" w:rsidRPr="00026FF3" w:rsidRDefault="001F6281" w:rsidP="009748DF">
      <w:pPr>
        <w:rPr>
          <w:b/>
        </w:rPr>
      </w:pPr>
      <w:r w:rsidRPr="00026FF3">
        <w:t>Schedule 4</w:t>
      </w:r>
    </w:p>
    <w:p w14:paraId="21F6D539" w14:textId="77777777" w:rsidR="009748DF" w:rsidRPr="00026FF3" w:rsidRDefault="009748DF" w:rsidP="009748DF">
      <w:pPr>
        <w:keepNext/>
        <w:spacing w:before="240" w:line="240" w:lineRule="auto"/>
        <w:rPr>
          <w:b/>
        </w:rPr>
      </w:pPr>
      <w:r w:rsidRPr="00026FF3">
        <w:rPr>
          <w:b/>
        </w:rPr>
        <w:t>ACETYLDIHYDROCODEINE</w:t>
      </w:r>
    </w:p>
    <w:p w14:paraId="155EB6B7" w14:textId="77777777" w:rsidR="009748DF" w:rsidRPr="00026FF3" w:rsidRDefault="001F6281" w:rsidP="009748DF">
      <w:pPr>
        <w:rPr>
          <w:b/>
        </w:rPr>
      </w:pPr>
      <w:r w:rsidRPr="00026FF3">
        <w:t>Schedule 8</w:t>
      </w:r>
    </w:p>
    <w:p w14:paraId="6D943723" w14:textId="77777777" w:rsidR="009748DF" w:rsidRPr="00026FF3" w:rsidRDefault="009748DF" w:rsidP="009748DF">
      <w:pPr>
        <w:keepNext/>
        <w:spacing w:before="240" w:line="240" w:lineRule="auto"/>
        <w:rPr>
          <w:b/>
        </w:rPr>
      </w:pPr>
      <w:r w:rsidRPr="00026FF3">
        <w:rPr>
          <w:b/>
        </w:rPr>
        <w:t>ACETYL ISOVALERYLTYLOSIN</w:t>
      </w:r>
    </w:p>
    <w:p w14:paraId="6A141D71" w14:textId="77777777" w:rsidR="009748DF" w:rsidRPr="00026FF3" w:rsidRDefault="001F6281" w:rsidP="009748DF">
      <w:r w:rsidRPr="00026FF3">
        <w:t>Schedule 4</w:t>
      </w:r>
    </w:p>
    <w:p w14:paraId="20BA6F44" w14:textId="77777777" w:rsidR="009748DF" w:rsidRPr="00026FF3" w:rsidRDefault="009748DF" w:rsidP="009748DF">
      <w:pPr>
        <w:keepNext/>
        <w:spacing w:before="240" w:line="240" w:lineRule="auto"/>
        <w:rPr>
          <w:b/>
        </w:rPr>
      </w:pPr>
      <w:r w:rsidRPr="00026FF3">
        <w:rPr>
          <w:b/>
        </w:rPr>
        <w:t>ACETYLMETHADOL</w:t>
      </w:r>
    </w:p>
    <w:p w14:paraId="2B4B36CE" w14:textId="77777777" w:rsidR="009748DF" w:rsidRPr="00026FF3" w:rsidRDefault="001F6281" w:rsidP="009748DF">
      <w:pPr>
        <w:rPr>
          <w:b/>
        </w:rPr>
      </w:pPr>
      <w:r w:rsidRPr="00026FF3">
        <w:t>Schedule 8</w:t>
      </w:r>
    </w:p>
    <w:p w14:paraId="7F825207" w14:textId="77777777" w:rsidR="009748DF" w:rsidRPr="00026FF3" w:rsidRDefault="009748DF" w:rsidP="009748DF">
      <w:pPr>
        <w:keepNext/>
        <w:spacing w:before="240" w:line="240" w:lineRule="auto"/>
        <w:rPr>
          <w:b/>
        </w:rPr>
      </w:pPr>
      <w:r w:rsidRPr="00026FF3">
        <w:rPr>
          <w:b/>
        </w:rPr>
        <w:t>ACETYLMETHYLDIMETHYLOXIMIDOPHENYLHYDRAZINE</w:t>
      </w:r>
    </w:p>
    <w:p w14:paraId="4591C48A" w14:textId="77777777" w:rsidR="009748DF" w:rsidRPr="00026FF3" w:rsidRDefault="001F6281" w:rsidP="009748DF">
      <w:pPr>
        <w:rPr>
          <w:b/>
        </w:rPr>
      </w:pPr>
      <w:r w:rsidRPr="00026FF3">
        <w:t>Schedule 4</w:t>
      </w:r>
    </w:p>
    <w:p w14:paraId="042DAE7D" w14:textId="77777777" w:rsidR="009748DF" w:rsidRPr="00026FF3" w:rsidRDefault="009748DF" w:rsidP="009748DF">
      <w:pPr>
        <w:keepNext/>
        <w:spacing w:before="240" w:line="240" w:lineRule="auto"/>
        <w:rPr>
          <w:b/>
        </w:rPr>
      </w:pPr>
      <w:r w:rsidRPr="00026FF3">
        <w:rPr>
          <w:b/>
        </w:rPr>
        <w:t>ACETYLMORPHINES</w:t>
      </w:r>
    </w:p>
    <w:p w14:paraId="678BA868" w14:textId="77777777" w:rsidR="009748DF" w:rsidRPr="00026FF3" w:rsidRDefault="001F6281" w:rsidP="009748DF">
      <w:pPr>
        <w:rPr>
          <w:b/>
        </w:rPr>
      </w:pPr>
      <w:r w:rsidRPr="00026FF3">
        <w:t>Schedule 8</w:t>
      </w:r>
    </w:p>
    <w:p w14:paraId="73C8840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[4</w:t>
      </w:r>
      <w:r w:rsidR="00026FF3">
        <w:rPr>
          <w:b/>
        </w:rPr>
        <w:noBreakHyphen/>
      </w:r>
      <w:r w:rsidRPr="00026FF3">
        <w:rPr>
          <w:b/>
        </w:rPr>
        <w:t>(ACETYLOXY)PHENYL]</w:t>
      </w:r>
      <w:r w:rsidR="00026FF3">
        <w:rPr>
          <w:b/>
        </w:rPr>
        <w:noBreakHyphen/>
      </w:r>
      <w:r w:rsidRPr="00026FF3">
        <w:rPr>
          <w:b/>
        </w:rPr>
        <w:t>2</w:t>
      </w:r>
      <w:r w:rsidR="00026FF3">
        <w:rPr>
          <w:b/>
        </w:rPr>
        <w:noBreakHyphen/>
      </w:r>
      <w:r w:rsidRPr="00026FF3">
        <w:rPr>
          <w:b/>
        </w:rPr>
        <w:t>BUTANONE</w:t>
      </w:r>
    </w:p>
    <w:p w14:paraId="6E7F0AF7" w14:textId="77777777" w:rsidR="009748DF" w:rsidRPr="00026FF3" w:rsidRDefault="009748DF" w:rsidP="009748DF">
      <w:pPr>
        <w:rPr>
          <w:b/>
        </w:rPr>
      </w:pPr>
      <w:r w:rsidRPr="00026FF3">
        <w:t xml:space="preserve">Appendix B, </w:t>
      </w:r>
      <w:r w:rsidR="001F6281" w:rsidRPr="00026FF3">
        <w:t>clause 3</w:t>
      </w:r>
    </w:p>
    <w:p w14:paraId="1AD48591" w14:textId="77777777" w:rsidR="009748DF" w:rsidRPr="00026FF3" w:rsidRDefault="009748DF" w:rsidP="009748DF">
      <w:pPr>
        <w:keepNext/>
        <w:spacing w:before="240" w:line="240" w:lineRule="auto"/>
        <w:rPr>
          <w:b/>
        </w:rPr>
      </w:pPr>
      <w:r w:rsidRPr="00026FF3">
        <w:rPr>
          <w:b/>
        </w:rPr>
        <w:t>ACETYLSTROPHANTHIDIN</w:t>
      </w:r>
    </w:p>
    <w:p w14:paraId="6614CB70" w14:textId="77777777" w:rsidR="009748DF" w:rsidRPr="00026FF3" w:rsidRDefault="001F6281" w:rsidP="009748DF">
      <w:pPr>
        <w:rPr>
          <w:b/>
        </w:rPr>
      </w:pPr>
      <w:r w:rsidRPr="00026FF3">
        <w:t>Schedule 4</w:t>
      </w:r>
    </w:p>
    <w:p w14:paraId="46CD77A1" w14:textId="77777777" w:rsidR="009748DF" w:rsidRPr="00026FF3" w:rsidRDefault="009748DF" w:rsidP="009748DF">
      <w:pPr>
        <w:keepNext/>
        <w:spacing w:before="240" w:line="240" w:lineRule="auto"/>
        <w:rPr>
          <w:b/>
        </w:rPr>
      </w:pPr>
      <w:r w:rsidRPr="00026FF3">
        <w:rPr>
          <w:b/>
        </w:rPr>
        <w:t>ACIBENZOLAR</w:t>
      </w:r>
      <w:r w:rsidR="00026FF3">
        <w:rPr>
          <w:b/>
        </w:rPr>
        <w:noBreakHyphen/>
      </w:r>
      <w:r w:rsidRPr="00026FF3">
        <w:rPr>
          <w:b/>
        </w:rPr>
        <w:t>S</w:t>
      </w:r>
      <w:r w:rsidR="00026FF3">
        <w:rPr>
          <w:b/>
        </w:rPr>
        <w:noBreakHyphen/>
      </w:r>
      <w:r w:rsidRPr="00026FF3">
        <w:rPr>
          <w:b/>
        </w:rPr>
        <w:t>METHYL</w:t>
      </w:r>
    </w:p>
    <w:p w14:paraId="53734390" w14:textId="77777777" w:rsidR="009748DF" w:rsidRPr="00026FF3" w:rsidRDefault="001F6281" w:rsidP="009748DF">
      <w:pPr>
        <w:rPr>
          <w:b/>
        </w:rPr>
      </w:pPr>
      <w:r w:rsidRPr="00026FF3">
        <w:t>Schedule 7</w:t>
      </w:r>
      <w:r w:rsidR="009748DF" w:rsidRPr="00026FF3">
        <w:br/>
        <w:t>Appendix J, clause 1</w:t>
      </w:r>
    </w:p>
    <w:p w14:paraId="07F3D09F" w14:textId="77777777" w:rsidR="009748DF" w:rsidRPr="00026FF3" w:rsidRDefault="009748DF" w:rsidP="009748DF">
      <w:pPr>
        <w:keepNext/>
        <w:spacing w:before="240" w:line="240" w:lineRule="auto"/>
        <w:rPr>
          <w:b/>
        </w:rPr>
      </w:pPr>
      <w:r w:rsidRPr="00026FF3">
        <w:rPr>
          <w:b/>
        </w:rPr>
        <w:t>ACICLOVIR</w:t>
      </w:r>
    </w:p>
    <w:p w14:paraId="2F97070E" w14:textId="77777777" w:rsidR="009748DF" w:rsidRPr="00026FF3" w:rsidRDefault="001F6281" w:rsidP="009748DF">
      <w:pPr>
        <w:rPr>
          <w:b/>
        </w:rPr>
      </w:pPr>
      <w:r w:rsidRPr="00026FF3">
        <w:t>Schedule 4</w:t>
      </w:r>
    </w:p>
    <w:p w14:paraId="4FF66CC4" w14:textId="77777777" w:rsidR="009748DF" w:rsidRPr="00026FF3" w:rsidRDefault="009748DF" w:rsidP="009748DF">
      <w:pPr>
        <w:keepNext/>
        <w:spacing w:before="240" w:line="240" w:lineRule="auto"/>
        <w:rPr>
          <w:b/>
        </w:rPr>
      </w:pPr>
      <w:r w:rsidRPr="00026FF3">
        <w:rPr>
          <w:b/>
        </w:rPr>
        <w:t>ACIFLUORFEN</w:t>
      </w:r>
    </w:p>
    <w:p w14:paraId="3BB77C63" w14:textId="77777777" w:rsidR="009748DF" w:rsidRPr="00026FF3" w:rsidRDefault="001F6281" w:rsidP="009748DF">
      <w:pPr>
        <w:rPr>
          <w:b/>
        </w:rPr>
      </w:pPr>
      <w:r w:rsidRPr="00026FF3">
        <w:t>Schedule 6</w:t>
      </w:r>
    </w:p>
    <w:p w14:paraId="092BABFF" w14:textId="77777777" w:rsidR="009748DF" w:rsidRPr="00026FF3" w:rsidRDefault="009748DF" w:rsidP="009748DF">
      <w:pPr>
        <w:keepNext/>
        <w:spacing w:before="240" w:line="240" w:lineRule="auto"/>
        <w:rPr>
          <w:b/>
        </w:rPr>
      </w:pPr>
      <w:r w:rsidRPr="00026FF3">
        <w:rPr>
          <w:b/>
        </w:rPr>
        <w:t>ACINITRAZOLE</w:t>
      </w:r>
    </w:p>
    <w:p w14:paraId="6B721ACB" w14:textId="77777777" w:rsidR="009748DF" w:rsidRPr="00026FF3" w:rsidRDefault="001F6281" w:rsidP="009748DF">
      <w:pPr>
        <w:rPr>
          <w:b/>
        </w:rPr>
      </w:pPr>
      <w:r w:rsidRPr="00026FF3">
        <w:t>Schedule 6</w:t>
      </w:r>
    </w:p>
    <w:p w14:paraId="137AD0B0" w14:textId="77777777" w:rsidR="009748DF" w:rsidRPr="00026FF3" w:rsidRDefault="009748DF" w:rsidP="009748DF">
      <w:pPr>
        <w:keepNext/>
        <w:spacing w:before="240" w:line="240" w:lineRule="auto"/>
        <w:rPr>
          <w:b/>
        </w:rPr>
      </w:pPr>
      <w:r w:rsidRPr="00026FF3">
        <w:rPr>
          <w:b/>
        </w:rPr>
        <w:t>ACIPIMOX</w:t>
      </w:r>
    </w:p>
    <w:p w14:paraId="69A4BBFD" w14:textId="77777777" w:rsidR="009748DF" w:rsidRPr="00026FF3" w:rsidRDefault="001F6281" w:rsidP="009748DF">
      <w:pPr>
        <w:rPr>
          <w:b/>
        </w:rPr>
      </w:pPr>
      <w:r w:rsidRPr="00026FF3">
        <w:t>Schedule 4</w:t>
      </w:r>
    </w:p>
    <w:p w14:paraId="6FCCC0C2" w14:textId="77777777" w:rsidR="009748DF" w:rsidRPr="00026FF3" w:rsidRDefault="009748DF" w:rsidP="009748DF">
      <w:pPr>
        <w:keepNext/>
        <w:spacing w:before="240" w:line="240" w:lineRule="auto"/>
        <w:rPr>
          <w:b/>
        </w:rPr>
      </w:pPr>
      <w:r w:rsidRPr="00026FF3">
        <w:rPr>
          <w:b/>
        </w:rPr>
        <w:t>ACITRETIN</w:t>
      </w:r>
    </w:p>
    <w:p w14:paraId="1D0BC93E" w14:textId="77777777" w:rsidR="009748DF" w:rsidRPr="00026FF3" w:rsidRDefault="001F6281" w:rsidP="009748DF">
      <w:r w:rsidRPr="00026FF3">
        <w:t>Schedule 4</w:t>
      </w:r>
      <w:r w:rsidR="009748DF" w:rsidRPr="00026FF3">
        <w:br/>
      </w:r>
      <w:bookmarkStart w:id="336" w:name="_Hlk87540474"/>
      <w:r w:rsidR="009748DF" w:rsidRPr="00026FF3">
        <w:t xml:space="preserve">Appendix D, </w:t>
      </w:r>
      <w:r w:rsidRPr="00026FF3">
        <w:t>clause 2</w:t>
      </w:r>
      <w:bookmarkEnd w:id="336"/>
      <w:r w:rsidR="009748DF" w:rsidRPr="00026FF3">
        <w:br/>
        <w:t xml:space="preserve">Appendix F, </w:t>
      </w:r>
      <w:r w:rsidRPr="00026FF3">
        <w:t>clause 4</w:t>
      </w:r>
      <w:r w:rsidR="009748DF" w:rsidRPr="00026FF3">
        <w:br/>
        <w:t xml:space="preserve">Appendix L, </w:t>
      </w:r>
      <w:r w:rsidRPr="00026FF3">
        <w:t>clause 2</w:t>
      </w:r>
    </w:p>
    <w:p w14:paraId="6833FF40" w14:textId="77777777" w:rsidR="009748DF" w:rsidRPr="00026FF3" w:rsidRDefault="009748DF" w:rsidP="009748DF">
      <w:pPr>
        <w:keepNext/>
        <w:spacing w:before="240" w:line="240" w:lineRule="auto"/>
        <w:rPr>
          <w:b/>
        </w:rPr>
      </w:pPr>
      <w:r w:rsidRPr="00026FF3">
        <w:rPr>
          <w:b/>
        </w:rPr>
        <w:t>ACLIDINIUM BROMIDE</w:t>
      </w:r>
    </w:p>
    <w:p w14:paraId="2DD42F24" w14:textId="77777777" w:rsidR="009748DF" w:rsidRPr="00026FF3" w:rsidRDefault="001F6281" w:rsidP="009748DF">
      <w:r w:rsidRPr="00026FF3">
        <w:t>Schedule 4</w:t>
      </w:r>
    </w:p>
    <w:p w14:paraId="40213957" w14:textId="77777777" w:rsidR="009748DF" w:rsidRPr="00026FF3" w:rsidRDefault="009748DF" w:rsidP="009748DF">
      <w:pPr>
        <w:keepNext/>
        <w:spacing w:before="240" w:line="240" w:lineRule="auto"/>
        <w:rPr>
          <w:b/>
        </w:rPr>
      </w:pPr>
      <w:r w:rsidRPr="00026FF3">
        <w:rPr>
          <w:b/>
        </w:rPr>
        <w:t>ACLONIFEN</w:t>
      </w:r>
    </w:p>
    <w:p w14:paraId="55A1A076" w14:textId="77777777" w:rsidR="009748DF" w:rsidRPr="00026FF3" w:rsidRDefault="001F6281" w:rsidP="009748DF">
      <w:r w:rsidRPr="00026FF3">
        <w:t>Schedule 6</w:t>
      </w:r>
    </w:p>
    <w:p w14:paraId="3495B140" w14:textId="77777777" w:rsidR="009748DF" w:rsidRPr="00026FF3" w:rsidRDefault="009748DF" w:rsidP="009748DF">
      <w:pPr>
        <w:keepNext/>
        <w:spacing w:before="240" w:line="240" w:lineRule="auto"/>
        <w:rPr>
          <w:b/>
        </w:rPr>
      </w:pPr>
      <w:r w:rsidRPr="00026FF3">
        <w:rPr>
          <w:b/>
        </w:rPr>
        <w:lastRenderedPageBreak/>
        <w:t>ACOKANTHERA OUABAIO</w:t>
      </w:r>
    </w:p>
    <w:p w14:paraId="6DBDAAAE" w14:textId="77777777" w:rsidR="009748DF" w:rsidRPr="00026FF3" w:rsidRDefault="001F6281" w:rsidP="009748DF">
      <w:pPr>
        <w:rPr>
          <w:b/>
        </w:rPr>
      </w:pPr>
      <w:r w:rsidRPr="00026FF3">
        <w:t>Schedule 4</w:t>
      </w:r>
    </w:p>
    <w:p w14:paraId="2049CB86" w14:textId="77777777" w:rsidR="009748DF" w:rsidRPr="00026FF3" w:rsidRDefault="009748DF" w:rsidP="009748DF">
      <w:pPr>
        <w:keepNext/>
        <w:spacing w:before="240" w:line="240" w:lineRule="auto"/>
        <w:rPr>
          <w:b/>
        </w:rPr>
      </w:pPr>
      <w:r w:rsidRPr="00026FF3">
        <w:rPr>
          <w:b/>
        </w:rPr>
        <w:t>ACOKANTHERA SCHIMPERI</w:t>
      </w:r>
    </w:p>
    <w:p w14:paraId="4A11A653" w14:textId="77777777" w:rsidR="009748DF" w:rsidRPr="00026FF3" w:rsidRDefault="001F6281" w:rsidP="009748DF">
      <w:pPr>
        <w:rPr>
          <w:b/>
        </w:rPr>
      </w:pPr>
      <w:r w:rsidRPr="00026FF3">
        <w:t>Schedule 4</w:t>
      </w:r>
    </w:p>
    <w:p w14:paraId="2226A568" w14:textId="77777777" w:rsidR="009748DF" w:rsidRPr="00026FF3" w:rsidRDefault="009748DF" w:rsidP="009748DF">
      <w:pPr>
        <w:keepNext/>
        <w:spacing w:before="240" w:line="240" w:lineRule="auto"/>
        <w:rPr>
          <w:b/>
        </w:rPr>
      </w:pPr>
      <w:r w:rsidRPr="00026FF3">
        <w:rPr>
          <w:b/>
        </w:rPr>
        <w:t>ACONITUM spp.</w:t>
      </w:r>
    </w:p>
    <w:p w14:paraId="3FA445CC" w14:textId="77777777" w:rsidR="009748DF" w:rsidRPr="00026FF3" w:rsidRDefault="001F6281" w:rsidP="009748DF">
      <w:pPr>
        <w:rPr>
          <w:b/>
        </w:rPr>
      </w:pPr>
      <w:r w:rsidRPr="00026FF3">
        <w:t>Schedule 4</w:t>
      </w:r>
      <w:r w:rsidR="009748DF" w:rsidRPr="00026FF3">
        <w:br/>
      </w:r>
      <w:r w:rsidRPr="00026FF3">
        <w:t>Schedule 2</w:t>
      </w:r>
    </w:p>
    <w:p w14:paraId="1C1673BC" w14:textId="77777777" w:rsidR="009748DF" w:rsidRPr="00026FF3" w:rsidRDefault="009748DF" w:rsidP="009748DF">
      <w:pPr>
        <w:keepNext/>
        <w:spacing w:before="240" w:line="240" w:lineRule="auto"/>
      </w:pPr>
      <w:r w:rsidRPr="00026FF3">
        <w:rPr>
          <w:b/>
        </w:rPr>
        <w:t>ACORUS CALAMUS</w:t>
      </w:r>
      <w:r w:rsidRPr="00026FF3">
        <w:rPr>
          <w:b/>
        </w:rPr>
        <w:br/>
      </w:r>
      <w:r w:rsidRPr="00026FF3">
        <w:t>cross reference: CALAMUS</w:t>
      </w:r>
    </w:p>
    <w:p w14:paraId="2462B7DC" w14:textId="77777777" w:rsidR="009748DF" w:rsidRPr="00026FF3" w:rsidRDefault="001F6281" w:rsidP="009748DF">
      <w:pPr>
        <w:rPr>
          <w:b/>
        </w:rPr>
      </w:pPr>
      <w:r w:rsidRPr="00026FF3">
        <w:t>Schedule 1</w:t>
      </w:r>
      <w:r w:rsidR="009748DF" w:rsidRPr="00026FF3">
        <w:t>0</w:t>
      </w:r>
    </w:p>
    <w:p w14:paraId="7A342E1D" w14:textId="77777777" w:rsidR="009748DF" w:rsidRPr="00026FF3" w:rsidRDefault="009748DF" w:rsidP="009748DF">
      <w:pPr>
        <w:keepNext/>
        <w:spacing w:before="240" w:line="240" w:lineRule="auto"/>
      </w:pPr>
      <w:r w:rsidRPr="00026FF3">
        <w:rPr>
          <w:b/>
        </w:rPr>
        <w:t>ACRIFLAVINE</w:t>
      </w:r>
      <w:r w:rsidRPr="00026FF3">
        <w:rPr>
          <w:b/>
        </w:rPr>
        <w:br/>
      </w:r>
      <w:r w:rsidRPr="00026FF3">
        <w:t>cross reference:</w:t>
      </w:r>
      <w:r w:rsidRPr="00026FF3">
        <w:rPr>
          <w:b/>
        </w:rPr>
        <w:t xml:space="preserve"> </w:t>
      </w:r>
      <w:r w:rsidRPr="00026FF3">
        <w:t>ACRIFLAVINIUM CHLORIDE</w:t>
      </w:r>
    </w:p>
    <w:p w14:paraId="3ED9FB68" w14:textId="77777777" w:rsidR="009748DF" w:rsidRPr="00026FF3" w:rsidRDefault="009748DF" w:rsidP="009748DF">
      <w:pPr>
        <w:keepNext/>
        <w:spacing w:before="240" w:line="240" w:lineRule="auto"/>
        <w:rPr>
          <w:b/>
        </w:rPr>
      </w:pPr>
      <w:r w:rsidRPr="00026FF3">
        <w:rPr>
          <w:b/>
        </w:rPr>
        <w:t xml:space="preserve">ACRIFLAVINUM CHLORIDE </w:t>
      </w:r>
    </w:p>
    <w:p w14:paraId="4B8E9BC6" w14:textId="77777777" w:rsidR="009748DF" w:rsidRPr="00026FF3" w:rsidRDefault="001F6281" w:rsidP="009748DF">
      <w:pPr>
        <w:rPr>
          <w:b/>
        </w:rPr>
      </w:pPr>
      <w:r w:rsidRPr="00026FF3">
        <w:t>Schedule 7</w:t>
      </w:r>
      <w:r w:rsidR="009748DF" w:rsidRPr="00026FF3">
        <w:br/>
      </w:r>
      <w:r w:rsidRPr="00026FF3">
        <w:t>Schedule 5</w:t>
      </w:r>
    </w:p>
    <w:p w14:paraId="38FAD059" w14:textId="77777777" w:rsidR="009748DF" w:rsidRPr="00026FF3" w:rsidRDefault="009748DF" w:rsidP="009748DF">
      <w:pPr>
        <w:keepNext/>
        <w:spacing w:before="240" w:line="240" w:lineRule="auto"/>
        <w:rPr>
          <w:b/>
        </w:rPr>
      </w:pPr>
      <w:r w:rsidRPr="00026FF3">
        <w:rPr>
          <w:b/>
        </w:rPr>
        <w:t>ACRIVASTINE</w:t>
      </w:r>
    </w:p>
    <w:p w14:paraId="0917C2DF" w14:textId="77777777" w:rsidR="009748DF" w:rsidRPr="00026FF3" w:rsidRDefault="001F6281" w:rsidP="009748DF">
      <w:pPr>
        <w:rPr>
          <w:b/>
        </w:rPr>
      </w:pPr>
      <w:r w:rsidRPr="00026FF3">
        <w:t>Schedule 4</w:t>
      </w:r>
    </w:p>
    <w:p w14:paraId="6F9BA4FF" w14:textId="77777777" w:rsidR="009748DF" w:rsidRPr="00026FF3" w:rsidRDefault="009748DF" w:rsidP="009748DF">
      <w:pPr>
        <w:keepNext/>
        <w:spacing w:before="240" w:line="240" w:lineRule="auto"/>
        <w:rPr>
          <w:b/>
        </w:rPr>
      </w:pPr>
      <w:r w:rsidRPr="00026FF3">
        <w:rPr>
          <w:b/>
        </w:rPr>
        <w:t>ACROLEIN</w:t>
      </w:r>
    </w:p>
    <w:p w14:paraId="4115CF7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p>
    <w:p w14:paraId="7CC5A3D5" w14:textId="77777777" w:rsidR="009748DF" w:rsidRPr="00026FF3" w:rsidRDefault="009748DF" w:rsidP="009748DF">
      <w:pPr>
        <w:keepNext/>
        <w:spacing w:before="240" w:line="240" w:lineRule="auto"/>
        <w:rPr>
          <w:b/>
        </w:rPr>
      </w:pPr>
      <w:r w:rsidRPr="00026FF3">
        <w:rPr>
          <w:b/>
        </w:rPr>
        <w:t>ACRYLONITRILE</w:t>
      </w:r>
    </w:p>
    <w:p w14:paraId="452B0FC6" w14:textId="77777777" w:rsidR="009748DF" w:rsidRPr="00026FF3" w:rsidRDefault="001F6281" w:rsidP="009748DF">
      <w:pPr>
        <w:rPr>
          <w:b/>
        </w:rPr>
      </w:pPr>
      <w:r w:rsidRPr="00026FF3">
        <w:t>Schedule 7</w:t>
      </w:r>
      <w:r w:rsidR="009748DF" w:rsidRPr="00026FF3">
        <w:br/>
        <w:t>Appendix J, clause 1</w:t>
      </w:r>
    </w:p>
    <w:p w14:paraId="20090044" w14:textId="77777777" w:rsidR="009748DF" w:rsidRPr="00026FF3" w:rsidRDefault="009748DF" w:rsidP="009748DF">
      <w:pPr>
        <w:keepNext/>
        <w:spacing w:before="240" w:line="240" w:lineRule="auto"/>
        <w:rPr>
          <w:b/>
        </w:rPr>
      </w:pPr>
      <w:r w:rsidRPr="00026FF3">
        <w:rPr>
          <w:b/>
        </w:rPr>
        <w:t>ADALIMUMAB</w:t>
      </w:r>
    </w:p>
    <w:p w14:paraId="145BE24F" w14:textId="77777777" w:rsidR="009748DF" w:rsidRPr="00026FF3" w:rsidRDefault="001F6281" w:rsidP="009748DF">
      <w:pPr>
        <w:rPr>
          <w:b/>
        </w:rPr>
      </w:pPr>
      <w:r w:rsidRPr="00026FF3">
        <w:t>Schedule 4</w:t>
      </w:r>
    </w:p>
    <w:p w14:paraId="2405AD9E" w14:textId="77777777" w:rsidR="009748DF" w:rsidRPr="00026FF3" w:rsidRDefault="009748DF" w:rsidP="009748DF">
      <w:pPr>
        <w:keepNext/>
        <w:spacing w:before="240" w:line="240" w:lineRule="auto"/>
        <w:rPr>
          <w:b/>
        </w:rPr>
      </w:pPr>
      <w:r w:rsidRPr="00026FF3">
        <w:rPr>
          <w:b/>
        </w:rPr>
        <w:t>ADAPALENE</w:t>
      </w:r>
    </w:p>
    <w:p w14:paraId="08E253BA"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 xml:space="preserve">Appendix L, </w:t>
      </w:r>
      <w:r w:rsidRPr="00026FF3">
        <w:t>clause 2</w:t>
      </w:r>
    </w:p>
    <w:p w14:paraId="6DB2CB6D" w14:textId="77777777" w:rsidR="009748DF" w:rsidRPr="00026FF3" w:rsidRDefault="009748DF" w:rsidP="009748DF">
      <w:pPr>
        <w:keepNext/>
        <w:spacing w:before="240" w:line="240" w:lineRule="auto"/>
        <w:rPr>
          <w:b/>
        </w:rPr>
      </w:pPr>
      <w:r w:rsidRPr="00026FF3">
        <w:rPr>
          <w:b/>
        </w:rPr>
        <w:t>ADEFOVIR</w:t>
      </w:r>
    </w:p>
    <w:p w14:paraId="7F331206" w14:textId="77777777" w:rsidR="009748DF" w:rsidRPr="00026FF3" w:rsidRDefault="001F6281" w:rsidP="009748DF">
      <w:pPr>
        <w:rPr>
          <w:b/>
        </w:rPr>
      </w:pPr>
      <w:r w:rsidRPr="00026FF3">
        <w:t>Schedule 4</w:t>
      </w:r>
    </w:p>
    <w:p w14:paraId="65477314" w14:textId="77777777" w:rsidR="009748DF" w:rsidRPr="00026FF3" w:rsidRDefault="009748DF" w:rsidP="009748DF">
      <w:pPr>
        <w:keepNext/>
        <w:spacing w:before="240" w:line="240" w:lineRule="auto"/>
        <w:rPr>
          <w:b/>
        </w:rPr>
      </w:pPr>
      <w:r w:rsidRPr="00026FF3">
        <w:rPr>
          <w:b/>
        </w:rPr>
        <w:t>ADENOSINE</w:t>
      </w:r>
    </w:p>
    <w:p w14:paraId="0116ACB2" w14:textId="77777777" w:rsidR="009748DF" w:rsidRPr="00026FF3" w:rsidRDefault="001F6281" w:rsidP="009748DF">
      <w:pPr>
        <w:rPr>
          <w:b/>
        </w:rPr>
      </w:pPr>
      <w:r w:rsidRPr="00026FF3">
        <w:t>Schedule 4</w:t>
      </w:r>
    </w:p>
    <w:p w14:paraId="5DEBE7C1" w14:textId="77777777" w:rsidR="009748DF" w:rsidRPr="00026FF3" w:rsidRDefault="009748DF" w:rsidP="009748DF">
      <w:pPr>
        <w:keepNext/>
        <w:spacing w:before="240" w:line="240" w:lineRule="auto"/>
        <w:rPr>
          <w:b/>
        </w:rPr>
      </w:pPr>
      <w:r w:rsidRPr="00026FF3">
        <w:rPr>
          <w:b/>
        </w:rPr>
        <w:t>ADIPHENINE</w:t>
      </w:r>
    </w:p>
    <w:p w14:paraId="3E26AEB5" w14:textId="77777777" w:rsidR="009748DF" w:rsidRPr="00026FF3" w:rsidRDefault="001F6281" w:rsidP="009748DF">
      <w:pPr>
        <w:spacing w:line="240" w:lineRule="auto"/>
        <w:rPr>
          <w:b/>
        </w:rPr>
      </w:pPr>
      <w:r w:rsidRPr="00026FF3">
        <w:t>Schedule 4</w:t>
      </w:r>
    </w:p>
    <w:p w14:paraId="6D0921A7" w14:textId="77777777" w:rsidR="009748DF" w:rsidRPr="00026FF3" w:rsidRDefault="009748DF" w:rsidP="009748DF">
      <w:pPr>
        <w:keepNext/>
        <w:spacing w:before="240" w:line="240" w:lineRule="auto"/>
        <w:rPr>
          <w:b/>
        </w:rPr>
      </w:pPr>
      <w:r w:rsidRPr="00026FF3">
        <w:rPr>
          <w:b/>
        </w:rPr>
        <w:t>ADONIS VERNALIS</w:t>
      </w:r>
    </w:p>
    <w:p w14:paraId="125D03F3" w14:textId="77777777" w:rsidR="009748DF" w:rsidRPr="00026FF3" w:rsidRDefault="001F6281" w:rsidP="009748DF">
      <w:pPr>
        <w:rPr>
          <w:b/>
        </w:rPr>
      </w:pPr>
      <w:r w:rsidRPr="00026FF3">
        <w:t>Schedule 4</w:t>
      </w:r>
    </w:p>
    <w:p w14:paraId="156D338F" w14:textId="77777777" w:rsidR="009748DF" w:rsidRPr="00026FF3" w:rsidRDefault="009748DF" w:rsidP="009748DF">
      <w:pPr>
        <w:keepNext/>
        <w:spacing w:before="240" w:line="240" w:lineRule="auto"/>
        <w:rPr>
          <w:b/>
        </w:rPr>
      </w:pPr>
      <w:r w:rsidRPr="00026FF3">
        <w:rPr>
          <w:b/>
        </w:rPr>
        <w:lastRenderedPageBreak/>
        <w:t>ADRAFINIL</w:t>
      </w:r>
    </w:p>
    <w:p w14:paraId="195FA3DB" w14:textId="77777777" w:rsidR="009748DF" w:rsidRPr="00026FF3" w:rsidRDefault="001F6281" w:rsidP="009748DF">
      <w:pPr>
        <w:rPr>
          <w:b/>
        </w:rPr>
      </w:pPr>
      <w:r w:rsidRPr="00026FF3">
        <w:t>Schedule 4</w:t>
      </w:r>
    </w:p>
    <w:p w14:paraId="051DD72A" w14:textId="77777777" w:rsidR="009748DF" w:rsidRPr="00026FF3" w:rsidRDefault="009748DF" w:rsidP="009748DF">
      <w:pPr>
        <w:keepNext/>
        <w:spacing w:before="240" w:line="240" w:lineRule="auto"/>
        <w:rPr>
          <w:b/>
        </w:rPr>
      </w:pPr>
      <w:r w:rsidRPr="00026FF3">
        <w:rPr>
          <w:b/>
        </w:rPr>
        <w:t>ADRENALINE</w:t>
      </w:r>
    </w:p>
    <w:p w14:paraId="64D40820" w14:textId="77777777" w:rsidR="009748DF" w:rsidRPr="00026FF3" w:rsidRDefault="001F6281" w:rsidP="009748DF">
      <w:pPr>
        <w:spacing w:line="240" w:lineRule="auto"/>
      </w:pPr>
      <w:r w:rsidRPr="00026FF3">
        <w:t>Schedule 4</w:t>
      </w:r>
      <w:r w:rsidR="009748DF" w:rsidRPr="00026FF3">
        <w:rPr>
          <w:b/>
        </w:rPr>
        <w:br/>
      </w:r>
      <w:r w:rsidRPr="00026FF3">
        <w:t>Schedule 3</w:t>
      </w:r>
    </w:p>
    <w:p w14:paraId="3548915C" w14:textId="77777777" w:rsidR="009748DF" w:rsidRPr="00026FF3" w:rsidRDefault="009748DF" w:rsidP="009748DF">
      <w:pPr>
        <w:spacing w:line="240" w:lineRule="auto"/>
      </w:pPr>
      <w:r w:rsidRPr="00026FF3">
        <w:t>Appendix H, clause 1</w:t>
      </w:r>
    </w:p>
    <w:p w14:paraId="3BFD592E" w14:textId="77777777" w:rsidR="009748DF" w:rsidRPr="00026FF3" w:rsidRDefault="009748DF" w:rsidP="009748DF">
      <w:pPr>
        <w:keepNext/>
        <w:spacing w:before="240" w:line="240" w:lineRule="auto"/>
        <w:rPr>
          <w:b/>
        </w:rPr>
      </w:pPr>
      <w:r w:rsidRPr="00026FF3">
        <w:rPr>
          <w:b/>
        </w:rPr>
        <w:t>ADRENOCORTICAL HORMONES</w:t>
      </w:r>
    </w:p>
    <w:p w14:paraId="0152FCA0" w14:textId="77777777" w:rsidR="009748DF" w:rsidRPr="00026FF3" w:rsidRDefault="001F6281" w:rsidP="009748DF">
      <w:pPr>
        <w:rPr>
          <w:b/>
        </w:rPr>
      </w:pPr>
      <w:r w:rsidRPr="00026FF3">
        <w:t>Schedule 4</w:t>
      </w:r>
    </w:p>
    <w:p w14:paraId="67B24177" w14:textId="2AA9283A" w:rsidR="009748DF" w:rsidRPr="00026FF3" w:rsidRDefault="009748DF" w:rsidP="009748DF">
      <w:pPr>
        <w:keepNext/>
        <w:spacing w:before="240" w:line="240" w:lineRule="auto"/>
        <w:rPr>
          <w:bCs/>
        </w:rPr>
      </w:pPr>
      <w:r w:rsidRPr="00026FF3">
        <w:rPr>
          <w:b/>
        </w:rPr>
        <w:t>AFAMELANOTIDE</w:t>
      </w:r>
      <w:r w:rsidRPr="00026FF3">
        <w:rPr>
          <w:b/>
        </w:rPr>
        <w:br/>
      </w:r>
      <w:r w:rsidRPr="00026FF3">
        <w:rPr>
          <w:bCs/>
        </w:rPr>
        <w:t>cross reference: MELANOCYTE STIMULATING HORMONE</w:t>
      </w:r>
      <w:r w:rsidR="00AB0A81">
        <w:rPr>
          <w:bCs/>
        </w:rPr>
        <w:t xml:space="preserve">, </w:t>
      </w:r>
      <w:r w:rsidR="00417498" w:rsidRPr="00417498">
        <w:rPr>
          <w:bCs/>
        </w:rPr>
        <w:t>MELANOTAN I</w:t>
      </w:r>
    </w:p>
    <w:p w14:paraId="3C866D0A" w14:textId="77777777" w:rsidR="009748DF" w:rsidRPr="00026FF3" w:rsidRDefault="001F6281" w:rsidP="009748DF">
      <w:pPr>
        <w:rPr>
          <w:b/>
        </w:rPr>
      </w:pPr>
      <w:r w:rsidRPr="00026FF3">
        <w:t>Schedule 4</w:t>
      </w:r>
    </w:p>
    <w:p w14:paraId="0C11F2C6" w14:textId="77777777" w:rsidR="009748DF" w:rsidRPr="00026FF3" w:rsidRDefault="009748DF" w:rsidP="009748DF">
      <w:pPr>
        <w:keepNext/>
        <w:spacing w:before="240" w:line="240" w:lineRule="auto"/>
        <w:rPr>
          <w:b/>
        </w:rPr>
      </w:pPr>
      <w:r w:rsidRPr="00026FF3">
        <w:rPr>
          <w:b/>
        </w:rPr>
        <w:t>AFATINIB DIMALEATE</w:t>
      </w:r>
    </w:p>
    <w:p w14:paraId="279B5D1D" w14:textId="77777777" w:rsidR="009748DF" w:rsidRPr="00026FF3" w:rsidRDefault="001F6281" w:rsidP="009748DF">
      <w:r w:rsidRPr="00026FF3">
        <w:t>Schedule 4</w:t>
      </w:r>
    </w:p>
    <w:p w14:paraId="0E4FEA72" w14:textId="77777777" w:rsidR="009748DF" w:rsidRPr="00026FF3" w:rsidRDefault="009748DF" w:rsidP="009748DF">
      <w:pPr>
        <w:keepNext/>
        <w:spacing w:before="240" w:line="240" w:lineRule="auto"/>
        <w:rPr>
          <w:b/>
        </w:rPr>
      </w:pPr>
      <w:r w:rsidRPr="00026FF3">
        <w:rPr>
          <w:b/>
        </w:rPr>
        <w:t>AFIDOPYROPEN</w:t>
      </w:r>
    </w:p>
    <w:p w14:paraId="2AE1C0C7" w14:textId="77777777" w:rsidR="009748DF" w:rsidRPr="00026FF3" w:rsidRDefault="009748DF" w:rsidP="009748DF">
      <w:r w:rsidRPr="00026FF3">
        <w:t xml:space="preserve">Appendix B, </w:t>
      </w:r>
      <w:r w:rsidR="001F6281" w:rsidRPr="00026FF3">
        <w:t>clause 3</w:t>
      </w:r>
    </w:p>
    <w:p w14:paraId="31AD4FF6" w14:textId="77777777" w:rsidR="009748DF" w:rsidRPr="00026FF3" w:rsidRDefault="009748DF" w:rsidP="009748DF">
      <w:pPr>
        <w:keepNext/>
        <w:spacing w:before="240" w:line="240" w:lineRule="auto"/>
        <w:rPr>
          <w:b/>
        </w:rPr>
      </w:pPr>
      <w:r w:rsidRPr="00026FF3">
        <w:rPr>
          <w:b/>
        </w:rPr>
        <w:t>AFLIBERCEPT</w:t>
      </w:r>
    </w:p>
    <w:p w14:paraId="60E156A6" w14:textId="77777777" w:rsidR="009748DF" w:rsidRPr="00026FF3" w:rsidRDefault="001F6281" w:rsidP="009748DF">
      <w:pPr>
        <w:rPr>
          <w:b/>
        </w:rPr>
      </w:pPr>
      <w:r w:rsidRPr="00026FF3">
        <w:t>Schedule 4</w:t>
      </w:r>
    </w:p>
    <w:p w14:paraId="3FC606AE" w14:textId="77777777" w:rsidR="009748DF" w:rsidRPr="00026FF3" w:rsidRDefault="009748DF" w:rsidP="009748DF">
      <w:pPr>
        <w:keepNext/>
        <w:spacing w:before="240" w:line="240" w:lineRule="auto"/>
        <w:rPr>
          <w:b/>
        </w:rPr>
      </w:pPr>
      <w:r w:rsidRPr="00026FF3">
        <w:rPr>
          <w:b/>
        </w:rPr>
        <w:t>AFOXOLANER</w:t>
      </w:r>
    </w:p>
    <w:p w14:paraId="2AFB1C07" w14:textId="77777777" w:rsidR="009748DF" w:rsidRPr="00026FF3" w:rsidRDefault="001F6281" w:rsidP="009748DF">
      <w:pPr>
        <w:rPr>
          <w:b/>
        </w:rPr>
      </w:pPr>
      <w:r w:rsidRPr="00026FF3">
        <w:t>Schedule 5</w:t>
      </w:r>
    </w:p>
    <w:p w14:paraId="7E6EF1B6" w14:textId="77777777" w:rsidR="009748DF" w:rsidRPr="00026FF3" w:rsidRDefault="009748DF" w:rsidP="009748DF">
      <w:pPr>
        <w:keepNext/>
        <w:spacing w:before="240" w:line="240" w:lineRule="auto"/>
        <w:rPr>
          <w:b/>
        </w:rPr>
      </w:pPr>
      <w:r w:rsidRPr="00026FF3">
        <w:rPr>
          <w:b/>
        </w:rPr>
        <w:t>AGALSIDASE</w:t>
      </w:r>
    </w:p>
    <w:p w14:paraId="013BC3AA" w14:textId="77777777" w:rsidR="009748DF" w:rsidRPr="00026FF3" w:rsidRDefault="001F6281" w:rsidP="009748DF">
      <w:pPr>
        <w:rPr>
          <w:b/>
        </w:rPr>
      </w:pPr>
      <w:r w:rsidRPr="00026FF3">
        <w:t>Schedule 4</w:t>
      </w:r>
    </w:p>
    <w:p w14:paraId="6CCDFDA3" w14:textId="77777777" w:rsidR="009748DF" w:rsidRPr="00026FF3" w:rsidRDefault="009748DF" w:rsidP="009748DF">
      <w:pPr>
        <w:keepNext/>
        <w:spacing w:before="240" w:line="240" w:lineRule="auto"/>
        <w:rPr>
          <w:b/>
        </w:rPr>
      </w:pPr>
      <w:r w:rsidRPr="00026FF3">
        <w:rPr>
          <w:b/>
        </w:rPr>
        <w:t>AGLEPRISTONE</w:t>
      </w:r>
    </w:p>
    <w:p w14:paraId="35884EDA" w14:textId="77777777" w:rsidR="009748DF" w:rsidRPr="00026FF3" w:rsidRDefault="001F6281" w:rsidP="009748DF">
      <w:pPr>
        <w:rPr>
          <w:b/>
        </w:rPr>
      </w:pPr>
      <w:r w:rsidRPr="00026FF3">
        <w:t>Schedule 4</w:t>
      </w:r>
    </w:p>
    <w:p w14:paraId="4945D125" w14:textId="77777777" w:rsidR="009748DF" w:rsidRPr="00026FF3" w:rsidRDefault="009748DF" w:rsidP="009748DF">
      <w:pPr>
        <w:keepNext/>
        <w:spacing w:before="240" w:line="240" w:lineRule="auto"/>
        <w:rPr>
          <w:b/>
        </w:rPr>
      </w:pPr>
      <w:r w:rsidRPr="00026FF3">
        <w:rPr>
          <w:b/>
        </w:rPr>
        <w:t>AGOMELATINE</w:t>
      </w:r>
    </w:p>
    <w:p w14:paraId="16754B04" w14:textId="77777777" w:rsidR="009748DF" w:rsidRPr="00026FF3" w:rsidRDefault="001F6281" w:rsidP="009748DF">
      <w:pPr>
        <w:rPr>
          <w:b/>
        </w:rPr>
      </w:pPr>
      <w:r w:rsidRPr="00026FF3">
        <w:t>Schedule 4</w:t>
      </w:r>
    </w:p>
    <w:p w14:paraId="2CCB9260" w14:textId="77777777" w:rsidR="009748DF" w:rsidRPr="00026FF3" w:rsidRDefault="009748DF" w:rsidP="009748DF">
      <w:pPr>
        <w:keepNext/>
        <w:spacing w:before="240" w:line="240" w:lineRule="auto"/>
        <w:rPr>
          <w:b/>
        </w:rPr>
      </w:pPr>
      <w:r w:rsidRPr="00026FF3">
        <w:rPr>
          <w:b/>
        </w:rPr>
        <w:t>AKLOMIDE</w:t>
      </w:r>
    </w:p>
    <w:p w14:paraId="18BB3003" w14:textId="77777777" w:rsidR="009748DF" w:rsidRPr="00026FF3" w:rsidRDefault="001F6281" w:rsidP="009748DF">
      <w:pPr>
        <w:rPr>
          <w:b/>
        </w:rPr>
      </w:pPr>
      <w:r w:rsidRPr="00026FF3">
        <w:t>Schedule 5</w:t>
      </w:r>
    </w:p>
    <w:p w14:paraId="602DB356" w14:textId="77777777" w:rsidR="009748DF" w:rsidRPr="00026FF3" w:rsidRDefault="009748DF" w:rsidP="009748DF">
      <w:pPr>
        <w:keepNext/>
        <w:spacing w:before="240" w:line="240" w:lineRule="auto"/>
        <w:rPr>
          <w:b/>
        </w:rPr>
      </w:pPr>
      <w:r w:rsidRPr="00026FF3">
        <w:rPr>
          <w:b/>
        </w:rPr>
        <w:t>ALACHLOR</w:t>
      </w:r>
    </w:p>
    <w:p w14:paraId="5445D8B0" w14:textId="77777777" w:rsidR="009748DF" w:rsidRPr="00026FF3" w:rsidRDefault="001F6281" w:rsidP="009748DF">
      <w:r w:rsidRPr="00026FF3">
        <w:t>Schedule 7</w:t>
      </w:r>
      <w:r w:rsidR="009748DF" w:rsidRPr="00026FF3">
        <w:br/>
        <w:t>Appendix J, clause 1</w:t>
      </w:r>
    </w:p>
    <w:p w14:paraId="1696A7BD" w14:textId="77777777" w:rsidR="009748DF" w:rsidRPr="00026FF3" w:rsidRDefault="009748DF" w:rsidP="009748DF">
      <w:pPr>
        <w:keepNext/>
        <w:spacing w:before="240" w:line="240" w:lineRule="auto"/>
        <w:rPr>
          <w:b/>
        </w:rPr>
      </w:pPr>
      <w:r w:rsidRPr="00026FF3">
        <w:rPr>
          <w:b/>
        </w:rPr>
        <w:t>ALANYLGLUTAMINE</w:t>
      </w:r>
    </w:p>
    <w:p w14:paraId="2CADC24C" w14:textId="77777777" w:rsidR="009748DF" w:rsidRPr="00026FF3" w:rsidRDefault="001F6281" w:rsidP="009748DF">
      <w:pPr>
        <w:rPr>
          <w:b/>
        </w:rPr>
      </w:pPr>
      <w:r w:rsidRPr="00026FF3">
        <w:rPr>
          <w:rFonts w:eastAsia="Times New Roman" w:cs="Calibri"/>
          <w:bCs/>
          <w:lang w:eastAsia="en-AU"/>
        </w:rPr>
        <w:t>Schedule 4</w:t>
      </w:r>
    </w:p>
    <w:p w14:paraId="21039FC6" w14:textId="77777777" w:rsidR="009748DF" w:rsidRPr="00026FF3" w:rsidRDefault="009748DF" w:rsidP="009748DF">
      <w:pPr>
        <w:keepNext/>
        <w:spacing w:before="240" w:line="240" w:lineRule="auto"/>
        <w:rPr>
          <w:b/>
        </w:rPr>
      </w:pPr>
      <w:r w:rsidRPr="00026FF3">
        <w:rPr>
          <w:b/>
        </w:rPr>
        <w:t>ALATROFLOXACIN MESILATE</w:t>
      </w:r>
      <w:r w:rsidRPr="00026FF3">
        <w:rPr>
          <w:b/>
        </w:rPr>
        <w:br/>
      </w:r>
      <w:r w:rsidRPr="00026FF3">
        <w:rPr>
          <w:bCs/>
        </w:rPr>
        <w:t>cross reference: ALATROFLOXACIN MESYLATE</w:t>
      </w:r>
    </w:p>
    <w:p w14:paraId="23153151" w14:textId="77777777" w:rsidR="009748DF" w:rsidRPr="00026FF3" w:rsidRDefault="001F6281" w:rsidP="009748DF">
      <w:pPr>
        <w:rPr>
          <w:b/>
        </w:rPr>
      </w:pPr>
      <w:r w:rsidRPr="00026FF3">
        <w:t>Schedule 4</w:t>
      </w:r>
    </w:p>
    <w:p w14:paraId="7F11C7B7" w14:textId="77777777" w:rsidR="009748DF" w:rsidRPr="00026FF3" w:rsidRDefault="009748DF" w:rsidP="009748DF">
      <w:pPr>
        <w:keepNext/>
        <w:spacing w:before="240" w:line="240" w:lineRule="auto"/>
        <w:rPr>
          <w:b/>
        </w:rPr>
      </w:pPr>
      <w:r w:rsidRPr="00026FF3">
        <w:rPr>
          <w:b/>
        </w:rPr>
        <w:t>ALBENDAZOLE</w:t>
      </w:r>
    </w:p>
    <w:p w14:paraId="6827A8C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54827FFB" w14:textId="77777777" w:rsidR="009748DF" w:rsidRPr="00026FF3" w:rsidRDefault="009748DF" w:rsidP="009748DF">
      <w:pPr>
        <w:keepNext/>
        <w:spacing w:before="240" w:line="240" w:lineRule="auto"/>
        <w:rPr>
          <w:b/>
        </w:rPr>
      </w:pPr>
      <w:r w:rsidRPr="00026FF3">
        <w:rPr>
          <w:b/>
        </w:rPr>
        <w:lastRenderedPageBreak/>
        <w:t>ALCLOFENAC</w:t>
      </w:r>
    </w:p>
    <w:p w14:paraId="2D74A809" w14:textId="77777777" w:rsidR="009748DF" w:rsidRPr="00026FF3" w:rsidRDefault="001F6281" w:rsidP="009748DF">
      <w:pPr>
        <w:rPr>
          <w:b/>
        </w:rPr>
      </w:pPr>
      <w:r w:rsidRPr="00026FF3">
        <w:t>Schedule 4</w:t>
      </w:r>
    </w:p>
    <w:p w14:paraId="6F5F31AA" w14:textId="77777777" w:rsidR="009748DF" w:rsidRPr="00026FF3" w:rsidRDefault="009748DF" w:rsidP="009748DF">
      <w:pPr>
        <w:keepNext/>
        <w:spacing w:before="240" w:line="240" w:lineRule="auto"/>
        <w:rPr>
          <w:b/>
        </w:rPr>
      </w:pPr>
      <w:r w:rsidRPr="00026FF3">
        <w:rPr>
          <w:b/>
        </w:rPr>
        <w:t>ALCLOMETASONE</w:t>
      </w:r>
    </w:p>
    <w:p w14:paraId="32014324"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757983A2" w14:textId="77777777" w:rsidR="009748DF" w:rsidRPr="00026FF3" w:rsidRDefault="009748DF" w:rsidP="009748DF">
      <w:pPr>
        <w:keepNext/>
        <w:spacing w:before="240" w:line="240" w:lineRule="auto"/>
        <w:rPr>
          <w:b/>
        </w:rPr>
      </w:pPr>
      <w:r w:rsidRPr="00026FF3">
        <w:rPr>
          <w:b/>
        </w:rPr>
        <w:t>ALCOHOL, DEHYDRATED</w:t>
      </w:r>
    </w:p>
    <w:p w14:paraId="51BBC999" w14:textId="77777777" w:rsidR="009748DF" w:rsidRPr="00026FF3" w:rsidRDefault="009748DF" w:rsidP="009748DF">
      <w:pPr>
        <w:rPr>
          <w:b/>
        </w:rPr>
      </w:pPr>
      <w:r w:rsidRPr="00026FF3">
        <w:t xml:space="preserve">Appendix B, </w:t>
      </w:r>
      <w:r w:rsidR="001F6281" w:rsidRPr="00026FF3">
        <w:t>clause 3</w:t>
      </w:r>
    </w:p>
    <w:p w14:paraId="2C31D437" w14:textId="77777777" w:rsidR="009748DF" w:rsidRPr="00026FF3" w:rsidRDefault="009748DF" w:rsidP="009748DF">
      <w:pPr>
        <w:keepNext/>
        <w:spacing w:before="240" w:line="240" w:lineRule="auto"/>
        <w:rPr>
          <w:b/>
        </w:rPr>
      </w:pPr>
      <w:r w:rsidRPr="00026FF3">
        <w:rPr>
          <w:b/>
        </w:rPr>
        <w:t>ALCURONIUM</w:t>
      </w:r>
    </w:p>
    <w:p w14:paraId="0EA70F76" w14:textId="77777777" w:rsidR="009748DF" w:rsidRPr="00026FF3" w:rsidRDefault="001F6281" w:rsidP="009748DF">
      <w:pPr>
        <w:rPr>
          <w:b/>
        </w:rPr>
      </w:pPr>
      <w:r w:rsidRPr="00026FF3">
        <w:t>Schedule 4</w:t>
      </w:r>
    </w:p>
    <w:p w14:paraId="3A08CE4D" w14:textId="77777777" w:rsidR="009748DF" w:rsidRPr="00026FF3" w:rsidRDefault="009748DF" w:rsidP="009748DF">
      <w:pPr>
        <w:keepNext/>
        <w:spacing w:before="240" w:line="240" w:lineRule="auto"/>
        <w:rPr>
          <w:b/>
        </w:rPr>
      </w:pPr>
      <w:r w:rsidRPr="00026FF3">
        <w:rPr>
          <w:b/>
        </w:rPr>
        <w:t>ALDESLEUKIN</w:t>
      </w:r>
    </w:p>
    <w:p w14:paraId="7EDF2ECB" w14:textId="77777777" w:rsidR="009748DF" w:rsidRPr="00026FF3" w:rsidRDefault="001F6281" w:rsidP="009748DF">
      <w:pPr>
        <w:rPr>
          <w:b/>
        </w:rPr>
      </w:pPr>
      <w:r w:rsidRPr="00026FF3">
        <w:t>Schedule 4</w:t>
      </w:r>
    </w:p>
    <w:p w14:paraId="5313253F" w14:textId="77777777" w:rsidR="009748DF" w:rsidRPr="00026FF3" w:rsidRDefault="009748DF" w:rsidP="009748DF">
      <w:pPr>
        <w:keepNext/>
        <w:spacing w:before="240" w:line="240" w:lineRule="auto"/>
        <w:rPr>
          <w:b/>
        </w:rPr>
      </w:pPr>
      <w:r w:rsidRPr="00026FF3">
        <w:rPr>
          <w:b/>
        </w:rPr>
        <w:t>ALDICARB</w:t>
      </w:r>
    </w:p>
    <w:p w14:paraId="2088B356" w14:textId="77777777" w:rsidR="009748DF" w:rsidRPr="00026FF3" w:rsidRDefault="001F6281" w:rsidP="009748DF">
      <w:pPr>
        <w:rPr>
          <w:b/>
        </w:rPr>
      </w:pPr>
      <w:r w:rsidRPr="00026FF3">
        <w:t>Schedule 7</w:t>
      </w:r>
    </w:p>
    <w:p w14:paraId="3754AEBA" w14:textId="77777777" w:rsidR="009748DF" w:rsidRPr="00026FF3" w:rsidRDefault="009748DF" w:rsidP="009748DF">
      <w:pPr>
        <w:keepNext/>
        <w:spacing w:before="240" w:line="240" w:lineRule="auto"/>
        <w:rPr>
          <w:b/>
        </w:rPr>
      </w:pPr>
      <w:r w:rsidRPr="00026FF3">
        <w:rPr>
          <w:b/>
        </w:rPr>
        <w:t>ALDOSTERONE</w:t>
      </w:r>
    </w:p>
    <w:p w14:paraId="46BFF029" w14:textId="77777777" w:rsidR="009748DF" w:rsidRPr="00026FF3" w:rsidRDefault="001F6281" w:rsidP="009748DF">
      <w:pPr>
        <w:rPr>
          <w:b/>
        </w:rPr>
      </w:pPr>
      <w:r w:rsidRPr="00026FF3">
        <w:t>Schedule 4</w:t>
      </w:r>
      <w:r w:rsidR="009748DF" w:rsidRPr="00026FF3">
        <w:br/>
        <w:t>Appendix G, clause 1</w:t>
      </w:r>
    </w:p>
    <w:p w14:paraId="4C6D1F86" w14:textId="77777777" w:rsidR="009748DF" w:rsidRPr="00026FF3" w:rsidRDefault="009748DF" w:rsidP="009748DF">
      <w:pPr>
        <w:keepNext/>
        <w:spacing w:before="240" w:line="240" w:lineRule="auto"/>
        <w:rPr>
          <w:b/>
        </w:rPr>
      </w:pPr>
      <w:r w:rsidRPr="00026FF3">
        <w:rPr>
          <w:b/>
        </w:rPr>
        <w:t>ALDOXYCARB</w:t>
      </w:r>
    </w:p>
    <w:p w14:paraId="115F2E3A" w14:textId="77777777" w:rsidR="009748DF" w:rsidRPr="00026FF3" w:rsidRDefault="001F6281" w:rsidP="009748DF">
      <w:pPr>
        <w:rPr>
          <w:b/>
        </w:rPr>
      </w:pPr>
      <w:r w:rsidRPr="00026FF3">
        <w:t>Schedule 7</w:t>
      </w:r>
    </w:p>
    <w:p w14:paraId="0B7D12AF" w14:textId="77777777" w:rsidR="009748DF" w:rsidRPr="00026FF3" w:rsidRDefault="009748DF" w:rsidP="009748DF">
      <w:pPr>
        <w:keepNext/>
        <w:spacing w:before="240" w:line="240" w:lineRule="auto"/>
        <w:rPr>
          <w:b/>
        </w:rPr>
      </w:pPr>
      <w:r w:rsidRPr="00026FF3">
        <w:rPr>
          <w:b/>
        </w:rPr>
        <w:t>ALDRIN</w:t>
      </w:r>
    </w:p>
    <w:p w14:paraId="58426C1C" w14:textId="77777777" w:rsidR="009748DF" w:rsidRPr="00026FF3" w:rsidRDefault="001F6281" w:rsidP="009748DF">
      <w:pPr>
        <w:rPr>
          <w:b/>
        </w:rPr>
      </w:pPr>
      <w:r w:rsidRPr="00026FF3">
        <w:t>Schedule 6</w:t>
      </w:r>
    </w:p>
    <w:p w14:paraId="073A5248" w14:textId="77777777" w:rsidR="009748DF" w:rsidRPr="00026FF3" w:rsidRDefault="009748DF" w:rsidP="009748DF">
      <w:pPr>
        <w:keepNext/>
        <w:spacing w:before="240" w:line="240" w:lineRule="auto"/>
        <w:rPr>
          <w:b/>
        </w:rPr>
      </w:pPr>
      <w:r w:rsidRPr="00026FF3">
        <w:rPr>
          <w:b/>
        </w:rPr>
        <w:t>ALECTINIB</w:t>
      </w:r>
    </w:p>
    <w:p w14:paraId="63733B0B" w14:textId="77777777" w:rsidR="009748DF" w:rsidRPr="00026FF3" w:rsidRDefault="001F6281" w:rsidP="009748DF">
      <w:pPr>
        <w:rPr>
          <w:b/>
        </w:rPr>
      </w:pPr>
      <w:r w:rsidRPr="00026FF3">
        <w:t>Schedule 4</w:t>
      </w:r>
    </w:p>
    <w:p w14:paraId="56ACF940" w14:textId="77777777" w:rsidR="009748DF" w:rsidRPr="00026FF3" w:rsidRDefault="009748DF" w:rsidP="009748DF">
      <w:pPr>
        <w:keepNext/>
        <w:spacing w:before="240" w:line="240" w:lineRule="auto"/>
        <w:rPr>
          <w:b/>
        </w:rPr>
      </w:pPr>
      <w:r w:rsidRPr="00026FF3">
        <w:rPr>
          <w:b/>
        </w:rPr>
        <w:t>ALEFACEPT</w:t>
      </w:r>
    </w:p>
    <w:p w14:paraId="44E2E770" w14:textId="77777777" w:rsidR="009748DF" w:rsidRPr="00026FF3" w:rsidRDefault="001F6281" w:rsidP="009748DF">
      <w:pPr>
        <w:rPr>
          <w:b/>
        </w:rPr>
      </w:pPr>
      <w:r w:rsidRPr="00026FF3">
        <w:t>Schedule 4</w:t>
      </w:r>
      <w:r w:rsidR="009748DF" w:rsidRPr="00026FF3">
        <w:br/>
        <w:t>Appendix D, clause 7</w:t>
      </w:r>
    </w:p>
    <w:p w14:paraId="4FD58FB3" w14:textId="77777777" w:rsidR="009748DF" w:rsidRPr="00026FF3" w:rsidRDefault="009748DF" w:rsidP="009748DF">
      <w:pPr>
        <w:keepNext/>
        <w:spacing w:before="240" w:line="240" w:lineRule="auto"/>
        <w:rPr>
          <w:b/>
        </w:rPr>
      </w:pPr>
      <w:r w:rsidRPr="00026FF3">
        <w:rPr>
          <w:b/>
        </w:rPr>
        <w:t>ALEMTUZUMAB</w:t>
      </w:r>
    </w:p>
    <w:p w14:paraId="4EF6A1F7" w14:textId="77777777" w:rsidR="009748DF" w:rsidRPr="00026FF3" w:rsidRDefault="001F6281" w:rsidP="009748DF">
      <w:pPr>
        <w:rPr>
          <w:b/>
        </w:rPr>
      </w:pPr>
      <w:r w:rsidRPr="00026FF3">
        <w:t>Schedule 4</w:t>
      </w:r>
    </w:p>
    <w:p w14:paraId="66B055B2" w14:textId="77777777" w:rsidR="009748DF" w:rsidRPr="00026FF3" w:rsidRDefault="009748DF" w:rsidP="009748DF">
      <w:pPr>
        <w:keepNext/>
        <w:spacing w:before="240" w:line="240" w:lineRule="auto"/>
        <w:rPr>
          <w:b/>
        </w:rPr>
      </w:pPr>
      <w:r w:rsidRPr="00026FF3">
        <w:rPr>
          <w:b/>
        </w:rPr>
        <w:t>ALENDRONIC ACID</w:t>
      </w:r>
    </w:p>
    <w:p w14:paraId="15D48D1F" w14:textId="77777777" w:rsidR="009748DF" w:rsidRPr="00026FF3" w:rsidRDefault="001F6281" w:rsidP="009748DF">
      <w:pPr>
        <w:rPr>
          <w:b/>
        </w:rPr>
      </w:pPr>
      <w:r w:rsidRPr="00026FF3">
        <w:t>Schedule 4</w:t>
      </w:r>
    </w:p>
    <w:p w14:paraId="1636909E" w14:textId="77777777" w:rsidR="009748DF" w:rsidRPr="00026FF3" w:rsidRDefault="009748DF" w:rsidP="009748DF">
      <w:pPr>
        <w:keepNext/>
        <w:spacing w:before="240" w:line="240" w:lineRule="auto"/>
        <w:rPr>
          <w:b/>
        </w:rPr>
      </w:pPr>
      <w:r w:rsidRPr="00026FF3">
        <w:rPr>
          <w:b/>
        </w:rPr>
        <w:t>ALFACALCIDOL</w:t>
      </w:r>
    </w:p>
    <w:p w14:paraId="4656B346" w14:textId="77777777" w:rsidR="009748DF" w:rsidRPr="00026FF3" w:rsidRDefault="001F6281" w:rsidP="009748DF">
      <w:pPr>
        <w:rPr>
          <w:b/>
        </w:rPr>
      </w:pPr>
      <w:r w:rsidRPr="00026FF3">
        <w:t>Schedule 4</w:t>
      </w:r>
    </w:p>
    <w:p w14:paraId="07284EEA" w14:textId="77777777" w:rsidR="009748DF" w:rsidRPr="00026FF3" w:rsidRDefault="009748DF" w:rsidP="009748DF">
      <w:pPr>
        <w:keepNext/>
        <w:spacing w:before="240" w:line="240" w:lineRule="auto"/>
        <w:rPr>
          <w:b/>
        </w:rPr>
      </w:pPr>
      <w:r w:rsidRPr="00026FF3">
        <w:rPr>
          <w:b/>
        </w:rPr>
        <w:t>ALFENTANIL</w:t>
      </w:r>
    </w:p>
    <w:p w14:paraId="30680940" w14:textId="77777777" w:rsidR="009748DF" w:rsidRPr="00026FF3" w:rsidRDefault="001F6281" w:rsidP="009748DF">
      <w:pPr>
        <w:rPr>
          <w:b/>
        </w:rPr>
      </w:pPr>
      <w:r w:rsidRPr="00026FF3">
        <w:t>Schedule 8</w:t>
      </w:r>
    </w:p>
    <w:p w14:paraId="2237B677" w14:textId="77777777" w:rsidR="009748DF" w:rsidRPr="00026FF3" w:rsidRDefault="009748DF" w:rsidP="009748DF">
      <w:pPr>
        <w:keepNext/>
        <w:spacing w:before="240" w:line="240" w:lineRule="auto"/>
        <w:rPr>
          <w:b/>
        </w:rPr>
      </w:pPr>
      <w:r w:rsidRPr="00026FF3">
        <w:rPr>
          <w:b/>
        </w:rPr>
        <w:t>ALFUZOSIN</w:t>
      </w:r>
    </w:p>
    <w:p w14:paraId="4E5FC161" w14:textId="77777777" w:rsidR="009748DF" w:rsidRPr="00026FF3" w:rsidRDefault="001F6281" w:rsidP="009748DF">
      <w:pPr>
        <w:rPr>
          <w:b/>
        </w:rPr>
      </w:pPr>
      <w:r w:rsidRPr="00026FF3">
        <w:t>Schedule 4</w:t>
      </w:r>
    </w:p>
    <w:p w14:paraId="4A8A9163" w14:textId="77777777" w:rsidR="009748DF" w:rsidRPr="00026FF3" w:rsidRDefault="009748DF" w:rsidP="009748DF">
      <w:pPr>
        <w:keepNext/>
        <w:spacing w:before="240" w:line="240" w:lineRule="auto"/>
        <w:rPr>
          <w:b/>
        </w:rPr>
      </w:pPr>
      <w:r w:rsidRPr="00026FF3">
        <w:rPr>
          <w:b/>
        </w:rPr>
        <w:t>ALGICIDES</w:t>
      </w:r>
    </w:p>
    <w:p w14:paraId="40F85310" w14:textId="77777777" w:rsidR="009748DF" w:rsidRPr="00026FF3" w:rsidRDefault="009748DF" w:rsidP="009748DF">
      <w:pPr>
        <w:rPr>
          <w:b/>
        </w:rPr>
      </w:pPr>
      <w:r w:rsidRPr="00026FF3">
        <w:t>Appendix A, clause 1</w:t>
      </w:r>
    </w:p>
    <w:p w14:paraId="11976D53" w14:textId="77777777" w:rsidR="009748DF" w:rsidRPr="00026FF3" w:rsidRDefault="009748DF" w:rsidP="009748DF">
      <w:pPr>
        <w:keepNext/>
        <w:spacing w:before="240" w:line="240" w:lineRule="auto"/>
        <w:rPr>
          <w:b/>
        </w:rPr>
      </w:pPr>
      <w:r w:rsidRPr="00026FF3">
        <w:rPr>
          <w:b/>
        </w:rPr>
        <w:lastRenderedPageBreak/>
        <w:t>ALGLUCERASE</w:t>
      </w:r>
    </w:p>
    <w:p w14:paraId="7949BAD4" w14:textId="77777777" w:rsidR="009748DF" w:rsidRPr="00026FF3" w:rsidRDefault="001F6281" w:rsidP="009748DF">
      <w:pPr>
        <w:rPr>
          <w:b/>
        </w:rPr>
      </w:pPr>
      <w:r w:rsidRPr="00026FF3">
        <w:t>Schedule 4</w:t>
      </w:r>
    </w:p>
    <w:p w14:paraId="1C914144" w14:textId="77777777" w:rsidR="009748DF" w:rsidRPr="00026FF3" w:rsidRDefault="009748DF" w:rsidP="009748DF">
      <w:pPr>
        <w:keepNext/>
        <w:spacing w:before="240" w:line="240" w:lineRule="auto"/>
        <w:rPr>
          <w:b/>
        </w:rPr>
      </w:pPr>
      <w:r w:rsidRPr="00026FF3">
        <w:rPr>
          <w:b/>
        </w:rPr>
        <w:t>ALGLUCOSIDASE</w:t>
      </w:r>
    </w:p>
    <w:p w14:paraId="0B819710" w14:textId="77777777" w:rsidR="009748DF" w:rsidRPr="00026FF3" w:rsidRDefault="001F6281" w:rsidP="009748DF">
      <w:pPr>
        <w:rPr>
          <w:b/>
        </w:rPr>
      </w:pPr>
      <w:r w:rsidRPr="00026FF3">
        <w:t>Schedule 4</w:t>
      </w:r>
    </w:p>
    <w:p w14:paraId="058CEDA0" w14:textId="77777777" w:rsidR="009748DF" w:rsidRPr="00026FF3" w:rsidRDefault="009748DF" w:rsidP="009748DF">
      <w:pPr>
        <w:keepNext/>
        <w:spacing w:before="240" w:line="240" w:lineRule="auto"/>
        <w:rPr>
          <w:b/>
        </w:rPr>
      </w:pPr>
      <w:r w:rsidRPr="00026FF3">
        <w:rPr>
          <w:b/>
        </w:rPr>
        <w:t>ALIMEMAZINE</w:t>
      </w:r>
      <w:r w:rsidRPr="00026FF3">
        <w:rPr>
          <w:b/>
        </w:rPr>
        <w:br/>
      </w:r>
      <w:r w:rsidRPr="00026FF3">
        <w:rPr>
          <w:bCs/>
        </w:rPr>
        <w:t>cross reference: TRIMEPRAZINE</w:t>
      </w:r>
    </w:p>
    <w:p w14:paraId="0A84B81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0962CB5" w14:textId="77777777" w:rsidR="009748DF" w:rsidRPr="00026FF3" w:rsidRDefault="009748DF" w:rsidP="009748DF">
      <w:pPr>
        <w:keepNext/>
        <w:spacing w:before="240" w:line="240" w:lineRule="auto"/>
        <w:rPr>
          <w:b/>
        </w:rPr>
      </w:pPr>
      <w:r w:rsidRPr="00026FF3">
        <w:rPr>
          <w:b/>
        </w:rPr>
        <w:t>ALIROCUMAB</w:t>
      </w:r>
    </w:p>
    <w:p w14:paraId="3C3DEF00" w14:textId="77777777" w:rsidR="009748DF" w:rsidRPr="00026FF3" w:rsidRDefault="001F6281" w:rsidP="009748DF">
      <w:r w:rsidRPr="00026FF3">
        <w:t>Schedule 4</w:t>
      </w:r>
    </w:p>
    <w:p w14:paraId="2F06A546" w14:textId="77777777" w:rsidR="009748DF" w:rsidRPr="00026FF3" w:rsidRDefault="009748DF" w:rsidP="009748DF">
      <w:pPr>
        <w:keepNext/>
        <w:spacing w:before="240" w:line="240" w:lineRule="auto"/>
        <w:rPr>
          <w:b/>
        </w:rPr>
      </w:pPr>
      <w:r w:rsidRPr="00026FF3">
        <w:rPr>
          <w:b/>
        </w:rPr>
        <w:t>ALISKIREN</w:t>
      </w:r>
    </w:p>
    <w:p w14:paraId="2CFF32D7" w14:textId="77777777" w:rsidR="009748DF" w:rsidRPr="00026FF3" w:rsidRDefault="001F6281" w:rsidP="009748DF">
      <w:pPr>
        <w:rPr>
          <w:b/>
        </w:rPr>
      </w:pPr>
      <w:r w:rsidRPr="00026FF3">
        <w:t>Schedule 4</w:t>
      </w:r>
    </w:p>
    <w:p w14:paraId="554E35B9" w14:textId="77777777" w:rsidR="009748DF" w:rsidRPr="00026FF3" w:rsidRDefault="009748DF" w:rsidP="009748DF">
      <w:pPr>
        <w:keepNext/>
        <w:spacing w:before="240" w:line="240" w:lineRule="auto"/>
        <w:rPr>
          <w:b/>
        </w:rPr>
      </w:pPr>
      <w:r w:rsidRPr="00026FF3">
        <w:rPr>
          <w:b/>
        </w:rPr>
        <w:t>ALKALINE SALTS</w:t>
      </w:r>
      <w:r w:rsidRPr="00026FF3">
        <w:rPr>
          <w:b/>
        </w:rPr>
        <w:br/>
      </w:r>
      <w:r w:rsidRPr="00026FF3">
        <w:rPr>
          <w:bCs/>
        </w:rPr>
        <w:t>cross reference: LYE WATER, POTASSIUM CARBONATE. POTASSIUM PHOSPHATE, POTASSIUM SALTS, POTASSIUM SILICATE, SODIUM CARBONATE, SODIUM SALTS, SODIUM SILICATE(S)</w:t>
      </w:r>
    </w:p>
    <w:p w14:paraId="346FEF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3CF2F5" w14:textId="77777777" w:rsidR="009748DF" w:rsidRPr="00026FF3" w:rsidRDefault="009748DF" w:rsidP="009748DF">
      <w:pPr>
        <w:keepNext/>
        <w:spacing w:before="240" w:line="240" w:lineRule="auto"/>
        <w:rPr>
          <w:bCs/>
        </w:rPr>
      </w:pPr>
      <w:r w:rsidRPr="00026FF3">
        <w:rPr>
          <w:b/>
        </w:rPr>
        <w:t>ALKOXYAMFETAMINES</w:t>
      </w:r>
      <w:r w:rsidRPr="00026FF3">
        <w:rPr>
          <w:b/>
        </w:rPr>
        <w:br/>
      </w:r>
      <w:r w:rsidRPr="00026FF3">
        <w:rPr>
          <w:bCs/>
        </w:rPr>
        <w:t>cross reference: ALKOXYAMPHETAMINES</w:t>
      </w:r>
    </w:p>
    <w:p w14:paraId="4E41767F" w14:textId="77777777" w:rsidR="009748DF" w:rsidRPr="00026FF3" w:rsidRDefault="009748DF" w:rsidP="009748DF">
      <w:pPr>
        <w:rPr>
          <w:b/>
        </w:rPr>
      </w:pPr>
      <w:r w:rsidRPr="00026FF3">
        <w:t>Schedule 9</w:t>
      </w:r>
    </w:p>
    <w:p w14:paraId="406BC9A4" w14:textId="77777777" w:rsidR="009748DF" w:rsidRPr="00026FF3" w:rsidRDefault="009748DF" w:rsidP="009748DF">
      <w:pPr>
        <w:keepNext/>
        <w:spacing w:before="240" w:line="240" w:lineRule="auto"/>
        <w:rPr>
          <w:b/>
        </w:rPr>
      </w:pPr>
      <w:r w:rsidRPr="00026FF3">
        <w:rPr>
          <w:b/>
        </w:rPr>
        <w:t>ALKOXYLATED FATTY ALKYLAMINE POLYMER</w:t>
      </w:r>
    </w:p>
    <w:p w14:paraId="02237AD0" w14:textId="77777777" w:rsidR="009748DF" w:rsidRPr="00026FF3" w:rsidRDefault="001F6281" w:rsidP="009748DF">
      <w:pPr>
        <w:rPr>
          <w:b/>
        </w:rPr>
      </w:pPr>
      <w:r w:rsidRPr="00026FF3">
        <w:t>Schedule 6</w:t>
      </w:r>
      <w:r w:rsidR="009748DF" w:rsidRPr="00026FF3">
        <w:br/>
      </w:r>
      <w:r w:rsidRPr="00026FF3">
        <w:t>Schedule 5</w:t>
      </w:r>
    </w:p>
    <w:p w14:paraId="262B360F" w14:textId="77777777" w:rsidR="009748DF" w:rsidRPr="00026FF3" w:rsidRDefault="009748DF" w:rsidP="009748DF">
      <w:pPr>
        <w:keepNext/>
        <w:spacing w:before="240" w:line="240" w:lineRule="auto"/>
        <w:rPr>
          <w:b/>
        </w:rPr>
      </w:pPr>
      <w:r w:rsidRPr="00026FF3">
        <w:rPr>
          <w:b/>
        </w:rPr>
        <w:t>ALKOXYPHENYLETHYLAMINES</w:t>
      </w:r>
    </w:p>
    <w:p w14:paraId="62C5B5A4" w14:textId="77777777" w:rsidR="009748DF" w:rsidRPr="00026FF3" w:rsidRDefault="009748DF" w:rsidP="009748DF">
      <w:pPr>
        <w:rPr>
          <w:b/>
        </w:rPr>
      </w:pPr>
      <w:r w:rsidRPr="00026FF3">
        <w:t>Schedule 9</w:t>
      </w:r>
    </w:p>
    <w:p w14:paraId="55D63D67" w14:textId="77777777" w:rsidR="009748DF" w:rsidRPr="00026FF3" w:rsidRDefault="009748DF" w:rsidP="009748DF">
      <w:pPr>
        <w:keepNext/>
        <w:spacing w:before="240" w:line="240" w:lineRule="auto"/>
        <w:rPr>
          <w:b/>
        </w:rPr>
      </w:pPr>
      <w:r w:rsidRPr="00026FF3">
        <w:rPr>
          <w:b/>
        </w:rPr>
        <w:t>ALKYLAMINES WITH STIMULANT PROPERTIES</w:t>
      </w:r>
      <w:r w:rsidRPr="00026FF3">
        <w:rPr>
          <w:b/>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 1,4</w:t>
      </w:r>
      <w:r w:rsidR="00026FF3">
        <w:rPr>
          <w:bCs/>
        </w:rPr>
        <w:noBreakHyphen/>
      </w:r>
      <w:r w:rsidRPr="00026FF3">
        <w:rPr>
          <w:bCs/>
        </w:rPr>
        <w:t>DIMETHYLPENTYLAMINE, DMPA, 1,4</w:t>
      </w:r>
      <w:r w:rsidR="00026FF3">
        <w:rPr>
          <w:bCs/>
        </w:rPr>
        <w:noBreakHyphen/>
      </w:r>
      <w:r w:rsidRPr="00026FF3">
        <w:rPr>
          <w:bCs/>
        </w:rPr>
        <w:t>DIMETHYLAMYLAMINE, DMAA.</w:t>
      </w:r>
      <w:r w:rsidRPr="00026FF3">
        <w:rPr>
          <w:b/>
        </w:rPr>
        <w:t xml:space="preserve"> </w:t>
      </w:r>
    </w:p>
    <w:p w14:paraId="16FE76AE" w14:textId="77777777" w:rsidR="009748DF" w:rsidRPr="00026FF3" w:rsidRDefault="001F6281" w:rsidP="009748DF">
      <w:pPr>
        <w:rPr>
          <w:bCs/>
        </w:rPr>
      </w:pPr>
      <w:r w:rsidRPr="00026FF3">
        <w:rPr>
          <w:bCs/>
        </w:rPr>
        <w:t>Schedule 1</w:t>
      </w:r>
      <w:r w:rsidR="009748DF" w:rsidRPr="00026FF3">
        <w:rPr>
          <w:bCs/>
        </w:rPr>
        <w:t>0</w:t>
      </w:r>
    </w:p>
    <w:p w14:paraId="3B1BB805" w14:textId="77777777" w:rsidR="009748DF" w:rsidRPr="00026FF3" w:rsidRDefault="009748DF" w:rsidP="009748DF">
      <w:pPr>
        <w:keepNext/>
        <w:spacing w:before="240" w:line="240" w:lineRule="auto"/>
        <w:rPr>
          <w:b/>
        </w:rPr>
      </w:pPr>
      <w:r w:rsidRPr="00026FF3">
        <w:rPr>
          <w:b/>
        </w:rPr>
        <w:t>ALKYL NITRITES</w:t>
      </w:r>
    </w:p>
    <w:p w14:paraId="316F643F" w14:textId="77777777" w:rsidR="009748DF" w:rsidRPr="00026FF3" w:rsidRDefault="001F6281" w:rsidP="009748DF">
      <w:r w:rsidRPr="00026FF3">
        <w:t>Schedule 4</w:t>
      </w:r>
      <w:r w:rsidR="009748DF" w:rsidRPr="00026FF3">
        <w:br/>
        <w:t xml:space="preserve">Appendix E, </w:t>
      </w:r>
      <w:r w:rsidRPr="00026FF3">
        <w:t>clause 3</w:t>
      </w:r>
    </w:p>
    <w:p w14:paraId="196582DB" w14:textId="77777777" w:rsidR="009748DF" w:rsidRPr="00026FF3" w:rsidRDefault="009748DF" w:rsidP="009748DF">
      <w:pPr>
        <w:keepNext/>
        <w:spacing w:before="240" w:line="240" w:lineRule="auto"/>
        <w:rPr>
          <w:b/>
        </w:rPr>
      </w:pPr>
      <w:r w:rsidRPr="00026FF3">
        <w:rPr>
          <w:b/>
        </w:rPr>
        <w:lastRenderedPageBreak/>
        <w:t>ALKYLTHIOAMFETAMINES</w:t>
      </w:r>
      <w:r w:rsidRPr="00026FF3">
        <w:rPr>
          <w:b/>
        </w:rPr>
        <w:br/>
      </w:r>
      <w:r w:rsidRPr="00026FF3">
        <w:rPr>
          <w:bCs/>
        </w:rPr>
        <w:t>cross reference: ALKYLTHIOAMPHETAMINES</w:t>
      </w:r>
    </w:p>
    <w:p w14:paraId="6659C759" w14:textId="77777777" w:rsidR="009748DF" w:rsidRPr="00026FF3" w:rsidRDefault="009748DF" w:rsidP="009748DF">
      <w:pPr>
        <w:rPr>
          <w:b/>
        </w:rPr>
      </w:pPr>
      <w:r w:rsidRPr="00026FF3">
        <w:t>Schedule 9</w:t>
      </w:r>
    </w:p>
    <w:p w14:paraId="1D419F97" w14:textId="77777777" w:rsidR="009748DF" w:rsidRPr="00026FF3" w:rsidRDefault="009748DF" w:rsidP="009748DF">
      <w:pPr>
        <w:keepNext/>
        <w:spacing w:before="240" w:line="240" w:lineRule="auto"/>
        <w:rPr>
          <w:b/>
        </w:rPr>
      </w:pPr>
      <w:r w:rsidRPr="00026FF3">
        <w:rPr>
          <w:b/>
        </w:rPr>
        <w:t>ALLERGENS</w:t>
      </w:r>
    </w:p>
    <w:p w14:paraId="799419CD" w14:textId="77777777" w:rsidR="009748DF" w:rsidRPr="00026FF3" w:rsidRDefault="001F6281" w:rsidP="009748DF">
      <w:pPr>
        <w:rPr>
          <w:b/>
        </w:rPr>
      </w:pPr>
      <w:r w:rsidRPr="00026FF3">
        <w:t>Schedule 4</w:t>
      </w:r>
      <w:r w:rsidR="009748DF" w:rsidRPr="00026FF3">
        <w:t xml:space="preserve"> </w:t>
      </w:r>
    </w:p>
    <w:p w14:paraId="41AEC549" w14:textId="77777777" w:rsidR="009748DF" w:rsidRPr="00026FF3" w:rsidRDefault="009748DF" w:rsidP="009748DF">
      <w:pPr>
        <w:keepNext/>
        <w:spacing w:before="240" w:line="240" w:lineRule="auto"/>
        <w:rPr>
          <w:b/>
        </w:rPr>
      </w:pPr>
      <w:r w:rsidRPr="00026FF3">
        <w:rPr>
          <w:b/>
        </w:rPr>
        <w:t>ALLETHRIN</w:t>
      </w:r>
    </w:p>
    <w:p w14:paraId="68D34614" w14:textId="77777777" w:rsidR="009748DF" w:rsidRPr="00026FF3" w:rsidRDefault="001F6281" w:rsidP="009748DF">
      <w:pPr>
        <w:rPr>
          <w:b/>
        </w:rPr>
      </w:pPr>
      <w:r w:rsidRPr="00026FF3">
        <w:t>Schedule 6</w:t>
      </w:r>
      <w:r w:rsidR="009748DF" w:rsidRPr="00026FF3">
        <w:br/>
      </w:r>
      <w:r w:rsidRPr="00026FF3">
        <w:t>Schedule 5</w:t>
      </w:r>
    </w:p>
    <w:p w14:paraId="0C344ED3" w14:textId="77777777" w:rsidR="009748DF" w:rsidRPr="00026FF3" w:rsidRDefault="009748DF" w:rsidP="009748DF">
      <w:pPr>
        <w:keepNext/>
        <w:spacing w:before="240" w:line="240" w:lineRule="auto"/>
        <w:rPr>
          <w:b/>
        </w:rPr>
      </w:pPr>
      <w:r w:rsidRPr="00026FF3">
        <w:rPr>
          <w:b/>
        </w:rPr>
        <w:t>ALLOPURINOL</w:t>
      </w:r>
    </w:p>
    <w:p w14:paraId="4DC0BB29" w14:textId="77777777" w:rsidR="009748DF" w:rsidRPr="00026FF3" w:rsidRDefault="001F6281" w:rsidP="009748DF">
      <w:pPr>
        <w:rPr>
          <w:b/>
        </w:rPr>
      </w:pPr>
      <w:r w:rsidRPr="00026FF3">
        <w:t>Schedule 4</w:t>
      </w:r>
    </w:p>
    <w:p w14:paraId="75D8EACF" w14:textId="77777777" w:rsidR="009748DF" w:rsidRPr="00026FF3" w:rsidRDefault="009748DF" w:rsidP="009748DF">
      <w:pPr>
        <w:keepNext/>
        <w:spacing w:before="240" w:line="240" w:lineRule="auto"/>
        <w:rPr>
          <w:b/>
        </w:rPr>
      </w:pPr>
      <w:r w:rsidRPr="00026FF3">
        <w:rPr>
          <w:b/>
        </w:rPr>
        <w:t>ALLOXYDIM</w:t>
      </w:r>
    </w:p>
    <w:p w14:paraId="1DB4FC04" w14:textId="77777777" w:rsidR="009748DF" w:rsidRPr="00026FF3" w:rsidRDefault="001F6281" w:rsidP="009748DF">
      <w:pPr>
        <w:rPr>
          <w:b/>
        </w:rPr>
      </w:pPr>
      <w:r w:rsidRPr="00026FF3">
        <w:t>Schedule 5</w:t>
      </w:r>
    </w:p>
    <w:p w14:paraId="4334DFD3" w14:textId="77777777" w:rsidR="009748DF" w:rsidRPr="00026FF3" w:rsidRDefault="009748DF" w:rsidP="009748DF">
      <w:pPr>
        <w:keepNext/>
        <w:spacing w:before="240" w:line="240" w:lineRule="auto"/>
        <w:rPr>
          <w:b/>
        </w:rPr>
      </w:pPr>
      <w:r w:rsidRPr="00026FF3">
        <w:rPr>
          <w:b/>
        </w:rPr>
        <w:t>ALLYL ALCOHOL</w:t>
      </w:r>
    </w:p>
    <w:p w14:paraId="5E7B683C" w14:textId="77777777" w:rsidR="009748DF" w:rsidRPr="00026FF3" w:rsidRDefault="001F6281" w:rsidP="009748DF">
      <w:r w:rsidRPr="00026FF3">
        <w:t>Schedule 7</w:t>
      </w:r>
      <w:r w:rsidR="009748DF" w:rsidRPr="00026FF3">
        <w:br/>
        <w:t>Appendix J, clause 1</w:t>
      </w:r>
    </w:p>
    <w:p w14:paraId="3F5AA3AF" w14:textId="58CC2E34" w:rsidR="009748DF" w:rsidRPr="00F548C2" w:rsidRDefault="009748DF" w:rsidP="009748DF">
      <w:pPr>
        <w:keepNext/>
        <w:spacing w:before="240" w:line="240" w:lineRule="auto"/>
        <w:rPr>
          <w:bCs/>
        </w:rPr>
      </w:pPr>
      <w:r w:rsidRPr="00026FF3">
        <w:rPr>
          <w:b/>
        </w:rPr>
        <w:t>ALLYL CYCLOHEXANEACETATE</w:t>
      </w:r>
      <w:r w:rsidRPr="00026FF3">
        <w:rPr>
          <w:bCs/>
        </w:rPr>
        <w:t xml:space="preserve"> (CAS No. 4728</w:t>
      </w:r>
      <w:r w:rsidR="00026FF3">
        <w:rPr>
          <w:bCs/>
        </w:rPr>
        <w:noBreakHyphen/>
      </w:r>
      <w:r w:rsidRPr="00026FF3">
        <w:rPr>
          <w:bCs/>
        </w:rPr>
        <w:t>82</w:t>
      </w:r>
      <w:r w:rsidR="00026FF3">
        <w:rPr>
          <w:bCs/>
        </w:rPr>
        <w:noBreakHyphen/>
      </w:r>
      <w:r w:rsidRPr="00026FF3">
        <w:rPr>
          <w:bCs/>
        </w:rPr>
        <w:t>9)</w:t>
      </w:r>
    </w:p>
    <w:p w14:paraId="13463AE8" w14:textId="77777777" w:rsidR="009748DF" w:rsidRPr="00026FF3" w:rsidRDefault="001F6281" w:rsidP="009748DF">
      <w:r w:rsidRPr="00026FF3">
        <w:t>Schedule 6</w:t>
      </w:r>
    </w:p>
    <w:p w14:paraId="084E90F4" w14:textId="0E6DB355" w:rsidR="009748DF" w:rsidRPr="00026FF3" w:rsidRDefault="009748DF" w:rsidP="009748DF">
      <w:pPr>
        <w:keepNext/>
        <w:spacing w:before="240" w:line="240" w:lineRule="auto"/>
        <w:rPr>
          <w:b/>
        </w:rPr>
      </w:pPr>
      <w:r w:rsidRPr="00026FF3">
        <w:rPr>
          <w:b/>
        </w:rPr>
        <w:t>ALLYL CYCLOHEXANEPROPIONATE</w:t>
      </w:r>
      <w:r w:rsidRPr="00026FF3">
        <w:rPr>
          <w:bCs/>
        </w:rPr>
        <w:t xml:space="preserve"> (CAS No. 2705</w:t>
      </w:r>
      <w:r w:rsidR="00026FF3">
        <w:rPr>
          <w:bCs/>
        </w:rPr>
        <w:noBreakHyphen/>
      </w:r>
      <w:r w:rsidRPr="00026FF3">
        <w:rPr>
          <w:bCs/>
        </w:rPr>
        <w:t>87</w:t>
      </w:r>
      <w:r w:rsidR="00026FF3">
        <w:rPr>
          <w:bCs/>
        </w:rPr>
        <w:noBreakHyphen/>
      </w:r>
      <w:r w:rsidRPr="00026FF3">
        <w:rPr>
          <w:bCs/>
        </w:rPr>
        <w:t>5)</w:t>
      </w:r>
    </w:p>
    <w:p w14:paraId="491B9CBC" w14:textId="77777777" w:rsidR="009748DF" w:rsidRPr="00026FF3" w:rsidRDefault="001F6281" w:rsidP="009748DF">
      <w:r w:rsidRPr="00026FF3">
        <w:t>Schedule 6</w:t>
      </w:r>
    </w:p>
    <w:p w14:paraId="4358A5B3" w14:textId="77777777" w:rsidR="009748DF" w:rsidRPr="00026FF3" w:rsidRDefault="009748DF" w:rsidP="009748DF">
      <w:pPr>
        <w:keepNext/>
        <w:spacing w:before="240" w:line="240" w:lineRule="auto"/>
        <w:rPr>
          <w:b/>
        </w:rPr>
      </w:pPr>
      <w:r w:rsidRPr="00026FF3">
        <w:rPr>
          <w:b/>
        </w:rPr>
        <w:t xml:space="preserve">ALLYL ESTERS </w:t>
      </w:r>
      <w:r w:rsidRPr="00026FF3">
        <w:rPr>
          <w:bCs/>
        </w:rPr>
        <w:t>(excluding derivatives)</w:t>
      </w:r>
    </w:p>
    <w:p w14:paraId="3AD98FDB" w14:textId="77777777" w:rsidR="009748DF" w:rsidRPr="00026FF3" w:rsidRDefault="001F6281" w:rsidP="009748DF">
      <w:r w:rsidRPr="00026FF3">
        <w:t>Schedule 6</w:t>
      </w:r>
    </w:p>
    <w:p w14:paraId="47709781" w14:textId="77777777" w:rsidR="009748DF" w:rsidRPr="00026FF3" w:rsidRDefault="009748DF" w:rsidP="009748DF">
      <w:pPr>
        <w:keepNext/>
        <w:spacing w:before="240" w:line="240" w:lineRule="auto"/>
      </w:pPr>
      <w:r w:rsidRPr="00026FF3">
        <w:rPr>
          <w:b/>
        </w:rPr>
        <w:t>ALLYLESTRENOL</w:t>
      </w:r>
      <w:r w:rsidRPr="00026FF3">
        <w:rPr>
          <w:b/>
        </w:rPr>
        <w:br/>
      </w:r>
      <w:r w:rsidRPr="00026FF3">
        <w:t>cross reference: ALLYLOESTRENOL</w:t>
      </w:r>
    </w:p>
    <w:p w14:paraId="45710CA0" w14:textId="77777777" w:rsidR="009748DF" w:rsidRPr="00026FF3" w:rsidRDefault="001F6281" w:rsidP="009748DF">
      <w:r w:rsidRPr="00026FF3">
        <w:t>Schedule 4</w:t>
      </w:r>
    </w:p>
    <w:p w14:paraId="1CFE2B05" w14:textId="684BD556" w:rsidR="009748DF" w:rsidRPr="00026FF3" w:rsidRDefault="009748DF" w:rsidP="009748DF">
      <w:pPr>
        <w:keepNext/>
        <w:spacing w:before="240" w:line="240" w:lineRule="auto"/>
        <w:rPr>
          <w:b/>
        </w:rPr>
      </w:pPr>
      <w:r w:rsidRPr="00026FF3">
        <w:rPr>
          <w:b/>
        </w:rPr>
        <w:t>ALLYL HEPTANOATE/ALLYL HEPTYLATE</w:t>
      </w:r>
      <w:r w:rsidRPr="00026FF3">
        <w:rPr>
          <w:bCs/>
        </w:rPr>
        <w:t xml:space="preserve"> (CAS No. 142</w:t>
      </w:r>
      <w:r w:rsidR="00026FF3">
        <w:rPr>
          <w:bCs/>
        </w:rPr>
        <w:noBreakHyphen/>
      </w:r>
      <w:r w:rsidRPr="00026FF3">
        <w:rPr>
          <w:bCs/>
        </w:rPr>
        <w:t>19</w:t>
      </w:r>
      <w:r w:rsidR="00026FF3">
        <w:rPr>
          <w:bCs/>
        </w:rPr>
        <w:noBreakHyphen/>
      </w:r>
      <w:r w:rsidRPr="00026FF3">
        <w:rPr>
          <w:bCs/>
        </w:rPr>
        <w:t>8)</w:t>
      </w:r>
    </w:p>
    <w:p w14:paraId="5DC530F0" w14:textId="77777777" w:rsidR="009748DF" w:rsidRPr="00026FF3" w:rsidRDefault="001F6281" w:rsidP="009748DF">
      <w:r w:rsidRPr="00026FF3">
        <w:t>Schedule 6</w:t>
      </w:r>
    </w:p>
    <w:p w14:paraId="70F34405" w14:textId="29C4790E" w:rsidR="009748DF" w:rsidRPr="00026FF3" w:rsidRDefault="009748DF" w:rsidP="009748DF">
      <w:pPr>
        <w:keepNext/>
        <w:spacing w:before="240" w:line="240" w:lineRule="auto"/>
        <w:rPr>
          <w:b/>
        </w:rPr>
      </w:pPr>
      <w:r w:rsidRPr="00026FF3">
        <w:rPr>
          <w:b/>
        </w:rPr>
        <w:t xml:space="preserve">ALLYL HEXANOATE </w:t>
      </w:r>
      <w:r w:rsidRPr="00026FF3">
        <w:rPr>
          <w:bCs/>
        </w:rPr>
        <w:t>(CAS No. 123</w:t>
      </w:r>
      <w:r w:rsidR="00026FF3">
        <w:rPr>
          <w:bCs/>
        </w:rPr>
        <w:noBreakHyphen/>
      </w:r>
      <w:r w:rsidRPr="00026FF3">
        <w:rPr>
          <w:bCs/>
        </w:rPr>
        <w:t>68</w:t>
      </w:r>
      <w:r w:rsidR="00026FF3">
        <w:rPr>
          <w:bCs/>
        </w:rPr>
        <w:noBreakHyphen/>
      </w:r>
      <w:r w:rsidRPr="00026FF3">
        <w:rPr>
          <w:bCs/>
        </w:rPr>
        <w:t>2)</w:t>
      </w:r>
    </w:p>
    <w:p w14:paraId="06724098" w14:textId="5E259252" w:rsidR="009748DF" w:rsidRPr="00026FF3" w:rsidRDefault="001F6281" w:rsidP="009748DF">
      <w:r w:rsidRPr="00026FF3">
        <w:t>Schedule 6</w:t>
      </w:r>
    </w:p>
    <w:p w14:paraId="6824B11A" w14:textId="20119CE5" w:rsidR="009748DF" w:rsidRPr="00026FF3" w:rsidRDefault="009748DF" w:rsidP="009748DF">
      <w:pPr>
        <w:keepNext/>
        <w:spacing w:before="240" w:line="240" w:lineRule="auto"/>
        <w:rPr>
          <w:b/>
        </w:rPr>
      </w:pPr>
      <w:r w:rsidRPr="00026FF3">
        <w:rPr>
          <w:b/>
        </w:rPr>
        <w:t xml:space="preserve">ALLYL ISOVALERATE </w:t>
      </w:r>
      <w:r w:rsidRPr="00026FF3">
        <w:rPr>
          <w:bCs/>
        </w:rPr>
        <w:t>(CAS No. 2835</w:t>
      </w:r>
      <w:r w:rsidR="00026FF3">
        <w:rPr>
          <w:bCs/>
        </w:rPr>
        <w:noBreakHyphen/>
      </w:r>
      <w:r w:rsidRPr="00026FF3">
        <w:rPr>
          <w:bCs/>
        </w:rPr>
        <w:t>39</w:t>
      </w:r>
      <w:r w:rsidR="00026FF3">
        <w:rPr>
          <w:bCs/>
        </w:rPr>
        <w:noBreakHyphen/>
      </w:r>
      <w:r w:rsidRPr="00026FF3">
        <w:rPr>
          <w:bCs/>
        </w:rPr>
        <w:t>4)</w:t>
      </w:r>
    </w:p>
    <w:p w14:paraId="62AB20E3" w14:textId="77777777" w:rsidR="009748DF" w:rsidRPr="00026FF3" w:rsidRDefault="001F6281" w:rsidP="009748DF">
      <w:r w:rsidRPr="00026FF3">
        <w:t>Schedule 6</w:t>
      </w:r>
    </w:p>
    <w:p w14:paraId="5A199AA0" w14:textId="3FF3AFFD" w:rsidR="009748DF" w:rsidRPr="00026FF3" w:rsidRDefault="009748DF" w:rsidP="009748DF">
      <w:pPr>
        <w:keepNext/>
        <w:spacing w:before="240" w:line="240" w:lineRule="auto"/>
        <w:rPr>
          <w:b/>
        </w:rPr>
      </w:pPr>
      <w:r w:rsidRPr="00026FF3">
        <w:rPr>
          <w:b/>
        </w:rPr>
        <w:t>ALLYL NONANOATE</w:t>
      </w:r>
      <w:r w:rsidRPr="00026FF3">
        <w:rPr>
          <w:bCs/>
        </w:rPr>
        <w:t xml:space="preserve"> (CAS No. 7493</w:t>
      </w:r>
      <w:r w:rsidR="00026FF3">
        <w:rPr>
          <w:bCs/>
        </w:rPr>
        <w:noBreakHyphen/>
      </w:r>
      <w:r w:rsidRPr="00026FF3">
        <w:rPr>
          <w:bCs/>
        </w:rPr>
        <w:t>72</w:t>
      </w:r>
      <w:r w:rsidR="00026FF3">
        <w:rPr>
          <w:bCs/>
        </w:rPr>
        <w:noBreakHyphen/>
      </w:r>
      <w:r w:rsidRPr="00026FF3">
        <w:rPr>
          <w:bCs/>
        </w:rPr>
        <w:t>3)</w:t>
      </w:r>
    </w:p>
    <w:p w14:paraId="234DD720" w14:textId="77777777" w:rsidR="009748DF" w:rsidRPr="00026FF3" w:rsidRDefault="001F6281" w:rsidP="009748DF">
      <w:r w:rsidRPr="00026FF3">
        <w:t>Schedule 6</w:t>
      </w:r>
    </w:p>
    <w:p w14:paraId="7C42A8C9" w14:textId="4015717A" w:rsidR="009748DF" w:rsidRPr="00026FF3" w:rsidRDefault="009748DF" w:rsidP="009748DF">
      <w:pPr>
        <w:keepNext/>
        <w:spacing w:before="240" w:line="240" w:lineRule="auto"/>
        <w:rPr>
          <w:b/>
        </w:rPr>
      </w:pPr>
      <w:r w:rsidRPr="00026FF3">
        <w:rPr>
          <w:b/>
        </w:rPr>
        <w:t xml:space="preserve">ALLYL OCTANOATE </w:t>
      </w:r>
      <w:r w:rsidRPr="00026FF3">
        <w:rPr>
          <w:bCs/>
        </w:rPr>
        <w:t>(CAS No. 4230</w:t>
      </w:r>
      <w:r w:rsidR="00026FF3">
        <w:rPr>
          <w:bCs/>
        </w:rPr>
        <w:noBreakHyphen/>
      </w:r>
      <w:r w:rsidRPr="00026FF3">
        <w:rPr>
          <w:bCs/>
        </w:rPr>
        <w:t>97</w:t>
      </w:r>
      <w:r w:rsidR="00026FF3">
        <w:rPr>
          <w:bCs/>
        </w:rPr>
        <w:noBreakHyphen/>
      </w:r>
      <w:r w:rsidRPr="00026FF3">
        <w:rPr>
          <w:bCs/>
        </w:rPr>
        <w:t>1)</w:t>
      </w:r>
    </w:p>
    <w:p w14:paraId="24520FC5" w14:textId="77777777" w:rsidR="009748DF" w:rsidRPr="00026FF3" w:rsidRDefault="001F6281" w:rsidP="009748DF">
      <w:r w:rsidRPr="00026FF3">
        <w:t>Schedule 6</w:t>
      </w:r>
    </w:p>
    <w:p w14:paraId="7B33D001" w14:textId="77777777" w:rsidR="009748DF" w:rsidRPr="00026FF3" w:rsidRDefault="009748DF" w:rsidP="009748DF">
      <w:pPr>
        <w:keepNext/>
        <w:spacing w:before="240" w:line="240" w:lineRule="auto"/>
        <w:rPr>
          <w:bCs/>
        </w:rPr>
      </w:pPr>
      <w:r w:rsidRPr="00026FF3">
        <w:rPr>
          <w:b/>
        </w:rPr>
        <w:t>ALLYLOESTRENOL</w:t>
      </w:r>
      <w:r w:rsidRPr="00026FF3">
        <w:rPr>
          <w:b/>
        </w:rPr>
        <w:br/>
      </w:r>
      <w:r w:rsidRPr="00026FF3">
        <w:rPr>
          <w:bCs/>
        </w:rPr>
        <w:t>cross reference: ALLYLESTRENOL</w:t>
      </w:r>
    </w:p>
    <w:p w14:paraId="0DBFB598" w14:textId="63AAE8B4" w:rsidR="009748DF" w:rsidRPr="00026FF3" w:rsidRDefault="009748DF" w:rsidP="009748DF">
      <w:pPr>
        <w:keepNext/>
        <w:spacing w:before="240" w:line="240" w:lineRule="auto"/>
        <w:rPr>
          <w:b/>
        </w:rPr>
      </w:pPr>
      <w:r w:rsidRPr="00026FF3">
        <w:rPr>
          <w:b/>
        </w:rPr>
        <w:t xml:space="preserve">ALLYL PHENYLACETATE </w:t>
      </w:r>
      <w:r w:rsidRPr="00026FF3">
        <w:rPr>
          <w:bCs/>
        </w:rPr>
        <w:t>(CAS No. 1797</w:t>
      </w:r>
      <w:r w:rsidR="00026FF3">
        <w:rPr>
          <w:bCs/>
        </w:rPr>
        <w:noBreakHyphen/>
      </w:r>
      <w:r w:rsidRPr="00026FF3">
        <w:rPr>
          <w:bCs/>
        </w:rPr>
        <w:t>74</w:t>
      </w:r>
      <w:r w:rsidR="00026FF3">
        <w:rPr>
          <w:bCs/>
        </w:rPr>
        <w:noBreakHyphen/>
      </w:r>
      <w:r w:rsidRPr="00026FF3">
        <w:rPr>
          <w:bCs/>
        </w:rPr>
        <w:t>6)</w:t>
      </w:r>
    </w:p>
    <w:p w14:paraId="0EA64C2F" w14:textId="77777777" w:rsidR="009748DF" w:rsidRPr="00026FF3" w:rsidRDefault="001F6281" w:rsidP="009748DF">
      <w:r w:rsidRPr="00026FF3">
        <w:t>Schedule 6</w:t>
      </w:r>
    </w:p>
    <w:p w14:paraId="1CC550E3" w14:textId="77777777" w:rsidR="009748DF" w:rsidRPr="00026FF3" w:rsidRDefault="009748DF" w:rsidP="009748DF">
      <w:pPr>
        <w:keepNext/>
        <w:spacing w:before="240" w:line="240" w:lineRule="auto"/>
        <w:rPr>
          <w:b/>
        </w:rPr>
      </w:pPr>
      <w:r w:rsidRPr="00026FF3">
        <w:rPr>
          <w:b/>
        </w:rPr>
        <w:lastRenderedPageBreak/>
        <w:t>ALLYLPRODINE</w:t>
      </w:r>
    </w:p>
    <w:p w14:paraId="15970FF6" w14:textId="26DFC862" w:rsidR="007C0CA8" w:rsidRDefault="007C0CA8" w:rsidP="009748DF">
      <w:r>
        <w:t xml:space="preserve">cross reference: CAS No. </w:t>
      </w:r>
      <w:r w:rsidRPr="007C0CA8">
        <w:t>25384-17-2</w:t>
      </w:r>
    </w:p>
    <w:p w14:paraId="58BCD594" w14:textId="189C3465" w:rsidR="009748DF" w:rsidRPr="00026FF3" w:rsidRDefault="001F6281" w:rsidP="009748DF">
      <w:r w:rsidRPr="00026FF3">
        <w:t>Schedule </w:t>
      </w:r>
      <w:r w:rsidR="003033A0">
        <w:t>9</w:t>
      </w:r>
    </w:p>
    <w:p w14:paraId="5F5A62AF" w14:textId="77777777" w:rsidR="009748DF" w:rsidRPr="00026FF3" w:rsidRDefault="009748DF" w:rsidP="009748DF">
      <w:pPr>
        <w:keepNext/>
        <w:spacing w:before="240" w:line="240" w:lineRule="auto"/>
        <w:rPr>
          <w:b/>
        </w:rPr>
      </w:pPr>
      <w:r w:rsidRPr="00026FF3">
        <w:rPr>
          <w:b/>
        </w:rPr>
        <w:t>ALLYL TRIMETHYLHEXANOATE (CAS No. 68132</w:t>
      </w:r>
      <w:r w:rsidR="00026FF3">
        <w:rPr>
          <w:b/>
        </w:rPr>
        <w:noBreakHyphen/>
      </w:r>
      <w:r w:rsidRPr="00026FF3">
        <w:rPr>
          <w:b/>
        </w:rPr>
        <w:t>80</w:t>
      </w:r>
      <w:r w:rsidR="00026FF3">
        <w:rPr>
          <w:b/>
        </w:rPr>
        <w:noBreakHyphen/>
      </w:r>
      <w:r w:rsidRPr="00026FF3">
        <w:rPr>
          <w:b/>
        </w:rPr>
        <w:t>9)</w:t>
      </w:r>
    </w:p>
    <w:p w14:paraId="2988BE33" w14:textId="77777777" w:rsidR="009748DF" w:rsidRPr="00026FF3" w:rsidRDefault="001F6281" w:rsidP="009748DF">
      <w:r w:rsidRPr="00026FF3">
        <w:t>Schedule 6</w:t>
      </w:r>
    </w:p>
    <w:p w14:paraId="7DF57035" w14:textId="77777777" w:rsidR="009748DF" w:rsidRPr="00026FF3" w:rsidRDefault="009748DF" w:rsidP="009748DF">
      <w:pPr>
        <w:keepNext/>
        <w:spacing w:before="240" w:line="240" w:lineRule="auto"/>
        <w:rPr>
          <w:b/>
        </w:rPr>
      </w:pPr>
      <w:r w:rsidRPr="00026FF3">
        <w:rPr>
          <w:b/>
        </w:rPr>
        <w:t>ALOGLIPTIN</w:t>
      </w:r>
    </w:p>
    <w:p w14:paraId="4BDE9E9C" w14:textId="77777777" w:rsidR="009748DF" w:rsidRPr="00026FF3" w:rsidRDefault="001F6281" w:rsidP="009748DF">
      <w:pPr>
        <w:rPr>
          <w:b/>
        </w:rPr>
      </w:pPr>
      <w:r w:rsidRPr="00026FF3">
        <w:t>Schedule 4</w:t>
      </w:r>
    </w:p>
    <w:p w14:paraId="36779C2A" w14:textId="77777777" w:rsidR="009748DF" w:rsidRPr="00026FF3" w:rsidRDefault="009748DF" w:rsidP="009748DF">
      <w:pPr>
        <w:keepNext/>
        <w:spacing w:before="240" w:line="240" w:lineRule="auto"/>
        <w:rPr>
          <w:b/>
        </w:rPr>
      </w:pPr>
      <w:r w:rsidRPr="00026FF3">
        <w:rPr>
          <w:b/>
        </w:rPr>
        <w:t>ALOSETRON</w:t>
      </w:r>
    </w:p>
    <w:p w14:paraId="25AEDAC4" w14:textId="77777777" w:rsidR="009748DF" w:rsidRPr="00026FF3" w:rsidRDefault="001F6281" w:rsidP="009748DF">
      <w:pPr>
        <w:rPr>
          <w:b/>
        </w:rPr>
      </w:pPr>
      <w:r w:rsidRPr="00026FF3">
        <w:t>Schedule 4</w:t>
      </w:r>
    </w:p>
    <w:p w14:paraId="400B4D12" w14:textId="77777777" w:rsidR="009748DF" w:rsidRPr="00026FF3" w:rsidRDefault="009748DF" w:rsidP="009748DF">
      <w:pPr>
        <w:keepNext/>
        <w:spacing w:before="240" w:line="240" w:lineRule="auto"/>
        <w:rPr>
          <w:b/>
        </w:rPr>
      </w:pPr>
      <w:r w:rsidRPr="00026FF3">
        <w:rPr>
          <w:b/>
        </w:rPr>
        <w:t>ALOXIPRIN</w:t>
      </w:r>
    </w:p>
    <w:p w14:paraId="0C988A67" w14:textId="77777777" w:rsidR="009748DF" w:rsidRPr="00026FF3" w:rsidRDefault="001F6281" w:rsidP="009748DF">
      <w:r w:rsidRPr="00026FF3">
        <w:t>Schedule 2</w:t>
      </w:r>
    </w:p>
    <w:p w14:paraId="5302433F" w14:textId="77777777" w:rsidR="009748DF" w:rsidRPr="00026FF3" w:rsidRDefault="009748DF" w:rsidP="009748DF">
      <w:pPr>
        <w:keepNext/>
        <w:spacing w:before="240" w:line="240" w:lineRule="auto"/>
        <w:rPr>
          <w:b/>
        </w:rPr>
      </w:pPr>
      <w:r w:rsidRPr="00026FF3">
        <w:rPr>
          <w:b/>
        </w:rPr>
        <w:t>ALPELISIB</w:t>
      </w:r>
    </w:p>
    <w:p w14:paraId="18DA99B6" w14:textId="77777777" w:rsidR="009748DF" w:rsidRPr="00026FF3" w:rsidRDefault="001F6281" w:rsidP="009748DF">
      <w:pPr>
        <w:rPr>
          <w:b/>
        </w:rPr>
      </w:pPr>
      <w:r w:rsidRPr="00026FF3">
        <w:t>Schedule 4</w:t>
      </w:r>
    </w:p>
    <w:p w14:paraId="15479C15" w14:textId="77777777" w:rsidR="009748DF" w:rsidRPr="00026FF3" w:rsidRDefault="009748DF" w:rsidP="009748DF">
      <w:pPr>
        <w:keepNext/>
        <w:spacing w:before="240" w:line="240" w:lineRule="auto"/>
        <w:rPr>
          <w:b/>
        </w:rPr>
      </w:pPr>
      <w:r w:rsidRPr="00026FF3">
        <w:rPr>
          <w:b/>
        </w:rPr>
        <w:t>ALPHACETYLMETHADOL</w:t>
      </w:r>
    </w:p>
    <w:p w14:paraId="773B979C" w14:textId="77777777" w:rsidR="009748DF" w:rsidRPr="00026FF3" w:rsidRDefault="001F6281" w:rsidP="009748DF">
      <w:pPr>
        <w:rPr>
          <w:b/>
        </w:rPr>
      </w:pPr>
      <w:r w:rsidRPr="00026FF3">
        <w:t>Schedule 8</w:t>
      </w:r>
    </w:p>
    <w:p w14:paraId="44342E8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CHLOROHYDRIN</w:t>
      </w:r>
    </w:p>
    <w:p w14:paraId="20EA2925" w14:textId="77777777" w:rsidR="009748DF" w:rsidRPr="00026FF3" w:rsidRDefault="001F6281" w:rsidP="009748DF">
      <w:pPr>
        <w:rPr>
          <w:b/>
        </w:rPr>
      </w:pPr>
      <w:r w:rsidRPr="00026FF3">
        <w:t>Schedule 6</w:t>
      </w:r>
      <w:r w:rsidR="009748DF" w:rsidRPr="00026FF3">
        <w:br/>
        <w:t xml:space="preserve">Appendix F, </w:t>
      </w:r>
      <w:r w:rsidRPr="00026FF3">
        <w:t>clause 4</w:t>
      </w:r>
    </w:p>
    <w:p w14:paraId="52392F15"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CYPERMETHRIN</w:t>
      </w:r>
    </w:p>
    <w:p w14:paraId="76D00CC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2686E119" w14:textId="77777777" w:rsidR="009748DF" w:rsidRPr="00026FF3" w:rsidRDefault="009748DF" w:rsidP="009748DF">
      <w:pPr>
        <w:keepNext/>
        <w:spacing w:before="240" w:line="240" w:lineRule="auto"/>
        <w:rPr>
          <w:b/>
        </w:rPr>
      </w:pPr>
      <w:r w:rsidRPr="00026FF3">
        <w:rPr>
          <w:b/>
        </w:rPr>
        <w:t>ALPHADOLONE</w:t>
      </w:r>
    </w:p>
    <w:p w14:paraId="1F76358E" w14:textId="77777777" w:rsidR="009748DF" w:rsidRPr="00026FF3" w:rsidRDefault="001F6281" w:rsidP="009748DF">
      <w:pPr>
        <w:rPr>
          <w:b/>
        </w:rPr>
      </w:pPr>
      <w:r w:rsidRPr="00026FF3">
        <w:t>Schedule 4</w:t>
      </w:r>
    </w:p>
    <w:p w14:paraId="14F14847" w14:textId="77777777" w:rsidR="009748DF" w:rsidRPr="00026FF3" w:rsidRDefault="009748DF" w:rsidP="009748DF">
      <w:pPr>
        <w:keepNext/>
        <w:spacing w:before="240" w:line="240" w:lineRule="auto"/>
        <w:rPr>
          <w:b/>
        </w:rPr>
      </w:pPr>
      <w:r w:rsidRPr="00026FF3">
        <w:rPr>
          <w:b/>
        </w:rPr>
        <w:t>ALPHAMEPRODINE</w:t>
      </w:r>
    </w:p>
    <w:p w14:paraId="1EE08321" w14:textId="3EB8AB77" w:rsidR="007C0CA8" w:rsidRDefault="007C0CA8" w:rsidP="009748DF">
      <w:r>
        <w:t xml:space="preserve">cross reference: CAS No. </w:t>
      </w:r>
      <w:r w:rsidRPr="007C0CA8">
        <w:t>468-51-9</w:t>
      </w:r>
    </w:p>
    <w:p w14:paraId="076E8E68" w14:textId="50E5E71F" w:rsidR="009748DF" w:rsidRPr="00026FF3" w:rsidRDefault="009748DF" w:rsidP="009748DF">
      <w:pPr>
        <w:rPr>
          <w:b/>
        </w:rPr>
      </w:pPr>
      <w:r w:rsidRPr="00026FF3">
        <w:t>Schedule 9</w:t>
      </w:r>
    </w:p>
    <w:p w14:paraId="3759F19E" w14:textId="77777777" w:rsidR="009748DF" w:rsidRPr="00026FF3" w:rsidRDefault="009748DF" w:rsidP="009748DF">
      <w:pPr>
        <w:keepNext/>
        <w:spacing w:before="240" w:line="240" w:lineRule="auto"/>
        <w:rPr>
          <w:b/>
        </w:rPr>
      </w:pPr>
      <w:r w:rsidRPr="00026FF3">
        <w:rPr>
          <w:b/>
        </w:rPr>
        <w:t>ALPHAMETHADOL</w:t>
      </w:r>
    </w:p>
    <w:p w14:paraId="257DAB64" w14:textId="736E020E" w:rsidR="007C0CA8" w:rsidRDefault="007C0CA8" w:rsidP="009748DF">
      <w:r>
        <w:t xml:space="preserve">cross reference: CAS No. </w:t>
      </w:r>
      <w:r w:rsidRPr="007C0CA8">
        <w:t>17199-54-1</w:t>
      </w:r>
    </w:p>
    <w:p w14:paraId="1096F8F7" w14:textId="4CC465AE" w:rsidR="009748DF" w:rsidRPr="00026FF3" w:rsidRDefault="009748DF" w:rsidP="009748DF">
      <w:pPr>
        <w:rPr>
          <w:b/>
        </w:rPr>
      </w:pPr>
      <w:r w:rsidRPr="00026FF3">
        <w:t>Schedule 9</w:t>
      </w:r>
    </w:p>
    <w:p w14:paraId="0AD9E8E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METHYLFENTANYL</w:t>
      </w:r>
    </w:p>
    <w:p w14:paraId="179BD594" w14:textId="44FFCF34" w:rsidR="007C0CA8" w:rsidRDefault="007C0CA8" w:rsidP="009748DF">
      <w:r>
        <w:t xml:space="preserve">cross reference: CAS No. </w:t>
      </w:r>
      <w:r w:rsidRPr="007C0CA8">
        <w:t>79704-88-4</w:t>
      </w:r>
    </w:p>
    <w:p w14:paraId="64C8E991" w14:textId="3A778E53" w:rsidR="009748DF" w:rsidRPr="00026FF3" w:rsidRDefault="009748DF" w:rsidP="009748DF">
      <w:pPr>
        <w:rPr>
          <w:b/>
        </w:rPr>
      </w:pPr>
      <w:r w:rsidRPr="00026FF3">
        <w:t>Schedule 9</w:t>
      </w:r>
    </w:p>
    <w:p w14:paraId="0AB53EFD"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METHYLTHIOFENTANYL</w:t>
      </w:r>
    </w:p>
    <w:p w14:paraId="24CEDC99" w14:textId="4F24573E" w:rsidR="007C0CA8" w:rsidRDefault="007C0CA8" w:rsidP="009748DF">
      <w:r>
        <w:t xml:space="preserve">cross reference: CAS No. </w:t>
      </w:r>
      <w:r w:rsidRPr="007C0CA8">
        <w:t>103963-66-2</w:t>
      </w:r>
    </w:p>
    <w:p w14:paraId="663E252F" w14:textId="0F0DF078" w:rsidR="009748DF" w:rsidRPr="00026FF3" w:rsidRDefault="009748DF" w:rsidP="009748DF">
      <w:pPr>
        <w:rPr>
          <w:b/>
        </w:rPr>
      </w:pPr>
      <w:r w:rsidRPr="00026FF3">
        <w:t>Schedule 9</w:t>
      </w:r>
    </w:p>
    <w:p w14:paraId="79255B88" w14:textId="77777777" w:rsidR="009748DF" w:rsidRPr="00026FF3" w:rsidRDefault="009748DF" w:rsidP="009748DF">
      <w:pPr>
        <w:keepNext/>
        <w:spacing w:before="240" w:line="240" w:lineRule="auto"/>
        <w:rPr>
          <w:b/>
        </w:rPr>
      </w:pPr>
      <w:r w:rsidRPr="00026FF3">
        <w:rPr>
          <w:b/>
        </w:rPr>
        <w:t>ALPHAPRODINE</w:t>
      </w:r>
    </w:p>
    <w:p w14:paraId="293559FB" w14:textId="77777777" w:rsidR="009748DF" w:rsidRPr="00026FF3" w:rsidRDefault="001F6281" w:rsidP="009748DF">
      <w:r w:rsidRPr="00026FF3">
        <w:t>Schedule 8</w:t>
      </w:r>
    </w:p>
    <w:p w14:paraId="7EC9C979" w14:textId="77777777" w:rsidR="009748DF" w:rsidRPr="00026FF3" w:rsidRDefault="009748DF" w:rsidP="009748DF">
      <w:pPr>
        <w:keepNext/>
        <w:spacing w:before="240" w:line="240" w:lineRule="auto"/>
        <w:rPr>
          <w:b/>
        </w:rPr>
      </w:pPr>
      <w:r w:rsidRPr="00026FF3">
        <w:rPr>
          <w:b/>
        </w:rPr>
        <w:lastRenderedPageBreak/>
        <w:t>ALPHA</w:t>
      </w:r>
      <w:r w:rsidR="00026FF3">
        <w:rPr>
          <w:b/>
        </w:rPr>
        <w:noBreakHyphen/>
      </w:r>
      <w:r w:rsidRPr="00026FF3">
        <w:rPr>
          <w:b/>
        </w:rPr>
        <w:t xml:space="preserve">PYRROLIDINOVALEROPHENONE </w:t>
      </w:r>
      <w:r w:rsidR="00684F5E" w:rsidRPr="00026FF3">
        <w:rPr>
          <w:b/>
          <w:position w:val="6"/>
          <w:sz w:val="16"/>
        </w:rPr>
        <w:t>*</w:t>
      </w:r>
      <w:r w:rsidRPr="00026FF3">
        <w:rPr>
          <w:b/>
        </w:rPr>
        <w:t>(ALPHA</w:t>
      </w:r>
      <w:r w:rsidR="00026FF3">
        <w:rPr>
          <w:b/>
        </w:rPr>
        <w:noBreakHyphen/>
      </w:r>
      <w:r w:rsidRPr="00026FF3">
        <w:rPr>
          <w:b/>
        </w:rPr>
        <w:t>PVP).</w:t>
      </w:r>
    </w:p>
    <w:p w14:paraId="1A9378EF" w14:textId="102796E2" w:rsidR="007C0CA8" w:rsidRDefault="007C0CA8" w:rsidP="009748DF">
      <w:r>
        <w:t xml:space="preserve">cross reference: CAS No. </w:t>
      </w:r>
      <w:r w:rsidRPr="007C0CA8">
        <w:t>14530-33-7</w:t>
      </w:r>
    </w:p>
    <w:p w14:paraId="1E431840" w14:textId="7751DCE0" w:rsidR="009748DF" w:rsidRPr="00026FF3" w:rsidRDefault="009748DF" w:rsidP="009748DF">
      <w:r w:rsidRPr="00026FF3">
        <w:t>Schedule 9</w:t>
      </w:r>
    </w:p>
    <w:p w14:paraId="0F061B4E" w14:textId="77777777" w:rsidR="009748DF" w:rsidRPr="00026FF3" w:rsidRDefault="009748DF" w:rsidP="009748DF">
      <w:pPr>
        <w:keepNext/>
        <w:spacing w:before="240" w:line="240" w:lineRule="auto"/>
        <w:rPr>
          <w:b/>
        </w:rPr>
      </w:pPr>
      <w:r w:rsidRPr="00026FF3">
        <w:rPr>
          <w:b/>
        </w:rPr>
        <w:t>ALPHA1</w:t>
      </w:r>
      <w:r w:rsidR="00026FF3">
        <w:rPr>
          <w:b/>
        </w:rPr>
        <w:noBreakHyphen/>
      </w:r>
      <w:r w:rsidRPr="00026FF3">
        <w:rPr>
          <w:b/>
        </w:rPr>
        <w:t>PROTEINASE INHIBITOR (HUMAN)</w:t>
      </w:r>
    </w:p>
    <w:p w14:paraId="785240D2" w14:textId="77777777" w:rsidR="009748DF" w:rsidRPr="00026FF3" w:rsidRDefault="001F6281" w:rsidP="009748DF">
      <w:pPr>
        <w:rPr>
          <w:b/>
        </w:rPr>
      </w:pPr>
      <w:r w:rsidRPr="00026FF3">
        <w:t>Schedule 4</w:t>
      </w:r>
    </w:p>
    <w:p w14:paraId="068DAF0E" w14:textId="77777777" w:rsidR="009748DF" w:rsidRPr="00026FF3" w:rsidRDefault="009748DF" w:rsidP="009748DF">
      <w:pPr>
        <w:keepNext/>
        <w:spacing w:before="240" w:line="240" w:lineRule="auto"/>
        <w:rPr>
          <w:b/>
        </w:rPr>
      </w:pPr>
      <w:r w:rsidRPr="00026FF3">
        <w:rPr>
          <w:b/>
        </w:rPr>
        <w:t>ALPHAXALONE</w:t>
      </w:r>
    </w:p>
    <w:p w14:paraId="04815BD2" w14:textId="77777777" w:rsidR="009748DF" w:rsidRPr="00026FF3" w:rsidRDefault="001F6281" w:rsidP="009748DF">
      <w:pPr>
        <w:rPr>
          <w:b/>
        </w:rPr>
      </w:pPr>
      <w:r w:rsidRPr="00026FF3">
        <w:t>Schedule 4</w:t>
      </w:r>
    </w:p>
    <w:p w14:paraId="71AC2F73" w14:textId="77777777" w:rsidR="009748DF" w:rsidRPr="00026FF3" w:rsidRDefault="009748DF" w:rsidP="009748DF">
      <w:pPr>
        <w:keepNext/>
        <w:spacing w:before="240" w:line="240" w:lineRule="auto"/>
        <w:rPr>
          <w:b/>
        </w:rPr>
      </w:pPr>
      <w:r w:rsidRPr="00026FF3">
        <w:rPr>
          <w:b/>
        </w:rPr>
        <w:t>ALPRAZOLAM</w:t>
      </w:r>
    </w:p>
    <w:p w14:paraId="75A53666" w14:textId="0C842055" w:rsidR="009748DF" w:rsidRPr="00026FF3" w:rsidRDefault="001F6281" w:rsidP="009748DF">
      <w:pPr>
        <w:rPr>
          <w:b/>
        </w:rPr>
      </w:pPr>
      <w:r w:rsidRPr="00026FF3">
        <w:t>Schedule 8</w:t>
      </w:r>
      <w:r w:rsidR="009748DF" w:rsidRPr="00026FF3">
        <w:br/>
        <w:t xml:space="preserve">Appendix D, clause 5 (Benzodiazepine </w:t>
      </w:r>
      <w:r w:rsidR="006D02ED">
        <w:t>derivatives</w:t>
      </w:r>
      <w:r w:rsidR="009748DF" w:rsidRPr="00026FF3">
        <w:t>)</w:t>
      </w:r>
      <w:r w:rsidR="009748DF" w:rsidRPr="00026FF3">
        <w:br/>
        <w:t>Appendix K, clause 1</w:t>
      </w:r>
    </w:p>
    <w:p w14:paraId="5E24EF59" w14:textId="77777777" w:rsidR="009748DF" w:rsidRPr="00026FF3" w:rsidRDefault="009748DF" w:rsidP="009748DF">
      <w:pPr>
        <w:keepNext/>
        <w:spacing w:before="240" w:line="240" w:lineRule="auto"/>
        <w:rPr>
          <w:b/>
        </w:rPr>
      </w:pPr>
      <w:r w:rsidRPr="00026FF3">
        <w:rPr>
          <w:b/>
        </w:rPr>
        <w:t>ALPRENOLOL</w:t>
      </w:r>
    </w:p>
    <w:p w14:paraId="49FF12C1" w14:textId="77777777" w:rsidR="009748DF" w:rsidRPr="00026FF3" w:rsidRDefault="001F6281" w:rsidP="009748DF">
      <w:pPr>
        <w:rPr>
          <w:b/>
        </w:rPr>
      </w:pPr>
      <w:r w:rsidRPr="00026FF3">
        <w:t>Schedule 4</w:t>
      </w:r>
    </w:p>
    <w:p w14:paraId="597F65C1" w14:textId="77777777" w:rsidR="009748DF" w:rsidRPr="00026FF3" w:rsidRDefault="009748DF" w:rsidP="009748DF">
      <w:pPr>
        <w:keepNext/>
        <w:spacing w:before="240" w:line="240" w:lineRule="auto"/>
        <w:rPr>
          <w:b/>
        </w:rPr>
      </w:pPr>
      <w:r w:rsidRPr="00026FF3">
        <w:rPr>
          <w:b/>
        </w:rPr>
        <w:t>ALPROSTADIL</w:t>
      </w:r>
    </w:p>
    <w:p w14:paraId="076F8FAF" w14:textId="77777777" w:rsidR="009748DF" w:rsidRPr="00026FF3" w:rsidRDefault="001F6281" w:rsidP="009748DF">
      <w:pPr>
        <w:rPr>
          <w:b/>
        </w:rPr>
      </w:pPr>
      <w:r w:rsidRPr="00026FF3">
        <w:t>Schedule 4</w:t>
      </w:r>
    </w:p>
    <w:p w14:paraId="5DE7D5A2" w14:textId="77777777" w:rsidR="009748DF" w:rsidRPr="00026FF3" w:rsidRDefault="009748DF" w:rsidP="009748DF">
      <w:pPr>
        <w:keepNext/>
        <w:spacing w:before="240" w:line="240" w:lineRule="auto"/>
        <w:rPr>
          <w:b/>
        </w:rPr>
      </w:pPr>
      <w:r w:rsidRPr="00026FF3">
        <w:rPr>
          <w:b/>
        </w:rPr>
        <w:t>ALSEROXYLON</w:t>
      </w:r>
    </w:p>
    <w:p w14:paraId="21FB965F" w14:textId="77777777" w:rsidR="009748DF" w:rsidRPr="00026FF3" w:rsidRDefault="001F6281" w:rsidP="009748DF">
      <w:pPr>
        <w:rPr>
          <w:b/>
        </w:rPr>
      </w:pPr>
      <w:r w:rsidRPr="00026FF3">
        <w:t>Schedule 4</w:t>
      </w:r>
    </w:p>
    <w:p w14:paraId="4BC49147" w14:textId="77777777" w:rsidR="009748DF" w:rsidRPr="00026FF3" w:rsidRDefault="009748DF" w:rsidP="009748DF">
      <w:pPr>
        <w:keepNext/>
        <w:spacing w:before="240" w:line="240" w:lineRule="auto"/>
        <w:rPr>
          <w:b/>
        </w:rPr>
      </w:pPr>
      <w:r w:rsidRPr="00026FF3">
        <w:rPr>
          <w:b/>
        </w:rPr>
        <w:t>ALTEPLASE</w:t>
      </w:r>
    </w:p>
    <w:p w14:paraId="4F0637AB" w14:textId="77777777" w:rsidR="009748DF" w:rsidRPr="00026FF3" w:rsidRDefault="001F6281" w:rsidP="009748DF">
      <w:pPr>
        <w:rPr>
          <w:b/>
        </w:rPr>
      </w:pPr>
      <w:r w:rsidRPr="00026FF3">
        <w:t>Schedule 4</w:t>
      </w:r>
    </w:p>
    <w:p w14:paraId="3C928405" w14:textId="77777777" w:rsidR="009748DF" w:rsidRPr="00026FF3" w:rsidRDefault="009748DF" w:rsidP="009748DF">
      <w:pPr>
        <w:keepNext/>
        <w:spacing w:before="240" w:line="240" w:lineRule="auto"/>
        <w:rPr>
          <w:b/>
        </w:rPr>
      </w:pPr>
      <w:r w:rsidRPr="00026FF3">
        <w:rPr>
          <w:b/>
        </w:rPr>
        <w:t>ALTRENOGEST</w:t>
      </w:r>
    </w:p>
    <w:p w14:paraId="5BDF990B" w14:textId="77777777" w:rsidR="009748DF" w:rsidRPr="00026FF3" w:rsidRDefault="001F6281" w:rsidP="009748DF">
      <w:pPr>
        <w:rPr>
          <w:b/>
        </w:rPr>
      </w:pPr>
      <w:r w:rsidRPr="00026FF3">
        <w:t>Schedule 4</w:t>
      </w:r>
    </w:p>
    <w:p w14:paraId="2BFF240C" w14:textId="77777777" w:rsidR="009748DF" w:rsidRPr="00026FF3" w:rsidRDefault="009748DF" w:rsidP="009748DF">
      <w:pPr>
        <w:keepNext/>
        <w:spacing w:before="240" w:line="240" w:lineRule="auto"/>
        <w:rPr>
          <w:b/>
        </w:rPr>
      </w:pPr>
      <w:r w:rsidRPr="00026FF3">
        <w:rPr>
          <w:b/>
        </w:rPr>
        <w:t>ALTRETAMINE</w:t>
      </w:r>
      <w:r w:rsidRPr="00026FF3">
        <w:rPr>
          <w:b/>
        </w:rPr>
        <w:br/>
      </w:r>
      <w:r w:rsidRPr="00026FF3">
        <w:rPr>
          <w:bCs/>
        </w:rPr>
        <w:t>cross reference: HEXAMETHYLMELAMINE</w:t>
      </w:r>
    </w:p>
    <w:p w14:paraId="7616AD28" w14:textId="77777777" w:rsidR="009748DF" w:rsidRPr="00026FF3" w:rsidRDefault="001F6281" w:rsidP="009748DF">
      <w:pPr>
        <w:rPr>
          <w:b/>
        </w:rPr>
      </w:pPr>
      <w:r w:rsidRPr="00026FF3">
        <w:t>Schedule 4</w:t>
      </w:r>
    </w:p>
    <w:p w14:paraId="5EFDDEB3" w14:textId="77777777" w:rsidR="009748DF" w:rsidRPr="00026FF3" w:rsidRDefault="009748DF" w:rsidP="009748DF">
      <w:pPr>
        <w:keepNext/>
        <w:spacing w:before="240" w:line="240" w:lineRule="auto"/>
        <w:rPr>
          <w:b/>
        </w:rPr>
      </w:pPr>
      <w:r w:rsidRPr="00026FF3">
        <w:rPr>
          <w:b/>
        </w:rPr>
        <w:t>ALUM</w:t>
      </w:r>
    </w:p>
    <w:p w14:paraId="4C556CF1" w14:textId="77777777" w:rsidR="009748DF" w:rsidRPr="00026FF3" w:rsidRDefault="009748DF" w:rsidP="009748DF">
      <w:r w:rsidRPr="00026FF3">
        <w:t xml:space="preserve">Appendix B, </w:t>
      </w:r>
      <w:r w:rsidR="001F6281" w:rsidRPr="00026FF3">
        <w:t>clause 3</w:t>
      </w:r>
    </w:p>
    <w:p w14:paraId="04413352" w14:textId="77777777" w:rsidR="009748DF" w:rsidRPr="00026FF3" w:rsidRDefault="009748DF" w:rsidP="009748DF">
      <w:pPr>
        <w:keepNext/>
        <w:spacing w:before="240" w:line="240" w:lineRule="auto"/>
        <w:rPr>
          <w:b/>
        </w:rPr>
      </w:pPr>
      <w:r w:rsidRPr="00026FF3">
        <w:rPr>
          <w:b/>
        </w:rPr>
        <w:t>ALUMINIUM AMMONIUM SULFATE</w:t>
      </w:r>
    </w:p>
    <w:p w14:paraId="545A7521" w14:textId="77777777" w:rsidR="009748DF" w:rsidRPr="00026FF3" w:rsidRDefault="009748DF" w:rsidP="009748DF">
      <w:pPr>
        <w:rPr>
          <w:b/>
        </w:rPr>
      </w:pPr>
      <w:r w:rsidRPr="00026FF3">
        <w:t xml:space="preserve">Appendix B, </w:t>
      </w:r>
      <w:r w:rsidR="001F6281" w:rsidRPr="00026FF3">
        <w:t>clause 3</w:t>
      </w:r>
    </w:p>
    <w:p w14:paraId="2D4C5080" w14:textId="77777777" w:rsidR="009748DF" w:rsidRPr="00026FF3" w:rsidRDefault="009748DF" w:rsidP="009748DF">
      <w:pPr>
        <w:keepNext/>
        <w:spacing w:before="240" w:line="240" w:lineRule="auto"/>
        <w:rPr>
          <w:b/>
        </w:rPr>
      </w:pPr>
      <w:r w:rsidRPr="00026FF3">
        <w:rPr>
          <w:b/>
        </w:rPr>
        <w:t>ALUMINIUM POTASSIUM SULFATE</w:t>
      </w:r>
    </w:p>
    <w:p w14:paraId="63B90C59" w14:textId="77777777" w:rsidR="009748DF" w:rsidRPr="00026FF3" w:rsidRDefault="009748DF" w:rsidP="009748DF">
      <w:pPr>
        <w:rPr>
          <w:b/>
        </w:rPr>
      </w:pPr>
      <w:r w:rsidRPr="00026FF3">
        <w:t xml:space="preserve">Appendix B, </w:t>
      </w:r>
      <w:r w:rsidR="001F6281" w:rsidRPr="00026FF3">
        <w:t>clause 3</w:t>
      </w:r>
    </w:p>
    <w:p w14:paraId="4D1BA7F8" w14:textId="77777777" w:rsidR="009748DF" w:rsidRPr="00026FF3" w:rsidRDefault="009748DF" w:rsidP="009748DF">
      <w:pPr>
        <w:keepNext/>
        <w:spacing w:before="240" w:line="240" w:lineRule="auto"/>
        <w:rPr>
          <w:b/>
        </w:rPr>
      </w:pPr>
      <w:r w:rsidRPr="00026FF3">
        <w:rPr>
          <w:b/>
        </w:rPr>
        <w:t>ALUMINIUM SILICATE</w:t>
      </w:r>
    </w:p>
    <w:p w14:paraId="3907B5AD" w14:textId="77777777" w:rsidR="009748DF" w:rsidRPr="00026FF3" w:rsidRDefault="009748DF" w:rsidP="009748DF">
      <w:pPr>
        <w:rPr>
          <w:b/>
        </w:rPr>
      </w:pPr>
      <w:r w:rsidRPr="00026FF3">
        <w:t xml:space="preserve">Appendix B, </w:t>
      </w:r>
      <w:r w:rsidR="001F6281" w:rsidRPr="00026FF3">
        <w:t>clause 3</w:t>
      </w:r>
    </w:p>
    <w:p w14:paraId="77D18CDB" w14:textId="77777777" w:rsidR="009748DF" w:rsidRPr="00026FF3" w:rsidRDefault="009748DF" w:rsidP="009748DF">
      <w:pPr>
        <w:keepNext/>
        <w:spacing w:before="240" w:line="240" w:lineRule="auto"/>
        <w:rPr>
          <w:b/>
        </w:rPr>
      </w:pPr>
      <w:r w:rsidRPr="00026FF3">
        <w:rPr>
          <w:b/>
        </w:rPr>
        <w:t>ALUMINIUM tris (ETHYLPHOSPHONATE)</w:t>
      </w:r>
    </w:p>
    <w:p w14:paraId="3D1593B0" w14:textId="77777777" w:rsidR="009748DF" w:rsidRPr="00026FF3" w:rsidRDefault="009748DF" w:rsidP="009748DF">
      <w:pPr>
        <w:rPr>
          <w:b/>
        </w:rPr>
      </w:pPr>
      <w:r w:rsidRPr="00026FF3">
        <w:t xml:space="preserve">Appendix B, </w:t>
      </w:r>
      <w:r w:rsidR="001F6281" w:rsidRPr="00026FF3">
        <w:t>clause 3</w:t>
      </w:r>
    </w:p>
    <w:p w14:paraId="7FCF9097" w14:textId="77777777" w:rsidR="009748DF" w:rsidRPr="00026FF3" w:rsidRDefault="009748DF" w:rsidP="009748DF">
      <w:pPr>
        <w:keepNext/>
        <w:spacing w:before="240" w:line="240" w:lineRule="auto"/>
        <w:rPr>
          <w:b/>
        </w:rPr>
      </w:pPr>
      <w:r w:rsidRPr="00026FF3">
        <w:rPr>
          <w:b/>
        </w:rPr>
        <w:t>AMANTADINE</w:t>
      </w:r>
    </w:p>
    <w:p w14:paraId="58EADFE6" w14:textId="77777777" w:rsidR="009748DF" w:rsidRPr="00026FF3" w:rsidRDefault="001F6281" w:rsidP="009748DF">
      <w:pPr>
        <w:rPr>
          <w:b/>
        </w:rPr>
      </w:pPr>
      <w:r w:rsidRPr="00026FF3">
        <w:t>Schedule 4</w:t>
      </w:r>
    </w:p>
    <w:p w14:paraId="459C5BE3" w14:textId="77777777" w:rsidR="009748DF" w:rsidRPr="00026FF3" w:rsidRDefault="009748DF" w:rsidP="009748DF">
      <w:pPr>
        <w:keepNext/>
        <w:spacing w:before="240" w:line="240" w:lineRule="auto"/>
        <w:rPr>
          <w:b/>
        </w:rPr>
      </w:pPr>
      <w:r w:rsidRPr="00026FF3">
        <w:rPr>
          <w:b/>
        </w:rPr>
        <w:t>AMBENONIUM CHLORIDE</w:t>
      </w:r>
    </w:p>
    <w:p w14:paraId="1A7DEB6F" w14:textId="77777777" w:rsidR="009748DF" w:rsidRPr="00026FF3" w:rsidRDefault="001F6281" w:rsidP="009748DF">
      <w:pPr>
        <w:rPr>
          <w:b/>
        </w:rPr>
      </w:pPr>
      <w:r w:rsidRPr="00026FF3">
        <w:t>Schedule 4</w:t>
      </w:r>
    </w:p>
    <w:p w14:paraId="6BBDBE3D" w14:textId="77777777" w:rsidR="009748DF" w:rsidRPr="00026FF3" w:rsidRDefault="009748DF" w:rsidP="009748DF">
      <w:pPr>
        <w:keepNext/>
        <w:spacing w:before="240" w:line="240" w:lineRule="auto"/>
        <w:rPr>
          <w:b/>
        </w:rPr>
      </w:pPr>
      <w:r w:rsidRPr="00026FF3">
        <w:rPr>
          <w:b/>
        </w:rPr>
        <w:lastRenderedPageBreak/>
        <w:t>AMBRISENTAN</w:t>
      </w:r>
    </w:p>
    <w:p w14:paraId="69381DD9" w14:textId="77777777" w:rsidR="009748DF" w:rsidRPr="00026FF3" w:rsidRDefault="001F6281" w:rsidP="009748DF">
      <w:pPr>
        <w:rPr>
          <w:b/>
        </w:rPr>
      </w:pPr>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8DDF90E" w14:textId="77777777" w:rsidR="009748DF" w:rsidRPr="00026FF3" w:rsidRDefault="009748DF" w:rsidP="009748DF">
      <w:pPr>
        <w:keepNext/>
        <w:spacing w:before="240" w:line="240" w:lineRule="auto"/>
        <w:rPr>
          <w:b/>
        </w:rPr>
      </w:pPr>
      <w:r w:rsidRPr="00026FF3">
        <w:rPr>
          <w:b/>
        </w:rPr>
        <w:t>AMBUCETAMIDE</w:t>
      </w:r>
    </w:p>
    <w:p w14:paraId="66A86527" w14:textId="77777777" w:rsidR="009748DF" w:rsidRPr="00026FF3" w:rsidRDefault="001F6281" w:rsidP="009748DF">
      <w:pPr>
        <w:rPr>
          <w:b/>
        </w:rPr>
      </w:pPr>
      <w:r w:rsidRPr="00026FF3">
        <w:t>Schedule 4</w:t>
      </w:r>
    </w:p>
    <w:p w14:paraId="653D658D" w14:textId="77777777" w:rsidR="009748DF" w:rsidRPr="00026FF3" w:rsidRDefault="009748DF" w:rsidP="009748DF">
      <w:pPr>
        <w:keepNext/>
        <w:spacing w:before="240" w:line="240" w:lineRule="auto"/>
        <w:rPr>
          <w:b/>
        </w:rPr>
      </w:pPr>
      <w:r w:rsidRPr="00026FF3">
        <w:rPr>
          <w:b/>
        </w:rPr>
        <w:t xml:space="preserve">AMBUTONIUM BROMIDE </w:t>
      </w:r>
    </w:p>
    <w:p w14:paraId="7F6DD0FF" w14:textId="77777777" w:rsidR="009748DF" w:rsidRPr="00026FF3" w:rsidRDefault="001F6281" w:rsidP="009748DF">
      <w:pPr>
        <w:rPr>
          <w:b/>
        </w:rPr>
      </w:pPr>
      <w:r w:rsidRPr="00026FF3">
        <w:t>Schedule 4</w:t>
      </w:r>
    </w:p>
    <w:p w14:paraId="32F7D3BA" w14:textId="77777777" w:rsidR="009748DF" w:rsidRPr="00026FF3" w:rsidRDefault="009748DF" w:rsidP="009748DF">
      <w:pPr>
        <w:keepNext/>
        <w:spacing w:before="240" w:line="240" w:lineRule="auto"/>
        <w:rPr>
          <w:b/>
        </w:rPr>
      </w:pPr>
      <w:r w:rsidRPr="00026FF3">
        <w:rPr>
          <w:b/>
        </w:rPr>
        <w:t>AMCINONIDE</w:t>
      </w:r>
    </w:p>
    <w:p w14:paraId="6882619B" w14:textId="77777777" w:rsidR="009748DF" w:rsidRPr="00026FF3" w:rsidRDefault="001F6281" w:rsidP="009748DF">
      <w:pPr>
        <w:rPr>
          <w:b/>
        </w:rPr>
      </w:pPr>
      <w:r w:rsidRPr="00026FF3">
        <w:t>Schedule 4</w:t>
      </w:r>
    </w:p>
    <w:p w14:paraId="6CE76BBF" w14:textId="77777777" w:rsidR="009748DF" w:rsidRPr="00026FF3" w:rsidRDefault="009748DF" w:rsidP="009748DF">
      <w:pPr>
        <w:keepNext/>
        <w:spacing w:before="240" w:line="240" w:lineRule="auto"/>
        <w:rPr>
          <w:b/>
        </w:rPr>
      </w:pPr>
      <w:r w:rsidRPr="00026FF3">
        <w:rPr>
          <w:b/>
        </w:rPr>
        <w:t>AMETOCTRADIN</w:t>
      </w:r>
    </w:p>
    <w:p w14:paraId="051D6292" w14:textId="77777777" w:rsidR="009748DF" w:rsidRPr="00026FF3" w:rsidRDefault="009748DF" w:rsidP="009748DF">
      <w:pPr>
        <w:rPr>
          <w:b/>
        </w:rPr>
      </w:pPr>
      <w:r w:rsidRPr="00026FF3">
        <w:t xml:space="preserve">Appendix B, </w:t>
      </w:r>
      <w:r w:rsidR="001F6281" w:rsidRPr="00026FF3">
        <w:t>clause 3</w:t>
      </w:r>
    </w:p>
    <w:p w14:paraId="535B28F8" w14:textId="77777777" w:rsidR="009748DF" w:rsidRPr="00026FF3" w:rsidRDefault="009748DF" w:rsidP="009748DF">
      <w:pPr>
        <w:keepNext/>
        <w:spacing w:before="240" w:line="240" w:lineRule="auto"/>
        <w:rPr>
          <w:b/>
        </w:rPr>
      </w:pPr>
      <w:r w:rsidRPr="00026FF3">
        <w:rPr>
          <w:b/>
        </w:rPr>
        <w:t>AMETRYN</w:t>
      </w:r>
    </w:p>
    <w:p w14:paraId="6B3F9931" w14:textId="77777777" w:rsidR="009748DF" w:rsidRPr="00026FF3" w:rsidRDefault="001F6281" w:rsidP="009748DF">
      <w:pPr>
        <w:rPr>
          <w:b/>
        </w:rPr>
      </w:pPr>
      <w:r w:rsidRPr="00026FF3">
        <w:t>Schedule 5</w:t>
      </w:r>
    </w:p>
    <w:p w14:paraId="01E4EA9C" w14:textId="77777777" w:rsidR="009748DF" w:rsidRPr="00026FF3" w:rsidRDefault="009748DF" w:rsidP="009748DF">
      <w:pPr>
        <w:keepNext/>
        <w:spacing w:before="240" w:line="240" w:lineRule="auto"/>
        <w:rPr>
          <w:b/>
        </w:rPr>
      </w:pPr>
      <w:r w:rsidRPr="00026FF3">
        <w:rPr>
          <w:b/>
        </w:rPr>
        <w:t>AMICARBAZONE</w:t>
      </w:r>
    </w:p>
    <w:p w14:paraId="46091540" w14:textId="77777777" w:rsidR="009748DF" w:rsidRPr="00026FF3" w:rsidRDefault="001F6281" w:rsidP="009748DF">
      <w:pPr>
        <w:rPr>
          <w:b/>
        </w:rPr>
      </w:pPr>
      <w:r w:rsidRPr="00026FF3">
        <w:t>Schedule 6</w:t>
      </w:r>
    </w:p>
    <w:p w14:paraId="65810307" w14:textId="77777777" w:rsidR="009748DF" w:rsidRPr="00026FF3" w:rsidRDefault="009748DF" w:rsidP="009748DF">
      <w:pPr>
        <w:keepNext/>
        <w:spacing w:before="240" w:line="240" w:lineRule="auto"/>
        <w:rPr>
          <w:b/>
        </w:rPr>
      </w:pPr>
      <w:r w:rsidRPr="00026FF3">
        <w:rPr>
          <w:b/>
        </w:rPr>
        <w:t>AMIDITHION</w:t>
      </w:r>
    </w:p>
    <w:p w14:paraId="215E1F07" w14:textId="77777777" w:rsidR="009748DF" w:rsidRPr="00026FF3" w:rsidRDefault="001F6281" w:rsidP="009748DF">
      <w:pPr>
        <w:rPr>
          <w:b/>
        </w:rPr>
      </w:pPr>
      <w:r w:rsidRPr="00026FF3">
        <w:t>Schedule 6</w:t>
      </w:r>
    </w:p>
    <w:p w14:paraId="32D91035" w14:textId="77777777" w:rsidR="009748DF" w:rsidRPr="00026FF3" w:rsidRDefault="009748DF" w:rsidP="009748DF">
      <w:pPr>
        <w:keepNext/>
        <w:spacing w:before="240" w:line="240" w:lineRule="auto"/>
        <w:rPr>
          <w:b/>
        </w:rPr>
      </w:pPr>
      <w:r w:rsidRPr="00026FF3">
        <w:rPr>
          <w:b/>
        </w:rPr>
        <w:t>AMIDOPROPYL BETAINES</w:t>
      </w:r>
    </w:p>
    <w:p w14:paraId="4C4F91BA" w14:textId="77777777" w:rsidR="009748DF" w:rsidRPr="00026FF3" w:rsidRDefault="001F6281" w:rsidP="009748DF">
      <w:r w:rsidRPr="00026FF3">
        <w:t>Schedule 6</w:t>
      </w:r>
      <w:r w:rsidR="009748DF" w:rsidRPr="00026FF3">
        <w:br/>
        <w:t xml:space="preserve">Appendix E, </w:t>
      </w:r>
      <w:r w:rsidRPr="00026FF3">
        <w:t>clause 3</w:t>
      </w:r>
    </w:p>
    <w:p w14:paraId="2396698F" w14:textId="77777777" w:rsidR="009748DF" w:rsidRPr="00026FF3" w:rsidRDefault="009748DF" w:rsidP="009748DF">
      <w:pPr>
        <w:keepNext/>
        <w:spacing w:before="240" w:line="240" w:lineRule="auto"/>
        <w:rPr>
          <w:b/>
        </w:rPr>
      </w:pPr>
      <w:r w:rsidRPr="00026FF3">
        <w:rPr>
          <w:b/>
        </w:rPr>
        <w:t>AMIFAMPRIDINE</w:t>
      </w:r>
    </w:p>
    <w:p w14:paraId="5C5C5662" w14:textId="77777777" w:rsidR="009748DF" w:rsidRPr="00026FF3" w:rsidRDefault="001F6281" w:rsidP="009748DF">
      <w:pPr>
        <w:rPr>
          <w:bCs/>
        </w:rPr>
      </w:pPr>
      <w:r w:rsidRPr="00026FF3">
        <w:rPr>
          <w:bCs/>
        </w:rPr>
        <w:t>Schedule 4</w:t>
      </w:r>
    </w:p>
    <w:p w14:paraId="5D6AD9B9" w14:textId="77777777" w:rsidR="009748DF" w:rsidRPr="00026FF3" w:rsidRDefault="009748DF" w:rsidP="009748DF">
      <w:pPr>
        <w:keepNext/>
        <w:spacing w:before="240" w:line="240" w:lineRule="auto"/>
        <w:rPr>
          <w:b/>
        </w:rPr>
      </w:pPr>
      <w:r w:rsidRPr="00026FF3">
        <w:rPr>
          <w:b/>
        </w:rPr>
        <w:t>AMIFOSTINE</w:t>
      </w:r>
    </w:p>
    <w:p w14:paraId="672F6C2A" w14:textId="77777777" w:rsidR="009748DF" w:rsidRPr="00026FF3" w:rsidRDefault="001F6281" w:rsidP="009748DF">
      <w:pPr>
        <w:rPr>
          <w:b/>
        </w:rPr>
      </w:pPr>
      <w:r w:rsidRPr="00026FF3">
        <w:t>Schedule 4</w:t>
      </w:r>
    </w:p>
    <w:p w14:paraId="21557EEC" w14:textId="77777777" w:rsidR="009748DF" w:rsidRPr="00026FF3" w:rsidRDefault="009748DF" w:rsidP="009748DF">
      <w:pPr>
        <w:keepNext/>
        <w:spacing w:before="240" w:line="240" w:lineRule="auto"/>
        <w:rPr>
          <w:b/>
        </w:rPr>
      </w:pPr>
      <w:r w:rsidRPr="00026FF3">
        <w:rPr>
          <w:b/>
        </w:rPr>
        <w:t>AMIKACIN</w:t>
      </w:r>
    </w:p>
    <w:p w14:paraId="67F2DA48" w14:textId="77777777" w:rsidR="009748DF" w:rsidRPr="00026FF3" w:rsidRDefault="001F6281" w:rsidP="009748DF">
      <w:pPr>
        <w:rPr>
          <w:b/>
        </w:rPr>
      </w:pPr>
      <w:r w:rsidRPr="00026FF3">
        <w:t>Schedule 4</w:t>
      </w:r>
    </w:p>
    <w:p w14:paraId="6AACDEFC" w14:textId="77777777" w:rsidR="009748DF" w:rsidRPr="00026FF3" w:rsidRDefault="009748DF" w:rsidP="009748DF">
      <w:pPr>
        <w:keepNext/>
        <w:spacing w:before="240" w:line="240" w:lineRule="auto"/>
        <w:rPr>
          <w:b/>
        </w:rPr>
      </w:pPr>
      <w:r w:rsidRPr="00026FF3">
        <w:rPr>
          <w:b/>
        </w:rPr>
        <w:t>AMILORIDE</w:t>
      </w:r>
    </w:p>
    <w:p w14:paraId="04F359CB" w14:textId="77777777" w:rsidR="009748DF" w:rsidRPr="00026FF3" w:rsidRDefault="001F6281" w:rsidP="009748DF">
      <w:pPr>
        <w:rPr>
          <w:b/>
        </w:rPr>
      </w:pPr>
      <w:r w:rsidRPr="00026FF3">
        <w:t>Schedule 4</w:t>
      </w:r>
    </w:p>
    <w:p w14:paraId="06C877F9" w14:textId="77777777" w:rsidR="009748DF" w:rsidRPr="00026FF3" w:rsidRDefault="009748DF" w:rsidP="009748DF">
      <w:pPr>
        <w:keepNext/>
        <w:spacing w:before="240" w:line="240" w:lineRule="auto"/>
        <w:rPr>
          <w:b/>
        </w:rPr>
      </w:pPr>
      <w:r w:rsidRPr="00026FF3">
        <w:rPr>
          <w:b/>
        </w:rPr>
        <w:t>AMINACRINE</w:t>
      </w:r>
      <w:r w:rsidRPr="00026FF3">
        <w:rPr>
          <w:b/>
        </w:rPr>
        <w:br/>
      </w:r>
      <w:r w:rsidRPr="00026FF3">
        <w:rPr>
          <w:bCs/>
        </w:rPr>
        <w:t>cross reference: AMINOACRIDINE</w:t>
      </w:r>
    </w:p>
    <w:p w14:paraId="53AF39E9" w14:textId="77777777" w:rsidR="009748DF" w:rsidRPr="00026FF3" w:rsidRDefault="009748DF" w:rsidP="009748DF">
      <w:pPr>
        <w:keepNext/>
        <w:spacing w:before="240" w:line="240" w:lineRule="auto"/>
        <w:rPr>
          <w:bCs/>
        </w:rPr>
      </w:pPr>
      <w:r w:rsidRPr="00026FF3">
        <w:rPr>
          <w:b/>
        </w:rPr>
        <w:t>AMINES</w:t>
      </w:r>
      <w:r w:rsidRPr="00026FF3">
        <w:rPr>
          <w:b/>
        </w:rPr>
        <w:br/>
      </w:r>
      <w:r w:rsidRPr="00026FF3">
        <w:rPr>
          <w:bCs/>
        </w:rPr>
        <w:t>cross reference: CURING AGENTS FOR EPOXY RESINS</w:t>
      </w:r>
    </w:p>
    <w:p w14:paraId="044D912A"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EC6B2DA" w14:textId="77777777" w:rsidR="009748DF" w:rsidRPr="00026FF3" w:rsidRDefault="009748DF" w:rsidP="009748DF">
      <w:pPr>
        <w:keepNext/>
        <w:spacing w:before="240" w:line="240" w:lineRule="auto"/>
        <w:rPr>
          <w:b/>
        </w:rPr>
      </w:pPr>
      <w:r w:rsidRPr="00026FF3">
        <w:rPr>
          <w:b/>
        </w:rPr>
        <w:lastRenderedPageBreak/>
        <w:t>AMINOACRIDINE</w:t>
      </w:r>
      <w:r w:rsidRPr="00026FF3">
        <w:rPr>
          <w:b/>
        </w:rPr>
        <w:br/>
      </w:r>
      <w:r w:rsidRPr="00026FF3">
        <w:rPr>
          <w:bCs/>
        </w:rPr>
        <w:t>cross reference: AMINACRINE</w:t>
      </w:r>
    </w:p>
    <w:p w14:paraId="17C830AF" w14:textId="77777777" w:rsidR="009748DF" w:rsidRPr="00026FF3" w:rsidRDefault="001F6281" w:rsidP="009748DF">
      <w:r w:rsidRPr="00026FF3">
        <w:t>Schedule 7</w:t>
      </w:r>
      <w:r w:rsidR="009748DF" w:rsidRPr="00026FF3">
        <w:br/>
      </w:r>
      <w:r w:rsidRPr="00026FF3">
        <w:t>Schedule 5</w:t>
      </w:r>
    </w:p>
    <w:p w14:paraId="76007B18" w14:textId="77777777" w:rsidR="009748DF" w:rsidRPr="00026FF3" w:rsidRDefault="009748DF" w:rsidP="009748DF">
      <w:pPr>
        <w:keepNext/>
        <w:spacing w:before="240" w:line="240" w:lineRule="auto"/>
        <w:rPr>
          <w:b/>
        </w:rPr>
      </w:pPr>
      <w:r w:rsidRPr="00026FF3">
        <w:rPr>
          <w:b/>
        </w:rPr>
        <w:t>AMINOCAPROIC ACID</w:t>
      </w:r>
    </w:p>
    <w:p w14:paraId="0B7F398A" w14:textId="77777777" w:rsidR="009748DF" w:rsidRPr="00026FF3" w:rsidRDefault="001F6281" w:rsidP="009748DF">
      <w:pPr>
        <w:rPr>
          <w:b/>
        </w:rPr>
      </w:pPr>
      <w:r w:rsidRPr="00026FF3">
        <w:t>Schedule 4</w:t>
      </w:r>
    </w:p>
    <w:p w14:paraId="2ACF1350" w14:textId="77777777" w:rsidR="009748DF" w:rsidRPr="00026FF3" w:rsidRDefault="009748DF" w:rsidP="009748DF">
      <w:pPr>
        <w:keepNext/>
        <w:spacing w:before="240" w:line="240" w:lineRule="auto"/>
        <w:rPr>
          <w:b/>
        </w:rPr>
      </w:pPr>
      <w:r w:rsidRPr="00026FF3">
        <w:rPr>
          <w:b/>
        </w:rPr>
        <w:t>AMINOCARB</w:t>
      </w:r>
    </w:p>
    <w:p w14:paraId="6524B608" w14:textId="77777777" w:rsidR="009748DF" w:rsidRPr="00026FF3" w:rsidRDefault="001F6281" w:rsidP="009748DF">
      <w:pPr>
        <w:rPr>
          <w:b/>
        </w:rPr>
      </w:pPr>
      <w:r w:rsidRPr="00026FF3">
        <w:t>Schedule 7</w:t>
      </w:r>
      <w:r w:rsidR="009748DF" w:rsidRPr="00026FF3">
        <w:br/>
      </w:r>
      <w:r w:rsidRPr="00026FF3">
        <w:t>Schedule 6</w:t>
      </w:r>
    </w:p>
    <w:p w14:paraId="4C68462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6</w:t>
      </w:r>
      <w:r w:rsidR="00026FF3">
        <w:rPr>
          <w:b/>
        </w:rPr>
        <w:noBreakHyphen/>
      </w:r>
      <w:r w:rsidRPr="00026FF3">
        <w:rPr>
          <w:b/>
        </w:rPr>
        <w:t>CHLORO</w:t>
      </w:r>
      <w:r w:rsidR="00026FF3">
        <w:rPr>
          <w:b/>
        </w:rPr>
        <w:noBreakHyphen/>
      </w:r>
      <w:r w:rsidRPr="00026FF3">
        <w:rPr>
          <w:b/>
        </w:rPr>
        <w:t>4</w:t>
      </w:r>
      <w:r w:rsidR="00026FF3">
        <w:rPr>
          <w:b/>
        </w:rPr>
        <w:noBreakHyphen/>
      </w:r>
      <w:r w:rsidRPr="00026FF3">
        <w:rPr>
          <w:b/>
        </w:rPr>
        <w:t xml:space="preserve">NITROPHENOL </w:t>
      </w:r>
    </w:p>
    <w:p w14:paraId="5758C3B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5983D3"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m</w:t>
      </w:r>
      <w:r w:rsidR="00026FF3">
        <w:rPr>
          <w:b/>
        </w:rPr>
        <w:noBreakHyphen/>
      </w:r>
      <w:r w:rsidRPr="00026FF3">
        <w:rPr>
          <w:b/>
        </w:rPr>
        <w:t>CRESOL</w:t>
      </w:r>
    </w:p>
    <w:p w14:paraId="1C22F38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E5F6B0" w14:textId="77777777" w:rsidR="009748DF" w:rsidRPr="009C6ED1" w:rsidRDefault="009748DF" w:rsidP="009748DF">
      <w:pPr>
        <w:keepNext/>
        <w:spacing w:before="240" w:line="240" w:lineRule="auto"/>
        <w:rPr>
          <w:b/>
          <w:lang w:val="es-CL"/>
        </w:rPr>
      </w:pPr>
      <w:r w:rsidRPr="009C6ED1">
        <w:rPr>
          <w:b/>
          <w:lang w:val="es-CL"/>
        </w:rPr>
        <w:t>5</w:t>
      </w:r>
      <w:r w:rsidR="00026FF3" w:rsidRPr="009C6ED1">
        <w:rPr>
          <w:b/>
          <w:lang w:val="es-CL"/>
        </w:rPr>
        <w:noBreakHyphen/>
      </w:r>
      <w:r w:rsidRPr="009C6ED1">
        <w:rPr>
          <w:b/>
          <w:lang w:val="es-CL"/>
        </w:rPr>
        <w:t>AMINO</w:t>
      </w:r>
      <w:r w:rsidR="00026FF3" w:rsidRPr="009C6ED1">
        <w:rPr>
          <w:b/>
          <w:lang w:val="es-CL"/>
        </w:rPr>
        <w:noBreakHyphen/>
      </w:r>
      <w:r w:rsidRPr="009C6ED1">
        <w:rPr>
          <w:b/>
          <w:lang w:val="es-CL"/>
        </w:rPr>
        <w:t>o</w:t>
      </w:r>
      <w:r w:rsidR="00026FF3" w:rsidRPr="009C6ED1">
        <w:rPr>
          <w:b/>
          <w:lang w:val="es-CL"/>
        </w:rPr>
        <w:noBreakHyphen/>
      </w:r>
      <w:r w:rsidRPr="009C6ED1">
        <w:rPr>
          <w:b/>
          <w:lang w:val="es-CL"/>
        </w:rPr>
        <w:t>CRESOL</w:t>
      </w:r>
      <w:r w:rsidRPr="009C6ED1">
        <w:rPr>
          <w:b/>
          <w:lang w:val="es-CL"/>
        </w:rPr>
        <w:br/>
      </w:r>
      <w:r w:rsidRPr="009C6ED1">
        <w:rPr>
          <w:bCs/>
          <w:lang w:val="es-CL"/>
        </w:rPr>
        <w:t>cross reference: 4</w:t>
      </w:r>
      <w:r w:rsidR="00026FF3" w:rsidRPr="009C6ED1">
        <w:rPr>
          <w:bCs/>
          <w:lang w:val="es-CL"/>
        </w:rPr>
        <w:noBreakHyphen/>
      </w:r>
      <w:r w:rsidRPr="009C6ED1">
        <w:rPr>
          <w:bCs/>
          <w:lang w:val="es-CL"/>
        </w:rPr>
        <w:t>AMINO</w:t>
      </w:r>
      <w:r w:rsidR="00026FF3" w:rsidRPr="009C6ED1">
        <w:rPr>
          <w:bCs/>
          <w:lang w:val="es-CL"/>
        </w:rPr>
        <w:noBreakHyphen/>
      </w:r>
      <w:r w:rsidRPr="009C6ED1">
        <w:rPr>
          <w:bCs/>
          <w:lang w:val="es-CL"/>
        </w:rPr>
        <w:t>2</w:t>
      </w:r>
      <w:r w:rsidR="00026FF3" w:rsidRPr="009C6ED1">
        <w:rPr>
          <w:bCs/>
          <w:lang w:val="es-CL"/>
        </w:rPr>
        <w:noBreakHyphen/>
      </w:r>
      <w:r w:rsidRPr="009C6ED1">
        <w:rPr>
          <w:bCs/>
          <w:lang w:val="es-CL"/>
        </w:rPr>
        <w:t>HYDROXYTOLUENE</w:t>
      </w:r>
      <w:r w:rsidRPr="009C6ED1">
        <w:rPr>
          <w:b/>
          <w:lang w:val="es-CL"/>
        </w:rPr>
        <w:t xml:space="preserve"> </w:t>
      </w:r>
    </w:p>
    <w:p w14:paraId="00738B8F" w14:textId="05095B10" w:rsidR="003505DC" w:rsidRPr="00351B38" w:rsidRDefault="003505DC" w:rsidP="009748DF">
      <w:pPr>
        <w:keepNext/>
        <w:spacing w:before="240" w:line="240" w:lineRule="auto"/>
      </w:pPr>
      <w:r w:rsidRPr="00351B38">
        <w:rPr>
          <w:b/>
          <w:bCs/>
        </w:rPr>
        <w:t>1-AMINOCYCLOPROPANE-1-CARBOXYLIC ACID</w:t>
      </w:r>
      <w:r>
        <w:rPr>
          <w:b/>
          <w:bCs/>
        </w:rPr>
        <w:br/>
      </w:r>
      <w:r>
        <w:t>Schedule 5</w:t>
      </w:r>
    </w:p>
    <w:p w14:paraId="28357397" w14:textId="000CA71C" w:rsidR="009748DF" w:rsidRPr="00026FF3" w:rsidRDefault="009748DF" w:rsidP="009748DF">
      <w:pPr>
        <w:keepNext/>
        <w:spacing w:before="240" w:line="240" w:lineRule="auto"/>
        <w:rPr>
          <w:b/>
        </w:rPr>
      </w:pPr>
      <w:r w:rsidRPr="00026FF3">
        <w:rPr>
          <w:b/>
        </w:rPr>
        <w:t>AMINOCYCLOPYRACHLOR</w:t>
      </w:r>
    </w:p>
    <w:p w14:paraId="25A01D6E" w14:textId="77777777" w:rsidR="009748DF" w:rsidRPr="00026FF3" w:rsidRDefault="001F6281" w:rsidP="009748DF">
      <w:pPr>
        <w:rPr>
          <w:b/>
        </w:rPr>
      </w:pPr>
      <w:r w:rsidRPr="00026FF3">
        <w:t>Schedule 5</w:t>
      </w:r>
    </w:p>
    <w:p w14:paraId="0A95D9EF" w14:textId="77C321C2" w:rsidR="009748DF" w:rsidRPr="00026FF3" w:rsidRDefault="009748DF" w:rsidP="009748DF">
      <w:pPr>
        <w:keepNext/>
        <w:spacing w:before="240" w:line="240" w:lineRule="auto"/>
        <w:rPr>
          <w:bCs/>
        </w:rPr>
      </w:pPr>
      <w:r w:rsidRPr="00026FF3">
        <w:rPr>
          <w:b/>
        </w:rPr>
        <w:t>2</w:t>
      </w:r>
      <w:r w:rsidR="00026FF3">
        <w:rPr>
          <w:b/>
        </w:rPr>
        <w:noBreakHyphen/>
      </w:r>
      <w:r w:rsidRPr="00026FF3">
        <w:rPr>
          <w:b/>
        </w:rPr>
        <w:t>AMINO</w:t>
      </w:r>
      <w:r w:rsidR="00026FF3">
        <w:rPr>
          <w:b/>
        </w:rPr>
        <w:noBreakHyphen/>
      </w:r>
      <w:r w:rsidRPr="00026FF3">
        <w:rPr>
          <w:b/>
        </w:rPr>
        <w:t>1</w:t>
      </w:r>
      <w:r w:rsidR="00026FF3">
        <w:rPr>
          <w:b/>
        </w:rPr>
        <w:noBreakHyphen/>
      </w: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METHYL)PHENYLPROPANE</w:t>
      </w:r>
      <w:r w:rsidRPr="00026FF3">
        <w:rPr>
          <w:b/>
        </w:rPr>
        <w:br/>
      </w:r>
      <w:r w:rsidRPr="00026FF3">
        <w:rPr>
          <w:bCs/>
        </w:rPr>
        <w:t>cross reference: DOM, STP</w:t>
      </w:r>
      <w:r w:rsidR="00787BAC">
        <w:rPr>
          <w:bCs/>
        </w:rPr>
        <w:t xml:space="preserve"> (CAS No. </w:t>
      </w:r>
      <w:r w:rsidR="00787BAC" w:rsidRPr="00787BAC">
        <w:rPr>
          <w:bCs/>
        </w:rPr>
        <w:t>15588-95-1</w:t>
      </w:r>
      <w:r w:rsidR="00787BAC">
        <w:rPr>
          <w:bCs/>
        </w:rPr>
        <w:t xml:space="preserve">), </w:t>
      </w:r>
      <w:r w:rsidR="00787BAC" w:rsidRPr="00787BAC">
        <w:rPr>
          <w:bCs/>
        </w:rPr>
        <w:t>DOM HYDROCHLORIDE</w:t>
      </w:r>
      <w:r w:rsidR="00787BAC">
        <w:rPr>
          <w:bCs/>
        </w:rPr>
        <w:t xml:space="preserve"> (</w:t>
      </w:r>
      <w:r w:rsidR="003575EF">
        <w:rPr>
          <w:bCs/>
        </w:rPr>
        <w:t xml:space="preserve">CAS No. </w:t>
      </w:r>
      <w:r w:rsidR="00787BAC" w:rsidRPr="00787BAC">
        <w:rPr>
          <w:bCs/>
        </w:rPr>
        <w:t>15589-00-1</w:t>
      </w:r>
      <w:r w:rsidR="00787BAC">
        <w:rPr>
          <w:bCs/>
        </w:rPr>
        <w:t>)</w:t>
      </w:r>
    </w:p>
    <w:p w14:paraId="31D6588D" w14:textId="77777777" w:rsidR="009748DF" w:rsidRPr="00026FF3" w:rsidRDefault="009748DF" w:rsidP="009748DF">
      <w:pPr>
        <w:rPr>
          <w:b/>
        </w:rPr>
      </w:pPr>
      <w:r w:rsidRPr="00026FF3">
        <w:t>Schedule 9</w:t>
      </w:r>
    </w:p>
    <w:p w14:paraId="070FF1F1" w14:textId="77777777" w:rsidR="009748DF" w:rsidRPr="00026FF3" w:rsidRDefault="009748DF" w:rsidP="009748DF">
      <w:pPr>
        <w:keepNext/>
        <w:spacing w:before="240" w:line="240" w:lineRule="auto"/>
        <w:rPr>
          <w:b/>
        </w:rPr>
      </w:pPr>
      <w:r w:rsidRPr="00026FF3">
        <w:rPr>
          <w:b/>
        </w:rPr>
        <w:t xml:space="preserve">AMINOETHOXYVINYLGLYCINE </w:t>
      </w:r>
    </w:p>
    <w:p w14:paraId="09C1606E" w14:textId="77777777" w:rsidR="009748DF" w:rsidRPr="00026FF3" w:rsidRDefault="001F6281" w:rsidP="009748DF">
      <w:pPr>
        <w:rPr>
          <w:b/>
        </w:rPr>
      </w:pPr>
      <w:r w:rsidRPr="00026FF3">
        <w:t>Schedule 6</w:t>
      </w:r>
    </w:p>
    <w:p w14:paraId="5A9D0013"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ETHYLPHENOL</w:t>
      </w:r>
    </w:p>
    <w:p w14:paraId="5418C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5B89039" w14:textId="77777777" w:rsidR="009748DF" w:rsidRPr="00026FF3" w:rsidRDefault="009748DF" w:rsidP="009748DF">
      <w:pPr>
        <w:keepNext/>
        <w:spacing w:before="240" w:line="240" w:lineRule="auto"/>
        <w:rPr>
          <w:b/>
        </w:rPr>
      </w:pPr>
      <w:r w:rsidRPr="00026FF3">
        <w:rPr>
          <w:b/>
        </w:rPr>
        <w:t>AMINOGLUTETHIMIDE</w:t>
      </w:r>
    </w:p>
    <w:p w14:paraId="2481CF39" w14:textId="77777777" w:rsidR="009748DF" w:rsidRPr="00026FF3" w:rsidRDefault="001F6281" w:rsidP="009748DF">
      <w:pPr>
        <w:rPr>
          <w:b/>
        </w:rPr>
      </w:pPr>
      <w:r w:rsidRPr="00026FF3">
        <w:t>Schedule 4</w:t>
      </w:r>
    </w:p>
    <w:p w14:paraId="22F7827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 xml:space="preserve">HYDROXYTOLUENE </w:t>
      </w:r>
    </w:p>
    <w:p w14:paraId="0C55EBE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746AA85"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AMINOLEVULINIC ACID</w:t>
      </w:r>
    </w:p>
    <w:p w14:paraId="4D08885B" w14:textId="77777777" w:rsidR="009748DF" w:rsidRPr="00026FF3" w:rsidRDefault="001F6281" w:rsidP="009748DF">
      <w:pPr>
        <w:rPr>
          <w:b/>
        </w:rPr>
      </w:pPr>
      <w:r w:rsidRPr="00026FF3">
        <w:t>Schedule 4</w:t>
      </w:r>
    </w:p>
    <w:p w14:paraId="5B63F54E" w14:textId="77777777" w:rsidR="009748DF" w:rsidRPr="00026FF3" w:rsidRDefault="009748DF" w:rsidP="009748DF">
      <w:pPr>
        <w:keepNext/>
        <w:spacing w:before="240" w:line="240" w:lineRule="auto"/>
        <w:rPr>
          <w:b/>
        </w:rPr>
      </w:pPr>
      <w:r w:rsidRPr="00026FF3">
        <w:rPr>
          <w:b/>
        </w:rPr>
        <w:lastRenderedPageBreak/>
        <w:t>1</w:t>
      </w:r>
      <w:r w:rsidR="00026FF3">
        <w:rPr>
          <w:b/>
        </w:rPr>
        <w:noBreakHyphen/>
      </w:r>
      <w:r w:rsidRPr="00026FF3">
        <w:rPr>
          <w:b/>
        </w:rPr>
        <w:t>AMINOMETHANAMIDE DIHYDROGEN TETRAOXOSULFATE</w:t>
      </w:r>
    </w:p>
    <w:p w14:paraId="24C6A0E8" w14:textId="77777777" w:rsidR="009748DF" w:rsidRPr="00026FF3" w:rsidRDefault="001F6281" w:rsidP="009748DF">
      <w:pPr>
        <w:rPr>
          <w:b/>
        </w:rPr>
      </w:pPr>
      <w:r w:rsidRPr="00026FF3">
        <w:t>Schedule 6</w:t>
      </w:r>
    </w:p>
    <w:p w14:paraId="7317A983" w14:textId="77777777" w:rsidR="009748DF" w:rsidRPr="00026FF3" w:rsidRDefault="009748DF" w:rsidP="009748DF">
      <w:pPr>
        <w:keepNext/>
        <w:spacing w:before="240" w:line="240" w:lineRule="auto"/>
        <w:rPr>
          <w:bCs/>
        </w:rPr>
      </w:pPr>
      <w:r w:rsidRPr="00026FF3">
        <w:rPr>
          <w:b/>
        </w:rPr>
        <w:t>2</w:t>
      </w:r>
      <w:r w:rsidR="00026FF3">
        <w:rPr>
          <w:b/>
        </w:rPr>
        <w:noBreakHyphen/>
      </w: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METHYL</w:t>
      </w:r>
      <w:r w:rsidR="00026FF3">
        <w:rPr>
          <w:b/>
        </w:rPr>
        <w:noBreakHyphen/>
      </w:r>
      <w:r w:rsidRPr="00026FF3">
        <w:rPr>
          <w:b/>
        </w:rPr>
        <w:t>5</w:t>
      </w:r>
      <w:r w:rsidR="00026FF3">
        <w:rPr>
          <w:b/>
        </w:rPr>
        <w:noBreakHyphen/>
      </w:r>
      <w:r w:rsidRPr="00026FF3">
        <w:rPr>
          <w:b/>
        </w:rPr>
        <w:t>NITROPHENYL)AMINO]</w:t>
      </w:r>
      <w:r w:rsidR="00026FF3">
        <w:rPr>
          <w:b/>
        </w:rPr>
        <w:noBreakHyphen/>
      </w:r>
      <w:r w:rsidRPr="00026FF3">
        <w:rPr>
          <w:b/>
        </w:rPr>
        <w:t>ETHANOL</w:t>
      </w:r>
      <w:r w:rsidRPr="00026FF3">
        <w:rPr>
          <w:b/>
        </w:rPr>
        <w:br/>
      </w:r>
      <w:r w:rsidRPr="00026FF3">
        <w:rPr>
          <w:bCs/>
        </w:rPr>
        <w:t>cross reference: HC VIOLET 1</w:t>
      </w:r>
    </w:p>
    <w:p w14:paraId="6DCF007F" w14:textId="77777777" w:rsidR="00CF6633" w:rsidRPr="00026FF3" w:rsidRDefault="00CF6633" w:rsidP="00CF6633">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METHYLPHENOL</w:t>
      </w:r>
    </w:p>
    <w:p w14:paraId="5F97038D" w14:textId="2F0BC901" w:rsidR="008C0C06" w:rsidRDefault="008C0C06" w:rsidP="00CF6633">
      <w:pPr>
        <w:rPr>
          <w:szCs w:val="22"/>
        </w:rPr>
      </w:pPr>
      <w:r>
        <w:rPr>
          <w:szCs w:val="22"/>
        </w:rPr>
        <w:t xml:space="preserve">cross reference: CAS No. </w:t>
      </w:r>
      <w:r w:rsidRPr="008C0C06">
        <w:rPr>
          <w:szCs w:val="22"/>
        </w:rPr>
        <w:t>2835-98-5</w:t>
      </w:r>
    </w:p>
    <w:p w14:paraId="3952F65B" w14:textId="1CB82603" w:rsidR="00CF6633" w:rsidRPr="00026FF3" w:rsidRDefault="001F6281" w:rsidP="00CF6633">
      <w:r w:rsidRPr="00026FF3">
        <w:rPr>
          <w:szCs w:val="22"/>
        </w:rPr>
        <w:t>Schedule 1</w:t>
      </w:r>
      <w:r w:rsidR="00CF6633" w:rsidRPr="00026FF3">
        <w:rPr>
          <w:szCs w:val="22"/>
        </w:rPr>
        <w:t>0</w:t>
      </w:r>
      <w:r w:rsidR="00CF6633" w:rsidRPr="00026FF3">
        <w:rPr>
          <w:szCs w:val="22"/>
        </w:rPr>
        <w:br/>
      </w:r>
      <w:r w:rsidRPr="00026FF3">
        <w:rPr>
          <w:szCs w:val="22"/>
        </w:rPr>
        <w:t>Schedule 7</w:t>
      </w:r>
    </w:p>
    <w:p w14:paraId="3EC1E264" w14:textId="77777777" w:rsidR="009748DF" w:rsidRPr="00026FF3" w:rsidRDefault="009748DF" w:rsidP="009748DF">
      <w:pPr>
        <w:keepNext/>
        <w:spacing w:before="240" w:line="240" w:lineRule="auto"/>
        <w:rPr>
          <w:b/>
        </w:rPr>
      </w:pPr>
      <w:r w:rsidRPr="00026FF3">
        <w:rPr>
          <w:b/>
        </w:rPr>
        <w:t>AMINOMETRADINE</w:t>
      </w:r>
    </w:p>
    <w:p w14:paraId="2F16EE4C" w14:textId="77777777" w:rsidR="009748DF" w:rsidRPr="00026FF3" w:rsidRDefault="001F6281" w:rsidP="009748DF">
      <w:pPr>
        <w:rPr>
          <w:b/>
        </w:rPr>
      </w:pPr>
      <w:r w:rsidRPr="00026FF3">
        <w:t>Schedule 4</w:t>
      </w:r>
    </w:p>
    <w:p w14:paraId="1DC09687"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NITROPHENOL</w:t>
      </w:r>
    </w:p>
    <w:p w14:paraId="005B866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23EAF5F"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NITROPHENYL)IMINO]BISETHANOL</w:t>
      </w:r>
      <w:r w:rsidRPr="00026FF3">
        <w:rPr>
          <w:b/>
        </w:rPr>
        <w:br/>
      </w:r>
      <w:r w:rsidRPr="00026FF3">
        <w:rPr>
          <w:bCs/>
        </w:rPr>
        <w:t>cross reference: HC RED 13</w:t>
      </w:r>
    </w:p>
    <w:p w14:paraId="49DAA69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356689" w14:textId="480DBAF6" w:rsidR="009748DF" w:rsidRPr="00026FF3" w:rsidRDefault="009748DF" w:rsidP="009748DF">
      <w:pPr>
        <w:keepNext/>
        <w:spacing w:before="240" w:line="240" w:lineRule="auto"/>
        <w:rPr>
          <w:b/>
        </w:rPr>
      </w:pPr>
      <w:r w:rsidRPr="00026FF3">
        <w:rPr>
          <w:b/>
        </w:rPr>
        <w:t>AMINOPHENAZONE</w:t>
      </w:r>
      <w:r w:rsidRPr="00026FF3">
        <w:rPr>
          <w:b/>
        </w:rPr>
        <w:br/>
      </w:r>
      <w:r w:rsidRPr="00026FF3">
        <w:rPr>
          <w:bCs/>
        </w:rPr>
        <w:t>cross reference: AMIDOPYRINE</w:t>
      </w:r>
      <w:r w:rsidR="00820D31">
        <w:rPr>
          <w:bCs/>
        </w:rPr>
        <w:t xml:space="preserve"> (CAS No. </w:t>
      </w:r>
      <w:r w:rsidR="00820D31" w:rsidRPr="00820D31">
        <w:rPr>
          <w:bCs/>
        </w:rPr>
        <w:t>58-15-1</w:t>
      </w:r>
      <w:r w:rsidR="00820D31">
        <w:rPr>
          <w:bCs/>
        </w:rPr>
        <w:t xml:space="preserve">), </w:t>
      </w:r>
      <w:r w:rsidR="00820D31" w:rsidRPr="00820D31">
        <w:rPr>
          <w:bCs/>
        </w:rPr>
        <w:t>AMINOPHENAZONE HYDROCHLORIDE</w:t>
      </w:r>
      <w:r w:rsidR="00820D31">
        <w:rPr>
          <w:bCs/>
        </w:rPr>
        <w:t xml:space="preserve"> (CAS No. </w:t>
      </w:r>
      <w:r w:rsidR="00820D31" w:rsidRPr="00820D31">
        <w:rPr>
          <w:bCs/>
        </w:rPr>
        <w:t>6170-29-2</w:t>
      </w:r>
      <w:r w:rsidR="00820D31">
        <w:rPr>
          <w:bCs/>
        </w:rPr>
        <w:t>)</w:t>
      </w:r>
    </w:p>
    <w:p w14:paraId="6FAB8FC0"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t xml:space="preserve"> </w:t>
      </w:r>
    </w:p>
    <w:p w14:paraId="23B6ADDD" w14:textId="77777777" w:rsidR="009748DF" w:rsidRPr="00026FF3" w:rsidRDefault="009748DF" w:rsidP="009748DF">
      <w:pPr>
        <w:keepNext/>
        <w:spacing w:before="240" w:line="240" w:lineRule="auto"/>
        <w:rPr>
          <w:b/>
        </w:rPr>
      </w:pPr>
      <w:r w:rsidRPr="00026FF3">
        <w:rPr>
          <w:b/>
        </w:rPr>
        <w:t>m</w:t>
      </w:r>
      <w:r w:rsidR="00026FF3">
        <w:rPr>
          <w:b/>
        </w:rPr>
        <w:noBreakHyphen/>
      </w:r>
      <w:r w:rsidRPr="00026FF3">
        <w:rPr>
          <w:b/>
        </w:rPr>
        <w:t>AMINOPHENOL</w:t>
      </w:r>
    </w:p>
    <w:p w14:paraId="3238CD87"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8319081" w14:textId="77777777" w:rsidR="009748DF" w:rsidRPr="00026FF3" w:rsidRDefault="009748DF" w:rsidP="009748DF">
      <w:pPr>
        <w:keepNext/>
        <w:spacing w:before="240" w:line="240" w:lineRule="auto"/>
        <w:rPr>
          <w:b/>
        </w:rPr>
      </w:pPr>
      <w:r w:rsidRPr="00026FF3">
        <w:rPr>
          <w:b/>
        </w:rPr>
        <w:t>p</w:t>
      </w:r>
      <w:r w:rsidR="00026FF3">
        <w:rPr>
          <w:b/>
        </w:rPr>
        <w:noBreakHyphen/>
      </w:r>
      <w:r w:rsidRPr="00026FF3">
        <w:rPr>
          <w:b/>
        </w:rPr>
        <w:t>AMINOPHENOL</w:t>
      </w:r>
    </w:p>
    <w:p w14:paraId="3081844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3BB477D" w14:textId="77777777" w:rsidR="009748DF" w:rsidRPr="00026FF3" w:rsidRDefault="009748DF" w:rsidP="009748DF">
      <w:pPr>
        <w:keepNext/>
        <w:spacing w:before="240" w:line="240" w:lineRule="auto"/>
        <w:rPr>
          <w:b/>
        </w:rPr>
      </w:pPr>
      <w:r w:rsidRPr="00026FF3">
        <w:rPr>
          <w:b/>
        </w:rPr>
        <w:t>AMINOPHYLLINE</w:t>
      </w:r>
    </w:p>
    <w:p w14:paraId="72B2881C" w14:textId="77777777" w:rsidR="009748DF" w:rsidRPr="00026FF3" w:rsidRDefault="001F6281" w:rsidP="009748DF">
      <w:pPr>
        <w:rPr>
          <w:b/>
        </w:rPr>
      </w:pPr>
      <w:r w:rsidRPr="00026FF3">
        <w:t>Schedule 4</w:t>
      </w:r>
      <w:r w:rsidR="009748DF" w:rsidRPr="00026FF3">
        <w:rPr>
          <w:b/>
        </w:rPr>
        <w:br/>
      </w:r>
      <w:r w:rsidRPr="00026FF3">
        <w:t>Schedule 3</w:t>
      </w:r>
    </w:p>
    <w:p w14:paraId="461C8432"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AMINOPROPIOPHENONE</w:t>
      </w:r>
      <w:r w:rsidRPr="00026FF3">
        <w:rPr>
          <w:b/>
        </w:rPr>
        <w:br/>
      </w:r>
      <w:r w:rsidRPr="00026FF3">
        <w:rPr>
          <w:bCs/>
        </w:rPr>
        <w:t>cross reference: PARA</w:t>
      </w:r>
      <w:r w:rsidR="00026FF3">
        <w:rPr>
          <w:bCs/>
        </w:rPr>
        <w:noBreakHyphen/>
      </w:r>
      <w:r w:rsidRPr="00026FF3">
        <w:rPr>
          <w:bCs/>
        </w:rPr>
        <w:t>AMINOPROPIOPHENONE (PAPP)</w:t>
      </w:r>
    </w:p>
    <w:p w14:paraId="4F084CE7" w14:textId="77777777" w:rsidR="009748DF" w:rsidRPr="00026FF3" w:rsidRDefault="001F6281" w:rsidP="009748DF">
      <w:pPr>
        <w:rPr>
          <w:b/>
        </w:rPr>
      </w:pPr>
      <w:r w:rsidRPr="00026FF3">
        <w:t>Schedule 7</w:t>
      </w:r>
      <w:r w:rsidR="009748DF" w:rsidRPr="00026FF3">
        <w:br/>
        <w:t>Appendix J, clause 1</w:t>
      </w:r>
    </w:p>
    <w:p w14:paraId="0C7B127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(2</w:t>
      </w:r>
      <w:r w:rsidR="00026FF3">
        <w:rPr>
          <w:b/>
        </w:rPr>
        <w:noBreakHyphen/>
      </w:r>
      <w:r w:rsidRPr="00026FF3">
        <w:rPr>
          <w:b/>
        </w:rPr>
        <w:t>AMINOPROPYL)INDAN</w:t>
      </w:r>
    </w:p>
    <w:p w14:paraId="0B552A1C" w14:textId="2DABC2AB" w:rsidR="00787BAC" w:rsidRDefault="00787BAC" w:rsidP="009748DF">
      <w:r>
        <w:t xml:space="preserve">cross reference: CAS No. </w:t>
      </w:r>
      <w:r w:rsidRPr="00787BAC">
        <w:t>13396-94-6</w:t>
      </w:r>
    </w:p>
    <w:p w14:paraId="6880ED58" w14:textId="3C57B204" w:rsidR="009748DF" w:rsidRPr="00026FF3" w:rsidRDefault="009748DF" w:rsidP="009748DF">
      <w:pPr>
        <w:rPr>
          <w:b/>
        </w:rPr>
      </w:pPr>
      <w:r w:rsidRPr="00026FF3">
        <w:t>Schedule 9</w:t>
      </w:r>
    </w:p>
    <w:p w14:paraId="351E420E" w14:textId="77777777" w:rsidR="009748DF" w:rsidRPr="00026FF3" w:rsidRDefault="009748DF" w:rsidP="009748DF">
      <w:pPr>
        <w:keepNext/>
        <w:spacing w:before="240" w:line="240" w:lineRule="auto"/>
        <w:rPr>
          <w:b/>
        </w:rPr>
      </w:pPr>
      <w:r w:rsidRPr="00026FF3">
        <w:rPr>
          <w:b/>
        </w:rPr>
        <w:lastRenderedPageBreak/>
        <w:t>AMINOPTERIN</w:t>
      </w:r>
    </w:p>
    <w:p w14:paraId="64D8DAF1" w14:textId="77777777" w:rsidR="009748DF" w:rsidRPr="00026FF3" w:rsidRDefault="001F6281" w:rsidP="009748DF">
      <w:pPr>
        <w:rPr>
          <w:b/>
        </w:rPr>
      </w:pPr>
      <w:r w:rsidRPr="00026FF3">
        <w:t>Schedule 4</w:t>
      </w:r>
    </w:p>
    <w:p w14:paraId="6E5430CE" w14:textId="77777777" w:rsidR="009748DF" w:rsidRPr="00026FF3" w:rsidRDefault="009748DF" w:rsidP="009748DF">
      <w:pPr>
        <w:keepNext/>
        <w:spacing w:before="240" w:line="240" w:lineRule="auto"/>
        <w:rPr>
          <w:b/>
        </w:rPr>
      </w:pPr>
      <w:r w:rsidRPr="00026FF3">
        <w:rPr>
          <w:b/>
        </w:rPr>
        <w:t>AMINOPYRALID</w:t>
      </w:r>
    </w:p>
    <w:p w14:paraId="2EE14633" w14:textId="77777777" w:rsidR="009748DF" w:rsidRPr="00026FF3" w:rsidRDefault="001F6281" w:rsidP="009748DF">
      <w:pPr>
        <w:rPr>
          <w:b/>
        </w:rPr>
      </w:pPr>
      <w:r w:rsidRPr="00026FF3">
        <w:t>Schedule 6</w:t>
      </w:r>
      <w:r w:rsidR="009748DF" w:rsidRPr="00026FF3">
        <w:br/>
      </w:r>
      <w:r w:rsidRPr="00026FF3">
        <w:t>Schedule 5</w:t>
      </w:r>
    </w:p>
    <w:p w14:paraId="134ED3A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AMINOPYRIDINE</w:t>
      </w:r>
      <w:r w:rsidRPr="00026FF3">
        <w:rPr>
          <w:b/>
        </w:rPr>
        <w:br/>
      </w:r>
      <w:r w:rsidRPr="00026FF3">
        <w:rPr>
          <w:bCs/>
        </w:rPr>
        <w:t>cross reference: FAMPRIDINE</w:t>
      </w:r>
    </w:p>
    <w:p w14:paraId="521A0E7F" w14:textId="77777777" w:rsidR="009748DF" w:rsidRPr="00026FF3" w:rsidRDefault="001F6281" w:rsidP="009748DF">
      <w:pPr>
        <w:rPr>
          <w:b/>
        </w:rPr>
      </w:pPr>
      <w:r w:rsidRPr="00026FF3">
        <w:t>Schedule 7</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Appendix J, clause 1</w:t>
      </w:r>
    </w:p>
    <w:p w14:paraId="4CAB08C2" w14:textId="77777777" w:rsidR="009748DF" w:rsidRPr="00026FF3" w:rsidRDefault="009748DF" w:rsidP="009748DF">
      <w:pPr>
        <w:keepNext/>
        <w:spacing w:before="240" w:line="240" w:lineRule="auto"/>
        <w:rPr>
          <w:b/>
        </w:rPr>
      </w:pPr>
      <w:r w:rsidRPr="00026FF3">
        <w:rPr>
          <w:b/>
        </w:rPr>
        <w:t>AMINOREX</w:t>
      </w:r>
    </w:p>
    <w:p w14:paraId="587BE686" w14:textId="77777777" w:rsidR="009748DF" w:rsidRPr="00026FF3" w:rsidRDefault="001F6281" w:rsidP="009748DF">
      <w:pPr>
        <w:rPr>
          <w:b/>
        </w:rPr>
      </w:pPr>
      <w:r w:rsidRPr="00026FF3">
        <w:t>Schedule 4</w:t>
      </w:r>
      <w:r w:rsidR="009748DF" w:rsidRPr="00026FF3">
        <w:t xml:space="preserve"> </w:t>
      </w:r>
    </w:p>
    <w:p w14:paraId="244779AC" w14:textId="77777777" w:rsidR="009748DF" w:rsidRPr="00026FF3" w:rsidRDefault="009748DF" w:rsidP="009748DF">
      <w:pPr>
        <w:keepNext/>
        <w:spacing w:before="240" w:line="240" w:lineRule="auto"/>
        <w:rPr>
          <w:b/>
        </w:rPr>
      </w:pPr>
      <w:r w:rsidRPr="00026FF3">
        <w:rPr>
          <w:b/>
        </w:rPr>
        <w:t>AMINOSALICYLIC ACID</w:t>
      </w:r>
    </w:p>
    <w:p w14:paraId="651390E7" w14:textId="77777777" w:rsidR="009748DF" w:rsidRPr="00026FF3" w:rsidRDefault="001F6281" w:rsidP="009748DF">
      <w:pPr>
        <w:rPr>
          <w:b/>
        </w:rPr>
      </w:pPr>
      <w:r w:rsidRPr="00026FF3">
        <w:t>Schedule 4</w:t>
      </w:r>
    </w:p>
    <w:p w14:paraId="3AAACA74" w14:textId="77777777" w:rsidR="009748DF" w:rsidRPr="00026FF3" w:rsidRDefault="009748DF" w:rsidP="009748DF">
      <w:pPr>
        <w:keepNext/>
        <w:spacing w:before="240" w:line="240" w:lineRule="auto"/>
        <w:rPr>
          <w:b/>
        </w:rPr>
      </w:pPr>
      <w:r w:rsidRPr="00026FF3">
        <w:rPr>
          <w:b/>
        </w:rPr>
        <w:t>AMIODARONE</w:t>
      </w:r>
    </w:p>
    <w:p w14:paraId="4525AA7E" w14:textId="77777777" w:rsidR="009748DF" w:rsidRPr="00026FF3" w:rsidRDefault="001F6281" w:rsidP="009748DF">
      <w:pPr>
        <w:rPr>
          <w:b/>
        </w:rPr>
      </w:pPr>
      <w:r w:rsidRPr="00026FF3">
        <w:t>Schedule 4</w:t>
      </w:r>
      <w:r w:rsidR="009748DF" w:rsidRPr="00026FF3">
        <w:t xml:space="preserve"> </w:t>
      </w:r>
    </w:p>
    <w:p w14:paraId="510A8242" w14:textId="77777777" w:rsidR="009748DF" w:rsidRPr="00026FF3" w:rsidRDefault="009748DF" w:rsidP="009748DF">
      <w:pPr>
        <w:keepNext/>
        <w:spacing w:before="240" w:line="240" w:lineRule="auto"/>
        <w:rPr>
          <w:b/>
        </w:rPr>
      </w:pPr>
      <w:r w:rsidRPr="00026FF3">
        <w:rPr>
          <w:b/>
        </w:rPr>
        <w:t>AMIPHENAZOLE</w:t>
      </w:r>
    </w:p>
    <w:p w14:paraId="1B33F9B1" w14:textId="77777777" w:rsidR="009748DF" w:rsidRPr="00026FF3" w:rsidRDefault="001F6281" w:rsidP="009748DF">
      <w:pPr>
        <w:rPr>
          <w:b/>
        </w:rPr>
      </w:pPr>
      <w:r w:rsidRPr="00026FF3">
        <w:t>Schedule 4</w:t>
      </w:r>
    </w:p>
    <w:p w14:paraId="33FEBB5E" w14:textId="77777777" w:rsidR="009748DF" w:rsidRPr="00026FF3" w:rsidRDefault="009748DF" w:rsidP="009748DF">
      <w:pPr>
        <w:keepNext/>
        <w:spacing w:before="240" w:line="240" w:lineRule="auto"/>
        <w:rPr>
          <w:b/>
        </w:rPr>
      </w:pPr>
      <w:r w:rsidRPr="00026FF3">
        <w:rPr>
          <w:b/>
        </w:rPr>
        <w:t>AMISOMETRADINE</w:t>
      </w:r>
    </w:p>
    <w:p w14:paraId="4E66C43D" w14:textId="77777777" w:rsidR="009748DF" w:rsidRPr="00026FF3" w:rsidRDefault="001F6281" w:rsidP="009748DF">
      <w:pPr>
        <w:rPr>
          <w:b/>
        </w:rPr>
      </w:pPr>
      <w:r w:rsidRPr="00026FF3">
        <w:t>Schedule 4</w:t>
      </w:r>
    </w:p>
    <w:p w14:paraId="57832FC0" w14:textId="77777777" w:rsidR="009748DF" w:rsidRPr="00026FF3" w:rsidRDefault="009748DF" w:rsidP="009748DF">
      <w:pPr>
        <w:keepNext/>
        <w:spacing w:before="240" w:line="240" w:lineRule="auto"/>
        <w:rPr>
          <w:b/>
        </w:rPr>
      </w:pPr>
      <w:r w:rsidRPr="00026FF3">
        <w:rPr>
          <w:b/>
        </w:rPr>
        <w:t>AMISULBROM</w:t>
      </w:r>
    </w:p>
    <w:p w14:paraId="5ECBBF8D" w14:textId="77777777" w:rsidR="009748DF" w:rsidRPr="00026FF3" w:rsidRDefault="001F6281" w:rsidP="009748DF">
      <w:r w:rsidRPr="00026FF3">
        <w:t>Schedule 5</w:t>
      </w:r>
    </w:p>
    <w:p w14:paraId="49806627" w14:textId="77777777" w:rsidR="009748DF" w:rsidRPr="00026FF3" w:rsidRDefault="009748DF" w:rsidP="009748DF">
      <w:pPr>
        <w:keepNext/>
        <w:spacing w:before="240" w:line="240" w:lineRule="auto"/>
        <w:rPr>
          <w:b/>
        </w:rPr>
      </w:pPr>
      <w:r w:rsidRPr="00026FF3">
        <w:rPr>
          <w:b/>
        </w:rPr>
        <w:t>AMISULPRIDE</w:t>
      </w:r>
    </w:p>
    <w:p w14:paraId="5DDBCF84" w14:textId="77777777" w:rsidR="009748DF" w:rsidRPr="00026FF3" w:rsidRDefault="001F6281" w:rsidP="009748DF">
      <w:pPr>
        <w:rPr>
          <w:b/>
        </w:rPr>
      </w:pPr>
      <w:r w:rsidRPr="00026FF3">
        <w:t>Schedule 4</w:t>
      </w:r>
      <w:r w:rsidR="009748DF" w:rsidRPr="00026FF3">
        <w:br/>
        <w:t>Appendix K, clause 1</w:t>
      </w:r>
    </w:p>
    <w:p w14:paraId="54B4E3A1" w14:textId="77777777" w:rsidR="009748DF" w:rsidRPr="00026FF3" w:rsidRDefault="009748DF" w:rsidP="009748DF">
      <w:pPr>
        <w:keepNext/>
        <w:spacing w:before="240" w:line="240" w:lineRule="auto"/>
        <w:rPr>
          <w:b/>
        </w:rPr>
      </w:pPr>
      <w:r w:rsidRPr="00026FF3">
        <w:rPr>
          <w:b/>
        </w:rPr>
        <w:t>AMITON</w:t>
      </w:r>
    </w:p>
    <w:p w14:paraId="3A8D67D0" w14:textId="77777777" w:rsidR="009748DF" w:rsidRPr="00026FF3" w:rsidRDefault="001F6281" w:rsidP="009748DF">
      <w:pPr>
        <w:rPr>
          <w:b/>
        </w:rPr>
      </w:pPr>
      <w:r w:rsidRPr="00026FF3">
        <w:t>Schedule 7</w:t>
      </w:r>
    </w:p>
    <w:p w14:paraId="5DD4659C" w14:textId="77777777" w:rsidR="009748DF" w:rsidRPr="00026FF3" w:rsidRDefault="009748DF" w:rsidP="009748DF">
      <w:pPr>
        <w:keepNext/>
        <w:spacing w:before="240" w:line="240" w:lineRule="auto"/>
        <w:rPr>
          <w:b/>
        </w:rPr>
      </w:pPr>
      <w:r w:rsidRPr="00026FF3">
        <w:rPr>
          <w:b/>
        </w:rPr>
        <w:t>AMITRAZ</w:t>
      </w:r>
    </w:p>
    <w:p w14:paraId="384B03B7" w14:textId="77777777" w:rsidR="009748DF" w:rsidRPr="00026FF3" w:rsidRDefault="001F6281" w:rsidP="009748DF">
      <w:pPr>
        <w:rPr>
          <w:b/>
        </w:rPr>
      </w:pPr>
      <w:r w:rsidRPr="00026FF3">
        <w:t>Schedule 6</w:t>
      </w:r>
    </w:p>
    <w:p w14:paraId="30DA487E" w14:textId="77777777" w:rsidR="009748DF" w:rsidRPr="00026FF3" w:rsidRDefault="009748DF" w:rsidP="009748DF">
      <w:pPr>
        <w:keepNext/>
        <w:spacing w:before="240" w:line="240" w:lineRule="auto"/>
        <w:rPr>
          <w:b/>
        </w:rPr>
      </w:pPr>
      <w:r w:rsidRPr="00026FF3">
        <w:rPr>
          <w:b/>
        </w:rPr>
        <w:t>AMITRIPTYLINE</w:t>
      </w:r>
    </w:p>
    <w:p w14:paraId="411BC86A" w14:textId="77777777" w:rsidR="009748DF" w:rsidRPr="00026FF3" w:rsidRDefault="001F6281" w:rsidP="009748DF">
      <w:pPr>
        <w:rPr>
          <w:b/>
        </w:rPr>
      </w:pPr>
      <w:r w:rsidRPr="00026FF3">
        <w:t>Schedule 4</w:t>
      </w:r>
      <w:r w:rsidR="009748DF" w:rsidRPr="00026FF3">
        <w:br/>
        <w:t>Appendix K, clause 1</w:t>
      </w:r>
    </w:p>
    <w:p w14:paraId="61E45EA7" w14:textId="77777777" w:rsidR="009748DF" w:rsidRPr="00026FF3" w:rsidRDefault="009748DF" w:rsidP="009748DF">
      <w:pPr>
        <w:keepNext/>
        <w:spacing w:before="240" w:line="240" w:lineRule="auto"/>
        <w:rPr>
          <w:b/>
        </w:rPr>
      </w:pPr>
      <w:r w:rsidRPr="00026FF3">
        <w:rPr>
          <w:b/>
        </w:rPr>
        <w:t>AMITROLE</w:t>
      </w:r>
    </w:p>
    <w:p w14:paraId="111005D6" w14:textId="77777777" w:rsidR="009748DF" w:rsidRPr="00026FF3" w:rsidRDefault="001F6281" w:rsidP="009748DF">
      <w:pPr>
        <w:rPr>
          <w:b/>
        </w:rPr>
      </w:pPr>
      <w:r w:rsidRPr="00026FF3">
        <w:t>Schedule 5</w:t>
      </w:r>
    </w:p>
    <w:p w14:paraId="2EBC9C10" w14:textId="77777777" w:rsidR="009748DF" w:rsidRPr="00026FF3" w:rsidRDefault="009748DF" w:rsidP="009748DF">
      <w:pPr>
        <w:keepNext/>
        <w:spacing w:before="240" w:line="240" w:lineRule="auto"/>
        <w:rPr>
          <w:b/>
        </w:rPr>
      </w:pPr>
      <w:r w:rsidRPr="00026FF3">
        <w:rPr>
          <w:b/>
        </w:rPr>
        <w:t>AMLODIPINE</w:t>
      </w:r>
    </w:p>
    <w:p w14:paraId="14BBE9EE" w14:textId="77777777" w:rsidR="009748DF" w:rsidRPr="00026FF3" w:rsidRDefault="001F6281" w:rsidP="009748DF">
      <w:pPr>
        <w:rPr>
          <w:b/>
        </w:rPr>
      </w:pPr>
      <w:r w:rsidRPr="00026FF3">
        <w:t>Schedule 4</w:t>
      </w:r>
    </w:p>
    <w:p w14:paraId="080A1A51" w14:textId="77777777" w:rsidR="009748DF" w:rsidRPr="00026FF3" w:rsidRDefault="009748DF" w:rsidP="009748DF">
      <w:pPr>
        <w:keepNext/>
        <w:spacing w:before="240" w:line="240" w:lineRule="auto"/>
        <w:rPr>
          <w:b/>
        </w:rPr>
      </w:pPr>
      <w:r w:rsidRPr="00026FF3">
        <w:rPr>
          <w:b/>
        </w:rPr>
        <w:t>AMMI VISNAGA</w:t>
      </w:r>
    </w:p>
    <w:p w14:paraId="06A05A83" w14:textId="77777777" w:rsidR="009748DF" w:rsidRPr="00026FF3" w:rsidRDefault="001F6281" w:rsidP="009748DF">
      <w:pPr>
        <w:rPr>
          <w:b/>
        </w:rPr>
      </w:pPr>
      <w:r w:rsidRPr="00026FF3">
        <w:t>Schedule 4</w:t>
      </w:r>
    </w:p>
    <w:p w14:paraId="50BD1933" w14:textId="77777777" w:rsidR="009748DF" w:rsidRPr="00026FF3" w:rsidRDefault="009748DF" w:rsidP="009748DF">
      <w:pPr>
        <w:keepNext/>
        <w:spacing w:before="240" w:line="240" w:lineRule="auto"/>
        <w:rPr>
          <w:bCs/>
        </w:rPr>
      </w:pPr>
      <w:r w:rsidRPr="00026FF3">
        <w:rPr>
          <w:b/>
        </w:rPr>
        <w:lastRenderedPageBreak/>
        <w:t>AMMONIA</w:t>
      </w:r>
      <w:r w:rsidRPr="00026FF3">
        <w:rPr>
          <w:b/>
        </w:rPr>
        <w:br/>
      </w:r>
      <w:r w:rsidRPr="00026FF3">
        <w:rPr>
          <w:bCs/>
        </w:rPr>
        <w:t>cross reference: AMMONIUM HYDROXIDE, CHROMATES</w:t>
      </w:r>
    </w:p>
    <w:p w14:paraId="017C898E"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1B5BFC4" w14:textId="77777777" w:rsidR="009748DF" w:rsidRPr="00026FF3" w:rsidRDefault="009748DF" w:rsidP="009748DF">
      <w:pPr>
        <w:keepNext/>
        <w:spacing w:before="240" w:line="240" w:lineRule="auto"/>
        <w:rPr>
          <w:b/>
        </w:rPr>
      </w:pPr>
      <w:r w:rsidRPr="00026FF3">
        <w:rPr>
          <w:b/>
        </w:rPr>
        <w:t>AMMONIUM BROMIDE</w:t>
      </w:r>
    </w:p>
    <w:p w14:paraId="548A7800" w14:textId="77777777" w:rsidR="009748DF" w:rsidRPr="00026FF3" w:rsidRDefault="001F6281" w:rsidP="009748DF">
      <w:pPr>
        <w:rPr>
          <w:b/>
        </w:rPr>
      </w:pPr>
      <w:r w:rsidRPr="00026FF3">
        <w:t>Schedule 4</w:t>
      </w:r>
    </w:p>
    <w:p w14:paraId="5F2A8D60" w14:textId="77777777" w:rsidR="009748DF" w:rsidRPr="00026FF3" w:rsidRDefault="009748DF" w:rsidP="009748DF">
      <w:pPr>
        <w:keepNext/>
        <w:spacing w:before="240" w:line="240" w:lineRule="auto"/>
        <w:rPr>
          <w:b/>
        </w:rPr>
      </w:pPr>
      <w:r w:rsidRPr="00026FF3">
        <w:rPr>
          <w:b/>
        </w:rPr>
        <w:t>AMMONIUM COCOYL ISETHIONATE</w:t>
      </w:r>
    </w:p>
    <w:p w14:paraId="7E7E7749" w14:textId="77777777" w:rsidR="009748DF" w:rsidRPr="00026FF3" w:rsidRDefault="001F6281" w:rsidP="009748DF">
      <w:r w:rsidRPr="00026FF3">
        <w:t>Schedule 6</w:t>
      </w:r>
      <w:r w:rsidR="009748DF" w:rsidRPr="00026FF3">
        <w:br/>
        <w:t xml:space="preserve">Appendix E, </w:t>
      </w:r>
      <w:r w:rsidRPr="00026FF3">
        <w:t>clause 3</w:t>
      </w:r>
    </w:p>
    <w:p w14:paraId="54B31C6F" w14:textId="77777777" w:rsidR="009748DF" w:rsidRPr="00026FF3" w:rsidRDefault="009748DF" w:rsidP="009748DF">
      <w:pPr>
        <w:keepNext/>
        <w:spacing w:before="240" w:line="240" w:lineRule="auto"/>
        <w:rPr>
          <w:b/>
        </w:rPr>
      </w:pPr>
      <w:r w:rsidRPr="00026FF3">
        <w:rPr>
          <w:b/>
        </w:rPr>
        <w:t>AMMONIUM PERSULFATE</w:t>
      </w:r>
    </w:p>
    <w:p w14:paraId="7656C455"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9B6F44D" w14:textId="77777777" w:rsidR="009748DF" w:rsidRPr="00026FF3" w:rsidRDefault="009748DF" w:rsidP="009748DF">
      <w:pPr>
        <w:keepNext/>
        <w:spacing w:before="240" w:line="240" w:lineRule="auto"/>
        <w:rPr>
          <w:b/>
        </w:rPr>
      </w:pPr>
      <w:r w:rsidRPr="00026FF3">
        <w:rPr>
          <w:b/>
        </w:rPr>
        <w:t>AMMONIUM PHOSPHATE</w:t>
      </w:r>
    </w:p>
    <w:p w14:paraId="7AC71EE3" w14:textId="77777777" w:rsidR="009748DF" w:rsidRPr="00026FF3" w:rsidRDefault="009748DF" w:rsidP="009748DF">
      <w:pPr>
        <w:rPr>
          <w:b/>
        </w:rPr>
      </w:pPr>
      <w:r w:rsidRPr="00026FF3">
        <w:t xml:space="preserve">Appendix B, </w:t>
      </w:r>
      <w:r w:rsidR="001F6281" w:rsidRPr="00026FF3">
        <w:t>clause 3</w:t>
      </w:r>
    </w:p>
    <w:p w14:paraId="43F8E07A" w14:textId="77777777" w:rsidR="009748DF" w:rsidRPr="00026FF3" w:rsidRDefault="009748DF" w:rsidP="009748DF">
      <w:pPr>
        <w:keepNext/>
        <w:spacing w:before="240" w:line="240" w:lineRule="auto"/>
        <w:rPr>
          <w:b/>
        </w:rPr>
      </w:pPr>
      <w:r w:rsidRPr="00026FF3">
        <w:rPr>
          <w:b/>
        </w:rPr>
        <w:t>AMMONIUM THIOCYANATE</w:t>
      </w:r>
    </w:p>
    <w:p w14:paraId="3DC88575" w14:textId="77777777" w:rsidR="009748DF" w:rsidRPr="00026FF3" w:rsidRDefault="001F6281" w:rsidP="009748DF">
      <w:pPr>
        <w:rPr>
          <w:b/>
        </w:rPr>
      </w:pPr>
      <w:r w:rsidRPr="00026FF3">
        <w:t>Schedule 5</w:t>
      </w:r>
      <w:r w:rsidR="009748DF" w:rsidRPr="00026FF3">
        <w:br/>
        <w:t xml:space="preserve">Appendix E, </w:t>
      </w:r>
      <w:r w:rsidRPr="00026FF3">
        <w:t>clause 3</w:t>
      </w:r>
    </w:p>
    <w:p w14:paraId="50B4AAE0" w14:textId="77777777" w:rsidR="009748DF" w:rsidRPr="00026FF3" w:rsidRDefault="009748DF" w:rsidP="009748DF">
      <w:pPr>
        <w:keepNext/>
        <w:spacing w:before="240" w:line="240" w:lineRule="auto"/>
        <w:rPr>
          <w:b/>
        </w:rPr>
      </w:pPr>
      <w:r w:rsidRPr="00026FF3">
        <w:rPr>
          <w:b/>
        </w:rPr>
        <w:t>AMMONIUM THIOSULPHATE</w:t>
      </w:r>
    </w:p>
    <w:p w14:paraId="3E0C3741" w14:textId="77777777" w:rsidR="009748DF" w:rsidRPr="00026FF3" w:rsidRDefault="009748DF" w:rsidP="009748DF">
      <w:pPr>
        <w:rPr>
          <w:b/>
        </w:rPr>
      </w:pPr>
      <w:r w:rsidRPr="00026FF3">
        <w:t xml:space="preserve">Appendix B, </w:t>
      </w:r>
      <w:r w:rsidR="001F6281" w:rsidRPr="00026FF3">
        <w:t>clause 3</w:t>
      </w:r>
    </w:p>
    <w:p w14:paraId="75B09752" w14:textId="77777777" w:rsidR="009748DF" w:rsidRPr="00026FF3" w:rsidRDefault="009748DF" w:rsidP="009748DF">
      <w:pPr>
        <w:keepNext/>
        <w:spacing w:before="240" w:line="240" w:lineRule="auto"/>
        <w:rPr>
          <w:b/>
        </w:rPr>
      </w:pPr>
      <w:r w:rsidRPr="00026FF3">
        <w:rPr>
          <w:b/>
        </w:rPr>
        <w:t>AMOBARBITAL</w:t>
      </w:r>
    </w:p>
    <w:p w14:paraId="12AA1569" w14:textId="77777777" w:rsidR="009748DF" w:rsidRPr="00026FF3" w:rsidRDefault="001F6281" w:rsidP="009748DF">
      <w:pPr>
        <w:rPr>
          <w:b/>
        </w:rPr>
      </w:pPr>
      <w:r w:rsidRPr="00026FF3">
        <w:t>Schedule 8</w:t>
      </w:r>
      <w:r w:rsidR="009748DF" w:rsidRPr="00026FF3">
        <w:br/>
      </w:r>
      <w:r w:rsidRPr="00026FF3">
        <w:t>Schedule 4</w:t>
      </w:r>
      <w:r w:rsidR="009748DF" w:rsidRPr="00026FF3">
        <w:br/>
        <w:t>Appendix K, clause 1</w:t>
      </w:r>
    </w:p>
    <w:p w14:paraId="220410EC" w14:textId="77777777" w:rsidR="009748DF" w:rsidRPr="00026FF3" w:rsidRDefault="009748DF" w:rsidP="009748DF">
      <w:pPr>
        <w:keepNext/>
        <w:spacing w:before="240" w:line="240" w:lineRule="auto"/>
        <w:rPr>
          <w:b/>
        </w:rPr>
      </w:pPr>
      <w:r w:rsidRPr="00026FF3">
        <w:rPr>
          <w:b/>
        </w:rPr>
        <w:t>AMODIAQUINE</w:t>
      </w:r>
    </w:p>
    <w:p w14:paraId="1109F4EB" w14:textId="77777777" w:rsidR="009748DF" w:rsidRPr="00026FF3" w:rsidRDefault="001F6281" w:rsidP="009748DF">
      <w:pPr>
        <w:rPr>
          <w:b/>
        </w:rPr>
      </w:pPr>
      <w:r w:rsidRPr="00026FF3">
        <w:t>Schedule 4</w:t>
      </w:r>
      <w:r w:rsidR="009748DF" w:rsidRPr="00026FF3">
        <w:t xml:space="preserve"> </w:t>
      </w:r>
    </w:p>
    <w:p w14:paraId="4605A447" w14:textId="77777777" w:rsidR="009748DF" w:rsidRPr="00026FF3" w:rsidRDefault="009748DF" w:rsidP="009748DF">
      <w:pPr>
        <w:keepNext/>
        <w:spacing w:before="240" w:line="240" w:lineRule="auto"/>
        <w:rPr>
          <w:b/>
        </w:rPr>
      </w:pPr>
      <w:r w:rsidRPr="00026FF3">
        <w:rPr>
          <w:b/>
        </w:rPr>
        <w:t>AMOROLFINE</w:t>
      </w:r>
    </w:p>
    <w:p w14:paraId="617C0784" w14:textId="77777777" w:rsidR="009748DF" w:rsidRPr="00026FF3" w:rsidRDefault="001F6281" w:rsidP="009748DF">
      <w:pPr>
        <w:rPr>
          <w:b/>
        </w:rPr>
      </w:pPr>
      <w:r w:rsidRPr="00026FF3">
        <w:t>Schedule 4</w:t>
      </w:r>
      <w:r w:rsidR="009748DF" w:rsidRPr="00026FF3">
        <w:rPr>
          <w:b/>
        </w:rPr>
        <w:br/>
      </w:r>
      <w:r w:rsidRPr="00026FF3">
        <w:t>Schedule 2</w:t>
      </w:r>
    </w:p>
    <w:p w14:paraId="6E3936FB" w14:textId="77777777" w:rsidR="009748DF" w:rsidRPr="00026FF3" w:rsidRDefault="009748DF" w:rsidP="009748DF">
      <w:pPr>
        <w:keepNext/>
        <w:spacing w:before="240" w:line="240" w:lineRule="auto"/>
        <w:rPr>
          <w:b/>
        </w:rPr>
      </w:pPr>
      <w:r w:rsidRPr="00026FF3">
        <w:rPr>
          <w:b/>
        </w:rPr>
        <w:t>AMOXAPINE</w:t>
      </w:r>
    </w:p>
    <w:p w14:paraId="23FF27D5" w14:textId="77777777" w:rsidR="009748DF" w:rsidRPr="00026FF3" w:rsidRDefault="001F6281" w:rsidP="009748DF">
      <w:pPr>
        <w:rPr>
          <w:b/>
        </w:rPr>
      </w:pPr>
      <w:r w:rsidRPr="00026FF3">
        <w:t>Schedule 4</w:t>
      </w:r>
    </w:p>
    <w:p w14:paraId="0EA7D88B" w14:textId="77777777" w:rsidR="009748DF" w:rsidRPr="00026FF3" w:rsidRDefault="009748DF" w:rsidP="009748DF">
      <w:pPr>
        <w:keepNext/>
        <w:spacing w:before="240" w:line="240" w:lineRule="auto"/>
        <w:rPr>
          <w:b/>
        </w:rPr>
      </w:pPr>
      <w:r w:rsidRPr="00026FF3">
        <w:rPr>
          <w:b/>
        </w:rPr>
        <w:t>AMOXICILLIN</w:t>
      </w:r>
    </w:p>
    <w:p w14:paraId="582B0EE2" w14:textId="77777777" w:rsidR="009748DF" w:rsidRPr="00026FF3" w:rsidRDefault="001F6281" w:rsidP="009748DF">
      <w:pPr>
        <w:rPr>
          <w:b/>
        </w:rPr>
      </w:pPr>
      <w:r w:rsidRPr="00026FF3">
        <w:t>Schedule 4</w:t>
      </w:r>
    </w:p>
    <w:p w14:paraId="06E6CB66" w14:textId="77777777" w:rsidR="009748DF" w:rsidRPr="00026FF3" w:rsidRDefault="009748DF" w:rsidP="009748DF">
      <w:pPr>
        <w:keepNext/>
        <w:spacing w:before="240" w:line="240" w:lineRule="auto"/>
        <w:rPr>
          <w:b/>
        </w:rPr>
      </w:pPr>
      <w:r w:rsidRPr="00026FF3">
        <w:rPr>
          <w:b/>
        </w:rPr>
        <w:t>AMOXYCILLIN</w:t>
      </w:r>
      <w:r w:rsidRPr="00026FF3">
        <w:rPr>
          <w:b/>
        </w:rPr>
        <w:br/>
      </w:r>
      <w:r w:rsidRPr="00026FF3">
        <w:rPr>
          <w:bCs/>
        </w:rPr>
        <w:t>cross reference: AMOXICILLIN</w:t>
      </w:r>
    </w:p>
    <w:p w14:paraId="5F15AC9E" w14:textId="77777777" w:rsidR="009748DF" w:rsidRPr="00026FF3" w:rsidRDefault="009748DF" w:rsidP="009748DF">
      <w:pPr>
        <w:keepNext/>
        <w:spacing w:before="240" w:line="240" w:lineRule="auto"/>
        <w:rPr>
          <w:b/>
        </w:rPr>
      </w:pPr>
      <w:r w:rsidRPr="00026FF3">
        <w:rPr>
          <w:b/>
        </w:rPr>
        <w:t>AMFETAMINE</w:t>
      </w:r>
      <w:r w:rsidRPr="00026FF3">
        <w:rPr>
          <w:b/>
        </w:rPr>
        <w:br/>
      </w:r>
      <w:r w:rsidRPr="00026FF3">
        <w:rPr>
          <w:bCs/>
        </w:rPr>
        <w:t>cross reference: AMPHETAMINE</w:t>
      </w:r>
    </w:p>
    <w:p w14:paraId="5D8C1BD0" w14:textId="77777777" w:rsidR="009748DF" w:rsidRPr="00026FF3" w:rsidRDefault="001F6281" w:rsidP="009748DF">
      <w:pPr>
        <w:rPr>
          <w:b/>
        </w:rPr>
      </w:pPr>
      <w:r w:rsidRPr="00026FF3">
        <w:t>Schedule 8</w:t>
      </w:r>
    </w:p>
    <w:p w14:paraId="6313E269" w14:textId="77777777" w:rsidR="009748DF" w:rsidRPr="00026FF3" w:rsidRDefault="009748DF" w:rsidP="009748DF">
      <w:pPr>
        <w:keepNext/>
        <w:spacing w:before="240" w:line="240" w:lineRule="auto"/>
        <w:rPr>
          <w:b/>
        </w:rPr>
      </w:pPr>
      <w:r w:rsidRPr="00026FF3">
        <w:rPr>
          <w:b/>
        </w:rPr>
        <w:lastRenderedPageBreak/>
        <w:t>AMPHOMYCIN</w:t>
      </w:r>
    </w:p>
    <w:p w14:paraId="0CE1CCE9" w14:textId="77777777" w:rsidR="009748DF" w:rsidRPr="00026FF3" w:rsidRDefault="001F6281" w:rsidP="009748DF">
      <w:pPr>
        <w:rPr>
          <w:b/>
        </w:rPr>
      </w:pPr>
      <w:r w:rsidRPr="00026FF3">
        <w:t>Schedule 4</w:t>
      </w:r>
    </w:p>
    <w:p w14:paraId="4D7EB64C" w14:textId="77777777" w:rsidR="009748DF" w:rsidRPr="00026FF3" w:rsidRDefault="009748DF" w:rsidP="009748DF">
      <w:pPr>
        <w:keepNext/>
        <w:spacing w:before="240" w:line="240" w:lineRule="auto"/>
        <w:rPr>
          <w:b/>
        </w:rPr>
      </w:pPr>
      <w:r w:rsidRPr="00026FF3">
        <w:rPr>
          <w:b/>
        </w:rPr>
        <w:t>AMPHOTERICIN</w:t>
      </w:r>
      <w:r w:rsidRPr="00026FF3">
        <w:rPr>
          <w:b/>
        </w:rPr>
        <w:br/>
      </w:r>
      <w:r w:rsidRPr="00026FF3">
        <w:rPr>
          <w:bCs/>
        </w:rPr>
        <w:t>cross reference: AMPHOTERICIN B</w:t>
      </w:r>
    </w:p>
    <w:p w14:paraId="11246F88" w14:textId="77777777" w:rsidR="009748DF" w:rsidRPr="00026FF3" w:rsidRDefault="009748DF" w:rsidP="009748DF">
      <w:pPr>
        <w:keepNext/>
        <w:spacing w:before="240" w:line="240" w:lineRule="auto"/>
        <w:rPr>
          <w:b/>
        </w:rPr>
      </w:pPr>
      <w:r w:rsidRPr="00026FF3">
        <w:rPr>
          <w:b/>
        </w:rPr>
        <w:t xml:space="preserve">AMPHOTERICIN B </w:t>
      </w:r>
    </w:p>
    <w:p w14:paraId="3DD779CA" w14:textId="77777777" w:rsidR="009748DF" w:rsidRPr="00026FF3" w:rsidRDefault="001F6281" w:rsidP="009748DF">
      <w:pPr>
        <w:rPr>
          <w:b/>
        </w:rPr>
      </w:pPr>
      <w:r w:rsidRPr="00026FF3">
        <w:t>Schedule 4</w:t>
      </w:r>
    </w:p>
    <w:p w14:paraId="0E681BDE" w14:textId="77777777" w:rsidR="009748DF" w:rsidRPr="00026FF3" w:rsidRDefault="009748DF" w:rsidP="009748DF">
      <w:pPr>
        <w:keepNext/>
        <w:spacing w:before="240" w:line="240" w:lineRule="auto"/>
        <w:rPr>
          <w:b/>
        </w:rPr>
      </w:pPr>
      <w:r w:rsidRPr="00026FF3">
        <w:rPr>
          <w:b/>
        </w:rPr>
        <w:t xml:space="preserve">AMPICILLIN </w:t>
      </w:r>
    </w:p>
    <w:p w14:paraId="4B01D330" w14:textId="77777777" w:rsidR="009748DF" w:rsidRPr="00026FF3" w:rsidRDefault="001F6281" w:rsidP="009748DF">
      <w:pPr>
        <w:rPr>
          <w:b/>
        </w:rPr>
      </w:pPr>
      <w:r w:rsidRPr="00026FF3">
        <w:t>Schedule 4</w:t>
      </w:r>
    </w:p>
    <w:p w14:paraId="200FB37A" w14:textId="77777777" w:rsidR="009748DF" w:rsidRPr="00026FF3" w:rsidRDefault="009748DF" w:rsidP="009748DF">
      <w:pPr>
        <w:keepNext/>
        <w:spacing w:before="240" w:line="240" w:lineRule="auto"/>
        <w:rPr>
          <w:b/>
        </w:rPr>
      </w:pPr>
      <w:r w:rsidRPr="00026FF3">
        <w:rPr>
          <w:b/>
        </w:rPr>
        <w:t>AMPRENAVIR</w:t>
      </w:r>
    </w:p>
    <w:p w14:paraId="15651D66" w14:textId="77777777" w:rsidR="009748DF" w:rsidRPr="00026FF3" w:rsidRDefault="001F6281" w:rsidP="009748DF">
      <w:pPr>
        <w:rPr>
          <w:b/>
        </w:rPr>
      </w:pPr>
      <w:r w:rsidRPr="00026FF3">
        <w:t>Schedule 4</w:t>
      </w:r>
    </w:p>
    <w:p w14:paraId="63258FDE" w14:textId="77777777" w:rsidR="009748DF" w:rsidRPr="00026FF3" w:rsidRDefault="009748DF" w:rsidP="009748DF">
      <w:pPr>
        <w:keepNext/>
        <w:spacing w:before="240" w:line="240" w:lineRule="auto"/>
        <w:rPr>
          <w:b/>
        </w:rPr>
      </w:pPr>
      <w:r w:rsidRPr="00026FF3">
        <w:rPr>
          <w:b/>
        </w:rPr>
        <w:t>AMPROLIUM</w:t>
      </w:r>
    </w:p>
    <w:p w14:paraId="330D323B" w14:textId="77777777" w:rsidR="009748DF" w:rsidRPr="00026FF3" w:rsidRDefault="009748DF" w:rsidP="009748DF">
      <w:pPr>
        <w:rPr>
          <w:b/>
        </w:rPr>
      </w:pPr>
      <w:r w:rsidRPr="00026FF3">
        <w:t xml:space="preserve">Appendix B, </w:t>
      </w:r>
      <w:r w:rsidR="001F6281" w:rsidRPr="00026FF3">
        <w:t>clause 3</w:t>
      </w:r>
    </w:p>
    <w:p w14:paraId="1C4CE192" w14:textId="77777777" w:rsidR="009748DF" w:rsidRPr="00026FF3" w:rsidRDefault="009748DF" w:rsidP="009748DF">
      <w:pPr>
        <w:keepNext/>
        <w:spacing w:before="240" w:line="240" w:lineRule="auto"/>
        <w:rPr>
          <w:b/>
        </w:rPr>
      </w:pPr>
      <w:r w:rsidRPr="00026FF3">
        <w:rPr>
          <w:b/>
        </w:rPr>
        <w:t>AMRINONE</w:t>
      </w:r>
    </w:p>
    <w:p w14:paraId="4C76533D" w14:textId="77777777" w:rsidR="009748DF" w:rsidRPr="00026FF3" w:rsidRDefault="001F6281" w:rsidP="009748DF">
      <w:pPr>
        <w:rPr>
          <w:b/>
        </w:rPr>
      </w:pPr>
      <w:r w:rsidRPr="00026FF3">
        <w:t>Schedule 4</w:t>
      </w:r>
    </w:p>
    <w:p w14:paraId="726423A6" w14:textId="77777777" w:rsidR="009748DF" w:rsidRPr="00026FF3" w:rsidRDefault="009748DF" w:rsidP="009748DF">
      <w:pPr>
        <w:keepNext/>
        <w:spacing w:before="240" w:line="240" w:lineRule="auto"/>
        <w:rPr>
          <w:b/>
        </w:rPr>
      </w:pPr>
      <w:r w:rsidRPr="00026FF3">
        <w:rPr>
          <w:b/>
        </w:rPr>
        <w:t>AMSACRINE</w:t>
      </w:r>
    </w:p>
    <w:p w14:paraId="06B88501" w14:textId="77777777" w:rsidR="009748DF" w:rsidRPr="00026FF3" w:rsidRDefault="001F6281" w:rsidP="009748DF">
      <w:pPr>
        <w:rPr>
          <w:b/>
        </w:rPr>
      </w:pPr>
      <w:r w:rsidRPr="00026FF3">
        <w:t>Schedule 4</w:t>
      </w:r>
    </w:p>
    <w:p w14:paraId="6FD327D7" w14:textId="150C4E8C" w:rsidR="00CF6633" w:rsidRPr="00026FF3" w:rsidRDefault="009748DF" w:rsidP="00CF6633">
      <w:pPr>
        <w:keepNext/>
        <w:spacing w:before="240" w:line="240" w:lineRule="auto"/>
        <w:rPr>
          <w:bCs/>
        </w:rPr>
      </w:pPr>
      <w:r w:rsidRPr="00026FF3">
        <w:rPr>
          <w:b/>
        </w:rPr>
        <w:t>AMYGDALIN</w:t>
      </w:r>
      <w:r w:rsidR="00CF6633" w:rsidRPr="00026FF3">
        <w:rPr>
          <w:b/>
        </w:rPr>
        <w:br/>
      </w:r>
      <w:r w:rsidR="00CF6633" w:rsidRPr="00026FF3">
        <w:rPr>
          <w:bCs/>
        </w:rPr>
        <w:t xml:space="preserve">cross reference: </w:t>
      </w:r>
      <w:r w:rsidR="005D2524">
        <w:rPr>
          <w:bCs/>
        </w:rPr>
        <w:t xml:space="preserve">CAS No. </w:t>
      </w:r>
      <w:r w:rsidR="005D2524" w:rsidRPr="00820D31">
        <w:rPr>
          <w:bCs/>
        </w:rPr>
        <w:t>29883-15-6</w:t>
      </w:r>
      <w:r w:rsidR="005D2524">
        <w:rPr>
          <w:bCs/>
        </w:rPr>
        <w:t xml:space="preserve">, </w:t>
      </w:r>
      <w:r w:rsidR="00CF6633" w:rsidRPr="00026FF3">
        <w:rPr>
          <w:bCs/>
        </w:rPr>
        <w:t>APRICOT KERNELS</w:t>
      </w:r>
      <w:r w:rsidR="00820D31">
        <w:rPr>
          <w:bCs/>
        </w:rPr>
        <w:t xml:space="preserve"> </w:t>
      </w:r>
    </w:p>
    <w:p w14:paraId="12AC50F4" w14:textId="77777777" w:rsidR="009748DF" w:rsidRPr="00026FF3" w:rsidRDefault="001F6281" w:rsidP="009748DF">
      <w:pPr>
        <w:rPr>
          <w:b/>
        </w:rPr>
      </w:pPr>
      <w:r w:rsidRPr="00026FF3">
        <w:t>Schedule 1</w:t>
      </w:r>
      <w:r w:rsidR="009748DF" w:rsidRPr="00026FF3">
        <w:t>0</w:t>
      </w:r>
    </w:p>
    <w:p w14:paraId="77AA5F34" w14:textId="77777777" w:rsidR="009748DF" w:rsidRPr="00026FF3" w:rsidRDefault="009748DF" w:rsidP="009748DF">
      <w:pPr>
        <w:keepNext/>
        <w:spacing w:before="240" w:line="240" w:lineRule="auto"/>
        <w:rPr>
          <w:b/>
        </w:rPr>
      </w:pPr>
      <w:r w:rsidRPr="00026FF3">
        <w:rPr>
          <w:b/>
        </w:rPr>
        <w:t>AMYL ACETATE</w:t>
      </w:r>
    </w:p>
    <w:p w14:paraId="5E13416E" w14:textId="77777777" w:rsidR="009748DF" w:rsidRPr="00026FF3" w:rsidRDefault="009748DF" w:rsidP="009748DF">
      <w:pPr>
        <w:rPr>
          <w:b/>
        </w:rPr>
      </w:pPr>
      <w:r w:rsidRPr="00026FF3">
        <w:t xml:space="preserve">Appendix B, </w:t>
      </w:r>
      <w:r w:rsidR="001F6281" w:rsidRPr="00026FF3">
        <w:t>clause 3</w:t>
      </w:r>
    </w:p>
    <w:p w14:paraId="23C1F666" w14:textId="77777777" w:rsidR="009748DF" w:rsidRPr="00026FF3" w:rsidRDefault="009748DF" w:rsidP="009748DF">
      <w:pPr>
        <w:keepNext/>
        <w:spacing w:before="240" w:line="240" w:lineRule="auto"/>
        <w:rPr>
          <w:b/>
        </w:rPr>
      </w:pPr>
      <w:r w:rsidRPr="00026FF3">
        <w:rPr>
          <w:b/>
        </w:rPr>
        <w:t>AMYL NITRITE</w:t>
      </w:r>
    </w:p>
    <w:p w14:paraId="63166DEF" w14:textId="77777777" w:rsidR="009748DF" w:rsidRPr="00026FF3" w:rsidRDefault="001F6281" w:rsidP="009748DF">
      <w:r w:rsidRPr="00026FF3">
        <w:t>Schedule 4</w:t>
      </w:r>
      <w:r w:rsidR="009748DF" w:rsidRPr="00026FF3">
        <w:br/>
      </w:r>
      <w:r w:rsidRPr="00026FF3">
        <w:t>Schedule 3</w:t>
      </w:r>
      <w:r w:rsidR="009748DF" w:rsidRPr="00026FF3">
        <w:br/>
        <w:t xml:space="preserve">Appendix E, </w:t>
      </w:r>
      <w:r w:rsidRPr="00026FF3">
        <w:t>clause 3</w:t>
      </w:r>
    </w:p>
    <w:p w14:paraId="6E84639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AMYLASE derived from Aspergillus niger</w:t>
      </w:r>
    </w:p>
    <w:p w14:paraId="67ED2B56" w14:textId="77777777" w:rsidR="009748DF" w:rsidRPr="00026FF3" w:rsidRDefault="009748DF" w:rsidP="009748DF">
      <w:r w:rsidRPr="00026FF3">
        <w:t xml:space="preserve">Appendix B, </w:t>
      </w:r>
      <w:r w:rsidR="001F6281" w:rsidRPr="00026FF3">
        <w:t>clause 3</w:t>
      </w:r>
    </w:p>
    <w:p w14:paraId="10A464C7" w14:textId="77777777" w:rsidR="009748DF" w:rsidRPr="00026FF3" w:rsidRDefault="009748DF" w:rsidP="009748DF">
      <w:pPr>
        <w:keepNext/>
        <w:spacing w:before="240" w:line="240" w:lineRule="auto"/>
        <w:rPr>
          <w:b/>
        </w:rPr>
      </w:pPr>
      <w:r w:rsidRPr="00026FF3">
        <w:rPr>
          <w:b/>
        </w:rPr>
        <w:t>AMYL CINNAMALDEHYDE</w:t>
      </w:r>
    </w:p>
    <w:p w14:paraId="0DBAD44D" w14:textId="77777777" w:rsidR="009748DF" w:rsidRPr="00026FF3" w:rsidRDefault="009748DF" w:rsidP="009748DF">
      <w:r w:rsidRPr="00026FF3">
        <w:t xml:space="preserve">Appendix B, </w:t>
      </w:r>
      <w:r w:rsidR="001F6281" w:rsidRPr="00026FF3">
        <w:t>clause 3</w:t>
      </w:r>
    </w:p>
    <w:p w14:paraId="536F55AE" w14:textId="77777777" w:rsidR="009748DF" w:rsidRPr="00026FF3" w:rsidRDefault="009748DF" w:rsidP="009748DF">
      <w:pPr>
        <w:keepNext/>
        <w:spacing w:before="240" w:line="240" w:lineRule="auto"/>
        <w:rPr>
          <w:b/>
        </w:rPr>
      </w:pPr>
      <w:r w:rsidRPr="00026FF3">
        <w:rPr>
          <w:b/>
        </w:rPr>
        <w:t>AMYLOBARBITAL</w:t>
      </w:r>
      <w:r w:rsidRPr="00026FF3">
        <w:rPr>
          <w:b/>
        </w:rPr>
        <w:br/>
      </w:r>
      <w:r w:rsidRPr="00026FF3">
        <w:rPr>
          <w:bCs/>
        </w:rPr>
        <w:t>cross reference: AMOBARBITAL</w:t>
      </w:r>
    </w:p>
    <w:p w14:paraId="7136C787" w14:textId="77777777" w:rsidR="009748DF" w:rsidRPr="00026FF3" w:rsidRDefault="009748DF" w:rsidP="009748DF">
      <w:pPr>
        <w:keepNext/>
        <w:spacing w:before="240" w:line="240" w:lineRule="auto"/>
        <w:rPr>
          <w:b/>
        </w:rPr>
      </w:pPr>
      <w:r w:rsidRPr="00026FF3">
        <w:rPr>
          <w:b/>
        </w:rPr>
        <w:t>AMYLOBARBITONE</w:t>
      </w:r>
      <w:r w:rsidRPr="00026FF3">
        <w:rPr>
          <w:b/>
        </w:rPr>
        <w:br/>
      </w:r>
      <w:r w:rsidRPr="00026FF3">
        <w:rPr>
          <w:bCs/>
        </w:rPr>
        <w:t>cross reference: AMOBARBITAL</w:t>
      </w:r>
    </w:p>
    <w:p w14:paraId="5D9185A5" w14:textId="77777777" w:rsidR="009748DF" w:rsidRPr="00026FF3" w:rsidRDefault="009748DF" w:rsidP="009748DF">
      <w:pPr>
        <w:keepNext/>
        <w:spacing w:before="240" w:line="240" w:lineRule="auto"/>
        <w:rPr>
          <w:b/>
        </w:rPr>
      </w:pPr>
      <w:r w:rsidRPr="00026FF3">
        <w:rPr>
          <w:b/>
        </w:rPr>
        <w:t>AMYLOCAINE</w:t>
      </w:r>
    </w:p>
    <w:p w14:paraId="32C0F1AB" w14:textId="77777777" w:rsidR="009748DF" w:rsidRPr="00026FF3" w:rsidRDefault="001F6281" w:rsidP="009748DF">
      <w:pPr>
        <w:rPr>
          <w:b/>
        </w:rPr>
      </w:pPr>
      <w:r w:rsidRPr="00026FF3">
        <w:t>Schedule 4</w:t>
      </w:r>
    </w:p>
    <w:p w14:paraId="2F040816" w14:textId="77777777" w:rsidR="009748DF" w:rsidRPr="00026FF3" w:rsidRDefault="009748DF" w:rsidP="009748DF">
      <w:pPr>
        <w:keepNext/>
        <w:spacing w:before="240" w:line="240" w:lineRule="auto"/>
        <w:rPr>
          <w:b/>
        </w:rPr>
      </w:pPr>
      <w:r w:rsidRPr="00026FF3">
        <w:rPr>
          <w:b/>
        </w:rPr>
        <w:t>ANABOLIC STEROIDAL AGENTS</w:t>
      </w:r>
      <w:r w:rsidRPr="00026FF3">
        <w:rPr>
          <w:b/>
        </w:rPr>
        <w:br/>
      </w:r>
      <w:r w:rsidRPr="00026FF3">
        <w:rPr>
          <w:bCs/>
        </w:rPr>
        <w:t xml:space="preserve">cross reference: ANDROSTERONE, STEROIDAL AGENTS </w:t>
      </w:r>
    </w:p>
    <w:p w14:paraId="48B6FB19"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2ECBD662" w14:textId="77777777" w:rsidR="009748DF" w:rsidRPr="00026FF3" w:rsidRDefault="009748DF" w:rsidP="009748DF">
      <w:pPr>
        <w:keepNext/>
        <w:spacing w:before="240" w:line="240" w:lineRule="auto"/>
        <w:rPr>
          <w:b/>
        </w:rPr>
      </w:pPr>
      <w:r w:rsidRPr="00026FF3">
        <w:rPr>
          <w:b/>
        </w:rPr>
        <w:lastRenderedPageBreak/>
        <w:t>ANAGRELIDE</w:t>
      </w:r>
    </w:p>
    <w:p w14:paraId="5CEC4172" w14:textId="77777777" w:rsidR="009748DF" w:rsidRPr="00026FF3" w:rsidRDefault="001F6281" w:rsidP="009748DF">
      <w:pPr>
        <w:rPr>
          <w:b/>
        </w:rPr>
      </w:pPr>
      <w:r w:rsidRPr="00026FF3">
        <w:t>Schedule 4</w:t>
      </w:r>
    </w:p>
    <w:p w14:paraId="6E979611" w14:textId="77777777" w:rsidR="009748DF" w:rsidRPr="00026FF3" w:rsidRDefault="009748DF" w:rsidP="009748DF">
      <w:pPr>
        <w:keepNext/>
        <w:spacing w:before="240" w:line="240" w:lineRule="auto"/>
        <w:rPr>
          <w:b/>
        </w:rPr>
      </w:pPr>
      <w:r w:rsidRPr="00026FF3">
        <w:rPr>
          <w:b/>
        </w:rPr>
        <w:t>ANAKINRA</w:t>
      </w:r>
    </w:p>
    <w:p w14:paraId="4864FA58" w14:textId="77777777" w:rsidR="009748DF" w:rsidRPr="00026FF3" w:rsidRDefault="001F6281" w:rsidP="009748DF">
      <w:r w:rsidRPr="00026FF3">
        <w:t>Schedule 4</w:t>
      </w:r>
    </w:p>
    <w:p w14:paraId="64E4D8A9" w14:textId="77777777" w:rsidR="009748DF" w:rsidRPr="00026FF3" w:rsidRDefault="009748DF" w:rsidP="009748DF">
      <w:pPr>
        <w:keepNext/>
        <w:spacing w:before="240" w:line="240" w:lineRule="auto"/>
        <w:rPr>
          <w:b/>
        </w:rPr>
      </w:pPr>
      <w:r w:rsidRPr="00026FF3">
        <w:rPr>
          <w:b/>
        </w:rPr>
        <w:t>ANASTROZOLE</w:t>
      </w:r>
    </w:p>
    <w:p w14:paraId="3A58AB4E" w14:textId="77777777" w:rsidR="009748DF" w:rsidRPr="00026FF3" w:rsidRDefault="001F6281" w:rsidP="009748DF">
      <w:pPr>
        <w:rPr>
          <w:b/>
        </w:rPr>
      </w:pPr>
      <w:r w:rsidRPr="00026FF3">
        <w:t>Schedule 4</w:t>
      </w:r>
    </w:p>
    <w:p w14:paraId="76B095FE" w14:textId="77777777" w:rsidR="009748DF" w:rsidRPr="00026FF3" w:rsidRDefault="009748DF" w:rsidP="009748DF">
      <w:pPr>
        <w:keepNext/>
        <w:spacing w:before="240" w:line="240" w:lineRule="auto"/>
        <w:rPr>
          <w:b/>
        </w:rPr>
      </w:pPr>
      <w:r w:rsidRPr="00026FF3">
        <w:rPr>
          <w:b/>
        </w:rPr>
        <w:t>ANCESTIM</w:t>
      </w:r>
    </w:p>
    <w:p w14:paraId="6F771620" w14:textId="77777777" w:rsidR="009748DF" w:rsidRPr="00026FF3" w:rsidRDefault="001F6281" w:rsidP="009748DF">
      <w:pPr>
        <w:rPr>
          <w:b/>
        </w:rPr>
      </w:pPr>
      <w:r w:rsidRPr="00026FF3">
        <w:t>Schedule 4</w:t>
      </w:r>
    </w:p>
    <w:p w14:paraId="4698B659" w14:textId="77777777" w:rsidR="009748DF" w:rsidRPr="00026FF3" w:rsidRDefault="009748DF" w:rsidP="009748DF">
      <w:pPr>
        <w:keepNext/>
        <w:spacing w:before="240" w:line="240" w:lineRule="auto"/>
        <w:rPr>
          <w:b/>
        </w:rPr>
      </w:pPr>
      <w:r w:rsidRPr="00026FF3">
        <w:rPr>
          <w:b/>
        </w:rPr>
        <w:t>ANCHUSA OFFICINALIS</w:t>
      </w:r>
    </w:p>
    <w:p w14:paraId="6B983D63" w14:textId="77777777" w:rsidR="009748DF" w:rsidRPr="00026FF3" w:rsidRDefault="001F6281" w:rsidP="009748DF">
      <w:pPr>
        <w:rPr>
          <w:b/>
        </w:rPr>
      </w:pPr>
      <w:r w:rsidRPr="00026FF3">
        <w:t>Schedule 1</w:t>
      </w:r>
      <w:r w:rsidR="009748DF" w:rsidRPr="00026FF3">
        <w:t>0</w:t>
      </w:r>
    </w:p>
    <w:p w14:paraId="4A77DCA0" w14:textId="77777777" w:rsidR="009748DF" w:rsidRPr="00026FF3" w:rsidRDefault="009748DF" w:rsidP="009748DF">
      <w:pPr>
        <w:keepNext/>
        <w:spacing w:before="240" w:line="240" w:lineRule="auto"/>
        <w:rPr>
          <w:b/>
        </w:rPr>
      </w:pPr>
      <w:r w:rsidRPr="00026FF3">
        <w:rPr>
          <w:b/>
        </w:rPr>
        <w:t>ANCROD</w:t>
      </w:r>
    </w:p>
    <w:p w14:paraId="7357C20F" w14:textId="77777777" w:rsidR="009748DF" w:rsidRPr="00026FF3" w:rsidRDefault="001F6281" w:rsidP="009748DF">
      <w:pPr>
        <w:rPr>
          <w:b/>
        </w:rPr>
      </w:pPr>
      <w:r w:rsidRPr="00026FF3">
        <w:t>Schedule 4</w:t>
      </w:r>
    </w:p>
    <w:p w14:paraId="79CBC5D9" w14:textId="6682BF4C" w:rsidR="00B8559A" w:rsidRPr="00026FF3" w:rsidRDefault="00B8559A" w:rsidP="00B8559A">
      <w:pPr>
        <w:keepNext/>
        <w:spacing w:before="240" w:line="240" w:lineRule="auto"/>
        <w:rPr>
          <w:b/>
        </w:rPr>
      </w:pPr>
      <w:r w:rsidRPr="00B8559A">
        <w:rPr>
          <w:b/>
        </w:rPr>
        <w:t>ANDEXANET ALFA</w:t>
      </w:r>
    </w:p>
    <w:p w14:paraId="19720F5E" w14:textId="77777777" w:rsidR="00B8559A" w:rsidRPr="00026FF3" w:rsidRDefault="00B8559A" w:rsidP="00B8559A">
      <w:pPr>
        <w:rPr>
          <w:b/>
        </w:rPr>
      </w:pPr>
      <w:r w:rsidRPr="00026FF3">
        <w:t>Schedule 4</w:t>
      </w:r>
    </w:p>
    <w:p w14:paraId="08BCB4C9" w14:textId="24F06E84" w:rsidR="009748DF" w:rsidRPr="00026FF3" w:rsidRDefault="009748DF" w:rsidP="009748DF">
      <w:pPr>
        <w:keepNext/>
        <w:spacing w:before="240" w:line="240" w:lineRule="auto"/>
        <w:rPr>
          <w:b/>
        </w:rPr>
      </w:pPr>
      <w:r w:rsidRPr="00026FF3">
        <w:rPr>
          <w:b/>
        </w:rPr>
        <w:t>ANDROGENIC STEROIDAL AGENTS</w:t>
      </w:r>
      <w:r w:rsidRPr="00026FF3">
        <w:rPr>
          <w:b/>
        </w:rPr>
        <w:br/>
      </w:r>
      <w:r w:rsidRPr="00026FF3">
        <w:rPr>
          <w:bCs/>
        </w:rPr>
        <w:t>cross reference: STEROIDAL AGENTS</w:t>
      </w:r>
      <w:r w:rsidRPr="00026FF3">
        <w:rPr>
          <w:b/>
        </w:rPr>
        <w:t xml:space="preserve"> </w:t>
      </w:r>
    </w:p>
    <w:p w14:paraId="4A7035E5"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4DD078D8" w14:textId="77777777" w:rsidR="009748DF" w:rsidRPr="00026FF3" w:rsidRDefault="009748DF" w:rsidP="009748DF">
      <w:pPr>
        <w:keepNext/>
        <w:spacing w:before="240" w:line="240" w:lineRule="auto"/>
        <w:rPr>
          <w:b/>
        </w:rPr>
      </w:pPr>
      <w:r w:rsidRPr="00026FF3">
        <w:rPr>
          <w:b/>
        </w:rPr>
        <w:t>ANDROISOXAZOLE</w:t>
      </w:r>
    </w:p>
    <w:p w14:paraId="51B8CA76" w14:textId="77777777" w:rsidR="009748DF" w:rsidRPr="00026FF3" w:rsidRDefault="001F6281" w:rsidP="009748DF">
      <w:pPr>
        <w:rPr>
          <w:b/>
        </w:rPr>
      </w:pPr>
      <w:r w:rsidRPr="00026FF3">
        <w:t>Schedule 4</w:t>
      </w:r>
      <w:r w:rsidR="009748DF" w:rsidRPr="00026FF3">
        <w:br/>
        <w:t>Appendix D, clause 5 (Anabolic and/or androgenic steroidal agents)</w:t>
      </w:r>
    </w:p>
    <w:p w14:paraId="393C0276" w14:textId="77777777" w:rsidR="009748DF" w:rsidRPr="00026FF3" w:rsidRDefault="009748DF" w:rsidP="009748DF">
      <w:pPr>
        <w:keepNext/>
        <w:spacing w:before="240" w:line="240" w:lineRule="auto"/>
        <w:rPr>
          <w:b/>
        </w:rPr>
      </w:pPr>
      <w:r w:rsidRPr="00026FF3">
        <w:rPr>
          <w:b/>
        </w:rPr>
        <w:t>ANDROSTANOLONE</w:t>
      </w:r>
    </w:p>
    <w:p w14:paraId="4E372A6E" w14:textId="77777777" w:rsidR="009748DF" w:rsidRPr="00026FF3" w:rsidRDefault="001F6281" w:rsidP="009748DF">
      <w:pPr>
        <w:rPr>
          <w:b/>
        </w:rPr>
      </w:pPr>
      <w:r w:rsidRPr="00026FF3">
        <w:t>Schedule 4</w:t>
      </w:r>
    </w:p>
    <w:p w14:paraId="35639554" w14:textId="77777777" w:rsidR="009748DF" w:rsidRPr="00026FF3" w:rsidRDefault="009748DF" w:rsidP="009748DF">
      <w:pPr>
        <w:keepNext/>
        <w:spacing w:before="240" w:line="240" w:lineRule="auto"/>
        <w:rPr>
          <w:b/>
        </w:rPr>
      </w:pPr>
      <w:r w:rsidRPr="00026FF3">
        <w:rPr>
          <w:b/>
        </w:rPr>
        <w:t>ANDROSTENEDIOL</w:t>
      </w:r>
    </w:p>
    <w:p w14:paraId="48648969" w14:textId="77777777" w:rsidR="009748DF" w:rsidRPr="00026FF3" w:rsidRDefault="001F6281" w:rsidP="009748DF">
      <w:pPr>
        <w:rPr>
          <w:b/>
        </w:rPr>
      </w:pPr>
      <w:r w:rsidRPr="00026FF3">
        <w:t>Schedule 4</w:t>
      </w:r>
      <w:r w:rsidR="009748DF" w:rsidRPr="00026FF3">
        <w:br/>
        <w:t>Appendix D, clause 5 (Anabolic and/or androgenic steroidal agents)</w:t>
      </w:r>
    </w:p>
    <w:p w14:paraId="53F86F70" w14:textId="77777777" w:rsidR="009748DF" w:rsidRPr="00026FF3" w:rsidRDefault="009748DF" w:rsidP="009748DF">
      <w:pPr>
        <w:keepNext/>
        <w:spacing w:before="240" w:line="240" w:lineRule="auto"/>
        <w:rPr>
          <w:b/>
        </w:rPr>
      </w:pPr>
      <w:r w:rsidRPr="00026FF3">
        <w:rPr>
          <w:b/>
        </w:rPr>
        <w:t>ANDROSTENEDIONE</w:t>
      </w:r>
    </w:p>
    <w:p w14:paraId="7CD803E9" w14:textId="77777777" w:rsidR="009748DF" w:rsidRPr="00026FF3" w:rsidRDefault="001F6281" w:rsidP="009748DF">
      <w:pPr>
        <w:rPr>
          <w:b/>
        </w:rPr>
      </w:pPr>
      <w:r w:rsidRPr="00026FF3">
        <w:t>Schedule 4</w:t>
      </w:r>
      <w:r w:rsidR="009748DF" w:rsidRPr="00026FF3">
        <w:br/>
        <w:t>Appendix D, clause 5 (Anabolic and/or androgenic steroidal agents)</w:t>
      </w:r>
    </w:p>
    <w:p w14:paraId="061AF4E3" w14:textId="77777777" w:rsidR="009748DF" w:rsidRPr="00026FF3" w:rsidRDefault="009748DF" w:rsidP="009748DF">
      <w:pPr>
        <w:keepNext/>
        <w:spacing w:before="240" w:line="240" w:lineRule="auto"/>
        <w:rPr>
          <w:b/>
        </w:rPr>
      </w:pPr>
      <w:r w:rsidRPr="00026FF3">
        <w:rPr>
          <w:b/>
        </w:rPr>
        <w:t>ANDROSTENEDIONE ALBUMEN</w:t>
      </w:r>
    </w:p>
    <w:p w14:paraId="53316A07" w14:textId="77777777" w:rsidR="009748DF" w:rsidRPr="00026FF3" w:rsidRDefault="009748DF" w:rsidP="009748DF">
      <w:pPr>
        <w:rPr>
          <w:b/>
        </w:rPr>
      </w:pPr>
      <w:r w:rsidRPr="00026FF3">
        <w:t xml:space="preserve">Appendix B, </w:t>
      </w:r>
      <w:r w:rsidR="001F6281" w:rsidRPr="00026FF3">
        <w:t>clause 3</w:t>
      </w:r>
    </w:p>
    <w:p w14:paraId="29BD65E9" w14:textId="77777777" w:rsidR="009748DF" w:rsidRPr="00026FF3" w:rsidRDefault="009748DF" w:rsidP="009748DF">
      <w:pPr>
        <w:keepNext/>
        <w:spacing w:before="240" w:line="240" w:lineRule="auto"/>
        <w:rPr>
          <w:b/>
        </w:rPr>
      </w:pPr>
      <w:r w:rsidRPr="00026FF3">
        <w:rPr>
          <w:b/>
        </w:rPr>
        <w:t>ANECORTAVE</w:t>
      </w:r>
    </w:p>
    <w:p w14:paraId="61FB6D8A" w14:textId="77777777" w:rsidR="009748DF" w:rsidRPr="00026FF3" w:rsidRDefault="001F6281" w:rsidP="009748DF">
      <w:pPr>
        <w:rPr>
          <w:b/>
        </w:rPr>
      </w:pPr>
      <w:r w:rsidRPr="00026FF3">
        <w:t>Schedule 4</w:t>
      </w:r>
    </w:p>
    <w:p w14:paraId="05A6356E" w14:textId="77777777" w:rsidR="009748DF" w:rsidRPr="00026FF3" w:rsidRDefault="009748DF" w:rsidP="009748DF">
      <w:pPr>
        <w:keepNext/>
        <w:spacing w:before="240" w:line="240" w:lineRule="auto"/>
        <w:rPr>
          <w:b/>
        </w:rPr>
      </w:pPr>
      <w:r w:rsidRPr="00026FF3">
        <w:rPr>
          <w:b/>
        </w:rPr>
        <w:t>ANGIOTENSIN AMIDE</w:t>
      </w:r>
    </w:p>
    <w:p w14:paraId="545C7ED2" w14:textId="77777777" w:rsidR="009748DF" w:rsidRPr="00026FF3" w:rsidRDefault="001F6281" w:rsidP="009748DF">
      <w:pPr>
        <w:rPr>
          <w:b/>
        </w:rPr>
      </w:pPr>
      <w:r w:rsidRPr="00026FF3">
        <w:t>Schedule 4</w:t>
      </w:r>
    </w:p>
    <w:p w14:paraId="7B7A3187" w14:textId="77777777" w:rsidR="009748DF" w:rsidRPr="00026FF3" w:rsidRDefault="009748DF" w:rsidP="009748DF">
      <w:pPr>
        <w:keepNext/>
        <w:spacing w:before="240" w:line="240" w:lineRule="auto"/>
        <w:rPr>
          <w:bCs/>
        </w:rPr>
      </w:pPr>
      <w:r w:rsidRPr="00026FF3">
        <w:rPr>
          <w:b/>
        </w:rPr>
        <w:t>ANHYDRIDES, ORGANIC ACID</w:t>
      </w:r>
      <w:r w:rsidRPr="00026FF3">
        <w:rPr>
          <w:b/>
        </w:rPr>
        <w:br/>
      </w:r>
      <w:r w:rsidRPr="00026FF3">
        <w:rPr>
          <w:bCs/>
        </w:rPr>
        <w:t>cross reference: CURING AGENTS FOR EPOXY RESINS</w:t>
      </w:r>
    </w:p>
    <w:p w14:paraId="19CAEFD2"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95F14CC" w14:textId="77777777" w:rsidR="009748DF" w:rsidRPr="00026FF3" w:rsidRDefault="009748DF" w:rsidP="009748DF">
      <w:pPr>
        <w:keepNext/>
        <w:spacing w:before="240" w:line="240" w:lineRule="auto"/>
        <w:rPr>
          <w:b/>
        </w:rPr>
      </w:pPr>
      <w:r w:rsidRPr="00026FF3">
        <w:rPr>
          <w:b/>
        </w:rPr>
        <w:lastRenderedPageBreak/>
        <w:t>ANIDULAFUNGIN</w:t>
      </w:r>
    </w:p>
    <w:p w14:paraId="6FAD90DA" w14:textId="77777777" w:rsidR="009748DF" w:rsidRPr="00026FF3" w:rsidRDefault="001F6281" w:rsidP="009748DF">
      <w:pPr>
        <w:rPr>
          <w:b/>
        </w:rPr>
      </w:pPr>
      <w:r w:rsidRPr="00026FF3">
        <w:t>Schedule 4</w:t>
      </w:r>
      <w:r w:rsidR="009748DF" w:rsidRPr="00026FF3">
        <w:t xml:space="preserve"> </w:t>
      </w:r>
    </w:p>
    <w:p w14:paraId="709AE49E" w14:textId="77777777" w:rsidR="009748DF" w:rsidRPr="00026FF3" w:rsidRDefault="009748DF" w:rsidP="009748DF">
      <w:pPr>
        <w:keepNext/>
        <w:spacing w:before="240" w:line="240" w:lineRule="auto"/>
        <w:rPr>
          <w:b/>
        </w:rPr>
      </w:pPr>
      <w:r w:rsidRPr="00026FF3">
        <w:rPr>
          <w:b/>
        </w:rPr>
        <w:t>ANILERIDINE</w:t>
      </w:r>
    </w:p>
    <w:p w14:paraId="0141711F" w14:textId="77777777" w:rsidR="009748DF" w:rsidRPr="00026FF3" w:rsidRDefault="001F6281" w:rsidP="009748DF">
      <w:pPr>
        <w:rPr>
          <w:b/>
        </w:rPr>
      </w:pPr>
      <w:r w:rsidRPr="00026FF3">
        <w:t>Schedule 8</w:t>
      </w:r>
    </w:p>
    <w:p w14:paraId="469D5F25" w14:textId="77777777" w:rsidR="009748DF" w:rsidRPr="00026FF3" w:rsidRDefault="009748DF" w:rsidP="009748DF">
      <w:pPr>
        <w:keepNext/>
        <w:spacing w:before="240" w:line="240" w:lineRule="auto"/>
        <w:rPr>
          <w:b/>
        </w:rPr>
      </w:pPr>
      <w:r w:rsidRPr="00026FF3">
        <w:rPr>
          <w:b/>
        </w:rPr>
        <w:t>ANILINE</w:t>
      </w:r>
    </w:p>
    <w:p w14:paraId="1E57E0B7" w14:textId="77777777" w:rsidR="009748DF"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9BB7FD3" w14:textId="582D95CF" w:rsidR="00FE2E51" w:rsidRPr="00026FF3" w:rsidRDefault="00FE2E51" w:rsidP="00FE2E51">
      <w:pPr>
        <w:keepNext/>
        <w:spacing w:before="240" w:line="240" w:lineRule="auto"/>
        <w:rPr>
          <w:b/>
        </w:rPr>
      </w:pPr>
      <w:r w:rsidRPr="00026FF3">
        <w:rPr>
          <w:b/>
        </w:rPr>
        <w:t>ANI</w:t>
      </w:r>
      <w:r>
        <w:rPr>
          <w:b/>
        </w:rPr>
        <w:t>MAL BLOOD PRODUCTS</w:t>
      </w:r>
    </w:p>
    <w:p w14:paraId="79237739" w14:textId="1BBD1186" w:rsidR="00FE2E51" w:rsidRPr="00026FF3" w:rsidRDefault="00FE2E51" w:rsidP="00FE2E51">
      <w:pPr>
        <w:rPr>
          <w:b/>
        </w:rPr>
      </w:pPr>
      <w:r w:rsidRPr="00026FF3">
        <w:t>Schedule </w:t>
      </w:r>
      <w:r>
        <w:t>4</w:t>
      </w:r>
    </w:p>
    <w:p w14:paraId="2C549C5B" w14:textId="77777777" w:rsidR="009748DF" w:rsidRPr="00026FF3" w:rsidRDefault="009748DF" w:rsidP="009748DF">
      <w:pPr>
        <w:keepNext/>
        <w:spacing w:before="240" w:line="240" w:lineRule="auto"/>
        <w:rPr>
          <w:b/>
        </w:rPr>
      </w:pPr>
      <w:r w:rsidRPr="00026FF3">
        <w:rPr>
          <w:b/>
        </w:rPr>
        <w:t>ANIRACETAM</w:t>
      </w:r>
      <w:r w:rsidRPr="00026FF3">
        <w:rPr>
          <w:b/>
        </w:rPr>
        <w:br/>
      </w:r>
      <w:r w:rsidRPr="00026FF3">
        <w:rPr>
          <w:bCs/>
        </w:rPr>
        <w:t>cross reference: RACETAMS</w:t>
      </w:r>
    </w:p>
    <w:p w14:paraId="44FF1AA9" w14:textId="77777777" w:rsidR="009748DF" w:rsidRPr="00026FF3" w:rsidRDefault="001F6281" w:rsidP="009748DF">
      <w:r w:rsidRPr="00026FF3">
        <w:t>Schedule 4</w:t>
      </w:r>
    </w:p>
    <w:p w14:paraId="09AEA9CD" w14:textId="77777777" w:rsidR="009748DF" w:rsidRPr="00026FF3" w:rsidRDefault="009748DF" w:rsidP="009748DF">
      <w:pPr>
        <w:keepNext/>
        <w:spacing w:before="240" w:line="240" w:lineRule="auto"/>
        <w:rPr>
          <w:b/>
        </w:rPr>
      </w:pPr>
      <w:r w:rsidRPr="00026FF3">
        <w:rPr>
          <w:b/>
        </w:rPr>
        <w:t>ANISE OIL</w:t>
      </w:r>
    </w:p>
    <w:p w14:paraId="0CB4E03D" w14:textId="77777777" w:rsidR="009748DF" w:rsidRPr="00026FF3" w:rsidRDefault="001F6281" w:rsidP="009748DF">
      <w:r w:rsidRPr="00026FF3">
        <w:t>Schedule 5</w:t>
      </w:r>
      <w:r w:rsidR="009748DF" w:rsidRPr="00026FF3">
        <w:br/>
        <w:t xml:space="preserve">Appendix E, </w:t>
      </w:r>
      <w:r w:rsidRPr="00026FF3">
        <w:t>clause 3</w:t>
      </w:r>
      <w:r w:rsidR="009748DF" w:rsidRPr="00026FF3">
        <w:t>, Part 4</w:t>
      </w:r>
    </w:p>
    <w:p w14:paraId="120B3192" w14:textId="77777777" w:rsidR="009748DF" w:rsidRPr="00026FF3" w:rsidRDefault="009748DF" w:rsidP="009748DF">
      <w:pPr>
        <w:keepNext/>
        <w:spacing w:before="240" w:line="240" w:lineRule="auto"/>
        <w:rPr>
          <w:b/>
        </w:rPr>
      </w:pPr>
      <w:r w:rsidRPr="00026FF3">
        <w:rPr>
          <w:i/>
          <w:iCs/>
        </w:rPr>
        <w:t>o</w:t>
      </w:r>
      <w:r w:rsidR="00026FF3">
        <w:rPr>
          <w:b/>
        </w:rPr>
        <w:noBreakHyphen/>
      </w:r>
      <w:r w:rsidRPr="00026FF3">
        <w:rPr>
          <w:b/>
        </w:rPr>
        <w:t>ANISIDINE</w:t>
      </w:r>
    </w:p>
    <w:p w14:paraId="2CB08D56" w14:textId="03EDB91F" w:rsidR="00820D31" w:rsidRDefault="00820D31" w:rsidP="009748DF">
      <w:r>
        <w:t xml:space="preserve">cross reference: CAS No. </w:t>
      </w:r>
      <w:r w:rsidRPr="00820D31">
        <w:t>90-04-0</w:t>
      </w:r>
      <w:r>
        <w:t xml:space="preserve">, </w:t>
      </w:r>
      <w:r w:rsidRPr="008C1D75">
        <w:rPr>
          <w:i/>
          <w:iCs/>
        </w:rPr>
        <w:t>o</w:t>
      </w:r>
      <w:r w:rsidRPr="00820D31">
        <w:t>-ANISIDINE HYDROCHLORIDE</w:t>
      </w:r>
      <w:r>
        <w:t xml:space="preserve"> (CAS No. </w:t>
      </w:r>
      <w:r w:rsidRPr="00820D31">
        <w:t>134-29-2</w:t>
      </w:r>
      <w:r>
        <w:t>)</w:t>
      </w:r>
    </w:p>
    <w:p w14:paraId="5279645C" w14:textId="502B6AE4" w:rsidR="009748DF" w:rsidRPr="00026FF3" w:rsidRDefault="001F6281" w:rsidP="009748DF">
      <w:r w:rsidRPr="00026FF3">
        <w:t>Schedule 1</w:t>
      </w:r>
      <w:r w:rsidR="009748DF" w:rsidRPr="00026FF3">
        <w:t>0</w:t>
      </w:r>
    </w:p>
    <w:p w14:paraId="160C11B7" w14:textId="77777777" w:rsidR="009748DF" w:rsidRPr="00026FF3" w:rsidRDefault="009748DF" w:rsidP="009748DF">
      <w:pPr>
        <w:keepNext/>
        <w:spacing w:before="240" w:line="240" w:lineRule="auto"/>
        <w:rPr>
          <w:b/>
        </w:rPr>
      </w:pPr>
      <w:r w:rsidRPr="00026FF3">
        <w:rPr>
          <w:b/>
        </w:rPr>
        <w:t>ANISTREPLASE</w:t>
      </w:r>
    </w:p>
    <w:p w14:paraId="6810495C" w14:textId="77777777" w:rsidR="009748DF" w:rsidRPr="00026FF3" w:rsidRDefault="001F6281" w:rsidP="009748DF">
      <w:pPr>
        <w:rPr>
          <w:b/>
        </w:rPr>
      </w:pPr>
      <w:r w:rsidRPr="00026FF3">
        <w:t>Schedule 4</w:t>
      </w:r>
    </w:p>
    <w:p w14:paraId="53DB2AE2" w14:textId="77777777" w:rsidR="009748DF" w:rsidRPr="00026FF3" w:rsidRDefault="009748DF" w:rsidP="009748DF">
      <w:pPr>
        <w:keepNext/>
        <w:spacing w:before="240" w:line="240" w:lineRule="auto"/>
        <w:rPr>
          <w:b/>
        </w:rPr>
      </w:pPr>
      <w:r w:rsidRPr="00026FF3">
        <w:rPr>
          <w:b/>
        </w:rPr>
        <w:t>ANTAZOLINE</w:t>
      </w:r>
    </w:p>
    <w:p w14:paraId="1A08FF7D" w14:textId="77777777" w:rsidR="009748DF" w:rsidRPr="00026FF3" w:rsidRDefault="001F6281" w:rsidP="009748DF">
      <w:pPr>
        <w:rPr>
          <w:b/>
        </w:rPr>
      </w:pPr>
      <w:r w:rsidRPr="00026FF3">
        <w:t>Schedule 4</w:t>
      </w:r>
      <w:r w:rsidR="009748DF" w:rsidRPr="00026FF3">
        <w:br/>
      </w:r>
      <w:r w:rsidRPr="00026FF3">
        <w:t>Schedule 2</w:t>
      </w:r>
    </w:p>
    <w:p w14:paraId="663E1AA7" w14:textId="77777777" w:rsidR="009748DF" w:rsidRPr="00026FF3" w:rsidRDefault="009748DF" w:rsidP="009748DF">
      <w:pPr>
        <w:keepNext/>
        <w:spacing w:before="240" w:line="240" w:lineRule="auto"/>
        <w:rPr>
          <w:b/>
        </w:rPr>
      </w:pPr>
      <w:r w:rsidRPr="00026FF3">
        <w:rPr>
          <w:b/>
        </w:rPr>
        <w:t>ANTIBIOTIC SUBSTANCES</w:t>
      </w:r>
      <w:r w:rsidRPr="00026FF3">
        <w:rPr>
          <w:b/>
        </w:rPr>
        <w:br/>
      </w:r>
      <w:r w:rsidRPr="00026FF3">
        <w:rPr>
          <w:bCs/>
        </w:rPr>
        <w:t>cross reference: NISIN</w:t>
      </w:r>
    </w:p>
    <w:p w14:paraId="77915401" w14:textId="77777777" w:rsidR="009748DF" w:rsidRPr="00026FF3" w:rsidRDefault="001F6281" w:rsidP="009748DF">
      <w:pPr>
        <w:rPr>
          <w:b/>
        </w:rPr>
      </w:pPr>
      <w:r w:rsidRPr="00026FF3">
        <w:t>Schedule 4</w:t>
      </w:r>
    </w:p>
    <w:p w14:paraId="1D509450" w14:textId="77777777" w:rsidR="009748DF" w:rsidRPr="00026FF3" w:rsidRDefault="009748DF" w:rsidP="009748DF">
      <w:pPr>
        <w:keepNext/>
        <w:spacing w:before="240" w:line="240" w:lineRule="auto"/>
        <w:rPr>
          <w:b/>
        </w:rPr>
      </w:pPr>
      <w:r w:rsidRPr="00026FF3">
        <w:rPr>
          <w:b/>
        </w:rPr>
        <w:t>ANTIGENS</w:t>
      </w:r>
    </w:p>
    <w:p w14:paraId="375694E8" w14:textId="77777777" w:rsidR="009748DF" w:rsidRPr="00026FF3" w:rsidRDefault="001F6281" w:rsidP="009748DF">
      <w:pPr>
        <w:rPr>
          <w:b/>
        </w:rPr>
      </w:pPr>
      <w:r w:rsidRPr="00026FF3">
        <w:t>Schedule 4</w:t>
      </w:r>
    </w:p>
    <w:p w14:paraId="0F9B6BF0" w14:textId="79AB80D9" w:rsidR="009748DF" w:rsidRPr="00026FF3" w:rsidRDefault="009748DF" w:rsidP="009748DF">
      <w:pPr>
        <w:keepNext/>
        <w:spacing w:before="240" w:line="240" w:lineRule="auto"/>
        <w:rPr>
          <w:b/>
        </w:rPr>
      </w:pPr>
      <w:r w:rsidRPr="00026FF3">
        <w:rPr>
          <w:b/>
        </w:rPr>
        <w:t>ANTIHISTAMINES</w:t>
      </w:r>
      <w:r w:rsidRPr="00026FF3">
        <w:rPr>
          <w:b/>
        </w:rPr>
        <w:br/>
      </w:r>
      <w:r w:rsidRPr="00026FF3">
        <w:rPr>
          <w:bCs/>
        </w:rPr>
        <w:t>cross reference: ASTEMIZOLE, AZELASTINE, BILASTINE,</w:t>
      </w:r>
      <w:r w:rsidR="00BE76E3">
        <w:rPr>
          <w:bCs/>
        </w:rPr>
        <w:t xml:space="preserve"> CETIRIZINE,</w:t>
      </w:r>
      <w:r w:rsidRPr="00026FF3">
        <w:rPr>
          <w:bCs/>
        </w:rPr>
        <w:t xml:space="preserve"> DESLORATADINE, FEXOFENADINE, LORATADINE,</w:t>
      </w:r>
      <w:r w:rsidR="00BE76E3">
        <w:rPr>
          <w:bCs/>
        </w:rPr>
        <w:t xml:space="preserve"> OLOPATADINE,</w:t>
      </w:r>
      <w:r w:rsidRPr="00026FF3">
        <w:rPr>
          <w:bCs/>
        </w:rPr>
        <w:t xml:space="preserve"> TERFENADINE</w:t>
      </w:r>
    </w:p>
    <w:p w14:paraId="58889FFE" w14:textId="77777777" w:rsidR="009748DF" w:rsidRPr="00026FF3" w:rsidRDefault="001F6281" w:rsidP="009748DF">
      <w:pPr>
        <w:rPr>
          <w:b/>
        </w:rPr>
      </w:pPr>
      <w:r w:rsidRPr="00026FF3">
        <w:t>Schedule 4</w:t>
      </w:r>
      <w:r w:rsidR="009748DF" w:rsidRPr="00026FF3">
        <w:br/>
        <w:t xml:space="preserve">Appendix F, </w:t>
      </w:r>
      <w:r w:rsidRPr="00026FF3">
        <w:t>clause 4</w:t>
      </w:r>
    </w:p>
    <w:p w14:paraId="0C6EA9E5" w14:textId="437AFC0B" w:rsidR="009748DF" w:rsidRPr="00026FF3" w:rsidRDefault="009748DF" w:rsidP="009748DF">
      <w:pPr>
        <w:keepNext/>
        <w:spacing w:before="240" w:line="240" w:lineRule="auto"/>
        <w:rPr>
          <w:b/>
        </w:rPr>
      </w:pPr>
      <w:r w:rsidRPr="00026FF3">
        <w:rPr>
          <w:b/>
        </w:rPr>
        <w:t>ANTIMONY</w:t>
      </w:r>
      <w:r w:rsidRPr="00026FF3">
        <w:rPr>
          <w:b/>
        </w:rPr>
        <w:br/>
      </w:r>
      <w:r w:rsidRPr="00026FF3">
        <w:rPr>
          <w:bCs/>
        </w:rPr>
        <w:t>cross reference: ANTIMONY COMPOUNDS, ANTIMONY CHLORIDE, ANTIMONY TITANATE</w:t>
      </w:r>
    </w:p>
    <w:p w14:paraId="0C7868C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Appendix G, clause 1</w:t>
      </w:r>
    </w:p>
    <w:p w14:paraId="02581859" w14:textId="77777777" w:rsidR="009748DF" w:rsidRPr="00026FF3" w:rsidRDefault="009748DF" w:rsidP="009748DF">
      <w:pPr>
        <w:keepNext/>
        <w:spacing w:before="240" w:line="240" w:lineRule="auto"/>
        <w:rPr>
          <w:b/>
        </w:rPr>
      </w:pPr>
      <w:r w:rsidRPr="00026FF3">
        <w:rPr>
          <w:b/>
        </w:rPr>
        <w:lastRenderedPageBreak/>
        <w:t>ANTISERA</w:t>
      </w:r>
      <w:r w:rsidRPr="00026FF3">
        <w:rPr>
          <w:b/>
        </w:rPr>
        <w:br/>
      </w:r>
      <w:r w:rsidRPr="00026FF3">
        <w:rPr>
          <w:bCs/>
        </w:rPr>
        <w:t>cross reference: IMMUNOSERA</w:t>
      </w:r>
    </w:p>
    <w:p w14:paraId="08AACC74" w14:textId="77777777" w:rsidR="009748DF" w:rsidRPr="00026FF3" w:rsidRDefault="001F6281" w:rsidP="009748DF">
      <w:pPr>
        <w:rPr>
          <w:b/>
        </w:rPr>
      </w:pPr>
      <w:r w:rsidRPr="00026FF3">
        <w:t>Schedule 4</w:t>
      </w:r>
    </w:p>
    <w:p w14:paraId="1B722183" w14:textId="42E9C584" w:rsidR="009748DF" w:rsidRPr="00026FF3" w:rsidRDefault="009748DF" w:rsidP="009748DF">
      <w:pPr>
        <w:keepNext/>
        <w:spacing w:before="240" w:line="240" w:lineRule="auto"/>
        <w:rPr>
          <w:bCs/>
        </w:rPr>
      </w:pPr>
      <w:r w:rsidRPr="00026FF3">
        <w:rPr>
          <w:b/>
        </w:rPr>
        <w:t>AOD</w:t>
      </w:r>
      <w:r w:rsidR="00026FF3">
        <w:rPr>
          <w:b/>
        </w:rPr>
        <w:noBreakHyphen/>
      </w:r>
      <w:r w:rsidRPr="00026FF3">
        <w:rPr>
          <w:b/>
        </w:rPr>
        <w:t xml:space="preserve">9604 </w:t>
      </w:r>
      <w:r w:rsidRPr="00026FF3">
        <w:rPr>
          <w:bCs/>
        </w:rPr>
        <w:t>(CAS No. 221231</w:t>
      </w:r>
      <w:r w:rsidR="00026FF3">
        <w:rPr>
          <w:bCs/>
        </w:rPr>
        <w:noBreakHyphen/>
      </w:r>
      <w:r w:rsidRPr="00026FF3">
        <w:rPr>
          <w:bCs/>
        </w:rPr>
        <w:t>10</w:t>
      </w:r>
      <w:r w:rsidR="00026FF3">
        <w:rPr>
          <w:bCs/>
        </w:rPr>
        <w:noBreakHyphen/>
      </w:r>
      <w:r w:rsidRPr="00026FF3">
        <w:rPr>
          <w:bCs/>
        </w:rPr>
        <w:t>3)</w:t>
      </w:r>
    </w:p>
    <w:p w14:paraId="047C5EDF" w14:textId="77777777" w:rsidR="009748DF" w:rsidRPr="00026FF3" w:rsidRDefault="001F6281" w:rsidP="009748DF">
      <w:r w:rsidRPr="00026FF3">
        <w:t>Schedule 4</w:t>
      </w:r>
      <w:r w:rsidR="009748DF" w:rsidRPr="00026FF3">
        <w:br/>
        <w:t>Appendix D, clause 5</w:t>
      </w:r>
    </w:p>
    <w:p w14:paraId="325055C2" w14:textId="77777777" w:rsidR="009748DF" w:rsidRPr="00026FF3" w:rsidRDefault="009748DF" w:rsidP="009748DF">
      <w:pPr>
        <w:keepNext/>
        <w:spacing w:before="240" w:line="240" w:lineRule="auto"/>
        <w:rPr>
          <w:b/>
        </w:rPr>
      </w:pPr>
      <w:r w:rsidRPr="00026FF3">
        <w:rPr>
          <w:b/>
        </w:rPr>
        <w:t>APALUTAMIDE</w:t>
      </w:r>
    </w:p>
    <w:p w14:paraId="4EF6D346" w14:textId="77777777" w:rsidR="009748DF" w:rsidRPr="00026FF3" w:rsidRDefault="001F6281" w:rsidP="009748DF">
      <w:pPr>
        <w:rPr>
          <w:b/>
        </w:rPr>
      </w:pPr>
      <w:r w:rsidRPr="00026FF3">
        <w:t>Schedule 4</w:t>
      </w:r>
      <w:r w:rsidR="009748DF" w:rsidRPr="00026FF3">
        <w:t xml:space="preserve"> </w:t>
      </w:r>
    </w:p>
    <w:p w14:paraId="6E13F3D0" w14:textId="77777777" w:rsidR="009748DF" w:rsidRPr="00026FF3" w:rsidRDefault="009748DF" w:rsidP="009748DF">
      <w:pPr>
        <w:keepNext/>
        <w:spacing w:before="240" w:line="240" w:lineRule="auto"/>
        <w:rPr>
          <w:b/>
        </w:rPr>
      </w:pPr>
      <w:r w:rsidRPr="00026FF3">
        <w:rPr>
          <w:b/>
        </w:rPr>
        <w:t>APIXABAN</w:t>
      </w:r>
    </w:p>
    <w:p w14:paraId="0E7D70BF" w14:textId="77777777" w:rsidR="009748DF" w:rsidRPr="00026FF3" w:rsidRDefault="001F6281" w:rsidP="009748DF">
      <w:pPr>
        <w:rPr>
          <w:b/>
        </w:rPr>
      </w:pPr>
      <w:r w:rsidRPr="00026FF3">
        <w:t>Schedule 4</w:t>
      </w:r>
    </w:p>
    <w:p w14:paraId="7D5AFE5D" w14:textId="77777777" w:rsidR="009748DF" w:rsidRPr="00026FF3" w:rsidRDefault="009748DF" w:rsidP="009748DF">
      <w:pPr>
        <w:keepNext/>
        <w:spacing w:before="240" w:line="240" w:lineRule="auto"/>
        <w:rPr>
          <w:b/>
        </w:rPr>
      </w:pPr>
      <w:r w:rsidRPr="00026FF3">
        <w:rPr>
          <w:b/>
        </w:rPr>
        <w:t>APOCYNUM spp.</w:t>
      </w:r>
    </w:p>
    <w:p w14:paraId="26DD31B8" w14:textId="77777777" w:rsidR="009748DF" w:rsidRPr="00026FF3" w:rsidRDefault="001F6281" w:rsidP="009748DF">
      <w:pPr>
        <w:rPr>
          <w:b/>
        </w:rPr>
      </w:pPr>
      <w:r w:rsidRPr="00026FF3">
        <w:t>Schedule 4</w:t>
      </w:r>
    </w:p>
    <w:p w14:paraId="0EC9241B" w14:textId="77777777" w:rsidR="009748DF" w:rsidRPr="00026FF3" w:rsidRDefault="009748DF" w:rsidP="009748DF">
      <w:pPr>
        <w:keepNext/>
        <w:spacing w:before="240" w:line="240" w:lineRule="auto"/>
        <w:rPr>
          <w:b/>
        </w:rPr>
      </w:pPr>
      <w:r w:rsidRPr="00026FF3">
        <w:rPr>
          <w:b/>
        </w:rPr>
        <w:t>APOMORPHINE</w:t>
      </w:r>
    </w:p>
    <w:p w14:paraId="557AE57E"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66C2E9C3" w14:textId="77777777" w:rsidR="009748DF" w:rsidRPr="00026FF3" w:rsidRDefault="009748DF" w:rsidP="009748DF">
      <w:pPr>
        <w:keepNext/>
        <w:spacing w:before="240" w:line="240" w:lineRule="auto"/>
        <w:rPr>
          <w:b/>
        </w:rPr>
      </w:pPr>
      <w:r w:rsidRPr="00026FF3">
        <w:rPr>
          <w:b/>
        </w:rPr>
        <w:t>APRACLONIDINE</w:t>
      </w:r>
    </w:p>
    <w:p w14:paraId="5E8ED99F" w14:textId="77777777" w:rsidR="009748DF" w:rsidRPr="00026FF3" w:rsidRDefault="001F6281" w:rsidP="009748DF">
      <w:pPr>
        <w:rPr>
          <w:b/>
        </w:rPr>
      </w:pPr>
      <w:r w:rsidRPr="00026FF3">
        <w:t>Schedule 4</w:t>
      </w:r>
    </w:p>
    <w:p w14:paraId="293F854D" w14:textId="77777777" w:rsidR="009748DF" w:rsidRPr="00026FF3" w:rsidRDefault="009748DF" w:rsidP="009748DF">
      <w:pPr>
        <w:keepNext/>
        <w:spacing w:before="240" w:line="240" w:lineRule="auto"/>
        <w:rPr>
          <w:b/>
        </w:rPr>
      </w:pPr>
      <w:r w:rsidRPr="00026FF3">
        <w:rPr>
          <w:b/>
        </w:rPr>
        <w:t>APRAMYCIN</w:t>
      </w:r>
    </w:p>
    <w:p w14:paraId="04E99AF7" w14:textId="77777777" w:rsidR="009748DF" w:rsidRPr="00026FF3" w:rsidRDefault="001F6281" w:rsidP="009748DF">
      <w:r w:rsidRPr="00026FF3">
        <w:t>Schedule 4</w:t>
      </w:r>
    </w:p>
    <w:p w14:paraId="10EAADDB" w14:textId="77777777" w:rsidR="009748DF" w:rsidRPr="00026FF3" w:rsidRDefault="009748DF" w:rsidP="009748DF">
      <w:pPr>
        <w:keepNext/>
        <w:spacing w:before="240" w:line="240" w:lineRule="auto"/>
        <w:rPr>
          <w:b/>
        </w:rPr>
      </w:pPr>
      <w:r w:rsidRPr="00026FF3">
        <w:rPr>
          <w:b/>
        </w:rPr>
        <w:t>APREMILAST</w:t>
      </w:r>
    </w:p>
    <w:p w14:paraId="161C5FE9" w14:textId="77777777" w:rsidR="009748DF" w:rsidRPr="00026FF3" w:rsidRDefault="001F6281" w:rsidP="009748DF">
      <w:r w:rsidRPr="00026FF3">
        <w:t>Schedule 4</w:t>
      </w:r>
    </w:p>
    <w:p w14:paraId="59982DB5" w14:textId="77777777" w:rsidR="009748DF" w:rsidRPr="00026FF3" w:rsidRDefault="009748DF" w:rsidP="009748DF">
      <w:pPr>
        <w:keepNext/>
        <w:spacing w:before="240" w:line="240" w:lineRule="auto"/>
        <w:rPr>
          <w:b/>
        </w:rPr>
      </w:pPr>
      <w:r w:rsidRPr="00026FF3">
        <w:rPr>
          <w:b/>
        </w:rPr>
        <w:t>APREPITANT</w:t>
      </w:r>
    </w:p>
    <w:p w14:paraId="3E1E5E35" w14:textId="77777777" w:rsidR="009748DF" w:rsidRPr="00026FF3" w:rsidRDefault="001F6281" w:rsidP="009748DF">
      <w:pPr>
        <w:rPr>
          <w:b/>
        </w:rPr>
      </w:pPr>
      <w:r w:rsidRPr="00026FF3">
        <w:t>Schedule 4</w:t>
      </w:r>
    </w:p>
    <w:p w14:paraId="2E10EED9" w14:textId="77777777" w:rsidR="00CF6633" w:rsidRPr="00026FF3" w:rsidRDefault="00CF6633" w:rsidP="00CF6633">
      <w:pPr>
        <w:keepNext/>
        <w:spacing w:before="240" w:line="240" w:lineRule="auto"/>
        <w:rPr>
          <w:b/>
        </w:rPr>
      </w:pPr>
      <w:r w:rsidRPr="00026FF3">
        <w:rPr>
          <w:b/>
          <w:bCs/>
        </w:rPr>
        <w:t>APRICOT KERNELS</w:t>
      </w:r>
    </w:p>
    <w:p w14:paraId="5AA7BB45" w14:textId="77777777" w:rsidR="00CF6633" w:rsidRPr="00026FF3" w:rsidRDefault="00CF6633" w:rsidP="00CF6633">
      <w:pPr>
        <w:rPr>
          <w:b/>
        </w:rPr>
      </w:pPr>
      <w:r w:rsidRPr="00026FF3">
        <w:t>cross reference: AMYGDALIN, HYDROCYANIC ACID</w:t>
      </w:r>
    </w:p>
    <w:p w14:paraId="6FC827FF" w14:textId="77777777" w:rsidR="009748DF" w:rsidRPr="00026FF3" w:rsidRDefault="009748DF" w:rsidP="009748DF">
      <w:pPr>
        <w:keepNext/>
        <w:spacing w:before="240" w:line="240" w:lineRule="auto"/>
        <w:rPr>
          <w:b/>
        </w:rPr>
      </w:pPr>
      <w:r w:rsidRPr="00026FF3">
        <w:rPr>
          <w:b/>
        </w:rPr>
        <w:t>APRONAL</w:t>
      </w:r>
    </w:p>
    <w:p w14:paraId="658D938E" w14:textId="01F5AB3B" w:rsidR="00FC5291" w:rsidRDefault="00FC5291" w:rsidP="009748DF">
      <w:r>
        <w:t>cross reference: ALLYLISOPROPYLACETYLUREA</w:t>
      </w:r>
      <w:r w:rsidR="008C0C06">
        <w:t xml:space="preserve"> (CAS No. </w:t>
      </w:r>
      <w:r w:rsidR="008C0C06" w:rsidRPr="008C0C06">
        <w:t>528-92-7</w:t>
      </w:r>
      <w:r w:rsidR="008C0C06">
        <w:t>)</w:t>
      </w:r>
    </w:p>
    <w:p w14:paraId="6CB34AFC" w14:textId="626B2D7A" w:rsidR="009748DF" w:rsidRPr="00026FF3" w:rsidRDefault="001F6281" w:rsidP="009748DF">
      <w:pPr>
        <w:rPr>
          <w:b/>
        </w:rPr>
      </w:pPr>
      <w:r w:rsidRPr="00026FF3">
        <w:t>Schedule </w:t>
      </w:r>
      <w:r w:rsidR="00FC5291">
        <w:t>10</w:t>
      </w:r>
    </w:p>
    <w:p w14:paraId="35508E5F" w14:textId="77777777" w:rsidR="009748DF" w:rsidRPr="00026FF3" w:rsidRDefault="009748DF" w:rsidP="009748DF">
      <w:pPr>
        <w:keepNext/>
        <w:spacing w:before="240" w:line="240" w:lineRule="auto"/>
        <w:rPr>
          <w:b/>
        </w:rPr>
      </w:pPr>
      <w:r w:rsidRPr="00026FF3">
        <w:rPr>
          <w:b/>
        </w:rPr>
        <w:t>APROTININ</w:t>
      </w:r>
    </w:p>
    <w:p w14:paraId="6E72B0D8" w14:textId="77777777" w:rsidR="009748DF" w:rsidRPr="00026FF3" w:rsidRDefault="001F6281" w:rsidP="009748DF">
      <w:pPr>
        <w:rPr>
          <w:b/>
        </w:rPr>
      </w:pPr>
      <w:r w:rsidRPr="00026FF3">
        <w:t>Schedule 4</w:t>
      </w:r>
    </w:p>
    <w:p w14:paraId="40F7429C" w14:textId="77777777" w:rsidR="009748DF" w:rsidRPr="00026FF3" w:rsidRDefault="009748DF" w:rsidP="009748DF">
      <w:pPr>
        <w:keepNext/>
        <w:spacing w:before="240" w:line="240" w:lineRule="auto"/>
        <w:rPr>
          <w:b/>
        </w:rPr>
      </w:pPr>
      <w:r w:rsidRPr="00026FF3">
        <w:rPr>
          <w:b/>
        </w:rPr>
        <w:t>ARBUTIN (ALPHA)</w:t>
      </w:r>
    </w:p>
    <w:p w14:paraId="68C32320" w14:textId="77777777" w:rsidR="009748DF" w:rsidRPr="00026FF3" w:rsidRDefault="009748DF" w:rsidP="009748DF">
      <w:r w:rsidRPr="00026FF3">
        <w:t>cross reference: ARBUTIN (BETA); ARBUTIN (DEOXY OR OTHER DERIVATIVES)</w:t>
      </w:r>
    </w:p>
    <w:p w14:paraId="21277544" w14:textId="77777777" w:rsidR="009748DF" w:rsidRPr="00026FF3" w:rsidRDefault="001F6281" w:rsidP="009748DF">
      <w:pPr>
        <w:contextualSpacing/>
      </w:pPr>
      <w:r w:rsidRPr="00026FF3">
        <w:t>Schedule 6</w:t>
      </w:r>
    </w:p>
    <w:p w14:paraId="01CA8819" w14:textId="77777777" w:rsidR="009748DF" w:rsidRPr="00026FF3" w:rsidRDefault="009748DF" w:rsidP="009748DF">
      <w:pPr>
        <w:contextualSpacing/>
      </w:pPr>
      <w:r w:rsidRPr="00026FF3">
        <w:t xml:space="preserve">Appendix E, </w:t>
      </w:r>
      <w:r w:rsidR="001F6281" w:rsidRPr="00026FF3">
        <w:t>clause 3</w:t>
      </w:r>
    </w:p>
    <w:p w14:paraId="51D3EB1E" w14:textId="77777777" w:rsidR="009748DF" w:rsidRPr="00026FF3" w:rsidRDefault="009748DF" w:rsidP="009748DF">
      <w:r w:rsidRPr="00026FF3">
        <w:t xml:space="preserve">Appendix F, </w:t>
      </w:r>
      <w:r w:rsidR="001F6281" w:rsidRPr="00026FF3">
        <w:t>clause 4</w:t>
      </w:r>
    </w:p>
    <w:p w14:paraId="49EFB50B" w14:textId="77777777" w:rsidR="009748DF" w:rsidRPr="00026FF3" w:rsidRDefault="009748DF" w:rsidP="009748DF">
      <w:pPr>
        <w:keepNext/>
        <w:spacing w:before="240" w:line="240" w:lineRule="auto"/>
        <w:rPr>
          <w:b/>
        </w:rPr>
      </w:pPr>
      <w:r w:rsidRPr="00026FF3">
        <w:rPr>
          <w:b/>
        </w:rPr>
        <w:t>ARBUTIN (BETA)</w:t>
      </w:r>
    </w:p>
    <w:p w14:paraId="0C013AFF" w14:textId="77777777" w:rsidR="009748DF" w:rsidRPr="00026FF3" w:rsidRDefault="009748DF" w:rsidP="009748DF">
      <w:r w:rsidRPr="00026FF3">
        <w:t>cross reference: ARBUTIN (ALPHA); ARBUTIN (DEOXY OR OTHER DERIVATIVES)</w:t>
      </w:r>
    </w:p>
    <w:p w14:paraId="2640ED81" w14:textId="77777777" w:rsidR="009748DF" w:rsidRPr="00026FF3" w:rsidRDefault="001F6281" w:rsidP="009748DF">
      <w:pPr>
        <w:contextualSpacing/>
      </w:pPr>
      <w:r w:rsidRPr="00026FF3">
        <w:t>Schedule 6</w:t>
      </w:r>
    </w:p>
    <w:p w14:paraId="23E42F6D" w14:textId="77777777" w:rsidR="009748DF" w:rsidRPr="00026FF3" w:rsidRDefault="001F6281" w:rsidP="009748DF">
      <w:pPr>
        <w:contextualSpacing/>
      </w:pPr>
      <w:r w:rsidRPr="00026FF3">
        <w:t>Schedule 4</w:t>
      </w:r>
    </w:p>
    <w:p w14:paraId="03FC3FF8" w14:textId="77777777" w:rsidR="009748DF" w:rsidRPr="00026FF3" w:rsidRDefault="009748DF" w:rsidP="009748DF">
      <w:pPr>
        <w:contextualSpacing/>
      </w:pPr>
      <w:r w:rsidRPr="00026FF3">
        <w:t xml:space="preserve">Appendix E, </w:t>
      </w:r>
      <w:r w:rsidR="001F6281" w:rsidRPr="00026FF3">
        <w:t>clause 3</w:t>
      </w:r>
    </w:p>
    <w:p w14:paraId="7F2EB8A0" w14:textId="77777777" w:rsidR="009748DF" w:rsidRPr="00026FF3" w:rsidRDefault="009748DF" w:rsidP="009748DF">
      <w:pPr>
        <w:contextualSpacing/>
      </w:pPr>
      <w:r w:rsidRPr="00026FF3">
        <w:lastRenderedPageBreak/>
        <w:t xml:space="preserve">Appendix F, </w:t>
      </w:r>
      <w:r w:rsidR="001F6281" w:rsidRPr="00026FF3">
        <w:t>clause 4</w:t>
      </w:r>
    </w:p>
    <w:p w14:paraId="3E6DC06B" w14:textId="77777777" w:rsidR="009748DF" w:rsidRPr="00026FF3" w:rsidRDefault="009748DF" w:rsidP="009748DF">
      <w:pPr>
        <w:keepNext/>
        <w:spacing w:before="240" w:line="240" w:lineRule="auto"/>
        <w:rPr>
          <w:b/>
        </w:rPr>
      </w:pPr>
      <w:r w:rsidRPr="00026FF3">
        <w:rPr>
          <w:b/>
        </w:rPr>
        <w:t>ARBUTIN (DEOXY OR OTHER DERIVATIVES)</w:t>
      </w:r>
    </w:p>
    <w:p w14:paraId="137BB119" w14:textId="77777777" w:rsidR="009748DF" w:rsidRPr="00026FF3" w:rsidRDefault="009748DF" w:rsidP="009748DF">
      <w:r w:rsidRPr="00026FF3">
        <w:t>cross reference: ARBUTIN (ALPHA); ARBUTIN (BETA)</w:t>
      </w:r>
    </w:p>
    <w:p w14:paraId="0B45D8F6" w14:textId="77777777" w:rsidR="009748DF" w:rsidRPr="00026FF3" w:rsidRDefault="001F6281" w:rsidP="009748DF">
      <w:pPr>
        <w:contextualSpacing/>
      </w:pPr>
      <w:r w:rsidRPr="00026FF3">
        <w:t>Schedule 6</w:t>
      </w:r>
    </w:p>
    <w:p w14:paraId="11A116C8" w14:textId="77777777" w:rsidR="009748DF" w:rsidRPr="00026FF3" w:rsidRDefault="009748DF" w:rsidP="009748DF">
      <w:pPr>
        <w:contextualSpacing/>
      </w:pPr>
      <w:r w:rsidRPr="00026FF3">
        <w:t xml:space="preserve">Appendix E, </w:t>
      </w:r>
      <w:r w:rsidR="001F6281" w:rsidRPr="00026FF3">
        <w:t>clause 3</w:t>
      </w:r>
    </w:p>
    <w:p w14:paraId="6BF3C015" w14:textId="77777777" w:rsidR="009748DF" w:rsidRPr="00026FF3" w:rsidRDefault="009748DF" w:rsidP="009748DF">
      <w:r w:rsidRPr="00026FF3">
        <w:t xml:space="preserve">Appendix F, </w:t>
      </w:r>
      <w:r w:rsidR="001F6281" w:rsidRPr="00026FF3">
        <w:t>clause 4</w:t>
      </w:r>
    </w:p>
    <w:p w14:paraId="011CE623" w14:textId="77777777" w:rsidR="009748DF" w:rsidRPr="00026FF3" w:rsidRDefault="009748DF" w:rsidP="009748DF">
      <w:pPr>
        <w:keepNext/>
        <w:spacing w:before="240" w:line="240" w:lineRule="auto"/>
        <w:rPr>
          <w:b/>
        </w:rPr>
      </w:pPr>
      <w:r w:rsidRPr="00026FF3">
        <w:rPr>
          <w:b/>
        </w:rPr>
        <w:t>ARECOLINE</w:t>
      </w:r>
    </w:p>
    <w:p w14:paraId="4CB56D9C" w14:textId="77777777" w:rsidR="009748DF" w:rsidRPr="00026FF3" w:rsidRDefault="001F6281" w:rsidP="009748DF">
      <w:pPr>
        <w:rPr>
          <w:b/>
        </w:rPr>
      </w:pPr>
      <w:r w:rsidRPr="00026FF3">
        <w:t>Schedule 4</w:t>
      </w:r>
    </w:p>
    <w:p w14:paraId="673AC98B" w14:textId="77777777" w:rsidR="009748DF" w:rsidRPr="00026FF3" w:rsidRDefault="009748DF" w:rsidP="009748DF">
      <w:pPr>
        <w:keepNext/>
        <w:spacing w:before="240" w:line="240" w:lineRule="auto"/>
        <w:rPr>
          <w:b/>
        </w:rPr>
      </w:pPr>
      <w:r w:rsidRPr="00026FF3">
        <w:rPr>
          <w:b/>
        </w:rPr>
        <w:t>ARIPIPRAZOLE</w:t>
      </w:r>
    </w:p>
    <w:p w14:paraId="5552D6ED"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660C1E7B" w14:textId="77777777" w:rsidR="009748DF" w:rsidRPr="00026FF3" w:rsidRDefault="009748DF" w:rsidP="009748DF">
      <w:pPr>
        <w:keepNext/>
        <w:spacing w:before="240" w:line="240" w:lineRule="auto"/>
        <w:rPr>
          <w:b/>
        </w:rPr>
      </w:pPr>
      <w:r w:rsidRPr="00026FF3">
        <w:rPr>
          <w:b/>
        </w:rPr>
        <w:t>ARISTOLOCHIA spp.</w:t>
      </w:r>
    </w:p>
    <w:p w14:paraId="79FA5376" w14:textId="77777777" w:rsidR="009748DF" w:rsidRPr="00026FF3" w:rsidRDefault="001F6281" w:rsidP="009748DF">
      <w:pPr>
        <w:rPr>
          <w:b/>
        </w:rPr>
      </w:pPr>
      <w:r w:rsidRPr="00026FF3">
        <w:t>Schedule 1</w:t>
      </w:r>
      <w:r w:rsidR="009748DF" w:rsidRPr="00026FF3">
        <w:t>0</w:t>
      </w:r>
    </w:p>
    <w:p w14:paraId="1360BC99" w14:textId="00D62397" w:rsidR="009748DF" w:rsidRPr="00026FF3" w:rsidRDefault="009748DF" w:rsidP="009748DF">
      <w:pPr>
        <w:keepNext/>
        <w:spacing w:before="240" w:line="240" w:lineRule="auto"/>
        <w:rPr>
          <w:b/>
        </w:rPr>
      </w:pPr>
      <w:r w:rsidRPr="00026FF3">
        <w:rPr>
          <w:b/>
        </w:rPr>
        <w:t>ARISTOLOCHIC ACID(S)</w:t>
      </w:r>
      <w:r w:rsidRPr="00026FF3">
        <w:rPr>
          <w:b/>
        </w:rPr>
        <w:br/>
      </w:r>
      <w:r w:rsidRPr="00026FF3">
        <w:rPr>
          <w:bCs/>
        </w:rPr>
        <w:t>cross reference: ASARUM spp, BRAGANTIA</w:t>
      </w:r>
      <w:r w:rsidRPr="00026FF3">
        <w:rPr>
          <w:b/>
        </w:rPr>
        <w:t xml:space="preserve"> </w:t>
      </w:r>
      <w:r w:rsidR="00820D31" w:rsidRPr="00D94EC4">
        <w:rPr>
          <w:bCs/>
        </w:rPr>
        <w:t>(CAS No. 313-67-7)</w:t>
      </w:r>
    </w:p>
    <w:p w14:paraId="012FEE43" w14:textId="77777777" w:rsidR="009748DF" w:rsidRPr="00026FF3" w:rsidRDefault="001F6281" w:rsidP="009748DF">
      <w:pPr>
        <w:rPr>
          <w:b/>
        </w:rPr>
      </w:pPr>
      <w:r w:rsidRPr="00026FF3">
        <w:t>Schedule 1</w:t>
      </w:r>
      <w:r w:rsidR="009748DF" w:rsidRPr="00026FF3">
        <w:t>0</w:t>
      </w:r>
    </w:p>
    <w:p w14:paraId="26D4280E" w14:textId="77777777" w:rsidR="009748DF" w:rsidRPr="00026FF3" w:rsidRDefault="009748DF" w:rsidP="009748DF">
      <w:pPr>
        <w:keepNext/>
        <w:spacing w:before="240" w:line="240" w:lineRule="auto"/>
        <w:rPr>
          <w:b/>
        </w:rPr>
      </w:pPr>
      <w:r w:rsidRPr="00026FF3">
        <w:rPr>
          <w:b/>
        </w:rPr>
        <w:t>ARPRINOCID</w:t>
      </w:r>
    </w:p>
    <w:p w14:paraId="34115EE7" w14:textId="77777777" w:rsidR="009748DF" w:rsidRPr="00026FF3" w:rsidRDefault="001F6281" w:rsidP="009748DF">
      <w:pPr>
        <w:rPr>
          <w:b/>
        </w:rPr>
      </w:pPr>
      <w:r w:rsidRPr="00026FF3">
        <w:t>Schedule 7</w:t>
      </w:r>
      <w:r w:rsidR="009748DF" w:rsidRPr="00026FF3">
        <w:br/>
        <w:t>Appendix J, clause 1</w:t>
      </w:r>
    </w:p>
    <w:p w14:paraId="1972A3A4" w14:textId="77777777" w:rsidR="009748DF" w:rsidRPr="00026FF3" w:rsidRDefault="009748DF" w:rsidP="009748DF">
      <w:pPr>
        <w:keepNext/>
        <w:spacing w:before="240" w:line="240" w:lineRule="auto"/>
        <w:rPr>
          <w:b/>
        </w:rPr>
      </w:pPr>
      <w:r w:rsidRPr="00026FF3">
        <w:rPr>
          <w:b/>
        </w:rPr>
        <w:t>ARMODAFINIL</w:t>
      </w:r>
    </w:p>
    <w:p w14:paraId="5DFC92FF" w14:textId="77777777" w:rsidR="009748DF" w:rsidRPr="00026FF3" w:rsidRDefault="001F6281" w:rsidP="009748DF">
      <w:r w:rsidRPr="00026FF3">
        <w:t>Schedule 4</w:t>
      </w:r>
    </w:p>
    <w:p w14:paraId="3DA01C9D" w14:textId="77777777" w:rsidR="009748DF" w:rsidRPr="00026FF3" w:rsidRDefault="009748DF" w:rsidP="009748DF">
      <w:pPr>
        <w:keepNext/>
        <w:spacing w:before="240" w:line="240" w:lineRule="auto"/>
        <w:rPr>
          <w:bCs/>
        </w:rPr>
      </w:pPr>
      <w:r w:rsidRPr="00026FF3">
        <w:rPr>
          <w:b/>
        </w:rPr>
        <w:t>ARSENIC</w:t>
      </w:r>
      <w:r w:rsidRPr="00026FF3">
        <w:rPr>
          <w:b/>
        </w:rPr>
        <w:br/>
      </w:r>
      <w:r w:rsidRPr="00026FF3">
        <w:rPr>
          <w:bCs/>
        </w:rPr>
        <w:t>cross reference: ARSENIC TRIOXIDE, CACODYLIC ACID, TERMITE BARRIERS, COPPER</w:t>
      </w:r>
      <w:r w:rsidR="00026FF3">
        <w:rPr>
          <w:bCs/>
        </w:rPr>
        <w:noBreakHyphen/>
      </w:r>
      <w:r w:rsidRPr="00026FF3">
        <w:rPr>
          <w:bCs/>
        </w:rPr>
        <w:t>CHROME</w:t>
      </w:r>
      <w:r w:rsidR="00026FF3">
        <w:rPr>
          <w:bCs/>
        </w:rPr>
        <w:noBreakHyphen/>
      </w:r>
      <w:r w:rsidRPr="00026FF3">
        <w:rPr>
          <w:bCs/>
        </w:rPr>
        <w:t>ARSENIC, SELENIUM ARSENIDE, THIACETARSAMIDE</w:t>
      </w:r>
    </w:p>
    <w:p w14:paraId="4276784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Appendix G, clause 1</w:t>
      </w:r>
      <w:r w:rsidR="009748DF" w:rsidRPr="00026FF3">
        <w:br/>
        <w:t>Appendix J, clause 1</w:t>
      </w:r>
    </w:p>
    <w:p w14:paraId="55F0C29C" w14:textId="77777777" w:rsidR="009748DF" w:rsidRPr="00026FF3" w:rsidRDefault="009748DF" w:rsidP="009748DF">
      <w:pPr>
        <w:keepNext/>
        <w:spacing w:before="240" w:line="240" w:lineRule="auto"/>
        <w:rPr>
          <w:b/>
        </w:rPr>
      </w:pPr>
      <w:r w:rsidRPr="00026FF3">
        <w:rPr>
          <w:b/>
        </w:rPr>
        <w:t>ARTEMETHER</w:t>
      </w:r>
    </w:p>
    <w:p w14:paraId="1066C8D2" w14:textId="77777777" w:rsidR="009748DF" w:rsidRDefault="001F6281" w:rsidP="009748DF">
      <w:r w:rsidRPr="00026FF3">
        <w:t>Schedule 4</w:t>
      </w:r>
    </w:p>
    <w:p w14:paraId="17A0C325" w14:textId="4A74FEC8" w:rsidR="001B195F" w:rsidRPr="00026FF3" w:rsidRDefault="001B195F" w:rsidP="001B195F">
      <w:pPr>
        <w:keepNext/>
        <w:spacing w:before="240" w:line="240" w:lineRule="auto"/>
        <w:rPr>
          <w:b/>
        </w:rPr>
      </w:pPr>
      <w:r w:rsidRPr="00026FF3">
        <w:rPr>
          <w:b/>
        </w:rPr>
        <w:t>ARTE</w:t>
      </w:r>
      <w:r>
        <w:rPr>
          <w:b/>
        </w:rPr>
        <w:t>SUNATE</w:t>
      </w:r>
    </w:p>
    <w:p w14:paraId="14121774" w14:textId="6544EACF" w:rsidR="001B195F" w:rsidRPr="00026FF3" w:rsidRDefault="001B195F" w:rsidP="009748DF">
      <w:r w:rsidRPr="00026FF3">
        <w:t>Schedule 4</w:t>
      </w:r>
    </w:p>
    <w:p w14:paraId="5232D437" w14:textId="77777777" w:rsidR="009748DF" w:rsidRPr="00026FF3" w:rsidRDefault="009748DF" w:rsidP="009748DF">
      <w:pPr>
        <w:keepNext/>
        <w:spacing w:before="240" w:line="240" w:lineRule="auto"/>
        <w:rPr>
          <w:b/>
        </w:rPr>
      </w:pPr>
      <w:r w:rsidRPr="00026FF3">
        <w:rPr>
          <w:b/>
        </w:rPr>
        <w:t>ARTICAINE</w:t>
      </w:r>
    </w:p>
    <w:p w14:paraId="0304171A" w14:textId="77777777" w:rsidR="009748DF" w:rsidRPr="00026FF3" w:rsidRDefault="001F6281" w:rsidP="009748DF">
      <w:r w:rsidRPr="00026FF3">
        <w:t>Schedule 4</w:t>
      </w:r>
    </w:p>
    <w:p w14:paraId="4EF7011C" w14:textId="77777777" w:rsidR="009748DF" w:rsidRPr="00026FF3" w:rsidRDefault="009748DF" w:rsidP="009748DF">
      <w:pPr>
        <w:keepNext/>
        <w:spacing w:before="240" w:line="240" w:lineRule="auto"/>
        <w:rPr>
          <w:b/>
        </w:rPr>
      </w:pPr>
      <w:r w:rsidRPr="00026FF3">
        <w:rPr>
          <w:b/>
        </w:rPr>
        <w:t>ASARUM spp</w:t>
      </w:r>
    </w:p>
    <w:p w14:paraId="74F25FA5" w14:textId="77777777" w:rsidR="009748DF" w:rsidRPr="00026FF3" w:rsidRDefault="001F6281" w:rsidP="009748DF">
      <w:r w:rsidRPr="00026FF3">
        <w:t>Schedule 1</w:t>
      </w:r>
      <w:r w:rsidR="009748DF" w:rsidRPr="00026FF3">
        <w:t>0</w:t>
      </w:r>
    </w:p>
    <w:p w14:paraId="114C30EF" w14:textId="77777777" w:rsidR="00746128" w:rsidRPr="00026FF3" w:rsidRDefault="00746128" w:rsidP="00746128">
      <w:pPr>
        <w:keepNext/>
        <w:spacing w:before="240" w:line="240" w:lineRule="auto"/>
        <w:rPr>
          <w:b/>
        </w:rPr>
      </w:pPr>
      <w:r w:rsidRPr="00026FF3">
        <w:rPr>
          <w:b/>
          <w:bCs/>
        </w:rPr>
        <w:t>ASCIMINIB</w:t>
      </w:r>
    </w:p>
    <w:p w14:paraId="32FDFB32" w14:textId="77777777" w:rsidR="00746128" w:rsidRPr="00026FF3" w:rsidRDefault="00746128" w:rsidP="00746128">
      <w:r w:rsidRPr="00026FF3">
        <w:t>Schedule 4</w:t>
      </w:r>
    </w:p>
    <w:p w14:paraId="549A73BF" w14:textId="77777777" w:rsidR="009748DF" w:rsidRPr="00026FF3" w:rsidRDefault="009748DF" w:rsidP="009748DF">
      <w:pPr>
        <w:keepNext/>
        <w:spacing w:before="240" w:line="240" w:lineRule="auto"/>
        <w:rPr>
          <w:b/>
        </w:rPr>
      </w:pPr>
      <w:r w:rsidRPr="00026FF3">
        <w:rPr>
          <w:b/>
        </w:rPr>
        <w:lastRenderedPageBreak/>
        <w:t>ASENAPINE</w:t>
      </w:r>
    </w:p>
    <w:p w14:paraId="44574446" w14:textId="77777777" w:rsidR="009748DF" w:rsidRPr="00026FF3" w:rsidRDefault="001F6281" w:rsidP="009748DF">
      <w:r w:rsidRPr="00026FF3">
        <w:t>Schedule 4</w:t>
      </w:r>
      <w:r w:rsidR="009748DF" w:rsidRPr="00026FF3">
        <w:br/>
        <w:t>Appendix K, clause 1</w:t>
      </w:r>
    </w:p>
    <w:p w14:paraId="62E2FBC2" w14:textId="77777777" w:rsidR="009748DF" w:rsidRPr="00026FF3" w:rsidRDefault="009748DF" w:rsidP="009748DF">
      <w:pPr>
        <w:keepNext/>
        <w:spacing w:before="240" w:line="240" w:lineRule="auto"/>
        <w:rPr>
          <w:b/>
        </w:rPr>
      </w:pPr>
      <w:r w:rsidRPr="00026FF3">
        <w:rPr>
          <w:b/>
        </w:rPr>
        <w:t>ASFOTASE ALFA</w:t>
      </w:r>
    </w:p>
    <w:p w14:paraId="38E12282" w14:textId="77777777" w:rsidR="009748DF" w:rsidRPr="00026FF3" w:rsidRDefault="001F6281" w:rsidP="009748DF">
      <w:r w:rsidRPr="00026FF3">
        <w:t>Schedule 4</w:t>
      </w:r>
    </w:p>
    <w:p w14:paraId="2FF5B7AF" w14:textId="77777777" w:rsidR="009748DF" w:rsidRPr="00026FF3" w:rsidRDefault="009748DF" w:rsidP="009748DF">
      <w:pPr>
        <w:keepNext/>
        <w:spacing w:before="240" w:line="240" w:lineRule="auto"/>
        <w:rPr>
          <w:b/>
        </w:rPr>
      </w:pPr>
      <w:r w:rsidRPr="00026FF3">
        <w:rPr>
          <w:b/>
        </w:rPr>
        <w:t>ASPARAGINASE</w:t>
      </w:r>
    </w:p>
    <w:p w14:paraId="3D8EE2CB" w14:textId="60240B89" w:rsidR="000E069E" w:rsidRDefault="000E069E" w:rsidP="009748DF">
      <w:r>
        <w:t>cross reference: CRISANTASPASE</w:t>
      </w:r>
    </w:p>
    <w:p w14:paraId="009481FB" w14:textId="58DD5190" w:rsidR="009748DF" w:rsidRPr="00026FF3" w:rsidRDefault="001F6281" w:rsidP="009748DF">
      <w:r w:rsidRPr="00026FF3">
        <w:t>Schedule 4</w:t>
      </w:r>
    </w:p>
    <w:p w14:paraId="5C4B1FA5" w14:textId="77777777" w:rsidR="009748DF" w:rsidRPr="00026FF3" w:rsidRDefault="009748DF" w:rsidP="009748DF">
      <w:pPr>
        <w:keepNext/>
        <w:spacing w:before="240" w:line="240" w:lineRule="auto"/>
        <w:rPr>
          <w:b/>
        </w:rPr>
      </w:pPr>
      <w:r w:rsidRPr="00026FF3">
        <w:rPr>
          <w:b/>
        </w:rPr>
        <w:t>ASPARTIC ACID</w:t>
      </w:r>
    </w:p>
    <w:p w14:paraId="4909F640" w14:textId="77777777" w:rsidR="009748DF" w:rsidRPr="00026FF3" w:rsidRDefault="009748DF" w:rsidP="009748DF">
      <w:r w:rsidRPr="00026FF3">
        <w:t xml:space="preserve">Appendix B, </w:t>
      </w:r>
      <w:r w:rsidR="001F6281" w:rsidRPr="00026FF3">
        <w:t>clause 3</w:t>
      </w:r>
    </w:p>
    <w:p w14:paraId="1E38DD7A" w14:textId="77777777" w:rsidR="009748DF" w:rsidRPr="00026FF3" w:rsidRDefault="009748DF" w:rsidP="009748DF">
      <w:pPr>
        <w:keepNext/>
        <w:spacing w:before="240" w:line="240" w:lineRule="auto"/>
        <w:rPr>
          <w:bCs/>
        </w:rPr>
      </w:pPr>
      <w:r w:rsidRPr="00026FF3">
        <w:rPr>
          <w:b/>
        </w:rPr>
        <w:t>ASPIRIN</w:t>
      </w:r>
      <w:r w:rsidRPr="00026FF3">
        <w:rPr>
          <w:b/>
        </w:rPr>
        <w:br/>
      </w:r>
      <w:r w:rsidRPr="00026FF3">
        <w:rPr>
          <w:bCs/>
        </w:rPr>
        <w:t>cross reference: CAFFEINE, PARACETAMOL, SALICYLAMIDE</w:t>
      </w:r>
    </w:p>
    <w:p w14:paraId="06955E33"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F, </w:t>
      </w:r>
      <w:r w:rsidRPr="00026FF3">
        <w:t>clause 4</w:t>
      </w:r>
    </w:p>
    <w:p w14:paraId="2B4B8BF1" w14:textId="77777777" w:rsidR="009748DF" w:rsidRPr="00026FF3" w:rsidRDefault="009748DF" w:rsidP="009748DF">
      <w:pPr>
        <w:keepNext/>
        <w:spacing w:before="240" w:line="240" w:lineRule="auto"/>
        <w:rPr>
          <w:b/>
        </w:rPr>
      </w:pPr>
      <w:r w:rsidRPr="00026FF3">
        <w:rPr>
          <w:b/>
        </w:rPr>
        <w:t>ASTEMIZOLE</w:t>
      </w:r>
    </w:p>
    <w:p w14:paraId="0C4465FC" w14:textId="77777777" w:rsidR="009748DF" w:rsidRPr="00026FF3" w:rsidRDefault="001F6281" w:rsidP="009748DF">
      <w:r w:rsidRPr="00026FF3">
        <w:t>Schedule 4</w:t>
      </w:r>
      <w:r w:rsidR="009748DF" w:rsidRPr="00026FF3">
        <w:br/>
        <w:t xml:space="preserve">Appendix F, </w:t>
      </w:r>
      <w:r w:rsidRPr="00026FF3">
        <w:t>clause 4</w:t>
      </w:r>
    </w:p>
    <w:p w14:paraId="37092853" w14:textId="77777777" w:rsidR="009748DF" w:rsidRPr="00026FF3" w:rsidRDefault="009748DF" w:rsidP="009748DF">
      <w:pPr>
        <w:keepNext/>
        <w:spacing w:before="240" w:line="240" w:lineRule="auto"/>
        <w:rPr>
          <w:b/>
        </w:rPr>
      </w:pPr>
      <w:r w:rsidRPr="00026FF3">
        <w:rPr>
          <w:b/>
        </w:rPr>
        <w:t>ASTODRIMER SODIUM</w:t>
      </w:r>
    </w:p>
    <w:p w14:paraId="755CBF55" w14:textId="77777777" w:rsidR="009748DF" w:rsidRDefault="001F6281" w:rsidP="009748DF">
      <w:r w:rsidRPr="00026FF3">
        <w:t>Schedule 3</w:t>
      </w:r>
    </w:p>
    <w:p w14:paraId="5E184836" w14:textId="08A35EEB" w:rsidR="003F4792" w:rsidRPr="00026FF3" w:rsidRDefault="003F4792" w:rsidP="009748DF">
      <w:r>
        <w:t>Schedule 2</w:t>
      </w:r>
    </w:p>
    <w:p w14:paraId="02250F27" w14:textId="77777777" w:rsidR="009748DF" w:rsidRPr="00026FF3" w:rsidRDefault="009748DF" w:rsidP="009748DF">
      <w:r w:rsidRPr="00026FF3">
        <w:t xml:space="preserve">Appendix F, </w:t>
      </w:r>
      <w:r w:rsidR="001F6281" w:rsidRPr="00026FF3">
        <w:t>clause 4</w:t>
      </w:r>
    </w:p>
    <w:p w14:paraId="62C2F49A" w14:textId="77777777" w:rsidR="009748DF" w:rsidRPr="00026FF3" w:rsidRDefault="009748DF" w:rsidP="009748DF">
      <w:r w:rsidRPr="00026FF3">
        <w:t>Appendix H, clause 1</w:t>
      </w:r>
    </w:p>
    <w:p w14:paraId="6C2EA2F1" w14:textId="77777777" w:rsidR="009748DF" w:rsidRPr="00026FF3" w:rsidRDefault="009748DF" w:rsidP="009748DF">
      <w:pPr>
        <w:keepNext/>
        <w:spacing w:before="240" w:line="240" w:lineRule="auto"/>
        <w:rPr>
          <w:b/>
        </w:rPr>
      </w:pPr>
      <w:r w:rsidRPr="00026FF3">
        <w:rPr>
          <w:b/>
        </w:rPr>
        <w:t>ASULAM</w:t>
      </w:r>
    </w:p>
    <w:p w14:paraId="542DF714" w14:textId="77777777" w:rsidR="009748DF" w:rsidRPr="00026FF3" w:rsidRDefault="009748DF" w:rsidP="009748DF">
      <w:r w:rsidRPr="00026FF3">
        <w:t xml:space="preserve">Appendix B, </w:t>
      </w:r>
      <w:r w:rsidR="001F6281" w:rsidRPr="00026FF3">
        <w:t>clause 3</w:t>
      </w:r>
    </w:p>
    <w:p w14:paraId="026C9A1A" w14:textId="77777777" w:rsidR="009748DF" w:rsidRPr="00026FF3" w:rsidRDefault="009748DF" w:rsidP="009748DF">
      <w:pPr>
        <w:keepNext/>
        <w:spacing w:before="240" w:line="240" w:lineRule="auto"/>
        <w:rPr>
          <w:b/>
        </w:rPr>
      </w:pPr>
      <w:r w:rsidRPr="00026FF3">
        <w:rPr>
          <w:b/>
        </w:rPr>
        <w:t>ASUNAPREVIR</w:t>
      </w:r>
    </w:p>
    <w:p w14:paraId="1B609723" w14:textId="77777777" w:rsidR="009748DF" w:rsidRPr="00026FF3" w:rsidRDefault="001F6281" w:rsidP="009748DF">
      <w:r w:rsidRPr="00026FF3">
        <w:t>Schedule 4</w:t>
      </w:r>
    </w:p>
    <w:p w14:paraId="6392DC54" w14:textId="77777777" w:rsidR="009748DF" w:rsidRPr="00026FF3" w:rsidRDefault="009748DF" w:rsidP="009748DF">
      <w:pPr>
        <w:keepNext/>
        <w:spacing w:before="240" w:line="240" w:lineRule="auto"/>
        <w:rPr>
          <w:b/>
        </w:rPr>
      </w:pPr>
      <w:r w:rsidRPr="00026FF3">
        <w:rPr>
          <w:b/>
        </w:rPr>
        <w:t>ATAMESTANE</w:t>
      </w:r>
    </w:p>
    <w:p w14:paraId="141B5F5B" w14:textId="77777777" w:rsidR="009748DF" w:rsidRPr="00026FF3" w:rsidRDefault="001F6281" w:rsidP="009748DF">
      <w:r w:rsidRPr="00026FF3">
        <w:t>Schedule 4</w:t>
      </w:r>
      <w:r w:rsidR="009748DF" w:rsidRPr="00026FF3">
        <w:br/>
        <w:t>Appendix D, clause 5 (Anabolic and/or androgenic steroidal agents)</w:t>
      </w:r>
    </w:p>
    <w:p w14:paraId="7925DB8E" w14:textId="77777777" w:rsidR="009748DF" w:rsidRPr="00026FF3" w:rsidRDefault="009748DF" w:rsidP="009748DF">
      <w:pPr>
        <w:keepNext/>
        <w:spacing w:before="240" w:line="240" w:lineRule="auto"/>
        <w:rPr>
          <w:b/>
        </w:rPr>
      </w:pPr>
      <w:r w:rsidRPr="00026FF3">
        <w:rPr>
          <w:b/>
        </w:rPr>
        <w:t>ATAZANAVIR</w:t>
      </w:r>
    </w:p>
    <w:p w14:paraId="3C64CAF3" w14:textId="77777777" w:rsidR="009748DF" w:rsidRPr="00026FF3" w:rsidRDefault="001F6281" w:rsidP="009748DF">
      <w:r w:rsidRPr="00026FF3">
        <w:t>Schedule 4</w:t>
      </w:r>
    </w:p>
    <w:p w14:paraId="01CAA991" w14:textId="77777777" w:rsidR="009748DF" w:rsidRPr="00026FF3" w:rsidRDefault="009748DF" w:rsidP="009748DF">
      <w:pPr>
        <w:keepNext/>
        <w:spacing w:before="240" w:line="240" w:lineRule="auto"/>
        <w:rPr>
          <w:b/>
        </w:rPr>
      </w:pPr>
      <w:r w:rsidRPr="00026FF3">
        <w:rPr>
          <w:b/>
        </w:rPr>
        <w:t>ATENOLOL</w:t>
      </w:r>
    </w:p>
    <w:p w14:paraId="56D7D89F" w14:textId="77777777" w:rsidR="009748DF" w:rsidRPr="00026FF3" w:rsidRDefault="001F6281" w:rsidP="009748DF">
      <w:r w:rsidRPr="00026FF3">
        <w:t>Schedule 4</w:t>
      </w:r>
    </w:p>
    <w:p w14:paraId="319E2767" w14:textId="77777777" w:rsidR="009748DF" w:rsidRPr="00026FF3" w:rsidRDefault="009748DF" w:rsidP="009748DF">
      <w:pPr>
        <w:keepNext/>
        <w:spacing w:before="240" w:line="240" w:lineRule="auto"/>
        <w:rPr>
          <w:b/>
        </w:rPr>
      </w:pPr>
      <w:r w:rsidRPr="00026FF3">
        <w:rPr>
          <w:b/>
        </w:rPr>
        <w:t>ATEZOLIZUMAB</w:t>
      </w:r>
    </w:p>
    <w:p w14:paraId="1B5A6A85" w14:textId="77777777" w:rsidR="009748DF" w:rsidRDefault="001F6281" w:rsidP="009748DF">
      <w:r w:rsidRPr="00026FF3">
        <w:t>Schedule 4</w:t>
      </w:r>
    </w:p>
    <w:p w14:paraId="137B58B8" w14:textId="6DEA6B81" w:rsidR="001B195F" w:rsidRPr="00026FF3" w:rsidRDefault="001B195F" w:rsidP="001B195F">
      <w:pPr>
        <w:keepNext/>
        <w:spacing w:before="240" w:line="240" w:lineRule="auto"/>
        <w:rPr>
          <w:b/>
        </w:rPr>
      </w:pPr>
      <w:r w:rsidRPr="00026FF3">
        <w:rPr>
          <w:b/>
        </w:rPr>
        <w:t>AT</w:t>
      </w:r>
      <w:r>
        <w:rPr>
          <w:b/>
        </w:rPr>
        <w:t>INVICITINIB</w:t>
      </w:r>
    </w:p>
    <w:p w14:paraId="545F5B11" w14:textId="027ABBC0" w:rsidR="001B195F" w:rsidRPr="00026FF3" w:rsidRDefault="001B195F" w:rsidP="009748DF">
      <w:r w:rsidRPr="00026FF3">
        <w:t>Schedule 4</w:t>
      </w:r>
    </w:p>
    <w:p w14:paraId="76B52A75" w14:textId="77777777" w:rsidR="009748DF" w:rsidRPr="00026FF3" w:rsidRDefault="009748DF" w:rsidP="009748DF">
      <w:pPr>
        <w:keepNext/>
        <w:spacing w:before="240" w:line="240" w:lineRule="auto"/>
        <w:rPr>
          <w:b/>
        </w:rPr>
      </w:pPr>
      <w:r w:rsidRPr="00026FF3">
        <w:rPr>
          <w:b/>
        </w:rPr>
        <w:lastRenderedPageBreak/>
        <w:t>ATIPAMEZOLE</w:t>
      </w:r>
    </w:p>
    <w:p w14:paraId="1F2AC8E9" w14:textId="77777777" w:rsidR="009748DF" w:rsidRPr="00026FF3" w:rsidRDefault="001F6281" w:rsidP="009748DF">
      <w:r w:rsidRPr="00026FF3">
        <w:t>Schedule 4</w:t>
      </w:r>
    </w:p>
    <w:p w14:paraId="476A569B" w14:textId="77777777" w:rsidR="009748DF" w:rsidRPr="00026FF3" w:rsidRDefault="009748DF" w:rsidP="009748DF">
      <w:pPr>
        <w:keepNext/>
        <w:spacing w:before="240" w:line="240" w:lineRule="auto"/>
        <w:rPr>
          <w:b/>
        </w:rPr>
      </w:pPr>
      <w:r w:rsidRPr="00026FF3">
        <w:rPr>
          <w:b/>
        </w:rPr>
        <w:t>ATOMOXETINE</w:t>
      </w:r>
    </w:p>
    <w:p w14:paraId="5589487B" w14:textId="77777777" w:rsidR="009748DF" w:rsidRPr="00026FF3" w:rsidRDefault="001F6281" w:rsidP="009748DF">
      <w:r w:rsidRPr="00026FF3">
        <w:t>Schedule 4</w:t>
      </w:r>
    </w:p>
    <w:p w14:paraId="0EAE7E2A" w14:textId="77777777" w:rsidR="009748DF" w:rsidRPr="00026FF3" w:rsidRDefault="009748DF" w:rsidP="009748DF">
      <w:pPr>
        <w:keepNext/>
        <w:spacing w:before="240" w:line="240" w:lineRule="auto"/>
        <w:rPr>
          <w:b/>
        </w:rPr>
      </w:pPr>
      <w:r w:rsidRPr="00026FF3">
        <w:rPr>
          <w:b/>
        </w:rPr>
        <w:t>ATORVASTATIN</w:t>
      </w:r>
    </w:p>
    <w:p w14:paraId="572ABED0" w14:textId="77777777" w:rsidR="009748DF" w:rsidRPr="00026FF3" w:rsidRDefault="001F6281" w:rsidP="009748DF">
      <w:r w:rsidRPr="00026FF3">
        <w:t>Schedule 4</w:t>
      </w:r>
    </w:p>
    <w:p w14:paraId="1DE71C30" w14:textId="77777777" w:rsidR="009748DF" w:rsidRPr="00026FF3" w:rsidRDefault="009748DF" w:rsidP="009748DF">
      <w:pPr>
        <w:keepNext/>
        <w:spacing w:before="240" w:line="240" w:lineRule="auto"/>
        <w:rPr>
          <w:b/>
        </w:rPr>
      </w:pPr>
      <w:r w:rsidRPr="00026FF3">
        <w:rPr>
          <w:b/>
        </w:rPr>
        <w:t>ATOSIBAN</w:t>
      </w:r>
    </w:p>
    <w:p w14:paraId="4631231F" w14:textId="77777777" w:rsidR="009748DF" w:rsidRPr="00026FF3" w:rsidRDefault="001F6281" w:rsidP="009748DF">
      <w:r w:rsidRPr="00026FF3">
        <w:t>Schedule 4</w:t>
      </w:r>
    </w:p>
    <w:p w14:paraId="661D3340" w14:textId="77777777" w:rsidR="009748DF" w:rsidRPr="00026FF3" w:rsidRDefault="009748DF" w:rsidP="009748DF">
      <w:pPr>
        <w:keepNext/>
        <w:spacing w:before="240" w:line="240" w:lineRule="auto"/>
        <w:rPr>
          <w:b/>
        </w:rPr>
      </w:pPr>
      <w:r w:rsidRPr="00026FF3">
        <w:rPr>
          <w:b/>
        </w:rPr>
        <w:t>ATOVAQUONE</w:t>
      </w:r>
    </w:p>
    <w:p w14:paraId="09441A09" w14:textId="77777777" w:rsidR="009748DF" w:rsidRPr="00026FF3" w:rsidRDefault="001F6281" w:rsidP="009748DF">
      <w:r w:rsidRPr="00026FF3">
        <w:t>Schedule 4</w:t>
      </w:r>
    </w:p>
    <w:p w14:paraId="14A78172" w14:textId="77777777" w:rsidR="009748DF" w:rsidRPr="00026FF3" w:rsidRDefault="009748DF" w:rsidP="009748DF">
      <w:pPr>
        <w:keepNext/>
        <w:spacing w:before="240" w:line="240" w:lineRule="auto"/>
        <w:rPr>
          <w:bCs/>
        </w:rPr>
      </w:pPr>
      <w:r w:rsidRPr="00026FF3">
        <w:rPr>
          <w:b/>
        </w:rPr>
        <w:t>ATRACURIUM BESILATE</w:t>
      </w:r>
      <w:r w:rsidRPr="00026FF3">
        <w:rPr>
          <w:b/>
        </w:rPr>
        <w:br/>
      </w:r>
      <w:r w:rsidRPr="00026FF3">
        <w:rPr>
          <w:bCs/>
        </w:rPr>
        <w:t>cross reference: ATRACURIUM BESYLATE</w:t>
      </w:r>
    </w:p>
    <w:p w14:paraId="791DB266" w14:textId="77777777" w:rsidR="009748DF" w:rsidRPr="00026FF3" w:rsidRDefault="001F6281" w:rsidP="009748DF">
      <w:r w:rsidRPr="00026FF3">
        <w:t>Schedule 4</w:t>
      </w:r>
    </w:p>
    <w:p w14:paraId="0351F7E8" w14:textId="77777777" w:rsidR="009748DF" w:rsidRPr="00026FF3" w:rsidRDefault="009748DF" w:rsidP="009748DF">
      <w:pPr>
        <w:keepNext/>
        <w:spacing w:before="240" w:line="240" w:lineRule="auto"/>
        <w:rPr>
          <w:b/>
        </w:rPr>
      </w:pPr>
      <w:r w:rsidRPr="00026FF3">
        <w:rPr>
          <w:b/>
        </w:rPr>
        <w:t>ATRAZINE</w:t>
      </w:r>
    </w:p>
    <w:p w14:paraId="7AA034B4" w14:textId="77777777" w:rsidR="009748DF" w:rsidRPr="00026FF3" w:rsidRDefault="001F6281" w:rsidP="009748DF">
      <w:r w:rsidRPr="00026FF3">
        <w:t>Schedule 5</w:t>
      </w:r>
    </w:p>
    <w:p w14:paraId="6F12CAC9" w14:textId="77777777" w:rsidR="009748DF" w:rsidRPr="00026FF3" w:rsidRDefault="009748DF" w:rsidP="009748DF">
      <w:pPr>
        <w:keepNext/>
        <w:spacing w:before="240" w:line="240" w:lineRule="auto"/>
        <w:rPr>
          <w:b/>
        </w:rPr>
      </w:pPr>
      <w:r w:rsidRPr="00026FF3">
        <w:rPr>
          <w:b/>
        </w:rPr>
        <w:t>ATROPA BELLADONNA</w:t>
      </w:r>
      <w:r w:rsidRPr="00026FF3">
        <w:rPr>
          <w:b/>
        </w:rPr>
        <w:br/>
      </w:r>
      <w:r w:rsidRPr="00026FF3">
        <w:rPr>
          <w:bCs/>
        </w:rPr>
        <w:t>cross reference: BELLADONNA</w:t>
      </w:r>
    </w:p>
    <w:p w14:paraId="3EFA796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2A1146E8" w14:textId="77777777" w:rsidR="009748DF" w:rsidRPr="00026FF3" w:rsidRDefault="009748DF" w:rsidP="009748DF">
      <w:pPr>
        <w:keepNext/>
        <w:spacing w:before="240" w:line="240" w:lineRule="auto"/>
        <w:rPr>
          <w:b/>
        </w:rPr>
      </w:pPr>
      <w:r w:rsidRPr="00026FF3">
        <w:rPr>
          <w:b/>
        </w:rPr>
        <w:t>ATROPINE</w:t>
      </w:r>
    </w:p>
    <w:p w14:paraId="73D9F2D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0B471E85" w14:textId="77777777" w:rsidR="009748DF" w:rsidRPr="00026FF3" w:rsidRDefault="009748DF" w:rsidP="009748DF">
      <w:pPr>
        <w:keepNext/>
        <w:spacing w:before="240" w:line="240" w:lineRule="auto"/>
        <w:rPr>
          <w:b/>
        </w:rPr>
      </w:pPr>
      <w:r w:rsidRPr="00026FF3">
        <w:rPr>
          <w:b/>
        </w:rPr>
        <w:t>ATROPINE METHONITRATE</w:t>
      </w:r>
    </w:p>
    <w:p w14:paraId="426A8F23" w14:textId="77777777" w:rsidR="009748DF" w:rsidRPr="00026FF3" w:rsidRDefault="001F6281" w:rsidP="009748DF">
      <w:r w:rsidRPr="00026FF3">
        <w:t>Schedule 4</w:t>
      </w:r>
    </w:p>
    <w:p w14:paraId="0D01FBBF" w14:textId="77777777" w:rsidR="009748DF" w:rsidRPr="00026FF3" w:rsidRDefault="009748DF" w:rsidP="009748DF">
      <w:pPr>
        <w:keepNext/>
        <w:spacing w:before="240" w:line="240" w:lineRule="auto"/>
        <w:rPr>
          <w:b/>
        </w:rPr>
      </w:pPr>
      <w:r w:rsidRPr="00026FF3">
        <w:rPr>
          <w:b/>
        </w:rPr>
        <w:t>AURANOFIN</w:t>
      </w:r>
    </w:p>
    <w:p w14:paraId="2023938C" w14:textId="77777777" w:rsidR="009748DF" w:rsidRPr="00026FF3" w:rsidRDefault="001F6281" w:rsidP="009748DF">
      <w:r w:rsidRPr="00026FF3">
        <w:t>Schedule 4</w:t>
      </w:r>
    </w:p>
    <w:p w14:paraId="0FE02E70" w14:textId="77777777" w:rsidR="009748DF" w:rsidRPr="00026FF3" w:rsidRDefault="009748DF" w:rsidP="009748DF">
      <w:pPr>
        <w:keepNext/>
        <w:spacing w:before="240" w:line="240" w:lineRule="auto"/>
        <w:rPr>
          <w:b/>
        </w:rPr>
      </w:pPr>
      <w:r w:rsidRPr="00026FF3">
        <w:rPr>
          <w:b/>
        </w:rPr>
        <w:t>AUREOBASIDIUM PULLULANS (Strains DSM14940 and DSM14941)</w:t>
      </w:r>
    </w:p>
    <w:p w14:paraId="26624A97" w14:textId="77777777" w:rsidR="009748DF" w:rsidRPr="00026FF3" w:rsidRDefault="009748DF" w:rsidP="009748DF">
      <w:pPr>
        <w:rPr>
          <w:b/>
        </w:rPr>
      </w:pPr>
      <w:r w:rsidRPr="00026FF3">
        <w:rPr>
          <w:rFonts w:eastAsia="Times New Roman"/>
          <w:szCs w:val="24"/>
        </w:rPr>
        <w:t>Appendix B</w:t>
      </w:r>
    </w:p>
    <w:p w14:paraId="23D45CC5" w14:textId="77777777" w:rsidR="009748DF" w:rsidRPr="00026FF3" w:rsidRDefault="009748DF" w:rsidP="009748DF">
      <w:pPr>
        <w:keepNext/>
        <w:spacing w:before="240" w:line="240" w:lineRule="auto"/>
        <w:rPr>
          <w:b/>
        </w:rPr>
      </w:pPr>
      <w:r w:rsidRPr="00026FF3">
        <w:rPr>
          <w:b/>
        </w:rPr>
        <w:t>AUROTHIOMALATE SODIUM</w:t>
      </w:r>
    </w:p>
    <w:p w14:paraId="24F7CA35" w14:textId="77777777" w:rsidR="009748DF" w:rsidRPr="00026FF3" w:rsidRDefault="001F6281" w:rsidP="009748DF">
      <w:r w:rsidRPr="00026FF3">
        <w:t>Schedule 4</w:t>
      </w:r>
    </w:p>
    <w:p w14:paraId="7B41E1CB" w14:textId="4FF553CD" w:rsidR="00147F8D" w:rsidRDefault="00147F8D" w:rsidP="009748DF">
      <w:pPr>
        <w:keepNext/>
        <w:spacing w:before="240" w:line="240" w:lineRule="auto"/>
        <w:rPr>
          <w:b/>
        </w:rPr>
      </w:pPr>
      <w:r>
        <w:rPr>
          <w:b/>
        </w:rPr>
        <w:t>AVACOPAN</w:t>
      </w:r>
    </w:p>
    <w:p w14:paraId="119CD02B" w14:textId="3585B481" w:rsidR="00147F8D" w:rsidRDefault="00147F8D" w:rsidP="006B3143">
      <w:pPr>
        <w:spacing w:line="240" w:lineRule="auto"/>
        <w:rPr>
          <w:bCs/>
        </w:rPr>
      </w:pPr>
      <w:r>
        <w:rPr>
          <w:bCs/>
        </w:rPr>
        <w:t>Schedule</w:t>
      </w:r>
      <w:r w:rsidR="004657DE">
        <w:rPr>
          <w:bCs/>
        </w:rPr>
        <w:t> </w:t>
      </w:r>
      <w:r>
        <w:rPr>
          <w:bCs/>
        </w:rPr>
        <w:t>4</w:t>
      </w:r>
    </w:p>
    <w:p w14:paraId="1C8AFCA2" w14:textId="0581254A" w:rsidR="00E66EB8" w:rsidRDefault="00E66EB8" w:rsidP="00E66EB8">
      <w:pPr>
        <w:keepNext/>
        <w:spacing w:before="240" w:line="240" w:lineRule="auto"/>
        <w:rPr>
          <w:b/>
        </w:rPr>
      </w:pPr>
      <w:r w:rsidRPr="00E66EB8">
        <w:rPr>
          <w:b/>
        </w:rPr>
        <w:t>AVATROMBOPAG</w:t>
      </w:r>
    </w:p>
    <w:p w14:paraId="1B0AA294" w14:textId="77777777" w:rsidR="00E66EB8" w:rsidRPr="003667A7" w:rsidRDefault="00E66EB8" w:rsidP="006B3143">
      <w:pPr>
        <w:spacing w:line="240" w:lineRule="auto"/>
        <w:rPr>
          <w:bCs/>
        </w:rPr>
      </w:pPr>
      <w:r>
        <w:rPr>
          <w:bCs/>
        </w:rPr>
        <w:t>Schedule 4</w:t>
      </w:r>
    </w:p>
    <w:p w14:paraId="51152886" w14:textId="2B3C8961" w:rsidR="009748DF" w:rsidRPr="00026FF3" w:rsidRDefault="009748DF" w:rsidP="009748DF">
      <w:pPr>
        <w:keepNext/>
        <w:spacing w:before="240" w:line="240" w:lineRule="auto"/>
        <w:rPr>
          <w:b/>
        </w:rPr>
      </w:pPr>
      <w:r w:rsidRPr="00026FF3">
        <w:rPr>
          <w:b/>
        </w:rPr>
        <w:t>AVELUMAB</w:t>
      </w:r>
    </w:p>
    <w:p w14:paraId="33C06B48" w14:textId="77777777" w:rsidR="009748DF" w:rsidRPr="00026FF3" w:rsidRDefault="001F6281" w:rsidP="009748DF">
      <w:r w:rsidRPr="00026FF3">
        <w:t>Schedule 4</w:t>
      </w:r>
    </w:p>
    <w:p w14:paraId="77E07162" w14:textId="77777777" w:rsidR="009748DF" w:rsidRPr="00026FF3" w:rsidRDefault="009748DF" w:rsidP="009748DF">
      <w:pPr>
        <w:keepNext/>
        <w:spacing w:before="240" w:line="240" w:lineRule="auto"/>
        <w:rPr>
          <w:b/>
        </w:rPr>
      </w:pPr>
      <w:r w:rsidRPr="00026FF3">
        <w:rPr>
          <w:b/>
        </w:rPr>
        <w:lastRenderedPageBreak/>
        <w:t>AVILAMYCIN</w:t>
      </w:r>
    </w:p>
    <w:p w14:paraId="786AC0B2" w14:textId="77777777" w:rsidR="009748DF" w:rsidRPr="00026FF3" w:rsidRDefault="001F6281" w:rsidP="009748DF">
      <w:r w:rsidRPr="00026FF3">
        <w:t>Schedule 4</w:t>
      </w:r>
    </w:p>
    <w:p w14:paraId="326F75DC" w14:textId="77777777" w:rsidR="009748DF" w:rsidRPr="00026FF3" w:rsidRDefault="009748DF" w:rsidP="009748DF">
      <w:pPr>
        <w:keepNext/>
        <w:spacing w:before="240" w:line="240" w:lineRule="auto"/>
        <w:rPr>
          <w:b/>
        </w:rPr>
      </w:pPr>
      <w:r w:rsidRPr="00026FF3">
        <w:rPr>
          <w:b/>
        </w:rPr>
        <w:t>AVIPTADIL</w:t>
      </w:r>
    </w:p>
    <w:p w14:paraId="790942DF" w14:textId="77777777" w:rsidR="009748DF" w:rsidRPr="00026FF3" w:rsidRDefault="001F6281" w:rsidP="009748DF">
      <w:r w:rsidRPr="00026FF3">
        <w:t>Schedule 4</w:t>
      </w:r>
    </w:p>
    <w:p w14:paraId="73576FED" w14:textId="77777777" w:rsidR="009748DF" w:rsidRPr="00026FF3" w:rsidRDefault="009748DF" w:rsidP="009748DF">
      <w:pPr>
        <w:keepNext/>
        <w:spacing w:before="240" w:line="240" w:lineRule="auto"/>
        <w:rPr>
          <w:b/>
        </w:rPr>
      </w:pPr>
      <w:r w:rsidRPr="00026FF3">
        <w:rPr>
          <w:b/>
        </w:rPr>
        <w:t>AVOPARCIN</w:t>
      </w:r>
    </w:p>
    <w:p w14:paraId="7C6DCE4E" w14:textId="77777777" w:rsidR="009748DF" w:rsidRPr="00026FF3" w:rsidRDefault="001F6281" w:rsidP="009748DF">
      <w:r w:rsidRPr="00026FF3">
        <w:t>Schedule 4</w:t>
      </w:r>
    </w:p>
    <w:p w14:paraId="1B90863E" w14:textId="77777777" w:rsidR="009748DF" w:rsidRPr="00026FF3" w:rsidRDefault="009748DF" w:rsidP="009748DF">
      <w:pPr>
        <w:keepNext/>
        <w:spacing w:before="240" w:line="240" w:lineRule="auto"/>
        <w:rPr>
          <w:b/>
        </w:rPr>
      </w:pPr>
      <w:r w:rsidRPr="00026FF3">
        <w:rPr>
          <w:b/>
        </w:rPr>
        <w:t>AXITINIB</w:t>
      </w:r>
    </w:p>
    <w:p w14:paraId="127AAE66" w14:textId="77777777" w:rsidR="009748DF" w:rsidRPr="00026FF3" w:rsidRDefault="001F6281" w:rsidP="009748DF">
      <w:r w:rsidRPr="00026FF3">
        <w:t>Schedule 4</w:t>
      </w:r>
    </w:p>
    <w:p w14:paraId="0781498A" w14:textId="77777777" w:rsidR="009748DF" w:rsidRPr="00026FF3" w:rsidRDefault="009748DF" w:rsidP="009748DF">
      <w:pPr>
        <w:keepNext/>
        <w:spacing w:before="240" w:line="240" w:lineRule="auto"/>
        <w:rPr>
          <w:b/>
        </w:rPr>
      </w:pPr>
      <w:r w:rsidRPr="00026FF3">
        <w:rPr>
          <w:b/>
        </w:rPr>
        <w:t>AZACITIDINE</w:t>
      </w:r>
    </w:p>
    <w:p w14:paraId="05EED561" w14:textId="77777777" w:rsidR="009748DF" w:rsidRPr="00026FF3" w:rsidRDefault="001F6281" w:rsidP="009748DF">
      <w:r w:rsidRPr="00026FF3">
        <w:t>Schedule 4</w:t>
      </w:r>
    </w:p>
    <w:p w14:paraId="367C9E17" w14:textId="77777777" w:rsidR="009748DF" w:rsidRPr="00026FF3" w:rsidRDefault="009748DF" w:rsidP="009748DF">
      <w:pPr>
        <w:keepNext/>
        <w:spacing w:before="240" w:line="240" w:lineRule="auto"/>
        <w:rPr>
          <w:b/>
        </w:rPr>
      </w:pPr>
      <w:r w:rsidRPr="00026FF3">
        <w:rPr>
          <w:b/>
        </w:rPr>
        <w:t>AZACONAZOLE</w:t>
      </w:r>
    </w:p>
    <w:p w14:paraId="65C9A681" w14:textId="77777777" w:rsidR="009748DF" w:rsidRPr="00026FF3" w:rsidRDefault="001F6281" w:rsidP="009748DF">
      <w:r w:rsidRPr="00026FF3">
        <w:t>Schedule 6</w:t>
      </w:r>
    </w:p>
    <w:p w14:paraId="04058E04" w14:textId="77777777" w:rsidR="009748DF" w:rsidRPr="00026FF3" w:rsidRDefault="009748DF" w:rsidP="009748DF">
      <w:pPr>
        <w:keepNext/>
        <w:spacing w:before="240" w:line="240" w:lineRule="auto"/>
        <w:rPr>
          <w:b/>
        </w:rPr>
      </w:pPr>
      <w:r w:rsidRPr="00026FF3">
        <w:rPr>
          <w:b/>
        </w:rPr>
        <w:t>AZACYCLONOL</w:t>
      </w:r>
    </w:p>
    <w:p w14:paraId="6425D930" w14:textId="77777777" w:rsidR="009748DF" w:rsidRPr="00026FF3" w:rsidRDefault="001F6281" w:rsidP="009748DF">
      <w:r w:rsidRPr="00026FF3">
        <w:t>Schedule 4</w:t>
      </w:r>
    </w:p>
    <w:p w14:paraId="1B09E6F3" w14:textId="77777777" w:rsidR="009748DF" w:rsidRPr="00026FF3" w:rsidRDefault="009748DF" w:rsidP="009748DF">
      <w:pPr>
        <w:keepNext/>
        <w:spacing w:before="240" w:line="240" w:lineRule="auto"/>
        <w:rPr>
          <w:b/>
        </w:rPr>
      </w:pPr>
      <w:r w:rsidRPr="00026FF3">
        <w:rPr>
          <w:b/>
        </w:rPr>
        <w:t>AZADIRACHTA INDICA</w:t>
      </w:r>
      <w:r w:rsidRPr="00026FF3">
        <w:rPr>
          <w:b/>
        </w:rPr>
        <w:br/>
      </w:r>
      <w:r w:rsidRPr="00026FF3">
        <w:rPr>
          <w:bCs/>
        </w:rPr>
        <w:t>cross reference: DEBITTERISED NEEM SEED OIL, NEEM</w:t>
      </w:r>
    </w:p>
    <w:p w14:paraId="65EDA9F4" w14:textId="77777777" w:rsidR="009748DF" w:rsidRPr="00026FF3" w:rsidRDefault="001F6281" w:rsidP="009748DF">
      <w:pPr>
        <w:spacing w:line="240" w:lineRule="auto"/>
      </w:pPr>
      <w:r w:rsidRPr="00026FF3">
        <w:t>Schedule 1</w:t>
      </w:r>
      <w:r w:rsidR="009748DF" w:rsidRPr="00026FF3">
        <w:t>0</w:t>
      </w:r>
      <w:r w:rsidR="009748DF" w:rsidRPr="00026FF3">
        <w:br/>
      </w:r>
      <w:r w:rsidRPr="00026FF3">
        <w:t>Schedule 6</w:t>
      </w:r>
    </w:p>
    <w:p w14:paraId="699DDFE3" w14:textId="77777777" w:rsidR="009748DF" w:rsidRPr="00026FF3" w:rsidRDefault="001F6281" w:rsidP="009748DF">
      <w:pPr>
        <w:spacing w:line="240" w:lineRule="auto"/>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2F708" w14:textId="77777777" w:rsidR="009748DF" w:rsidRPr="00026FF3" w:rsidRDefault="009748DF" w:rsidP="009748DF">
      <w:pPr>
        <w:keepNext/>
        <w:spacing w:before="240" w:line="240" w:lineRule="auto"/>
        <w:rPr>
          <w:b/>
        </w:rPr>
      </w:pPr>
      <w:r w:rsidRPr="00026FF3">
        <w:rPr>
          <w:b/>
        </w:rPr>
        <w:t>AZADIRACHTA INDICA EXTRACTS</w:t>
      </w:r>
    </w:p>
    <w:p w14:paraId="4EEBD981" w14:textId="77777777" w:rsidR="009748DF" w:rsidRPr="00026FF3" w:rsidRDefault="001F6281" w:rsidP="009748DF">
      <w:r w:rsidRPr="00026FF3">
        <w:t>Schedule 5</w:t>
      </w:r>
    </w:p>
    <w:p w14:paraId="4903FD68" w14:textId="77777777" w:rsidR="009748DF" w:rsidRPr="00026FF3" w:rsidRDefault="009748DF" w:rsidP="009748DF">
      <w:pPr>
        <w:keepNext/>
        <w:spacing w:before="240" w:line="240" w:lineRule="auto"/>
        <w:rPr>
          <w:b/>
        </w:rPr>
      </w:pPr>
      <w:r w:rsidRPr="00026FF3">
        <w:rPr>
          <w:b/>
        </w:rPr>
        <w:t>AZAFENIDIN</w:t>
      </w:r>
    </w:p>
    <w:p w14:paraId="391D6CED" w14:textId="77777777" w:rsidR="009748DF" w:rsidRPr="00026FF3" w:rsidRDefault="001F6281" w:rsidP="009748DF">
      <w:r w:rsidRPr="00026FF3">
        <w:t>Schedule 7</w:t>
      </w:r>
    </w:p>
    <w:p w14:paraId="38E89A63" w14:textId="77777777" w:rsidR="009748DF" w:rsidRPr="00026FF3" w:rsidRDefault="009748DF" w:rsidP="009748DF">
      <w:pPr>
        <w:keepNext/>
        <w:spacing w:before="240" w:line="240" w:lineRule="auto"/>
        <w:rPr>
          <w:b/>
        </w:rPr>
      </w:pPr>
      <w:r w:rsidRPr="00026FF3">
        <w:rPr>
          <w:b/>
        </w:rPr>
        <w:t>AZAMETHIPHOS</w:t>
      </w:r>
    </w:p>
    <w:p w14:paraId="4E779D15" w14:textId="77777777" w:rsidR="009748DF" w:rsidRPr="00026FF3" w:rsidRDefault="001F6281" w:rsidP="009748DF">
      <w:r w:rsidRPr="00026FF3">
        <w:t>Schedule 6</w:t>
      </w:r>
    </w:p>
    <w:p w14:paraId="5DD215A7" w14:textId="77777777" w:rsidR="009748DF" w:rsidRPr="00026FF3" w:rsidRDefault="009748DF" w:rsidP="009748DF">
      <w:pPr>
        <w:keepNext/>
        <w:spacing w:before="240" w:line="240" w:lineRule="auto"/>
        <w:rPr>
          <w:b/>
        </w:rPr>
      </w:pPr>
      <w:r w:rsidRPr="00026FF3">
        <w:rPr>
          <w:b/>
        </w:rPr>
        <w:t>AZAPERONE</w:t>
      </w:r>
    </w:p>
    <w:p w14:paraId="5F959E81" w14:textId="77777777" w:rsidR="009748DF" w:rsidRPr="00026FF3" w:rsidRDefault="001F6281" w:rsidP="009748DF">
      <w:r w:rsidRPr="00026FF3">
        <w:t>Schedule 4</w:t>
      </w:r>
    </w:p>
    <w:p w14:paraId="09EE97DA" w14:textId="77777777" w:rsidR="009748DF" w:rsidRPr="00026FF3" w:rsidRDefault="009748DF" w:rsidP="009748DF">
      <w:pPr>
        <w:keepNext/>
        <w:spacing w:before="240" w:line="240" w:lineRule="auto"/>
        <w:rPr>
          <w:b/>
        </w:rPr>
      </w:pPr>
      <w:r w:rsidRPr="00026FF3">
        <w:rPr>
          <w:b/>
        </w:rPr>
        <w:t>AZAPROPAZONE</w:t>
      </w:r>
    </w:p>
    <w:p w14:paraId="214449A2" w14:textId="77777777" w:rsidR="009748DF" w:rsidRPr="00026FF3" w:rsidRDefault="001F6281" w:rsidP="009748DF">
      <w:r w:rsidRPr="00026FF3">
        <w:t>Schedule 4</w:t>
      </w:r>
    </w:p>
    <w:p w14:paraId="53C9919C" w14:textId="77777777" w:rsidR="009748DF" w:rsidRPr="00026FF3" w:rsidRDefault="009748DF" w:rsidP="009748DF">
      <w:pPr>
        <w:keepNext/>
        <w:spacing w:before="240" w:line="240" w:lineRule="auto"/>
        <w:rPr>
          <w:b/>
        </w:rPr>
      </w:pPr>
      <w:r w:rsidRPr="00026FF3">
        <w:rPr>
          <w:b/>
        </w:rPr>
        <w:t>AZARIBINE</w:t>
      </w:r>
    </w:p>
    <w:p w14:paraId="76E3EBA1" w14:textId="77777777" w:rsidR="009748DF" w:rsidRPr="00026FF3" w:rsidRDefault="001F6281" w:rsidP="009748DF">
      <w:r w:rsidRPr="00026FF3">
        <w:t>Schedule 4</w:t>
      </w:r>
    </w:p>
    <w:p w14:paraId="20D37727" w14:textId="77777777" w:rsidR="009748DF" w:rsidRPr="00026FF3" w:rsidRDefault="009748DF" w:rsidP="009748DF">
      <w:pPr>
        <w:keepNext/>
        <w:spacing w:before="240" w:line="240" w:lineRule="auto"/>
        <w:rPr>
          <w:b/>
        </w:rPr>
      </w:pPr>
      <w:r w:rsidRPr="00026FF3">
        <w:rPr>
          <w:b/>
        </w:rPr>
        <w:t>AZATADINE</w:t>
      </w:r>
    </w:p>
    <w:p w14:paraId="6B8EC9CA" w14:textId="77777777" w:rsidR="009748DF" w:rsidRPr="00026FF3" w:rsidRDefault="009748DF" w:rsidP="009748DF">
      <w:r w:rsidRPr="00026FF3">
        <w:t>Appendix K, clause 1</w:t>
      </w:r>
    </w:p>
    <w:p w14:paraId="5FE0342E" w14:textId="77777777" w:rsidR="009748DF" w:rsidRPr="00026FF3" w:rsidRDefault="009748DF" w:rsidP="009748DF">
      <w:pPr>
        <w:keepNext/>
        <w:spacing w:before="240" w:line="240" w:lineRule="auto"/>
        <w:rPr>
          <w:b/>
        </w:rPr>
      </w:pPr>
      <w:r w:rsidRPr="00026FF3">
        <w:rPr>
          <w:b/>
        </w:rPr>
        <w:t>AZATADINE</w:t>
      </w:r>
    </w:p>
    <w:p w14:paraId="373EB4D5" w14:textId="77777777" w:rsidR="009748DF" w:rsidRPr="00026FF3" w:rsidRDefault="001F6281" w:rsidP="009748DF">
      <w:r w:rsidRPr="00026FF3">
        <w:t>Schedule 4</w:t>
      </w:r>
      <w:r w:rsidR="009748DF" w:rsidRPr="00026FF3">
        <w:br/>
      </w:r>
      <w:r w:rsidRPr="00026FF3">
        <w:t>Schedule 3</w:t>
      </w:r>
    </w:p>
    <w:p w14:paraId="7BAC2D56" w14:textId="77777777" w:rsidR="009748DF" w:rsidRPr="00026FF3" w:rsidRDefault="009748DF" w:rsidP="009748DF">
      <w:pPr>
        <w:keepNext/>
        <w:spacing w:before="240" w:line="240" w:lineRule="auto"/>
        <w:rPr>
          <w:b/>
        </w:rPr>
      </w:pPr>
      <w:r w:rsidRPr="00026FF3">
        <w:rPr>
          <w:b/>
        </w:rPr>
        <w:lastRenderedPageBreak/>
        <w:t>AZATHIOPRINE</w:t>
      </w:r>
    </w:p>
    <w:p w14:paraId="175433E8" w14:textId="77777777" w:rsidR="009748DF" w:rsidRPr="00026FF3" w:rsidRDefault="001F6281" w:rsidP="009748DF">
      <w:r w:rsidRPr="00026FF3">
        <w:t>Schedule 4</w:t>
      </w:r>
    </w:p>
    <w:p w14:paraId="145801E8" w14:textId="77777777" w:rsidR="009748DF" w:rsidRPr="00026FF3" w:rsidRDefault="009748DF" w:rsidP="009748DF">
      <w:pPr>
        <w:keepNext/>
        <w:spacing w:before="240" w:line="240" w:lineRule="auto"/>
        <w:rPr>
          <w:b/>
        </w:rPr>
      </w:pPr>
      <w:r w:rsidRPr="00026FF3">
        <w:rPr>
          <w:b/>
        </w:rPr>
        <w:t>AZELAIC ACID</w:t>
      </w:r>
    </w:p>
    <w:p w14:paraId="0F4DE4B8" w14:textId="5E37814F" w:rsidR="009748DF" w:rsidRDefault="009865BA" w:rsidP="009748DF">
      <w:r>
        <w:t>cross reference: NONANEDIOIC ACID</w:t>
      </w:r>
      <w:r>
        <w:br/>
      </w:r>
      <w:r w:rsidR="00744531">
        <w:t>Schedule 5</w:t>
      </w:r>
      <w:r w:rsidR="00744531">
        <w:br/>
      </w:r>
      <w:r w:rsidR="001F6281" w:rsidRPr="00026FF3">
        <w:t>Schedule 4</w:t>
      </w:r>
      <w:r w:rsidR="009748DF" w:rsidRPr="00026FF3">
        <w:br/>
      </w:r>
      <w:r w:rsidR="001F6281" w:rsidRPr="00026FF3">
        <w:t>Schedule 2</w:t>
      </w:r>
      <w:r w:rsidR="007010A6">
        <w:br/>
        <w:t>Appendix E, clause 3</w:t>
      </w:r>
    </w:p>
    <w:p w14:paraId="77DAA369" w14:textId="6090B0AD" w:rsidR="007010A6" w:rsidRPr="00026FF3" w:rsidRDefault="007010A6" w:rsidP="009748DF">
      <w:r>
        <w:t>Appendix F, clause 4</w:t>
      </w:r>
    </w:p>
    <w:p w14:paraId="3A4C2C9A" w14:textId="77777777" w:rsidR="009748DF" w:rsidRPr="00026FF3" w:rsidRDefault="009748DF" w:rsidP="009748DF">
      <w:pPr>
        <w:keepNext/>
        <w:spacing w:before="240" w:line="240" w:lineRule="auto"/>
        <w:rPr>
          <w:b/>
        </w:rPr>
      </w:pPr>
      <w:r w:rsidRPr="00026FF3">
        <w:rPr>
          <w:b/>
        </w:rPr>
        <w:t>AZELASTINE</w:t>
      </w:r>
    </w:p>
    <w:p w14:paraId="1757EDE8" w14:textId="77777777" w:rsidR="009748DF" w:rsidRPr="00026FF3" w:rsidRDefault="001F6281" w:rsidP="009748DF">
      <w:r w:rsidRPr="00026FF3">
        <w:t>Schedule 4</w:t>
      </w:r>
      <w:r w:rsidR="009748DF" w:rsidRPr="00026FF3">
        <w:br/>
      </w:r>
      <w:r w:rsidRPr="00026FF3">
        <w:t>Schedule 2</w:t>
      </w:r>
    </w:p>
    <w:p w14:paraId="234EAE95" w14:textId="77777777" w:rsidR="009748DF" w:rsidRPr="00026FF3" w:rsidRDefault="009748DF" w:rsidP="009748DF">
      <w:pPr>
        <w:keepNext/>
        <w:spacing w:before="240" w:line="240" w:lineRule="auto"/>
        <w:rPr>
          <w:b/>
        </w:rPr>
      </w:pPr>
      <w:r w:rsidRPr="00026FF3">
        <w:rPr>
          <w:b/>
        </w:rPr>
        <w:t>AZIMSULFURON</w:t>
      </w:r>
    </w:p>
    <w:p w14:paraId="1C8C40AE" w14:textId="77777777" w:rsidR="009748DF" w:rsidRPr="00026FF3" w:rsidRDefault="009748DF" w:rsidP="009748DF">
      <w:r w:rsidRPr="00026FF3">
        <w:t xml:space="preserve">Appendix B, </w:t>
      </w:r>
      <w:r w:rsidR="001F6281" w:rsidRPr="00026FF3">
        <w:t>clause 3</w:t>
      </w:r>
    </w:p>
    <w:p w14:paraId="4B9A0FAD" w14:textId="77777777" w:rsidR="009748DF" w:rsidRPr="00026FF3" w:rsidRDefault="009748DF" w:rsidP="009748DF">
      <w:pPr>
        <w:spacing w:before="240" w:line="240" w:lineRule="auto"/>
        <w:rPr>
          <w:b/>
        </w:rPr>
      </w:pPr>
      <w:r w:rsidRPr="00026FF3">
        <w:rPr>
          <w:b/>
          <w:bCs/>
        </w:rPr>
        <w:t>AZINPHOS</w:t>
      </w:r>
      <w:r w:rsidR="00026FF3">
        <w:rPr>
          <w:b/>
          <w:bCs/>
        </w:rPr>
        <w:noBreakHyphen/>
      </w:r>
      <w:r w:rsidRPr="00026FF3">
        <w:rPr>
          <w:b/>
          <w:bCs/>
        </w:rPr>
        <w:t>ETHYL</w:t>
      </w:r>
    </w:p>
    <w:p w14:paraId="70585016" w14:textId="77777777" w:rsidR="009748DF" w:rsidRPr="00026FF3" w:rsidRDefault="001F6281" w:rsidP="009748DF">
      <w:r w:rsidRPr="00026FF3">
        <w:t>Schedule 7</w:t>
      </w:r>
    </w:p>
    <w:p w14:paraId="07055FF2" w14:textId="77777777" w:rsidR="009748DF" w:rsidRPr="00026FF3" w:rsidRDefault="009748DF" w:rsidP="009748DF">
      <w:pPr>
        <w:keepNext/>
        <w:spacing w:before="240" w:line="240" w:lineRule="auto"/>
        <w:rPr>
          <w:b/>
        </w:rPr>
      </w:pPr>
      <w:r w:rsidRPr="00026FF3">
        <w:rPr>
          <w:b/>
        </w:rPr>
        <w:t>AZINPHOS</w:t>
      </w:r>
      <w:r w:rsidR="00026FF3">
        <w:rPr>
          <w:b/>
        </w:rPr>
        <w:noBreakHyphen/>
      </w:r>
      <w:r w:rsidRPr="00026FF3">
        <w:rPr>
          <w:b/>
        </w:rPr>
        <w:t>METHYL</w:t>
      </w:r>
    </w:p>
    <w:p w14:paraId="743E7571" w14:textId="77777777" w:rsidR="009748DF" w:rsidRPr="00026FF3" w:rsidRDefault="001F6281" w:rsidP="009748DF">
      <w:r w:rsidRPr="00026FF3">
        <w:t>Schedule 7</w:t>
      </w:r>
    </w:p>
    <w:p w14:paraId="1B2C688A" w14:textId="77777777" w:rsidR="009748DF" w:rsidRPr="00026FF3" w:rsidRDefault="009748DF" w:rsidP="009748DF">
      <w:pPr>
        <w:keepNext/>
        <w:spacing w:before="240" w:line="240" w:lineRule="auto"/>
        <w:rPr>
          <w:b/>
        </w:rPr>
      </w:pPr>
      <w:r w:rsidRPr="00026FF3">
        <w:rPr>
          <w:b/>
        </w:rPr>
        <w:t>AZITHROMYCIN</w:t>
      </w:r>
    </w:p>
    <w:p w14:paraId="11B32C9C" w14:textId="77777777" w:rsidR="009748DF" w:rsidRPr="00026FF3" w:rsidRDefault="001F6281" w:rsidP="009748DF">
      <w:r w:rsidRPr="00026FF3">
        <w:t>Schedule 4</w:t>
      </w:r>
    </w:p>
    <w:p w14:paraId="21C3122C" w14:textId="77777777" w:rsidR="009748DF" w:rsidRPr="00026FF3" w:rsidRDefault="009748DF" w:rsidP="009748DF">
      <w:pPr>
        <w:keepNext/>
        <w:spacing w:before="240" w:line="240" w:lineRule="auto"/>
        <w:rPr>
          <w:b/>
        </w:rPr>
      </w:pPr>
      <w:r w:rsidRPr="00026FF3">
        <w:rPr>
          <w:b/>
        </w:rPr>
        <w:t>AZLOCILLIN</w:t>
      </w:r>
    </w:p>
    <w:p w14:paraId="539CEFFC" w14:textId="77777777" w:rsidR="009748DF" w:rsidRPr="00026FF3" w:rsidRDefault="001F6281" w:rsidP="009748DF">
      <w:r w:rsidRPr="00026FF3">
        <w:t>Schedule 4</w:t>
      </w:r>
    </w:p>
    <w:p w14:paraId="46AF73C2" w14:textId="77777777" w:rsidR="009748DF" w:rsidRPr="00026FF3" w:rsidRDefault="009748DF" w:rsidP="009748DF">
      <w:pPr>
        <w:keepNext/>
        <w:spacing w:before="240" w:line="240" w:lineRule="auto"/>
        <w:rPr>
          <w:b/>
        </w:rPr>
      </w:pPr>
      <w:r w:rsidRPr="00026FF3">
        <w:rPr>
          <w:b/>
        </w:rPr>
        <w:t>AZOBENZENE</w:t>
      </w:r>
    </w:p>
    <w:p w14:paraId="53F8B1D1" w14:textId="77777777" w:rsidR="009748DF" w:rsidRPr="00026FF3" w:rsidRDefault="001F6281" w:rsidP="009748DF">
      <w:r w:rsidRPr="00026FF3">
        <w:t>Schedule 6</w:t>
      </w:r>
    </w:p>
    <w:p w14:paraId="06CA7EB0" w14:textId="77777777" w:rsidR="009748DF" w:rsidRPr="00026FF3" w:rsidRDefault="009748DF" w:rsidP="009748DF">
      <w:pPr>
        <w:keepNext/>
        <w:spacing w:before="240" w:line="240" w:lineRule="auto"/>
        <w:rPr>
          <w:b/>
        </w:rPr>
      </w:pPr>
      <w:r w:rsidRPr="00026FF3">
        <w:rPr>
          <w:b/>
        </w:rPr>
        <w:t>AZOCYCLOTIN</w:t>
      </w:r>
    </w:p>
    <w:p w14:paraId="216ADEA9"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1BECC021" w14:textId="77777777" w:rsidR="009748DF" w:rsidRPr="00026FF3" w:rsidRDefault="009748DF" w:rsidP="009748DF">
      <w:pPr>
        <w:keepNext/>
        <w:spacing w:before="240" w:line="240" w:lineRule="auto"/>
        <w:rPr>
          <w:b/>
        </w:rPr>
      </w:pPr>
      <w:r w:rsidRPr="00026FF3">
        <w:rPr>
          <w:b/>
        </w:rPr>
        <w:t>AZO DYES (derivatives by diazotisation)</w:t>
      </w:r>
    </w:p>
    <w:p w14:paraId="6493777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085A38DE" w14:textId="77777777" w:rsidR="009748DF" w:rsidRPr="00026FF3" w:rsidRDefault="009748DF" w:rsidP="009748DF">
      <w:pPr>
        <w:keepNext/>
        <w:spacing w:before="240" w:line="240" w:lineRule="auto"/>
        <w:rPr>
          <w:b/>
        </w:rPr>
      </w:pPr>
      <w:r w:rsidRPr="00026FF3">
        <w:rPr>
          <w:b/>
        </w:rPr>
        <w:t>AZOXYSTROBIN</w:t>
      </w:r>
    </w:p>
    <w:p w14:paraId="08445812" w14:textId="77777777" w:rsidR="009748DF" w:rsidRPr="00026FF3" w:rsidRDefault="001F6281" w:rsidP="009748DF">
      <w:r w:rsidRPr="00026FF3">
        <w:t>Schedule 5</w:t>
      </w:r>
    </w:p>
    <w:p w14:paraId="40F35F97" w14:textId="77777777" w:rsidR="009748DF" w:rsidRPr="00026FF3" w:rsidRDefault="009748DF" w:rsidP="009748DF">
      <w:pPr>
        <w:keepNext/>
        <w:spacing w:before="240" w:line="240" w:lineRule="auto"/>
        <w:rPr>
          <w:b/>
        </w:rPr>
      </w:pPr>
      <w:r w:rsidRPr="00026FF3">
        <w:rPr>
          <w:b/>
        </w:rPr>
        <w:t>AZTREONAM</w:t>
      </w:r>
    </w:p>
    <w:p w14:paraId="53A6EE69" w14:textId="77777777" w:rsidR="009748DF" w:rsidRPr="00026FF3" w:rsidRDefault="001F6281" w:rsidP="009748DF">
      <w:r w:rsidRPr="00026FF3">
        <w:t>Schedule 4</w:t>
      </w:r>
    </w:p>
    <w:p w14:paraId="461501B8" w14:textId="77777777" w:rsidR="009748DF" w:rsidRPr="00026FF3" w:rsidRDefault="009748DF" w:rsidP="009748DF">
      <w:pPr>
        <w:pageBreakBefore/>
        <w:spacing w:before="280" w:line="240" w:lineRule="auto"/>
        <w:rPr>
          <w:b/>
          <w:sz w:val="32"/>
          <w:szCs w:val="32"/>
        </w:rPr>
      </w:pPr>
      <w:r w:rsidRPr="00026FF3">
        <w:rPr>
          <w:b/>
          <w:sz w:val="32"/>
          <w:szCs w:val="32"/>
        </w:rPr>
        <w:lastRenderedPageBreak/>
        <w:t>B</w:t>
      </w:r>
    </w:p>
    <w:p w14:paraId="2EEFC5F0" w14:textId="77777777" w:rsidR="009748DF" w:rsidRPr="00026FF3" w:rsidRDefault="009748DF" w:rsidP="009748DF">
      <w:pPr>
        <w:keepNext/>
        <w:spacing w:before="240" w:line="240" w:lineRule="auto"/>
      </w:pPr>
      <w:r w:rsidRPr="00026FF3">
        <w:rPr>
          <w:b/>
        </w:rPr>
        <w:t>BACAMPICILLIN</w:t>
      </w:r>
    </w:p>
    <w:p w14:paraId="3F8956B6" w14:textId="77777777" w:rsidR="009748DF" w:rsidRPr="00026FF3" w:rsidRDefault="001F6281" w:rsidP="009748DF">
      <w:r w:rsidRPr="00026FF3">
        <w:t>Schedule 4</w:t>
      </w:r>
    </w:p>
    <w:p w14:paraId="12D06BBF" w14:textId="6BFE7DC3" w:rsidR="009748DF" w:rsidRPr="00026FF3" w:rsidRDefault="009748DF" w:rsidP="009748DF">
      <w:pPr>
        <w:keepNext/>
        <w:spacing w:before="240" w:line="240" w:lineRule="auto"/>
        <w:rPr>
          <w:rFonts w:cs="Cambria"/>
          <w:szCs w:val="22"/>
        </w:rPr>
      </w:pPr>
      <w:r w:rsidRPr="00026FF3">
        <w:rPr>
          <w:rFonts w:cs="Cambria"/>
          <w:b/>
          <w:szCs w:val="22"/>
        </w:rPr>
        <w:t xml:space="preserve">BACILLUS </w:t>
      </w:r>
      <w:r w:rsidRPr="00026FF3">
        <w:rPr>
          <w:b/>
        </w:rPr>
        <w:t>AMYLOLIQUEFACIENS</w:t>
      </w:r>
      <w:r w:rsidRPr="00026FF3">
        <w:rPr>
          <w:rFonts w:cs="Cambria"/>
          <w:szCs w:val="22"/>
        </w:rPr>
        <w:br/>
        <w:t xml:space="preserve">cross reference: BACILLUS SUBTILIS, STRAIN QST 713; BACILLUS AMYLOLIQUEFACIENS, STRAIN QST 713; BACILLUS AMYLOLIQUEFACIENS, </w:t>
      </w:r>
      <w:r w:rsidR="001B195F">
        <w:rPr>
          <w:rFonts w:cs="Cambria"/>
          <w:szCs w:val="22"/>
        </w:rPr>
        <w:t xml:space="preserve">BACILLUS VELEZENSIS </w:t>
      </w:r>
      <w:r w:rsidRPr="00026FF3">
        <w:rPr>
          <w:rFonts w:cs="Cambria"/>
          <w:szCs w:val="22"/>
        </w:rPr>
        <w:t>STRAIN MBI 600</w:t>
      </w:r>
    </w:p>
    <w:p w14:paraId="60C239E1" w14:textId="77777777" w:rsidR="009748DF" w:rsidRPr="00026FF3" w:rsidRDefault="009748DF" w:rsidP="009748DF">
      <w:r w:rsidRPr="00026FF3">
        <w:rPr>
          <w:rFonts w:cs="Cambria"/>
          <w:szCs w:val="22"/>
        </w:rPr>
        <w:t xml:space="preserve">Appendix B, </w:t>
      </w:r>
      <w:r w:rsidR="001F6281" w:rsidRPr="00026FF3">
        <w:rPr>
          <w:rFonts w:cs="Cambria"/>
          <w:szCs w:val="22"/>
        </w:rPr>
        <w:t>clause 3</w:t>
      </w:r>
    </w:p>
    <w:p w14:paraId="16334F1F" w14:textId="77777777" w:rsidR="009748DF" w:rsidRPr="00026FF3" w:rsidRDefault="009748DF" w:rsidP="009748DF">
      <w:pPr>
        <w:keepNext/>
        <w:spacing w:before="240" w:line="240" w:lineRule="auto"/>
      </w:pPr>
      <w:r w:rsidRPr="00026FF3">
        <w:rPr>
          <w:b/>
        </w:rPr>
        <w:t>BACILLUS SPHAERICUS, STRAIN 2362</w:t>
      </w:r>
    </w:p>
    <w:p w14:paraId="496F1EB2" w14:textId="77777777" w:rsidR="009748DF" w:rsidRPr="00026FF3" w:rsidRDefault="009748DF" w:rsidP="009748DF">
      <w:r w:rsidRPr="00026FF3">
        <w:t xml:space="preserve">Appendix B, </w:t>
      </w:r>
      <w:r w:rsidR="001F6281" w:rsidRPr="00026FF3">
        <w:t>clause 3</w:t>
      </w:r>
    </w:p>
    <w:p w14:paraId="46F9629D" w14:textId="77777777" w:rsidR="009748DF" w:rsidRPr="00026FF3" w:rsidRDefault="009748DF" w:rsidP="009748DF">
      <w:pPr>
        <w:keepNext/>
        <w:spacing w:before="240" w:line="240" w:lineRule="auto"/>
      </w:pPr>
      <w:r w:rsidRPr="00026FF3">
        <w:rPr>
          <w:b/>
        </w:rPr>
        <w:t>BACILLUS SUBTILIS, STRAIN QST 713</w:t>
      </w:r>
      <w:r w:rsidRPr="00026FF3">
        <w:br/>
        <w:t>cross reference: BACILLUS AMYLOLIQUEFACIENS, STRAIN QST 713</w:t>
      </w:r>
    </w:p>
    <w:p w14:paraId="6848F39B" w14:textId="77777777" w:rsidR="009748DF" w:rsidRPr="00026FF3" w:rsidRDefault="009748DF" w:rsidP="009748DF">
      <w:pPr>
        <w:keepNext/>
        <w:spacing w:before="240" w:line="240" w:lineRule="auto"/>
      </w:pPr>
      <w:r w:rsidRPr="00026FF3">
        <w:rPr>
          <w:b/>
        </w:rPr>
        <w:t>BACILLUS THURINGIENSIS</w:t>
      </w:r>
      <w:r w:rsidRPr="00026FF3">
        <w:rPr>
          <w:b/>
        </w:rPr>
        <w:br/>
      </w:r>
      <w:r w:rsidRPr="00026FF3">
        <w:t>cross reference: ENDOTOXIN</w:t>
      </w:r>
    </w:p>
    <w:p w14:paraId="51B66197" w14:textId="77777777" w:rsidR="009748DF" w:rsidRPr="00026FF3" w:rsidRDefault="009748DF" w:rsidP="009748DF">
      <w:r w:rsidRPr="00026FF3">
        <w:t xml:space="preserve">Appendix B, </w:t>
      </w:r>
      <w:r w:rsidR="001F6281" w:rsidRPr="00026FF3">
        <w:t>clause 3</w:t>
      </w:r>
    </w:p>
    <w:p w14:paraId="5CCAC75A" w14:textId="77777777" w:rsidR="009748DF" w:rsidRPr="00026FF3" w:rsidRDefault="009748DF" w:rsidP="009748DF">
      <w:pPr>
        <w:keepNext/>
        <w:spacing w:before="240" w:line="240" w:lineRule="auto"/>
      </w:pPr>
      <w:r w:rsidRPr="00026FF3">
        <w:rPr>
          <w:b/>
        </w:rPr>
        <w:t>BACILLUS THURINGIENSIS DELTA ENDOTOXIN</w:t>
      </w:r>
    </w:p>
    <w:p w14:paraId="6A4EBE4E" w14:textId="77777777" w:rsidR="009748DF" w:rsidRPr="00026FF3" w:rsidRDefault="001F6281" w:rsidP="009748DF">
      <w:r w:rsidRPr="00026FF3">
        <w:t>Schedule 5</w:t>
      </w:r>
    </w:p>
    <w:p w14:paraId="69E7A4C7" w14:textId="77777777" w:rsidR="009748DF" w:rsidRPr="00026FF3" w:rsidRDefault="009748DF" w:rsidP="009748DF">
      <w:pPr>
        <w:keepNext/>
        <w:spacing w:before="240" w:line="240" w:lineRule="auto"/>
      </w:pPr>
      <w:r w:rsidRPr="00026FF3">
        <w:rPr>
          <w:b/>
        </w:rPr>
        <w:t>BACILLUS TOYOI</w:t>
      </w:r>
    </w:p>
    <w:p w14:paraId="76A95C74" w14:textId="77777777" w:rsidR="009748DF" w:rsidRPr="00026FF3" w:rsidRDefault="009748DF" w:rsidP="009748DF">
      <w:r w:rsidRPr="00026FF3">
        <w:t xml:space="preserve">Appendix B, </w:t>
      </w:r>
      <w:r w:rsidR="001F6281" w:rsidRPr="00026FF3">
        <w:t>clause 3</w:t>
      </w:r>
    </w:p>
    <w:p w14:paraId="5A4CB923" w14:textId="77777777" w:rsidR="009748DF" w:rsidRPr="00026FF3" w:rsidRDefault="009748DF" w:rsidP="009748DF">
      <w:pPr>
        <w:keepNext/>
        <w:spacing w:before="240" w:line="240" w:lineRule="auto"/>
      </w:pPr>
      <w:r w:rsidRPr="00026FF3">
        <w:rPr>
          <w:b/>
        </w:rPr>
        <w:t>BACITRACIN</w:t>
      </w:r>
    </w:p>
    <w:p w14:paraId="4C675C3D" w14:textId="77777777" w:rsidR="009748DF" w:rsidRPr="00026FF3" w:rsidRDefault="001F6281" w:rsidP="009748DF">
      <w:r w:rsidRPr="00026FF3">
        <w:t>Schedule 4</w:t>
      </w:r>
    </w:p>
    <w:p w14:paraId="344A78E9" w14:textId="77777777" w:rsidR="009748DF" w:rsidRPr="00026FF3" w:rsidRDefault="009748DF" w:rsidP="009748DF">
      <w:pPr>
        <w:keepNext/>
        <w:spacing w:before="240" w:line="240" w:lineRule="auto"/>
      </w:pPr>
      <w:r w:rsidRPr="00026FF3">
        <w:rPr>
          <w:b/>
        </w:rPr>
        <w:t>BACLOFEN</w:t>
      </w:r>
    </w:p>
    <w:p w14:paraId="280D59F0" w14:textId="77777777" w:rsidR="009748DF" w:rsidRPr="00026FF3" w:rsidRDefault="001F6281" w:rsidP="009748DF">
      <w:r w:rsidRPr="00026FF3">
        <w:t>Schedule 4</w:t>
      </w:r>
      <w:r w:rsidR="009748DF" w:rsidRPr="00026FF3">
        <w:br/>
        <w:t>Appendix K, clause 1</w:t>
      </w:r>
    </w:p>
    <w:p w14:paraId="2340171E" w14:textId="77777777" w:rsidR="009748DF" w:rsidRPr="00026FF3" w:rsidRDefault="009748DF" w:rsidP="009748DF">
      <w:pPr>
        <w:keepNext/>
        <w:spacing w:before="240" w:line="240" w:lineRule="auto"/>
      </w:pPr>
      <w:r w:rsidRPr="00026FF3">
        <w:rPr>
          <w:b/>
        </w:rPr>
        <w:t>BACTERIAL CULTURE MEDIA</w:t>
      </w:r>
      <w:r w:rsidRPr="00026FF3">
        <w:rPr>
          <w:b/>
        </w:rPr>
        <w:br/>
      </w:r>
      <w:r w:rsidRPr="00026FF3">
        <w:t>cross reference: ANTIBIOTIC SUBSTANCES</w:t>
      </w:r>
    </w:p>
    <w:p w14:paraId="6CC3A5F3" w14:textId="77777777" w:rsidR="009748DF" w:rsidRPr="00026FF3" w:rsidRDefault="009748DF" w:rsidP="009748DF">
      <w:r w:rsidRPr="00026FF3">
        <w:t>Appendix A, clause 1</w:t>
      </w:r>
    </w:p>
    <w:p w14:paraId="28C24321" w14:textId="77777777" w:rsidR="009748DF" w:rsidRPr="00026FF3" w:rsidRDefault="009748DF" w:rsidP="009748DF">
      <w:pPr>
        <w:keepNext/>
        <w:spacing w:before="240" w:line="240" w:lineRule="auto"/>
      </w:pPr>
      <w:r w:rsidRPr="00026FF3">
        <w:rPr>
          <w:b/>
        </w:rPr>
        <w:t>BACTERICIDES</w:t>
      </w:r>
    </w:p>
    <w:p w14:paraId="3F961989" w14:textId="77777777" w:rsidR="009748DF" w:rsidRPr="00026FF3" w:rsidRDefault="009748DF" w:rsidP="009748DF">
      <w:r w:rsidRPr="00026FF3">
        <w:t>Appendix A, clause 1</w:t>
      </w:r>
    </w:p>
    <w:p w14:paraId="7C5E80B8" w14:textId="77777777" w:rsidR="009748DF" w:rsidRPr="00026FF3" w:rsidRDefault="009748DF" w:rsidP="009748DF">
      <w:pPr>
        <w:keepNext/>
        <w:spacing w:before="240" w:line="240" w:lineRule="auto"/>
      </w:pPr>
      <w:r w:rsidRPr="00026FF3">
        <w:rPr>
          <w:b/>
        </w:rPr>
        <w:t>BACULOVIRUS CYDIA POMONELLA</w:t>
      </w:r>
    </w:p>
    <w:p w14:paraId="507D1EE2" w14:textId="77777777" w:rsidR="009748DF" w:rsidRPr="00026FF3" w:rsidRDefault="009748DF" w:rsidP="009748DF">
      <w:r w:rsidRPr="00026FF3">
        <w:t xml:space="preserve">Appendix B, </w:t>
      </w:r>
      <w:r w:rsidR="001F6281" w:rsidRPr="00026FF3">
        <w:t>clause 3</w:t>
      </w:r>
    </w:p>
    <w:p w14:paraId="6B16B0AC"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BALOXAVIR </w:t>
      </w:r>
      <w:r w:rsidRPr="00026FF3">
        <w:rPr>
          <w:b/>
        </w:rPr>
        <w:t>MARBOXIL</w:t>
      </w:r>
    </w:p>
    <w:p w14:paraId="608497E4" w14:textId="77777777" w:rsidR="009748DF" w:rsidRPr="00026FF3" w:rsidRDefault="001F6281" w:rsidP="009748DF">
      <w:r w:rsidRPr="00026FF3">
        <w:rPr>
          <w:rFonts w:eastAsia="Times New Roman" w:cs="Calibri"/>
          <w:bCs/>
          <w:lang w:eastAsia="en-AU"/>
        </w:rPr>
        <w:t>Schedule 4</w:t>
      </w:r>
    </w:p>
    <w:p w14:paraId="59C3E4C3" w14:textId="77777777" w:rsidR="009748DF" w:rsidRPr="00026FF3" w:rsidRDefault="009748DF" w:rsidP="009748DF">
      <w:pPr>
        <w:keepNext/>
        <w:spacing w:before="240" w:line="240" w:lineRule="auto"/>
      </w:pPr>
      <w:r w:rsidRPr="00026FF3">
        <w:rPr>
          <w:b/>
        </w:rPr>
        <w:t>BALSALAZIDE</w:t>
      </w:r>
    </w:p>
    <w:p w14:paraId="4B2BEC00" w14:textId="77777777" w:rsidR="009748DF" w:rsidRPr="00026FF3" w:rsidRDefault="001F6281" w:rsidP="009748DF">
      <w:r w:rsidRPr="00026FF3">
        <w:t>Schedule 4</w:t>
      </w:r>
    </w:p>
    <w:p w14:paraId="6F0989B3" w14:textId="77777777" w:rsidR="009748DF" w:rsidRPr="00026FF3" w:rsidRDefault="009748DF" w:rsidP="009748DF">
      <w:pPr>
        <w:keepNext/>
        <w:spacing w:before="240" w:line="240" w:lineRule="auto"/>
      </w:pPr>
      <w:r w:rsidRPr="00026FF3">
        <w:rPr>
          <w:b/>
        </w:rPr>
        <w:t>BAMBERMYCIN</w:t>
      </w:r>
      <w:r w:rsidRPr="00026FF3">
        <w:rPr>
          <w:b/>
        </w:rPr>
        <w:br/>
      </w:r>
      <w:r w:rsidRPr="00026FF3">
        <w:t>cross reference: FLAVOPHOSPHOLIPOL</w:t>
      </w:r>
    </w:p>
    <w:p w14:paraId="5BF47FBA" w14:textId="77777777" w:rsidR="009748DF" w:rsidRPr="00026FF3" w:rsidRDefault="001F6281" w:rsidP="009748DF">
      <w:r w:rsidRPr="00026FF3">
        <w:t>Schedule 6</w:t>
      </w:r>
      <w:r w:rsidR="009748DF" w:rsidRPr="00026FF3">
        <w:br/>
      </w:r>
      <w:r w:rsidRPr="00026FF3">
        <w:t>Schedule 4</w:t>
      </w:r>
    </w:p>
    <w:p w14:paraId="4DD4EB65" w14:textId="77777777" w:rsidR="009748DF" w:rsidRPr="00026FF3" w:rsidRDefault="009748DF" w:rsidP="009748DF">
      <w:pPr>
        <w:keepNext/>
        <w:spacing w:before="240" w:line="240" w:lineRule="auto"/>
      </w:pPr>
      <w:r w:rsidRPr="00026FF3">
        <w:rPr>
          <w:b/>
        </w:rPr>
        <w:lastRenderedPageBreak/>
        <w:t>BAMBUTEROL</w:t>
      </w:r>
    </w:p>
    <w:p w14:paraId="7C575FF3" w14:textId="77777777" w:rsidR="009748DF" w:rsidRPr="00026FF3" w:rsidRDefault="001F6281" w:rsidP="009748DF">
      <w:r w:rsidRPr="00026FF3">
        <w:t>Schedule 4</w:t>
      </w:r>
    </w:p>
    <w:p w14:paraId="3F08DA73" w14:textId="77777777" w:rsidR="009748DF" w:rsidRPr="00026FF3" w:rsidRDefault="009748DF" w:rsidP="009748DF">
      <w:pPr>
        <w:keepNext/>
        <w:spacing w:before="240" w:line="240" w:lineRule="auto"/>
      </w:pPr>
      <w:r w:rsidRPr="00026FF3">
        <w:rPr>
          <w:b/>
        </w:rPr>
        <w:t>BAMETHAN</w:t>
      </w:r>
    </w:p>
    <w:p w14:paraId="51B13A47" w14:textId="77777777" w:rsidR="009748DF" w:rsidRPr="00026FF3" w:rsidRDefault="001F6281" w:rsidP="009748DF">
      <w:r w:rsidRPr="00026FF3">
        <w:t>Schedule 4</w:t>
      </w:r>
    </w:p>
    <w:p w14:paraId="1715A118" w14:textId="77777777" w:rsidR="009748DF" w:rsidRPr="00026FF3" w:rsidRDefault="009748DF" w:rsidP="009748DF">
      <w:pPr>
        <w:keepNext/>
        <w:spacing w:before="240" w:line="240" w:lineRule="auto"/>
      </w:pPr>
      <w:r w:rsidRPr="00026FF3">
        <w:rPr>
          <w:b/>
        </w:rPr>
        <w:t>BAMIPINE</w:t>
      </w:r>
    </w:p>
    <w:p w14:paraId="33D1CD64" w14:textId="77777777" w:rsidR="009748DF" w:rsidRPr="00026FF3" w:rsidRDefault="001F6281" w:rsidP="009748DF">
      <w:r w:rsidRPr="00026FF3">
        <w:t>Schedule 4</w:t>
      </w:r>
    </w:p>
    <w:p w14:paraId="12C14D99" w14:textId="77777777" w:rsidR="009748DF" w:rsidRPr="00026FF3" w:rsidRDefault="009748DF" w:rsidP="009748DF">
      <w:pPr>
        <w:keepNext/>
        <w:spacing w:before="240" w:line="240" w:lineRule="auto"/>
      </w:pPr>
      <w:r w:rsidRPr="00026FF3">
        <w:rPr>
          <w:b/>
        </w:rPr>
        <w:t>BARBITURATES</w:t>
      </w:r>
    </w:p>
    <w:p w14:paraId="1CCA9903" w14:textId="77777777" w:rsidR="009748DF" w:rsidRPr="00026FF3" w:rsidRDefault="001F6281" w:rsidP="009748DF">
      <w:r w:rsidRPr="00026FF3">
        <w:t>Schedule 4</w:t>
      </w:r>
    </w:p>
    <w:p w14:paraId="235CC4EF" w14:textId="77777777" w:rsidR="009748DF" w:rsidRPr="00026FF3" w:rsidRDefault="009748DF" w:rsidP="009748DF">
      <w:pPr>
        <w:keepNext/>
        <w:spacing w:before="240" w:line="240" w:lineRule="auto"/>
        <w:rPr>
          <w:b/>
        </w:rPr>
      </w:pPr>
      <w:r w:rsidRPr="00026FF3">
        <w:rPr>
          <w:b/>
        </w:rPr>
        <w:t>BARICITINIB</w:t>
      </w:r>
    </w:p>
    <w:p w14:paraId="38FBCB2F" w14:textId="77777777" w:rsidR="009748DF" w:rsidRPr="00026FF3" w:rsidRDefault="001F6281" w:rsidP="009748DF">
      <w:r w:rsidRPr="00026FF3">
        <w:t>Schedule 4</w:t>
      </w:r>
    </w:p>
    <w:p w14:paraId="2EAE930E" w14:textId="77777777" w:rsidR="009748DF" w:rsidRPr="00026FF3" w:rsidRDefault="009748DF" w:rsidP="009748DF">
      <w:pPr>
        <w:keepNext/>
        <w:spacing w:before="240" w:line="240" w:lineRule="auto"/>
      </w:pPr>
      <w:r w:rsidRPr="00026FF3">
        <w:rPr>
          <w:b/>
        </w:rPr>
        <w:t>BARIUM SALTS</w:t>
      </w:r>
      <w:r w:rsidRPr="00026FF3">
        <w:rPr>
          <w:b/>
        </w:rPr>
        <w:br/>
      </w:r>
      <w:r w:rsidRPr="00026FF3">
        <w:t>cross reference: BARIUM METABORATE, BARIUM SULFATE</w:t>
      </w:r>
    </w:p>
    <w:p w14:paraId="7A4C56C6" w14:textId="77777777" w:rsidR="009748DF" w:rsidRPr="00026FF3" w:rsidRDefault="001F6281" w:rsidP="009748DF">
      <w:r w:rsidRPr="00026FF3">
        <w:t>Schedule 6</w:t>
      </w:r>
      <w:r w:rsidR="009748DF" w:rsidRPr="00026FF3">
        <w:br/>
        <w:t xml:space="preserve">Appendix E, </w:t>
      </w:r>
      <w:r w:rsidRPr="00026FF3">
        <w:t>clause 3</w:t>
      </w:r>
    </w:p>
    <w:p w14:paraId="5DA9F033" w14:textId="77777777" w:rsidR="009748DF" w:rsidRPr="00026FF3" w:rsidRDefault="009748DF" w:rsidP="009748DF">
      <w:pPr>
        <w:keepNext/>
        <w:spacing w:before="240" w:line="240" w:lineRule="auto"/>
      </w:pPr>
      <w:r w:rsidRPr="00026FF3">
        <w:rPr>
          <w:b/>
        </w:rPr>
        <w:t>BARIUM SILICOFLUORIDE</w:t>
      </w:r>
    </w:p>
    <w:p w14:paraId="5B70C18C" w14:textId="77777777" w:rsidR="009748DF" w:rsidRPr="00026FF3" w:rsidRDefault="001F6281" w:rsidP="009748DF">
      <w:r w:rsidRPr="00026FF3">
        <w:t>Schedule 5</w:t>
      </w:r>
    </w:p>
    <w:p w14:paraId="0FBDFCB7" w14:textId="77777777" w:rsidR="009748DF" w:rsidRPr="00026FF3" w:rsidRDefault="009748DF" w:rsidP="009748DF">
      <w:pPr>
        <w:keepNext/>
        <w:spacing w:before="240" w:line="240" w:lineRule="auto"/>
        <w:rPr>
          <w:b/>
        </w:rPr>
      </w:pPr>
      <w:r w:rsidRPr="00026FF3">
        <w:rPr>
          <w:b/>
        </w:rPr>
        <w:t>BASIC BLUE 26</w:t>
      </w:r>
    </w:p>
    <w:p w14:paraId="0694BEB1" w14:textId="77777777" w:rsidR="009748DF" w:rsidRPr="00026FF3" w:rsidRDefault="001F6281" w:rsidP="009748DF">
      <w:r w:rsidRPr="00026FF3">
        <w:t>Schedule 1</w:t>
      </w:r>
      <w:r w:rsidR="009748DF" w:rsidRPr="00026FF3">
        <w:t>0</w:t>
      </w:r>
      <w:r w:rsidR="009748DF" w:rsidRPr="00026FF3">
        <w:br/>
      </w:r>
      <w:r w:rsidRPr="00026FF3">
        <w:t>Schedule 6</w:t>
      </w:r>
    </w:p>
    <w:p w14:paraId="13644759" w14:textId="1068A901" w:rsidR="009748DF" w:rsidRPr="00026FF3" w:rsidRDefault="009748DF" w:rsidP="009748DF">
      <w:pPr>
        <w:keepNext/>
        <w:spacing w:before="240" w:line="240" w:lineRule="auto"/>
      </w:pPr>
      <w:r w:rsidRPr="00026FF3">
        <w:rPr>
          <w:b/>
        </w:rPr>
        <w:t>BASIC ORANGE 31</w:t>
      </w:r>
      <w:r w:rsidRPr="00026FF3">
        <w:rPr>
          <w:b/>
        </w:rPr>
        <w:br/>
      </w:r>
      <w:r w:rsidRPr="00026FF3">
        <w:t>cross reference: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w:t>
      </w:r>
      <w:r w:rsidR="00820D31">
        <w:t xml:space="preserve"> (CAS No. </w:t>
      </w:r>
      <w:r w:rsidR="00820D31" w:rsidRPr="00820D31">
        <w:t>97404-02-9</w:t>
      </w:r>
      <w:r w:rsidR="00820D31">
        <w:t>)</w:t>
      </w:r>
    </w:p>
    <w:p w14:paraId="0911D9E8" w14:textId="77777777" w:rsidR="009748DF" w:rsidRPr="00026FF3" w:rsidRDefault="001F6281" w:rsidP="009748DF">
      <w:r w:rsidRPr="00026FF3">
        <w:t>Schedule 1</w:t>
      </w:r>
      <w:r w:rsidR="009748DF" w:rsidRPr="00026FF3">
        <w:t>0</w:t>
      </w:r>
      <w:r w:rsidR="009748DF" w:rsidRPr="00026FF3">
        <w:br/>
      </w:r>
      <w:r w:rsidRPr="00026FF3">
        <w:t>Schedule 6</w:t>
      </w:r>
    </w:p>
    <w:p w14:paraId="0CE15215" w14:textId="2FC9DC5D" w:rsidR="009748DF" w:rsidRPr="00026FF3" w:rsidRDefault="009748DF" w:rsidP="009748DF">
      <w:pPr>
        <w:keepNext/>
        <w:spacing w:before="240" w:line="240" w:lineRule="auto"/>
      </w:pPr>
      <w:r w:rsidRPr="00026FF3">
        <w:rPr>
          <w:b/>
        </w:rPr>
        <w:t xml:space="preserve">BASIC RED 76 </w:t>
      </w:r>
      <w:r w:rsidRPr="00026FF3">
        <w:t>(CAS No. 68391</w:t>
      </w:r>
      <w:r w:rsidR="00026FF3">
        <w:noBreakHyphen/>
      </w:r>
      <w:r w:rsidRPr="00026FF3">
        <w:t>30</w:t>
      </w:r>
      <w:r w:rsidR="00026FF3">
        <w:noBreakHyphen/>
      </w:r>
      <w:r w:rsidRPr="00026FF3">
        <w:t>0)</w:t>
      </w:r>
      <w:r w:rsidRPr="00026FF3">
        <w:br/>
        <w:t>cross reference: [7</w:t>
      </w:r>
      <w:r w:rsidR="00026FF3">
        <w:noBreakHyphen/>
      </w:r>
      <w:r w:rsidRPr="00026FF3">
        <w:t>HYDROXY</w:t>
      </w:r>
      <w:r w:rsidR="00026FF3">
        <w:noBreakHyphen/>
      </w:r>
      <w:r w:rsidRPr="00026FF3">
        <w:t>8</w:t>
      </w:r>
      <w:r w:rsidR="00026FF3">
        <w:noBreakHyphen/>
      </w:r>
      <w:r w:rsidRPr="00026FF3">
        <w:t>[(2</w:t>
      </w:r>
      <w:r w:rsidR="00026FF3">
        <w:noBreakHyphen/>
      </w:r>
      <w:r w:rsidRPr="00026FF3">
        <w:t xml:space="preserve"> METHOXYPHENYL)AZO]</w:t>
      </w:r>
      <w:r w:rsidR="00026FF3">
        <w:noBreakHyphen/>
      </w:r>
      <w:r w:rsidRPr="00026FF3">
        <w:t>2</w:t>
      </w:r>
      <w:r w:rsidR="00026FF3">
        <w:noBreakHyphen/>
      </w:r>
      <w:r w:rsidRPr="00026FF3">
        <w:t>NAPHTHYL]TRIMETHYLAMMONIUM CHLORIDE (CAS No. 68391</w:t>
      </w:r>
      <w:r w:rsidR="00026FF3">
        <w:noBreakHyphen/>
      </w:r>
      <w:r w:rsidRPr="00026FF3">
        <w:t>30</w:t>
      </w:r>
      <w:r w:rsidR="00026FF3">
        <w:noBreakHyphen/>
      </w:r>
      <w:r w:rsidRPr="00026FF3">
        <w:t>0)</w:t>
      </w:r>
    </w:p>
    <w:p w14:paraId="3B1696F8"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6CAA696E" w14:textId="77777777" w:rsidR="009748DF" w:rsidRPr="00026FF3" w:rsidRDefault="009748DF" w:rsidP="009748DF">
      <w:pPr>
        <w:keepNext/>
        <w:spacing w:before="240" w:line="240" w:lineRule="auto"/>
      </w:pPr>
      <w:r w:rsidRPr="00026FF3">
        <w:rPr>
          <w:b/>
        </w:rPr>
        <w:t>BASIL OIL</w:t>
      </w:r>
      <w:r w:rsidRPr="00026FF3">
        <w:rPr>
          <w:b/>
        </w:rPr>
        <w:br/>
      </w:r>
      <w:r w:rsidRPr="00026FF3">
        <w:t>cross reference: METHYL CHAVICOL</w:t>
      </w:r>
    </w:p>
    <w:p w14:paraId="609B89C9" w14:textId="77777777" w:rsidR="009748DF" w:rsidRPr="00026FF3" w:rsidRDefault="001F6281" w:rsidP="009748DF">
      <w:r w:rsidRPr="00026FF3">
        <w:t>Schedule 5</w:t>
      </w:r>
      <w:r w:rsidR="009748DF" w:rsidRPr="00026FF3">
        <w:br/>
        <w:t xml:space="preserve">Appendix E, </w:t>
      </w:r>
      <w:r w:rsidRPr="00026FF3">
        <w:t>clause 3</w:t>
      </w:r>
    </w:p>
    <w:p w14:paraId="4A01C25B" w14:textId="77777777" w:rsidR="009748DF" w:rsidRPr="00026FF3" w:rsidRDefault="009748DF" w:rsidP="009748DF">
      <w:pPr>
        <w:keepNext/>
        <w:spacing w:before="240" w:line="240" w:lineRule="auto"/>
      </w:pPr>
      <w:r w:rsidRPr="00026FF3">
        <w:rPr>
          <w:b/>
        </w:rPr>
        <w:t>BASILIXIMAB</w:t>
      </w:r>
    </w:p>
    <w:p w14:paraId="4089EAD6" w14:textId="77777777" w:rsidR="009748DF" w:rsidRPr="00026FF3" w:rsidRDefault="001F6281" w:rsidP="009748DF">
      <w:r w:rsidRPr="00026FF3">
        <w:t>Schedule 4</w:t>
      </w:r>
    </w:p>
    <w:p w14:paraId="0602DC0D" w14:textId="77777777" w:rsidR="009748DF" w:rsidRPr="00026FF3" w:rsidRDefault="009748DF" w:rsidP="009748DF">
      <w:pPr>
        <w:keepNext/>
        <w:spacing w:before="240" w:line="240" w:lineRule="auto"/>
        <w:rPr>
          <w:b/>
        </w:rPr>
      </w:pPr>
      <w:r w:rsidRPr="00026FF3">
        <w:rPr>
          <w:b/>
        </w:rPr>
        <w:t>BATTERIES</w:t>
      </w:r>
    </w:p>
    <w:p w14:paraId="36C09D10" w14:textId="77777777" w:rsidR="009748DF" w:rsidRPr="00026FF3" w:rsidRDefault="009748DF" w:rsidP="009748DF">
      <w:r w:rsidRPr="00026FF3">
        <w:t>Appendix A, clause 1</w:t>
      </w:r>
    </w:p>
    <w:p w14:paraId="16564D73" w14:textId="77777777" w:rsidR="009748DF" w:rsidRPr="00026FF3" w:rsidRDefault="009748DF" w:rsidP="009748DF">
      <w:pPr>
        <w:keepNext/>
        <w:spacing w:before="240" w:line="240" w:lineRule="auto"/>
      </w:pPr>
      <w:r w:rsidRPr="00026FF3">
        <w:rPr>
          <w:b/>
        </w:rPr>
        <w:lastRenderedPageBreak/>
        <w:t>BAY OIL</w:t>
      </w:r>
    </w:p>
    <w:p w14:paraId="07E5F811" w14:textId="77777777" w:rsidR="009748DF" w:rsidRPr="00026FF3" w:rsidRDefault="001F6281" w:rsidP="009748DF">
      <w:r w:rsidRPr="00026FF3">
        <w:t>Schedule 6</w:t>
      </w:r>
      <w:r w:rsidR="009748DF" w:rsidRPr="00026FF3">
        <w:br/>
        <w:t xml:space="preserve">Appendix E, </w:t>
      </w:r>
      <w:r w:rsidRPr="00026FF3">
        <w:t>clause 3</w:t>
      </w:r>
    </w:p>
    <w:p w14:paraId="1C6A5C00" w14:textId="77777777" w:rsidR="009748DF" w:rsidRPr="00026FF3" w:rsidRDefault="009748DF" w:rsidP="009748DF">
      <w:pPr>
        <w:keepNext/>
        <w:spacing w:before="240" w:line="240" w:lineRule="auto"/>
      </w:pPr>
      <w:r w:rsidRPr="00026FF3">
        <w:rPr>
          <w:b/>
        </w:rPr>
        <w:t>BAZEDOXIFENE</w:t>
      </w:r>
    </w:p>
    <w:p w14:paraId="37582BD7" w14:textId="77777777" w:rsidR="009748DF" w:rsidRPr="00026FF3" w:rsidRDefault="001F6281" w:rsidP="009748DF">
      <w:r w:rsidRPr="00026FF3">
        <w:t>Schedule 4</w:t>
      </w:r>
    </w:p>
    <w:p w14:paraId="4C96A7A7" w14:textId="77777777" w:rsidR="009748DF" w:rsidRPr="00026FF3" w:rsidRDefault="009748DF" w:rsidP="009748DF">
      <w:pPr>
        <w:keepNext/>
        <w:spacing w:before="240" w:line="240" w:lineRule="auto"/>
      </w:pPr>
      <w:r w:rsidRPr="00026FF3">
        <w:rPr>
          <w:b/>
        </w:rPr>
        <w:t>BEAUVERIA BASSIANA</w:t>
      </w:r>
    </w:p>
    <w:p w14:paraId="4AAA959F" w14:textId="77777777" w:rsidR="009748DF" w:rsidRPr="00026FF3" w:rsidRDefault="001F6281" w:rsidP="009748DF">
      <w:r w:rsidRPr="00026FF3">
        <w:t>Schedule 6</w:t>
      </w:r>
      <w:r w:rsidR="009748DF" w:rsidRPr="00026FF3">
        <w:br/>
      </w:r>
      <w:r w:rsidRPr="00026FF3">
        <w:t>Schedule 5</w:t>
      </w:r>
    </w:p>
    <w:p w14:paraId="0D3ADA71" w14:textId="77777777" w:rsidR="009748DF" w:rsidRPr="00026FF3" w:rsidRDefault="009748DF" w:rsidP="009748DF">
      <w:pPr>
        <w:keepNext/>
        <w:spacing w:before="240" w:line="240" w:lineRule="auto"/>
      </w:pPr>
      <w:r w:rsidRPr="00026FF3">
        <w:rPr>
          <w:b/>
        </w:rPr>
        <w:t>BECAPLERMIN</w:t>
      </w:r>
    </w:p>
    <w:p w14:paraId="25DAE730" w14:textId="77777777" w:rsidR="009748DF" w:rsidRPr="00026FF3" w:rsidRDefault="001F6281" w:rsidP="009748DF">
      <w:r w:rsidRPr="00026FF3">
        <w:t>Schedule 4</w:t>
      </w:r>
    </w:p>
    <w:p w14:paraId="59E3D083" w14:textId="77777777" w:rsidR="009748DF" w:rsidRPr="00026FF3" w:rsidRDefault="009748DF" w:rsidP="009748DF">
      <w:pPr>
        <w:keepNext/>
        <w:spacing w:before="240" w:line="240" w:lineRule="auto"/>
      </w:pPr>
      <w:r w:rsidRPr="00026FF3">
        <w:rPr>
          <w:b/>
        </w:rPr>
        <w:t>BECLAMIDE</w:t>
      </w:r>
    </w:p>
    <w:p w14:paraId="13C314A6" w14:textId="77777777" w:rsidR="009748DF" w:rsidRPr="00026FF3" w:rsidRDefault="001F6281" w:rsidP="009748DF">
      <w:r w:rsidRPr="00026FF3">
        <w:t>Schedule 4</w:t>
      </w:r>
    </w:p>
    <w:p w14:paraId="3DFBDCBA" w14:textId="77777777" w:rsidR="009748DF" w:rsidRPr="00026FF3" w:rsidRDefault="009748DF" w:rsidP="009748DF">
      <w:pPr>
        <w:keepNext/>
        <w:spacing w:before="240" w:line="240" w:lineRule="auto"/>
      </w:pPr>
      <w:r w:rsidRPr="00026FF3">
        <w:rPr>
          <w:b/>
        </w:rPr>
        <w:t>BECLOMETASONE</w:t>
      </w:r>
      <w:r w:rsidRPr="00026FF3">
        <w:rPr>
          <w:b/>
        </w:rPr>
        <w:br/>
      </w:r>
      <w:r w:rsidRPr="00026FF3">
        <w:t>cross reference: BECLOMETHASONE</w:t>
      </w:r>
    </w:p>
    <w:p w14:paraId="024F9CCC" w14:textId="77777777" w:rsidR="009748DF" w:rsidRPr="00026FF3" w:rsidRDefault="001F6281" w:rsidP="009748DF">
      <w:r w:rsidRPr="00026FF3">
        <w:t>Schedule 4</w:t>
      </w:r>
      <w:r w:rsidR="009748DF" w:rsidRPr="00026FF3">
        <w:br/>
      </w:r>
      <w:r w:rsidRPr="00026FF3">
        <w:t>Schedule 2</w:t>
      </w:r>
    </w:p>
    <w:p w14:paraId="433EEDB0" w14:textId="77777777" w:rsidR="009748DF" w:rsidRPr="00026FF3" w:rsidRDefault="009748DF" w:rsidP="009748DF">
      <w:pPr>
        <w:keepNext/>
        <w:spacing w:before="240" w:line="240" w:lineRule="auto"/>
      </w:pPr>
      <w:r w:rsidRPr="00026FF3">
        <w:rPr>
          <w:b/>
        </w:rPr>
        <w:t>BECLOMETHASONE</w:t>
      </w:r>
      <w:r w:rsidRPr="00026FF3">
        <w:rPr>
          <w:b/>
        </w:rPr>
        <w:br/>
      </w:r>
      <w:r w:rsidRPr="00026FF3">
        <w:t>cross reference: BECLOMETASONE</w:t>
      </w:r>
    </w:p>
    <w:p w14:paraId="60315FE4" w14:textId="77777777" w:rsidR="009748DF" w:rsidRPr="00026FF3" w:rsidRDefault="009748DF" w:rsidP="009748DF">
      <w:pPr>
        <w:keepNext/>
        <w:spacing w:before="240" w:line="240" w:lineRule="auto"/>
      </w:pPr>
      <w:r w:rsidRPr="00026FF3">
        <w:rPr>
          <w:b/>
        </w:rPr>
        <w:t>BELATACEPT</w:t>
      </w:r>
    </w:p>
    <w:p w14:paraId="61388E56" w14:textId="77777777" w:rsidR="009748DF" w:rsidRPr="00026FF3" w:rsidRDefault="001F6281" w:rsidP="009748DF">
      <w:r w:rsidRPr="00026FF3">
        <w:t>Schedule 4</w:t>
      </w:r>
    </w:p>
    <w:p w14:paraId="51B95148" w14:textId="77777777" w:rsidR="009748DF" w:rsidRPr="00026FF3" w:rsidRDefault="009748DF" w:rsidP="009748DF">
      <w:pPr>
        <w:keepNext/>
        <w:spacing w:before="240" w:line="240" w:lineRule="auto"/>
      </w:pPr>
      <w:r w:rsidRPr="00026FF3">
        <w:rPr>
          <w:b/>
        </w:rPr>
        <w:t>BELIMUMAB</w:t>
      </w:r>
    </w:p>
    <w:p w14:paraId="4D702167" w14:textId="77777777" w:rsidR="009748DF" w:rsidRPr="00026FF3" w:rsidRDefault="001F6281" w:rsidP="009748DF">
      <w:r w:rsidRPr="00026FF3">
        <w:t>Schedule 4</w:t>
      </w:r>
    </w:p>
    <w:p w14:paraId="61BE5BFC" w14:textId="77777777" w:rsidR="009748DF" w:rsidRPr="00026FF3" w:rsidRDefault="009748DF" w:rsidP="009748DF">
      <w:pPr>
        <w:keepNext/>
        <w:spacing w:before="240" w:line="240" w:lineRule="auto"/>
        <w:rPr>
          <w:b/>
          <w:bCs/>
        </w:rPr>
      </w:pPr>
      <w:r w:rsidRPr="00026FF3">
        <w:rPr>
          <w:b/>
        </w:rPr>
        <w:t>BELUMOSUDIL</w:t>
      </w:r>
    </w:p>
    <w:p w14:paraId="5EDBBE24" w14:textId="77777777" w:rsidR="009748DF" w:rsidRPr="00026FF3" w:rsidRDefault="001F6281" w:rsidP="009748DF">
      <w:r w:rsidRPr="00026FF3">
        <w:t>Schedule 4</w:t>
      </w:r>
    </w:p>
    <w:p w14:paraId="2F1A64FD" w14:textId="77777777" w:rsidR="009748DF" w:rsidRPr="00026FF3" w:rsidRDefault="009748DF" w:rsidP="009748DF">
      <w:r w:rsidRPr="00026FF3">
        <w:t xml:space="preserve">Appendix L, </w:t>
      </w:r>
      <w:r w:rsidR="001F6281" w:rsidRPr="00026FF3">
        <w:t>clause 2</w:t>
      </w:r>
    </w:p>
    <w:p w14:paraId="22A105B2" w14:textId="77777777" w:rsidR="002E5D5B" w:rsidRPr="00026FF3" w:rsidRDefault="002E5D5B" w:rsidP="009748DF">
      <w:pPr>
        <w:keepNext/>
        <w:spacing w:before="240" w:line="240" w:lineRule="auto"/>
        <w:rPr>
          <w:b/>
        </w:rPr>
      </w:pPr>
      <w:r w:rsidRPr="00026FF3">
        <w:rPr>
          <w:b/>
          <w:bCs/>
        </w:rPr>
        <w:t>BELZUTIFAN</w:t>
      </w:r>
    </w:p>
    <w:p w14:paraId="16643198" w14:textId="77777777" w:rsidR="002E5D5B" w:rsidRPr="00026FF3" w:rsidRDefault="002E5D5B" w:rsidP="002E5D5B">
      <w:r w:rsidRPr="00026FF3">
        <w:t>Schedule 4</w:t>
      </w:r>
    </w:p>
    <w:p w14:paraId="1CCF42FA" w14:textId="77777777" w:rsidR="009748DF" w:rsidRPr="00026FF3" w:rsidRDefault="009748DF" w:rsidP="009748DF">
      <w:pPr>
        <w:keepNext/>
        <w:spacing w:before="240" w:line="240" w:lineRule="auto"/>
      </w:pPr>
      <w:r w:rsidRPr="00026FF3">
        <w:rPr>
          <w:b/>
        </w:rPr>
        <w:t>BEMEGRIDE</w:t>
      </w:r>
    </w:p>
    <w:p w14:paraId="5649317B" w14:textId="77777777" w:rsidR="009748DF" w:rsidRPr="00026FF3" w:rsidRDefault="001F6281" w:rsidP="009748DF">
      <w:r w:rsidRPr="00026FF3">
        <w:t>Schedule 4</w:t>
      </w:r>
    </w:p>
    <w:p w14:paraId="50FC3285" w14:textId="77777777" w:rsidR="009748DF" w:rsidRPr="00026FF3" w:rsidRDefault="009748DF" w:rsidP="009748DF">
      <w:pPr>
        <w:keepNext/>
        <w:spacing w:before="240" w:line="240" w:lineRule="auto"/>
      </w:pPr>
      <w:r w:rsidRPr="00026FF3">
        <w:rPr>
          <w:b/>
        </w:rPr>
        <w:t>BENACTYZINE</w:t>
      </w:r>
    </w:p>
    <w:p w14:paraId="762AF54D" w14:textId="77777777" w:rsidR="009748DF" w:rsidRPr="00026FF3" w:rsidRDefault="001F6281" w:rsidP="009748DF">
      <w:r w:rsidRPr="00026FF3">
        <w:t>Schedule 4</w:t>
      </w:r>
    </w:p>
    <w:p w14:paraId="691174C5" w14:textId="77777777" w:rsidR="009748DF" w:rsidRPr="00026FF3" w:rsidRDefault="009748DF" w:rsidP="009748DF">
      <w:pPr>
        <w:keepNext/>
        <w:spacing w:before="240" w:line="240" w:lineRule="auto"/>
      </w:pPr>
      <w:r w:rsidRPr="00026FF3">
        <w:rPr>
          <w:b/>
        </w:rPr>
        <w:t>BENALAXYL</w:t>
      </w:r>
    </w:p>
    <w:p w14:paraId="5DB995B0" w14:textId="77777777" w:rsidR="009748DF" w:rsidRPr="00026FF3" w:rsidRDefault="001F6281" w:rsidP="009748DF">
      <w:r w:rsidRPr="00026FF3">
        <w:t>Schedule 5</w:t>
      </w:r>
    </w:p>
    <w:p w14:paraId="33B05EE6" w14:textId="77777777" w:rsidR="009748DF" w:rsidRPr="00026FF3" w:rsidRDefault="009748DF" w:rsidP="009748DF">
      <w:pPr>
        <w:keepNext/>
        <w:spacing w:before="240" w:line="240" w:lineRule="auto"/>
      </w:pPr>
      <w:r w:rsidRPr="00026FF3">
        <w:rPr>
          <w:b/>
        </w:rPr>
        <w:t>BENAZEPRIL</w:t>
      </w:r>
    </w:p>
    <w:p w14:paraId="10356EDB" w14:textId="77777777" w:rsidR="009748DF" w:rsidRPr="00026FF3" w:rsidRDefault="001F6281" w:rsidP="009748DF">
      <w:r w:rsidRPr="00026FF3">
        <w:t>Schedule 4</w:t>
      </w:r>
    </w:p>
    <w:p w14:paraId="6CEA7E1B" w14:textId="77777777" w:rsidR="009748DF" w:rsidRPr="00026FF3" w:rsidRDefault="009748DF" w:rsidP="009748DF">
      <w:pPr>
        <w:keepNext/>
        <w:spacing w:before="240" w:line="240" w:lineRule="auto"/>
      </w:pPr>
      <w:r w:rsidRPr="00026FF3">
        <w:rPr>
          <w:b/>
        </w:rPr>
        <w:t>BENDAMUSTINE</w:t>
      </w:r>
    </w:p>
    <w:p w14:paraId="7AF4B4A3" w14:textId="77777777" w:rsidR="009748DF" w:rsidRPr="00026FF3" w:rsidRDefault="001F6281" w:rsidP="009748DF">
      <w:r w:rsidRPr="00026FF3">
        <w:t>Schedule 4</w:t>
      </w:r>
    </w:p>
    <w:p w14:paraId="18C2C189" w14:textId="77777777" w:rsidR="009748DF" w:rsidRPr="00026FF3" w:rsidRDefault="009748DF" w:rsidP="009748DF">
      <w:pPr>
        <w:keepNext/>
        <w:spacing w:before="240" w:line="240" w:lineRule="auto"/>
      </w:pPr>
      <w:r w:rsidRPr="00026FF3">
        <w:rPr>
          <w:b/>
        </w:rPr>
        <w:lastRenderedPageBreak/>
        <w:t>BENDIOCARB</w:t>
      </w:r>
      <w:r w:rsidRPr="00026FF3">
        <w:rPr>
          <w:b/>
        </w:rPr>
        <w:br/>
      </w:r>
      <w:r w:rsidRPr="00026FF3">
        <w:t>cross reference: DENATONIUM BENZOATE</w:t>
      </w:r>
    </w:p>
    <w:p w14:paraId="0287630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1EEF27F0" w14:textId="77777777" w:rsidR="009748DF" w:rsidRPr="00026FF3" w:rsidRDefault="009748DF" w:rsidP="009748DF">
      <w:pPr>
        <w:keepNext/>
        <w:spacing w:before="240" w:line="240" w:lineRule="auto"/>
      </w:pPr>
      <w:r w:rsidRPr="00026FF3">
        <w:rPr>
          <w:b/>
        </w:rPr>
        <w:t>BENDROFLUAZIDE</w:t>
      </w:r>
    </w:p>
    <w:p w14:paraId="57DBE998" w14:textId="77777777" w:rsidR="009748DF" w:rsidRPr="00026FF3" w:rsidRDefault="001F6281" w:rsidP="009748DF">
      <w:r w:rsidRPr="00026FF3">
        <w:t>Schedule 4</w:t>
      </w:r>
    </w:p>
    <w:p w14:paraId="2A9D6109" w14:textId="77777777" w:rsidR="009748DF" w:rsidRPr="00026FF3" w:rsidRDefault="009748DF" w:rsidP="009748DF">
      <w:pPr>
        <w:keepNext/>
        <w:spacing w:before="240" w:line="240" w:lineRule="auto"/>
      </w:pPr>
      <w:r w:rsidRPr="00026FF3">
        <w:rPr>
          <w:b/>
        </w:rPr>
        <w:t>BENETHAMINE PENICILLIN</w:t>
      </w:r>
    </w:p>
    <w:p w14:paraId="72A05090" w14:textId="77777777" w:rsidR="009748DF" w:rsidRPr="00026FF3" w:rsidRDefault="001F6281" w:rsidP="009748DF">
      <w:r w:rsidRPr="00026FF3">
        <w:t>Schedule 4</w:t>
      </w:r>
    </w:p>
    <w:p w14:paraId="0B3F8A4B" w14:textId="77777777" w:rsidR="009748DF" w:rsidRPr="00026FF3" w:rsidRDefault="009748DF" w:rsidP="009748DF">
      <w:pPr>
        <w:keepNext/>
        <w:spacing w:before="240" w:line="240" w:lineRule="auto"/>
      </w:pPr>
      <w:r w:rsidRPr="00026FF3">
        <w:rPr>
          <w:b/>
        </w:rPr>
        <w:t>BENFLURALIN</w:t>
      </w:r>
    </w:p>
    <w:p w14:paraId="1FA91AF7" w14:textId="77777777" w:rsidR="009748DF" w:rsidRPr="00026FF3" w:rsidRDefault="009748DF" w:rsidP="009748DF">
      <w:r w:rsidRPr="00026FF3">
        <w:t xml:space="preserve">Appendix B, </w:t>
      </w:r>
      <w:r w:rsidR="001F6281" w:rsidRPr="00026FF3">
        <w:t>clause 3</w:t>
      </w:r>
    </w:p>
    <w:p w14:paraId="357C46A7" w14:textId="77777777" w:rsidR="009748DF" w:rsidRPr="00026FF3" w:rsidRDefault="009748DF" w:rsidP="009748DF">
      <w:pPr>
        <w:keepNext/>
        <w:spacing w:before="240" w:line="240" w:lineRule="auto"/>
      </w:pPr>
      <w:r w:rsidRPr="00026FF3">
        <w:rPr>
          <w:b/>
        </w:rPr>
        <w:t>BENOMYL</w:t>
      </w:r>
    </w:p>
    <w:p w14:paraId="7BAF5519" w14:textId="77777777" w:rsidR="009748DF" w:rsidRPr="00026FF3" w:rsidRDefault="001F6281" w:rsidP="009748DF">
      <w:r w:rsidRPr="00026FF3">
        <w:t>Schedule 7</w:t>
      </w:r>
      <w:r w:rsidR="009748DF" w:rsidRPr="00026FF3">
        <w:br/>
        <w:t xml:space="preserve">Appendix F, </w:t>
      </w:r>
      <w:r w:rsidRPr="00026FF3">
        <w:t>clause 4</w:t>
      </w:r>
    </w:p>
    <w:p w14:paraId="10609785" w14:textId="77777777" w:rsidR="009748DF" w:rsidRPr="00026FF3" w:rsidRDefault="009748DF" w:rsidP="009748DF">
      <w:pPr>
        <w:keepNext/>
        <w:spacing w:before="240" w:line="240" w:lineRule="auto"/>
      </w:pPr>
      <w:r w:rsidRPr="00026FF3">
        <w:rPr>
          <w:b/>
        </w:rPr>
        <w:t>BENORYLATE</w:t>
      </w:r>
    </w:p>
    <w:p w14:paraId="64A19178" w14:textId="77777777" w:rsidR="009748DF" w:rsidRPr="00026FF3" w:rsidRDefault="001F6281" w:rsidP="009748DF">
      <w:r w:rsidRPr="00026FF3">
        <w:t>Schedule 4</w:t>
      </w:r>
    </w:p>
    <w:p w14:paraId="2556A5BA" w14:textId="77777777" w:rsidR="009748DF" w:rsidRPr="00026FF3" w:rsidRDefault="009748DF" w:rsidP="009748DF">
      <w:pPr>
        <w:keepNext/>
        <w:spacing w:before="240" w:line="240" w:lineRule="auto"/>
      </w:pPr>
      <w:r w:rsidRPr="00026FF3">
        <w:rPr>
          <w:b/>
        </w:rPr>
        <w:t>BENOXAPROFEN</w:t>
      </w:r>
    </w:p>
    <w:p w14:paraId="08209116" w14:textId="77777777" w:rsidR="009748DF" w:rsidRPr="00026FF3" w:rsidRDefault="001F6281" w:rsidP="009748DF">
      <w:r w:rsidRPr="00026FF3">
        <w:t>Schedule 4</w:t>
      </w:r>
    </w:p>
    <w:p w14:paraId="646ABB87" w14:textId="77777777" w:rsidR="009748DF" w:rsidRPr="00026FF3" w:rsidRDefault="009748DF" w:rsidP="009748DF">
      <w:pPr>
        <w:keepNext/>
        <w:spacing w:before="240" w:line="240" w:lineRule="auto"/>
      </w:pPr>
      <w:r w:rsidRPr="00026FF3">
        <w:rPr>
          <w:b/>
        </w:rPr>
        <w:t>BENPERIDOL</w:t>
      </w:r>
    </w:p>
    <w:p w14:paraId="6DA90F45" w14:textId="77777777" w:rsidR="009748DF" w:rsidRPr="00026FF3" w:rsidRDefault="001F6281" w:rsidP="009748DF">
      <w:r w:rsidRPr="00026FF3">
        <w:t>Schedule 4</w:t>
      </w:r>
    </w:p>
    <w:p w14:paraId="09BBB31F" w14:textId="77777777" w:rsidR="009748DF" w:rsidRPr="00026FF3" w:rsidRDefault="009748DF" w:rsidP="009748DF">
      <w:pPr>
        <w:keepNext/>
        <w:spacing w:before="240" w:line="240" w:lineRule="auto"/>
      </w:pPr>
      <w:r w:rsidRPr="00026FF3">
        <w:rPr>
          <w:b/>
        </w:rPr>
        <w:t>BENQUINOX</w:t>
      </w:r>
    </w:p>
    <w:p w14:paraId="00D352DB" w14:textId="77777777" w:rsidR="009748DF" w:rsidRPr="00026FF3" w:rsidRDefault="001F6281" w:rsidP="009748DF">
      <w:r w:rsidRPr="00026FF3">
        <w:t>Schedule 6</w:t>
      </w:r>
    </w:p>
    <w:p w14:paraId="461E3D93" w14:textId="77777777" w:rsidR="009748DF" w:rsidRPr="00026FF3" w:rsidRDefault="009748DF" w:rsidP="009748DF">
      <w:pPr>
        <w:keepNext/>
        <w:spacing w:before="240" w:line="240" w:lineRule="auto"/>
        <w:rPr>
          <w:b/>
        </w:rPr>
      </w:pPr>
      <w:r w:rsidRPr="00026FF3">
        <w:rPr>
          <w:b/>
        </w:rPr>
        <w:t>BENRALIZUMAB</w:t>
      </w:r>
    </w:p>
    <w:p w14:paraId="112D1C14" w14:textId="77777777" w:rsidR="009748DF" w:rsidRPr="00026FF3" w:rsidRDefault="001F6281" w:rsidP="009748DF">
      <w:r w:rsidRPr="00026FF3">
        <w:t>Schedule 4</w:t>
      </w:r>
    </w:p>
    <w:p w14:paraId="0A9AEAE2" w14:textId="77777777" w:rsidR="009748DF" w:rsidRPr="00026FF3" w:rsidRDefault="009748DF" w:rsidP="009748DF">
      <w:pPr>
        <w:keepNext/>
        <w:spacing w:before="240" w:line="240" w:lineRule="auto"/>
      </w:pPr>
      <w:r w:rsidRPr="00026FF3">
        <w:rPr>
          <w:b/>
        </w:rPr>
        <w:t>BENSERAZIDE</w:t>
      </w:r>
    </w:p>
    <w:p w14:paraId="74319BBE" w14:textId="77777777" w:rsidR="009748DF" w:rsidRPr="00026FF3" w:rsidRDefault="001F6281" w:rsidP="009748DF">
      <w:r w:rsidRPr="00026FF3">
        <w:t>Schedule 4</w:t>
      </w:r>
    </w:p>
    <w:p w14:paraId="2E30B858" w14:textId="77777777" w:rsidR="009748DF" w:rsidRPr="00026FF3" w:rsidRDefault="009748DF" w:rsidP="009748DF">
      <w:pPr>
        <w:keepNext/>
        <w:spacing w:before="240" w:line="240" w:lineRule="auto"/>
      </w:pPr>
      <w:r w:rsidRPr="00026FF3">
        <w:rPr>
          <w:b/>
        </w:rPr>
        <w:t>BENSULFURON</w:t>
      </w:r>
      <w:r w:rsidR="00026FF3">
        <w:rPr>
          <w:b/>
        </w:rPr>
        <w:noBreakHyphen/>
      </w:r>
      <w:r w:rsidRPr="00026FF3">
        <w:rPr>
          <w:b/>
        </w:rPr>
        <w:t>METHYL</w:t>
      </w:r>
    </w:p>
    <w:p w14:paraId="1E1CC63D" w14:textId="77777777" w:rsidR="009748DF" w:rsidRPr="00026FF3" w:rsidRDefault="009748DF" w:rsidP="009748DF">
      <w:r w:rsidRPr="00026FF3">
        <w:t xml:space="preserve">Appendix B, </w:t>
      </w:r>
      <w:r w:rsidR="001F6281" w:rsidRPr="00026FF3">
        <w:t>clause 3</w:t>
      </w:r>
    </w:p>
    <w:p w14:paraId="50EDC376" w14:textId="77777777" w:rsidR="009748DF" w:rsidRPr="00026FF3" w:rsidRDefault="009748DF" w:rsidP="009748DF">
      <w:pPr>
        <w:keepNext/>
        <w:spacing w:before="240" w:line="240" w:lineRule="auto"/>
      </w:pPr>
      <w:r w:rsidRPr="00026FF3">
        <w:rPr>
          <w:b/>
        </w:rPr>
        <w:t>BENSULIDE</w:t>
      </w:r>
    </w:p>
    <w:p w14:paraId="4C7073A3" w14:textId="77777777" w:rsidR="009748DF" w:rsidRPr="00026FF3" w:rsidRDefault="001F6281" w:rsidP="009748DF">
      <w:r w:rsidRPr="00026FF3">
        <w:t>Schedule 6</w:t>
      </w:r>
    </w:p>
    <w:p w14:paraId="11111207" w14:textId="77777777" w:rsidR="009748DF" w:rsidRPr="00026FF3" w:rsidRDefault="009748DF" w:rsidP="009748DF">
      <w:pPr>
        <w:keepNext/>
        <w:spacing w:before="240" w:line="240" w:lineRule="auto"/>
      </w:pPr>
      <w:r w:rsidRPr="00026FF3">
        <w:rPr>
          <w:b/>
        </w:rPr>
        <w:t>BENTAZONE</w:t>
      </w:r>
    </w:p>
    <w:p w14:paraId="56ED59E7" w14:textId="77777777" w:rsidR="009748DF" w:rsidRPr="00026FF3" w:rsidRDefault="001F6281" w:rsidP="009748DF">
      <w:r w:rsidRPr="00026FF3">
        <w:t>Schedule 5</w:t>
      </w:r>
    </w:p>
    <w:p w14:paraId="6A9ED812" w14:textId="77777777" w:rsidR="009748DF" w:rsidRPr="00026FF3" w:rsidRDefault="009748DF" w:rsidP="009748DF">
      <w:pPr>
        <w:keepNext/>
        <w:spacing w:before="240" w:line="240" w:lineRule="auto"/>
      </w:pPr>
      <w:r w:rsidRPr="00026FF3">
        <w:rPr>
          <w:b/>
        </w:rPr>
        <w:t>BENTONITE</w:t>
      </w:r>
    </w:p>
    <w:p w14:paraId="6AD40C9E" w14:textId="77777777" w:rsidR="009748DF" w:rsidRPr="00026FF3" w:rsidRDefault="009748DF" w:rsidP="009748DF">
      <w:r w:rsidRPr="00026FF3">
        <w:t xml:space="preserve">Appendix B, </w:t>
      </w:r>
      <w:r w:rsidR="001F6281" w:rsidRPr="00026FF3">
        <w:t>clause 3</w:t>
      </w:r>
    </w:p>
    <w:p w14:paraId="63F500AF" w14:textId="77777777" w:rsidR="009748DF" w:rsidRPr="00026FF3" w:rsidRDefault="009748DF" w:rsidP="009748DF">
      <w:pPr>
        <w:keepNext/>
        <w:spacing w:before="240" w:line="240" w:lineRule="auto"/>
      </w:pPr>
      <w:r w:rsidRPr="00026FF3">
        <w:rPr>
          <w:b/>
        </w:rPr>
        <w:t>BENZALKONIUM CHLORIDE</w:t>
      </w:r>
    </w:p>
    <w:p w14:paraId="49281A0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27A8FCD" w14:textId="77777777" w:rsidR="009748DF" w:rsidRPr="00026FF3" w:rsidRDefault="009748DF" w:rsidP="009748DF">
      <w:pPr>
        <w:keepNext/>
        <w:spacing w:before="240" w:line="240" w:lineRule="auto"/>
      </w:pPr>
      <w:r w:rsidRPr="00026FF3">
        <w:rPr>
          <w:b/>
        </w:rPr>
        <w:lastRenderedPageBreak/>
        <w:t>BENZATHINE PENICILLIN</w:t>
      </w:r>
    </w:p>
    <w:p w14:paraId="52EB737A" w14:textId="77777777" w:rsidR="009748DF" w:rsidRPr="00026FF3" w:rsidRDefault="001F6281" w:rsidP="009748DF">
      <w:r w:rsidRPr="00026FF3">
        <w:t>Schedule 4</w:t>
      </w:r>
    </w:p>
    <w:p w14:paraId="2DB9FE84" w14:textId="77777777" w:rsidR="009748DF" w:rsidRPr="00026FF3" w:rsidRDefault="009748DF" w:rsidP="009748DF">
      <w:pPr>
        <w:keepNext/>
        <w:spacing w:before="240" w:line="240" w:lineRule="auto"/>
      </w:pPr>
      <w:r w:rsidRPr="00026FF3">
        <w:rPr>
          <w:b/>
        </w:rPr>
        <w:t>BENZENE</w:t>
      </w:r>
    </w:p>
    <w:p w14:paraId="5365D6B5" w14:textId="5A2A8BA6" w:rsidR="009748DF" w:rsidRPr="00026FF3" w:rsidRDefault="00A21924" w:rsidP="009748DF">
      <w:r>
        <w:t>cross reference: LIQUID HYDROCARBONS</w:t>
      </w:r>
      <w:r>
        <w:br/>
      </w:r>
      <w:r w:rsidR="001F6281" w:rsidRPr="00026FF3">
        <w:t>Schedule 7</w:t>
      </w:r>
      <w:r w:rsidR="009748DF" w:rsidRPr="00026FF3">
        <w:br/>
        <w:t xml:space="preserve">Appendix E, </w:t>
      </w:r>
      <w:r w:rsidR="001F6281" w:rsidRPr="00026FF3">
        <w:t>clause 3</w:t>
      </w:r>
      <w:r w:rsidR="009748DF" w:rsidRPr="00026FF3">
        <w:br/>
        <w:t xml:space="preserve">Appendix F, </w:t>
      </w:r>
      <w:r w:rsidR="001F6281" w:rsidRPr="00026FF3">
        <w:t>clause 4</w:t>
      </w:r>
      <w:r w:rsidR="009748DF" w:rsidRPr="00026FF3">
        <w:br/>
        <w:t>Appendix J, clause 1</w:t>
      </w:r>
    </w:p>
    <w:p w14:paraId="04EAC5E8"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BENZENEDIAMINE</w:t>
      </w:r>
    </w:p>
    <w:p w14:paraId="472A0EF0" w14:textId="47B54278" w:rsidR="00820D31" w:rsidRDefault="00820D31" w:rsidP="009748DF">
      <w:r>
        <w:t xml:space="preserve">cross reference: CAS No. </w:t>
      </w:r>
      <w:r w:rsidRPr="00820D31">
        <w:t>95-54-5</w:t>
      </w:r>
      <w:r>
        <w:t xml:space="preserve">, </w:t>
      </w:r>
      <w:r w:rsidRPr="00820D31">
        <w:t>1,2-BENZENEDIAMINE DIHYDROCHLORIDE</w:t>
      </w:r>
      <w:r>
        <w:t xml:space="preserve"> (CAS No. </w:t>
      </w:r>
      <w:r w:rsidRPr="00820D31">
        <w:t>615-28-1</w:t>
      </w:r>
      <w:r>
        <w:t>)</w:t>
      </w:r>
    </w:p>
    <w:p w14:paraId="3DB71B31" w14:textId="46EE8325" w:rsidR="009748DF" w:rsidRPr="00026FF3" w:rsidRDefault="001F6281" w:rsidP="009748DF">
      <w:r w:rsidRPr="00026FF3">
        <w:t>Schedule 1</w:t>
      </w:r>
      <w:r w:rsidR="009748DF" w:rsidRPr="00026FF3">
        <w:t>0</w:t>
      </w:r>
    </w:p>
    <w:p w14:paraId="349AEC56"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BENZENEDIAMINE</w:t>
      </w:r>
    </w:p>
    <w:p w14:paraId="3BA1A443" w14:textId="022AE82C" w:rsidR="00820D31" w:rsidRDefault="00820D31" w:rsidP="009748DF">
      <w:r>
        <w:t xml:space="preserve">cross reference: CAS No. </w:t>
      </w:r>
      <w:r w:rsidRPr="00820D31">
        <w:t>108-45-2</w:t>
      </w:r>
    </w:p>
    <w:p w14:paraId="3669684C" w14:textId="492F6E27" w:rsidR="009748DF" w:rsidRPr="00026FF3" w:rsidRDefault="001F6281" w:rsidP="009748DF">
      <w:pPr>
        <w:rPr>
          <w:b/>
        </w:rPr>
      </w:pPr>
      <w:r w:rsidRPr="00026FF3">
        <w:t>Schedule 1</w:t>
      </w:r>
      <w:r w:rsidR="009748DF" w:rsidRPr="00026FF3">
        <w:t>0</w:t>
      </w:r>
    </w:p>
    <w:p w14:paraId="04D30946"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BENZENEDIOL</w:t>
      </w:r>
      <w:r w:rsidRPr="00026FF3">
        <w:rPr>
          <w:b/>
        </w:rPr>
        <w:br/>
      </w:r>
      <w:r w:rsidRPr="00026FF3">
        <w:t>cross reference: CATECHOL</w:t>
      </w:r>
    </w:p>
    <w:p w14:paraId="2F1777DB"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25DD397" w14:textId="77777777" w:rsidR="009748DF" w:rsidRPr="00026FF3" w:rsidRDefault="009748DF" w:rsidP="009748DF">
      <w:pPr>
        <w:keepNext/>
        <w:spacing w:before="240" w:line="240" w:lineRule="auto"/>
        <w:rPr>
          <w:b/>
        </w:rPr>
      </w:pPr>
      <w:r w:rsidRPr="00026FF3">
        <w:rPr>
          <w:b/>
        </w:rPr>
        <w:t>BENZETHIDINE</w:t>
      </w:r>
    </w:p>
    <w:p w14:paraId="1EA1B1BE" w14:textId="409AE5DA" w:rsidR="00787BAC" w:rsidRDefault="00787BAC" w:rsidP="009748DF">
      <w:r>
        <w:t xml:space="preserve">cross reference: CAS No. </w:t>
      </w:r>
      <w:r w:rsidRPr="00787BAC">
        <w:t>3691-78-9</w:t>
      </w:r>
    </w:p>
    <w:p w14:paraId="548B2930" w14:textId="76D68463" w:rsidR="009748DF" w:rsidRPr="00026FF3" w:rsidRDefault="009748DF" w:rsidP="009748DF">
      <w:r w:rsidRPr="00026FF3">
        <w:t>Schedule 9</w:t>
      </w:r>
    </w:p>
    <w:p w14:paraId="79B7EE66" w14:textId="77777777" w:rsidR="009748DF" w:rsidRPr="00026FF3" w:rsidRDefault="009748DF" w:rsidP="009748DF">
      <w:pPr>
        <w:keepNext/>
        <w:spacing w:before="240" w:line="240" w:lineRule="auto"/>
      </w:pPr>
      <w:r w:rsidRPr="00026FF3">
        <w:rPr>
          <w:b/>
        </w:rPr>
        <w:t>BENZHEXOL</w:t>
      </w:r>
      <w:r w:rsidRPr="00026FF3">
        <w:rPr>
          <w:b/>
        </w:rPr>
        <w:br/>
      </w:r>
      <w:r w:rsidRPr="00026FF3">
        <w:t>cross reference: TRIHEXYPHENIDYL</w:t>
      </w:r>
    </w:p>
    <w:p w14:paraId="2041C8B3" w14:textId="77777777" w:rsidR="009748DF" w:rsidRPr="00026FF3" w:rsidRDefault="009748DF" w:rsidP="009748DF">
      <w:pPr>
        <w:keepNext/>
        <w:spacing w:before="240" w:line="240" w:lineRule="auto"/>
        <w:rPr>
          <w:b/>
        </w:rPr>
      </w:pPr>
      <w:r w:rsidRPr="00026FF3">
        <w:rPr>
          <w:b/>
        </w:rPr>
        <w:t>BENZIDINE</w:t>
      </w:r>
      <w:r w:rsidR="00026FF3">
        <w:rPr>
          <w:b/>
        </w:rPr>
        <w:noBreakHyphen/>
      </w:r>
      <w:r w:rsidRPr="00026FF3">
        <w:rPr>
          <w:b/>
        </w:rPr>
        <w:t>CONGENER (3,3'</w:t>
      </w:r>
      <w:r w:rsidR="00026FF3">
        <w:rPr>
          <w:b/>
        </w:rPr>
        <w:noBreakHyphen/>
      </w:r>
      <w:r w:rsidRPr="00026FF3">
        <w:rPr>
          <w:b/>
        </w:rPr>
        <w:t>disubstituted) AZO DYES</w:t>
      </w:r>
    </w:p>
    <w:p w14:paraId="16BD486E" w14:textId="77777777" w:rsidR="009748DF" w:rsidRPr="00026FF3" w:rsidRDefault="001F6281" w:rsidP="009748DF">
      <w:r w:rsidRPr="00026FF3">
        <w:t>Schedule 7</w:t>
      </w:r>
    </w:p>
    <w:p w14:paraId="76906FC9" w14:textId="77777777" w:rsidR="009748DF" w:rsidRPr="00026FF3" w:rsidRDefault="009748DF" w:rsidP="009748DF">
      <w:pPr>
        <w:keepNext/>
        <w:spacing w:before="240" w:line="240" w:lineRule="auto"/>
      </w:pPr>
      <w:r w:rsidRPr="00026FF3">
        <w:rPr>
          <w:b/>
        </w:rPr>
        <w:t>BENZIDINE</w:t>
      </w:r>
      <w:r w:rsidR="00026FF3">
        <w:rPr>
          <w:b/>
        </w:rPr>
        <w:noBreakHyphen/>
      </w:r>
      <w:r w:rsidRPr="00026FF3">
        <w:rPr>
          <w:b/>
        </w:rPr>
        <w:t>BASED AZO DYES</w:t>
      </w:r>
    </w:p>
    <w:p w14:paraId="1E1D6B55" w14:textId="77777777" w:rsidR="009748DF" w:rsidRPr="00026FF3" w:rsidRDefault="001F6281" w:rsidP="009748DF">
      <w:r w:rsidRPr="00026FF3">
        <w:t>Schedule 7</w:t>
      </w:r>
    </w:p>
    <w:p w14:paraId="69AB5259" w14:textId="77777777" w:rsidR="009748DF" w:rsidRPr="00026FF3" w:rsidRDefault="009748DF" w:rsidP="009748DF">
      <w:pPr>
        <w:keepNext/>
        <w:spacing w:before="240" w:line="240" w:lineRule="auto"/>
      </w:pPr>
      <w:r w:rsidRPr="00026FF3">
        <w:rPr>
          <w:b/>
        </w:rPr>
        <w:t>BENZILONIUM</w:t>
      </w:r>
    </w:p>
    <w:p w14:paraId="6C83228E" w14:textId="77777777" w:rsidR="009748DF" w:rsidRPr="00026FF3" w:rsidRDefault="001F6281" w:rsidP="009748DF">
      <w:r w:rsidRPr="00026FF3">
        <w:t>Schedule 4</w:t>
      </w:r>
    </w:p>
    <w:p w14:paraId="7DD195F2" w14:textId="77777777" w:rsidR="009748DF" w:rsidRPr="00026FF3" w:rsidRDefault="009748DF" w:rsidP="009748DF">
      <w:pPr>
        <w:keepNext/>
        <w:spacing w:before="240" w:line="240" w:lineRule="auto"/>
      </w:pPr>
      <w:r w:rsidRPr="00026FF3">
        <w:rPr>
          <w:b/>
        </w:rPr>
        <w:t>BENZOCAINE</w:t>
      </w:r>
    </w:p>
    <w:p w14:paraId="6C726890" w14:textId="77777777" w:rsidR="009748DF" w:rsidRPr="00026FF3" w:rsidRDefault="001F6281" w:rsidP="009748DF">
      <w:r w:rsidRPr="00026FF3">
        <w:t>Schedule 4</w:t>
      </w:r>
      <w:r w:rsidR="009748DF" w:rsidRPr="00026FF3">
        <w:br/>
      </w:r>
      <w:r w:rsidRPr="00026FF3">
        <w:t>Schedule 2</w:t>
      </w:r>
    </w:p>
    <w:p w14:paraId="7C223BB1" w14:textId="77777777" w:rsidR="009748DF" w:rsidRPr="00026FF3" w:rsidRDefault="009748DF" w:rsidP="009748DF">
      <w:pPr>
        <w:keepNext/>
        <w:spacing w:before="240" w:line="240" w:lineRule="auto"/>
      </w:pPr>
      <w:r w:rsidRPr="00026FF3">
        <w:rPr>
          <w:b/>
        </w:rPr>
        <w:t>BENZODIAZEPINE DERIVATIVES</w:t>
      </w:r>
    </w:p>
    <w:p w14:paraId="4858FE58" w14:textId="77777777" w:rsidR="009748DF" w:rsidRPr="00026FF3" w:rsidRDefault="001F6281" w:rsidP="009748DF">
      <w:r w:rsidRPr="00026FF3">
        <w:t>Schedule 4</w:t>
      </w:r>
      <w:r w:rsidR="009748DF" w:rsidRPr="00026FF3">
        <w:br/>
        <w:t>Appendix D, clause 5</w:t>
      </w:r>
    </w:p>
    <w:p w14:paraId="1922585A" w14:textId="77777777" w:rsidR="009748DF" w:rsidRPr="00026FF3" w:rsidRDefault="009748DF" w:rsidP="009748DF">
      <w:pPr>
        <w:keepNext/>
        <w:spacing w:before="240" w:line="240" w:lineRule="auto"/>
      </w:pPr>
      <w:r w:rsidRPr="00026FF3">
        <w:rPr>
          <w:b/>
        </w:rPr>
        <w:t>BENZOFENAP</w:t>
      </w:r>
    </w:p>
    <w:p w14:paraId="55A43B20" w14:textId="77777777" w:rsidR="009748DF" w:rsidRDefault="001F6281" w:rsidP="009748DF">
      <w:r w:rsidRPr="00026FF3">
        <w:t>Schedule 5</w:t>
      </w:r>
    </w:p>
    <w:p w14:paraId="08159656" w14:textId="67CE0E11" w:rsidR="00911AD4" w:rsidRPr="00911AD4" w:rsidRDefault="00911AD4" w:rsidP="008B4C1D">
      <w:pPr>
        <w:keepNext/>
        <w:spacing w:before="240" w:line="240" w:lineRule="auto"/>
        <w:rPr>
          <w:b/>
        </w:rPr>
      </w:pPr>
      <w:r w:rsidRPr="00911AD4">
        <w:rPr>
          <w:b/>
        </w:rPr>
        <w:t>BENZOIC ACID</w:t>
      </w:r>
    </w:p>
    <w:p w14:paraId="50C849BE" w14:textId="17036193" w:rsidR="00911AD4" w:rsidRPr="00911AD4" w:rsidRDefault="00911AD4" w:rsidP="009748DF">
      <w:r>
        <w:t>Schedule 5</w:t>
      </w:r>
    </w:p>
    <w:p w14:paraId="187D30F1" w14:textId="77777777" w:rsidR="009748DF" w:rsidRPr="00026FF3" w:rsidRDefault="009748DF" w:rsidP="009748DF">
      <w:pPr>
        <w:keepNext/>
        <w:spacing w:before="240" w:line="240" w:lineRule="auto"/>
        <w:rPr>
          <w:rFonts w:eastAsia="Times New Roman" w:cs="Calibri"/>
          <w:b/>
          <w:bCs/>
          <w:lang w:eastAsia="en-AU"/>
        </w:rPr>
      </w:pPr>
      <w:r w:rsidRPr="00026FF3">
        <w:rPr>
          <w:b/>
        </w:rPr>
        <w:lastRenderedPageBreak/>
        <w:t>BENZOVINDIFLUPYR</w:t>
      </w:r>
    </w:p>
    <w:p w14:paraId="15CB39C3" w14:textId="77777777" w:rsidR="009748DF" w:rsidRPr="00026FF3" w:rsidRDefault="001F6281" w:rsidP="009748DF">
      <w:pPr>
        <w:widowControl w:val="0"/>
        <w:rPr>
          <w:rFonts w:eastAsia="Times New Roman" w:cs="Calibri"/>
          <w:bCs/>
          <w:lang w:eastAsia="en-AU"/>
        </w:rPr>
      </w:pPr>
      <w:r w:rsidRPr="00026FF3">
        <w:rPr>
          <w:rFonts w:eastAsia="Times New Roman" w:cs="Calibri"/>
          <w:bCs/>
          <w:lang w:eastAsia="en-AU"/>
        </w:rPr>
        <w:t>Schedule 6</w:t>
      </w:r>
    </w:p>
    <w:p w14:paraId="3073A7C3" w14:textId="77777777" w:rsidR="009748DF" w:rsidRPr="00026FF3" w:rsidRDefault="009748DF" w:rsidP="009748DF">
      <w:pPr>
        <w:keepNext/>
        <w:spacing w:before="240" w:line="240" w:lineRule="auto"/>
      </w:pPr>
      <w:r w:rsidRPr="00026FF3">
        <w:rPr>
          <w:b/>
        </w:rPr>
        <w:t>BENZOYL PEROXIDE</w:t>
      </w:r>
    </w:p>
    <w:p w14:paraId="5FF7A6F9" w14:textId="77777777" w:rsidR="009748DF" w:rsidRPr="00026FF3" w:rsidRDefault="001F6281" w:rsidP="009748DF">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ACD9512" w14:textId="77777777" w:rsidR="009748DF" w:rsidRPr="00026FF3" w:rsidRDefault="009748DF" w:rsidP="009748DF">
      <w:pPr>
        <w:keepNext/>
        <w:spacing w:before="240" w:line="240" w:lineRule="auto"/>
      </w:pPr>
      <w:r w:rsidRPr="00026FF3">
        <w:rPr>
          <w:b/>
        </w:rPr>
        <w:t>BENZOYLINDOLES</w:t>
      </w:r>
    </w:p>
    <w:p w14:paraId="7BDC9B9E" w14:textId="77777777" w:rsidR="009748DF" w:rsidRPr="00026FF3" w:rsidRDefault="009748DF" w:rsidP="009748DF">
      <w:r w:rsidRPr="00026FF3">
        <w:t>Schedule 9</w:t>
      </w:r>
    </w:p>
    <w:p w14:paraId="594AF28F" w14:textId="77777777" w:rsidR="009748DF" w:rsidRPr="00026FF3" w:rsidRDefault="009748DF" w:rsidP="009748DF">
      <w:pPr>
        <w:keepNext/>
        <w:spacing w:before="240" w:line="240" w:lineRule="auto"/>
      </w:pPr>
      <w:r w:rsidRPr="00026FF3">
        <w:rPr>
          <w:b/>
        </w:rPr>
        <w:t>BENZPHETAMINE</w:t>
      </w:r>
    </w:p>
    <w:p w14:paraId="2B484306" w14:textId="77777777" w:rsidR="009748DF" w:rsidRPr="00026FF3" w:rsidRDefault="001F6281" w:rsidP="009748DF">
      <w:r w:rsidRPr="00026FF3">
        <w:t>Schedule 4</w:t>
      </w:r>
    </w:p>
    <w:p w14:paraId="0E400650" w14:textId="77777777" w:rsidR="009748DF" w:rsidRPr="00026FF3" w:rsidRDefault="009748DF" w:rsidP="009748DF">
      <w:pPr>
        <w:keepNext/>
        <w:spacing w:before="240" w:line="240" w:lineRule="auto"/>
        <w:rPr>
          <w:b/>
        </w:rPr>
      </w:pPr>
      <w:r w:rsidRPr="00026FF3">
        <w:rPr>
          <w:b/>
        </w:rPr>
        <w:t>BENZTHIAZIDE</w:t>
      </w:r>
    </w:p>
    <w:p w14:paraId="493EE954" w14:textId="77777777" w:rsidR="009748DF" w:rsidRPr="00026FF3" w:rsidRDefault="001F6281" w:rsidP="009748DF">
      <w:r w:rsidRPr="00026FF3">
        <w:t>Schedule 4</w:t>
      </w:r>
    </w:p>
    <w:p w14:paraId="0D8A132F" w14:textId="77777777" w:rsidR="009748DF" w:rsidRPr="00026FF3" w:rsidRDefault="009748DF" w:rsidP="009748DF">
      <w:pPr>
        <w:keepNext/>
        <w:spacing w:before="240" w:line="240" w:lineRule="auto"/>
      </w:pPr>
      <w:r w:rsidRPr="00026FF3">
        <w:rPr>
          <w:b/>
        </w:rPr>
        <w:t>BENZATROPINE</w:t>
      </w:r>
      <w:r w:rsidRPr="00026FF3">
        <w:rPr>
          <w:b/>
        </w:rPr>
        <w:br/>
      </w:r>
      <w:r w:rsidRPr="00026FF3">
        <w:t>cross reference: BENZITROPINE</w:t>
      </w:r>
    </w:p>
    <w:p w14:paraId="050EB97C" w14:textId="77777777" w:rsidR="009748DF" w:rsidRPr="00026FF3" w:rsidRDefault="001F6281" w:rsidP="009748DF">
      <w:r w:rsidRPr="00026FF3">
        <w:t>Schedule 4</w:t>
      </w:r>
      <w:r w:rsidR="009748DF" w:rsidRPr="00026FF3">
        <w:br/>
        <w:t>Appendix K, clause 1</w:t>
      </w:r>
    </w:p>
    <w:p w14:paraId="20EE817F" w14:textId="77777777" w:rsidR="009748DF" w:rsidRPr="00026FF3" w:rsidRDefault="009748DF" w:rsidP="009748DF">
      <w:pPr>
        <w:keepNext/>
        <w:spacing w:before="240" w:line="240" w:lineRule="auto"/>
      </w:pPr>
      <w:r w:rsidRPr="00026FF3">
        <w:rPr>
          <w:b/>
        </w:rPr>
        <w:t>BENZYDAMINE</w:t>
      </w:r>
    </w:p>
    <w:p w14:paraId="78EAA87E" w14:textId="77777777" w:rsidR="009748DF" w:rsidRPr="00026FF3" w:rsidRDefault="001F6281" w:rsidP="009748DF">
      <w:r w:rsidRPr="00026FF3">
        <w:t>Schedule 4</w:t>
      </w:r>
      <w:r w:rsidR="009748DF" w:rsidRPr="00026FF3">
        <w:br/>
      </w:r>
      <w:r w:rsidRPr="00026FF3">
        <w:t>Schedule 2</w:t>
      </w:r>
    </w:p>
    <w:p w14:paraId="5D4EF54A" w14:textId="77777777" w:rsidR="009748DF" w:rsidRPr="00026FF3" w:rsidRDefault="009748DF" w:rsidP="009748DF">
      <w:pPr>
        <w:keepNext/>
        <w:spacing w:before="240" w:line="240" w:lineRule="auto"/>
        <w:rPr>
          <w:b/>
        </w:rPr>
      </w:pPr>
      <w:r w:rsidRPr="00026FF3">
        <w:rPr>
          <w:b/>
        </w:rPr>
        <w:t>6</w:t>
      </w:r>
      <w:r w:rsidR="00026FF3">
        <w:rPr>
          <w:b/>
        </w:rPr>
        <w:noBreakHyphen/>
      </w:r>
      <w:r w:rsidRPr="00026FF3">
        <w:rPr>
          <w:b/>
        </w:rPr>
        <w:t>BENZYLADENINE</w:t>
      </w:r>
    </w:p>
    <w:p w14:paraId="3924FA1D" w14:textId="77777777" w:rsidR="009748DF" w:rsidRPr="00026FF3" w:rsidRDefault="001F6281" w:rsidP="009748DF">
      <w:r w:rsidRPr="00026FF3">
        <w:t>Schedule 6</w:t>
      </w:r>
    </w:p>
    <w:p w14:paraId="5A9C0965" w14:textId="77777777" w:rsidR="009748DF" w:rsidRPr="00026FF3" w:rsidRDefault="009748DF" w:rsidP="009748DF">
      <w:pPr>
        <w:keepNext/>
        <w:spacing w:before="240" w:line="240" w:lineRule="auto"/>
      </w:pPr>
      <w:r w:rsidRPr="00026FF3">
        <w:rPr>
          <w:b/>
        </w:rPr>
        <w:t>BENZYL BENZOATE</w:t>
      </w:r>
    </w:p>
    <w:p w14:paraId="2F213FE2" w14:textId="77777777" w:rsidR="009748DF" w:rsidRPr="00026FF3" w:rsidRDefault="009748DF" w:rsidP="009748DF">
      <w:r w:rsidRPr="00026FF3">
        <w:t xml:space="preserve">Appendix B, </w:t>
      </w:r>
      <w:r w:rsidR="001F6281" w:rsidRPr="00026FF3">
        <w:t>clause 3</w:t>
      </w:r>
    </w:p>
    <w:p w14:paraId="299C92ED" w14:textId="77777777" w:rsidR="009748DF" w:rsidRPr="00026FF3" w:rsidRDefault="009748DF" w:rsidP="009748DF">
      <w:pPr>
        <w:keepNext/>
        <w:spacing w:before="240" w:line="240" w:lineRule="auto"/>
      </w:pPr>
      <w:r w:rsidRPr="00026FF3">
        <w:rPr>
          <w:b/>
        </w:rPr>
        <w:t>BENZYLMORPHINE</w:t>
      </w:r>
    </w:p>
    <w:p w14:paraId="76BD4F0F" w14:textId="77777777" w:rsidR="009748DF" w:rsidRPr="00026FF3" w:rsidRDefault="001F6281" w:rsidP="009748DF">
      <w:r w:rsidRPr="00026FF3">
        <w:t>Schedule 8</w:t>
      </w:r>
    </w:p>
    <w:p w14:paraId="578EDECB" w14:textId="77777777" w:rsidR="009748DF" w:rsidRPr="00026FF3" w:rsidRDefault="009748DF" w:rsidP="009748DF">
      <w:pPr>
        <w:keepNext/>
        <w:spacing w:before="240" w:line="240" w:lineRule="auto"/>
        <w:rPr>
          <w:b/>
        </w:rPr>
      </w:pPr>
      <w:r w:rsidRPr="00026FF3">
        <w:rPr>
          <w:b/>
        </w:rPr>
        <w:t>BENZYLPENICILLIN</w:t>
      </w:r>
    </w:p>
    <w:p w14:paraId="1F0604C3" w14:textId="77777777" w:rsidR="009748DF" w:rsidRPr="00026FF3" w:rsidRDefault="001F6281" w:rsidP="009748DF">
      <w:pPr>
        <w:rPr>
          <w:b/>
        </w:rPr>
      </w:pPr>
      <w:r w:rsidRPr="00026FF3">
        <w:t>Schedule 4</w:t>
      </w:r>
    </w:p>
    <w:p w14:paraId="44F17FB6" w14:textId="1AC12AD7" w:rsidR="009748DF" w:rsidRPr="00026FF3" w:rsidRDefault="009748DF" w:rsidP="009748DF">
      <w:pPr>
        <w:keepNext/>
        <w:spacing w:before="240" w:line="240" w:lineRule="auto"/>
      </w:pPr>
      <w:r w:rsidRPr="00026FF3">
        <w:rPr>
          <w:b/>
        </w:rPr>
        <w:t>BENZYLPIPERAZINE</w:t>
      </w:r>
      <w:r w:rsidRPr="00026FF3">
        <w:rPr>
          <w:b/>
        </w:rPr>
        <w:br/>
      </w:r>
      <w:r w:rsidRPr="00026FF3">
        <w:t>cross reference: BZP</w:t>
      </w:r>
      <w:r w:rsidR="00787BAC">
        <w:t xml:space="preserve"> </w:t>
      </w:r>
      <w:r w:rsidR="00787BAC" w:rsidRPr="00787BAC">
        <w:t>(CAS No. 2759-28-6), BENZYLPIPERAZINE TARTRATE (CAS No. 10510-56-2), BENZYLPIPERAZINE DIHYDROCHLORIDE (CAS No. 5321-63-1)</w:t>
      </w:r>
    </w:p>
    <w:p w14:paraId="7FBD3EE8" w14:textId="77777777" w:rsidR="009748DF" w:rsidRPr="00026FF3" w:rsidRDefault="009748DF" w:rsidP="009748DF">
      <w:r w:rsidRPr="00026FF3">
        <w:t>Schedule 9</w:t>
      </w:r>
    </w:p>
    <w:p w14:paraId="1A2349A9" w14:textId="77777777" w:rsidR="009748DF" w:rsidRPr="00026FF3" w:rsidRDefault="009748DF" w:rsidP="009748DF">
      <w:pPr>
        <w:keepNext/>
        <w:spacing w:before="240" w:line="240" w:lineRule="auto"/>
      </w:pPr>
      <w:r w:rsidRPr="00026FF3">
        <w:rPr>
          <w:b/>
        </w:rPr>
        <w:t>BEPHENIUM SALTS</w:t>
      </w:r>
    </w:p>
    <w:p w14:paraId="56CDAA24" w14:textId="77777777" w:rsidR="009748DF" w:rsidRPr="00026FF3" w:rsidRDefault="001F6281" w:rsidP="009748DF">
      <w:r w:rsidRPr="00026FF3">
        <w:t>Schedule 2</w:t>
      </w:r>
    </w:p>
    <w:p w14:paraId="2B050770" w14:textId="77777777" w:rsidR="009748DF" w:rsidRPr="00026FF3" w:rsidRDefault="009748DF" w:rsidP="009748DF">
      <w:pPr>
        <w:keepNext/>
        <w:spacing w:before="240" w:line="240" w:lineRule="auto"/>
      </w:pPr>
      <w:r w:rsidRPr="00026FF3">
        <w:rPr>
          <w:b/>
        </w:rPr>
        <w:t>BEPRIDIL</w:t>
      </w:r>
    </w:p>
    <w:p w14:paraId="7AFB1DCA" w14:textId="77777777" w:rsidR="009748DF" w:rsidRPr="00026FF3" w:rsidRDefault="001F6281" w:rsidP="009748DF">
      <w:r w:rsidRPr="00026FF3">
        <w:t>Schedule 4</w:t>
      </w:r>
    </w:p>
    <w:p w14:paraId="0EB2C0E0" w14:textId="77777777" w:rsidR="009748DF" w:rsidRPr="00026FF3" w:rsidRDefault="009748DF" w:rsidP="009748DF">
      <w:pPr>
        <w:keepNext/>
        <w:spacing w:before="240" w:line="240" w:lineRule="auto"/>
      </w:pPr>
      <w:r w:rsidRPr="00026FF3">
        <w:rPr>
          <w:b/>
        </w:rPr>
        <w:t>BERACTANT</w:t>
      </w:r>
    </w:p>
    <w:p w14:paraId="7A9E19D4" w14:textId="77777777" w:rsidR="009748DF" w:rsidRPr="00026FF3" w:rsidRDefault="001F6281" w:rsidP="009748DF">
      <w:r w:rsidRPr="00026FF3">
        <w:t>Schedule 4</w:t>
      </w:r>
    </w:p>
    <w:p w14:paraId="1E51CCA9" w14:textId="77777777" w:rsidR="009748DF" w:rsidRPr="00026FF3" w:rsidRDefault="009748DF" w:rsidP="009748DF">
      <w:pPr>
        <w:keepNext/>
        <w:spacing w:before="240" w:line="240" w:lineRule="auto"/>
      </w:pPr>
      <w:r w:rsidRPr="00026FF3">
        <w:rPr>
          <w:b/>
        </w:rPr>
        <w:lastRenderedPageBreak/>
        <w:t>BERGAMOT OIL</w:t>
      </w:r>
    </w:p>
    <w:p w14:paraId="43251F9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2391C61" w14:textId="77777777" w:rsidR="009748DF" w:rsidRPr="00026FF3" w:rsidRDefault="009748DF" w:rsidP="009748DF">
      <w:pPr>
        <w:keepNext/>
        <w:spacing w:before="240" w:line="240" w:lineRule="auto"/>
      </w:pPr>
      <w:r w:rsidRPr="00026FF3">
        <w:rPr>
          <w:b/>
        </w:rPr>
        <w:t>BERYLLIUM</w:t>
      </w:r>
    </w:p>
    <w:p w14:paraId="64025DC6" w14:textId="77777777" w:rsidR="009748DF" w:rsidRPr="00026FF3" w:rsidRDefault="001F6281" w:rsidP="009748DF">
      <w:r w:rsidRPr="00026FF3">
        <w:t>Schedule 6</w:t>
      </w:r>
      <w:r w:rsidR="009748DF" w:rsidRPr="00026FF3">
        <w:br/>
        <w:t xml:space="preserve">Appendix F, </w:t>
      </w:r>
      <w:r w:rsidRPr="00026FF3">
        <w:t>clause 4</w:t>
      </w:r>
    </w:p>
    <w:p w14:paraId="49D45909" w14:textId="77777777" w:rsidR="009748DF" w:rsidRPr="00026FF3" w:rsidRDefault="009748DF" w:rsidP="009748DF">
      <w:pPr>
        <w:keepNext/>
        <w:spacing w:before="240" w:line="240" w:lineRule="auto"/>
      </w:pPr>
      <w:r w:rsidRPr="00026FF3">
        <w:rPr>
          <w:b/>
        </w:rPr>
        <w:t>BESIFLOXACIN</w:t>
      </w:r>
    </w:p>
    <w:p w14:paraId="72689285" w14:textId="77777777" w:rsidR="009748DF" w:rsidRPr="00026FF3" w:rsidRDefault="001F6281" w:rsidP="009748DF">
      <w:r w:rsidRPr="00026FF3">
        <w:t>Schedule 4</w:t>
      </w:r>
    </w:p>
    <w:p w14:paraId="30C9F9DE" w14:textId="77777777" w:rsidR="009748DF" w:rsidRPr="00026FF3" w:rsidRDefault="009748DF" w:rsidP="009748DF">
      <w:pPr>
        <w:keepNext/>
        <w:spacing w:before="240" w:line="240" w:lineRule="auto"/>
      </w:pPr>
      <w:r w:rsidRPr="00026FF3">
        <w:rPr>
          <w:b/>
        </w:rPr>
        <w:t>BETACETYLMETHADOL</w:t>
      </w:r>
    </w:p>
    <w:p w14:paraId="692D786D" w14:textId="301EEB28" w:rsidR="00787BAC" w:rsidRDefault="00787BAC" w:rsidP="009748DF">
      <w:r>
        <w:t xml:space="preserve">cross reference: CAS No. </w:t>
      </w:r>
      <w:r w:rsidRPr="00787BAC">
        <w:t>17199-59-6</w:t>
      </w:r>
    </w:p>
    <w:p w14:paraId="4F8395BC" w14:textId="7A960AE9" w:rsidR="009748DF" w:rsidRPr="00026FF3" w:rsidRDefault="009748DF" w:rsidP="009748DF">
      <w:r w:rsidRPr="00026FF3">
        <w:t>Schedule 9</w:t>
      </w:r>
    </w:p>
    <w:p w14:paraId="06143035" w14:textId="77777777" w:rsidR="009748DF" w:rsidRPr="00026FF3" w:rsidRDefault="009748DF" w:rsidP="009748DF">
      <w:pPr>
        <w:spacing w:before="240" w:line="240" w:lineRule="auto"/>
      </w:pPr>
      <w:r w:rsidRPr="00026FF3">
        <w:rPr>
          <w:b/>
          <w:bCs/>
        </w:rPr>
        <w:t>BETACYFLUTHRIN</w:t>
      </w:r>
    </w:p>
    <w:p w14:paraId="4F8A0BBD"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DF12B1F"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CYPERMETHRIN</w:t>
      </w:r>
    </w:p>
    <w:p w14:paraId="28103FD2" w14:textId="77777777" w:rsidR="009748DF" w:rsidRPr="00026FF3" w:rsidRDefault="001F6281" w:rsidP="009748DF">
      <w:r w:rsidRPr="00026FF3">
        <w:t>Schedule 6</w:t>
      </w:r>
    </w:p>
    <w:p w14:paraId="126D2300" w14:textId="77777777" w:rsidR="009748DF" w:rsidRPr="00026FF3" w:rsidRDefault="009748DF" w:rsidP="009748DF">
      <w:pPr>
        <w:keepNext/>
        <w:spacing w:before="240" w:line="240" w:lineRule="auto"/>
        <w:rPr>
          <w:szCs w:val="22"/>
        </w:rPr>
      </w:pPr>
      <w:r w:rsidRPr="00026FF3">
        <w:rPr>
          <w:b/>
          <w:bCs/>
        </w:rPr>
        <w:t>BETA</w:t>
      </w:r>
      <w:r w:rsidR="00026FF3">
        <w:rPr>
          <w:b/>
          <w:bCs/>
        </w:rPr>
        <w:noBreakHyphen/>
      </w:r>
      <w:r w:rsidRPr="00026FF3">
        <w:rPr>
          <w:b/>
          <w:bCs/>
        </w:rPr>
        <w:t>PHENYL</w:t>
      </w:r>
      <w:r w:rsidR="00026FF3">
        <w:rPr>
          <w:b/>
          <w:bCs/>
        </w:rPr>
        <w:noBreakHyphen/>
      </w:r>
      <w:r w:rsidRPr="00026FF3">
        <w:rPr>
          <w:b/>
          <w:bCs/>
        </w:rPr>
        <w:t>GAMMA</w:t>
      </w:r>
      <w:r w:rsidR="00026FF3">
        <w:rPr>
          <w:b/>
          <w:bCs/>
        </w:rPr>
        <w:noBreakHyphen/>
      </w:r>
      <w:r w:rsidRPr="00026FF3">
        <w:rPr>
          <w:b/>
          <w:bCs/>
        </w:rPr>
        <w:t>AMINOBUTYRIC ACID</w:t>
      </w:r>
      <w:r w:rsidRPr="00026FF3">
        <w:rPr>
          <w:b/>
          <w:szCs w:val="22"/>
        </w:rPr>
        <w:br/>
      </w:r>
      <w:r w:rsidRPr="00026FF3">
        <w:rPr>
          <w:szCs w:val="22"/>
        </w:rPr>
        <w:t>cross reference: PHENIBUT</w:t>
      </w:r>
    </w:p>
    <w:p w14:paraId="7FE463F4" w14:textId="77777777" w:rsidR="009748DF" w:rsidRPr="00026FF3" w:rsidRDefault="009748DF" w:rsidP="009748DF">
      <w:pPr>
        <w:keepNext/>
        <w:spacing w:before="240" w:line="240" w:lineRule="auto"/>
      </w:pPr>
      <w:r w:rsidRPr="00026FF3">
        <w:rPr>
          <w:b/>
        </w:rPr>
        <w:t>BETAHISTINE</w:t>
      </w:r>
    </w:p>
    <w:p w14:paraId="77DB873E" w14:textId="77777777" w:rsidR="009748DF" w:rsidRPr="00026FF3" w:rsidRDefault="001F6281" w:rsidP="009748DF">
      <w:r w:rsidRPr="00026FF3">
        <w:t>Schedule 4</w:t>
      </w:r>
    </w:p>
    <w:p w14:paraId="3BE03C40"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w:t>
      </w:r>
      <w:r w:rsidR="00026FF3">
        <w:rPr>
          <w:b/>
        </w:rPr>
        <w:noBreakHyphen/>
      </w:r>
      <w:r w:rsidRPr="00026FF3">
        <w:rPr>
          <w:b/>
        </w:rPr>
        <w:t>3</w:t>
      </w:r>
      <w:r w:rsidR="00026FF3">
        <w:rPr>
          <w:b/>
        </w:rPr>
        <w:noBreakHyphen/>
      </w:r>
      <w:r w:rsidRPr="00026FF3">
        <w:rPr>
          <w:b/>
        </w:rPr>
        <w:t>METHYLFENTANYL</w:t>
      </w:r>
    </w:p>
    <w:p w14:paraId="7A4942B2" w14:textId="4AE1A894" w:rsidR="00787BAC" w:rsidRDefault="00787BAC" w:rsidP="009748DF">
      <w:r>
        <w:t xml:space="preserve">cross reference: CAS No. </w:t>
      </w:r>
      <w:r w:rsidRPr="00787BAC">
        <w:t>78995-14-9</w:t>
      </w:r>
    </w:p>
    <w:p w14:paraId="24743E4A" w14:textId="17FA5987" w:rsidR="009748DF" w:rsidRPr="00026FF3" w:rsidRDefault="009748DF" w:rsidP="009748DF">
      <w:r w:rsidRPr="00026FF3">
        <w:t>Schedule 9</w:t>
      </w:r>
    </w:p>
    <w:p w14:paraId="1A866AF6"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HYDROXYFENTANYL</w:t>
      </w:r>
    </w:p>
    <w:p w14:paraId="1FC137C3" w14:textId="0E8D9DCC" w:rsidR="00787BAC" w:rsidRDefault="00787BAC" w:rsidP="009748DF">
      <w:r>
        <w:t xml:space="preserve">cross reference: CAS No. </w:t>
      </w:r>
      <w:r w:rsidRPr="00787BAC">
        <w:t>78995-10-5</w:t>
      </w:r>
    </w:p>
    <w:p w14:paraId="31C21D2F" w14:textId="5D2CEE5C" w:rsidR="009748DF" w:rsidRPr="00026FF3" w:rsidRDefault="009748DF" w:rsidP="009748DF">
      <w:r w:rsidRPr="00026FF3">
        <w:t>Schedule 9</w:t>
      </w:r>
    </w:p>
    <w:p w14:paraId="7EE6684A" w14:textId="77777777" w:rsidR="009748DF" w:rsidRPr="00026FF3" w:rsidRDefault="009748DF" w:rsidP="009748DF">
      <w:pPr>
        <w:keepNext/>
        <w:spacing w:before="240" w:line="240" w:lineRule="auto"/>
      </w:pPr>
      <w:r w:rsidRPr="00026FF3">
        <w:rPr>
          <w:b/>
        </w:rPr>
        <w:t>BETAINE HYDROCHLORIDE</w:t>
      </w:r>
    </w:p>
    <w:p w14:paraId="683BE561" w14:textId="77777777" w:rsidR="009748DF" w:rsidRPr="00026FF3" w:rsidRDefault="009748DF" w:rsidP="009748DF">
      <w:r w:rsidRPr="00026FF3">
        <w:t xml:space="preserve">Appendix B, </w:t>
      </w:r>
      <w:r w:rsidR="001F6281" w:rsidRPr="00026FF3">
        <w:t>clause 3</w:t>
      </w:r>
    </w:p>
    <w:p w14:paraId="5CDB95E0" w14:textId="77777777" w:rsidR="009748DF" w:rsidRPr="00026FF3" w:rsidRDefault="009748DF" w:rsidP="009748DF">
      <w:pPr>
        <w:keepNext/>
        <w:spacing w:before="240" w:line="240" w:lineRule="auto"/>
      </w:pPr>
      <w:r w:rsidRPr="00026FF3">
        <w:rPr>
          <w:b/>
        </w:rPr>
        <w:t>BETAMEPRODINE</w:t>
      </w:r>
    </w:p>
    <w:p w14:paraId="6C71A4EE" w14:textId="7C04A4B6" w:rsidR="00787BAC" w:rsidRDefault="00787BAC" w:rsidP="009748DF">
      <w:r>
        <w:t xml:space="preserve">cross reference: CAS No. </w:t>
      </w:r>
      <w:r w:rsidRPr="00787BAC">
        <w:t>468-50-8</w:t>
      </w:r>
    </w:p>
    <w:p w14:paraId="6F1191D5" w14:textId="543ABD01" w:rsidR="009748DF" w:rsidRPr="00026FF3" w:rsidRDefault="009748DF" w:rsidP="009748DF">
      <w:r w:rsidRPr="00026FF3">
        <w:t>Schedule 9</w:t>
      </w:r>
    </w:p>
    <w:p w14:paraId="101481F5" w14:textId="77777777" w:rsidR="009748DF" w:rsidRPr="00026FF3" w:rsidRDefault="009748DF" w:rsidP="009748DF">
      <w:pPr>
        <w:keepNext/>
        <w:spacing w:before="240" w:line="240" w:lineRule="auto"/>
      </w:pPr>
      <w:r w:rsidRPr="00026FF3">
        <w:rPr>
          <w:b/>
        </w:rPr>
        <w:t>BETAMETHADOL</w:t>
      </w:r>
    </w:p>
    <w:p w14:paraId="1E6BCE1B" w14:textId="43E03B75" w:rsidR="00787BAC" w:rsidRDefault="00787BAC" w:rsidP="009748DF">
      <w:r>
        <w:t xml:space="preserve">cross reference: CAS No. </w:t>
      </w:r>
      <w:r w:rsidRPr="00787BAC">
        <w:t>17199-55-2</w:t>
      </w:r>
    </w:p>
    <w:p w14:paraId="7DCA44EE" w14:textId="1209D638" w:rsidR="009748DF" w:rsidRPr="00026FF3" w:rsidRDefault="009748DF" w:rsidP="009748DF">
      <w:r w:rsidRPr="00026FF3">
        <w:t>Schedule 9</w:t>
      </w:r>
    </w:p>
    <w:p w14:paraId="53C34FC0" w14:textId="77777777" w:rsidR="009748DF" w:rsidRPr="00026FF3" w:rsidRDefault="009748DF" w:rsidP="009748DF">
      <w:pPr>
        <w:keepNext/>
        <w:spacing w:before="240" w:line="240" w:lineRule="auto"/>
      </w:pPr>
      <w:r w:rsidRPr="00026FF3">
        <w:rPr>
          <w:b/>
        </w:rPr>
        <w:t>BETAMETHASONE</w:t>
      </w:r>
    </w:p>
    <w:p w14:paraId="06D76B2B" w14:textId="77777777" w:rsidR="009748DF" w:rsidRPr="00026FF3" w:rsidRDefault="001F6281" w:rsidP="009748DF">
      <w:r w:rsidRPr="00026FF3">
        <w:t>Schedule 4</w:t>
      </w:r>
    </w:p>
    <w:p w14:paraId="1137121D"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(BETA</w:t>
      </w:r>
      <w:r w:rsidR="00026FF3">
        <w:rPr>
          <w:b/>
        </w:rPr>
        <w:noBreakHyphen/>
      </w:r>
      <w:r w:rsidRPr="00026FF3">
        <w:rPr>
          <w:b/>
        </w:rPr>
        <w:t>METHYL SULPHONAMIDOETHYL)</w:t>
      </w:r>
      <w:r w:rsidR="00026FF3">
        <w:rPr>
          <w:b/>
        </w:rPr>
        <w:noBreakHyphen/>
      </w:r>
      <w:r w:rsidRPr="00026FF3">
        <w:rPr>
          <w:b/>
        </w:rPr>
        <w:t xml:space="preserve"> 2</w:t>
      </w:r>
      <w:r w:rsidR="00026FF3">
        <w:rPr>
          <w:b/>
        </w:rPr>
        <w:noBreakHyphen/>
      </w:r>
      <w:r w:rsidRPr="00026FF3">
        <w:rPr>
          <w:b/>
        </w:rPr>
        <w:t>AMINO</w:t>
      </w:r>
      <w:r w:rsidR="00026FF3">
        <w:rPr>
          <w:b/>
        </w:rPr>
        <w:noBreakHyphen/>
      </w:r>
      <w:r w:rsidRPr="00026FF3">
        <w:rPr>
          <w:b/>
        </w:rPr>
        <w:t>3</w:t>
      </w:r>
    </w:p>
    <w:p w14:paraId="08BE8C93" w14:textId="77777777" w:rsidR="009748DF" w:rsidRPr="00026FF3" w:rsidRDefault="009748DF" w:rsidP="009748DF">
      <w:pPr>
        <w:rPr>
          <w:b/>
        </w:rPr>
      </w:pPr>
      <w:r w:rsidRPr="00026FF3">
        <w:t xml:space="preserve">Appendix F, </w:t>
      </w:r>
      <w:r w:rsidR="001F6281" w:rsidRPr="00026FF3">
        <w:t>clause 4</w:t>
      </w:r>
    </w:p>
    <w:p w14:paraId="1123930F" w14:textId="77777777" w:rsidR="009748DF" w:rsidRPr="00026FF3" w:rsidRDefault="009748DF" w:rsidP="009748DF">
      <w:pPr>
        <w:keepNext/>
        <w:spacing w:before="240" w:line="240" w:lineRule="auto"/>
      </w:pPr>
      <w:r w:rsidRPr="00026FF3">
        <w:rPr>
          <w:b/>
        </w:rPr>
        <w:lastRenderedPageBreak/>
        <w:t>BETAPRODINE</w:t>
      </w:r>
    </w:p>
    <w:p w14:paraId="7D025579" w14:textId="04B8EE98" w:rsidR="00787BAC" w:rsidRDefault="00787BAC" w:rsidP="009748DF">
      <w:r>
        <w:t xml:space="preserve">cross reference: CAS No. </w:t>
      </w:r>
      <w:r w:rsidRPr="00787BAC">
        <w:t>468-59-7</w:t>
      </w:r>
    </w:p>
    <w:p w14:paraId="1CCD6E02" w14:textId="57CA0A84" w:rsidR="009748DF" w:rsidRPr="00026FF3" w:rsidRDefault="009748DF" w:rsidP="009748DF">
      <w:r w:rsidRPr="00026FF3">
        <w:t>Schedule 9</w:t>
      </w:r>
    </w:p>
    <w:p w14:paraId="1002081D" w14:textId="77777777" w:rsidR="009748DF" w:rsidRPr="00026FF3" w:rsidRDefault="009748DF" w:rsidP="009748DF">
      <w:pPr>
        <w:keepNext/>
        <w:spacing w:before="240" w:line="240" w:lineRule="auto"/>
      </w:pPr>
      <w:r w:rsidRPr="00026FF3">
        <w:rPr>
          <w:b/>
        </w:rPr>
        <w:t>BETAXOLOL</w:t>
      </w:r>
    </w:p>
    <w:p w14:paraId="38FDFBA8" w14:textId="77777777" w:rsidR="009748DF" w:rsidRPr="00026FF3" w:rsidRDefault="001F6281" w:rsidP="009748DF">
      <w:r w:rsidRPr="00026FF3">
        <w:t>Schedule 4</w:t>
      </w:r>
    </w:p>
    <w:p w14:paraId="02AC1B93" w14:textId="77777777" w:rsidR="009748DF" w:rsidRPr="00026FF3" w:rsidRDefault="009748DF" w:rsidP="009748DF">
      <w:pPr>
        <w:keepNext/>
        <w:spacing w:before="240" w:line="240" w:lineRule="auto"/>
      </w:pPr>
      <w:r w:rsidRPr="00026FF3">
        <w:rPr>
          <w:b/>
        </w:rPr>
        <w:t>BETHANECHOL CHLORIDE</w:t>
      </w:r>
    </w:p>
    <w:p w14:paraId="1FAA8B14" w14:textId="77777777" w:rsidR="009748DF" w:rsidRPr="00026FF3" w:rsidRDefault="001F6281" w:rsidP="009748DF">
      <w:r w:rsidRPr="00026FF3">
        <w:t>Schedule 4</w:t>
      </w:r>
    </w:p>
    <w:p w14:paraId="6CA64C57" w14:textId="77777777" w:rsidR="009748DF" w:rsidRPr="00026FF3" w:rsidRDefault="009748DF" w:rsidP="009748DF">
      <w:pPr>
        <w:keepNext/>
        <w:spacing w:before="240" w:line="240" w:lineRule="auto"/>
      </w:pPr>
      <w:r w:rsidRPr="00026FF3">
        <w:rPr>
          <w:b/>
        </w:rPr>
        <w:t>BETHANIDINE</w:t>
      </w:r>
    </w:p>
    <w:p w14:paraId="42CBA0CA" w14:textId="77777777" w:rsidR="009748DF" w:rsidRPr="00026FF3" w:rsidRDefault="001F6281" w:rsidP="009748DF">
      <w:r w:rsidRPr="00026FF3">
        <w:t>Schedule 4</w:t>
      </w:r>
    </w:p>
    <w:p w14:paraId="18E4308A" w14:textId="77777777" w:rsidR="009748DF" w:rsidRPr="00026FF3" w:rsidRDefault="009748DF" w:rsidP="009748DF">
      <w:pPr>
        <w:keepNext/>
        <w:spacing w:before="240" w:line="240" w:lineRule="auto"/>
      </w:pPr>
      <w:r w:rsidRPr="00026FF3">
        <w:rPr>
          <w:b/>
        </w:rPr>
        <w:t>BEVACIZUMAB</w:t>
      </w:r>
    </w:p>
    <w:p w14:paraId="0526D8BB" w14:textId="77777777" w:rsidR="009748DF" w:rsidRPr="00026FF3" w:rsidRDefault="001F6281" w:rsidP="009748DF">
      <w:r w:rsidRPr="00026FF3">
        <w:t>Schedule 4</w:t>
      </w:r>
    </w:p>
    <w:p w14:paraId="3E55330F" w14:textId="77777777" w:rsidR="009748DF" w:rsidRPr="00026FF3" w:rsidRDefault="009748DF" w:rsidP="009748DF">
      <w:pPr>
        <w:keepNext/>
        <w:spacing w:before="240" w:line="240" w:lineRule="auto"/>
      </w:pPr>
      <w:r w:rsidRPr="00026FF3">
        <w:rPr>
          <w:b/>
        </w:rPr>
        <w:t>BEVANTOLOL</w:t>
      </w:r>
    </w:p>
    <w:p w14:paraId="659497F8" w14:textId="77777777" w:rsidR="009748DF" w:rsidRPr="00026FF3" w:rsidRDefault="001F6281" w:rsidP="009748DF">
      <w:r w:rsidRPr="00026FF3">
        <w:t>Schedule 4</w:t>
      </w:r>
    </w:p>
    <w:p w14:paraId="1096F6EA" w14:textId="77777777" w:rsidR="009748DF" w:rsidRPr="00026FF3" w:rsidRDefault="009748DF" w:rsidP="009748DF">
      <w:pPr>
        <w:keepNext/>
        <w:spacing w:before="240" w:line="240" w:lineRule="auto"/>
      </w:pPr>
      <w:r w:rsidRPr="00026FF3">
        <w:rPr>
          <w:b/>
        </w:rPr>
        <w:t>BEXAROTENE</w:t>
      </w:r>
    </w:p>
    <w:p w14:paraId="0A8B1F1E" w14:textId="77777777" w:rsidR="009748DF" w:rsidRPr="00026FF3" w:rsidRDefault="001F6281" w:rsidP="009748DF">
      <w:r w:rsidRPr="00026FF3">
        <w:t>Schedule 4</w:t>
      </w:r>
      <w:r w:rsidR="009748DF" w:rsidRPr="00026FF3">
        <w:br/>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1635668B" w14:textId="77777777" w:rsidR="009748DF" w:rsidRPr="00026FF3" w:rsidRDefault="009748DF" w:rsidP="009748DF">
      <w:pPr>
        <w:keepNext/>
        <w:spacing w:before="240" w:line="240" w:lineRule="auto"/>
      </w:pPr>
      <w:r w:rsidRPr="00026FF3">
        <w:rPr>
          <w:b/>
        </w:rPr>
        <w:t>BEZAFIBRATE</w:t>
      </w:r>
    </w:p>
    <w:p w14:paraId="19AB8F28" w14:textId="77777777" w:rsidR="009748DF" w:rsidRPr="00026FF3" w:rsidRDefault="001F6281" w:rsidP="009748DF">
      <w:r w:rsidRPr="00026FF3">
        <w:t>Schedule 4</w:t>
      </w:r>
    </w:p>
    <w:p w14:paraId="659FAEE5" w14:textId="77777777" w:rsidR="009748DF" w:rsidRPr="00026FF3" w:rsidRDefault="009748DF" w:rsidP="009748DF">
      <w:pPr>
        <w:keepNext/>
        <w:spacing w:before="240" w:line="240" w:lineRule="auto"/>
      </w:pPr>
      <w:r w:rsidRPr="00026FF3">
        <w:rPr>
          <w:b/>
        </w:rPr>
        <w:t>BEZITRAMIDE</w:t>
      </w:r>
    </w:p>
    <w:p w14:paraId="3A057E54" w14:textId="77777777" w:rsidR="009748DF" w:rsidRPr="00026FF3" w:rsidRDefault="001F6281" w:rsidP="009748DF">
      <w:r w:rsidRPr="00026FF3">
        <w:t>Schedule 8</w:t>
      </w:r>
    </w:p>
    <w:p w14:paraId="7FCC2F02" w14:textId="77777777" w:rsidR="009748DF" w:rsidRPr="00026FF3" w:rsidRDefault="009748DF" w:rsidP="009748DF">
      <w:pPr>
        <w:keepNext/>
        <w:spacing w:before="240" w:line="240" w:lineRule="auto"/>
        <w:rPr>
          <w:b/>
        </w:rPr>
      </w:pPr>
      <w:r w:rsidRPr="00026FF3">
        <w:rPr>
          <w:b/>
        </w:rPr>
        <w:t>BEZLOTOXUMAB</w:t>
      </w:r>
    </w:p>
    <w:p w14:paraId="57345F67" w14:textId="77777777" w:rsidR="009748DF" w:rsidRPr="00026FF3" w:rsidRDefault="001F6281" w:rsidP="009748DF">
      <w:r w:rsidRPr="00026FF3">
        <w:t>Schedule 4</w:t>
      </w:r>
    </w:p>
    <w:p w14:paraId="0F3CE00B" w14:textId="77777777" w:rsidR="009748DF" w:rsidRPr="00026FF3" w:rsidRDefault="009748DF" w:rsidP="009748DF">
      <w:pPr>
        <w:keepNext/>
        <w:spacing w:before="240" w:line="240" w:lineRule="auto"/>
      </w:pPr>
      <w:r w:rsidRPr="00026FF3">
        <w:rPr>
          <w:b/>
        </w:rPr>
        <w:t>BHC</w:t>
      </w:r>
    </w:p>
    <w:p w14:paraId="2D6BAF82" w14:textId="77777777" w:rsidR="009748DF" w:rsidRDefault="001F6281" w:rsidP="009748DF">
      <w:r w:rsidRPr="00026FF3">
        <w:t>Schedule 6</w:t>
      </w:r>
    </w:p>
    <w:p w14:paraId="0CA9DB4D" w14:textId="76A31421" w:rsidR="001B195F" w:rsidRPr="00026FF3" w:rsidRDefault="001B195F" w:rsidP="001B195F">
      <w:pPr>
        <w:keepNext/>
        <w:spacing w:before="240" w:line="240" w:lineRule="auto"/>
      </w:pPr>
      <w:r w:rsidRPr="00026FF3">
        <w:rPr>
          <w:b/>
        </w:rPr>
        <w:t>BI</w:t>
      </w:r>
      <w:r>
        <w:rPr>
          <w:b/>
        </w:rPr>
        <w:t>BROCATHOL</w:t>
      </w:r>
    </w:p>
    <w:p w14:paraId="3CF39B48" w14:textId="5FC71609" w:rsidR="001B195F" w:rsidRPr="00026FF3" w:rsidRDefault="001B195F" w:rsidP="009748DF">
      <w:r w:rsidRPr="00026FF3">
        <w:t>Schedule 4</w:t>
      </w:r>
    </w:p>
    <w:p w14:paraId="1738D9D5" w14:textId="77777777" w:rsidR="009748DF" w:rsidRPr="00026FF3" w:rsidRDefault="009748DF" w:rsidP="009748DF">
      <w:pPr>
        <w:keepNext/>
        <w:spacing w:before="240" w:line="240" w:lineRule="auto"/>
      </w:pPr>
      <w:r w:rsidRPr="00026FF3">
        <w:rPr>
          <w:b/>
        </w:rPr>
        <w:t>BICALUTAMIDE</w:t>
      </w:r>
    </w:p>
    <w:p w14:paraId="7B097E6B" w14:textId="77777777" w:rsidR="009748DF" w:rsidRPr="00026FF3" w:rsidRDefault="001F6281" w:rsidP="009748DF">
      <w:r w:rsidRPr="00026FF3">
        <w:t>Schedule 4</w:t>
      </w:r>
    </w:p>
    <w:p w14:paraId="3643B7FF" w14:textId="77777777" w:rsidR="009748DF" w:rsidRPr="00026FF3" w:rsidRDefault="009748DF" w:rsidP="009748DF">
      <w:pPr>
        <w:keepNext/>
        <w:spacing w:before="240" w:line="240" w:lineRule="auto"/>
      </w:pPr>
      <w:r w:rsidRPr="00026FF3">
        <w:rPr>
          <w:b/>
        </w:rPr>
        <w:t>BICTEGRAVIR</w:t>
      </w:r>
    </w:p>
    <w:p w14:paraId="5EF6857B" w14:textId="77777777" w:rsidR="009748DF" w:rsidRPr="00026FF3" w:rsidRDefault="001F6281" w:rsidP="009748DF">
      <w:r w:rsidRPr="00026FF3">
        <w:t>Schedule 4</w:t>
      </w:r>
    </w:p>
    <w:p w14:paraId="326BA357" w14:textId="77777777" w:rsidR="009748DF" w:rsidRPr="00026FF3" w:rsidRDefault="009748DF" w:rsidP="009748DF">
      <w:pPr>
        <w:keepNext/>
        <w:spacing w:before="240" w:line="240" w:lineRule="auto"/>
        <w:rPr>
          <w:b/>
        </w:rPr>
      </w:pPr>
      <w:r w:rsidRPr="00026FF3">
        <w:rPr>
          <w:b/>
        </w:rPr>
        <w:t>BICYCLOPYRONE</w:t>
      </w:r>
    </w:p>
    <w:p w14:paraId="66660A68" w14:textId="77777777" w:rsidR="009748DF" w:rsidRPr="00026FF3" w:rsidRDefault="001F6281" w:rsidP="009748DF">
      <w:r w:rsidRPr="00026FF3">
        <w:t>Schedule 6</w:t>
      </w:r>
      <w:r w:rsidR="009748DF" w:rsidRPr="00026FF3">
        <w:br/>
      </w:r>
      <w:r w:rsidRPr="00026FF3">
        <w:t>Schedule 5</w:t>
      </w:r>
    </w:p>
    <w:p w14:paraId="73AA34C2" w14:textId="77777777" w:rsidR="009748DF" w:rsidRPr="00026FF3" w:rsidRDefault="009748DF" w:rsidP="009748DF">
      <w:pPr>
        <w:keepNext/>
        <w:spacing w:before="240" w:line="240" w:lineRule="auto"/>
      </w:pPr>
      <w:r w:rsidRPr="00026FF3">
        <w:rPr>
          <w:b/>
        </w:rPr>
        <w:t>BIFENAZATE</w:t>
      </w:r>
    </w:p>
    <w:p w14:paraId="63B6F5C7" w14:textId="77777777" w:rsidR="009748DF" w:rsidRPr="00026FF3" w:rsidRDefault="009748DF" w:rsidP="009748DF">
      <w:r w:rsidRPr="00026FF3">
        <w:t xml:space="preserve">Appendix B, </w:t>
      </w:r>
      <w:r w:rsidR="001F6281" w:rsidRPr="00026FF3">
        <w:t>clause 3</w:t>
      </w:r>
    </w:p>
    <w:p w14:paraId="7CFFC482" w14:textId="77777777" w:rsidR="009748DF" w:rsidRPr="00026FF3" w:rsidRDefault="009748DF" w:rsidP="009748DF">
      <w:pPr>
        <w:keepNext/>
        <w:spacing w:before="240" w:line="240" w:lineRule="auto"/>
      </w:pPr>
      <w:r w:rsidRPr="00026FF3">
        <w:rPr>
          <w:b/>
        </w:rPr>
        <w:lastRenderedPageBreak/>
        <w:t>BIFENTHRIN</w:t>
      </w:r>
    </w:p>
    <w:p w14:paraId="7B229AAC" w14:textId="77777777" w:rsidR="009748DF" w:rsidRPr="00026FF3" w:rsidRDefault="001F6281" w:rsidP="009748DF">
      <w:r w:rsidRPr="00026FF3">
        <w:t>Schedule 7</w:t>
      </w:r>
      <w:r w:rsidR="009748DF" w:rsidRPr="00026FF3">
        <w:br/>
      </w:r>
      <w:r w:rsidRPr="00026FF3">
        <w:t>Schedule 6</w:t>
      </w:r>
    </w:p>
    <w:p w14:paraId="7994A49A" w14:textId="77777777" w:rsidR="009748DF" w:rsidRPr="00026FF3" w:rsidRDefault="009748DF" w:rsidP="009748DF">
      <w:pPr>
        <w:keepNext/>
        <w:spacing w:before="240" w:line="240" w:lineRule="auto"/>
      </w:pPr>
      <w:r w:rsidRPr="00026FF3">
        <w:rPr>
          <w:b/>
        </w:rPr>
        <w:t>BIFLUORIDES</w:t>
      </w:r>
      <w:r w:rsidRPr="00026FF3">
        <w:rPr>
          <w:b/>
        </w:rPr>
        <w:br/>
      </w:r>
      <w:r w:rsidRPr="00026FF3">
        <w:t>cross reference: AMMONIUM BIFLUORIDE, AMMONIUM SALTS, POTASSIUM SALTS, SODIUM SALTS</w:t>
      </w:r>
    </w:p>
    <w:p w14:paraId="567BAC5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618F844F" w14:textId="77777777" w:rsidR="009748DF" w:rsidRPr="00026FF3" w:rsidRDefault="009748DF" w:rsidP="009748DF">
      <w:pPr>
        <w:keepNext/>
        <w:spacing w:before="240" w:line="240" w:lineRule="auto"/>
      </w:pPr>
      <w:r w:rsidRPr="00026FF3">
        <w:rPr>
          <w:b/>
        </w:rPr>
        <w:t>BIFONAZOLE</w:t>
      </w:r>
    </w:p>
    <w:p w14:paraId="59D3AA75" w14:textId="77777777" w:rsidR="009748DF" w:rsidRPr="00026FF3" w:rsidRDefault="001F6281" w:rsidP="009748DF">
      <w:r w:rsidRPr="00026FF3">
        <w:t>Schedule 4</w:t>
      </w:r>
      <w:r w:rsidR="009748DF" w:rsidRPr="00026FF3">
        <w:br/>
      </w:r>
      <w:r w:rsidRPr="00026FF3">
        <w:t>Schedule 2</w:t>
      </w:r>
    </w:p>
    <w:p w14:paraId="283F2997" w14:textId="77777777" w:rsidR="009748DF" w:rsidRPr="00026FF3" w:rsidRDefault="009748DF" w:rsidP="009748DF">
      <w:pPr>
        <w:keepNext/>
        <w:spacing w:before="240" w:line="240" w:lineRule="auto"/>
        <w:rPr>
          <w:b/>
        </w:rPr>
      </w:pPr>
      <w:r w:rsidRPr="00026FF3">
        <w:rPr>
          <w:b/>
        </w:rPr>
        <w:t>BILASTINE</w:t>
      </w:r>
    </w:p>
    <w:p w14:paraId="3D7386ED" w14:textId="77777777" w:rsidR="003F4792" w:rsidRDefault="001F6281" w:rsidP="009748DF">
      <w:r w:rsidRPr="00026FF3">
        <w:t>Schedule 4</w:t>
      </w:r>
      <w:r w:rsidR="009748DF" w:rsidRPr="00026FF3">
        <w:br/>
      </w:r>
      <w:r w:rsidRPr="00026FF3">
        <w:t>Schedule 3</w:t>
      </w:r>
    </w:p>
    <w:p w14:paraId="1A2B4C97" w14:textId="17F14801" w:rsidR="009748DF" w:rsidRPr="00026FF3" w:rsidRDefault="003F4792" w:rsidP="009748DF">
      <w:r>
        <w:t>Schedule 2</w:t>
      </w:r>
      <w:r w:rsidR="009748DF" w:rsidRPr="00026FF3">
        <w:br/>
        <w:t>Appendix H, clause 1</w:t>
      </w:r>
    </w:p>
    <w:p w14:paraId="0A260251" w14:textId="77777777" w:rsidR="009748DF" w:rsidRPr="00026FF3" w:rsidRDefault="009748DF" w:rsidP="009748DF">
      <w:pPr>
        <w:keepNext/>
        <w:spacing w:before="240" w:line="240" w:lineRule="auto"/>
      </w:pPr>
      <w:r w:rsidRPr="00026FF3">
        <w:rPr>
          <w:b/>
        </w:rPr>
        <w:t>BIMATOPROST</w:t>
      </w:r>
    </w:p>
    <w:p w14:paraId="6F339F83" w14:textId="77777777" w:rsidR="009748DF" w:rsidRPr="00026FF3" w:rsidRDefault="001F6281" w:rsidP="009748DF">
      <w:r w:rsidRPr="00026FF3">
        <w:t>Schedule 4</w:t>
      </w:r>
    </w:p>
    <w:p w14:paraId="2A7B465F" w14:textId="77777777" w:rsidR="009748DF" w:rsidRPr="00026FF3" w:rsidRDefault="009748DF" w:rsidP="009748DF">
      <w:pPr>
        <w:keepNext/>
        <w:spacing w:before="240" w:line="240" w:lineRule="auto"/>
      </w:pPr>
      <w:r w:rsidRPr="00026FF3">
        <w:rPr>
          <w:b/>
        </w:rPr>
        <w:t>BINIMETINIB</w:t>
      </w:r>
    </w:p>
    <w:p w14:paraId="56478600" w14:textId="77777777" w:rsidR="009748DF" w:rsidRPr="00026FF3" w:rsidRDefault="001F6281" w:rsidP="009748DF">
      <w:r w:rsidRPr="00026FF3">
        <w:t>Schedule 4</w:t>
      </w:r>
    </w:p>
    <w:p w14:paraId="10EC7F86" w14:textId="77777777" w:rsidR="009748DF" w:rsidRPr="00026FF3" w:rsidRDefault="009748DF" w:rsidP="009748DF">
      <w:pPr>
        <w:keepNext/>
        <w:spacing w:before="240" w:line="240" w:lineRule="auto"/>
      </w:pPr>
      <w:r w:rsidRPr="00026FF3">
        <w:rPr>
          <w:b/>
        </w:rPr>
        <w:t>BIOALLETHRIN</w:t>
      </w:r>
    </w:p>
    <w:p w14:paraId="5BE50322" w14:textId="77777777" w:rsidR="009748DF" w:rsidRPr="00026FF3" w:rsidRDefault="001F6281" w:rsidP="009748DF">
      <w:r w:rsidRPr="00026FF3">
        <w:t>Schedule 6</w:t>
      </w:r>
      <w:r w:rsidR="009748DF" w:rsidRPr="00026FF3">
        <w:br/>
      </w:r>
      <w:r w:rsidRPr="00026FF3">
        <w:t>Schedule 5</w:t>
      </w:r>
    </w:p>
    <w:p w14:paraId="7BB605D1" w14:textId="77777777" w:rsidR="009748DF" w:rsidRPr="00026FF3" w:rsidRDefault="009748DF" w:rsidP="009748DF">
      <w:pPr>
        <w:keepNext/>
        <w:spacing w:before="240" w:line="240" w:lineRule="auto"/>
      </w:pPr>
      <w:r w:rsidRPr="00026FF3">
        <w:rPr>
          <w:b/>
        </w:rPr>
        <w:t>BIORESMETHRIN</w:t>
      </w:r>
    </w:p>
    <w:p w14:paraId="110A144C" w14:textId="77777777" w:rsidR="009748DF" w:rsidRPr="00026FF3" w:rsidRDefault="001F6281" w:rsidP="009748DF">
      <w:r w:rsidRPr="00026FF3">
        <w:t>Schedule 5</w:t>
      </w:r>
    </w:p>
    <w:p w14:paraId="4AB95457" w14:textId="77777777" w:rsidR="009748DF" w:rsidRPr="00026FF3" w:rsidRDefault="009748DF" w:rsidP="009748DF">
      <w:pPr>
        <w:keepNext/>
        <w:spacing w:before="240" w:line="240" w:lineRule="auto"/>
      </w:pPr>
      <w:r w:rsidRPr="00026FF3">
        <w:rPr>
          <w:b/>
        </w:rPr>
        <w:t>BIPERIDEN</w:t>
      </w:r>
    </w:p>
    <w:p w14:paraId="42E5784E" w14:textId="77777777" w:rsidR="009748DF" w:rsidRDefault="001F6281" w:rsidP="009748DF">
      <w:pPr>
        <w:tabs>
          <w:tab w:val="left" w:pos="1875"/>
        </w:tabs>
      </w:pPr>
      <w:r w:rsidRPr="00026FF3">
        <w:t>Schedule 4</w:t>
      </w:r>
    </w:p>
    <w:p w14:paraId="34971E78" w14:textId="47A5499E" w:rsidR="006110B4" w:rsidRPr="00026FF3" w:rsidRDefault="006110B4" w:rsidP="006110B4">
      <w:pPr>
        <w:keepNext/>
        <w:spacing w:before="240" w:line="240" w:lineRule="auto"/>
      </w:pPr>
      <w:r w:rsidRPr="00026FF3">
        <w:rPr>
          <w:b/>
        </w:rPr>
        <w:t>B</w:t>
      </w:r>
      <w:r>
        <w:rPr>
          <w:b/>
        </w:rPr>
        <w:t>ISACODYL</w:t>
      </w:r>
    </w:p>
    <w:p w14:paraId="2478B464" w14:textId="37831FF1" w:rsidR="006110B4" w:rsidRPr="00026FF3" w:rsidRDefault="006110B4" w:rsidP="006110B4">
      <w:pPr>
        <w:tabs>
          <w:tab w:val="left" w:pos="1875"/>
        </w:tabs>
      </w:pPr>
      <w:r w:rsidRPr="00026FF3">
        <w:t>Schedule </w:t>
      </w:r>
      <w:r>
        <w:t>2</w:t>
      </w:r>
    </w:p>
    <w:p w14:paraId="784514FC"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BIS(2,4</w:t>
      </w:r>
      <w:r w:rsidR="00026FF3">
        <w:rPr>
          <w:b/>
        </w:rPr>
        <w:noBreakHyphen/>
      </w:r>
      <w:r w:rsidRPr="00026FF3">
        <w:rPr>
          <w:b/>
        </w:rPr>
        <w:t>DIAMINOPHENOXY)PROPANE</w:t>
      </w:r>
    </w:p>
    <w:p w14:paraId="0D4300C9"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E81CE99" w14:textId="77777777" w:rsidR="009748DF" w:rsidRPr="00026FF3" w:rsidRDefault="009748DF" w:rsidP="009748DF">
      <w:pPr>
        <w:keepNext/>
        <w:spacing w:before="240" w:line="240" w:lineRule="auto"/>
        <w:rPr>
          <w:b/>
        </w:rPr>
      </w:pPr>
      <w:r w:rsidRPr="00026FF3">
        <w:rPr>
          <w:b/>
        </w:rPr>
        <w:t>BIS</w:t>
      </w:r>
      <w:r w:rsidR="00026FF3">
        <w:rPr>
          <w:b/>
        </w:rPr>
        <w:noBreakHyphen/>
      </w:r>
      <w:r w:rsidRPr="00026FF3">
        <w:rPr>
          <w:b/>
        </w:rPr>
        <w:t>ISOBUTYL PEG/PPG</w:t>
      </w:r>
      <w:r w:rsidR="00026FF3">
        <w:rPr>
          <w:b/>
        </w:rPr>
        <w:noBreakHyphen/>
      </w:r>
      <w:r w:rsidRPr="00026FF3">
        <w:rPr>
          <w:b/>
        </w:rPr>
        <w:t>20/35/AMODIMETICONE COPOLYMER</w:t>
      </w:r>
    </w:p>
    <w:p w14:paraId="34DFAA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9E1347" w14:textId="77777777" w:rsidR="009748DF" w:rsidRPr="00026FF3" w:rsidRDefault="009748DF" w:rsidP="009748DF">
      <w:pPr>
        <w:keepNext/>
        <w:spacing w:before="240" w:line="240" w:lineRule="auto"/>
      </w:pPr>
      <w:r w:rsidRPr="00026FF3">
        <w:rPr>
          <w:b/>
        </w:rPr>
        <w:lastRenderedPageBreak/>
        <w:t>BISMUTH COMPOUNDS</w:t>
      </w:r>
      <w:r w:rsidRPr="00026FF3">
        <w:rPr>
          <w:b/>
        </w:rPr>
        <w:br/>
      </w:r>
      <w:r w:rsidRPr="00026FF3">
        <w:t>cross reference: BISMUTH CITRATE, BISMUTH FORMIC IODIDE, BISMUTH OXYCHLORIDE, BISMUTH SUBIODIDE</w:t>
      </w:r>
    </w:p>
    <w:p w14:paraId="62564589" w14:textId="77777777" w:rsidR="009748DF" w:rsidRPr="00026FF3" w:rsidRDefault="001F6281" w:rsidP="009748DF">
      <w:r w:rsidRPr="00026FF3">
        <w:t>Schedule 4</w:t>
      </w:r>
    </w:p>
    <w:p w14:paraId="22B68232" w14:textId="77777777" w:rsidR="009748DF" w:rsidRPr="00026FF3" w:rsidRDefault="009748DF" w:rsidP="009748DF">
      <w:pPr>
        <w:keepNext/>
        <w:spacing w:before="240" w:line="240" w:lineRule="auto"/>
      </w:pPr>
      <w:r w:rsidRPr="00026FF3">
        <w:rPr>
          <w:b/>
        </w:rPr>
        <w:t>BISMUTH SUBNITRATE</w:t>
      </w:r>
    </w:p>
    <w:p w14:paraId="4EAD8172" w14:textId="77777777" w:rsidR="009748DF" w:rsidRPr="00026FF3" w:rsidRDefault="009748DF" w:rsidP="009748DF">
      <w:r w:rsidRPr="00026FF3">
        <w:t xml:space="preserve">Appendix B, </w:t>
      </w:r>
      <w:r w:rsidR="001F6281" w:rsidRPr="00026FF3">
        <w:t>clause 3</w:t>
      </w:r>
    </w:p>
    <w:p w14:paraId="714BBE9D" w14:textId="77777777" w:rsidR="009748DF" w:rsidRPr="00026FF3" w:rsidRDefault="009748DF" w:rsidP="009748DF">
      <w:pPr>
        <w:keepNext/>
        <w:spacing w:before="240" w:line="240" w:lineRule="auto"/>
      </w:pPr>
      <w:r w:rsidRPr="00026FF3">
        <w:rPr>
          <w:b/>
        </w:rPr>
        <w:t>BISOPROLOL</w:t>
      </w:r>
    </w:p>
    <w:p w14:paraId="01DC82D4" w14:textId="77777777" w:rsidR="009748DF" w:rsidRPr="00026FF3" w:rsidRDefault="001F6281" w:rsidP="009748DF">
      <w:r w:rsidRPr="00026FF3">
        <w:t>Schedule 4</w:t>
      </w:r>
    </w:p>
    <w:p w14:paraId="0393A0D0" w14:textId="77777777" w:rsidR="009748DF" w:rsidRPr="00026FF3" w:rsidRDefault="009748DF" w:rsidP="009748DF">
      <w:pPr>
        <w:keepNext/>
        <w:spacing w:before="240" w:line="240" w:lineRule="auto"/>
      </w:pPr>
      <w:r w:rsidRPr="00026FF3">
        <w:rPr>
          <w:b/>
          <w:i/>
        </w:rPr>
        <w:t>N</w:t>
      </w:r>
      <w:r w:rsidRPr="00026FF3">
        <w:rPr>
          <w:b/>
        </w:rPr>
        <w:t>,</w:t>
      </w:r>
      <w:r w:rsidRPr="00026FF3">
        <w:rPr>
          <w:b/>
          <w:i/>
        </w:rPr>
        <w:t>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2,5</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518CFB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8AB309A" w14:textId="77777777" w:rsidR="009748DF" w:rsidRPr="00026FF3" w:rsidRDefault="009748DF" w:rsidP="009748DF">
      <w:pPr>
        <w:keepNext/>
        <w:spacing w:before="240" w:line="240" w:lineRule="auto"/>
      </w:pPr>
      <w:r w:rsidRPr="00026FF3">
        <w:rPr>
          <w:b/>
          <w:i/>
        </w:rPr>
        <w:t>N,N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2,6</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4A74547E"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BDA49BA" w14:textId="77777777" w:rsidR="009748DF" w:rsidRPr="00026FF3" w:rsidRDefault="009748DF" w:rsidP="009748DF">
      <w:pPr>
        <w:keepNext/>
        <w:spacing w:before="240" w:line="240" w:lineRule="auto"/>
      </w:pPr>
      <w:r w:rsidRPr="00026FF3">
        <w:rPr>
          <w:b/>
        </w:rPr>
        <w:t>BISPYRIBAC</w:t>
      </w:r>
    </w:p>
    <w:p w14:paraId="304B4A40" w14:textId="77777777" w:rsidR="009748DF" w:rsidRPr="00026FF3" w:rsidRDefault="001F6281" w:rsidP="009748DF">
      <w:r w:rsidRPr="00026FF3">
        <w:t>Schedule 5</w:t>
      </w:r>
    </w:p>
    <w:p w14:paraId="536C3F75" w14:textId="77777777" w:rsidR="009748DF" w:rsidRPr="00026FF3" w:rsidRDefault="009748DF" w:rsidP="009748DF">
      <w:pPr>
        <w:keepNext/>
        <w:spacing w:before="240" w:line="240" w:lineRule="auto"/>
      </w:pPr>
      <w:r w:rsidRPr="00026FF3">
        <w:rPr>
          <w:b/>
        </w:rPr>
        <w:t>BISTRIFLURON</w:t>
      </w:r>
    </w:p>
    <w:p w14:paraId="7ACB4CE8" w14:textId="77777777" w:rsidR="009748DF" w:rsidRPr="00026FF3" w:rsidRDefault="009748DF" w:rsidP="009748DF">
      <w:r w:rsidRPr="00026FF3">
        <w:t xml:space="preserve">Appendix B, </w:t>
      </w:r>
      <w:r w:rsidR="001F6281" w:rsidRPr="00026FF3">
        <w:t>clause 3</w:t>
      </w:r>
    </w:p>
    <w:p w14:paraId="64526594" w14:textId="77777777" w:rsidR="009748DF" w:rsidRPr="00026FF3" w:rsidRDefault="009748DF" w:rsidP="009748DF">
      <w:pPr>
        <w:keepNext/>
        <w:spacing w:before="240" w:line="240" w:lineRule="auto"/>
      </w:pPr>
      <w:r w:rsidRPr="00026FF3">
        <w:rPr>
          <w:b/>
        </w:rPr>
        <w:t>BITHIONOL</w:t>
      </w:r>
    </w:p>
    <w:p w14:paraId="5EA8A8D7" w14:textId="3B82A3FA" w:rsidR="00820D31" w:rsidRDefault="00820D31" w:rsidP="009748DF">
      <w:r>
        <w:t xml:space="preserve">cross reference: CAS No. </w:t>
      </w:r>
      <w:r w:rsidRPr="00820D31">
        <w:t>97-18-7</w:t>
      </w:r>
    </w:p>
    <w:p w14:paraId="480FBE00" w14:textId="05CE83F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1EF8DAAC" w14:textId="77777777" w:rsidR="009748DF" w:rsidRPr="00026FF3" w:rsidRDefault="009748DF" w:rsidP="009748DF">
      <w:pPr>
        <w:keepNext/>
        <w:spacing w:before="240" w:line="240" w:lineRule="auto"/>
      </w:pPr>
      <w:r w:rsidRPr="00026FF3">
        <w:rPr>
          <w:b/>
        </w:rPr>
        <w:t>BIURET</w:t>
      </w:r>
    </w:p>
    <w:p w14:paraId="4BE9B5B3" w14:textId="77777777" w:rsidR="009748DF" w:rsidRPr="00026FF3" w:rsidRDefault="009748DF" w:rsidP="009748DF">
      <w:r w:rsidRPr="00026FF3">
        <w:t xml:space="preserve">Appendix B, </w:t>
      </w:r>
      <w:r w:rsidR="001F6281" w:rsidRPr="00026FF3">
        <w:t>clause 3</w:t>
      </w:r>
    </w:p>
    <w:p w14:paraId="5FEC7D3A" w14:textId="77777777" w:rsidR="009748DF" w:rsidRPr="00026FF3" w:rsidRDefault="009748DF" w:rsidP="009748DF">
      <w:pPr>
        <w:keepNext/>
        <w:spacing w:before="240" w:line="240" w:lineRule="auto"/>
      </w:pPr>
      <w:r w:rsidRPr="00026FF3">
        <w:rPr>
          <w:b/>
        </w:rPr>
        <w:t>BIVALIRUDIN</w:t>
      </w:r>
    </w:p>
    <w:p w14:paraId="0E8CF4D0" w14:textId="77777777" w:rsidR="009748DF" w:rsidRPr="00026FF3" w:rsidRDefault="001F6281" w:rsidP="009748DF">
      <w:r w:rsidRPr="00026FF3">
        <w:t>Schedule 4</w:t>
      </w:r>
    </w:p>
    <w:p w14:paraId="509881C4" w14:textId="77777777" w:rsidR="009748DF" w:rsidRPr="00026FF3" w:rsidRDefault="009748DF" w:rsidP="009748DF">
      <w:pPr>
        <w:keepNext/>
        <w:spacing w:before="240" w:line="240" w:lineRule="auto"/>
        <w:rPr>
          <w:b/>
        </w:rPr>
      </w:pPr>
      <w:r w:rsidRPr="00026FF3">
        <w:rPr>
          <w:b/>
        </w:rPr>
        <w:t>BIXAFEN</w:t>
      </w:r>
    </w:p>
    <w:p w14:paraId="05B70A82" w14:textId="77777777" w:rsidR="009748DF" w:rsidRPr="00026FF3" w:rsidRDefault="001F6281" w:rsidP="009748DF">
      <w:r w:rsidRPr="00026FF3">
        <w:t>Schedule 5</w:t>
      </w:r>
    </w:p>
    <w:p w14:paraId="5A1AC995" w14:textId="77777777" w:rsidR="009748DF" w:rsidRPr="00026FF3" w:rsidRDefault="009748DF" w:rsidP="009748DF">
      <w:pPr>
        <w:keepNext/>
        <w:spacing w:before="240" w:line="240" w:lineRule="auto"/>
        <w:rPr>
          <w:b/>
        </w:rPr>
      </w:pPr>
      <w:r w:rsidRPr="00026FF3">
        <w:rPr>
          <w:b/>
        </w:rPr>
        <w:t>BIXLOZONE</w:t>
      </w:r>
    </w:p>
    <w:p w14:paraId="50B44759" w14:textId="77777777" w:rsidR="009748DF" w:rsidRPr="00026FF3" w:rsidRDefault="009748DF" w:rsidP="009748DF">
      <w:r w:rsidRPr="00026FF3">
        <w:t xml:space="preserve">Appendix B, </w:t>
      </w:r>
      <w:r w:rsidR="001F6281" w:rsidRPr="00026FF3">
        <w:t>clause 3</w:t>
      </w:r>
    </w:p>
    <w:p w14:paraId="2F220297" w14:textId="77777777" w:rsidR="009748DF" w:rsidRPr="009C6ED1" w:rsidRDefault="009748DF" w:rsidP="009748DF">
      <w:pPr>
        <w:keepNext/>
        <w:spacing w:before="240" w:line="240" w:lineRule="auto"/>
        <w:rPr>
          <w:b/>
          <w:lang w:val="es-CL"/>
        </w:rPr>
      </w:pPr>
      <w:r w:rsidRPr="009C6ED1">
        <w:rPr>
          <w:b/>
          <w:lang w:val="es-CL"/>
        </w:rPr>
        <w:t>BLAD (banda de Lupinus albus doce)</w:t>
      </w:r>
    </w:p>
    <w:p w14:paraId="46CA2BDA" w14:textId="77777777" w:rsidR="009748DF" w:rsidRPr="00026FF3" w:rsidRDefault="009748DF" w:rsidP="009748DF">
      <w:r w:rsidRPr="00026FF3">
        <w:t xml:space="preserve">Appendix B, </w:t>
      </w:r>
      <w:r w:rsidR="001F6281" w:rsidRPr="00026FF3">
        <w:t>clause 3</w:t>
      </w:r>
    </w:p>
    <w:p w14:paraId="55013198" w14:textId="77777777" w:rsidR="009748DF" w:rsidRPr="00026FF3" w:rsidRDefault="009748DF" w:rsidP="009748DF">
      <w:pPr>
        <w:keepNext/>
        <w:spacing w:before="240" w:line="240" w:lineRule="auto"/>
      </w:pPr>
      <w:r w:rsidRPr="00026FF3">
        <w:rPr>
          <w:b/>
        </w:rPr>
        <w:lastRenderedPageBreak/>
        <w:t>BLEOMYCIN</w:t>
      </w:r>
    </w:p>
    <w:p w14:paraId="29D88789" w14:textId="77777777" w:rsidR="009748DF" w:rsidRPr="00026FF3" w:rsidRDefault="001F6281" w:rsidP="009748DF">
      <w:r w:rsidRPr="00026FF3">
        <w:t>Schedule 4</w:t>
      </w:r>
    </w:p>
    <w:p w14:paraId="72D45B26" w14:textId="77777777" w:rsidR="009748DF" w:rsidRPr="00026FF3" w:rsidRDefault="009748DF" w:rsidP="009748DF">
      <w:pPr>
        <w:keepNext/>
        <w:spacing w:before="240" w:line="240" w:lineRule="auto"/>
        <w:rPr>
          <w:b/>
        </w:rPr>
      </w:pPr>
      <w:r w:rsidRPr="00026FF3">
        <w:rPr>
          <w:b/>
        </w:rPr>
        <w:t>BLINATUMOMAB</w:t>
      </w:r>
    </w:p>
    <w:p w14:paraId="57B9AC7A" w14:textId="77777777" w:rsidR="009748DF" w:rsidRPr="00026FF3" w:rsidRDefault="001F6281" w:rsidP="009748DF">
      <w:r w:rsidRPr="00026FF3">
        <w:t>Schedule 4</w:t>
      </w:r>
    </w:p>
    <w:p w14:paraId="091A9EEA" w14:textId="77777777" w:rsidR="009748DF" w:rsidRPr="00026FF3" w:rsidRDefault="009748DF" w:rsidP="009748DF">
      <w:pPr>
        <w:keepNext/>
        <w:spacing w:before="240" w:line="240" w:lineRule="auto"/>
      </w:pPr>
      <w:r w:rsidRPr="00026FF3">
        <w:rPr>
          <w:b/>
        </w:rPr>
        <w:t>BOCEPREVIR</w:t>
      </w:r>
    </w:p>
    <w:p w14:paraId="5D4F1B46" w14:textId="77777777" w:rsidR="009748DF" w:rsidRPr="00026FF3" w:rsidRDefault="001F6281" w:rsidP="009748DF">
      <w:r w:rsidRPr="00026FF3">
        <w:t>Schedule 4</w:t>
      </w:r>
    </w:p>
    <w:p w14:paraId="3ED622F9" w14:textId="77777777" w:rsidR="009748DF" w:rsidRPr="00026FF3" w:rsidRDefault="009748DF" w:rsidP="009748DF">
      <w:pPr>
        <w:keepNext/>
        <w:spacing w:before="240" w:line="240" w:lineRule="auto"/>
      </w:pPr>
      <w:r w:rsidRPr="00026FF3">
        <w:rPr>
          <w:b/>
        </w:rPr>
        <w:t>BOLANDIOL</w:t>
      </w:r>
    </w:p>
    <w:p w14:paraId="38087C6E" w14:textId="77777777" w:rsidR="009748DF" w:rsidRPr="00026FF3" w:rsidRDefault="001F6281" w:rsidP="009748DF">
      <w:r w:rsidRPr="00026FF3">
        <w:t>Schedule 4</w:t>
      </w:r>
      <w:r w:rsidR="009748DF" w:rsidRPr="00026FF3">
        <w:br/>
        <w:t>Appendix D, clause 5 (Anabolic and/or androgenic steroidal agents)</w:t>
      </w:r>
    </w:p>
    <w:p w14:paraId="389A56DC" w14:textId="77777777" w:rsidR="009748DF" w:rsidRPr="00026FF3" w:rsidRDefault="009748DF" w:rsidP="009748DF">
      <w:pPr>
        <w:keepNext/>
        <w:spacing w:before="240" w:line="240" w:lineRule="auto"/>
      </w:pPr>
      <w:r w:rsidRPr="00026FF3">
        <w:rPr>
          <w:b/>
        </w:rPr>
        <w:t>BOLASTERONE</w:t>
      </w:r>
    </w:p>
    <w:p w14:paraId="14031A07" w14:textId="77777777" w:rsidR="009748DF" w:rsidRPr="00026FF3" w:rsidRDefault="001F6281" w:rsidP="009748DF">
      <w:r w:rsidRPr="00026FF3">
        <w:t>Schedule 4</w:t>
      </w:r>
      <w:r w:rsidR="009748DF" w:rsidRPr="00026FF3">
        <w:br/>
        <w:t>Appendix D, clause 5 (Anabolic and/or androgenic steroidal agents)</w:t>
      </w:r>
    </w:p>
    <w:p w14:paraId="560A4BCB" w14:textId="77777777" w:rsidR="009748DF" w:rsidRPr="00026FF3" w:rsidRDefault="009748DF" w:rsidP="009748DF">
      <w:pPr>
        <w:keepNext/>
        <w:spacing w:before="240" w:line="240" w:lineRule="auto"/>
      </w:pPr>
      <w:r w:rsidRPr="00026FF3">
        <w:rPr>
          <w:b/>
        </w:rPr>
        <w:t>BOLAZINE</w:t>
      </w:r>
    </w:p>
    <w:p w14:paraId="640A8F00" w14:textId="77777777" w:rsidR="009748DF" w:rsidRPr="00026FF3" w:rsidRDefault="001F6281" w:rsidP="009748DF">
      <w:r w:rsidRPr="00026FF3">
        <w:t>Schedule 4</w:t>
      </w:r>
      <w:r w:rsidR="009748DF" w:rsidRPr="00026FF3">
        <w:br/>
        <w:t>Appendix D, clause 5 (Anabolic and/or androgenic steroidal agents)</w:t>
      </w:r>
    </w:p>
    <w:p w14:paraId="041CCE31" w14:textId="77777777" w:rsidR="009748DF" w:rsidRPr="00026FF3" w:rsidRDefault="009748DF" w:rsidP="009748DF">
      <w:pPr>
        <w:keepNext/>
        <w:spacing w:before="240" w:line="240" w:lineRule="auto"/>
      </w:pPr>
      <w:r w:rsidRPr="00026FF3">
        <w:rPr>
          <w:b/>
        </w:rPr>
        <w:t>BOLDENONE</w:t>
      </w:r>
      <w:r w:rsidRPr="00026FF3">
        <w:rPr>
          <w:b/>
        </w:rPr>
        <w:br/>
      </w:r>
      <w:r w:rsidRPr="00026FF3">
        <w:t>cross reference: DEHYDROTESTOSTERONE</w:t>
      </w:r>
    </w:p>
    <w:p w14:paraId="601EE373" w14:textId="77777777" w:rsidR="009748DF" w:rsidRPr="00026FF3" w:rsidRDefault="001F6281" w:rsidP="009748DF">
      <w:r w:rsidRPr="00026FF3">
        <w:t>Schedule 4</w:t>
      </w:r>
      <w:r w:rsidR="009748DF" w:rsidRPr="00026FF3">
        <w:br/>
        <w:t>Appendix D, clause 5 (Anabolic and/or androgenic steroidal agents)</w:t>
      </w:r>
    </w:p>
    <w:p w14:paraId="1C088EB8" w14:textId="77777777" w:rsidR="009748DF" w:rsidRPr="00026FF3" w:rsidRDefault="009748DF" w:rsidP="009748DF">
      <w:pPr>
        <w:keepNext/>
        <w:spacing w:before="240" w:line="240" w:lineRule="auto"/>
      </w:pPr>
      <w:r w:rsidRPr="00026FF3">
        <w:rPr>
          <w:b/>
        </w:rPr>
        <w:t>BOLENOL</w:t>
      </w:r>
    </w:p>
    <w:p w14:paraId="0F57D774" w14:textId="77777777" w:rsidR="009748DF" w:rsidRPr="00026FF3" w:rsidRDefault="001F6281" w:rsidP="009748DF">
      <w:r w:rsidRPr="00026FF3">
        <w:t>Schedule 4</w:t>
      </w:r>
      <w:r w:rsidR="009748DF" w:rsidRPr="00026FF3">
        <w:br/>
        <w:t>Appendix D, clause 5 (Anabolic and/or androgenic steroidal agents)</w:t>
      </w:r>
    </w:p>
    <w:p w14:paraId="37F12FDE" w14:textId="77777777" w:rsidR="009748DF" w:rsidRPr="00026FF3" w:rsidRDefault="009748DF" w:rsidP="009748DF">
      <w:pPr>
        <w:keepNext/>
        <w:spacing w:before="240" w:line="240" w:lineRule="auto"/>
      </w:pPr>
      <w:r w:rsidRPr="00026FF3">
        <w:rPr>
          <w:b/>
        </w:rPr>
        <w:t>BOLMANTALATE</w:t>
      </w:r>
    </w:p>
    <w:p w14:paraId="3AC6305D" w14:textId="77777777" w:rsidR="009748DF" w:rsidRPr="00026FF3" w:rsidRDefault="001F6281" w:rsidP="009748DF">
      <w:r w:rsidRPr="00026FF3">
        <w:t>Schedule 4</w:t>
      </w:r>
      <w:r w:rsidR="009748DF" w:rsidRPr="00026FF3">
        <w:br/>
        <w:t>Appendix D, clause 5 (Anabolic and/or androgenic steroidal agents)</w:t>
      </w:r>
    </w:p>
    <w:p w14:paraId="603A3C05" w14:textId="77777777" w:rsidR="009748DF" w:rsidRPr="00026FF3" w:rsidRDefault="009748DF" w:rsidP="009748DF">
      <w:pPr>
        <w:keepNext/>
        <w:spacing w:before="240" w:line="240" w:lineRule="auto"/>
      </w:pPr>
      <w:r w:rsidRPr="00026FF3">
        <w:rPr>
          <w:b/>
        </w:rPr>
        <w:t>BORAGO OFFICINALIS</w:t>
      </w:r>
      <w:r w:rsidRPr="00026FF3">
        <w:rPr>
          <w:b/>
        </w:rPr>
        <w:br/>
      </w:r>
      <w:r w:rsidRPr="00026FF3">
        <w:t>cross reference: BORAGE</w:t>
      </w:r>
    </w:p>
    <w:p w14:paraId="351D7CA9" w14:textId="77777777" w:rsidR="009748DF" w:rsidRPr="00026FF3" w:rsidRDefault="001F6281" w:rsidP="009748DF">
      <w:r w:rsidRPr="00026FF3">
        <w:t>Schedule 1</w:t>
      </w:r>
      <w:r w:rsidR="009748DF" w:rsidRPr="00026FF3">
        <w:t>0</w:t>
      </w:r>
    </w:p>
    <w:p w14:paraId="47442800" w14:textId="77777777" w:rsidR="009748DF" w:rsidRPr="00026FF3" w:rsidRDefault="009748DF" w:rsidP="009748DF">
      <w:pPr>
        <w:keepNext/>
        <w:spacing w:before="240" w:line="240" w:lineRule="auto"/>
      </w:pPr>
      <w:r w:rsidRPr="00026FF3">
        <w:rPr>
          <w:b/>
        </w:rPr>
        <w:t>BORIC ACID</w:t>
      </w:r>
      <w:r w:rsidRPr="00026FF3">
        <w:rPr>
          <w:b/>
        </w:rPr>
        <w:br/>
      </w:r>
      <w:r w:rsidRPr="00026FF3">
        <w:t>cross reference: BORAX, SODIUM BORATE, POTASSIUM BORATE, MEA</w:t>
      </w:r>
      <w:r w:rsidR="00026FF3">
        <w:noBreakHyphen/>
      </w:r>
      <w:r w:rsidRPr="00026FF3">
        <w:t>BORATE, MIPA</w:t>
      </w:r>
      <w:r w:rsidR="00026FF3">
        <w:noBreakHyphen/>
      </w:r>
      <w:r w:rsidRPr="00026FF3">
        <w:t>BORATE</w:t>
      </w:r>
    </w:p>
    <w:p w14:paraId="1CBF6237" w14:textId="77777777" w:rsidR="009748DF" w:rsidRPr="00026FF3" w:rsidRDefault="001F6281" w:rsidP="009748DF">
      <w:pPr>
        <w:contextualSpacing/>
      </w:pPr>
      <w:r w:rsidRPr="00026FF3">
        <w:t>Schedule 5</w:t>
      </w:r>
    </w:p>
    <w:p w14:paraId="7527A621" w14:textId="77777777" w:rsidR="009748DF" w:rsidRPr="00026FF3" w:rsidRDefault="001F6281" w:rsidP="009748DF">
      <w:pPr>
        <w:rPr>
          <w:rFonts w:eastAsia="Calibri"/>
        </w:rPr>
      </w:pPr>
      <w:r w:rsidRPr="00026FF3">
        <w:t>Schedule 4</w:t>
      </w:r>
      <w:r w:rsidR="009748DF" w:rsidRPr="00026FF3">
        <w:br/>
        <w:t xml:space="preserve">Appendix E, </w:t>
      </w:r>
      <w:r w:rsidRPr="00026FF3">
        <w:t>clause 3</w:t>
      </w:r>
      <w:r w:rsidR="009748DF" w:rsidRPr="00026FF3">
        <w:br/>
        <w:t xml:space="preserve">Appendix F, </w:t>
      </w:r>
      <w:r w:rsidRPr="00026FF3">
        <w:t>clause 4</w:t>
      </w:r>
    </w:p>
    <w:p w14:paraId="0D1D2B24" w14:textId="77777777" w:rsidR="009748DF" w:rsidRPr="00026FF3" w:rsidRDefault="009748DF" w:rsidP="009748DF">
      <w:pPr>
        <w:keepNext/>
        <w:spacing w:before="240" w:line="240" w:lineRule="auto"/>
      </w:pPr>
      <w:r w:rsidRPr="00026FF3">
        <w:rPr>
          <w:b/>
        </w:rPr>
        <w:t>BORON</w:t>
      </w:r>
      <w:r w:rsidRPr="00026FF3">
        <w:rPr>
          <w:b/>
        </w:rPr>
        <w:br/>
      </w:r>
      <w:r w:rsidRPr="00026FF3">
        <w:t>cross reference: BORATES, BORAX, BORIC ACID, BORON COMPOUNDS</w:t>
      </w:r>
    </w:p>
    <w:p w14:paraId="330CADF7" w14:textId="77777777" w:rsidR="009748DF" w:rsidRPr="00026FF3" w:rsidRDefault="001F6281" w:rsidP="009748DF">
      <w:r w:rsidRPr="00026FF3">
        <w:t>Schedule 4</w:t>
      </w:r>
    </w:p>
    <w:p w14:paraId="087AA4D1" w14:textId="77777777" w:rsidR="009748DF" w:rsidRPr="00026FF3" w:rsidRDefault="009748DF" w:rsidP="009748DF">
      <w:pPr>
        <w:keepNext/>
        <w:spacing w:before="240" w:line="240" w:lineRule="auto"/>
      </w:pPr>
      <w:r w:rsidRPr="00026FF3">
        <w:rPr>
          <w:b/>
        </w:rPr>
        <w:t>BORON TRIFLUORIDE</w:t>
      </w:r>
    </w:p>
    <w:p w14:paraId="64118F5C"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009748DF" w:rsidRPr="00026FF3">
        <w:lastRenderedPageBreak/>
        <w:t xml:space="preserve">Appendix E, </w:t>
      </w:r>
      <w:r w:rsidRPr="00026FF3">
        <w:t>clause 3</w:t>
      </w:r>
      <w:r w:rsidR="009748DF" w:rsidRPr="00026FF3">
        <w:br/>
        <w:t xml:space="preserve">Appendix F, </w:t>
      </w:r>
      <w:r w:rsidRPr="00026FF3">
        <w:t>clause 4</w:t>
      </w:r>
      <w:r w:rsidR="009748DF" w:rsidRPr="00026FF3">
        <w:br/>
        <w:t>Appendix J, clause 1</w:t>
      </w:r>
    </w:p>
    <w:p w14:paraId="10B5A76C" w14:textId="77777777" w:rsidR="009748DF" w:rsidRPr="00026FF3" w:rsidRDefault="009748DF" w:rsidP="009748DF">
      <w:pPr>
        <w:keepNext/>
        <w:spacing w:before="240" w:line="240" w:lineRule="auto"/>
      </w:pPr>
      <w:r w:rsidRPr="00026FF3">
        <w:rPr>
          <w:b/>
        </w:rPr>
        <w:t>BORTEZOMIB</w:t>
      </w:r>
    </w:p>
    <w:p w14:paraId="23E49C66" w14:textId="77777777" w:rsidR="009748DF" w:rsidRPr="00026FF3" w:rsidRDefault="001F6281" w:rsidP="009748DF">
      <w:r w:rsidRPr="00026FF3">
        <w:t>Schedule 4</w:t>
      </w:r>
    </w:p>
    <w:p w14:paraId="1450B772" w14:textId="77777777" w:rsidR="009748DF" w:rsidRPr="00026FF3" w:rsidRDefault="009748DF" w:rsidP="009748DF">
      <w:pPr>
        <w:keepNext/>
        <w:spacing w:before="240" w:line="240" w:lineRule="auto"/>
      </w:pPr>
      <w:r w:rsidRPr="00026FF3">
        <w:rPr>
          <w:b/>
        </w:rPr>
        <w:t>BOSCALID</w:t>
      </w:r>
    </w:p>
    <w:p w14:paraId="779A4157" w14:textId="77777777" w:rsidR="009748DF" w:rsidRPr="00026FF3" w:rsidRDefault="009748DF" w:rsidP="009748DF">
      <w:r w:rsidRPr="00026FF3">
        <w:t xml:space="preserve">Appendix B, </w:t>
      </w:r>
      <w:r w:rsidR="001F6281" w:rsidRPr="00026FF3">
        <w:t>clause 3</w:t>
      </w:r>
    </w:p>
    <w:p w14:paraId="73C997E5" w14:textId="77777777" w:rsidR="009748DF" w:rsidRPr="00026FF3" w:rsidRDefault="009748DF" w:rsidP="009748DF">
      <w:pPr>
        <w:keepNext/>
        <w:spacing w:before="240" w:line="240" w:lineRule="auto"/>
      </w:pPr>
      <w:r w:rsidRPr="00026FF3">
        <w:rPr>
          <w:b/>
        </w:rPr>
        <w:t>BOSENTAN</w:t>
      </w:r>
    </w:p>
    <w:p w14:paraId="17D51E9C"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6604083B" w14:textId="77777777" w:rsidR="009748DF" w:rsidRPr="00026FF3" w:rsidRDefault="009748DF" w:rsidP="009748DF">
      <w:pPr>
        <w:keepNext/>
        <w:spacing w:before="240" w:line="240" w:lineRule="auto"/>
      </w:pPr>
      <w:r w:rsidRPr="00026FF3">
        <w:rPr>
          <w:b/>
        </w:rPr>
        <w:t>BOSUTINIB</w:t>
      </w:r>
    </w:p>
    <w:p w14:paraId="43BCBD2A" w14:textId="77777777" w:rsidR="009748DF" w:rsidRPr="00026FF3" w:rsidRDefault="001F6281" w:rsidP="009748DF">
      <w:r w:rsidRPr="00026FF3">
        <w:t>Schedule 4</w:t>
      </w:r>
    </w:p>
    <w:p w14:paraId="3AB1C628" w14:textId="77777777" w:rsidR="009748DF" w:rsidRPr="00026FF3" w:rsidRDefault="009748DF" w:rsidP="009748DF">
      <w:pPr>
        <w:keepNext/>
        <w:spacing w:before="240" w:line="240" w:lineRule="auto"/>
      </w:pPr>
      <w:r w:rsidRPr="00026FF3">
        <w:rPr>
          <w:b/>
        </w:rPr>
        <w:t>BOTULINUM TOXINS</w:t>
      </w:r>
    </w:p>
    <w:p w14:paraId="510BB476" w14:textId="77777777" w:rsidR="009748DF" w:rsidRPr="00026FF3" w:rsidRDefault="001F6281" w:rsidP="009748DF">
      <w:r w:rsidRPr="00026FF3">
        <w:t>Schedule 4</w:t>
      </w:r>
    </w:p>
    <w:p w14:paraId="4916FB18" w14:textId="77777777" w:rsidR="009748DF" w:rsidRPr="00026FF3" w:rsidRDefault="009748DF" w:rsidP="009748DF">
      <w:pPr>
        <w:keepNext/>
        <w:spacing w:before="240" w:line="240" w:lineRule="auto"/>
      </w:pPr>
      <w:r w:rsidRPr="00026FF3">
        <w:rPr>
          <w:b/>
        </w:rPr>
        <w:t>BOVINE SOMATOTROPHIN</w:t>
      </w:r>
    </w:p>
    <w:p w14:paraId="11AB9499" w14:textId="77777777" w:rsidR="009748DF" w:rsidRDefault="009748DF" w:rsidP="009748DF">
      <w:r w:rsidRPr="00026FF3">
        <w:t xml:space="preserve">Appendix B, </w:t>
      </w:r>
      <w:r w:rsidR="001F6281" w:rsidRPr="00026FF3">
        <w:t>clause 3</w:t>
      </w:r>
    </w:p>
    <w:p w14:paraId="12B7FD5B" w14:textId="2D6D4ED9" w:rsidR="005749E8" w:rsidRPr="005749E8" w:rsidRDefault="005749E8" w:rsidP="008B4C1D">
      <w:pPr>
        <w:keepNext/>
        <w:spacing w:before="240" w:line="240" w:lineRule="auto"/>
        <w:rPr>
          <w:b/>
        </w:rPr>
      </w:pPr>
      <w:r w:rsidRPr="005749E8">
        <w:rPr>
          <w:b/>
        </w:rPr>
        <w:t>BPC</w:t>
      </w:r>
      <w:r w:rsidRPr="005749E8">
        <w:rPr>
          <w:b/>
        </w:rPr>
        <w:noBreakHyphen/>
        <w:t>157</w:t>
      </w:r>
    </w:p>
    <w:p w14:paraId="3A45C3F7" w14:textId="1F5038B9" w:rsidR="005749E8" w:rsidRDefault="005749E8" w:rsidP="009748DF">
      <w:r>
        <w:t>Schedule 4</w:t>
      </w:r>
    </w:p>
    <w:p w14:paraId="1FE0FCEE" w14:textId="7CC8BFF0" w:rsidR="005749E8" w:rsidRPr="005749E8" w:rsidRDefault="005749E8" w:rsidP="009748DF">
      <w:r>
        <w:t>Appendix D, clause 5</w:t>
      </w:r>
    </w:p>
    <w:p w14:paraId="7E7072FE" w14:textId="77777777" w:rsidR="009748DF" w:rsidRPr="00026FF3" w:rsidRDefault="009748DF" w:rsidP="009748DF">
      <w:pPr>
        <w:keepNext/>
        <w:spacing w:before="240" w:line="240" w:lineRule="auto"/>
      </w:pPr>
      <w:r w:rsidRPr="00026FF3">
        <w:rPr>
          <w:b/>
        </w:rPr>
        <w:t>BRAGANTIA spp</w:t>
      </w:r>
    </w:p>
    <w:p w14:paraId="3AF86A11" w14:textId="77777777" w:rsidR="009748DF" w:rsidRPr="00026FF3" w:rsidRDefault="001F6281" w:rsidP="009748DF">
      <w:r w:rsidRPr="00026FF3">
        <w:t>Schedule 1</w:t>
      </w:r>
      <w:r w:rsidR="009748DF" w:rsidRPr="00026FF3">
        <w:t>0</w:t>
      </w:r>
    </w:p>
    <w:p w14:paraId="6709E850" w14:textId="77777777" w:rsidR="009748DF" w:rsidRPr="00026FF3" w:rsidRDefault="009748DF" w:rsidP="009748DF">
      <w:pPr>
        <w:keepNext/>
        <w:spacing w:before="240" w:line="240" w:lineRule="auto"/>
      </w:pPr>
      <w:r w:rsidRPr="00026FF3">
        <w:rPr>
          <w:b/>
        </w:rPr>
        <w:t>BRENTUXIMAB VEDOTIN</w:t>
      </w:r>
    </w:p>
    <w:p w14:paraId="0222329D" w14:textId="77777777" w:rsidR="009748DF" w:rsidRPr="00026FF3" w:rsidRDefault="001F6281" w:rsidP="009748DF">
      <w:r w:rsidRPr="00026FF3">
        <w:t>Schedule 4</w:t>
      </w:r>
    </w:p>
    <w:p w14:paraId="74FC5393" w14:textId="36790CC4" w:rsidR="009748DF" w:rsidRPr="00026FF3" w:rsidRDefault="009748DF" w:rsidP="009748DF">
      <w:pPr>
        <w:keepNext/>
        <w:spacing w:before="240" w:line="240" w:lineRule="auto"/>
      </w:pPr>
      <w:r w:rsidRPr="00026FF3">
        <w:rPr>
          <w:b/>
        </w:rPr>
        <w:t>BRETYLIUM TOSILATE</w:t>
      </w:r>
    </w:p>
    <w:p w14:paraId="0F1F247F" w14:textId="77777777" w:rsidR="009748DF" w:rsidRPr="00026FF3" w:rsidRDefault="001F6281" w:rsidP="009748DF">
      <w:r w:rsidRPr="00026FF3">
        <w:t>Schedule 4</w:t>
      </w:r>
    </w:p>
    <w:p w14:paraId="6D338232" w14:textId="77777777" w:rsidR="00DD20A5" w:rsidRDefault="009748DF" w:rsidP="009748DF">
      <w:pPr>
        <w:keepNext/>
        <w:spacing w:before="240" w:line="240" w:lineRule="auto"/>
        <w:rPr>
          <w:b/>
        </w:rPr>
      </w:pPr>
      <w:r w:rsidRPr="00026FF3">
        <w:rPr>
          <w:b/>
        </w:rPr>
        <w:t>BRETYLIUM TOSYLATE</w:t>
      </w:r>
    </w:p>
    <w:p w14:paraId="38C7CA85" w14:textId="4EDC45B6" w:rsidR="009748DF" w:rsidRPr="00026FF3" w:rsidRDefault="009748DF" w:rsidP="00DD20A5">
      <w:r w:rsidRPr="00026FF3">
        <w:t>cross reference: BRETYLIUM TOSILATE</w:t>
      </w:r>
    </w:p>
    <w:p w14:paraId="63B11480" w14:textId="77777777" w:rsidR="009748DF" w:rsidRPr="00026FF3" w:rsidRDefault="009748DF" w:rsidP="009748DF">
      <w:pPr>
        <w:keepNext/>
        <w:spacing w:before="240" w:line="240" w:lineRule="auto"/>
        <w:rPr>
          <w:b/>
        </w:rPr>
      </w:pPr>
      <w:r w:rsidRPr="00026FF3">
        <w:rPr>
          <w:b/>
        </w:rPr>
        <w:t>BREXPIPRAZOLE</w:t>
      </w:r>
    </w:p>
    <w:p w14:paraId="1B6C5795" w14:textId="77777777" w:rsidR="009748DF" w:rsidRPr="00026FF3" w:rsidRDefault="001F6281" w:rsidP="009748DF">
      <w:r w:rsidRPr="00026FF3">
        <w:t>Schedule 4</w:t>
      </w:r>
      <w:r w:rsidR="009748DF" w:rsidRPr="00026FF3">
        <w:br/>
        <w:t>Appendix K, clause 1</w:t>
      </w:r>
    </w:p>
    <w:p w14:paraId="2668A3E1" w14:textId="77777777" w:rsidR="009748DF" w:rsidRPr="00026FF3" w:rsidRDefault="009748DF" w:rsidP="009748DF">
      <w:pPr>
        <w:keepNext/>
        <w:spacing w:before="240" w:line="240" w:lineRule="auto"/>
        <w:rPr>
          <w:b/>
        </w:rPr>
      </w:pPr>
      <w:r w:rsidRPr="00026FF3">
        <w:rPr>
          <w:b/>
        </w:rPr>
        <w:t>BRIGATINIB</w:t>
      </w:r>
    </w:p>
    <w:p w14:paraId="1763C3C9" w14:textId="77777777" w:rsidR="009748DF" w:rsidRPr="00026FF3" w:rsidRDefault="001F6281" w:rsidP="009748DF">
      <w:pPr>
        <w:rPr>
          <w:b/>
        </w:rPr>
      </w:pPr>
      <w:r w:rsidRPr="00026FF3">
        <w:rPr>
          <w:rFonts w:eastAsia="Times New Roman" w:cs="Calibri"/>
          <w:bCs/>
          <w:lang w:eastAsia="en-AU"/>
        </w:rPr>
        <w:t>Schedule 4</w:t>
      </w:r>
    </w:p>
    <w:p w14:paraId="695AAFB6" w14:textId="77777777" w:rsidR="009748DF" w:rsidRPr="00026FF3" w:rsidRDefault="009748DF" w:rsidP="009748DF">
      <w:pPr>
        <w:keepNext/>
        <w:spacing w:before="240" w:line="240" w:lineRule="auto"/>
      </w:pPr>
      <w:r w:rsidRPr="00026FF3">
        <w:rPr>
          <w:b/>
        </w:rPr>
        <w:t>BRIMONIDINE</w:t>
      </w:r>
    </w:p>
    <w:p w14:paraId="21F45316" w14:textId="5A79393C" w:rsidR="001C483B" w:rsidRPr="00026FF3" w:rsidRDefault="001F6281" w:rsidP="009748DF">
      <w:r w:rsidRPr="00026FF3">
        <w:t>Schedule 4</w:t>
      </w:r>
      <w:r w:rsidR="001A18EC" w:rsidRPr="00026FF3">
        <w:br/>
      </w:r>
      <w:r w:rsidR="001C483B" w:rsidRPr="001C483B">
        <w:t>Schedule</w:t>
      </w:r>
      <w:r w:rsidR="00DD20A5">
        <w:t> </w:t>
      </w:r>
      <w:r w:rsidR="001C483B" w:rsidRPr="001C483B">
        <w:t>2</w:t>
      </w:r>
    </w:p>
    <w:p w14:paraId="2EBBB984" w14:textId="77777777" w:rsidR="009748DF" w:rsidRPr="00026FF3" w:rsidRDefault="009748DF" w:rsidP="009748DF">
      <w:pPr>
        <w:keepNext/>
        <w:spacing w:before="240" w:line="240" w:lineRule="auto"/>
      </w:pPr>
      <w:r w:rsidRPr="00026FF3">
        <w:rPr>
          <w:b/>
        </w:rPr>
        <w:t>BRINZOLAMIDE</w:t>
      </w:r>
    </w:p>
    <w:p w14:paraId="72C8C3E8" w14:textId="77777777" w:rsidR="009748DF" w:rsidRPr="00026FF3" w:rsidRDefault="001F6281" w:rsidP="009748DF">
      <w:r w:rsidRPr="00026FF3">
        <w:t>Schedule 4</w:t>
      </w:r>
    </w:p>
    <w:p w14:paraId="1B109C03" w14:textId="77777777" w:rsidR="009748DF" w:rsidRPr="00026FF3" w:rsidRDefault="009748DF" w:rsidP="009748DF">
      <w:pPr>
        <w:keepNext/>
        <w:spacing w:before="240" w:line="240" w:lineRule="auto"/>
        <w:rPr>
          <w:rFonts w:eastAsia="Times New Roman" w:cs="Calibri"/>
          <w:b/>
          <w:bCs/>
          <w:lang w:eastAsia="en-AU"/>
        </w:rPr>
      </w:pPr>
      <w:r w:rsidRPr="00026FF3">
        <w:rPr>
          <w:b/>
        </w:rPr>
        <w:lastRenderedPageBreak/>
        <w:t>BRIVARACETAM</w:t>
      </w:r>
    </w:p>
    <w:p w14:paraId="673DD4F6" w14:textId="77777777" w:rsidR="009748DF" w:rsidRPr="00026FF3" w:rsidRDefault="009748DF" w:rsidP="009748DF">
      <w:pPr>
        <w:spacing w:line="240" w:lineRule="auto"/>
        <w:rPr>
          <w:rFonts w:eastAsia="Times New Roman" w:cs="Calibri"/>
          <w:b/>
          <w:bCs/>
          <w:lang w:eastAsia="en-AU"/>
        </w:rPr>
      </w:pPr>
      <w:r w:rsidRPr="00026FF3">
        <w:t>cross reference: RACETAMS</w:t>
      </w:r>
    </w:p>
    <w:p w14:paraId="4A1FD235" w14:textId="77777777" w:rsidR="009748DF" w:rsidRPr="00026FF3" w:rsidRDefault="001F6281" w:rsidP="009748DF">
      <w:pPr>
        <w:spacing w:line="240" w:lineRule="auto"/>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41D02A39" w14:textId="77777777" w:rsidR="009748DF" w:rsidRPr="00026FF3" w:rsidRDefault="009748DF" w:rsidP="009748DF">
      <w:pPr>
        <w:keepNext/>
        <w:spacing w:before="240" w:line="240" w:lineRule="auto"/>
      </w:pPr>
      <w:r w:rsidRPr="00026FF3">
        <w:rPr>
          <w:b/>
        </w:rPr>
        <w:t>BRODIFACOUM</w:t>
      </w:r>
    </w:p>
    <w:p w14:paraId="69F0A6EB"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504079E2" w14:textId="77777777" w:rsidR="009748DF" w:rsidRPr="00026FF3" w:rsidRDefault="009748DF" w:rsidP="009748DF">
      <w:pPr>
        <w:keepNext/>
        <w:spacing w:before="240" w:line="240" w:lineRule="auto"/>
        <w:rPr>
          <w:rFonts w:cstheme="minorHAnsi"/>
          <w:b/>
        </w:rPr>
      </w:pPr>
      <w:r w:rsidRPr="00026FF3">
        <w:rPr>
          <w:b/>
        </w:rPr>
        <w:t>BROFLANILIDE</w:t>
      </w:r>
    </w:p>
    <w:p w14:paraId="5490BE40" w14:textId="77777777" w:rsidR="009748DF" w:rsidRPr="00026FF3" w:rsidRDefault="001F6281" w:rsidP="009748DF">
      <w:pPr>
        <w:rPr>
          <w:rFonts w:cstheme="minorHAnsi"/>
        </w:rPr>
      </w:pPr>
      <w:r w:rsidRPr="00026FF3">
        <w:rPr>
          <w:rFonts w:cstheme="minorHAnsi"/>
        </w:rPr>
        <w:t>Schedule 6</w:t>
      </w:r>
      <w:r w:rsidR="009748DF" w:rsidRPr="00026FF3">
        <w:rPr>
          <w:rFonts w:cstheme="minorHAnsi"/>
        </w:rPr>
        <w:t xml:space="preserve"> </w:t>
      </w:r>
      <w:r w:rsidR="009748DF" w:rsidRPr="00026FF3">
        <w:rPr>
          <w:rFonts w:cstheme="minorHAnsi"/>
        </w:rPr>
        <w:br/>
      </w:r>
      <w:r w:rsidRPr="00026FF3">
        <w:rPr>
          <w:rFonts w:cstheme="minorHAnsi"/>
        </w:rPr>
        <w:t>Schedule 5</w:t>
      </w:r>
    </w:p>
    <w:p w14:paraId="4FDF6D59" w14:textId="77777777" w:rsidR="009748DF" w:rsidRPr="00026FF3" w:rsidRDefault="009748DF" w:rsidP="009748DF">
      <w:pPr>
        <w:keepNext/>
        <w:spacing w:before="240" w:line="240" w:lineRule="auto"/>
      </w:pPr>
      <w:r w:rsidRPr="00026FF3">
        <w:rPr>
          <w:b/>
        </w:rPr>
        <w:t>BROMACIL</w:t>
      </w:r>
    </w:p>
    <w:p w14:paraId="4972CFD7" w14:textId="77777777" w:rsidR="009748DF" w:rsidRPr="00026FF3" w:rsidRDefault="009748DF" w:rsidP="009748DF">
      <w:r w:rsidRPr="00026FF3">
        <w:t xml:space="preserve">Appendix B, </w:t>
      </w:r>
      <w:r w:rsidR="001F6281" w:rsidRPr="00026FF3">
        <w:t>clause 3</w:t>
      </w:r>
    </w:p>
    <w:p w14:paraId="549C4325" w14:textId="77777777" w:rsidR="009748DF" w:rsidRPr="00026FF3" w:rsidRDefault="009748DF" w:rsidP="009748DF">
      <w:pPr>
        <w:keepNext/>
        <w:spacing w:before="240" w:line="240" w:lineRule="auto"/>
      </w:pPr>
      <w:r w:rsidRPr="00026FF3">
        <w:rPr>
          <w:b/>
        </w:rPr>
        <w:t>BROMADIOLONE</w:t>
      </w:r>
    </w:p>
    <w:p w14:paraId="09C8CCB1" w14:textId="77777777" w:rsidR="009748DF" w:rsidRPr="00026FF3" w:rsidRDefault="001F6281" w:rsidP="009748DF">
      <w:r w:rsidRPr="00026FF3">
        <w:t>Schedule 7</w:t>
      </w:r>
      <w:r w:rsidR="009748DF" w:rsidRPr="00026FF3">
        <w:br/>
      </w:r>
      <w:r w:rsidRPr="00026FF3">
        <w:t>Schedule 6</w:t>
      </w:r>
    </w:p>
    <w:p w14:paraId="77616B81" w14:textId="77777777" w:rsidR="009748DF" w:rsidRPr="00026FF3" w:rsidRDefault="009748DF" w:rsidP="009748DF">
      <w:r w:rsidRPr="00026FF3">
        <w:t>Appendix J, clause 1</w:t>
      </w:r>
    </w:p>
    <w:p w14:paraId="6F661F75" w14:textId="77777777" w:rsidR="009748DF" w:rsidRPr="00026FF3" w:rsidRDefault="009748DF" w:rsidP="009748DF">
      <w:pPr>
        <w:keepNext/>
        <w:spacing w:before="240" w:line="240" w:lineRule="auto"/>
      </w:pPr>
      <w:r w:rsidRPr="00026FF3">
        <w:rPr>
          <w:b/>
        </w:rPr>
        <w:t>BROMAZEPAM</w:t>
      </w:r>
    </w:p>
    <w:p w14:paraId="3BD1C56A" w14:textId="61DB62EE" w:rsidR="009748DF" w:rsidRPr="00026FF3" w:rsidRDefault="001F6281" w:rsidP="009748DF">
      <w:r w:rsidRPr="00026FF3">
        <w:t>Schedule 4</w:t>
      </w:r>
      <w:r w:rsidR="009748DF" w:rsidRPr="00026FF3">
        <w:br/>
        <w:t>Appendix D, clause 5 (</w:t>
      </w:r>
      <w:r w:rsidR="009B6B68">
        <w:t>B</w:t>
      </w:r>
      <w:r w:rsidR="009748DF" w:rsidRPr="00026FF3">
        <w:t>enzodiazepine derivatives)</w:t>
      </w:r>
      <w:r w:rsidR="009748DF" w:rsidRPr="00026FF3">
        <w:br/>
        <w:t>Appendix K, clause 1</w:t>
      </w:r>
    </w:p>
    <w:p w14:paraId="798F3B5C" w14:textId="77777777" w:rsidR="009748DF" w:rsidRPr="00026FF3" w:rsidRDefault="009748DF" w:rsidP="009748DF">
      <w:pPr>
        <w:keepNext/>
        <w:spacing w:before="240" w:line="240" w:lineRule="auto"/>
      </w:pPr>
      <w:r w:rsidRPr="00026FF3">
        <w:rPr>
          <w:b/>
        </w:rPr>
        <w:t>BROMETHALIN</w:t>
      </w:r>
    </w:p>
    <w:p w14:paraId="06E5400C" w14:textId="77777777" w:rsidR="009748DF" w:rsidRPr="00026FF3" w:rsidRDefault="001F6281" w:rsidP="009748DF">
      <w:r w:rsidRPr="00026FF3">
        <w:t>Schedule 7</w:t>
      </w:r>
      <w:r w:rsidR="009748DF" w:rsidRPr="00026FF3">
        <w:br/>
      </w:r>
      <w:r w:rsidRPr="00026FF3">
        <w:t>Schedule 6</w:t>
      </w:r>
    </w:p>
    <w:p w14:paraId="23D6B725" w14:textId="77777777" w:rsidR="009748DF" w:rsidRPr="00026FF3" w:rsidRDefault="009748DF" w:rsidP="009748DF">
      <w:pPr>
        <w:keepNext/>
        <w:spacing w:before="240" w:line="240" w:lineRule="auto"/>
        <w:rPr>
          <w:b/>
        </w:rPr>
      </w:pPr>
      <w:r w:rsidRPr="00026FF3">
        <w:rPr>
          <w:b/>
        </w:rPr>
        <w:t>BROMHEXINE</w:t>
      </w:r>
    </w:p>
    <w:p w14:paraId="7F3CD56A" w14:textId="77777777" w:rsidR="009748DF" w:rsidRPr="00026FF3" w:rsidRDefault="001F6281" w:rsidP="009748DF">
      <w:r w:rsidRPr="00026FF3">
        <w:t>Schedule 2</w:t>
      </w:r>
    </w:p>
    <w:p w14:paraId="5BD42E94" w14:textId="77777777" w:rsidR="009748DF" w:rsidRPr="00026FF3" w:rsidRDefault="009748DF" w:rsidP="009748DF">
      <w:pPr>
        <w:keepNext/>
        <w:spacing w:before="240" w:line="240" w:lineRule="auto"/>
      </w:pPr>
      <w:r w:rsidRPr="00026FF3">
        <w:rPr>
          <w:b/>
        </w:rPr>
        <w:t>BROMIDES</w:t>
      </w:r>
    </w:p>
    <w:p w14:paraId="760BD355" w14:textId="77777777" w:rsidR="009748DF" w:rsidRPr="00026FF3" w:rsidRDefault="001F6281" w:rsidP="009748DF">
      <w:r w:rsidRPr="00026FF3">
        <w:t>Schedule 4</w:t>
      </w:r>
    </w:p>
    <w:p w14:paraId="3EB74F7A" w14:textId="77777777" w:rsidR="009748DF" w:rsidRPr="00026FF3" w:rsidRDefault="009748DF" w:rsidP="009748DF">
      <w:pPr>
        <w:keepNext/>
        <w:spacing w:before="240" w:line="240" w:lineRule="auto"/>
      </w:pPr>
      <w:r w:rsidRPr="00026FF3">
        <w:rPr>
          <w:b/>
        </w:rPr>
        <w:t>BROMINE</w:t>
      </w:r>
    </w:p>
    <w:p w14:paraId="1970CEDE" w14:textId="77777777" w:rsidR="009748DF" w:rsidRPr="00026FF3" w:rsidRDefault="001F6281" w:rsidP="009748DF">
      <w:r w:rsidRPr="00026FF3">
        <w:t>Schedule 7</w:t>
      </w:r>
      <w:r w:rsidR="009748DF" w:rsidRPr="00026FF3">
        <w:br/>
        <w:t>Appendix J, clause 1</w:t>
      </w:r>
    </w:p>
    <w:p w14:paraId="17BCE26F" w14:textId="42AFC63F" w:rsidR="009748DF" w:rsidRPr="00026FF3" w:rsidRDefault="009748DF" w:rsidP="009748DF">
      <w:pPr>
        <w:keepNext/>
        <w:spacing w:before="240" w:line="240" w:lineRule="auto"/>
        <w:rPr>
          <w:b/>
        </w:rPr>
      </w:pPr>
      <w:r w:rsidRPr="00026FF3">
        <w:rPr>
          <w:b/>
        </w:rPr>
        <w:t>1</w:t>
      </w:r>
      <w:r w:rsidR="00026FF3">
        <w:rPr>
          <w:b/>
        </w:rPr>
        <w:noBreakHyphen/>
      </w:r>
      <w:r w:rsidRPr="00026FF3">
        <w:rPr>
          <w:b/>
        </w:rPr>
        <w:t>(8</w:t>
      </w:r>
      <w:r w:rsidR="00026FF3">
        <w:rPr>
          <w:b/>
        </w:rPr>
        <w:noBreakHyphen/>
      </w:r>
      <w:r w:rsidRPr="00026FF3">
        <w:rPr>
          <w:b/>
        </w:rPr>
        <w:t>BROMOBENZO[1,2</w:t>
      </w:r>
      <w:r w:rsidR="00026FF3">
        <w:rPr>
          <w:b/>
        </w:rPr>
        <w:noBreakHyphen/>
      </w:r>
      <w:r w:rsidRPr="00026FF3">
        <w:rPr>
          <w:b/>
        </w:rPr>
        <w:t>B;4,5</w:t>
      </w:r>
      <w:r w:rsidR="00026FF3">
        <w:rPr>
          <w:b/>
        </w:rPr>
        <w:noBreakHyphen/>
      </w:r>
      <w:r w:rsidRPr="00026FF3">
        <w:rPr>
          <w:b/>
        </w:rPr>
        <w:t>B]DIFURAN</w:t>
      </w:r>
      <w:r w:rsidR="00026FF3">
        <w:rPr>
          <w:b/>
        </w:rPr>
        <w:noBreakHyphen/>
      </w:r>
      <w:r w:rsidRPr="00026FF3">
        <w:rPr>
          <w:b/>
        </w:rPr>
        <w:t>4</w:t>
      </w:r>
      <w:r w:rsidR="00026FF3">
        <w:rPr>
          <w:b/>
        </w:rPr>
        <w:noBreakHyphen/>
      </w:r>
      <w:r w:rsidRPr="00026FF3">
        <w:rPr>
          <w:b/>
        </w:rPr>
        <w:t>YL)</w:t>
      </w:r>
      <w:r w:rsidR="00026FF3">
        <w:rPr>
          <w:b/>
        </w:rPr>
        <w:noBreakHyphen/>
      </w:r>
      <w:r w:rsidRPr="00026FF3">
        <w:rPr>
          <w:b/>
        </w:rPr>
        <w:t>2</w:t>
      </w:r>
      <w:r w:rsidR="00026FF3">
        <w:rPr>
          <w:b/>
        </w:rPr>
        <w:noBreakHyphen/>
      </w:r>
      <w:r w:rsidRPr="00026FF3">
        <w:rPr>
          <w:b/>
        </w:rPr>
        <w:t>AMINOPROPANE</w:t>
      </w:r>
      <w:r w:rsidRPr="00026FF3">
        <w:rPr>
          <w:b/>
        </w:rPr>
        <w:br/>
      </w:r>
      <w:r w:rsidRPr="00026FF3">
        <w:t>cross reference: BROMO</w:t>
      </w:r>
      <w:r w:rsidR="00026FF3">
        <w:noBreakHyphen/>
      </w:r>
      <w:r w:rsidRPr="00026FF3">
        <w:t>DRAGONFLY</w:t>
      </w:r>
      <w:r w:rsidR="00A303CA">
        <w:t xml:space="preserve"> (CAS No. </w:t>
      </w:r>
      <w:r w:rsidR="00A303CA" w:rsidRPr="00A303CA">
        <w:t>502759-67-3</w:t>
      </w:r>
      <w:r w:rsidR="00A303CA">
        <w:t>)</w:t>
      </w:r>
    </w:p>
    <w:p w14:paraId="44477040" w14:textId="77777777" w:rsidR="009748DF" w:rsidRPr="00026FF3" w:rsidRDefault="009748DF" w:rsidP="009748DF">
      <w:pPr>
        <w:rPr>
          <w:b/>
        </w:rPr>
      </w:pPr>
      <w:r w:rsidRPr="00026FF3">
        <w:t>Schedule 9</w:t>
      </w:r>
    </w:p>
    <w:p w14:paraId="03AA1C5F" w14:textId="77777777" w:rsidR="009748DF" w:rsidRPr="00026FF3" w:rsidRDefault="009748DF" w:rsidP="009748DF">
      <w:pPr>
        <w:keepNext/>
        <w:spacing w:before="240" w:line="240" w:lineRule="auto"/>
      </w:pPr>
      <w:r w:rsidRPr="00026FF3">
        <w:rPr>
          <w:b/>
        </w:rPr>
        <w:t>BROMOCRIPTINE</w:t>
      </w:r>
    </w:p>
    <w:p w14:paraId="300F292D" w14:textId="77777777" w:rsidR="009748DF" w:rsidRPr="00026FF3" w:rsidRDefault="001F6281" w:rsidP="009748DF">
      <w:r w:rsidRPr="00026FF3">
        <w:t>Schedule 4</w:t>
      </w:r>
    </w:p>
    <w:p w14:paraId="50AB73D2" w14:textId="19452179" w:rsidR="009748DF" w:rsidRPr="00026FF3" w:rsidRDefault="009748DF" w:rsidP="009748DF">
      <w:pPr>
        <w:keepNext/>
        <w:spacing w:before="240" w:line="240" w:lineRule="auto"/>
      </w:pPr>
      <w:r w:rsidRPr="00026FF3">
        <w:rPr>
          <w:b/>
        </w:rPr>
        <w:t>4</w:t>
      </w:r>
      <w:r w:rsidR="00026FF3">
        <w:rPr>
          <w:b/>
        </w:rPr>
        <w:noBreakHyphen/>
      </w:r>
      <w:r w:rsidRPr="00026FF3">
        <w:rPr>
          <w:b/>
        </w:rPr>
        <w:t>BROMO</w:t>
      </w:r>
      <w:r w:rsidR="00026FF3">
        <w:rPr>
          <w:b/>
        </w:rPr>
        <w:noBreakHyphen/>
      </w:r>
      <w:r w:rsidRPr="00026FF3">
        <w:rPr>
          <w:b/>
        </w:rPr>
        <w:t>2,5</w:t>
      </w:r>
      <w:r w:rsidR="00026FF3">
        <w:rPr>
          <w:b/>
        </w:rPr>
        <w:noBreakHyphen/>
      </w:r>
      <w:r w:rsidRPr="00026FF3">
        <w:rPr>
          <w:b/>
        </w:rPr>
        <w:t>DIMETHOXYPHENETHYLAMINE</w:t>
      </w:r>
      <w:r w:rsidRPr="00026FF3">
        <w:rPr>
          <w:b/>
        </w:rPr>
        <w:tab/>
      </w:r>
      <w:r w:rsidRPr="00026FF3">
        <w:rPr>
          <w:b/>
        </w:rPr>
        <w:br/>
      </w:r>
      <w:r w:rsidRPr="00026FF3">
        <w:t>cross reference: BDMPEA</w:t>
      </w:r>
      <w:r w:rsidR="00A303CA">
        <w:t xml:space="preserve"> (CAS No. </w:t>
      </w:r>
      <w:r w:rsidR="00A303CA" w:rsidRPr="00A303CA">
        <w:t>66142-81-2</w:t>
      </w:r>
      <w:r w:rsidR="00A303CA">
        <w:t>)</w:t>
      </w:r>
    </w:p>
    <w:p w14:paraId="5C871C46" w14:textId="77777777" w:rsidR="009748DF" w:rsidRPr="00026FF3" w:rsidRDefault="009748DF" w:rsidP="009748DF">
      <w:pPr>
        <w:rPr>
          <w:b/>
        </w:rPr>
      </w:pPr>
      <w:r w:rsidRPr="00026FF3">
        <w:t>Schedule 9</w:t>
      </w:r>
    </w:p>
    <w:p w14:paraId="4654933A" w14:textId="77777777" w:rsidR="009748DF" w:rsidRPr="00026FF3" w:rsidRDefault="009748DF" w:rsidP="009748DF">
      <w:pPr>
        <w:keepNext/>
        <w:spacing w:before="240" w:line="240" w:lineRule="auto"/>
      </w:pPr>
      <w:r w:rsidRPr="00026FF3">
        <w:rPr>
          <w:b/>
        </w:rPr>
        <w:lastRenderedPageBreak/>
        <w:t>BROMOFORM</w:t>
      </w:r>
    </w:p>
    <w:p w14:paraId="35A10431"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7D2AA9C2" w14:textId="73B7EF9F" w:rsidR="009748DF" w:rsidRPr="00026FF3" w:rsidRDefault="009748DF" w:rsidP="001A18EC">
      <w:pPr>
        <w:keepNext/>
        <w:spacing w:before="240" w:line="240" w:lineRule="auto"/>
      </w:pPr>
      <w:r w:rsidRPr="00026FF3">
        <w:rPr>
          <w:b/>
        </w:rPr>
        <w:t>BROMOPHOS</w:t>
      </w:r>
    </w:p>
    <w:p w14:paraId="68BF6F23" w14:textId="77777777" w:rsidR="009748DF" w:rsidRPr="00026FF3" w:rsidRDefault="001F6281" w:rsidP="009748DF">
      <w:r w:rsidRPr="00026FF3">
        <w:t>Schedule 6</w:t>
      </w:r>
    </w:p>
    <w:p w14:paraId="13176EB4" w14:textId="77777777" w:rsidR="009748DF" w:rsidRPr="00026FF3" w:rsidRDefault="009748DF" w:rsidP="009748DF">
      <w:pPr>
        <w:keepNext/>
        <w:spacing w:before="240" w:line="240" w:lineRule="auto"/>
      </w:pPr>
      <w:r w:rsidRPr="00026FF3">
        <w:rPr>
          <w:b/>
        </w:rPr>
        <w:t>BROMOPHOS</w:t>
      </w:r>
      <w:r w:rsidR="00026FF3">
        <w:rPr>
          <w:b/>
        </w:rPr>
        <w:noBreakHyphen/>
      </w:r>
      <w:r w:rsidRPr="00026FF3">
        <w:rPr>
          <w:b/>
        </w:rPr>
        <w:t>ETHYL</w:t>
      </w:r>
    </w:p>
    <w:p w14:paraId="04FEB2D4" w14:textId="77777777" w:rsidR="009748DF" w:rsidRPr="00026FF3" w:rsidRDefault="001F6281" w:rsidP="009748DF">
      <w:r w:rsidRPr="00026FF3">
        <w:t>Schedule 6</w:t>
      </w:r>
    </w:p>
    <w:p w14:paraId="3A1F34C6" w14:textId="77777777" w:rsidR="009748DF" w:rsidRPr="00026FF3" w:rsidRDefault="009748DF" w:rsidP="009748DF">
      <w:pPr>
        <w:keepNext/>
        <w:spacing w:before="240" w:line="240" w:lineRule="auto"/>
      </w:pPr>
      <w:r w:rsidRPr="00026FF3">
        <w:rPr>
          <w:b/>
        </w:rPr>
        <w:t>BROMOPROPYLATE</w:t>
      </w:r>
    </w:p>
    <w:p w14:paraId="5A386DE3" w14:textId="77777777" w:rsidR="009748DF" w:rsidRPr="00026FF3" w:rsidRDefault="009748DF" w:rsidP="009748DF">
      <w:r w:rsidRPr="00026FF3">
        <w:t xml:space="preserve">Appendix B, </w:t>
      </w:r>
      <w:r w:rsidR="001F6281" w:rsidRPr="00026FF3">
        <w:t>clause 3</w:t>
      </w:r>
    </w:p>
    <w:p w14:paraId="41DC9520" w14:textId="77777777" w:rsidR="009748DF" w:rsidRPr="00026FF3" w:rsidRDefault="009748DF" w:rsidP="009748DF">
      <w:pPr>
        <w:keepNext/>
        <w:spacing w:before="240" w:line="240" w:lineRule="auto"/>
      </w:pPr>
      <w:r w:rsidRPr="00026FF3">
        <w:rPr>
          <w:b/>
        </w:rPr>
        <w:t>BROMOXYNIL</w:t>
      </w:r>
    </w:p>
    <w:p w14:paraId="568DAD57" w14:textId="77777777" w:rsidR="006D6C08" w:rsidRDefault="00002823" w:rsidP="009748DF">
      <w:r>
        <w:t>Schedule</w:t>
      </w:r>
      <w:r w:rsidR="006D6C08" w:rsidRPr="00026FF3">
        <w:t> </w:t>
      </w:r>
      <w:r w:rsidR="006D6C08">
        <w:t>7</w:t>
      </w:r>
    </w:p>
    <w:p w14:paraId="4651C989" w14:textId="443C40C5" w:rsidR="009748DF" w:rsidRPr="00026FF3" w:rsidRDefault="001F6281" w:rsidP="009748DF">
      <w:r w:rsidRPr="00026FF3">
        <w:t>Schedule 6</w:t>
      </w:r>
    </w:p>
    <w:p w14:paraId="4AAD6F9A" w14:textId="77777777" w:rsidR="009748DF" w:rsidRPr="00026FF3" w:rsidRDefault="009748DF" w:rsidP="009748DF">
      <w:pPr>
        <w:keepNext/>
        <w:spacing w:before="240" w:line="240" w:lineRule="auto"/>
      </w:pPr>
      <w:r w:rsidRPr="00026FF3">
        <w:rPr>
          <w:b/>
        </w:rPr>
        <w:t>BROMPHENIRAMINE</w:t>
      </w:r>
    </w:p>
    <w:p w14:paraId="7A9F30D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4820EC3D" w14:textId="77777777" w:rsidR="009748DF" w:rsidRPr="00026FF3" w:rsidRDefault="009748DF" w:rsidP="009748DF">
      <w:pPr>
        <w:keepNext/>
        <w:spacing w:before="240" w:line="240" w:lineRule="auto"/>
      </w:pPr>
      <w:r w:rsidRPr="00026FF3">
        <w:rPr>
          <w:b/>
        </w:rPr>
        <w:t>BROMUCONAZOLE</w:t>
      </w:r>
    </w:p>
    <w:p w14:paraId="3213B50E" w14:textId="77777777" w:rsidR="009748DF" w:rsidRPr="00026FF3" w:rsidRDefault="001F6281" w:rsidP="009748DF">
      <w:r w:rsidRPr="00026FF3">
        <w:t>Schedule 6</w:t>
      </w:r>
    </w:p>
    <w:p w14:paraId="3915AC35" w14:textId="77777777" w:rsidR="009748DF" w:rsidRPr="00026FF3" w:rsidRDefault="001F6281" w:rsidP="009748DF">
      <w:r w:rsidRPr="00026FF3">
        <w:t>Schedule 5</w:t>
      </w:r>
    </w:p>
    <w:p w14:paraId="0F7C4A18" w14:textId="77777777" w:rsidR="009748DF" w:rsidRPr="00026FF3" w:rsidRDefault="009748DF" w:rsidP="009748DF">
      <w:pPr>
        <w:keepNext/>
        <w:spacing w:before="240" w:line="240" w:lineRule="auto"/>
      </w:pPr>
      <w:r w:rsidRPr="00026FF3">
        <w:rPr>
          <w:b/>
        </w:rPr>
        <w:t>BROMVALETONE</w:t>
      </w:r>
    </w:p>
    <w:p w14:paraId="2E333038" w14:textId="77777777" w:rsidR="009748DF" w:rsidRPr="00026FF3" w:rsidRDefault="001F6281" w:rsidP="009748DF">
      <w:r w:rsidRPr="00026FF3">
        <w:t>Schedule 4</w:t>
      </w:r>
    </w:p>
    <w:p w14:paraId="7CCDA257" w14:textId="77777777" w:rsidR="009748DF" w:rsidRPr="00026FF3" w:rsidRDefault="009748DF" w:rsidP="009748DF">
      <w:pPr>
        <w:keepNext/>
        <w:spacing w:before="240" w:line="240" w:lineRule="auto"/>
      </w:pPr>
      <w:r w:rsidRPr="00026FF3">
        <w:rPr>
          <w:b/>
        </w:rPr>
        <w:t>BROTIANIDE</w:t>
      </w:r>
    </w:p>
    <w:p w14:paraId="77D9E72D" w14:textId="77777777" w:rsidR="009748DF" w:rsidRPr="00026FF3" w:rsidRDefault="001F6281" w:rsidP="009748DF">
      <w:r w:rsidRPr="00026FF3">
        <w:t>Schedule 6</w:t>
      </w:r>
    </w:p>
    <w:p w14:paraId="7D86A80C" w14:textId="77777777" w:rsidR="009748DF" w:rsidRPr="00026FF3" w:rsidRDefault="009748DF" w:rsidP="009748DF">
      <w:pPr>
        <w:keepNext/>
        <w:spacing w:before="240" w:line="240" w:lineRule="auto"/>
      </w:pPr>
      <w:r w:rsidRPr="00026FF3">
        <w:rPr>
          <w:b/>
        </w:rPr>
        <w:t>BRUCINE</w:t>
      </w:r>
    </w:p>
    <w:p w14:paraId="31E9DA8F" w14:textId="77777777" w:rsidR="009748DF" w:rsidRPr="00026FF3" w:rsidRDefault="001F6281" w:rsidP="009748DF">
      <w:r w:rsidRPr="00026FF3">
        <w:t>Schedule 7</w:t>
      </w:r>
      <w:r w:rsidR="009748DF" w:rsidRPr="00026FF3">
        <w:br/>
        <w:t xml:space="preserve">Appendix E, </w:t>
      </w:r>
      <w:r w:rsidRPr="00026FF3">
        <w:t>clause 3</w:t>
      </w:r>
      <w:r w:rsidR="009748DF" w:rsidRPr="00026FF3">
        <w:br/>
        <w:t>Appendix J, clause 1</w:t>
      </w:r>
    </w:p>
    <w:p w14:paraId="73725FB6" w14:textId="77777777" w:rsidR="009748DF" w:rsidRPr="00026FF3" w:rsidRDefault="009748DF" w:rsidP="009748DF">
      <w:pPr>
        <w:keepNext/>
        <w:spacing w:before="240" w:line="240" w:lineRule="auto"/>
      </w:pPr>
      <w:r w:rsidRPr="00026FF3">
        <w:rPr>
          <w:b/>
        </w:rPr>
        <w:t>BRUGMANSIA</w:t>
      </w:r>
      <w:r w:rsidRPr="00026FF3">
        <w:t xml:space="preserve"> spp.</w:t>
      </w:r>
    </w:p>
    <w:p w14:paraId="05CEB910" w14:textId="77777777" w:rsidR="009748DF" w:rsidRPr="00026FF3" w:rsidRDefault="001F6281" w:rsidP="009748DF">
      <w:r w:rsidRPr="00026FF3">
        <w:t>Schedule 4</w:t>
      </w:r>
    </w:p>
    <w:p w14:paraId="669E5CAC" w14:textId="77777777" w:rsidR="009748DF" w:rsidRPr="00026FF3" w:rsidRDefault="009748DF" w:rsidP="009748DF">
      <w:pPr>
        <w:keepNext/>
        <w:spacing w:before="240" w:line="240" w:lineRule="auto"/>
      </w:pPr>
      <w:r w:rsidRPr="00026FF3">
        <w:rPr>
          <w:b/>
        </w:rPr>
        <w:t>BUCLIZINE</w:t>
      </w:r>
    </w:p>
    <w:p w14:paraId="645625B9" w14:textId="77777777" w:rsidR="009748DF" w:rsidRPr="00026FF3" w:rsidRDefault="001F6281" w:rsidP="009748DF">
      <w:r w:rsidRPr="00026FF3">
        <w:t>Schedule 4</w:t>
      </w:r>
      <w:r w:rsidR="009748DF" w:rsidRPr="00026FF3">
        <w:br/>
      </w:r>
      <w:r w:rsidRPr="00026FF3">
        <w:t>Schedule 3</w:t>
      </w:r>
    </w:p>
    <w:p w14:paraId="57F211FB" w14:textId="77777777" w:rsidR="009748DF" w:rsidRPr="00026FF3" w:rsidRDefault="009748DF" w:rsidP="009748DF">
      <w:r w:rsidRPr="00026FF3">
        <w:t>Appendix K, clause 1</w:t>
      </w:r>
    </w:p>
    <w:p w14:paraId="7CA8B9F9" w14:textId="77777777" w:rsidR="009748DF" w:rsidRPr="00026FF3" w:rsidRDefault="009748DF" w:rsidP="009748DF">
      <w:pPr>
        <w:keepNext/>
        <w:spacing w:before="240" w:line="240" w:lineRule="auto"/>
      </w:pPr>
      <w:r w:rsidRPr="00026FF3">
        <w:rPr>
          <w:b/>
        </w:rPr>
        <w:t>BUCLOSAMIDE</w:t>
      </w:r>
    </w:p>
    <w:p w14:paraId="65093601" w14:textId="74324288" w:rsidR="00820D31" w:rsidRDefault="00820D31" w:rsidP="009748DF">
      <w:r>
        <w:t xml:space="preserve">cross reference: CAS </w:t>
      </w:r>
      <w:r w:rsidR="00FB36CE">
        <w:t>N</w:t>
      </w:r>
      <w:r>
        <w:t xml:space="preserve">o. </w:t>
      </w:r>
      <w:r w:rsidRPr="00820D31">
        <w:t>575-74-6</w:t>
      </w:r>
    </w:p>
    <w:p w14:paraId="6FF385F5" w14:textId="65EA353C" w:rsidR="009748DF" w:rsidRPr="00026FF3" w:rsidRDefault="001F6281" w:rsidP="009748DF">
      <w:r w:rsidRPr="00026FF3">
        <w:t>Schedule 1</w:t>
      </w:r>
      <w:r w:rsidR="009748DF" w:rsidRPr="00026FF3">
        <w:t>0</w:t>
      </w:r>
    </w:p>
    <w:p w14:paraId="6C66F59F" w14:textId="77777777" w:rsidR="009748DF" w:rsidRPr="00026FF3" w:rsidRDefault="009748DF" w:rsidP="009748DF">
      <w:pPr>
        <w:keepNext/>
        <w:spacing w:before="240" w:line="240" w:lineRule="auto"/>
      </w:pPr>
      <w:r w:rsidRPr="00026FF3">
        <w:rPr>
          <w:b/>
        </w:rPr>
        <w:lastRenderedPageBreak/>
        <w:t>BUDESONIDE</w:t>
      </w:r>
    </w:p>
    <w:p w14:paraId="44E9CB13" w14:textId="77777777" w:rsidR="009748DF" w:rsidRPr="00026FF3" w:rsidRDefault="001F6281" w:rsidP="009748DF">
      <w:r w:rsidRPr="00026FF3">
        <w:t>Schedule 4</w:t>
      </w:r>
      <w:r w:rsidR="009748DF" w:rsidRPr="00026FF3">
        <w:br/>
      </w:r>
      <w:r w:rsidRPr="00026FF3">
        <w:t>Schedule 2</w:t>
      </w:r>
    </w:p>
    <w:p w14:paraId="58206A8C" w14:textId="77777777" w:rsidR="009748DF" w:rsidRPr="00026FF3" w:rsidRDefault="009748DF" w:rsidP="009748DF">
      <w:pPr>
        <w:keepNext/>
        <w:spacing w:before="240" w:line="240" w:lineRule="auto"/>
      </w:pPr>
      <w:r w:rsidRPr="00026FF3">
        <w:rPr>
          <w:b/>
        </w:rPr>
        <w:t>BUFEXAMAC</w:t>
      </w:r>
    </w:p>
    <w:p w14:paraId="6EA4641C" w14:textId="77777777" w:rsidR="009748DF" w:rsidRPr="00026FF3" w:rsidRDefault="001F6281" w:rsidP="009748DF">
      <w:r w:rsidRPr="00026FF3">
        <w:t>Schedule 4</w:t>
      </w:r>
    </w:p>
    <w:p w14:paraId="33A16B8D" w14:textId="77777777" w:rsidR="009748DF" w:rsidRPr="00026FF3" w:rsidRDefault="009748DF" w:rsidP="009748DF">
      <w:pPr>
        <w:keepNext/>
        <w:spacing w:before="240" w:line="240" w:lineRule="auto"/>
      </w:pPr>
      <w:r w:rsidRPr="00026FF3">
        <w:rPr>
          <w:b/>
        </w:rPr>
        <w:t>BUFOTENINE</w:t>
      </w:r>
    </w:p>
    <w:p w14:paraId="5E68B515" w14:textId="00CB0695" w:rsidR="00A303CA" w:rsidRDefault="00A303CA" w:rsidP="009748DF">
      <w:r>
        <w:t>cross reference</w:t>
      </w:r>
      <w:r w:rsidR="00820D31">
        <w:t>:</w:t>
      </w:r>
      <w:r>
        <w:t xml:space="preserve"> CAS </w:t>
      </w:r>
      <w:r w:rsidR="00FB36CE">
        <w:t>N</w:t>
      </w:r>
      <w:r>
        <w:t xml:space="preserve">o. </w:t>
      </w:r>
      <w:r w:rsidRPr="00A303CA">
        <w:t>487-93-4</w:t>
      </w:r>
    </w:p>
    <w:p w14:paraId="52A7D0EB" w14:textId="796CCFB1" w:rsidR="009748DF" w:rsidRDefault="009748DF" w:rsidP="009748DF">
      <w:r w:rsidRPr="00026FF3">
        <w:t>Schedule 9</w:t>
      </w:r>
    </w:p>
    <w:p w14:paraId="20BDD707" w14:textId="33990D61" w:rsidR="00893E8A" w:rsidRDefault="00893E8A" w:rsidP="008B4C1D">
      <w:pPr>
        <w:keepNext/>
        <w:spacing w:before="240" w:line="240" w:lineRule="auto"/>
        <w:rPr>
          <w:b/>
          <w:bCs/>
        </w:rPr>
      </w:pPr>
      <w:r w:rsidRPr="00893E8A">
        <w:rPr>
          <w:b/>
        </w:rPr>
        <w:t>BULEVIRTIDE</w:t>
      </w:r>
    </w:p>
    <w:p w14:paraId="5401B4D9" w14:textId="16405CC3" w:rsidR="00893E8A" w:rsidRPr="00893E8A" w:rsidRDefault="00893E8A" w:rsidP="009748DF">
      <w:r>
        <w:t>Schedule 4</w:t>
      </w:r>
    </w:p>
    <w:p w14:paraId="0B06B944" w14:textId="77777777" w:rsidR="009748DF" w:rsidRPr="00026FF3" w:rsidRDefault="009748DF" w:rsidP="009748DF">
      <w:pPr>
        <w:keepNext/>
        <w:spacing w:before="240" w:line="240" w:lineRule="auto"/>
      </w:pPr>
      <w:r w:rsidRPr="00026FF3">
        <w:rPr>
          <w:b/>
        </w:rPr>
        <w:t>BUMETANIDE</w:t>
      </w:r>
    </w:p>
    <w:p w14:paraId="1BFE1CC7" w14:textId="77777777" w:rsidR="009748DF" w:rsidRPr="00026FF3" w:rsidRDefault="001F6281" w:rsidP="009748DF">
      <w:r w:rsidRPr="00026FF3">
        <w:t>Schedule 4</w:t>
      </w:r>
    </w:p>
    <w:p w14:paraId="7EA2C52C" w14:textId="77777777" w:rsidR="009748DF" w:rsidRPr="00026FF3" w:rsidRDefault="009748DF" w:rsidP="009748DF">
      <w:pPr>
        <w:keepNext/>
        <w:spacing w:before="240" w:line="240" w:lineRule="auto"/>
      </w:pPr>
      <w:r w:rsidRPr="00026FF3">
        <w:rPr>
          <w:b/>
        </w:rPr>
        <w:t>BUNAMIDINE</w:t>
      </w:r>
    </w:p>
    <w:p w14:paraId="457322BE" w14:textId="77777777" w:rsidR="009748DF" w:rsidRPr="00026FF3" w:rsidRDefault="001F6281" w:rsidP="009748DF">
      <w:r w:rsidRPr="00026FF3">
        <w:t>Schedule 6</w:t>
      </w:r>
    </w:p>
    <w:p w14:paraId="6D08B34E" w14:textId="77777777" w:rsidR="009748DF" w:rsidRPr="00026FF3" w:rsidRDefault="009748DF" w:rsidP="009748DF">
      <w:pPr>
        <w:keepNext/>
        <w:spacing w:before="240" w:line="240" w:lineRule="auto"/>
      </w:pPr>
      <w:r w:rsidRPr="00026FF3">
        <w:rPr>
          <w:b/>
        </w:rPr>
        <w:t>BUNIODYL SODIUM</w:t>
      </w:r>
    </w:p>
    <w:p w14:paraId="3E2085CD" w14:textId="63AC82B6" w:rsidR="00B75AF1" w:rsidRDefault="00B75AF1" w:rsidP="009748DF">
      <w:r>
        <w:t xml:space="preserve">cross reference: CAS No. </w:t>
      </w:r>
      <w:r w:rsidRPr="00B75AF1">
        <w:t>1923-76-8</w:t>
      </w:r>
      <w:r>
        <w:t xml:space="preserve">, </w:t>
      </w:r>
      <w:r w:rsidRPr="00B75AF1">
        <w:t>BUNIODYL BASE</w:t>
      </w:r>
      <w:r>
        <w:t xml:space="preserve"> (CAS No. </w:t>
      </w:r>
      <w:r w:rsidRPr="00B75AF1">
        <w:t>1233-53-0</w:t>
      </w:r>
      <w:r>
        <w:t>)</w:t>
      </w:r>
    </w:p>
    <w:p w14:paraId="01D3A0D7" w14:textId="6F983B1C" w:rsidR="009748DF" w:rsidRPr="00026FF3" w:rsidRDefault="001F6281" w:rsidP="009748DF">
      <w:r w:rsidRPr="00026FF3">
        <w:t>Schedule 1</w:t>
      </w:r>
      <w:r w:rsidR="009748DF" w:rsidRPr="00026FF3">
        <w:t>0</w:t>
      </w:r>
    </w:p>
    <w:p w14:paraId="2ECE01FE" w14:textId="77777777" w:rsidR="009748DF" w:rsidRPr="00026FF3" w:rsidRDefault="009748DF" w:rsidP="009748DF">
      <w:pPr>
        <w:keepNext/>
        <w:spacing w:before="240" w:line="240" w:lineRule="auto"/>
      </w:pPr>
      <w:r w:rsidRPr="00026FF3">
        <w:rPr>
          <w:b/>
        </w:rPr>
        <w:t>BUPHENINE</w:t>
      </w:r>
    </w:p>
    <w:p w14:paraId="302F355C" w14:textId="77777777" w:rsidR="009748DF" w:rsidRPr="00026FF3" w:rsidRDefault="001F6281" w:rsidP="009748DF">
      <w:r w:rsidRPr="00026FF3">
        <w:t>Schedule 4</w:t>
      </w:r>
    </w:p>
    <w:p w14:paraId="1E1ECADD" w14:textId="77777777" w:rsidR="009748DF" w:rsidRPr="00026FF3" w:rsidRDefault="009748DF" w:rsidP="009748DF">
      <w:pPr>
        <w:keepNext/>
        <w:spacing w:before="240" w:line="240" w:lineRule="auto"/>
        <w:rPr>
          <w:b/>
        </w:rPr>
      </w:pPr>
      <w:r w:rsidRPr="00026FF3">
        <w:rPr>
          <w:b/>
        </w:rPr>
        <w:t>BUPIRIMATE</w:t>
      </w:r>
    </w:p>
    <w:p w14:paraId="1E593BDB" w14:textId="77777777" w:rsidR="009748DF" w:rsidRPr="00026FF3" w:rsidRDefault="009748DF" w:rsidP="009748DF">
      <w:r w:rsidRPr="00026FF3">
        <w:t xml:space="preserve">Appendix B, </w:t>
      </w:r>
      <w:r w:rsidR="001F6281" w:rsidRPr="00026FF3">
        <w:t>clause 3</w:t>
      </w:r>
    </w:p>
    <w:p w14:paraId="605A038B" w14:textId="77777777" w:rsidR="009748DF" w:rsidRPr="00026FF3" w:rsidRDefault="009748DF" w:rsidP="009748DF">
      <w:pPr>
        <w:keepNext/>
        <w:spacing w:before="240" w:line="240" w:lineRule="auto"/>
      </w:pPr>
      <w:r w:rsidRPr="00026FF3">
        <w:rPr>
          <w:b/>
        </w:rPr>
        <w:t>BUPIVACAINE</w:t>
      </w:r>
    </w:p>
    <w:p w14:paraId="7846D42B" w14:textId="77777777" w:rsidR="009748DF" w:rsidRPr="00026FF3" w:rsidRDefault="001F6281" w:rsidP="009748DF">
      <w:r w:rsidRPr="00026FF3">
        <w:t>Schedule 5</w:t>
      </w:r>
      <w:r w:rsidR="009748DF" w:rsidRPr="00026FF3">
        <w:br/>
      </w:r>
      <w:r w:rsidRPr="00026FF3">
        <w:t>Schedule 4</w:t>
      </w:r>
    </w:p>
    <w:p w14:paraId="50466C4F" w14:textId="77777777" w:rsidR="009748DF" w:rsidRPr="00026FF3" w:rsidRDefault="009748DF" w:rsidP="009748DF">
      <w:pPr>
        <w:keepNext/>
        <w:spacing w:before="240" w:line="240" w:lineRule="auto"/>
      </w:pPr>
      <w:r w:rsidRPr="00026FF3">
        <w:rPr>
          <w:b/>
        </w:rPr>
        <w:t>BUPRENORPHINE</w:t>
      </w:r>
    </w:p>
    <w:p w14:paraId="38B5E1C0" w14:textId="77777777" w:rsidR="009748DF" w:rsidRPr="00026FF3" w:rsidRDefault="001F6281" w:rsidP="009748DF">
      <w:r w:rsidRPr="00026FF3">
        <w:t>Schedule 8</w:t>
      </w:r>
      <w:r w:rsidR="009748DF" w:rsidRPr="00026FF3">
        <w:br/>
        <w:t>Appendix K, clause 1</w:t>
      </w:r>
    </w:p>
    <w:p w14:paraId="34A24E6E" w14:textId="77777777" w:rsidR="009748DF" w:rsidRPr="00026FF3" w:rsidRDefault="009748DF" w:rsidP="009748DF">
      <w:pPr>
        <w:keepNext/>
        <w:spacing w:before="240" w:line="240" w:lineRule="auto"/>
      </w:pPr>
      <w:r w:rsidRPr="00026FF3">
        <w:rPr>
          <w:b/>
        </w:rPr>
        <w:t>BUPROFEZIN</w:t>
      </w:r>
    </w:p>
    <w:p w14:paraId="51A796F8" w14:textId="77777777" w:rsidR="009748DF" w:rsidRPr="00026FF3" w:rsidRDefault="001F6281" w:rsidP="009748DF">
      <w:r w:rsidRPr="00026FF3">
        <w:t>Schedule 5</w:t>
      </w:r>
    </w:p>
    <w:p w14:paraId="25578D19" w14:textId="77777777" w:rsidR="009748DF" w:rsidRPr="00026FF3" w:rsidRDefault="009748DF" w:rsidP="009748DF">
      <w:pPr>
        <w:keepNext/>
        <w:spacing w:before="240" w:line="240" w:lineRule="auto"/>
      </w:pPr>
      <w:r w:rsidRPr="00026FF3">
        <w:rPr>
          <w:b/>
        </w:rPr>
        <w:t>BUPROPION</w:t>
      </w:r>
      <w:r w:rsidRPr="00026FF3">
        <w:rPr>
          <w:b/>
        </w:rPr>
        <w:br/>
      </w:r>
      <w:r w:rsidRPr="00026FF3">
        <w:t>cross reference: AMFEBUTAMONE</w:t>
      </w:r>
    </w:p>
    <w:p w14:paraId="2ACCCC3A" w14:textId="77777777" w:rsidR="009748DF" w:rsidRPr="00026FF3" w:rsidRDefault="001F6281" w:rsidP="009748DF">
      <w:r w:rsidRPr="00026FF3">
        <w:t>Schedule 4</w:t>
      </w:r>
    </w:p>
    <w:p w14:paraId="0DC3A63D" w14:textId="77777777" w:rsidR="009748DF" w:rsidRPr="00026FF3" w:rsidRDefault="009748DF" w:rsidP="009748DF">
      <w:pPr>
        <w:keepNext/>
        <w:spacing w:before="240" w:line="240" w:lineRule="auto"/>
      </w:pPr>
      <w:r w:rsidRPr="00026FF3">
        <w:rPr>
          <w:b/>
        </w:rPr>
        <w:t>BUSERELIN</w:t>
      </w:r>
    </w:p>
    <w:p w14:paraId="25CD2B7B" w14:textId="77777777" w:rsidR="009748DF" w:rsidRPr="00026FF3" w:rsidRDefault="001F6281" w:rsidP="009748DF">
      <w:r w:rsidRPr="00026FF3">
        <w:t>Schedule 4</w:t>
      </w:r>
    </w:p>
    <w:p w14:paraId="4B09E5CD" w14:textId="77777777" w:rsidR="009748DF" w:rsidRPr="00026FF3" w:rsidRDefault="009748DF" w:rsidP="009748DF">
      <w:pPr>
        <w:keepNext/>
        <w:spacing w:before="240" w:line="240" w:lineRule="auto"/>
      </w:pPr>
      <w:r w:rsidRPr="00026FF3">
        <w:rPr>
          <w:b/>
        </w:rPr>
        <w:t>BUSPIRONE</w:t>
      </w:r>
    </w:p>
    <w:p w14:paraId="55C1B453" w14:textId="77777777" w:rsidR="009748DF" w:rsidRPr="00026FF3" w:rsidRDefault="001F6281" w:rsidP="009748DF">
      <w:r w:rsidRPr="00026FF3">
        <w:t>Schedule 4</w:t>
      </w:r>
    </w:p>
    <w:p w14:paraId="032FBF9B" w14:textId="77777777" w:rsidR="009748DF" w:rsidRPr="00026FF3" w:rsidRDefault="009748DF" w:rsidP="009748DF">
      <w:pPr>
        <w:keepNext/>
        <w:spacing w:before="240" w:line="240" w:lineRule="auto"/>
      </w:pPr>
      <w:r w:rsidRPr="00026FF3">
        <w:rPr>
          <w:b/>
        </w:rPr>
        <w:t>BUSULPHAN</w:t>
      </w:r>
    </w:p>
    <w:p w14:paraId="59D63C8D" w14:textId="77777777" w:rsidR="009748DF" w:rsidRPr="00026FF3" w:rsidRDefault="001F6281" w:rsidP="009748DF">
      <w:r w:rsidRPr="00026FF3">
        <w:t>Schedule 4</w:t>
      </w:r>
    </w:p>
    <w:p w14:paraId="0ADDE39E" w14:textId="77777777" w:rsidR="009748DF" w:rsidRPr="00026FF3" w:rsidRDefault="009748DF" w:rsidP="009748DF">
      <w:pPr>
        <w:keepNext/>
        <w:spacing w:before="240" w:line="240" w:lineRule="auto"/>
      </w:pPr>
      <w:r w:rsidRPr="00026FF3">
        <w:rPr>
          <w:b/>
        </w:rPr>
        <w:lastRenderedPageBreak/>
        <w:t>BUTACAINE</w:t>
      </w:r>
    </w:p>
    <w:p w14:paraId="7D71C836" w14:textId="77777777" w:rsidR="009748DF" w:rsidRPr="00026FF3" w:rsidRDefault="001F6281" w:rsidP="009748DF">
      <w:r w:rsidRPr="00026FF3">
        <w:t>Schedule 4</w:t>
      </w:r>
    </w:p>
    <w:p w14:paraId="111AB914" w14:textId="77777777" w:rsidR="009748DF" w:rsidRPr="00026FF3" w:rsidRDefault="009748DF" w:rsidP="009748DF">
      <w:pPr>
        <w:keepNext/>
        <w:spacing w:before="240" w:line="240" w:lineRule="auto"/>
      </w:pPr>
      <w:r w:rsidRPr="00026FF3">
        <w:rPr>
          <w:b/>
        </w:rPr>
        <w:t>BUTACARB</w:t>
      </w:r>
    </w:p>
    <w:p w14:paraId="493AF8AD" w14:textId="77777777" w:rsidR="009748DF" w:rsidRPr="00026FF3" w:rsidRDefault="001F6281" w:rsidP="009748DF">
      <w:r w:rsidRPr="00026FF3">
        <w:t>Schedule 6</w:t>
      </w:r>
    </w:p>
    <w:p w14:paraId="7662D877" w14:textId="77777777" w:rsidR="009748DF" w:rsidRPr="00026FF3" w:rsidRDefault="009748DF" w:rsidP="009748DF">
      <w:pPr>
        <w:keepNext/>
        <w:spacing w:before="240" w:line="240" w:lineRule="auto"/>
      </w:pPr>
      <w:r w:rsidRPr="00026FF3">
        <w:rPr>
          <w:b/>
        </w:rPr>
        <w:t>BUTAFENACIL</w:t>
      </w:r>
    </w:p>
    <w:p w14:paraId="49174258" w14:textId="77777777" w:rsidR="009748DF" w:rsidRPr="00026FF3" w:rsidRDefault="009748DF" w:rsidP="009748DF">
      <w:r w:rsidRPr="00026FF3">
        <w:t xml:space="preserve">Appendix B, </w:t>
      </w:r>
      <w:r w:rsidR="001F6281" w:rsidRPr="00026FF3">
        <w:t>clause 3</w:t>
      </w:r>
    </w:p>
    <w:p w14:paraId="1C590037" w14:textId="77777777" w:rsidR="009748DF" w:rsidRPr="00026FF3" w:rsidRDefault="009748DF" w:rsidP="009748DF">
      <w:pPr>
        <w:keepNext/>
        <w:spacing w:before="240" w:line="240" w:lineRule="auto"/>
      </w:pPr>
      <w:r w:rsidRPr="00026FF3">
        <w:rPr>
          <w:b/>
        </w:rPr>
        <w:t>BUTAMBEN</w:t>
      </w:r>
      <w:r w:rsidRPr="00026FF3">
        <w:br/>
        <w:t>cross reference: BUTYL AMINOBENZOATE</w:t>
      </w:r>
    </w:p>
    <w:p w14:paraId="1D69F415" w14:textId="77777777" w:rsidR="009748DF" w:rsidRPr="00026FF3" w:rsidRDefault="001F6281" w:rsidP="009748DF">
      <w:r w:rsidRPr="00026FF3">
        <w:t>Schedule 4</w:t>
      </w:r>
    </w:p>
    <w:p w14:paraId="04C582A7" w14:textId="77777777" w:rsidR="009748DF" w:rsidRPr="00026FF3" w:rsidRDefault="009748DF" w:rsidP="009748DF">
      <w:pPr>
        <w:keepNext/>
        <w:spacing w:before="240" w:line="240" w:lineRule="auto"/>
        <w:rPr>
          <w:b/>
        </w:rPr>
      </w:pPr>
      <w:r w:rsidRPr="00026FF3">
        <w:rPr>
          <w:b/>
        </w:rPr>
        <w:t>1,4</w:t>
      </w:r>
      <w:r w:rsidR="00026FF3">
        <w:rPr>
          <w:b/>
        </w:rPr>
        <w:noBreakHyphen/>
      </w:r>
      <w:r w:rsidRPr="00026FF3">
        <w:rPr>
          <w:b/>
        </w:rPr>
        <w:t>BUTANEDIOL</w:t>
      </w:r>
    </w:p>
    <w:p w14:paraId="48A30479" w14:textId="063BECCD" w:rsidR="00C1793D" w:rsidRDefault="00C1793D" w:rsidP="009748DF">
      <w:r>
        <w:t xml:space="preserve">cross reference: CAS No. </w:t>
      </w:r>
      <w:r w:rsidRPr="00C1793D">
        <w:t>110-63-4</w:t>
      </w:r>
    </w:p>
    <w:p w14:paraId="2831FCE9" w14:textId="473B4A6D" w:rsidR="009748DF" w:rsidRPr="00026FF3" w:rsidRDefault="001F6281" w:rsidP="009748DF">
      <w:pPr>
        <w:rPr>
          <w:b/>
        </w:rPr>
      </w:pPr>
      <w:r w:rsidRPr="00026FF3">
        <w:t>Schedule 1</w:t>
      </w:r>
      <w:r w:rsidR="009748DF" w:rsidRPr="00026FF3">
        <w:t>0</w:t>
      </w:r>
    </w:p>
    <w:p w14:paraId="20C051FC" w14:textId="77777777" w:rsidR="009748DF" w:rsidRPr="00026FF3" w:rsidRDefault="009748DF" w:rsidP="009748DF">
      <w:pPr>
        <w:keepNext/>
        <w:spacing w:before="240" w:line="240" w:lineRule="auto"/>
      </w:pPr>
      <w:r w:rsidRPr="00026FF3">
        <w:rPr>
          <w:b/>
        </w:rPr>
        <w:t>BUTHIDAZOLE</w:t>
      </w:r>
    </w:p>
    <w:p w14:paraId="0D15F423" w14:textId="77777777" w:rsidR="009748DF" w:rsidRPr="00026FF3" w:rsidRDefault="001F6281" w:rsidP="009748DF">
      <w:r w:rsidRPr="00026FF3">
        <w:t>Schedule 5</w:t>
      </w:r>
    </w:p>
    <w:p w14:paraId="1E43900D" w14:textId="77777777" w:rsidR="009748DF" w:rsidRPr="00026FF3" w:rsidRDefault="009748DF" w:rsidP="009748DF">
      <w:pPr>
        <w:keepNext/>
        <w:spacing w:before="240" w:line="240" w:lineRule="auto"/>
      </w:pPr>
      <w:r w:rsidRPr="00026FF3">
        <w:rPr>
          <w:b/>
        </w:rPr>
        <w:t>BUTOBARBITAL</w:t>
      </w:r>
    </w:p>
    <w:p w14:paraId="20F9F214" w14:textId="77777777" w:rsidR="009748DF" w:rsidRPr="00026FF3" w:rsidRDefault="001F6281" w:rsidP="009748DF">
      <w:r w:rsidRPr="00026FF3">
        <w:t>Schedule 8</w:t>
      </w:r>
      <w:r w:rsidR="009748DF" w:rsidRPr="00026FF3">
        <w:br/>
        <w:t>Appendix K, clause 1</w:t>
      </w:r>
    </w:p>
    <w:p w14:paraId="2FC8BB50" w14:textId="77777777" w:rsidR="009748DF" w:rsidRPr="00026FF3" w:rsidRDefault="009748DF" w:rsidP="009748DF">
      <w:pPr>
        <w:keepNext/>
        <w:spacing w:before="240" w:line="240" w:lineRule="auto"/>
        <w:rPr>
          <w:b/>
        </w:rPr>
      </w:pPr>
      <w:r w:rsidRPr="00026FF3">
        <w:rPr>
          <w:b/>
        </w:rPr>
        <w:t>BUTOBARBITONE</w:t>
      </w:r>
      <w:r w:rsidRPr="00026FF3">
        <w:rPr>
          <w:b/>
        </w:rPr>
        <w:br/>
      </w:r>
      <w:r w:rsidRPr="00026FF3">
        <w:t>cross reference: BUTOBARBITAL</w:t>
      </w:r>
    </w:p>
    <w:p w14:paraId="42C6C1EE" w14:textId="77777777" w:rsidR="009748DF" w:rsidRPr="00026FF3" w:rsidRDefault="009748DF" w:rsidP="009748DF">
      <w:pPr>
        <w:keepNext/>
        <w:spacing w:before="240" w:line="240" w:lineRule="auto"/>
      </w:pPr>
      <w:r w:rsidRPr="00026FF3">
        <w:rPr>
          <w:b/>
        </w:rPr>
        <w:t>BUTOCONAZOLE</w:t>
      </w:r>
    </w:p>
    <w:p w14:paraId="5E0AA771"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4792A319" w14:textId="5D662EE6" w:rsidR="0018635E" w:rsidRDefault="0018635E" w:rsidP="009748DF">
      <w:pPr>
        <w:keepNext/>
        <w:spacing w:before="240" w:line="240" w:lineRule="auto"/>
        <w:rPr>
          <w:b/>
        </w:rPr>
      </w:pPr>
      <w:r>
        <w:rPr>
          <w:b/>
        </w:rPr>
        <w:t>BUTONITAZENE</w:t>
      </w:r>
    </w:p>
    <w:p w14:paraId="34220A2B" w14:textId="0E8ED695" w:rsidR="0018635E" w:rsidRDefault="0018635E" w:rsidP="0018635E">
      <w:pPr>
        <w:keepNext/>
        <w:spacing w:line="240" w:lineRule="auto"/>
        <w:rPr>
          <w:bCs/>
        </w:rPr>
      </w:pPr>
      <w:r>
        <w:rPr>
          <w:bCs/>
        </w:rPr>
        <w:t>cross reference: CAS No. 95810-54-1</w:t>
      </w:r>
    </w:p>
    <w:p w14:paraId="18CAC276" w14:textId="30D6AC64" w:rsidR="0018635E" w:rsidRPr="00D94EC4" w:rsidRDefault="0018635E" w:rsidP="00D94EC4">
      <w:pPr>
        <w:keepNext/>
        <w:spacing w:line="240" w:lineRule="auto"/>
        <w:rPr>
          <w:bCs/>
        </w:rPr>
      </w:pPr>
      <w:r>
        <w:rPr>
          <w:bCs/>
        </w:rPr>
        <w:t>Schedule 9</w:t>
      </w:r>
    </w:p>
    <w:p w14:paraId="59C68E0A" w14:textId="06961AE6" w:rsidR="009748DF" w:rsidRPr="00026FF3" w:rsidRDefault="009748DF" w:rsidP="009748DF">
      <w:pPr>
        <w:keepNext/>
        <w:spacing w:before="240" w:line="240" w:lineRule="auto"/>
      </w:pPr>
      <w:r w:rsidRPr="00026FF3">
        <w:rPr>
          <w:b/>
        </w:rPr>
        <w:t>BUTORPHANOL</w:t>
      </w:r>
    </w:p>
    <w:p w14:paraId="3143F65E" w14:textId="77777777" w:rsidR="009748DF" w:rsidRPr="00026FF3" w:rsidRDefault="001F6281" w:rsidP="009748DF">
      <w:r w:rsidRPr="00026FF3">
        <w:t>Schedule 8</w:t>
      </w:r>
    </w:p>
    <w:p w14:paraId="174F3ABC" w14:textId="77777777" w:rsidR="009748DF" w:rsidRPr="00026FF3" w:rsidRDefault="009748DF" w:rsidP="009748DF">
      <w:pPr>
        <w:keepNext/>
        <w:spacing w:before="240" w:line="240" w:lineRule="auto"/>
      </w:pPr>
      <w:r w:rsidRPr="00026FF3">
        <w:rPr>
          <w:b/>
        </w:rPr>
        <w:t>BUTOXYCARBOXIM</w:t>
      </w:r>
    </w:p>
    <w:p w14:paraId="558CF5D1" w14:textId="77777777" w:rsidR="009748DF" w:rsidRPr="00026FF3" w:rsidRDefault="001F6281" w:rsidP="009748DF">
      <w:r w:rsidRPr="00026FF3">
        <w:t>Schedule 6</w:t>
      </w:r>
      <w:r w:rsidR="009748DF" w:rsidRPr="00026FF3">
        <w:br/>
      </w:r>
      <w:r w:rsidRPr="00026FF3">
        <w:t>Schedule 5</w:t>
      </w:r>
    </w:p>
    <w:p w14:paraId="1BBF439F"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BUTOXYETHANOL</w:t>
      </w:r>
    </w:p>
    <w:p w14:paraId="1391E56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F1B8F6A" w14:textId="77777777" w:rsidR="009748DF" w:rsidRPr="00026FF3" w:rsidRDefault="009748DF" w:rsidP="009748DF">
      <w:pPr>
        <w:keepNext/>
        <w:spacing w:before="240" w:line="240" w:lineRule="auto"/>
      </w:pPr>
      <w:r w:rsidRPr="00026FF3">
        <w:rPr>
          <w:b/>
        </w:rPr>
        <w:t>BUTOXYPOLYPROPYLENE GLYCOL</w:t>
      </w:r>
    </w:p>
    <w:p w14:paraId="3F59C946" w14:textId="77777777" w:rsidR="009748DF" w:rsidRPr="00026FF3" w:rsidRDefault="009748DF" w:rsidP="009748DF">
      <w:r w:rsidRPr="00026FF3">
        <w:t xml:space="preserve">Appendix B, </w:t>
      </w:r>
      <w:r w:rsidR="001F6281" w:rsidRPr="00026FF3">
        <w:t>clause 3</w:t>
      </w:r>
    </w:p>
    <w:p w14:paraId="728B4E41"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w:t>
      </w:r>
      <w:r w:rsidR="00026FF3">
        <w:rPr>
          <w:b/>
        </w:rPr>
        <w:noBreakHyphen/>
      </w:r>
      <w:r w:rsidRPr="00026FF3">
        <w:rPr>
          <w:b/>
        </w:rPr>
        <w:t>2</w:t>
      </w:r>
      <w:r w:rsidR="00282C98" w:rsidRPr="00026FF3">
        <w:t>'</w:t>
      </w:r>
      <w:r w:rsidR="00026FF3">
        <w:rPr>
          <w:b/>
        </w:rPr>
        <w:noBreakHyphen/>
      </w:r>
      <w:r w:rsidRPr="00026FF3">
        <w:rPr>
          <w:b/>
        </w:rPr>
        <w:t>THIOCYANODIETHYL ETHER</w:t>
      </w:r>
    </w:p>
    <w:p w14:paraId="65460CEC" w14:textId="77777777" w:rsidR="009748DF" w:rsidRPr="00026FF3" w:rsidRDefault="001F6281" w:rsidP="009748DF">
      <w:pPr>
        <w:rPr>
          <w:b/>
        </w:rPr>
      </w:pPr>
      <w:r w:rsidRPr="00026FF3">
        <w:t>Schedule 6</w:t>
      </w:r>
      <w:r w:rsidR="009748DF" w:rsidRPr="00026FF3">
        <w:br/>
        <w:t xml:space="preserve">Appendix F, </w:t>
      </w:r>
      <w:r w:rsidRPr="00026FF3">
        <w:t>clause 4</w:t>
      </w:r>
    </w:p>
    <w:p w14:paraId="4B6A9692" w14:textId="77777777" w:rsidR="009748DF" w:rsidRPr="00026FF3" w:rsidRDefault="009748DF" w:rsidP="009748DF">
      <w:pPr>
        <w:keepNext/>
        <w:spacing w:before="240" w:line="240" w:lineRule="auto"/>
      </w:pPr>
      <w:r w:rsidRPr="00026FF3">
        <w:rPr>
          <w:b/>
        </w:rPr>
        <w:lastRenderedPageBreak/>
        <w:t>BUTRACONAZOLE</w:t>
      </w:r>
    </w:p>
    <w:p w14:paraId="531F3AE6" w14:textId="77777777" w:rsidR="009748DF" w:rsidRPr="00026FF3" w:rsidRDefault="001F6281" w:rsidP="009748DF">
      <w:r w:rsidRPr="00026FF3">
        <w:t>Schedule 4</w:t>
      </w:r>
    </w:p>
    <w:p w14:paraId="70237DEA" w14:textId="77777777" w:rsidR="009748DF" w:rsidRPr="00026FF3" w:rsidRDefault="009748DF" w:rsidP="009748DF">
      <w:pPr>
        <w:keepNext/>
        <w:spacing w:before="240" w:line="240" w:lineRule="auto"/>
      </w:pPr>
      <w:r w:rsidRPr="00026FF3">
        <w:rPr>
          <w:b/>
        </w:rPr>
        <w:t>BUTRALIN</w:t>
      </w:r>
    </w:p>
    <w:p w14:paraId="1CA27D96" w14:textId="77777777" w:rsidR="009748DF" w:rsidRPr="00026FF3" w:rsidRDefault="001F6281" w:rsidP="009748DF">
      <w:r w:rsidRPr="00026FF3">
        <w:t>Schedule 5</w:t>
      </w:r>
    </w:p>
    <w:p w14:paraId="20B89579" w14:textId="77777777" w:rsidR="009748DF" w:rsidRPr="00026FF3" w:rsidRDefault="009748DF" w:rsidP="009748DF">
      <w:pPr>
        <w:keepNext/>
        <w:spacing w:before="240" w:line="240" w:lineRule="auto"/>
      </w:pPr>
      <w:r w:rsidRPr="00026FF3">
        <w:rPr>
          <w:b/>
        </w:rPr>
        <w:t>BUTROXYDIM</w:t>
      </w:r>
    </w:p>
    <w:p w14:paraId="644AFC5A" w14:textId="77777777" w:rsidR="009748DF" w:rsidRPr="00026FF3" w:rsidRDefault="001F6281" w:rsidP="009748DF">
      <w:r w:rsidRPr="00026FF3">
        <w:t>Schedule 5</w:t>
      </w:r>
    </w:p>
    <w:p w14:paraId="2BBFE7C8"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ALCOHOL</w:t>
      </w:r>
    </w:p>
    <w:p w14:paraId="7C2BAA63"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23483CA" w14:textId="77777777" w:rsidR="009748DF" w:rsidRPr="00026FF3" w:rsidRDefault="009748DF" w:rsidP="009748DF">
      <w:pPr>
        <w:keepNext/>
        <w:spacing w:before="240" w:line="240" w:lineRule="auto"/>
      </w:pPr>
      <w:r w:rsidRPr="00026FF3">
        <w:rPr>
          <w:b/>
        </w:rPr>
        <w:t>BUTYL AMINOBENZOATE</w:t>
      </w:r>
      <w:r w:rsidRPr="00026FF3">
        <w:rPr>
          <w:b/>
        </w:rPr>
        <w:br/>
      </w:r>
      <w:r w:rsidRPr="00026FF3">
        <w:t>cross reference BUTAMBEN</w:t>
      </w:r>
    </w:p>
    <w:p w14:paraId="23B09E8C" w14:textId="77777777" w:rsidR="009748DF" w:rsidRPr="00026FF3" w:rsidRDefault="009748DF" w:rsidP="009748DF">
      <w:pPr>
        <w:keepNext/>
        <w:spacing w:before="240" w:line="240" w:lineRule="auto"/>
        <w:rPr>
          <w:b/>
        </w:rPr>
      </w:pPr>
      <w:r w:rsidRPr="00026FF3">
        <w:rPr>
          <w:b/>
          <w:szCs w:val="22"/>
        </w:rPr>
        <w:t xml:space="preserve">BUTYL </w:t>
      </w:r>
      <w:r w:rsidRPr="00026FF3">
        <w:rPr>
          <w:b/>
        </w:rPr>
        <w:t>BENZYL</w:t>
      </w:r>
      <w:r w:rsidRPr="00026FF3">
        <w:rPr>
          <w:b/>
          <w:szCs w:val="22"/>
        </w:rPr>
        <w:t xml:space="preserve"> </w:t>
      </w:r>
      <w:r w:rsidRPr="00026FF3">
        <w:rPr>
          <w:b/>
        </w:rPr>
        <w:t>PHTHALATE</w:t>
      </w:r>
    </w:p>
    <w:p w14:paraId="17A0BC8B" w14:textId="4196A54B" w:rsidR="00C1793D" w:rsidRDefault="00C1793D" w:rsidP="009748DF">
      <w:r>
        <w:t xml:space="preserve">cross reference: CAS No. </w:t>
      </w:r>
      <w:r w:rsidRPr="00C1793D">
        <w:t>85-68-7</w:t>
      </w:r>
    </w:p>
    <w:p w14:paraId="49BF233F" w14:textId="23E15C5A" w:rsidR="009748DF" w:rsidRPr="00026FF3" w:rsidRDefault="001F6281" w:rsidP="009748DF">
      <w:r w:rsidRPr="00026FF3">
        <w:t>Schedule 1</w:t>
      </w:r>
      <w:r w:rsidR="009748DF" w:rsidRPr="00026FF3">
        <w:t>0</w:t>
      </w:r>
    </w:p>
    <w:p w14:paraId="44B7FF2E"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BUTYRATE</w:t>
      </w:r>
    </w:p>
    <w:p w14:paraId="61C552A3" w14:textId="77777777" w:rsidR="009748DF" w:rsidRPr="00026FF3" w:rsidRDefault="009748DF" w:rsidP="009748DF">
      <w:pPr>
        <w:rPr>
          <w:b/>
        </w:rPr>
      </w:pPr>
      <w:r w:rsidRPr="00026FF3">
        <w:t xml:space="preserve">Appendix B, </w:t>
      </w:r>
      <w:r w:rsidR="001F6281" w:rsidRPr="00026FF3">
        <w:t>clause 3</w:t>
      </w:r>
    </w:p>
    <w:p w14:paraId="6A0029A1"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LACTATE</w:t>
      </w:r>
    </w:p>
    <w:p w14:paraId="2349ED57" w14:textId="77777777" w:rsidR="009748DF" w:rsidRPr="00026FF3" w:rsidRDefault="009748DF" w:rsidP="009748DF">
      <w:pPr>
        <w:rPr>
          <w:b/>
        </w:rPr>
      </w:pPr>
      <w:r w:rsidRPr="00026FF3">
        <w:t xml:space="preserve">Appendix B, </w:t>
      </w:r>
      <w:r w:rsidR="001F6281" w:rsidRPr="00026FF3">
        <w:t>clause 3</w:t>
      </w:r>
    </w:p>
    <w:p w14:paraId="6622F300" w14:textId="77777777" w:rsidR="009748DF" w:rsidRPr="00026FF3" w:rsidRDefault="009748DF" w:rsidP="009748DF">
      <w:pPr>
        <w:keepNext/>
        <w:spacing w:before="240" w:line="240" w:lineRule="auto"/>
      </w:pPr>
      <w:r w:rsidRPr="00026FF3">
        <w:rPr>
          <w:b/>
        </w:rPr>
        <w:t>BUTYL NITRITE</w:t>
      </w:r>
    </w:p>
    <w:p w14:paraId="65D14361" w14:textId="77777777" w:rsidR="009748DF" w:rsidRPr="00026FF3" w:rsidRDefault="001F6281" w:rsidP="009748DF">
      <w:r w:rsidRPr="00026FF3">
        <w:t>Schedule 4</w:t>
      </w:r>
      <w:r w:rsidR="009748DF" w:rsidRPr="00026FF3">
        <w:br/>
        <w:t xml:space="preserve">Appendix E, </w:t>
      </w:r>
      <w:r w:rsidRPr="00026FF3">
        <w:t>clause 3</w:t>
      </w:r>
    </w:p>
    <w:p w14:paraId="2812CE29" w14:textId="77777777" w:rsidR="009748DF" w:rsidRPr="00026FF3" w:rsidRDefault="009748DF" w:rsidP="009748DF">
      <w:pPr>
        <w:keepNext/>
        <w:spacing w:before="240" w:line="240" w:lineRule="auto"/>
      </w:pPr>
      <w:r w:rsidRPr="00026FF3">
        <w:rPr>
          <w:b/>
        </w:rPr>
        <w:t>BUTYLCHLORAL HYDRATE</w:t>
      </w:r>
    </w:p>
    <w:p w14:paraId="747BC046" w14:textId="77777777" w:rsidR="009748DF" w:rsidRPr="00026FF3" w:rsidRDefault="001F6281" w:rsidP="009748DF">
      <w:r w:rsidRPr="00026FF3">
        <w:t>Schedule 4</w:t>
      </w:r>
    </w:p>
    <w:p w14:paraId="4A8C4546" w14:textId="77777777" w:rsidR="009748DF" w:rsidRPr="00026FF3" w:rsidRDefault="009748DF" w:rsidP="009748DF">
      <w:pPr>
        <w:keepNext/>
        <w:spacing w:before="240" w:line="240" w:lineRule="auto"/>
      </w:pPr>
      <w:r w:rsidRPr="00026FF3">
        <w:rPr>
          <w:b/>
        </w:rPr>
        <w:t>BUTYRIC ACID</w:t>
      </w:r>
    </w:p>
    <w:p w14:paraId="024A7469" w14:textId="77777777" w:rsidR="009748DF" w:rsidRPr="00026FF3" w:rsidRDefault="001F6281" w:rsidP="009748DF">
      <w:r w:rsidRPr="00026FF3">
        <w:t>Schedule 6</w:t>
      </w:r>
    </w:p>
    <w:p w14:paraId="7D609BC9" w14:textId="77777777" w:rsidR="009748DF" w:rsidRPr="00026FF3" w:rsidRDefault="009748DF" w:rsidP="009748DF">
      <w:pPr>
        <w:pageBreakBefore/>
        <w:spacing w:before="280" w:line="240" w:lineRule="auto"/>
        <w:rPr>
          <w:b/>
          <w:sz w:val="32"/>
          <w:szCs w:val="32"/>
        </w:rPr>
      </w:pPr>
      <w:r w:rsidRPr="00026FF3">
        <w:rPr>
          <w:b/>
          <w:sz w:val="32"/>
          <w:szCs w:val="32"/>
        </w:rPr>
        <w:lastRenderedPageBreak/>
        <w:t>C</w:t>
      </w:r>
    </w:p>
    <w:p w14:paraId="7E455E56" w14:textId="77777777" w:rsidR="009748DF" w:rsidRPr="00026FF3" w:rsidRDefault="009748DF" w:rsidP="009748DF">
      <w:pPr>
        <w:keepNext/>
        <w:spacing w:before="240" w:line="240" w:lineRule="auto"/>
      </w:pPr>
      <w:r w:rsidRPr="00026FF3">
        <w:rPr>
          <w:b/>
        </w:rPr>
        <w:t>CABAZITAXEL</w:t>
      </w:r>
    </w:p>
    <w:p w14:paraId="464104CD" w14:textId="77777777" w:rsidR="009748DF" w:rsidRPr="00026FF3" w:rsidRDefault="001F6281" w:rsidP="009748DF">
      <w:r w:rsidRPr="00026FF3">
        <w:t>Schedule 4</w:t>
      </w:r>
    </w:p>
    <w:p w14:paraId="4761F42E" w14:textId="77777777" w:rsidR="009748DF" w:rsidRPr="00026FF3" w:rsidRDefault="009748DF" w:rsidP="009748DF">
      <w:pPr>
        <w:keepNext/>
        <w:spacing w:before="240" w:line="240" w:lineRule="auto"/>
      </w:pPr>
      <w:r w:rsidRPr="00026FF3">
        <w:rPr>
          <w:b/>
        </w:rPr>
        <w:t>CABERGOLINE</w:t>
      </w:r>
    </w:p>
    <w:p w14:paraId="13E15C09" w14:textId="77777777" w:rsidR="009748DF" w:rsidRPr="00026FF3" w:rsidRDefault="001F6281" w:rsidP="009748DF">
      <w:r w:rsidRPr="00026FF3">
        <w:t>Schedule 4</w:t>
      </w:r>
    </w:p>
    <w:p w14:paraId="47947825" w14:textId="77777777" w:rsidR="009748DF" w:rsidRPr="00026FF3" w:rsidRDefault="009748DF" w:rsidP="009748DF">
      <w:pPr>
        <w:keepNext/>
        <w:spacing w:before="240" w:line="240" w:lineRule="auto"/>
        <w:rPr>
          <w:b/>
          <w:szCs w:val="24"/>
        </w:rPr>
      </w:pPr>
      <w:r w:rsidRPr="00026FF3">
        <w:rPr>
          <w:b/>
        </w:rPr>
        <w:t>CABOTEGRAVIR</w:t>
      </w:r>
    </w:p>
    <w:p w14:paraId="25D20A18" w14:textId="77777777" w:rsidR="009748DF" w:rsidRPr="00026FF3" w:rsidRDefault="001F6281" w:rsidP="009748DF">
      <w:r w:rsidRPr="00026FF3">
        <w:t>Schedule 4</w:t>
      </w:r>
    </w:p>
    <w:p w14:paraId="05DA0EB8" w14:textId="77777777" w:rsidR="009748DF" w:rsidRPr="00026FF3" w:rsidRDefault="009748DF" w:rsidP="009748DF">
      <w:pPr>
        <w:keepNext/>
        <w:spacing w:before="240" w:line="240" w:lineRule="auto"/>
      </w:pPr>
      <w:r w:rsidRPr="00026FF3">
        <w:rPr>
          <w:b/>
        </w:rPr>
        <w:t>CABOZANTINIB</w:t>
      </w:r>
    </w:p>
    <w:p w14:paraId="19734DB6" w14:textId="77777777" w:rsidR="009748DF" w:rsidRPr="00026FF3" w:rsidRDefault="001F6281" w:rsidP="009748DF">
      <w:r w:rsidRPr="00026FF3">
        <w:t>Schedule 4</w:t>
      </w:r>
    </w:p>
    <w:p w14:paraId="777900AD" w14:textId="77777777" w:rsidR="009748DF" w:rsidRPr="00026FF3" w:rsidRDefault="009748DF" w:rsidP="009748DF">
      <w:pPr>
        <w:keepNext/>
        <w:spacing w:before="240" w:line="240" w:lineRule="auto"/>
      </w:pPr>
      <w:r w:rsidRPr="00026FF3">
        <w:rPr>
          <w:b/>
        </w:rPr>
        <w:t>CACALIA spp.</w:t>
      </w:r>
    </w:p>
    <w:p w14:paraId="781BEA93" w14:textId="77777777" w:rsidR="009748DF" w:rsidRPr="00026FF3" w:rsidRDefault="001F6281" w:rsidP="009748DF">
      <w:r w:rsidRPr="00026FF3">
        <w:t>Schedule 1</w:t>
      </w:r>
      <w:r w:rsidR="009748DF" w:rsidRPr="00026FF3">
        <w:t>0</w:t>
      </w:r>
    </w:p>
    <w:p w14:paraId="620301CF" w14:textId="77777777" w:rsidR="009748DF" w:rsidRPr="00026FF3" w:rsidRDefault="009748DF" w:rsidP="009748DF">
      <w:pPr>
        <w:keepNext/>
        <w:spacing w:before="240" w:line="240" w:lineRule="auto"/>
      </w:pPr>
      <w:r w:rsidRPr="00026FF3">
        <w:rPr>
          <w:b/>
        </w:rPr>
        <w:t>CACODYLIC ACID</w:t>
      </w:r>
    </w:p>
    <w:p w14:paraId="28695E82" w14:textId="77777777" w:rsidR="009748DF" w:rsidRPr="00026FF3" w:rsidRDefault="001F6281" w:rsidP="009748DF">
      <w:r w:rsidRPr="00026FF3">
        <w:t>Schedule 7</w:t>
      </w:r>
      <w:r w:rsidR="009748DF" w:rsidRPr="00026FF3">
        <w:br/>
      </w:r>
      <w:r w:rsidRPr="00026FF3">
        <w:t>Schedule 6</w:t>
      </w:r>
    </w:p>
    <w:p w14:paraId="6D5B61D0" w14:textId="77777777" w:rsidR="009748DF" w:rsidRPr="00026FF3" w:rsidRDefault="009748DF" w:rsidP="009748DF">
      <w:pPr>
        <w:keepNext/>
        <w:spacing w:before="240" w:line="240" w:lineRule="auto"/>
      </w:pPr>
      <w:r w:rsidRPr="00026FF3">
        <w:rPr>
          <w:b/>
        </w:rPr>
        <w:t>CADMIUM COMPOUNDS</w:t>
      </w:r>
      <w:r w:rsidRPr="00026FF3">
        <w:rPr>
          <w:b/>
        </w:rPr>
        <w:br/>
      </w:r>
      <w:r w:rsidRPr="00026FF3">
        <w:t>cross reference: CADMIUM, CADMIUM ACETATE, CADMIUM CHLORIDE, CADMIUM NITRATE</w:t>
      </w:r>
    </w:p>
    <w:p w14:paraId="65C4586E"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38815525" w14:textId="77777777" w:rsidR="009748DF" w:rsidRPr="00026FF3" w:rsidRDefault="009748DF" w:rsidP="009748DF">
      <w:pPr>
        <w:keepNext/>
        <w:spacing w:before="240" w:line="240" w:lineRule="auto"/>
      </w:pPr>
      <w:r w:rsidRPr="00026FF3">
        <w:rPr>
          <w:b/>
        </w:rPr>
        <w:t>CADUSAFOS</w:t>
      </w:r>
    </w:p>
    <w:p w14:paraId="54AC3678" w14:textId="77777777" w:rsidR="009748DF" w:rsidRPr="00026FF3" w:rsidRDefault="001F6281" w:rsidP="009748DF">
      <w:r w:rsidRPr="00026FF3">
        <w:t>Schedule 7</w:t>
      </w:r>
      <w:r w:rsidR="009748DF" w:rsidRPr="00026FF3">
        <w:br/>
      </w:r>
      <w:r w:rsidRPr="00026FF3">
        <w:t>Schedule 6</w:t>
      </w:r>
    </w:p>
    <w:p w14:paraId="6DB2851D" w14:textId="77777777" w:rsidR="009748DF" w:rsidRPr="00026FF3" w:rsidRDefault="009748DF" w:rsidP="009748DF">
      <w:pPr>
        <w:keepNext/>
        <w:spacing w:before="240" w:line="240" w:lineRule="auto"/>
      </w:pPr>
      <w:r w:rsidRPr="00026FF3">
        <w:rPr>
          <w:b/>
        </w:rPr>
        <w:t>CAFFEINE</w:t>
      </w:r>
      <w:r w:rsidRPr="00026FF3">
        <w:rPr>
          <w:b/>
          <w:bCs/>
        </w:rPr>
        <w:br/>
      </w:r>
      <w:r w:rsidRPr="00026FF3">
        <w:t>cross reference: PARACETAMOL, ASPIRIN, SALICYLAMIDE</w:t>
      </w:r>
    </w:p>
    <w:p w14:paraId="74A99C79" w14:textId="77777777" w:rsidR="009748DF" w:rsidRPr="00026FF3" w:rsidRDefault="001F6281" w:rsidP="009748DF">
      <w:r w:rsidRPr="00026FF3">
        <w:t>Schedule 6</w:t>
      </w:r>
      <w:r w:rsidR="009748DF" w:rsidRPr="00026FF3">
        <w:br/>
      </w:r>
      <w:r w:rsidRPr="00026FF3">
        <w:t>Schedule 4</w:t>
      </w:r>
    </w:p>
    <w:p w14:paraId="29E4C060" w14:textId="77777777" w:rsidR="009748DF" w:rsidRPr="00026FF3" w:rsidRDefault="009748DF" w:rsidP="009748DF">
      <w:pPr>
        <w:keepNext/>
        <w:spacing w:before="240" w:line="240" w:lineRule="auto"/>
      </w:pPr>
      <w:r w:rsidRPr="00026FF3">
        <w:rPr>
          <w:b/>
        </w:rPr>
        <w:t>CAJUPUT OIL</w:t>
      </w:r>
    </w:p>
    <w:p w14:paraId="47B4E470" w14:textId="77777777" w:rsidR="009748DF" w:rsidRPr="00026FF3" w:rsidRDefault="001F6281" w:rsidP="009748DF">
      <w:r w:rsidRPr="00026FF3">
        <w:t>Schedule 6</w:t>
      </w:r>
      <w:r w:rsidR="009748DF" w:rsidRPr="00026FF3">
        <w:br/>
        <w:t xml:space="preserve">Appendix E, </w:t>
      </w:r>
      <w:r w:rsidRPr="00026FF3">
        <w:t>clause 3</w:t>
      </w:r>
    </w:p>
    <w:p w14:paraId="01AC740F" w14:textId="77777777" w:rsidR="009748DF" w:rsidRPr="00026FF3" w:rsidRDefault="009748DF" w:rsidP="009748DF">
      <w:pPr>
        <w:keepNext/>
        <w:spacing w:before="240" w:line="240" w:lineRule="auto"/>
        <w:rPr>
          <w:b/>
        </w:rPr>
      </w:pPr>
      <w:r w:rsidRPr="00026FF3">
        <w:rPr>
          <w:b/>
        </w:rPr>
        <w:t>CALCIFEDIOL</w:t>
      </w:r>
    </w:p>
    <w:p w14:paraId="4FED0EFB" w14:textId="77777777" w:rsidR="009748DF" w:rsidRPr="00026FF3" w:rsidRDefault="001F6281" w:rsidP="009748DF">
      <w:r w:rsidRPr="00026FF3">
        <w:t>Schedule 4</w:t>
      </w:r>
    </w:p>
    <w:p w14:paraId="5464A17B" w14:textId="77777777" w:rsidR="009748DF" w:rsidRPr="00026FF3" w:rsidRDefault="009748DF" w:rsidP="009748DF">
      <w:pPr>
        <w:keepNext/>
        <w:spacing w:before="240" w:line="240" w:lineRule="auto"/>
      </w:pPr>
      <w:r w:rsidRPr="00026FF3">
        <w:rPr>
          <w:b/>
        </w:rPr>
        <w:t>CALCIFEROL</w:t>
      </w:r>
    </w:p>
    <w:p w14:paraId="3393C48D"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46E81908" w14:textId="77777777" w:rsidR="009748DF" w:rsidRPr="00026FF3" w:rsidRDefault="009748DF" w:rsidP="009748DF">
      <w:pPr>
        <w:keepNext/>
        <w:spacing w:before="240" w:line="240" w:lineRule="auto"/>
      </w:pPr>
      <w:r w:rsidRPr="00026FF3">
        <w:rPr>
          <w:b/>
        </w:rPr>
        <w:t>CALCIPOTRIOL</w:t>
      </w:r>
    </w:p>
    <w:p w14:paraId="51153081" w14:textId="77777777" w:rsidR="009748DF" w:rsidRPr="00026FF3" w:rsidRDefault="001F6281" w:rsidP="009748DF">
      <w:r w:rsidRPr="00026FF3">
        <w:t>Schedule 4</w:t>
      </w:r>
    </w:p>
    <w:p w14:paraId="34F2B495" w14:textId="77777777" w:rsidR="009748DF" w:rsidRPr="00026FF3" w:rsidRDefault="009748DF" w:rsidP="009748DF">
      <w:pPr>
        <w:keepNext/>
        <w:spacing w:before="240" w:line="240" w:lineRule="auto"/>
      </w:pPr>
      <w:r w:rsidRPr="00026FF3">
        <w:rPr>
          <w:b/>
        </w:rPr>
        <w:t xml:space="preserve">CALCITONIN SALMON </w:t>
      </w:r>
    </w:p>
    <w:p w14:paraId="5E068B4C" w14:textId="77777777" w:rsidR="009748DF" w:rsidRPr="00026FF3" w:rsidRDefault="001F6281" w:rsidP="009748DF">
      <w:r w:rsidRPr="00026FF3">
        <w:t>Schedule 4</w:t>
      </w:r>
    </w:p>
    <w:p w14:paraId="3C1AD447" w14:textId="77777777" w:rsidR="009748DF" w:rsidRPr="00026FF3" w:rsidRDefault="009748DF" w:rsidP="009748DF">
      <w:pPr>
        <w:keepNext/>
        <w:spacing w:before="240" w:line="240" w:lineRule="auto"/>
      </w:pPr>
      <w:r w:rsidRPr="00026FF3">
        <w:rPr>
          <w:b/>
        </w:rPr>
        <w:lastRenderedPageBreak/>
        <w:t>CALCITRIOL</w:t>
      </w:r>
    </w:p>
    <w:p w14:paraId="6C4E7052" w14:textId="77777777" w:rsidR="009748DF" w:rsidRPr="00026FF3" w:rsidRDefault="001F6281" w:rsidP="009748DF">
      <w:r w:rsidRPr="00026FF3">
        <w:t>Schedule 4</w:t>
      </w:r>
    </w:p>
    <w:p w14:paraId="1837F367" w14:textId="77777777" w:rsidR="009748DF" w:rsidRPr="00026FF3" w:rsidRDefault="009748DF" w:rsidP="009748DF">
      <w:pPr>
        <w:keepNext/>
        <w:spacing w:before="240" w:line="240" w:lineRule="auto"/>
      </w:pPr>
      <w:r w:rsidRPr="00026FF3">
        <w:rPr>
          <w:b/>
        </w:rPr>
        <w:t>CALCIUM CARBIMIDE</w:t>
      </w:r>
    </w:p>
    <w:p w14:paraId="35816267" w14:textId="77777777" w:rsidR="009748DF" w:rsidRPr="00026FF3" w:rsidRDefault="001F6281" w:rsidP="009748DF">
      <w:r w:rsidRPr="00026FF3">
        <w:t>Schedule 4</w:t>
      </w:r>
    </w:p>
    <w:p w14:paraId="3FA8D4CC" w14:textId="77777777" w:rsidR="009748DF" w:rsidRPr="00026FF3" w:rsidRDefault="009748DF" w:rsidP="009748DF">
      <w:pPr>
        <w:keepNext/>
        <w:spacing w:before="240" w:line="240" w:lineRule="auto"/>
      </w:pPr>
      <w:r w:rsidRPr="00026FF3">
        <w:rPr>
          <w:b/>
        </w:rPr>
        <w:t>CALCIUM HYDROXYLAPATITE</w:t>
      </w:r>
    </w:p>
    <w:p w14:paraId="4AF8659C" w14:textId="77777777" w:rsidR="009748DF" w:rsidRPr="00026FF3" w:rsidRDefault="001F6281" w:rsidP="009748DF">
      <w:r w:rsidRPr="00026FF3">
        <w:t>Schedule 4</w:t>
      </w:r>
    </w:p>
    <w:p w14:paraId="365EE0CC" w14:textId="77777777" w:rsidR="009748DF" w:rsidRPr="00026FF3" w:rsidRDefault="009748DF" w:rsidP="009748DF">
      <w:pPr>
        <w:keepNext/>
        <w:spacing w:before="240" w:line="240" w:lineRule="auto"/>
      </w:pPr>
      <w:r w:rsidRPr="00026FF3">
        <w:rPr>
          <w:b/>
        </w:rPr>
        <w:t>CALCIUM POLYSTYRENE SULPHONATE</w:t>
      </w:r>
    </w:p>
    <w:p w14:paraId="70E2C4C1" w14:textId="77777777" w:rsidR="009748DF" w:rsidRPr="00026FF3" w:rsidRDefault="001F6281" w:rsidP="009748DF">
      <w:r w:rsidRPr="00026FF3">
        <w:t>Schedule 4</w:t>
      </w:r>
    </w:p>
    <w:p w14:paraId="46A3075D" w14:textId="77777777" w:rsidR="009748DF" w:rsidRPr="00026FF3" w:rsidRDefault="009748DF" w:rsidP="009748DF">
      <w:pPr>
        <w:keepNext/>
        <w:spacing w:before="240" w:line="240" w:lineRule="auto"/>
      </w:pPr>
      <w:r w:rsidRPr="00026FF3">
        <w:rPr>
          <w:b/>
        </w:rPr>
        <w:t>CALOTROPIS GIGANTEA</w:t>
      </w:r>
    </w:p>
    <w:p w14:paraId="775E604F" w14:textId="77777777" w:rsidR="009748DF" w:rsidRPr="00026FF3" w:rsidRDefault="001F6281" w:rsidP="009748DF">
      <w:r w:rsidRPr="00026FF3">
        <w:t>Schedule 4</w:t>
      </w:r>
    </w:p>
    <w:p w14:paraId="7AA1BB9E" w14:textId="77777777" w:rsidR="009748DF" w:rsidRPr="00026FF3" w:rsidRDefault="009748DF" w:rsidP="009748DF">
      <w:pPr>
        <w:keepNext/>
        <w:spacing w:before="240" w:line="240" w:lineRule="auto"/>
      </w:pPr>
      <w:r w:rsidRPr="00026FF3">
        <w:rPr>
          <w:b/>
        </w:rPr>
        <w:t>CALOTROPIS PROCERA</w:t>
      </w:r>
    </w:p>
    <w:p w14:paraId="29A7A598" w14:textId="77777777" w:rsidR="009748DF" w:rsidRPr="00026FF3" w:rsidRDefault="001F6281" w:rsidP="009748DF">
      <w:r w:rsidRPr="00026FF3">
        <w:t>Schedule 4</w:t>
      </w:r>
    </w:p>
    <w:p w14:paraId="1F88822D" w14:textId="77777777" w:rsidR="009748DF" w:rsidRPr="00026FF3" w:rsidRDefault="009748DF" w:rsidP="009748DF">
      <w:pPr>
        <w:keepNext/>
        <w:spacing w:before="240" w:line="240" w:lineRule="auto"/>
      </w:pPr>
      <w:r w:rsidRPr="00026FF3">
        <w:rPr>
          <w:b/>
        </w:rPr>
        <w:t>CALUSTERONE</w:t>
      </w:r>
    </w:p>
    <w:p w14:paraId="52F6B68A" w14:textId="77777777" w:rsidR="009748DF" w:rsidRPr="00026FF3" w:rsidRDefault="001F6281" w:rsidP="009748DF">
      <w:r w:rsidRPr="00026FF3">
        <w:t>Schedule 4</w:t>
      </w:r>
      <w:r w:rsidR="009748DF" w:rsidRPr="00026FF3">
        <w:br/>
        <w:t>Appendix D, clause 5 (Anabolic and/or androgenic steroidal agents)</w:t>
      </w:r>
    </w:p>
    <w:p w14:paraId="5DC59CD4" w14:textId="77777777" w:rsidR="009748DF" w:rsidRPr="00026FF3" w:rsidRDefault="009748DF" w:rsidP="009748DF">
      <w:pPr>
        <w:keepNext/>
        <w:spacing w:before="240" w:line="240" w:lineRule="auto"/>
      </w:pPr>
      <w:r w:rsidRPr="00026FF3">
        <w:rPr>
          <w:b/>
        </w:rPr>
        <w:t>CAMBENDAZOLE</w:t>
      </w:r>
    </w:p>
    <w:p w14:paraId="011E62E9" w14:textId="77777777" w:rsidR="009748DF" w:rsidRPr="00026FF3" w:rsidRDefault="001F6281" w:rsidP="009748DF">
      <w:r w:rsidRPr="00026FF3">
        <w:t>Schedule 6</w:t>
      </w:r>
    </w:p>
    <w:p w14:paraId="05C53BB9" w14:textId="77777777" w:rsidR="009748DF" w:rsidRPr="00026FF3" w:rsidRDefault="009748DF" w:rsidP="009748DF">
      <w:pPr>
        <w:keepNext/>
        <w:spacing w:before="240" w:line="240" w:lineRule="auto"/>
      </w:pPr>
      <w:r w:rsidRPr="00026FF3">
        <w:rPr>
          <w:b/>
        </w:rPr>
        <w:t>CAMPHOR</w:t>
      </w:r>
      <w:r w:rsidRPr="00026FF3">
        <w:rPr>
          <w:b/>
        </w:rPr>
        <w:br/>
      </w:r>
      <w:r w:rsidRPr="00026FF3">
        <w:t>cross reference: ESSENTIAL OILS, LAVANDIN OIL, ROSEMARY OIL, SHUI OIL</w:t>
      </w:r>
    </w:p>
    <w:p w14:paraId="7A90C8B9"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1F716677" w14:textId="77777777" w:rsidR="009748DF" w:rsidRPr="00026FF3" w:rsidRDefault="009748DF" w:rsidP="009748DF">
      <w:pPr>
        <w:keepNext/>
        <w:spacing w:before="240" w:line="240" w:lineRule="auto"/>
      </w:pPr>
      <w:r w:rsidRPr="00026FF3">
        <w:rPr>
          <w:b/>
        </w:rPr>
        <w:t>CAMPHORATED OIL</w:t>
      </w:r>
    </w:p>
    <w:p w14:paraId="5C74A431" w14:textId="77777777" w:rsidR="009748DF" w:rsidRPr="00026FF3" w:rsidRDefault="001F6281" w:rsidP="009748DF">
      <w:r w:rsidRPr="00026FF3">
        <w:t>Schedule 4</w:t>
      </w:r>
    </w:p>
    <w:p w14:paraId="01CBD827" w14:textId="77777777" w:rsidR="009748DF" w:rsidRPr="00026FF3" w:rsidRDefault="009748DF" w:rsidP="009748DF">
      <w:pPr>
        <w:keepNext/>
        <w:spacing w:before="240" w:line="240" w:lineRule="auto"/>
      </w:pPr>
      <w:r w:rsidRPr="00026FF3">
        <w:rPr>
          <w:b/>
        </w:rPr>
        <w:t>CAMPHOTAMIDE</w:t>
      </w:r>
    </w:p>
    <w:p w14:paraId="042FF64F" w14:textId="77777777" w:rsidR="009748DF" w:rsidRPr="00026FF3" w:rsidRDefault="001F6281" w:rsidP="009748DF">
      <w:r w:rsidRPr="00026FF3">
        <w:t>Schedule 4</w:t>
      </w:r>
    </w:p>
    <w:p w14:paraId="3F08F9A3" w14:textId="77777777" w:rsidR="009748DF" w:rsidRPr="00026FF3" w:rsidRDefault="009748DF" w:rsidP="009748DF">
      <w:pPr>
        <w:keepNext/>
        <w:spacing w:before="240" w:line="240" w:lineRule="auto"/>
      </w:pPr>
      <w:r w:rsidRPr="00026FF3">
        <w:rPr>
          <w:b/>
        </w:rPr>
        <w:t>CANAGLIFLOZIN</w:t>
      </w:r>
    </w:p>
    <w:p w14:paraId="565DB0E1" w14:textId="77777777" w:rsidR="009748DF" w:rsidRPr="00026FF3" w:rsidRDefault="001F6281" w:rsidP="009748DF">
      <w:r w:rsidRPr="00026FF3">
        <w:t>Schedule 4</w:t>
      </w:r>
    </w:p>
    <w:p w14:paraId="63578E03" w14:textId="77777777" w:rsidR="009748DF" w:rsidRPr="00026FF3" w:rsidRDefault="009748DF" w:rsidP="009748DF">
      <w:pPr>
        <w:keepNext/>
        <w:spacing w:before="240" w:line="240" w:lineRule="auto"/>
      </w:pPr>
      <w:r w:rsidRPr="00026FF3">
        <w:rPr>
          <w:b/>
        </w:rPr>
        <w:t>CANAKINUMAB</w:t>
      </w:r>
    </w:p>
    <w:p w14:paraId="30F006F8" w14:textId="77777777" w:rsidR="009748DF" w:rsidRPr="00026FF3" w:rsidRDefault="001F6281" w:rsidP="009748DF">
      <w:r w:rsidRPr="00026FF3">
        <w:t>Schedule 4</w:t>
      </w:r>
    </w:p>
    <w:p w14:paraId="034837EE" w14:textId="77777777" w:rsidR="009748DF" w:rsidRPr="00026FF3" w:rsidRDefault="009748DF" w:rsidP="009748DF">
      <w:pPr>
        <w:keepNext/>
        <w:spacing w:before="240" w:line="240" w:lineRule="auto"/>
      </w:pPr>
      <w:r w:rsidRPr="00026FF3">
        <w:rPr>
          <w:b/>
        </w:rPr>
        <w:t>CANDESARTAN CILEXETIL</w:t>
      </w:r>
    </w:p>
    <w:p w14:paraId="04966527" w14:textId="77777777" w:rsidR="009748DF" w:rsidRPr="00026FF3" w:rsidRDefault="001F6281" w:rsidP="009748DF">
      <w:r w:rsidRPr="00026FF3">
        <w:t>Schedule 4</w:t>
      </w:r>
    </w:p>
    <w:p w14:paraId="18B34BC9" w14:textId="77777777" w:rsidR="009748DF" w:rsidRPr="00026FF3" w:rsidRDefault="009748DF" w:rsidP="009748DF">
      <w:pPr>
        <w:keepNext/>
        <w:spacing w:before="240" w:line="240" w:lineRule="auto"/>
      </w:pPr>
      <w:r w:rsidRPr="00026FF3">
        <w:rPr>
          <w:b/>
        </w:rPr>
        <w:t>CANDICIDIN</w:t>
      </w:r>
    </w:p>
    <w:p w14:paraId="316F147C" w14:textId="77777777" w:rsidR="009748DF" w:rsidRPr="00026FF3" w:rsidRDefault="001F6281" w:rsidP="009748DF">
      <w:r w:rsidRPr="00026FF3">
        <w:t>Schedule 4</w:t>
      </w:r>
    </w:p>
    <w:p w14:paraId="0D71A5AA" w14:textId="77777777" w:rsidR="009748DF" w:rsidRPr="00026FF3" w:rsidRDefault="009748DF" w:rsidP="009748DF">
      <w:pPr>
        <w:keepNext/>
        <w:spacing w:before="240" w:line="240" w:lineRule="auto"/>
      </w:pPr>
      <w:r w:rsidRPr="00026FF3">
        <w:rPr>
          <w:b/>
        </w:rPr>
        <w:t>CANINE TICK ANTI</w:t>
      </w:r>
      <w:r w:rsidR="00026FF3">
        <w:rPr>
          <w:b/>
        </w:rPr>
        <w:noBreakHyphen/>
      </w:r>
      <w:r w:rsidRPr="00026FF3">
        <w:rPr>
          <w:b/>
        </w:rPr>
        <w:t>SERUM</w:t>
      </w:r>
    </w:p>
    <w:p w14:paraId="5BED26F6" w14:textId="77777777" w:rsidR="009748DF" w:rsidRPr="00026FF3" w:rsidRDefault="001F6281" w:rsidP="009748DF">
      <w:r w:rsidRPr="00026FF3">
        <w:t>Schedule 4</w:t>
      </w:r>
    </w:p>
    <w:p w14:paraId="33FC9667" w14:textId="77777777" w:rsidR="009748DF" w:rsidRPr="00026FF3" w:rsidRDefault="009748DF" w:rsidP="009748DF">
      <w:pPr>
        <w:keepNext/>
        <w:spacing w:before="240" w:line="240" w:lineRule="auto"/>
      </w:pPr>
      <w:r w:rsidRPr="00026FF3">
        <w:rPr>
          <w:b/>
        </w:rPr>
        <w:lastRenderedPageBreak/>
        <w:t>CANNABICHROMENE</w:t>
      </w:r>
      <w:r w:rsidRPr="00026FF3">
        <w:rPr>
          <w:b/>
        </w:rPr>
        <w:br/>
      </w:r>
      <w:r w:rsidRPr="00026FF3">
        <w:t>cross reference: NABIXIMOLS, CANNABIS, TETRAHYDROCANNABINOLS</w:t>
      </w:r>
    </w:p>
    <w:p w14:paraId="7C22C648" w14:textId="77777777" w:rsidR="009748DF" w:rsidRPr="00026FF3" w:rsidRDefault="009748DF" w:rsidP="009748DF">
      <w:pPr>
        <w:keepNext/>
        <w:spacing w:before="240" w:line="240" w:lineRule="auto"/>
        <w:rPr>
          <w:b/>
        </w:rPr>
      </w:pPr>
      <w:r w:rsidRPr="00026FF3">
        <w:rPr>
          <w:b/>
        </w:rPr>
        <w:t>CANNABIDIOL</w:t>
      </w:r>
      <w:r w:rsidRPr="00026FF3">
        <w:rPr>
          <w:b/>
        </w:rPr>
        <w:br/>
      </w:r>
      <w:r w:rsidRPr="00026FF3">
        <w:t>cross reference: NABIXIMOLS, CANNABIS, TETRAHYDROCANNABINOLS</w:t>
      </w:r>
    </w:p>
    <w:p w14:paraId="5D1DA254"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54E95931" w14:textId="77777777" w:rsidR="009748DF" w:rsidRPr="00026FF3" w:rsidRDefault="009748DF" w:rsidP="009748DF">
      <w:pPr>
        <w:keepNext/>
        <w:spacing w:before="240" w:line="240" w:lineRule="auto"/>
        <w:rPr>
          <w:b/>
        </w:rPr>
      </w:pPr>
      <w:r w:rsidRPr="00026FF3">
        <w:rPr>
          <w:b/>
        </w:rPr>
        <w:t>CANNABIDIOLIC ACID</w:t>
      </w:r>
      <w:r w:rsidRPr="00026FF3">
        <w:rPr>
          <w:b/>
        </w:rPr>
        <w:br/>
      </w:r>
      <w:r w:rsidRPr="00026FF3">
        <w:t>cross reference: NABIXIMOLS, CANNABIS, TETRAHYDROCANNABINOLS</w:t>
      </w:r>
    </w:p>
    <w:p w14:paraId="170F7D20" w14:textId="77777777" w:rsidR="009748DF" w:rsidRPr="00026FF3" w:rsidRDefault="009748DF" w:rsidP="009748DF">
      <w:pPr>
        <w:keepNext/>
        <w:spacing w:before="240" w:line="240" w:lineRule="auto"/>
        <w:rPr>
          <w:b/>
        </w:rPr>
      </w:pPr>
      <w:r w:rsidRPr="00026FF3">
        <w:rPr>
          <w:b/>
        </w:rPr>
        <w:t>CANNABIDIVAROL</w:t>
      </w:r>
      <w:r w:rsidRPr="00026FF3">
        <w:rPr>
          <w:b/>
        </w:rPr>
        <w:br/>
      </w:r>
      <w:r w:rsidRPr="00026FF3">
        <w:t>cross reference: NABIXIMOLS, CANNABIS, TETRAHYDROCANNABINOLS</w:t>
      </w:r>
    </w:p>
    <w:p w14:paraId="484003AD" w14:textId="77777777" w:rsidR="009748DF" w:rsidRPr="00026FF3" w:rsidRDefault="009748DF" w:rsidP="009748DF">
      <w:pPr>
        <w:keepNext/>
        <w:spacing w:before="240" w:line="240" w:lineRule="auto"/>
        <w:rPr>
          <w:b/>
        </w:rPr>
      </w:pPr>
      <w:r w:rsidRPr="00026FF3">
        <w:rPr>
          <w:b/>
        </w:rPr>
        <w:t>CANNABIGEROL</w:t>
      </w:r>
      <w:r w:rsidRPr="00026FF3">
        <w:rPr>
          <w:b/>
        </w:rPr>
        <w:br/>
      </w:r>
      <w:r w:rsidRPr="00026FF3">
        <w:t>cross reference: NABIXIMOLS, CANNABIS, TETRAHYDROCANNABINOLS</w:t>
      </w:r>
    </w:p>
    <w:p w14:paraId="5AD9CF86" w14:textId="77777777" w:rsidR="009748DF" w:rsidRPr="00026FF3" w:rsidRDefault="009748DF" w:rsidP="009748DF">
      <w:pPr>
        <w:keepNext/>
        <w:spacing w:before="240" w:line="240" w:lineRule="auto"/>
        <w:rPr>
          <w:b/>
        </w:rPr>
      </w:pPr>
      <w:r w:rsidRPr="00026FF3">
        <w:rPr>
          <w:b/>
        </w:rPr>
        <w:t>CANNABINOIDS</w:t>
      </w:r>
      <w:r w:rsidRPr="00026FF3">
        <w:rPr>
          <w:b/>
        </w:rPr>
        <w:br/>
      </w:r>
      <w:r w:rsidRPr="00026FF3">
        <w:t>cross reference: NABIXIMOLS, CANNABIS, TETRAHYDROCANNABINOLS</w:t>
      </w:r>
    </w:p>
    <w:p w14:paraId="70FB330D" w14:textId="77777777" w:rsidR="009748DF" w:rsidRPr="00026FF3" w:rsidRDefault="009748DF" w:rsidP="009748DF">
      <w:pPr>
        <w:keepNext/>
        <w:spacing w:before="240" w:line="240" w:lineRule="auto"/>
        <w:rPr>
          <w:b/>
        </w:rPr>
      </w:pPr>
      <w:r w:rsidRPr="00026FF3">
        <w:rPr>
          <w:b/>
        </w:rPr>
        <w:t>CANNABINOL</w:t>
      </w:r>
      <w:r w:rsidRPr="00026FF3">
        <w:rPr>
          <w:b/>
        </w:rPr>
        <w:br/>
      </w:r>
      <w:r w:rsidRPr="00026FF3">
        <w:t>cross reference: NABIXIMOLS, CANNABIS, TETRAHYDROCANNABINOLS</w:t>
      </w:r>
    </w:p>
    <w:p w14:paraId="6FE25EB9" w14:textId="77777777" w:rsidR="009748DF" w:rsidRPr="00026FF3" w:rsidRDefault="009748DF" w:rsidP="009748DF">
      <w:pPr>
        <w:keepNext/>
        <w:spacing w:before="240" w:line="240" w:lineRule="auto"/>
      </w:pPr>
      <w:r w:rsidRPr="00026FF3">
        <w:rPr>
          <w:b/>
        </w:rPr>
        <w:t>CANNABIS</w:t>
      </w:r>
      <w:r w:rsidRPr="00026FF3">
        <w:rPr>
          <w:b/>
        </w:rPr>
        <w:br/>
      </w:r>
      <w:r w:rsidRPr="00026FF3">
        <w:t>cross reference: CANNABIS SATIVA, HEMP, HEMP SEED OIL, TETRAHYDROCANNABINOLS</w:t>
      </w:r>
    </w:p>
    <w:p w14:paraId="5A58D9B7"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1DA51AB9" w14:textId="77777777" w:rsidR="009748DF" w:rsidRPr="00026FF3" w:rsidRDefault="009748DF" w:rsidP="009748DF">
      <w:pPr>
        <w:keepNext/>
        <w:spacing w:before="240" w:line="240" w:lineRule="auto"/>
      </w:pPr>
      <w:r w:rsidRPr="00026FF3">
        <w:rPr>
          <w:b/>
        </w:rPr>
        <w:t>CANTHARIDIN</w:t>
      </w:r>
    </w:p>
    <w:p w14:paraId="61FEEB7E" w14:textId="77777777" w:rsidR="009748DF" w:rsidRPr="00026FF3" w:rsidRDefault="001F6281" w:rsidP="009748DF">
      <w:r w:rsidRPr="00026FF3">
        <w:t>Schedule 4</w:t>
      </w:r>
      <w:r w:rsidR="009748DF" w:rsidRPr="00026FF3">
        <w:br/>
        <w:t>Appendix G, clause 1</w:t>
      </w:r>
    </w:p>
    <w:p w14:paraId="0B9D3B23" w14:textId="77777777" w:rsidR="009748DF" w:rsidRPr="00026FF3" w:rsidRDefault="009748DF" w:rsidP="009748DF">
      <w:pPr>
        <w:keepNext/>
        <w:spacing w:before="240" w:line="240" w:lineRule="auto"/>
      </w:pPr>
      <w:r w:rsidRPr="00026FF3">
        <w:rPr>
          <w:b/>
        </w:rPr>
        <w:t>CAPECITABINE</w:t>
      </w:r>
    </w:p>
    <w:p w14:paraId="29F25295" w14:textId="77777777" w:rsidR="009748DF" w:rsidRPr="00026FF3" w:rsidRDefault="001F6281" w:rsidP="009748DF">
      <w:r w:rsidRPr="00026FF3">
        <w:t>Schedule 4</w:t>
      </w:r>
    </w:p>
    <w:p w14:paraId="20B60EDC" w14:textId="4B1BC905" w:rsidR="00703A1D" w:rsidRPr="00026FF3" w:rsidRDefault="00703A1D" w:rsidP="00703A1D">
      <w:pPr>
        <w:keepNext/>
        <w:spacing w:before="240" w:line="240" w:lineRule="auto"/>
      </w:pPr>
      <w:r w:rsidRPr="00026FF3">
        <w:rPr>
          <w:b/>
        </w:rPr>
        <w:t>CAP</w:t>
      </w:r>
      <w:r>
        <w:rPr>
          <w:b/>
        </w:rPr>
        <w:t>IVASERTIB</w:t>
      </w:r>
    </w:p>
    <w:p w14:paraId="60B53ECE" w14:textId="61C94758" w:rsidR="00703A1D" w:rsidRPr="003663D8" w:rsidRDefault="00703A1D" w:rsidP="003663D8">
      <w:r w:rsidRPr="00026FF3">
        <w:t>Schedule 4</w:t>
      </w:r>
    </w:p>
    <w:p w14:paraId="5056DFB1" w14:textId="60BD7EC5" w:rsidR="009748DF" w:rsidRPr="00026FF3" w:rsidRDefault="009748DF" w:rsidP="009748DF">
      <w:pPr>
        <w:keepNext/>
        <w:spacing w:before="240" w:line="240" w:lineRule="auto"/>
      </w:pPr>
      <w:r w:rsidRPr="00026FF3">
        <w:rPr>
          <w:b/>
        </w:rPr>
        <w:t>CAPREOMYCIN</w:t>
      </w:r>
    </w:p>
    <w:p w14:paraId="2FD060AB" w14:textId="77777777" w:rsidR="009748DF" w:rsidRDefault="001F6281" w:rsidP="009748DF">
      <w:r w:rsidRPr="00026FF3">
        <w:t>Schedule 4</w:t>
      </w:r>
    </w:p>
    <w:p w14:paraId="38FC38AE" w14:textId="69CE2711" w:rsidR="002476AD" w:rsidRPr="002476AD" w:rsidRDefault="002476AD" w:rsidP="008B4C1D">
      <w:pPr>
        <w:keepNext/>
        <w:spacing w:before="240" w:line="240" w:lineRule="auto"/>
        <w:rPr>
          <w:b/>
        </w:rPr>
      </w:pPr>
      <w:r w:rsidRPr="002476AD">
        <w:rPr>
          <w:b/>
        </w:rPr>
        <w:t>CAPROMORELIN</w:t>
      </w:r>
    </w:p>
    <w:p w14:paraId="58BCC79D" w14:textId="7936E52B" w:rsidR="002476AD" w:rsidRDefault="002476AD" w:rsidP="009748DF">
      <w:r>
        <w:t>Schedule 4</w:t>
      </w:r>
    </w:p>
    <w:p w14:paraId="4A6AABDA" w14:textId="110EF001" w:rsidR="002476AD" w:rsidRPr="002476AD" w:rsidRDefault="002476AD" w:rsidP="009748DF">
      <w:r>
        <w:t>Appendix D, clause 5</w:t>
      </w:r>
    </w:p>
    <w:p w14:paraId="68195204" w14:textId="77777777" w:rsidR="009748DF" w:rsidRPr="00026FF3" w:rsidRDefault="009748DF" w:rsidP="009748DF">
      <w:pPr>
        <w:keepNext/>
        <w:spacing w:before="240" w:line="240" w:lineRule="auto"/>
      </w:pPr>
      <w:r w:rsidRPr="00026FF3">
        <w:rPr>
          <w:b/>
        </w:rPr>
        <w:t>CAPTAFOL</w:t>
      </w:r>
    </w:p>
    <w:p w14:paraId="2E6C51C0" w14:textId="1A826F52" w:rsidR="009748DF" w:rsidRPr="00026FF3" w:rsidRDefault="001F6281" w:rsidP="009748DF">
      <w:r w:rsidRPr="00026FF3">
        <w:t>Schedule 7</w:t>
      </w:r>
    </w:p>
    <w:p w14:paraId="0C88F49E" w14:textId="77777777" w:rsidR="009748DF" w:rsidRPr="00026FF3" w:rsidRDefault="009748DF" w:rsidP="009748DF">
      <w:pPr>
        <w:keepNext/>
        <w:spacing w:before="240" w:line="240" w:lineRule="auto"/>
      </w:pPr>
      <w:r w:rsidRPr="00026FF3">
        <w:rPr>
          <w:b/>
        </w:rPr>
        <w:t>CAPTAN</w:t>
      </w:r>
    </w:p>
    <w:p w14:paraId="7D1CF7E8" w14:textId="77777777" w:rsidR="009748DF" w:rsidRPr="00026FF3" w:rsidRDefault="001F6281" w:rsidP="009748DF">
      <w:r w:rsidRPr="00026FF3">
        <w:t>Schedule 6</w:t>
      </w:r>
    </w:p>
    <w:p w14:paraId="5B5F8D6B" w14:textId="77777777" w:rsidR="009748DF" w:rsidRPr="00026FF3" w:rsidRDefault="009748DF" w:rsidP="009748DF">
      <w:pPr>
        <w:keepNext/>
        <w:spacing w:before="240" w:line="240" w:lineRule="auto"/>
      </w:pPr>
      <w:r w:rsidRPr="00026FF3">
        <w:rPr>
          <w:b/>
        </w:rPr>
        <w:lastRenderedPageBreak/>
        <w:t>CAPTODIAME</w:t>
      </w:r>
    </w:p>
    <w:p w14:paraId="7BC131BC" w14:textId="77777777" w:rsidR="009748DF" w:rsidRPr="00026FF3" w:rsidRDefault="001F6281" w:rsidP="009748DF">
      <w:r w:rsidRPr="00026FF3">
        <w:t>Schedule 4</w:t>
      </w:r>
    </w:p>
    <w:p w14:paraId="3D9E00C5" w14:textId="77777777" w:rsidR="009748DF" w:rsidRPr="00026FF3" w:rsidRDefault="009748DF" w:rsidP="009748DF">
      <w:pPr>
        <w:keepNext/>
        <w:spacing w:before="240" w:line="240" w:lineRule="auto"/>
      </w:pPr>
      <w:r w:rsidRPr="00026FF3">
        <w:rPr>
          <w:b/>
        </w:rPr>
        <w:t>CAPTOPRIL</w:t>
      </w:r>
    </w:p>
    <w:p w14:paraId="719048A0" w14:textId="77777777" w:rsidR="009748DF" w:rsidRPr="00026FF3" w:rsidRDefault="001F6281" w:rsidP="009748DF">
      <w:r w:rsidRPr="00026FF3">
        <w:t>Schedule 4</w:t>
      </w:r>
    </w:p>
    <w:p w14:paraId="473F11C5" w14:textId="77777777" w:rsidR="009748DF" w:rsidRPr="00026FF3" w:rsidRDefault="009748DF" w:rsidP="009748DF">
      <w:pPr>
        <w:keepNext/>
        <w:spacing w:before="240" w:line="240" w:lineRule="auto"/>
      </w:pPr>
      <w:r w:rsidRPr="00026FF3">
        <w:rPr>
          <w:b/>
        </w:rPr>
        <w:t>CAPURIDE</w:t>
      </w:r>
    </w:p>
    <w:p w14:paraId="59997EEB" w14:textId="77777777" w:rsidR="009748DF" w:rsidRPr="00026FF3" w:rsidRDefault="001F6281" w:rsidP="009748DF">
      <w:r w:rsidRPr="00026FF3">
        <w:t>Schedule 4</w:t>
      </w:r>
    </w:p>
    <w:p w14:paraId="70A6DABB" w14:textId="77777777" w:rsidR="009748DF" w:rsidRPr="00026FF3" w:rsidRDefault="009748DF" w:rsidP="009748DF">
      <w:pPr>
        <w:keepNext/>
        <w:spacing w:before="240" w:line="240" w:lineRule="auto"/>
      </w:pPr>
      <w:r w:rsidRPr="00026FF3">
        <w:rPr>
          <w:b/>
        </w:rPr>
        <w:t>CARAMIPHEN</w:t>
      </w:r>
    </w:p>
    <w:p w14:paraId="4C221E36" w14:textId="77777777" w:rsidR="009748DF" w:rsidRPr="00026FF3" w:rsidRDefault="001F6281" w:rsidP="009748DF">
      <w:r w:rsidRPr="00026FF3">
        <w:t>Schedule 4</w:t>
      </w:r>
    </w:p>
    <w:p w14:paraId="53EDD535" w14:textId="77777777" w:rsidR="009748DF" w:rsidRPr="00026FF3" w:rsidRDefault="009748DF" w:rsidP="009748DF">
      <w:pPr>
        <w:keepNext/>
        <w:spacing w:before="240" w:line="240" w:lineRule="auto"/>
      </w:pPr>
      <w:r w:rsidRPr="00026FF3">
        <w:rPr>
          <w:b/>
        </w:rPr>
        <w:t>CARBACHOL</w:t>
      </w:r>
    </w:p>
    <w:p w14:paraId="6619390E" w14:textId="77777777" w:rsidR="009748DF" w:rsidRPr="00026FF3" w:rsidRDefault="001F6281" w:rsidP="009748DF">
      <w:r w:rsidRPr="00026FF3">
        <w:t>Schedule 4</w:t>
      </w:r>
    </w:p>
    <w:p w14:paraId="70AEB004" w14:textId="77777777" w:rsidR="009748DF" w:rsidRPr="00026FF3" w:rsidRDefault="009748DF" w:rsidP="009748DF">
      <w:pPr>
        <w:keepNext/>
        <w:spacing w:before="240" w:line="240" w:lineRule="auto"/>
      </w:pPr>
      <w:r w:rsidRPr="00026FF3">
        <w:rPr>
          <w:b/>
        </w:rPr>
        <w:t>CARBADOX</w:t>
      </w:r>
    </w:p>
    <w:p w14:paraId="78A372CD" w14:textId="77777777" w:rsidR="009748DF" w:rsidRPr="00026FF3" w:rsidRDefault="001F6281" w:rsidP="009748DF">
      <w:r w:rsidRPr="00026FF3">
        <w:t>Schedule 7</w:t>
      </w:r>
      <w:r w:rsidR="009748DF" w:rsidRPr="00026FF3">
        <w:br/>
        <w:t>Appendix J, clause 1</w:t>
      </w:r>
    </w:p>
    <w:p w14:paraId="31780B4C" w14:textId="77777777" w:rsidR="009748DF" w:rsidRPr="00026FF3" w:rsidRDefault="009748DF" w:rsidP="009748DF">
      <w:pPr>
        <w:keepNext/>
        <w:spacing w:before="240" w:line="240" w:lineRule="auto"/>
      </w:pPr>
      <w:r w:rsidRPr="00026FF3">
        <w:rPr>
          <w:b/>
        </w:rPr>
        <w:t>CARBAMAZEPINE</w:t>
      </w:r>
    </w:p>
    <w:p w14:paraId="655640F1" w14:textId="77777777" w:rsidR="009748DF" w:rsidRPr="00026FF3" w:rsidRDefault="001F6281" w:rsidP="009748DF">
      <w:r w:rsidRPr="00026FF3">
        <w:t>Schedule 4</w:t>
      </w:r>
    </w:p>
    <w:p w14:paraId="390651B1" w14:textId="77777777" w:rsidR="009748DF" w:rsidRPr="00026FF3" w:rsidRDefault="009748DF" w:rsidP="009748DF">
      <w:pPr>
        <w:keepNext/>
        <w:spacing w:before="240" w:line="240" w:lineRule="auto"/>
      </w:pPr>
      <w:r w:rsidRPr="00026FF3">
        <w:rPr>
          <w:b/>
        </w:rPr>
        <w:t>CARBAMIDE PEROXIDE</w:t>
      </w:r>
    </w:p>
    <w:p w14:paraId="4B7613E2" w14:textId="3F6B9879" w:rsidR="00C1793D" w:rsidRDefault="00C1793D" w:rsidP="009748DF">
      <w:r>
        <w:t xml:space="preserve">cross reference: CAS No. </w:t>
      </w:r>
      <w:r w:rsidRPr="00C1793D">
        <w:t>124-43-6</w:t>
      </w:r>
    </w:p>
    <w:p w14:paraId="4278BB9B" w14:textId="64E8A104"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CC20E04" w14:textId="77777777" w:rsidR="009748DF" w:rsidRPr="00026FF3" w:rsidRDefault="009748DF" w:rsidP="009748DF">
      <w:pPr>
        <w:keepNext/>
        <w:spacing w:before="240" w:line="240" w:lineRule="auto"/>
      </w:pPr>
      <w:r w:rsidRPr="00026FF3">
        <w:rPr>
          <w:b/>
        </w:rPr>
        <w:t>CARBARYL</w:t>
      </w:r>
    </w:p>
    <w:p w14:paraId="2BA067B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43B80DDB" w14:textId="77777777" w:rsidR="009748DF" w:rsidRPr="00026FF3" w:rsidRDefault="009748DF" w:rsidP="009748DF">
      <w:pPr>
        <w:keepNext/>
        <w:spacing w:before="240" w:line="240" w:lineRule="auto"/>
      </w:pPr>
      <w:r w:rsidRPr="00026FF3">
        <w:rPr>
          <w:b/>
        </w:rPr>
        <w:t>CARBAZOCHROME</w:t>
      </w:r>
    </w:p>
    <w:p w14:paraId="06F868BF" w14:textId="77777777" w:rsidR="009748DF" w:rsidRPr="00026FF3" w:rsidRDefault="001F6281" w:rsidP="009748DF">
      <w:r w:rsidRPr="00026FF3">
        <w:t>Schedule 4</w:t>
      </w:r>
    </w:p>
    <w:p w14:paraId="02D7273B" w14:textId="77777777" w:rsidR="009748DF" w:rsidRPr="00026FF3" w:rsidRDefault="009748DF" w:rsidP="009748DF">
      <w:pPr>
        <w:keepNext/>
        <w:spacing w:before="240" w:line="240" w:lineRule="auto"/>
      </w:pPr>
      <w:r w:rsidRPr="00026FF3">
        <w:rPr>
          <w:b/>
        </w:rPr>
        <w:t>CARBENDAZIM</w:t>
      </w:r>
    </w:p>
    <w:p w14:paraId="1308AC9F" w14:textId="77777777" w:rsidR="009748DF" w:rsidRPr="00026FF3" w:rsidRDefault="001F6281" w:rsidP="009748DF">
      <w:r w:rsidRPr="00026FF3">
        <w:t>Schedule 7</w:t>
      </w:r>
    </w:p>
    <w:p w14:paraId="4ED30D5B" w14:textId="77777777" w:rsidR="009748DF" w:rsidRPr="00026FF3" w:rsidRDefault="009748DF" w:rsidP="009748DF">
      <w:pPr>
        <w:keepNext/>
        <w:spacing w:before="240" w:line="240" w:lineRule="auto"/>
      </w:pPr>
      <w:r w:rsidRPr="00026FF3">
        <w:rPr>
          <w:b/>
        </w:rPr>
        <w:t>CARBENICILLIN</w:t>
      </w:r>
    </w:p>
    <w:p w14:paraId="11B43261" w14:textId="77777777" w:rsidR="009748DF" w:rsidRPr="00026FF3" w:rsidRDefault="001F6281" w:rsidP="009748DF">
      <w:r w:rsidRPr="00026FF3">
        <w:t>Schedule 4</w:t>
      </w:r>
    </w:p>
    <w:p w14:paraId="48FD704E" w14:textId="77777777" w:rsidR="009748DF" w:rsidRPr="00026FF3" w:rsidRDefault="009748DF" w:rsidP="009748DF">
      <w:pPr>
        <w:keepNext/>
        <w:spacing w:before="240" w:line="240" w:lineRule="auto"/>
      </w:pPr>
      <w:r w:rsidRPr="00026FF3">
        <w:rPr>
          <w:b/>
        </w:rPr>
        <w:t>CARBENOXOLONE</w:t>
      </w:r>
    </w:p>
    <w:p w14:paraId="3DCA3B99" w14:textId="77777777" w:rsidR="009748DF" w:rsidRPr="00026FF3" w:rsidRDefault="001F6281" w:rsidP="009748DF">
      <w:r w:rsidRPr="00026FF3">
        <w:t>Schedule 4</w:t>
      </w:r>
    </w:p>
    <w:p w14:paraId="125D3F91" w14:textId="77777777" w:rsidR="009748DF" w:rsidRPr="00026FF3" w:rsidRDefault="009748DF" w:rsidP="009748DF">
      <w:pPr>
        <w:keepNext/>
        <w:spacing w:before="240" w:line="240" w:lineRule="auto"/>
      </w:pPr>
      <w:r w:rsidRPr="00026FF3">
        <w:rPr>
          <w:b/>
        </w:rPr>
        <w:t>CARBETAMIDE</w:t>
      </w:r>
    </w:p>
    <w:p w14:paraId="1E5C4F21" w14:textId="77777777" w:rsidR="009748DF" w:rsidRPr="00026FF3" w:rsidRDefault="001F6281" w:rsidP="009748DF">
      <w:r w:rsidRPr="00026FF3">
        <w:t>Schedule 6</w:t>
      </w:r>
    </w:p>
    <w:p w14:paraId="56547A55" w14:textId="77777777" w:rsidR="009748DF" w:rsidRPr="00026FF3" w:rsidRDefault="009748DF" w:rsidP="009748DF">
      <w:pPr>
        <w:keepNext/>
        <w:spacing w:before="240" w:line="240" w:lineRule="auto"/>
      </w:pPr>
      <w:r w:rsidRPr="00026FF3">
        <w:rPr>
          <w:b/>
        </w:rPr>
        <w:t>CARBETAPENTANE</w:t>
      </w:r>
    </w:p>
    <w:p w14:paraId="01E5E473" w14:textId="77777777" w:rsidR="009748DF" w:rsidRPr="00026FF3" w:rsidRDefault="001F6281" w:rsidP="009748DF">
      <w:r w:rsidRPr="00026FF3">
        <w:t>Schedule 2</w:t>
      </w:r>
    </w:p>
    <w:p w14:paraId="6B79D3E3" w14:textId="77777777" w:rsidR="009748DF" w:rsidRPr="00026FF3" w:rsidRDefault="009748DF" w:rsidP="009748DF">
      <w:pPr>
        <w:keepNext/>
        <w:spacing w:before="240" w:line="240" w:lineRule="auto"/>
      </w:pPr>
      <w:r w:rsidRPr="00026FF3">
        <w:rPr>
          <w:b/>
        </w:rPr>
        <w:lastRenderedPageBreak/>
        <w:t>CARBETOCIN</w:t>
      </w:r>
    </w:p>
    <w:p w14:paraId="3BC28994" w14:textId="77777777" w:rsidR="009748DF" w:rsidRPr="00026FF3" w:rsidRDefault="001F6281" w:rsidP="009748DF">
      <w:r w:rsidRPr="00026FF3">
        <w:t>Schedule 4</w:t>
      </w:r>
    </w:p>
    <w:p w14:paraId="3124C2B7" w14:textId="77777777" w:rsidR="009748DF" w:rsidRPr="00026FF3" w:rsidRDefault="009748DF" w:rsidP="009748DF">
      <w:pPr>
        <w:keepNext/>
        <w:spacing w:before="240" w:line="240" w:lineRule="auto"/>
      </w:pPr>
      <w:r w:rsidRPr="00026FF3">
        <w:rPr>
          <w:b/>
        </w:rPr>
        <w:t>CARBIDOPA</w:t>
      </w:r>
    </w:p>
    <w:p w14:paraId="6A4EB90D" w14:textId="77777777" w:rsidR="009748DF" w:rsidRPr="00026FF3" w:rsidRDefault="001F6281" w:rsidP="009748DF">
      <w:r w:rsidRPr="00026FF3">
        <w:t>Schedule 4</w:t>
      </w:r>
    </w:p>
    <w:p w14:paraId="691E0801" w14:textId="77777777" w:rsidR="009748DF" w:rsidRPr="00026FF3" w:rsidRDefault="009748DF" w:rsidP="009748DF">
      <w:pPr>
        <w:keepNext/>
        <w:spacing w:before="240" w:line="240" w:lineRule="auto"/>
      </w:pPr>
      <w:r w:rsidRPr="00026FF3">
        <w:rPr>
          <w:b/>
        </w:rPr>
        <w:t>CARBIMAZOLE</w:t>
      </w:r>
    </w:p>
    <w:p w14:paraId="4025F7DD" w14:textId="77777777" w:rsidR="009748DF" w:rsidRPr="00026FF3" w:rsidRDefault="001F6281" w:rsidP="009748DF">
      <w:r w:rsidRPr="00026FF3">
        <w:t>Schedule 4</w:t>
      </w:r>
    </w:p>
    <w:p w14:paraId="0BA2A989" w14:textId="77777777" w:rsidR="009748DF" w:rsidRPr="00026FF3" w:rsidRDefault="009748DF" w:rsidP="009748DF">
      <w:pPr>
        <w:keepNext/>
        <w:spacing w:before="240" w:line="240" w:lineRule="auto"/>
      </w:pPr>
      <w:r w:rsidRPr="00026FF3">
        <w:rPr>
          <w:b/>
        </w:rPr>
        <w:t>CARBOCISTEINE</w:t>
      </w:r>
    </w:p>
    <w:p w14:paraId="7A4EB4D9" w14:textId="77777777" w:rsidR="009748DF" w:rsidRPr="00026FF3" w:rsidRDefault="001F6281" w:rsidP="009748DF">
      <w:r w:rsidRPr="00026FF3">
        <w:t>Schedule 2</w:t>
      </w:r>
    </w:p>
    <w:p w14:paraId="387CDEFF" w14:textId="77777777" w:rsidR="009748DF" w:rsidRPr="00026FF3" w:rsidRDefault="009748DF" w:rsidP="009748DF">
      <w:pPr>
        <w:keepNext/>
        <w:spacing w:before="240" w:line="240" w:lineRule="auto"/>
      </w:pPr>
      <w:r w:rsidRPr="00026FF3">
        <w:rPr>
          <w:b/>
        </w:rPr>
        <w:t>CARBOCROMEN</w:t>
      </w:r>
    </w:p>
    <w:p w14:paraId="2983A159" w14:textId="77777777" w:rsidR="009748DF" w:rsidRPr="00026FF3" w:rsidRDefault="001F6281" w:rsidP="009748DF">
      <w:r w:rsidRPr="00026FF3">
        <w:t>Schedule 4</w:t>
      </w:r>
    </w:p>
    <w:p w14:paraId="39D19C76" w14:textId="77777777" w:rsidR="009748DF" w:rsidRPr="00026FF3" w:rsidRDefault="009748DF" w:rsidP="009748DF">
      <w:pPr>
        <w:keepNext/>
        <w:spacing w:before="240" w:line="240" w:lineRule="auto"/>
        <w:rPr>
          <w:b/>
        </w:rPr>
      </w:pPr>
      <w:r w:rsidRPr="00026FF3">
        <w:rPr>
          <w:b/>
        </w:rPr>
        <w:t>CARBOFURAN</w:t>
      </w:r>
    </w:p>
    <w:p w14:paraId="396C3F7F" w14:textId="77777777" w:rsidR="009748DF" w:rsidRPr="00026FF3" w:rsidRDefault="001F6281" w:rsidP="009748DF">
      <w:pPr>
        <w:rPr>
          <w:b/>
        </w:rPr>
      </w:pPr>
      <w:r w:rsidRPr="00026FF3">
        <w:t>Schedule 7</w:t>
      </w:r>
    </w:p>
    <w:p w14:paraId="08CCC2CE" w14:textId="77777777" w:rsidR="009748DF" w:rsidRPr="00026FF3" w:rsidRDefault="009748DF" w:rsidP="009748DF">
      <w:pPr>
        <w:keepNext/>
        <w:spacing w:before="240" w:line="240" w:lineRule="auto"/>
        <w:rPr>
          <w:b/>
        </w:rPr>
      </w:pPr>
      <w:r w:rsidRPr="00026FF3">
        <w:rPr>
          <w:b/>
        </w:rPr>
        <w:t>CARBON DISULFIDE</w:t>
      </w:r>
    </w:p>
    <w:p w14:paraId="325A203E" w14:textId="77777777" w:rsidR="009748DF" w:rsidRPr="00026FF3" w:rsidRDefault="001F6281" w:rsidP="009748DF">
      <w:r w:rsidRPr="00026FF3">
        <w:t>Schedule 6</w:t>
      </w:r>
      <w:r w:rsidR="009748DF" w:rsidRPr="00026FF3">
        <w:br/>
        <w:t xml:space="preserve">Appendix E, </w:t>
      </w:r>
      <w:r w:rsidRPr="00026FF3">
        <w:t>clause 3</w:t>
      </w:r>
    </w:p>
    <w:p w14:paraId="4693C855" w14:textId="77777777" w:rsidR="009748DF" w:rsidRPr="00026FF3" w:rsidRDefault="009748DF" w:rsidP="009748DF">
      <w:pPr>
        <w:keepNext/>
        <w:spacing w:before="240" w:line="240" w:lineRule="auto"/>
      </w:pPr>
      <w:r w:rsidRPr="00026FF3">
        <w:rPr>
          <w:b/>
        </w:rPr>
        <w:t>CARBON TETRACHLORIDE</w:t>
      </w:r>
    </w:p>
    <w:p w14:paraId="2E794E9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7EC94F18" w14:textId="77777777" w:rsidR="009748DF" w:rsidRPr="00026FF3" w:rsidRDefault="009748DF" w:rsidP="009748DF">
      <w:pPr>
        <w:keepNext/>
        <w:spacing w:before="240" w:line="240" w:lineRule="auto"/>
      </w:pPr>
      <w:r w:rsidRPr="00026FF3">
        <w:rPr>
          <w:b/>
        </w:rPr>
        <w:t>CARBONYL SULFIDE</w:t>
      </w:r>
    </w:p>
    <w:p w14:paraId="0BEC542B" w14:textId="77777777" w:rsidR="009748DF" w:rsidRPr="00026FF3" w:rsidRDefault="001F6281" w:rsidP="009748DF">
      <w:r w:rsidRPr="00026FF3">
        <w:t>Schedule 7</w:t>
      </w:r>
    </w:p>
    <w:p w14:paraId="0465A042" w14:textId="77777777" w:rsidR="009748DF" w:rsidRPr="00026FF3" w:rsidRDefault="009748DF" w:rsidP="009748DF">
      <w:r w:rsidRPr="00026FF3">
        <w:t>Appendix J, clause 1</w:t>
      </w:r>
    </w:p>
    <w:p w14:paraId="49C1C504" w14:textId="77777777" w:rsidR="009748DF" w:rsidRPr="00026FF3" w:rsidRDefault="009748DF" w:rsidP="009748DF">
      <w:pPr>
        <w:keepNext/>
        <w:spacing w:before="240" w:line="240" w:lineRule="auto"/>
      </w:pPr>
      <w:r w:rsidRPr="00026FF3">
        <w:rPr>
          <w:b/>
        </w:rPr>
        <w:t>CARBOPHENOTHION</w:t>
      </w:r>
    </w:p>
    <w:p w14:paraId="29AFF768" w14:textId="77777777" w:rsidR="009748DF" w:rsidRPr="00026FF3" w:rsidRDefault="001F6281" w:rsidP="009748DF">
      <w:r w:rsidRPr="00026FF3">
        <w:t>Schedule 7</w:t>
      </w:r>
    </w:p>
    <w:p w14:paraId="5EB31929" w14:textId="77777777" w:rsidR="009748DF" w:rsidRPr="00026FF3" w:rsidRDefault="009748DF" w:rsidP="009748DF">
      <w:pPr>
        <w:keepNext/>
        <w:spacing w:before="240" w:line="240" w:lineRule="auto"/>
      </w:pPr>
      <w:r w:rsidRPr="00026FF3">
        <w:rPr>
          <w:b/>
        </w:rPr>
        <w:t>CARBOPLATIN</w:t>
      </w:r>
    </w:p>
    <w:p w14:paraId="17D92592" w14:textId="77777777" w:rsidR="009748DF" w:rsidRPr="00026FF3" w:rsidRDefault="001F6281" w:rsidP="009748DF">
      <w:r w:rsidRPr="00026FF3">
        <w:t>Schedule 4</w:t>
      </w:r>
    </w:p>
    <w:p w14:paraId="00830631" w14:textId="77777777" w:rsidR="009748DF" w:rsidRPr="00026FF3" w:rsidRDefault="009748DF" w:rsidP="009748DF">
      <w:pPr>
        <w:keepNext/>
        <w:spacing w:before="240" w:line="240" w:lineRule="auto"/>
      </w:pPr>
      <w:r w:rsidRPr="00026FF3">
        <w:rPr>
          <w:b/>
        </w:rPr>
        <w:t>CARBOPROST</w:t>
      </w:r>
    </w:p>
    <w:p w14:paraId="3D914976" w14:textId="77777777" w:rsidR="009748DF" w:rsidRPr="00026FF3" w:rsidRDefault="001F6281" w:rsidP="009748DF">
      <w:r w:rsidRPr="00026FF3">
        <w:t>Schedule 4</w:t>
      </w:r>
    </w:p>
    <w:p w14:paraId="09BC0E89" w14:textId="77777777" w:rsidR="009748DF" w:rsidRPr="00026FF3" w:rsidRDefault="009748DF" w:rsidP="009748DF">
      <w:pPr>
        <w:keepNext/>
        <w:spacing w:before="240" w:line="240" w:lineRule="auto"/>
      </w:pPr>
      <w:r w:rsidRPr="00026FF3">
        <w:rPr>
          <w:b/>
        </w:rPr>
        <w:t>CARBOSULFAN</w:t>
      </w:r>
    </w:p>
    <w:p w14:paraId="0E865478" w14:textId="77777777" w:rsidR="009748DF" w:rsidRPr="00026FF3" w:rsidRDefault="001F6281" w:rsidP="009748DF">
      <w:r w:rsidRPr="00026FF3">
        <w:t>Schedule 7</w:t>
      </w:r>
    </w:p>
    <w:p w14:paraId="526349FF" w14:textId="77777777" w:rsidR="009748DF" w:rsidRPr="00026FF3" w:rsidRDefault="009748DF" w:rsidP="009748DF">
      <w:pPr>
        <w:keepNext/>
        <w:spacing w:before="240" w:line="240" w:lineRule="auto"/>
      </w:pPr>
      <w:r w:rsidRPr="00026FF3">
        <w:rPr>
          <w:b/>
        </w:rPr>
        <w:t>CARBOXIN</w:t>
      </w:r>
    </w:p>
    <w:p w14:paraId="461AA3A3" w14:textId="77777777" w:rsidR="009748DF" w:rsidRPr="00026FF3" w:rsidRDefault="009748DF" w:rsidP="009748DF">
      <w:r w:rsidRPr="00026FF3">
        <w:t xml:space="preserve">Appendix B, </w:t>
      </w:r>
      <w:r w:rsidR="001F6281" w:rsidRPr="00026FF3">
        <w:t>clause 3</w:t>
      </w:r>
    </w:p>
    <w:p w14:paraId="0704828E" w14:textId="77777777" w:rsidR="009748DF" w:rsidRPr="00026FF3" w:rsidRDefault="009748DF" w:rsidP="009748DF">
      <w:pPr>
        <w:keepNext/>
        <w:spacing w:before="240" w:line="240" w:lineRule="auto"/>
      </w:pPr>
      <w:r w:rsidRPr="00026FF3">
        <w:rPr>
          <w:b/>
        </w:rPr>
        <w:t>CARBROMAL</w:t>
      </w:r>
    </w:p>
    <w:p w14:paraId="531128FF" w14:textId="77777777" w:rsidR="009748DF" w:rsidRPr="00026FF3" w:rsidRDefault="001F6281" w:rsidP="009748DF">
      <w:r w:rsidRPr="00026FF3">
        <w:t>Schedule 4</w:t>
      </w:r>
    </w:p>
    <w:p w14:paraId="545EAD4E" w14:textId="77777777" w:rsidR="009748DF" w:rsidRPr="00026FF3" w:rsidRDefault="009748DF" w:rsidP="009748DF">
      <w:pPr>
        <w:keepNext/>
        <w:spacing w:before="240" w:line="240" w:lineRule="auto"/>
      </w:pPr>
      <w:r w:rsidRPr="00026FF3">
        <w:rPr>
          <w:b/>
        </w:rPr>
        <w:t>CARBUTAMIDE</w:t>
      </w:r>
    </w:p>
    <w:p w14:paraId="4F2B6E0A" w14:textId="77777777" w:rsidR="009748DF" w:rsidRPr="00026FF3" w:rsidRDefault="001F6281" w:rsidP="009748DF">
      <w:r w:rsidRPr="00026FF3">
        <w:t>Schedule 4</w:t>
      </w:r>
    </w:p>
    <w:p w14:paraId="50295444" w14:textId="77777777" w:rsidR="009748DF" w:rsidRPr="00026FF3" w:rsidRDefault="009748DF" w:rsidP="009748DF">
      <w:pPr>
        <w:keepNext/>
        <w:spacing w:before="240" w:line="240" w:lineRule="auto"/>
      </w:pPr>
      <w:r w:rsidRPr="00026FF3">
        <w:rPr>
          <w:b/>
        </w:rPr>
        <w:t>CARBUTEROL</w:t>
      </w:r>
    </w:p>
    <w:p w14:paraId="5C929E5A" w14:textId="77777777" w:rsidR="009748DF" w:rsidRPr="00026FF3" w:rsidRDefault="001F6281" w:rsidP="009748DF">
      <w:r w:rsidRPr="00026FF3">
        <w:t>Schedule 4</w:t>
      </w:r>
    </w:p>
    <w:p w14:paraId="7FD1C0E0" w14:textId="77777777" w:rsidR="009748DF" w:rsidRPr="00026FF3" w:rsidRDefault="009748DF" w:rsidP="009748DF">
      <w:pPr>
        <w:keepNext/>
        <w:spacing w:before="240" w:line="240" w:lineRule="auto"/>
        <w:rPr>
          <w:b/>
        </w:rPr>
      </w:pPr>
      <w:r w:rsidRPr="00026FF3">
        <w:rPr>
          <w:b/>
        </w:rPr>
        <w:lastRenderedPageBreak/>
        <w:t>CARDARINE</w:t>
      </w:r>
    </w:p>
    <w:p w14:paraId="2D9DE5E4" w14:textId="02C4A403" w:rsidR="00C1793D" w:rsidRDefault="00C1793D" w:rsidP="009748DF">
      <w:r>
        <w:t xml:space="preserve">cross reference: CAS No. </w:t>
      </w:r>
      <w:r w:rsidRPr="00C1793D">
        <w:t>317318-70-0</w:t>
      </w:r>
    </w:p>
    <w:p w14:paraId="2CE15DF1" w14:textId="54C53C0F" w:rsidR="009748DF" w:rsidRPr="00026FF3" w:rsidRDefault="001F6281" w:rsidP="009748DF">
      <w:r w:rsidRPr="00026FF3">
        <w:t>Schedule 1</w:t>
      </w:r>
      <w:r w:rsidR="009748DF" w:rsidRPr="00026FF3">
        <w:t>0</w:t>
      </w:r>
    </w:p>
    <w:p w14:paraId="5CDDB719" w14:textId="77777777" w:rsidR="009748DF" w:rsidRPr="00026FF3" w:rsidRDefault="009748DF" w:rsidP="009748DF">
      <w:pPr>
        <w:keepNext/>
        <w:spacing w:before="240" w:line="240" w:lineRule="auto"/>
      </w:pPr>
      <w:r w:rsidRPr="00026FF3">
        <w:rPr>
          <w:b/>
        </w:rPr>
        <w:t>CARFENTANYL</w:t>
      </w:r>
    </w:p>
    <w:p w14:paraId="40C61E09" w14:textId="77777777" w:rsidR="009748DF" w:rsidRPr="00026FF3" w:rsidRDefault="001F6281" w:rsidP="009748DF">
      <w:r w:rsidRPr="00026FF3">
        <w:t>Schedule 8</w:t>
      </w:r>
    </w:p>
    <w:p w14:paraId="0B7B24F3" w14:textId="77777777" w:rsidR="009748DF" w:rsidRPr="00026FF3" w:rsidRDefault="009748DF" w:rsidP="009748DF">
      <w:pPr>
        <w:keepNext/>
        <w:spacing w:before="240" w:line="240" w:lineRule="auto"/>
        <w:rPr>
          <w:b/>
        </w:rPr>
      </w:pPr>
      <w:r w:rsidRPr="00026FF3">
        <w:rPr>
          <w:b/>
        </w:rPr>
        <w:t>CARFENTRAZONE</w:t>
      </w:r>
      <w:r w:rsidR="00026FF3">
        <w:rPr>
          <w:b/>
        </w:rPr>
        <w:noBreakHyphen/>
      </w:r>
      <w:r w:rsidRPr="00026FF3">
        <w:rPr>
          <w:b/>
        </w:rPr>
        <w:t>ETHYL</w:t>
      </w:r>
    </w:p>
    <w:p w14:paraId="0E45446A" w14:textId="77777777" w:rsidR="009748DF" w:rsidRPr="00026FF3" w:rsidRDefault="009748DF" w:rsidP="009748DF">
      <w:r w:rsidRPr="00026FF3">
        <w:t xml:space="preserve">Appendix B, </w:t>
      </w:r>
      <w:r w:rsidR="001F6281" w:rsidRPr="00026FF3">
        <w:t>clause 3</w:t>
      </w:r>
    </w:p>
    <w:p w14:paraId="125E4A96" w14:textId="77777777" w:rsidR="009748DF" w:rsidRPr="00026FF3" w:rsidRDefault="009748DF" w:rsidP="009748DF">
      <w:pPr>
        <w:keepNext/>
        <w:spacing w:before="240" w:line="240" w:lineRule="auto"/>
        <w:rPr>
          <w:b/>
        </w:rPr>
      </w:pPr>
      <w:r w:rsidRPr="00026FF3">
        <w:rPr>
          <w:b/>
        </w:rPr>
        <w:t>CARFILZOMIB.</w:t>
      </w:r>
    </w:p>
    <w:p w14:paraId="4660192F" w14:textId="77777777" w:rsidR="009748DF" w:rsidRPr="00026FF3" w:rsidRDefault="001F6281" w:rsidP="009748DF">
      <w:r w:rsidRPr="00026FF3">
        <w:t>Schedule 4</w:t>
      </w:r>
    </w:p>
    <w:p w14:paraId="6FB2FEDB" w14:textId="77777777" w:rsidR="009748DF" w:rsidRPr="00026FF3" w:rsidRDefault="009748DF" w:rsidP="009748DF">
      <w:pPr>
        <w:keepNext/>
        <w:spacing w:before="240" w:line="240" w:lineRule="auto"/>
        <w:rPr>
          <w:b/>
        </w:rPr>
      </w:pPr>
      <w:r w:rsidRPr="00026FF3">
        <w:rPr>
          <w:b/>
        </w:rPr>
        <w:t xml:space="preserve">CARGLUMIC ACID </w:t>
      </w:r>
    </w:p>
    <w:p w14:paraId="40E80F25" w14:textId="77777777" w:rsidR="009748DF" w:rsidRPr="00026FF3" w:rsidRDefault="001F6281" w:rsidP="009748DF">
      <w:r w:rsidRPr="00026FF3">
        <w:t>Schedule 4</w:t>
      </w:r>
    </w:p>
    <w:p w14:paraId="2199D463" w14:textId="77777777" w:rsidR="009748DF" w:rsidRPr="00026FF3" w:rsidRDefault="009748DF" w:rsidP="009748DF">
      <w:pPr>
        <w:keepNext/>
        <w:spacing w:before="240" w:line="240" w:lineRule="auto"/>
      </w:pPr>
      <w:r w:rsidRPr="00026FF3">
        <w:rPr>
          <w:b/>
        </w:rPr>
        <w:t>CARINDACILLIN</w:t>
      </w:r>
    </w:p>
    <w:p w14:paraId="25759A8E" w14:textId="77777777" w:rsidR="009748DF" w:rsidRPr="00026FF3" w:rsidRDefault="001F6281" w:rsidP="009748DF">
      <w:r w:rsidRPr="00026FF3">
        <w:t>Schedule 4</w:t>
      </w:r>
      <w:r w:rsidR="009748DF" w:rsidRPr="00026FF3">
        <w:t xml:space="preserve"> </w:t>
      </w:r>
    </w:p>
    <w:p w14:paraId="2BB70318" w14:textId="77777777" w:rsidR="009748DF" w:rsidRPr="00026FF3" w:rsidRDefault="009748DF" w:rsidP="009748DF">
      <w:pPr>
        <w:keepNext/>
        <w:spacing w:before="240" w:line="240" w:lineRule="auto"/>
        <w:rPr>
          <w:b/>
        </w:rPr>
      </w:pPr>
      <w:r w:rsidRPr="00026FF3">
        <w:rPr>
          <w:b/>
        </w:rPr>
        <w:t>CARIPRAZINE</w:t>
      </w:r>
    </w:p>
    <w:p w14:paraId="26FE6A77" w14:textId="77777777" w:rsidR="009748DF" w:rsidRPr="00026FF3" w:rsidRDefault="001F6281" w:rsidP="009748DF">
      <w:r w:rsidRPr="00026FF3">
        <w:t>Schedule 4</w:t>
      </w:r>
    </w:p>
    <w:p w14:paraId="09471A4C" w14:textId="77777777" w:rsidR="009748DF" w:rsidRPr="00026FF3" w:rsidRDefault="009748DF" w:rsidP="009748DF">
      <w:pPr>
        <w:keepNext/>
        <w:spacing w:before="240" w:line="240" w:lineRule="auto"/>
      </w:pPr>
      <w:r w:rsidRPr="00026FF3">
        <w:rPr>
          <w:b/>
        </w:rPr>
        <w:t>CARISOPRODOL</w:t>
      </w:r>
    </w:p>
    <w:p w14:paraId="07C87888" w14:textId="77777777" w:rsidR="009748DF" w:rsidRPr="00026FF3" w:rsidRDefault="001F6281" w:rsidP="009748DF">
      <w:r w:rsidRPr="00026FF3">
        <w:t>Schedule 4</w:t>
      </w:r>
    </w:p>
    <w:p w14:paraId="30C49F3F" w14:textId="77777777" w:rsidR="009748DF" w:rsidRPr="00026FF3" w:rsidRDefault="009748DF" w:rsidP="009748DF">
      <w:pPr>
        <w:keepNext/>
        <w:spacing w:before="240" w:line="240" w:lineRule="auto"/>
      </w:pPr>
      <w:r w:rsidRPr="00026FF3">
        <w:rPr>
          <w:b/>
        </w:rPr>
        <w:t>CARMUSTINE</w:t>
      </w:r>
    </w:p>
    <w:p w14:paraId="021E0351" w14:textId="77777777" w:rsidR="009748DF" w:rsidRPr="00026FF3" w:rsidRDefault="001F6281" w:rsidP="009748DF">
      <w:r w:rsidRPr="00026FF3">
        <w:t>Schedule 4</w:t>
      </w:r>
    </w:p>
    <w:p w14:paraId="5471DC38" w14:textId="77777777" w:rsidR="009748DF" w:rsidRPr="00026FF3" w:rsidRDefault="009748DF" w:rsidP="009748DF">
      <w:pPr>
        <w:keepNext/>
        <w:spacing w:before="240" w:line="240" w:lineRule="auto"/>
      </w:pPr>
      <w:r w:rsidRPr="00026FF3">
        <w:rPr>
          <w:b/>
        </w:rPr>
        <w:t>CARNIDAZOLE</w:t>
      </w:r>
    </w:p>
    <w:p w14:paraId="2F1A271D" w14:textId="77777777" w:rsidR="009748DF" w:rsidRPr="00026FF3" w:rsidRDefault="001F6281" w:rsidP="009748DF">
      <w:r w:rsidRPr="00026FF3">
        <w:t>Schedule 4</w:t>
      </w:r>
    </w:p>
    <w:p w14:paraId="195B5B0E" w14:textId="77777777" w:rsidR="009748DF" w:rsidRPr="00026FF3" w:rsidRDefault="009748DF" w:rsidP="009748DF">
      <w:pPr>
        <w:keepNext/>
        <w:spacing w:before="240" w:line="240" w:lineRule="auto"/>
      </w:pPr>
      <w:r w:rsidRPr="00026FF3">
        <w:rPr>
          <w:b/>
        </w:rPr>
        <w:t>CARPROFEN</w:t>
      </w:r>
    </w:p>
    <w:p w14:paraId="60C0E18E" w14:textId="77777777" w:rsidR="009748DF" w:rsidRPr="00026FF3" w:rsidRDefault="001F6281" w:rsidP="009748DF">
      <w:r w:rsidRPr="00026FF3">
        <w:t>Schedule 4</w:t>
      </w:r>
    </w:p>
    <w:p w14:paraId="6299EAA3" w14:textId="77777777" w:rsidR="009748DF" w:rsidRPr="00026FF3" w:rsidRDefault="009748DF" w:rsidP="009748DF">
      <w:pPr>
        <w:keepNext/>
        <w:spacing w:before="240" w:line="240" w:lineRule="auto"/>
      </w:pPr>
      <w:r w:rsidRPr="00026FF3">
        <w:rPr>
          <w:b/>
        </w:rPr>
        <w:t>CARVEDILOL</w:t>
      </w:r>
    </w:p>
    <w:p w14:paraId="45CB5830" w14:textId="77777777" w:rsidR="009748DF" w:rsidRPr="00026FF3" w:rsidRDefault="001F6281" w:rsidP="009748DF">
      <w:r w:rsidRPr="00026FF3">
        <w:t>Schedule 4</w:t>
      </w:r>
    </w:p>
    <w:p w14:paraId="250315A3" w14:textId="77777777" w:rsidR="0001515E" w:rsidRPr="00026FF3" w:rsidRDefault="0001515E" w:rsidP="009748DF">
      <w:pPr>
        <w:keepNext/>
        <w:spacing w:before="240" w:line="240" w:lineRule="auto"/>
        <w:rPr>
          <w:b/>
        </w:rPr>
      </w:pPr>
      <w:r w:rsidRPr="00026FF3">
        <w:rPr>
          <w:b/>
          <w:bCs/>
        </w:rPr>
        <w:t>CASIRIVIMAB</w:t>
      </w:r>
    </w:p>
    <w:p w14:paraId="0261CCC9" w14:textId="77777777" w:rsidR="0001515E" w:rsidRPr="00026FF3" w:rsidRDefault="0001515E" w:rsidP="0001515E">
      <w:r w:rsidRPr="00026FF3">
        <w:t>Schedule 4</w:t>
      </w:r>
    </w:p>
    <w:p w14:paraId="7CF9E1D4" w14:textId="77777777" w:rsidR="009748DF" w:rsidRPr="00026FF3" w:rsidRDefault="009748DF" w:rsidP="009748DF">
      <w:pPr>
        <w:keepNext/>
        <w:spacing w:before="240" w:line="240" w:lineRule="auto"/>
      </w:pPr>
      <w:r w:rsidRPr="00026FF3">
        <w:rPr>
          <w:b/>
        </w:rPr>
        <w:t>CASPOFUNGIN</w:t>
      </w:r>
    </w:p>
    <w:p w14:paraId="195985AB" w14:textId="77777777" w:rsidR="009748DF" w:rsidRPr="00026FF3" w:rsidRDefault="001F6281" w:rsidP="009748DF">
      <w:r w:rsidRPr="00026FF3">
        <w:t>Schedule 4</w:t>
      </w:r>
    </w:p>
    <w:p w14:paraId="1A69C112" w14:textId="77777777" w:rsidR="009748DF" w:rsidRPr="00026FF3" w:rsidRDefault="009748DF" w:rsidP="009748DF">
      <w:pPr>
        <w:keepNext/>
        <w:spacing w:before="240" w:line="240" w:lineRule="auto"/>
      </w:pPr>
      <w:r w:rsidRPr="00026FF3">
        <w:rPr>
          <w:b/>
        </w:rPr>
        <w:t>CASSIA OIL</w:t>
      </w:r>
    </w:p>
    <w:p w14:paraId="6620A21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CF7EC75" w14:textId="77777777" w:rsidR="009748DF" w:rsidRPr="00026FF3" w:rsidRDefault="009748DF" w:rsidP="009748DF">
      <w:pPr>
        <w:keepNext/>
        <w:spacing w:before="240" w:line="240" w:lineRule="auto"/>
      </w:pPr>
      <w:r w:rsidRPr="00026FF3">
        <w:rPr>
          <w:b/>
        </w:rPr>
        <w:t>CASTOR OIL, MONOMALEATE</w:t>
      </w:r>
    </w:p>
    <w:p w14:paraId="1E3707A4" w14:textId="77777777" w:rsidR="009748DF" w:rsidRPr="00026FF3" w:rsidRDefault="001F6281" w:rsidP="009748DF">
      <w:r w:rsidRPr="00026FF3">
        <w:t>Schedule 6</w:t>
      </w:r>
    </w:p>
    <w:p w14:paraId="402CEED4" w14:textId="77777777" w:rsidR="009748DF" w:rsidRPr="00026FF3" w:rsidRDefault="009748DF" w:rsidP="009748DF">
      <w:pPr>
        <w:keepNext/>
        <w:spacing w:before="240" w:line="240" w:lineRule="auto"/>
      </w:pPr>
      <w:r w:rsidRPr="00026FF3">
        <w:rPr>
          <w:b/>
        </w:rPr>
        <w:t>CATHINE</w:t>
      </w:r>
    </w:p>
    <w:p w14:paraId="16D30319" w14:textId="77777777" w:rsidR="009748DF" w:rsidRPr="00026FF3" w:rsidRDefault="001F6281" w:rsidP="009748DF">
      <w:r w:rsidRPr="00026FF3">
        <w:t>Schedule 4</w:t>
      </w:r>
    </w:p>
    <w:p w14:paraId="382AA5E2" w14:textId="77777777" w:rsidR="009748DF" w:rsidRPr="00026FF3" w:rsidRDefault="009748DF" w:rsidP="009748DF">
      <w:pPr>
        <w:keepNext/>
        <w:spacing w:before="240" w:line="240" w:lineRule="auto"/>
      </w:pPr>
      <w:r w:rsidRPr="00026FF3">
        <w:rPr>
          <w:b/>
        </w:rPr>
        <w:lastRenderedPageBreak/>
        <w:t>CATHINONES</w:t>
      </w:r>
      <w:r w:rsidRPr="00026FF3">
        <w:rPr>
          <w:b/>
        </w:rPr>
        <w:br/>
      </w:r>
      <w:r w:rsidRPr="00026FF3">
        <w:t>cross reference: SYNTHETIC CATHINONES</w:t>
      </w:r>
    </w:p>
    <w:p w14:paraId="572A93BC" w14:textId="77777777" w:rsidR="009748DF" w:rsidRPr="00026FF3" w:rsidRDefault="009748DF" w:rsidP="009748DF">
      <w:r w:rsidRPr="00026FF3">
        <w:t>Schedule 9</w:t>
      </w:r>
    </w:p>
    <w:p w14:paraId="17727BD3" w14:textId="77777777" w:rsidR="009748DF" w:rsidRPr="00026FF3" w:rsidRDefault="009748DF" w:rsidP="009748DF">
      <w:pPr>
        <w:keepNext/>
        <w:spacing w:before="240" w:line="240" w:lineRule="auto"/>
      </w:pPr>
      <w:r w:rsidRPr="00026FF3">
        <w:rPr>
          <w:b/>
        </w:rPr>
        <w:t>CATUMAXOMAB</w:t>
      </w:r>
    </w:p>
    <w:p w14:paraId="1E05100B" w14:textId="77777777" w:rsidR="009748DF" w:rsidRPr="00026FF3" w:rsidRDefault="001F6281" w:rsidP="009748DF">
      <w:r w:rsidRPr="00026FF3">
        <w:t>Schedule 4</w:t>
      </w:r>
    </w:p>
    <w:p w14:paraId="434526ED" w14:textId="77777777" w:rsidR="009748DF" w:rsidRPr="00026FF3" w:rsidRDefault="009748DF" w:rsidP="009748DF">
      <w:pPr>
        <w:keepNext/>
        <w:spacing w:before="240" w:line="240" w:lineRule="auto"/>
        <w:rPr>
          <w:b/>
        </w:rPr>
      </w:pPr>
      <w:r w:rsidRPr="00026FF3">
        <w:rPr>
          <w:b/>
        </w:rPr>
        <w:t>CEDAZURIDINE</w:t>
      </w:r>
    </w:p>
    <w:p w14:paraId="4EF31D06" w14:textId="77777777" w:rsidR="009748DF" w:rsidRPr="00026FF3" w:rsidRDefault="001F6281" w:rsidP="009748DF">
      <w:r w:rsidRPr="00026FF3">
        <w:t>Schedule 4</w:t>
      </w:r>
    </w:p>
    <w:p w14:paraId="5FAD6198" w14:textId="77777777" w:rsidR="009748DF" w:rsidRPr="00026FF3" w:rsidRDefault="009748DF" w:rsidP="009748DF">
      <w:pPr>
        <w:keepNext/>
        <w:spacing w:before="240" w:line="240" w:lineRule="auto"/>
      </w:pPr>
      <w:r w:rsidRPr="00026FF3">
        <w:rPr>
          <w:b/>
        </w:rPr>
        <w:t>CEFACETRILE</w:t>
      </w:r>
      <w:r w:rsidRPr="00026FF3">
        <w:rPr>
          <w:b/>
        </w:rPr>
        <w:br/>
      </w:r>
      <w:r w:rsidRPr="00026FF3">
        <w:t>cross reference: CEPHACETRILE</w:t>
      </w:r>
    </w:p>
    <w:p w14:paraId="1985EC12" w14:textId="77777777" w:rsidR="009748DF" w:rsidRPr="00026FF3" w:rsidRDefault="001F6281" w:rsidP="009748DF">
      <w:r w:rsidRPr="00026FF3">
        <w:t>Schedule 4</w:t>
      </w:r>
    </w:p>
    <w:p w14:paraId="41BE3EF0" w14:textId="77777777" w:rsidR="009748DF" w:rsidRPr="00026FF3" w:rsidRDefault="009748DF" w:rsidP="009748DF">
      <w:pPr>
        <w:keepNext/>
        <w:spacing w:before="240" w:line="240" w:lineRule="auto"/>
      </w:pPr>
      <w:r w:rsidRPr="00026FF3">
        <w:rPr>
          <w:b/>
        </w:rPr>
        <w:t>CEFACLOR</w:t>
      </w:r>
    </w:p>
    <w:p w14:paraId="3A815335" w14:textId="77777777" w:rsidR="009748DF" w:rsidRPr="00026FF3" w:rsidRDefault="001F6281" w:rsidP="009748DF">
      <w:r w:rsidRPr="00026FF3">
        <w:t>Schedule 4</w:t>
      </w:r>
    </w:p>
    <w:p w14:paraId="0E61DFD0" w14:textId="77777777" w:rsidR="009748DF" w:rsidRPr="00026FF3" w:rsidRDefault="009748DF" w:rsidP="009748DF">
      <w:pPr>
        <w:keepNext/>
        <w:spacing w:before="240" w:line="240" w:lineRule="auto"/>
      </w:pPr>
      <w:r w:rsidRPr="00026FF3">
        <w:rPr>
          <w:b/>
        </w:rPr>
        <w:t>CEFADROXIL</w:t>
      </w:r>
    </w:p>
    <w:p w14:paraId="5BD3F3F2" w14:textId="77777777" w:rsidR="009748DF" w:rsidRPr="00026FF3" w:rsidRDefault="001F6281" w:rsidP="009748DF">
      <w:r w:rsidRPr="00026FF3">
        <w:t>Schedule 4</w:t>
      </w:r>
    </w:p>
    <w:p w14:paraId="6D426C65" w14:textId="77777777" w:rsidR="009748DF" w:rsidRPr="00026FF3" w:rsidRDefault="009748DF" w:rsidP="009748DF">
      <w:pPr>
        <w:keepNext/>
        <w:spacing w:before="240" w:line="240" w:lineRule="auto"/>
      </w:pPr>
      <w:r w:rsidRPr="00026FF3">
        <w:rPr>
          <w:b/>
        </w:rPr>
        <w:t>CEFALEXIN</w:t>
      </w:r>
      <w:r w:rsidRPr="00026FF3">
        <w:rPr>
          <w:b/>
        </w:rPr>
        <w:br/>
      </w:r>
      <w:r w:rsidRPr="00026FF3">
        <w:t>cross reference: CEPHALEXIN</w:t>
      </w:r>
    </w:p>
    <w:p w14:paraId="28454498" w14:textId="77777777" w:rsidR="009748DF" w:rsidRPr="00026FF3" w:rsidRDefault="001F6281" w:rsidP="009748DF">
      <w:r w:rsidRPr="00026FF3">
        <w:t>Schedule 4</w:t>
      </w:r>
    </w:p>
    <w:p w14:paraId="04655643" w14:textId="77777777" w:rsidR="009748DF" w:rsidRPr="00026FF3" w:rsidRDefault="009748DF" w:rsidP="009748DF">
      <w:pPr>
        <w:keepNext/>
        <w:spacing w:before="240" w:line="240" w:lineRule="auto"/>
      </w:pPr>
      <w:r w:rsidRPr="00026FF3">
        <w:rPr>
          <w:b/>
        </w:rPr>
        <w:t>CEFALORIDINE</w:t>
      </w:r>
      <w:r w:rsidRPr="00026FF3">
        <w:rPr>
          <w:b/>
        </w:rPr>
        <w:br/>
      </w:r>
      <w:r w:rsidRPr="00026FF3">
        <w:t>cross reference: CEPHALORIDINE</w:t>
      </w:r>
    </w:p>
    <w:p w14:paraId="3EAAF00D" w14:textId="77777777" w:rsidR="009748DF" w:rsidRPr="00026FF3" w:rsidRDefault="001F6281" w:rsidP="009748DF">
      <w:r w:rsidRPr="00026FF3">
        <w:t>Schedule 4</w:t>
      </w:r>
    </w:p>
    <w:p w14:paraId="3EC806E7" w14:textId="77777777" w:rsidR="009748DF" w:rsidRPr="00026FF3" w:rsidRDefault="009748DF" w:rsidP="009748DF">
      <w:pPr>
        <w:keepNext/>
        <w:spacing w:before="240" w:line="240" w:lineRule="auto"/>
      </w:pPr>
      <w:r w:rsidRPr="00026FF3">
        <w:rPr>
          <w:b/>
        </w:rPr>
        <w:t>CEFALOTIN</w:t>
      </w:r>
      <w:r w:rsidRPr="00026FF3">
        <w:rPr>
          <w:b/>
        </w:rPr>
        <w:br/>
      </w:r>
      <w:r w:rsidRPr="00026FF3">
        <w:t>cross reference: CEPHALOTHIN, CEFALOTHIN</w:t>
      </w:r>
    </w:p>
    <w:p w14:paraId="1ABDA024" w14:textId="77777777" w:rsidR="009748DF" w:rsidRPr="00026FF3" w:rsidRDefault="001F6281" w:rsidP="009748DF">
      <w:r w:rsidRPr="00026FF3">
        <w:t>Schedule 4</w:t>
      </w:r>
    </w:p>
    <w:p w14:paraId="77B53ED8" w14:textId="77777777" w:rsidR="009748DF" w:rsidRPr="00026FF3" w:rsidRDefault="009748DF" w:rsidP="009748DF">
      <w:pPr>
        <w:keepNext/>
        <w:spacing w:before="240" w:line="240" w:lineRule="auto"/>
      </w:pPr>
      <w:r w:rsidRPr="00026FF3">
        <w:rPr>
          <w:b/>
        </w:rPr>
        <w:t>CEFAMANDOLE</w:t>
      </w:r>
      <w:r w:rsidRPr="00026FF3">
        <w:rPr>
          <w:b/>
        </w:rPr>
        <w:br/>
      </w:r>
      <w:r w:rsidRPr="00026FF3">
        <w:t>cross reference: CEPHAMANDOLE</w:t>
      </w:r>
    </w:p>
    <w:p w14:paraId="7F38E664" w14:textId="77777777" w:rsidR="009748DF" w:rsidRPr="00026FF3" w:rsidRDefault="001F6281" w:rsidP="009748DF">
      <w:r w:rsidRPr="00026FF3">
        <w:t>Schedule 4</w:t>
      </w:r>
    </w:p>
    <w:p w14:paraId="44EB8955" w14:textId="77777777" w:rsidR="009748DF" w:rsidRPr="00026FF3" w:rsidRDefault="009748DF" w:rsidP="009748DF">
      <w:pPr>
        <w:keepNext/>
        <w:spacing w:before="240" w:line="240" w:lineRule="auto"/>
        <w:rPr>
          <w:b/>
        </w:rPr>
      </w:pPr>
      <w:r w:rsidRPr="00026FF3">
        <w:rPr>
          <w:b/>
        </w:rPr>
        <w:t>CEFAPIRIN</w:t>
      </w:r>
      <w:r w:rsidRPr="00026FF3">
        <w:rPr>
          <w:b/>
        </w:rPr>
        <w:br/>
      </w:r>
      <w:r w:rsidRPr="00026FF3">
        <w:t>cross reference: CEPHAPIRIN</w:t>
      </w:r>
    </w:p>
    <w:p w14:paraId="1B00573A" w14:textId="77777777" w:rsidR="009748DF" w:rsidRPr="00026FF3" w:rsidRDefault="001F6281" w:rsidP="009748DF">
      <w:r w:rsidRPr="00026FF3">
        <w:t>Schedule 4</w:t>
      </w:r>
    </w:p>
    <w:p w14:paraId="771EFB46" w14:textId="77777777" w:rsidR="009748DF" w:rsidRPr="00026FF3" w:rsidRDefault="009748DF" w:rsidP="009748DF">
      <w:pPr>
        <w:keepNext/>
        <w:spacing w:before="240" w:line="240" w:lineRule="auto"/>
      </w:pPr>
      <w:r w:rsidRPr="00026FF3">
        <w:rPr>
          <w:b/>
        </w:rPr>
        <w:t>CEFAZOLIN</w:t>
      </w:r>
      <w:r w:rsidRPr="00026FF3">
        <w:rPr>
          <w:b/>
        </w:rPr>
        <w:br/>
      </w:r>
      <w:r w:rsidRPr="00026FF3">
        <w:t>cross reference: CEPHAZOLIN</w:t>
      </w:r>
    </w:p>
    <w:p w14:paraId="7A9A96E6" w14:textId="77777777" w:rsidR="009748DF" w:rsidRPr="00026FF3" w:rsidRDefault="001F6281" w:rsidP="009748DF">
      <w:r w:rsidRPr="00026FF3">
        <w:t>Schedule 4</w:t>
      </w:r>
    </w:p>
    <w:p w14:paraId="179BFA1B" w14:textId="77777777" w:rsidR="009748DF" w:rsidRPr="00026FF3" w:rsidRDefault="009748DF" w:rsidP="009748DF">
      <w:pPr>
        <w:keepNext/>
        <w:spacing w:before="240" w:line="240" w:lineRule="auto"/>
      </w:pPr>
      <w:r w:rsidRPr="00026FF3">
        <w:rPr>
          <w:b/>
        </w:rPr>
        <w:t>CEFEPIME</w:t>
      </w:r>
    </w:p>
    <w:p w14:paraId="55D69DB9" w14:textId="77777777" w:rsidR="009748DF" w:rsidRPr="00026FF3" w:rsidRDefault="001F6281" w:rsidP="009748DF">
      <w:r w:rsidRPr="00026FF3">
        <w:t>Schedule 4</w:t>
      </w:r>
    </w:p>
    <w:p w14:paraId="256D99BA" w14:textId="77777777" w:rsidR="009748DF" w:rsidRPr="00026FF3" w:rsidRDefault="009748DF" w:rsidP="009748DF">
      <w:pPr>
        <w:keepNext/>
        <w:spacing w:before="240" w:line="240" w:lineRule="auto"/>
      </w:pPr>
      <w:r w:rsidRPr="00026FF3">
        <w:rPr>
          <w:b/>
        </w:rPr>
        <w:t>CEFETAMET</w:t>
      </w:r>
    </w:p>
    <w:p w14:paraId="78AF2E0A" w14:textId="77777777" w:rsidR="009748DF" w:rsidRDefault="001F6281" w:rsidP="009748DF">
      <w:r w:rsidRPr="00026FF3">
        <w:t>Schedule 4</w:t>
      </w:r>
    </w:p>
    <w:p w14:paraId="7043A565" w14:textId="5C86080E" w:rsidR="001B195F" w:rsidRPr="00026FF3" w:rsidRDefault="001B195F" w:rsidP="001B195F">
      <w:pPr>
        <w:keepNext/>
        <w:spacing w:before="240" w:line="240" w:lineRule="auto"/>
      </w:pPr>
      <w:r w:rsidRPr="00026FF3">
        <w:rPr>
          <w:b/>
        </w:rPr>
        <w:t>CEF</w:t>
      </w:r>
      <w:r>
        <w:rPr>
          <w:b/>
        </w:rPr>
        <w:t>IDEROCOL</w:t>
      </w:r>
    </w:p>
    <w:p w14:paraId="2781E8F0" w14:textId="5FA926F4" w:rsidR="001B195F" w:rsidRPr="00026FF3" w:rsidRDefault="001B195F" w:rsidP="009748DF">
      <w:r w:rsidRPr="00026FF3">
        <w:t>Schedule 4</w:t>
      </w:r>
    </w:p>
    <w:p w14:paraId="73861BAF" w14:textId="77777777" w:rsidR="009748DF" w:rsidRPr="00026FF3" w:rsidRDefault="009748DF" w:rsidP="009748DF">
      <w:pPr>
        <w:keepNext/>
        <w:spacing w:before="240" w:line="240" w:lineRule="auto"/>
      </w:pPr>
      <w:r w:rsidRPr="00026FF3">
        <w:rPr>
          <w:b/>
        </w:rPr>
        <w:t>CEFIXIME</w:t>
      </w:r>
    </w:p>
    <w:p w14:paraId="7AE0F1B2" w14:textId="77777777" w:rsidR="009748DF" w:rsidRPr="00026FF3" w:rsidRDefault="001F6281" w:rsidP="009748DF">
      <w:r w:rsidRPr="00026FF3">
        <w:t>Schedule 4</w:t>
      </w:r>
    </w:p>
    <w:p w14:paraId="22A533E0" w14:textId="77777777" w:rsidR="009748DF" w:rsidRPr="00026FF3" w:rsidRDefault="009748DF" w:rsidP="009748DF">
      <w:pPr>
        <w:keepNext/>
        <w:spacing w:before="240" w:line="240" w:lineRule="auto"/>
      </w:pPr>
      <w:r w:rsidRPr="00026FF3">
        <w:rPr>
          <w:b/>
        </w:rPr>
        <w:lastRenderedPageBreak/>
        <w:t>CEFODIZIME</w:t>
      </w:r>
    </w:p>
    <w:p w14:paraId="36C3D5BE" w14:textId="77777777" w:rsidR="009748DF" w:rsidRPr="00026FF3" w:rsidRDefault="001F6281" w:rsidP="009748DF">
      <w:r w:rsidRPr="00026FF3">
        <w:t>Schedule 4</w:t>
      </w:r>
    </w:p>
    <w:p w14:paraId="11EBAACD" w14:textId="77777777" w:rsidR="009748DF" w:rsidRPr="00026FF3" w:rsidRDefault="009748DF" w:rsidP="009748DF">
      <w:pPr>
        <w:keepNext/>
        <w:spacing w:before="240" w:line="240" w:lineRule="auto"/>
      </w:pPr>
      <w:r w:rsidRPr="00026FF3">
        <w:rPr>
          <w:b/>
        </w:rPr>
        <w:t>CEFONICID</w:t>
      </w:r>
    </w:p>
    <w:p w14:paraId="1904269C" w14:textId="77777777" w:rsidR="009748DF" w:rsidRPr="00026FF3" w:rsidRDefault="001F6281" w:rsidP="009748DF">
      <w:r w:rsidRPr="00026FF3">
        <w:t>Schedule 4</w:t>
      </w:r>
    </w:p>
    <w:p w14:paraId="4F49E19F" w14:textId="77777777" w:rsidR="009748DF" w:rsidRPr="00026FF3" w:rsidRDefault="009748DF" w:rsidP="009748DF">
      <w:pPr>
        <w:keepNext/>
        <w:spacing w:before="240" w:line="240" w:lineRule="auto"/>
      </w:pPr>
      <w:r w:rsidRPr="00026FF3">
        <w:rPr>
          <w:b/>
        </w:rPr>
        <w:t>CEFOPERAZONE</w:t>
      </w:r>
    </w:p>
    <w:p w14:paraId="60617E61" w14:textId="77777777" w:rsidR="009748DF" w:rsidRPr="00026FF3" w:rsidRDefault="001F6281" w:rsidP="009748DF">
      <w:r w:rsidRPr="00026FF3">
        <w:t>Schedule 4</w:t>
      </w:r>
    </w:p>
    <w:p w14:paraId="173A457A" w14:textId="77777777" w:rsidR="009748DF" w:rsidRPr="00026FF3" w:rsidRDefault="009748DF" w:rsidP="009748DF">
      <w:pPr>
        <w:keepNext/>
        <w:spacing w:before="240" w:line="240" w:lineRule="auto"/>
      </w:pPr>
      <w:r w:rsidRPr="00026FF3">
        <w:rPr>
          <w:b/>
        </w:rPr>
        <w:t>CEFOTAXIME</w:t>
      </w:r>
    </w:p>
    <w:p w14:paraId="318824ED" w14:textId="77777777" w:rsidR="009748DF" w:rsidRPr="00026FF3" w:rsidRDefault="001F6281" w:rsidP="009748DF">
      <w:r w:rsidRPr="00026FF3">
        <w:t>Schedule 4</w:t>
      </w:r>
    </w:p>
    <w:p w14:paraId="4EFD5623" w14:textId="77777777" w:rsidR="009748DF" w:rsidRPr="00026FF3" w:rsidRDefault="009748DF" w:rsidP="009748DF">
      <w:pPr>
        <w:keepNext/>
        <w:spacing w:before="240" w:line="240" w:lineRule="auto"/>
      </w:pPr>
      <w:r w:rsidRPr="00026FF3">
        <w:rPr>
          <w:b/>
        </w:rPr>
        <w:t>CEFOTETAN</w:t>
      </w:r>
    </w:p>
    <w:p w14:paraId="67DE65D6" w14:textId="77777777" w:rsidR="009748DF" w:rsidRPr="00026FF3" w:rsidRDefault="001F6281" w:rsidP="009748DF">
      <w:r w:rsidRPr="00026FF3">
        <w:t>Schedule 4</w:t>
      </w:r>
    </w:p>
    <w:p w14:paraId="59F5BCE0" w14:textId="77777777" w:rsidR="009748DF" w:rsidRPr="00026FF3" w:rsidRDefault="009748DF" w:rsidP="009748DF">
      <w:pPr>
        <w:keepNext/>
        <w:spacing w:before="240" w:line="240" w:lineRule="auto"/>
      </w:pPr>
      <w:r w:rsidRPr="00026FF3">
        <w:rPr>
          <w:b/>
        </w:rPr>
        <w:t>CEFOTIAM</w:t>
      </w:r>
    </w:p>
    <w:p w14:paraId="435BBA10" w14:textId="77777777" w:rsidR="009748DF" w:rsidRPr="00026FF3" w:rsidRDefault="001F6281" w:rsidP="009748DF">
      <w:r w:rsidRPr="00026FF3">
        <w:t>Schedule 4</w:t>
      </w:r>
    </w:p>
    <w:p w14:paraId="30FDC5BD" w14:textId="77777777" w:rsidR="009748DF" w:rsidRPr="00026FF3" w:rsidRDefault="009748DF" w:rsidP="009748DF">
      <w:pPr>
        <w:keepNext/>
        <w:spacing w:before="240" w:line="240" w:lineRule="auto"/>
      </w:pPr>
      <w:r w:rsidRPr="00026FF3">
        <w:rPr>
          <w:b/>
        </w:rPr>
        <w:t>CEFOVECIN</w:t>
      </w:r>
    </w:p>
    <w:p w14:paraId="1297B9E8" w14:textId="77777777" w:rsidR="009748DF" w:rsidRPr="00026FF3" w:rsidRDefault="001F6281" w:rsidP="009748DF">
      <w:r w:rsidRPr="00026FF3">
        <w:t>Schedule 4</w:t>
      </w:r>
    </w:p>
    <w:p w14:paraId="61C3AF61" w14:textId="77777777" w:rsidR="009748DF" w:rsidRPr="00026FF3" w:rsidRDefault="009748DF" w:rsidP="009748DF">
      <w:pPr>
        <w:keepNext/>
        <w:spacing w:before="240" w:line="240" w:lineRule="auto"/>
      </w:pPr>
      <w:r w:rsidRPr="00026FF3">
        <w:rPr>
          <w:b/>
        </w:rPr>
        <w:t>CEFOXITIN</w:t>
      </w:r>
    </w:p>
    <w:p w14:paraId="2B2BFBA0" w14:textId="77777777" w:rsidR="009748DF" w:rsidRPr="00026FF3" w:rsidRDefault="001F6281" w:rsidP="009748DF">
      <w:r w:rsidRPr="00026FF3">
        <w:t>Schedule 4</w:t>
      </w:r>
    </w:p>
    <w:p w14:paraId="5160E55E" w14:textId="77777777" w:rsidR="009748DF" w:rsidRPr="00026FF3" w:rsidRDefault="009748DF" w:rsidP="009748DF">
      <w:pPr>
        <w:keepNext/>
        <w:spacing w:before="240" w:line="240" w:lineRule="auto"/>
      </w:pPr>
      <w:r w:rsidRPr="00026FF3">
        <w:rPr>
          <w:b/>
        </w:rPr>
        <w:t>CEFPIROME</w:t>
      </w:r>
    </w:p>
    <w:p w14:paraId="0D4C227D" w14:textId="77777777" w:rsidR="009748DF" w:rsidRPr="00026FF3" w:rsidRDefault="001F6281" w:rsidP="009748DF">
      <w:r w:rsidRPr="00026FF3">
        <w:t>Schedule 4</w:t>
      </w:r>
    </w:p>
    <w:p w14:paraId="3CD3D8FF" w14:textId="77777777" w:rsidR="009748DF" w:rsidRPr="00026FF3" w:rsidRDefault="009748DF" w:rsidP="009748DF">
      <w:pPr>
        <w:keepNext/>
        <w:spacing w:before="240" w:line="240" w:lineRule="auto"/>
      </w:pPr>
      <w:r w:rsidRPr="00026FF3">
        <w:rPr>
          <w:b/>
        </w:rPr>
        <w:t>CEFPODOXIME</w:t>
      </w:r>
    </w:p>
    <w:p w14:paraId="26388255" w14:textId="77777777" w:rsidR="009748DF" w:rsidRPr="00026FF3" w:rsidRDefault="001F6281" w:rsidP="009748DF">
      <w:r w:rsidRPr="00026FF3">
        <w:t>Schedule 4</w:t>
      </w:r>
    </w:p>
    <w:p w14:paraId="60ECCC98" w14:textId="77777777" w:rsidR="009748DF" w:rsidRPr="00026FF3" w:rsidRDefault="009748DF" w:rsidP="009748DF">
      <w:pPr>
        <w:keepNext/>
        <w:spacing w:before="240" w:line="240" w:lineRule="auto"/>
      </w:pPr>
      <w:r w:rsidRPr="00026FF3">
        <w:rPr>
          <w:b/>
        </w:rPr>
        <w:t>CEFQUINOME</w:t>
      </w:r>
    </w:p>
    <w:p w14:paraId="7771DBA0" w14:textId="77777777" w:rsidR="009748DF" w:rsidRPr="00026FF3" w:rsidRDefault="001F6281" w:rsidP="009748DF">
      <w:r w:rsidRPr="00026FF3">
        <w:t>Schedule 4</w:t>
      </w:r>
    </w:p>
    <w:p w14:paraId="6603855B" w14:textId="77777777" w:rsidR="009748DF" w:rsidRPr="00026FF3" w:rsidRDefault="009748DF" w:rsidP="009748DF">
      <w:pPr>
        <w:keepNext/>
        <w:spacing w:before="240" w:line="240" w:lineRule="auto"/>
      </w:pPr>
      <w:r w:rsidRPr="00026FF3">
        <w:rPr>
          <w:b/>
        </w:rPr>
        <w:t>CEFSULODIN</w:t>
      </w:r>
    </w:p>
    <w:p w14:paraId="301FD431" w14:textId="77777777" w:rsidR="009748DF" w:rsidRPr="00026FF3" w:rsidRDefault="001F6281" w:rsidP="009748DF">
      <w:r w:rsidRPr="00026FF3">
        <w:t>Schedule 4</w:t>
      </w:r>
    </w:p>
    <w:p w14:paraId="501C375D" w14:textId="77777777" w:rsidR="009748DF" w:rsidRPr="00026FF3" w:rsidRDefault="009748DF" w:rsidP="009748DF">
      <w:pPr>
        <w:keepNext/>
        <w:spacing w:before="240" w:line="240" w:lineRule="auto"/>
      </w:pPr>
      <w:r w:rsidRPr="00026FF3">
        <w:rPr>
          <w:b/>
        </w:rPr>
        <w:t>CEFTAROLINE FOSAMIL</w:t>
      </w:r>
    </w:p>
    <w:p w14:paraId="6584C346" w14:textId="77777777" w:rsidR="009748DF" w:rsidRPr="00026FF3" w:rsidRDefault="001F6281" w:rsidP="009748DF">
      <w:r w:rsidRPr="00026FF3">
        <w:t>Schedule 4</w:t>
      </w:r>
    </w:p>
    <w:p w14:paraId="31444220" w14:textId="77777777" w:rsidR="009748DF" w:rsidRPr="00026FF3" w:rsidRDefault="009748DF" w:rsidP="009748DF">
      <w:pPr>
        <w:keepNext/>
        <w:spacing w:before="240" w:line="240" w:lineRule="auto"/>
      </w:pPr>
      <w:r w:rsidRPr="00026FF3">
        <w:rPr>
          <w:b/>
        </w:rPr>
        <w:t>CEFTAZIDIME</w:t>
      </w:r>
    </w:p>
    <w:p w14:paraId="22A99C78" w14:textId="77777777" w:rsidR="009748DF" w:rsidRPr="00026FF3" w:rsidRDefault="001F6281" w:rsidP="009748DF">
      <w:r w:rsidRPr="00026FF3">
        <w:t>Schedule 4</w:t>
      </w:r>
    </w:p>
    <w:p w14:paraId="5FE46F13" w14:textId="77777777" w:rsidR="009748DF" w:rsidRPr="00026FF3" w:rsidRDefault="009748DF" w:rsidP="009748DF">
      <w:pPr>
        <w:keepNext/>
        <w:spacing w:before="240" w:line="240" w:lineRule="auto"/>
      </w:pPr>
      <w:r w:rsidRPr="00026FF3">
        <w:rPr>
          <w:b/>
        </w:rPr>
        <w:t>CEFTIBUTEN</w:t>
      </w:r>
    </w:p>
    <w:p w14:paraId="598610AE" w14:textId="77777777" w:rsidR="009748DF" w:rsidRPr="00026FF3" w:rsidRDefault="001F6281" w:rsidP="009748DF">
      <w:r w:rsidRPr="00026FF3">
        <w:t>Schedule 4</w:t>
      </w:r>
    </w:p>
    <w:p w14:paraId="073AC8D1" w14:textId="77777777" w:rsidR="009748DF" w:rsidRPr="00026FF3" w:rsidRDefault="009748DF" w:rsidP="009748DF">
      <w:pPr>
        <w:keepNext/>
        <w:spacing w:before="240" w:line="240" w:lineRule="auto"/>
      </w:pPr>
      <w:r w:rsidRPr="00026FF3">
        <w:rPr>
          <w:b/>
        </w:rPr>
        <w:t>CEFTIOFUR</w:t>
      </w:r>
    </w:p>
    <w:p w14:paraId="7536B916" w14:textId="77777777" w:rsidR="009748DF" w:rsidRPr="00026FF3" w:rsidRDefault="001F6281" w:rsidP="009748DF">
      <w:r w:rsidRPr="00026FF3">
        <w:t>Schedule 4</w:t>
      </w:r>
    </w:p>
    <w:p w14:paraId="4F6785EA" w14:textId="77777777" w:rsidR="009748DF" w:rsidRPr="00026FF3" w:rsidRDefault="009748DF" w:rsidP="009748DF">
      <w:pPr>
        <w:keepNext/>
        <w:spacing w:before="240" w:line="240" w:lineRule="auto"/>
      </w:pPr>
      <w:r w:rsidRPr="00026FF3">
        <w:rPr>
          <w:b/>
        </w:rPr>
        <w:t>CEFTRIAXONE</w:t>
      </w:r>
    </w:p>
    <w:p w14:paraId="518944D6" w14:textId="77777777" w:rsidR="009748DF" w:rsidRPr="00026FF3" w:rsidRDefault="001F6281" w:rsidP="009748DF">
      <w:r w:rsidRPr="00026FF3">
        <w:t>Schedule 4</w:t>
      </w:r>
    </w:p>
    <w:p w14:paraId="1A22B5FD" w14:textId="77777777" w:rsidR="009748DF" w:rsidRPr="00026FF3" w:rsidRDefault="009748DF" w:rsidP="009748DF">
      <w:pPr>
        <w:keepNext/>
        <w:spacing w:before="240" w:line="240" w:lineRule="auto"/>
      </w:pPr>
      <w:r w:rsidRPr="00026FF3">
        <w:rPr>
          <w:b/>
        </w:rPr>
        <w:t>CEFUROXIME</w:t>
      </w:r>
    </w:p>
    <w:p w14:paraId="40AC6222" w14:textId="77777777" w:rsidR="009748DF" w:rsidRPr="00026FF3" w:rsidRDefault="001F6281" w:rsidP="009748DF">
      <w:r w:rsidRPr="00026FF3">
        <w:t>Schedule 4</w:t>
      </w:r>
    </w:p>
    <w:p w14:paraId="303D872C" w14:textId="77777777" w:rsidR="009748DF" w:rsidRPr="00026FF3" w:rsidRDefault="009748DF" w:rsidP="009748DF">
      <w:pPr>
        <w:keepNext/>
        <w:spacing w:before="240" w:line="240" w:lineRule="auto"/>
      </w:pPr>
      <w:r w:rsidRPr="00026FF3">
        <w:rPr>
          <w:b/>
        </w:rPr>
        <w:lastRenderedPageBreak/>
        <w:t>CELECOXIB</w:t>
      </w:r>
    </w:p>
    <w:p w14:paraId="0C02AF85" w14:textId="1C5165F9" w:rsidR="00916133" w:rsidRPr="00026FF3" w:rsidRDefault="001F6281" w:rsidP="009748DF">
      <w:r w:rsidRPr="00026FF3">
        <w:t>Schedule 4</w:t>
      </w:r>
      <w:r w:rsidR="003436CE">
        <w:br/>
      </w:r>
      <w:r w:rsidR="00916133">
        <w:t>Schedule</w:t>
      </w:r>
      <w:r w:rsidR="00AC0489" w:rsidRPr="00026FF3">
        <w:t> </w:t>
      </w:r>
      <w:r w:rsidR="00916133">
        <w:t>3</w:t>
      </w:r>
      <w:r w:rsidR="003436CE">
        <w:br/>
      </w:r>
      <w:r w:rsidR="00916133">
        <w:t>Appendix H, clause 1</w:t>
      </w:r>
    </w:p>
    <w:p w14:paraId="57C915AC" w14:textId="77777777" w:rsidR="009748DF" w:rsidRPr="00026FF3" w:rsidRDefault="009748DF" w:rsidP="009748DF">
      <w:pPr>
        <w:keepNext/>
        <w:spacing w:before="240" w:line="240" w:lineRule="auto"/>
      </w:pPr>
      <w:r w:rsidRPr="00026FF3">
        <w:rPr>
          <w:b/>
        </w:rPr>
        <w:t>CELIPROLOL</w:t>
      </w:r>
    </w:p>
    <w:p w14:paraId="585142F8" w14:textId="77777777" w:rsidR="009748DF" w:rsidRPr="00026FF3" w:rsidRDefault="001F6281" w:rsidP="009748DF">
      <w:r w:rsidRPr="00026FF3">
        <w:t>Schedule 4</w:t>
      </w:r>
    </w:p>
    <w:p w14:paraId="40831BFB" w14:textId="77777777" w:rsidR="009748DF" w:rsidRPr="00026FF3" w:rsidRDefault="009748DF" w:rsidP="009748DF">
      <w:pPr>
        <w:keepNext/>
        <w:spacing w:before="240" w:line="240" w:lineRule="auto"/>
      </w:pPr>
      <w:r w:rsidRPr="00026FF3">
        <w:rPr>
          <w:b/>
        </w:rPr>
        <w:t>CELLULASE derived from Aspergillus niger</w:t>
      </w:r>
    </w:p>
    <w:p w14:paraId="00D537A4" w14:textId="77777777" w:rsidR="009748DF" w:rsidRPr="00026FF3" w:rsidRDefault="009748DF" w:rsidP="009748DF">
      <w:r w:rsidRPr="00026FF3">
        <w:t xml:space="preserve">Appendix B, </w:t>
      </w:r>
      <w:r w:rsidR="001F6281" w:rsidRPr="00026FF3">
        <w:t>clause 3</w:t>
      </w:r>
    </w:p>
    <w:p w14:paraId="0EC43EAF" w14:textId="77777777" w:rsidR="009748DF" w:rsidRPr="00026FF3" w:rsidRDefault="009748DF" w:rsidP="009748DF">
      <w:pPr>
        <w:keepNext/>
        <w:spacing w:before="240" w:line="240" w:lineRule="auto"/>
        <w:rPr>
          <w:b/>
        </w:rPr>
      </w:pPr>
      <w:r w:rsidRPr="00026FF3">
        <w:rPr>
          <w:b/>
        </w:rPr>
        <w:t>CENEGERMIN</w:t>
      </w:r>
    </w:p>
    <w:p w14:paraId="19A58A95" w14:textId="77777777" w:rsidR="009748DF" w:rsidRPr="00026FF3" w:rsidRDefault="001F6281" w:rsidP="009748DF">
      <w:pPr>
        <w:rPr>
          <w:szCs w:val="24"/>
        </w:rPr>
      </w:pPr>
      <w:r w:rsidRPr="00026FF3">
        <w:t>Schedule 4</w:t>
      </w:r>
    </w:p>
    <w:p w14:paraId="7EC22E49" w14:textId="77777777" w:rsidR="009748DF" w:rsidRPr="00026FF3" w:rsidRDefault="009748DF" w:rsidP="009748DF">
      <w:pPr>
        <w:keepNext/>
        <w:spacing w:before="240" w:line="240" w:lineRule="auto"/>
      </w:pPr>
      <w:r w:rsidRPr="00026FF3">
        <w:rPr>
          <w:b/>
        </w:rPr>
        <w:t>CEPHAELIS ACUMINATA</w:t>
      </w:r>
      <w:r w:rsidRPr="00026FF3">
        <w:rPr>
          <w:b/>
        </w:rPr>
        <w:br/>
      </w:r>
      <w:r w:rsidR="007E65CC" w:rsidRPr="00026FF3">
        <w:t>cross reference: IPECACUANHA, CARAPICHEA IPECACUANHA</w:t>
      </w:r>
    </w:p>
    <w:p w14:paraId="7A7698E5" w14:textId="77777777" w:rsidR="009748DF" w:rsidRPr="00026FF3" w:rsidRDefault="001F6281" w:rsidP="009748DF">
      <w:r w:rsidRPr="00026FF3">
        <w:t>Schedule 4</w:t>
      </w:r>
    </w:p>
    <w:p w14:paraId="32D480DA" w14:textId="77777777" w:rsidR="009748DF" w:rsidRPr="00026FF3" w:rsidRDefault="009748DF" w:rsidP="009748DF">
      <w:pPr>
        <w:keepNext/>
        <w:spacing w:before="240" w:line="240" w:lineRule="auto"/>
      </w:pPr>
      <w:r w:rsidRPr="00026FF3">
        <w:rPr>
          <w:b/>
        </w:rPr>
        <w:t>CEPHAELIS IPECACUANHA</w:t>
      </w:r>
      <w:r w:rsidRPr="00026FF3">
        <w:rPr>
          <w:b/>
        </w:rPr>
        <w:br/>
      </w:r>
      <w:r w:rsidR="007E65CC" w:rsidRPr="00026FF3">
        <w:t>cross reference: IPECACUANHA, CARAPICHEA IPECACUANHA</w:t>
      </w:r>
    </w:p>
    <w:p w14:paraId="1D60082F" w14:textId="77777777" w:rsidR="009748DF" w:rsidRPr="00026FF3" w:rsidRDefault="001F6281" w:rsidP="009748DF">
      <w:r w:rsidRPr="00026FF3">
        <w:t>Schedule 4</w:t>
      </w:r>
    </w:p>
    <w:p w14:paraId="0826B683" w14:textId="77777777" w:rsidR="009748DF" w:rsidRPr="00026FF3" w:rsidRDefault="009748DF" w:rsidP="009748DF">
      <w:pPr>
        <w:keepNext/>
        <w:spacing w:before="240" w:line="240" w:lineRule="auto"/>
      </w:pPr>
      <w:r w:rsidRPr="00026FF3">
        <w:rPr>
          <w:b/>
        </w:rPr>
        <w:t>CEPHALEXIN</w:t>
      </w:r>
      <w:r w:rsidRPr="00026FF3">
        <w:rPr>
          <w:b/>
        </w:rPr>
        <w:br/>
      </w:r>
      <w:r w:rsidRPr="00026FF3">
        <w:t>cross reference: CEFALEXIN</w:t>
      </w:r>
    </w:p>
    <w:p w14:paraId="50348559" w14:textId="77777777" w:rsidR="009748DF" w:rsidRPr="00026FF3" w:rsidRDefault="009748DF" w:rsidP="009748DF">
      <w:pPr>
        <w:keepNext/>
        <w:spacing w:before="240" w:line="240" w:lineRule="auto"/>
      </w:pPr>
      <w:r w:rsidRPr="00026FF3">
        <w:rPr>
          <w:b/>
        </w:rPr>
        <w:t>CEPHALONIUM</w:t>
      </w:r>
    </w:p>
    <w:p w14:paraId="09EC854C" w14:textId="77777777" w:rsidR="009748DF" w:rsidRPr="00026FF3" w:rsidRDefault="001F6281" w:rsidP="009748DF">
      <w:r w:rsidRPr="00026FF3">
        <w:t>Schedule 4</w:t>
      </w:r>
    </w:p>
    <w:p w14:paraId="51C25F8B" w14:textId="77777777" w:rsidR="009748DF" w:rsidRPr="00026FF3" w:rsidRDefault="009748DF" w:rsidP="009748DF">
      <w:pPr>
        <w:keepNext/>
        <w:spacing w:before="240" w:line="240" w:lineRule="auto"/>
      </w:pPr>
      <w:r w:rsidRPr="00026FF3">
        <w:rPr>
          <w:b/>
        </w:rPr>
        <w:t>CEPHALOTHIN</w:t>
      </w:r>
      <w:r w:rsidRPr="00026FF3">
        <w:rPr>
          <w:b/>
        </w:rPr>
        <w:br/>
      </w:r>
      <w:r w:rsidRPr="00026FF3">
        <w:t>cross reference: CEFALOTIN</w:t>
      </w:r>
    </w:p>
    <w:p w14:paraId="28D83469" w14:textId="77777777" w:rsidR="009748DF" w:rsidRPr="00026FF3" w:rsidRDefault="009748DF" w:rsidP="009748DF">
      <w:pPr>
        <w:keepNext/>
        <w:spacing w:before="240" w:line="240" w:lineRule="auto"/>
      </w:pPr>
      <w:r w:rsidRPr="00026FF3">
        <w:rPr>
          <w:b/>
        </w:rPr>
        <w:t>CEPHRADINE</w:t>
      </w:r>
    </w:p>
    <w:p w14:paraId="095F5C9E" w14:textId="77777777" w:rsidR="009748DF" w:rsidRPr="00026FF3" w:rsidRDefault="001F6281" w:rsidP="009748DF">
      <w:r w:rsidRPr="00026FF3">
        <w:t>Schedule 4</w:t>
      </w:r>
    </w:p>
    <w:p w14:paraId="2A70BCEB" w14:textId="77777777" w:rsidR="009748DF" w:rsidRPr="00026FF3" w:rsidRDefault="009748DF" w:rsidP="009748DF">
      <w:pPr>
        <w:keepNext/>
        <w:spacing w:before="240" w:line="240" w:lineRule="auto"/>
      </w:pPr>
      <w:r w:rsidRPr="00026FF3">
        <w:rPr>
          <w:b/>
        </w:rPr>
        <w:t>CERAMICS</w:t>
      </w:r>
    </w:p>
    <w:p w14:paraId="420C3A98" w14:textId="77777777" w:rsidR="009748DF" w:rsidRPr="00026FF3" w:rsidRDefault="009748DF" w:rsidP="009748DF">
      <w:r w:rsidRPr="00026FF3">
        <w:t>Appendix A, clause 1</w:t>
      </w:r>
    </w:p>
    <w:p w14:paraId="6A30AE09" w14:textId="77777777" w:rsidR="009748DF" w:rsidRPr="00026FF3" w:rsidRDefault="009748DF" w:rsidP="009748DF">
      <w:pPr>
        <w:keepNext/>
        <w:spacing w:before="240" w:line="240" w:lineRule="auto"/>
        <w:rPr>
          <w:rFonts w:eastAsia="Times New Roman" w:cs="Calibri"/>
          <w:b/>
          <w:bCs/>
          <w:lang w:eastAsia="en-AU"/>
        </w:rPr>
      </w:pPr>
      <w:r w:rsidRPr="00026FF3">
        <w:rPr>
          <w:b/>
        </w:rPr>
        <w:t>CERITINIB</w:t>
      </w:r>
    </w:p>
    <w:p w14:paraId="689180C9" w14:textId="77777777" w:rsidR="009748DF" w:rsidRPr="00026FF3" w:rsidRDefault="001F6281" w:rsidP="009748DF">
      <w:r w:rsidRPr="00026FF3">
        <w:rPr>
          <w:rFonts w:eastAsia="Times New Roman" w:cs="Calibri"/>
          <w:bCs/>
          <w:lang w:eastAsia="en-AU"/>
        </w:rPr>
        <w:t>Schedule 4</w:t>
      </w:r>
    </w:p>
    <w:p w14:paraId="31067FFA" w14:textId="77777777" w:rsidR="009748DF" w:rsidRPr="00026FF3" w:rsidRDefault="009748DF" w:rsidP="009748DF">
      <w:pPr>
        <w:keepNext/>
        <w:spacing w:before="240" w:line="240" w:lineRule="auto"/>
      </w:pPr>
      <w:r w:rsidRPr="00026FF3">
        <w:rPr>
          <w:b/>
        </w:rPr>
        <w:t>CERIVASTATIN</w:t>
      </w:r>
    </w:p>
    <w:p w14:paraId="6168754E" w14:textId="77777777" w:rsidR="009748DF" w:rsidRPr="00026FF3" w:rsidRDefault="001F6281" w:rsidP="009748DF">
      <w:r w:rsidRPr="00026FF3">
        <w:t>Schedule 4</w:t>
      </w:r>
    </w:p>
    <w:p w14:paraId="7F692938" w14:textId="77777777" w:rsidR="009748DF" w:rsidRPr="00026FF3" w:rsidRDefault="009748DF" w:rsidP="009748DF">
      <w:pPr>
        <w:keepNext/>
        <w:spacing w:before="240" w:line="240" w:lineRule="auto"/>
        <w:rPr>
          <w:b/>
        </w:rPr>
      </w:pPr>
      <w:r w:rsidRPr="00026FF3">
        <w:rPr>
          <w:b/>
        </w:rPr>
        <w:t>CERLIPONASE ALFA</w:t>
      </w:r>
    </w:p>
    <w:p w14:paraId="005F3B2A" w14:textId="77777777" w:rsidR="009748DF" w:rsidRPr="00026FF3" w:rsidRDefault="001F6281" w:rsidP="009748DF">
      <w:r w:rsidRPr="00026FF3">
        <w:t>Schedule 4</w:t>
      </w:r>
    </w:p>
    <w:p w14:paraId="606D6A6F" w14:textId="77777777" w:rsidR="009748DF" w:rsidRPr="00026FF3" w:rsidRDefault="009748DF" w:rsidP="009748DF">
      <w:pPr>
        <w:keepNext/>
        <w:spacing w:before="240" w:line="240" w:lineRule="auto"/>
        <w:rPr>
          <w:b/>
        </w:rPr>
      </w:pPr>
      <w:r w:rsidRPr="00026FF3">
        <w:rPr>
          <w:b/>
        </w:rPr>
        <w:t>CERTOLIZUMAB PEGOL</w:t>
      </w:r>
    </w:p>
    <w:p w14:paraId="60991CA9" w14:textId="77777777" w:rsidR="009748DF" w:rsidRPr="00026FF3" w:rsidRDefault="001F6281" w:rsidP="009748DF">
      <w:r w:rsidRPr="00026FF3">
        <w:t>Schedule 4</w:t>
      </w:r>
    </w:p>
    <w:p w14:paraId="6CED5CAE" w14:textId="77777777" w:rsidR="009748DF" w:rsidRPr="00026FF3" w:rsidRDefault="009748DF" w:rsidP="009748DF">
      <w:pPr>
        <w:keepNext/>
        <w:spacing w:before="240" w:line="240" w:lineRule="auto"/>
        <w:rPr>
          <w:b/>
        </w:rPr>
      </w:pPr>
      <w:r w:rsidRPr="00026FF3">
        <w:rPr>
          <w:b/>
        </w:rPr>
        <w:t>CERULETIDE</w:t>
      </w:r>
    </w:p>
    <w:p w14:paraId="69095E84" w14:textId="77777777" w:rsidR="009748DF" w:rsidRPr="00026FF3" w:rsidRDefault="001F6281" w:rsidP="009748DF">
      <w:r w:rsidRPr="00026FF3">
        <w:t>Schedule 4</w:t>
      </w:r>
    </w:p>
    <w:p w14:paraId="277BEFF5" w14:textId="77777777" w:rsidR="009748DF" w:rsidRPr="00026FF3" w:rsidRDefault="009748DF" w:rsidP="009748DF">
      <w:pPr>
        <w:keepNext/>
        <w:spacing w:before="240" w:line="240" w:lineRule="auto"/>
        <w:rPr>
          <w:b/>
        </w:rPr>
      </w:pPr>
      <w:r w:rsidRPr="00026FF3">
        <w:rPr>
          <w:b/>
        </w:rPr>
        <w:lastRenderedPageBreak/>
        <w:t>CETIRIZINE</w:t>
      </w:r>
    </w:p>
    <w:p w14:paraId="58B14319"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2367FFA8" w14:textId="77777777" w:rsidR="009748DF" w:rsidRPr="00026FF3" w:rsidRDefault="009748DF" w:rsidP="009748DF">
      <w:pPr>
        <w:keepNext/>
        <w:spacing w:before="240" w:line="240" w:lineRule="auto"/>
      </w:pPr>
      <w:r w:rsidRPr="00026FF3">
        <w:rPr>
          <w:b/>
        </w:rPr>
        <w:t>CETRORELIX</w:t>
      </w:r>
    </w:p>
    <w:p w14:paraId="67C7A73F" w14:textId="77777777" w:rsidR="009748DF" w:rsidRPr="00026FF3" w:rsidRDefault="001F6281" w:rsidP="009748DF">
      <w:r w:rsidRPr="00026FF3">
        <w:t>Schedule 4</w:t>
      </w:r>
    </w:p>
    <w:p w14:paraId="71680635" w14:textId="77777777" w:rsidR="009748DF" w:rsidRPr="00026FF3" w:rsidRDefault="009748DF" w:rsidP="009748DF">
      <w:pPr>
        <w:keepNext/>
        <w:spacing w:before="240" w:line="240" w:lineRule="auto"/>
      </w:pPr>
      <w:r w:rsidRPr="00026FF3">
        <w:rPr>
          <w:b/>
        </w:rPr>
        <w:t>CETUXIMAB</w:t>
      </w:r>
    </w:p>
    <w:p w14:paraId="3EC315CA" w14:textId="77777777" w:rsidR="009748DF" w:rsidRPr="00026FF3" w:rsidRDefault="001F6281" w:rsidP="009748DF">
      <w:r w:rsidRPr="00026FF3">
        <w:t>Schedule 4</w:t>
      </w:r>
    </w:p>
    <w:p w14:paraId="5D27CE02" w14:textId="77777777" w:rsidR="009748DF" w:rsidRPr="00026FF3" w:rsidRDefault="009748DF" w:rsidP="009748DF">
      <w:pPr>
        <w:keepNext/>
        <w:spacing w:before="240" w:line="240" w:lineRule="auto"/>
      </w:pPr>
      <w:r w:rsidRPr="00026FF3">
        <w:rPr>
          <w:b/>
        </w:rPr>
        <w:t>CETYL ALCOHOL</w:t>
      </w:r>
    </w:p>
    <w:p w14:paraId="5B170495" w14:textId="77777777" w:rsidR="009748DF" w:rsidRPr="00026FF3" w:rsidRDefault="009748DF" w:rsidP="009748DF">
      <w:r w:rsidRPr="00026FF3">
        <w:t xml:space="preserve">Appendix B, </w:t>
      </w:r>
      <w:r w:rsidR="001F6281" w:rsidRPr="00026FF3">
        <w:t>clause 3</w:t>
      </w:r>
    </w:p>
    <w:p w14:paraId="1D17AA83" w14:textId="77777777" w:rsidR="009748DF" w:rsidRPr="00026FF3" w:rsidRDefault="009748DF" w:rsidP="009748DF">
      <w:pPr>
        <w:keepNext/>
        <w:spacing w:before="240" w:line="240" w:lineRule="auto"/>
      </w:pPr>
      <w:r w:rsidRPr="00026FF3">
        <w:rPr>
          <w:b/>
        </w:rPr>
        <w:t>CHAMOMILE OIL</w:t>
      </w:r>
    </w:p>
    <w:p w14:paraId="2FF52A06" w14:textId="77777777" w:rsidR="009748DF" w:rsidRPr="00026FF3" w:rsidRDefault="009748DF" w:rsidP="009748DF">
      <w:r w:rsidRPr="00026FF3">
        <w:t xml:space="preserve">Appendix B, </w:t>
      </w:r>
      <w:r w:rsidR="001F6281" w:rsidRPr="00026FF3">
        <w:t>clause 3</w:t>
      </w:r>
    </w:p>
    <w:p w14:paraId="6B59F820" w14:textId="77777777" w:rsidR="009748DF" w:rsidRPr="00026FF3" w:rsidRDefault="009748DF" w:rsidP="009748DF">
      <w:pPr>
        <w:keepNext/>
        <w:spacing w:before="240" w:line="240" w:lineRule="auto"/>
      </w:pPr>
      <w:r w:rsidRPr="00026FF3">
        <w:rPr>
          <w:b/>
        </w:rPr>
        <w:t>CHEMISTRY SETS</w:t>
      </w:r>
    </w:p>
    <w:p w14:paraId="7590DC8E" w14:textId="77777777" w:rsidR="009748DF" w:rsidRPr="00026FF3" w:rsidRDefault="009748DF" w:rsidP="009748DF">
      <w:r w:rsidRPr="00026FF3">
        <w:t>Appendix A, clause 1</w:t>
      </w:r>
    </w:p>
    <w:p w14:paraId="516A3A62" w14:textId="77777777" w:rsidR="009748DF" w:rsidRPr="00026FF3" w:rsidRDefault="009748DF" w:rsidP="009748DF">
      <w:pPr>
        <w:keepNext/>
        <w:spacing w:before="240" w:line="240" w:lineRule="auto"/>
      </w:pPr>
      <w:r w:rsidRPr="00026FF3">
        <w:rPr>
          <w:b/>
        </w:rPr>
        <w:t>CHENODEOXYCHOLIC ACID</w:t>
      </w:r>
    </w:p>
    <w:p w14:paraId="734E92BF" w14:textId="77777777" w:rsidR="009748DF" w:rsidRPr="00026FF3" w:rsidRDefault="001F6281" w:rsidP="009748DF">
      <w:r w:rsidRPr="00026FF3">
        <w:t>Schedule 4</w:t>
      </w:r>
    </w:p>
    <w:p w14:paraId="28609EBA" w14:textId="77777777" w:rsidR="009748DF" w:rsidRPr="00026FF3" w:rsidRDefault="009748DF" w:rsidP="009748DF">
      <w:pPr>
        <w:keepNext/>
        <w:spacing w:before="240" w:line="240" w:lineRule="auto"/>
      </w:pPr>
      <w:r w:rsidRPr="00026FF3">
        <w:rPr>
          <w:b/>
        </w:rPr>
        <w:t>CHINA CLAY</w:t>
      </w:r>
    </w:p>
    <w:p w14:paraId="1DB60A6F" w14:textId="77777777" w:rsidR="009748DF" w:rsidRPr="00026FF3" w:rsidRDefault="009748DF" w:rsidP="009748DF">
      <w:r w:rsidRPr="00026FF3">
        <w:t xml:space="preserve">Appendix B, </w:t>
      </w:r>
      <w:r w:rsidR="001F6281" w:rsidRPr="00026FF3">
        <w:t>clause 3</w:t>
      </w:r>
    </w:p>
    <w:p w14:paraId="6BBAF506" w14:textId="77777777" w:rsidR="009748DF" w:rsidRPr="00026FF3" w:rsidRDefault="009748DF" w:rsidP="009748DF">
      <w:pPr>
        <w:keepNext/>
        <w:spacing w:before="240" w:line="240" w:lineRule="auto"/>
      </w:pPr>
      <w:r w:rsidRPr="00026FF3">
        <w:rPr>
          <w:b/>
        </w:rPr>
        <w:t>CHLOPHEDIANOL</w:t>
      </w:r>
    </w:p>
    <w:p w14:paraId="7E56E9ED" w14:textId="77777777" w:rsidR="009748DF" w:rsidRPr="00026FF3" w:rsidRDefault="001F6281" w:rsidP="009748DF">
      <w:r w:rsidRPr="00026FF3">
        <w:t>Schedule 2</w:t>
      </w:r>
    </w:p>
    <w:p w14:paraId="675927F3" w14:textId="77777777" w:rsidR="009748DF" w:rsidRPr="00026FF3" w:rsidRDefault="009748DF" w:rsidP="009748DF">
      <w:pPr>
        <w:keepNext/>
        <w:spacing w:before="240" w:line="240" w:lineRule="auto"/>
      </w:pPr>
      <w:r w:rsidRPr="00026FF3">
        <w:rPr>
          <w:b/>
        </w:rPr>
        <w:t>CHLORAL FORMAMIDE</w:t>
      </w:r>
    </w:p>
    <w:p w14:paraId="625E830C" w14:textId="77777777" w:rsidR="009748DF" w:rsidRPr="00026FF3" w:rsidRDefault="001F6281" w:rsidP="009748DF">
      <w:r w:rsidRPr="00026FF3">
        <w:t>Schedule 4</w:t>
      </w:r>
    </w:p>
    <w:p w14:paraId="5ED6412B" w14:textId="77777777" w:rsidR="009748DF" w:rsidRPr="00026FF3" w:rsidRDefault="009748DF" w:rsidP="009748DF">
      <w:pPr>
        <w:keepNext/>
        <w:spacing w:before="240" w:line="240" w:lineRule="auto"/>
      </w:pPr>
      <w:r w:rsidRPr="00026FF3">
        <w:rPr>
          <w:b/>
        </w:rPr>
        <w:t>CHLORAL HYDRATE</w:t>
      </w:r>
    </w:p>
    <w:p w14:paraId="5C8EF858" w14:textId="77777777" w:rsidR="009748DF" w:rsidRPr="00026FF3" w:rsidRDefault="001F6281" w:rsidP="009748DF">
      <w:r w:rsidRPr="00026FF3">
        <w:t>Schedule 4</w:t>
      </w:r>
      <w:r w:rsidR="009748DF" w:rsidRPr="00026FF3">
        <w:br/>
        <w:t>Appendix K, clause 1</w:t>
      </w:r>
    </w:p>
    <w:p w14:paraId="73DA2D1E" w14:textId="77777777" w:rsidR="009748DF" w:rsidRPr="00026FF3" w:rsidRDefault="009748DF" w:rsidP="009748DF">
      <w:pPr>
        <w:keepNext/>
        <w:spacing w:before="240" w:line="240" w:lineRule="auto"/>
      </w:pPr>
      <w:r w:rsidRPr="00026FF3">
        <w:rPr>
          <w:b/>
        </w:rPr>
        <w:t>CHLORALOSE</w:t>
      </w:r>
      <w:r w:rsidRPr="00026FF3">
        <w:rPr>
          <w:b/>
        </w:rPr>
        <w:br/>
      </w:r>
      <w:r w:rsidRPr="00026FF3">
        <w:t>cross reference: ALPHA</w:t>
      </w:r>
      <w:r w:rsidR="00026FF3">
        <w:noBreakHyphen/>
      </w:r>
      <w:r w:rsidRPr="00026FF3">
        <w:t>CHLORALOSE</w:t>
      </w:r>
    </w:p>
    <w:p w14:paraId="1401E059" w14:textId="77777777" w:rsidR="009748DF" w:rsidRPr="00026FF3" w:rsidRDefault="001F6281" w:rsidP="009748DF">
      <w:r w:rsidRPr="00026FF3">
        <w:t>Schedule 6</w:t>
      </w:r>
      <w:r w:rsidR="009748DF" w:rsidRPr="00026FF3">
        <w:br/>
      </w:r>
      <w:r w:rsidRPr="00026FF3">
        <w:t>Schedule 4</w:t>
      </w:r>
    </w:p>
    <w:p w14:paraId="270860F8" w14:textId="77777777" w:rsidR="009748DF" w:rsidRPr="00026FF3" w:rsidRDefault="009748DF" w:rsidP="009748DF">
      <w:pPr>
        <w:keepNext/>
        <w:spacing w:before="240" w:line="240" w:lineRule="auto"/>
      </w:pPr>
      <w:r w:rsidRPr="00026FF3">
        <w:rPr>
          <w:b/>
        </w:rPr>
        <w:t>CHLORAMBUCIL</w:t>
      </w:r>
    </w:p>
    <w:p w14:paraId="077CCB23" w14:textId="77777777" w:rsidR="009748DF" w:rsidRPr="00026FF3" w:rsidRDefault="001F6281" w:rsidP="009748DF">
      <w:r w:rsidRPr="00026FF3">
        <w:t>Schedule 4</w:t>
      </w:r>
    </w:p>
    <w:p w14:paraId="5989A44D" w14:textId="77777777" w:rsidR="009748DF" w:rsidRPr="00026FF3" w:rsidRDefault="009748DF" w:rsidP="009748DF">
      <w:pPr>
        <w:keepNext/>
        <w:spacing w:before="240" w:line="240" w:lineRule="auto"/>
      </w:pPr>
      <w:r w:rsidRPr="00026FF3">
        <w:rPr>
          <w:b/>
        </w:rPr>
        <w:t>CHLORAMPHENICOL</w:t>
      </w:r>
    </w:p>
    <w:p w14:paraId="10710CB8" w14:textId="77777777" w:rsidR="009748DF" w:rsidRPr="00026FF3" w:rsidRDefault="001F6281" w:rsidP="009748DF">
      <w:r w:rsidRPr="00026FF3">
        <w:t>Schedule 4</w:t>
      </w:r>
      <w:r w:rsidR="009748DF" w:rsidRPr="00026FF3">
        <w:br/>
      </w:r>
      <w:r w:rsidRPr="00026FF3">
        <w:t>Schedule 3</w:t>
      </w:r>
    </w:p>
    <w:p w14:paraId="5C01B427" w14:textId="77777777" w:rsidR="009748DF" w:rsidRPr="00026FF3" w:rsidRDefault="009748DF" w:rsidP="009748DF">
      <w:pPr>
        <w:keepNext/>
        <w:spacing w:before="240" w:line="240" w:lineRule="auto"/>
      </w:pPr>
      <w:r w:rsidRPr="00026FF3">
        <w:rPr>
          <w:b/>
        </w:rPr>
        <w:t>CHLORANDROSTENOLONE</w:t>
      </w:r>
    </w:p>
    <w:p w14:paraId="486916AE" w14:textId="77777777" w:rsidR="009748DF" w:rsidRPr="00026FF3" w:rsidRDefault="001F6281" w:rsidP="009748DF">
      <w:r w:rsidRPr="00026FF3">
        <w:t>Schedule 4</w:t>
      </w:r>
      <w:r w:rsidR="009748DF" w:rsidRPr="00026FF3">
        <w:br/>
        <w:t>Appendix D, clause 5 (Anabolic and/or androgenic steroidal agents)</w:t>
      </w:r>
    </w:p>
    <w:p w14:paraId="0297FB3D" w14:textId="77777777" w:rsidR="009748DF" w:rsidRPr="00026FF3" w:rsidRDefault="009748DF" w:rsidP="009748DF">
      <w:pPr>
        <w:keepNext/>
        <w:spacing w:before="240" w:line="240" w:lineRule="auto"/>
      </w:pPr>
      <w:r w:rsidRPr="00026FF3">
        <w:rPr>
          <w:b/>
        </w:rPr>
        <w:t>CHLORANTRANILIPROLE</w:t>
      </w:r>
    </w:p>
    <w:p w14:paraId="1B8E0776" w14:textId="77777777" w:rsidR="009748DF" w:rsidRPr="00026FF3" w:rsidRDefault="009748DF" w:rsidP="009748DF">
      <w:r w:rsidRPr="00026FF3">
        <w:t xml:space="preserve">Appendix B, </w:t>
      </w:r>
      <w:r w:rsidR="001F6281" w:rsidRPr="00026FF3">
        <w:t>clause 3</w:t>
      </w:r>
    </w:p>
    <w:p w14:paraId="32C10B78" w14:textId="77777777" w:rsidR="009748DF" w:rsidRPr="00026FF3" w:rsidRDefault="009748DF" w:rsidP="009748DF">
      <w:pPr>
        <w:keepNext/>
        <w:spacing w:before="240" w:line="240" w:lineRule="auto"/>
      </w:pPr>
      <w:r w:rsidRPr="00026FF3">
        <w:rPr>
          <w:b/>
        </w:rPr>
        <w:lastRenderedPageBreak/>
        <w:t>CHLORAZANIL</w:t>
      </w:r>
    </w:p>
    <w:p w14:paraId="32E1BDA8" w14:textId="77777777" w:rsidR="009748DF" w:rsidRPr="00026FF3" w:rsidRDefault="001F6281" w:rsidP="009748DF">
      <w:r w:rsidRPr="00026FF3">
        <w:t>Schedule 4</w:t>
      </w:r>
    </w:p>
    <w:p w14:paraId="19359F50" w14:textId="77777777" w:rsidR="009748DF" w:rsidRPr="00026FF3" w:rsidRDefault="009748DF" w:rsidP="009748DF">
      <w:pPr>
        <w:keepNext/>
        <w:spacing w:before="240" w:line="240" w:lineRule="auto"/>
      </w:pPr>
      <w:r w:rsidRPr="00026FF3">
        <w:rPr>
          <w:b/>
        </w:rPr>
        <w:t xml:space="preserve">CHLORBUTANOL </w:t>
      </w:r>
    </w:p>
    <w:p w14:paraId="392D8C44" w14:textId="77777777" w:rsidR="009748DF" w:rsidRPr="00026FF3" w:rsidRDefault="001F6281" w:rsidP="009748DF">
      <w:r w:rsidRPr="00026FF3">
        <w:t>Schedule 3</w:t>
      </w:r>
      <w:r w:rsidR="009748DF" w:rsidRPr="00026FF3">
        <w:br/>
      </w:r>
      <w:r w:rsidRPr="00026FF3">
        <w:t>Schedule 2</w:t>
      </w:r>
    </w:p>
    <w:p w14:paraId="236ADC21" w14:textId="77777777" w:rsidR="009748DF" w:rsidRPr="00026FF3" w:rsidRDefault="009748DF" w:rsidP="009748DF">
      <w:pPr>
        <w:keepNext/>
        <w:spacing w:before="240" w:line="240" w:lineRule="auto"/>
        <w:rPr>
          <w:b/>
          <w:u w:val="single"/>
        </w:rPr>
      </w:pPr>
      <w:r w:rsidRPr="00026FF3">
        <w:rPr>
          <w:b/>
        </w:rPr>
        <w:t>CHLORBUTOL</w:t>
      </w:r>
      <w:r w:rsidRPr="00026FF3">
        <w:rPr>
          <w:b/>
          <w:u w:val="single"/>
        </w:rPr>
        <w:t xml:space="preserve"> </w:t>
      </w:r>
      <w:r w:rsidRPr="00026FF3">
        <w:rPr>
          <w:b/>
          <w:u w:val="single"/>
        </w:rPr>
        <w:br/>
      </w:r>
      <w:r w:rsidRPr="00026FF3">
        <w:t xml:space="preserve">cross reference: CHLOROBUTANOL </w:t>
      </w:r>
    </w:p>
    <w:p w14:paraId="558BA625" w14:textId="77777777" w:rsidR="009748DF" w:rsidRPr="00026FF3" w:rsidRDefault="009748DF" w:rsidP="009748DF">
      <w:pPr>
        <w:keepNext/>
        <w:spacing w:before="240" w:line="240" w:lineRule="auto"/>
      </w:pPr>
      <w:r w:rsidRPr="00026FF3">
        <w:rPr>
          <w:b/>
        </w:rPr>
        <w:t>CHLORCYCLIZINE</w:t>
      </w:r>
    </w:p>
    <w:p w14:paraId="6971B035" w14:textId="77777777" w:rsidR="009748DF" w:rsidRPr="00026FF3" w:rsidRDefault="001F6281" w:rsidP="009748DF">
      <w:r w:rsidRPr="00026FF3">
        <w:t>Schedule 4</w:t>
      </w:r>
    </w:p>
    <w:p w14:paraId="4981C821" w14:textId="77777777" w:rsidR="009748DF" w:rsidRPr="00026FF3" w:rsidRDefault="009748DF" w:rsidP="009748DF">
      <w:pPr>
        <w:keepNext/>
        <w:spacing w:before="240" w:line="240" w:lineRule="auto"/>
        <w:rPr>
          <w:b/>
        </w:rPr>
      </w:pPr>
      <w:r w:rsidRPr="00026FF3">
        <w:rPr>
          <w:b/>
        </w:rPr>
        <w:t>CHLORDANE</w:t>
      </w:r>
    </w:p>
    <w:p w14:paraId="12E782E4" w14:textId="77777777" w:rsidR="009748DF" w:rsidRPr="00026FF3" w:rsidRDefault="001F6281" w:rsidP="009748DF">
      <w:r w:rsidRPr="00026FF3">
        <w:t>Schedule 6</w:t>
      </w:r>
    </w:p>
    <w:p w14:paraId="569523B1" w14:textId="77777777" w:rsidR="009748DF" w:rsidRPr="00026FF3" w:rsidRDefault="009748DF" w:rsidP="009748DF">
      <w:pPr>
        <w:keepNext/>
        <w:spacing w:before="240" w:line="240" w:lineRule="auto"/>
      </w:pPr>
      <w:r w:rsidRPr="00026FF3">
        <w:rPr>
          <w:b/>
        </w:rPr>
        <w:t>CHLORDECONE</w:t>
      </w:r>
    </w:p>
    <w:p w14:paraId="3287265A" w14:textId="77777777" w:rsidR="009748DF" w:rsidRPr="00026FF3" w:rsidRDefault="001F6281" w:rsidP="009748DF">
      <w:r w:rsidRPr="00026FF3">
        <w:t>Schedule 7</w:t>
      </w:r>
      <w:r w:rsidR="009748DF" w:rsidRPr="00026FF3">
        <w:br/>
        <w:t>Appendix J, clause 1</w:t>
      </w:r>
    </w:p>
    <w:p w14:paraId="05D71780" w14:textId="77777777" w:rsidR="009748DF" w:rsidRPr="00026FF3" w:rsidRDefault="009748DF" w:rsidP="009748DF">
      <w:pPr>
        <w:keepNext/>
        <w:spacing w:before="240" w:line="240" w:lineRule="auto"/>
      </w:pPr>
      <w:r w:rsidRPr="00026FF3">
        <w:rPr>
          <w:b/>
        </w:rPr>
        <w:t>CHLORDIAZEPOXIDE</w:t>
      </w:r>
    </w:p>
    <w:p w14:paraId="27AD43F2" w14:textId="79C1B4EE" w:rsidR="009748DF" w:rsidRPr="00026FF3" w:rsidRDefault="001F6281" w:rsidP="009748DF">
      <w:r w:rsidRPr="00026FF3">
        <w:t>Schedule 4</w:t>
      </w:r>
      <w:r w:rsidR="009748DF" w:rsidRPr="00026FF3">
        <w:br/>
        <w:t>Appendix D, clause 5 (</w:t>
      </w:r>
      <w:r w:rsidR="006B77E6">
        <w:t>B</w:t>
      </w:r>
      <w:r w:rsidR="009748DF" w:rsidRPr="00026FF3">
        <w:t>enzodiazepine derivative</w:t>
      </w:r>
      <w:r w:rsidR="00474BFD">
        <w:t>s</w:t>
      </w:r>
      <w:r w:rsidR="009748DF" w:rsidRPr="00026FF3">
        <w:t>)</w:t>
      </w:r>
      <w:r w:rsidR="009748DF" w:rsidRPr="00026FF3">
        <w:br/>
        <w:t>Appendix K, clause 1</w:t>
      </w:r>
    </w:p>
    <w:p w14:paraId="3D146877" w14:textId="77777777" w:rsidR="009748DF" w:rsidRPr="00026FF3" w:rsidRDefault="009748DF" w:rsidP="009748DF">
      <w:pPr>
        <w:keepNext/>
        <w:spacing w:before="240" w:line="240" w:lineRule="auto"/>
      </w:pPr>
      <w:r w:rsidRPr="00026FF3">
        <w:rPr>
          <w:b/>
        </w:rPr>
        <w:t>CHLORDIMEFORM</w:t>
      </w:r>
    </w:p>
    <w:p w14:paraId="52F876FE" w14:textId="77777777" w:rsidR="009748DF" w:rsidRPr="00026FF3" w:rsidRDefault="001F6281" w:rsidP="009748DF">
      <w:r w:rsidRPr="00026FF3">
        <w:t>Schedule 7</w:t>
      </w:r>
      <w:r w:rsidR="009748DF" w:rsidRPr="00026FF3">
        <w:br/>
        <w:t>Appendix J, clause 1</w:t>
      </w:r>
    </w:p>
    <w:p w14:paraId="20F9DF58" w14:textId="77777777" w:rsidR="009748DF" w:rsidRPr="00026FF3" w:rsidRDefault="009748DF" w:rsidP="009748DF">
      <w:pPr>
        <w:keepNext/>
        <w:spacing w:before="240" w:line="240" w:lineRule="auto"/>
      </w:pPr>
      <w:r w:rsidRPr="00026FF3">
        <w:rPr>
          <w:b/>
        </w:rPr>
        <w:t>CHLORFENAC</w:t>
      </w:r>
    </w:p>
    <w:p w14:paraId="2CF9EA1E" w14:textId="77777777" w:rsidR="009748DF" w:rsidRPr="00026FF3" w:rsidRDefault="001F6281" w:rsidP="009748DF">
      <w:r w:rsidRPr="00026FF3">
        <w:t>Schedule 5</w:t>
      </w:r>
    </w:p>
    <w:p w14:paraId="0A974EC1" w14:textId="77777777" w:rsidR="009748DF" w:rsidRPr="00026FF3" w:rsidRDefault="009748DF" w:rsidP="009748DF">
      <w:pPr>
        <w:keepNext/>
        <w:spacing w:before="240" w:line="240" w:lineRule="auto"/>
      </w:pPr>
      <w:r w:rsidRPr="00026FF3">
        <w:rPr>
          <w:b/>
        </w:rPr>
        <w:t>CHLORFENAPYR</w:t>
      </w:r>
    </w:p>
    <w:p w14:paraId="69B4EB0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CA925C3" w14:textId="77777777" w:rsidR="009748DF" w:rsidRPr="00026FF3" w:rsidRDefault="009748DF" w:rsidP="009748DF">
      <w:pPr>
        <w:keepNext/>
        <w:spacing w:before="240" w:line="240" w:lineRule="auto"/>
      </w:pPr>
      <w:r w:rsidRPr="00026FF3">
        <w:rPr>
          <w:b/>
        </w:rPr>
        <w:t>CHLORFENETHOL</w:t>
      </w:r>
    </w:p>
    <w:p w14:paraId="601A88D9" w14:textId="77777777" w:rsidR="009748DF" w:rsidRPr="00026FF3" w:rsidRDefault="001F6281" w:rsidP="009748DF">
      <w:r w:rsidRPr="00026FF3">
        <w:t>Schedule 6</w:t>
      </w:r>
    </w:p>
    <w:p w14:paraId="7500D2F5" w14:textId="77777777" w:rsidR="009748DF" w:rsidRPr="00026FF3" w:rsidRDefault="009748DF" w:rsidP="009748DF">
      <w:pPr>
        <w:keepNext/>
        <w:spacing w:before="240" w:line="240" w:lineRule="auto"/>
      </w:pPr>
      <w:r w:rsidRPr="00026FF3">
        <w:rPr>
          <w:b/>
        </w:rPr>
        <w:t>CHLORFENSON</w:t>
      </w:r>
    </w:p>
    <w:p w14:paraId="3BA9F0F3" w14:textId="77777777" w:rsidR="009748DF" w:rsidRPr="00026FF3" w:rsidRDefault="001F6281" w:rsidP="009748DF">
      <w:r w:rsidRPr="00026FF3">
        <w:t>Schedule 5</w:t>
      </w:r>
    </w:p>
    <w:p w14:paraId="018D5C25" w14:textId="77777777" w:rsidR="009748DF" w:rsidRPr="00026FF3" w:rsidRDefault="009748DF" w:rsidP="009748DF">
      <w:pPr>
        <w:keepNext/>
        <w:spacing w:before="240" w:line="240" w:lineRule="auto"/>
      </w:pPr>
      <w:r w:rsidRPr="00026FF3">
        <w:rPr>
          <w:b/>
        </w:rPr>
        <w:t>CHLORFENVINPHOS</w:t>
      </w:r>
    </w:p>
    <w:p w14:paraId="27149DF5" w14:textId="77777777" w:rsidR="009748DF" w:rsidRPr="00026FF3" w:rsidRDefault="001F6281" w:rsidP="009748DF">
      <w:r w:rsidRPr="00026FF3">
        <w:t>Schedule 7</w:t>
      </w:r>
    </w:p>
    <w:p w14:paraId="5CFC816B" w14:textId="77777777" w:rsidR="009748DF" w:rsidRPr="00026FF3" w:rsidRDefault="009748DF" w:rsidP="009748DF">
      <w:pPr>
        <w:keepNext/>
        <w:spacing w:before="240" w:line="240" w:lineRule="auto"/>
      </w:pPr>
      <w:r w:rsidRPr="00026FF3">
        <w:rPr>
          <w:b/>
        </w:rPr>
        <w:t>CHLORFLUAZURON</w:t>
      </w:r>
    </w:p>
    <w:p w14:paraId="5DFDBACD" w14:textId="77777777" w:rsidR="009748DF" w:rsidRPr="00026FF3" w:rsidRDefault="009748DF" w:rsidP="009748DF">
      <w:r w:rsidRPr="00026FF3">
        <w:t xml:space="preserve">Appendix B, </w:t>
      </w:r>
      <w:r w:rsidR="001F6281" w:rsidRPr="00026FF3">
        <w:t>clause 3</w:t>
      </w:r>
    </w:p>
    <w:p w14:paraId="69F43338" w14:textId="77777777" w:rsidR="009748DF" w:rsidRPr="00026FF3" w:rsidRDefault="009748DF" w:rsidP="009748DF">
      <w:pPr>
        <w:keepNext/>
        <w:spacing w:before="240" w:line="240" w:lineRule="auto"/>
      </w:pPr>
      <w:r w:rsidRPr="00026FF3">
        <w:rPr>
          <w:b/>
        </w:rPr>
        <w:t>CHLORFLURENOL</w:t>
      </w:r>
    </w:p>
    <w:p w14:paraId="585DE8FF" w14:textId="77777777" w:rsidR="009748DF" w:rsidRPr="00026FF3" w:rsidRDefault="009748DF" w:rsidP="009748DF">
      <w:r w:rsidRPr="00026FF3">
        <w:t xml:space="preserve">Appendix B, </w:t>
      </w:r>
      <w:r w:rsidR="001F6281" w:rsidRPr="00026FF3">
        <w:t>clause 3</w:t>
      </w:r>
    </w:p>
    <w:p w14:paraId="25C06FEE" w14:textId="77777777" w:rsidR="009748DF" w:rsidRPr="00026FF3" w:rsidRDefault="009748DF" w:rsidP="009748DF">
      <w:pPr>
        <w:keepNext/>
        <w:spacing w:before="240" w:line="240" w:lineRule="auto"/>
      </w:pPr>
      <w:r w:rsidRPr="00026FF3">
        <w:rPr>
          <w:b/>
        </w:rPr>
        <w:lastRenderedPageBreak/>
        <w:t>CHLORHEXIDINE</w:t>
      </w:r>
    </w:p>
    <w:p w14:paraId="6292C98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4498E71" w14:textId="77777777" w:rsidR="009748DF" w:rsidRPr="00026FF3" w:rsidRDefault="009748DF" w:rsidP="009748DF">
      <w:pPr>
        <w:keepNext/>
        <w:spacing w:before="240" w:line="240" w:lineRule="auto"/>
      </w:pPr>
      <w:r w:rsidRPr="00026FF3">
        <w:rPr>
          <w:b/>
        </w:rPr>
        <w:t>CHLORIDAZON</w:t>
      </w:r>
    </w:p>
    <w:p w14:paraId="04EA5574" w14:textId="77777777" w:rsidR="009748DF" w:rsidRPr="00026FF3" w:rsidRDefault="009748DF" w:rsidP="009748DF">
      <w:r w:rsidRPr="00026FF3">
        <w:t xml:space="preserve">Appendix B, </w:t>
      </w:r>
      <w:r w:rsidR="001F6281" w:rsidRPr="00026FF3">
        <w:t>clause 3</w:t>
      </w:r>
    </w:p>
    <w:p w14:paraId="2CDCF2CC" w14:textId="77777777" w:rsidR="009748DF" w:rsidRPr="00026FF3" w:rsidRDefault="009748DF" w:rsidP="009748DF">
      <w:pPr>
        <w:keepNext/>
        <w:spacing w:before="240" w:line="240" w:lineRule="auto"/>
      </w:pPr>
      <w:r w:rsidRPr="00026FF3">
        <w:rPr>
          <w:b/>
        </w:rPr>
        <w:t>CHLORIDE</w:t>
      </w:r>
    </w:p>
    <w:p w14:paraId="335B43AB" w14:textId="77777777" w:rsidR="009748DF" w:rsidRPr="00026FF3" w:rsidRDefault="009748DF" w:rsidP="009748DF">
      <w:r w:rsidRPr="00026FF3">
        <w:t xml:space="preserve">Appendix E, </w:t>
      </w:r>
      <w:r w:rsidR="001F6281" w:rsidRPr="00026FF3">
        <w:t>clause 3</w:t>
      </w:r>
    </w:p>
    <w:p w14:paraId="4F3FBC81" w14:textId="77777777" w:rsidR="009748DF" w:rsidRPr="00026FF3" w:rsidRDefault="009748DF" w:rsidP="009748DF">
      <w:pPr>
        <w:keepNext/>
        <w:spacing w:before="240" w:line="240" w:lineRule="auto"/>
      </w:pPr>
      <w:r w:rsidRPr="00026FF3">
        <w:rPr>
          <w:b/>
        </w:rPr>
        <w:t>CHLORINATING COMPOUNDS</w:t>
      </w:r>
      <w:r w:rsidRPr="00026FF3">
        <w:rPr>
          <w:b/>
        </w:rPr>
        <w:br/>
      </w:r>
      <w:r w:rsidRPr="00026FF3">
        <w:t>cross reference:</w:t>
      </w:r>
      <w:r w:rsidRPr="00026FF3">
        <w:rPr>
          <w:b/>
        </w:rPr>
        <w:t xml:space="preserve"> </w:t>
      </w:r>
      <w:r w:rsidRPr="00026FF3">
        <w:t>BLEACHES, BROMOCHLORODIMETHYLHYDANTOIN, TRICHLOROISOCYANURIC ACID, CALCIUM HYPOCHLORITE, CHLORINE, DICHLOROETHYL ETHER, SODIUM HYPOCHLORITE</w:t>
      </w:r>
    </w:p>
    <w:p w14:paraId="5B2F825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8A84FDF" w14:textId="77777777" w:rsidR="009748DF" w:rsidRPr="00026FF3" w:rsidRDefault="009748DF" w:rsidP="009748DF">
      <w:pPr>
        <w:keepNext/>
        <w:spacing w:before="240" w:line="240" w:lineRule="auto"/>
        <w:rPr>
          <w:b/>
        </w:rPr>
      </w:pPr>
      <w:r w:rsidRPr="00026FF3">
        <w:rPr>
          <w:b/>
        </w:rPr>
        <w:t>CHLORINE</w:t>
      </w:r>
      <w:r w:rsidRPr="00026FF3">
        <w:rPr>
          <w:b/>
        </w:rPr>
        <w:br/>
      </w:r>
      <w:r w:rsidRPr="00026FF3">
        <w:t>cross reference: CHLORINATING COMPOUNDS, DICHLOROISOCYANURATES, DICHLOROISOCYANURIC ACID</w:t>
      </w:r>
    </w:p>
    <w:p w14:paraId="7C0CF90C" w14:textId="77777777" w:rsidR="009748DF" w:rsidRPr="00026FF3" w:rsidRDefault="001F6281" w:rsidP="009748DF">
      <w:r w:rsidRPr="00026FF3">
        <w:t>Schedule 7</w:t>
      </w:r>
      <w:r w:rsidR="009748DF" w:rsidRPr="00026FF3">
        <w:br/>
        <w:t>Appendix G, clause 1</w:t>
      </w:r>
      <w:r w:rsidR="009748DF" w:rsidRPr="00026FF3">
        <w:br/>
        <w:t>Appendix J, clause 1</w:t>
      </w:r>
    </w:p>
    <w:p w14:paraId="18BB35CD" w14:textId="77777777" w:rsidR="009748DF" w:rsidRPr="00026FF3" w:rsidRDefault="009748DF" w:rsidP="009748DF">
      <w:pPr>
        <w:keepNext/>
        <w:spacing w:before="240" w:line="240" w:lineRule="auto"/>
      </w:pPr>
      <w:r w:rsidRPr="00026FF3">
        <w:rPr>
          <w:b/>
        </w:rPr>
        <w:t>CHLORMEQUAT</w:t>
      </w:r>
    </w:p>
    <w:p w14:paraId="610BB770" w14:textId="77777777" w:rsidR="009748DF" w:rsidRPr="00026FF3" w:rsidRDefault="001F6281" w:rsidP="009748DF">
      <w:r w:rsidRPr="00026FF3">
        <w:t>Schedule 6</w:t>
      </w:r>
    </w:p>
    <w:p w14:paraId="198925D9" w14:textId="77777777" w:rsidR="009748DF" w:rsidRPr="00026FF3" w:rsidRDefault="009748DF" w:rsidP="009748DF">
      <w:pPr>
        <w:keepNext/>
        <w:spacing w:before="240" w:line="240" w:lineRule="auto"/>
      </w:pPr>
      <w:r w:rsidRPr="00026FF3">
        <w:rPr>
          <w:b/>
        </w:rPr>
        <w:t>CHLORMERODRIN</w:t>
      </w:r>
    </w:p>
    <w:p w14:paraId="3D7DA75C" w14:textId="77777777" w:rsidR="009748DF" w:rsidRPr="00026FF3" w:rsidRDefault="001F6281" w:rsidP="009748DF">
      <w:r w:rsidRPr="00026FF3">
        <w:t>Schedule 4</w:t>
      </w:r>
    </w:p>
    <w:p w14:paraId="188A50BC" w14:textId="77777777" w:rsidR="009748DF" w:rsidRPr="00026FF3" w:rsidRDefault="009748DF" w:rsidP="009748DF">
      <w:pPr>
        <w:keepNext/>
        <w:spacing w:before="240" w:line="240" w:lineRule="auto"/>
      </w:pPr>
      <w:r w:rsidRPr="00026FF3">
        <w:rPr>
          <w:b/>
        </w:rPr>
        <w:t>CHLORMETHIAZOLE</w:t>
      </w:r>
    </w:p>
    <w:p w14:paraId="0D480DBF" w14:textId="77777777" w:rsidR="009748DF" w:rsidRPr="00026FF3" w:rsidRDefault="001F6281" w:rsidP="009748DF">
      <w:r w:rsidRPr="00026FF3">
        <w:t>Schedule 4</w:t>
      </w:r>
      <w:r w:rsidR="009748DF" w:rsidRPr="00026FF3">
        <w:br/>
        <w:t>Appendix K, clause 1</w:t>
      </w:r>
    </w:p>
    <w:p w14:paraId="20441CE0" w14:textId="77777777" w:rsidR="009748DF" w:rsidRPr="00026FF3" w:rsidRDefault="009748DF" w:rsidP="009748DF">
      <w:pPr>
        <w:keepNext/>
        <w:spacing w:before="240" w:line="240" w:lineRule="auto"/>
      </w:pPr>
      <w:r w:rsidRPr="00026FF3">
        <w:rPr>
          <w:b/>
        </w:rPr>
        <w:t>CHLORMEZANONE</w:t>
      </w:r>
    </w:p>
    <w:p w14:paraId="70147199" w14:textId="77777777" w:rsidR="009748DF" w:rsidRPr="00026FF3" w:rsidRDefault="001F6281" w:rsidP="009748DF">
      <w:r w:rsidRPr="00026FF3">
        <w:t>Schedule 4</w:t>
      </w:r>
    </w:p>
    <w:p w14:paraId="5B56EB93" w14:textId="77777777" w:rsidR="009748DF" w:rsidRPr="00026FF3" w:rsidRDefault="009748DF" w:rsidP="009748DF">
      <w:pPr>
        <w:keepNext/>
        <w:spacing w:before="240" w:line="240" w:lineRule="auto"/>
      </w:pPr>
      <w:r w:rsidRPr="00026FF3">
        <w:rPr>
          <w:b/>
        </w:rPr>
        <w:t>CHLORNIDINE</w:t>
      </w:r>
    </w:p>
    <w:p w14:paraId="30983CF2" w14:textId="77777777" w:rsidR="009748DF" w:rsidRPr="00026FF3" w:rsidRDefault="001F6281" w:rsidP="009748DF">
      <w:r w:rsidRPr="00026FF3">
        <w:t>Schedule 5</w:t>
      </w:r>
    </w:p>
    <w:p w14:paraId="5B66E1E2" w14:textId="77777777" w:rsidR="009748DF" w:rsidRPr="00026FF3" w:rsidRDefault="009748DF" w:rsidP="009748DF">
      <w:pPr>
        <w:keepNext/>
        <w:spacing w:before="240" w:line="240" w:lineRule="auto"/>
        <w:rPr>
          <w:b/>
        </w:rPr>
      </w:pPr>
      <w:r w:rsidRPr="00026FF3">
        <w:rPr>
          <w:b/>
        </w:rPr>
        <w:t>CHLOROACETAMIDE</w:t>
      </w:r>
    </w:p>
    <w:p w14:paraId="14F4905E"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55323E5" w14:textId="77777777" w:rsidR="009748DF" w:rsidRPr="00026FF3" w:rsidRDefault="009748DF" w:rsidP="009748DF">
      <w:pPr>
        <w:keepNext/>
        <w:spacing w:before="240" w:line="240" w:lineRule="auto"/>
      </w:pPr>
      <w:r w:rsidRPr="00026FF3">
        <w:rPr>
          <w:b/>
        </w:rPr>
        <w:t>CHLOROCRESOL</w:t>
      </w:r>
    </w:p>
    <w:p w14:paraId="6194AF14" w14:textId="77777777" w:rsidR="009748DF" w:rsidRPr="00026FF3" w:rsidRDefault="001F6281" w:rsidP="009748DF">
      <w:r w:rsidRPr="00026FF3">
        <w:t>Schedule 5</w:t>
      </w:r>
      <w:r w:rsidR="009748DF" w:rsidRPr="00026FF3">
        <w:br/>
        <w:t xml:space="preserve">Appendix E, </w:t>
      </w:r>
      <w:r w:rsidRPr="00026FF3">
        <w:t>clause 3</w:t>
      </w:r>
    </w:p>
    <w:p w14:paraId="200D7686" w14:textId="77777777" w:rsidR="009748DF" w:rsidRPr="00026FF3" w:rsidRDefault="009748DF" w:rsidP="009748DF">
      <w:pPr>
        <w:keepNext/>
        <w:spacing w:before="240" w:line="240" w:lineRule="auto"/>
        <w:rPr>
          <w:b/>
        </w:rPr>
      </w:pPr>
      <w:r w:rsidRPr="00026FF3">
        <w:rPr>
          <w:b/>
        </w:rPr>
        <w:lastRenderedPageBreak/>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(ETHYLAMINO)</w:t>
      </w:r>
      <w:r w:rsidR="00026FF3">
        <w:rPr>
          <w:b/>
        </w:rPr>
        <w:noBreakHyphen/>
      </w:r>
      <w:r w:rsidRPr="00026FF3">
        <w:rPr>
          <w:b/>
        </w:rPr>
        <w:t>4</w:t>
      </w:r>
      <w:r w:rsidR="00026FF3">
        <w:rPr>
          <w:b/>
        </w:rPr>
        <w:noBreakHyphen/>
      </w:r>
      <w:r w:rsidRPr="00026FF3">
        <w:rPr>
          <w:b/>
        </w:rPr>
        <w:t>NITROPHENOL</w:t>
      </w:r>
    </w:p>
    <w:p w14:paraId="3F88A78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88EDBDF" w14:textId="77777777" w:rsidR="009748DF" w:rsidRPr="00026FF3" w:rsidRDefault="009748DF" w:rsidP="009748DF">
      <w:pPr>
        <w:keepNext/>
        <w:spacing w:before="240" w:line="240" w:lineRule="auto"/>
      </w:pPr>
      <w:r w:rsidRPr="00026FF3">
        <w:rPr>
          <w:b/>
        </w:rPr>
        <w:t>CHLOROFORM</w:t>
      </w:r>
    </w:p>
    <w:p w14:paraId="1B95FC5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3FD5E1B"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CHLOROMETHANDIENONE</w:t>
      </w:r>
    </w:p>
    <w:p w14:paraId="0A1011DF" w14:textId="77777777" w:rsidR="009748DF" w:rsidRPr="00026FF3" w:rsidRDefault="001F6281" w:rsidP="009748DF">
      <w:pPr>
        <w:rPr>
          <w:b/>
        </w:rPr>
      </w:pPr>
      <w:r w:rsidRPr="00026FF3">
        <w:t>Schedule 4</w:t>
      </w:r>
      <w:r w:rsidR="009748DF" w:rsidRPr="00026FF3">
        <w:br/>
        <w:t>Appendix D, clause D (Anabolic and/or androgenic steroidal agents)</w:t>
      </w:r>
    </w:p>
    <w:p w14:paraId="258A463F" w14:textId="77777777" w:rsidR="009748DF" w:rsidRPr="00026FF3" w:rsidRDefault="009748DF" w:rsidP="009748DF">
      <w:pPr>
        <w:keepNext/>
        <w:spacing w:before="240" w:line="240" w:lineRule="auto"/>
      </w:pPr>
      <w:r w:rsidRPr="00026FF3">
        <w:rPr>
          <w:b/>
        </w:rPr>
        <w:t>CHLOROMETHIURON</w:t>
      </w:r>
    </w:p>
    <w:p w14:paraId="44B59523" w14:textId="77777777" w:rsidR="009748DF" w:rsidRPr="00026FF3" w:rsidRDefault="001F6281" w:rsidP="009748DF">
      <w:r w:rsidRPr="00026FF3">
        <w:t>Schedule 7</w:t>
      </w:r>
      <w:r w:rsidR="009748DF" w:rsidRPr="00026FF3">
        <w:br/>
        <w:t>Appendix J, clause 1</w:t>
      </w:r>
    </w:p>
    <w:p w14:paraId="052726A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CHLORO</w:t>
      </w:r>
      <w:r w:rsidR="00026FF3">
        <w:rPr>
          <w:b/>
        </w:rPr>
        <w:noBreakHyphen/>
      </w:r>
      <w:r w:rsidRPr="00026FF3">
        <w:rPr>
          <w:b/>
        </w:rPr>
        <w:t>3</w:t>
      </w:r>
      <w:r w:rsidR="00026FF3">
        <w:rPr>
          <w:b/>
        </w:rPr>
        <w:noBreakHyphen/>
      </w:r>
      <w:r w:rsidRPr="00026FF3">
        <w:rPr>
          <w:b/>
        </w:rPr>
        <w:t>METHYL</w:t>
      </w:r>
      <w:r w:rsidR="00026FF3">
        <w:rPr>
          <w:b/>
        </w:rPr>
        <w:noBreakHyphen/>
      </w:r>
      <w:r w:rsidRPr="00026FF3">
        <w:rPr>
          <w:b/>
        </w:rPr>
        <w:t>4</w:t>
      </w:r>
      <w:r w:rsidR="00026FF3">
        <w:rPr>
          <w:b/>
        </w:rPr>
        <w:noBreakHyphen/>
      </w:r>
      <w:r w:rsidRPr="00026FF3">
        <w:rPr>
          <w:b/>
        </w:rPr>
        <w:t>NITROPYRAZOLE</w:t>
      </w:r>
    </w:p>
    <w:p w14:paraId="4A036ED9" w14:textId="77777777" w:rsidR="009748DF" w:rsidRPr="00026FF3" w:rsidRDefault="001F6281" w:rsidP="009748DF">
      <w:pPr>
        <w:rPr>
          <w:b/>
        </w:rPr>
      </w:pPr>
      <w:r w:rsidRPr="00026FF3">
        <w:t>Schedule 7</w:t>
      </w:r>
    </w:p>
    <w:p w14:paraId="00C056E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5</w:t>
      </w:r>
      <w:r w:rsidR="00026FF3">
        <w:rPr>
          <w:b/>
        </w:rPr>
        <w:noBreakHyphen/>
      </w:r>
      <w:r w:rsidRPr="00026FF3">
        <w:rPr>
          <w:b/>
        </w:rPr>
        <w:t>NITRO</w:t>
      </w:r>
      <w:r w:rsidR="00026FF3">
        <w:rPr>
          <w:b/>
        </w:rPr>
        <w:noBreakHyphen/>
      </w:r>
      <w:r w:rsidRPr="00026FF3">
        <w:rPr>
          <w:b/>
        </w:rPr>
        <w:t>N</w:t>
      </w:r>
      <w:r w:rsidR="00026FF3">
        <w:rPr>
          <w:b/>
        </w:rPr>
        <w:noBreakHyphen/>
      </w:r>
      <w:r w:rsidRPr="00026FF3">
        <w:rPr>
          <w:b/>
        </w:rPr>
        <w:t>HYDROXYETHYL</w:t>
      </w:r>
      <w:r w:rsidR="00026FF3">
        <w:rPr>
          <w:b/>
        </w:rPr>
        <w:noBreakHyphen/>
      </w:r>
      <w:r w:rsidRPr="00026FF3">
        <w:rPr>
          <w:b/>
          <w:i/>
        </w:rPr>
        <w:t>p</w:t>
      </w:r>
      <w:r w:rsidR="00026FF3">
        <w:rPr>
          <w:b/>
        </w:rPr>
        <w:noBreakHyphen/>
      </w:r>
      <w:r w:rsidRPr="00026FF3">
        <w:rPr>
          <w:b/>
        </w:rPr>
        <w:t>PHENYLENEDIAMINE</w:t>
      </w:r>
      <w:r w:rsidRPr="00026FF3">
        <w:br/>
        <w:t>cross reference: PHENYLENEDIAMINES</w:t>
      </w:r>
    </w:p>
    <w:p w14:paraId="6DD35846" w14:textId="77777777" w:rsidR="009748DF" w:rsidRPr="00026FF3" w:rsidRDefault="009748DF" w:rsidP="009748DF">
      <w:pPr>
        <w:keepNext/>
        <w:spacing w:before="240" w:line="240" w:lineRule="auto"/>
      </w:pPr>
      <w:r w:rsidRPr="00026FF3">
        <w:rPr>
          <w:b/>
        </w:rPr>
        <w:t>CHLOROPHACINONE</w:t>
      </w:r>
    </w:p>
    <w:p w14:paraId="5FEE6CA4" w14:textId="77777777" w:rsidR="009748DF" w:rsidRPr="00026FF3" w:rsidRDefault="001F6281" w:rsidP="009748DF">
      <w:r w:rsidRPr="00026FF3">
        <w:t>Schedule 6</w:t>
      </w:r>
    </w:p>
    <w:p w14:paraId="58CAB4A8"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(1,2,4)TRIAZOLO[5,1</w:t>
      </w:r>
      <w:r w:rsidR="00026FF3">
        <w:rPr>
          <w:b/>
        </w:rPr>
        <w:noBreakHyphen/>
      </w:r>
      <w:r w:rsidRPr="00026FF3">
        <w:rPr>
          <w:b/>
        </w:rPr>
        <w:t>A]ISOQUINOLINE</w:t>
      </w:r>
    </w:p>
    <w:p w14:paraId="73816C24" w14:textId="77777777" w:rsidR="009748DF" w:rsidRPr="00026FF3" w:rsidRDefault="001F6281" w:rsidP="009748DF">
      <w:pPr>
        <w:rPr>
          <w:b/>
        </w:rPr>
      </w:pPr>
      <w:r w:rsidRPr="00026FF3">
        <w:t>Schedule 4</w:t>
      </w:r>
    </w:p>
    <w:p w14:paraId="471E9C7C" w14:textId="77777777" w:rsidR="009748DF" w:rsidRPr="00026FF3" w:rsidRDefault="009748DF" w:rsidP="009748DF">
      <w:pPr>
        <w:keepNext/>
        <w:spacing w:before="240" w:line="240" w:lineRule="auto"/>
      </w:pPr>
      <w:r w:rsidRPr="00026FF3">
        <w:rPr>
          <w:b/>
        </w:rPr>
        <w:t>CHLOROPICRIN</w:t>
      </w:r>
    </w:p>
    <w:p w14:paraId="7C66212D" w14:textId="77777777" w:rsidR="009748DF" w:rsidRPr="00026FF3" w:rsidRDefault="001F6281" w:rsidP="009748DF">
      <w:r w:rsidRPr="00026FF3">
        <w:t>Schedule 7</w:t>
      </w:r>
      <w:r w:rsidR="009748DF" w:rsidRPr="00026FF3">
        <w:br/>
      </w:r>
      <w:r w:rsidRPr="00026FF3">
        <w:t>Schedule 6</w:t>
      </w:r>
    </w:p>
    <w:p w14:paraId="7513BD45" w14:textId="77777777" w:rsidR="009748DF" w:rsidRPr="00026FF3" w:rsidRDefault="009748DF" w:rsidP="009748DF">
      <w:pPr>
        <w:keepNext/>
        <w:spacing w:before="240" w:line="240" w:lineRule="auto"/>
      </w:pPr>
      <w:r w:rsidRPr="00026FF3">
        <w:rPr>
          <w:b/>
        </w:rPr>
        <w:t>CHLOROPICRIN</w:t>
      </w:r>
    </w:p>
    <w:p w14:paraId="1150FF13" w14:textId="77777777" w:rsidR="009748DF" w:rsidRPr="00026FF3" w:rsidRDefault="009748DF" w:rsidP="009748DF">
      <w:r w:rsidRPr="00026FF3">
        <w:t>Appendix J, clause 1</w:t>
      </w:r>
    </w:p>
    <w:p w14:paraId="6B562AE1" w14:textId="77777777" w:rsidR="009748DF" w:rsidRPr="00026FF3" w:rsidRDefault="009748DF" w:rsidP="009748DF">
      <w:pPr>
        <w:keepNext/>
        <w:spacing w:before="240" w:line="240" w:lineRule="auto"/>
      </w:pPr>
      <w:r w:rsidRPr="00026FF3">
        <w:rPr>
          <w:b/>
        </w:rPr>
        <w:t>CHLOROQUINE</w:t>
      </w:r>
    </w:p>
    <w:p w14:paraId="63B7F5AB" w14:textId="77777777" w:rsidR="009748DF" w:rsidRPr="00026FF3" w:rsidRDefault="001F6281" w:rsidP="009748DF">
      <w:r w:rsidRPr="00026FF3">
        <w:t>Schedule 4</w:t>
      </w:r>
    </w:p>
    <w:p w14:paraId="23588BBF" w14:textId="77777777" w:rsidR="009748DF" w:rsidRPr="00026FF3" w:rsidRDefault="009748DF" w:rsidP="009748DF">
      <w:pPr>
        <w:keepNext/>
        <w:spacing w:before="240" w:line="240" w:lineRule="auto"/>
      </w:pPr>
      <w:r w:rsidRPr="00026FF3">
        <w:rPr>
          <w:b/>
        </w:rPr>
        <w:t>CHLOROTHALONIL</w:t>
      </w:r>
    </w:p>
    <w:p w14:paraId="16F5E413" w14:textId="77777777" w:rsidR="009748DF" w:rsidRPr="00026FF3" w:rsidRDefault="001F6281" w:rsidP="009748DF">
      <w:r w:rsidRPr="00026FF3">
        <w:t>Schedule 6</w:t>
      </w:r>
    </w:p>
    <w:p w14:paraId="723B5D87" w14:textId="77777777" w:rsidR="009748DF" w:rsidRPr="00026FF3" w:rsidRDefault="009748DF" w:rsidP="009748DF">
      <w:pPr>
        <w:keepNext/>
        <w:spacing w:before="240" w:line="240" w:lineRule="auto"/>
      </w:pPr>
      <w:r w:rsidRPr="00026FF3">
        <w:rPr>
          <w:b/>
        </w:rPr>
        <w:t>CHLOROTHIAZIDE</w:t>
      </w:r>
    </w:p>
    <w:p w14:paraId="6A7FFFD2" w14:textId="77777777" w:rsidR="009748DF" w:rsidRPr="00026FF3" w:rsidRDefault="001F6281" w:rsidP="009748DF">
      <w:r w:rsidRPr="00026FF3">
        <w:t>Schedule 4</w:t>
      </w:r>
    </w:p>
    <w:p w14:paraId="4B861E3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w:t>
      </w:r>
      <w:r w:rsidR="00026FF3">
        <w:rPr>
          <w:b/>
        </w:rPr>
        <w:noBreakHyphen/>
      </w:r>
      <w:r w:rsidRPr="00026FF3">
        <w:rPr>
          <w:b/>
          <w:i/>
        </w:rPr>
        <w:t>o</w:t>
      </w:r>
      <w:r w:rsidR="00026FF3">
        <w:rPr>
          <w:b/>
        </w:rPr>
        <w:noBreakHyphen/>
      </w:r>
      <w:r w:rsidRPr="00026FF3">
        <w:rPr>
          <w:b/>
        </w:rPr>
        <w:t>TOLUIDINE</w:t>
      </w:r>
    </w:p>
    <w:p w14:paraId="7340FDC9" w14:textId="77777777" w:rsidR="009748DF" w:rsidRPr="00026FF3" w:rsidRDefault="001F6281" w:rsidP="009748DF">
      <w:pPr>
        <w:rPr>
          <w:b/>
        </w:rPr>
      </w:pPr>
      <w:r w:rsidRPr="00026FF3">
        <w:t>Schedule 7</w:t>
      </w:r>
      <w:r w:rsidR="009748DF" w:rsidRPr="00026FF3">
        <w:br/>
        <w:t>Appendix J, clause 1</w:t>
      </w:r>
    </w:p>
    <w:p w14:paraId="1F550CDF" w14:textId="77777777" w:rsidR="009748DF" w:rsidRPr="00026FF3" w:rsidRDefault="009748DF" w:rsidP="009748DF">
      <w:pPr>
        <w:keepNext/>
        <w:spacing w:before="240" w:line="240" w:lineRule="auto"/>
      </w:pPr>
      <w:r w:rsidRPr="00026FF3">
        <w:rPr>
          <w:b/>
        </w:rPr>
        <w:t>CHLOROTRIANISENE</w:t>
      </w:r>
    </w:p>
    <w:p w14:paraId="1CDB7C70" w14:textId="77777777" w:rsidR="009748DF" w:rsidRPr="00026FF3" w:rsidRDefault="001F6281" w:rsidP="009748DF">
      <w:r w:rsidRPr="00026FF3">
        <w:t>Schedule 4</w:t>
      </w:r>
    </w:p>
    <w:p w14:paraId="2B419BB9" w14:textId="77777777" w:rsidR="009748DF" w:rsidRPr="00026FF3" w:rsidRDefault="009748DF" w:rsidP="009748DF">
      <w:pPr>
        <w:keepNext/>
        <w:spacing w:before="240" w:line="240" w:lineRule="auto"/>
        <w:rPr>
          <w:b/>
        </w:rPr>
      </w:pPr>
      <w:r w:rsidRPr="00026FF3">
        <w:rPr>
          <w:b/>
        </w:rPr>
        <w:lastRenderedPageBreak/>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(TRICHLOROMETHYL)</w:t>
      </w:r>
      <w:r w:rsidR="00026FF3">
        <w:rPr>
          <w:b/>
        </w:rPr>
        <w:noBreakHyphen/>
      </w:r>
      <w:r w:rsidRPr="00026FF3">
        <w:rPr>
          <w:b/>
        </w:rPr>
        <w:t>PYRIDINE</w:t>
      </w:r>
    </w:p>
    <w:p w14:paraId="0EFFC32E" w14:textId="77777777" w:rsidR="009748DF" w:rsidRPr="00026FF3" w:rsidRDefault="001F6281" w:rsidP="009748DF">
      <w:pPr>
        <w:rPr>
          <w:b/>
        </w:rPr>
      </w:pPr>
      <w:r w:rsidRPr="00026FF3">
        <w:t>Schedule 6</w:t>
      </w:r>
    </w:p>
    <w:p w14:paraId="04EF6D51" w14:textId="77777777" w:rsidR="009748DF" w:rsidRPr="00026FF3" w:rsidRDefault="009748DF" w:rsidP="009748DF">
      <w:pPr>
        <w:keepNext/>
        <w:spacing w:before="240" w:line="240" w:lineRule="auto"/>
      </w:pPr>
      <w:r w:rsidRPr="00026FF3">
        <w:rPr>
          <w:b/>
        </w:rPr>
        <w:t>CHLOROXYDIENONE</w:t>
      </w:r>
    </w:p>
    <w:p w14:paraId="70417957" w14:textId="77777777" w:rsidR="009748DF" w:rsidRPr="00026FF3" w:rsidRDefault="001F6281" w:rsidP="009748DF">
      <w:r w:rsidRPr="00026FF3">
        <w:t>Schedule 4</w:t>
      </w:r>
      <w:r w:rsidR="009748DF" w:rsidRPr="00026FF3">
        <w:br/>
        <w:t>Appendix D, clause 5 (Anabolic and/or androgenic steroidal agents)</w:t>
      </w:r>
    </w:p>
    <w:p w14:paraId="1AD8F24C" w14:textId="77777777" w:rsidR="009748DF" w:rsidRPr="00026FF3" w:rsidRDefault="009748DF" w:rsidP="009748DF">
      <w:pPr>
        <w:keepNext/>
        <w:spacing w:before="240" w:line="240" w:lineRule="auto"/>
      </w:pPr>
      <w:r w:rsidRPr="00026FF3">
        <w:rPr>
          <w:b/>
        </w:rPr>
        <w:t>CHLOROXYLENOLS</w:t>
      </w:r>
    </w:p>
    <w:p w14:paraId="0FD41279" w14:textId="77777777" w:rsidR="009748DF" w:rsidRPr="00026FF3" w:rsidRDefault="009748DF" w:rsidP="009748DF">
      <w:r w:rsidRPr="00026FF3">
        <w:t xml:space="preserve">Appendix B, </w:t>
      </w:r>
      <w:r w:rsidR="001F6281" w:rsidRPr="00026FF3">
        <w:t>clause 3</w:t>
      </w:r>
    </w:p>
    <w:p w14:paraId="55D55CA9" w14:textId="77777777" w:rsidR="009748DF" w:rsidRPr="00026FF3" w:rsidRDefault="009748DF" w:rsidP="009748DF">
      <w:pPr>
        <w:keepNext/>
        <w:spacing w:before="240" w:line="240" w:lineRule="auto"/>
      </w:pPr>
      <w:r w:rsidRPr="00026FF3">
        <w:rPr>
          <w:b/>
        </w:rPr>
        <w:t>CHLORPHENAMINE</w:t>
      </w:r>
      <w:r w:rsidRPr="00026FF3">
        <w:rPr>
          <w:b/>
        </w:rPr>
        <w:br/>
      </w:r>
      <w:r w:rsidRPr="00026FF3">
        <w:t>cross reference: CHLORPHENIRAMINE</w:t>
      </w:r>
    </w:p>
    <w:p w14:paraId="75509BC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0752013" w14:textId="77777777" w:rsidR="009748DF" w:rsidRPr="00026FF3" w:rsidRDefault="009748DF" w:rsidP="009748DF">
      <w:pPr>
        <w:keepNext/>
        <w:spacing w:before="240" w:line="240" w:lineRule="auto"/>
      </w:pPr>
      <w:r w:rsidRPr="00026FF3">
        <w:rPr>
          <w:b/>
        </w:rPr>
        <w:t>CHLORPHENIRAMINE</w:t>
      </w:r>
      <w:r w:rsidRPr="00026FF3">
        <w:rPr>
          <w:b/>
        </w:rPr>
        <w:br/>
      </w:r>
      <w:r w:rsidRPr="00026FF3">
        <w:t>cross reference: CHLORPHENAMINE</w:t>
      </w:r>
    </w:p>
    <w:p w14:paraId="185C3945" w14:textId="77777777" w:rsidR="009748DF" w:rsidRPr="00026FF3" w:rsidRDefault="009748DF" w:rsidP="009748DF">
      <w:pPr>
        <w:keepNext/>
        <w:spacing w:before="240" w:line="240" w:lineRule="auto"/>
      </w:pPr>
      <w:r w:rsidRPr="00026FF3">
        <w:rPr>
          <w:b/>
        </w:rPr>
        <w:t>CHLORPHENTERMINE</w:t>
      </w:r>
    </w:p>
    <w:p w14:paraId="250DC0AB" w14:textId="77777777" w:rsidR="009748DF" w:rsidRPr="00026FF3" w:rsidRDefault="001F6281" w:rsidP="009748DF">
      <w:r w:rsidRPr="00026FF3">
        <w:t>Schedule 4</w:t>
      </w:r>
    </w:p>
    <w:p w14:paraId="1BA5273B" w14:textId="77777777" w:rsidR="009748DF" w:rsidRPr="00026FF3" w:rsidRDefault="009748DF" w:rsidP="009748DF">
      <w:pPr>
        <w:keepNext/>
        <w:spacing w:before="240" w:line="240" w:lineRule="auto"/>
      </w:pPr>
      <w:r w:rsidRPr="00026FF3">
        <w:rPr>
          <w:b/>
        </w:rPr>
        <w:t>CHLORPROMAZINE</w:t>
      </w:r>
    </w:p>
    <w:p w14:paraId="29DEC45F" w14:textId="77777777" w:rsidR="009748DF" w:rsidRPr="00026FF3" w:rsidRDefault="001F6281" w:rsidP="009748DF">
      <w:r w:rsidRPr="00026FF3">
        <w:t>Schedule 4</w:t>
      </w:r>
      <w:r w:rsidR="009748DF" w:rsidRPr="00026FF3">
        <w:br/>
        <w:t>Appendix K, clause 1</w:t>
      </w:r>
    </w:p>
    <w:p w14:paraId="6220445B" w14:textId="77777777" w:rsidR="009748DF" w:rsidRPr="00026FF3" w:rsidRDefault="009748DF" w:rsidP="009748DF">
      <w:pPr>
        <w:keepNext/>
        <w:spacing w:before="240" w:line="240" w:lineRule="auto"/>
      </w:pPr>
      <w:r w:rsidRPr="00026FF3">
        <w:rPr>
          <w:b/>
        </w:rPr>
        <w:t>CHLORPROPAMIDE</w:t>
      </w:r>
    </w:p>
    <w:p w14:paraId="0AEB3AB7" w14:textId="77777777" w:rsidR="009748DF" w:rsidRPr="00026FF3" w:rsidRDefault="001F6281" w:rsidP="009748DF">
      <w:r w:rsidRPr="00026FF3">
        <w:t>Schedule 4</w:t>
      </w:r>
    </w:p>
    <w:p w14:paraId="7D384848" w14:textId="77777777" w:rsidR="009748DF" w:rsidRPr="00026FF3" w:rsidRDefault="009748DF" w:rsidP="009748DF">
      <w:pPr>
        <w:keepNext/>
        <w:spacing w:before="240" w:line="240" w:lineRule="auto"/>
      </w:pPr>
      <w:r w:rsidRPr="00026FF3">
        <w:rPr>
          <w:b/>
        </w:rPr>
        <w:t>CHLORPROPHAM</w:t>
      </w:r>
    </w:p>
    <w:p w14:paraId="7339EF22" w14:textId="77777777" w:rsidR="009748DF" w:rsidRPr="00026FF3" w:rsidRDefault="001F6281" w:rsidP="009748DF">
      <w:r w:rsidRPr="00026FF3">
        <w:t>Schedule 5</w:t>
      </w:r>
    </w:p>
    <w:p w14:paraId="1097EAA8" w14:textId="77777777" w:rsidR="009748DF" w:rsidRPr="00026FF3" w:rsidRDefault="009748DF" w:rsidP="009748DF">
      <w:pPr>
        <w:keepNext/>
        <w:spacing w:before="240" w:line="240" w:lineRule="auto"/>
      </w:pPr>
      <w:r w:rsidRPr="00026FF3">
        <w:rPr>
          <w:b/>
        </w:rPr>
        <w:t>CHLORPROTHIXENE</w:t>
      </w:r>
    </w:p>
    <w:p w14:paraId="2F11F9E3" w14:textId="77777777" w:rsidR="009748DF" w:rsidRPr="00026FF3" w:rsidRDefault="001F6281" w:rsidP="009748DF">
      <w:r w:rsidRPr="00026FF3">
        <w:t>Schedule 4</w:t>
      </w:r>
    </w:p>
    <w:p w14:paraId="5FAC3E8C" w14:textId="77777777" w:rsidR="009748DF" w:rsidRPr="00026FF3" w:rsidRDefault="009748DF" w:rsidP="009748DF">
      <w:pPr>
        <w:keepNext/>
        <w:spacing w:before="240" w:line="240" w:lineRule="auto"/>
      </w:pPr>
      <w:r w:rsidRPr="00026FF3">
        <w:rPr>
          <w:b/>
        </w:rPr>
        <w:t>CHLORPYRIFOS</w:t>
      </w:r>
    </w:p>
    <w:p w14:paraId="6DE86CD4" w14:textId="77777777" w:rsidR="009748DF" w:rsidRPr="00026FF3" w:rsidRDefault="001F6281" w:rsidP="009748DF">
      <w:r w:rsidRPr="00026FF3">
        <w:t>Schedule 6</w:t>
      </w:r>
      <w:r w:rsidR="009748DF" w:rsidRPr="00026FF3">
        <w:br/>
      </w:r>
      <w:r w:rsidRPr="00026FF3">
        <w:t>Schedule 5</w:t>
      </w:r>
    </w:p>
    <w:p w14:paraId="08A3F768" w14:textId="77777777" w:rsidR="009748DF" w:rsidRPr="00026FF3" w:rsidRDefault="009748DF" w:rsidP="009748DF">
      <w:pPr>
        <w:keepNext/>
        <w:spacing w:before="240" w:line="240" w:lineRule="auto"/>
      </w:pPr>
      <w:r w:rsidRPr="00026FF3">
        <w:rPr>
          <w:b/>
        </w:rPr>
        <w:t>CHLORPYRIFOS</w:t>
      </w:r>
      <w:r w:rsidR="00026FF3">
        <w:rPr>
          <w:b/>
        </w:rPr>
        <w:noBreakHyphen/>
      </w:r>
      <w:r w:rsidRPr="00026FF3">
        <w:rPr>
          <w:b/>
        </w:rPr>
        <w:t>METHYL</w:t>
      </w:r>
    </w:p>
    <w:p w14:paraId="155703F6" w14:textId="77777777" w:rsidR="009748DF" w:rsidRPr="00026FF3" w:rsidRDefault="001F6281" w:rsidP="009748DF">
      <w:r w:rsidRPr="00026FF3">
        <w:t>Schedule 6</w:t>
      </w:r>
    </w:p>
    <w:p w14:paraId="463FAA2A" w14:textId="77777777" w:rsidR="009748DF" w:rsidRPr="00026FF3" w:rsidRDefault="009748DF" w:rsidP="009748DF">
      <w:pPr>
        <w:keepNext/>
        <w:spacing w:before="240" w:line="240" w:lineRule="auto"/>
      </w:pPr>
      <w:r w:rsidRPr="00026FF3">
        <w:rPr>
          <w:b/>
        </w:rPr>
        <w:t>CHLORQUINALDOL</w:t>
      </w:r>
    </w:p>
    <w:p w14:paraId="136FF722" w14:textId="77777777" w:rsidR="009748DF" w:rsidRPr="00026FF3" w:rsidRDefault="001F6281" w:rsidP="009748DF">
      <w:r w:rsidRPr="00026FF3">
        <w:t>Schedule 4</w:t>
      </w:r>
    </w:p>
    <w:p w14:paraId="4968A014" w14:textId="77777777" w:rsidR="009748DF" w:rsidRPr="00026FF3" w:rsidRDefault="009748DF" w:rsidP="009748DF">
      <w:pPr>
        <w:keepNext/>
        <w:spacing w:before="240" w:line="240" w:lineRule="auto"/>
      </w:pPr>
      <w:r w:rsidRPr="00026FF3">
        <w:rPr>
          <w:b/>
        </w:rPr>
        <w:t>CHLORSULFURON</w:t>
      </w:r>
    </w:p>
    <w:p w14:paraId="4DD1F91B" w14:textId="77777777" w:rsidR="009748DF" w:rsidRPr="00026FF3" w:rsidRDefault="001F6281" w:rsidP="009748DF">
      <w:r w:rsidRPr="00026FF3">
        <w:t>Schedule 5</w:t>
      </w:r>
    </w:p>
    <w:p w14:paraId="0B4E527C" w14:textId="43E20D1D" w:rsidR="009748DF" w:rsidRPr="00026FF3" w:rsidRDefault="009748DF" w:rsidP="009748DF">
      <w:pPr>
        <w:keepNext/>
        <w:spacing w:before="240" w:line="240" w:lineRule="auto"/>
      </w:pPr>
      <w:r w:rsidRPr="00026FF3">
        <w:rPr>
          <w:b/>
        </w:rPr>
        <w:t>CHLORTALIDONE</w:t>
      </w:r>
    </w:p>
    <w:p w14:paraId="56BF1212" w14:textId="77777777" w:rsidR="009748DF" w:rsidRPr="00026FF3" w:rsidRDefault="001F6281" w:rsidP="009748DF">
      <w:r w:rsidRPr="00026FF3">
        <w:t>Schedule 4</w:t>
      </w:r>
    </w:p>
    <w:p w14:paraId="7B253120" w14:textId="77777777" w:rsidR="009748DF" w:rsidRPr="00026FF3" w:rsidRDefault="009748DF" w:rsidP="009748DF">
      <w:pPr>
        <w:keepNext/>
        <w:spacing w:before="240" w:line="240" w:lineRule="auto"/>
      </w:pPr>
      <w:r w:rsidRPr="00026FF3">
        <w:rPr>
          <w:b/>
        </w:rPr>
        <w:t>CHLORTETRACYCLINE</w:t>
      </w:r>
    </w:p>
    <w:p w14:paraId="5CDA8ABD" w14:textId="77777777" w:rsidR="009748DF" w:rsidRPr="00026FF3" w:rsidRDefault="001F6281" w:rsidP="009748DF">
      <w:r w:rsidRPr="00026FF3">
        <w:t>Schedule 5</w:t>
      </w:r>
      <w:r w:rsidR="009748DF" w:rsidRPr="00026FF3">
        <w:br/>
      </w:r>
      <w:r w:rsidRPr="00026FF3">
        <w:t>Schedule 4</w:t>
      </w:r>
    </w:p>
    <w:p w14:paraId="47096713" w14:textId="77777777" w:rsidR="009748DF" w:rsidRPr="00026FF3" w:rsidRDefault="009748DF" w:rsidP="009748DF">
      <w:pPr>
        <w:keepNext/>
        <w:spacing w:before="240" w:line="240" w:lineRule="auto"/>
      </w:pPr>
      <w:r w:rsidRPr="00026FF3">
        <w:rPr>
          <w:b/>
        </w:rPr>
        <w:lastRenderedPageBreak/>
        <w:t>CHLORTHAL</w:t>
      </w:r>
      <w:r w:rsidR="00026FF3">
        <w:rPr>
          <w:b/>
        </w:rPr>
        <w:noBreakHyphen/>
      </w:r>
      <w:r w:rsidRPr="00026FF3">
        <w:rPr>
          <w:b/>
        </w:rPr>
        <w:t>DIMETHYL</w:t>
      </w:r>
    </w:p>
    <w:p w14:paraId="4EC42BC1" w14:textId="521DF2A4" w:rsidR="009748DF" w:rsidRPr="00026FF3" w:rsidRDefault="001F6281" w:rsidP="009748DF">
      <w:r w:rsidRPr="00026FF3">
        <w:t>Schedule </w:t>
      </w:r>
      <w:r w:rsidR="001B195F">
        <w:t>7</w:t>
      </w:r>
    </w:p>
    <w:p w14:paraId="56CF5B83" w14:textId="77777777" w:rsidR="009748DF" w:rsidRPr="00026FF3" w:rsidRDefault="009748DF" w:rsidP="009748DF">
      <w:pPr>
        <w:keepNext/>
        <w:spacing w:before="240" w:line="240" w:lineRule="auto"/>
      </w:pPr>
      <w:r w:rsidRPr="00026FF3">
        <w:rPr>
          <w:b/>
        </w:rPr>
        <w:t>CHLORTHALIDONE</w:t>
      </w:r>
      <w:r w:rsidRPr="00026FF3">
        <w:rPr>
          <w:b/>
        </w:rPr>
        <w:br/>
      </w:r>
      <w:r w:rsidRPr="00026FF3">
        <w:t>cross reference: CHLORTALIDONE</w:t>
      </w:r>
    </w:p>
    <w:p w14:paraId="6BF6869B" w14:textId="77777777" w:rsidR="009748DF" w:rsidRPr="00026FF3" w:rsidRDefault="009748DF" w:rsidP="009748DF">
      <w:pPr>
        <w:keepNext/>
        <w:spacing w:before="240" w:line="240" w:lineRule="auto"/>
      </w:pPr>
      <w:r w:rsidRPr="00026FF3">
        <w:rPr>
          <w:b/>
        </w:rPr>
        <w:t>CHLORTHIAMID</w:t>
      </w:r>
    </w:p>
    <w:p w14:paraId="6B96D63A" w14:textId="77777777" w:rsidR="009748DF" w:rsidRPr="00026FF3" w:rsidRDefault="001F6281" w:rsidP="009748DF">
      <w:r w:rsidRPr="00026FF3">
        <w:t>Schedule 6</w:t>
      </w:r>
    </w:p>
    <w:p w14:paraId="14A55AE5" w14:textId="77777777" w:rsidR="009748DF" w:rsidRPr="00026FF3" w:rsidRDefault="009748DF" w:rsidP="009748DF">
      <w:pPr>
        <w:keepNext/>
        <w:spacing w:before="240" w:line="240" w:lineRule="auto"/>
      </w:pPr>
      <w:r w:rsidRPr="00026FF3">
        <w:rPr>
          <w:b/>
        </w:rPr>
        <w:t>CHLORTHIOPHOS</w:t>
      </w:r>
    </w:p>
    <w:p w14:paraId="269CC55B" w14:textId="77777777" w:rsidR="009748DF" w:rsidRPr="00026FF3" w:rsidRDefault="001F6281" w:rsidP="009748DF">
      <w:r w:rsidRPr="00026FF3">
        <w:t>Schedule 7</w:t>
      </w:r>
    </w:p>
    <w:p w14:paraId="674BF671" w14:textId="77777777" w:rsidR="009748DF" w:rsidRPr="00026FF3" w:rsidRDefault="009748DF" w:rsidP="009748DF">
      <w:pPr>
        <w:keepNext/>
        <w:spacing w:before="240" w:line="240" w:lineRule="auto"/>
      </w:pPr>
      <w:r w:rsidRPr="00026FF3">
        <w:rPr>
          <w:b/>
        </w:rPr>
        <w:t>CHLORZOXAZONE</w:t>
      </w:r>
    </w:p>
    <w:p w14:paraId="683A4AB4" w14:textId="77777777" w:rsidR="009748DF" w:rsidRPr="00026FF3" w:rsidRDefault="001F6281" w:rsidP="009748DF">
      <w:r w:rsidRPr="00026FF3">
        <w:t>Schedule 4</w:t>
      </w:r>
    </w:p>
    <w:p w14:paraId="1F50CCAF" w14:textId="77777777" w:rsidR="009748DF" w:rsidRPr="00026FF3" w:rsidRDefault="009748DF" w:rsidP="009748DF">
      <w:pPr>
        <w:keepNext/>
        <w:spacing w:before="240" w:line="240" w:lineRule="auto"/>
      </w:pPr>
      <w:r w:rsidRPr="00026FF3">
        <w:rPr>
          <w:b/>
        </w:rPr>
        <w:t>CHOLECALCIFEROL</w:t>
      </w:r>
      <w:r w:rsidRPr="00026FF3">
        <w:rPr>
          <w:b/>
        </w:rPr>
        <w:br/>
      </w:r>
      <w:r w:rsidRPr="00026FF3">
        <w:t>cross reference: COLECALCIFEROL</w:t>
      </w:r>
    </w:p>
    <w:p w14:paraId="79C921A0" w14:textId="77777777" w:rsidR="009748DF" w:rsidRPr="00026FF3" w:rsidRDefault="001F6281" w:rsidP="009748DF">
      <w:pPr>
        <w:rPr>
          <w:b/>
        </w:rPr>
      </w:pPr>
      <w:r w:rsidRPr="00026FF3">
        <w:t>Schedule 7</w:t>
      </w:r>
      <w:r w:rsidR="009748DF" w:rsidRPr="00026FF3">
        <w:br/>
        <w:t>Appendix J, clause 1</w:t>
      </w:r>
    </w:p>
    <w:p w14:paraId="341BDEFA" w14:textId="77777777" w:rsidR="009748DF" w:rsidRPr="00026FF3" w:rsidRDefault="009748DF" w:rsidP="009748DF">
      <w:pPr>
        <w:keepNext/>
        <w:spacing w:before="240" w:line="240" w:lineRule="auto"/>
      </w:pPr>
      <w:r w:rsidRPr="00026FF3">
        <w:rPr>
          <w:b/>
        </w:rPr>
        <w:t>CHOLERA VACCINE</w:t>
      </w:r>
    </w:p>
    <w:p w14:paraId="2C45ED5F" w14:textId="77777777" w:rsidR="009748DF" w:rsidRPr="00026FF3" w:rsidRDefault="001F6281" w:rsidP="009748DF">
      <w:r w:rsidRPr="00026FF3">
        <w:t>Schedule 4</w:t>
      </w:r>
    </w:p>
    <w:p w14:paraId="11B0131B" w14:textId="77777777" w:rsidR="009748DF" w:rsidRPr="00026FF3" w:rsidRDefault="009748DF" w:rsidP="009748DF">
      <w:pPr>
        <w:keepNext/>
        <w:spacing w:before="240" w:line="240" w:lineRule="auto"/>
      </w:pPr>
      <w:r w:rsidRPr="00026FF3">
        <w:rPr>
          <w:b/>
        </w:rPr>
        <w:t>CHOLESTYRAMINE</w:t>
      </w:r>
      <w:r w:rsidRPr="00026FF3">
        <w:rPr>
          <w:b/>
        </w:rPr>
        <w:br/>
      </w:r>
      <w:r w:rsidRPr="00026FF3">
        <w:t>cross reference: COLESTYRAMINE</w:t>
      </w:r>
    </w:p>
    <w:p w14:paraId="2AD9B220" w14:textId="77777777" w:rsidR="009748DF" w:rsidRPr="00026FF3" w:rsidRDefault="009748DF" w:rsidP="009748DF">
      <w:pPr>
        <w:keepNext/>
        <w:spacing w:before="240" w:line="240" w:lineRule="auto"/>
        <w:rPr>
          <w:b/>
        </w:rPr>
      </w:pPr>
      <w:r w:rsidRPr="00026FF3">
        <w:rPr>
          <w:b/>
        </w:rPr>
        <w:t>CHOLIC ACID</w:t>
      </w:r>
    </w:p>
    <w:p w14:paraId="1C732587" w14:textId="14871CBA" w:rsidR="00F84202" w:rsidRDefault="001F6281" w:rsidP="009748DF">
      <w:r w:rsidRPr="00026FF3">
        <w:t>Schedule 4</w:t>
      </w:r>
    </w:p>
    <w:p w14:paraId="5ACC612A" w14:textId="77777777" w:rsidR="00F84202" w:rsidRPr="00D94EC4" w:rsidRDefault="00F84202" w:rsidP="00D94EC4">
      <w:pPr>
        <w:keepNext/>
        <w:spacing w:before="240" w:line="240" w:lineRule="auto"/>
        <w:rPr>
          <w:b/>
        </w:rPr>
      </w:pPr>
      <w:r w:rsidRPr="00D94EC4">
        <w:rPr>
          <w:b/>
        </w:rPr>
        <w:t xml:space="preserve">CHOLINE SALICYLATE </w:t>
      </w:r>
    </w:p>
    <w:p w14:paraId="20ABFEF5" w14:textId="6DB86D42" w:rsidR="00F84202" w:rsidRPr="00026FF3" w:rsidRDefault="00F84202" w:rsidP="00F84202">
      <w:r>
        <w:t>Schedule 2</w:t>
      </w:r>
    </w:p>
    <w:p w14:paraId="37685BEA" w14:textId="77777777" w:rsidR="009748DF" w:rsidRPr="00026FF3" w:rsidRDefault="009748DF" w:rsidP="009748DF">
      <w:pPr>
        <w:keepNext/>
        <w:spacing w:before="240" w:line="240" w:lineRule="auto"/>
      </w:pPr>
      <w:r w:rsidRPr="00026FF3">
        <w:rPr>
          <w:b/>
        </w:rPr>
        <w:t>CHROMATES</w:t>
      </w:r>
      <w:r w:rsidRPr="00026FF3">
        <w:rPr>
          <w:b/>
        </w:rPr>
        <w:br/>
      </w:r>
      <w:r w:rsidRPr="00026FF3">
        <w:t>cross reference: AMMONIUM CHROMATE, BARIUM CHROMATE, CHROMIUM, COPPER</w:t>
      </w:r>
      <w:r w:rsidR="00026FF3">
        <w:noBreakHyphen/>
      </w:r>
      <w:r w:rsidRPr="00026FF3">
        <w:t>CHROME</w:t>
      </w:r>
      <w:r w:rsidR="00026FF3">
        <w:noBreakHyphen/>
      </w:r>
      <w:r w:rsidRPr="00026FF3">
        <w:t>ARSENIC, DICHROMATES, POTASSIUM CHROMATE, ZINC CHROMATE SODIUM CHROMATE, STRONTIUM CHROMATE</w:t>
      </w:r>
    </w:p>
    <w:p w14:paraId="399B0323"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AD43B79" w14:textId="77777777" w:rsidR="007E65CC" w:rsidRPr="00026FF3" w:rsidRDefault="007E65CC" w:rsidP="007E65CC">
      <w:pPr>
        <w:keepNext/>
        <w:spacing w:before="240" w:line="240" w:lineRule="auto"/>
      </w:pPr>
      <w:r w:rsidRPr="00026FF3">
        <w:rPr>
          <w:b/>
        </w:rPr>
        <w:t>CHROMIUM TRICHLORIDE HEXAHYDRATE</w:t>
      </w:r>
    </w:p>
    <w:p w14:paraId="0AFA37B3" w14:textId="77777777" w:rsidR="007E65CC" w:rsidRPr="00026FF3" w:rsidRDefault="001F6281" w:rsidP="007E65CC">
      <w:pPr>
        <w:rPr>
          <w:bCs/>
        </w:rPr>
      </w:pPr>
      <w:r w:rsidRPr="00026FF3">
        <w:rPr>
          <w:bCs/>
        </w:rPr>
        <w:t>Schedule 6</w:t>
      </w:r>
    </w:p>
    <w:p w14:paraId="3C377DFB" w14:textId="77777777" w:rsidR="009748DF" w:rsidRPr="00026FF3" w:rsidRDefault="009748DF" w:rsidP="009748DF">
      <w:pPr>
        <w:keepNext/>
        <w:spacing w:before="240" w:line="240" w:lineRule="auto"/>
      </w:pPr>
      <w:r w:rsidRPr="00026FF3">
        <w:rPr>
          <w:b/>
        </w:rPr>
        <w:t>CHROMIUM TRIOXIDE</w:t>
      </w:r>
      <w:r w:rsidRPr="00026FF3">
        <w:rPr>
          <w:b/>
        </w:rPr>
        <w:br/>
      </w:r>
      <w:r w:rsidRPr="00026FF3">
        <w:t>cross reference: CHROMIC ACID</w:t>
      </w:r>
    </w:p>
    <w:p w14:paraId="37E8E99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D57074B" w14:textId="77777777" w:rsidR="009748DF" w:rsidRPr="00026FF3" w:rsidRDefault="009748DF" w:rsidP="009748DF">
      <w:pPr>
        <w:keepNext/>
        <w:spacing w:before="240" w:line="240" w:lineRule="auto"/>
      </w:pPr>
      <w:r w:rsidRPr="00026FF3">
        <w:rPr>
          <w:b/>
        </w:rPr>
        <w:t>CHRYSOIDINE BASE</w:t>
      </w:r>
    </w:p>
    <w:p w14:paraId="6A5F30D2" w14:textId="76CB8180" w:rsidR="00C1793D" w:rsidRDefault="00C1793D" w:rsidP="009748DF">
      <w:r>
        <w:t xml:space="preserve">cross reference: CAS No. </w:t>
      </w:r>
      <w:r w:rsidRPr="00C1793D">
        <w:t>495-54-5</w:t>
      </w:r>
    </w:p>
    <w:p w14:paraId="0EBFD198" w14:textId="2A89250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p>
    <w:p w14:paraId="6FD865BE" w14:textId="77777777" w:rsidR="009748DF" w:rsidRPr="00026FF3" w:rsidRDefault="009748DF" w:rsidP="009748DF">
      <w:pPr>
        <w:keepNext/>
        <w:spacing w:before="240" w:line="240" w:lineRule="auto"/>
      </w:pPr>
      <w:r w:rsidRPr="00026FF3">
        <w:rPr>
          <w:b/>
        </w:rPr>
        <w:lastRenderedPageBreak/>
        <w:t>CHYMOPAPAIN</w:t>
      </w:r>
    </w:p>
    <w:p w14:paraId="5BC42CB2" w14:textId="77777777" w:rsidR="009748DF" w:rsidRPr="00026FF3" w:rsidRDefault="001F6281" w:rsidP="009748DF">
      <w:r w:rsidRPr="00026FF3">
        <w:t>Schedule 4</w:t>
      </w:r>
    </w:p>
    <w:p w14:paraId="0FF3A07A" w14:textId="77777777" w:rsidR="009748DF" w:rsidRPr="00026FF3" w:rsidRDefault="009748DF" w:rsidP="009748DF">
      <w:pPr>
        <w:keepNext/>
        <w:spacing w:before="240" w:line="240" w:lineRule="auto"/>
        <w:rPr>
          <w:b/>
        </w:rPr>
      </w:pPr>
      <w:r w:rsidRPr="00026FF3">
        <w:rPr>
          <w:b/>
        </w:rPr>
        <w:t>CICLACILLIN</w:t>
      </w:r>
    </w:p>
    <w:p w14:paraId="10602CCF" w14:textId="77777777" w:rsidR="009748DF" w:rsidRPr="00026FF3" w:rsidRDefault="001F6281" w:rsidP="009748DF">
      <w:r w:rsidRPr="00026FF3">
        <w:t>Schedule 4</w:t>
      </w:r>
    </w:p>
    <w:p w14:paraId="54A3B56C" w14:textId="77777777" w:rsidR="009748DF" w:rsidRPr="00026FF3" w:rsidRDefault="009748DF" w:rsidP="009748DF">
      <w:pPr>
        <w:keepNext/>
        <w:spacing w:before="240" w:line="240" w:lineRule="auto"/>
        <w:rPr>
          <w:b/>
        </w:rPr>
      </w:pPr>
      <w:r w:rsidRPr="00026FF3">
        <w:rPr>
          <w:b/>
        </w:rPr>
        <w:t>CICLESONIDE</w:t>
      </w:r>
    </w:p>
    <w:p w14:paraId="2773E13A" w14:textId="77777777" w:rsidR="009748DF" w:rsidRPr="00026FF3" w:rsidRDefault="001F6281" w:rsidP="009748DF">
      <w:r w:rsidRPr="00026FF3">
        <w:t>Schedule 4</w:t>
      </w:r>
    </w:p>
    <w:p w14:paraId="2394449D" w14:textId="77777777" w:rsidR="009748DF" w:rsidRPr="00026FF3" w:rsidRDefault="009748DF" w:rsidP="009748DF">
      <w:pPr>
        <w:keepNext/>
        <w:spacing w:before="240" w:line="240" w:lineRule="auto"/>
        <w:rPr>
          <w:b/>
        </w:rPr>
      </w:pPr>
      <w:r w:rsidRPr="00026FF3">
        <w:rPr>
          <w:b/>
        </w:rPr>
        <w:t>CICLOPIROX</w:t>
      </w:r>
    </w:p>
    <w:p w14:paraId="0A190D0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H, clause 1 </w:t>
      </w:r>
    </w:p>
    <w:p w14:paraId="7E14D49F" w14:textId="77777777" w:rsidR="009748DF" w:rsidRPr="00026FF3" w:rsidRDefault="009748DF" w:rsidP="009748DF">
      <w:pPr>
        <w:keepNext/>
        <w:spacing w:before="240" w:line="240" w:lineRule="auto"/>
      </w:pPr>
      <w:r w:rsidRPr="00026FF3">
        <w:rPr>
          <w:b/>
        </w:rPr>
        <w:t xml:space="preserve">CICLOSPORIN </w:t>
      </w:r>
    </w:p>
    <w:p w14:paraId="002DE23C" w14:textId="77777777" w:rsidR="009748DF" w:rsidRPr="00026FF3" w:rsidRDefault="001F6281" w:rsidP="009748DF">
      <w:r w:rsidRPr="00026FF3">
        <w:t>Schedule 4</w:t>
      </w:r>
    </w:p>
    <w:p w14:paraId="7B4CBEAE" w14:textId="77777777" w:rsidR="009748DF" w:rsidRPr="00026FF3" w:rsidRDefault="009748DF" w:rsidP="009748DF">
      <w:pPr>
        <w:keepNext/>
        <w:spacing w:before="240" w:line="240" w:lineRule="auto"/>
        <w:rPr>
          <w:b/>
        </w:rPr>
      </w:pPr>
      <w:r w:rsidRPr="00026FF3">
        <w:rPr>
          <w:b/>
        </w:rPr>
        <w:t>CIDOFOVIR</w:t>
      </w:r>
    </w:p>
    <w:p w14:paraId="4A3C23D4" w14:textId="77777777" w:rsidR="009748DF" w:rsidRPr="00026FF3" w:rsidRDefault="001F6281" w:rsidP="009748DF">
      <w:r w:rsidRPr="00026FF3">
        <w:t>Schedule 4</w:t>
      </w:r>
    </w:p>
    <w:p w14:paraId="00376598" w14:textId="77777777" w:rsidR="009748DF" w:rsidRPr="00026FF3" w:rsidRDefault="009748DF" w:rsidP="009748DF">
      <w:pPr>
        <w:keepNext/>
        <w:spacing w:before="240" w:line="240" w:lineRule="auto"/>
        <w:rPr>
          <w:b/>
        </w:rPr>
      </w:pPr>
      <w:r w:rsidRPr="00026FF3">
        <w:rPr>
          <w:b/>
        </w:rPr>
        <w:t>CILASTATIN</w:t>
      </w:r>
    </w:p>
    <w:p w14:paraId="68412912" w14:textId="77777777" w:rsidR="009748DF" w:rsidRPr="00026FF3" w:rsidRDefault="001F6281" w:rsidP="009748DF">
      <w:r w:rsidRPr="00026FF3">
        <w:t>Schedule 4</w:t>
      </w:r>
    </w:p>
    <w:p w14:paraId="26D181DE" w14:textId="77777777" w:rsidR="009748DF" w:rsidRPr="00026FF3" w:rsidRDefault="009748DF" w:rsidP="009748DF">
      <w:pPr>
        <w:keepNext/>
        <w:spacing w:before="240" w:line="240" w:lineRule="auto"/>
        <w:rPr>
          <w:b/>
        </w:rPr>
      </w:pPr>
      <w:r w:rsidRPr="00026FF3">
        <w:rPr>
          <w:b/>
        </w:rPr>
        <w:t>CILAZAPRIL</w:t>
      </w:r>
    </w:p>
    <w:p w14:paraId="4E6FD9D8" w14:textId="77777777" w:rsidR="009748DF" w:rsidRPr="00026FF3" w:rsidRDefault="001F6281" w:rsidP="009748DF">
      <w:r w:rsidRPr="00026FF3">
        <w:t>Schedule 4</w:t>
      </w:r>
    </w:p>
    <w:p w14:paraId="34051626" w14:textId="77777777" w:rsidR="0001515E" w:rsidRPr="00026FF3" w:rsidRDefault="0001515E" w:rsidP="009748DF">
      <w:pPr>
        <w:keepNext/>
        <w:spacing w:before="240" w:line="240" w:lineRule="auto"/>
        <w:rPr>
          <w:b/>
        </w:rPr>
      </w:pPr>
      <w:r w:rsidRPr="00026FF3">
        <w:rPr>
          <w:b/>
          <w:bCs/>
        </w:rPr>
        <w:t>CILGAVIMAB</w:t>
      </w:r>
    </w:p>
    <w:p w14:paraId="422F921C" w14:textId="77777777" w:rsidR="0001515E" w:rsidRPr="00026FF3" w:rsidRDefault="0001515E" w:rsidP="0001515E">
      <w:r w:rsidRPr="00026FF3">
        <w:t>Schedule 4</w:t>
      </w:r>
    </w:p>
    <w:p w14:paraId="36052200" w14:textId="77777777" w:rsidR="009748DF" w:rsidRPr="00026FF3" w:rsidRDefault="009748DF" w:rsidP="009748DF">
      <w:pPr>
        <w:keepNext/>
        <w:spacing w:before="240" w:line="240" w:lineRule="auto"/>
        <w:rPr>
          <w:b/>
        </w:rPr>
      </w:pPr>
      <w:r w:rsidRPr="00026FF3">
        <w:rPr>
          <w:b/>
        </w:rPr>
        <w:t>CILOSTAZOL</w:t>
      </w:r>
    </w:p>
    <w:p w14:paraId="7DF62E11" w14:textId="77777777" w:rsidR="009748DF" w:rsidRPr="00026FF3" w:rsidRDefault="001F6281" w:rsidP="009748DF">
      <w:r w:rsidRPr="00026FF3">
        <w:t>Schedule 4</w:t>
      </w:r>
    </w:p>
    <w:p w14:paraId="68523ABC" w14:textId="77777777" w:rsidR="009748DF" w:rsidRPr="00026FF3" w:rsidRDefault="009748DF" w:rsidP="009748DF">
      <w:pPr>
        <w:keepNext/>
        <w:spacing w:before="240" w:line="240" w:lineRule="auto"/>
        <w:rPr>
          <w:b/>
        </w:rPr>
      </w:pPr>
      <w:r w:rsidRPr="00026FF3">
        <w:rPr>
          <w:b/>
        </w:rPr>
        <w:t>CIMETIDINE</w:t>
      </w:r>
    </w:p>
    <w:p w14:paraId="35A4222D"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74BFF70E" w14:textId="77777777" w:rsidR="009748DF" w:rsidRPr="00026FF3" w:rsidRDefault="009748DF" w:rsidP="009748DF">
      <w:pPr>
        <w:keepNext/>
        <w:spacing w:before="240" w:line="240" w:lineRule="auto"/>
        <w:rPr>
          <w:b/>
        </w:rPr>
      </w:pPr>
      <w:r w:rsidRPr="00026FF3">
        <w:rPr>
          <w:b/>
        </w:rPr>
        <w:t>CIMICOXIB</w:t>
      </w:r>
    </w:p>
    <w:p w14:paraId="0375C4B5" w14:textId="77777777" w:rsidR="009748DF" w:rsidRPr="00026FF3" w:rsidRDefault="001F6281" w:rsidP="009748DF">
      <w:r w:rsidRPr="00026FF3">
        <w:t>Schedule 4</w:t>
      </w:r>
    </w:p>
    <w:p w14:paraId="58080787" w14:textId="77777777" w:rsidR="009748DF" w:rsidRPr="00026FF3" w:rsidRDefault="009748DF" w:rsidP="009748DF">
      <w:pPr>
        <w:keepNext/>
        <w:spacing w:before="240" w:line="240" w:lineRule="auto"/>
        <w:rPr>
          <w:b/>
        </w:rPr>
      </w:pPr>
      <w:r w:rsidRPr="00026FF3">
        <w:rPr>
          <w:b/>
        </w:rPr>
        <w:t>CINACALCET</w:t>
      </w:r>
    </w:p>
    <w:p w14:paraId="4715B397" w14:textId="77777777" w:rsidR="009748DF" w:rsidRPr="00026FF3" w:rsidRDefault="001F6281" w:rsidP="009748DF">
      <w:r w:rsidRPr="00026FF3">
        <w:t>Schedule 4</w:t>
      </w:r>
    </w:p>
    <w:p w14:paraId="269770C3" w14:textId="77777777" w:rsidR="009748DF" w:rsidRPr="00026FF3" w:rsidRDefault="009748DF" w:rsidP="009748DF">
      <w:pPr>
        <w:keepNext/>
        <w:spacing w:before="240" w:line="240" w:lineRule="auto"/>
      </w:pPr>
      <w:r w:rsidRPr="00026FF3">
        <w:rPr>
          <w:b/>
        </w:rPr>
        <w:t>CINCHOCAINE</w:t>
      </w:r>
    </w:p>
    <w:p w14:paraId="1ACDB891" w14:textId="77777777" w:rsidR="009748DF" w:rsidRPr="00026FF3" w:rsidRDefault="001F6281" w:rsidP="009748DF">
      <w:r w:rsidRPr="00026FF3">
        <w:t>Schedule 4</w:t>
      </w:r>
      <w:r w:rsidR="009748DF" w:rsidRPr="00026FF3">
        <w:br/>
      </w:r>
      <w:r w:rsidRPr="00026FF3">
        <w:t>Schedule 2</w:t>
      </w:r>
    </w:p>
    <w:p w14:paraId="612E5057" w14:textId="77777777" w:rsidR="009748DF" w:rsidRPr="00026FF3" w:rsidRDefault="009748DF" w:rsidP="009748DF">
      <w:pPr>
        <w:keepNext/>
        <w:spacing w:before="240" w:line="240" w:lineRule="auto"/>
      </w:pPr>
      <w:r w:rsidRPr="00026FF3">
        <w:rPr>
          <w:b/>
        </w:rPr>
        <w:t>CINCHOPHEN</w:t>
      </w:r>
    </w:p>
    <w:p w14:paraId="3574D6EE" w14:textId="7BF31CD5" w:rsidR="00C1793D" w:rsidRDefault="00C1793D" w:rsidP="009748DF">
      <w:r>
        <w:t xml:space="preserve">cross reference: CAS No. </w:t>
      </w:r>
      <w:r w:rsidRPr="00C1793D">
        <w:t>132-60-5</w:t>
      </w:r>
      <w:r>
        <w:t xml:space="preserve">, </w:t>
      </w:r>
      <w:r w:rsidRPr="00C1793D">
        <w:t>CINCHOPHEN HYDROCHLORIDE</w:t>
      </w:r>
      <w:r>
        <w:t xml:space="preserve"> (CAS No. </w:t>
      </w:r>
      <w:r w:rsidRPr="00C1793D">
        <w:t>132-58-1</w:t>
      </w:r>
      <w:r>
        <w:t xml:space="preserve">), </w:t>
      </w:r>
      <w:r w:rsidRPr="00C1793D">
        <w:t>CINCHOPHEN SODIUM</w:t>
      </w:r>
      <w:r>
        <w:t xml:space="preserve"> (CAS No. </w:t>
      </w:r>
      <w:r w:rsidRPr="00C1793D">
        <w:t>5949-18-8</w:t>
      </w:r>
      <w:r>
        <w:t>)</w:t>
      </w:r>
    </w:p>
    <w:p w14:paraId="48CD0640" w14:textId="5A9F89C3" w:rsidR="009748DF" w:rsidRPr="00026FF3" w:rsidRDefault="001F6281" w:rsidP="009748DF">
      <w:r w:rsidRPr="00026FF3">
        <w:t>Schedule 1</w:t>
      </w:r>
      <w:r w:rsidR="009748DF" w:rsidRPr="00026FF3">
        <w:t>0</w:t>
      </w:r>
    </w:p>
    <w:p w14:paraId="7C75AD9F" w14:textId="77777777" w:rsidR="009748DF" w:rsidRPr="00026FF3" w:rsidRDefault="009748DF" w:rsidP="009748DF">
      <w:pPr>
        <w:keepNext/>
        <w:spacing w:before="240" w:line="240" w:lineRule="auto"/>
      </w:pPr>
      <w:r w:rsidRPr="00026FF3">
        <w:rPr>
          <w:b/>
        </w:rPr>
        <w:lastRenderedPageBreak/>
        <w:t>CINEOLE</w:t>
      </w:r>
      <w:r w:rsidRPr="00026FF3">
        <w:rPr>
          <w:b/>
        </w:rPr>
        <w:br/>
      </w:r>
      <w:r w:rsidRPr="00026FF3">
        <w:t>cross reference: CAMPHOR OIL (white), ROSEMARY OIL</w:t>
      </w:r>
    </w:p>
    <w:p w14:paraId="4992ADF0" w14:textId="3E12AE97" w:rsidR="009748DF" w:rsidRPr="00026FF3" w:rsidRDefault="001F6281" w:rsidP="009748DF">
      <w:r w:rsidRPr="00026FF3">
        <w:t>Schedule </w:t>
      </w:r>
      <w:r w:rsidR="00D729C9">
        <w:t>6</w:t>
      </w:r>
      <w:r w:rsidR="009748DF" w:rsidRPr="00026FF3">
        <w:br/>
        <w:t xml:space="preserve">Appendix E, </w:t>
      </w:r>
      <w:r w:rsidRPr="00026FF3">
        <w:t>clause 3</w:t>
      </w:r>
    </w:p>
    <w:p w14:paraId="1B27AFB9" w14:textId="77777777" w:rsidR="009748DF" w:rsidRPr="00026FF3" w:rsidRDefault="009748DF" w:rsidP="009748DF">
      <w:pPr>
        <w:keepNext/>
        <w:spacing w:before="240" w:line="240" w:lineRule="auto"/>
      </w:pPr>
      <w:r w:rsidRPr="00026FF3">
        <w:rPr>
          <w:b/>
        </w:rPr>
        <w:t>CINMETHYLIN</w:t>
      </w:r>
    </w:p>
    <w:p w14:paraId="5C8D1662" w14:textId="77777777" w:rsidR="009748DF" w:rsidRPr="00026FF3" w:rsidRDefault="001F6281" w:rsidP="009748DF">
      <w:r w:rsidRPr="00026FF3">
        <w:t>Schedule 5</w:t>
      </w:r>
    </w:p>
    <w:p w14:paraId="2BA0A710" w14:textId="77777777" w:rsidR="009748DF" w:rsidRPr="00026FF3" w:rsidRDefault="009748DF" w:rsidP="009748DF">
      <w:pPr>
        <w:keepNext/>
        <w:spacing w:before="240" w:line="240" w:lineRule="auto"/>
      </w:pPr>
      <w:r w:rsidRPr="00026FF3">
        <w:rPr>
          <w:b/>
        </w:rPr>
        <w:t>CINNAMEDRINE</w:t>
      </w:r>
    </w:p>
    <w:p w14:paraId="4D35D526" w14:textId="77777777" w:rsidR="009748DF" w:rsidRPr="00026FF3" w:rsidRDefault="001F6281" w:rsidP="009748DF">
      <w:r w:rsidRPr="00026FF3">
        <w:t>Schedule 2</w:t>
      </w:r>
    </w:p>
    <w:p w14:paraId="253EDF75" w14:textId="77777777" w:rsidR="009748DF" w:rsidRPr="00026FF3" w:rsidRDefault="009748DF" w:rsidP="009748DF">
      <w:pPr>
        <w:keepNext/>
        <w:spacing w:before="240" w:line="240" w:lineRule="auto"/>
      </w:pPr>
      <w:r w:rsidRPr="00026FF3">
        <w:rPr>
          <w:b/>
        </w:rPr>
        <w:t>CINNAMON BARK OIL</w:t>
      </w:r>
    </w:p>
    <w:p w14:paraId="780F5E5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0A45EAC" w14:textId="77777777" w:rsidR="009748DF" w:rsidRPr="00026FF3" w:rsidRDefault="009748DF" w:rsidP="009748DF">
      <w:pPr>
        <w:keepNext/>
        <w:spacing w:before="240" w:line="240" w:lineRule="auto"/>
      </w:pPr>
      <w:r w:rsidRPr="00026FF3">
        <w:rPr>
          <w:b/>
        </w:rPr>
        <w:t>CINNAMON LEAF OIL</w:t>
      </w:r>
    </w:p>
    <w:p w14:paraId="3CD09F36" w14:textId="77777777" w:rsidR="009748DF" w:rsidRPr="00026FF3" w:rsidRDefault="001F6281" w:rsidP="009748DF">
      <w:r w:rsidRPr="00026FF3">
        <w:t>Schedule 6</w:t>
      </w:r>
      <w:r w:rsidR="009748DF" w:rsidRPr="00026FF3">
        <w:br/>
        <w:t xml:space="preserve">Appendix E, </w:t>
      </w:r>
      <w:r w:rsidRPr="00026FF3">
        <w:t>clause 3</w:t>
      </w:r>
    </w:p>
    <w:p w14:paraId="2A78B356" w14:textId="77777777" w:rsidR="009748DF" w:rsidRPr="00026FF3" w:rsidRDefault="009748DF" w:rsidP="009748DF">
      <w:pPr>
        <w:keepNext/>
        <w:spacing w:before="240" w:line="240" w:lineRule="auto"/>
      </w:pPr>
      <w:r w:rsidRPr="00026FF3">
        <w:rPr>
          <w:b/>
        </w:rPr>
        <w:t>CINNARIZINE</w:t>
      </w:r>
    </w:p>
    <w:p w14:paraId="7384AB94" w14:textId="77777777" w:rsidR="009748DF" w:rsidRPr="00026FF3" w:rsidRDefault="001F6281" w:rsidP="009748DF">
      <w:r w:rsidRPr="00026FF3">
        <w:t>Schedule 4</w:t>
      </w:r>
    </w:p>
    <w:p w14:paraId="43B73597" w14:textId="77777777" w:rsidR="009748DF" w:rsidRPr="00026FF3" w:rsidRDefault="009748DF" w:rsidP="009748DF">
      <w:pPr>
        <w:keepNext/>
        <w:spacing w:before="240" w:line="240" w:lineRule="auto"/>
        <w:rPr>
          <w:b/>
        </w:rPr>
      </w:pPr>
      <w:r w:rsidRPr="00026FF3">
        <w:rPr>
          <w:b/>
        </w:rPr>
        <w:t>CINOXACIN</w:t>
      </w:r>
    </w:p>
    <w:p w14:paraId="668FC030" w14:textId="77777777" w:rsidR="009748DF" w:rsidRDefault="001F6281" w:rsidP="009748DF">
      <w:r w:rsidRPr="00026FF3">
        <w:t>Schedule 4</w:t>
      </w:r>
    </w:p>
    <w:p w14:paraId="30A1DBB0" w14:textId="165A7E87" w:rsidR="00EA395A" w:rsidRPr="00026FF3" w:rsidRDefault="00EA395A" w:rsidP="00EA395A">
      <w:pPr>
        <w:keepNext/>
        <w:spacing w:before="240" w:line="240" w:lineRule="auto"/>
        <w:rPr>
          <w:b/>
        </w:rPr>
      </w:pPr>
      <w:r w:rsidRPr="00026FF3">
        <w:rPr>
          <w:b/>
        </w:rPr>
        <w:t>CI</w:t>
      </w:r>
      <w:r>
        <w:rPr>
          <w:b/>
        </w:rPr>
        <w:t>PAGLUCOSIDASE ALFA</w:t>
      </w:r>
    </w:p>
    <w:p w14:paraId="4C75CC39" w14:textId="77777777" w:rsidR="00EA395A" w:rsidRPr="00026FF3" w:rsidRDefault="00EA395A" w:rsidP="00EA395A">
      <w:r w:rsidRPr="00026FF3">
        <w:t>Schedule 4</w:t>
      </w:r>
    </w:p>
    <w:p w14:paraId="33CCE594" w14:textId="77777777" w:rsidR="009748DF" w:rsidRPr="00026FF3" w:rsidRDefault="009748DF" w:rsidP="009748DF">
      <w:pPr>
        <w:keepNext/>
        <w:spacing w:before="240" w:line="240" w:lineRule="auto"/>
        <w:rPr>
          <w:b/>
        </w:rPr>
      </w:pPr>
      <w:r w:rsidRPr="00026FF3">
        <w:rPr>
          <w:b/>
        </w:rPr>
        <w:t>CIPROFLOXACIN</w:t>
      </w:r>
    </w:p>
    <w:p w14:paraId="56902712" w14:textId="77777777" w:rsidR="009748DF" w:rsidRPr="00026FF3" w:rsidRDefault="001F6281" w:rsidP="009748DF">
      <w:r w:rsidRPr="00026FF3">
        <w:t>Schedule 4</w:t>
      </w:r>
    </w:p>
    <w:p w14:paraId="7337C23D" w14:textId="77777777" w:rsidR="009748DF" w:rsidRPr="00026FF3" w:rsidRDefault="009748DF" w:rsidP="009748DF">
      <w:pPr>
        <w:keepNext/>
        <w:spacing w:before="240" w:line="240" w:lineRule="auto"/>
        <w:rPr>
          <w:b/>
        </w:rPr>
      </w:pPr>
      <w:r w:rsidRPr="00026FF3">
        <w:rPr>
          <w:b/>
        </w:rPr>
        <w:t>CISAPRIDE</w:t>
      </w:r>
    </w:p>
    <w:p w14:paraId="3D23A329" w14:textId="77777777" w:rsidR="009748DF" w:rsidRPr="00026FF3" w:rsidRDefault="001F6281" w:rsidP="009748DF">
      <w:r w:rsidRPr="00026FF3">
        <w:t>Schedule 4</w:t>
      </w:r>
    </w:p>
    <w:p w14:paraId="1B371F42" w14:textId="77777777" w:rsidR="009748DF" w:rsidRPr="00026FF3" w:rsidRDefault="009748DF" w:rsidP="009748DF">
      <w:pPr>
        <w:keepNext/>
        <w:spacing w:before="240" w:line="240" w:lineRule="auto"/>
      </w:pPr>
      <w:r w:rsidRPr="00026FF3">
        <w:rPr>
          <w:b/>
        </w:rPr>
        <w:t xml:space="preserve">CISATRACURIUM BESILATE </w:t>
      </w:r>
      <w:r w:rsidRPr="00026FF3">
        <w:rPr>
          <w:b/>
        </w:rPr>
        <w:br/>
      </w:r>
      <w:r w:rsidRPr="00026FF3">
        <w:t xml:space="preserve">cross reference: CISATRACURIUM BESYLATE </w:t>
      </w:r>
    </w:p>
    <w:p w14:paraId="2CB6E5C5" w14:textId="77777777" w:rsidR="009748DF" w:rsidRPr="00026FF3" w:rsidRDefault="001F6281" w:rsidP="009748DF">
      <w:r w:rsidRPr="00026FF3">
        <w:t>Schedule 4</w:t>
      </w:r>
    </w:p>
    <w:p w14:paraId="7F997248" w14:textId="77777777" w:rsidR="0001515E" w:rsidRPr="00026FF3" w:rsidRDefault="0001515E" w:rsidP="0001515E">
      <w:pPr>
        <w:keepNext/>
        <w:spacing w:before="240" w:line="240" w:lineRule="auto"/>
      </w:pPr>
      <w:r w:rsidRPr="00026FF3">
        <w:rPr>
          <w:b/>
        </w:rPr>
        <w:t>CIS</w:t>
      </w:r>
      <w:r w:rsidR="00026FF3">
        <w:rPr>
          <w:b/>
        </w:rPr>
        <w:noBreakHyphen/>
      </w:r>
      <w:r w:rsidRPr="00026FF3">
        <w:rPr>
          <w:b/>
        </w:rPr>
        <w:t>JASMONE</w:t>
      </w:r>
      <w:r w:rsidRPr="00026FF3">
        <w:rPr>
          <w:b/>
        </w:rPr>
        <w:br/>
      </w:r>
      <w:r w:rsidRPr="00026FF3">
        <w:t>cross reference:</w:t>
      </w:r>
      <w:r w:rsidRPr="00026FF3">
        <w:rPr>
          <w:bCs/>
        </w:rPr>
        <w:t xml:space="preserve"> (Z)</w:t>
      </w:r>
      <w:r w:rsidR="00026FF3">
        <w:rPr>
          <w:bCs/>
        </w:rPr>
        <w:noBreakHyphen/>
      </w:r>
      <w:r w:rsidRPr="00026FF3">
        <w:rPr>
          <w:bCs/>
        </w:rPr>
        <w:t>JASMONE</w:t>
      </w:r>
    </w:p>
    <w:p w14:paraId="3CC22B71" w14:textId="77777777" w:rsidR="0001515E" w:rsidRPr="00026FF3" w:rsidRDefault="0001515E" w:rsidP="0001515E">
      <w:r w:rsidRPr="00026FF3">
        <w:t>Schedule 5</w:t>
      </w:r>
    </w:p>
    <w:p w14:paraId="00096E7D" w14:textId="77777777" w:rsidR="009748DF" w:rsidRPr="00026FF3" w:rsidRDefault="009748DF" w:rsidP="009748DF">
      <w:pPr>
        <w:keepNext/>
        <w:spacing w:before="240" w:line="240" w:lineRule="auto"/>
        <w:rPr>
          <w:b/>
        </w:rPr>
      </w:pPr>
      <w:r w:rsidRPr="00026FF3">
        <w:rPr>
          <w:b/>
        </w:rPr>
        <w:t>CISPLATIN</w:t>
      </w:r>
    </w:p>
    <w:p w14:paraId="04E05C20" w14:textId="77777777" w:rsidR="009748DF" w:rsidRPr="00026FF3" w:rsidRDefault="001F6281" w:rsidP="009748DF">
      <w:r w:rsidRPr="00026FF3">
        <w:t>Schedule 4</w:t>
      </w:r>
    </w:p>
    <w:p w14:paraId="2E3AD945" w14:textId="77777777" w:rsidR="009748DF" w:rsidRPr="00026FF3" w:rsidRDefault="009748DF" w:rsidP="009748DF">
      <w:pPr>
        <w:keepNext/>
        <w:spacing w:before="240" w:line="240" w:lineRule="auto"/>
        <w:rPr>
          <w:b/>
        </w:rPr>
      </w:pPr>
      <w:r w:rsidRPr="00026FF3">
        <w:rPr>
          <w:b/>
        </w:rPr>
        <w:t>CITALOPRAM</w:t>
      </w:r>
    </w:p>
    <w:p w14:paraId="22AE028E" w14:textId="77777777" w:rsidR="009748DF" w:rsidRPr="00026FF3" w:rsidRDefault="001F6281" w:rsidP="009748DF">
      <w:r w:rsidRPr="00026FF3">
        <w:t>Schedule 4</w:t>
      </w:r>
    </w:p>
    <w:p w14:paraId="08A4C4BA" w14:textId="77777777" w:rsidR="009748DF" w:rsidRPr="00026FF3" w:rsidRDefault="009748DF" w:rsidP="009748DF">
      <w:pPr>
        <w:keepNext/>
        <w:spacing w:before="240" w:line="240" w:lineRule="auto"/>
      </w:pPr>
      <w:r w:rsidRPr="00026FF3">
        <w:rPr>
          <w:b/>
        </w:rPr>
        <w:t>CITRONELLA OIL</w:t>
      </w:r>
    </w:p>
    <w:p w14:paraId="341BBD75" w14:textId="77777777" w:rsidR="009748DF" w:rsidRPr="00026FF3" w:rsidRDefault="009748DF" w:rsidP="009748DF">
      <w:r w:rsidRPr="00026FF3">
        <w:t xml:space="preserve">Appendix B, </w:t>
      </w:r>
      <w:r w:rsidR="001F6281" w:rsidRPr="00026FF3">
        <w:t>clause 3</w:t>
      </w:r>
    </w:p>
    <w:p w14:paraId="273FF996" w14:textId="04538048" w:rsidR="009748DF" w:rsidRPr="00026FF3" w:rsidRDefault="009748DF" w:rsidP="009748DF">
      <w:pPr>
        <w:keepNext/>
        <w:spacing w:before="240" w:line="240" w:lineRule="auto"/>
        <w:rPr>
          <w:b/>
        </w:rPr>
      </w:pPr>
      <w:r w:rsidRPr="00026FF3">
        <w:rPr>
          <w:b/>
        </w:rPr>
        <w:t>CJC</w:t>
      </w:r>
      <w:r w:rsidR="00026FF3">
        <w:rPr>
          <w:b/>
        </w:rPr>
        <w:noBreakHyphen/>
      </w:r>
      <w:r w:rsidRPr="00026FF3">
        <w:rPr>
          <w:b/>
        </w:rPr>
        <w:t>1295 (</w:t>
      </w:r>
      <w:r w:rsidRPr="006833E3">
        <w:rPr>
          <w:b/>
        </w:rPr>
        <w:t>CAS No. 863288</w:t>
      </w:r>
      <w:r w:rsidR="00026FF3" w:rsidRPr="006833E3">
        <w:rPr>
          <w:b/>
        </w:rPr>
        <w:noBreakHyphen/>
      </w:r>
      <w:r w:rsidRPr="006833E3">
        <w:rPr>
          <w:b/>
        </w:rPr>
        <w:t>34</w:t>
      </w:r>
      <w:r w:rsidR="00026FF3" w:rsidRPr="006833E3">
        <w:rPr>
          <w:b/>
        </w:rPr>
        <w:noBreakHyphen/>
      </w:r>
      <w:r w:rsidRPr="006833E3">
        <w:rPr>
          <w:b/>
        </w:rPr>
        <w:t>0</w:t>
      </w:r>
      <w:r w:rsidRPr="00026FF3">
        <w:rPr>
          <w:b/>
        </w:rPr>
        <w:t>)</w:t>
      </w:r>
    </w:p>
    <w:p w14:paraId="5C56BF4A" w14:textId="77777777" w:rsidR="009748DF" w:rsidRPr="00026FF3" w:rsidRDefault="001F6281" w:rsidP="009748DF">
      <w:r w:rsidRPr="00026FF3">
        <w:t>Schedule 4</w:t>
      </w:r>
      <w:r w:rsidR="009748DF" w:rsidRPr="00026FF3">
        <w:br/>
        <w:t>Appendix D, clause 5</w:t>
      </w:r>
    </w:p>
    <w:p w14:paraId="06F564E2" w14:textId="77777777" w:rsidR="009748DF" w:rsidRPr="00026FF3" w:rsidRDefault="009748DF" w:rsidP="009748DF">
      <w:pPr>
        <w:keepNext/>
        <w:spacing w:before="240" w:line="240" w:lineRule="auto"/>
      </w:pPr>
      <w:r w:rsidRPr="00026FF3">
        <w:rPr>
          <w:b/>
        </w:rPr>
        <w:lastRenderedPageBreak/>
        <w:t>CLADRIBINE</w:t>
      </w:r>
    </w:p>
    <w:p w14:paraId="0F2BF444" w14:textId="77777777" w:rsidR="009748DF" w:rsidRPr="00026FF3" w:rsidRDefault="001F6281" w:rsidP="009748DF">
      <w:r w:rsidRPr="00026FF3">
        <w:t>Schedule 4</w:t>
      </w:r>
    </w:p>
    <w:p w14:paraId="24469717" w14:textId="77777777" w:rsidR="009748DF" w:rsidRPr="00026FF3" w:rsidRDefault="009748DF" w:rsidP="009748DF">
      <w:pPr>
        <w:keepNext/>
        <w:spacing w:before="240" w:line="240" w:lineRule="auto"/>
        <w:rPr>
          <w:b/>
        </w:rPr>
      </w:pPr>
      <w:r w:rsidRPr="00026FF3">
        <w:rPr>
          <w:b/>
        </w:rPr>
        <w:t>CLANOBUTIN</w:t>
      </w:r>
    </w:p>
    <w:p w14:paraId="431F24A6" w14:textId="77777777" w:rsidR="009748DF" w:rsidRPr="00026FF3" w:rsidRDefault="001F6281" w:rsidP="009748DF">
      <w:r w:rsidRPr="00026FF3">
        <w:t>Schedule 4</w:t>
      </w:r>
    </w:p>
    <w:p w14:paraId="1CCDBF3C" w14:textId="77777777" w:rsidR="009748DF" w:rsidRPr="00026FF3" w:rsidRDefault="009748DF" w:rsidP="009748DF">
      <w:pPr>
        <w:keepNext/>
        <w:spacing w:before="240" w:line="240" w:lineRule="auto"/>
        <w:rPr>
          <w:b/>
        </w:rPr>
      </w:pPr>
      <w:r w:rsidRPr="00026FF3">
        <w:rPr>
          <w:b/>
        </w:rPr>
        <w:t>CLARITHROMYCIN</w:t>
      </w:r>
    </w:p>
    <w:p w14:paraId="1C2E2CDA" w14:textId="77777777" w:rsidR="009748DF" w:rsidRPr="00026FF3" w:rsidRDefault="001F6281" w:rsidP="009748DF">
      <w:r w:rsidRPr="00026FF3">
        <w:t>Schedule 4</w:t>
      </w:r>
    </w:p>
    <w:p w14:paraId="327B68AF" w14:textId="77777777" w:rsidR="009748DF" w:rsidRPr="00026FF3" w:rsidRDefault="009748DF" w:rsidP="009748DF">
      <w:pPr>
        <w:keepNext/>
        <w:spacing w:before="240" w:line="240" w:lineRule="auto"/>
      </w:pPr>
      <w:r w:rsidRPr="00026FF3">
        <w:rPr>
          <w:b/>
        </w:rPr>
        <w:t>CLARY SAGE OIL</w:t>
      </w:r>
    </w:p>
    <w:p w14:paraId="436BD1F9" w14:textId="77777777" w:rsidR="009748DF" w:rsidRDefault="009748DF" w:rsidP="009748DF">
      <w:r w:rsidRPr="00026FF3">
        <w:t xml:space="preserve">Appendix B, </w:t>
      </w:r>
      <w:r w:rsidR="001F6281" w:rsidRPr="00026FF3">
        <w:t>clause 3</w:t>
      </w:r>
    </w:p>
    <w:p w14:paraId="0C1EFCF5" w14:textId="421FFCE8" w:rsidR="00893E8A" w:rsidRPr="00893E8A" w:rsidRDefault="00893E8A" w:rsidP="008B4C1D">
      <w:pPr>
        <w:keepNext/>
        <w:spacing w:before="240" w:line="240" w:lineRule="auto"/>
        <w:rPr>
          <w:b/>
        </w:rPr>
      </w:pPr>
      <w:r w:rsidRPr="00893E8A">
        <w:rPr>
          <w:b/>
        </w:rPr>
        <w:t>CLASCOTERONE</w:t>
      </w:r>
    </w:p>
    <w:p w14:paraId="3BC4FF15" w14:textId="0AFF7395" w:rsidR="00893E8A" w:rsidRPr="00893E8A" w:rsidRDefault="00893E8A" w:rsidP="009748DF">
      <w:r>
        <w:t>Schedule 4</w:t>
      </w:r>
    </w:p>
    <w:p w14:paraId="1A63137A" w14:textId="77777777" w:rsidR="009748DF" w:rsidRPr="00026FF3" w:rsidRDefault="009748DF" w:rsidP="009748DF">
      <w:pPr>
        <w:keepNext/>
        <w:spacing w:before="240" w:line="240" w:lineRule="auto"/>
        <w:rPr>
          <w:b/>
        </w:rPr>
      </w:pPr>
      <w:r w:rsidRPr="00026FF3">
        <w:rPr>
          <w:b/>
        </w:rPr>
        <w:t>CLAVULANIC ACID</w:t>
      </w:r>
    </w:p>
    <w:p w14:paraId="65EEF6E0" w14:textId="77777777" w:rsidR="009748DF" w:rsidRPr="00026FF3" w:rsidRDefault="001F6281" w:rsidP="009748DF">
      <w:r w:rsidRPr="00026FF3">
        <w:t>Schedule 4</w:t>
      </w:r>
    </w:p>
    <w:p w14:paraId="1B81DB20" w14:textId="77777777" w:rsidR="009748DF" w:rsidRPr="00026FF3" w:rsidRDefault="009748DF" w:rsidP="009748DF">
      <w:pPr>
        <w:keepNext/>
        <w:spacing w:before="240" w:line="240" w:lineRule="auto"/>
      </w:pPr>
      <w:r w:rsidRPr="00026FF3">
        <w:rPr>
          <w:b/>
        </w:rPr>
        <w:t>CLEMASTINE</w:t>
      </w:r>
    </w:p>
    <w:p w14:paraId="5FC015BE"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670EFFED" w14:textId="77777777" w:rsidR="009748DF" w:rsidRPr="00026FF3" w:rsidRDefault="009748DF" w:rsidP="009748DF">
      <w:pPr>
        <w:keepNext/>
        <w:spacing w:before="240" w:line="240" w:lineRule="auto"/>
        <w:rPr>
          <w:b/>
        </w:rPr>
      </w:pPr>
      <w:r w:rsidRPr="00026FF3">
        <w:rPr>
          <w:b/>
        </w:rPr>
        <w:t>CLEMIZOLE</w:t>
      </w:r>
    </w:p>
    <w:p w14:paraId="457D0223" w14:textId="77777777" w:rsidR="009748DF" w:rsidRPr="00026FF3" w:rsidRDefault="001F6281" w:rsidP="009748DF">
      <w:r w:rsidRPr="00026FF3">
        <w:t>Schedule 4</w:t>
      </w:r>
    </w:p>
    <w:p w14:paraId="67C7C6CA" w14:textId="77777777" w:rsidR="009748DF" w:rsidRPr="00026FF3" w:rsidRDefault="009748DF" w:rsidP="009748DF">
      <w:pPr>
        <w:keepNext/>
        <w:spacing w:before="240" w:line="240" w:lineRule="auto"/>
        <w:rPr>
          <w:b/>
        </w:rPr>
      </w:pPr>
      <w:r w:rsidRPr="00026FF3">
        <w:rPr>
          <w:b/>
        </w:rPr>
        <w:t>CLENBUTEROL</w:t>
      </w:r>
    </w:p>
    <w:p w14:paraId="7622178F" w14:textId="77777777" w:rsidR="009748DF" w:rsidRPr="00026FF3" w:rsidRDefault="001F6281" w:rsidP="009748DF">
      <w:r w:rsidRPr="00026FF3">
        <w:t>Schedule 4</w:t>
      </w:r>
    </w:p>
    <w:p w14:paraId="14EEC389" w14:textId="77777777" w:rsidR="009748DF" w:rsidRPr="00026FF3" w:rsidRDefault="009748DF" w:rsidP="009748DF">
      <w:pPr>
        <w:keepNext/>
        <w:spacing w:before="240" w:line="240" w:lineRule="auto"/>
      </w:pPr>
      <w:r w:rsidRPr="00026FF3">
        <w:rPr>
          <w:b/>
        </w:rPr>
        <w:t>CLETHODIM</w:t>
      </w:r>
    </w:p>
    <w:p w14:paraId="26D0188B" w14:textId="77777777" w:rsidR="009748DF" w:rsidRPr="00026FF3" w:rsidRDefault="001F6281" w:rsidP="009748DF">
      <w:r w:rsidRPr="00026FF3">
        <w:t>Schedule 5</w:t>
      </w:r>
    </w:p>
    <w:p w14:paraId="184A41B3" w14:textId="77777777" w:rsidR="009748DF" w:rsidRPr="00026FF3" w:rsidRDefault="009748DF" w:rsidP="009748DF">
      <w:pPr>
        <w:keepNext/>
        <w:spacing w:before="240" w:line="240" w:lineRule="auto"/>
        <w:rPr>
          <w:b/>
        </w:rPr>
      </w:pPr>
      <w:r w:rsidRPr="00026FF3">
        <w:rPr>
          <w:b/>
        </w:rPr>
        <w:t>CLEVIDIPINE</w:t>
      </w:r>
    </w:p>
    <w:p w14:paraId="73C72227" w14:textId="77777777" w:rsidR="009748DF" w:rsidRPr="00026FF3" w:rsidRDefault="001F6281" w:rsidP="009748DF">
      <w:r w:rsidRPr="00026FF3">
        <w:t>Schedule 4</w:t>
      </w:r>
    </w:p>
    <w:p w14:paraId="39761FDD" w14:textId="77777777" w:rsidR="009748DF" w:rsidRPr="00026FF3" w:rsidRDefault="009748DF" w:rsidP="009748DF">
      <w:pPr>
        <w:keepNext/>
        <w:spacing w:before="240" w:line="240" w:lineRule="auto"/>
        <w:rPr>
          <w:b/>
        </w:rPr>
      </w:pPr>
      <w:r w:rsidRPr="00026FF3">
        <w:rPr>
          <w:b/>
        </w:rPr>
        <w:t>CLIDINIUM BROMIDE</w:t>
      </w:r>
    </w:p>
    <w:p w14:paraId="03B13822" w14:textId="77777777" w:rsidR="009748DF" w:rsidRPr="00026FF3" w:rsidRDefault="001F6281" w:rsidP="009748DF">
      <w:r w:rsidRPr="00026FF3">
        <w:t>Schedule 4</w:t>
      </w:r>
    </w:p>
    <w:p w14:paraId="40C31178" w14:textId="77777777" w:rsidR="009748DF" w:rsidRPr="00026FF3" w:rsidRDefault="009748DF" w:rsidP="009748DF">
      <w:pPr>
        <w:keepNext/>
        <w:spacing w:before="240" w:line="240" w:lineRule="auto"/>
      </w:pPr>
      <w:r w:rsidRPr="00026FF3">
        <w:rPr>
          <w:b/>
        </w:rPr>
        <w:t>CLIMBAZOLE</w:t>
      </w:r>
    </w:p>
    <w:p w14:paraId="16820D6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647DB1E" w14:textId="77777777" w:rsidR="009748DF" w:rsidRPr="00026FF3" w:rsidRDefault="009748DF" w:rsidP="009748DF">
      <w:pPr>
        <w:keepNext/>
        <w:spacing w:before="240" w:line="240" w:lineRule="auto"/>
        <w:rPr>
          <w:b/>
        </w:rPr>
      </w:pPr>
      <w:r w:rsidRPr="00026FF3">
        <w:rPr>
          <w:b/>
        </w:rPr>
        <w:t>CLINDAMYCIN</w:t>
      </w:r>
    </w:p>
    <w:p w14:paraId="5DADCD10" w14:textId="77777777" w:rsidR="009748DF" w:rsidRPr="00026FF3" w:rsidRDefault="001F6281" w:rsidP="009748DF">
      <w:r w:rsidRPr="00026FF3">
        <w:t>Schedule 4</w:t>
      </w:r>
    </w:p>
    <w:p w14:paraId="6FA0BD5F" w14:textId="73BBE49B" w:rsidR="009748DF" w:rsidRPr="00026FF3" w:rsidRDefault="009748DF" w:rsidP="009748DF">
      <w:pPr>
        <w:keepNext/>
        <w:spacing w:before="240" w:line="240" w:lineRule="auto"/>
      </w:pPr>
      <w:r w:rsidRPr="00026FF3">
        <w:rPr>
          <w:b/>
        </w:rPr>
        <w:t>CLIOQUINOL</w:t>
      </w:r>
      <w:r w:rsidRPr="00026FF3">
        <w:br/>
        <w:t>cross reference: OXYQUINOLINE, CHLORQUINALDOL, HALQUINOL</w:t>
      </w:r>
      <w:r w:rsidR="00C1793D">
        <w:t xml:space="preserve"> (CAS No. </w:t>
      </w:r>
      <w:r w:rsidR="00C1793D" w:rsidRPr="00C1793D">
        <w:t>130-26-7</w:t>
      </w:r>
      <w:r w:rsidR="00C1793D">
        <w:t>)</w:t>
      </w:r>
    </w:p>
    <w:p w14:paraId="048DC832" w14:textId="77777777" w:rsidR="009748DF" w:rsidRPr="00026FF3" w:rsidRDefault="001F6281" w:rsidP="009748DF">
      <w:r w:rsidRPr="00026FF3">
        <w:t>Schedule 1</w:t>
      </w:r>
      <w:r w:rsidR="009748DF" w:rsidRPr="00026FF3">
        <w:t>0</w:t>
      </w:r>
      <w:r w:rsidR="009748DF" w:rsidRPr="00026FF3">
        <w:br/>
      </w:r>
      <w:r w:rsidRPr="00026FF3">
        <w:t>Schedule 4</w:t>
      </w:r>
    </w:p>
    <w:p w14:paraId="4E45E22E" w14:textId="77777777" w:rsidR="009748DF" w:rsidRPr="00026FF3" w:rsidRDefault="009748DF" w:rsidP="009748DF">
      <w:pPr>
        <w:keepNext/>
        <w:spacing w:before="240" w:line="240" w:lineRule="auto"/>
        <w:rPr>
          <w:b/>
        </w:rPr>
      </w:pPr>
      <w:r w:rsidRPr="00026FF3">
        <w:rPr>
          <w:b/>
        </w:rPr>
        <w:t>CLITORIA TERNATEA EXTRACT</w:t>
      </w:r>
    </w:p>
    <w:p w14:paraId="6A02EB81" w14:textId="77777777" w:rsidR="009748DF" w:rsidRPr="00026FF3" w:rsidRDefault="009748DF" w:rsidP="009748DF">
      <w:r w:rsidRPr="00026FF3">
        <w:t xml:space="preserve">Appendix B, </w:t>
      </w:r>
      <w:r w:rsidR="001F6281" w:rsidRPr="00026FF3">
        <w:t>clause 3</w:t>
      </w:r>
    </w:p>
    <w:p w14:paraId="0D11AA2E" w14:textId="77777777" w:rsidR="009748DF" w:rsidRPr="00026FF3" w:rsidRDefault="009748DF" w:rsidP="009748DF">
      <w:pPr>
        <w:keepNext/>
        <w:spacing w:before="240" w:line="240" w:lineRule="auto"/>
        <w:rPr>
          <w:b/>
        </w:rPr>
      </w:pPr>
      <w:r w:rsidRPr="00026FF3">
        <w:rPr>
          <w:b/>
        </w:rPr>
        <w:lastRenderedPageBreak/>
        <w:t>CLOBAZAM</w:t>
      </w:r>
    </w:p>
    <w:p w14:paraId="79BA52EA" w14:textId="77777777" w:rsidR="009748DF" w:rsidRPr="00026FF3" w:rsidRDefault="001F6281" w:rsidP="009748DF">
      <w:r w:rsidRPr="00026FF3">
        <w:t>Schedule 4</w:t>
      </w:r>
    </w:p>
    <w:p w14:paraId="7C0BE1A7" w14:textId="77777777" w:rsidR="009748DF" w:rsidRPr="00026FF3" w:rsidRDefault="009748DF" w:rsidP="009748DF">
      <w:pPr>
        <w:keepNext/>
        <w:spacing w:before="240" w:line="240" w:lineRule="auto"/>
        <w:rPr>
          <w:b/>
        </w:rPr>
      </w:pPr>
      <w:r w:rsidRPr="00026FF3">
        <w:rPr>
          <w:b/>
        </w:rPr>
        <w:t>CLOBETASOL</w:t>
      </w:r>
    </w:p>
    <w:p w14:paraId="6EDCAD3D" w14:textId="77777777" w:rsidR="009748DF" w:rsidRPr="00026FF3" w:rsidRDefault="001F6281" w:rsidP="009748DF">
      <w:r w:rsidRPr="00026FF3">
        <w:t>Schedule 4</w:t>
      </w:r>
    </w:p>
    <w:p w14:paraId="22EEFAD1" w14:textId="77777777" w:rsidR="009748DF" w:rsidRPr="00026FF3" w:rsidRDefault="009748DF" w:rsidP="009748DF">
      <w:pPr>
        <w:keepNext/>
        <w:spacing w:before="240" w:line="240" w:lineRule="auto"/>
        <w:rPr>
          <w:b/>
        </w:rPr>
      </w:pPr>
      <w:r w:rsidRPr="00026FF3">
        <w:rPr>
          <w:b/>
        </w:rPr>
        <w:t>CLOBETASONE</w:t>
      </w:r>
    </w:p>
    <w:p w14:paraId="4518EEEE"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 xml:space="preserve">Appendix F, </w:t>
      </w:r>
      <w:r w:rsidRPr="00026FF3">
        <w:t>clause 4</w:t>
      </w:r>
    </w:p>
    <w:p w14:paraId="6892F37B" w14:textId="77777777" w:rsidR="009748DF" w:rsidRPr="00026FF3" w:rsidRDefault="009748DF" w:rsidP="009748DF">
      <w:pPr>
        <w:spacing w:line="240" w:lineRule="auto"/>
      </w:pPr>
      <w:r w:rsidRPr="00026FF3">
        <w:t>Appendix H, clause 1</w:t>
      </w:r>
    </w:p>
    <w:p w14:paraId="68939969" w14:textId="77777777" w:rsidR="009748DF" w:rsidRPr="00026FF3" w:rsidRDefault="009748DF" w:rsidP="009748DF">
      <w:pPr>
        <w:keepNext/>
        <w:spacing w:before="240" w:line="240" w:lineRule="auto"/>
        <w:rPr>
          <w:b/>
        </w:rPr>
      </w:pPr>
      <w:r w:rsidRPr="00026FF3">
        <w:rPr>
          <w:b/>
        </w:rPr>
        <w:t>CLOCORTOLONE</w:t>
      </w:r>
    </w:p>
    <w:p w14:paraId="01714849" w14:textId="77777777" w:rsidR="009748DF" w:rsidRPr="00026FF3" w:rsidRDefault="001F6281" w:rsidP="009748DF">
      <w:r w:rsidRPr="00026FF3">
        <w:t>Schedule 4</w:t>
      </w:r>
    </w:p>
    <w:p w14:paraId="71EEC4A6" w14:textId="77777777" w:rsidR="009748DF" w:rsidRPr="00026FF3" w:rsidRDefault="009748DF" w:rsidP="009748DF">
      <w:pPr>
        <w:keepNext/>
        <w:spacing w:before="240" w:line="240" w:lineRule="auto"/>
      </w:pPr>
      <w:r w:rsidRPr="00026FF3">
        <w:rPr>
          <w:b/>
        </w:rPr>
        <w:t>CLODINAFOP</w:t>
      </w:r>
      <w:r w:rsidR="00026FF3">
        <w:rPr>
          <w:b/>
        </w:rPr>
        <w:noBreakHyphen/>
      </w:r>
      <w:r w:rsidRPr="00026FF3">
        <w:rPr>
          <w:b/>
        </w:rPr>
        <w:t>PROPARGYL</w:t>
      </w:r>
    </w:p>
    <w:p w14:paraId="6FFB13FB" w14:textId="77777777" w:rsidR="009748DF" w:rsidRPr="00026FF3" w:rsidRDefault="001F6281" w:rsidP="009748DF">
      <w:r w:rsidRPr="00026FF3">
        <w:t>Schedule 6</w:t>
      </w:r>
    </w:p>
    <w:p w14:paraId="0E3A7D59" w14:textId="77777777" w:rsidR="009748DF" w:rsidRPr="00026FF3" w:rsidRDefault="009748DF" w:rsidP="009748DF">
      <w:pPr>
        <w:keepNext/>
        <w:spacing w:before="240" w:line="240" w:lineRule="auto"/>
      </w:pPr>
      <w:r w:rsidRPr="00026FF3">
        <w:rPr>
          <w:b/>
        </w:rPr>
        <w:t>CLODRONIC ACID</w:t>
      </w:r>
      <w:r w:rsidRPr="00026FF3">
        <w:rPr>
          <w:b/>
        </w:rPr>
        <w:br/>
      </w:r>
      <w:r w:rsidRPr="00026FF3">
        <w:t>cross reference: SODIUM CLODRONATE</w:t>
      </w:r>
    </w:p>
    <w:p w14:paraId="74E767DE" w14:textId="77777777" w:rsidR="009748DF" w:rsidRPr="00026FF3" w:rsidRDefault="001F6281" w:rsidP="009748DF">
      <w:r w:rsidRPr="00026FF3">
        <w:t>Schedule 4</w:t>
      </w:r>
    </w:p>
    <w:p w14:paraId="6C8893C0" w14:textId="77777777" w:rsidR="009748DF" w:rsidRPr="00026FF3" w:rsidRDefault="009748DF" w:rsidP="009748DF">
      <w:pPr>
        <w:keepNext/>
        <w:spacing w:before="240" w:line="240" w:lineRule="auto"/>
      </w:pPr>
      <w:r w:rsidRPr="00026FF3">
        <w:rPr>
          <w:b/>
        </w:rPr>
        <w:t>CLOFARABINE</w:t>
      </w:r>
    </w:p>
    <w:p w14:paraId="4E99205D" w14:textId="77777777" w:rsidR="009748DF" w:rsidRPr="00026FF3" w:rsidRDefault="001F6281" w:rsidP="009748DF">
      <w:r w:rsidRPr="00026FF3">
        <w:t>Schedule 4</w:t>
      </w:r>
    </w:p>
    <w:p w14:paraId="637B741D" w14:textId="77777777" w:rsidR="009748DF" w:rsidRPr="00026FF3" w:rsidRDefault="009748DF" w:rsidP="009748DF">
      <w:pPr>
        <w:keepNext/>
        <w:spacing w:before="240" w:line="240" w:lineRule="auto"/>
      </w:pPr>
      <w:r w:rsidRPr="00026FF3">
        <w:rPr>
          <w:b/>
        </w:rPr>
        <w:t>CLOFAZIMINE</w:t>
      </w:r>
    </w:p>
    <w:p w14:paraId="12225EB2" w14:textId="77777777" w:rsidR="009748DF" w:rsidRPr="00026FF3" w:rsidRDefault="001F6281" w:rsidP="009748DF">
      <w:r w:rsidRPr="00026FF3">
        <w:t>Schedule 4</w:t>
      </w:r>
    </w:p>
    <w:p w14:paraId="4B978431" w14:textId="77777777" w:rsidR="009748DF" w:rsidRPr="00026FF3" w:rsidRDefault="009748DF" w:rsidP="009748DF">
      <w:pPr>
        <w:keepNext/>
        <w:spacing w:before="240" w:line="240" w:lineRule="auto"/>
      </w:pPr>
      <w:r w:rsidRPr="00026FF3">
        <w:rPr>
          <w:b/>
        </w:rPr>
        <w:t>CLOFENAMIDE</w:t>
      </w:r>
    </w:p>
    <w:p w14:paraId="0EB7281E" w14:textId="77777777" w:rsidR="009748DF" w:rsidRPr="00026FF3" w:rsidRDefault="001F6281" w:rsidP="009748DF">
      <w:r w:rsidRPr="00026FF3">
        <w:t>Schedule 4</w:t>
      </w:r>
    </w:p>
    <w:p w14:paraId="238AB1FC" w14:textId="77777777" w:rsidR="009748DF" w:rsidRPr="00026FF3" w:rsidRDefault="009748DF" w:rsidP="009748DF">
      <w:pPr>
        <w:keepNext/>
        <w:spacing w:before="240" w:line="240" w:lineRule="auto"/>
      </w:pPr>
      <w:r w:rsidRPr="00026FF3">
        <w:rPr>
          <w:b/>
        </w:rPr>
        <w:t>CLOFENTEZINE</w:t>
      </w:r>
    </w:p>
    <w:p w14:paraId="1ADAD509" w14:textId="77777777" w:rsidR="009748DF" w:rsidRPr="00026FF3" w:rsidRDefault="001F6281" w:rsidP="009748DF">
      <w:r w:rsidRPr="00026FF3">
        <w:t>Schedule 5</w:t>
      </w:r>
    </w:p>
    <w:p w14:paraId="582B6E7E" w14:textId="77777777" w:rsidR="009748DF" w:rsidRPr="00026FF3" w:rsidRDefault="009748DF" w:rsidP="009748DF">
      <w:pPr>
        <w:keepNext/>
        <w:spacing w:before="240" w:line="240" w:lineRule="auto"/>
      </w:pPr>
      <w:r w:rsidRPr="00026FF3">
        <w:rPr>
          <w:b/>
        </w:rPr>
        <w:t>CLOFIBRATE</w:t>
      </w:r>
    </w:p>
    <w:p w14:paraId="153AC8C5" w14:textId="77777777" w:rsidR="009748DF" w:rsidRPr="00026FF3" w:rsidRDefault="001F6281" w:rsidP="009748DF">
      <w:r w:rsidRPr="00026FF3">
        <w:t>Schedule 4</w:t>
      </w:r>
    </w:p>
    <w:p w14:paraId="0B34DDC0" w14:textId="77777777" w:rsidR="009748DF" w:rsidRPr="00026FF3" w:rsidRDefault="009748DF" w:rsidP="009748DF">
      <w:pPr>
        <w:keepNext/>
        <w:spacing w:before="240" w:line="240" w:lineRule="auto"/>
      </w:pPr>
      <w:r w:rsidRPr="00026FF3">
        <w:rPr>
          <w:b/>
        </w:rPr>
        <w:t>CLOMAZONE</w:t>
      </w:r>
    </w:p>
    <w:p w14:paraId="062BBA5D" w14:textId="77777777" w:rsidR="009748DF" w:rsidRPr="00026FF3" w:rsidRDefault="001F6281" w:rsidP="009748DF">
      <w:r w:rsidRPr="00026FF3">
        <w:t>Schedule 6</w:t>
      </w:r>
    </w:p>
    <w:p w14:paraId="56992A52" w14:textId="77777777" w:rsidR="009748DF" w:rsidRPr="00026FF3" w:rsidRDefault="009748DF" w:rsidP="009748DF">
      <w:pPr>
        <w:keepNext/>
        <w:spacing w:before="240" w:line="240" w:lineRule="auto"/>
      </w:pPr>
      <w:r w:rsidRPr="00026FF3">
        <w:rPr>
          <w:b/>
        </w:rPr>
        <w:t>CLOMIFENE</w:t>
      </w:r>
      <w:r w:rsidRPr="00026FF3">
        <w:rPr>
          <w:b/>
        </w:rPr>
        <w:br/>
      </w:r>
      <w:r w:rsidRPr="00026FF3">
        <w:t>cross reference: CLOMIPHENE</w:t>
      </w:r>
    </w:p>
    <w:p w14:paraId="4CF96FE5" w14:textId="77777777" w:rsidR="009748DF" w:rsidRPr="00026FF3" w:rsidRDefault="001F6281" w:rsidP="009748DF">
      <w:r w:rsidRPr="00026FF3">
        <w:t>Schedule 4</w:t>
      </w:r>
      <w:r w:rsidR="009748DF" w:rsidRPr="00026FF3">
        <w:br/>
        <w:t>Appendix D, clause 1</w:t>
      </w:r>
    </w:p>
    <w:p w14:paraId="18467172" w14:textId="77777777" w:rsidR="009748DF" w:rsidRPr="00026FF3" w:rsidRDefault="009748DF" w:rsidP="009748DF">
      <w:pPr>
        <w:keepNext/>
        <w:spacing w:before="240" w:line="240" w:lineRule="auto"/>
      </w:pPr>
      <w:r w:rsidRPr="00026FF3">
        <w:rPr>
          <w:b/>
        </w:rPr>
        <w:t>CLOMIPHENE</w:t>
      </w:r>
      <w:r w:rsidRPr="00026FF3">
        <w:rPr>
          <w:b/>
        </w:rPr>
        <w:br/>
      </w:r>
      <w:r w:rsidRPr="00026FF3">
        <w:t>cross reference: CLOMIFENE</w:t>
      </w:r>
    </w:p>
    <w:p w14:paraId="617AE04E" w14:textId="77777777" w:rsidR="009748DF" w:rsidRPr="00026FF3" w:rsidRDefault="009748DF" w:rsidP="009748DF">
      <w:pPr>
        <w:keepNext/>
        <w:spacing w:before="240" w:line="240" w:lineRule="auto"/>
      </w:pPr>
      <w:r w:rsidRPr="00026FF3">
        <w:rPr>
          <w:b/>
        </w:rPr>
        <w:t>CLOMIPRAMINE</w:t>
      </w:r>
    </w:p>
    <w:p w14:paraId="41FBEB86" w14:textId="77777777" w:rsidR="009748DF" w:rsidRPr="00026FF3" w:rsidRDefault="001F6281" w:rsidP="009748DF">
      <w:r w:rsidRPr="00026FF3">
        <w:t>Schedule 4</w:t>
      </w:r>
      <w:r w:rsidR="009748DF" w:rsidRPr="00026FF3">
        <w:br/>
        <w:t>Appendix K, clause 1</w:t>
      </w:r>
    </w:p>
    <w:p w14:paraId="78874FB0" w14:textId="77777777" w:rsidR="009748DF" w:rsidRPr="00026FF3" w:rsidRDefault="009748DF" w:rsidP="009748DF">
      <w:pPr>
        <w:keepNext/>
        <w:spacing w:before="240" w:line="240" w:lineRule="auto"/>
      </w:pPr>
      <w:r w:rsidRPr="00026FF3">
        <w:rPr>
          <w:b/>
        </w:rPr>
        <w:t>CLOMOCYCLINE</w:t>
      </w:r>
    </w:p>
    <w:p w14:paraId="7A09153C" w14:textId="77777777" w:rsidR="009748DF" w:rsidRPr="00026FF3" w:rsidRDefault="001F6281" w:rsidP="009748DF">
      <w:r w:rsidRPr="00026FF3">
        <w:t>Schedule 4</w:t>
      </w:r>
    </w:p>
    <w:p w14:paraId="49809A34" w14:textId="77777777" w:rsidR="009748DF" w:rsidRPr="00026FF3" w:rsidRDefault="009748DF" w:rsidP="009748DF">
      <w:pPr>
        <w:keepNext/>
        <w:spacing w:before="240" w:line="240" w:lineRule="auto"/>
      </w:pPr>
      <w:r w:rsidRPr="00026FF3">
        <w:rPr>
          <w:b/>
        </w:rPr>
        <w:lastRenderedPageBreak/>
        <w:t>CLONAZEPAM</w:t>
      </w:r>
    </w:p>
    <w:p w14:paraId="65A89D06" w14:textId="17470680"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09CCABF" w14:textId="77777777" w:rsidR="009748DF" w:rsidRPr="00026FF3" w:rsidRDefault="009748DF" w:rsidP="009748DF">
      <w:pPr>
        <w:keepNext/>
        <w:spacing w:before="240" w:line="240" w:lineRule="auto"/>
        <w:rPr>
          <w:b/>
        </w:rPr>
      </w:pPr>
      <w:r w:rsidRPr="00026FF3">
        <w:rPr>
          <w:b/>
        </w:rPr>
        <w:t>CLONAZOLAM</w:t>
      </w:r>
    </w:p>
    <w:p w14:paraId="7B14A8E8" w14:textId="769A6E15" w:rsidR="00A303CA" w:rsidRDefault="00A303CA" w:rsidP="009748DF">
      <w:r>
        <w:t xml:space="preserve">cross reference: CAS No. </w:t>
      </w:r>
      <w:r w:rsidRPr="00A303CA">
        <w:t>33887-02-4</w:t>
      </w:r>
    </w:p>
    <w:p w14:paraId="6A1AB383" w14:textId="0ADDD3D7" w:rsidR="009748DF" w:rsidRPr="00026FF3" w:rsidRDefault="009748DF" w:rsidP="009748DF">
      <w:pPr>
        <w:rPr>
          <w:b/>
        </w:rPr>
      </w:pPr>
      <w:r w:rsidRPr="00026FF3">
        <w:t>Schedule 9</w:t>
      </w:r>
    </w:p>
    <w:p w14:paraId="1D65964A" w14:textId="77777777" w:rsidR="009748DF" w:rsidRPr="00026FF3" w:rsidRDefault="009748DF" w:rsidP="009748DF">
      <w:pPr>
        <w:keepNext/>
        <w:spacing w:before="240" w:line="240" w:lineRule="auto"/>
      </w:pPr>
      <w:r w:rsidRPr="00026FF3">
        <w:rPr>
          <w:b/>
        </w:rPr>
        <w:t>CLONIDINE</w:t>
      </w:r>
    </w:p>
    <w:p w14:paraId="5D43455C" w14:textId="77777777" w:rsidR="009748DF" w:rsidRPr="00026FF3" w:rsidRDefault="001F6281" w:rsidP="009748DF">
      <w:r w:rsidRPr="00026FF3">
        <w:t>Schedule 4</w:t>
      </w:r>
      <w:r w:rsidR="009748DF" w:rsidRPr="00026FF3">
        <w:br/>
        <w:t>Appendix K, clause 1</w:t>
      </w:r>
    </w:p>
    <w:p w14:paraId="78C8C843" w14:textId="77777777" w:rsidR="009748DF" w:rsidRPr="00026FF3" w:rsidRDefault="009748DF" w:rsidP="009748DF">
      <w:pPr>
        <w:keepNext/>
        <w:spacing w:before="240" w:line="240" w:lineRule="auto"/>
      </w:pPr>
      <w:r w:rsidRPr="00026FF3">
        <w:rPr>
          <w:b/>
        </w:rPr>
        <w:t>CLONITAZENE</w:t>
      </w:r>
    </w:p>
    <w:p w14:paraId="2F2A231F" w14:textId="7116B1E7" w:rsidR="00A303CA" w:rsidRDefault="00A303CA" w:rsidP="009748DF">
      <w:r>
        <w:t xml:space="preserve">cross reference: CAS No. </w:t>
      </w:r>
      <w:r w:rsidRPr="00A303CA">
        <w:t>3861-76-5</w:t>
      </w:r>
    </w:p>
    <w:p w14:paraId="49B7BD7B" w14:textId="45AD9496" w:rsidR="009748DF" w:rsidRPr="00026FF3" w:rsidRDefault="009748DF" w:rsidP="009748DF">
      <w:r w:rsidRPr="00026FF3">
        <w:t>Schedule 9</w:t>
      </w:r>
    </w:p>
    <w:p w14:paraId="28ECFD5D" w14:textId="77777777" w:rsidR="009748DF" w:rsidRPr="00026FF3" w:rsidRDefault="009748DF" w:rsidP="009748DF">
      <w:pPr>
        <w:keepNext/>
        <w:spacing w:before="240" w:line="240" w:lineRule="auto"/>
      </w:pPr>
      <w:r w:rsidRPr="00026FF3">
        <w:rPr>
          <w:b/>
        </w:rPr>
        <w:t>CLOPAMIDE</w:t>
      </w:r>
    </w:p>
    <w:p w14:paraId="26C09EEB" w14:textId="77777777" w:rsidR="009748DF" w:rsidRPr="00026FF3" w:rsidRDefault="001F6281" w:rsidP="009748DF">
      <w:r w:rsidRPr="00026FF3">
        <w:t>Schedule 4</w:t>
      </w:r>
    </w:p>
    <w:p w14:paraId="469D77CF" w14:textId="77777777" w:rsidR="009748DF" w:rsidRPr="00026FF3" w:rsidRDefault="009748DF" w:rsidP="009748DF">
      <w:pPr>
        <w:keepNext/>
        <w:spacing w:before="240" w:line="240" w:lineRule="auto"/>
      </w:pPr>
      <w:r w:rsidRPr="00026FF3">
        <w:rPr>
          <w:b/>
        </w:rPr>
        <w:t>CLOPIDOGREL</w:t>
      </w:r>
    </w:p>
    <w:p w14:paraId="220A2342" w14:textId="77777777" w:rsidR="009748DF" w:rsidRPr="00026FF3" w:rsidRDefault="001F6281" w:rsidP="009748DF">
      <w:r w:rsidRPr="00026FF3">
        <w:t>Schedule 4</w:t>
      </w:r>
    </w:p>
    <w:p w14:paraId="79F75365" w14:textId="77777777" w:rsidR="009748DF" w:rsidRPr="00026FF3" w:rsidRDefault="009748DF" w:rsidP="009748DF">
      <w:pPr>
        <w:keepNext/>
        <w:spacing w:before="240" w:line="240" w:lineRule="auto"/>
      </w:pPr>
      <w:r w:rsidRPr="00026FF3">
        <w:rPr>
          <w:b/>
        </w:rPr>
        <w:t>CLOPIDOL</w:t>
      </w:r>
    </w:p>
    <w:p w14:paraId="20474147" w14:textId="77777777" w:rsidR="009748DF" w:rsidRPr="00026FF3" w:rsidRDefault="009748DF" w:rsidP="009748DF">
      <w:r w:rsidRPr="00026FF3">
        <w:t xml:space="preserve">Appendix B, </w:t>
      </w:r>
      <w:r w:rsidR="001F6281" w:rsidRPr="00026FF3">
        <w:t>clause 3</w:t>
      </w:r>
    </w:p>
    <w:p w14:paraId="68A016BC" w14:textId="77777777" w:rsidR="009748DF" w:rsidRPr="00026FF3" w:rsidRDefault="009748DF" w:rsidP="009748DF">
      <w:pPr>
        <w:keepNext/>
        <w:spacing w:before="240" w:line="240" w:lineRule="auto"/>
      </w:pPr>
      <w:r w:rsidRPr="00026FF3">
        <w:rPr>
          <w:b/>
        </w:rPr>
        <w:t>CLOPROSTENOL</w:t>
      </w:r>
    </w:p>
    <w:p w14:paraId="6095113F" w14:textId="77777777" w:rsidR="009748DF" w:rsidRPr="00026FF3" w:rsidRDefault="001F6281" w:rsidP="009748DF">
      <w:r w:rsidRPr="00026FF3">
        <w:t>Schedule 4</w:t>
      </w:r>
    </w:p>
    <w:p w14:paraId="51C38DC1" w14:textId="77777777" w:rsidR="009748DF" w:rsidRPr="00026FF3" w:rsidRDefault="009748DF" w:rsidP="009748DF">
      <w:pPr>
        <w:keepNext/>
        <w:spacing w:before="240" w:line="240" w:lineRule="auto"/>
      </w:pPr>
      <w:r w:rsidRPr="00026FF3">
        <w:rPr>
          <w:b/>
        </w:rPr>
        <w:t>CLOPYRALID</w:t>
      </w:r>
    </w:p>
    <w:p w14:paraId="56220638" w14:textId="77777777" w:rsidR="009748DF" w:rsidRPr="00026FF3" w:rsidRDefault="001F6281" w:rsidP="009748DF">
      <w:r w:rsidRPr="00026FF3">
        <w:t>Schedule 5</w:t>
      </w:r>
    </w:p>
    <w:p w14:paraId="72557BC4" w14:textId="77777777" w:rsidR="009748DF" w:rsidRPr="00026FF3" w:rsidRDefault="009748DF" w:rsidP="009748DF">
      <w:pPr>
        <w:keepNext/>
        <w:spacing w:before="240" w:line="240" w:lineRule="auto"/>
      </w:pPr>
      <w:r w:rsidRPr="00026FF3">
        <w:rPr>
          <w:b/>
        </w:rPr>
        <w:t>CLOQUINTOCET</w:t>
      </w:r>
    </w:p>
    <w:p w14:paraId="5479FDD8" w14:textId="77777777" w:rsidR="009748DF" w:rsidRPr="00026FF3" w:rsidRDefault="001F6281" w:rsidP="009748DF">
      <w:r w:rsidRPr="00026FF3">
        <w:t>Schedule 5</w:t>
      </w:r>
    </w:p>
    <w:p w14:paraId="670C3A2F" w14:textId="77777777" w:rsidR="009748DF" w:rsidRPr="00026FF3" w:rsidRDefault="009748DF" w:rsidP="009748DF">
      <w:pPr>
        <w:keepNext/>
        <w:spacing w:before="240" w:line="240" w:lineRule="auto"/>
      </w:pPr>
      <w:r w:rsidRPr="00026FF3">
        <w:rPr>
          <w:b/>
        </w:rPr>
        <w:t>CLORAZEPATE</w:t>
      </w:r>
    </w:p>
    <w:p w14:paraId="5B20FA6F" w14:textId="1AD10FAE"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B345A9B" w14:textId="77777777" w:rsidR="009748DF" w:rsidRPr="00026FF3" w:rsidRDefault="009748DF" w:rsidP="009748DF">
      <w:pPr>
        <w:keepNext/>
        <w:spacing w:before="240" w:line="240" w:lineRule="auto"/>
      </w:pPr>
      <w:r w:rsidRPr="00026FF3">
        <w:rPr>
          <w:b/>
        </w:rPr>
        <w:t>CLOREXOLONE</w:t>
      </w:r>
    </w:p>
    <w:p w14:paraId="42849D76" w14:textId="77777777" w:rsidR="009748DF" w:rsidRPr="00026FF3" w:rsidRDefault="001F6281" w:rsidP="009748DF">
      <w:r w:rsidRPr="00026FF3">
        <w:t>Schedule 4</w:t>
      </w:r>
    </w:p>
    <w:p w14:paraId="749997B3" w14:textId="77777777" w:rsidR="009748DF" w:rsidRPr="00026FF3" w:rsidRDefault="009748DF" w:rsidP="009748DF">
      <w:pPr>
        <w:keepNext/>
        <w:spacing w:before="240" w:line="240" w:lineRule="auto"/>
      </w:pPr>
      <w:r w:rsidRPr="00026FF3">
        <w:rPr>
          <w:b/>
        </w:rPr>
        <w:t>CLORPRENALINE</w:t>
      </w:r>
    </w:p>
    <w:p w14:paraId="435D9414" w14:textId="77777777" w:rsidR="009748DF" w:rsidRPr="00026FF3" w:rsidRDefault="001F6281" w:rsidP="009748DF">
      <w:r w:rsidRPr="00026FF3">
        <w:t>Schedule 4</w:t>
      </w:r>
    </w:p>
    <w:p w14:paraId="7806AC63" w14:textId="77777777" w:rsidR="009748DF" w:rsidRPr="00026FF3" w:rsidRDefault="009748DF" w:rsidP="009748DF">
      <w:pPr>
        <w:keepNext/>
        <w:spacing w:before="240" w:line="240" w:lineRule="auto"/>
      </w:pPr>
      <w:r w:rsidRPr="00026FF3">
        <w:rPr>
          <w:b/>
        </w:rPr>
        <w:t>CLORSULON</w:t>
      </w:r>
    </w:p>
    <w:p w14:paraId="689C9E06" w14:textId="76D00011" w:rsidR="001B195F" w:rsidRPr="00026FF3" w:rsidRDefault="001F6281" w:rsidP="009748DF">
      <w:r w:rsidRPr="00026FF3">
        <w:t>Schedule 5</w:t>
      </w:r>
    </w:p>
    <w:p w14:paraId="134437EC" w14:textId="77777777" w:rsidR="009748DF" w:rsidRPr="00026FF3" w:rsidRDefault="009748DF" w:rsidP="009748DF">
      <w:pPr>
        <w:keepNext/>
        <w:spacing w:before="240" w:line="240" w:lineRule="auto"/>
      </w:pPr>
      <w:r w:rsidRPr="00026FF3">
        <w:rPr>
          <w:b/>
        </w:rPr>
        <w:t>CLOSANTEL</w:t>
      </w:r>
    </w:p>
    <w:p w14:paraId="3B220E3C" w14:textId="77777777" w:rsidR="009748DF" w:rsidRPr="00026FF3" w:rsidRDefault="001F6281" w:rsidP="009748DF">
      <w:r w:rsidRPr="00026FF3">
        <w:t>Schedule 6</w:t>
      </w:r>
    </w:p>
    <w:p w14:paraId="2488E1CD" w14:textId="77777777" w:rsidR="009748DF" w:rsidRPr="00026FF3" w:rsidRDefault="009748DF" w:rsidP="009748DF">
      <w:pPr>
        <w:keepNext/>
        <w:spacing w:before="240" w:line="240" w:lineRule="auto"/>
      </w:pPr>
      <w:r w:rsidRPr="00026FF3">
        <w:rPr>
          <w:b/>
        </w:rPr>
        <w:lastRenderedPageBreak/>
        <w:t>CLOSTEBOL</w:t>
      </w:r>
      <w:r w:rsidRPr="00026FF3">
        <w:rPr>
          <w:b/>
        </w:rPr>
        <w:br/>
      </w:r>
      <w:r w:rsidRPr="00026FF3">
        <w:t>cross reference: 4</w:t>
      </w:r>
      <w:r w:rsidR="00026FF3">
        <w:noBreakHyphen/>
      </w:r>
      <w:r w:rsidRPr="00026FF3">
        <w:t>CHLOROTESTOSTERONE</w:t>
      </w:r>
    </w:p>
    <w:p w14:paraId="324B2C52" w14:textId="77777777" w:rsidR="009748DF" w:rsidRPr="00026FF3" w:rsidRDefault="001F6281" w:rsidP="009748DF">
      <w:r w:rsidRPr="00026FF3">
        <w:t>Schedule 4</w:t>
      </w:r>
      <w:r w:rsidR="009748DF" w:rsidRPr="00026FF3">
        <w:br/>
        <w:t>Appendix D, clause 5 (Anabolic and/or androgenic steroidal agents)</w:t>
      </w:r>
    </w:p>
    <w:p w14:paraId="08F01E22" w14:textId="77777777" w:rsidR="009748DF" w:rsidRPr="00026FF3" w:rsidRDefault="009748DF" w:rsidP="009748DF">
      <w:pPr>
        <w:keepNext/>
        <w:spacing w:before="240" w:line="240" w:lineRule="auto"/>
      </w:pPr>
      <w:r w:rsidRPr="00026FF3">
        <w:rPr>
          <w:b/>
        </w:rPr>
        <w:t>CLOTHIANIDIN</w:t>
      </w:r>
    </w:p>
    <w:p w14:paraId="7EC0B7BE" w14:textId="77777777" w:rsidR="009748DF" w:rsidRPr="00026FF3" w:rsidRDefault="001F6281" w:rsidP="009748DF">
      <w:r w:rsidRPr="00026FF3">
        <w:t>Schedule 6</w:t>
      </w:r>
      <w:r w:rsidR="009748DF" w:rsidRPr="00026FF3">
        <w:br/>
      </w:r>
      <w:r w:rsidRPr="00026FF3">
        <w:t>Schedule 5</w:t>
      </w:r>
    </w:p>
    <w:p w14:paraId="4255F979" w14:textId="77777777" w:rsidR="009748DF" w:rsidRPr="00026FF3" w:rsidRDefault="009748DF" w:rsidP="009748DF">
      <w:pPr>
        <w:keepNext/>
        <w:spacing w:before="240" w:line="240" w:lineRule="auto"/>
      </w:pPr>
      <w:r w:rsidRPr="00026FF3">
        <w:rPr>
          <w:b/>
        </w:rPr>
        <w:t>CLOTRIMAZOLE</w:t>
      </w:r>
    </w:p>
    <w:p w14:paraId="77505DC3"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6129F4A1" w14:textId="77777777" w:rsidR="009748DF" w:rsidRPr="00026FF3" w:rsidRDefault="009748DF" w:rsidP="009748DF">
      <w:pPr>
        <w:keepNext/>
        <w:spacing w:before="240" w:line="240" w:lineRule="auto"/>
      </w:pPr>
      <w:r w:rsidRPr="00026FF3">
        <w:rPr>
          <w:b/>
        </w:rPr>
        <w:t>CLOVE OIL</w:t>
      </w:r>
    </w:p>
    <w:p w14:paraId="219AA8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4B3C15" w14:textId="77777777" w:rsidR="009748DF" w:rsidRPr="00026FF3" w:rsidRDefault="009748DF" w:rsidP="009748DF">
      <w:pPr>
        <w:keepNext/>
        <w:spacing w:before="240" w:line="240" w:lineRule="auto"/>
      </w:pPr>
      <w:r w:rsidRPr="00026FF3">
        <w:rPr>
          <w:b/>
        </w:rPr>
        <w:t>CLOXACILLIN</w:t>
      </w:r>
    </w:p>
    <w:p w14:paraId="724CC984" w14:textId="77777777" w:rsidR="009748DF" w:rsidRPr="00026FF3" w:rsidRDefault="001F6281" w:rsidP="009748DF">
      <w:r w:rsidRPr="00026FF3">
        <w:t>Schedule 4</w:t>
      </w:r>
    </w:p>
    <w:p w14:paraId="06DBCFA2" w14:textId="77777777" w:rsidR="009748DF" w:rsidRPr="00026FF3" w:rsidRDefault="009748DF" w:rsidP="009748DF">
      <w:pPr>
        <w:keepNext/>
        <w:spacing w:before="240" w:line="240" w:lineRule="auto"/>
      </w:pPr>
      <w:r w:rsidRPr="00026FF3">
        <w:rPr>
          <w:b/>
        </w:rPr>
        <w:t>CLOZAPINE</w:t>
      </w:r>
    </w:p>
    <w:p w14:paraId="39B924F0" w14:textId="77777777" w:rsidR="009748DF" w:rsidRPr="00026FF3" w:rsidRDefault="001F6281" w:rsidP="009748DF">
      <w:r w:rsidRPr="00026FF3">
        <w:t>Schedule 4</w:t>
      </w:r>
      <w:r w:rsidR="009748DF" w:rsidRPr="00026FF3">
        <w:br/>
        <w:t>Appendix D, clause 1</w:t>
      </w:r>
      <w:r w:rsidR="009748DF" w:rsidRPr="00026FF3">
        <w:br/>
        <w:t>Appendix K, clause 1</w:t>
      </w:r>
    </w:p>
    <w:p w14:paraId="0ECACFAD" w14:textId="77777777" w:rsidR="009748DF" w:rsidRPr="00026FF3" w:rsidRDefault="009748DF" w:rsidP="009748DF">
      <w:pPr>
        <w:keepNext/>
        <w:spacing w:before="240" w:line="240" w:lineRule="auto"/>
      </w:pPr>
      <w:r w:rsidRPr="00026FF3">
        <w:rPr>
          <w:b/>
        </w:rPr>
        <w:t>COAL TAR</w:t>
      </w:r>
    </w:p>
    <w:p w14:paraId="158DD413" w14:textId="77777777" w:rsidR="009748DF" w:rsidRPr="00026FF3" w:rsidRDefault="001F6281" w:rsidP="009748DF">
      <w:r w:rsidRPr="00026FF3">
        <w:t>Schedule 1</w:t>
      </w:r>
      <w:r w:rsidR="009748DF" w:rsidRPr="00026FF3">
        <w:t>0</w:t>
      </w:r>
    </w:p>
    <w:p w14:paraId="7D0DA787" w14:textId="77777777" w:rsidR="009748DF" w:rsidRPr="00026FF3" w:rsidRDefault="009748DF" w:rsidP="009748DF">
      <w:pPr>
        <w:keepNext/>
        <w:spacing w:before="240" w:line="240" w:lineRule="auto"/>
      </w:pPr>
      <w:r w:rsidRPr="00026FF3">
        <w:rPr>
          <w:b/>
        </w:rPr>
        <w:t>COBALT</w:t>
      </w:r>
      <w:r w:rsidRPr="00026FF3">
        <w:rPr>
          <w:b/>
        </w:rPr>
        <w:br/>
      </w:r>
      <w:r w:rsidRPr="00026FF3">
        <w:t>cross reference: DICOBALT EDETATE</w:t>
      </w:r>
    </w:p>
    <w:p w14:paraId="0FE0E2F4" w14:textId="77777777" w:rsidR="009748DF" w:rsidRPr="00026FF3" w:rsidRDefault="001F6281" w:rsidP="009748DF">
      <w:r w:rsidRPr="00026FF3">
        <w:t>Schedule 4</w:t>
      </w:r>
    </w:p>
    <w:p w14:paraId="416F5653" w14:textId="77777777" w:rsidR="009748DF" w:rsidRPr="00026FF3" w:rsidRDefault="009748DF" w:rsidP="009748DF">
      <w:pPr>
        <w:keepNext/>
        <w:spacing w:before="240" w:line="240" w:lineRule="auto"/>
      </w:pPr>
      <w:r w:rsidRPr="00026FF3">
        <w:rPr>
          <w:b/>
        </w:rPr>
        <w:t>COBALT NAPHTHENATE</w:t>
      </w:r>
    </w:p>
    <w:p w14:paraId="674F8405" w14:textId="77777777" w:rsidR="009748DF" w:rsidRPr="00026FF3" w:rsidRDefault="009748DF" w:rsidP="009748DF">
      <w:r w:rsidRPr="00026FF3">
        <w:t xml:space="preserve">Appendix B, </w:t>
      </w:r>
      <w:r w:rsidR="001F6281" w:rsidRPr="00026FF3">
        <w:t>clause 3</w:t>
      </w:r>
    </w:p>
    <w:p w14:paraId="708893CC" w14:textId="77777777" w:rsidR="009748DF" w:rsidRPr="00026FF3" w:rsidRDefault="009748DF" w:rsidP="009748DF">
      <w:pPr>
        <w:keepNext/>
        <w:spacing w:before="240" w:line="240" w:lineRule="auto"/>
      </w:pPr>
      <w:r w:rsidRPr="00026FF3">
        <w:rPr>
          <w:b/>
        </w:rPr>
        <w:t>COBICISTAT</w:t>
      </w:r>
    </w:p>
    <w:p w14:paraId="429AED19" w14:textId="77777777" w:rsidR="009748DF" w:rsidRPr="00026FF3" w:rsidRDefault="001F6281" w:rsidP="009748DF">
      <w:r w:rsidRPr="00026FF3">
        <w:t>Schedule 4</w:t>
      </w:r>
    </w:p>
    <w:p w14:paraId="4C86B8D0" w14:textId="77777777" w:rsidR="009748DF" w:rsidRPr="00026FF3" w:rsidRDefault="009748DF" w:rsidP="009748DF">
      <w:pPr>
        <w:keepNext/>
        <w:spacing w:before="240" w:line="240" w:lineRule="auto"/>
        <w:rPr>
          <w:b/>
        </w:rPr>
      </w:pPr>
      <w:r w:rsidRPr="00026FF3">
        <w:rPr>
          <w:b/>
        </w:rPr>
        <w:t>COBIMETINIB</w:t>
      </w:r>
    </w:p>
    <w:p w14:paraId="676CF082" w14:textId="77777777" w:rsidR="009748DF" w:rsidRPr="00026FF3" w:rsidRDefault="001F6281" w:rsidP="009748DF">
      <w:r w:rsidRPr="00026FF3">
        <w:t>Schedule 4</w:t>
      </w:r>
    </w:p>
    <w:p w14:paraId="5953891C" w14:textId="77777777" w:rsidR="009748DF" w:rsidRPr="00026FF3" w:rsidRDefault="009748DF" w:rsidP="009748DF">
      <w:pPr>
        <w:keepNext/>
        <w:spacing w:before="240" w:line="240" w:lineRule="auto"/>
      </w:pPr>
      <w:r w:rsidRPr="00026FF3">
        <w:rPr>
          <w:b/>
        </w:rPr>
        <w:t>COCA LEAF</w:t>
      </w:r>
    </w:p>
    <w:p w14:paraId="74BFE7DC" w14:textId="77777777" w:rsidR="009748DF" w:rsidRPr="00026FF3" w:rsidRDefault="009748DF" w:rsidP="009748DF">
      <w:r w:rsidRPr="00026FF3">
        <w:t>Schedule 9</w:t>
      </w:r>
    </w:p>
    <w:p w14:paraId="012EEA52" w14:textId="77777777" w:rsidR="009748DF" w:rsidRPr="00026FF3" w:rsidRDefault="009748DF" w:rsidP="009748DF">
      <w:pPr>
        <w:keepNext/>
        <w:spacing w:before="240" w:line="240" w:lineRule="auto"/>
      </w:pPr>
      <w:r w:rsidRPr="00026FF3">
        <w:rPr>
          <w:b/>
        </w:rPr>
        <w:t>COCAINE</w:t>
      </w:r>
    </w:p>
    <w:p w14:paraId="7FE007F4" w14:textId="77777777" w:rsidR="009748DF" w:rsidRPr="00026FF3" w:rsidRDefault="001F6281" w:rsidP="009748DF">
      <w:r w:rsidRPr="00026FF3">
        <w:t>Schedule 8</w:t>
      </w:r>
    </w:p>
    <w:p w14:paraId="509E1660" w14:textId="77777777" w:rsidR="009748DF" w:rsidRPr="00026FF3" w:rsidRDefault="009748DF" w:rsidP="009748DF">
      <w:pPr>
        <w:keepNext/>
        <w:spacing w:before="240" w:line="240" w:lineRule="auto"/>
        <w:rPr>
          <w:b/>
        </w:rPr>
      </w:pPr>
      <w:r w:rsidRPr="00026FF3">
        <w:rPr>
          <w:b/>
          <w:i/>
        </w:rPr>
        <w:lastRenderedPageBreak/>
        <w:t>N</w:t>
      </w:r>
      <w:r w:rsidR="00026FF3">
        <w:rPr>
          <w:b/>
        </w:rPr>
        <w:noBreakHyphen/>
      </w:r>
      <w:r w:rsidRPr="00026FF3">
        <w:rPr>
          <w:b/>
        </w:rPr>
        <w:t>COCO</w:t>
      </w:r>
      <w:r w:rsidR="00026FF3">
        <w:rPr>
          <w:b/>
        </w:rPr>
        <w:noBreakHyphen/>
      </w:r>
      <w:r w:rsidRPr="00026FF3">
        <w:rPr>
          <w:b/>
        </w:rPr>
        <w:t>1,3</w:t>
      </w:r>
      <w:r w:rsidR="00026FF3">
        <w:rPr>
          <w:b/>
        </w:rPr>
        <w:noBreakHyphen/>
      </w:r>
      <w:r w:rsidRPr="00026FF3">
        <w:rPr>
          <w:b/>
        </w:rPr>
        <w:t>DIAMINOPROPANE</w:t>
      </w:r>
    </w:p>
    <w:p w14:paraId="5BCD341E" w14:textId="77777777" w:rsidR="009748DF" w:rsidRPr="00026FF3" w:rsidRDefault="001F6281" w:rsidP="009748DF">
      <w:pPr>
        <w:rPr>
          <w:b/>
        </w:rPr>
      </w:pPr>
      <w:r w:rsidRPr="00026FF3">
        <w:t>Schedule 6</w:t>
      </w:r>
    </w:p>
    <w:p w14:paraId="6A555B88" w14:textId="77777777" w:rsidR="009748DF" w:rsidRPr="00026FF3" w:rsidRDefault="009748DF" w:rsidP="009748DF">
      <w:pPr>
        <w:keepNext/>
        <w:spacing w:before="240" w:line="240" w:lineRule="auto"/>
      </w:pPr>
      <w:r w:rsidRPr="00026FF3">
        <w:rPr>
          <w:b/>
        </w:rPr>
        <w:t>COCOYL GLYCINATE</w:t>
      </w:r>
    </w:p>
    <w:p w14:paraId="67A55B2D" w14:textId="77777777" w:rsidR="009748DF" w:rsidRPr="00026FF3" w:rsidRDefault="001F6281" w:rsidP="009748DF">
      <w:r w:rsidRPr="00026FF3">
        <w:t>Schedule 6</w:t>
      </w:r>
      <w:r w:rsidR="009748DF" w:rsidRPr="00026FF3">
        <w:br/>
        <w:t xml:space="preserve">Appendix E, </w:t>
      </w:r>
      <w:r w:rsidRPr="00026FF3">
        <w:t>clause 3</w:t>
      </w:r>
    </w:p>
    <w:p w14:paraId="4DA7C755" w14:textId="77777777" w:rsidR="009748DF" w:rsidRPr="00026FF3" w:rsidRDefault="009748DF" w:rsidP="009748DF">
      <w:pPr>
        <w:keepNext/>
        <w:spacing w:before="240" w:line="240" w:lineRule="auto"/>
      </w:pPr>
      <w:r w:rsidRPr="00026FF3">
        <w:rPr>
          <w:b/>
        </w:rPr>
        <w:t xml:space="preserve">COCOYL METHYL GLUCAMAIDE </w:t>
      </w:r>
      <w:r w:rsidRPr="00026FF3">
        <w:rPr>
          <w:b/>
        </w:rPr>
        <w:br/>
      </w:r>
      <w:r w:rsidRPr="00026FF3">
        <w:t>cross reference: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 xml:space="preserve">GLUCITOL </w:t>
      </w:r>
      <w:r w:rsidRPr="00026FF3">
        <w:rPr>
          <w:i/>
        </w:rPr>
        <w:t>N</w:t>
      </w:r>
      <w:r w:rsidR="00026FF3">
        <w:noBreakHyphen/>
      </w:r>
      <w:r w:rsidRPr="00026FF3">
        <w:t>COCO ACYL DERIVATIVES</w:t>
      </w:r>
    </w:p>
    <w:p w14:paraId="3896D6A1" w14:textId="77777777" w:rsidR="009748DF" w:rsidRPr="00026FF3" w:rsidRDefault="009748DF" w:rsidP="009748DF">
      <w:pPr>
        <w:keepNext/>
        <w:spacing w:before="240" w:line="240" w:lineRule="auto"/>
      </w:pPr>
      <w:r w:rsidRPr="00026FF3">
        <w:rPr>
          <w:b/>
        </w:rPr>
        <w:t>CODEINE</w:t>
      </w:r>
    </w:p>
    <w:p w14:paraId="0DB4B4A9"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8836686" w14:textId="77777777" w:rsidR="009748DF" w:rsidRPr="00026FF3" w:rsidRDefault="009748DF" w:rsidP="009748DF">
      <w:pPr>
        <w:keepNext/>
        <w:spacing w:before="240" w:line="240" w:lineRule="auto"/>
      </w:pPr>
      <w:r w:rsidRPr="00026FF3">
        <w:rPr>
          <w:b/>
        </w:rPr>
        <w:t>CODEINE</w:t>
      </w:r>
      <w:r w:rsidR="00026FF3">
        <w:rPr>
          <w:b/>
        </w:rPr>
        <w:noBreakHyphen/>
      </w:r>
      <w:r w:rsidRPr="00026FF3">
        <w:rPr>
          <w:b/>
          <w:i/>
        </w:rPr>
        <w:t>N</w:t>
      </w:r>
      <w:r w:rsidR="00026FF3">
        <w:rPr>
          <w:b/>
        </w:rPr>
        <w:noBreakHyphen/>
      </w:r>
      <w:r w:rsidRPr="00026FF3">
        <w:rPr>
          <w:b/>
        </w:rPr>
        <w:t>OXIDE</w:t>
      </w:r>
    </w:p>
    <w:p w14:paraId="14010630" w14:textId="77777777" w:rsidR="009748DF" w:rsidRPr="00026FF3" w:rsidRDefault="001F6281" w:rsidP="009748DF">
      <w:r w:rsidRPr="00026FF3">
        <w:t>Schedule 8</w:t>
      </w:r>
    </w:p>
    <w:p w14:paraId="06571B4F" w14:textId="77777777" w:rsidR="009748DF" w:rsidRPr="00026FF3" w:rsidRDefault="009748DF" w:rsidP="009748DF">
      <w:pPr>
        <w:keepNext/>
        <w:spacing w:before="240" w:line="240" w:lineRule="auto"/>
      </w:pPr>
      <w:r w:rsidRPr="00026FF3">
        <w:rPr>
          <w:b/>
        </w:rPr>
        <w:t>CO</w:t>
      </w:r>
      <w:r w:rsidR="00026FF3">
        <w:rPr>
          <w:b/>
        </w:rPr>
        <w:noBreakHyphen/>
      </w:r>
      <w:r w:rsidRPr="00026FF3">
        <w:rPr>
          <w:b/>
        </w:rPr>
        <w:t>DERGOCRINE</w:t>
      </w:r>
    </w:p>
    <w:p w14:paraId="56BF5E32" w14:textId="77777777" w:rsidR="009748DF" w:rsidRPr="00026FF3" w:rsidRDefault="001F6281" w:rsidP="009748DF">
      <w:r w:rsidRPr="00026FF3">
        <w:t>Schedule 4</w:t>
      </w:r>
    </w:p>
    <w:p w14:paraId="068D7C5C" w14:textId="77777777" w:rsidR="009748DF" w:rsidRPr="00026FF3" w:rsidRDefault="009748DF" w:rsidP="009748DF">
      <w:pPr>
        <w:keepNext/>
        <w:spacing w:before="240" w:line="240" w:lineRule="auto"/>
      </w:pPr>
      <w:r w:rsidRPr="00026FF3">
        <w:rPr>
          <w:b/>
        </w:rPr>
        <w:t>CODOXIME</w:t>
      </w:r>
    </w:p>
    <w:p w14:paraId="19B2EFAD" w14:textId="2441F95F" w:rsidR="00A303CA" w:rsidRDefault="00A303CA" w:rsidP="009748DF">
      <w:r>
        <w:t xml:space="preserve">cross reference: CAS No. </w:t>
      </w:r>
      <w:r w:rsidRPr="00A303CA">
        <w:t>7125-76-0</w:t>
      </w:r>
    </w:p>
    <w:p w14:paraId="7CE880E0" w14:textId="11057700" w:rsidR="009748DF" w:rsidRPr="00026FF3" w:rsidRDefault="009748DF" w:rsidP="009748DF">
      <w:r w:rsidRPr="00026FF3">
        <w:t>Schedule 9</w:t>
      </w:r>
    </w:p>
    <w:p w14:paraId="7EA51F10" w14:textId="77777777" w:rsidR="009748DF" w:rsidRPr="00026FF3" w:rsidRDefault="009748DF" w:rsidP="009748DF">
      <w:pPr>
        <w:keepNext/>
        <w:spacing w:before="240" w:line="240" w:lineRule="auto"/>
      </w:pPr>
      <w:r w:rsidRPr="00026FF3">
        <w:rPr>
          <w:b/>
        </w:rPr>
        <w:t>COLASPASE</w:t>
      </w:r>
      <w:r w:rsidRPr="00026FF3">
        <w:rPr>
          <w:b/>
        </w:rPr>
        <w:br/>
      </w:r>
      <w:r w:rsidRPr="00026FF3">
        <w:t>cross reference:</w:t>
      </w:r>
      <w:r w:rsidRPr="00026FF3">
        <w:rPr>
          <w:b/>
        </w:rPr>
        <w:t xml:space="preserve"> </w:t>
      </w:r>
      <w:r w:rsidRPr="00026FF3">
        <w:t>ASPARAGINASE</w:t>
      </w:r>
    </w:p>
    <w:p w14:paraId="1FA5953C" w14:textId="77777777" w:rsidR="009748DF" w:rsidRPr="00026FF3" w:rsidRDefault="009748DF" w:rsidP="009748DF">
      <w:pPr>
        <w:keepNext/>
        <w:spacing w:before="240" w:line="240" w:lineRule="auto"/>
      </w:pPr>
      <w:r w:rsidRPr="00026FF3">
        <w:rPr>
          <w:b/>
        </w:rPr>
        <w:t>COLCHICINE</w:t>
      </w:r>
    </w:p>
    <w:p w14:paraId="2E5AF258" w14:textId="77777777" w:rsidR="009748DF" w:rsidRPr="00026FF3" w:rsidRDefault="001F6281" w:rsidP="009748DF">
      <w:r w:rsidRPr="00026FF3">
        <w:t>Schedule 4</w:t>
      </w:r>
    </w:p>
    <w:p w14:paraId="720FE1BF" w14:textId="77777777" w:rsidR="009748DF" w:rsidRPr="00026FF3" w:rsidRDefault="009748DF" w:rsidP="009748DF">
      <w:pPr>
        <w:keepNext/>
        <w:spacing w:before="240" w:line="240" w:lineRule="auto"/>
      </w:pPr>
      <w:r w:rsidRPr="00026FF3">
        <w:rPr>
          <w:b/>
        </w:rPr>
        <w:t>COLCHICUM AUTUMNALE</w:t>
      </w:r>
    </w:p>
    <w:p w14:paraId="66545D09" w14:textId="77777777" w:rsidR="009748DF" w:rsidRPr="00026FF3" w:rsidRDefault="001F6281" w:rsidP="009748DF">
      <w:r w:rsidRPr="00026FF3">
        <w:t>Schedule 4</w:t>
      </w:r>
    </w:p>
    <w:p w14:paraId="4D821DD3" w14:textId="77777777" w:rsidR="009748DF" w:rsidRPr="00026FF3" w:rsidRDefault="009748DF" w:rsidP="009748DF">
      <w:pPr>
        <w:keepNext/>
        <w:spacing w:before="240" w:line="240" w:lineRule="auto"/>
      </w:pPr>
      <w:r w:rsidRPr="00026FF3">
        <w:rPr>
          <w:b/>
        </w:rPr>
        <w:t>COLECALCIFEROL</w:t>
      </w:r>
      <w:r w:rsidRPr="00026FF3">
        <w:rPr>
          <w:b/>
        </w:rPr>
        <w:br/>
      </w:r>
      <w:r w:rsidRPr="00026FF3">
        <w:t>cross reference: CHOLECALCIFEROL</w:t>
      </w:r>
    </w:p>
    <w:p w14:paraId="13BF15A6" w14:textId="77777777" w:rsidR="009748DF" w:rsidRPr="00026FF3" w:rsidRDefault="001F6281" w:rsidP="009748DF">
      <w:r w:rsidRPr="00026FF3">
        <w:t>Schedule 7</w:t>
      </w:r>
      <w:r w:rsidR="009748DF" w:rsidRPr="00026FF3">
        <w:br/>
        <w:t>Appendix J, clause 1</w:t>
      </w:r>
    </w:p>
    <w:p w14:paraId="24AE4DA9" w14:textId="77777777" w:rsidR="009748DF" w:rsidRPr="00026FF3" w:rsidRDefault="009748DF" w:rsidP="009748DF">
      <w:pPr>
        <w:keepNext/>
        <w:spacing w:before="240" w:line="240" w:lineRule="auto"/>
      </w:pPr>
      <w:r w:rsidRPr="00026FF3">
        <w:rPr>
          <w:b/>
        </w:rPr>
        <w:t>COLESTIPOL</w:t>
      </w:r>
    </w:p>
    <w:p w14:paraId="4DE60364" w14:textId="77777777" w:rsidR="009748DF" w:rsidRPr="00026FF3" w:rsidRDefault="001F6281" w:rsidP="009748DF">
      <w:r w:rsidRPr="00026FF3">
        <w:t>Schedule 4</w:t>
      </w:r>
    </w:p>
    <w:p w14:paraId="0C1CF99C" w14:textId="77777777" w:rsidR="009748DF" w:rsidRPr="00026FF3" w:rsidRDefault="009748DF" w:rsidP="009748DF">
      <w:pPr>
        <w:keepNext/>
        <w:spacing w:before="240" w:line="240" w:lineRule="auto"/>
      </w:pPr>
      <w:r w:rsidRPr="00026FF3">
        <w:rPr>
          <w:b/>
        </w:rPr>
        <w:t>COLESTYRAMINE</w:t>
      </w:r>
      <w:r w:rsidRPr="00026FF3">
        <w:t xml:space="preserve"> </w:t>
      </w:r>
    </w:p>
    <w:p w14:paraId="4EA086D3" w14:textId="77777777" w:rsidR="009748DF" w:rsidRPr="00026FF3" w:rsidRDefault="001F6281" w:rsidP="009748DF">
      <w:r w:rsidRPr="00026FF3">
        <w:t>Schedule 4</w:t>
      </w:r>
    </w:p>
    <w:p w14:paraId="7F612C7B" w14:textId="77777777" w:rsidR="009748DF" w:rsidRPr="00026FF3" w:rsidRDefault="009748DF" w:rsidP="009748DF">
      <w:pPr>
        <w:keepNext/>
        <w:spacing w:before="240" w:line="240" w:lineRule="auto"/>
      </w:pPr>
      <w:r w:rsidRPr="00026FF3">
        <w:rPr>
          <w:b/>
        </w:rPr>
        <w:t>COLFOSCERIL PALMITATE</w:t>
      </w:r>
    </w:p>
    <w:p w14:paraId="4DF47719" w14:textId="77777777" w:rsidR="009748DF" w:rsidRPr="00026FF3" w:rsidRDefault="001F6281" w:rsidP="009748DF">
      <w:r w:rsidRPr="00026FF3">
        <w:t>Schedule 4</w:t>
      </w:r>
    </w:p>
    <w:p w14:paraId="3689E335" w14:textId="77777777" w:rsidR="009748DF" w:rsidRPr="00026FF3" w:rsidRDefault="009748DF" w:rsidP="009748DF">
      <w:pPr>
        <w:keepNext/>
        <w:spacing w:before="240" w:line="240" w:lineRule="auto"/>
      </w:pPr>
      <w:r w:rsidRPr="00026FF3">
        <w:rPr>
          <w:b/>
        </w:rPr>
        <w:t>COLISTIN</w:t>
      </w:r>
    </w:p>
    <w:p w14:paraId="62DE3C06" w14:textId="77777777" w:rsidR="009748DF" w:rsidRPr="00026FF3" w:rsidRDefault="001F6281" w:rsidP="009748DF">
      <w:r w:rsidRPr="00026FF3">
        <w:t>Schedule 4</w:t>
      </w:r>
    </w:p>
    <w:p w14:paraId="02B18EDF" w14:textId="77777777" w:rsidR="009748DF" w:rsidRPr="00026FF3" w:rsidRDefault="009748DF" w:rsidP="009748DF">
      <w:pPr>
        <w:keepNext/>
        <w:spacing w:before="240" w:line="240" w:lineRule="auto"/>
      </w:pPr>
      <w:r w:rsidRPr="00026FF3">
        <w:rPr>
          <w:b/>
        </w:rPr>
        <w:t>COLLAGEN</w:t>
      </w:r>
    </w:p>
    <w:p w14:paraId="70C2A892" w14:textId="77777777" w:rsidR="009748DF" w:rsidRPr="00026FF3" w:rsidRDefault="001F6281" w:rsidP="009748DF">
      <w:r w:rsidRPr="00026FF3">
        <w:t>Schedule 4</w:t>
      </w:r>
    </w:p>
    <w:p w14:paraId="76C9E5A5" w14:textId="77777777" w:rsidR="009748DF" w:rsidRPr="00026FF3" w:rsidRDefault="009748DF" w:rsidP="009748DF">
      <w:pPr>
        <w:keepNext/>
        <w:spacing w:before="240" w:line="240" w:lineRule="auto"/>
      </w:pPr>
      <w:r w:rsidRPr="00026FF3">
        <w:rPr>
          <w:b/>
        </w:rPr>
        <w:lastRenderedPageBreak/>
        <w:t>COLLAGENASE CLOSTRIDIUM HISTOLYTICUM</w:t>
      </w:r>
    </w:p>
    <w:p w14:paraId="3A7BDE68" w14:textId="77777777" w:rsidR="009748DF" w:rsidRPr="00026FF3" w:rsidRDefault="001F6281" w:rsidP="009748DF">
      <w:r w:rsidRPr="00026FF3">
        <w:t>Schedule 4</w:t>
      </w:r>
    </w:p>
    <w:p w14:paraId="3D10122D" w14:textId="77777777" w:rsidR="009748DF" w:rsidRPr="00026FF3" w:rsidRDefault="009748DF" w:rsidP="009748DF">
      <w:pPr>
        <w:keepNext/>
        <w:spacing w:before="240" w:line="240" w:lineRule="auto"/>
      </w:pPr>
      <w:r w:rsidRPr="00026FF3">
        <w:rPr>
          <w:b/>
        </w:rPr>
        <w:t>COLURACETAM</w:t>
      </w:r>
      <w:r w:rsidRPr="00026FF3">
        <w:rPr>
          <w:b/>
        </w:rPr>
        <w:br/>
      </w:r>
      <w:r w:rsidRPr="00026FF3">
        <w:t>cross reference: RACETAMS</w:t>
      </w:r>
    </w:p>
    <w:p w14:paraId="2C960C62" w14:textId="77777777" w:rsidR="009748DF" w:rsidRPr="00026FF3" w:rsidRDefault="001F6281" w:rsidP="009748DF">
      <w:r w:rsidRPr="00026FF3">
        <w:t>Schedule 4</w:t>
      </w:r>
      <w:r w:rsidR="009748DF" w:rsidRPr="00026FF3">
        <w:t xml:space="preserve"> </w:t>
      </w:r>
    </w:p>
    <w:p w14:paraId="1365E2BF" w14:textId="77777777" w:rsidR="009748DF" w:rsidRPr="00026FF3" w:rsidRDefault="009748DF" w:rsidP="009748DF">
      <w:pPr>
        <w:keepNext/>
        <w:spacing w:before="240" w:line="240" w:lineRule="auto"/>
        <w:rPr>
          <w:b/>
        </w:rPr>
      </w:pPr>
      <w:r w:rsidRPr="00026FF3">
        <w:rPr>
          <w:b/>
        </w:rPr>
        <w:t>CONCENTRATE OF POPPY STRAW</w:t>
      </w:r>
    </w:p>
    <w:p w14:paraId="46B87661" w14:textId="77777777" w:rsidR="009748DF" w:rsidRPr="00026FF3" w:rsidRDefault="001F6281" w:rsidP="009748DF">
      <w:r w:rsidRPr="00026FF3">
        <w:t>Schedule 8</w:t>
      </w:r>
    </w:p>
    <w:p w14:paraId="022B4EC6" w14:textId="364FCC55" w:rsidR="006F465B" w:rsidRDefault="006F465B" w:rsidP="009748DF">
      <w:pPr>
        <w:keepNext/>
        <w:spacing w:before="240" w:line="240" w:lineRule="auto"/>
        <w:rPr>
          <w:b/>
        </w:rPr>
      </w:pPr>
      <w:r>
        <w:rPr>
          <w:b/>
        </w:rPr>
        <w:t>CONCIZUMAB</w:t>
      </w:r>
    </w:p>
    <w:p w14:paraId="2E5EAE00" w14:textId="6B801F4C" w:rsidR="006F465B" w:rsidRPr="006833E3" w:rsidRDefault="006F465B" w:rsidP="006833E3">
      <w:r w:rsidRPr="00FB36CE">
        <w:t>Schedule 4</w:t>
      </w:r>
    </w:p>
    <w:p w14:paraId="2DA23B89" w14:textId="18A4B7C9" w:rsidR="009748DF" w:rsidRPr="00026FF3" w:rsidRDefault="009748DF" w:rsidP="009748DF">
      <w:pPr>
        <w:keepNext/>
        <w:spacing w:before="240" w:line="240" w:lineRule="auto"/>
      </w:pPr>
      <w:r w:rsidRPr="00026FF3">
        <w:rPr>
          <w:b/>
        </w:rPr>
        <w:t>CONIUM MACULATUM</w:t>
      </w:r>
      <w:r w:rsidRPr="00026FF3">
        <w:rPr>
          <w:b/>
        </w:rPr>
        <w:br/>
      </w:r>
      <w:r w:rsidRPr="00026FF3">
        <w:t>cross reference: CONIINE</w:t>
      </w:r>
      <w:r w:rsidR="000F6F05">
        <w:t xml:space="preserve"> (CAS No. </w:t>
      </w:r>
      <w:r w:rsidR="000F6F05" w:rsidRPr="000F6F05">
        <w:t>3238-60-6</w:t>
      </w:r>
      <w:r w:rsidR="000F6F05">
        <w:t xml:space="preserve">), </w:t>
      </w:r>
      <w:r w:rsidR="000F6F05" w:rsidRPr="000F6F05">
        <w:t>CONIINE R-ISOMER</w:t>
      </w:r>
      <w:r w:rsidR="000F6F05">
        <w:t xml:space="preserve"> (CAS No. </w:t>
      </w:r>
      <w:r w:rsidR="000F6F05" w:rsidRPr="000F6F05">
        <w:t>5985-99-9</w:t>
      </w:r>
      <w:r w:rsidR="000F6F05">
        <w:t xml:space="preserve">), </w:t>
      </w:r>
      <w:r w:rsidR="000F6F05" w:rsidRPr="000F6F05">
        <w:t>CONIINE S-ISOMER</w:t>
      </w:r>
      <w:r w:rsidR="000F6F05">
        <w:t xml:space="preserve"> (CAS No. </w:t>
      </w:r>
      <w:r w:rsidR="000F6F05" w:rsidRPr="000F6F05">
        <w:t>458-88-8</w:t>
      </w:r>
      <w:r w:rsidR="000F6F05">
        <w:t>)</w:t>
      </w:r>
    </w:p>
    <w:p w14:paraId="43D2B782" w14:textId="77777777" w:rsidR="009748DF" w:rsidRPr="00026FF3" w:rsidRDefault="001F6281" w:rsidP="009748DF">
      <w:r w:rsidRPr="00026FF3">
        <w:t>Schedule 1</w:t>
      </w:r>
      <w:r w:rsidR="009748DF" w:rsidRPr="00026FF3">
        <w:t>0</w:t>
      </w:r>
    </w:p>
    <w:p w14:paraId="05D6CDAC" w14:textId="77777777" w:rsidR="009748DF" w:rsidRPr="00026FF3" w:rsidRDefault="009748DF" w:rsidP="009748DF">
      <w:pPr>
        <w:keepNext/>
        <w:spacing w:before="240" w:line="240" w:lineRule="auto"/>
      </w:pPr>
      <w:r w:rsidRPr="00026FF3">
        <w:rPr>
          <w:b/>
        </w:rPr>
        <w:t>CONVALLARIA KEISKI</w:t>
      </w:r>
    </w:p>
    <w:p w14:paraId="1C9CF1FD" w14:textId="77777777" w:rsidR="009748DF" w:rsidRPr="00026FF3" w:rsidRDefault="001F6281" w:rsidP="009748DF">
      <w:r w:rsidRPr="00026FF3">
        <w:t>Schedule 4</w:t>
      </w:r>
    </w:p>
    <w:p w14:paraId="4BFC3AB8" w14:textId="77777777" w:rsidR="009748DF" w:rsidRPr="00026FF3" w:rsidRDefault="009748DF" w:rsidP="009748DF">
      <w:pPr>
        <w:keepNext/>
        <w:spacing w:before="240" w:line="240" w:lineRule="auto"/>
      </w:pPr>
      <w:r w:rsidRPr="00026FF3">
        <w:rPr>
          <w:b/>
        </w:rPr>
        <w:t>CONVALLARIA MAJALIS</w:t>
      </w:r>
    </w:p>
    <w:p w14:paraId="26658D72" w14:textId="77777777" w:rsidR="009748DF" w:rsidRPr="00026FF3" w:rsidRDefault="001F6281" w:rsidP="009748DF">
      <w:r w:rsidRPr="00026FF3">
        <w:t>Schedule 4</w:t>
      </w:r>
    </w:p>
    <w:p w14:paraId="20F017C5" w14:textId="77777777" w:rsidR="009748DF" w:rsidRPr="00026FF3" w:rsidRDefault="009748DF" w:rsidP="009748DF">
      <w:pPr>
        <w:keepNext/>
        <w:spacing w:before="240" w:line="240" w:lineRule="auto"/>
      </w:pPr>
      <w:r w:rsidRPr="00026FF3">
        <w:rPr>
          <w:b/>
        </w:rPr>
        <w:t>COPPER ACETATE</w:t>
      </w:r>
    </w:p>
    <w:p w14:paraId="35CCB3BD" w14:textId="77777777" w:rsidR="009748DF" w:rsidRPr="00026FF3" w:rsidRDefault="001F6281" w:rsidP="009748DF">
      <w:r w:rsidRPr="00026FF3">
        <w:t>Schedule 6</w:t>
      </w:r>
      <w:r w:rsidR="009748DF" w:rsidRPr="00026FF3">
        <w:br/>
      </w:r>
      <w:r w:rsidRPr="00026FF3">
        <w:t>Schedule 5</w:t>
      </w:r>
    </w:p>
    <w:p w14:paraId="091824F7" w14:textId="77777777" w:rsidR="009748DF" w:rsidRPr="00026FF3" w:rsidRDefault="009748DF" w:rsidP="009748DF">
      <w:pPr>
        <w:keepNext/>
        <w:spacing w:before="240" w:line="240" w:lineRule="auto"/>
      </w:pPr>
      <w:r w:rsidRPr="00026FF3">
        <w:rPr>
          <w:b/>
        </w:rPr>
        <w:t>COPPER COMPOUNDS</w:t>
      </w:r>
      <w:r w:rsidRPr="00026FF3">
        <w:rPr>
          <w:b/>
        </w:rPr>
        <w:br/>
      </w:r>
      <w:r w:rsidRPr="00026FF3">
        <w:t>cross reference: COPPER</w:t>
      </w:r>
    </w:p>
    <w:p w14:paraId="7E4EE042"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A, clause 1</w:t>
      </w:r>
    </w:p>
    <w:p w14:paraId="32FE3D96" w14:textId="77777777" w:rsidR="009748DF" w:rsidRPr="00026FF3" w:rsidRDefault="009748DF" w:rsidP="009748DF">
      <w:pPr>
        <w:keepNext/>
        <w:spacing w:before="240" w:line="240" w:lineRule="auto"/>
      </w:pPr>
      <w:r w:rsidRPr="00026FF3">
        <w:rPr>
          <w:b/>
        </w:rPr>
        <w:t>COPPER HYDROXIDE</w:t>
      </w:r>
    </w:p>
    <w:p w14:paraId="5E8D75D6" w14:textId="77777777" w:rsidR="009748DF" w:rsidRPr="00026FF3" w:rsidRDefault="001F6281" w:rsidP="009748DF">
      <w:r w:rsidRPr="00026FF3">
        <w:t>Schedule 6</w:t>
      </w:r>
      <w:r w:rsidR="009748DF" w:rsidRPr="00026FF3">
        <w:br/>
      </w:r>
      <w:r w:rsidRPr="00026FF3">
        <w:t>Schedule 5</w:t>
      </w:r>
    </w:p>
    <w:p w14:paraId="73EE847B" w14:textId="77777777" w:rsidR="009748DF" w:rsidRPr="00026FF3" w:rsidRDefault="009748DF" w:rsidP="009748DF">
      <w:pPr>
        <w:keepNext/>
        <w:spacing w:before="240" w:line="240" w:lineRule="auto"/>
      </w:pPr>
      <w:r w:rsidRPr="00026FF3">
        <w:rPr>
          <w:b/>
        </w:rPr>
        <w:t>COPPER NITRATE</w:t>
      </w:r>
      <w:r w:rsidRPr="00026FF3">
        <w:rPr>
          <w:b/>
        </w:rPr>
        <w:br/>
      </w:r>
      <w:r w:rsidRPr="00026FF3">
        <w:t>cross reference: COPPER CHLORIDE</w:t>
      </w:r>
    </w:p>
    <w:p w14:paraId="205D588C" w14:textId="77777777" w:rsidR="009748DF" w:rsidRPr="00026FF3" w:rsidRDefault="001F6281" w:rsidP="009748DF">
      <w:r w:rsidRPr="00026FF3">
        <w:t>Schedule 6</w:t>
      </w:r>
    </w:p>
    <w:p w14:paraId="381AC20F" w14:textId="77777777" w:rsidR="009748DF" w:rsidRPr="00026FF3" w:rsidRDefault="009748DF" w:rsidP="009748DF">
      <w:pPr>
        <w:keepNext/>
        <w:spacing w:before="240" w:line="240" w:lineRule="auto"/>
      </w:pPr>
      <w:r w:rsidRPr="00026FF3">
        <w:rPr>
          <w:b/>
        </w:rPr>
        <w:t>COPPER OXIDES</w:t>
      </w:r>
    </w:p>
    <w:p w14:paraId="7593930F" w14:textId="77777777" w:rsidR="009748DF" w:rsidRPr="00026FF3" w:rsidRDefault="001F6281" w:rsidP="009748DF">
      <w:r w:rsidRPr="00026FF3">
        <w:t>Schedule 6</w:t>
      </w:r>
      <w:r w:rsidR="009748DF" w:rsidRPr="00026FF3">
        <w:br/>
      </w:r>
      <w:r w:rsidRPr="00026FF3">
        <w:t>Schedule 5</w:t>
      </w:r>
    </w:p>
    <w:p w14:paraId="397DAFF2" w14:textId="77777777" w:rsidR="009748DF" w:rsidRPr="00026FF3" w:rsidRDefault="009748DF" w:rsidP="009748DF">
      <w:pPr>
        <w:keepNext/>
        <w:spacing w:before="240" w:line="240" w:lineRule="auto"/>
      </w:pPr>
      <w:r w:rsidRPr="00026FF3">
        <w:rPr>
          <w:b/>
        </w:rPr>
        <w:t>COPPER OXYCHLORIDE</w:t>
      </w:r>
    </w:p>
    <w:p w14:paraId="25D39661" w14:textId="77777777" w:rsidR="009748DF" w:rsidRPr="00026FF3" w:rsidRDefault="001F6281" w:rsidP="009748DF">
      <w:r w:rsidRPr="00026FF3">
        <w:t>Schedule 6</w:t>
      </w:r>
      <w:r w:rsidR="009748DF" w:rsidRPr="00026FF3">
        <w:br/>
      </w:r>
      <w:r w:rsidRPr="00026FF3">
        <w:t>Schedule 5</w:t>
      </w:r>
    </w:p>
    <w:p w14:paraId="413CDB4F" w14:textId="77777777" w:rsidR="009748DF" w:rsidRPr="00026FF3" w:rsidRDefault="009748DF" w:rsidP="009748DF">
      <w:pPr>
        <w:keepNext/>
        <w:spacing w:before="240" w:line="240" w:lineRule="auto"/>
      </w:pPr>
      <w:r w:rsidRPr="00026FF3">
        <w:rPr>
          <w:b/>
        </w:rPr>
        <w:lastRenderedPageBreak/>
        <w:t>COPPER SULFATE</w:t>
      </w:r>
    </w:p>
    <w:p w14:paraId="56B637E5"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78B2FFF" w14:textId="77777777" w:rsidR="009748DF" w:rsidRPr="00026FF3" w:rsidRDefault="009748DF" w:rsidP="009748DF">
      <w:pPr>
        <w:keepNext/>
        <w:spacing w:before="240" w:line="240" w:lineRule="auto"/>
      </w:pPr>
      <w:r w:rsidRPr="00026FF3">
        <w:rPr>
          <w:b/>
        </w:rPr>
        <w:t>CORIFOLLITROPIN ALFA</w:t>
      </w:r>
      <w:r w:rsidRPr="00026FF3">
        <w:rPr>
          <w:b/>
        </w:rPr>
        <w:br/>
      </w:r>
      <w:r w:rsidRPr="00026FF3">
        <w:t>cross reference: FOLLICLE STIMULANT, RECOMBINANT</w:t>
      </w:r>
    </w:p>
    <w:p w14:paraId="21BD2161" w14:textId="77777777" w:rsidR="009748DF" w:rsidRPr="00026FF3" w:rsidRDefault="001F6281" w:rsidP="009748DF">
      <w:r w:rsidRPr="00026FF3">
        <w:t>Schedule 4</w:t>
      </w:r>
      <w:r w:rsidR="009748DF" w:rsidRPr="00026FF3">
        <w:br/>
        <w:t>Appendix D, clause 1</w:t>
      </w:r>
    </w:p>
    <w:p w14:paraId="6FB6549C" w14:textId="77777777" w:rsidR="009748DF" w:rsidRPr="00026FF3" w:rsidRDefault="009748DF" w:rsidP="009748DF">
      <w:pPr>
        <w:keepNext/>
        <w:spacing w:before="240" w:line="240" w:lineRule="auto"/>
      </w:pPr>
      <w:r w:rsidRPr="00026FF3">
        <w:rPr>
          <w:b/>
        </w:rPr>
        <w:t>CORONILLA spp.</w:t>
      </w:r>
    </w:p>
    <w:p w14:paraId="40D8E4B9" w14:textId="77777777" w:rsidR="009748DF" w:rsidRPr="00026FF3" w:rsidRDefault="001F6281" w:rsidP="009748DF">
      <w:r w:rsidRPr="00026FF3">
        <w:t>Schedule 4</w:t>
      </w:r>
    </w:p>
    <w:p w14:paraId="5BCB7761" w14:textId="77777777" w:rsidR="009748DF" w:rsidRPr="00026FF3" w:rsidRDefault="009748DF" w:rsidP="009748DF">
      <w:pPr>
        <w:keepNext/>
        <w:spacing w:before="240" w:line="240" w:lineRule="auto"/>
      </w:pPr>
      <w:r w:rsidRPr="00026FF3">
        <w:rPr>
          <w:b/>
        </w:rPr>
        <w:t>CORTICOSTERONE</w:t>
      </w:r>
    </w:p>
    <w:p w14:paraId="27AFACD7" w14:textId="77777777" w:rsidR="009748DF" w:rsidRPr="00026FF3" w:rsidRDefault="001F6281" w:rsidP="009748DF">
      <w:r w:rsidRPr="00026FF3">
        <w:t>Schedule 4</w:t>
      </w:r>
    </w:p>
    <w:p w14:paraId="19867D77" w14:textId="77777777" w:rsidR="009748DF" w:rsidRPr="00026FF3" w:rsidRDefault="009748DF" w:rsidP="009748DF">
      <w:pPr>
        <w:keepNext/>
        <w:spacing w:before="240" w:line="240" w:lineRule="auto"/>
      </w:pPr>
      <w:r w:rsidRPr="00026FF3">
        <w:rPr>
          <w:b/>
        </w:rPr>
        <w:t>CORTICOTROPHIN</w:t>
      </w:r>
    </w:p>
    <w:p w14:paraId="5787EB09" w14:textId="77777777" w:rsidR="009748DF" w:rsidRPr="00026FF3" w:rsidRDefault="001F6281" w:rsidP="009748DF">
      <w:r w:rsidRPr="00026FF3">
        <w:t>Schedule 4</w:t>
      </w:r>
    </w:p>
    <w:p w14:paraId="1450A9F0" w14:textId="77777777" w:rsidR="009748DF" w:rsidRPr="00026FF3" w:rsidRDefault="009748DF" w:rsidP="009748DF">
      <w:pPr>
        <w:keepNext/>
        <w:spacing w:before="240" w:line="240" w:lineRule="auto"/>
      </w:pPr>
      <w:r w:rsidRPr="00026FF3">
        <w:rPr>
          <w:b/>
        </w:rPr>
        <w:t>CORTISONE</w:t>
      </w:r>
    </w:p>
    <w:p w14:paraId="759424B7" w14:textId="77777777" w:rsidR="009748DF" w:rsidRPr="00026FF3" w:rsidRDefault="001F6281" w:rsidP="009748DF">
      <w:r w:rsidRPr="00026FF3">
        <w:t>Schedule 4</w:t>
      </w:r>
    </w:p>
    <w:p w14:paraId="4F517A17" w14:textId="77777777" w:rsidR="009748DF" w:rsidRPr="00026FF3" w:rsidRDefault="009748DF" w:rsidP="009748DF">
      <w:pPr>
        <w:keepNext/>
        <w:spacing w:before="240" w:line="240" w:lineRule="auto"/>
      </w:pPr>
      <w:r w:rsidRPr="00026FF3">
        <w:rPr>
          <w:b/>
        </w:rPr>
        <w:t>COTARNINE</w:t>
      </w:r>
    </w:p>
    <w:p w14:paraId="41FF54E8" w14:textId="1FF2F4B0" w:rsidR="000F6F05" w:rsidRDefault="000F6F05" w:rsidP="009748DF">
      <w:r>
        <w:t xml:space="preserve">cross reference: CAS No. </w:t>
      </w:r>
      <w:r w:rsidRPr="000F6F05">
        <w:t>82-54-2</w:t>
      </w:r>
      <w:r>
        <w:t xml:space="preserve">, </w:t>
      </w:r>
      <w:r w:rsidRPr="000F6F05">
        <w:t>COTARNINE HYDROCHLORIDE</w:t>
      </w:r>
      <w:r>
        <w:t xml:space="preserve"> (CAS No. </w:t>
      </w:r>
      <w:r w:rsidRPr="000F6F05">
        <w:t>36647-02-6</w:t>
      </w:r>
      <w:r>
        <w:t xml:space="preserve">), </w:t>
      </w:r>
      <w:r w:rsidRPr="000F6F05">
        <w:t>COTARNINE CHLORIDE</w:t>
      </w:r>
      <w:r>
        <w:t xml:space="preserve"> (CAS No. </w:t>
      </w:r>
      <w:r w:rsidRPr="000F6F05">
        <w:t>10018-19-6</w:t>
      </w:r>
      <w:r>
        <w:t>)</w:t>
      </w:r>
    </w:p>
    <w:p w14:paraId="03C596B5" w14:textId="4CC1CDC1" w:rsidR="009748DF" w:rsidRPr="00026FF3" w:rsidRDefault="001F6281" w:rsidP="009748DF">
      <w:r w:rsidRPr="00026FF3">
        <w:t>Schedule 1</w:t>
      </w:r>
      <w:r w:rsidR="009748DF" w:rsidRPr="00026FF3">
        <w:t>0</w:t>
      </w:r>
    </w:p>
    <w:p w14:paraId="4E3342C5" w14:textId="77777777" w:rsidR="009748DF" w:rsidRPr="00026FF3" w:rsidRDefault="009748DF" w:rsidP="009748DF">
      <w:pPr>
        <w:keepNext/>
        <w:spacing w:before="240" w:line="240" w:lineRule="auto"/>
      </w:pPr>
      <w:r w:rsidRPr="00026FF3">
        <w:rPr>
          <w:b/>
        </w:rPr>
        <w:t>CO</w:t>
      </w:r>
      <w:r w:rsidR="00026FF3">
        <w:rPr>
          <w:b/>
        </w:rPr>
        <w:noBreakHyphen/>
      </w:r>
      <w:r w:rsidRPr="00026FF3">
        <w:rPr>
          <w:b/>
        </w:rPr>
        <w:t>TRIMOXAZOLE</w:t>
      </w:r>
    </w:p>
    <w:p w14:paraId="1F954F11" w14:textId="77777777" w:rsidR="009748DF" w:rsidRPr="00026FF3" w:rsidRDefault="001F6281" w:rsidP="009748DF">
      <w:r w:rsidRPr="00026FF3">
        <w:t>Schedule 4</w:t>
      </w:r>
    </w:p>
    <w:p w14:paraId="3E070E4D" w14:textId="77777777" w:rsidR="009748DF" w:rsidRPr="00026FF3" w:rsidRDefault="009748DF" w:rsidP="009748DF">
      <w:pPr>
        <w:keepNext/>
        <w:spacing w:before="240" w:line="240" w:lineRule="auto"/>
      </w:pPr>
      <w:r w:rsidRPr="00026FF3">
        <w:rPr>
          <w:b/>
        </w:rPr>
        <w:t>COUMAPHOS</w:t>
      </w:r>
    </w:p>
    <w:p w14:paraId="2FBC729F" w14:textId="77777777" w:rsidR="009748DF" w:rsidRPr="00026FF3" w:rsidRDefault="001F6281" w:rsidP="009748DF">
      <w:r w:rsidRPr="00026FF3">
        <w:t>Schedule 7</w:t>
      </w:r>
      <w:r w:rsidR="009748DF" w:rsidRPr="00026FF3">
        <w:br/>
      </w:r>
      <w:r w:rsidRPr="00026FF3">
        <w:t>Schedule 6</w:t>
      </w:r>
    </w:p>
    <w:p w14:paraId="6B85FEA6" w14:textId="77777777" w:rsidR="009748DF" w:rsidRPr="00026FF3" w:rsidRDefault="009748DF" w:rsidP="009748DF">
      <w:pPr>
        <w:keepNext/>
        <w:spacing w:before="240" w:line="240" w:lineRule="auto"/>
      </w:pPr>
      <w:r w:rsidRPr="00026FF3">
        <w:rPr>
          <w:b/>
        </w:rPr>
        <w:t>COUMARIN</w:t>
      </w:r>
    </w:p>
    <w:p w14:paraId="0E870BB0" w14:textId="77777777" w:rsidR="009748DF" w:rsidRPr="00026FF3" w:rsidRDefault="001F6281" w:rsidP="009748DF">
      <w:r w:rsidRPr="00026FF3">
        <w:t>Schedule 4</w:t>
      </w:r>
    </w:p>
    <w:p w14:paraId="6DD80945" w14:textId="77777777" w:rsidR="009748DF" w:rsidRPr="00026FF3" w:rsidRDefault="009748DF" w:rsidP="009748DF">
      <w:pPr>
        <w:keepNext/>
        <w:spacing w:before="240" w:line="240" w:lineRule="auto"/>
      </w:pPr>
      <w:r w:rsidRPr="00026FF3">
        <w:rPr>
          <w:b/>
        </w:rPr>
        <w:t>COUMATETRALYL</w:t>
      </w:r>
    </w:p>
    <w:p w14:paraId="13E88DF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t xml:space="preserve"> </w:t>
      </w:r>
      <w:r w:rsidR="009748DF" w:rsidRPr="00026FF3">
        <w:br/>
        <w:t>Appendix J, clause 1</w:t>
      </w:r>
    </w:p>
    <w:p w14:paraId="5B9ACD7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CPA</w:t>
      </w:r>
    </w:p>
    <w:p w14:paraId="5CC82EEE" w14:textId="77777777" w:rsidR="009748DF" w:rsidRPr="00026FF3" w:rsidRDefault="001F6281" w:rsidP="009748DF">
      <w:pPr>
        <w:rPr>
          <w:b/>
        </w:rPr>
      </w:pPr>
      <w:r w:rsidRPr="00026FF3">
        <w:t>Schedule 5</w:t>
      </w:r>
    </w:p>
    <w:p w14:paraId="06BD5A39" w14:textId="77777777" w:rsidR="009748DF" w:rsidRPr="00026FF3" w:rsidRDefault="009748DF" w:rsidP="009748DF">
      <w:pPr>
        <w:keepNext/>
        <w:spacing w:before="240" w:line="240" w:lineRule="auto"/>
      </w:pPr>
      <w:r w:rsidRPr="00026FF3">
        <w:rPr>
          <w:b/>
        </w:rPr>
        <w:t>CREOSOTE</w:t>
      </w:r>
      <w:r w:rsidRPr="00026FF3">
        <w:rPr>
          <w:b/>
        </w:rPr>
        <w:br/>
      </w:r>
      <w:r w:rsidRPr="00026FF3">
        <w:t>cross reference: BEECHWOOD, PHENOL, WOOD</w:t>
      </w:r>
    </w:p>
    <w:p w14:paraId="293AF68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2</w:t>
      </w:r>
      <w:r w:rsidR="009748DF" w:rsidRPr="00026FF3">
        <w:br/>
        <w:t xml:space="preserve">Appendix E, </w:t>
      </w:r>
      <w:r w:rsidRPr="00026FF3">
        <w:t>clause 3</w:t>
      </w:r>
    </w:p>
    <w:p w14:paraId="561161C1" w14:textId="77777777" w:rsidR="009748DF" w:rsidRPr="00026FF3" w:rsidRDefault="009748DF" w:rsidP="009748DF">
      <w:pPr>
        <w:keepNext/>
        <w:spacing w:before="240" w:line="240" w:lineRule="auto"/>
      </w:pPr>
      <w:r w:rsidRPr="00026FF3">
        <w:rPr>
          <w:b/>
        </w:rPr>
        <w:lastRenderedPageBreak/>
        <w:t>CRESOLS</w:t>
      </w:r>
    </w:p>
    <w:p w14:paraId="73DFFD7B" w14:textId="77777777" w:rsidR="009748DF" w:rsidRPr="00026FF3" w:rsidRDefault="009748DF" w:rsidP="009748DF">
      <w:r w:rsidRPr="00026FF3">
        <w:t xml:space="preserve">Appendix E, </w:t>
      </w:r>
      <w:r w:rsidR="001F6281" w:rsidRPr="00026FF3">
        <w:t>clause 3</w:t>
      </w:r>
    </w:p>
    <w:p w14:paraId="730C45C0" w14:textId="77777777" w:rsidR="009748DF" w:rsidRPr="00026FF3" w:rsidRDefault="009748DF" w:rsidP="009748DF">
      <w:pPr>
        <w:keepNext/>
        <w:spacing w:before="240" w:line="240" w:lineRule="auto"/>
        <w:rPr>
          <w:rFonts w:eastAsia="Times New Roman" w:cs="Calibri"/>
          <w:b/>
          <w:bCs/>
          <w:lang w:eastAsia="en-AU"/>
        </w:rPr>
      </w:pPr>
      <w:r w:rsidRPr="00026FF3">
        <w:rPr>
          <w:b/>
        </w:rPr>
        <w:t>CRISABOROLE</w:t>
      </w:r>
    </w:p>
    <w:p w14:paraId="38DCD082" w14:textId="77777777" w:rsidR="009748DF" w:rsidRPr="00026FF3" w:rsidRDefault="001F6281" w:rsidP="009748DF">
      <w:r w:rsidRPr="00026FF3">
        <w:rPr>
          <w:rFonts w:eastAsia="Times New Roman" w:cs="Calibri"/>
          <w:bCs/>
          <w:lang w:eastAsia="en-AU"/>
        </w:rPr>
        <w:t>Schedule 4</w:t>
      </w:r>
    </w:p>
    <w:p w14:paraId="0A37EB83" w14:textId="77777777" w:rsidR="009748DF" w:rsidRPr="00026FF3" w:rsidRDefault="009748DF" w:rsidP="009748DF">
      <w:pPr>
        <w:keepNext/>
        <w:spacing w:before="240" w:line="240" w:lineRule="auto"/>
      </w:pPr>
      <w:r w:rsidRPr="00026FF3">
        <w:rPr>
          <w:b/>
        </w:rPr>
        <w:t>CRIZOTINIB</w:t>
      </w:r>
    </w:p>
    <w:p w14:paraId="1E52C3BA" w14:textId="77777777" w:rsidR="009748DF" w:rsidRPr="00026FF3" w:rsidRDefault="001F6281" w:rsidP="009748DF">
      <w:r w:rsidRPr="00026FF3">
        <w:t>Schedule 4</w:t>
      </w:r>
    </w:p>
    <w:p w14:paraId="682B86D1" w14:textId="77777777" w:rsidR="009748DF" w:rsidRPr="00026FF3" w:rsidRDefault="009748DF" w:rsidP="009748DF">
      <w:pPr>
        <w:keepNext/>
        <w:spacing w:before="240" w:line="240" w:lineRule="auto"/>
      </w:pPr>
      <w:r w:rsidRPr="00026FF3">
        <w:rPr>
          <w:b/>
        </w:rPr>
        <w:t>CROFELEMER</w:t>
      </w:r>
    </w:p>
    <w:p w14:paraId="68DFEE5E" w14:textId="77777777" w:rsidR="009748DF" w:rsidRPr="00026FF3" w:rsidRDefault="001F6281" w:rsidP="009748DF">
      <w:r w:rsidRPr="00026FF3">
        <w:t>Schedule 4</w:t>
      </w:r>
    </w:p>
    <w:p w14:paraId="71C8824F" w14:textId="77777777" w:rsidR="009748DF" w:rsidRPr="00026FF3" w:rsidRDefault="009748DF" w:rsidP="009748DF">
      <w:pPr>
        <w:keepNext/>
        <w:spacing w:before="240" w:line="240" w:lineRule="auto"/>
      </w:pPr>
      <w:r w:rsidRPr="00026FF3">
        <w:rPr>
          <w:b/>
        </w:rPr>
        <w:t>CROSPOVIDONE</w:t>
      </w:r>
    </w:p>
    <w:p w14:paraId="343BFBB3" w14:textId="77777777" w:rsidR="009748DF" w:rsidRPr="00026FF3" w:rsidRDefault="009748DF" w:rsidP="009748DF">
      <w:r w:rsidRPr="00026FF3">
        <w:t xml:space="preserve">Appendix B, </w:t>
      </w:r>
      <w:r w:rsidR="001F6281" w:rsidRPr="00026FF3">
        <w:t>clause 3</w:t>
      </w:r>
    </w:p>
    <w:p w14:paraId="7C33C430" w14:textId="77777777" w:rsidR="009748DF" w:rsidRPr="00026FF3" w:rsidRDefault="009748DF" w:rsidP="009748DF">
      <w:pPr>
        <w:keepNext/>
        <w:spacing w:before="240" w:line="240" w:lineRule="auto"/>
      </w:pPr>
      <w:r w:rsidRPr="00026FF3">
        <w:rPr>
          <w:b/>
        </w:rPr>
        <w:t>CROTALARIA spp.</w:t>
      </w:r>
    </w:p>
    <w:p w14:paraId="68FA4E2F" w14:textId="77777777" w:rsidR="009748DF" w:rsidRPr="00026FF3" w:rsidRDefault="001F6281" w:rsidP="009748DF">
      <w:r w:rsidRPr="00026FF3">
        <w:t>Schedule 1</w:t>
      </w:r>
      <w:r w:rsidR="009748DF" w:rsidRPr="00026FF3">
        <w:t>0</w:t>
      </w:r>
    </w:p>
    <w:p w14:paraId="65965EE0" w14:textId="77777777" w:rsidR="009748DF" w:rsidRPr="00026FF3" w:rsidRDefault="009748DF" w:rsidP="009748DF">
      <w:pPr>
        <w:keepNext/>
        <w:spacing w:before="240" w:line="240" w:lineRule="auto"/>
      </w:pPr>
      <w:r w:rsidRPr="00026FF3">
        <w:rPr>
          <w:b/>
        </w:rPr>
        <w:t>CROTON TIGLIUM</w:t>
      </w:r>
      <w:r w:rsidRPr="00026FF3">
        <w:rPr>
          <w:b/>
        </w:rPr>
        <w:br/>
      </w:r>
      <w:r w:rsidRPr="00026FF3">
        <w:t>cross reference: CROTON OIL</w:t>
      </w:r>
    </w:p>
    <w:p w14:paraId="54C2B69A" w14:textId="77777777" w:rsidR="009748DF" w:rsidRPr="00026FF3" w:rsidRDefault="001F6281" w:rsidP="009748DF">
      <w:r w:rsidRPr="00026FF3">
        <w:t>Schedule 1</w:t>
      </w:r>
      <w:r w:rsidR="009748DF" w:rsidRPr="00026FF3">
        <w:t>0</w:t>
      </w:r>
      <w:r w:rsidR="009748DF" w:rsidRPr="00026FF3">
        <w:br/>
        <w:t>Appendix G, clause 1</w:t>
      </w:r>
    </w:p>
    <w:p w14:paraId="4CE41C1E" w14:textId="77777777" w:rsidR="009748DF" w:rsidRPr="00026FF3" w:rsidRDefault="009748DF" w:rsidP="009748DF">
      <w:pPr>
        <w:keepNext/>
        <w:spacing w:before="240" w:line="240" w:lineRule="auto"/>
      </w:pPr>
      <w:r w:rsidRPr="00026FF3">
        <w:rPr>
          <w:b/>
        </w:rPr>
        <w:t>CROTOXYPHOS</w:t>
      </w:r>
    </w:p>
    <w:p w14:paraId="6617937F" w14:textId="77777777" w:rsidR="009748DF" w:rsidRPr="00026FF3" w:rsidRDefault="001F6281" w:rsidP="009748DF">
      <w:r w:rsidRPr="00026FF3">
        <w:t>Schedule 6</w:t>
      </w:r>
    </w:p>
    <w:p w14:paraId="31825EDB" w14:textId="77777777" w:rsidR="009748DF" w:rsidRPr="00026FF3" w:rsidRDefault="009748DF" w:rsidP="009748DF">
      <w:pPr>
        <w:keepNext/>
        <w:spacing w:before="240" w:line="240" w:lineRule="auto"/>
      </w:pPr>
      <w:r w:rsidRPr="00026FF3">
        <w:rPr>
          <w:b/>
        </w:rPr>
        <w:t>CRUFOMATE</w:t>
      </w:r>
    </w:p>
    <w:p w14:paraId="717DCABA" w14:textId="77777777" w:rsidR="009748DF" w:rsidRPr="00026FF3" w:rsidRDefault="001F6281" w:rsidP="009748DF">
      <w:r w:rsidRPr="00026FF3">
        <w:t>Schedule 6</w:t>
      </w:r>
    </w:p>
    <w:p w14:paraId="01D7333E" w14:textId="77777777" w:rsidR="009748DF" w:rsidRPr="00026FF3" w:rsidRDefault="009748DF" w:rsidP="009748DF">
      <w:pPr>
        <w:keepNext/>
        <w:spacing w:before="240" w:line="240" w:lineRule="auto"/>
      </w:pPr>
      <w:r w:rsidRPr="00026FF3">
        <w:rPr>
          <w:b/>
        </w:rPr>
        <w:t>CRYSTAL VIOLET</w:t>
      </w:r>
      <w:r w:rsidRPr="00026FF3">
        <w:rPr>
          <w:b/>
        </w:rPr>
        <w:br/>
      </w:r>
      <w:r w:rsidRPr="00026FF3">
        <w:t>cross reference: METHYLROSANILINIUM CHLORIDE, GENTIAN VIOLET</w:t>
      </w:r>
    </w:p>
    <w:p w14:paraId="37D573C4" w14:textId="77777777" w:rsidR="009748DF" w:rsidRPr="00026FF3" w:rsidRDefault="009748DF" w:rsidP="009748DF">
      <w:pPr>
        <w:keepNext/>
        <w:spacing w:before="240" w:line="240" w:lineRule="auto"/>
      </w:pPr>
      <w:r w:rsidRPr="00026FF3">
        <w:rPr>
          <w:b/>
        </w:rPr>
        <w:t>CULICINOMYCES CLAVOSPORUS</w:t>
      </w:r>
    </w:p>
    <w:p w14:paraId="12C7006C" w14:textId="77777777" w:rsidR="009748DF" w:rsidRPr="00026FF3" w:rsidRDefault="009748DF" w:rsidP="009748DF">
      <w:r w:rsidRPr="00026FF3">
        <w:t xml:space="preserve">Appendix B, </w:t>
      </w:r>
      <w:r w:rsidR="001F6281" w:rsidRPr="00026FF3">
        <w:t>clause 3</w:t>
      </w:r>
    </w:p>
    <w:p w14:paraId="7767EE05" w14:textId="77777777" w:rsidR="009748DF" w:rsidRPr="00026FF3" w:rsidRDefault="009748DF" w:rsidP="009748DF">
      <w:pPr>
        <w:keepNext/>
        <w:spacing w:before="240" w:line="240" w:lineRule="auto"/>
      </w:pPr>
      <w:r w:rsidRPr="00026FF3">
        <w:rPr>
          <w:b/>
        </w:rPr>
        <w:t>CUPRIMYXIN</w:t>
      </w:r>
    </w:p>
    <w:p w14:paraId="69233E42" w14:textId="77777777" w:rsidR="009748DF" w:rsidRPr="00026FF3" w:rsidRDefault="001F6281" w:rsidP="009748DF">
      <w:r w:rsidRPr="00026FF3">
        <w:t>Schedule 4</w:t>
      </w:r>
    </w:p>
    <w:p w14:paraId="08186157" w14:textId="77777777" w:rsidR="009748DF" w:rsidRPr="00026FF3" w:rsidRDefault="009748DF" w:rsidP="009748DF">
      <w:pPr>
        <w:keepNext/>
        <w:spacing w:before="240" w:line="240" w:lineRule="auto"/>
      </w:pPr>
      <w:r w:rsidRPr="00026FF3">
        <w:rPr>
          <w:b/>
        </w:rPr>
        <w:t>CURARE</w:t>
      </w:r>
    </w:p>
    <w:p w14:paraId="2A5B07A5" w14:textId="77777777" w:rsidR="009748DF" w:rsidRPr="00026FF3" w:rsidRDefault="001F6281" w:rsidP="009748DF">
      <w:r w:rsidRPr="00026FF3">
        <w:t>Schedule 4</w:t>
      </w:r>
    </w:p>
    <w:p w14:paraId="014111E6" w14:textId="77777777" w:rsidR="009748DF" w:rsidRPr="00026FF3" w:rsidRDefault="009748DF" w:rsidP="009748DF">
      <w:pPr>
        <w:keepNext/>
        <w:spacing w:before="240" w:line="240" w:lineRule="auto"/>
        <w:rPr>
          <w:b/>
        </w:rPr>
      </w:pPr>
      <w:r w:rsidRPr="00026FF3">
        <w:rPr>
          <w:b/>
          <w:vertAlign w:val="superscript"/>
        </w:rPr>
        <w:t>13</w:t>
      </w:r>
      <w:r w:rsidRPr="00026FF3">
        <w:rPr>
          <w:b/>
        </w:rPr>
        <w:t>C</w:t>
      </w:r>
      <w:r w:rsidR="00026FF3">
        <w:rPr>
          <w:b/>
        </w:rPr>
        <w:noBreakHyphen/>
      </w:r>
      <w:r w:rsidRPr="00026FF3">
        <w:rPr>
          <w:b/>
        </w:rPr>
        <w:t>UREA</w:t>
      </w:r>
    </w:p>
    <w:p w14:paraId="38584693" w14:textId="77777777" w:rsidR="009748DF" w:rsidRPr="00026FF3" w:rsidRDefault="009748DF" w:rsidP="009748DF">
      <w:r w:rsidRPr="00026FF3">
        <w:t xml:space="preserve">Appendix B, </w:t>
      </w:r>
      <w:r w:rsidR="001F6281" w:rsidRPr="00026FF3">
        <w:t>clause 3</w:t>
      </w:r>
    </w:p>
    <w:p w14:paraId="2D983AB7" w14:textId="77777777" w:rsidR="009748DF" w:rsidRPr="00026FF3" w:rsidRDefault="009748DF" w:rsidP="009748DF">
      <w:pPr>
        <w:keepNext/>
        <w:spacing w:before="240" w:line="240" w:lineRule="auto"/>
      </w:pPr>
      <w:r w:rsidRPr="00026FF3">
        <w:rPr>
          <w:b/>
        </w:rPr>
        <w:t>CYANAMIDE</w:t>
      </w:r>
    </w:p>
    <w:p w14:paraId="44113E18" w14:textId="77777777" w:rsidR="009748DF" w:rsidRPr="00026FF3" w:rsidRDefault="001F6281" w:rsidP="009748DF">
      <w:r w:rsidRPr="00026FF3">
        <w:t>Schedule 6</w:t>
      </w:r>
    </w:p>
    <w:p w14:paraId="648800B9" w14:textId="77777777" w:rsidR="009748DF" w:rsidRPr="00026FF3" w:rsidRDefault="009748DF" w:rsidP="009748DF">
      <w:pPr>
        <w:keepNext/>
        <w:spacing w:before="240" w:line="240" w:lineRule="auto"/>
        <w:rPr>
          <w:b/>
        </w:rPr>
      </w:pPr>
      <w:r w:rsidRPr="00026FF3">
        <w:rPr>
          <w:b/>
        </w:rPr>
        <w:t>CYANATRYN</w:t>
      </w:r>
    </w:p>
    <w:p w14:paraId="5090A986" w14:textId="77777777" w:rsidR="009748DF" w:rsidRPr="00026FF3" w:rsidRDefault="001F6281" w:rsidP="009748DF">
      <w:r w:rsidRPr="00026FF3">
        <w:t>Schedule 5</w:t>
      </w:r>
    </w:p>
    <w:p w14:paraId="58C45E3B" w14:textId="77777777" w:rsidR="009748DF" w:rsidRPr="00026FF3" w:rsidRDefault="009748DF" w:rsidP="009748DF">
      <w:pPr>
        <w:keepNext/>
        <w:spacing w:before="240" w:line="240" w:lineRule="auto"/>
      </w:pPr>
      <w:r w:rsidRPr="00026FF3">
        <w:rPr>
          <w:b/>
        </w:rPr>
        <w:t>CYANAZINE</w:t>
      </w:r>
    </w:p>
    <w:p w14:paraId="005FF480" w14:textId="77777777" w:rsidR="009748DF" w:rsidRPr="00026FF3" w:rsidRDefault="001F6281" w:rsidP="009748DF">
      <w:r w:rsidRPr="00026FF3">
        <w:t>Schedule 6</w:t>
      </w:r>
    </w:p>
    <w:p w14:paraId="7C3377A9" w14:textId="77777777" w:rsidR="009748DF" w:rsidRPr="00026FF3" w:rsidRDefault="009748DF" w:rsidP="009748DF">
      <w:pPr>
        <w:keepNext/>
        <w:spacing w:before="240" w:line="240" w:lineRule="auto"/>
      </w:pPr>
      <w:r w:rsidRPr="00026FF3">
        <w:rPr>
          <w:b/>
        </w:rPr>
        <w:lastRenderedPageBreak/>
        <w:t>CYANIDES</w:t>
      </w:r>
      <w:r w:rsidRPr="00026FF3">
        <w:rPr>
          <w:b/>
        </w:rPr>
        <w:br/>
      </w:r>
      <w:r w:rsidRPr="00026FF3">
        <w:t>cross reference: FERRICYANIDES, FERROCYANIDES</w:t>
      </w:r>
    </w:p>
    <w:p w14:paraId="5D82923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752F5D81" w14:textId="77777777" w:rsidR="009748DF" w:rsidRPr="00026FF3" w:rsidRDefault="009748DF" w:rsidP="009748DF">
      <w:pPr>
        <w:keepNext/>
        <w:spacing w:before="240" w:line="240" w:lineRule="auto"/>
      </w:pPr>
      <w:r w:rsidRPr="00026FF3">
        <w:rPr>
          <w:b/>
        </w:rPr>
        <w:t>CYANOACRYLATE ESTERS</w:t>
      </w:r>
    </w:p>
    <w:p w14:paraId="352319CC" w14:textId="77777777" w:rsidR="009748DF" w:rsidRPr="00026FF3" w:rsidRDefault="001F6281" w:rsidP="009748DF">
      <w:r w:rsidRPr="00026FF3">
        <w:t>Schedule 5</w:t>
      </w:r>
    </w:p>
    <w:p w14:paraId="1EA16B5F" w14:textId="77777777" w:rsidR="009748DF" w:rsidRPr="00026FF3" w:rsidRDefault="009748DF" w:rsidP="009748DF">
      <w:pPr>
        <w:keepNext/>
        <w:spacing w:before="240" w:line="240" w:lineRule="auto"/>
      </w:pPr>
      <w:r w:rsidRPr="00026FF3">
        <w:rPr>
          <w:b/>
        </w:rPr>
        <w:t>CYANOACRYLIC ACID ESTERS</w:t>
      </w:r>
    </w:p>
    <w:p w14:paraId="31A0E132" w14:textId="77777777" w:rsidR="009748DF" w:rsidRPr="00026FF3" w:rsidRDefault="009748DF" w:rsidP="009748DF">
      <w:r w:rsidRPr="00026FF3">
        <w:t xml:space="preserve">Appendix E, </w:t>
      </w:r>
      <w:r w:rsidR="001F6281" w:rsidRPr="00026FF3">
        <w:t>clause 3</w:t>
      </w:r>
    </w:p>
    <w:p w14:paraId="03EC1229" w14:textId="235C03B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2</w:t>
      </w:r>
      <w:r w:rsidR="00026FF3">
        <w:rPr>
          <w:b/>
        </w:rPr>
        <w:noBreakHyphen/>
      </w:r>
      <w:r w:rsidRPr="00026FF3">
        <w:rPr>
          <w:b/>
        </w:rPr>
        <w:t>DIMETHYLAMINO</w:t>
      </w:r>
      <w:r w:rsidR="00026FF3">
        <w:rPr>
          <w:b/>
        </w:rPr>
        <w:noBreakHyphen/>
      </w:r>
      <w:r w:rsidRPr="00026FF3">
        <w:rPr>
          <w:b/>
        </w:rPr>
        <w:t>4,4</w:t>
      </w:r>
      <w:r w:rsidR="00282C98" w:rsidRPr="00026FF3">
        <w:t>'</w:t>
      </w:r>
      <w:r w:rsidR="00026FF3">
        <w:rPr>
          <w:b/>
        </w:rPr>
        <w:noBreakHyphen/>
      </w:r>
      <w:r w:rsidRPr="00026FF3">
        <w:rPr>
          <w:b/>
        </w:rPr>
        <w:t>DIPHENYLBUTANE</w:t>
      </w:r>
      <w:r w:rsidRPr="00026FF3">
        <w:rPr>
          <w:b/>
        </w:rPr>
        <w:br/>
      </w:r>
      <w:r w:rsidRPr="00026FF3">
        <w:t>cross reference: METHADONE INTERMEDIATE</w:t>
      </w:r>
      <w:r w:rsidR="00A303CA">
        <w:t xml:space="preserve"> (CAS No. </w:t>
      </w:r>
      <w:r w:rsidR="00A303CA" w:rsidRPr="00A303CA">
        <w:t>125-79-1</w:t>
      </w:r>
      <w:r w:rsidR="00A303CA">
        <w:t>)</w:t>
      </w:r>
    </w:p>
    <w:p w14:paraId="12815DF4" w14:textId="77777777" w:rsidR="009748DF" w:rsidRPr="00026FF3" w:rsidRDefault="009748DF" w:rsidP="009748DF">
      <w:pPr>
        <w:rPr>
          <w:b/>
        </w:rPr>
      </w:pPr>
      <w:r w:rsidRPr="00026FF3">
        <w:t>Schedule 9</w:t>
      </w:r>
    </w:p>
    <w:p w14:paraId="07FE0FD1" w14:textId="77777777" w:rsidR="009748DF" w:rsidRPr="00026FF3" w:rsidRDefault="009748DF" w:rsidP="009748DF">
      <w:pPr>
        <w:keepNext/>
        <w:spacing w:before="240" w:line="240" w:lineRule="auto"/>
      </w:pPr>
      <w:r w:rsidRPr="00026FF3">
        <w:rPr>
          <w:b/>
        </w:rPr>
        <w:t>CYANOGEN</w:t>
      </w:r>
      <w:r w:rsidRPr="00026FF3">
        <w:rPr>
          <w:b/>
        </w:rPr>
        <w:br/>
      </w:r>
      <w:r w:rsidRPr="00026FF3">
        <w:t>cross reference: ETHANEDINITRILE, OXALONITRILE</w:t>
      </w:r>
    </w:p>
    <w:p w14:paraId="38B184EA" w14:textId="77777777" w:rsidR="009748DF" w:rsidRPr="00026FF3" w:rsidRDefault="001F6281" w:rsidP="009748DF">
      <w:r w:rsidRPr="00026FF3">
        <w:t>Schedule 7</w:t>
      </w:r>
      <w:r w:rsidR="009748DF" w:rsidRPr="00026FF3">
        <w:br/>
        <w:t>Appendix J, clause 1</w:t>
      </w:r>
    </w:p>
    <w:p w14:paraId="0D44E37F" w14:textId="7777777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Pr="00026FF3">
        <w:rPr>
          <w:b/>
        </w:rPr>
        <w:br/>
      </w:r>
      <w:r w:rsidRPr="00026FF3">
        <w:t>cross reference: PETHIDINE INTERMEDIATE A</w:t>
      </w:r>
    </w:p>
    <w:p w14:paraId="26D8347D" w14:textId="77777777" w:rsidR="009748DF" w:rsidRPr="00026FF3" w:rsidRDefault="001F6281" w:rsidP="009748DF">
      <w:pPr>
        <w:rPr>
          <w:b/>
        </w:rPr>
      </w:pPr>
      <w:r w:rsidRPr="00026FF3">
        <w:t>Schedule 8</w:t>
      </w:r>
    </w:p>
    <w:p w14:paraId="4F625F79" w14:textId="77777777" w:rsidR="009748DF" w:rsidRPr="00026FF3" w:rsidRDefault="009748DF" w:rsidP="009748DF">
      <w:pPr>
        <w:keepNext/>
        <w:spacing w:before="240" w:line="240" w:lineRule="auto"/>
      </w:pPr>
      <w:r w:rsidRPr="00026FF3">
        <w:rPr>
          <w:b/>
        </w:rPr>
        <w:t>CYANTRANILIPROLE</w:t>
      </w:r>
    </w:p>
    <w:p w14:paraId="0BF58A6A" w14:textId="77777777" w:rsidR="009748DF" w:rsidRPr="00026FF3" w:rsidRDefault="001F6281" w:rsidP="009748DF">
      <w:r w:rsidRPr="00026FF3">
        <w:t>Schedule 5</w:t>
      </w:r>
    </w:p>
    <w:p w14:paraId="65CBB5BC" w14:textId="77777777" w:rsidR="009748DF" w:rsidRPr="00026FF3" w:rsidRDefault="009748DF" w:rsidP="009748DF">
      <w:pPr>
        <w:keepNext/>
        <w:spacing w:before="240" w:line="240" w:lineRule="auto"/>
      </w:pPr>
      <w:r w:rsidRPr="00026FF3">
        <w:rPr>
          <w:b/>
        </w:rPr>
        <w:t>CYANURIC ACID</w:t>
      </w:r>
    </w:p>
    <w:p w14:paraId="5307D419"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6E60A503" w14:textId="77777777" w:rsidR="009748DF" w:rsidRPr="00026FF3" w:rsidRDefault="009748DF" w:rsidP="009748DF">
      <w:pPr>
        <w:keepNext/>
        <w:spacing w:before="240" w:line="240" w:lineRule="auto"/>
      </w:pPr>
      <w:r w:rsidRPr="00026FF3">
        <w:rPr>
          <w:b/>
        </w:rPr>
        <w:t>CYAZOFAMID</w:t>
      </w:r>
    </w:p>
    <w:p w14:paraId="0CA74D71" w14:textId="77777777" w:rsidR="009748DF" w:rsidRPr="00026FF3" w:rsidRDefault="001F6281" w:rsidP="009748DF">
      <w:r w:rsidRPr="00026FF3">
        <w:t>Schedule 5</w:t>
      </w:r>
    </w:p>
    <w:p w14:paraId="0952AA84" w14:textId="77777777" w:rsidR="009748DF" w:rsidRPr="00026FF3" w:rsidRDefault="009748DF" w:rsidP="009748DF">
      <w:pPr>
        <w:keepNext/>
        <w:spacing w:before="240" w:line="240" w:lineRule="auto"/>
      </w:pPr>
      <w:r w:rsidRPr="00026FF3">
        <w:rPr>
          <w:b/>
        </w:rPr>
        <w:t>CYCLAMIC ACID</w:t>
      </w:r>
    </w:p>
    <w:p w14:paraId="436441DA" w14:textId="77777777" w:rsidR="009748DF" w:rsidRPr="00026FF3" w:rsidRDefault="009748DF" w:rsidP="009748DF">
      <w:r w:rsidRPr="00026FF3">
        <w:t xml:space="preserve">Appendix B, </w:t>
      </w:r>
      <w:r w:rsidR="001F6281" w:rsidRPr="00026FF3">
        <w:t>clause 3</w:t>
      </w:r>
    </w:p>
    <w:p w14:paraId="783F0F00" w14:textId="77777777" w:rsidR="009748DF" w:rsidRPr="00026FF3" w:rsidRDefault="009748DF" w:rsidP="009748DF">
      <w:pPr>
        <w:keepNext/>
        <w:spacing w:before="240" w:line="240" w:lineRule="auto"/>
      </w:pPr>
      <w:r w:rsidRPr="00026FF3">
        <w:rPr>
          <w:b/>
        </w:rPr>
        <w:t>CYCLANDELATE</w:t>
      </w:r>
    </w:p>
    <w:p w14:paraId="262F65CB" w14:textId="77777777" w:rsidR="009748DF" w:rsidRPr="00026FF3" w:rsidRDefault="001F6281" w:rsidP="009748DF">
      <w:r w:rsidRPr="00026FF3">
        <w:t>Schedule 4</w:t>
      </w:r>
    </w:p>
    <w:p w14:paraId="0360DAB7" w14:textId="77777777" w:rsidR="009748DF" w:rsidRPr="00026FF3" w:rsidRDefault="009748DF" w:rsidP="009748DF">
      <w:pPr>
        <w:keepNext/>
        <w:spacing w:before="240" w:line="240" w:lineRule="auto"/>
      </w:pPr>
      <w:r w:rsidRPr="00026FF3">
        <w:rPr>
          <w:b/>
        </w:rPr>
        <w:t>CYCLANILIDE</w:t>
      </w:r>
    </w:p>
    <w:p w14:paraId="35B35A46" w14:textId="77777777" w:rsidR="009748DF" w:rsidRPr="00026FF3" w:rsidRDefault="001F6281" w:rsidP="009748DF">
      <w:r w:rsidRPr="00026FF3">
        <w:t>Schedule 6</w:t>
      </w:r>
    </w:p>
    <w:p w14:paraId="3C9B0752" w14:textId="77777777" w:rsidR="009748DF" w:rsidRPr="00026FF3" w:rsidRDefault="009748DF" w:rsidP="009748DF">
      <w:pPr>
        <w:keepNext/>
        <w:spacing w:before="240" w:line="240" w:lineRule="auto"/>
        <w:rPr>
          <w:b/>
        </w:rPr>
      </w:pPr>
      <w:r w:rsidRPr="00026FF3">
        <w:rPr>
          <w:b/>
        </w:rPr>
        <w:t>CYCLANILIPROLE</w:t>
      </w:r>
    </w:p>
    <w:p w14:paraId="2274B11A" w14:textId="77777777" w:rsidR="009748DF" w:rsidRPr="00026FF3" w:rsidRDefault="009748DF" w:rsidP="009748DF">
      <w:r w:rsidRPr="00026FF3">
        <w:t>Appendix B</w:t>
      </w:r>
    </w:p>
    <w:p w14:paraId="71BB03E4" w14:textId="77777777" w:rsidR="009748DF" w:rsidRPr="00026FF3" w:rsidRDefault="009748DF" w:rsidP="009748DF">
      <w:pPr>
        <w:keepNext/>
        <w:spacing w:before="240" w:line="240" w:lineRule="auto"/>
      </w:pPr>
      <w:r w:rsidRPr="00026FF3">
        <w:rPr>
          <w:b/>
        </w:rPr>
        <w:t>CYCLIZINE</w:t>
      </w:r>
    </w:p>
    <w:p w14:paraId="2E912CAD"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26BC397" w14:textId="77777777" w:rsidR="009748DF" w:rsidRPr="00026FF3" w:rsidRDefault="009748DF" w:rsidP="009748DF">
      <w:pPr>
        <w:keepNext/>
        <w:spacing w:before="240" w:line="240" w:lineRule="auto"/>
      </w:pPr>
      <w:r w:rsidRPr="00026FF3">
        <w:rPr>
          <w:b/>
        </w:rPr>
        <w:lastRenderedPageBreak/>
        <w:t>CYCLOBARBITAL</w:t>
      </w:r>
    </w:p>
    <w:p w14:paraId="4B3B2A0F" w14:textId="77777777" w:rsidR="009748DF" w:rsidRPr="00026FF3" w:rsidRDefault="001F6281" w:rsidP="009748DF">
      <w:r w:rsidRPr="00026FF3">
        <w:t>Schedule 8</w:t>
      </w:r>
      <w:r w:rsidR="009748DF" w:rsidRPr="00026FF3">
        <w:br/>
        <w:t>Appendix K, clause 1</w:t>
      </w:r>
    </w:p>
    <w:p w14:paraId="37C94FC0" w14:textId="77777777" w:rsidR="009748DF" w:rsidRPr="00026FF3" w:rsidRDefault="009748DF" w:rsidP="009748DF">
      <w:pPr>
        <w:keepNext/>
        <w:spacing w:before="240" w:line="240" w:lineRule="auto"/>
      </w:pPr>
      <w:r w:rsidRPr="00026FF3">
        <w:rPr>
          <w:b/>
        </w:rPr>
        <w:t>CYCLOBARBITONE</w:t>
      </w:r>
      <w:r w:rsidRPr="00026FF3">
        <w:br/>
        <w:t>cross reference: CYCLOBARBITAL</w:t>
      </w:r>
    </w:p>
    <w:p w14:paraId="41054B79" w14:textId="77777777" w:rsidR="009748DF" w:rsidRPr="00026FF3" w:rsidRDefault="009748DF" w:rsidP="009748DF">
      <w:pPr>
        <w:keepNext/>
        <w:spacing w:before="240" w:line="240" w:lineRule="auto"/>
      </w:pPr>
      <w:r w:rsidRPr="00026FF3">
        <w:rPr>
          <w:b/>
        </w:rPr>
        <w:t>CYCLOBENZAPRINE</w:t>
      </w:r>
    </w:p>
    <w:p w14:paraId="032D28D1" w14:textId="77777777" w:rsidR="00746128" w:rsidRPr="00026FF3" w:rsidRDefault="001F6281" w:rsidP="009748DF">
      <w:r w:rsidRPr="00026FF3">
        <w:t>Schedule 4</w:t>
      </w:r>
    </w:p>
    <w:p w14:paraId="768394D1" w14:textId="77777777" w:rsidR="00746128" w:rsidRPr="00026FF3" w:rsidRDefault="00746128" w:rsidP="009748DF">
      <w:pPr>
        <w:keepNext/>
        <w:spacing w:before="240" w:line="240" w:lineRule="auto"/>
        <w:rPr>
          <w:b/>
        </w:rPr>
      </w:pPr>
      <w:r w:rsidRPr="00026FF3">
        <w:rPr>
          <w:b/>
        </w:rPr>
        <w:t>CYCLOBUTRIFLURAM</w:t>
      </w:r>
    </w:p>
    <w:p w14:paraId="30F10D4A" w14:textId="77777777" w:rsidR="00746128" w:rsidRPr="00026FF3" w:rsidRDefault="00746128" w:rsidP="00746128">
      <w:r w:rsidRPr="00026FF3">
        <w:t>Appendix B, clause 3</w:t>
      </w:r>
    </w:p>
    <w:p w14:paraId="2A97A7ED" w14:textId="77777777" w:rsidR="009748DF" w:rsidRPr="00026FF3" w:rsidRDefault="009748DF" w:rsidP="009748DF">
      <w:pPr>
        <w:keepNext/>
        <w:spacing w:before="240" w:line="240" w:lineRule="auto"/>
      </w:pPr>
      <w:r w:rsidRPr="00026FF3">
        <w:rPr>
          <w:b/>
        </w:rPr>
        <w:t>CYCLOFENIL</w:t>
      </w:r>
    </w:p>
    <w:p w14:paraId="1711F2FC" w14:textId="77777777" w:rsidR="009748DF" w:rsidRPr="00026FF3" w:rsidRDefault="001F6281" w:rsidP="009748DF">
      <w:r w:rsidRPr="00026FF3">
        <w:t>Schedule 4</w:t>
      </w:r>
      <w:r w:rsidR="009748DF" w:rsidRPr="00026FF3">
        <w:br/>
        <w:t>Appendix D, clause 1</w:t>
      </w:r>
    </w:p>
    <w:p w14:paraId="26A376C1" w14:textId="77777777" w:rsidR="009748DF" w:rsidRPr="00026FF3" w:rsidRDefault="009748DF" w:rsidP="009748DF">
      <w:pPr>
        <w:keepNext/>
        <w:spacing w:before="240" w:line="240" w:lineRule="auto"/>
      </w:pPr>
      <w:r w:rsidRPr="00026FF3">
        <w:rPr>
          <w:b/>
        </w:rPr>
        <w:t>CYCLOHEXANE</w:t>
      </w:r>
    </w:p>
    <w:p w14:paraId="680F8F58" w14:textId="77777777" w:rsidR="009748DF" w:rsidRPr="00026FF3" w:rsidRDefault="009748DF" w:rsidP="009748DF">
      <w:r w:rsidRPr="00026FF3">
        <w:t xml:space="preserve">Appendix B, </w:t>
      </w:r>
      <w:r w:rsidR="001F6281" w:rsidRPr="00026FF3">
        <w:t>clause 3</w:t>
      </w:r>
    </w:p>
    <w:p w14:paraId="37FB1CE1" w14:textId="77777777" w:rsidR="009748DF" w:rsidRPr="00026FF3" w:rsidRDefault="009748DF" w:rsidP="009748DF">
      <w:pPr>
        <w:keepNext/>
        <w:spacing w:before="240" w:line="240" w:lineRule="auto"/>
      </w:pPr>
      <w:r w:rsidRPr="00026FF3">
        <w:rPr>
          <w:b/>
        </w:rPr>
        <w:t>CYCLOHEXANOL ACETATE</w:t>
      </w:r>
    </w:p>
    <w:p w14:paraId="378FAB85" w14:textId="77777777" w:rsidR="009748DF" w:rsidRPr="00026FF3" w:rsidRDefault="009748DF" w:rsidP="009748DF">
      <w:r w:rsidRPr="00026FF3">
        <w:t xml:space="preserve">Appendix B, </w:t>
      </w:r>
      <w:r w:rsidR="001F6281" w:rsidRPr="00026FF3">
        <w:t>clause 3</w:t>
      </w:r>
    </w:p>
    <w:p w14:paraId="1DB3E79B" w14:textId="77777777" w:rsidR="009748DF" w:rsidRPr="00026FF3" w:rsidRDefault="009748DF" w:rsidP="009748DF">
      <w:pPr>
        <w:keepNext/>
        <w:spacing w:before="240" w:line="240" w:lineRule="auto"/>
      </w:pPr>
      <w:r w:rsidRPr="00026FF3">
        <w:rPr>
          <w:b/>
        </w:rPr>
        <w:t>CYCLOHEXANONE PEROXIDE</w:t>
      </w:r>
    </w:p>
    <w:p w14:paraId="19C8FA6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E3C0EA0" w14:textId="77777777" w:rsidR="009748DF" w:rsidRPr="00026FF3" w:rsidRDefault="009748DF" w:rsidP="009748DF">
      <w:pPr>
        <w:keepNext/>
        <w:spacing w:before="240" w:line="240" w:lineRule="auto"/>
      </w:pPr>
      <w:r w:rsidRPr="00026FF3">
        <w:rPr>
          <w:b/>
        </w:rPr>
        <w:t>CYCLOHEXIMIDE</w:t>
      </w:r>
    </w:p>
    <w:p w14:paraId="7109E098" w14:textId="77777777" w:rsidR="009748DF" w:rsidRPr="00026FF3" w:rsidRDefault="001F6281" w:rsidP="009748DF">
      <w:r w:rsidRPr="00026FF3">
        <w:t>Schedule 4</w:t>
      </w:r>
    </w:p>
    <w:p w14:paraId="22FA2A92" w14:textId="77777777" w:rsidR="009748DF" w:rsidRPr="00026FF3" w:rsidRDefault="009748DF" w:rsidP="009748DF">
      <w:pPr>
        <w:keepNext/>
        <w:spacing w:before="240" w:line="240" w:lineRule="auto"/>
      </w:pPr>
      <w:r w:rsidRPr="00026FF3">
        <w:rPr>
          <w:b/>
        </w:rPr>
        <w:t>N</w:t>
      </w:r>
      <w:r w:rsidR="00026FF3">
        <w:rPr>
          <w:b/>
        </w:rPr>
        <w:noBreakHyphen/>
      </w:r>
      <w:r w:rsidRPr="00026FF3">
        <w:rPr>
          <w:b/>
        </w:rPr>
        <w:t>CYCLOHEXYLDIAZENIUMDIOXY</w:t>
      </w:r>
      <w:r w:rsidR="00026FF3">
        <w:rPr>
          <w:b/>
        </w:rPr>
        <w:noBreakHyphen/>
      </w:r>
      <w:r w:rsidRPr="00026FF3">
        <w:rPr>
          <w:b/>
        </w:rPr>
        <w:t>POTASSIUM</w:t>
      </w:r>
      <w:r w:rsidRPr="00026FF3">
        <w:rPr>
          <w:b/>
        </w:rPr>
        <w:br/>
      </w:r>
      <w:r w:rsidRPr="00026FF3">
        <w:t>cross reference: K</w:t>
      </w:r>
      <w:r w:rsidR="00026FF3">
        <w:noBreakHyphen/>
      </w:r>
      <w:r w:rsidRPr="00026FF3">
        <w:t xml:space="preserve">HDO </w:t>
      </w:r>
    </w:p>
    <w:p w14:paraId="723FE68C" w14:textId="77777777" w:rsidR="009748DF" w:rsidRPr="00026FF3" w:rsidRDefault="001F6281" w:rsidP="009748DF">
      <w:pPr>
        <w:rPr>
          <w:b/>
        </w:rPr>
      </w:pPr>
      <w:r w:rsidRPr="00026FF3">
        <w:t>Schedule 6</w:t>
      </w:r>
    </w:p>
    <w:p w14:paraId="187C7BF4" w14:textId="77777777" w:rsidR="009748DF" w:rsidRPr="00026FF3" w:rsidRDefault="009748DF" w:rsidP="009748DF">
      <w:pPr>
        <w:keepNext/>
        <w:spacing w:before="240" w:line="240" w:lineRule="auto"/>
      </w:pPr>
      <w:r w:rsidRPr="00026FF3">
        <w:rPr>
          <w:b/>
        </w:rPr>
        <w:t>CYCLOHEXYLPHENOLS</w:t>
      </w:r>
    </w:p>
    <w:p w14:paraId="7AABF31D" w14:textId="77777777" w:rsidR="009748DF" w:rsidRPr="00026FF3" w:rsidRDefault="009748DF" w:rsidP="009748DF">
      <w:r w:rsidRPr="00026FF3">
        <w:t>Schedule 9</w:t>
      </w:r>
    </w:p>
    <w:p w14:paraId="319A9792" w14:textId="77777777" w:rsidR="009748DF" w:rsidRPr="00026FF3" w:rsidRDefault="009748DF" w:rsidP="009748DF">
      <w:pPr>
        <w:keepNext/>
        <w:spacing w:before="240" w:line="240" w:lineRule="auto"/>
      </w:pPr>
      <w:r w:rsidRPr="00026FF3">
        <w:rPr>
          <w:b/>
        </w:rPr>
        <w:t>CYCLOPENTHIAZIDE</w:t>
      </w:r>
    </w:p>
    <w:p w14:paraId="12B59595" w14:textId="77777777" w:rsidR="009748DF" w:rsidRPr="00026FF3" w:rsidRDefault="001F6281" w:rsidP="009748DF">
      <w:r w:rsidRPr="00026FF3">
        <w:t>Schedule 4</w:t>
      </w:r>
    </w:p>
    <w:p w14:paraId="5B382AED" w14:textId="77777777" w:rsidR="009748DF" w:rsidRPr="00026FF3" w:rsidRDefault="009748DF" w:rsidP="009748DF">
      <w:pPr>
        <w:keepNext/>
        <w:spacing w:before="240" w:line="240" w:lineRule="auto"/>
      </w:pPr>
      <w:r w:rsidRPr="00026FF3">
        <w:rPr>
          <w:b/>
        </w:rPr>
        <w:t>CYCLOPENTOLATE</w:t>
      </w:r>
    </w:p>
    <w:p w14:paraId="14D3AFF9" w14:textId="77777777" w:rsidR="009748DF" w:rsidRPr="00026FF3" w:rsidRDefault="001F6281" w:rsidP="009748DF">
      <w:r w:rsidRPr="00026FF3">
        <w:t>Schedule 4</w:t>
      </w:r>
    </w:p>
    <w:p w14:paraId="1812B030" w14:textId="77777777" w:rsidR="009748DF" w:rsidRPr="00026FF3" w:rsidRDefault="009748DF" w:rsidP="009748DF">
      <w:pPr>
        <w:keepNext/>
        <w:spacing w:before="240" w:line="240" w:lineRule="auto"/>
      </w:pPr>
      <w:r w:rsidRPr="00026FF3">
        <w:rPr>
          <w:b/>
        </w:rPr>
        <w:t>CYCLOPHOSPHAMIDE</w:t>
      </w:r>
    </w:p>
    <w:p w14:paraId="1FFDD4EA" w14:textId="77777777" w:rsidR="009748DF" w:rsidRPr="00026FF3" w:rsidRDefault="001F6281" w:rsidP="009748DF">
      <w:r w:rsidRPr="00026FF3">
        <w:t>Schedule 4</w:t>
      </w:r>
    </w:p>
    <w:p w14:paraId="67DDE6AD" w14:textId="77777777" w:rsidR="009748DF" w:rsidRPr="00026FF3" w:rsidRDefault="009748DF" w:rsidP="009748DF">
      <w:pPr>
        <w:keepNext/>
        <w:spacing w:before="240" w:line="240" w:lineRule="auto"/>
      </w:pPr>
      <w:r w:rsidRPr="00026FF3">
        <w:rPr>
          <w:b/>
        </w:rPr>
        <w:t>CYCLOPROPANE</w:t>
      </w:r>
    </w:p>
    <w:p w14:paraId="46E77A9A" w14:textId="77777777" w:rsidR="009748DF" w:rsidRPr="00026FF3" w:rsidRDefault="001F6281" w:rsidP="009748DF">
      <w:r w:rsidRPr="00026FF3">
        <w:t>Schedule 4</w:t>
      </w:r>
    </w:p>
    <w:p w14:paraId="3957342C" w14:textId="77777777" w:rsidR="009748DF" w:rsidRPr="00026FF3" w:rsidRDefault="009748DF" w:rsidP="009748DF">
      <w:pPr>
        <w:keepNext/>
        <w:spacing w:before="240" w:line="240" w:lineRule="auto"/>
      </w:pPr>
      <w:r w:rsidRPr="00026FF3">
        <w:rPr>
          <w:b/>
        </w:rPr>
        <w:t>CYCLOPROTHRIN</w:t>
      </w:r>
    </w:p>
    <w:p w14:paraId="617947BC" w14:textId="77777777" w:rsidR="009748DF" w:rsidRPr="00026FF3" w:rsidRDefault="001F6281" w:rsidP="009748DF">
      <w:r w:rsidRPr="00026FF3">
        <w:t>Schedule 5</w:t>
      </w:r>
    </w:p>
    <w:p w14:paraId="04C1E9A4" w14:textId="77777777" w:rsidR="009748DF" w:rsidRPr="00026FF3" w:rsidRDefault="009748DF" w:rsidP="009748DF">
      <w:pPr>
        <w:keepNext/>
        <w:spacing w:before="240" w:line="240" w:lineRule="auto"/>
      </w:pPr>
      <w:r w:rsidRPr="00026FF3">
        <w:rPr>
          <w:b/>
        </w:rPr>
        <w:lastRenderedPageBreak/>
        <w:t>CYCLOSERINE</w:t>
      </w:r>
    </w:p>
    <w:p w14:paraId="1E2CF319" w14:textId="77777777" w:rsidR="009748DF" w:rsidRPr="00026FF3" w:rsidRDefault="001F6281" w:rsidP="009748DF">
      <w:r w:rsidRPr="00026FF3">
        <w:t>Schedule 4</w:t>
      </w:r>
      <w:r w:rsidR="009748DF" w:rsidRPr="00026FF3">
        <w:br/>
        <w:t>Appendix J, clause 1</w:t>
      </w:r>
    </w:p>
    <w:p w14:paraId="3D76DA9A" w14:textId="436B95AF" w:rsidR="009748DF" w:rsidRPr="00026FF3" w:rsidRDefault="009748DF" w:rsidP="009748DF">
      <w:pPr>
        <w:keepNext/>
        <w:spacing w:before="240" w:line="240" w:lineRule="auto"/>
        <w:rPr>
          <w:b/>
        </w:rPr>
      </w:pPr>
      <w:r w:rsidRPr="00026FF3">
        <w:rPr>
          <w:b/>
        </w:rPr>
        <w:t>CYCLOSILAZANES, DI</w:t>
      </w:r>
      <w:r w:rsidR="00026FF3">
        <w:rPr>
          <w:b/>
        </w:rPr>
        <w:noBreakHyphen/>
      </w:r>
      <w:r w:rsidRPr="00026FF3">
        <w:rPr>
          <w:b/>
        </w:rPr>
        <w:t>ME, ME HYDROGEN, POLYMERS WITH DI</w:t>
      </w:r>
      <w:r w:rsidR="00026FF3">
        <w:rPr>
          <w:b/>
        </w:rPr>
        <w:noBreakHyphen/>
      </w:r>
      <w:r w:rsidRPr="00026FF3">
        <w:rPr>
          <w:b/>
        </w:rPr>
        <w:t>ME, ME HYDROGEN SILAZANES, REACTION PRODUCTS WITH 3</w:t>
      </w:r>
      <w:r w:rsidR="00026FF3">
        <w:rPr>
          <w:b/>
        </w:rPr>
        <w:noBreakHyphen/>
      </w:r>
      <w:r w:rsidRPr="00026FF3">
        <w:rPr>
          <w:b/>
        </w:rPr>
        <w:t>(TRIETHOXYSILYL)</w:t>
      </w:r>
      <w:r w:rsidR="00026FF3">
        <w:rPr>
          <w:b/>
        </w:rPr>
        <w:noBreakHyphen/>
      </w:r>
      <w:r w:rsidRPr="00026FF3">
        <w:rPr>
          <w:b/>
        </w:rPr>
        <w:t>1</w:t>
      </w:r>
      <w:r w:rsidR="00026FF3">
        <w:rPr>
          <w:b/>
        </w:rPr>
        <w:noBreakHyphen/>
      </w:r>
      <w:r w:rsidRPr="00026FF3">
        <w:rPr>
          <w:b/>
        </w:rPr>
        <w:t>PROPANAMINE (</w:t>
      </w:r>
      <w:r w:rsidRPr="006833E3">
        <w:rPr>
          <w:b/>
        </w:rPr>
        <w:t>CAS 475645</w:t>
      </w:r>
      <w:r w:rsidR="00026FF3" w:rsidRPr="006833E3">
        <w:rPr>
          <w:b/>
        </w:rPr>
        <w:noBreakHyphen/>
      </w:r>
      <w:r w:rsidRPr="006833E3">
        <w:rPr>
          <w:b/>
        </w:rPr>
        <w:t>84</w:t>
      </w:r>
      <w:r w:rsidR="00026FF3" w:rsidRPr="006833E3">
        <w:rPr>
          <w:b/>
        </w:rPr>
        <w:noBreakHyphen/>
      </w:r>
      <w:r w:rsidRPr="006833E3">
        <w:rPr>
          <w:b/>
        </w:rPr>
        <w:t>2</w:t>
      </w:r>
      <w:r w:rsidRPr="00026FF3">
        <w:rPr>
          <w:b/>
        </w:rPr>
        <w:t>)</w:t>
      </w:r>
    </w:p>
    <w:p w14:paraId="13AD1B97"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73083AEE" w14:textId="77777777" w:rsidR="009748DF" w:rsidRPr="00026FF3" w:rsidRDefault="009748DF" w:rsidP="009748DF">
      <w:pPr>
        <w:keepNext/>
        <w:spacing w:before="240" w:line="240" w:lineRule="auto"/>
      </w:pPr>
      <w:r w:rsidRPr="00026FF3">
        <w:rPr>
          <w:b/>
        </w:rPr>
        <w:t>CYCLOSPORIN</w:t>
      </w:r>
      <w:r w:rsidRPr="00026FF3">
        <w:rPr>
          <w:b/>
        </w:rPr>
        <w:br/>
      </w:r>
      <w:r w:rsidRPr="00026FF3">
        <w:t>cross reference: CICLOSPORIN</w:t>
      </w:r>
    </w:p>
    <w:p w14:paraId="1DC9BCD1" w14:textId="77777777" w:rsidR="009748DF" w:rsidRPr="00026FF3" w:rsidRDefault="009748DF" w:rsidP="009748DF">
      <w:pPr>
        <w:keepNext/>
        <w:spacing w:before="240" w:line="240" w:lineRule="auto"/>
      </w:pPr>
      <w:r w:rsidRPr="00026FF3">
        <w:rPr>
          <w:b/>
        </w:rPr>
        <w:t>CYCLOTHIAZIDE</w:t>
      </w:r>
    </w:p>
    <w:p w14:paraId="5F5D573F" w14:textId="77777777" w:rsidR="009748DF" w:rsidRPr="00026FF3" w:rsidRDefault="001F6281" w:rsidP="009748DF">
      <w:r w:rsidRPr="00026FF3">
        <w:t>Schedule 4</w:t>
      </w:r>
    </w:p>
    <w:p w14:paraId="1AE8E401" w14:textId="77777777" w:rsidR="009748DF" w:rsidRPr="00026FF3" w:rsidRDefault="009748DF" w:rsidP="009748DF">
      <w:pPr>
        <w:keepNext/>
        <w:spacing w:before="240" w:line="240" w:lineRule="auto"/>
      </w:pPr>
      <w:r w:rsidRPr="00026FF3">
        <w:rPr>
          <w:b/>
        </w:rPr>
        <w:t>CYCLOXYDIM</w:t>
      </w:r>
    </w:p>
    <w:p w14:paraId="737FC537" w14:textId="77777777" w:rsidR="009748DF" w:rsidRPr="00026FF3" w:rsidRDefault="001F6281" w:rsidP="009748DF">
      <w:r w:rsidRPr="00026FF3">
        <w:t>Schedule 5</w:t>
      </w:r>
    </w:p>
    <w:p w14:paraId="07BDBA6E" w14:textId="77777777" w:rsidR="009748DF" w:rsidRPr="00026FF3" w:rsidRDefault="009748DF" w:rsidP="009748DF">
      <w:pPr>
        <w:keepNext/>
        <w:spacing w:before="240" w:line="240" w:lineRule="auto"/>
      </w:pPr>
      <w:r w:rsidRPr="00026FF3">
        <w:rPr>
          <w:b/>
        </w:rPr>
        <w:t>CYCRIMINE</w:t>
      </w:r>
    </w:p>
    <w:p w14:paraId="14A5D3B9" w14:textId="77777777" w:rsidR="009748DF" w:rsidRPr="00026FF3" w:rsidRDefault="001F6281" w:rsidP="009748DF">
      <w:r w:rsidRPr="00026FF3">
        <w:t>Schedule 4</w:t>
      </w:r>
      <w:r w:rsidR="009748DF" w:rsidRPr="00026FF3">
        <w:br/>
        <w:t xml:space="preserve">Appendix E, </w:t>
      </w:r>
      <w:r w:rsidRPr="00026FF3">
        <w:t>clause 3</w:t>
      </w:r>
      <w:r w:rsidR="009748DF" w:rsidRPr="00026FF3">
        <w:br/>
        <w:t xml:space="preserve">Appendix F, </w:t>
      </w:r>
      <w:r w:rsidRPr="00026FF3">
        <w:t>clause 4</w:t>
      </w:r>
    </w:p>
    <w:p w14:paraId="38B817CE" w14:textId="77777777" w:rsidR="009748DF" w:rsidRPr="00026FF3" w:rsidRDefault="009748DF" w:rsidP="009748DF">
      <w:pPr>
        <w:keepNext/>
        <w:spacing w:before="240" w:line="240" w:lineRule="auto"/>
      </w:pPr>
      <w:r w:rsidRPr="00026FF3">
        <w:rPr>
          <w:b/>
        </w:rPr>
        <w:t>CYFLUFENAMID</w:t>
      </w:r>
    </w:p>
    <w:p w14:paraId="09760B23" w14:textId="77777777" w:rsidR="009748DF" w:rsidRPr="00026FF3" w:rsidRDefault="001F6281" w:rsidP="009748DF">
      <w:r w:rsidRPr="00026FF3">
        <w:t>Schedule 5</w:t>
      </w:r>
    </w:p>
    <w:p w14:paraId="1095F444" w14:textId="77777777" w:rsidR="009748DF" w:rsidRPr="00026FF3" w:rsidRDefault="009748DF" w:rsidP="009748DF">
      <w:pPr>
        <w:keepNext/>
        <w:spacing w:before="240" w:line="240" w:lineRule="auto"/>
        <w:rPr>
          <w:b/>
          <w:bCs/>
        </w:rPr>
      </w:pPr>
      <w:r w:rsidRPr="00026FF3">
        <w:rPr>
          <w:b/>
        </w:rPr>
        <w:t>CYFLUMETOFEN</w:t>
      </w:r>
    </w:p>
    <w:p w14:paraId="63C8912B" w14:textId="77777777" w:rsidR="009748DF" w:rsidRPr="00026FF3" w:rsidRDefault="001F6281" w:rsidP="009748DF">
      <w:r w:rsidRPr="00026FF3">
        <w:t>Schedule 5</w:t>
      </w:r>
    </w:p>
    <w:p w14:paraId="20760EDE" w14:textId="77777777" w:rsidR="009748DF" w:rsidRPr="00026FF3" w:rsidRDefault="009748DF" w:rsidP="009748DF">
      <w:pPr>
        <w:keepNext/>
        <w:spacing w:before="240" w:line="240" w:lineRule="auto"/>
      </w:pPr>
      <w:r w:rsidRPr="00026FF3">
        <w:rPr>
          <w:b/>
        </w:rPr>
        <w:t>CYFLUTHRIN</w:t>
      </w:r>
    </w:p>
    <w:p w14:paraId="6C2511DE" w14:textId="77777777" w:rsidR="009748DF" w:rsidRPr="00026FF3" w:rsidRDefault="001F6281" w:rsidP="009748DF">
      <w:r w:rsidRPr="00026FF3">
        <w:t>Schedule 6</w:t>
      </w:r>
      <w:r w:rsidR="009748DF" w:rsidRPr="00026FF3">
        <w:br/>
      </w:r>
      <w:r w:rsidRPr="00026FF3">
        <w:t>Schedule 5</w:t>
      </w:r>
    </w:p>
    <w:p w14:paraId="652B6CD4" w14:textId="77777777" w:rsidR="009748DF" w:rsidRPr="00026FF3" w:rsidRDefault="009748DF" w:rsidP="009748DF">
      <w:pPr>
        <w:keepNext/>
        <w:spacing w:before="240" w:line="240" w:lineRule="auto"/>
      </w:pPr>
      <w:r w:rsidRPr="00026FF3">
        <w:rPr>
          <w:b/>
        </w:rPr>
        <w:t>CYHALOFOP</w:t>
      </w:r>
      <w:r w:rsidR="00026FF3">
        <w:rPr>
          <w:b/>
        </w:rPr>
        <w:noBreakHyphen/>
      </w:r>
      <w:r w:rsidRPr="00026FF3">
        <w:rPr>
          <w:b/>
        </w:rPr>
        <w:t>BUTYL</w:t>
      </w:r>
    </w:p>
    <w:p w14:paraId="4DFAF288" w14:textId="77777777" w:rsidR="009748DF" w:rsidRPr="00026FF3" w:rsidRDefault="001F6281" w:rsidP="009748DF">
      <w:r w:rsidRPr="00026FF3">
        <w:t>Schedule 5</w:t>
      </w:r>
    </w:p>
    <w:p w14:paraId="2F372C5D" w14:textId="77777777" w:rsidR="009748DF" w:rsidRPr="00026FF3" w:rsidRDefault="009748DF" w:rsidP="009748DF">
      <w:pPr>
        <w:keepNext/>
        <w:spacing w:before="240" w:line="240" w:lineRule="auto"/>
      </w:pPr>
      <w:r w:rsidRPr="00026FF3">
        <w:rPr>
          <w:b/>
        </w:rPr>
        <w:t>CYHALOTHRIN</w:t>
      </w:r>
    </w:p>
    <w:p w14:paraId="72ADC745" w14:textId="77777777" w:rsidR="009748DF" w:rsidRPr="00026FF3" w:rsidRDefault="001F6281" w:rsidP="009748DF">
      <w:r w:rsidRPr="00026FF3">
        <w:t>Schedule 7</w:t>
      </w:r>
    </w:p>
    <w:p w14:paraId="0FC299F4" w14:textId="77777777" w:rsidR="009748DF" w:rsidRPr="00026FF3" w:rsidRDefault="009748DF" w:rsidP="009748DF">
      <w:pPr>
        <w:keepNext/>
        <w:spacing w:before="240" w:line="240" w:lineRule="auto"/>
      </w:pPr>
      <w:r w:rsidRPr="00026FF3">
        <w:rPr>
          <w:b/>
        </w:rPr>
        <w:t>CYHEXATIN</w:t>
      </w:r>
    </w:p>
    <w:p w14:paraId="3798F118" w14:textId="77777777" w:rsidR="009748DF" w:rsidRPr="00026FF3" w:rsidRDefault="001F6281" w:rsidP="009748DF">
      <w:r w:rsidRPr="00026FF3">
        <w:t>Schedule 7</w:t>
      </w:r>
    </w:p>
    <w:p w14:paraId="0165FC31" w14:textId="77777777" w:rsidR="009748DF" w:rsidRPr="00026FF3" w:rsidRDefault="009748DF" w:rsidP="009748DF">
      <w:pPr>
        <w:keepNext/>
        <w:spacing w:before="240" w:line="240" w:lineRule="auto"/>
      </w:pPr>
      <w:r w:rsidRPr="00026FF3">
        <w:rPr>
          <w:b/>
        </w:rPr>
        <w:t>CYMARIN</w:t>
      </w:r>
    </w:p>
    <w:p w14:paraId="40888871" w14:textId="77777777" w:rsidR="009748DF" w:rsidRPr="00026FF3" w:rsidRDefault="001F6281" w:rsidP="009748DF">
      <w:r w:rsidRPr="00026FF3">
        <w:t>Schedule 4</w:t>
      </w:r>
    </w:p>
    <w:p w14:paraId="50E72A12" w14:textId="77777777" w:rsidR="009748DF" w:rsidRPr="00026FF3" w:rsidRDefault="009748DF" w:rsidP="009748DF">
      <w:pPr>
        <w:keepNext/>
        <w:spacing w:before="240" w:line="240" w:lineRule="auto"/>
      </w:pPr>
      <w:r w:rsidRPr="00026FF3">
        <w:rPr>
          <w:b/>
        </w:rPr>
        <w:t>CYMIAZOLE</w:t>
      </w:r>
    </w:p>
    <w:p w14:paraId="4F45E3BB" w14:textId="77777777" w:rsidR="009748DF" w:rsidRPr="00026FF3" w:rsidRDefault="001F6281" w:rsidP="009748DF">
      <w:r w:rsidRPr="00026FF3">
        <w:t>Schedule 5</w:t>
      </w:r>
    </w:p>
    <w:p w14:paraId="473E6C0D" w14:textId="77777777" w:rsidR="009748DF" w:rsidRPr="00026FF3" w:rsidRDefault="009748DF" w:rsidP="009748DF">
      <w:pPr>
        <w:keepNext/>
        <w:spacing w:before="240" w:line="240" w:lineRule="auto"/>
      </w:pPr>
      <w:r w:rsidRPr="00026FF3">
        <w:rPr>
          <w:b/>
        </w:rPr>
        <w:t>CYNOGLOSSUM spp.</w:t>
      </w:r>
    </w:p>
    <w:p w14:paraId="40C416E0" w14:textId="77777777" w:rsidR="009748DF" w:rsidRPr="00026FF3" w:rsidRDefault="001F6281" w:rsidP="009748DF">
      <w:r w:rsidRPr="00026FF3">
        <w:t>Schedule 1</w:t>
      </w:r>
      <w:r w:rsidR="009748DF" w:rsidRPr="00026FF3">
        <w:t>0</w:t>
      </w:r>
    </w:p>
    <w:p w14:paraId="3DAE5549" w14:textId="77777777" w:rsidR="009748DF" w:rsidRPr="00026FF3" w:rsidRDefault="009748DF" w:rsidP="009748DF">
      <w:pPr>
        <w:keepNext/>
        <w:spacing w:before="240" w:line="240" w:lineRule="auto"/>
      </w:pPr>
      <w:r w:rsidRPr="00026FF3">
        <w:rPr>
          <w:b/>
        </w:rPr>
        <w:lastRenderedPageBreak/>
        <w:t>CYOMETRINIL</w:t>
      </w:r>
    </w:p>
    <w:p w14:paraId="640A970D" w14:textId="77777777" w:rsidR="009748DF" w:rsidRPr="00026FF3" w:rsidRDefault="001F6281" w:rsidP="009748DF">
      <w:r w:rsidRPr="00026FF3">
        <w:t>Schedule 6</w:t>
      </w:r>
    </w:p>
    <w:p w14:paraId="0551BD25" w14:textId="77777777" w:rsidR="009748DF" w:rsidRPr="00026FF3" w:rsidRDefault="009748DF" w:rsidP="009748DF">
      <w:pPr>
        <w:keepNext/>
        <w:spacing w:before="240" w:line="240" w:lineRule="auto"/>
      </w:pPr>
      <w:r w:rsidRPr="00026FF3">
        <w:rPr>
          <w:b/>
        </w:rPr>
        <w:t>CYPERMETHRIN</w:t>
      </w:r>
      <w:r w:rsidRPr="00026FF3">
        <w:rPr>
          <w:b/>
        </w:rPr>
        <w:br/>
      </w:r>
      <w:r w:rsidRPr="00026FF3">
        <w:t>cross reference: ALPHA</w:t>
      </w:r>
      <w:r w:rsidR="00026FF3">
        <w:noBreakHyphen/>
      </w:r>
      <w:r w:rsidRPr="00026FF3">
        <w:t>CYPERMETHRIN AND BETA</w:t>
      </w:r>
      <w:r w:rsidR="00026FF3">
        <w:noBreakHyphen/>
      </w:r>
      <w:r w:rsidRPr="00026FF3">
        <w:t>CYPERMETHRIN, ZETA</w:t>
      </w:r>
      <w:r w:rsidR="00026FF3">
        <w:noBreakHyphen/>
      </w:r>
      <w:r w:rsidRPr="00026FF3">
        <w:t>CYPERMETHRIN</w:t>
      </w:r>
    </w:p>
    <w:p w14:paraId="2BD1EBBD" w14:textId="77777777" w:rsidR="009748DF" w:rsidRPr="00026FF3" w:rsidRDefault="001F6281" w:rsidP="009748DF">
      <w:r w:rsidRPr="00026FF3">
        <w:t>Schedule 6</w:t>
      </w:r>
      <w:r w:rsidR="009748DF" w:rsidRPr="00026FF3">
        <w:br/>
      </w:r>
      <w:r w:rsidRPr="00026FF3">
        <w:t>Schedule 5</w:t>
      </w:r>
    </w:p>
    <w:p w14:paraId="2F4D8D73" w14:textId="77777777" w:rsidR="009748DF" w:rsidRPr="00026FF3" w:rsidRDefault="009748DF" w:rsidP="009748DF">
      <w:pPr>
        <w:keepNext/>
        <w:spacing w:before="240" w:line="240" w:lineRule="auto"/>
      </w:pPr>
      <w:r w:rsidRPr="00026FF3">
        <w:rPr>
          <w:b/>
        </w:rPr>
        <w:t>CYPHENOTHRIN</w:t>
      </w:r>
    </w:p>
    <w:p w14:paraId="4D383BCF" w14:textId="77777777" w:rsidR="009748DF" w:rsidRPr="00026FF3" w:rsidRDefault="001F6281" w:rsidP="009748DF">
      <w:r w:rsidRPr="00026FF3">
        <w:t>Schedule 6</w:t>
      </w:r>
      <w:r w:rsidR="009748DF" w:rsidRPr="00026FF3">
        <w:br/>
      </w:r>
      <w:r w:rsidRPr="00026FF3">
        <w:t>Schedule 5</w:t>
      </w:r>
    </w:p>
    <w:p w14:paraId="015B5589" w14:textId="77777777" w:rsidR="009748DF" w:rsidRPr="00026FF3" w:rsidRDefault="009748DF" w:rsidP="009748DF">
      <w:pPr>
        <w:keepNext/>
        <w:spacing w:before="240" w:line="240" w:lineRule="auto"/>
        <w:rPr>
          <w:b/>
          <w:i/>
        </w:rPr>
      </w:pPr>
      <w:bookmarkStart w:id="337" w:name="_Hlk86660857"/>
      <w:r w:rsidRPr="00026FF3">
        <w:rPr>
          <w:b/>
          <w:i/>
        </w:rPr>
        <w:t>CYPRINID HERPESVIRUS</w:t>
      </w:r>
      <w:r w:rsidR="00026FF3">
        <w:rPr>
          <w:b/>
          <w:i/>
        </w:rPr>
        <w:noBreakHyphen/>
      </w:r>
      <w:r w:rsidRPr="00026FF3">
        <w:rPr>
          <w:b/>
          <w:i/>
        </w:rPr>
        <w:t>3</w:t>
      </w:r>
    </w:p>
    <w:bookmarkEnd w:id="337"/>
    <w:p w14:paraId="27ED1A60" w14:textId="77777777" w:rsidR="009748DF" w:rsidRPr="00026FF3" w:rsidRDefault="009748DF" w:rsidP="009748DF">
      <w:r w:rsidRPr="00026FF3">
        <w:t xml:space="preserve">Appendix B, </w:t>
      </w:r>
      <w:r w:rsidR="001F6281" w:rsidRPr="00026FF3">
        <w:t>clause 3</w:t>
      </w:r>
    </w:p>
    <w:p w14:paraId="4E1991CB" w14:textId="77777777" w:rsidR="009748DF" w:rsidRPr="00026FF3" w:rsidRDefault="009748DF" w:rsidP="009748DF">
      <w:pPr>
        <w:keepNext/>
        <w:spacing w:before="240" w:line="240" w:lineRule="auto"/>
      </w:pPr>
      <w:r w:rsidRPr="00026FF3">
        <w:rPr>
          <w:b/>
        </w:rPr>
        <w:t>CYPROCONAZOLE</w:t>
      </w:r>
    </w:p>
    <w:p w14:paraId="45FAF193" w14:textId="77777777" w:rsidR="009748DF" w:rsidRPr="00026FF3" w:rsidRDefault="001F6281" w:rsidP="009748DF">
      <w:r w:rsidRPr="00026FF3">
        <w:t>Schedule 5</w:t>
      </w:r>
    </w:p>
    <w:p w14:paraId="471267DF" w14:textId="77777777" w:rsidR="009748DF" w:rsidRPr="00026FF3" w:rsidRDefault="009748DF" w:rsidP="009748DF">
      <w:pPr>
        <w:keepNext/>
        <w:spacing w:before="240" w:line="240" w:lineRule="auto"/>
        <w:rPr>
          <w:b/>
        </w:rPr>
      </w:pPr>
      <w:r w:rsidRPr="00026FF3">
        <w:rPr>
          <w:b/>
        </w:rPr>
        <w:t>CYPRODINIL</w:t>
      </w:r>
    </w:p>
    <w:p w14:paraId="2827BD31" w14:textId="77777777" w:rsidR="009748DF" w:rsidRPr="00026FF3" w:rsidRDefault="001F6281" w:rsidP="009748DF">
      <w:r w:rsidRPr="00026FF3">
        <w:t>Schedule 5</w:t>
      </w:r>
    </w:p>
    <w:p w14:paraId="1791B8DA" w14:textId="77777777" w:rsidR="009748DF" w:rsidRPr="00026FF3" w:rsidRDefault="009748DF" w:rsidP="009748DF">
      <w:pPr>
        <w:keepNext/>
        <w:spacing w:before="240" w:line="240" w:lineRule="auto"/>
      </w:pPr>
      <w:r w:rsidRPr="00026FF3">
        <w:rPr>
          <w:b/>
        </w:rPr>
        <w:t>CYPROHEPTADINE</w:t>
      </w:r>
    </w:p>
    <w:p w14:paraId="4C6D3193"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413BEF4" w14:textId="77777777" w:rsidR="009748DF" w:rsidRPr="00026FF3" w:rsidRDefault="009748DF" w:rsidP="009748DF">
      <w:pPr>
        <w:keepNext/>
        <w:spacing w:before="240" w:line="240" w:lineRule="auto"/>
      </w:pPr>
      <w:r w:rsidRPr="00026FF3">
        <w:rPr>
          <w:b/>
        </w:rPr>
        <w:t>CYPROTERONE</w:t>
      </w:r>
    </w:p>
    <w:p w14:paraId="5491555B" w14:textId="77777777" w:rsidR="009748DF" w:rsidRPr="00026FF3" w:rsidRDefault="001F6281" w:rsidP="009748DF">
      <w:r w:rsidRPr="00026FF3">
        <w:t>Schedule 4</w:t>
      </w:r>
    </w:p>
    <w:p w14:paraId="66845F2B" w14:textId="77777777" w:rsidR="009748DF" w:rsidRPr="00026FF3" w:rsidRDefault="009748DF" w:rsidP="009748DF">
      <w:pPr>
        <w:keepNext/>
        <w:spacing w:before="240" w:line="240" w:lineRule="auto"/>
      </w:pPr>
      <w:r w:rsidRPr="00026FF3">
        <w:rPr>
          <w:b/>
        </w:rPr>
        <w:t>CYROMAZINE</w:t>
      </w:r>
    </w:p>
    <w:p w14:paraId="7F43F006" w14:textId="77777777" w:rsidR="009748DF" w:rsidRPr="00026FF3" w:rsidRDefault="009748DF" w:rsidP="009748DF">
      <w:r w:rsidRPr="00026FF3">
        <w:t xml:space="preserve">Appendix B, </w:t>
      </w:r>
      <w:r w:rsidR="001F6281" w:rsidRPr="00026FF3">
        <w:t>clause 3</w:t>
      </w:r>
    </w:p>
    <w:p w14:paraId="6C5C1C99" w14:textId="77777777" w:rsidR="009748DF" w:rsidRPr="00026FF3" w:rsidRDefault="009748DF" w:rsidP="009748DF">
      <w:pPr>
        <w:keepNext/>
        <w:spacing w:before="240" w:line="240" w:lineRule="auto"/>
      </w:pPr>
      <w:r w:rsidRPr="00026FF3">
        <w:rPr>
          <w:b/>
        </w:rPr>
        <w:t>CYSTEAMINE</w:t>
      </w:r>
      <w:r w:rsidRPr="00026FF3">
        <w:rPr>
          <w:b/>
        </w:rPr>
        <w:br/>
      </w:r>
      <w:r w:rsidRPr="00026FF3">
        <w:t>cross reference: MERCAPTAMINE</w:t>
      </w:r>
    </w:p>
    <w:p w14:paraId="24C214B1" w14:textId="77777777" w:rsidR="009748DF" w:rsidRPr="00026FF3" w:rsidRDefault="009748DF" w:rsidP="009748DF">
      <w:pPr>
        <w:keepNext/>
        <w:spacing w:before="240" w:line="240" w:lineRule="auto"/>
      </w:pPr>
      <w:r w:rsidRPr="00026FF3">
        <w:rPr>
          <w:b/>
        </w:rPr>
        <w:t>CYTARABINE</w:t>
      </w:r>
    </w:p>
    <w:p w14:paraId="44A08E8F" w14:textId="77777777" w:rsidR="009748DF" w:rsidRPr="00026FF3" w:rsidRDefault="001F6281" w:rsidP="009748DF">
      <w:r w:rsidRPr="00026FF3">
        <w:t>Schedule 4</w:t>
      </w:r>
    </w:p>
    <w:p w14:paraId="5E89EFFF" w14:textId="77777777" w:rsidR="009748DF" w:rsidRPr="00026FF3" w:rsidRDefault="009748DF" w:rsidP="009748DF">
      <w:pPr>
        <w:keepNext/>
        <w:spacing w:before="240" w:line="240" w:lineRule="auto"/>
      </w:pPr>
      <w:r w:rsidRPr="00026FF3">
        <w:rPr>
          <w:b/>
        </w:rPr>
        <w:t>CYTHIOATE</w:t>
      </w:r>
    </w:p>
    <w:p w14:paraId="7FDD5E53" w14:textId="5E8B2CB0" w:rsidR="00C902A2" w:rsidRDefault="001F6281" w:rsidP="009748DF">
      <w:r w:rsidRPr="00026FF3">
        <w:t>Schedule 6</w:t>
      </w:r>
      <w:r w:rsidR="009748DF" w:rsidRPr="00026FF3">
        <w:br/>
      </w:r>
      <w:r w:rsidRPr="00026FF3">
        <w:t>Schedule 5</w:t>
      </w:r>
    </w:p>
    <w:p w14:paraId="361D7B6D" w14:textId="48DA9732" w:rsidR="00C902A2" w:rsidRPr="00026FF3" w:rsidRDefault="00C902A2" w:rsidP="00C902A2">
      <w:pPr>
        <w:keepNext/>
        <w:spacing w:before="240" w:line="240" w:lineRule="auto"/>
      </w:pPr>
      <w:r w:rsidRPr="00026FF3">
        <w:rPr>
          <w:b/>
        </w:rPr>
        <w:t>CYT</w:t>
      </w:r>
      <w:r>
        <w:rPr>
          <w:b/>
        </w:rPr>
        <w:t>ISINE</w:t>
      </w:r>
    </w:p>
    <w:p w14:paraId="10B11FB3" w14:textId="18F54CAC" w:rsidR="00C902A2" w:rsidRPr="00026FF3" w:rsidRDefault="00C902A2" w:rsidP="009748DF">
      <w:r w:rsidRPr="00026FF3">
        <w:t>Schedule </w:t>
      </w:r>
      <w:r>
        <w:t>4</w:t>
      </w:r>
      <w:r w:rsidRPr="00026FF3">
        <w:br/>
        <w:t>Schedule </w:t>
      </w:r>
      <w:r>
        <w:t>3</w:t>
      </w:r>
      <w:r>
        <w:br/>
        <w:t>Appendix H</w:t>
      </w:r>
      <w:r w:rsidR="005069B0">
        <w:t>, clause 1</w:t>
      </w:r>
    </w:p>
    <w:p w14:paraId="715E55E7" w14:textId="77777777" w:rsidR="009748DF" w:rsidRPr="00026FF3" w:rsidRDefault="009748DF" w:rsidP="009748DF">
      <w:pPr>
        <w:pageBreakBefore/>
        <w:spacing w:before="280" w:line="240" w:lineRule="auto"/>
        <w:rPr>
          <w:b/>
          <w:sz w:val="32"/>
          <w:szCs w:val="32"/>
        </w:rPr>
      </w:pPr>
      <w:r w:rsidRPr="00026FF3">
        <w:rPr>
          <w:b/>
          <w:sz w:val="32"/>
          <w:szCs w:val="32"/>
        </w:rPr>
        <w:lastRenderedPageBreak/>
        <w:t>D</w:t>
      </w:r>
    </w:p>
    <w:p w14:paraId="4B1281D1"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w:t>
      </w:r>
    </w:p>
    <w:p w14:paraId="200B155B" w14:textId="77777777" w:rsidR="009748DF" w:rsidRPr="00026FF3" w:rsidRDefault="001F6281" w:rsidP="009748DF">
      <w:pPr>
        <w:rPr>
          <w:b/>
        </w:rPr>
      </w:pPr>
      <w:r w:rsidRPr="00026FF3">
        <w:t>Schedule 6</w:t>
      </w:r>
      <w:r w:rsidR="009748DF" w:rsidRPr="00026FF3">
        <w:br/>
      </w:r>
      <w:r w:rsidRPr="00026FF3">
        <w:t>Schedule 5</w:t>
      </w:r>
    </w:p>
    <w:p w14:paraId="643F0325" w14:textId="77777777" w:rsidR="009748DF" w:rsidRPr="00026FF3" w:rsidRDefault="009748DF" w:rsidP="009748DF">
      <w:pPr>
        <w:keepNext/>
        <w:spacing w:before="240" w:line="240" w:lineRule="auto"/>
      </w:pPr>
      <w:r w:rsidRPr="00026FF3">
        <w:rPr>
          <w:b/>
        </w:rPr>
        <w:t>DABIGATRAN</w:t>
      </w:r>
    </w:p>
    <w:p w14:paraId="6068A065" w14:textId="77777777" w:rsidR="009748DF" w:rsidRPr="00026FF3" w:rsidRDefault="001F6281" w:rsidP="009748DF">
      <w:r w:rsidRPr="00026FF3">
        <w:t>Schedule 4</w:t>
      </w:r>
    </w:p>
    <w:p w14:paraId="28DE297F" w14:textId="77777777" w:rsidR="009748DF" w:rsidRPr="00026FF3" w:rsidRDefault="009748DF" w:rsidP="009748DF">
      <w:pPr>
        <w:keepNext/>
        <w:spacing w:before="240" w:line="240" w:lineRule="auto"/>
      </w:pPr>
      <w:r w:rsidRPr="00026FF3">
        <w:rPr>
          <w:b/>
        </w:rPr>
        <w:t>DABRAFENIB MESILATE</w:t>
      </w:r>
    </w:p>
    <w:p w14:paraId="6DEAA8B4" w14:textId="77777777" w:rsidR="009748DF" w:rsidRPr="00026FF3" w:rsidRDefault="001F6281" w:rsidP="009748DF">
      <w:r w:rsidRPr="00026FF3">
        <w:t>Schedule 4</w:t>
      </w:r>
    </w:p>
    <w:p w14:paraId="5E56EABD" w14:textId="77777777" w:rsidR="009748DF" w:rsidRPr="00026FF3" w:rsidRDefault="009748DF" w:rsidP="009748DF">
      <w:pPr>
        <w:keepNext/>
        <w:spacing w:before="240" w:line="240" w:lineRule="auto"/>
      </w:pPr>
      <w:r w:rsidRPr="00026FF3">
        <w:rPr>
          <w:b/>
        </w:rPr>
        <w:t>DACARBAZINE</w:t>
      </w:r>
    </w:p>
    <w:p w14:paraId="47783D7C" w14:textId="77777777" w:rsidR="009748DF" w:rsidRPr="00026FF3" w:rsidRDefault="001F6281" w:rsidP="009748DF">
      <w:r w:rsidRPr="00026FF3">
        <w:t>Schedule 4</w:t>
      </w:r>
    </w:p>
    <w:p w14:paraId="6ADB9C4E" w14:textId="77777777" w:rsidR="009748DF" w:rsidRPr="00026FF3" w:rsidRDefault="009748DF" w:rsidP="009748DF">
      <w:pPr>
        <w:keepNext/>
        <w:spacing w:before="240" w:line="240" w:lineRule="auto"/>
        <w:rPr>
          <w:b/>
        </w:rPr>
      </w:pPr>
      <w:r w:rsidRPr="00026FF3">
        <w:rPr>
          <w:b/>
        </w:rPr>
        <w:t>DACLATASVIR</w:t>
      </w:r>
    </w:p>
    <w:p w14:paraId="06084983" w14:textId="77777777" w:rsidR="009748DF" w:rsidRPr="00026FF3" w:rsidRDefault="001F6281" w:rsidP="009748DF">
      <w:r w:rsidRPr="00026FF3">
        <w:t>Schedule 4</w:t>
      </w:r>
    </w:p>
    <w:p w14:paraId="06F8CCBB" w14:textId="77777777" w:rsidR="009748DF" w:rsidRPr="00026FF3" w:rsidRDefault="009748DF" w:rsidP="009748DF">
      <w:pPr>
        <w:keepNext/>
        <w:spacing w:before="240" w:line="240" w:lineRule="auto"/>
      </w:pPr>
      <w:r w:rsidRPr="00026FF3">
        <w:rPr>
          <w:b/>
        </w:rPr>
        <w:t>DACLIZUMAB</w:t>
      </w:r>
    </w:p>
    <w:p w14:paraId="11D2E6DF" w14:textId="77777777" w:rsidR="009748DF" w:rsidRPr="00026FF3" w:rsidRDefault="001F6281" w:rsidP="009748DF">
      <w:r w:rsidRPr="00026FF3">
        <w:t>Schedule 4</w:t>
      </w:r>
    </w:p>
    <w:p w14:paraId="62EFB0AE" w14:textId="77777777" w:rsidR="009748DF" w:rsidRPr="00026FF3" w:rsidRDefault="009748DF" w:rsidP="009748DF">
      <w:pPr>
        <w:keepNext/>
        <w:spacing w:before="240" w:line="240" w:lineRule="auto"/>
      </w:pPr>
      <w:r w:rsidRPr="00026FF3">
        <w:rPr>
          <w:b/>
        </w:rPr>
        <w:t>DACTINOMYCIN</w:t>
      </w:r>
    </w:p>
    <w:p w14:paraId="205A01D8" w14:textId="77777777" w:rsidR="009748DF" w:rsidRPr="00026FF3" w:rsidRDefault="001F6281" w:rsidP="009748DF">
      <w:r w:rsidRPr="00026FF3">
        <w:t>Schedule 4</w:t>
      </w:r>
    </w:p>
    <w:p w14:paraId="38056DE5" w14:textId="77777777" w:rsidR="009748DF" w:rsidRPr="00026FF3" w:rsidRDefault="009748DF" w:rsidP="009748DF">
      <w:pPr>
        <w:keepNext/>
        <w:spacing w:before="240" w:line="240" w:lineRule="auto"/>
      </w:pPr>
      <w:r w:rsidRPr="00026FF3">
        <w:rPr>
          <w:b/>
        </w:rPr>
        <w:t>DALFOPRISTIN</w:t>
      </w:r>
    </w:p>
    <w:p w14:paraId="4355CD66" w14:textId="77777777" w:rsidR="009748DF" w:rsidRPr="00026FF3" w:rsidRDefault="001F6281" w:rsidP="009748DF">
      <w:r w:rsidRPr="00026FF3">
        <w:t>Schedule 4</w:t>
      </w:r>
    </w:p>
    <w:p w14:paraId="4DB58869" w14:textId="77777777" w:rsidR="009748DF" w:rsidRPr="00026FF3" w:rsidRDefault="009748DF" w:rsidP="009748DF">
      <w:pPr>
        <w:keepNext/>
        <w:spacing w:before="240" w:line="240" w:lineRule="auto"/>
      </w:pPr>
      <w:r w:rsidRPr="00026FF3">
        <w:rPr>
          <w:b/>
        </w:rPr>
        <w:t>DALTEPARIN</w:t>
      </w:r>
    </w:p>
    <w:p w14:paraId="483F137D" w14:textId="77777777" w:rsidR="009748DF" w:rsidRPr="00026FF3" w:rsidRDefault="001F6281" w:rsidP="009748DF">
      <w:r w:rsidRPr="00026FF3">
        <w:t>Schedule 4</w:t>
      </w:r>
    </w:p>
    <w:p w14:paraId="36DB791A" w14:textId="77777777" w:rsidR="009748DF" w:rsidRPr="00026FF3" w:rsidRDefault="009748DF" w:rsidP="009748DF">
      <w:pPr>
        <w:keepNext/>
        <w:spacing w:before="240" w:line="240" w:lineRule="auto"/>
      </w:pPr>
      <w:r w:rsidRPr="00026FF3">
        <w:rPr>
          <w:b/>
        </w:rPr>
        <w:t>DAMINOZIDE</w:t>
      </w:r>
    </w:p>
    <w:p w14:paraId="1CC1BA5B" w14:textId="77777777" w:rsidR="009748DF" w:rsidRPr="00026FF3" w:rsidRDefault="001F6281" w:rsidP="009748DF">
      <w:r w:rsidRPr="00026FF3">
        <w:t>Schedule 5</w:t>
      </w:r>
    </w:p>
    <w:p w14:paraId="4F16FBB7" w14:textId="77777777" w:rsidR="009748DF" w:rsidRPr="00026FF3" w:rsidRDefault="009748DF" w:rsidP="009748DF">
      <w:pPr>
        <w:keepNext/>
        <w:spacing w:before="240" w:line="240" w:lineRule="auto"/>
      </w:pPr>
      <w:r w:rsidRPr="00026FF3">
        <w:rPr>
          <w:b/>
        </w:rPr>
        <w:t>DANAPAROID</w:t>
      </w:r>
    </w:p>
    <w:p w14:paraId="3FC38056" w14:textId="77777777" w:rsidR="009748DF" w:rsidRPr="00026FF3" w:rsidRDefault="001F6281" w:rsidP="009748DF">
      <w:r w:rsidRPr="00026FF3">
        <w:t>Schedule 4</w:t>
      </w:r>
    </w:p>
    <w:p w14:paraId="4A1F2973" w14:textId="77777777" w:rsidR="009748DF" w:rsidRPr="00026FF3" w:rsidRDefault="009748DF" w:rsidP="009748DF">
      <w:pPr>
        <w:keepNext/>
        <w:spacing w:before="240" w:line="240" w:lineRule="auto"/>
      </w:pPr>
      <w:r w:rsidRPr="00026FF3">
        <w:rPr>
          <w:b/>
        </w:rPr>
        <w:t>DANAZOL</w:t>
      </w:r>
    </w:p>
    <w:p w14:paraId="28860230" w14:textId="77777777" w:rsidR="009748DF" w:rsidRPr="00026FF3" w:rsidRDefault="001F6281" w:rsidP="009748DF">
      <w:r w:rsidRPr="00026FF3">
        <w:t>Schedule 4</w:t>
      </w:r>
      <w:r w:rsidR="009748DF" w:rsidRPr="00026FF3">
        <w:br/>
        <w:t>Appendix D, clause 5 (Anabolic and/or androgenic steroidal agents)</w:t>
      </w:r>
    </w:p>
    <w:p w14:paraId="4B491B65" w14:textId="6129EE5C" w:rsidR="00703A1D" w:rsidRPr="00026FF3" w:rsidRDefault="00703A1D" w:rsidP="00703A1D">
      <w:pPr>
        <w:keepNext/>
        <w:spacing w:before="240" w:line="240" w:lineRule="auto"/>
      </w:pPr>
      <w:r w:rsidRPr="00026FF3">
        <w:rPr>
          <w:b/>
        </w:rPr>
        <w:t>DAN</w:t>
      </w:r>
      <w:r>
        <w:rPr>
          <w:b/>
        </w:rPr>
        <w:t>ICOPAN</w:t>
      </w:r>
    </w:p>
    <w:p w14:paraId="1E21B19E" w14:textId="5546DE80" w:rsidR="00703A1D" w:rsidRPr="003663D8" w:rsidRDefault="00703A1D" w:rsidP="003663D8">
      <w:r w:rsidRPr="00026FF3">
        <w:t>Schedule 4</w:t>
      </w:r>
    </w:p>
    <w:p w14:paraId="380EA402" w14:textId="5A0C1F82" w:rsidR="009748DF" w:rsidRPr="00026FF3" w:rsidRDefault="009748DF" w:rsidP="009748DF">
      <w:pPr>
        <w:keepNext/>
        <w:spacing w:before="240" w:line="240" w:lineRule="auto"/>
      </w:pPr>
      <w:r w:rsidRPr="00026FF3">
        <w:rPr>
          <w:b/>
        </w:rPr>
        <w:t>DANTHRON</w:t>
      </w:r>
    </w:p>
    <w:p w14:paraId="24B6BFE3" w14:textId="77777777" w:rsidR="009748DF" w:rsidRPr="00026FF3" w:rsidRDefault="001F6281" w:rsidP="009748DF">
      <w:r w:rsidRPr="00026FF3">
        <w:t>Schedule 4</w:t>
      </w:r>
    </w:p>
    <w:p w14:paraId="11EC352B" w14:textId="77777777" w:rsidR="009748DF" w:rsidRPr="00026FF3" w:rsidRDefault="009748DF" w:rsidP="009748DF">
      <w:pPr>
        <w:keepNext/>
        <w:spacing w:before="240" w:line="240" w:lineRule="auto"/>
      </w:pPr>
      <w:r w:rsidRPr="00026FF3">
        <w:rPr>
          <w:b/>
        </w:rPr>
        <w:t>DANTROLENE</w:t>
      </w:r>
    </w:p>
    <w:p w14:paraId="2DC073F6" w14:textId="77777777" w:rsidR="009748DF" w:rsidRPr="00026FF3" w:rsidRDefault="001F6281" w:rsidP="009748DF">
      <w:r w:rsidRPr="00026FF3">
        <w:t>Schedule 4</w:t>
      </w:r>
    </w:p>
    <w:p w14:paraId="4B2D66D4" w14:textId="77777777" w:rsidR="009748DF" w:rsidRPr="00026FF3" w:rsidRDefault="009748DF" w:rsidP="009748DF">
      <w:r w:rsidRPr="00026FF3">
        <w:t>Appendix K, clause 1</w:t>
      </w:r>
    </w:p>
    <w:p w14:paraId="27CEB147" w14:textId="77777777" w:rsidR="009748DF" w:rsidRPr="00026FF3" w:rsidRDefault="009748DF" w:rsidP="009748DF">
      <w:pPr>
        <w:keepNext/>
        <w:spacing w:before="240" w:line="240" w:lineRule="auto"/>
      </w:pPr>
      <w:r w:rsidRPr="00026FF3">
        <w:rPr>
          <w:b/>
        </w:rPr>
        <w:t>DAPAGLIFLOZIN</w:t>
      </w:r>
    </w:p>
    <w:p w14:paraId="3F73B79A" w14:textId="77777777" w:rsidR="009748DF" w:rsidRPr="00026FF3" w:rsidRDefault="001F6281" w:rsidP="009748DF">
      <w:r w:rsidRPr="00026FF3">
        <w:t>Schedule 4</w:t>
      </w:r>
    </w:p>
    <w:p w14:paraId="55575B5F" w14:textId="77777777" w:rsidR="009748DF" w:rsidRPr="00026FF3" w:rsidRDefault="009748DF" w:rsidP="009748DF">
      <w:pPr>
        <w:keepNext/>
        <w:spacing w:before="240" w:line="240" w:lineRule="auto"/>
      </w:pPr>
      <w:r w:rsidRPr="00026FF3">
        <w:rPr>
          <w:b/>
        </w:rPr>
        <w:lastRenderedPageBreak/>
        <w:t>DAPOXETINE</w:t>
      </w:r>
    </w:p>
    <w:p w14:paraId="13592FD8" w14:textId="77777777" w:rsidR="009748DF" w:rsidRPr="00026FF3" w:rsidRDefault="001F6281" w:rsidP="009748DF">
      <w:r w:rsidRPr="00026FF3">
        <w:t>Schedule 4</w:t>
      </w:r>
    </w:p>
    <w:p w14:paraId="5F8D2D43" w14:textId="77777777" w:rsidR="009748DF" w:rsidRPr="00026FF3" w:rsidRDefault="009748DF" w:rsidP="009748DF">
      <w:pPr>
        <w:keepNext/>
        <w:spacing w:before="240" w:line="240" w:lineRule="auto"/>
      </w:pPr>
      <w:r w:rsidRPr="00026FF3">
        <w:rPr>
          <w:b/>
        </w:rPr>
        <w:t>DAPSONE</w:t>
      </w:r>
    </w:p>
    <w:p w14:paraId="460E3B3B" w14:textId="77777777" w:rsidR="009748DF" w:rsidRPr="00026FF3" w:rsidRDefault="001F6281" w:rsidP="009748DF">
      <w:r w:rsidRPr="00026FF3">
        <w:t>Schedule 4</w:t>
      </w:r>
    </w:p>
    <w:p w14:paraId="2B0322BF" w14:textId="77777777" w:rsidR="009748DF" w:rsidRPr="00026FF3" w:rsidRDefault="009748DF" w:rsidP="009748DF">
      <w:pPr>
        <w:keepNext/>
        <w:spacing w:before="240" w:line="240" w:lineRule="auto"/>
      </w:pPr>
      <w:r w:rsidRPr="00026FF3">
        <w:rPr>
          <w:b/>
        </w:rPr>
        <w:t>DAPTOMYCIN</w:t>
      </w:r>
    </w:p>
    <w:p w14:paraId="3258CAD6" w14:textId="77777777" w:rsidR="009748DF" w:rsidRPr="00026FF3" w:rsidRDefault="001F6281" w:rsidP="009748DF">
      <w:r w:rsidRPr="00026FF3">
        <w:t>Schedule 4</w:t>
      </w:r>
    </w:p>
    <w:p w14:paraId="136A383B" w14:textId="77777777" w:rsidR="009748DF" w:rsidRPr="00026FF3" w:rsidRDefault="009748DF" w:rsidP="009748DF">
      <w:pPr>
        <w:keepNext/>
        <w:spacing w:before="240" w:line="240" w:lineRule="auto"/>
        <w:rPr>
          <w:b/>
        </w:rPr>
      </w:pPr>
      <w:r w:rsidRPr="00026FF3">
        <w:rPr>
          <w:b/>
        </w:rPr>
        <w:t>DARATUMUMAB</w:t>
      </w:r>
    </w:p>
    <w:p w14:paraId="6CFBE3A8" w14:textId="77777777" w:rsidR="009748DF" w:rsidRPr="00026FF3" w:rsidRDefault="001F6281" w:rsidP="009748DF">
      <w:r w:rsidRPr="00026FF3">
        <w:t>Schedule 4</w:t>
      </w:r>
    </w:p>
    <w:p w14:paraId="16599507" w14:textId="77777777" w:rsidR="009748DF" w:rsidRPr="00026FF3" w:rsidRDefault="009748DF" w:rsidP="009748DF">
      <w:pPr>
        <w:keepNext/>
        <w:spacing w:before="240" w:line="240" w:lineRule="auto"/>
      </w:pPr>
      <w:r w:rsidRPr="00026FF3">
        <w:rPr>
          <w:b/>
        </w:rPr>
        <w:t>DARBEPOETIN</w:t>
      </w:r>
    </w:p>
    <w:p w14:paraId="05B6DDBA" w14:textId="77777777" w:rsidR="009748DF" w:rsidRPr="00026FF3" w:rsidRDefault="001F6281" w:rsidP="009748DF">
      <w:r w:rsidRPr="00026FF3">
        <w:t>Schedule 4</w:t>
      </w:r>
      <w:r w:rsidR="009748DF" w:rsidRPr="00026FF3">
        <w:br/>
        <w:t>Appendix D, clause 5</w:t>
      </w:r>
    </w:p>
    <w:p w14:paraId="5364D42D" w14:textId="77777777" w:rsidR="009748DF" w:rsidRPr="00026FF3" w:rsidRDefault="009748DF" w:rsidP="009748DF">
      <w:pPr>
        <w:keepNext/>
        <w:spacing w:before="240" w:line="240" w:lineRule="auto"/>
      </w:pPr>
      <w:r w:rsidRPr="00026FF3">
        <w:rPr>
          <w:b/>
        </w:rPr>
        <w:t>DARIFENACIN</w:t>
      </w:r>
    </w:p>
    <w:p w14:paraId="5E2CB79C" w14:textId="77777777" w:rsidR="009748DF" w:rsidRPr="00026FF3" w:rsidRDefault="001F6281" w:rsidP="009748DF">
      <w:r w:rsidRPr="00026FF3">
        <w:t>Schedule 4</w:t>
      </w:r>
    </w:p>
    <w:p w14:paraId="748CBFC6" w14:textId="77777777" w:rsidR="009748DF" w:rsidRPr="00026FF3" w:rsidRDefault="009748DF" w:rsidP="009748DF">
      <w:pPr>
        <w:keepNext/>
        <w:spacing w:before="240" w:line="240" w:lineRule="auto"/>
        <w:rPr>
          <w:b/>
        </w:rPr>
      </w:pPr>
      <w:r w:rsidRPr="00026FF3">
        <w:rPr>
          <w:b/>
        </w:rPr>
        <w:t>DAROLUTAMIDE</w:t>
      </w:r>
    </w:p>
    <w:p w14:paraId="56A6028B" w14:textId="77777777" w:rsidR="009748DF" w:rsidRPr="00026FF3" w:rsidRDefault="001F6281" w:rsidP="009748DF">
      <w:r w:rsidRPr="00026FF3">
        <w:t>Schedule 4</w:t>
      </w:r>
    </w:p>
    <w:p w14:paraId="39BC72D3" w14:textId="77777777" w:rsidR="009748DF" w:rsidRPr="00026FF3" w:rsidRDefault="009748DF" w:rsidP="009748DF">
      <w:pPr>
        <w:keepNext/>
        <w:spacing w:before="240" w:line="240" w:lineRule="auto"/>
      </w:pPr>
      <w:r w:rsidRPr="00026FF3">
        <w:rPr>
          <w:b/>
        </w:rPr>
        <w:t>DARUNAVIR</w:t>
      </w:r>
    </w:p>
    <w:p w14:paraId="0D8DEAD0" w14:textId="77777777" w:rsidR="009748DF" w:rsidRPr="00026FF3" w:rsidRDefault="001F6281" w:rsidP="009748DF">
      <w:r w:rsidRPr="00026FF3">
        <w:t>Schedule 4</w:t>
      </w:r>
    </w:p>
    <w:p w14:paraId="1875DF18" w14:textId="77777777" w:rsidR="009748DF" w:rsidRPr="00026FF3" w:rsidRDefault="009748DF" w:rsidP="009748DF">
      <w:pPr>
        <w:keepNext/>
        <w:spacing w:before="240" w:line="240" w:lineRule="auto"/>
        <w:rPr>
          <w:b/>
        </w:rPr>
      </w:pPr>
      <w:r w:rsidRPr="00026FF3">
        <w:rPr>
          <w:b/>
        </w:rPr>
        <w:t>DASABUVIR</w:t>
      </w:r>
    </w:p>
    <w:p w14:paraId="7CFC51AA" w14:textId="77777777" w:rsidR="009748DF" w:rsidRPr="00026FF3" w:rsidRDefault="001F6281" w:rsidP="009748DF">
      <w:r w:rsidRPr="00026FF3">
        <w:t>Schedule 4</w:t>
      </w:r>
    </w:p>
    <w:p w14:paraId="76D5DE91" w14:textId="77777777" w:rsidR="009748DF" w:rsidRPr="00026FF3" w:rsidRDefault="009748DF" w:rsidP="009748DF">
      <w:pPr>
        <w:keepNext/>
        <w:spacing w:before="240" w:line="240" w:lineRule="auto"/>
      </w:pPr>
      <w:r w:rsidRPr="00026FF3">
        <w:rPr>
          <w:b/>
        </w:rPr>
        <w:t>DASATINIB</w:t>
      </w:r>
    </w:p>
    <w:p w14:paraId="05C84B9A" w14:textId="77777777" w:rsidR="009748DF" w:rsidRPr="00026FF3" w:rsidRDefault="001F6281" w:rsidP="009748DF">
      <w:r w:rsidRPr="00026FF3">
        <w:t>Schedule 4</w:t>
      </w:r>
    </w:p>
    <w:p w14:paraId="703EC8DE" w14:textId="4A3A1190" w:rsidR="0086744D" w:rsidRDefault="008C347D" w:rsidP="009748DF">
      <w:pPr>
        <w:keepNext/>
        <w:spacing w:before="240" w:line="240" w:lineRule="auto"/>
        <w:rPr>
          <w:bCs/>
        </w:rPr>
      </w:pPr>
      <w:r>
        <w:rPr>
          <w:b/>
        </w:rPr>
        <w:t>DATOPOTAMAB DERUXTECAN</w:t>
      </w:r>
    </w:p>
    <w:p w14:paraId="2DFE2064" w14:textId="70A41414" w:rsidR="008C347D" w:rsidRPr="004805A1" w:rsidRDefault="008C347D" w:rsidP="004805A1">
      <w:pPr>
        <w:rPr>
          <w:bCs/>
        </w:rPr>
      </w:pPr>
      <w:r w:rsidRPr="008C347D">
        <w:t>Schedule</w:t>
      </w:r>
      <w:r>
        <w:rPr>
          <w:bCs/>
        </w:rPr>
        <w:t> 4</w:t>
      </w:r>
    </w:p>
    <w:p w14:paraId="70090E36" w14:textId="008B04AB" w:rsidR="009748DF" w:rsidRPr="00026FF3" w:rsidRDefault="009748DF" w:rsidP="009748DF">
      <w:pPr>
        <w:keepNext/>
        <w:spacing w:before="240" w:line="240" w:lineRule="auto"/>
      </w:pPr>
      <w:r w:rsidRPr="00026FF3">
        <w:rPr>
          <w:b/>
        </w:rPr>
        <w:t>DATURA spp.</w:t>
      </w:r>
    </w:p>
    <w:p w14:paraId="26732175" w14:textId="77777777" w:rsidR="009748DF" w:rsidRPr="00026FF3" w:rsidRDefault="001F6281" w:rsidP="009748DF">
      <w:r w:rsidRPr="00026FF3">
        <w:t>Schedule 4</w:t>
      </w:r>
      <w:r w:rsidR="009748DF" w:rsidRPr="00026FF3">
        <w:br/>
      </w:r>
      <w:r w:rsidRPr="00026FF3">
        <w:t>Schedule 2</w:t>
      </w:r>
    </w:p>
    <w:p w14:paraId="29D75874" w14:textId="77777777" w:rsidR="009748DF" w:rsidRPr="00026FF3" w:rsidRDefault="009748DF" w:rsidP="009748DF">
      <w:pPr>
        <w:keepNext/>
        <w:spacing w:before="240" w:line="240" w:lineRule="auto"/>
      </w:pPr>
      <w:r w:rsidRPr="00026FF3">
        <w:rPr>
          <w:b/>
        </w:rPr>
        <w:t>DATURA STRAMONIUM</w:t>
      </w:r>
      <w:r w:rsidRPr="00026FF3">
        <w:rPr>
          <w:b/>
        </w:rPr>
        <w:br/>
      </w:r>
      <w:r w:rsidRPr="00026FF3">
        <w:t>cross reference: STRAMONIUM</w:t>
      </w:r>
    </w:p>
    <w:p w14:paraId="4569108A" w14:textId="77777777" w:rsidR="009748DF" w:rsidRPr="00026FF3" w:rsidRDefault="001F6281" w:rsidP="009748DF">
      <w:r w:rsidRPr="00026FF3">
        <w:t>Schedule 4</w:t>
      </w:r>
      <w:r w:rsidR="009748DF" w:rsidRPr="00026FF3">
        <w:br/>
      </w:r>
      <w:r w:rsidRPr="00026FF3">
        <w:t>Schedule 2</w:t>
      </w:r>
    </w:p>
    <w:p w14:paraId="6AAC5306" w14:textId="77777777" w:rsidR="009748DF" w:rsidRPr="00026FF3" w:rsidRDefault="009748DF" w:rsidP="009748DF">
      <w:pPr>
        <w:keepNext/>
        <w:spacing w:before="240" w:line="240" w:lineRule="auto"/>
      </w:pPr>
      <w:r w:rsidRPr="00026FF3">
        <w:rPr>
          <w:b/>
        </w:rPr>
        <w:t>DATURA TATULA</w:t>
      </w:r>
      <w:r w:rsidRPr="00026FF3">
        <w:rPr>
          <w:b/>
        </w:rPr>
        <w:br/>
      </w:r>
      <w:r w:rsidRPr="00026FF3">
        <w:t>cross reference: STRAMONIUM</w:t>
      </w:r>
    </w:p>
    <w:p w14:paraId="6FFA05A9" w14:textId="77777777" w:rsidR="009748DF" w:rsidRPr="00026FF3" w:rsidRDefault="001F6281" w:rsidP="009748DF">
      <w:r w:rsidRPr="00026FF3">
        <w:t>Schedule 4</w:t>
      </w:r>
      <w:r w:rsidR="009748DF" w:rsidRPr="00026FF3">
        <w:br/>
      </w:r>
      <w:r w:rsidRPr="00026FF3">
        <w:t>Schedule 2</w:t>
      </w:r>
    </w:p>
    <w:p w14:paraId="65B82798" w14:textId="77777777" w:rsidR="009748DF" w:rsidRPr="00026FF3" w:rsidRDefault="009748DF" w:rsidP="009748DF">
      <w:pPr>
        <w:keepNext/>
        <w:spacing w:before="240" w:line="240" w:lineRule="auto"/>
      </w:pPr>
      <w:r w:rsidRPr="00026FF3">
        <w:rPr>
          <w:b/>
        </w:rPr>
        <w:t>DAUNORUBICIN</w:t>
      </w:r>
    </w:p>
    <w:p w14:paraId="64D3CE27" w14:textId="77777777" w:rsidR="009748DF" w:rsidRPr="00026FF3" w:rsidRDefault="001F6281" w:rsidP="009748DF">
      <w:r w:rsidRPr="00026FF3">
        <w:t>Schedule 4</w:t>
      </w:r>
    </w:p>
    <w:p w14:paraId="2C98A980" w14:textId="77777777" w:rsidR="009748DF" w:rsidRPr="00026FF3" w:rsidRDefault="009748DF" w:rsidP="009748DF">
      <w:pPr>
        <w:keepNext/>
        <w:spacing w:before="240" w:line="240" w:lineRule="auto"/>
      </w:pPr>
      <w:r w:rsidRPr="00026FF3">
        <w:rPr>
          <w:b/>
        </w:rPr>
        <w:t>DAZOMET</w:t>
      </w:r>
    </w:p>
    <w:p w14:paraId="77AB6C96" w14:textId="77777777" w:rsidR="009748DF" w:rsidRPr="00026FF3" w:rsidRDefault="001F6281" w:rsidP="009748DF">
      <w:r w:rsidRPr="00026FF3">
        <w:t>Schedule 6</w:t>
      </w:r>
    </w:p>
    <w:p w14:paraId="0671B593" w14:textId="77777777" w:rsidR="009748DF" w:rsidRPr="00026FF3" w:rsidRDefault="009748DF" w:rsidP="009748DF">
      <w:pPr>
        <w:keepNext/>
        <w:spacing w:before="240" w:line="240" w:lineRule="auto"/>
        <w:rPr>
          <w:b/>
        </w:rPr>
      </w:pPr>
      <w:r w:rsidRPr="00026FF3">
        <w:rPr>
          <w:b/>
        </w:rPr>
        <w:lastRenderedPageBreak/>
        <w:t>2,4</w:t>
      </w:r>
      <w:r w:rsidR="00026FF3">
        <w:rPr>
          <w:b/>
        </w:rPr>
        <w:noBreakHyphen/>
      </w:r>
      <w:r w:rsidRPr="00026FF3">
        <w:rPr>
          <w:b/>
        </w:rPr>
        <w:t>DB</w:t>
      </w:r>
    </w:p>
    <w:p w14:paraId="534F7E46" w14:textId="77777777" w:rsidR="009748DF" w:rsidRPr="00026FF3" w:rsidRDefault="001F6281" w:rsidP="009748DF">
      <w:pPr>
        <w:rPr>
          <w:b/>
        </w:rPr>
      </w:pPr>
      <w:r w:rsidRPr="00026FF3">
        <w:t>Schedule 5</w:t>
      </w:r>
    </w:p>
    <w:p w14:paraId="2BAC3446" w14:textId="77777777" w:rsidR="009748DF" w:rsidRPr="00026FF3" w:rsidRDefault="009748DF" w:rsidP="009748DF">
      <w:pPr>
        <w:keepNext/>
        <w:spacing w:before="240" w:line="240" w:lineRule="auto"/>
      </w:pPr>
      <w:r w:rsidRPr="00026FF3">
        <w:rPr>
          <w:b/>
        </w:rPr>
        <w:t>DEANOL</w:t>
      </w:r>
      <w:r w:rsidRPr="00026FF3">
        <w:rPr>
          <w:b/>
        </w:rPr>
        <w:br/>
      </w:r>
      <w:r w:rsidRPr="00026FF3">
        <w:t>cross reference: 2</w:t>
      </w:r>
      <w:r w:rsidR="00026FF3">
        <w:noBreakHyphen/>
      </w:r>
      <w:r w:rsidRPr="00026FF3">
        <w:t>(DIMETHYLAMINO)ETHANOL, DMEA, DIMETHYL MEA</w:t>
      </w:r>
    </w:p>
    <w:p w14:paraId="085E2A0A" w14:textId="77777777" w:rsidR="009748DF" w:rsidRPr="00026FF3" w:rsidRDefault="001F6281" w:rsidP="009748DF">
      <w:r w:rsidRPr="00026FF3">
        <w:t>Schedule 4</w:t>
      </w:r>
    </w:p>
    <w:p w14:paraId="1F7F757C" w14:textId="77777777" w:rsidR="009748DF" w:rsidRPr="00026FF3" w:rsidRDefault="009748DF" w:rsidP="009748DF">
      <w:pPr>
        <w:keepNext/>
        <w:spacing w:before="240" w:line="240" w:lineRule="auto"/>
      </w:pPr>
      <w:r w:rsidRPr="00026FF3">
        <w:rPr>
          <w:b/>
        </w:rPr>
        <w:t>DEBRISOQUINE</w:t>
      </w:r>
    </w:p>
    <w:p w14:paraId="77CAE432" w14:textId="77777777" w:rsidR="009748DF" w:rsidRPr="00026FF3" w:rsidRDefault="001F6281" w:rsidP="009748DF">
      <w:r w:rsidRPr="00026FF3">
        <w:t>Schedule 4</w:t>
      </w:r>
    </w:p>
    <w:p w14:paraId="3DA13D50" w14:textId="77777777" w:rsidR="009748DF" w:rsidRPr="00026FF3" w:rsidRDefault="009748DF" w:rsidP="009748DF">
      <w:pPr>
        <w:keepNext/>
        <w:spacing w:before="240" w:line="240" w:lineRule="auto"/>
      </w:pPr>
      <w:r w:rsidRPr="00026FF3">
        <w:rPr>
          <w:b/>
        </w:rPr>
        <w:t>DECAMETHONIUM</w:t>
      </w:r>
    </w:p>
    <w:p w14:paraId="6DB9F64F" w14:textId="77777777" w:rsidR="009748DF" w:rsidRPr="00026FF3" w:rsidRDefault="001F6281" w:rsidP="009748DF">
      <w:r w:rsidRPr="00026FF3">
        <w:t>Schedule 4</w:t>
      </w:r>
    </w:p>
    <w:p w14:paraId="122B2326" w14:textId="77777777" w:rsidR="009748DF" w:rsidRPr="00026FF3" w:rsidRDefault="009748DF" w:rsidP="009748DF">
      <w:pPr>
        <w:keepNext/>
        <w:spacing w:before="240" w:line="240" w:lineRule="auto"/>
        <w:rPr>
          <w:b/>
        </w:rPr>
      </w:pPr>
      <w:r w:rsidRPr="00026FF3">
        <w:rPr>
          <w:b/>
        </w:rPr>
        <w:t>DECITABINE</w:t>
      </w:r>
    </w:p>
    <w:p w14:paraId="1BF01264" w14:textId="77777777" w:rsidR="009748DF" w:rsidRPr="00026FF3" w:rsidRDefault="001F6281" w:rsidP="009748DF">
      <w:r w:rsidRPr="00026FF3">
        <w:t>Schedule 4</w:t>
      </w:r>
    </w:p>
    <w:p w14:paraId="63FE58E6" w14:textId="77777777" w:rsidR="009748DF" w:rsidRPr="00026FF3" w:rsidRDefault="009748DF" w:rsidP="009748DF">
      <w:pPr>
        <w:keepNext/>
        <w:spacing w:before="240" w:line="240" w:lineRule="auto"/>
      </w:pPr>
      <w:r w:rsidRPr="00026FF3">
        <w:rPr>
          <w:b/>
        </w:rPr>
        <w:t>DECOQUINATE</w:t>
      </w:r>
    </w:p>
    <w:p w14:paraId="2FA54FD7" w14:textId="77777777" w:rsidR="009748DF" w:rsidRPr="00026FF3" w:rsidRDefault="001F6281" w:rsidP="009748DF">
      <w:r w:rsidRPr="00026FF3">
        <w:t>Schedule 5</w:t>
      </w:r>
    </w:p>
    <w:p w14:paraId="73F4AE3D" w14:textId="77777777" w:rsidR="009748DF" w:rsidRPr="00026FF3" w:rsidRDefault="009748DF" w:rsidP="009748DF">
      <w:pPr>
        <w:keepNext/>
        <w:spacing w:before="240" w:line="240" w:lineRule="auto"/>
      </w:pPr>
      <w:r w:rsidRPr="00026FF3">
        <w:rPr>
          <w:b/>
        </w:rPr>
        <w:t>DEFERASIROX</w:t>
      </w:r>
    </w:p>
    <w:p w14:paraId="0CCD50C6" w14:textId="77777777" w:rsidR="009748DF" w:rsidRPr="00026FF3" w:rsidRDefault="001F6281" w:rsidP="009748DF">
      <w:r w:rsidRPr="00026FF3">
        <w:t>Schedule 4</w:t>
      </w:r>
    </w:p>
    <w:p w14:paraId="3BA08416" w14:textId="77777777" w:rsidR="009748DF" w:rsidRPr="00026FF3" w:rsidRDefault="009748DF" w:rsidP="009748DF">
      <w:pPr>
        <w:keepNext/>
        <w:spacing w:before="240" w:line="240" w:lineRule="auto"/>
      </w:pPr>
      <w:r w:rsidRPr="00026FF3">
        <w:rPr>
          <w:b/>
        </w:rPr>
        <w:t>DEFERIPRONE</w:t>
      </w:r>
    </w:p>
    <w:p w14:paraId="17F816C3" w14:textId="77777777" w:rsidR="009748DF" w:rsidRPr="00026FF3" w:rsidRDefault="001F6281" w:rsidP="009748DF">
      <w:r w:rsidRPr="00026FF3">
        <w:t>Schedule 4</w:t>
      </w:r>
    </w:p>
    <w:p w14:paraId="238DF75B" w14:textId="77777777" w:rsidR="009748DF" w:rsidRPr="00026FF3" w:rsidRDefault="009748DF" w:rsidP="009748DF">
      <w:pPr>
        <w:keepNext/>
        <w:spacing w:before="240" w:line="240" w:lineRule="auto"/>
        <w:rPr>
          <w:b/>
        </w:rPr>
      </w:pPr>
      <w:r w:rsidRPr="00026FF3">
        <w:rPr>
          <w:b/>
        </w:rPr>
        <w:t>DEFIBROTIDE</w:t>
      </w:r>
    </w:p>
    <w:p w14:paraId="18572099" w14:textId="77777777" w:rsidR="009748DF" w:rsidRPr="00026FF3" w:rsidRDefault="001F6281" w:rsidP="009748DF">
      <w:r w:rsidRPr="00026FF3">
        <w:t>Schedule 4</w:t>
      </w:r>
    </w:p>
    <w:p w14:paraId="618A4C72" w14:textId="77777777" w:rsidR="009748DF" w:rsidRPr="00026FF3" w:rsidRDefault="009748DF" w:rsidP="009748DF">
      <w:pPr>
        <w:keepNext/>
        <w:spacing w:before="240" w:line="240" w:lineRule="auto"/>
      </w:pPr>
      <w:r w:rsidRPr="00026FF3">
        <w:rPr>
          <w:b/>
        </w:rPr>
        <w:t>DEFLAZACORT</w:t>
      </w:r>
    </w:p>
    <w:p w14:paraId="11A39A77" w14:textId="77777777" w:rsidR="009748DF" w:rsidRPr="00026FF3" w:rsidRDefault="001F6281" w:rsidP="009748DF">
      <w:r w:rsidRPr="00026FF3">
        <w:t>Schedule 4</w:t>
      </w:r>
    </w:p>
    <w:p w14:paraId="4C699408" w14:textId="158B1896" w:rsidR="009748DF" w:rsidRPr="00026FF3" w:rsidRDefault="009748DF" w:rsidP="009748DF">
      <w:pPr>
        <w:keepNext/>
        <w:spacing w:before="240" w:line="240" w:lineRule="auto"/>
      </w:pPr>
      <w:r w:rsidRPr="00026FF3">
        <w:rPr>
          <w:b/>
        </w:rPr>
        <w:t>DEGARELIX</w:t>
      </w:r>
    </w:p>
    <w:p w14:paraId="0960D7B8" w14:textId="77777777" w:rsidR="009748DF" w:rsidRPr="00026FF3" w:rsidRDefault="001F6281" w:rsidP="009748DF">
      <w:r w:rsidRPr="00026FF3">
        <w:t>Schedule 4</w:t>
      </w:r>
    </w:p>
    <w:p w14:paraId="63405508" w14:textId="77777777" w:rsidR="009748DF" w:rsidRPr="00026FF3" w:rsidRDefault="009748DF" w:rsidP="009748DF">
      <w:pPr>
        <w:keepNext/>
        <w:spacing w:before="240" w:line="240" w:lineRule="auto"/>
      </w:pPr>
      <w:r w:rsidRPr="00026FF3">
        <w:rPr>
          <w:b/>
        </w:rPr>
        <w:t>DEHYDROCHLOROMETHYLTESTOSTERONE</w:t>
      </w:r>
      <w:r w:rsidRPr="00026FF3">
        <w:rPr>
          <w:b/>
        </w:rPr>
        <w:br/>
      </w:r>
      <w:r w:rsidRPr="00026FF3">
        <w:t>cross reference: CHLOROMESTERONE</w:t>
      </w:r>
    </w:p>
    <w:p w14:paraId="360AEDAC" w14:textId="77777777" w:rsidR="009748DF" w:rsidRPr="00026FF3" w:rsidRDefault="001F6281" w:rsidP="009748DF">
      <w:r w:rsidRPr="00026FF3">
        <w:t>Schedule 4</w:t>
      </w:r>
      <w:r w:rsidR="009748DF" w:rsidRPr="00026FF3">
        <w:br/>
        <w:t>Appendix D, clause 5 (Anabolic and/or androgenic steroidal agents)</w:t>
      </w:r>
    </w:p>
    <w:p w14:paraId="5C4CAA30" w14:textId="77777777" w:rsidR="009748DF" w:rsidRPr="00026FF3" w:rsidRDefault="009748DF" w:rsidP="009748DF">
      <w:pPr>
        <w:keepNext/>
        <w:spacing w:before="240" w:line="240" w:lineRule="auto"/>
      </w:pPr>
      <w:r w:rsidRPr="00026FF3">
        <w:rPr>
          <w:b/>
        </w:rPr>
        <w:t>DEHYDROCORTICOSTERONE</w:t>
      </w:r>
    </w:p>
    <w:p w14:paraId="0429D0F4" w14:textId="77777777" w:rsidR="009748DF" w:rsidRPr="00026FF3" w:rsidRDefault="001F6281" w:rsidP="009748DF">
      <w:r w:rsidRPr="00026FF3">
        <w:t>Schedule 4</w:t>
      </w:r>
    </w:p>
    <w:p w14:paraId="5341C821" w14:textId="77777777" w:rsidR="009748DF" w:rsidRPr="00026FF3" w:rsidRDefault="009748DF" w:rsidP="009748DF">
      <w:pPr>
        <w:keepNext/>
        <w:spacing w:before="240" w:line="240" w:lineRule="auto"/>
      </w:pPr>
      <w:r w:rsidRPr="00026FF3">
        <w:rPr>
          <w:b/>
        </w:rPr>
        <w:t>DELAVIRDINE</w:t>
      </w:r>
      <w:r w:rsidRPr="00026FF3">
        <w:rPr>
          <w:b/>
        </w:rPr>
        <w:br/>
      </w:r>
      <w:r w:rsidRPr="00026FF3">
        <w:t>cross reference: DELAVIRDINE MESILATE</w:t>
      </w:r>
    </w:p>
    <w:p w14:paraId="1DA76944" w14:textId="77777777" w:rsidR="009748DF" w:rsidRPr="00026FF3" w:rsidRDefault="009748DF" w:rsidP="009748DF">
      <w:pPr>
        <w:keepNext/>
        <w:spacing w:before="240" w:line="240" w:lineRule="auto"/>
        <w:rPr>
          <w:b/>
        </w:rPr>
      </w:pPr>
      <w:r w:rsidRPr="00026FF3">
        <w:rPr>
          <w:b/>
        </w:rPr>
        <w:t>DELAVIRDINE MESILATE</w:t>
      </w:r>
    </w:p>
    <w:p w14:paraId="3A7E0FEC" w14:textId="77777777" w:rsidR="009748DF" w:rsidRDefault="001F6281" w:rsidP="009748DF">
      <w:r w:rsidRPr="00026FF3">
        <w:t>Schedule 4</w:t>
      </w:r>
    </w:p>
    <w:p w14:paraId="00D241FC" w14:textId="737BA072" w:rsidR="001B195F" w:rsidRPr="00026FF3" w:rsidRDefault="001B195F" w:rsidP="001B195F">
      <w:pPr>
        <w:keepNext/>
        <w:spacing w:before="240" w:line="240" w:lineRule="auto"/>
        <w:rPr>
          <w:b/>
        </w:rPr>
      </w:pPr>
      <w:r w:rsidRPr="00026FF3">
        <w:rPr>
          <w:b/>
        </w:rPr>
        <w:t>DEL</w:t>
      </w:r>
      <w:r>
        <w:rPr>
          <w:b/>
        </w:rPr>
        <w:t>GOCITINIB</w:t>
      </w:r>
    </w:p>
    <w:p w14:paraId="1AAD2C0E" w14:textId="367431F9" w:rsidR="001B195F" w:rsidRPr="00026FF3" w:rsidRDefault="001B195F" w:rsidP="009748DF">
      <w:r w:rsidRPr="00026FF3">
        <w:t>Schedule 4</w:t>
      </w:r>
    </w:p>
    <w:p w14:paraId="1135AFBF" w14:textId="77777777" w:rsidR="009748DF" w:rsidRPr="00026FF3" w:rsidRDefault="009748DF" w:rsidP="009748DF">
      <w:pPr>
        <w:keepNext/>
        <w:spacing w:before="240" w:line="240" w:lineRule="auto"/>
      </w:pPr>
      <w:r w:rsidRPr="00026FF3">
        <w:rPr>
          <w:b/>
        </w:rPr>
        <w:t>DELPHINIUM STAPHISAGRIA</w:t>
      </w:r>
      <w:r w:rsidRPr="00026FF3">
        <w:rPr>
          <w:b/>
        </w:rPr>
        <w:br/>
      </w:r>
      <w:r w:rsidRPr="00026FF3">
        <w:t>cross reference: STAPHISAGRIA</w:t>
      </w:r>
    </w:p>
    <w:p w14:paraId="53A3F226" w14:textId="77777777" w:rsidR="009748DF" w:rsidRPr="00026FF3" w:rsidRDefault="001F6281" w:rsidP="009748DF">
      <w:r w:rsidRPr="00026FF3">
        <w:t>Schedule 2</w:t>
      </w:r>
    </w:p>
    <w:p w14:paraId="538D8BBF" w14:textId="77777777" w:rsidR="009748DF" w:rsidRPr="00026FF3" w:rsidRDefault="009748DF" w:rsidP="009748DF">
      <w:pPr>
        <w:keepNext/>
        <w:spacing w:before="240" w:line="240" w:lineRule="auto"/>
      </w:pPr>
      <w:r w:rsidRPr="00026FF3">
        <w:rPr>
          <w:b/>
        </w:rPr>
        <w:lastRenderedPageBreak/>
        <w:t>DELTAMETHRIN</w:t>
      </w:r>
    </w:p>
    <w:p w14:paraId="7837067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1FFC22B" w14:textId="77777777" w:rsidR="009748DF" w:rsidRPr="00026FF3" w:rsidRDefault="009748DF" w:rsidP="009748DF">
      <w:pPr>
        <w:keepNext/>
        <w:spacing w:before="240" w:line="240" w:lineRule="auto"/>
      </w:pPr>
      <w:r w:rsidRPr="00026FF3">
        <w:rPr>
          <w:b/>
        </w:rPr>
        <w:t>DEMBREXINE</w:t>
      </w:r>
    </w:p>
    <w:p w14:paraId="7BC8DBA3" w14:textId="77777777" w:rsidR="009748DF" w:rsidRPr="00026FF3" w:rsidRDefault="001F6281" w:rsidP="009748DF">
      <w:r w:rsidRPr="00026FF3">
        <w:t>Schedule 5</w:t>
      </w:r>
      <w:r w:rsidR="009748DF" w:rsidRPr="00026FF3">
        <w:br/>
      </w:r>
      <w:r w:rsidRPr="00026FF3">
        <w:t>Schedule 4</w:t>
      </w:r>
    </w:p>
    <w:p w14:paraId="639EEB55" w14:textId="77777777" w:rsidR="009748DF" w:rsidRPr="00026FF3" w:rsidRDefault="009748DF" w:rsidP="009748DF">
      <w:pPr>
        <w:keepNext/>
        <w:spacing w:before="240" w:line="240" w:lineRule="auto"/>
      </w:pPr>
      <w:r w:rsidRPr="00026FF3">
        <w:rPr>
          <w:b/>
        </w:rPr>
        <w:t>DEMECARIUM</w:t>
      </w:r>
    </w:p>
    <w:p w14:paraId="62B7041A" w14:textId="77777777" w:rsidR="009748DF" w:rsidRPr="00026FF3" w:rsidRDefault="001F6281" w:rsidP="009748DF">
      <w:r w:rsidRPr="00026FF3">
        <w:t>Schedule 4</w:t>
      </w:r>
    </w:p>
    <w:p w14:paraId="22254CB0" w14:textId="77777777" w:rsidR="009748DF" w:rsidRPr="00026FF3" w:rsidRDefault="009748DF" w:rsidP="009748DF">
      <w:pPr>
        <w:keepNext/>
        <w:spacing w:before="240" w:line="240" w:lineRule="auto"/>
      </w:pPr>
      <w:r w:rsidRPr="00026FF3">
        <w:rPr>
          <w:b/>
        </w:rPr>
        <w:t>DEMECLOCYCLINE</w:t>
      </w:r>
    </w:p>
    <w:p w14:paraId="0BFBBD5A" w14:textId="77777777" w:rsidR="009748DF" w:rsidRPr="00026FF3" w:rsidRDefault="001F6281" w:rsidP="009748DF">
      <w:r w:rsidRPr="00026FF3">
        <w:t>Schedule 4</w:t>
      </w:r>
    </w:p>
    <w:p w14:paraId="539BEF20" w14:textId="77777777" w:rsidR="009748DF" w:rsidRPr="00026FF3" w:rsidRDefault="009748DF" w:rsidP="009748DF">
      <w:pPr>
        <w:keepNext/>
        <w:spacing w:before="240" w:line="240" w:lineRule="auto"/>
      </w:pPr>
      <w:r w:rsidRPr="00026FF3">
        <w:rPr>
          <w:b/>
        </w:rPr>
        <w:t>DEMETON</w:t>
      </w:r>
    </w:p>
    <w:p w14:paraId="203178C4" w14:textId="77777777" w:rsidR="009748DF" w:rsidRPr="00026FF3" w:rsidRDefault="001F6281" w:rsidP="009748DF">
      <w:r w:rsidRPr="00026FF3">
        <w:t>Schedule 7</w:t>
      </w:r>
    </w:p>
    <w:p w14:paraId="24F2BE63"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O</w:t>
      </w:r>
      <w:r w:rsidR="00026FF3">
        <w:rPr>
          <w:b/>
        </w:rPr>
        <w:noBreakHyphen/>
      </w:r>
      <w:r w:rsidRPr="00026FF3">
        <w:rPr>
          <w:b/>
        </w:rPr>
        <w:t>METHYL</w:t>
      </w:r>
    </w:p>
    <w:p w14:paraId="0F7EA4E0" w14:textId="77777777" w:rsidR="009748DF" w:rsidRPr="00026FF3" w:rsidRDefault="001F6281" w:rsidP="009748DF">
      <w:r w:rsidRPr="00026FF3">
        <w:t>Schedule 7</w:t>
      </w:r>
    </w:p>
    <w:p w14:paraId="0887CEBD"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S</w:t>
      </w:r>
      <w:r w:rsidR="00026FF3">
        <w:rPr>
          <w:b/>
        </w:rPr>
        <w:noBreakHyphen/>
      </w:r>
      <w:r w:rsidRPr="00026FF3">
        <w:rPr>
          <w:b/>
        </w:rPr>
        <w:t>METHYL</w:t>
      </w:r>
    </w:p>
    <w:p w14:paraId="5D12E653" w14:textId="77777777" w:rsidR="009748DF" w:rsidRPr="00026FF3" w:rsidRDefault="001F6281" w:rsidP="009748DF">
      <w:r w:rsidRPr="00026FF3">
        <w:t>Schedule 7</w:t>
      </w:r>
    </w:p>
    <w:p w14:paraId="391AEACD" w14:textId="77777777" w:rsidR="009748DF" w:rsidRPr="00026FF3" w:rsidRDefault="009748DF" w:rsidP="009748DF">
      <w:pPr>
        <w:keepNext/>
        <w:spacing w:before="240" w:line="240" w:lineRule="auto"/>
      </w:pPr>
      <w:bookmarkStart w:id="338" w:name="_Hlk86661294"/>
      <w:r w:rsidRPr="00026FF3">
        <w:rPr>
          <w:rFonts w:eastAsia="Times New Roman" w:cs="Calibri"/>
          <w:b/>
          <w:bCs/>
          <w:lang w:eastAsia="en-AU"/>
        </w:rPr>
        <w:t xml:space="preserve">DENGUE </w:t>
      </w:r>
      <w:r w:rsidRPr="00026FF3">
        <w:rPr>
          <w:b/>
        </w:rPr>
        <w:t>VACCINE</w:t>
      </w:r>
      <w:r w:rsidRPr="00026FF3">
        <w:br/>
      </w:r>
      <w:bookmarkEnd w:id="338"/>
      <w:r w:rsidRPr="00026FF3">
        <w:t>cross reference: LIVE ATTENUATED CHIMERIC DENGUE VIRUS (SEROTYPES 1, 2, 3 and 4)</w:t>
      </w:r>
    </w:p>
    <w:p w14:paraId="58AE7C7C" w14:textId="77777777" w:rsidR="009748DF" w:rsidRPr="00026FF3" w:rsidRDefault="001F6281" w:rsidP="009748DF">
      <w:r w:rsidRPr="00026FF3">
        <w:t>Schedule 4</w:t>
      </w:r>
    </w:p>
    <w:p w14:paraId="38EA7BDC" w14:textId="77777777" w:rsidR="009748DF" w:rsidRPr="00026FF3" w:rsidRDefault="009748DF" w:rsidP="009748DF">
      <w:pPr>
        <w:keepNext/>
        <w:spacing w:before="240" w:line="240" w:lineRule="auto"/>
      </w:pPr>
      <w:r w:rsidRPr="00026FF3">
        <w:rPr>
          <w:b/>
        </w:rPr>
        <w:t>DENOSUMAB</w:t>
      </w:r>
    </w:p>
    <w:p w14:paraId="169E8675" w14:textId="77777777" w:rsidR="009748DF" w:rsidRPr="00026FF3" w:rsidRDefault="001F6281" w:rsidP="009748DF">
      <w:r w:rsidRPr="00026FF3">
        <w:t>Schedule 4</w:t>
      </w:r>
    </w:p>
    <w:p w14:paraId="5A9900AE" w14:textId="77777777" w:rsidR="009748DF" w:rsidRPr="00026FF3" w:rsidRDefault="009748DF" w:rsidP="009748DF">
      <w:pPr>
        <w:keepNext/>
        <w:spacing w:before="240" w:line="240" w:lineRule="auto"/>
      </w:pPr>
      <w:r w:rsidRPr="00026FF3">
        <w:rPr>
          <w:b/>
        </w:rPr>
        <w:t>DEOXYCHOLIC ACID</w:t>
      </w:r>
    </w:p>
    <w:p w14:paraId="3ABC0CAC" w14:textId="77777777" w:rsidR="009748DF" w:rsidRPr="00026FF3" w:rsidRDefault="001F6281" w:rsidP="009748DF">
      <w:r w:rsidRPr="00026FF3">
        <w:t>Schedule 4</w:t>
      </w:r>
    </w:p>
    <w:p w14:paraId="5B3EE6D1" w14:textId="77777777" w:rsidR="009748DF" w:rsidRPr="00026FF3" w:rsidRDefault="009748DF" w:rsidP="009748DF">
      <w:pPr>
        <w:keepNext/>
        <w:spacing w:before="240" w:line="240" w:lineRule="auto"/>
      </w:pPr>
      <w:r w:rsidRPr="00026FF3">
        <w:rPr>
          <w:b/>
        </w:rPr>
        <w:t>DEOXYCORTONE</w:t>
      </w:r>
    </w:p>
    <w:p w14:paraId="1729D2F2" w14:textId="77777777" w:rsidR="009748DF" w:rsidRPr="00026FF3" w:rsidRDefault="001F6281" w:rsidP="009748DF">
      <w:r w:rsidRPr="00026FF3">
        <w:t>Schedule 4</w:t>
      </w:r>
    </w:p>
    <w:p w14:paraId="3A8E3A6C" w14:textId="77777777" w:rsidR="009748DF" w:rsidRPr="00026FF3" w:rsidRDefault="009748DF" w:rsidP="009748DF">
      <w:pPr>
        <w:keepNext/>
        <w:spacing w:before="240" w:line="240" w:lineRule="auto"/>
      </w:pPr>
      <w:r w:rsidRPr="00026FF3">
        <w:rPr>
          <w:b/>
        </w:rPr>
        <w:t>1</w:t>
      </w:r>
      <w:r w:rsidR="00026FF3">
        <w:rPr>
          <w:b/>
        </w:rPr>
        <w:noBreakHyphen/>
      </w:r>
      <w:r w:rsidRPr="00026FF3">
        <w:rPr>
          <w:b/>
        </w:rPr>
        <w:t>DEOXY</w:t>
      </w:r>
      <w:r w:rsidR="00026FF3">
        <w:rPr>
          <w:b/>
        </w:rPr>
        <w:noBreakHyphen/>
      </w:r>
      <w:r w:rsidRPr="00026FF3">
        <w:rPr>
          <w:b/>
        </w:rPr>
        <w:t>1</w:t>
      </w:r>
      <w:r w:rsidR="00026FF3">
        <w:rPr>
          <w:b/>
        </w:rPr>
        <w:noBreakHyphen/>
      </w:r>
      <w:r w:rsidRPr="00026FF3">
        <w:rPr>
          <w:b/>
        </w:rPr>
        <w:t>(METHYLAMINO)</w:t>
      </w:r>
      <w:r w:rsidR="00026FF3">
        <w:rPr>
          <w:b/>
        </w:rPr>
        <w:noBreakHyphen/>
      </w:r>
      <w:r w:rsidRPr="00026FF3">
        <w:rPr>
          <w:b/>
          <w:i/>
        </w:rPr>
        <w:t>D</w:t>
      </w:r>
      <w:r w:rsidR="00026FF3">
        <w:rPr>
          <w:b/>
        </w:rPr>
        <w:noBreakHyphen/>
      </w:r>
      <w:r w:rsidRPr="00026FF3">
        <w:rPr>
          <w:b/>
        </w:rPr>
        <w:t xml:space="preserve">GLUCITOL </w:t>
      </w:r>
      <w:r w:rsidRPr="00026FF3">
        <w:rPr>
          <w:b/>
          <w:i/>
        </w:rPr>
        <w:t>N</w:t>
      </w:r>
      <w:r w:rsidR="00026FF3">
        <w:rPr>
          <w:b/>
        </w:rPr>
        <w:noBreakHyphen/>
      </w:r>
      <w:r w:rsidRPr="00026FF3">
        <w:rPr>
          <w:b/>
        </w:rPr>
        <w:t>COCO ACYL DERIVATIVES</w:t>
      </w:r>
      <w:r w:rsidRPr="00026FF3">
        <w:br/>
        <w:t>cross reference: COCOYL METHYL GLUCAMAIDE</w:t>
      </w:r>
    </w:p>
    <w:p w14:paraId="7D64170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D44090" w14:textId="77777777" w:rsidR="009748DF" w:rsidRPr="00026FF3" w:rsidRDefault="009748DF" w:rsidP="009748DF">
      <w:pPr>
        <w:keepNext/>
        <w:spacing w:before="240" w:line="240" w:lineRule="auto"/>
      </w:pPr>
      <w:r w:rsidRPr="00026FF3">
        <w:rPr>
          <w:b/>
        </w:rPr>
        <w:t>DEOXYRIBONUCLEASE</w:t>
      </w:r>
    </w:p>
    <w:p w14:paraId="00BD7FB3" w14:textId="77777777" w:rsidR="009748DF" w:rsidRPr="00026FF3" w:rsidRDefault="001F6281" w:rsidP="009748DF">
      <w:r w:rsidRPr="00026FF3">
        <w:t>Schedule 4</w:t>
      </w:r>
    </w:p>
    <w:p w14:paraId="00D8B007" w14:textId="77777777" w:rsidR="009748DF" w:rsidRPr="00026FF3" w:rsidRDefault="009748DF" w:rsidP="009748DF">
      <w:pPr>
        <w:keepNext/>
        <w:spacing w:before="240" w:line="240" w:lineRule="auto"/>
      </w:pPr>
      <w:r w:rsidRPr="00026FF3">
        <w:rPr>
          <w:b/>
        </w:rPr>
        <w:t>DERACOXIB</w:t>
      </w:r>
    </w:p>
    <w:p w14:paraId="13E5A04A" w14:textId="77777777" w:rsidR="009748DF" w:rsidRPr="00026FF3" w:rsidRDefault="001F6281" w:rsidP="009748DF">
      <w:r w:rsidRPr="00026FF3">
        <w:t>Schedule 4</w:t>
      </w:r>
    </w:p>
    <w:p w14:paraId="6B42E825" w14:textId="77777777" w:rsidR="009748DF" w:rsidRPr="00026FF3" w:rsidRDefault="009748DF" w:rsidP="009748DF">
      <w:pPr>
        <w:keepNext/>
        <w:spacing w:before="240" w:line="240" w:lineRule="auto"/>
        <w:rPr>
          <w:b/>
        </w:rPr>
      </w:pPr>
      <w:r w:rsidRPr="00026FF3">
        <w:rPr>
          <w:b/>
        </w:rPr>
        <w:t>DERMATOPHAGOIDES PTERONYSSINUS AND DERMATOPHAGOIDES FARINAE EXTRACT</w:t>
      </w:r>
    </w:p>
    <w:p w14:paraId="00D0B9E9" w14:textId="77777777" w:rsidR="009748DF" w:rsidRPr="00026FF3" w:rsidRDefault="001F6281" w:rsidP="009748DF">
      <w:r w:rsidRPr="00026FF3">
        <w:t>Schedule 4</w:t>
      </w:r>
    </w:p>
    <w:p w14:paraId="6278CF13" w14:textId="77777777" w:rsidR="009748DF" w:rsidRPr="00026FF3" w:rsidRDefault="009748DF" w:rsidP="009748DF">
      <w:pPr>
        <w:keepNext/>
        <w:spacing w:before="240" w:line="240" w:lineRule="auto"/>
      </w:pPr>
      <w:r w:rsidRPr="00026FF3">
        <w:rPr>
          <w:b/>
        </w:rPr>
        <w:lastRenderedPageBreak/>
        <w:t>DERQUANTEL</w:t>
      </w:r>
    </w:p>
    <w:p w14:paraId="4FACE4EB" w14:textId="77777777" w:rsidR="009748DF" w:rsidRPr="00026FF3" w:rsidRDefault="001F6281" w:rsidP="009748DF">
      <w:r w:rsidRPr="00026FF3">
        <w:t>Schedule 6</w:t>
      </w:r>
    </w:p>
    <w:p w14:paraId="36D6E895"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DES</w:t>
      </w:r>
    </w:p>
    <w:p w14:paraId="6DA57478" w14:textId="77777777" w:rsidR="009748DF" w:rsidRPr="00026FF3" w:rsidRDefault="001F6281" w:rsidP="009748DF">
      <w:pPr>
        <w:rPr>
          <w:b/>
        </w:rPr>
      </w:pPr>
      <w:r w:rsidRPr="00026FF3">
        <w:t>Schedule 5</w:t>
      </w:r>
    </w:p>
    <w:p w14:paraId="7F71FF59" w14:textId="77777777" w:rsidR="009748DF" w:rsidRPr="00026FF3" w:rsidRDefault="009748DF" w:rsidP="009748DF">
      <w:pPr>
        <w:keepNext/>
        <w:spacing w:before="240" w:line="240" w:lineRule="auto"/>
        <w:rPr>
          <w:b/>
        </w:rPr>
      </w:pPr>
      <w:r w:rsidRPr="00026FF3">
        <w:rPr>
          <w:b/>
        </w:rPr>
        <w:t>DESCHLOROETIZOLAM</w:t>
      </w:r>
    </w:p>
    <w:p w14:paraId="51AABDF3" w14:textId="414378FB" w:rsidR="00413879" w:rsidRDefault="00413879" w:rsidP="009748DF">
      <w:r>
        <w:t xml:space="preserve">cross reference: CAS No. </w:t>
      </w:r>
      <w:r w:rsidRPr="00413879">
        <w:t>40054-73-7</w:t>
      </w:r>
    </w:p>
    <w:p w14:paraId="535DFEEE" w14:textId="7C0B1ED5" w:rsidR="009748DF" w:rsidRPr="00026FF3" w:rsidRDefault="009748DF" w:rsidP="009748DF">
      <w:pPr>
        <w:rPr>
          <w:b/>
        </w:rPr>
      </w:pPr>
      <w:r w:rsidRPr="00026FF3">
        <w:t>Schedule 9</w:t>
      </w:r>
    </w:p>
    <w:p w14:paraId="5809C534" w14:textId="77777777" w:rsidR="009748DF" w:rsidRPr="00026FF3" w:rsidRDefault="009748DF" w:rsidP="009748DF">
      <w:pPr>
        <w:keepNext/>
        <w:spacing w:before="240" w:line="240" w:lineRule="auto"/>
      </w:pPr>
      <w:r w:rsidRPr="00026FF3">
        <w:rPr>
          <w:b/>
        </w:rPr>
        <w:t>DESFERRIOXAMINE</w:t>
      </w:r>
    </w:p>
    <w:p w14:paraId="09DF4671" w14:textId="77777777" w:rsidR="009748DF" w:rsidRPr="00026FF3" w:rsidRDefault="001F6281" w:rsidP="009748DF">
      <w:r w:rsidRPr="00026FF3">
        <w:t>Schedule 4</w:t>
      </w:r>
    </w:p>
    <w:p w14:paraId="559E1BC4" w14:textId="77777777" w:rsidR="009748DF" w:rsidRPr="00026FF3" w:rsidRDefault="009748DF" w:rsidP="009748DF">
      <w:pPr>
        <w:keepNext/>
        <w:spacing w:before="240" w:line="240" w:lineRule="auto"/>
      </w:pPr>
      <w:r w:rsidRPr="00026FF3">
        <w:rPr>
          <w:b/>
        </w:rPr>
        <w:t>DESFLURANE</w:t>
      </w:r>
    </w:p>
    <w:p w14:paraId="2D9C0951" w14:textId="77777777" w:rsidR="009748DF" w:rsidRPr="00026FF3" w:rsidRDefault="001F6281" w:rsidP="009748DF">
      <w:r w:rsidRPr="00026FF3">
        <w:t>Schedule 4</w:t>
      </w:r>
    </w:p>
    <w:p w14:paraId="561E3D78" w14:textId="77777777" w:rsidR="009748DF" w:rsidRPr="00026FF3" w:rsidRDefault="009748DF" w:rsidP="009748DF">
      <w:pPr>
        <w:keepNext/>
        <w:spacing w:before="240" w:line="240" w:lineRule="auto"/>
      </w:pPr>
      <w:r w:rsidRPr="00026FF3">
        <w:rPr>
          <w:b/>
        </w:rPr>
        <w:t>DESIPRAMINE</w:t>
      </w:r>
    </w:p>
    <w:p w14:paraId="612904A6" w14:textId="77777777" w:rsidR="009748DF" w:rsidRPr="00026FF3" w:rsidRDefault="001F6281" w:rsidP="009748DF">
      <w:r w:rsidRPr="00026FF3">
        <w:t>Schedule 4</w:t>
      </w:r>
      <w:r w:rsidR="009748DF" w:rsidRPr="00026FF3">
        <w:br/>
        <w:t>Appendix K, clause 1</w:t>
      </w:r>
    </w:p>
    <w:p w14:paraId="7DA44F42" w14:textId="77777777" w:rsidR="009748DF" w:rsidRPr="00026FF3" w:rsidRDefault="009748DF" w:rsidP="009748DF">
      <w:pPr>
        <w:keepNext/>
        <w:spacing w:before="240" w:line="240" w:lineRule="auto"/>
      </w:pPr>
      <w:r w:rsidRPr="00026FF3">
        <w:rPr>
          <w:b/>
        </w:rPr>
        <w:t>DESIRUDIN</w:t>
      </w:r>
    </w:p>
    <w:p w14:paraId="238199F4" w14:textId="77777777" w:rsidR="009748DF" w:rsidRPr="00026FF3" w:rsidRDefault="001F6281" w:rsidP="009748DF">
      <w:r w:rsidRPr="00026FF3">
        <w:t>Schedule 4</w:t>
      </w:r>
    </w:p>
    <w:p w14:paraId="3DFBEC99" w14:textId="77777777" w:rsidR="009748DF" w:rsidRPr="00026FF3" w:rsidRDefault="009748DF" w:rsidP="009748DF">
      <w:pPr>
        <w:keepNext/>
        <w:spacing w:before="240" w:line="240" w:lineRule="auto"/>
      </w:pPr>
      <w:r w:rsidRPr="00026FF3">
        <w:rPr>
          <w:b/>
        </w:rPr>
        <w:t>DESLANOSIDE</w:t>
      </w:r>
    </w:p>
    <w:p w14:paraId="04B083F3" w14:textId="77777777" w:rsidR="009748DF" w:rsidRPr="00026FF3" w:rsidRDefault="001F6281" w:rsidP="009748DF">
      <w:r w:rsidRPr="00026FF3">
        <w:t>Schedule 4</w:t>
      </w:r>
    </w:p>
    <w:p w14:paraId="02C2B701" w14:textId="77777777" w:rsidR="009748DF" w:rsidRPr="00026FF3" w:rsidRDefault="009748DF" w:rsidP="009748DF">
      <w:pPr>
        <w:keepNext/>
        <w:spacing w:before="240" w:line="240" w:lineRule="auto"/>
      </w:pPr>
      <w:r w:rsidRPr="00026FF3">
        <w:rPr>
          <w:b/>
        </w:rPr>
        <w:t>DESLORATADINE</w:t>
      </w:r>
    </w:p>
    <w:p w14:paraId="02F35DE9" w14:textId="77777777" w:rsidR="009748DF" w:rsidRPr="00026FF3" w:rsidRDefault="001F6281" w:rsidP="009748DF">
      <w:r w:rsidRPr="00026FF3">
        <w:t>Schedule 4</w:t>
      </w:r>
      <w:r w:rsidR="009748DF" w:rsidRPr="00026FF3">
        <w:br/>
      </w:r>
      <w:r w:rsidRPr="00026FF3">
        <w:t>Schedule 2</w:t>
      </w:r>
    </w:p>
    <w:p w14:paraId="4D665E21" w14:textId="77777777" w:rsidR="009748DF" w:rsidRPr="00026FF3" w:rsidRDefault="009748DF" w:rsidP="009748DF">
      <w:pPr>
        <w:keepNext/>
        <w:spacing w:before="240" w:line="240" w:lineRule="auto"/>
      </w:pPr>
      <w:r w:rsidRPr="00026FF3">
        <w:rPr>
          <w:b/>
        </w:rPr>
        <w:t>DESLORELIN</w:t>
      </w:r>
    </w:p>
    <w:p w14:paraId="6B360873" w14:textId="77777777" w:rsidR="009748DF" w:rsidRPr="00026FF3" w:rsidRDefault="001F6281" w:rsidP="009748DF">
      <w:r w:rsidRPr="00026FF3">
        <w:t>Schedule 4</w:t>
      </w:r>
    </w:p>
    <w:p w14:paraId="12EF0EA1" w14:textId="77777777" w:rsidR="009748DF" w:rsidRPr="00026FF3" w:rsidRDefault="009748DF" w:rsidP="009748DF">
      <w:pPr>
        <w:keepNext/>
        <w:spacing w:before="240" w:line="240" w:lineRule="auto"/>
      </w:pPr>
      <w:r w:rsidRPr="00026FF3">
        <w:rPr>
          <w:b/>
        </w:rPr>
        <w:t>DESMOPRESSIN</w:t>
      </w:r>
      <w:r w:rsidRPr="00026FF3">
        <w:rPr>
          <w:b/>
        </w:rPr>
        <w:br/>
      </w:r>
      <w:r w:rsidRPr="00026FF3">
        <w:t>cross reference: D.D.A.V.P.</w:t>
      </w:r>
    </w:p>
    <w:p w14:paraId="7810EADC" w14:textId="77777777" w:rsidR="009748DF" w:rsidRPr="00026FF3" w:rsidRDefault="001F6281" w:rsidP="009748DF">
      <w:r w:rsidRPr="00026FF3">
        <w:t>Schedule 4</w:t>
      </w:r>
    </w:p>
    <w:p w14:paraId="3C0EF8DA" w14:textId="77777777" w:rsidR="009748DF" w:rsidRPr="00026FF3" w:rsidRDefault="009748DF" w:rsidP="009748DF">
      <w:pPr>
        <w:keepNext/>
        <w:spacing w:before="240" w:line="240" w:lineRule="auto"/>
      </w:pPr>
      <w:r w:rsidRPr="00026FF3">
        <w:rPr>
          <w:b/>
        </w:rPr>
        <w:t>DESOGESTREL</w:t>
      </w:r>
    </w:p>
    <w:p w14:paraId="256D91A6" w14:textId="77777777" w:rsidR="009748DF" w:rsidRPr="00026FF3" w:rsidRDefault="001F6281" w:rsidP="009748DF">
      <w:r w:rsidRPr="00026FF3">
        <w:t>Schedule 4</w:t>
      </w:r>
    </w:p>
    <w:p w14:paraId="77794799" w14:textId="77777777" w:rsidR="009748DF" w:rsidRPr="00026FF3" w:rsidRDefault="009748DF" w:rsidP="009748DF">
      <w:pPr>
        <w:keepNext/>
        <w:spacing w:before="240" w:line="240" w:lineRule="auto"/>
      </w:pPr>
      <w:r w:rsidRPr="00026FF3">
        <w:rPr>
          <w:b/>
        </w:rPr>
        <w:t>DESOMORPHINE</w:t>
      </w:r>
    </w:p>
    <w:p w14:paraId="077D9CCF" w14:textId="26B0BD99" w:rsidR="00413879" w:rsidRDefault="00413879" w:rsidP="009748DF">
      <w:r>
        <w:t xml:space="preserve">cross reference: CAS No. </w:t>
      </w:r>
      <w:r w:rsidRPr="00413879">
        <w:t>427-00-9</w:t>
      </w:r>
    </w:p>
    <w:p w14:paraId="02BC9E90" w14:textId="2B2A0E91" w:rsidR="009748DF" w:rsidRPr="00026FF3" w:rsidRDefault="009748DF" w:rsidP="009748DF">
      <w:r w:rsidRPr="00026FF3">
        <w:t>Schedule 9</w:t>
      </w:r>
    </w:p>
    <w:p w14:paraId="191BB608" w14:textId="77777777" w:rsidR="009748DF" w:rsidRPr="00026FF3" w:rsidRDefault="009748DF" w:rsidP="009748DF">
      <w:pPr>
        <w:keepNext/>
        <w:spacing w:before="240" w:line="240" w:lineRule="auto"/>
      </w:pPr>
      <w:r w:rsidRPr="00026FF3">
        <w:rPr>
          <w:b/>
        </w:rPr>
        <w:t>DESONIDE</w:t>
      </w:r>
    </w:p>
    <w:p w14:paraId="572321D4" w14:textId="77777777" w:rsidR="009748DF" w:rsidRPr="00026FF3" w:rsidRDefault="001F6281" w:rsidP="009748DF">
      <w:r w:rsidRPr="00026FF3">
        <w:t>Schedule 4</w:t>
      </w:r>
    </w:p>
    <w:p w14:paraId="79D5B973" w14:textId="77777777" w:rsidR="009748DF" w:rsidRPr="00026FF3" w:rsidRDefault="009748DF" w:rsidP="009748DF">
      <w:pPr>
        <w:keepNext/>
        <w:spacing w:before="240" w:line="240" w:lineRule="auto"/>
      </w:pPr>
      <w:r w:rsidRPr="00026FF3">
        <w:rPr>
          <w:b/>
        </w:rPr>
        <w:t>DESOXYMETHASONE</w:t>
      </w:r>
    </w:p>
    <w:p w14:paraId="17385F26" w14:textId="77777777" w:rsidR="009748DF" w:rsidRPr="00026FF3" w:rsidRDefault="001F6281" w:rsidP="009748DF">
      <w:r w:rsidRPr="00026FF3">
        <w:t>Schedule 4</w:t>
      </w:r>
    </w:p>
    <w:p w14:paraId="68A6FDB5" w14:textId="77777777" w:rsidR="009748DF" w:rsidRPr="00026FF3" w:rsidRDefault="009748DF" w:rsidP="009748DF">
      <w:pPr>
        <w:keepNext/>
        <w:spacing w:before="240" w:line="240" w:lineRule="auto"/>
      </w:pPr>
      <w:r w:rsidRPr="00026FF3">
        <w:rPr>
          <w:b/>
        </w:rPr>
        <w:t>DESVENLAFAXINE</w:t>
      </w:r>
    </w:p>
    <w:p w14:paraId="695FFED7" w14:textId="77777777" w:rsidR="009748DF" w:rsidRPr="00026FF3" w:rsidRDefault="001F6281" w:rsidP="009748DF">
      <w:r w:rsidRPr="00026FF3">
        <w:t>Schedule 4</w:t>
      </w:r>
    </w:p>
    <w:p w14:paraId="22C06223" w14:textId="77777777" w:rsidR="009748DF" w:rsidRPr="00026FF3" w:rsidRDefault="009748DF" w:rsidP="009748DF">
      <w:pPr>
        <w:keepNext/>
        <w:spacing w:before="240" w:line="240" w:lineRule="auto"/>
      </w:pPr>
      <w:r w:rsidRPr="00026FF3">
        <w:rPr>
          <w:b/>
        </w:rPr>
        <w:t>DETOMIDINE</w:t>
      </w:r>
    </w:p>
    <w:p w14:paraId="49819EFF" w14:textId="77777777" w:rsidR="009748DF" w:rsidRPr="00026FF3" w:rsidRDefault="001F6281" w:rsidP="009748DF">
      <w:r w:rsidRPr="00026FF3">
        <w:t>Schedule 4</w:t>
      </w:r>
    </w:p>
    <w:p w14:paraId="1BA0B9F9" w14:textId="074EC8F6" w:rsidR="00C87825" w:rsidRDefault="00C87825" w:rsidP="009748DF">
      <w:pPr>
        <w:keepNext/>
        <w:spacing w:before="240" w:line="240" w:lineRule="auto"/>
        <w:rPr>
          <w:b/>
        </w:rPr>
      </w:pPr>
      <w:r>
        <w:rPr>
          <w:b/>
        </w:rPr>
        <w:lastRenderedPageBreak/>
        <w:t>DEUCRAVACITINIB</w:t>
      </w:r>
    </w:p>
    <w:p w14:paraId="7480280E" w14:textId="103D6982" w:rsidR="00C87825" w:rsidRPr="003667A7" w:rsidRDefault="00C87825" w:rsidP="003667A7">
      <w:pPr>
        <w:keepNext/>
        <w:spacing w:line="240" w:lineRule="auto"/>
        <w:rPr>
          <w:bCs/>
        </w:rPr>
      </w:pPr>
      <w:r>
        <w:rPr>
          <w:bCs/>
        </w:rPr>
        <w:t>Schedule</w:t>
      </w:r>
      <w:r w:rsidR="004657DE">
        <w:rPr>
          <w:bCs/>
        </w:rPr>
        <w:t> </w:t>
      </w:r>
      <w:r>
        <w:rPr>
          <w:bCs/>
        </w:rPr>
        <w:t>4</w:t>
      </w:r>
    </w:p>
    <w:p w14:paraId="0CBD8504" w14:textId="01C2721F" w:rsidR="009748DF" w:rsidRPr="00026FF3" w:rsidRDefault="009748DF" w:rsidP="009748DF">
      <w:pPr>
        <w:keepNext/>
        <w:spacing w:before="240" w:line="240" w:lineRule="auto"/>
        <w:rPr>
          <w:b/>
        </w:rPr>
      </w:pPr>
      <w:r w:rsidRPr="00026FF3">
        <w:rPr>
          <w:b/>
        </w:rPr>
        <w:t>DEUTETRABEN</w:t>
      </w:r>
      <w:r w:rsidR="00586166" w:rsidRPr="00026FF3">
        <w:rPr>
          <w:b/>
        </w:rPr>
        <w:t>A</w:t>
      </w:r>
      <w:r w:rsidRPr="00026FF3">
        <w:rPr>
          <w:b/>
        </w:rPr>
        <w:t>ZINE</w:t>
      </w:r>
    </w:p>
    <w:p w14:paraId="5DA49EE7" w14:textId="77777777" w:rsidR="009748DF" w:rsidRPr="00026FF3" w:rsidRDefault="001F6281" w:rsidP="009748DF">
      <w:r w:rsidRPr="00026FF3">
        <w:t>Schedule 4</w:t>
      </w:r>
      <w:r w:rsidR="009748DF" w:rsidRPr="00026FF3">
        <w:br/>
        <w:t>Appendix K, clause 1</w:t>
      </w:r>
    </w:p>
    <w:p w14:paraId="0F70E374" w14:textId="77777777" w:rsidR="009748DF" w:rsidRPr="00026FF3" w:rsidRDefault="009748DF" w:rsidP="009748DF">
      <w:pPr>
        <w:keepNext/>
        <w:spacing w:before="240" w:line="240" w:lineRule="auto"/>
      </w:pPr>
      <w:r w:rsidRPr="00026FF3">
        <w:rPr>
          <w:b/>
        </w:rPr>
        <w:t>DEXAMETHASONE</w:t>
      </w:r>
    </w:p>
    <w:p w14:paraId="78D2A351" w14:textId="77777777" w:rsidR="009748DF" w:rsidRPr="00026FF3" w:rsidRDefault="001F6281" w:rsidP="009748DF">
      <w:r w:rsidRPr="00026FF3">
        <w:t>Schedule 4</w:t>
      </w:r>
    </w:p>
    <w:p w14:paraId="43D053E2" w14:textId="77777777" w:rsidR="009748DF" w:rsidRPr="00026FF3" w:rsidRDefault="009748DF" w:rsidP="009748DF">
      <w:pPr>
        <w:keepNext/>
        <w:spacing w:before="240" w:line="240" w:lineRule="auto"/>
      </w:pPr>
      <w:bookmarkStart w:id="339" w:name="_Hlk86661503"/>
      <w:r w:rsidRPr="00026FF3">
        <w:rPr>
          <w:b/>
        </w:rPr>
        <w:t>DEXAMFETAMINE</w:t>
      </w:r>
      <w:r w:rsidRPr="00026FF3">
        <w:rPr>
          <w:b/>
        </w:rPr>
        <w:br/>
      </w:r>
      <w:bookmarkEnd w:id="339"/>
      <w:r w:rsidRPr="00026FF3">
        <w:t xml:space="preserve">cross reference: </w:t>
      </w:r>
      <w:bookmarkStart w:id="340" w:name="_Hlk86661536"/>
      <w:r w:rsidRPr="00026FF3">
        <w:t>DEXAMPHETAMINE</w:t>
      </w:r>
      <w:bookmarkEnd w:id="340"/>
    </w:p>
    <w:p w14:paraId="2A2EEFE0" w14:textId="77777777" w:rsidR="009748DF" w:rsidRPr="00026FF3" w:rsidRDefault="001F6281" w:rsidP="009748DF">
      <w:r w:rsidRPr="00026FF3">
        <w:t>Schedule 8</w:t>
      </w:r>
    </w:p>
    <w:p w14:paraId="65B537FE" w14:textId="77777777" w:rsidR="009748DF" w:rsidRPr="00026FF3" w:rsidRDefault="009748DF" w:rsidP="009748DF">
      <w:pPr>
        <w:keepNext/>
        <w:spacing w:before="240" w:line="240" w:lineRule="auto"/>
      </w:pPr>
      <w:r w:rsidRPr="00026FF3">
        <w:rPr>
          <w:b/>
        </w:rPr>
        <w:t>DEXCHLORPHENAMINE</w:t>
      </w:r>
      <w:r w:rsidRPr="00026FF3">
        <w:rPr>
          <w:b/>
        </w:rPr>
        <w:br/>
      </w:r>
      <w:r w:rsidRPr="00026FF3">
        <w:t>cross reference: DEXCHLORPHENIRAMINE</w:t>
      </w:r>
    </w:p>
    <w:p w14:paraId="7432006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D45AC22" w14:textId="77777777" w:rsidR="009748DF" w:rsidRPr="00026FF3" w:rsidRDefault="009748DF" w:rsidP="009748DF">
      <w:pPr>
        <w:keepNext/>
        <w:spacing w:before="240" w:line="240" w:lineRule="auto"/>
      </w:pPr>
      <w:r w:rsidRPr="00026FF3">
        <w:rPr>
          <w:b/>
        </w:rPr>
        <w:t>DEXCHLORPHENIRAMINE</w:t>
      </w:r>
      <w:r w:rsidRPr="00026FF3">
        <w:rPr>
          <w:b/>
        </w:rPr>
        <w:br/>
      </w:r>
      <w:r w:rsidRPr="00026FF3">
        <w:t>cross reference: DEXCHLORPHENAMINE</w:t>
      </w:r>
    </w:p>
    <w:p w14:paraId="34E969FF" w14:textId="77777777" w:rsidR="009748DF" w:rsidRPr="00026FF3" w:rsidRDefault="009748DF" w:rsidP="009748DF">
      <w:pPr>
        <w:keepNext/>
        <w:spacing w:before="240" w:line="240" w:lineRule="auto"/>
      </w:pPr>
      <w:r w:rsidRPr="00026FF3">
        <w:rPr>
          <w:b/>
        </w:rPr>
        <w:t>DEXFENFLURAMINE</w:t>
      </w:r>
    </w:p>
    <w:p w14:paraId="799426B6" w14:textId="77777777" w:rsidR="009748DF" w:rsidRPr="00026FF3" w:rsidRDefault="001F6281" w:rsidP="009748DF">
      <w:r w:rsidRPr="00026FF3">
        <w:t>Schedule 4</w:t>
      </w:r>
    </w:p>
    <w:p w14:paraId="439E1478" w14:textId="77777777" w:rsidR="009748DF" w:rsidRPr="00026FF3" w:rsidRDefault="009748DF" w:rsidP="009748DF">
      <w:pPr>
        <w:keepNext/>
        <w:spacing w:before="240" w:line="240" w:lineRule="auto"/>
      </w:pPr>
      <w:r w:rsidRPr="00026FF3">
        <w:rPr>
          <w:b/>
        </w:rPr>
        <w:t>DEXMEDETOMIDINE</w:t>
      </w:r>
    </w:p>
    <w:p w14:paraId="22841F48" w14:textId="77777777" w:rsidR="009748DF" w:rsidRDefault="001F6281" w:rsidP="009748DF">
      <w:r w:rsidRPr="00026FF3">
        <w:t>Schedule 4</w:t>
      </w:r>
    </w:p>
    <w:p w14:paraId="7D9B2DA2" w14:textId="518A2263" w:rsidR="003C2AB7" w:rsidRPr="00026FF3" w:rsidRDefault="003C2AB7" w:rsidP="003C2AB7">
      <w:pPr>
        <w:keepNext/>
        <w:spacing w:before="240" w:line="240" w:lineRule="auto"/>
      </w:pPr>
      <w:r w:rsidRPr="00026FF3">
        <w:rPr>
          <w:b/>
        </w:rPr>
        <w:t>DEX</w:t>
      </w:r>
      <w:r>
        <w:rPr>
          <w:b/>
        </w:rPr>
        <w:t>RAZOXANE</w:t>
      </w:r>
    </w:p>
    <w:p w14:paraId="45329CC2" w14:textId="77777777" w:rsidR="003C2AB7" w:rsidRPr="00026FF3" w:rsidRDefault="003C2AB7" w:rsidP="003C2AB7">
      <w:r w:rsidRPr="00026FF3">
        <w:t>Schedule 4</w:t>
      </w:r>
    </w:p>
    <w:p w14:paraId="41B0BEE9" w14:textId="77777777" w:rsidR="009748DF" w:rsidRPr="00026FF3" w:rsidRDefault="009748DF" w:rsidP="009748DF">
      <w:pPr>
        <w:keepNext/>
        <w:spacing w:before="240" w:line="240" w:lineRule="auto"/>
      </w:pPr>
      <w:r w:rsidRPr="00026FF3">
        <w:rPr>
          <w:b/>
        </w:rPr>
        <w:t>DEXTRANS</w:t>
      </w:r>
    </w:p>
    <w:p w14:paraId="3498BB80" w14:textId="77777777" w:rsidR="009748DF" w:rsidRPr="00026FF3" w:rsidRDefault="009748DF" w:rsidP="009748DF">
      <w:r w:rsidRPr="00026FF3">
        <w:t>Appendix A</w:t>
      </w:r>
    </w:p>
    <w:p w14:paraId="625DE295" w14:textId="77777777" w:rsidR="009748DF" w:rsidRPr="00026FF3" w:rsidRDefault="009748DF" w:rsidP="009748DF">
      <w:pPr>
        <w:keepNext/>
        <w:spacing w:before="240" w:line="240" w:lineRule="auto"/>
      </w:pPr>
      <w:r w:rsidRPr="00026FF3">
        <w:rPr>
          <w:b/>
        </w:rPr>
        <w:t>DEXTROMETHORPHAN</w:t>
      </w:r>
    </w:p>
    <w:p w14:paraId="46CA5A1A" w14:textId="77777777" w:rsidR="009748DF" w:rsidRPr="00026FF3" w:rsidRDefault="001F6281" w:rsidP="009748DF">
      <w:r w:rsidRPr="00026FF3">
        <w:t>Schedule 4</w:t>
      </w:r>
      <w:r w:rsidR="009748DF" w:rsidRPr="00026FF3">
        <w:br/>
      </w:r>
      <w:r w:rsidRPr="00026FF3">
        <w:t>Schedule 2</w:t>
      </w:r>
    </w:p>
    <w:p w14:paraId="5BEF6778" w14:textId="77777777" w:rsidR="009748DF" w:rsidRPr="00026FF3" w:rsidRDefault="009748DF" w:rsidP="009748DF">
      <w:pPr>
        <w:keepNext/>
        <w:spacing w:before="240" w:line="240" w:lineRule="auto"/>
      </w:pPr>
      <w:r w:rsidRPr="00026FF3">
        <w:rPr>
          <w:b/>
        </w:rPr>
        <w:t>DEXTROMORAMIDE</w:t>
      </w:r>
      <w:r w:rsidRPr="00026FF3">
        <w:rPr>
          <w:b/>
        </w:rPr>
        <w:br/>
      </w:r>
      <w:r w:rsidRPr="00026FF3">
        <w:t>cross reference: MORAMIDE</w:t>
      </w:r>
    </w:p>
    <w:p w14:paraId="0A614023" w14:textId="77777777" w:rsidR="009748DF" w:rsidRPr="00026FF3" w:rsidRDefault="001F6281" w:rsidP="009748DF">
      <w:r w:rsidRPr="00026FF3">
        <w:t>Schedule 8</w:t>
      </w:r>
      <w:r w:rsidR="009748DF" w:rsidRPr="00026FF3">
        <w:br/>
        <w:t>Appendix K, clause 1</w:t>
      </w:r>
    </w:p>
    <w:p w14:paraId="4FE63483" w14:textId="77777777" w:rsidR="009748DF" w:rsidRPr="00026FF3" w:rsidRDefault="009748DF" w:rsidP="009748DF">
      <w:pPr>
        <w:keepNext/>
        <w:spacing w:before="240" w:line="240" w:lineRule="auto"/>
      </w:pPr>
      <w:r w:rsidRPr="00026FF3">
        <w:rPr>
          <w:b/>
        </w:rPr>
        <w:t>DEXTROPROPOXYPHENE</w:t>
      </w:r>
    </w:p>
    <w:p w14:paraId="4D796F77" w14:textId="77777777" w:rsidR="009748DF" w:rsidRPr="00026FF3" w:rsidRDefault="001F6281" w:rsidP="009748DF">
      <w:r w:rsidRPr="00026FF3">
        <w:t>Schedule 8</w:t>
      </w:r>
      <w:r w:rsidR="009748DF" w:rsidRPr="00026FF3">
        <w:br/>
      </w:r>
      <w:r w:rsidRPr="00026FF3">
        <w:t>Schedule 4</w:t>
      </w:r>
      <w:r w:rsidR="009748DF" w:rsidRPr="00026FF3">
        <w:br/>
        <w:t>Appendix D, clause 5</w:t>
      </w:r>
      <w:r w:rsidR="009748DF" w:rsidRPr="00026FF3">
        <w:br/>
        <w:t>Appendix K, clause 1</w:t>
      </w:r>
    </w:p>
    <w:p w14:paraId="46B5F4F5" w14:textId="77777777" w:rsidR="009748DF" w:rsidRPr="00026FF3" w:rsidRDefault="009748DF" w:rsidP="009748DF">
      <w:pPr>
        <w:keepNext/>
        <w:spacing w:before="240" w:line="240" w:lineRule="auto"/>
      </w:pPr>
      <w:r w:rsidRPr="00026FF3">
        <w:rPr>
          <w:b/>
        </w:rPr>
        <w:t>DEXTRORPHAN</w:t>
      </w:r>
    </w:p>
    <w:p w14:paraId="4D8334D8" w14:textId="77777777" w:rsidR="009748DF" w:rsidRPr="00026FF3" w:rsidRDefault="001F6281" w:rsidP="009748DF">
      <w:r w:rsidRPr="00026FF3">
        <w:t>Schedule 4</w:t>
      </w:r>
    </w:p>
    <w:p w14:paraId="3D8F1424" w14:textId="143AEB84" w:rsidR="009748DF" w:rsidRPr="00026FF3" w:rsidRDefault="009748DF" w:rsidP="009748DF">
      <w:pPr>
        <w:keepNext/>
        <w:spacing w:before="240" w:line="240" w:lineRule="auto"/>
        <w:rPr>
          <w:bCs/>
        </w:rPr>
      </w:pPr>
      <w:r w:rsidRPr="00026FF3">
        <w:rPr>
          <w:b/>
          <w:bCs/>
          <w:i/>
        </w:rPr>
        <w:lastRenderedPageBreak/>
        <w:t>N</w:t>
      </w:r>
      <w:r w:rsidRPr="00026FF3">
        <w:rPr>
          <w:b/>
          <w:bCs/>
        </w:rPr>
        <w:t>,</w:t>
      </w:r>
      <w:r w:rsidRPr="00026FF3">
        <w:rPr>
          <w:b/>
          <w:bCs/>
          <w:i/>
        </w:rPr>
        <w:t>N</w:t>
      </w:r>
      <w:r w:rsidR="00026FF3">
        <w:rPr>
          <w:b/>
          <w:bCs/>
        </w:rPr>
        <w:noBreakHyphen/>
      </w:r>
      <w:r w:rsidRPr="00026FF3">
        <w:rPr>
          <w:b/>
        </w:rPr>
        <w:t>DIALKYLAMINOCYCLOHEXYL</w:t>
      </w:r>
      <w:r w:rsidRPr="00026FF3">
        <w:rPr>
          <w:b/>
          <w:bCs/>
        </w:rPr>
        <w:t xml:space="preserve"> ALKYL BENZAMIDES</w:t>
      </w:r>
      <w:r w:rsidRPr="00026FF3">
        <w:rPr>
          <w:bCs/>
        </w:rPr>
        <w:br/>
        <w:t>cross reference:3,4</w:t>
      </w:r>
      <w:r w:rsidR="00026FF3">
        <w:rPr>
          <w:bCs/>
        </w:rPr>
        <w:noBreakHyphen/>
      </w:r>
      <w:r w:rsidRPr="00026FF3">
        <w:rPr>
          <w:bCs/>
        </w:rPr>
        <w:t>DICHLORO</w:t>
      </w:r>
      <w:r w:rsidR="00026FF3">
        <w:rPr>
          <w:bCs/>
        </w:rPr>
        <w:noBreakHyphen/>
      </w:r>
      <w:r w:rsidRPr="00026FF3">
        <w:rPr>
          <w:bCs/>
        </w:rPr>
        <w:t>N</w:t>
      </w:r>
      <w:r w:rsidR="00026FF3">
        <w:rPr>
          <w:bCs/>
        </w:rPr>
        <w:noBreakHyphen/>
      </w:r>
      <w:r w:rsidRPr="00026FF3">
        <w:rPr>
          <w:bCs/>
        </w:rPr>
        <w:t>[(1</w:t>
      </w:r>
      <w:r w:rsidRPr="00026FF3">
        <w:rPr>
          <w:bCs/>
          <w:i/>
        </w:rPr>
        <w:t>R</w:t>
      </w:r>
      <w:r w:rsidRPr="00026FF3">
        <w:rPr>
          <w:bCs/>
        </w:rPr>
        <w:t>,2</w:t>
      </w:r>
      <w:r w:rsidRPr="00026FF3">
        <w:rPr>
          <w:bCs/>
          <w:i/>
        </w:rPr>
        <w:t>R</w:t>
      </w:r>
      <w:r w:rsidRPr="00026FF3">
        <w:rPr>
          <w:bCs/>
        </w:rPr>
        <w:t>)</w:t>
      </w:r>
      <w:r w:rsidR="00026FF3">
        <w:rPr>
          <w:bCs/>
        </w:rPr>
        <w:noBreakHyphen/>
      </w:r>
      <w:r w:rsidRPr="00026FF3">
        <w:rPr>
          <w:bCs/>
        </w:rPr>
        <w:t>2</w:t>
      </w:r>
      <w:r w:rsidR="00026FF3">
        <w:rPr>
          <w:bCs/>
        </w:rPr>
        <w:noBreakHyphen/>
      </w:r>
      <w:r w:rsidRPr="00026FF3">
        <w:rPr>
          <w:bCs/>
        </w:rPr>
        <w:t>(DIMETHYLAMINO)CYCLOHEXYL]</w:t>
      </w:r>
      <w:r w:rsidR="00026FF3">
        <w:rPr>
          <w:bCs/>
        </w:rPr>
        <w:noBreakHyphen/>
      </w:r>
      <w:r w:rsidRPr="00026FF3">
        <w:rPr>
          <w:bCs/>
          <w:i/>
        </w:rPr>
        <w:t>N</w:t>
      </w:r>
      <w:r w:rsidR="00026FF3">
        <w:rPr>
          <w:bCs/>
        </w:rPr>
        <w:noBreakHyphen/>
      </w:r>
      <w:r w:rsidRPr="00026FF3">
        <w:rPr>
          <w:bCs/>
        </w:rPr>
        <w:t xml:space="preserve">METHYLBENZAMIDE </w:t>
      </w:r>
      <w:r w:rsidR="00684F5E" w:rsidRPr="00026FF3">
        <w:rPr>
          <w:bCs/>
          <w:position w:val="6"/>
          <w:sz w:val="16"/>
        </w:rPr>
        <w:t>*</w:t>
      </w:r>
      <w:r w:rsidRPr="00026FF3">
        <w:rPr>
          <w:bCs/>
        </w:rPr>
        <w:t>(U</w:t>
      </w:r>
      <w:r w:rsidR="00026FF3">
        <w:rPr>
          <w:bCs/>
        </w:rPr>
        <w:noBreakHyphen/>
      </w:r>
      <w:r w:rsidRPr="00026FF3">
        <w:rPr>
          <w:bCs/>
        </w:rPr>
        <w:t>47700)</w:t>
      </w:r>
      <w:r w:rsidR="00413879">
        <w:rPr>
          <w:bCs/>
        </w:rPr>
        <w:t xml:space="preserve"> (CAS No. </w:t>
      </w:r>
      <w:r w:rsidR="00413879" w:rsidRPr="00413879">
        <w:rPr>
          <w:bCs/>
        </w:rPr>
        <w:t>82657-23-6</w:t>
      </w:r>
      <w:r w:rsidR="00413879">
        <w:rPr>
          <w:bCs/>
        </w:rPr>
        <w:t>)</w:t>
      </w:r>
    </w:p>
    <w:p w14:paraId="35048278" w14:textId="77777777" w:rsidR="009748DF" w:rsidRPr="00026FF3" w:rsidRDefault="009748DF" w:rsidP="009748DF">
      <w:pPr>
        <w:rPr>
          <w:bCs/>
        </w:rPr>
      </w:pPr>
      <w:r w:rsidRPr="00026FF3">
        <w:rPr>
          <w:bCs/>
        </w:rPr>
        <w:t>Schedule 9</w:t>
      </w:r>
    </w:p>
    <w:p w14:paraId="090E03D3" w14:textId="3369E332" w:rsidR="009748DF" w:rsidRPr="00026FF3" w:rsidRDefault="009748DF" w:rsidP="009748DF">
      <w:pPr>
        <w:keepNext/>
        <w:spacing w:before="240" w:line="240" w:lineRule="auto"/>
        <w:rPr>
          <w:bCs/>
        </w:rPr>
      </w:pPr>
      <w:r w:rsidRPr="00026FF3">
        <w:rPr>
          <w:b/>
          <w:bCs/>
          <w:i/>
        </w:rPr>
        <w:t>N</w:t>
      </w:r>
      <w:r w:rsidRPr="00026FF3">
        <w:rPr>
          <w:b/>
          <w:bCs/>
        </w:rPr>
        <w:t>,</w:t>
      </w:r>
      <w:r w:rsidRPr="00026FF3">
        <w:rPr>
          <w:b/>
          <w:bCs/>
          <w:i/>
        </w:rPr>
        <w:t>N</w:t>
      </w:r>
      <w:r w:rsidR="00026FF3">
        <w:rPr>
          <w:b/>
          <w:bCs/>
        </w:rPr>
        <w:noBreakHyphen/>
      </w:r>
      <w:r w:rsidRPr="00026FF3">
        <w:rPr>
          <w:b/>
        </w:rPr>
        <w:t>DIALKYLAMINOCYCLOHEXYLMETHYL</w:t>
      </w:r>
      <w:r w:rsidRPr="00026FF3">
        <w:rPr>
          <w:b/>
          <w:bCs/>
        </w:rPr>
        <w:t xml:space="preserve"> ALKYL BENZAMIDES </w:t>
      </w:r>
      <w:r w:rsidRPr="00026FF3">
        <w:rPr>
          <w:bCs/>
        </w:rPr>
        <w:br/>
        <w:t>Cross reference:3,4</w:t>
      </w:r>
      <w:r w:rsidR="00026FF3">
        <w:rPr>
          <w:bCs/>
        </w:rPr>
        <w:noBreakHyphen/>
      </w:r>
      <w:r w:rsidRPr="00026FF3">
        <w:rPr>
          <w:bCs/>
        </w:rPr>
        <w:t>DICHLORO</w:t>
      </w:r>
      <w:r w:rsidR="00026FF3">
        <w:rPr>
          <w:bCs/>
        </w:rPr>
        <w:noBreakHyphen/>
      </w:r>
      <w:r w:rsidRPr="00026FF3">
        <w:rPr>
          <w:bCs/>
          <w:i/>
        </w:rPr>
        <w:t>N</w:t>
      </w:r>
      <w:r w:rsidR="00026FF3">
        <w:rPr>
          <w:bCs/>
        </w:rPr>
        <w:noBreakHyphen/>
      </w:r>
      <w:r w:rsidRPr="00026FF3">
        <w:rPr>
          <w:bCs/>
        </w:rPr>
        <w:t>{[1</w:t>
      </w:r>
      <w:r w:rsidR="00026FF3">
        <w:rPr>
          <w:bCs/>
        </w:rPr>
        <w:noBreakHyphen/>
      </w:r>
      <w:r w:rsidRPr="00026FF3">
        <w:rPr>
          <w:bCs/>
        </w:rPr>
        <w:t xml:space="preserve">(DIMETHYLAMINO)CYCLOHEXYL]METHYL}BENZAMIDE </w:t>
      </w:r>
      <w:r w:rsidR="00684F5E" w:rsidRPr="00026FF3">
        <w:rPr>
          <w:bCs/>
          <w:position w:val="6"/>
          <w:sz w:val="16"/>
        </w:rPr>
        <w:t>*</w:t>
      </w:r>
      <w:r w:rsidRPr="00026FF3">
        <w:rPr>
          <w:bCs/>
        </w:rPr>
        <w:t>(AH</w:t>
      </w:r>
      <w:r w:rsidR="00026FF3">
        <w:rPr>
          <w:bCs/>
        </w:rPr>
        <w:noBreakHyphen/>
      </w:r>
      <w:r w:rsidRPr="00026FF3">
        <w:rPr>
          <w:bCs/>
        </w:rPr>
        <w:t>7921)</w:t>
      </w:r>
      <w:r w:rsidR="00413879">
        <w:rPr>
          <w:bCs/>
        </w:rPr>
        <w:t xml:space="preserve"> (CAS No. </w:t>
      </w:r>
      <w:r w:rsidR="00413879" w:rsidRPr="00413879">
        <w:rPr>
          <w:bCs/>
        </w:rPr>
        <w:t>55154-30-8</w:t>
      </w:r>
      <w:r w:rsidR="00413879">
        <w:rPr>
          <w:bCs/>
        </w:rPr>
        <w:t>)</w:t>
      </w:r>
    </w:p>
    <w:p w14:paraId="79B55B0A" w14:textId="77777777" w:rsidR="009748DF" w:rsidRPr="00026FF3" w:rsidRDefault="009748DF" w:rsidP="009748DF">
      <w:pPr>
        <w:rPr>
          <w:bCs/>
        </w:rPr>
      </w:pPr>
      <w:r w:rsidRPr="00026FF3">
        <w:rPr>
          <w:bCs/>
        </w:rPr>
        <w:t>Schedule 9</w:t>
      </w:r>
    </w:p>
    <w:p w14:paraId="3D7280F9"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DIAMINODIPHENYLMETHANE</w:t>
      </w:r>
      <w:r w:rsidRPr="00026FF3">
        <w:rPr>
          <w:b/>
        </w:rPr>
        <w:br/>
      </w:r>
      <w:r w:rsidRPr="00026FF3">
        <w:t>cross reference: METHYLENE DIANILINE</w:t>
      </w:r>
    </w:p>
    <w:p w14:paraId="6CCAB17D" w14:textId="77777777" w:rsidR="009748DF" w:rsidRPr="00026FF3" w:rsidRDefault="001F6281" w:rsidP="009748DF">
      <w:pPr>
        <w:rPr>
          <w:b/>
        </w:rPr>
      </w:pPr>
      <w:r w:rsidRPr="00026FF3">
        <w:t>Schedule 7</w:t>
      </w:r>
      <w:r w:rsidR="009748DF" w:rsidRPr="00026FF3">
        <w:br/>
        <w:t xml:space="preserve">Appendix F, </w:t>
      </w:r>
      <w:r w:rsidRPr="00026FF3">
        <w:t>clause 4</w:t>
      </w:r>
      <w:r w:rsidR="009748DF" w:rsidRPr="00026FF3">
        <w:br/>
        <w:t>Appendix J, clause 1</w:t>
      </w:r>
    </w:p>
    <w:p w14:paraId="3707EAD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DIAMINO</w:t>
      </w:r>
      <w:r w:rsidR="00026FF3">
        <w:rPr>
          <w:b/>
        </w:rPr>
        <w:noBreakHyphen/>
      </w:r>
      <w:r w:rsidRPr="00026FF3">
        <w:rPr>
          <w:b/>
        </w:rPr>
        <w:t>5</w:t>
      </w:r>
      <w:r w:rsidR="00026FF3">
        <w:rPr>
          <w:b/>
        </w:rPr>
        <w:noBreakHyphen/>
      </w:r>
      <w:r w:rsidRPr="00026FF3">
        <w:rPr>
          <w:b/>
        </w:rPr>
        <w:t>METHYLPHENETOLE</w:t>
      </w:r>
      <w:r w:rsidRPr="00026FF3">
        <w:br/>
        <w:t xml:space="preserve">cross reference: </w:t>
      </w:r>
      <w:r w:rsidRPr="00026FF3">
        <w:rPr>
          <w:rFonts w:eastAsia="Times New Roman" w:cs="Calibri"/>
          <w:bCs/>
          <w:szCs w:val="24"/>
          <w:lang w:eastAsia="en-AU"/>
        </w:rPr>
        <w:t>PHENYLENEDIAMINES</w:t>
      </w:r>
    </w:p>
    <w:p w14:paraId="45CA1433" w14:textId="77777777" w:rsidR="009748DF" w:rsidRPr="00026FF3" w:rsidRDefault="009748DF" w:rsidP="009748DF">
      <w:pPr>
        <w:keepNext/>
        <w:spacing w:before="240" w:line="240" w:lineRule="auto"/>
      </w:pPr>
      <w:r w:rsidRPr="00026FF3">
        <w:rPr>
          <w:b/>
        </w:rPr>
        <w:t>2,4</w:t>
      </w:r>
      <w:r w:rsidR="00026FF3">
        <w:rPr>
          <w:b/>
        </w:rPr>
        <w:noBreakHyphen/>
      </w:r>
      <w:r w:rsidRPr="00026FF3">
        <w:rPr>
          <w:b/>
        </w:rPr>
        <w:t>DIAMINOPHENOXYETHANOL</w:t>
      </w:r>
    </w:p>
    <w:p w14:paraId="7475C24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AB81F3" w14:textId="77777777" w:rsidR="009748DF" w:rsidRPr="00026FF3" w:rsidRDefault="009748DF" w:rsidP="009748DF">
      <w:pPr>
        <w:keepNext/>
        <w:spacing w:before="240" w:line="240" w:lineRule="auto"/>
      </w:pPr>
      <w:r w:rsidRPr="00026FF3">
        <w:rPr>
          <w:b/>
        </w:rPr>
        <w:t>DIAFENTHIURON</w:t>
      </w:r>
    </w:p>
    <w:p w14:paraId="22A524DD" w14:textId="77777777" w:rsidR="009748DF" w:rsidRPr="00026FF3" w:rsidRDefault="001F6281" w:rsidP="009748DF">
      <w:r w:rsidRPr="00026FF3">
        <w:t>Schedule 5</w:t>
      </w:r>
    </w:p>
    <w:p w14:paraId="3484071B" w14:textId="77777777" w:rsidR="009748DF" w:rsidRPr="00026FF3" w:rsidRDefault="009748DF" w:rsidP="009748DF">
      <w:pPr>
        <w:keepNext/>
        <w:spacing w:before="240" w:line="240" w:lineRule="auto"/>
      </w:pPr>
      <w:r w:rsidRPr="00026FF3">
        <w:rPr>
          <w:b/>
        </w:rPr>
        <w:t>DIALIFOS</w:t>
      </w:r>
    </w:p>
    <w:p w14:paraId="481161F6" w14:textId="77777777" w:rsidR="009748DF" w:rsidRPr="00026FF3" w:rsidRDefault="001F6281" w:rsidP="009748DF">
      <w:r w:rsidRPr="00026FF3">
        <w:t>Schedule 7</w:t>
      </w:r>
    </w:p>
    <w:p w14:paraId="5DE7FB53" w14:textId="77777777" w:rsidR="009748DF" w:rsidRPr="00026FF3" w:rsidRDefault="009748DF" w:rsidP="009748DF">
      <w:pPr>
        <w:keepNext/>
        <w:spacing w:before="240" w:line="240" w:lineRule="auto"/>
        <w:rPr>
          <w:b/>
        </w:rPr>
      </w:pPr>
      <w:r w:rsidRPr="00026FF3">
        <w:rPr>
          <w:b/>
          <w:i/>
        </w:rPr>
        <w:t>N</w:t>
      </w:r>
      <w:r w:rsidRPr="00026FF3">
        <w:rPr>
          <w:b/>
        </w:rPr>
        <w:t>,</w:t>
      </w:r>
      <w:r w:rsidRPr="00026FF3">
        <w:rPr>
          <w:b/>
          <w:i/>
        </w:rPr>
        <w:t>N</w:t>
      </w:r>
      <w:r w:rsidR="00026FF3">
        <w:rPr>
          <w:b/>
        </w:rPr>
        <w:noBreakHyphen/>
      </w:r>
      <w:r w:rsidRPr="00026FF3">
        <w:rPr>
          <w:b/>
        </w:rPr>
        <w:t>DIALLYLDICHLOROACETAMIDE</w:t>
      </w:r>
    </w:p>
    <w:p w14:paraId="27A17AA4" w14:textId="77777777" w:rsidR="009748DF" w:rsidRPr="00026FF3" w:rsidRDefault="001F6281" w:rsidP="009748DF">
      <w:pPr>
        <w:rPr>
          <w:b/>
        </w:rPr>
      </w:pPr>
      <w:r w:rsidRPr="00026FF3">
        <w:t>Schedule 5</w:t>
      </w:r>
    </w:p>
    <w:p w14:paraId="78EAB719" w14:textId="77777777" w:rsidR="009748DF" w:rsidRPr="00026FF3" w:rsidRDefault="009748DF" w:rsidP="009748DF">
      <w:pPr>
        <w:keepNext/>
        <w:spacing w:before="240" w:line="240" w:lineRule="auto"/>
      </w:pPr>
      <w:r w:rsidRPr="00026FF3">
        <w:rPr>
          <w:b/>
        </w:rPr>
        <w:t>DIAMPROMIDE</w:t>
      </w:r>
    </w:p>
    <w:p w14:paraId="5E802C35" w14:textId="34A57063" w:rsidR="00413879" w:rsidRDefault="00413879" w:rsidP="009748DF">
      <w:r>
        <w:t xml:space="preserve">cross reference: CAS No. </w:t>
      </w:r>
      <w:r w:rsidRPr="00413879">
        <w:t>552-25-0</w:t>
      </w:r>
    </w:p>
    <w:p w14:paraId="5F7F2BE6" w14:textId="4024CAAD" w:rsidR="009748DF" w:rsidRPr="00026FF3" w:rsidRDefault="009748DF" w:rsidP="009748DF">
      <w:r w:rsidRPr="00026FF3">
        <w:t>Schedule 9</w:t>
      </w:r>
    </w:p>
    <w:p w14:paraId="2CC3ED19" w14:textId="77777777" w:rsidR="009748DF" w:rsidRPr="00026FF3" w:rsidRDefault="009748DF" w:rsidP="009748DF">
      <w:pPr>
        <w:keepNext/>
        <w:spacing w:before="240" w:line="240" w:lineRule="auto"/>
      </w:pPr>
      <w:r w:rsidRPr="00026FF3">
        <w:rPr>
          <w:b/>
        </w:rPr>
        <w:t>DIAMTHAZOLE</w:t>
      </w:r>
    </w:p>
    <w:p w14:paraId="736BAA0D" w14:textId="77777777" w:rsidR="009748DF" w:rsidRPr="00026FF3" w:rsidRDefault="001F6281" w:rsidP="009748DF">
      <w:r w:rsidRPr="00026FF3">
        <w:t>Schedule 4</w:t>
      </w:r>
    </w:p>
    <w:p w14:paraId="0467A9FD" w14:textId="77777777" w:rsidR="009748DF" w:rsidRPr="00026FF3" w:rsidRDefault="009748DF" w:rsidP="009748DF">
      <w:pPr>
        <w:keepNext/>
        <w:spacing w:before="240" w:line="240" w:lineRule="auto"/>
      </w:pPr>
      <w:r w:rsidRPr="00026FF3">
        <w:rPr>
          <w:b/>
        </w:rPr>
        <w:t>DIAVERIDINE</w:t>
      </w:r>
    </w:p>
    <w:p w14:paraId="17F10CBB" w14:textId="77777777" w:rsidR="009748DF" w:rsidRPr="00026FF3" w:rsidRDefault="001F6281" w:rsidP="009748DF">
      <w:r w:rsidRPr="00026FF3">
        <w:t>Schedule 4</w:t>
      </w:r>
    </w:p>
    <w:p w14:paraId="15820FCB" w14:textId="77777777" w:rsidR="009748DF" w:rsidRPr="00026FF3" w:rsidRDefault="009748DF" w:rsidP="009748DF">
      <w:pPr>
        <w:keepNext/>
        <w:spacing w:before="240" w:line="240" w:lineRule="auto"/>
      </w:pPr>
      <w:r w:rsidRPr="00026FF3">
        <w:rPr>
          <w:b/>
        </w:rPr>
        <w:t>DIAZEPAM</w:t>
      </w:r>
    </w:p>
    <w:p w14:paraId="39A49884" w14:textId="51320299"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7A7BDB83" w14:textId="77777777" w:rsidR="009748DF" w:rsidRPr="00026FF3" w:rsidRDefault="009748DF" w:rsidP="009748DF">
      <w:pPr>
        <w:keepNext/>
        <w:spacing w:before="240" w:line="240" w:lineRule="auto"/>
      </w:pPr>
      <w:r w:rsidRPr="00026FF3">
        <w:rPr>
          <w:b/>
        </w:rPr>
        <w:t>DIAZINON</w:t>
      </w:r>
    </w:p>
    <w:p w14:paraId="7CA12F71" w14:textId="77777777" w:rsidR="009748DF" w:rsidRPr="00026FF3" w:rsidRDefault="001F6281" w:rsidP="009748DF">
      <w:r w:rsidRPr="00026FF3">
        <w:t>Schedule 6</w:t>
      </w:r>
      <w:r w:rsidR="009748DF" w:rsidRPr="00026FF3">
        <w:br/>
      </w:r>
      <w:r w:rsidRPr="00026FF3">
        <w:t>Schedule 5</w:t>
      </w:r>
    </w:p>
    <w:p w14:paraId="4EA5EFD2" w14:textId="77777777" w:rsidR="009748DF" w:rsidRPr="00026FF3" w:rsidRDefault="009748DF" w:rsidP="009748DF">
      <w:pPr>
        <w:keepNext/>
        <w:spacing w:before="240" w:line="240" w:lineRule="auto"/>
      </w:pPr>
      <w:r w:rsidRPr="00026FF3">
        <w:rPr>
          <w:b/>
        </w:rPr>
        <w:lastRenderedPageBreak/>
        <w:t>DIAZOXIDE</w:t>
      </w:r>
    </w:p>
    <w:p w14:paraId="4EEE292C" w14:textId="77777777" w:rsidR="009748DF" w:rsidRPr="00026FF3" w:rsidRDefault="001F6281" w:rsidP="009748DF">
      <w:r w:rsidRPr="00026FF3">
        <w:t>Schedule 4</w:t>
      </w:r>
    </w:p>
    <w:p w14:paraId="21AE6DAE" w14:textId="77777777" w:rsidR="009748DF" w:rsidRPr="00026FF3" w:rsidRDefault="009748DF" w:rsidP="009748DF">
      <w:pPr>
        <w:keepNext/>
        <w:spacing w:before="240" w:line="240" w:lineRule="auto"/>
      </w:pPr>
      <w:r w:rsidRPr="00026FF3">
        <w:rPr>
          <w:b/>
        </w:rPr>
        <w:t>DIBENZEPIN</w:t>
      </w:r>
    </w:p>
    <w:p w14:paraId="3BB266E1" w14:textId="77777777" w:rsidR="009748DF" w:rsidRPr="00026FF3" w:rsidRDefault="001F6281" w:rsidP="009748DF">
      <w:r w:rsidRPr="00026FF3">
        <w:t>Schedule 4</w:t>
      </w:r>
    </w:p>
    <w:p w14:paraId="4621A832" w14:textId="77777777" w:rsidR="009748DF" w:rsidRPr="00026FF3" w:rsidRDefault="009748DF" w:rsidP="009748DF">
      <w:pPr>
        <w:keepNext/>
        <w:spacing w:before="240" w:line="240" w:lineRule="auto"/>
      </w:pPr>
      <w:r w:rsidRPr="00026FF3">
        <w:rPr>
          <w:b/>
        </w:rPr>
        <w:t>DIBENZOPYRANS</w:t>
      </w:r>
    </w:p>
    <w:p w14:paraId="143E5391" w14:textId="77777777" w:rsidR="009748DF" w:rsidRPr="00026FF3" w:rsidRDefault="009748DF" w:rsidP="009748DF">
      <w:r w:rsidRPr="00026FF3">
        <w:t>Schedule 9</w:t>
      </w:r>
    </w:p>
    <w:p w14:paraId="3618AD81" w14:textId="77777777" w:rsidR="009748DF" w:rsidRPr="00026FF3" w:rsidRDefault="009748DF" w:rsidP="009748DF">
      <w:pPr>
        <w:keepNext/>
        <w:spacing w:before="240" w:line="240" w:lineRule="auto"/>
      </w:pPr>
      <w:r w:rsidRPr="00026FF3">
        <w:rPr>
          <w:b/>
        </w:rPr>
        <w:t>DIBOTERMIN</w:t>
      </w:r>
    </w:p>
    <w:p w14:paraId="6BC500CE" w14:textId="77777777" w:rsidR="009748DF" w:rsidRPr="00026FF3" w:rsidRDefault="001F6281" w:rsidP="009748DF">
      <w:r w:rsidRPr="00026FF3">
        <w:t>Schedule 4</w:t>
      </w:r>
    </w:p>
    <w:p w14:paraId="7FBCE1F5"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DIBROMO</w:t>
      </w:r>
      <w:r w:rsidR="00026FF3">
        <w:rPr>
          <w:b/>
        </w:rPr>
        <w:noBreakHyphen/>
      </w:r>
      <w:r w:rsidRPr="00026FF3">
        <w:rPr>
          <w:b/>
        </w:rPr>
        <w:t>3</w:t>
      </w:r>
      <w:r w:rsidR="00026FF3">
        <w:rPr>
          <w:b/>
        </w:rPr>
        <w:noBreakHyphen/>
      </w:r>
      <w:r w:rsidRPr="00026FF3">
        <w:rPr>
          <w:b/>
        </w:rPr>
        <w:t>CHLOROPROPANE</w:t>
      </w:r>
    </w:p>
    <w:p w14:paraId="0C356F6A" w14:textId="77777777" w:rsidR="009748DF" w:rsidRPr="00026FF3" w:rsidRDefault="001F6281" w:rsidP="009748DF">
      <w:pPr>
        <w:rPr>
          <w:b/>
        </w:rPr>
      </w:pPr>
      <w:r w:rsidRPr="00026FF3">
        <w:t>Schedule 7</w:t>
      </w:r>
      <w:r w:rsidR="009748DF" w:rsidRPr="00026FF3">
        <w:br/>
        <w:t>Appendix J, clause 1</w:t>
      </w:r>
    </w:p>
    <w:p w14:paraId="78FFEF46" w14:textId="77777777" w:rsidR="009748DF" w:rsidRPr="00026FF3" w:rsidRDefault="009748DF" w:rsidP="009748DF">
      <w:pPr>
        <w:keepNext/>
        <w:spacing w:before="240" w:line="240" w:lineRule="auto"/>
      </w:pPr>
      <w:r w:rsidRPr="00026FF3">
        <w:rPr>
          <w:b/>
        </w:rPr>
        <w:t>DIBROMOPROPAMIDINE</w:t>
      </w:r>
    </w:p>
    <w:p w14:paraId="0D8B525C" w14:textId="77777777" w:rsidR="009748DF" w:rsidRPr="00026FF3" w:rsidRDefault="001F6281" w:rsidP="009748DF">
      <w:r w:rsidRPr="00026FF3">
        <w:t>Schedule 4</w:t>
      </w:r>
      <w:r w:rsidR="009748DF" w:rsidRPr="00026FF3">
        <w:br/>
      </w:r>
      <w:r w:rsidRPr="00026FF3">
        <w:t>Schedule 2</w:t>
      </w:r>
    </w:p>
    <w:p w14:paraId="34E345B3" w14:textId="77777777" w:rsidR="009748DF" w:rsidRPr="00026FF3" w:rsidRDefault="009748DF" w:rsidP="009748DF">
      <w:pPr>
        <w:keepNext/>
        <w:spacing w:before="240" w:line="240" w:lineRule="auto"/>
        <w:rPr>
          <w:b/>
        </w:rPr>
      </w:pPr>
      <w:r w:rsidRPr="00026FF3">
        <w:rPr>
          <w:b/>
        </w:rPr>
        <w:t>DIBUTYL</w:t>
      </w:r>
      <w:r w:rsidR="00547381" w:rsidRPr="00026FF3">
        <w:rPr>
          <w:b/>
        </w:rPr>
        <w:t xml:space="preserve"> </w:t>
      </w:r>
      <w:r w:rsidRPr="00026FF3">
        <w:rPr>
          <w:b/>
        </w:rPr>
        <w:t>PHTHALATE</w:t>
      </w:r>
    </w:p>
    <w:p w14:paraId="35433C48" w14:textId="01014A2E" w:rsidR="000F6F05" w:rsidRDefault="000F6F05" w:rsidP="009748DF">
      <w:r>
        <w:t xml:space="preserve">cross reference: CAS No. </w:t>
      </w:r>
      <w:r w:rsidRPr="000F6F05">
        <w:t>84-74-2</w:t>
      </w:r>
    </w:p>
    <w:p w14:paraId="0DF5B94D" w14:textId="3C8E2C38" w:rsidR="009748DF" w:rsidRPr="00026FF3" w:rsidRDefault="001F6281" w:rsidP="009748DF">
      <w:r w:rsidRPr="00026FF3">
        <w:t>Schedule 1</w:t>
      </w:r>
      <w:r w:rsidR="009748DF" w:rsidRPr="00026FF3">
        <w:t>0</w:t>
      </w:r>
    </w:p>
    <w:p w14:paraId="26D26736" w14:textId="77777777" w:rsidR="009748DF" w:rsidRPr="00026FF3" w:rsidRDefault="009748DF" w:rsidP="009748DF">
      <w:pPr>
        <w:keepNext/>
        <w:spacing w:before="240" w:line="240" w:lineRule="auto"/>
      </w:pPr>
      <w:r w:rsidRPr="00026FF3">
        <w:rPr>
          <w:b/>
        </w:rPr>
        <w:t>DICAMBA</w:t>
      </w:r>
    </w:p>
    <w:p w14:paraId="70CE4AD8" w14:textId="77777777" w:rsidR="009748DF" w:rsidRPr="00026FF3" w:rsidRDefault="001F6281" w:rsidP="009748DF">
      <w:r w:rsidRPr="00026FF3">
        <w:t>Schedule 6</w:t>
      </w:r>
      <w:r w:rsidR="009748DF" w:rsidRPr="00026FF3">
        <w:br/>
      </w:r>
      <w:r w:rsidRPr="00026FF3">
        <w:t>Schedule 5</w:t>
      </w:r>
    </w:p>
    <w:p w14:paraId="351A4491" w14:textId="77777777" w:rsidR="009748DF" w:rsidRPr="00026FF3" w:rsidRDefault="009748DF" w:rsidP="009748DF">
      <w:pPr>
        <w:keepNext/>
        <w:spacing w:before="240" w:line="240" w:lineRule="auto"/>
      </w:pPr>
      <w:r w:rsidRPr="00026FF3">
        <w:rPr>
          <w:b/>
        </w:rPr>
        <w:t>DICLAZEPAM</w:t>
      </w:r>
    </w:p>
    <w:p w14:paraId="6909FB7B" w14:textId="5AC71744" w:rsidR="00413879" w:rsidRDefault="00413879" w:rsidP="009748DF">
      <w:r>
        <w:t xml:space="preserve">cross reference: CAS No. </w:t>
      </w:r>
      <w:r w:rsidRPr="00413879">
        <w:t>2894-68-0</w:t>
      </w:r>
    </w:p>
    <w:p w14:paraId="4BC55181" w14:textId="580F9668" w:rsidR="009748DF" w:rsidRPr="00026FF3" w:rsidRDefault="009748DF" w:rsidP="009748DF">
      <w:r w:rsidRPr="00026FF3">
        <w:t>Schedule 9</w:t>
      </w:r>
    </w:p>
    <w:p w14:paraId="6BD4B21A" w14:textId="77777777" w:rsidR="009748DF" w:rsidRPr="00026FF3" w:rsidRDefault="009748DF" w:rsidP="009748DF">
      <w:pPr>
        <w:keepNext/>
        <w:spacing w:before="240" w:line="240" w:lineRule="auto"/>
      </w:pPr>
      <w:r w:rsidRPr="00026FF3">
        <w:rPr>
          <w:b/>
        </w:rPr>
        <w:t>DICHLOBENIL</w:t>
      </w:r>
    </w:p>
    <w:p w14:paraId="59C19365" w14:textId="77777777" w:rsidR="009748DF" w:rsidRPr="00026FF3" w:rsidRDefault="001F6281" w:rsidP="009748DF">
      <w:r w:rsidRPr="00026FF3">
        <w:t>Schedule 6</w:t>
      </w:r>
    </w:p>
    <w:p w14:paraId="72405E95"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DICHLOROBENZENE</w:t>
      </w:r>
    </w:p>
    <w:p w14:paraId="2A79729E" w14:textId="77777777" w:rsidR="009748DF" w:rsidRPr="00026FF3" w:rsidRDefault="009748DF" w:rsidP="009748DF">
      <w:pPr>
        <w:rPr>
          <w:b/>
        </w:rPr>
      </w:pPr>
      <w:r w:rsidRPr="00026FF3">
        <w:t xml:space="preserve">Appendix F, </w:t>
      </w:r>
      <w:r w:rsidR="001F6281" w:rsidRPr="00026FF3">
        <w:t>clause 4</w:t>
      </w:r>
    </w:p>
    <w:p w14:paraId="102ECDE0" w14:textId="77777777" w:rsidR="009748DF" w:rsidRPr="00026FF3" w:rsidRDefault="009748DF" w:rsidP="009748DF">
      <w:pPr>
        <w:keepNext/>
        <w:spacing w:before="240" w:line="240" w:lineRule="auto"/>
      </w:pPr>
      <w:r w:rsidRPr="00026FF3">
        <w:rPr>
          <w:b/>
        </w:rPr>
        <w:t>DICHLOEOETHYL ETHER</w:t>
      </w:r>
    </w:p>
    <w:p w14:paraId="6E9CBFDF" w14:textId="77777777" w:rsidR="009748DF" w:rsidRPr="00026FF3" w:rsidRDefault="009748DF" w:rsidP="009748DF">
      <w:r w:rsidRPr="00026FF3">
        <w:t xml:space="preserve">Appendix F, </w:t>
      </w:r>
      <w:r w:rsidR="001F6281" w:rsidRPr="00026FF3">
        <w:t>clause 4</w:t>
      </w:r>
    </w:p>
    <w:p w14:paraId="0E79C261" w14:textId="77777777" w:rsidR="009748DF" w:rsidRPr="00026FF3" w:rsidRDefault="009748DF" w:rsidP="009748DF">
      <w:pPr>
        <w:keepNext/>
        <w:spacing w:before="240" w:line="240" w:lineRule="auto"/>
      </w:pPr>
      <w:r w:rsidRPr="00026FF3">
        <w:rPr>
          <w:b/>
        </w:rPr>
        <w:t>DICHLOFENTHION</w:t>
      </w:r>
    </w:p>
    <w:p w14:paraId="7022BA28" w14:textId="77777777" w:rsidR="009748DF" w:rsidRPr="00026FF3" w:rsidRDefault="001F6281" w:rsidP="009748DF">
      <w:r w:rsidRPr="00026FF3">
        <w:t>Schedule 6</w:t>
      </w:r>
    </w:p>
    <w:p w14:paraId="7F4C9633" w14:textId="77777777" w:rsidR="009748DF" w:rsidRPr="00026FF3" w:rsidRDefault="009748DF" w:rsidP="009748DF">
      <w:pPr>
        <w:keepNext/>
        <w:spacing w:before="240" w:line="240" w:lineRule="auto"/>
      </w:pPr>
      <w:r w:rsidRPr="00026FF3">
        <w:rPr>
          <w:b/>
        </w:rPr>
        <w:t>DICHLOFLUANID</w:t>
      </w:r>
    </w:p>
    <w:p w14:paraId="382B2487" w14:textId="77777777" w:rsidR="009748DF" w:rsidRPr="00026FF3" w:rsidRDefault="001F6281" w:rsidP="009748DF">
      <w:r w:rsidRPr="00026FF3">
        <w:t>Schedule 6</w:t>
      </w:r>
    </w:p>
    <w:p w14:paraId="6A252E93" w14:textId="77777777" w:rsidR="009748DF" w:rsidRPr="00026FF3" w:rsidRDefault="009748DF" w:rsidP="009748DF">
      <w:pPr>
        <w:keepNext/>
        <w:spacing w:before="240" w:line="240" w:lineRule="auto"/>
      </w:pPr>
      <w:r w:rsidRPr="00026FF3">
        <w:rPr>
          <w:b/>
        </w:rPr>
        <w:t>DICHLONE</w:t>
      </w:r>
    </w:p>
    <w:p w14:paraId="2F78ADF2" w14:textId="77777777" w:rsidR="009748DF" w:rsidRPr="00026FF3" w:rsidRDefault="001F6281" w:rsidP="009748DF">
      <w:r w:rsidRPr="00026FF3">
        <w:t>Schedule 5</w:t>
      </w:r>
    </w:p>
    <w:p w14:paraId="43B5F002" w14:textId="77777777" w:rsidR="009748DF" w:rsidRPr="00026FF3" w:rsidRDefault="009748DF" w:rsidP="009748DF">
      <w:pPr>
        <w:keepNext/>
        <w:spacing w:before="240" w:line="240" w:lineRule="auto"/>
      </w:pPr>
      <w:r w:rsidRPr="00026FF3">
        <w:rPr>
          <w:b/>
        </w:rPr>
        <w:t>DICHLORALPHENAZONE</w:t>
      </w:r>
    </w:p>
    <w:p w14:paraId="35C5676D" w14:textId="77777777" w:rsidR="009748DF" w:rsidRPr="00026FF3" w:rsidRDefault="001F6281" w:rsidP="009748DF">
      <w:r w:rsidRPr="00026FF3">
        <w:t>Schedule 4</w:t>
      </w:r>
    </w:p>
    <w:p w14:paraId="711D8D3F" w14:textId="77777777" w:rsidR="009748DF" w:rsidRPr="00026FF3" w:rsidRDefault="009748DF" w:rsidP="009748DF">
      <w:pPr>
        <w:keepNext/>
        <w:spacing w:before="240" w:line="240" w:lineRule="auto"/>
      </w:pPr>
      <w:r w:rsidRPr="00026FF3">
        <w:rPr>
          <w:b/>
        </w:rPr>
        <w:lastRenderedPageBreak/>
        <w:t>DICHLOROBENZENE</w:t>
      </w:r>
    </w:p>
    <w:p w14:paraId="15C0A32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A3EB235" w14:textId="3B2719F2" w:rsidR="009748DF" w:rsidRPr="00026FF3" w:rsidRDefault="009748DF" w:rsidP="009748DF">
      <w:pPr>
        <w:keepNext/>
        <w:spacing w:before="240" w:line="240" w:lineRule="auto"/>
        <w:rPr>
          <w:bCs/>
        </w:rPr>
      </w:pPr>
      <w:r w:rsidRPr="00026FF3">
        <w:rPr>
          <w:b/>
          <w:bCs/>
        </w:rPr>
        <w:t>3,4</w:t>
      </w:r>
      <w:r w:rsidR="00026FF3">
        <w:rPr>
          <w:b/>
          <w:bCs/>
        </w:rPr>
        <w:noBreakHyphen/>
      </w:r>
      <w:r w:rsidRPr="00026FF3">
        <w:rPr>
          <w:b/>
          <w:bCs/>
        </w:rPr>
        <w:t>DICHLORO</w:t>
      </w:r>
      <w:r w:rsidR="00026FF3">
        <w:rPr>
          <w:b/>
          <w:bCs/>
        </w:rPr>
        <w:noBreakHyphen/>
      </w:r>
      <w:r w:rsidRPr="00026FF3">
        <w:rPr>
          <w:b/>
          <w:bCs/>
        </w:rPr>
        <w:t>N</w:t>
      </w:r>
      <w:r w:rsidR="00026FF3">
        <w:rPr>
          <w:b/>
          <w:bCs/>
        </w:rPr>
        <w:noBreakHyphen/>
      </w:r>
      <w:r w:rsidRPr="00026FF3">
        <w:rPr>
          <w:b/>
          <w:bCs/>
        </w:rPr>
        <w:t>[(1</w:t>
      </w:r>
      <w:r w:rsidRPr="00026FF3">
        <w:rPr>
          <w:b/>
          <w:bCs/>
          <w:i/>
        </w:rPr>
        <w:t>R</w:t>
      </w:r>
      <w:r w:rsidRPr="00026FF3">
        <w:rPr>
          <w:b/>
          <w:bCs/>
        </w:rPr>
        <w:t>,2</w:t>
      </w:r>
      <w:r w:rsidRPr="00026FF3">
        <w:rPr>
          <w:b/>
          <w:bCs/>
          <w:i/>
        </w:rPr>
        <w:t>R</w:t>
      </w:r>
      <w:r w:rsidRPr="00026FF3">
        <w:rPr>
          <w:b/>
          <w:bCs/>
        </w:rPr>
        <w:t>)</w:t>
      </w:r>
      <w:r w:rsidR="00026FF3">
        <w:rPr>
          <w:b/>
          <w:bCs/>
        </w:rPr>
        <w:noBreakHyphen/>
      </w:r>
      <w:r w:rsidRPr="00026FF3">
        <w:rPr>
          <w:b/>
          <w:bCs/>
        </w:rPr>
        <w:t>2</w:t>
      </w:r>
      <w:r w:rsidR="00026FF3">
        <w:rPr>
          <w:b/>
          <w:bCs/>
        </w:rPr>
        <w:noBreakHyphen/>
      </w:r>
      <w:r w:rsidRPr="00026FF3">
        <w:rPr>
          <w:b/>
          <w:bCs/>
        </w:rPr>
        <w:t>(DIMETHYLAMINO)CYCLOHEXYL]</w:t>
      </w:r>
      <w:r w:rsidR="00026FF3">
        <w:rPr>
          <w:b/>
          <w:bCs/>
          <w:i/>
        </w:rPr>
        <w:noBreakHyphen/>
      </w:r>
      <w:r w:rsidRPr="00026FF3">
        <w:rPr>
          <w:b/>
          <w:bCs/>
          <w:i/>
        </w:rPr>
        <w:t>N</w:t>
      </w:r>
      <w:r w:rsidR="00026FF3">
        <w:rPr>
          <w:b/>
          <w:bCs/>
        </w:rPr>
        <w:noBreakHyphen/>
      </w:r>
      <w:r w:rsidRPr="00026FF3">
        <w:rPr>
          <w:b/>
          <w:bCs/>
        </w:rPr>
        <w:t>METHYLBENZAMIDE (U</w:t>
      </w:r>
      <w:r w:rsidR="00026FF3">
        <w:rPr>
          <w:b/>
          <w:bCs/>
        </w:rPr>
        <w:noBreakHyphen/>
      </w:r>
      <w:r w:rsidRPr="00026FF3">
        <w:rPr>
          <w:b/>
          <w:bCs/>
        </w:rPr>
        <w:t>47700)</w:t>
      </w:r>
      <w:r w:rsidRPr="00026FF3">
        <w:rPr>
          <w:b/>
          <w:bCs/>
        </w:rPr>
        <w:br/>
      </w:r>
      <w:r w:rsidRPr="00026FF3">
        <w:rPr>
          <w:bCs/>
        </w:rPr>
        <w:t xml:space="preserve">cross reference: </w:t>
      </w:r>
      <w:r w:rsidRPr="00026FF3">
        <w:rPr>
          <w:bCs/>
          <w:i/>
        </w:rPr>
        <w:t>N,N</w:t>
      </w:r>
      <w:r w:rsidR="00026FF3">
        <w:rPr>
          <w:bCs/>
        </w:rPr>
        <w:noBreakHyphen/>
      </w:r>
      <w:r w:rsidRPr="00026FF3">
        <w:rPr>
          <w:bCs/>
        </w:rPr>
        <w:t>DIALKYLAMINOCYCLOHEXYL ALKYL BENZAMIDES</w:t>
      </w:r>
      <w:r w:rsidR="00413879">
        <w:rPr>
          <w:bCs/>
        </w:rPr>
        <w:t xml:space="preserve"> (CAS No. </w:t>
      </w:r>
      <w:r w:rsidR="00413879" w:rsidRPr="00413879">
        <w:rPr>
          <w:bCs/>
        </w:rPr>
        <w:t>82657-23-6</w:t>
      </w:r>
      <w:r w:rsidR="00413879">
        <w:rPr>
          <w:bCs/>
        </w:rPr>
        <w:t>)</w:t>
      </w:r>
    </w:p>
    <w:p w14:paraId="72475BD7" w14:textId="77777777" w:rsidR="009748DF" w:rsidRPr="00026FF3" w:rsidRDefault="009748DF" w:rsidP="009748DF">
      <w:r w:rsidRPr="00026FF3">
        <w:rPr>
          <w:bCs/>
        </w:rPr>
        <w:t>Schedule 9</w:t>
      </w:r>
    </w:p>
    <w:p w14:paraId="369B36F9" w14:textId="77777777" w:rsidR="009748DF" w:rsidRPr="00026FF3" w:rsidRDefault="009748DF" w:rsidP="009748DF">
      <w:pPr>
        <w:keepNext/>
        <w:spacing w:before="240" w:line="240" w:lineRule="auto"/>
      </w:pPr>
      <w:r w:rsidRPr="00026FF3">
        <w:rPr>
          <w:b/>
        </w:rPr>
        <w:t>DICHLOROETHYL ETHER</w:t>
      </w:r>
    </w:p>
    <w:p w14:paraId="7B98CFA3" w14:textId="77777777" w:rsidR="009748DF" w:rsidRPr="00026FF3" w:rsidRDefault="001F6281" w:rsidP="009748DF">
      <w:r w:rsidRPr="00026FF3">
        <w:t>Schedule 6</w:t>
      </w:r>
      <w:r w:rsidR="009748DF" w:rsidRPr="00026FF3">
        <w:br/>
        <w:t xml:space="preserve">Appendix E, </w:t>
      </w:r>
      <w:r w:rsidRPr="00026FF3">
        <w:t>clause 3</w:t>
      </w:r>
    </w:p>
    <w:p w14:paraId="3062909C" w14:textId="77777777" w:rsidR="009748DF" w:rsidRPr="00026FF3" w:rsidRDefault="009748DF" w:rsidP="009748DF">
      <w:pPr>
        <w:keepNext/>
        <w:spacing w:before="240" w:line="240" w:lineRule="auto"/>
      </w:pPr>
      <w:r w:rsidRPr="00026FF3">
        <w:rPr>
          <w:b/>
        </w:rPr>
        <w:t>DICHLOROETHYLENE</w:t>
      </w:r>
    </w:p>
    <w:p w14:paraId="505275D4" w14:textId="77777777" w:rsidR="009748DF" w:rsidRPr="00026FF3" w:rsidRDefault="009748DF" w:rsidP="009748DF">
      <w:r w:rsidRPr="00026FF3">
        <w:t xml:space="preserve">Appendix F, </w:t>
      </w:r>
      <w:r w:rsidR="001F6281" w:rsidRPr="00026FF3">
        <w:t>clause 4</w:t>
      </w:r>
    </w:p>
    <w:p w14:paraId="067F38F6" w14:textId="77777777" w:rsidR="009748DF" w:rsidRPr="00026FF3" w:rsidRDefault="009748DF" w:rsidP="009748DF">
      <w:pPr>
        <w:keepNext/>
        <w:spacing w:before="240" w:line="240" w:lineRule="auto"/>
      </w:pPr>
      <w:r w:rsidRPr="00026FF3">
        <w:rPr>
          <w:b/>
        </w:rPr>
        <w:t>DICHLOROISOCYANURIC ACID</w:t>
      </w:r>
      <w:r w:rsidRPr="00026FF3">
        <w:rPr>
          <w:b/>
        </w:rPr>
        <w:br/>
      </w:r>
      <w:r w:rsidRPr="00026FF3">
        <w:t>cross reference: CHLORINE, CHLORINATING COMPOUNDS, DICHLOROISOCYANURATES, SODIUM DICHLOROISOCYANURATE</w:t>
      </w:r>
    </w:p>
    <w:p w14:paraId="59B8DAE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3B2D032" w14:textId="77777777" w:rsidR="009748DF" w:rsidRPr="00026FF3" w:rsidRDefault="009748DF" w:rsidP="009748DF">
      <w:pPr>
        <w:keepNext/>
        <w:spacing w:before="240" w:line="240" w:lineRule="auto"/>
      </w:pPr>
      <w:r w:rsidRPr="00026FF3">
        <w:rPr>
          <w:b/>
        </w:rPr>
        <w:t>DICHLOROMETHANE</w:t>
      </w:r>
      <w:r w:rsidRPr="00026FF3">
        <w:rPr>
          <w:b/>
        </w:rPr>
        <w:br/>
      </w:r>
      <w:r w:rsidRPr="00026FF3">
        <w:t>cross reference: METHYLENE CHLORIDE</w:t>
      </w:r>
    </w:p>
    <w:p w14:paraId="1DE9E6C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48421B" w14:textId="08D4C188" w:rsidR="009748DF" w:rsidRPr="00026FF3" w:rsidRDefault="009748DF" w:rsidP="009748DF">
      <w:pPr>
        <w:keepNext/>
        <w:spacing w:before="240" w:line="240" w:lineRule="auto"/>
        <w:rPr>
          <w:b/>
        </w:rPr>
      </w:pPr>
      <w:r w:rsidRPr="00026FF3">
        <w:rPr>
          <w:b/>
        </w:rPr>
        <w:t>3,4</w:t>
      </w:r>
      <w:r w:rsidR="00026FF3">
        <w:rPr>
          <w:b/>
        </w:rPr>
        <w:noBreakHyphen/>
      </w:r>
      <w:r w:rsidRPr="00026FF3">
        <w:rPr>
          <w:b/>
        </w:rPr>
        <w:t>DICHLORO</w:t>
      </w:r>
      <w:r w:rsidR="00026FF3">
        <w:rPr>
          <w:b/>
        </w:rPr>
        <w:noBreakHyphen/>
      </w:r>
      <w:r w:rsidRPr="00026FF3">
        <w:rPr>
          <w:b/>
          <w:i/>
        </w:rPr>
        <w:t>N</w:t>
      </w:r>
      <w:r w:rsidR="00026FF3">
        <w:rPr>
          <w:b/>
        </w:rPr>
        <w:noBreakHyphen/>
      </w:r>
      <w:r w:rsidRPr="00026FF3">
        <w:rPr>
          <w:b/>
        </w:rPr>
        <w:t>{[1</w:t>
      </w:r>
      <w:r w:rsidR="00026FF3">
        <w:rPr>
          <w:b/>
        </w:rPr>
        <w:noBreakHyphen/>
      </w:r>
      <w:r w:rsidRPr="00026FF3">
        <w:rPr>
          <w:b/>
        </w:rPr>
        <w:t>DIMETHYLAMINO)CYCLOHEXYL]METHYL}</w:t>
      </w:r>
      <w:r w:rsidRPr="00026FF3">
        <w:rPr>
          <w:b/>
        </w:rPr>
        <w:br/>
        <w:t>BENZAMIDE</w:t>
      </w:r>
      <w:r w:rsidRPr="00026FF3">
        <w:rPr>
          <w:b/>
        </w:rPr>
        <w:br/>
      </w:r>
      <w:r w:rsidRPr="00026FF3">
        <w:t>cross reference: AH</w:t>
      </w:r>
      <w:r w:rsidR="00026FF3">
        <w:noBreakHyphen/>
      </w:r>
      <w:r w:rsidRPr="00026FF3">
        <w:t>7921</w:t>
      </w:r>
      <w:r w:rsidR="00413879">
        <w:t xml:space="preserve"> (CAS No. </w:t>
      </w:r>
      <w:r w:rsidR="00413879" w:rsidRPr="00413879">
        <w:t>55154-30-8</w:t>
      </w:r>
      <w:r w:rsidR="00413879">
        <w:t>)</w:t>
      </w:r>
    </w:p>
    <w:p w14:paraId="3C1CD469" w14:textId="77777777" w:rsidR="009748DF" w:rsidRPr="00026FF3" w:rsidRDefault="009748DF" w:rsidP="009748DF">
      <w:pPr>
        <w:rPr>
          <w:b/>
        </w:rPr>
      </w:pPr>
      <w:r w:rsidRPr="00026FF3">
        <w:t>Schedule 9</w:t>
      </w:r>
    </w:p>
    <w:p w14:paraId="390D8860" w14:textId="77777777" w:rsidR="009748DF" w:rsidRPr="00026FF3" w:rsidRDefault="009748DF" w:rsidP="009748DF">
      <w:pPr>
        <w:keepNext/>
        <w:spacing w:before="240" w:line="240" w:lineRule="auto"/>
        <w:rPr>
          <w:b/>
        </w:rPr>
      </w:pPr>
      <w:r w:rsidRPr="00026FF3">
        <w:rPr>
          <w:b/>
        </w:rPr>
        <w:t>4,5</w:t>
      </w:r>
      <w:r w:rsidR="00026FF3">
        <w:rPr>
          <w:b/>
        </w:rPr>
        <w:noBreakHyphen/>
      </w:r>
      <w:r w:rsidRPr="00026FF3">
        <w:rPr>
          <w:b/>
        </w:rPr>
        <w:t>DICHLORO</w:t>
      </w:r>
      <w:r w:rsidR="00026FF3">
        <w:rPr>
          <w:b/>
        </w:rPr>
        <w:noBreakHyphen/>
      </w:r>
      <w:r w:rsidRPr="00026FF3">
        <w:rPr>
          <w:b/>
        </w:rPr>
        <w:t>2</w:t>
      </w:r>
      <w:r w:rsidR="00026FF3">
        <w:rPr>
          <w:b/>
        </w:rPr>
        <w:noBreakHyphen/>
      </w:r>
      <w:r w:rsidRPr="00026FF3">
        <w:rPr>
          <w:b/>
        </w:rPr>
        <w:t>N</w:t>
      </w:r>
      <w:r w:rsidR="00026FF3">
        <w:rPr>
          <w:b/>
        </w:rPr>
        <w:noBreakHyphen/>
      </w:r>
      <w:r w:rsidRPr="00026FF3">
        <w:rPr>
          <w:b/>
        </w:rPr>
        <w:t>OCTYL</w:t>
      </w:r>
      <w:r w:rsidR="00026FF3">
        <w:rPr>
          <w:b/>
        </w:rPr>
        <w:noBreakHyphen/>
      </w:r>
      <w:r w:rsidRPr="00026FF3">
        <w:rPr>
          <w:b/>
        </w:rPr>
        <w:t>3(2H)</w:t>
      </w:r>
      <w:r w:rsidR="00026FF3">
        <w:rPr>
          <w:b/>
        </w:rPr>
        <w:noBreakHyphen/>
      </w:r>
      <w:r w:rsidRPr="00026FF3">
        <w:rPr>
          <w:b/>
        </w:rPr>
        <w:t>ISOTHIAZOLONE</w:t>
      </w:r>
    </w:p>
    <w:p w14:paraId="5735A89C" w14:textId="77777777" w:rsidR="009748DF" w:rsidRPr="00026FF3" w:rsidRDefault="001F6281" w:rsidP="009748DF">
      <w:pPr>
        <w:rPr>
          <w:b/>
        </w:rPr>
      </w:pPr>
      <w:r w:rsidRPr="00026FF3">
        <w:t>Schedule 6</w:t>
      </w:r>
    </w:p>
    <w:p w14:paraId="40924B6D" w14:textId="77777777" w:rsidR="009748DF" w:rsidRPr="00026FF3" w:rsidRDefault="009748DF" w:rsidP="009748DF">
      <w:pPr>
        <w:keepNext/>
        <w:spacing w:before="240" w:line="240" w:lineRule="auto"/>
      </w:pPr>
      <w:r w:rsidRPr="00026FF3">
        <w:rPr>
          <w:b/>
        </w:rPr>
        <w:t>DICHLOROPHEN</w:t>
      </w:r>
    </w:p>
    <w:p w14:paraId="47647DD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753DB5B7"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DICHLORPROP</w:t>
      </w:r>
    </w:p>
    <w:p w14:paraId="5B712849" w14:textId="77777777" w:rsidR="009748DF" w:rsidRPr="00026FF3" w:rsidRDefault="001F6281" w:rsidP="009748DF">
      <w:pPr>
        <w:rPr>
          <w:b/>
        </w:rPr>
      </w:pPr>
      <w:r w:rsidRPr="00026FF3">
        <w:t>Schedule 6</w:t>
      </w:r>
    </w:p>
    <w:p w14:paraId="1F236DA3"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DICHLOROPROPANE</w:t>
      </w:r>
    </w:p>
    <w:p w14:paraId="2D31B605" w14:textId="77777777" w:rsidR="009748DF" w:rsidRPr="00026FF3" w:rsidRDefault="001F6281" w:rsidP="009748DF">
      <w:r w:rsidRPr="00026FF3">
        <w:t>Schedule 6</w:t>
      </w:r>
    </w:p>
    <w:p w14:paraId="6720B34F"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DICHLOROPROPENE</w:t>
      </w:r>
    </w:p>
    <w:p w14:paraId="6C8BC134" w14:textId="77777777" w:rsidR="009748DF" w:rsidRPr="00026FF3" w:rsidRDefault="001F6281" w:rsidP="009748DF">
      <w:r w:rsidRPr="00026FF3">
        <w:t>Schedule 7</w:t>
      </w:r>
      <w:r w:rsidR="009748DF" w:rsidRPr="00026FF3">
        <w:br/>
        <w:t>Appendix J, clause 1</w:t>
      </w:r>
    </w:p>
    <w:p w14:paraId="487FCA1F" w14:textId="77777777" w:rsidR="009748DF" w:rsidRPr="00026FF3" w:rsidRDefault="009748DF" w:rsidP="009748DF">
      <w:pPr>
        <w:keepNext/>
        <w:spacing w:before="240" w:line="240" w:lineRule="auto"/>
      </w:pPr>
      <w:r w:rsidRPr="00026FF3">
        <w:rPr>
          <w:b/>
        </w:rPr>
        <w:lastRenderedPageBreak/>
        <w:t>DICHLORPHENAMIDE</w:t>
      </w:r>
    </w:p>
    <w:p w14:paraId="6979E632" w14:textId="77777777" w:rsidR="009748DF" w:rsidRPr="00026FF3" w:rsidRDefault="001F6281" w:rsidP="009748DF">
      <w:r w:rsidRPr="00026FF3">
        <w:t>Schedule 4</w:t>
      </w:r>
    </w:p>
    <w:p w14:paraId="0480EB54" w14:textId="77777777" w:rsidR="009748DF" w:rsidRPr="00026FF3" w:rsidRDefault="009748DF" w:rsidP="009748DF">
      <w:pPr>
        <w:keepNext/>
        <w:spacing w:before="240" w:line="240" w:lineRule="auto"/>
      </w:pPr>
      <w:r w:rsidRPr="00026FF3">
        <w:rPr>
          <w:b/>
        </w:rPr>
        <w:t>DICHLORVOS</w:t>
      </w:r>
    </w:p>
    <w:p w14:paraId="60D09CD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E1E3EE6" w14:textId="77777777" w:rsidR="009748DF" w:rsidRPr="00026FF3" w:rsidRDefault="009748DF" w:rsidP="009748DF">
      <w:pPr>
        <w:keepNext/>
        <w:spacing w:before="240" w:line="240" w:lineRule="auto"/>
      </w:pPr>
      <w:r w:rsidRPr="00026FF3">
        <w:rPr>
          <w:b/>
        </w:rPr>
        <w:t>DICHROMATES</w:t>
      </w:r>
    </w:p>
    <w:p w14:paraId="295FC005" w14:textId="77777777" w:rsidR="009748DF" w:rsidRPr="00026FF3" w:rsidRDefault="009748DF" w:rsidP="009748DF">
      <w:r w:rsidRPr="00026FF3">
        <w:t xml:space="preserve">Appendix E, </w:t>
      </w:r>
      <w:r w:rsidR="001F6281" w:rsidRPr="00026FF3">
        <w:t>clause 3</w:t>
      </w:r>
    </w:p>
    <w:p w14:paraId="595637B6" w14:textId="77777777" w:rsidR="009748DF" w:rsidRPr="00026FF3" w:rsidRDefault="009748DF" w:rsidP="009748DF">
      <w:pPr>
        <w:keepNext/>
        <w:spacing w:before="240" w:line="240" w:lineRule="auto"/>
      </w:pPr>
      <w:r w:rsidRPr="00026FF3">
        <w:rPr>
          <w:b/>
        </w:rPr>
        <w:t>DICLAZURIL</w:t>
      </w:r>
    </w:p>
    <w:p w14:paraId="5BA42E49" w14:textId="77777777" w:rsidR="009748DF" w:rsidRPr="00026FF3" w:rsidRDefault="009748DF" w:rsidP="009748DF">
      <w:r w:rsidRPr="00026FF3">
        <w:t xml:space="preserve">Appendix B, </w:t>
      </w:r>
      <w:r w:rsidR="001F6281" w:rsidRPr="00026FF3">
        <w:t>clause 3</w:t>
      </w:r>
    </w:p>
    <w:p w14:paraId="4490994F" w14:textId="77777777" w:rsidR="009748DF" w:rsidRPr="00026FF3" w:rsidRDefault="009748DF" w:rsidP="009748DF">
      <w:pPr>
        <w:keepNext/>
        <w:spacing w:before="240" w:line="240" w:lineRule="auto"/>
      </w:pPr>
      <w:r w:rsidRPr="00026FF3">
        <w:rPr>
          <w:b/>
        </w:rPr>
        <w:t>DICLOBUTRAZOL</w:t>
      </w:r>
    </w:p>
    <w:p w14:paraId="7A565006" w14:textId="77777777" w:rsidR="009748DF" w:rsidRPr="00026FF3" w:rsidRDefault="001F6281" w:rsidP="009748DF">
      <w:r w:rsidRPr="00026FF3">
        <w:t>Schedule 5</w:t>
      </w:r>
    </w:p>
    <w:p w14:paraId="5C48FEB3" w14:textId="77777777" w:rsidR="009748DF" w:rsidRPr="00026FF3" w:rsidRDefault="009748DF" w:rsidP="009748DF">
      <w:pPr>
        <w:keepNext/>
        <w:spacing w:before="240" w:line="240" w:lineRule="auto"/>
      </w:pPr>
      <w:r w:rsidRPr="00026FF3">
        <w:rPr>
          <w:b/>
        </w:rPr>
        <w:t>DICLOFENAC</w:t>
      </w:r>
    </w:p>
    <w:p w14:paraId="775FF11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36B0036D" w14:textId="77777777" w:rsidR="009748DF" w:rsidRPr="00026FF3" w:rsidRDefault="009748DF" w:rsidP="009748DF">
      <w:pPr>
        <w:keepNext/>
        <w:spacing w:before="240" w:line="240" w:lineRule="auto"/>
      </w:pPr>
      <w:r w:rsidRPr="00026FF3">
        <w:rPr>
          <w:b/>
        </w:rPr>
        <w:t>DICLOFOP</w:t>
      </w:r>
      <w:r w:rsidR="00026FF3">
        <w:rPr>
          <w:b/>
        </w:rPr>
        <w:noBreakHyphen/>
      </w:r>
      <w:r w:rsidRPr="00026FF3">
        <w:rPr>
          <w:b/>
        </w:rPr>
        <w:t>METHYL</w:t>
      </w:r>
    </w:p>
    <w:p w14:paraId="198035F5" w14:textId="77777777" w:rsidR="009748DF" w:rsidRPr="00026FF3" w:rsidRDefault="001F6281" w:rsidP="009748DF">
      <w:r w:rsidRPr="00026FF3">
        <w:t>Schedule 6</w:t>
      </w:r>
    </w:p>
    <w:p w14:paraId="66A2A4CF" w14:textId="77777777" w:rsidR="009748DF" w:rsidRPr="00026FF3" w:rsidRDefault="009748DF" w:rsidP="009748DF">
      <w:pPr>
        <w:keepNext/>
        <w:spacing w:before="240" w:line="240" w:lineRule="auto"/>
      </w:pPr>
      <w:r w:rsidRPr="00026FF3">
        <w:rPr>
          <w:b/>
        </w:rPr>
        <w:t>DICLORAN</w:t>
      </w:r>
    </w:p>
    <w:p w14:paraId="08998ADF" w14:textId="77777777" w:rsidR="009748DF" w:rsidRPr="00026FF3" w:rsidRDefault="001F6281" w:rsidP="009748DF">
      <w:r w:rsidRPr="00026FF3">
        <w:t>Schedule 5</w:t>
      </w:r>
    </w:p>
    <w:p w14:paraId="05712F2F" w14:textId="77777777" w:rsidR="009748DF" w:rsidRPr="00026FF3" w:rsidRDefault="009748DF" w:rsidP="009748DF">
      <w:pPr>
        <w:keepNext/>
        <w:spacing w:before="240" w:line="240" w:lineRule="auto"/>
      </w:pPr>
      <w:r w:rsidRPr="00026FF3">
        <w:rPr>
          <w:b/>
        </w:rPr>
        <w:t>DICLOXACILLIN</w:t>
      </w:r>
    </w:p>
    <w:p w14:paraId="622BCAF4" w14:textId="77777777" w:rsidR="009748DF" w:rsidRPr="00026FF3" w:rsidRDefault="001F6281" w:rsidP="009748DF">
      <w:r w:rsidRPr="00026FF3">
        <w:t>Schedule 4</w:t>
      </w:r>
    </w:p>
    <w:p w14:paraId="4515EB46" w14:textId="77777777" w:rsidR="009748DF" w:rsidRPr="00026FF3" w:rsidRDefault="009748DF" w:rsidP="009748DF">
      <w:pPr>
        <w:keepNext/>
        <w:spacing w:before="240" w:line="240" w:lineRule="auto"/>
      </w:pPr>
      <w:r w:rsidRPr="00026FF3">
        <w:rPr>
          <w:b/>
        </w:rPr>
        <w:t>DICOFOL</w:t>
      </w:r>
    </w:p>
    <w:p w14:paraId="74EFC733" w14:textId="77777777" w:rsidR="009748DF" w:rsidRPr="00026FF3" w:rsidRDefault="001F6281" w:rsidP="009748DF">
      <w:r w:rsidRPr="00026FF3">
        <w:t>Schedule 5</w:t>
      </w:r>
    </w:p>
    <w:p w14:paraId="2DB9E983" w14:textId="1999A31E" w:rsidR="009748DF" w:rsidRPr="00026FF3" w:rsidRDefault="009748DF" w:rsidP="009748DF">
      <w:pPr>
        <w:keepNext/>
        <w:spacing w:before="240" w:line="240" w:lineRule="auto"/>
      </w:pPr>
      <w:r w:rsidRPr="00026FF3">
        <w:rPr>
          <w:b/>
        </w:rPr>
        <w:t>DICOPHANE</w:t>
      </w:r>
      <w:r w:rsidRPr="00026FF3">
        <w:rPr>
          <w:b/>
        </w:rPr>
        <w:br/>
      </w:r>
      <w:r w:rsidRPr="00026FF3">
        <w:t>cross reference: DDT</w:t>
      </w:r>
      <w:r w:rsidR="000F6F05">
        <w:t xml:space="preserve"> (CAS No. </w:t>
      </w:r>
      <w:r w:rsidR="000F6F05" w:rsidRPr="000F6F05">
        <w:t>50-29-3</w:t>
      </w:r>
      <w:r w:rsidR="000F6F05">
        <w:t>)</w:t>
      </w:r>
    </w:p>
    <w:p w14:paraId="50401557" w14:textId="77777777" w:rsidR="009748DF" w:rsidRPr="00026FF3" w:rsidRDefault="001F6281" w:rsidP="009748DF">
      <w:r w:rsidRPr="00026FF3">
        <w:t>Schedule 1</w:t>
      </w:r>
      <w:r w:rsidR="009748DF" w:rsidRPr="00026FF3">
        <w:t>0</w:t>
      </w:r>
    </w:p>
    <w:p w14:paraId="457F80C6" w14:textId="77777777" w:rsidR="009748DF" w:rsidRPr="00026FF3" w:rsidRDefault="009748DF" w:rsidP="009748DF">
      <w:pPr>
        <w:keepNext/>
        <w:spacing w:before="240" w:line="240" w:lineRule="auto"/>
      </w:pPr>
      <w:r w:rsidRPr="00026FF3">
        <w:rPr>
          <w:b/>
        </w:rPr>
        <w:t>DICROTOPHOS</w:t>
      </w:r>
    </w:p>
    <w:p w14:paraId="477C016C" w14:textId="77777777" w:rsidR="009748DF" w:rsidRPr="00026FF3" w:rsidRDefault="001F6281" w:rsidP="009748DF">
      <w:r w:rsidRPr="00026FF3">
        <w:t>Schedule 7</w:t>
      </w:r>
    </w:p>
    <w:p w14:paraId="7B4F6FBC" w14:textId="77777777" w:rsidR="009748DF" w:rsidRPr="00026FF3" w:rsidRDefault="009748DF" w:rsidP="009748DF">
      <w:pPr>
        <w:keepNext/>
        <w:spacing w:before="240" w:line="240" w:lineRule="auto"/>
      </w:pPr>
      <w:r w:rsidRPr="00026FF3">
        <w:rPr>
          <w:b/>
        </w:rPr>
        <w:t>DICYCLANIL</w:t>
      </w:r>
    </w:p>
    <w:p w14:paraId="317E87E4" w14:textId="77777777" w:rsidR="009748DF" w:rsidRPr="00026FF3" w:rsidRDefault="001F6281" w:rsidP="009748DF">
      <w:r w:rsidRPr="00026FF3">
        <w:t>Schedule 6</w:t>
      </w:r>
    </w:p>
    <w:p w14:paraId="5E3014C3" w14:textId="77777777" w:rsidR="009748DF" w:rsidRPr="00026FF3" w:rsidRDefault="009748DF" w:rsidP="009748DF">
      <w:pPr>
        <w:keepNext/>
        <w:spacing w:before="240" w:line="240" w:lineRule="auto"/>
      </w:pPr>
      <w:r w:rsidRPr="00026FF3">
        <w:rPr>
          <w:b/>
        </w:rPr>
        <w:t>DICYCLOMINE</w:t>
      </w:r>
    </w:p>
    <w:p w14:paraId="75995BFF" w14:textId="77777777" w:rsidR="009748DF" w:rsidRPr="00026FF3" w:rsidRDefault="001F6281" w:rsidP="009748DF">
      <w:r w:rsidRPr="00026FF3">
        <w:t>Schedule 4</w:t>
      </w:r>
    </w:p>
    <w:p w14:paraId="176B39B4" w14:textId="77777777" w:rsidR="009748DF" w:rsidRPr="00026FF3" w:rsidRDefault="009748DF" w:rsidP="009748DF">
      <w:pPr>
        <w:keepNext/>
        <w:spacing w:before="240" w:line="240" w:lineRule="auto"/>
        <w:rPr>
          <w:b/>
        </w:rPr>
      </w:pPr>
      <w:r w:rsidRPr="00026FF3">
        <w:rPr>
          <w:b/>
        </w:rPr>
        <w:t>DIDANOSINE</w:t>
      </w:r>
    </w:p>
    <w:p w14:paraId="07916FCF" w14:textId="77777777" w:rsidR="009748DF" w:rsidRPr="00026FF3" w:rsidRDefault="001F6281" w:rsidP="009748DF">
      <w:r w:rsidRPr="00026FF3">
        <w:t>Schedule 4</w:t>
      </w:r>
    </w:p>
    <w:p w14:paraId="717AFB43" w14:textId="77777777" w:rsidR="009748DF" w:rsidRPr="00026FF3" w:rsidRDefault="009748DF" w:rsidP="009748DF">
      <w:pPr>
        <w:keepNext/>
        <w:spacing w:before="240" w:line="240" w:lineRule="auto"/>
      </w:pPr>
      <w:r w:rsidRPr="00026FF3">
        <w:rPr>
          <w:b/>
        </w:rPr>
        <w:t>DIDECYLDIMETHYLAMMONIUM SALTS</w:t>
      </w:r>
    </w:p>
    <w:p w14:paraId="160639D8" w14:textId="77777777" w:rsidR="009748DF" w:rsidRPr="00026FF3" w:rsidRDefault="001F6281" w:rsidP="009748DF">
      <w:r w:rsidRPr="00026FF3">
        <w:t>Schedule 6</w:t>
      </w:r>
    </w:p>
    <w:p w14:paraId="07E5DABB" w14:textId="77777777" w:rsidR="009748DF" w:rsidRPr="00026FF3" w:rsidRDefault="009748DF" w:rsidP="009748DF">
      <w:pPr>
        <w:keepNext/>
        <w:spacing w:before="240" w:line="240" w:lineRule="auto"/>
      </w:pPr>
      <w:r w:rsidRPr="00026FF3">
        <w:rPr>
          <w:b/>
        </w:rPr>
        <w:lastRenderedPageBreak/>
        <w:t>DIELDRIN</w:t>
      </w:r>
    </w:p>
    <w:p w14:paraId="1804E172" w14:textId="77777777" w:rsidR="009748DF" w:rsidRPr="00026FF3" w:rsidRDefault="001F6281" w:rsidP="009748DF">
      <w:r w:rsidRPr="00026FF3">
        <w:t>Schedule 6</w:t>
      </w:r>
    </w:p>
    <w:p w14:paraId="0E499E05" w14:textId="77777777" w:rsidR="009748DF" w:rsidRPr="00026FF3" w:rsidRDefault="009748DF" w:rsidP="009748DF">
      <w:pPr>
        <w:keepNext/>
        <w:spacing w:before="240" w:line="240" w:lineRule="auto"/>
      </w:pPr>
      <w:bookmarkStart w:id="341" w:name="_Hlk87540700"/>
      <w:r w:rsidRPr="00026FF3">
        <w:rPr>
          <w:b/>
        </w:rPr>
        <w:t>DIENESTROL</w:t>
      </w:r>
    </w:p>
    <w:p w14:paraId="393FE3D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bookmarkEnd w:id="341"/>
    <w:p w14:paraId="631531AE" w14:textId="77777777" w:rsidR="009748DF" w:rsidRPr="00026FF3" w:rsidRDefault="009748DF" w:rsidP="009748DF">
      <w:pPr>
        <w:keepNext/>
        <w:spacing w:before="240" w:line="240" w:lineRule="auto"/>
      </w:pPr>
      <w:r w:rsidRPr="00026FF3">
        <w:rPr>
          <w:b/>
        </w:rPr>
        <w:t>DIENOGEST</w:t>
      </w:r>
    </w:p>
    <w:p w14:paraId="3F1FDA58" w14:textId="77777777" w:rsidR="009748DF" w:rsidRPr="00026FF3" w:rsidRDefault="001F6281" w:rsidP="009748DF">
      <w:r w:rsidRPr="00026FF3">
        <w:t>Schedule 4</w:t>
      </w:r>
    </w:p>
    <w:p w14:paraId="44083EA8" w14:textId="77777777" w:rsidR="009748DF" w:rsidRPr="00026FF3" w:rsidRDefault="009748DF" w:rsidP="009748DF">
      <w:pPr>
        <w:keepNext/>
        <w:spacing w:before="240" w:line="240" w:lineRule="auto"/>
      </w:pPr>
      <w:r w:rsidRPr="00026FF3">
        <w:rPr>
          <w:b/>
        </w:rPr>
        <w:t>DIESEL</w:t>
      </w:r>
    </w:p>
    <w:p w14:paraId="0B5880F6" w14:textId="77777777" w:rsidR="009748DF" w:rsidRPr="00026FF3" w:rsidRDefault="009748DF" w:rsidP="009748DF">
      <w:r w:rsidRPr="00026FF3">
        <w:t xml:space="preserve">Appendix E, </w:t>
      </w:r>
      <w:r w:rsidR="001F6281" w:rsidRPr="00026FF3">
        <w:t>clause 3</w:t>
      </w:r>
    </w:p>
    <w:p w14:paraId="5D580D3F" w14:textId="77777777" w:rsidR="009748DF" w:rsidRPr="00026FF3" w:rsidRDefault="009748DF" w:rsidP="009748DF">
      <w:pPr>
        <w:keepNext/>
        <w:spacing w:before="240" w:line="240" w:lineRule="auto"/>
      </w:pPr>
      <w:r w:rsidRPr="00026FF3">
        <w:rPr>
          <w:b/>
        </w:rPr>
        <w:t>DIETHANOLAMINE</w:t>
      </w:r>
    </w:p>
    <w:p w14:paraId="1601065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05D63B7" w14:textId="77777777" w:rsidR="009748DF" w:rsidRPr="00026FF3" w:rsidRDefault="009748DF" w:rsidP="009748DF">
      <w:pPr>
        <w:keepNext/>
        <w:spacing w:before="240" w:line="240" w:lineRule="auto"/>
      </w:pPr>
      <w:r w:rsidRPr="00026FF3">
        <w:rPr>
          <w:b/>
        </w:rPr>
        <w:t>DIETHAZINE</w:t>
      </w:r>
    </w:p>
    <w:p w14:paraId="59C74616" w14:textId="77777777" w:rsidR="009748DF" w:rsidRPr="00026FF3" w:rsidRDefault="001F6281" w:rsidP="009748DF">
      <w:r w:rsidRPr="00026FF3">
        <w:t>Schedule 4</w:t>
      </w:r>
    </w:p>
    <w:p w14:paraId="4CD89554" w14:textId="77777777" w:rsidR="009748DF" w:rsidRPr="00026FF3" w:rsidRDefault="009748DF" w:rsidP="009748DF">
      <w:pPr>
        <w:keepNext/>
        <w:spacing w:before="240" w:line="240" w:lineRule="auto"/>
      </w:pPr>
      <w:r w:rsidRPr="00026FF3">
        <w:rPr>
          <w:b/>
        </w:rPr>
        <w:t>DIETHYL CARBONATE</w:t>
      </w:r>
    </w:p>
    <w:p w14:paraId="2BE5A177" w14:textId="77777777" w:rsidR="009748DF" w:rsidRPr="00026FF3" w:rsidRDefault="009748DF" w:rsidP="009748DF">
      <w:r w:rsidRPr="00026FF3">
        <w:t xml:space="preserve">Appendix B, </w:t>
      </w:r>
      <w:r w:rsidR="001F6281" w:rsidRPr="00026FF3">
        <w:t>clause 3</w:t>
      </w:r>
    </w:p>
    <w:p w14:paraId="237025ED" w14:textId="77777777" w:rsidR="009748DF" w:rsidRPr="00026FF3" w:rsidRDefault="009748DF" w:rsidP="009748DF">
      <w:pPr>
        <w:keepNext/>
        <w:spacing w:before="240" w:line="240" w:lineRule="auto"/>
      </w:pPr>
      <w:r w:rsidRPr="00026FF3">
        <w:rPr>
          <w:b/>
        </w:rPr>
        <w:t>DIETHYLCARBAMAZINE</w:t>
      </w:r>
    </w:p>
    <w:p w14:paraId="206BCAD1" w14:textId="77777777" w:rsidR="009748DF" w:rsidRPr="00026FF3" w:rsidRDefault="001F6281" w:rsidP="009748DF">
      <w:r w:rsidRPr="00026FF3">
        <w:t>Schedule 4</w:t>
      </w:r>
    </w:p>
    <w:p w14:paraId="625085F8" w14:textId="56CC324C" w:rsidR="009748DF" w:rsidRPr="00026FF3" w:rsidRDefault="009748DF" w:rsidP="009748DF">
      <w:pPr>
        <w:keepNext/>
        <w:spacing w:before="240" w:line="240" w:lineRule="auto"/>
      </w:pPr>
      <w:r w:rsidRPr="00026FF3">
        <w:rPr>
          <w:b/>
        </w:rPr>
        <w:t>DIETHYLENE GLYCOL</w:t>
      </w:r>
      <w:r w:rsidRPr="00026FF3">
        <w:rPr>
          <w:b/>
        </w:rPr>
        <w:br/>
      </w:r>
      <w:r w:rsidRPr="00026FF3">
        <w:t>cross reference: DENATONIUM BENZOATE</w:t>
      </w:r>
      <w:r w:rsidR="00E56979">
        <w:t xml:space="preserve"> (CAS No. </w:t>
      </w:r>
      <w:r w:rsidR="00E56979" w:rsidRPr="00E56979">
        <w:t>111-46-6</w:t>
      </w:r>
      <w:r w:rsidR="00E56979">
        <w:t>)</w:t>
      </w:r>
    </w:p>
    <w:p w14:paraId="46307753"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p>
    <w:p w14:paraId="4C5E8B23" w14:textId="77777777" w:rsidR="009748DF" w:rsidRPr="00026FF3" w:rsidRDefault="009748DF" w:rsidP="009748DF">
      <w:pPr>
        <w:keepNext/>
        <w:spacing w:before="240" w:line="240" w:lineRule="auto"/>
      </w:pPr>
      <w:r w:rsidRPr="00026FF3">
        <w:rPr>
          <w:b/>
        </w:rPr>
        <w:t>DIETHYLENE GLYCOL MONOBUTYL ETHER</w:t>
      </w:r>
    </w:p>
    <w:p w14:paraId="620C8B57"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64A6957" w14:textId="77777777" w:rsidR="009748DF" w:rsidRPr="00026FF3" w:rsidRDefault="009748DF" w:rsidP="009748DF">
      <w:pPr>
        <w:keepNext/>
        <w:spacing w:before="240" w:line="240" w:lineRule="auto"/>
        <w:rPr>
          <w:b/>
        </w:rPr>
      </w:pPr>
      <w:r w:rsidRPr="00026FF3">
        <w:rPr>
          <w:b/>
        </w:rPr>
        <w:t>DIETHYLENE GLYCOL MONOMETHYL ETHER</w:t>
      </w:r>
    </w:p>
    <w:p w14:paraId="6A3B5824" w14:textId="2D0871F9" w:rsidR="00E56979" w:rsidRDefault="00E56979" w:rsidP="009748DF">
      <w:r>
        <w:t xml:space="preserve">cross reference: CAS No. </w:t>
      </w:r>
      <w:r w:rsidRPr="00E56979">
        <w:t>111-77-3</w:t>
      </w:r>
    </w:p>
    <w:p w14:paraId="3FB7F530" w14:textId="617BECE1" w:rsidR="009748DF" w:rsidRPr="00026FF3" w:rsidRDefault="001F6281" w:rsidP="009748DF">
      <w:r w:rsidRPr="00026FF3">
        <w:t>Schedule 1</w:t>
      </w:r>
      <w:r w:rsidR="009748DF" w:rsidRPr="00026FF3">
        <w:t>0</w:t>
      </w:r>
      <w:r w:rsidR="009748DF" w:rsidRPr="00026FF3">
        <w:br/>
      </w:r>
      <w:r w:rsidRPr="00026FF3">
        <w:t>Schedule 6</w:t>
      </w:r>
    </w:p>
    <w:p w14:paraId="0F461053" w14:textId="77777777" w:rsidR="009748DF" w:rsidRPr="00026FF3" w:rsidRDefault="009748DF" w:rsidP="009748DF">
      <w:pPr>
        <w:keepNext/>
        <w:spacing w:before="240" w:line="240" w:lineRule="auto"/>
      </w:pPr>
      <w:r w:rsidRPr="00026FF3">
        <w:rPr>
          <w:b/>
        </w:rPr>
        <w:t>DIETHYLHEXYL PHTHALATE</w:t>
      </w:r>
    </w:p>
    <w:p w14:paraId="67EFD90A" w14:textId="6E0A08E6" w:rsidR="00720290" w:rsidRDefault="00720290" w:rsidP="009748DF">
      <w:r>
        <w:t>cross reference: DEHP</w:t>
      </w:r>
      <w:r w:rsidR="00A86963">
        <w:t xml:space="preserve"> (CAS No. </w:t>
      </w:r>
      <w:r w:rsidR="00A86963" w:rsidRPr="00A86963">
        <w:t>117-81-7</w:t>
      </w:r>
      <w:r w:rsidR="00A86963">
        <w:t>)</w:t>
      </w:r>
    </w:p>
    <w:p w14:paraId="0DED0A7C" w14:textId="68824076" w:rsidR="009748DF" w:rsidRPr="00026FF3" w:rsidRDefault="001F6281" w:rsidP="009748DF">
      <w:r w:rsidRPr="00026FF3">
        <w:t>Schedule 1</w:t>
      </w:r>
      <w:r w:rsidR="009748DF" w:rsidRPr="00026FF3">
        <w:t>0</w:t>
      </w:r>
    </w:p>
    <w:p w14:paraId="59B7F1B7" w14:textId="77777777" w:rsidR="009748DF" w:rsidRPr="00026FF3" w:rsidRDefault="009748DF" w:rsidP="009748DF">
      <w:pPr>
        <w:keepNext/>
        <w:spacing w:before="240" w:line="240" w:lineRule="auto"/>
      </w:pPr>
      <w:r w:rsidRPr="00026FF3">
        <w:rPr>
          <w:b/>
        </w:rPr>
        <w:t>DIETHYLPHTHALATE</w:t>
      </w:r>
    </w:p>
    <w:p w14:paraId="1E388390" w14:textId="06D38729" w:rsidR="00A86963" w:rsidRDefault="00A86963" w:rsidP="009748DF">
      <w:r>
        <w:t xml:space="preserve">cross reference: CAS No. </w:t>
      </w:r>
      <w:r w:rsidRPr="00A86963">
        <w:t>84-66-2</w:t>
      </w:r>
    </w:p>
    <w:p w14:paraId="00C0DBF1" w14:textId="680B8D4C" w:rsidR="009748DF" w:rsidRPr="00026FF3" w:rsidRDefault="001F6281" w:rsidP="009748DF">
      <w:r w:rsidRPr="00026FF3">
        <w:t>Schedule 1</w:t>
      </w:r>
      <w:r w:rsidR="009748DF" w:rsidRPr="00026FF3">
        <w:t>0</w:t>
      </w:r>
    </w:p>
    <w:p w14:paraId="01C25398" w14:textId="77777777" w:rsidR="009748DF" w:rsidRPr="00026FF3" w:rsidRDefault="009748DF" w:rsidP="009748DF">
      <w:pPr>
        <w:keepNext/>
        <w:spacing w:before="240" w:line="240" w:lineRule="auto"/>
      </w:pPr>
      <w:r w:rsidRPr="00026FF3">
        <w:rPr>
          <w:b/>
        </w:rPr>
        <w:lastRenderedPageBreak/>
        <w:t>DIETHYLPROPION</w:t>
      </w:r>
    </w:p>
    <w:p w14:paraId="170D93B0" w14:textId="77777777" w:rsidR="009748DF" w:rsidRPr="00026FF3" w:rsidRDefault="001F6281" w:rsidP="009748DF">
      <w:r w:rsidRPr="00026FF3">
        <w:t>Schedule 4</w:t>
      </w:r>
    </w:p>
    <w:p w14:paraId="7EE77F04" w14:textId="77777777" w:rsidR="009748DF" w:rsidRPr="00026FF3" w:rsidRDefault="009748DF" w:rsidP="009748DF">
      <w:pPr>
        <w:keepNext/>
        <w:spacing w:before="240" w:line="240" w:lineRule="auto"/>
      </w:pPr>
      <w:r w:rsidRPr="00026FF3">
        <w:rPr>
          <w:b/>
        </w:rPr>
        <w:t>DIETHYLTHIAMBUTENE</w:t>
      </w:r>
    </w:p>
    <w:p w14:paraId="4E020E6C" w14:textId="70E581BE" w:rsidR="00413879" w:rsidRDefault="00413879" w:rsidP="009748DF">
      <w:r>
        <w:t xml:space="preserve">cross reference: CAS No. </w:t>
      </w:r>
      <w:r w:rsidRPr="00413879">
        <w:t>86-14-6</w:t>
      </w:r>
      <w:r w:rsidR="00AC57BC">
        <w:t xml:space="preserve">, </w:t>
      </w:r>
      <w:r w:rsidR="00AC57BC" w:rsidRPr="00AC57BC">
        <w:t>DIETHYLTHIAMBUTENE HYDROCHLORIDE</w:t>
      </w:r>
      <w:r w:rsidR="00AC57BC">
        <w:t xml:space="preserve"> (CAS No. </w:t>
      </w:r>
      <w:r w:rsidR="00AC57BC" w:rsidRPr="00AC57BC">
        <w:t>132-19-4</w:t>
      </w:r>
      <w:r w:rsidR="00AC57BC">
        <w:t>)</w:t>
      </w:r>
    </w:p>
    <w:p w14:paraId="1200B73A" w14:textId="4EB4B9D2" w:rsidR="009748DF" w:rsidRPr="00026FF3" w:rsidRDefault="009748DF" w:rsidP="009748DF">
      <w:r w:rsidRPr="00026FF3">
        <w:t>Schedule 9</w:t>
      </w:r>
    </w:p>
    <w:p w14:paraId="4081E431" w14:textId="77777777" w:rsidR="009748DF" w:rsidRPr="00026FF3" w:rsidRDefault="009748DF" w:rsidP="009748DF">
      <w:pPr>
        <w:keepNext/>
        <w:spacing w:before="240" w:line="240" w:lineRule="auto"/>
      </w:pPr>
      <w:r w:rsidRPr="00026FF3">
        <w:rPr>
          <w:b/>
        </w:rPr>
        <w:t>DIETHYLTOLUAMIDE (DEET)</w:t>
      </w:r>
    </w:p>
    <w:p w14:paraId="521C0783" w14:textId="77777777" w:rsidR="009748DF" w:rsidRPr="00026FF3" w:rsidRDefault="001F6281" w:rsidP="009748DF">
      <w:r w:rsidRPr="00026FF3">
        <w:t>Schedule 5</w:t>
      </w:r>
      <w:r w:rsidR="009748DF" w:rsidRPr="00026FF3">
        <w:br/>
        <w:t xml:space="preserve">Appendix F, </w:t>
      </w:r>
      <w:r w:rsidRPr="00026FF3">
        <w:t>clause 4</w:t>
      </w:r>
    </w:p>
    <w:p w14:paraId="18591305" w14:textId="7F7DC856" w:rsidR="009748DF" w:rsidRPr="00026FF3" w:rsidRDefault="009748DF" w:rsidP="009748DF">
      <w:pPr>
        <w:keepNext/>
        <w:spacing w:before="240" w:line="240" w:lineRule="auto"/>
      </w:pPr>
      <w:r w:rsidRPr="00026FF3">
        <w:rPr>
          <w:b/>
          <w:i/>
        </w:rPr>
        <w:t>N,N</w:t>
      </w:r>
      <w:r w:rsidR="00026FF3">
        <w:rPr>
          <w:b/>
        </w:rPr>
        <w:noBreakHyphen/>
      </w:r>
      <w:r w:rsidRPr="00026FF3">
        <w:rPr>
          <w:b/>
        </w:rPr>
        <w:t>DIETHYLTRYPTAMINE</w:t>
      </w:r>
      <w:r w:rsidRPr="00026FF3">
        <w:rPr>
          <w:b/>
        </w:rPr>
        <w:br/>
      </w:r>
      <w:r w:rsidRPr="00026FF3">
        <w:t>cross reference: DET</w:t>
      </w:r>
      <w:r w:rsidR="00413879">
        <w:t xml:space="preserve"> (CAS No. </w:t>
      </w:r>
      <w:r w:rsidR="00413879" w:rsidRPr="00413879">
        <w:t>61-51-8</w:t>
      </w:r>
      <w:r w:rsidR="00413879">
        <w:t>)</w:t>
      </w:r>
    </w:p>
    <w:p w14:paraId="2C3B65E8" w14:textId="44999ABC" w:rsidR="009748DF" w:rsidRDefault="009748DF" w:rsidP="009748DF">
      <w:r w:rsidRPr="00026FF3">
        <w:t>Schedule 9</w:t>
      </w:r>
    </w:p>
    <w:p w14:paraId="3409F6E6" w14:textId="77777777" w:rsidR="00357681" w:rsidRPr="00357681" w:rsidRDefault="00357681" w:rsidP="006B3143">
      <w:pPr>
        <w:keepNext/>
        <w:spacing w:before="240" w:line="240" w:lineRule="auto"/>
        <w:rPr>
          <w:b/>
        </w:rPr>
      </w:pPr>
      <w:r w:rsidRPr="00357681">
        <w:rPr>
          <w:b/>
        </w:rPr>
        <w:t>DIFELIKEFALIN</w:t>
      </w:r>
    </w:p>
    <w:p w14:paraId="53D1EBFF" w14:textId="221466C7" w:rsidR="00357681" w:rsidRPr="006B3143" w:rsidRDefault="00357681" w:rsidP="00357681">
      <w:pPr>
        <w:rPr>
          <w:bCs/>
        </w:rPr>
      </w:pPr>
      <w:r w:rsidRPr="006B3143">
        <w:rPr>
          <w:bCs/>
        </w:rPr>
        <w:t>Schedule</w:t>
      </w:r>
      <w:r w:rsidR="00DD20A5">
        <w:rPr>
          <w:bCs/>
        </w:rPr>
        <w:t> </w:t>
      </w:r>
      <w:r w:rsidRPr="006B3143">
        <w:rPr>
          <w:bCs/>
        </w:rPr>
        <w:t>4</w:t>
      </w:r>
      <w:r w:rsidR="006B3143" w:rsidRPr="00026FF3">
        <w:br/>
      </w:r>
      <w:r w:rsidRPr="006B3143">
        <w:rPr>
          <w:bCs/>
        </w:rPr>
        <w:t>Appendix K, clause 1</w:t>
      </w:r>
    </w:p>
    <w:p w14:paraId="7DC14CDE" w14:textId="77777777" w:rsidR="009748DF" w:rsidRPr="00026FF3" w:rsidRDefault="009748DF" w:rsidP="009748DF">
      <w:pPr>
        <w:keepNext/>
        <w:spacing w:before="240" w:line="240" w:lineRule="auto"/>
      </w:pPr>
      <w:r w:rsidRPr="00026FF3">
        <w:rPr>
          <w:b/>
        </w:rPr>
        <w:t>DIFENACOUM</w:t>
      </w:r>
    </w:p>
    <w:p w14:paraId="7BAEEDCF"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00E6267F" w14:textId="77777777" w:rsidR="009748DF" w:rsidRPr="00026FF3" w:rsidRDefault="009748DF" w:rsidP="009748DF">
      <w:pPr>
        <w:keepNext/>
        <w:spacing w:before="240" w:line="240" w:lineRule="auto"/>
      </w:pPr>
      <w:r w:rsidRPr="00026FF3">
        <w:rPr>
          <w:b/>
        </w:rPr>
        <w:t>DIFENOCONAZOLE</w:t>
      </w:r>
    </w:p>
    <w:p w14:paraId="185F9933" w14:textId="77777777" w:rsidR="009748DF" w:rsidRPr="00026FF3" w:rsidRDefault="001F6281" w:rsidP="009748DF">
      <w:r w:rsidRPr="00026FF3">
        <w:t>Schedule 5</w:t>
      </w:r>
    </w:p>
    <w:p w14:paraId="268502CF" w14:textId="77777777" w:rsidR="009748DF" w:rsidRPr="00026FF3" w:rsidRDefault="009748DF" w:rsidP="009748DF">
      <w:pPr>
        <w:keepNext/>
        <w:spacing w:before="240" w:line="240" w:lineRule="auto"/>
        <w:rPr>
          <w:b/>
        </w:rPr>
      </w:pPr>
      <w:r w:rsidRPr="00026FF3">
        <w:rPr>
          <w:b/>
        </w:rPr>
        <w:t>DIFENOXIN</w:t>
      </w:r>
    </w:p>
    <w:p w14:paraId="57C996E7"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BAEF9FD" w14:textId="77777777" w:rsidR="009748DF" w:rsidRPr="00026FF3" w:rsidRDefault="009748DF" w:rsidP="009748DF">
      <w:pPr>
        <w:keepNext/>
        <w:spacing w:before="240" w:line="240" w:lineRule="auto"/>
      </w:pPr>
      <w:r w:rsidRPr="00026FF3">
        <w:rPr>
          <w:b/>
        </w:rPr>
        <w:t>DIFENZOQUAT</w:t>
      </w:r>
    </w:p>
    <w:p w14:paraId="32B94DCE" w14:textId="77777777" w:rsidR="009748DF" w:rsidRPr="00026FF3" w:rsidRDefault="001F6281" w:rsidP="009748DF">
      <w:r w:rsidRPr="00026FF3">
        <w:t>Schedule 6</w:t>
      </w:r>
    </w:p>
    <w:p w14:paraId="09EAAB16" w14:textId="77777777" w:rsidR="009748DF" w:rsidRPr="00026FF3" w:rsidRDefault="009748DF" w:rsidP="009748DF">
      <w:pPr>
        <w:keepNext/>
        <w:spacing w:before="240" w:line="240" w:lineRule="auto"/>
      </w:pPr>
      <w:r w:rsidRPr="00026FF3">
        <w:rPr>
          <w:b/>
        </w:rPr>
        <w:t>DIFETHIALONE</w:t>
      </w:r>
    </w:p>
    <w:p w14:paraId="0AB216E7" w14:textId="77777777" w:rsidR="009748DF" w:rsidRPr="00026FF3" w:rsidRDefault="001F6281" w:rsidP="009748DF">
      <w:r w:rsidRPr="00026FF3">
        <w:t>Schedule 7</w:t>
      </w:r>
      <w:r w:rsidR="009748DF" w:rsidRPr="00026FF3">
        <w:br/>
      </w:r>
      <w:r w:rsidRPr="00026FF3">
        <w:t>Schedule 6</w:t>
      </w:r>
    </w:p>
    <w:p w14:paraId="6D256053" w14:textId="77777777" w:rsidR="009748DF" w:rsidRPr="00026FF3" w:rsidRDefault="009748DF" w:rsidP="009748DF">
      <w:pPr>
        <w:keepNext/>
        <w:spacing w:before="240" w:line="240" w:lineRule="auto"/>
      </w:pPr>
      <w:r w:rsidRPr="00026FF3">
        <w:rPr>
          <w:b/>
        </w:rPr>
        <w:t>DIFLORASONE</w:t>
      </w:r>
    </w:p>
    <w:p w14:paraId="4DED4A23" w14:textId="77777777" w:rsidR="009748DF" w:rsidRPr="00026FF3" w:rsidRDefault="001F6281" w:rsidP="009748DF">
      <w:r w:rsidRPr="00026FF3">
        <w:t>Schedule 4</w:t>
      </w:r>
    </w:p>
    <w:p w14:paraId="2341EF77" w14:textId="77777777" w:rsidR="009748DF" w:rsidRPr="00026FF3" w:rsidRDefault="009748DF" w:rsidP="009748DF">
      <w:pPr>
        <w:keepNext/>
        <w:spacing w:before="240" w:line="240" w:lineRule="auto"/>
      </w:pPr>
      <w:r w:rsidRPr="00026FF3">
        <w:rPr>
          <w:b/>
        </w:rPr>
        <w:t>DIFLOXACIN</w:t>
      </w:r>
    </w:p>
    <w:p w14:paraId="338C7E66" w14:textId="77777777" w:rsidR="009748DF" w:rsidRPr="00026FF3" w:rsidRDefault="001F6281" w:rsidP="009748DF">
      <w:r w:rsidRPr="00026FF3">
        <w:t>Schedule 4</w:t>
      </w:r>
    </w:p>
    <w:p w14:paraId="2FD9E48D" w14:textId="77777777" w:rsidR="009748DF" w:rsidRPr="00026FF3" w:rsidRDefault="009748DF" w:rsidP="009748DF">
      <w:pPr>
        <w:keepNext/>
        <w:spacing w:before="240" w:line="240" w:lineRule="auto"/>
      </w:pPr>
      <w:r w:rsidRPr="00026FF3">
        <w:rPr>
          <w:b/>
        </w:rPr>
        <w:t>DIFLUBENZURON</w:t>
      </w:r>
    </w:p>
    <w:p w14:paraId="5521B25D" w14:textId="77777777" w:rsidR="009748DF" w:rsidRPr="00026FF3" w:rsidRDefault="001F6281" w:rsidP="009748DF">
      <w:r w:rsidRPr="00026FF3">
        <w:t>Schedule 5</w:t>
      </w:r>
    </w:p>
    <w:p w14:paraId="08C47C05" w14:textId="77777777" w:rsidR="009748DF" w:rsidRPr="00026FF3" w:rsidRDefault="009748DF" w:rsidP="009748DF">
      <w:pPr>
        <w:keepNext/>
        <w:spacing w:before="240" w:line="240" w:lineRule="auto"/>
      </w:pPr>
      <w:r w:rsidRPr="00026FF3">
        <w:rPr>
          <w:b/>
        </w:rPr>
        <w:t>DIFLUCORTOLONE</w:t>
      </w:r>
    </w:p>
    <w:p w14:paraId="74D6844F" w14:textId="77777777" w:rsidR="009748DF" w:rsidRPr="00026FF3" w:rsidRDefault="001F6281" w:rsidP="009748DF">
      <w:r w:rsidRPr="00026FF3">
        <w:t>Schedule 4</w:t>
      </w:r>
    </w:p>
    <w:p w14:paraId="649EC940" w14:textId="77777777" w:rsidR="009748DF" w:rsidRPr="00026FF3" w:rsidRDefault="009748DF" w:rsidP="009748DF">
      <w:pPr>
        <w:keepNext/>
        <w:spacing w:before="240" w:line="240" w:lineRule="auto"/>
      </w:pPr>
      <w:r w:rsidRPr="00026FF3">
        <w:rPr>
          <w:b/>
        </w:rPr>
        <w:t>DIFLUFENICAN</w:t>
      </w:r>
    </w:p>
    <w:p w14:paraId="3A9B9483" w14:textId="77777777" w:rsidR="009748DF" w:rsidRPr="00026FF3" w:rsidRDefault="009748DF" w:rsidP="009748DF">
      <w:r w:rsidRPr="00026FF3">
        <w:t xml:space="preserve">Appendix B, </w:t>
      </w:r>
      <w:r w:rsidR="001F6281" w:rsidRPr="00026FF3">
        <w:t>clause 3</w:t>
      </w:r>
    </w:p>
    <w:p w14:paraId="7D9D2D84" w14:textId="77777777" w:rsidR="009748DF" w:rsidRPr="00026FF3" w:rsidRDefault="009748DF" w:rsidP="009748DF">
      <w:pPr>
        <w:keepNext/>
        <w:spacing w:before="240" w:line="240" w:lineRule="auto"/>
      </w:pPr>
      <w:r w:rsidRPr="00026FF3">
        <w:rPr>
          <w:b/>
        </w:rPr>
        <w:lastRenderedPageBreak/>
        <w:t>DIFLUNISAL</w:t>
      </w:r>
    </w:p>
    <w:p w14:paraId="11E82F8B" w14:textId="77777777" w:rsidR="009748DF" w:rsidRPr="00026FF3" w:rsidRDefault="001F6281" w:rsidP="009748DF">
      <w:r w:rsidRPr="00026FF3">
        <w:t>Schedule 4</w:t>
      </w:r>
    </w:p>
    <w:p w14:paraId="1374B473" w14:textId="77777777" w:rsidR="009748DF" w:rsidRPr="00026FF3" w:rsidRDefault="009748DF" w:rsidP="009748DF">
      <w:pPr>
        <w:keepNext/>
        <w:spacing w:before="240" w:line="240" w:lineRule="auto"/>
      </w:pPr>
      <w:r w:rsidRPr="00026FF3">
        <w:rPr>
          <w:b/>
        </w:rPr>
        <w:t>DIGITALIS LANATA</w:t>
      </w:r>
    </w:p>
    <w:p w14:paraId="7F3B6828" w14:textId="77777777" w:rsidR="009748DF" w:rsidRPr="00026FF3" w:rsidRDefault="001F6281" w:rsidP="009748DF">
      <w:r w:rsidRPr="00026FF3">
        <w:t>Schedule 4</w:t>
      </w:r>
    </w:p>
    <w:p w14:paraId="2517B235" w14:textId="77777777" w:rsidR="009748DF" w:rsidRPr="00026FF3" w:rsidRDefault="009748DF" w:rsidP="009748DF">
      <w:pPr>
        <w:keepNext/>
        <w:spacing w:before="240" w:line="240" w:lineRule="auto"/>
      </w:pPr>
      <w:r w:rsidRPr="00026FF3">
        <w:rPr>
          <w:b/>
        </w:rPr>
        <w:t>DIGITALIS PURPUREA</w:t>
      </w:r>
    </w:p>
    <w:p w14:paraId="191C4F7B" w14:textId="77777777" w:rsidR="009748DF" w:rsidRPr="00026FF3" w:rsidRDefault="001F6281" w:rsidP="009748DF">
      <w:r w:rsidRPr="00026FF3">
        <w:t>Schedule 4</w:t>
      </w:r>
    </w:p>
    <w:p w14:paraId="6E21EC4F" w14:textId="77777777" w:rsidR="009748DF" w:rsidRPr="00026FF3" w:rsidRDefault="009748DF" w:rsidP="009748DF">
      <w:pPr>
        <w:keepNext/>
        <w:spacing w:before="240" w:line="240" w:lineRule="auto"/>
      </w:pPr>
      <w:r w:rsidRPr="00026FF3">
        <w:rPr>
          <w:b/>
        </w:rPr>
        <w:t>DIGITOXIN</w:t>
      </w:r>
    </w:p>
    <w:p w14:paraId="26738F9B" w14:textId="77777777" w:rsidR="009748DF" w:rsidRPr="00026FF3" w:rsidRDefault="001F6281" w:rsidP="009748DF">
      <w:r w:rsidRPr="00026FF3">
        <w:t>Schedule 4</w:t>
      </w:r>
    </w:p>
    <w:p w14:paraId="3A58FF5B" w14:textId="77777777" w:rsidR="009748DF" w:rsidRPr="00026FF3" w:rsidRDefault="009748DF" w:rsidP="009748DF">
      <w:pPr>
        <w:keepNext/>
        <w:spacing w:before="240" w:line="240" w:lineRule="auto"/>
      </w:pPr>
      <w:r w:rsidRPr="00026FF3">
        <w:rPr>
          <w:b/>
        </w:rPr>
        <w:t>DIGOXIN</w:t>
      </w:r>
    </w:p>
    <w:p w14:paraId="03491BEE" w14:textId="77777777" w:rsidR="009748DF" w:rsidRPr="00026FF3" w:rsidRDefault="001F6281" w:rsidP="009748DF">
      <w:r w:rsidRPr="00026FF3">
        <w:t>Schedule 4</w:t>
      </w:r>
    </w:p>
    <w:p w14:paraId="26C13315" w14:textId="77777777" w:rsidR="009748DF" w:rsidRPr="00026FF3" w:rsidRDefault="009748DF" w:rsidP="009748DF">
      <w:pPr>
        <w:keepNext/>
        <w:spacing w:before="240" w:line="240" w:lineRule="auto"/>
      </w:pPr>
      <w:r w:rsidRPr="00026FF3">
        <w:rPr>
          <w:b/>
        </w:rPr>
        <w:t>DIGOXIN</w:t>
      </w:r>
      <w:r w:rsidR="00026FF3">
        <w:rPr>
          <w:b/>
        </w:rPr>
        <w:noBreakHyphen/>
      </w:r>
      <w:r w:rsidRPr="00026FF3">
        <w:rPr>
          <w:b/>
        </w:rPr>
        <w:t>SPECIFIC ANTIBODY FRAGMENT F (Ab)</w:t>
      </w:r>
    </w:p>
    <w:p w14:paraId="5CD17A41" w14:textId="77777777" w:rsidR="009748DF" w:rsidRPr="00026FF3" w:rsidRDefault="001F6281" w:rsidP="009748DF">
      <w:r w:rsidRPr="00026FF3">
        <w:t>Schedule 4</w:t>
      </w:r>
    </w:p>
    <w:p w14:paraId="6B4C0759" w14:textId="77777777" w:rsidR="009748DF" w:rsidRPr="00026FF3" w:rsidRDefault="009748DF" w:rsidP="009748DF">
      <w:pPr>
        <w:keepNext/>
        <w:spacing w:before="240" w:line="240" w:lineRule="auto"/>
      </w:pPr>
      <w:r w:rsidRPr="00026FF3">
        <w:rPr>
          <w:b/>
        </w:rPr>
        <w:t>DIHYDRALAZINE</w:t>
      </w:r>
    </w:p>
    <w:p w14:paraId="5EC2C536" w14:textId="77777777" w:rsidR="009748DF" w:rsidRPr="00026FF3" w:rsidRDefault="001F6281" w:rsidP="009748DF">
      <w:r w:rsidRPr="00026FF3">
        <w:t>Schedule 4</w:t>
      </w:r>
    </w:p>
    <w:p w14:paraId="71148766" w14:textId="77777777" w:rsidR="009748DF" w:rsidRPr="00026FF3" w:rsidRDefault="009748DF" w:rsidP="009748DF">
      <w:pPr>
        <w:keepNext/>
        <w:spacing w:before="240" w:line="240" w:lineRule="auto"/>
      </w:pPr>
      <w:r w:rsidRPr="00026FF3">
        <w:rPr>
          <w:b/>
        </w:rPr>
        <w:t>DIHYDROCODEINE</w:t>
      </w:r>
    </w:p>
    <w:p w14:paraId="3B9B4BA4"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Appendix K, clause 1</w:t>
      </w:r>
    </w:p>
    <w:p w14:paraId="4FB1A885" w14:textId="77777777" w:rsidR="009748DF" w:rsidRPr="00026FF3" w:rsidRDefault="009748DF" w:rsidP="009748DF">
      <w:pPr>
        <w:keepNext/>
        <w:spacing w:before="240" w:line="240" w:lineRule="auto"/>
      </w:pPr>
      <w:r w:rsidRPr="00026FF3">
        <w:rPr>
          <w:b/>
        </w:rPr>
        <w:t>DIHYDROERGOTOXINE</w:t>
      </w:r>
    </w:p>
    <w:p w14:paraId="6D9ADD44" w14:textId="77777777" w:rsidR="009748DF" w:rsidRPr="00026FF3" w:rsidRDefault="001F6281" w:rsidP="009748DF">
      <w:r w:rsidRPr="00026FF3">
        <w:t>Schedule 4</w:t>
      </w:r>
    </w:p>
    <w:p w14:paraId="69276992" w14:textId="77777777" w:rsidR="009748DF" w:rsidRPr="00026FF3" w:rsidRDefault="009748DF" w:rsidP="009748DF">
      <w:pPr>
        <w:keepNext/>
        <w:spacing w:before="240" w:line="240" w:lineRule="auto"/>
      </w:pPr>
      <w:r w:rsidRPr="00026FF3">
        <w:rPr>
          <w:b/>
        </w:rPr>
        <w:t>DIHYDROLONE</w:t>
      </w:r>
    </w:p>
    <w:p w14:paraId="2809E739" w14:textId="77777777" w:rsidR="009748DF" w:rsidRPr="00026FF3" w:rsidRDefault="001F6281" w:rsidP="009748DF">
      <w:r w:rsidRPr="00026FF3">
        <w:t>Schedule 4</w:t>
      </w:r>
      <w:r w:rsidR="009748DF" w:rsidRPr="00026FF3">
        <w:br/>
        <w:t>Appendix D, clause 5 (Anabolic and/or androgenic steroidal agents)</w:t>
      </w:r>
    </w:p>
    <w:p w14:paraId="1EF83FBD" w14:textId="59D997F5" w:rsidR="009748DF" w:rsidRPr="00026FF3" w:rsidRDefault="009748DF" w:rsidP="009748DF">
      <w:pPr>
        <w:keepNext/>
        <w:spacing w:before="240" w:line="240" w:lineRule="auto"/>
        <w:rPr>
          <w:b/>
        </w:rPr>
      </w:pPr>
      <w:r w:rsidRPr="00026FF3">
        <w:rPr>
          <w:b/>
        </w:rPr>
        <w:t>2,5</w:t>
      </w:r>
      <w:r w:rsidR="00026FF3">
        <w:rPr>
          <w:b/>
        </w:rPr>
        <w:noBreakHyphen/>
      </w:r>
      <w:r w:rsidRPr="00026FF3">
        <w:rPr>
          <w:b/>
        </w:rPr>
        <w:t>DIHYDRO</w:t>
      </w:r>
      <w:r w:rsidR="00026FF3">
        <w:rPr>
          <w:b/>
        </w:rPr>
        <w:noBreakHyphen/>
      </w:r>
      <w:r w:rsidRPr="00026FF3">
        <w:rPr>
          <w:b/>
        </w:rPr>
        <w:t>2</w:t>
      </w:r>
      <w:r w:rsidR="00026FF3">
        <w:rPr>
          <w:b/>
        </w:rPr>
        <w:noBreakHyphen/>
      </w:r>
      <w:r w:rsidRPr="00026FF3">
        <w:rPr>
          <w:b/>
        </w:rPr>
        <w:t>(1</w:t>
      </w:r>
      <w:r w:rsidR="00026FF3">
        <w:rPr>
          <w:b/>
        </w:rPr>
        <w:noBreakHyphen/>
      </w:r>
      <w:r w:rsidRPr="00026FF3">
        <w:rPr>
          <w:b/>
        </w:rPr>
        <w:t>METHYL</w:t>
      </w:r>
      <w:r w:rsidR="00026FF3">
        <w:rPr>
          <w:b/>
        </w:rPr>
        <w:noBreakHyphen/>
      </w:r>
      <w:r w:rsidRPr="00026FF3">
        <w:rPr>
          <w:b/>
        </w:rPr>
        <w:t>1</w:t>
      </w:r>
      <w:r w:rsidR="00026FF3">
        <w:rPr>
          <w:b/>
        </w:rPr>
        <w:noBreakHyphen/>
      </w:r>
      <w:r w:rsidRPr="00026FF3">
        <w:rPr>
          <w:b/>
        </w:rPr>
        <w:t>PHENYLETHYL)</w:t>
      </w:r>
      <w:r w:rsidR="00026FF3">
        <w:rPr>
          <w:b/>
        </w:rPr>
        <w:noBreakHyphen/>
      </w:r>
      <w:r w:rsidRPr="00026FF3">
        <w:rPr>
          <w:b/>
        </w:rPr>
        <w:t>5</w:t>
      </w:r>
      <w:r w:rsidR="00026FF3">
        <w:rPr>
          <w:b/>
        </w:rPr>
        <w:noBreakHyphen/>
      </w:r>
      <w:r w:rsidRPr="00026FF3">
        <w:rPr>
          <w:b/>
        </w:rPr>
        <w:t>PENTYL</w:t>
      </w:r>
      <w:r w:rsidR="00026FF3">
        <w:rPr>
          <w:b/>
        </w:rPr>
        <w:noBreakHyphen/>
      </w:r>
      <w:r w:rsidRPr="00026FF3">
        <w:rPr>
          <w:b/>
        </w:rPr>
        <w:t>1H</w:t>
      </w:r>
      <w:r w:rsidR="00026FF3">
        <w:rPr>
          <w:b/>
        </w:rPr>
        <w:noBreakHyphen/>
      </w:r>
      <w:r w:rsidRPr="00026FF3">
        <w:rPr>
          <w:b/>
        </w:rPr>
        <w:t>PYRIDO[4,3</w:t>
      </w:r>
      <w:r w:rsidR="00026FF3">
        <w:rPr>
          <w:b/>
        </w:rPr>
        <w:noBreakHyphen/>
      </w:r>
      <w:r w:rsidRPr="00026FF3">
        <w:rPr>
          <w:b/>
        </w:rPr>
        <w:t>B]INDOL</w:t>
      </w:r>
      <w:r w:rsidR="00026FF3">
        <w:rPr>
          <w:b/>
        </w:rPr>
        <w:noBreakHyphen/>
      </w:r>
      <w:r w:rsidRPr="00026FF3">
        <w:rPr>
          <w:b/>
        </w:rPr>
        <w:t>1</w:t>
      </w:r>
      <w:r w:rsidR="00026FF3">
        <w:rPr>
          <w:b/>
        </w:rPr>
        <w:noBreakHyphen/>
      </w:r>
      <w:r w:rsidRPr="00026FF3">
        <w:rPr>
          <w:b/>
        </w:rPr>
        <w:t>ONE (SGT</w:t>
      </w:r>
      <w:r w:rsidR="00026FF3">
        <w:rPr>
          <w:b/>
        </w:rPr>
        <w:noBreakHyphen/>
      </w:r>
      <w:r w:rsidRPr="00026FF3">
        <w:rPr>
          <w:b/>
        </w:rPr>
        <w:t>151)</w:t>
      </w:r>
      <w:r w:rsidRPr="00026FF3">
        <w:rPr>
          <w:b/>
        </w:rPr>
        <w:br/>
      </w:r>
      <w:r w:rsidRPr="00026FF3">
        <w:t>cross reference: SGT</w:t>
      </w:r>
      <w:r w:rsidR="00026FF3">
        <w:noBreakHyphen/>
      </w:r>
      <w:r w:rsidRPr="00026FF3">
        <w:t>151, CUMYL</w:t>
      </w:r>
      <w:r w:rsidR="00026FF3">
        <w:noBreakHyphen/>
      </w:r>
      <w:r w:rsidRPr="00026FF3">
        <w:t>PEGACLONE</w:t>
      </w:r>
      <w:r w:rsidR="00AC57BC">
        <w:t xml:space="preserve"> (CAS No. </w:t>
      </w:r>
      <w:r w:rsidR="00AC57BC" w:rsidRPr="00AC57BC">
        <w:t>2160555-55-3</w:t>
      </w:r>
      <w:r w:rsidR="00AC57BC">
        <w:t>)</w:t>
      </w:r>
    </w:p>
    <w:p w14:paraId="34B1FAD2" w14:textId="77777777" w:rsidR="009748DF" w:rsidRPr="00026FF3" w:rsidRDefault="009748DF" w:rsidP="009748DF">
      <w:r w:rsidRPr="00026FF3">
        <w:t>Schedule 9</w:t>
      </w:r>
    </w:p>
    <w:p w14:paraId="2AF016DE" w14:textId="77777777" w:rsidR="009748DF" w:rsidRPr="00026FF3" w:rsidRDefault="009748DF" w:rsidP="009748DF">
      <w:pPr>
        <w:keepNext/>
        <w:spacing w:before="240" w:line="240" w:lineRule="auto"/>
      </w:pPr>
      <w:r w:rsidRPr="00026FF3">
        <w:rPr>
          <w:b/>
        </w:rPr>
        <w:t>DIHYDROMORPHINE</w:t>
      </w:r>
    </w:p>
    <w:p w14:paraId="57AA0E8D" w14:textId="77777777" w:rsidR="009748DF" w:rsidRPr="00026FF3" w:rsidRDefault="001F6281" w:rsidP="009748DF">
      <w:r w:rsidRPr="00026FF3">
        <w:t>Schedule 8</w:t>
      </w:r>
    </w:p>
    <w:p w14:paraId="31FD1123" w14:textId="77777777" w:rsidR="009748DF" w:rsidRPr="00026FF3" w:rsidRDefault="009748DF" w:rsidP="009748DF">
      <w:pPr>
        <w:keepNext/>
        <w:spacing w:before="240" w:line="240" w:lineRule="auto"/>
        <w:rPr>
          <w:b/>
        </w:rPr>
      </w:pPr>
      <w:r w:rsidRPr="00026FF3">
        <w:rPr>
          <w:b/>
        </w:rPr>
        <w:t>DIHYDROSTREPTOMYCIN</w:t>
      </w:r>
    </w:p>
    <w:p w14:paraId="5487445B" w14:textId="77777777" w:rsidR="009748DF" w:rsidRPr="00026FF3" w:rsidRDefault="001F6281" w:rsidP="009748DF">
      <w:r w:rsidRPr="00026FF3">
        <w:t>Schedule 4</w:t>
      </w:r>
    </w:p>
    <w:p w14:paraId="64562C53" w14:textId="77777777" w:rsidR="009748DF" w:rsidRPr="00026FF3" w:rsidRDefault="009748DF" w:rsidP="009748DF">
      <w:pPr>
        <w:keepNext/>
        <w:spacing w:before="240" w:line="240" w:lineRule="auto"/>
      </w:pPr>
      <w:r w:rsidRPr="00026FF3">
        <w:rPr>
          <w:b/>
        </w:rPr>
        <w:t>DIHYDROTACHYSTEROL</w:t>
      </w:r>
    </w:p>
    <w:p w14:paraId="58EF611D" w14:textId="77777777" w:rsidR="009748DF" w:rsidRPr="00026FF3" w:rsidRDefault="001F6281" w:rsidP="009748DF">
      <w:r w:rsidRPr="00026FF3">
        <w:t>Schedule 4</w:t>
      </w:r>
    </w:p>
    <w:p w14:paraId="726D8420" w14:textId="77777777" w:rsidR="009748DF" w:rsidRPr="00026FF3" w:rsidRDefault="009748DF" w:rsidP="009748DF">
      <w:pPr>
        <w:keepNext/>
        <w:spacing w:before="240" w:line="240" w:lineRule="auto"/>
        <w:rPr>
          <w:b/>
        </w:rPr>
      </w:pPr>
      <w:r w:rsidRPr="00026FF3">
        <w:rPr>
          <w:b/>
        </w:rPr>
        <w:t>5,6</w:t>
      </w:r>
      <w:r w:rsidR="00026FF3">
        <w:rPr>
          <w:b/>
        </w:rPr>
        <w:noBreakHyphen/>
      </w:r>
      <w:r w:rsidRPr="00026FF3">
        <w:rPr>
          <w:b/>
        </w:rPr>
        <w:t>DIHYDROXYINDOLINE</w:t>
      </w:r>
    </w:p>
    <w:p w14:paraId="0EE922AB" w14:textId="533F51AE" w:rsidR="00A86963" w:rsidRDefault="00A86963" w:rsidP="009748DF">
      <w:r>
        <w:t xml:space="preserve">cross reference: CAS No. </w:t>
      </w:r>
      <w:r w:rsidRPr="00A86963">
        <w:t>29539-03-5</w:t>
      </w:r>
      <w:r>
        <w:t xml:space="preserve">, </w:t>
      </w:r>
      <w:r w:rsidRPr="00A86963">
        <w:t>5,6-DIHYDROXYINDOLINE HYDROBROMIDE</w:t>
      </w:r>
      <w:r>
        <w:t xml:space="preserve"> (CAS No. </w:t>
      </w:r>
      <w:r w:rsidRPr="00A86963">
        <w:t>138937-28-7</w:t>
      </w:r>
      <w:r>
        <w:t>)</w:t>
      </w:r>
    </w:p>
    <w:p w14:paraId="6E72C3B9" w14:textId="16246FFE"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009748DF" w:rsidRPr="00026FF3">
        <w:lastRenderedPageBreak/>
        <w:t xml:space="preserve">Appendix E, </w:t>
      </w:r>
      <w:r w:rsidRPr="00026FF3">
        <w:t>clause 3</w:t>
      </w:r>
      <w:r w:rsidR="009748DF" w:rsidRPr="00026FF3">
        <w:br/>
        <w:t xml:space="preserve">Appendix F, </w:t>
      </w:r>
      <w:r w:rsidRPr="00026FF3">
        <w:t>clause 4</w:t>
      </w:r>
    </w:p>
    <w:p w14:paraId="43CB730A" w14:textId="207C03A9" w:rsidR="009748DF" w:rsidRPr="00026FF3" w:rsidRDefault="009748DF" w:rsidP="009748DF">
      <w:pPr>
        <w:keepNext/>
        <w:spacing w:before="240" w:line="240" w:lineRule="auto"/>
      </w:pPr>
      <w:r w:rsidRPr="00026FF3">
        <w:rPr>
          <w:b/>
        </w:rPr>
        <w:t xml:space="preserve">DIIODOHYDROXYQUINOLINE </w:t>
      </w:r>
      <w:r w:rsidRPr="00026FF3">
        <w:rPr>
          <w:b/>
        </w:rPr>
        <w:br/>
      </w:r>
      <w:r w:rsidRPr="00026FF3">
        <w:t>cross reference: IODOQUINOL</w:t>
      </w:r>
      <w:r w:rsidR="00A86963">
        <w:t xml:space="preserve"> (CAS No. </w:t>
      </w:r>
      <w:r w:rsidR="00A86963" w:rsidRPr="00A86963">
        <w:t>83-73-8</w:t>
      </w:r>
      <w:r w:rsidR="00A86963">
        <w:t>)</w:t>
      </w:r>
    </w:p>
    <w:p w14:paraId="6F091096"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r>
      <w:r w:rsidRPr="00026FF3">
        <w:t>Schedule 3</w:t>
      </w:r>
    </w:p>
    <w:p w14:paraId="49CE2F0C" w14:textId="77777777" w:rsidR="009748DF" w:rsidRPr="00026FF3" w:rsidRDefault="009748DF" w:rsidP="009748DF">
      <w:pPr>
        <w:keepNext/>
        <w:spacing w:before="240" w:line="240" w:lineRule="auto"/>
      </w:pPr>
      <w:r w:rsidRPr="00026FF3">
        <w:rPr>
          <w:b/>
        </w:rPr>
        <w:t>DI</w:t>
      </w:r>
      <w:r w:rsidR="00026FF3">
        <w:rPr>
          <w:b/>
        </w:rPr>
        <w:noBreakHyphen/>
      </w:r>
      <w:r w:rsidRPr="00026FF3">
        <w:rPr>
          <w:b/>
        </w:rPr>
        <w:t>IODOHYDROXYQUINOLINE</w:t>
      </w:r>
      <w:r w:rsidRPr="00026FF3">
        <w:rPr>
          <w:b/>
        </w:rPr>
        <w:br/>
      </w:r>
      <w:r w:rsidRPr="00026FF3">
        <w:t>cross reference: DIIODOHYDROXYQUINOLINE</w:t>
      </w:r>
    </w:p>
    <w:p w14:paraId="05EFB036" w14:textId="77777777" w:rsidR="009748DF" w:rsidRPr="00026FF3" w:rsidRDefault="009748DF" w:rsidP="009748DF">
      <w:pPr>
        <w:keepNext/>
        <w:spacing w:before="240" w:line="240" w:lineRule="auto"/>
        <w:rPr>
          <w:b/>
        </w:rPr>
      </w:pPr>
      <w:r w:rsidRPr="00026FF3">
        <w:rPr>
          <w:b/>
        </w:rPr>
        <w:t>DIISOBUTYL PHTHALATE</w:t>
      </w:r>
    </w:p>
    <w:p w14:paraId="621614D3" w14:textId="12A6F815" w:rsidR="00A86963" w:rsidRDefault="00A86963" w:rsidP="009748DF">
      <w:r>
        <w:t xml:space="preserve">cross reference: CAS No. </w:t>
      </w:r>
      <w:r w:rsidRPr="00A86963">
        <w:t>84-69-5</w:t>
      </w:r>
    </w:p>
    <w:p w14:paraId="5747BAB8" w14:textId="375F6798" w:rsidR="009748DF" w:rsidRPr="00026FF3" w:rsidRDefault="001F6281" w:rsidP="009748DF">
      <w:r w:rsidRPr="00026FF3">
        <w:t>Schedule 1</w:t>
      </w:r>
      <w:r w:rsidR="009748DF" w:rsidRPr="00026FF3">
        <w:t>0</w:t>
      </w:r>
    </w:p>
    <w:p w14:paraId="75D2FA09" w14:textId="77777777" w:rsidR="009748DF" w:rsidRPr="00026FF3" w:rsidRDefault="009748DF" w:rsidP="009748DF">
      <w:pPr>
        <w:keepNext/>
        <w:spacing w:before="240" w:line="240" w:lineRule="auto"/>
      </w:pPr>
      <w:r w:rsidRPr="00026FF3">
        <w:rPr>
          <w:b/>
        </w:rPr>
        <w:t>DIISOPROPYLAMINE DICHLOROACETATE</w:t>
      </w:r>
    </w:p>
    <w:p w14:paraId="39CF1944" w14:textId="77777777" w:rsidR="009748DF" w:rsidRPr="00026FF3" w:rsidRDefault="001F6281" w:rsidP="009748DF">
      <w:r w:rsidRPr="00026FF3">
        <w:t>Schedule 4</w:t>
      </w:r>
    </w:p>
    <w:p w14:paraId="5909120E" w14:textId="77777777" w:rsidR="009748DF" w:rsidRPr="00026FF3" w:rsidRDefault="009748DF" w:rsidP="009748DF">
      <w:pPr>
        <w:keepNext/>
        <w:spacing w:before="240" w:line="240" w:lineRule="auto"/>
        <w:rPr>
          <w:b/>
        </w:rPr>
      </w:pPr>
      <w:r w:rsidRPr="00026FF3">
        <w:rPr>
          <w:b/>
        </w:rPr>
        <w:t>DIKEGULAC</w:t>
      </w:r>
      <w:r w:rsidR="00026FF3">
        <w:rPr>
          <w:b/>
        </w:rPr>
        <w:noBreakHyphen/>
      </w:r>
      <w:r w:rsidRPr="00026FF3">
        <w:rPr>
          <w:b/>
        </w:rPr>
        <w:t>SODIUM</w:t>
      </w:r>
    </w:p>
    <w:p w14:paraId="4C068072" w14:textId="77777777" w:rsidR="009748DF" w:rsidRPr="00026FF3" w:rsidRDefault="009748DF" w:rsidP="009748DF">
      <w:r w:rsidRPr="00026FF3">
        <w:t xml:space="preserve">Appendix B, </w:t>
      </w:r>
      <w:r w:rsidR="001F6281" w:rsidRPr="00026FF3">
        <w:t>clause 3</w:t>
      </w:r>
    </w:p>
    <w:p w14:paraId="307A7BB1" w14:textId="77777777" w:rsidR="009748DF" w:rsidRPr="00026FF3" w:rsidRDefault="009748DF" w:rsidP="009748DF">
      <w:pPr>
        <w:keepNext/>
        <w:spacing w:before="240" w:line="240" w:lineRule="auto"/>
        <w:rPr>
          <w:b/>
        </w:rPr>
      </w:pPr>
      <w:r w:rsidRPr="00026FF3">
        <w:rPr>
          <w:b/>
        </w:rPr>
        <w:t>DILTIAZEM</w:t>
      </w:r>
    </w:p>
    <w:p w14:paraId="65E80CD1" w14:textId="77777777" w:rsidR="009748DF" w:rsidRPr="00026FF3" w:rsidRDefault="001F6281" w:rsidP="009748DF">
      <w:r w:rsidRPr="00026FF3">
        <w:t>Schedule 4</w:t>
      </w:r>
    </w:p>
    <w:p w14:paraId="12408DC3" w14:textId="77777777" w:rsidR="009748DF" w:rsidRPr="00026FF3" w:rsidRDefault="009748DF" w:rsidP="009748DF">
      <w:pPr>
        <w:keepNext/>
        <w:spacing w:before="240" w:line="240" w:lineRule="auto"/>
        <w:rPr>
          <w:b/>
        </w:rPr>
      </w:pPr>
      <w:r w:rsidRPr="00026FF3">
        <w:rPr>
          <w:b/>
        </w:rPr>
        <w:t>DIMEFOX</w:t>
      </w:r>
    </w:p>
    <w:p w14:paraId="518B3187" w14:textId="77777777" w:rsidR="009748DF" w:rsidRPr="00026FF3" w:rsidRDefault="001F6281" w:rsidP="009748DF">
      <w:r w:rsidRPr="00026FF3">
        <w:t>Schedule 7</w:t>
      </w:r>
    </w:p>
    <w:p w14:paraId="63F7F104" w14:textId="77777777" w:rsidR="009748DF" w:rsidRPr="00026FF3" w:rsidRDefault="009748DF" w:rsidP="009748DF">
      <w:pPr>
        <w:keepNext/>
        <w:spacing w:before="240" w:line="240" w:lineRule="auto"/>
        <w:rPr>
          <w:b/>
        </w:rPr>
      </w:pPr>
      <w:r w:rsidRPr="00026FF3">
        <w:rPr>
          <w:b/>
        </w:rPr>
        <w:t>DIMENHYDRINATE</w:t>
      </w:r>
    </w:p>
    <w:p w14:paraId="39E612A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r w:rsidR="009748DF" w:rsidRPr="00026FF3">
        <w:br/>
        <w:t>Appendix K, clause 1</w:t>
      </w:r>
    </w:p>
    <w:p w14:paraId="4A664F3C" w14:textId="77777777" w:rsidR="009748DF" w:rsidRPr="00026FF3" w:rsidRDefault="009748DF" w:rsidP="009748DF">
      <w:pPr>
        <w:keepNext/>
        <w:spacing w:before="240" w:line="240" w:lineRule="auto"/>
        <w:rPr>
          <w:b/>
        </w:rPr>
      </w:pPr>
      <w:r w:rsidRPr="00026FF3">
        <w:rPr>
          <w:b/>
        </w:rPr>
        <w:t>DIMENOXADOL</w:t>
      </w:r>
    </w:p>
    <w:p w14:paraId="1C9AD9EF" w14:textId="77C9174F" w:rsidR="00AC57BC" w:rsidRDefault="00AC57BC" w:rsidP="009748DF">
      <w:r>
        <w:t xml:space="preserve">cross reference: CAS No. </w:t>
      </w:r>
      <w:r w:rsidRPr="00AC57BC">
        <w:t>509-78-4</w:t>
      </w:r>
      <w:r>
        <w:t xml:space="preserve">, </w:t>
      </w:r>
      <w:r w:rsidRPr="00AC57BC">
        <w:t>DIMENOXADOL HYDROCHLORIDE</w:t>
      </w:r>
      <w:r>
        <w:t xml:space="preserve"> (CAS No. </w:t>
      </w:r>
      <w:r w:rsidRPr="00AC57BC">
        <w:t>2424-75-1</w:t>
      </w:r>
      <w:r>
        <w:t>)</w:t>
      </w:r>
    </w:p>
    <w:p w14:paraId="51FA7DF9" w14:textId="653AD218" w:rsidR="009748DF" w:rsidRPr="00026FF3" w:rsidRDefault="009748DF" w:rsidP="009748DF">
      <w:r w:rsidRPr="00026FF3">
        <w:t>Schedule 9</w:t>
      </w:r>
    </w:p>
    <w:p w14:paraId="11BF96BF" w14:textId="77777777" w:rsidR="009748DF" w:rsidRPr="00026FF3" w:rsidRDefault="009748DF" w:rsidP="009748DF">
      <w:pPr>
        <w:keepNext/>
        <w:spacing w:before="240" w:line="240" w:lineRule="auto"/>
        <w:rPr>
          <w:b/>
        </w:rPr>
      </w:pPr>
      <w:r w:rsidRPr="00026FF3">
        <w:rPr>
          <w:b/>
        </w:rPr>
        <w:t>DIMEPHEPTANOL</w:t>
      </w:r>
    </w:p>
    <w:p w14:paraId="57042D26" w14:textId="5F71D238" w:rsidR="00AC57BC" w:rsidRDefault="00AC57BC" w:rsidP="009748DF">
      <w:r>
        <w:t xml:space="preserve">cross reference: CAS No. </w:t>
      </w:r>
      <w:r w:rsidRPr="00AC57BC">
        <w:t>545-90-4</w:t>
      </w:r>
    </w:p>
    <w:p w14:paraId="7E06D654" w14:textId="16FBDAC3" w:rsidR="009748DF" w:rsidRPr="00026FF3" w:rsidRDefault="009748DF" w:rsidP="009748DF">
      <w:r w:rsidRPr="00026FF3">
        <w:t>Schedule 9</w:t>
      </w:r>
    </w:p>
    <w:p w14:paraId="67595684" w14:textId="77777777" w:rsidR="009748DF" w:rsidRPr="00026FF3" w:rsidRDefault="009748DF" w:rsidP="009748DF">
      <w:pPr>
        <w:keepNext/>
        <w:spacing w:before="240" w:line="240" w:lineRule="auto"/>
        <w:rPr>
          <w:b/>
        </w:rPr>
      </w:pPr>
      <w:r w:rsidRPr="00026FF3">
        <w:rPr>
          <w:b/>
        </w:rPr>
        <w:t>DIMERCAPROL</w:t>
      </w:r>
    </w:p>
    <w:p w14:paraId="6958E57C" w14:textId="77777777" w:rsidR="009748DF" w:rsidRPr="00026FF3" w:rsidRDefault="001F6281" w:rsidP="009748DF">
      <w:r w:rsidRPr="00026FF3">
        <w:t>Schedule 4</w:t>
      </w:r>
    </w:p>
    <w:p w14:paraId="1268B698" w14:textId="77777777" w:rsidR="009748DF" w:rsidRPr="00026FF3" w:rsidRDefault="009748DF" w:rsidP="009748DF">
      <w:pPr>
        <w:keepNext/>
        <w:spacing w:before="240" w:line="240" w:lineRule="auto"/>
        <w:rPr>
          <w:b/>
        </w:rPr>
      </w:pPr>
      <w:r w:rsidRPr="00026FF3">
        <w:rPr>
          <w:b/>
        </w:rPr>
        <w:t>DIMETHANDROSTANOLONE</w:t>
      </w:r>
    </w:p>
    <w:p w14:paraId="563191F3" w14:textId="77777777" w:rsidR="009748DF" w:rsidRPr="00026FF3" w:rsidRDefault="001F6281" w:rsidP="009748DF">
      <w:r w:rsidRPr="00026FF3">
        <w:t>Schedule 4</w:t>
      </w:r>
      <w:r w:rsidR="009748DF" w:rsidRPr="00026FF3">
        <w:br/>
        <w:t>Appendix D, clause 5 (Anabolic and/or androgenic steroidal agents)</w:t>
      </w:r>
    </w:p>
    <w:p w14:paraId="46B901FA" w14:textId="77777777" w:rsidR="009748DF" w:rsidRPr="00026FF3" w:rsidRDefault="009748DF" w:rsidP="009748DF">
      <w:pPr>
        <w:keepNext/>
        <w:spacing w:before="240" w:line="240" w:lineRule="auto"/>
        <w:rPr>
          <w:b/>
        </w:rPr>
      </w:pPr>
      <w:r w:rsidRPr="00026FF3">
        <w:rPr>
          <w:b/>
        </w:rPr>
        <w:t>DIMETHAZINE</w:t>
      </w:r>
    </w:p>
    <w:p w14:paraId="428DA079" w14:textId="77777777" w:rsidR="009748DF" w:rsidRPr="00026FF3" w:rsidRDefault="001F6281" w:rsidP="009748DF">
      <w:r w:rsidRPr="00026FF3">
        <w:t>Schedule 4</w:t>
      </w:r>
      <w:r w:rsidR="009748DF" w:rsidRPr="00026FF3">
        <w:br/>
        <w:t>Appendix D, clause 5 (Anabolic and/or androgenic steroidal agents)</w:t>
      </w:r>
    </w:p>
    <w:p w14:paraId="4E5214D4" w14:textId="77777777" w:rsidR="009748DF" w:rsidRPr="00026FF3" w:rsidRDefault="009748DF" w:rsidP="009748DF">
      <w:pPr>
        <w:keepNext/>
        <w:spacing w:before="240" w:line="240" w:lineRule="auto"/>
        <w:rPr>
          <w:b/>
        </w:rPr>
      </w:pPr>
      <w:r w:rsidRPr="00026FF3">
        <w:rPr>
          <w:b/>
        </w:rPr>
        <w:lastRenderedPageBreak/>
        <w:t>DIMETHENAMID</w:t>
      </w:r>
      <w:r w:rsidR="00026FF3">
        <w:rPr>
          <w:b/>
        </w:rPr>
        <w:noBreakHyphen/>
      </w:r>
      <w:r w:rsidRPr="00026FF3">
        <w:rPr>
          <w:b/>
        </w:rPr>
        <w:t>P</w:t>
      </w:r>
    </w:p>
    <w:p w14:paraId="3DF5DECF" w14:textId="77777777" w:rsidR="009748DF" w:rsidRPr="00026FF3" w:rsidRDefault="001F6281" w:rsidP="009748DF">
      <w:r w:rsidRPr="00026FF3">
        <w:t>Schedule 6</w:t>
      </w:r>
    </w:p>
    <w:p w14:paraId="1C718437" w14:textId="77777777" w:rsidR="009748DF" w:rsidRPr="00026FF3" w:rsidRDefault="009748DF" w:rsidP="009748DF">
      <w:pPr>
        <w:keepNext/>
        <w:spacing w:before="240" w:line="240" w:lineRule="auto"/>
      </w:pPr>
      <w:r w:rsidRPr="00026FF3">
        <w:rPr>
          <w:b/>
        </w:rPr>
        <w:t>DIMETHICODIETHYLBENZALMALONATE</w:t>
      </w:r>
      <w:r w:rsidRPr="00026FF3">
        <w:rPr>
          <w:b/>
        </w:rPr>
        <w:br/>
      </w:r>
      <w:r w:rsidRPr="00026FF3">
        <w:t>cross reference: POLYSILICONE</w:t>
      </w:r>
      <w:r w:rsidR="00026FF3">
        <w:noBreakHyphen/>
      </w:r>
      <w:r w:rsidRPr="00026FF3">
        <w:t>15</w:t>
      </w:r>
    </w:p>
    <w:p w14:paraId="49EA03BA" w14:textId="77777777" w:rsidR="009748DF" w:rsidRPr="00026FF3" w:rsidRDefault="001F6281" w:rsidP="009748DF">
      <w:r w:rsidRPr="00026FF3">
        <w:t>Schedule 5</w:t>
      </w:r>
    </w:p>
    <w:p w14:paraId="319DD6EE" w14:textId="77777777" w:rsidR="009748DF" w:rsidRPr="00026FF3" w:rsidRDefault="009748DF" w:rsidP="009748DF">
      <w:pPr>
        <w:keepNext/>
        <w:spacing w:before="240" w:line="240" w:lineRule="auto"/>
      </w:pPr>
      <w:bookmarkStart w:id="342" w:name="_Hlk86663709"/>
      <w:r w:rsidRPr="00026FF3">
        <w:rPr>
          <w:b/>
        </w:rPr>
        <w:t>DIMETHICONE</w:t>
      </w:r>
      <w:r w:rsidRPr="00026FF3">
        <w:rPr>
          <w:b/>
        </w:rPr>
        <w:br/>
      </w:r>
      <w:bookmarkEnd w:id="342"/>
      <w:r w:rsidRPr="00026FF3">
        <w:t xml:space="preserve">cross reference: </w:t>
      </w:r>
      <w:bookmarkStart w:id="343" w:name="_Hlk86663721"/>
      <w:r w:rsidRPr="00026FF3">
        <w:t>DIMETICONE</w:t>
      </w:r>
    </w:p>
    <w:bookmarkEnd w:id="343"/>
    <w:p w14:paraId="0F4B3291" w14:textId="77777777" w:rsidR="009748DF" w:rsidRPr="00026FF3" w:rsidRDefault="009748DF" w:rsidP="009748DF">
      <w:pPr>
        <w:keepNext/>
        <w:spacing w:before="240" w:line="240" w:lineRule="auto"/>
        <w:rPr>
          <w:b/>
        </w:rPr>
      </w:pPr>
      <w:r w:rsidRPr="00026FF3">
        <w:rPr>
          <w:b/>
        </w:rPr>
        <w:t>DIMETHINDENE</w:t>
      </w:r>
    </w:p>
    <w:p w14:paraId="52DFB0CD" w14:textId="77777777" w:rsidR="009748DF" w:rsidRPr="00026FF3" w:rsidRDefault="001F6281" w:rsidP="009748DF">
      <w:r w:rsidRPr="00026FF3">
        <w:t>Schedule 4</w:t>
      </w:r>
      <w:r w:rsidR="009748DF" w:rsidRPr="00026FF3">
        <w:br/>
        <w:t>Appendix K, clause 1</w:t>
      </w:r>
    </w:p>
    <w:p w14:paraId="6A8E974A" w14:textId="77777777" w:rsidR="009748DF" w:rsidRPr="00026FF3" w:rsidRDefault="009748DF" w:rsidP="009748DF">
      <w:pPr>
        <w:keepNext/>
        <w:spacing w:before="240" w:line="240" w:lineRule="auto"/>
        <w:rPr>
          <w:b/>
        </w:rPr>
      </w:pPr>
      <w:r w:rsidRPr="00026FF3">
        <w:rPr>
          <w:b/>
        </w:rPr>
        <w:t>DIMETHIPIN</w:t>
      </w:r>
    </w:p>
    <w:p w14:paraId="7B4EE485" w14:textId="77777777" w:rsidR="009748DF" w:rsidRPr="00026FF3" w:rsidRDefault="001F6281" w:rsidP="009748DF">
      <w:r w:rsidRPr="00026FF3">
        <w:t>Schedule 6</w:t>
      </w:r>
    </w:p>
    <w:p w14:paraId="1B6FD31D" w14:textId="77777777" w:rsidR="009748DF" w:rsidRPr="00026FF3" w:rsidRDefault="009748DF" w:rsidP="009748DF">
      <w:pPr>
        <w:keepNext/>
        <w:spacing w:before="240" w:line="240" w:lineRule="auto"/>
        <w:rPr>
          <w:b/>
        </w:rPr>
      </w:pPr>
      <w:r w:rsidRPr="00026FF3">
        <w:rPr>
          <w:b/>
        </w:rPr>
        <w:t>DIMETHIRIMOL</w:t>
      </w:r>
    </w:p>
    <w:p w14:paraId="2C02BAE1" w14:textId="77777777" w:rsidR="009748DF" w:rsidRPr="00026FF3" w:rsidRDefault="001F6281" w:rsidP="009748DF">
      <w:r w:rsidRPr="00026FF3">
        <w:t>Schedule 5</w:t>
      </w:r>
    </w:p>
    <w:p w14:paraId="7FC81E2E" w14:textId="77777777" w:rsidR="009748DF" w:rsidRPr="00026FF3" w:rsidRDefault="009748DF" w:rsidP="009748DF">
      <w:pPr>
        <w:keepNext/>
        <w:spacing w:before="240" w:line="240" w:lineRule="auto"/>
        <w:rPr>
          <w:b/>
        </w:rPr>
      </w:pPr>
      <w:r w:rsidRPr="00026FF3">
        <w:rPr>
          <w:b/>
        </w:rPr>
        <w:t>DIMETHOATE</w:t>
      </w:r>
    </w:p>
    <w:p w14:paraId="3B3ABFC0" w14:textId="77777777" w:rsidR="009748DF" w:rsidRPr="00026FF3" w:rsidRDefault="001F6281" w:rsidP="009748DF">
      <w:r w:rsidRPr="00026FF3">
        <w:t>Schedule 6</w:t>
      </w:r>
    </w:p>
    <w:p w14:paraId="57DAF819" w14:textId="77777777" w:rsidR="009748DF" w:rsidRPr="00026FF3" w:rsidRDefault="009748DF" w:rsidP="009748DF">
      <w:pPr>
        <w:keepNext/>
        <w:spacing w:before="240" w:line="240" w:lineRule="auto"/>
        <w:rPr>
          <w:b/>
        </w:rPr>
      </w:pPr>
      <w:r w:rsidRPr="00026FF3">
        <w:rPr>
          <w:b/>
        </w:rPr>
        <w:t>DIMETHOMORPH</w:t>
      </w:r>
    </w:p>
    <w:p w14:paraId="066CBEA3" w14:textId="77777777" w:rsidR="009748DF" w:rsidRPr="00026FF3" w:rsidRDefault="001F6281" w:rsidP="009748DF">
      <w:r w:rsidRPr="00026FF3">
        <w:t>Schedule 5</w:t>
      </w:r>
    </w:p>
    <w:p w14:paraId="14DA27BE" w14:textId="77777777" w:rsidR="009748DF" w:rsidRPr="00026FF3" w:rsidRDefault="009748DF" w:rsidP="009748DF">
      <w:pPr>
        <w:keepNext/>
        <w:spacing w:before="240" w:line="240" w:lineRule="auto"/>
        <w:rPr>
          <w:b/>
        </w:rPr>
      </w:pPr>
      <w:r w:rsidRPr="00026FF3">
        <w:rPr>
          <w:b/>
        </w:rPr>
        <w:t>DIMETHOTHIAZINE</w:t>
      </w:r>
    </w:p>
    <w:p w14:paraId="1033642A" w14:textId="77777777" w:rsidR="009748DF" w:rsidRPr="00026FF3" w:rsidRDefault="001F6281" w:rsidP="009748DF">
      <w:r w:rsidRPr="00026FF3">
        <w:t>Schedule 4</w:t>
      </w:r>
    </w:p>
    <w:p w14:paraId="1E966551" w14:textId="77777777" w:rsidR="009748DF" w:rsidRPr="00026FF3" w:rsidRDefault="009748DF" w:rsidP="009748DF">
      <w:pPr>
        <w:keepNext/>
        <w:spacing w:before="240" w:line="240" w:lineRule="auto"/>
        <w:rPr>
          <w:b/>
        </w:rPr>
      </w:pPr>
      <w:r w:rsidRPr="00026FF3">
        <w:rPr>
          <w:b/>
        </w:rPr>
        <w:t>DIMETHOXANATE</w:t>
      </w:r>
    </w:p>
    <w:p w14:paraId="00273C5A" w14:textId="48DE33B0" w:rsidR="007951D5" w:rsidRPr="00026FF3" w:rsidRDefault="001F6281" w:rsidP="009748DF">
      <w:r w:rsidRPr="00026FF3">
        <w:t>Schedule 4</w:t>
      </w:r>
    </w:p>
    <w:p w14:paraId="0F6AE35F" w14:textId="75019331" w:rsidR="009748DF" w:rsidRPr="00026FF3" w:rsidRDefault="009748DF" w:rsidP="009748DF">
      <w:pPr>
        <w:keepNext/>
        <w:spacing w:before="240" w:line="240" w:lineRule="auto"/>
        <w:rPr>
          <w:b/>
        </w:rPr>
      </w:pPr>
      <w:r w:rsidRPr="00026FF3">
        <w:rPr>
          <w:b/>
        </w:rPr>
        <w:t>2,5</w:t>
      </w:r>
      <w:r w:rsidR="00026FF3">
        <w:rPr>
          <w:b/>
        </w:rPr>
        <w:noBreakHyphen/>
      </w:r>
      <w:r w:rsidRPr="00026FF3">
        <w:rPr>
          <w:b/>
        </w:rPr>
        <w:t>DIMETHOXYAMFETAMINE</w:t>
      </w:r>
      <w:r w:rsidRPr="00026FF3">
        <w:rPr>
          <w:b/>
        </w:rPr>
        <w:br/>
      </w:r>
      <w:r w:rsidRPr="00026FF3">
        <w:t>cross reference: 2,5</w:t>
      </w:r>
      <w:r w:rsidR="00026FF3">
        <w:noBreakHyphen/>
      </w:r>
      <w:r w:rsidRPr="00026FF3">
        <w:t>DIMETHOXYAMPHETAMINE, DMA</w:t>
      </w:r>
      <w:r w:rsidR="00AC57BC">
        <w:t xml:space="preserve"> (CAS No. </w:t>
      </w:r>
      <w:r w:rsidR="00AC57BC" w:rsidRPr="00AC57BC">
        <w:t>2801-68-5</w:t>
      </w:r>
      <w:r w:rsidR="00AC57BC">
        <w:t xml:space="preserve">), </w:t>
      </w:r>
      <w:r w:rsidR="00AC57BC" w:rsidRPr="00AC57BC">
        <w:t>DMA HYDROCHLORIDE</w:t>
      </w:r>
      <w:r w:rsidR="00AC57BC">
        <w:t xml:space="preserve"> (CAS No. </w:t>
      </w:r>
      <w:r w:rsidR="00AC57BC" w:rsidRPr="00AC57BC">
        <w:t>24973-25-9</w:t>
      </w:r>
      <w:r w:rsidR="00AC57BC">
        <w:t>)</w:t>
      </w:r>
    </w:p>
    <w:p w14:paraId="12A16B90" w14:textId="77777777" w:rsidR="009748DF" w:rsidRPr="00026FF3" w:rsidRDefault="009748DF" w:rsidP="009748DF">
      <w:pPr>
        <w:rPr>
          <w:b/>
        </w:rPr>
      </w:pPr>
      <w:r w:rsidRPr="00026FF3">
        <w:t>Schedule 9</w:t>
      </w:r>
    </w:p>
    <w:p w14:paraId="55A821B1" w14:textId="06DF729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BROMOAMFETAMINE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BROMOAMPHETAMINE, DOB</w:t>
      </w:r>
      <w:r w:rsidR="00AC57BC">
        <w:t xml:space="preserve"> (CAS No. </w:t>
      </w:r>
      <w:r w:rsidR="00AC57BC" w:rsidRPr="00AC57BC">
        <w:t>64638-07-9</w:t>
      </w:r>
      <w:r w:rsidR="00AC57BC">
        <w:t>)</w:t>
      </w:r>
    </w:p>
    <w:p w14:paraId="2E216DDA" w14:textId="77777777" w:rsidR="009748DF" w:rsidRPr="00026FF3" w:rsidRDefault="009748DF" w:rsidP="009748DF">
      <w:pPr>
        <w:rPr>
          <w:b/>
        </w:rPr>
      </w:pPr>
      <w:r w:rsidRPr="00026FF3">
        <w:t>Schedule 9</w:t>
      </w:r>
    </w:p>
    <w:p w14:paraId="538002E9" w14:textId="604F3C4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w:t>
      </w:r>
      <w:r w:rsidR="00026FF3">
        <w:rPr>
          <w:b/>
        </w:rPr>
        <w:noBreakHyphen/>
      </w:r>
      <w:r w:rsidRPr="00026FF3">
        <w:rPr>
          <w:b/>
        </w:rPr>
        <w:t>a</w:t>
      </w:r>
      <w:r w:rsidR="00026FF3">
        <w:rPr>
          <w:b/>
        </w:rPr>
        <w:noBreakHyphen/>
      </w:r>
      <w:r w:rsidRPr="00026FF3">
        <w:rPr>
          <w:b/>
        </w:rPr>
        <w:t>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ETHYL</w:t>
      </w:r>
      <w:r w:rsidR="00026FF3">
        <w:noBreakHyphen/>
      </w:r>
      <w:r w:rsidRPr="00026FF3">
        <w:t>a</w:t>
      </w:r>
      <w:r w:rsidR="00026FF3">
        <w:noBreakHyphen/>
      </w:r>
      <w:r w:rsidRPr="00026FF3">
        <w:t>AMPHETAMINE, DOET</w:t>
      </w:r>
      <w:r w:rsidR="00AC57BC">
        <w:t xml:space="preserve"> (CAS No. </w:t>
      </w:r>
      <w:r w:rsidR="00AC57BC" w:rsidRPr="00AC57BC">
        <w:t>22004-32-6</w:t>
      </w:r>
      <w:r w:rsidR="00AC57BC">
        <w:t>)</w:t>
      </w:r>
      <w:r w:rsidR="001050DE">
        <w:t>,</w:t>
      </w:r>
      <w:r w:rsidR="00AC57BC">
        <w:t xml:space="preserve"> </w:t>
      </w:r>
      <w:r w:rsidR="00AC57BC" w:rsidRPr="00AC57BC">
        <w:t>DOET HYDROCHLORIDE</w:t>
      </w:r>
      <w:r w:rsidR="00AC57BC">
        <w:t xml:space="preserve"> (CAS No. </w:t>
      </w:r>
      <w:r w:rsidR="00AC57BC" w:rsidRPr="00AC57BC">
        <w:t>22139-65-7</w:t>
      </w:r>
      <w:r w:rsidR="00AC57BC">
        <w:t>)</w:t>
      </w:r>
    </w:p>
    <w:p w14:paraId="70FC7FC1" w14:textId="77777777" w:rsidR="009748DF" w:rsidRPr="00026FF3" w:rsidRDefault="009748DF" w:rsidP="009748DF">
      <w:pPr>
        <w:rPr>
          <w:b/>
        </w:rPr>
      </w:pPr>
      <w:r w:rsidRPr="00026FF3">
        <w:t>Schedule 9</w:t>
      </w:r>
    </w:p>
    <w:p w14:paraId="21BE0A86" w14:textId="39A92B23"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ETHYLTHIOPHENETHYLAMINE</w:t>
      </w:r>
      <w:r w:rsidRPr="00026FF3">
        <w:rPr>
          <w:b/>
        </w:rPr>
        <w:br/>
      </w:r>
      <w:r w:rsidRPr="00026FF3">
        <w:t>cross reference: 2C</w:t>
      </w:r>
      <w:r w:rsidR="00026FF3">
        <w:noBreakHyphen/>
      </w:r>
      <w:r w:rsidRPr="00026FF3">
        <w:t>T</w:t>
      </w:r>
      <w:r w:rsidR="00026FF3">
        <w:noBreakHyphen/>
      </w:r>
      <w:r w:rsidRPr="00026FF3">
        <w:t>2</w:t>
      </w:r>
      <w:r w:rsidR="00085E43">
        <w:t xml:space="preserve"> (CAS No. </w:t>
      </w:r>
      <w:r w:rsidR="00085E43" w:rsidRPr="00085E43">
        <w:t>207740-24-7</w:t>
      </w:r>
      <w:r w:rsidR="00085E43">
        <w:t>)</w:t>
      </w:r>
    </w:p>
    <w:p w14:paraId="12A67074" w14:textId="77777777" w:rsidR="009748DF" w:rsidRPr="00026FF3" w:rsidRDefault="009748DF" w:rsidP="009748DF">
      <w:pPr>
        <w:rPr>
          <w:b/>
        </w:rPr>
      </w:pPr>
      <w:r w:rsidRPr="00026FF3">
        <w:t>Schedule 9</w:t>
      </w:r>
    </w:p>
    <w:p w14:paraId="1634C758" w14:textId="67BECD0A"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IODOPHENETHYLAMINE</w:t>
      </w:r>
      <w:r w:rsidRPr="00026FF3">
        <w:rPr>
          <w:b/>
        </w:rPr>
        <w:br/>
      </w:r>
      <w:r w:rsidRPr="00026FF3">
        <w:t>cross reference: 2C</w:t>
      </w:r>
      <w:r w:rsidR="00026FF3">
        <w:noBreakHyphen/>
      </w:r>
      <w:r w:rsidRPr="00026FF3">
        <w:t>I</w:t>
      </w:r>
      <w:r w:rsidR="00085E43">
        <w:t xml:space="preserve"> (CAS No. </w:t>
      </w:r>
      <w:r w:rsidR="00085E43" w:rsidRPr="00085E43">
        <w:t>69587-11-7</w:t>
      </w:r>
      <w:r w:rsidR="00085E43">
        <w:t>)</w:t>
      </w:r>
    </w:p>
    <w:p w14:paraId="01D02D1A" w14:textId="77777777" w:rsidR="009748DF" w:rsidRPr="00026FF3" w:rsidRDefault="009748DF" w:rsidP="009748DF">
      <w:pPr>
        <w:rPr>
          <w:b/>
        </w:rPr>
      </w:pPr>
      <w:r w:rsidRPr="00026FF3">
        <w:t>Schedule 9</w:t>
      </w:r>
    </w:p>
    <w:p w14:paraId="2A5EDF6A" w14:textId="46DC2D37" w:rsidR="009748DF" w:rsidRPr="00026FF3" w:rsidRDefault="009748DF" w:rsidP="009748DF">
      <w:pPr>
        <w:keepNext/>
        <w:spacing w:before="240" w:line="240" w:lineRule="auto"/>
      </w:pPr>
      <w:r w:rsidRPr="00026FF3">
        <w:rPr>
          <w:b/>
        </w:rPr>
        <w:lastRenderedPageBreak/>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w:t>
      </w:r>
      <w:r w:rsidRPr="00026FF3">
        <w:rPr>
          <w:b/>
          <w:i/>
        </w:rPr>
        <w:t>N</w:t>
      </w:r>
      <w:r w:rsidRPr="00026FF3">
        <w:rPr>
          <w:b/>
        </w:rPr>
        <w:t>)</w:t>
      </w:r>
      <w:r w:rsidR="00026FF3">
        <w:rPr>
          <w:b/>
        </w:rPr>
        <w:noBreakHyphen/>
      </w:r>
      <w:r w:rsidRPr="00026FF3">
        <w:rPr>
          <w:b/>
        </w:rPr>
        <w:t>PROPYLTHIOPHENETHYLAMINE</w:t>
      </w:r>
      <w:r w:rsidRPr="00026FF3">
        <w:rPr>
          <w:b/>
        </w:rPr>
        <w:br/>
      </w:r>
      <w:r w:rsidRPr="00026FF3">
        <w:t>cross reference: 2C</w:t>
      </w:r>
      <w:r w:rsidR="00026FF3">
        <w:noBreakHyphen/>
      </w:r>
      <w:r w:rsidRPr="00026FF3">
        <w:t>T</w:t>
      </w:r>
      <w:r w:rsidR="00026FF3">
        <w:noBreakHyphen/>
      </w:r>
      <w:r w:rsidRPr="00026FF3">
        <w:t>7</w:t>
      </w:r>
      <w:r w:rsidR="00085E43">
        <w:t xml:space="preserve"> (CAS No. </w:t>
      </w:r>
      <w:r w:rsidR="00085E43" w:rsidRPr="00085E43">
        <w:t>207740-26-9</w:t>
      </w:r>
      <w:r w:rsidR="00085E43">
        <w:t>)</w:t>
      </w:r>
    </w:p>
    <w:p w14:paraId="14ADBC5B" w14:textId="77777777" w:rsidR="009748DF" w:rsidRPr="00026FF3" w:rsidRDefault="009748DF" w:rsidP="009748DF">
      <w:pPr>
        <w:rPr>
          <w:b/>
        </w:rPr>
      </w:pPr>
      <w:r w:rsidRPr="00026FF3">
        <w:t>Schedule 9</w:t>
      </w:r>
    </w:p>
    <w:p w14:paraId="681FA72E" w14:textId="77777777" w:rsidR="009748DF" w:rsidRPr="00026FF3" w:rsidRDefault="009748DF" w:rsidP="009748DF">
      <w:pPr>
        <w:keepNext/>
        <w:spacing w:before="240" w:line="240" w:lineRule="auto"/>
        <w:rPr>
          <w:b/>
        </w:rPr>
      </w:pPr>
      <w:r w:rsidRPr="00026FF3">
        <w:rPr>
          <w:b/>
        </w:rPr>
        <w:t>2,6</w:t>
      </w:r>
      <w:r w:rsidR="00026FF3">
        <w:rPr>
          <w:b/>
        </w:rPr>
        <w:noBreakHyphen/>
      </w:r>
      <w:r w:rsidRPr="00026FF3">
        <w:rPr>
          <w:b/>
        </w:rPr>
        <w:t>DIMETHOXY</w:t>
      </w:r>
      <w:r w:rsidR="00026FF3">
        <w:rPr>
          <w:b/>
        </w:rPr>
        <w:noBreakHyphen/>
      </w:r>
      <w:r w:rsidRPr="00026FF3">
        <w:rPr>
          <w:b/>
        </w:rPr>
        <w:t>3,5</w:t>
      </w:r>
      <w:r w:rsidR="00026FF3">
        <w:rPr>
          <w:b/>
        </w:rPr>
        <w:noBreakHyphen/>
      </w:r>
      <w:r w:rsidRPr="00026FF3">
        <w:rPr>
          <w:b/>
        </w:rPr>
        <w:t>PYRIDINEDIAMINE</w:t>
      </w:r>
    </w:p>
    <w:p w14:paraId="215D6B6D" w14:textId="77777777" w:rsidR="009748DF" w:rsidRPr="00026FF3" w:rsidRDefault="001F6281" w:rsidP="009748DF">
      <w:r w:rsidRPr="00026FF3">
        <w:t>Schedule 6</w:t>
      </w:r>
      <w:r w:rsidR="009748DF" w:rsidRPr="00026FF3">
        <w:br/>
        <w:t xml:space="preserve">Appendix F, </w:t>
      </w:r>
      <w:r w:rsidRPr="00026FF3">
        <w:t>clause 4</w:t>
      </w:r>
    </w:p>
    <w:p w14:paraId="17EEF4AA" w14:textId="77777777" w:rsidR="009748DF" w:rsidRPr="00026FF3" w:rsidRDefault="009748DF" w:rsidP="009748DF">
      <w:pPr>
        <w:keepNext/>
        <w:spacing w:before="240" w:line="240" w:lineRule="auto"/>
        <w:rPr>
          <w:b/>
        </w:rPr>
      </w:pPr>
      <w:r w:rsidRPr="00026FF3">
        <w:rPr>
          <w:b/>
        </w:rPr>
        <w:t>DIMETHYLACETAMIDE</w:t>
      </w:r>
    </w:p>
    <w:p w14:paraId="452CDCD9" w14:textId="77777777" w:rsidR="009748DF" w:rsidRPr="00026FF3" w:rsidRDefault="001F6281" w:rsidP="009748DF">
      <w:r w:rsidRPr="00026FF3">
        <w:t>Schedule 6</w:t>
      </w:r>
      <w:r w:rsidR="009748DF" w:rsidRPr="00026FF3">
        <w:br/>
      </w:r>
      <w:r w:rsidRPr="00026FF3">
        <w:t>Schedule 5</w:t>
      </w:r>
    </w:p>
    <w:p w14:paraId="6521486C" w14:textId="22B410C5" w:rsidR="009748DF" w:rsidRPr="00026FF3" w:rsidRDefault="009748DF" w:rsidP="009748DF">
      <w:pPr>
        <w:keepNext/>
        <w:spacing w:before="240" w:line="240" w:lineRule="auto"/>
      </w:pPr>
      <w:r w:rsidRPr="00026FF3">
        <w:rPr>
          <w:b/>
          <w:i/>
        </w:rPr>
        <w:t>N,N</w:t>
      </w:r>
      <w:r w:rsidR="00026FF3">
        <w:rPr>
          <w:b/>
        </w:rPr>
        <w:noBreakHyphen/>
      </w:r>
      <w:r w:rsidRPr="00026FF3">
        <w:rPr>
          <w:b/>
        </w:rPr>
        <w:t>DIMETHYLAMFETAMINE</w:t>
      </w:r>
      <w:r w:rsidRPr="00026FF3">
        <w:rPr>
          <w:b/>
        </w:rPr>
        <w:br/>
      </w:r>
      <w:r w:rsidRPr="00026FF3">
        <w:t xml:space="preserve">cross reference: </w:t>
      </w:r>
      <w:r w:rsidRPr="00026FF3">
        <w:rPr>
          <w:i/>
        </w:rPr>
        <w:t>N,N</w:t>
      </w:r>
      <w:r w:rsidR="00026FF3">
        <w:noBreakHyphen/>
      </w:r>
      <w:r w:rsidRPr="00026FF3">
        <w:t>DIMETHYLAMPHETAMINE, DIMETAMFETAMINE</w:t>
      </w:r>
      <w:r w:rsidR="00085E43">
        <w:t xml:space="preserve"> (CAS No. </w:t>
      </w:r>
      <w:r w:rsidR="00085E43" w:rsidRPr="00085E43">
        <w:t>4075-96-1</w:t>
      </w:r>
      <w:r w:rsidR="00085E43">
        <w:t xml:space="preserve">), </w:t>
      </w:r>
      <w:r w:rsidR="00085E43" w:rsidRPr="00085E43">
        <w:t>DIMETAMFETAMINE S-ISOMER</w:t>
      </w:r>
      <w:r w:rsidR="00085E43">
        <w:t xml:space="preserve"> (CAS No. </w:t>
      </w:r>
      <w:r w:rsidR="00085E43" w:rsidRPr="00085E43">
        <w:t>17279-39-9</w:t>
      </w:r>
      <w:r w:rsidR="00085E43">
        <w:t>)</w:t>
      </w:r>
    </w:p>
    <w:p w14:paraId="48E43E09" w14:textId="77777777" w:rsidR="009748DF" w:rsidRPr="00026FF3" w:rsidRDefault="009748DF" w:rsidP="009748DF">
      <w:pPr>
        <w:rPr>
          <w:b/>
        </w:rPr>
      </w:pPr>
      <w:r w:rsidRPr="00026FF3">
        <w:t>Schedule 9</w:t>
      </w:r>
    </w:p>
    <w:p w14:paraId="772CC133" w14:textId="77777777" w:rsidR="009748DF" w:rsidRPr="00026FF3" w:rsidRDefault="009748DF" w:rsidP="009748DF">
      <w:pPr>
        <w:keepNext/>
        <w:spacing w:before="240" w:line="240" w:lineRule="auto"/>
      </w:pPr>
      <w:r w:rsidRPr="00026FF3">
        <w:rPr>
          <w:b/>
        </w:rPr>
        <w:t>4</w:t>
      </w:r>
      <w:r w:rsidR="00026FF3">
        <w:rPr>
          <w:b/>
        </w:rPr>
        <w:noBreakHyphen/>
      </w:r>
      <w:r w:rsidRPr="00026FF3">
        <w:rPr>
          <w:b/>
        </w:rPr>
        <w:t>DIMETHYLAMINOAZOBENZENE</w:t>
      </w:r>
      <w:r w:rsidRPr="00026FF3">
        <w:rPr>
          <w:b/>
        </w:rPr>
        <w:br/>
      </w:r>
      <w:r w:rsidRPr="00026FF3">
        <w:t xml:space="preserve">cross reference: MOCA, </w:t>
      </w:r>
      <w:r w:rsidRPr="00026FF3">
        <w:rPr>
          <w:i/>
        </w:rPr>
        <w:t>N,N</w:t>
      </w:r>
      <w:r w:rsidR="00026FF3">
        <w:noBreakHyphen/>
      </w:r>
      <w:r w:rsidRPr="00026FF3">
        <w:t>DIMETHYL</w:t>
      </w:r>
      <w:r w:rsidR="00026FF3">
        <w:noBreakHyphen/>
      </w:r>
      <w:r w:rsidRPr="00026FF3">
        <w:t>4</w:t>
      </w:r>
      <w:r w:rsidR="00026FF3">
        <w:noBreakHyphen/>
      </w:r>
      <w:r w:rsidRPr="00026FF3">
        <w:t>[PHENYLAZO]</w:t>
      </w:r>
      <w:r w:rsidR="00026FF3">
        <w:noBreakHyphen/>
      </w:r>
      <w:r w:rsidRPr="00026FF3">
        <w:t xml:space="preserve">BENZENAMINE </w:t>
      </w:r>
    </w:p>
    <w:p w14:paraId="0AFCAAE1" w14:textId="77777777" w:rsidR="009748DF" w:rsidRPr="00026FF3" w:rsidRDefault="001F6281" w:rsidP="009748DF">
      <w:pPr>
        <w:rPr>
          <w:b/>
        </w:rPr>
      </w:pPr>
      <w:r w:rsidRPr="00026FF3">
        <w:t>Schedule 7</w:t>
      </w:r>
      <w:r w:rsidR="009748DF" w:rsidRPr="00026FF3">
        <w:br/>
        <w:t>Appendix J, clause 1</w:t>
      </w:r>
    </w:p>
    <w:p w14:paraId="1A343C34" w14:textId="0400F9DF" w:rsidR="009748DF" w:rsidRPr="00026FF3" w:rsidRDefault="009748DF" w:rsidP="009748DF">
      <w:pPr>
        <w:keepNext/>
        <w:spacing w:before="240" w:line="240" w:lineRule="auto"/>
        <w:rPr>
          <w:b/>
        </w:rPr>
      </w:pPr>
      <w:r w:rsidRPr="00026FF3">
        <w:rPr>
          <w:b/>
        </w:rPr>
        <w:t>3</w:t>
      </w:r>
      <w:r w:rsidR="00026FF3">
        <w:rPr>
          <w:b/>
        </w:rPr>
        <w:noBreakHyphen/>
      </w:r>
      <w:r w:rsidRPr="00026FF3">
        <w:rPr>
          <w:b/>
        </w:rPr>
        <w:t>(2</w:t>
      </w:r>
      <w:r w:rsidR="00026FF3">
        <w:rPr>
          <w:b/>
        </w:rPr>
        <w:noBreakHyphen/>
      </w:r>
      <w:r w:rsidRPr="00026FF3">
        <w:rPr>
          <w:b/>
        </w:rPr>
        <w:t>DIMETHYLAMINOETHYL)</w:t>
      </w:r>
      <w:r w:rsidR="00026FF3">
        <w:rPr>
          <w:b/>
        </w:rPr>
        <w:noBreakHyphen/>
      </w:r>
      <w:r w:rsidRPr="00026FF3">
        <w:rPr>
          <w:b/>
        </w:rPr>
        <w:t>4</w:t>
      </w:r>
      <w:r w:rsidR="00026FF3">
        <w:rPr>
          <w:b/>
        </w:rPr>
        <w:noBreakHyphen/>
      </w:r>
      <w:r w:rsidRPr="00026FF3">
        <w:rPr>
          <w:b/>
        </w:rPr>
        <w:t>HYDROXYINDOLE</w:t>
      </w:r>
      <w:r w:rsidRPr="00026FF3">
        <w:rPr>
          <w:b/>
        </w:rPr>
        <w:br/>
      </w:r>
      <w:r w:rsidRPr="00026FF3">
        <w:t xml:space="preserve">cross reference: PSILOCINE, PSILOTSIN </w:t>
      </w:r>
      <w:r w:rsidR="00085E43">
        <w:t xml:space="preserve">(CAS No. </w:t>
      </w:r>
      <w:r w:rsidR="00085E43" w:rsidRPr="00085E43">
        <w:t>520-53-6</w:t>
      </w:r>
      <w:r w:rsidR="00085E43">
        <w:t>)</w:t>
      </w:r>
    </w:p>
    <w:p w14:paraId="60F64EC9" w14:textId="77777777" w:rsidR="009748DF" w:rsidRPr="00026FF3" w:rsidRDefault="009748DF" w:rsidP="009748DF">
      <w:pPr>
        <w:rPr>
          <w:b/>
        </w:rPr>
      </w:pPr>
      <w:r w:rsidRPr="00026FF3">
        <w:t>Schedule 9</w:t>
      </w:r>
    </w:p>
    <w:p w14:paraId="64396230" w14:textId="56E77A51" w:rsidR="009748DF" w:rsidRPr="00026FF3" w:rsidRDefault="009748DF" w:rsidP="009748DF">
      <w:pPr>
        <w:keepNext/>
        <w:spacing w:before="240" w:line="240" w:lineRule="auto"/>
      </w:pPr>
      <w:r w:rsidRPr="00026FF3">
        <w:rPr>
          <w:b/>
        </w:rPr>
        <w:t>1,3</w:t>
      </w:r>
      <w:r w:rsidR="00026FF3">
        <w:rPr>
          <w:b/>
        </w:rPr>
        <w:noBreakHyphen/>
      </w:r>
      <w:r w:rsidRPr="00026FF3">
        <w:rPr>
          <w:b/>
        </w:rPr>
        <w:t>DIMETHYLAMYLAMINE</w:t>
      </w:r>
      <w:r w:rsidRPr="00026FF3">
        <w:rPr>
          <w:b/>
        </w:rPr>
        <w:br/>
      </w:r>
      <w:r w:rsidRPr="00026FF3">
        <w:t>cross reference: 4</w:t>
      </w:r>
      <w:r w:rsidR="00026FF3">
        <w:noBreakHyphen/>
      </w:r>
      <w:r w:rsidRPr="00026FF3">
        <w:t>METHYLHEXANE</w:t>
      </w:r>
      <w:r w:rsidR="00026FF3">
        <w:noBreakHyphen/>
      </w:r>
      <w:r w:rsidRPr="00026FF3">
        <w:t>2</w:t>
      </w:r>
      <w:r w:rsidR="00026FF3">
        <w:noBreakHyphen/>
      </w:r>
      <w:r w:rsidRPr="00026FF3">
        <w:t>AMINE, DMAA</w:t>
      </w:r>
      <w:r w:rsidR="00A86963">
        <w:t xml:space="preserve"> (CAS No. </w:t>
      </w:r>
      <w:r w:rsidR="00A86963" w:rsidRPr="00A86963">
        <w:t>105-41-9</w:t>
      </w:r>
      <w:r w:rsidR="00A86963">
        <w:t>)</w:t>
      </w:r>
    </w:p>
    <w:p w14:paraId="0878BE3B" w14:textId="77777777" w:rsidR="009748DF" w:rsidRPr="00026FF3" w:rsidRDefault="001F6281" w:rsidP="009748DF">
      <w:r w:rsidRPr="00026FF3">
        <w:t>Schedule 1</w:t>
      </w:r>
      <w:r w:rsidR="009748DF" w:rsidRPr="00026FF3">
        <w:t>0</w:t>
      </w:r>
    </w:p>
    <w:p w14:paraId="1B269B67" w14:textId="17A5A92E" w:rsidR="009748DF" w:rsidRPr="00026FF3" w:rsidRDefault="009748DF" w:rsidP="009748DF">
      <w:pPr>
        <w:keepNext/>
        <w:spacing w:before="240" w:line="240" w:lineRule="auto"/>
        <w:rPr>
          <w:bCs/>
        </w:rPr>
      </w:pPr>
      <w:r w:rsidRPr="00026FF3">
        <w:rPr>
          <w:b/>
          <w:bCs/>
        </w:rPr>
        <w:t>1,3</w:t>
      </w:r>
      <w:r w:rsidR="00026FF3">
        <w:rPr>
          <w:b/>
          <w:bCs/>
        </w:rPr>
        <w:noBreakHyphen/>
      </w:r>
      <w:r w:rsidRPr="00026FF3">
        <w:rPr>
          <w:b/>
        </w:rPr>
        <w:t>DIMETHYLBUTYLAMINE</w:t>
      </w:r>
      <w:r w:rsidRPr="00026FF3">
        <w:rPr>
          <w:b/>
          <w:bCs/>
        </w:rPr>
        <w:t xml:space="preserve"> (DMBA)</w:t>
      </w:r>
      <w:r w:rsidRPr="00026FF3">
        <w:rPr>
          <w:b/>
          <w:bCs/>
        </w:rPr>
        <w:br/>
      </w:r>
      <w:r w:rsidRPr="00026FF3">
        <w:rPr>
          <w:bCs/>
        </w:rPr>
        <w:t>cross reference: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701AA3">
        <w:rPr>
          <w:bCs/>
        </w:rPr>
        <w:t>,</w:t>
      </w:r>
      <w:r w:rsidR="00A86963">
        <w:rPr>
          <w:bCs/>
        </w:rPr>
        <w:t xml:space="preserve"> (CAS No.</w:t>
      </w:r>
      <w:r w:rsidR="00A86963" w:rsidRPr="00A86963">
        <w:t xml:space="preserve"> </w:t>
      </w:r>
      <w:r w:rsidR="00A86963" w:rsidRPr="00A86963">
        <w:rPr>
          <w:bCs/>
        </w:rPr>
        <w:t>108-09-8</w:t>
      </w:r>
      <w:r w:rsidR="00A86963">
        <w:rPr>
          <w:bCs/>
        </w:rPr>
        <w:t>)</w:t>
      </w:r>
    </w:p>
    <w:p w14:paraId="33247A36" w14:textId="77777777" w:rsidR="009748DF" w:rsidRPr="00026FF3" w:rsidRDefault="001F6281" w:rsidP="009748DF">
      <w:pPr>
        <w:rPr>
          <w:bCs/>
        </w:rPr>
      </w:pPr>
      <w:r w:rsidRPr="00026FF3">
        <w:rPr>
          <w:bCs/>
        </w:rPr>
        <w:t>Schedule 1</w:t>
      </w:r>
      <w:r w:rsidR="009748DF" w:rsidRPr="00026FF3">
        <w:rPr>
          <w:bCs/>
        </w:rPr>
        <w:t>0</w:t>
      </w:r>
    </w:p>
    <w:p w14:paraId="19714183"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DIMETHYL</w:t>
      </w:r>
      <w:r w:rsidR="00026FF3">
        <w:rPr>
          <w:b/>
        </w:rPr>
        <w:noBreakHyphen/>
      </w:r>
      <w:r w:rsidRPr="00026FF3">
        <w:rPr>
          <w:b/>
        </w:rPr>
        <w:t>1</w:t>
      </w:r>
      <w:r w:rsidR="00026FF3">
        <w:rPr>
          <w:b/>
        </w:rPr>
        <w:noBreakHyphen/>
      </w:r>
      <w:r w:rsidRPr="00026FF3">
        <w:rPr>
          <w:b/>
        </w:rPr>
        <w:t>CYCLOHEXENE</w:t>
      </w:r>
      <w:r w:rsidR="00026FF3">
        <w:rPr>
          <w:b/>
        </w:rPr>
        <w:noBreakHyphen/>
      </w:r>
      <w:r w:rsidRPr="00026FF3">
        <w:rPr>
          <w:b/>
        </w:rPr>
        <w:t>1</w:t>
      </w:r>
      <w:r w:rsidR="00026FF3">
        <w:rPr>
          <w:b/>
        </w:rPr>
        <w:noBreakHyphen/>
      </w:r>
      <w:r w:rsidRPr="00026FF3">
        <w:rPr>
          <w:b/>
        </w:rPr>
        <w:t>PROPANAL</w:t>
      </w:r>
    </w:p>
    <w:p w14:paraId="28EAF48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8B42394"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N,N</w:t>
      </w:r>
      <w:r w:rsidR="00026FF3">
        <w:rPr>
          <w:rFonts w:eastAsia="Times New Roman" w:cs="Calibri"/>
          <w:b/>
          <w:bCs/>
          <w:lang w:eastAsia="en-AU"/>
        </w:rPr>
        <w:noBreakHyphen/>
      </w:r>
      <w:r w:rsidRPr="00026FF3">
        <w:rPr>
          <w:b/>
        </w:rPr>
        <w:t>DIMETHYLDECANAMIDE</w:t>
      </w:r>
    </w:p>
    <w:p w14:paraId="11C5CF9E" w14:textId="77777777" w:rsidR="009748DF" w:rsidRPr="00026FF3" w:rsidRDefault="001F6281" w:rsidP="009748DF">
      <w:pPr>
        <w:rPr>
          <w:rFonts w:eastAsia="Times New Roman" w:cs="Calibri"/>
          <w:bCs/>
          <w:lang w:eastAsia="en-AU"/>
        </w:rPr>
      </w:pPr>
      <w:r w:rsidRPr="00026FF3">
        <w:rPr>
          <w:rFonts w:eastAsia="Times New Roman" w:cs="Calibri"/>
          <w:bCs/>
          <w:lang w:eastAsia="en-AU"/>
        </w:rPr>
        <w:t>Schedule 6</w:t>
      </w:r>
    </w:p>
    <w:p w14:paraId="6CBA949F" w14:textId="77777777" w:rsidR="009748DF" w:rsidRPr="00026FF3" w:rsidRDefault="009748DF" w:rsidP="009748DF">
      <w:pPr>
        <w:keepNext/>
        <w:spacing w:before="240" w:line="240" w:lineRule="auto"/>
        <w:rPr>
          <w:b/>
        </w:rPr>
      </w:pPr>
      <w:r w:rsidRPr="00026FF3">
        <w:rPr>
          <w:b/>
        </w:rPr>
        <w:t>DIMETHYL ETHER</w:t>
      </w:r>
    </w:p>
    <w:p w14:paraId="4CE488C1" w14:textId="77777777" w:rsidR="009748DF" w:rsidRPr="00026FF3" w:rsidRDefault="009748DF" w:rsidP="009748DF">
      <w:r w:rsidRPr="00026FF3">
        <w:t xml:space="preserve">Appendix B, </w:t>
      </w:r>
      <w:r w:rsidR="001F6281" w:rsidRPr="00026FF3">
        <w:t>clause 3</w:t>
      </w:r>
    </w:p>
    <w:p w14:paraId="765F2AA7" w14:textId="34815A4F" w:rsidR="009748DF" w:rsidRPr="00026FF3" w:rsidRDefault="009748DF" w:rsidP="009748DF">
      <w:pPr>
        <w:keepNext/>
        <w:spacing w:before="240" w:line="240" w:lineRule="auto"/>
      </w:pPr>
      <w:r w:rsidRPr="00026FF3">
        <w:rPr>
          <w:b/>
        </w:rPr>
        <w:t>1</w:t>
      </w:r>
      <w:r w:rsidR="00026FF3">
        <w:rPr>
          <w:b/>
        </w:rPr>
        <w:noBreakHyphen/>
      </w:r>
      <w:r w:rsidRPr="00026FF3">
        <w:rPr>
          <w:b/>
        </w:rPr>
        <w:t>(1,1</w:t>
      </w:r>
      <w:r w:rsidR="00026FF3">
        <w:rPr>
          <w:b/>
        </w:rPr>
        <w:noBreakHyphen/>
      </w:r>
      <w:r w:rsidRPr="00026FF3">
        <w:rPr>
          <w:b/>
        </w:rPr>
        <w:t>DIMETHYLETHYL)</w:t>
      </w:r>
      <w:r w:rsidR="00026FF3">
        <w:rPr>
          <w:b/>
        </w:rPr>
        <w:noBreakHyphen/>
      </w:r>
      <w:r w:rsidRPr="00026FF3">
        <w:rPr>
          <w:b/>
        </w:rPr>
        <w:t>2</w:t>
      </w:r>
      <w:r w:rsidR="00026FF3">
        <w:rPr>
          <w:b/>
        </w:rPr>
        <w:noBreakHyphen/>
      </w:r>
      <w:r w:rsidRPr="00026FF3">
        <w:rPr>
          <w:b/>
        </w:rPr>
        <w:t>METHOXY</w:t>
      </w:r>
      <w:r w:rsidR="00026FF3">
        <w:rPr>
          <w:b/>
        </w:rPr>
        <w:noBreakHyphen/>
      </w:r>
      <w:r w:rsidRPr="00026FF3">
        <w:rPr>
          <w:b/>
        </w:rPr>
        <w:t>4</w:t>
      </w:r>
      <w:r w:rsidR="00026FF3">
        <w:rPr>
          <w:b/>
        </w:rPr>
        <w:noBreakHyphen/>
      </w:r>
      <w:r w:rsidRPr="00026FF3">
        <w:rPr>
          <w:b/>
        </w:rPr>
        <w:t>METHYL</w:t>
      </w:r>
      <w:r w:rsidR="00026FF3">
        <w:rPr>
          <w:b/>
        </w:rPr>
        <w:noBreakHyphen/>
      </w:r>
      <w:r w:rsidRPr="00026FF3">
        <w:rPr>
          <w:b/>
        </w:rPr>
        <w:t>3,5</w:t>
      </w:r>
      <w:r w:rsidR="00026FF3">
        <w:rPr>
          <w:b/>
        </w:rPr>
        <w:noBreakHyphen/>
      </w:r>
      <w:r w:rsidRPr="00026FF3">
        <w:rPr>
          <w:b/>
        </w:rPr>
        <w:t>DINITROBENZENE (musk ambrette)</w:t>
      </w:r>
      <w:r w:rsidRPr="00026FF3">
        <w:rPr>
          <w:b/>
        </w:rPr>
        <w:br/>
      </w:r>
      <w:r w:rsidRPr="00026FF3">
        <w:t>cross reference: AMBER MUSK</w:t>
      </w:r>
      <w:r w:rsidR="00A86963">
        <w:t xml:space="preserve"> (CAS No. </w:t>
      </w:r>
      <w:r w:rsidR="00A86963" w:rsidRPr="00A86963">
        <w:t>83-66-9</w:t>
      </w:r>
      <w:r w:rsidR="00A86963">
        <w:t>)</w:t>
      </w:r>
    </w:p>
    <w:p w14:paraId="3BF44101" w14:textId="77777777" w:rsidR="009748DF" w:rsidRPr="00026FF3" w:rsidRDefault="001F6281" w:rsidP="009748DF">
      <w:pPr>
        <w:rPr>
          <w:b/>
        </w:rPr>
      </w:pPr>
      <w:r w:rsidRPr="00026FF3">
        <w:t>Schedule 1</w:t>
      </w:r>
      <w:r w:rsidR="009748DF" w:rsidRPr="00026FF3">
        <w:t>0</w:t>
      </w:r>
    </w:p>
    <w:p w14:paraId="246E926A" w14:textId="2BA5FE9D" w:rsidR="009748DF" w:rsidRPr="00026FF3" w:rsidRDefault="009748DF" w:rsidP="009748DF">
      <w:pPr>
        <w:keepNext/>
        <w:spacing w:before="240" w:line="240" w:lineRule="auto"/>
      </w:pPr>
      <w:r w:rsidRPr="00026FF3">
        <w:rPr>
          <w:b/>
        </w:rPr>
        <w:lastRenderedPageBreak/>
        <w:t>DIMETHYLFORMAMIDE</w:t>
      </w:r>
      <w:r w:rsidRPr="00026FF3">
        <w:rPr>
          <w:b/>
        </w:rPr>
        <w:br/>
      </w:r>
      <w:r w:rsidRPr="00026FF3">
        <w:t>cross reference: DESIGNATED SOLVENT</w:t>
      </w:r>
    </w:p>
    <w:p w14:paraId="40F3B830"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EDCE72" w14:textId="77777777" w:rsidR="009748DF" w:rsidRPr="00026FF3" w:rsidRDefault="009748DF" w:rsidP="009748DF">
      <w:pPr>
        <w:keepNext/>
        <w:spacing w:before="240" w:line="240" w:lineRule="auto"/>
        <w:rPr>
          <w:b/>
        </w:rPr>
      </w:pPr>
      <w:r w:rsidRPr="00026FF3">
        <w:rPr>
          <w:b/>
        </w:rPr>
        <w:t>DIMETHYL FUMARATE</w:t>
      </w:r>
    </w:p>
    <w:p w14:paraId="1E15D06B" w14:textId="77777777" w:rsidR="009748DF" w:rsidRPr="00026FF3" w:rsidRDefault="001F6281" w:rsidP="009748DF">
      <w:r w:rsidRPr="00026FF3">
        <w:t>Schedule 4</w:t>
      </w:r>
    </w:p>
    <w:p w14:paraId="45E96D04" w14:textId="5080EFA3" w:rsidR="009748DF" w:rsidRPr="00026FF3" w:rsidRDefault="009748DF" w:rsidP="009748DF">
      <w:pPr>
        <w:keepNext/>
        <w:spacing w:before="240" w:line="240" w:lineRule="auto"/>
      </w:pPr>
      <w:r w:rsidRPr="00026FF3">
        <w:rPr>
          <w:b/>
        </w:rPr>
        <w:t>3</w:t>
      </w:r>
      <w:r w:rsidR="00026FF3">
        <w:rPr>
          <w:b/>
        </w:rPr>
        <w:noBreakHyphen/>
      </w:r>
      <w:r w:rsidRPr="00026FF3">
        <w:rPr>
          <w:b/>
        </w:rPr>
        <w:t>(1,2</w:t>
      </w:r>
      <w:r w:rsidR="00026FF3">
        <w:rPr>
          <w:b/>
        </w:rPr>
        <w:noBreakHyphen/>
      </w:r>
      <w:r w:rsidRPr="00026FF3">
        <w:rPr>
          <w:b/>
        </w:rPr>
        <w:t>DIMETHYLHEPTYL)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 xml:space="preserve"> TRIMETHYL</w:t>
      </w:r>
      <w:r w:rsidR="00026FF3">
        <w:rPr>
          <w:b/>
        </w:rPr>
        <w:noBreakHyphen/>
      </w:r>
      <w:r w:rsidRPr="00026FF3">
        <w:rPr>
          <w:b/>
        </w:rPr>
        <w:t>6</w:t>
      </w:r>
      <w:r w:rsidRPr="00026FF3">
        <w:rPr>
          <w:b/>
          <w:i/>
        </w:rPr>
        <w:t>H</w:t>
      </w:r>
      <w:r w:rsidR="00026FF3">
        <w:rPr>
          <w:b/>
        </w:rPr>
        <w:noBreakHyphen/>
      </w:r>
      <w:r w:rsidRPr="00026FF3">
        <w:rPr>
          <w:b/>
        </w:rPr>
        <w:t>DIBENZO (b,d) PYRAN</w:t>
      </w:r>
      <w:r w:rsidRPr="00026FF3">
        <w:rPr>
          <w:b/>
        </w:rPr>
        <w:br/>
      </w:r>
      <w:r w:rsidRPr="00026FF3">
        <w:t>cross reference: DMHP</w:t>
      </w:r>
      <w:r w:rsidR="00085E43">
        <w:t xml:space="preserve"> (CAS No. </w:t>
      </w:r>
      <w:r w:rsidR="00085E43" w:rsidRPr="00085E43">
        <w:t>32904-22-6</w:t>
      </w:r>
      <w:r w:rsidR="00085E43">
        <w:t>)</w:t>
      </w:r>
    </w:p>
    <w:p w14:paraId="27080B9F" w14:textId="77777777" w:rsidR="009748DF" w:rsidRPr="00026FF3" w:rsidRDefault="009748DF" w:rsidP="009748DF">
      <w:pPr>
        <w:rPr>
          <w:b/>
        </w:rPr>
      </w:pPr>
      <w:r w:rsidRPr="00026FF3">
        <w:t>Schedule 9</w:t>
      </w:r>
    </w:p>
    <w:p w14:paraId="7AB28C14" w14:textId="018CF003" w:rsidR="009748DF" w:rsidRPr="00026FF3" w:rsidRDefault="009748DF" w:rsidP="009748DF">
      <w:pPr>
        <w:keepNext/>
        <w:spacing w:before="240" w:line="240" w:lineRule="auto"/>
        <w:rPr>
          <w:bCs/>
        </w:rPr>
      </w:pPr>
      <w:r w:rsidRPr="00026FF3">
        <w:rPr>
          <w:b/>
          <w:bCs/>
        </w:rPr>
        <w:t>1,5</w:t>
      </w:r>
      <w:r w:rsidR="00026FF3">
        <w:rPr>
          <w:b/>
          <w:bCs/>
        </w:rPr>
        <w:noBreakHyphen/>
      </w:r>
      <w:r w:rsidRPr="00026FF3">
        <w:rPr>
          <w:b/>
        </w:rPr>
        <w:t>DIMETHYLHEXYLAMINE</w:t>
      </w:r>
      <w:r w:rsidRPr="00026FF3">
        <w:rPr>
          <w:b/>
          <w:bCs/>
        </w:rPr>
        <w:t xml:space="preserve"> (DMHA)</w:t>
      </w:r>
      <w:r w:rsidRPr="00026FF3">
        <w:rPr>
          <w:b/>
          <w:bCs/>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2A58EC">
        <w:rPr>
          <w:bCs/>
        </w:rPr>
        <w:t>,</w:t>
      </w:r>
      <w:r w:rsidR="00A86963">
        <w:rPr>
          <w:bCs/>
        </w:rPr>
        <w:t xml:space="preserve"> (CAS No</w:t>
      </w:r>
      <w:r w:rsidR="003575EF">
        <w:rPr>
          <w:bCs/>
        </w:rPr>
        <w:t>.</w:t>
      </w:r>
      <w:r w:rsidR="00A86963">
        <w:rPr>
          <w:bCs/>
        </w:rPr>
        <w:t xml:space="preserve"> </w:t>
      </w:r>
      <w:r w:rsidR="00A86963" w:rsidRPr="00A86963">
        <w:rPr>
          <w:bCs/>
        </w:rPr>
        <w:t>543-82-8</w:t>
      </w:r>
      <w:r w:rsidR="00A86963">
        <w:rPr>
          <w:bCs/>
        </w:rPr>
        <w:t xml:space="preserve">), </w:t>
      </w:r>
      <w:r w:rsidR="00A86963" w:rsidRPr="00A86963">
        <w:rPr>
          <w:bCs/>
        </w:rPr>
        <w:t>1,5-DIMETHYLHEXYLAMINE HYDROCHLORIDE</w:t>
      </w:r>
      <w:r w:rsidR="00A86963">
        <w:rPr>
          <w:bCs/>
        </w:rPr>
        <w:t xml:space="preserve"> (CAS No. </w:t>
      </w:r>
      <w:r w:rsidR="00A86963" w:rsidRPr="00A86963">
        <w:rPr>
          <w:bCs/>
        </w:rPr>
        <w:t>5984-59-8</w:t>
      </w:r>
      <w:r w:rsidR="00A86963">
        <w:rPr>
          <w:bCs/>
        </w:rPr>
        <w:t xml:space="preserve">), </w:t>
      </w:r>
      <w:r w:rsidR="00A86963" w:rsidRPr="00A86963">
        <w:rPr>
          <w:bCs/>
        </w:rPr>
        <w:t>1,5-DIMETHYLHEXYLAMINE S-ISOMER</w:t>
      </w:r>
      <w:r w:rsidR="00A86963">
        <w:rPr>
          <w:bCs/>
        </w:rPr>
        <w:t xml:space="preserve"> (CAS No. </w:t>
      </w:r>
      <w:r w:rsidR="00A86963" w:rsidRPr="00A86963">
        <w:rPr>
          <w:bCs/>
        </w:rPr>
        <w:t>70419-10-2</w:t>
      </w:r>
      <w:r w:rsidR="00A86963">
        <w:rPr>
          <w:bCs/>
        </w:rPr>
        <w:t xml:space="preserve">), </w:t>
      </w:r>
      <w:r w:rsidR="00A86963" w:rsidRPr="00A86963">
        <w:rPr>
          <w:bCs/>
        </w:rPr>
        <w:t>1,5-DIMETHYLHEXYLAMINE R-ISOMER</w:t>
      </w:r>
      <w:r w:rsidR="00A86963">
        <w:rPr>
          <w:bCs/>
        </w:rPr>
        <w:t xml:space="preserve"> (CAS No. </w:t>
      </w:r>
      <w:r w:rsidR="00A86963" w:rsidRPr="00A86963">
        <w:rPr>
          <w:bCs/>
        </w:rPr>
        <w:t>70419-11-3</w:t>
      </w:r>
      <w:r w:rsidR="00A86963">
        <w:rPr>
          <w:bCs/>
        </w:rPr>
        <w:t>)</w:t>
      </w:r>
    </w:p>
    <w:p w14:paraId="2EB4D9BF" w14:textId="77777777" w:rsidR="009748DF" w:rsidRPr="00026FF3" w:rsidRDefault="001F6281" w:rsidP="009748DF">
      <w:pPr>
        <w:rPr>
          <w:bCs/>
        </w:rPr>
      </w:pPr>
      <w:r w:rsidRPr="00026FF3">
        <w:rPr>
          <w:bCs/>
        </w:rPr>
        <w:t>Schedule 1</w:t>
      </w:r>
      <w:r w:rsidR="009748DF" w:rsidRPr="00026FF3">
        <w:rPr>
          <w:bCs/>
        </w:rPr>
        <w:t>0</w:t>
      </w:r>
    </w:p>
    <w:p w14:paraId="6B123F3D" w14:textId="66C05B3F" w:rsidR="009748DF" w:rsidRPr="00026FF3" w:rsidRDefault="009748DF" w:rsidP="009748DF">
      <w:pPr>
        <w:keepNext/>
        <w:spacing w:before="240" w:line="240" w:lineRule="auto"/>
      </w:pPr>
      <w:r w:rsidRPr="00427DAE">
        <w:rPr>
          <w:b/>
          <w:i/>
          <w:iCs/>
        </w:rPr>
        <w:t>N, α</w:t>
      </w:r>
      <w:r w:rsidRPr="00026FF3">
        <w:rPr>
          <w:b/>
        </w:rPr>
        <w:t xml:space="preserve"> </w:t>
      </w:r>
      <w:r w:rsidR="00026FF3">
        <w:rPr>
          <w:b/>
        </w:rPr>
        <w:noBreakHyphen/>
      </w:r>
      <w:r w:rsidRPr="00026FF3">
        <w:rPr>
          <w:b/>
        </w:rPr>
        <w:t>DIMETHYL</w:t>
      </w:r>
      <w:r w:rsidR="00026FF3">
        <w:rPr>
          <w:b/>
        </w:rPr>
        <w:noBreakHyphen/>
      </w:r>
      <w:r w:rsidRPr="00026FF3">
        <w:rPr>
          <w:b/>
        </w:rPr>
        <w:t>3,4</w:t>
      </w:r>
      <w:r w:rsidR="00026FF3">
        <w:rPr>
          <w:b/>
        </w:rPr>
        <w:noBreakHyphen/>
      </w:r>
      <w:r w:rsidRPr="00026FF3">
        <w:rPr>
          <w:b/>
        </w:rPr>
        <w:t>(METHYLENEDIOXY)PHENYLETHYLAMINE</w:t>
      </w:r>
      <w:r w:rsidR="00C76FD2">
        <w:rPr>
          <w:b/>
        </w:rPr>
        <w:t xml:space="preserve"> *(MDMA)</w:t>
      </w:r>
      <w:r w:rsidRPr="00026FF3">
        <w:rPr>
          <w:b/>
        </w:rPr>
        <w:br/>
      </w:r>
      <w:r w:rsidRPr="00026FF3">
        <w:t>cross reference: 3,4</w:t>
      </w:r>
      <w:r w:rsidR="00026FF3">
        <w:noBreakHyphen/>
      </w:r>
      <w:r w:rsidRPr="00026FF3">
        <w:t>METHYLENEDIOXY</w:t>
      </w:r>
      <w:r w:rsidR="00026FF3">
        <w:noBreakHyphen/>
      </w:r>
      <w:r w:rsidRPr="00427DAE">
        <w:rPr>
          <w:i/>
          <w:iCs/>
        </w:rPr>
        <w:t>N</w:t>
      </w:r>
      <w:r w:rsidR="00026FF3" w:rsidRPr="00427DAE">
        <w:rPr>
          <w:i/>
          <w:iCs/>
        </w:rPr>
        <w:noBreakHyphen/>
      </w:r>
      <w:r w:rsidRPr="00427DAE">
        <w:rPr>
          <w:i/>
          <w:iCs/>
        </w:rPr>
        <w:t>α</w:t>
      </w:r>
      <w:r w:rsidR="00026FF3">
        <w:noBreakHyphen/>
      </w:r>
      <w:r w:rsidRPr="00026FF3">
        <w:t>DIMETHYLPHENYLETHYLAMINE, MDMA</w:t>
      </w:r>
      <w:r w:rsidR="0063758E">
        <w:t>, MIDOMAFETAMINE</w:t>
      </w:r>
      <w:r w:rsidR="00085E43">
        <w:t xml:space="preserve"> (CAS No. </w:t>
      </w:r>
      <w:r w:rsidR="00085E43" w:rsidRPr="00085E43">
        <w:t>42542-10-9</w:t>
      </w:r>
      <w:r w:rsidR="00085E43">
        <w:t xml:space="preserve">), </w:t>
      </w:r>
      <w:r w:rsidR="00085E43" w:rsidRPr="00085E43">
        <w:t>MDMA HYDROCHLORIDE</w:t>
      </w:r>
      <w:r w:rsidR="00085E43">
        <w:t xml:space="preserve"> (CAS No. </w:t>
      </w:r>
      <w:r w:rsidR="00085E43" w:rsidRPr="00085E43">
        <w:t>64057-70-1</w:t>
      </w:r>
      <w:r w:rsidR="00085E43">
        <w:t>)</w:t>
      </w:r>
    </w:p>
    <w:p w14:paraId="3610F29C" w14:textId="2B82D5DE" w:rsidR="009748DF" w:rsidRPr="00026FF3" w:rsidRDefault="009748DF" w:rsidP="009748DF">
      <w:pPr>
        <w:rPr>
          <w:b/>
        </w:rPr>
      </w:pPr>
      <w:r w:rsidRPr="00026FF3">
        <w:t>Schedule 9</w:t>
      </w:r>
      <w:r w:rsidR="00BB726B" w:rsidRPr="00026FF3">
        <w:br/>
        <w:t>Schedule </w:t>
      </w:r>
      <w:r w:rsidR="00BB726B">
        <w:t>8</w:t>
      </w:r>
      <w:r w:rsidR="00BB726B">
        <w:br/>
        <w:t>Appendix D, clause</w:t>
      </w:r>
      <w:r w:rsidR="000E1D9C">
        <w:t> </w:t>
      </w:r>
      <w:r w:rsidR="00BB726B">
        <w:t>5</w:t>
      </w:r>
      <w:r w:rsidR="00BB726B">
        <w:br/>
        <w:t>Appendix D, clause</w:t>
      </w:r>
      <w:r w:rsidR="000E1D9C">
        <w:t> 9</w:t>
      </w:r>
    </w:p>
    <w:p w14:paraId="03D5DAA4" w14:textId="77777777" w:rsidR="004507FE" w:rsidRDefault="004507FE" w:rsidP="004507FE">
      <w:pPr>
        <w:keepNext/>
        <w:spacing w:before="240" w:line="240" w:lineRule="auto"/>
        <w:rPr>
          <w:bCs/>
        </w:rPr>
      </w:pPr>
      <w:r w:rsidRPr="00BC4A4C">
        <w:rPr>
          <w:b/>
          <w:bCs/>
        </w:rPr>
        <w:t>1,4</w:t>
      </w:r>
      <w:r>
        <w:rPr>
          <w:b/>
          <w:bCs/>
        </w:rPr>
        <w:t>-</w:t>
      </w:r>
      <w:r w:rsidRPr="00BC4A4C">
        <w:rPr>
          <w:b/>
        </w:rPr>
        <w:t>DIMETHYLNAPHTHALENE</w:t>
      </w:r>
    </w:p>
    <w:p w14:paraId="4D672BCE" w14:textId="68FE6EF3" w:rsidR="004507FE" w:rsidRDefault="004507FE" w:rsidP="004805A1">
      <w:pPr>
        <w:rPr>
          <w:b/>
        </w:rPr>
      </w:pPr>
      <w:r w:rsidRPr="007E0AA6">
        <w:t>Schedule</w:t>
      </w:r>
      <w:r>
        <w:rPr>
          <w:bCs/>
        </w:rPr>
        <w:t> 5</w:t>
      </w:r>
    </w:p>
    <w:p w14:paraId="4338106E" w14:textId="31C77F30"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OCTADIENAL</w:t>
      </w:r>
      <w:r w:rsidRPr="00026FF3">
        <w:rPr>
          <w:b/>
        </w:rPr>
        <w:br/>
      </w:r>
      <w:r w:rsidRPr="00026FF3">
        <w:t>cross reference: CITRAL, NERAL, GERANIAL</w:t>
      </w:r>
    </w:p>
    <w:p w14:paraId="58DB29EB" w14:textId="77777777" w:rsidR="009748DF" w:rsidRPr="00026FF3" w:rsidRDefault="001F6281" w:rsidP="009748DF">
      <w:r w:rsidRPr="00026FF3">
        <w:t>Schedule 5</w:t>
      </w:r>
    </w:p>
    <w:p w14:paraId="6AE41407" w14:textId="77777777"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w:t>
      </w:r>
      <w:r w:rsidR="00026FF3">
        <w:rPr>
          <w:b/>
        </w:rPr>
        <w:noBreakHyphen/>
      </w:r>
      <w:r w:rsidRPr="00026FF3">
        <w:rPr>
          <w:b/>
        </w:rPr>
        <w:t>1</w:t>
      </w:r>
      <w:r w:rsidR="00026FF3">
        <w:rPr>
          <w:b/>
        </w:rPr>
        <w:noBreakHyphen/>
      </w:r>
      <w:r w:rsidRPr="00026FF3">
        <w:rPr>
          <w:b/>
        </w:rPr>
        <w:t>OL</w:t>
      </w:r>
      <w:r w:rsidRPr="00026FF3">
        <w:br/>
        <w:t>cross reference: GERANIOL, NEROL, CITROL</w:t>
      </w:r>
    </w:p>
    <w:p w14:paraId="4AE153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1595BC2" w14:textId="77777777" w:rsidR="009748DF" w:rsidRPr="00026FF3" w:rsidRDefault="009748DF" w:rsidP="009748DF">
      <w:pPr>
        <w:keepNext/>
        <w:spacing w:before="240" w:line="240" w:lineRule="auto"/>
        <w:rPr>
          <w:b/>
        </w:rPr>
      </w:pPr>
      <w:r w:rsidRPr="00026FF3">
        <w:rPr>
          <w:b/>
          <w:i/>
        </w:rPr>
        <w:t>N,N</w:t>
      </w:r>
      <w:r w:rsidR="00026FF3">
        <w:rPr>
          <w:b/>
        </w:rPr>
        <w:noBreakHyphen/>
      </w:r>
      <w:r w:rsidRPr="00026FF3">
        <w:rPr>
          <w:b/>
        </w:rPr>
        <w:t>DIMETHYLOCTANAMIDE</w:t>
      </w:r>
    </w:p>
    <w:p w14:paraId="1C21EB5C" w14:textId="77777777" w:rsidR="009748DF" w:rsidRPr="00026FF3" w:rsidRDefault="001F6281" w:rsidP="009748DF">
      <w:r w:rsidRPr="00026FF3">
        <w:t>Schedule 6</w:t>
      </w:r>
    </w:p>
    <w:p w14:paraId="17657AA9" w14:textId="77777777" w:rsidR="00164641" w:rsidRPr="00026FF3" w:rsidRDefault="00164641" w:rsidP="00164641">
      <w:pPr>
        <w:keepNext/>
        <w:spacing w:before="240" w:line="240" w:lineRule="auto"/>
        <w:rPr>
          <w:b/>
        </w:rPr>
      </w:pPr>
      <w:r w:rsidRPr="00026FF3">
        <w:rPr>
          <w:b/>
        </w:rPr>
        <w:t>DI(METHYLOXYETHYL) PHTHALATE</w:t>
      </w:r>
    </w:p>
    <w:p w14:paraId="2B1F5187" w14:textId="77777777" w:rsidR="00164641" w:rsidRDefault="00164641" w:rsidP="00164641">
      <w:r>
        <w:t xml:space="preserve">cross reference: CAS No. </w:t>
      </w:r>
      <w:r w:rsidRPr="00A86963">
        <w:t>117-82-8</w:t>
      </w:r>
    </w:p>
    <w:p w14:paraId="6B87815B" w14:textId="77777777" w:rsidR="00164641" w:rsidRDefault="00164641" w:rsidP="00164641">
      <w:r w:rsidRPr="00026FF3">
        <w:t>Schedule 10</w:t>
      </w:r>
    </w:p>
    <w:p w14:paraId="487A6DAE" w14:textId="77777777" w:rsidR="00164641" w:rsidRPr="00026FF3" w:rsidRDefault="00164641" w:rsidP="00164641">
      <w:pPr>
        <w:keepNext/>
        <w:spacing w:before="240" w:line="240" w:lineRule="auto"/>
      </w:pPr>
      <w:r w:rsidRPr="00026FF3">
        <w:rPr>
          <w:rFonts w:eastAsia="Times New Roman" w:cs="Calibri"/>
          <w:b/>
          <w:bCs/>
          <w:lang w:eastAsia="en-AU"/>
        </w:rPr>
        <w:lastRenderedPageBreak/>
        <w:t>1,4</w:t>
      </w:r>
      <w:r>
        <w:rPr>
          <w:rFonts w:eastAsia="Times New Roman" w:cs="Calibri"/>
          <w:b/>
          <w:bCs/>
          <w:lang w:eastAsia="en-AU"/>
        </w:rPr>
        <w:noBreakHyphen/>
      </w:r>
      <w:r w:rsidRPr="00026FF3">
        <w:rPr>
          <w:b/>
        </w:rPr>
        <w:t>DIMETHYLPENTYLAMINE</w:t>
      </w:r>
      <w:r w:rsidRPr="00026FF3">
        <w:rPr>
          <w:rFonts w:eastAsia="Times New Roman" w:cs="Calibri"/>
          <w:b/>
          <w:bCs/>
          <w:lang w:eastAsia="en-AU"/>
        </w:rPr>
        <w:t xml:space="preserve"> (DMPA)</w:t>
      </w:r>
      <w:r w:rsidRPr="00026FF3">
        <w:rPr>
          <w:rFonts w:eastAsia="Times New Roman" w:cs="Calibri"/>
          <w:b/>
          <w:bCs/>
          <w:lang w:eastAsia="en-AU"/>
        </w:rPr>
        <w:br/>
      </w:r>
      <w:r w:rsidRPr="00026FF3">
        <w:t>cross reference: 1,4</w:t>
      </w:r>
      <w:r>
        <w:noBreakHyphen/>
      </w:r>
      <w:r w:rsidRPr="00026FF3">
        <w:t>DIMETHYLAMYLAMINE (DMAA)</w:t>
      </w:r>
      <w:r>
        <w:t xml:space="preserve"> (CAS No. </w:t>
      </w:r>
      <w:r w:rsidRPr="00A86963">
        <w:t>28292-43-5</w:t>
      </w:r>
      <w:r>
        <w:t>)</w:t>
      </w:r>
    </w:p>
    <w:p w14:paraId="1BCE7C29" w14:textId="77777777" w:rsidR="00164641" w:rsidRPr="00BC19A3" w:rsidRDefault="00164641" w:rsidP="00164641">
      <w:r w:rsidRPr="00026FF3">
        <w:t>Schedule 10</w:t>
      </w:r>
    </w:p>
    <w:p w14:paraId="5C4EDFA5" w14:textId="0C8AF5FA" w:rsidR="009748DF" w:rsidRPr="00026FF3" w:rsidRDefault="009748DF" w:rsidP="009748DF">
      <w:pPr>
        <w:keepNext/>
        <w:spacing w:before="240" w:line="240" w:lineRule="auto"/>
        <w:rPr>
          <w:b/>
        </w:rPr>
      </w:pPr>
      <w:r w:rsidRPr="00026FF3">
        <w:rPr>
          <w:b/>
        </w:rPr>
        <w:t>DIMETHYLPHTHALATE</w:t>
      </w:r>
    </w:p>
    <w:p w14:paraId="76E03FCE" w14:textId="1BBEC39E" w:rsidR="00A86963" w:rsidRDefault="00A86963" w:rsidP="009748DF">
      <w:r>
        <w:t xml:space="preserve">cross reference: CAS No. </w:t>
      </w:r>
      <w:r w:rsidRPr="00A86963">
        <w:t>131-11-3</w:t>
      </w:r>
    </w:p>
    <w:p w14:paraId="58E691C2" w14:textId="036C9016" w:rsidR="009748DF" w:rsidRPr="00026FF3" w:rsidRDefault="001F6281" w:rsidP="009748DF">
      <w:pPr>
        <w:rPr>
          <w:b/>
        </w:rPr>
      </w:pPr>
      <w:r w:rsidRPr="00026FF3">
        <w:t>Schedule 1</w:t>
      </w:r>
      <w:r w:rsidR="009748DF" w:rsidRPr="00026FF3">
        <w:t>0</w:t>
      </w:r>
    </w:p>
    <w:p w14:paraId="2072B0FF" w14:textId="77777777" w:rsidR="009748DF" w:rsidRPr="00026FF3" w:rsidRDefault="009748DF" w:rsidP="009748DF">
      <w:pPr>
        <w:keepNext/>
        <w:spacing w:before="240" w:line="240" w:lineRule="auto"/>
        <w:rPr>
          <w:b/>
        </w:rPr>
      </w:pPr>
      <w:r w:rsidRPr="00026FF3">
        <w:rPr>
          <w:b/>
        </w:rPr>
        <w:t>DIMETHYL SULFATE</w:t>
      </w:r>
    </w:p>
    <w:p w14:paraId="6AFCE13A" w14:textId="77777777" w:rsidR="009748DF" w:rsidRPr="00026FF3" w:rsidRDefault="001F6281" w:rsidP="009748DF">
      <w:r w:rsidRPr="00026FF3">
        <w:t>Schedule 7</w:t>
      </w:r>
      <w:r w:rsidR="009748DF" w:rsidRPr="00026FF3">
        <w:br/>
        <w:t xml:space="preserve">Appendix F, </w:t>
      </w:r>
      <w:r w:rsidRPr="00026FF3">
        <w:t>clause 4</w:t>
      </w:r>
    </w:p>
    <w:p w14:paraId="02596FED" w14:textId="77777777" w:rsidR="009748DF" w:rsidRPr="00026FF3" w:rsidRDefault="009748DF" w:rsidP="009748DF">
      <w:pPr>
        <w:keepNext/>
        <w:spacing w:before="240" w:line="240" w:lineRule="auto"/>
      </w:pPr>
      <w:r w:rsidRPr="00026FF3">
        <w:rPr>
          <w:b/>
        </w:rPr>
        <w:t>DIMETHYL SULFOXIDE</w:t>
      </w:r>
      <w:r w:rsidRPr="00026FF3">
        <w:rPr>
          <w:b/>
        </w:rPr>
        <w:br/>
      </w:r>
      <w:r w:rsidRPr="00026FF3">
        <w:t>cross reference: COPPER SALICYLATE, METHYL SALICYLATE</w:t>
      </w:r>
    </w:p>
    <w:p w14:paraId="3C27825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52BFC94D" w14:textId="77777777" w:rsidR="009748DF" w:rsidRPr="00026FF3" w:rsidRDefault="009748DF" w:rsidP="009748DF">
      <w:pPr>
        <w:keepNext/>
        <w:spacing w:before="240" w:line="240" w:lineRule="auto"/>
        <w:rPr>
          <w:b/>
        </w:rPr>
      </w:pPr>
      <w:r w:rsidRPr="00026FF3">
        <w:rPr>
          <w:b/>
        </w:rPr>
        <w:t>DIMETHYLTHIAMBUTENE</w:t>
      </w:r>
    </w:p>
    <w:p w14:paraId="063D3AC4" w14:textId="6C11C990" w:rsidR="00085E43" w:rsidRDefault="00085E43" w:rsidP="009748DF">
      <w:r>
        <w:t xml:space="preserve">cross reference: CAS No. </w:t>
      </w:r>
      <w:r w:rsidRPr="00085E43">
        <w:t>524-84-5</w:t>
      </w:r>
    </w:p>
    <w:p w14:paraId="229A7853" w14:textId="3DA88D30" w:rsidR="009748DF" w:rsidRPr="00026FF3" w:rsidRDefault="009748DF" w:rsidP="009748DF">
      <w:r w:rsidRPr="00026FF3">
        <w:t>Schedule 9</w:t>
      </w:r>
    </w:p>
    <w:p w14:paraId="1B06CA77" w14:textId="0AD38F5F" w:rsidR="009748DF" w:rsidRPr="00026FF3" w:rsidRDefault="009748DF" w:rsidP="009748DF">
      <w:pPr>
        <w:keepNext/>
        <w:spacing w:before="240" w:line="240" w:lineRule="auto"/>
      </w:pPr>
      <w:r w:rsidRPr="00026FF3">
        <w:rPr>
          <w:b/>
          <w:i/>
        </w:rPr>
        <w:t>N,N</w:t>
      </w:r>
      <w:r w:rsidR="00026FF3">
        <w:rPr>
          <w:b/>
        </w:rPr>
        <w:noBreakHyphen/>
      </w:r>
      <w:r w:rsidRPr="00026FF3">
        <w:rPr>
          <w:b/>
        </w:rPr>
        <w:t>DIMETHYLTRYPTAMINE</w:t>
      </w:r>
      <w:r w:rsidRPr="00026FF3">
        <w:rPr>
          <w:b/>
        </w:rPr>
        <w:br/>
      </w:r>
      <w:r w:rsidRPr="00026FF3">
        <w:t>cross reference: DMT</w:t>
      </w:r>
      <w:r w:rsidR="00085E43">
        <w:t xml:space="preserve"> (CAS No. </w:t>
      </w:r>
      <w:r w:rsidR="00085E43" w:rsidRPr="00085E43">
        <w:t>61-50-7</w:t>
      </w:r>
      <w:r w:rsidR="00085E43">
        <w:t>)</w:t>
      </w:r>
    </w:p>
    <w:p w14:paraId="6E92078D" w14:textId="77777777" w:rsidR="009748DF" w:rsidRPr="00026FF3" w:rsidRDefault="009748DF" w:rsidP="009748DF">
      <w:pPr>
        <w:rPr>
          <w:b/>
        </w:rPr>
      </w:pPr>
      <w:r w:rsidRPr="00026FF3">
        <w:t>Schedule 9</w:t>
      </w:r>
    </w:p>
    <w:p w14:paraId="7338A1A2" w14:textId="77777777" w:rsidR="009748DF" w:rsidRPr="00026FF3" w:rsidRDefault="009748DF" w:rsidP="009748DF">
      <w:pPr>
        <w:keepNext/>
        <w:spacing w:before="240" w:line="240" w:lineRule="auto"/>
      </w:pPr>
      <w:r w:rsidRPr="00026FF3">
        <w:rPr>
          <w:b/>
        </w:rPr>
        <w:t>DIMETICONE</w:t>
      </w:r>
      <w:r w:rsidRPr="00026FF3">
        <w:rPr>
          <w:b/>
        </w:rPr>
        <w:br/>
      </w:r>
      <w:r w:rsidRPr="00026FF3">
        <w:t>cross reference: DIMETHICONE</w:t>
      </w:r>
    </w:p>
    <w:p w14:paraId="5E9DB5F7" w14:textId="77777777" w:rsidR="009748DF" w:rsidRPr="00026FF3" w:rsidRDefault="009748DF" w:rsidP="009748DF">
      <w:r w:rsidRPr="00026FF3">
        <w:t xml:space="preserve">Appendix B, </w:t>
      </w:r>
      <w:r w:rsidR="001F6281" w:rsidRPr="00026FF3">
        <w:t>clause 3</w:t>
      </w:r>
    </w:p>
    <w:p w14:paraId="635AB725" w14:textId="77777777" w:rsidR="009748DF" w:rsidRPr="00026FF3" w:rsidRDefault="009748DF" w:rsidP="009748DF">
      <w:pPr>
        <w:keepNext/>
        <w:spacing w:before="240" w:line="240" w:lineRule="auto"/>
        <w:rPr>
          <w:b/>
        </w:rPr>
      </w:pPr>
      <w:r w:rsidRPr="00026FF3">
        <w:rPr>
          <w:b/>
        </w:rPr>
        <w:t>DIMETILAN</w:t>
      </w:r>
    </w:p>
    <w:p w14:paraId="2A30EE4B" w14:textId="77777777" w:rsidR="009748DF" w:rsidRPr="00026FF3" w:rsidRDefault="001F6281" w:rsidP="009748DF">
      <w:r w:rsidRPr="00026FF3">
        <w:t>Schedule 7</w:t>
      </w:r>
    </w:p>
    <w:p w14:paraId="323283A5" w14:textId="77777777" w:rsidR="009748DF" w:rsidRPr="00026FF3" w:rsidRDefault="009748DF" w:rsidP="009748DF">
      <w:pPr>
        <w:keepNext/>
        <w:spacing w:before="240" w:line="240" w:lineRule="auto"/>
        <w:rPr>
          <w:b/>
        </w:rPr>
      </w:pPr>
      <w:r w:rsidRPr="00026FF3">
        <w:rPr>
          <w:b/>
        </w:rPr>
        <w:t>DIMETRIDAZOLE</w:t>
      </w:r>
    </w:p>
    <w:p w14:paraId="56F126F5" w14:textId="77777777" w:rsidR="009748DF" w:rsidRPr="00026FF3" w:rsidRDefault="001F6281" w:rsidP="009748DF">
      <w:r w:rsidRPr="00026FF3">
        <w:t>Schedule 4</w:t>
      </w:r>
    </w:p>
    <w:p w14:paraId="7C7072EC" w14:textId="77777777" w:rsidR="009748DF" w:rsidRPr="00026FF3" w:rsidRDefault="009748DF" w:rsidP="009748DF">
      <w:pPr>
        <w:keepNext/>
        <w:spacing w:before="240" w:line="240" w:lineRule="auto"/>
      </w:pPr>
      <w:r w:rsidRPr="00026FF3">
        <w:rPr>
          <w:b/>
        </w:rPr>
        <w:t>DIMIRACETAM</w:t>
      </w:r>
      <w:r w:rsidRPr="00026FF3">
        <w:rPr>
          <w:b/>
        </w:rPr>
        <w:br/>
      </w:r>
      <w:r w:rsidRPr="00026FF3">
        <w:t>cross reference: RACETAMS</w:t>
      </w:r>
    </w:p>
    <w:p w14:paraId="00F5B37C" w14:textId="77777777" w:rsidR="009748DF" w:rsidRPr="00026FF3" w:rsidRDefault="001F6281" w:rsidP="009748DF">
      <w:r w:rsidRPr="00026FF3">
        <w:t>Schedule 4</w:t>
      </w:r>
      <w:r w:rsidR="009748DF" w:rsidRPr="00026FF3">
        <w:t xml:space="preserve"> </w:t>
      </w:r>
    </w:p>
    <w:p w14:paraId="6CF35750" w14:textId="77777777" w:rsidR="0001515E" w:rsidRPr="00026FF3" w:rsidRDefault="0001515E" w:rsidP="009748DF">
      <w:pPr>
        <w:keepNext/>
        <w:spacing w:before="240" w:line="240" w:lineRule="auto"/>
        <w:rPr>
          <w:b/>
        </w:rPr>
      </w:pPr>
      <w:r w:rsidRPr="00026FF3">
        <w:rPr>
          <w:b/>
        </w:rPr>
        <w:t>DIMPROPYRIDAZ</w:t>
      </w:r>
    </w:p>
    <w:p w14:paraId="4E698BE7" w14:textId="77777777" w:rsidR="0001515E" w:rsidRPr="00026FF3" w:rsidRDefault="0001515E" w:rsidP="0001515E">
      <w:pPr>
        <w:rPr>
          <w:b/>
        </w:rPr>
      </w:pPr>
      <w:r w:rsidRPr="00026FF3">
        <w:t>Schedule 6</w:t>
      </w:r>
    </w:p>
    <w:p w14:paraId="4228FB41" w14:textId="77777777" w:rsidR="0001515E" w:rsidRPr="00026FF3" w:rsidRDefault="0001515E" w:rsidP="0001515E">
      <w:pPr>
        <w:rPr>
          <w:b/>
        </w:rPr>
      </w:pPr>
      <w:r w:rsidRPr="00026FF3">
        <w:t>Schedule 5</w:t>
      </w:r>
    </w:p>
    <w:p w14:paraId="393BBA64" w14:textId="77777777" w:rsidR="009748DF" w:rsidRPr="00026FF3" w:rsidRDefault="009748DF" w:rsidP="009748DF">
      <w:pPr>
        <w:keepNext/>
        <w:spacing w:before="240" w:line="240" w:lineRule="auto"/>
        <w:rPr>
          <w:b/>
        </w:rPr>
      </w:pPr>
      <w:r w:rsidRPr="00026FF3">
        <w:rPr>
          <w:b/>
        </w:rPr>
        <w:t>DINICONAZOLE</w:t>
      </w:r>
    </w:p>
    <w:p w14:paraId="436A56A2" w14:textId="77777777" w:rsidR="009748DF" w:rsidRPr="00026FF3" w:rsidRDefault="001F6281" w:rsidP="009748DF">
      <w:r w:rsidRPr="00026FF3">
        <w:t>Schedule 5</w:t>
      </w:r>
    </w:p>
    <w:p w14:paraId="618A698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DINITROCHLOROBENZENE</w:t>
      </w:r>
    </w:p>
    <w:p w14:paraId="16004B39" w14:textId="77777777" w:rsidR="009748DF" w:rsidRPr="00026FF3" w:rsidRDefault="001F6281" w:rsidP="009748DF">
      <w:pPr>
        <w:rPr>
          <w:b/>
        </w:rPr>
      </w:pPr>
      <w:r w:rsidRPr="00026FF3">
        <w:t>Schedule 4</w:t>
      </w:r>
    </w:p>
    <w:p w14:paraId="24528CFF" w14:textId="77777777" w:rsidR="009748DF" w:rsidRPr="00026FF3" w:rsidRDefault="009748DF" w:rsidP="009748DF">
      <w:pPr>
        <w:keepNext/>
        <w:spacing w:before="240" w:line="240" w:lineRule="auto"/>
        <w:rPr>
          <w:b/>
        </w:rPr>
      </w:pPr>
      <w:r w:rsidRPr="00026FF3">
        <w:rPr>
          <w:b/>
        </w:rPr>
        <w:t>DINITROCRESOLS</w:t>
      </w:r>
    </w:p>
    <w:p w14:paraId="0DF7CA76" w14:textId="77777777" w:rsidR="009748DF" w:rsidRPr="00026FF3" w:rsidRDefault="001F6281" w:rsidP="009748DF">
      <w:r w:rsidRPr="00026FF3">
        <w:t>Schedule 7</w:t>
      </w:r>
      <w:r w:rsidR="009748DF" w:rsidRPr="00026FF3">
        <w:br/>
      </w:r>
      <w:r w:rsidRPr="00026FF3">
        <w:t>Schedule 6</w:t>
      </w:r>
      <w:r w:rsidR="009748DF" w:rsidRPr="00026FF3">
        <w:br/>
      </w:r>
      <w:r w:rsidRPr="00026FF3">
        <w:lastRenderedPageBreak/>
        <w:t>Schedule 4</w:t>
      </w:r>
      <w:r w:rsidR="009748DF" w:rsidRPr="00026FF3">
        <w:br/>
        <w:t xml:space="preserve">Appendix E, </w:t>
      </w:r>
      <w:r w:rsidRPr="00026FF3">
        <w:t>clause 3</w:t>
      </w:r>
      <w:r w:rsidR="009748DF" w:rsidRPr="00026FF3">
        <w:br/>
        <w:t>Appendix J, clause 1</w:t>
      </w:r>
    </w:p>
    <w:p w14:paraId="761ED0B4" w14:textId="77777777" w:rsidR="009748DF" w:rsidRPr="00026FF3" w:rsidRDefault="009748DF" w:rsidP="009748DF">
      <w:pPr>
        <w:keepNext/>
        <w:spacing w:before="240" w:line="240" w:lineRule="auto"/>
        <w:rPr>
          <w:b/>
        </w:rPr>
      </w:pPr>
      <w:r w:rsidRPr="00026FF3">
        <w:rPr>
          <w:b/>
        </w:rPr>
        <w:t>DINITRONAPHTHOLS</w:t>
      </w:r>
    </w:p>
    <w:p w14:paraId="01A35761" w14:textId="1929B766" w:rsidR="00881019" w:rsidRPr="00026FF3" w:rsidRDefault="001F6281" w:rsidP="009748DF">
      <w:r w:rsidRPr="00026FF3">
        <w:t>Schedule 4</w:t>
      </w:r>
    </w:p>
    <w:p w14:paraId="688CD62A" w14:textId="02017EC1" w:rsidR="00881019" w:rsidRPr="00881019" w:rsidRDefault="00881019" w:rsidP="009748DF">
      <w:pPr>
        <w:keepNext/>
        <w:spacing w:before="240" w:line="240" w:lineRule="auto"/>
        <w:rPr>
          <w:b/>
        </w:rPr>
      </w:pPr>
      <w:r w:rsidRPr="00E43CA3">
        <w:rPr>
          <w:b/>
          <w:bCs/>
        </w:rPr>
        <w:t>2,4</w:t>
      </w:r>
      <w:r w:rsidRPr="00E43CA3">
        <w:rPr>
          <w:b/>
          <w:bCs/>
        </w:rPr>
        <w:noBreakHyphen/>
        <w:t>DINITROPHENOL</w:t>
      </w:r>
      <w:r w:rsidRPr="00E43CA3">
        <w:rPr>
          <w:b/>
          <w:bCs/>
        </w:rPr>
        <w:br/>
      </w:r>
      <w:r>
        <w:rPr>
          <w:rFonts w:eastAsia="Times New Roman" w:cs="Calibri"/>
          <w:lang w:eastAsia="en-AU"/>
        </w:rPr>
        <w:t>cross reference: CAS No. 51</w:t>
      </w:r>
      <w:r>
        <w:rPr>
          <w:rFonts w:eastAsia="Times New Roman" w:cs="Calibri"/>
          <w:lang w:eastAsia="en-AU"/>
        </w:rPr>
        <w:noBreakHyphen/>
        <w:t>28</w:t>
      </w:r>
      <w:r>
        <w:rPr>
          <w:rFonts w:eastAsia="Times New Roman" w:cs="Calibri"/>
          <w:lang w:eastAsia="en-AU"/>
        </w:rPr>
        <w:noBreakHyphen/>
        <w:t>5</w:t>
      </w:r>
      <w:r>
        <w:rPr>
          <w:rFonts w:eastAsia="Times New Roman" w:cs="Calibri"/>
          <w:b/>
          <w:bCs/>
          <w:lang w:eastAsia="en-AU"/>
        </w:rPr>
        <w:br/>
      </w:r>
      <w:r>
        <w:rPr>
          <w:rFonts w:eastAsia="Times New Roman" w:cs="Calibri"/>
          <w:lang w:eastAsia="en-AU"/>
        </w:rPr>
        <w:t>Schedule 10</w:t>
      </w:r>
    </w:p>
    <w:p w14:paraId="13FBEE01" w14:textId="4D7DA76D" w:rsidR="009748DF" w:rsidRPr="00026FF3" w:rsidRDefault="009748DF" w:rsidP="009748DF">
      <w:pPr>
        <w:keepNext/>
        <w:spacing w:before="240" w:line="240" w:lineRule="auto"/>
        <w:rPr>
          <w:b/>
        </w:rPr>
      </w:pPr>
      <w:r w:rsidRPr="00026FF3">
        <w:rPr>
          <w:b/>
        </w:rPr>
        <w:t>DINITROPHENOLS</w:t>
      </w:r>
    </w:p>
    <w:p w14:paraId="42E662A5" w14:textId="6ABE892E" w:rsidR="009748DF" w:rsidRPr="00026FF3" w:rsidRDefault="001F6281" w:rsidP="009748DF">
      <w:pPr>
        <w:contextualSpacing/>
      </w:pPr>
      <w:r w:rsidRPr="00026FF3">
        <w:t>Schedule 1</w:t>
      </w:r>
      <w:r w:rsidR="009748DF" w:rsidRPr="00026FF3">
        <w:t>0</w:t>
      </w:r>
    </w:p>
    <w:p w14:paraId="1B633C5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90DCA3D" w14:textId="77777777" w:rsidR="009748DF" w:rsidRPr="00026FF3" w:rsidRDefault="009748DF" w:rsidP="009748DF">
      <w:pPr>
        <w:keepNext/>
        <w:spacing w:before="240" w:line="240" w:lineRule="auto"/>
        <w:rPr>
          <w:b/>
        </w:rPr>
      </w:pPr>
      <w:r w:rsidRPr="00026FF3">
        <w:rPr>
          <w:b/>
        </w:rPr>
        <w:t>DINITROTHYMOLS</w:t>
      </w:r>
    </w:p>
    <w:p w14:paraId="311465B2" w14:textId="77777777" w:rsidR="009748DF" w:rsidRPr="00026FF3" w:rsidRDefault="001F6281" w:rsidP="009748DF">
      <w:r w:rsidRPr="00026FF3">
        <w:t>Schedule 4</w:t>
      </w:r>
    </w:p>
    <w:p w14:paraId="768E27D7" w14:textId="77777777" w:rsidR="009748DF" w:rsidRPr="00026FF3" w:rsidRDefault="009748DF" w:rsidP="009748DF">
      <w:pPr>
        <w:keepNext/>
        <w:spacing w:before="240" w:line="240" w:lineRule="auto"/>
        <w:rPr>
          <w:b/>
        </w:rPr>
      </w:pPr>
      <w:r w:rsidRPr="00026FF3">
        <w:rPr>
          <w:b/>
        </w:rPr>
        <w:t>DINOCAP</w:t>
      </w:r>
    </w:p>
    <w:p w14:paraId="469B5C90" w14:textId="77777777" w:rsidR="009748DF" w:rsidRPr="00026FF3" w:rsidRDefault="001F6281" w:rsidP="009748DF">
      <w:r w:rsidRPr="00026FF3">
        <w:t>Schedule 7</w:t>
      </w:r>
      <w:r w:rsidR="009748DF" w:rsidRPr="00026FF3">
        <w:br/>
        <w:t xml:space="preserve">Appendix F, </w:t>
      </w:r>
      <w:r w:rsidRPr="00026FF3">
        <w:t>clause 4</w:t>
      </w:r>
    </w:p>
    <w:p w14:paraId="513AEB16" w14:textId="77777777" w:rsidR="009748DF" w:rsidRPr="00026FF3" w:rsidRDefault="009748DF" w:rsidP="009748DF">
      <w:pPr>
        <w:keepNext/>
        <w:spacing w:before="240" w:line="240" w:lineRule="auto"/>
        <w:rPr>
          <w:b/>
        </w:rPr>
      </w:pPr>
      <w:r w:rsidRPr="00026FF3">
        <w:rPr>
          <w:b/>
        </w:rPr>
        <w:t>DINOPROST</w:t>
      </w:r>
    </w:p>
    <w:p w14:paraId="5C597E9C" w14:textId="77777777" w:rsidR="009748DF" w:rsidRPr="00026FF3" w:rsidRDefault="001F6281" w:rsidP="009748DF">
      <w:r w:rsidRPr="00026FF3">
        <w:t>Schedule 4</w:t>
      </w:r>
      <w:r w:rsidR="009748DF" w:rsidRPr="00026FF3">
        <w:br/>
        <w:t>Appendix D, clause 1</w:t>
      </w:r>
    </w:p>
    <w:p w14:paraId="705B1BC8" w14:textId="77777777" w:rsidR="009748DF" w:rsidRPr="00026FF3" w:rsidRDefault="009748DF" w:rsidP="009748DF">
      <w:pPr>
        <w:keepNext/>
        <w:spacing w:before="240" w:line="240" w:lineRule="auto"/>
        <w:rPr>
          <w:b/>
        </w:rPr>
      </w:pPr>
      <w:r w:rsidRPr="00026FF3">
        <w:rPr>
          <w:b/>
        </w:rPr>
        <w:t>DINOPROSTONE</w:t>
      </w:r>
    </w:p>
    <w:p w14:paraId="7245C42F" w14:textId="77777777" w:rsidR="009748DF" w:rsidRPr="00026FF3" w:rsidRDefault="001F6281" w:rsidP="009748DF">
      <w:r w:rsidRPr="00026FF3">
        <w:t>Schedule 4</w:t>
      </w:r>
      <w:r w:rsidR="009748DF" w:rsidRPr="00026FF3">
        <w:br/>
        <w:t>Appendix D, clause 1</w:t>
      </w:r>
    </w:p>
    <w:p w14:paraId="79843B14" w14:textId="77777777" w:rsidR="009748DF" w:rsidRPr="00026FF3" w:rsidRDefault="009748DF" w:rsidP="009748DF">
      <w:pPr>
        <w:keepNext/>
        <w:spacing w:before="240" w:line="240" w:lineRule="auto"/>
        <w:rPr>
          <w:b/>
        </w:rPr>
      </w:pPr>
      <w:r w:rsidRPr="00026FF3">
        <w:rPr>
          <w:b/>
        </w:rPr>
        <w:t>DINOSEB</w:t>
      </w:r>
    </w:p>
    <w:p w14:paraId="60DB5FC8" w14:textId="77777777" w:rsidR="009748DF" w:rsidRPr="00026FF3" w:rsidRDefault="001F6281" w:rsidP="009748DF">
      <w:r w:rsidRPr="00026FF3">
        <w:t>Schedule 7</w:t>
      </w:r>
      <w:r w:rsidR="009748DF" w:rsidRPr="00026FF3">
        <w:br/>
        <w:t>Appendix J, clause 1</w:t>
      </w:r>
    </w:p>
    <w:p w14:paraId="5AF65CB0" w14:textId="77777777" w:rsidR="009748DF" w:rsidRPr="00026FF3" w:rsidRDefault="009748DF" w:rsidP="009748DF">
      <w:pPr>
        <w:keepNext/>
        <w:spacing w:before="240" w:line="240" w:lineRule="auto"/>
        <w:rPr>
          <w:b/>
        </w:rPr>
      </w:pPr>
      <w:r w:rsidRPr="00026FF3">
        <w:rPr>
          <w:b/>
        </w:rPr>
        <w:t>DINOTEFURAN</w:t>
      </w:r>
    </w:p>
    <w:p w14:paraId="384EAE65" w14:textId="77777777" w:rsidR="009748DF" w:rsidRPr="00026FF3" w:rsidRDefault="001F6281" w:rsidP="009748DF">
      <w:r w:rsidRPr="00026FF3">
        <w:t>Schedule 5</w:t>
      </w:r>
    </w:p>
    <w:p w14:paraId="3D852618" w14:textId="77777777" w:rsidR="009748DF" w:rsidRPr="00026FF3" w:rsidRDefault="009748DF" w:rsidP="009748DF">
      <w:pPr>
        <w:keepNext/>
        <w:spacing w:before="240" w:line="240" w:lineRule="auto"/>
        <w:rPr>
          <w:b/>
        </w:rPr>
      </w:pPr>
      <w:r w:rsidRPr="00026FF3">
        <w:rPr>
          <w:b/>
        </w:rPr>
        <w:t>DI</w:t>
      </w:r>
      <w:r w:rsidR="00026FF3">
        <w:rPr>
          <w:b/>
        </w:rPr>
        <w:noBreakHyphen/>
      </w:r>
      <w:r w:rsidRPr="00026FF3">
        <w:rPr>
          <w:b/>
          <w:i/>
        </w:rPr>
        <w:t>n</w:t>
      </w:r>
      <w:r w:rsidR="00026FF3">
        <w:rPr>
          <w:b/>
        </w:rPr>
        <w:noBreakHyphen/>
      </w:r>
      <w:r w:rsidRPr="00026FF3">
        <w:rPr>
          <w:b/>
        </w:rPr>
        <w:t xml:space="preserve">PROPYL ISOCINCHOMERONATE </w:t>
      </w:r>
      <w:r w:rsidRPr="00026FF3">
        <w:t>(previously di</w:t>
      </w:r>
      <w:r w:rsidR="00026FF3">
        <w:noBreakHyphen/>
      </w:r>
      <w:r w:rsidRPr="00026FF3">
        <w:rPr>
          <w:i/>
        </w:rPr>
        <w:t>N</w:t>
      </w:r>
      <w:r w:rsidRPr="00026FF3">
        <w:t xml:space="preserve"> propyl isocinchomeronate)</w:t>
      </w:r>
    </w:p>
    <w:p w14:paraId="3813328C" w14:textId="77777777" w:rsidR="009748DF" w:rsidRPr="00026FF3" w:rsidRDefault="001F6281" w:rsidP="009748DF">
      <w:r w:rsidRPr="00026FF3">
        <w:t>Schedule 5</w:t>
      </w:r>
      <w:r w:rsidR="009748DF" w:rsidRPr="00026FF3">
        <w:t xml:space="preserve"> </w:t>
      </w:r>
    </w:p>
    <w:p w14:paraId="5386F7CE" w14:textId="77777777" w:rsidR="009748DF" w:rsidRPr="00026FF3" w:rsidRDefault="009748DF" w:rsidP="009748DF">
      <w:pPr>
        <w:keepNext/>
        <w:spacing w:before="240" w:line="240" w:lineRule="auto"/>
        <w:rPr>
          <w:b/>
        </w:rPr>
      </w:pPr>
      <w:r w:rsidRPr="00026FF3">
        <w:rPr>
          <w:b/>
        </w:rPr>
        <w:t>DIOXACARB</w:t>
      </w:r>
    </w:p>
    <w:p w14:paraId="7BDD7698" w14:textId="77777777" w:rsidR="009748DF" w:rsidRPr="00026FF3" w:rsidRDefault="001F6281" w:rsidP="009748DF">
      <w:r w:rsidRPr="00026FF3">
        <w:t>Schedule 6</w:t>
      </w:r>
    </w:p>
    <w:p w14:paraId="7A1BA079" w14:textId="77777777" w:rsidR="009748DF" w:rsidRPr="00026FF3" w:rsidRDefault="009748DF" w:rsidP="009748DF">
      <w:pPr>
        <w:keepNext/>
        <w:spacing w:before="240" w:line="240" w:lineRule="auto"/>
        <w:rPr>
          <w:b/>
        </w:rPr>
      </w:pPr>
      <w:r w:rsidRPr="00026FF3">
        <w:rPr>
          <w:b/>
        </w:rPr>
        <w:t>DIOXANE</w:t>
      </w:r>
    </w:p>
    <w:p w14:paraId="10E83A85" w14:textId="1F01C9F4"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819BDD5" w14:textId="77777777" w:rsidR="009748DF" w:rsidRPr="00026FF3" w:rsidRDefault="009748DF" w:rsidP="009748DF">
      <w:pPr>
        <w:keepNext/>
        <w:spacing w:before="240" w:line="240" w:lineRule="auto"/>
        <w:rPr>
          <w:b/>
        </w:rPr>
      </w:pPr>
      <w:r w:rsidRPr="00026FF3">
        <w:rPr>
          <w:b/>
        </w:rPr>
        <w:lastRenderedPageBreak/>
        <w:t>DIOXAPHETYL BUTYRATE</w:t>
      </w:r>
    </w:p>
    <w:p w14:paraId="0B0012D3" w14:textId="29ED43B2" w:rsidR="00085E43" w:rsidRDefault="00085E43" w:rsidP="009748DF">
      <w:r>
        <w:t xml:space="preserve">cross reference: CAS No. </w:t>
      </w:r>
      <w:r w:rsidRPr="00085E43">
        <w:t>467-86-7</w:t>
      </w:r>
    </w:p>
    <w:p w14:paraId="4E947316" w14:textId="1B258F88" w:rsidR="009748DF" w:rsidRPr="00026FF3" w:rsidRDefault="009748DF" w:rsidP="009748DF">
      <w:r w:rsidRPr="00026FF3">
        <w:t>Schedule 9</w:t>
      </w:r>
    </w:p>
    <w:p w14:paraId="3010039C" w14:textId="77777777" w:rsidR="009748DF" w:rsidRPr="00026FF3" w:rsidRDefault="009748DF" w:rsidP="009748DF">
      <w:pPr>
        <w:keepNext/>
        <w:spacing w:before="240" w:line="240" w:lineRule="auto"/>
        <w:rPr>
          <w:b/>
        </w:rPr>
      </w:pPr>
      <w:r w:rsidRPr="00026FF3">
        <w:rPr>
          <w:b/>
        </w:rPr>
        <w:t>DIPERODON</w:t>
      </w:r>
    </w:p>
    <w:p w14:paraId="716751BC" w14:textId="77777777" w:rsidR="009748DF" w:rsidRPr="00026FF3" w:rsidRDefault="001F6281" w:rsidP="009748DF">
      <w:r w:rsidRPr="00026FF3">
        <w:t>Schedule 4</w:t>
      </w:r>
    </w:p>
    <w:p w14:paraId="23B77FE0" w14:textId="77777777" w:rsidR="009748DF" w:rsidRPr="00026FF3" w:rsidRDefault="009748DF" w:rsidP="009748DF">
      <w:pPr>
        <w:keepNext/>
        <w:spacing w:before="240" w:line="240" w:lineRule="auto"/>
        <w:rPr>
          <w:b/>
        </w:rPr>
      </w:pPr>
      <w:r w:rsidRPr="00026FF3">
        <w:rPr>
          <w:b/>
        </w:rPr>
        <w:t>DIPHACINONE</w:t>
      </w:r>
    </w:p>
    <w:p w14:paraId="51B1817A" w14:textId="77777777" w:rsidR="009748DF" w:rsidRPr="00026FF3" w:rsidRDefault="001F6281" w:rsidP="009748DF">
      <w:r w:rsidRPr="00026FF3">
        <w:t>Schedule 6</w:t>
      </w:r>
    </w:p>
    <w:p w14:paraId="21C0FBA4" w14:textId="77777777" w:rsidR="009748DF" w:rsidRPr="00026FF3" w:rsidRDefault="009748DF" w:rsidP="009748DF">
      <w:pPr>
        <w:keepNext/>
        <w:spacing w:before="240" w:line="240" w:lineRule="auto"/>
        <w:rPr>
          <w:b/>
        </w:rPr>
      </w:pPr>
      <w:r w:rsidRPr="00026FF3">
        <w:rPr>
          <w:b/>
        </w:rPr>
        <w:t>DIPHEMANIL</w:t>
      </w:r>
    </w:p>
    <w:p w14:paraId="03827FA6" w14:textId="77777777" w:rsidR="009748DF" w:rsidRPr="00026FF3" w:rsidRDefault="001F6281" w:rsidP="009748DF">
      <w:r w:rsidRPr="00026FF3">
        <w:t>Schedule 4</w:t>
      </w:r>
    </w:p>
    <w:p w14:paraId="4067B834" w14:textId="77777777" w:rsidR="009748DF" w:rsidRPr="00026FF3" w:rsidRDefault="009748DF" w:rsidP="009748DF">
      <w:pPr>
        <w:keepNext/>
        <w:spacing w:before="240" w:line="240" w:lineRule="auto"/>
        <w:rPr>
          <w:b/>
        </w:rPr>
      </w:pPr>
      <w:r w:rsidRPr="00026FF3">
        <w:rPr>
          <w:b/>
        </w:rPr>
        <w:t>DIPHENAMID</w:t>
      </w:r>
    </w:p>
    <w:p w14:paraId="661285DE" w14:textId="77777777" w:rsidR="009748DF" w:rsidRPr="00026FF3" w:rsidRDefault="001F6281" w:rsidP="009748DF">
      <w:r w:rsidRPr="00026FF3">
        <w:t>Schedule 5</w:t>
      </w:r>
    </w:p>
    <w:p w14:paraId="6FA693D3" w14:textId="77777777" w:rsidR="009748DF" w:rsidRPr="00026FF3" w:rsidRDefault="009748DF" w:rsidP="009748DF">
      <w:pPr>
        <w:keepNext/>
        <w:spacing w:before="240" w:line="240" w:lineRule="auto"/>
        <w:rPr>
          <w:b/>
        </w:rPr>
      </w:pPr>
      <w:r w:rsidRPr="00026FF3">
        <w:rPr>
          <w:b/>
        </w:rPr>
        <w:t>DIPHENHYDRAMINE</w:t>
      </w:r>
    </w:p>
    <w:p w14:paraId="6482015B"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3D4E058" w14:textId="23F5E631" w:rsidR="00EA3066" w:rsidRPr="00026FF3" w:rsidRDefault="00EA3066" w:rsidP="00EA3066">
      <w:pPr>
        <w:keepNext/>
        <w:spacing w:before="240" w:line="240" w:lineRule="auto"/>
        <w:rPr>
          <w:b/>
        </w:rPr>
      </w:pPr>
      <w:r w:rsidRPr="00026FF3">
        <w:rPr>
          <w:b/>
        </w:rPr>
        <w:t>DIPHENI</w:t>
      </w:r>
      <w:r>
        <w:rPr>
          <w:b/>
        </w:rPr>
        <w:t>DINE</w:t>
      </w:r>
    </w:p>
    <w:p w14:paraId="5BE2D05E" w14:textId="798615E3" w:rsidR="00EA3066" w:rsidRPr="003663D8" w:rsidRDefault="00EA3066" w:rsidP="003663D8">
      <w:r>
        <w:t xml:space="preserve">cross reference: CAS No. </w:t>
      </w:r>
      <w:r w:rsidR="005450ED">
        <w:t>28383-15-5</w:t>
      </w:r>
      <w:r>
        <w:br/>
      </w:r>
      <w:r w:rsidRPr="00026FF3">
        <w:t>Schedule </w:t>
      </w:r>
      <w:r w:rsidR="00CB2600">
        <w:t>9</w:t>
      </w:r>
    </w:p>
    <w:p w14:paraId="6A7AFC10" w14:textId="62867928" w:rsidR="009748DF" w:rsidRPr="00026FF3" w:rsidRDefault="009748DF" w:rsidP="009748DF">
      <w:pPr>
        <w:keepNext/>
        <w:spacing w:before="240" w:line="240" w:lineRule="auto"/>
        <w:rPr>
          <w:b/>
        </w:rPr>
      </w:pPr>
      <w:r w:rsidRPr="00026FF3">
        <w:rPr>
          <w:b/>
        </w:rPr>
        <w:t>DIPHENIDOL</w:t>
      </w:r>
    </w:p>
    <w:p w14:paraId="0B24E342" w14:textId="77777777" w:rsidR="009748DF" w:rsidRPr="00026FF3" w:rsidRDefault="001F6281" w:rsidP="009748DF">
      <w:r w:rsidRPr="00026FF3">
        <w:t>Schedule 4</w:t>
      </w:r>
    </w:p>
    <w:p w14:paraId="212F0E9B" w14:textId="77777777" w:rsidR="009748DF" w:rsidRPr="00026FF3" w:rsidRDefault="009748DF" w:rsidP="009748DF">
      <w:pPr>
        <w:keepNext/>
        <w:spacing w:before="240" w:line="240" w:lineRule="auto"/>
        <w:rPr>
          <w:b/>
        </w:rPr>
      </w:pPr>
      <w:r w:rsidRPr="00026FF3">
        <w:rPr>
          <w:b/>
        </w:rPr>
        <w:t>DIPHENOXYLATE</w:t>
      </w:r>
    </w:p>
    <w:p w14:paraId="2550098E"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Appendix K, clause 1</w:t>
      </w:r>
    </w:p>
    <w:p w14:paraId="0A8B5DBD" w14:textId="77777777" w:rsidR="009748DF" w:rsidRPr="00026FF3" w:rsidRDefault="009748DF" w:rsidP="009748DF">
      <w:pPr>
        <w:keepNext/>
        <w:spacing w:before="240" w:line="240" w:lineRule="auto"/>
        <w:rPr>
          <w:b/>
        </w:rPr>
      </w:pPr>
      <w:r w:rsidRPr="00026FF3">
        <w:rPr>
          <w:b/>
        </w:rPr>
        <w:t>DIPHENYLAMINE</w:t>
      </w:r>
    </w:p>
    <w:p w14:paraId="1F97C446" w14:textId="77777777" w:rsidR="009748DF" w:rsidRPr="00026FF3" w:rsidRDefault="009748DF" w:rsidP="009748DF">
      <w:r w:rsidRPr="00026FF3">
        <w:t xml:space="preserve">Appendix B, </w:t>
      </w:r>
      <w:r w:rsidR="001F6281" w:rsidRPr="00026FF3">
        <w:t>clause 3</w:t>
      </w:r>
    </w:p>
    <w:p w14:paraId="1C517624" w14:textId="77777777" w:rsidR="009748DF" w:rsidRPr="00026FF3" w:rsidRDefault="009748DF" w:rsidP="009748DF">
      <w:pPr>
        <w:keepNext/>
        <w:spacing w:before="240" w:line="240" w:lineRule="auto"/>
        <w:rPr>
          <w:b/>
        </w:rPr>
      </w:pPr>
      <w:r w:rsidRPr="00026FF3">
        <w:rPr>
          <w:b/>
        </w:rPr>
        <w:t>DIPHENYLPYRALINE</w:t>
      </w:r>
    </w:p>
    <w:p w14:paraId="7C2E0C34" w14:textId="77777777" w:rsidR="009748DF" w:rsidRPr="00026FF3" w:rsidRDefault="001F6281" w:rsidP="009748DF">
      <w:r w:rsidRPr="00026FF3">
        <w:t>Schedule 4</w:t>
      </w:r>
      <w:r w:rsidR="009748DF" w:rsidRPr="00026FF3">
        <w:br/>
        <w:t>Appendix K, clause 1</w:t>
      </w:r>
    </w:p>
    <w:p w14:paraId="0D9731E3" w14:textId="77777777" w:rsidR="009748DF" w:rsidRPr="00026FF3" w:rsidRDefault="009748DF" w:rsidP="009748DF">
      <w:pPr>
        <w:keepNext/>
        <w:spacing w:before="240" w:line="240" w:lineRule="auto"/>
        <w:rPr>
          <w:b/>
        </w:rPr>
      </w:pPr>
      <w:r w:rsidRPr="00026FF3">
        <w:rPr>
          <w:b/>
        </w:rPr>
        <w:t>DIPHTHERIA TOXOID</w:t>
      </w:r>
    </w:p>
    <w:p w14:paraId="7C6182D7" w14:textId="77777777" w:rsidR="00547381" w:rsidRPr="00026FF3" w:rsidRDefault="00547381" w:rsidP="009748DF">
      <w:r w:rsidRPr="00026FF3">
        <w:rPr>
          <w:bCs/>
        </w:rPr>
        <w:t>cross reference: TRIPLE ANTIGEN VACCINE</w:t>
      </w:r>
    </w:p>
    <w:p w14:paraId="43E566D8" w14:textId="77777777" w:rsidR="009748DF" w:rsidRPr="00026FF3" w:rsidRDefault="001F6281" w:rsidP="009748DF">
      <w:r w:rsidRPr="00026FF3">
        <w:t>Schedule 4</w:t>
      </w:r>
    </w:p>
    <w:p w14:paraId="52A7464F" w14:textId="77777777" w:rsidR="009748DF" w:rsidRPr="00026FF3" w:rsidRDefault="009748DF" w:rsidP="009748DF">
      <w:pPr>
        <w:keepNext/>
        <w:spacing w:before="240" w:line="240" w:lineRule="auto"/>
        <w:rPr>
          <w:b/>
        </w:rPr>
      </w:pPr>
      <w:r w:rsidRPr="00026FF3">
        <w:rPr>
          <w:b/>
        </w:rPr>
        <w:t>DIPIPANONE</w:t>
      </w:r>
    </w:p>
    <w:p w14:paraId="7641165E" w14:textId="77777777" w:rsidR="009748DF" w:rsidRPr="00026FF3" w:rsidRDefault="001F6281" w:rsidP="009748DF">
      <w:r w:rsidRPr="00026FF3">
        <w:t>Schedule 8</w:t>
      </w:r>
    </w:p>
    <w:p w14:paraId="3A0413E7" w14:textId="77777777" w:rsidR="009748DF" w:rsidRPr="00026FF3" w:rsidRDefault="009748DF" w:rsidP="009748DF">
      <w:pPr>
        <w:keepNext/>
        <w:spacing w:before="240" w:line="240" w:lineRule="auto"/>
        <w:rPr>
          <w:b/>
        </w:rPr>
      </w:pPr>
      <w:r w:rsidRPr="00026FF3">
        <w:rPr>
          <w:b/>
        </w:rPr>
        <w:t>DIPIVEFRIN</w:t>
      </w:r>
    </w:p>
    <w:p w14:paraId="497C5338" w14:textId="77777777" w:rsidR="009748DF" w:rsidRPr="00026FF3" w:rsidRDefault="001F6281" w:rsidP="009748DF">
      <w:r w:rsidRPr="00026FF3">
        <w:t>Schedule 4</w:t>
      </w:r>
    </w:p>
    <w:p w14:paraId="41915E11" w14:textId="77777777" w:rsidR="009748DF" w:rsidRPr="00026FF3" w:rsidRDefault="009748DF" w:rsidP="009748DF">
      <w:pPr>
        <w:keepNext/>
        <w:spacing w:before="240" w:line="240" w:lineRule="auto"/>
        <w:rPr>
          <w:b/>
        </w:rPr>
      </w:pPr>
      <w:r w:rsidRPr="00026FF3">
        <w:rPr>
          <w:b/>
        </w:rPr>
        <w:lastRenderedPageBreak/>
        <w:t>DIPROPYLENE GLYCOL</w:t>
      </w:r>
    </w:p>
    <w:p w14:paraId="00D27A09" w14:textId="77777777" w:rsidR="009748DF" w:rsidRPr="00026FF3" w:rsidRDefault="009748DF" w:rsidP="009748DF">
      <w:r w:rsidRPr="00026FF3">
        <w:t xml:space="preserve">Appendix B, </w:t>
      </w:r>
      <w:r w:rsidR="001F6281" w:rsidRPr="00026FF3">
        <w:t>clause 3</w:t>
      </w:r>
    </w:p>
    <w:p w14:paraId="25A0662A" w14:textId="77777777" w:rsidR="009748DF" w:rsidRPr="00026FF3" w:rsidRDefault="009748DF" w:rsidP="009748DF">
      <w:pPr>
        <w:keepNext/>
        <w:spacing w:before="240" w:line="240" w:lineRule="auto"/>
        <w:rPr>
          <w:b/>
        </w:rPr>
      </w:pPr>
      <w:r w:rsidRPr="00026FF3">
        <w:rPr>
          <w:b/>
        </w:rPr>
        <w:t>DIPYRIDAMOLE</w:t>
      </w:r>
    </w:p>
    <w:p w14:paraId="157C2A42" w14:textId="77777777" w:rsidR="009748DF" w:rsidRPr="00026FF3" w:rsidRDefault="001F6281" w:rsidP="009748DF">
      <w:r w:rsidRPr="00026FF3">
        <w:t>Schedule 4</w:t>
      </w:r>
    </w:p>
    <w:p w14:paraId="576DF284" w14:textId="77777777" w:rsidR="009748DF" w:rsidRPr="00026FF3" w:rsidRDefault="009748DF" w:rsidP="009748DF">
      <w:pPr>
        <w:keepNext/>
        <w:spacing w:before="240" w:line="240" w:lineRule="auto"/>
        <w:rPr>
          <w:b/>
        </w:rPr>
      </w:pPr>
      <w:r w:rsidRPr="00026FF3">
        <w:rPr>
          <w:b/>
        </w:rPr>
        <w:t>DIQUAT</w:t>
      </w:r>
    </w:p>
    <w:p w14:paraId="2FFD8D8E" w14:textId="77777777" w:rsidR="009748DF" w:rsidRPr="00026FF3" w:rsidRDefault="001F6281" w:rsidP="009748DF">
      <w:r w:rsidRPr="00026FF3">
        <w:t>Schedule 7</w:t>
      </w:r>
      <w:r w:rsidR="009748DF" w:rsidRPr="00026FF3">
        <w:br/>
      </w:r>
      <w:r w:rsidRPr="00026FF3">
        <w:t>Schedule 6</w:t>
      </w:r>
    </w:p>
    <w:p w14:paraId="2D2C496B" w14:textId="77777777" w:rsidR="009748DF" w:rsidRPr="00026FF3" w:rsidRDefault="009748DF" w:rsidP="009748DF">
      <w:pPr>
        <w:keepNext/>
        <w:spacing w:before="240" w:line="240" w:lineRule="auto"/>
      </w:pPr>
      <w:r w:rsidRPr="00026FF3">
        <w:rPr>
          <w:b/>
        </w:rPr>
        <w:t>DIRECT RED 254</w:t>
      </w:r>
      <w:r w:rsidRPr="00026FF3">
        <w:br/>
        <w:t>cross reference: 2</w:t>
      </w:r>
      <w:r w:rsidR="00026FF3">
        <w:noBreakHyphen/>
      </w:r>
      <w:r w:rsidRPr="00026FF3">
        <w:t>NAPHTHALENESULFONIC ACID, 7</w:t>
      </w:r>
      <w:r w:rsidR="00026FF3">
        <w:noBreakHyphen/>
      </w:r>
      <w:r w:rsidRPr="00026FF3">
        <w:t>AMINO</w:t>
      </w:r>
      <w:r w:rsidR="00026FF3">
        <w:noBreakHyphen/>
      </w:r>
      <w:r w:rsidRPr="00026FF3">
        <w:t>4</w:t>
      </w:r>
      <w:r w:rsidR="00026FF3">
        <w:noBreakHyphen/>
      </w:r>
      <w:r w:rsidRPr="00026FF3">
        <w:t>HYDROXY</w:t>
      </w:r>
      <w:r w:rsidR="00026FF3">
        <w:noBreakHyphen/>
      </w:r>
      <w:r w:rsidRPr="00026FF3">
        <w:t>3</w:t>
      </w:r>
      <w:r w:rsidR="00026FF3">
        <w:noBreakHyphen/>
      </w:r>
      <w:r w:rsidRPr="00026FF3">
        <w:t>[[</w:t>
      </w:r>
      <w:r w:rsidRPr="00026FF3">
        <w:rPr>
          <w:i/>
        </w:rPr>
        <w:t>p</w:t>
      </w:r>
      <w:r w:rsidR="00026FF3">
        <w:noBreakHyphen/>
      </w:r>
      <w:r w:rsidRPr="00026FF3">
        <w:t>[(</w:t>
      </w:r>
      <w:r w:rsidRPr="00026FF3">
        <w:rPr>
          <w:i/>
        </w:rPr>
        <w:t>p</w:t>
      </w:r>
      <w:r w:rsidR="00026FF3">
        <w:noBreakHyphen/>
      </w:r>
      <w:r w:rsidRPr="00026FF3">
        <w:t>SULFOPHENYL)AZO]PHENYL]AZO]</w:t>
      </w:r>
      <w:r w:rsidR="00026FF3">
        <w:noBreakHyphen/>
      </w:r>
      <w:r w:rsidRPr="00026FF3">
        <w: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BIS(TRIETHANOLAMINE) SALT,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DISODIUM SALT</w:t>
      </w:r>
    </w:p>
    <w:p w14:paraId="170956A1" w14:textId="77777777" w:rsidR="009748DF" w:rsidRPr="00026FF3" w:rsidRDefault="001F6281" w:rsidP="009748DF">
      <w:r w:rsidRPr="00026FF3">
        <w:t>Schedule 6</w:t>
      </w:r>
      <w:r w:rsidR="009748DF" w:rsidRPr="00026FF3">
        <w:br/>
      </w:r>
      <w:r w:rsidRPr="00026FF3">
        <w:t>Schedule 5</w:t>
      </w:r>
    </w:p>
    <w:p w14:paraId="5C4D2046" w14:textId="77777777" w:rsidR="009748DF" w:rsidRPr="00026FF3" w:rsidRDefault="009748DF" w:rsidP="009748DF">
      <w:pPr>
        <w:keepNext/>
        <w:spacing w:before="240" w:line="240" w:lineRule="auto"/>
        <w:rPr>
          <w:b/>
        </w:rPr>
      </w:pPr>
      <w:r w:rsidRPr="00026FF3">
        <w:rPr>
          <w:b/>
        </w:rPr>
        <w:t>DIRITHROMYCIN</w:t>
      </w:r>
    </w:p>
    <w:p w14:paraId="15DC09B4" w14:textId="77777777" w:rsidR="009748DF" w:rsidRPr="00026FF3" w:rsidRDefault="001F6281" w:rsidP="009748DF">
      <w:r w:rsidRPr="00026FF3">
        <w:t>Schedule 4</w:t>
      </w:r>
    </w:p>
    <w:p w14:paraId="356D03ED" w14:textId="77777777" w:rsidR="009748DF" w:rsidRPr="00026FF3" w:rsidRDefault="009748DF" w:rsidP="009748DF">
      <w:pPr>
        <w:keepNext/>
        <w:spacing w:before="240" w:line="240" w:lineRule="auto"/>
        <w:rPr>
          <w:b/>
        </w:rPr>
      </w:pPr>
      <w:r w:rsidRPr="00026FF3">
        <w:rPr>
          <w:b/>
        </w:rPr>
        <w:t>DIRLOTAPIDE</w:t>
      </w:r>
    </w:p>
    <w:p w14:paraId="323C6427" w14:textId="77777777" w:rsidR="009748DF" w:rsidRPr="00026FF3" w:rsidRDefault="001F6281" w:rsidP="009748DF">
      <w:r w:rsidRPr="00026FF3">
        <w:t>Schedule 4</w:t>
      </w:r>
    </w:p>
    <w:p w14:paraId="51DB09D4" w14:textId="77777777" w:rsidR="0001515E" w:rsidRPr="00026FF3" w:rsidRDefault="0001515E" w:rsidP="00547381">
      <w:pPr>
        <w:keepNext/>
        <w:spacing w:before="240" w:line="240" w:lineRule="auto"/>
        <w:rPr>
          <w:b/>
          <w:bCs/>
        </w:rPr>
      </w:pPr>
      <w:r w:rsidRPr="00026FF3">
        <w:rPr>
          <w:b/>
          <w:bCs/>
        </w:rPr>
        <w:t>DIROXIMEL FUMARATE</w:t>
      </w:r>
    </w:p>
    <w:p w14:paraId="5B14E5CD" w14:textId="77777777" w:rsidR="0001515E" w:rsidRPr="00026FF3" w:rsidRDefault="0001515E" w:rsidP="0001515E">
      <w:r w:rsidRPr="00026FF3">
        <w:t>Schedule 4</w:t>
      </w:r>
    </w:p>
    <w:p w14:paraId="4BC0D6DE" w14:textId="77777777" w:rsidR="00547381" w:rsidRPr="00026FF3" w:rsidRDefault="00547381" w:rsidP="00547381">
      <w:pPr>
        <w:keepNext/>
        <w:spacing w:before="240" w:line="240" w:lineRule="auto"/>
        <w:rPr>
          <w:b/>
        </w:rPr>
      </w:pPr>
      <w:r w:rsidRPr="00026FF3">
        <w:rPr>
          <w:b/>
          <w:bCs/>
        </w:rPr>
        <w:t>DISODIUM MANGANESE EDTA</w:t>
      </w:r>
    </w:p>
    <w:p w14:paraId="3FFFE3FB" w14:textId="77777777" w:rsidR="00547381" w:rsidRPr="00026FF3" w:rsidRDefault="00547381" w:rsidP="00547381">
      <w:r w:rsidRPr="00026FF3">
        <w:t xml:space="preserve">Appendix B, </w:t>
      </w:r>
      <w:r w:rsidR="001F6281" w:rsidRPr="00026FF3">
        <w:t>clause 3</w:t>
      </w:r>
    </w:p>
    <w:p w14:paraId="56D9EC26" w14:textId="77777777" w:rsidR="009748DF" w:rsidRPr="00026FF3" w:rsidRDefault="009748DF" w:rsidP="009748DF">
      <w:pPr>
        <w:keepNext/>
        <w:spacing w:before="240" w:line="240" w:lineRule="auto"/>
        <w:rPr>
          <w:b/>
        </w:rPr>
      </w:pPr>
      <w:r w:rsidRPr="00026FF3">
        <w:rPr>
          <w:b/>
        </w:rPr>
        <w:t>DISOPHENOL</w:t>
      </w:r>
    </w:p>
    <w:p w14:paraId="01455117" w14:textId="77777777" w:rsidR="009748DF" w:rsidRPr="00026FF3" w:rsidRDefault="001F6281" w:rsidP="009748DF">
      <w:r w:rsidRPr="00026FF3">
        <w:t>Schedule 4</w:t>
      </w:r>
    </w:p>
    <w:p w14:paraId="5B448651" w14:textId="77777777" w:rsidR="009748DF" w:rsidRPr="00026FF3" w:rsidRDefault="009748DF" w:rsidP="009748DF">
      <w:pPr>
        <w:keepNext/>
        <w:spacing w:before="240" w:line="240" w:lineRule="auto"/>
        <w:rPr>
          <w:b/>
        </w:rPr>
      </w:pPr>
      <w:r w:rsidRPr="00026FF3">
        <w:rPr>
          <w:b/>
        </w:rPr>
        <w:t>DISOPYRAMIDE</w:t>
      </w:r>
    </w:p>
    <w:p w14:paraId="6EE1BCA6" w14:textId="77777777" w:rsidR="009748DF" w:rsidRPr="00026FF3" w:rsidRDefault="001F6281" w:rsidP="009748DF">
      <w:r w:rsidRPr="00026FF3">
        <w:t>Schedule 4</w:t>
      </w:r>
    </w:p>
    <w:p w14:paraId="650F0ED5" w14:textId="77777777" w:rsidR="009748DF" w:rsidRPr="00026FF3" w:rsidRDefault="009748DF" w:rsidP="009748DF">
      <w:pPr>
        <w:keepNext/>
        <w:spacing w:before="240" w:line="240" w:lineRule="auto"/>
        <w:rPr>
          <w:b/>
        </w:rPr>
      </w:pPr>
      <w:r w:rsidRPr="00026FF3">
        <w:rPr>
          <w:b/>
        </w:rPr>
        <w:t>DISPERSE YELLOW 3</w:t>
      </w:r>
    </w:p>
    <w:p w14:paraId="2B79DFA5" w14:textId="2A97F768" w:rsidR="003B08B7" w:rsidRDefault="003B08B7" w:rsidP="009748DF">
      <w:r>
        <w:t xml:space="preserve">cross reference: CAS No. </w:t>
      </w:r>
      <w:r w:rsidRPr="003B08B7">
        <w:t>2832-40-8</w:t>
      </w:r>
    </w:p>
    <w:p w14:paraId="0DB8FC31" w14:textId="7B4F479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0CAF8C1E" w14:textId="77777777" w:rsidR="009748DF" w:rsidRPr="00026FF3" w:rsidRDefault="009748DF" w:rsidP="009748DF">
      <w:pPr>
        <w:keepNext/>
        <w:spacing w:before="240" w:line="240" w:lineRule="auto"/>
        <w:rPr>
          <w:b/>
        </w:rPr>
      </w:pPr>
      <w:r w:rsidRPr="00026FF3">
        <w:rPr>
          <w:b/>
        </w:rPr>
        <w:t>DISTIGMINE</w:t>
      </w:r>
    </w:p>
    <w:p w14:paraId="459F03BC" w14:textId="77777777" w:rsidR="009748DF" w:rsidRPr="00026FF3" w:rsidRDefault="001F6281" w:rsidP="009748DF">
      <w:r w:rsidRPr="00026FF3">
        <w:t>Schedule 4</w:t>
      </w:r>
    </w:p>
    <w:p w14:paraId="005F1CEA" w14:textId="77777777" w:rsidR="009748DF" w:rsidRPr="00026FF3" w:rsidRDefault="009748DF" w:rsidP="009748DF">
      <w:pPr>
        <w:keepNext/>
        <w:spacing w:before="240" w:line="240" w:lineRule="auto"/>
        <w:rPr>
          <w:b/>
        </w:rPr>
      </w:pPr>
      <w:r w:rsidRPr="00026FF3">
        <w:rPr>
          <w:b/>
        </w:rPr>
        <w:t>DISTILLATE</w:t>
      </w:r>
    </w:p>
    <w:p w14:paraId="5BE4F9C6" w14:textId="77777777" w:rsidR="009748DF" w:rsidRPr="00026FF3" w:rsidRDefault="009748DF" w:rsidP="009748DF">
      <w:r w:rsidRPr="00026FF3">
        <w:t xml:space="preserve">Appendix E, </w:t>
      </w:r>
      <w:r w:rsidR="001F6281" w:rsidRPr="00026FF3">
        <w:t>clause 3</w:t>
      </w:r>
    </w:p>
    <w:p w14:paraId="7A4F06AE" w14:textId="77777777" w:rsidR="009748DF" w:rsidRPr="00026FF3" w:rsidRDefault="009748DF" w:rsidP="009748DF">
      <w:pPr>
        <w:keepNext/>
        <w:spacing w:before="240" w:line="240" w:lineRule="auto"/>
        <w:rPr>
          <w:b/>
        </w:rPr>
      </w:pPr>
      <w:r w:rsidRPr="00026FF3">
        <w:rPr>
          <w:b/>
        </w:rPr>
        <w:lastRenderedPageBreak/>
        <w:t>DISULFIRAM</w:t>
      </w:r>
    </w:p>
    <w:p w14:paraId="44C04310" w14:textId="77777777" w:rsidR="009748DF" w:rsidRPr="00026FF3" w:rsidRDefault="001F6281" w:rsidP="009748DF">
      <w:r w:rsidRPr="00026FF3">
        <w:t>Schedule 6</w:t>
      </w:r>
      <w:r w:rsidR="009748DF" w:rsidRPr="00026FF3">
        <w:br/>
      </w:r>
      <w:r w:rsidRPr="00026FF3">
        <w:t>Schedule 4</w:t>
      </w:r>
    </w:p>
    <w:p w14:paraId="1ED98E69" w14:textId="77777777" w:rsidR="009748DF" w:rsidRPr="00026FF3" w:rsidRDefault="009748DF" w:rsidP="009748DF">
      <w:pPr>
        <w:keepNext/>
        <w:spacing w:before="240" w:line="240" w:lineRule="auto"/>
        <w:rPr>
          <w:b/>
        </w:rPr>
      </w:pPr>
      <w:r w:rsidRPr="00026FF3">
        <w:rPr>
          <w:b/>
        </w:rPr>
        <w:t>DISULFOTON</w:t>
      </w:r>
    </w:p>
    <w:p w14:paraId="1B392491" w14:textId="77777777" w:rsidR="009748DF" w:rsidRPr="00026FF3" w:rsidRDefault="001F6281" w:rsidP="009748DF">
      <w:r w:rsidRPr="00026FF3">
        <w:t>Schedule 7</w:t>
      </w:r>
      <w:r w:rsidR="009748DF" w:rsidRPr="00026FF3">
        <w:br/>
      </w:r>
      <w:r w:rsidRPr="00026FF3">
        <w:t>Schedule 6</w:t>
      </w:r>
    </w:p>
    <w:p w14:paraId="7A3CA105" w14:textId="77777777" w:rsidR="009748DF" w:rsidRPr="00026FF3" w:rsidRDefault="009748DF" w:rsidP="009748DF">
      <w:pPr>
        <w:keepNext/>
        <w:spacing w:before="240" w:line="240" w:lineRule="auto"/>
        <w:rPr>
          <w:b/>
        </w:rPr>
      </w:pPr>
      <w:r w:rsidRPr="00026FF3">
        <w:rPr>
          <w:b/>
        </w:rPr>
        <w:t>DISULPHAMIDE</w:t>
      </w:r>
    </w:p>
    <w:p w14:paraId="02FA2E90" w14:textId="77777777" w:rsidR="009748DF" w:rsidRPr="00026FF3" w:rsidRDefault="001F6281" w:rsidP="009748DF">
      <w:r w:rsidRPr="00026FF3">
        <w:t>Schedule 4</w:t>
      </w:r>
    </w:p>
    <w:p w14:paraId="52D8F399" w14:textId="77777777" w:rsidR="009748DF" w:rsidRPr="00026FF3" w:rsidRDefault="009748DF" w:rsidP="009748DF">
      <w:pPr>
        <w:keepNext/>
        <w:spacing w:before="240" w:line="240" w:lineRule="auto"/>
        <w:rPr>
          <w:b/>
        </w:rPr>
      </w:pPr>
      <w:r w:rsidRPr="00026FF3">
        <w:rPr>
          <w:b/>
        </w:rPr>
        <w:t>DITHIANON</w:t>
      </w:r>
    </w:p>
    <w:p w14:paraId="680611A5" w14:textId="77777777" w:rsidR="009748DF" w:rsidRPr="00026FF3" w:rsidRDefault="001F6281" w:rsidP="009748DF">
      <w:r w:rsidRPr="00026FF3">
        <w:t>Schedule 6</w:t>
      </w:r>
    </w:p>
    <w:p w14:paraId="4BDFC859" w14:textId="77777777" w:rsidR="009748DF" w:rsidRPr="00026FF3" w:rsidRDefault="009748DF" w:rsidP="009748DF">
      <w:pPr>
        <w:keepNext/>
        <w:spacing w:before="240" w:line="240" w:lineRule="auto"/>
        <w:rPr>
          <w:b/>
        </w:rPr>
      </w:pPr>
      <w:r w:rsidRPr="00026FF3">
        <w:rPr>
          <w:b/>
        </w:rPr>
        <w:t>DITHIAZANINE</w:t>
      </w:r>
    </w:p>
    <w:p w14:paraId="6315DD44" w14:textId="77777777" w:rsidR="009748DF" w:rsidRPr="00026FF3" w:rsidRDefault="001F6281" w:rsidP="009748DF">
      <w:r w:rsidRPr="00026FF3">
        <w:t>Schedule 6</w:t>
      </w:r>
      <w:r w:rsidR="009748DF" w:rsidRPr="00026FF3">
        <w:br/>
      </w:r>
      <w:r w:rsidRPr="00026FF3">
        <w:t>Schedule 4</w:t>
      </w:r>
    </w:p>
    <w:p w14:paraId="58D658DC" w14:textId="77777777" w:rsidR="009748DF" w:rsidRPr="00026FF3" w:rsidRDefault="009748DF" w:rsidP="009748DF">
      <w:pPr>
        <w:keepNext/>
        <w:spacing w:before="240" w:line="240" w:lineRule="auto"/>
        <w:rPr>
          <w:b/>
        </w:rPr>
      </w:pPr>
      <w:r w:rsidRPr="00026FF3">
        <w:rPr>
          <w:b/>
        </w:rPr>
        <w:t>DITHIOPYR</w:t>
      </w:r>
    </w:p>
    <w:p w14:paraId="321BE3FD" w14:textId="77777777" w:rsidR="009748DF" w:rsidRPr="00026FF3" w:rsidRDefault="001F6281" w:rsidP="009748DF">
      <w:r w:rsidRPr="00026FF3">
        <w:t>Schedule 5</w:t>
      </w:r>
    </w:p>
    <w:p w14:paraId="7306223F" w14:textId="77777777" w:rsidR="009748DF" w:rsidRPr="00026FF3" w:rsidRDefault="009748DF" w:rsidP="009748DF">
      <w:pPr>
        <w:keepNext/>
        <w:spacing w:before="240" w:line="240" w:lineRule="auto"/>
        <w:rPr>
          <w:b/>
        </w:rPr>
      </w:pPr>
      <w:r w:rsidRPr="00026FF3">
        <w:rPr>
          <w:b/>
        </w:rPr>
        <w:t>DITHRANOL</w:t>
      </w:r>
    </w:p>
    <w:p w14:paraId="4D5CB3B6" w14:textId="77777777" w:rsidR="009748DF" w:rsidRPr="00026FF3" w:rsidRDefault="001F6281" w:rsidP="009748DF">
      <w:r w:rsidRPr="00026FF3">
        <w:t>Schedule 3</w:t>
      </w:r>
    </w:p>
    <w:p w14:paraId="78672B73" w14:textId="77777777" w:rsidR="009748DF" w:rsidRPr="00026FF3" w:rsidRDefault="009748DF" w:rsidP="009748DF">
      <w:pPr>
        <w:keepNext/>
        <w:spacing w:before="240" w:line="240" w:lineRule="auto"/>
        <w:rPr>
          <w:b/>
        </w:rPr>
      </w:pPr>
      <w:r w:rsidRPr="00026FF3">
        <w:rPr>
          <w:b/>
        </w:rPr>
        <w:t>DITIOCARB</w:t>
      </w:r>
    </w:p>
    <w:p w14:paraId="28FACEEB" w14:textId="77777777" w:rsidR="009748DF" w:rsidRPr="00026FF3" w:rsidRDefault="001F6281" w:rsidP="009748DF">
      <w:r w:rsidRPr="00026FF3">
        <w:t>Schedule 4</w:t>
      </w:r>
    </w:p>
    <w:p w14:paraId="38E0D5D4" w14:textId="77777777" w:rsidR="009748DF" w:rsidRPr="00026FF3" w:rsidRDefault="009748DF" w:rsidP="009748DF">
      <w:pPr>
        <w:keepNext/>
        <w:spacing w:before="240" w:line="240" w:lineRule="auto"/>
        <w:rPr>
          <w:b/>
        </w:rPr>
      </w:pPr>
      <w:r w:rsidRPr="00026FF3">
        <w:rPr>
          <w:b/>
        </w:rPr>
        <w:t>DIUREDOSAN</w:t>
      </w:r>
    </w:p>
    <w:p w14:paraId="2477F24B" w14:textId="77777777" w:rsidR="009748DF" w:rsidRPr="00026FF3" w:rsidRDefault="001F6281" w:rsidP="009748DF">
      <w:r w:rsidRPr="00026FF3">
        <w:t>Schedule 6</w:t>
      </w:r>
    </w:p>
    <w:p w14:paraId="2896FDA4" w14:textId="77777777" w:rsidR="009748DF" w:rsidRPr="00026FF3" w:rsidRDefault="009748DF" w:rsidP="009748DF">
      <w:pPr>
        <w:keepNext/>
        <w:spacing w:before="240" w:line="240" w:lineRule="auto"/>
        <w:rPr>
          <w:b/>
        </w:rPr>
      </w:pPr>
      <w:r w:rsidRPr="00026FF3">
        <w:rPr>
          <w:b/>
        </w:rPr>
        <w:t>DIURON</w:t>
      </w:r>
    </w:p>
    <w:p w14:paraId="438D409D" w14:textId="77777777" w:rsidR="009748DF" w:rsidRPr="00026FF3" w:rsidRDefault="009748DF" w:rsidP="009748DF">
      <w:r w:rsidRPr="00026FF3">
        <w:t xml:space="preserve">Appendix B, </w:t>
      </w:r>
      <w:r w:rsidR="001F6281" w:rsidRPr="00026FF3">
        <w:t>clause 3</w:t>
      </w:r>
    </w:p>
    <w:p w14:paraId="1CF49E2E" w14:textId="77777777" w:rsidR="009748DF" w:rsidRPr="00026FF3" w:rsidRDefault="009748DF" w:rsidP="009748DF">
      <w:pPr>
        <w:keepNext/>
        <w:spacing w:before="240" w:line="240" w:lineRule="auto"/>
        <w:rPr>
          <w:b/>
        </w:rPr>
      </w:pPr>
      <w:r w:rsidRPr="00026FF3">
        <w:rPr>
          <w:b/>
        </w:rPr>
        <w:t>DOBUTAMINE</w:t>
      </w:r>
    </w:p>
    <w:p w14:paraId="6F6507B3" w14:textId="77777777" w:rsidR="009748DF" w:rsidRPr="00026FF3" w:rsidRDefault="001F6281" w:rsidP="009748DF">
      <w:r w:rsidRPr="00026FF3">
        <w:t>Schedule 4</w:t>
      </w:r>
    </w:p>
    <w:p w14:paraId="11E558B0" w14:textId="77777777" w:rsidR="009748DF" w:rsidRPr="00026FF3" w:rsidRDefault="009748DF" w:rsidP="009748DF">
      <w:pPr>
        <w:keepNext/>
        <w:spacing w:before="240" w:line="240" w:lineRule="auto"/>
        <w:rPr>
          <w:b/>
        </w:rPr>
      </w:pPr>
      <w:r w:rsidRPr="00026FF3">
        <w:rPr>
          <w:b/>
        </w:rPr>
        <w:t>DOCETAXEL</w:t>
      </w:r>
    </w:p>
    <w:p w14:paraId="268818C1" w14:textId="77777777" w:rsidR="009748DF" w:rsidRPr="00026FF3" w:rsidRDefault="001F6281" w:rsidP="009748DF">
      <w:r w:rsidRPr="00026FF3">
        <w:t>Schedule 4</w:t>
      </w:r>
    </w:p>
    <w:p w14:paraId="4E2A5C29" w14:textId="77777777" w:rsidR="009748DF" w:rsidRPr="00026FF3" w:rsidRDefault="009748DF" w:rsidP="009748DF">
      <w:pPr>
        <w:keepNext/>
        <w:spacing w:before="240" w:line="240" w:lineRule="auto"/>
      </w:pPr>
      <w:r w:rsidRPr="00026FF3">
        <w:rPr>
          <w:b/>
        </w:rPr>
        <w:t>DOCUSATE SODIUM</w:t>
      </w:r>
      <w:r w:rsidRPr="00026FF3">
        <w:rPr>
          <w:b/>
        </w:rPr>
        <w:br/>
      </w:r>
      <w:r w:rsidRPr="00026FF3">
        <w:t>cross reference: DIOCTYL SODIUM SULFOSUCCINATE</w:t>
      </w:r>
    </w:p>
    <w:p w14:paraId="4A1E65A3" w14:textId="77777777" w:rsidR="009748DF" w:rsidRDefault="009748DF" w:rsidP="009748DF">
      <w:r w:rsidRPr="00026FF3">
        <w:t xml:space="preserve">Appendix B, </w:t>
      </w:r>
      <w:r w:rsidR="001F6281" w:rsidRPr="00026FF3">
        <w:t>clause 3</w:t>
      </w:r>
    </w:p>
    <w:p w14:paraId="4BA171FF" w14:textId="20DE7F38" w:rsidR="003505DC" w:rsidRPr="00026FF3" w:rsidRDefault="003505DC" w:rsidP="00EB4161">
      <w:pPr>
        <w:keepNext/>
        <w:spacing w:before="240" w:line="240" w:lineRule="auto"/>
      </w:pPr>
      <w:r>
        <w:rPr>
          <w:b/>
        </w:rPr>
        <w:t>(Z,E)-7,9,11-</w:t>
      </w:r>
      <w:r w:rsidRPr="00026FF3">
        <w:rPr>
          <w:b/>
        </w:rPr>
        <w:t>DO</w:t>
      </w:r>
      <w:r>
        <w:rPr>
          <w:b/>
        </w:rPr>
        <w:t>DECATRIENYL FORMATE</w:t>
      </w:r>
      <w:r w:rsidRPr="00026FF3">
        <w:rPr>
          <w:b/>
        </w:rPr>
        <w:br/>
      </w:r>
      <w:r>
        <w:t>Schedule 6</w:t>
      </w:r>
    </w:p>
    <w:p w14:paraId="0B2E08C4" w14:textId="77777777" w:rsidR="009748DF" w:rsidRPr="00026FF3" w:rsidRDefault="009748DF" w:rsidP="009748DF">
      <w:pPr>
        <w:keepNext/>
        <w:spacing w:before="240" w:line="240" w:lineRule="auto"/>
      </w:pPr>
      <w:bookmarkStart w:id="344" w:name="_Hlk86664277"/>
      <w:r w:rsidRPr="00026FF3">
        <w:rPr>
          <w:b/>
          <w:i/>
        </w:rPr>
        <w:t>N</w:t>
      </w:r>
      <w:r w:rsidR="00026FF3">
        <w:rPr>
          <w:b/>
        </w:rPr>
        <w:noBreakHyphen/>
      </w:r>
      <w:r w:rsidRPr="00026FF3">
        <w:rPr>
          <w:b/>
        </w:rPr>
        <w:t>(</w:t>
      </w:r>
      <w:r w:rsidRPr="00026FF3">
        <w:rPr>
          <w:b/>
          <w:i/>
        </w:rPr>
        <w:t>N</w:t>
      </w:r>
      <w:r w:rsidR="00026FF3">
        <w:rPr>
          <w:b/>
        </w:rPr>
        <w:noBreakHyphen/>
      </w:r>
      <w:r w:rsidRPr="00026FF3">
        <w:rPr>
          <w:b/>
        </w:rPr>
        <w:t>DODECYL)</w:t>
      </w:r>
      <w:r w:rsidR="00026FF3">
        <w:rPr>
          <w:b/>
        </w:rPr>
        <w:noBreakHyphen/>
      </w:r>
      <w:r w:rsidRPr="00026FF3">
        <w:rPr>
          <w:b/>
        </w:rPr>
        <w:t>2</w:t>
      </w:r>
      <w:r w:rsidR="00026FF3">
        <w:rPr>
          <w:b/>
        </w:rPr>
        <w:noBreakHyphen/>
      </w:r>
      <w:r w:rsidRPr="00026FF3">
        <w:rPr>
          <w:b/>
        </w:rPr>
        <w:t>PYRROLIDONE</w:t>
      </w:r>
      <w:r w:rsidRPr="00026FF3">
        <w:rPr>
          <w:b/>
        </w:rPr>
        <w:br/>
      </w:r>
      <w:bookmarkEnd w:id="344"/>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01305EC"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4D6E37B" w14:textId="77777777" w:rsidR="009748DF" w:rsidRPr="00026FF3" w:rsidRDefault="009748DF" w:rsidP="009748DF">
      <w:pPr>
        <w:keepNext/>
        <w:spacing w:before="240" w:line="240" w:lineRule="auto"/>
        <w:rPr>
          <w:b/>
        </w:rPr>
      </w:pPr>
      <w:r w:rsidRPr="00026FF3">
        <w:rPr>
          <w:b/>
        </w:rPr>
        <w:t>DODINE</w:t>
      </w:r>
    </w:p>
    <w:p w14:paraId="72E1E117" w14:textId="77777777" w:rsidR="009748DF" w:rsidRPr="00026FF3" w:rsidRDefault="001F6281" w:rsidP="009748DF">
      <w:r w:rsidRPr="00026FF3">
        <w:t>Schedule 6</w:t>
      </w:r>
    </w:p>
    <w:p w14:paraId="5E851D20" w14:textId="77777777" w:rsidR="009748DF" w:rsidRPr="00026FF3" w:rsidRDefault="009748DF" w:rsidP="009748DF">
      <w:pPr>
        <w:keepNext/>
        <w:spacing w:before="240" w:line="240" w:lineRule="auto"/>
        <w:rPr>
          <w:b/>
        </w:rPr>
      </w:pPr>
      <w:r w:rsidRPr="00026FF3">
        <w:rPr>
          <w:b/>
        </w:rPr>
        <w:lastRenderedPageBreak/>
        <w:t>DOFETILIDE</w:t>
      </w:r>
    </w:p>
    <w:p w14:paraId="33BB3283" w14:textId="77777777" w:rsidR="009748DF" w:rsidRPr="00026FF3" w:rsidRDefault="001F6281" w:rsidP="009748DF">
      <w:r w:rsidRPr="00026FF3">
        <w:t>Schedule 4</w:t>
      </w:r>
    </w:p>
    <w:p w14:paraId="2F8D95EC" w14:textId="77777777" w:rsidR="009748DF" w:rsidRPr="00026FF3" w:rsidRDefault="009748DF" w:rsidP="009748DF">
      <w:pPr>
        <w:keepNext/>
        <w:spacing w:before="240" w:line="240" w:lineRule="auto"/>
        <w:rPr>
          <w:b/>
        </w:rPr>
      </w:pPr>
      <w:r w:rsidRPr="00026FF3">
        <w:rPr>
          <w:b/>
        </w:rPr>
        <w:t>DOLASETRON</w:t>
      </w:r>
    </w:p>
    <w:p w14:paraId="65BD3967" w14:textId="77777777" w:rsidR="009748DF" w:rsidRPr="00026FF3" w:rsidRDefault="001F6281" w:rsidP="009748DF">
      <w:r w:rsidRPr="00026FF3">
        <w:t>Schedule 4</w:t>
      </w:r>
    </w:p>
    <w:p w14:paraId="275006E0" w14:textId="77777777" w:rsidR="009748DF" w:rsidRPr="00026FF3" w:rsidRDefault="009748DF" w:rsidP="009748DF">
      <w:pPr>
        <w:keepNext/>
        <w:spacing w:before="240" w:line="240" w:lineRule="auto"/>
        <w:rPr>
          <w:b/>
        </w:rPr>
      </w:pPr>
      <w:r w:rsidRPr="00026FF3">
        <w:rPr>
          <w:b/>
        </w:rPr>
        <w:t>DOLUTEGRAVIR</w:t>
      </w:r>
    </w:p>
    <w:p w14:paraId="44248CC7" w14:textId="77777777" w:rsidR="009748DF" w:rsidRPr="00026FF3" w:rsidRDefault="001F6281" w:rsidP="009748DF">
      <w:r w:rsidRPr="00026FF3">
        <w:t>Schedule 4</w:t>
      </w:r>
    </w:p>
    <w:p w14:paraId="49397A1F" w14:textId="77777777" w:rsidR="009748DF" w:rsidRPr="00026FF3" w:rsidRDefault="009748DF" w:rsidP="009748DF">
      <w:pPr>
        <w:keepNext/>
        <w:spacing w:before="240" w:line="240" w:lineRule="auto"/>
        <w:rPr>
          <w:b/>
        </w:rPr>
      </w:pPr>
      <w:r w:rsidRPr="00026FF3">
        <w:rPr>
          <w:b/>
        </w:rPr>
        <w:t>DOMPERIDONE</w:t>
      </w:r>
    </w:p>
    <w:p w14:paraId="3D0ECA35" w14:textId="77777777" w:rsidR="009748DF" w:rsidRPr="00026FF3" w:rsidRDefault="001F6281" w:rsidP="009748DF">
      <w:r w:rsidRPr="00026FF3">
        <w:t>Schedule 4</w:t>
      </w:r>
    </w:p>
    <w:p w14:paraId="7B703003" w14:textId="77777777" w:rsidR="009748DF" w:rsidRPr="00026FF3" w:rsidRDefault="009748DF" w:rsidP="009748DF">
      <w:pPr>
        <w:keepNext/>
        <w:spacing w:before="240" w:line="240" w:lineRule="auto"/>
        <w:rPr>
          <w:b/>
        </w:rPr>
      </w:pPr>
      <w:r w:rsidRPr="00026FF3">
        <w:rPr>
          <w:b/>
        </w:rPr>
        <w:t>DONEPEZIL</w:t>
      </w:r>
    </w:p>
    <w:p w14:paraId="19EEDE59" w14:textId="77777777" w:rsidR="009748DF" w:rsidRPr="00026FF3" w:rsidRDefault="001F6281" w:rsidP="009748DF">
      <w:r w:rsidRPr="00026FF3">
        <w:t>Schedule 4</w:t>
      </w:r>
    </w:p>
    <w:p w14:paraId="7BD4CE86" w14:textId="77777777" w:rsidR="009748DF" w:rsidRPr="00026FF3" w:rsidRDefault="009748DF" w:rsidP="009748DF">
      <w:pPr>
        <w:keepNext/>
        <w:spacing w:before="240" w:line="240" w:lineRule="auto"/>
        <w:rPr>
          <w:b/>
        </w:rPr>
      </w:pPr>
      <w:r w:rsidRPr="00026FF3">
        <w:rPr>
          <w:b/>
        </w:rPr>
        <w:t>DOPAMINE</w:t>
      </w:r>
    </w:p>
    <w:p w14:paraId="2E03F4D9" w14:textId="77777777" w:rsidR="009748DF" w:rsidRPr="00026FF3" w:rsidRDefault="001F6281" w:rsidP="009748DF">
      <w:r w:rsidRPr="00026FF3">
        <w:t>Schedule 4</w:t>
      </w:r>
    </w:p>
    <w:p w14:paraId="68D50092" w14:textId="77777777" w:rsidR="009748DF" w:rsidRPr="00026FF3" w:rsidRDefault="009748DF" w:rsidP="009748DF">
      <w:pPr>
        <w:keepNext/>
        <w:spacing w:before="240" w:line="240" w:lineRule="auto"/>
        <w:rPr>
          <w:b/>
        </w:rPr>
      </w:pPr>
      <w:r w:rsidRPr="00026FF3">
        <w:rPr>
          <w:b/>
        </w:rPr>
        <w:t>DOPEXAMINE</w:t>
      </w:r>
    </w:p>
    <w:p w14:paraId="4E83D5C7" w14:textId="77777777" w:rsidR="009748DF" w:rsidRPr="00026FF3" w:rsidRDefault="001F6281" w:rsidP="009748DF">
      <w:r w:rsidRPr="00026FF3">
        <w:t>Schedule 4</w:t>
      </w:r>
    </w:p>
    <w:p w14:paraId="32AD0CFC" w14:textId="77777777" w:rsidR="009748DF" w:rsidRPr="00026FF3" w:rsidRDefault="009748DF" w:rsidP="009748DF">
      <w:pPr>
        <w:keepNext/>
        <w:spacing w:before="240" w:line="240" w:lineRule="auto"/>
        <w:rPr>
          <w:b/>
        </w:rPr>
      </w:pPr>
      <w:r w:rsidRPr="00026FF3">
        <w:rPr>
          <w:b/>
        </w:rPr>
        <w:t>DORAMECTIN</w:t>
      </w:r>
    </w:p>
    <w:p w14:paraId="33D7E34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C3722C9" w14:textId="77777777" w:rsidR="009748DF" w:rsidRPr="00026FF3" w:rsidRDefault="009748DF" w:rsidP="009748DF">
      <w:pPr>
        <w:keepNext/>
        <w:spacing w:before="240" w:line="240" w:lineRule="auto"/>
        <w:rPr>
          <w:b/>
        </w:rPr>
      </w:pPr>
      <w:r w:rsidRPr="00026FF3">
        <w:rPr>
          <w:b/>
        </w:rPr>
        <w:t>DORAVIRINE</w:t>
      </w:r>
    </w:p>
    <w:p w14:paraId="6A3E6CDB" w14:textId="77777777" w:rsidR="009748DF" w:rsidRPr="00026FF3" w:rsidRDefault="001F6281" w:rsidP="009748DF">
      <w:pPr>
        <w:rPr>
          <w:b/>
        </w:rPr>
      </w:pPr>
      <w:r w:rsidRPr="00026FF3">
        <w:t>Schedule 4</w:t>
      </w:r>
    </w:p>
    <w:p w14:paraId="77E306DD" w14:textId="77777777" w:rsidR="009748DF" w:rsidRPr="00026FF3" w:rsidRDefault="009748DF" w:rsidP="009748DF">
      <w:pPr>
        <w:keepNext/>
        <w:spacing w:before="240" w:line="240" w:lineRule="auto"/>
        <w:rPr>
          <w:b/>
        </w:rPr>
      </w:pPr>
      <w:r w:rsidRPr="00026FF3">
        <w:rPr>
          <w:b/>
        </w:rPr>
        <w:t>DORIPENEM</w:t>
      </w:r>
    </w:p>
    <w:p w14:paraId="5B8B4F69" w14:textId="77777777" w:rsidR="009748DF" w:rsidRPr="00026FF3" w:rsidRDefault="001F6281" w:rsidP="009748DF">
      <w:r w:rsidRPr="00026FF3">
        <w:t>Schedule 4</w:t>
      </w:r>
    </w:p>
    <w:p w14:paraId="0A724431" w14:textId="77777777" w:rsidR="009748DF" w:rsidRPr="00026FF3" w:rsidRDefault="009748DF" w:rsidP="009748DF">
      <w:pPr>
        <w:keepNext/>
        <w:spacing w:before="240" w:line="240" w:lineRule="auto"/>
        <w:rPr>
          <w:b/>
        </w:rPr>
      </w:pPr>
      <w:r w:rsidRPr="00026FF3">
        <w:rPr>
          <w:b/>
        </w:rPr>
        <w:t>DORNASE</w:t>
      </w:r>
    </w:p>
    <w:p w14:paraId="5CAEC57F" w14:textId="77777777" w:rsidR="009748DF" w:rsidRPr="00026FF3" w:rsidRDefault="001F6281" w:rsidP="009748DF">
      <w:r w:rsidRPr="00026FF3">
        <w:t>Schedule 4</w:t>
      </w:r>
    </w:p>
    <w:p w14:paraId="37DB6DBB" w14:textId="77777777" w:rsidR="009748DF" w:rsidRPr="00026FF3" w:rsidRDefault="009748DF" w:rsidP="009748DF">
      <w:pPr>
        <w:keepNext/>
        <w:spacing w:before="240" w:line="240" w:lineRule="auto"/>
        <w:rPr>
          <w:b/>
        </w:rPr>
      </w:pPr>
      <w:r w:rsidRPr="00026FF3">
        <w:rPr>
          <w:b/>
        </w:rPr>
        <w:t>DORZOLAMIDE</w:t>
      </w:r>
    </w:p>
    <w:p w14:paraId="780D7B8B" w14:textId="77777777" w:rsidR="009748DF" w:rsidRPr="00026FF3" w:rsidRDefault="001F6281" w:rsidP="009748DF">
      <w:r w:rsidRPr="00026FF3">
        <w:t>Schedule 4</w:t>
      </w:r>
    </w:p>
    <w:p w14:paraId="384970D1" w14:textId="77777777" w:rsidR="009748DF" w:rsidRPr="00026FF3" w:rsidRDefault="009748DF" w:rsidP="009748DF">
      <w:pPr>
        <w:keepNext/>
        <w:spacing w:before="240" w:line="240" w:lineRule="auto"/>
      </w:pPr>
      <w:r w:rsidRPr="00026FF3">
        <w:rPr>
          <w:b/>
        </w:rPr>
        <w:t>DOSULEPIN</w:t>
      </w:r>
      <w:r w:rsidRPr="00026FF3">
        <w:rPr>
          <w:b/>
        </w:rPr>
        <w:br/>
      </w:r>
      <w:r w:rsidRPr="00026FF3">
        <w:t>cross reference: DOTHIEPIN.</w:t>
      </w:r>
    </w:p>
    <w:p w14:paraId="7479DC5D" w14:textId="77777777" w:rsidR="009748DF" w:rsidRPr="00026FF3" w:rsidRDefault="001F6281" w:rsidP="009748DF">
      <w:r w:rsidRPr="00026FF3">
        <w:t>Schedule 4</w:t>
      </w:r>
      <w:r w:rsidR="009748DF" w:rsidRPr="00026FF3">
        <w:br/>
        <w:t>Appendix K, clause 1</w:t>
      </w:r>
    </w:p>
    <w:p w14:paraId="0207BED8" w14:textId="77777777" w:rsidR="009748DF" w:rsidRPr="00026FF3" w:rsidRDefault="009748DF" w:rsidP="009748DF">
      <w:pPr>
        <w:keepNext/>
        <w:spacing w:before="240" w:line="240" w:lineRule="auto"/>
      </w:pPr>
      <w:r w:rsidRPr="00026FF3">
        <w:rPr>
          <w:b/>
        </w:rPr>
        <w:t>DOTHIEPIN</w:t>
      </w:r>
      <w:r w:rsidRPr="00026FF3">
        <w:rPr>
          <w:b/>
        </w:rPr>
        <w:br/>
      </w:r>
      <w:r w:rsidRPr="00026FF3">
        <w:t>cross reference: DOSULEPIN</w:t>
      </w:r>
    </w:p>
    <w:p w14:paraId="7E311D09" w14:textId="77777777" w:rsidR="009748DF" w:rsidRPr="00026FF3" w:rsidRDefault="009748DF" w:rsidP="009748DF">
      <w:pPr>
        <w:keepNext/>
        <w:spacing w:before="240" w:line="240" w:lineRule="auto"/>
        <w:rPr>
          <w:b/>
        </w:rPr>
      </w:pPr>
      <w:r w:rsidRPr="00026FF3">
        <w:rPr>
          <w:b/>
        </w:rPr>
        <w:t>DOXANTRAZOLE</w:t>
      </w:r>
    </w:p>
    <w:p w14:paraId="3D33E7CB" w14:textId="77777777" w:rsidR="009748DF" w:rsidRPr="00026FF3" w:rsidRDefault="001F6281" w:rsidP="009748DF">
      <w:r w:rsidRPr="00026FF3">
        <w:t>Schedule 4</w:t>
      </w:r>
    </w:p>
    <w:p w14:paraId="0B503B87" w14:textId="77777777" w:rsidR="009748DF" w:rsidRPr="00026FF3" w:rsidRDefault="009748DF" w:rsidP="009748DF">
      <w:pPr>
        <w:keepNext/>
        <w:spacing w:before="240" w:line="240" w:lineRule="auto"/>
        <w:rPr>
          <w:b/>
        </w:rPr>
      </w:pPr>
      <w:r w:rsidRPr="00026FF3">
        <w:rPr>
          <w:b/>
        </w:rPr>
        <w:t>DOXAPRAM</w:t>
      </w:r>
    </w:p>
    <w:p w14:paraId="20086949" w14:textId="77777777" w:rsidR="009748DF" w:rsidRPr="00026FF3" w:rsidRDefault="001F6281" w:rsidP="009748DF">
      <w:r w:rsidRPr="00026FF3">
        <w:t>Schedule 4</w:t>
      </w:r>
    </w:p>
    <w:p w14:paraId="7DBBD4AE" w14:textId="77777777" w:rsidR="009748DF" w:rsidRPr="00026FF3" w:rsidRDefault="009748DF" w:rsidP="009748DF">
      <w:pPr>
        <w:keepNext/>
        <w:spacing w:before="240" w:line="240" w:lineRule="auto"/>
        <w:rPr>
          <w:b/>
        </w:rPr>
      </w:pPr>
      <w:r w:rsidRPr="00026FF3">
        <w:rPr>
          <w:b/>
        </w:rPr>
        <w:t>DOXAZOSIN</w:t>
      </w:r>
    </w:p>
    <w:p w14:paraId="29DB1C23" w14:textId="77777777" w:rsidR="009748DF" w:rsidRPr="00026FF3" w:rsidRDefault="001F6281" w:rsidP="009748DF">
      <w:r w:rsidRPr="00026FF3">
        <w:t>Schedule 4</w:t>
      </w:r>
    </w:p>
    <w:p w14:paraId="55D3272E" w14:textId="77777777" w:rsidR="009748DF" w:rsidRPr="00026FF3" w:rsidRDefault="009748DF" w:rsidP="009748DF">
      <w:pPr>
        <w:keepNext/>
        <w:spacing w:before="240" w:line="240" w:lineRule="auto"/>
        <w:rPr>
          <w:b/>
        </w:rPr>
      </w:pPr>
      <w:r w:rsidRPr="00026FF3">
        <w:rPr>
          <w:b/>
        </w:rPr>
        <w:lastRenderedPageBreak/>
        <w:t>DOXEPIN</w:t>
      </w:r>
    </w:p>
    <w:p w14:paraId="2092FFF5" w14:textId="77777777" w:rsidR="009748DF" w:rsidRPr="00026FF3" w:rsidRDefault="001F6281" w:rsidP="009748DF">
      <w:r w:rsidRPr="00026FF3">
        <w:t>Schedule 4</w:t>
      </w:r>
      <w:r w:rsidR="009748DF" w:rsidRPr="00026FF3">
        <w:br/>
        <w:t>Appendix K, clause 1</w:t>
      </w:r>
    </w:p>
    <w:p w14:paraId="4272113A" w14:textId="77777777" w:rsidR="009748DF" w:rsidRPr="00026FF3" w:rsidRDefault="009748DF" w:rsidP="009748DF">
      <w:pPr>
        <w:keepNext/>
        <w:spacing w:before="240" w:line="240" w:lineRule="auto"/>
        <w:rPr>
          <w:b/>
        </w:rPr>
      </w:pPr>
      <w:r w:rsidRPr="00026FF3">
        <w:rPr>
          <w:b/>
        </w:rPr>
        <w:t>DOXORUBICIN</w:t>
      </w:r>
    </w:p>
    <w:p w14:paraId="2D0BB2E4" w14:textId="77777777" w:rsidR="009748DF" w:rsidRPr="00026FF3" w:rsidRDefault="001F6281" w:rsidP="009748DF">
      <w:r w:rsidRPr="00026FF3">
        <w:t>Schedule 4</w:t>
      </w:r>
    </w:p>
    <w:p w14:paraId="34DA9FFB" w14:textId="77777777" w:rsidR="009748DF" w:rsidRPr="00026FF3" w:rsidRDefault="009748DF" w:rsidP="009748DF">
      <w:pPr>
        <w:keepNext/>
        <w:spacing w:before="240" w:line="240" w:lineRule="auto"/>
        <w:rPr>
          <w:b/>
        </w:rPr>
      </w:pPr>
      <w:r w:rsidRPr="00026FF3">
        <w:rPr>
          <w:b/>
        </w:rPr>
        <w:t>DOXYCYCLINE</w:t>
      </w:r>
    </w:p>
    <w:p w14:paraId="42384124" w14:textId="77777777" w:rsidR="009748DF" w:rsidRPr="00026FF3" w:rsidRDefault="001F6281" w:rsidP="009748DF">
      <w:r w:rsidRPr="00026FF3">
        <w:t>Schedule 4</w:t>
      </w:r>
    </w:p>
    <w:p w14:paraId="0327DD92" w14:textId="77777777" w:rsidR="009748DF" w:rsidRPr="00026FF3" w:rsidRDefault="009748DF" w:rsidP="009748DF">
      <w:pPr>
        <w:keepNext/>
        <w:spacing w:before="240" w:line="240" w:lineRule="auto"/>
        <w:rPr>
          <w:b/>
        </w:rPr>
      </w:pPr>
      <w:r w:rsidRPr="00026FF3">
        <w:rPr>
          <w:b/>
        </w:rPr>
        <w:t>DOXYLAMINE</w:t>
      </w:r>
    </w:p>
    <w:p w14:paraId="2B6BD53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62DED0FB"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DPA</w:t>
      </w:r>
      <w:r w:rsidRPr="00026FF3">
        <w:rPr>
          <w:b/>
        </w:rPr>
        <w:br/>
      </w:r>
      <w:r w:rsidRPr="00026FF3">
        <w:t>cross reference: SODIUM 2,2</w:t>
      </w:r>
      <w:r w:rsidR="00026FF3">
        <w:noBreakHyphen/>
      </w:r>
      <w:r w:rsidRPr="00026FF3">
        <w:t>DICHLOROPROPIONATE</w:t>
      </w:r>
    </w:p>
    <w:p w14:paraId="19041AA8" w14:textId="77777777" w:rsidR="009748DF" w:rsidRPr="00026FF3" w:rsidRDefault="009748DF" w:rsidP="009748DF">
      <w:pPr>
        <w:rPr>
          <w:b/>
        </w:rPr>
      </w:pPr>
      <w:r w:rsidRPr="00026FF3">
        <w:t xml:space="preserve">Appendix B, </w:t>
      </w:r>
      <w:r w:rsidR="001F6281" w:rsidRPr="00026FF3">
        <w:t>clause 3</w:t>
      </w:r>
    </w:p>
    <w:p w14:paraId="4D7F60F8" w14:textId="77777777" w:rsidR="009748DF" w:rsidRPr="00026FF3" w:rsidRDefault="009748DF" w:rsidP="009748DF">
      <w:pPr>
        <w:keepNext/>
        <w:spacing w:before="240" w:line="240" w:lineRule="auto"/>
        <w:rPr>
          <w:b/>
        </w:rPr>
      </w:pPr>
      <w:r w:rsidRPr="00026FF3">
        <w:rPr>
          <w:b/>
        </w:rPr>
        <w:t>DROMETRIZOLE TRISILOXANE</w:t>
      </w:r>
    </w:p>
    <w:p w14:paraId="2AB7DDF1" w14:textId="77777777" w:rsidR="009748DF" w:rsidRPr="00026FF3" w:rsidRDefault="009748DF" w:rsidP="009748DF">
      <w:r w:rsidRPr="00026FF3">
        <w:t xml:space="preserve">Appendix B, </w:t>
      </w:r>
      <w:r w:rsidR="001F6281" w:rsidRPr="00026FF3">
        <w:t>clause 3</w:t>
      </w:r>
    </w:p>
    <w:p w14:paraId="6ACA23D7" w14:textId="77777777" w:rsidR="009748DF" w:rsidRPr="00026FF3" w:rsidRDefault="009748DF" w:rsidP="009748DF">
      <w:pPr>
        <w:keepNext/>
        <w:spacing w:before="240" w:line="240" w:lineRule="auto"/>
      </w:pPr>
      <w:r w:rsidRPr="00026FF3">
        <w:rPr>
          <w:b/>
        </w:rPr>
        <w:t>DRONABINOL</w:t>
      </w:r>
      <w:r w:rsidRPr="00026FF3">
        <w:rPr>
          <w:b/>
        </w:rPr>
        <w:br/>
      </w:r>
      <w:r w:rsidRPr="00026FF3">
        <w:t>cross reference: DELTA</w:t>
      </w:r>
      <w:r w:rsidR="00026FF3">
        <w:noBreakHyphen/>
      </w:r>
      <w:r w:rsidRPr="00026FF3">
        <w:t>9</w:t>
      </w:r>
      <w:r w:rsidR="00026FF3">
        <w:noBreakHyphen/>
      </w:r>
      <w:r w:rsidRPr="00026FF3">
        <w:t>TETRAHYDROCANNABINOL, NABIXIMOLS</w:t>
      </w:r>
    </w:p>
    <w:p w14:paraId="67CDDF45" w14:textId="77777777" w:rsidR="009748DF" w:rsidRPr="00026FF3" w:rsidRDefault="001F6281" w:rsidP="009748DF">
      <w:r w:rsidRPr="00026FF3">
        <w:t>Schedule 8</w:t>
      </w:r>
      <w:r w:rsidR="009748DF" w:rsidRPr="00026FF3">
        <w:br/>
        <w:t xml:space="preserve">Appendix D, </w:t>
      </w:r>
      <w:r w:rsidRPr="00026FF3">
        <w:t>clause 3</w:t>
      </w:r>
      <w:r w:rsidR="009748DF" w:rsidRPr="00026FF3">
        <w:br/>
        <w:t>Appendix K, clause 1</w:t>
      </w:r>
    </w:p>
    <w:p w14:paraId="5FFB571F" w14:textId="77777777" w:rsidR="009748DF" w:rsidRPr="00026FF3" w:rsidRDefault="009748DF" w:rsidP="009748DF">
      <w:pPr>
        <w:keepNext/>
        <w:spacing w:before="240" w:line="240" w:lineRule="auto"/>
        <w:rPr>
          <w:b/>
        </w:rPr>
      </w:pPr>
      <w:r w:rsidRPr="00026FF3">
        <w:rPr>
          <w:b/>
        </w:rPr>
        <w:t>DRONEDARONE</w:t>
      </w:r>
    </w:p>
    <w:p w14:paraId="484A202B" w14:textId="77777777" w:rsidR="009748DF" w:rsidRPr="00026FF3" w:rsidRDefault="001F6281" w:rsidP="009748DF">
      <w:r w:rsidRPr="00026FF3">
        <w:t>Schedule 4</w:t>
      </w:r>
    </w:p>
    <w:p w14:paraId="5EC0FEA4" w14:textId="77777777" w:rsidR="009748DF" w:rsidRPr="00026FF3" w:rsidRDefault="009748DF" w:rsidP="009748DF">
      <w:pPr>
        <w:keepNext/>
        <w:spacing w:before="240" w:line="240" w:lineRule="auto"/>
        <w:rPr>
          <w:b/>
        </w:rPr>
      </w:pPr>
      <w:r w:rsidRPr="00026FF3">
        <w:rPr>
          <w:b/>
        </w:rPr>
        <w:t>DROPERIDOL</w:t>
      </w:r>
    </w:p>
    <w:p w14:paraId="2CF5BE6F" w14:textId="77777777" w:rsidR="009748DF" w:rsidRPr="00026FF3" w:rsidRDefault="001F6281" w:rsidP="009748DF">
      <w:r w:rsidRPr="00026FF3">
        <w:t>Schedule 4</w:t>
      </w:r>
      <w:r w:rsidR="009748DF" w:rsidRPr="00026FF3">
        <w:br/>
        <w:t>Appendix K, clause 1</w:t>
      </w:r>
    </w:p>
    <w:p w14:paraId="6A976E88" w14:textId="77777777" w:rsidR="009748DF" w:rsidRPr="00026FF3" w:rsidRDefault="009748DF" w:rsidP="009748DF">
      <w:pPr>
        <w:keepNext/>
        <w:spacing w:before="240" w:line="240" w:lineRule="auto"/>
        <w:rPr>
          <w:b/>
        </w:rPr>
      </w:pPr>
      <w:r w:rsidRPr="00026FF3">
        <w:rPr>
          <w:b/>
        </w:rPr>
        <w:t>DROSPIRENONE</w:t>
      </w:r>
    </w:p>
    <w:p w14:paraId="4E7838D0" w14:textId="77777777" w:rsidR="009748DF" w:rsidRPr="00026FF3" w:rsidRDefault="001F6281" w:rsidP="009748DF">
      <w:r w:rsidRPr="00026FF3">
        <w:t>Schedule 4</w:t>
      </w:r>
    </w:p>
    <w:p w14:paraId="7528627E" w14:textId="77777777" w:rsidR="009748DF" w:rsidRPr="00026FF3" w:rsidRDefault="009748DF" w:rsidP="009748DF">
      <w:pPr>
        <w:keepNext/>
        <w:spacing w:before="240" w:line="240" w:lineRule="auto"/>
        <w:rPr>
          <w:b/>
        </w:rPr>
      </w:pPr>
      <w:r w:rsidRPr="00026FF3">
        <w:rPr>
          <w:b/>
        </w:rPr>
        <w:t>DROSTANOLONE</w:t>
      </w:r>
    </w:p>
    <w:p w14:paraId="2957814C" w14:textId="77777777" w:rsidR="009748DF" w:rsidRPr="00026FF3" w:rsidRDefault="001F6281" w:rsidP="009748DF">
      <w:r w:rsidRPr="00026FF3">
        <w:t>Schedule 4</w:t>
      </w:r>
      <w:r w:rsidR="009748DF" w:rsidRPr="00026FF3">
        <w:br/>
        <w:t>Appendix D, clause 5 (Anabolic and/or androgenic steroidal agents)</w:t>
      </w:r>
    </w:p>
    <w:p w14:paraId="1D080E76" w14:textId="77777777" w:rsidR="009748DF" w:rsidRPr="00026FF3" w:rsidRDefault="009748DF" w:rsidP="009748DF">
      <w:pPr>
        <w:keepNext/>
        <w:spacing w:before="240" w:line="240" w:lineRule="auto"/>
        <w:rPr>
          <w:b/>
        </w:rPr>
      </w:pPr>
      <w:r w:rsidRPr="00026FF3">
        <w:rPr>
          <w:b/>
        </w:rPr>
        <w:t>DROTEBANOL</w:t>
      </w:r>
    </w:p>
    <w:p w14:paraId="591F9424" w14:textId="77777777" w:rsidR="009748DF" w:rsidRPr="00026FF3" w:rsidRDefault="001F6281" w:rsidP="009748DF">
      <w:r w:rsidRPr="00026FF3">
        <w:t>Schedule 8</w:t>
      </w:r>
    </w:p>
    <w:p w14:paraId="2B8309AA" w14:textId="77777777" w:rsidR="009748DF" w:rsidRPr="00026FF3" w:rsidRDefault="009748DF" w:rsidP="009748DF">
      <w:pPr>
        <w:keepNext/>
        <w:spacing w:before="240" w:line="240" w:lineRule="auto"/>
        <w:rPr>
          <w:b/>
        </w:rPr>
      </w:pPr>
      <w:r w:rsidRPr="00026FF3">
        <w:rPr>
          <w:b/>
        </w:rPr>
        <w:t>DROTRECOGIN</w:t>
      </w:r>
    </w:p>
    <w:p w14:paraId="5D167767" w14:textId="77777777" w:rsidR="009748DF" w:rsidRPr="00026FF3" w:rsidRDefault="001F6281" w:rsidP="009748DF">
      <w:r w:rsidRPr="00026FF3">
        <w:t>Schedule 4</w:t>
      </w:r>
    </w:p>
    <w:p w14:paraId="41EF908C" w14:textId="77777777" w:rsidR="009748DF" w:rsidRPr="00026FF3" w:rsidRDefault="009748DF" w:rsidP="009748DF">
      <w:pPr>
        <w:keepNext/>
        <w:spacing w:before="240" w:line="240" w:lineRule="auto"/>
        <w:rPr>
          <w:b/>
        </w:rPr>
      </w:pPr>
      <w:r w:rsidRPr="00026FF3">
        <w:rPr>
          <w:b/>
        </w:rPr>
        <w:t>DSMA</w:t>
      </w:r>
    </w:p>
    <w:p w14:paraId="1E891471" w14:textId="77777777" w:rsidR="009748DF" w:rsidRPr="00026FF3" w:rsidRDefault="001F6281" w:rsidP="009748DF">
      <w:r w:rsidRPr="00026FF3">
        <w:t>Schedule 7</w:t>
      </w:r>
      <w:r w:rsidR="009748DF" w:rsidRPr="00026FF3">
        <w:br/>
      </w:r>
      <w:r w:rsidRPr="00026FF3">
        <w:t>Schedule 6</w:t>
      </w:r>
    </w:p>
    <w:p w14:paraId="0BE1F4C4" w14:textId="77777777" w:rsidR="009748DF" w:rsidRPr="00026FF3" w:rsidRDefault="009748DF" w:rsidP="009748DF">
      <w:pPr>
        <w:keepNext/>
        <w:spacing w:before="240" w:line="240" w:lineRule="auto"/>
        <w:rPr>
          <w:b/>
        </w:rPr>
      </w:pPr>
      <w:r w:rsidRPr="00026FF3">
        <w:rPr>
          <w:b/>
        </w:rPr>
        <w:lastRenderedPageBreak/>
        <w:t>DUBOISIA LEICHHARDTII</w:t>
      </w:r>
    </w:p>
    <w:p w14:paraId="7677C224" w14:textId="77777777" w:rsidR="009748DF" w:rsidRPr="00026FF3" w:rsidRDefault="001F6281" w:rsidP="009748DF">
      <w:r w:rsidRPr="00026FF3">
        <w:t>Schedule 4</w:t>
      </w:r>
      <w:r w:rsidR="009748DF" w:rsidRPr="00026FF3">
        <w:br/>
      </w:r>
      <w:r w:rsidRPr="00026FF3">
        <w:t>Schedule 2</w:t>
      </w:r>
    </w:p>
    <w:p w14:paraId="6B5FCF18" w14:textId="77777777" w:rsidR="009748DF" w:rsidRPr="00026FF3" w:rsidRDefault="009748DF" w:rsidP="009748DF">
      <w:pPr>
        <w:keepNext/>
        <w:spacing w:before="240" w:line="240" w:lineRule="auto"/>
        <w:rPr>
          <w:b/>
        </w:rPr>
      </w:pPr>
      <w:r w:rsidRPr="00026FF3">
        <w:rPr>
          <w:b/>
        </w:rPr>
        <w:t>DUBOISIA MYOPOROIDES</w:t>
      </w:r>
    </w:p>
    <w:p w14:paraId="5598BAD6" w14:textId="77777777" w:rsidR="009748DF" w:rsidRPr="00026FF3" w:rsidRDefault="001F6281" w:rsidP="009748DF">
      <w:r w:rsidRPr="00026FF3">
        <w:t>Schedule 4</w:t>
      </w:r>
      <w:r w:rsidR="009748DF" w:rsidRPr="00026FF3">
        <w:br/>
      </w:r>
      <w:r w:rsidRPr="00026FF3">
        <w:t>Schedule 2</w:t>
      </w:r>
    </w:p>
    <w:p w14:paraId="5F448BF7" w14:textId="77777777" w:rsidR="009748DF" w:rsidRPr="00026FF3" w:rsidRDefault="009748DF" w:rsidP="009748DF">
      <w:pPr>
        <w:keepNext/>
        <w:spacing w:before="240" w:line="240" w:lineRule="auto"/>
        <w:rPr>
          <w:rFonts w:cs="Cambria"/>
          <w:b/>
        </w:rPr>
      </w:pPr>
      <w:r w:rsidRPr="00026FF3">
        <w:rPr>
          <w:b/>
        </w:rPr>
        <w:t>DUDDINGTONIA</w:t>
      </w:r>
      <w:r w:rsidRPr="00026FF3">
        <w:rPr>
          <w:rFonts w:cs="Cambria"/>
          <w:b/>
          <w:szCs w:val="22"/>
        </w:rPr>
        <w:t xml:space="preserve"> FLAGRANS, STRAIN IAH 1297</w:t>
      </w:r>
    </w:p>
    <w:p w14:paraId="63BA75F8" w14:textId="77777777" w:rsidR="009748DF" w:rsidRPr="00026FF3" w:rsidRDefault="009748DF" w:rsidP="009748DF">
      <w:r w:rsidRPr="00026FF3">
        <w:rPr>
          <w:rFonts w:cs="Cambria"/>
        </w:rPr>
        <w:t xml:space="preserve">Appendix B, </w:t>
      </w:r>
      <w:r w:rsidR="001F6281" w:rsidRPr="00026FF3">
        <w:rPr>
          <w:rFonts w:cs="Cambria"/>
        </w:rPr>
        <w:t>clause 3</w:t>
      </w:r>
    </w:p>
    <w:p w14:paraId="034C92E0" w14:textId="77777777" w:rsidR="009748DF" w:rsidRPr="00026FF3" w:rsidRDefault="009748DF" w:rsidP="009748DF">
      <w:pPr>
        <w:keepNext/>
        <w:spacing w:before="240" w:line="240" w:lineRule="auto"/>
        <w:rPr>
          <w:b/>
        </w:rPr>
      </w:pPr>
      <w:r w:rsidRPr="00026FF3">
        <w:rPr>
          <w:b/>
        </w:rPr>
        <w:t>DULAGLUTIDE</w:t>
      </w:r>
    </w:p>
    <w:p w14:paraId="2BAB3E71" w14:textId="77777777" w:rsidR="009748DF" w:rsidRPr="00026FF3" w:rsidRDefault="001F6281" w:rsidP="009748DF">
      <w:r w:rsidRPr="00026FF3">
        <w:t>Schedule 4</w:t>
      </w:r>
    </w:p>
    <w:p w14:paraId="63874F31" w14:textId="77777777" w:rsidR="009748DF" w:rsidRPr="00026FF3" w:rsidRDefault="009748DF" w:rsidP="009748DF">
      <w:pPr>
        <w:keepNext/>
        <w:spacing w:before="240" w:line="240" w:lineRule="auto"/>
        <w:rPr>
          <w:b/>
        </w:rPr>
      </w:pPr>
      <w:r w:rsidRPr="00026FF3">
        <w:rPr>
          <w:b/>
        </w:rPr>
        <w:t>DULCIN</w:t>
      </w:r>
    </w:p>
    <w:p w14:paraId="1265BD49" w14:textId="72262C25" w:rsidR="003B08B7" w:rsidRDefault="003B08B7" w:rsidP="009748DF">
      <w:r>
        <w:t xml:space="preserve">cross reference: CAS No. </w:t>
      </w:r>
      <w:r w:rsidRPr="003B08B7">
        <w:t>150-69-6</w:t>
      </w:r>
    </w:p>
    <w:p w14:paraId="58F5E8FC" w14:textId="7ED02699" w:rsidR="009748DF" w:rsidRPr="00026FF3" w:rsidRDefault="001F6281" w:rsidP="009748DF">
      <w:r w:rsidRPr="00026FF3">
        <w:t>Schedule 1</w:t>
      </w:r>
      <w:r w:rsidR="009748DF" w:rsidRPr="00026FF3">
        <w:t>0</w:t>
      </w:r>
    </w:p>
    <w:p w14:paraId="6CF7F1BF" w14:textId="77777777" w:rsidR="009748DF" w:rsidRPr="00026FF3" w:rsidRDefault="009748DF" w:rsidP="009748DF">
      <w:pPr>
        <w:keepNext/>
        <w:spacing w:before="240" w:line="240" w:lineRule="auto"/>
        <w:rPr>
          <w:b/>
        </w:rPr>
      </w:pPr>
      <w:r w:rsidRPr="00026FF3">
        <w:rPr>
          <w:b/>
        </w:rPr>
        <w:t>DULOXETINE</w:t>
      </w:r>
    </w:p>
    <w:p w14:paraId="7F02234B" w14:textId="77777777" w:rsidR="009748DF" w:rsidRPr="00026FF3" w:rsidRDefault="001F6281" w:rsidP="009748DF">
      <w:r w:rsidRPr="00026FF3">
        <w:t>Schedule 4</w:t>
      </w:r>
      <w:r w:rsidR="009748DF" w:rsidRPr="00026FF3">
        <w:br/>
        <w:t>Appendix K, clause 1</w:t>
      </w:r>
    </w:p>
    <w:p w14:paraId="1010FEA4" w14:textId="77777777" w:rsidR="009748DF" w:rsidRPr="00026FF3" w:rsidRDefault="009748DF" w:rsidP="009748DF">
      <w:pPr>
        <w:keepNext/>
        <w:spacing w:before="240" w:line="240" w:lineRule="auto"/>
        <w:rPr>
          <w:b/>
        </w:rPr>
      </w:pPr>
      <w:r w:rsidRPr="00026FF3">
        <w:rPr>
          <w:b/>
        </w:rPr>
        <w:t>DUPILUMAB</w:t>
      </w:r>
    </w:p>
    <w:p w14:paraId="77059FEF" w14:textId="77777777" w:rsidR="009748DF" w:rsidRPr="00026FF3" w:rsidRDefault="001F6281" w:rsidP="009748DF">
      <w:r w:rsidRPr="00026FF3">
        <w:t>Schedule 4</w:t>
      </w:r>
    </w:p>
    <w:p w14:paraId="2DD5832B" w14:textId="77777777" w:rsidR="009748DF" w:rsidRPr="00026FF3" w:rsidRDefault="009748DF" w:rsidP="009748DF">
      <w:pPr>
        <w:keepNext/>
        <w:spacing w:before="240" w:line="240" w:lineRule="auto"/>
        <w:rPr>
          <w:b/>
        </w:rPr>
      </w:pPr>
      <w:r w:rsidRPr="00026FF3">
        <w:rPr>
          <w:b/>
        </w:rPr>
        <w:t>DURVALUMAB</w:t>
      </w:r>
    </w:p>
    <w:p w14:paraId="7315DF76" w14:textId="77777777" w:rsidR="009748DF" w:rsidRPr="00026FF3" w:rsidRDefault="001F6281" w:rsidP="009748DF">
      <w:r w:rsidRPr="00026FF3">
        <w:t>Schedule 4</w:t>
      </w:r>
    </w:p>
    <w:p w14:paraId="292A9FB7" w14:textId="77777777" w:rsidR="009748DF" w:rsidRPr="00026FF3" w:rsidRDefault="009748DF" w:rsidP="009748DF">
      <w:pPr>
        <w:keepNext/>
        <w:spacing w:before="240" w:line="240" w:lineRule="auto"/>
        <w:rPr>
          <w:b/>
        </w:rPr>
      </w:pPr>
      <w:r w:rsidRPr="00026FF3">
        <w:rPr>
          <w:b/>
        </w:rPr>
        <w:t>DUTASTERIDE</w:t>
      </w:r>
    </w:p>
    <w:p w14:paraId="633DEE0B" w14:textId="77777777" w:rsidR="009748DF" w:rsidRPr="00026FF3" w:rsidRDefault="001F6281" w:rsidP="009748DF">
      <w:r w:rsidRPr="00026FF3">
        <w:t>Schedule 4</w:t>
      </w:r>
    </w:p>
    <w:p w14:paraId="59E20F89" w14:textId="77777777" w:rsidR="009748DF" w:rsidRPr="00026FF3" w:rsidRDefault="009748DF" w:rsidP="009748DF">
      <w:pPr>
        <w:keepNext/>
        <w:spacing w:before="240" w:line="240" w:lineRule="auto"/>
        <w:rPr>
          <w:b/>
        </w:rPr>
      </w:pPr>
      <w:r w:rsidRPr="00026FF3">
        <w:rPr>
          <w:b/>
        </w:rPr>
        <w:t>DYDROGESTERONE</w:t>
      </w:r>
    </w:p>
    <w:p w14:paraId="507AD80E" w14:textId="77777777" w:rsidR="009748DF" w:rsidRPr="00026FF3" w:rsidRDefault="001F6281" w:rsidP="009748DF">
      <w:r w:rsidRPr="00026FF3">
        <w:t>Schedule 4</w:t>
      </w:r>
    </w:p>
    <w:p w14:paraId="13BF7066" w14:textId="77777777" w:rsidR="009748DF" w:rsidRPr="00026FF3" w:rsidRDefault="009748DF" w:rsidP="009748DF">
      <w:pPr>
        <w:pageBreakBefore/>
        <w:spacing w:before="280" w:line="240" w:lineRule="auto"/>
        <w:rPr>
          <w:b/>
          <w:sz w:val="32"/>
          <w:szCs w:val="32"/>
        </w:rPr>
      </w:pPr>
      <w:r w:rsidRPr="00026FF3">
        <w:rPr>
          <w:b/>
          <w:sz w:val="32"/>
          <w:szCs w:val="32"/>
        </w:rPr>
        <w:lastRenderedPageBreak/>
        <w:t>E</w:t>
      </w:r>
    </w:p>
    <w:p w14:paraId="3247AE54" w14:textId="77777777" w:rsidR="009748DF" w:rsidRPr="00026FF3" w:rsidRDefault="009748DF" w:rsidP="009748DF">
      <w:pPr>
        <w:keepNext/>
        <w:spacing w:before="240" w:line="240" w:lineRule="auto"/>
        <w:rPr>
          <w:b/>
        </w:rPr>
      </w:pPr>
      <w:r w:rsidRPr="00026FF3">
        <w:rPr>
          <w:b/>
        </w:rPr>
        <w:t>(</w:t>
      </w:r>
      <w:r w:rsidRPr="00026FF3">
        <w:rPr>
          <w:b/>
          <w:i/>
        </w:rPr>
        <w:t>E</w:t>
      </w:r>
      <w:r w:rsidRPr="00026FF3">
        <w:rPr>
          <w:b/>
        </w:rPr>
        <w:t>)</w:t>
      </w:r>
      <w:r w:rsidR="00026FF3">
        <w:rPr>
          <w:b/>
        </w:rPr>
        <w:noBreakHyphen/>
      </w:r>
      <w:r w:rsidRPr="00026FF3">
        <w:rPr>
          <w:b/>
        </w:rPr>
        <w:t>(</w:t>
      </w:r>
      <w:r w:rsidRPr="00026FF3">
        <w:rPr>
          <w:b/>
          <w:i/>
        </w:rPr>
        <w:t>S</w:t>
      </w:r>
      <w:r w:rsidRPr="00026FF3">
        <w:rPr>
          <w:b/>
        </w:rPr>
        <w:t>)</w:t>
      </w:r>
      <w:r w:rsidR="00026FF3">
        <w:rPr>
          <w:b/>
        </w:rPr>
        <w:noBreakHyphen/>
      </w:r>
      <w:r w:rsidRPr="00026FF3">
        <w:rPr>
          <w:b/>
        </w:rPr>
        <w:t>1</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4,4</w:t>
      </w:r>
      <w:r w:rsidR="00026FF3">
        <w:rPr>
          <w:b/>
        </w:rPr>
        <w:noBreakHyphen/>
      </w:r>
      <w:r w:rsidRPr="00026FF3">
        <w:rPr>
          <w:b/>
        </w:rPr>
        <w:t>DIMETHYL</w:t>
      </w:r>
      <w:r w:rsidR="00026FF3">
        <w:rPr>
          <w:b/>
        </w:rPr>
        <w:noBreakHyphen/>
      </w:r>
      <w:r w:rsidRPr="00026FF3">
        <w:rPr>
          <w:b/>
        </w:rPr>
        <w:t>2</w:t>
      </w:r>
      <w:r w:rsidR="00026FF3">
        <w:rPr>
          <w:b/>
        </w:rPr>
        <w:noBreakHyphen/>
      </w:r>
      <w:r w:rsidRPr="00026FF3">
        <w:rPr>
          <w:b/>
        </w:rPr>
        <w:t>(1H</w:t>
      </w:r>
      <w:r w:rsidR="00026FF3">
        <w:rPr>
          <w:b/>
        </w:rPr>
        <w:noBreakHyphen/>
      </w:r>
      <w:r w:rsidRPr="00026FF3">
        <w:rPr>
          <w:b/>
        </w:rPr>
        <w:t>1,2,4</w:t>
      </w:r>
      <w:r w:rsidR="00026FF3">
        <w:rPr>
          <w:b/>
        </w:rPr>
        <w:noBreakHyphen/>
      </w:r>
      <w:r w:rsidRPr="00026FF3">
        <w:rPr>
          <w:b/>
        </w:rPr>
        <w:t>TRIAZOL</w:t>
      </w:r>
      <w:r w:rsidR="00026FF3">
        <w:rPr>
          <w:b/>
        </w:rPr>
        <w:noBreakHyphen/>
      </w:r>
      <w:r w:rsidRPr="00026FF3">
        <w:rPr>
          <w:b/>
        </w:rPr>
        <w:t>1</w:t>
      </w:r>
      <w:r w:rsidR="00026FF3">
        <w:rPr>
          <w:b/>
        </w:rPr>
        <w:noBreakHyphen/>
      </w:r>
      <w:r w:rsidRPr="00026FF3">
        <w:rPr>
          <w:b/>
        </w:rPr>
        <w:t>YL)PENT</w:t>
      </w:r>
      <w:r w:rsidR="00026FF3">
        <w:rPr>
          <w:b/>
        </w:rPr>
        <w:noBreakHyphen/>
      </w:r>
      <w:r w:rsidRPr="00026FF3">
        <w:rPr>
          <w:b/>
        </w:rPr>
        <w:t>1</w:t>
      </w:r>
      <w:r w:rsidR="00026FF3">
        <w:rPr>
          <w:b/>
        </w:rPr>
        <w:noBreakHyphen/>
      </w:r>
      <w:r w:rsidRPr="00026FF3">
        <w:rPr>
          <w:b/>
        </w:rPr>
        <w:t>EN</w:t>
      </w:r>
      <w:r w:rsidR="00026FF3">
        <w:rPr>
          <w:b/>
        </w:rPr>
        <w:noBreakHyphen/>
      </w:r>
      <w:r w:rsidRPr="00026FF3">
        <w:rPr>
          <w:b/>
        </w:rPr>
        <w:t>3</w:t>
      </w:r>
      <w:r w:rsidR="00026FF3">
        <w:rPr>
          <w:b/>
        </w:rPr>
        <w:noBreakHyphen/>
      </w:r>
      <w:r w:rsidRPr="00026FF3">
        <w:rPr>
          <w:b/>
        </w:rPr>
        <w:t>OL</w:t>
      </w:r>
      <w:r w:rsidRPr="00026FF3">
        <w:rPr>
          <w:b/>
        </w:rPr>
        <w:br/>
      </w:r>
      <w:r w:rsidRPr="00026FF3">
        <w:t>cross reference: UNICONAZOLE</w:t>
      </w:r>
      <w:r w:rsidR="00026FF3">
        <w:noBreakHyphen/>
      </w:r>
      <w:r w:rsidRPr="00026FF3">
        <w:t>P</w:t>
      </w:r>
    </w:p>
    <w:p w14:paraId="02F7ABFA" w14:textId="77777777" w:rsidR="009748DF" w:rsidRPr="00026FF3" w:rsidRDefault="001F6281" w:rsidP="009748DF">
      <w:r w:rsidRPr="00026FF3">
        <w:t>Schedule 6</w:t>
      </w:r>
    </w:p>
    <w:p w14:paraId="728D5907" w14:textId="77777777" w:rsidR="009748DF" w:rsidRPr="00026FF3" w:rsidRDefault="009748DF" w:rsidP="009748DF">
      <w:pPr>
        <w:keepNext/>
        <w:spacing w:before="240" w:line="240" w:lineRule="auto"/>
        <w:rPr>
          <w:b/>
        </w:rPr>
      </w:pPr>
      <w:r w:rsidRPr="00026FF3">
        <w:rPr>
          <w:b/>
        </w:rPr>
        <w:t>ECGONINE</w:t>
      </w:r>
    </w:p>
    <w:p w14:paraId="2821016B" w14:textId="2DE30800" w:rsidR="00085E43" w:rsidRDefault="00085E43" w:rsidP="009748DF">
      <w:r>
        <w:t xml:space="preserve">cross reference: CAS No. </w:t>
      </w:r>
      <w:r w:rsidRPr="00085E43">
        <w:t>481-37-8</w:t>
      </w:r>
      <w:r>
        <w:t xml:space="preserve">, </w:t>
      </w:r>
      <w:r w:rsidRPr="00085E43">
        <w:t>ECGONINE HYDROCHLORIDE</w:t>
      </w:r>
      <w:r>
        <w:t xml:space="preserve"> (CAS No. </w:t>
      </w:r>
      <w:r w:rsidRPr="00085E43">
        <w:t>5796-31-6</w:t>
      </w:r>
      <w:r>
        <w:t xml:space="preserve">), </w:t>
      </w:r>
      <w:r w:rsidRPr="00085E43">
        <w:t>ECGONINE RACEMATE</w:t>
      </w:r>
      <w:r>
        <w:t xml:space="preserve"> (CAS No. </w:t>
      </w:r>
      <w:r w:rsidRPr="00085E43">
        <w:t>876657-17-9</w:t>
      </w:r>
      <w:r>
        <w:t>)</w:t>
      </w:r>
    </w:p>
    <w:p w14:paraId="339D5F20" w14:textId="439AE3C6" w:rsidR="009748DF" w:rsidRPr="00026FF3" w:rsidRDefault="009748DF" w:rsidP="009748DF">
      <w:r w:rsidRPr="00026FF3">
        <w:t>Schedule 9</w:t>
      </w:r>
    </w:p>
    <w:p w14:paraId="375729AA" w14:textId="77777777" w:rsidR="009748DF" w:rsidRPr="00026FF3" w:rsidRDefault="009748DF" w:rsidP="009748DF">
      <w:pPr>
        <w:keepNext/>
        <w:spacing w:before="240" w:line="240" w:lineRule="auto"/>
        <w:rPr>
          <w:b/>
        </w:rPr>
      </w:pPr>
      <w:r w:rsidRPr="00026FF3">
        <w:rPr>
          <w:b/>
        </w:rPr>
        <w:t>ECONAZOLE</w:t>
      </w:r>
    </w:p>
    <w:p w14:paraId="25E62CD6"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0A52CB90" w14:textId="77777777" w:rsidR="009748DF" w:rsidRPr="00026FF3" w:rsidRDefault="009748DF" w:rsidP="009748DF">
      <w:pPr>
        <w:keepNext/>
        <w:spacing w:before="240" w:line="240" w:lineRule="auto"/>
        <w:rPr>
          <w:b/>
        </w:rPr>
      </w:pPr>
      <w:r w:rsidRPr="00026FF3">
        <w:rPr>
          <w:b/>
        </w:rPr>
        <w:t>ECOTHIOPATE</w:t>
      </w:r>
      <w:r w:rsidRPr="00026FF3">
        <w:rPr>
          <w:b/>
        </w:rPr>
        <w:br/>
      </w:r>
      <w:r w:rsidRPr="00026FF3">
        <w:t>cross reference: ECOTHIOPATE IODIDE</w:t>
      </w:r>
    </w:p>
    <w:p w14:paraId="2558012C" w14:textId="77777777" w:rsidR="009748DF" w:rsidRPr="00026FF3" w:rsidRDefault="001F6281" w:rsidP="009748DF">
      <w:r w:rsidRPr="00026FF3">
        <w:t>Schedule 4</w:t>
      </w:r>
    </w:p>
    <w:p w14:paraId="3C31AEC1" w14:textId="77777777" w:rsidR="009748DF" w:rsidRPr="00026FF3" w:rsidRDefault="009748DF" w:rsidP="009748DF">
      <w:pPr>
        <w:keepNext/>
        <w:spacing w:before="240" w:line="240" w:lineRule="auto"/>
        <w:rPr>
          <w:b/>
        </w:rPr>
      </w:pPr>
      <w:r w:rsidRPr="00026FF3">
        <w:rPr>
          <w:b/>
        </w:rPr>
        <w:t>ECTYLUREA</w:t>
      </w:r>
    </w:p>
    <w:p w14:paraId="5909FDAD" w14:textId="77777777" w:rsidR="009748DF" w:rsidRPr="00026FF3" w:rsidRDefault="001F6281" w:rsidP="009748DF">
      <w:r w:rsidRPr="00026FF3">
        <w:t>Schedule 4</w:t>
      </w:r>
    </w:p>
    <w:p w14:paraId="6F55AE56" w14:textId="77777777" w:rsidR="009748DF" w:rsidRPr="00026FF3" w:rsidRDefault="009748DF" w:rsidP="009748DF">
      <w:pPr>
        <w:keepNext/>
        <w:spacing w:before="240" w:line="240" w:lineRule="auto"/>
        <w:rPr>
          <w:b/>
        </w:rPr>
      </w:pPr>
      <w:r w:rsidRPr="00026FF3">
        <w:rPr>
          <w:b/>
        </w:rPr>
        <w:t>ECULIZUMAB</w:t>
      </w:r>
    </w:p>
    <w:p w14:paraId="450E06F0" w14:textId="77777777" w:rsidR="009748DF" w:rsidRPr="00026FF3" w:rsidRDefault="001F6281" w:rsidP="009748DF">
      <w:r w:rsidRPr="00026FF3">
        <w:t>Schedule 4</w:t>
      </w:r>
    </w:p>
    <w:p w14:paraId="2986D8EA" w14:textId="6918494C" w:rsidR="00C41C5E" w:rsidRDefault="00C41C5E" w:rsidP="009748DF">
      <w:pPr>
        <w:keepNext/>
        <w:spacing w:before="240" w:line="240" w:lineRule="auto"/>
        <w:rPr>
          <w:b/>
        </w:rPr>
      </w:pPr>
      <w:r>
        <w:rPr>
          <w:b/>
        </w:rPr>
        <w:t>EDARAVONE</w:t>
      </w:r>
    </w:p>
    <w:p w14:paraId="63C0E0DE" w14:textId="1F054757" w:rsidR="00C41C5E" w:rsidRPr="003667A7" w:rsidRDefault="00C41C5E" w:rsidP="003667A7">
      <w:pPr>
        <w:keepNext/>
        <w:spacing w:line="240" w:lineRule="auto"/>
        <w:rPr>
          <w:bCs/>
        </w:rPr>
      </w:pPr>
      <w:r>
        <w:rPr>
          <w:bCs/>
        </w:rPr>
        <w:t>Schedule</w:t>
      </w:r>
      <w:r w:rsidR="004657DE">
        <w:rPr>
          <w:bCs/>
        </w:rPr>
        <w:t> </w:t>
      </w:r>
      <w:r>
        <w:rPr>
          <w:bCs/>
        </w:rPr>
        <w:t>4</w:t>
      </w:r>
    </w:p>
    <w:p w14:paraId="462CFC08" w14:textId="3BCC5933" w:rsidR="009748DF" w:rsidRPr="00026FF3" w:rsidRDefault="009748DF" w:rsidP="009748DF">
      <w:pPr>
        <w:keepNext/>
        <w:spacing w:before="240" w:line="240" w:lineRule="auto"/>
        <w:rPr>
          <w:b/>
        </w:rPr>
      </w:pPr>
      <w:r w:rsidRPr="00026FF3">
        <w:rPr>
          <w:b/>
        </w:rPr>
        <w:t>EDETIC ACID</w:t>
      </w:r>
      <w:r w:rsidRPr="00026FF3">
        <w:rPr>
          <w:b/>
        </w:rPr>
        <w:br/>
      </w:r>
      <w:r w:rsidRPr="00026FF3">
        <w:t>cross reference: DICOBALT EDETATE</w:t>
      </w:r>
    </w:p>
    <w:p w14:paraId="46CD8663" w14:textId="77777777" w:rsidR="009748DF" w:rsidRPr="00026FF3" w:rsidRDefault="001F6281" w:rsidP="009748DF">
      <w:r w:rsidRPr="00026FF3">
        <w:t>Schedule 4</w:t>
      </w:r>
    </w:p>
    <w:p w14:paraId="55A968BE" w14:textId="77777777" w:rsidR="009748DF" w:rsidRPr="00026FF3" w:rsidRDefault="009748DF" w:rsidP="009748DF">
      <w:pPr>
        <w:keepNext/>
        <w:spacing w:before="240" w:line="240" w:lineRule="auto"/>
        <w:rPr>
          <w:b/>
        </w:rPr>
      </w:pPr>
      <w:r w:rsidRPr="00026FF3">
        <w:rPr>
          <w:b/>
        </w:rPr>
        <w:t>EDOXUDINE</w:t>
      </w:r>
    </w:p>
    <w:p w14:paraId="5F2426A0" w14:textId="77777777" w:rsidR="009748DF" w:rsidRPr="00026FF3" w:rsidRDefault="001F6281" w:rsidP="009748DF">
      <w:r w:rsidRPr="00026FF3">
        <w:t>Schedule 4</w:t>
      </w:r>
    </w:p>
    <w:p w14:paraId="08EAADA8" w14:textId="77777777" w:rsidR="009748DF" w:rsidRPr="00026FF3" w:rsidRDefault="009748DF" w:rsidP="009748DF">
      <w:pPr>
        <w:keepNext/>
        <w:spacing w:before="240" w:line="240" w:lineRule="auto"/>
        <w:rPr>
          <w:b/>
        </w:rPr>
      </w:pPr>
      <w:r w:rsidRPr="00026FF3">
        <w:rPr>
          <w:b/>
        </w:rPr>
        <w:t>EDROPHONIUM</w:t>
      </w:r>
    </w:p>
    <w:p w14:paraId="2E14BE3B" w14:textId="77777777" w:rsidR="009748DF" w:rsidRPr="00026FF3" w:rsidRDefault="001F6281" w:rsidP="009748DF">
      <w:r w:rsidRPr="00026FF3">
        <w:t>Schedule 4</w:t>
      </w:r>
    </w:p>
    <w:p w14:paraId="6CD299C0" w14:textId="77777777" w:rsidR="009748DF" w:rsidRPr="00026FF3" w:rsidRDefault="009748DF" w:rsidP="009748DF">
      <w:pPr>
        <w:keepNext/>
        <w:spacing w:before="240" w:line="240" w:lineRule="auto"/>
        <w:rPr>
          <w:b/>
        </w:rPr>
      </w:pPr>
      <w:r w:rsidRPr="00026FF3">
        <w:rPr>
          <w:b/>
        </w:rPr>
        <w:t>EFALIZUMAB</w:t>
      </w:r>
    </w:p>
    <w:p w14:paraId="66613D0E" w14:textId="77777777" w:rsidR="009748DF" w:rsidRPr="00026FF3" w:rsidRDefault="001F6281" w:rsidP="009748DF">
      <w:r w:rsidRPr="00026FF3">
        <w:t>Schedule 4</w:t>
      </w:r>
    </w:p>
    <w:p w14:paraId="3B7027EA" w14:textId="77777777" w:rsidR="009748DF" w:rsidRPr="00026FF3" w:rsidRDefault="009748DF" w:rsidP="009748DF">
      <w:pPr>
        <w:keepNext/>
        <w:spacing w:before="240" w:line="240" w:lineRule="auto"/>
        <w:rPr>
          <w:b/>
        </w:rPr>
      </w:pPr>
      <w:r w:rsidRPr="00026FF3">
        <w:rPr>
          <w:b/>
        </w:rPr>
        <w:t>EFAVIRENZ</w:t>
      </w:r>
    </w:p>
    <w:p w14:paraId="58B81014" w14:textId="77777777" w:rsidR="009748DF" w:rsidRDefault="001F6281" w:rsidP="009748DF">
      <w:r w:rsidRPr="00026FF3">
        <w:t>Schedule 4</w:t>
      </w:r>
    </w:p>
    <w:p w14:paraId="73FA5220" w14:textId="0063E3EF" w:rsidR="00E61EC5" w:rsidRPr="00026FF3" w:rsidRDefault="00E61EC5" w:rsidP="00E61EC5">
      <w:pPr>
        <w:keepNext/>
        <w:spacing w:before="240" w:line="240" w:lineRule="auto"/>
        <w:rPr>
          <w:b/>
        </w:rPr>
      </w:pPr>
      <w:r w:rsidRPr="00026FF3">
        <w:rPr>
          <w:b/>
        </w:rPr>
        <w:t>EF</w:t>
      </w:r>
      <w:r>
        <w:rPr>
          <w:b/>
        </w:rPr>
        <w:t>GARTIGIMOD ALFA</w:t>
      </w:r>
    </w:p>
    <w:p w14:paraId="652D898A" w14:textId="77777777" w:rsidR="00E61EC5" w:rsidRPr="00026FF3" w:rsidRDefault="00E61EC5" w:rsidP="00E61EC5">
      <w:r w:rsidRPr="00026FF3">
        <w:t>Schedule 4</w:t>
      </w:r>
    </w:p>
    <w:p w14:paraId="284DA177" w14:textId="77777777" w:rsidR="009748DF" w:rsidRPr="00026FF3" w:rsidRDefault="009748DF" w:rsidP="009748DF">
      <w:pPr>
        <w:keepNext/>
        <w:spacing w:before="240" w:line="240" w:lineRule="auto"/>
        <w:rPr>
          <w:b/>
        </w:rPr>
      </w:pPr>
      <w:r w:rsidRPr="00026FF3">
        <w:rPr>
          <w:b/>
        </w:rPr>
        <w:t>EFLORNITHINE</w:t>
      </w:r>
    </w:p>
    <w:p w14:paraId="45380FAC" w14:textId="77777777" w:rsidR="009748DF" w:rsidRPr="00026FF3" w:rsidRDefault="001F6281" w:rsidP="009748DF">
      <w:r w:rsidRPr="00026FF3">
        <w:t>Schedule 4</w:t>
      </w:r>
    </w:p>
    <w:p w14:paraId="12BE113A" w14:textId="77777777" w:rsidR="009748DF" w:rsidRDefault="009748DF" w:rsidP="009748DF">
      <w:pPr>
        <w:keepNext/>
        <w:spacing w:before="240" w:line="240" w:lineRule="auto"/>
      </w:pPr>
      <w:r w:rsidRPr="00026FF3">
        <w:rPr>
          <w:b/>
        </w:rPr>
        <w:lastRenderedPageBreak/>
        <w:t>EFORMOTEROL</w:t>
      </w:r>
      <w:r w:rsidRPr="00026FF3">
        <w:rPr>
          <w:b/>
        </w:rPr>
        <w:br/>
      </w:r>
      <w:r w:rsidRPr="00026FF3">
        <w:t>cross reference: FORMOTEROL</w:t>
      </w:r>
    </w:p>
    <w:p w14:paraId="2774B703" w14:textId="2B23F5A3" w:rsidR="00C76345" w:rsidRPr="00026FF3" w:rsidRDefault="00C76345" w:rsidP="00C76345">
      <w:pPr>
        <w:keepNext/>
        <w:spacing w:before="240" w:line="240" w:lineRule="auto"/>
        <w:rPr>
          <w:b/>
        </w:rPr>
      </w:pPr>
      <w:r w:rsidRPr="00026FF3">
        <w:rPr>
          <w:b/>
        </w:rPr>
        <w:t>E</w:t>
      </w:r>
      <w:r>
        <w:rPr>
          <w:b/>
        </w:rPr>
        <w:t>LACESTRANT DIHYDRO</w:t>
      </w:r>
      <w:r w:rsidR="00DC3843">
        <w:rPr>
          <w:b/>
        </w:rPr>
        <w:t>CHLORIDE</w:t>
      </w:r>
    </w:p>
    <w:p w14:paraId="439DB293" w14:textId="77777777" w:rsidR="00C76345" w:rsidRPr="00026FF3" w:rsidRDefault="00C76345" w:rsidP="00C76345">
      <w:r w:rsidRPr="00026FF3">
        <w:t>Schedule 4</w:t>
      </w:r>
    </w:p>
    <w:p w14:paraId="2486E6D9" w14:textId="597EEC02" w:rsidR="00C75F26" w:rsidRDefault="00C75F26" w:rsidP="009748DF">
      <w:pPr>
        <w:keepNext/>
        <w:spacing w:before="240" w:line="240" w:lineRule="auto"/>
        <w:rPr>
          <w:bCs/>
        </w:rPr>
      </w:pPr>
      <w:r>
        <w:rPr>
          <w:b/>
        </w:rPr>
        <w:t>ELA</w:t>
      </w:r>
      <w:r w:rsidR="00FE6E1D">
        <w:rPr>
          <w:b/>
        </w:rPr>
        <w:t>FIBRANOR</w:t>
      </w:r>
    </w:p>
    <w:p w14:paraId="0AC0DC53" w14:textId="44C0DE4D" w:rsidR="00FE6E1D" w:rsidRPr="004805A1" w:rsidRDefault="00FE6E1D" w:rsidP="004805A1">
      <w:pPr>
        <w:rPr>
          <w:bCs/>
        </w:rPr>
      </w:pPr>
      <w:r w:rsidRPr="00FE6E1D">
        <w:t>Schedule</w:t>
      </w:r>
      <w:r>
        <w:rPr>
          <w:bCs/>
        </w:rPr>
        <w:t> 4</w:t>
      </w:r>
    </w:p>
    <w:p w14:paraId="20A7AC73" w14:textId="31159877" w:rsidR="009748DF" w:rsidRPr="00026FF3" w:rsidRDefault="009748DF" w:rsidP="009748DF">
      <w:pPr>
        <w:keepNext/>
        <w:spacing w:before="240" w:line="240" w:lineRule="auto"/>
      </w:pPr>
      <w:r w:rsidRPr="00026FF3">
        <w:rPr>
          <w:b/>
        </w:rPr>
        <w:t>ELBASVIR</w:t>
      </w:r>
    </w:p>
    <w:p w14:paraId="5B8F6B1A" w14:textId="77777777" w:rsidR="009748DF" w:rsidRPr="00026FF3" w:rsidRDefault="001F6281" w:rsidP="009748DF">
      <w:r w:rsidRPr="00026FF3">
        <w:t>Schedule 4</w:t>
      </w:r>
    </w:p>
    <w:p w14:paraId="280CAE8C" w14:textId="77777777" w:rsidR="009748DF" w:rsidRPr="00026FF3" w:rsidRDefault="009748DF" w:rsidP="009748DF">
      <w:pPr>
        <w:keepNext/>
        <w:spacing w:before="240" w:line="240" w:lineRule="auto"/>
        <w:rPr>
          <w:b/>
        </w:rPr>
      </w:pPr>
      <w:r w:rsidRPr="00026FF3">
        <w:rPr>
          <w:b/>
        </w:rPr>
        <w:t>ELECTRICAL ACCUMULATORS, BATTERIES, COMPONENTS or LAMPS</w:t>
      </w:r>
    </w:p>
    <w:p w14:paraId="0990EC22" w14:textId="77777777" w:rsidR="009748DF" w:rsidRPr="00026FF3" w:rsidRDefault="009748DF" w:rsidP="009748DF">
      <w:r w:rsidRPr="00026FF3">
        <w:t>Appendix A, clause 1</w:t>
      </w:r>
    </w:p>
    <w:p w14:paraId="17BF7B78" w14:textId="77777777" w:rsidR="009748DF" w:rsidRPr="00026FF3" w:rsidRDefault="009748DF" w:rsidP="009748DF">
      <w:pPr>
        <w:keepNext/>
        <w:spacing w:before="240" w:line="240" w:lineRule="auto"/>
        <w:rPr>
          <w:b/>
        </w:rPr>
      </w:pPr>
      <w:r w:rsidRPr="00026FF3">
        <w:rPr>
          <w:b/>
        </w:rPr>
        <w:t>ELECTRONIC COMPONENTS</w:t>
      </w:r>
    </w:p>
    <w:p w14:paraId="27F05707" w14:textId="77777777" w:rsidR="009748DF" w:rsidRPr="00026FF3" w:rsidRDefault="009748DF" w:rsidP="009748DF">
      <w:r w:rsidRPr="00026FF3">
        <w:t>Appendix A, clause 1</w:t>
      </w:r>
    </w:p>
    <w:p w14:paraId="4A47765E" w14:textId="77777777" w:rsidR="009748DF" w:rsidRPr="00026FF3" w:rsidRDefault="009748DF" w:rsidP="009748DF">
      <w:pPr>
        <w:keepNext/>
        <w:spacing w:before="240" w:line="240" w:lineRule="auto"/>
        <w:rPr>
          <w:b/>
        </w:rPr>
      </w:pPr>
      <w:r w:rsidRPr="00026FF3">
        <w:rPr>
          <w:b/>
        </w:rPr>
        <w:t>ELETRIPTAN</w:t>
      </w:r>
    </w:p>
    <w:p w14:paraId="3294D14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22DAEE5" w14:textId="77777777" w:rsidR="009748DF" w:rsidRPr="00026FF3" w:rsidRDefault="009748DF" w:rsidP="009748DF">
      <w:pPr>
        <w:keepNext/>
        <w:spacing w:before="240" w:line="240" w:lineRule="auto"/>
        <w:rPr>
          <w:b/>
        </w:rPr>
      </w:pPr>
      <w:r w:rsidRPr="00026FF3">
        <w:rPr>
          <w:b/>
        </w:rPr>
        <w:t>ELEXACAFTOR</w:t>
      </w:r>
    </w:p>
    <w:p w14:paraId="7D9B44B4" w14:textId="77777777" w:rsidR="009748DF" w:rsidRDefault="001F6281" w:rsidP="009748DF">
      <w:r w:rsidRPr="00026FF3">
        <w:t>Schedule 4</w:t>
      </w:r>
    </w:p>
    <w:p w14:paraId="20ECD2B9" w14:textId="62026C0C" w:rsidR="00B64419" w:rsidRPr="00026FF3" w:rsidRDefault="00B64419" w:rsidP="00B64419">
      <w:pPr>
        <w:keepNext/>
        <w:spacing w:before="240" w:line="240" w:lineRule="auto"/>
        <w:rPr>
          <w:b/>
        </w:rPr>
      </w:pPr>
      <w:r w:rsidRPr="00026FF3">
        <w:rPr>
          <w:b/>
        </w:rPr>
        <w:t>EL</w:t>
      </w:r>
      <w:r>
        <w:rPr>
          <w:b/>
        </w:rPr>
        <w:t>INZANETANT</w:t>
      </w:r>
    </w:p>
    <w:p w14:paraId="7EECE201" w14:textId="444A5D0D" w:rsidR="00B64419" w:rsidRPr="00026FF3" w:rsidRDefault="00B64419" w:rsidP="009748DF">
      <w:r w:rsidRPr="00026FF3">
        <w:t>Schedule 4</w:t>
      </w:r>
    </w:p>
    <w:p w14:paraId="48A7B277" w14:textId="77777777" w:rsidR="009748DF" w:rsidRPr="00026FF3" w:rsidRDefault="009748DF" w:rsidP="009748DF">
      <w:pPr>
        <w:keepNext/>
        <w:spacing w:before="240" w:line="240" w:lineRule="auto"/>
        <w:rPr>
          <w:b/>
        </w:rPr>
      </w:pPr>
      <w:r w:rsidRPr="00026FF3">
        <w:rPr>
          <w:b/>
        </w:rPr>
        <w:t>ELOSULFASE ALFA</w:t>
      </w:r>
    </w:p>
    <w:p w14:paraId="6476497C" w14:textId="77777777" w:rsidR="009748DF" w:rsidRPr="00026FF3" w:rsidRDefault="001F6281" w:rsidP="009748DF">
      <w:r w:rsidRPr="00026FF3">
        <w:t>Schedule 4</w:t>
      </w:r>
    </w:p>
    <w:p w14:paraId="28EDF41D" w14:textId="77777777" w:rsidR="009748DF" w:rsidRPr="00026FF3" w:rsidRDefault="009748DF" w:rsidP="009748DF">
      <w:pPr>
        <w:keepNext/>
        <w:spacing w:before="240" w:line="240" w:lineRule="auto"/>
        <w:rPr>
          <w:b/>
        </w:rPr>
      </w:pPr>
      <w:r w:rsidRPr="00026FF3">
        <w:rPr>
          <w:b/>
        </w:rPr>
        <w:t>ELOTUZUMAB</w:t>
      </w:r>
    </w:p>
    <w:p w14:paraId="4BBABCC0" w14:textId="77777777" w:rsidR="009748DF" w:rsidRDefault="001F6281" w:rsidP="009748DF">
      <w:r w:rsidRPr="00026FF3">
        <w:t>Schedule 4</w:t>
      </w:r>
    </w:p>
    <w:p w14:paraId="6E59F3CC" w14:textId="41ECDD4F" w:rsidR="00893E8A" w:rsidRPr="00893E8A" w:rsidRDefault="00893E8A" w:rsidP="008B4C1D">
      <w:pPr>
        <w:keepNext/>
        <w:spacing w:before="240" w:line="240" w:lineRule="auto"/>
        <w:rPr>
          <w:b/>
        </w:rPr>
      </w:pPr>
      <w:r w:rsidRPr="00893E8A">
        <w:rPr>
          <w:b/>
        </w:rPr>
        <w:t>ELRANATAMAB</w:t>
      </w:r>
    </w:p>
    <w:p w14:paraId="6A2BA2D7" w14:textId="1E65ABA8" w:rsidR="00893E8A" w:rsidRPr="00893E8A" w:rsidRDefault="00893E8A" w:rsidP="009748DF">
      <w:r>
        <w:t>Schedule 4</w:t>
      </w:r>
    </w:p>
    <w:p w14:paraId="55E7DEC6" w14:textId="77777777" w:rsidR="009748DF" w:rsidRPr="00026FF3" w:rsidRDefault="009748DF" w:rsidP="009748DF">
      <w:pPr>
        <w:keepNext/>
        <w:spacing w:before="240" w:line="240" w:lineRule="auto"/>
        <w:rPr>
          <w:b/>
        </w:rPr>
      </w:pPr>
      <w:r w:rsidRPr="00026FF3">
        <w:rPr>
          <w:b/>
        </w:rPr>
        <w:t>ELTENAC</w:t>
      </w:r>
    </w:p>
    <w:p w14:paraId="3B5A47A5" w14:textId="77777777" w:rsidR="009748DF" w:rsidRPr="00026FF3" w:rsidRDefault="001F6281" w:rsidP="009748DF">
      <w:r w:rsidRPr="00026FF3">
        <w:t>Schedule 4</w:t>
      </w:r>
    </w:p>
    <w:p w14:paraId="117B4622" w14:textId="77777777" w:rsidR="009748DF" w:rsidRPr="00026FF3" w:rsidRDefault="009748DF" w:rsidP="009748DF">
      <w:pPr>
        <w:keepNext/>
        <w:spacing w:before="240" w:line="240" w:lineRule="auto"/>
        <w:rPr>
          <w:b/>
        </w:rPr>
      </w:pPr>
      <w:r w:rsidRPr="00026FF3">
        <w:rPr>
          <w:b/>
        </w:rPr>
        <w:t>ELTROMBOPAG</w:t>
      </w:r>
    </w:p>
    <w:p w14:paraId="413E3AE0" w14:textId="77777777" w:rsidR="009748DF" w:rsidRPr="00026FF3" w:rsidRDefault="001F6281" w:rsidP="009748DF">
      <w:r w:rsidRPr="00026FF3">
        <w:t>Schedule 4</w:t>
      </w:r>
    </w:p>
    <w:p w14:paraId="0B6589E1" w14:textId="77777777" w:rsidR="009748DF" w:rsidRPr="00026FF3" w:rsidRDefault="009748DF" w:rsidP="009748DF">
      <w:pPr>
        <w:keepNext/>
        <w:spacing w:before="240" w:line="240" w:lineRule="auto"/>
        <w:rPr>
          <w:b/>
        </w:rPr>
      </w:pPr>
      <w:r w:rsidRPr="00026FF3">
        <w:rPr>
          <w:b/>
        </w:rPr>
        <w:t>ELUXADOLINE</w:t>
      </w:r>
    </w:p>
    <w:p w14:paraId="516742CC" w14:textId="77777777" w:rsidR="009748DF" w:rsidRPr="00026FF3" w:rsidRDefault="001F6281" w:rsidP="009748DF">
      <w:pPr>
        <w:rPr>
          <w:b/>
        </w:rPr>
      </w:pPr>
      <w:r w:rsidRPr="00026FF3">
        <w:t>Schedule 4</w:t>
      </w:r>
    </w:p>
    <w:p w14:paraId="017A5F95" w14:textId="77777777" w:rsidR="009748DF" w:rsidRPr="00026FF3" w:rsidRDefault="009748DF" w:rsidP="009748DF">
      <w:pPr>
        <w:keepNext/>
        <w:spacing w:before="240" w:line="240" w:lineRule="auto"/>
        <w:rPr>
          <w:b/>
        </w:rPr>
      </w:pPr>
      <w:r w:rsidRPr="00026FF3">
        <w:rPr>
          <w:b/>
        </w:rPr>
        <w:t>ELVITEGRAVIR</w:t>
      </w:r>
    </w:p>
    <w:p w14:paraId="4EB197F1" w14:textId="77777777" w:rsidR="009748DF" w:rsidRPr="00026FF3" w:rsidRDefault="001F6281" w:rsidP="009748DF">
      <w:r w:rsidRPr="00026FF3">
        <w:t>Schedule 4</w:t>
      </w:r>
    </w:p>
    <w:p w14:paraId="0E1ED6F7" w14:textId="77777777" w:rsidR="009748DF" w:rsidRPr="00026FF3" w:rsidRDefault="009748DF" w:rsidP="009748DF">
      <w:pPr>
        <w:keepNext/>
        <w:spacing w:before="240" w:line="240" w:lineRule="auto"/>
        <w:rPr>
          <w:b/>
        </w:rPr>
      </w:pPr>
      <w:r w:rsidRPr="00026FF3">
        <w:rPr>
          <w:b/>
        </w:rPr>
        <w:t>EMAMECTIN</w:t>
      </w:r>
    </w:p>
    <w:p w14:paraId="50297B9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27698EE" w14:textId="77777777" w:rsidR="009748DF" w:rsidRPr="00026FF3" w:rsidRDefault="009748DF" w:rsidP="009748DF">
      <w:pPr>
        <w:keepNext/>
        <w:spacing w:before="240" w:line="240" w:lineRule="auto"/>
        <w:rPr>
          <w:b/>
        </w:rPr>
      </w:pPr>
      <w:r w:rsidRPr="00026FF3">
        <w:rPr>
          <w:b/>
        </w:rPr>
        <w:lastRenderedPageBreak/>
        <w:t>EMEPRONIUM</w:t>
      </w:r>
    </w:p>
    <w:p w14:paraId="7AD5DD31" w14:textId="77777777" w:rsidR="009748DF" w:rsidRPr="00026FF3" w:rsidRDefault="001F6281" w:rsidP="009748DF">
      <w:r w:rsidRPr="00026FF3">
        <w:t>Schedule 4</w:t>
      </w:r>
    </w:p>
    <w:p w14:paraId="79938EDE" w14:textId="77777777" w:rsidR="009748DF" w:rsidRPr="00026FF3" w:rsidRDefault="009748DF" w:rsidP="009748DF">
      <w:pPr>
        <w:keepNext/>
        <w:spacing w:before="240" w:line="240" w:lineRule="auto"/>
        <w:rPr>
          <w:b/>
        </w:rPr>
      </w:pPr>
      <w:r w:rsidRPr="00026FF3">
        <w:rPr>
          <w:b/>
        </w:rPr>
        <w:t>EMETINE</w:t>
      </w:r>
      <w:r w:rsidRPr="00026FF3">
        <w:rPr>
          <w:b/>
        </w:rPr>
        <w:br/>
      </w:r>
      <w:r w:rsidRPr="00026FF3">
        <w:t>cross reference: CEPHAELIS ACUMINATA</w:t>
      </w:r>
    </w:p>
    <w:p w14:paraId="2CDCD469" w14:textId="77777777" w:rsidR="009748DF" w:rsidRPr="00026FF3" w:rsidRDefault="001F6281" w:rsidP="009748DF">
      <w:r w:rsidRPr="00026FF3">
        <w:t>Schedule 4</w:t>
      </w:r>
    </w:p>
    <w:p w14:paraId="2ECD7A11" w14:textId="77777777" w:rsidR="009748DF" w:rsidRPr="00026FF3" w:rsidRDefault="009748DF" w:rsidP="009748DF">
      <w:pPr>
        <w:keepNext/>
        <w:spacing w:before="240" w:line="240" w:lineRule="auto"/>
        <w:rPr>
          <w:b/>
        </w:rPr>
      </w:pPr>
      <w:r w:rsidRPr="00026FF3">
        <w:rPr>
          <w:b/>
        </w:rPr>
        <w:t>EMODEPSIDE</w:t>
      </w:r>
    </w:p>
    <w:p w14:paraId="1BD0A150" w14:textId="77777777" w:rsidR="009748DF" w:rsidRPr="00026FF3" w:rsidRDefault="001F6281" w:rsidP="009748DF">
      <w:r w:rsidRPr="00026FF3">
        <w:t>Schedule 6</w:t>
      </w:r>
      <w:r w:rsidR="009748DF" w:rsidRPr="00026FF3">
        <w:br/>
      </w:r>
      <w:r w:rsidRPr="00026FF3">
        <w:t>Schedule 5</w:t>
      </w:r>
    </w:p>
    <w:p w14:paraId="2DC94A50" w14:textId="77777777" w:rsidR="009748DF" w:rsidRPr="00026FF3" w:rsidRDefault="009748DF" w:rsidP="009748DF">
      <w:pPr>
        <w:keepNext/>
        <w:spacing w:before="240" w:line="240" w:lineRule="auto"/>
        <w:rPr>
          <w:b/>
        </w:rPr>
      </w:pPr>
      <w:r w:rsidRPr="00026FF3">
        <w:rPr>
          <w:b/>
        </w:rPr>
        <w:t>EMPAGLIFLOZIN</w:t>
      </w:r>
    </w:p>
    <w:p w14:paraId="1E34A725" w14:textId="77777777" w:rsidR="009748DF" w:rsidRPr="00026FF3" w:rsidRDefault="001F6281" w:rsidP="009748DF">
      <w:r w:rsidRPr="00026FF3">
        <w:t>Schedule 4</w:t>
      </w:r>
    </w:p>
    <w:p w14:paraId="64FD063D" w14:textId="77777777" w:rsidR="009748DF" w:rsidRPr="00026FF3" w:rsidRDefault="009748DF" w:rsidP="009748DF">
      <w:pPr>
        <w:keepNext/>
        <w:spacing w:before="240" w:line="240" w:lineRule="auto"/>
        <w:rPr>
          <w:b/>
        </w:rPr>
      </w:pPr>
      <w:r w:rsidRPr="00026FF3">
        <w:rPr>
          <w:b/>
        </w:rPr>
        <w:t>EMTRICITABINE</w:t>
      </w:r>
    </w:p>
    <w:p w14:paraId="59E53D28" w14:textId="77777777" w:rsidR="009748DF" w:rsidRPr="00026FF3" w:rsidRDefault="001F6281" w:rsidP="009748DF">
      <w:r w:rsidRPr="00026FF3">
        <w:t>Schedule 4</w:t>
      </w:r>
    </w:p>
    <w:p w14:paraId="4A68100E" w14:textId="77777777" w:rsidR="009748DF" w:rsidRPr="00026FF3" w:rsidRDefault="009748DF" w:rsidP="009748DF">
      <w:pPr>
        <w:keepNext/>
        <w:spacing w:before="240" w:line="240" w:lineRule="auto"/>
        <w:rPr>
          <w:b/>
        </w:rPr>
      </w:pPr>
      <w:r w:rsidRPr="00026FF3">
        <w:rPr>
          <w:b/>
        </w:rPr>
        <w:t>ENALAPRIL</w:t>
      </w:r>
    </w:p>
    <w:p w14:paraId="153CD1D7" w14:textId="77777777" w:rsidR="009748DF" w:rsidRPr="00026FF3" w:rsidRDefault="001F6281" w:rsidP="009748DF">
      <w:r w:rsidRPr="00026FF3">
        <w:t>Schedule 4</w:t>
      </w:r>
    </w:p>
    <w:p w14:paraId="594AD608" w14:textId="77777777" w:rsidR="009748DF" w:rsidRPr="00026FF3" w:rsidRDefault="009748DF" w:rsidP="009748DF">
      <w:pPr>
        <w:keepNext/>
        <w:spacing w:before="240" w:line="240" w:lineRule="auto"/>
        <w:rPr>
          <w:b/>
        </w:rPr>
      </w:pPr>
      <w:r w:rsidRPr="00026FF3">
        <w:rPr>
          <w:b/>
        </w:rPr>
        <w:t>ENASIDENIB</w:t>
      </w:r>
    </w:p>
    <w:p w14:paraId="2701E233" w14:textId="77777777" w:rsidR="009748DF" w:rsidRPr="00026FF3" w:rsidRDefault="001F6281" w:rsidP="009748DF">
      <w:r w:rsidRPr="00026FF3">
        <w:rPr>
          <w:rFonts w:eastAsia="Times New Roman" w:cs="Calibri"/>
          <w:bCs/>
          <w:lang w:eastAsia="en-AU"/>
        </w:rPr>
        <w:t>Schedule 4</w:t>
      </w:r>
    </w:p>
    <w:p w14:paraId="0E4F8A95" w14:textId="77777777" w:rsidR="009748DF" w:rsidRPr="00026FF3" w:rsidRDefault="009748DF" w:rsidP="009748DF">
      <w:pPr>
        <w:keepNext/>
        <w:spacing w:before="240" w:line="240" w:lineRule="auto"/>
        <w:rPr>
          <w:b/>
        </w:rPr>
      </w:pPr>
      <w:r w:rsidRPr="00026FF3">
        <w:rPr>
          <w:b/>
        </w:rPr>
        <w:t>ENCORAFENIB</w:t>
      </w:r>
    </w:p>
    <w:p w14:paraId="1C84379E" w14:textId="77777777" w:rsidR="009748DF" w:rsidRPr="00026FF3" w:rsidRDefault="001F6281" w:rsidP="009748DF">
      <w:r w:rsidRPr="00026FF3">
        <w:t>Schedule 4</w:t>
      </w:r>
    </w:p>
    <w:p w14:paraId="175678CD" w14:textId="77777777" w:rsidR="009748DF" w:rsidRPr="00026FF3" w:rsidRDefault="009748DF" w:rsidP="009748DF">
      <w:pPr>
        <w:keepNext/>
        <w:spacing w:before="240" w:line="240" w:lineRule="auto"/>
        <w:rPr>
          <w:b/>
        </w:rPr>
      </w:pPr>
      <w:r w:rsidRPr="00026FF3">
        <w:rPr>
          <w:b/>
        </w:rPr>
        <w:t>ENDOSULFAN</w:t>
      </w:r>
    </w:p>
    <w:p w14:paraId="6B650020" w14:textId="77777777" w:rsidR="009748DF" w:rsidRPr="00026FF3" w:rsidRDefault="001F6281" w:rsidP="009748DF">
      <w:r w:rsidRPr="00026FF3">
        <w:t>Schedule 7</w:t>
      </w:r>
      <w:r w:rsidR="009748DF" w:rsidRPr="00026FF3">
        <w:br/>
      </w:r>
      <w:r w:rsidRPr="00026FF3">
        <w:t>Schedule 6</w:t>
      </w:r>
    </w:p>
    <w:p w14:paraId="1CC2B98C" w14:textId="77777777" w:rsidR="009748DF" w:rsidRPr="00026FF3" w:rsidRDefault="009748DF" w:rsidP="009748DF">
      <w:pPr>
        <w:keepNext/>
        <w:spacing w:before="240" w:line="240" w:lineRule="auto"/>
        <w:rPr>
          <w:b/>
        </w:rPr>
      </w:pPr>
      <w:r w:rsidRPr="00026FF3">
        <w:rPr>
          <w:b/>
        </w:rPr>
        <w:t>ENDOTHAL</w:t>
      </w:r>
    </w:p>
    <w:p w14:paraId="7554F551" w14:textId="77777777" w:rsidR="009748DF" w:rsidRPr="00026FF3" w:rsidRDefault="001F6281" w:rsidP="009748DF">
      <w:r w:rsidRPr="00026FF3">
        <w:t>Schedule 7</w:t>
      </w:r>
      <w:r w:rsidR="009748DF" w:rsidRPr="00026FF3">
        <w:br/>
      </w:r>
      <w:r w:rsidRPr="00026FF3">
        <w:t>Schedule 6</w:t>
      </w:r>
    </w:p>
    <w:p w14:paraId="57540CE0" w14:textId="77777777" w:rsidR="009748DF" w:rsidRPr="00026FF3" w:rsidRDefault="009748DF" w:rsidP="009748DF">
      <w:pPr>
        <w:keepNext/>
        <w:spacing w:before="240" w:line="240" w:lineRule="auto"/>
        <w:rPr>
          <w:b/>
        </w:rPr>
      </w:pPr>
      <w:r w:rsidRPr="00026FF3">
        <w:rPr>
          <w:b/>
        </w:rPr>
        <w:t>ENDRIN</w:t>
      </w:r>
    </w:p>
    <w:p w14:paraId="4E7ECF4E" w14:textId="77777777" w:rsidR="009748DF" w:rsidRPr="00026FF3" w:rsidRDefault="001F6281" w:rsidP="009748DF">
      <w:r w:rsidRPr="00026FF3">
        <w:t>Schedule 7</w:t>
      </w:r>
    </w:p>
    <w:p w14:paraId="71E3CCAF" w14:textId="77777777" w:rsidR="009748DF" w:rsidRPr="00026FF3" w:rsidRDefault="009748DF" w:rsidP="009748DF">
      <w:pPr>
        <w:keepNext/>
        <w:spacing w:before="240" w:line="240" w:lineRule="auto"/>
        <w:rPr>
          <w:b/>
        </w:rPr>
      </w:pPr>
      <w:r w:rsidRPr="00026FF3">
        <w:rPr>
          <w:b/>
        </w:rPr>
        <w:t>ENESTEBOL</w:t>
      </w:r>
    </w:p>
    <w:p w14:paraId="4B303E40" w14:textId="77777777" w:rsidR="009748DF" w:rsidRPr="00026FF3" w:rsidRDefault="001F6281" w:rsidP="009748DF">
      <w:r w:rsidRPr="00026FF3">
        <w:t>Schedule 4</w:t>
      </w:r>
      <w:r w:rsidR="009748DF" w:rsidRPr="00026FF3">
        <w:br/>
        <w:t>Appendix D, clause 5 (Anabolic and/or androgenic steroidal agents)</w:t>
      </w:r>
    </w:p>
    <w:p w14:paraId="14D0EDA7" w14:textId="77777777" w:rsidR="009748DF" w:rsidRPr="00026FF3" w:rsidRDefault="009748DF" w:rsidP="009748DF">
      <w:pPr>
        <w:keepNext/>
        <w:spacing w:before="240" w:line="240" w:lineRule="auto"/>
        <w:rPr>
          <w:b/>
        </w:rPr>
      </w:pPr>
      <w:r w:rsidRPr="00026FF3">
        <w:rPr>
          <w:b/>
        </w:rPr>
        <w:t>ENFLURANE</w:t>
      </w:r>
    </w:p>
    <w:p w14:paraId="2E39CF53" w14:textId="77777777" w:rsidR="009748DF" w:rsidRPr="00026FF3" w:rsidRDefault="001F6281" w:rsidP="009748DF">
      <w:r w:rsidRPr="00026FF3">
        <w:t>Schedule 4</w:t>
      </w:r>
    </w:p>
    <w:p w14:paraId="7AD36AB5" w14:textId="77777777" w:rsidR="0001515E" w:rsidRPr="00026FF3" w:rsidRDefault="0001515E" w:rsidP="009748DF">
      <w:pPr>
        <w:keepNext/>
        <w:spacing w:before="240" w:line="240" w:lineRule="auto"/>
        <w:rPr>
          <w:b/>
        </w:rPr>
      </w:pPr>
      <w:r w:rsidRPr="00026FF3">
        <w:rPr>
          <w:b/>
        </w:rPr>
        <w:t>ENFORTUMAB VEDOTIN</w:t>
      </w:r>
    </w:p>
    <w:p w14:paraId="1BB18D81" w14:textId="77777777" w:rsidR="0001515E" w:rsidRPr="00026FF3" w:rsidRDefault="0001515E" w:rsidP="0001515E">
      <w:r w:rsidRPr="00026FF3">
        <w:t>Schedule 4</w:t>
      </w:r>
    </w:p>
    <w:p w14:paraId="058E4923" w14:textId="77777777" w:rsidR="009748DF" w:rsidRPr="00026FF3" w:rsidRDefault="009748DF" w:rsidP="009748DF">
      <w:pPr>
        <w:keepNext/>
        <w:spacing w:before="240" w:line="240" w:lineRule="auto"/>
        <w:rPr>
          <w:b/>
        </w:rPr>
      </w:pPr>
      <w:r w:rsidRPr="00026FF3">
        <w:rPr>
          <w:b/>
        </w:rPr>
        <w:t>ENFUVIRTIDE</w:t>
      </w:r>
    </w:p>
    <w:p w14:paraId="3E986AD4" w14:textId="77777777" w:rsidR="009748DF" w:rsidRPr="00026FF3" w:rsidRDefault="001F6281" w:rsidP="009748DF">
      <w:r w:rsidRPr="00026FF3">
        <w:t>Schedule 4</w:t>
      </w:r>
    </w:p>
    <w:p w14:paraId="784719CF" w14:textId="77777777" w:rsidR="009748DF" w:rsidRPr="00026FF3" w:rsidRDefault="009748DF" w:rsidP="009748DF">
      <w:pPr>
        <w:keepNext/>
        <w:spacing w:before="240" w:line="240" w:lineRule="auto"/>
        <w:rPr>
          <w:b/>
        </w:rPr>
      </w:pPr>
      <w:r w:rsidRPr="00026FF3">
        <w:rPr>
          <w:b/>
        </w:rPr>
        <w:t>ENHANCING AGENTS</w:t>
      </w:r>
      <w:r w:rsidRPr="00026FF3">
        <w:rPr>
          <w:b/>
        </w:rPr>
        <w:br/>
      </w:r>
      <w:r w:rsidRPr="00026FF3">
        <w:t>cross reference: MAGNETIC RESONANCE IMAGING ENHANCING AGENTS, ULTRASONIC AND MAGNETIC RESONANCE IMAGING ENHANCING</w:t>
      </w:r>
    </w:p>
    <w:p w14:paraId="5AB60F63" w14:textId="77777777" w:rsidR="009748DF" w:rsidRPr="00026FF3" w:rsidRDefault="009748DF" w:rsidP="009748DF">
      <w:r w:rsidRPr="00026FF3">
        <w:t>Appendix A, clause 1</w:t>
      </w:r>
    </w:p>
    <w:p w14:paraId="1579261B" w14:textId="77777777" w:rsidR="009748DF" w:rsidRPr="00026FF3" w:rsidRDefault="009748DF" w:rsidP="009748DF">
      <w:pPr>
        <w:keepNext/>
        <w:spacing w:before="240" w:line="240" w:lineRule="auto"/>
        <w:rPr>
          <w:b/>
        </w:rPr>
      </w:pPr>
      <w:r w:rsidRPr="00026FF3">
        <w:rPr>
          <w:b/>
        </w:rPr>
        <w:lastRenderedPageBreak/>
        <w:t>ENOBOSARM</w:t>
      </w:r>
    </w:p>
    <w:p w14:paraId="63B784D1" w14:textId="77777777" w:rsidR="009748DF" w:rsidRPr="00026FF3" w:rsidRDefault="001F6281" w:rsidP="009748DF">
      <w:r w:rsidRPr="00026FF3">
        <w:t>Schedule 4</w:t>
      </w:r>
      <w:r w:rsidR="009748DF" w:rsidRPr="00026FF3">
        <w:br/>
        <w:t>Appendix D, clause 5 (SELECTIVE ANDROGEN RECEPTOR MODULATORS)</w:t>
      </w:r>
    </w:p>
    <w:p w14:paraId="126F29CF" w14:textId="77777777" w:rsidR="009748DF" w:rsidRPr="00026FF3" w:rsidRDefault="009748DF" w:rsidP="009748DF">
      <w:pPr>
        <w:keepNext/>
        <w:spacing w:before="240" w:line="240" w:lineRule="auto"/>
        <w:rPr>
          <w:b/>
        </w:rPr>
      </w:pPr>
      <w:r w:rsidRPr="00026FF3">
        <w:rPr>
          <w:b/>
        </w:rPr>
        <w:t>ENOXACIN</w:t>
      </w:r>
    </w:p>
    <w:p w14:paraId="4DA3A28B" w14:textId="77777777" w:rsidR="009748DF" w:rsidRPr="00026FF3" w:rsidRDefault="001F6281" w:rsidP="009748DF">
      <w:r w:rsidRPr="00026FF3">
        <w:t>Schedule 4</w:t>
      </w:r>
    </w:p>
    <w:p w14:paraId="199F9F1E" w14:textId="77777777" w:rsidR="009748DF" w:rsidRPr="00026FF3" w:rsidRDefault="009748DF" w:rsidP="009748DF">
      <w:pPr>
        <w:keepNext/>
        <w:spacing w:before="240" w:line="240" w:lineRule="auto"/>
        <w:rPr>
          <w:b/>
        </w:rPr>
      </w:pPr>
      <w:r w:rsidRPr="00026FF3">
        <w:rPr>
          <w:b/>
        </w:rPr>
        <w:t>ENOXAPARIN</w:t>
      </w:r>
    </w:p>
    <w:p w14:paraId="1BA7F59A" w14:textId="77777777" w:rsidR="009748DF" w:rsidRPr="00026FF3" w:rsidRDefault="001F6281" w:rsidP="009748DF">
      <w:r w:rsidRPr="00026FF3">
        <w:t>Schedule 4</w:t>
      </w:r>
    </w:p>
    <w:p w14:paraId="1585D529" w14:textId="77777777" w:rsidR="009748DF" w:rsidRPr="00026FF3" w:rsidRDefault="009748DF" w:rsidP="009748DF">
      <w:pPr>
        <w:keepNext/>
        <w:spacing w:before="240" w:line="240" w:lineRule="auto"/>
        <w:rPr>
          <w:b/>
        </w:rPr>
      </w:pPr>
      <w:r w:rsidRPr="00026FF3">
        <w:rPr>
          <w:b/>
        </w:rPr>
        <w:t>ENOXIMONE</w:t>
      </w:r>
    </w:p>
    <w:p w14:paraId="4A4F52EC" w14:textId="77777777" w:rsidR="009748DF" w:rsidRPr="00026FF3" w:rsidRDefault="001F6281" w:rsidP="009748DF">
      <w:r w:rsidRPr="00026FF3">
        <w:t>Schedule 4</w:t>
      </w:r>
    </w:p>
    <w:p w14:paraId="602CF715" w14:textId="77777777" w:rsidR="009748DF" w:rsidRPr="00026FF3" w:rsidRDefault="009748DF" w:rsidP="009748DF">
      <w:pPr>
        <w:keepNext/>
        <w:spacing w:before="240" w:line="240" w:lineRule="auto"/>
        <w:rPr>
          <w:b/>
        </w:rPr>
      </w:pPr>
      <w:r w:rsidRPr="00026FF3">
        <w:rPr>
          <w:b/>
        </w:rPr>
        <w:t>ENPROSTIL</w:t>
      </w:r>
    </w:p>
    <w:p w14:paraId="380FC82E" w14:textId="77777777" w:rsidR="009748DF" w:rsidRPr="00026FF3" w:rsidRDefault="001F6281" w:rsidP="009748DF">
      <w:r w:rsidRPr="00026FF3">
        <w:t>Schedule 4</w:t>
      </w:r>
    </w:p>
    <w:p w14:paraId="507F6799" w14:textId="77777777" w:rsidR="009748DF" w:rsidRPr="00026FF3" w:rsidRDefault="009748DF" w:rsidP="009748DF">
      <w:pPr>
        <w:keepNext/>
        <w:spacing w:before="240" w:line="240" w:lineRule="auto"/>
        <w:rPr>
          <w:b/>
        </w:rPr>
      </w:pPr>
      <w:r w:rsidRPr="00026FF3">
        <w:rPr>
          <w:b/>
        </w:rPr>
        <w:t>ENROFLOXACIN</w:t>
      </w:r>
    </w:p>
    <w:p w14:paraId="42B63F16" w14:textId="77777777" w:rsidR="009748DF" w:rsidRPr="00026FF3" w:rsidRDefault="001F6281" w:rsidP="009748DF">
      <w:r w:rsidRPr="00026FF3">
        <w:t>Schedule 4</w:t>
      </w:r>
    </w:p>
    <w:p w14:paraId="649EF50C" w14:textId="77777777" w:rsidR="009748DF" w:rsidRPr="00026FF3" w:rsidRDefault="009748DF" w:rsidP="009748DF">
      <w:pPr>
        <w:keepNext/>
        <w:spacing w:before="240" w:line="240" w:lineRule="auto"/>
        <w:rPr>
          <w:b/>
        </w:rPr>
      </w:pPr>
      <w:r w:rsidRPr="00026FF3">
        <w:rPr>
          <w:b/>
        </w:rPr>
        <w:t>ENTACAPONE</w:t>
      </w:r>
    </w:p>
    <w:p w14:paraId="412BC731" w14:textId="77777777" w:rsidR="009748DF" w:rsidRPr="00026FF3" w:rsidRDefault="001F6281" w:rsidP="009748DF">
      <w:r w:rsidRPr="00026FF3">
        <w:t>Schedule 4</w:t>
      </w:r>
    </w:p>
    <w:p w14:paraId="478589FA" w14:textId="77777777" w:rsidR="009748DF" w:rsidRPr="00026FF3" w:rsidRDefault="009748DF" w:rsidP="009748DF">
      <w:pPr>
        <w:keepNext/>
        <w:spacing w:before="240" w:line="240" w:lineRule="auto"/>
        <w:rPr>
          <w:b/>
        </w:rPr>
      </w:pPr>
      <w:r w:rsidRPr="00026FF3">
        <w:rPr>
          <w:b/>
        </w:rPr>
        <w:t>ENTECAVIR</w:t>
      </w:r>
    </w:p>
    <w:p w14:paraId="690B1A3A" w14:textId="77777777" w:rsidR="009748DF" w:rsidRPr="00026FF3" w:rsidRDefault="001F6281" w:rsidP="009748DF">
      <w:r w:rsidRPr="00026FF3">
        <w:t>Schedule 4</w:t>
      </w:r>
    </w:p>
    <w:p w14:paraId="69FA1E2D" w14:textId="77777777" w:rsidR="009748DF" w:rsidRPr="00026FF3" w:rsidRDefault="009748DF" w:rsidP="009748DF">
      <w:pPr>
        <w:keepNext/>
        <w:spacing w:before="240" w:line="240" w:lineRule="auto"/>
        <w:rPr>
          <w:rFonts w:eastAsia="Times New Roman" w:cs="Calibri"/>
          <w:b/>
          <w:bCs/>
          <w:lang w:eastAsia="en-AU"/>
        </w:rPr>
      </w:pPr>
      <w:r w:rsidRPr="00026FF3">
        <w:rPr>
          <w:b/>
        </w:rPr>
        <w:t>ENTRECTINIB</w:t>
      </w:r>
    </w:p>
    <w:p w14:paraId="3B648EE5" w14:textId="77777777" w:rsidR="009748DF" w:rsidRPr="00026FF3" w:rsidRDefault="001F6281" w:rsidP="009748DF">
      <w:r w:rsidRPr="00026FF3">
        <w:rPr>
          <w:rFonts w:eastAsia="Times New Roman" w:cs="Calibri"/>
          <w:bCs/>
          <w:lang w:eastAsia="en-AU"/>
        </w:rPr>
        <w:t>Schedule 4</w:t>
      </w:r>
    </w:p>
    <w:p w14:paraId="1BCACC46" w14:textId="77777777" w:rsidR="009748DF" w:rsidRPr="00026FF3" w:rsidRDefault="009748DF" w:rsidP="009748DF">
      <w:pPr>
        <w:keepNext/>
        <w:spacing w:before="240" w:line="240" w:lineRule="auto"/>
        <w:rPr>
          <w:b/>
        </w:rPr>
      </w:pPr>
      <w:r w:rsidRPr="00026FF3">
        <w:rPr>
          <w:b/>
        </w:rPr>
        <w:t>ENZALUTAMIDE</w:t>
      </w:r>
    </w:p>
    <w:p w14:paraId="4E0B4E2E"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2C30FC2" w14:textId="77777777" w:rsidR="009748DF" w:rsidRPr="00026FF3" w:rsidRDefault="009748DF" w:rsidP="009748DF">
      <w:pPr>
        <w:keepNext/>
        <w:spacing w:before="240" w:line="240" w:lineRule="auto"/>
        <w:rPr>
          <w:b/>
        </w:rPr>
      </w:pPr>
      <w:r w:rsidRPr="00026FF3">
        <w:rPr>
          <w:b/>
        </w:rPr>
        <w:t>EPHEDRA spp.</w:t>
      </w:r>
    </w:p>
    <w:p w14:paraId="30403F2C" w14:textId="77777777" w:rsidR="009748DF" w:rsidRPr="00026FF3" w:rsidRDefault="001F6281" w:rsidP="009748DF">
      <w:r w:rsidRPr="00026FF3">
        <w:t>Schedule 4</w:t>
      </w:r>
    </w:p>
    <w:p w14:paraId="2BC44F94" w14:textId="77777777" w:rsidR="009748DF" w:rsidRPr="00026FF3" w:rsidRDefault="009748DF" w:rsidP="009748DF">
      <w:pPr>
        <w:keepNext/>
        <w:spacing w:before="240" w:line="240" w:lineRule="auto"/>
        <w:rPr>
          <w:b/>
        </w:rPr>
      </w:pPr>
      <w:bookmarkStart w:id="345" w:name="_Hlk86664765"/>
      <w:r w:rsidRPr="00026FF3">
        <w:rPr>
          <w:b/>
        </w:rPr>
        <w:t>EPHEDRINE</w:t>
      </w:r>
      <w:bookmarkEnd w:id="345"/>
      <w:r w:rsidRPr="00026FF3">
        <w:rPr>
          <w:b/>
        </w:rPr>
        <w:br/>
      </w:r>
      <w:r w:rsidRPr="00026FF3">
        <w:t xml:space="preserve">cross reference: </w:t>
      </w:r>
      <w:bookmarkStart w:id="346" w:name="_Hlk86664777"/>
      <w:r w:rsidRPr="00026FF3">
        <w:t>EPHEDRA</w:t>
      </w:r>
    </w:p>
    <w:bookmarkEnd w:id="346"/>
    <w:p w14:paraId="252DBD61"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p>
    <w:p w14:paraId="3B17CA09" w14:textId="00215504" w:rsidR="00CB2600" w:rsidRPr="003663D8" w:rsidRDefault="00CB2600" w:rsidP="00CB2600">
      <w:pPr>
        <w:keepNext/>
        <w:spacing w:before="240" w:line="240" w:lineRule="auto"/>
      </w:pPr>
      <w:r w:rsidRPr="00026FF3">
        <w:rPr>
          <w:b/>
        </w:rPr>
        <w:t>EPHE</w:t>
      </w:r>
      <w:r>
        <w:rPr>
          <w:b/>
        </w:rPr>
        <w:t>NIDINE</w:t>
      </w:r>
      <w:r w:rsidRPr="00026FF3">
        <w:rPr>
          <w:b/>
        </w:rPr>
        <w:br/>
      </w:r>
      <w:r w:rsidRPr="00026FF3">
        <w:t xml:space="preserve">cross reference: </w:t>
      </w:r>
      <w:r>
        <w:t>CAS No. 60951-19-1, EPHENIDINE HYDROCHLORIDE (CAS No. 6272-97-5)</w:t>
      </w:r>
      <w:r>
        <w:br/>
      </w:r>
      <w:r w:rsidRPr="00026FF3">
        <w:t>Schedule </w:t>
      </w:r>
      <w:r>
        <w:t>9</w:t>
      </w:r>
    </w:p>
    <w:p w14:paraId="66C6F931" w14:textId="28E382A5" w:rsidR="009748DF" w:rsidRPr="00026FF3" w:rsidRDefault="009748DF" w:rsidP="009748DF">
      <w:pPr>
        <w:keepNext/>
        <w:spacing w:before="240" w:line="240" w:lineRule="auto"/>
        <w:rPr>
          <w:b/>
        </w:rPr>
      </w:pPr>
      <w:r w:rsidRPr="00026FF3">
        <w:rPr>
          <w:b/>
        </w:rPr>
        <w:t>EPICHLOROHYDRIN</w:t>
      </w:r>
    </w:p>
    <w:p w14:paraId="7A52CD86"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55A39021" w14:textId="77777777" w:rsidR="009748DF" w:rsidRPr="00026FF3" w:rsidRDefault="009748DF" w:rsidP="009748DF">
      <w:pPr>
        <w:keepNext/>
        <w:spacing w:before="240" w:line="240" w:lineRule="auto"/>
        <w:rPr>
          <w:b/>
        </w:rPr>
      </w:pPr>
      <w:r w:rsidRPr="00026FF3">
        <w:rPr>
          <w:b/>
        </w:rPr>
        <w:lastRenderedPageBreak/>
        <w:t>EPICILLIN</w:t>
      </w:r>
    </w:p>
    <w:p w14:paraId="7EDD24F7" w14:textId="77777777" w:rsidR="009748DF" w:rsidRPr="00026FF3" w:rsidRDefault="001F6281" w:rsidP="009748DF">
      <w:r w:rsidRPr="00026FF3">
        <w:t>Schedule 4</w:t>
      </w:r>
    </w:p>
    <w:p w14:paraId="04E015EA" w14:textId="77777777" w:rsidR="009748DF" w:rsidRPr="00026FF3" w:rsidRDefault="009748DF" w:rsidP="009748DF">
      <w:pPr>
        <w:keepNext/>
        <w:spacing w:before="240" w:line="240" w:lineRule="auto"/>
      </w:pPr>
      <w:r w:rsidRPr="00026FF3">
        <w:rPr>
          <w:b/>
        </w:rPr>
        <w:t>EPIDERMAL GROWTH FACTOR</w:t>
      </w:r>
      <w:r w:rsidRPr="00026FF3">
        <w:rPr>
          <w:b/>
        </w:rPr>
        <w:br/>
      </w:r>
      <w:r w:rsidRPr="00026FF3">
        <w:t>cross reference: SH</w:t>
      </w:r>
      <w:r w:rsidR="00026FF3">
        <w:noBreakHyphen/>
      </w:r>
      <w:r w:rsidRPr="00026FF3">
        <w:t>OLIGOPEPTIDE</w:t>
      </w:r>
      <w:r w:rsidR="00026FF3">
        <w:noBreakHyphen/>
      </w:r>
      <w:r w:rsidRPr="00026FF3">
        <w:t>1, RH</w:t>
      </w:r>
      <w:r w:rsidR="00026FF3">
        <w:noBreakHyphen/>
      </w:r>
      <w:r w:rsidRPr="00026FF3">
        <w:t>OLIGOPEPTIDE</w:t>
      </w:r>
      <w:r w:rsidR="00026FF3">
        <w:noBreakHyphen/>
      </w:r>
      <w:r w:rsidRPr="00026FF3">
        <w:t>1</w:t>
      </w:r>
    </w:p>
    <w:p w14:paraId="23B560FD" w14:textId="77777777" w:rsidR="009748DF" w:rsidRPr="00026FF3" w:rsidRDefault="001F6281" w:rsidP="009748DF">
      <w:r w:rsidRPr="00026FF3">
        <w:t>Schedule 7</w:t>
      </w:r>
      <w:r w:rsidR="009748DF" w:rsidRPr="00026FF3">
        <w:br/>
        <w:t>Appendix G, clause 1</w:t>
      </w:r>
      <w:r w:rsidR="009748DF" w:rsidRPr="00026FF3">
        <w:br/>
        <w:t>Appendix J, clause 1</w:t>
      </w:r>
    </w:p>
    <w:p w14:paraId="00569F7C" w14:textId="77777777" w:rsidR="009748DF" w:rsidRPr="00026FF3" w:rsidRDefault="009748DF" w:rsidP="009748DF">
      <w:pPr>
        <w:keepNext/>
        <w:spacing w:before="240" w:line="240" w:lineRule="auto"/>
        <w:rPr>
          <w:b/>
        </w:rPr>
      </w:pPr>
      <w:r w:rsidRPr="00026FF3">
        <w:rPr>
          <w:b/>
        </w:rPr>
        <w:t>EPINASTINE</w:t>
      </w:r>
    </w:p>
    <w:p w14:paraId="1630F5CC" w14:textId="77777777" w:rsidR="009748DF" w:rsidRPr="00026FF3" w:rsidRDefault="001F6281" w:rsidP="009748DF">
      <w:r w:rsidRPr="00026FF3">
        <w:t>Schedule 4</w:t>
      </w:r>
    </w:p>
    <w:p w14:paraId="6F524ADB" w14:textId="77777777" w:rsidR="009748DF" w:rsidRPr="00026FF3" w:rsidRDefault="009748DF" w:rsidP="009748DF">
      <w:pPr>
        <w:keepNext/>
        <w:spacing w:before="240" w:line="240" w:lineRule="auto"/>
        <w:rPr>
          <w:b/>
        </w:rPr>
      </w:pPr>
      <w:r w:rsidRPr="00026FF3">
        <w:rPr>
          <w:b/>
        </w:rPr>
        <w:t>EPINEPHRINE</w:t>
      </w:r>
      <w:r w:rsidRPr="00026FF3">
        <w:rPr>
          <w:b/>
        </w:rPr>
        <w:br/>
      </w:r>
      <w:r w:rsidRPr="00026FF3">
        <w:t>cross reference: ADRENALINE</w:t>
      </w:r>
    </w:p>
    <w:p w14:paraId="430EA129" w14:textId="77777777" w:rsidR="009748DF" w:rsidRPr="00026FF3" w:rsidRDefault="009748DF" w:rsidP="009748DF">
      <w:pPr>
        <w:keepNext/>
        <w:spacing w:before="240" w:line="240" w:lineRule="auto"/>
        <w:rPr>
          <w:b/>
        </w:rPr>
      </w:pPr>
      <w:r w:rsidRPr="00026FF3">
        <w:rPr>
          <w:b/>
        </w:rPr>
        <w:t>EPIRUBICIN</w:t>
      </w:r>
    </w:p>
    <w:p w14:paraId="234979A3" w14:textId="77777777" w:rsidR="009748DF" w:rsidRPr="00026FF3" w:rsidRDefault="001F6281" w:rsidP="009748DF">
      <w:r w:rsidRPr="00026FF3">
        <w:t>Schedule 4</w:t>
      </w:r>
    </w:p>
    <w:p w14:paraId="54CC3097" w14:textId="77777777" w:rsidR="009748DF" w:rsidRPr="00026FF3" w:rsidRDefault="009748DF" w:rsidP="009748DF">
      <w:pPr>
        <w:keepNext/>
        <w:spacing w:before="240" w:line="240" w:lineRule="auto"/>
        <w:rPr>
          <w:b/>
        </w:rPr>
      </w:pPr>
      <w:r w:rsidRPr="00026FF3">
        <w:rPr>
          <w:b/>
        </w:rPr>
        <w:t>EPITIOSTANOL</w:t>
      </w:r>
    </w:p>
    <w:p w14:paraId="3870EA8C" w14:textId="77777777" w:rsidR="009748DF" w:rsidRPr="00026FF3" w:rsidRDefault="001F6281" w:rsidP="009748DF">
      <w:r w:rsidRPr="00026FF3">
        <w:t>Schedule 4</w:t>
      </w:r>
      <w:r w:rsidR="009748DF" w:rsidRPr="00026FF3">
        <w:br/>
        <w:t>Appendix D, clause 5 (Anabolic and/or androgenic steroidal agents)</w:t>
      </w:r>
    </w:p>
    <w:p w14:paraId="5EE2C098" w14:textId="77777777" w:rsidR="009748DF" w:rsidRPr="00026FF3" w:rsidRDefault="009748DF" w:rsidP="009748DF">
      <w:pPr>
        <w:keepNext/>
        <w:spacing w:before="240" w:line="240" w:lineRule="auto"/>
        <w:rPr>
          <w:b/>
        </w:rPr>
      </w:pPr>
      <w:r w:rsidRPr="00026FF3">
        <w:rPr>
          <w:b/>
        </w:rPr>
        <w:t>EPLERENONE</w:t>
      </w:r>
    </w:p>
    <w:p w14:paraId="3C0368DA" w14:textId="77777777" w:rsidR="009748DF" w:rsidRPr="00026FF3" w:rsidRDefault="001F6281" w:rsidP="009748DF">
      <w:r w:rsidRPr="00026FF3">
        <w:t>Schedule 4</w:t>
      </w:r>
    </w:p>
    <w:p w14:paraId="69DA40AB" w14:textId="77777777" w:rsidR="009748DF" w:rsidRPr="00026FF3" w:rsidRDefault="009748DF" w:rsidP="009748DF">
      <w:pPr>
        <w:keepNext/>
        <w:spacing w:before="240" w:line="240" w:lineRule="auto"/>
        <w:rPr>
          <w:b/>
        </w:rPr>
      </w:pPr>
      <w:r w:rsidRPr="00026FF3">
        <w:rPr>
          <w:b/>
        </w:rPr>
        <w:t>EPOETINS</w:t>
      </w:r>
      <w:r w:rsidRPr="00026FF3">
        <w:rPr>
          <w:b/>
        </w:rPr>
        <w:br/>
      </w:r>
      <w:r w:rsidRPr="00026FF3">
        <w:t>cross reference: METHOXY POLYETHYLENE GLYCOL</w:t>
      </w:r>
      <w:r w:rsidR="00026FF3">
        <w:noBreakHyphen/>
      </w:r>
      <w:r w:rsidRPr="00026FF3">
        <w:t>EPOETIN BETA</w:t>
      </w:r>
    </w:p>
    <w:p w14:paraId="74EFD947" w14:textId="77777777" w:rsidR="009748DF" w:rsidRPr="00026FF3" w:rsidRDefault="001F6281" w:rsidP="009748DF">
      <w:r w:rsidRPr="00026FF3">
        <w:t>Schedule 4</w:t>
      </w:r>
      <w:r w:rsidR="009748DF" w:rsidRPr="00026FF3">
        <w:br/>
        <w:t>Appendix D, clause 5</w:t>
      </w:r>
    </w:p>
    <w:p w14:paraId="306F6DFB" w14:textId="77777777" w:rsidR="009748DF" w:rsidRPr="00026FF3" w:rsidRDefault="009748DF" w:rsidP="009748DF">
      <w:pPr>
        <w:keepNext/>
        <w:spacing w:before="240" w:line="240" w:lineRule="auto"/>
        <w:rPr>
          <w:b/>
        </w:rPr>
      </w:pPr>
      <w:r w:rsidRPr="00026FF3">
        <w:rPr>
          <w:b/>
        </w:rPr>
        <w:t>EPOPROSTENOL</w:t>
      </w:r>
    </w:p>
    <w:p w14:paraId="3DDB1352" w14:textId="77777777" w:rsidR="009748DF" w:rsidRPr="00026FF3" w:rsidRDefault="001F6281" w:rsidP="009748DF">
      <w:r w:rsidRPr="00026FF3">
        <w:t>Schedule 4</w:t>
      </w:r>
    </w:p>
    <w:p w14:paraId="1881022A" w14:textId="77777777" w:rsidR="009748DF" w:rsidRPr="00026FF3" w:rsidRDefault="009748DF" w:rsidP="009748DF">
      <w:pPr>
        <w:keepNext/>
        <w:spacing w:before="240" w:line="240" w:lineRule="auto"/>
        <w:rPr>
          <w:b/>
        </w:rPr>
      </w:pPr>
      <w:r w:rsidRPr="00026FF3">
        <w:rPr>
          <w:b/>
        </w:rPr>
        <w:t>EPOXICONAZOLE</w:t>
      </w:r>
    </w:p>
    <w:p w14:paraId="283CC2C7" w14:textId="77777777" w:rsidR="009748DF" w:rsidRPr="00026FF3" w:rsidRDefault="001F6281" w:rsidP="009748DF">
      <w:r w:rsidRPr="00026FF3">
        <w:t>Schedule 5</w:t>
      </w:r>
    </w:p>
    <w:p w14:paraId="3E0904A4" w14:textId="77777777" w:rsidR="009748DF" w:rsidRPr="00026FF3" w:rsidRDefault="009748DF" w:rsidP="009748DF">
      <w:pPr>
        <w:keepNext/>
        <w:spacing w:before="240" w:line="240" w:lineRule="auto"/>
        <w:rPr>
          <w:b/>
        </w:rPr>
      </w:pPr>
      <w:r w:rsidRPr="00026FF3">
        <w:rPr>
          <w:b/>
        </w:rPr>
        <w:t>EPOXY RESINS, LIQUID</w:t>
      </w:r>
      <w:r w:rsidRPr="00026FF3">
        <w:rPr>
          <w:b/>
        </w:rPr>
        <w:br/>
      </w:r>
      <w:r w:rsidRPr="00026FF3">
        <w:t>cross reference: RESINS</w:t>
      </w:r>
    </w:p>
    <w:p w14:paraId="7B03D1D4"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p>
    <w:p w14:paraId="5C95B271" w14:textId="77777777" w:rsidR="009748DF" w:rsidRPr="00026FF3" w:rsidRDefault="009748DF" w:rsidP="009748DF">
      <w:pPr>
        <w:keepNext/>
        <w:spacing w:before="240" w:line="240" w:lineRule="auto"/>
        <w:rPr>
          <w:b/>
        </w:rPr>
      </w:pPr>
      <w:r w:rsidRPr="00026FF3">
        <w:rPr>
          <w:b/>
        </w:rPr>
        <w:t>EPRINOMECTIN</w:t>
      </w:r>
    </w:p>
    <w:p w14:paraId="75EB7FC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691D041" w14:textId="77777777" w:rsidR="009748DF" w:rsidRPr="00026FF3" w:rsidRDefault="009748DF" w:rsidP="009748DF">
      <w:pPr>
        <w:keepNext/>
        <w:spacing w:before="240" w:line="240" w:lineRule="auto"/>
        <w:rPr>
          <w:b/>
        </w:rPr>
      </w:pPr>
      <w:r w:rsidRPr="00026FF3">
        <w:rPr>
          <w:b/>
        </w:rPr>
        <w:t>EPROSARTAN</w:t>
      </w:r>
    </w:p>
    <w:p w14:paraId="02EF3B3D" w14:textId="77777777" w:rsidR="009748DF" w:rsidRPr="00026FF3" w:rsidRDefault="001F6281" w:rsidP="009748DF">
      <w:r w:rsidRPr="00026FF3">
        <w:t>Schedule 4</w:t>
      </w:r>
    </w:p>
    <w:p w14:paraId="2EC03CAC" w14:textId="77777777" w:rsidR="009748DF" w:rsidRPr="00026FF3" w:rsidRDefault="009748DF" w:rsidP="009748DF">
      <w:pPr>
        <w:keepNext/>
        <w:spacing w:before="240" w:line="240" w:lineRule="auto"/>
        <w:rPr>
          <w:b/>
        </w:rPr>
      </w:pPr>
      <w:r w:rsidRPr="00026FF3">
        <w:rPr>
          <w:b/>
        </w:rPr>
        <w:t>EPSIPRANTEL</w:t>
      </w:r>
    </w:p>
    <w:p w14:paraId="1FE45E17" w14:textId="77777777" w:rsidR="009748DF" w:rsidRPr="00026FF3" w:rsidRDefault="009748DF" w:rsidP="009748DF">
      <w:r w:rsidRPr="00026FF3">
        <w:t xml:space="preserve">Appendix B, </w:t>
      </w:r>
      <w:r w:rsidR="001F6281" w:rsidRPr="00026FF3">
        <w:t>clause 3</w:t>
      </w:r>
    </w:p>
    <w:p w14:paraId="16FA6D67" w14:textId="77777777" w:rsidR="009748DF" w:rsidRPr="00026FF3" w:rsidRDefault="009748DF" w:rsidP="009748DF">
      <w:pPr>
        <w:keepNext/>
        <w:spacing w:before="240" w:line="240" w:lineRule="auto"/>
        <w:rPr>
          <w:b/>
        </w:rPr>
      </w:pPr>
      <w:r w:rsidRPr="00026FF3">
        <w:rPr>
          <w:b/>
        </w:rPr>
        <w:t>EPTC</w:t>
      </w:r>
    </w:p>
    <w:p w14:paraId="2043C21D" w14:textId="77777777" w:rsidR="009748DF" w:rsidRPr="00026FF3" w:rsidRDefault="001F6281" w:rsidP="009748DF">
      <w:r w:rsidRPr="00026FF3">
        <w:t>Schedule 6</w:t>
      </w:r>
    </w:p>
    <w:p w14:paraId="627AA721" w14:textId="77777777" w:rsidR="009748DF" w:rsidRPr="00026FF3" w:rsidRDefault="009748DF" w:rsidP="009748DF">
      <w:pPr>
        <w:keepNext/>
        <w:spacing w:before="240" w:line="240" w:lineRule="auto"/>
        <w:rPr>
          <w:b/>
        </w:rPr>
      </w:pPr>
      <w:r w:rsidRPr="00026FF3">
        <w:rPr>
          <w:b/>
        </w:rPr>
        <w:lastRenderedPageBreak/>
        <w:t>EPTIFIBATIDE</w:t>
      </w:r>
    </w:p>
    <w:p w14:paraId="40ADA757" w14:textId="7CF6ADC6" w:rsidR="00C811C9" w:rsidRPr="00026FF3" w:rsidRDefault="001F6281" w:rsidP="009748DF">
      <w:r w:rsidRPr="00026FF3">
        <w:t>Schedule 4</w:t>
      </w:r>
    </w:p>
    <w:p w14:paraId="7275CCF9" w14:textId="2BF11F0E" w:rsidR="00C811C9" w:rsidRPr="00026FF3" w:rsidRDefault="00C811C9" w:rsidP="00C811C9">
      <w:pPr>
        <w:keepNext/>
        <w:spacing w:before="240" w:line="240" w:lineRule="auto"/>
        <w:rPr>
          <w:b/>
        </w:rPr>
      </w:pPr>
      <w:r w:rsidRPr="00026FF3">
        <w:rPr>
          <w:b/>
        </w:rPr>
        <w:t>EP</w:t>
      </w:r>
      <w:r>
        <w:rPr>
          <w:b/>
        </w:rPr>
        <w:t>YRIFENACIL</w:t>
      </w:r>
    </w:p>
    <w:p w14:paraId="67979B04" w14:textId="162AEDA8" w:rsidR="00C811C9" w:rsidRPr="003663D8" w:rsidRDefault="00C811C9" w:rsidP="003663D8">
      <w:r w:rsidRPr="00026FF3">
        <w:t>Schedule </w:t>
      </w:r>
      <w:r>
        <w:t>5</w:t>
      </w:r>
    </w:p>
    <w:p w14:paraId="0DC7CFE8" w14:textId="1438F18E" w:rsidR="009748DF" w:rsidRPr="00026FF3" w:rsidRDefault="009748DF" w:rsidP="009748DF">
      <w:pPr>
        <w:keepNext/>
        <w:spacing w:before="240" w:line="240" w:lineRule="auto"/>
      </w:pPr>
      <w:r w:rsidRPr="00026FF3">
        <w:rPr>
          <w:b/>
        </w:rPr>
        <w:t>EQUINE ANTI</w:t>
      </w:r>
      <w:r w:rsidR="00026FF3">
        <w:rPr>
          <w:b/>
        </w:rPr>
        <w:noBreakHyphen/>
      </w:r>
      <w:r w:rsidRPr="00026FF3">
        <w:rPr>
          <w:b/>
        </w:rPr>
        <w:t xml:space="preserve">HUMAN THYMOCYTE IMMUNOGLOBULIN </w:t>
      </w:r>
      <w:r w:rsidRPr="00026FF3">
        <w:rPr>
          <w:b/>
        </w:rPr>
        <w:br/>
      </w:r>
      <w:r w:rsidRPr="00026FF3">
        <w:t>cross reference: IMMUNOGLOBULINSERGOMETRINE</w:t>
      </w:r>
    </w:p>
    <w:p w14:paraId="457FAB48" w14:textId="77777777" w:rsidR="009748DF" w:rsidRPr="00026FF3" w:rsidRDefault="001F6281" w:rsidP="009748DF">
      <w:r w:rsidRPr="00026FF3">
        <w:t>Schedule 4</w:t>
      </w:r>
    </w:p>
    <w:p w14:paraId="4DDAC53E" w14:textId="77777777" w:rsidR="009748DF" w:rsidRPr="00026FF3" w:rsidRDefault="009748DF" w:rsidP="009748DF">
      <w:pPr>
        <w:keepNext/>
        <w:spacing w:before="240" w:line="240" w:lineRule="auto"/>
        <w:rPr>
          <w:b/>
        </w:rPr>
      </w:pPr>
      <w:r w:rsidRPr="00026FF3">
        <w:rPr>
          <w:b/>
        </w:rPr>
        <w:t>ERENUMAB</w:t>
      </w:r>
    </w:p>
    <w:p w14:paraId="5CCDBE6D" w14:textId="77777777" w:rsidR="009748DF" w:rsidRPr="00026FF3" w:rsidRDefault="001F6281" w:rsidP="009748DF">
      <w:r w:rsidRPr="00026FF3">
        <w:t>Schedule 4</w:t>
      </w:r>
    </w:p>
    <w:p w14:paraId="5C0F52CF" w14:textId="77777777" w:rsidR="009748DF" w:rsidRPr="00026FF3" w:rsidRDefault="009748DF" w:rsidP="009748DF">
      <w:pPr>
        <w:keepNext/>
        <w:spacing w:before="240" w:line="240" w:lineRule="auto"/>
        <w:rPr>
          <w:b/>
        </w:rPr>
      </w:pPr>
      <w:r w:rsidRPr="00026FF3">
        <w:rPr>
          <w:b/>
        </w:rPr>
        <w:t>ERGOT</w:t>
      </w:r>
    </w:p>
    <w:p w14:paraId="52E8A8AA" w14:textId="77777777" w:rsidR="009748DF" w:rsidRPr="00026FF3" w:rsidRDefault="001F6281" w:rsidP="009748DF">
      <w:r w:rsidRPr="00026FF3">
        <w:t>Schedule 4</w:t>
      </w:r>
    </w:p>
    <w:p w14:paraId="429B56F4" w14:textId="77777777" w:rsidR="009748DF" w:rsidRPr="00026FF3" w:rsidRDefault="009748DF" w:rsidP="009748DF">
      <w:pPr>
        <w:keepNext/>
        <w:spacing w:before="240" w:line="240" w:lineRule="auto"/>
        <w:rPr>
          <w:b/>
        </w:rPr>
      </w:pPr>
      <w:r w:rsidRPr="00026FF3">
        <w:rPr>
          <w:b/>
        </w:rPr>
        <w:t>ERGOTAMINE</w:t>
      </w:r>
    </w:p>
    <w:p w14:paraId="5C639645" w14:textId="77777777" w:rsidR="009748DF" w:rsidRPr="00026FF3" w:rsidRDefault="001F6281" w:rsidP="009748DF">
      <w:r w:rsidRPr="00026FF3">
        <w:t>Schedule 4</w:t>
      </w:r>
    </w:p>
    <w:p w14:paraId="7388C7C7" w14:textId="77777777" w:rsidR="009748DF" w:rsidRPr="00026FF3" w:rsidRDefault="009748DF" w:rsidP="009748DF">
      <w:pPr>
        <w:keepNext/>
        <w:spacing w:before="240" w:line="240" w:lineRule="auto"/>
        <w:rPr>
          <w:b/>
        </w:rPr>
      </w:pPr>
      <w:r w:rsidRPr="00026FF3">
        <w:rPr>
          <w:b/>
        </w:rPr>
        <w:t>ERGOTOXINE</w:t>
      </w:r>
    </w:p>
    <w:p w14:paraId="61652104" w14:textId="77777777" w:rsidR="009748DF" w:rsidRPr="00026FF3" w:rsidRDefault="001F6281" w:rsidP="009748DF">
      <w:r w:rsidRPr="00026FF3">
        <w:t>Schedule 4</w:t>
      </w:r>
    </w:p>
    <w:p w14:paraId="7FB07CE0" w14:textId="77777777" w:rsidR="009748DF" w:rsidRPr="00026FF3" w:rsidRDefault="009748DF" w:rsidP="009748DF">
      <w:pPr>
        <w:keepNext/>
        <w:spacing w:before="240" w:line="240" w:lineRule="auto"/>
      </w:pPr>
      <w:r w:rsidRPr="00026FF3">
        <w:rPr>
          <w:b/>
        </w:rPr>
        <w:t>ERIBULIN MESILATE</w:t>
      </w:r>
      <w:r w:rsidRPr="00026FF3">
        <w:rPr>
          <w:b/>
        </w:rPr>
        <w:br/>
      </w:r>
      <w:r w:rsidRPr="00026FF3">
        <w:t>cross reference: ERIBULIN MESYLATE</w:t>
      </w:r>
    </w:p>
    <w:p w14:paraId="30B3A931" w14:textId="77777777" w:rsidR="009748DF" w:rsidRPr="00026FF3" w:rsidRDefault="001F6281" w:rsidP="009748DF">
      <w:r w:rsidRPr="00026FF3">
        <w:t>Schedule 4</w:t>
      </w:r>
    </w:p>
    <w:p w14:paraId="776E948A" w14:textId="77777777" w:rsidR="009748DF" w:rsidRPr="00026FF3" w:rsidRDefault="009748DF" w:rsidP="009748DF">
      <w:pPr>
        <w:keepNext/>
        <w:spacing w:before="240" w:line="240" w:lineRule="auto"/>
        <w:rPr>
          <w:b/>
        </w:rPr>
      </w:pPr>
      <w:r w:rsidRPr="00026FF3">
        <w:rPr>
          <w:b/>
        </w:rPr>
        <w:t>ERLOTINIB</w:t>
      </w:r>
    </w:p>
    <w:p w14:paraId="684566DE" w14:textId="77777777" w:rsidR="009748DF" w:rsidRPr="00026FF3" w:rsidRDefault="001F6281" w:rsidP="009748DF">
      <w:r w:rsidRPr="00026FF3">
        <w:t>Schedule 4</w:t>
      </w:r>
    </w:p>
    <w:p w14:paraId="498852DA" w14:textId="77777777" w:rsidR="009748DF" w:rsidRPr="00026FF3" w:rsidRDefault="009748DF" w:rsidP="009748DF">
      <w:pPr>
        <w:keepNext/>
        <w:spacing w:before="240" w:line="240" w:lineRule="auto"/>
        <w:rPr>
          <w:b/>
        </w:rPr>
      </w:pPr>
      <w:r w:rsidRPr="00026FF3">
        <w:rPr>
          <w:b/>
        </w:rPr>
        <w:t>ERTAPENEM</w:t>
      </w:r>
    </w:p>
    <w:p w14:paraId="0DDF46DF" w14:textId="77777777" w:rsidR="009748DF" w:rsidRPr="00026FF3" w:rsidRDefault="001F6281" w:rsidP="009748DF">
      <w:r w:rsidRPr="00026FF3">
        <w:t>Schedule 4</w:t>
      </w:r>
    </w:p>
    <w:p w14:paraId="49AE8C0A" w14:textId="77777777" w:rsidR="009748DF" w:rsidRPr="00026FF3" w:rsidRDefault="009748DF" w:rsidP="009748DF">
      <w:pPr>
        <w:keepNext/>
        <w:spacing w:before="240" w:line="240" w:lineRule="auto"/>
      </w:pPr>
      <w:r w:rsidRPr="00026FF3">
        <w:rPr>
          <w:b/>
        </w:rPr>
        <w:t>ERTUGLIFLOZIN</w:t>
      </w:r>
    </w:p>
    <w:p w14:paraId="483F29DC" w14:textId="77777777" w:rsidR="009748DF" w:rsidRPr="00026FF3" w:rsidRDefault="001F6281" w:rsidP="009748DF">
      <w:r w:rsidRPr="00026FF3">
        <w:t>Schedule 4</w:t>
      </w:r>
    </w:p>
    <w:p w14:paraId="3A35A8AD" w14:textId="77777777" w:rsidR="009748DF" w:rsidRPr="00026FF3" w:rsidRDefault="009748DF" w:rsidP="009748DF">
      <w:pPr>
        <w:keepNext/>
        <w:spacing w:before="240" w:line="240" w:lineRule="auto"/>
        <w:rPr>
          <w:b/>
        </w:rPr>
      </w:pPr>
      <w:r w:rsidRPr="00026FF3">
        <w:rPr>
          <w:b/>
        </w:rPr>
        <w:t>ERYSIMUM spp.</w:t>
      </w:r>
    </w:p>
    <w:p w14:paraId="3794C0D3" w14:textId="77777777" w:rsidR="009748DF" w:rsidRPr="00026FF3" w:rsidRDefault="001F6281" w:rsidP="009748DF">
      <w:r w:rsidRPr="00026FF3">
        <w:t>Schedule 4</w:t>
      </w:r>
      <w:r w:rsidR="009748DF" w:rsidRPr="00026FF3">
        <w:br/>
        <w:t>Appendix G, clause 1</w:t>
      </w:r>
    </w:p>
    <w:p w14:paraId="60B63F88" w14:textId="77777777" w:rsidR="009748DF" w:rsidRPr="00026FF3" w:rsidRDefault="009748DF" w:rsidP="009748DF">
      <w:pPr>
        <w:keepNext/>
        <w:spacing w:before="240" w:line="240" w:lineRule="auto"/>
        <w:rPr>
          <w:b/>
        </w:rPr>
      </w:pPr>
      <w:r w:rsidRPr="00026FF3">
        <w:rPr>
          <w:b/>
        </w:rPr>
        <w:t>ERYTHRITYL TETRANITRATE</w:t>
      </w:r>
    </w:p>
    <w:p w14:paraId="4AB03F4A" w14:textId="77777777" w:rsidR="009748DF" w:rsidRPr="00026FF3" w:rsidRDefault="001F6281" w:rsidP="009748DF">
      <w:r w:rsidRPr="00026FF3">
        <w:t>Schedule 3</w:t>
      </w:r>
    </w:p>
    <w:p w14:paraId="6678CF86" w14:textId="77777777" w:rsidR="009748DF" w:rsidRPr="00026FF3" w:rsidRDefault="009748DF" w:rsidP="009748DF">
      <w:pPr>
        <w:keepNext/>
        <w:spacing w:before="240" w:line="240" w:lineRule="auto"/>
        <w:rPr>
          <w:b/>
        </w:rPr>
      </w:pPr>
      <w:r w:rsidRPr="00026FF3">
        <w:rPr>
          <w:b/>
        </w:rPr>
        <w:t>ERYTHROMYCIN</w:t>
      </w:r>
    </w:p>
    <w:p w14:paraId="43BE391F" w14:textId="77777777" w:rsidR="009748DF" w:rsidRPr="00026FF3" w:rsidRDefault="001F6281" w:rsidP="009748DF">
      <w:r w:rsidRPr="00026FF3">
        <w:t>Schedule 4</w:t>
      </w:r>
    </w:p>
    <w:p w14:paraId="73A2343F" w14:textId="77777777" w:rsidR="009748DF" w:rsidRPr="00026FF3" w:rsidRDefault="009748DF" w:rsidP="009748DF">
      <w:pPr>
        <w:keepNext/>
        <w:spacing w:before="240" w:line="240" w:lineRule="auto"/>
        <w:rPr>
          <w:b/>
        </w:rPr>
      </w:pPr>
      <w:r w:rsidRPr="00026FF3">
        <w:rPr>
          <w:b/>
        </w:rPr>
        <w:t>ERYTHROPOIETIN</w:t>
      </w:r>
    </w:p>
    <w:p w14:paraId="30BB5ADC" w14:textId="77777777" w:rsidR="009748DF" w:rsidRPr="00026FF3" w:rsidRDefault="001F6281" w:rsidP="009748DF">
      <w:r w:rsidRPr="00026FF3">
        <w:t>Schedule 4</w:t>
      </w:r>
      <w:r w:rsidR="009748DF" w:rsidRPr="00026FF3">
        <w:br/>
        <w:t>Appendix D, clause 5</w:t>
      </w:r>
    </w:p>
    <w:p w14:paraId="1E997B12" w14:textId="77777777" w:rsidR="009748DF" w:rsidRPr="00026FF3" w:rsidRDefault="009748DF" w:rsidP="009748DF">
      <w:pPr>
        <w:keepNext/>
        <w:spacing w:before="240" w:line="240" w:lineRule="auto"/>
        <w:rPr>
          <w:b/>
        </w:rPr>
      </w:pPr>
      <w:r w:rsidRPr="00026FF3">
        <w:rPr>
          <w:b/>
        </w:rPr>
        <w:t>ERYTHROPOIETINS</w:t>
      </w:r>
    </w:p>
    <w:p w14:paraId="01133085" w14:textId="77777777" w:rsidR="009748DF" w:rsidRPr="00026FF3" w:rsidRDefault="001F6281" w:rsidP="009748DF">
      <w:r w:rsidRPr="00026FF3">
        <w:t>Schedule 4</w:t>
      </w:r>
      <w:r w:rsidR="009748DF" w:rsidRPr="00026FF3">
        <w:br/>
        <w:t>Appendix D, clause 5</w:t>
      </w:r>
    </w:p>
    <w:p w14:paraId="5838FCA9" w14:textId="77777777" w:rsidR="009748DF" w:rsidRPr="00026FF3" w:rsidRDefault="009748DF" w:rsidP="009748DF">
      <w:pPr>
        <w:keepNext/>
        <w:spacing w:before="240" w:line="240" w:lineRule="auto"/>
        <w:rPr>
          <w:b/>
        </w:rPr>
      </w:pPr>
      <w:r w:rsidRPr="00026FF3">
        <w:rPr>
          <w:b/>
        </w:rPr>
        <w:lastRenderedPageBreak/>
        <w:t>ESBIOTHRIN</w:t>
      </w:r>
    </w:p>
    <w:p w14:paraId="1D41CEE4" w14:textId="77777777" w:rsidR="009748DF" w:rsidRPr="00026FF3" w:rsidRDefault="001F6281" w:rsidP="009748DF">
      <w:r w:rsidRPr="00026FF3">
        <w:t>Schedule 6</w:t>
      </w:r>
      <w:r w:rsidR="009748DF" w:rsidRPr="00026FF3">
        <w:br/>
      </w:r>
      <w:r w:rsidRPr="00026FF3">
        <w:t>Schedule 5</w:t>
      </w:r>
    </w:p>
    <w:p w14:paraId="00AACA90" w14:textId="77777777" w:rsidR="009748DF" w:rsidRPr="00026FF3" w:rsidRDefault="009748DF" w:rsidP="009748DF">
      <w:pPr>
        <w:keepNext/>
        <w:spacing w:before="240" w:line="240" w:lineRule="auto"/>
        <w:rPr>
          <w:b/>
        </w:rPr>
      </w:pPr>
      <w:r w:rsidRPr="00026FF3">
        <w:rPr>
          <w:b/>
        </w:rPr>
        <w:t>ESCITALOPRAM</w:t>
      </w:r>
    </w:p>
    <w:p w14:paraId="33299F99" w14:textId="77777777" w:rsidR="009748DF" w:rsidRPr="00026FF3" w:rsidRDefault="001F6281" w:rsidP="009748DF">
      <w:r w:rsidRPr="00026FF3">
        <w:t>Schedule 4</w:t>
      </w:r>
    </w:p>
    <w:p w14:paraId="5EDC8DA5" w14:textId="77777777" w:rsidR="009748DF" w:rsidRPr="00026FF3" w:rsidRDefault="009748DF" w:rsidP="009748DF">
      <w:pPr>
        <w:keepNext/>
        <w:spacing w:before="240" w:line="240" w:lineRule="auto"/>
        <w:rPr>
          <w:b/>
        </w:rPr>
      </w:pPr>
      <w:r w:rsidRPr="00026FF3">
        <w:rPr>
          <w:b/>
        </w:rPr>
        <w:t>ESFENVALERATE</w:t>
      </w:r>
    </w:p>
    <w:p w14:paraId="4E32C8D9" w14:textId="77777777" w:rsidR="009748DF" w:rsidRPr="00026FF3" w:rsidRDefault="001F6281" w:rsidP="009748DF">
      <w:r w:rsidRPr="00026FF3">
        <w:t>Schedule 6</w:t>
      </w:r>
      <w:r w:rsidR="009748DF" w:rsidRPr="00026FF3">
        <w:br/>
      </w:r>
      <w:r w:rsidRPr="00026FF3">
        <w:t>Schedule 5</w:t>
      </w:r>
    </w:p>
    <w:p w14:paraId="0D4FFD29" w14:textId="77777777" w:rsidR="009748DF" w:rsidRPr="00026FF3" w:rsidRDefault="009748DF" w:rsidP="009748DF">
      <w:pPr>
        <w:keepNext/>
        <w:spacing w:before="240" w:line="240" w:lineRule="auto"/>
        <w:rPr>
          <w:b/>
        </w:rPr>
      </w:pPr>
      <w:r w:rsidRPr="00026FF3">
        <w:rPr>
          <w:b/>
        </w:rPr>
        <w:t>ESKETAMINE</w:t>
      </w:r>
    </w:p>
    <w:p w14:paraId="50AFB694" w14:textId="77777777" w:rsidR="009748DF" w:rsidRPr="00026FF3" w:rsidRDefault="001F6281" w:rsidP="009748DF">
      <w:r w:rsidRPr="00026FF3">
        <w:t>Schedule 8</w:t>
      </w:r>
      <w:r w:rsidR="009748DF" w:rsidRPr="00026FF3">
        <w:br/>
        <w:t>Appendix K, clause 1</w:t>
      </w:r>
    </w:p>
    <w:p w14:paraId="7FFC3DCE" w14:textId="77777777" w:rsidR="009748DF" w:rsidRPr="00026FF3" w:rsidRDefault="009748DF" w:rsidP="009748DF">
      <w:pPr>
        <w:keepNext/>
        <w:spacing w:before="240" w:line="240" w:lineRule="auto"/>
        <w:rPr>
          <w:b/>
        </w:rPr>
      </w:pPr>
      <w:r w:rsidRPr="00026FF3">
        <w:rPr>
          <w:b/>
        </w:rPr>
        <w:t>ESLICARBAZEPINE ACETATE</w:t>
      </w:r>
    </w:p>
    <w:p w14:paraId="0ADBF336" w14:textId="77777777" w:rsidR="009748DF" w:rsidRPr="00026FF3" w:rsidRDefault="001F6281" w:rsidP="009748DF">
      <w:r w:rsidRPr="00026FF3">
        <w:t>Schedule 4</w:t>
      </w:r>
    </w:p>
    <w:p w14:paraId="330E1D55" w14:textId="77777777" w:rsidR="009748DF" w:rsidRPr="00026FF3" w:rsidRDefault="009748DF" w:rsidP="009748DF">
      <w:pPr>
        <w:keepNext/>
        <w:spacing w:before="240" w:line="240" w:lineRule="auto"/>
        <w:rPr>
          <w:b/>
        </w:rPr>
      </w:pPr>
      <w:r w:rsidRPr="00026FF3">
        <w:rPr>
          <w:b/>
        </w:rPr>
        <w:t>ESMOLOL</w:t>
      </w:r>
    </w:p>
    <w:p w14:paraId="3F8820FE" w14:textId="77777777" w:rsidR="009748DF" w:rsidRPr="00026FF3" w:rsidRDefault="001F6281" w:rsidP="009748DF">
      <w:r w:rsidRPr="00026FF3">
        <w:t>Schedule 4</w:t>
      </w:r>
    </w:p>
    <w:p w14:paraId="64668551" w14:textId="77777777" w:rsidR="009748DF" w:rsidRPr="00026FF3" w:rsidRDefault="009748DF" w:rsidP="009748DF">
      <w:pPr>
        <w:keepNext/>
        <w:spacing w:before="240" w:line="240" w:lineRule="auto"/>
        <w:rPr>
          <w:b/>
        </w:rPr>
      </w:pPr>
      <w:r w:rsidRPr="00026FF3">
        <w:rPr>
          <w:b/>
        </w:rPr>
        <w:t>ESOMEPRAZOLE</w:t>
      </w:r>
    </w:p>
    <w:p w14:paraId="4C15547C" w14:textId="6807661B" w:rsidR="009748DF" w:rsidRPr="00026FF3" w:rsidRDefault="001F6281" w:rsidP="009748DF">
      <w:r w:rsidRPr="00026FF3">
        <w:t>Schedule 4</w:t>
      </w:r>
      <w:r w:rsidR="009748DF" w:rsidRPr="00026FF3">
        <w:br/>
      </w:r>
      <w:r w:rsidRPr="00026FF3">
        <w:t>Schedule 2</w:t>
      </w:r>
    </w:p>
    <w:p w14:paraId="6956EDA4" w14:textId="77777777" w:rsidR="009748DF" w:rsidRPr="00026FF3" w:rsidRDefault="009748DF" w:rsidP="009748DF">
      <w:pPr>
        <w:keepNext/>
        <w:spacing w:before="240" w:line="240" w:lineRule="auto"/>
        <w:rPr>
          <w:b/>
          <w:bCs/>
        </w:rPr>
      </w:pPr>
      <w:r w:rsidRPr="00026FF3">
        <w:rPr>
          <w:b/>
          <w:bCs/>
        </w:rPr>
        <w:t>ESTETROL MONOHYDRATE</w:t>
      </w:r>
    </w:p>
    <w:p w14:paraId="46E78930" w14:textId="77777777" w:rsidR="009748DF" w:rsidRPr="00026FF3" w:rsidRDefault="001F6281" w:rsidP="009748DF">
      <w:r w:rsidRPr="00026FF3">
        <w:t>Schedule 4</w:t>
      </w:r>
    </w:p>
    <w:p w14:paraId="3B86E3C2" w14:textId="77777777" w:rsidR="009748DF" w:rsidRPr="00026FF3" w:rsidRDefault="009748DF" w:rsidP="009748DF">
      <w:pPr>
        <w:keepNext/>
        <w:spacing w:before="240" w:line="240" w:lineRule="auto"/>
      </w:pPr>
      <w:r w:rsidRPr="00026FF3">
        <w:rPr>
          <w:b/>
        </w:rPr>
        <w:t>ESTRADIOL</w:t>
      </w:r>
    </w:p>
    <w:p w14:paraId="40DC63D7"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61EF0B31" w14:textId="77777777" w:rsidR="009748DF" w:rsidRPr="00026FF3" w:rsidRDefault="009748DF" w:rsidP="009748DF">
      <w:pPr>
        <w:keepNext/>
        <w:spacing w:before="240" w:line="240" w:lineRule="auto"/>
        <w:rPr>
          <w:b/>
        </w:rPr>
      </w:pPr>
      <w:r w:rsidRPr="00026FF3">
        <w:rPr>
          <w:b/>
        </w:rPr>
        <w:t>ESTRAMUSTINE</w:t>
      </w:r>
    </w:p>
    <w:p w14:paraId="2A8D39B5" w14:textId="77777777" w:rsidR="009748DF" w:rsidRPr="00026FF3" w:rsidRDefault="001F6281" w:rsidP="009748DF">
      <w:r w:rsidRPr="00026FF3">
        <w:t>Schedule 4</w:t>
      </w:r>
    </w:p>
    <w:p w14:paraId="06EBA59B" w14:textId="77777777" w:rsidR="009748DF" w:rsidRPr="00026FF3" w:rsidRDefault="009748DF" w:rsidP="009748DF">
      <w:pPr>
        <w:keepNext/>
        <w:spacing w:before="240" w:line="240" w:lineRule="auto"/>
        <w:rPr>
          <w:b/>
        </w:rPr>
      </w:pPr>
      <w:r w:rsidRPr="00026FF3">
        <w:rPr>
          <w:b/>
        </w:rPr>
        <w:t>ESTRIOL</w:t>
      </w:r>
      <w:r w:rsidRPr="00026FF3">
        <w:t xml:space="preserve"> </w:t>
      </w:r>
    </w:p>
    <w:p w14:paraId="193CDE6A" w14:textId="77777777" w:rsidR="009748DF" w:rsidRPr="00026FF3" w:rsidRDefault="001F6281" w:rsidP="009748DF">
      <w:pPr>
        <w:rPr>
          <w:b/>
        </w:rPr>
      </w:pPr>
      <w:r w:rsidRPr="00026FF3">
        <w:t>Schedule 4</w:t>
      </w:r>
    </w:p>
    <w:p w14:paraId="4F2D3756" w14:textId="77777777" w:rsidR="009748DF" w:rsidRPr="00026FF3" w:rsidRDefault="009748DF" w:rsidP="009748DF">
      <w:pPr>
        <w:keepNext/>
        <w:spacing w:before="240" w:line="240" w:lineRule="auto"/>
      </w:pPr>
      <w:r w:rsidRPr="00026FF3">
        <w:rPr>
          <w:b/>
        </w:rPr>
        <w:t>ESTROGENS</w:t>
      </w:r>
    </w:p>
    <w:p w14:paraId="14B0CC3D" w14:textId="77777777" w:rsidR="009748DF" w:rsidRPr="00026FF3" w:rsidRDefault="001F6281" w:rsidP="009748DF">
      <w:pPr>
        <w:rPr>
          <w:b/>
        </w:rPr>
      </w:pPr>
      <w:r w:rsidRPr="00026FF3">
        <w:t>Schedule 4</w:t>
      </w:r>
    </w:p>
    <w:p w14:paraId="5D980C83" w14:textId="77777777" w:rsidR="009748DF" w:rsidRPr="00026FF3" w:rsidRDefault="009748DF" w:rsidP="009748DF">
      <w:pPr>
        <w:keepNext/>
        <w:spacing w:before="240" w:line="240" w:lineRule="auto"/>
      </w:pPr>
      <w:r w:rsidRPr="00026FF3">
        <w:rPr>
          <w:b/>
        </w:rPr>
        <w:t>ESTRONE</w:t>
      </w:r>
      <w:r w:rsidRPr="00026FF3">
        <w:t xml:space="preserve"> </w:t>
      </w:r>
    </w:p>
    <w:p w14:paraId="2D24DAF4" w14:textId="77777777" w:rsidR="009748DF" w:rsidRPr="00026FF3" w:rsidRDefault="001F6281" w:rsidP="009748DF">
      <w:pPr>
        <w:rPr>
          <w:b/>
        </w:rPr>
      </w:pPr>
      <w:r w:rsidRPr="00026FF3">
        <w:t>Schedule 4</w:t>
      </w:r>
      <w:r w:rsidR="009748DF" w:rsidRPr="00026FF3">
        <w:br/>
        <w:t>Appendix G, clause 1</w:t>
      </w:r>
    </w:p>
    <w:p w14:paraId="79F0828D" w14:textId="77777777" w:rsidR="009748DF" w:rsidRPr="00026FF3" w:rsidRDefault="009748DF" w:rsidP="009748DF">
      <w:pPr>
        <w:keepNext/>
        <w:spacing w:before="240" w:line="240" w:lineRule="auto"/>
      </w:pPr>
      <w:r w:rsidRPr="00026FF3">
        <w:rPr>
          <w:b/>
        </w:rPr>
        <w:t>ESTROPIPATE</w:t>
      </w:r>
      <w:r w:rsidRPr="00026FF3">
        <w:rPr>
          <w:b/>
        </w:rPr>
        <w:br/>
      </w:r>
      <w:r w:rsidRPr="00026FF3">
        <w:t xml:space="preserve">cross reference: PIPERAZINE ESTRONE SULFATE </w:t>
      </w:r>
    </w:p>
    <w:p w14:paraId="1ACD591B" w14:textId="77777777" w:rsidR="009748DF" w:rsidRPr="00026FF3" w:rsidRDefault="001F6281" w:rsidP="009748DF">
      <w:r w:rsidRPr="00026FF3">
        <w:t>Schedule 4</w:t>
      </w:r>
    </w:p>
    <w:p w14:paraId="52E01A47" w14:textId="77777777" w:rsidR="009748DF" w:rsidRPr="00026FF3" w:rsidRDefault="009748DF" w:rsidP="009748DF">
      <w:pPr>
        <w:keepNext/>
        <w:spacing w:before="240" w:line="240" w:lineRule="auto"/>
        <w:rPr>
          <w:b/>
        </w:rPr>
      </w:pPr>
      <w:r w:rsidRPr="00026FF3">
        <w:rPr>
          <w:b/>
        </w:rPr>
        <w:t>ETACONAZOLE</w:t>
      </w:r>
    </w:p>
    <w:p w14:paraId="7A5CFBD8" w14:textId="77777777" w:rsidR="009748DF" w:rsidRPr="00026FF3" w:rsidRDefault="001F6281" w:rsidP="009748DF">
      <w:r w:rsidRPr="00026FF3">
        <w:t>Schedule 7</w:t>
      </w:r>
      <w:r w:rsidR="009748DF" w:rsidRPr="00026FF3">
        <w:br/>
        <w:t>Appendix J, clause 1</w:t>
      </w:r>
    </w:p>
    <w:p w14:paraId="5C367671" w14:textId="77777777" w:rsidR="009748DF" w:rsidRPr="00026FF3" w:rsidRDefault="009748DF" w:rsidP="009748DF">
      <w:pPr>
        <w:keepNext/>
        <w:spacing w:before="240" w:line="240" w:lineRule="auto"/>
        <w:rPr>
          <w:b/>
        </w:rPr>
      </w:pPr>
      <w:r w:rsidRPr="00026FF3">
        <w:rPr>
          <w:b/>
        </w:rPr>
        <w:lastRenderedPageBreak/>
        <w:t xml:space="preserve">ETACRYNIC ACID </w:t>
      </w:r>
    </w:p>
    <w:p w14:paraId="306AB953" w14:textId="77777777" w:rsidR="009748DF" w:rsidRPr="00026FF3" w:rsidRDefault="001F6281" w:rsidP="009748DF">
      <w:r w:rsidRPr="00026FF3">
        <w:t>Schedule 4</w:t>
      </w:r>
    </w:p>
    <w:p w14:paraId="09546AB1" w14:textId="77777777" w:rsidR="009748DF" w:rsidRPr="00026FF3" w:rsidRDefault="009748DF" w:rsidP="009748DF">
      <w:pPr>
        <w:keepNext/>
        <w:spacing w:before="240" w:line="240" w:lineRule="auto"/>
        <w:rPr>
          <w:b/>
        </w:rPr>
      </w:pPr>
      <w:r w:rsidRPr="00026FF3">
        <w:rPr>
          <w:b/>
        </w:rPr>
        <w:t>ETAFEDRINE</w:t>
      </w:r>
    </w:p>
    <w:p w14:paraId="068DAAFF" w14:textId="77777777" w:rsidR="009748DF" w:rsidRPr="00026FF3" w:rsidRDefault="001F6281" w:rsidP="009748DF">
      <w:r w:rsidRPr="00026FF3">
        <w:t>Schedule 2</w:t>
      </w:r>
    </w:p>
    <w:p w14:paraId="03E5AFF0" w14:textId="77777777" w:rsidR="009748DF" w:rsidRPr="00026FF3" w:rsidRDefault="009748DF" w:rsidP="009748DF">
      <w:pPr>
        <w:keepNext/>
        <w:spacing w:before="240" w:line="240" w:lineRule="auto"/>
        <w:rPr>
          <w:b/>
        </w:rPr>
      </w:pPr>
      <w:r w:rsidRPr="00026FF3">
        <w:rPr>
          <w:b/>
        </w:rPr>
        <w:t>ETANERCEPT</w:t>
      </w:r>
    </w:p>
    <w:p w14:paraId="1D9B3F9D" w14:textId="77777777" w:rsidR="009748DF" w:rsidRPr="00026FF3" w:rsidRDefault="001F6281" w:rsidP="009748DF">
      <w:r w:rsidRPr="00026FF3">
        <w:t>Schedule 4</w:t>
      </w:r>
    </w:p>
    <w:p w14:paraId="67E43111" w14:textId="1A430DC1" w:rsidR="009748DF" w:rsidRDefault="009748DF" w:rsidP="009748DF">
      <w:pPr>
        <w:keepNext/>
        <w:spacing w:before="240" w:line="240" w:lineRule="auto"/>
      </w:pPr>
      <w:r w:rsidRPr="00026FF3">
        <w:rPr>
          <w:b/>
        </w:rPr>
        <w:t>ETHACRYNIC ACID</w:t>
      </w:r>
      <w:r w:rsidRPr="00026FF3">
        <w:rPr>
          <w:b/>
        </w:rPr>
        <w:br/>
      </w:r>
      <w:r w:rsidRPr="00026FF3">
        <w:t>cross reference: ETACRYNIC ACID</w:t>
      </w:r>
    </w:p>
    <w:p w14:paraId="356BD496" w14:textId="77777777" w:rsidR="00DD20A5" w:rsidRDefault="00357681" w:rsidP="00357681">
      <w:pPr>
        <w:keepNext/>
        <w:spacing w:before="240" w:line="240" w:lineRule="auto"/>
        <w:rPr>
          <w:b/>
        </w:rPr>
      </w:pPr>
      <w:r w:rsidRPr="00357681">
        <w:rPr>
          <w:b/>
        </w:rPr>
        <w:t>ETHALFLURALIN</w:t>
      </w:r>
    </w:p>
    <w:p w14:paraId="5837CE4B" w14:textId="53482265" w:rsidR="00357681" w:rsidRDefault="00357681" w:rsidP="006B3143">
      <w:r w:rsidRPr="00357681">
        <w:t>Schedule</w:t>
      </w:r>
      <w:r w:rsidR="00DD20A5">
        <w:t> </w:t>
      </w:r>
      <w:r w:rsidRPr="00357681">
        <w:t>7</w:t>
      </w:r>
    </w:p>
    <w:p w14:paraId="383B3A82" w14:textId="77777777" w:rsidR="009748DF" w:rsidRPr="00026FF3" w:rsidRDefault="009748DF" w:rsidP="009748DF">
      <w:pPr>
        <w:keepNext/>
        <w:spacing w:before="240" w:line="240" w:lineRule="auto"/>
        <w:rPr>
          <w:b/>
        </w:rPr>
      </w:pPr>
      <w:r w:rsidRPr="00026FF3">
        <w:rPr>
          <w:b/>
        </w:rPr>
        <w:t>ETHAMBUTOL</w:t>
      </w:r>
    </w:p>
    <w:p w14:paraId="53406531" w14:textId="77777777" w:rsidR="009748DF" w:rsidRPr="00026FF3" w:rsidRDefault="001F6281" w:rsidP="009748DF">
      <w:r w:rsidRPr="00026FF3">
        <w:t>Schedule 4</w:t>
      </w:r>
    </w:p>
    <w:p w14:paraId="6876EC14" w14:textId="77777777" w:rsidR="009748DF" w:rsidRPr="00026FF3" w:rsidRDefault="009748DF" w:rsidP="009748DF">
      <w:pPr>
        <w:keepNext/>
        <w:spacing w:before="240" w:line="240" w:lineRule="auto"/>
        <w:rPr>
          <w:b/>
        </w:rPr>
      </w:pPr>
      <w:r w:rsidRPr="00026FF3">
        <w:rPr>
          <w:b/>
        </w:rPr>
        <w:t>ETHAMETSULFURON</w:t>
      </w:r>
      <w:r w:rsidR="00026FF3">
        <w:rPr>
          <w:b/>
        </w:rPr>
        <w:noBreakHyphen/>
      </w:r>
      <w:r w:rsidRPr="00026FF3">
        <w:rPr>
          <w:b/>
        </w:rPr>
        <w:t>METHYL</w:t>
      </w:r>
    </w:p>
    <w:p w14:paraId="354BAEF5" w14:textId="77777777" w:rsidR="009748DF" w:rsidRPr="00026FF3" w:rsidRDefault="009748DF" w:rsidP="009748DF">
      <w:r w:rsidRPr="00026FF3">
        <w:t xml:space="preserve">Appendix B, </w:t>
      </w:r>
      <w:r w:rsidR="001F6281" w:rsidRPr="00026FF3">
        <w:t>clause 3</w:t>
      </w:r>
    </w:p>
    <w:p w14:paraId="3383B1DD" w14:textId="77777777" w:rsidR="009748DF" w:rsidRPr="00026FF3" w:rsidRDefault="009748DF" w:rsidP="009748DF">
      <w:pPr>
        <w:keepNext/>
        <w:spacing w:before="240" w:line="240" w:lineRule="auto"/>
        <w:rPr>
          <w:b/>
        </w:rPr>
      </w:pPr>
      <w:r w:rsidRPr="00026FF3">
        <w:rPr>
          <w:b/>
        </w:rPr>
        <w:t>ETHAMIVAN</w:t>
      </w:r>
    </w:p>
    <w:p w14:paraId="5E4B425A" w14:textId="77777777" w:rsidR="009748DF" w:rsidRPr="00026FF3" w:rsidRDefault="001F6281" w:rsidP="009748DF">
      <w:r w:rsidRPr="00026FF3">
        <w:t>Schedule 4</w:t>
      </w:r>
    </w:p>
    <w:p w14:paraId="083D5316" w14:textId="77777777" w:rsidR="009748DF" w:rsidRPr="00026FF3" w:rsidRDefault="009748DF" w:rsidP="009748DF">
      <w:pPr>
        <w:keepNext/>
        <w:spacing w:before="240" w:line="240" w:lineRule="auto"/>
      </w:pPr>
      <w:r w:rsidRPr="00026FF3">
        <w:rPr>
          <w:b/>
        </w:rPr>
        <w:t>1,2</w:t>
      </w:r>
      <w:r w:rsidR="00026FF3">
        <w:rPr>
          <w:b/>
        </w:rPr>
        <w:noBreakHyphen/>
      </w:r>
      <w:r w:rsidRPr="00026FF3">
        <w:rPr>
          <w:b/>
        </w:rPr>
        <w:t xml:space="preserve">ETHANEDIAMINE POLYMER WITH (CHLOROMETHYL)OXIRANE AND </w:t>
      </w:r>
      <w:r w:rsidRPr="00026FF3">
        <w:rPr>
          <w:b/>
          <w:i/>
        </w:rPr>
        <w:t>N</w:t>
      </w:r>
      <w:r w:rsidR="00026FF3">
        <w:rPr>
          <w:b/>
        </w:rPr>
        <w:noBreakHyphen/>
      </w:r>
      <w:r w:rsidRPr="00026FF3">
        <w:rPr>
          <w:b/>
        </w:rPr>
        <w:t>METHYLMETHANAMINE</w:t>
      </w:r>
      <w:r w:rsidRPr="00026FF3">
        <w:rPr>
          <w:b/>
        </w:rPr>
        <w:br/>
      </w:r>
      <w:r w:rsidRPr="00026FF3">
        <w:t xml:space="preserve">cross reference: </w:t>
      </w:r>
      <w:r w:rsidRPr="00026FF3">
        <w:rPr>
          <w:i/>
        </w:rPr>
        <w:t>N</w:t>
      </w:r>
      <w:r w:rsidR="00026FF3">
        <w:noBreakHyphen/>
      </w:r>
      <w:r w:rsidRPr="00026FF3">
        <w:t>METHYLMETHANAMINE</w:t>
      </w:r>
    </w:p>
    <w:p w14:paraId="33A9250C" w14:textId="77777777" w:rsidR="009748DF" w:rsidRPr="00026FF3" w:rsidRDefault="001F6281" w:rsidP="009748DF">
      <w:pPr>
        <w:spacing w:line="240" w:lineRule="auto"/>
        <w:rPr>
          <w:b/>
        </w:rPr>
      </w:pPr>
      <w:r w:rsidRPr="00026FF3">
        <w:t>Schedule 5</w:t>
      </w:r>
    </w:p>
    <w:p w14:paraId="7AFEFDB8" w14:textId="77777777" w:rsidR="009748DF" w:rsidRPr="00026FF3" w:rsidRDefault="009748DF" w:rsidP="009748DF">
      <w:pPr>
        <w:keepNext/>
        <w:spacing w:before="240" w:line="240" w:lineRule="auto"/>
      </w:pPr>
      <w:r w:rsidRPr="00026FF3">
        <w:rPr>
          <w:b/>
        </w:rPr>
        <w:t>ETHANOL</w:t>
      </w:r>
      <w:r w:rsidRPr="00026FF3">
        <w:rPr>
          <w:b/>
        </w:rPr>
        <w:br/>
      </w:r>
      <w:r w:rsidRPr="00026FF3">
        <w:t>cross reference: ETHYL ALCOHOL</w:t>
      </w:r>
    </w:p>
    <w:p w14:paraId="23587D2C" w14:textId="77777777" w:rsidR="009748DF" w:rsidRPr="00026FF3" w:rsidRDefault="009748DF" w:rsidP="009748DF">
      <w:pPr>
        <w:keepNext/>
        <w:spacing w:before="240" w:line="240" w:lineRule="auto"/>
      </w:pPr>
      <w:r w:rsidRPr="00026FF3">
        <w:rPr>
          <w:b/>
        </w:rPr>
        <w:t xml:space="preserve">ETHANOLAMINE </w:t>
      </w:r>
      <w:r w:rsidRPr="00026FF3">
        <w:rPr>
          <w:b/>
        </w:rPr>
        <w:br/>
      </w:r>
      <w:r w:rsidRPr="00026FF3">
        <w:t>cross reference: MONOETHANOLAMINE</w:t>
      </w:r>
    </w:p>
    <w:p w14:paraId="14C6C83F" w14:textId="77777777" w:rsidR="009748DF" w:rsidRPr="00026FF3" w:rsidRDefault="009748DF" w:rsidP="009748DF">
      <w:pPr>
        <w:keepNext/>
        <w:spacing w:before="240" w:line="240" w:lineRule="auto"/>
        <w:rPr>
          <w:b/>
        </w:rPr>
      </w:pPr>
      <w:r w:rsidRPr="00026FF3">
        <w:rPr>
          <w:b/>
        </w:rPr>
        <w:t>ETHCHLORVYNOL</w:t>
      </w:r>
    </w:p>
    <w:p w14:paraId="28FCC266" w14:textId="77777777" w:rsidR="009748DF" w:rsidRPr="00026FF3" w:rsidRDefault="001F6281" w:rsidP="009748DF">
      <w:r w:rsidRPr="00026FF3">
        <w:t>Schedule 4</w:t>
      </w:r>
    </w:p>
    <w:p w14:paraId="03BA8EA9" w14:textId="77777777" w:rsidR="009748DF" w:rsidRPr="00026FF3" w:rsidRDefault="009748DF" w:rsidP="009748DF">
      <w:pPr>
        <w:keepNext/>
        <w:spacing w:before="240" w:line="240" w:lineRule="auto"/>
        <w:rPr>
          <w:b/>
        </w:rPr>
      </w:pPr>
      <w:r w:rsidRPr="00026FF3">
        <w:rPr>
          <w:b/>
        </w:rPr>
        <w:t>ETHEPHON</w:t>
      </w:r>
    </w:p>
    <w:p w14:paraId="26FFA770" w14:textId="77777777" w:rsidR="009748DF" w:rsidRPr="00026FF3" w:rsidRDefault="001F6281" w:rsidP="009748DF">
      <w:r w:rsidRPr="00026FF3">
        <w:t>Schedule 6</w:t>
      </w:r>
    </w:p>
    <w:p w14:paraId="38C73673" w14:textId="77777777" w:rsidR="009748DF" w:rsidRPr="00026FF3" w:rsidRDefault="009748DF" w:rsidP="009748DF">
      <w:pPr>
        <w:keepNext/>
        <w:spacing w:before="240" w:line="240" w:lineRule="auto"/>
        <w:rPr>
          <w:b/>
        </w:rPr>
      </w:pPr>
      <w:r w:rsidRPr="00026FF3">
        <w:rPr>
          <w:b/>
        </w:rPr>
        <w:t>ETHER</w:t>
      </w:r>
    </w:p>
    <w:p w14:paraId="4D80AD8C"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8EB08B" w14:textId="77777777" w:rsidR="009A3343" w:rsidRPr="00026FF3" w:rsidRDefault="009A3343" w:rsidP="009A3343">
      <w:pPr>
        <w:keepNext/>
        <w:spacing w:before="240" w:line="240" w:lineRule="auto"/>
        <w:rPr>
          <w:b/>
        </w:rPr>
      </w:pPr>
      <w:r w:rsidRPr="00026FF3">
        <w:rPr>
          <w:b/>
        </w:rPr>
        <w:t>ETHERIFIED STARCHES</w:t>
      </w:r>
    </w:p>
    <w:p w14:paraId="6917B8C8" w14:textId="77777777" w:rsidR="009A3343" w:rsidRPr="00026FF3" w:rsidRDefault="009A3343" w:rsidP="009A3343">
      <w:pPr>
        <w:rPr>
          <w:bCs/>
        </w:rPr>
      </w:pPr>
      <w:r w:rsidRPr="00026FF3">
        <w:rPr>
          <w:bCs/>
        </w:rPr>
        <w:t>Appendix A</w:t>
      </w:r>
    </w:p>
    <w:p w14:paraId="4E18CD43" w14:textId="77777777" w:rsidR="009748DF" w:rsidRPr="00026FF3" w:rsidRDefault="009748DF" w:rsidP="009748DF">
      <w:pPr>
        <w:keepNext/>
        <w:spacing w:before="240" w:line="240" w:lineRule="auto"/>
        <w:rPr>
          <w:b/>
        </w:rPr>
      </w:pPr>
      <w:r w:rsidRPr="00026FF3">
        <w:rPr>
          <w:b/>
        </w:rPr>
        <w:t>ETHINAMATE</w:t>
      </w:r>
    </w:p>
    <w:p w14:paraId="28875FCE" w14:textId="77777777" w:rsidR="009748DF" w:rsidRPr="00026FF3" w:rsidRDefault="001F6281" w:rsidP="009748DF">
      <w:r w:rsidRPr="00026FF3">
        <w:t>Schedule 4</w:t>
      </w:r>
    </w:p>
    <w:p w14:paraId="6C731ADB" w14:textId="77777777" w:rsidR="009748DF" w:rsidRPr="00026FF3" w:rsidRDefault="009748DF" w:rsidP="009748DF">
      <w:pPr>
        <w:keepNext/>
        <w:spacing w:before="240" w:line="240" w:lineRule="auto"/>
      </w:pPr>
      <w:r w:rsidRPr="00026FF3">
        <w:rPr>
          <w:b/>
        </w:rPr>
        <w:lastRenderedPageBreak/>
        <w:t xml:space="preserve">ETHINYLESTRADIOL </w:t>
      </w:r>
    </w:p>
    <w:p w14:paraId="16DA262B" w14:textId="77777777" w:rsidR="009748DF" w:rsidRPr="00026FF3" w:rsidRDefault="001F6281" w:rsidP="009748DF">
      <w:r w:rsidRPr="00026FF3">
        <w:t>Schedule 4</w:t>
      </w:r>
    </w:p>
    <w:p w14:paraId="49F6F498" w14:textId="77777777" w:rsidR="009748DF" w:rsidRPr="00026FF3" w:rsidRDefault="009748DF" w:rsidP="009748DF">
      <w:pPr>
        <w:keepNext/>
        <w:spacing w:before="240" w:line="240" w:lineRule="auto"/>
      </w:pPr>
      <w:r w:rsidRPr="00026FF3">
        <w:rPr>
          <w:b/>
        </w:rPr>
        <w:t>ETHINYLOESTRADIOL</w:t>
      </w:r>
      <w:r w:rsidRPr="00026FF3">
        <w:rPr>
          <w:b/>
        </w:rPr>
        <w:br/>
      </w:r>
      <w:r w:rsidRPr="00026FF3">
        <w:t>cross reference: ETHINYLESTRADIOL</w:t>
      </w:r>
    </w:p>
    <w:p w14:paraId="2212552B" w14:textId="77777777" w:rsidR="009748DF" w:rsidRPr="00026FF3" w:rsidRDefault="009748DF" w:rsidP="009748DF">
      <w:pPr>
        <w:keepNext/>
        <w:spacing w:before="240" w:line="240" w:lineRule="auto"/>
        <w:rPr>
          <w:b/>
        </w:rPr>
      </w:pPr>
      <w:r w:rsidRPr="00026FF3">
        <w:rPr>
          <w:b/>
        </w:rPr>
        <w:t>ETHIOFENCARB</w:t>
      </w:r>
    </w:p>
    <w:p w14:paraId="345A2651" w14:textId="77777777" w:rsidR="009748DF" w:rsidRPr="00026FF3" w:rsidRDefault="001F6281" w:rsidP="009748DF">
      <w:r w:rsidRPr="00026FF3">
        <w:t>Schedule 6</w:t>
      </w:r>
    </w:p>
    <w:p w14:paraId="017CC726" w14:textId="77777777" w:rsidR="009748DF" w:rsidRPr="00026FF3" w:rsidRDefault="009748DF" w:rsidP="009748DF">
      <w:pPr>
        <w:keepNext/>
        <w:spacing w:before="240" w:line="240" w:lineRule="auto"/>
        <w:rPr>
          <w:b/>
        </w:rPr>
      </w:pPr>
      <w:r w:rsidRPr="00026FF3">
        <w:rPr>
          <w:b/>
        </w:rPr>
        <w:t>ETHION</w:t>
      </w:r>
    </w:p>
    <w:p w14:paraId="2AF0A87D" w14:textId="77777777" w:rsidR="009748DF" w:rsidRPr="00026FF3" w:rsidRDefault="001F6281" w:rsidP="009748DF">
      <w:r w:rsidRPr="00026FF3">
        <w:t>Schedule 7</w:t>
      </w:r>
    </w:p>
    <w:p w14:paraId="6D7C9947" w14:textId="77777777" w:rsidR="009748DF" w:rsidRPr="00026FF3" w:rsidRDefault="009748DF" w:rsidP="009748DF">
      <w:pPr>
        <w:keepNext/>
        <w:spacing w:before="240" w:line="240" w:lineRule="auto"/>
        <w:rPr>
          <w:b/>
        </w:rPr>
      </w:pPr>
      <w:r w:rsidRPr="00026FF3">
        <w:rPr>
          <w:b/>
        </w:rPr>
        <w:t>ETHIONAMIDE</w:t>
      </w:r>
    </w:p>
    <w:p w14:paraId="60112447" w14:textId="77777777" w:rsidR="009748DF" w:rsidRPr="00026FF3" w:rsidRDefault="001F6281" w:rsidP="009748DF">
      <w:r w:rsidRPr="00026FF3">
        <w:t>Schedule 4</w:t>
      </w:r>
    </w:p>
    <w:p w14:paraId="0CA9942F" w14:textId="77777777" w:rsidR="009748DF" w:rsidRPr="00026FF3" w:rsidRDefault="009748DF" w:rsidP="009748DF">
      <w:pPr>
        <w:keepNext/>
        <w:spacing w:before="240" w:line="240" w:lineRule="auto"/>
        <w:rPr>
          <w:b/>
        </w:rPr>
      </w:pPr>
      <w:r w:rsidRPr="00026FF3">
        <w:rPr>
          <w:b/>
        </w:rPr>
        <w:t>ETHISTERONE</w:t>
      </w:r>
    </w:p>
    <w:p w14:paraId="60A68120" w14:textId="77777777" w:rsidR="009748DF" w:rsidRPr="00026FF3" w:rsidRDefault="001F6281" w:rsidP="009748DF">
      <w:r w:rsidRPr="00026FF3">
        <w:t>Schedule 4</w:t>
      </w:r>
      <w:r w:rsidR="009748DF" w:rsidRPr="00026FF3">
        <w:br/>
        <w:t>Appendix D, clause 5 (Anabolic and/or androgenic steroidal agents)</w:t>
      </w:r>
    </w:p>
    <w:p w14:paraId="6EB48F59" w14:textId="77777777" w:rsidR="009748DF" w:rsidRPr="00026FF3" w:rsidRDefault="009748DF" w:rsidP="009748DF">
      <w:pPr>
        <w:keepNext/>
        <w:spacing w:before="240" w:line="240" w:lineRule="auto"/>
        <w:rPr>
          <w:b/>
        </w:rPr>
      </w:pPr>
      <w:r w:rsidRPr="00026FF3">
        <w:rPr>
          <w:b/>
        </w:rPr>
        <w:t>ETHOATE</w:t>
      </w:r>
      <w:r w:rsidR="00026FF3">
        <w:rPr>
          <w:b/>
        </w:rPr>
        <w:noBreakHyphen/>
      </w:r>
      <w:r w:rsidRPr="00026FF3">
        <w:rPr>
          <w:b/>
        </w:rPr>
        <w:t>METHYL</w:t>
      </w:r>
    </w:p>
    <w:p w14:paraId="1FEC4AA9" w14:textId="77777777" w:rsidR="009748DF" w:rsidRPr="00026FF3" w:rsidRDefault="001F6281" w:rsidP="009748DF">
      <w:r w:rsidRPr="00026FF3">
        <w:t>Schedule 6</w:t>
      </w:r>
    </w:p>
    <w:p w14:paraId="46F8FCA7" w14:textId="77777777" w:rsidR="009748DF" w:rsidRPr="00026FF3" w:rsidRDefault="009748DF" w:rsidP="009748DF">
      <w:pPr>
        <w:keepNext/>
        <w:spacing w:before="240" w:line="240" w:lineRule="auto"/>
        <w:rPr>
          <w:b/>
        </w:rPr>
      </w:pPr>
      <w:r w:rsidRPr="00026FF3">
        <w:rPr>
          <w:b/>
        </w:rPr>
        <w:t>ETHOFUMESATE</w:t>
      </w:r>
    </w:p>
    <w:p w14:paraId="5901628A" w14:textId="77777777" w:rsidR="009748DF" w:rsidRPr="00026FF3" w:rsidRDefault="001F6281" w:rsidP="009748DF">
      <w:r w:rsidRPr="00026FF3">
        <w:t>Schedule 5</w:t>
      </w:r>
    </w:p>
    <w:p w14:paraId="252E3A1A" w14:textId="77777777" w:rsidR="009748DF" w:rsidRPr="00026FF3" w:rsidRDefault="009748DF" w:rsidP="009748DF">
      <w:pPr>
        <w:keepNext/>
        <w:spacing w:before="240" w:line="240" w:lineRule="auto"/>
        <w:rPr>
          <w:b/>
        </w:rPr>
      </w:pPr>
      <w:r w:rsidRPr="00026FF3">
        <w:rPr>
          <w:b/>
        </w:rPr>
        <w:t>ETHOGLUCID</w:t>
      </w:r>
    </w:p>
    <w:p w14:paraId="7977B57C" w14:textId="77777777" w:rsidR="009748DF" w:rsidRPr="00026FF3" w:rsidRDefault="001F6281" w:rsidP="009748DF">
      <w:r w:rsidRPr="00026FF3">
        <w:t>Schedule 4</w:t>
      </w:r>
    </w:p>
    <w:p w14:paraId="007A3F2D" w14:textId="77777777" w:rsidR="009748DF" w:rsidRPr="00026FF3" w:rsidRDefault="009748DF" w:rsidP="009748DF">
      <w:pPr>
        <w:keepNext/>
        <w:spacing w:before="240" w:line="240" w:lineRule="auto"/>
        <w:rPr>
          <w:b/>
        </w:rPr>
      </w:pPr>
      <w:r w:rsidRPr="00026FF3">
        <w:rPr>
          <w:b/>
        </w:rPr>
        <w:t>ETHOHEPTAZINE</w:t>
      </w:r>
    </w:p>
    <w:p w14:paraId="6CD64ED4" w14:textId="77777777" w:rsidR="009748DF" w:rsidRPr="00026FF3" w:rsidRDefault="001F6281" w:rsidP="009748DF">
      <w:r w:rsidRPr="00026FF3">
        <w:t>Schedule 4</w:t>
      </w:r>
    </w:p>
    <w:p w14:paraId="749AFEAB" w14:textId="77777777" w:rsidR="009748DF" w:rsidRPr="00026FF3" w:rsidRDefault="009748DF" w:rsidP="009748DF">
      <w:pPr>
        <w:keepNext/>
        <w:spacing w:before="240" w:line="240" w:lineRule="auto"/>
        <w:rPr>
          <w:b/>
        </w:rPr>
      </w:pPr>
      <w:r w:rsidRPr="00026FF3">
        <w:rPr>
          <w:b/>
        </w:rPr>
        <w:t>ETHOPABATE</w:t>
      </w:r>
    </w:p>
    <w:p w14:paraId="7928E1D3" w14:textId="77777777" w:rsidR="009748DF" w:rsidRPr="00026FF3" w:rsidRDefault="009748DF" w:rsidP="009748DF">
      <w:r w:rsidRPr="00026FF3">
        <w:t xml:space="preserve">Appendix B, </w:t>
      </w:r>
      <w:r w:rsidR="001F6281" w:rsidRPr="00026FF3">
        <w:t>clause 3</w:t>
      </w:r>
    </w:p>
    <w:p w14:paraId="306C57A9" w14:textId="77777777" w:rsidR="009748DF" w:rsidRPr="00026FF3" w:rsidRDefault="009748DF" w:rsidP="009748DF">
      <w:pPr>
        <w:keepNext/>
        <w:spacing w:before="240" w:line="240" w:lineRule="auto"/>
        <w:rPr>
          <w:b/>
        </w:rPr>
      </w:pPr>
      <w:r w:rsidRPr="00026FF3">
        <w:rPr>
          <w:b/>
        </w:rPr>
        <w:t>ETHOPROPAZINE</w:t>
      </w:r>
    </w:p>
    <w:p w14:paraId="476BB98C" w14:textId="77777777" w:rsidR="009748DF" w:rsidRPr="00026FF3" w:rsidRDefault="001F6281" w:rsidP="009748DF">
      <w:r w:rsidRPr="00026FF3">
        <w:t>Schedule 4</w:t>
      </w:r>
    </w:p>
    <w:p w14:paraId="0ABA10D2" w14:textId="77777777" w:rsidR="009748DF" w:rsidRPr="00026FF3" w:rsidRDefault="009748DF" w:rsidP="009748DF">
      <w:pPr>
        <w:keepNext/>
        <w:spacing w:before="240" w:line="240" w:lineRule="auto"/>
        <w:rPr>
          <w:b/>
        </w:rPr>
      </w:pPr>
      <w:r w:rsidRPr="00026FF3">
        <w:rPr>
          <w:b/>
        </w:rPr>
        <w:t>ETHOPROPHOS</w:t>
      </w:r>
      <w:r w:rsidRPr="00026FF3">
        <w:rPr>
          <w:b/>
        </w:rPr>
        <w:br/>
      </w:r>
      <w:r w:rsidRPr="00026FF3">
        <w:t>cross reference: LINSEED OIL</w:t>
      </w:r>
    </w:p>
    <w:p w14:paraId="1F23FD6A" w14:textId="77777777" w:rsidR="009748DF" w:rsidRPr="00026FF3" w:rsidRDefault="001F6281" w:rsidP="009748DF">
      <w:r w:rsidRPr="00026FF3">
        <w:t>Schedule 7</w:t>
      </w:r>
      <w:r w:rsidR="009748DF" w:rsidRPr="00026FF3">
        <w:br/>
      </w:r>
      <w:r w:rsidRPr="00026FF3">
        <w:t>Schedule 6</w:t>
      </w:r>
    </w:p>
    <w:p w14:paraId="42BD9D08" w14:textId="77777777" w:rsidR="009748DF" w:rsidRPr="00026FF3" w:rsidRDefault="009748DF" w:rsidP="009748DF">
      <w:pPr>
        <w:keepNext/>
        <w:spacing w:before="240" w:line="240" w:lineRule="auto"/>
        <w:rPr>
          <w:b/>
        </w:rPr>
      </w:pPr>
      <w:r w:rsidRPr="00026FF3">
        <w:rPr>
          <w:b/>
        </w:rPr>
        <w:t>ETHOSUXIMIDE</w:t>
      </w:r>
    </w:p>
    <w:p w14:paraId="7F3E075B" w14:textId="77777777" w:rsidR="009748DF" w:rsidRPr="00026FF3" w:rsidRDefault="001F6281" w:rsidP="009748DF">
      <w:r w:rsidRPr="00026FF3">
        <w:t>Schedule 4</w:t>
      </w:r>
    </w:p>
    <w:p w14:paraId="09AD2AE5" w14:textId="77777777" w:rsidR="009748DF" w:rsidRPr="00026FF3" w:rsidRDefault="009748DF" w:rsidP="009748DF">
      <w:pPr>
        <w:keepNext/>
        <w:spacing w:before="240" w:line="240" w:lineRule="auto"/>
        <w:rPr>
          <w:b/>
        </w:rPr>
      </w:pPr>
      <w:r w:rsidRPr="00026FF3">
        <w:rPr>
          <w:b/>
        </w:rPr>
        <w:t>ETHOTOIN</w:t>
      </w:r>
    </w:p>
    <w:p w14:paraId="535337FB" w14:textId="77777777" w:rsidR="009748DF" w:rsidRPr="00026FF3" w:rsidRDefault="001F6281" w:rsidP="009748DF">
      <w:r w:rsidRPr="00026FF3">
        <w:t>Schedule 4</w:t>
      </w:r>
    </w:p>
    <w:p w14:paraId="3A977924"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ETHOXYETHANOL</w:t>
      </w:r>
    </w:p>
    <w:p w14:paraId="600F3590" w14:textId="77777777" w:rsidR="009748DF" w:rsidRPr="00026FF3" w:rsidRDefault="001F6281" w:rsidP="009748DF">
      <w:pPr>
        <w:rPr>
          <w:b/>
        </w:rPr>
      </w:pPr>
      <w:r w:rsidRPr="00026FF3">
        <w:t>Schedule 7</w:t>
      </w:r>
      <w:r w:rsidR="009748DF" w:rsidRPr="00026FF3">
        <w:br/>
        <w:t xml:space="preserve">Appendix F, </w:t>
      </w:r>
      <w:r w:rsidRPr="00026FF3">
        <w:t>clause 4</w:t>
      </w:r>
    </w:p>
    <w:p w14:paraId="4286CD33" w14:textId="77777777" w:rsidR="009748DF" w:rsidRPr="00026FF3" w:rsidRDefault="009748DF" w:rsidP="009748DF">
      <w:pPr>
        <w:keepNext/>
        <w:spacing w:before="240" w:line="240" w:lineRule="auto"/>
        <w:rPr>
          <w:b/>
        </w:rPr>
      </w:pPr>
      <w:r w:rsidRPr="00026FF3">
        <w:rPr>
          <w:b/>
        </w:rPr>
        <w:t>ETHOXYETHYLMERCURIC CHLORIDE</w:t>
      </w:r>
    </w:p>
    <w:p w14:paraId="487AE8FB" w14:textId="77777777" w:rsidR="009748DF" w:rsidRPr="00026FF3" w:rsidRDefault="009748DF" w:rsidP="009748DF">
      <w:r w:rsidRPr="00026FF3">
        <w:t xml:space="preserve">Appendix F, </w:t>
      </w:r>
      <w:r w:rsidR="001F6281" w:rsidRPr="00026FF3">
        <w:t>clause 4</w:t>
      </w:r>
    </w:p>
    <w:p w14:paraId="2E48BBA7" w14:textId="77777777" w:rsidR="009748DF" w:rsidRPr="00026FF3" w:rsidRDefault="009748DF" w:rsidP="009748DF">
      <w:pPr>
        <w:keepNext/>
        <w:spacing w:before="240" w:line="240" w:lineRule="auto"/>
        <w:rPr>
          <w:b/>
        </w:rPr>
      </w:pPr>
      <w:r w:rsidRPr="00026FF3">
        <w:rPr>
          <w:b/>
        </w:rPr>
        <w:lastRenderedPageBreak/>
        <w:t>ETHOXYQUIN</w:t>
      </w:r>
    </w:p>
    <w:p w14:paraId="3753C0AC" w14:textId="77777777" w:rsidR="009748DF" w:rsidRPr="00026FF3" w:rsidRDefault="001F6281" w:rsidP="009748DF">
      <w:r w:rsidRPr="00026FF3">
        <w:t>Schedule 5</w:t>
      </w:r>
    </w:p>
    <w:p w14:paraId="23135982" w14:textId="77777777" w:rsidR="009748DF" w:rsidRPr="00026FF3" w:rsidRDefault="009748DF" w:rsidP="009748DF">
      <w:pPr>
        <w:keepNext/>
        <w:spacing w:before="240" w:line="240" w:lineRule="auto"/>
        <w:rPr>
          <w:b/>
        </w:rPr>
      </w:pPr>
      <w:r w:rsidRPr="00026FF3">
        <w:rPr>
          <w:b/>
        </w:rPr>
        <w:t>ETHOXYSULFURON</w:t>
      </w:r>
    </w:p>
    <w:p w14:paraId="385D8D98" w14:textId="77777777" w:rsidR="009748DF" w:rsidRPr="00026FF3" w:rsidRDefault="001F6281" w:rsidP="009748DF">
      <w:r w:rsidRPr="00026FF3">
        <w:t>Schedule 5</w:t>
      </w:r>
    </w:p>
    <w:p w14:paraId="780DD0FD" w14:textId="77777777" w:rsidR="009748DF" w:rsidRPr="00026FF3" w:rsidRDefault="009748DF" w:rsidP="009748DF">
      <w:pPr>
        <w:keepNext/>
        <w:spacing w:before="240" w:line="240" w:lineRule="auto"/>
        <w:rPr>
          <w:b/>
        </w:rPr>
      </w:pPr>
      <w:r w:rsidRPr="00026FF3">
        <w:rPr>
          <w:b/>
        </w:rPr>
        <w:t>ETHOXZOLAMIDE</w:t>
      </w:r>
    </w:p>
    <w:p w14:paraId="451772C5" w14:textId="77777777" w:rsidR="009748DF" w:rsidRPr="00026FF3" w:rsidRDefault="001F6281" w:rsidP="009748DF">
      <w:r w:rsidRPr="00026FF3">
        <w:t>Schedule 4</w:t>
      </w:r>
    </w:p>
    <w:p w14:paraId="2F9AC8F5" w14:textId="77777777" w:rsidR="009748DF" w:rsidRPr="00026FF3" w:rsidRDefault="009748DF" w:rsidP="009748DF">
      <w:pPr>
        <w:keepNext/>
        <w:spacing w:before="240" w:line="240" w:lineRule="auto"/>
        <w:rPr>
          <w:b/>
        </w:rPr>
      </w:pPr>
      <w:r w:rsidRPr="00026FF3">
        <w:rPr>
          <w:b/>
        </w:rPr>
        <w:t>ETHYL ACETATE</w:t>
      </w:r>
    </w:p>
    <w:p w14:paraId="601C2D3A" w14:textId="77777777" w:rsidR="009748DF" w:rsidRPr="00026FF3" w:rsidRDefault="009748DF" w:rsidP="009748DF">
      <w:r w:rsidRPr="00026FF3">
        <w:t xml:space="preserve">Appendix B, </w:t>
      </w:r>
      <w:r w:rsidR="001F6281" w:rsidRPr="00026FF3">
        <w:t>clause 3</w:t>
      </w:r>
    </w:p>
    <w:p w14:paraId="33FFFC30" w14:textId="77777777" w:rsidR="009748DF" w:rsidRPr="00026FF3" w:rsidRDefault="009748DF" w:rsidP="009748DF">
      <w:pPr>
        <w:keepNext/>
        <w:spacing w:before="240" w:line="240" w:lineRule="auto"/>
        <w:rPr>
          <w:b/>
        </w:rPr>
      </w:pPr>
      <w:r w:rsidRPr="00026FF3">
        <w:rPr>
          <w:b/>
        </w:rPr>
        <w:t>ETHYL ALCOHOL</w:t>
      </w:r>
    </w:p>
    <w:p w14:paraId="7E7A8969" w14:textId="77777777" w:rsidR="009748DF" w:rsidRPr="00026FF3" w:rsidRDefault="009748DF" w:rsidP="009748DF">
      <w:r w:rsidRPr="00026FF3">
        <w:t xml:space="preserve">Appendix B, </w:t>
      </w:r>
      <w:r w:rsidR="001F6281" w:rsidRPr="00026FF3">
        <w:t>clause 3</w:t>
      </w:r>
    </w:p>
    <w:p w14:paraId="3DF68864" w14:textId="77777777" w:rsidR="009748DF" w:rsidRPr="00026FF3" w:rsidRDefault="009748DF" w:rsidP="009748DF">
      <w:pPr>
        <w:keepNext/>
        <w:spacing w:before="240" w:line="240" w:lineRule="auto"/>
        <w:rPr>
          <w:b/>
        </w:rPr>
      </w:pPr>
      <w:r w:rsidRPr="00026FF3">
        <w:rPr>
          <w:b/>
        </w:rPr>
        <w:t>ETHYL BROMIDE</w:t>
      </w:r>
    </w:p>
    <w:p w14:paraId="35DB38E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6239259" w14:textId="77777777" w:rsidR="009748DF" w:rsidRPr="00026FF3" w:rsidRDefault="009748DF" w:rsidP="009748DF">
      <w:pPr>
        <w:keepNext/>
        <w:spacing w:before="240" w:line="240" w:lineRule="auto"/>
        <w:rPr>
          <w:b/>
        </w:rPr>
      </w:pPr>
      <w:r w:rsidRPr="00026FF3">
        <w:rPr>
          <w:b/>
        </w:rPr>
        <w:t>ETHYL BUTYRATE</w:t>
      </w:r>
    </w:p>
    <w:p w14:paraId="0DB2274B" w14:textId="77777777" w:rsidR="009748DF" w:rsidRPr="00026FF3" w:rsidRDefault="009748DF" w:rsidP="009748DF">
      <w:r w:rsidRPr="00026FF3">
        <w:t xml:space="preserve">Appendix B, </w:t>
      </w:r>
      <w:r w:rsidR="001F6281" w:rsidRPr="00026FF3">
        <w:t>clause 3</w:t>
      </w:r>
    </w:p>
    <w:p w14:paraId="069A1C40" w14:textId="77777777" w:rsidR="009748DF" w:rsidRPr="00026FF3" w:rsidRDefault="009748DF" w:rsidP="009748DF">
      <w:pPr>
        <w:keepNext/>
        <w:spacing w:before="240" w:line="240" w:lineRule="auto"/>
        <w:rPr>
          <w:b/>
        </w:rPr>
      </w:pPr>
      <w:r w:rsidRPr="00026FF3">
        <w:rPr>
          <w:b/>
        </w:rPr>
        <w:t>ETHYL CHLORIDE</w:t>
      </w:r>
    </w:p>
    <w:p w14:paraId="613A78F9" w14:textId="77777777" w:rsidR="009748DF" w:rsidRPr="00026FF3" w:rsidRDefault="001F6281" w:rsidP="009748DF">
      <w:r w:rsidRPr="00026FF3">
        <w:t>Schedule 4</w:t>
      </w:r>
    </w:p>
    <w:p w14:paraId="1B3FCB5D" w14:textId="77777777" w:rsidR="009748DF" w:rsidRPr="00026FF3" w:rsidRDefault="009748DF" w:rsidP="009748DF">
      <w:pPr>
        <w:keepNext/>
        <w:spacing w:before="240" w:line="240" w:lineRule="auto"/>
        <w:rPr>
          <w:b/>
        </w:rPr>
      </w:pPr>
      <w:r w:rsidRPr="00026FF3">
        <w:rPr>
          <w:b/>
        </w:rPr>
        <w:t>ETHYL FORMATE</w:t>
      </w:r>
    </w:p>
    <w:p w14:paraId="79697FA1" w14:textId="77777777" w:rsidR="009748DF" w:rsidRPr="00026FF3" w:rsidRDefault="001F6281" w:rsidP="009748DF">
      <w:r w:rsidRPr="00026FF3">
        <w:t>Schedule 6</w:t>
      </w:r>
    </w:p>
    <w:p w14:paraId="5F524350" w14:textId="77777777" w:rsidR="009748DF" w:rsidRPr="00026FF3" w:rsidRDefault="009748DF" w:rsidP="009748DF">
      <w:pPr>
        <w:keepNext/>
        <w:spacing w:before="240" w:line="240" w:lineRule="auto"/>
        <w:rPr>
          <w:b/>
        </w:rPr>
      </w:pPr>
      <w:r w:rsidRPr="00026FF3">
        <w:rPr>
          <w:b/>
        </w:rPr>
        <w:t>ETHYL LACTATE</w:t>
      </w:r>
    </w:p>
    <w:p w14:paraId="71ED4FC4" w14:textId="77777777" w:rsidR="009748DF" w:rsidRPr="00026FF3" w:rsidRDefault="009748DF" w:rsidP="009748DF">
      <w:r w:rsidRPr="00026FF3">
        <w:t xml:space="preserve">Appendix B, </w:t>
      </w:r>
      <w:r w:rsidR="001F6281" w:rsidRPr="00026FF3">
        <w:t>clause 3</w:t>
      </w:r>
    </w:p>
    <w:p w14:paraId="381A0E23" w14:textId="77777777" w:rsidR="009748DF" w:rsidRPr="00026FF3" w:rsidRDefault="009748DF" w:rsidP="009748DF">
      <w:pPr>
        <w:keepNext/>
        <w:spacing w:before="240" w:line="240" w:lineRule="auto"/>
        <w:rPr>
          <w:b/>
        </w:rPr>
      </w:pPr>
      <w:r w:rsidRPr="00026FF3">
        <w:rPr>
          <w:b/>
        </w:rPr>
        <w:t>ETHYL METHACRYLATE</w:t>
      </w:r>
    </w:p>
    <w:p w14:paraId="5A9D18F9" w14:textId="77777777" w:rsidR="009748DF" w:rsidRPr="00026FF3" w:rsidRDefault="001F6281" w:rsidP="009748DF">
      <w:r w:rsidRPr="00026FF3">
        <w:t>Schedule 5</w:t>
      </w:r>
      <w:r w:rsidR="009748DF" w:rsidRPr="00026FF3">
        <w:br/>
        <w:t xml:space="preserve">Appendix F, </w:t>
      </w:r>
      <w:r w:rsidRPr="00026FF3">
        <w:t>clause 4</w:t>
      </w:r>
    </w:p>
    <w:p w14:paraId="57D3F481" w14:textId="77777777" w:rsidR="009748DF" w:rsidRPr="00026FF3" w:rsidRDefault="009748DF" w:rsidP="009748DF">
      <w:pPr>
        <w:keepNext/>
        <w:spacing w:before="240" w:line="240" w:lineRule="auto"/>
      </w:pPr>
      <w:bookmarkStart w:id="347" w:name="_Hlk86665056"/>
      <w:r w:rsidRPr="00026FF3">
        <w:rPr>
          <w:b/>
        </w:rPr>
        <w:t>ETHYLAMFETAMINE</w:t>
      </w:r>
      <w:bookmarkEnd w:id="347"/>
      <w:r w:rsidRPr="00026FF3">
        <w:rPr>
          <w:b/>
        </w:rPr>
        <w:br/>
      </w:r>
      <w:r w:rsidRPr="00026FF3">
        <w:t xml:space="preserve">cross reference: </w:t>
      </w:r>
      <w:bookmarkStart w:id="348" w:name="_Hlk86665084"/>
      <w:r w:rsidRPr="00026FF3">
        <w:t>ETHYLAMPHETAMINE</w:t>
      </w:r>
    </w:p>
    <w:bookmarkEnd w:id="348"/>
    <w:p w14:paraId="7957CFDA" w14:textId="77777777" w:rsidR="009748DF" w:rsidRPr="00026FF3" w:rsidRDefault="001F6281" w:rsidP="009748DF">
      <w:r w:rsidRPr="00026FF3">
        <w:t>Schedule 8</w:t>
      </w:r>
    </w:p>
    <w:p w14:paraId="38CDD9FA" w14:textId="77777777" w:rsidR="009748DF" w:rsidRPr="00026FF3" w:rsidRDefault="009748DF" w:rsidP="009748DF">
      <w:pPr>
        <w:keepNext/>
        <w:spacing w:before="240" w:line="240" w:lineRule="auto"/>
        <w:rPr>
          <w:b/>
        </w:rPr>
      </w:pPr>
      <w:r w:rsidRPr="00026FF3">
        <w:rPr>
          <w:b/>
        </w:rPr>
        <w:t>ETHYLBUTYLACETYL</w:t>
      </w:r>
      <w:r w:rsidR="00026FF3">
        <w:rPr>
          <w:b/>
        </w:rPr>
        <w:noBreakHyphen/>
      </w:r>
    </w:p>
    <w:p w14:paraId="4C30285B" w14:textId="77777777" w:rsidR="009748DF" w:rsidRPr="00026FF3" w:rsidRDefault="009748DF" w:rsidP="009748DF">
      <w:r w:rsidRPr="00026FF3">
        <w:t xml:space="preserve">Appendix B, </w:t>
      </w:r>
      <w:r w:rsidR="001F6281" w:rsidRPr="00026FF3">
        <w:t>clause 3</w:t>
      </w:r>
    </w:p>
    <w:p w14:paraId="6E891168" w14:textId="77777777" w:rsidR="009748DF" w:rsidRPr="00026FF3" w:rsidRDefault="009748DF" w:rsidP="009748DF">
      <w:pPr>
        <w:keepNext/>
        <w:spacing w:before="240" w:line="240" w:lineRule="auto"/>
        <w:rPr>
          <w:b/>
        </w:rPr>
      </w:pPr>
      <w:r w:rsidRPr="00026FF3">
        <w:rPr>
          <w:b/>
        </w:rPr>
        <w:t>ETHYLDIENOLONE</w:t>
      </w:r>
    </w:p>
    <w:p w14:paraId="1B6DC7A2" w14:textId="77777777" w:rsidR="009748DF" w:rsidRPr="00026FF3" w:rsidRDefault="001F6281" w:rsidP="009748DF">
      <w:r w:rsidRPr="00026FF3">
        <w:t>Schedule 4</w:t>
      </w:r>
      <w:r w:rsidR="009748DF" w:rsidRPr="00026FF3">
        <w:br/>
        <w:t>Appendix D, clause 5 (Anabolic and/or androgenic steroidal agents)</w:t>
      </w:r>
    </w:p>
    <w:p w14:paraId="5D904746" w14:textId="77777777" w:rsidR="009748DF" w:rsidRPr="00026FF3" w:rsidRDefault="009748DF" w:rsidP="009748DF">
      <w:pPr>
        <w:keepNext/>
        <w:spacing w:before="240" w:line="240" w:lineRule="auto"/>
        <w:rPr>
          <w:b/>
        </w:rPr>
      </w:pPr>
      <w:r w:rsidRPr="00026FF3">
        <w:rPr>
          <w:b/>
        </w:rPr>
        <w:t>ETHYLENE CHLOROHYDRIN</w:t>
      </w:r>
    </w:p>
    <w:p w14:paraId="030B35D4" w14:textId="77777777" w:rsidR="009748DF" w:rsidRPr="00026FF3" w:rsidRDefault="001F6281" w:rsidP="009748DF">
      <w:r w:rsidRPr="00026FF3">
        <w:t>Schedule 6</w:t>
      </w:r>
      <w:r w:rsidR="009748DF" w:rsidRPr="00026FF3">
        <w:br/>
        <w:t xml:space="preserve">Appendix F, </w:t>
      </w:r>
      <w:r w:rsidRPr="00026FF3">
        <w:t>clause 4</w:t>
      </w:r>
    </w:p>
    <w:p w14:paraId="601CC0FC" w14:textId="77777777" w:rsidR="009748DF" w:rsidRPr="00026FF3" w:rsidRDefault="009748DF" w:rsidP="009748DF">
      <w:pPr>
        <w:keepNext/>
        <w:spacing w:before="240" w:line="240" w:lineRule="auto"/>
        <w:rPr>
          <w:b/>
        </w:rPr>
      </w:pPr>
      <w:r w:rsidRPr="00026FF3">
        <w:rPr>
          <w:b/>
        </w:rPr>
        <w:t>ETHYLENE DIBROMIDE</w:t>
      </w:r>
    </w:p>
    <w:p w14:paraId="4A245B84" w14:textId="77777777" w:rsidR="009748DF" w:rsidRPr="00026FF3" w:rsidRDefault="001F6281" w:rsidP="009748DF">
      <w:r w:rsidRPr="00026FF3">
        <w:t>Schedule 7</w:t>
      </w:r>
      <w:r w:rsidR="009748DF" w:rsidRPr="00026FF3">
        <w:br/>
        <w:t>Appendix J, clause 1</w:t>
      </w:r>
    </w:p>
    <w:p w14:paraId="6FD7AADF" w14:textId="77777777" w:rsidR="009748DF" w:rsidRPr="00026FF3" w:rsidRDefault="009748DF" w:rsidP="009748DF">
      <w:pPr>
        <w:keepNext/>
        <w:spacing w:before="240" w:line="240" w:lineRule="auto"/>
        <w:rPr>
          <w:b/>
        </w:rPr>
      </w:pPr>
      <w:r w:rsidRPr="00026FF3">
        <w:rPr>
          <w:b/>
        </w:rPr>
        <w:lastRenderedPageBreak/>
        <w:t>ETHYLENE DICHLORIDE</w:t>
      </w:r>
    </w:p>
    <w:p w14:paraId="3FC317A3" w14:textId="77777777" w:rsidR="009748DF" w:rsidRPr="00026FF3" w:rsidRDefault="001F6281" w:rsidP="009748DF">
      <w:r w:rsidRPr="00026FF3">
        <w:t>Schedule 6</w:t>
      </w:r>
    </w:p>
    <w:p w14:paraId="3A6E8DF9" w14:textId="5EA5CEFD" w:rsidR="009748DF" w:rsidRPr="00026FF3" w:rsidRDefault="009748DF" w:rsidP="009748DF">
      <w:pPr>
        <w:keepNext/>
        <w:spacing w:before="240" w:line="240" w:lineRule="auto"/>
        <w:rPr>
          <w:b/>
        </w:rPr>
      </w:pPr>
      <w:r w:rsidRPr="00026FF3">
        <w:rPr>
          <w:b/>
        </w:rPr>
        <w:t>ETHYLENE GLYCOL</w:t>
      </w:r>
      <w:r w:rsidRPr="00026FF3">
        <w:rPr>
          <w:b/>
        </w:rPr>
        <w:br/>
      </w:r>
      <w:r w:rsidRPr="00026FF3">
        <w:t>cross reference: DENATONIUM BENZOATE</w:t>
      </w:r>
      <w:r w:rsidR="00CE752C">
        <w:t xml:space="preserve"> (CAS No. </w:t>
      </w:r>
      <w:r w:rsidR="00CE752C" w:rsidRPr="00CE752C">
        <w:t>107-21-1</w:t>
      </w:r>
      <w:r w:rsidR="00CE752C">
        <w:t>)</w:t>
      </w:r>
    </w:p>
    <w:p w14:paraId="3E49676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p>
    <w:p w14:paraId="2111452C" w14:textId="77777777" w:rsidR="009748DF" w:rsidRPr="00026FF3" w:rsidRDefault="009748DF" w:rsidP="009748DF">
      <w:pPr>
        <w:keepNext/>
        <w:spacing w:before="240" w:line="240" w:lineRule="auto"/>
        <w:rPr>
          <w:b/>
        </w:rPr>
      </w:pPr>
      <w:r w:rsidRPr="00026FF3">
        <w:rPr>
          <w:b/>
        </w:rPr>
        <w:t>ETHYLENE GLYCOL MONOALKYL ETHERS</w:t>
      </w:r>
    </w:p>
    <w:p w14:paraId="2E975F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038C73E" w14:textId="77777777" w:rsidR="009748DF" w:rsidRPr="00026FF3" w:rsidRDefault="009748DF" w:rsidP="009748DF">
      <w:pPr>
        <w:keepNext/>
        <w:spacing w:before="240" w:line="240" w:lineRule="auto"/>
        <w:rPr>
          <w:b/>
        </w:rPr>
      </w:pPr>
      <w:r w:rsidRPr="00026FF3">
        <w:rPr>
          <w:b/>
        </w:rPr>
        <w:t>ETHYLENE OXIDE</w:t>
      </w:r>
    </w:p>
    <w:p w14:paraId="1D40390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3D91238" w14:textId="77777777" w:rsidR="009748DF" w:rsidRPr="00026FF3" w:rsidRDefault="009748DF" w:rsidP="009748DF">
      <w:pPr>
        <w:keepNext/>
        <w:spacing w:before="240" w:line="240" w:lineRule="auto"/>
      </w:pPr>
      <w:r w:rsidRPr="00026FF3">
        <w:rPr>
          <w:b/>
        </w:rPr>
        <w:t>ETHYLESTRENOL</w:t>
      </w:r>
      <w:r w:rsidRPr="00026FF3">
        <w:rPr>
          <w:b/>
        </w:rPr>
        <w:br/>
      </w:r>
      <w:r w:rsidRPr="00026FF3">
        <w:t>cross reference: ETHYLOESTRENOL</w:t>
      </w:r>
    </w:p>
    <w:p w14:paraId="799CD18C" w14:textId="77777777" w:rsidR="009748DF" w:rsidRPr="00026FF3" w:rsidRDefault="001F6281" w:rsidP="009748DF">
      <w:r w:rsidRPr="00026FF3">
        <w:t>Schedule 4</w:t>
      </w:r>
      <w:r w:rsidR="009748DF" w:rsidRPr="00026FF3">
        <w:br/>
        <w:t>Appendix D, clause 5 (Anabolic and/or androgenic steroidal agents)</w:t>
      </w:r>
    </w:p>
    <w:p w14:paraId="101FD495" w14:textId="77777777" w:rsidR="009748DF" w:rsidRPr="00026FF3" w:rsidRDefault="009748DF" w:rsidP="009748DF">
      <w:pPr>
        <w:keepNext/>
        <w:spacing w:before="240" w:line="240" w:lineRule="auto"/>
        <w:rPr>
          <w:b/>
        </w:rPr>
      </w:pPr>
      <w:r w:rsidRPr="00026FF3">
        <w:rPr>
          <w:b/>
        </w:rPr>
        <w:t>ETHYLHEXANEDIOL</w:t>
      </w:r>
    </w:p>
    <w:p w14:paraId="302B212F" w14:textId="77777777" w:rsidR="009748DF" w:rsidRPr="00026FF3" w:rsidRDefault="009A3343" w:rsidP="009748DF">
      <w:r w:rsidRPr="00026FF3">
        <w:rPr>
          <w:bCs/>
        </w:rPr>
        <w:t>cross reference: ETHOHEXADIOL</w:t>
      </w:r>
      <w:r w:rsidRPr="00026FF3">
        <w:rPr>
          <w:bCs/>
        </w:rPr>
        <w:br/>
      </w:r>
      <w:r w:rsidR="001F6281" w:rsidRPr="00026FF3">
        <w:t>Schedule 6</w:t>
      </w:r>
      <w:r w:rsidR="009748DF" w:rsidRPr="00026FF3">
        <w:br/>
      </w:r>
      <w:r w:rsidR="009748DF" w:rsidRPr="00026FF3">
        <w:rPr>
          <w:bCs/>
        </w:rPr>
        <w:t xml:space="preserve">Appendix E, </w:t>
      </w:r>
      <w:r w:rsidR="001F6281" w:rsidRPr="00026FF3">
        <w:rPr>
          <w:bCs/>
        </w:rPr>
        <w:t>clause 3</w:t>
      </w:r>
      <w:r w:rsidR="009748DF" w:rsidRPr="00026FF3">
        <w:rPr>
          <w:bCs/>
        </w:rPr>
        <w:br/>
        <w:t xml:space="preserve">Appendix F, </w:t>
      </w:r>
      <w:r w:rsidR="001F6281" w:rsidRPr="00026FF3">
        <w:rPr>
          <w:bCs/>
        </w:rPr>
        <w:t>clause 4</w:t>
      </w:r>
    </w:p>
    <w:p w14:paraId="01A4E5BD" w14:textId="77777777" w:rsidR="009748DF" w:rsidRPr="00026FF3" w:rsidRDefault="009748DF" w:rsidP="009748DF">
      <w:pPr>
        <w:keepNext/>
        <w:spacing w:before="240" w:line="240" w:lineRule="auto"/>
      </w:pPr>
      <w:r w:rsidRPr="00026FF3">
        <w:rPr>
          <w:b/>
        </w:rPr>
        <w:t>2</w:t>
      </w:r>
      <w:r w:rsidR="00026FF3">
        <w:rPr>
          <w:b/>
        </w:rPr>
        <w:noBreakHyphen/>
      </w:r>
      <w:r w:rsidRPr="00026FF3">
        <w:rPr>
          <w:b/>
        </w:rPr>
        <w:t>ETHYLHEXANOIC ACID</w:t>
      </w:r>
    </w:p>
    <w:p w14:paraId="2E0E391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2B0C806" w14:textId="77777777" w:rsidR="009748DF" w:rsidRPr="00026FF3" w:rsidRDefault="009748DF" w:rsidP="009748DF">
      <w:pPr>
        <w:keepNext/>
        <w:spacing w:before="240" w:line="240" w:lineRule="auto"/>
        <w:rPr>
          <w:b/>
        </w:rPr>
      </w:pPr>
      <w:r w:rsidRPr="00026FF3">
        <w:rPr>
          <w:b/>
        </w:rPr>
        <w:t>ETHYLMERCURIC CHLORIDE</w:t>
      </w:r>
    </w:p>
    <w:p w14:paraId="02F67B04" w14:textId="77777777" w:rsidR="009748DF" w:rsidRPr="00026FF3" w:rsidRDefault="009748DF" w:rsidP="009748DF">
      <w:r w:rsidRPr="00026FF3">
        <w:t xml:space="preserve">Appendix F, </w:t>
      </w:r>
      <w:r w:rsidR="001F6281" w:rsidRPr="00026FF3">
        <w:t>clause 4</w:t>
      </w:r>
    </w:p>
    <w:p w14:paraId="44DA08D1" w14:textId="78B9E907" w:rsidR="009748DF" w:rsidRPr="00026FF3" w:rsidRDefault="009748DF" w:rsidP="009748DF">
      <w:pPr>
        <w:keepNext/>
        <w:spacing w:before="240" w:line="240" w:lineRule="auto"/>
      </w:pPr>
      <w:r w:rsidRPr="00026FF3">
        <w:rPr>
          <w:b/>
          <w:i/>
        </w:rPr>
        <w:t>N</w:t>
      </w:r>
      <w:r w:rsidR="00026FF3">
        <w:rPr>
          <w:b/>
        </w:rPr>
        <w:noBreakHyphen/>
      </w:r>
      <w:r w:rsidRPr="00026FF3">
        <w:rPr>
          <w:b/>
        </w:rPr>
        <w:t>ETHYL</w:t>
      </w:r>
      <w:r w:rsidR="00026FF3">
        <w:rPr>
          <w:b/>
        </w:rPr>
        <w:noBreakHyphen/>
      </w:r>
      <w:r w:rsidRPr="00026FF3">
        <w:rPr>
          <w:b/>
        </w:rPr>
        <w:t>α</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(METHYLENEDIOXY)PHENETHYLAMINE</w:t>
      </w:r>
      <w:r w:rsidRPr="00026FF3">
        <w:rPr>
          <w:b/>
        </w:rPr>
        <w:br/>
      </w:r>
      <w:r w:rsidRPr="00026FF3">
        <w:t xml:space="preserve">cross reference: </w:t>
      </w:r>
      <w:r w:rsidRPr="00026FF3">
        <w:rPr>
          <w:i/>
        </w:rPr>
        <w:t>N</w:t>
      </w:r>
      <w:r w:rsidR="00026FF3">
        <w:noBreakHyphen/>
      </w:r>
      <w:r w:rsidRPr="00026FF3">
        <w:t>ETHYL MDA</w:t>
      </w:r>
      <w:r w:rsidR="00085E43">
        <w:t xml:space="preserve"> (CAS No. </w:t>
      </w:r>
      <w:r w:rsidR="00085E43" w:rsidRPr="00085E43">
        <w:t>82801-81-8</w:t>
      </w:r>
      <w:r w:rsidR="00085E43">
        <w:t xml:space="preserve">), </w:t>
      </w:r>
      <w:r w:rsidR="00085E43" w:rsidRPr="00085E43">
        <w:t>N-ETHYL MDA HYDROCHLORIDE</w:t>
      </w:r>
      <w:r w:rsidR="00085E43">
        <w:t xml:space="preserve"> (CAS No. </w:t>
      </w:r>
      <w:r w:rsidR="00085E43" w:rsidRPr="00085E43">
        <w:t>74341-78-9</w:t>
      </w:r>
      <w:r w:rsidR="00085E43">
        <w:t>)</w:t>
      </w:r>
    </w:p>
    <w:p w14:paraId="7B9114E3" w14:textId="77777777" w:rsidR="009748DF" w:rsidRPr="00026FF3" w:rsidRDefault="009748DF" w:rsidP="009748DF">
      <w:pPr>
        <w:rPr>
          <w:b/>
        </w:rPr>
      </w:pPr>
      <w:r w:rsidRPr="00026FF3">
        <w:t>Schedule 9</w:t>
      </w:r>
    </w:p>
    <w:p w14:paraId="07DB4CF1" w14:textId="77777777" w:rsidR="009748DF" w:rsidRPr="00026FF3" w:rsidRDefault="009748DF" w:rsidP="009748DF">
      <w:pPr>
        <w:keepNext/>
        <w:spacing w:before="240" w:line="240" w:lineRule="auto"/>
        <w:rPr>
          <w:b/>
        </w:rPr>
      </w:pPr>
      <w:r w:rsidRPr="00026FF3">
        <w:rPr>
          <w:b/>
        </w:rPr>
        <w:t>ETHYLMETHYLTHIAMBUTENE</w:t>
      </w:r>
    </w:p>
    <w:p w14:paraId="5D7E0948" w14:textId="5D866AD1" w:rsidR="00085E43" w:rsidRDefault="00085E43" w:rsidP="009748DF">
      <w:r>
        <w:t xml:space="preserve">cross reference: CAS No: </w:t>
      </w:r>
      <w:r w:rsidRPr="00085E43">
        <w:t>441-61-2</w:t>
      </w:r>
    </w:p>
    <w:p w14:paraId="0323726D" w14:textId="68FD6E51" w:rsidR="009748DF" w:rsidRPr="00026FF3" w:rsidRDefault="009748DF" w:rsidP="009748DF">
      <w:r w:rsidRPr="00026FF3">
        <w:t>Schedule 9</w:t>
      </w:r>
    </w:p>
    <w:p w14:paraId="01E96DE8" w14:textId="77777777" w:rsidR="009748DF" w:rsidRPr="00026FF3" w:rsidRDefault="009748DF" w:rsidP="009748DF">
      <w:pPr>
        <w:keepNext/>
        <w:spacing w:before="240" w:line="240" w:lineRule="auto"/>
        <w:rPr>
          <w:b/>
        </w:rPr>
      </w:pPr>
      <w:r w:rsidRPr="00026FF3">
        <w:rPr>
          <w:b/>
        </w:rPr>
        <w:t>ETHYLMORPHINE</w:t>
      </w:r>
    </w:p>
    <w:p w14:paraId="732A1A7F" w14:textId="5336B346" w:rsidR="009748DF" w:rsidRPr="00026FF3" w:rsidRDefault="001F6281" w:rsidP="009748DF">
      <w:r w:rsidRPr="00026FF3">
        <w:t>Schedule 8</w:t>
      </w:r>
      <w:r w:rsidR="009748DF" w:rsidRPr="00026FF3">
        <w:br/>
      </w:r>
      <w:r w:rsidRPr="00026FF3">
        <w:t>Schedule 4</w:t>
      </w:r>
      <w:r w:rsidR="009748DF" w:rsidRPr="00026FF3">
        <w:br/>
        <w:t>Appendix K, clause 1</w:t>
      </w:r>
    </w:p>
    <w:p w14:paraId="31477A56" w14:textId="77777777" w:rsidR="009748DF" w:rsidRPr="00026FF3" w:rsidRDefault="009748DF" w:rsidP="009748DF">
      <w:pPr>
        <w:keepNext/>
        <w:spacing w:before="240" w:line="240" w:lineRule="auto"/>
      </w:pPr>
      <w:r w:rsidRPr="00026FF3">
        <w:rPr>
          <w:b/>
        </w:rPr>
        <w:lastRenderedPageBreak/>
        <w:t>ETHYLOESTRENOL</w:t>
      </w:r>
      <w:r w:rsidRPr="00026FF3">
        <w:rPr>
          <w:b/>
        </w:rPr>
        <w:br/>
      </w:r>
      <w:r w:rsidRPr="00026FF3">
        <w:t>cross reference: ETHYLESTRENOL</w:t>
      </w:r>
    </w:p>
    <w:p w14:paraId="1E2CFF59" w14:textId="77777777" w:rsidR="009748DF" w:rsidRPr="00026FF3" w:rsidRDefault="009748DF" w:rsidP="009748DF">
      <w:pPr>
        <w:keepNext/>
        <w:spacing w:before="240" w:line="240" w:lineRule="auto"/>
      </w:pPr>
      <w:r w:rsidRPr="00026FF3">
        <w:rPr>
          <w:b/>
        </w:rPr>
        <w:t>ETHYNODIOL</w:t>
      </w:r>
      <w:r w:rsidRPr="00026FF3">
        <w:rPr>
          <w:b/>
        </w:rPr>
        <w:br/>
      </w:r>
      <w:r w:rsidRPr="00026FF3">
        <w:t>cross reference: ETYNODIOL</w:t>
      </w:r>
    </w:p>
    <w:p w14:paraId="3F4CC576" w14:textId="51524461" w:rsidR="009748DF" w:rsidRPr="00026FF3" w:rsidRDefault="009748DF" w:rsidP="009748DF">
      <w:pPr>
        <w:keepNext/>
        <w:spacing w:before="240" w:line="240" w:lineRule="auto"/>
        <w:rPr>
          <w:b/>
        </w:rPr>
      </w:pPr>
      <w:r w:rsidRPr="00026FF3">
        <w:rPr>
          <w:b/>
        </w:rPr>
        <w:t>ETICYCLIDINE</w:t>
      </w:r>
      <w:r w:rsidRPr="00026FF3">
        <w:rPr>
          <w:b/>
        </w:rPr>
        <w:br/>
      </w:r>
      <w:r w:rsidRPr="00026FF3">
        <w:t>cross reference: PCE</w:t>
      </w:r>
      <w:r w:rsidR="005B1F49">
        <w:t xml:space="preserve"> (CAS No. </w:t>
      </w:r>
      <w:r w:rsidR="005B1F49" w:rsidRPr="005B1F49">
        <w:t>2201-15-2</w:t>
      </w:r>
      <w:r w:rsidR="005B1F49">
        <w:t>)</w:t>
      </w:r>
    </w:p>
    <w:p w14:paraId="7F400852" w14:textId="77777777" w:rsidR="009748DF" w:rsidRPr="00026FF3" w:rsidRDefault="009748DF" w:rsidP="009748DF">
      <w:r w:rsidRPr="00026FF3">
        <w:t>Schedule 9</w:t>
      </w:r>
    </w:p>
    <w:p w14:paraId="568C246E" w14:textId="77777777" w:rsidR="009748DF" w:rsidRPr="00026FF3" w:rsidRDefault="009748DF" w:rsidP="009748DF">
      <w:pPr>
        <w:keepNext/>
        <w:spacing w:before="240" w:line="240" w:lineRule="auto"/>
        <w:rPr>
          <w:b/>
        </w:rPr>
      </w:pPr>
      <w:r w:rsidRPr="00026FF3">
        <w:rPr>
          <w:b/>
        </w:rPr>
        <w:t>ETIDOCAINE</w:t>
      </w:r>
    </w:p>
    <w:p w14:paraId="595E6680" w14:textId="77777777" w:rsidR="009748DF" w:rsidRPr="00026FF3" w:rsidRDefault="001F6281" w:rsidP="009748DF">
      <w:r w:rsidRPr="00026FF3">
        <w:t>Schedule 4</w:t>
      </w:r>
    </w:p>
    <w:p w14:paraId="158F34D6" w14:textId="77777777" w:rsidR="009748DF" w:rsidRPr="00026FF3" w:rsidRDefault="009748DF" w:rsidP="009748DF">
      <w:pPr>
        <w:keepNext/>
        <w:spacing w:before="240" w:line="240" w:lineRule="auto"/>
        <w:rPr>
          <w:b/>
        </w:rPr>
      </w:pPr>
      <w:r w:rsidRPr="00026FF3">
        <w:rPr>
          <w:b/>
        </w:rPr>
        <w:t>ETIDRONIC ACID</w:t>
      </w:r>
      <w:r w:rsidRPr="00026FF3">
        <w:rPr>
          <w:b/>
        </w:rPr>
        <w:br/>
      </w:r>
      <w:r w:rsidRPr="00026FF3">
        <w:t xml:space="preserve">cross reference: ETIDRONATE DISODIUM </w:t>
      </w:r>
    </w:p>
    <w:p w14:paraId="31EAC4A5" w14:textId="77777777" w:rsidR="009748DF" w:rsidRPr="00026FF3" w:rsidRDefault="001F6281" w:rsidP="009748DF">
      <w:r w:rsidRPr="00026FF3">
        <w:t>Schedule 4</w:t>
      </w:r>
    </w:p>
    <w:p w14:paraId="1686ABAF" w14:textId="77777777" w:rsidR="009748DF" w:rsidRPr="00026FF3" w:rsidRDefault="009748DF" w:rsidP="009748DF">
      <w:pPr>
        <w:keepNext/>
        <w:spacing w:before="240" w:line="240" w:lineRule="auto"/>
        <w:rPr>
          <w:b/>
        </w:rPr>
      </w:pPr>
      <w:r w:rsidRPr="00026FF3">
        <w:rPr>
          <w:b/>
        </w:rPr>
        <w:t>ETILEFRIN</w:t>
      </w:r>
    </w:p>
    <w:p w14:paraId="477525D3" w14:textId="77777777" w:rsidR="009748DF" w:rsidRPr="00026FF3" w:rsidRDefault="001F6281" w:rsidP="009748DF">
      <w:r w:rsidRPr="00026FF3">
        <w:t>Schedule 4</w:t>
      </w:r>
    </w:p>
    <w:p w14:paraId="7438F3E7" w14:textId="77777777" w:rsidR="009748DF" w:rsidRPr="00026FF3" w:rsidRDefault="009748DF" w:rsidP="009748DF">
      <w:pPr>
        <w:keepNext/>
        <w:spacing w:before="240" w:line="240" w:lineRule="auto"/>
        <w:rPr>
          <w:b/>
        </w:rPr>
      </w:pPr>
      <w:r w:rsidRPr="00026FF3">
        <w:rPr>
          <w:b/>
        </w:rPr>
        <w:t>ETIPROSTON</w:t>
      </w:r>
    </w:p>
    <w:p w14:paraId="47F1E678" w14:textId="77777777" w:rsidR="009748DF" w:rsidRPr="00026FF3" w:rsidRDefault="001F6281" w:rsidP="009748DF">
      <w:r w:rsidRPr="00026FF3">
        <w:t>Schedule 4</w:t>
      </w:r>
    </w:p>
    <w:p w14:paraId="79F43C60" w14:textId="2159EE35" w:rsidR="005B3734" w:rsidRDefault="005B3734" w:rsidP="009748DF">
      <w:pPr>
        <w:keepNext/>
        <w:spacing w:before="240" w:line="240" w:lineRule="auto"/>
        <w:rPr>
          <w:b/>
        </w:rPr>
      </w:pPr>
      <w:r>
        <w:rPr>
          <w:b/>
        </w:rPr>
        <w:t>ETODESNITAZENE</w:t>
      </w:r>
    </w:p>
    <w:p w14:paraId="067D23CC" w14:textId="1BB2E4A7" w:rsidR="005B3734" w:rsidRPr="00192794" w:rsidRDefault="005B3734" w:rsidP="00C50EC0">
      <w:r w:rsidRPr="00192794">
        <w:t>cross reference: CAS No. 14030-76-3, ETAZENE</w:t>
      </w:r>
    </w:p>
    <w:p w14:paraId="38FA8EF8" w14:textId="1E699DCD" w:rsidR="005B3734" w:rsidRPr="00C50EC0" w:rsidRDefault="005B3734" w:rsidP="00C50EC0">
      <w:r w:rsidRPr="00192794">
        <w:t>Schedule 9</w:t>
      </w:r>
    </w:p>
    <w:p w14:paraId="262365AF" w14:textId="6FDC8557" w:rsidR="009748DF" w:rsidRPr="00026FF3" w:rsidRDefault="009748DF" w:rsidP="009748DF">
      <w:pPr>
        <w:keepNext/>
        <w:spacing w:before="240" w:line="240" w:lineRule="auto"/>
        <w:rPr>
          <w:b/>
        </w:rPr>
      </w:pPr>
      <w:r w:rsidRPr="00026FF3">
        <w:rPr>
          <w:b/>
        </w:rPr>
        <w:t>ETODOLAC</w:t>
      </w:r>
    </w:p>
    <w:p w14:paraId="3700A71E" w14:textId="77777777" w:rsidR="009748DF" w:rsidRPr="00026FF3" w:rsidRDefault="001F6281" w:rsidP="009748DF">
      <w:r w:rsidRPr="00026FF3">
        <w:t>Schedule 4</w:t>
      </w:r>
    </w:p>
    <w:p w14:paraId="2F17FABF" w14:textId="77777777" w:rsidR="009748DF" w:rsidRPr="00026FF3" w:rsidRDefault="009748DF" w:rsidP="009748DF">
      <w:pPr>
        <w:keepNext/>
        <w:spacing w:before="240" w:line="240" w:lineRule="auto"/>
        <w:rPr>
          <w:b/>
        </w:rPr>
      </w:pPr>
      <w:r w:rsidRPr="00026FF3">
        <w:rPr>
          <w:b/>
        </w:rPr>
        <w:t>ETOFENAMATE</w:t>
      </w:r>
    </w:p>
    <w:p w14:paraId="45FB4ADA" w14:textId="77777777" w:rsidR="009748DF" w:rsidRPr="00026FF3" w:rsidRDefault="001F6281" w:rsidP="009748DF">
      <w:r w:rsidRPr="00026FF3">
        <w:t>Schedule 4</w:t>
      </w:r>
      <w:r w:rsidR="009748DF" w:rsidRPr="00026FF3">
        <w:br/>
      </w:r>
      <w:r w:rsidRPr="00026FF3">
        <w:t>Schedule 2</w:t>
      </w:r>
    </w:p>
    <w:p w14:paraId="54736263" w14:textId="77777777" w:rsidR="009748DF" w:rsidRPr="00026FF3" w:rsidRDefault="009748DF" w:rsidP="009748DF">
      <w:pPr>
        <w:keepNext/>
        <w:spacing w:before="240" w:line="240" w:lineRule="auto"/>
        <w:rPr>
          <w:b/>
        </w:rPr>
      </w:pPr>
      <w:r w:rsidRPr="00026FF3">
        <w:rPr>
          <w:b/>
        </w:rPr>
        <w:t>ETOFENPROX</w:t>
      </w:r>
    </w:p>
    <w:p w14:paraId="69925DF5" w14:textId="77777777" w:rsidR="009748DF" w:rsidRDefault="009748DF" w:rsidP="009748DF">
      <w:r w:rsidRPr="00026FF3">
        <w:t xml:space="preserve">Appendix B, </w:t>
      </w:r>
      <w:r w:rsidR="001F6281" w:rsidRPr="00026FF3">
        <w:t>clause 3</w:t>
      </w:r>
    </w:p>
    <w:p w14:paraId="7D661B41" w14:textId="69EA3EEC" w:rsidR="00B64419" w:rsidRPr="00026FF3" w:rsidRDefault="00B64419" w:rsidP="00B64419">
      <w:pPr>
        <w:keepNext/>
        <w:spacing w:before="240" w:line="240" w:lineRule="auto"/>
        <w:rPr>
          <w:b/>
        </w:rPr>
      </w:pPr>
      <w:r w:rsidRPr="00026FF3">
        <w:rPr>
          <w:b/>
        </w:rPr>
        <w:t>ETO</w:t>
      </w:r>
      <w:r>
        <w:rPr>
          <w:b/>
        </w:rPr>
        <w:t>MIDATE</w:t>
      </w:r>
    </w:p>
    <w:p w14:paraId="51308B17" w14:textId="182E4D58" w:rsidR="00B64419" w:rsidRPr="00026FF3" w:rsidRDefault="00B64419" w:rsidP="00B64419">
      <w:r>
        <w:t>Schedule 4</w:t>
      </w:r>
    </w:p>
    <w:p w14:paraId="2F2B72B8" w14:textId="77777777" w:rsidR="009748DF" w:rsidRPr="00026FF3" w:rsidRDefault="009748DF" w:rsidP="009748DF">
      <w:pPr>
        <w:keepNext/>
        <w:spacing w:before="240" w:line="240" w:lineRule="auto"/>
        <w:rPr>
          <w:b/>
        </w:rPr>
      </w:pPr>
      <w:r w:rsidRPr="00026FF3">
        <w:rPr>
          <w:b/>
        </w:rPr>
        <w:t>ETONITAZENE</w:t>
      </w:r>
    </w:p>
    <w:p w14:paraId="07089A52" w14:textId="3039D8B6" w:rsidR="005B1F49" w:rsidRDefault="005B1F49" w:rsidP="009748DF">
      <w:r>
        <w:t xml:space="preserve">cross reference: CAS No. </w:t>
      </w:r>
      <w:r w:rsidRPr="005B1F49">
        <w:t>911-65-9</w:t>
      </w:r>
    </w:p>
    <w:p w14:paraId="314AB087" w14:textId="14B5095F" w:rsidR="005B3734" w:rsidRPr="00026FF3" w:rsidRDefault="009748DF" w:rsidP="009748DF">
      <w:r w:rsidRPr="00026FF3">
        <w:t>Schedule 9</w:t>
      </w:r>
    </w:p>
    <w:p w14:paraId="5B770987" w14:textId="0CAC8788" w:rsidR="005B3734" w:rsidRDefault="005B3734" w:rsidP="009748DF">
      <w:pPr>
        <w:keepNext/>
        <w:spacing w:before="240" w:line="240" w:lineRule="auto"/>
        <w:rPr>
          <w:b/>
        </w:rPr>
      </w:pPr>
      <w:r>
        <w:rPr>
          <w:b/>
        </w:rPr>
        <w:t>ETONITAZEPIPNE</w:t>
      </w:r>
    </w:p>
    <w:p w14:paraId="51D820A1" w14:textId="19BC9727" w:rsidR="005B3734" w:rsidRPr="000D2E01" w:rsidRDefault="005B3734" w:rsidP="00C50EC0">
      <w:r w:rsidRPr="000D2E01">
        <w:t>cross reference: CAS No. 734496-28-7, N-PIPERIDINO ETONI</w:t>
      </w:r>
      <w:r w:rsidR="00570ABE" w:rsidRPr="000D2E01">
        <w:t>TAZENE</w:t>
      </w:r>
    </w:p>
    <w:p w14:paraId="72FF7780" w14:textId="597AC8A6" w:rsidR="00570ABE" w:rsidRPr="00C50EC0" w:rsidRDefault="00570ABE" w:rsidP="00C50EC0">
      <w:r w:rsidRPr="000D2E01">
        <w:t>Schedule 9</w:t>
      </w:r>
    </w:p>
    <w:p w14:paraId="5C81A3A5" w14:textId="649A42BB" w:rsidR="0019618D" w:rsidRDefault="0019618D" w:rsidP="009748DF">
      <w:pPr>
        <w:keepNext/>
        <w:spacing w:before="240" w:line="240" w:lineRule="auto"/>
        <w:rPr>
          <w:b/>
        </w:rPr>
      </w:pPr>
      <w:r>
        <w:rPr>
          <w:b/>
        </w:rPr>
        <w:t>ETONITAZEPYNE</w:t>
      </w:r>
    </w:p>
    <w:p w14:paraId="0CFEFB58" w14:textId="15DB8E6D" w:rsidR="0019618D" w:rsidRPr="000D2E01" w:rsidRDefault="0019618D" w:rsidP="00C50EC0">
      <w:r w:rsidRPr="000D2E01">
        <w:t>cross reference: CAS No. 2785346-75-8, N-PYRROLIDINO ETONITAZENE</w:t>
      </w:r>
    </w:p>
    <w:p w14:paraId="22F3AD50" w14:textId="2743C2E4" w:rsidR="0019618D" w:rsidRPr="00C50EC0" w:rsidRDefault="0019618D" w:rsidP="00C50EC0">
      <w:r w:rsidRPr="000D2E01">
        <w:t>Schedule 9</w:t>
      </w:r>
    </w:p>
    <w:p w14:paraId="23ABE32B" w14:textId="4A6D41C9" w:rsidR="009748DF" w:rsidRPr="00026FF3" w:rsidRDefault="009748DF" w:rsidP="009748DF">
      <w:pPr>
        <w:keepNext/>
        <w:spacing w:before="240" w:line="240" w:lineRule="auto"/>
        <w:rPr>
          <w:b/>
        </w:rPr>
      </w:pPr>
      <w:r w:rsidRPr="00026FF3">
        <w:rPr>
          <w:b/>
        </w:rPr>
        <w:t>ETONOGESTREL</w:t>
      </w:r>
    </w:p>
    <w:p w14:paraId="1436C024" w14:textId="77777777" w:rsidR="009748DF" w:rsidRPr="00026FF3" w:rsidRDefault="001F6281" w:rsidP="009748DF">
      <w:r w:rsidRPr="00026FF3">
        <w:t>Schedule 4</w:t>
      </w:r>
    </w:p>
    <w:p w14:paraId="1375DE8D" w14:textId="77777777" w:rsidR="009748DF" w:rsidRPr="00026FF3" w:rsidRDefault="009748DF" w:rsidP="009748DF">
      <w:pPr>
        <w:keepNext/>
        <w:spacing w:before="240" w:line="240" w:lineRule="auto"/>
        <w:rPr>
          <w:b/>
        </w:rPr>
      </w:pPr>
      <w:r w:rsidRPr="00026FF3">
        <w:rPr>
          <w:b/>
        </w:rPr>
        <w:lastRenderedPageBreak/>
        <w:t>ETOPOSIDE</w:t>
      </w:r>
    </w:p>
    <w:p w14:paraId="2BE786EA" w14:textId="77777777" w:rsidR="009748DF" w:rsidRPr="00026FF3" w:rsidRDefault="001F6281" w:rsidP="009748DF">
      <w:r w:rsidRPr="00026FF3">
        <w:t>Schedule 4</w:t>
      </w:r>
    </w:p>
    <w:p w14:paraId="6C2F819E" w14:textId="77777777" w:rsidR="009748DF" w:rsidRPr="00026FF3" w:rsidRDefault="009748DF" w:rsidP="009748DF">
      <w:pPr>
        <w:keepNext/>
        <w:spacing w:before="240" w:line="240" w:lineRule="auto"/>
        <w:rPr>
          <w:b/>
        </w:rPr>
      </w:pPr>
      <w:r w:rsidRPr="00026FF3">
        <w:rPr>
          <w:b/>
        </w:rPr>
        <w:t>ETORICOXIB</w:t>
      </w:r>
    </w:p>
    <w:p w14:paraId="758C7698" w14:textId="77777777" w:rsidR="009748DF" w:rsidRPr="00026FF3" w:rsidRDefault="001F6281" w:rsidP="009748DF">
      <w:r w:rsidRPr="00026FF3">
        <w:t>Schedule 4</w:t>
      </w:r>
    </w:p>
    <w:p w14:paraId="28AE8A26" w14:textId="77777777" w:rsidR="009748DF" w:rsidRPr="00026FF3" w:rsidRDefault="009748DF" w:rsidP="009748DF">
      <w:pPr>
        <w:keepNext/>
        <w:spacing w:before="240" w:line="240" w:lineRule="auto"/>
        <w:rPr>
          <w:b/>
        </w:rPr>
      </w:pPr>
      <w:r w:rsidRPr="00026FF3">
        <w:rPr>
          <w:b/>
        </w:rPr>
        <w:t>ETORPHINE</w:t>
      </w:r>
    </w:p>
    <w:p w14:paraId="5D3F9D02" w14:textId="3C88376A" w:rsidR="005B1F49" w:rsidRDefault="005B1F49" w:rsidP="009748DF">
      <w:r>
        <w:t xml:space="preserve">cross reference: CAS No. </w:t>
      </w:r>
      <w:r w:rsidRPr="005B1F49">
        <w:t>14521-96-1</w:t>
      </w:r>
    </w:p>
    <w:p w14:paraId="4AF6A10E" w14:textId="34DEAA7F" w:rsidR="009748DF" w:rsidRPr="00026FF3" w:rsidRDefault="009748DF" w:rsidP="009748DF">
      <w:r w:rsidRPr="00026FF3">
        <w:t>Schedule 9</w:t>
      </w:r>
    </w:p>
    <w:p w14:paraId="728D7A56" w14:textId="77777777" w:rsidR="009748DF" w:rsidRPr="00026FF3" w:rsidRDefault="009748DF" w:rsidP="009748DF">
      <w:pPr>
        <w:keepNext/>
        <w:spacing w:before="240" w:line="240" w:lineRule="auto"/>
        <w:rPr>
          <w:b/>
        </w:rPr>
      </w:pPr>
      <w:r w:rsidRPr="00026FF3">
        <w:rPr>
          <w:b/>
        </w:rPr>
        <w:t>ETOXAZOLE</w:t>
      </w:r>
    </w:p>
    <w:p w14:paraId="389B36CB" w14:textId="77777777" w:rsidR="009748DF" w:rsidRPr="00026FF3" w:rsidRDefault="009748DF" w:rsidP="009748DF">
      <w:r w:rsidRPr="00026FF3">
        <w:t xml:space="preserve">Appendix B, </w:t>
      </w:r>
      <w:r w:rsidR="001F6281" w:rsidRPr="00026FF3">
        <w:t>clause 3</w:t>
      </w:r>
    </w:p>
    <w:p w14:paraId="3591E5D5" w14:textId="77777777" w:rsidR="009748DF" w:rsidRPr="00026FF3" w:rsidRDefault="009748DF" w:rsidP="009748DF">
      <w:pPr>
        <w:keepNext/>
        <w:spacing w:before="240" w:line="240" w:lineRule="auto"/>
        <w:rPr>
          <w:b/>
        </w:rPr>
      </w:pPr>
      <w:r w:rsidRPr="00026FF3">
        <w:rPr>
          <w:b/>
        </w:rPr>
        <w:t>ETOXERIDINE</w:t>
      </w:r>
    </w:p>
    <w:p w14:paraId="1F524EBF" w14:textId="0789EBBC" w:rsidR="005B1F49" w:rsidRDefault="005B1F49" w:rsidP="009748DF">
      <w:r>
        <w:t xml:space="preserve">cross reference: CAS No. </w:t>
      </w:r>
      <w:r w:rsidRPr="005B1F49">
        <w:t>469-82-9</w:t>
      </w:r>
    </w:p>
    <w:p w14:paraId="392AFF49" w14:textId="3F5447C6" w:rsidR="009748DF" w:rsidRDefault="009748DF" w:rsidP="009748DF">
      <w:r w:rsidRPr="00026FF3">
        <w:t>Schedule 9</w:t>
      </w:r>
    </w:p>
    <w:p w14:paraId="12C89CBF" w14:textId="492C1BED" w:rsidR="00893E8A" w:rsidRPr="00893E8A" w:rsidRDefault="00893E8A" w:rsidP="008B4C1D">
      <w:pPr>
        <w:keepNext/>
        <w:spacing w:before="240" w:line="240" w:lineRule="auto"/>
        <w:rPr>
          <w:b/>
        </w:rPr>
      </w:pPr>
      <w:r w:rsidRPr="00893E8A">
        <w:rPr>
          <w:b/>
        </w:rPr>
        <w:t>ETRANACOGENE DEZAPARVOVEC</w:t>
      </w:r>
    </w:p>
    <w:p w14:paraId="693457E4" w14:textId="01895A22" w:rsidR="00893E8A" w:rsidRDefault="00893E8A" w:rsidP="009748DF">
      <w:r>
        <w:t>Schedule 4</w:t>
      </w:r>
    </w:p>
    <w:p w14:paraId="635AAA98" w14:textId="6C8AE06A" w:rsidR="00A067F5" w:rsidRPr="00A067F5" w:rsidRDefault="00A067F5" w:rsidP="008B4C1D">
      <w:pPr>
        <w:keepNext/>
        <w:spacing w:before="240" w:line="240" w:lineRule="auto"/>
        <w:rPr>
          <w:b/>
        </w:rPr>
      </w:pPr>
      <w:r w:rsidRPr="00A067F5">
        <w:rPr>
          <w:b/>
        </w:rPr>
        <w:t>ETRASIMOD</w:t>
      </w:r>
    </w:p>
    <w:p w14:paraId="6D38B7DB" w14:textId="2EC41F56" w:rsidR="00A067F5" w:rsidRPr="00A067F5" w:rsidRDefault="00A067F5" w:rsidP="009748DF">
      <w:r>
        <w:t>Schedule 4</w:t>
      </w:r>
    </w:p>
    <w:p w14:paraId="4190645E" w14:textId="77777777" w:rsidR="009748DF" w:rsidRPr="00026FF3" w:rsidRDefault="009748DF" w:rsidP="009748DF">
      <w:pPr>
        <w:keepNext/>
        <w:spacing w:before="240" w:line="240" w:lineRule="auto"/>
        <w:rPr>
          <w:b/>
        </w:rPr>
      </w:pPr>
      <w:r w:rsidRPr="00026FF3">
        <w:rPr>
          <w:b/>
        </w:rPr>
        <w:t>ETRAVIRINE</w:t>
      </w:r>
    </w:p>
    <w:p w14:paraId="5B67439D" w14:textId="77777777" w:rsidR="009748DF" w:rsidRPr="00026FF3" w:rsidRDefault="001F6281" w:rsidP="009748DF">
      <w:r w:rsidRPr="00026FF3">
        <w:t>Schedule 4</w:t>
      </w:r>
    </w:p>
    <w:p w14:paraId="2399B33B" w14:textId="77777777" w:rsidR="009748DF" w:rsidRPr="00026FF3" w:rsidRDefault="009748DF" w:rsidP="009748DF">
      <w:pPr>
        <w:keepNext/>
        <w:spacing w:before="240" w:line="240" w:lineRule="auto"/>
        <w:rPr>
          <w:b/>
        </w:rPr>
      </w:pPr>
      <w:r w:rsidRPr="00026FF3">
        <w:rPr>
          <w:b/>
        </w:rPr>
        <w:t>ETRETINATE</w:t>
      </w:r>
    </w:p>
    <w:p w14:paraId="5A7DA610"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r w:rsidR="009748DF" w:rsidRPr="00026FF3">
        <w:br/>
        <w:t xml:space="preserve">Appendix L, </w:t>
      </w:r>
      <w:r w:rsidRPr="00026FF3">
        <w:t>clause 2</w:t>
      </w:r>
    </w:p>
    <w:p w14:paraId="2158A688" w14:textId="77777777" w:rsidR="009748DF" w:rsidRPr="00026FF3" w:rsidRDefault="009748DF" w:rsidP="009748DF">
      <w:pPr>
        <w:keepNext/>
        <w:spacing w:before="240" w:line="240" w:lineRule="auto"/>
        <w:rPr>
          <w:b/>
        </w:rPr>
      </w:pPr>
      <w:r w:rsidRPr="00026FF3">
        <w:rPr>
          <w:b/>
        </w:rPr>
        <w:t>ETRIDIAZOLE</w:t>
      </w:r>
    </w:p>
    <w:p w14:paraId="60F96667" w14:textId="77777777" w:rsidR="009748DF" w:rsidRPr="00026FF3" w:rsidRDefault="001F6281" w:rsidP="009748DF">
      <w:r w:rsidRPr="00026FF3">
        <w:t>Schedule 5</w:t>
      </w:r>
    </w:p>
    <w:p w14:paraId="5ADA63B2" w14:textId="77777777" w:rsidR="009748DF" w:rsidRPr="00026FF3" w:rsidRDefault="009748DF" w:rsidP="009748DF">
      <w:pPr>
        <w:keepNext/>
        <w:spacing w:before="240" w:line="240" w:lineRule="auto"/>
        <w:rPr>
          <w:b/>
        </w:rPr>
      </w:pPr>
      <w:r w:rsidRPr="00026FF3">
        <w:rPr>
          <w:b/>
        </w:rPr>
        <w:t>ETRIMFOS</w:t>
      </w:r>
    </w:p>
    <w:p w14:paraId="072F7B2F" w14:textId="77777777" w:rsidR="009748DF" w:rsidRPr="00026FF3" w:rsidRDefault="001F6281" w:rsidP="009748DF">
      <w:r w:rsidRPr="00026FF3">
        <w:t>Schedule 6</w:t>
      </w:r>
    </w:p>
    <w:p w14:paraId="4395738B" w14:textId="77777777" w:rsidR="009748DF" w:rsidRPr="00026FF3" w:rsidRDefault="009748DF" w:rsidP="009748DF">
      <w:pPr>
        <w:keepNext/>
        <w:spacing w:before="240" w:line="240" w:lineRule="auto"/>
      </w:pPr>
      <w:r w:rsidRPr="00026FF3">
        <w:rPr>
          <w:b/>
        </w:rPr>
        <w:t>ETYNODIOL</w:t>
      </w:r>
      <w:r w:rsidRPr="00026FF3">
        <w:rPr>
          <w:b/>
        </w:rPr>
        <w:br/>
      </w:r>
      <w:r w:rsidRPr="00026FF3">
        <w:t>cross reference: ETHYNODIOL</w:t>
      </w:r>
    </w:p>
    <w:p w14:paraId="577E818C" w14:textId="77777777" w:rsidR="009748DF" w:rsidRPr="00026FF3" w:rsidRDefault="001F6281" w:rsidP="009748DF">
      <w:r w:rsidRPr="00026FF3">
        <w:t>Schedule 4</w:t>
      </w:r>
    </w:p>
    <w:p w14:paraId="2B3CC0D6" w14:textId="77777777" w:rsidR="009748DF" w:rsidRPr="00026FF3" w:rsidRDefault="009748DF" w:rsidP="009748DF">
      <w:pPr>
        <w:keepNext/>
        <w:spacing w:before="240" w:line="240" w:lineRule="auto"/>
        <w:rPr>
          <w:b/>
        </w:rPr>
      </w:pPr>
      <w:r w:rsidRPr="00026FF3">
        <w:rPr>
          <w:b/>
        </w:rPr>
        <w:t>EUBACTERIUM sp. strain DSM11798</w:t>
      </w:r>
    </w:p>
    <w:p w14:paraId="54BE9793" w14:textId="77777777" w:rsidR="009748DF" w:rsidRPr="00026FF3" w:rsidRDefault="009748DF" w:rsidP="009748DF">
      <w:r w:rsidRPr="00026FF3">
        <w:t xml:space="preserve">Appendix B, </w:t>
      </w:r>
      <w:r w:rsidR="001F6281" w:rsidRPr="00026FF3">
        <w:t>clause 3</w:t>
      </w:r>
    </w:p>
    <w:p w14:paraId="2EC9C755" w14:textId="77777777" w:rsidR="009748DF" w:rsidRPr="00026FF3" w:rsidRDefault="009748DF" w:rsidP="009748DF">
      <w:pPr>
        <w:keepNext/>
        <w:spacing w:before="240" w:line="240" w:lineRule="auto"/>
        <w:rPr>
          <w:b/>
        </w:rPr>
      </w:pPr>
      <w:r w:rsidRPr="00026FF3">
        <w:rPr>
          <w:b/>
        </w:rPr>
        <w:t>EUCALYPTUS OIL</w:t>
      </w:r>
    </w:p>
    <w:p w14:paraId="0DF0D50F" w14:textId="77777777" w:rsidR="009748DF" w:rsidRPr="00026FF3" w:rsidRDefault="001F6281" w:rsidP="009748DF">
      <w:r w:rsidRPr="00026FF3">
        <w:t>Schedule 6</w:t>
      </w:r>
      <w:r w:rsidR="009748DF" w:rsidRPr="00026FF3">
        <w:br/>
        <w:t xml:space="preserve">Appendix E, </w:t>
      </w:r>
      <w:r w:rsidRPr="00026FF3">
        <w:t>clause 3</w:t>
      </w:r>
    </w:p>
    <w:p w14:paraId="6B2A575F" w14:textId="77777777" w:rsidR="009748DF" w:rsidRPr="00026FF3" w:rsidRDefault="009748DF" w:rsidP="009748DF">
      <w:pPr>
        <w:keepNext/>
        <w:spacing w:before="240" w:line="240" w:lineRule="auto"/>
        <w:rPr>
          <w:b/>
        </w:rPr>
      </w:pPr>
      <w:r w:rsidRPr="00026FF3">
        <w:rPr>
          <w:b/>
        </w:rPr>
        <w:t>EUGENOL</w:t>
      </w:r>
    </w:p>
    <w:p w14:paraId="5266B6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98071ED" w14:textId="77777777" w:rsidR="009748DF" w:rsidRPr="00026FF3" w:rsidRDefault="009748DF" w:rsidP="009748DF">
      <w:pPr>
        <w:keepNext/>
        <w:spacing w:before="240" w:line="240" w:lineRule="auto"/>
        <w:rPr>
          <w:b/>
        </w:rPr>
      </w:pPr>
      <w:r w:rsidRPr="00026FF3">
        <w:rPr>
          <w:b/>
        </w:rPr>
        <w:lastRenderedPageBreak/>
        <w:t>EUPATORIUM CANNABINUM</w:t>
      </w:r>
      <w:r w:rsidRPr="00026FF3">
        <w:rPr>
          <w:b/>
        </w:rPr>
        <w:br/>
      </w:r>
      <w:r w:rsidRPr="00026FF3">
        <w:t>cross reference: HEMP AGRIMONY</w:t>
      </w:r>
    </w:p>
    <w:p w14:paraId="5F9F708E" w14:textId="77777777" w:rsidR="009748DF" w:rsidRPr="00026FF3" w:rsidRDefault="001F6281" w:rsidP="009748DF">
      <w:r w:rsidRPr="00026FF3">
        <w:t>Schedule 1</w:t>
      </w:r>
      <w:r w:rsidR="009748DF" w:rsidRPr="00026FF3">
        <w:t>0</w:t>
      </w:r>
    </w:p>
    <w:p w14:paraId="02ADE12A" w14:textId="77777777" w:rsidR="009748DF" w:rsidRPr="00026FF3" w:rsidRDefault="009748DF" w:rsidP="009748DF">
      <w:pPr>
        <w:keepNext/>
        <w:spacing w:before="240" w:line="240" w:lineRule="auto"/>
        <w:rPr>
          <w:b/>
        </w:rPr>
      </w:pPr>
      <w:r w:rsidRPr="00026FF3">
        <w:rPr>
          <w:b/>
        </w:rPr>
        <w:t>EVEROLIMUS</w:t>
      </w:r>
    </w:p>
    <w:p w14:paraId="63A3B91C" w14:textId="77777777" w:rsidR="009748DF" w:rsidRPr="00026FF3" w:rsidRDefault="001F6281" w:rsidP="009748DF">
      <w:r w:rsidRPr="00026FF3">
        <w:t>Schedule 4</w:t>
      </w:r>
    </w:p>
    <w:p w14:paraId="1B015180" w14:textId="77777777" w:rsidR="009748DF" w:rsidRPr="00026FF3" w:rsidRDefault="009748DF" w:rsidP="009748DF">
      <w:pPr>
        <w:keepNext/>
        <w:spacing w:before="240" w:line="240" w:lineRule="auto"/>
        <w:rPr>
          <w:b/>
        </w:rPr>
      </w:pPr>
      <w:r w:rsidRPr="00026FF3">
        <w:rPr>
          <w:b/>
        </w:rPr>
        <w:t>EXEMESTANE</w:t>
      </w:r>
    </w:p>
    <w:p w14:paraId="1CA05C51" w14:textId="77777777" w:rsidR="009748DF" w:rsidRPr="00026FF3" w:rsidRDefault="001F6281" w:rsidP="009748DF">
      <w:r w:rsidRPr="00026FF3">
        <w:t>Schedule 4</w:t>
      </w:r>
    </w:p>
    <w:p w14:paraId="4F024779" w14:textId="77777777" w:rsidR="009748DF" w:rsidRPr="00026FF3" w:rsidRDefault="009748DF" w:rsidP="009748DF">
      <w:pPr>
        <w:keepNext/>
        <w:spacing w:before="240" w:line="240" w:lineRule="auto"/>
        <w:rPr>
          <w:b/>
        </w:rPr>
      </w:pPr>
      <w:r w:rsidRPr="00026FF3">
        <w:rPr>
          <w:b/>
        </w:rPr>
        <w:t>EXENATIDE</w:t>
      </w:r>
    </w:p>
    <w:p w14:paraId="257CC1B4" w14:textId="77777777" w:rsidR="009748DF" w:rsidRPr="00026FF3" w:rsidRDefault="001F6281" w:rsidP="009748DF">
      <w:r w:rsidRPr="00026FF3">
        <w:t>Schedule 4</w:t>
      </w:r>
    </w:p>
    <w:p w14:paraId="3E1FDA93" w14:textId="77777777" w:rsidR="009748DF" w:rsidRPr="00026FF3" w:rsidRDefault="009748DF" w:rsidP="009748DF">
      <w:pPr>
        <w:keepNext/>
        <w:spacing w:before="240" w:line="240" w:lineRule="auto"/>
        <w:rPr>
          <w:b/>
        </w:rPr>
      </w:pPr>
      <w:r w:rsidRPr="00026FF3">
        <w:rPr>
          <w:b/>
        </w:rPr>
        <w:t>EXPLOSIVES</w:t>
      </w:r>
    </w:p>
    <w:p w14:paraId="67111E7B" w14:textId="77777777" w:rsidR="009748DF" w:rsidRPr="00026FF3" w:rsidRDefault="009748DF" w:rsidP="009748DF">
      <w:r w:rsidRPr="00026FF3">
        <w:t>Appendix A, clause 1</w:t>
      </w:r>
    </w:p>
    <w:p w14:paraId="16CB2FCD" w14:textId="77777777" w:rsidR="009748DF" w:rsidRPr="00026FF3" w:rsidRDefault="009748DF" w:rsidP="009748DF">
      <w:pPr>
        <w:keepNext/>
        <w:spacing w:before="240" w:line="240" w:lineRule="auto"/>
        <w:rPr>
          <w:b/>
        </w:rPr>
      </w:pPr>
      <w:r w:rsidRPr="00026FF3">
        <w:rPr>
          <w:b/>
        </w:rPr>
        <w:t>EXTRACT OF LEMON EUCALYPTUS</w:t>
      </w:r>
      <w:r w:rsidRPr="00026FF3">
        <w:rPr>
          <w:b/>
        </w:rPr>
        <w:br/>
      </w:r>
      <w:r w:rsidRPr="00026FF3">
        <w:t>cross reference: CORYMBIA CITRIODORA, OIL OF LEMON EUCALYPTUS</w:t>
      </w:r>
    </w:p>
    <w:p w14:paraId="0BF57A28" w14:textId="77777777" w:rsidR="009748DF" w:rsidRPr="00026FF3" w:rsidRDefault="001F6281" w:rsidP="009748DF">
      <w:r w:rsidRPr="00026FF3">
        <w:t>Schedule 5</w:t>
      </w:r>
    </w:p>
    <w:p w14:paraId="635C0A39" w14:textId="77777777" w:rsidR="009748DF" w:rsidRPr="00026FF3" w:rsidRDefault="009748DF" w:rsidP="009748DF">
      <w:pPr>
        <w:keepNext/>
        <w:spacing w:before="240" w:line="240" w:lineRule="auto"/>
        <w:rPr>
          <w:b/>
        </w:rPr>
      </w:pPr>
      <w:r w:rsidRPr="00026FF3">
        <w:rPr>
          <w:b/>
        </w:rPr>
        <w:t>EZETIMIBE</w:t>
      </w:r>
    </w:p>
    <w:p w14:paraId="5D0127AA" w14:textId="77777777" w:rsidR="009748DF" w:rsidRPr="00026FF3" w:rsidRDefault="001F6281" w:rsidP="009748DF">
      <w:r w:rsidRPr="00026FF3">
        <w:t>Schedule 4</w:t>
      </w:r>
    </w:p>
    <w:p w14:paraId="105B815F" w14:textId="77777777" w:rsidR="009748DF" w:rsidRPr="00026FF3" w:rsidRDefault="009748DF" w:rsidP="009748DF">
      <w:pPr>
        <w:pageBreakBefore/>
        <w:spacing w:before="280" w:line="240" w:lineRule="auto"/>
        <w:rPr>
          <w:b/>
          <w:sz w:val="32"/>
          <w:szCs w:val="32"/>
        </w:rPr>
      </w:pPr>
      <w:r w:rsidRPr="00026FF3">
        <w:rPr>
          <w:b/>
          <w:sz w:val="32"/>
          <w:szCs w:val="32"/>
        </w:rPr>
        <w:lastRenderedPageBreak/>
        <w:t>F</w:t>
      </w:r>
    </w:p>
    <w:p w14:paraId="217EE079" w14:textId="77777777" w:rsidR="009748DF" w:rsidRPr="00026FF3" w:rsidRDefault="009748DF" w:rsidP="009748DF">
      <w:pPr>
        <w:keepNext/>
        <w:spacing w:before="240" w:line="240" w:lineRule="auto"/>
        <w:rPr>
          <w:b/>
        </w:rPr>
      </w:pPr>
      <w:r w:rsidRPr="00026FF3">
        <w:rPr>
          <w:b/>
        </w:rPr>
        <w:t>FAMCICLOVIR</w:t>
      </w:r>
    </w:p>
    <w:p w14:paraId="1B7635F6" w14:textId="77777777" w:rsidR="009748DF" w:rsidRPr="00026FF3" w:rsidRDefault="001F6281" w:rsidP="009748DF">
      <w:pPr>
        <w:spacing w:line="240" w:lineRule="auto"/>
      </w:pPr>
      <w:r w:rsidRPr="00026FF3">
        <w:t>Schedule 4</w:t>
      </w:r>
      <w:r w:rsidR="009748DF" w:rsidRPr="00026FF3">
        <w:br/>
      </w:r>
      <w:r w:rsidRPr="00026FF3">
        <w:t>Schedule 3</w:t>
      </w:r>
    </w:p>
    <w:p w14:paraId="2100D418" w14:textId="77777777" w:rsidR="009748DF" w:rsidRPr="00026FF3" w:rsidRDefault="009748DF" w:rsidP="009748DF">
      <w:pPr>
        <w:spacing w:line="240" w:lineRule="auto"/>
      </w:pPr>
      <w:r w:rsidRPr="00026FF3">
        <w:t>Appendix H, clause 1</w:t>
      </w:r>
    </w:p>
    <w:p w14:paraId="37D55943" w14:textId="77777777" w:rsidR="009748DF" w:rsidRPr="00026FF3" w:rsidRDefault="009748DF" w:rsidP="009748DF">
      <w:pPr>
        <w:keepNext/>
        <w:spacing w:before="240" w:line="240" w:lineRule="auto"/>
        <w:rPr>
          <w:b/>
        </w:rPr>
      </w:pPr>
      <w:r w:rsidRPr="00026FF3">
        <w:rPr>
          <w:b/>
        </w:rPr>
        <w:t>FAMOTIDINE</w:t>
      </w:r>
    </w:p>
    <w:p w14:paraId="0ECE3031"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171B7AE8" w14:textId="77777777" w:rsidR="00AE45C9" w:rsidRPr="00026FF3" w:rsidRDefault="00AE45C9" w:rsidP="009748DF">
      <w:pPr>
        <w:keepNext/>
        <w:spacing w:before="240" w:line="240" w:lineRule="auto"/>
        <w:rPr>
          <w:b/>
        </w:rPr>
      </w:pPr>
      <w:r w:rsidRPr="00026FF3">
        <w:rPr>
          <w:b/>
        </w:rPr>
        <w:t>FAMOXADONE</w:t>
      </w:r>
    </w:p>
    <w:p w14:paraId="1446C51D" w14:textId="77777777" w:rsidR="00AE45C9" w:rsidRPr="00026FF3" w:rsidRDefault="00AE45C9" w:rsidP="00AE45C9">
      <w:r w:rsidRPr="00026FF3">
        <w:t>Schedule 6</w:t>
      </w:r>
    </w:p>
    <w:p w14:paraId="7A04B12A" w14:textId="77777777" w:rsidR="009748DF" w:rsidRPr="00026FF3" w:rsidRDefault="009748DF" w:rsidP="009748DF">
      <w:pPr>
        <w:keepNext/>
        <w:spacing w:before="240" w:line="240" w:lineRule="auto"/>
        <w:rPr>
          <w:b/>
        </w:rPr>
      </w:pPr>
      <w:r w:rsidRPr="00026FF3">
        <w:rPr>
          <w:b/>
        </w:rPr>
        <w:t>FAMPHUR</w:t>
      </w:r>
    </w:p>
    <w:p w14:paraId="210D8AFA" w14:textId="77777777" w:rsidR="009748DF" w:rsidRPr="00026FF3" w:rsidRDefault="001F6281" w:rsidP="009748DF">
      <w:r w:rsidRPr="00026FF3">
        <w:t>Schedule 7</w:t>
      </w:r>
      <w:r w:rsidR="009748DF" w:rsidRPr="00026FF3">
        <w:br/>
      </w:r>
      <w:r w:rsidRPr="00026FF3">
        <w:t>Schedule 6</w:t>
      </w:r>
    </w:p>
    <w:p w14:paraId="1F994FE5" w14:textId="77777777" w:rsidR="009748DF" w:rsidRPr="00026FF3" w:rsidRDefault="009748DF" w:rsidP="009748DF">
      <w:pPr>
        <w:keepNext/>
        <w:spacing w:before="240" w:line="240" w:lineRule="auto"/>
        <w:rPr>
          <w:b/>
        </w:rPr>
      </w:pPr>
      <w:r w:rsidRPr="00026FF3">
        <w:rPr>
          <w:b/>
        </w:rPr>
        <w:t>FARFUGIUM JAPONICUM</w:t>
      </w:r>
    </w:p>
    <w:p w14:paraId="579ACB13" w14:textId="77777777" w:rsidR="009748DF" w:rsidRPr="00026FF3" w:rsidRDefault="001F6281" w:rsidP="009748DF">
      <w:r w:rsidRPr="00026FF3">
        <w:t>Schedule 1</w:t>
      </w:r>
      <w:r w:rsidR="009748DF" w:rsidRPr="00026FF3">
        <w:t>0</w:t>
      </w:r>
    </w:p>
    <w:p w14:paraId="686D6B4C" w14:textId="77777777" w:rsidR="00AE45C9" w:rsidRPr="00026FF3" w:rsidRDefault="00AE45C9" w:rsidP="00AE45C9">
      <w:pPr>
        <w:keepNext/>
        <w:spacing w:before="240" w:line="240" w:lineRule="auto"/>
        <w:rPr>
          <w:b/>
        </w:rPr>
      </w:pPr>
      <w:r w:rsidRPr="00026FF3">
        <w:rPr>
          <w:b/>
          <w:bCs/>
        </w:rPr>
        <w:t>FARICIMAB</w:t>
      </w:r>
    </w:p>
    <w:p w14:paraId="48BA22D1" w14:textId="77777777" w:rsidR="00AE45C9" w:rsidRPr="00026FF3" w:rsidRDefault="00AE45C9" w:rsidP="00AE45C9">
      <w:r w:rsidRPr="00026FF3">
        <w:t>Schedule 4</w:t>
      </w:r>
      <w:r w:rsidRPr="00026FF3">
        <w:br/>
        <w:t>Appendix L, clause 2</w:t>
      </w:r>
    </w:p>
    <w:p w14:paraId="27D68E75" w14:textId="77777777" w:rsidR="009748DF" w:rsidRPr="00026FF3" w:rsidRDefault="009748DF" w:rsidP="009748DF">
      <w:pPr>
        <w:keepNext/>
        <w:spacing w:before="240" w:line="240" w:lineRule="auto"/>
      </w:pPr>
      <w:r w:rsidRPr="00026FF3">
        <w:rPr>
          <w:b/>
        </w:rPr>
        <w:t>FASORACETAM</w:t>
      </w:r>
      <w:r w:rsidRPr="00026FF3">
        <w:rPr>
          <w:b/>
        </w:rPr>
        <w:br/>
      </w:r>
      <w:r w:rsidRPr="00026FF3">
        <w:t>cross reference: RACETAMS</w:t>
      </w:r>
    </w:p>
    <w:p w14:paraId="6D23F2DF" w14:textId="77777777" w:rsidR="009748DF" w:rsidRPr="00026FF3" w:rsidRDefault="001F6281" w:rsidP="009748DF">
      <w:r w:rsidRPr="00026FF3">
        <w:t>Schedule 4</w:t>
      </w:r>
    </w:p>
    <w:p w14:paraId="17294316" w14:textId="77777777" w:rsidR="009748DF" w:rsidRPr="00026FF3" w:rsidRDefault="009748DF" w:rsidP="009748DF">
      <w:pPr>
        <w:keepNext/>
        <w:spacing w:before="240" w:line="240" w:lineRule="auto"/>
        <w:rPr>
          <w:b/>
        </w:rPr>
      </w:pPr>
      <w:r w:rsidRPr="00026FF3">
        <w:rPr>
          <w:b/>
        </w:rPr>
        <w:t>FEBANTEL</w:t>
      </w:r>
    </w:p>
    <w:p w14:paraId="24FF5007" w14:textId="77777777" w:rsidR="009748DF" w:rsidRPr="00026FF3" w:rsidRDefault="001F6281" w:rsidP="009748DF">
      <w:r w:rsidRPr="00026FF3">
        <w:t>Schedule 6</w:t>
      </w:r>
    </w:p>
    <w:p w14:paraId="71ADD663" w14:textId="77777777" w:rsidR="009748DF" w:rsidRPr="00026FF3" w:rsidRDefault="009748DF" w:rsidP="009748DF">
      <w:pPr>
        <w:keepNext/>
        <w:spacing w:before="240" w:line="240" w:lineRule="auto"/>
        <w:rPr>
          <w:b/>
        </w:rPr>
      </w:pPr>
      <w:r w:rsidRPr="00026FF3">
        <w:rPr>
          <w:b/>
        </w:rPr>
        <w:t>FEBUXOSTAT</w:t>
      </w:r>
    </w:p>
    <w:p w14:paraId="3506767F" w14:textId="77777777" w:rsidR="009748DF" w:rsidRDefault="001F6281" w:rsidP="009748DF">
      <w:r w:rsidRPr="00026FF3">
        <w:t>Schedule 4</w:t>
      </w:r>
    </w:p>
    <w:p w14:paraId="145DC435" w14:textId="32F240F4" w:rsidR="00630602" w:rsidRPr="00026FF3" w:rsidRDefault="00630602" w:rsidP="00630602">
      <w:pPr>
        <w:keepNext/>
        <w:spacing w:before="240" w:line="240" w:lineRule="auto"/>
        <w:rPr>
          <w:b/>
        </w:rPr>
      </w:pPr>
      <w:r>
        <w:rPr>
          <w:b/>
        </w:rPr>
        <w:t>FEDRA</w:t>
      </w:r>
      <w:r w:rsidRPr="00026FF3">
        <w:rPr>
          <w:b/>
        </w:rPr>
        <w:t>T</w:t>
      </w:r>
      <w:r>
        <w:rPr>
          <w:b/>
        </w:rPr>
        <w:t>INIB</w:t>
      </w:r>
    </w:p>
    <w:p w14:paraId="6C3CD2BC" w14:textId="77777777" w:rsidR="00630602" w:rsidRPr="00026FF3" w:rsidRDefault="00630602" w:rsidP="00630602">
      <w:r w:rsidRPr="00026FF3">
        <w:t>Schedule 4</w:t>
      </w:r>
    </w:p>
    <w:p w14:paraId="53FCBA94" w14:textId="77777777" w:rsidR="009748DF" w:rsidRPr="00026FF3" w:rsidRDefault="009748DF" w:rsidP="009748DF">
      <w:pPr>
        <w:keepNext/>
        <w:spacing w:before="240" w:line="240" w:lineRule="auto"/>
        <w:rPr>
          <w:b/>
        </w:rPr>
      </w:pPr>
      <w:r w:rsidRPr="00026FF3">
        <w:rPr>
          <w:b/>
        </w:rPr>
        <w:t>FELBINAC</w:t>
      </w:r>
    </w:p>
    <w:p w14:paraId="218EB4CE" w14:textId="77777777" w:rsidR="009748DF" w:rsidRPr="00026FF3" w:rsidRDefault="001F6281" w:rsidP="009748DF">
      <w:r w:rsidRPr="00026FF3">
        <w:t>Schedule 4</w:t>
      </w:r>
      <w:r w:rsidR="009748DF" w:rsidRPr="00026FF3">
        <w:br/>
      </w:r>
      <w:r w:rsidRPr="00026FF3">
        <w:t>Schedule 2</w:t>
      </w:r>
    </w:p>
    <w:p w14:paraId="7ABB1208" w14:textId="77777777" w:rsidR="009748DF" w:rsidRPr="00026FF3" w:rsidRDefault="009748DF" w:rsidP="009748DF">
      <w:pPr>
        <w:keepNext/>
        <w:spacing w:before="240" w:line="240" w:lineRule="auto"/>
        <w:rPr>
          <w:b/>
        </w:rPr>
      </w:pPr>
      <w:r w:rsidRPr="00026FF3">
        <w:rPr>
          <w:b/>
        </w:rPr>
        <w:t>FELODIPINE</w:t>
      </w:r>
    </w:p>
    <w:p w14:paraId="75AFBCE1" w14:textId="77777777" w:rsidR="009748DF" w:rsidRPr="00026FF3" w:rsidRDefault="001F6281" w:rsidP="009748DF">
      <w:r w:rsidRPr="00026FF3">
        <w:t>Schedule 4</w:t>
      </w:r>
    </w:p>
    <w:p w14:paraId="71EE0D3B" w14:textId="77777777" w:rsidR="009748DF" w:rsidRPr="00026FF3" w:rsidRDefault="009748DF" w:rsidP="009748DF">
      <w:pPr>
        <w:keepNext/>
        <w:spacing w:before="240" w:line="240" w:lineRule="auto"/>
        <w:rPr>
          <w:b/>
        </w:rPr>
      </w:pPr>
      <w:r w:rsidRPr="00026FF3">
        <w:rPr>
          <w:b/>
        </w:rPr>
        <w:t>FELYPRESSIN</w:t>
      </w:r>
    </w:p>
    <w:p w14:paraId="547E7643" w14:textId="77777777" w:rsidR="009748DF" w:rsidRPr="00026FF3" w:rsidRDefault="001F6281" w:rsidP="009748DF">
      <w:r w:rsidRPr="00026FF3">
        <w:t>Schedule 4</w:t>
      </w:r>
    </w:p>
    <w:p w14:paraId="128BBC7D" w14:textId="77777777" w:rsidR="009748DF" w:rsidRPr="00026FF3" w:rsidRDefault="009748DF" w:rsidP="009748DF">
      <w:pPr>
        <w:keepNext/>
        <w:spacing w:before="240" w:line="240" w:lineRule="auto"/>
        <w:rPr>
          <w:b/>
        </w:rPr>
      </w:pPr>
      <w:r w:rsidRPr="00026FF3">
        <w:rPr>
          <w:b/>
        </w:rPr>
        <w:t>FENAMIPHOS</w:t>
      </w:r>
    </w:p>
    <w:p w14:paraId="15CABA37" w14:textId="77777777" w:rsidR="009748DF" w:rsidRPr="00026FF3" w:rsidRDefault="001F6281" w:rsidP="009748DF">
      <w:r w:rsidRPr="00026FF3">
        <w:t>Schedule 7</w:t>
      </w:r>
      <w:r w:rsidR="009748DF" w:rsidRPr="00026FF3">
        <w:br/>
      </w:r>
      <w:r w:rsidRPr="00026FF3">
        <w:t>Schedule 6</w:t>
      </w:r>
    </w:p>
    <w:p w14:paraId="1D56894E" w14:textId="77777777" w:rsidR="009748DF" w:rsidRPr="00026FF3" w:rsidRDefault="009748DF" w:rsidP="009748DF">
      <w:pPr>
        <w:keepNext/>
        <w:spacing w:before="240" w:line="240" w:lineRule="auto"/>
        <w:rPr>
          <w:b/>
        </w:rPr>
      </w:pPr>
      <w:r w:rsidRPr="00026FF3">
        <w:rPr>
          <w:b/>
        </w:rPr>
        <w:lastRenderedPageBreak/>
        <w:t>FENARIMOL</w:t>
      </w:r>
    </w:p>
    <w:p w14:paraId="1BDE2717" w14:textId="77777777" w:rsidR="009748DF" w:rsidRPr="00026FF3" w:rsidRDefault="001F6281" w:rsidP="009748DF">
      <w:r w:rsidRPr="00026FF3">
        <w:t>Schedule 5</w:t>
      </w:r>
    </w:p>
    <w:p w14:paraId="348E6836" w14:textId="77777777" w:rsidR="009748DF" w:rsidRPr="00026FF3" w:rsidRDefault="009748DF" w:rsidP="009748DF">
      <w:pPr>
        <w:keepNext/>
        <w:spacing w:before="240" w:line="240" w:lineRule="auto"/>
        <w:rPr>
          <w:b/>
        </w:rPr>
      </w:pPr>
      <w:r w:rsidRPr="00026FF3">
        <w:rPr>
          <w:b/>
        </w:rPr>
        <w:t>FENAZAFLOR</w:t>
      </w:r>
    </w:p>
    <w:p w14:paraId="5640A4B3" w14:textId="77777777" w:rsidR="009748DF" w:rsidRPr="00026FF3" w:rsidRDefault="001F6281" w:rsidP="009748DF">
      <w:r w:rsidRPr="00026FF3">
        <w:t>Schedule 6</w:t>
      </w:r>
    </w:p>
    <w:p w14:paraId="08FB5301" w14:textId="77777777" w:rsidR="009748DF" w:rsidRPr="00026FF3" w:rsidRDefault="009748DF" w:rsidP="009748DF">
      <w:pPr>
        <w:keepNext/>
        <w:spacing w:before="240" w:line="240" w:lineRule="auto"/>
        <w:rPr>
          <w:b/>
        </w:rPr>
      </w:pPr>
      <w:r w:rsidRPr="00026FF3">
        <w:rPr>
          <w:b/>
        </w:rPr>
        <w:t>FENBENDAZOLE</w:t>
      </w:r>
    </w:p>
    <w:p w14:paraId="2CABF706" w14:textId="6D7BDD57" w:rsidR="009748DF" w:rsidRPr="00026FF3" w:rsidRDefault="001F6281" w:rsidP="009748DF">
      <w:r w:rsidRPr="00026FF3">
        <w:t>Schedule 5</w:t>
      </w:r>
      <w:r w:rsidR="005A4E66">
        <w:br/>
        <w:t>Schedule 4</w:t>
      </w:r>
    </w:p>
    <w:p w14:paraId="5C307AB8" w14:textId="77777777" w:rsidR="009748DF" w:rsidRPr="00026FF3" w:rsidRDefault="009748DF" w:rsidP="009748DF">
      <w:pPr>
        <w:keepNext/>
        <w:spacing w:before="240" w:line="240" w:lineRule="auto"/>
        <w:rPr>
          <w:b/>
        </w:rPr>
      </w:pPr>
      <w:r w:rsidRPr="00026FF3">
        <w:rPr>
          <w:b/>
        </w:rPr>
        <w:t>FENBUCONAZOLE</w:t>
      </w:r>
    </w:p>
    <w:p w14:paraId="4AE0C101" w14:textId="77777777" w:rsidR="009748DF" w:rsidRPr="00026FF3" w:rsidRDefault="001F6281" w:rsidP="009748DF">
      <w:r w:rsidRPr="00026FF3">
        <w:t>Schedule 5</w:t>
      </w:r>
    </w:p>
    <w:p w14:paraId="2B592D3D" w14:textId="77777777" w:rsidR="009748DF" w:rsidRPr="00026FF3" w:rsidRDefault="009748DF" w:rsidP="009748DF">
      <w:pPr>
        <w:keepNext/>
        <w:spacing w:before="240" w:line="240" w:lineRule="auto"/>
        <w:rPr>
          <w:b/>
        </w:rPr>
      </w:pPr>
      <w:r w:rsidRPr="00026FF3">
        <w:rPr>
          <w:b/>
        </w:rPr>
        <w:t>FENBUFEN</w:t>
      </w:r>
    </w:p>
    <w:p w14:paraId="172949E4" w14:textId="77777777" w:rsidR="009748DF" w:rsidRPr="00026FF3" w:rsidRDefault="001F6281" w:rsidP="009748DF">
      <w:r w:rsidRPr="00026FF3">
        <w:t>Schedule 4</w:t>
      </w:r>
    </w:p>
    <w:p w14:paraId="2604634E" w14:textId="77777777" w:rsidR="009748DF" w:rsidRPr="00026FF3" w:rsidRDefault="009748DF" w:rsidP="009748DF">
      <w:pPr>
        <w:keepNext/>
        <w:spacing w:before="240" w:line="240" w:lineRule="auto"/>
        <w:rPr>
          <w:b/>
        </w:rPr>
      </w:pPr>
      <w:r w:rsidRPr="00026FF3">
        <w:rPr>
          <w:b/>
        </w:rPr>
        <w:t>FENBUTATIN OXIDE</w:t>
      </w:r>
    </w:p>
    <w:p w14:paraId="11627903" w14:textId="77777777" w:rsidR="009748DF" w:rsidRPr="00026FF3" w:rsidRDefault="001F6281" w:rsidP="009748DF">
      <w:r w:rsidRPr="00026FF3">
        <w:t>Schedule 6</w:t>
      </w:r>
    </w:p>
    <w:p w14:paraId="09C91B1F" w14:textId="77777777" w:rsidR="009748DF" w:rsidRPr="00026FF3" w:rsidRDefault="009748DF" w:rsidP="009748DF">
      <w:pPr>
        <w:keepNext/>
        <w:spacing w:before="240" w:line="240" w:lineRule="auto"/>
        <w:rPr>
          <w:b/>
        </w:rPr>
      </w:pPr>
      <w:r w:rsidRPr="00026FF3">
        <w:rPr>
          <w:b/>
        </w:rPr>
        <w:t>FENCAMFAMIN</w:t>
      </w:r>
    </w:p>
    <w:p w14:paraId="03221C21" w14:textId="77777777" w:rsidR="009748DF" w:rsidRPr="00026FF3" w:rsidRDefault="001F6281" w:rsidP="009748DF">
      <w:r w:rsidRPr="00026FF3">
        <w:t>Schedule 4</w:t>
      </w:r>
    </w:p>
    <w:p w14:paraId="4E9DC360" w14:textId="77777777" w:rsidR="009748DF" w:rsidRPr="00026FF3" w:rsidRDefault="009748DF" w:rsidP="009748DF">
      <w:pPr>
        <w:keepNext/>
        <w:spacing w:before="240" w:line="240" w:lineRule="auto"/>
        <w:rPr>
          <w:b/>
        </w:rPr>
      </w:pPr>
      <w:r w:rsidRPr="00026FF3">
        <w:rPr>
          <w:b/>
        </w:rPr>
        <w:t>FENCHLORAZOLE</w:t>
      </w:r>
      <w:r w:rsidR="00026FF3">
        <w:rPr>
          <w:b/>
        </w:rPr>
        <w:noBreakHyphen/>
      </w:r>
      <w:r w:rsidRPr="00026FF3">
        <w:rPr>
          <w:b/>
        </w:rPr>
        <w:t>ETHYL</w:t>
      </w:r>
    </w:p>
    <w:p w14:paraId="155D2C39" w14:textId="77777777" w:rsidR="009748DF" w:rsidRPr="00026FF3" w:rsidRDefault="001F6281" w:rsidP="009748DF">
      <w:r w:rsidRPr="00026FF3">
        <w:t>Schedule 5</w:t>
      </w:r>
    </w:p>
    <w:p w14:paraId="327631DE" w14:textId="77777777" w:rsidR="009748DF" w:rsidRPr="00026FF3" w:rsidRDefault="009748DF" w:rsidP="009748DF">
      <w:pPr>
        <w:keepNext/>
        <w:spacing w:before="240" w:line="240" w:lineRule="auto"/>
        <w:rPr>
          <w:b/>
        </w:rPr>
      </w:pPr>
      <w:r w:rsidRPr="00026FF3">
        <w:rPr>
          <w:b/>
        </w:rPr>
        <w:t>FENCHLORPHOS</w:t>
      </w:r>
    </w:p>
    <w:p w14:paraId="7B63DD19" w14:textId="77777777" w:rsidR="009748DF" w:rsidRPr="00026FF3" w:rsidRDefault="001F6281" w:rsidP="009748DF">
      <w:r w:rsidRPr="00026FF3">
        <w:t>Schedule 6</w:t>
      </w:r>
    </w:p>
    <w:p w14:paraId="412604EA" w14:textId="77777777" w:rsidR="009748DF" w:rsidRPr="00026FF3" w:rsidRDefault="009748DF" w:rsidP="009748DF">
      <w:pPr>
        <w:keepNext/>
        <w:spacing w:before="240" w:line="240" w:lineRule="auto"/>
        <w:rPr>
          <w:b/>
        </w:rPr>
      </w:pPr>
      <w:r w:rsidRPr="00026FF3">
        <w:rPr>
          <w:b/>
        </w:rPr>
        <w:t>FENCLOFENAC</w:t>
      </w:r>
    </w:p>
    <w:p w14:paraId="6A975029" w14:textId="77777777" w:rsidR="009748DF" w:rsidRPr="00026FF3" w:rsidRDefault="001F6281" w:rsidP="009748DF">
      <w:r w:rsidRPr="00026FF3">
        <w:t>Schedule 4</w:t>
      </w:r>
    </w:p>
    <w:p w14:paraId="49EB15DA" w14:textId="77777777" w:rsidR="009748DF" w:rsidRPr="00026FF3" w:rsidRDefault="009748DF" w:rsidP="009748DF">
      <w:pPr>
        <w:keepNext/>
        <w:spacing w:before="240" w:line="240" w:lineRule="auto"/>
        <w:rPr>
          <w:b/>
        </w:rPr>
      </w:pPr>
      <w:r w:rsidRPr="00026FF3">
        <w:rPr>
          <w:b/>
        </w:rPr>
        <w:t>FENETYLLINE</w:t>
      </w:r>
    </w:p>
    <w:p w14:paraId="24109EB7" w14:textId="47CE70E3" w:rsidR="005B1F49" w:rsidRDefault="005B1F49" w:rsidP="009748DF">
      <w:r>
        <w:t xml:space="preserve">cross reference: CAS No. </w:t>
      </w:r>
      <w:r w:rsidRPr="005B1F49">
        <w:t>3736-08-1</w:t>
      </w:r>
      <w:r w:rsidR="00012A25">
        <w:t xml:space="preserve">, FENETYLLINE HYDROCHLORIDE (CAS No. </w:t>
      </w:r>
      <w:r w:rsidR="006B5EBD">
        <w:t>1892-80-4)</w:t>
      </w:r>
    </w:p>
    <w:p w14:paraId="5AB227AE" w14:textId="3EB0EA13" w:rsidR="009748DF" w:rsidRPr="00026FF3" w:rsidRDefault="009748DF" w:rsidP="009748DF">
      <w:r w:rsidRPr="00026FF3">
        <w:t>Schedule 9</w:t>
      </w:r>
    </w:p>
    <w:p w14:paraId="7FA93618" w14:textId="77777777" w:rsidR="009748DF" w:rsidRPr="00026FF3" w:rsidRDefault="009748DF" w:rsidP="009748DF">
      <w:pPr>
        <w:keepNext/>
        <w:spacing w:before="240" w:line="240" w:lineRule="auto"/>
        <w:rPr>
          <w:b/>
        </w:rPr>
      </w:pPr>
      <w:r w:rsidRPr="00026FF3">
        <w:rPr>
          <w:b/>
        </w:rPr>
        <w:t>FENFLURAMINE</w:t>
      </w:r>
    </w:p>
    <w:p w14:paraId="198D288A" w14:textId="77777777" w:rsidR="009748DF" w:rsidRPr="00026FF3" w:rsidRDefault="001F6281" w:rsidP="009748DF">
      <w:r w:rsidRPr="00026FF3">
        <w:t>Schedule 4</w:t>
      </w:r>
      <w:r w:rsidR="009748DF" w:rsidRPr="00026FF3">
        <w:br/>
        <w:t>Appendix K, clause 1</w:t>
      </w:r>
    </w:p>
    <w:p w14:paraId="5758E650" w14:textId="77777777" w:rsidR="009748DF" w:rsidRPr="00026FF3" w:rsidRDefault="009748DF" w:rsidP="009748DF">
      <w:pPr>
        <w:keepNext/>
        <w:spacing w:before="240" w:line="240" w:lineRule="auto"/>
        <w:rPr>
          <w:b/>
        </w:rPr>
      </w:pPr>
      <w:r w:rsidRPr="00026FF3">
        <w:rPr>
          <w:b/>
        </w:rPr>
        <w:t>FENFURAM</w:t>
      </w:r>
    </w:p>
    <w:p w14:paraId="08885D0A" w14:textId="77777777" w:rsidR="009748DF" w:rsidRPr="00026FF3" w:rsidRDefault="009748DF" w:rsidP="009748DF">
      <w:r w:rsidRPr="00026FF3">
        <w:t xml:space="preserve">Appendix B, </w:t>
      </w:r>
      <w:r w:rsidR="001F6281" w:rsidRPr="00026FF3">
        <w:t>clause 3</w:t>
      </w:r>
    </w:p>
    <w:p w14:paraId="7265F12B" w14:textId="77777777" w:rsidR="009748DF" w:rsidRPr="00026FF3" w:rsidRDefault="009748DF" w:rsidP="009748DF">
      <w:pPr>
        <w:keepNext/>
        <w:spacing w:before="240" w:line="240" w:lineRule="auto"/>
        <w:rPr>
          <w:b/>
        </w:rPr>
      </w:pPr>
      <w:r w:rsidRPr="00026FF3">
        <w:rPr>
          <w:b/>
        </w:rPr>
        <w:t>FENHEXAMID</w:t>
      </w:r>
    </w:p>
    <w:p w14:paraId="4BE1E2BA" w14:textId="77777777" w:rsidR="009748DF" w:rsidRPr="00026FF3" w:rsidRDefault="009748DF" w:rsidP="009748DF">
      <w:r w:rsidRPr="00026FF3">
        <w:t xml:space="preserve">Appendix B, </w:t>
      </w:r>
      <w:r w:rsidR="001F6281" w:rsidRPr="00026FF3">
        <w:t>clause 3</w:t>
      </w:r>
    </w:p>
    <w:p w14:paraId="33C3C6D3" w14:textId="77777777" w:rsidR="009748DF" w:rsidRPr="00026FF3" w:rsidRDefault="009748DF" w:rsidP="009748DF">
      <w:pPr>
        <w:keepNext/>
        <w:spacing w:before="240" w:line="240" w:lineRule="auto"/>
        <w:rPr>
          <w:b/>
        </w:rPr>
      </w:pPr>
      <w:r w:rsidRPr="00026FF3">
        <w:rPr>
          <w:b/>
        </w:rPr>
        <w:t>FENITROTHION</w:t>
      </w:r>
    </w:p>
    <w:p w14:paraId="78AF4A8A" w14:textId="77777777" w:rsidR="009748DF" w:rsidRPr="00026FF3" w:rsidRDefault="001F6281" w:rsidP="009748DF">
      <w:r w:rsidRPr="00026FF3">
        <w:t>Schedule 6</w:t>
      </w:r>
    </w:p>
    <w:p w14:paraId="77CB91AE" w14:textId="77777777" w:rsidR="009748DF" w:rsidRPr="00026FF3" w:rsidRDefault="009748DF" w:rsidP="009748DF">
      <w:pPr>
        <w:keepNext/>
        <w:spacing w:before="240" w:line="240" w:lineRule="auto"/>
        <w:rPr>
          <w:b/>
        </w:rPr>
      </w:pPr>
      <w:r w:rsidRPr="00026FF3">
        <w:rPr>
          <w:b/>
        </w:rPr>
        <w:t>FENNEL OIL</w:t>
      </w:r>
    </w:p>
    <w:p w14:paraId="57A0C2A9" w14:textId="77777777" w:rsidR="009748DF" w:rsidRPr="00026FF3" w:rsidRDefault="001F6281" w:rsidP="009748DF">
      <w:r w:rsidRPr="00026FF3">
        <w:t>Schedule 5</w:t>
      </w:r>
      <w:r w:rsidR="009748DF" w:rsidRPr="00026FF3">
        <w:br/>
        <w:t xml:space="preserve">Appendix E, </w:t>
      </w:r>
      <w:r w:rsidRPr="00026FF3">
        <w:t>clause 3</w:t>
      </w:r>
    </w:p>
    <w:p w14:paraId="4D58B060" w14:textId="77777777" w:rsidR="009748DF" w:rsidRPr="00026FF3" w:rsidRDefault="009748DF" w:rsidP="009748DF">
      <w:pPr>
        <w:keepNext/>
        <w:spacing w:before="240" w:line="240" w:lineRule="auto"/>
        <w:rPr>
          <w:b/>
        </w:rPr>
      </w:pPr>
      <w:r w:rsidRPr="00026FF3">
        <w:rPr>
          <w:b/>
        </w:rPr>
        <w:t>FENOFIBRATE</w:t>
      </w:r>
    </w:p>
    <w:p w14:paraId="5E732AB0" w14:textId="77777777" w:rsidR="009748DF" w:rsidRPr="00026FF3" w:rsidRDefault="001F6281" w:rsidP="009748DF">
      <w:r w:rsidRPr="00026FF3">
        <w:t>Schedule 4</w:t>
      </w:r>
    </w:p>
    <w:p w14:paraId="03399DA6" w14:textId="77777777" w:rsidR="009748DF" w:rsidRPr="00026FF3" w:rsidRDefault="009748DF" w:rsidP="009748DF">
      <w:pPr>
        <w:keepNext/>
        <w:spacing w:before="240" w:line="240" w:lineRule="auto"/>
        <w:rPr>
          <w:b/>
        </w:rPr>
      </w:pPr>
      <w:r w:rsidRPr="00026FF3">
        <w:rPr>
          <w:b/>
        </w:rPr>
        <w:lastRenderedPageBreak/>
        <w:t>FENOLDOPAM</w:t>
      </w:r>
    </w:p>
    <w:p w14:paraId="54619882" w14:textId="77777777" w:rsidR="009748DF" w:rsidRPr="00026FF3" w:rsidRDefault="001F6281" w:rsidP="009748DF">
      <w:r w:rsidRPr="00026FF3">
        <w:t>Schedule 4</w:t>
      </w:r>
    </w:p>
    <w:p w14:paraId="3F249DB4" w14:textId="77777777" w:rsidR="009748DF" w:rsidRPr="00026FF3" w:rsidRDefault="009748DF" w:rsidP="009748DF">
      <w:pPr>
        <w:keepNext/>
        <w:spacing w:before="240" w:line="240" w:lineRule="auto"/>
        <w:rPr>
          <w:b/>
        </w:rPr>
      </w:pPr>
      <w:r w:rsidRPr="00026FF3">
        <w:rPr>
          <w:b/>
        </w:rPr>
        <w:t>FENOPROFEN</w:t>
      </w:r>
    </w:p>
    <w:p w14:paraId="7AC2D123" w14:textId="77777777" w:rsidR="009748DF" w:rsidRPr="00026FF3" w:rsidRDefault="001F6281" w:rsidP="009748DF">
      <w:r w:rsidRPr="00026FF3">
        <w:t>Schedule 4</w:t>
      </w:r>
    </w:p>
    <w:p w14:paraId="1EDE283F" w14:textId="77777777" w:rsidR="009748DF" w:rsidRPr="00026FF3" w:rsidRDefault="009748DF" w:rsidP="009748DF">
      <w:pPr>
        <w:keepNext/>
        <w:spacing w:before="240" w:line="240" w:lineRule="auto"/>
        <w:rPr>
          <w:b/>
        </w:rPr>
      </w:pPr>
      <w:r w:rsidRPr="00026FF3">
        <w:rPr>
          <w:b/>
        </w:rPr>
        <w:t>FENOPROP</w:t>
      </w:r>
    </w:p>
    <w:p w14:paraId="4BBACE88" w14:textId="77777777" w:rsidR="009748DF" w:rsidRPr="00026FF3" w:rsidRDefault="001F6281" w:rsidP="009748DF">
      <w:r w:rsidRPr="00026FF3">
        <w:t>Schedule 5</w:t>
      </w:r>
    </w:p>
    <w:p w14:paraId="5892027C" w14:textId="77777777" w:rsidR="009748DF" w:rsidRPr="00026FF3" w:rsidRDefault="009748DF" w:rsidP="009748DF">
      <w:pPr>
        <w:keepNext/>
        <w:spacing w:before="240" w:line="240" w:lineRule="auto"/>
        <w:rPr>
          <w:b/>
        </w:rPr>
      </w:pPr>
      <w:r w:rsidRPr="00026FF3">
        <w:rPr>
          <w:b/>
        </w:rPr>
        <w:t>FENOTEROL</w:t>
      </w:r>
    </w:p>
    <w:p w14:paraId="74762908" w14:textId="77777777" w:rsidR="009748DF" w:rsidRPr="00026FF3" w:rsidRDefault="001F6281" w:rsidP="009748DF">
      <w:r w:rsidRPr="00026FF3">
        <w:t>Schedule 4</w:t>
      </w:r>
    </w:p>
    <w:p w14:paraId="74111DE0" w14:textId="77777777" w:rsidR="009748DF" w:rsidRPr="00026FF3" w:rsidRDefault="009748DF" w:rsidP="009748DF">
      <w:pPr>
        <w:keepNext/>
        <w:spacing w:before="240" w:line="240" w:lineRule="auto"/>
        <w:rPr>
          <w:b/>
        </w:rPr>
      </w:pPr>
      <w:r w:rsidRPr="00026FF3">
        <w:rPr>
          <w:b/>
        </w:rPr>
        <w:t>FENOXACRIM</w:t>
      </w:r>
    </w:p>
    <w:p w14:paraId="4FB411E3" w14:textId="77777777" w:rsidR="009748DF" w:rsidRPr="00026FF3" w:rsidRDefault="001F6281" w:rsidP="009748DF">
      <w:r w:rsidRPr="00026FF3">
        <w:t>Schedule 7</w:t>
      </w:r>
      <w:r w:rsidR="009748DF" w:rsidRPr="00026FF3">
        <w:br/>
      </w:r>
      <w:r w:rsidRPr="00026FF3">
        <w:t>Schedule 6</w:t>
      </w:r>
    </w:p>
    <w:p w14:paraId="4A1F0084"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rPr>
        <w:t>ETHYL</w:t>
      </w:r>
    </w:p>
    <w:p w14:paraId="226393A2" w14:textId="77777777" w:rsidR="009748DF" w:rsidRPr="00026FF3" w:rsidRDefault="001F6281" w:rsidP="009748DF">
      <w:r w:rsidRPr="00026FF3">
        <w:t>Schedule 5</w:t>
      </w:r>
    </w:p>
    <w:p w14:paraId="612372DC"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i/>
        </w:rPr>
        <w:t>p</w:t>
      </w:r>
      <w:r w:rsidR="00026FF3">
        <w:rPr>
          <w:b/>
        </w:rPr>
        <w:noBreakHyphen/>
      </w:r>
      <w:r w:rsidRPr="00026FF3">
        <w:rPr>
          <w:b/>
        </w:rPr>
        <w:t>ETHYL</w:t>
      </w:r>
    </w:p>
    <w:p w14:paraId="27FA46ED" w14:textId="77777777" w:rsidR="009748DF" w:rsidRPr="00026FF3" w:rsidRDefault="001F6281" w:rsidP="009748DF">
      <w:r w:rsidRPr="00026FF3">
        <w:t>Schedule 5</w:t>
      </w:r>
    </w:p>
    <w:p w14:paraId="477FC63E" w14:textId="77777777" w:rsidR="009748DF" w:rsidRPr="00026FF3" w:rsidRDefault="009748DF" w:rsidP="009748DF">
      <w:pPr>
        <w:keepNext/>
        <w:spacing w:before="240" w:line="240" w:lineRule="auto"/>
        <w:rPr>
          <w:b/>
        </w:rPr>
      </w:pPr>
      <w:r w:rsidRPr="00026FF3">
        <w:rPr>
          <w:b/>
        </w:rPr>
        <w:t>FENOXYCARB</w:t>
      </w:r>
    </w:p>
    <w:p w14:paraId="0BE511B1" w14:textId="77777777" w:rsidR="009748DF" w:rsidRPr="00026FF3" w:rsidRDefault="009748DF" w:rsidP="009748DF">
      <w:r w:rsidRPr="00026FF3">
        <w:t xml:space="preserve">Appendix B, </w:t>
      </w:r>
      <w:r w:rsidR="001F6281" w:rsidRPr="00026FF3">
        <w:t>clause 3</w:t>
      </w:r>
    </w:p>
    <w:p w14:paraId="6DE46C9E" w14:textId="77777777" w:rsidR="009748DF" w:rsidRPr="00026FF3" w:rsidRDefault="009748DF" w:rsidP="009748DF">
      <w:pPr>
        <w:keepNext/>
        <w:spacing w:before="240" w:line="240" w:lineRule="auto"/>
        <w:rPr>
          <w:b/>
        </w:rPr>
      </w:pPr>
      <w:r w:rsidRPr="00026FF3">
        <w:rPr>
          <w:b/>
        </w:rPr>
        <w:t>FENPIPRAMIDE</w:t>
      </w:r>
    </w:p>
    <w:p w14:paraId="6F27E7E0" w14:textId="77777777" w:rsidR="009748DF" w:rsidRPr="00026FF3" w:rsidRDefault="001F6281" w:rsidP="009748DF">
      <w:r w:rsidRPr="00026FF3">
        <w:t>Schedule 4</w:t>
      </w:r>
    </w:p>
    <w:p w14:paraId="68F76D97" w14:textId="77777777" w:rsidR="009748DF" w:rsidRPr="00026FF3" w:rsidRDefault="009748DF" w:rsidP="009748DF">
      <w:pPr>
        <w:keepNext/>
        <w:spacing w:before="240" w:line="240" w:lineRule="auto"/>
        <w:rPr>
          <w:b/>
        </w:rPr>
      </w:pPr>
      <w:r w:rsidRPr="00026FF3">
        <w:rPr>
          <w:b/>
        </w:rPr>
        <w:t>FENPIPRANE</w:t>
      </w:r>
    </w:p>
    <w:p w14:paraId="77342560" w14:textId="77777777" w:rsidR="009748DF" w:rsidRPr="00026FF3" w:rsidRDefault="001F6281" w:rsidP="009748DF">
      <w:r w:rsidRPr="00026FF3">
        <w:t>Schedule 4</w:t>
      </w:r>
    </w:p>
    <w:p w14:paraId="4D3F7374" w14:textId="77FBCD39" w:rsidR="00612AD8" w:rsidRDefault="00612AD8" w:rsidP="009748DF">
      <w:pPr>
        <w:keepNext/>
        <w:spacing w:before="240" w:line="240" w:lineRule="auto"/>
        <w:rPr>
          <w:b/>
        </w:rPr>
      </w:pPr>
      <w:r>
        <w:rPr>
          <w:b/>
        </w:rPr>
        <w:t>FENPROPIDIN</w:t>
      </w:r>
    </w:p>
    <w:p w14:paraId="11FD04BD" w14:textId="288EA767" w:rsidR="00612AD8" w:rsidRPr="003667A7" w:rsidRDefault="00612AD8" w:rsidP="003667A7">
      <w:pPr>
        <w:keepNext/>
        <w:spacing w:line="240" w:lineRule="auto"/>
        <w:rPr>
          <w:bCs/>
        </w:rPr>
      </w:pPr>
      <w:r>
        <w:rPr>
          <w:bCs/>
        </w:rPr>
        <w:t>Schedule</w:t>
      </w:r>
      <w:r w:rsidR="004657DE">
        <w:rPr>
          <w:bCs/>
        </w:rPr>
        <w:t> </w:t>
      </w:r>
      <w:r>
        <w:rPr>
          <w:bCs/>
        </w:rPr>
        <w:t>6</w:t>
      </w:r>
    </w:p>
    <w:p w14:paraId="268AC6D1" w14:textId="7E242F81" w:rsidR="009748DF" w:rsidRPr="00026FF3" w:rsidRDefault="009748DF" w:rsidP="009748DF">
      <w:pPr>
        <w:keepNext/>
        <w:spacing w:before="240" w:line="240" w:lineRule="auto"/>
        <w:rPr>
          <w:b/>
        </w:rPr>
      </w:pPr>
      <w:r w:rsidRPr="00026FF3">
        <w:rPr>
          <w:b/>
        </w:rPr>
        <w:t>FENPROPOREX</w:t>
      </w:r>
    </w:p>
    <w:p w14:paraId="34FA0BFB" w14:textId="77777777" w:rsidR="009748DF" w:rsidRPr="00026FF3" w:rsidRDefault="001F6281" w:rsidP="009748DF">
      <w:r w:rsidRPr="00026FF3">
        <w:t>Schedule 4</w:t>
      </w:r>
    </w:p>
    <w:p w14:paraId="77AA5DAB" w14:textId="77777777" w:rsidR="009748DF" w:rsidRPr="00026FF3" w:rsidRDefault="009748DF" w:rsidP="009748DF">
      <w:pPr>
        <w:keepNext/>
        <w:spacing w:before="240" w:line="240" w:lineRule="auto"/>
        <w:rPr>
          <w:b/>
        </w:rPr>
      </w:pPr>
      <w:r w:rsidRPr="00026FF3">
        <w:rPr>
          <w:b/>
        </w:rPr>
        <w:t>FENPROSTALENE</w:t>
      </w:r>
    </w:p>
    <w:p w14:paraId="5DD85FE2" w14:textId="77777777" w:rsidR="009748DF" w:rsidRPr="00026FF3" w:rsidRDefault="001F6281" w:rsidP="009748DF">
      <w:r w:rsidRPr="00026FF3">
        <w:t>Schedule 4</w:t>
      </w:r>
    </w:p>
    <w:p w14:paraId="50E33732" w14:textId="77777777" w:rsidR="009748DF" w:rsidRPr="00026FF3" w:rsidRDefault="009748DF" w:rsidP="009748DF">
      <w:pPr>
        <w:keepNext/>
        <w:spacing w:before="240" w:line="240" w:lineRule="auto"/>
        <w:rPr>
          <w:b/>
        </w:rPr>
      </w:pPr>
      <w:r w:rsidRPr="00026FF3">
        <w:rPr>
          <w:b/>
        </w:rPr>
        <w:t>FENPYRAZAMINE</w:t>
      </w:r>
    </w:p>
    <w:p w14:paraId="37C947B1" w14:textId="77777777" w:rsidR="009748DF" w:rsidRPr="00026FF3" w:rsidRDefault="001F6281" w:rsidP="009748DF">
      <w:r w:rsidRPr="00026FF3">
        <w:t>Schedule 5</w:t>
      </w:r>
    </w:p>
    <w:p w14:paraId="3FD01290" w14:textId="77777777" w:rsidR="009748DF" w:rsidRPr="00026FF3" w:rsidRDefault="009748DF" w:rsidP="009748DF">
      <w:pPr>
        <w:keepNext/>
        <w:spacing w:before="240" w:line="240" w:lineRule="auto"/>
        <w:rPr>
          <w:b/>
        </w:rPr>
      </w:pPr>
      <w:r w:rsidRPr="00026FF3">
        <w:rPr>
          <w:b/>
        </w:rPr>
        <w:t>FENPYROXIMATE</w:t>
      </w:r>
    </w:p>
    <w:p w14:paraId="2C65002C" w14:textId="77777777" w:rsidR="009748DF" w:rsidRPr="00026FF3" w:rsidRDefault="001F6281" w:rsidP="009748DF">
      <w:r w:rsidRPr="00026FF3">
        <w:t>Schedule 6</w:t>
      </w:r>
    </w:p>
    <w:p w14:paraId="39C45401" w14:textId="77777777" w:rsidR="009748DF" w:rsidRPr="00026FF3" w:rsidRDefault="009748DF" w:rsidP="009748DF">
      <w:pPr>
        <w:keepNext/>
        <w:spacing w:before="240" w:line="240" w:lineRule="auto"/>
        <w:rPr>
          <w:b/>
        </w:rPr>
      </w:pPr>
      <w:r w:rsidRPr="00026FF3">
        <w:rPr>
          <w:b/>
        </w:rPr>
        <w:t>FENSON</w:t>
      </w:r>
    </w:p>
    <w:p w14:paraId="3BD770CC" w14:textId="77777777" w:rsidR="009748DF" w:rsidRPr="00026FF3" w:rsidRDefault="001F6281" w:rsidP="009748DF">
      <w:r w:rsidRPr="00026FF3">
        <w:t>Schedule 5</w:t>
      </w:r>
    </w:p>
    <w:p w14:paraId="530F120F" w14:textId="77777777" w:rsidR="009748DF" w:rsidRPr="00026FF3" w:rsidRDefault="009748DF" w:rsidP="009748DF">
      <w:pPr>
        <w:keepNext/>
        <w:spacing w:before="240" w:line="240" w:lineRule="auto"/>
        <w:rPr>
          <w:b/>
        </w:rPr>
      </w:pPr>
      <w:r w:rsidRPr="00026FF3">
        <w:rPr>
          <w:b/>
        </w:rPr>
        <w:t>FENSULFOTHION</w:t>
      </w:r>
    </w:p>
    <w:p w14:paraId="04349C06" w14:textId="77777777" w:rsidR="009748DF" w:rsidRPr="00026FF3" w:rsidRDefault="001F6281" w:rsidP="009748DF">
      <w:r w:rsidRPr="00026FF3">
        <w:t>Schedule 7</w:t>
      </w:r>
    </w:p>
    <w:p w14:paraId="71524C19" w14:textId="77777777" w:rsidR="009748DF" w:rsidRPr="00026FF3" w:rsidRDefault="009748DF" w:rsidP="009748DF">
      <w:pPr>
        <w:keepNext/>
        <w:spacing w:before="240" w:line="240" w:lineRule="auto"/>
        <w:rPr>
          <w:b/>
        </w:rPr>
      </w:pPr>
      <w:r w:rsidRPr="00026FF3">
        <w:rPr>
          <w:b/>
        </w:rPr>
        <w:t>FENTANYL</w:t>
      </w:r>
    </w:p>
    <w:p w14:paraId="7D3E4494" w14:textId="77777777" w:rsidR="009748DF" w:rsidRPr="00026FF3" w:rsidRDefault="001F6281" w:rsidP="009748DF">
      <w:r w:rsidRPr="00026FF3">
        <w:t>Schedule 8</w:t>
      </w:r>
      <w:r w:rsidR="009748DF" w:rsidRPr="00026FF3">
        <w:br/>
        <w:t>Appendix K, clause 1</w:t>
      </w:r>
    </w:p>
    <w:p w14:paraId="58D9D860" w14:textId="77777777" w:rsidR="009748DF" w:rsidRPr="00026FF3" w:rsidRDefault="009748DF" w:rsidP="009748DF">
      <w:pPr>
        <w:keepNext/>
        <w:spacing w:before="240" w:line="240" w:lineRule="auto"/>
        <w:rPr>
          <w:b/>
        </w:rPr>
      </w:pPr>
      <w:r w:rsidRPr="00026FF3">
        <w:rPr>
          <w:b/>
        </w:rPr>
        <w:lastRenderedPageBreak/>
        <w:t>FENTEROL</w:t>
      </w:r>
    </w:p>
    <w:p w14:paraId="384EC965" w14:textId="77777777" w:rsidR="009748DF" w:rsidRPr="00026FF3" w:rsidRDefault="009748DF" w:rsidP="009748DF">
      <w:r w:rsidRPr="00026FF3">
        <w:t xml:space="preserve">Appendix F, </w:t>
      </w:r>
      <w:r w:rsidR="001F6281" w:rsidRPr="00026FF3">
        <w:t>clause 4</w:t>
      </w:r>
    </w:p>
    <w:p w14:paraId="4190FE75" w14:textId="77777777" w:rsidR="009748DF" w:rsidRPr="00026FF3" w:rsidRDefault="009748DF" w:rsidP="009748DF">
      <w:pPr>
        <w:keepNext/>
        <w:spacing w:before="240" w:line="240" w:lineRule="auto"/>
        <w:rPr>
          <w:b/>
        </w:rPr>
      </w:pPr>
      <w:r w:rsidRPr="00026FF3">
        <w:rPr>
          <w:b/>
        </w:rPr>
        <w:t>FENTHION</w:t>
      </w:r>
    </w:p>
    <w:p w14:paraId="727EB56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02013324" w14:textId="77777777" w:rsidR="009748DF" w:rsidRPr="00026FF3" w:rsidRDefault="009748DF" w:rsidP="009748DF">
      <w:pPr>
        <w:keepNext/>
        <w:spacing w:before="240" w:line="240" w:lineRule="auto"/>
        <w:rPr>
          <w:b/>
        </w:rPr>
      </w:pPr>
      <w:r w:rsidRPr="00026FF3">
        <w:rPr>
          <w:b/>
        </w:rPr>
        <w:t>FENTHION</w:t>
      </w:r>
      <w:r w:rsidR="00026FF3">
        <w:rPr>
          <w:b/>
        </w:rPr>
        <w:noBreakHyphen/>
      </w:r>
      <w:r w:rsidRPr="00026FF3">
        <w:rPr>
          <w:b/>
        </w:rPr>
        <w:t>ETHYL</w:t>
      </w:r>
    </w:p>
    <w:p w14:paraId="0313AAF2" w14:textId="77777777" w:rsidR="009748DF" w:rsidRPr="00026FF3" w:rsidRDefault="001F6281" w:rsidP="009748DF">
      <w:r w:rsidRPr="00026FF3">
        <w:t>Schedule 7</w:t>
      </w:r>
    </w:p>
    <w:p w14:paraId="2491C89B" w14:textId="77777777" w:rsidR="009748DF" w:rsidRPr="00026FF3" w:rsidRDefault="009748DF" w:rsidP="009748DF">
      <w:pPr>
        <w:keepNext/>
        <w:spacing w:before="240" w:line="240" w:lineRule="auto"/>
        <w:rPr>
          <w:b/>
        </w:rPr>
      </w:pPr>
      <w:r w:rsidRPr="00026FF3">
        <w:rPr>
          <w:b/>
        </w:rPr>
        <w:t>FENVALERATE</w:t>
      </w:r>
    </w:p>
    <w:p w14:paraId="07C99FC0" w14:textId="77777777" w:rsidR="009748DF" w:rsidRPr="00026FF3" w:rsidRDefault="001F6281" w:rsidP="009748DF">
      <w:r w:rsidRPr="00026FF3">
        <w:t>Schedule 6</w:t>
      </w:r>
    </w:p>
    <w:p w14:paraId="5D02327C" w14:textId="77777777" w:rsidR="009748DF" w:rsidRPr="00026FF3" w:rsidRDefault="009748DF" w:rsidP="009748DF">
      <w:pPr>
        <w:keepNext/>
        <w:spacing w:before="240" w:line="240" w:lineRule="auto"/>
        <w:rPr>
          <w:b/>
        </w:rPr>
      </w:pPr>
      <w:r w:rsidRPr="00026FF3">
        <w:rPr>
          <w:b/>
        </w:rPr>
        <w:t>FERRIC DERISOMALTOSE</w:t>
      </w:r>
    </w:p>
    <w:p w14:paraId="38579F8E" w14:textId="77777777" w:rsidR="009748DF" w:rsidRPr="00026FF3" w:rsidRDefault="001F6281" w:rsidP="009748DF">
      <w:r w:rsidRPr="00026FF3">
        <w:t>Schedule 4</w:t>
      </w:r>
    </w:p>
    <w:p w14:paraId="1490E2A1" w14:textId="77777777" w:rsidR="009748DF" w:rsidRPr="00026FF3" w:rsidRDefault="009748DF" w:rsidP="009748DF">
      <w:pPr>
        <w:keepNext/>
        <w:spacing w:before="240" w:line="240" w:lineRule="auto"/>
        <w:rPr>
          <w:b/>
        </w:rPr>
      </w:pPr>
      <w:r w:rsidRPr="00026FF3">
        <w:rPr>
          <w:b/>
        </w:rPr>
        <w:t>FEXOFENADINE</w:t>
      </w:r>
    </w:p>
    <w:p w14:paraId="1552FE60" w14:textId="77777777" w:rsidR="009748DF" w:rsidRDefault="001F6281" w:rsidP="009748DF">
      <w:r w:rsidRPr="00026FF3">
        <w:t>Schedule 4</w:t>
      </w:r>
      <w:r w:rsidR="009748DF" w:rsidRPr="00026FF3">
        <w:br/>
      </w:r>
      <w:r w:rsidRPr="00026FF3">
        <w:t>Schedule 2</w:t>
      </w:r>
    </w:p>
    <w:p w14:paraId="0C522DFA" w14:textId="2270AC77" w:rsidR="00A067F5" w:rsidRPr="00A067F5" w:rsidRDefault="00A067F5" w:rsidP="008B4C1D">
      <w:pPr>
        <w:keepNext/>
        <w:spacing w:before="240" w:line="240" w:lineRule="auto"/>
        <w:rPr>
          <w:b/>
        </w:rPr>
      </w:pPr>
      <w:r w:rsidRPr="00A067F5">
        <w:rPr>
          <w:b/>
        </w:rPr>
        <w:t>FEZOLINETANT</w:t>
      </w:r>
    </w:p>
    <w:p w14:paraId="5CB6172C" w14:textId="4B4ABAA9" w:rsidR="00A067F5" w:rsidRPr="00A067F5" w:rsidRDefault="00A067F5" w:rsidP="009748DF">
      <w:r>
        <w:t>Schedule 4</w:t>
      </w:r>
    </w:p>
    <w:p w14:paraId="2BF57215" w14:textId="77777777" w:rsidR="009748DF" w:rsidRPr="00026FF3" w:rsidRDefault="009748DF" w:rsidP="009748DF">
      <w:pPr>
        <w:keepNext/>
        <w:spacing w:before="240" w:line="240" w:lineRule="auto"/>
        <w:rPr>
          <w:b/>
        </w:rPr>
      </w:pPr>
      <w:r w:rsidRPr="00026FF3">
        <w:rPr>
          <w:b/>
        </w:rPr>
        <w:t>FIBRINOLYSIN</w:t>
      </w:r>
    </w:p>
    <w:p w14:paraId="022654DE" w14:textId="77777777" w:rsidR="009748DF" w:rsidRPr="00026FF3" w:rsidRDefault="001F6281" w:rsidP="009748DF">
      <w:r w:rsidRPr="00026FF3">
        <w:t>Schedule 4</w:t>
      </w:r>
    </w:p>
    <w:p w14:paraId="139275D5" w14:textId="77777777" w:rsidR="009748DF" w:rsidRPr="00026FF3" w:rsidRDefault="009748DF" w:rsidP="009748DF">
      <w:pPr>
        <w:keepNext/>
        <w:spacing w:before="240" w:line="240" w:lineRule="auto"/>
        <w:rPr>
          <w:b/>
        </w:rPr>
      </w:pPr>
      <w:r w:rsidRPr="00026FF3">
        <w:rPr>
          <w:b/>
        </w:rPr>
        <w:t>FIBROBLAST GROWTH FACTORS</w:t>
      </w:r>
    </w:p>
    <w:p w14:paraId="74BF3429" w14:textId="77777777" w:rsidR="009748DF" w:rsidRPr="00026FF3" w:rsidRDefault="001F6281" w:rsidP="009748DF">
      <w:r w:rsidRPr="00026FF3">
        <w:t>Schedule 4</w:t>
      </w:r>
      <w:r w:rsidR="009748DF" w:rsidRPr="00026FF3">
        <w:br/>
        <w:t>Appendix D, clause 5</w:t>
      </w:r>
    </w:p>
    <w:p w14:paraId="6640FA2F" w14:textId="77777777" w:rsidR="009748DF" w:rsidRPr="00026FF3" w:rsidRDefault="009748DF" w:rsidP="009748DF">
      <w:pPr>
        <w:keepNext/>
        <w:spacing w:before="240" w:line="240" w:lineRule="auto"/>
        <w:rPr>
          <w:b/>
        </w:rPr>
      </w:pPr>
      <w:r w:rsidRPr="00026FF3">
        <w:rPr>
          <w:b/>
        </w:rPr>
        <w:t>FIDAXOMICIN</w:t>
      </w:r>
    </w:p>
    <w:p w14:paraId="65CACF7D" w14:textId="77777777" w:rsidR="009748DF" w:rsidRPr="00026FF3" w:rsidRDefault="001F6281" w:rsidP="009748DF">
      <w:r w:rsidRPr="00026FF3">
        <w:t>Schedule 4</w:t>
      </w:r>
    </w:p>
    <w:p w14:paraId="3086D643" w14:textId="77777777" w:rsidR="009748DF" w:rsidRPr="00026FF3" w:rsidRDefault="009748DF" w:rsidP="009748DF">
      <w:pPr>
        <w:keepNext/>
        <w:spacing w:before="240" w:line="240" w:lineRule="auto"/>
        <w:rPr>
          <w:b/>
        </w:rPr>
      </w:pPr>
      <w:r w:rsidRPr="00026FF3">
        <w:rPr>
          <w:b/>
        </w:rPr>
        <w:t>FILGOTINIB</w:t>
      </w:r>
    </w:p>
    <w:p w14:paraId="3FD698BD" w14:textId="77777777" w:rsidR="009748DF" w:rsidRPr="00026FF3" w:rsidRDefault="001F6281" w:rsidP="009748DF">
      <w:r w:rsidRPr="00026FF3">
        <w:t>Schedule 4</w:t>
      </w:r>
    </w:p>
    <w:p w14:paraId="26AE60AE" w14:textId="77777777" w:rsidR="009748DF" w:rsidRPr="00026FF3" w:rsidRDefault="009748DF" w:rsidP="009748DF">
      <w:pPr>
        <w:keepNext/>
        <w:spacing w:before="240" w:line="240" w:lineRule="auto"/>
        <w:rPr>
          <w:b/>
        </w:rPr>
      </w:pPr>
      <w:r w:rsidRPr="00026FF3">
        <w:rPr>
          <w:b/>
        </w:rPr>
        <w:t>FILGRASTIM</w:t>
      </w:r>
    </w:p>
    <w:p w14:paraId="0ABFBAC5" w14:textId="77777777" w:rsidR="009748DF" w:rsidRPr="00026FF3" w:rsidRDefault="001F6281" w:rsidP="009748DF">
      <w:r w:rsidRPr="00026FF3">
        <w:t>Schedule 4</w:t>
      </w:r>
    </w:p>
    <w:p w14:paraId="786CDCF2" w14:textId="77777777" w:rsidR="009748DF" w:rsidRPr="00026FF3" w:rsidRDefault="009748DF" w:rsidP="009748DF">
      <w:pPr>
        <w:keepNext/>
        <w:spacing w:before="240" w:line="240" w:lineRule="auto"/>
        <w:rPr>
          <w:b/>
        </w:rPr>
      </w:pPr>
      <w:r w:rsidRPr="00026FF3">
        <w:rPr>
          <w:b/>
        </w:rPr>
        <w:t>FINASTERIDE</w:t>
      </w:r>
    </w:p>
    <w:p w14:paraId="036537C3" w14:textId="77777777" w:rsidR="009748DF" w:rsidRPr="00026FF3" w:rsidRDefault="001F6281" w:rsidP="009748DF">
      <w:r w:rsidRPr="00026FF3">
        <w:t>Schedule 4</w:t>
      </w:r>
    </w:p>
    <w:p w14:paraId="5D18F374" w14:textId="77777777" w:rsidR="009748DF" w:rsidRPr="00026FF3" w:rsidRDefault="009748DF" w:rsidP="009748DF">
      <w:pPr>
        <w:keepNext/>
        <w:spacing w:before="240" w:line="240" w:lineRule="auto"/>
        <w:rPr>
          <w:b/>
          <w:bCs/>
        </w:rPr>
      </w:pPr>
      <w:r w:rsidRPr="00026FF3">
        <w:rPr>
          <w:b/>
        </w:rPr>
        <w:t>FINERENONE</w:t>
      </w:r>
    </w:p>
    <w:p w14:paraId="21408B26" w14:textId="77777777" w:rsidR="009748DF" w:rsidRPr="00026FF3" w:rsidRDefault="001F6281" w:rsidP="009748DF">
      <w:pPr>
        <w:spacing w:line="240" w:lineRule="auto"/>
      </w:pPr>
      <w:r w:rsidRPr="00026FF3">
        <w:t>Schedule 4</w:t>
      </w:r>
    </w:p>
    <w:p w14:paraId="4426FAC2" w14:textId="77777777" w:rsidR="009748DF" w:rsidRPr="00026FF3" w:rsidRDefault="009748DF" w:rsidP="009748DF">
      <w:pPr>
        <w:spacing w:line="240" w:lineRule="auto"/>
      </w:pPr>
      <w:r w:rsidRPr="00026FF3">
        <w:t xml:space="preserve">Appendix L, </w:t>
      </w:r>
      <w:r w:rsidR="001F6281" w:rsidRPr="00026FF3">
        <w:t>clause 2</w:t>
      </w:r>
    </w:p>
    <w:p w14:paraId="266EC908" w14:textId="77777777" w:rsidR="009748DF" w:rsidRPr="00026FF3" w:rsidRDefault="009748DF" w:rsidP="009748DF">
      <w:pPr>
        <w:keepNext/>
        <w:spacing w:before="240" w:line="240" w:lineRule="auto"/>
        <w:rPr>
          <w:b/>
        </w:rPr>
      </w:pPr>
      <w:r w:rsidRPr="00026FF3">
        <w:rPr>
          <w:b/>
        </w:rPr>
        <w:t>FINGOLIMOD</w:t>
      </w:r>
    </w:p>
    <w:p w14:paraId="0323089C" w14:textId="77777777" w:rsidR="009748DF" w:rsidRPr="00026FF3" w:rsidRDefault="001F6281" w:rsidP="009748DF">
      <w:r w:rsidRPr="00026FF3">
        <w:t>Schedule 4</w:t>
      </w:r>
      <w:r w:rsidR="009748DF" w:rsidRPr="00026FF3">
        <w:br/>
        <w:t xml:space="preserve">Appendix L, </w:t>
      </w:r>
      <w:r w:rsidRPr="00026FF3">
        <w:t>clause 2</w:t>
      </w:r>
    </w:p>
    <w:p w14:paraId="720DEDD5" w14:textId="77777777" w:rsidR="009748DF" w:rsidRPr="00026FF3" w:rsidRDefault="009748DF" w:rsidP="009748DF">
      <w:pPr>
        <w:keepNext/>
        <w:spacing w:before="240" w:line="240" w:lineRule="auto"/>
        <w:rPr>
          <w:b/>
        </w:rPr>
      </w:pPr>
      <w:r w:rsidRPr="00026FF3">
        <w:rPr>
          <w:b/>
        </w:rPr>
        <w:t>FIPRONIL</w:t>
      </w:r>
    </w:p>
    <w:p w14:paraId="1B6A082F" w14:textId="77777777" w:rsidR="009748DF" w:rsidRPr="00026FF3" w:rsidRDefault="001F6281" w:rsidP="009748DF">
      <w:r w:rsidRPr="00026FF3">
        <w:t>Schedule 6</w:t>
      </w:r>
      <w:r w:rsidR="009748DF" w:rsidRPr="00026FF3">
        <w:br/>
      </w:r>
      <w:r w:rsidRPr="00026FF3">
        <w:t>Schedule 5</w:t>
      </w:r>
    </w:p>
    <w:p w14:paraId="4DC8AA98" w14:textId="77777777" w:rsidR="009748DF" w:rsidRPr="00026FF3" w:rsidRDefault="009748DF" w:rsidP="009748DF">
      <w:pPr>
        <w:keepNext/>
        <w:spacing w:before="240" w:line="240" w:lineRule="auto"/>
        <w:rPr>
          <w:b/>
        </w:rPr>
      </w:pPr>
      <w:r w:rsidRPr="00026FF3">
        <w:rPr>
          <w:b/>
        </w:rPr>
        <w:lastRenderedPageBreak/>
        <w:t>FIROCOXIB</w:t>
      </w:r>
    </w:p>
    <w:p w14:paraId="264579EA" w14:textId="77777777" w:rsidR="009748DF" w:rsidRPr="00026FF3" w:rsidRDefault="001F6281" w:rsidP="009748DF">
      <w:r w:rsidRPr="00026FF3">
        <w:t>Schedule 4</w:t>
      </w:r>
    </w:p>
    <w:p w14:paraId="5262C0A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METHYL</w:t>
      </w:r>
    </w:p>
    <w:p w14:paraId="31868F4E" w14:textId="77777777" w:rsidR="009748DF" w:rsidRPr="00026FF3" w:rsidRDefault="001F6281" w:rsidP="009748DF">
      <w:r w:rsidRPr="00026FF3">
        <w:t>Schedule 5</w:t>
      </w:r>
    </w:p>
    <w:p w14:paraId="123470B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w:t>
      </w:r>
      <w:r w:rsidR="00026FF3">
        <w:rPr>
          <w:b/>
        </w:rPr>
        <w:noBreakHyphen/>
      </w:r>
      <w:r w:rsidRPr="00026FF3">
        <w:rPr>
          <w:b/>
        </w:rPr>
        <w:t>METHYL</w:t>
      </w:r>
    </w:p>
    <w:p w14:paraId="00D5CE7E" w14:textId="77777777" w:rsidR="009748DF" w:rsidRPr="00026FF3" w:rsidRDefault="001F6281" w:rsidP="009748DF">
      <w:r w:rsidRPr="00026FF3">
        <w:t>Schedule 5</w:t>
      </w:r>
    </w:p>
    <w:p w14:paraId="255F645C" w14:textId="77777777" w:rsidR="009748DF" w:rsidRPr="00026FF3" w:rsidRDefault="009748DF" w:rsidP="009748DF">
      <w:pPr>
        <w:keepNext/>
        <w:spacing w:before="240" w:line="240" w:lineRule="auto"/>
        <w:rPr>
          <w:b/>
        </w:rPr>
      </w:pPr>
      <w:r w:rsidRPr="00026FF3">
        <w:rPr>
          <w:b/>
        </w:rPr>
        <w:t>FLAVOXATE</w:t>
      </w:r>
    </w:p>
    <w:p w14:paraId="5799D3D2" w14:textId="77777777" w:rsidR="009748DF" w:rsidRPr="00026FF3" w:rsidRDefault="001F6281" w:rsidP="009748DF">
      <w:r w:rsidRPr="00026FF3">
        <w:t>Schedule 3</w:t>
      </w:r>
    </w:p>
    <w:p w14:paraId="435FFFAF" w14:textId="77777777" w:rsidR="009748DF" w:rsidRPr="00026FF3" w:rsidRDefault="009748DF" w:rsidP="009748DF">
      <w:pPr>
        <w:keepNext/>
        <w:spacing w:before="240" w:line="240" w:lineRule="auto"/>
        <w:rPr>
          <w:b/>
        </w:rPr>
      </w:pPr>
      <w:r w:rsidRPr="00026FF3">
        <w:rPr>
          <w:b/>
        </w:rPr>
        <w:t>FLAZASULFURON</w:t>
      </w:r>
    </w:p>
    <w:p w14:paraId="54E0BD61" w14:textId="77777777" w:rsidR="009748DF" w:rsidRPr="00026FF3" w:rsidRDefault="001F6281" w:rsidP="009748DF">
      <w:r w:rsidRPr="00026FF3">
        <w:t>Schedule 5</w:t>
      </w:r>
    </w:p>
    <w:p w14:paraId="4CCE2627" w14:textId="77777777" w:rsidR="009748DF" w:rsidRPr="00026FF3" w:rsidRDefault="009748DF" w:rsidP="009748DF">
      <w:pPr>
        <w:keepNext/>
        <w:spacing w:before="240" w:line="240" w:lineRule="auto"/>
        <w:rPr>
          <w:b/>
        </w:rPr>
      </w:pPr>
      <w:r w:rsidRPr="00026FF3">
        <w:rPr>
          <w:b/>
        </w:rPr>
        <w:t>FLECAINIDE</w:t>
      </w:r>
    </w:p>
    <w:p w14:paraId="1B9A7FEF" w14:textId="77777777" w:rsidR="009748DF" w:rsidRPr="00026FF3" w:rsidRDefault="001F6281" w:rsidP="009748DF">
      <w:r w:rsidRPr="00026FF3">
        <w:t>Schedule 4</w:t>
      </w:r>
    </w:p>
    <w:p w14:paraId="112ABE88" w14:textId="77777777" w:rsidR="009748DF" w:rsidRPr="00026FF3" w:rsidRDefault="009748DF" w:rsidP="009748DF">
      <w:pPr>
        <w:keepNext/>
        <w:spacing w:before="240" w:line="240" w:lineRule="auto"/>
        <w:rPr>
          <w:b/>
        </w:rPr>
      </w:pPr>
      <w:r w:rsidRPr="00026FF3">
        <w:rPr>
          <w:b/>
        </w:rPr>
        <w:t>FLEROXACIN</w:t>
      </w:r>
    </w:p>
    <w:p w14:paraId="2FDC1E8E" w14:textId="77777777" w:rsidR="009748DF" w:rsidRPr="00026FF3" w:rsidRDefault="001F6281" w:rsidP="009748DF">
      <w:r w:rsidRPr="00026FF3">
        <w:t>Schedule 4</w:t>
      </w:r>
    </w:p>
    <w:p w14:paraId="2A8CFB70" w14:textId="77777777" w:rsidR="009748DF" w:rsidRPr="00026FF3" w:rsidRDefault="009748DF" w:rsidP="009748DF">
      <w:pPr>
        <w:keepNext/>
        <w:spacing w:before="240" w:line="240" w:lineRule="auto"/>
        <w:rPr>
          <w:b/>
        </w:rPr>
      </w:pPr>
      <w:r w:rsidRPr="00026FF3">
        <w:rPr>
          <w:b/>
        </w:rPr>
        <w:t>FLOCOUMAFEN</w:t>
      </w:r>
    </w:p>
    <w:p w14:paraId="7D96C6F5" w14:textId="77777777" w:rsidR="009748DF" w:rsidRPr="00026FF3" w:rsidRDefault="001F6281" w:rsidP="009748DF">
      <w:r w:rsidRPr="00026FF3">
        <w:t>Schedule 7</w:t>
      </w:r>
      <w:r w:rsidR="009748DF" w:rsidRPr="00026FF3">
        <w:br/>
      </w:r>
      <w:r w:rsidRPr="00026FF3">
        <w:t>Schedule 6</w:t>
      </w:r>
    </w:p>
    <w:p w14:paraId="1C5BABF4" w14:textId="77777777" w:rsidR="009748DF" w:rsidRPr="00026FF3" w:rsidRDefault="009748DF" w:rsidP="009748DF">
      <w:pPr>
        <w:keepNext/>
        <w:spacing w:before="240" w:line="240" w:lineRule="auto"/>
        <w:rPr>
          <w:b/>
        </w:rPr>
      </w:pPr>
      <w:r w:rsidRPr="00026FF3">
        <w:rPr>
          <w:b/>
        </w:rPr>
        <w:t>FLOCTAFENINE</w:t>
      </w:r>
    </w:p>
    <w:p w14:paraId="03E0685E" w14:textId="77777777" w:rsidR="009748DF" w:rsidRPr="00026FF3" w:rsidRDefault="001F6281" w:rsidP="009748DF">
      <w:r w:rsidRPr="00026FF3">
        <w:t>Schedule 4</w:t>
      </w:r>
    </w:p>
    <w:p w14:paraId="53107E84" w14:textId="77777777" w:rsidR="009748DF" w:rsidRPr="00026FF3" w:rsidRDefault="009748DF" w:rsidP="009748DF">
      <w:pPr>
        <w:keepNext/>
        <w:spacing w:before="240" w:line="240" w:lineRule="auto"/>
        <w:rPr>
          <w:b/>
        </w:rPr>
      </w:pPr>
      <w:r w:rsidRPr="00026FF3">
        <w:rPr>
          <w:b/>
        </w:rPr>
        <w:t>FLONICAMID</w:t>
      </w:r>
    </w:p>
    <w:p w14:paraId="3AD279C7" w14:textId="77777777" w:rsidR="009748DF" w:rsidRPr="00026FF3" w:rsidRDefault="001F6281" w:rsidP="009748DF">
      <w:r w:rsidRPr="00026FF3">
        <w:t>Schedule 6</w:t>
      </w:r>
    </w:p>
    <w:p w14:paraId="37968961" w14:textId="77777777" w:rsidR="009748DF" w:rsidRPr="00026FF3" w:rsidRDefault="009748DF" w:rsidP="009748DF">
      <w:pPr>
        <w:keepNext/>
        <w:spacing w:before="240" w:line="240" w:lineRule="auto"/>
        <w:rPr>
          <w:b/>
        </w:rPr>
      </w:pPr>
      <w:r w:rsidRPr="00026FF3">
        <w:rPr>
          <w:b/>
        </w:rPr>
        <w:t>FLORASULAM</w:t>
      </w:r>
    </w:p>
    <w:p w14:paraId="25213006" w14:textId="77777777" w:rsidR="009748DF" w:rsidRPr="00026FF3" w:rsidRDefault="001F6281" w:rsidP="009748DF">
      <w:r w:rsidRPr="00026FF3">
        <w:t>Schedule 5</w:t>
      </w:r>
    </w:p>
    <w:p w14:paraId="053C0B3C" w14:textId="77777777" w:rsidR="009748DF" w:rsidRPr="00026FF3" w:rsidRDefault="009748DF" w:rsidP="009748DF">
      <w:pPr>
        <w:keepNext/>
        <w:spacing w:before="240" w:line="240" w:lineRule="auto"/>
        <w:rPr>
          <w:b/>
        </w:rPr>
      </w:pPr>
      <w:r w:rsidRPr="00026FF3">
        <w:rPr>
          <w:b/>
        </w:rPr>
        <w:t>FLORFENICOL</w:t>
      </w:r>
    </w:p>
    <w:p w14:paraId="6B87A0FC" w14:textId="77777777" w:rsidR="009748DF" w:rsidRPr="00026FF3" w:rsidRDefault="001F6281" w:rsidP="009748DF">
      <w:r w:rsidRPr="00026FF3">
        <w:t>Schedule 4</w:t>
      </w:r>
    </w:p>
    <w:p w14:paraId="4D37D97C" w14:textId="77777777" w:rsidR="009748DF" w:rsidRPr="00026FF3" w:rsidRDefault="009748DF" w:rsidP="009748DF">
      <w:pPr>
        <w:keepNext/>
        <w:spacing w:before="240" w:line="240" w:lineRule="auto"/>
        <w:rPr>
          <w:b/>
        </w:rPr>
      </w:pPr>
      <w:r w:rsidRPr="00026FF3">
        <w:rPr>
          <w:b/>
        </w:rPr>
        <w:t>FLORPYRAUXIFEN</w:t>
      </w:r>
      <w:r w:rsidR="00026FF3">
        <w:rPr>
          <w:b/>
        </w:rPr>
        <w:noBreakHyphen/>
      </w:r>
      <w:r w:rsidRPr="00026FF3">
        <w:rPr>
          <w:b/>
        </w:rPr>
        <w:t>BENZYL</w:t>
      </w:r>
    </w:p>
    <w:p w14:paraId="729F4049" w14:textId="77777777" w:rsidR="009748DF" w:rsidRPr="00026FF3" w:rsidRDefault="009748DF" w:rsidP="009748DF">
      <w:r w:rsidRPr="00026FF3">
        <w:t xml:space="preserve">Appendix B, </w:t>
      </w:r>
      <w:r w:rsidR="001F6281" w:rsidRPr="00026FF3">
        <w:t>clause 3</w:t>
      </w:r>
    </w:p>
    <w:p w14:paraId="62723358" w14:textId="77777777" w:rsidR="009748DF" w:rsidRPr="00026FF3" w:rsidRDefault="009748DF" w:rsidP="009748DF">
      <w:pPr>
        <w:keepNext/>
        <w:spacing w:before="240" w:line="240" w:lineRule="auto"/>
        <w:rPr>
          <w:b/>
        </w:rPr>
      </w:pPr>
      <w:r w:rsidRPr="00026FF3">
        <w:rPr>
          <w:b/>
        </w:rPr>
        <w:t>FLORYLPICOXAMID</w:t>
      </w:r>
    </w:p>
    <w:p w14:paraId="52289680" w14:textId="77777777" w:rsidR="009748DF" w:rsidRPr="00026FF3" w:rsidRDefault="009748DF" w:rsidP="009748DF">
      <w:r w:rsidRPr="00026FF3">
        <w:t xml:space="preserve">Appendix B, </w:t>
      </w:r>
      <w:r w:rsidR="001F6281" w:rsidRPr="00026FF3">
        <w:t>clause 3</w:t>
      </w:r>
    </w:p>
    <w:p w14:paraId="7A229D0A" w14:textId="77777777" w:rsidR="009748DF" w:rsidRPr="00026FF3" w:rsidRDefault="009748DF" w:rsidP="009748DF">
      <w:pPr>
        <w:keepNext/>
        <w:spacing w:before="240" w:line="240" w:lineRule="auto"/>
        <w:rPr>
          <w:b/>
        </w:rPr>
      </w:pPr>
      <w:r w:rsidRPr="00026FF3">
        <w:rPr>
          <w:b/>
        </w:rPr>
        <w:t>FLUANISONE</w:t>
      </w:r>
    </w:p>
    <w:p w14:paraId="1CEF8218" w14:textId="77777777" w:rsidR="009748DF" w:rsidRPr="00026FF3" w:rsidRDefault="001F6281" w:rsidP="009748DF">
      <w:r w:rsidRPr="00026FF3">
        <w:t>Schedule 4</w:t>
      </w:r>
    </w:p>
    <w:p w14:paraId="2B5E9721" w14:textId="77777777" w:rsidR="009748DF" w:rsidRPr="00026FF3" w:rsidRDefault="009748DF" w:rsidP="009748DF">
      <w:pPr>
        <w:keepNext/>
        <w:spacing w:before="240" w:line="240" w:lineRule="auto"/>
        <w:rPr>
          <w:b/>
        </w:rPr>
      </w:pPr>
      <w:r w:rsidRPr="00026FF3">
        <w:rPr>
          <w:b/>
        </w:rPr>
        <w:t>FLUAZAINDOLIZINE</w:t>
      </w:r>
    </w:p>
    <w:p w14:paraId="66D8A09B" w14:textId="77777777" w:rsidR="009748DF" w:rsidRPr="00026FF3" w:rsidRDefault="001F6281" w:rsidP="009748DF">
      <w:r w:rsidRPr="00026FF3">
        <w:t>Schedule 6</w:t>
      </w:r>
      <w:r w:rsidR="009748DF" w:rsidRPr="00026FF3">
        <w:br/>
      </w:r>
      <w:r w:rsidRPr="00026FF3">
        <w:t>Schedule 5</w:t>
      </w:r>
    </w:p>
    <w:p w14:paraId="1F964F6C"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rPr>
        <w:t>BUTYL</w:t>
      </w:r>
    </w:p>
    <w:p w14:paraId="6471B866" w14:textId="77777777" w:rsidR="009748DF" w:rsidRPr="00026FF3" w:rsidRDefault="001F6281" w:rsidP="009748DF">
      <w:r w:rsidRPr="00026FF3">
        <w:t>Schedule 6</w:t>
      </w:r>
    </w:p>
    <w:p w14:paraId="79BC1CE8"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i/>
        </w:rPr>
        <w:t>p</w:t>
      </w:r>
      <w:r w:rsidR="00026FF3">
        <w:rPr>
          <w:b/>
        </w:rPr>
        <w:noBreakHyphen/>
      </w:r>
      <w:r w:rsidRPr="00026FF3">
        <w:rPr>
          <w:b/>
        </w:rPr>
        <w:t>BUTYL</w:t>
      </w:r>
    </w:p>
    <w:p w14:paraId="40ADFA26" w14:textId="77777777" w:rsidR="009748DF" w:rsidRPr="00026FF3" w:rsidRDefault="001F6281" w:rsidP="009748DF">
      <w:r w:rsidRPr="00026FF3">
        <w:t>Schedule 6</w:t>
      </w:r>
    </w:p>
    <w:p w14:paraId="6D626609" w14:textId="77777777" w:rsidR="009748DF" w:rsidRPr="00026FF3" w:rsidRDefault="009748DF" w:rsidP="009748DF">
      <w:pPr>
        <w:keepNext/>
        <w:spacing w:before="240" w:line="240" w:lineRule="auto"/>
        <w:rPr>
          <w:b/>
        </w:rPr>
      </w:pPr>
      <w:r w:rsidRPr="00026FF3">
        <w:rPr>
          <w:b/>
        </w:rPr>
        <w:lastRenderedPageBreak/>
        <w:t>FLUAZINAM</w:t>
      </w:r>
    </w:p>
    <w:p w14:paraId="72F14620" w14:textId="77777777" w:rsidR="009748DF" w:rsidRPr="00026FF3" w:rsidRDefault="001F6281" w:rsidP="009748DF">
      <w:r w:rsidRPr="00026FF3">
        <w:t>Schedule 6</w:t>
      </w:r>
    </w:p>
    <w:p w14:paraId="2D1C3855" w14:textId="77777777" w:rsidR="009748DF" w:rsidRPr="00026FF3" w:rsidRDefault="009748DF" w:rsidP="009748DF">
      <w:pPr>
        <w:keepNext/>
        <w:spacing w:before="240" w:line="240" w:lineRule="auto"/>
        <w:rPr>
          <w:b/>
        </w:rPr>
      </w:pPr>
      <w:r w:rsidRPr="00026FF3">
        <w:rPr>
          <w:b/>
        </w:rPr>
        <w:t>FLUAZURON</w:t>
      </w:r>
    </w:p>
    <w:p w14:paraId="2EA9CE5A" w14:textId="77777777" w:rsidR="009748DF" w:rsidRPr="00026FF3" w:rsidRDefault="001F6281" w:rsidP="009748DF">
      <w:r w:rsidRPr="00026FF3">
        <w:t>Schedule 5</w:t>
      </w:r>
    </w:p>
    <w:p w14:paraId="435E1262" w14:textId="77777777" w:rsidR="009748DF" w:rsidRPr="00026FF3" w:rsidRDefault="009748DF" w:rsidP="009748DF">
      <w:pPr>
        <w:keepNext/>
        <w:spacing w:before="240" w:line="240" w:lineRule="auto"/>
        <w:rPr>
          <w:b/>
        </w:rPr>
      </w:pPr>
      <w:r w:rsidRPr="00026FF3">
        <w:rPr>
          <w:b/>
        </w:rPr>
        <w:t>FLUBENDAZOLE</w:t>
      </w:r>
    </w:p>
    <w:p w14:paraId="0AF42294" w14:textId="77777777" w:rsidR="009748DF" w:rsidRPr="00026FF3" w:rsidRDefault="001F6281" w:rsidP="009748DF">
      <w:r w:rsidRPr="00026FF3">
        <w:t>Schedule 5</w:t>
      </w:r>
    </w:p>
    <w:p w14:paraId="52DF4D99" w14:textId="77777777" w:rsidR="009748DF" w:rsidRPr="00026FF3" w:rsidRDefault="009748DF" w:rsidP="009748DF">
      <w:pPr>
        <w:keepNext/>
        <w:spacing w:before="240" w:line="240" w:lineRule="auto"/>
        <w:rPr>
          <w:b/>
        </w:rPr>
      </w:pPr>
      <w:r w:rsidRPr="00026FF3">
        <w:rPr>
          <w:b/>
        </w:rPr>
        <w:t>FLUBENDIAMIDE</w:t>
      </w:r>
    </w:p>
    <w:p w14:paraId="5BB0CB82" w14:textId="77777777" w:rsidR="009748DF" w:rsidRPr="00026FF3" w:rsidRDefault="001F6281" w:rsidP="009748DF">
      <w:r w:rsidRPr="00026FF3">
        <w:t>Schedule 5</w:t>
      </w:r>
    </w:p>
    <w:p w14:paraId="287C2DC5" w14:textId="77777777" w:rsidR="009748DF" w:rsidRPr="00026FF3" w:rsidRDefault="009748DF" w:rsidP="009748DF">
      <w:pPr>
        <w:keepNext/>
        <w:spacing w:before="240" w:line="240" w:lineRule="auto"/>
        <w:rPr>
          <w:b/>
        </w:rPr>
      </w:pPr>
      <w:r w:rsidRPr="00026FF3">
        <w:rPr>
          <w:b/>
        </w:rPr>
        <w:t>FLUBROMAZEPAM</w:t>
      </w:r>
    </w:p>
    <w:p w14:paraId="5CD0880B" w14:textId="34A39D7B" w:rsidR="005B1F49" w:rsidRDefault="005B1F49" w:rsidP="009748DF">
      <w:r>
        <w:t xml:space="preserve">cross reference: CAS No. </w:t>
      </w:r>
      <w:r w:rsidRPr="005B1F49">
        <w:t>2647-50-9</w:t>
      </w:r>
    </w:p>
    <w:p w14:paraId="3EF4957D" w14:textId="6E94C82E" w:rsidR="009748DF" w:rsidRPr="00026FF3" w:rsidRDefault="009748DF" w:rsidP="009748DF">
      <w:pPr>
        <w:rPr>
          <w:b/>
        </w:rPr>
      </w:pPr>
      <w:r w:rsidRPr="00026FF3">
        <w:t>Schedule 9</w:t>
      </w:r>
    </w:p>
    <w:p w14:paraId="4817BBB8" w14:textId="77777777" w:rsidR="009748DF" w:rsidRPr="00026FF3" w:rsidRDefault="009748DF" w:rsidP="009748DF">
      <w:pPr>
        <w:keepNext/>
        <w:spacing w:before="240" w:line="240" w:lineRule="auto"/>
      </w:pPr>
      <w:r w:rsidRPr="00026FF3">
        <w:rPr>
          <w:b/>
        </w:rPr>
        <w:t>FLUBROMAZOLAM</w:t>
      </w:r>
    </w:p>
    <w:p w14:paraId="247FA07A" w14:textId="1DF1C025" w:rsidR="005B1F49" w:rsidRDefault="005B1F49" w:rsidP="009748DF">
      <w:r>
        <w:t xml:space="preserve">cross reference: CAS No. </w:t>
      </w:r>
      <w:r w:rsidRPr="005B1F49">
        <w:t>612526-40-6</w:t>
      </w:r>
    </w:p>
    <w:p w14:paraId="51895D7B" w14:textId="0BF72CD5" w:rsidR="009748DF" w:rsidRPr="00026FF3" w:rsidRDefault="009748DF" w:rsidP="009748DF">
      <w:r w:rsidRPr="00026FF3">
        <w:t>Schedule 9</w:t>
      </w:r>
    </w:p>
    <w:p w14:paraId="1DD41725" w14:textId="77777777" w:rsidR="009748DF" w:rsidRPr="00026FF3" w:rsidRDefault="009748DF" w:rsidP="009748DF">
      <w:pPr>
        <w:keepNext/>
        <w:spacing w:before="240" w:line="240" w:lineRule="auto"/>
        <w:rPr>
          <w:b/>
        </w:rPr>
      </w:pPr>
      <w:r w:rsidRPr="00026FF3">
        <w:rPr>
          <w:b/>
        </w:rPr>
        <w:t>FLUCHLORALIN</w:t>
      </w:r>
    </w:p>
    <w:p w14:paraId="6C88A9A6" w14:textId="77777777" w:rsidR="009748DF" w:rsidRPr="00026FF3" w:rsidRDefault="001F6281" w:rsidP="009748DF">
      <w:r w:rsidRPr="00026FF3">
        <w:t>Schedule 5</w:t>
      </w:r>
    </w:p>
    <w:p w14:paraId="51E142E2" w14:textId="77777777" w:rsidR="009748DF" w:rsidRPr="00026FF3" w:rsidRDefault="009748DF" w:rsidP="009748DF">
      <w:pPr>
        <w:keepNext/>
        <w:spacing w:before="240" w:line="240" w:lineRule="auto"/>
        <w:rPr>
          <w:b/>
        </w:rPr>
      </w:pPr>
      <w:r w:rsidRPr="00026FF3">
        <w:rPr>
          <w:b/>
        </w:rPr>
        <w:t>FLUCLOROLONE</w:t>
      </w:r>
    </w:p>
    <w:p w14:paraId="49CFC26D" w14:textId="77777777" w:rsidR="009748DF" w:rsidRPr="00026FF3" w:rsidRDefault="001F6281" w:rsidP="009748DF">
      <w:r w:rsidRPr="00026FF3">
        <w:t>Schedule 4</w:t>
      </w:r>
    </w:p>
    <w:p w14:paraId="42629FC5" w14:textId="77777777" w:rsidR="009748DF" w:rsidRPr="00026FF3" w:rsidRDefault="009748DF" w:rsidP="009748DF">
      <w:pPr>
        <w:keepNext/>
        <w:spacing w:before="240" w:line="240" w:lineRule="auto"/>
        <w:rPr>
          <w:b/>
        </w:rPr>
      </w:pPr>
      <w:r w:rsidRPr="00026FF3">
        <w:rPr>
          <w:b/>
        </w:rPr>
        <w:t>FLUCLOXACILLIN</w:t>
      </w:r>
    </w:p>
    <w:p w14:paraId="5C98300A" w14:textId="77777777" w:rsidR="009748DF" w:rsidRPr="00026FF3" w:rsidRDefault="001F6281" w:rsidP="009748DF">
      <w:r w:rsidRPr="00026FF3">
        <w:t>Schedule 4</w:t>
      </w:r>
    </w:p>
    <w:p w14:paraId="5577E9EA" w14:textId="77777777" w:rsidR="009748DF" w:rsidRPr="00026FF3" w:rsidRDefault="009748DF" w:rsidP="009748DF">
      <w:pPr>
        <w:keepNext/>
        <w:spacing w:before="240" w:line="240" w:lineRule="auto"/>
        <w:rPr>
          <w:b/>
        </w:rPr>
      </w:pPr>
      <w:r w:rsidRPr="00026FF3">
        <w:rPr>
          <w:b/>
        </w:rPr>
        <w:t>FLUCOFURON</w:t>
      </w:r>
    </w:p>
    <w:p w14:paraId="7455A0A1" w14:textId="77777777" w:rsidR="009748DF" w:rsidRPr="00026FF3" w:rsidRDefault="001F6281" w:rsidP="009748DF">
      <w:r w:rsidRPr="00026FF3">
        <w:t>Schedule 7</w:t>
      </w:r>
      <w:r w:rsidR="009748DF" w:rsidRPr="00026FF3">
        <w:br/>
      </w:r>
      <w:r w:rsidRPr="00026FF3">
        <w:t>Schedule 6</w:t>
      </w:r>
    </w:p>
    <w:p w14:paraId="14002C8A" w14:textId="77777777" w:rsidR="009748DF" w:rsidRPr="00026FF3" w:rsidRDefault="009748DF" w:rsidP="009748DF">
      <w:pPr>
        <w:keepNext/>
        <w:spacing w:before="240" w:line="240" w:lineRule="auto"/>
        <w:rPr>
          <w:b/>
        </w:rPr>
      </w:pPr>
      <w:r w:rsidRPr="00026FF3">
        <w:rPr>
          <w:b/>
        </w:rPr>
        <w:t>FLUCONAZOLE</w:t>
      </w:r>
    </w:p>
    <w:p w14:paraId="65B95AE9"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p>
    <w:p w14:paraId="12E18001" w14:textId="77777777" w:rsidR="009748DF" w:rsidRPr="00026FF3" w:rsidRDefault="009748DF" w:rsidP="009748DF">
      <w:pPr>
        <w:keepNext/>
        <w:spacing w:before="240" w:line="240" w:lineRule="auto"/>
        <w:rPr>
          <w:b/>
        </w:rPr>
      </w:pPr>
      <w:r w:rsidRPr="00026FF3">
        <w:rPr>
          <w:b/>
        </w:rPr>
        <w:t>FLUCYTHRINATE</w:t>
      </w:r>
    </w:p>
    <w:p w14:paraId="6FF8544B" w14:textId="77777777" w:rsidR="009748DF" w:rsidRPr="00026FF3" w:rsidRDefault="001F6281" w:rsidP="009748DF">
      <w:r w:rsidRPr="00026FF3">
        <w:t>Schedule 7</w:t>
      </w:r>
    </w:p>
    <w:p w14:paraId="24C6A859" w14:textId="77777777" w:rsidR="009748DF" w:rsidRPr="00026FF3" w:rsidRDefault="009748DF" w:rsidP="009748DF">
      <w:pPr>
        <w:keepNext/>
        <w:spacing w:before="240" w:line="240" w:lineRule="auto"/>
        <w:rPr>
          <w:b/>
        </w:rPr>
      </w:pPr>
      <w:r w:rsidRPr="00026FF3">
        <w:rPr>
          <w:b/>
        </w:rPr>
        <w:t>FLUCYTOSINE</w:t>
      </w:r>
    </w:p>
    <w:p w14:paraId="743535C5" w14:textId="77777777" w:rsidR="009748DF" w:rsidRPr="00026FF3" w:rsidRDefault="001F6281" w:rsidP="009748DF">
      <w:r w:rsidRPr="00026FF3">
        <w:t>Schedule 4</w:t>
      </w:r>
    </w:p>
    <w:p w14:paraId="385CC5CC" w14:textId="77777777" w:rsidR="009748DF" w:rsidRPr="00026FF3" w:rsidRDefault="009748DF" w:rsidP="009748DF">
      <w:pPr>
        <w:keepNext/>
        <w:spacing w:before="240" w:line="240" w:lineRule="auto"/>
        <w:rPr>
          <w:b/>
        </w:rPr>
      </w:pPr>
      <w:r w:rsidRPr="00026FF3">
        <w:rPr>
          <w:b/>
        </w:rPr>
        <w:t>FLUDARABINE</w:t>
      </w:r>
    </w:p>
    <w:p w14:paraId="5A1CE711" w14:textId="77777777" w:rsidR="009748DF" w:rsidRPr="00026FF3" w:rsidRDefault="001F6281" w:rsidP="009748DF">
      <w:r w:rsidRPr="00026FF3">
        <w:t>Schedule 4</w:t>
      </w:r>
    </w:p>
    <w:p w14:paraId="21D96DB7" w14:textId="77777777" w:rsidR="009748DF" w:rsidRPr="00026FF3" w:rsidRDefault="009748DF" w:rsidP="009748DF">
      <w:pPr>
        <w:keepNext/>
        <w:spacing w:before="240" w:line="240" w:lineRule="auto"/>
        <w:rPr>
          <w:b/>
        </w:rPr>
      </w:pPr>
      <w:r w:rsidRPr="00026FF3">
        <w:rPr>
          <w:b/>
        </w:rPr>
        <w:t>FLUDIOXONIL</w:t>
      </w:r>
    </w:p>
    <w:p w14:paraId="2D52C698" w14:textId="77777777" w:rsidR="009748DF" w:rsidRPr="00026FF3" w:rsidRDefault="001F6281" w:rsidP="009748DF">
      <w:r w:rsidRPr="00026FF3">
        <w:t>Schedule 5</w:t>
      </w:r>
    </w:p>
    <w:p w14:paraId="5B998923" w14:textId="77777777" w:rsidR="009748DF" w:rsidRPr="00026FF3" w:rsidRDefault="009748DF" w:rsidP="009748DF">
      <w:pPr>
        <w:keepNext/>
        <w:spacing w:before="240" w:line="240" w:lineRule="auto"/>
        <w:rPr>
          <w:b/>
        </w:rPr>
      </w:pPr>
      <w:r w:rsidRPr="00026FF3">
        <w:rPr>
          <w:b/>
        </w:rPr>
        <w:t>FLUDROCORTISONE</w:t>
      </w:r>
    </w:p>
    <w:p w14:paraId="2C2EEE57" w14:textId="77777777" w:rsidR="009748DF" w:rsidRPr="00026FF3" w:rsidRDefault="001F6281" w:rsidP="009748DF">
      <w:r w:rsidRPr="00026FF3">
        <w:t>Schedule 4</w:t>
      </w:r>
    </w:p>
    <w:p w14:paraId="1F7A454B" w14:textId="77777777" w:rsidR="009748DF" w:rsidRPr="00026FF3" w:rsidRDefault="009748DF" w:rsidP="009748DF">
      <w:pPr>
        <w:keepNext/>
        <w:spacing w:before="240" w:line="240" w:lineRule="auto"/>
        <w:rPr>
          <w:b/>
        </w:rPr>
      </w:pPr>
      <w:r w:rsidRPr="00026FF3">
        <w:rPr>
          <w:b/>
        </w:rPr>
        <w:lastRenderedPageBreak/>
        <w:t>FLUENSULFONE</w:t>
      </w:r>
    </w:p>
    <w:p w14:paraId="30C0FEE0" w14:textId="77777777" w:rsidR="009748DF" w:rsidRPr="00026FF3" w:rsidRDefault="001F6281" w:rsidP="009748DF">
      <w:r w:rsidRPr="00026FF3">
        <w:t>Schedule 6</w:t>
      </w:r>
    </w:p>
    <w:p w14:paraId="76FEACCA" w14:textId="77777777" w:rsidR="009748DF" w:rsidRPr="00026FF3" w:rsidRDefault="009748DF" w:rsidP="009748DF">
      <w:pPr>
        <w:keepNext/>
        <w:spacing w:before="240" w:line="240" w:lineRule="auto"/>
        <w:rPr>
          <w:b/>
        </w:rPr>
      </w:pPr>
      <w:r w:rsidRPr="00026FF3">
        <w:rPr>
          <w:b/>
        </w:rPr>
        <w:t>FLUFENAMIC ACID</w:t>
      </w:r>
    </w:p>
    <w:p w14:paraId="2337C449" w14:textId="77777777" w:rsidR="009748DF" w:rsidRPr="00026FF3" w:rsidRDefault="001F6281" w:rsidP="009748DF">
      <w:r w:rsidRPr="00026FF3">
        <w:t>Schedule 4</w:t>
      </w:r>
    </w:p>
    <w:p w14:paraId="2D71E496" w14:textId="77777777" w:rsidR="009748DF" w:rsidRPr="00026FF3" w:rsidRDefault="009748DF" w:rsidP="009748DF">
      <w:pPr>
        <w:keepNext/>
        <w:spacing w:before="240" w:line="240" w:lineRule="auto"/>
        <w:rPr>
          <w:b/>
        </w:rPr>
      </w:pPr>
      <w:r w:rsidRPr="00026FF3">
        <w:rPr>
          <w:b/>
        </w:rPr>
        <w:t>FLUFENOXURON</w:t>
      </w:r>
    </w:p>
    <w:p w14:paraId="055B0D96" w14:textId="77777777" w:rsidR="009748DF" w:rsidRPr="00026FF3" w:rsidRDefault="009748DF" w:rsidP="009748DF">
      <w:r w:rsidRPr="00026FF3">
        <w:t xml:space="preserve">Appendix B, </w:t>
      </w:r>
      <w:r w:rsidR="001F6281" w:rsidRPr="00026FF3">
        <w:t>clause 3</w:t>
      </w:r>
    </w:p>
    <w:p w14:paraId="1124E4B9" w14:textId="77777777" w:rsidR="009748DF" w:rsidRPr="00026FF3" w:rsidRDefault="009748DF" w:rsidP="009748DF">
      <w:pPr>
        <w:keepNext/>
        <w:spacing w:before="240" w:line="240" w:lineRule="auto"/>
        <w:rPr>
          <w:b/>
        </w:rPr>
      </w:pPr>
      <w:r w:rsidRPr="00026FF3">
        <w:rPr>
          <w:b/>
        </w:rPr>
        <w:t>FLUMAZENIL</w:t>
      </w:r>
    </w:p>
    <w:p w14:paraId="4F674DA5" w14:textId="77777777" w:rsidR="009748DF" w:rsidRPr="00026FF3" w:rsidRDefault="001F6281" w:rsidP="009748DF">
      <w:r w:rsidRPr="00026FF3">
        <w:t>Schedule 4</w:t>
      </w:r>
    </w:p>
    <w:p w14:paraId="491A94DF" w14:textId="77777777" w:rsidR="009748DF" w:rsidRPr="00026FF3" w:rsidRDefault="009748DF" w:rsidP="009748DF">
      <w:pPr>
        <w:keepNext/>
        <w:spacing w:before="240" w:line="240" w:lineRule="auto"/>
      </w:pPr>
      <w:r w:rsidRPr="00026FF3">
        <w:rPr>
          <w:b/>
        </w:rPr>
        <w:t>FLUMETASONE</w:t>
      </w:r>
      <w:r w:rsidRPr="00026FF3">
        <w:rPr>
          <w:b/>
        </w:rPr>
        <w:br/>
      </w:r>
      <w:r w:rsidRPr="00026FF3">
        <w:t>cross reference: FLUMETHASONE</w:t>
      </w:r>
    </w:p>
    <w:p w14:paraId="1BCE185D" w14:textId="77777777" w:rsidR="009748DF" w:rsidRPr="00026FF3" w:rsidRDefault="001F6281" w:rsidP="009748DF">
      <w:r w:rsidRPr="00026FF3">
        <w:t>Schedule 4</w:t>
      </w:r>
    </w:p>
    <w:p w14:paraId="4C896A19" w14:textId="77777777" w:rsidR="009748DF" w:rsidRPr="00026FF3" w:rsidRDefault="009748DF" w:rsidP="009748DF">
      <w:pPr>
        <w:keepNext/>
        <w:spacing w:before="240" w:line="240" w:lineRule="auto"/>
      </w:pPr>
      <w:r w:rsidRPr="00026FF3">
        <w:rPr>
          <w:b/>
        </w:rPr>
        <w:t>FLUMETHASONE</w:t>
      </w:r>
      <w:r w:rsidRPr="00026FF3">
        <w:rPr>
          <w:b/>
        </w:rPr>
        <w:br/>
      </w:r>
      <w:r w:rsidRPr="00026FF3">
        <w:t>cross reference: FLUMETASONE</w:t>
      </w:r>
    </w:p>
    <w:p w14:paraId="4EB81168" w14:textId="77777777" w:rsidR="009748DF" w:rsidRPr="00026FF3" w:rsidRDefault="009748DF" w:rsidP="009748DF">
      <w:pPr>
        <w:keepNext/>
        <w:spacing w:before="240" w:line="240" w:lineRule="auto"/>
        <w:rPr>
          <w:b/>
        </w:rPr>
      </w:pPr>
      <w:r w:rsidRPr="00026FF3">
        <w:rPr>
          <w:b/>
        </w:rPr>
        <w:t>FLUMETHIAZIDE</w:t>
      </w:r>
    </w:p>
    <w:p w14:paraId="068091D6" w14:textId="77777777" w:rsidR="009748DF" w:rsidRPr="00026FF3" w:rsidRDefault="001F6281" w:rsidP="009748DF">
      <w:r w:rsidRPr="00026FF3">
        <w:t>Schedule 4</w:t>
      </w:r>
    </w:p>
    <w:p w14:paraId="0D67640F" w14:textId="77777777" w:rsidR="009748DF" w:rsidRPr="00026FF3" w:rsidRDefault="009748DF" w:rsidP="009748DF">
      <w:pPr>
        <w:keepNext/>
        <w:spacing w:before="240" w:line="240" w:lineRule="auto"/>
        <w:rPr>
          <w:b/>
        </w:rPr>
      </w:pPr>
      <w:r w:rsidRPr="00026FF3">
        <w:rPr>
          <w:b/>
        </w:rPr>
        <w:t>FLUMETHRIN</w:t>
      </w:r>
    </w:p>
    <w:p w14:paraId="52765875" w14:textId="77777777" w:rsidR="009748DF" w:rsidRPr="00026FF3" w:rsidRDefault="001F6281" w:rsidP="009748DF">
      <w:r w:rsidRPr="00026FF3">
        <w:t>Schedule 6</w:t>
      </w:r>
      <w:r w:rsidR="009748DF" w:rsidRPr="00026FF3">
        <w:br/>
      </w:r>
      <w:r w:rsidRPr="00026FF3">
        <w:t>Schedule 5</w:t>
      </w:r>
    </w:p>
    <w:p w14:paraId="212C6582" w14:textId="77777777" w:rsidR="009748DF" w:rsidRPr="00026FF3" w:rsidRDefault="009748DF" w:rsidP="009748DF">
      <w:pPr>
        <w:keepNext/>
        <w:spacing w:before="240" w:line="240" w:lineRule="auto"/>
        <w:rPr>
          <w:b/>
        </w:rPr>
      </w:pPr>
      <w:r w:rsidRPr="00026FF3">
        <w:rPr>
          <w:b/>
        </w:rPr>
        <w:t>FLUMETSULAM</w:t>
      </w:r>
    </w:p>
    <w:p w14:paraId="3F3F005F" w14:textId="77777777" w:rsidR="009748DF" w:rsidRPr="00026FF3" w:rsidRDefault="009748DF" w:rsidP="009748DF">
      <w:r w:rsidRPr="00026FF3">
        <w:t xml:space="preserve">Appendix B, </w:t>
      </w:r>
      <w:r w:rsidR="001F6281" w:rsidRPr="00026FF3">
        <w:t>clause 3</w:t>
      </w:r>
    </w:p>
    <w:p w14:paraId="6EFE15AD" w14:textId="77777777" w:rsidR="009748DF" w:rsidRPr="00026FF3" w:rsidRDefault="009748DF" w:rsidP="009748DF">
      <w:pPr>
        <w:keepNext/>
        <w:spacing w:before="240" w:line="240" w:lineRule="auto"/>
        <w:rPr>
          <w:b/>
        </w:rPr>
      </w:pPr>
      <w:r w:rsidRPr="00026FF3">
        <w:rPr>
          <w:b/>
        </w:rPr>
        <w:t>FLUMICLORAC PENTYL</w:t>
      </w:r>
    </w:p>
    <w:p w14:paraId="24926D88" w14:textId="77777777" w:rsidR="009748DF" w:rsidRPr="00026FF3" w:rsidRDefault="001F6281" w:rsidP="009748DF">
      <w:r w:rsidRPr="00026FF3">
        <w:t>Schedule 5</w:t>
      </w:r>
    </w:p>
    <w:p w14:paraId="2080D299" w14:textId="77777777" w:rsidR="009748DF" w:rsidRPr="00026FF3" w:rsidRDefault="009748DF" w:rsidP="009748DF">
      <w:pPr>
        <w:keepNext/>
        <w:spacing w:before="240" w:line="240" w:lineRule="auto"/>
        <w:rPr>
          <w:b/>
        </w:rPr>
      </w:pPr>
      <w:r w:rsidRPr="00026FF3">
        <w:rPr>
          <w:b/>
        </w:rPr>
        <w:t>FLUMIOXAZIN</w:t>
      </w:r>
    </w:p>
    <w:p w14:paraId="091C0968" w14:textId="77777777" w:rsidR="009748DF" w:rsidRPr="00026FF3" w:rsidRDefault="001F6281" w:rsidP="009748DF">
      <w:r w:rsidRPr="00026FF3">
        <w:t>Schedule 7</w:t>
      </w:r>
      <w:r w:rsidR="009748DF" w:rsidRPr="00026FF3">
        <w:br/>
      </w:r>
      <w:r w:rsidRPr="00026FF3">
        <w:t>Schedule 6</w:t>
      </w:r>
    </w:p>
    <w:p w14:paraId="13A19BBF" w14:textId="77777777" w:rsidR="009748DF" w:rsidRPr="00026FF3" w:rsidRDefault="009748DF" w:rsidP="009748DF">
      <w:pPr>
        <w:keepNext/>
        <w:spacing w:before="240" w:line="240" w:lineRule="auto"/>
        <w:rPr>
          <w:b/>
        </w:rPr>
      </w:pPr>
      <w:r w:rsidRPr="00026FF3">
        <w:rPr>
          <w:b/>
        </w:rPr>
        <w:t>FLUNISOLIDE</w:t>
      </w:r>
    </w:p>
    <w:p w14:paraId="39E0B45F" w14:textId="77777777" w:rsidR="009748DF" w:rsidRPr="00026FF3" w:rsidRDefault="001F6281" w:rsidP="009748DF">
      <w:r w:rsidRPr="00026FF3">
        <w:t>Schedule 4</w:t>
      </w:r>
    </w:p>
    <w:p w14:paraId="385779CA" w14:textId="4578B58F" w:rsidR="00251E3B" w:rsidRDefault="00251E3B" w:rsidP="009748DF">
      <w:pPr>
        <w:keepNext/>
        <w:spacing w:before="240" w:line="240" w:lineRule="auto"/>
        <w:rPr>
          <w:b/>
        </w:rPr>
      </w:pPr>
      <w:r>
        <w:rPr>
          <w:b/>
        </w:rPr>
        <w:t>FLUNITAZENE</w:t>
      </w:r>
    </w:p>
    <w:p w14:paraId="25A31E6E" w14:textId="4845EF5A" w:rsidR="00251E3B" w:rsidRPr="00C50EC0" w:rsidRDefault="00251E3B" w:rsidP="00C50EC0">
      <w:r w:rsidRPr="000D2E01">
        <w:t xml:space="preserve">cross reference: CAS No. </w:t>
      </w:r>
      <w:r w:rsidR="008B2FCC">
        <w:t>2249</w:t>
      </w:r>
      <w:r w:rsidRPr="000D2E01">
        <w:t>-</w:t>
      </w:r>
      <w:r w:rsidR="008B2FCC">
        <w:t>36</w:t>
      </w:r>
      <w:r w:rsidRPr="000D2E01">
        <w:t>-</w:t>
      </w:r>
      <w:r w:rsidR="008B2FCC">
        <w:t>7</w:t>
      </w:r>
      <w:r w:rsidR="008D3A98">
        <w:t>, FLUNITAZENE HYDROCHLORIDE (CAS No</w:t>
      </w:r>
      <w:r w:rsidR="006255FD">
        <w:t>.</w:t>
      </w:r>
      <w:r w:rsidR="008D3A98">
        <w:t xml:space="preserve"> 2728-91-8)</w:t>
      </w:r>
      <w:r w:rsidR="008D3A98">
        <w:br/>
      </w:r>
      <w:r w:rsidRPr="000D2E01">
        <w:t>Schedule 9</w:t>
      </w:r>
    </w:p>
    <w:p w14:paraId="7C746D03" w14:textId="005AD985" w:rsidR="009748DF" w:rsidRPr="00026FF3" w:rsidRDefault="009748DF" w:rsidP="009748DF">
      <w:pPr>
        <w:keepNext/>
        <w:spacing w:before="240" w:line="240" w:lineRule="auto"/>
        <w:rPr>
          <w:b/>
        </w:rPr>
      </w:pPr>
      <w:r w:rsidRPr="00026FF3">
        <w:rPr>
          <w:b/>
        </w:rPr>
        <w:t>FLUNITRAZEPAM</w:t>
      </w:r>
    </w:p>
    <w:p w14:paraId="1986F764" w14:textId="77777777" w:rsidR="009748DF" w:rsidRPr="00026FF3" w:rsidRDefault="001F6281" w:rsidP="009748DF">
      <w:r w:rsidRPr="00026FF3">
        <w:t>Schedule 8</w:t>
      </w:r>
      <w:r w:rsidR="009748DF" w:rsidRPr="00026FF3">
        <w:br/>
        <w:t>Appendix D, clause 5 (Benzodiazepine derivatives)</w:t>
      </w:r>
      <w:r w:rsidR="009748DF" w:rsidRPr="00026FF3">
        <w:br/>
        <w:t>Appendix K, clause 1</w:t>
      </w:r>
    </w:p>
    <w:p w14:paraId="69CD6EFF" w14:textId="77777777" w:rsidR="009748DF" w:rsidRPr="00026FF3" w:rsidRDefault="009748DF" w:rsidP="009748DF">
      <w:pPr>
        <w:keepNext/>
        <w:spacing w:before="240" w:line="240" w:lineRule="auto"/>
        <w:rPr>
          <w:b/>
        </w:rPr>
      </w:pPr>
      <w:r w:rsidRPr="00026FF3">
        <w:rPr>
          <w:b/>
        </w:rPr>
        <w:t>FLUNIXIN MEGLUMINE</w:t>
      </w:r>
    </w:p>
    <w:p w14:paraId="09282B45" w14:textId="77777777" w:rsidR="009748DF" w:rsidRPr="00026FF3" w:rsidRDefault="001F6281" w:rsidP="009748DF">
      <w:r w:rsidRPr="00026FF3">
        <w:t>Schedule 4</w:t>
      </w:r>
    </w:p>
    <w:p w14:paraId="6510A87E" w14:textId="77777777" w:rsidR="009748DF" w:rsidRPr="00026FF3" w:rsidRDefault="009748DF" w:rsidP="009748DF">
      <w:pPr>
        <w:keepNext/>
        <w:spacing w:before="240" w:line="240" w:lineRule="auto"/>
        <w:rPr>
          <w:b/>
        </w:rPr>
      </w:pPr>
      <w:r w:rsidRPr="00026FF3">
        <w:rPr>
          <w:b/>
        </w:rPr>
        <w:t>FLUOCINOLONE</w:t>
      </w:r>
    </w:p>
    <w:p w14:paraId="4B1CCCFA" w14:textId="77777777" w:rsidR="009748DF" w:rsidRPr="00026FF3" w:rsidRDefault="001F6281" w:rsidP="009748DF">
      <w:r w:rsidRPr="00026FF3">
        <w:t>Schedule 4</w:t>
      </w:r>
    </w:p>
    <w:p w14:paraId="2AF07F8B" w14:textId="77777777" w:rsidR="009748DF" w:rsidRPr="00026FF3" w:rsidRDefault="009748DF" w:rsidP="009748DF">
      <w:pPr>
        <w:keepNext/>
        <w:spacing w:before="240" w:line="240" w:lineRule="auto"/>
        <w:rPr>
          <w:b/>
        </w:rPr>
      </w:pPr>
      <w:r w:rsidRPr="00026FF3">
        <w:rPr>
          <w:b/>
        </w:rPr>
        <w:lastRenderedPageBreak/>
        <w:t>FLUOCINONIDE</w:t>
      </w:r>
    </w:p>
    <w:p w14:paraId="6759C079" w14:textId="77777777" w:rsidR="009748DF" w:rsidRPr="00026FF3" w:rsidRDefault="001F6281" w:rsidP="009748DF">
      <w:r w:rsidRPr="00026FF3">
        <w:t>Schedule 4</w:t>
      </w:r>
    </w:p>
    <w:p w14:paraId="7939DF02" w14:textId="77777777" w:rsidR="009748DF" w:rsidRPr="00026FF3" w:rsidRDefault="009748DF" w:rsidP="009748DF">
      <w:pPr>
        <w:keepNext/>
        <w:spacing w:before="240" w:line="240" w:lineRule="auto"/>
        <w:rPr>
          <w:b/>
        </w:rPr>
      </w:pPr>
      <w:r w:rsidRPr="00026FF3">
        <w:rPr>
          <w:b/>
        </w:rPr>
        <w:t>FLUOCORTIN</w:t>
      </w:r>
    </w:p>
    <w:p w14:paraId="3C2D5600" w14:textId="77777777" w:rsidR="009748DF" w:rsidRPr="00026FF3" w:rsidRDefault="001F6281" w:rsidP="009748DF">
      <w:r w:rsidRPr="00026FF3">
        <w:t>Schedule 4</w:t>
      </w:r>
    </w:p>
    <w:p w14:paraId="324904A9" w14:textId="77777777" w:rsidR="009748DF" w:rsidRPr="00026FF3" w:rsidRDefault="009748DF" w:rsidP="009748DF">
      <w:pPr>
        <w:keepNext/>
        <w:spacing w:before="240" w:line="240" w:lineRule="auto"/>
        <w:rPr>
          <w:b/>
        </w:rPr>
      </w:pPr>
      <w:r w:rsidRPr="00026FF3">
        <w:rPr>
          <w:b/>
        </w:rPr>
        <w:t>FLUOCORTOLONE</w:t>
      </w:r>
    </w:p>
    <w:p w14:paraId="364485E3" w14:textId="77777777" w:rsidR="009748DF" w:rsidRPr="00026FF3" w:rsidRDefault="001F6281" w:rsidP="009748DF">
      <w:r w:rsidRPr="00026FF3">
        <w:t>Schedule 4</w:t>
      </w:r>
    </w:p>
    <w:p w14:paraId="7DD11BAB" w14:textId="77777777" w:rsidR="009748DF" w:rsidRPr="00026FF3" w:rsidRDefault="009748DF" w:rsidP="009748DF">
      <w:pPr>
        <w:keepNext/>
        <w:spacing w:before="240" w:line="240" w:lineRule="auto"/>
        <w:rPr>
          <w:b/>
        </w:rPr>
      </w:pPr>
      <w:r w:rsidRPr="00026FF3">
        <w:rPr>
          <w:b/>
        </w:rPr>
        <w:t>FLUOMETURON</w:t>
      </w:r>
    </w:p>
    <w:p w14:paraId="5A1F76E4" w14:textId="77777777" w:rsidR="009748DF" w:rsidRPr="00026FF3" w:rsidRDefault="009748DF" w:rsidP="009748DF">
      <w:r w:rsidRPr="00026FF3">
        <w:t xml:space="preserve">Appendix B, </w:t>
      </w:r>
      <w:r w:rsidR="001F6281" w:rsidRPr="00026FF3">
        <w:t>clause 3</w:t>
      </w:r>
    </w:p>
    <w:p w14:paraId="0420E7C4" w14:textId="77777777" w:rsidR="009748DF" w:rsidRPr="00026FF3" w:rsidRDefault="009748DF" w:rsidP="009748DF">
      <w:pPr>
        <w:keepNext/>
        <w:spacing w:before="240" w:line="240" w:lineRule="auto"/>
      </w:pPr>
      <w:r w:rsidRPr="00026FF3">
        <w:rPr>
          <w:b/>
        </w:rPr>
        <w:t>FLUOPICOLIDE</w:t>
      </w:r>
    </w:p>
    <w:p w14:paraId="7D6802FF" w14:textId="77777777" w:rsidR="009748DF" w:rsidRPr="00026FF3" w:rsidRDefault="009748DF" w:rsidP="009748DF">
      <w:r w:rsidRPr="00026FF3">
        <w:t xml:space="preserve">Appendix B, </w:t>
      </w:r>
      <w:r w:rsidR="001F6281" w:rsidRPr="00026FF3">
        <w:t>clause 3</w:t>
      </w:r>
    </w:p>
    <w:p w14:paraId="1A47E4B4" w14:textId="77777777" w:rsidR="009748DF" w:rsidRPr="00026FF3" w:rsidRDefault="009748DF" w:rsidP="009748DF">
      <w:pPr>
        <w:keepNext/>
        <w:spacing w:before="240" w:line="240" w:lineRule="auto"/>
        <w:rPr>
          <w:b/>
        </w:rPr>
      </w:pPr>
      <w:r w:rsidRPr="00026FF3">
        <w:rPr>
          <w:b/>
        </w:rPr>
        <w:t>FLUOPYRAM</w:t>
      </w:r>
    </w:p>
    <w:p w14:paraId="531D8ECD" w14:textId="77777777" w:rsidR="009748DF" w:rsidRPr="00026FF3" w:rsidRDefault="001F6281" w:rsidP="009748DF">
      <w:r w:rsidRPr="00026FF3">
        <w:t>Schedule 5</w:t>
      </w:r>
    </w:p>
    <w:p w14:paraId="2FFC3E44" w14:textId="77777777" w:rsidR="009748DF" w:rsidRPr="00026FF3" w:rsidRDefault="009748DF" w:rsidP="009748DF">
      <w:pPr>
        <w:keepNext/>
        <w:spacing w:before="240" w:line="240" w:lineRule="auto"/>
        <w:rPr>
          <w:b/>
        </w:rPr>
      </w:pPr>
      <w:r w:rsidRPr="00026FF3">
        <w:rPr>
          <w:b/>
        </w:rPr>
        <w:t>FLUORESCEIN</w:t>
      </w:r>
    </w:p>
    <w:p w14:paraId="7AED90D7" w14:textId="77777777" w:rsidR="009748DF" w:rsidRPr="00026FF3" w:rsidRDefault="001F6281" w:rsidP="009748DF">
      <w:r w:rsidRPr="00026FF3">
        <w:t>Schedule 4</w:t>
      </w:r>
    </w:p>
    <w:p w14:paraId="06DA75A8" w14:textId="77777777" w:rsidR="009748DF" w:rsidRPr="00026FF3" w:rsidRDefault="009748DF" w:rsidP="009748DF">
      <w:pPr>
        <w:keepNext/>
        <w:spacing w:before="240" w:line="240" w:lineRule="auto"/>
        <w:rPr>
          <w:b/>
        </w:rPr>
      </w:pPr>
      <w:r w:rsidRPr="00026FF3">
        <w:rPr>
          <w:b/>
        </w:rPr>
        <w:t>FLUORIDES</w:t>
      </w:r>
      <w:r w:rsidRPr="00026FF3">
        <w:rPr>
          <w:b/>
        </w:rPr>
        <w:br/>
      </w:r>
      <w:r w:rsidRPr="00026FF3">
        <w:t>cross reference: SILICOFLUORIDES</w:t>
      </w:r>
    </w:p>
    <w:p w14:paraId="05E050BA" w14:textId="77777777" w:rsidR="009748DF" w:rsidRPr="00026FF3" w:rsidRDefault="001F6281" w:rsidP="009748DF">
      <w:pPr>
        <w:spacing w:line="240" w:lineRule="auto"/>
      </w:pPr>
      <w:r w:rsidRPr="00026FF3">
        <w:t>Schedule 6</w:t>
      </w:r>
      <w:r w:rsidR="009748DF" w:rsidRPr="00026FF3">
        <w:br/>
      </w:r>
      <w:r w:rsidRPr="00026FF3">
        <w:t>Schedule 5</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985A6DF" w14:textId="77777777" w:rsidR="009748DF" w:rsidRPr="00026FF3" w:rsidRDefault="009748DF" w:rsidP="009748DF">
      <w:pPr>
        <w:spacing w:line="240" w:lineRule="auto"/>
      </w:pPr>
      <w:r w:rsidRPr="00026FF3">
        <w:t>Appendix H, clause 1</w:t>
      </w:r>
    </w:p>
    <w:p w14:paraId="675F6E6F" w14:textId="77777777" w:rsidR="009748DF" w:rsidRPr="00026FF3" w:rsidRDefault="009748DF" w:rsidP="009748DF">
      <w:pPr>
        <w:keepNext/>
        <w:spacing w:before="240" w:line="240" w:lineRule="auto"/>
        <w:rPr>
          <w:b/>
        </w:rPr>
      </w:pPr>
      <w:r w:rsidRPr="00026FF3">
        <w:rPr>
          <w:b/>
        </w:rPr>
        <w:t>FLUOROACETAMIDE</w:t>
      </w:r>
    </w:p>
    <w:p w14:paraId="531C85B8" w14:textId="77777777" w:rsidR="009748DF" w:rsidRPr="00026FF3" w:rsidRDefault="001F6281" w:rsidP="009748DF">
      <w:r w:rsidRPr="00026FF3">
        <w:t>Schedule 7</w:t>
      </w:r>
    </w:p>
    <w:p w14:paraId="0842C52E" w14:textId="77777777" w:rsidR="009748DF" w:rsidRPr="00026FF3" w:rsidRDefault="009748DF" w:rsidP="009748DF">
      <w:pPr>
        <w:keepNext/>
        <w:spacing w:before="240" w:line="240" w:lineRule="auto"/>
        <w:rPr>
          <w:b/>
        </w:rPr>
      </w:pPr>
      <w:r w:rsidRPr="00026FF3">
        <w:rPr>
          <w:b/>
        </w:rPr>
        <w:t>FLUOROACETIC ACID</w:t>
      </w:r>
    </w:p>
    <w:p w14:paraId="04932751" w14:textId="77777777" w:rsidR="009748DF" w:rsidRPr="00026FF3" w:rsidRDefault="001F6281" w:rsidP="009748DF">
      <w:r w:rsidRPr="00026FF3">
        <w:t>Schedule 7</w:t>
      </w:r>
      <w:r w:rsidR="009748DF" w:rsidRPr="00026FF3">
        <w:br/>
        <w:t>Appendix J, clause 1</w:t>
      </w:r>
    </w:p>
    <w:p w14:paraId="1C580B58" w14:textId="77777777" w:rsidR="009748DF" w:rsidRPr="00026FF3" w:rsidRDefault="009748DF" w:rsidP="009748DF">
      <w:pPr>
        <w:keepNext/>
        <w:spacing w:before="240" w:line="240" w:lineRule="auto"/>
        <w:rPr>
          <w:b/>
        </w:rPr>
      </w:pPr>
      <w:r w:rsidRPr="00026FF3">
        <w:rPr>
          <w:b/>
        </w:rPr>
        <w:t>FLUOROMETHOLONE</w:t>
      </w:r>
    </w:p>
    <w:p w14:paraId="78B7FC4B" w14:textId="77777777" w:rsidR="009748DF" w:rsidRPr="00026FF3" w:rsidRDefault="001F6281" w:rsidP="009748DF">
      <w:r w:rsidRPr="00026FF3">
        <w:t>Schedule 4</w:t>
      </w:r>
    </w:p>
    <w:p w14:paraId="4556B478" w14:textId="2445F8F6" w:rsidR="009748DF" w:rsidRPr="00026FF3" w:rsidRDefault="009748DF" w:rsidP="009748DF">
      <w:pPr>
        <w:keepNext/>
        <w:spacing w:before="240" w:line="240" w:lineRule="auto"/>
      </w:pPr>
      <w:r w:rsidRPr="00026FF3">
        <w:rPr>
          <w:b/>
        </w:rPr>
        <w:t>4</w:t>
      </w:r>
      <w:r w:rsidR="00026FF3">
        <w:rPr>
          <w:b/>
        </w:rPr>
        <w:noBreakHyphen/>
      </w:r>
      <w:r w:rsidRPr="00026FF3">
        <w:rPr>
          <w:b/>
        </w:rPr>
        <w:t>FLUORO</w:t>
      </w:r>
      <w:r w:rsidR="00026FF3">
        <w:rPr>
          <w:b/>
        </w:rPr>
        <w:noBreakHyphen/>
      </w:r>
      <w:r w:rsidRPr="00026FF3">
        <w:rPr>
          <w:b/>
          <w:i/>
        </w:rPr>
        <w:t>N</w:t>
      </w:r>
      <w:r w:rsidR="00026FF3">
        <w:rPr>
          <w:b/>
        </w:rPr>
        <w:noBreakHyphen/>
      </w:r>
      <w:r w:rsidRPr="00026FF3">
        <w:rPr>
          <w:b/>
        </w:rPr>
        <w:t>METHYLAMFETAMINE</w:t>
      </w:r>
      <w:r w:rsidRPr="00026FF3">
        <w:rPr>
          <w:b/>
        </w:rPr>
        <w:br/>
      </w:r>
      <w:r w:rsidRPr="00026FF3">
        <w:t>cross reference: 4</w:t>
      </w:r>
      <w:r w:rsidR="00026FF3">
        <w:noBreakHyphen/>
      </w:r>
      <w:r w:rsidRPr="00026FF3">
        <w:t>FLUORO</w:t>
      </w:r>
      <w:r w:rsidR="00026FF3">
        <w:noBreakHyphen/>
      </w:r>
      <w:r w:rsidRPr="00026FF3">
        <w:rPr>
          <w:i/>
        </w:rPr>
        <w:t>N</w:t>
      </w:r>
      <w:r w:rsidR="00026FF3">
        <w:noBreakHyphen/>
      </w:r>
      <w:r w:rsidRPr="00026FF3">
        <w:t>METHYLAMPHETAMINE, 4</w:t>
      </w:r>
      <w:r w:rsidR="00026FF3">
        <w:noBreakHyphen/>
      </w:r>
      <w:r w:rsidRPr="00026FF3">
        <w:t>FLUORO</w:t>
      </w:r>
      <w:r w:rsidR="00026FF3">
        <w:noBreakHyphen/>
      </w:r>
      <w:r w:rsidRPr="00026FF3">
        <w:rPr>
          <w:i/>
        </w:rPr>
        <w:t>N</w:t>
      </w:r>
      <w:r w:rsidR="00026FF3">
        <w:noBreakHyphen/>
      </w:r>
      <w:r w:rsidRPr="00026FF3">
        <w:t>METHAMFETAMINE</w:t>
      </w:r>
      <w:r w:rsidR="005B1F49">
        <w:t xml:space="preserve"> (CAS No. </w:t>
      </w:r>
      <w:r w:rsidR="005B1F49" w:rsidRPr="005B1F49">
        <w:t>351-03-1</w:t>
      </w:r>
      <w:r w:rsidR="005B1F49">
        <w:t>)</w:t>
      </w:r>
    </w:p>
    <w:p w14:paraId="2A5636BD" w14:textId="77777777" w:rsidR="009748DF" w:rsidRPr="00026FF3" w:rsidRDefault="009748DF" w:rsidP="009748DF">
      <w:pPr>
        <w:rPr>
          <w:b/>
        </w:rPr>
      </w:pPr>
      <w:r w:rsidRPr="00026FF3">
        <w:t>Schedule 9</w:t>
      </w:r>
    </w:p>
    <w:p w14:paraId="487EADA7" w14:textId="4C1E2337" w:rsidR="009748DF" w:rsidRPr="00026FF3" w:rsidRDefault="009748DF" w:rsidP="009748DF">
      <w:pPr>
        <w:keepNext/>
        <w:spacing w:before="240" w:line="240" w:lineRule="auto"/>
        <w:rPr>
          <w:b/>
        </w:rPr>
      </w:pPr>
      <w:r w:rsidRPr="00026FF3">
        <w:rPr>
          <w:b/>
        </w:rPr>
        <w:t>1</w:t>
      </w:r>
      <w:r w:rsidR="00026FF3">
        <w:rPr>
          <w:b/>
        </w:rPr>
        <w:noBreakHyphen/>
      </w:r>
      <w:r w:rsidRPr="00026FF3">
        <w:rPr>
          <w:b/>
        </w:rPr>
        <w:t>(5</w:t>
      </w:r>
      <w:r w:rsidR="00026FF3">
        <w:rPr>
          <w:b/>
        </w:rPr>
        <w:noBreakHyphen/>
      </w:r>
      <w:r w:rsidRPr="00026FF3">
        <w:rPr>
          <w:b/>
        </w:rPr>
        <w:t>FLUOROPENTYL)</w:t>
      </w:r>
      <w:r w:rsidR="00026FF3">
        <w:rPr>
          <w:b/>
        </w:rPr>
        <w:noBreakHyphen/>
      </w:r>
      <w:r w:rsidRPr="00026FF3">
        <w:rPr>
          <w:b/>
        </w:rPr>
        <w:t>3</w:t>
      </w:r>
      <w:r w:rsidR="00026FF3">
        <w:rPr>
          <w:b/>
        </w:rPr>
        <w:noBreakHyphen/>
      </w:r>
      <w:r w:rsidRPr="00026FF3">
        <w:rPr>
          <w:b/>
        </w:rPr>
        <w:t>(2</w:t>
      </w:r>
      <w:r w:rsidR="00026FF3">
        <w:rPr>
          <w:b/>
        </w:rPr>
        <w:noBreakHyphen/>
      </w:r>
      <w:r w:rsidRPr="00026FF3">
        <w:rPr>
          <w:b/>
        </w:rPr>
        <w:t>IODOBENZOYL)INDOLE</w:t>
      </w:r>
      <w:r w:rsidRPr="00026FF3">
        <w:rPr>
          <w:b/>
        </w:rPr>
        <w:br/>
      </w:r>
      <w:r w:rsidRPr="00026FF3">
        <w:t>cross reference: AM</w:t>
      </w:r>
      <w:r w:rsidR="00026FF3">
        <w:noBreakHyphen/>
      </w:r>
      <w:r w:rsidRPr="00026FF3">
        <w:t>694</w:t>
      </w:r>
      <w:r w:rsidR="008B0ED8">
        <w:t xml:space="preserve"> (CAS No</w:t>
      </w:r>
      <w:r w:rsidR="000D2E01">
        <w:t>.</w:t>
      </w:r>
      <w:r w:rsidR="008B0ED8">
        <w:t xml:space="preserve"> </w:t>
      </w:r>
      <w:r w:rsidR="008B0ED8" w:rsidRPr="008B0ED8">
        <w:t>335161-03-0</w:t>
      </w:r>
      <w:r w:rsidR="008B0ED8">
        <w:t>)</w:t>
      </w:r>
    </w:p>
    <w:p w14:paraId="3ED8B3F6" w14:textId="77777777" w:rsidR="009748DF" w:rsidRPr="00026FF3" w:rsidRDefault="009748DF" w:rsidP="009748DF">
      <w:pPr>
        <w:rPr>
          <w:b/>
        </w:rPr>
      </w:pPr>
      <w:r w:rsidRPr="00026FF3">
        <w:t>Schedule 9</w:t>
      </w:r>
    </w:p>
    <w:p w14:paraId="1A7CCB79" w14:textId="77777777" w:rsidR="009748DF" w:rsidRPr="00026FF3" w:rsidRDefault="009748DF" w:rsidP="009748DF">
      <w:pPr>
        <w:keepNext/>
        <w:spacing w:before="240" w:line="240" w:lineRule="auto"/>
        <w:rPr>
          <w:b/>
        </w:rPr>
      </w:pPr>
      <w:r w:rsidRPr="00026FF3">
        <w:rPr>
          <w:b/>
        </w:rPr>
        <w:t>FLUOROURACIL</w:t>
      </w:r>
    </w:p>
    <w:p w14:paraId="40969209" w14:textId="77777777" w:rsidR="009748DF" w:rsidRPr="00026FF3" w:rsidRDefault="001F6281" w:rsidP="009748DF">
      <w:r w:rsidRPr="00026FF3">
        <w:t>Schedule 4</w:t>
      </w:r>
    </w:p>
    <w:p w14:paraId="6B6D3C22" w14:textId="77777777" w:rsidR="009748DF" w:rsidRPr="00026FF3" w:rsidRDefault="009748DF" w:rsidP="009748DF">
      <w:pPr>
        <w:keepNext/>
        <w:spacing w:before="240" w:line="240" w:lineRule="auto"/>
        <w:rPr>
          <w:b/>
        </w:rPr>
      </w:pPr>
      <w:r w:rsidRPr="00026FF3">
        <w:rPr>
          <w:b/>
        </w:rPr>
        <w:lastRenderedPageBreak/>
        <w:t>FLUOXETINE</w:t>
      </w:r>
    </w:p>
    <w:p w14:paraId="58A8CE86" w14:textId="77777777" w:rsidR="009748DF" w:rsidRPr="00026FF3" w:rsidRDefault="001F6281" w:rsidP="009748DF">
      <w:r w:rsidRPr="00026FF3">
        <w:t>Schedule 4</w:t>
      </w:r>
    </w:p>
    <w:p w14:paraId="5F07D35A" w14:textId="77777777" w:rsidR="009748DF" w:rsidRPr="00026FF3" w:rsidRDefault="009748DF" w:rsidP="009748DF">
      <w:pPr>
        <w:keepNext/>
        <w:spacing w:before="240" w:line="240" w:lineRule="auto"/>
        <w:rPr>
          <w:b/>
        </w:rPr>
      </w:pPr>
      <w:r w:rsidRPr="00026FF3">
        <w:rPr>
          <w:b/>
        </w:rPr>
        <w:t>FLUOXYMESTERONE</w:t>
      </w:r>
    </w:p>
    <w:p w14:paraId="4A441A62" w14:textId="77777777" w:rsidR="009748DF" w:rsidRPr="00026FF3" w:rsidRDefault="001F6281" w:rsidP="009748DF">
      <w:r w:rsidRPr="00026FF3">
        <w:t>Schedule 4</w:t>
      </w:r>
      <w:r w:rsidR="009748DF" w:rsidRPr="00026FF3">
        <w:br/>
        <w:t>Appendix D, clause 5 (Anabolic and/or androgenic steroidal agents)</w:t>
      </w:r>
    </w:p>
    <w:p w14:paraId="31B4F0A7" w14:textId="77777777" w:rsidR="009748DF" w:rsidRPr="00026FF3" w:rsidRDefault="009748DF" w:rsidP="009748DF">
      <w:pPr>
        <w:keepNext/>
        <w:spacing w:before="240" w:line="240" w:lineRule="auto"/>
      </w:pPr>
      <w:r w:rsidRPr="00026FF3">
        <w:rPr>
          <w:b/>
        </w:rPr>
        <w:t>FLUPENTIXOL</w:t>
      </w:r>
      <w:r w:rsidRPr="00026FF3">
        <w:rPr>
          <w:b/>
        </w:rPr>
        <w:br/>
      </w:r>
      <w:r w:rsidRPr="00026FF3">
        <w:t>cross reference: FLUPENTHIXOL</w:t>
      </w:r>
    </w:p>
    <w:p w14:paraId="05810259" w14:textId="77777777" w:rsidR="009748DF" w:rsidRPr="00026FF3" w:rsidRDefault="001F6281" w:rsidP="009748DF">
      <w:r w:rsidRPr="00026FF3">
        <w:t>Schedule 4</w:t>
      </w:r>
      <w:r w:rsidR="009748DF" w:rsidRPr="00026FF3">
        <w:br/>
        <w:t>Appendix K, clause 1</w:t>
      </w:r>
    </w:p>
    <w:p w14:paraId="4143D557" w14:textId="77777777" w:rsidR="009748DF" w:rsidRPr="00026FF3" w:rsidRDefault="009748DF" w:rsidP="009748DF">
      <w:pPr>
        <w:keepNext/>
        <w:spacing w:before="240" w:line="240" w:lineRule="auto"/>
        <w:rPr>
          <w:b/>
        </w:rPr>
      </w:pPr>
      <w:r w:rsidRPr="00026FF3">
        <w:rPr>
          <w:b/>
        </w:rPr>
        <w:t>FLUPHENAZINE</w:t>
      </w:r>
    </w:p>
    <w:p w14:paraId="625C4F9B" w14:textId="77777777" w:rsidR="009748DF" w:rsidRPr="00026FF3" w:rsidRDefault="001F6281" w:rsidP="009748DF">
      <w:r w:rsidRPr="00026FF3">
        <w:t>Schedule 4</w:t>
      </w:r>
      <w:r w:rsidR="009748DF" w:rsidRPr="00026FF3">
        <w:br/>
        <w:t>Appendix K, clause 1</w:t>
      </w:r>
    </w:p>
    <w:p w14:paraId="0A66E7D2" w14:textId="77777777" w:rsidR="009748DF" w:rsidRPr="00026FF3" w:rsidRDefault="009748DF" w:rsidP="009748DF">
      <w:pPr>
        <w:keepNext/>
        <w:spacing w:before="240" w:line="240" w:lineRule="auto"/>
        <w:rPr>
          <w:b/>
        </w:rPr>
      </w:pPr>
      <w:r w:rsidRPr="00026FF3">
        <w:rPr>
          <w:b/>
        </w:rPr>
        <w:t>FLUPROPANATE</w:t>
      </w:r>
      <w:r w:rsidRPr="00026FF3">
        <w:rPr>
          <w:b/>
        </w:rPr>
        <w:br/>
      </w:r>
      <w:r w:rsidRPr="00026FF3">
        <w:t xml:space="preserve">cross reference: TETRAPION </w:t>
      </w:r>
    </w:p>
    <w:p w14:paraId="28D81618" w14:textId="77777777" w:rsidR="009748DF" w:rsidRPr="00026FF3" w:rsidRDefault="001F6281" w:rsidP="009748DF">
      <w:r w:rsidRPr="00026FF3">
        <w:t>Schedule 6</w:t>
      </w:r>
    </w:p>
    <w:p w14:paraId="04D4500B" w14:textId="77777777" w:rsidR="009748DF" w:rsidRPr="00026FF3" w:rsidRDefault="009748DF" w:rsidP="009748DF">
      <w:pPr>
        <w:keepNext/>
        <w:spacing w:before="240" w:line="240" w:lineRule="auto"/>
        <w:rPr>
          <w:b/>
        </w:rPr>
      </w:pPr>
      <w:r w:rsidRPr="00026FF3">
        <w:rPr>
          <w:b/>
        </w:rPr>
        <w:t>FLUPROSTENOL</w:t>
      </w:r>
    </w:p>
    <w:p w14:paraId="600F67BF" w14:textId="77777777" w:rsidR="009748DF" w:rsidRPr="00026FF3" w:rsidRDefault="001F6281" w:rsidP="009748DF">
      <w:r w:rsidRPr="00026FF3">
        <w:t>Schedule 4</w:t>
      </w:r>
    </w:p>
    <w:p w14:paraId="4A0BFB9A" w14:textId="77777777" w:rsidR="009748DF" w:rsidRPr="00026FF3" w:rsidRDefault="009748DF" w:rsidP="009748DF">
      <w:pPr>
        <w:keepNext/>
        <w:spacing w:before="240" w:line="240" w:lineRule="auto"/>
        <w:rPr>
          <w:b/>
        </w:rPr>
      </w:pPr>
      <w:r w:rsidRPr="00026FF3">
        <w:rPr>
          <w:b/>
        </w:rPr>
        <w:t>FLUPYRADIFURONE</w:t>
      </w:r>
    </w:p>
    <w:p w14:paraId="48C02E64" w14:textId="77777777" w:rsidR="009748DF" w:rsidRPr="00026FF3" w:rsidRDefault="001F6281" w:rsidP="009748DF">
      <w:r w:rsidRPr="00026FF3">
        <w:t>Schedule 6</w:t>
      </w:r>
    </w:p>
    <w:p w14:paraId="0FC09E4E" w14:textId="77777777" w:rsidR="009748DF" w:rsidRPr="00026FF3" w:rsidRDefault="009748DF" w:rsidP="009748DF">
      <w:pPr>
        <w:keepNext/>
        <w:spacing w:before="240" w:line="240" w:lineRule="auto"/>
        <w:rPr>
          <w:b/>
        </w:rPr>
      </w:pPr>
      <w:r w:rsidRPr="00026FF3">
        <w:rPr>
          <w:b/>
        </w:rPr>
        <w:t>FLUQUINCONAZOLE</w:t>
      </w:r>
    </w:p>
    <w:p w14:paraId="6B85BFFE" w14:textId="6962F98E" w:rsidR="009748DF" w:rsidRDefault="001F6281" w:rsidP="009748DF">
      <w:r w:rsidRPr="00026FF3">
        <w:t>Schedule 6</w:t>
      </w:r>
    </w:p>
    <w:p w14:paraId="150CAC62" w14:textId="77777777" w:rsidR="008D0C12" w:rsidRPr="00026FF3" w:rsidRDefault="008D0C12" w:rsidP="009748DF"/>
    <w:p w14:paraId="1F126986" w14:textId="03B8E93F" w:rsidR="00EA45D3" w:rsidRDefault="009748DF" w:rsidP="003667A7">
      <w:pPr>
        <w:keepNext/>
        <w:spacing w:line="240" w:lineRule="auto"/>
      </w:pPr>
      <w:r w:rsidRPr="00026FF3">
        <w:rPr>
          <w:b/>
        </w:rPr>
        <w:t>FLURALANER</w:t>
      </w:r>
      <w:r w:rsidRPr="00026FF3">
        <w:rPr>
          <w:b/>
        </w:rPr>
        <w:br/>
      </w:r>
      <w:r w:rsidRPr="00026FF3">
        <w:rPr>
          <w:rFonts w:eastAsia="Times New Roman" w:cs="Calibri"/>
          <w:color w:val="000000"/>
          <w:lang w:eastAsia="en-AU"/>
        </w:rPr>
        <w:t>cross</w:t>
      </w:r>
      <w:r w:rsidR="00026FF3">
        <w:rPr>
          <w:rFonts w:eastAsia="Times New Roman" w:cs="Calibri"/>
          <w:color w:val="000000"/>
          <w:lang w:eastAsia="en-AU"/>
        </w:rPr>
        <w:noBreakHyphen/>
      </w:r>
      <w:r w:rsidRPr="00026FF3">
        <w:rPr>
          <w:rFonts w:eastAsia="Times New Roman" w:cs="Calibri"/>
          <w:color w:val="000000"/>
          <w:lang w:eastAsia="en-AU"/>
        </w:rPr>
        <w:t>reference: CARBAMOYL BENZAMIDE, PHENYL ISOXAZOLINE</w:t>
      </w:r>
    </w:p>
    <w:p w14:paraId="3C066196" w14:textId="4B0AF81B" w:rsidR="009748DF" w:rsidRDefault="001F6281" w:rsidP="009748DF">
      <w:r w:rsidRPr="00026FF3">
        <w:t>Schedule 5</w:t>
      </w:r>
    </w:p>
    <w:p w14:paraId="7EDCF7BA" w14:textId="67D8CCA8" w:rsidR="00EA45D3" w:rsidRPr="00026FF3" w:rsidRDefault="00EA45D3" w:rsidP="009748DF">
      <w:r>
        <w:t>Schedule</w:t>
      </w:r>
      <w:r w:rsidR="004657DE">
        <w:t> </w:t>
      </w:r>
      <w:r>
        <w:t>4</w:t>
      </w:r>
    </w:p>
    <w:p w14:paraId="5BDA81F8" w14:textId="77777777" w:rsidR="009748DF" w:rsidRPr="00026FF3" w:rsidRDefault="009748DF" w:rsidP="009748DF">
      <w:pPr>
        <w:keepNext/>
        <w:spacing w:before="240" w:line="240" w:lineRule="auto"/>
        <w:rPr>
          <w:b/>
        </w:rPr>
      </w:pPr>
      <w:r w:rsidRPr="00026FF3">
        <w:rPr>
          <w:b/>
        </w:rPr>
        <w:t>FLURANDRENOLONE</w:t>
      </w:r>
    </w:p>
    <w:p w14:paraId="68B8F60F" w14:textId="77777777" w:rsidR="009748DF" w:rsidRPr="00026FF3" w:rsidRDefault="001F6281" w:rsidP="009748DF">
      <w:r w:rsidRPr="00026FF3">
        <w:t>Schedule 4</w:t>
      </w:r>
    </w:p>
    <w:p w14:paraId="1AC49E07" w14:textId="77777777" w:rsidR="009748DF" w:rsidRPr="00026FF3" w:rsidRDefault="009748DF" w:rsidP="009748DF">
      <w:pPr>
        <w:keepNext/>
        <w:spacing w:before="240" w:line="240" w:lineRule="auto"/>
        <w:rPr>
          <w:b/>
        </w:rPr>
      </w:pPr>
      <w:r w:rsidRPr="00026FF3">
        <w:rPr>
          <w:b/>
        </w:rPr>
        <w:t>FLURAZEPAM</w:t>
      </w:r>
    </w:p>
    <w:p w14:paraId="03EF40B2"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91B174" w14:textId="77777777" w:rsidR="009748DF" w:rsidRPr="00026FF3" w:rsidRDefault="009748DF" w:rsidP="009748DF">
      <w:pPr>
        <w:keepNext/>
        <w:spacing w:before="240" w:line="240" w:lineRule="auto"/>
        <w:rPr>
          <w:b/>
        </w:rPr>
      </w:pPr>
      <w:r w:rsidRPr="00026FF3">
        <w:rPr>
          <w:b/>
        </w:rPr>
        <w:t>FLURBIPROFEN</w:t>
      </w:r>
    </w:p>
    <w:p w14:paraId="4C5158E0" w14:textId="77777777" w:rsidR="009748DF" w:rsidRPr="00026FF3" w:rsidRDefault="001F6281" w:rsidP="009748DF">
      <w:r w:rsidRPr="00026FF3">
        <w:t>Schedule 4</w:t>
      </w:r>
      <w:r w:rsidR="009748DF" w:rsidRPr="00026FF3">
        <w:br/>
      </w:r>
      <w:r w:rsidRPr="00026FF3">
        <w:t>Schedule 2</w:t>
      </w:r>
    </w:p>
    <w:p w14:paraId="67CB69E1" w14:textId="77777777" w:rsidR="009748DF" w:rsidRPr="00026FF3" w:rsidRDefault="009748DF" w:rsidP="009748DF">
      <w:pPr>
        <w:keepNext/>
        <w:spacing w:before="240" w:line="240" w:lineRule="auto"/>
        <w:rPr>
          <w:b/>
        </w:rPr>
      </w:pPr>
      <w:r w:rsidRPr="00026FF3">
        <w:rPr>
          <w:b/>
        </w:rPr>
        <w:t>FLUOROACETAMIDE</w:t>
      </w:r>
    </w:p>
    <w:p w14:paraId="01A9DB25" w14:textId="77777777" w:rsidR="009748DF" w:rsidRPr="00026FF3" w:rsidRDefault="009748DF" w:rsidP="009748DF">
      <w:r w:rsidRPr="00026FF3">
        <w:t>Appendix J, clause 1</w:t>
      </w:r>
    </w:p>
    <w:p w14:paraId="6C48DE53" w14:textId="77777777" w:rsidR="00D534C9" w:rsidRPr="00026FF3" w:rsidRDefault="00D534C9" w:rsidP="00D534C9">
      <w:pPr>
        <w:keepNext/>
        <w:spacing w:before="240" w:line="240" w:lineRule="auto"/>
        <w:rPr>
          <w:b/>
        </w:rPr>
      </w:pPr>
      <w:r w:rsidRPr="00026FF3">
        <w:rPr>
          <w:b/>
          <w:bCs/>
        </w:rPr>
        <w:t>FLUOXAPIPROLIN</w:t>
      </w:r>
    </w:p>
    <w:p w14:paraId="428605B9" w14:textId="77777777" w:rsidR="00D534C9" w:rsidRPr="00026FF3" w:rsidRDefault="00D534C9" w:rsidP="00D534C9">
      <w:r w:rsidRPr="00026FF3">
        <w:t xml:space="preserve">Appendix B, </w:t>
      </w:r>
      <w:r w:rsidR="001F6281" w:rsidRPr="00026FF3">
        <w:t>clause 3</w:t>
      </w:r>
    </w:p>
    <w:p w14:paraId="2A965B0E" w14:textId="77777777" w:rsidR="009748DF" w:rsidRPr="00026FF3" w:rsidRDefault="009748DF" w:rsidP="009748DF">
      <w:pPr>
        <w:keepNext/>
        <w:spacing w:before="240" w:line="240" w:lineRule="auto"/>
        <w:rPr>
          <w:b/>
        </w:rPr>
      </w:pPr>
      <w:r w:rsidRPr="00026FF3">
        <w:rPr>
          <w:b/>
        </w:rPr>
        <w:t>FLUROXENE</w:t>
      </w:r>
    </w:p>
    <w:p w14:paraId="6530018C" w14:textId="77777777" w:rsidR="009748DF" w:rsidRPr="00026FF3" w:rsidRDefault="001F6281" w:rsidP="009748DF">
      <w:r w:rsidRPr="00026FF3">
        <w:t>Schedule 4</w:t>
      </w:r>
    </w:p>
    <w:p w14:paraId="7DB8536A" w14:textId="77777777" w:rsidR="009748DF" w:rsidRPr="00026FF3" w:rsidRDefault="009748DF" w:rsidP="009748DF">
      <w:pPr>
        <w:keepNext/>
        <w:spacing w:before="240" w:line="240" w:lineRule="auto"/>
        <w:rPr>
          <w:b/>
        </w:rPr>
      </w:pPr>
      <w:r w:rsidRPr="00026FF3">
        <w:rPr>
          <w:b/>
        </w:rPr>
        <w:lastRenderedPageBreak/>
        <w:t>FLUROXYPYR</w:t>
      </w:r>
    </w:p>
    <w:p w14:paraId="2364F781" w14:textId="77777777" w:rsidR="009748DF" w:rsidRPr="00026FF3" w:rsidRDefault="009748DF" w:rsidP="009748DF">
      <w:r w:rsidRPr="00026FF3">
        <w:t xml:space="preserve">Appendix B, </w:t>
      </w:r>
      <w:r w:rsidR="001F6281" w:rsidRPr="00026FF3">
        <w:t>clause 3</w:t>
      </w:r>
    </w:p>
    <w:p w14:paraId="7377DC36" w14:textId="77777777" w:rsidR="009748DF" w:rsidRPr="00026FF3" w:rsidRDefault="009748DF" w:rsidP="009748DF">
      <w:pPr>
        <w:keepNext/>
        <w:spacing w:before="240" w:line="240" w:lineRule="auto"/>
        <w:rPr>
          <w:b/>
        </w:rPr>
      </w:pPr>
      <w:r w:rsidRPr="00026FF3">
        <w:rPr>
          <w:b/>
        </w:rPr>
        <w:t>FLUSILAZOL</w:t>
      </w:r>
    </w:p>
    <w:p w14:paraId="58480757" w14:textId="77777777" w:rsidR="009748DF" w:rsidRPr="00026FF3" w:rsidRDefault="001F6281" w:rsidP="009748DF">
      <w:r w:rsidRPr="00026FF3">
        <w:t>Schedule 6</w:t>
      </w:r>
    </w:p>
    <w:p w14:paraId="5E4E7B08" w14:textId="77777777" w:rsidR="009748DF" w:rsidRPr="00026FF3" w:rsidRDefault="009748DF" w:rsidP="009748DF">
      <w:pPr>
        <w:keepNext/>
        <w:spacing w:before="240" w:line="240" w:lineRule="auto"/>
        <w:rPr>
          <w:b/>
        </w:rPr>
      </w:pPr>
      <w:r w:rsidRPr="00026FF3">
        <w:rPr>
          <w:b/>
        </w:rPr>
        <w:t>FLUSPIRILENE</w:t>
      </w:r>
    </w:p>
    <w:p w14:paraId="03D2C75D" w14:textId="77777777" w:rsidR="009748DF" w:rsidRPr="00026FF3" w:rsidRDefault="001F6281" w:rsidP="009748DF">
      <w:r w:rsidRPr="00026FF3">
        <w:t>Schedule 4</w:t>
      </w:r>
    </w:p>
    <w:p w14:paraId="4836EC03" w14:textId="77777777" w:rsidR="009748DF" w:rsidRPr="00026FF3" w:rsidRDefault="009748DF" w:rsidP="009748DF">
      <w:pPr>
        <w:keepNext/>
        <w:spacing w:before="240" w:line="240" w:lineRule="auto"/>
        <w:rPr>
          <w:b/>
        </w:rPr>
      </w:pPr>
      <w:r w:rsidRPr="00026FF3">
        <w:rPr>
          <w:b/>
        </w:rPr>
        <w:t>FLUTAMIDE</w:t>
      </w:r>
    </w:p>
    <w:p w14:paraId="7E0915E3" w14:textId="77777777" w:rsidR="009748DF" w:rsidRPr="00026FF3" w:rsidRDefault="001F6281" w:rsidP="009748DF">
      <w:r w:rsidRPr="00026FF3">
        <w:t>Schedule 4</w:t>
      </w:r>
    </w:p>
    <w:p w14:paraId="3D99ADC3" w14:textId="77777777" w:rsidR="009748DF" w:rsidRPr="00026FF3" w:rsidRDefault="009748DF" w:rsidP="009748DF">
      <w:pPr>
        <w:keepNext/>
        <w:spacing w:before="240" w:line="240" w:lineRule="auto"/>
        <w:rPr>
          <w:b/>
        </w:rPr>
      </w:pPr>
      <w:r w:rsidRPr="00026FF3">
        <w:rPr>
          <w:b/>
        </w:rPr>
        <w:t>FLUTICASONE</w:t>
      </w:r>
      <w:r w:rsidRPr="00026FF3">
        <w:rPr>
          <w:b/>
        </w:rPr>
        <w:br/>
      </w:r>
      <w:r w:rsidRPr="00026FF3">
        <w:t>cross reference: FLUTICASONE FUROATE, FLUTICASONE PROPIONATE</w:t>
      </w:r>
    </w:p>
    <w:p w14:paraId="4BABD4E6" w14:textId="77777777" w:rsidR="009748DF" w:rsidRPr="00026FF3" w:rsidRDefault="001F6281" w:rsidP="009748DF">
      <w:r w:rsidRPr="00026FF3">
        <w:t>Schedule 4</w:t>
      </w:r>
    </w:p>
    <w:p w14:paraId="1A136B33" w14:textId="77777777" w:rsidR="009748DF" w:rsidRPr="00026FF3" w:rsidRDefault="009748DF" w:rsidP="009748DF">
      <w:pPr>
        <w:keepNext/>
        <w:spacing w:before="240" w:line="240" w:lineRule="auto"/>
      </w:pPr>
      <w:r w:rsidRPr="00026FF3">
        <w:rPr>
          <w:b/>
        </w:rPr>
        <w:t>FLUTICASONE FUROATE</w:t>
      </w:r>
      <w:r w:rsidRPr="00026FF3">
        <w:br/>
        <w:t>cross reference FLUTICASONE</w:t>
      </w:r>
    </w:p>
    <w:p w14:paraId="76044FBA" w14:textId="77777777" w:rsidR="009748DF" w:rsidRPr="00026FF3" w:rsidRDefault="009748DF" w:rsidP="009748DF">
      <w:pPr>
        <w:keepNext/>
        <w:spacing w:before="240" w:line="240" w:lineRule="auto"/>
        <w:rPr>
          <w:b/>
        </w:rPr>
      </w:pPr>
      <w:bookmarkStart w:id="349" w:name="_Hlk86668026"/>
      <w:r w:rsidRPr="00026FF3">
        <w:rPr>
          <w:b/>
        </w:rPr>
        <w:t>FLUTICASONE PROPIONATE</w:t>
      </w:r>
    </w:p>
    <w:bookmarkEnd w:id="349"/>
    <w:p w14:paraId="1E73885C" w14:textId="77777777" w:rsidR="009748DF" w:rsidRPr="00026FF3" w:rsidRDefault="009748DF" w:rsidP="009748DF">
      <w:r w:rsidRPr="00026FF3">
        <w:t xml:space="preserve">cross reference: </w:t>
      </w:r>
      <w:r w:rsidRPr="00026FF3">
        <w:rPr>
          <w:bCs/>
        </w:rPr>
        <w:t>FLUTICASONE</w:t>
      </w:r>
    </w:p>
    <w:p w14:paraId="5142F994" w14:textId="77777777" w:rsidR="009748DF" w:rsidRPr="00026FF3" w:rsidRDefault="001F6281" w:rsidP="009748DF">
      <w:r w:rsidRPr="00026FF3">
        <w:t>Schedule 4</w:t>
      </w:r>
      <w:r w:rsidR="009748DF" w:rsidRPr="00026FF3">
        <w:br/>
      </w:r>
      <w:r w:rsidRPr="00026FF3">
        <w:t>Schedule 2</w:t>
      </w:r>
    </w:p>
    <w:p w14:paraId="116D7989" w14:textId="77777777" w:rsidR="009748DF" w:rsidRPr="00026FF3" w:rsidRDefault="009748DF" w:rsidP="009748DF">
      <w:pPr>
        <w:keepNext/>
        <w:spacing w:before="240" w:line="240" w:lineRule="auto"/>
        <w:rPr>
          <w:b/>
        </w:rPr>
      </w:pPr>
      <w:r w:rsidRPr="00026FF3">
        <w:rPr>
          <w:b/>
        </w:rPr>
        <w:t>FLUTOLANIL</w:t>
      </w:r>
    </w:p>
    <w:p w14:paraId="2FDC3D49" w14:textId="77777777" w:rsidR="009748DF" w:rsidRPr="00026FF3" w:rsidRDefault="009748DF" w:rsidP="009748DF">
      <w:r w:rsidRPr="00026FF3">
        <w:t xml:space="preserve">Appendix B, </w:t>
      </w:r>
      <w:r w:rsidR="001F6281" w:rsidRPr="00026FF3">
        <w:t>clause 3</w:t>
      </w:r>
    </w:p>
    <w:p w14:paraId="2F27DC0F" w14:textId="77777777" w:rsidR="009748DF" w:rsidRPr="00026FF3" w:rsidRDefault="009748DF" w:rsidP="009748DF">
      <w:pPr>
        <w:keepNext/>
        <w:spacing w:before="240" w:line="240" w:lineRule="auto"/>
        <w:rPr>
          <w:b/>
        </w:rPr>
      </w:pPr>
      <w:r w:rsidRPr="00026FF3">
        <w:rPr>
          <w:b/>
        </w:rPr>
        <w:t>FLUTRIAFOL</w:t>
      </w:r>
    </w:p>
    <w:p w14:paraId="2731EA51" w14:textId="77777777" w:rsidR="009748DF" w:rsidRPr="00026FF3" w:rsidRDefault="001F6281" w:rsidP="009748DF">
      <w:r w:rsidRPr="00026FF3">
        <w:t>Schedule 6</w:t>
      </w:r>
    </w:p>
    <w:p w14:paraId="40F6E81D" w14:textId="77777777" w:rsidR="009748DF" w:rsidRPr="00026FF3" w:rsidRDefault="009748DF" w:rsidP="009748DF">
      <w:pPr>
        <w:keepNext/>
        <w:spacing w:before="240" w:line="240" w:lineRule="auto"/>
        <w:rPr>
          <w:b/>
        </w:rPr>
      </w:pPr>
      <w:r w:rsidRPr="00026FF3">
        <w:rPr>
          <w:b/>
        </w:rPr>
        <w:t>FLUVALINATE</w:t>
      </w:r>
    </w:p>
    <w:p w14:paraId="5B336D56" w14:textId="77777777" w:rsidR="009748DF" w:rsidRPr="00026FF3" w:rsidRDefault="001F6281" w:rsidP="009748DF">
      <w:r w:rsidRPr="00026FF3">
        <w:t>Schedule 6</w:t>
      </w:r>
      <w:r w:rsidR="009748DF" w:rsidRPr="00026FF3">
        <w:br/>
      </w:r>
      <w:r w:rsidRPr="00026FF3">
        <w:t>Schedule 5</w:t>
      </w:r>
    </w:p>
    <w:p w14:paraId="5EF65D0C" w14:textId="77777777" w:rsidR="009748DF" w:rsidRPr="00026FF3" w:rsidRDefault="009748DF" w:rsidP="009748DF">
      <w:pPr>
        <w:keepNext/>
        <w:spacing w:before="240" w:line="240" w:lineRule="auto"/>
        <w:rPr>
          <w:b/>
        </w:rPr>
      </w:pPr>
      <w:r w:rsidRPr="00026FF3">
        <w:rPr>
          <w:b/>
        </w:rPr>
        <w:t>FLUVASTATIN</w:t>
      </w:r>
    </w:p>
    <w:p w14:paraId="2C5C8946" w14:textId="77777777" w:rsidR="009748DF" w:rsidRPr="00026FF3" w:rsidRDefault="001F6281" w:rsidP="009748DF">
      <w:r w:rsidRPr="00026FF3">
        <w:t>Schedule 4</w:t>
      </w:r>
    </w:p>
    <w:p w14:paraId="750B1C31" w14:textId="77777777" w:rsidR="009748DF" w:rsidRPr="00026FF3" w:rsidRDefault="009748DF" w:rsidP="009748DF">
      <w:pPr>
        <w:keepNext/>
        <w:spacing w:before="240" w:line="240" w:lineRule="auto"/>
        <w:rPr>
          <w:b/>
        </w:rPr>
      </w:pPr>
      <w:r w:rsidRPr="00026FF3">
        <w:rPr>
          <w:b/>
        </w:rPr>
        <w:t>FLUVOXAMINE</w:t>
      </w:r>
    </w:p>
    <w:p w14:paraId="464574DE" w14:textId="77777777" w:rsidR="009748DF" w:rsidRPr="00026FF3" w:rsidRDefault="001F6281" w:rsidP="009748DF">
      <w:r w:rsidRPr="00026FF3">
        <w:t>Schedule 4</w:t>
      </w:r>
    </w:p>
    <w:p w14:paraId="71A1463B" w14:textId="77777777" w:rsidR="009748DF" w:rsidRPr="00026FF3" w:rsidRDefault="009748DF" w:rsidP="009748DF">
      <w:pPr>
        <w:keepNext/>
        <w:spacing w:before="240" w:line="240" w:lineRule="auto"/>
        <w:rPr>
          <w:b/>
        </w:rPr>
      </w:pPr>
      <w:r w:rsidRPr="00026FF3">
        <w:rPr>
          <w:b/>
        </w:rPr>
        <w:t>FLUXAPYROXAD</w:t>
      </w:r>
    </w:p>
    <w:p w14:paraId="5310409D" w14:textId="77777777" w:rsidR="009748DF" w:rsidRPr="00026FF3" w:rsidRDefault="001F6281" w:rsidP="009748DF">
      <w:r w:rsidRPr="00026FF3">
        <w:t>Schedule 5</w:t>
      </w:r>
    </w:p>
    <w:p w14:paraId="318BB88D" w14:textId="77777777" w:rsidR="009748DF" w:rsidRPr="00026FF3" w:rsidRDefault="009748DF" w:rsidP="009748DF">
      <w:pPr>
        <w:keepNext/>
        <w:spacing w:before="240" w:line="240" w:lineRule="auto"/>
        <w:rPr>
          <w:b/>
        </w:rPr>
      </w:pPr>
      <w:r w:rsidRPr="00026FF3">
        <w:rPr>
          <w:b/>
        </w:rPr>
        <w:t>FOLIC ACID</w:t>
      </w:r>
    </w:p>
    <w:p w14:paraId="5833DA2E" w14:textId="77777777" w:rsidR="009748DF" w:rsidRPr="00026FF3" w:rsidRDefault="001F6281" w:rsidP="009748DF">
      <w:r w:rsidRPr="00026FF3">
        <w:t>Schedule 4</w:t>
      </w:r>
      <w:r w:rsidR="009748DF" w:rsidRPr="00026FF3">
        <w:br/>
      </w:r>
      <w:r w:rsidRPr="00026FF3">
        <w:t>Schedule 2</w:t>
      </w:r>
    </w:p>
    <w:p w14:paraId="5845F232" w14:textId="77777777" w:rsidR="009748DF" w:rsidRPr="00026FF3" w:rsidRDefault="009748DF" w:rsidP="009748DF">
      <w:pPr>
        <w:keepNext/>
        <w:spacing w:before="240" w:line="240" w:lineRule="auto"/>
        <w:rPr>
          <w:b/>
        </w:rPr>
      </w:pPr>
      <w:r w:rsidRPr="00026FF3">
        <w:rPr>
          <w:b/>
        </w:rPr>
        <w:t>FOLINIC ACID</w:t>
      </w:r>
      <w:r w:rsidRPr="00026FF3">
        <w:rPr>
          <w:b/>
        </w:rPr>
        <w:br/>
      </w:r>
      <w:r w:rsidRPr="00026FF3">
        <w:t>cross reference: CALCIUM FOLINATE</w:t>
      </w:r>
    </w:p>
    <w:p w14:paraId="0E69600D" w14:textId="77777777" w:rsidR="009748DF" w:rsidRPr="00026FF3" w:rsidRDefault="001F6281" w:rsidP="009748DF">
      <w:r w:rsidRPr="00026FF3">
        <w:t>Schedule 4</w:t>
      </w:r>
      <w:r w:rsidR="009748DF" w:rsidRPr="00026FF3">
        <w:br/>
      </w:r>
      <w:r w:rsidRPr="00026FF3">
        <w:t>Schedule 2</w:t>
      </w:r>
    </w:p>
    <w:p w14:paraId="7B969E2C" w14:textId="77777777" w:rsidR="009748DF" w:rsidRPr="00026FF3" w:rsidRDefault="009748DF" w:rsidP="009748DF">
      <w:pPr>
        <w:keepNext/>
        <w:spacing w:before="240" w:line="240" w:lineRule="auto"/>
        <w:rPr>
          <w:b/>
        </w:rPr>
      </w:pPr>
      <w:r w:rsidRPr="00026FF3">
        <w:rPr>
          <w:b/>
        </w:rPr>
        <w:t>FOLLICLE</w:t>
      </w:r>
      <w:r w:rsidR="00026FF3">
        <w:rPr>
          <w:b/>
        </w:rPr>
        <w:noBreakHyphen/>
      </w:r>
      <w:r w:rsidRPr="00026FF3">
        <w:rPr>
          <w:b/>
        </w:rPr>
        <w:t>STIMULATING HORMONE</w:t>
      </w:r>
    </w:p>
    <w:p w14:paraId="5C3EFAD0" w14:textId="77777777" w:rsidR="009748DF" w:rsidRPr="00026FF3" w:rsidRDefault="001F6281" w:rsidP="009748DF">
      <w:r w:rsidRPr="00026FF3">
        <w:t>Schedule 4</w:t>
      </w:r>
      <w:r w:rsidR="009748DF" w:rsidRPr="00026FF3">
        <w:br/>
        <w:t>Appendix D, clause 1</w:t>
      </w:r>
    </w:p>
    <w:p w14:paraId="7728EF13" w14:textId="77777777" w:rsidR="009748DF" w:rsidRPr="00026FF3" w:rsidRDefault="009748DF" w:rsidP="009748DF">
      <w:pPr>
        <w:keepNext/>
        <w:spacing w:before="240" w:line="240" w:lineRule="auto"/>
        <w:rPr>
          <w:b/>
        </w:rPr>
      </w:pPr>
      <w:r w:rsidRPr="00026FF3">
        <w:rPr>
          <w:b/>
        </w:rPr>
        <w:lastRenderedPageBreak/>
        <w:t>FOLLISTATIN</w:t>
      </w:r>
    </w:p>
    <w:p w14:paraId="7868B338" w14:textId="77777777" w:rsidR="009748DF" w:rsidRPr="00026FF3" w:rsidRDefault="001F6281" w:rsidP="009748DF">
      <w:r w:rsidRPr="00026FF3">
        <w:t>Schedule 4</w:t>
      </w:r>
      <w:r w:rsidR="009748DF" w:rsidRPr="00026FF3">
        <w:br/>
        <w:t>Appendix D, clause 5</w:t>
      </w:r>
    </w:p>
    <w:p w14:paraId="63B06D58" w14:textId="77777777" w:rsidR="009748DF" w:rsidRPr="00026FF3" w:rsidRDefault="009748DF" w:rsidP="009748DF">
      <w:pPr>
        <w:keepNext/>
        <w:spacing w:before="240" w:line="240" w:lineRule="auto"/>
        <w:rPr>
          <w:b/>
        </w:rPr>
      </w:pPr>
      <w:r w:rsidRPr="00026FF3">
        <w:rPr>
          <w:b/>
        </w:rPr>
        <w:t>FOLLITROPIN ALFA</w:t>
      </w:r>
      <w:r w:rsidRPr="00026FF3">
        <w:rPr>
          <w:b/>
        </w:rPr>
        <w:br/>
      </w:r>
      <w:r w:rsidRPr="00026FF3">
        <w:t>cross reference: FOLLICLE</w:t>
      </w:r>
      <w:r w:rsidR="00026FF3">
        <w:noBreakHyphen/>
      </w:r>
      <w:r w:rsidRPr="00026FF3">
        <w:t>STIMULATING HORMONE, RECOMBINANT HUMAN</w:t>
      </w:r>
    </w:p>
    <w:p w14:paraId="025FA882" w14:textId="77777777" w:rsidR="009748DF" w:rsidRPr="00026FF3" w:rsidRDefault="001F6281" w:rsidP="009748DF">
      <w:r w:rsidRPr="00026FF3">
        <w:t>Schedule 4</w:t>
      </w:r>
      <w:r w:rsidR="009748DF" w:rsidRPr="00026FF3">
        <w:br/>
        <w:t>Appendix D, clause 1</w:t>
      </w:r>
    </w:p>
    <w:p w14:paraId="2AD0270B" w14:textId="77777777" w:rsidR="009748DF" w:rsidRPr="00026FF3" w:rsidRDefault="009748DF" w:rsidP="009748DF">
      <w:pPr>
        <w:keepNext/>
        <w:spacing w:before="240" w:line="240" w:lineRule="auto"/>
        <w:rPr>
          <w:b/>
        </w:rPr>
      </w:pPr>
      <w:r w:rsidRPr="00026FF3">
        <w:rPr>
          <w:b/>
        </w:rPr>
        <w:t>FOLLITROPIN BETA</w:t>
      </w:r>
      <w:r w:rsidRPr="00026FF3">
        <w:rPr>
          <w:b/>
        </w:rPr>
        <w:br/>
      </w:r>
      <w:r w:rsidRPr="00026FF3">
        <w:t>cross reference: FOLLICLE</w:t>
      </w:r>
      <w:r w:rsidR="00026FF3">
        <w:noBreakHyphen/>
      </w:r>
      <w:r w:rsidRPr="00026FF3">
        <w:t>STIMULATING HORMONE, RECOMBINANT HUMAN</w:t>
      </w:r>
    </w:p>
    <w:p w14:paraId="0E76A419" w14:textId="77777777" w:rsidR="009748DF" w:rsidRPr="00026FF3" w:rsidRDefault="001F6281" w:rsidP="009748DF">
      <w:r w:rsidRPr="00026FF3">
        <w:t>Schedule 4</w:t>
      </w:r>
      <w:r w:rsidR="009748DF" w:rsidRPr="00026FF3">
        <w:br/>
        <w:t>Appendix D, clause 1</w:t>
      </w:r>
    </w:p>
    <w:p w14:paraId="7882080E" w14:textId="77777777" w:rsidR="009748DF" w:rsidRPr="00026FF3" w:rsidRDefault="009748DF" w:rsidP="009748DF">
      <w:pPr>
        <w:keepNext/>
        <w:spacing w:before="240" w:line="240" w:lineRule="auto"/>
      </w:pPr>
      <w:r w:rsidRPr="00026FF3">
        <w:rPr>
          <w:b/>
        </w:rPr>
        <w:t>FOLLITROPIN DELTA</w:t>
      </w:r>
      <w:r w:rsidRPr="00026FF3">
        <w:rPr>
          <w:b/>
        </w:rPr>
        <w:br/>
      </w:r>
      <w:r w:rsidRPr="00026FF3">
        <w:t>cross reference: FOLLICLE</w:t>
      </w:r>
      <w:r w:rsidR="00026FF3">
        <w:noBreakHyphen/>
      </w:r>
      <w:r w:rsidRPr="00026FF3">
        <w:t>STIMULATING HORMONE, RECOMBINANT HUMAN</w:t>
      </w:r>
    </w:p>
    <w:p w14:paraId="2F7BEB09" w14:textId="77777777" w:rsidR="009748DF" w:rsidRPr="00026FF3" w:rsidRDefault="001F6281" w:rsidP="009748DF">
      <w:pPr>
        <w:rPr>
          <w:bCs/>
        </w:rPr>
      </w:pPr>
      <w:r w:rsidRPr="00026FF3">
        <w:t>Schedule 4</w:t>
      </w:r>
      <w:r w:rsidR="009748DF" w:rsidRPr="00026FF3">
        <w:br/>
        <w:t>Appendix D, clause 1</w:t>
      </w:r>
    </w:p>
    <w:p w14:paraId="3FF48C1D" w14:textId="77777777" w:rsidR="009748DF" w:rsidRPr="00026FF3" w:rsidRDefault="009748DF" w:rsidP="009748DF">
      <w:pPr>
        <w:keepNext/>
        <w:spacing w:before="240" w:line="240" w:lineRule="auto"/>
        <w:rPr>
          <w:b/>
        </w:rPr>
      </w:pPr>
      <w:r w:rsidRPr="00026FF3">
        <w:rPr>
          <w:b/>
        </w:rPr>
        <w:t>FOLPET</w:t>
      </w:r>
    </w:p>
    <w:p w14:paraId="23B01831" w14:textId="10BED699" w:rsidR="009748DF" w:rsidRPr="00026FF3" w:rsidRDefault="001F6281" w:rsidP="009748DF">
      <w:r w:rsidRPr="00026FF3">
        <w:t>Schedule </w:t>
      </w:r>
      <w:r w:rsidR="00D0640A">
        <w:t>6</w:t>
      </w:r>
    </w:p>
    <w:p w14:paraId="359CD99B" w14:textId="77777777" w:rsidR="009748DF" w:rsidRPr="00026FF3" w:rsidRDefault="009748DF" w:rsidP="009748DF">
      <w:pPr>
        <w:keepNext/>
        <w:spacing w:before="240" w:line="240" w:lineRule="auto"/>
        <w:rPr>
          <w:b/>
        </w:rPr>
      </w:pPr>
      <w:r w:rsidRPr="00026FF3">
        <w:rPr>
          <w:b/>
        </w:rPr>
        <w:t>FOMEPIZOLE</w:t>
      </w:r>
    </w:p>
    <w:p w14:paraId="5D54E5ED" w14:textId="77777777" w:rsidR="009748DF" w:rsidRPr="00026FF3" w:rsidRDefault="001F6281" w:rsidP="009748DF">
      <w:r w:rsidRPr="00026FF3">
        <w:t>Schedule 4</w:t>
      </w:r>
    </w:p>
    <w:p w14:paraId="1D058E0A" w14:textId="77777777" w:rsidR="009748DF" w:rsidRPr="00026FF3" w:rsidRDefault="009748DF" w:rsidP="009748DF">
      <w:pPr>
        <w:keepNext/>
        <w:spacing w:before="240" w:line="240" w:lineRule="auto"/>
        <w:rPr>
          <w:b/>
        </w:rPr>
      </w:pPr>
      <w:r w:rsidRPr="00026FF3">
        <w:rPr>
          <w:b/>
        </w:rPr>
        <w:t>FOMESAFEN SODIUM</w:t>
      </w:r>
    </w:p>
    <w:p w14:paraId="7926E068" w14:textId="77777777" w:rsidR="009748DF" w:rsidRPr="00026FF3" w:rsidRDefault="001F6281" w:rsidP="009748DF">
      <w:r w:rsidRPr="00026FF3">
        <w:t>Schedule 6</w:t>
      </w:r>
    </w:p>
    <w:p w14:paraId="637C009F" w14:textId="77777777" w:rsidR="009748DF" w:rsidRPr="00026FF3" w:rsidRDefault="009748DF" w:rsidP="009748DF">
      <w:pPr>
        <w:keepNext/>
        <w:spacing w:before="240" w:line="240" w:lineRule="auto"/>
        <w:rPr>
          <w:b/>
        </w:rPr>
      </w:pPr>
      <w:r w:rsidRPr="00026FF3">
        <w:rPr>
          <w:b/>
        </w:rPr>
        <w:t>FOMIVIRSEN</w:t>
      </w:r>
    </w:p>
    <w:p w14:paraId="2730C3EE" w14:textId="77777777" w:rsidR="009748DF" w:rsidRPr="00026FF3" w:rsidRDefault="001F6281" w:rsidP="009748DF">
      <w:r w:rsidRPr="00026FF3">
        <w:t>Schedule 4</w:t>
      </w:r>
    </w:p>
    <w:p w14:paraId="14D95815" w14:textId="77777777" w:rsidR="009748DF" w:rsidRPr="00026FF3" w:rsidRDefault="009748DF" w:rsidP="009748DF">
      <w:pPr>
        <w:keepNext/>
        <w:spacing w:before="240" w:line="240" w:lineRule="auto"/>
        <w:rPr>
          <w:b/>
        </w:rPr>
      </w:pPr>
      <w:r w:rsidRPr="00026FF3">
        <w:rPr>
          <w:b/>
        </w:rPr>
        <w:t>FONDAPARINUX</w:t>
      </w:r>
    </w:p>
    <w:p w14:paraId="7114D034" w14:textId="77777777" w:rsidR="009748DF" w:rsidRPr="00026FF3" w:rsidRDefault="001F6281" w:rsidP="009748DF">
      <w:r w:rsidRPr="00026FF3">
        <w:t>Schedule 4</w:t>
      </w:r>
    </w:p>
    <w:p w14:paraId="46844C08" w14:textId="77777777" w:rsidR="009748DF" w:rsidRPr="00026FF3" w:rsidRDefault="009748DF" w:rsidP="009748DF">
      <w:pPr>
        <w:keepNext/>
        <w:spacing w:before="240" w:line="240" w:lineRule="auto"/>
        <w:rPr>
          <w:b/>
        </w:rPr>
      </w:pPr>
      <w:r w:rsidRPr="00026FF3">
        <w:rPr>
          <w:b/>
        </w:rPr>
        <w:t>FOOD</w:t>
      </w:r>
    </w:p>
    <w:p w14:paraId="5C65B389" w14:textId="77777777" w:rsidR="009748DF" w:rsidRPr="00026FF3" w:rsidRDefault="009748DF" w:rsidP="009748DF">
      <w:r w:rsidRPr="00026FF3">
        <w:t>Appendix A, clause 1</w:t>
      </w:r>
    </w:p>
    <w:p w14:paraId="44A56670" w14:textId="77777777" w:rsidR="009748DF" w:rsidRPr="00026FF3" w:rsidRDefault="009748DF" w:rsidP="009748DF">
      <w:pPr>
        <w:keepNext/>
        <w:spacing w:before="240" w:line="240" w:lineRule="auto"/>
        <w:rPr>
          <w:b/>
        </w:rPr>
      </w:pPr>
      <w:r w:rsidRPr="00026FF3">
        <w:rPr>
          <w:b/>
        </w:rPr>
        <w:t>FORAMSULFURON</w:t>
      </w:r>
    </w:p>
    <w:p w14:paraId="18579E19" w14:textId="77777777" w:rsidR="009748DF" w:rsidRPr="00026FF3" w:rsidRDefault="001F6281" w:rsidP="009748DF">
      <w:r w:rsidRPr="00026FF3">
        <w:t>Schedule 5</w:t>
      </w:r>
    </w:p>
    <w:p w14:paraId="7458DC87" w14:textId="77777777" w:rsidR="009748DF" w:rsidRPr="00026FF3" w:rsidRDefault="009748DF" w:rsidP="009748DF">
      <w:pPr>
        <w:keepNext/>
        <w:spacing w:before="240" w:line="240" w:lineRule="auto"/>
        <w:rPr>
          <w:b/>
        </w:rPr>
      </w:pPr>
      <w:r w:rsidRPr="00026FF3">
        <w:rPr>
          <w:b/>
        </w:rPr>
        <w:t>FORCHLORFENURON</w:t>
      </w:r>
    </w:p>
    <w:p w14:paraId="101110C5" w14:textId="77777777" w:rsidR="009748DF" w:rsidRPr="00026FF3" w:rsidRDefault="009748DF" w:rsidP="009748DF">
      <w:r w:rsidRPr="00026FF3">
        <w:t xml:space="preserve">Appendix B, </w:t>
      </w:r>
      <w:r w:rsidR="001F6281" w:rsidRPr="00026FF3">
        <w:t>clause 3</w:t>
      </w:r>
    </w:p>
    <w:p w14:paraId="79BD146E" w14:textId="60CA347F" w:rsidR="009748DF" w:rsidRPr="00026FF3" w:rsidRDefault="009748DF" w:rsidP="009748DF">
      <w:pPr>
        <w:keepNext/>
        <w:spacing w:before="240" w:line="240" w:lineRule="auto"/>
        <w:rPr>
          <w:b/>
        </w:rPr>
      </w:pPr>
      <w:r w:rsidRPr="00026FF3">
        <w:rPr>
          <w:b/>
        </w:rPr>
        <w:t>FORMALDEHYDE</w:t>
      </w:r>
      <w:r w:rsidRPr="00026FF3">
        <w:rPr>
          <w:b/>
        </w:rPr>
        <w:br/>
      </w:r>
      <w:r w:rsidRPr="00026FF3">
        <w:t>cross reference: FORMALDEHYDE CONDENSATION PRODUCT, FREE FORMALDEHYDE, METACRESOLSULPHONIC ACID, METHYLENE GLYCOL</w:t>
      </w:r>
      <w:r w:rsidR="00CE752C">
        <w:t xml:space="preserve"> (CAS No. </w:t>
      </w:r>
      <w:r w:rsidR="00CE752C" w:rsidRPr="00CE752C">
        <w:t>50-00-0</w:t>
      </w:r>
      <w:r w:rsidR="00CE752C">
        <w:t>)</w:t>
      </w:r>
    </w:p>
    <w:p w14:paraId="65C5A90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AF1A50A" w14:textId="77777777" w:rsidR="009748DF" w:rsidRPr="00026FF3" w:rsidRDefault="009748DF" w:rsidP="009748DF">
      <w:pPr>
        <w:keepNext/>
        <w:spacing w:before="240" w:line="240" w:lineRule="auto"/>
        <w:rPr>
          <w:b/>
        </w:rPr>
      </w:pPr>
      <w:r w:rsidRPr="00026FF3">
        <w:rPr>
          <w:b/>
        </w:rPr>
        <w:lastRenderedPageBreak/>
        <w:t>FORMALDEHYDE CONDENSATION PRODUCT</w:t>
      </w:r>
    </w:p>
    <w:p w14:paraId="53555F60" w14:textId="77777777" w:rsidR="009748DF" w:rsidRPr="00026FF3" w:rsidRDefault="001F6281" w:rsidP="009748DF">
      <w:r w:rsidRPr="00026FF3">
        <w:t>Schedule 6</w:t>
      </w:r>
    </w:p>
    <w:p w14:paraId="0D38D1B3" w14:textId="77777777" w:rsidR="009748DF" w:rsidRPr="00026FF3" w:rsidRDefault="009748DF" w:rsidP="009748DF">
      <w:pPr>
        <w:keepNext/>
        <w:spacing w:before="240" w:line="240" w:lineRule="auto"/>
        <w:rPr>
          <w:b/>
        </w:rPr>
      </w:pPr>
      <w:r w:rsidRPr="00026FF3">
        <w:rPr>
          <w:b/>
        </w:rPr>
        <w:t>FORMEBOLONE</w:t>
      </w:r>
    </w:p>
    <w:p w14:paraId="57D1821D" w14:textId="77777777" w:rsidR="009748DF" w:rsidRPr="00026FF3" w:rsidRDefault="001F6281" w:rsidP="009748DF">
      <w:r w:rsidRPr="00026FF3">
        <w:t>Schedule 4</w:t>
      </w:r>
      <w:r w:rsidR="009748DF" w:rsidRPr="00026FF3">
        <w:br/>
        <w:t>Appendix D, clause 5 (Anabolic and/or androgenic steroidal agents)</w:t>
      </w:r>
    </w:p>
    <w:p w14:paraId="1B797452" w14:textId="77777777" w:rsidR="009748DF" w:rsidRPr="00026FF3" w:rsidRDefault="009748DF" w:rsidP="009748DF">
      <w:pPr>
        <w:keepNext/>
        <w:spacing w:before="240" w:line="240" w:lineRule="auto"/>
        <w:rPr>
          <w:b/>
        </w:rPr>
      </w:pPr>
      <w:r w:rsidRPr="00026FF3">
        <w:rPr>
          <w:b/>
        </w:rPr>
        <w:t>FORMESTANE</w:t>
      </w:r>
    </w:p>
    <w:p w14:paraId="1D7022D7" w14:textId="77777777" w:rsidR="009748DF" w:rsidRPr="00026FF3" w:rsidRDefault="001F6281" w:rsidP="009748DF">
      <w:r w:rsidRPr="00026FF3">
        <w:t>Schedule 4</w:t>
      </w:r>
    </w:p>
    <w:p w14:paraId="71F55CA8" w14:textId="77777777" w:rsidR="009748DF" w:rsidRPr="00026FF3" w:rsidRDefault="009748DF" w:rsidP="009748DF">
      <w:pPr>
        <w:keepNext/>
        <w:spacing w:before="240" w:line="240" w:lineRule="auto"/>
        <w:rPr>
          <w:b/>
        </w:rPr>
      </w:pPr>
      <w:r w:rsidRPr="00026FF3">
        <w:rPr>
          <w:b/>
        </w:rPr>
        <w:t>FORMETANATE</w:t>
      </w:r>
    </w:p>
    <w:p w14:paraId="6CF08EF7" w14:textId="77777777" w:rsidR="009748DF" w:rsidRPr="00026FF3" w:rsidRDefault="001F6281" w:rsidP="009748DF">
      <w:r w:rsidRPr="00026FF3">
        <w:t>Schedule 7</w:t>
      </w:r>
    </w:p>
    <w:p w14:paraId="63A99656" w14:textId="77777777" w:rsidR="009748DF" w:rsidRPr="00026FF3" w:rsidRDefault="009748DF" w:rsidP="009748DF">
      <w:pPr>
        <w:keepNext/>
        <w:spacing w:before="240" w:line="240" w:lineRule="auto"/>
        <w:rPr>
          <w:b/>
        </w:rPr>
      </w:pPr>
      <w:r w:rsidRPr="00026FF3">
        <w:rPr>
          <w:b/>
        </w:rPr>
        <w:t>FORMIC ACID</w:t>
      </w:r>
    </w:p>
    <w:p w14:paraId="7BF93DC6"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3C3E1A6" w14:textId="77777777" w:rsidR="009748DF" w:rsidRPr="00026FF3" w:rsidRDefault="009748DF" w:rsidP="009748DF">
      <w:pPr>
        <w:keepNext/>
        <w:spacing w:before="240" w:line="240" w:lineRule="auto"/>
        <w:rPr>
          <w:b/>
        </w:rPr>
      </w:pPr>
      <w:r w:rsidRPr="00026FF3">
        <w:rPr>
          <w:b/>
        </w:rPr>
        <w:t xml:space="preserve">FORMOTEROL </w:t>
      </w:r>
    </w:p>
    <w:p w14:paraId="2CB45594" w14:textId="77777777" w:rsidR="009748DF" w:rsidRPr="00026FF3" w:rsidRDefault="001F6281" w:rsidP="009748DF">
      <w:r w:rsidRPr="00026FF3">
        <w:t>Schedule 4</w:t>
      </w:r>
    </w:p>
    <w:p w14:paraId="1D43D20E" w14:textId="77777777" w:rsidR="009748DF" w:rsidRPr="00026FF3" w:rsidRDefault="009748DF" w:rsidP="009748DF">
      <w:pPr>
        <w:keepNext/>
        <w:spacing w:before="240" w:line="240" w:lineRule="auto"/>
        <w:rPr>
          <w:b/>
        </w:rPr>
      </w:pPr>
      <w:r w:rsidRPr="00026FF3">
        <w:rPr>
          <w:b/>
        </w:rPr>
        <w:t>FORMOTHION</w:t>
      </w:r>
    </w:p>
    <w:p w14:paraId="4DDE1AE8" w14:textId="77777777" w:rsidR="009748DF" w:rsidRPr="00026FF3" w:rsidRDefault="001F6281" w:rsidP="009748DF">
      <w:r w:rsidRPr="00026FF3">
        <w:t>Schedule 6</w:t>
      </w:r>
    </w:p>
    <w:p w14:paraId="5CBB1C7B" w14:textId="77777777" w:rsidR="009748DF" w:rsidRPr="00026FF3" w:rsidRDefault="009748DF" w:rsidP="009748DF">
      <w:pPr>
        <w:keepNext/>
        <w:spacing w:before="240" w:line="240" w:lineRule="auto"/>
        <w:rPr>
          <w:b/>
        </w:rPr>
      </w:pPr>
      <w:r w:rsidRPr="00026FF3">
        <w:rPr>
          <w:b/>
        </w:rPr>
        <w:t>FOSAMPRENAVIR</w:t>
      </w:r>
    </w:p>
    <w:p w14:paraId="11409199" w14:textId="77777777" w:rsidR="009748DF" w:rsidRPr="00026FF3" w:rsidRDefault="001F6281" w:rsidP="009748DF">
      <w:r w:rsidRPr="00026FF3">
        <w:t>Schedule 4</w:t>
      </w:r>
    </w:p>
    <w:p w14:paraId="751E582C" w14:textId="77777777" w:rsidR="009748DF" w:rsidRPr="00026FF3" w:rsidRDefault="009748DF" w:rsidP="009748DF">
      <w:pPr>
        <w:keepNext/>
        <w:spacing w:before="240" w:line="240" w:lineRule="auto"/>
        <w:rPr>
          <w:b/>
        </w:rPr>
      </w:pPr>
      <w:r w:rsidRPr="00026FF3">
        <w:rPr>
          <w:b/>
        </w:rPr>
        <w:t>FOSAPREPITANT</w:t>
      </w:r>
    </w:p>
    <w:p w14:paraId="282975AA" w14:textId="77777777" w:rsidR="009748DF" w:rsidRPr="00026FF3" w:rsidRDefault="001F6281" w:rsidP="009748DF">
      <w:r w:rsidRPr="00026FF3">
        <w:t>Schedule 4</w:t>
      </w:r>
    </w:p>
    <w:p w14:paraId="5993C0F7" w14:textId="77777777" w:rsidR="009748DF" w:rsidRPr="00026FF3" w:rsidRDefault="009748DF" w:rsidP="009748DF">
      <w:pPr>
        <w:keepNext/>
        <w:spacing w:before="240" w:line="240" w:lineRule="auto"/>
        <w:rPr>
          <w:b/>
        </w:rPr>
      </w:pPr>
      <w:r w:rsidRPr="00026FF3">
        <w:rPr>
          <w:b/>
        </w:rPr>
        <w:t>FOSCARNET</w:t>
      </w:r>
    </w:p>
    <w:p w14:paraId="145EA524" w14:textId="77777777" w:rsidR="009748DF" w:rsidRPr="00026FF3" w:rsidRDefault="001F6281" w:rsidP="009748DF">
      <w:r w:rsidRPr="00026FF3">
        <w:t>Schedule 4</w:t>
      </w:r>
    </w:p>
    <w:p w14:paraId="0DF20EA7" w14:textId="77777777" w:rsidR="009748DF" w:rsidRPr="00026FF3" w:rsidRDefault="009748DF" w:rsidP="009748DF">
      <w:pPr>
        <w:keepNext/>
        <w:spacing w:before="240" w:line="240" w:lineRule="auto"/>
        <w:rPr>
          <w:b/>
        </w:rPr>
      </w:pPr>
      <w:r w:rsidRPr="00026FF3">
        <w:rPr>
          <w:b/>
        </w:rPr>
        <w:t>FOSFESTROL</w:t>
      </w:r>
      <w:r w:rsidRPr="00026FF3">
        <w:rPr>
          <w:b/>
        </w:rPr>
        <w:br/>
      </w:r>
      <w:r w:rsidRPr="00026FF3">
        <w:t>cross reference: DIETHYLSTILBESTROL DIPHOSPHATE</w:t>
      </w:r>
    </w:p>
    <w:p w14:paraId="1A28D577" w14:textId="77777777" w:rsidR="009748DF" w:rsidRPr="00026FF3" w:rsidRDefault="001F6281" w:rsidP="009748DF">
      <w:r w:rsidRPr="00026FF3">
        <w:t>Schedule 4</w:t>
      </w:r>
    </w:p>
    <w:p w14:paraId="2B9203EF" w14:textId="77777777" w:rsidR="009748DF" w:rsidRPr="00026FF3" w:rsidRDefault="009748DF" w:rsidP="009748DF">
      <w:pPr>
        <w:keepNext/>
        <w:spacing w:before="240" w:line="240" w:lineRule="auto"/>
        <w:rPr>
          <w:b/>
        </w:rPr>
      </w:pPr>
      <w:r w:rsidRPr="00026FF3">
        <w:rPr>
          <w:b/>
        </w:rPr>
        <w:t>FOSFOMYCIN</w:t>
      </w:r>
    </w:p>
    <w:p w14:paraId="1BADA92A" w14:textId="77777777" w:rsidR="009748DF" w:rsidRPr="00026FF3" w:rsidRDefault="001F6281" w:rsidP="009748DF">
      <w:r w:rsidRPr="00026FF3">
        <w:t>Schedule 4</w:t>
      </w:r>
    </w:p>
    <w:p w14:paraId="703F72B7" w14:textId="77777777" w:rsidR="009748DF" w:rsidRPr="00026FF3" w:rsidRDefault="009748DF" w:rsidP="009748DF">
      <w:pPr>
        <w:keepNext/>
        <w:spacing w:before="240" w:line="240" w:lineRule="auto"/>
        <w:rPr>
          <w:b/>
        </w:rPr>
      </w:pPr>
      <w:r w:rsidRPr="00026FF3">
        <w:rPr>
          <w:b/>
        </w:rPr>
        <w:t>FOSINOPRIL</w:t>
      </w:r>
    </w:p>
    <w:p w14:paraId="4D20DB1A" w14:textId="77777777" w:rsidR="009748DF" w:rsidRPr="00026FF3" w:rsidRDefault="001F6281" w:rsidP="009748DF">
      <w:r w:rsidRPr="00026FF3">
        <w:t>Schedule 4</w:t>
      </w:r>
    </w:p>
    <w:p w14:paraId="008261C5" w14:textId="77777777" w:rsidR="009748DF" w:rsidRPr="00026FF3" w:rsidRDefault="009748DF" w:rsidP="009748DF">
      <w:pPr>
        <w:keepNext/>
        <w:spacing w:before="240" w:line="240" w:lineRule="auto"/>
        <w:rPr>
          <w:b/>
        </w:rPr>
      </w:pPr>
      <w:r w:rsidRPr="00026FF3">
        <w:rPr>
          <w:b/>
        </w:rPr>
        <w:t>FOSNETUPITANT</w:t>
      </w:r>
    </w:p>
    <w:p w14:paraId="24ED7692" w14:textId="77777777" w:rsidR="009748DF" w:rsidRPr="00026FF3" w:rsidRDefault="001F6281" w:rsidP="009748DF">
      <w:r w:rsidRPr="00026FF3">
        <w:t>Schedule 4</w:t>
      </w:r>
    </w:p>
    <w:p w14:paraId="44EA74C4" w14:textId="77777777" w:rsidR="009748DF" w:rsidRPr="00026FF3" w:rsidRDefault="009748DF" w:rsidP="009748DF">
      <w:pPr>
        <w:keepNext/>
        <w:spacing w:before="240" w:line="240" w:lineRule="auto"/>
        <w:rPr>
          <w:b/>
        </w:rPr>
      </w:pPr>
      <w:r w:rsidRPr="00026FF3">
        <w:rPr>
          <w:b/>
        </w:rPr>
        <w:t>FOSPHENYTOIN</w:t>
      </w:r>
    </w:p>
    <w:p w14:paraId="718E4B3E" w14:textId="77777777" w:rsidR="009748DF" w:rsidRPr="00026FF3" w:rsidRDefault="001F6281" w:rsidP="009748DF">
      <w:r w:rsidRPr="00026FF3">
        <w:t>Schedule 4</w:t>
      </w:r>
    </w:p>
    <w:p w14:paraId="7AE98F58" w14:textId="77777777" w:rsidR="009748DF" w:rsidRPr="00026FF3" w:rsidRDefault="009748DF" w:rsidP="009748DF">
      <w:pPr>
        <w:keepNext/>
        <w:spacing w:before="240" w:line="240" w:lineRule="auto"/>
        <w:rPr>
          <w:b/>
        </w:rPr>
      </w:pPr>
      <w:r w:rsidRPr="00026FF3">
        <w:rPr>
          <w:b/>
        </w:rPr>
        <w:t>FOSPIRATE</w:t>
      </w:r>
    </w:p>
    <w:p w14:paraId="6D2D0CB1" w14:textId="77777777" w:rsidR="009748DF" w:rsidRPr="00026FF3" w:rsidRDefault="001F6281" w:rsidP="009748DF">
      <w:r w:rsidRPr="00026FF3">
        <w:t>Schedule 6</w:t>
      </w:r>
      <w:r w:rsidR="009748DF" w:rsidRPr="00026FF3">
        <w:br/>
      </w:r>
      <w:r w:rsidRPr="00026FF3">
        <w:t>Schedule 5</w:t>
      </w:r>
    </w:p>
    <w:p w14:paraId="744CC787" w14:textId="77777777" w:rsidR="009748DF" w:rsidRPr="00026FF3" w:rsidRDefault="009748DF" w:rsidP="009748DF">
      <w:pPr>
        <w:keepNext/>
        <w:spacing w:before="240" w:line="240" w:lineRule="auto"/>
        <w:rPr>
          <w:b/>
          <w:bCs/>
        </w:rPr>
      </w:pPr>
      <w:r w:rsidRPr="00026FF3">
        <w:rPr>
          <w:b/>
          <w:bCs/>
        </w:rPr>
        <w:t>FOSTEMSAVIR</w:t>
      </w:r>
    </w:p>
    <w:p w14:paraId="408F6F2B" w14:textId="77777777" w:rsidR="009748DF" w:rsidRPr="00026FF3" w:rsidRDefault="001F6281" w:rsidP="009748DF">
      <w:r w:rsidRPr="00026FF3">
        <w:t>Schedule 4</w:t>
      </w:r>
    </w:p>
    <w:p w14:paraId="59A89877" w14:textId="77777777" w:rsidR="009748DF" w:rsidRPr="00026FF3" w:rsidRDefault="009748DF" w:rsidP="009748DF">
      <w:pPr>
        <w:keepNext/>
        <w:spacing w:before="240" w:line="240" w:lineRule="auto"/>
        <w:rPr>
          <w:b/>
        </w:rPr>
      </w:pPr>
      <w:r w:rsidRPr="00026FF3">
        <w:rPr>
          <w:b/>
        </w:rPr>
        <w:lastRenderedPageBreak/>
        <w:t>FOSTHIAZATE</w:t>
      </w:r>
    </w:p>
    <w:p w14:paraId="33EDF0E3" w14:textId="77777777" w:rsidR="009748DF" w:rsidRPr="00026FF3" w:rsidRDefault="001F6281" w:rsidP="009748DF">
      <w:r w:rsidRPr="00026FF3">
        <w:t>Schedule 7</w:t>
      </w:r>
    </w:p>
    <w:p w14:paraId="4A3EFE45" w14:textId="77777777" w:rsidR="009748DF" w:rsidRPr="00026FF3" w:rsidRDefault="009748DF" w:rsidP="009748DF">
      <w:pPr>
        <w:keepNext/>
        <w:spacing w:before="240" w:line="240" w:lineRule="auto"/>
        <w:rPr>
          <w:b/>
        </w:rPr>
      </w:pPr>
      <w:r w:rsidRPr="00026FF3">
        <w:rPr>
          <w:b/>
        </w:rPr>
        <w:t>FOTEMUSTINE</w:t>
      </w:r>
    </w:p>
    <w:p w14:paraId="6DAD73AE" w14:textId="77777777" w:rsidR="009748DF" w:rsidRPr="00026FF3" w:rsidRDefault="001F6281" w:rsidP="009748DF">
      <w:r w:rsidRPr="00026FF3">
        <w:t>Schedule 4</w:t>
      </w:r>
    </w:p>
    <w:p w14:paraId="323BD984" w14:textId="77777777" w:rsidR="009748DF" w:rsidRPr="00026FF3" w:rsidRDefault="009748DF" w:rsidP="009748DF">
      <w:pPr>
        <w:keepNext/>
        <w:spacing w:before="240" w:line="240" w:lineRule="auto"/>
        <w:rPr>
          <w:b/>
        </w:rPr>
      </w:pPr>
      <w:r w:rsidRPr="00026FF3">
        <w:rPr>
          <w:b/>
        </w:rPr>
        <w:t>FRAMYCETIN</w:t>
      </w:r>
    </w:p>
    <w:p w14:paraId="3D1467CF" w14:textId="77777777" w:rsidR="009748DF" w:rsidRPr="00026FF3" w:rsidRDefault="001F6281" w:rsidP="009748DF">
      <w:r w:rsidRPr="00026FF3">
        <w:t>Schedule 4</w:t>
      </w:r>
    </w:p>
    <w:p w14:paraId="52DF3548" w14:textId="77777777" w:rsidR="009748DF" w:rsidRPr="00026FF3" w:rsidRDefault="009748DF" w:rsidP="009748DF">
      <w:pPr>
        <w:keepNext/>
        <w:spacing w:before="240" w:line="240" w:lineRule="auto"/>
        <w:rPr>
          <w:b/>
        </w:rPr>
      </w:pPr>
      <w:r w:rsidRPr="00026FF3">
        <w:rPr>
          <w:b/>
        </w:rPr>
        <w:t>FRITTED GLAZING OR ENAMELLING PREPARATIONS</w:t>
      </w:r>
    </w:p>
    <w:p w14:paraId="580BF720" w14:textId="77777777" w:rsidR="009748DF" w:rsidRPr="00026FF3" w:rsidRDefault="009748DF" w:rsidP="009748DF">
      <w:r w:rsidRPr="00026FF3">
        <w:t>Appendix A, clause 1</w:t>
      </w:r>
    </w:p>
    <w:p w14:paraId="1C126438" w14:textId="7A506ACB" w:rsidR="00703A1D" w:rsidRPr="00026FF3" w:rsidRDefault="00703A1D" w:rsidP="00703A1D">
      <w:pPr>
        <w:keepNext/>
        <w:spacing w:before="240" w:line="240" w:lineRule="auto"/>
        <w:rPr>
          <w:b/>
        </w:rPr>
      </w:pPr>
      <w:r>
        <w:rPr>
          <w:b/>
        </w:rPr>
        <w:t>FRUQUINTINIB</w:t>
      </w:r>
    </w:p>
    <w:p w14:paraId="6DB875F5" w14:textId="7955E2F5" w:rsidR="00703A1D" w:rsidRPr="003663D8" w:rsidRDefault="00703A1D" w:rsidP="003663D8">
      <w:r>
        <w:t>Schedule</w:t>
      </w:r>
      <w:r w:rsidRPr="00026FF3">
        <w:t> </w:t>
      </w:r>
      <w:r>
        <w:t>4</w:t>
      </w:r>
    </w:p>
    <w:p w14:paraId="5E147D03" w14:textId="6AB2F045" w:rsidR="009748DF" w:rsidRPr="00026FF3" w:rsidRDefault="009748DF" w:rsidP="009748DF">
      <w:pPr>
        <w:keepNext/>
        <w:spacing w:before="240" w:line="240" w:lineRule="auto"/>
        <w:rPr>
          <w:b/>
        </w:rPr>
      </w:pPr>
      <w:r w:rsidRPr="00026FF3">
        <w:rPr>
          <w:b/>
        </w:rPr>
        <w:t>FULLERS EARTH</w:t>
      </w:r>
    </w:p>
    <w:p w14:paraId="530CB5A1" w14:textId="77777777" w:rsidR="009748DF" w:rsidRPr="00026FF3" w:rsidRDefault="009748DF" w:rsidP="009748DF">
      <w:r w:rsidRPr="00026FF3">
        <w:t xml:space="preserve">Appendix B, </w:t>
      </w:r>
      <w:r w:rsidR="001F6281" w:rsidRPr="00026FF3">
        <w:t>clause 3</w:t>
      </w:r>
    </w:p>
    <w:p w14:paraId="29A0BDA7" w14:textId="77777777" w:rsidR="009748DF" w:rsidRPr="00026FF3" w:rsidRDefault="009748DF" w:rsidP="009748DF">
      <w:pPr>
        <w:keepNext/>
        <w:spacing w:before="240" w:line="240" w:lineRule="auto"/>
        <w:rPr>
          <w:b/>
        </w:rPr>
      </w:pPr>
      <w:r w:rsidRPr="00026FF3">
        <w:rPr>
          <w:b/>
        </w:rPr>
        <w:t>FULVESTRANT</w:t>
      </w:r>
    </w:p>
    <w:p w14:paraId="1698732E" w14:textId="77777777" w:rsidR="009748DF" w:rsidRPr="00026FF3" w:rsidRDefault="001F6281" w:rsidP="009748DF">
      <w:r w:rsidRPr="00026FF3">
        <w:t>Schedule 4</w:t>
      </w:r>
    </w:p>
    <w:p w14:paraId="7187786F" w14:textId="77777777" w:rsidR="009748DF" w:rsidRPr="00026FF3" w:rsidRDefault="009748DF" w:rsidP="009748DF">
      <w:pPr>
        <w:keepNext/>
        <w:spacing w:before="240" w:line="240" w:lineRule="auto"/>
        <w:rPr>
          <w:b/>
        </w:rPr>
      </w:pPr>
      <w:r w:rsidRPr="00026FF3">
        <w:rPr>
          <w:b/>
        </w:rPr>
        <w:t>FUMAGILLIN</w:t>
      </w:r>
    </w:p>
    <w:p w14:paraId="75243A86" w14:textId="77777777" w:rsidR="009748DF" w:rsidRPr="00026FF3" w:rsidRDefault="001F6281" w:rsidP="009748DF">
      <w:r w:rsidRPr="00026FF3">
        <w:t>Schedule 6</w:t>
      </w:r>
    </w:p>
    <w:p w14:paraId="09E61ECB" w14:textId="77777777" w:rsidR="009748DF" w:rsidRPr="00026FF3" w:rsidRDefault="009748DF" w:rsidP="009748DF">
      <w:pPr>
        <w:keepNext/>
        <w:spacing w:before="240" w:line="240" w:lineRule="auto"/>
        <w:rPr>
          <w:b/>
        </w:rPr>
      </w:pPr>
      <w:r w:rsidRPr="00026FF3">
        <w:rPr>
          <w:b/>
        </w:rPr>
        <w:t>FUNGAL PROTEASE derived from Aspergillus niger</w:t>
      </w:r>
    </w:p>
    <w:p w14:paraId="5C380BD0" w14:textId="77777777" w:rsidR="009748DF" w:rsidRPr="00026FF3" w:rsidRDefault="009748DF" w:rsidP="009748DF">
      <w:r w:rsidRPr="00026FF3">
        <w:t xml:space="preserve">Appendix B, </w:t>
      </w:r>
      <w:r w:rsidR="001F6281" w:rsidRPr="00026FF3">
        <w:t>clause 3</w:t>
      </w:r>
    </w:p>
    <w:p w14:paraId="6D2A21FF" w14:textId="77777777" w:rsidR="009748DF" w:rsidRPr="00026FF3" w:rsidRDefault="009748DF" w:rsidP="009748DF">
      <w:pPr>
        <w:keepNext/>
        <w:spacing w:before="240" w:line="240" w:lineRule="auto"/>
        <w:rPr>
          <w:b/>
        </w:rPr>
      </w:pPr>
      <w:r w:rsidRPr="00026FF3">
        <w:rPr>
          <w:b/>
        </w:rPr>
        <w:t>FURALAXYL</w:t>
      </w:r>
    </w:p>
    <w:p w14:paraId="04672203" w14:textId="77777777" w:rsidR="009748DF" w:rsidRPr="00026FF3" w:rsidRDefault="001F6281" w:rsidP="009748DF">
      <w:r w:rsidRPr="00026FF3">
        <w:t>Schedule 5</w:t>
      </w:r>
    </w:p>
    <w:p w14:paraId="03906FA3" w14:textId="77777777" w:rsidR="009748DF" w:rsidRPr="00026FF3" w:rsidRDefault="009748DF" w:rsidP="009748DF">
      <w:pPr>
        <w:keepNext/>
        <w:spacing w:before="240" w:line="240" w:lineRule="auto"/>
        <w:rPr>
          <w:b/>
        </w:rPr>
      </w:pPr>
      <w:r w:rsidRPr="00026FF3">
        <w:rPr>
          <w:b/>
        </w:rPr>
        <w:t>FURALTADONE</w:t>
      </w:r>
    </w:p>
    <w:p w14:paraId="57176993" w14:textId="77777777" w:rsidR="009748DF" w:rsidRPr="00026FF3" w:rsidRDefault="001F6281" w:rsidP="009748DF">
      <w:r w:rsidRPr="00026FF3">
        <w:t>Schedule 4</w:t>
      </w:r>
    </w:p>
    <w:p w14:paraId="383A106F" w14:textId="77777777" w:rsidR="009748DF" w:rsidRPr="00026FF3" w:rsidRDefault="009748DF" w:rsidP="009748DF">
      <w:pPr>
        <w:keepNext/>
        <w:spacing w:before="240" w:line="240" w:lineRule="auto"/>
        <w:rPr>
          <w:b/>
        </w:rPr>
      </w:pPr>
      <w:r w:rsidRPr="00026FF3">
        <w:rPr>
          <w:b/>
        </w:rPr>
        <w:t>FURATHIOCARB</w:t>
      </w:r>
    </w:p>
    <w:p w14:paraId="2695389C" w14:textId="77777777" w:rsidR="009748DF" w:rsidRPr="00026FF3" w:rsidRDefault="001F6281" w:rsidP="009748DF">
      <w:r w:rsidRPr="00026FF3">
        <w:t>Schedule 7</w:t>
      </w:r>
      <w:r w:rsidR="009748DF" w:rsidRPr="00026FF3">
        <w:br/>
      </w:r>
      <w:r w:rsidRPr="00026FF3">
        <w:t>Schedule 5</w:t>
      </w:r>
    </w:p>
    <w:p w14:paraId="45A97AAF" w14:textId="77777777" w:rsidR="009748DF" w:rsidRPr="00026FF3" w:rsidRDefault="009748DF" w:rsidP="009748DF">
      <w:pPr>
        <w:keepNext/>
        <w:spacing w:before="240" w:line="240" w:lineRule="auto"/>
        <w:rPr>
          <w:b/>
        </w:rPr>
      </w:pPr>
      <w:r w:rsidRPr="00026FF3">
        <w:rPr>
          <w:b/>
        </w:rPr>
        <w:t>FURAZABOL</w:t>
      </w:r>
    </w:p>
    <w:p w14:paraId="11D46664" w14:textId="77777777" w:rsidR="009748DF" w:rsidRPr="00026FF3" w:rsidRDefault="001F6281" w:rsidP="009748DF">
      <w:r w:rsidRPr="00026FF3">
        <w:t>Schedule 4</w:t>
      </w:r>
    </w:p>
    <w:p w14:paraId="1C68C380" w14:textId="77777777" w:rsidR="009748DF" w:rsidRPr="00026FF3" w:rsidRDefault="009748DF" w:rsidP="009748DF">
      <w:pPr>
        <w:keepNext/>
        <w:spacing w:before="240" w:line="240" w:lineRule="auto"/>
        <w:rPr>
          <w:b/>
        </w:rPr>
      </w:pPr>
      <w:r w:rsidRPr="00026FF3">
        <w:rPr>
          <w:b/>
        </w:rPr>
        <w:t>FURAZOLIDONE</w:t>
      </w:r>
    </w:p>
    <w:p w14:paraId="7A20CFAD" w14:textId="77777777" w:rsidR="009748DF" w:rsidRPr="00026FF3" w:rsidRDefault="001F6281" w:rsidP="009748DF">
      <w:r w:rsidRPr="00026FF3">
        <w:t>Schedule 4</w:t>
      </w:r>
      <w:r w:rsidR="009748DF" w:rsidRPr="00026FF3">
        <w:br/>
        <w:t>Appendix D, clause 5 (Anabolic and/or androgenic steroidal agents)</w:t>
      </w:r>
    </w:p>
    <w:p w14:paraId="57CC194E" w14:textId="77777777" w:rsidR="009748DF" w:rsidRPr="00026FF3" w:rsidRDefault="009748DF" w:rsidP="009748DF">
      <w:pPr>
        <w:keepNext/>
        <w:spacing w:before="240" w:line="240" w:lineRule="auto"/>
        <w:rPr>
          <w:b/>
        </w:rPr>
      </w:pPr>
      <w:r w:rsidRPr="00026FF3">
        <w:rPr>
          <w:b/>
        </w:rPr>
        <w:t>FURETHIDINE</w:t>
      </w:r>
    </w:p>
    <w:p w14:paraId="30505EAA" w14:textId="7385CE70" w:rsidR="008B0ED8" w:rsidRDefault="008B0ED8" w:rsidP="009748DF">
      <w:r>
        <w:t xml:space="preserve">cross reference: CAS No. </w:t>
      </w:r>
      <w:r w:rsidRPr="008B0ED8">
        <w:t>2385-81-1</w:t>
      </w:r>
    </w:p>
    <w:p w14:paraId="4BF3B01C" w14:textId="1F9B9FDB" w:rsidR="009748DF" w:rsidRPr="00026FF3" w:rsidRDefault="009748DF" w:rsidP="009748DF">
      <w:r w:rsidRPr="00026FF3">
        <w:t>Schedule 9</w:t>
      </w:r>
    </w:p>
    <w:p w14:paraId="5EB7F5CA" w14:textId="77777777" w:rsidR="009748DF" w:rsidRPr="00026FF3" w:rsidRDefault="009748DF" w:rsidP="009748DF">
      <w:pPr>
        <w:keepNext/>
        <w:spacing w:before="240" w:line="240" w:lineRule="auto"/>
        <w:rPr>
          <w:b/>
        </w:rPr>
      </w:pPr>
      <w:r w:rsidRPr="00026FF3">
        <w:rPr>
          <w:b/>
        </w:rPr>
        <w:t>FURFURAL</w:t>
      </w:r>
      <w:r w:rsidRPr="00026FF3">
        <w:rPr>
          <w:b/>
        </w:rPr>
        <w:br/>
      </w:r>
      <w:r w:rsidRPr="00026FF3">
        <w:t>cross reference: 2</w:t>
      </w:r>
      <w:r w:rsidR="00026FF3">
        <w:noBreakHyphen/>
      </w:r>
      <w:r w:rsidRPr="00026FF3">
        <w:t>FURANCARBOXALDEHYDE</w:t>
      </w:r>
    </w:p>
    <w:p w14:paraId="525D3B7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DC04D4E" w14:textId="77777777" w:rsidR="009748DF" w:rsidRPr="00026FF3" w:rsidRDefault="009748DF" w:rsidP="009748DF">
      <w:pPr>
        <w:keepNext/>
        <w:spacing w:before="240" w:line="240" w:lineRule="auto"/>
        <w:rPr>
          <w:b/>
        </w:rPr>
      </w:pPr>
      <w:r w:rsidRPr="00026FF3">
        <w:rPr>
          <w:b/>
        </w:rPr>
        <w:lastRenderedPageBreak/>
        <w:t>FUROSEMIDE</w:t>
      </w:r>
      <w:r w:rsidRPr="00026FF3">
        <w:rPr>
          <w:b/>
        </w:rPr>
        <w:br/>
      </w:r>
      <w:r w:rsidRPr="00026FF3">
        <w:t>cross reference: FRUSEMIDE</w:t>
      </w:r>
    </w:p>
    <w:p w14:paraId="35627ED5" w14:textId="77777777" w:rsidR="009748DF" w:rsidRPr="00026FF3" w:rsidRDefault="001F6281" w:rsidP="009748DF">
      <w:r w:rsidRPr="00026FF3">
        <w:t>Schedule 4</w:t>
      </w:r>
    </w:p>
    <w:p w14:paraId="1EA86E86" w14:textId="77777777" w:rsidR="009748DF" w:rsidRPr="00026FF3" w:rsidRDefault="009748DF" w:rsidP="009748DF">
      <w:pPr>
        <w:keepNext/>
        <w:spacing w:before="240" w:line="240" w:lineRule="auto"/>
        <w:rPr>
          <w:b/>
        </w:rPr>
      </w:pPr>
      <w:r w:rsidRPr="00026FF3">
        <w:rPr>
          <w:b/>
        </w:rPr>
        <w:t>FUSIDIC ACID</w:t>
      </w:r>
    </w:p>
    <w:p w14:paraId="3EA4C68C" w14:textId="77777777" w:rsidR="009748DF" w:rsidRDefault="001F6281" w:rsidP="009748DF">
      <w:r w:rsidRPr="00026FF3">
        <w:t>Schedule 4</w:t>
      </w:r>
    </w:p>
    <w:p w14:paraId="5D840F53" w14:textId="147B6CB0" w:rsidR="00E50093" w:rsidRDefault="00DB4C36" w:rsidP="00B319DF">
      <w:pPr>
        <w:keepNext/>
        <w:spacing w:before="240" w:line="240" w:lineRule="auto"/>
        <w:rPr>
          <w:bCs/>
        </w:rPr>
      </w:pPr>
      <w:r w:rsidRPr="004805A1">
        <w:rPr>
          <w:b/>
        </w:rPr>
        <w:t>FUT</w:t>
      </w:r>
      <w:r w:rsidR="00B319DF" w:rsidRPr="004805A1">
        <w:rPr>
          <w:b/>
        </w:rPr>
        <w:t>IBATINIB</w:t>
      </w:r>
    </w:p>
    <w:p w14:paraId="2C4C3AC9" w14:textId="3F967164" w:rsidR="00B319DF" w:rsidRPr="00B319DF" w:rsidRDefault="00B319DF" w:rsidP="00B319DF">
      <w:pPr>
        <w:rPr>
          <w:bCs/>
        </w:rPr>
      </w:pPr>
      <w:r w:rsidRPr="00B319DF">
        <w:t>Schedule</w:t>
      </w:r>
      <w:r>
        <w:rPr>
          <w:bCs/>
        </w:rPr>
        <w:t> 4</w:t>
      </w:r>
    </w:p>
    <w:p w14:paraId="344FA16C" w14:textId="5B6F1915" w:rsidR="00C64091" w:rsidRDefault="00A96E38" w:rsidP="00A96E38">
      <w:pPr>
        <w:keepNext/>
        <w:spacing w:before="240" w:line="240" w:lineRule="auto"/>
      </w:pPr>
      <w:r w:rsidRPr="00A96E38">
        <w:rPr>
          <w:b/>
        </w:rPr>
        <w:t>FUZAPLADIB</w:t>
      </w:r>
      <w:r>
        <w:rPr>
          <w:b/>
          <w:bCs/>
        </w:rPr>
        <w:t xml:space="preserve"> SODIUM</w:t>
      </w:r>
    </w:p>
    <w:p w14:paraId="504B0672" w14:textId="35497180" w:rsidR="00A96E38" w:rsidRPr="00A96E38" w:rsidRDefault="00A96E38" w:rsidP="00EF223B">
      <w:r>
        <w:t>Schedule 4</w:t>
      </w:r>
    </w:p>
    <w:p w14:paraId="5261C7B8" w14:textId="77777777" w:rsidR="009748DF" w:rsidRPr="00026FF3" w:rsidRDefault="009748DF" w:rsidP="009748DF">
      <w:pPr>
        <w:pageBreakBefore/>
        <w:spacing w:before="280" w:line="240" w:lineRule="auto"/>
        <w:rPr>
          <w:b/>
          <w:sz w:val="32"/>
          <w:szCs w:val="32"/>
        </w:rPr>
      </w:pPr>
      <w:r w:rsidRPr="00026FF3">
        <w:rPr>
          <w:b/>
          <w:sz w:val="32"/>
          <w:szCs w:val="32"/>
        </w:rPr>
        <w:lastRenderedPageBreak/>
        <w:t>G</w:t>
      </w:r>
    </w:p>
    <w:p w14:paraId="0C37B60A" w14:textId="77777777" w:rsidR="009748DF" w:rsidRPr="00026FF3" w:rsidRDefault="009748DF" w:rsidP="009748DF">
      <w:pPr>
        <w:keepNext/>
        <w:spacing w:before="240" w:line="240" w:lineRule="auto"/>
        <w:rPr>
          <w:b/>
        </w:rPr>
      </w:pPr>
      <w:r w:rsidRPr="00026FF3">
        <w:rPr>
          <w:b/>
        </w:rPr>
        <w:t>GABAPENTIN</w:t>
      </w:r>
    </w:p>
    <w:p w14:paraId="504F4917" w14:textId="77777777" w:rsidR="009748DF" w:rsidRPr="00026FF3" w:rsidRDefault="001F6281" w:rsidP="009748DF">
      <w:r w:rsidRPr="00026FF3">
        <w:t>Schedule 4</w:t>
      </w:r>
      <w:r w:rsidR="009748DF" w:rsidRPr="00026FF3">
        <w:br/>
        <w:t>Appendix K, clause 1</w:t>
      </w:r>
    </w:p>
    <w:p w14:paraId="0CB3DEAF" w14:textId="77777777" w:rsidR="009748DF" w:rsidRPr="00026FF3" w:rsidRDefault="009748DF" w:rsidP="009748DF">
      <w:pPr>
        <w:keepNext/>
        <w:spacing w:before="240" w:line="240" w:lineRule="auto"/>
        <w:rPr>
          <w:b/>
        </w:rPr>
      </w:pPr>
      <w:r w:rsidRPr="00026FF3">
        <w:rPr>
          <w:b/>
        </w:rPr>
        <w:t>GALANTAMINE</w:t>
      </w:r>
    </w:p>
    <w:p w14:paraId="6B72A58E" w14:textId="77777777" w:rsidR="009748DF" w:rsidRPr="00026FF3" w:rsidRDefault="001F6281" w:rsidP="009748DF">
      <w:r w:rsidRPr="00026FF3">
        <w:t>Schedule 4</w:t>
      </w:r>
    </w:p>
    <w:p w14:paraId="28462B74" w14:textId="77777777" w:rsidR="009748DF" w:rsidRPr="00026FF3" w:rsidRDefault="009748DF" w:rsidP="009748DF">
      <w:pPr>
        <w:keepNext/>
        <w:spacing w:before="240" w:line="240" w:lineRule="auto"/>
        <w:rPr>
          <w:b/>
        </w:rPr>
      </w:pPr>
      <w:r w:rsidRPr="00026FF3">
        <w:rPr>
          <w:b/>
        </w:rPr>
        <w:t>GALANTHUS spp.</w:t>
      </w:r>
    </w:p>
    <w:p w14:paraId="26FDC627" w14:textId="77777777" w:rsidR="009748DF" w:rsidRPr="00026FF3" w:rsidRDefault="001F6281" w:rsidP="009748DF">
      <w:r w:rsidRPr="00026FF3">
        <w:t>Schedule 4</w:t>
      </w:r>
    </w:p>
    <w:p w14:paraId="70A784CE" w14:textId="77777777" w:rsidR="009748DF" w:rsidRPr="00026FF3" w:rsidRDefault="009748DF" w:rsidP="009748DF">
      <w:pPr>
        <w:keepNext/>
        <w:spacing w:before="240" w:line="240" w:lineRule="auto"/>
        <w:rPr>
          <w:b/>
          <w:szCs w:val="24"/>
        </w:rPr>
      </w:pPr>
      <w:r w:rsidRPr="00026FF3">
        <w:rPr>
          <w:b/>
        </w:rPr>
        <w:t>GALCANEZUMAB</w:t>
      </w:r>
    </w:p>
    <w:p w14:paraId="659ECD57" w14:textId="77777777" w:rsidR="009748DF" w:rsidRPr="00026FF3" w:rsidRDefault="001F6281" w:rsidP="009748DF">
      <w:r w:rsidRPr="00026FF3">
        <w:rPr>
          <w:rFonts w:eastAsia="Times New Roman" w:cs="Calibri"/>
          <w:bCs/>
          <w:lang w:eastAsia="en-AU"/>
        </w:rPr>
        <w:t>Schedule 4</w:t>
      </w:r>
    </w:p>
    <w:p w14:paraId="18388236" w14:textId="77777777" w:rsidR="009748DF" w:rsidRPr="00026FF3" w:rsidRDefault="009748DF" w:rsidP="009748DF">
      <w:pPr>
        <w:keepNext/>
        <w:spacing w:before="240" w:line="240" w:lineRule="auto"/>
        <w:rPr>
          <w:b/>
        </w:rPr>
      </w:pPr>
      <w:r w:rsidRPr="00026FF3">
        <w:rPr>
          <w:b/>
        </w:rPr>
        <w:t>GALLAMINE</w:t>
      </w:r>
    </w:p>
    <w:p w14:paraId="4AE811E8" w14:textId="77777777" w:rsidR="009748DF" w:rsidRPr="00026FF3" w:rsidRDefault="001F6281" w:rsidP="009748DF">
      <w:r w:rsidRPr="00026FF3">
        <w:t>Schedule 4</w:t>
      </w:r>
    </w:p>
    <w:p w14:paraId="4403C547" w14:textId="77777777" w:rsidR="009748DF" w:rsidRPr="00026FF3" w:rsidRDefault="009748DF" w:rsidP="009748DF">
      <w:pPr>
        <w:keepNext/>
        <w:spacing w:before="240" w:line="240" w:lineRule="auto"/>
        <w:rPr>
          <w:b/>
        </w:rPr>
      </w:pPr>
      <w:r w:rsidRPr="00026FF3">
        <w:rPr>
          <w:b/>
        </w:rPr>
        <w:t>GALSULFASE</w:t>
      </w:r>
    </w:p>
    <w:p w14:paraId="5FB40005" w14:textId="77777777" w:rsidR="009748DF" w:rsidRPr="00026FF3" w:rsidRDefault="001F6281" w:rsidP="009748DF">
      <w:r w:rsidRPr="00026FF3">
        <w:t>Schedule 4</w:t>
      </w:r>
    </w:p>
    <w:p w14:paraId="1771A7BF" w14:textId="77777777" w:rsidR="009748DF" w:rsidRPr="00026FF3" w:rsidRDefault="009748DF" w:rsidP="009748DF">
      <w:pPr>
        <w:keepNext/>
        <w:spacing w:before="240" w:line="240" w:lineRule="auto"/>
        <w:rPr>
          <w:b/>
        </w:rPr>
      </w:pPr>
      <w:r w:rsidRPr="00026FF3">
        <w:rPr>
          <w:b/>
        </w:rPr>
        <w:t>GAMMA BUTYROLACTONE</w:t>
      </w:r>
    </w:p>
    <w:p w14:paraId="6602DD67" w14:textId="58345863" w:rsidR="00CE752C" w:rsidRDefault="00CE752C" w:rsidP="009748DF">
      <w:r>
        <w:t xml:space="preserve">cross reference: CAS No. </w:t>
      </w:r>
      <w:r w:rsidRPr="00CE752C">
        <w:t>96-48-0</w:t>
      </w:r>
    </w:p>
    <w:p w14:paraId="7E3CFB63" w14:textId="5D8C2F63" w:rsidR="009748DF" w:rsidRPr="00026FF3" w:rsidRDefault="001F6281" w:rsidP="009748DF">
      <w:r w:rsidRPr="00026FF3">
        <w:t>Schedule 1</w:t>
      </w:r>
      <w:r w:rsidR="009748DF" w:rsidRPr="00026FF3">
        <w:t>0</w:t>
      </w:r>
    </w:p>
    <w:p w14:paraId="0484FD3B" w14:textId="77777777" w:rsidR="009748DF" w:rsidRPr="00026FF3" w:rsidRDefault="009748DF" w:rsidP="009748DF">
      <w:pPr>
        <w:keepNext/>
        <w:spacing w:before="240" w:line="240" w:lineRule="auto"/>
        <w:rPr>
          <w:b/>
        </w:rPr>
      </w:pPr>
      <w:r w:rsidRPr="00026FF3">
        <w:rPr>
          <w:b/>
        </w:rPr>
        <w:t>GAMMA HYDROXYBUTYRATE</w:t>
      </w:r>
      <w:r w:rsidRPr="00026FF3">
        <w:rPr>
          <w:b/>
        </w:rPr>
        <w:br/>
      </w:r>
      <w:r w:rsidRPr="00026FF3">
        <w:t>cross reference: 4</w:t>
      </w:r>
      <w:r w:rsidR="00026FF3">
        <w:noBreakHyphen/>
      </w:r>
      <w:r w:rsidRPr="00026FF3">
        <w:t>HYDROXYBUTANOIC ACID, GHB, SODIUM OXYBATE</w:t>
      </w:r>
    </w:p>
    <w:p w14:paraId="7CF36213" w14:textId="77777777" w:rsidR="009748DF" w:rsidRPr="00026FF3" w:rsidRDefault="009748DF" w:rsidP="009748DF">
      <w:r w:rsidRPr="00026FF3">
        <w:t>Schedule 9</w:t>
      </w:r>
    </w:p>
    <w:p w14:paraId="20066219" w14:textId="77777777" w:rsidR="009748DF" w:rsidRPr="00026FF3" w:rsidRDefault="009748DF" w:rsidP="009748DF">
      <w:pPr>
        <w:keepNext/>
        <w:spacing w:before="240" w:line="240" w:lineRule="auto"/>
        <w:rPr>
          <w:b/>
        </w:rPr>
      </w:pPr>
      <w:r w:rsidRPr="00026FF3">
        <w:rPr>
          <w:b/>
        </w:rPr>
        <w:t>GAMMA</w:t>
      </w:r>
      <w:r w:rsidR="00026FF3">
        <w:rPr>
          <w:b/>
        </w:rPr>
        <w:noBreakHyphen/>
      </w:r>
      <w:r w:rsidRPr="00026FF3">
        <w:rPr>
          <w:b/>
        </w:rPr>
        <w:t>CYHALOTHRIN</w:t>
      </w:r>
    </w:p>
    <w:p w14:paraId="2FEE21D7" w14:textId="77777777" w:rsidR="009748DF" w:rsidRPr="00026FF3" w:rsidRDefault="001F6281" w:rsidP="009748DF">
      <w:r w:rsidRPr="00026FF3">
        <w:t>Schedule 7</w:t>
      </w:r>
      <w:r w:rsidR="009748DF" w:rsidRPr="00026FF3">
        <w:br/>
      </w:r>
      <w:r w:rsidRPr="00026FF3">
        <w:t>Schedule 5</w:t>
      </w:r>
    </w:p>
    <w:p w14:paraId="5D94F6E4" w14:textId="77777777" w:rsidR="009748DF" w:rsidRPr="00026FF3" w:rsidRDefault="009748DF" w:rsidP="009748DF">
      <w:pPr>
        <w:keepNext/>
        <w:spacing w:before="240" w:line="240" w:lineRule="auto"/>
        <w:rPr>
          <w:b/>
        </w:rPr>
      </w:pPr>
      <w:r w:rsidRPr="00026FF3">
        <w:rPr>
          <w:b/>
        </w:rPr>
        <w:t>GANCICLOVIR</w:t>
      </w:r>
    </w:p>
    <w:p w14:paraId="36D0751A" w14:textId="77777777" w:rsidR="009748DF" w:rsidRPr="00026FF3" w:rsidRDefault="001F6281" w:rsidP="009748DF">
      <w:r w:rsidRPr="00026FF3">
        <w:t>Schedule 4</w:t>
      </w:r>
    </w:p>
    <w:p w14:paraId="76292BFA" w14:textId="77777777" w:rsidR="009748DF" w:rsidRPr="00026FF3" w:rsidRDefault="009748DF" w:rsidP="009748DF">
      <w:pPr>
        <w:keepNext/>
        <w:spacing w:before="240" w:line="240" w:lineRule="auto"/>
        <w:rPr>
          <w:b/>
        </w:rPr>
      </w:pPr>
      <w:r w:rsidRPr="00026FF3">
        <w:rPr>
          <w:b/>
        </w:rPr>
        <w:t>GANIRELIX</w:t>
      </w:r>
    </w:p>
    <w:p w14:paraId="2489053E" w14:textId="77777777" w:rsidR="009748DF" w:rsidRDefault="001F6281" w:rsidP="009748DF">
      <w:r w:rsidRPr="00026FF3">
        <w:t>Schedule 4</w:t>
      </w:r>
    </w:p>
    <w:p w14:paraId="7EA02AC9" w14:textId="5884484A" w:rsidR="0005537D" w:rsidRPr="00026FF3" w:rsidRDefault="0005537D" w:rsidP="0005537D">
      <w:pPr>
        <w:keepNext/>
        <w:spacing w:before="240" w:line="240" w:lineRule="auto"/>
        <w:rPr>
          <w:b/>
        </w:rPr>
      </w:pPr>
      <w:r w:rsidRPr="00026FF3">
        <w:rPr>
          <w:b/>
        </w:rPr>
        <w:t>G</w:t>
      </w:r>
      <w:r>
        <w:rPr>
          <w:b/>
        </w:rPr>
        <w:t>ARADACIMAB</w:t>
      </w:r>
    </w:p>
    <w:p w14:paraId="61966D6F" w14:textId="77777777" w:rsidR="0005537D" w:rsidRPr="00026FF3" w:rsidRDefault="0005537D" w:rsidP="0005537D">
      <w:r w:rsidRPr="00026FF3">
        <w:t>Schedule 4</w:t>
      </w:r>
    </w:p>
    <w:p w14:paraId="379AD2E5" w14:textId="77777777" w:rsidR="009748DF" w:rsidRPr="00026FF3" w:rsidRDefault="009748DF" w:rsidP="009748DF">
      <w:pPr>
        <w:keepNext/>
        <w:spacing w:before="240" w:line="240" w:lineRule="auto"/>
        <w:rPr>
          <w:b/>
        </w:rPr>
      </w:pPr>
      <w:r w:rsidRPr="00026FF3">
        <w:rPr>
          <w:b/>
        </w:rPr>
        <w:t>GATIFLOXACIN</w:t>
      </w:r>
    </w:p>
    <w:p w14:paraId="49997DF2" w14:textId="77777777" w:rsidR="009748DF" w:rsidRPr="00026FF3" w:rsidRDefault="001F6281" w:rsidP="009748DF">
      <w:pPr>
        <w:rPr>
          <w:b/>
        </w:rPr>
      </w:pPr>
      <w:r w:rsidRPr="00026FF3">
        <w:t>Schedule 4</w:t>
      </w:r>
    </w:p>
    <w:p w14:paraId="20819631" w14:textId="77777777" w:rsidR="009748DF" w:rsidRPr="00026FF3" w:rsidRDefault="009748DF" w:rsidP="009748DF">
      <w:pPr>
        <w:keepNext/>
        <w:spacing w:before="240" w:line="240" w:lineRule="auto"/>
        <w:rPr>
          <w:b/>
        </w:rPr>
      </w:pPr>
      <w:r w:rsidRPr="00026FF3">
        <w:rPr>
          <w:b/>
        </w:rPr>
        <w:t>GEFITINIB</w:t>
      </w:r>
    </w:p>
    <w:p w14:paraId="266B9125" w14:textId="77777777" w:rsidR="009748DF" w:rsidRPr="00026FF3" w:rsidRDefault="001F6281" w:rsidP="009748DF">
      <w:r w:rsidRPr="00026FF3">
        <w:t>Schedule 4</w:t>
      </w:r>
    </w:p>
    <w:p w14:paraId="07AC0CE4" w14:textId="77777777" w:rsidR="00D534C9" w:rsidRPr="00026FF3" w:rsidRDefault="00D534C9" w:rsidP="00D534C9">
      <w:pPr>
        <w:keepNext/>
        <w:spacing w:before="240" w:line="240" w:lineRule="auto"/>
        <w:rPr>
          <w:b/>
        </w:rPr>
      </w:pPr>
      <w:r w:rsidRPr="00026FF3">
        <w:rPr>
          <w:b/>
        </w:rPr>
        <w:t>GELATIN – SUCCINYLATED</w:t>
      </w:r>
    </w:p>
    <w:p w14:paraId="6E772F23" w14:textId="77777777" w:rsidR="00D534C9" w:rsidRPr="00026FF3" w:rsidRDefault="00D534C9" w:rsidP="00D534C9">
      <w:pPr>
        <w:rPr>
          <w:bCs/>
        </w:rPr>
      </w:pPr>
      <w:r w:rsidRPr="00026FF3">
        <w:rPr>
          <w:bCs/>
        </w:rPr>
        <w:t>Appendix A</w:t>
      </w:r>
    </w:p>
    <w:p w14:paraId="6D584746" w14:textId="77777777" w:rsidR="009748DF" w:rsidRPr="00026FF3" w:rsidRDefault="009748DF" w:rsidP="009748DF">
      <w:pPr>
        <w:keepNext/>
        <w:spacing w:before="240" w:line="240" w:lineRule="auto"/>
        <w:rPr>
          <w:b/>
        </w:rPr>
      </w:pPr>
      <w:r w:rsidRPr="00026FF3">
        <w:rPr>
          <w:b/>
        </w:rPr>
        <w:t>GELSEMIUM SEMPERVIRENS</w:t>
      </w:r>
    </w:p>
    <w:p w14:paraId="6EB3487B" w14:textId="77777777" w:rsidR="009748DF" w:rsidRPr="00026FF3" w:rsidRDefault="001F6281" w:rsidP="009748DF">
      <w:r w:rsidRPr="00026FF3">
        <w:t>Schedule 2</w:t>
      </w:r>
      <w:r w:rsidR="009748DF" w:rsidRPr="00026FF3">
        <w:br/>
        <w:t>Appendix G, clause 1</w:t>
      </w:r>
    </w:p>
    <w:p w14:paraId="6EF080DB" w14:textId="77777777" w:rsidR="009748DF" w:rsidRPr="00026FF3" w:rsidRDefault="009748DF" w:rsidP="009748DF">
      <w:pPr>
        <w:keepNext/>
        <w:spacing w:before="240" w:line="240" w:lineRule="auto"/>
        <w:rPr>
          <w:b/>
        </w:rPr>
      </w:pPr>
      <w:r w:rsidRPr="00026FF3">
        <w:rPr>
          <w:b/>
        </w:rPr>
        <w:lastRenderedPageBreak/>
        <w:t>GEMCITABINE</w:t>
      </w:r>
    </w:p>
    <w:p w14:paraId="1B8C3A3C" w14:textId="77777777" w:rsidR="009748DF" w:rsidRPr="00026FF3" w:rsidRDefault="001F6281" w:rsidP="009748DF">
      <w:r w:rsidRPr="00026FF3">
        <w:t>Schedule 4</w:t>
      </w:r>
      <w:r w:rsidR="009748DF" w:rsidRPr="00026FF3">
        <w:br/>
        <w:t>Appendix K, clause 1</w:t>
      </w:r>
    </w:p>
    <w:p w14:paraId="6DA2E031" w14:textId="77777777" w:rsidR="009748DF" w:rsidRPr="00026FF3" w:rsidRDefault="009748DF" w:rsidP="009748DF">
      <w:pPr>
        <w:keepNext/>
        <w:spacing w:before="240" w:line="240" w:lineRule="auto"/>
        <w:rPr>
          <w:b/>
        </w:rPr>
      </w:pPr>
      <w:r w:rsidRPr="00026FF3">
        <w:rPr>
          <w:b/>
        </w:rPr>
        <w:t>GEMEPROST</w:t>
      </w:r>
    </w:p>
    <w:p w14:paraId="1C7FB42F" w14:textId="77777777" w:rsidR="009748DF" w:rsidRPr="00026FF3" w:rsidRDefault="001F6281" w:rsidP="009748DF">
      <w:r w:rsidRPr="00026FF3">
        <w:t>Schedule 4</w:t>
      </w:r>
    </w:p>
    <w:p w14:paraId="6A3036A1" w14:textId="77777777" w:rsidR="009748DF" w:rsidRPr="00026FF3" w:rsidRDefault="009748DF" w:rsidP="009748DF">
      <w:pPr>
        <w:keepNext/>
        <w:spacing w:before="240" w:line="240" w:lineRule="auto"/>
        <w:rPr>
          <w:b/>
        </w:rPr>
      </w:pPr>
      <w:r w:rsidRPr="00026FF3">
        <w:rPr>
          <w:b/>
        </w:rPr>
        <w:t>GEMFIBROZIL</w:t>
      </w:r>
    </w:p>
    <w:p w14:paraId="56ACAA3C" w14:textId="77777777" w:rsidR="009748DF" w:rsidRPr="00026FF3" w:rsidRDefault="001F6281" w:rsidP="009748DF">
      <w:r w:rsidRPr="00026FF3">
        <w:t>Schedule 4</w:t>
      </w:r>
    </w:p>
    <w:p w14:paraId="390BA148" w14:textId="77777777" w:rsidR="009748DF" w:rsidRPr="00026FF3" w:rsidRDefault="009748DF" w:rsidP="009748DF">
      <w:pPr>
        <w:keepNext/>
        <w:spacing w:before="240" w:line="240" w:lineRule="auto"/>
        <w:rPr>
          <w:b/>
        </w:rPr>
      </w:pPr>
      <w:r w:rsidRPr="00026FF3">
        <w:rPr>
          <w:b/>
        </w:rPr>
        <w:t>GEMIFLOXACIN</w:t>
      </w:r>
    </w:p>
    <w:p w14:paraId="0E3706B3" w14:textId="77777777" w:rsidR="009748DF" w:rsidRPr="00026FF3" w:rsidRDefault="001F6281" w:rsidP="009748DF">
      <w:r w:rsidRPr="00026FF3">
        <w:t>Schedule 4</w:t>
      </w:r>
    </w:p>
    <w:p w14:paraId="7008B5B3" w14:textId="77777777" w:rsidR="009748DF" w:rsidRPr="00026FF3" w:rsidRDefault="009748DF" w:rsidP="009748DF">
      <w:pPr>
        <w:keepNext/>
        <w:spacing w:before="240" w:line="240" w:lineRule="auto"/>
        <w:rPr>
          <w:b/>
        </w:rPr>
      </w:pPr>
      <w:r w:rsidRPr="00026FF3">
        <w:rPr>
          <w:b/>
        </w:rPr>
        <w:t>GEMTUZUMAB OZOGAMICIN</w:t>
      </w:r>
    </w:p>
    <w:p w14:paraId="192F8878" w14:textId="77777777" w:rsidR="009748DF" w:rsidRPr="00026FF3" w:rsidRDefault="001F6281" w:rsidP="009748DF">
      <w:r w:rsidRPr="00026FF3">
        <w:t>Schedule 4</w:t>
      </w:r>
    </w:p>
    <w:p w14:paraId="4F93218F" w14:textId="77777777" w:rsidR="009748DF" w:rsidRPr="00026FF3" w:rsidRDefault="009748DF" w:rsidP="009748DF">
      <w:pPr>
        <w:keepNext/>
        <w:spacing w:before="240" w:line="240" w:lineRule="auto"/>
        <w:rPr>
          <w:b/>
        </w:rPr>
      </w:pPr>
      <w:r w:rsidRPr="00026FF3">
        <w:rPr>
          <w:b/>
        </w:rPr>
        <w:t>GENTAMICIN</w:t>
      </w:r>
    </w:p>
    <w:p w14:paraId="5A7B4D1B" w14:textId="77777777" w:rsidR="009748DF" w:rsidRPr="00026FF3" w:rsidRDefault="001F6281" w:rsidP="009748DF">
      <w:r w:rsidRPr="00026FF3">
        <w:t>Schedule 4</w:t>
      </w:r>
    </w:p>
    <w:p w14:paraId="4749DCB3" w14:textId="77777777" w:rsidR="009748DF" w:rsidRPr="00026FF3" w:rsidRDefault="009748DF" w:rsidP="009748DF">
      <w:pPr>
        <w:keepNext/>
        <w:spacing w:before="240" w:line="240" w:lineRule="auto"/>
      </w:pPr>
      <w:r w:rsidRPr="00026FF3">
        <w:rPr>
          <w:b/>
        </w:rPr>
        <w:t>GENTIAN VIOLET</w:t>
      </w:r>
      <w:r w:rsidRPr="00026FF3">
        <w:br/>
        <w:t>cross reference: METHYLROSANILINIUM CHLORIDE, CRYSTAL VIOLET</w:t>
      </w:r>
    </w:p>
    <w:p w14:paraId="77A49B56" w14:textId="77777777" w:rsidR="009748DF" w:rsidRPr="00026FF3" w:rsidRDefault="009748DF" w:rsidP="009748DF">
      <w:pPr>
        <w:keepNext/>
        <w:spacing w:before="240" w:line="240" w:lineRule="auto"/>
        <w:rPr>
          <w:b/>
        </w:rPr>
      </w:pPr>
      <w:r w:rsidRPr="00026FF3">
        <w:rPr>
          <w:b/>
        </w:rPr>
        <w:t>GERANIUM OIL</w:t>
      </w:r>
    </w:p>
    <w:p w14:paraId="00E82A0F" w14:textId="77777777" w:rsidR="009748DF" w:rsidRPr="00026FF3" w:rsidRDefault="009748DF" w:rsidP="009748DF">
      <w:r w:rsidRPr="00026FF3">
        <w:t xml:space="preserve">Appendix B, </w:t>
      </w:r>
      <w:r w:rsidR="001F6281" w:rsidRPr="00026FF3">
        <w:t>clause 3</w:t>
      </w:r>
    </w:p>
    <w:p w14:paraId="65A21FA5" w14:textId="77777777" w:rsidR="009748DF" w:rsidRPr="00026FF3" w:rsidRDefault="009748DF" w:rsidP="009748DF">
      <w:pPr>
        <w:keepNext/>
        <w:spacing w:before="240" w:line="240" w:lineRule="auto"/>
        <w:rPr>
          <w:b/>
        </w:rPr>
      </w:pPr>
      <w:r w:rsidRPr="00026FF3">
        <w:rPr>
          <w:b/>
        </w:rPr>
        <w:t>GESTODENE</w:t>
      </w:r>
    </w:p>
    <w:p w14:paraId="17A4DE81" w14:textId="77777777" w:rsidR="009748DF" w:rsidRPr="00026FF3" w:rsidRDefault="001F6281" w:rsidP="009748DF">
      <w:r w:rsidRPr="00026FF3">
        <w:t>Schedule 4</w:t>
      </w:r>
    </w:p>
    <w:p w14:paraId="2AF8A679" w14:textId="77777777" w:rsidR="009748DF" w:rsidRPr="00026FF3" w:rsidRDefault="009748DF" w:rsidP="009748DF">
      <w:pPr>
        <w:keepNext/>
        <w:spacing w:before="240" w:line="240" w:lineRule="auto"/>
        <w:rPr>
          <w:b/>
        </w:rPr>
      </w:pPr>
      <w:r w:rsidRPr="00026FF3">
        <w:rPr>
          <w:b/>
        </w:rPr>
        <w:t>GESTONORONE</w:t>
      </w:r>
    </w:p>
    <w:p w14:paraId="20173EDC" w14:textId="77777777" w:rsidR="009748DF" w:rsidRPr="00026FF3" w:rsidRDefault="001F6281" w:rsidP="009748DF">
      <w:r w:rsidRPr="00026FF3">
        <w:t>Schedule 4</w:t>
      </w:r>
    </w:p>
    <w:p w14:paraId="36D33BAA" w14:textId="77777777" w:rsidR="009748DF" w:rsidRPr="00026FF3" w:rsidRDefault="009748DF" w:rsidP="009748DF">
      <w:pPr>
        <w:keepNext/>
        <w:spacing w:before="240" w:line="240" w:lineRule="auto"/>
        <w:rPr>
          <w:b/>
        </w:rPr>
      </w:pPr>
      <w:r w:rsidRPr="00026FF3">
        <w:rPr>
          <w:b/>
        </w:rPr>
        <w:t>GESTRINONE</w:t>
      </w:r>
    </w:p>
    <w:p w14:paraId="60A4B602" w14:textId="77777777" w:rsidR="009748DF" w:rsidRPr="00026FF3" w:rsidRDefault="001F6281" w:rsidP="009748DF">
      <w:r w:rsidRPr="00026FF3">
        <w:t>Schedule 4</w:t>
      </w:r>
      <w:r w:rsidR="009748DF" w:rsidRPr="00026FF3">
        <w:br/>
        <w:t>Appendix D, clause 5 (Anabolic and/or androgenic steroidal agents)</w:t>
      </w:r>
    </w:p>
    <w:p w14:paraId="29E74EFB" w14:textId="77777777" w:rsidR="009748DF" w:rsidRPr="00026FF3" w:rsidRDefault="009748DF" w:rsidP="009748DF">
      <w:pPr>
        <w:keepNext/>
        <w:spacing w:before="240" w:line="240" w:lineRule="auto"/>
        <w:rPr>
          <w:b/>
        </w:rPr>
      </w:pPr>
      <w:r w:rsidRPr="00026FF3">
        <w:rPr>
          <w:b/>
        </w:rPr>
        <w:t>GHRH INJECTABLE PLASMID</w:t>
      </w:r>
    </w:p>
    <w:p w14:paraId="29CDCE5F" w14:textId="77777777" w:rsidR="009748DF" w:rsidRPr="00026FF3" w:rsidRDefault="001F6281" w:rsidP="009748DF">
      <w:r w:rsidRPr="00026FF3">
        <w:t>Schedule 4</w:t>
      </w:r>
    </w:p>
    <w:p w14:paraId="5772EE86" w14:textId="77777777" w:rsidR="009748DF" w:rsidRPr="00026FF3" w:rsidRDefault="009748DF" w:rsidP="009748DF">
      <w:pPr>
        <w:keepNext/>
        <w:spacing w:before="240" w:line="240" w:lineRule="auto"/>
        <w:rPr>
          <w:b/>
        </w:rPr>
      </w:pPr>
      <w:r w:rsidRPr="00026FF3">
        <w:rPr>
          <w:b/>
        </w:rPr>
        <w:t>GIBBERELLIC ACID</w:t>
      </w:r>
    </w:p>
    <w:p w14:paraId="6F35669D" w14:textId="77777777" w:rsidR="009748DF" w:rsidRPr="00026FF3" w:rsidRDefault="009748DF" w:rsidP="009748DF">
      <w:r w:rsidRPr="00026FF3">
        <w:t xml:space="preserve">Appendix B, </w:t>
      </w:r>
      <w:r w:rsidR="001F6281" w:rsidRPr="00026FF3">
        <w:t>clause 3</w:t>
      </w:r>
    </w:p>
    <w:p w14:paraId="6EAE905D" w14:textId="77777777" w:rsidR="009748DF" w:rsidRPr="00026FF3" w:rsidRDefault="009748DF" w:rsidP="009748DF">
      <w:pPr>
        <w:keepNext/>
        <w:spacing w:before="240" w:line="240" w:lineRule="auto"/>
        <w:rPr>
          <w:rFonts w:eastAsia="Times New Roman" w:cs="Calibri"/>
          <w:b/>
          <w:bCs/>
          <w:lang w:eastAsia="en-AU"/>
        </w:rPr>
      </w:pPr>
      <w:r w:rsidRPr="00026FF3">
        <w:rPr>
          <w:b/>
        </w:rPr>
        <w:t>GILTERITINIB</w:t>
      </w:r>
    </w:p>
    <w:p w14:paraId="39E53F64" w14:textId="77777777" w:rsidR="009748DF" w:rsidRPr="00026FF3" w:rsidRDefault="001F6281" w:rsidP="009748DF">
      <w:r w:rsidRPr="00026FF3">
        <w:rPr>
          <w:rFonts w:eastAsia="Times New Roman" w:cs="Calibri"/>
          <w:bCs/>
          <w:lang w:eastAsia="en-AU"/>
        </w:rPr>
        <w:t>Schedule 4</w:t>
      </w:r>
    </w:p>
    <w:p w14:paraId="2ABD9FB1" w14:textId="77777777" w:rsidR="009748DF" w:rsidRPr="00026FF3" w:rsidRDefault="009748DF" w:rsidP="009748DF">
      <w:pPr>
        <w:keepNext/>
        <w:spacing w:before="240" w:line="240" w:lineRule="auto"/>
        <w:rPr>
          <w:b/>
        </w:rPr>
      </w:pPr>
      <w:r w:rsidRPr="00026FF3">
        <w:rPr>
          <w:b/>
        </w:rPr>
        <w:t>GITALIN</w:t>
      </w:r>
    </w:p>
    <w:p w14:paraId="1BD05C19" w14:textId="58CFFCA4" w:rsidR="00756A47" w:rsidRDefault="001F6281" w:rsidP="009748DF">
      <w:r w:rsidRPr="00026FF3">
        <w:t>Schedule 4</w:t>
      </w:r>
    </w:p>
    <w:p w14:paraId="52230060" w14:textId="77777777" w:rsidR="00756A47" w:rsidRPr="00C50EC0" w:rsidRDefault="00756A47" w:rsidP="00C50EC0">
      <w:pPr>
        <w:keepNext/>
        <w:spacing w:before="240" w:line="240" w:lineRule="auto"/>
        <w:rPr>
          <w:b/>
        </w:rPr>
      </w:pPr>
      <w:r w:rsidRPr="00C50EC0">
        <w:rPr>
          <w:b/>
        </w:rPr>
        <w:t>GIVOSIRAN</w:t>
      </w:r>
    </w:p>
    <w:p w14:paraId="5F82C943" w14:textId="23D249AE" w:rsidR="00756A47" w:rsidRPr="00026FF3" w:rsidRDefault="00756A47" w:rsidP="00756A47">
      <w:r>
        <w:t>Schedule 4</w:t>
      </w:r>
    </w:p>
    <w:p w14:paraId="7F100BCE" w14:textId="77777777" w:rsidR="009748DF" w:rsidRPr="00026FF3" w:rsidRDefault="009748DF" w:rsidP="009748DF">
      <w:pPr>
        <w:keepNext/>
        <w:spacing w:before="240" w:line="240" w:lineRule="auto"/>
        <w:rPr>
          <w:b/>
        </w:rPr>
      </w:pPr>
      <w:r w:rsidRPr="00026FF3">
        <w:rPr>
          <w:b/>
        </w:rPr>
        <w:t>GLASS</w:t>
      </w:r>
      <w:r w:rsidRPr="00026FF3">
        <w:rPr>
          <w:b/>
        </w:rPr>
        <w:br/>
      </w:r>
      <w:r w:rsidRPr="00026FF3">
        <w:t>cross reference: CRYSTAL WARE</w:t>
      </w:r>
    </w:p>
    <w:p w14:paraId="25A1EC80" w14:textId="77777777" w:rsidR="009748DF" w:rsidRPr="00026FF3" w:rsidRDefault="009748DF" w:rsidP="009748DF">
      <w:r w:rsidRPr="00026FF3">
        <w:t>Appendix A, clause 1</w:t>
      </w:r>
    </w:p>
    <w:p w14:paraId="4FFABE58" w14:textId="77777777" w:rsidR="009748DF" w:rsidRPr="00026FF3" w:rsidRDefault="009748DF" w:rsidP="009748DF">
      <w:pPr>
        <w:keepNext/>
        <w:spacing w:before="240" w:line="240" w:lineRule="auto"/>
        <w:rPr>
          <w:b/>
        </w:rPr>
      </w:pPr>
      <w:r w:rsidRPr="00026FF3">
        <w:rPr>
          <w:b/>
        </w:rPr>
        <w:lastRenderedPageBreak/>
        <w:t>GLATIRAMER ACETATE</w:t>
      </w:r>
    </w:p>
    <w:p w14:paraId="6165199F" w14:textId="77777777" w:rsidR="009748DF" w:rsidRPr="00026FF3" w:rsidRDefault="001F6281" w:rsidP="009748DF">
      <w:r w:rsidRPr="00026FF3">
        <w:t>Schedule 4</w:t>
      </w:r>
    </w:p>
    <w:p w14:paraId="7E94D8ED" w14:textId="77777777" w:rsidR="009748DF" w:rsidRPr="00026FF3" w:rsidRDefault="009748DF" w:rsidP="009748DF">
      <w:pPr>
        <w:keepNext/>
        <w:spacing w:before="240" w:line="240" w:lineRule="auto"/>
        <w:rPr>
          <w:b/>
        </w:rPr>
      </w:pPr>
      <w:r w:rsidRPr="00026FF3">
        <w:rPr>
          <w:b/>
        </w:rPr>
        <w:t>GLAZED POTTERY</w:t>
      </w:r>
    </w:p>
    <w:p w14:paraId="2F52F914" w14:textId="77777777" w:rsidR="009748DF" w:rsidRPr="00026FF3" w:rsidRDefault="009748DF" w:rsidP="009748DF">
      <w:r w:rsidRPr="00026FF3">
        <w:t>Appendix A, clause 1</w:t>
      </w:r>
    </w:p>
    <w:p w14:paraId="1D2A4D35" w14:textId="77777777" w:rsidR="009748DF" w:rsidRPr="00026FF3" w:rsidRDefault="009748DF" w:rsidP="009748DF">
      <w:pPr>
        <w:keepNext/>
        <w:spacing w:before="240" w:line="240" w:lineRule="auto"/>
        <w:rPr>
          <w:b/>
        </w:rPr>
      </w:pPr>
      <w:r w:rsidRPr="00026FF3">
        <w:rPr>
          <w:b/>
        </w:rPr>
        <w:t>GLECAPREVIR</w:t>
      </w:r>
    </w:p>
    <w:p w14:paraId="7AE0B507" w14:textId="77777777" w:rsidR="009748DF" w:rsidRPr="00026FF3" w:rsidRDefault="001F6281" w:rsidP="009748DF">
      <w:r w:rsidRPr="00026FF3">
        <w:t>Schedule 4</w:t>
      </w:r>
    </w:p>
    <w:p w14:paraId="198DD863" w14:textId="77777777" w:rsidR="009748DF" w:rsidRPr="00026FF3" w:rsidRDefault="009748DF" w:rsidP="009748DF">
      <w:pPr>
        <w:keepNext/>
        <w:spacing w:before="240" w:line="240" w:lineRule="auto"/>
        <w:rPr>
          <w:b/>
        </w:rPr>
      </w:pPr>
      <w:r w:rsidRPr="00026FF3">
        <w:rPr>
          <w:b/>
        </w:rPr>
        <w:t>GLIBENCLAMIDE</w:t>
      </w:r>
    </w:p>
    <w:p w14:paraId="71B317C4" w14:textId="77777777" w:rsidR="009748DF" w:rsidRPr="00026FF3" w:rsidRDefault="001F6281" w:rsidP="009748DF">
      <w:r w:rsidRPr="00026FF3">
        <w:t>Schedule 4</w:t>
      </w:r>
    </w:p>
    <w:p w14:paraId="7EA3B72E" w14:textId="77777777" w:rsidR="009748DF" w:rsidRPr="00026FF3" w:rsidRDefault="009748DF" w:rsidP="009748DF">
      <w:pPr>
        <w:keepNext/>
        <w:spacing w:before="240" w:line="240" w:lineRule="auto"/>
        <w:rPr>
          <w:b/>
        </w:rPr>
      </w:pPr>
      <w:r w:rsidRPr="00026FF3">
        <w:rPr>
          <w:b/>
        </w:rPr>
        <w:t>GLIBORNURIDE</w:t>
      </w:r>
    </w:p>
    <w:p w14:paraId="69B75F03" w14:textId="77777777" w:rsidR="009748DF" w:rsidRPr="00026FF3" w:rsidRDefault="001F6281" w:rsidP="009748DF">
      <w:r w:rsidRPr="00026FF3">
        <w:t>Schedule 4</w:t>
      </w:r>
    </w:p>
    <w:p w14:paraId="3AC4E74F" w14:textId="77777777" w:rsidR="009748DF" w:rsidRPr="00026FF3" w:rsidRDefault="009748DF" w:rsidP="009748DF">
      <w:pPr>
        <w:keepNext/>
        <w:spacing w:before="240" w:line="240" w:lineRule="auto"/>
        <w:rPr>
          <w:b/>
        </w:rPr>
      </w:pPr>
      <w:r w:rsidRPr="00026FF3">
        <w:rPr>
          <w:b/>
        </w:rPr>
        <w:t>GLICLAZIDE</w:t>
      </w:r>
    </w:p>
    <w:p w14:paraId="2EEA86C9" w14:textId="77777777" w:rsidR="009748DF" w:rsidRPr="00026FF3" w:rsidRDefault="001F6281" w:rsidP="009748DF">
      <w:r w:rsidRPr="00026FF3">
        <w:t>Schedule 4</w:t>
      </w:r>
    </w:p>
    <w:p w14:paraId="764192A0" w14:textId="77777777" w:rsidR="009748DF" w:rsidRPr="00026FF3" w:rsidRDefault="009748DF" w:rsidP="009748DF">
      <w:pPr>
        <w:keepNext/>
        <w:spacing w:before="240" w:line="240" w:lineRule="auto"/>
        <w:rPr>
          <w:b/>
        </w:rPr>
      </w:pPr>
      <w:r w:rsidRPr="00026FF3">
        <w:rPr>
          <w:b/>
        </w:rPr>
        <w:t>GLIMEPIRIDE</w:t>
      </w:r>
    </w:p>
    <w:p w14:paraId="4CA2FA83" w14:textId="77777777" w:rsidR="009748DF" w:rsidRPr="00026FF3" w:rsidRDefault="001F6281" w:rsidP="009748DF">
      <w:r w:rsidRPr="00026FF3">
        <w:t>Schedule 4</w:t>
      </w:r>
    </w:p>
    <w:p w14:paraId="23714D22" w14:textId="77777777" w:rsidR="009748DF" w:rsidRPr="00026FF3" w:rsidRDefault="009748DF" w:rsidP="009748DF">
      <w:pPr>
        <w:keepNext/>
        <w:spacing w:before="240" w:line="240" w:lineRule="auto"/>
        <w:rPr>
          <w:b/>
        </w:rPr>
      </w:pPr>
      <w:r w:rsidRPr="00026FF3">
        <w:rPr>
          <w:b/>
        </w:rPr>
        <w:t>GLIPIZIDE</w:t>
      </w:r>
    </w:p>
    <w:p w14:paraId="4CA8C726" w14:textId="77777777" w:rsidR="009748DF" w:rsidRPr="00026FF3" w:rsidRDefault="001F6281" w:rsidP="009748DF">
      <w:r w:rsidRPr="00026FF3">
        <w:t>Schedule 4</w:t>
      </w:r>
    </w:p>
    <w:p w14:paraId="01ECE6AF" w14:textId="77777777" w:rsidR="00D534C9" w:rsidRPr="00026FF3" w:rsidRDefault="00D534C9" w:rsidP="00D534C9">
      <w:pPr>
        <w:keepNext/>
        <w:spacing w:before="240" w:line="240" w:lineRule="auto"/>
        <w:rPr>
          <w:b/>
        </w:rPr>
      </w:pPr>
      <w:r w:rsidRPr="00026FF3">
        <w:rPr>
          <w:b/>
          <w:bCs/>
        </w:rPr>
        <w:t>GLIPTINS</w:t>
      </w:r>
    </w:p>
    <w:p w14:paraId="785A6DEF" w14:textId="3DFC20C5" w:rsidR="00D534C9" w:rsidRPr="00026FF3" w:rsidRDefault="001D3962" w:rsidP="00D534C9">
      <w:r>
        <w:t>cross reference: DIPEPTIDYL PEPTIDASE-4 (DDP-4) INHIBITORS</w:t>
      </w:r>
      <w:r w:rsidR="002C2D06">
        <w:br/>
      </w:r>
      <w:r w:rsidR="001F6281" w:rsidRPr="00026FF3">
        <w:t>Schedule 4</w:t>
      </w:r>
    </w:p>
    <w:p w14:paraId="40386A07" w14:textId="77777777" w:rsidR="009748DF" w:rsidRPr="00026FF3" w:rsidRDefault="009748DF" w:rsidP="009748DF">
      <w:pPr>
        <w:keepNext/>
        <w:spacing w:before="240" w:line="240" w:lineRule="auto"/>
        <w:rPr>
          <w:b/>
        </w:rPr>
      </w:pPr>
      <w:r w:rsidRPr="00026FF3">
        <w:rPr>
          <w:b/>
        </w:rPr>
        <w:t>GLISOXEPIDE</w:t>
      </w:r>
    </w:p>
    <w:p w14:paraId="013970B9" w14:textId="4CF76EE6" w:rsidR="00756A47" w:rsidRDefault="001F6281" w:rsidP="009748DF">
      <w:r w:rsidRPr="00026FF3">
        <w:t>Schedule 4</w:t>
      </w:r>
    </w:p>
    <w:p w14:paraId="56E30FFB" w14:textId="77777777" w:rsidR="00756A47" w:rsidRPr="00C50EC0" w:rsidRDefault="00756A47" w:rsidP="00C50EC0">
      <w:pPr>
        <w:keepNext/>
        <w:spacing w:before="240" w:line="240" w:lineRule="auto"/>
        <w:rPr>
          <w:b/>
        </w:rPr>
      </w:pPr>
      <w:r w:rsidRPr="00C50EC0">
        <w:rPr>
          <w:b/>
        </w:rPr>
        <w:t>GLOFITAMAB</w:t>
      </w:r>
    </w:p>
    <w:p w14:paraId="5D79EA2F" w14:textId="5FE8F1BD" w:rsidR="00756A47" w:rsidRPr="00026FF3" w:rsidRDefault="00756A47" w:rsidP="00756A47">
      <w:r>
        <w:t>Schedule 4</w:t>
      </w:r>
    </w:p>
    <w:p w14:paraId="2A126FAB" w14:textId="77777777" w:rsidR="009748DF" w:rsidRPr="00026FF3" w:rsidRDefault="009748DF" w:rsidP="009748DF">
      <w:pPr>
        <w:keepNext/>
        <w:spacing w:before="240" w:line="240" w:lineRule="auto"/>
        <w:rPr>
          <w:b/>
        </w:rPr>
      </w:pPr>
      <w:r w:rsidRPr="00026FF3">
        <w:rPr>
          <w:b/>
        </w:rPr>
        <w:t>GLUCAGON</w:t>
      </w:r>
    </w:p>
    <w:p w14:paraId="2052C22C" w14:textId="77777777" w:rsidR="009748DF" w:rsidRPr="00026FF3" w:rsidRDefault="001F6281" w:rsidP="009748DF">
      <w:pPr>
        <w:spacing w:line="240" w:lineRule="auto"/>
      </w:pPr>
      <w:r w:rsidRPr="00026FF3">
        <w:t>Schedule 3</w:t>
      </w:r>
      <w:r w:rsidR="009748DF" w:rsidRPr="00026FF3">
        <w:br/>
        <w:t>Appendix G, clause 1</w:t>
      </w:r>
    </w:p>
    <w:p w14:paraId="21EFDDAA" w14:textId="77777777" w:rsidR="009748DF" w:rsidRPr="00026FF3" w:rsidRDefault="009748DF" w:rsidP="009748DF">
      <w:pPr>
        <w:spacing w:line="240" w:lineRule="auto"/>
      </w:pPr>
      <w:r w:rsidRPr="00026FF3">
        <w:t>Appendix H, clause 1</w:t>
      </w:r>
    </w:p>
    <w:p w14:paraId="0A1787C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 xml:space="preserve">GLUCANASE derived from </w:t>
      </w:r>
      <w:r w:rsidRPr="00026FF3">
        <w:rPr>
          <w:b/>
          <w:i/>
        </w:rPr>
        <w:t>Aspergillus niger</w:t>
      </w:r>
    </w:p>
    <w:p w14:paraId="43C04F35" w14:textId="77777777" w:rsidR="009748DF" w:rsidRPr="00026FF3" w:rsidRDefault="009748DF" w:rsidP="009748DF">
      <w:r w:rsidRPr="00026FF3">
        <w:t xml:space="preserve">Appendix B, </w:t>
      </w:r>
      <w:r w:rsidR="001F6281" w:rsidRPr="00026FF3">
        <w:t>clause 3</w:t>
      </w:r>
    </w:p>
    <w:p w14:paraId="43AB7866" w14:textId="77777777" w:rsidR="009748DF" w:rsidRPr="00026FF3" w:rsidRDefault="009748DF" w:rsidP="009748DF">
      <w:pPr>
        <w:keepNext/>
        <w:spacing w:before="240" w:line="240" w:lineRule="auto"/>
        <w:rPr>
          <w:b/>
        </w:rPr>
      </w:pPr>
      <w:r w:rsidRPr="00026FF3">
        <w:rPr>
          <w:b/>
        </w:rPr>
        <w:t>GLUFOSINATE</w:t>
      </w:r>
      <w:r w:rsidR="00026FF3">
        <w:rPr>
          <w:b/>
        </w:rPr>
        <w:noBreakHyphen/>
      </w:r>
      <w:r w:rsidRPr="00026FF3">
        <w:rPr>
          <w:b/>
        </w:rPr>
        <w:t>AMMONIUM</w:t>
      </w:r>
    </w:p>
    <w:p w14:paraId="2436BA39" w14:textId="77777777" w:rsidR="009748DF" w:rsidRPr="00026FF3" w:rsidRDefault="001F6281" w:rsidP="009748DF">
      <w:r w:rsidRPr="00026FF3">
        <w:t>Schedule 5</w:t>
      </w:r>
    </w:p>
    <w:p w14:paraId="6292D607" w14:textId="77777777" w:rsidR="009748DF" w:rsidRPr="00026FF3" w:rsidRDefault="009748DF" w:rsidP="009748DF">
      <w:pPr>
        <w:keepNext/>
        <w:spacing w:before="240" w:line="240" w:lineRule="auto"/>
      </w:pPr>
      <w:r w:rsidRPr="00026FF3">
        <w:rPr>
          <w:b/>
        </w:rPr>
        <w:t>GLUTARAL</w:t>
      </w:r>
    </w:p>
    <w:p w14:paraId="3629A2A9" w14:textId="77777777" w:rsidR="009748DF" w:rsidRPr="00026FF3" w:rsidRDefault="001F6281" w:rsidP="009748DF">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651F83F" w14:textId="77777777" w:rsidR="009748DF" w:rsidRPr="00026FF3" w:rsidRDefault="009748DF" w:rsidP="009748DF">
      <w:pPr>
        <w:keepNext/>
        <w:spacing w:before="240" w:line="240" w:lineRule="auto"/>
      </w:pPr>
      <w:r w:rsidRPr="00026FF3">
        <w:rPr>
          <w:b/>
        </w:rPr>
        <w:lastRenderedPageBreak/>
        <w:t>GLUTARALDEHYDE</w:t>
      </w:r>
      <w:r w:rsidRPr="00026FF3">
        <w:rPr>
          <w:b/>
        </w:rPr>
        <w:br/>
      </w:r>
      <w:r w:rsidRPr="00026FF3">
        <w:t>cross reference: GLUTARAL</w:t>
      </w:r>
    </w:p>
    <w:p w14:paraId="41AD7456" w14:textId="77777777" w:rsidR="009748DF" w:rsidRPr="00026FF3" w:rsidRDefault="009748DF" w:rsidP="009748DF">
      <w:pPr>
        <w:keepNext/>
        <w:spacing w:before="240" w:line="240" w:lineRule="auto"/>
        <w:rPr>
          <w:b/>
        </w:rPr>
      </w:pPr>
      <w:r w:rsidRPr="00026FF3">
        <w:rPr>
          <w:b/>
        </w:rPr>
        <w:t>GLUTATHIONE</w:t>
      </w:r>
    </w:p>
    <w:p w14:paraId="3654CD00" w14:textId="77777777" w:rsidR="009748DF" w:rsidRPr="00026FF3" w:rsidRDefault="001F6281" w:rsidP="009748DF">
      <w:r w:rsidRPr="00026FF3">
        <w:t>Schedule 4</w:t>
      </w:r>
    </w:p>
    <w:p w14:paraId="6E4956F5" w14:textId="77777777" w:rsidR="009748DF" w:rsidRPr="00026FF3" w:rsidRDefault="009748DF" w:rsidP="009748DF">
      <w:pPr>
        <w:keepNext/>
        <w:spacing w:before="240" w:line="240" w:lineRule="auto"/>
        <w:rPr>
          <w:b/>
        </w:rPr>
      </w:pPr>
      <w:r w:rsidRPr="00026FF3">
        <w:rPr>
          <w:b/>
        </w:rPr>
        <w:t>GLUTETHIMIDE</w:t>
      </w:r>
    </w:p>
    <w:p w14:paraId="0E99ECAB" w14:textId="77777777" w:rsidR="009748DF" w:rsidRPr="00026FF3" w:rsidRDefault="001F6281" w:rsidP="009748DF">
      <w:r w:rsidRPr="00026FF3">
        <w:t>Schedule 4</w:t>
      </w:r>
      <w:r w:rsidR="009748DF" w:rsidRPr="00026FF3">
        <w:br/>
        <w:t>Appendix D, clause 5</w:t>
      </w:r>
      <w:r w:rsidR="009748DF" w:rsidRPr="00026FF3">
        <w:br/>
        <w:t>Appendix K, clause 1</w:t>
      </w:r>
    </w:p>
    <w:p w14:paraId="421912BE" w14:textId="77777777" w:rsidR="009748DF" w:rsidRPr="00026FF3" w:rsidRDefault="009748DF" w:rsidP="009748DF">
      <w:pPr>
        <w:keepNext/>
        <w:spacing w:before="240" w:line="240" w:lineRule="auto"/>
        <w:rPr>
          <w:b/>
        </w:rPr>
      </w:pPr>
      <w:r w:rsidRPr="00026FF3">
        <w:rPr>
          <w:b/>
        </w:rPr>
        <w:t>GLYCERYL THIOGLYCOLLATE</w:t>
      </w:r>
    </w:p>
    <w:p w14:paraId="56F0ECD2" w14:textId="77777777" w:rsidR="009748DF" w:rsidRPr="00026FF3" w:rsidRDefault="001F6281" w:rsidP="009748DF">
      <w:r w:rsidRPr="00026FF3">
        <w:t>Schedule 6</w:t>
      </w:r>
    </w:p>
    <w:p w14:paraId="73BA2068" w14:textId="77777777" w:rsidR="009748DF" w:rsidRPr="00026FF3" w:rsidRDefault="009748DF" w:rsidP="009748DF">
      <w:pPr>
        <w:keepNext/>
        <w:spacing w:before="240" w:line="240" w:lineRule="auto"/>
        <w:rPr>
          <w:b/>
        </w:rPr>
      </w:pPr>
      <w:r w:rsidRPr="00026FF3">
        <w:rPr>
          <w:b/>
        </w:rPr>
        <w:t>GLYCERYL TRINITRATE</w:t>
      </w:r>
    </w:p>
    <w:p w14:paraId="467A3A1B" w14:textId="77777777" w:rsidR="009748DF" w:rsidRPr="00026FF3" w:rsidRDefault="001F6281" w:rsidP="009748DF">
      <w:r w:rsidRPr="00026FF3">
        <w:t>Schedule 4</w:t>
      </w:r>
      <w:r w:rsidR="009748DF" w:rsidRPr="00026FF3">
        <w:br/>
      </w:r>
      <w:r w:rsidRPr="00026FF3">
        <w:t>Schedule 3</w:t>
      </w:r>
      <w:r w:rsidR="009748DF" w:rsidRPr="00026FF3">
        <w:br/>
        <w:t>Appendix G, clause 1</w:t>
      </w:r>
      <w:r w:rsidR="009748DF" w:rsidRPr="00026FF3">
        <w:br/>
        <w:t>Appendix H, clause 1</w:t>
      </w:r>
    </w:p>
    <w:p w14:paraId="5A13EF41" w14:textId="77777777" w:rsidR="009748DF" w:rsidRPr="00026FF3" w:rsidRDefault="009748DF" w:rsidP="009748DF">
      <w:pPr>
        <w:keepNext/>
        <w:spacing w:before="240" w:line="240" w:lineRule="auto"/>
        <w:rPr>
          <w:b/>
        </w:rPr>
      </w:pPr>
      <w:r w:rsidRPr="00026FF3">
        <w:rPr>
          <w:b/>
        </w:rPr>
        <w:t>GLYCOLIC ACID</w:t>
      </w:r>
    </w:p>
    <w:p w14:paraId="49CE7B7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1633875" w14:textId="77777777" w:rsidR="009748DF" w:rsidRPr="00026FF3" w:rsidRDefault="009748DF" w:rsidP="009748DF">
      <w:pPr>
        <w:keepNext/>
        <w:spacing w:before="240" w:line="240" w:lineRule="auto"/>
        <w:rPr>
          <w:b/>
        </w:rPr>
      </w:pPr>
      <w:r w:rsidRPr="00026FF3">
        <w:rPr>
          <w:b/>
        </w:rPr>
        <w:t>GLYCOPYRRONIUM</w:t>
      </w:r>
    </w:p>
    <w:p w14:paraId="6349E679" w14:textId="77777777" w:rsidR="00AD0709" w:rsidRDefault="001F6281" w:rsidP="009748DF">
      <w:r w:rsidRPr="00026FF3">
        <w:t>Schedule 4</w:t>
      </w:r>
    </w:p>
    <w:p w14:paraId="24A70DE5" w14:textId="77777777" w:rsidR="009748DF" w:rsidRPr="00026FF3" w:rsidRDefault="009748DF" w:rsidP="009748DF">
      <w:pPr>
        <w:keepNext/>
        <w:spacing w:before="240" w:line="240" w:lineRule="auto"/>
        <w:rPr>
          <w:b/>
        </w:rPr>
      </w:pPr>
      <w:r w:rsidRPr="00026FF3">
        <w:rPr>
          <w:b/>
        </w:rPr>
        <w:t>GLYCOSYLATED HYDROQUINONE</w:t>
      </w:r>
      <w:r w:rsidRPr="00026FF3">
        <w:br/>
        <w:t>cross reference: HYDROQUINONE</w:t>
      </w:r>
    </w:p>
    <w:p w14:paraId="37CCDC2A" w14:textId="77777777" w:rsidR="009748DF" w:rsidRPr="00026FF3" w:rsidRDefault="009748DF" w:rsidP="009748DF">
      <w:pPr>
        <w:keepNext/>
        <w:spacing w:before="240" w:line="240" w:lineRule="auto"/>
        <w:rPr>
          <w:b/>
        </w:rPr>
      </w:pPr>
      <w:r w:rsidRPr="00026FF3">
        <w:rPr>
          <w:b/>
        </w:rPr>
        <w:t>GLYMIDINE</w:t>
      </w:r>
    </w:p>
    <w:p w14:paraId="49270628" w14:textId="77777777" w:rsidR="009748DF" w:rsidRPr="00026FF3" w:rsidRDefault="001F6281" w:rsidP="009748DF">
      <w:r w:rsidRPr="00026FF3">
        <w:t>Schedule 4</w:t>
      </w:r>
    </w:p>
    <w:p w14:paraId="792410A2" w14:textId="77777777" w:rsidR="009748DF" w:rsidRPr="00026FF3" w:rsidRDefault="009748DF" w:rsidP="009748DF">
      <w:pPr>
        <w:keepNext/>
        <w:spacing w:before="240" w:line="240" w:lineRule="auto"/>
        <w:rPr>
          <w:b/>
        </w:rPr>
      </w:pPr>
      <w:r w:rsidRPr="00026FF3">
        <w:rPr>
          <w:b/>
        </w:rPr>
        <w:t>GLYPHOSATE</w:t>
      </w:r>
    </w:p>
    <w:p w14:paraId="779F0A76" w14:textId="77777777" w:rsidR="009748DF" w:rsidRPr="00026FF3" w:rsidRDefault="001F6281" w:rsidP="009748DF">
      <w:r w:rsidRPr="00026FF3">
        <w:t>Schedule 5</w:t>
      </w:r>
    </w:p>
    <w:p w14:paraId="2B615B90" w14:textId="77777777" w:rsidR="009748DF" w:rsidRPr="00026FF3" w:rsidRDefault="009748DF" w:rsidP="009748DF">
      <w:pPr>
        <w:keepNext/>
        <w:spacing w:before="240" w:line="240" w:lineRule="auto"/>
        <w:rPr>
          <w:b/>
        </w:rPr>
      </w:pPr>
      <w:r w:rsidRPr="00026FF3">
        <w:rPr>
          <w:b/>
        </w:rPr>
        <w:t>GnRH VACCINE</w:t>
      </w:r>
    </w:p>
    <w:p w14:paraId="51025F2E" w14:textId="77777777" w:rsidR="009748DF" w:rsidRPr="00026FF3" w:rsidRDefault="001F6281" w:rsidP="009748DF">
      <w:r w:rsidRPr="00026FF3">
        <w:t>Schedule 4</w:t>
      </w:r>
    </w:p>
    <w:p w14:paraId="630A4691" w14:textId="77777777" w:rsidR="009748DF" w:rsidRPr="00026FF3" w:rsidRDefault="009748DF" w:rsidP="009748DF">
      <w:pPr>
        <w:keepNext/>
        <w:spacing w:before="240" w:line="240" w:lineRule="auto"/>
        <w:rPr>
          <w:b/>
        </w:rPr>
      </w:pPr>
      <w:r w:rsidRPr="00026FF3">
        <w:rPr>
          <w:b/>
        </w:rPr>
        <w:t>GOLIMUMAB</w:t>
      </w:r>
    </w:p>
    <w:p w14:paraId="1C42273B" w14:textId="77777777" w:rsidR="009748DF" w:rsidRPr="00026FF3" w:rsidRDefault="001F6281" w:rsidP="009748DF">
      <w:r w:rsidRPr="00026FF3">
        <w:t>Schedule 4</w:t>
      </w:r>
    </w:p>
    <w:p w14:paraId="30E7D442" w14:textId="77777777" w:rsidR="009748DF" w:rsidRPr="00026FF3" w:rsidRDefault="009748DF" w:rsidP="009748DF">
      <w:pPr>
        <w:keepNext/>
        <w:spacing w:before="240" w:line="240" w:lineRule="auto"/>
        <w:rPr>
          <w:b/>
        </w:rPr>
      </w:pPr>
      <w:r w:rsidRPr="00026FF3">
        <w:rPr>
          <w:b/>
        </w:rPr>
        <w:t>GONADORELIN</w:t>
      </w:r>
    </w:p>
    <w:p w14:paraId="48C6A8F0" w14:textId="77777777" w:rsidR="009748DF" w:rsidRPr="00026FF3" w:rsidRDefault="001F6281" w:rsidP="009748DF">
      <w:r w:rsidRPr="00026FF3">
        <w:t>Schedule 4</w:t>
      </w:r>
    </w:p>
    <w:p w14:paraId="084BEB8A" w14:textId="77777777" w:rsidR="009748DF" w:rsidRPr="00026FF3" w:rsidRDefault="009748DF" w:rsidP="009748DF">
      <w:pPr>
        <w:keepNext/>
        <w:spacing w:before="240" w:line="240" w:lineRule="auto"/>
        <w:rPr>
          <w:b/>
        </w:rPr>
      </w:pPr>
      <w:r w:rsidRPr="00026FF3">
        <w:rPr>
          <w:b/>
        </w:rPr>
        <w:t>GONADOTROPHIC HORMONES</w:t>
      </w:r>
    </w:p>
    <w:p w14:paraId="6397B345" w14:textId="77777777" w:rsidR="009748DF" w:rsidRPr="00026FF3" w:rsidRDefault="001F6281" w:rsidP="009748DF">
      <w:r w:rsidRPr="00026FF3">
        <w:t>Schedule 4</w:t>
      </w:r>
    </w:p>
    <w:p w14:paraId="4DC5495D" w14:textId="77777777" w:rsidR="009748DF" w:rsidRPr="00026FF3" w:rsidRDefault="009748DF" w:rsidP="009748DF">
      <w:pPr>
        <w:keepNext/>
        <w:spacing w:before="240" w:line="240" w:lineRule="auto"/>
        <w:rPr>
          <w:b/>
        </w:rPr>
      </w:pPr>
      <w:r w:rsidRPr="00026FF3">
        <w:rPr>
          <w:b/>
        </w:rPr>
        <w:t>GOSERELIN</w:t>
      </w:r>
    </w:p>
    <w:p w14:paraId="249C52D2" w14:textId="77777777" w:rsidR="009748DF" w:rsidRPr="00026FF3" w:rsidRDefault="001F6281" w:rsidP="009748DF">
      <w:r w:rsidRPr="00026FF3">
        <w:t>Schedule 4</w:t>
      </w:r>
    </w:p>
    <w:p w14:paraId="1C221A8F" w14:textId="77777777" w:rsidR="009748DF" w:rsidRPr="00026FF3" w:rsidRDefault="009748DF" w:rsidP="009748DF">
      <w:pPr>
        <w:keepNext/>
        <w:spacing w:before="240" w:line="240" w:lineRule="auto"/>
        <w:rPr>
          <w:b/>
        </w:rPr>
      </w:pPr>
      <w:r w:rsidRPr="00026FF3">
        <w:rPr>
          <w:b/>
        </w:rPr>
        <w:t>GRAMICIDIN</w:t>
      </w:r>
    </w:p>
    <w:p w14:paraId="63619260" w14:textId="77777777" w:rsidR="009748DF" w:rsidRPr="00026FF3" w:rsidRDefault="001F6281" w:rsidP="009748DF">
      <w:r w:rsidRPr="00026FF3">
        <w:t>Schedule 4</w:t>
      </w:r>
    </w:p>
    <w:p w14:paraId="31395015" w14:textId="77777777" w:rsidR="009748DF" w:rsidRPr="00026FF3" w:rsidRDefault="009748DF" w:rsidP="009748DF">
      <w:pPr>
        <w:keepNext/>
        <w:spacing w:before="240" w:line="240" w:lineRule="auto"/>
        <w:rPr>
          <w:b/>
        </w:rPr>
      </w:pPr>
      <w:r w:rsidRPr="00026FF3">
        <w:rPr>
          <w:b/>
        </w:rPr>
        <w:lastRenderedPageBreak/>
        <w:t>GRANISETRON</w:t>
      </w:r>
    </w:p>
    <w:p w14:paraId="7EC1FBFC" w14:textId="77777777" w:rsidR="009748DF" w:rsidRPr="00026FF3" w:rsidRDefault="001F6281" w:rsidP="009748DF">
      <w:r w:rsidRPr="00026FF3">
        <w:t>Schedule 4</w:t>
      </w:r>
    </w:p>
    <w:p w14:paraId="72ECE1E3" w14:textId="77777777" w:rsidR="009748DF" w:rsidRPr="00026FF3" w:rsidRDefault="009748DF" w:rsidP="009748DF">
      <w:pPr>
        <w:keepNext/>
        <w:spacing w:before="240" w:line="240" w:lineRule="auto"/>
        <w:rPr>
          <w:b/>
        </w:rPr>
      </w:pPr>
      <w:r w:rsidRPr="00026FF3">
        <w:rPr>
          <w:b/>
        </w:rPr>
        <w:t>GRAPIPRANT</w:t>
      </w:r>
    </w:p>
    <w:p w14:paraId="04A2BEAD" w14:textId="77777777" w:rsidR="009748DF" w:rsidRPr="00026FF3" w:rsidRDefault="001F6281" w:rsidP="009748DF">
      <w:r w:rsidRPr="00026FF3">
        <w:t>Schedule 4</w:t>
      </w:r>
    </w:p>
    <w:p w14:paraId="7279940A" w14:textId="77777777" w:rsidR="009748DF" w:rsidRPr="00026FF3" w:rsidRDefault="009748DF" w:rsidP="009748DF">
      <w:pPr>
        <w:keepNext/>
        <w:spacing w:before="240" w:line="240" w:lineRule="auto"/>
      </w:pPr>
      <w:r w:rsidRPr="00026FF3">
        <w:rPr>
          <w:b/>
        </w:rPr>
        <w:t>GRAZOPREVIR</w:t>
      </w:r>
    </w:p>
    <w:p w14:paraId="3D312F61" w14:textId="77777777" w:rsidR="009748DF" w:rsidRPr="00026FF3" w:rsidRDefault="001F6281" w:rsidP="009748DF">
      <w:r w:rsidRPr="00026FF3">
        <w:t>Schedule 4</w:t>
      </w:r>
    </w:p>
    <w:p w14:paraId="22F37DDF" w14:textId="77777777" w:rsidR="009748DF" w:rsidRPr="00026FF3" w:rsidRDefault="009748DF" w:rsidP="009748DF">
      <w:pPr>
        <w:keepNext/>
        <w:spacing w:before="240" w:line="240" w:lineRule="auto"/>
        <w:rPr>
          <w:b/>
        </w:rPr>
      </w:pPr>
      <w:r w:rsidRPr="00026FF3">
        <w:rPr>
          <w:b/>
        </w:rPr>
        <w:t>GREPAFLOXACIN</w:t>
      </w:r>
    </w:p>
    <w:p w14:paraId="7230A17C" w14:textId="77777777" w:rsidR="009748DF" w:rsidRPr="00026FF3" w:rsidRDefault="001F6281" w:rsidP="009748DF">
      <w:r w:rsidRPr="00026FF3">
        <w:t>Schedule 4</w:t>
      </w:r>
    </w:p>
    <w:p w14:paraId="4EB00B35" w14:textId="77777777" w:rsidR="009748DF" w:rsidRPr="00026FF3" w:rsidRDefault="009748DF" w:rsidP="009748DF">
      <w:pPr>
        <w:keepNext/>
        <w:spacing w:before="240" w:line="240" w:lineRule="auto"/>
        <w:rPr>
          <w:b/>
        </w:rPr>
      </w:pPr>
      <w:r w:rsidRPr="00026FF3">
        <w:rPr>
          <w:b/>
        </w:rPr>
        <w:t>GRISEOFULVIN</w:t>
      </w:r>
    </w:p>
    <w:p w14:paraId="52AABF27" w14:textId="77777777" w:rsidR="009748DF" w:rsidRPr="00026FF3" w:rsidRDefault="001F6281" w:rsidP="009748DF">
      <w:r w:rsidRPr="00026FF3">
        <w:t>Schedule 4</w:t>
      </w:r>
    </w:p>
    <w:p w14:paraId="7B741F45" w14:textId="77777777" w:rsidR="009748DF" w:rsidRPr="00026FF3" w:rsidRDefault="009748DF" w:rsidP="009748DF">
      <w:pPr>
        <w:keepNext/>
        <w:spacing w:before="240" w:line="240" w:lineRule="auto"/>
        <w:rPr>
          <w:b/>
        </w:rPr>
      </w:pPr>
      <w:r w:rsidRPr="00026FF3">
        <w:rPr>
          <w:b/>
        </w:rPr>
        <w:t xml:space="preserve">GROWTH HORMONE RELEASING HORMONES </w:t>
      </w:r>
      <w:r w:rsidR="00684F5E" w:rsidRPr="00026FF3">
        <w:rPr>
          <w:b/>
          <w:position w:val="6"/>
          <w:sz w:val="16"/>
        </w:rPr>
        <w:t>*</w:t>
      </w:r>
      <w:r w:rsidRPr="00026FF3">
        <w:rPr>
          <w:b/>
        </w:rPr>
        <w:t>(GHRHs)</w:t>
      </w:r>
    </w:p>
    <w:p w14:paraId="30E08DAF" w14:textId="77777777" w:rsidR="009748DF" w:rsidRPr="00026FF3" w:rsidRDefault="001F6281" w:rsidP="009748DF">
      <w:r w:rsidRPr="00026FF3">
        <w:t>Schedule 4</w:t>
      </w:r>
      <w:r w:rsidR="009748DF" w:rsidRPr="00026FF3">
        <w:br/>
        <w:t>Appendix D, clause 5</w:t>
      </w:r>
    </w:p>
    <w:p w14:paraId="31A8308B" w14:textId="77777777" w:rsidR="009748DF" w:rsidRPr="00026FF3" w:rsidRDefault="009748DF" w:rsidP="009748DF">
      <w:pPr>
        <w:keepNext/>
        <w:spacing w:before="240" w:line="240" w:lineRule="auto"/>
        <w:rPr>
          <w:b/>
        </w:rPr>
      </w:pPr>
      <w:r w:rsidRPr="00026FF3">
        <w:rPr>
          <w:b/>
        </w:rPr>
        <w:t>GROWTH HORMONE RELEASING PEPTIDE</w:t>
      </w:r>
      <w:r w:rsidR="00026FF3">
        <w:rPr>
          <w:b/>
        </w:rPr>
        <w:noBreakHyphen/>
      </w:r>
      <w:r w:rsidRPr="00026FF3">
        <w:rPr>
          <w:b/>
        </w:rPr>
        <w:t>6 (GHRP</w:t>
      </w:r>
      <w:r w:rsidR="00026FF3">
        <w:rPr>
          <w:b/>
        </w:rPr>
        <w:noBreakHyphen/>
      </w:r>
      <w:r w:rsidRPr="00026FF3">
        <w:rPr>
          <w:b/>
        </w:rPr>
        <w:t>6)</w:t>
      </w:r>
    </w:p>
    <w:p w14:paraId="1C5B004B" w14:textId="77777777" w:rsidR="009748DF" w:rsidRPr="00026FF3" w:rsidRDefault="001F6281" w:rsidP="009748DF">
      <w:r w:rsidRPr="00026FF3">
        <w:t>Schedule 4</w:t>
      </w:r>
      <w:r w:rsidR="009748DF" w:rsidRPr="00026FF3">
        <w:br/>
        <w:t>Appendix D, clause 5</w:t>
      </w:r>
    </w:p>
    <w:p w14:paraId="6A26EEC5" w14:textId="77777777" w:rsidR="009748DF" w:rsidRPr="00026FF3" w:rsidRDefault="009748DF" w:rsidP="009748DF">
      <w:pPr>
        <w:keepNext/>
        <w:spacing w:before="240" w:line="240" w:lineRule="auto"/>
        <w:rPr>
          <w:b/>
        </w:rPr>
      </w:pPr>
      <w:r w:rsidRPr="00026FF3">
        <w:rPr>
          <w:b/>
        </w:rPr>
        <w:t xml:space="preserve">GROWTH HORMONE RELEASING PEPTIDE </w:t>
      </w:r>
      <w:r w:rsidR="00684F5E" w:rsidRPr="00026FF3">
        <w:rPr>
          <w:b/>
          <w:position w:val="6"/>
          <w:sz w:val="16"/>
        </w:rPr>
        <w:t>*</w:t>
      </w:r>
      <w:r w:rsidRPr="00026FF3">
        <w:rPr>
          <w:b/>
        </w:rPr>
        <w:t>(GHRPs)</w:t>
      </w:r>
    </w:p>
    <w:p w14:paraId="72A2FE3D" w14:textId="77777777" w:rsidR="009748DF" w:rsidRPr="00026FF3" w:rsidRDefault="001F6281" w:rsidP="009748DF">
      <w:r w:rsidRPr="00026FF3">
        <w:t>Schedule 4</w:t>
      </w:r>
      <w:r w:rsidR="009748DF" w:rsidRPr="00026FF3">
        <w:br/>
        <w:t>Appendix D, clause 5</w:t>
      </w:r>
    </w:p>
    <w:p w14:paraId="720061F8" w14:textId="77777777" w:rsidR="009748DF" w:rsidRPr="00026FF3" w:rsidRDefault="009748DF" w:rsidP="009748DF">
      <w:pPr>
        <w:keepNext/>
        <w:spacing w:before="240" w:line="240" w:lineRule="auto"/>
        <w:rPr>
          <w:b/>
        </w:rPr>
      </w:pPr>
      <w:r w:rsidRPr="00026FF3">
        <w:rPr>
          <w:b/>
        </w:rPr>
        <w:t xml:space="preserve">GROWTH HORMONE SECRETAGOGUES </w:t>
      </w:r>
      <w:r w:rsidR="00684F5E" w:rsidRPr="00026FF3">
        <w:rPr>
          <w:b/>
          <w:position w:val="6"/>
          <w:sz w:val="16"/>
        </w:rPr>
        <w:t>*</w:t>
      </w:r>
      <w:r w:rsidRPr="00026FF3">
        <w:rPr>
          <w:b/>
        </w:rPr>
        <w:t>(GHSs)</w:t>
      </w:r>
    </w:p>
    <w:p w14:paraId="13BB5205" w14:textId="77777777" w:rsidR="009748DF" w:rsidRPr="00026FF3" w:rsidRDefault="001F6281" w:rsidP="009748DF">
      <w:r w:rsidRPr="00026FF3">
        <w:t>Schedule 4</w:t>
      </w:r>
      <w:r w:rsidR="009748DF" w:rsidRPr="00026FF3">
        <w:br/>
        <w:t>Appendix D, clause 5</w:t>
      </w:r>
    </w:p>
    <w:p w14:paraId="14464516" w14:textId="77777777" w:rsidR="009748DF" w:rsidRPr="00026FF3" w:rsidRDefault="009748DF" w:rsidP="009748DF">
      <w:pPr>
        <w:keepNext/>
        <w:spacing w:before="240" w:line="240" w:lineRule="auto"/>
        <w:rPr>
          <w:b/>
        </w:rPr>
      </w:pPr>
      <w:r w:rsidRPr="00026FF3">
        <w:rPr>
          <w:b/>
        </w:rPr>
        <w:t xml:space="preserve">GUAIFENESIN </w:t>
      </w:r>
      <w:r w:rsidRPr="00026FF3">
        <w:br/>
        <w:t>cross reference: PARACETAMOL</w:t>
      </w:r>
    </w:p>
    <w:p w14:paraId="66D52A77" w14:textId="77777777" w:rsidR="009748DF" w:rsidRPr="00026FF3" w:rsidRDefault="001F6281" w:rsidP="009748DF">
      <w:r w:rsidRPr="00026FF3">
        <w:t>Schedule 4</w:t>
      </w:r>
      <w:r w:rsidR="009748DF" w:rsidRPr="00026FF3">
        <w:br/>
      </w:r>
      <w:r w:rsidRPr="00026FF3">
        <w:t>Schedule 2</w:t>
      </w:r>
    </w:p>
    <w:p w14:paraId="1ACB1064" w14:textId="77777777" w:rsidR="009748DF" w:rsidRPr="00026FF3" w:rsidRDefault="009748DF" w:rsidP="009748DF">
      <w:pPr>
        <w:keepNext/>
        <w:spacing w:before="240" w:line="240" w:lineRule="auto"/>
      </w:pPr>
      <w:r w:rsidRPr="00026FF3">
        <w:rPr>
          <w:b/>
        </w:rPr>
        <w:t>GUAIPHENESIN</w:t>
      </w:r>
      <w:r w:rsidRPr="00026FF3">
        <w:rPr>
          <w:b/>
        </w:rPr>
        <w:br/>
      </w:r>
      <w:r w:rsidRPr="00026FF3">
        <w:t>cross reference: GUAIFENESIN</w:t>
      </w:r>
    </w:p>
    <w:p w14:paraId="7B409B26" w14:textId="77777777" w:rsidR="009748DF" w:rsidRPr="00026FF3" w:rsidRDefault="009748DF" w:rsidP="009748DF">
      <w:pPr>
        <w:keepNext/>
        <w:spacing w:before="240" w:line="240" w:lineRule="auto"/>
        <w:rPr>
          <w:b/>
        </w:rPr>
      </w:pPr>
      <w:r w:rsidRPr="00026FF3">
        <w:rPr>
          <w:b/>
        </w:rPr>
        <w:t>GUANABENZ</w:t>
      </w:r>
    </w:p>
    <w:p w14:paraId="788D044D" w14:textId="77777777" w:rsidR="009748DF" w:rsidRPr="00026FF3" w:rsidRDefault="001F6281" w:rsidP="009748DF">
      <w:r w:rsidRPr="00026FF3">
        <w:t>Schedule 4</w:t>
      </w:r>
    </w:p>
    <w:p w14:paraId="54EAF5C8" w14:textId="77777777" w:rsidR="009748DF" w:rsidRPr="00026FF3" w:rsidRDefault="009748DF" w:rsidP="009748DF">
      <w:pPr>
        <w:keepNext/>
        <w:spacing w:before="240" w:line="240" w:lineRule="auto"/>
        <w:rPr>
          <w:b/>
        </w:rPr>
      </w:pPr>
      <w:r w:rsidRPr="00026FF3">
        <w:rPr>
          <w:b/>
        </w:rPr>
        <w:t>GUANACLINE</w:t>
      </w:r>
    </w:p>
    <w:p w14:paraId="54E3E494" w14:textId="77777777" w:rsidR="009748DF" w:rsidRPr="00026FF3" w:rsidRDefault="001F6281" w:rsidP="009748DF">
      <w:r w:rsidRPr="00026FF3">
        <w:t>Schedule 4</w:t>
      </w:r>
    </w:p>
    <w:p w14:paraId="45C4E352" w14:textId="77777777" w:rsidR="009748DF" w:rsidRPr="00026FF3" w:rsidRDefault="009748DF" w:rsidP="009748DF">
      <w:pPr>
        <w:keepNext/>
        <w:spacing w:before="240" w:line="240" w:lineRule="auto"/>
        <w:rPr>
          <w:b/>
        </w:rPr>
      </w:pPr>
      <w:r w:rsidRPr="00026FF3">
        <w:rPr>
          <w:b/>
        </w:rPr>
        <w:t>GUANETHIDINE</w:t>
      </w:r>
    </w:p>
    <w:p w14:paraId="2D51ADA9" w14:textId="77777777" w:rsidR="009748DF" w:rsidRPr="00026FF3" w:rsidRDefault="001F6281" w:rsidP="009748DF">
      <w:r w:rsidRPr="00026FF3">
        <w:t>Schedule 4</w:t>
      </w:r>
    </w:p>
    <w:p w14:paraId="31800350" w14:textId="77777777" w:rsidR="009748DF" w:rsidRPr="00026FF3" w:rsidRDefault="009748DF" w:rsidP="009748DF">
      <w:pPr>
        <w:keepNext/>
        <w:spacing w:before="240" w:line="240" w:lineRule="auto"/>
        <w:rPr>
          <w:rFonts w:eastAsia="Times New Roman" w:cs="Calibri"/>
          <w:b/>
          <w:bCs/>
          <w:lang w:eastAsia="en-AU"/>
        </w:rPr>
      </w:pPr>
      <w:r w:rsidRPr="00026FF3">
        <w:rPr>
          <w:b/>
        </w:rPr>
        <w:t>GUANFACINE</w:t>
      </w:r>
    </w:p>
    <w:p w14:paraId="170BE284" w14:textId="77777777" w:rsidR="009748DF" w:rsidRPr="00026FF3" w:rsidRDefault="001F6281" w:rsidP="009748DF">
      <w:pPr>
        <w:spacing w:line="240" w:lineRule="auto"/>
        <w:rPr>
          <w:rFonts w:eastAsia="Times New Roman" w:cs="Calibri"/>
          <w:bCs/>
          <w:lang w:eastAsia="en-AU"/>
        </w:rPr>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3DFD9C3F" w14:textId="77777777" w:rsidR="009748DF" w:rsidRPr="00026FF3" w:rsidRDefault="009748DF" w:rsidP="009748DF">
      <w:pPr>
        <w:keepNext/>
        <w:spacing w:before="240" w:line="240" w:lineRule="auto"/>
        <w:rPr>
          <w:b/>
        </w:rPr>
      </w:pPr>
      <w:r w:rsidRPr="00026FF3">
        <w:rPr>
          <w:b/>
        </w:rPr>
        <w:lastRenderedPageBreak/>
        <w:t>GUANIDINE</w:t>
      </w:r>
    </w:p>
    <w:p w14:paraId="456002DD"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0F5ABA4B" w14:textId="77777777" w:rsidR="009748DF" w:rsidRPr="00026FF3" w:rsidRDefault="009748DF" w:rsidP="009748DF">
      <w:pPr>
        <w:keepNext/>
        <w:spacing w:before="240" w:line="240" w:lineRule="auto"/>
        <w:rPr>
          <w:b/>
        </w:rPr>
      </w:pPr>
      <w:r w:rsidRPr="00026FF3">
        <w:rPr>
          <w:b/>
        </w:rPr>
        <w:t>GUAZATINE</w:t>
      </w:r>
    </w:p>
    <w:p w14:paraId="26A99934" w14:textId="77777777" w:rsidR="009748DF" w:rsidRPr="00026FF3" w:rsidRDefault="001F6281" w:rsidP="009748DF">
      <w:r w:rsidRPr="00026FF3">
        <w:t>Schedule 6</w:t>
      </w:r>
    </w:p>
    <w:p w14:paraId="53671E15" w14:textId="77777777" w:rsidR="009748DF" w:rsidRPr="00026FF3" w:rsidRDefault="009748DF" w:rsidP="009748DF">
      <w:pPr>
        <w:keepNext/>
        <w:spacing w:before="240" w:line="240" w:lineRule="auto"/>
        <w:rPr>
          <w:b/>
        </w:rPr>
      </w:pPr>
      <w:r w:rsidRPr="00026FF3">
        <w:rPr>
          <w:b/>
        </w:rPr>
        <w:t>GUSELKUMAB</w:t>
      </w:r>
    </w:p>
    <w:p w14:paraId="35F9DC54" w14:textId="77777777" w:rsidR="009748DF" w:rsidRPr="00026FF3" w:rsidRDefault="001F6281" w:rsidP="009748DF">
      <w:r w:rsidRPr="00026FF3">
        <w:t>Schedule 4</w:t>
      </w:r>
    </w:p>
    <w:p w14:paraId="4D864E0B" w14:textId="77777777" w:rsidR="009748DF" w:rsidRPr="00026FF3" w:rsidRDefault="009748DF" w:rsidP="009748DF">
      <w:pPr>
        <w:pageBreakBefore/>
        <w:spacing w:before="280" w:line="240" w:lineRule="auto"/>
        <w:rPr>
          <w:b/>
          <w:sz w:val="32"/>
          <w:szCs w:val="32"/>
        </w:rPr>
      </w:pPr>
      <w:r w:rsidRPr="00026FF3">
        <w:rPr>
          <w:b/>
          <w:sz w:val="32"/>
          <w:szCs w:val="32"/>
        </w:rPr>
        <w:lastRenderedPageBreak/>
        <w:t>H</w:t>
      </w:r>
    </w:p>
    <w:p w14:paraId="346CD96F" w14:textId="77777777" w:rsidR="009748DF" w:rsidRPr="00026FF3" w:rsidRDefault="009748DF" w:rsidP="009748DF">
      <w:pPr>
        <w:keepNext/>
        <w:spacing w:before="240" w:line="240" w:lineRule="auto"/>
        <w:rPr>
          <w:b/>
        </w:rPr>
      </w:pPr>
      <w:r w:rsidRPr="00026FF3">
        <w:rPr>
          <w:b/>
        </w:rPr>
        <w:t>HACHIMYCIN</w:t>
      </w:r>
    </w:p>
    <w:p w14:paraId="4EDE3E35" w14:textId="77777777" w:rsidR="009748DF" w:rsidRPr="00026FF3" w:rsidRDefault="001F6281" w:rsidP="009748DF">
      <w:pPr>
        <w:rPr>
          <w:b/>
        </w:rPr>
      </w:pPr>
      <w:r w:rsidRPr="00026FF3">
        <w:t>Schedule 4</w:t>
      </w:r>
    </w:p>
    <w:p w14:paraId="3F054AA6" w14:textId="77777777" w:rsidR="009748DF" w:rsidRPr="00026FF3" w:rsidRDefault="009748DF" w:rsidP="009748DF">
      <w:pPr>
        <w:keepNext/>
        <w:spacing w:before="240" w:line="240" w:lineRule="auto"/>
        <w:rPr>
          <w:b/>
        </w:rPr>
      </w:pPr>
      <w:r w:rsidRPr="00026FF3">
        <w:rPr>
          <w:b/>
        </w:rPr>
        <w:t>HAEMATIN</w:t>
      </w:r>
    </w:p>
    <w:p w14:paraId="490DA283" w14:textId="77777777" w:rsidR="009748DF" w:rsidRPr="00026FF3" w:rsidRDefault="001F6281" w:rsidP="009748DF">
      <w:pPr>
        <w:rPr>
          <w:b/>
        </w:rPr>
      </w:pPr>
      <w:r w:rsidRPr="00026FF3">
        <w:t>Schedule 4</w:t>
      </w:r>
    </w:p>
    <w:p w14:paraId="2B205E1F" w14:textId="77777777" w:rsidR="009748DF" w:rsidRPr="00026FF3" w:rsidRDefault="009748DF" w:rsidP="009748DF">
      <w:pPr>
        <w:keepNext/>
        <w:spacing w:before="240" w:line="240" w:lineRule="auto"/>
        <w:rPr>
          <w:b/>
        </w:rPr>
      </w:pPr>
      <w:r w:rsidRPr="00026FF3">
        <w:rPr>
          <w:b/>
        </w:rPr>
        <w:t>HAEMOPHILUS INFLUENZAE VACCINE</w:t>
      </w:r>
    </w:p>
    <w:p w14:paraId="13C79FA2" w14:textId="77777777" w:rsidR="009748DF" w:rsidRPr="00026FF3" w:rsidRDefault="001F6281" w:rsidP="009748DF">
      <w:pPr>
        <w:rPr>
          <w:b/>
        </w:rPr>
      </w:pPr>
      <w:r w:rsidRPr="00026FF3">
        <w:t>Schedule 4</w:t>
      </w:r>
    </w:p>
    <w:p w14:paraId="6C43D18E" w14:textId="77777777" w:rsidR="009748DF" w:rsidRPr="00026FF3" w:rsidRDefault="009748DF" w:rsidP="009748DF">
      <w:pPr>
        <w:keepNext/>
        <w:spacing w:before="240" w:line="240" w:lineRule="auto"/>
        <w:rPr>
          <w:b/>
        </w:rPr>
      </w:pPr>
      <w:r w:rsidRPr="00026FF3">
        <w:rPr>
          <w:b/>
        </w:rPr>
        <w:t>HALAUXIFEN METHYL</w:t>
      </w:r>
    </w:p>
    <w:p w14:paraId="00CB2E46" w14:textId="77777777" w:rsidR="009748DF" w:rsidRPr="00026FF3" w:rsidRDefault="009748DF" w:rsidP="009748DF">
      <w:pPr>
        <w:rPr>
          <w:b/>
        </w:rPr>
      </w:pPr>
      <w:r w:rsidRPr="00026FF3">
        <w:t xml:space="preserve">Appendix B, </w:t>
      </w:r>
      <w:r w:rsidR="001F6281" w:rsidRPr="00026FF3">
        <w:t>clause 3</w:t>
      </w:r>
    </w:p>
    <w:p w14:paraId="0DBAE64F" w14:textId="77777777" w:rsidR="009748DF" w:rsidRPr="00026FF3" w:rsidRDefault="009748DF" w:rsidP="009748DF">
      <w:pPr>
        <w:keepNext/>
        <w:spacing w:before="240" w:line="240" w:lineRule="auto"/>
        <w:rPr>
          <w:b/>
        </w:rPr>
      </w:pPr>
      <w:r w:rsidRPr="00026FF3">
        <w:rPr>
          <w:b/>
        </w:rPr>
        <w:t>HALCINONIDE</w:t>
      </w:r>
    </w:p>
    <w:p w14:paraId="562224FD" w14:textId="77777777" w:rsidR="009748DF" w:rsidRPr="00026FF3" w:rsidRDefault="001F6281" w:rsidP="009748DF">
      <w:pPr>
        <w:rPr>
          <w:b/>
        </w:rPr>
      </w:pPr>
      <w:r w:rsidRPr="00026FF3">
        <w:t>Schedule 4</w:t>
      </w:r>
    </w:p>
    <w:p w14:paraId="76F1DD67" w14:textId="77777777" w:rsidR="009748DF" w:rsidRPr="00026FF3" w:rsidRDefault="009748DF" w:rsidP="009748DF">
      <w:pPr>
        <w:keepNext/>
        <w:spacing w:before="240" w:line="240" w:lineRule="auto"/>
        <w:rPr>
          <w:b/>
        </w:rPr>
      </w:pPr>
      <w:r w:rsidRPr="00026FF3">
        <w:rPr>
          <w:b/>
        </w:rPr>
        <w:t>HALOFANTRINE</w:t>
      </w:r>
    </w:p>
    <w:p w14:paraId="37C7B8B2" w14:textId="77777777" w:rsidR="009748DF" w:rsidRPr="00026FF3" w:rsidRDefault="001F6281" w:rsidP="009748DF">
      <w:pPr>
        <w:rPr>
          <w:b/>
        </w:rPr>
      </w:pPr>
      <w:r w:rsidRPr="00026FF3">
        <w:t>Schedule 4</w:t>
      </w:r>
    </w:p>
    <w:p w14:paraId="04055D4F" w14:textId="77777777" w:rsidR="009748DF" w:rsidRPr="00026FF3" w:rsidRDefault="009748DF" w:rsidP="009748DF">
      <w:pPr>
        <w:keepNext/>
        <w:spacing w:before="240" w:line="240" w:lineRule="auto"/>
        <w:rPr>
          <w:b/>
        </w:rPr>
      </w:pPr>
      <w:r w:rsidRPr="00026FF3">
        <w:rPr>
          <w:b/>
        </w:rPr>
        <w:t>HALOFENATE</w:t>
      </w:r>
    </w:p>
    <w:p w14:paraId="5CD94E9A" w14:textId="77777777" w:rsidR="009748DF" w:rsidRPr="00026FF3" w:rsidRDefault="001F6281" w:rsidP="009748DF">
      <w:pPr>
        <w:rPr>
          <w:b/>
        </w:rPr>
      </w:pPr>
      <w:r w:rsidRPr="00026FF3">
        <w:t>Schedule 4</w:t>
      </w:r>
    </w:p>
    <w:p w14:paraId="17A95EE9" w14:textId="77777777" w:rsidR="009748DF" w:rsidRPr="00026FF3" w:rsidRDefault="009748DF" w:rsidP="009748DF">
      <w:pPr>
        <w:keepNext/>
        <w:spacing w:before="240" w:line="240" w:lineRule="auto"/>
        <w:rPr>
          <w:b/>
        </w:rPr>
      </w:pPr>
      <w:r w:rsidRPr="00026FF3">
        <w:rPr>
          <w:b/>
        </w:rPr>
        <w:t>HALOFUGINONE</w:t>
      </w:r>
    </w:p>
    <w:p w14:paraId="57AAD8E0" w14:textId="77777777" w:rsidR="009748DF" w:rsidRPr="00026FF3" w:rsidRDefault="001F6281" w:rsidP="009748DF">
      <w:r w:rsidRPr="00026FF3">
        <w:t>Schedule 7</w:t>
      </w:r>
      <w:r w:rsidR="009748DF" w:rsidRPr="00026FF3">
        <w:br/>
      </w:r>
      <w:r w:rsidRPr="00026FF3">
        <w:t>Schedule 4</w:t>
      </w:r>
      <w:r w:rsidR="009748DF" w:rsidRPr="00026FF3">
        <w:br/>
        <w:t>Appendix J, clause 1</w:t>
      </w:r>
    </w:p>
    <w:p w14:paraId="504EE71C" w14:textId="77777777" w:rsidR="009748DF" w:rsidRPr="00026FF3" w:rsidRDefault="009748DF" w:rsidP="009748DF">
      <w:pPr>
        <w:keepNext/>
        <w:spacing w:before="240" w:line="240" w:lineRule="auto"/>
        <w:rPr>
          <w:b/>
        </w:rPr>
      </w:pPr>
      <w:r w:rsidRPr="00026FF3">
        <w:rPr>
          <w:b/>
        </w:rPr>
        <w:t>HALOGENATED DIBENZODIOXINS AND DIBENZOFURANS</w:t>
      </w:r>
      <w:r w:rsidRPr="00026FF3">
        <w:rPr>
          <w:b/>
        </w:rPr>
        <w:br/>
      </w:r>
      <w:r w:rsidRPr="00026FF3">
        <w:t xml:space="preserve">cross reference: DIBENZODIOXINS, HALOGENATED </w:t>
      </w:r>
      <w:r w:rsidR="00026FF3">
        <w:noBreakHyphen/>
      </w:r>
      <w:r w:rsidRPr="00026FF3">
        <w:t xml:space="preserve"> DIBENZOFURANS, HALOGENATED, DIOXINS</w:t>
      </w:r>
    </w:p>
    <w:p w14:paraId="7E04FFED" w14:textId="77777777" w:rsidR="009748DF" w:rsidRPr="00026FF3" w:rsidRDefault="001F6281" w:rsidP="009748DF">
      <w:r w:rsidRPr="00026FF3">
        <w:t>Schedule 7</w:t>
      </w:r>
      <w:r w:rsidR="009748DF" w:rsidRPr="00026FF3">
        <w:br/>
        <w:t>Appendix J, clause 1</w:t>
      </w:r>
    </w:p>
    <w:p w14:paraId="20DB1060" w14:textId="77777777" w:rsidR="009748DF" w:rsidRPr="00026FF3" w:rsidRDefault="009748DF" w:rsidP="009748DF">
      <w:pPr>
        <w:keepNext/>
        <w:spacing w:before="240" w:line="240" w:lineRule="auto"/>
      </w:pPr>
      <w:r w:rsidRPr="00026FF3">
        <w:rPr>
          <w:b/>
        </w:rPr>
        <w:t>HALOPERIDOL</w:t>
      </w:r>
      <w:r w:rsidRPr="00026FF3">
        <w:rPr>
          <w:b/>
        </w:rPr>
        <w:br/>
      </w:r>
      <w:r w:rsidRPr="00026FF3">
        <w:t>cross reference: BUTYPHENONES</w:t>
      </w:r>
    </w:p>
    <w:p w14:paraId="0F0FEE4C" w14:textId="77777777" w:rsidR="009748DF" w:rsidRPr="00026FF3" w:rsidRDefault="001F6281" w:rsidP="009748DF">
      <w:pPr>
        <w:rPr>
          <w:b/>
        </w:rPr>
      </w:pPr>
      <w:r w:rsidRPr="00026FF3">
        <w:t>Schedule 4</w:t>
      </w:r>
      <w:r w:rsidR="009748DF" w:rsidRPr="00026FF3">
        <w:br/>
        <w:t>Appendix G, clause 1</w:t>
      </w:r>
      <w:r w:rsidR="009748DF" w:rsidRPr="00026FF3">
        <w:br/>
        <w:t>Appendix K, clause 1</w:t>
      </w:r>
    </w:p>
    <w:p w14:paraId="71358EA8" w14:textId="77777777" w:rsidR="009748DF" w:rsidRPr="00026FF3" w:rsidRDefault="009748DF" w:rsidP="009748DF">
      <w:pPr>
        <w:keepNext/>
        <w:spacing w:before="240" w:line="240" w:lineRule="auto"/>
        <w:rPr>
          <w:b/>
        </w:rPr>
      </w:pPr>
      <w:r w:rsidRPr="00026FF3">
        <w:rPr>
          <w:b/>
        </w:rPr>
        <w:t>HALOSULFURON</w:t>
      </w:r>
      <w:r w:rsidR="00026FF3">
        <w:rPr>
          <w:b/>
        </w:rPr>
        <w:noBreakHyphen/>
      </w:r>
      <w:r w:rsidRPr="00026FF3">
        <w:rPr>
          <w:b/>
        </w:rPr>
        <w:t>METHYL</w:t>
      </w:r>
    </w:p>
    <w:p w14:paraId="2EAEB3F3" w14:textId="77777777" w:rsidR="009748DF" w:rsidRPr="00026FF3" w:rsidRDefault="001F6281" w:rsidP="009748DF">
      <w:pPr>
        <w:rPr>
          <w:b/>
        </w:rPr>
      </w:pPr>
      <w:r w:rsidRPr="00026FF3">
        <w:t>Schedule 5</w:t>
      </w:r>
    </w:p>
    <w:p w14:paraId="7F3A40EC" w14:textId="77777777" w:rsidR="009748DF" w:rsidRPr="00026FF3" w:rsidRDefault="009748DF" w:rsidP="009748DF">
      <w:pPr>
        <w:keepNext/>
        <w:spacing w:before="240" w:line="240" w:lineRule="auto"/>
        <w:rPr>
          <w:b/>
        </w:rPr>
      </w:pPr>
      <w:r w:rsidRPr="00026FF3">
        <w:rPr>
          <w:b/>
        </w:rPr>
        <w:t>HALOTHANE</w:t>
      </w:r>
    </w:p>
    <w:p w14:paraId="78D9A128" w14:textId="77777777" w:rsidR="009748DF" w:rsidRPr="00026FF3" w:rsidRDefault="001F6281" w:rsidP="009748DF">
      <w:pPr>
        <w:rPr>
          <w:b/>
        </w:rPr>
      </w:pPr>
      <w:r w:rsidRPr="00026FF3">
        <w:t>Schedule 4</w:t>
      </w:r>
    </w:p>
    <w:p w14:paraId="50086C73" w14:textId="77777777" w:rsidR="009748DF" w:rsidRPr="00026FF3" w:rsidRDefault="009748DF" w:rsidP="009748DF">
      <w:pPr>
        <w:keepNext/>
        <w:spacing w:before="240" w:line="240" w:lineRule="auto"/>
        <w:rPr>
          <w:b/>
        </w:rPr>
      </w:pPr>
      <w:r w:rsidRPr="00026FF3">
        <w:rPr>
          <w:b/>
        </w:rPr>
        <w:t>HALOXON</w:t>
      </w:r>
    </w:p>
    <w:p w14:paraId="6E35476C" w14:textId="77777777" w:rsidR="009748DF" w:rsidRPr="00026FF3" w:rsidRDefault="001F6281" w:rsidP="009748DF">
      <w:pPr>
        <w:rPr>
          <w:b/>
        </w:rPr>
      </w:pPr>
      <w:r w:rsidRPr="00026FF3">
        <w:t>Schedule 6</w:t>
      </w:r>
    </w:p>
    <w:p w14:paraId="0D01FDA9" w14:textId="77777777" w:rsidR="009748DF" w:rsidRPr="00026FF3" w:rsidRDefault="009748DF" w:rsidP="009748DF">
      <w:pPr>
        <w:keepNext/>
        <w:spacing w:before="240" w:line="240" w:lineRule="auto"/>
        <w:rPr>
          <w:b/>
        </w:rPr>
      </w:pPr>
      <w:r w:rsidRPr="00026FF3">
        <w:rPr>
          <w:b/>
        </w:rPr>
        <w:t>HALOXYFOP</w:t>
      </w:r>
    </w:p>
    <w:p w14:paraId="206D06F3" w14:textId="77777777" w:rsidR="009748DF" w:rsidRPr="00026FF3" w:rsidRDefault="001F6281" w:rsidP="009748DF">
      <w:pPr>
        <w:rPr>
          <w:b/>
        </w:rPr>
      </w:pPr>
      <w:r w:rsidRPr="00026FF3">
        <w:t>Schedule 6</w:t>
      </w:r>
    </w:p>
    <w:p w14:paraId="11B067DB" w14:textId="77777777" w:rsidR="009748DF" w:rsidRPr="00026FF3" w:rsidRDefault="009748DF" w:rsidP="009748DF">
      <w:pPr>
        <w:keepNext/>
        <w:spacing w:before="240" w:line="240" w:lineRule="auto"/>
        <w:rPr>
          <w:b/>
        </w:rPr>
      </w:pPr>
      <w:r w:rsidRPr="00026FF3">
        <w:rPr>
          <w:b/>
        </w:rPr>
        <w:t>HARMALA ALKALOIDS</w:t>
      </w:r>
    </w:p>
    <w:p w14:paraId="378CEC4A" w14:textId="77777777" w:rsidR="009748DF" w:rsidRPr="00026FF3" w:rsidRDefault="009748DF" w:rsidP="009748DF">
      <w:pPr>
        <w:rPr>
          <w:b/>
        </w:rPr>
      </w:pPr>
      <w:r w:rsidRPr="00026FF3">
        <w:t>Schedule 9</w:t>
      </w:r>
    </w:p>
    <w:p w14:paraId="3451A169" w14:textId="77777777" w:rsidR="009748DF" w:rsidRPr="00026FF3" w:rsidRDefault="009748DF" w:rsidP="009748DF">
      <w:pPr>
        <w:keepNext/>
        <w:spacing w:before="240" w:line="240" w:lineRule="auto"/>
        <w:rPr>
          <w:b/>
        </w:rPr>
      </w:pPr>
      <w:r w:rsidRPr="00026FF3">
        <w:rPr>
          <w:b/>
        </w:rPr>
        <w:lastRenderedPageBreak/>
        <w:t>HC RED 13</w:t>
      </w:r>
      <w:r w:rsidRPr="00026FF3">
        <w:br/>
        <w:t>cross reference: 2,2'</w:t>
      </w:r>
      <w:r w:rsidR="00026FF3">
        <w:noBreakHyphen/>
      </w:r>
      <w:r w:rsidRPr="00026FF3">
        <w:t>[(4</w:t>
      </w:r>
      <w:r w:rsidR="00026FF3">
        <w:noBreakHyphen/>
      </w:r>
      <w:r w:rsidRPr="00026FF3">
        <w:t>AMINO</w:t>
      </w:r>
      <w:r w:rsidR="00026FF3">
        <w:noBreakHyphen/>
      </w:r>
      <w:r w:rsidRPr="00026FF3">
        <w:t>3</w:t>
      </w:r>
      <w:r w:rsidR="00026FF3">
        <w:noBreakHyphen/>
      </w:r>
      <w:r w:rsidRPr="00026FF3">
        <w:t>NITROPHENYL)IMINO]BISETHANOL</w:t>
      </w:r>
    </w:p>
    <w:p w14:paraId="3AA9FA68" w14:textId="77777777" w:rsidR="009748DF" w:rsidRPr="00026FF3" w:rsidRDefault="009748DF" w:rsidP="009748DF">
      <w:pPr>
        <w:keepNext/>
        <w:spacing w:before="240" w:line="240" w:lineRule="auto"/>
      </w:pPr>
      <w:r w:rsidRPr="00026FF3">
        <w:rPr>
          <w:b/>
        </w:rPr>
        <w:t xml:space="preserve">HC VIOLET 1 </w:t>
      </w:r>
      <w:r w:rsidRPr="00026FF3">
        <w:br/>
        <w:t>cross reference: 2</w:t>
      </w:r>
      <w:r w:rsidR="00026FF3">
        <w:noBreakHyphen/>
      </w:r>
      <w:r w:rsidRPr="00026FF3">
        <w:t>[(4</w:t>
      </w:r>
      <w:r w:rsidR="00026FF3">
        <w:noBreakHyphen/>
      </w:r>
      <w:r w:rsidRPr="00026FF3">
        <w:t>AMINO</w:t>
      </w:r>
      <w:r w:rsidR="00026FF3">
        <w:noBreakHyphen/>
      </w:r>
      <w:r w:rsidRPr="00026FF3">
        <w:t>2</w:t>
      </w:r>
      <w:r w:rsidR="00026FF3">
        <w:noBreakHyphen/>
      </w:r>
      <w:r w:rsidRPr="00026FF3">
        <w:t>METHYL</w:t>
      </w:r>
      <w:r w:rsidR="00026FF3">
        <w:noBreakHyphen/>
      </w:r>
      <w:r w:rsidRPr="00026FF3">
        <w:t>5</w:t>
      </w:r>
      <w:r w:rsidR="00026FF3">
        <w:noBreakHyphen/>
      </w:r>
      <w:r w:rsidRPr="00026FF3">
        <w:t>NITROPHENYL)AMINO]</w:t>
      </w:r>
      <w:r w:rsidR="00026FF3">
        <w:noBreakHyphen/>
      </w:r>
      <w:r w:rsidRPr="00026FF3">
        <w:t>ETHANOL</w:t>
      </w:r>
    </w:p>
    <w:p w14:paraId="25F849A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12DD499" w14:textId="77777777" w:rsidR="009748DF" w:rsidRPr="00026FF3" w:rsidRDefault="009748DF" w:rsidP="009748DF">
      <w:pPr>
        <w:keepNext/>
        <w:spacing w:before="240" w:line="240" w:lineRule="auto"/>
        <w:rPr>
          <w:b/>
        </w:rPr>
      </w:pPr>
      <w:r w:rsidRPr="00026FF3">
        <w:rPr>
          <w:b/>
        </w:rPr>
        <w:t>HCB</w:t>
      </w:r>
    </w:p>
    <w:p w14:paraId="1641B804" w14:textId="77777777" w:rsidR="009748DF" w:rsidRPr="00026FF3" w:rsidRDefault="001F6281" w:rsidP="009748DF">
      <w:pPr>
        <w:rPr>
          <w:b/>
        </w:rPr>
      </w:pPr>
      <w:r w:rsidRPr="00026FF3">
        <w:t>Schedule 7</w:t>
      </w:r>
      <w:r w:rsidR="009748DF" w:rsidRPr="00026FF3">
        <w:br/>
        <w:t>Appendix J, clause 1</w:t>
      </w:r>
    </w:p>
    <w:p w14:paraId="118D9398" w14:textId="57AD88C8" w:rsidR="005D2D9D" w:rsidRDefault="005D2D9D" w:rsidP="009748DF">
      <w:pPr>
        <w:keepNext/>
        <w:spacing w:before="240" w:line="240" w:lineRule="auto"/>
        <w:rPr>
          <w:b/>
        </w:rPr>
      </w:pPr>
      <w:r>
        <w:rPr>
          <w:b/>
        </w:rPr>
        <w:t>HELIONAL</w:t>
      </w:r>
    </w:p>
    <w:p w14:paraId="376536F9" w14:textId="033040C5" w:rsidR="005D2D9D" w:rsidRPr="003667A7" w:rsidRDefault="005D2D9D" w:rsidP="003667A7">
      <w:pPr>
        <w:keepNext/>
        <w:spacing w:line="240" w:lineRule="auto"/>
        <w:rPr>
          <w:bCs/>
        </w:rPr>
      </w:pPr>
      <w:r>
        <w:rPr>
          <w:bCs/>
        </w:rPr>
        <w:t>Appendix B, Part</w:t>
      </w:r>
      <w:r w:rsidR="004657DE">
        <w:rPr>
          <w:bCs/>
        </w:rPr>
        <w:t> </w:t>
      </w:r>
      <w:r>
        <w:rPr>
          <w:bCs/>
        </w:rPr>
        <w:t>3</w:t>
      </w:r>
    </w:p>
    <w:p w14:paraId="723D4166" w14:textId="165337BA" w:rsidR="009748DF" w:rsidRPr="00026FF3" w:rsidRDefault="009748DF" w:rsidP="009748DF">
      <w:pPr>
        <w:keepNext/>
        <w:spacing w:before="240" w:line="240" w:lineRule="auto"/>
        <w:rPr>
          <w:b/>
        </w:rPr>
      </w:pPr>
      <w:r w:rsidRPr="00026FF3">
        <w:rPr>
          <w:b/>
        </w:rPr>
        <w:t>HELIOTROPIUM spp.</w:t>
      </w:r>
    </w:p>
    <w:p w14:paraId="3302DEFD" w14:textId="77777777" w:rsidR="009748DF" w:rsidRPr="00026FF3" w:rsidRDefault="001F6281" w:rsidP="009748DF">
      <w:pPr>
        <w:rPr>
          <w:b/>
        </w:rPr>
      </w:pPr>
      <w:r w:rsidRPr="00026FF3">
        <w:t>Schedule 1</w:t>
      </w:r>
      <w:r w:rsidR="009748DF" w:rsidRPr="00026FF3">
        <w:t>0</w:t>
      </w:r>
    </w:p>
    <w:p w14:paraId="10317059" w14:textId="77777777" w:rsidR="009748DF" w:rsidRPr="00026FF3" w:rsidRDefault="009748DF" w:rsidP="009748DF">
      <w:pPr>
        <w:keepNext/>
        <w:spacing w:before="240" w:line="240" w:lineRule="auto"/>
        <w:rPr>
          <w:b/>
        </w:rPr>
      </w:pPr>
      <w:r w:rsidRPr="00026FF3">
        <w:rPr>
          <w:b/>
        </w:rPr>
        <w:t>HEMEROCALLIS</w:t>
      </w:r>
    </w:p>
    <w:p w14:paraId="53AFB10A" w14:textId="77777777" w:rsidR="009748DF" w:rsidRPr="00026FF3" w:rsidRDefault="001F6281" w:rsidP="009748DF">
      <w:r w:rsidRPr="00026FF3">
        <w:t>Schedule 4</w:t>
      </w:r>
    </w:p>
    <w:p w14:paraId="1627BB01" w14:textId="77777777" w:rsidR="009748DF" w:rsidRPr="00026FF3" w:rsidRDefault="009748DF" w:rsidP="009748DF">
      <w:pPr>
        <w:keepNext/>
        <w:spacing w:before="240" w:line="240" w:lineRule="auto"/>
        <w:rPr>
          <w:bCs/>
        </w:rPr>
      </w:pPr>
      <w:bookmarkStart w:id="350" w:name="_Hlk86668823"/>
      <w:r w:rsidRPr="00026FF3">
        <w:rPr>
          <w:b/>
        </w:rPr>
        <w:t>HEMP SEED OIL</w:t>
      </w:r>
      <w:bookmarkEnd w:id="350"/>
      <w:r w:rsidRPr="00026FF3">
        <w:rPr>
          <w:b/>
        </w:rPr>
        <w:br/>
      </w:r>
      <w:r w:rsidRPr="00026FF3">
        <w:rPr>
          <w:bCs/>
        </w:rPr>
        <w:t>cross reference: CANNABIDIOL, CANNABIS, TETRAHYDROCANNABINOLS</w:t>
      </w:r>
    </w:p>
    <w:p w14:paraId="0D3DDE32" w14:textId="77777777" w:rsidR="009748DF" w:rsidRPr="00026FF3" w:rsidRDefault="009748DF" w:rsidP="009748DF">
      <w:pPr>
        <w:keepNext/>
        <w:spacing w:before="240" w:line="240" w:lineRule="auto"/>
        <w:rPr>
          <w:b/>
        </w:rPr>
      </w:pPr>
      <w:r w:rsidRPr="00026FF3">
        <w:rPr>
          <w:b/>
        </w:rPr>
        <w:t>HEPARINS</w:t>
      </w:r>
    </w:p>
    <w:p w14:paraId="1981ECEC" w14:textId="77777777" w:rsidR="009748DF" w:rsidRPr="00026FF3" w:rsidRDefault="001F6281" w:rsidP="009748DF">
      <w:pPr>
        <w:rPr>
          <w:b/>
        </w:rPr>
      </w:pPr>
      <w:r w:rsidRPr="00026FF3">
        <w:t>Schedule 4</w:t>
      </w:r>
    </w:p>
    <w:p w14:paraId="286ADB86" w14:textId="77777777" w:rsidR="009748DF" w:rsidRPr="00026FF3" w:rsidRDefault="009748DF" w:rsidP="009748DF">
      <w:pPr>
        <w:keepNext/>
        <w:spacing w:before="240" w:line="240" w:lineRule="auto"/>
        <w:rPr>
          <w:b/>
        </w:rPr>
      </w:pPr>
      <w:r w:rsidRPr="00026FF3">
        <w:rPr>
          <w:b/>
        </w:rPr>
        <w:t>HEPATITIS A VACCINE</w:t>
      </w:r>
    </w:p>
    <w:p w14:paraId="26746997" w14:textId="77777777" w:rsidR="009748DF" w:rsidRPr="00026FF3" w:rsidRDefault="001F6281" w:rsidP="009748DF">
      <w:pPr>
        <w:rPr>
          <w:b/>
        </w:rPr>
      </w:pPr>
      <w:r w:rsidRPr="00026FF3">
        <w:t>Schedule 4</w:t>
      </w:r>
    </w:p>
    <w:p w14:paraId="5B038B63" w14:textId="77777777" w:rsidR="009748DF" w:rsidRPr="00026FF3" w:rsidRDefault="009748DF" w:rsidP="009748DF">
      <w:pPr>
        <w:keepNext/>
        <w:spacing w:before="240" w:line="240" w:lineRule="auto"/>
        <w:rPr>
          <w:b/>
        </w:rPr>
      </w:pPr>
      <w:r w:rsidRPr="00026FF3">
        <w:rPr>
          <w:b/>
        </w:rPr>
        <w:t>HEPATITIS B VACCINE</w:t>
      </w:r>
    </w:p>
    <w:p w14:paraId="32074462" w14:textId="77777777" w:rsidR="009748DF" w:rsidRPr="00026FF3" w:rsidRDefault="001F6281" w:rsidP="009748DF">
      <w:r w:rsidRPr="00026FF3">
        <w:t>Schedule 4</w:t>
      </w:r>
    </w:p>
    <w:p w14:paraId="5BD74143" w14:textId="77777777" w:rsidR="009748DF" w:rsidRPr="00026FF3" w:rsidRDefault="009748DF" w:rsidP="009748DF">
      <w:pPr>
        <w:keepNext/>
        <w:spacing w:before="240" w:line="240" w:lineRule="auto"/>
        <w:rPr>
          <w:b/>
        </w:rPr>
      </w:pPr>
      <w:r w:rsidRPr="00026FF3">
        <w:rPr>
          <w:b/>
        </w:rPr>
        <w:t>HEPTACHLOR</w:t>
      </w:r>
    </w:p>
    <w:p w14:paraId="6BEF8320" w14:textId="77777777" w:rsidR="009748DF" w:rsidRPr="00026FF3" w:rsidRDefault="001F6281" w:rsidP="009748DF">
      <w:pPr>
        <w:rPr>
          <w:b/>
        </w:rPr>
      </w:pPr>
      <w:r w:rsidRPr="00026FF3">
        <w:t>Schedule 6</w:t>
      </w:r>
    </w:p>
    <w:p w14:paraId="5E865005" w14:textId="77777777" w:rsidR="009748DF" w:rsidRPr="00026FF3" w:rsidRDefault="009748DF" w:rsidP="009748DF">
      <w:pPr>
        <w:keepNext/>
        <w:spacing w:before="240" w:line="240" w:lineRule="auto"/>
        <w:rPr>
          <w:b/>
        </w:rPr>
      </w:pPr>
      <w:r w:rsidRPr="00026FF3">
        <w:rPr>
          <w:b/>
        </w:rPr>
        <w:t>HEROIN</w:t>
      </w:r>
    </w:p>
    <w:p w14:paraId="649D2079" w14:textId="3BDCA1BB" w:rsidR="008B0ED8" w:rsidRDefault="008B0ED8" w:rsidP="009748DF">
      <w:r>
        <w:t>cross reference: CAS No.</w:t>
      </w:r>
      <w:r w:rsidRPr="008B0ED8">
        <w:t> 561-27-3</w:t>
      </w:r>
      <w:r>
        <w:t xml:space="preserve">, </w:t>
      </w:r>
      <w:r w:rsidRPr="008B0ED8">
        <w:t>HEROIN HYDROCHLORIDE</w:t>
      </w:r>
      <w:r>
        <w:t xml:space="preserve"> (CAS No. </w:t>
      </w:r>
      <w:r w:rsidRPr="008B0ED8">
        <w:t>1502-95-0</w:t>
      </w:r>
      <w:r>
        <w:t>)</w:t>
      </w:r>
    </w:p>
    <w:p w14:paraId="61B8B126" w14:textId="01819E28" w:rsidR="009748DF" w:rsidRPr="00026FF3" w:rsidRDefault="009748DF" w:rsidP="009748DF">
      <w:pPr>
        <w:rPr>
          <w:b/>
        </w:rPr>
      </w:pPr>
      <w:r w:rsidRPr="00026FF3">
        <w:t>Schedule 9</w:t>
      </w:r>
    </w:p>
    <w:p w14:paraId="0570D6C6" w14:textId="77777777" w:rsidR="009748DF" w:rsidRPr="00026FF3" w:rsidRDefault="009748DF" w:rsidP="009748DF">
      <w:pPr>
        <w:keepNext/>
        <w:spacing w:before="240" w:line="240" w:lineRule="auto"/>
        <w:rPr>
          <w:b/>
        </w:rPr>
      </w:pPr>
      <w:r w:rsidRPr="00026FF3">
        <w:rPr>
          <w:b/>
        </w:rPr>
        <w:t>HETACILLIN</w:t>
      </w:r>
    </w:p>
    <w:p w14:paraId="54EC26D8" w14:textId="77777777" w:rsidR="009748DF" w:rsidRPr="00026FF3" w:rsidRDefault="001F6281" w:rsidP="009748DF">
      <w:pPr>
        <w:rPr>
          <w:b/>
        </w:rPr>
      </w:pPr>
      <w:r w:rsidRPr="00026FF3">
        <w:t>Schedule 4</w:t>
      </w:r>
    </w:p>
    <w:p w14:paraId="029B2029" w14:textId="77777777" w:rsidR="009748DF" w:rsidRPr="00026FF3" w:rsidRDefault="009748DF" w:rsidP="009748DF">
      <w:pPr>
        <w:keepNext/>
        <w:spacing w:before="240" w:line="240" w:lineRule="auto"/>
      </w:pPr>
      <w:r w:rsidRPr="00026FF3">
        <w:rPr>
          <w:b/>
        </w:rPr>
        <w:t>HEXACHLOROPHANE</w:t>
      </w:r>
      <w:r w:rsidRPr="00026FF3">
        <w:rPr>
          <w:b/>
        </w:rPr>
        <w:br/>
      </w:r>
      <w:r w:rsidRPr="00026FF3">
        <w:t>cross reference: HEXACHLOROPHENE</w:t>
      </w:r>
    </w:p>
    <w:p w14:paraId="142D89C2" w14:textId="77777777" w:rsidR="009748DF" w:rsidRPr="00026FF3" w:rsidRDefault="009748DF" w:rsidP="009748DF">
      <w:pPr>
        <w:keepNext/>
        <w:spacing w:before="240" w:line="240" w:lineRule="auto"/>
        <w:rPr>
          <w:b/>
        </w:rPr>
      </w:pPr>
      <w:r w:rsidRPr="00026FF3">
        <w:rPr>
          <w:b/>
        </w:rPr>
        <w:t xml:space="preserve">HEXACHLOROPHENE </w:t>
      </w:r>
      <w:r w:rsidRPr="00026FF3">
        <w:rPr>
          <w:b/>
        </w:rPr>
        <w:br/>
      </w:r>
      <w:r w:rsidRPr="00026FF3">
        <w:t>cross reference: HCB</w:t>
      </w:r>
    </w:p>
    <w:p w14:paraId="320A882F"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9174019" w14:textId="77777777" w:rsidR="009748DF" w:rsidRPr="00026FF3" w:rsidRDefault="009748DF" w:rsidP="009748DF">
      <w:pPr>
        <w:keepNext/>
        <w:spacing w:before="240" w:line="240" w:lineRule="auto"/>
        <w:rPr>
          <w:b/>
        </w:rPr>
      </w:pPr>
      <w:r w:rsidRPr="00026FF3">
        <w:rPr>
          <w:b/>
        </w:rPr>
        <w:lastRenderedPageBreak/>
        <w:t>HEXACONAZOLE</w:t>
      </w:r>
    </w:p>
    <w:p w14:paraId="6C02F4CB" w14:textId="77777777" w:rsidR="009748DF" w:rsidRPr="00026FF3" w:rsidRDefault="001F6281" w:rsidP="009748DF">
      <w:r w:rsidRPr="00026FF3">
        <w:t>Schedule 5</w:t>
      </w:r>
    </w:p>
    <w:p w14:paraId="4875F74C" w14:textId="77777777" w:rsidR="009748DF" w:rsidRPr="00026FF3" w:rsidRDefault="009748DF" w:rsidP="009748DF">
      <w:pPr>
        <w:keepNext/>
        <w:spacing w:before="240" w:line="240" w:lineRule="auto"/>
        <w:rPr>
          <w:b/>
        </w:rPr>
      </w:pPr>
      <w:r w:rsidRPr="00026FF3">
        <w:rPr>
          <w:b/>
        </w:rPr>
        <w:t>HEXAFLURON</w:t>
      </w:r>
    </w:p>
    <w:p w14:paraId="709CF9A5" w14:textId="77777777" w:rsidR="009748DF" w:rsidRPr="00026FF3" w:rsidRDefault="009748DF" w:rsidP="009748DF">
      <w:pPr>
        <w:rPr>
          <w:b/>
        </w:rPr>
      </w:pPr>
      <w:r w:rsidRPr="00026FF3">
        <w:t xml:space="preserve">Appendix B, </w:t>
      </w:r>
      <w:r w:rsidR="001F6281" w:rsidRPr="00026FF3">
        <w:t>clause 3</w:t>
      </w:r>
    </w:p>
    <w:p w14:paraId="51222361" w14:textId="77777777" w:rsidR="009748DF" w:rsidRPr="00026FF3" w:rsidRDefault="009748DF" w:rsidP="009748DF">
      <w:pPr>
        <w:keepNext/>
        <w:spacing w:before="240" w:line="240" w:lineRule="auto"/>
        <w:rPr>
          <w:b/>
        </w:rPr>
      </w:pPr>
      <w:r w:rsidRPr="00026FF3">
        <w:rPr>
          <w:b/>
        </w:rPr>
        <w:t>HEXAMETHONIUM</w:t>
      </w:r>
    </w:p>
    <w:p w14:paraId="25B42492" w14:textId="77777777" w:rsidR="009748DF" w:rsidRPr="00026FF3" w:rsidRDefault="001F6281" w:rsidP="009748DF">
      <w:pPr>
        <w:rPr>
          <w:b/>
        </w:rPr>
      </w:pPr>
      <w:r w:rsidRPr="00026FF3">
        <w:t>Schedule 4</w:t>
      </w:r>
    </w:p>
    <w:p w14:paraId="0AEBB0D6" w14:textId="77777777" w:rsidR="009748DF" w:rsidRPr="00026FF3" w:rsidRDefault="009748DF" w:rsidP="009748DF">
      <w:pPr>
        <w:keepNext/>
        <w:spacing w:before="240" w:line="240" w:lineRule="auto"/>
        <w:rPr>
          <w:b/>
        </w:rPr>
      </w:pPr>
      <w:r w:rsidRPr="00026FF3">
        <w:rPr>
          <w:b/>
        </w:rPr>
        <w:t>HEXARELIN</w:t>
      </w:r>
    </w:p>
    <w:p w14:paraId="0EEBB346" w14:textId="77777777" w:rsidR="009748DF" w:rsidRPr="00026FF3" w:rsidRDefault="001F6281" w:rsidP="009748DF">
      <w:r w:rsidRPr="00026FF3">
        <w:t>Schedule 4</w:t>
      </w:r>
      <w:r w:rsidR="009748DF" w:rsidRPr="00026FF3">
        <w:br/>
        <w:t>Appendix D, clause 5</w:t>
      </w:r>
    </w:p>
    <w:p w14:paraId="03493A62" w14:textId="77777777" w:rsidR="009748DF" w:rsidRPr="00026FF3" w:rsidRDefault="009748DF" w:rsidP="009748DF">
      <w:pPr>
        <w:keepNext/>
        <w:spacing w:before="240" w:line="240" w:lineRule="auto"/>
        <w:rPr>
          <w:b/>
        </w:rPr>
      </w:pPr>
      <w:r w:rsidRPr="00026FF3">
        <w:rPr>
          <w:b/>
        </w:rPr>
        <w:t>HEXAZINONE</w:t>
      </w:r>
    </w:p>
    <w:p w14:paraId="2B516CB0" w14:textId="77777777" w:rsidR="009748DF" w:rsidRPr="00026FF3" w:rsidRDefault="001F6281" w:rsidP="009748DF">
      <w:pPr>
        <w:rPr>
          <w:b/>
        </w:rPr>
      </w:pPr>
      <w:r w:rsidRPr="00026FF3">
        <w:t>Schedule 6</w:t>
      </w:r>
      <w:r w:rsidR="009748DF" w:rsidRPr="00026FF3">
        <w:br/>
      </w:r>
      <w:r w:rsidRPr="00026FF3">
        <w:t>Schedule 5</w:t>
      </w:r>
    </w:p>
    <w:p w14:paraId="6DC3606C" w14:textId="77777777" w:rsidR="009748DF" w:rsidRPr="00026FF3" w:rsidRDefault="009748DF" w:rsidP="009748DF">
      <w:pPr>
        <w:keepNext/>
        <w:spacing w:before="240" w:line="240" w:lineRule="auto"/>
        <w:rPr>
          <w:b/>
        </w:rPr>
      </w:pPr>
      <w:r w:rsidRPr="00026FF3">
        <w:rPr>
          <w:b/>
        </w:rPr>
        <w:t>HEXETIDINE</w:t>
      </w:r>
    </w:p>
    <w:p w14:paraId="7B5700D3" w14:textId="77777777" w:rsidR="009748DF" w:rsidRPr="00026FF3" w:rsidRDefault="001F6281" w:rsidP="009748DF">
      <w:pPr>
        <w:rPr>
          <w:b/>
        </w:rPr>
      </w:pPr>
      <w:r w:rsidRPr="00026FF3">
        <w:t>Schedule 4</w:t>
      </w:r>
    </w:p>
    <w:p w14:paraId="53C78694" w14:textId="77777777" w:rsidR="009748DF" w:rsidRPr="00026FF3" w:rsidRDefault="009748DF" w:rsidP="009748DF">
      <w:pPr>
        <w:keepNext/>
        <w:spacing w:before="240" w:line="240" w:lineRule="auto"/>
        <w:rPr>
          <w:b/>
        </w:rPr>
      </w:pPr>
      <w:r w:rsidRPr="00026FF3">
        <w:rPr>
          <w:b/>
        </w:rPr>
        <w:t>HEXLOXYETHANOL</w:t>
      </w:r>
    </w:p>
    <w:p w14:paraId="2882B335" w14:textId="77777777" w:rsidR="009748DF" w:rsidRPr="00026FF3" w:rsidRDefault="009748DF" w:rsidP="009748DF">
      <w:pPr>
        <w:rPr>
          <w:b/>
        </w:rPr>
      </w:pPr>
      <w:r w:rsidRPr="00026FF3">
        <w:t xml:space="preserve">Appendix F, </w:t>
      </w:r>
      <w:r w:rsidR="001F6281" w:rsidRPr="00026FF3">
        <w:t>clause 4</w:t>
      </w:r>
    </w:p>
    <w:p w14:paraId="3921D11F" w14:textId="77777777" w:rsidR="009748DF" w:rsidRPr="00026FF3" w:rsidRDefault="009748DF" w:rsidP="009748DF">
      <w:pPr>
        <w:keepNext/>
        <w:spacing w:before="240" w:line="240" w:lineRule="auto"/>
        <w:rPr>
          <w:b/>
        </w:rPr>
      </w:pPr>
      <w:r w:rsidRPr="00026FF3">
        <w:rPr>
          <w:b/>
        </w:rPr>
        <w:t>HEXOBENDINE</w:t>
      </w:r>
    </w:p>
    <w:p w14:paraId="61605612" w14:textId="77777777" w:rsidR="009748DF" w:rsidRPr="00026FF3" w:rsidRDefault="001F6281" w:rsidP="009748DF">
      <w:pPr>
        <w:rPr>
          <w:b/>
        </w:rPr>
      </w:pPr>
      <w:r w:rsidRPr="00026FF3">
        <w:t>Schedule 4</w:t>
      </w:r>
    </w:p>
    <w:p w14:paraId="47D2D924" w14:textId="77777777" w:rsidR="009748DF" w:rsidRPr="00026FF3" w:rsidRDefault="009748DF" w:rsidP="009748DF">
      <w:pPr>
        <w:keepNext/>
        <w:spacing w:before="240" w:line="240" w:lineRule="auto"/>
        <w:rPr>
          <w:b/>
        </w:rPr>
      </w:pPr>
      <w:r w:rsidRPr="00026FF3">
        <w:rPr>
          <w:b/>
        </w:rPr>
        <w:t>HEXOCYCLIUM</w:t>
      </w:r>
    </w:p>
    <w:p w14:paraId="7EE1036E" w14:textId="77777777" w:rsidR="009748DF" w:rsidRPr="00026FF3" w:rsidRDefault="001F6281" w:rsidP="009748DF">
      <w:pPr>
        <w:rPr>
          <w:b/>
        </w:rPr>
      </w:pPr>
      <w:r w:rsidRPr="00026FF3">
        <w:t>Schedule 4</w:t>
      </w:r>
    </w:p>
    <w:p w14:paraId="194D8C7F" w14:textId="77777777" w:rsidR="009748DF" w:rsidRPr="00026FF3" w:rsidRDefault="009748DF" w:rsidP="009748DF">
      <w:pPr>
        <w:keepNext/>
        <w:spacing w:before="240" w:line="240" w:lineRule="auto"/>
        <w:rPr>
          <w:b/>
        </w:rPr>
      </w:pPr>
      <w:r w:rsidRPr="00026FF3">
        <w:rPr>
          <w:b/>
        </w:rPr>
        <w:t>HEXOPRENALINE</w:t>
      </w:r>
    </w:p>
    <w:p w14:paraId="4F13AF97" w14:textId="77777777" w:rsidR="009748DF" w:rsidRPr="00026FF3" w:rsidRDefault="001F6281" w:rsidP="009748DF">
      <w:pPr>
        <w:rPr>
          <w:b/>
        </w:rPr>
      </w:pPr>
      <w:r w:rsidRPr="00026FF3">
        <w:t>Schedule 4</w:t>
      </w:r>
    </w:p>
    <w:p w14:paraId="41440A53" w14:textId="77777777" w:rsidR="009748DF" w:rsidRPr="00026FF3" w:rsidRDefault="009748DF" w:rsidP="009748DF">
      <w:pPr>
        <w:keepNext/>
        <w:spacing w:before="240" w:line="240" w:lineRule="auto"/>
        <w:rPr>
          <w:b/>
        </w:rPr>
      </w:pPr>
      <w:r w:rsidRPr="00026FF3">
        <w:rPr>
          <w:b/>
        </w:rPr>
        <w:t>HEXYL ACETATE</w:t>
      </w:r>
    </w:p>
    <w:p w14:paraId="6A4CDD27" w14:textId="77777777" w:rsidR="009748DF" w:rsidRPr="00026FF3" w:rsidRDefault="009748DF" w:rsidP="009748DF">
      <w:pPr>
        <w:rPr>
          <w:b/>
        </w:rPr>
      </w:pPr>
      <w:r w:rsidRPr="00026FF3">
        <w:t xml:space="preserve">Appendix B, </w:t>
      </w:r>
      <w:r w:rsidR="001F6281" w:rsidRPr="00026FF3">
        <w:t>clause 3</w:t>
      </w:r>
    </w:p>
    <w:p w14:paraId="21CD1A8E" w14:textId="77777777" w:rsidR="009748DF" w:rsidRPr="00026FF3" w:rsidRDefault="009748DF" w:rsidP="009748DF">
      <w:pPr>
        <w:keepNext/>
        <w:spacing w:before="240" w:line="240" w:lineRule="auto"/>
        <w:rPr>
          <w:b/>
        </w:rPr>
      </w:pPr>
      <w:r w:rsidRPr="00026FF3">
        <w:rPr>
          <w:b/>
        </w:rPr>
        <w:t>HEXYL AMINOLEVULINATE (AS HYDROCHLORIDE)</w:t>
      </w:r>
    </w:p>
    <w:p w14:paraId="548076F4" w14:textId="77777777" w:rsidR="009748DF" w:rsidRPr="00026FF3" w:rsidRDefault="001F6281" w:rsidP="009748DF">
      <w:r w:rsidRPr="00026FF3">
        <w:t>Schedule 4</w:t>
      </w:r>
    </w:p>
    <w:p w14:paraId="5F603F69" w14:textId="77777777" w:rsidR="009748DF" w:rsidRPr="00026FF3" w:rsidRDefault="009748DF" w:rsidP="009748DF">
      <w:pPr>
        <w:keepNext/>
        <w:spacing w:before="240" w:line="240" w:lineRule="auto"/>
        <w:rPr>
          <w:b/>
        </w:rPr>
      </w:pPr>
      <w:r w:rsidRPr="00026FF3">
        <w:rPr>
          <w:b/>
        </w:rPr>
        <w:t>HEXYL CINNAMALDEHYDE</w:t>
      </w:r>
    </w:p>
    <w:p w14:paraId="0A6D9802" w14:textId="77777777" w:rsidR="009748DF" w:rsidRPr="00026FF3" w:rsidRDefault="009748DF" w:rsidP="009748DF">
      <w:r w:rsidRPr="00026FF3">
        <w:t xml:space="preserve">Appendix B, </w:t>
      </w:r>
      <w:r w:rsidR="001F6281" w:rsidRPr="00026FF3">
        <w:t>clause 3</w:t>
      </w:r>
    </w:p>
    <w:p w14:paraId="296D37AE" w14:textId="1BADD55F" w:rsidR="009748DF" w:rsidRPr="00026FF3" w:rsidRDefault="009748DF" w:rsidP="009748DF">
      <w:pPr>
        <w:keepNext/>
        <w:spacing w:before="240" w:line="240" w:lineRule="auto"/>
      </w:pPr>
      <w:r w:rsidRPr="00026FF3">
        <w:rPr>
          <w:b/>
        </w:rPr>
        <w:t>3</w:t>
      </w:r>
      <w:r w:rsidR="00026FF3">
        <w:rPr>
          <w:b/>
        </w:rPr>
        <w:noBreakHyphen/>
      </w:r>
      <w:r w:rsidRPr="00026FF3">
        <w:rPr>
          <w:b/>
        </w:rPr>
        <w:t>HEXYL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TRIMETHYL</w:t>
      </w:r>
      <w:r w:rsidR="00026FF3">
        <w:rPr>
          <w:b/>
        </w:rPr>
        <w:noBreakHyphen/>
      </w:r>
      <w:r w:rsidRPr="00026FF3">
        <w:rPr>
          <w:b/>
        </w:rPr>
        <w:t>6H</w:t>
      </w:r>
      <w:r w:rsidR="00026FF3">
        <w:rPr>
          <w:b/>
        </w:rPr>
        <w:noBreakHyphen/>
      </w:r>
      <w:r w:rsidRPr="00026FF3">
        <w:rPr>
          <w:b/>
        </w:rPr>
        <w:t>DIBENZO (b,d) PYRAN</w:t>
      </w:r>
      <w:r w:rsidRPr="00026FF3">
        <w:rPr>
          <w:b/>
        </w:rPr>
        <w:br/>
      </w:r>
      <w:r w:rsidRPr="00026FF3">
        <w:t>cross reference: PARAHEXYL</w:t>
      </w:r>
      <w:r w:rsidR="008B0ED8">
        <w:t xml:space="preserve"> (CAS No. </w:t>
      </w:r>
      <w:r w:rsidR="008B0ED8" w:rsidRPr="008B0ED8">
        <w:t>117-51-1</w:t>
      </w:r>
      <w:r w:rsidR="008B0ED8">
        <w:t>)</w:t>
      </w:r>
    </w:p>
    <w:p w14:paraId="5DFDD577" w14:textId="77777777" w:rsidR="009748DF" w:rsidRPr="00026FF3" w:rsidRDefault="009748DF" w:rsidP="009748DF">
      <w:pPr>
        <w:rPr>
          <w:b/>
        </w:rPr>
      </w:pPr>
      <w:r w:rsidRPr="00026FF3">
        <w:t>Schedule 9</w:t>
      </w:r>
    </w:p>
    <w:p w14:paraId="6DF32C77" w14:textId="77777777" w:rsidR="009748DF" w:rsidRPr="00026FF3" w:rsidRDefault="009748DF" w:rsidP="009748DF">
      <w:pPr>
        <w:keepNext/>
        <w:spacing w:before="240" w:line="240" w:lineRule="auto"/>
        <w:rPr>
          <w:b/>
        </w:rPr>
      </w:pPr>
      <w:r w:rsidRPr="00026FF3">
        <w:rPr>
          <w:b/>
        </w:rPr>
        <w:t>HEXYLOXYETHANOL</w:t>
      </w:r>
    </w:p>
    <w:p w14:paraId="24FDC33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63639A5" w14:textId="77777777" w:rsidR="009748DF" w:rsidRPr="00026FF3" w:rsidRDefault="009748DF" w:rsidP="009748DF">
      <w:pPr>
        <w:keepNext/>
        <w:spacing w:before="240" w:line="240" w:lineRule="auto"/>
        <w:rPr>
          <w:b/>
        </w:rPr>
      </w:pPr>
      <w:r w:rsidRPr="00026FF3">
        <w:rPr>
          <w:b/>
        </w:rPr>
        <w:t>HEXYTHIAZOX</w:t>
      </w:r>
    </w:p>
    <w:p w14:paraId="594E38AB" w14:textId="77777777" w:rsidR="009748DF" w:rsidRPr="00026FF3" w:rsidRDefault="009748DF" w:rsidP="009748DF">
      <w:pPr>
        <w:rPr>
          <w:b/>
        </w:rPr>
      </w:pPr>
      <w:r w:rsidRPr="00026FF3">
        <w:t xml:space="preserve">Appendix B, </w:t>
      </w:r>
      <w:r w:rsidR="001F6281" w:rsidRPr="00026FF3">
        <w:t>clause 3</w:t>
      </w:r>
    </w:p>
    <w:p w14:paraId="28E0EE23" w14:textId="77777777" w:rsidR="009748DF" w:rsidRPr="00026FF3" w:rsidRDefault="009748DF" w:rsidP="009748DF">
      <w:pPr>
        <w:keepNext/>
        <w:spacing w:before="240" w:line="240" w:lineRule="auto"/>
        <w:rPr>
          <w:b/>
        </w:rPr>
      </w:pPr>
      <w:r w:rsidRPr="00026FF3">
        <w:rPr>
          <w:b/>
        </w:rPr>
        <w:lastRenderedPageBreak/>
        <w:t>HISTAMINE</w:t>
      </w:r>
    </w:p>
    <w:p w14:paraId="581C6B69" w14:textId="77777777" w:rsidR="009748DF" w:rsidRPr="00026FF3" w:rsidRDefault="001F6281" w:rsidP="009748DF">
      <w:pPr>
        <w:rPr>
          <w:b/>
        </w:rPr>
      </w:pPr>
      <w:r w:rsidRPr="00026FF3">
        <w:t>Schedule 4</w:t>
      </w:r>
    </w:p>
    <w:p w14:paraId="55518BE9" w14:textId="77777777" w:rsidR="009748DF" w:rsidRPr="00026FF3" w:rsidRDefault="009748DF" w:rsidP="009748DF">
      <w:pPr>
        <w:keepNext/>
        <w:spacing w:before="240" w:line="240" w:lineRule="auto"/>
        <w:rPr>
          <w:b/>
        </w:rPr>
      </w:pPr>
      <w:r w:rsidRPr="00026FF3">
        <w:rPr>
          <w:b/>
        </w:rPr>
        <w:t>HMG</w:t>
      </w:r>
      <w:r w:rsidR="00026FF3">
        <w:rPr>
          <w:b/>
        </w:rPr>
        <w:noBreakHyphen/>
      </w:r>
      <w:r w:rsidRPr="00026FF3">
        <w:rPr>
          <w:b/>
        </w:rPr>
        <w:t>CoA REDUCTASE INHIBITORS</w:t>
      </w:r>
      <w:r w:rsidRPr="00026FF3">
        <w:rPr>
          <w:b/>
        </w:rPr>
        <w:br/>
      </w:r>
      <w:r w:rsidRPr="00026FF3">
        <w:t>cross reference: STATINS</w:t>
      </w:r>
    </w:p>
    <w:p w14:paraId="347151A5" w14:textId="77777777" w:rsidR="009748DF" w:rsidRPr="00026FF3" w:rsidRDefault="001F6281" w:rsidP="009748DF">
      <w:pPr>
        <w:rPr>
          <w:b/>
        </w:rPr>
      </w:pPr>
      <w:r w:rsidRPr="00026FF3">
        <w:t>Schedule 4</w:t>
      </w:r>
    </w:p>
    <w:p w14:paraId="7A560546" w14:textId="77777777" w:rsidR="009748DF" w:rsidRPr="00026FF3" w:rsidRDefault="009748DF" w:rsidP="009748DF">
      <w:pPr>
        <w:keepNext/>
        <w:spacing w:before="240" w:line="240" w:lineRule="auto"/>
        <w:rPr>
          <w:b/>
        </w:rPr>
      </w:pPr>
      <w:r w:rsidRPr="00026FF3">
        <w:rPr>
          <w:b/>
        </w:rPr>
        <w:t>HOMATROPINE</w:t>
      </w:r>
    </w:p>
    <w:p w14:paraId="51154291" w14:textId="77777777" w:rsidR="009748DF" w:rsidRPr="00026FF3" w:rsidRDefault="001F6281" w:rsidP="009748DF">
      <w:pPr>
        <w:rPr>
          <w:b/>
        </w:rPr>
      </w:pPr>
      <w:r w:rsidRPr="00026FF3">
        <w:t>Schedule 4</w:t>
      </w:r>
    </w:p>
    <w:p w14:paraId="3C9B6F5A" w14:textId="499BF5D1" w:rsidR="00472121" w:rsidRPr="00026FF3" w:rsidRDefault="00472121" w:rsidP="00472121">
      <w:pPr>
        <w:keepNext/>
        <w:spacing w:before="240" w:line="240" w:lineRule="auto"/>
        <w:rPr>
          <w:b/>
        </w:rPr>
      </w:pPr>
      <w:r w:rsidRPr="00026FF3">
        <w:rPr>
          <w:b/>
        </w:rPr>
        <w:t>HOM</w:t>
      </w:r>
      <w:r>
        <w:rPr>
          <w:b/>
        </w:rPr>
        <w:t>OBRASSINOLIDE</w:t>
      </w:r>
    </w:p>
    <w:p w14:paraId="3D5C304F" w14:textId="2ECFB2A0" w:rsidR="00472121" w:rsidRDefault="00472121" w:rsidP="003663D8">
      <w:pPr>
        <w:rPr>
          <w:b/>
        </w:rPr>
      </w:pPr>
      <w:r w:rsidRPr="00026FF3">
        <w:t>Schedule </w:t>
      </w:r>
      <w:r>
        <w:t>5</w:t>
      </w:r>
    </w:p>
    <w:p w14:paraId="37A7A37F" w14:textId="396A4815" w:rsidR="009748DF" w:rsidRPr="00026FF3" w:rsidRDefault="009748DF" w:rsidP="009748DF">
      <w:pPr>
        <w:keepNext/>
        <w:spacing w:before="240" w:line="240" w:lineRule="auto"/>
      </w:pPr>
      <w:r w:rsidRPr="00026FF3">
        <w:rPr>
          <w:b/>
        </w:rPr>
        <w:t>HUMAN BLOOD PRODUCTS</w:t>
      </w:r>
      <w:r w:rsidRPr="00026FF3">
        <w:rPr>
          <w:b/>
        </w:rPr>
        <w:br/>
      </w:r>
      <w:r w:rsidRPr="00026FF3">
        <w:t>cross reference: ALBUMIN, ANTICOAGULATION COMPLEX, C1 ESTERASE INHIBITORS, CLOTTING FACTORS, CRYOPRECIPITATE, FIBRINOGEN, PLASMA, PLATELETS, PROTEIN C, PROTHROMBIN COMPLEX CONCENTRATE (PCC), RED CELLS, THROMBIN, WHOLE BLOOD, STEM CELLS</w:t>
      </w:r>
    </w:p>
    <w:p w14:paraId="35380B6A" w14:textId="77777777" w:rsidR="009748DF" w:rsidRPr="00026FF3" w:rsidRDefault="009748DF" w:rsidP="009748DF">
      <w:pPr>
        <w:rPr>
          <w:b/>
        </w:rPr>
      </w:pPr>
      <w:r w:rsidRPr="00026FF3">
        <w:t>Appendix A, clause 1</w:t>
      </w:r>
    </w:p>
    <w:p w14:paraId="421AB7E6" w14:textId="5E8997FD" w:rsidR="009748DF" w:rsidRPr="00026FF3" w:rsidRDefault="009748DF" w:rsidP="009748DF">
      <w:pPr>
        <w:keepNext/>
        <w:spacing w:before="240" w:line="240" w:lineRule="auto"/>
        <w:rPr>
          <w:b/>
        </w:rPr>
      </w:pPr>
      <w:r w:rsidRPr="00026FF3">
        <w:rPr>
          <w:b/>
        </w:rPr>
        <w:t xml:space="preserve">HUMAN CHORIONIC </w:t>
      </w:r>
      <w:r w:rsidR="00C62CBC" w:rsidRPr="00C62CBC">
        <w:rPr>
          <w:b/>
        </w:rPr>
        <w:t>GONADOTROPHIN</w:t>
      </w:r>
    </w:p>
    <w:p w14:paraId="160DDCF5" w14:textId="77777777" w:rsidR="009748DF" w:rsidRPr="00026FF3" w:rsidRDefault="001F6281" w:rsidP="009748DF">
      <w:pPr>
        <w:rPr>
          <w:b/>
        </w:rPr>
      </w:pPr>
      <w:r w:rsidRPr="00026FF3">
        <w:t>Schedule 4</w:t>
      </w:r>
    </w:p>
    <w:p w14:paraId="2CE253C9" w14:textId="77777777" w:rsidR="009748DF" w:rsidRPr="00026FF3" w:rsidRDefault="009748DF" w:rsidP="009748DF">
      <w:pPr>
        <w:keepNext/>
        <w:spacing w:before="240" w:line="240" w:lineRule="auto"/>
        <w:rPr>
          <w:b/>
        </w:rPr>
      </w:pPr>
      <w:r w:rsidRPr="00026FF3">
        <w:rPr>
          <w:b/>
        </w:rPr>
        <w:t>HUMAN OSTEOGENIC PROTEIN</w:t>
      </w:r>
      <w:r w:rsidR="00026FF3">
        <w:rPr>
          <w:b/>
        </w:rPr>
        <w:noBreakHyphen/>
      </w:r>
      <w:r w:rsidRPr="00026FF3">
        <w:rPr>
          <w:b/>
        </w:rPr>
        <w:t>1 (OP</w:t>
      </w:r>
      <w:r w:rsidR="00026FF3">
        <w:rPr>
          <w:b/>
        </w:rPr>
        <w:noBreakHyphen/>
      </w:r>
      <w:r w:rsidRPr="00026FF3">
        <w:rPr>
          <w:b/>
        </w:rPr>
        <w:t>1)</w:t>
      </w:r>
    </w:p>
    <w:p w14:paraId="01B50304" w14:textId="77777777" w:rsidR="009748DF" w:rsidRPr="00026FF3" w:rsidRDefault="009748DF" w:rsidP="009748DF">
      <w:pPr>
        <w:rPr>
          <w:b/>
        </w:rPr>
      </w:pPr>
      <w:r w:rsidRPr="00026FF3">
        <w:t xml:space="preserve">Appendix B, </w:t>
      </w:r>
      <w:r w:rsidR="001F6281" w:rsidRPr="00026FF3">
        <w:t>clause 3</w:t>
      </w:r>
    </w:p>
    <w:p w14:paraId="18415E63" w14:textId="77777777" w:rsidR="009748DF" w:rsidRPr="00026FF3" w:rsidRDefault="009748DF" w:rsidP="009748DF">
      <w:pPr>
        <w:keepNext/>
        <w:spacing w:before="240" w:line="240" w:lineRule="auto"/>
        <w:rPr>
          <w:b/>
        </w:rPr>
      </w:pPr>
      <w:r w:rsidRPr="00026FF3">
        <w:rPr>
          <w:b/>
        </w:rPr>
        <w:t>HUMAN PAPILLOMAVIRUS VACCINE</w:t>
      </w:r>
    </w:p>
    <w:p w14:paraId="1ECEBCB5" w14:textId="77777777" w:rsidR="009748DF" w:rsidRPr="00026FF3" w:rsidRDefault="001F6281" w:rsidP="009748DF">
      <w:pPr>
        <w:rPr>
          <w:b/>
        </w:rPr>
      </w:pPr>
      <w:r w:rsidRPr="00026FF3">
        <w:t>Schedule 4</w:t>
      </w:r>
    </w:p>
    <w:p w14:paraId="7C2A33D5" w14:textId="77777777" w:rsidR="009748DF" w:rsidRPr="00026FF3" w:rsidRDefault="009748DF" w:rsidP="009748DF">
      <w:pPr>
        <w:keepNext/>
        <w:spacing w:before="240" w:line="240" w:lineRule="auto"/>
        <w:rPr>
          <w:b/>
        </w:rPr>
      </w:pPr>
      <w:r w:rsidRPr="00026FF3">
        <w:rPr>
          <w:b/>
        </w:rPr>
        <w:t>HYALURONIC ACID</w:t>
      </w:r>
    </w:p>
    <w:p w14:paraId="7A13688A" w14:textId="77777777" w:rsidR="009748DF" w:rsidRPr="00026FF3" w:rsidRDefault="001F6281" w:rsidP="009748DF">
      <w:pPr>
        <w:rPr>
          <w:b/>
        </w:rPr>
      </w:pPr>
      <w:r w:rsidRPr="00026FF3">
        <w:t>Schedule 4</w:t>
      </w:r>
    </w:p>
    <w:p w14:paraId="559E6134" w14:textId="77777777" w:rsidR="009748DF" w:rsidRPr="00026FF3" w:rsidRDefault="009748DF" w:rsidP="009748DF">
      <w:pPr>
        <w:keepNext/>
        <w:spacing w:before="240" w:line="240" w:lineRule="auto"/>
        <w:rPr>
          <w:b/>
        </w:rPr>
      </w:pPr>
      <w:r w:rsidRPr="00026FF3">
        <w:rPr>
          <w:b/>
        </w:rPr>
        <w:t>HYALURONIC ACID AND ITS POLYMERS</w:t>
      </w:r>
    </w:p>
    <w:p w14:paraId="3803F776" w14:textId="77777777" w:rsidR="009748DF" w:rsidRPr="00026FF3" w:rsidRDefault="001F6281" w:rsidP="009748DF">
      <w:pPr>
        <w:rPr>
          <w:b/>
        </w:rPr>
      </w:pPr>
      <w:r w:rsidRPr="00026FF3">
        <w:t>Schedule 4</w:t>
      </w:r>
    </w:p>
    <w:p w14:paraId="0B392F1B" w14:textId="77777777" w:rsidR="009748DF" w:rsidRPr="00026FF3" w:rsidRDefault="009748DF" w:rsidP="009748DF">
      <w:pPr>
        <w:keepNext/>
        <w:spacing w:before="240" w:line="240" w:lineRule="auto"/>
        <w:rPr>
          <w:b/>
        </w:rPr>
      </w:pPr>
      <w:r w:rsidRPr="00026FF3">
        <w:rPr>
          <w:b/>
        </w:rPr>
        <w:t>HYDRALAZINE</w:t>
      </w:r>
    </w:p>
    <w:p w14:paraId="2BD0CBFE" w14:textId="77777777" w:rsidR="009748DF" w:rsidRPr="00026FF3" w:rsidRDefault="001F6281" w:rsidP="009748DF">
      <w:pPr>
        <w:rPr>
          <w:b/>
        </w:rPr>
      </w:pPr>
      <w:r w:rsidRPr="00026FF3">
        <w:t>Schedule 4</w:t>
      </w:r>
    </w:p>
    <w:p w14:paraId="042E970F" w14:textId="77777777" w:rsidR="009748DF" w:rsidRPr="00026FF3" w:rsidRDefault="009748DF" w:rsidP="009748DF">
      <w:pPr>
        <w:keepNext/>
        <w:spacing w:before="240" w:line="240" w:lineRule="auto"/>
        <w:rPr>
          <w:b/>
        </w:rPr>
      </w:pPr>
      <w:r w:rsidRPr="00026FF3">
        <w:rPr>
          <w:b/>
        </w:rPr>
        <w:t>HYDRAMETHYLNON</w:t>
      </w:r>
    </w:p>
    <w:p w14:paraId="0A65CE61" w14:textId="77777777" w:rsidR="009748DF" w:rsidRPr="00026FF3" w:rsidRDefault="001F6281" w:rsidP="009748DF">
      <w:pPr>
        <w:rPr>
          <w:b/>
        </w:rPr>
      </w:pPr>
      <w:r w:rsidRPr="00026FF3">
        <w:t>Schedule 6</w:t>
      </w:r>
      <w:r w:rsidR="009748DF" w:rsidRPr="00026FF3">
        <w:br/>
      </w:r>
      <w:r w:rsidRPr="00026FF3">
        <w:t>Schedule 5</w:t>
      </w:r>
    </w:p>
    <w:p w14:paraId="7EAB0DFD" w14:textId="77777777" w:rsidR="009748DF" w:rsidRPr="00026FF3" w:rsidRDefault="009748DF" w:rsidP="009748DF">
      <w:pPr>
        <w:keepNext/>
        <w:spacing w:before="240" w:line="240" w:lineRule="auto"/>
        <w:rPr>
          <w:b/>
        </w:rPr>
      </w:pPr>
      <w:r w:rsidRPr="00026FF3">
        <w:rPr>
          <w:b/>
        </w:rPr>
        <w:t>HYDRARGAPHEN</w:t>
      </w:r>
    </w:p>
    <w:p w14:paraId="0344B04E" w14:textId="77777777" w:rsidR="009748DF" w:rsidRPr="00026FF3" w:rsidRDefault="001F6281" w:rsidP="009748DF">
      <w:pPr>
        <w:rPr>
          <w:b/>
        </w:rPr>
      </w:pPr>
      <w:r w:rsidRPr="00026FF3">
        <w:t>Schedule 4</w:t>
      </w:r>
    </w:p>
    <w:p w14:paraId="7D2C4A84" w14:textId="77777777" w:rsidR="009748DF" w:rsidRPr="00026FF3" w:rsidRDefault="009748DF" w:rsidP="009748DF">
      <w:pPr>
        <w:keepNext/>
        <w:spacing w:before="240" w:line="240" w:lineRule="auto"/>
        <w:rPr>
          <w:b/>
        </w:rPr>
      </w:pPr>
      <w:r w:rsidRPr="00026FF3">
        <w:rPr>
          <w:b/>
        </w:rPr>
        <w:t>HYDRAZINE</w:t>
      </w:r>
    </w:p>
    <w:p w14:paraId="2733B44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597B7D3" w14:textId="77777777" w:rsidR="009748DF" w:rsidRPr="00026FF3" w:rsidRDefault="009748DF" w:rsidP="009748DF">
      <w:pPr>
        <w:keepNext/>
        <w:spacing w:before="240" w:line="240" w:lineRule="auto"/>
      </w:pPr>
      <w:r w:rsidRPr="00026FF3">
        <w:rPr>
          <w:b/>
        </w:rPr>
        <w:t>HYDROCARBONS LIQUID AROMATIC</w:t>
      </w:r>
      <w:r w:rsidRPr="00026FF3">
        <w:rPr>
          <w:b/>
        </w:rPr>
        <w:br/>
      </w:r>
      <w:r w:rsidRPr="00026FF3">
        <w:t xml:space="preserve">cross reference: AROMATIC EXTRACT OILS, </w:t>
      </w:r>
    </w:p>
    <w:p w14:paraId="2873DDB0" w14:textId="77777777" w:rsidR="009748DF" w:rsidRPr="00026FF3" w:rsidRDefault="001F6281" w:rsidP="009748DF">
      <w:pPr>
        <w:rPr>
          <w:b/>
        </w:rPr>
      </w:pPr>
      <w:r w:rsidRPr="00026FF3">
        <w:t>Schedule 7</w:t>
      </w:r>
      <w:r w:rsidR="009748DF" w:rsidRPr="00026FF3">
        <w:br/>
        <w:t xml:space="preserve">Appendix F, </w:t>
      </w:r>
      <w:r w:rsidRPr="00026FF3">
        <w:t>clause 4</w:t>
      </w:r>
    </w:p>
    <w:p w14:paraId="000C8015" w14:textId="77777777" w:rsidR="009748DF" w:rsidRPr="00026FF3" w:rsidRDefault="009748DF" w:rsidP="009748DF">
      <w:pPr>
        <w:keepNext/>
        <w:spacing w:before="240" w:line="240" w:lineRule="auto"/>
      </w:pPr>
      <w:r w:rsidRPr="00026FF3">
        <w:rPr>
          <w:b/>
        </w:rPr>
        <w:lastRenderedPageBreak/>
        <w:t>HYDROCARBONS, LIQUID</w:t>
      </w:r>
      <w:r w:rsidRPr="00026FF3">
        <w:rPr>
          <w:b/>
        </w:rPr>
        <w:tab/>
      </w:r>
      <w:r w:rsidRPr="00026FF3">
        <w:rPr>
          <w:b/>
        </w:rPr>
        <w:br/>
      </w:r>
      <w:r w:rsidRPr="00026FF3">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A9A629E" w14:textId="77777777" w:rsidR="009748DF" w:rsidRPr="00026FF3" w:rsidRDefault="001F6281" w:rsidP="009748DF">
      <w:r w:rsidRPr="00026FF3">
        <w:t>Schedule 5</w:t>
      </w:r>
      <w:r w:rsidR="009748DF" w:rsidRPr="00026FF3">
        <w:br/>
        <w:t xml:space="preserve">Appendix E, </w:t>
      </w:r>
      <w:r w:rsidRPr="00026FF3">
        <w:t>clause 3</w:t>
      </w:r>
    </w:p>
    <w:p w14:paraId="0FC64210" w14:textId="77777777" w:rsidR="009748DF" w:rsidRPr="00026FF3" w:rsidRDefault="009748DF" w:rsidP="009748DF">
      <w:pPr>
        <w:keepNext/>
        <w:spacing w:before="240" w:line="240" w:lineRule="auto"/>
        <w:rPr>
          <w:b/>
        </w:rPr>
      </w:pPr>
      <w:r w:rsidRPr="00026FF3">
        <w:rPr>
          <w:b/>
        </w:rPr>
        <w:t>HYDROCHLORIC ACID</w:t>
      </w:r>
    </w:p>
    <w:p w14:paraId="43E107E6"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AF8E337" w14:textId="77777777" w:rsidR="009748DF" w:rsidRPr="00026FF3" w:rsidRDefault="009748DF" w:rsidP="009748DF">
      <w:pPr>
        <w:keepNext/>
        <w:spacing w:before="240" w:line="240" w:lineRule="auto"/>
        <w:rPr>
          <w:b/>
        </w:rPr>
      </w:pPr>
      <w:r w:rsidRPr="00026FF3">
        <w:rPr>
          <w:b/>
        </w:rPr>
        <w:t>HYDROCHLOROTHIAZIDE</w:t>
      </w:r>
    </w:p>
    <w:p w14:paraId="29317499" w14:textId="77777777" w:rsidR="009748DF" w:rsidRPr="00026FF3" w:rsidRDefault="001F6281" w:rsidP="009748DF">
      <w:r w:rsidRPr="00026FF3">
        <w:t>Schedule 4</w:t>
      </w:r>
    </w:p>
    <w:p w14:paraId="6952CD39" w14:textId="77777777" w:rsidR="009748DF" w:rsidRPr="00026FF3" w:rsidRDefault="009748DF" w:rsidP="009748DF">
      <w:pPr>
        <w:keepNext/>
        <w:spacing w:before="240" w:line="240" w:lineRule="auto"/>
        <w:rPr>
          <w:b/>
        </w:rPr>
      </w:pPr>
      <w:r w:rsidRPr="00026FF3">
        <w:rPr>
          <w:b/>
        </w:rPr>
        <w:t>HYDROCODONE</w:t>
      </w:r>
    </w:p>
    <w:p w14:paraId="2897F407" w14:textId="77777777" w:rsidR="009748DF" w:rsidRPr="00026FF3" w:rsidRDefault="001F6281" w:rsidP="009748DF">
      <w:pPr>
        <w:rPr>
          <w:b/>
        </w:rPr>
      </w:pPr>
      <w:r w:rsidRPr="00026FF3">
        <w:t>Schedule 8</w:t>
      </w:r>
      <w:r w:rsidR="009748DF" w:rsidRPr="00026FF3">
        <w:br/>
        <w:t>Appendix K, clause 1</w:t>
      </w:r>
    </w:p>
    <w:p w14:paraId="68796EBB" w14:textId="77777777" w:rsidR="009748DF" w:rsidRPr="00026FF3" w:rsidRDefault="009748DF" w:rsidP="009748DF">
      <w:pPr>
        <w:keepNext/>
        <w:spacing w:before="240" w:line="240" w:lineRule="auto"/>
        <w:rPr>
          <w:b/>
        </w:rPr>
      </w:pPr>
      <w:r w:rsidRPr="00026FF3">
        <w:rPr>
          <w:b/>
        </w:rPr>
        <w:t>HYDROCORTISONE</w:t>
      </w:r>
    </w:p>
    <w:p w14:paraId="1599F2F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4E0BEC2A" w14:textId="77777777" w:rsidR="009748DF" w:rsidRPr="00026FF3" w:rsidRDefault="009748DF" w:rsidP="009748DF">
      <w:pPr>
        <w:keepNext/>
        <w:spacing w:before="240" w:line="240" w:lineRule="auto"/>
        <w:rPr>
          <w:b/>
        </w:rPr>
      </w:pPr>
      <w:r w:rsidRPr="00026FF3">
        <w:rPr>
          <w:b/>
        </w:rPr>
        <w:t>HYDROCORTISONE ACETATE</w:t>
      </w:r>
    </w:p>
    <w:p w14:paraId="3A6FE4B2" w14:textId="77777777" w:rsidR="009748DF" w:rsidRPr="00026FF3" w:rsidRDefault="001F6281" w:rsidP="009748DF">
      <w:pPr>
        <w:rPr>
          <w:b/>
        </w:rPr>
      </w:pPr>
      <w:r w:rsidRPr="00026FF3">
        <w:t>Schedule 3</w:t>
      </w:r>
      <w:r w:rsidR="009748DF" w:rsidRPr="00026FF3">
        <w:br/>
      </w:r>
      <w:r w:rsidRPr="00026FF3">
        <w:t>Schedule 2</w:t>
      </w:r>
    </w:p>
    <w:p w14:paraId="71A5478B" w14:textId="77777777" w:rsidR="009748DF" w:rsidRPr="00026FF3" w:rsidRDefault="009748DF" w:rsidP="009748DF">
      <w:pPr>
        <w:keepNext/>
        <w:spacing w:before="240" w:line="240" w:lineRule="auto"/>
        <w:rPr>
          <w:b/>
        </w:rPr>
      </w:pPr>
      <w:r w:rsidRPr="00026FF3">
        <w:rPr>
          <w:b/>
        </w:rPr>
        <w:t>HYDROCYANIC ACID</w:t>
      </w:r>
      <w:r w:rsidRPr="00026FF3">
        <w:rPr>
          <w:b/>
        </w:rPr>
        <w:br/>
      </w:r>
      <w:r w:rsidRPr="00026FF3">
        <w:t>cross reference: CYANIDES</w:t>
      </w:r>
      <w:r w:rsidR="00D534C9" w:rsidRPr="00026FF3">
        <w:t>, APRICOT KERNELS</w:t>
      </w:r>
    </w:p>
    <w:p w14:paraId="6CB69941" w14:textId="77777777" w:rsidR="009748DF" w:rsidRPr="00026FF3" w:rsidRDefault="001F6281" w:rsidP="009748DF">
      <w:r w:rsidRPr="00026FF3">
        <w:t>Schedule 7</w:t>
      </w:r>
      <w:r w:rsidR="009748DF" w:rsidRPr="00026FF3">
        <w:br/>
      </w:r>
      <w:r w:rsidRPr="00026FF3">
        <w:t>Schedule 4</w:t>
      </w:r>
      <w:r w:rsidR="009748DF" w:rsidRPr="00026FF3">
        <w:br/>
        <w:t xml:space="preserve">Appendix F, </w:t>
      </w:r>
      <w:r w:rsidRPr="00026FF3">
        <w:t>clause 4</w:t>
      </w:r>
      <w:r w:rsidR="009748DF" w:rsidRPr="00026FF3">
        <w:br/>
        <w:t>Appendix G, clause 1</w:t>
      </w:r>
      <w:r w:rsidR="009748DF" w:rsidRPr="00026FF3">
        <w:br/>
        <w:t>Appendix J, clause 1</w:t>
      </w:r>
    </w:p>
    <w:p w14:paraId="342232E6" w14:textId="77777777" w:rsidR="009748DF" w:rsidRPr="00026FF3" w:rsidRDefault="009748DF" w:rsidP="009748DF">
      <w:pPr>
        <w:keepNext/>
        <w:spacing w:before="240" w:line="240" w:lineRule="auto"/>
        <w:rPr>
          <w:b/>
        </w:rPr>
      </w:pPr>
      <w:r w:rsidRPr="00026FF3">
        <w:rPr>
          <w:b/>
        </w:rPr>
        <w:t>HYDROFLUMETHIAZIDE</w:t>
      </w:r>
    </w:p>
    <w:p w14:paraId="1F0764C5" w14:textId="77777777" w:rsidR="009748DF" w:rsidRPr="00026FF3" w:rsidRDefault="001F6281" w:rsidP="009748DF">
      <w:pPr>
        <w:rPr>
          <w:b/>
        </w:rPr>
      </w:pPr>
      <w:r w:rsidRPr="00026FF3">
        <w:t>Schedule 4</w:t>
      </w:r>
    </w:p>
    <w:p w14:paraId="79B18A6B" w14:textId="77777777" w:rsidR="009748DF" w:rsidRPr="00026FF3" w:rsidRDefault="009748DF" w:rsidP="009748DF">
      <w:pPr>
        <w:keepNext/>
        <w:spacing w:before="240" w:line="240" w:lineRule="auto"/>
        <w:rPr>
          <w:b/>
        </w:rPr>
      </w:pPr>
      <w:r w:rsidRPr="00026FF3">
        <w:rPr>
          <w:b/>
        </w:rPr>
        <w:t>HYDROFLUORIC ACID</w:t>
      </w:r>
      <w:r w:rsidRPr="00026FF3">
        <w:rPr>
          <w:b/>
        </w:rPr>
        <w:br/>
      </w:r>
      <w:r w:rsidRPr="00026FF3">
        <w:t>cross reference: HYDROGEN FLUORIDE</w:t>
      </w:r>
    </w:p>
    <w:p w14:paraId="2B18153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5F1EF69" w14:textId="77777777" w:rsidR="009748DF" w:rsidRPr="00026FF3" w:rsidRDefault="009748DF" w:rsidP="009748DF">
      <w:r w:rsidRPr="00026FF3">
        <w:t xml:space="preserve">Appendix E, </w:t>
      </w:r>
      <w:r w:rsidR="001F6281" w:rsidRPr="00026FF3">
        <w:t>clause 3</w:t>
      </w:r>
    </w:p>
    <w:p w14:paraId="3D7A7D97" w14:textId="77777777" w:rsidR="009748DF" w:rsidRPr="00026FF3" w:rsidRDefault="009748DF" w:rsidP="009748DF">
      <w:r w:rsidRPr="00026FF3">
        <w:t xml:space="preserve">Appendix F, </w:t>
      </w:r>
      <w:r w:rsidR="001F6281" w:rsidRPr="00026FF3">
        <w:t>clause 4</w:t>
      </w:r>
      <w:r w:rsidRPr="00026FF3">
        <w:br/>
        <w:t>Appendix J, clause 1</w:t>
      </w:r>
    </w:p>
    <w:p w14:paraId="1F30D9A8" w14:textId="77777777" w:rsidR="009748DF" w:rsidRPr="00026FF3" w:rsidRDefault="009748DF" w:rsidP="009748DF">
      <w:pPr>
        <w:keepNext/>
        <w:spacing w:before="240" w:line="240" w:lineRule="auto"/>
        <w:rPr>
          <w:b/>
        </w:rPr>
      </w:pPr>
      <w:r w:rsidRPr="00026FF3">
        <w:rPr>
          <w:b/>
        </w:rPr>
        <w:lastRenderedPageBreak/>
        <w:t>HYDROGEN PEROXIDE</w:t>
      </w:r>
    </w:p>
    <w:p w14:paraId="2ABA80AF" w14:textId="372B7559" w:rsidR="00CE752C" w:rsidRDefault="00CE752C" w:rsidP="009748DF">
      <w:r>
        <w:t xml:space="preserve">cross reference: CAS No. </w:t>
      </w:r>
      <w:r w:rsidRPr="00CE752C">
        <w:t>7722-84-1</w:t>
      </w:r>
    </w:p>
    <w:p w14:paraId="301AC6AB" w14:textId="3C65DC20"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E445049" w14:textId="77777777" w:rsidR="009748DF" w:rsidRPr="00026FF3" w:rsidRDefault="009748DF" w:rsidP="009748DF">
      <w:pPr>
        <w:keepNext/>
        <w:spacing w:before="240" w:line="240" w:lineRule="auto"/>
        <w:rPr>
          <w:b/>
        </w:rPr>
      </w:pPr>
      <w:r w:rsidRPr="00026FF3">
        <w:rPr>
          <w:b/>
        </w:rPr>
        <w:t>HYDROGEN SULFIDE</w:t>
      </w:r>
    </w:p>
    <w:p w14:paraId="6DC8C2E7" w14:textId="77777777" w:rsidR="009748DF" w:rsidRPr="00026FF3" w:rsidRDefault="001F6281" w:rsidP="009748DF">
      <w:pPr>
        <w:rPr>
          <w:b/>
        </w:rPr>
      </w:pPr>
      <w:r w:rsidRPr="00026FF3">
        <w:t>Schedule 7</w:t>
      </w:r>
    </w:p>
    <w:p w14:paraId="49EA1593" w14:textId="77777777" w:rsidR="009748DF" w:rsidRPr="00026FF3" w:rsidRDefault="009748DF" w:rsidP="009748DF">
      <w:pPr>
        <w:keepNext/>
        <w:spacing w:before="240" w:line="240" w:lineRule="auto"/>
        <w:rPr>
          <w:b/>
        </w:rPr>
      </w:pPr>
      <w:r w:rsidRPr="00026FF3">
        <w:rPr>
          <w:b/>
        </w:rPr>
        <w:t>HYDROMORPHINOL</w:t>
      </w:r>
    </w:p>
    <w:p w14:paraId="344A7368" w14:textId="77777777" w:rsidR="009748DF" w:rsidRPr="00026FF3" w:rsidRDefault="001F6281" w:rsidP="009748DF">
      <w:pPr>
        <w:rPr>
          <w:b/>
        </w:rPr>
      </w:pPr>
      <w:r w:rsidRPr="00026FF3">
        <w:t>Schedule 8</w:t>
      </w:r>
    </w:p>
    <w:p w14:paraId="273A2FCE" w14:textId="77777777" w:rsidR="009748DF" w:rsidRPr="00026FF3" w:rsidRDefault="009748DF" w:rsidP="009748DF">
      <w:pPr>
        <w:keepNext/>
        <w:spacing w:before="240" w:line="240" w:lineRule="auto"/>
        <w:rPr>
          <w:b/>
        </w:rPr>
      </w:pPr>
      <w:r w:rsidRPr="00026FF3">
        <w:rPr>
          <w:b/>
        </w:rPr>
        <w:t>HYDROMORPHONE</w:t>
      </w:r>
    </w:p>
    <w:p w14:paraId="7E48AF33" w14:textId="77777777" w:rsidR="009748DF" w:rsidRPr="00026FF3" w:rsidRDefault="001F6281" w:rsidP="009748DF">
      <w:pPr>
        <w:rPr>
          <w:b/>
        </w:rPr>
      </w:pPr>
      <w:r w:rsidRPr="00026FF3">
        <w:t>Schedule 8</w:t>
      </w:r>
      <w:r w:rsidR="009748DF" w:rsidRPr="00026FF3">
        <w:br/>
        <w:t>Appendix K, clause 1</w:t>
      </w:r>
    </w:p>
    <w:p w14:paraId="45762EAA" w14:textId="77777777" w:rsidR="009748DF" w:rsidRPr="00026FF3" w:rsidRDefault="009748DF" w:rsidP="009748DF">
      <w:pPr>
        <w:keepNext/>
        <w:spacing w:before="240" w:line="240" w:lineRule="auto"/>
        <w:rPr>
          <w:b/>
        </w:rPr>
      </w:pPr>
      <w:r w:rsidRPr="00026FF3">
        <w:rPr>
          <w:b/>
        </w:rPr>
        <w:t>HYDROPRENE</w:t>
      </w:r>
    </w:p>
    <w:p w14:paraId="61E90267" w14:textId="77777777" w:rsidR="009748DF" w:rsidRPr="00026FF3" w:rsidRDefault="009748DF" w:rsidP="009748DF">
      <w:pPr>
        <w:rPr>
          <w:b/>
        </w:rPr>
      </w:pPr>
      <w:r w:rsidRPr="00026FF3">
        <w:t xml:space="preserve">Appendix B, </w:t>
      </w:r>
      <w:r w:rsidR="001F6281" w:rsidRPr="00026FF3">
        <w:t>clause 3</w:t>
      </w:r>
    </w:p>
    <w:p w14:paraId="430E10AB" w14:textId="77777777" w:rsidR="009748DF" w:rsidRPr="00026FF3" w:rsidRDefault="009748DF" w:rsidP="009748DF">
      <w:pPr>
        <w:keepNext/>
        <w:spacing w:before="240" w:line="240" w:lineRule="auto"/>
        <w:rPr>
          <w:b/>
        </w:rPr>
      </w:pPr>
      <w:r w:rsidRPr="00026FF3">
        <w:rPr>
          <w:b/>
        </w:rPr>
        <w:t>HYDROQUINONE</w:t>
      </w:r>
      <w:r w:rsidRPr="00026FF3">
        <w:rPr>
          <w:b/>
        </w:rPr>
        <w:br/>
      </w:r>
      <w:r w:rsidRPr="00026FF3">
        <w:t>cross reference: ARBUTIN, GLYCOSYLATED HYDROQUINONE, MONOBENZONE</w:t>
      </w:r>
    </w:p>
    <w:p w14:paraId="0DA2558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7B6E020" w14:textId="77777777" w:rsidR="009748DF" w:rsidRPr="00026FF3" w:rsidRDefault="009748DF" w:rsidP="009748DF">
      <w:pPr>
        <w:keepNext/>
        <w:spacing w:before="240" w:line="240" w:lineRule="auto"/>
        <w:rPr>
          <w:b/>
        </w:rPr>
      </w:pPr>
      <w:r w:rsidRPr="00026FF3">
        <w:rPr>
          <w:b/>
        </w:rPr>
        <w:t>HYDROSILICOFLUORIC ACID</w:t>
      </w:r>
      <w:r w:rsidRPr="00026FF3">
        <w:rPr>
          <w:b/>
        </w:rPr>
        <w:br/>
      </w:r>
      <w:r w:rsidRPr="00026FF3">
        <w:t>cross reference: FLUOROSILICIC ACID, HEXAFLUOROSILIC ACID, HYDROFLUOSILICIC ACID, SILICOFLUORIC ACID</w:t>
      </w:r>
    </w:p>
    <w:p w14:paraId="2DC0F0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DCB1CA1"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HYDROXYBUTANOIC ACID</w:t>
      </w:r>
    </w:p>
    <w:p w14:paraId="24D70BA5" w14:textId="6EE32862" w:rsidR="008B0ED8" w:rsidRDefault="008B0ED8" w:rsidP="009748DF">
      <w:r>
        <w:t xml:space="preserve">cross reference: CAS No. </w:t>
      </w:r>
      <w:r w:rsidRPr="008B0ED8">
        <w:t>591-81-1</w:t>
      </w:r>
      <w:r>
        <w:t xml:space="preserve">, </w:t>
      </w:r>
      <w:r w:rsidRPr="008B0ED8">
        <w:t>SODIUM OXYBATE</w:t>
      </w:r>
      <w:r>
        <w:t xml:space="preserve"> (CAS No. </w:t>
      </w:r>
      <w:r w:rsidRPr="008B0ED8">
        <w:t>502-85-2</w:t>
      </w:r>
      <w:r>
        <w:t>)</w:t>
      </w:r>
    </w:p>
    <w:p w14:paraId="5416395C" w14:textId="7EA1EB91" w:rsidR="009748DF" w:rsidRPr="00026FF3" w:rsidRDefault="009748DF" w:rsidP="009748DF">
      <w:pPr>
        <w:rPr>
          <w:b/>
        </w:rPr>
      </w:pPr>
      <w:r w:rsidRPr="00026FF3">
        <w:t>Schedule 9</w:t>
      </w:r>
    </w:p>
    <w:p w14:paraId="73A35556" w14:textId="77777777" w:rsidR="009748DF" w:rsidRPr="00026FF3" w:rsidRDefault="009748DF" w:rsidP="009748DF">
      <w:pPr>
        <w:keepNext/>
        <w:spacing w:before="240" w:line="240" w:lineRule="auto"/>
        <w:rPr>
          <w:b/>
        </w:rPr>
      </w:pPr>
      <w:r w:rsidRPr="00026FF3">
        <w:rPr>
          <w:b/>
        </w:rPr>
        <w:t xml:space="preserve">HYDROXYCARBAMIDE </w:t>
      </w:r>
    </w:p>
    <w:p w14:paraId="5C0DB90E" w14:textId="77777777" w:rsidR="009748DF" w:rsidRPr="00026FF3" w:rsidRDefault="001F6281" w:rsidP="009748DF">
      <w:pPr>
        <w:spacing w:line="240" w:lineRule="auto"/>
      </w:pPr>
      <w:r w:rsidRPr="00026FF3">
        <w:t>Schedule 4</w:t>
      </w:r>
    </w:p>
    <w:p w14:paraId="15812ED2" w14:textId="77777777" w:rsidR="009748DF" w:rsidRPr="00026FF3" w:rsidRDefault="009748DF" w:rsidP="009748DF">
      <w:pPr>
        <w:keepNext/>
        <w:spacing w:before="240" w:line="240" w:lineRule="auto"/>
        <w:rPr>
          <w:b/>
        </w:rPr>
      </w:pPr>
      <w:r w:rsidRPr="00026FF3">
        <w:rPr>
          <w:b/>
        </w:rPr>
        <w:t>HYDROXYCHLOROQUINE</w:t>
      </w:r>
    </w:p>
    <w:p w14:paraId="17EDF4E0" w14:textId="79D7CC36" w:rsidR="009748DF" w:rsidRPr="00026FF3" w:rsidRDefault="001F6281" w:rsidP="009748DF">
      <w:pPr>
        <w:rPr>
          <w:b/>
        </w:rPr>
      </w:pPr>
      <w:r w:rsidRPr="00026FF3">
        <w:t>Schedule 4</w:t>
      </w:r>
    </w:p>
    <w:p w14:paraId="1ED7ECE6" w14:textId="7402DF3A" w:rsidR="009748DF" w:rsidRPr="00026FF3" w:rsidRDefault="009748DF" w:rsidP="009748DF">
      <w:pPr>
        <w:keepNext/>
        <w:spacing w:before="240" w:line="240" w:lineRule="auto"/>
      </w:pPr>
      <w:r w:rsidRPr="00026FF3">
        <w:rPr>
          <w:b/>
        </w:rPr>
        <w:t>2</w:t>
      </w:r>
      <w:r w:rsidR="00026FF3">
        <w:rPr>
          <w:b/>
        </w:rPr>
        <w:noBreakHyphen/>
      </w:r>
      <w:r w:rsidRPr="00026FF3">
        <w:rPr>
          <w:b/>
        </w:rPr>
        <w:t>[(1</w:t>
      </w:r>
      <w:r w:rsidRPr="00026FF3">
        <w:rPr>
          <w:b/>
          <w:i/>
        </w:rPr>
        <w:t>R</w:t>
      </w:r>
      <w:r w:rsidRPr="00026FF3">
        <w:rPr>
          <w:b/>
        </w:rPr>
        <w:t>,3</w:t>
      </w:r>
      <w:r w:rsidRPr="00026FF3">
        <w:rPr>
          <w:b/>
          <w:i/>
        </w:rPr>
        <w:t>S</w:t>
      </w:r>
      <w:r w:rsidRPr="00026FF3">
        <w:rPr>
          <w:b/>
        </w:rPr>
        <w:t>)</w:t>
      </w:r>
      <w:r w:rsidR="00026FF3">
        <w:rPr>
          <w:b/>
        </w:rPr>
        <w:noBreakHyphen/>
      </w:r>
      <w:r w:rsidRPr="00026FF3">
        <w:rPr>
          <w:b/>
        </w:rPr>
        <w:t>3</w:t>
      </w:r>
      <w:r w:rsidR="00026FF3">
        <w:rPr>
          <w:b/>
        </w:rPr>
        <w:noBreakHyphen/>
      </w:r>
      <w:r w:rsidRPr="00026FF3">
        <w:rPr>
          <w:b/>
        </w:rPr>
        <w:t>HYDROXYCYCLOHEXYL]</w:t>
      </w:r>
      <w:r w:rsidR="00026FF3">
        <w:rPr>
          <w:b/>
        </w:rPr>
        <w:noBreakHyphen/>
      </w:r>
      <w:r w:rsidRPr="00026FF3">
        <w:rPr>
          <w:b/>
        </w:rPr>
        <w:t>5</w:t>
      </w:r>
      <w:r w:rsidR="00026FF3">
        <w:rPr>
          <w:b/>
        </w:rPr>
        <w:noBreakHyphen/>
      </w:r>
      <w:r w:rsidRPr="00026FF3">
        <w:rPr>
          <w:b/>
        </w:rPr>
        <w:t>(2</w:t>
      </w:r>
      <w:r w:rsidR="00026FF3">
        <w:rPr>
          <w:b/>
        </w:rPr>
        <w:noBreakHyphen/>
      </w:r>
      <w:r w:rsidRPr="00026FF3">
        <w:rPr>
          <w:b/>
        </w:rPr>
        <w:t>METHYLNONAN</w:t>
      </w:r>
      <w:r w:rsidR="00026FF3">
        <w:rPr>
          <w:b/>
        </w:rPr>
        <w:noBreakHyphen/>
      </w:r>
      <w:r w:rsidRPr="00026FF3">
        <w:rPr>
          <w:b/>
        </w:rPr>
        <w:t>2</w:t>
      </w:r>
      <w:r w:rsidR="00026FF3">
        <w:rPr>
          <w:b/>
        </w:rPr>
        <w:noBreakHyphen/>
      </w:r>
      <w:r w:rsidRPr="00026FF3">
        <w:rPr>
          <w:b/>
        </w:rPr>
        <w:t>YL)PHENOL</w:t>
      </w:r>
      <w:r w:rsidRPr="00026FF3">
        <w:rPr>
          <w:b/>
        </w:rPr>
        <w:tab/>
      </w:r>
      <w:r w:rsidRPr="00026FF3">
        <w:rPr>
          <w:b/>
        </w:rPr>
        <w:br/>
      </w:r>
      <w:r w:rsidRPr="00026FF3">
        <w:t>cross reference: CANNABICYCLOHEXANOL</w:t>
      </w:r>
      <w:r w:rsidR="00303972">
        <w:t xml:space="preserve"> (CAS No. </w:t>
      </w:r>
      <w:r w:rsidR="00303972" w:rsidRPr="008B0ED8">
        <w:t>70434-92-3</w:t>
      </w:r>
      <w:r w:rsidR="00303972">
        <w:t>)</w:t>
      </w:r>
      <w:r w:rsidRPr="00026FF3">
        <w:t>, CP 47,497 C8 HOMOLOGUE, CP 47,497</w:t>
      </w:r>
      <w:r w:rsidR="008B0ED8">
        <w:t xml:space="preserve"> (CAS No. </w:t>
      </w:r>
      <w:r w:rsidR="008B0ED8" w:rsidRPr="008B0ED8">
        <w:t>70434-82-1</w:t>
      </w:r>
      <w:r w:rsidR="008B0ED8">
        <w:t>)</w:t>
      </w:r>
    </w:p>
    <w:p w14:paraId="5CA7FDE2" w14:textId="77777777" w:rsidR="009748DF" w:rsidRPr="00026FF3" w:rsidRDefault="009748DF" w:rsidP="009748DF">
      <w:pPr>
        <w:rPr>
          <w:b/>
        </w:rPr>
      </w:pPr>
      <w:r w:rsidRPr="00026FF3">
        <w:t>Schedule 9</w:t>
      </w:r>
    </w:p>
    <w:p w14:paraId="33C3A823" w14:textId="77777777" w:rsidR="009748DF" w:rsidRPr="00026FF3" w:rsidRDefault="009748DF" w:rsidP="009748DF">
      <w:pPr>
        <w:keepNext/>
        <w:spacing w:before="240" w:line="240" w:lineRule="auto"/>
        <w:rPr>
          <w:b/>
        </w:rPr>
      </w:pPr>
      <w:r w:rsidRPr="00026FF3">
        <w:rPr>
          <w:b/>
        </w:rPr>
        <w:lastRenderedPageBreak/>
        <w:t>HYDROXYEPHEDRINE</w:t>
      </w:r>
    </w:p>
    <w:p w14:paraId="741602CE" w14:textId="77777777" w:rsidR="009748DF" w:rsidRPr="00026FF3" w:rsidRDefault="001F6281" w:rsidP="009748DF">
      <w:pPr>
        <w:rPr>
          <w:b/>
        </w:rPr>
      </w:pPr>
      <w:r w:rsidRPr="00026FF3">
        <w:t>Schedule 4</w:t>
      </w:r>
    </w:p>
    <w:p w14:paraId="0B768C9B" w14:textId="77777777" w:rsidR="009748DF" w:rsidRPr="00026FF3" w:rsidRDefault="009748DF" w:rsidP="009748DF">
      <w:pPr>
        <w:keepNext/>
        <w:spacing w:before="240" w:line="240" w:lineRule="auto"/>
      </w:pPr>
      <w:r w:rsidRPr="00026FF3">
        <w:rPr>
          <w:b/>
        </w:rPr>
        <w:t>4</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3</w:t>
      </w:r>
      <w:r w:rsidR="00026FF3">
        <w:rPr>
          <w:b/>
        </w:rPr>
        <w:noBreakHyphen/>
      </w:r>
      <w:r w:rsidRPr="00026FF3">
        <w:rPr>
          <w:b/>
        </w:rPr>
        <w:t>NITROPHENOL</w:t>
      </w:r>
      <w:r w:rsidRPr="00026FF3">
        <w:rPr>
          <w:b/>
        </w:rPr>
        <w:br/>
      </w:r>
      <w:r w:rsidRPr="00026FF3">
        <w:t>cross reference: 3</w:t>
      </w:r>
      <w:r w:rsidR="00026FF3">
        <w:noBreakHyphen/>
      </w:r>
      <w:r w:rsidRPr="00026FF3">
        <w:t>NITRO</w:t>
      </w:r>
      <w:r w:rsidR="00026FF3">
        <w:noBreakHyphen/>
      </w:r>
      <w:r w:rsidRPr="00026FF3">
        <w:rPr>
          <w:i/>
        </w:rPr>
        <w:t>p</w:t>
      </w:r>
      <w:r w:rsidR="00026FF3">
        <w:noBreakHyphen/>
      </w:r>
      <w:r w:rsidRPr="00026FF3">
        <w:t>HYDROXYETHYLAMINOPHENOL</w:t>
      </w:r>
    </w:p>
    <w:p w14:paraId="5DFCBBD9"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 xml:space="preserve">HYDROXYETHYL METHACRYLATE </w:t>
      </w:r>
    </w:p>
    <w:p w14:paraId="43BF4DB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D167108" w14:textId="77777777" w:rsidR="009748DF" w:rsidRPr="00026FF3" w:rsidRDefault="009748DF" w:rsidP="009748DF">
      <w:pPr>
        <w:keepNext/>
        <w:spacing w:before="240" w:line="240" w:lineRule="auto"/>
        <w:rPr>
          <w:b/>
        </w:rPr>
      </w:pPr>
      <w:r w:rsidRPr="00026FF3">
        <w:rPr>
          <w:b/>
        </w:rPr>
        <w:t>HYDROXYETHYL</w:t>
      </w:r>
      <w:r w:rsidR="00026FF3">
        <w:rPr>
          <w:b/>
        </w:rPr>
        <w:noBreakHyphen/>
      </w:r>
      <w:r w:rsidRPr="00026FF3">
        <w:rPr>
          <w:b/>
        </w:rPr>
        <w:t>3,4</w:t>
      </w:r>
      <w:r w:rsidR="00026FF3">
        <w:rPr>
          <w:b/>
        </w:rPr>
        <w:noBreakHyphen/>
      </w:r>
      <w:r w:rsidRPr="00026FF3">
        <w:rPr>
          <w:b/>
        </w:rPr>
        <w:t>METHYLENEDIOXYANILINE</w:t>
      </w:r>
    </w:p>
    <w:p w14:paraId="00FAEE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5A8702A" w14:textId="459A25FF" w:rsidR="009748DF" w:rsidRPr="00026FF3" w:rsidRDefault="009748DF" w:rsidP="009748DF">
      <w:pPr>
        <w:keepNext/>
        <w:spacing w:before="240" w:line="240" w:lineRule="auto"/>
      </w:pPr>
      <w:r w:rsidRPr="00026FF3">
        <w:rPr>
          <w:b/>
        </w:rPr>
        <w:t>[7</w:t>
      </w:r>
      <w:r w:rsidR="00026FF3">
        <w:rPr>
          <w:b/>
        </w:rPr>
        <w:noBreakHyphen/>
      </w:r>
      <w:r w:rsidRPr="00026FF3">
        <w:rPr>
          <w:b/>
        </w:rPr>
        <w:t>HYDROXY</w:t>
      </w:r>
      <w:r w:rsidR="00026FF3">
        <w:rPr>
          <w:b/>
        </w:rPr>
        <w:noBreakHyphen/>
      </w:r>
      <w:r w:rsidRPr="00026FF3">
        <w:rPr>
          <w:b/>
        </w:rPr>
        <w:t>8</w:t>
      </w:r>
      <w:r w:rsidR="00026FF3">
        <w:rPr>
          <w:b/>
        </w:rPr>
        <w:noBreakHyphen/>
      </w:r>
      <w:r w:rsidRPr="00026FF3">
        <w:rPr>
          <w:b/>
        </w:rPr>
        <w:t>[(2</w:t>
      </w:r>
      <w:r w:rsidR="00026FF3">
        <w:rPr>
          <w:b/>
        </w:rPr>
        <w:noBreakHyphen/>
      </w:r>
      <w:r w:rsidRPr="00026FF3">
        <w:rPr>
          <w:b/>
        </w:rPr>
        <w:t xml:space="preserve"> METHOXYPHENYL)AZO]</w:t>
      </w:r>
      <w:r w:rsidR="00026FF3">
        <w:rPr>
          <w:b/>
        </w:rPr>
        <w:noBreakHyphen/>
      </w:r>
      <w:r w:rsidRPr="00026FF3">
        <w:rPr>
          <w:b/>
        </w:rPr>
        <w:t>2</w:t>
      </w:r>
      <w:r w:rsidR="00026FF3">
        <w:rPr>
          <w:b/>
        </w:rPr>
        <w:noBreakHyphen/>
      </w:r>
      <w:r w:rsidRPr="00026FF3">
        <w:rPr>
          <w:b/>
        </w:rPr>
        <w:t>NAPHTHYL]TRIMETHYLAMMONIUM CHLORIDE (CAS No. 68391</w:t>
      </w:r>
      <w:r w:rsidR="00026FF3">
        <w:rPr>
          <w:b/>
        </w:rPr>
        <w:noBreakHyphen/>
      </w:r>
      <w:r w:rsidRPr="00026FF3">
        <w:rPr>
          <w:b/>
        </w:rPr>
        <w:t>30</w:t>
      </w:r>
      <w:r w:rsidR="00026FF3">
        <w:rPr>
          <w:b/>
        </w:rPr>
        <w:noBreakHyphen/>
      </w:r>
      <w:r w:rsidRPr="00026FF3">
        <w:rPr>
          <w:b/>
        </w:rPr>
        <w:t>0)</w:t>
      </w:r>
      <w:r w:rsidRPr="00026FF3">
        <w:rPr>
          <w:b/>
        </w:rPr>
        <w:br/>
      </w:r>
      <w:r w:rsidRPr="00026FF3">
        <w:t>cross reference: BASIC RED 76 (CAS No. 68391</w:t>
      </w:r>
      <w:r w:rsidR="00026FF3">
        <w:noBreakHyphen/>
      </w:r>
      <w:r w:rsidRPr="00026FF3">
        <w:t>30</w:t>
      </w:r>
      <w:r w:rsidR="00026FF3">
        <w:noBreakHyphen/>
      </w:r>
      <w:r w:rsidRPr="00026FF3">
        <w:t>0)</w:t>
      </w:r>
    </w:p>
    <w:p w14:paraId="19E3C37E" w14:textId="77777777" w:rsidR="009748DF" w:rsidRPr="00026FF3" w:rsidRDefault="009748DF" w:rsidP="009748DF">
      <w:pPr>
        <w:keepNext/>
        <w:spacing w:before="240" w:line="240" w:lineRule="auto"/>
        <w:rPr>
          <w:b/>
        </w:rPr>
      </w:pPr>
      <w:r w:rsidRPr="00026FF3">
        <w:rPr>
          <w:b/>
        </w:rPr>
        <w:t>HYDROXYPETHIDINE</w:t>
      </w:r>
    </w:p>
    <w:p w14:paraId="3C3AB458" w14:textId="1326DB5F" w:rsidR="008B0ED8" w:rsidRDefault="008B0ED8" w:rsidP="009748DF">
      <w:r>
        <w:t xml:space="preserve">cross reference: CAS No. </w:t>
      </w:r>
      <w:r w:rsidRPr="008B0ED8">
        <w:t>468-56-4</w:t>
      </w:r>
    </w:p>
    <w:p w14:paraId="51CF7B9C" w14:textId="72E7A891" w:rsidR="009748DF" w:rsidRPr="00026FF3" w:rsidRDefault="009748DF" w:rsidP="009748DF">
      <w:pPr>
        <w:rPr>
          <w:b/>
        </w:rPr>
      </w:pPr>
      <w:r w:rsidRPr="00026FF3">
        <w:t>Schedule 9</w:t>
      </w:r>
    </w:p>
    <w:p w14:paraId="1FC5EA6A" w14:textId="77777777" w:rsidR="009748DF" w:rsidRPr="00026FF3" w:rsidRDefault="009748DF" w:rsidP="009748DF">
      <w:pPr>
        <w:keepNext/>
        <w:spacing w:before="240" w:line="240" w:lineRule="auto"/>
        <w:rPr>
          <w:b/>
        </w:rPr>
      </w:pPr>
      <w:r w:rsidRPr="00026FF3">
        <w:rPr>
          <w:b/>
        </w:rPr>
        <w:t>HYDROXYPHENAMATE</w:t>
      </w:r>
    </w:p>
    <w:p w14:paraId="06BE96B7" w14:textId="77777777" w:rsidR="009748DF" w:rsidRPr="00026FF3" w:rsidRDefault="001F6281" w:rsidP="009748DF">
      <w:pPr>
        <w:rPr>
          <w:b/>
        </w:rPr>
      </w:pPr>
      <w:r w:rsidRPr="00026FF3">
        <w:t>Schedule 4</w:t>
      </w:r>
    </w:p>
    <w:p w14:paraId="58A8926B" w14:textId="77777777" w:rsidR="009748DF" w:rsidRPr="00026FF3" w:rsidRDefault="009748DF" w:rsidP="009748DF">
      <w:pPr>
        <w:keepNext/>
        <w:spacing w:before="240" w:line="240" w:lineRule="auto"/>
        <w:rPr>
          <w:b/>
        </w:rPr>
      </w:pPr>
      <w:r w:rsidRPr="00026FF3">
        <w:rPr>
          <w:b/>
        </w:rPr>
        <w:t>HYDROXYPROGESTERONE</w:t>
      </w:r>
    </w:p>
    <w:p w14:paraId="5605E597" w14:textId="77777777" w:rsidR="009748DF" w:rsidRPr="00026FF3" w:rsidRDefault="001F6281" w:rsidP="009748DF">
      <w:pPr>
        <w:rPr>
          <w:b/>
        </w:rPr>
      </w:pPr>
      <w:r w:rsidRPr="00026FF3">
        <w:t>Schedule 4</w:t>
      </w:r>
    </w:p>
    <w:p w14:paraId="3B45C013" w14:textId="77777777" w:rsidR="009748DF" w:rsidRPr="00026FF3" w:rsidRDefault="009748DF" w:rsidP="009748DF">
      <w:pPr>
        <w:keepNext/>
        <w:spacing w:before="240" w:line="240" w:lineRule="auto"/>
      </w:pPr>
      <w:r w:rsidRPr="00026FF3">
        <w:rPr>
          <w:b/>
        </w:rPr>
        <w:t>HYDROXYPROPYL CELLULOSE</w:t>
      </w:r>
    </w:p>
    <w:p w14:paraId="7DE67A28" w14:textId="77777777" w:rsidR="009748DF" w:rsidRPr="00026FF3" w:rsidRDefault="009748DF" w:rsidP="009748DF">
      <w:r w:rsidRPr="00026FF3">
        <w:t xml:space="preserve">Appendix B, </w:t>
      </w:r>
      <w:r w:rsidR="001F6281" w:rsidRPr="00026FF3">
        <w:t>clause 3</w:t>
      </w:r>
    </w:p>
    <w:p w14:paraId="0DE947E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HYDROXYPROPYL METHACRYLATE</w:t>
      </w:r>
    </w:p>
    <w:p w14:paraId="4977DD4E" w14:textId="77777777" w:rsidR="009748DF" w:rsidRPr="00026FF3" w:rsidRDefault="001F6281" w:rsidP="009748DF">
      <w:pPr>
        <w:rPr>
          <w:b/>
        </w:rPr>
      </w:pPr>
      <w:r w:rsidRPr="00026FF3">
        <w:t>Schedule 5</w:t>
      </w:r>
    </w:p>
    <w:p w14:paraId="1671CD42" w14:textId="77777777" w:rsidR="009748DF" w:rsidRPr="00026FF3" w:rsidRDefault="009748DF" w:rsidP="009748DF">
      <w:pPr>
        <w:keepNext/>
        <w:spacing w:before="240" w:line="240" w:lineRule="auto"/>
      </w:pPr>
      <w:r w:rsidRPr="00026FF3">
        <w:rPr>
          <w:b/>
        </w:rPr>
        <w:t>8</w:t>
      </w:r>
      <w:r w:rsidR="00026FF3">
        <w:rPr>
          <w:b/>
        </w:rPr>
        <w:noBreakHyphen/>
      </w:r>
      <w:r w:rsidRPr="00026FF3">
        <w:rPr>
          <w:b/>
        </w:rPr>
        <w:t>HYDROXYQUINOLINE</w:t>
      </w:r>
      <w:r w:rsidRPr="00026FF3">
        <w:rPr>
          <w:b/>
        </w:rPr>
        <w:br/>
      </w:r>
      <w:r w:rsidRPr="00026FF3">
        <w:t>cross reference: OXYQUINOLINE</w:t>
      </w:r>
    </w:p>
    <w:p w14:paraId="26DC213D" w14:textId="77777777" w:rsidR="009748DF" w:rsidRPr="00026FF3" w:rsidRDefault="009748DF" w:rsidP="009748DF">
      <w:pPr>
        <w:keepNext/>
        <w:spacing w:before="240" w:line="240" w:lineRule="auto"/>
      </w:pPr>
      <w:r w:rsidRPr="00026FF3">
        <w:rPr>
          <w:b/>
        </w:rPr>
        <w:t>HYDROXYSTENOZOL</w:t>
      </w:r>
    </w:p>
    <w:p w14:paraId="65F3E6D7" w14:textId="77777777" w:rsidR="009748DF" w:rsidRPr="00026FF3" w:rsidRDefault="001F6281" w:rsidP="009748DF">
      <w:pPr>
        <w:rPr>
          <w:b/>
        </w:rPr>
      </w:pPr>
      <w:r w:rsidRPr="00026FF3">
        <w:t>Schedule 4</w:t>
      </w:r>
      <w:r w:rsidR="009748DF" w:rsidRPr="00026FF3">
        <w:br/>
        <w:t>Appendix D, clause 5 (Anabolic and/or androgenic steroidal agents)</w:t>
      </w:r>
    </w:p>
    <w:p w14:paraId="58EBC376" w14:textId="77777777" w:rsidR="009748DF" w:rsidRPr="00026FF3" w:rsidRDefault="009748DF" w:rsidP="009748DF">
      <w:pPr>
        <w:keepNext/>
        <w:spacing w:before="240" w:line="240" w:lineRule="auto"/>
      </w:pPr>
      <w:r w:rsidRPr="00026FF3">
        <w:rPr>
          <w:b/>
        </w:rPr>
        <w:t>HYDROXYUREA</w:t>
      </w:r>
      <w:r w:rsidRPr="00026FF3">
        <w:rPr>
          <w:b/>
        </w:rPr>
        <w:br/>
      </w:r>
      <w:r w:rsidRPr="00026FF3">
        <w:t>cross reference: HYDROXYCARBAMIDE</w:t>
      </w:r>
    </w:p>
    <w:p w14:paraId="67B65B49" w14:textId="77777777" w:rsidR="009748DF" w:rsidRPr="00026FF3" w:rsidRDefault="009748DF" w:rsidP="009748DF">
      <w:pPr>
        <w:keepNext/>
        <w:spacing w:before="240" w:line="240" w:lineRule="auto"/>
        <w:rPr>
          <w:b/>
        </w:rPr>
      </w:pPr>
      <w:r w:rsidRPr="00026FF3">
        <w:rPr>
          <w:b/>
        </w:rPr>
        <w:t>HYDROXYZINE</w:t>
      </w:r>
    </w:p>
    <w:p w14:paraId="59D8DC0E" w14:textId="77777777" w:rsidR="009748DF" w:rsidRPr="00026FF3" w:rsidRDefault="001F6281" w:rsidP="009748DF">
      <w:pPr>
        <w:rPr>
          <w:b/>
        </w:rPr>
      </w:pPr>
      <w:r w:rsidRPr="00026FF3">
        <w:t>Schedule 4</w:t>
      </w:r>
      <w:r w:rsidR="00D534C9" w:rsidRPr="00026FF3">
        <w:br/>
      </w:r>
      <w:r w:rsidR="009748DF" w:rsidRPr="00026FF3">
        <w:t>Appendix K, clause 1</w:t>
      </w:r>
    </w:p>
    <w:p w14:paraId="6F7EEB6F" w14:textId="77777777" w:rsidR="009748DF" w:rsidRPr="00026FF3" w:rsidRDefault="009748DF" w:rsidP="009748DF">
      <w:pPr>
        <w:keepNext/>
        <w:spacing w:before="240" w:line="240" w:lineRule="auto"/>
        <w:rPr>
          <w:b/>
        </w:rPr>
      </w:pPr>
      <w:r w:rsidRPr="00026FF3">
        <w:rPr>
          <w:b/>
        </w:rPr>
        <w:t>HYGROMYCIN</w:t>
      </w:r>
    </w:p>
    <w:p w14:paraId="731B062B" w14:textId="77777777" w:rsidR="009748DF" w:rsidRPr="00026FF3" w:rsidRDefault="001F6281" w:rsidP="009748DF">
      <w:pPr>
        <w:rPr>
          <w:b/>
        </w:rPr>
      </w:pPr>
      <w:r w:rsidRPr="00026FF3">
        <w:t>Schedule 4</w:t>
      </w:r>
    </w:p>
    <w:p w14:paraId="6EC8A1C5" w14:textId="77777777" w:rsidR="009748DF" w:rsidRPr="00026FF3" w:rsidRDefault="009748DF" w:rsidP="009748DF">
      <w:pPr>
        <w:keepNext/>
        <w:spacing w:before="240" w:line="240" w:lineRule="auto"/>
        <w:rPr>
          <w:b/>
        </w:rPr>
      </w:pPr>
      <w:r w:rsidRPr="00026FF3">
        <w:rPr>
          <w:b/>
        </w:rPr>
        <w:lastRenderedPageBreak/>
        <w:t>HYOSCINE</w:t>
      </w:r>
      <w:r w:rsidRPr="00026FF3">
        <w:rPr>
          <w:b/>
        </w:rPr>
        <w:br/>
      </w:r>
      <w:r w:rsidRPr="00026FF3">
        <w:t xml:space="preserve">cross reference: HYOSCINE BUTYLBROMIDE </w:t>
      </w:r>
    </w:p>
    <w:p w14:paraId="21F2F00A" w14:textId="77777777" w:rsidR="009748DF" w:rsidRPr="00026FF3" w:rsidRDefault="001F6281" w:rsidP="009748DF">
      <w:pPr>
        <w:rPr>
          <w:b/>
        </w:rPr>
      </w:pPr>
      <w:r w:rsidRPr="00026FF3">
        <w:t>Schedule 4</w:t>
      </w:r>
      <w:r w:rsidR="009748DF" w:rsidRPr="00026FF3">
        <w:br/>
      </w:r>
      <w:r w:rsidRPr="00026FF3">
        <w:t>Schedule 2</w:t>
      </w:r>
      <w:r w:rsidR="009748DF" w:rsidRPr="00026FF3">
        <w:br/>
        <w:t>Appendix G, clause 1</w:t>
      </w:r>
    </w:p>
    <w:p w14:paraId="7FEF71A4" w14:textId="77777777" w:rsidR="009748DF" w:rsidRPr="00026FF3" w:rsidRDefault="009748DF" w:rsidP="009748DF">
      <w:pPr>
        <w:keepNext/>
        <w:spacing w:before="240" w:line="240" w:lineRule="auto"/>
        <w:rPr>
          <w:b/>
        </w:rPr>
      </w:pPr>
      <w:r w:rsidRPr="00026FF3">
        <w:rPr>
          <w:b/>
        </w:rPr>
        <w:t>HYOSCINE BUTYLBROMIDE</w:t>
      </w:r>
    </w:p>
    <w:p w14:paraId="1FE7A1C2" w14:textId="77777777" w:rsidR="009748DF" w:rsidRPr="00026FF3" w:rsidRDefault="001F6281" w:rsidP="009748DF">
      <w:pPr>
        <w:spacing w:line="240" w:lineRule="auto"/>
      </w:pPr>
      <w:r w:rsidRPr="00026FF3">
        <w:t>Schedule 4</w:t>
      </w:r>
    </w:p>
    <w:p w14:paraId="143548A6" w14:textId="77777777" w:rsidR="009748DF" w:rsidRPr="00026FF3" w:rsidRDefault="001F6281" w:rsidP="009748DF">
      <w:pPr>
        <w:spacing w:line="240" w:lineRule="auto"/>
      </w:pPr>
      <w:r w:rsidRPr="00026FF3">
        <w:t>Schedule 3</w:t>
      </w:r>
    </w:p>
    <w:p w14:paraId="5B30D27B" w14:textId="77777777" w:rsidR="009748DF" w:rsidRPr="00026FF3" w:rsidRDefault="001F6281" w:rsidP="009748DF">
      <w:pPr>
        <w:spacing w:line="240" w:lineRule="auto"/>
      </w:pPr>
      <w:r w:rsidRPr="00026FF3">
        <w:t>Schedule 2</w:t>
      </w:r>
    </w:p>
    <w:p w14:paraId="7B07B224" w14:textId="77777777" w:rsidR="009748DF" w:rsidRPr="00026FF3" w:rsidRDefault="009748DF" w:rsidP="009748DF">
      <w:pPr>
        <w:spacing w:line="240" w:lineRule="auto"/>
        <w:rPr>
          <w:b/>
        </w:rPr>
      </w:pPr>
      <w:r w:rsidRPr="00026FF3">
        <w:t>Appendix H, clause 1</w:t>
      </w:r>
    </w:p>
    <w:p w14:paraId="7149F9C6" w14:textId="77777777" w:rsidR="009748DF" w:rsidRPr="00026FF3" w:rsidRDefault="009748DF" w:rsidP="009748DF">
      <w:pPr>
        <w:keepNext/>
        <w:spacing w:before="240" w:line="240" w:lineRule="auto"/>
        <w:rPr>
          <w:b/>
        </w:rPr>
      </w:pPr>
      <w:r w:rsidRPr="00026FF3">
        <w:rPr>
          <w:b/>
        </w:rPr>
        <w:t>HYOSCYAMINE</w:t>
      </w:r>
    </w:p>
    <w:p w14:paraId="3E0013F2" w14:textId="77777777" w:rsidR="00AE45C9" w:rsidRPr="00026FF3" w:rsidRDefault="00AE45C9" w:rsidP="009748DF">
      <w:r w:rsidRPr="00026FF3">
        <w:t>Schedule 4</w:t>
      </w:r>
    </w:p>
    <w:p w14:paraId="2409FDDD" w14:textId="77777777" w:rsidR="00AE45C9" w:rsidRPr="00026FF3" w:rsidRDefault="001F6281" w:rsidP="009748DF">
      <w:r w:rsidRPr="00026FF3">
        <w:t>Schedule 2</w:t>
      </w:r>
    </w:p>
    <w:p w14:paraId="2E5CBDAF" w14:textId="77777777" w:rsidR="009748DF" w:rsidRPr="00026FF3" w:rsidRDefault="009748DF" w:rsidP="009748DF">
      <w:pPr>
        <w:rPr>
          <w:b/>
        </w:rPr>
      </w:pPr>
      <w:r w:rsidRPr="00026FF3">
        <w:t>Appendix G, clause 1</w:t>
      </w:r>
    </w:p>
    <w:p w14:paraId="36E5B778" w14:textId="77777777" w:rsidR="009748DF" w:rsidRPr="00026FF3" w:rsidRDefault="009748DF" w:rsidP="009748DF">
      <w:pPr>
        <w:keepNext/>
        <w:spacing w:before="240" w:line="240" w:lineRule="auto"/>
        <w:rPr>
          <w:b/>
        </w:rPr>
      </w:pPr>
      <w:r w:rsidRPr="00026FF3">
        <w:rPr>
          <w:b/>
        </w:rPr>
        <w:t>HYOSCYAMUS NIGER</w:t>
      </w:r>
    </w:p>
    <w:p w14:paraId="25BC48B8" w14:textId="77777777" w:rsidR="00AE45C9" w:rsidRPr="00026FF3" w:rsidRDefault="00AE45C9" w:rsidP="009748DF">
      <w:r w:rsidRPr="00026FF3">
        <w:t>Schedule 4</w:t>
      </w:r>
    </w:p>
    <w:p w14:paraId="433E7151" w14:textId="77777777" w:rsidR="00AE45C9" w:rsidRPr="00026FF3" w:rsidRDefault="001F6281" w:rsidP="009748DF">
      <w:r w:rsidRPr="00026FF3">
        <w:t>Schedule 2</w:t>
      </w:r>
    </w:p>
    <w:p w14:paraId="4D8E0C4A" w14:textId="77777777" w:rsidR="009748DF" w:rsidRPr="00026FF3" w:rsidRDefault="009748DF" w:rsidP="009748DF">
      <w:pPr>
        <w:rPr>
          <w:b/>
        </w:rPr>
      </w:pPr>
      <w:r w:rsidRPr="00026FF3">
        <w:t>Appendix G, clause 1</w:t>
      </w:r>
    </w:p>
    <w:p w14:paraId="5D7A40E2" w14:textId="77777777" w:rsidR="009748DF" w:rsidRPr="00026FF3" w:rsidRDefault="009748DF" w:rsidP="009748DF">
      <w:pPr>
        <w:keepNext/>
        <w:spacing w:before="240" w:line="240" w:lineRule="auto"/>
        <w:rPr>
          <w:b/>
        </w:rPr>
      </w:pPr>
      <w:r w:rsidRPr="00026FF3">
        <w:rPr>
          <w:b/>
        </w:rPr>
        <w:t>HYPOTHALAMIC RELEASING FACTORS</w:t>
      </w:r>
    </w:p>
    <w:p w14:paraId="3617FB50" w14:textId="77777777" w:rsidR="009748DF" w:rsidRPr="00026FF3" w:rsidRDefault="001F6281" w:rsidP="009748DF">
      <w:r w:rsidRPr="00026FF3">
        <w:t>Schedule 4</w:t>
      </w:r>
      <w:r w:rsidR="009748DF" w:rsidRPr="00026FF3">
        <w:br/>
        <w:t>Appendix G, clause 1</w:t>
      </w:r>
    </w:p>
    <w:p w14:paraId="51110467" w14:textId="77777777" w:rsidR="009748DF" w:rsidRPr="00026FF3" w:rsidRDefault="009748DF" w:rsidP="009748DF">
      <w:pPr>
        <w:keepNext/>
        <w:spacing w:before="240" w:line="240" w:lineRule="auto"/>
        <w:rPr>
          <w:b/>
        </w:rPr>
      </w:pPr>
      <w:r w:rsidRPr="00026FF3">
        <w:rPr>
          <w:b/>
        </w:rPr>
        <w:t>HYPROMELLOSE</w:t>
      </w:r>
    </w:p>
    <w:p w14:paraId="14E2C32E" w14:textId="77777777" w:rsidR="009748DF" w:rsidRPr="00026FF3" w:rsidRDefault="001F6281" w:rsidP="009748DF">
      <w:pPr>
        <w:rPr>
          <w:b/>
        </w:rPr>
      </w:pPr>
      <w:r w:rsidRPr="00026FF3">
        <w:t>Schedule 4</w:t>
      </w:r>
    </w:p>
    <w:p w14:paraId="5A66746E" w14:textId="77777777" w:rsidR="009748DF" w:rsidRPr="00026FF3" w:rsidRDefault="009748DF" w:rsidP="009748DF">
      <w:pPr>
        <w:pageBreakBefore/>
        <w:spacing w:before="280" w:line="240" w:lineRule="auto"/>
        <w:rPr>
          <w:b/>
          <w:sz w:val="32"/>
          <w:szCs w:val="32"/>
        </w:rPr>
      </w:pPr>
      <w:r w:rsidRPr="00026FF3">
        <w:rPr>
          <w:b/>
          <w:sz w:val="32"/>
          <w:szCs w:val="32"/>
        </w:rPr>
        <w:lastRenderedPageBreak/>
        <w:t>I</w:t>
      </w:r>
    </w:p>
    <w:p w14:paraId="278D8D0F" w14:textId="77777777" w:rsidR="009748DF" w:rsidRPr="00026FF3" w:rsidRDefault="009748DF" w:rsidP="009748DF">
      <w:pPr>
        <w:keepNext/>
        <w:spacing w:before="240" w:line="240" w:lineRule="auto"/>
        <w:rPr>
          <w:b/>
        </w:rPr>
      </w:pPr>
      <w:r w:rsidRPr="00026FF3">
        <w:rPr>
          <w:b/>
        </w:rPr>
        <w:t>IBAFLOXACIN</w:t>
      </w:r>
    </w:p>
    <w:p w14:paraId="7C693DE8" w14:textId="77777777" w:rsidR="009748DF" w:rsidRPr="00026FF3" w:rsidRDefault="001F6281" w:rsidP="009748DF">
      <w:r w:rsidRPr="00026FF3">
        <w:t>Schedule 4</w:t>
      </w:r>
    </w:p>
    <w:p w14:paraId="6C78D5BB" w14:textId="77777777" w:rsidR="009748DF" w:rsidRPr="00026FF3" w:rsidRDefault="009748DF" w:rsidP="009748DF">
      <w:pPr>
        <w:keepNext/>
        <w:spacing w:before="240" w:line="240" w:lineRule="auto"/>
        <w:rPr>
          <w:b/>
        </w:rPr>
      </w:pPr>
      <w:r w:rsidRPr="00026FF3">
        <w:rPr>
          <w:b/>
        </w:rPr>
        <w:t>IBANDRONIC ACID</w:t>
      </w:r>
    </w:p>
    <w:p w14:paraId="72AC48DD" w14:textId="77777777" w:rsidR="009748DF" w:rsidRPr="00026FF3" w:rsidRDefault="001F6281" w:rsidP="009748DF">
      <w:r w:rsidRPr="00026FF3">
        <w:t>Schedule 4</w:t>
      </w:r>
    </w:p>
    <w:p w14:paraId="56742FB5" w14:textId="77777777" w:rsidR="009748DF" w:rsidRPr="00026FF3" w:rsidRDefault="009748DF" w:rsidP="009748DF">
      <w:pPr>
        <w:keepNext/>
        <w:spacing w:before="240" w:line="240" w:lineRule="auto"/>
        <w:rPr>
          <w:b/>
        </w:rPr>
      </w:pPr>
      <w:r w:rsidRPr="00026FF3">
        <w:rPr>
          <w:b/>
        </w:rPr>
        <w:t>IBOGAINE</w:t>
      </w:r>
    </w:p>
    <w:p w14:paraId="42572279" w14:textId="77777777" w:rsidR="009748DF" w:rsidRPr="00026FF3" w:rsidRDefault="001F6281" w:rsidP="009748DF">
      <w:r w:rsidRPr="00026FF3">
        <w:t>Schedule 4</w:t>
      </w:r>
    </w:p>
    <w:p w14:paraId="2999BA70" w14:textId="0F5831B7" w:rsidR="003041E0" w:rsidRPr="00026FF3" w:rsidRDefault="003041E0" w:rsidP="003041E0">
      <w:pPr>
        <w:keepNext/>
        <w:spacing w:before="240" w:line="240" w:lineRule="auto"/>
        <w:rPr>
          <w:b/>
        </w:rPr>
      </w:pPr>
      <w:r w:rsidRPr="00026FF3">
        <w:rPr>
          <w:b/>
        </w:rPr>
        <w:t>IB</w:t>
      </w:r>
      <w:r>
        <w:rPr>
          <w:b/>
        </w:rPr>
        <w:t>OTENIC ACID</w:t>
      </w:r>
    </w:p>
    <w:p w14:paraId="00226934" w14:textId="368E6D23" w:rsidR="003041E0" w:rsidRDefault="003041E0" w:rsidP="003041E0">
      <w:r>
        <w:t>cross reference: MUSCIMOL</w:t>
      </w:r>
    </w:p>
    <w:p w14:paraId="7AE0B856" w14:textId="59FACF3F" w:rsidR="003041E0" w:rsidRPr="00BC19A3" w:rsidRDefault="003041E0" w:rsidP="00BC19A3">
      <w:r w:rsidRPr="00026FF3">
        <w:t>Schedule </w:t>
      </w:r>
      <w:r>
        <w:t>9</w:t>
      </w:r>
    </w:p>
    <w:p w14:paraId="23D24F21" w14:textId="37E8D92F" w:rsidR="009748DF" w:rsidRPr="00026FF3" w:rsidRDefault="009748DF" w:rsidP="009748DF">
      <w:pPr>
        <w:keepNext/>
        <w:spacing w:before="240" w:line="240" w:lineRule="auto"/>
        <w:rPr>
          <w:b/>
        </w:rPr>
      </w:pPr>
      <w:r w:rsidRPr="00026FF3">
        <w:rPr>
          <w:b/>
        </w:rPr>
        <w:t>IBRITUMOMAB</w:t>
      </w:r>
    </w:p>
    <w:p w14:paraId="5632704A" w14:textId="77777777" w:rsidR="009748DF" w:rsidRPr="00026FF3" w:rsidRDefault="001F6281" w:rsidP="009748DF">
      <w:r w:rsidRPr="00026FF3">
        <w:t>Schedule 4</w:t>
      </w:r>
    </w:p>
    <w:p w14:paraId="680AB5C6" w14:textId="77777777" w:rsidR="009748DF" w:rsidRPr="00026FF3" w:rsidRDefault="009748DF" w:rsidP="009748DF">
      <w:pPr>
        <w:keepNext/>
        <w:spacing w:before="240" w:line="240" w:lineRule="auto"/>
        <w:rPr>
          <w:b/>
        </w:rPr>
      </w:pPr>
      <w:r w:rsidRPr="00026FF3">
        <w:rPr>
          <w:b/>
        </w:rPr>
        <w:t>IBRUTINIB</w:t>
      </w:r>
    </w:p>
    <w:p w14:paraId="7DEC6689" w14:textId="77777777" w:rsidR="009748DF" w:rsidRPr="00026FF3" w:rsidRDefault="001F6281" w:rsidP="009748DF">
      <w:r w:rsidRPr="00026FF3">
        <w:t>Schedule 4</w:t>
      </w:r>
    </w:p>
    <w:p w14:paraId="71268E67" w14:textId="77777777" w:rsidR="009748DF" w:rsidRPr="00026FF3" w:rsidRDefault="009748DF" w:rsidP="009748DF">
      <w:pPr>
        <w:keepNext/>
        <w:spacing w:before="240" w:line="240" w:lineRule="auto"/>
        <w:rPr>
          <w:b/>
        </w:rPr>
      </w:pPr>
      <w:r w:rsidRPr="00026FF3">
        <w:rPr>
          <w:b/>
        </w:rPr>
        <w:t>IBUFENAC</w:t>
      </w:r>
    </w:p>
    <w:p w14:paraId="6F31F057" w14:textId="77777777" w:rsidR="009748DF" w:rsidRPr="00026FF3" w:rsidRDefault="001F6281" w:rsidP="009748DF">
      <w:r w:rsidRPr="00026FF3">
        <w:t>Schedule 4</w:t>
      </w:r>
    </w:p>
    <w:p w14:paraId="69DE1B3C" w14:textId="77777777" w:rsidR="009748DF" w:rsidRPr="00026FF3" w:rsidRDefault="009748DF" w:rsidP="009748DF">
      <w:pPr>
        <w:keepNext/>
        <w:spacing w:before="240" w:line="240" w:lineRule="auto"/>
        <w:rPr>
          <w:b/>
        </w:rPr>
      </w:pPr>
      <w:r w:rsidRPr="00026FF3">
        <w:rPr>
          <w:b/>
        </w:rPr>
        <w:t>IBUPROFEN</w:t>
      </w:r>
      <w:r w:rsidRPr="00026FF3">
        <w:rPr>
          <w:b/>
        </w:rPr>
        <w:br/>
      </w:r>
      <w:r w:rsidRPr="00026FF3">
        <w:t>cross reference: PARACETAMOL</w:t>
      </w:r>
    </w:p>
    <w:p w14:paraId="08C7C0B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238DFE1" w14:textId="77777777" w:rsidR="009748DF" w:rsidRPr="00026FF3" w:rsidRDefault="009748DF" w:rsidP="009748DF">
      <w:pPr>
        <w:keepNext/>
        <w:spacing w:before="240" w:line="240" w:lineRule="auto"/>
        <w:rPr>
          <w:b/>
        </w:rPr>
      </w:pPr>
      <w:r w:rsidRPr="00026FF3">
        <w:rPr>
          <w:b/>
        </w:rPr>
        <w:t>IBUTAMOREN</w:t>
      </w:r>
      <w:r w:rsidRPr="00026FF3">
        <w:rPr>
          <w:b/>
        </w:rPr>
        <w:br/>
      </w:r>
      <w:r w:rsidRPr="00026FF3">
        <w:t>cross reference: MK</w:t>
      </w:r>
      <w:r w:rsidR="00026FF3">
        <w:noBreakHyphen/>
      </w:r>
      <w:r w:rsidRPr="00026FF3">
        <w:t>677, NUTROBAL</w:t>
      </w:r>
    </w:p>
    <w:p w14:paraId="0AF1ABCF" w14:textId="77777777" w:rsidR="009748DF" w:rsidRPr="00026FF3" w:rsidRDefault="001F6281" w:rsidP="009748DF">
      <w:r w:rsidRPr="00026FF3">
        <w:t>Schedule 4</w:t>
      </w:r>
      <w:r w:rsidR="009748DF" w:rsidRPr="00026FF3">
        <w:br/>
        <w:t>Appendix D, clause 5</w:t>
      </w:r>
    </w:p>
    <w:p w14:paraId="7458DB6B" w14:textId="77777777" w:rsidR="009748DF" w:rsidRPr="00026FF3" w:rsidRDefault="009748DF" w:rsidP="009748DF">
      <w:pPr>
        <w:keepNext/>
        <w:spacing w:before="240" w:line="240" w:lineRule="auto"/>
        <w:rPr>
          <w:b/>
        </w:rPr>
      </w:pPr>
      <w:r w:rsidRPr="00026FF3">
        <w:rPr>
          <w:b/>
        </w:rPr>
        <w:t>IBUTEROL</w:t>
      </w:r>
    </w:p>
    <w:p w14:paraId="0FE6930E" w14:textId="77777777" w:rsidR="009748DF" w:rsidRPr="00026FF3" w:rsidRDefault="001F6281" w:rsidP="009748DF">
      <w:r w:rsidRPr="00026FF3">
        <w:t>Schedule 4</w:t>
      </w:r>
    </w:p>
    <w:p w14:paraId="1BA44B3E" w14:textId="77777777" w:rsidR="009748DF" w:rsidRPr="00026FF3" w:rsidRDefault="009748DF" w:rsidP="009748DF">
      <w:pPr>
        <w:keepNext/>
        <w:spacing w:before="240" w:line="240" w:lineRule="auto"/>
        <w:rPr>
          <w:b/>
        </w:rPr>
      </w:pPr>
      <w:r w:rsidRPr="00026FF3">
        <w:rPr>
          <w:b/>
        </w:rPr>
        <w:t>IBUTILIDE</w:t>
      </w:r>
    </w:p>
    <w:p w14:paraId="08E7441F" w14:textId="77777777" w:rsidR="009748DF" w:rsidRPr="00026FF3" w:rsidRDefault="001F6281" w:rsidP="009748DF">
      <w:r w:rsidRPr="00026FF3">
        <w:t>Schedule 4</w:t>
      </w:r>
    </w:p>
    <w:p w14:paraId="2B2D0E63" w14:textId="77777777" w:rsidR="009748DF" w:rsidRPr="00026FF3" w:rsidRDefault="009748DF" w:rsidP="009748DF">
      <w:pPr>
        <w:keepNext/>
        <w:spacing w:before="240" w:line="240" w:lineRule="auto"/>
        <w:rPr>
          <w:b/>
        </w:rPr>
      </w:pPr>
      <w:r w:rsidRPr="00026FF3">
        <w:rPr>
          <w:b/>
        </w:rPr>
        <w:t>ICATIBANT</w:t>
      </w:r>
    </w:p>
    <w:p w14:paraId="7A8DBD7C" w14:textId="77777777" w:rsidR="009748DF" w:rsidRPr="00026FF3" w:rsidRDefault="001F6281" w:rsidP="009748DF">
      <w:r w:rsidRPr="00026FF3">
        <w:t>Schedule 4</w:t>
      </w:r>
    </w:p>
    <w:p w14:paraId="2AAB2FDD" w14:textId="77777777" w:rsidR="009748DF" w:rsidRPr="00026FF3" w:rsidRDefault="009748DF" w:rsidP="009748DF">
      <w:pPr>
        <w:keepNext/>
        <w:spacing w:before="240" w:line="240" w:lineRule="auto"/>
        <w:rPr>
          <w:b/>
        </w:rPr>
      </w:pPr>
      <w:r w:rsidRPr="00026FF3">
        <w:rPr>
          <w:b/>
        </w:rPr>
        <w:t>ICODEXTRIN</w:t>
      </w:r>
    </w:p>
    <w:p w14:paraId="045807D5" w14:textId="77777777" w:rsidR="009748DF" w:rsidRPr="00026FF3" w:rsidRDefault="009748DF" w:rsidP="009748DF">
      <w:r w:rsidRPr="00026FF3">
        <w:t xml:space="preserve">Appendix B, </w:t>
      </w:r>
      <w:r w:rsidR="001F6281" w:rsidRPr="00026FF3">
        <w:t>clause 3</w:t>
      </w:r>
    </w:p>
    <w:p w14:paraId="403121FD" w14:textId="77777777" w:rsidR="009748DF" w:rsidRPr="00026FF3" w:rsidRDefault="009748DF" w:rsidP="009748DF">
      <w:pPr>
        <w:keepNext/>
        <w:spacing w:before="240" w:line="240" w:lineRule="auto"/>
        <w:rPr>
          <w:b/>
        </w:rPr>
      </w:pPr>
      <w:r w:rsidRPr="00026FF3">
        <w:rPr>
          <w:b/>
        </w:rPr>
        <w:t>IDARUBICIN</w:t>
      </w:r>
    </w:p>
    <w:p w14:paraId="37F1B5CF" w14:textId="77777777" w:rsidR="009748DF" w:rsidRPr="00026FF3" w:rsidRDefault="001F6281" w:rsidP="009748DF">
      <w:r w:rsidRPr="00026FF3">
        <w:t>Schedule 4</w:t>
      </w:r>
    </w:p>
    <w:p w14:paraId="4ED8AA4E" w14:textId="77777777" w:rsidR="009748DF" w:rsidRPr="00026FF3" w:rsidRDefault="009748DF" w:rsidP="009748DF">
      <w:pPr>
        <w:keepNext/>
        <w:spacing w:before="240" w:line="240" w:lineRule="auto"/>
        <w:rPr>
          <w:b/>
        </w:rPr>
      </w:pPr>
      <w:r w:rsidRPr="00026FF3">
        <w:rPr>
          <w:b/>
        </w:rPr>
        <w:t>IDARUCIZUMAB</w:t>
      </w:r>
    </w:p>
    <w:p w14:paraId="690A3F96" w14:textId="77777777" w:rsidR="009748DF" w:rsidRPr="00026FF3" w:rsidRDefault="001F6281" w:rsidP="009748DF">
      <w:r w:rsidRPr="00026FF3">
        <w:t>Schedule 4</w:t>
      </w:r>
    </w:p>
    <w:p w14:paraId="493641BF" w14:textId="77777777" w:rsidR="009748DF" w:rsidRPr="00026FF3" w:rsidRDefault="009748DF" w:rsidP="009748DF">
      <w:pPr>
        <w:keepNext/>
        <w:spacing w:before="240" w:line="240" w:lineRule="auto"/>
        <w:rPr>
          <w:b/>
        </w:rPr>
      </w:pPr>
      <w:r w:rsidRPr="00026FF3">
        <w:rPr>
          <w:b/>
        </w:rPr>
        <w:lastRenderedPageBreak/>
        <w:t>IDEBENONE</w:t>
      </w:r>
    </w:p>
    <w:p w14:paraId="41851793" w14:textId="77777777" w:rsidR="009748DF" w:rsidRPr="00026FF3" w:rsidRDefault="001F6281" w:rsidP="009748DF">
      <w:r w:rsidRPr="00026FF3">
        <w:t>Schedule 4</w:t>
      </w:r>
    </w:p>
    <w:p w14:paraId="29E63E6A" w14:textId="77777777" w:rsidR="009748DF" w:rsidRPr="00026FF3" w:rsidRDefault="009748DF" w:rsidP="009748DF">
      <w:pPr>
        <w:keepNext/>
        <w:spacing w:before="240" w:line="240" w:lineRule="auto"/>
        <w:rPr>
          <w:b/>
        </w:rPr>
      </w:pPr>
      <w:r w:rsidRPr="00026FF3">
        <w:rPr>
          <w:b/>
        </w:rPr>
        <w:t>IDOXURIDINE</w:t>
      </w:r>
    </w:p>
    <w:p w14:paraId="00F54473" w14:textId="77777777" w:rsidR="009748DF" w:rsidRPr="00026FF3" w:rsidRDefault="001F6281" w:rsidP="009748DF">
      <w:r w:rsidRPr="00026FF3">
        <w:t>Schedule 4</w:t>
      </w:r>
    </w:p>
    <w:p w14:paraId="5C4F9E62" w14:textId="77777777" w:rsidR="009748DF" w:rsidRPr="00026FF3" w:rsidRDefault="009748DF" w:rsidP="009748DF">
      <w:pPr>
        <w:keepNext/>
        <w:spacing w:before="240" w:line="240" w:lineRule="auto"/>
        <w:rPr>
          <w:b/>
        </w:rPr>
      </w:pPr>
      <w:r w:rsidRPr="00026FF3">
        <w:rPr>
          <w:b/>
        </w:rPr>
        <w:t>IDURSULFASE</w:t>
      </w:r>
    </w:p>
    <w:p w14:paraId="757BEEB1" w14:textId="77777777" w:rsidR="009748DF" w:rsidRPr="00026FF3" w:rsidRDefault="001F6281" w:rsidP="009748DF">
      <w:r w:rsidRPr="00026FF3">
        <w:t>Schedule 4</w:t>
      </w:r>
    </w:p>
    <w:p w14:paraId="2E80E07B" w14:textId="77777777" w:rsidR="009748DF" w:rsidRPr="00026FF3" w:rsidRDefault="009748DF" w:rsidP="009748DF">
      <w:pPr>
        <w:keepNext/>
        <w:spacing w:before="240" w:line="240" w:lineRule="auto"/>
        <w:rPr>
          <w:b/>
        </w:rPr>
      </w:pPr>
      <w:r w:rsidRPr="00026FF3">
        <w:rPr>
          <w:b/>
        </w:rPr>
        <w:t>IFOSFAMIDE</w:t>
      </w:r>
    </w:p>
    <w:p w14:paraId="2130A2FB" w14:textId="77777777" w:rsidR="009748DF" w:rsidRPr="00026FF3" w:rsidRDefault="001F6281" w:rsidP="009748DF">
      <w:r w:rsidRPr="00026FF3">
        <w:t>Schedule 4</w:t>
      </w:r>
    </w:p>
    <w:p w14:paraId="61E937EB" w14:textId="77777777" w:rsidR="009748DF" w:rsidRPr="00026FF3" w:rsidRDefault="009748DF" w:rsidP="009748DF">
      <w:pPr>
        <w:keepNext/>
        <w:spacing w:before="240" w:line="240" w:lineRule="auto"/>
        <w:rPr>
          <w:b/>
        </w:rPr>
      </w:pPr>
      <w:r w:rsidRPr="00026FF3">
        <w:rPr>
          <w:b/>
        </w:rPr>
        <w:t>ILOPROST</w:t>
      </w:r>
    </w:p>
    <w:p w14:paraId="4B13302D" w14:textId="77777777" w:rsidR="009748DF" w:rsidRDefault="001F6281" w:rsidP="009748DF">
      <w:r w:rsidRPr="00026FF3">
        <w:t>Schedule 4</w:t>
      </w:r>
    </w:p>
    <w:p w14:paraId="7F3F525F" w14:textId="516C8444" w:rsidR="00B64746" w:rsidRDefault="005E378A" w:rsidP="005E378A">
      <w:pPr>
        <w:keepNext/>
        <w:spacing w:before="240" w:line="240" w:lineRule="auto"/>
        <w:rPr>
          <w:bCs/>
        </w:rPr>
      </w:pPr>
      <w:r w:rsidRPr="004805A1">
        <w:rPr>
          <w:b/>
        </w:rPr>
        <w:t>ILUNOCITINIB</w:t>
      </w:r>
    </w:p>
    <w:p w14:paraId="7B3FF964" w14:textId="17E0F548" w:rsidR="005E378A" w:rsidRPr="005E378A" w:rsidRDefault="005E378A" w:rsidP="005E378A">
      <w:pPr>
        <w:rPr>
          <w:bCs/>
        </w:rPr>
      </w:pPr>
      <w:r w:rsidRPr="005E378A">
        <w:t>Schedule</w:t>
      </w:r>
      <w:r>
        <w:rPr>
          <w:bCs/>
        </w:rPr>
        <w:t> 4</w:t>
      </w:r>
    </w:p>
    <w:p w14:paraId="3A2C0737" w14:textId="77777777" w:rsidR="009748DF" w:rsidRPr="00026FF3" w:rsidRDefault="009748DF" w:rsidP="009748DF">
      <w:pPr>
        <w:keepNext/>
        <w:spacing w:before="240" w:line="240" w:lineRule="auto"/>
        <w:rPr>
          <w:b/>
        </w:rPr>
      </w:pPr>
      <w:r w:rsidRPr="00026FF3">
        <w:rPr>
          <w:b/>
        </w:rPr>
        <w:t>IMATINIB</w:t>
      </w:r>
    </w:p>
    <w:p w14:paraId="461D8CCA" w14:textId="77777777" w:rsidR="009748DF" w:rsidRPr="00026FF3" w:rsidRDefault="001F6281" w:rsidP="009748DF">
      <w:r w:rsidRPr="00026FF3">
        <w:t>Schedule 4</w:t>
      </w:r>
    </w:p>
    <w:p w14:paraId="76AF09FB" w14:textId="77777777" w:rsidR="009748DF" w:rsidRPr="00026FF3" w:rsidRDefault="009748DF" w:rsidP="009748DF">
      <w:pPr>
        <w:keepNext/>
        <w:spacing w:before="240" w:line="240" w:lineRule="auto"/>
        <w:rPr>
          <w:b/>
        </w:rPr>
      </w:pPr>
      <w:r w:rsidRPr="00026FF3">
        <w:rPr>
          <w:b/>
        </w:rPr>
        <w:t>IMAZALIL</w:t>
      </w:r>
      <w:r w:rsidRPr="00026FF3">
        <w:rPr>
          <w:b/>
        </w:rPr>
        <w:br/>
      </w:r>
      <w:r w:rsidRPr="00026FF3">
        <w:t>cross reference: ENILCONAZOLE</w:t>
      </w:r>
    </w:p>
    <w:p w14:paraId="341ED1E7" w14:textId="77777777" w:rsidR="009748DF" w:rsidRPr="00026FF3" w:rsidRDefault="001F6281" w:rsidP="009748DF">
      <w:r w:rsidRPr="00026FF3">
        <w:t>Schedule 5</w:t>
      </w:r>
    </w:p>
    <w:p w14:paraId="1D675E2A" w14:textId="77777777" w:rsidR="009748DF" w:rsidRPr="00026FF3" w:rsidRDefault="009748DF" w:rsidP="009748DF">
      <w:pPr>
        <w:keepNext/>
        <w:spacing w:before="240" w:line="240" w:lineRule="auto"/>
        <w:rPr>
          <w:b/>
        </w:rPr>
      </w:pPr>
      <w:r w:rsidRPr="00026FF3">
        <w:rPr>
          <w:b/>
        </w:rPr>
        <w:t>IMAZAMOX</w:t>
      </w:r>
    </w:p>
    <w:p w14:paraId="21944388" w14:textId="77777777" w:rsidR="009748DF" w:rsidRPr="00026FF3" w:rsidRDefault="001F6281" w:rsidP="009748DF">
      <w:r w:rsidRPr="00026FF3">
        <w:t>Schedule 5</w:t>
      </w:r>
    </w:p>
    <w:p w14:paraId="4FEF7CD1" w14:textId="77777777" w:rsidR="009748DF" w:rsidRPr="00026FF3" w:rsidRDefault="009748DF" w:rsidP="009748DF">
      <w:pPr>
        <w:keepNext/>
        <w:spacing w:before="240" w:line="240" w:lineRule="auto"/>
        <w:rPr>
          <w:b/>
        </w:rPr>
      </w:pPr>
      <w:r w:rsidRPr="00026FF3">
        <w:rPr>
          <w:b/>
        </w:rPr>
        <w:t>IMAZAPIC</w:t>
      </w:r>
    </w:p>
    <w:p w14:paraId="3194318C" w14:textId="77777777" w:rsidR="009748DF" w:rsidRPr="00026FF3" w:rsidRDefault="001F6281" w:rsidP="009748DF">
      <w:r w:rsidRPr="00026FF3">
        <w:t>Schedule 5</w:t>
      </w:r>
    </w:p>
    <w:p w14:paraId="1D3D969D" w14:textId="77777777" w:rsidR="009748DF" w:rsidRPr="00026FF3" w:rsidRDefault="009748DF" w:rsidP="009748DF">
      <w:pPr>
        <w:keepNext/>
        <w:spacing w:before="240" w:line="240" w:lineRule="auto"/>
        <w:rPr>
          <w:b/>
        </w:rPr>
      </w:pPr>
      <w:r w:rsidRPr="00026FF3">
        <w:rPr>
          <w:b/>
        </w:rPr>
        <w:t>IMAZAPYR</w:t>
      </w:r>
    </w:p>
    <w:p w14:paraId="5EC7B4D6" w14:textId="77777777" w:rsidR="009748DF" w:rsidRPr="00026FF3" w:rsidRDefault="001F6281" w:rsidP="009748DF">
      <w:r w:rsidRPr="00026FF3">
        <w:t>Schedule 5</w:t>
      </w:r>
    </w:p>
    <w:p w14:paraId="2E71719A" w14:textId="77777777" w:rsidR="009748DF" w:rsidRPr="00026FF3" w:rsidRDefault="009748DF" w:rsidP="009748DF">
      <w:pPr>
        <w:keepNext/>
        <w:spacing w:before="240" w:line="240" w:lineRule="auto"/>
        <w:rPr>
          <w:b/>
        </w:rPr>
      </w:pPr>
      <w:r w:rsidRPr="00026FF3">
        <w:rPr>
          <w:b/>
        </w:rPr>
        <w:t>IMAZETHAPYR</w:t>
      </w:r>
    </w:p>
    <w:p w14:paraId="511FDE16" w14:textId="77777777" w:rsidR="009748DF" w:rsidRPr="00026FF3" w:rsidRDefault="001F6281" w:rsidP="009748DF">
      <w:r w:rsidRPr="00026FF3">
        <w:t>Schedule 5</w:t>
      </w:r>
    </w:p>
    <w:p w14:paraId="4E97D439" w14:textId="77777777" w:rsidR="0001515E" w:rsidRPr="00026FF3" w:rsidRDefault="0001515E" w:rsidP="009748DF">
      <w:pPr>
        <w:keepNext/>
        <w:spacing w:before="240" w:line="240" w:lineRule="auto"/>
        <w:rPr>
          <w:b/>
        </w:rPr>
      </w:pPr>
      <w:r w:rsidRPr="00026FF3">
        <w:rPr>
          <w:b/>
          <w:bCs/>
        </w:rPr>
        <w:t>IMDEVIMAB</w:t>
      </w:r>
    </w:p>
    <w:p w14:paraId="31B56D91" w14:textId="77777777" w:rsidR="0001515E" w:rsidRPr="00026FF3" w:rsidRDefault="0001515E" w:rsidP="0001515E">
      <w:r w:rsidRPr="00026FF3">
        <w:t>Schedule 4</w:t>
      </w:r>
    </w:p>
    <w:p w14:paraId="18392BDE" w14:textId="77777777" w:rsidR="009748DF" w:rsidRPr="00026FF3" w:rsidRDefault="009748DF" w:rsidP="009748DF">
      <w:pPr>
        <w:keepNext/>
        <w:spacing w:before="240" w:line="240" w:lineRule="auto"/>
        <w:rPr>
          <w:b/>
        </w:rPr>
      </w:pPr>
      <w:r w:rsidRPr="00026FF3">
        <w:rPr>
          <w:b/>
        </w:rPr>
        <w:t>IMEPITOIN</w:t>
      </w:r>
    </w:p>
    <w:p w14:paraId="6454B578" w14:textId="77777777" w:rsidR="009748DF" w:rsidRPr="00026FF3" w:rsidRDefault="001F6281" w:rsidP="009748DF">
      <w:r w:rsidRPr="00026FF3">
        <w:t>Schedule 4</w:t>
      </w:r>
    </w:p>
    <w:p w14:paraId="20C2A3EC" w14:textId="77777777" w:rsidR="009748DF" w:rsidRPr="00026FF3" w:rsidRDefault="009748DF" w:rsidP="009748DF">
      <w:pPr>
        <w:keepNext/>
        <w:spacing w:before="240" w:line="240" w:lineRule="auto"/>
        <w:rPr>
          <w:b/>
        </w:rPr>
      </w:pPr>
      <w:r w:rsidRPr="00026FF3">
        <w:rPr>
          <w:b/>
        </w:rPr>
        <w:t>IMIDACLOPRID</w:t>
      </w:r>
    </w:p>
    <w:p w14:paraId="66175AB7" w14:textId="77777777" w:rsidR="009748DF" w:rsidRPr="00026FF3" w:rsidRDefault="001F6281" w:rsidP="009748DF">
      <w:r w:rsidRPr="00026FF3">
        <w:t>Schedule 6</w:t>
      </w:r>
      <w:r w:rsidR="009748DF" w:rsidRPr="00026FF3">
        <w:br/>
      </w:r>
      <w:r w:rsidRPr="00026FF3">
        <w:t>Schedule 5</w:t>
      </w:r>
    </w:p>
    <w:p w14:paraId="29001159" w14:textId="77777777" w:rsidR="009748DF" w:rsidRPr="00026FF3" w:rsidRDefault="009748DF" w:rsidP="009748DF">
      <w:pPr>
        <w:keepNext/>
        <w:spacing w:before="240" w:line="240" w:lineRule="auto"/>
        <w:rPr>
          <w:b/>
        </w:rPr>
      </w:pPr>
      <w:r w:rsidRPr="00026FF3">
        <w:rPr>
          <w:b/>
        </w:rPr>
        <w:t>IMIDAPRIL</w:t>
      </w:r>
    </w:p>
    <w:p w14:paraId="02A64845" w14:textId="77777777" w:rsidR="009748DF" w:rsidRPr="00026FF3" w:rsidRDefault="001F6281" w:rsidP="009748DF">
      <w:r w:rsidRPr="00026FF3">
        <w:t>Schedule 4</w:t>
      </w:r>
    </w:p>
    <w:p w14:paraId="402F36BD" w14:textId="77777777" w:rsidR="009748DF" w:rsidRPr="00026FF3" w:rsidRDefault="009748DF" w:rsidP="009748DF">
      <w:pPr>
        <w:keepNext/>
        <w:spacing w:before="240" w:line="240" w:lineRule="auto"/>
        <w:rPr>
          <w:b/>
        </w:rPr>
      </w:pPr>
      <w:r w:rsidRPr="00026FF3">
        <w:rPr>
          <w:b/>
        </w:rPr>
        <w:t>IMIDOCARB</w:t>
      </w:r>
    </w:p>
    <w:p w14:paraId="6E53C8ED" w14:textId="77777777" w:rsidR="009748DF" w:rsidRPr="00026FF3" w:rsidRDefault="001F6281" w:rsidP="009748DF">
      <w:r w:rsidRPr="00026FF3">
        <w:t>Schedule 6</w:t>
      </w:r>
    </w:p>
    <w:p w14:paraId="1F501BE5" w14:textId="77777777" w:rsidR="009748DF" w:rsidRPr="00026FF3" w:rsidRDefault="009748DF" w:rsidP="009748DF">
      <w:pPr>
        <w:keepNext/>
        <w:spacing w:before="240" w:line="240" w:lineRule="auto"/>
        <w:rPr>
          <w:b/>
        </w:rPr>
      </w:pPr>
      <w:r w:rsidRPr="00026FF3">
        <w:rPr>
          <w:b/>
        </w:rPr>
        <w:t>IMIGLUCERASE</w:t>
      </w:r>
    </w:p>
    <w:p w14:paraId="5F4AD3F7" w14:textId="77777777" w:rsidR="009748DF" w:rsidRPr="00026FF3" w:rsidRDefault="001F6281" w:rsidP="009748DF">
      <w:r w:rsidRPr="00026FF3">
        <w:t>Schedule 4</w:t>
      </w:r>
    </w:p>
    <w:p w14:paraId="54B29846" w14:textId="77777777" w:rsidR="009748DF" w:rsidRPr="00026FF3" w:rsidRDefault="009748DF" w:rsidP="009748DF">
      <w:pPr>
        <w:keepNext/>
        <w:spacing w:before="240" w:line="240" w:lineRule="auto"/>
        <w:rPr>
          <w:b/>
        </w:rPr>
      </w:pPr>
      <w:r w:rsidRPr="00026FF3">
        <w:rPr>
          <w:b/>
        </w:rPr>
        <w:lastRenderedPageBreak/>
        <w:t>IMINOCTADINE TRIALBESILATE</w:t>
      </w:r>
    </w:p>
    <w:p w14:paraId="6288A4B2" w14:textId="77777777" w:rsidR="009748DF" w:rsidRPr="00026FF3" w:rsidRDefault="001F6281" w:rsidP="009748DF">
      <w:r w:rsidRPr="00026FF3">
        <w:t>Schedule 6</w:t>
      </w:r>
    </w:p>
    <w:p w14:paraId="2F2336C1" w14:textId="77777777" w:rsidR="009748DF" w:rsidRPr="00026FF3" w:rsidRDefault="009748DF" w:rsidP="009748DF">
      <w:pPr>
        <w:keepNext/>
        <w:spacing w:before="240" w:line="240" w:lineRule="auto"/>
        <w:rPr>
          <w:b/>
        </w:rPr>
      </w:pPr>
      <w:r w:rsidRPr="00026FF3">
        <w:rPr>
          <w:b/>
        </w:rPr>
        <w:t>IMIPENEM</w:t>
      </w:r>
    </w:p>
    <w:p w14:paraId="74F847C7" w14:textId="77777777" w:rsidR="009748DF" w:rsidRPr="00026FF3" w:rsidRDefault="001F6281" w:rsidP="009748DF">
      <w:r w:rsidRPr="00026FF3">
        <w:t>Schedule 4</w:t>
      </w:r>
    </w:p>
    <w:p w14:paraId="73E689F0" w14:textId="77777777" w:rsidR="009748DF" w:rsidRPr="00026FF3" w:rsidRDefault="009748DF" w:rsidP="009748DF">
      <w:pPr>
        <w:keepNext/>
        <w:spacing w:before="240" w:line="240" w:lineRule="auto"/>
        <w:rPr>
          <w:b/>
        </w:rPr>
      </w:pPr>
      <w:r w:rsidRPr="00026FF3">
        <w:rPr>
          <w:b/>
        </w:rPr>
        <w:t>IMIPRAMINE</w:t>
      </w:r>
    </w:p>
    <w:p w14:paraId="6E46A4B6" w14:textId="77777777" w:rsidR="009748DF" w:rsidRPr="00026FF3" w:rsidRDefault="001F6281" w:rsidP="009748DF">
      <w:r w:rsidRPr="00026FF3">
        <w:t>Schedule 4</w:t>
      </w:r>
      <w:r w:rsidR="009748DF" w:rsidRPr="00026FF3">
        <w:br/>
        <w:t>Appendix K, clause 1</w:t>
      </w:r>
    </w:p>
    <w:p w14:paraId="2729C2F2" w14:textId="77777777" w:rsidR="009748DF" w:rsidRPr="00026FF3" w:rsidRDefault="009748DF" w:rsidP="009748DF">
      <w:pPr>
        <w:keepNext/>
        <w:spacing w:before="240" w:line="240" w:lineRule="auto"/>
        <w:rPr>
          <w:b/>
        </w:rPr>
      </w:pPr>
      <w:r w:rsidRPr="00026FF3">
        <w:rPr>
          <w:b/>
        </w:rPr>
        <w:t>IMIPROTHRIN</w:t>
      </w:r>
    </w:p>
    <w:p w14:paraId="082875E4" w14:textId="77777777" w:rsidR="009748DF" w:rsidRPr="00026FF3" w:rsidRDefault="001F6281" w:rsidP="009748DF">
      <w:r w:rsidRPr="00026FF3">
        <w:t>Schedule 6</w:t>
      </w:r>
      <w:r w:rsidR="009748DF" w:rsidRPr="00026FF3">
        <w:br/>
      </w:r>
      <w:r w:rsidRPr="00026FF3">
        <w:t>Schedule 5</w:t>
      </w:r>
    </w:p>
    <w:p w14:paraId="133F533E" w14:textId="77777777" w:rsidR="009748DF" w:rsidRPr="00026FF3" w:rsidRDefault="009748DF" w:rsidP="009748DF">
      <w:pPr>
        <w:keepNext/>
        <w:spacing w:before="240" w:line="240" w:lineRule="auto"/>
        <w:rPr>
          <w:b/>
        </w:rPr>
      </w:pPr>
      <w:r w:rsidRPr="00026FF3">
        <w:rPr>
          <w:b/>
        </w:rPr>
        <w:t>IMIQUIMOD</w:t>
      </w:r>
    </w:p>
    <w:p w14:paraId="02126B0A" w14:textId="2D65A9F9" w:rsidR="00756A47" w:rsidRDefault="001F6281" w:rsidP="009748DF">
      <w:r w:rsidRPr="00026FF3">
        <w:t>Schedule 4</w:t>
      </w:r>
    </w:p>
    <w:p w14:paraId="26005F39" w14:textId="15D9F079" w:rsidR="00756A47" w:rsidRPr="00C50EC0" w:rsidRDefault="00756A47" w:rsidP="00C50EC0">
      <w:pPr>
        <w:keepNext/>
        <w:spacing w:before="240" w:line="240" w:lineRule="auto"/>
        <w:rPr>
          <w:b/>
        </w:rPr>
      </w:pPr>
      <w:r w:rsidRPr="00C50EC0">
        <w:rPr>
          <w:b/>
        </w:rPr>
        <w:t>IMLIFIDASE</w:t>
      </w:r>
    </w:p>
    <w:p w14:paraId="7B84E6E2" w14:textId="7751C992" w:rsidR="00756A47" w:rsidRPr="00026FF3" w:rsidRDefault="00756A47" w:rsidP="00756A47">
      <w:r>
        <w:t>Schedule 4</w:t>
      </w:r>
    </w:p>
    <w:p w14:paraId="02DC5EB9" w14:textId="7F6A728D" w:rsidR="009748DF" w:rsidRPr="00026FF3" w:rsidRDefault="009748DF" w:rsidP="009748DF">
      <w:pPr>
        <w:keepNext/>
        <w:spacing w:before="240" w:line="240" w:lineRule="auto"/>
        <w:rPr>
          <w:b/>
        </w:rPr>
      </w:pPr>
      <w:r w:rsidRPr="00026FF3">
        <w:rPr>
          <w:b/>
        </w:rPr>
        <w:t>IMMUNOGLOBULINS</w:t>
      </w:r>
      <w:r w:rsidRPr="00026FF3">
        <w:rPr>
          <w:b/>
        </w:rPr>
        <w:br/>
      </w:r>
      <w:r w:rsidRPr="00026FF3">
        <w:t>cross reference: EQUINE ANTI</w:t>
      </w:r>
      <w:r w:rsidR="00026FF3">
        <w:noBreakHyphen/>
      </w:r>
      <w:r w:rsidRPr="00026FF3">
        <w:t>HUMAN THYMOCYTE IMMUNOGLOBULIN</w:t>
      </w:r>
      <w:r w:rsidR="00C43A85">
        <w:t>, POLYCLONAL ANTIBODIES</w:t>
      </w:r>
    </w:p>
    <w:p w14:paraId="5B2A977A" w14:textId="77777777" w:rsidR="009748DF" w:rsidRPr="00026FF3" w:rsidRDefault="001F6281" w:rsidP="009748DF">
      <w:r w:rsidRPr="00026FF3">
        <w:t>Schedule 4</w:t>
      </w:r>
    </w:p>
    <w:p w14:paraId="0C020CFA" w14:textId="77777777" w:rsidR="009748DF" w:rsidRPr="00026FF3" w:rsidRDefault="009748DF" w:rsidP="009748DF">
      <w:pPr>
        <w:keepNext/>
        <w:spacing w:before="240" w:line="240" w:lineRule="auto"/>
        <w:rPr>
          <w:b/>
        </w:rPr>
      </w:pPr>
      <w:r w:rsidRPr="00026FF3">
        <w:rPr>
          <w:b/>
          <w:i/>
        </w:rPr>
        <w:t>IN VITRO</w:t>
      </w:r>
      <w:r w:rsidRPr="00026FF3">
        <w:rPr>
          <w:b/>
        </w:rPr>
        <w:t xml:space="preserve"> DIAGNOSTIC AND ANALYTICAL PREPARATIONS</w:t>
      </w:r>
    </w:p>
    <w:p w14:paraId="45B87B48" w14:textId="77777777" w:rsidR="009748DF" w:rsidRPr="00026FF3" w:rsidRDefault="009748DF" w:rsidP="009748DF">
      <w:r w:rsidRPr="00026FF3">
        <w:t>Appendix A, clause 1</w:t>
      </w:r>
    </w:p>
    <w:p w14:paraId="2E220FDF" w14:textId="2C645B4C" w:rsidR="003204BA" w:rsidRDefault="00B57253" w:rsidP="009748DF">
      <w:pPr>
        <w:keepNext/>
        <w:spacing w:before="240" w:line="240" w:lineRule="auto"/>
        <w:rPr>
          <w:bCs/>
        </w:rPr>
      </w:pPr>
      <w:r>
        <w:rPr>
          <w:b/>
        </w:rPr>
        <w:t>INAVOLISIB</w:t>
      </w:r>
    </w:p>
    <w:p w14:paraId="22B8CA97" w14:textId="2D6CEFDB" w:rsidR="00B57253" w:rsidRPr="004805A1" w:rsidRDefault="00B57253" w:rsidP="004805A1">
      <w:pPr>
        <w:rPr>
          <w:bCs/>
        </w:rPr>
      </w:pPr>
      <w:r w:rsidRPr="00B57253">
        <w:t>Schedule</w:t>
      </w:r>
      <w:r>
        <w:rPr>
          <w:bCs/>
        </w:rPr>
        <w:t> 4</w:t>
      </w:r>
    </w:p>
    <w:p w14:paraId="515E564B" w14:textId="0BF416F9" w:rsidR="009748DF" w:rsidRPr="00026FF3" w:rsidRDefault="009748DF" w:rsidP="009748DF">
      <w:pPr>
        <w:keepNext/>
        <w:spacing w:before="240" w:line="240" w:lineRule="auto"/>
        <w:rPr>
          <w:b/>
          <w:bCs/>
        </w:rPr>
      </w:pPr>
      <w:r w:rsidRPr="00026FF3">
        <w:rPr>
          <w:b/>
        </w:rPr>
        <w:t>INCLISIRAN</w:t>
      </w:r>
    </w:p>
    <w:p w14:paraId="2B214C9F" w14:textId="77777777" w:rsidR="009748DF" w:rsidRPr="00026FF3" w:rsidRDefault="001F6281" w:rsidP="009748DF">
      <w:r w:rsidRPr="00026FF3">
        <w:t>Schedule 4</w:t>
      </w:r>
    </w:p>
    <w:p w14:paraId="37852D47" w14:textId="77777777" w:rsidR="009748DF" w:rsidRPr="00026FF3" w:rsidRDefault="009748DF" w:rsidP="009748DF">
      <w:pPr>
        <w:keepNext/>
        <w:spacing w:before="240" w:line="240" w:lineRule="auto"/>
        <w:rPr>
          <w:b/>
        </w:rPr>
      </w:pPr>
      <w:r w:rsidRPr="00026FF3">
        <w:rPr>
          <w:b/>
        </w:rPr>
        <w:t>INDACATEROL</w:t>
      </w:r>
    </w:p>
    <w:p w14:paraId="0B26DB82" w14:textId="77777777" w:rsidR="009748DF" w:rsidRPr="00026FF3" w:rsidRDefault="001F6281" w:rsidP="009748DF">
      <w:r w:rsidRPr="00026FF3">
        <w:t>Schedule 4</w:t>
      </w:r>
    </w:p>
    <w:p w14:paraId="6CBFAE1D" w14:textId="77777777" w:rsidR="009748DF" w:rsidRPr="00026FF3" w:rsidRDefault="009748DF" w:rsidP="009748DF">
      <w:pPr>
        <w:keepNext/>
        <w:spacing w:before="240" w:line="240" w:lineRule="auto"/>
        <w:rPr>
          <w:b/>
        </w:rPr>
      </w:pPr>
      <w:r w:rsidRPr="00026FF3">
        <w:rPr>
          <w:b/>
        </w:rPr>
        <w:t>INDANAZOLINE</w:t>
      </w:r>
    </w:p>
    <w:p w14:paraId="10878EF7" w14:textId="77777777" w:rsidR="009748DF" w:rsidRPr="00026FF3" w:rsidRDefault="001F6281" w:rsidP="009748DF">
      <w:r w:rsidRPr="00026FF3">
        <w:t>Schedule 2</w:t>
      </w:r>
    </w:p>
    <w:p w14:paraId="3B845A18" w14:textId="77777777" w:rsidR="009748DF" w:rsidRPr="00026FF3" w:rsidRDefault="009748DF" w:rsidP="009748DF">
      <w:pPr>
        <w:keepNext/>
        <w:spacing w:before="240" w:line="240" w:lineRule="auto"/>
        <w:rPr>
          <w:b/>
        </w:rPr>
      </w:pPr>
      <w:r w:rsidRPr="00026FF3">
        <w:rPr>
          <w:b/>
        </w:rPr>
        <w:t>INDAPAMIDE</w:t>
      </w:r>
    </w:p>
    <w:p w14:paraId="5F8125AE" w14:textId="77777777" w:rsidR="009748DF" w:rsidRPr="00026FF3" w:rsidRDefault="001F6281" w:rsidP="009748DF">
      <w:r w:rsidRPr="00026FF3">
        <w:t>Schedule 4</w:t>
      </w:r>
    </w:p>
    <w:p w14:paraId="788F71AE" w14:textId="77777777" w:rsidR="009748DF" w:rsidRPr="00026FF3" w:rsidRDefault="009748DF" w:rsidP="009748DF">
      <w:pPr>
        <w:keepNext/>
        <w:spacing w:before="240" w:line="240" w:lineRule="auto"/>
        <w:rPr>
          <w:b/>
        </w:rPr>
      </w:pPr>
      <w:r w:rsidRPr="00026FF3">
        <w:rPr>
          <w:b/>
        </w:rPr>
        <w:t>INDAZIFLAM</w:t>
      </w:r>
    </w:p>
    <w:p w14:paraId="32090883" w14:textId="77777777" w:rsidR="009748DF" w:rsidRPr="00026FF3" w:rsidRDefault="001F6281" w:rsidP="009748DF">
      <w:r w:rsidRPr="00026FF3">
        <w:t>Schedule 6</w:t>
      </w:r>
    </w:p>
    <w:p w14:paraId="1F985D70" w14:textId="77777777" w:rsidR="009748DF" w:rsidRPr="00026FF3" w:rsidRDefault="009748DF" w:rsidP="009748DF">
      <w:pPr>
        <w:keepNext/>
        <w:spacing w:before="240" w:line="240" w:lineRule="auto"/>
        <w:rPr>
          <w:b/>
        </w:rPr>
      </w:pPr>
      <w:r w:rsidRPr="00026FF3">
        <w:rPr>
          <w:b/>
        </w:rPr>
        <w:t>INDINAVIR</w:t>
      </w:r>
    </w:p>
    <w:p w14:paraId="33454EFB" w14:textId="77777777" w:rsidR="009748DF" w:rsidRPr="00026FF3" w:rsidRDefault="001F6281" w:rsidP="009748DF">
      <w:r w:rsidRPr="00026FF3">
        <w:t>Schedule 4</w:t>
      </w:r>
    </w:p>
    <w:p w14:paraId="04F3BCFE" w14:textId="77777777" w:rsidR="009748DF" w:rsidRPr="00026FF3" w:rsidRDefault="009748DF" w:rsidP="009748DF">
      <w:pPr>
        <w:keepNext/>
        <w:spacing w:before="240" w:line="240" w:lineRule="auto"/>
        <w:rPr>
          <w:b/>
        </w:rPr>
      </w:pPr>
      <w:r w:rsidRPr="00026FF3">
        <w:rPr>
          <w:b/>
        </w:rPr>
        <w:t>INDOLE</w:t>
      </w:r>
      <w:r w:rsidR="00026FF3">
        <w:rPr>
          <w:b/>
        </w:rPr>
        <w:noBreakHyphen/>
      </w:r>
      <w:r w:rsidRPr="00026FF3">
        <w:rPr>
          <w:b/>
        </w:rPr>
        <w:t>3</w:t>
      </w:r>
      <w:r w:rsidR="00026FF3">
        <w:rPr>
          <w:b/>
        </w:rPr>
        <w:noBreakHyphen/>
      </w:r>
      <w:r w:rsidRPr="00026FF3">
        <w:rPr>
          <w:b/>
        </w:rPr>
        <w:t>ACETIC ACID</w:t>
      </w:r>
    </w:p>
    <w:p w14:paraId="15A60C88" w14:textId="77777777" w:rsidR="009748DF" w:rsidRPr="00026FF3" w:rsidRDefault="009748DF" w:rsidP="009748DF">
      <w:r w:rsidRPr="00026FF3">
        <w:t xml:space="preserve">Appendix B, </w:t>
      </w:r>
      <w:r w:rsidR="001F6281" w:rsidRPr="00026FF3">
        <w:t>clause 3</w:t>
      </w:r>
    </w:p>
    <w:p w14:paraId="1E3B6FFC" w14:textId="77777777" w:rsidR="009748DF" w:rsidRPr="00026FF3" w:rsidRDefault="009748DF" w:rsidP="009748DF">
      <w:pPr>
        <w:keepNext/>
        <w:spacing w:before="240" w:line="240" w:lineRule="auto"/>
        <w:rPr>
          <w:b/>
        </w:rPr>
      </w:pPr>
      <w:r w:rsidRPr="00026FF3">
        <w:rPr>
          <w:b/>
        </w:rPr>
        <w:lastRenderedPageBreak/>
        <w:t xml:space="preserve">INDOMETACIN </w:t>
      </w:r>
    </w:p>
    <w:p w14:paraId="6943E153"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6C2811A1" w14:textId="77777777" w:rsidR="009748DF" w:rsidRPr="00026FF3" w:rsidRDefault="009748DF" w:rsidP="009748DF">
      <w:pPr>
        <w:keepNext/>
        <w:spacing w:before="240" w:line="240" w:lineRule="auto"/>
      </w:pPr>
      <w:r w:rsidRPr="00026FF3">
        <w:rPr>
          <w:b/>
        </w:rPr>
        <w:t>INDOMETHACIN</w:t>
      </w:r>
      <w:r w:rsidRPr="00026FF3">
        <w:rPr>
          <w:b/>
        </w:rPr>
        <w:br/>
      </w:r>
      <w:r w:rsidRPr="00026FF3">
        <w:t>cross reference: INDOMETACIN</w:t>
      </w:r>
    </w:p>
    <w:p w14:paraId="58393D94" w14:textId="77777777" w:rsidR="009748DF" w:rsidRPr="00026FF3" w:rsidRDefault="009748DF" w:rsidP="009748DF">
      <w:pPr>
        <w:keepNext/>
        <w:spacing w:before="240" w:line="240" w:lineRule="auto"/>
        <w:rPr>
          <w:b/>
        </w:rPr>
      </w:pPr>
      <w:r w:rsidRPr="00026FF3">
        <w:rPr>
          <w:b/>
        </w:rPr>
        <w:t>INDOPROFEN</w:t>
      </w:r>
    </w:p>
    <w:p w14:paraId="26FC4CC8" w14:textId="77777777" w:rsidR="009748DF" w:rsidRPr="00026FF3" w:rsidRDefault="001F6281" w:rsidP="009748DF">
      <w:r w:rsidRPr="00026FF3">
        <w:t>Schedule 4</w:t>
      </w:r>
    </w:p>
    <w:p w14:paraId="381A4B5B" w14:textId="77777777" w:rsidR="009748DF" w:rsidRPr="00026FF3" w:rsidRDefault="009748DF" w:rsidP="009748DF">
      <w:pPr>
        <w:keepNext/>
        <w:spacing w:before="240" w:line="240" w:lineRule="auto"/>
        <w:rPr>
          <w:b/>
        </w:rPr>
      </w:pPr>
      <w:r w:rsidRPr="00026FF3">
        <w:rPr>
          <w:b/>
        </w:rPr>
        <w:t>INDORAMIN</w:t>
      </w:r>
    </w:p>
    <w:p w14:paraId="63C9AC76" w14:textId="77777777" w:rsidR="009748DF" w:rsidRPr="00026FF3" w:rsidRDefault="001F6281" w:rsidP="009748DF">
      <w:r w:rsidRPr="00026FF3">
        <w:t>Schedule 4</w:t>
      </w:r>
    </w:p>
    <w:p w14:paraId="4AEA12DE" w14:textId="77777777" w:rsidR="009748DF" w:rsidRPr="00026FF3" w:rsidRDefault="009748DF" w:rsidP="009748DF">
      <w:pPr>
        <w:keepNext/>
        <w:spacing w:before="240" w:line="240" w:lineRule="auto"/>
        <w:rPr>
          <w:b/>
        </w:rPr>
      </w:pPr>
      <w:r w:rsidRPr="00026FF3">
        <w:rPr>
          <w:b/>
        </w:rPr>
        <w:t>INDOXACARB</w:t>
      </w:r>
    </w:p>
    <w:p w14:paraId="10E2ACFD" w14:textId="77777777" w:rsidR="009748DF" w:rsidRDefault="001F6281" w:rsidP="009748DF">
      <w:r w:rsidRPr="00026FF3">
        <w:t>Schedule 6</w:t>
      </w:r>
      <w:r w:rsidR="009748DF" w:rsidRPr="00026FF3">
        <w:br/>
      </w:r>
      <w:r w:rsidRPr="00026FF3">
        <w:t>Schedule 5</w:t>
      </w:r>
    </w:p>
    <w:p w14:paraId="765BAAC6" w14:textId="65E731A7" w:rsidR="00254E38" w:rsidRPr="00026FF3" w:rsidRDefault="00254E38" w:rsidP="00254E38">
      <w:pPr>
        <w:keepNext/>
        <w:spacing w:before="240" w:line="240" w:lineRule="auto"/>
        <w:rPr>
          <w:b/>
        </w:rPr>
      </w:pPr>
      <w:r w:rsidRPr="00026FF3">
        <w:rPr>
          <w:b/>
        </w:rPr>
        <w:t>IN</w:t>
      </w:r>
      <w:r>
        <w:rPr>
          <w:b/>
        </w:rPr>
        <w:t>EBILIZUMAB</w:t>
      </w:r>
    </w:p>
    <w:p w14:paraId="35B3637E" w14:textId="77777777" w:rsidR="00254E38" w:rsidRPr="00026FF3" w:rsidRDefault="00254E38" w:rsidP="00254E38">
      <w:r w:rsidRPr="00026FF3">
        <w:t>Schedule 4</w:t>
      </w:r>
    </w:p>
    <w:p w14:paraId="63130D52" w14:textId="77777777" w:rsidR="00D534C9" w:rsidRPr="00026FF3" w:rsidRDefault="00D534C9" w:rsidP="00D534C9">
      <w:pPr>
        <w:keepNext/>
        <w:spacing w:before="240" w:line="240" w:lineRule="auto"/>
        <w:rPr>
          <w:b/>
        </w:rPr>
      </w:pPr>
      <w:r w:rsidRPr="00026FF3">
        <w:rPr>
          <w:b/>
          <w:bCs/>
        </w:rPr>
        <w:t>INFIGRATINIB</w:t>
      </w:r>
    </w:p>
    <w:p w14:paraId="6CF2F175" w14:textId="77777777" w:rsidR="00D534C9" w:rsidRPr="00026FF3" w:rsidRDefault="001F6281" w:rsidP="00D534C9">
      <w:r w:rsidRPr="00026FF3">
        <w:t>Schedule 4</w:t>
      </w:r>
    </w:p>
    <w:p w14:paraId="3F25FA35" w14:textId="77777777" w:rsidR="009748DF" w:rsidRPr="00026FF3" w:rsidRDefault="009748DF" w:rsidP="009748DF">
      <w:pPr>
        <w:keepNext/>
        <w:spacing w:before="240" w:line="240" w:lineRule="auto"/>
        <w:rPr>
          <w:b/>
        </w:rPr>
      </w:pPr>
      <w:r w:rsidRPr="00026FF3">
        <w:rPr>
          <w:b/>
        </w:rPr>
        <w:t>INFLIXIMAB</w:t>
      </w:r>
    </w:p>
    <w:p w14:paraId="2EFCA1E4" w14:textId="77777777" w:rsidR="009748DF" w:rsidRPr="00026FF3" w:rsidRDefault="001F6281" w:rsidP="009748DF">
      <w:r w:rsidRPr="00026FF3">
        <w:t>Schedule 4</w:t>
      </w:r>
    </w:p>
    <w:p w14:paraId="2CDB6B1D" w14:textId="77777777" w:rsidR="009748DF" w:rsidRPr="00026FF3" w:rsidRDefault="009748DF" w:rsidP="009748DF">
      <w:pPr>
        <w:keepNext/>
        <w:spacing w:before="240" w:line="240" w:lineRule="auto"/>
        <w:rPr>
          <w:b/>
        </w:rPr>
      </w:pPr>
      <w:r w:rsidRPr="00026FF3">
        <w:rPr>
          <w:b/>
        </w:rPr>
        <w:t>INFLUENZA AND CORYZA VACCINES</w:t>
      </w:r>
      <w:r w:rsidRPr="00026FF3">
        <w:rPr>
          <w:b/>
        </w:rPr>
        <w:br/>
      </w:r>
      <w:r w:rsidRPr="00026FF3">
        <w:t>cross reference: H5N1 INFLUENZA VIRUS HAEMAGGLUTININ</w:t>
      </w:r>
    </w:p>
    <w:p w14:paraId="78A915B8" w14:textId="77777777" w:rsidR="009748DF" w:rsidRPr="00026FF3" w:rsidRDefault="001F6281" w:rsidP="009748DF">
      <w:r w:rsidRPr="00026FF3">
        <w:t>Schedule 4</w:t>
      </w:r>
    </w:p>
    <w:p w14:paraId="09B31A0D" w14:textId="77777777" w:rsidR="009748DF" w:rsidRPr="00026FF3" w:rsidRDefault="009748DF" w:rsidP="009748DF">
      <w:pPr>
        <w:keepNext/>
        <w:spacing w:before="240" w:line="240" w:lineRule="auto"/>
        <w:rPr>
          <w:b/>
        </w:rPr>
      </w:pPr>
      <w:r w:rsidRPr="00026FF3">
        <w:rPr>
          <w:b/>
        </w:rPr>
        <w:t>INGENOL MEBUTATE</w:t>
      </w:r>
    </w:p>
    <w:p w14:paraId="36FB0EE8" w14:textId="77777777" w:rsidR="009748DF" w:rsidRPr="00026FF3" w:rsidRDefault="001F6281" w:rsidP="009748DF">
      <w:r w:rsidRPr="00026FF3">
        <w:t>Schedule 4</w:t>
      </w:r>
    </w:p>
    <w:p w14:paraId="5877BE3C" w14:textId="77777777" w:rsidR="009748DF" w:rsidRPr="00026FF3" w:rsidRDefault="009748DF" w:rsidP="009748DF">
      <w:pPr>
        <w:keepNext/>
        <w:spacing w:before="240" w:line="240" w:lineRule="auto"/>
        <w:rPr>
          <w:b/>
        </w:rPr>
      </w:pPr>
      <w:r w:rsidRPr="00026FF3">
        <w:rPr>
          <w:b/>
        </w:rPr>
        <w:t>INOTUZUMAB OZOGAMICIN</w:t>
      </w:r>
    </w:p>
    <w:p w14:paraId="04C9E97A" w14:textId="77777777" w:rsidR="009748DF" w:rsidRPr="00026FF3" w:rsidRDefault="001F6281" w:rsidP="009748DF">
      <w:r w:rsidRPr="00026FF3">
        <w:t>Schedule 4</w:t>
      </w:r>
    </w:p>
    <w:p w14:paraId="510EB374" w14:textId="77777777" w:rsidR="009748DF" w:rsidRPr="00026FF3" w:rsidRDefault="009748DF" w:rsidP="009748DF">
      <w:pPr>
        <w:keepNext/>
        <w:spacing w:before="240" w:line="240" w:lineRule="auto"/>
        <w:rPr>
          <w:b/>
        </w:rPr>
      </w:pPr>
      <w:r w:rsidRPr="00026FF3">
        <w:rPr>
          <w:b/>
        </w:rPr>
        <w:t>INOSITOL NICOTINATE</w:t>
      </w:r>
    </w:p>
    <w:p w14:paraId="3C074394" w14:textId="77777777" w:rsidR="009748DF" w:rsidRPr="00026FF3" w:rsidRDefault="001F6281" w:rsidP="009748DF">
      <w:r w:rsidRPr="00026FF3">
        <w:t>Schedule 3</w:t>
      </w:r>
    </w:p>
    <w:p w14:paraId="7DB867D1" w14:textId="77777777" w:rsidR="0001515E" w:rsidRPr="00026FF3" w:rsidRDefault="0001515E" w:rsidP="009748DF">
      <w:pPr>
        <w:keepNext/>
        <w:spacing w:before="240" w:line="240" w:lineRule="auto"/>
        <w:rPr>
          <w:b/>
        </w:rPr>
      </w:pPr>
      <w:r w:rsidRPr="00026FF3">
        <w:rPr>
          <w:b/>
        </w:rPr>
        <w:t>INPYRFLUXAM</w:t>
      </w:r>
    </w:p>
    <w:p w14:paraId="2673C213" w14:textId="77777777" w:rsidR="0001515E" w:rsidRPr="00026FF3" w:rsidRDefault="0001515E" w:rsidP="0001515E">
      <w:r w:rsidRPr="00026FF3">
        <w:t>Schedule 6</w:t>
      </w:r>
    </w:p>
    <w:p w14:paraId="41E92433" w14:textId="77777777" w:rsidR="009748DF" w:rsidRPr="00026FF3" w:rsidRDefault="009748DF" w:rsidP="009748DF">
      <w:pPr>
        <w:keepNext/>
        <w:spacing w:before="240" w:line="240" w:lineRule="auto"/>
        <w:rPr>
          <w:b/>
        </w:rPr>
      </w:pPr>
      <w:r w:rsidRPr="00026FF3">
        <w:rPr>
          <w:b/>
        </w:rPr>
        <w:t>INSULIN DEGLUDEC</w:t>
      </w:r>
    </w:p>
    <w:p w14:paraId="281E9571" w14:textId="77777777" w:rsidR="009748DF" w:rsidRPr="00026FF3" w:rsidRDefault="001F6281" w:rsidP="009748DF">
      <w:r w:rsidRPr="00026FF3">
        <w:t>Schedule 4</w:t>
      </w:r>
    </w:p>
    <w:p w14:paraId="3857CC85" w14:textId="77777777" w:rsidR="009748DF" w:rsidRPr="00026FF3" w:rsidRDefault="009748DF" w:rsidP="009748DF">
      <w:pPr>
        <w:keepNext/>
        <w:spacing w:before="240" w:line="240" w:lineRule="auto"/>
        <w:rPr>
          <w:b/>
        </w:rPr>
      </w:pPr>
      <w:r w:rsidRPr="00026FF3">
        <w:rPr>
          <w:b/>
        </w:rPr>
        <w:t>INSULIN GLARGINE</w:t>
      </w:r>
    </w:p>
    <w:p w14:paraId="1B4DD433" w14:textId="77777777" w:rsidR="009748DF" w:rsidRPr="00026FF3" w:rsidRDefault="001F6281" w:rsidP="009748DF">
      <w:r w:rsidRPr="00026FF3">
        <w:t>Schedule 4</w:t>
      </w:r>
    </w:p>
    <w:p w14:paraId="13D25FC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 I</w:t>
      </w:r>
    </w:p>
    <w:p w14:paraId="08B01D93" w14:textId="77777777" w:rsidR="009748DF" w:rsidRPr="00026FF3" w:rsidRDefault="001F6281" w:rsidP="009748DF">
      <w:r w:rsidRPr="00026FF3">
        <w:t>Schedule 4</w:t>
      </w:r>
    </w:p>
    <w:p w14:paraId="676B353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FACTORS</w:t>
      </w:r>
    </w:p>
    <w:p w14:paraId="16E479C3" w14:textId="77777777" w:rsidR="009748DF" w:rsidRPr="00026FF3" w:rsidRDefault="001F6281" w:rsidP="009748DF">
      <w:r w:rsidRPr="00026FF3">
        <w:t>Schedule 4</w:t>
      </w:r>
      <w:r w:rsidR="009748DF" w:rsidRPr="00026FF3">
        <w:br/>
        <w:t>Appendix D, clause 5</w:t>
      </w:r>
    </w:p>
    <w:p w14:paraId="561FE2F7" w14:textId="77777777" w:rsidR="009748DF" w:rsidRPr="00026FF3" w:rsidRDefault="009748DF" w:rsidP="009748DF">
      <w:pPr>
        <w:keepNext/>
        <w:spacing w:before="240" w:line="240" w:lineRule="auto"/>
        <w:rPr>
          <w:b/>
        </w:rPr>
      </w:pPr>
      <w:r w:rsidRPr="00026FF3">
        <w:rPr>
          <w:b/>
        </w:rPr>
        <w:lastRenderedPageBreak/>
        <w:t>INSULINS</w:t>
      </w:r>
    </w:p>
    <w:p w14:paraId="2052EF41" w14:textId="77777777" w:rsidR="009748DF" w:rsidRPr="00026FF3" w:rsidRDefault="001F6281" w:rsidP="009748DF">
      <w:r w:rsidRPr="00026FF3">
        <w:t>Schedule 4</w:t>
      </w:r>
    </w:p>
    <w:p w14:paraId="28B15C11" w14:textId="77777777" w:rsidR="009748DF" w:rsidRPr="00026FF3" w:rsidRDefault="009748DF" w:rsidP="009748DF">
      <w:pPr>
        <w:keepNext/>
        <w:spacing w:before="240" w:line="240" w:lineRule="auto"/>
        <w:rPr>
          <w:b/>
        </w:rPr>
      </w:pPr>
      <w:r w:rsidRPr="00026FF3">
        <w:rPr>
          <w:b/>
        </w:rPr>
        <w:t>INTERFERONS</w:t>
      </w:r>
    </w:p>
    <w:p w14:paraId="3725CEA5" w14:textId="77777777" w:rsidR="009748DF" w:rsidRPr="00026FF3" w:rsidRDefault="001F6281" w:rsidP="009748DF">
      <w:r w:rsidRPr="00026FF3">
        <w:t>Schedule 4</w:t>
      </w:r>
    </w:p>
    <w:p w14:paraId="40755AF2" w14:textId="77777777" w:rsidR="009748DF" w:rsidRPr="00026FF3" w:rsidRDefault="009748DF" w:rsidP="009748DF">
      <w:pPr>
        <w:keepNext/>
        <w:spacing w:before="240" w:line="240" w:lineRule="auto"/>
        <w:rPr>
          <w:b/>
        </w:rPr>
      </w:pPr>
      <w:r w:rsidRPr="00026FF3">
        <w:rPr>
          <w:b/>
        </w:rPr>
        <w:t>INTERLEUKINS</w:t>
      </w:r>
    </w:p>
    <w:p w14:paraId="712EC8EF" w14:textId="77777777" w:rsidR="009748DF" w:rsidRPr="00026FF3" w:rsidRDefault="001F6281" w:rsidP="009748DF">
      <w:r w:rsidRPr="00026FF3">
        <w:t>Schedule 4</w:t>
      </w:r>
    </w:p>
    <w:p w14:paraId="2ADF5C8E" w14:textId="77777777" w:rsidR="009748DF" w:rsidRPr="00026FF3" w:rsidRDefault="009748DF" w:rsidP="009748DF">
      <w:pPr>
        <w:keepNext/>
        <w:spacing w:before="240" w:line="240" w:lineRule="auto"/>
        <w:rPr>
          <w:b/>
        </w:rPr>
      </w:pPr>
      <w:r w:rsidRPr="00026FF3">
        <w:rPr>
          <w:b/>
        </w:rPr>
        <w:t>INTRAOCULAR VISCOELASTIC PRODUCTS</w:t>
      </w:r>
    </w:p>
    <w:p w14:paraId="55EE846F" w14:textId="77777777" w:rsidR="009748DF" w:rsidRPr="00026FF3" w:rsidRDefault="009748DF" w:rsidP="009748DF">
      <w:r w:rsidRPr="00026FF3">
        <w:t>Appendix A, clause 1</w:t>
      </w:r>
    </w:p>
    <w:p w14:paraId="3A5B6FCA" w14:textId="77777777" w:rsidR="009748DF" w:rsidRPr="00026FF3" w:rsidRDefault="009748DF" w:rsidP="009748DF">
      <w:pPr>
        <w:keepNext/>
        <w:spacing w:before="240" w:line="240" w:lineRule="auto"/>
        <w:rPr>
          <w:b/>
        </w:rPr>
      </w:pPr>
      <w:r w:rsidRPr="00026FF3">
        <w:rPr>
          <w:b/>
        </w:rPr>
        <w:t>IODINE</w:t>
      </w:r>
      <w:r w:rsidRPr="00026FF3">
        <w:rPr>
          <w:b/>
        </w:rPr>
        <w:br/>
      </w:r>
      <w:r w:rsidRPr="00026FF3">
        <w:t>cross reference: IODOPHORS</w:t>
      </w:r>
    </w:p>
    <w:p w14:paraId="60DC6D93" w14:textId="77777777" w:rsidR="009748DF" w:rsidRPr="00026FF3" w:rsidRDefault="001F6281" w:rsidP="009748DF">
      <w:pPr>
        <w:rPr>
          <w:b/>
        </w:rPr>
      </w:pP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3648E67" w14:textId="77777777" w:rsidR="009748DF" w:rsidRPr="00026FF3" w:rsidRDefault="009748DF" w:rsidP="009748DF">
      <w:pPr>
        <w:keepNext/>
        <w:spacing w:before="240" w:line="240" w:lineRule="auto"/>
        <w:rPr>
          <w:b/>
        </w:rPr>
      </w:pPr>
      <w:r w:rsidRPr="00026FF3">
        <w:rPr>
          <w:b/>
        </w:rPr>
        <w:t>IODOMETHANE</w:t>
      </w:r>
    </w:p>
    <w:p w14:paraId="43B7AB68" w14:textId="77777777" w:rsidR="009748DF" w:rsidRPr="00026FF3" w:rsidRDefault="001F6281" w:rsidP="009748DF">
      <w:r w:rsidRPr="00026FF3">
        <w:t>Schedule 7</w:t>
      </w:r>
      <w:r w:rsidR="009748DF" w:rsidRPr="00026FF3">
        <w:br/>
        <w:t>Appendix J, clause 1</w:t>
      </w:r>
    </w:p>
    <w:p w14:paraId="78379224" w14:textId="77777777" w:rsidR="009748DF" w:rsidRPr="00026FF3" w:rsidRDefault="009748DF" w:rsidP="009748DF">
      <w:pPr>
        <w:keepNext/>
        <w:spacing w:before="240" w:line="240" w:lineRule="auto"/>
      </w:pPr>
      <w:r w:rsidRPr="00026FF3">
        <w:rPr>
          <w:b/>
        </w:rPr>
        <w:t>IODOPHORS</w:t>
      </w:r>
      <w:r w:rsidRPr="00026FF3">
        <w:rPr>
          <w:b/>
        </w:rPr>
        <w:br/>
      </w:r>
      <w:r w:rsidRPr="00026FF3">
        <w:t>cross reference: IODINE</w:t>
      </w:r>
    </w:p>
    <w:p w14:paraId="06EE555C" w14:textId="77777777" w:rsidR="009748DF" w:rsidRPr="00026FF3" w:rsidRDefault="001F6281" w:rsidP="009748DF">
      <w:r w:rsidRPr="00026FF3">
        <w:t>Schedule 6</w:t>
      </w:r>
      <w:r w:rsidR="009748DF" w:rsidRPr="00026FF3">
        <w:br/>
        <w:t xml:space="preserve">Appendix E, </w:t>
      </w:r>
      <w:r w:rsidRPr="00026FF3">
        <w:t>clause 3</w:t>
      </w:r>
    </w:p>
    <w:p w14:paraId="004D5BA7" w14:textId="77777777" w:rsidR="009748DF" w:rsidRPr="00026FF3" w:rsidRDefault="009748DF" w:rsidP="009748DF">
      <w:pPr>
        <w:keepNext/>
        <w:spacing w:before="240" w:line="240" w:lineRule="auto"/>
      </w:pPr>
      <w:bookmarkStart w:id="351" w:name="_Hlk86669378"/>
      <w:r w:rsidRPr="00026FF3">
        <w:rPr>
          <w:b/>
        </w:rPr>
        <w:t>3</w:t>
      </w:r>
      <w:r w:rsidR="00026FF3">
        <w:rPr>
          <w:b/>
        </w:rPr>
        <w:noBreakHyphen/>
      </w:r>
      <w:r w:rsidRPr="00026FF3">
        <w:rPr>
          <w:b/>
        </w:rPr>
        <w:t>IODO</w:t>
      </w:r>
      <w:r w:rsidR="00026FF3">
        <w:rPr>
          <w:b/>
        </w:rPr>
        <w:noBreakHyphen/>
      </w:r>
      <w:r w:rsidRPr="00026FF3">
        <w:rPr>
          <w:b/>
        </w:rPr>
        <w:t>2</w:t>
      </w:r>
      <w:r w:rsidR="00026FF3">
        <w:rPr>
          <w:b/>
        </w:rPr>
        <w:noBreakHyphen/>
      </w:r>
      <w:r w:rsidRPr="00026FF3">
        <w:rPr>
          <w:b/>
        </w:rPr>
        <w:t>PROPYNYL BUTYL CARBAMATE</w:t>
      </w:r>
      <w:r w:rsidRPr="00026FF3">
        <w:rPr>
          <w:b/>
        </w:rPr>
        <w:br/>
      </w:r>
      <w:bookmarkEnd w:id="351"/>
      <w:r w:rsidRPr="00026FF3">
        <w:t>cross reference: IODOCARB</w:t>
      </w:r>
    </w:p>
    <w:p w14:paraId="32C1D61C" w14:textId="77777777" w:rsidR="009748DF" w:rsidRPr="00026FF3" w:rsidRDefault="001F6281" w:rsidP="009748DF">
      <w:pPr>
        <w:rPr>
          <w:b/>
        </w:rPr>
      </w:pPr>
      <w:r w:rsidRPr="00026FF3">
        <w:t>Schedule 6</w:t>
      </w:r>
      <w:r w:rsidR="009748DF" w:rsidRPr="00026FF3">
        <w:br/>
      </w:r>
      <w:r w:rsidRPr="00026FF3">
        <w:t>Schedule 5</w:t>
      </w:r>
    </w:p>
    <w:p w14:paraId="513FABBE" w14:textId="77777777" w:rsidR="009748DF" w:rsidRPr="00026FF3" w:rsidRDefault="009748DF" w:rsidP="009748DF">
      <w:pPr>
        <w:keepNext/>
        <w:spacing w:before="240" w:line="240" w:lineRule="auto"/>
        <w:rPr>
          <w:b/>
        </w:rPr>
      </w:pPr>
      <w:r w:rsidRPr="00026FF3">
        <w:rPr>
          <w:b/>
        </w:rPr>
        <w:t>IODOSULFURON</w:t>
      </w:r>
      <w:r w:rsidR="00026FF3">
        <w:rPr>
          <w:b/>
        </w:rPr>
        <w:noBreakHyphen/>
      </w:r>
      <w:r w:rsidRPr="00026FF3">
        <w:rPr>
          <w:b/>
        </w:rPr>
        <w:t>METHYL</w:t>
      </w:r>
      <w:r w:rsidR="00026FF3">
        <w:rPr>
          <w:b/>
        </w:rPr>
        <w:noBreakHyphen/>
      </w:r>
      <w:r w:rsidRPr="00026FF3">
        <w:rPr>
          <w:b/>
        </w:rPr>
        <w:t>SODIUM</w:t>
      </w:r>
    </w:p>
    <w:p w14:paraId="12AC6966" w14:textId="77777777" w:rsidR="009748DF" w:rsidRPr="00026FF3" w:rsidRDefault="001F6281" w:rsidP="009748DF">
      <w:r w:rsidRPr="00026FF3">
        <w:t>Schedule 5</w:t>
      </w:r>
    </w:p>
    <w:p w14:paraId="7B542B91" w14:textId="77777777" w:rsidR="009748DF" w:rsidRPr="00026FF3" w:rsidRDefault="009748DF" w:rsidP="009748DF">
      <w:pPr>
        <w:keepNext/>
        <w:spacing w:before="240" w:line="240" w:lineRule="auto"/>
        <w:rPr>
          <w:b/>
        </w:rPr>
      </w:pPr>
      <w:r w:rsidRPr="00026FF3">
        <w:rPr>
          <w:b/>
        </w:rPr>
        <w:t>IODOTHIOURACIL</w:t>
      </w:r>
    </w:p>
    <w:p w14:paraId="67185EBF" w14:textId="77777777" w:rsidR="009748DF" w:rsidRPr="00026FF3" w:rsidRDefault="001F6281" w:rsidP="009748DF">
      <w:r w:rsidRPr="00026FF3">
        <w:t>Schedule 4</w:t>
      </w:r>
    </w:p>
    <w:p w14:paraId="2CF7B601" w14:textId="77777777" w:rsidR="009748DF" w:rsidRPr="00026FF3" w:rsidRDefault="009748DF" w:rsidP="009748DF">
      <w:pPr>
        <w:keepNext/>
        <w:spacing w:before="240" w:line="240" w:lineRule="auto"/>
        <w:rPr>
          <w:b/>
        </w:rPr>
      </w:pPr>
      <w:r w:rsidRPr="00026FF3">
        <w:rPr>
          <w:b/>
        </w:rPr>
        <w:t>IOXYNIL</w:t>
      </w:r>
    </w:p>
    <w:p w14:paraId="360E1E6E" w14:textId="77777777" w:rsidR="009748DF" w:rsidRPr="00026FF3" w:rsidRDefault="001F6281" w:rsidP="009748DF">
      <w:r w:rsidRPr="00026FF3">
        <w:t>Schedule 6</w:t>
      </w:r>
    </w:p>
    <w:p w14:paraId="56B2222C" w14:textId="77777777" w:rsidR="009748DF" w:rsidRPr="00026FF3" w:rsidRDefault="009748DF" w:rsidP="009748DF">
      <w:pPr>
        <w:keepNext/>
        <w:spacing w:before="240" w:line="240" w:lineRule="auto"/>
        <w:rPr>
          <w:b/>
        </w:rPr>
      </w:pPr>
      <w:r w:rsidRPr="00026FF3">
        <w:rPr>
          <w:b/>
        </w:rPr>
        <w:t>IPAMORELIN</w:t>
      </w:r>
    </w:p>
    <w:p w14:paraId="0AD5E561" w14:textId="77777777" w:rsidR="009748DF" w:rsidRPr="00026FF3" w:rsidRDefault="001F6281" w:rsidP="009748DF">
      <w:pPr>
        <w:rPr>
          <w:b/>
        </w:rPr>
      </w:pPr>
      <w:r w:rsidRPr="00026FF3">
        <w:t>Schedule 4</w:t>
      </w:r>
      <w:r w:rsidR="009748DF" w:rsidRPr="00026FF3">
        <w:t>,</w:t>
      </w:r>
      <w:r w:rsidR="009748DF" w:rsidRPr="00026FF3">
        <w:br/>
        <w:t>Appendix D, clause 5</w:t>
      </w:r>
    </w:p>
    <w:p w14:paraId="4ACD6339" w14:textId="77777777" w:rsidR="009748DF" w:rsidRPr="00026FF3" w:rsidRDefault="009748DF" w:rsidP="009748DF">
      <w:pPr>
        <w:keepNext/>
        <w:spacing w:before="240" w:line="240" w:lineRule="auto"/>
        <w:rPr>
          <w:b/>
        </w:rPr>
      </w:pPr>
      <w:r w:rsidRPr="00026FF3">
        <w:rPr>
          <w:b/>
        </w:rPr>
        <w:t>IPCONAZOLE</w:t>
      </w:r>
    </w:p>
    <w:p w14:paraId="26E90296" w14:textId="157DFF5B" w:rsidR="00343E50" w:rsidRPr="00026FF3" w:rsidRDefault="001F6281" w:rsidP="009748DF">
      <w:r w:rsidRPr="00026FF3">
        <w:t>Schedule 6</w:t>
      </w:r>
      <w:r w:rsidR="009748DF" w:rsidRPr="00026FF3">
        <w:br/>
      </w:r>
      <w:r w:rsidRPr="00026FF3">
        <w:t>Schedule 5</w:t>
      </w:r>
    </w:p>
    <w:p w14:paraId="0FB9F3BA" w14:textId="701928DE" w:rsidR="00343E50" w:rsidRDefault="00343E50" w:rsidP="009748DF">
      <w:pPr>
        <w:keepNext/>
        <w:spacing w:before="240" w:line="240" w:lineRule="auto"/>
        <w:rPr>
          <w:b/>
        </w:rPr>
      </w:pPr>
      <w:r>
        <w:rPr>
          <w:b/>
        </w:rPr>
        <w:t>IPFLUFENOQUIN</w:t>
      </w:r>
    </w:p>
    <w:p w14:paraId="1041CE34" w14:textId="6D318315" w:rsidR="00343E50" w:rsidRPr="003667A7" w:rsidRDefault="00343E50" w:rsidP="003667A7">
      <w:pPr>
        <w:keepNext/>
        <w:spacing w:line="240" w:lineRule="auto"/>
        <w:rPr>
          <w:bCs/>
        </w:rPr>
      </w:pPr>
      <w:r>
        <w:rPr>
          <w:bCs/>
        </w:rPr>
        <w:t>Appendix B, Part</w:t>
      </w:r>
      <w:r w:rsidR="004657DE">
        <w:rPr>
          <w:bCs/>
        </w:rPr>
        <w:t> </w:t>
      </w:r>
      <w:r>
        <w:rPr>
          <w:bCs/>
        </w:rPr>
        <w:t>3</w:t>
      </w:r>
    </w:p>
    <w:p w14:paraId="5B26E3DD" w14:textId="5838A25F" w:rsidR="009748DF" w:rsidRPr="00026FF3" w:rsidRDefault="009748DF" w:rsidP="009748DF">
      <w:pPr>
        <w:keepNext/>
        <w:spacing w:before="240" w:line="240" w:lineRule="auto"/>
        <w:rPr>
          <w:b/>
        </w:rPr>
      </w:pPr>
      <w:r w:rsidRPr="00026FF3">
        <w:rPr>
          <w:b/>
        </w:rPr>
        <w:t>IPILIMUMAB</w:t>
      </w:r>
    </w:p>
    <w:p w14:paraId="7E007BC9" w14:textId="77777777" w:rsidR="009748DF" w:rsidRPr="00026FF3" w:rsidRDefault="001F6281" w:rsidP="009748DF">
      <w:r w:rsidRPr="00026FF3">
        <w:t>Schedule 4</w:t>
      </w:r>
    </w:p>
    <w:p w14:paraId="7399BA70" w14:textId="77777777" w:rsidR="009748DF" w:rsidRPr="00026FF3" w:rsidRDefault="009748DF" w:rsidP="009748DF">
      <w:pPr>
        <w:keepNext/>
        <w:spacing w:before="240" w:line="240" w:lineRule="auto"/>
        <w:rPr>
          <w:b/>
        </w:rPr>
      </w:pPr>
      <w:r w:rsidRPr="00026FF3">
        <w:rPr>
          <w:b/>
        </w:rPr>
        <w:lastRenderedPageBreak/>
        <w:t>IPRATROPIUM</w:t>
      </w:r>
    </w:p>
    <w:p w14:paraId="6B925498" w14:textId="77777777" w:rsidR="009748DF" w:rsidRPr="00026FF3" w:rsidRDefault="001F6281" w:rsidP="009748DF">
      <w:r w:rsidRPr="00026FF3">
        <w:t>Schedule 4</w:t>
      </w:r>
      <w:r w:rsidR="009748DF" w:rsidRPr="00026FF3">
        <w:br/>
      </w:r>
      <w:r w:rsidRPr="00026FF3">
        <w:t>Schedule 2</w:t>
      </w:r>
    </w:p>
    <w:p w14:paraId="67C43970" w14:textId="77777777" w:rsidR="009748DF" w:rsidRPr="00026FF3" w:rsidRDefault="009748DF" w:rsidP="009748DF">
      <w:pPr>
        <w:keepNext/>
        <w:spacing w:before="240" w:line="240" w:lineRule="auto"/>
        <w:rPr>
          <w:b/>
        </w:rPr>
      </w:pPr>
      <w:r w:rsidRPr="00026FF3">
        <w:rPr>
          <w:b/>
        </w:rPr>
        <w:t>IPRATROPIUM BROMIDE</w:t>
      </w:r>
    </w:p>
    <w:p w14:paraId="6DDC5F04" w14:textId="77777777" w:rsidR="009748DF" w:rsidRPr="00026FF3" w:rsidRDefault="009748DF" w:rsidP="009748DF">
      <w:r w:rsidRPr="00026FF3">
        <w:t xml:space="preserve">Appendix F, </w:t>
      </w:r>
      <w:r w:rsidR="001F6281" w:rsidRPr="00026FF3">
        <w:t>clause 4</w:t>
      </w:r>
    </w:p>
    <w:p w14:paraId="3A361AC8" w14:textId="77777777" w:rsidR="009748DF" w:rsidRPr="00026FF3" w:rsidRDefault="009748DF" w:rsidP="009748DF">
      <w:pPr>
        <w:keepNext/>
        <w:spacing w:before="240" w:line="240" w:lineRule="auto"/>
        <w:rPr>
          <w:b/>
        </w:rPr>
      </w:pPr>
      <w:r w:rsidRPr="00026FF3">
        <w:rPr>
          <w:b/>
        </w:rPr>
        <w:t>IPRIFLAVONE</w:t>
      </w:r>
    </w:p>
    <w:p w14:paraId="48AE4E16" w14:textId="77777777" w:rsidR="009748DF" w:rsidRPr="00026FF3" w:rsidRDefault="001F6281" w:rsidP="009748DF">
      <w:r w:rsidRPr="00026FF3">
        <w:t>Schedule 4</w:t>
      </w:r>
    </w:p>
    <w:p w14:paraId="61F67D41" w14:textId="77777777" w:rsidR="009748DF" w:rsidRPr="00026FF3" w:rsidRDefault="009748DF" w:rsidP="009748DF">
      <w:pPr>
        <w:keepNext/>
        <w:spacing w:before="240" w:line="240" w:lineRule="auto"/>
        <w:rPr>
          <w:b/>
        </w:rPr>
      </w:pPr>
      <w:r w:rsidRPr="00026FF3">
        <w:rPr>
          <w:b/>
        </w:rPr>
        <w:t>IPRINDOLE</w:t>
      </w:r>
    </w:p>
    <w:p w14:paraId="48300998" w14:textId="77777777" w:rsidR="009748DF" w:rsidRPr="00026FF3" w:rsidRDefault="001F6281" w:rsidP="009748DF">
      <w:r w:rsidRPr="00026FF3">
        <w:t>Schedule 4</w:t>
      </w:r>
    </w:p>
    <w:p w14:paraId="75ECE408" w14:textId="77777777" w:rsidR="009748DF" w:rsidRPr="00026FF3" w:rsidRDefault="009748DF" w:rsidP="009748DF">
      <w:pPr>
        <w:keepNext/>
        <w:spacing w:before="240" w:line="240" w:lineRule="auto"/>
        <w:rPr>
          <w:b/>
        </w:rPr>
      </w:pPr>
      <w:r w:rsidRPr="00026FF3">
        <w:rPr>
          <w:b/>
        </w:rPr>
        <w:t>IPRODIONE</w:t>
      </w:r>
    </w:p>
    <w:p w14:paraId="1BF5029E" w14:textId="77777777" w:rsidR="009748DF" w:rsidRPr="00026FF3" w:rsidRDefault="009748DF" w:rsidP="009748DF">
      <w:r w:rsidRPr="00026FF3">
        <w:t xml:space="preserve">Appendix B, </w:t>
      </w:r>
      <w:r w:rsidR="001F6281" w:rsidRPr="00026FF3">
        <w:t>clause 3</w:t>
      </w:r>
    </w:p>
    <w:p w14:paraId="217216AE" w14:textId="77777777" w:rsidR="009748DF" w:rsidRPr="00026FF3" w:rsidRDefault="009748DF" w:rsidP="009748DF">
      <w:pPr>
        <w:keepNext/>
        <w:spacing w:before="240" w:line="240" w:lineRule="auto"/>
        <w:rPr>
          <w:b/>
        </w:rPr>
      </w:pPr>
      <w:r w:rsidRPr="00026FF3">
        <w:rPr>
          <w:b/>
        </w:rPr>
        <w:t>IPRONIAZID</w:t>
      </w:r>
    </w:p>
    <w:p w14:paraId="30DCDC4A" w14:textId="77777777" w:rsidR="009748DF" w:rsidRPr="00026FF3" w:rsidRDefault="001F6281" w:rsidP="009748DF">
      <w:r w:rsidRPr="00026FF3">
        <w:t>Schedule 4</w:t>
      </w:r>
    </w:p>
    <w:p w14:paraId="2B7241ED" w14:textId="16DE8E7A" w:rsidR="00703A1D" w:rsidRPr="00026FF3" w:rsidRDefault="00703A1D" w:rsidP="00703A1D">
      <w:pPr>
        <w:keepNext/>
        <w:spacing w:before="240" w:line="240" w:lineRule="auto"/>
        <w:rPr>
          <w:b/>
        </w:rPr>
      </w:pPr>
      <w:r w:rsidRPr="00026FF3">
        <w:rPr>
          <w:b/>
        </w:rPr>
        <w:t>IP</w:t>
      </w:r>
      <w:r>
        <w:rPr>
          <w:b/>
        </w:rPr>
        <w:t>TACOPAN</w:t>
      </w:r>
    </w:p>
    <w:p w14:paraId="11E0E417" w14:textId="1109C391" w:rsidR="00703A1D" w:rsidRPr="003663D8" w:rsidRDefault="00703A1D" w:rsidP="003663D8">
      <w:r w:rsidRPr="00026FF3">
        <w:t>Schedule 4</w:t>
      </w:r>
    </w:p>
    <w:p w14:paraId="23FBDCE0" w14:textId="5DFEC538" w:rsidR="009748DF" w:rsidRPr="00026FF3" w:rsidRDefault="009748DF" w:rsidP="009748DF">
      <w:pPr>
        <w:keepNext/>
        <w:spacing w:before="240" w:line="240" w:lineRule="auto"/>
        <w:rPr>
          <w:b/>
        </w:rPr>
      </w:pPr>
      <w:r w:rsidRPr="00026FF3">
        <w:rPr>
          <w:b/>
        </w:rPr>
        <w:t>IRBESARTAN</w:t>
      </w:r>
    </w:p>
    <w:p w14:paraId="105536A0" w14:textId="77777777" w:rsidR="009748DF" w:rsidRPr="00026FF3" w:rsidRDefault="001F6281" w:rsidP="009748DF">
      <w:r w:rsidRPr="00026FF3">
        <w:t>Schedule 4</w:t>
      </w:r>
    </w:p>
    <w:p w14:paraId="301D42E9" w14:textId="77777777" w:rsidR="009748DF" w:rsidRPr="00026FF3" w:rsidRDefault="009748DF" w:rsidP="009748DF">
      <w:pPr>
        <w:keepNext/>
        <w:spacing w:before="240" w:line="240" w:lineRule="auto"/>
        <w:rPr>
          <w:b/>
        </w:rPr>
      </w:pPr>
      <w:r w:rsidRPr="00026FF3">
        <w:rPr>
          <w:b/>
        </w:rPr>
        <w:t>IRINOTECAN</w:t>
      </w:r>
    </w:p>
    <w:p w14:paraId="6D9CB39E" w14:textId="77777777" w:rsidR="009748DF" w:rsidRPr="00026FF3" w:rsidRDefault="001F6281" w:rsidP="009748DF">
      <w:r w:rsidRPr="00026FF3">
        <w:t>Schedule 4</w:t>
      </w:r>
    </w:p>
    <w:p w14:paraId="2FA39F79" w14:textId="77777777" w:rsidR="009748DF" w:rsidRPr="00026FF3" w:rsidRDefault="009748DF" w:rsidP="009748DF">
      <w:pPr>
        <w:keepNext/>
        <w:spacing w:before="240" w:line="240" w:lineRule="auto"/>
      </w:pPr>
      <w:r w:rsidRPr="00026FF3">
        <w:rPr>
          <w:b/>
        </w:rPr>
        <w:t>IRON COMPOUNDS</w:t>
      </w:r>
      <w:r w:rsidRPr="00026FF3">
        <w:rPr>
          <w:b/>
        </w:rPr>
        <w:br/>
      </w:r>
      <w:r w:rsidRPr="00026FF3">
        <w:t>cross reference: IRON OXIDES</w:t>
      </w:r>
    </w:p>
    <w:p w14:paraId="3329AE2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0B467D" w14:textId="77777777" w:rsidR="009748DF" w:rsidRPr="00026FF3" w:rsidRDefault="009748DF" w:rsidP="009748DF">
      <w:pPr>
        <w:keepNext/>
        <w:spacing w:before="240" w:line="240" w:lineRule="auto"/>
        <w:rPr>
          <w:szCs w:val="24"/>
        </w:rPr>
      </w:pPr>
      <w:r w:rsidRPr="00026FF3">
        <w:rPr>
          <w:b/>
        </w:rPr>
        <w:t>ISAVUCONAZOLE</w:t>
      </w:r>
    </w:p>
    <w:p w14:paraId="089C2352" w14:textId="77777777" w:rsidR="009748DF" w:rsidRPr="00026FF3" w:rsidRDefault="001F6281" w:rsidP="009748DF">
      <w:pPr>
        <w:rPr>
          <w:szCs w:val="24"/>
        </w:rPr>
      </w:pPr>
      <w:r w:rsidRPr="00026FF3">
        <w:rPr>
          <w:szCs w:val="24"/>
        </w:rPr>
        <w:t>Schedule 4</w:t>
      </w:r>
      <w:r w:rsidR="009748DF" w:rsidRPr="00026FF3">
        <w:rPr>
          <w:szCs w:val="24"/>
        </w:rPr>
        <w:br/>
        <w:t xml:space="preserve">Appendix L, </w:t>
      </w:r>
      <w:r w:rsidRPr="00026FF3">
        <w:rPr>
          <w:szCs w:val="24"/>
        </w:rPr>
        <w:t>clause 2</w:t>
      </w:r>
    </w:p>
    <w:p w14:paraId="6903C891" w14:textId="77777777" w:rsidR="009748DF" w:rsidRPr="00026FF3" w:rsidRDefault="009748DF" w:rsidP="009748DF">
      <w:pPr>
        <w:keepNext/>
        <w:spacing w:before="240" w:line="240" w:lineRule="auto"/>
        <w:rPr>
          <w:b/>
        </w:rPr>
      </w:pPr>
      <w:r w:rsidRPr="00026FF3">
        <w:rPr>
          <w:b/>
        </w:rPr>
        <w:t>ISETHIONATE</w:t>
      </w:r>
    </w:p>
    <w:p w14:paraId="51326354" w14:textId="77777777" w:rsidR="009748DF" w:rsidRPr="00026FF3" w:rsidRDefault="009748DF" w:rsidP="009748DF">
      <w:r w:rsidRPr="00026FF3">
        <w:t xml:space="preserve">Appendix B, </w:t>
      </w:r>
      <w:r w:rsidR="001F6281" w:rsidRPr="00026FF3">
        <w:t>clause 3</w:t>
      </w:r>
    </w:p>
    <w:p w14:paraId="151962A3" w14:textId="77777777" w:rsidR="009748DF" w:rsidRPr="00026FF3" w:rsidRDefault="009748DF" w:rsidP="009748DF">
      <w:pPr>
        <w:keepNext/>
        <w:spacing w:before="240" w:line="240" w:lineRule="auto"/>
        <w:rPr>
          <w:b/>
        </w:rPr>
      </w:pPr>
      <w:r w:rsidRPr="00026FF3">
        <w:rPr>
          <w:b/>
        </w:rPr>
        <w:t>ISOAMINILE</w:t>
      </w:r>
    </w:p>
    <w:p w14:paraId="09E9C7E2" w14:textId="77777777" w:rsidR="009748DF" w:rsidRPr="00026FF3" w:rsidRDefault="001F6281" w:rsidP="009748DF">
      <w:r w:rsidRPr="00026FF3">
        <w:t>Schedule 4</w:t>
      </w:r>
    </w:p>
    <w:p w14:paraId="68A5D336" w14:textId="77777777" w:rsidR="009748DF" w:rsidRPr="00026FF3" w:rsidRDefault="009748DF" w:rsidP="009748DF">
      <w:pPr>
        <w:keepNext/>
        <w:spacing w:before="240" w:line="240" w:lineRule="auto"/>
        <w:rPr>
          <w:b/>
        </w:rPr>
      </w:pPr>
      <w:r w:rsidRPr="00026FF3">
        <w:rPr>
          <w:b/>
        </w:rPr>
        <w:t>ISOAMYL NITRITE</w:t>
      </w:r>
    </w:p>
    <w:p w14:paraId="3CA49B9B" w14:textId="77777777" w:rsidR="009748DF" w:rsidRPr="00026FF3" w:rsidRDefault="001F6281" w:rsidP="009748DF">
      <w:r w:rsidRPr="00026FF3">
        <w:t>Schedule 4</w:t>
      </w:r>
      <w:r w:rsidR="009748DF" w:rsidRPr="00026FF3">
        <w:br/>
        <w:t xml:space="preserve">Appendix E, </w:t>
      </w:r>
      <w:r w:rsidRPr="00026FF3">
        <w:t>clause 3</w:t>
      </w:r>
    </w:p>
    <w:p w14:paraId="11F24CBF" w14:textId="77777777" w:rsidR="009748DF" w:rsidRPr="00026FF3" w:rsidRDefault="009748DF" w:rsidP="009748DF">
      <w:pPr>
        <w:keepNext/>
        <w:spacing w:before="240" w:line="240" w:lineRule="auto"/>
        <w:rPr>
          <w:b/>
        </w:rPr>
      </w:pPr>
      <w:r w:rsidRPr="00026FF3">
        <w:rPr>
          <w:b/>
        </w:rPr>
        <w:t>ISOBUTYL NITRITE</w:t>
      </w:r>
    </w:p>
    <w:p w14:paraId="17770126" w14:textId="77777777" w:rsidR="009748DF" w:rsidRPr="00026FF3" w:rsidRDefault="001F6281" w:rsidP="009748DF">
      <w:r w:rsidRPr="00026FF3">
        <w:t>Schedule 4</w:t>
      </w:r>
      <w:r w:rsidR="009748DF" w:rsidRPr="00026FF3">
        <w:br/>
        <w:t xml:space="preserve">Appendix E, </w:t>
      </w:r>
      <w:r w:rsidRPr="00026FF3">
        <w:t>clause 3</w:t>
      </w:r>
    </w:p>
    <w:p w14:paraId="4B73C667" w14:textId="77777777" w:rsidR="009748DF" w:rsidRPr="00026FF3" w:rsidRDefault="009748DF" w:rsidP="009748DF">
      <w:pPr>
        <w:keepNext/>
        <w:spacing w:before="240" w:line="240" w:lineRule="auto"/>
        <w:rPr>
          <w:b/>
        </w:rPr>
      </w:pPr>
      <w:r w:rsidRPr="00026FF3">
        <w:rPr>
          <w:b/>
        </w:rPr>
        <w:t>ISOCARBOPHOS</w:t>
      </w:r>
    </w:p>
    <w:p w14:paraId="338F2EB7" w14:textId="77777777" w:rsidR="009748DF" w:rsidRPr="00026FF3" w:rsidRDefault="001F6281" w:rsidP="009748DF">
      <w:r w:rsidRPr="00026FF3">
        <w:t>Schedule 7</w:t>
      </w:r>
    </w:p>
    <w:p w14:paraId="16FFFF65" w14:textId="77777777" w:rsidR="009748DF" w:rsidRPr="00026FF3" w:rsidRDefault="009748DF" w:rsidP="009748DF">
      <w:pPr>
        <w:keepNext/>
        <w:spacing w:before="240" w:line="240" w:lineRule="auto"/>
        <w:rPr>
          <w:b/>
        </w:rPr>
      </w:pPr>
      <w:r w:rsidRPr="00026FF3">
        <w:rPr>
          <w:b/>
        </w:rPr>
        <w:lastRenderedPageBreak/>
        <w:t>ISOCARBOXAZID</w:t>
      </w:r>
    </w:p>
    <w:p w14:paraId="75F58228" w14:textId="77777777" w:rsidR="009748DF" w:rsidRPr="00026FF3" w:rsidRDefault="001F6281" w:rsidP="009748DF">
      <w:r w:rsidRPr="00026FF3">
        <w:t>Schedule 4</w:t>
      </w:r>
    </w:p>
    <w:p w14:paraId="668F28C6" w14:textId="77777777" w:rsidR="009748DF" w:rsidRPr="00026FF3" w:rsidRDefault="009748DF" w:rsidP="009748DF">
      <w:pPr>
        <w:keepNext/>
        <w:spacing w:before="240" w:line="240" w:lineRule="auto"/>
      </w:pPr>
      <w:r w:rsidRPr="00026FF3">
        <w:rPr>
          <w:b/>
        </w:rPr>
        <w:t>ISOCONAZOLE</w:t>
      </w:r>
    </w:p>
    <w:p w14:paraId="1D1C11AB" w14:textId="77777777" w:rsidR="009748DF" w:rsidRPr="00026FF3" w:rsidRDefault="001F6281" w:rsidP="009748DF">
      <w:pPr>
        <w:spacing w:line="240" w:lineRule="auto"/>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275E1C" w:rsidRPr="00026FF3">
        <w:br/>
      </w:r>
      <w:r w:rsidR="009748DF" w:rsidRPr="00026FF3">
        <w:t>Appendix H, clause 1</w:t>
      </w:r>
    </w:p>
    <w:p w14:paraId="58DE8983" w14:textId="77777777" w:rsidR="009748DF" w:rsidRPr="00026FF3" w:rsidRDefault="009748DF" w:rsidP="009748DF">
      <w:pPr>
        <w:keepNext/>
        <w:spacing w:before="240" w:line="240" w:lineRule="auto"/>
        <w:rPr>
          <w:b/>
        </w:rPr>
      </w:pPr>
      <w:r w:rsidRPr="00026FF3">
        <w:rPr>
          <w:b/>
        </w:rPr>
        <w:t>ISOCYANATES</w:t>
      </w:r>
    </w:p>
    <w:p w14:paraId="6C4E4FD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35AB2FF" w14:textId="77777777" w:rsidR="009748DF" w:rsidRPr="00026FF3" w:rsidRDefault="009748DF" w:rsidP="009748DF">
      <w:pPr>
        <w:keepNext/>
        <w:spacing w:before="240" w:line="240" w:lineRule="auto"/>
        <w:rPr>
          <w:b/>
          <w:bCs/>
        </w:rPr>
      </w:pPr>
      <w:r w:rsidRPr="00026FF3">
        <w:rPr>
          <w:b/>
        </w:rPr>
        <w:t>ISOCYCLOSERAM</w:t>
      </w:r>
    </w:p>
    <w:p w14:paraId="19918EB8" w14:textId="77777777" w:rsidR="009748DF" w:rsidRPr="00026FF3" w:rsidRDefault="001F6281" w:rsidP="009748DF">
      <w:r w:rsidRPr="00026FF3">
        <w:t>Schedule 6</w:t>
      </w:r>
    </w:p>
    <w:p w14:paraId="001CF786" w14:textId="77777777" w:rsidR="009748DF" w:rsidRPr="00026FF3" w:rsidRDefault="009748DF" w:rsidP="009748DF">
      <w:pPr>
        <w:keepNext/>
        <w:spacing w:before="240" w:line="240" w:lineRule="auto"/>
        <w:rPr>
          <w:b/>
        </w:rPr>
      </w:pPr>
      <w:r w:rsidRPr="00026FF3">
        <w:rPr>
          <w:b/>
        </w:rPr>
        <w:t>ISOETARINE</w:t>
      </w:r>
    </w:p>
    <w:p w14:paraId="72507883" w14:textId="77777777" w:rsidR="009748DF" w:rsidRPr="00026FF3" w:rsidRDefault="001F6281" w:rsidP="009748DF">
      <w:r w:rsidRPr="00026FF3">
        <w:t>Schedule 4</w:t>
      </w:r>
    </w:p>
    <w:p w14:paraId="142C3992" w14:textId="77777777" w:rsidR="009748DF" w:rsidRPr="00026FF3" w:rsidRDefault="009748DF" w:rsidP="009748DF">
      <w:pPr>
        <w:rPr>
          <w:b/>
        </w:rPr>
      </w:pPr>
      <w:r w:rsidRPr="00026FF3">
        <w:rPr>
          <w:b/>
        </w:rPr>
        <w:t>ISOEUGENOL</w:t>
      </w:r>
    </w:p>
    <w:p w14:paraId="7FA9613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00275C3" w14:textId="77777777" w:rsidR="009748DF" w:rsidRPr="00026FF3" w:rsidRDefault="009748DF" w:rsidP="009748DF">
      <w:pPr>
        <w:keepNext/>
        <w:spacing w:before="240" w:line="240" w:lineRule="auto"/>
        <w:rPr>
          <w:b/>
        </w:rPr>
      </w:pPr>
      <w:r w:rsidRPr="00026FF3">
        <w:rPr>
          <w:b/>
        </w:rPr>
        <w:t>ISOFENPHOS</w:t>
      </w:r>
    </w:p>
    <w:p w14:paraId="196C6F1E" w14:textId="77777777" w:rsidR="009748DF" w:rsidRPr="00026FF3" w:rsidRDefault="001F6281" w:rsidP="009748DF">
      <w:r w:rsidRPr="00026FF3">
        <w:t>Schedule 7</w:t>
      </w:r>
    </w:p>
    <w:p w14:paraId="6FEF8AFE" w14:textId="77777777" w:rsidR="009748DF" w:rsidRPr="00026FF3" w:rsidRDefault="009748DF" w:rsidP="009748DF">
      <w:pPr>
        <w:keepNext/>
        <w:spacing w:before="240" w:line="240" w:lineRule="auto"/>
        <w:rPr>
          <w:b/>
        </w:rPr>
      </w:pPr>
      <w:r w:rsidRPr="00026FF3">
        <w:rPr>
          <w:b/>
        </w:rPr>
        <w:t>ISOFETAMID</w:t>
      </w:r>
    </w:p>
    <w:p w14:paraId="53B41BD9" w14:textId="77777777" w:rsidR="009748DF" w:rsidRPr="00026FF3" w:rsidRDefault="009748DF" w:rsidP="009748DF">
      <w:r w:rsidRPr="00026FF3">
        <w:t xml:space="preserve">Appendix B, </w:t>
      </w:r>
      <w:r w:rsidR="001F6281" w:rsidRPr="00026FF3">
        <w:t>clause 3</w:t>
      </w:r>
    </w:p>
    <w:p w14:paraId="3F9D2B20" w14:textId="77777777" w:rsidR="009748DF" w:rsidRPr="00026FF3" w:rsidRDefault="009748DF" w:rsidP="009748DF">
      <w:pPr>
        <w:keepNext/>
        <w:spacing w:before="240" w:line="240" w:lineRule="auto"/>
        <w:rPr>
          <w:b/>
        </w:rPr>
      </w:pPr>
      <w:r w:rsidRPr="00026FF3">
        <w:rPr>
          <w:b/>
        </w:rPr>
        <w:t>ISOFLURANE</w:t>
      </w:r>
    </w:p>
    <w:p w14:paraId="0B8C358F" w14:textId="77777777" w:rsidR="009748DF" w:rsidRPr="00026FF3" w:rsidRDefault="001F6281" w:rsidP="009748DF">
      <w:r w:rsidRPr="00026FF3">
        <w:t>Schedule 4</w:t>
      </w:r>
    </w:p>
    <w:p w14:paraId="1CEF54A4" w14:textId="77777777" w:rsidR="009748DF" w:rsidRPr="00026FF3" w:rsidRDefault="009748DF" w:rsidP="009748DF">
      <w:pPr>
        <w:keepNext/>
        <w:spacing w:before="240" w:line="240" w:lineRule="auto"/>
        <w:rPr>
          <w:b/>
        </w:rPr>
      </w:pPr>
      <w:r w:rsidRPr="00026FF3">
        <w:rPr>
          <w:b/>
        </w:rPr>
        <w:t>ISOMETHADONE</w:t>
      </w:r>
    </w:p>
    <w:p w14:paraId="4EFC42D0" w14:textId="44FB56A4" w:rsidR="008B0ED8" w:rsidRDefault="008B0ED8" w:rsidP="009748DF">
      <w:r>
        <w:t xml:space="preserve">cross reference: CAS No. </w:t>
      </w:r>
      <w:r w:rsidRPr="008B0ED8">
        <w:t>466-40-0</w:t>
      </w:r>
    </w:p>
    <w:p w14:paraId="248ED911" w14:textId="01665CA1" w:rsidR="009748DF" w:rsidRPr="00026FF3" w:rsidRDefault="009748DF" w:rsidP="009748DF">
      <w:r w:rsidRPr="00026FF3">
        <w:t>Schedule 9</w:t>
      </w:r>
    </w:p>
    <w:p w14:paraId="172A3194" w14:textId="77777777" w:rsidR="009748DF" w:rsidRPr="00026FF3" w:rsidRDefault="009748DF" w:rsidP="009748DF">
      <w:pPr>
        <w:keepNext/>
        <w:spacing w:before="240" w:line="240" w:lineRule="auto"/>
        <w:rPr>
          <w:b/>
        </w:rPr>
      </w:pPr>
      <w:r w:rsidRPr="00026FF3">
        <w:rPr>
          <w:b/>
        </w:rPr>
        <w:t>ISOMETHEPTENE</w:t>
      </w:r>
    </w:p>
    <w:p w14:paraId="48BCAA6B" w14:textId="77777777" w:rsidR="009748DF" w:rsidRPr="00026FF3" w:rsidRDefault="001F6281" w:rsidP="009748DF">
      <w:r w:rsidRPr="00026FF3">
        <w:t>Schedule 4</w:t>
      </w:r>
    </w:p>
    <w:p w14:paraId="08E2B8CB" w14:textId="77777777" w:rsidR="009748DF" w:rsidRPr="00026FF3" w:rsidRDefault="009748DF" w:rsidP="009748DF">
      <w:pPr>
        <w:keepNext/>
        <w:spacing w:before="240" w:line="240" w:lineRule="auto"/>
        <w:rPr>
          <w:b/>
        </w:rPr>
      </w:pPr>
      <w:r w:rsidRPr="00026FF3">
        <w:rPr>
          <w:b/>
        </w:rPr>
        <w:t>ISONIAZID</w:t>
      </w:r>
    </w:p>
    <w:p w14:paraId="7CD80920" w14:textId="77777777" w:rsidR="009748DF" w:rsidRPr="00026FF3" w:rsidRDefault="001F6281" w:rsidP="009748DF">
      <w:pPr>
        <w:rPr>
          <w:b/>
        </w:rPr>
      </w:pPr>
      <w:r w:rsidRPr="00026FF3">
        <w:t>Schedule 4</w:t>
      </w:r>
    </w:p>
    <w:p w14:paraId="3231C767" w14:textId="215A439A" w:rsidR="00CB2600" w:rsidRPr="00026FF3" w:rsidRDefault="00CB2600" w:rsidP="00CB2600">
      <w:pPr>
        <w:keepNext/>
        <w:spacing w:before="240" w:line="240" w:lineRule="auto"/>
        <w:rPr>
          <w:b/>
        </w:rPr>
      </w:pPr>
      <w:r w:rsidRPr="00026FF3">
        <w:rPr>
          <w:b/>
        </w:rPr>
        <w:t>ISOPH</w:t>
      </w:r>
      <w:r>
        <w:rPr>
          <w:b/>
        </w:rPr>
        <w:t>ENIDINE</w:t>
      </w:r>
    </w:p>
    <w:p w14:paraId="10B415ED" w14:textId="395985CA" w:rsidR="00CB2600" w:rsidRDefault="00CB2600" w:rsidP="003663D8">
      <w:pPr>
        <w:rPr>
          <w:b/>
        </w:rPr>
      </w:pPr>
      <w:r>
        <w:t>cross reference: CAS No. 774118-46-6, NPDPA, ISOPHENIDINE HYDROCHLORIDE (CAS No. 6267-5</w:t>
      </w:r>
      <w:r w:rsidR="006853E8">
        <w:t>6</w:t>
      </w:r>
      <w:r>
        <w:t>-7), ISOPROPYLPHENIDINE</w:t>
      </w:r>
      <w:r w:rsidRPr="00026FF3">
        <w:br/>
      </w:r>
      <w:r>
        <w:t>Schedule</w:t>
      </w:r>
      <w:r w:rsidRPr="00026FF3">
        <w:t> </w:t>
      </w:r>
      <w:r>
        <w:t>9</w:t>
      </w:r>
    </w:p>
    <w:p w14:paraId="06E31879" w14:textId="0164BD05" w:rsidR="009748DF" w:rsidRPr="00026FF3" w:rsidRDefault="009748DF" w:rsidP="009748DF">
      <w:pPr>
        <w:keepNext/>
        <w:spacing w:before="240" w:line="240" w:lineRule="auto"/>
        <w:rPr>
          <w:b/>
        </w:rPr>
      </w:pPr>
      <w:r w:rsidRPr="00026FF3">
        <w:rPr>
          <w:b/>
        </w:rPr>
        <w:t>ISOPHORONE</w:t>
      </w:r>
    </w:p>
    <w:p w14:paraId="512E9992" w14:textId="77777777" w:rsidR="009748DF" w:rsidRPr="00026FF3" w:rsidRDefault="001F6281" w:rsidP="009748DF">
      <w:pPr>
        <w:rPr>
          <w:b/>
        </w:rPr>
      </w:pPr>
      <w:r w:rsidRPr="00026FF3">
        <w:t>Schedule 5</w:t>
      </w:r>
      <w:r w:rsidR="009748DF" w:rsidRPr="00026FF3">
        <w:br/>
        <w:t xml:space="preserve">Appendix E, </w:t>
      </w:r>
      <w:r w:rsidRPr="00026FF3">
        <w:t>clause 3</w:t>
      </w:r>
    </w:p>
    <w:p w14:paraId="03C6580D" w14:textId="77777777" w:rsidR="009748DF" w:rsidRPr="00026FF3" w:rsidRDefault="009748DF" w:rsidP="009748DF">
      <w:pPr>
        <w:keepNext/>
        <w:spacing w:before="240" w:line="240" w:lineRule="auto"/>
        <w:rPr>
          <w:b/>
        </w:rPr>
      </w:pPr>
      <w:r w:rsidRPr="00026FF3">
        <w:rPr>
          <w:b/>
        </w:rPr>
        <w:lastRenderedPageBreak/>
        <w:t>ISOPRENALINE</w:t>
      </w:r>
    </w:p>
    <w:p w14:paraId="6B2C8E50" w14:textId="77777777" w:rsidR="009748DF" w:rsidRPr="00026FF3" w:rsidRDefault="001F6281" w:rsidP="009748DF">
      <w:pPr>
        <w:rPr>
          <w:b/>
        </w:rPr>
      </w:pPr>
      <w:r w:rsidRPr="00026FF3">
        <w:t>Schedule 4</w:t>
      </w:r>
      <w:r w:rsidR="009748DF" w:rsidRPr="00026FF3">
        <w:br/>
        <w:t xml:space="preserve">Appendix F, </w:t>
      </w:r>
      <w:r w:rsidRPr="00026FF3">
        <w:t>clause 4</w:t>
      </w:r>
    </w:p>
    <w:p w14:paraId="275C779E" w14:textId="77777777" w:rsidR="009748DF" w:rsidRPr="00026FF3" w:rsidRDefault="009748DF" w:rsidP="009748DF">
      <w:pPr>
        <w:keepNext/>
        <w:spacing w:before="240" w:line="240" w:lineRule="auto"/>
        <w:rPr>
          <w:b/>
        </w:rPr>
      </w:pPr>
      <w:r w:rsidRPr="00026FF3">
        <w:rPr>
          <w:b/>
        </w:rPr>
        <w:t>ISOPRENE ALCOHOL</w:t>
      </w:r>
    </w:p>
    <w:p w14:paraId="2165B940" w14:textId="77777777" w:rsidR="009748DF" w:rsidRPr="00026FF3" w:rsidRDefault="009748DF" w:rsidP="009748DF">
      <w:pPr>
        <w:rPr>
          <w:b/>
        </w:rPr>
      </w:pPr>
      <w:r w:rsidRPr="00026FF3">
        <w:t xml:space="preserve">Appendix B, </w:t>
      </w:r>
      <w:r w:rsidR="001F6281" w:rsidRPr="00026FF3">
        <w:t>clause 3</w:t>
      </w:r>
    </w:p>
    <w:p w14:paraId="56807F5A" w14:textId="77777777" w:rsidR="009748DF" w:rsidRPr="00026FF3" w:rsidRDefault="009748DF" w:rsidP="009748DF">
      <w:pPr>
        <w:keepNext/>
        <w:spacing w:before="240" w:line="240" w:lineRule="auto"/>
        <w:rPr>
          <w:b/>
        </w:rPr>
      </w:pPr>
      <w:r w:rsidRPr="00026FF3">
        <w:rPr>
          <w:b/>
        </w:rPr>
        <w:t>ISOPRINOSINE</w:t>
      </w:r>
    </w:p>
    <w:p w14:paraId="1AA274E4" w14:textId="77777777" w:rsidR="009748DF" w:rsidRPr="00026FF3" w:rsidRDefault="001F6281" w:rsidP="009748DF">
      <w:pPr>
        <w:rPr>
          <w:b/>
        </w:rPr>
      </w:pPr>
      <w:r w:rsidRPr="00026FF3">
        <w:t>Schedule 4</w:t>
      </w:r>
    </w:p>
    <w:p w14:paraId="656B1675" w14:textId="77777777" w:rsidR="009748DF" w:rsidRPr="00026FF3" w:rsidRDefault="009748DF" w:rsidP="009748DF">
      <w:pPr>
        <w:keepNext/>
        <w:spacing w:before="240" w:line="240" w:lineRule="auto"/>
        <w:rPr>
          <w:b/>
        </w:rPr>
      </w:pPr>
      <w:r w:rsidRPr="00026FF3">
        <w:rPr>
          <w:b/>
        </w:rPr>
        <w:t>ISOPROPAMIDE</w:t>
      </w:r>
    </w:p>
    <w:p w14:paraId="58497938" w14:textId="77777777" w:rsidR="009748DF" w:rsidRPr="00026FF3" w:rsidRDefault="001F6281" w:rsidP="009748DF">
      <w:r w:rsidRPr="00026FF3">
        <w:t>Schedule 4</w:t>
      </w:r>
      <w:r w:rsidR="009748DF" w:rsidRPr="00026FF3">
        <w:br/>
      </w:r>
      <w:r w:rsidRPr="00026FF3">
        <w:t>Schedule 2</w:t>
      </w:r>
    </w:p>
    <w:p w14:paraId="15BC36B5" w14:textId="77777777" w:rsidR="009748DF" w:rsidRPr="00026FF3" w:rsidRDefault="009748DF" w:rsidP="009748DF">
      <w:pPr>
        <w:keepNext/>
        <w:spacing w:before="240" w:line="240" w:lineRule="auto"/>
        <w:rPr>
          <w:b/>
        </w:rPr>
      </w:pPr>
      <w:r w:rsidRPr="00026FF3">
        <w:rPr>
          <w:b/>
        </w:rPr>
        <w:t>ISOPROPYL NITRITE</w:t>
      </w:r>
    </w:p>
    <w:p w14:paraId="1464D75D" w14:textId="7597D364" w:rsidR="00EB15E6" w:rsidRDefault="00EB15E6" w:rsidP="009748DF">
      <w:r>
        <w:t xml:space="preserve">cross reference: CAS No. </w:t>
      </w:r>
      <w:r w:rsidRPr="00EB15E6">
        <w:t>541-42-4</w:t>
      </w:r>
    </w:p>
    <w:p w14:paraId="708B7DAA" w14:textId="0922BACC" w:rsidR="009748DF" w:rsidRPr="00026FF3" w:rsidRDefault="001F6281" w:rsidP="009748DF">
      <w:r w:rsidRPr="00026FF3">
        <w:t>Schedule 1</w:t>
      </w:r>
      <w:r w:rsidR="009748DF" w:rsidRPr="00026FF3">
        <w:t>0</w:t>
      </w:r>
    </w:p>
    <w:p w14:paraId="3260E0A3" w14:textId="77777777" w:rsidR="009748DF" w:rsidRPr="00026FF3" w:rsidRDefault="009748DF" w:rsidP="009748DF">
      <w:pPr>
        <w:keepNext/>
        <w:spacing w:before="240" w:line="240" w:lineRule="auto"/>
        <w:rPr>
          <w:b/>
        </w:rPr>
      </w:pPr>
      <w:r w:rsidRPr="00026FF3">
        <w:rPr>
          <w:b/>
        </w:rPr>
        <w:t>ISOPROTURON</w:t>
      </w:r>
    </w:p>
    <w:p w14:paraId="4996AD0C" w14:textId="77777777" w:rsidR="009748DF" w:rsidRPr="00026FF3" w:rsidRDefault="001F6281" w:rsidP="009748DF">
      <w:pPr>
        <w:rPr>
          <w:b/>
        </w:rPr>
      </w:pPr>
      <w:r w:rsidRPr="00026FF3">
        <w:t>Schedule 7</w:t>
      </w:r>
    </w:p>
    <w:p w14:paraId="34798B6A" w14:textId="77777777" w:rsidR="009748DF" w:rsidRPr="00026FF3" w:rsidRDefault="009748DF" w:rsidP="009748DF">
      <w:pPr>
        <w:keepNext/>
        <w:spacing w:before="240" w:line="240" w:lineRule="auto"/>
        <w:rPr>
          <w:b/>
        </w:rPr>
      </w:pPr>
      <w:r w:rsidRPr="00026FF3">
        <w:rPr>
          <w:b/>
        </w:rPr>
        <w:t>ISOPYRAZAM</w:t>
      </w:r>
    </w:p>
    <w:p w14:paraId="35E6241F" w14:textId="77777777" w:rsidR="009748DF" w:rsidRPr="00026FF3" w:rsidRDefault="001F6281" w:rsidP="009748DF">
      <w:pPr>
        <w:rPr>
          <w:b/>
        </w:rPr>
      </w:pPr>
      <w:r w:rsidRPr="00026FF3">
        <w:t>Schedule 6</w:t>
      </w:r>
    </w:p>
    <w:p w14:paraId="59047F18" w14:textId="77777777" w:rsidR="009748DF" w:rsidRPr="00026FF3" w:rsidRDefault="009748DF" w:rsidP="009748DF">
      <w:pPr>
        <w:keepNext/>
        <w:spacing w:before="240" w:line="240" w:lineRule="auto"/>
        <w:rPr>
          <w:b/>
        </w:rPr>
      </w:pPr>
      <w:r w:rsidRPr="00026FF3">
        <w:rPr>
          <w:b/>
        </w:rPr>
        <w:t>ISOSORBIDE DINITRATE</w:t>
      </w:r>
    </w:p>
    <w:p w14:paraId="1C8CA0A6" w14:textId="77777777" w:rsidR="009748DF" w:rsidRPr="00026FF3" w:rsidRDefault="001F6281" w:rsidP="009748DF">
      <w:pPr>
        <w:rPr>
          <w:b/>
        </w:rPr>
      </w:pPr>
      <w:r w:rsidRPr="00026FF3">
        <w:t>Schedule 4</w:t>
      </w:r>
      <w:r w:rsidR="009748DF" w:rsidRPr="00026FF3">
        <w:br/>
      </w:r>
      <w:r w:rsidRPr="00026FF3">
        <w:t>Schedule 3</w:t>
      </w:r>
    </w:p>
    <w:p w14:paraId="59FBCD7B" w14:textId="77777777" w:rsidR="009748DF" w:rsidRPr="00026FF3" w:rsidRDefault="009748DF" w:rsidP="009748DF">
      <w:pPr>
        <w:keepNext/>
        <w:spacing w:before="240" w:line="240" w:lineRule="auto"/>
        <w:rPr>
          <w:b/>
        </w:rPr>
      </w:pPr>
      <w:r w:rsidRPr="00026FF3">
        <w:rPr>
          <w:b/>
        </w:rPr>
        <w:t>ISOSORBIDE MONONITRATE</w:t>
      </w:r>
    </w:p>
    <w:p w14:paraId="2C06C4F9" w14:textId="77777777" w:rsidR="009748DF" w:rsidRPr="00026FF3" w:rsidRDefault="001F6281" w:rsidP="009748DF">
      <w:pPr>
        <w:rPr>
          <w:b/>
        </w:rPr>
      </w:pPr>
      <w:r w:rsidRPr="00026FF3">
        <w:t>Schedule 4</w:t>
      </w:r>
    </w:p>
    <w:p w14:paraId="1ABF3D68" w14:textId="77777777" w:rsidR="009748DF" w:rsidRPr="00026FF3" w:rsidRDefault="009748DF" w:rsidP="009748DF">
      <w:pPr>
        <w:keepNext/>
        <w:spacing w:before="240" w:line="240" w:lineRule="auto"/>
        <w:rPr>
          <w:b/>
        </w:rPr>
      </w:pPr>
      <w:r w:rsidRPr="00026FF3">
        <w:rPr>
          <w:b/>
        </w:rPr>
        <w:t>ISOSTEARYL ALCOHOL ETHOXYLATE</w:t>
      </w:r>
    </w:p>
    <w:p w14:paraId="35A3740E" w14:textId="77777777" w:rsidR="009748DF" w:rsidRPr="00026FF3" w:rsidRDefault="009748DF" w:rsidP="009748DF">
      <w:r w:rsidRPr="00026FF3">
        <w:t xml:space="preserve">Appendix B, </w:t>
      </w:r>
      <w:r w:rsidR="001F6281" w:rsidRPr="00026FF3">
        <w:t>clause 3</w:t>
      </w:r>
    </w:p>
    <w:p w14:paraId="5AA81C8B" w14:textId="77777777" w:rsidR="00275E1C" w:rsidRPr="00026FF3" w:rsidRDefault="00275E1C" w:rsidP="00275E1C">
      <w:pPr>
        <w:keepNext/>
        <w:spacing w:before="240" w:line="240" w:lineRule="auto"/>
        <w:rPr>
          <w:b/>
        </w:rPr>
      </w:pPr>
      <w:r w:rsidRPr="00026FF3">
        <w:rPr>
          <w:b/>
          <w:bCs/>
        </w:rPr>
        <w:t>ISOTIANIL</w:t>
      </w:r>
    </w:p>
    <w:p w14:paraId="7E5BEA11" w14:textId="77777777" w:rsidR="00275E1C" w:rsidRPr="00026FF3" w:rsidRDefault="001F6281" w:rsidP="00275E1C">
      <w:r w:rsidRPr="00026FF3">
        <w:t>Schedule 6</w:t>
      </w:r>
    </w:p>
    <w:p w14:paraId="43834312" w14:textId="39A4CC6A" w:rsidR="0039743E" w:rsidRDefault="0039743E" w:rsidP="009748DF">
      <w:pPr>
        <w:keepNext/>
        <w:spacing w:before="240" w:line="240" w:lineRule="auto"/>
        <w:rPr>
          <w:b/>
        </w:rPr>
      </w:pPr>
      <w:r>
        <w:rPr>
          <w:b/>
        </w:rPr>
        <w:t>ISOTONITAZENE</w:t>
      </w:r>
    </w:p>
    <w:p w14:paraId="0242DB20" w14:textId="47F11C35" w:rsidR="0039743E" w:rsidRPr="000D2E01" w:rsidRDefault="0039743E" w:rsidP="00E24EE3">
      <w:r w:rsidRPr="000D2E01">
        <w:t>cross reference: CAS No. 14188-81-9</w:t>
      </w:r>
    </w:p>
    <w:p w14:paraId="07D3EF9B" w14:textId="1232ABEB" w:rsidR="0039743E" w:rsidRPr="00E24EE3" w:rsidRDefault="0039743E" w:rsidP="00E24EE3">
      <w:r w:rsidRPr="000D2E01">
        <w:t>Schedule 9</w:t>
      </w:r>
    </w:p>
    <w:p w14:paraId="272F8BC2" w14:textId="07578483" w:rsidR="009748DF" w:rsidRPr="00026FF3" w:rsidRDefault="009748DF" w:rsidP="009748DF">
      <w:pPr>
        <w:keepNext/>
        <w:spacing w:before="240" w:line="240" w:lineRule="auto"/>
        <w:rPr>
          <w:b/>
        </w:rPr>
      </w:pPr>
      <w:r w:rsidRPr="00026FF3">
        <w:rPr>
          <w:b/>
        </w:rPr>
        <w:t>ISOTRETINOIN</w:t>
      </w:r>
    </w:p>
    <w:p w14:paraId="6611556F" w14:textId="0260D2EC" w:rsidR="009748DF" w:rsidRPr="00026FF3" w:rsidRDefault="001F6281" w:rsidP="009748DF">
      <w:pPr>
        <w:rPr>
          <w:b/>
        </w:rPr>
      </w:pPr>
      <w:r w:rsidRPr="00026FF3">
        <w:t>Schedule 4</w:t>
      </w:r>
      <w:r w:rsidR="009748DF" w:rsidRPr="00026FF3">
        <w:br/>
        <w:t>Appendix D, clause </w:t>
      </w:r>
      <w:r w:rsidR="002E6931">
        <w:t>2</w:t>
      </w:r>
      <w:r w:rsidR="009748DF" w:rsidRPr="00026FF3">
        <w:br/>
        <w:t xml:space="preserve">Appendix F, </w:t>
      </w:r>
      <w:r w:rsidRPr="00026FF3">
        <w:t>clause 4</w:t>
      </w:r>
      <w:r w:rsidR="009748DF" w:rsidRPr="00026FF3">
        <w:br/>
        <w:t xml:space="preserve">Appendix L, </w:t>
      </w:r>
      <w:r w:rsidRPr="00026FF3">
        <w:t>clause 2</w:t>
      </w:r>
    </w:p>
    <w:p w14:paraId="420779DC" w14:textId="77777777" w:rsidR="009748DF" w:rsidRPr="00026FF3" w:rsidRDefault="009748DF" w:rsidP="009748DF">
      <w:pPr>
        <w:keepNext/>
        <w:spacing w:before="240" w:line="240" w:lineRule="auto"/>
        <w:rPr>
          <w:b/>
        </w:rPr>
      </w:pPr>
      <w:r w:rsidRPr="00026FF3">
        <w:rPr>
          <w:b/>
        </w:rPr>
        <w:t>ISOXABEN</w:t>
      </w:r>
    </w:p>
    <w:p w14:paraId="33DAD466" w14:textId="77777777" w:rsidR="009748DF" w:rsidRPr="00026FF3" w:rsidRDefault="001F6281" w:rsidP="009748DF">
      <w:pPr>
        <w:rPr>
          <w:b/>
        </w:rPr>
      </w:pPr>
      <w:r w:rsidRPr="00026FF3">
        <w:t>Schedule 5</w:t>
      </w:r>
    </w:p>
    <w:p w14:paraId="6D1320F9" w14:textId="77777777" w:rsidR="009748DF" w:rsidRPr="00026FF3" w:rsidRDefault="009748DF" w:rsidP="009748DF">
      <w:pPr>
        <w:keepNext/>
        <w:spacing w:before="240" w:line="240" w:lineRule="auto"/>
        <w:rPr>
          <w:b/>
        </w:rPr>
      </w:pPr>
      <w:r w:rsidRPr="00026FF3">
        <w:rPr>
          <w:b/>
        </w:rPr>
        <w:t>ISOXAFLUTOLE</w:t>
      </w:r>
    </w:p>
    <w:p w14:paraId="11E4DB15" w14:textId="77777777" w:rsidR="009748DF" w:rsidRPr="00026FF3" w:rsidRDefault="001F6281" w:rsidP="009748DF">
      <w:pPr>
        <w:rPr>
          <w:b/>
        </w:rPr>
      </w:pPr>
      <w:r w:rsidRPr="00026FF3">
        <w:t>Schedule 5</w:t>
      </w:r>
    </w:p>
    <w:p w14:paraId="13B57A64" w14:textId="77777777" w:rsidR="009748DF" w:rsidRPr="00026FF3" w:rsidRDefault="009748DF" w:rsidP="009748DF">
      <w:pPr>
        <w:keepNext/>
        <w:spacing w:before="240" w:line="240" w:lineRule="auto"/>
        <w:rPr>
          <w:b/>
        </w:rPr>
      </w:pPr>
      <w:r w:rsidRPr="00026FF3">
        <w:rPr>
          <w:b/>
        </w:rPr>
        <w:lastRenderedPageBreak/>
        <w:t>ISOXICAM</w:t>
      </w:r>
    </w:p>
    <w:p w14:paraId="342505ED" w14:textId="77777777" w:rsidR="009748DF" w:rsidRPr="00026FF3" w:rsidRDefault="001F6281" w:rsidP="009748DF">
      <w:pPr>
        <w:rPr>
          <w:b/>
        </w:rPr>
      </w:pPr>
      <w:r w:rsidRPr="00026FF3">
        <w:t>Schedule 4</w:t>
      </w:r>
    </w:p>
    <w:p w14:paraId="0B612666" w14:textId="77777777" w:rsidR="009748DF" w:rsidRPr="00026FF3" w:rsidRDefault="009748DF" w:rsidP="009748DF">
      <w:pPr>
        <w:keepNext/>
        <w:spacing w:before="240" w:line="240" w:lineRule="auto"/>
        <w:rPr>
          <w:b/>
        </w:rPr>
      </w:pPr>
      <w:r w:rsidRPr="00026FF3">
        <w:rPr>
          <w:b/>
        </w:rPr>
        <w:t>ISOXSUPRINE</w:t>
      </w:r>
    </w:p>
    <w:p w14:paraId="290ACD9B" w14:textId="77777777" w:rsidR="009748DF" w:rsidRPr="00026FF3" w:rsidRDefault="001F6281" w:rsidP="009748DF">
      <w:pPr>
        <w:rPr>
          <w:b/>
        </w:rPr>
      </w:pPr>
      <w:r w:rsidRPr="00026FF3">
        <w:t>Schedule 4</w:t>
      </w:r>
    </w:p>
    <w:p w14:paraId="1E7E6FC7" w14:textId="77777777" w:rsidR="009748DF" w:rsidRPr="00026FF3" w:rsidRDefault="009748DF" w:rsidP="009748DF">
      <w:pPr>
        <w:keepNext/>
        <w:spacing w:before="240" w:line="240" w:lineRule="auto"/>
        <w:rPr>
          <w:b/>
        </w:rPr>
      </w:pPr>
      <w:r w:rsidRPr="00026FF3">
        <w:rPr>
          <w:b/>
        </w:rPr>
        <w:t>ISRADIPINE</w:t>
      </w:r>
    </w:p>
    <w:p w14:paraId="7392EF2B" w14:textId="77777777" w:rsidR="009748DF" w:rsidRPr="00026FF3" w:rsidRDefault="001F6281" w:rsidP="009748DF">
      <w:pPr>
        <w:rPr>
          <w:b/>
        </w:rPr>
      </w:pPr>
      <w:r w:rsidRPr="00026FF3">
        <w:t>Schedule 4</w:t>
      </w:r>
    </w:p>
    <w:p w14:paraId="66EE4891" w14:textId="77777777" w:rsidR="009748DF" w:rsidRPr="00026FF3" w:rsidRDefault="009748DF" w:rsidP="009748DF">
      <w:pPr>
        <w:keepNext/>
        <w:spacing w:before="240" w:line="240" w:lineRule="auto"/>
        <w:rPr>
          <w:b/>
        </w:rPr>
      </w:pPr>
      <w:r w:rsidRPr="00026FF3">
        <w:rPr>
          <w:b/>
        </w:rPr>
        <w:t>ITRACONAZOLE</w:t>
      </w:r>
    </w:p>
    <w:p w14:paraId="5E62DDEE" w14:textId="77777777" w:rsidR="009748DF" w:rsidRPr="00026FF3" w:rsidRDefault="001F6281" w:rsidP="009748DF">
      <w:pPr>
        <w:rPr>
          <w:b/>
        </w:rPr>
      </w:pPr>
      <w:r w:rsidRPr="00026FF3">
        <w:t>Schedule 4</w:t>
      </w:r>
    </w:p>
    <w:p w14:paraId="11E8EBF3" w14:textId="77777777" w:rsidR="009748DF" w:rsidRPr="00026FF3" w:rsidRDefault="009748DF" w:rsidP="009748DF">
      <w:pPr>
        <w:keepNext/>
        <w:spacing w:before="240" w:line="240" w:lineRule="auto"/>
        <w:rPr>
          <w:b/>
        </w:rPr>
      </w:pPr>
      <w:r w:rsidRPr="00026FF3">
        <w:rPr>
          <w:b/>
        </w:rPr>
        <w:t>IVABRADINE</w:t>
      </w:r>
    </w:p>
    <w:p w14:paraId="2FB07FC0" w14:textId="77777777" w:rsidR="009748DF" w:rsidRPr="00026FF3" w:rsidRDefault="001F6281" w:rsidP="009748DF">
      <w:pPr>
        <w:rPr>
          <w:b/>
        </w:rPr>
      </w:pPr>
      <w:r w:rsidRPr="00026FF3">
        <w:t>Schedule 4</w:t>
      </w:r>
    </w:p>
    <w:p w14:paraId="2121C49D" w14:textId="77777777" w:rsidR="009748DF" w:rsidRPr="00026FF3" w:rsidRDefault="009748DF" w:rsidP="009748DF">
      <w:pPr>
        <w:keepNext/>
        <w:spacing w:before="240" w:line="240" w:lineRule="auto"/>
        <w:rPr>
          <w:b/>
        </w:rPr>
      </w:pPr>
      <w:r w:rsidRPr="00026FF3">
        <w:rPr>
          <w:b/>
        </w:rPr>
        <w:t>IVACAFTOR</w:t>
      </w:r>
    </w:p>
    <w:p w14:paraId="2780890A" w14:textId="77777777" w:rsidR="009748DF" w:rsidRPr="00026FF3" w:rsidRDefault="001F6281" w:rsidP="009748DF">
      <w:pPr>
        <w:rPr>
          <w:b/>
        </w:rPr>
      </w:pPr>
      <w:r w:rsidRPr="00026FF3">
        <w:t>Schedule 4</w:t>
      </w:r>
    </w:p>
    <w:p w14:paraId="0915FB7C" w14:textId="77777777" w:rsidR="009748DF" w:rsidRPr="00026FF3" w:rsidRDefault="009748DF" w:rsidP="009748DF">
      <w:pPr>
        <w:keepNext/>
        <w:spacing w:before="240" w:line="240" w:lineRule="auto"/>
        <w:rPr>
          <w:b/>
        </w:rPr>
      </w:pPr>
      <w:r w:rsidRPr="00026FF3">
        <w:rPr>
          <w:b/>
        </w:rPr>
        <w:t>IVERMECTIN</w:t>
      </w:r>
    </w:p>
    <w:p w14:paraId="2B5D7607" w14:textId="325B83B6"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1C0EADA3" w14:textId="101C865E" w:rsidR="0047026E" w:rsidRPr="00026FF3" w:rsidRDefault="0047026E" w:rsidP="0047026E">
      <w:pPr>
        <w:keepNext/>
        <w:spacing w:before="240" w:line="240" w:lineRule="auto"/>
        <w:rPr>
          <w:b/>
        </w:rPr>
      </w:pPr>
      <w:r w:rsidRPr="0047026E">
        <w:rPr>
          <w:b/>
        </w:rPr>
        <w:t>IVOSIDENIB</w:t>
      </w:r>
    </w:p>
    <w:p w14:paraId="7A28036E" w14:textId="77777777" w:rsidR="0047026E" w:rsidRPr="00026FF3" w:rsidRDefault="0047026E" w:rsidP="0047026E">
      <w:pPr>
        <w:rPr>
          <w:b/>
        </w:rPr>
      </w:pPr>
      <w:r w:rsidRPr="00026FF3">
        <w:t>Schedule 4</w:t>
      </w:r>
    </w:p>
    <w:p w14:paraId="3B85A3F0" w14:textId="2DB49D3C" w:rsidR="009748DF" w:rsidRPr="00026FF3" w:rsidRDefault="009748DF" w:rsidP="009748DF">
      <w:pPr>
        <w:keepNext/>
        <w:spacing w:before="240" w:line="240" w:lineRule="auto"/>
        <w:rPr>
          <w:b/>
        </w:rPr>
      </w:pPr>
      <w:r w:rsidRPr="00026FF3">
        <w:rPr>
          <w:b/>
        </w:rPr>
        <w:t>IXABEPILONE</w:t>
      </w:r>
    </w:p>
    <w:p w14:paraId="10EF0D46" w14:textId="77777777" w:rsidR="009748DF" w:rsidRPr="00026FF3" w:rsidRDefault="001F6281" w:rsidP="009748DF">
      <w:r w:rsidRPr="00026FF3">
        <w:t>Schedule 4</w:t>
      </w:r>
    </w:p>
    <w:p w14:paraId="3DDCFD2A" w14:textId="77777777" w:rsidR="009748DF" w:rsidRPr="00026FF3" w:rsidRDefault="009748DF" w:rsidP="009748DF">
      <w:pPr>
        <w:keepNext/>
        <w:spacing w:before="240" w:line="240" w:lineRule="auto"/>
        <w:rPr>
          <w:b/>
        </w:rPr>
      </w:pPr>
      <w:r w:rsidRPr="00026FF3">
        <w:rPr>
          <w:b/>
        </w:rPr>
        <w:t>IXAZOMIB</w:t>
      </w:r>
    </w:p>
    <w:p w14:paraId="61E8F9B7" w14:textId="77777777" w:rsidR="009748DF" w:rsidRPr="00026FF3" w:rsidRDefault="001F6281" w:rsidP="009748DF">
      <w:r w:rsidRPr="00026FF3">
        <w:t>Schedule 4</w:t>
      </w:r>
    </w:p>
    <w:p w14:paraId="41C0C9EE" w14:textId="77777777" w:rsidR="009748DF" w:rsidRPr="00026FF3" w:rsidRDefault="009748DF" w:rsidP="009748DF">
      <w:pPr>
        <w:keepNext/>
        <w:spacing w:before="240" w:line="240" w:lineRule="auto"/>
      </w:pPr>
      <w:r w:rsidRPr="00026FF3">
        <w:rPr>
          <w:b/>
        </w:rPr>
        <w:t>IXEKIZUMAB</w:t>
      </w:r>
    </w:p>
    <w:p w14:paraId="1C0F913F" w14:textId="77777777" w:rsidR="009748DF" w:rsidRPr="00026FF3" w:rsidRDefault="001F6281" w:rsidP="009748DF">
      <w:r w:rsidRPr="00026FF3">
        <w:t>Schedule 4</w:t>
      </w:r>
    </w:p>
    <w:p w14:paraId="1C43D2F0" w14:textId="77777777" w:rsidR="009748DF" w:rsidRPr="00026FF3" w:rsidRDefault="009748DF" w:rsidP="009748DF">
      <w:pPr>
        <w:pageBreakBefore/>
        <w:spacing w:before="280" w:line="240" w:lineRule="auto"/>
        <w:rPr>
          <w:b/>
          <w:sz w:val="32"/>
          <w:szCs w:val="32"/>
        </w:rPr>
      </w:pPr>
      <w:r w:rsidRPr="00026FF3">
        <w:rPr>
          <w:b/>
          <w:sz w:val="32"/>
          <w:szCs w:val="32"/>
        </w:rPr>
        <w:lastRenderedPageBreak/>
        <w:t>J</w:t>
      </w:r>
    </w:p>
    <w:p w14:paraId="71000BBD" w14:textId="77777777" w:rsidR="009748DF" w:rsidRPr="00026FF3" w:rsidRDefault="009748DF" w:rsidP="009748DF">
      <w:pPr>
        <w:keepNext/>
        <w:spacing w:before="240" w:line="240" w:lineRule="auto"/>
        <w:rPr>
          <w:b/>
        </w:rPr>
      </w:pPr>
      <w:r w:rsidRPr="00026FF3">
        <w:rPr>
          <w:b/>
        </w:rPr>
        <w:t>JAPANESE ENCEPHALITIS VACCINE</w:t>
      </w:r>
    </w:p>
    <w:p w14:paraId="29CF4799" w14:textId="77777777" w:rsidR="009748DF" w:rsidRPr="00026FF3" w:rsidRDefault="001F6281" w:rsidP="009748DF">
      <w:r w:rsidRPr="00026FF3">
        <w:t>Schedule 4</w:t>
      </w:r>
    </w:p>
    <w:p w14:paraId="0FFA8ED4" w14:textId="77777777" w:rsidR="009748DF" w:rsidRPr="00026FF3" w:rsidRDefault="009748DF" w:rsidP="009748DF">
      <w:pPr>
        <w:keepNext/>
        <w:spacing w:before="240" w:line="240" w:lineRule="auto"/>
      </w:pPr>
      <w:r w:rsidRPr="00026FF3">
        <w:rPr>
          <w:b/>
        </w:rPr>
        <w:t>JUNIPERUS SABINE</w:t>
      </w:r>
      <w:r w:rsidRPr="00026FF3">
        <w:rPr>
          <w:b/>
        </w:rPr>
        <w:br/>
      </w:r>
      <w:r w:rsidRPr="00026FF3">
        <w:t>cross reference: SAVIN(E)</w:t>
      </w:r>
    </w:p>
    <w:p w14:paraId="1A46111E" w14:textId="77777777" w:rsidR="009748DF" w:rsidRPr="00026FF3" w:rsidRDefault="001F6281" w:rsidP="009748DF">
      <w:r w:rsidRPr="00026FF3">
        <w:t>Schedule 1</w:t>
      </w:r>
      <w:r w:rsidR="009748DF" w:rsidRPr="00026FF3">
        <w:t>0</w:t>
      </w:r>
    </w:p>
    <w:p w14:paraId="0D0B64EC" w14:textId="77777777" w:rsidR="009748DF" w:rsidRPr="00026FF3" w:rsidRDefault="009748DF" w:rsidP="009748DF">
      <w:pPr>
        <w:pageBreakBefore/>
        <w:spacing w:before="280" w:line="240" w:lineRule="auto"/>
        <w:rPr>
          <w:b/>
          <w:sz w:val="32"/>
          <w:szCs w:val="32"/>
        </w:rPr>
      </w:pPr>
      <w:r w:rsidRPr="00026FF3">
        <w:rPr>
          <w:b/>
          <w:sz w:val="32"/>
          <w:szCs w:val="32"/>
        </w:rPr>
        <w:lastRenderedPageBreak/>
        <w:t>K</w:t>
      </w:r>
    </w:p>
    <w:p w14:paraId="092B6DFB" w14:textId="77777777" w:rsidR="009748DF" w:rsidRPr="00026FF3" w:rsidRDefault="009748DF" w:rsidP="009748DF">
      <w:pPr>
        <w:keepNext/>
        <w:spacing w:before="240" w:line="240" w:lineRule="auto"/>
        <w:rPr>
          <w:b/>
        </w:rPr>
      </w:pPr>
      <w:r w:rsidRPr="00026FF3">
        <w:rPr>
          <w:b/>
        </w:rPr>
        <w:t>KAMBO</w:t>
      </w:r>
      <w:r w:rsidRPr="00026FF3">
        <w:rPr>
          <w:b/>
        </w:rPr>
        <w:br/>
      </w:r>
      <w:r w:rsidRPr="00026FF3">
        <w:rPr>
          <w:bCs/>
        </w:rPr>
        <w:t>cross reference: Secretion of the South American Giant Leaf Frog or Giant Monkey Frog (</w:t>
      </w:r>
      <w:r w:rsidRPr="00026FF3">
        <w:rPr>
          <w:bCs/>
          <w:i/>
          <w:iCs/>
        </w:rPr>
        <w:t>Phyllomedusa bicolor</w:t>
      </w:r>
      <w:r w:rsidRPr="00026FF3">
        <w:rPr>
          <w:bCs/>
        </w:rPr>
        <w:t>)</w:t>
      </w:r>
    </w:p>
    <w:p w14:paraId="6226EB28" w14:textId="77777777" w:rsidR="009748DF" w:rsidRPr="00026FF3" w:rsidRDefault="001F6281" w:rsidP="009748DF">
      <w:pPr>
        <w:rPr>
          <w:bCs/>
        </w:rPr>
      </w:pPr>
      <w:r w:rsidRPr="00026FF3">
        <w:rPr>
          <w:bCs/>
        </w:rPr>
        <w:t>Schedule 1</w:t>
      </w:r>
      <w:r w:rsidR="009748DF" w:rsidRPr="00026FF3">
        <w:rPr>
          <w:bCs/>
        </w:rPr>
        <w:t>0</w:t>
      </w:r>
    </w:p>
    <w:p w14:paraId="0A18477C" w14:textId="77777777" w:rsidR="009748DF" w:rsidRPr="00026FF3" w:rsidRDefault="009748DF" w:rsidP="009748DF">
      <w:pPr>
        <w:keepNext/>
        <w:spacing w:before="240" w:line="240" w:lineRule="auto"/>
        <w:rPr>
          <w:b/>
        </w:rPr>
      </w:pPr>
      <w:r w:rsidRPr="00026FF3">
        <w:rPr>
          <w:b/>
        </w:rPr>
        <w:t>KANAMYCIN</w:t>
      </w:r>
    </w:p>
    <w:p w14:paraId="607B0D60" w14:textId="77777777" w:rsidR="009748DF" w:rsidRPr="00026FF3" w:rsidRDefault="001F6281" w:rsidP="009748DF">
      <w:r w:rsidRPr="00026FF3">
        <w:t>Schedule 4</w:t>
      </w:r>
    </w:p>
    <w:p w14:paraId="6BBD17F4" w14:textId="77777777" w:rsidR="009748DF" w:rsidRPr="00026FF3" w:rsidRDefault="009748DF" w:rsidP="009748DF">
      <w:pPr>
        <w:keepNext/>
        <w:spacing w:before="240" w:line="240" w:lineRule="auto"/>
        <w:rPr>
          <w:b/>
        </w:rPr>
      </w:pPr>
      <w:r w:rsidRPr="00026FF3">
        <w:rPr>
          <w:b/>
        </w:rPr>
        <w:t>KAOLIN</w:t>
      </w:r>
    </w:p>
    <w:p w14:paraId="504CE40D" w14:textId="77777777" w:rsidR="009748DF" w:rsidRPr="00026FF3" w:rsidRDefault="009748DF" w:rsidP="009748DF">
      <w:r w:rsidRPr="00026FF3">
        <w:t xml:space="preserve">Appendix B, </w:t>
      </w:r>
      <w:r w:rsidR="001F6281" w:rsidRPr="00026FF3">
        <w:t>clause 3</w:t>
      </w:r>
    </w:p>
    <w:p w14:paraId="30D59CAB" w14:textId="77777777" w:rsidR="009748DF" w:rsidRPr="00026FF3" w:rsidRDefault="009748DF" w:rsidP="009748DF">
      <w:pPr>
        <w:keepNext/>
        <w:spacing w:before="240" w:line="240" w:lineRule="auto"/>
        <w:rPr>
          <w:b/>
        </w:rPr>
      </w:pPr>
      <w:r w:rsidRPr="00026FF3">
        <w:rPr>
          <w:b/>
        </w:rPr>
        <w:t>KEROSENE</w:t>
      </w:r>
    </w:p>
    <w:p w14:paraId="0DE80CB6" w14:textId="77777777" w:rsidR="009748DF" w:rsidRPr="00026FF3" w:rsidRDefault="009748DF" w:rsidP="009748DF">
      <w:r w:rsidRPr="00026FF3">
        <w:t xml:space="preserve">Appendix E, </w:t>
      </w:r>
      <w:r w:rsidR="001F6281" w:rsidRPr="00026FF3">
        <w:t>clause 3</w:t>
      </w:r>
    </w:p>
    <w:p w14:paraId="1A3C6BA0" w14:textId="77777777" w:rsidR="009748DF" w:rsidRPr="00026FF3" w:rsidRDefault="009748DF" w:rsidP="009748DF">
      <w:pPr>
        <w:keepNext/>
        <w:spacing w:before="240" w:line="240" w:lineRule="auto"/>
        <w:rPr>
          <w:b/>
        </w:rPr>
      </w:pPr>
      <w:r w:rsidRPr="00026FF3">
        <w:rPr>
          <w:b/>
        </w:rPr>
        <w:t>KETAMINE</w:t>
      </w:r>
    </w:p>
    <w:p w14:paraId="1AF993DF" w14:textId="77777777" w:rsidR="009748DF" w:rsidRPr="00026FF3" w:rsidRDefault="001F6281" w:rsidP="009748DF">
      <w:r w:rsidRPr="00026FF3">
        <w:t>Schedule 8</w:t>
      </w:r>
    </w:p>
    <w:p w14:paraId="73AA9512" w14:textId="77777777" w:rsidR="009748DF" w:rsidRPr="00026FF3" w:rsidRDefault="009748DF" w:rsidP="009748DF">
      <w:pPr>
        <w:keepNext/>
        <w:spacing w:before="240" w:line="240" w:lineRule="auto"/>
        <w:rPr>
          <w:b/>
        </w:rPr>
      </w:pPr>
      <w:r w:rsidRPr="00026FF3">
        <w:rPr>
          <w:b/>
        </w:rPr>
        <w:t>KETANSERIN</w:t>
      </w:r>
    </w:p>
    <w:p w14:paraId="7225C32E" w14:textId="77777777" w:rsidR="009748DF" w:rsidRPr="00026FF3" w:rsidRDefault="001F6281" w:rsidP="009748DF">
      <w:r w:rsidRPr="00026FF3">
        <w:t>Schedule 4</w:t>
      </w:r>
    </w:p>
    <w:p w14:paraId="2DBDAE6D" w14:textId="77777777" w:rsidR="009748DF" w:rsidRPr="00026FF3" w:rsidRDefault="009748DF" w:rsidP="009748DF">
      <w:pPr>
        <w:keepNext/>
        <w:spacing w:before="240" w:line="240" w:lineRule="auto"/>
        <w:rPr>
          <w:b/>
        </w:rPr>
      </w:pPr>
      <w:r w:rsidRPr="00026FF3">
        <w:rPr>
          <w:b/>
        </w:rPr>
        <w:t>KETAZOLAM</w:t>
      </w:r>
    </w:p>
    <w:p w14:paraId="60D96908" w14:textId="77777777" w:rsidR="009748DF" w:rsidRPr="00026FF3" w:rsidRDefault="001F6281" w:rsidP="009748DF">
      <w:r w:rsidRPr="00026FF3">
        <w:t>Schedule 4</w:t>
      </w:r>
      <w:r w:rsidR="009748DF" w:rsidRPr="00026FF3">
        <w:br/>
        <w:t>Appendix D, clause 5 (Benzodiazepine derivatives)</w:t>
      </w:r>
    </w:p>
    <w:p w14:paraId="0F9F4528" w14:textId="77777777" w:rsidR="009748DF" w:rsidRPr="00026FF3" w:rsidRDefault="009748DF" w:rsidP="009748DF">
      <w:pPr>
        <w:keepNext/>
        <w:spacing w:before="240" w:line="240" w:lineRule="auto"/>
        <w:rPr>
          <w:b/>
        </w:rPr>
      </w:pPr>
      <w:r w:rsidRPr="00026FF3">
        <w:rPr>
          <w:b/>
        </w:rPr>
        <w:t>KETOBEMIDONE</w:t>
      </w:r>
    </w:p>
    <w:p w14:paraId="453F5AF9" w14:textId="64A6DE24" w:rsidR="008B0ED8" w:rsidRDefault="008B0ED8" w:rsidP="009748DF">
      <w:r>
        <w:t>cross reference: CAS N</w:t>
      </w:r>
      <w:r w:rsidR="000D2E01">
        <w:t>o</w:t>
      </w:r>
      <w:r>
        <w:t xml:space="preserve">. </w:t>
      </w:r>
      <w:r w:rsidRPr="008B0ED8">
        <w:t>469-79-4</w:t>
      </w:r>
      <w:r>
        <w:t xml:space="preserve">, </w:t>
      </w:r>
      <w:r w:rsidRPr="008B0ED8">
        <w:t>KETOBEMIDONE HYDROCHLORIDE</w:t>
      </w:r>
      <w:r w:rsidR="002A56A2">
        <w:t xml:space="preserve"> (CAS No. </w:t>
      </w:r>
      <w:r w:rsidR="002A56A2" w:rsidRPr="002A56A2">
        <w:t>5965-49-1</w:t>
      </w:r>
      <w:r w:rsidR="002A56A2">
        <w:t>)</w:t>
      </w:r>
    </w:p>
    <w:p w14:paraId="6C2CBC90" w14:textId="46BFC041" w:rsidR="009748DF" w:rsidRPr="00026FF3" w:rsidRDefault="009748DF" w:rsidP="009748DF">
      <w:r w:rsidRPr="00026FF3">
        <w:t>Schedule 9</w:t>
      </w:r>
    </w:p>
    <w:p w14:paraId="0B4AC086" w14:textId="77777777" w:rsidR="009748DF" w:rsidRPr="00026FF3" w:rsidRDefault="009748DF" w:rsidP="009748DF">
      <w:pPr>
        <w:keepNext/>
        <w:spacing w:before="240" w:line="240" w:lineRule="auto"/>
        <w:rPr>
          <w:b/>
        </w:rPr>
      </w:pPr>
      <w:r w:rsidRPr="00026FF3">
        <w:rPr>
          <w:b/>
        </w:rPr>
        <w:t>KETOCONAZOLE</w:t>
      </w:r>
    </w:p>
    <w:p w14:paraId="4DC890D9" w14:textId="77777777" w:rsidR="009748DF" w:rsidRPr="00026FF3" w:rsidRDefault="001F6281" w:rsidP="009748DF">
      <w:r w:rsidRPr="00026FF3">
        <w:t>Schedule 4</w:t>
      </w:r>
      <w:r w:rsidR="009748DF" w:rsidRPr="00026FF3">
        <w:br/>
      </w:r>
      <w:r w:rsidRPr="00026FF3">
        <w:t>Schedule 2</w:t>
      </w:r>
    </w:p>
    <w:p w14:paraId="2269A934" w14:textId="77777777" w:rsidR="009748DF" w:rsidRPr="00026FF3" w:rsidRDefault="009748DF" w:rsidP="009748DF">
      <w:pPr>
        <w:keepNext/>
        <w:spacing w:before="240" w:line="240" w:lineRule="auto"/>
        <w:rPr>
          <w:b/>
        </w:rPr>
      </w:pPr>
      <w:r w:rsidRPr="00026FF3">
        <w:rPr>
          <w:b/>
        </w:rPr>
        <w:t>KETOPROFEN</w:t>
      </w:r>
    </w:p>
    <w:p w14:paraId="4A8CF799" w14:textId="77777777" w:rsidR="009748DF" w:rsidRPr="00026FF3" w:rsidRDefault="001F6281" w:rsidP="009748DF">
      <w:r w:rsidRPr="00026FF3">
        <w:t>Schedule 4</w:t>
      </w:r>
      <w:r w:rsidR="009748DF" w:rsidRPr="00026FF3">
        <w:br/>
      </w:r>
      <w:r w:rsidRPr="00026FF3">
        <w:t>Schedule 3</w:t>
      </w:r>
    </w:p>
    <w:p w14:paraId="1D037BE8" w14:textId="77777777" w:rsidR="009748DF" w:rsidRPr="00026FF3" w:rsidRDefault="009748DF" w:rsidP="009748DF">
      <w:r w:rsidRPr="00026FF3">
        <w:t>Appendix H, clause 1</w:t>
      </w:r>
    </w:p>
    <w:p w14:paraId="29B52629" w14:textId="77777777" w:rsidR="009748DF" w:rsidRPr="00026FF3" w:rsidRDefault="009748DF" w:rsidP="009748DF">
      <w:pPr>
        <w:keepNext/>
        <w:spacing w:before="240" w:line="240" w:lineRule="auto"/>
        <w:rPr>
          <w:b/>
        </w:rPr>
      </w:pPr>
      <w:r w:rsidRPr="00026FF3">
        <w:rPr>
          <w:b/>
        </w:rPr>
        <w:t>KETOROLAC</w:t>
      </w:r>
    </w:p>
    <w:p w14:paraId="2585B32F" w14:textId="77777777" w:rsidR="009748DF" w:rsidRPr="00026FF3" w:rsidRDefault="001F6281" w:rsidP="009748DF">
      <w:r w:rsidRPr="00026FF3">
        <w:t>Schedule 4</w:t>
      </w:r>
    </w:p>
    <w:p w14:paraId="1537E612" w14:textId="77777777" w:rsidR="009748DF" w:rsidRPr="00026FF3" w:rsidRDefault="009748DF" w:rsidP="009748DF">
      <w:pPr>
        <w:keepNext/>
        <w:spacing w:before="240" w:line="240" w:lineRule="auto"/>
        <w:rPr>
          <w:b/>
        </w:rPr>
      </w:pPr>
      <w:r w:rsidRPr="00026FF3">
        <w:rPr>
          <w:b/>
        </w:rPr>
        <w:t>KETOTIFEN</w:t>
      </w:r>
    </w:p>
    <w:p w14:paraId="1C820BC5" w14:textId="77777777" w:rsidR="009748DF" w:rsidRPr="00026FF3" w:rsidRDefault="001F6281" w:rsidP="009748DF">
      <w:r w:rsidRPr="00026FF3">
        <w:t>Schedule 4</w:t>
      </w:r>
      <w:r w:rsidR="009748DF" w:rsidRPr="00026FF3">
        <w:br/>
      </w:r>
      <w:r w:rsidRPr="00026FF3">
        <w:t>Schedule 2</w:t>
      </w:r>
    </w:p>
    <w:p w14:paraId="440A4621" w14:textId="77777777" w:rsidR="009748DF" w:rsidRPr="00026FF3" w:rsidRDefault="009748DF" w:rsidP="009748DF">
      <w:pPr>
        <w:keepNext/>
        <w:spacing w:before="240" w:line="240" w:lineRule="auto"/>
        <w:rPr>
          <w:b/>
        </w:rPr>
      </w:pPr>
      <w:r w:rsidRPr="00026FF3">
        <w:rPr>
          <w:b/>
        </w:rPr>
        <w:t>KHELLIN</w:t>
      </w:r>
    </w:p>
    <w:p w14:paraId="5931375A" w14:textId="77777777" w:rsidR="009748DF" w:rsidRPr="00026FF3" w:rsidRDefault="001F6281" w:rsidP="009748DF">
      <w:r w:rsidRPr="00026FF3">
        <w:t>Schedule 4</w:t>
      </w:r>
    </w:p>
    <w:p w14:paraId="50256FF4" w14:textId="77777777" w:rsidR="00275E1C" w:rsidRPr="00026FF3" w:rsidRDefault="00275E1C" w:rsidP="00275E1C">
      <w:pPr>
        <w:keepNext/>
        <w:spacing w:before="240" w:line="240" w:lineRule="auto"/>
        <w:rPr>
          <w:b/>
        </w:rPr>
      </w:pPr>
      <w:r w:rsidRPr="00026FF3">
        <w:rPr>
          <w:b/>
          <w:bCs/>
        </w:rPr>
        <w:t>KINETIN</w:t>
      </w:r>
    </w:p>
    <w:p w14:paraId="4744D1EF" w14:textId="77777777" w:rsidR="00275E1C" w:rsidRPr="00026FF3" w:rsidRDefault="00275E1C" w:rsidP="00275E1C">
      <w:r w:rsidRPr="00026FF3">
        <w:t xml:space="preserve">Appendix B, </w:t>
      </w:r>
      <w:r w:rsidR="001F6281" w:rsidRPr="00026FF3">
        <w:t>clause 3</w:t>
      </w:r>
    </w:p>
    <w:p w14:paraId="3636A60D" w14:textId="77777777" w:rsidR="009748DF" w:rsidRPr="00026FF3" w:rsidRDefault="009748DF" w:rsidP="009748DF">
      <w:pPr>
        <w:keepNext/>
        <w:spacing w:before="240" w:line="240" w:lineRule="auto"/>
        <w:rPr>
          <w:b/>
        </w:rPr>
      </w:pPr>
      <w:r w:rsidRPr="00026FF3">
        <w:rPr>
          <w:b/>
        </w:rPr>
        <w:lastRenderedPageBreak/>
        <w:t>KITASAMYCIN</w:t>
      </w:r>
    </w:p>
    <w:p w14:paraId="698D0D99" w14:textId="77777777" w:rsidR="009748DF" w:rsidRPr="00026FF3" w:rsidRDefault="001F6281" w:rsidP="009748DF">
      <w:r w:rsidRPr="00026FF3">
        <w:t>Schedule 5</w:t>
      </w:r>
      <w:r w:rsidR="009748DF" w:rsidRPr="00026FF3">
        <w:br/>
      </w:r>
      <w:r w:rsidRPr="00026FF3">
        <w:t>Schedule 4</w:t>
      </w:r>
    </w:p>
    <w:p w14:paraId="634F8E5B" w14:textId="77777777" w:rsidR="009748DF" w:rsidRPr="00026FF3" w:rsidRDefault="009748DF" w:rsidP="009748DF">
      <w:pPr>
        <w:keepNext/>
        <w:spacing w:before="240" w:line="240" w:lineRule="auto"/>
        <w:rPr>
          <w:b/>
        </w:rPr>
      </w:pPr>
      <w:r w:rsidRPr="00026FF3">
        <w:rPr>
          <w:b/>
        </w:rPr>
        <w:t>KRATOM</w:t>
      </w:r>
    </w:p>
    <w:p w14:paraId="7E1528D9" w14:textId="77777777" w:rsidR="009748DF" w:rsidRPr="00026FF3" w:rsidRDefault="009748DF" w:rsidP="009748DF">
      <w:pPr>
        <w:spacing w:line="240" w:lineRule="auto"/>
      </w:pPr>
      <w:r w:rsidRPr="00026FF3">
        <w:t>cross reference: MITRAGYNA SPECIOSA, MITRAGYNINE</w:t>
      </w:r>
    </w:p>
    <w:p w14:paraId="0CCD0D56" w14:textId="77777777" w:rsidR="009748DF" w:rsidRPr="00026FF3" w:rsidRDefault="009748DF" w:rsidP="009748DF">
      <w:pPr>
        <w:keepNext/>
        <w:spacing w:before="240" w:line="240" w:lineRule="auto"/>
        <w:rPr>
          <w:b/>
        </w:rPr>
      </w:pPr>
      <w:r w:rsidRPr="00026FF3">
        <w:rPr>
          <w:b/>
        </w:rPr>
        <w:t>KRESOXIM</w:t>
      </w:r>
      <w:r w:rsidR="00026FF3">
        <w:rPr>
          <w:b/>
        </w:rPr>
        <w:noBreakHyphen/>
      </w:r>
      <w:r w:rsidRPr="00026FF3">
        <w:rPr>
          <w:b/>
        </w:rPr>
        <w:t>METHYL</w:t>
      </w:r>
    </w:p>
    <w:p w14:paraId="31856380" w14:textId="77777777" w:rsidR="009748DF" w:rsidRPr="00026FF3" w:rsidRDefault="009748DF" w:rsidP="009748DF">
      <w:r w:rsidRPr="00026FF3">
        <w:t xml:space="preserve">Appendix B, </w:t>
      </w:r>
      <w:r w:rsidR="001F6281" w:rsidRPr="00026FF3">
        <w:t>clause 3</w:t>
      </w:r>
    </w:p>
    <w:p w14:paraId="6546F55F" w14:textId="77777777" w:rsidR="009748DF" w:rsidRPr="00026FF3" w:rsidRDefault="009748DF" w:rsidP="009748DF">
      <w:pPr>
        <w:keepNext/>
        <w:spacing w:before="240" w:line="240" w:lineRule="auto"/>
        <w:rPr>
          <w:b/>
        </w:rPr>
      </w:pPr>
      <w:r w:rsidRPr="00026FF3">
        <w:rPr>
          <w:b/>
        </w:rPr>
        <w:t>KUNZEA OIL</w:t>
      </w:r>
    </w:p>
    <w:p w14:paraId="6E402F7A" w14:textId="77777777" w:rsidR="009748DF" w:rsidRPr="00026FF3" w:rsidRDefault="009748DF" w:rsidP="009748DF">
      <w:r w:rsidRPr="00026FF3">
        <w:t xml:space="preserve">Appendix B, </w:t>
      </w:r>
      <w:r w:rsidR="001F6281" w:rsidRPr="00026FF3">
        <w:t>clause 3</w:t>
      </w:r>
    </w:p>
    <w:p w14:paraId="2F6A3FBA" w14:textId="77777777" w:rsidR="009748DF" w:rsidRPr="00026FF3" w:rsidRDefault="009748DF" w:rsidP="009748DF">
      <w:pPr>
        <w:pageBreakBefore/>
        <w:spacing w:before="280" w:line="240" w:lineRule="auto"/>
        <w:rPr>
          <w:b/>
          <w:sz w:val="32"/>
          <w:szCs w:val="32"/>
        </w:rPr>
      </w:pPr>
      <w:r w:rsidRPr="00026FF3">
        <w:rPr>
          <w:b/>
          <w:sz w:val="32"/>
          <w:szCs w:val="32"/>
        </w:rPr>
        <w:lastRenderedPageBreak/>
        <w:t>L</w:t>
      </w:r>
    </w:p>
    <w:p w14:paraId="1A1B8556" w14:textId="77777777" w:rsidR="009748DF" w:rsidRPr="00026FF3" w:rsidRDefault="009748DF" w:rsidP="009748DF">
      <w:pPr>
        <w:keepNext/>
        <w:spacing w:before="240" w:line="240" w:lineRule="auto"/>
        <w:rPr>
          <w:b/>
        </w:rPr>
      </w:pPr>
      <w:r w:rsidRPr="00026FF3">
        <w:rPr>
          <w:b/>
        </w:rPr>
        <w:t>LABETALOL</w:t>
      </w:r>
    </w:p>
    <w:p w14:paraId="2CD6E1A6" w14:textId="77777777" w:rsidR="009748DF" w:rsidRPr="00026FF3" w:rsidRDefault="001F6281" w:rsidP="009748DF">
      <w:r w:rsidRPr="00026FF3">
        <w:t>Schedule 4</w:t>
      </w:r>
    </w:p>
    <w:p w14:paraId="4A9B79FE" w14:textId="77777777" w:rsidR="009748DF" w:rsidRPr="00026FF3" w:rsidRDefault="009748DF" w:rsidP="009748DF">
      <w:pPr>
        <w:keepNext/>
        <w:spacing w:before="240" w:line="240" w:lineRule="auto"/>
        <w:rPr>
          <w:b/>
        </w:rPr>
      </w:pPr>
      <w:r w:rsidRPr="00026FF3">
        <w:rPr>
          <w:b/>
        </w:rPr>
        <w:t>LACIDIPINE</w:t>
      </w:r>
    </w:p>
    <w:p w14:paraId="49A3D333" w14:textId="77777777" w:rsidR="009748DF" w:rsidRPr="00026FF3" w:rsidRDefault="001F6281" w:rsidP="009748DF">
      <w:r w:rsidRPr="00026FF3">
        <w:t>Schedule 4</w:t>
      </w:r>
    </w:p>
    <w:p w14:paraId="2CEA21C5" w14:textId="77777777" w:rsidR="009748DF" w:rsidRPr="00026FF3" w:rsidRDefault="009748DF" w:rsidP="009748DF">
      <w:pPr>
        <w:keepNext/>
        <w:spacing w:before="240" w:line="240" w:lineRule="auto"/>
        <w:rPr>
          <w:b/>
        </w:rPr>
      </w:pPr>
      <w:r w:rsidRPr="00026FF3">
        <w:rPr>
          <w:b/>
        </w:rPr>
        <w:t>LACOSAMIDE</w:t>
      </w:r>
    </w:p>
    <w:p w14:paraId="2D1E5F08" w14:textId="77777777" w:rsidR="009748DF" w:rsidRPr="00026FF3" w:rsidRDefault="001F6281" w:rsidP="009748DF">
      <w:r w:rsidRPr="00026FF3">
        <w:t>Schedule 4</w:t>
      </w:r>
    </w:p>
    <w:p w14:paraId="01306EEE" w14:textId="77777777" w:rsidR="009748DF" w:rsidRPr="00026FF3" w:rsidRDefault="009748DF" w:rsidP="009748DF">
      <w:pPr>
        <w:keepNext/>
        <w:spacing w:before="240" w:line="240" w:lineRule="auto"/>
        <w:rPr>
          <w:b/>
        </w:rPr>
      </w:pPr>
      <w:r w:rsidRPr="00026FF3">
        <w:rPr>
          <w:b/>
        </w:rPr>
        <w:t>LAMBDA</w:t>
      </w:r>
      <w:r w:rsidR="00026FF3">
        <w:rPr>
          <w:b/>
        </w:rPr>
        <w:noBreakHyphen/>
      </w:r>
      <w:r w:rsidRPr="00026FF3">
        <w:rPr>
          <w:b/>
        </w:rPr>
        <w:t>CYHALOTHRIN</w:t>
      </w:r>
    </w:p>
    <w:p w14:paraId="3A1C5CB4"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D1D40BA" w14:textId="77777777" w:rsidR="009748DF" w:rsidRPr="00026FF3" w:rsidRDefault="009748DF" w:rsidP="009748DF">
      <w:pPr>
        <w:keepNext/>
        <w:spacing w:before="240" w:line="240" w:lineRule="auto"/>
        <w:rPr>
          <w:b/>
        </w:rPr>
      </w:pPr>
      <w:r w:rsidRPr="00026FF3">
        <w:rPr>
          <w:b/>
        </w:rPr>
        <w:t>LAMIVUDINE</w:t>
      </w:r>
    </w:p>
    <w:p w14:paraId="164914FC" w14:textId="77777777" w:rsidR="009748DF" w:rsidRPr="00026FF3" w:rsidRDefault="001F6281" w:rsidP="009748DF">
      <w:r w:rsidRPr="00026FF3">
        <w:t>Schedule 4</w:t>
      </w:r>
    </w:p>
    <w:p w14:paraId="0CB6D34E" w14:textId="77777777" w:rsidR="009748DF" w:rsidRPr="00026FF3" w:rsidRDefault="009748DF" w:rsidP="009748DF">
      <w:pPr>
        <w:keepNext/>
        <w:spacing w:before="240" w:line="240" w:lineRule="auto"/>
        <w:rPr>
          <w:b/>
        </w:rPr>
      </w:pPr>
      <w:r w:rsidRPr="00026FF3">
        <w:rPr>
          <w:b/>
        </w:rPr>
        <w:t>LAMOTRIGINE</w:t>
      </w:r>
    </w:p>
    <w:p w14:paraId="5CD4FCF3" w14:textId="77777777" w:rsidR="009748DF" w:rsidRPr="00026FF3" w:rsidRDefault="001F6281" w:rsidP="009748DF">
      <w:r w:rsidRPr="00026FF3">
        <w:t>Schedule 4</w:t>
      </w:r>
      <w:r w:rsidR="009748DF" w:rsidRPr="00026FF3">
        <w:br/>
        <w:t>Appendix K, clause 1</w:t>
      </w:r>
    </w:p>
    <w:p w14:paraId="71F8D728" w14:textId="77777777" w:rsidR="009748DF" w:rsidRPr="00026FF3" w:rsidRDefault="009748DF" w:rsidP="009748DF">
      <w:pPr>
        <w:keepNext/>
        <w:spacing w:before="240" w:line="240" w:lineRule="auto"/>
        <w:rPr>
          <w:rFonts w:eastAsia="Times New Roman" w:cs="Calibri"/>
          <w:b/>
          <w:bCs/>
          <w:lang w:eastAsia="en-AU"/>
        </w:rPr>
      </w:pPr>
      <w:r w:rsidRPr="00026FF3">
        <w:rPr>
          <w:b/>
        </w:rPr>
        <w:t>LANADELUMAB</w:t>
      </w:r>
    </w:p>
    <w:p w14:paraId="7847C15F" w14:textId="3180F194" w:rsidR="00F24019" w:rsidRPr="00AE5728" w:rsidRDefault="001F6281" w:rsidP="0030353C">
      <w:pPr>
        <w:rPr>
          <w:b/>
        </w:rPr>
      </w:pPr>
      <w:r w:rsidRPr="00026FF3">
        <w:rPr>
          <w:rFonts w:eastAsia="Times New Roman" w:cs="Calibri"/>
          <w:bCs/>
          <w:lang w:eastAsia="en-AU"/>
        </w:rPr>
        <w:t>Schedule 4</w:t>
      </w:r>
    </w:p>
    <w:p w14:paraId="5E12FC26" w14:textId="77777777" w:rsidR="009748DF" w:rsidRPr="00026FF3" w:rsidRDefault="009748DF" w:rsidP="009748DF">
      <w:pPr>
        <w:keepNext/>
        <w:spacing w:before="240" w:line="240" w:lineRule="auto"/>
        <w:rPr>
          <w:b/>
        </w:rPr>
      </w:pPr>
      <w:r w:rsidRPr="00026FF3">
        <w:rPr>
          <w:b/>
        </w:rPr>
        <w:t>LANATOSIDES</w:t>
      </w:r>
    </w:p>
    <w:p w14:paraId="19602F53" w14:textId="77777777" w:rsidR="009748DF" w:rsidRPr="00026FF3" w:rsidRDefault="001F6281" w:rsidP="009748DF">
      <w:r w:rsidRPr="00026FF3">
        <w:t>Schedule 4</w:t>
      </w:r>
    </w:p>
    <w:p w14:paraId="461E11A2" w14:textId="77777777" w:rsidR="00AE5728" w:rsidRDefault="00AE5728" w:rsidP="00AE5728">
      <w:pPr>
        <w:keepNext/>
        <w:spacing w:before="240" w:line="240" w:lineRule="auto"/>
        <w:rPr>
          <w:bCs/>
        </w:rPr>
      </w:pPr>
      <w:r w:rsidRPr="00B41246">
        <w:rPr>
          <w:b/>
        </w:rPr>
        <w:t>LANDIOLOL</w:t>
      </w:r>
    </w:p>
    <w:p w14:paraId="570B7F56" w14:textId="27E98099" w:rsidR="00AE5728" w:rsidRDefault="00AE5728" w:rsidP="004805A1">
      <w:pPr>
        <w:rPr>
          <w:b/>
        </w:rPr>
      </w:pPr>
      <w:r w:rsidRPr="00B41246">
        <w:rPr>
          <w:rFonts w:eastAsia="Times New Roman" w:cs="Calibri"/>
          <w:bCs/>
          <w:lang w:eastAsia="en-AU"/>
        </w:rPr>
        <w:t>Schedule</w:t>
      </w:r>
      <w:r>
        <w:rPr>
          <w:bCs/>
        </w:rPr>
        <w:t> 4</w:t>
      </w:r>
    </w:p>
    <w:p w14:paraId="1A043DC0" w14:textId="13B9B96E" w:rsidR="009748DF" w:rsidRPr="00026FF3" w:rsidRDefault="009748DF" w:rsidP="009748DF">
      <w:pPr>
        <w:keepNext/>
        <w:spacing w:before="240" w:line="240" w:lineRule="auto"/>
        <w:rPr>
          <w:b/>
        </w:rPr>
      </w:pPr>
      <w:r w:rsidRPr="00026FF3">
        <w:rPr>
          <w:b/>
        </w:rPr>
        <w:t>LANREOTIDE</w:t>
      </w:r>
    </w:p>
    <w:p w14:paraId="2FC1A3E0" w14:textId="77777777" w:rsidR="009748DF" w:rsidRPr="00026FF3" w:rsidRDefault="001F6281" w:rsidP="009748DF">
      <w:r w:rsidRPr="00026FF3">
        <w:t>Schedule 4</w:t>
      </w:r>
    </w:p>
    <w:p w14:paraId="32B899E6" w14:textId="77777777" w:rsidR="009748DF" w:rsidRPr="00026FF3" w:rsidRDefault="009748DF" w:rsidP="009748DF">
      <w:pPr>
        <w:keepNext/>
        <w:spacing w:before="240" w:line="240" w:lineRule="auto"/>
        <w:rPr>
          <w:b/>
        </w:rPr>
      </w:pPr>
      <w:r w:rsidRPr="00026FF3">
        <w:rPr>
          <w:b/>
        </w:rPr>
        <w:t>LANSOPRAZOLE</w:t>
      </w:r>
    </w:p>
    <w:p w14:paraId="6EF4D80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20F9B32" w14:textId="77777777" w:rsidR="009748DF" w:rsidRPr="00026FF3" w:rsidRDefault="009748DF" w:rsidP="009748DF">
      <w:pPr>
        <w:keepNext/>
        <w:spacing w:before="240" w:line="240" w:lineRule="auto"/>
        <w:rPr>
          <w:b/>
        </w:rPr>
      </w:pPr>
      <w:r w:rsidRPr="00026FF3">
        <w:rPr>
          <w:b/>
        </w:rPr>
        <w:t>LANTHANUM</w:t>
      </w:r>
    </w:p>
    <w:p w14:paraId="6BC19851" w14:textId="77777777" w:rsidR="009748DF" w:rsidRPr="00026FF3" w:rsidRDefault="001F6281" w:rsidP="009748DF">
      <w:r w:rsidRPr="00026FF3">
        <w:t>Schedule 4</w:t>
      </w:r>
    </w:p>
    <w:p w14:paraId="7CFD3C61" w14:textId="77777777" w:rsidR="009748DF" w:rsidRPr="00026FF3" w:rsidRDefault="009748DF" w:rsidP="009748DF">
      <w:pPr>
        <w:keepNext/>
        <w:spacing w:before="240" w:line="240" w:lineRule="auto"/>
        <w:rPr>
          <w:b/>
        </w:rPr>
      </w:pPr>
      <w:r w:rsidRPr="00026FF3">
        <w:rPr>
          <w:b/>
        </w:rPr>
        <w:t>LAPATINIB</w:t>
      </w:r>
    </w:p>
    <w:p w14:paraId="1A02573E" w14:textId="77777777" w:rsidR="009748DF" w:rsidRPr="00026FF3" w:rsidRDefault="001F6281" w:rsidP="009748DF">
      <w:r w:rsidRPr="00026FF3">
        <w:t>Schedule 4</w:t>
      </w:r>
    </w:p>
    <w:p w14:paraId="66D99EB1" w14:textId="77777777" w:rsidR="009748DF" w:rsidRPr="00026FF3" w:rsidRDefault="009748DF" w:rsidP="009748DF">
      <w:pPr>
        <w:keepNext/>
        <w:spacing w:before="240" w:line="240" w:lineRule="auto"/>
        <w:rPr>
          <w:b/>
        </w:rPr>
      </w:pPr>
      <w:r w:rsidRPr="00026FF3">
        <w:rPr>
          <w:b/>
        </w:rPr>
        <w:t>LARONIDASE</w:t>
      </w:r>
    </w:p>
    <w:p w14:paraId="45A9DCD8" w14:textId="77777777" w:rsidR="009748DF" w:rsidRPr="00026FF3" w:rsidRDefault="001F6281" w:rsidP="009748DF">
      <w:r w:rsidRPr="00026FF3">
        <w:t>Schedule 4</w:t>
      </w:r>
    </w:p>
    <w:p w14:paraId="208A1D91" w14:textId="77777777" w:rsidR="009748DF" w:rsidRPr="00026FF3" w:rsidRDefault="009748DF" w:rsidP="009748DF">
      <w:pPr>
        <w:keepNext/>
        <w:spacing w:before="240" w:line="240" w:lineRule="auto"/>
        <w:rPr>
          <w:b/>
        </w:rPr>
      </w:pPr>
      <w:r w:rsidRPr="00026FF3">
        <w:rPr>
          <w:b/>
        </w:rPr>
        <w:t>LAROPIPRANT</w:t>
      </w:r>
    </w:p>
    <w:p w14:paraId="6D9D0802" w14:textId="77777777" w:rsidR="009748DF" w:rsidRPr="00026FF3" w:rsidRDefault="001F6281" w:rsidP="009748DF">
      <w:r w:rsidRPr="00026FF3">
        <w:t>Schedule 4</w:t>
      </w:r>
    </w:p>
    <w:p w14:paraId="3C4927BE" w14:textId="77777777" w:rsidR="009748DF" w:rsidRPr="00026FF3" w:rsidRDefault="009748DF" w:rsidP="009748DF">
      <w:pPr>
        <w:keepNext/>
        <w:spacing w:before="240" w:line="240" w:lineRule="auto"/>
        <w:rPr>
          <w:b/>
          <w:szCs w:val="24"/>
        </w:rPr>
      </w:pPr>
      <w:r w:rsidRPr="00026FF3">
        <w:rPr>
          <w:b/>
        </w:rPr>
        <w:lastRenderedPageBreak/>
        <w:t>LAROTRECTINIB</w:t>
      </w:r>
    </w:p>
    <w:p w14:paraId="5D8676F8" w14:textId="77777777" w:rsidR="009748DF" w:rsidRPr="00026FF3" w:rsidRDefault="001F6281" w:rsidP="009748DF">
      <w:r w:rsidRPr="00026FF3">
        <w:t>Schedule 4</w:t>
      </w:r>
    </w:p>
    <w:p w14:paraId="0A8EE4DC" w14:textId="77777777" w:rsidR="009748DF" w:rsidRPr="00026FF3" w:rsidRDefault="009748DF" w:rsidP="009748DF">
      <w:pPr>
        <w:keepNext/>
        <w:spacing w:before="240" w:line="240" w:lineRule="auto"/>
        <w:rPr>
          <w:b/>
        </w:rPr>
      </w:pPr>
      <w:r w:rsidRPr="00026FF3">
        <w:rPr>
          <w:b/>
        </w:rPr>
        <w:t>LASALOCID</w:t>
      </w:r>
    </w:p>
    <w:p w14:paraId="26EE7A74" w14:textId="77777777" w:rsidR="009748DF" w:rsidRPr="00026FF3" w:rsidRDefault="001F6281" w:rsidP="009748DF">
      <w:r w:rsidRPr="00026FF3">
        <w:t>Schedule 6</w:t>
      </w:r>
    </w:p>
    <w:p w14:paraId="25DC8644" w14:textId="77777777" w:rsidR="009748DF" w:rsidRPr="00026FF3" w:rsidRDefault="009748DF" w:rsidP="009748DF">
      <w:pPr>
        <w:keepNext/>
        <w:spacing w:before="240" w:line="240" w:lineRule="auto"/>
        <w:rPr>
          <w:b/>
        </w:rPr>
      </w:pPr>
      <w:r w:rsidRPr="00026FF3">
        <w:rPr>
          <w:b/>
        </w:rPr>
        <w:t>LASIODIPLODIA PSEUDOTHEOBROMAE</w:t>
      </w:r>
    </w:p>
    <w:p w14:paraId="1817952E" w14:textId="77777777" w:rsidR="009748DF" w:rsidRPr="00026FF3" w:rsidRDefault="001F6281" w:rsidP="009748DF">
      <w:r w:rsidRPr="00026FF3">
        <w:t>Schedule 5</w:t>
      </w:r>
    </w:p>
    <w:p w14:paraId="5BC2BB35" w14:textId="77777777" w:rsidR="009748DF" w:rsidRPr="00026FF3" w:rsidRDefault="009748DF" w:rsidP="009748DF">
      <w:pPr>
        <w:keepNext/>
        <w:spacing w:before="240" w:line="240" w:lineRule="auto"/>
        <w:rPr>
          <w:b/>
        </w:rPr>
      </w:pPr>
      <w:r w:rsidRPr="00026FF3">
        <w:rPr>
          <w:b/>
        </w:rPr>
        <w:t>LATAMOXEF</w:t>
      </w:r>
    </w:p>
    <w:p w14:paraId="5894D49E" w14:textId="77777777" w:rsidR="009748DF" w:rsidRPr="00026FF3" w:rsidRDefault="001F6281" w:rsidP="009748DF">
      <w:r w:rsidRPr="00026FF3">
        <w:t>Schedule 4</w:t>
      </w:r>
    </w:p>
    <w:p w14:paraId="60AD8E9C" w14:textId="77777777" w:rsidR="009748DF" w:rsidRPr="00026FF3" w:rsidRDefault="009748DF" w:rsidP="009748DF">
      <w:pPr>
        <w:keepNext/>
        <w:spacing w:before="240" w:line="240" w:lineRule="auto"/>
        <w:rPr>
          <w:b/>
        </w:rPr>
      </w:pPr>
      <w:r w:rsidRPr="00026FF3">
        <w:rPr>
          <w:b/>
        </w:rPr>
        <w:t>LATANOPROST</w:t>
      </w:r>
    </w:p>
    <w:p w14:paraId="7D44CF02" w14:textId="77777777" w:rsidR="009748DF" w:rsidRPr="00026FF3" w:rsidRDefault="001F6281" w:rsidP="009748DF">
      <w:r w:rsidRPr="00026FF3">
        <w:t>Schedule 4</w:t>
      </w:r>
    </w:p>
    <w:p w14:paraId="53C685D9" w14:textId="77777777" w:rsidR="009748DF" w:rsidRPr="00026FF3" w:rsidRDefault="009748DF" w:rsidP="009748DF">
      <w:pPr>
        <w:keepNext/>
        <w:spacing w:before="240" w:line="240" w:lineRule="auto"/>
        <w:rPr>
          <w:b/>
        </w:rPr>
      </w:pPr>
      <w:r w:rsidRPr="00026FF3">
        <w:rPr>
          <w:b/>
        </w:rPr>
        <w:t>LAUDEXIUM</w:t>
      </w:r>
    </w:p>
    <w:p w14:paraId="0209B512" w14:textId="77777777" w:rsidR="009748DF" w:rsidRPr="00026FF3" w:rsidRDefault="001F6281" w:rsidP="009748DF">
      <w:r w:rsidRPr="00026FF3">
        <w:t>Schedule 4</w:t>
      </w:r>
    </w:p>
    <w:p w14:paraId="497421D8" w14:textId="77777777" w:rsidR="009748DF" w:rsidRPr="00026FF3" w:rsidRDefault="009748DF" w:rsidP="009748DF">
      <w:pPr>
        <w:keepNext/>
        <w:spacing w:before="240" w:line="240" w:lineRule="auto"/>
        <w:rPr>
          <w:b/>
        </w:rPr>
      </w:pPr>
      <w:r w:rsidRPr="00026FF3">
        <w:rPr>
          <w:b/>
        </w:rPr>
        <w:t>LAURETH CARBOXYLIC ACIDS</w:t>
      </w:r>
    </w:p>
    <w:p w14:paraId="07433F0E" w14:textId="77777777" w:rsidR="009748DF" w:rsidRPr="00026FF3" w:rsidRDefault="001F6281" w:rsidP="009748DF">
      <w:r w:rsidRPr="00026FF3">
        <w:t>Schedule 6</w:t>
      </w:r>
      <w:r w:rsidR="009748DF" w:rsidRPr="00026FF3">
        <w:br/>
        <w:t xml:space="preserve">Appendix E, </w:t>
      </w:r>
      <w:r w:rsidRPr="00026FF3">
        <w:t>clause 3</w:t>
      </w:r>
    </w:p>
    <w:p w14:paraId="39D6AF90" w14:textId="77777777" w:rsidR="009748DF" w:rsidRPr="00026FF3" w:rsidRDefault="009748DF" w:rsidP="009748DF">
      <w:pPr>
        <w:keepNext/>
        <w:spacing w:before="240" w:line="240" w:lineRule="auto"/>
        <w:rPr>
          <w:b/>
        </w:rPr>
      </w:pPr>
      <w:r w:rsidRPr="00026FF3">
        <w:rPr>
          <w:b/>
        </w:rPr>
        <w:t>LAURIC ACID</w:t>
      </w:r>
    </w:p>
    <w:p w14:paraId="7C19F8FB" w14:textId="77777777" w:rsidR="009748DF" w:rsidRPr="00026FF3" w:rsidRDefault="009748DF" w:rsidP="009748DF">
      <w:r w:rsidRPr="00026FF3">
        <w:t xml:space="preserve">Appendix B, </w:t>
      </w:r>
      <w:r w:rsidR="001F6281" w:rsidRPr="00026FF3">
        <w:t>clause 3</w:t>
      </w:r>
    </w:p>
    <w:p w14:paraId="0B71B4F1" w14:textId="77777777" w:rsidR="009748DF" w:rsidRPr="00026FF3" w:rsidRDefault="009748DF" w:rsidP="009748DF">
      <w:pPr>
        <w:keepNext/>
        <w:spacing w:before="240" w:line="240" w:lineRule="auto"/>
        <w:rPr>
          <w:b/>
        </w:rPr>
      </w:pPr>
      <w:r w:rsidRPr="00026FF3">
        <w:rPr>
          <w:b/>
        </w:rPr>
        <w:t>LAUROMACROGOLS</w:t>
      </w:r>
      <w:r w:rsidRPr="00026FF3">
        <w:rPr>
          <w:b/>
        </w:rPr>
        <w:br/>
      </w:r>
      <w:r w:rsidRPr="00026FF3">
        <w:t>cross reference: LAURETH</w:t>
      </w:r>
      <w:r w:rsidR="00026FF3">
        <w:noBreakHyphen/>
      </w:r>
      <w:r w:rsidRPr="00026FF3">
        <w:t>9</w:t>
      </w:r>
    </w:p>
    <w:p w14:paraId="2437297D" w14:textId="77777777" w:rsidR="009748DF" w:rsidRPr="00026FF3" w:rsidRDefault="001F6281" w:rsidP="009748DF">
      <w:r w:rsidRPr="00026FF3">
        <w:t>Schedule 4</w:t>
      </w:r>
    </w:p>
    <w:p w14:paraId="733F7321" w14:textId="77777777" w:rsidR="009748DF" w:rsidRPr="00026FF3" w:rsidRDefault="009748DF" w:rsidP="009748DF">
      <w:pPr>
        <w:keepNext/>
        <w:spacing w:before="240" w:line="240" w:lineRule="auto"/>
        <w:rPr>
          <w:b/>
        </w:rPr>
      </w:pPr>
      <w:r w:rsidRPr="00026FF3">
        <w:rPr>
          <w:b/>
        </w:rPr>
        <w:t>LAURYL ALCOHOL</w:t>
      </w:r>
      <w:r w:rsidRPr="00026FF3">
        <w:rPr>
          <w:b/>
        </w:rPr>
        <w:br/>
      </w:r>
      <w:r w:rsidRPr="00026FF3">
        <w:t>cross reference: 1</w:t>
      </w:r>
      <w:r w:rsidR="00026FF3">
        <w:noBreakHyphen/>
      </w:r>
      <w:r w:rsidRPr="00026FF3">
        <w:t>DODECANOL</w:t>
      </w:r>
    </w:p>
    <w:p w14:paraId="6430A735" w14:textId="77777777" w:rsidR="009748DF" w:rsidRPr="00026FF3" w:rsidRDefault="009748DF" w:rsidP="009748DF">
      <w:pPr>
        <w:rPr>
          <w:b/>
        </w:rPr>
      </w:pPr>
      <w:r w:rsidRPr="00026FF3">
        <w:t xml:space="preserve">Appendix B, </w:t>
      </w:r>
      <w:r w:rsidR="001F6281" w:rsidRPr="00026FF3">
        <w:t>clause 3</w:t>
      </w:r>
    </w:p>
    <w:p w14:paraId="398B7D96" w14:textId="77777777" w:rsidR="009748DF" w:rsidRPr="00026FF3" w:rsidRDefault="009748DF" w:rsidP="009748DF">
      <w:pPr>
        <w:keepNext/>
        <w:spacing w:before="240" w:line="240" w:lineRule="auto"/>
        <w:rPr>
          <w:b/>
        </w:rPr>
      </w:pPr>
      <w:r w:rsidRPr="00026FF3">
        <w:rPr>
          <w:b/>
        </w:rPr>
        <w:t>LAURYL ISOQUINOLINIUM BROMIDE</w:t>
      </w:r>
    </w:p>
    <w:p w14:paraId="375DBB75" w14:textId="77777777" w:rsidR="009748DF" w:rsidRPr="00026FF3" w:rsidRDefault="001F6281" w:rsidP="009748DF">
      <w:r w:rsidRPr="00026FF3">
        <w:t>Schedule 6</w:t>
      </w:r>
      <w:r w:rsidR="009748DF" w:rsidRPr="00026FF3">
        <w:br/>
        <w:t xml:space="preserve">Appendix E, </w:t>
      </w:r>
      <w:r w:rsidRPr="00026FF3">
        <w:t>clause 3</w:t>
      </w:r>
    </w:p>
    <w:p w14:paraId="21ED5AC9" w14:textId="77777777" w:rsidR="009748DF" w:rsidRPr="00026FF3" w:rsidRDefault="009748DF" w:rsidP="009748DF">
      <w:pPr>
        <w:keepNext/>
        <w:spacing w:before="240" w:line="240" w:lineRule="auto"/>
        <w:rPr>
          <w:b/>
        </w:rPr>
      </w:pPr>
      <w:r w:rsidRPr="00026FF3">
        <w:rPr>
          <w:b/>
        </w:rPr>
        <w:t>LAURYL SULFATE SALTS</w:t>
      </w:r>
      <w:r w:rsidRPr="00026FF3">
        <w:rPr>
          <w:b/>
        </w:rPr>
        <w:br/>
      </w:r>
      <w:r w:rsidRPr="00026FF3">
        <w:t>cross reference: SODIUM LAURYL SULPHATE, DODECYL SULFATES</w:t>
      </w:r>
    </w:p>
    <w:p w14:paraId="29C09E59" w14:textId="77777777" w:rsidR="009748DF" w:rsidRPr="00026FF3" w:rsidRDefault="001F6281" w:rsidP="009748DF">
      <w:r w:rsidRPr="00026FF3">
        <w:t>Schedule 6</w:t>
      </w:r>
      <w:r w:rsidR="009748DF" w:rsidRPr="00026FF3">
        <w:br/>
        <w:t xml:space="preserve">Appendix E, </w:t>
      </w:r>
      <w:r w:rsidRPr="00026FF3">
        <w:t>clause 3</w:t>
      </w:r>
    </w:p>
    <w:p w14:paraId="5D878131" w14:textId="77777777" w:rsidR="009748DF" w:rsidRPr="00026FF3" w:rsidRDefault="009748DF" w:rsidP="009748DF">
      <w:pPr>
        <w:keepNext/>
        <w:spacing w:before="240" w:line="240" w:lineRule="auto"/>
        <w:rPr>
          <w:b/>
        </w:rPr>
      </w:pPr>
      <w:r w:rsidRPr="00026FF3">
        <w:rPr>
          <w:b/>
        </w:rPr>
        <w:t>LAVANDIN OIL</w:t>
      </w:r>
      <w:r w:rsidRPr="00026FF3">
        <w:rPr>
          <w:b/>
        </w:rPr>
        <w:br/>
      </w:r>
      <w:r w:rsidRPr="00026FF3">
        <w:t>cross reference: CAMPHOR</w:t>
      </w:r>
    </w:p>
    <w:p w14:paraId="32740BDE" w14:textId="77777777" w:rsidR="009748DF" w:rsidRPr="00026FF3" w:rsidRDefault="009748DF" w:rsidP="009748DF">
      <w:r w:rsidRPr="00026FF3">
        <w:t xml:space="preserve">Appendix B, </w:t>
      </w:r>
      <w:r w:rsidR="001F6281" w:rsidRPr="00026FF3">
        <w:t>clause 3</w:t>
      </w:r>
    </w:p>
    <w:p w14:paraId="28F82009" w14:textId="77777777" w:rsidR="009748DF" w:rsidRPr="00026FF3" w:rsidRDefault="009748DF" w:rsidP="009748DF">
      <w:pPr>
        <w:keepNext/>
        <w:spacing w:before="240" w:line="240" w:lineRule="auto"/>
        <w:rPr>
          <w:b/>
        </w:rPr>
      </w:pPr>
      <w:r w:rsidRPr="00026FF3">
        <w:rPr>
          <w:b/>
        </w:rPr>
        <w:t>LAVENDER OIL</w:t>
      </w:r>
    </w:p>
    <w:p w14:paraId="51F1D1AF" w14:textId="77777777" w:rsidR="009748DF" w:rsidRDefault="009748DF" w:rsidP="009748DF">
      <w:r w:rsidRPr="00026FF3">
        <w:t xml:space="preserve">Appendix B, </w:t>
      </w:r>
      <w:r w:rsidR="001F6281" w:rsidRPr="00026FF3">
        <w:t>clause 3</w:t>
      </w:r>
    </w:p>
    <w:p w14:paraId="20BAD855" w14:textId="250D9586" w:rsidR="00A70D09" w:rsidRDefault="00A70D09" w:rsidP="003F6049">
      <w:pPr>
        <w:keepNext/>
        <w:spacing w:before="240" w:line="240" w:lineRule="auto"/>
        <w:rPr>
          <w:bCs/>
        </w:rPr>
      </w:pPr>
      <w:r w:rsidRPr="004805A1">
        <w:rPr>
          <w:b/>
        </w:rPr>
        <w:t>LAZ</w:t>
      </w:r>
      <w:r w:rsidR="003F6049" w:rsidRPr="004805A1">
        <w:rPr>
          <w:b/>
        </w:rPr>
        <w:t>ERTINIB</w:t>
      </w:r>
    </w:p>
    <w:p w14:paraId="3502A029" w14:textId="78FF56B1" w:rsidR="003F6049" w:rsidRPr="003F6049" w:rsidRDefault="003F6049" w:rsidP="003F6049">
      <w:pPr>
        <w:rPr>
          <w:bCs/>
        </w:rPr>
      </w:pPr>
      <w:r w:rsidRPr="003F6049">
        <w:t>Schedule</w:t>
      </w:r>
      <w:r>
        <w:rPr>
          <w:bCs/>
        </w:rPr>
        <w:t> 4</w:t>
      </w:r>
    </w:p>
    <w:p w14:paraId="6E3E474B" w14:textId="77777777" w:rsidR="009748DF" w:rsidRPr="00026FF3" w:rsidRDefault="009748DF" w:rsidP="009748DF">
      <w:pPr>
        <w:keepNext/>
        <w:spacing w:before="240" w:line="240" w:lineRule="auto"/>
        <w:rPr>
          <w:b/>
        </w:rPr>
      </w:pPr>
      <w:r w:rsidRPr="00026FF3">
        <w:rPr>
          <w:b/>
        </w:rPr>
        <w:lastRenderedPageBreak/>
        <w:t>LEAD COMPOUNDS</w:t>
      </w:r>
      <w:r w:rsidRPr="00026FF3">
        <w:rPr>
          <w:b/>
        </w:rPr>
        <w:br/>
      </w:r>
      <w:r w:rsidRPr="00026FF3">
        <w:t>cross reference: GLAZING PREPARATIONS, PRINTING INKS or INK ADDITIVES, SELENIUM</w:t>
      </w:r>
    </w:p>
    <w:p w14:paraId="6641F08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(in glazing preparations)</w:t>
      </w:r>
      <w:r w:rsidR="009748DF" w:rsidRPr="00026FF3">
        <w:br/>
        <w:t xml:space="preserve">Appendix F, </w:t>
      </w:r>
      <w:r w:rsidRPr="00026FF3">
        <w:t>clause 4</w:t>
      </w:r>
    </w:p>
    <w:p w14:paraId="0AB5FEB5" w14:textId="77777777" w:rsidR="009748DF" w:rsidRPr="00026FF3" w:rsidRDefault="009748DF" w:rsidP="009748DF">
      <w:pPr>
        <w:keepNext/>
        <w:spacing w:before="240" w:line="240" w:lineRule="auto"/>
        <w:rPr>
          <w:b/>
        </w:rPr>
      </w:pPr>
      <w:r w:rsidRPr="00026FF3">
        <w:rPr>
          <w:b/>
        </w:rPr>
        <w:t>LEAD METALLIC</w:t>
      </w:r>
    </w:p>
    <w:p w14:paraId="02F9230D" w14:textId="77777777" w:rsidR="009748DF" w:rsidRDefault="009748DF" w:rsidP="009748DF">
      <w:r w:rsidRPr="00026FF3">
        <w:t xml:space="preserve">Appendix B, </w:t>
      </w:r>
      <w:r w:rsidR="001F6281" w:rsidRPr="00026FF3">
        <w:t>clause 3</w:t>
      </w:r>
    </w:p>
    <w:p w14:paraId="741A1F45" w14:textId="47DA18A1" w:rsidR="00A067F5" w:rsidRPr="00A067F5" w:rsidRDefault="00A067F5" w:rsidP="008B4C1D">
      <w:pPr>
        <w:keepNext/>
        <w:spacing w:before="240" w:line="240" w:lineRule="auto"/>
        <w:rPr>
          <w:b/>
        </w:rPr>
      </w:pPr>
      <w:r w:rsidRPr="00A067F5">
        <w:rPr>
          <w:b/>
        </w:rPr>
        <w:t>LEBRIKIZUMAB</w:t>
      </w:r>
    </w:p>
    <w:p w14:paraId="49F20758" w14:textId="3A1C522D" w:rsidR="00A067F5" w:rsidRDefault="00A067F5" w:rsidP="009748DF">
      <w:r>
        <w:t>Schedule 4</w:t>
      </w:r>
    </w:p>
    <w:p w14:paraId="2F527ADD" w14:textId="2D88E6D2" w:rsidR="00A067F5" w:rsidRPr="00A067F5" w:rsidRDefault="00A067F5" w:rsidP="008B4C1D">
      <w:pPr>
        <w:keepNext/>
        <w:spacing w:before="240" w:line="240" w:lineRule="auto"/>
        <w:rPr>
          <w:b/>
        </w:rPr>
      </w:pPr>
      <w:r w:rsidRPr="00A067F5">
        <w:rPr>
          <w:b/>
        </w:rPr>
        <w:t>LECANEMAB</w:t>
      </w:r>
    </w:p>
    <w:p w14:paraId="4095B7FA" w14:textId="4685EA22" w:rsidR="00A067F5" w:rsidRPr="00A067F5" w:rsidRDefault="00A067F5" w:rsidP="009748DF">
      <w:r>
        <w:t>Schedule 4</w:t>
      </w:r>
    </w:p>
    <w:p w14:paraId="2AC24D2A" w14:textId="77777777" w:rsidR="009748DF" w:rsidRPr="00026FF3" w:rsidRDefault="009748DF" w:rsidP="009748DF">
      <w:pPr>
        <w:keepNext/>
        <w:spacing w:before="240" w:line="240" w:lineRule="auto"/>
        <w:rPr>
          <w:b/>
        </w:rPr>
      </w:pPr>
      <w:r w:rsidRPr="00026FF3">
        <w:rPr>
          <w:b/>
        </w:rPr>
        <w:t>LEDIPASVIR</w:t>
      </w:r>
    </w:p>
    <w:p w14:paraId="7B171AE0" w14:textId="77777777" w:rsidR="009748DF" w:rsidRPr="00026FF3" w:rsidRDefault="001F6281" w:rsidP="009748DF">
      <w:r w:rsidRPr="00026FF3">
        <w:t>Schedule 4</w:t>
      </w:r>
    </w:p>
    <w:p w14:paraId="406EF351" w14:textId="77777777" w:rsidR="009748DF" w:rsidRPr="00026FF3" w:rsidRDefault="009748DF" w:rsidP="009748DF">
      <w:pPr>
        <w:keepNext/>
        <w:spacing w:before="240" w:line="240" w:lineRule="auto"/>
        <w:rPr>
          <w:b/>
        </w:rPr>
      </w:pPr>
      <w:r w:rsidRPr="00026FF3">
        <w:rPr>
          <w:b/>
        </w:rPr>
        <w:t>LEFETAMINE</w:t>
      </w:r>
    </w:p>
    <w:p w14:paraId="7B7952A6" w14:textId="77777777" w:rsidR="009748DF" w:rsidRPr="00026FF3" w:rsidRDefault="001F6281" w:rsidP="009748DF">
      <w:r w:rsidRPr="00026FF3">
        <w:t>Schedule 4</w:t>
      </w:r>
    </w:p>
    <w:p w14:paraId="78649D8B" w14:textId="77777777" w:rsidR="009748DF" w:rsidRPr="00026FF3" w:rsidRDefault="009748DF" w:rsidP="009748DF">
      <w:pPr>
        <w:keepNext/>
        <w:spacing w:before="240" w:line="240" w:lineRule="auto"/>
        <w:rPr>
          <w:b/>
        </w:rPr>
      </w:pPr>
      <w:r w:rsidRPr="00026FF3">
        <w:rPr>
          <w:b/>
        </w:rPr>
        <w:t>LEFLUNOMIDE</w:t>
      </w:r>
    </w:p>
    <w:p w14:paraId="46FCC56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p w14:paraId="6A2E97AC" w14:textId="77777777" w:rsidR="009748DF" w:rsidRPr="00026FF3" w:rsidRDefault="009748DF" w:rsidP="009748DF">
      <w:pPr>
        <w:keepNext/>
        <w:spacing w:before="240" w:line="240" w:lineRule="auto"/>
        <w:rPr>
          <w:b/>
        </w:rPr>
      </w:pPr>
      <w:r w:rsidRPr="00026FF3">
        <w:rPr>
          <w:b/>
        </w:rPr>
        <w:t>LEMBOREXANT</w:t>
      </w:r>
    </w:p>
    <w:p w14:paraId="187DA0B7" w14:textId="77777777" w:rsidR="009748DF" w:rsidRPr="00026FF3" w:rsidRDefault="001F6281" w:rsidP="009748DF">
      <w:r w:rsidRPr="00026FF3">
        <w:t>Schedule 4</w:t>
      </w:r>
      <w:r w:rsidR="009748DF" w:rsidRPr="00026FF3">
        <w:br/>
        <w:t>Appendix K, clause 1</w:t>
      </w:r>
    </w:p>
    <w:p w14:paraId="268B504B" w14:textId="77777777" w:rsidR="009748DF" w:rsidRPr="00026FF3" w:rsidRDefault="009748DF" w:rsidP="009748DF">
      <w:pPr>
        <w:keepNext/>
        <w:spacing w:before="240" w:line="240" w:lineRule="auto"/>
        <w:rPr>
          <w:b/>
        </w:rPr>
      </w:pPr>
      <w:r w:rsidRPr="00026FF3">
        <w:rPr>
          <w:b/>
        </w:rPr>
        <w:t>LEMON OIL</w:t>
      </w:r>
    </w:p>
    <w:p w14:paraId="49940F7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022D167" w14:textId="77777777" w:rsidR="009748DF" w:rsidRPr="00026FF3" w:rsidRDefault="009748DF" w:rsidP="009748DF">
      <w:pPr>
        <w:keepNext/>
        <w:spacing w:before="240" w:line="240" w:lineRule="auto"/>
        <w:rPr>
          <w:b/>
        </w:rPr>
      </w:pPr>
      <w:r w:rsidRPr="00026FF3">
        <w:rPr>
          <w:b/>
        </w:rPr>
        <w:t>LEMONGRASS OIL</w:t>
      </w:r>
    </w:p>
    <w:p w14:paraId="655CBCB7" w14:textId="1DEA99C4" w:rsidR="009E44A2" w:rsidRPr="00026FF3" w:rsidRDefault="001F6281" w:rsidP="009748DF">
      <w:r w:rsidRPr="00026FF3">
        <w:t>Schedule 5</w:t>
      </w:r>
    </w:p>
    <w:p w14:paraId="5F886100" w14:textId="12B7430F" w:rsidR="009E44A2" w:rsidRDefault="009E44A2" w:rsidP="009748DF">
      <w:pPr>
        <w:keepNext/>
        <w:spacing w:before="240" w:line="240" w:lineRule="auto"/>
        <w:rPr>
          <w:b/>
        </w:rPr>
      </w:pPr>
      <w:r>
        <w:rPr>
          <w:b/>
        </w:rPr>
        <w:t>LENACAPAVIR</w:t>
      </w:r>
    </w:p>
    <w:p w14:paraId="1B9451CC" w14:textId="1F7E9B58" w:rsidR="009E44A2" w:rsidRPr="003667A7" w:rsidRDefault="009E44A2" w:rsidP="003667A7">
      <w:pPr>
        <w:keepNext/>
        <w:spacing w:line="240" w:lineRule="auto"/>
        <w:rPr>
          <w:bCs/>
        </w:rPr>
      </w:pPr>
      <w:r>
        <w:rPr>
          <w:bCs/>
        </w:rPr>
        <w:t>Schedule</w:t>
      </w:r>
      <w:r w:rsidR="004657DE">
        <w:rPr>
          <w:bCs/>
        </w:rPr>
        <w:t> </w:t>
      </w:r>
      <w:r>
        <w:rPr>
          <w:bCs/>
        </w:rPr>
        <w:t>4</w:t>
      </w:r>
    </w:p>
    <w:p w14:paraId="34D67F29" w14:textId="003A818B" w:rsidR="009748DF" w:rsidRPr="00026FF3" w:rsidRDefault="009748DF" w:rsidP="009748DF">
      <w:pPr>
        <w:keepNext/>
        <w:spacing w:before="240" w:line="240" w:lineRule="auto"/>
        <w:rPr>
          <w:b/>
        </w:rPr>
      </w:pPr>
      <w:r w:rsidRPr="00026FF3">
        <w:rPr>
          <w:b/>
        </w:rPr>
        <w:t>LENALIDOMIDE</w:t>
      </w:r>
    </w:p>
    <w:p w14:paraId="23D9106D" w14:textId="7340F089"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Appendix L</w:t>
      </w:r>
      <w:r w:rsidR="00A2717E">
        <w:t>, clause</w:t>
      </w:r>
      <w:r w:rsidR="004657DE">
        <w:t> </w:t>
      </w:r>
      <w:r w:rsidR="00A2717E">
        <w:t>2</w:t>
      </w:r>
    </w:p>
    <w:p w14:paraId="199CA7AD" w14:textId="73ED28B9" w:rsidR="00B64419" w:rsidRPr="00026FF3" w:rsidRDefault="00B64419" w:rsidP="00B64419">
      <w:pPr>
        <w:keepNext/>
        <w:spacing w:before="240" w:line="240" w:lineRule="auto"/>
        <w:rPr>
          <w:b/>
        </w:rPr>
      </w:pPr>
      <w:r w:rsidRPr="00026FF3">
        <w:rPr>
          <w:b/>
        </w:rPr>
        <w:t>LEN</w:t>
      </w:r>
      <w:r>
        <w:rPr>
          <w:b/>
        </w:rPr>
        <w:t>IOLISIB</w:t>
      </w:r>
    </w:p>
    <w:p w14:paraId="29D961CE" w14:textId="77777777" w:rsidR="00B64419" w:rsidRPr="00026FF3" w:rsidRDefault="00B64419" w:rsidP="00B64419">
      <w:r w:rsidRPr="00026FF3">
        <w:t>Schedule 4</w:t>
      </w:r>
    </w:p>
    <w:p w14:paraId="5957F8D7" w14:textId="77777777" w:rsidR="009748DF" w:rsidRPr="00026FF3" w:rsidRDefault="009748DF" w:rsidP="009748DF">
      <w:pPr>
        <w:keepNext/>
        <w:spacing w:before="240" w:line="240" w:lineRule="auto"/>
        <w:rPr>
          <w:b/>
        </w:rPr>
      </w:pPr>
      <w:r w:rsidRPr="00026FF3">
        <w:rPr>
          <w:b/>
        </w:rPr>
        <w:lastRenderedPageBreak/>
        <w:t>LENOGRASTIM</w:t>
      </w:r>
    </w:p>
    <w:p w14:paraId="1EF248BE" w14:textId="77777777" w:rsidR="009748DF" w:rsidRPr="00026FF3" w:rsidRDefault="001F6281" w:rsidP="009748DF">
      <w:r w:rsidRPr="00026FF3">
        <w:t>Schedule 4</w:t>
      </w:r>
    </w:p>
    <w:p w14:paraId="4FDD656F" w14:textId="77777777" w:rsidR="009748DF" w:rsidRPr="00026FF3" w:rsidRDefault="009748DF" w:rsidP="009748DF">
      <w:pPr>
        <w:keepNext/>
        <w:spacing w:before="240" w:line="240" w:lineRule="auto"/>
        <w:rPr>
          <w:b/>
        </w:rPr>
      </w:pPr>
      <w:r w:rsidRPr="00026FF3">
        <w:rPr>
          <w:b/>
        </w:rPr>
        <w:t>LENVATINIB</w:t>
      </w:r>
    </w:p>
    <w:p w14:paraId="5E62B000" w14:textId="2EA9A1CF" w:rsidR="009748DF" w:rsidRPr="00026FF3" w:rsidRDefault="001F6281" w:rsidP="00E64DEB">
      <w:r w:rsidRPr="00026FF3">
        <w:t>Schedule 4</w:t>
      </w:r>
    </w:p>
    <w:p w14:paraId="0B06CC77" w14:textId="77777777" w:rsidR="009748DF" w:rsidRPr="00026FF3" w:rsidRDefault="009748DF" w:rsidP="009748DF">
      <w:pPr>
        <w:keepNext/>
        <w:spacing w:before="240" w:line="240" w:lineRule="auto"/>
        <w:rPr>
          <w:b/>
        </w:rPr>
      </w:pPr>
      <w:r w:rsidRPr="00026FF3">
        <w:rPr>
          <w:b/>
        </w:rPr>
        <w:t>LEPIRUDIN</w:t>
      </w:r>
    </w:p>
    <w:p w14:paraId="1EDEAA41" w14:textId="77777777" w:rsidR="009748DF" w:rsidRPr="00026FF3" w:rsidRDefault="001F6281" w:rsidP="009748DF">
      <w:r w:rsidRPr="00026FF3">
        <w:t>Schedule 4</w:t>
      </w:r>
    </w:p>
    <w:p w14:paraId="5F363BDB" w14:textId="77777777" w:rsidR="009748DF" w:rsidRPr="00026FF3" w:rsidRDefault="009748DF" w:rsidP="009748DF">
      <w:pPr>
        <w:keepNext/>
        <w:spacing w:before="240" w:line="240" w:lineRule="auto"/>
        <w:rPr>
          <w:b/>
        </w:rPr>
      </w:pPr>
      <w:r w:rsidRPr="00026FF3">
        <w:rPr>
          <w:b/>
        </w:rPr>
        <w:t>LEPTAZOL</w:t>
      </w:r>
    </w:p>
    <w:p w14:paraId="3EA31BE6" w14:textId="77777777" w:rsidR="009748DF" w:rsidRPr="00026FF3" w:rsidRDefault="001F6281" w:rsidP="009748DF">
      <w:r w:rsidRPr="00026FF3">
        <w:t>Schedule 4</w:t>
      </w:r>
    </w:p>
    <w:p w14:paraId="12720A25" w14:textId="77777777" w:rsidR="009748DF" w:rsidRPr="00026FF3" w:rsidRDefault="009748DF" w:rsidP="009748DF">
      <w:pPr>
        <w:keepNext/>
        <w:spacing w:before="240" w:line="240" w:lineRule="auto"/>
        <w:rPr>
          <w:b/>
        </w:rPr>
      </w:pPr>
      <w:r w:rsidRPr="00026FF3">
        <w:rPr>
          <w:b/>
        </w:rPr>
        <w:t>LEPTOPHOS</w:t>
      </w:r>
    </w:p>
    <w:p w14:paraId="3BFBDAC6" w14:textId="77777777" w:rsidR="009748DF" w:rsidRPr="00026FF3" w:rsidRDefault="001F6281" w:rsidP="009748DF">
      <w:r w:rsidRPr="00026FF3">
        <w:t>Schedule 7</w:t>
      </w:r>
    </w:p>
    <w:p w14:paraId="4804B3A6" w14:textId="77777777" w:rsidR="009748DF" w:rsidRPr="00026FF3" w:rsidRDefault="009748DF" w:rsidP="009748DF">
      <w:pPr>
        <w:keepNext/>
        <w:spacing w:before="240" w:line="240" w:lineRule="auto"/>
        <w:rPr>
          <w:b/>
        </w:rPr>
      </w:pPr>
      <w:r w:rsidRPr="00026FF3">
        <w:rPr>
          <w:b/>
        </w:rPr>
        <w:t>LEPTOSPERMUM SCOPARIUM OIL</w:t>
      </w:r>
      <w:r w:rsidRPr="00026FF3">
        <w:rPr>
          <w:b/>
        </w:rPr>
        <w:br/>
      </w:r>
      <w:r w:rsidRPr="00026FF3">
        <w:t>cross reference: MANUKA OIL</w:t>
      </w:r>
    </w:p>
    <w:p w14:paraId="776CB959" w14:textId="77777777" w:rsidR="009748DF" w:rsidRPr="00026FF3" w:rsidRDefault="001F6281" w:rsidP="009748DF">
      <w:r w:rsidRPr="00026FF3">
        <w:t>Schedule 6</w:t>
      </w:r>
      <w:r w:rsidR="009748DF" w:rsidRPr="00026FF3">
        <w:br/>
        <w:t xml:space="preserve">Appendix E, </w:t>
      </w:r>
      <w:r w:rsidRPr="00026FF3">
        <w:t>clause 3</w:t>
      </w:r>
    </w:p>
    <w:p w14:paraId="210F8791" w14:textId="77777777" w:rsidR="009748DF" w:rsidRPr="00026FF3" w:rsidRDefault="009748DF" w:rsidP="009748DF">
      <w:pPr>
        <w:keepNext/>
        <w:spacing w:before="240" w:line="240" w:lineRule="auto"/>
        <w:rPr>
          <w:b/>
        </w:rPr>
      </w:pPr>
      <w:r w:rsidRPr="00026FF3">
        <w:rPr>
          <w:b/>
        </w:rPr>
        <w:t>LERCANIDIPINE</w:t>
      </w:r>
    </w:p>
    <w:p w14:paraId="6BD07F71" w14:textId="77777777" w:rsidR="009748DF" w:rsidRPr="00026FF3" w:rsidRDefault="001F6281" w:rsidP="009748DF">
      <w:r w:rsidRPr="00026FF3">
        <w:t>Schedule 4</w:t>
      </w:r>
    </w:p>
    <w:p w14:paraId="38B613FA" w14:textId="77777777" w:rsidR="009748DF" w:rsidRPr="00026FF3" w:rsidRDefault="009748DF" w:rsidP="009748DF">
      <w:pPr>
        <w:keepNext/>
        <w:spacing w:before="240" w:line="240" w:lineRule="auto"/>
        <w:rPr>
          <w:b/>
        </w:rPr>
      </w:pPr>
      <w:r w:rsidRPr="00026FF3">
        <w:rPr>
          <w:b/>
        </w:rPr>
        <w:t>LESINURAD</w:t>
      </w:r>
    </w:p>
    <w:p w14:paraId="3C293676" w14:textId="77777777" w:rsidR="009748DF" w:rsidRPr="00026FF3" w:rsidRDefault="001F6281" w:rsidP="009748DF">
      <w:r w:rsidRPr="00026FF3">
        <w:t>Schedule 4</w:t>
      </w:r>
    </w:p>
    <w:p w14:paraId="141B2223" w14:textId="77777777" w:rsidR="009748DF" w:rsidRPr="00026FF3" w:rsidRDefault="009748DF" w:rsidP="009748DF">
      <w:pPr>
        <w:keepNext/>
        <w:spacing w:before="240" w:line="240" w:lineRule="auto"/>
        <w:rPr>
          <w:b/>
        </w:rPr>
      </w:pPr>
      <w:r w:rsidRPr="00026FF3">
        <w:rPr>
          <w:b/>
        </w:rPr>
        <w:t>LETERMOVIR</w:t>
      </w:r>
    </w:p>
    <w:p w14:paraId="6FF96750" w14:textId="77777777" w:rsidR="009748DF" w:rsidRPr="00026FF3" w:rsidRDefault="001F6281" w:rsidP="009748DF">
      <w:r w:rsidRPr="00026FF3">
        <w:t>Schedule 4</w:t>
      </w:r>
    </w:p>
    <w:p w14:paraId="4DFD56A8" w14:textId="77777777" w:rsidR="009748DF" w:rsidRPr="00026FF3" w:rsidRDefault="009748DF" w:rsidP="009748DF">
      <w:pPr>
        <w:keepNext/>
        <w:spacing w:before="240" w:line="240" w:lineRule="auto"/>
        <w:rPr>
          <w:b/>
        </w:rPr>
      </w:pPr>
      <w:r w:rsidRPr="00026FF3">
        <w:rPr>
          <w:b/>
        </w:rPr>
        <w:t>LETROZOLE</w:t>
      </w:r>
    </w:p>
    <w:p w14:paraId="0AF248C5" w14:textId="77777777" w:rsidR="009748DF" w:rsidRPr="00026FF3" w:rsidRDefault="001F6281" w:rsidP="009748DF">
      <w:r w:rsidRPr="00026FF3">
        <w:t>Schedule 4</w:t>
      </w:r>
    </w:p>
    <w:p w14:paraId="0BDE69F6" w14:textId="77777777" w:rsidR="009748DF" w:rsidRPr="00026FF3" w:rsidRDefault="009748DF" w:rsidP="009748DF">
      <w:pPr>
        <w:keepNext/>
        <w:spacing w:before="240" w:line="240" w:lineRule="auto"/>
        <w:rPr>
          <w:b/>
        </w:rPr>
      </w:pPr>
      <w:r w:rsidRPr="00026FF3">
        <w:rPr>
          <w:b/>
        </w:rPr>
        <w:t>LEUPRORELIN</w:t>
      </w:r>
    </w:p>
    <w:p w14:paraId="6E93C547" w14:textId="77777777" w:rsidR="009748DF" w:rsidRPr="00026FF3" w:rsidRDefault="001F6281" w:rsidP="009748DF">
      <w:r w:rsidRPr="00026FF3">
        <w:t>Schedule 4</w:t>
      </w:r>
    </w:p>
    <w:p w14:paraId="36041680" w14:textId="77777777" w:rsidR="009748DF" w:rsidRPr="00026FF3" w:rsidRDefault="009748DF" w:rsidP="009748DF">
      <w:pPr>
        <w:keepNext/>
        <w:spacing w:before="240" w:line="240" w:lineRule="auto"/>
        <w:rPr>
          <w:b/>
        </w:rPr>
      </w:pPr>
      <w:r w:rsidRPr="00026FF3">
        <w:rPr>
          <w:b/>
        </w:rPr>
        <w:t>LEVALLORPHAN</w:t>
      </w:r>
    </w:p>
    <w:p w14:paraId="55E000F1" w14:textId="77777777" w:rsidR="009748DF" w:rsidRPr="00026FF3" w:rsidRDefault="001F6281" w:rsidP="009748DF">
      <w:r w:rsidRPr="00026FF3">
        <w:t>Schedule 4</w:t>
      </w:r>
    </w:p>
    <w:p w14:paraId="0D911298" w14:textId="77777777" w:rsidR="009748DF" w:rsidRPr="00026FF3" w:rsidRDefault="009748DF" w:rsidP="009748DF">
      <w:pPr>
        <w:keepNext/>
        <w:spacing w:before="240" w:line="240" w:lineRule="auto"/>
        <w:rPr>
          <w:b/>
        </w:rPr>
      </w:pPr>
      <w:r w:rsidRPr="00026FF3">
        <w:rPr>
          <w:b/>
        </w:rPr>
        <w:t>LEVAMISOLE</w:t>
      </w:r>
    </w:p>
    <w:p w14:paraId="1182FA0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68BFC4B3" w14:textId="77777777" w:rsidR="009748DF" w:rsidRPr="00026FF3" w:rsidRDefault="009748DF" w:rsidP="009748DF">
      <w:pPr>
        <w:keepNext/>
        <w:spacing w:before="240" w:line="240" w:lineRule="auto"/>
      </w:pPr>
      <w:r w:rsidRPr="00026FF3">
        <w:rPr>
          <w:b/>
        </w:rPr>
        <w:t>LEVAMFETAMINE</w:t>
      </w:r>
      <w:r w:rsidRPr="00026FF3">
        <w:rPr>
          <w:b/>
        </w:rPr>
        <w:br/>
      </w:r>
      <w:r w:rsidRPr="00026FF3">
        <w:t>cross reference: LEVAMPHETAMINE</w:t>
      </w:r>
    </w:p>
    <w:p w14:paraId="1FE9EA29" w14:textId="77777777" w:rsidR="009748DF" w:rsidRPr="00026FF3" w:rsidRDefault="001F6281" w:rsidP="009748DF">
      <w:r w:rsidRPr="00026FF3">
        <w:t>Schedule 8</w:t>
      </w:r>
    </w:p>
    <w:p w14:paraId="6BC8E648" w14:textId="77777777" w:rsidR="009748DF" w:rsidRPr="00026FF3" w:rsidRDefault="009748DF" w:rsidP="009748DF">
      <w:pPr>
        <w:keepNext/>
        <w:spacing w:before="240" w:line="240" w:lineRule="auto"/>
        <w:rPr>
          <w:b/>
        </w:rPr>
      </w:pPr>
      <w:r w:rsidRPr="00026FF3">
        <w:rPr>
          <w:b/>
        </w:rPr>
        <w:t>LEVETIRACETAM</w:t>
      </w:r>
    </w:p>
    <w:p w14:paraId="15374BA0" w14:textId="77777777" w:rsidR="009748DF" w:rsidRPr="00026FF3" w:rsidRDefault="009748DF" w:rsidP="009748DF">
      <w:r w:rsidRPr="00026FF3">
        <w:t>cross reference: RACETAMS</w:t>
      </w:r>
    </w:p>
    <w:p w14:paraId="055CE928" w14:textId="77777777" w:rsidR="009748DF" w:rsidRPr="00026FF3" w:rsidRDefault="001F6281" w:rsidP="009748DF">
      <w:r w:rsidRPr="00026FF3">
        <w:t>Schedule 4</w:t>
      </w:r>
      <w:r w:rsidR="009748DF" w:rsidRPr="00026FF3">
        <w:br/>
        <w:t>Appendix K, clause 1</w:t>
      </w:r>
    </w:p>
    <w:p w14:paraId="58696791" w14:textId="77777777" w:rsidR="009748DF" w:rsidRPr="00026FF3" w:rsidRDefault="009748DF" w:rsidP="009748DF">
      <w:pPr>
        <w:keepNext/>
        <w:spacing w:before="240" w:line="240" w:lineRule="auto"/>
        <w:rPr>
          <w:b/>
        </w:rPr>
      </w:pPr>
      <w:r w:rsidRPr="00026FF3">
        <w:rPr>
          <w:b/>
        </w:rPr>
        <w:t>LEVOBUNOLOL</w:t>
      </w:r>
    </w:p>
    <w:p w14:paraId="5EB6FCD1" w14:textId="77777777" w:rsidR="009748DF" w:rsidRPr="00026FF3" w:rsidRDefault="001F6281" w:rsidP="009748DF">
      <w:r w:rsidRPr="00026FF3">
        <w:t>Schedule 4</w:t>
      </w:r>
    </w:p>
    <w:p w14:paraId="2D0DC148" w14:textId="77777777" w:rsidR="009748DF" w:rsidRPr="00026FF3" w:rsidRDefault="009748DF" w:rsidP="009748DF">
      <w:pPr>
        <w:keepNext/>
        <w:spacing w:before="240" w:line="240" w:lineRule="auto"/>
        <w:rPr>
          <w:b/>
        </w:rPr>
      </w:pPr>
      <w:r w:rsidRPr="00026FF3">
        <w:rPr>
          <w:b/>
        </w:rPr>
        <w:lastRenderedPageBreak/>
        <w:t>LEVOBUPIVACAINE</w:t>
      </w:r>
    </w:p>
    <w:p w14:paraId="03BCBB74" w14:textId="77777777" w:rsidR="009748DF" w:rsidRPr="00026FF3" w:rsidRDefault="001F6281" w:rsidP="009748DF">
      <w:r w:rsidRPr="00026FF3">
        <w:t>Schedule 4</w:t>
      </w:r>
    </w:p>
    <w:p w14:paraId="7A7011E0" w14:textId="77777777" w:rsidR="009748DF" w:rsidRPr="00026FF3" w:rsidRDefault="009748DF" w:rsidP="009748DF">
      <w:pPr>
        <w:keepNext/>
        <w:spacing w:before="240" w:line="240" w:lineRule="auto"/>
        <w:rPr>
          <w:b/>
        </w:rPr>
      </w:pPr>
      <w:r w:rsidRPr="00026FF3">
        <w:rPr>
          <w:b/>
        </w:rPr>
        <w:t>LEVOCABASTINE</w:t>
      </w:r>
    </w:p>
    <w:p w14:paraId="386ABC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r w:rsidR="009748DF" w:rsidRPr="00026FF3">
        <w:br/>
        <w:t xml:space="preserve">Appendix L, </w:t>
      </w:r>
      <w:r w:rsidRPr="00026FF3">
        <w:t>clause 2</w:t>
      </w:r>
    </w:p>
    <w:p w14:paraId="71C209A6" w14:textId="77777777" w:rsidR="009748DF" w:rsidRPr="00026FF3" w:rsidRDefault="009748DF" w:rsidP="009748DF">
      <w:pPr>
        <w:keepNext/>
        <w:spacing w:before="240" w:line="240" w:lineRule="auto"/>
        <w:rPr>
          <w:b/>
        </w:rPr>
      </w:pPr>
      <w:r w:rsidRPr="00026FF3">
        <w:rPr>
          <w:b/>
        </w:rPr>
        <w:t>LEVOCETIRIZINE</w:t>
      </w:r>
    </w:p>
    <w:p w14:paraId="3BF91672"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5DDEF80B" w14:textId="77777777" w:rsidR="009748DF" w:rsidRPr="00026FF3" w:rsidRDefault="009748DF" w:rsidP="009748DF">
      <w:pPr>
        <w:keepNext/>
        <w:spacing w:before="240" w:line="240" w:lineRule="auto"/>
        <w:rPr>
          <w:b/>
        </w:rPr>
      </w:pPr>
      <w:r w:rsidRPr="00026FF3">
        <w:rPr>
          <w:b/>
        </w:rPr>
        <w:t>LEVODOPA</w:t>
      </w:r>
    </w:p>
    <w:p w14:paraId="4DDE95A9" w14:textId="77777777" w:rsidR="009748DF" w:rsidRPr="00026FF3" w:rsidRDefault="001F6281" w:rsidP="009748DF">
      <w:r w:rsidRPr="00026FF3">
        <w:t>Schedule 4</w:t>
      </w:r>
    </w:p>
    <w:p w14:paraId="6F206229" w14:textId="77777777" w:rsidR="009748DF" w:rsidRPr="00026FF3" w:rsidRDefault="009748DF" w:rsidP="009748DF">
      <w:pPr>
        <w:keepNext/>
        <w:spacing w:before="240" w:line="240" w:lineRule="auto"/>
        <w:rPr>
          <w:b/>
        </w:rPr>
      </w:pPr>
      <w:r w:rsidRPr="00026FF3">
        <w:rPr>
          <w:b/>
        </w:rPr>
        <w:t>LEVOMEPROMAZINE</w:t>
      </w:r>
      <w:r w:rsidRPr="00026FF3">
        <w:rPr>
          <w:b/>
        </w:rPr>
        <w:br/>
      </w:r>
      <w:r w:rsidRPr="00026FF3">
        <w:t>cross reference: METHOTRIMEPRAZINE</w:t>
      </w:r>
    </w:p>
    <w:p w14:paraId="4862C311" w14:textId="77777777" w:rsidR="009748DF" w:rsidRPr="00026FF3" w:rsidRDefault="001F6281" w:rsidP="009748DF">
      <w:r w:rsidRPr="00026FF3">
        <w:t>Schedule 4</w:t>
      </w:r>
    </w:p>
    <w:p w14:paraId="0FE24CE7" w14:textId="77777777" w:rsidR="009748DF" w:rsidRPr="00026FF3" w:rsidRDefault="009748DF" w:rsidP="009748DF">
      <w:pPr>
        <w:keepNext/>
        <w:spacing w:before="240" w:line="240" w:lineRule="auto"/>
      </w:pPr>
      <w:r w:rsidRPr="00026FF3">
        <w:rPr>
          <w:b/>
        </w:rPr>
        <w:t>LEVOMETHAMFETAMINE</w:t>
      </w:r>
      <w:r w:rsidRPr="00026FF3">
        <w:rPr>
          <w:b/>
        </w:rPr>
        <w:br/>
      </w:r>
      <w:r w:rsidRPr="00026FF3">
        <w:t>cross reference: LEVOMETHAMPHETAMINE</w:t>
      </w:r>
    </w:p>
    <w:p w14:paraId="77ACF8B4" w14:textId="77777777" w:rsidR="009748DF" w:rsidRPr="00026FF3" w:rsidRDefault="001F6281" w:rsidP="009748DF">
      <w:pPr>
        <w:rPr>
          <w:b/>
        </w:rPr>
      </w:pPr>
      <w:r w:rsidRPr="00026FF3">
        <w:t>Schedule 8</w:t>
      </w:r>
    </w:p>
    <w:p w14:paraId="41CE19D6" w14:textId="77777777" w:rsidR="009748DF" w:rsidRPr="00026FF3" w:rsidRDefault="009748DF" w:rsidP="009748DF">
      <w:pPr>
        <w:keepNext/>
        <w:spacing w:before="240" w:line="240" w:lineRule="auto"/>
        <w:rPr>
          <w:b/>
        </w:rPr>
      </w:pPr>
      <w:r w:rsidRPr="00026FF3">
        <w:rPr>
          <w:b/>
        </w:rPr>
        <w:t>LEVOMETHORPHAN</w:t>
      </w:r>
    </w:p>
    <w:p w14:paraId="3AB9D47C" w14:textId="68D4C9E0" w:rsidR="002A56A2" w:rsidRDefault="002A56A2" w:rsidP="009748DF">
      <w:r>
        <w:t xml:space="preserve">cross reference: CAS No. </w:t>
      </w:r>
      <w:r w:rsidRPr="002A56A2">
        <w:t>125-70-2</w:t>
      </w:r>
    </w:p>
    <w:p w14:paraId="1AC1F7BE" w14:textId="3AF7425E" w:rsidR="009748DF" w:rsidRPr="00026FF3" w:rsidRDefault="009748DF" w:rsidP="009748DF">
      <w:pPr>
        <w:rPr>
          <w:b/>
        </w:rPr>
      </w:pPr>
      <w:r w:rsidRPr="00026FF3">
        <w:t>Schedule 9</w:t>
      </w:r>
    </w:p>
    <w:p w14:paraId="1E49F510" w14:textId="77777777" w:rsidR="009748DF" w:rsidRPr="00026FF3" w:rsidRDefault="009748DF" w:rsidP="009748DF">
      <w:pPr>
        <w:keepNext/>
        <w:spacing w:before="240" w:line="240" w:lineRule="auto"/>
        <w:rPr>
          <w:b/>
        </w:rPr>
      </w:pPr>
      <w:r w:rsidRPr="00026FF3">
        <w:rPr>
          <w:b/>
        </w:rPr>
        <w:t>LEVOMILNACIPRAN</w:t>
      </w:r>
    </w:p>
    <w:p w14:paraId="164B33C4" w14:textId="77777777" w:rsidR="009748DF" w:rsidRPr="00026FF3" w:rsidRDefault="001F6281" w:rsidP="009748DF">
      <w:r w:rsidRPr="00026FF3">
        <w:t>Schedule 4</w:t>
      </w:r>
    </w:p>
    <w:p w14:paraId="5E0DAE95" w14:textId="77777777" w:rsidR="009748DF" w:rsidRPr="00026FF3" w:rsidRDefault="009748DF" w:rsidP="009748DF">
      <w:pPr>
        <w:keepNext/>
        <w:spacing w:before="240" w:line="240" w:lineRule="auto"/>
        <w:rPr>
          <w:b/>
        </w:rPr>
      </w:pPr>
      <w:r w:rsidRPr="00026FF3">
        <w:rPr>
          <w:b/>
        </w:rPr>
        <w:t>LEVOMORAMIDE</w:t>
      </w:r>
    </w:p>
    <w:p w14:paraId="4DEF75CD" w14:textId="77777777" w:rsidR="009748DF" w:rsidRPr="00026FF3" w:rsidRDefault="001F6281" w:rsidP="009748DF">
      <w:pPr>
        <w:rPr>
          <w:b/>
        </w:rPr>
      </w:pPr>
      <w:r w:rsidRPr="00026FF3">
        <w:t>Schedule 8</w:t>
      </w:r>
    </w:p>
    <w:p w14:paraId="768713FC" w14:textId="77777777" w:rsidR="009748DF" w:rsidRPr="00026FF3" w:rsidRDefault="009748DF" w:rsidP="009748DF">
      <w:pPr>
        <w:keepNext/>
        <w:spacing w:before="240" w:line="240" w:lineRule="auto"/>
        <w:rPr>
          <w:b/>
        </w:rPr>
      </w:pPr>
      <w:r w:rsidRPr="00026FF3">
        <w:rPr>
          <w:b/>
        </w:rPr>
        <w:t>LEVONORGESTREL</w:t>
      </w:r>
    </w:p>
    <w:p w14:paraId="37169492" w14:textId="77777777" w:rsidR="009748DF" w:rsidRPr="00026FF3" w:rsidRDefault="001F6281" w:rsidP="009748DF">
      <w:r w:rsidRPr="00026FF3">
        <w:t>Schedule 4</w:t>
      </w:r>
      <w:r w:rsidR="009748DF" w:rsidRPr="00026FF3">
        <w:br/>
      </w:r>
      <w:r w:rsidRPr="00026FF3">
        <w:t>Schedule 3</w:t>
      </w:r>
    </w:p>
    <w:p w14:paraId="784E7FC6" w14:textId="77777777" w:rsidR="009748DF" w:rsidRPr="00026FF3" w:rsidRDefault="009748DF" w:rsidP="009748DF">
      <w:pPr>
        <w:rPr>
          <w:b/>
        </w:rPr>
      </w:pPr>
      <w:r w:rsidRPr="00026FF3">
        <w:t>Appendix H, clause 1</w:t>
      </w:r>
    </w:p>
    <w:p w14:paraId="7688CDDB" w14:textId="77777777" w:rsidR="009748DF" w:rsidRPr="00026FF3" w:rsidRDefault="009748DF" w:rsidP="009748DF">
      <w:pPr>
        <w:keepNext/>
        <w:spacing w:before="240" w:line="240" w:lineRule="auto"/>
        <w:rPr>
          <w:b/>
        </w:rPr>
      </w:pPr>
      <w:r w:rsidRPr="00026FF3">
        <w:rPr>
          <w:b/>
        </w:rPr>
        <w:t>LEVOPHENACYLMORPHAN</w:t>
      </w:r>
    </w:p>
    <w:p w14:paraId="7ED688C7" w14:textId="125B8607" w:rsidR="002A56A2" w:rsidRDefault="002A56A2" w:rsidP="009748DF">
      <w:r>
        <w:t xml:space="preserve">cross reference: CAS No. </w:t>
      </w:r>
      <w:r w:rsidRPr="002A56A2">
        <w:t>10061-32-2</w:t>
      </w:r>
    </w:p>
    <w:p w14:paraId="794E3F5E" w14:textId="1E6AB60B" w:rsidR="009748DF" w:rsidRPr="00026FF3" w:rsidRDefault="009748DF" w:rsidP="009748DF">
      <w:pPr>
        <w:rPr>
          <w:b/>
        </w:rPr>
      </w:pPr>
      <w:r w:rsidRPr="00026FF3">
        <w:t>Schedule 9</w:t>
      </w:r>
    </w:p>
    <w:p w14:paraId="49E2003E" w14:textId="77777777" w:rsidR="009748DF" w:rsidRPr="00026FF3" w:rsidRDefault="009748DF" w:rsidP="009748DF">
      <w:pPr>
        <w:keepNext/>
        <w:spacing w:before="240" w:line="240" w:lineRule="auto"/>
        <w:rPr>
          <w:b/>
        </w:rPr>
      </w:pPr>
      <w:r w:rsidRPr="00026FF3">
        <w:rPr>
          <w:b/>
        </w:rPr>
        <w:t>LEVORPHANOL</w:t>
      </w:r>
    </w:p>
    <w:p w14:paraId="7E30378A" w14:textId="77777777" w:rsidR="009748DF" w:rsidRPr="00026FF3" w:rsidRDefault="001F6281" w:rsidP="009748DF">
      <w:pPr>
        <w:rPr>
          <w:b/>
        </w:rPr>
      </w:pPr>
      <w:r w:rsidRPr="00026FF3">
        <w:t>Schedule 8</w:t>
      </w:r>
    </w:p>
    <w:p w14:paraId="1ACFB45A" w14:textId="77777777" w:rsidR="009748DF" w:rsidRPr="00026FF3" w:rsidRDefault="009748DF" w:rsidP="009748DF">
      <w:pPr>
        <w:keepNext/>
        <w:spacing w:before="240" w:line="240" w:lineRule="auto"/>
        <w:rPr>
          <w:b/>
        </w:rPr>
      </w:pPr>
      <w:r w:rsidRPr="00026FF3">
        <w:rPr>
          <w:b/>
        </w:rPr>
        <w:t>LEVOSIMENDAN</w:t>
      </w:r>
    </w:p>
    <w:p w14:paraId="2D46A70E" w14:textId="77777777" w:rsidR="009748DF" w:rsidRPr="00026FF3" w:rsidRDefault="001F6281" w:rsidP="009748DF">
      <w:pPr>
        <w:rPr>
          <w:b/>
        </w:rPr>
      </w:pPr>
      <w:r w:rsidRPr="00026FF3">
        <w:t>Schedule 4</w:t>
      </w:r>
    </w:p>
    <w:p w14:paraId="0A838D12" w14:textId="77777777" w:rsidR="009748DF" w:rsidRPr="00026FF3" w:rsidRDefault="009748DF" w:rsidP="009748DF">
      <w:pPr>
        <w:keepNext/>
        <w:spacing w:before="240" w:line="240" w:lineRule="auto"/>
        <w:rPr>
          <w:b/>
        </w:rPr>
      </w:pPr>
      <w:r w:rsidRPr="00026FF3">
        <w:rPr>
          <w:b/>
        </w:rPr>
        <w:t xml:space="preserve">LIDOCAINE </w:t>
      </w:r>
    </w:p>
    <w:p w14:paraId="73C79BDD"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4BB3738E" w14:textId="77777777" w:rsidR="009748DF" w:rsidRPr="00026FF3" w:rsidRDefault="009748DF" w:rsidP="009748DF">
      <w:pPr>
        <w:keepNext/>
        <w:spacing w:before="240" w:line="240" w:lineRule="auto"/>
        <w:rPr>
          <w:b/>
        </w:rPr>
      </w:pPr>
      <w:r w:rsidRPr="00026FF3">
        <w:rPr>
          <w:b/>
        </w:rPr>
        <w:lastRenderedPageBreak/>
        <w:t>LIDOFLAZINE</w:t>
      </w:r>
    </w:p>
    <w:p w14:paraId="3E64FB9B" w14:textId="77777777" w:rsidR="009748DF" w:rsidRPr="00026FF3" w:rsidRDefault="001F6281" w:rsidP="009748DF">
      <w:r w:rsidRPr="00026FF3">
        <w:t>Schedule 4</w:t>
      </w:r>
    </w:p>
    <w:p w14:paraId="43154E2A" w14:textId="77777777" w:rsidR="009748DF" w:rsidRPr="00026FF3" w:rsidRDefault="009748DF" w:rsidP="009748DF">
      <w:pPr>
        <w:keepNext/>
        <w:spacing w:before="240" w:line="240" w:lineRule="auto"/>
        <w:rPr>
          <w:b/>
        </w:rPr>
      </w:pPr>
      <w:r w:rsidRPr="00026FF3">
        <w:rPr>
          <w:b/>
        </w:rPr>
        <w:t>LIFITEGRAST</w:t>
      </w:r>
    </w:p>
    <w:p w14:paraId="23646778" w14:textId="77777777" w:rsidR="009748DF" w:rsidRPr="00026FF3" w:rsidRDefault="001F6281" w:rsidP="009748DF">
      <w:r w:rsidRPr="00026FF3">
        <w:t>Schedule 4</w:t>
      </w:r>
    </w:p>
    <w:p w14:paraId="5DE221A3" w14:textId="77777777" w:rsidR="009748DF" w:rsidRPr="00026FF3" w:rsidRDefault="009748DF" w:rsidP="009748DF">
      <w:pPr>
        <w:keepNext/>
        <w:spacing w:before="240" w:line="240" w:lineRule="auto"/>
        <w:rPr>
          <w:b/>
        </w:rPr>
      </w:pPr>
      <w:bookmarkStart w:id="352" w:name="_Hlk86669985"/>
      <w:r w:rsidRPr="00026FF3">
        <w:rPr>
          <w:b/>
        </w:rPr>
        <w:t>LIGNOCAINE</w:t>
      </w:r>
      <w:bookmarkEnd w:id="352"/>
      <w:r w:rsidRPr="00026FF3">
        <w:rPr>
          <w:b/>
        </w:rPr>
        <w:br/>
      </w:r>
      <w:r w:rsidRPr="00026FF3">
        <w:t xml:space="preserve">cross reference: </w:t>
      </w:r>
      <w:bookmarkStart w:id="353" w:name="_Hlk86669959"/>
      <w:r w:rsidRPr="00026FF3">
        <w:t>LIDOCAINE</w:t>
      </w:r>
      <w:bookmarkEnd w:id="353"/>
      <w:r w:rsidRPr="00026FF3">
        <w:rPr>
          <w:b/>
        </w:rPr>
        <w:t xml:space="preserve"> </w:t>
      </w:r>
    </w:p>
    <w:p w14:paraId="47314926" w14:textId="77777777" w:rsidR="009748DF" w:rsidRPr="00026FF3" w:rsidRDefault="009748DF" w:rsidP="009748DF">
      <w:pPr>
        <w:keepNext/>
        <w:spacing w:before="240" w:line="240" w:lineRule="auto"/>
        <w:rPr>
          <w:b/>
        </w:rPr>
      </w:pPr>
      <w:r w:rsidRPr="00026FF3">
        <w:rPr>
          <w:b/>
        </w:rPr>
        <w:t>LIGULARIA DENTATA</w:t>
      </w:r>
    </w:p>
    <w:p w14:paraId="48D015F7" w14:textId="77777777" w:rsidR="009748DF" w:rsidRPr="00026FF3" w:rsidRDefault="001F6281" w:rsidP="009748DF">
      <w:pPr>
        <w:rPr>
          <w:b/>
        </w:rPr>
      </w:pPr>
      <w:r w:rsidRPr="00026FF3">
        <w:t>Schedule 1</w:t>
      </w:r>
      <w:r w:rsidR="009748DF" w:rsidRPr="00026FF3">
        <w:t>0</w:t>
      </w:r>
    </w:p>
    <w:p w14:paraId="71E7726E" w14:textId="77777777" w:rsidR="009748DF" w:rsidRPr="00026FF3" w:rsidRDefault="009748DF" w:rsidP="009748DF">
      <w:pPr>
        <w:keepNext/>
        <w:spacing w:before="240" w:line="240" w:lineRule="auto"/>
        <w:rPr>
          <w:b/>
        </w:rPr>
      </w:pPr>
      <w:r w:rsidRPr="00026FF3">
        <w:rPr>
          <w:b/>
        </w:rPr>
        <w:t>LIME OIL</w:t>
      </w:r>
    </w:p>
    <w:p w14:paraId="571DCDA9"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D67B538" w14:textId="77777777" w:rsidR="009748DF" w:rsidRPr="00026FF3" w:rsidRDefault="009748DF" w:rsidP="009748DF">
      <w:pPr>
        <w:keepNext/>
        <w:spacing w:before="240" w:line="240" w:lineRule="auto"/>
        <w:rPr>
          <w:b/>
        </w:rPr>
      </w:pPr>
      <w:r w:rsidRPr="00026FF3">
        <w:rPr>
          <w:b/>
        </w:rPr>
        <w:t>LIMONENE</w:t>
      </w:r>
      <w:r w:rsidRPr="00026FF3">
        <w:rPr>
          <w:b/>
        </w:rPr>
        <w:br/>
      </w:r>
      <w:r w:rsidRPr="00026FF3">
        <w:t>cross reference: DIPENTENE</w:t>
      </w:r>
    </w:p>
    <w:p w14:paraId="7EA0039A" w14:textId="77777777" w:rsidR="009748DF" w:rsidRPr="00026FF3" w:rsidRDefault="009748DF" w:rsidP="009748DF">
      <w:pPr>
        <w:rPr>
          <w:b/>
        </w:rPr>
      </w:pPr>
      <w:r w:rsidRPr="00026FF3">
        <w:t xml:space="preserve">Appendix B, </w:t>
      </w:r>
      <w:r w:rsidR="001F6281" w:rsidRPr="00026FF3">
        <w:t>clause 3</w:t>
      </w:r>
    </w:p>
    <w:p w14:paraId="5BB7181D" w14:textId="77777777" w:rsidR="009748DF" w:rsidRPr="00026FF3" w:rsidRDefault="009748DF" w:rsidP="009748DF">
      <w:pPr>
        <w:keepNext/>
        <w:spacing w:before="240" w:line="240" w:lineRule="auto"/>
        <w:rPr>
          <w:b/>
        </w:rPr>
      </w:pPr>
      <w:r w:rsidRPr="00026FF3">
        <w:rPr>
          <w:b/>
        </w:rPr>
        <w:t>LINACLOTIDE</w:t>
      </w:r>
    </w:p>
    <w:p w14:paraId="1A250367" w14:textId="77777777" w:rsidR="009748DF" w:rsidRPr="00026FF3" w:rsidRDefault="001F6281" w:rsidP="009748DF">
      <w:pPr>
        <w:rPr>
          <w:b/>
        </w:rPr>
      </w:pPr>
      <w:r w:rsidRPr="00026FF3">
        <w:t>Schedule 4</w:t>
      </w:r>
    </w:p>
    <w:p w14:paraId="19004B5B" w14:textId="77777777" w:rsidR="009748DF" w:rsidRPr="00026FF3" w:rsidRDefault="009748DF" w:rsidP="009748DF">
      <w:pPr>
        <w:keepNext/>
        <w:spacing w:before="240" w:line="240" w:lineRule="auto"/>
        <w:rPr>
          <w:b/>
        </w:rPr>
      </w:pPr>
      <w:r w:rsidRPr="00026FF3">
        <w:rPr>
          <w:b/>
        </w:rPr>
        <w:t>LINAGLIPTIN</w:t>
      </w:r>
    </w:p>
    <w:p w14:paraId="3B5799BB" w14:textId="77777777" w:rsidR="009748DF" w:rsidRPr="00026FF3" w:rsidRDefault="001F6281" w:rsidP="009748DF">
      <w:pPr>
        <w:rPr>
          <w:b/>
        </w:rPr>
      </w:pPr>
      <w:r w:rsidRPr="00026FF3">
        <w:t>Schedule 4</w:t>
      </w:r>
    </w:p>
    <w:p w14:paraId="2AB17333" w14:textId="77777777" w:rsidR="009748DF" w:rsidRPr="00026FF3" w:rsidRDefault="009748DF" w:rsidP="009748DF">
      <w:pPr>
        <w:keepNext/>
        <w:spacing w:before="240" w:line="240" w:lineRule="auto"/>
        <w:rPr>
          <w:b/>
        </w:rPr>
      </w:pPr>
      <w:r w:rsidRPr="00026FF3">
        <w:rPr>
          <w:b/>
        </w:rPr>
        <w:t>LINCOMYCIN</w:t>
      </w:r>
    </w:p>
    <w:p w14:paraId="749D4451" w14:textId="77777777" w:rsidR="009748DF" w:rsidRPr="00026FF3" w:rsidRDefault="001F6281" w:rsidP="009748DF">
      <w:r w:rsidRPr="00026FF3">
        <w:t>Schedule 4</w:t>
      </w:r>
    </w:p>
    <w:p w14:paraId="5052BAA1" w14:textId="77777777" w:rsidR="009748DF" w:rsidRPr="00026FF3" w:rsidRDefault="009748DF" w:rsidP="009748DF">
      <w:pPr>
        <w:keepNext/>
        <w:spacing w:before="240" w:line="240" w:lineRule="auto"/>
        <w:rPr>
          <w:b/>
        </w:rPr>
      </w:pPr>
      <w:r w:rsidRPr="00026FF3">
        <w:rPr>
          <w:b/>
        </w:rPr>
        <w:t>LINDANE</w:t>
      </w:r>
      <w:r w:rsidRPr="00026FF3">
        <w:rPr>
          <w:b/>
        </w:rPr>
        <w:br/>
      </w:r>
      <w:r w:rsidRPr="00026FF3">
        <w:t>cross reference: BHC</w:t>
      </w:r>
    </w:p>
    <w:p w14:paraId="10CE9F36"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BEA398" w14:textId="77777777" w:rsidR="009748DF" w:rsidRPr="00026FF3" w:rsidRDefault="009748DF" w:rsidP="009748DF">
      <w:pPr>
        <w:keepNext/>
        <w:spacing w:before="240" w:line="240" w:lineRule="auto"/>
        <w:rPr>
          <w:b/>
        </w:rPr>
      </w:pPr>
      <w:r w:rsidRPr="00026FF3">
        <w:rPr>
          <w:b/>
        </w:rPr>
        <w:t>LINEZOLID</w:t>
      </w:r>
    </w:p>
    <w:p w14:paraId="6996FB46" w14:textId="77777777" w:rsidR="009748DF" w:rsidRPr="00026FF3" w:rsidRDefault="001F6281" w:rsidP="009748DF">
      <w:pPr>
        <w:rPr>
          <w:b/>
        </w:rPr>
      </w:pPr>
      <w:r w:rsidRPr="00026FF3">
        <w:t>Schedule 4</w:t>
      </w:r>
    </w:p>
    <w:p w14:paraId="60328C56" w14:textId="77777777" w:rsidR="009748DF" w:rsidRPr="00026FF3" w:rsidRDefault="009748DF" w:rsidP="009748DF">
      <w:pPr>
        <w:keepNext/>
        <w:spacing w:before="240" w:line="240" w:lineRule="auto"/>
        <w:rPr>
          <w:b/>
        </w:rPr>
      </w:pPr>
      <w:r w:rsidRPr="00026FF3">
        <w:rPr>
          <w:b/>
        </w:rPr>
        <w:t>LINOLEIC ACID</w:t>
      </w:r>
    </w:p>
    <w:p w14:paraId="0E3EAC44" w14:textId="77777777" w:rsidR="009748DF" w:rsidRPr="00026FF3" w:rsidRDefault="009748DF" w:rsidP="009748DF">
      <w:pPr>
        <w:rPr>
          <w:b/>
        </w:rPr>
      </w:pPr>
      <w:r w:rsidRPr="00026FF3">
        <w:t xml:space="preserve">Appendix B, </w:t>
      </w:r>
      <w:r w:rsidR="001F6281" w:rsidRPr="00026FF3">
        <w:t>clause 3</w:t>
      </w:r>
    </w:p>
    <w:p w14:paraId="15636B32" w14:textId="77777777" w:rsidR="009748DF" w:rsidRPr="00026FF3" w:rsidRDefault="009748DF" w:rsidP="009748DF">
      <w:pPr>
        <w:keepNext/>
        <w:spacing w:before="240" w:line="240" w:lineRule="auto"/>
        <w:rPr>
          <w:b/>
        </w:rPr>
      </w:pPr>
      <w:r w:rsidRPr="00026FF3">
        <w:rPr>
          <w:b/>
        </w:rPr>
        <w:t>LINSEED FATTY ACIDS</w:t>
      </w:r>
    </w:p>
    <w:p w14:paraId="22142360" w14:textId="77777777" w:rsidR="009748DF" w:rsidRPr="00026FF3" w:rsidRDefault="009748DF" w:rsidP="009748DF">
      <w:pPr>
        <w:rPr>
          <w:b/>
        </w:rPr>
      </w:pPr>
      <w:r w:rsidRPr="00026FF3">
        <w:t xml:space="preserve">Appendix B, </w:t>
      </w:r>
      <w:r w:rsidR="001F6281" w:rsidRPr="00026FF3">
        <w:t>clause 3</w:t>
      </w:r>
    </w:p>
    <w:p w14:paraId="799DD4EA" w14:textId="77777777" w:rsidR="009748DF" w:rsidRPr="00026FF3" w:rsidRDefault="009748DF" w:rsidP="009748DF">
      <w:pPr>
        <w:keepNext/>
        <w:spacing w:before="240" w:line="240" w:lineRule="auto"/>
        <w:rPr>
          <w:b/>
        </w:rPr>
      </w:pPr>
      <w:r w:rsidRPr="00026FF3">
        <w:rPr>
          <w:b/>
        </w:rPr>
        <w:t>LINURON</w:t>
      </w:r>
    </w:p>
    <w:p w14:paraId="36FE1A4E" w14:textId="77777777" w:rsidR="009748DF" w:rsidRPr="00026FF3" w:rsidRDefault="009748DF" w:rsidP="009748DF">
      <w:pPr>
        <w:rPr>
          <w:b/>
        </w:rPr>
      </w:pPr>
      <w:r w:rsidRPr="00026FF3">
        <w:t xml:space="preserve">Appendix B, </w:t>
      </w:r>
      <w:r w:rsidR="001F6281" w:rsidRPr="00026FF3">
        <w:t>clause 3</w:t>
      </w:r>
    </w:p>
    <w:p w14:paraId="4D440192" w14:textId="77777777" w:rsidR="009748DF" w:rsidRPr="00026FF3" w:rsidRDefault="009748DF" w:rsidP="009748DF">
      <w:pPr>
        <w:keepNext/>
        <w:spacing w:before="240" w:line="240" w:lineRule="auto"/>
      </w:pPr>
      <w:r w:rsidRPr="00026FF3">
        <w:rPr>
          <w:b/>
        </w:rPr>
        <w:t>LIOTHYRONINE</w:t>
      </w:r>
      <w:r w:rsidRPr="00026FF3">
        <w:rPr>
          <w:b/>
        </w:rPr>
        <w:br/>
      </w:r>
      <w:r w:rsidRPr="00026FF3">
        <w:t>cross reference: TRIIODOTHYRONINE</w:t>
      </w:r>
    </w:p>
    <w:p w14:paraId="44FD12B5" w14:textId="77777777" w:rsidR="009748DF" w:rsidRPr="00026FF3" w:rsidRDefault="001F6281" w:rsidP="009748DF">
      <w:r w:rsidRPr="00026FF3">
        <w:t>Schedule 4</w:t>
      </w:r>
    </w:p>
    <w:p w14:paraId="3BC38D56" w14:textId="77777777" w:rsidR="009748DF" w:rsidRPr="00026FF3" w:rsidRDefault="009748DF" w:rsidP="009748DF">
      <w:pPr>
        <w:keepNext/>
        <w:spacing w:before="240" w:line="240" w:lineRule="auto"/>
        <w:rPr>
          <w:b/>
        </w:rPr>
      </w:pPr>
      <w:r w:rsidRPr="00026FF3">
        <w:rPr>
          <w:b/>
        </w:rPr>
        <w:t>LIPEGFILGRASTIM</w:t>
      </w:r>
    </w:p>
    <w:p w14:paraId="5811DF14" w14:textId="77777777" w:rsidR="009748DF" w:rsidRPr="00026FF3" w:rsidRDefault="001F6281" w:rsidP="009748DF">
      <w:r w:rsidRPr="00026FF3">
        <w:t>Schedule 4</w:t>
      </w:r>
    </w:p>
    <w:p w14:paraId="40A7DD01" w14:textId="77777777" w:rsidR="009748DF" w:rsidRPr="00026FF3" w:rsidRDefault="009748DF" w:rsidP="009748DF">
      <w:pPr>
        <w:keepNext/>
        <w:spacing w:before="240" w:line="240" w:lineRule="auto"/>
        <w:rPr>
          <w:b/>
        </w:rPr>
      </w:pPr>
      <w:r w:rsidRPr="00026FF3">
        <w:rPr>
          <w:b/>
        </w:rPr>
        <w:lastRenderedPageBreak/>
        <w:t>LIQUORICE, DEGLYCYRRHISINISED</w:t>
      </w:r>
    </w:p>
    <w:p w14:paraId="02D647EF" w14:textId="77777777" w:rsidR="009748DF" w:rsidRPr="00026FF3" w:rsidRDefault="009748DF" w:rsidP="009748DF">
      <w:pPr>
        <w:rPr>
          <w:b/>
        </w:rPr>
      </w:pPr>
      <w:r w:rsidRPr="00026FF3">
        <w:t xml:space="preserve">Appendix B, </w:t>
      </w:r>
      <w:r w:rsidR="001F6281" w:rsidRPr="00026FF3">
        <w:t>clause 3</w:t>
      </w:r>
    </w:p>
    <w:p w14:paraId="719243C2" w14:textId="77777777" w:rsidR="009748DF" w:rsidRPr="00026FF3" w:rsidRDefault="009748DF" w:rsidP="009748DF">
      <w:pPr>
        <w:keepNext/>
        <w:spacing w:before="240" w:line="240" w:lineRule="auto"/>
        <w:rPr>
          <w:b/>
        </w:rPr>
      </w:pPr>
      <w:r w:rsidRPr="00026FF3">
        <w:rPr>
          <w:b/>
        </w:rPr>
        <w:t>LIRAGLUTIDE</w:t>
      </w:r>
    </w:p>
    <w:p w14:paraId="133E6291" w14:textId="77777777" w:rsidR="009748DF" w:rsidRPr="00026FF3" w:rsidRDefault="001F6281" w:rsidP="009748DF">
      <w:pPr>
        <w:rPr>
          <w:b/>
        </w:rPr>
      </w:pPr>
      <w:r w:rsidRPr="00026FF3">
        <w:t>Schedule 4</w:t>
      </w:r>
    </w:p>
    <w:p w14:paraId="5B580D3F" w14:textId="77777777" w:rsidR="009748DF" w:rsidRPr="00026FF3" w:rsidRDefault="009748DF" w:rsidP="009748DF">
      <w:pPr>
        <w:keepNext/>
        <w:spacing w:before="240" w:line="240" w:lineRule="auto"/>
        <w:rPr>
          <w:b/>
        </w:rPr>
      </w:pPr>
      <w:r w:rsidRPr="00026FF3">
        <w:rPr>
          <w:b/>
        </w:rPr>
        <w:t>LISDEXAMFETAMINE</w:t>
      </w:r>
    </w:p>
    <w:p w14:paraId="5C01090B" w14:textId="77777777" w:rsidR="009748DF" w:rsidRPr="00026FF3" w:rsidRDefault="001F6281" w:rsidP="009748DF">
      <w:pPr>
        <w:rPr>
          <w:b/>
        </w:rPr>
      </w:pPr>
      <w:r w:rsidRPr="00026FF3">
        <w:t>Schedule 8</w:t>
      </w:r>
    </w:p>
    <w:p w14:paraId="2EC4DF10" w14:textId="77777777" w:rsidR="009748DF" w:rsidRPr="00026FF3" w:rsidRDefault="009748DF" w:rsidP="009748DF">
      <w:pPr>
        <w:keepNext/>
        <w:spacing w:before="240" w:line="240" w:lineRule="auto"/>
        <w:rPr>
          <w:b/>
        </w:rPr>
      </w:pPr>
      <w:r w:rsidRPr="00026FF3">
        <w:rPr>
          <w:b/>
        </w:rPr>
        <w:t>LISINOPRIL</w:t>
      </w:r>
    </w:p>
    <w:p w14:paraId="51AE2A26" w14:textId="77777777" w:rsidR="009748DF" w:rsidRPr="00026FF3" w:rsidRDefault="001F6281" w:rsidP="009748DF">
      <w:pPr>
        <w:rPr>
          <w:b/>
        </w:rPr>
      </w:pPr>
      <w:r w:rsidRPr="00026FF3">
        <w:t>Schedule 4</w:t>
      </w:r>
    </w:p>
    <w:p w14:paraId="2193DCA2" w14:textId="77777777" w:rsidR="009748DF" w:rsidRPr="00026FF3" w:rsidRDefault="009748DF" w:rsidP="009748DF">
      <w:pPr>
        <w:keepNext/>
        <w:spacing w:before="240" w:line="240" w:lineRule="auto"/>
        <w:rPr>
          <w:b/>
        </w:rPr>
      </w:pPr>
      <w:r w:rsidRPr="00026FF3">
        <w:rPr>
          <w:b/>
        </w:rPr>
        <w:t>LISURIDE</w:t>
      </w:r>
    </w:p>
    <w:p w14:paraId="4083EAC0" w14:textId="77777777" w:rsidR="009748DF" w:rsidRPr="00026FF3" w:rsidRDefault="001F6281" w:rsidP="009748DF">
      <w:pPr>
        <w:rPr>
          <w:b/>
        </w:rPr>
      </w:pPr>
      <w:r w:rsidRPr="00026FF3">
        <w:t>Schedule 4</w:t>
      </w:r>
    </w:p>
    <w:p w14:paraId="1FD18E8F" w14:textId="77777777" w:rsidR="009748DF" w:rsidRPr="00026FF3" w:rsidRDefault="009748DF" w:rsidP="009748DF">
      <w:pPr>
        <w:keepNext/>
        <w:spacing w:before="240" w:line="240" w:lineRule="auto"/>
        <w:rPr>
          <w:b/>
        </w:rPr>
      </w:pPr>
      <w:r w:rsidRPr="00026FF3">
        <w:rPr>
          <w:b/>
        </w:rPr>
        <w:t>LITHIUM</w:t>
      </w:r>
    </w:p>
    <w:p w14:paraId="4556D060" w14:textId="77777777" w:rsidR="009748DF" w:rsidRPr="00026FF3" w:rsidRDefault="001F6281" w:rsidP="009748DF">
      <w:r w:rsidRPr="00026FF3">
        <w:t>Schedule 4</w:t>
      </w:r>
      <w:r w:rsidR="009748DF" w:rsidRPr="00026FF3">
        <w:br/>
      </w:r>
      <w:r w:rsidRPr="00026FF3">
        <w:t>Schedule 2</w:t>
      </w:r>
    </w:p>
    <w:p w14:paraId="2E84D735" w14:textId="77777777" w:rsidR="009748DF" w:rsidRPr="00026FF3" w:rsidRDefault="009748DF" w:rsidP="009748DF">
      <w:pPr>
        <w:keepNext/>
        <w:spacing w:before="240" w:line="240" w:lineRule="auto"/>
        <w:rPr>
          <w:b/>
        </w:rPr>
      </w:pPr>
      <w:r w:rsidRPr="00026FF3">
        <w:rPr>
          <w:b/>
        </w:rPr>
        <w:t>LITHIUM PERFLUOROOCTANE SULFONATE</w:t>
      </w:r>
    </w:p>
    <w:p w14:paraId="3940C80C" w14:textId="77777777" w:rsidR="009748DF" w:rsidRPr="00026FF3" w:rsidRDefault="001F6281" w:rsidP="009748DF">
      <w:pPr>
        <w:rPr>
          <w:b/>
        </w:rPr>
      </w:pPr>
      <w:r w:rsidRPr="00026FF3">
        <w:t>Schedule 7</w:t>
      </w:r>
    </w:p>
    <w:p w14:paraId="05474C41" w14:textId="77777777" w:rsidR="009748DF" w:rsidRPr="00026FF3" w:rsidRDefault="009748DF" w:rsidP="009748DF">
      <w:pPr>
        <w:keepNext/>
        <w:spacing w:before="240" w:line="240" w:lineRule="auto"/>
        <w:rPr>
          <w:b/>
        </w:rPr>
      </w:pPr>
      <w:r w:rsidRPr="00026FF3">
        <w:rPr>
          <w:b/>
        </w:rPr>
        <w:t>LIXISENATIDE</w:t>
      </w:r>
    </w:p>
    <w:p w14:paraId="1B450F90" w14:textId="77777777" w:rsidR="009748DF" w:rsidRPr="00026FF3" w:rsidRDefault="001F6281" w:rsidP="009748DF">
      <w:pPr>
        <w:rPr>
          <w:b/>
        </w:rPr>
      </w:pPr>
      <w:r w:rsidRPr="00026FF3">
        <w:t>Schedule 4</w:t>
      </w:r>
    </w:p>
    <w:p w14:paraId="4372D8C2" w14:textId="77777777" w:rsidR="009748DF" w:rsidRPr="00026FF3" w:rsidRDefault="009748DF" w:rsidP="009748DF">
      <w:pPr>
        <w:keepNext/>
        <w:spacing w:before="240" w:line="240" w:lineRule="auto"/>
        <w:rPr>
          <w:b/>
        </w:rPr>
      </w:pPr>
      <w:r w:rsidRPr="00026FF3">
        <w:rPr>
          <w:b/>
        </w:rPr>
        <w:t>LOBELIA INFLATA</w:t>
      </w:r>
    </w:p>
    <w:p w14:paraId="27F27553" w14:textId="77777777" w:rsidR="009748DF" w:rsidRPr="00026FF3" w:rsidRDefault="001F6281" w:rsidP="009748DF">
      <w:pPr>
        <w:rPr>
          <w:b/>
        </w:rPr>
      </w:pPr>
      <w:r w:rsidRPr="00026FF3">
        <w:t>Schedule 2</w:t>
      </w:r>
    </w:p>
    <w:p w14:paraId="1B8BCBBE" w14:textId="77777777" w:rsidR="009748DF" w:rsidRPr="00026FF3" w:rsidRDefault="009748DF" w:rsidP="009748DF">
      <w:pPr>
        <w:keepNext/>
        <w:spacing w:before="240" w:line="240" w:lineRule="auto"/>
        <w:rPr>
          <w:b/>
        </w:rPr>
      </w:pPr>
      <w:r w:rsidRPr="00026FF3">
        <w:rPr>
          <w:b/>
        </w:rPr>
        <w:t>LOBELINE</w:t>
      </w:r>
    </w:p>
    <w:p w14:paraId="5D1402A7" w14:textId="77777777" w:rsidR="009748DF" w:rsidRPr="00026FF3" w:rsidRDefault="001F6281" w:rsidP="009748DF">
      <w:pPr>
        <w:rPr>
          <w:b/>
        </w:rPr>
      </w:pPr>
      <w:r w:rsidRPr="00026FF3">
        <w:t>Schedule 2</w:t>
      </w:r>
    </w:p>
    <w:p w14:paraId="63B69735" w14:textId="77777777" w:rsidR="009748DF" w:rsidRPr="00026FF3" w:rsidRDefault="009748DF" w:rsidP="009748DF">
      <w:pPr>
        <w:keepNext/>
        <w:spacing w:before="240" w:line="240" w:lineRule="auto"/>
        <w:rPr>
          <w:b/>
        </w:rPr>
      </w:pPr>
      <w:r w:rsidRPr="00026FF3">
        <w:rPr>
          <w:b/>
        </w:rPr>
        <w:t>LODOXAMIDE</w:t>
      </w:r>
    </w:p>
    <w:p w14:paraId="6ED3C496" w14:textId="77777777" w:rsidR="009748DF" w:rsidRPr="00026FF3" w:rsidRDefault="001F6281" w:rsidP="009748DF">
      <w:pPr>
        <w:rPr>
          <w:b/>
        </w:rPr>
      </w:pPr>
      <w:r w:rsidRPr="00026FF3">
        <w:t>Schedule 4</w:t>
      </w:r>
      <w:r w:rsidR="009748DF" w:rsidRPr="00026FF3">
        <w:br/>
      </w:r>
      <w:r w:rsidRPr="00026FF3">
        <w:t>Schedule 2</w:t>
      </w:r>
    </w:p>
    <w:p w14:paraId="4D29A3C1" w14:textId="77777777" w:rsidR="009748DF" w:rsidRPr="00026FF3" w:rsidRDefault="009748DF" w:rsidP="009748DF">
      <w:pPr>
        <w:keepNext/>
        <w:spacing w:before="240" w:line="240" w:lineRule="auto"/>
        <w:rPr>
          <w:b/>
        </w:rPr>
      </w:pPr>
      <w:r w:rsidRPr="00026FF3">
        <w:rPr>
          <w:b/>
        </w:rPr>
        <w:t>LOFEXIDINE</w:t>
      </w:r>
    </w:p>
    <w:p w14:paraId="517C074B" w14:textId="77777777" w:rsidR="009748DF" w:rsidRPr="00026FF3" w:rsidRDefault="001F6281" w:rsidP="009748DF">
      <w:pPr>
        <w:rPr>
          <w:b/>
        </w:rPr>
      </w:pPr>
      <w:r w:rsidRPr="00026FF3">
        <w:t>Schedule 4</w:t>
      </w:r>
    </w:p>
    <w:p w14:paraId="1E309C78" w14:textId="77777777" w:rsidR="009748DF" w:rsidRPr="00026FF3" w:rsidRDefault="009748DF" w:rsidP="009748DF">
      <w:pPr>
        <w:keepNext/>
        <w:spacing w:before="240" w:line="240" w:lineRule="auto"/>
        <w:rPr>
          <w:b/>
        </w:rPr>
      </w:pPr>
      <w:r w:rsidRPr="00026FF3">
        <w:rPr>
          <w:b/>
        </w:rPr>
        <w:t>LOGIPARIN</w:t>
      </w:r>
    </w:p>
    <w:p w14:paraId="49EF615D" w14:textId="77777777" w:rsidR="009748DF" w:rsidRPr="00026FF3" w:rsidRDefault="001F6281" w:rsidP="009748DF">
      <w:pPr>
        <w:rPr>
          <w:b/>
        </w:rPr>
      </w:pPr>
      <w:r w:rsidRPr="00026FF3">
        <w:t>Schedule 4</w:t>
      </w:r>
    </w:p>
    <w:p w14:paraId="7F770858" w14:textId="77777777" w:rsidR="009748DF" w:rsidRPr="00026FF3" w:rsidRDefault="009748DF" w:rsidP="009748DF">
      <w:pPr>
        <w:keepNext/>
        <w:spacing w:before="240" w:line="240" w:lineRule="auto"/>
        <w:rPr>
          <w:b/>
        </w:rPr>
      </w:pPr>
      <w:r w:rsidRPr="00026FF3">
        <w:rPr>
          <w:b/>
        </w:rPr>
        <w:t>LOMEFLOXACIN</w:t>
      </w:r>
    </w:p>
    <w:p w14:paraId="148816D3" w14:textId="77777777" w:rsidR="009748DF" w:rsidRPr="00026FF3" w:rsidRDefault="001F6281" w:rsidP="009748DF">
      <w:pPr>
        <w:rPr>
          <w:b/>
        </w:rPr>
      </w:pPr>
      <w:r w:rsidRPr="00026FF3">
        <w:t>Schedule 4</w:t>
      </w:r>
    </w:p>
    <w:p w14:paraId="43E0640F" w14:textId="77777777" w:rsidR="009748DF" w:rsidRPr="00026FF3" w:rsidRDefault="009748DF" w:rsidP="009748DF">
      <w:pPr>
        <w:keepNext/>
        <w:spacing w:before="240" w:line="240" w:lineRule="auto"/>
        <w:rPr>
          <w:b/>
        </w:rPr>
      </w:pPr>
      <w:r w:rsidRPr="00026FF3">
        <w:rPr>
          <w:b/>
        </w:rPr>
        <w:t>LOMUSTINE</w:t>
      </w:r>
    </w:p>
    <w:p w14:paraId="126B7143" w14:textId="77777777" w:rsidR="009748DF" w:rsidRPr="00026FF3" w:rsidRDefault="001F6281" w:rsidP="009748DF">
      <w:pPr>
        <w:rPr>
          <w:b/>
        </w:rPr>
      </w:pPr>
      <w:r w:rsidRPr="00026FF3">
        <w:t>Schedule 4</w:t>
      </w:r>
    </w:p>
    <w:p w14:paraId="3EE4DAB3" w14:textId="77777777" w:rsidR="009748DF" w:rsidRPr="00026FF3" w:rsidRDefault="009748DF" w:rsidP="009748DF">
      <w:pPr>
        <w:keepNext/>
        <w:spacing w:before="240" w:line="240" w:lineRule="auto"/>
        <w:rPr>
          <w:b/>
        </w:rPr>
      </w:pPr>
      <w:r w:rsidRPr="00026FF3">
        <w:rPr>
          <w:b/>
        </w:rPr>
        <w:t>LOPERAMIDE</w:t>
      </w:r>
    </w:p>
    <w:p w14:paraId="6CA6EA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A72C8CA" w14:textId="77777777" w:rsidR="009748DF" w:rsidRPr="00026FF3" w:rsidRDefault="009748DF" w:rsidP="009748DF">
      <w:pPr>
        <w:keepNext/>
        <w:spacing w:before="240" w:line="240" w:lineRule="auto"/>
        <w:rPr>
          <w:b/>
        </w:rPr>
      </w:pPr>
      <w:r w:rsidRPr="00026FF3">
        <w:rPr>
          <w:b/>
        </w:rPr>
        <w:t>LOPINAVIR</w:t>
      </w:r>
    </w:p>
    <w:p w14:paraId="008DE4BF" w14:textId="77777777" w:rsidR="009748DF" w:rsidRPr="00026FF3" w:rsidRDefault="001F6281" w:rsidP="009748DF">
      <w:pPr>
        <w:rPr>
          <w:b/>
        </w:rPr>
      </w:pPr>
      <w:r w:rsidRPr="00026FF3">
        <w:t>Schedule 4</w:t>
      </w:r>
    </w:p>
    <w:p w14:paraId="5E8D346C" w14:textId="77777777" w:rsidR="009748DF" w:rsidRPr="00026FF3" w:rsidRDefault="009748DF" w:rsidP="009748DF">
      <w:pPr>
        <w:keepNext/>
        <w:spacing w:before="240" w:line="240" w:lineRule="auto"/>
        <w:rPr>
          <w:b/>
        </w:rPr>
      </w:pPr>
      <w:r w:rsidRPr="00026FF3">
        <w:rPr>
          <w:b/>
        </w:rPr>
        <w:lastRenderedPageBreak/>
        <w:t>LOPRAZOLAM</w:t>
      </w:r>
    </w:p>
    <w:p w14:paraId="6A21068C" w14:textId="77777777" w:rsidR="009748DF" w:rsidRPr="00026FF3" w:rsidRDefault="001F6281" w:rsidP="009748DF">
      <w:pPr>
        <w:rPr>
          <w:b/>
        </w:rPr>
      </w:pPr>
      <w:r w:rsidRPr="00026FF3">
        <w:t>Schedule 4</w:t>
      </w:r>
      <w:r w:rsidR="009748DF" w:rsidRPr="00026FF3">
        <w:br/>
        <w:t>Appendix D, clause 5 (Benzodiazepine derivatives)</w:t>
      </w:r>
    </w:p>
    <w:p w14:paraId="10052312" w14:textId="77777777" w:rsidR="009748DF" w:rsidRPr="00026FF3" w:rsidRDefault="009748DF" w:rsidP="009748DF">
      <w:pPr>
        <w:keepNext/>
        <w:spacing w:before="240" w:line="240" w:lineRule="auto"/>
        <w:rPr>
          <w:b/>
        </w:rPr>
      </w:pPr>
      <w:r w:rsidRPr="00026FF3">
        <w:rPr>
          <w:b/>
        </w:rPr>
        <w:t>LORACARBEF</w:t>
      </w:r>
    </w:p>
    <w:p w14:paraId="301F26D5" w14:textId="77777777" w:rsidR="009748DF" w:rsidRPr="00026FF3" w:rsidRDefault="001F6281" w:rsidP="009748DF">
      <w:pPr>
        <w:rPr>
          <w:b/>
        </w:rPr>
      </w:pPr>
      <w:r w:rsidRPr="00026FF3">
        <w:t>Schedule 4</w:t>
      </w:r>
    </w:p>
    <w:p w14:paraId="3621832F" w14:textId="77777777" w:rsidR="009748DF" w:rsidRPr="00026FF3" w:rsidRDefault="009748DF" w:rsidP="009748DF">
      <w:pPr>
        <w:keepNext/>
        <w:spacing w:before="240" w:line="240" w:lineRule="auto"/>
        <w:rPr>
          <w:b/>
        </w:rPr>
      </w:pPr>
      <w:r w:rsidRPr="00026FF3">
        <w:rPr>
          <w:b/>
        </w:rPr>
        <w:t>LORATADINE</w:t>
      </w:r>
    </w:p>
    <w:p w14:paraId="3EB278B1" w14:textId="77777777" w:rsidR="009748DF" w:rsidRPr="00026FF3" w:rsidRDefault="001F6281" w:rsidP="009748DF">
      <w:pPr>
        <w:rPr>
          <w:b/>
        </w:rPr>
      </w:pPr>
      <w:r w:rsidRPr="00026FF3">
        <w:t>Schedule 4</w:t>
      </w:r>
      <w:r w:rsidR="009748DF" w:rsidRPr="00026FF3">
        <w:br/>
      </w:r>
      <w:r w:rsidRPr="00026FF3">
        <w:t>Schedule 2</w:t>
      </w:r>
    </w:p>
    <w:p w14:paraId="5FCCF73D" w14:textId="77777777" w:rsidR="009748DF" w:rsidRPr="00026FF3" w:rsidRDefault="009748DF" w:rsidP="009748DF">
      <w:pPr>
        <w:keepNext/>
        <w:spacing w:before="240" w:line="240" w:lineRule="auto"/>
        <w:rPr>
          <w:b/>
        </w:rPr>
      </w:pPr>
      <w:r w:rsidRPr="00026FF3">
        <w:rPr>
          <w:b/>
        </w:rPr>
        <w:t>LORAZEPAM</w:t>
      </w:r>
    </w:p>
    <w:p w14:paraId="5535D04D"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84FE74" w14:textId="77777777" w:rsidR="009748DF" w:rsidRPr="00026FF3" w:rsidRDefault="009748DF" w:rsidP="009748DF">
      <w:pPr>
        <w:keepNext/>
        <w:spacing w:before="240" w:line="240" w:lineRule="auto"/>
        <w:rPr>
          <w:b/>
        </w:rPr>
      </w:pPr>
      <w:r w:rsidRPr="00026FF3">
        <w:rPr>
          <w:b/>
        </w:rPr>
        <w:t>LORLATINIB</w:t>
      </w:r>
    </w:p>
    <w:p w14:paraId="652271DE" w14:textId="77777777" w:rsidR="009748DF" w:rsidRPr="00026FF3" w:rsidRDefault="001F6281" w:rsidP="009748DF">
      <w:r w:rsidRPr="00026FF3">
        <w:t>Schedule 4</w:t>
      </w:r>
    </w:p>
    <w:p w14:paraId="757747A8" w14:textId="77777777" w:rsidR="009748DF" w:rsidRPr="00026FF3" w:rsidRDefault="009748DF" w:rsidP="009748DF">
      <w:pPr>
        <w:keepNext/>
        <w:spacing w:before="240" w:line="240" w:lineRule="auto"/>
        <w:rPr>
          <w:b/>
        </w:rPr>
      </w:pPr>
      <w:r w:rsidRPr="00026FF3">
        <w:rPr>
          <w:b/>
        </w:rPr>
        <w:t>LORMETAZEPAM</w:t>
      </w:r>
    </w:p>
    <w:p w14:paraId="7C04FB74" w14:textId="77777777" w:rsidR="009748DF" w:rsidRPr="00026FF3" w:rsidRDefault="001F6281" w:rsidP="009748DF">
      <w:pPr>
        <w:rPr>
          <w:b/>
        </w:rPr>
      </w:pPr>
      <w:r w:rsidRPr="00026FF3">
        <w:t>Schedule 4</w:t>
      </w:r>
      <w:r w:rsidR="009748DF" w:rsidRPr="00026FF3">
        <w:br/>
        <w:t>Appendix D, clause 5 (Benzodiazepine derivatives)</w:t>
      </w:r>
    </w:p>
    <w:p w14:paraId="662F820E" w14:textId="77777777" w:rsidR="009748DF" w:rsidRPr="00026FF3" w:rsidRDefault="009748DF" w:rsidP="009748DF">
      <w:pPr>
        <w:keepNext/>
        <w:spacing w:before="240" w:line="240" w:lineRule="auto"/>
        <w:rPr>
          <w:b/>
        </w:rPr>
      </w:pPr>
      <w:r w:rsidRPr="00026FF3">
        <w:rPr>
          <w:b/>
        </w:rPr>
        <w:t>LOSARTAN</w:t>
      </w:r>
    </w:p>
    <w:p w14:paraId="479D4919" w14:textId="77777777" w:rsidR="009748DF" w:rsidRPr="00026FF3" w:rsidRDefault="001F6281" w:rsidP="009748DF">
      <w:pPr>
        <w:rPr>
          <w:b/>
        </w:rPr>
      </w:pPr>
      <w:r w:rsidRPr="00026FF3">
        <w:t>Schedule 4</w:t>
      </w:r>
    </w:p>
    <w:p w14:paraId="780A2124" w14:textId="77777777" w:rsidR="009748DF" w:rsidRPr="00026FF3" w:rsidRDefault="009748DF" w:rsidP="009748DF">
      <w:pPr>
        <w:keepNext/>
        <w:spacing w:before="240" w:line="240" w:lineRule="auto"/>
        <w:rPr>
          <w:b/>
        </w:rPr>
      </w:pPr>
      <w:r w:rsidRPr="00026FF3">
        <w:rPr>
          <w:b/>
        </w:rPr>
        <w:t>LOTEPREDNOL</w:t>
      </w:r>
    </w:p>
    <w:p w14:paraId="37A652D9" w14:textId="77777777" w:rsidR="009748DF" w:rsidRPr="00026FF3" w:rsidRDefault="001F6281" w:rsidP="009748DF">
      <w:r w:rsidRPr="00026FF3">
        <w:t>Schedule 4</w:t>
      </w:r>
    </w:p>
    <w:p w14:paraId="02C5108C" w14:textId="77777777" w:rsidR="009748DF" w:rsidRPr="00026FF3" w:rsidRDefault="009748DF" w:rsidP="009748DF">
      <w:pPr>
        <w:keepNext/>
        <w:spacing w:before="240" w:line="240" w:lineRule="auto"/>
        <w:rPr>
          <w:b/>
          <w:szCs w:val="22"/>
        </w:rPr>
      </w:pPr>
      <w:r w:rsidRPr="00026FF3">
        <w:rPr>
          <w:b/>
        </w:rPr>
        <w:t>LOTILANER</w:t>
      </w:r>
    </w:p>
    <w:p w14:paraId="5D1889CC" w14:textId="77777777" w:rsidR="009748DF" w:rsidRPr="00026FF3" w:rsidRDefault="001F6281" w:rsidP="009748DF">
      <w:pPr>
        <w:rPr>
          <w:b/>
        </w:rPr>
      </w:pPr>
      <w:r w:rsidRPr="00026FF3">
        <w:rPr>
          <w:szCs w:val="22"/>
        </w:rPr>
        <w:t>Schedule 5</w:t>
      </w:r>
    </w:p>
    <w:p w14:paraId="116B4722" w14:textId="77777777" w:rsidR="009748DF" w:rsidRPr="00026FF3" w:rsidRDefault="009748DF" w:rsidP="009748DF">
      <w:pPr>
        <w:keepNext/>
        <w:spacing w:before="240" w:line="240" w:lineRule="auto"/>
        <w:rPr>
          <w:b/>
        </w:rPr>
      </w:pPr>
      <w:r w:rsidRPr="00026FF3">
        <w:rPr>
          <w:b/>
        </w:rPr>
        <w:t>LOXAPINE</w:t>
      </w:r>
    </w:p>
    <w:p w14:paraId="5B949CAC" w14:textId="77777777" w:rsidR="009748DF" w:rsidRPr="00026FF3" w:rsidRDefault="001F6281" w:rsidP="009748DF">
      <w:pPr>
        <w:rPr>
          <w:b/>
        </w:rPr>
      </w:pPr>
      <w:r w:rsidRPr="00026FF3">
        <w:t>Schedule 4</w:t>
      </w:r>
    </w:p>
    <w:p w14:paraId="6F4B4A99" w14:textId="77777777" w:rsidR="009748DF" w:rsidRPr="00026FF3" w:rsidRDefault="009748DF" w:rsidP="009748DF">
      <w:pPr>
        <w:keepNext/>
        <w:spacing w:before="240" w:line="240" w:lineRule="auto"/>
        <w:rPr>
          <w:b/>
        </w:rPr>
      </w:pPr>
      <w:r w:rsidRPr="00026FF3">
        <w:rPr>
          <w:b/>
        </w:rPr>
        <w:t>LUBRICANTS</w:t>
      </w:r>
    </w:p>
    <w:p w14:paraId="3679C0CD" w14:textId="77777777" w:rsidR="009748DF" w:rsidRPr="00026FF3" w:rsidRDefault="009748DF" w:rsidP="009748DF">
      <w:pPr>
        <w:rPr>
          <w:b/>
        </w:rPr>
      </w:pPr>
      <w:r w:rsidRPr="00026FF3">
        <w:t>Appendix A, clause 1</w:t>
      </w:r>
    </w:p>
    <w:p w14:paraId="77E63DA1" w14:textId="77777777" w:rsidR="009748DF" w:rsidRPr="00026FF3" w:rsidRDefault="009748DF" w:rsidP="009748DF">
      <w:pPr>
        <w:keepNext/>
        <w:spacing w:before="240" w:line="240" w:lineRule="auto"/>
        <w:rPr>
          <w:b/>
        </w:rPr>
      </w:pPr>
      <w:r w:rsidRPr="00026FF3">
        <w:rPr>
          <w:b/>
        </w:rPr>
        <w:t>LUFENURON</w:t>
      </w:r>
    </w:p>
    <w:p w14:paraId="56D73C6D" w14:textId="77777777" w:rsidR="009748DF" w:rsidRPr="00026FF3" w:rsidRDefault="001F6281" w:rsidP="009748DF">
      <w:r w:rsidRPr="00026FF3">
        <w:t>Schedule 5</w:t>
      </w:r>
    </w:p>
    <w:p w14:paraId="1A361404" w14:textId="77777777" w:rsidR="009748DF" w:rsidRPr="00026FF3" w:rsidRDefault="009748DF" w:rsidP="009748DF">
      <w:pPr>
        <w:keepNext/>
        <w:spacing w:before="240" w:line="240" w:lineRule="auto"/>
        <w:rPr>
          <w:b/>
        </w:rPr>
      </w:pPr>
      <w:r w:rsidRPr="00026FF3">
        <w:rPr>
          <w:b/>
        </w:rPr>
        <w:t>LUMACAFTOR</w:t>
      </w:r>
    </w:p>
    <w:p w14:paraId="27AA9EF1" w14:textId="77777777" w:rsidR="009748DF" w:rsidRDefault="001F6281" w:rsidP="009748DF">
      <w:r w:rsidRPr="00026FF3">
        <w:t>Schedule 4</w:t>
      </w:r>
    </w:p>
    <w:p w14:paraId="498415F4" w14:textId="4DBE7390" w:rsidR="00703A1D" w:rsidRPr="00026FF3" w:rsidRDefault="00703A1D" w:rsidP="00703A1D">
      <w:pPr>
        <w:keepNext/>
        <w:spacing w:before="240" w:line="240" w:lineRule="auto"/>
        <w:rPr>
          <w:b/>
        </w:rPr>
      </w:pPr>
      <w:r w:rsidRPr="00026FF3">
        <w:rPr>
          <w:b/>
        </w:rPr>
        <w:t>LU</w:t>
      </w:r>
      <w:r>
        <w:rPr>
          <w:b/>
        </w:rPr>
        <w:t>MASIRAN</w:t>
      </w:r>
    </w:p>
    <w:p w14:paraId="200C4F88" w14:textId="2D448ACF" w:rsidR="00703A1D" w:rsidRPr="00026FF3" w:rsidRDefault="00703A1D" w:rsidP="009748DF">
      <w:r w:rsidRPr="00026FF3">
        <w:t>Schedule 4</w:t>
      </w:r>
    </w:p>
    <w:p w14:paraId="57A053F3" w14:textId="77777777" w:rsidR="009748DF" w:rsidRPr="00026FF3" w:rsidRDefault="009748DF" w:rsidP="009748DF">
      <w:pPr>
        <w:keepNext/>
        <w:spacing w:before="240" w:line="240" w:lineRule="auto"/>
        <w:rPr>
          <w:b/>
        </w:rPr>
      </w:pPr>
      <w:r w:rsidRPr="00026FF3">
        <w:rPr>
          <w:b/>
        </w:rPr>
        <w:t>LUMEFANTRINE</w:t>
      </w:r>
    </w:p>
    <w:p w14:paraId="3CC1674C" w14:textId="77777777" w:rsidR="009748DF" w:rsidRPr="00026FF3" w:rsidRDefault="001F6281" w:rsidP="009748DF">
      <w:pPr>
        <w:rPr>
          <w:b/>
        </w:rPr>
      </w:pPr>
      <w:r w:rsidRPr="00026FF3">
        <w:t>Schedule 4</w:t>
      </w:r>
    </w:p>
    <w:p w14:paraId="62A4962A" w14:textId="77777777" w:rsidR="009748DF" w:rsidRPr="00026FF3" w:rsidRDefault="009748DF" w:rsidP="009748DF">
      <w:pPr>
        <w:keepNext/>
        <w:spacing w:before="240" w:line="240" w:lineRule="auto"/>
        <w:rPr>
          <w:b/>
        </w:rPr>
      </w:pPr>
      <w:r w:rsidRPr="00026FF3">
        <w:rPr>
          <w:b/>
        </w:rPr>
        <w:t>LUMIRACOXIB</w:t>
      </w:r>
    </w:p>
    <w:p w14:paraId="5F21B501" w14:textId="77777777" w:rsidR="009748DF" w:rsidRPr="00026FF3" w:rsidRDefault="001F6281" w:rsidP="009748DF">
      <w:pPr>
        <w:rPr>
          <w:b/>
        </w:rPr>
      </w:pPr>
      <w:r w:rsidRPr="00026FF3">
        <w:t>Schedule 4</w:t>
      </w:r>
    </w:p>
    <w:p w14:paraId="2B29C8D9" w14:textId="77777777" w:rsidR="009748DF" w:rsidRPr="00026FF3" w:rsidRDefault="009748DF" w:rsidP="009748DF">
      <w:pPr>
        <w:keepNext/>
        <w:spacing w:before="240" w:line="240" w:lineRule="auto"/>
        <w:rPr>
          <w:b/>
        </w:rPr>
      </w:pPr>
      <w:r w:rsidRPr="00026FF3">
        <w:rPr>
          <w:b/>
        </w:rPr>
        <w:lastRenderedPageBreak/>
        <w:t>LURASIDONE</w:t>
      </w:r>
    </w:p>
    <w:p w14:paraId="7D0AEC5E" w14:textId="77777777" w:rsidR="009748DF" w:rsidRPr="00026FF3" w:rsidRDefault="001F6281" w:rsidP="009748DF">
      <w:r w:rsidRPr="00026FF3">
        <w:t>Schedule 4</w:t>
      </w:r>
      <w:r w:rsidR="009748DF" w:rsidRPr="00026FF3">
        <w:br/>
        <w:t>Appendix K, clause 1</w:t>
      </w:r>
    </w:p>
    <w:p w14:paraId="271AD38D" w14:textId="77777777" w:rsidR="0001515E" w:rsidRPr="00026FF3" w:rsidRDefault="0001515E" w:rsidP="009748DF">
      <w:pPr>
        <w:keepNext/>
        <w:spacing w:before="240" w:line="240" w:lineRule="auto"/>
        <w:rPr>
          <w:b/>
        </w:rPr>
      </w:pPr>
      <w:r w:rsidRPr="00026FF3">
        <w:rPr>
          <w:b/>
        </w:rPr>
        <w:t>LURBINECTEDIN</w:t>
      </w:r>
    </w:p>
    <w:p w14:paraId="4B32965F" w14:textId="77777777" w:rsidR="0001515E" w:rsidRPr="00026FF3" w:rsidRDefault="0001515E" w:rsidP="0001515E">
      <w:r w:rsidRPr="00026FF3">
        <w:t>Schedule 4</w:t>
      </w:r>
    </w:p>
    <w:p w14:paraId="6EBFA5A8" w14:textId="77777777" w:rsidR="009748DF" w:rsidRPr="00026FF3" w:rsidRDefault="009748DF" w:rsidP="009748DF">
      <w:pPr>
        <w:keepNext/>
        <w:spacing w:before="240" w:line="240" w:lineRule="auto"/>
        <w:rPr>
          <w:b/>
        </w:rPr>
      </w:pPr>
      <w:r w:rsidRPr="00026FF3">
        <w:rPr>
          <w:b/>
        </w:rPr>
        <w:t>LUSPATERCEPT</w:t>
      </w:r>
    </w:p>
    <w:p w14:paraId="4943147E" w14:textId="77777777" w:rsidR="009748DF" w:rsidRPr="00026FF3" w:rsidRDefault="001F6281" w:rsidP="009748DF">
      <w:r w:rsidRPr="00026FF3">
        <w:t>Schedule 4</w:t>
      </w:r>
    </w:p>
    <w:p w14:paraId="2D76065C" w14:textId="77777777" w:rsidR="009748DF" w:rsidRPr="00026FF3" w:rsidRDefault="009748DF" w:rsidP="009748DF">
      <w:pPr>
        <w:keepNext/>
        <w:spacing w:before="240" w:line="240" w:lineRule="auto"/>
        <w:rPr>
          <w:b/>
        </w:rPr>
      </w:pPr>
      <w:r w:rsidRPr="00026FF3">
        <w:rPr>
          <w:b/>
        </w:rPr>
        <w:t>LUTEINISING HORMONE</w:t>
      </w:r>
    </w:p>
    <w:p w14:paraId="23DEB012" w14:textId="77777777" w:rsidR="009748DF" w:rsidRPr="00026FF3" w:rsidRDefault="001F6281" w:rsidP="009748DF">
      <w:pPr>
        <w:rPr>
          <w:b/>
        </w:rPr>
      </w:pPr>
      <w:r w:rsidRPr="00026FF3">
        <w:t>Schedule 4</w:t>
      </w:r>
      <w:r w:rsidR="009748DF" w:rsidRPr="00026FF3">
        <w:br/>
        <w:t>Appendix D, clause 1</w:t>
      </w:r>
    </w:p>
    <w:p w14:paraId="3115624E" w14:textId="77777777" w:rsidR="009748DF" w:rsidRPr="00026FF3" w:rsidRDefault="009748DF" w:rsidP="009748DF">
      <w:pPr>
        <w:keepNext/>
        <w:spacing w:before="240" w:line="240" w:lineRule="auto"/>
        <w:rPr>
          <w:b/>
        </w:rPr>
      </w:pPr>
      <w:r w:rsidRPr="00026FF3">
        <w:rPr>
          <w:b/>
        </w:rPr>
        <w:t>LYMECYCLINE</w:t>
      </w:r>
    </w:p>
    <w:p w14:paraId="1C6913EB" w14:textId="77777777" w:rsidR="009748DF" w:rsidRPr="00026FF3" w:rsidRDefault="001F6281" w:rsidP="009748DF">
      <w:pPr>
        <w:rPr>
          <w:b/>
        </w:rPr>
      </w:pPr>
      <w:r w:rsidRPr="00026FF3">
        <w:t>Schedule 4</w:t>
      </w:r>
    </w:p>
    <w:p w14:paraId="062DE016" w14:textId="77777777" w:rsidR="009748DF" w:rsidRPr="00026FF3" w:rsidRDefault="009748DF" w:rsidP="009748DF">
      <w:pPr>
        <w:keepNext/>
        <w:spacing w:before="240" w:line="240" w:lineRule="auto"/>
        <w:rPr>
          <w:b/>
        </w:rPr>
      </w:pPr>
      <w:r w:rsidRPr="00026FF3">
        <w:rPr>
          <w:b/>
        </w:rPr>
        <w:t>LYSERGIC ACID</w:t>
      </w:r>
    </w:p>
    <w:p w14:paraId="0266BFA3" w14:textId="34B9A498" w:rsidR="00A57674" w:rsidRDefault="00A57674" w:rsidP="009748DF">
      <w:r>
        <w:t xml:space="preserve">cross reference: CAS No. </w:t>
      </w:r>
      <w:r w:rsidRPr="00A57674">
        <w:t>82-58-6</w:t>
      </w:r>
    </w:p>
    <w:p w14:paraId="28FA6AEF" w14:textId="674FFB40" w:rsidR="009748DF" w:rsidRPr="00026FF3" w:rsidRDefault="009748DF" w:rsidP="009748DF">
      <w:pPr>
        <w:rPr>
          <w:b/>
        </w:rPr>
      </w:pPr>
      <w:r w:rsidRPr="00026FF3">
        <w:t>Schedule 9</w:t>
      </w:r>
    </w:p>
    <w:p w14:paraId="29E51C7B" w14:textId="77777777" w:rsidR="009748DF" w:rsidRPr="00026FF3" w:rsidRDefault="009748DF" w:rsidP="009748DF">
      <w:pPr>
        <w:keepNext/>
        <w:spacing w:before="240" w:line="240" w:lineRule="auto"/>
        <w:rPr>
          <w:b/>
        </w:rPr>
      </w:pPr>
      <w:r w:rsidRPr="00026FF3">
        <w:rPr>
          <w:b/>
        </w:rPr>
        <w:t>LYSERGIDE</w:t>
      </w:r>
    </w:p>
    <w:p w14:paraId="4E3360F5" w14:textId="28D7225F" w:rsidR="00A57674" w:rsidRDefault="00A57674" w:rsidP="009748DF">
      <w:r>
        <w:t xml:space="preserve">cross reference: CAS No. </w:t>
      </w:r>
      <w:r w:rsidRPr="00A57674">
        <w:t>50-37-3</w:t>
      </w:r>
    </w:p>
    <w:p w14:paraId="5582635D" w14:textId="2AEC8191" w:rsidR="009748DF" w:rsidRPr="00026FF3" w:rsidRDefault="009748DF" w:rsidP="009748DF">
      <w:pPr>
        <w:rPr>
          <w:b/>
        </w:rPr>
      </w:pPr>
      <w:r w:rsidRPr="00026FF3">
        <w:t>Schedule 9</w:t>
      </w:r>
    </w:p>
    <w:p w14:paraId="062AC7F9" w14:textId="77777777" w:rsidR="009748DF" w:rsidRPr="00026FF3" w:rsidRDefault="009748DF" w:rsidP="009748DF">
      <w:pPr>
        <w:pageBreakBefore/>
        <w:spacing w:before="280" w:line="240" w:lineRule="auto"/>
        <w:rPr>
          <w:b/>
          <w:sz w:val="32"/>
          <w:szCs w:val="32"/>
        </w:rPr>
      </w:pPr>
      <w:r w:rsidRPr="00026FF3">
        <w:rPr>
          <w:b/>
          <w:sz w:val="32"/>
          <w:szCs w:val="32"/>
        </w:rPr>
        <w:lastRenderedPageBreak/>
        <w:t>M</w:t>
      </w:r>
    </w:p>
    <w:p w14:paraId="32463F20" w14:textId="77777777" w:rsidR="009748DF" w:rsidRPr="00026FF3" w:rsidRDefault="009748DF" w:rsidP="009748DF">
      <w:pPr>
        <w:keepNext/>
        <w:spacing w:before="240" w:line="240" w:lineRule="auto"/>
      </w:pPr>
      <w:r w:rsidRPr="00026FF3">
        <w:rPr>
          <w:b/>
        </w:rPr>
        <w:t>MACITENTAN</w:t>
      </w:r>
    </w:p>
    <w:p w14:paraId="4BF073C9" w14:textId="77777777" w:rsidR="009748DF" w:rsidRPr="00026FF3" w:rsidRDefault="001F6281" w:rsidP="009748DF">
      <w:r w:rsidRPr="00026FF3">
        <w:t>Schedule 4</w:t>
      </w:r>
      <w:r w:rsidR="009748DF" w:rsidRPr="00026FF3">
        <w:br/>
        <w:t>Appendix D, clause 6</w:t>
      </w:r>
      <w:r w:rsidR="009748DF" w:rsidRPr="00026FF3">
        <w:br/>
        <w:t xml:space="preserve">Appendix L, </w:t>
      </w:r>
      <w:r w:rsidRPr="00026FF3">
        <w:t>clause 2</w:t>
      </w:r>
    </w:p>
    <w:p w14:paraId="6296B298" w14:textId="77777777" w:rsidR="009748DF" w:rsidRPr="00026FF3" w:rsidRDefault="009748DF" w:rsidP="009748DF">
      <w:pPr>
        <w:keepNext/>
        <w:spacing w:before="240" w:line="240" w:lineRule="auto"/>
        <w:rPr>
          <w:b/>
        </w:rPr>
      </w:pPr>
      <w:r w:rsidRPr="00026FF3">
        <w:rPr>
          <w:b/>
        </w:rPr>
        <w:t>MACROGOLS</w:t>
      </w:r>
    </w:p>
    <w:p w14:paraId="4A4E637C" w14:textId="77777777" w:rsidR="009748DF" w:rsidRPr="00026FF3" w:rsidRDefault="001F6281" w:rsidP="009748DF">
      <w:r w:rsidRPr="00026FF3">
        <w:t>Schedule 3</w:t>
      </w:r>
      <w:r w:rsidR="009748DF" w:rsidRPr="00026FF3">
        <w:br/>
      </w:r>
      <w:r w:rsidRPr="00026FF3">
        <w:t>Schedule 2</w:t>
      </w:r>
    </w:p>
    <w:p w14:paraId="3C4B65F6" w14:textId="77777777" w:rsidR="009748DF" w:rsidRPr="00026FF3" w:rsidRDefault="009748DF" w:rsidP="009748DF">
      <w:pPr>
        <w:keepNext/>
        <w:spacing w:before="240" w:line="240" w:lineRule="auto"/>
        <w:rPr>
          <w:b/>
        </w:rPr>
      </w:pPr>
      <w:r w:rsidRPr="00026FF3">
        <w:rPr>
          <w:b/>
        </w:rPr>
        <w:t>MACROPHOMINA PHASEOLINA</w:t>
      </w:r>
    </w:p>
    <w:p w14:paraId="33936702" w14:textId="77777777" w:rsidR="009748DF" w:rsidRPr="00026FF3" w:rsidRDefault="001F6281" w:rsidP="009748DF">
      <w:pPr>
        <w:rPr>
          <w:b/>
        </w:rPr>
      </w:pPr>
      <w:r w:rsidRPr="00026FF3">
        <w:t>Schedule 5</w:t>
      </w:r>
    </w:p>
    <w:p w14:paraId="38E38CFF" w14:textId="77777777" w:rsidR="009748DF" w:rsidRPr="00026FF3" w:rsidRDefault="009748DF" w:rsidP="009748DF">
      <w:pPr>
        <w:keepNext/>
        <w:spacing w:before="240" w:line="240" w:lineRule="auto"/>
        <w:rPr>
          <w:b/>
        </w:rPr>
      </w:pPr>
      <w:r w:rsidRPr="00026FF3">
        <w:rPr>
          <w:b/>
        </w:rPr>
        <w:t>MADURAMICIN</w:t>
      </w:r>
    </w:p>
    <w:p w14:paraId="0CA4E13D" w14:textId="77777777" w:rsidR="009748DF" w:rsidRPr="00026FF3" w:rsidRDefault="001F6281" w:rsidP="009748DF">
      <w:r w:rsidRPr="00026FF3">
        <w:t>Schedule 7</w:t>
      </w:r>
      <w:r w:rsidR="009748DF" w:rsidRPr="00026FF3">
        <w:br/>
      </w:r>
      <w:r w:rsidRPr="00026FF3">
        <w:t>Schedule 5</w:t>
      </w:r>
      <w:r w:rsidR="009748DF" w:rsidRPr="00026FF3">
        <w:br/>
        <w:t>Appendix J, clause 1</w:t>
      </w:r>
    </w:p>
    <w:p w14:paraId="2C61A964" w14:textId="77777777" w:rsidR="009748DF" w:rsidRPr="00026FF3" w:rsidRDefault="009748DF" w:rsidP="009748DF">
      <w:pPr>
        <w:keepNext/>
        <w:spacing w:before="240" w:line="240" w:lineRule="auto"/>
        <w:rPr>
          <w:b/>
        </w:rPr>
      </w:pPr>
      <w:r w:rsidRPr="00026FF3">
        <w:rPr>
          <w:b/>
        </w:rPr>
        <w:t>MAFENIDE</w:t>
      </w:r>
    </w:p>
    <w:p w14:paraId="39AC3F10" w14:textId="77777777" w:rsidR="009748DF" w:rsidRPr="00026FF3" w:rsidRDefault="001F6281" w:rsidP="009748DF">
      <w:r w:rsidRPr="00026FF3">
        <w:t>Schedule 6</w:t>
      </w:r>
      <w:r w:rsidR="009748DF" w:rsidRPr="00026FF3">
        <w:br/>
      </w:r>
      <w:r w:rsidRPr="00026FF3">
        <w:t>Schedule 4</w:t>
      </w:r>
    </w:p>
    <w:p w14:paraId="1FFC2B92" w14:textId="77777777" w:rsidR="009748DF" w:rsidRPr="00026FF3" w:rsidRDefault="009748DF" w:rsidP="009748DF">
      <w:pPr>
        <w:keepNext/>
        <w:spacing w:before="240" w:line="240" w:lineRule="auto"/>
        <w:rPr>
          <w:b/>
        </w:rPr>
      </w:pPr>
      <w:r w:rsidRPr="00026FF3">
        <w:rPr>
          <w:b/>
        </w:rPr>
        <w:t>MAGNESIUM CHLORATE</w:t>
      </w:r>
    </w:p>
    <w:p w14:paraId="282042F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8B545FB" w14:textId="77777777" w:rsidR="009748DF" w:rsidRPr="00026FF3" w:rsidRDefault="009748DF" w:rsidP="009748DF">
      <w:pPr>
        <w:keepNext/>
        <w:spacing w:before="240" w:line="240" w:lineRule="auto"/>
        <w:rPr>
          <w:b/>
        </w:rPr>
      </w:pPr>
      <w:r w:rsidRPr="00026FF3">
        <w:rPr>
          <w:b/>
        </w:rPr>
        <w:t xml:space="preserve">MAGNESIUM HYDROXIDE </w:t>
      </w:r>
    </w:p>
    <w:p w14:paraId="5D4AA8FD" w14:textId="77777777" w:rsidR="009748DF" w:rsidRPr="00026FF3" w:rsidRDefault="009748DF" w:rsidP="009748DF">
      <w:r w:rsidRPr="00026FF3">
        <w:t xml:space="preserve">Appendix B, </w:t>
      </w:r>
      <w:r w:rsidR="001F6281" w:rsidRPr="00026FF3">
        <w:t>clause 3</w:t>
      </w:r>
    </w:p>
    <w:p w14:paraId="1441E707" w14:textId="77777777" w:rsidR="009748DF" w:rsidRPr="00026FF3" w:rsidRDefault="009748DF" w:rsidP="009748DF">
      <w:pPr>
        <w:keepNext/>
        <w:spacing w:before="240" w:line="240" w:lineRule="auto"/>
        <w:rPr>
          <w:b/>
        </w:rPr>
      </w:pPr>
      <w:r w:rsidRPr="00026FF3">
        <w:rPr>
          <w:b/>
        </w:rPr>
        <w:t>MAGNESIUM SULFATE</w:t>
      </w:r>
    </w:p>
    <w:p w14:paraId="3F48A759" w14:textId="77777777" w:rsidR="009748DF" w:rsidRPr="00026FF3" w:rsidRDefault="001F6281" w:rsidP="009748DF">
      <w:r w:rsidRPr="00026FF3">
        <w:t>Schedule 3</w:t>
      </w:r>
    </w:p>
    <w:p w14:paraId="6148D6D3" w14:textId="77777777" w:rsidR="009748DF" w:rsidRPr="00026FF3" w:rsidRDefault="009748DF" w:rsidP="009748DF">
      <w:pPr>
        <w:keepNext/>
        <w:spacing w:before="240" w:line="240" w:lineRule="auto"/>
        <w:rPr>
          <w:b/>
        </w:rPr>
      </w:pPr>
      <w:r w:rsidRPr="00026FF3">
        <w:rPr>
          <w:b/>
        </w:rPr>
        <w:t>MALACHITE GREEN</w:t>
      </w:r>
    </w:p>
    <w:p w14:paraId="42664028" w14:textId="77777777" w:rsidR="009748DF" w:rsidRPr="00026FF3" w:rsidRDefault="001F6281" w:rsidP="009748DF">
      <w:r w:rsidRPr="00026FF3">
        <w:t>Schedule 7</w:t>
      </w:r>
      <w:r w:rsidR="009748DF" w:rsidRPr="00026FF3">
        <w:br/>
      </w:r>
      <w:r w:rsidRPr="00026FF3">
        <w:t>Schedule 5</w:t>
      </w:r>
    </w:p>
    <w:p w14:paraId="67B820C3" w14:textId="77777777" w:rsidR="009748DF" w:rsidRPr="00026FF3" w:rsidRDefault="009748DF" w:rsidP="009748DF">
      <w:pPr>
        <w:keepNext/>
        <w:spacing w:before="240" w:line="240" w:lineRule="auto"/>
      </w:pPr>
      <w:r w:rsidRPr="00026FF3">
        <w:rPr>
          <w:b/>
        </w:rPr>
        <w:t>MALATHION</w:t>
      </w:r>
      <w:r w:rsidRPr="00026FF3">
        <w:rPr>
          <w:b/>
        </w:rPr>
        <w:br/>
      </w:r>
      <w:r w:rsidRPr="00026FF3">
        <w:t>cross reference: MALDISON, ORGANOPHOSPHORUS COMPOUNDS</w:t>
      </w:r>
    </w:p>
    <w:p w14:paraId="1DCDB7B4" w14:textId="77777777" w:rsidR="009748DF" w:rsidRPr="00026FF3" w:rsidRDefault="001F6281" w:rsidP="009748DF">
      <w:r w:rsidRPr="00026FF3">
        <w:t>Schedule 6</w:t>
      </w:r>
      <w:r w:rsidR="009748DF" w:rsidRPr="00026FF3">
        <w:br/>
      </w:r>
      <w:r w:rsidRPr="00026FF3">
        <w:t>Schedule 5</w:t>
      </w:r>
      <w:r w:rsidR="009748DF" w:rsidRPr="00026FF3">
        <w:br/>
      </w:r>
      <w:r w:rsidRPr="00026FF3">
        <w:t>Schedule 3</w:t>
      </w:r>
      <w:r w:rsidR="009748DF" w:rsidRPr="00026FF3">
        <w:br/>
        <w:t xml:space="preserve">Appendix E, </w:t>
      </w:r>
      <w:r w:rsidRPr="00026FF3">
        <w:t>clause 3</w:t>
      </w:r>
    </w:p>
    <w:p w14:paraId="780D2637" w14:textId="77777777" w:rsidR="009748DF" w:rsidRPr="00026FF3" w:rsidRDefault="009748DF" w:rsidP="009748DF">
      <w:pPr>
        <w:keepNext/>
        <w:spacing w:before="240" w:line="240" w:lineRule="auto"/>
        <w:rPr>
          <w:b/>
        </w:rPr>
      </w:pPr>
      <w:r w:rsidRPr="00026FF3">
        <w:rPr>
          <w:b/>
        </w:rPr>
        <w:t>MALEIC HYDRAZIDE</w:t>
      </w:r>
    </w:p>
    <w:p w14:paraId="2B80042B" w14:textId="77777777" w:rsidR="009748DF" w:rsidRPr="00026FF3" w:rsidRDefault="009748DF" w:rsidP="009748DF">
      <w:r w:rsidRPr="00026FF3">
        <w:t xml:space="preserve">Appendix B, </w:t>
      </w:r>
      <w:r w:rsidR="001F6281" w:rsidRPr="00026FF3">
        <w:t>clause 3</w:t>
      </w:r>
    </w:p>
    <w:p w14:paraId="692CA695" w14:textId="77777777" w:rsidR="009748DF" w:rsidRPr="00026FF3" w:rsidRDefault="009748DF" w:rsidP="009748DF">
      <w:pPr>
        <w:keepNext/>
        <w:spacing w:before="240" w:line="240" w:lineRule="auto"/>
        <w:rPr>
          <w:b/>
        </w:rPr>
      </w:pPr>
      <w:r w:rsidRPr="00026FF3">
        <w:rPr>
          <w:b/>
        </w:rPr>
        <w:t>MANCOZEB</w:t>
      </w:r>
    </w:p>
    <w:p w14:paraId="70FF8E79" w14:textId="77777777" w:rsidR="009748DF" w:rsidRPr="00026FF3" w:rsidRDefault="001F6281" w:rsidP="009748DF">
      <w:r w:rsidRPr="00026FF3">
        <w:t>Schedule 5</w:t>
      </w:r>
    </w:p>
    <w:p w14:paraId="1709AAD3" w14:textId="77777777" w:rsidR="009748DF" w:rsidRPr="00026FF3" w:rsidRDefault="009748DF" w:rsidP="009748DF">
      <w:pPr>
        <w:keepNext/>
        <w:spacing w:before="240" w:line="240" w:lineRule="auto"/>
        <w:rPr>
          <w:b/>
        </w:rPr>
      </w:pPr>
      <w:r w:rsidRPr="00026FF3">
        <w:rPr>
          <w:b/>
        </w:rPr>
        <w:t xml:space="preserve">MANDESTROBIN </w:t>
      </w:r>
    </w:p>
    <w:p w14:paraId="68EB25A9" w14:textId="77777777" w:rsidR="009748DF" w:rsidRPr="00026FF3" w:rsidRDefault="001F6281" w:rsidP="009748DF">
      <w:r w:rsidRPr="00026FF3">
        <w:t>Schedule 5</w:t>
      </w:r>
    </w:p>
    <w:p w14:paraId="2010A966" w14:textId="77777777" w:rsidR="009748DF" w:rsidRPr="00026FF3" w:rsidRDefault="009748DF" w:rsidP="009748DF">
      <w:pPr>
        <w:keepNext/>
        <w:spacing w:before="240" w:line="240" w:lineRule="auto"/>
        <w:rPr>
          <w:b/>
        </w:rPr>
      </w:pPr>
      <w:r w:rsidRPr="00026FF3">
        <w:rPr>
          <w:b/>
        </w:rPr>
        <w:lastRenderedPageBreak/>
        <w:t>MANDIPROPAMID</w:t>
      </w:r>
    </w:p>
    <w:p w14:paraId="3A3F8233" w14:textId="77777777" w:rsidR="009748DF" w:rsidRPr="00026FF3" w:rsidRDefault="001F6281" w:rsidP="009748DF">
      <w:r w:rsidRPr="00026FF3">
        <w:t>Schedule 5</w:t>
      </w:r>
    </w:p>
    <w:p w14:paraId="3172B7B1" w14:textId="77777777" w:rsidR="009748DF" w:rsidRPr="00026FF3" w:rsidRDefault="009748DF" w:rsidP="009748DF">
      <w:pPr>
        <w:keepNext/>
        <w:spacing w:before="240" w:line="240" w:lineRule="auto"/>
        <w:rPr>
          <w:b/>
        </w:rPr>
      </w:pPr>
      <w:r w:rsidRPr="00026FF3">
        <w:rPr>
          <w:b/>
        </w:rPr>
        <w:t>MANDRAGORA OFFICINARUM</w:t>
      </w:r>
    </w:p>
    <w:p w14:paraId="18FDE0FD" w14:textId="77777777" w:rsidR="009748DF" w:rsidRPr="00026FF3" w:rsidRDefault="001F6281" w:rsidP="009748DF">
      <w:r w:rsidRPr="00026FF3">
        <w:t>Schedule 4</w:t>
      </w:r>
    </w:p>
    <w:p w14:paraId="5EACFBA9" w14:textId="77777777" w:rsidR="009748DF" w:rsidRPr="00026FF3" w:rsidRDefault="009748DF" w:rsidP="009748DF">
      <w:pPr>
        <w:keepNext/>
        <w:spacing w:before="240" w:line="240" w:lineRule="auto"/>
        <w:rPr>
          <w:b/>
        </w:rPr>
      </w:pPr>
      <w:r w:rsidRPr="00026FF3">
        <w:rPr>
          <w:b/>
        </w:rPr>
        <w:t>MANGANESE DIOXIDE</w:t>
      </w:r>
    </w:p>
    <w:p w14:paraId="2D3F739D" w14:textId="77777777" w:rsidR="009748DF" w:rsidRPr="00026FF3" w:rsidRDefault="009748DF" w:rsidP="009748DF">
      <w:pPr>
        <w:rPr>
          <w:szCs w:val="22"/>
          <w:lang w:eastAsia="en-AU"/>
        </w:rPr>
      </w:pPr>
      <w:r w:rsidRPr="00026FF3">
        <w:rPr>
          <w:szCs w:val="22"/>
          <w:lang w:eastAsia="en-AU"/>
        </w:rPr>
        <w:t xml:space="preserve">Appendix B, </w:t>
      </w:r>
      <w:r w:rsidR="001F6281" w:rsidRPr="00026FF3">
        <w:rPr>
          <w:szCs w:val="22"/>
          <w:lang w:eastAsia="en-AU"/>
        </w:rPr>
        <w:t>clause 3</w:t>
      </w:r>
    </w:p>
    <w:p w14:paraId="7643131E" w14:textId="77777777" w:rsidR="009748DF" w:rsidRPr="00026FF3" w:rsidRDefault="009748DF" w:rsidP="009748DF">
      <w:pPr>
        <w:keepNext/>
        <w:spacing w:before="240" w:line="240" w:lineRule="auto"/>
        <w:rPr>
          <w:b/>
        </w:rPr>
      </w:pPr>
      <w:r w:rsidRPr="00026FF3">
        <w:rPr>
          <w:b/>
        </w:rPr>
        <w:t>MANNITYL HEXANITRATE</w:t>
      </w:r>
    </w:p>
    <w:p w14:paraId="064151E0" w14:textId="77777777" w:rsidR="009748DF" w:rsidRPr="00026FF3" w:rsidRDefault="001F6281" w:rsidP="009748DF">
      <w:r w:rsidRPr="00026FF3">
        <w:t>Schedule 3</w:t>
      </w:r>
    </w:p>
    <w:p w14:paraId="12EEA81D" w14:textId="77777777" w:rsidR="009748DF" w:rsidRPr="00026FF3" w:rsidRDefault="009748DF" w:rsidP="009748DF">
      <w:pPr>
        <w:keepNext/>
        <w:spacing w:before="240" w:line="240" w:lineRule="auto"/>
        <w:rPr>
          <w:b/>
        </w:rPr>
      </w:pPr>
      <w:r w:rsidRPr="00026FF3">
        <w:rPr>
          <w:b/>
        </w:rPr>
        <w:t>MANNOMUSTINE</w:t>
      </w:r>
    </w:p>
    <w:p w14:paraId="68B41AAD" w14:textId="77777777" w:rsidR="009748DF" w:rsidRPr="00026FF3" w:rsidRDefault="001F6281" w:rsidP="009748DF">
      <w:r w:rsidRPr="00026FF3">
        <w:t>Schedule 4</w:t>
      </w:r>
    </w:p>
    <w:p w14:paraId="60705D40" w14:textId="77777777" w:rsidR="009748DF" w:rsidRPr="00026FF3" w:rsidRDefault="009748DF" w:rsidP="009748DF">
      <w:pPr>
        <w:keepNext/>
        <w:spacing w:before="240" w:line="240" w:lineRule="auto"/>
        <w:rPr>
          <w:b/>
        </w:rPr>
      </w:pPr>
      <w:r w:rsidRPr="00026FF3">
        <w:rPr>
          <w:b/>
        </w:rPr>
        <w:t>MAPROTILINE</w:t>
      </w:r>
    </w:p>
    <w:p w14:paraId="51B64A7F" w14:textId="77777777" w:rsidR="009748DF" w:rsidRPr="00026FF3" w:rsidRDefault="001F6281" w:rsidP="009748DF">
      <w:r w:rsidRPr="00026FF3">
        <w:t>Schedule 4</w:t>
      </w:r>
    </w:p>
    <w:p w14:paraId="5954D9B4" w14:textId="77777777" w:rsidR="009748DF" w:rsidRPr="00026FF3" w:rsidRDefault="009748DF" w:rsidP="009748DF">
      <w:pPr>
        <w:keepNext/>
        <w:spacing w:before="240" w:line="240" w:lineRule="auto"/>
        <w:rPr>
          <w:b/>
        </w:rPr>
      </w:pPr>
      <w:r w:rsidRPr="00026FF3">
        <w:rPr>
          <w:b/>
        </w:rPr>
        <w:t>MARAVIROC</w:t>
      </w:r>
    </w:p>
    <w:p w14:paraId="2730B9FD" w14:textId="77777777" w:rsidR="009748DF" w:rsidRPr="00026FF3" w:rsidRDefault="001F6281" w:rsidP="009748DF">
      <w:r w:rsidRPr="00026FF3">
        <w:t>Schedule 4</w:t>
      </w:r>
    </w:p>
    <w:p w14:paraId="135BF275" w14:textId="77777777" w:rsidR="009748DF" w:rsidRPr="00026FF3" w:rsidRDefault="009748DF" w:rsidP="009748DF">
      <w:pPr>
        <w:keepNext/>
        <w:spacing w:before="240" w:line="240" w:lineRule="auto"/>
        <w:rPr>
          <w:b/>
        </w:rPr>
      </w:pPr>
      <w:r w:rsidRPr="00026FF3">
        <w:rPr>
          <w:b/>
        </w:rPr>
        <w:t>MARBOFLOXACIN</w:t>
      </w:r>
    </w:p>
    <w:p w14:paraId="49713A49" w14:textId="77777777" w:rsidR="009748DF" w:rsidRDefault="001F6281" w:rsidP="009748DF">
      <w:r w:rsidRPr="00026FF3">
        <w:t>Schedule 4</w:t>
      </w:r>
    </w:p>
    <w:p w14:paraId="3304C5F8" w14:textId="7F8B4101" w:rsidR="00A067F5" w:rsidRPr="00A067F5" w:rsidRDefault="00A067F5" w:rsidP="008B4C1D">
      <w:pPr>
        <w:keepNext/>
        <w:spacing w:before="240" w:line="240" w:lineRule="auto"/>
        <w:rPr>
          <w:b/>
        </w:rPr>
      </w:pPr>
      <w:r w:rsidRPr="00A067F5">
        <w:rPr>
          <w:b/>
        </w:rPr>
        <w:t>MARIBAVIR</w:t>
      </w:r>
    </w:p>
    <w:p w14:paraId="7ED85DE9" w14:textId="4E3B75C7" w:rsidR="00A067F5" w:rsidRPr="00A067F5" w:rsidRDefault="00A067F5" w:rsidP="009748DF">
      <w:r>
        <w:t>Schedule 4</w:t>
      </w:r>
    </w:p>
    <w:p w14:paraId="17D5DCD0" w14:textId="77777777" w:rsidR="009748DF" w:rsidRPr="00026FF3" w:rsidRDefault="009748DF" w:rsidP="009748DF">
      <w:pPr>
        <w:keepNext/>
        <w:spacing w:before="240" w:line="240" w:lineRule="auto"/>
      </w:pPr>
      <w:r w:rsidRPr="00026FF3">
        <w:rPr>
          <w:b/>
        </w:rPr>
        <w:t>MARJORAM OIL</w:t>
      </w:r>
    </w:p>
    <w:p w14:paraId="0284C652" w14:textId="77777777" w:rsidR="009748DF" w:rsidRPr="00026FF3" w:rsidRDefault="001F6281" w:rsidP="009748DF">
      <w:r w:rsidRPr="00026FF3">
        <w:t>Schedule 5</w:t>
      </w:r>
      <w:r w:rsidR="009748DF" w:rsidRPr="00026FF3">
        <w:rPr>
          <w:b/>
        </w:rPr>
        <w:br/>
      </w:r>
      <w:r w:rsidR="009748DF" w:rsidRPr="00026FF3">
        <w:t xml:space="preserve">Appendix E, </w:t>
      </w:r>
      <w:r w:rsidRPr="00026FF3">
        <w:t>clause 3</w:t>
      </w:r>
    </w:p>
    <w:p w14:paraId="3AB8F874" w14:textId="77777777" w:rsidR="009748DF" w:rsidRPr="00026FF3" w:rsidRDefault="009748DF" w:rsidP="009748DF">
      <w:pPr>
        <w:keepNext/>
        <w:spacing w:before="240" w:line="240" w:lineRule="auto"/>
        <w:rPr>
          <w:b/>
        </w:rPr>
      </w:pPr>
      <w:r w:rsidRPr="00026FF3">
        <w:rPr>
          <w:b/>
        </w:rPr>
        <w:t>MAROPITANT</w:t>
      </w:r>
    </w:p>
    <w:p w14:paraId="65204A9D" w14:textId="77777777" w:rsidR="009748DF" w:rsidRDefault="001F6281" w:rsidP="009748DF">
      <w:r w:rsidRPr="00026FF3">
        <w:t>Schedule 4</w:t>
      </w:r>
    </w:p>
    <w:p w14:paraId="7EE0F9A6" w14:textId="147A1DF2" w:rsidR="00831D5D" w:rsidRPr="00026FF3" w:rsidRDefault="00831D5D" w:rsidP="00831D5D">
      <w:pPr>
        <w:keepNext/>
        <w:spacing w:before="240" w:line="240" w:lineRule="auto"/>
        <w:rPr>
          <w:b/>
        </w:rPr>
      </w:pPr>
      <w:r>
        <w:rPr>
          <w:b/>
        </w:rPr>
        <w:t>MARSTACIMAB</w:t>
      </w:r>
    </w:p>
    <w:p w14:paraId="17D65CA1" w14:textId="77777777" w:rsidR="00831D5D" w:rsidRPr="00026FF3" w:rsidRDefault="00831D5D" w:rsidP="00831D5D">
      <w:r w:rsidRPr="00026FF3">
        <w:t>Schedule 4</w:t>
      </w:r>
    </w:p>
    <w:p w14:paraId="22DB5D07" w14:textId="77777777" w:rsidR="009748DF" w:rsidRPr="00026FF3" w:rsidRDefault="009748DF" w:rsidP="009748DF">
      <w:pPr>
        <w:keepNext/>
        <w:spacing w:before="240" w:line="240" w:lineRule="auto"/>
        <w:rPr>
          <w:b/>
        </w:rPr>
      </w:pPr>
      <w:r w:rsidRPr="00026FF3">
        <w:rPr>
          <w:b/>
        </w:rPr>
        <w:t>MATCHES</w:t>
      </w:r>
    </w:p>
    <w:p w14:paraId="548C8FE9" w14:textId="77777777" w:rsidR="009748DF" w:rsidRPr="00026FF3" w:rsidRDefault="009748DF" w:rsidP="009748DF">
      <w:r w:rsidRPr="00026FF3">
        <w:t>Appendix A, clause 1</w:t>
      </w:r>
    </w:p>
    <w:p w14:paraId="2F79CA97" w14:textId="77777777" w:rsidR="0001515E" w:rsidRPr="00026FF3" w:rsidRDefault="0001515E" w:rsidP="009748DF">
      <w:pPr>
        <w:keepNext/>
        <w:spacing w:before="240" w:line="240" w:lineRule="auto"/>
        <w:rPr>
          <w:b/>
        </w:rPr>
      </w:pPr>
      <w:r w:rsidRPr="00026FF3">
        <w:rPr>
          <w:b/>
        </w:rPr>
        <w:t>MAVACAMTEN</w:t>
      </w:r>
    </w:p>
    <w:p w14:paraId="6E5DE0BD" w14:textId="77777777" w:rsidR="0001515E" w:rsidRPr="00026FF3" w:rsidRDefault="0001515E" w:rsidP="0001515E">
      <w:r w:rsidRPr="00026FF3">
        <w:t>Schedule 4</w:t>
      </w:r>
    </w:p>
    <w:p w14:paraId="2283A35B" w14:textId="77777777" w:rsidR="009748DF" w:rsidRPr="00026FF3" w:rsidRDefault="009748DF" w:rsidP="009748DF">
      <w:pPr>
        <w:keepNext/>
        <w:spacing w:before="240" w:line="240" w:lineRule="auto"/>
        <w:rPr>
          <w:b/>
        </w:rPr>
      </w:pPr>
      <w:r w:rsidRPr="00026FF3">
        <w:rPr>
          <w:b/>
        </w:rPr>
        <w:t>MAVACOXIB</w:t>
      </w:r>
    </w:p>
    <w:p w14:paraId="2F1E94BB" w14:textId="77777777" w:rsidR="009748DF" w:rsidRPr="00026FF3" w:rsidRDefault="001F6281" w:rsidP="009748DF">
      <w:r w:rsidRPr="00026FF3">
        <w:t>Schedule 4</w:t>
      </w:r>
    </w:p>
    <w:p w14:paraId="433C8607" w14:textId="77777777" w:rsidR="009748DF" w:rsidRPr="00026FF3" w:rsidRDefault="009748DF" w:rsidP="009748DF">
      <w:pPr>
        <w:keepNext/>
        <w:spacing w:before="240" w:line="240" w:lineRule="auto"/>
        <w:rPr>
          <w:b/>
        </w:rPr>
      </w:pPr>
      <w:r w:rsidRPr="00026FF3">
        <w:rPr>
          <w:b/>
        </w:rPr>
        <w:t>MAZIDOX</w:t>
      </w:r>
    </w:p>
    <w:p w14:paraId="03EE87F3" w14:textId="77777777" w:rsidR="009748DF" w:rsidRPr="00026FF3" w:rsidRDefault="001F6281" w:rsidP="009748DF">
      <w:r w:rsidRPr="00026FF3">
        <w:t>Schedule 7</w:t>
      </w:r>
    </w:p>
    <w:p w14:paraId="70E21ABD" w14:textId="77777777" w:rsidR="009748DF" w:rsidRPr="00026FF3" w:rsidRDefault="009748DF" w:rsidP="009748DF">
      <w:pPr>
        <w:keepNext/>
        <w:spacing w:before="240" w:line="240" w:lineRule="auto"/>
        <w:rPr>
          <w:b/>
        </w:rPr>
      </w:pPr>
      <w:r w:rsidRPr="00026FF3">
        <w:rPr>
          <w:b/>
        </w:rPr>
        <w:t>MAZINDOL</w:t>
      </w:r>
    </w:p>
    <w:p w14:paraId="2D28BDF8" w14:textId="77777777" w:rsidR="009748DF" w:rsidRPr="00026FF3" w:rsidRDefault="001F6281" w:rsidP="009748DF">
      <w:r w:rsidRPr="00026FF3">
        <w:t>Schedule 4</w:t>
      </w:r>
      <w:r w:rsidR="009748DF" w:rsidRPr="00026FF3">
        <w:br/>
        <w:t>Appendix K, clause 1</w:t>
      </w:r>
    </w:p>
    <w:p w14:paraId="0F0CAFEF" w14:textId="77777777" w:rsidR="009748DF" w:rsidRPr="00026FF3" w:rsidRDefault="009748DF" w:rsidP="009748DF">
      <w:pPr>
        <w:keepNext/>
        <w:spacing w:before="240" w:line="240" w:lineRule="auto"/>
        <w:rPr>
          <w:b/>
        </w:rPr>
      </w:pPr>
      <w:r w:rsidRPr="00026FF3">
        <w:rPr>
          <w:b/>
        </w:rPr>
        <w:lastRenderedPageBreak/>
        <w:t>MCPA</w:t>
      </w:r>
    </w:p>
    <w:p w14:paraId="74C61952" w14:textId="77777777" w:rsidR="009748DF" w:rsidRPr="00026FF3" w:rsidRDefault="001F6281" w:rsidP="009748DF">
      <w:r w:rsidRPr="00026FF3">
        <w:t>Schedule 6</w:t>
      </w:r>
      <w:r w:rsidR="009748DF" w:rsidRPr="00026FF3">
        <w:br/>
      </w:r>
      <w:r w:rsidRPr="00026FF3">
        <w:t>Schedule 5</w:t>
      </w:r>
    </w:p>
    <w:p w14:paraId="6EC65326" w14:textId="77777777" w:rsidR="009748DF" w:rsidRPr="00026FF3" w:rsidRDefault="009748DF" w:rsidP="009748DF">
      <w:pPr>
        <w:keepNext/>
        <w:spacing w:before="240" w:line="240" w:lineRule="auto"/>
        <w:rPr>
          <w:b/>
        </w:rPr>
      </w:pPr>
      <w:r w:rsidRPr="00026FF3">
        <w:rPr>
          <w:b/>
        </w:rPr>
        <w:t>MCPB</w:t>
      </w:r>
      <w:r w:rsidRPr="00026FF3">
        <w:rPr>
          <w:lang w:eastAsia="en-AU" w:bidi="en-AU"/>
        </w:rPr>
        <w:br/>
        <w:t>cross reference: (4</w:t>
      </w:r>
      <w:r w:rsidR="00026FF3">
        <w:rPr>
          <w:lang w:eastAsia="en-AU" w:bidi="en-AU"/>
        </w:rPr>
        <w:noBreakHyphen/>
      </w:r>
      <w:r w:rsidRPr="00026FF3">
        <w:rPr>
          <w:lang w:eastAsia="en-AU" w:bidi="en-AU"/>
        </w:rPr>
        <w:t>(4</w:t>
      </w:r>
      <w:r w:rsidR="00026FF3">
        <w:rPr>
          <w:lang w:eastAsia="en-AU" w:bidi="en-AU"/>
        </w:rPr>
        <w:noBreakHyphen/>
      </w:r>
      <w:r w:rsidRPr="00026FF3">
        <w:rPr>
          <w:lang w:eastAsia="en-AU" w:bidi="en-AU"/>
        </w:rPr>
        <w:t>CHLORO</w:t>
      </w:r>
      <w:r w:rsidR="00026FF3">
        <w:rPr>
          <w:lang w:eastAsia="en-AU" w:bidi="en-AU"/>
        </w:rPr>
        <w:noBreakHyphen/>
      </w:r>
      <w:r w:rsidRPr="00026FF3">
        <w:rPr>
          <w:lang w:eastAsia="en-AU" w:bidi="en-AU"/>
        </w:rPr>
        <w:t>2</w:t>
      </w:r>
      <w:r w:rsidR="00026FF3">
        <w:rPr>
          <w:lang w:eastAsia="en-AU" w:bidi="en-AU"/>
        </w:rPr>
        <w:noBreakHyphen/>
      </w:r>
      <w:r w:rsidRPr="00026FF3">
        <w:rPr>
          <w:lang w:eastAsia="en-AU" w:bidi="en-AU"/>
        </w:rPr>
        <w:t>METHYLPHENOXY)BUTANOIC ACID</w:t>
      </w:r>
    </w:p>
    <w:p w14:paraId="4970DC74" w14:textId="77777777" w:rsidR="009748DF" w:rsidRPr="00026FF3" w:rsidRDefault="001F6281" w:rsidP="009748DF">
      <w:r w:rsidRPr="00026FF3">
        <w:t>Schedule 6</w:t>
      </w:r>
    </w:p>
    <w:p w14:paraId="09C62D87" w14:textId="77777777" w:rsidR="009748DF" w:rsidRPr="00026FF3" w:rsidRDefault="009748DF" w:rsidP="009748DF">
      <w:pPr>
        <w:keepNext/>
        <w:spacing w:before="240" w:line="240" w:lineRule="auto"/>
        <w:rPr>
          <w:b/>
        </w:rPr>
      </w:pPr>
      <w:r w:rsidRPr="00026FF3">
        <w:rPr>
          <w:b/>
        </w:rPr>
        <w:t>MEASLES VACCINE</w:t>
      </w:r>
    </w:p>
    <w:p w14:paraId="12CD504A" w14:textId="77777777" w:rsidR="009748DF" w:rsidRPr="00026FF3" w:rsidRDefault="001F6281" w:rsidP="009748DF">
      <w:r w:rsidRPr="00026FF3">
        <w:t>Schedule 4</w:t>
      </w:r>
    </w:p>
    <w:p w14:paraId="698DDBDB" w14:textId="77777777" w:rsidR="009748DF" w:rsidRPr="00026FF3" w:rsidRDefault="009748DF" w:rsidP="009748DF">
      <w:pPr>
        <w:keepNext/>
        <w:spacing w:before="240" w:line="240" w:lineRule="auto"/>
        <w:rPr>
          <w:b/>
        </w:rPr>
      </w:pPr>
      <w:r w:rsidRPr="00026FF3">
        <w:rPr>
          <w:b/>
        </w:rPr>
        <w:t>MEBANAZINE</w:t>
      </w:r>
    </w:p>
    <w:p w14:paraId="02384A83" w14:textId="77777777" w:rsidR="009748DF" w:rsidRPr="00026FF3" w:rsidRDefault="001F6281" w:rsidP="009748DF">
      <w:r w:rsidRPr="00026FF3">
        <w:t>Schedule 4</w:t>
      </w:r>
    </w:p>
    <w:p w14:paraId="448F30EC" w14:textId="77777777" w:rsidR="009748DF" w:rsidRPr="00026FF3" w:rsidRDefault="009748DF" w:rsidP="009748DF">
      <w:pPr>
        <w:keepNext/>
        <w:spacing w:before="240" w:line="240" w:lineRule="auto"/>
        <w:rPr>
          <w:b/>
        </w:rPr>
      </w:pPr>
      <w:r w:rsidRPr="00026FF3">
        <w:rPr>
          <w:b/>
        </w:rPr>
        <w:t>MEBENDAZOLE</w:t>
      </w:r>
    </w:p>
    <w:p w14:paraId="4454A374" w14:textId="77777777" w:rsidR="009748DF" w:rsidRPr="00026FF3" w:rsidRDefault="001F6281" w:rsidP="009748DF">
      <w:r w:rsidRPr="00026FF3">
        <w:t>Schedule 6</w:t>
      </w:r>
      <w:r w:rsidR="009748DF" w:rsidRPr="00026FF3">
        <w:rPr>
          <w:b/>
        </w:rPr>
        <w:br/>
      </w:r>
      <w:r w:rsidRPr="00026FF3">
        <w:t>Schedule 5</w:t>
      </w:r>
      <w:r w:rsidR="009748DF" w:rsidRPr="00026FF3">
        <w:br/>
      </w:r>
      <w:r w:rsidRPr="00026FF3">
        <w:t>Schedule 2</w:t>
      </w:r>
    </w:p>
    <w:p w14:paraId="7E0F8230" w14:textId="77777777" w:rsidR="009748DF" w:rsidRPr="00026FF3" w:rsidRDefault="009748DF" w:rsidP="009748DF">
      <w:pPr>
        <w:keepNext/>
        <w:spacing w:before="240" w:line="240" w:lineRule="auto"/>
        <w:rPr>
          <w:b/>
        </w:rPr>
      </w:pPr>
      <w:r w:rsidRPr="00026FF3">
        <w:rPr>
          <w:b/>
        </w:rPr>
        <w:t>MEBEVERINE</w:t>
      </w:r>
    </w:p>
    <w:p w14:paraId="34025E9A" w14:textId="77777777" w:rsidR="009748DF" w:rsidRPr="00026FF3" w:rsidRDefault="001F6281" w:rsidP="009748DF">
      <w:r w:rsidRPr="00026FF3">
        <w:t>Schedule 4</w:t>
      </w:r>
    </w:p>
    <w:p w14:paraId="59F41AD4" w14:textId="77777777" w:rsidR="009748DF" w:rsidRPr="00026FF3" w:rsidRDefault="009748DF" w:rsidP="009748DF">
      <w:pPr>
        <w:keepNext/>
        <w:spacing w:before="240" w:line="240" w:lineRule="auto"/>
        <w:rPr>
          <w:b/>
        </w:rPr>
      </w:pPr>
      <w:r w:rsidRPr="00026FF3">
        <w:rPr>
          <w:b/>
        </w:rPr>
        <w:t>MEBHYDROLIN</w:t>
      </w:r>
    </w:p>
    <w:p w14:paraId="04B60B8A" w14:textId="77777777" w:rsidR="009748DF" w:rsidRPr="00026FF3" w:rsidRDefault="001F6281" w:rsidP="009748DF">
      <w:r w:rsidRPr="00026FF3">
        <w:t>Schedule 4</w:t>
      </w:r>
      <w:r w:rsidR="009748DF" w:rsidRPr="00026FF3">
        <w:br/>
        <w:t>Appendix K, clause 1</w:t>
      </w:r>
    </w:p>
    <w:p w14:paraId="56E55C69" w14:textId="77777777" w:rsidR="009748DF" w:rsidRPr="00026FF3" w:rsidRDefault="009748DF" w:rsidP="009748DF">
      <w:pPr>
        <w:keepNext/>
        <w:spacing w:before="240" w:line="240" w:lineRule="auto"/>
        <w:rPr>
          <w:b/>
        </w:rPr>
      </w:pPr>
      <w:r w:rsidRPr="00026FF3">
        <w:rPr>
          <w:b/>
        </w:rPr>
        <w:t>MEBOLAZINE</w:t>
      </w:r>
    </w:p>
    <w:p w14:paraId="38171996" w14:textId="77777777" w:rsidR="009748DF" w:rsidRPr="00026FF3" w:rsidRDefault="001F6281" w:rsidP="009748DF">
      <w:r w:rsidRPr="00026FF3">
        <w:t>Schedule 4</w:t>
      </w:r>
      <w:r w:rsidR="009748DF" w:rsidRPr="00026FF3">
        <w:br/>
        <w:t>Appendix D, clause 5 (Anabolic and/or androgenic steroidal agents)</w:t>
      </w:r>
    </w:p>
    <w:p w14:paraId="693D697B" w14:textId="77777777" w:rsidR="009748DF" w:rsidRPr="00026FF3" w:rsidRDefault="009748DF" w:rsidP="009748DF">
      <w:pPr>
        <w:keepNext/>
        <w:spacing w:before="240" w:line="240" w:lineRule="auto"/>
        <w:rPr>
          <w:b/>
        </w:rPr>
      </w:pPr>
      <w:r w:rsidRPr="00026FF3">
        <w:rPr>
          <w:b/>
        </w:rPr>
        <w:t>MEBUTAMATE</w:t>
      </w:r>
    </w:p>
    <w:p w14:paraId="7404734A" w14:textId="77777777" w:rsidR="009748DF" w:rsidRPr="00026FF3" w:rsidRDefault="001F6281" w:rsidP="009748DF">
      <w:r w:rsidRPr="00026FF3">
        <w:t>Schedule 4</w:t>
      </w:r>
    </w:p>
    <w:p w14:paraId="69C7D564" w14:textId="77777777" w:rsidR="009748DF" w:rsidRPr="00026FF3" w:rsidRDefault="009748DF" w:rsidP="009748DF">
      <w:pPr>
        <w:keepNext/>
        <w:spacing w:before="240" w:line="240" w:lineRule="auto"/>
        <w:rPr>
          <w:b/>
        </w:rPr>
      </w:pPr>
      <w:r w:rsidRPr="00026FF3">
        <w:rPr>
          <w:b/>
        </w:rPr>
        <w:t>MECAMYLAMINE</w:t>
      </w:r>
    </w:p>
    <w:p w14:paraId="325252BE" w14:textId="77777777" w:rsidR="009748DF" w:rsidRPr="00026FF3" w:rsidRDefault="001F6281" w:rsidP="009748DF">
      <w:r w:rsidRPr="00026FF3">
        <w:t>Schedule 4</w:t>
      </w:r>
    </w:p>
    <w:p w14:paraId="1B3D0EB4" w14:textId="77777777" w:rsidR="009748DF" w:rsidRPr="00026FF3" w:rsidRDefault="009748DF" w:rsidP="009748DF">
      <w:pPr>
        <w:keepNext/>
        <w:spacing w:before="240" w:line="240" w:lineRule="auto"/>
        <w:rPr>
          <w:b/>
        </w:rPr>
      </w:pPr>
      <w:r w:rsidRPr="00026FF3">
        <w:rPr>
          <w:b/>
        </w:rPr>
        <w:t>MECARBAM</w:t>
      </w:r>
    </w:p>
    <w:p w14:paraId="1069D467" w14:textId="77777777" w:rsidR="009748DF" w:rsidRPr="00026FF3" w:rsidRDefault="001F6281" w:rsidP="009748DF">
      <w:r w:rsidRPr="00026FF3">
        <w:t>Schedule 7</w:t>
      </w:r>
    </w:p>
    <w:p w14:paraId="4706320F" w14:textId="77777777" w:rsidR="009748DF" w:rsidRPr="00026FF3" w:rsidRDefault="009748DF" w:rsidP="009748DF">
      <w:pPr>
        <w:keepNext/>
        <w:spacing w:before="240" w:line="240" w:lineRule="auto"/>
        <w:rPr>
          <w:b/>
        </w:rPr>
      </w:pPr>
      <w:r w:rsidRPr="00026FF3">
        <w:rPr>
          <w:b/>
        </w:rPr>
        <w:t>MECASERMIN</w:t>
      </w:r>
    </w:p>
    <w:p w14:paraId="53BB3D98" w14:textId="77777777" w:rsidR="009748DF" w:rsidRPr="00026FF3" w:rsidRDefault="001F6281" w:rsidP="009748DF">
      <w:r w:rsidRPr="00026FF3">
        <w:t>Schedule 4</w:t>
      </w:r>
    </w:p>
    <w:p w14:paraId="5136C962" w14:textId="77777777" w:rsidR="009748DF" w:rsidRPr="00026FF3" w:rsidRDefault="009748DF" w:rsidP="009748DF">
      <w:pPr>
        <w:keepNext/>
        <w:spacing w:before="240" w:line="240" w:lineRule="auto"/>
        <w:rPr>
          <w:b/>
        </w:rPr>
      </w:pPr>
      <w:r w:rsidRPr="00026FF3">
        <w:rPr>
          <w:b/>
        </w:rPr>
        <w:t>MECILLINAM</w:t>
      </w:r>
    </w:p>
    <w:p w14:paraId="3DD89449" w14:textId="77777777" w:rsidR="009748DF" w:rsidRPr="00026FF3" w:rsidRDefault="001F6281" w:rsidP="009748DF">
      <w:r w:rsidRPr="00026FF3">
        <w:t>Schedule 4</w:t>
      </w:r>
    </w:p>
    <w:p w14:paraId="38BD8CA3" w14:textId="77777777" w:rsidR="009748DF" w:rsidRPr="00026FF3" w:rsidRDefault="009748DF" w:rsidP="009748DF">
      <w:pPr>
        <w:keepNext/>
        <w:spacing w:before="240" w:line="240" w:lineRule="auto"/>
        <w:rPr>
          <w:b/>
        </w:rPr>
      </w:pPr>
      <w:r w:rsidRPr="00026FF3">
        <w:rPr>
          <w:b/>
        </w:rPr>
        <w:t>MECLOCYCLINE</w:t>
      </w:r>
    </w:p>
    <w:p w14:paraId="5AC91411" w14:textId="77777777" w:rsidR="009748DF" w:rsidRPr="00026FF3" w:rsidRDefault="001F6281" w:rsidP="009748DF">
      <w:r w:rsidRPr="00026FF3">
        <w:t>Schedule 4</w:t>
      </w:r>
    </w:p>
    <w:p w14:paraId="6F13BB9F" w14:textId="77777777" w:rsidR="009748DF" w:rsidRPr="00026FF3" w:rsidRDefault="009748DF" w:rsidP="009748DF">
      <w:pPr>
        <w:keepNext/>
        <w:spacing w:before="240" w:line="240" w:lineRule="auto"/>
        <w:rPr>
          <w:b/>
        </w:rPr>
      </w:pPr>
      <w:r w:rsidRPr="00026FF3">
        <w:rPr>
          <w:b/>
        </w:rPr>
        <w:t>MECLOFENAMATE</w:t>
      </w:r>
    </w:p>
    <w:p w14:paraId="6311AEBB" w14:textId="77777777" w:rsidR="009748DF" w:rsidRPr="00026FF3" w:rsidRDefault="001F6281" w:rsidP="009748DF">
      <w:r w:rsidRPr="00026FF3">
        <w:t>Schedule 4</w:t>
      </w:r>
    </w:p>
    <w:p w14:paraId="38693265" w14:textId="77777777" w:rsidR="009748DF" w:rsidRPr="00026FF3" w:rsidRDefault="009748DF" w:rsidP="009748DF">
      <w:pPr>
        <w:keepNext/>
        <w:spacing w:before="240" w:line="240" w:lineRule="auto"/>
        <w:rPr>
          <w:b/>
        </w:rPr>
      </w:pPr>
      <w:r w:rsidRPr="00026FF3">
        <w:rPr>
          <w:b/>
        </w:rPr>
        <w:t>MECLOFENAMIC ACID</w:t>
      </w:r>
    </w:p>
    <w:p w14:paraId="36BF2D33" w14:textId="77777777" w:rsidR="009748DF" w:rsidRPr="00026FF3" w:rsidRDefault="001F6281" w:rsidP="009748DF">
      <w:r w:rsidRPr="00026FF3">
        <w:t>Schedule 5</w:t>
      </w:r>
    </w:p>
    <w:p w14:paraId="5F35D591" w14:textId="77777777" w:rsidR="009748DF" w:rsidRPr="00026FF3" w:rsidRDefault="009748DF" w:rsidP="009748DF">
      <w:pPr>
        <w:keepNext/>
        <w:spacing w:before="240" w:line="240" w:lineRule="auto"/>
        <w:rPr>
          <w:b/>
        </w:rPr>
      </w:pPr>
      <w:r w:rsidRPr="00026FF3">
        <w:rPr>
          <w:b/>
        </w:rPr>
        <w:lastRenderedPageBreak/>
        <w:t>MECLOFENOXATE</w:t>
      </w:r>
    </w:p>
    <w:p w14:paraId="2F4F05ED" w14:textId="77777777" w:rsidR="009748DF" w:rsidRPr="00026FF3" w:rsidRDefault="001F6281" w:rsidP="009748DF">
      <w:r w:rsidRPr="00026FF3">
        <w:t>Schedule 4</w:t>
      </w:r>
    </w:p>
    <w:p w14:paraId="05A31E4E" w14:textId="77777777" w:rsidR="009748DF" w:rsidRPr="00026FF3" w:rsidRDefault="009748DF" w:rsidP="009748DF">
      <w:pPr>
        <w:keepNext/>
        <w:spacing w:before="240" w:line="240" w:lineRule="auto"/>
        <w:rPr>
          <w:b/>
        </w:rPr>
      </w:pPr>
      <w:r w:rsidRPr="00026FF3">
        <w:rPr>
          <w:b/>
        </w:rPr>
        <w:t>MECLONAZEPAM</w:t>
      </w:r>
    </w:p>
    <w:p w14:paraId="29565986" w14:textId="111CB0AC" w:rsidR="00E610E0" w:rsidRDefault="00E610E0" w:rsidP="009748DF">
      <w:r>
        <w:t xml:space="preserve">cross reference: CAS No. </w:t>
      </w:r>
      <w:r w:rsidRPr="00E610E0">
        <w:t>58662-84-3</w:t>
      </w:r>
    </w:p>
    <w:p w14:paraId="5DCE5B91" w14:textId="45495533" w:rsidR="009748DF" w:rsidRPr="00026FF3" w:rsidRDefault="009748DF" w:rsidP="009748DF">
      <w:pPr>
        <w:rPr>
          <w:b/>
        </w:rPr>
      </w:pPr>
      <w:r w:rsidRPr="00026FF3">
        <w:t>Schedule 9</w:t>
      </w:r>
    </w:p>
    <w:p w14:paraId="509BC395" w14:textId="77777777" w:rsidR="009748DF" w:rsidRPr="00026FF3" w:rsidRDefault="009748DF" w:rsidP="009748DF">
      <w:pPr>
        <w:keepNext/>
        <w:spacing w:before="240" w:line="240" w:lineRule="auto"/>
        <w:rPr>
          <w:b/>
        </w:rPr>
      </w:pPr>
      <w:r w:rsidRPr="00026FF3">
        <w:rPr>
          <w:b/>
        </w:rPr>
        <w:t>MECLOQUALONE</w:t>
      </w:r>
    </w:p>
    <w:p w14:paraId="788486CE" w14:textId="1812A00F" w:rsidR="00E610E0" w:rsidRDefault="00E610E0" w:rsidP="009748DF">
      <w:r>
        <w:t xml:space="preserve">cross reference: CAS No. </w:t>
      </w:r>
      <w:r w:rsidRPr="00E610E0">
        <w:t>340-57-8</w:t>
      </w:r>
    </w:p>
    <w:p w14:paraId="02AB1947" w14:textId="74158462" w:rsidR="009748DF" w:rsidRPr="00026FF3" w:rsidRDefault="009748DF" w:rsidP="009748DF">
      <w:r w:rsidRPr="00026FF3">
        <w:t>Schedule 9</w:t>
      </w:r>
    </w:p>
    <w:p w14:paraId="78F56CB7" w14:textId="7B6CF53B" w:rsidR="009748DF" w:rsidRPr="00026FF3" w:rsidRDefault="009748DF" w:rsidP="009748DF">
      <w:pPr>
        <w:keepNext/>
        <w:spacing w:before="240" w:line="240" w:lineRule="auto"/>
        <w:rPr>
          <w:b/>
        </w:rPr>
      </w:pPr>
      <w:r w:rsidRPr="00026FF3">
        <w:rPr>
          <w:b/>
        </w:rPr>
        <w:t>MECLOZINE</w:t>
      </w:r>
      <w:r w:rsidR="009515E1" w:rsidRPr="00026FF3">
        <w:br/>
      </w:r>
      <w:r w:rsidR="009515E1">
        <w:rPr>
          <w:rFonts w:eastAsia="Times New Roman"/>
        </w:rPr>
        <w:t>cross reference: MECLIZINE</w:t>
      </w:r>
    </w:p>
    <w:p w14:paraId="7A58A3F6"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35971279" w14:textId="77777777" w:rsidR="009748DF" w:rsidRPr="00026FF3" w:rsidRDefault="009748DF" w:rsidP="009748DF">
      <w:pPr>
        <w:keepNext/>
        <w:spacing w:before="240" w:line="240" w:lineRule="auto"/>
        <w:rPr>
          <w:b/>
        </w:rPr>
      </w:pPr>
      <w:r w:rsidRPr="00026FF3">
        <w:rPr>
          <w:b/>
        </w:rPr>
        <w:t>MECOPROP</w:t>
      </w:r>
    </w:p>
    <w:p w14:paraId="7FAC7A67" w14:textId="77777777" w:rsidR="009748DF" w:rsidRPr="00026FF3" w:rsidRDefault="001F6281" w:rsidP="009748DF">
      <w:r w:rsidRPr="00026FF3">
        <w:t>Schedule 6</w:t>
      </w:r>
      <w:r w:rsidR="009748DF" w:rsidRPr="00026FF3">
        <w:br/>
      </w:r>
      <w:r w:rsidRPr="00026FF3">
        <w:t>Schedule 5</w:t>
      </w:r>
    </w:p>
    <w:p w14:paraId="16E0C871" w14:textId="77777777" w:rsidR="009748DF" w:rsidRPr="00026FF3" w:rsidRDefault="009748DF" w:rsidP="009748DF">
      <w:pPr>
        <w:keepNext/>
        <w:spacing w:before="240" w:line="240" w:lineRule="auto"/>
        <w:rPr>
          <w:b/>
        </w:rPr>
      </w:pPr>
      <w:r w:rsidRPr="00026FF3">
        <w:rPr>
          <w:b/>
        </w:rPr>
        <w:t>MECOPROP</w:t>
      </w:r>
      <w:r w:rsidR="00026FF3">
        <w:rPr>
          <w:b/>
        </w:rPr>
        <w:noBreakHyphen/>
      </w:r>
      <w:r w:rsidRPr="00026FF3">
        <w:rPr>
          <w:b/>
        </w:rPr>
        <w:t>P</w:t>
      </w:r>
    </w:p>
    <w:p w14:paraId="487656D1" w14:textId="77777777" w:rsidR="009748DF" w:rsidRPr="00026FF3" w:rsidRDefault="001F6281" w:rsidP="009748DF">
      <w:r w:rsidRPr="00026FF3">
        <w:t>Schedule 6</w:t>
      </w:r>
    </w:p>
    <w:p w14:paraId="7EED5980" w14:textId="77777777" w:rsidR="009748DF" w:rsidRPr="00026FF3" w:rsidRDefault="009748DF" w:rsidP="009748DF">
      <w:pPr>
        <w:keepNext/>
        <w:spacing w:before="240" w:line="240" w:lineRule="auto"/>
        <w:rPr>
          <w:b/>
        </w:rPr>
      </w:pPr>
      <w:r w:rsidRPr="00026FF3">
        <w:rPr>
          <w:b/>
        </w:rPr>
        <w:t>MEDAZEPAM</w:t>
      </w:r>
    </w:p>
    <w:p w14:paraId="728F91F0"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8DE8992" w14:textId="77777777" w:rsidR="009748DF" w:rsidRPr="00026FF3" w:rsidRDefault="009748DF" w:rsidP="009748DF">
      <w:pPr>
        <w:keepNext/>
        <w:spacing w:before="240" w:line="240" w:lineRule="auto"/>
        <w:rPr>
          <w:b/>
        </w:rPr>
      </w:pPr>
      <w:r w:rsidRPr="00026FF3">
        <w:rPr>
          <w:b/>
        </w:rPr>
        <w:t>MEDETOMIDINE</w:t>
      </w:r>
    </w:p>
    <w:p w14:paraId="5C50505F" w14:textId="77777777" w:rsidR="009748DF" w:rsidRPr="00026FF3" w:rsidRDefault="001F6281" w:rsidP="009748DF">
      <w:r w:rsidRPr="00026FF3">
        <w:t>Schedule 4</w:t>
      </w:r>
    </w:p>
    <w:p w14:paraId="10283E68" w14:textId="77777777" w:rsidR="009748DF" w:rsidRPr="00026FF3" w:rsidRDefault="009748DF" w:rsidP="009748DF">
      <w:pPr>
        <w:keepNext/>
        <w:spacing w:before="240" w:line="240" w:lineRule="auto"/>
        <w:rPr>
          <w:b/>
        </w:rPr>
      </w:pPr>
      <w:r w:rsidRPr="00026FF3">
        <w:rPr>
          <w:b/>
        </w:rPr>
        <w:t>MEDICAL AND VETERINARY ADHESIVES, GLUES AND CEMENTS</w:t>
      </w:r>
    </w:p>
    <w:p w14:paraId="72EED2DA" w14:textId="77777777" w:rsidR="009748DF" w:rsidRPr="00026FF3" w:rsidRDefault="009748DF" w:rsidP="009748DF">
      <w:r w:rsidRPr="00026FF3">
        <w:t>Appendix A, clause 1</w:t>
      </w:r>
    </w:p>
    <w:p w14:paraId="4F1BE271" w14:textId="77777777" w:rsidR="009748DF" w:rsidRPr="00026FF3" w:rsidRDefault="009748DF" w:rsidP="009748DF">
      <w:pPr>
        <w:keepNext/>
        <w:spacing w:before="240" w:line="240" w:lineRule="auto"/>
      </w:pPr>
      <w:r w:rsidRPr="00026FF3">
        <w:rPr>
          <w:b/>
        </w:rPr>
        <w:t>MEDICAL DEVICES</w:t>
      </w:r>
      <w:r w:rsidRPr="00026FF3">
        <w:rPr>
          <w:b/>
        </w:rPr>
        <w:br/>
      </w:r>
      <w:r w:rsidRPr="00026FF3">
        <w:t>cross reference: ANTICOAGULANT MEDICAL DEVICES, ARTIFICIAL TEARS, COLLAGEN, INJECTABLE TISSUE RECONSTRUCTIVE, AUGMENTATION AND RESTORATION MATERIALS, INTRA</w:t>
      </w:r>
      <w:r w:rsidR="00026FF3">
        <w:noBreakHyphen/>
      </w:r>
      <w:r w:rsidRPr="00026FF3">
        <w:t xml:space="preserve">ARTICULAR FLUIDS, URINARY CATHETERS </w:t>
      </w:r>
    </w:p>
    <w:p w14:paraId="7BCADC98" w14:textId="77777777" w:rsidR="009748DF" w:rsidRPr="00026FF3" w:rsidRDefault="009748DF" w:rsidP="009748DF">
      <w:r w:rsidRPr="00026FF3">
        <w:t>Appendix A, clause 1</w:t>
      </w:r>
    </w:p>
    <w:p w14:paraId="307DA15D" w14:textId="77777777" w:rsidR="009748DF" w:rsidRPr="00026FF3" w:rsidRDefault="009748DF" w:rsidP="009748DF">
      <w:pPr>
        <w:keepNext/>
        <w:spacing w:before="240" w:line="240" w:lineRule="auto"/>
      </w:pPr>
      <w:r w:rsidRPr="00026FF3">
        <w:rPr>
          <w:b/>
        </w:rPr>
        <w:t>MEDIGOXIN</w:t>
      </w:r>
      <w:r w:rsidRPr="00026FF3">
        <w:rPr>
          <w:b/>
        </w:rPr>
        <w:br/>
      </w:r>
      <w:r w:rsidRPr="00026FF3">
        <w:t>cross reference: METHYLDIGOXIN</w:t>
      </w:r>
    </w:p>
    <w:p w14:paraId="5EA44739" w14:textId="77777777" w:rsidR="009748DF" w:rsidRPr="00026FF3" w:rsidRDefault="001F6281" w:rsidP="009748DF">
      <w:r w:rsidRPr="00026FF3">
        <w:t>Schedule 4</w:t>
      </w:r>
    </w:p>
    <w:p w14:paraId="5F4D38C3" w14:textId="77777777" w:rsidR="009748DF" w:rsidRPr="00026FF3" w:rsidRDefault="009748DF" w:rsidP="009748DF">
      <w:pPr>
        <w:keepNext/>
        <w:spacing w:before="240" w:line="240" w:lineRule="auto"/>
        <w:rPr>
          <w:b/>
        </w:rPr>
      </w:pPr>
      <w:r w:rsidRPr="00026FF3">
        <w:rPr>
          <w:b/>
        </w:rPr>
        <w:t>MEDROXYPROGESTERONE</w:t>
      </w:r>
    </w:p>
    <w:p w14:paraId="30876FA0" w14:textId="77777777" w:rsidR="009748DF" w:rsidRPr="00026FF3" w:rsidRDefault="001F6281" w:rsidP="009748DF">
      <w:r w:rsidRPr="00026FF3">
        <w:t>Schedule 4</w:t>
      </w:r>
    </w:p>
    <w:p w14:paraId="56D21E59" w14:textId="77777777" w:rsidR="009748DF" w:rsidRPr="00026FF3" w:rsidRDefault="009748DF" w:rsidP="009748DF">
      <w:pPr>
        <w:keepNext/>
        <w:spacing w:before="240" w:line="240" w:lineRule="auto"/>
        <w:rPr>
          <w:b/>
        </w:rPr>
      </w:pPr>
      <w:r w:rsidRPr="00026FF3">
        <w:rPr>
          <w:b/>
        </w:rPr>
        <w:t>MEDRYSONE</w:t>
      </w:r>
    </w:p>
    <w:p w14:paraId="55E31246" w14:textId="77777777" w:rsidR="009748DF" w:rsidRPr="00026FF3" w:rsidRDefault="001F6281" w:rsidP="009748DF">
      <w:r w:rsidRPr="00026FF3">
        <w:t>Schedule 4</w:t>
      </w:r>
    </w:p>
    <w:p w14:paraId="0340EE63" w14:textId="77777777" w:rsidR="009748DF" w:rsidRPr="00026FF3" w:rsidRDefault="009748DF" w:rsidP="009748DF">
      <w:pPr>
        <w:keepNext/>
        <w:spacing w:before="240" w:line="240" w:lineRule="auto"/>
        <w:rPr>
          <w:b/>
        </w:rPr>
      </w:pPr>
      <w:r w:rsidRPr="00026FF3">
        <w:rPr>
          <w:b/>
        </w:rPr>
        <w:lastRenderedPageBreak/>
        <w:t>MEFENAMIC ACID</w:t>
      </w:r>
    </w:p>
    <w:p w14:paraId="6D05EF1B"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17B2BFEC" w14:textId="77777777" w:rsidR="009748DF" w:rsidRPr="00026FF3" w:rsidRDefault="009748DF" w:rsidP="009748DF">
      <w:pPr>
        <w:keepNext/>
        <w:spacing w:before="240" w:line="240" w:lineRule="auto"/>
        <w:rPr>
          <w:b/>
        </w:rPr>
      </w:pPr>
      <w:r w:rsidRPr="00026FF3">
        <w:rPr>
          <w:b/>
        </w:rPr>
        <w:t>MEFENOREX</w:t>
      </w:r>
    </w:p>
    <w:p w14:paraId="3F797483" w14:textId="77777777" w:rsidR="009748DF" w:rsidRPr="00026FF3" w:rsidRDefault="001F6281" w:rsidP="009748DF">
      <w:r w:rsidRPr="00026FF3">
        <w:t>Schedule 4</w:t>
      </w:r>
    </w:p>
    <w:p w14:paraId="31778CC6" w14:textId="77777777" w:rsidR="009748DF" w:rsidRPr="00026FF3" w:rsidRDefault="009748DF" w:rsidP="009748DF">
      <w:pPr>
        <w:keepNext/>
        <w:spacing w:before="240" w:line="240" w:lineRule="auto"/>
        <w:rPr>
          <w:b/>
        </w:rPr>
      </w:pPr>
      <w:r w:rsidRPr="00026FF3">
        <w:rPr>
          <w:b/>
        </w:rPr>
        <w:t>MEFENPYR</w:t>
      </w:r>
      <w:r w:rsidR="00026FF3">
        <w:rPr>
          <w:b/>
        </w:rPr>
        <w:noBreakHyphen/>
      </w:r>
      <w:r w:rsidRPr="00026FF3">
        <w:rPr>
          <w:b/>
        </w:rPr>
        <w:t>DIETHYL</w:t>
      </w:r>
    </w:p>
    <w:p w14:paraId="526050D6" w14:textId="77777777" w:rsidR="009748DF" w:rsidRPr="00026FF3" w:rsidRDefault="001F6281" w:rsidP="009748DF">
      <w:r w:rsidRPr="00026FF3">
        <w:t>Schedule 5</w:t>
      </w:r>
    </w:p>
    <w:p w14:paraId="5409F177" w14:textId="77777777" w:rsidR="009748DF" w:rsidRPr="00026FF3" w:rsidRDefault="009748DF" w:rsidP="009748DF">
      <w:pPr>
        <w:keepNext/>
        <w:spacing w:before="240" w:line="240" w:lineRule="auto"/>
        <w:rPr>
          <w:b/>
        </w:rPr>
      </w:pPr>
      <w:r w:rsidRPr="00026FF3">
        <w:rPr>
          <w:b/>
        </w:rPr>
        <w:t>MEFENTRIFLUCONAZOLE</w:t>
      </w:r>
    </w:p>
    <w:p w14:paraId="1C814643" w14:textId="77777777" w:rsidR="009748DF" w:rsidRPr="00026FF3" w:rsidRDefault="001F6281" w:rsidP="009748DF">
      <w:r w:rsidRPr="00026FF3">
        <w:t>Schedule 5</w:t>
      </w:r>
    </w:p>
    <w:p w14:paraId="26713EA0" w14:textId="77777777" w:rsidR="009748DF" w:rsidRPr="00026FF3" w:rsidRDefault="009748DF" w:rsidP="009748DF">
      <w:pPr>
        <w:keepNext/>
        <w:spacing w:before="240" w:line="240" w:lineRule="auto"/>
        <w:rPr>
          <w:b/>
        </w:rPr>
      </w:pPr>
      <w:r w:rsidRPr="00026FF3">
        <w:rPr>
          <w:b/>
        </w:rPr>
        <w:t>MEFLOQUINE</w:t>
      </w:r>
    </w:p>
    <w:p w14:paraId="617C4223" w14:textId="77777777" w:rsidR="009748DF" w:rsidRPr="00026FF3" w:rsidRDefault="001F6281" w:rsidP="009748DF">
      <w:r w:rsidRPr="00026FF3">
        <w:t>Schedule 4</w:t>
      </w:r>
    </w:p>
    <w:p w14:paraId="77021386" w14:textId="77777777" w:rsidR="009748DF" w:rsidRPr="00026FF3" w:rsidRDefault="009748DF" w:rsidP="009748DF">
      <w:pPr>
        <w:keepNext/>
        <w:spacing w:before="240" w:line="240" w:lineRule="auto"/>
        <w:rPr>
          <w:b/>
        </w:rPr>
      </w:pPr>
      <w:r w:rsidRPr="00026FF3">
        <w:rPr>
          <w:b/>
        </w:rPr>
        <w:t>MEFLUIDIDE</w:t>
      </w:r>
    </w:p>
    <w:p w14:paraId="25B40194" w14:textId="77777777" w:rsidR="009748DF" w:rsidRPr="00026FF3" w:rsidRDefault="001F6281" w:rsidP="009748DF">
      <w:r w:rsidRPr="00026FF3">
        <w:t>Schedule 6</w:t>
      </w:r>
    </w:p>
    <w:p w14:paraId="05AD5506" w14:textId="77777777" w:rsidR="009748DF" w:rsidRPr="00026FF3" w:rsidRDefault="009748DF" w:rsidP="009748DF">
      <w:pPr>
        <w:keepNext/>
        <w:spacing w:before="240" w:line="240" w:lineRule="auto"/>
        <w:rPr>
          <w:b/>
        </w:rPr>
      </w:pPr>
      <w:r w:rsidRPr="00026FF3">
        <w:rPr>
          <w:b/>
        </w:rPr>
        <w:t>MEFRUSIDE</w:t>
      </w:r>
    </w:p>
    <w:p w14:paraId="65A37AE1" w14:textId="77777777" w:rsidR="009748DF" w:rsidRPr="00026FF3" w:rsidRDefault="001F6281" w:rsidP="009748DF">
      <w:r w:rsidRPr="00026FF3">
        <w:t>Schedule 4</w:t>
      </w:r>
    </w:p>
    <w:p w14:paraId="4BADF051" w14:textId="77777777" w:rsidR="009748DF" w:rsidRPr="00026FF3" w:rsidRDefault="009748DF" w:rsidP="009748DF">
      <w:pPr>
        <w:keepNext/>
        <w:spacing w:before="240" w:line="240" w:lineRule="auto"/>
        <w:rPr>
          <w:b/>
        </w:rPr>
      </w:pPr>
      <w:r w:rsidRPr="00026FF3">
        <w:rPr>
          <w:b/>
        </w:rPr>
        <w:t>MEGASPHAERA ELSDENII strain 41125</w:t>
      </w:r>
    </w:p>
    <w:p w14:paraId="6AE92073" w14:textId="77777777" w:rsidR="009748DF" w:rsidRPr="00026FF3" w:rsidRDefault="009748DF" w:rsidP="009748DF">
      <w:r w:rsidRPr="00026FF3">
        <w:t xml:space="preserve">Appendix B, </w:t>
      </w:r>
      <w:r w:rsidR="001F6281" w:rsidRPr="00026FF3">
        <w:t>clause 3</w:t>
      </w:r>
    </w:p>
    <w:p w14:paraId="0C8ED17E" w14:textId="77777777" w:rsidR="009748DF" w:rsidRPr="00026FF3" w:rsidRDefault="009748DF" w:rsidP="009748DF">
      <w:pPr>
        <w:keepNext/>
        <w:spacing w:before="240" w:line="240" w:lineRule="auto"/>
        <w:rPr>
          <w:b/>
        </w:rPr>
      </w:pPr>
      <w:r w:rsidRPr="00026FF3">
        <w:rPr>
          <w:b/>
        </w:rPr>
        <w:t>MEGESTROL</w:t>
      </w:r>
    </w:p>
    <w:p w14:paraId="5E079009" w14:textId="77777777" w:rsidR="009748DF" w:rsidRPr="00026FF3" w:rsidRDefault="001F6281" w:rsidP="009748DF">
      <w:r w:rsidRPr="00026FF3">
        <w:t>Schedule 4</w:t>
      </w:r>
    </w:p>
    <w:p w14:paraId="632D8B20" w14:textId="77777777" w:rsidR="009748DF" w:rsidRPr="00026FF3" w:rsidRDefault="009748DF" w:rsidP="009748DF">
      <w:pPr>
        <w:keepNext/>
        <w:spacing w:before="240" w:line="240" w:lineRule="auto"/>
        <w:rPr>
          <w:b/>
        </w:rPr>
      </w:pPr>
      <w:r w:rsidRPr="00026FF3">
        <w:rPr>
          <w:b/>
        </w:rPr>
        <w:t>MELAGATRAN</w:t>
      </w:r>
    </w:p>
    <w:p w14:paraId="653F2D01" w14:textId="77777777" w:rsidR="009748DF" w:rsidRPr="00026FF3" w:rsidRDefault="001F6281" w:rsidP="009748DF">
      <w:r w:rsidRPr="00026FF3">
        <w:t>Schedule 4</w:t>
      </w:r>
    </w:p>
    <w:p w14:paraId="43AE6C29" w14:textId="77777777" w:rsidR="009748DF" w:rsidRPr="00026FF3" w:rsidRDefault="009748DF" w:rsidP="009748DF">
      <w:pPr>
        <w:keepNext/>
        <w:spacing w:before="240" w:line="240" w:lineRule="auto"/>
      </w:pPr>
      <w:r w:rsidRPr="00026FF3">
        <w:rPr>
          <w:b/>
        </w:rPr>
        <w:t>MELALEUCA OIL</w:t>
      </w:r>
      <w:r w:rsidRPr="00026FF3">
        <w:rPr>
          <w:b/>
        </w:rPr>
        <w:br/>
      </w:r>
      <w:r w:rsidRPr="00026FF3">
        <w:t>cross reference: TEA TREE OIL</w:t>
      </w:r>
    </w:p>
    <w:p w14:paraId="157830D9" w14:textId="77777777" w:rsidR="009748DF" w:rsidRPr="00026FF3" w:rsidRDefault="001F6281" w:rsidP="009748DF">
      <w:r w:rsidRPr="00026FF3">
        <w:t>Schedule 6</w:t>
      </w:r>
      <w:r w:rsidR="009748DF" w:rsidRPr="00026FF3">
        <w:br/>
        <w:t xml:space="preserve">Appendix E, </w:t>
      </w:r>
      <w:r w:rsidRPr="00026FF3">
        <w:t>clause 3</w:t>
      </w:r>
    </w:p>
    <w:p w14:paraId="3EF6A10A" w14:textId="77777777" w:rsidR="009748DF" w:rsidRPr="00026FF3" w:rsidRDefault="009748DF" w:rsidP="009748DF">
      <w:pPr>
        <w:keepNext/>
        <w:spacing w:before="240" w:line="240" w:lineRule="auto"/>
      </w:pPr>
      <w:r w:rsidRPr="00026FF3">
        <w:rPr>
          <w:b/>
        </w:rPr>
        <w:t>MELANOTAN II</w:t>
      </w:r>
      <w:r w:rsidRPr="00026FF3">
        <w:br/>
        <w:t>cross reference: α–MELANOCYTE STIMULATING HORMONE</w:t>
      </w:r>
    </w:p>
    <w:p w14:paraId="168CDCEB" w14:textId="77777777" w:rsidR="009748DF" w:rsidRPr="00026FF3" w:rsidRDefault="001F6281" w:rsidP="009748DF">
      <w:r w:rsidRPr="00026FF3">
        <w:t>Schedule 4</w:t>
      </w:r>
    </w:p>
    <w:p w14:paraId="3503E682" w14:textId="77777777" w:rsidR="009748DF" w:rsidRPr="00026FF3" w:rsidRDefault="009748DF" w:rsidP="009748DF">
      <w:pPr>
        <w:keepNext/>
        <w:spacing w:before="240" w:line="240" w:lineRule="auto"/>
        <w:rPr>
          <w:b/>
        </w:rPr>
      </w:pPr>
      <w:r w:rsidRPr="00026FF3">
        <w:rPr>
          <w:b/>
        </w:rPr>
        <w:t>MELATONIN</w:t>
      </w:r>
    </w:p>
    <w:p w14:paraId="71AED97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5BD9E566" w14:textId="77777777" w:rsidR="009748DF" w:rsidRPr="00026FF3" w:rsidRDefault="009748DF" w:rsidP="009748DF">
      <w:pPr>
        <w:keepNext/>
        <w:spacing w:before="240" w:line="240" w:lineRule="auto"/>
        <w:rPr>
          <w:b/>
        </w:rPr>
      </w:pPr>
      <w:r w:rsidRPr="00026FF3">
        <w:rPr>
          <w:b/>
        </w:rPr>
        <w:t>MELENGESTROL</w:t>
      </w:r>
    </w:p>
    <w:p w14:paraId="5142705E" w14:textId="77777777" w:rsidR="009748DF" w:rsidRPr="00026FF3" w:rsidRDefault="001F6281" w:rsidP="009748DF">
      <w:r w:rsidRPr="00026FF3">
        <w:t>Schedule 4</w:t>
      </w:r>
    </w:p>
    <w:p w14:paraId="7CDD98B7" w14:textId="77777777" w:rsidR="009748DF" w:rsidRPr="00026FF3" w:rsidRDefault="009748DF" w:rsidP="009748DF">
      <w:pPr>
        <w:keepNext/>
        <w:spacing w:before="240" w:line="240" w:lineRule="auto"/>
        <w:rPr>
          <w:b/>
        </w:rPr>
      </w:pPr>
      <w:r w:rsidRPr="00026FF3">
        <w:rPr>
          <w:b/>
        </w:rPr>
        <w:t>MELENGESTROL ACETATE</w:t>
      </w:r>
    </w:p>
    <w:p w14:paraId="5C38AB20" w14:textId="77777777" w:rsidR="009748DF" w:rsidRPr="00026FF3" w:rsidRDefault="001F6281" w:rsidP="009748DF">
      <w:r w:rsidRPr="00026FF3">
        <w:t>Schedule 6</w:t>
      </w:r>
    </w:p>
    <w:p w14:paraId="0509D434" w14:textId="77777777" w:rsidR="009748DF" w:rsidRPr="00026FF3" w:rsidRDefault="009748DF" w:rsidP="009748DF">
      <w:pPr>
        <w:keepNext/>
        <w:spacing w:before="240" w:line="240" w:lineRule="auto"/>
        <w:rPr>
          <w:b/>
        </w:rPr>
      </w:pPr>
      <w:r w:rsidRPr="00026FF3">
        <w:rPr>
          <w:b/>
        </w:rPr>
        <w:t>MELIA AZEDARACH</w:t>
      </w:r>
    </w:p>
    <w:p w14:paraId="651E7FBE" w14:textId="77777777" w:rsidR="009748DF" w:rsidRPr="00026FF3" w:rsidRDefault="001F6281" w:rsidP="009748DF">
      <w:r w:rsidRPr="00026FF3">
        <w:t>Schedule 1</w:t>
      </w:r>
      <w:r w:rsidR="009748DF" w:rsidRPr="00026FF3">
        <w:t>0</w:t>
      </w:r>
    </w:p>
    <w:p w14:paraId="5E178658" w14:textId="77777777" w:rsidR="009748DF" w:rsidRPr="00026FF3" w:rsidRDefault="009748DF" w:rsidP="009748DF">
      <w:pPr>
        <w:keepNext/>
        <w:spacing w:before="240" w:line="240" w:lineRule="auto"/>
        <w:rPr>
          <w:b/>
        </w:rPr>
      </w:pPr>
      <w:r w:rsidRPr="00026FF3">
        <w:rPr>
          <w:b/>
        </w:rPr>
        <w:lastRenderedPageBreak/>
        <w:t>MELOXICAM</w:t>
      </w:r>
    </w:p>
    <w:p w14:paraId="7132A2FC" w14:textId="571A39F0" w:rsidR="007D39E6" w:rsidRDefault="007D39E6" w:rsidP="009748DF">
      <w:r>
        <w:t>Schedule</w:t>
      </w:r>
      <w:r w:rsidR="004657DE">
        <w:t> </w:t>
      </w:r>
      <w:r>
        <w:t>6</w:t>
      </w:r>
    </w:p>
    <w:p w14:paraId="4789D481" w14:textId="2EA7AA07" w:rsidR="009748DF" w:rsidRPr="00026FF3" w:rsidRDefault="001F6281" w:rsidP="009748DF">
      <w:r w:rsidRPr="00026FF3">
        <w:t>Schedule 4</w:t>
      </w:r>
    </w:p>
    <w:p w14:paraId="0DAA4058" w14:textId="77777777" w:rsidR="009748DF" w:rsidRPr="00026FF3" w:rsidRDefault="009748DF" w:rsidP="009748DF">
      <w:pPr>
        <w:keepNext/>
        <w:spacing w:before="240" w:line="240" w:lineRule="auto"/>
        <w:rPr>
          <w:b/>
        </w:rPr>
      </w:pPr>
      <w:r w:rsidRPr="00026FF3">
        <w:rPr>
          <w:b/>
        </w:rPr>
        <w:t>MELPHALAN</w:t>
      </w:r>
    </w:p>
    <w:p w14:paraId="57731D86" w14:textId="77777777" w:rsidR="009748DF" w:rsidRPr="00026FF3" w:rsidRDefault="001F6281" w:rsidP="009748DF">
      <w:r w:rsidRPr="00026FF3">
        <w:t>Schedule 4</w:t>
      </w:r>
    </w:p>
    <w:p w14:paraId="7640884D" w14:textId="77777777" w:rsidR="009748DF" w:rsidRPr="00026FF3" w:rsidRDefault="009748DF" w:rsidP="009748DF">
      <w:pPr>
        <w:keepNext/>
        <w:spacing w:before="240" w:line="240" w:lineRule="auto"/>
        <w:rPr>
          <w:b/>
        </w:rPr>
      </w:pPr>
      <w:r w:rsidRPr="00026FF3">
        <w:rPr>
          <w:b/>
        </w:rPr>
        <w:t>MEMANTINE</w:t>
      </w:r>
    </w:p>
    <w:p w14:paraId="24B9DE05" w14:textId="77777777" w:rsidR="009748DF" w:rsidRPr="00026FF3" w:rsidRDefault="001F6281" w:rsidP="009748DF">
      <w:r w:rsidRPr="00026FF3">
        <w:t>Schedule 4</w:t>
      </w:r>
    </w:p>
    <w:p w14:paraId="09873CF6" w14:textId="77777777" w:rsidR="009748DF" w:rsidRPr="00026FF3" w:rsidRDefault="009748DF" w:rsidP="009748DF">
      <w:pPr>
        <w:keepNext/>
        <w:spacing w:before="240" w:line="240" w:lineRule="auto"/>
        <w:rPr>
          <w:b/>
        </w:rPr>
      </w:pPr>
      <w:r w:rsidRPr="00026FF3">
        <w:rPr>
          <w:b/>
        </w:rPr>
        <w:t>MENAZON</w:t>
      </w:r>
    </w:p>
    <w:p w14:paraId="243A665C" w14:textId="77777777" w:rsidR="009748DF" w:rsidRPr="00026FF3" w:rsidRDefault="001F6281" w:rsidP="009748DF">
      <w:r w:rsidRPr="00026FF3">
        <w:t>Schedule 6</w:t>
      </w:r>
    </w:p>
    <w:p w14:paraId="6F75ABB7" w14:textId="77777777" w:rsidR="009748DF" w:rsidRPr="00026FF3" w:rsidRDefault="009748DF" w:rsidP="009748DF">
      <w:pPr>
        <w:keepNext/>
        <w:spacing w:before="240" w:line="240" w:lineRule="auto"/>
        <w:rPr>
          <w:b/>
        </w:rPr>
      </w:pPr>
      <w:r w:rsidRPr="00026FF3">
        <w:rPr>
          <w:b/>
        </w:rPr>
        <w:t>MENINGOCOCCAL VACCINE</w:t>
      </w:r>
    </w:p>
    <w:p w14:paraId="10497296" w14:textId="77777777" w:rsidR="009748DF" w:rsidRPr="00026FF3" w:rsidRDefault="001F6281" w:rsidP="009748DF">
      <w:r w:rsidRPr="00026FF3">
        <w:t>Schedule 4</w:t>
      </w:r>
    </w:p>
    <w:p w14:paraId="6CBD9591" w14:textId="77777777" w:rsidR="009748DF" w:rsidRPr="00026FF3" w:rsidRDefault="009748DF" w:rsidP="009748DF">
      <w:pPr>
        <w:keepNext/>
        <w:spacing w:before="240" w:line="240" w:lineRule="auto"/>
        <w:rPr>
          <w:rFonts w:eastAsia="Times New Roman" w:cs="Calibri"/>
          <w:bCs/>
          <w:lang w:eastAsia="en-AU"/>
        </w:rPr>
      </w:pPr>
      <w:r w:rsidRPr="00026FF3">
        <w:rPr>
          <w:b/>
        </w:rPr>
        <w:t>MENINGOCOCCAL</w:t>
      </w:r>
      <w:r w:rsidRPr="00026FF3">
        <w:rPr>
          <w:rFonts w:eastAsia="Times New Roman" w:cs="Calibri"/>
          <w:b/>
          <w:bCs/>
          <w:lang w:eastAsia="en-AU"/>
        </w:rPr>
        <w:t xml:space="preserve"> GROUP B VACCINE</w:t>
      </w:r>
      <w:r w:rsidRPr="00026FF3">
        <w:rPr>
          <w:rFonts w:eastAsia="Times New Roman" w:cs="Calibri"/>
          <w:bCs/>
          <w:lang w:eastAsia="en-AU"/>
        </w:rPr>
        <w:br/>
        <w:t>cross reference: Neisseria Meningitidis Serogroup B Recombinant LP2086 (MnB rLP2086) Subfamily A Protein and Subfamily B Protein</w:t>
      </w:r>
    </w:p>
    <w:p w14:paraId="401FDAE8" w14:textId="77777777" w:rsidR="009748DF" w:rsidRPr="00026FF3" w:rsidRDefault="001F6281" w:rsidP="009748DF">
      <w:r w:rsidRPr="00026FF3">
        <w:rPr>
          <w:rFonts w:eastAsia="Times New Roman" w:cs="Calibri"/>
          <w:bCs/>
          <w:lang w:eastAsia="en-AU"/>
        </w:rPr>
        <w:t>Schedule 4</w:t>
      </w:r>
    </w:p>
    <w:p w14:paraId="211DBA3E" w14:textId="77777777" w:rsidR="009748DF" w:rsidRPr="00026FF3" w:rsidRDefault="009748DF" w:rsidP="009748DF">
      <w:pPr>
        <w:keepNext/>
        <w:spacing w:before="240" w:line="240" w:lineRule="auto"/>
        <w:rPr>
          <w:b/>
        </w:rPr>
      </w:pPr>
      <w:r w:rsidRPr="00026FF3">
        <w:rPr>
          <w:b/>
        </w:rPr>
        <w:t>MENOTROPHIN</w:t>
      </w:r>
    </w:p>
    <w:p w14:paraId="5945E701" w14:textId="35995C4B" w:rsidR="001C7D28" w:rsidRDefault="001C7D28" w:rsidP="009748DF">
      <w:r>
        <w:t>cross reference: HUMAN MENOPAUSAL GONADOTROPHIN</w:t>
      </w:r>
    </w:p>
    <w:p w14:paraId="0C7EACB3" w14:textId="15D2F677" w:rsidR="009748DF" w:rsidRPr="00026FF3" w:rsidRDefault="001F6281" w:rsidP="009748DF">
      <w:r w:rsidRPr="00026FF3">
        <w:t>Schedule 4</w:t>
      </w:r>
    </w:p>
    <w:p w14:paraId="72B41023" w14:textId="77777777" w:rsidR="009748DF" w:rsidRPr="00026FF3" w:rsidRDefault="009748DF" w:rsidP="009748DF">
      <w:pPr>
        <w:keepNext/>
        <w:spacing w:before="240" w:line="240" w:lineRule="auto"/>
        <w:rPr>
          <w:b/>
        </w:rPr>
      </w:pPr>
      <w:r w:rsidRPr="00026FF3">
        <w:rPr>
          <w:b/>
        </w:rPr>
        <w:t>MEPACRINE</w:t>
      </w:r>
    </w:p>
    <w:p w14:paraId="00DC0901" w14:textId="77777777" w:rsidR="009748DF" w:rsidRPr="00026FF3" w:rsidRDefault="001F6281" w:rsidP="009748DF">
      <w:r w:rsidRPr="00026FF3">
        <w:t>Schedule 4</w:t>
      </w:r>
    </w:p>
    <w:p w14:paraId="14520943" w14:textId="77777777" w:rsidR="009748DF" w:rsidRPr="00026FF3" w:rsidRDefault="009748DF" w:rsidP="009748DF">
      <w:pPr>
        <w:keepNext/>
        <w:spacing w:before="240" w:line="240" w:lineRule="auto"/>
        <w:rPr>
          <w:b/>
        </w:rPr>
      </w:pPr>
      <w:r w:rsidRPr="00026FF3">
        <w:rPr>
          <w:b/>
        </w:rPr>
        <w:t>MEPENZOLATE</w:t>
      </w:r>
    </w:p>
    <w:p w14:paraId="2A3A1507" w14:textId="77777777" w:rsidR="009748DF" w:rsidRPr="00026FF3" w:rsidRDefault="001F6281" w:rsidP="009748DF">
      <w:r w:rsidRPr="00026FF3">
        <w:t>Schedule 4</w:t>
      </w:r>
    </w:p>
    <w:p w14:paraId="114569AD" w14:textId="77777777" w:rsidR="009748DF" w:rsidRPr="00026FF3" w:rsidRDefault="009748DF" w:rsidP="009748DF">
      <w:pPr>
        <w:keepNext/>
        <w:spacing w:before="240" w:line="240" w:lineRule="auto"/>
        <w:rPr>
          <w:b/>
        </w:rPr>
      </w:pPr>
      <w:r w:rsidRPr="00026FF3">
        <w:rPr>
          <w:b/>
        </w:rPr>
        <w:t>MEPHENESIN</w:t>
      </w:r>
    </w:p>
    <w:p w14:paraId="2EF3CF8D" w14:textId="77777777" w:rsidR="009748DF" w:rsidRPr="00026FF3" w:rsidRDefault="001F6281" w:rsidP="009748DF">
      <w:r w:rsidRPr="00026FF3">
        <w:t>Schedule 4</w:t>
      </w:r>
    </w:p>
    <w:p w14:paraId="5A6E312B" w14:textId="77777777" w:rsidR="009748DF" w:rsidRPr="00026FF3" w:rsidRDefault="009748DF" w:rsidP="009748DF">
      <w:pPr>
        <w:keepNext/>
        <w:spacing w:before="240" w:line="240" w:lineRule="auto"/>
        <w:rPr>
          <w:b/>
        </w:rPr>
      </w:pPr>
      <w:r w:rsidRPr="00026FF3">
        <w:rPr>
          <w:b/>
        </w:rPr>
        <w:t>MEPHENTERMINE</w:t>
      </w:r>
    </w:p>
    <w:p w14:paraId="5061381E" w14:textId="77777777" w:rsidR="009748DF" w:rsidRPr="00026FF3" w:rsidRDefault="001F6281" w:rsidP="009748DF">
      <w:r w:rsidRPr="00026FF3">
        <w:t>Schedule 4</w:t>
      </w:r>
    </w:p>
    <w:p w14:paraId="3CB2B1DD" w14:textId="77777777" w:rsidR="009748DF" w:rsidRPr="00026FF3" w:rsidRDefault="009748DF" w:rsidP="009748DF">
      <w:pPr>
        <w:keepNext/>
        <w:spacing w:before="240" w:line="240" w:lineRule="auto"/>
        <w:rPr>
          <w:b/>
        </w:rPr>
      </w:pPr>
      <w:r w:rsidRPr="00026FF3">
        <w:rPr>
          <w:b/>
        </w:rPr>
        <w:t>MEPINDOLOL</w:t>
      </w:r>
    </w:p>
    <w:p w14:paraId="2E5E3265" w14:textId="77777777" w:rsidR="009748DF" w:rsidRPr="00026FF3" w:rsidRDefault="001F6281" w:rsidP="009748DF">
      <w:r w:rsidRPr="00026FF3">
        <w:t>Schedule 4</w:t>
      </w:r>
    </w:p>
    <w:p w14:paraId="6EC00EA0" w14:textId="77777777" w:rsidR="009748DF" w:rsidRPr="00026FF3" w:rsidRDefault="009748DF" w:rsidP="009748DF">
      <w:pPr>
        <w:keepNext/>
        <w:spacing w:before="240" w:line="240" w:lineRule="auto"/>
        <w:rPr>
          <w:b/>
        </w:rPr>
      </w:pPr>
      <w:r w:rsidRPr="00026FF3">
        <w:rPr>
          <w:b/>
        </w:rPr>
        <w:t>MEPIQUAT</w:t>
      </w:r>
    </w:p>
    <w:p w14:paraId="58FE0A55" w14:textId="77777777" w:rsidR="009748DF" w:rsidRPr="00026FF3" w:rsidRDefault="001F6281" w:rsidP="009748DF">
      <w:r w:rsidRPr="00026FF3">
        <w:t>Schedule 5</w:t>
      </w:r>
    </w:p>
    <w:p w14:paraId="24DF429C" w14:textId="77777777" w:rsidR="009748DF" w:rsidRPr="00026FF3" w:rsidRDefault="009748DF" w:rsidP="009748DF">
      <w:pPr>
        <w:keepNext/>
        <w:spacing w:before="240" w:line="240" w:lineRule="auto"/>
        <w:rPr>
          <w:b/>
        </w:rPr>
      </w:pPr>
      <w:r w:rsidRPr="00026FF3">
        <w:rPr>
          <w:b/>
        </w:rPr>
        <w:t>MEPITIOSTANE</w:t>
      </w:r>
    </w:p>
    <w:p w14:paraId="240B2B72" w14:textId="77777777" w:rsidR="009748DF" w:rsidRPr="00026FF3" w:rsidRDefault="001F6281" w:rsidP="009748DF">
      <w:r w:rsidRPr="00026FF3">
        <w:t>Schedule 4</w:t>
      </w:r>
      <w:r w:rsidR="009748DF" w:rsidRPr="00026FF3">
        <w:br/>
        <w:t>Appendix D, clause 5 (Anabolic and/or androgenic steroidal agents)</w:t>
      </w:r>
    </w:p>
    <w:p w14:paraId="5B8E86E9" w14:textId="77777777" w:rsidR="009748DF" w:rsidRPr="00026FF3" w:rsidRDefault="009748DF" w:rsidP="009748DF">
      <w:pPr>
        <w:keepNext/>
        <w:spacing w:before="240" w:line="240" w:lineRule="auto"/>
        <w:rPr>
          <w:b/>
        </w:rPr>
      </w:pPr>
      <w:r w:rsidRPr="00026FF3">
        <w:rPr>
          <w:b/>
        </w:rPr>
        <w:t>MEPIVACAINE</w:t>
      </w:r>
    </w:p>
    <w:p w14:paraId="05DA71F7" w14:textId="77777777" w:rsidR="009748DF" w:rsidRPr="00026FF3" w:rsidRDefault="001F6281" w:rsidP="009748DF">
      <w:r w:rsidRPr="00026FF3">
        <w:t>Schedule 4</w:t>
      </w:r>
    </w:p>
    <w:p w14:paraId="2852B1A0" w14:textId="77777777" w:rsidR="009748DF" w:rsidRPr="00026FF3" w:rsidRDefault="009748DF" w:rsidP="009748DF">
      <w:pPr>
        <w:keepNext/>
        <w:spacing w:before="240" w:line="240" w:lineRule="auto"/>
        <w:rPr>
          <w:b/>
        </w:rPr>
      </w:pPr>
      <w:r w:rsidRPr="00026FF3">
        <w:rPr>
          <w:b/>
        </w:rPr>
        <w:t>MEPROBAMATE</w:t>
      </w:r>
    </w:p>
    <w:p w14:paraId="07751701" w14:textId="77777777" w:rsidR="009748DF" w:rsidRPr="00026FF3" w:rsidRDefault="001F6281" w:rsidP="009748DF">
      <w:r w:rsidRPr="00026FF3">
        <w:t>Schedule 4</w:t>
      </w:r>
      <w:r w:rsidR="009748DF" w:rsidRPr="00026FF3">
        <w:br/>
        <w:t>Appendix K, clause 1</w:t>
      </w:r>
    </w:p>
    <w:p w14:paraId="3200269B" w14:textId="77777777" w:rsidR="009748DF" w:rsidRPr="00026FF3" w:rsidRDefault="009748DF" w:rsidP="009748DF">
      <w:pPr>
        <w:keepNext/>
        <w:spacing w:before="240" w:line="240" w:lineRule="auto"/>
        <w:rPr>
          <w:b/>
        </w:rPr>
      </w:pPr>
      <w:r w:rsidRPr="00026FF3">
        <w:rPr>
          <w:b/>
        </w:rPr>
        <w:lastRenderedPageBreak/>
        <w:t>MEPTAZINOL</w:t>
      </w:r>
    </w:p>
    <w:p w14:paraId="4AD5C659" w14:textId="77777777" w:rsidR="009748DF" w:rsidRPr="00026FF3" w:rsidRDefault="001F6281" w:rsidP="009748DF">
      <w:r w:rsidRPr="00026FF3">
        <w:t>Schedule 4</w:t>
      </w:r>
    </w:p>
    <w:p w14:paraId="06272D76" w14:textId="77777777" w:rsidR="009748DF" w:rsidRPr="00026FF3" w:rsidRDefault="009748DF" w:rsidP="009748DF">
      <w:pPr>
        <w:keepNext/>
        <w:spacing w:before="240" w:line="240" w:lineRule="auto"/>
        <w:rPr>
          <w:b/>
        </w:rPr>
      </w:pPr>
      <w:r w:rsidRPr="00026FF3">
        <w:rPr>
          <w:b/>
        </w:rPr>
        <w:t>MEPYRAMINE</w:t>
      </w:r>
    </w:p>
    <w:p w14:paraId="2807B547" w14:textId="77777777" w:rsidR="009748DF" w:rsidRPr="00026FF3" w:rsidRDefault="001F6281" w:rsidP="009748DF">
      <w:r w:rsidRPr="00026FF3">
        <w:t>Schedule 4</w:t>
      </w:r>
      <w:r w:rsidR="009748DF" w:rsidRPr="00026FF3">
        <w:br/>
      </w:r>
      <w:r w:rsidRPr="00026FF3">
        <w:t>Schedule 3</w:t>
      </w:r>
      <w:r w:rsidR="009748DF" w:rsidRPr="00026FF3">
        <w:t xml:space="preserve"> </w:t>
      </w:r>
      <w:r w:rsidR="009748DF" w:rsidRPr="00026FF3">
        <w:br/>
      </w:r>
      <w:r w:rsidRPr="00026FF3">
        <w:t>Schedule 2</w:t>
      </w:r>
      <w:r w:rsidR="009748DF" w:rsidRPr="00026FF3">
        <w:br/>
        <w:t>Appendix K, clause 1</w:t>
      </w:r>
    </w:p>
    <w:p w14:paraId="4AC21B1E" w14:textId="77777777" w:rsidR="009748DF" w:rsidRPr="00026FF3" w:rsidRDefault="009748DF" w:rsidP="009748DF">
      <w:pPr>
        <w:keepNext/>
        <w:spacing w:before="240" w:line="240" w:lineRule="auto"/>
        <w:rPr>
          <w:b/>
        </w:rPr>
      </w:pPr>
      <w:r w:rsidRPr="00026FF3">
        <w:rPr>
          <w:b/>
        </w:rPr>
        <w:t>MEQUITAZINE</w:t>
      </w:r>
    </w:p>
    <w:p w14:paraId="13971BD4" w14:textId="77777777" w:rsidR="009748DF" w:rsidRPr="00026FF3" w:rsidRDefault="001F6281" w:rsidP="009748DF">
      <w:r w:rsidRPr="00026FF3">
        <w:t>Schedule 4</w:t>
      </w:r>
    </w:p>
    <w:p w14:paraId="271343E6" w14:textId="77777777" w:rsidR="009748DF" w:rsidRPr="00026FF3" w:rsidRDefault="009748DF" w:rsidP="009748DF">
      <w:pPr>
        <w:keepNext/>
        <w:spacing w:before="240" w:line="240" w:lineRule="auto"/>
      </w:pPr>
      <w:r w:rsidRPr="00026FF3">
        <w:rPr>
          <w:b/>
        </w:rPr>
        <w:t>MERCAPTAMINE</w:t>
      </w:r>
      <w:r w:rsidRPr="00026FF3">
        <w:rPr>
          <w:b/>
        </w:rPr>
        <w:br/>
      </w:r>
      <w:r w:rsidRPr="00026FF3">
        <w:t>cross reference: CYSTEAMINE</w:t>
      </w:r>
    </w:p>
    <w:p w14:paraId="292084A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K, clause 1</w:t>
      </w:r>
    </w:p>
    <w:p w14:paraId="5F8DDA0D" w14:textId="77777777" w:rsidR="009748DF" w:rsidRPr="00026FF3" w:rsidRDefault="009748DF" w:rsidP="009748DF">
      <w:pPr>
        <w:keepNext/>
        <w:spacing w:before="240" w:line="240" w:lineRule="auto"/>
      </w:pPr>
      <w:r w:rsidRPr="00026FF3">
        <w:rPr>
          <w:b/>
        </w:rPr>
        <w:t>MERCAPTOACETIC ACID</w:t>
      </w:r>
      <w:r w:rsidRPr="00026FF3">
        <w:rPr>
          <w:b/>
        </w:rPr>
        <w:br/>
      </w:r>
      <w:r w:rsidRPr="00026FF3">
        <w:t>cross reference: THIOGLYCOLIC ACID</w:t>
      </w:r>
    </w:p>
    <w:p w14:paraId="5FF30754"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96CFCD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MERCAPTOETHANOL</w:t>
      </w:r>
    </w:p>
    <w:p w14:paraId="352D2125" w14:textId="77777777" w:rsidR="009748DF" w:rsidRPr="00026FF3" w:rsidRDefault="001F6281" w:rsidP="009748DF">
      <w:pPr>
        <w:rPr>
          <w:b/>
        </w:rPr>
      </w:pPr>
      <w:r w:rsidRPr="00026FF3">
        <w:t>Schedule 6</w:t>
      </w:r>
    </w:p>
    <w:p w14:paraId="1F5D5C23" w14:textId="77777777" w:rsidR="009748DF" w:rsidRPr="00026FF3" w:rsidRDefault="009748DF" w:rsidP="009748DF">
      <w:pPr>
        <w:keepNext/>
        <w:spacing w:before="240" w:line="240" w:lineRule="auto"/>
        <w:rPr>
          <w:b/>
        </w:rPr>
      </w:pPr>
      <w:r w:rsidRPr="00026FF3">
        <w:rPr>
          <w:b/>
        </w:rPr>
        <w:t>MERCAPTOMERIN</w:t>
      </w:r>
    </w:p>
    <w:p w14:paraId="5BA4806E" w14:textId="77777777" w:rsidR="009748DF" w:rsidRPr="00026FF3" w:rsidRDefault="001F6281" w:rsidP="009748DF">
      <w:r w:rsidRPr="00026FF3">
        <w:t>Schedule 4</w:t>
      </w:r>
    </w:p>
    <w:p w14:paraId="50DFF45F" w14:textId="77777777" w:rsidR="009748DF" w:rsidRPr="00026FF3" w:rsidRDefault="009748DF" w:rsidP="009748DF">
      <w:pPr>
        <w:keepNext/>
        <w:spacing w:before="240" w:line="240" w:lineRule="auto"/>
        <w:rPr>
          <w:b/>
        </w:rPr>
      </w:pPr>
      <w:r w:rsidRPr="00026FF3">
        <w:rPr>
          <w:b/>
        </w:rPr>
        <w:t>MERCAPTOPURINE</w:t>
      </w:r>
    </w:p>
    <w:p w14:paraId="3AAEB661" w14:textId="77777777" w:rsidR="009748DF" w:rsidRPr="00026FF3" w:rsidRDefault="001F6281" w:rsidP="009748DF">
      <w:r w:rsidRPr="00026FF3">
        <w:t>Schedule 4</w:t>
      </w:r>
    </w:p>
    <w:p w14:paraId="5B978738" w14:textId="77777777" w:rsidR="009748DF" w:rsidRPr="00026FF3" w:rsidRDefault="009748DF" w:rsidP="009748DF">
      <w:pPr>
        <w:keepNext/>
        <w:spacing w:before="240" w:line="240" w:lineRule="auto"/>
      </w:pPr>
      <w:r w:rsidRPr="00026FF3">
        <w:rPr>
          <w:b/>
        </w:rPr>
        <w:t>MERCURIC CHLORIDE</w:t>
      </w:r>
      <w:r w:rsidRPr="00026FF3">
        <w:rPr>
          <w:b/>
        </w:rPr>
        <w:br/>
      </w:r>
      <w:r w:rsidRPr="00026FF3">
        <w:t>cross reference: CALOMEL</w:t>
      </w:r>
    </w:p>
    <w:p w14:paraId="5F2B6355" w14:textId="77777777" w:rsidR="009748DF" w:rsidRPr="00026FF3" w:rsidRDefault="001F6281" w:rsidP="009748DF">
      <w:r w:rsidRPr="00026FF3">
        <w:t>Schedule 7</w:t>
      </w:r>
      <w:r w:rsidR="009748DF" w:rsidRPr="00026FF3">
        <w:br/>
        <w:t xml:space="preserve">Appendix E, </w:t>
      </w:r>
      <w:r w:rsidRPr="00026FF3">
        <w:t>clause 3</w:t>
      </w:r>
    </w:p>
    <w:p w14:paraId="1E8E949D" w14:textId="77777777" w:rsidR="009748DF" w:rsidRPr="00026FF3" w:rsidRDefault="009748DF" w:rsidP="009748DF">
      <w:pPr>
        <w:keepNext/>
        <w:spacing w:before="240" w:line="240" w:lineRule="auto"/>
        <w:rPr>
          <w:b/>
        </w:rPr>
      </w:pPr>
      <w:r w:rsidRPr="00026FF3">
        <w:rPr>
          <w:b/>
        </w:rPr>
        <w:t>MERCURIC IODIDE</w:t>
      </w:r>
    </w:p>
    <w:p w14:paraId="5EE8119E" w14:textId="77777777" w:rsidR="009748DF" w:rsidRPr="00026FF3" w:rsidRDefault="009748DF" w:rsidP="009748DF">
      <w:r w:rsidRPr="00026FF3">
        <w:t xml:space="preserve">Appendix E, </w:t>
      </w:r>
      <w:r w:rsidR="001F6281" w:rsidRPr="00026FF3">
        <w:t>clause 3</w:t>
      </w:r>
    </w:p>
    <w:p w14:paraId="07F8B84A" w14:textId="77777777" w:rsidR="009748DF" w:rsidRPr="00026FF3" w:rsidRDefault="009748DF" w:rsidP="009748DF">
      <w:pPr>
        <w:keepNext/>
        <w:spacing w:before="240" w:line="240" w:lineRule="auto"/>
        <w:rPr>
          <w:b/>
        </w:rPr>
      </w:pPr>
      <w:r w:rsidRPr="00026FF3">
        <w:rPr>
          <w:b/>
        </w:rPr>
        <w:t>MERCURIC NITRATE</w:t>
      </w:r>
    </w:p>
    <w:p w14:paraId="6BC292D9" w14:textId="77777777" w:rsidR="009748DF" w:rsidRPr="00026FF3" w:rsidRDefault="009748DF" w:rsidP="009748DF">
      <w:r w:rsidRPr="00026FF3">
        <w:t xml:space="preserve">Appendix E, </w:t>
      </w:r>
      <w:r w:rsidR="001F6281" w:rsidRPr="00026FF3">
        <w:t>clause 3</w:t>
      </w:r>
    </w:p>
    <w:p w14:paraId="22886FDE" w14:textId="77777777" w:rsidR="009748DF" w:rsidRPr="00026FF3" w:rsidRDefault="009748DF" w:rsidP="009748DF">
      <w:pPr>
        <w:keepNext/>
        <w:spacing w:before="240" w:line="240" w:lineRule="auto"/>
        <w:rPr>
          <w:b/>
        </w:rPr>
      </w:pPr>
      <w:r w:rsidRPr="00026FF3">
        <w:rPr>
          <w:b/>
        </w:rPr>
        <w:t>MERCURIC OXIDE</w:t>
      </w:r>
    </w:p>
    <w:p w14:paraId="673853D0" w14:textId="77777777" w:rsidR="009748DF" w:rsidRPr="00026FF3" w:rsidRDefault="001F6281" w:rsidP="009748DF">
      <w:r w:rsidRPr="00026FF3">
        <w:t>Schedule 6</w:t>
      </w:r>
      <w:r w:rsidR="009748DF" w:rsidRPr="00026FF3">
        <w:rPr>
          <w:b/>
        </w:rPr>
        <w:br/>
      </w:r>
      <w:r w:rsidR="009748DF" w:rsidRPr="00026FF3">
        <w:t xml:space="preserve">Appendix E, </w:t>
      </w:r>
      <w:r w:rsidRPr="00026FF3">
        <w:t>clause 3</w:t>
      </w:r>
    </w:p>
    <w:p w14:paraId="76F44D4B" w14:textId="77777777" w:rsidR="009748DF" w:rsidRPr="00026FF3" w:rsidRDefault="009748DF" w:rsidP="009748DF">
      <w:pPr>
        <w:keepNext/>
        <w:spacing w:before="240" w:line="240" w:lineRule="auto"/>
        <w:rPr>
          <w:b/>
        </w:rPr>
      </w:pPr>
      <w:r w:rsidRPr="00026FF3">
        <w:rPr>
          <w:b/>
        </w:rPr>
        <w:t>MERCURIC POTASSIUM IODIDE</w:t>
      </w:r>
    </w:p>
    <w:p w14:paraId="15462452" w14:textId="77777777" w:rsidR="009748DF" w:rsidRPr="00026FF3" w:rsidRDefault="009748DF" w:rsidP="009748DF">
      <w:r w:rsidRPr="00026FF3">
        <w:t xml:space="preserve">Appendix E, </w:t>
      </w:r>
      <w:r w:rsidR="001F6281" w:rsidRPr="00026FF3">
        <w:t>clause 3</w:t>
      </w:r>
    </w:p>
    <w:p w14:paraId="3EEC0AD2" w14:textId="77777777" w:rsidR="009748DF" w:rsidRPr="00026FF3" w:rsidRDefault="009748DF" w:rsidP="009748DF">
      <w:pPr>
        <w:keepNext/>
        <w:spacing w:before="240" w:line="240" w:lineRule="auto"/>
        <w:rPr>
          <w:b/>
        </w:rPr>
      </w:pPr>
      <w:r w:rsidRPr="00026FF3">
        <w:rPr>
          <w:b/>
        </w:rPr>
        <w:lastRenderedPageBreak/>
        <w:t>MERCURIC THIOCYANATE</w:t>
      </w:r>
    </w:p>
    <w:p w14:paraId="0067FA80" w14:textId="77777777" w:rsidR="009748DF" w:rsidRPr="00026FF3" w:rsidRDefault="009748DF" w:rsidP="009748DF">
      <w:r w:rsidRPr="00026FF3">
        <w:t xml:space="preserve">Appendix E, </w:t>
      </w:r>
      <w:r w:rsidR="001F6281" w:rsidRPr="00026FF3">
        <w:t>clause 3</w:t>
      </w:r>
      <w:r w:rsidRPr="00026FF3">
        <w:br/>
        <w:t xml:space="preserve">Appendix F, </w:t>
      </w:r>
      <w:r w:rsidR="001F6281" w:rsidRPr="00026FF3">
        <w:t>clause 4</w:t>
      </w:r>
    </w:p>
    <w:p w14:paraId="3001BCAB" w14:textId="77777777" w:rsidR="009748DF" w:rsidRPr="00026FF3" w:rsidRDefault="009748DF" w:rsidP="009748DF">
      <w:pPr>
        <w:keepNext/>
        <w:spacing w:before="240" w:line="240" w:lineRule="auto"/>
        <w:rPr>
          <w:b/>
        </w:rPr>
      </w:pPr>
      <w:r w:rsidRPr="00026FF3">
        <w:rPr>
          <w:b/>
        </w:rPr>
        <w:t>MERCUROCHROME</w:t>
      </w:r>
    </w:p>
    <w:p w14:paraId="4DAFC07E"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p>
    <w:p w14:paraId="6A7877DD" w14:textId="77777777" w:rsidR="009748DF" w:rsidRPr="00026FF3" w:rsidRDefault="009748DF" w:rsidP="009748DF">
      <w:pPr>
        <w:keepNext/>
        <w:spacing w:before="240" w:line="240" w:lineRule="auto"/>
      </w:pPr>
      <w:r w:rsidRPr="00026FF3">
        <w:rPr>
          <w:b/>
        </w:rPr>
        <w:t>MERCUROUS CHLORIDE</w:t>
      </w:r>
      <w:r w:rsidRPr="00026FF3">
        <w:rPr>
          <w:b/>
        </w:rPr>
        <w:br/>
      </w:r>
      <w:r w:rsidRPr="00026FF3">
        <w:t>cross reference: CORROSIVE SUBLIMATE</w:t>
      </w:r>
    </w:p>
    <w:p w14:paraId="2A9B4E2D" w14:textId="77777777" w:rsidR="009748DF" w:rsidRPr="00026FF3" w:rsidRDefault="009748DF" w:rsidP="009748DF">
      <w:r w:rsidRPr="00026FF3">
        <w:t xml:space="preserve">Appendix E, </w:t>
      </w:r>
      <w:r w:rsidR="001F6281" w:rsidRPr="00026FF3">
        <w:t>clause 3</w:t>
      </w:r>
    </w:p>
    <w:p w14:paraId="2312D59D" w14:textId="77777777" w:rsidR="009748DF" w:rsidRPr="00026FF3" w:rsidRDefault="009748DF" w:rsidP="009748DF">
      <w:pPr>
        <w:keepNext/>
        <w:spacing w:before="240" w:line="240" w:lineRule="auto"/>
      </w:pPr>
      <w:r w:rsidRPr="00026FF3">
        <w:rPr>
          <w:b/>
        </w:rPr>
        <w:t>MERCURY</w:t>
      </w:r>
      <w:r w:rsidRPr="00026FF3">
        <w:rPr>
          <w:b/>
        </w:rPr>
        <w:br/>
      </w:r>
      <w:r w:rsidRPr="00026FF3">
        <w:t>cross reference: ETHOXYETHYLMERCURIC CHLORIDE, ETHOXYQUIN, PHENYL MERCURIC CHLORIDE</w:t>
      </w:r>
    </w:p>
    <w:p w14:paraId="2499A388" w14:textId="77777777" w:rsidR="009748DF" w:rsidRPr="00026FF3" w:rsidRDefault="001F6281" w:rsidP="009748DF">
      <w:r w:rsidRPr="00026FF3">
        <w:t>Schedule 7</w:t>
      </w:r>
      <w:r w:rsidR="009748DF" w:rsidRPr="00026FF3">
        <w:br/>
      </w:r>
      <w:r w:rsidRPr="00026FF3">
        <w:t>Schedule 4</w:t>
      </w:r>
      <w:r w:rsidR="009748DF" w:rsidRPr="00026FF3">
        <w:br/>
      </w:r>
      <w:r w:rsidRPr="00026FF3">
        <w:t>Schedule 2</w:t>
      </w:r>
      <w:r w:rsidR="009748DF" w:rsidRPr="00026FF3">
        <w:br/>
        <w:t>Appendix G, clause 1</w:t>
      </w:r>
      <w:r w:rsidR="009748DF" w:rsidRPr="00026FF3">
        <w:br/>
        <w:t>Appendix J, clause 1</w:t>
      </w:r>
    </w:p>
    <w:p w14:paraId="3523546D" w14:textId="77777777" w:rsidR="009748DF" w:rsidRPr="00026FF3" w:rsidRDefault="009748DF" w:rsidP="009748DF">
      <w:pPr>
        <w:keepNext/>
        <w:spacing w:before="240" w:line="240" w:lineRule="auto"/>
        <w:rPr>
          <w:b/>
        </w:rPr>
      </w:pPr>
      <w:r w:rsidRPr="00026FF3">
        <w:rPr>
          <w:b/>
        </w:rPr>
        <w:t>MERCURY metallic</w:t>
      </w:r>
    </w:p>
    <w:p w14:paraId="276AA008" w14:textId="77777777" w:rsidR="009748DF" w:rsidRPr="00026FF3" w:rsidRDefault="009748DF" w:rsidP="009748DF">
      <w:r w:rsidRPr="00026FF3">
        <w:t xml:space="preserve">Appendix E, </w:t>
      </w:r>
      <w:r w:rsidR="001F6281" w:rsidRPr="00026FF3">
        <w:t>clause 3</w:t>
      </w:r>
    </w:p>
    <w:p w14:paraId="408A22DB" w14:textId="77777777" w:rsidR="009748DF" w:rsidRPr="00026FF3" w:rsidRDefault="009748DF" w:rsidP="009748DF">
      <w:pPr>
        <w:keepNext/>
        <w:spacing w:before="240" w:line="240" w:lineRule="auto"/>
        <w:rPr>
          <w:b/>
        </w:rPr>
      </w:pPr>
      <w:r w:rsidRPr="00026FF3">
        <w:rPr>
          <w:b/>
        </w:rPr>
        <w:t>MERCURY, organic compounds</w:t>
      </w:r>
    </w:p>
    <w:p w14:paraId="0E67FE22" w14:textId="77777777" w:rsidR="009748DF" w:rsidRPr="00026FF3" w:rsidRDefault="009748DF" w:rsidP="009748DF">
      <w:r w:rsidRPr="00026FF3">
        <w:t xml:space="preserve">Appendix E, </w:t>
      </w:r>
      <w:r w:rsidR="001F6281" w:rsidRPr="00026FF3">
        <w:t>clause 3</w:t>
      </w:r>
    </w:p>
    <w:p w14:paraId="468D1845" w14:textId="77777777" w:rsidR="009748DF" w:rsidRPr="00026FF3" w:rsidRDefault="009748DF" w:rsidP="009748DF">
      <w:pPr>
        <w:keepNext/>
        <w:spacing w:before="240" w:line="240" w:lineRule="auto"/>
        <w:rPr>
          <w:b/>
        </w:rPr>
      </w:pPr>
      <w:r w:rsidRPr="00026FF3">
        <w:rPr>
          <w:b/>
        </w:rPr>
        <w:t>MEROPENEM</w:t>
      </w:r>
    </w:p>
    <w:p w14:paraId="2DE8F891" w14:textId="77777777" w:rsidR="009748DF" w:rsidRPr="00026FF3" w:rsidRDefault="001F6281" w:rsidP="009748DF">
      <w:r w:rsidRPr="00026FF3">
        <w:t>Schedule 4</w:t>
      </w:r>
    </w:p>
    <w:p w14:paraId="5D94A2EC" w14:textId="77777777" w:rsidR="009748DF" w:rsidRPr="00026FF3" w:rsidRDefault="009748DF" w:rsidP="009748DF">
      <w:pPr>
        <w:keepNext/>
        <w:spacing w:before="240" w:line="240" w:lineRule="auto"/>
        <w:rPr>
          <w:b/>
        </w:rPr>
      </w:pPr>
      <w:r w:rsidRPr="00026FF3">
        <w:rPr>
          <w:b/>
        </w:rPr>
        <w:t>MERSALYL</w:t>
      </w:r>
    </w:p>
    <w:p w14:paraId="2A3B262E" w14:textId="77777777" w:rsidR="009748DF" w:rsidRPr="00026FF3" w:rsidRDefault="001F6281" w:rsidP="009748DF">
      <w:r w:rsidRPr="00026FF3">
        <w:t>Schedule 4</w:t>
      </w:r>
    </w:p>
    <w:p w14:paraId="3A348283" w14:textId="77777777" w:rsidR="009748DF" w:rsidRPr="00026FF3" w:rsidRDefault="009748DF" w:rsidP="009748DF">
      <w:pPr>
        <w:keepNext/>
        <w:spacing w:before="240" w:line="240" w:lineRule="auto"/>
        <w:rPr>
          <w:b/>
        </w:rPr>
      </w:pPr>
      <w:r w:rsidRPr="00026FF3">
        <w:rPr>
          <w:b/>
        </w:rPr>
        <w:t>MESABOLONE</w:t>
      </w:r>
    </w:p>
    <w:p w14:paraId="0B7FA03A" w14:textId="77777777" w:rsidR="009748DF" w:rsidRPr="00026FF3" w:rsidRDefault="001F6281" w:rsidP="009748DF">
      <w:r w:rsidRPr="00026FF3">
        <w:t>Schedule 4</w:t>
      </w:r>
      <w:r w:rsidR="009748DF" w:rsidRPr="00026FF3">
        <w:br/>
        <w:t>Appendix D, clause 5 (Anabolic and/or androgenic steroidal agents)</w:t>
      </w:r>
    </w:p>
    <w:p w14:paraId="3A32933C" w14:textId="77777777" w:rsidR="009748DF" w:rsidRPr="00026FF3" w:rsidRDefault="009748DF" w:rsidP="009748DF">
      <w:pPr>
        <w:keepNext/>
        <w:spacing w:before="240" w:line="240" w:lineRule="auto"/>
        <w:rPr>
          <w:b/>
        </w:rPr>
      </w:pPr>
      <w:r w:rsidRPr="00026FF3">
        <w:rPr>
          <w:b/>
        </w:rPr>
        <w:t>MESALAZINE</w:t>
      </w:r>
    </w:p>
    <w:p w14:paraId="4147272F" w14:textId="77777777" w:rsidR="009748DF" w:rsidRPr="00026FF3" w:rsidRDefault="001F6281" w:rsidP="009748DF">
      <w:r w:rsidRPr="00026FF3">
        <w:t>Schedule 4</w:t>
      </w:r>
    </w:p>
    <w:p w14:paraId="61B70D5D" w14:textId="77777777" w:rsidR="009748DF" w:rsidRPr="00026FF3" w:rsidRDefault="009748DF" w:rsidP="009748DF">
      <w:pPr>
        <w:keepNext/>
        <w:spacing w:before="240" w:line="240" w:lineRule="auto"/>
        <w:rPr>
          <w:b/>
        </w:rPr>
      </w:pPr>
      <w:r w:rsidRPr="00026FF3">
        <w:rPr>
          <w:b/>
        </w:rPr>
        <w:t>MESNA</w:t>
      </w:r>
    </w:p>
    <w:p w14:paraId="46889A14" w14:textId="77777777" w:rsidR="009748DF" w:rsidRPr="00026FF3" w:rsidRDefault="001F6281" w:rsidP="009748DF">
      <w:r w:rsidRPr="00026FF3">
        <w:t>Schedule 4</w:t>
      </w:r>
    </w:p>
    <w:p w14:paraId="018BBD52" w14:textId="77777777" w:rsidR="009748DF" w:rsidRPr="00026FF3" w:rsidRDefault="009748DF" w:rsidP="009748DF">
      <w:pPr>
        <w:keepNext/>
        <w:spacing w:before="240" w:line="240" w:lineRule="auto"/>
        <w:rPr>
          <w:b/>
        </w:rPr>
      </w:pPr>
      <w:r w:rsidRPr="00026FF3">
        <w:rPr>
          <w:b/>
        </w:rPr>
        <w:t>MESOSULFURON</w:t>
      </w:r>
      <w:r w:rsidR="00026FF3">
        <w:rPr>
          <w:b/>
        </w:rPr>
        <w:noBreakHyphen/>
      </w:r>
      <w:r w:rsidRPr="00026FF3">
        <w:rPr>
          <w:b/>
        </w:rPr>
        <w:t>METHYL</w:t>
      </w:r>
    </w:p>
    <w:p w14:paraId="68EAB446" w14:textId="77777777" w:rsidR="009748DF" w:rsidRPr="00026FF3" w:rsidRDefault="009748DF" w:rsidP="009748DF">
      <w:r w:rsidRPr="00026FF3">
        <w:t xml:space="preserve">Appendix B, </w:t>
      </w:r>
      <w:r w:rsidR="001F6281" w:rsidRPr="00026FF3">
        <w:t>clause 3</w:t>
      </w:r>
    </w:p>
    <w:p w14:paraId="0F12D832" w14:textId="77777777" w:rsidR="009748DF" w:rsidRPr="00026FF3" w:rsidRDefault="009748DF" w:rsidP="009748DF">
      <w:pPr>
        <w:keepNext/>
        <w:spacing w:before="240" w:line="240" w:lineRule="auto"/>
        <w:rPr>
          <w:b/>
        </w:rPr>
      </w:pPr>
      <w:r w:rsidRPr="00026FF3">
        <w:rPr>
          <w:b/>
        </w:rPr>
        <w:t>MESOTRIONE</w:t>
      </w:r>
    </w:p>
    <w:p w14:paraId="60FCB148" w14:textId="77777777" w:rsidR="009748DF" w:rsidRPr="00026FF3" w:rsidRDefault="001F6281" w:rsidP="009748DF">
      <w:r w:rsidRPr="00026FF3">
        <w:t>Schedule 5</w:t>
      </w:r>
    </w:p>
    <w:p w14:paraId="5929FD0F" w14:textId="77777777" w:rsidR="009748DF" w:rsidRPr="00026FF3" w:rsidRDefault="009748DF" w:rsidP="009748DF">
      <w:pPr>
        <w:keepNext/>
        <w:spacing w:before="240" w:line="240" w:lineRule="auto"/>
      </w:pPr>
      <w:r w:rsidRPr="00026FF3">
        <w:rPr>
          <w:b/>
        </w:rPr>
        <w:lastRenderedPageBreak/>
        <w:t>MESTANOLONE</w:t>
      </w:r>
      <w:r w:rsidRPr="00026FF3">
        <w:rPr>
          <w:b/>
        </w:rPr>
        <w:br/>
      </w:r>
      <w:r w:rsidRPr="00026FF3">
        <w:t>cross reference: ANDROSTALONE</w:t>
      </w:r>
    </w:p>
    <w:p w14:paraId="3ADE037D" w14:textId="77777777" w:rsidR="009748DF" w:rsidRPr="00026FF3" w:rsidRDefault="001F6281" w:rsidP="009748DF">
      <w:r w:rsidRPr="00026FF3">
        <w:t>Schedule 4</w:t>
      </w:r>
      <w:r w:rsidR="009748DF" w:rsidRPr="00026FF3">
        <w:br/>
        <w:t>Appendix D, clause 5 (Anabolic and/or androgenic steroidal agents)</w:t>
      </w:r>
    </w:p>
    <w:p w14:paraId="7238A07C" w14:textId="77777777" w:rsidR="009748DF" w:rsidRPr="00026FF3" w:rsidRDefault="009748DF" w:rsidP="009748DF">
      <w:pPr>
        <w:keepNext/>
        <w:spacing w:before="240" w:line="240" w:lineRule="auto"/>
        <w:rPr>
          <w:b/>
        </w:rPr>
      </w:pPr>
      <w:r w:rsidRPr="00026FF3">
        <w:rPr>
          <w:b/>
        </w:rPr>
        <w:t>MESTEROLONE</w:t>
      </w:r>
    </w:p>
    <w:p w14:paraId="0171993B" w14:textId="77777777" w:rsidR="009748DF" w:rsidRPr="00026FF3" w:rsidRDefault="001F6281" w:rsidP="009748DF">
      <w:r w:rsidRPr="00026FF3">
        <w:t>Schedule 4</w:t>
      </w:r>
      <w:r w:rsidR="009748DF" w:rsidRPr="00026FF3">
        <w:br/>
        <w:t>Appendix D, clause 5 (Anabolic and/or androgenic steroidal agents)</w:t>
      </w:r>
    </w:p>
    <w:p w14:paraId="7E101A5C" w14:textId="77777777" w:rsidR="009748DF" w:rsidRPr="00026FF3" w:rsidRDefault="009748DF" w:rsidP="009748DF">
      <w:pPr>
        <w:keepNext/>
        <w:spacing w:before="240" w:line="240" w:lineRule="auto"/>
        <w:rPr>
          <w:b/>
        </w:rPr>
      </w:pPr>
      <w:r w:rsidRPr="00026FF3">
        <w:rPr>
          <w:b/>
        </w:rPr>
        <w:t>MESTRANOL</w:t>
      </w:r>
    </w:p>
    <w:p w14:paraId="4AD048E3" w14:textId="77777777" w:rsidR="009748DF" w:rsidRPr="00026FF3" w:rsidRDefault="001F6281" w:rsidP="009748DF">
      <w:r w:rsidRPr="00026FF3">
        <w:t>Schedule 4</w:t>
      </w:r>
    </w:p>
    <w:p w14:paraId="33890F72" w14:textId="77777777" w:rsidR="009748DF" w:rsidRPr="00026FF3" w:rsidRDefault="009748DF" w:rsidP="009748DF">
      <w:pPr>
        <w:keepNext/>
        <w:spacing w:before="240" w:line="240" w:lineRule="auto"/>
        <w:rPr>
          <w:b/>
        </w:rPr>
      </w:pPr>
      <w:r w:rsidRPr="00026FF3">
        <w:rPr>
          <w:b/>
        </w:rPr>
        <w:t>METACRESOLSULPHONIC ACID</w:t>
      </w:r>
    </w:p>
    <w:p w14:paraId="2C22603B" w14:textId="77777777" w:rsidR="009748DF" w:rsidRPr="00026FF3" w:rsidRDefault="001F6281" w:rsidP="009748DF">
      <w:r w:rsidRPr="00026FF3">
        <w:t>Schedule 6</w:t>
      </w:r>
      <w:r w:rsidR="009748DF" w:rsidRPr="00026FF3">
        <w:br/>
        <w:t xml:space="preserve">Appendix F, </w:t>
      </w:r>
      <w:r w:rsidRPr="00026FF3">
        <w:t>clause 4</w:t>
      </w:r>
    </w:p>
    <w:p w14:paraId="3DD28CC7" w14:textId="77777777" w:rsidR="009748DF" w:rsidRPr="00026FF3" w:rsidRDefault="009748DF" w:rsidP="009748DF">
      <w:pPr>
        <w:keepNext/>
        <w:spacing w:before="240" w:line="240" w:lineRule="auto"/>
        <w:rPr>
          <w:b/>
        </w:rPr>
      </w:pPr>
      <w:r w:rsidRPr="00026FF3">
        <w:rPr>
          <w:b/>
        </w:rPr>
        <w:t>METAFLUMIZONE</w:t>
      </w:r>
    </w:p>
    <w:p w14:paraId="516F83DC" w14:textId="77777777" w:rsidR="009748DF" w:rsidRPr="00026FF3" w:rsidRDefault="001F6281" w:rsidP="009748DF">
      <w:r w:rsidRPr="00026FF3">
        <w:t>Schedule 5</w:t>
      </w:r>
    </w:p>
    <w:p w14:paraId="3E227965" w14:textId="77777777" w:rsidR="009748DF" w:rsidRPr="00026FF3" w:rsidRDefault="009748DF" w:rsidP="009748DF">
      <w:pPr>
        <w:keepNext/>
        <w:spacing w:before="240" w:line="240" w:lineRule="auto"/>
        <w:rPr>
          <w:b/>
        </w:rPr>
      </w:pPr>
      <w:r w:rsidRPr="00026FF3">
        <w:rPr>
          <w:b/>
        </w:rPr>
        <w:t>METALAXYL</w:t>
      </w:r>
    </w:p>
    <w:p w14:paraId="4B97F5CD" w14:textId="77777777" w:rsidR="009748DF" w:rsidRPr="00026FF3" w:rsidRDefault="001F6281" w:rsidP="009748DF">
      <w:pPr>
        <w:rPr>
          <w:b/>
        </w:rPr>
      </w:pPr>
      <w:r w:rsidRPr="00026FF3">
        <w:t>Schedule 6</w:t>
      </w:r>
      <w:r w:rsidR="009748DF" w:rsidRPr="00026FF3">
        <w:br/>
      </w:r>
      <w:r w:rsidRPr="00026FF3">
        <w:t>Schedule 5</w:t>
      </w:r>
    </w:p>
    <w:p w14:paraId="1FBD98B5" w14:textId="77777777" w:rsidR="009748DF" w:rsidRPr="00026FF3" w:rsidRDefault="009748DF" w:rsidP="009748DF">
      <w:pPr>
        <w:keepNext/>
        <w:spacing w:before="240" w:line="240" w:lineRule="auto"/>
        <w:rPr>
          <w:b/>
        </w:rPr>
      </w:pPr>
      <w:r w:rsidRPr="00026FF3">
        <w:rPr>
          <w:b/>
        </w:rPr>
        <w:t>METALDEHYDE</w:t>
      </w:r>
    </w:p>
    <w:p w14:paraId="47982C6C"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33ED0ED1" w14:textId="77777777" w:rsidR="009748DF" w:rsidRPr="00026FF3" w:rsidRDefault="009748DF" w:rsidP="009748DF">
      <w:pPr>
        <w:keepNext/>
        <w:spacing w:before="240" w:line="240" w:lineRule="auto"/>
      </w:pPr>
      <w:bookmarkStart w:id="354" w:name="_Hlk86671169"/>
      <w:r w:rsidRPr="00026FF3">
        <w:rPr>
          <w:b/>
        </w:rPr>
        <w:t>METAMFETAMINE</w:t>
      </w:r>
      <w:bookmarkEnd w:id="354"/>
      <w:r w:rsidRPr="00026FF3">
        <w:rPr>
          <w:b/>
        </w:rPr>
        <w:br/>
      </w:r>
      <w:r w:rsidRPr="00026FF3">
        <w:t>cross reference: METHAMFETAMINE, METHAMPHETAMINE, METHYLAMFETAMINE</w:t>
      </w:r>
      <w:r w:rsidRPr="00026FF3">
        <w:rPr>
          <w:b/>
        </w:rPr>
        <w:t>,</w:t>
      </w:r>
      <w:r w:rsidRPr="00026FF3">
        <w:t xml:space="preserve"> METHYLAMPHETAMINE</w:t>
      </w:r>
    </w:p>
    <w:p w14:paraId="285E2AC3" w14:textId="77777777" w:rsidR="009748DF" w:rsidRPr="00026FF3" w:rsidRDefault="001F6281" w:rsidP="009748DF">
      <w:r w:rsidRPr="00026FF3">
        <w:t>Schedule 8</w:t>
      </w:r>
    </w:p>
    <w:p w14:paraId="3F9B5594" w14:textId="77777777" w:rsidR="009748DF" w:rsidRPr="00026FF3" w:rsidRDefault="009748DF" w:rsidP="009748DF">
      <w:pPr>
        <w:keepNext/>
        <w:spacing w:before="240" w:line="240" w:lineRule="auto"/>
        <w:rPr>
          <w:b/>
        </w:rPr>
      </w:pPr>
      <w:r w:rsidRPr="00026FF3">
        <w:rPr>
          <w:b/>
        </w:rPr>
        <w:t>METAMITRON</w:t>
      </w:r>
    </w:p>
    <w:p w14:paraId="452EE755" w14:textId="77777777" w:rsidR="009748DF" w:rsidRPr="00026FF3" w:rsidRDefault="001F6281" w:rsidP="009748DF">
      <w:r w:rsidRPr="00026FF3">
        <w:t>Schedule 6</w:t>
      </w:r>
    </w:p>
    <w:p w14:paraId="336D762E" w14:textId="77777777" w:rsidR="009748DF" w:rsidRPr="00026FF3" w:rsidRDefault="009748DF" w:rsidP="009748DF">
      <w:pPr>
        <w:keepNext/>
        <w:spacing w:before="240" w:line="240" w:lineRule="auto"/>
        <w:rPr>
          <w:b/>
        </w:rPr>
      </w:pPr>
      <w:r w:rsidRPr="00026FF3">
        <w:rPr>
          <w:b/>
        </w:rPr>
        <w:t>METANDIENONE</w:t>
      </w:r>
    </w:p>
    <w:p w14:paraId="095B956F" w14:textId="77777777" w:rsidR="009748DF" w:rsidRPr="00026FF3" w:rsidRDefault="001F6281" w:rsidP="009748DF">
      <w:r w:rsidRPr="00026FF3">
        <w:t>Schedule 4</w:t>
      </w:r>
      <w:r w:rsidR="009748DF" w:rsidRPr="00026FF3">
        <w:br/>
        <w:t>Appendix D, clause 5 (Anabolic and/or androgenic steroidal agents)</w:t>
      </w:r>
    </w:p>
    <w:p w14:paraId="19808B2F" w14:textId="77777777" w:rsidR="009748DF" w:rsidRPr="00026FF3" w:rsidRDefault="009748DF" w:rsidP="009748DF">
      <w:pPr>
        <w:keepNext/>
        <w:spacing w:before="240" w:line="240" w:lineRule="auto"/>
        <w:rPr>
          <w:b/>
        </w:rPr>
      </w:pPr>
      <w:r w:rsidRPr="00026FF3">
        <w:rPr>
          <w:b/>
        </w:rPr>
        <w:t>METARAMINOL</w:t>
      </w:r>
    </w:p>
    <w:p w14:paraId="736844F7" w14:textId="77777777" w:rsidR="009748DF" w:rsidRPr="00026FF3" w:rsidRDefault="001F6281" w:rsidP="009748DF">
      <w:r w:rsidRPr="00026FF3">
        <w:t>Schedule 4</w:t>
      </w:r>
    </w:p>
    <w:p w14:paraId="022AAF18" w14:textId="77777777" w:rsidR="009748DF" w:rsidRPr="00026FF3" w:rsidRDefault="009748DF" w:rsidP="009748DF">
      <w:pPr>
        <w:keepNext/>
        <w:spacing w:before="240" w:line="240" w:lineRule="auto"/>
        <w:rPr>
          <w:b/>
        </w:rPr>
      </w:pPr>
      <w:r w:rsidRPr="00026FF3">
        <w:rPr>
          <w:b/>
        </w:rPr>
        <w:t>METARHIZIUM ANISOPLIAE</w:t>
      </w:r>
    </w:p>
    <w:p w14:paraId="3A8BECD5" w14:textId="77777777" w:rsidR="009748DF" w:rsidRPr="00026FF3" w:rsidRDefault="009748DF" w:rsidP="009748DF">
      <w:r w:rsidRPr="00026FF3">
        <w:t xml:space="preserve">Appendix B, </w:t>
      </w:r>
      <w:r w:rsidR="001F6281" w:rsidRPr="00026FF3">
        <w:t>clause 3</w:t>
      </w:r>
    </w:p>
    <w:p w14:paraId="7E488F37" w14:textId="40F4E318" w:rsidR="00C811C9" w:rsidRPr="00026FF3" w:rsidRDefault="00C811C9" w:rsidP="00C811C9">
      <w:pPr>
        <w:keepNext/>
        <w:spacing w:before="240" w:line="240" w:lineRule="auto"/>
        <w:rPr>
          <w:b/>
        </w:rPr>
      </w:pPr>
      <w:r w:rsidRPr="00026FF3">
        <w:rPr>
          <w:b/>
        </w:rPr>
        <w:t>META</w:t>
      </w:r>
      <w:r>
        <w:rPr>
          <w:b/>
        </w:rPr>
        <w:t>RYLPICOXAMID</w:t>
      </w:r>
    </w:p>
    <w:p w14:paraId="38B18713" w14:textId="2263E458" w:rsidR="00C811C9" w:rsidRPr="003663D8" w:rsidRDefault="00C811C9" w:rsidP="003663D8">
      <w:r w:rsidRPr="00026FF3">
        <w:t>Schedule 5</w:t>
      </w:r>
    </w:p>
    <w:p w14:paraId="25097B4E" w14:textId="40DEA6CB" w:rsidR="009748DF" w:rsidRPr="00026FF3" w:rsidRDefault="009748DF" w:rsidP="009748DF">
      <w:pPr>
        <w:keepNext/>
        <w:spacing w:before="240" w:line="240" w:lineRule="auto"/>
        <w:rPr>
          <w:b/>
        </w:rPr>
      </w:pPr>
      <w:r w:rsidRPr="00026FF3">
        <w:rPr>
          <w:b/>
        </w:rPr>
        <w:t>METAZACHLOR</w:t>
      </w:r>
    </w:p>
    <w:p w14:paraId="77CC143B" w14:textId="77777777" w:rsidR="009748DF" w:rsidRPr="00026FF3" w:rsidRDefault="001F6281" w:rsidP="009748DF">
      <w:r w:rsidRPr="00026FF3">
        <w:t>Schedule 5</w:t>
      </w:r>
    </w:p>
    <w:p w14:paraId="6B3124C6" w14:textId="77777777" w:rsidR="009748DF" w:rsidRPr="00026FF3" w:rsidRDefault="009748DF" w:rsidP="009748DF">
      <w:pPr>
        <w:keepNext/>
        <w:spacing w:before="240" w:line="240" w:lineRule="auto"/>
        <w:rPr>
          <w:b/>
        </w:rPr>
      </w:pPr>
      <w:r w:rsidRPr="00026FF3">
        <w:rPr>
          <w:b/>
        </w:rPr>
        <w:lastRenderedPageBreak/>
        <w:t>METAZOCINE</w:t>
      </w:r>
    </w:p>
    <w:p w14:paraId="06808EE2" w14:textId="40A23A38" w:rsidR="00E610E0" w:rsidRDefault="00E610E0" w:rsidP="009748DF">
      <w:r>
        <w:t xml:space="preserve">cross reference: CAS No. </w:t>
      </w:r>
      <w:r w:rsidRPr="00E610E0">
        <w:t>3734-52-9</w:t>
      </w:r>
      <w:r>
        <w:t xml:space="preserve">, </w:t>
      </w:r>
      <w:r w:rsidRPr="00E610E0">
        <w:t>METAZOCINE RACEMATE CIS-FORM</w:t>
      </w:r>
      <w:r>
        <w:t xml:space="preserve"> (CAS No. </w:t>
      </w:r>
      <w:r w:rsidRPr="00E610E0">
        <w:t>25144-79-0</w:t>
      </w:r>
      <w:r>
        <w:t>)</w:t>
      </w:r>
    </w:p>
    <w:p w14:paraId="575CBE2F" w14:textId="162AE42F" w:rsidR="009748DF" w:rsidRPr="00026FF3" w:rsidRDefault="009748DF" w:rsidP="009748DF">
      <w:r w:rsidRPr="00026FF3">
        <w:t>Schedule 9</w:t>
      </w:r>
    </w:p>
    <w:p w14:paraId="1BF8ED77" w14:textId="77777777" w:rsidR="009748DF" w:rsidRPr="00026FF3" w:rsidRDefault="009748DF" w:rsidP="009748DF">
      <w:pPr>
        <w:keepNext/>
        <w:spacing w:before="240" w:line="240" w:lineRule="auto"/>
        <w:rPr>
          <w:b/>
        </w:rPr>
      </w:pPr>
      <w:r w:rsidRPr="00026FF3">
        <w:rPr>
          <w:b/>
        </w:rPr>
        <w:t>METCAMIFEN</w:t>
      </w:r>
    </w:p>
    <w:p w14:paraId="37BAA049" w14:textId="77777777" w:rsidR="009748DF" w:rsidRPr="00026FF3" w:rsidRDefault="009748DF" w:rsidP="009748DF">
      <w:r w:rsidRPr="00026FF3">
        <w:t xml:space="preserve">Appendix B, </w:t>
      </w:r>
      <w:r w:rsidR="001F6281" w:rsidRPr="00026FF3">
        <w:t>clause 3</w:t>
      </w:r>
    </w:p>
    <w:p w14:paraId="0DA3D0E3" w14:textId="77777777" w:rsidR="009748DF" w:rsidRPr="00026FF3" w:rsidRDefault="009748DF" w:rsidP="009748DF">
      <w:pPr>
        <w:keepNext/>
        <w:spacing w:before="240" w:line="240" w:lineRule="auto"/>
        <w:rPr>
          <w:b/>
        </w:rPr>
      </w:pPr>
      <w:r w:rsidRPr="00026FF3">
        <w:rPr>
          <w:b/>
        </w:rPr>
        <w:t>METENOLONE</w:t>
      </w:r>
    </w:p>
    <w:p w14:paraId="60914910" w14:textId="77777777" w:rsidR="009748DF" w:rsidRPr="00026FF3" w:rsidRDefault="001F6281" w:rsidP="009748DF">
      <w:r w:rsidRPr="00026FF3">
        <w:t>Schedule 4</w:t>
      </w:r>
      <w:r w:rsidR="009748DF" w:rsidRPr="00026FF3">
        <w:br/>
        <w:t>Appendix D, clause 5 (Anabolic and/or androgenic steroidal agents)</w:t>
      </w:r>
    </w:p>
    <w:p w14:paraId="40ACD848" w14:textId="77777777" w:rsidR="009748DF" w:rsidRPr="00026FF3" w:rsidRDefault="009748DF" w:rsidP="009748DF">
      <w:pPr>
        <w:keepNext/>
        <w:spacing w:before="240" w:line="240" w:lineRule="auto"/>
        <w:rPr>
          <w:b/>
        </w:rPr>
      </w:pPr>
      <w:r w:rsidRPr="00026FF3">
        <w:rPr>
          <w:b/>
        </w:rPr>
        <w:t>METERGOLINE</w:t>
      </w:r>
    </w:p>
    <w:p w14:paraId="41F22A75" w14:textId="77777777" w:rsidR="009748DF" w:rsidRPr="00026FF3" w:rsidRDefault="001F6281" w:rsidP="009748DF">
      <w:r w:rsidRPr="00026FF3">
        <w:t>Schedule 4</w:t>
      </w:r>
    </w:p>
    <w:p w14:paraId="02539E5A" w14:textId="77777777" w:rsidR="009748DF" w:rsidRPr="00026FF3" w:rsidRDefault="009748DF" w:rsidP="009748DF">
      <w:pPr>
        <w:keepNext/>
        <w:spacing w:before="240" w:line="240" w:lineRule="auto"/>
        <w:rPr>
          <w:b/>
        </w:rPr>
      </w:pPr>
      <w:r w:rsidRPr="00026FF3">
        <w:rPr>
          <w:b/>
        </w:rPr>
        <w:t>METFORMIN</w:t>
      </w:r>
    </w:p>
    <w:p w14:paraId="5CEE9FFC" w14:textId="77777777" w:rsidR="009748DF" w:rsidRPr="00026FF3" w:rsidRDefault="001F6281" w:rsidP="009748DF">
      <w:r w:rsidRPr="00026FF3">
        <w:t>Schedule 4</w:t>
      </w:r>
    </w:p>
    <w:p w14:paraId="497C76B7" w14:textId="77777777" w:rsidR="009748DF" w:rsidRPr="00026FF3" w:rsidRDefault="009748DF" w:rsidP="009748DF">
      <w:pPr>
        <w:keepNext/>
        <w:spacing w:before="240" w:line="240" w:lineRule="auto"/>
        <w:rPr>
          <w:b/>
        </w:rPr>
      </w:pPr>
      <w:r w:rsidRPr="00026FF3">
        <w:rPr>
          <w:b/>
        </w:rPr>
        <w:t>METHABENZTHIAZURON</w:t>
      </w:r>
    </w:p>
    <w:p w14:paraId="46E3381A" w14:textId="77777777" w:rsidR="009748DF" w:rsidRPr="00026FF3" w:rsidRDefault="001F6281" w:rsidP="009748DF">
      <w:r w:rsidRPr="00026FF3">
        <w:t>Schedule 5</w:t>
      </w:r>
    </w:p>
    <w:p w14:paraId="15EC0D52" w14:textId="77777777" w:rsidR="009748DF" w:rsidRPr="00026FF3" w:rsidRDefault="009748DF" w:rsidP="009748DF">
      <w:pPr>
        <w:keepNext/>
        <w:spacing w:before="240" w:line="240" w:lineRule="auto"/>
        <w:rPr>
          <w:b/>
        </w:rPr>
      </w:pPr>
      <w:r w:rsidRPr="00026FF3">
        <w:rPr>
          <w:b/>
        </w:rPr>
        <w:t>METHACHOLINE</w:t>
      </w:r>
    </w:p>
    <w:p w14:paraId="1BC7CE65" w14:textId="77777777" w:rsidR="009748DF" w:rsidRPr="00026FF3" w:rsidRDefault="001F6281" w:rsidP="009748DF">
      <w:r w:rsidRPr="00026FF3">
        <w:t>Schedule 4</w:t>
      </w:r>
    </w:p>
    <w:p w14:paraId="5B45B6BB" w14:textId="77777777" w:rsidR="009748DF" w:rsidRPr="00026FF3" w:rsidRDefault="009748DF" w:rsidP="009748DF">
      <w:pPr>
        <w:keepNext/>
        <w:spacing w:before="240" w:line="240" w:lineRule="auto"/>
        <w:rPr>
          <w:b/>
        </w:rPr>
      </w:pPr>
      <w:r w:rsidRPr="00026FF3">
        <w:rPr>
          <w:b/>
        </w:rPr>
        <w:t>METHACRIFOS</w:t>
      </w:r>
    </w:p>
    <w:p w14:paraId="1C800D0F" w14:textId="77777777" w:rsidR="009748DF" w:rsidRPr="00026FF3" w:rsidRDefault="001F6281" w:rsidP="009748DF">
      <w:r w:rsidRPr="00026FF3">
        <w:t>Schedule 7</w:t>
      </w:r>
      <w:r w:rsidR="009748DF" w:rsidRPr="00026FF3">
        <w:rPr>
          <w:b/>
        </w:rPr>
        <w:br/>
      </w:r>
      <w:r w:rsidRPr="00026FF3">
        <w:t>Schedule 6</w:t>
      </w:r>
      <w:r w:rsidR="009748DF" w:rsidRPr="00026FF3">
        <w:br/>
        <w:t>Appendix J, clause 1</w:t>
      </w:r>
    </w:p>
    <w:p w14:paraId="7781CC37" w14:textId="77777777" w:rsidR="009748DF" w:rsidRPr="00026FF3" w:rsidRDefault="009748DF" w:rsidP="009748DF">
      <w:pPr>
        <w:keepNext/>
        <w:spacing w:before="240" w:line="240" w:lineRule="auto"/>
        <w:rPr>
          <w:b/>
        </w:rPr>
      </w:pPr>
      <w:r w:rsidRPr="00026FF3">
        <w:rPr>
          <w:b/>
        </w:rPr>
        <w:t>METHACYCLINE</w:t>
      </w:r>
    </w:p>
    <w:p w14:paraId="49845D08" w14:textId="77777777" w:rsidR="009748DF" w:rsidRPr="00026FF3" w:rsidRDefault="001F6281" w:rsidP="009748DF">
      <w:r w:rsidRPr="00026FF3">
        <w:t>Schedule 4</w:t>
      </w:r>
    </w:p>
    <w:p w14:paraId="75F1C9E7" w14:textId="77777777" w:rsidR="009748DF" w:rsidRPr="00026FF3" w:rsidRDefault="009748DF" w:rsidP="009748DF">
      <w:pPr>
        <w:keepNext/>
        <w:spacing w:before="240" w:line="240" w:lineRule="auto"/>
        <w:rPr>
          <w:b/>
        </w:rPr>
      </w:pPr>
      <w:r w:rsidRPr="00026FF3">
        <w:rPr>
          <w:b/>
        </w:rPr>
        <w:t>METHADONE</w:t>
      </w:r>
    </w:p>
    <w:p w14:paraId="57DBA67E" w14:textId="77777777" w:rsidR="009748DF" w:rsidRPr="00026FF3" w:rsidRDefault="001F6281" w:rsidP="009748DF">
      <w:r w:rsidRPr="00026FF3">
        <w:t>Schedule 8</w:t>
      </w:r>
      <w:r w:rsidR="009748DF" w:rsidRPr="00026FF3">
        <w:br/>
        <w:t>Appendix K, clause 1</w:t>
      </w:r>
    </w:p>
    <w:p w14:paraId="208F081E" w14:textId="77777777" w:rsidR="009748DF" w:rsidRPr="00026FF3" w:rsidRDefault="009748DF" w:rsidP="009748DF">
      <w:pPr>
        <w:keepNext/>
        <w:spacing w:before="240" w:line="240" w:lineRule="auto"/>
      </w:pPr>
      <w:r w:rsidRPr="00026FF3">
        <w:rPr>
          <w:b/>
        </w:rPr>
        <w:t>METHALLENESTRIL</w:t>
      </w:r>
      <w:r w:rsidRPr="00026FF3">
        <w:rPr>
          <w:b/>
        </w:rPr>
        <w:br/>
      </w:r>
      <w:r w:rsidRPr="00026FF3">
        <w:t>cross reference: METHALLENOESTRIL</w:t>
      </w:r>
    </w:p>
    <w:p w14:paraId="2A37204C" w14:textId="77777777" w:rsidR="009748DF" w:rsidRPr="00026FF3" w:rsidRDefault="001F6281" w:rsidP="009748DF">
      <w:r w:rsidRPr="00026FF3">
        <w:t>Schedule 4</w:t>
      </w:r>
    </w:p>
    <w:p w14:paraId="1FDEBC55" w14:textId="77777777" w:rsidR="009748DF" w:rsidRPr="00026FF3" w:rsidRDefault="009748DF" w:rsidP="009748DF">
      <w:pPr>
        <w:keepNext/>
        <w:spacing w:before="240" w:line="240" w:lineRule="auto"/>
      </w:pPr>
      <w:r w:rsidRPr="00026FF3">
        <w:rPr>
          <w:b/>
        </w:rPr>
        <w:t>METHAM</w:t>
      </w:r>
      <w:r w:rsidRPr="00026FF3">
        <w:rPr>
          <w:b/>
        </w:rPr>
        <w:br/>
      </w:r>
      <w:r w:rsidRPr="00026FF3">
        <w:t>cross reference: METHAM SODIUM</w:t>
      </w:r>
    </w:p>
    <w:p w14:paraId="3EEBCF9D" w14:textId="77777777" w:rsidR="009748DF" w:rsidRPr="00026FF3" w:rsidRDefault="001F6281" w:rsidP="009748DF">
      <w:r w:rsidRPr="00026FF3">
        <w:t>Schedule 6</w:t>
      </w:r>
    </w:p>
    <w:p w14:paraId="77887F7E" w14:textId="77777777" w:rsidR="009748DF" w:rsidRPr="00026FF3" w:rsidRDefault="009748DF" w:rsidP="009748DF">
      <w:pPr>
        <w:keepNext/>
        <w:spacing w:before="240" w:line="240" w:lineRule="auto"/>
        <w:rPr>
          <w:b/>
        </w:rPr>
      </w:pPr>
      <w:r w:rsidRPr="00026FF3">
        <w:rPr>
          <w:b/>
        </w:rPr>
        <w:t>METHAMIDOPHOS</w:t>
      </w:r>
    </w:p>
    <w:p w14:paraId="4A8FED39" w14:textId="77777777" w:rsidR="009748DF" w:rsidRPr="00026FF3" w:rsidRDefault="001F6281" w:rsidP="009748DF">
      <w:r w:rsidRPr="00026FF3">
        <w:t>Schedule 7</w:t>
      </w:r>
    </w:p>
    <w:p w14:paraId="0E8C85A4" w14:textId="77777777" w:rsidR="009748DF" w:rsidRPr="00026FF3" w:rsidRDefault="009748DF" w:rsidP="009748DF">
      <w:pPr>
        <w:keepNext/>
        <w:spacing w:before="240" w:line="240" w:lineRule="auto"/>
        <w:rPr>
          <w:b/>
        </w:rPr>
      </w:pPr>
      <w:r w:rsidRPr="00026FF3">
        <w:rPr>
          <w:b/>
        </w:rPr>
        <w:t>METHANDRIOL</w:t>
      </w:r>
    </w:p>
    <w:p w14:paraId="3FEFA790" w14:textId="77777777" w:rsidR="009748DF" w:rsidRPr="00026FF3" w:rsidRDefault="001F6281" w:rsidP="009748DF">
      <w:r w:rsidRPr="00026FF3">
        <w:t>Schedule 4</w:t>
      </w:r>
      <w:r w:rsidR="009748DF" w:rsidRPr="00026FF3">
        <w:br/>
        <w:t>Appendix D, clause 5 (Anabolic and/or androgenic steroidal agents)</w:t>
      </w:r>
    </w:p>
    <w:p w14:paraId="67FC27FC" w14:textId="77777777" w:rsidR="009748DF" w:rsidRPr="00026FF3" w:rsidRDefault="009748DF" w:rsidP="009748DF">
      <w:pPr>
        <w:keepNext/>
        <w:spacing w:before="240" w:line="240" w:lineRule="auto"/>
        <w:rPr>
          <w:b/>
        </w:rPr>
      </w:pPr>
      <w:r w:rsidRPr="00026FF3">
        <w:rPr>
          <w:b/>
        </w:rPr>
        <w:t>METHANOL</w:t>
      </w:r>
    </w:p>
    <w:p w14:paraId="0B36B313" w14:textId="7E676CF8" w:rsidR="00EB15E6" w:rsidRDefault="00EB15E6" w:rsidP="009748DF">
      <w:r>
        <w:t xml:space="preserve">cross reference: CAS No. </w:t>
      </w:r>
      <w:r w:rsidRPr="00EB15E6">
        <w:t>67-56-1</w:t>
      </w:r>
    </w:p>
    <w:p w14:paraId="4F96E53C" w14:textId="6B67E12F" w:rsidR="00275E1C" w:rsidRPr="00026FF3" w:rsidRDefault="001F6281" w:rsidP="009748DF">
      <w:r w:rsidRPr="00026FF3">
        <w:t>Schedule 1</w:t>
      </w:r>
      <w:r w:rsidR="00275E1C" w:rsidRPr="00026FF3">
        <w:t>0</w:t>
      </w:r>
    </w:p>
    <w:p w14:paraId="6AE4FDD8" w14:textId="77777777" w:rsidR="009748DF" w:rsidRPr="00026FF3" w:rsidRDefault="001F6281" w:rsidP="009748DF">
      <w:r w:rsidRPr="00026FF3">
        <w:lastRenderedPageBreak/>
        <w:t>Schedule 6</w:t>
      </w:r>
    </w:p>
    <w:p w14:paraId="6DEB398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740A1BBF" w14:textId="77777777" w:rsidR="009748DF" w:rsidRPr="00026FF3" w:rsidRDefault="009748DF" w:rsidP="009748DF">
      <w:pPr>
        <w:keepNext/>
        <w:spacing w:before="240" w:line="240" w:lineRule="auto"/>
        <w:rPr>
          <w:b/>
        </w:rPr>
      </w:pPr>
      <w:r w:rsidRPr="00026FF3">
        <w:rPr>
          <w:b/>
        </w:rPr>
        <w:t>METHANTHELINIUM</w:t>
      </w:r>
    </w:p>
    <w:p w14:paraId="42D76167" w14:textId="77777777" w:rsidR="009748DF" w:rsidRPr="00026FF3" w:rsidRDefault="001F6281" w:rsidP="009748DF">
      <w:r w:rsidRPr="00026FF3">
        <w:t>Schedule 4</w:t>
      </w:r>
    </w:p>
    <w:p w14:paraId="5BC07F5D" w14:textId="77777777" w:rsidR="009748DF" w:rsidRPr="00026FF3" w:rsidRDefault="009748DF" w:rsidP="009748DF">
      <w:pPr>
        <w:keepNext/>
        <w:spacing w:before="240" w:line="240" w:lineRule="auto"/>
        <w:rPr>
          <w:b/>
        </w:rPr>
      </w:pPr>
      <w:r w:rsidRPr="00026FF3">
        <w:rPr>
          <w:b/>
        </w:rPr>
        <w:t>METHAPYRILENE</w:t>
      </w:r>
    </w:p>
    <w:p w14:paraId="02E2EF8D" w14:textId="77777777" w:rsidR="009748DF" w:rsidRPr="00026FF3" w:rsidRDefault="001F6281" w:rsidP="009748DF">
      <w:r w:rsidRPr="00026FF3">
        <w:t>Schedule 7</w:t>
      </w:r>
    </w:p>
    <w:p w14:paraId="570CA2C1" w14:textId="77777777" w:rsidR="009748DF" w:rsidRPr="00026FF3" w:rsidRDefault="009748DF" w:rsidP="009748DF">
      <w:pPr>
        <w:keepNext/>
        <w:spacing w:before="240" w:line="240" w:lineRule="auto"/>
        <w:rPr>
          <w:b/>
        </w:rPr>
      </w:pPr>
      <w:r w:rsidRPr="00026FF3">
        <w:rPr>
          <w:b/>
        </w:rPr>
        <w:t>METHAQUALONE</w:t>
      </w:r>
    </w:p>
    <w:p w14:paraId="62FB5ECF" w14:textId="7F4F5BC5" w:rsidR="00E610E0" w:rsidRDefault="00E610E0" w:rsidP="009748DF">
      <w:r>
        <w:t xml:space="preserve">cross reference: CAS No. </w:t>
      </w:r>
      <w:r w:rsidRPr="00E610E0">
        <w:t>72-44-6</w:t>
      </w:r>
      <w:r>
        <w:t xml:space="preserve">, </w:t>
      </w:r>
      <w:r w:rsidRPr="00E610E0">
        <w:t>METHAQUALONE HYDROCHLORIDE</w:t>
      </w:r>
      <w:r>
        <w:t xml:space="preserve"> (CAS No. </w:t>
      </w:r>
      <w:r w:rsidRPr="00E610E0">
        <w:t>340-56-7</w:t>
      </w:r>
      <w:r>
        <w:t>)</w:t>
      </w:r>
    </w:p>
    <w:p w14:paraId="1ACC983D" w14:textId="4AA2CF66" w:rsidR="009748DF" w:rsidRPr="00026FF3" w:rsidRDefault="009748DF" w:rsidP="009748DF">
      <w:r w:rsidRPr="00026FF3">
        <w:t>Schedule 9</w:t>
      </w:r>
    </w:p>
    <w:p w14:paraId="35F929A3" w14:textId="77777777" w:rsidR="009748DF" w:rsidRPr="00026FF3" w:rsidRDefault="009748DF" w:rsidP="009748DF">
      <w:pPr>
        <w:keepNext/>
        <w:spacing w:before="240" w:line="240" w:lineRule="auto"/>
        <w:rPr>
          <w:b/>
        </w:rPr>
      </w:pPr>
      <w:r w:rsidRPr="00026FF3">
        <w:rPr>
          <w:b/>
        </w:rPr>
        <w:t>METHAZOLAMIDE</w:t>
      </w:r>
    </w:p>
    <w:p w14:paraId="32BF2503" w14:textId="77777777" w:rsidR="009748DF" w:rsidRPr="00026FF3" w:rsidRDefault="001F6281" w:rsidP="009748DF">
      <w:r w:rsidRPr="00026FF3">
        <w:t>Schedule 4</w:t>
      </w:r>
    </w:p>
    <w:p w14:paraId="69FBB2EA" w14:textId="77777777" w:rsidR="009748DF" w:rsidRPr="00026FF3" w:rsidRDefault="009748DF" w:rsidP="009748DF">
      <w:pPr>
        <w:keepNext/>
        <w:spacing w:before="240" w:line="240" w:lineRule="auto"/>
        <w:rPr>
          <w:b/>
        </w:rPr>
      </w:pPr>
      <w:r w:rsidRPr="00026FF3">
        <w:rPr>
          <w:b/>
        </w:rPr>
        <w:t>METHAZOLE</w:t>
      </w:r>
    </w:p>
    <w:p w14:paraId="780B9824" w14:textId="77777777" w:rsidR="009748DF" w:rsidRPr="00026FF3" w:rsidRDefault="001F6281" w:rsidP="009748DF">
      <w:r w:rsidRPr="00026FF3">
        <w:t>Schedule 7</w:t>
      </w:r>
    </w:p>
    <w:p w14:paraId="6FD894D0" w14:textId="77777777" w:rsidR="009748DF" w:rsidRPr="00026FF3" w:rsidRDefault="009748DF" w:rsidP="009748DF">
      <w:pPr>
        <w:keepNext/>
        <w:spacing w:before="240" w:line="240" w:lineRule="auto"/>
        <w:rPr>
          <w:b/>
        </w:rPr>
      </w:pPr>
      <w:r w:rsidRPr="00026FF3">
        <w:rPr>
          <w:b/>
        </w:rPr>
        <w:t>METHCATHINONE</w:t>
      </w:r>
    </w:p>
    <w:p w14:paraId="324FFC47" w14:textId="2BB6FCC4" w:rsidR="00E610E0" w:rsidRDefault="00E610E0" w:rsidP="009748DF">
      <w:r>
        <w:t xml:space="preserve">cross reference: CAS No. </w:t>
      </w:r>
      <w:r w:rsidRPr="00E610E0">
        <w:t>5650-44-2</w:t>
      </w:r>
      <w:r>
        <w:t xml:space="preserve">, </w:t>
      </w:r>
      <w:r w:rsidRPr="00E610E0">
        <w:t>METHCATHINONE HYDROCHLORIDE</w:t>
      </w:r>
      <w:r>
        <w:t xml:space="preserve"> (CAS No. </w:t>
      </w:r>
      <w:r w:rsidRPr="00E610E0">
        <w:t>49656-78-2</w:t>
      </w:r>
      <w:r>
        <w:t>)</w:t>
      </w:r>
    </w:p>
    <w:p w14:paraId="62D1D397" w14:textId="12A72C02" w:rsidR="009748DF" w:rsidRPr="00026FF3" w:rsidRDefault="009748DF" w:rsidP="009748DF">
      <w:r w:rsidRPr="00026FF3">
        <w:t>Schedule 9</w:t>
      </w:r>
    </w:p>
    <w:p w14:paraId="26AF3494" w14:textId="77777777" w:rsidR="009748DF" w:rsidRPr="00026FF3" w:rsidRDefault="009748DF" w:rsidP="009748DF">
      <w:pPr>
        <w:keepNext/>
        <w:spacing w:before="240" w:line="240" w:lineRule="auto"/>
        <w:rPr>
          <w:b/>
        </w:rPr>
      </w:pPr>
      <w:r w:rsidRPr="00026FF3">
        <w:rPr>
          <w:b/>
        </w:rPr>
        <w:t>METHDILAZINE</w:t>
      </w:r>
    </w:p>
    <w:p w14:paraId="2A80DABF"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2C54A815" w14:textId="77777777" w:rsidR="009748DF" w:rsidRPr="00026FF3" w:rsidRDefault="009748DF" w:rsidP="009748DF">
      <w:pPr>
        <w:keepNext/>
        <w:spacing w:before="240" w:line="240" w:lineRule="auto"/>
      </w:pPr>
      <w:r w:rsidRPr="00026FF3">
        <w:rPr>
          <w:b/>
        </w:rPr>
        <w:t>METHENAMINE</w:t>
      </w:r>
      <w:r w:rsidRPr="00026FF3">
        <w:rPr>
          <w:b/>
        </w:rPr>
        <w:br/>
      </w:r>
      <w:r w:rsidRPr="00026FF3">
        <w:t>cross reference: 1,3,5,7</w:t>
      </w:r>
      <w:r w:rsidR="00026FF3">
        <w:noBreakHyphen/>
      </w:r>
      <w:r w:rsidRPr="00026FF3">
        <w:t>TETRAAZATRICYLO[3.3.1.1</w:t>
      </w:r>
      <w:r w:rsidRPr="00026FF3">
        <w:rPr>
          <w:vertAlign w:val="superscript"/>
        </w:rPr>
        <w:t>3,7</w:t>
      </w:r>
      <w:r w:rsidRPr="00026FF3">
        <w:t>] DECANE, HEXAMINE, HEXAMETHYLENETETRAMINE</w:t>
      </w:r>
    </w:p>
    <w:p w14:paraId="46C0E72C" w14:textId="77777777" w:rsidR="009748DF" w:rsidRDefault="001F6281" w:rsidP="009748DF">
      <w:r w:rsidRPr="00026FF3">
        <w:t>Schedule 5</w:t>
      </w:r>
    </w:p>
    <w:p w14:paraId="68E45B8A" w14:textId="26BDC0B5" w:rsidR="00B64419" w:rsidRPr="00026FF3" w:rsidRDefault="00B64419" w:rsidP="009748DF">
      <w:r>
        <w:t>Schedule 3</w:t>
      </w:r>
    </w:p>
    <w:p w14:paraId="71717001" w14:textId="77777777" w:rsidR="009748DF" w:rsidRPr="00026FF3" w:rsidRDefault="009748DF" w:rsidP="009748DF">
      <w:pPr>
        <w:keepNext/>
        <w:spacing w:before="240" w:line="240" w:lineRule="auto"/>
        <w:rPr>
          <w:b/>
        </w:rPr>
      </w:pPr>
      <w:r w:rsidRPr="00026FF3">
        <w:rPr>
          <w:b/>
        </w:rPr>
        <w:t>METHENOLONE</w:t>
      </w:r>
    </w:p>
    <w:p w14:paraId="27E2BB38" w14:textId="77777777" w:rsidR="009748DF" w:rsidRPr="00026FF3" w:rsidRDefault="001F6281" w:rsidP="009748DF">
      <w:r w:rsidRPr="00026FF3">
        <w:t>Schedule 4</w:t>
      </w:r>
      <w:r w:rsidR="009748DF" w:rsidRPr="00026FF3">
        <w:br/>
        <w:t>Appendix D, clause 5 (Anabolic and/or androgenic steroidal agents)</w:t>
      </w:r>
    </w:p>
    <w:p w14:paraId="403519B4" w14:textId="77777777" w:rsidR="009748DF" w:rsidRPr="00026FF3" w:rsidRDefault="009748DF" w:rsidP="009748DF">
      <w:pPr>
        <w:keepNext/>
        <w:spacing w:before="240" w:line="240" w:lineRule="auto"/>
        <w:rPr>
          <w:b/>
        </w:rPr>
      </w:pPr>
      <w:r w:rsidRPr="00026FF3">
        <w:rPr>
          <w:b/>
        </w:rPr>
        <w:t>METHICILLIN</w:t>
      </w:r>
    </w:p>
    <w:p w14:paraId="5027D75F" w14:textId="77777777" w:rsidR="009748DF" w:rsidRPr="00026FF3" w:rsidRDefault="001F6281" w:rsidP="009748DF">
      <w:r w:rsidRPr="00026FF3">
        <w:t>Schedule 4</w:t>
      </w:r>
    </w:p>
    <w:p w14:paraId="237E2E35" w14:textId="77777777" w:rsidR="009748DF" w:rsidRPr="00026FF3" w:rsidRDefault="009748DF" w:rsidP="009748DF">
      <w:pPr>
        <w:keepNext/>
        <w:spacing w:before="240" w:line="240" w:lineRule="auto"/>
        <w:rPr>
          <w:b/>
        </w:rPr>
      </w:pPr>
      <w:r w:rsidRPr="00026FF3">
        <w:rPr>
          <w:b/>
        </w:rPr>
        <w:t>METHIDATHION</w:t>
      </w:r>
    </w:p>
    <w:p w14:paraId="3ABF60CD" w14:textId="77777777" w:rsidR="009748DF" w:rsidRPr="00026FF3" w:rsidRDefault="001F6281" w:rsidP="009748DF">
      <w:r w:rsidRPr="00026FF3">
        <w:t>Schedule 7</w:t>
      </w:r>
    </w:p>
    <w:p w14:paraId="5AF15F21" w14:textId="77777777" w:rsidR="009748DF" w:rsidRPr="00026FF3" w:rsidRDefault="009748DF" w:rsidP="009748DF">
      <w:pPr>
        <w:keepNext/>
        <w:spacing w:before="240" w:line="240" w:lineRule="auto"/>
      </w:pPr>
      <w:r w:rsidRPr="00026FF3">
        <w:rPr>
          <w:b/>
        </w:rPr>
        <w:t>METHIMAZOLE</w:t>
      </w:r>
      <w:r w:rsidRPr="00026FF3">
        <w:rPr>
          <w:b/>
        </w:rPr>
        <w:br/>
      </w:r>
      <w:r w:rsidRPr="00026FF3">
        <w:t>cross reference: THIAMAZOLE</w:t>
      </w:r>
    </w:p>
    <w:p w14:paraId="78DB59D7" w14:textId="77777777" w:rsidR="009748DF" w:rsidRPr="00026FF3" w:rsidRDefault="001F6281" w:rsidP="009748DF">
      <w:r w:rsidRPr="00026FF3">
        <w:t>Schedule 4</w:t>
      </w:r>
    </w:p>
    <w:p w14:paraId="121279AE" w14:textId="77777777" w:rsidR="009748DF" w:rsidRPr="00026FF3" w:rsidRDefault="009748DF" w:rsidP="009748DF">
      <w:pPr>
        <w:keepNext/>
        <w:spacing w:before="240" w:line="240" w:lineRule="auto"/>
        <w:rPr>
          <w:b/>
        </w:rPr>
      </w:pPr>
      <w:r w:rsidRPr="00026FF3">
        <w:rPr>
          <w:b/>
        </w:rPr>
        <w:lastRenderedPageBreak/>
        <w:t>METHIOCARB</w:t>
      </w:r>
    </w:p>
    <w:p w14:paraId="69D2C354"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p>
    <w:p w14:paraId="559C536B" w14:textId="77777777" w:rsidR="009748DF" w:rsidRPr="00026FF3" w:rsidRDefault="009748DF" w:rsidP="009748DF">
      <w:pPr>
        <w:keepNext/>
        <w:spacing w:before="240" w:line="240" w:lineRule="auto"/>
        <w:rPr>
          <w:b/>
        </w:rPr>
      </w:pPr>
      <w:r w:rsidRPr="00026FF3">
        <w:rPr>
          <w:b/>
        </w:rPr>
        <w:t>METHISAZONE</w:t>
      </w:r>
    </w:p>
    <w:p w14:paraId="69390AE8" w14:textId="77777777" w:rsidR="009748DF" w:rsidRPr="00026FF3" w:rsidRDefault="001F6281" w:rsidP="009748DF">
      <w:r w:rsidRPr="00026FF3">
        <w:t>Schedule 4</w:t>
      </w:r>
    </w:p>
    <w:p w14:paraId="4C645AB8" w14:textId="77777777" w:rsidR="009748DF" w:rsidRPr="00026FF3" w:rsidRDefault="009748DF" w:rsidP="009748DF">
      <w:pPr>
        <w:keepNext/>
        <w:spacing w:before="240" w:line="240" w:lineRule="auto"/>
      </w:pPr>
      <w:r w:rsidRPr="00026FF3">
        <w:rPr>
          <w:b/>
        </w:rPr>
        <w:t>METHIOZOLIN</w:t>
      </w:r>
      <w:r w:rsidRPr="00026FF3">
        <w:rPr>
          <w:b/>
          <w:bCs/>
        </w:rPr>
        <w:t xml:space="preserve"> </w:t>
      </w:r>
    </w:p>
    <w:p w14:paraId="40F92906" w14:textId="77777777" w:rsidR="009748DF" w:rsidRPr="00026FF3" w:rsidRDefault="001F6281" w:rsidP="009748DF">
      <w:r w:rsidRPr="00026FF3">
        <w:t>Schedule 5</w:t>
      </w:r>
    </w:p>
    <w:p w14:paraId="31A79F66" w14:textId="77777777" w:rsidR="009748DF" w:rsidRPr="00026FF3" w:rsidRDefault="009748DF" w:rsidP="009748DF">
      <w:pPr>
        <w:keepNext/>
        <w:spacing w:before="240" w:line="240" w:lineRule="auto"/>
        <w:rPr>
          <w:b/>
        </w:rPr>
      </w:pPr>
      <w:r w:rsidRPr="00026FF3">
        <w:rPr>
          <w:b/>
        </w:rPr>
        <w:t>METHIXENE</w:t>
      </w:r>
    </w:p>
    <w:p w14:paraId="069AEC31" w14:textId="77777777" w:rsidR="009748DF" w:rsidRPr="00026FF3" w:rsidRDefault="001F6281" w:rsidP="009748DF">
      <w:r w:rsidRPr="00026FF3">
        <w:t>Schedule 4</w:t>
      </w:r>
    </w:p>
    <w:p w14:paraId="0063C901" w14:textId="77777777" w:rsidR="009748DF" w:rsidRPr="00026FF3" w:rsidRDefault="009748DF" w:rsidP="009748DF">
      <w:pPr>
        <w:keepNext/>
        <w:spacing w:before="240" w:line="240" w:lineRule="auto"/>
        <w:rPr>
          <w:b/>
        </w:rPr>
      </w:pPr>
      <w:r w:rsidRPr="00026FF3">
        <w:rPr>
          <w:b/>
        </w:rPr>
        <w:t>METHOCARBAMOL</w:t>
      </w:r>
    </w:p>
    <w:p w14:paraId="0F22DD7E" w14:textId="77777777" w:rsidR="009748DF" w:rsidRPr="00026FF3" w:rsidRDefault="001F6281" w:rsidP="009748DF">
      <w:r w:rsidRPr="00026FF3">
        <w:t>Schedule 4</w:t>
      </w:r>
      <w:r w:rsidR="009748DF" w:rsidRPr="00026FF3">
        <w:br/>
        <w:t>Appendix K, clause 1</w:t>
      </w:r>
    </w:p>
    <w:p w14:paraId="4797F21B" w14:textId="77777777" w:rsidR="009748DF" w:rsidRPr="00026FF3" w:rsidRDefault="009748DF" w:rsidP="009748DF">
      <w:pPr>
        <w:keepNext/>
        <w:spacing w:before="240" w:line="240" w:lineRule="auto"/>
        <w:rPr>
          <w:b/>
        </w:rPr>
      </w:pPr>
      <w:r w:rsidRPr="00026FF3">
        <w:rPr>
          <w:b/>
        </w:rPr>
        <w:t>METHOFLUTHRIN</w:t>
      </w:r>
    </w:p>
    <w:p w14:paraId="2B2FDB05" w14:textId="77777777" w:rsidR="009748DF" w:rsidRPr="00026FF3" w:rsidRDefault="001F6281" w:rsidP="009748DF">
      <w:r w:rsidRPr="00026FF3">
        <w:t>Schedule 5</w:t>
      </w:r>
    </w:p>
    <w:p w14:paraId="65F2195E" w14:textId="77777777" w:rsidR="009748DF" w:rsidRPr="00026FF3" w:rsidRDefault="009748DF" w:rsidP="009748DF">
      <w:pPr>
        <w:keepNext/>
        <w:spacing w:before="240" w:line="240" w:lineRule="auto"/>
        <w:rPr>
          <w:b/>
        </w:rPr>
      </w:pPr>
      <w:r w:rsidRPr="00026FF3">
        <w:rPr>
          <w:b/>
        </w:rPr>
        <w:t>METHOHEXITONE</w:t>
      </w:r>
    </w:p>
    <w:p w14:paraId="13C42117" w14:textId="77777777" w:rsidR="009748DF" w:rsidRPr="00026FF3" w:rsidRDefault="001F6281" w:rsidP="009748DF">
      <w:r w:rsidRPr="00026FF3">
        <w:t>Schedule 4</w:t>
      </w:r>
    </w:p>
    <w:p w14:paraId="66361F15" w14:textId="77777777" w:rsidR="009748DF" w:rsidRPr="00026FF3" w:rsidRDefault="009748DF" w:rsidP="009748DF">
      <w:pPr>
        <w:keepNext/>
        <w:spacing w:before="240" w:line="240" w:lineRule="auto"/>
        <w:rPr>
          <w:b/>
        </w:rPr>
      </w:pPr>
      <w:r w:rsidRPr="00026FF3">
        <w:rPr>
          <w:b/>
        </w:rPr>
        <w:t>METHOIN</w:t>
      </w:r>
    </w:p>
    <w:p w14:paraId="45535D84" w14:textId="77777777" w:rsidR="009748DF" w:rsidRPr="00026FF3" w:rsidRDefault="001F6281" w:rsidP="009748DF">
      <w:r w:rsidRPr="00026FF3">
        <w:t>Schedule 4</w:t>
      </w:r>
    </w:p>
    <w:p w14:paraId="2A377895" w14:textId="77777777" w:rsidR="009748DF" w:rsidRPr="00026FF3" w:rsidRDefault="009748DF" w:rsidP="009748DF">
      <w:pPr>
        <w:keepNext/>
        <w:spacing w:before="240" w:line="240" w:lineRule="auto"/>
      </w:pPr>
      <w:r w:rsidRPr="00026FF3">
        <w:rPr>
          <w:b/>
        </w:rPr>
        <w:t>METHOMYL</w:t>
      </w:r>
      <w:r w:rsidRPr="00026FF3">
        <w:rPr>
          <w:b/>
        </w:rPr>
        <w:br/>
      </w:r>
      <w:r w:rsidRPr="00026FF3">
        <w:t>cross reference: DENATONIUM BENZOATE</w:t>
      </w:r>
    </w:p>
    <w:p w14:paraId="2D19A7A0" w14:textId="77777777" w:rsidR="009748DF" w:rsidRPr="00026FF3" w:rsidRDefault="001F6281" w:rsidP="009748DF">
      <w:r w:rsidRPr="00026FF3">
        <w:t>Schedule 7</w:t>
      </w:r>
      <w:r w:rsidR="009748DF" w:rsidRPr="00026FF3">
        <w:rPr>
          <w:b/>
        </w:rPr>
        <w:br/>
      </w:r>
      <w:r w:rsidRPr="00026FF3">
        <w:t>Schedule 6</w:t>
      </w:r>
    </w:p>
    <w:p w14:paraId="4C406124" w14:textId="77777777" w:rsidR="009748DF" w:rsidRPr="00026FF3" w:rsidRDefault="009748DF" w:rsidP="009748DF">
      <w:pPr>
        <w:keepNext/>
        <w:spacing w:before="240" w:line="240" w:lineRule="auto"/>
        <w:rPr>
          <w:b/>
        </w:rPr>
      </w:pPr>
      <w:r w:rsidRPr="00026FF3">
        <w:rPr>
          <w:b/>
        </w:rPr>
        <w:t>METHOPRENE</w:t>
      </w:r>
    </w:p>
    <w:p w14:paraId="5CDB8EDF" w14:textId="77777777" w:rsidR="009748DF" w:rsidRPr="00026FF3" w:rsidRDefault="009748DF" w:rsidP="009748DF">
      <w:r w:rsidRPr="00026FF3">
        <w:t xml:space="preserve">Appendix B, </w:t>
      </w:r>
      <w:r w:rsidR="001F6281" w:rsidRPr="00026FF3">
        <w:t>clause 3</w:t>
      </w:r>
    </w:p>
    <w:p w14:paraId="6E04F752" w14:textId="77777777" w:rsidR="009748DF" w:rsidRPr="00026FF3" w:rsidRDefault="009748DF" w:rsidP="009748DF">
      <w:pPr>
        <w:keepNext/>
        <w:spacing w:before="240" w:line="240" w:lineRule="auto"/>
        <w:rPr>
          <w:b/>
        </w:rPr>
      </w:pPr>
      <w:r w:rsidRPr="00026FF3">
        <w:rPr>
          <w:b/>
        </w:rPr>
        <w:t>METHOTREXATE</w:t>
      </w:r>
    </w:p>
    <w:p w14:paraId="4F90FDB9" w14:textId="77777777" w:rsidR="009748DF" w:rsidRPr="00026FF3" w:rsidRDefault="001F6281" w:rsidP="009748DF">
      <w:r w:rsidRPr="00026FF3">
        <w:t>Schedule 4</w:t>
      </w:r>
    </w:p>
    <w:p w14:paraId="086282A5" w14:textId="77777777" w:rsidR="009748DF" w:rsidRPr="00026FF3" w:rsidRDefault="009748DF" w:rsidP="009748DF">
      <w:pPr>
        <w:keepNext/>
        <w:spacing w:before="240" w:line="240" w:lineRule="auto"/>
        <w:rPr>
          <w:b/>
        </w:rPr>
      </w:pPr>
      <w:r w:rsidRPr="00026FF3">
        <w:rPr>
          <w:b/>
        </w:rPr>
        <w:t>METHOXAMINE</w:t>
      </w:r>
    </w:p>
    <w:p w14:paraId="463A9EA7"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FA78D55" w14:textId="7413F4C4" w:rsidR="00CB2600" w:rsidRPr="00026FF3" w:rsidRDefault="00CB2600" w:rsidP="00CB2600">
      <w:pPr>
        <w:keepNext/>
        <w:spacing w:before="240" w:line="240" w:lineRule="auto"/>
        <w:rPr>
          <w:b/>
        </w:rPr>
      </w:pPr>
      <w:r w:rsidRPr="00026FF3">
        <w:rPr>
          <w:b/>
        </w:rPr>
        <w:t>METHOX</w:t>
      </w:r>
      <w:r>
        <w:rPr>
          <w:b/>
        </w:rPr>
        <w:t>PHENIDINE</w:t>
      </w:r>
    </w:p>
    <w:p w14:paraId="7C4C40CC" w14:textId="54A626B5" w:rsidR="00CB2600" w:rsidRPr="003663D8" w:rsidRDefault="00CB2600" w:rsidP="003663D8">
      <w:r>
        <w:t>cross reference: CAS No. 127529-46-8, METHOXPHENIDINE HYDROCHLORIDE (CAS</w:t>
      </w:r>
      <w:r w:rsidR="006853E8">
        <w:t> </w:t>
      </w:r>
      <w:r>
        <w:t>No. 2055777-48-3), MXP</w:t>
      </w:r>
      <w:r>
        <w:br/>
        <w:t>Schedule 9</w:t>
      </w:r>
    </w:p>
    <w:p w14:paraId="51E534AC" w14:textId="11BF8B36" w:rsidR="009748DF" w:rsidRPr="00026FF3" w:rsidRDefault="009748DF" w:rsidP="009748DF">
      <w:pPr>
        <w:keepNext/>
        <w:spacing w:before="240" w:line="240" w:lineRule="auto"/>
        <w:rPr>
          <w:b/>
        </w:rPr>
      </w:pPr>
      <w:r w:rsidRPr="00026FF3">
        <w:rPr>
          <w:b/>
        </w:rPr>
        <w:t>METHOXSALEN</w:t>
      </w:r>
    </w:p>
    <w:p w14:paraId="612299AD" w14:textId="77777777" w:rsidR="009748DF" w:rsidRPr="00026FF3" w:rsidRDefault="001F6281" w:rsidP="009748DF">
      <w:r w:rsidRPr="00026FF3">
        <w:t>Schedule 4</w:t>
      </w:r>
    </w:p>
    <w:p w14:paraId="076E70F8" w14:textId="77777777" w:rsidR="009748DF" w:rsidRPr="00026FF3" w:rsidRDefault="009748DF" w:rsidP="009748DF">
      <w:pPr>
        <w:keepNext/>
        <w:spacing w:before="240" w:line="240" w:lineRule="auto"/>
        <w:rPr>
          <w:b/>
        </w:rPr>
      </w:pPr>
      <w:r w:rsidRPr="00026FF3">
        <w:rPr>
          <w:b/>
        </w:rPr>
        <w:t>METHOXYCHLOR</w:t>
      </w:r>
    </w:p>
    <w:p w14:paraId="32F09BE2" w14:textId="77777777" w:rsidR="009748DF" w:rsidRPr="00026FF3" w:rsidRDefault="001F6281" w:rsidP="009748DF">
      <w:r w:rsidRPr="00026FF3">
        <w:t>Schedule 5</w:t>
      </w:r>
    </w:p>
    <w:p w14:paraId="5398F302" w14:textId="77777777" w:rsidR="009748DF" w:rsidRPr="00026FF3" w:rsidRDefault="009748DF" w:rsidP="009748DF">
      <w:pPr>
        <w:keepNext/>
        <w:spacing w:before="240" w:line="240" w:lineRule="auto"/>
        <w:rPr>
          <w:b/>
        </w:rPr>
      </w:pPr>
      <w:r w:rsidRPr="00026FF3">
        <w:rPr>
          <w:b/>
        </w:rPr>
        <w:lastRenderedPageBreak/>
        <w:t>2</w:t>
      </w:r>
      <w:r w:rsidR="00026FF3">
        <w:rPr>
          <w:b/>
        </w:rPr>
        <w:noBreakHyphen/>
      </w:r>
      <w:r w:rsidRPr="00026FF3">
        <w:rPr>
          <w:b/>
        </w:rPr>
        <w:t>METHOXYETHANOL</w:t>
      </w:r>
    </w:p>
    <w:p w14:paraId="2DAF7FA0" w14:textId="77777777" w:rsidR="009748DF" w:rsidRPr="00026FF3" w:rsidRDefault="001F6281" w:rsidP="009748DF">
      <w:pPr>
        <w:rPr>
          <w:b/>
        </w:rPr>
      </w:pPr>
      <w:r w:rsidRPr="00026FF3">
        <w:t>Schedule 7</w:t>
      </w:r>
      <w:r w:rsidR="009748DF" w:rsidRPr="00026FF3">
        <w:br/>
        <w:t xml:space="preserve">Appendix F, </w:t>
      </w:r>
      <w:r w:rsidRPr="00026FF3">
        <w:t>clause 4</w:t>
      </w:r>
    </w:p>
    <w:p w14:paraId="40BFE62E" w14:textId="77777777" w:rsidR="009748DF" w:rsidRPr="00026FF3" w:rsidRDefault="009748DF" w:rsidP="009748DF">
      <w:pPr>
        <w:keepNext/>
        <w:spacing w:before="240" w:line="240" w:lineRule="auto"/>
        <w:rPr>
          <w:b/>
        </w:rPr>
      </w:pPr>
      <w:r w:rsidRPr="00026FF3">
        <w:rPr>
          <w:b/>
        </w:rPr>
        <w:t>METHOXYETHYLMERCURIC ACETATE</w:t>
      </w:r>
    </w:p>
    <w:p w14:paraId="1CEE5060" w14:textId="77777777" w:rsidR="009748DF" w:rsidRPr="00026FF3" w:rsidRDefault="001F6281" w:rsidP="009748DF">
      <w:r w:rsidRPr="00026FF3">
        <w:t>Schedule 7</w:t>
      </w:r>
      <w:r w:rsidR="009748DF" w:rsidRPr="00026FF3">
        <w:br/>
        <w:t>Appendix J, clause 1</w:t>
      </w:r>
    </w:p>
    <w:p w14:paraId="7D8E284C" w14:textId="77777777" w:rsidR="009748DF" w:rsidRPr="00026FF3" w:rsidRDefault="009748DF" w:rsidP="009748DF">
      <w:pPr>
        <w:keepNext/>
        <w:spacing w:before="240" w:line="240" w:lineRule="auto"/>
        <w:rPr>
          <w:b/>
        </w:rPr>
      </w:pPr>
      <w:r w:rsidRPr="00026FF3">
        <w:rPr>
          <w:b/>
        </w:rPr>
        <w:t>METHOXYETHYLMERCURIC CHLORIDE</w:t>
      </w:r>
    </w:p>
    <w:p w14:paraId="51ACD901" w14:textId="77777777" w:rsidR="009748DF" w:rsidRPr="00026FF3" w:rsidRDefault="001F6281" w:rsidP="009748DF">
      <w:r w:rsidRPr="00026FF3">
        <w:t>Schedule 7</w:t>
      </w:r>
      <w:r w:rsidR="009748DF" w:rsidRPr="00026FF3">
        <w:br/>
        <w:t>Appendix J, clause 1</w:t>
      </w:r>
    </w:p>
    <w:p w14:paraId="6F0DDCB1" w14:textId="77777777" w:rsidR="009748DF" w:rsidRPr="00026FF3" w:rsidRDefault="009748DF" w:rsidP="009748DF">
      <w:pPr>
        <w:keepNext/>
        <w:spacing w:before="240" w:line="240" w:lineRule="auto"/>
        <w:rPr>
          <w:b/>
        </w:rPr>
      </w:pPr>
      <w:r w:rsidRPr="00026FF3">
        <w:rPr>
          <w:b/>
        </w:rPr>
        <w:t>METHOXYFENOZIDE</w:t>
      </w:r>
    </w:p>
    <w:p w14:paraId="01D870A2" w14:textId="77777777" w:rsidR="009748DF" w:rsidRPr="00026FF3" w:rsidRDefault="009748DF" w:rsidP="009748DF">
      <w:r w:rsidRPr="00026FF3">
        <w:t xml:space="preserve">Appendix B, </w:t>
      </w:r>
      <w:r w:rsidR="001F6281" w:rsidRPr="00026FF3">
        <w:t>clause 3</w:t>
      </w:r>
    </w:p>
    <w:p w14:paraId="6765B3EB" w14:textId="77777777" w:rsidR="009748DF" w:rsidRPr="00026FF3" w:rsidRDefault="009748DF" w:rsidP="009748DF">
      <w:pPr>
        <w:keepNext/>
        <w:spacing w:before="240" w:line="240" w:lineRule="auto"/>
        <w:rPr>
          <w:b/>
        </w:rPr>
      </w:pPr>
      <w:r w:rsidRPr="00026FF3">
        <w:rPr>
          <w:b/>
        </w:rPr>
        <w:t>METHOXYFLURANE</w:t>
      </w:r>
    </w:p>
    <w:p w14:paraId="43B419A3" w14:textId="77777777" w:rsidR="009748DF" w:rsidRPr="00026FF3" w:rsidRDefault="001F6281" w:rsidP="009748DF">
      <w:r w:rsidRPr="00026FF3">
        <w:t>Schedule 4</w:t>
      </w:r>
    </w:p>
    <w:p w14:paraId="6F4855D5" w14:textId="58A1FDF9"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3,4</w:t>
      </w:r>
      <w:r w:rsidR="00026FF3">
        <w:rPr>
          <w:b/>
        </w:rPr>
        <w:noBreakHyphen/>
      </w:r>
      <w:r w:rsidRPr="00026FF3">
        <w:rPr>
          <w:b/>
        </w:rPr>
        <w:t>METHYLENEDIOXYAMFETAMINE</w:t>
      </w:r>
      <w:r w:rsidRPr="00026FF3">
        <w:rPr>
          <w:b/>
        </w:rPr>
        <w:br/>
      </w:r>
      <w:r w:rsidRPr="00026FF3">
        <w:t>cross reference: 5</w:t>
      </w:r>
      <w:r w:rsidR="00026FF3">
        <w:noBreakHyphen/>
      </w:r>
      <w:r w:rsidRPr="00026FF3">
        <w:t>METHOXY</w:t>
      </w:r>
      <w:r w:rsidR="00026FF3">
        <w:noBreakHyphen/>
      </w:r>
      <w:r w:rsidRPr="00026FF3">
        <w:t>3,4</w:t>
      </w:r>
      <w:r w:rsidR="00026FF3">
        <w:noBreakHyphen/>
      </w:r>
      <w:r w:rsidRPr="00026FF3">
        <w:t>METHYLENEDIOXYAMPHETAMINE, MMDA</w:t>
      </w:r>
      <w:r w:rsidR="00F3366B">
        <w:t xml:space="preserve"> (CAS No. </w:t>
      </w:r>
      <w:r w:rsidR="00F3366B" w:rsidRPr="00F3366B">
        <w:t>13674-05-0</w:t>
      </w:r>
      <w:r w:rsidR="00F3366B">
        <w:t xml:space="preserve">), </w:t>
      </w:r>
      <w:r w:rsidR="00F3366B" w:rsidRPr="00F3366B">
        <w:t>MMDA HYDROCHLORIDE</w:t>
      </w:r>
      <w:r w:rsidR="00F3366B">
        <w:t xml:space="preserve"> (CAS No. </w:t>
      </w:r>
      <w:r w:rsidR="00F3366B" w:rsidRPr="00F3366B">
        <w:t>60676-84-8</w:t>
      </w:r>
      <w:r w:rsidR="00F3366B">
        <w:t>)</w:t>
      </w:r>
    </w:p>
    <w:p w14:paraId="4511C17E" w14:textId="77777777" w:rsidR="009748DF" w:rsidRPr="00026FF3" w:rsidRDefault="009748DF" w:rsidP="009748DF">
      <w:pPr>
        <w:rPr>
          <w:b/>
        </w:rPr>
      </w:pPr>
      <w:r w:rsidRPr="00026FF3">
        <w:t>Schedule 9</w:t>
      </w:r>
    </w:p>
    <w:p w14:paraId="5538D504" w14:textId="252CF496" w:rsidR="009748DF" w:rsidRPr="00026FF3" w:rsidRDefault="009748DF" w:rsidP="009748DF">
      <w:pPr>
        <w:keepNext/>
        <w:spacing w:before="240" w:line="240" w:lineRule="auto"/>
      </w:pPr>
      <w:r w:rsidRPr="00026FF3">
        <w:rPr>
          <w:b/>
        </w:rPr>
        <w:t>4</w:t>
      </w:r>
      <w:r w:rsidR="00026FF3">
        <w:rPr>
          <w:b/>
        </w:rPr>
        <w:noBreakHyphen/>
      </w:r>
      <w:r w:rsidRPr="00026FF3">
        <w:rPr>
          <w:b/>
        </w:rPr>
        <w:t>METHOXY</w:t>
      </w:r>
      <w:r w:rsidR="00026FF3">
        <w:rPr>
          <w:b/>
        </w:rPr>
        <w:noBreakHyphen/>
      </w:r>
      <w:r w:rsidRPr="00026FF3">
        <w:rPr>
          <w:b/>
        </w:rPr>
        <w:t xml:space="preserve"> α –METHYLPHENYLETHYLAMINE</w:t>
      </w:r>
      <w:r w:rsidRPr="00026FF3">
        <w:rPr>
          <w:b/>
        </w:rPr>
        <w:br/>
      </w:r>
      <w:r w:rsidRPr="00026FF3">
        <w:t>cross reference: PMA</w:t>
      </w:r>
      <w:r w:rsidR="008C74BB">
        <w:t xml:space="preserve"> (CAS No. </w:t>
      </w:r>
      <w:r w:rsidR="008C74BB" w:rsidRPr="008C74BB">
        <w:t>64-13-1</w:t>
      </w:r>
      <w:r w:rsidR="008C74BB">
        <w:t xml:space="preserve">), </w:t>
      </w:r>
      <w:r w:rsidR="008C74BB" w:rsidRPr="008C74BB">
        <w:t>PMA HYDROCHLORIDE</w:t>
      </w:r>
      <w:r w:rsidR="008C74BB">
        <w:t xml:space="preserve"> (CAS No. </w:t>
      </w:r>
      <w:r w:rsidR="008C74BB" w:rsidRPr="008C74BB">
        <w:t>3706-26-1</w:t>
      </w:r>
      <w:r w:rsidR="008C74BB">
        <w:t>)</w:t>
      </w:r>
    </w:p>
    <w:p w14:paraId="0050D6EB" w14:textId="77777777" w:rsidR="009748DF" w:rsidRPr="00026FF3" w:rsidRDefault="009748DF" w:rsidP="009748DF">
      <w:pPr>
        <w:rPr>
          <w:b/>
        </w:rPr>
      </w:pPr>
      <w:r w:rsidRPr="00026FF3">
        <w:t>Schedule 9</w:t>
      </w:r>
    </w:p>
    <w:p w14:paraId="3851AE64" w14:textId="28306642"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 xml:space="preserve"> α –METHYLTRYPTAMINE</w:t>
      </w:r>
      <w:r w:rsidRPr="00026FF3">
        <w:rPr>
          <w:b/>
        </w:rPr>
        <w:br/>
      </w:r>
      <w:r w:rsidRPr="00026FF3">
        <w:t>cross reference: 5</w:t>
      </w:r>
      <w:r w:rsidR="00026FF3">
        <w:noBreakHyphen/>
      </w:r>
      <w:r w:rsidRPr="00026FF3">
        <w:t>MeO</w:t>
      </w:r>
      <w:r w:rsidR="00026FF3">
        <w:noBreakHyphen/>
      </w:r>
      <w:r w:rsidRPr="00026FF3">
        <w:t>AMT</w:t>
      </w:r>
      <w:r w:rsidR="00F3366B">
        <w:t xml:space="preserve"> (CAS No. </w:t>
      </w:r>
      <w:r w:rsidR="00F3366B" w:rsidRPr="00F3366B">
        <w:t>1137-04-8</w:t>
      </w:r>
      <w:r w:rsidR="00F3366B">
        <w:t>)</w:t>
      </w:r>
    </w:p>
    <w:p w14:paraId="309C14F0" w14:textId="77777777" w:rsidR="009748DF" w:rsidRPr="00026FF3" w:rsidRDefault="009748DF" w:rsidP="009748DF">
      <w:pPr>
        <w:rPr>
          <w:b/>
        </w:rPr>
      </w:pPr>
      <w:r w:rsidRPr="00026FF3">
        <w:t>Schedule 9</w:t>
      </w:r>
    </w:p>
    <w:p w14:paraId="6EDBFE8C" w14:textId="77777777" w:rsidR="002A7A25" w:rsidRPr="00026FF3" w:rsidRDefault="002A7A25" w:rsidP="009748DF">
      <w:pPr>
        <w:keepNext/>
        <w:spacing w:before="240" w:line="240" w:lineRule="auto"/>
        <w:rPr>
          <w:b/>
        </w:rPr>
      </w:pPr>
      <w:r w:rsidRPr="00026FF3">
        <w:rPr>
          <w:b/>
          <w:bCs/>
        </w:rPr>
        <w:t>6</w:t>
      </w:r>
      <w:r w:rsidR="00026FF3">
        <w:rPr>
          <w:b/>
          <w:bCs/>
        </w:rPr>
        <w:noBreakHyphen/>
      </w:r>
      <w:r w:rsidRPr="00026FF3">
        <w:rPr>
          <w:b/>
          <w:bCs/>
        </w:rPr>
        <w:t>METHOXY</w:t>
      </w:r>
      <w:r w:rsidR="00026FF3">
        <w:rPr>
          <w:b/>
          <w:bCs/>
        </w:rPr>
        <w:noBreakHyphen/>
      </w:r>
      <w:r w:rsidRPr="00026FF3">
        <w:rPr>
          <w:b/>
          <w:bCs/>
        </w:rPr>
        <w:t>N2</w:t>
      </w:r>
      <w:r w:rsidR="00026FF3">
        <w:rPr>
          <w:b/>
          <w:bCs/>
        </w:rPr>
        <w:noBreakHyphen/>
      </w:r>
      <w:r w:rsidRPr="00026FF3">
        <w:rPr>
          <w:b/>
          <w:bCs/>
        </w:rPr>
        <w:t>METHYL</w:t>
      </w:r>
      <w:r w:rsidR="00026FF3">
        <w:rPr>
          <w:b/>
          <w:bCs/>
        </w:rPr>
        <w:noBreakHyphen/>
      </w:r>
      <w:r w:rsidRPr="00026FF3">
        <w:rPr>
          <w:b/>
          <w:bCs/>
        </w:rPr>
        <w:t>2,3</w:t>
      </w:r>
      <w:r w:rsidR="00026FF3">
        <w:rPr>
          <w:b/>
          <w:bCs/>
        </w:rPr>
        <w:noBreakHyphen/>
      </w:r>
      <w:r w:rsidRPr="00026FF3">
        <w:rPr>
          <w:b/>
          <w:bCs/>
        </w:rPr>
        <w:t>PYRIDINEDIAMINE</w:t>
      </w:r>
    </w:p>
    <w:p w14:paraId="08C12604" w14:textId="77777777" w:rsidR="002A7A25" w:rsidRPr="00026FF3" w:rsidRDefault="002A7A25" w:rsidP="002A7A25">
      <w:r w:rsidRPr="00026FF3">
        <w:t>Schedule 6</w:t>
      </w:r>
    </w:p>
    <w:p w14:paraId="74DC2351" w14:textId="77777777" w:rsidR="002C5A8C" w:rsidRPr="00026FF3" w:rsidRDefault="002C5A8C" w:rsidP="002C5A8C">
      <w:pPr>
        <w:keepNext/>
        <w:spacing w:before="240" w:line="240" w:lineRule="auto"/>
        <w:rPr>
          <w:b/>
        </w:rPr>
      </w:pPr>
      <w:r w:rsidRPr="00026FF3">
        <w:rPr>
          <w:b/>
          <w:bCs/>
          <w:szCs w:val="22"/>
        </w:rPr>
        <w:t>2</w:t>
      </w:r>
      <w:r w:rsidR="00026FF3">
        <w:rPr>
          <w:b/>
          <w:bCs/>
          <w:szCs w:val="22"/>
        </w:rPr>
        <w:noBreakHyphen/>
      </w:r>
      <w:r w:rsidRPr="00026FF3">
        <w:rPr>
          <w:b/>
          <w:bCs/>
          <w:szCs w:val="22"/>
        </w:rPr>
        <w:t>METHOXY</w:t>
      </w:r>
      <w:r w:rsidR="00026FF3">
        <w:rPr>
          <w:b/>
          <w:bCs/>
          <w:szCs w:val="22"/>
        </w:rPr>
        <w:noBreakHyphen/>
      </w:r>
      <w:r w:rsidRPr="00026FF3">
        <w:rPr>
          <w:b/>
          <w:bCs/>
          <w:szCs w:val="22"/>
        </w:rPr>
        <w:t>5</w:t>
      </w:r>
      <w:r w:rsidR="00026FF3">
        <w:rPr>
          <w:b/>
          <w:bCs/>
          <w:szCs w:val="22"/>
        </w:rPr>
        <w:noBreakHyphen/>
      </w:r>
      <w:r w:rsidRPr="00026FF3">
        <w:rPr>
          <w:b/>
          <w:bCs/>
          <w:szCs w:val="22"/>
        </w:rPr>
        <w:t>NITROPHENOL</w:t>
      </w:r>
    </w:p>
    <w:p w14:paraId="3C43DFA6" w14:textId="77777777" w:rsidR="002C5A8C" w:rsidRPr="00026FF3" w:rsidRDefault="002C5A8C" w:rsidP="002C5A8C">
      <w:pPr>
        <w:pStyle w:val="NormalWeb"/>
      </w:pPr>
      <w:r w:rsidRPr="00026FF3">
        <w:t>Schedule 6</w:t>
      </w:r>
    </w:p>
    <w:p w14:paraId="12E7BBA6" w14:textId="77777777" w:rsidR="009748DF" w:rsidRPr="00026FF3" w:rsidRDefault="009748DF" w:rsidP="009748DF">
      <w:pPr>
        <w:keepNext/>
        <w:spacing w:before="240" w:line="240" w:lineRule="auto"/>
        <w:rPr>
          <w:b/>
        </w:rPr>
      </w:pPr>
      <w:r w:rsidRPr="00026FF3">
        <w:rPr>
          <w:b/>
        </w:rPr>
        <w:t>METHOXYPHENAMINE</w:t>
      </w:r>
    </w:p>
    <w:p w14:paraId="5F1688B3" w14:textId="77777777" w:rsidR="009748DF" w:rsidRPr="00026FF3" w:rsidRDefault="001F6281" w:rsidP="009748DF">
      <w:r w:rsidRPr="00026FF3">
        <w:t>Schedule 2</w:t>
      </w:r>
    </w:p>
    <w:p w14:paraId="7E871A1C" w14:textId="3E3F186B" w:rsidR="009748DF" w:rsidRPr="00026FF3" w:rsidRDefault="009748DF" w:rsidP="009748DF">
      <w:pPr>
        <w:keepNext/>
        <w:spacing w:before="240" w:line="240" w:lineRule="auto"/>
      </w:pPr>
      <w:r w:rsidRPr="00026FF3">
        <w:rPr>
          <w:b/>
        </w:rPr>
        <w:t>2</w:t>
      </w:r>
      <w:r w:rsidR="00026FF3">
        <w:rPr>
          <w:b/>
        </w:rPr>
        <w:noBreakHyphen/>
      </w:r>
      <w:r w:rsidRPr="00026FF3">
        <w:rPr>
          <w:b/>
        </w:rPr>
        <w:t>(2</w:t>
      </w:r>
      <w:r w:rsidR="00026FF3">
        <w:rPr>
          <w:b/>
        </w:rPr>
        <w:noBreakHyphen/>
      </w:r>
      <w:r w:rsidRPr="00026FF3">
        <w:rPr>
          <w:b/>
        </w:rPr>
        <w:t>METHOXYPHENYL)</w:t>
      </w:r>
      <w:r w:rsidR="00026FF3">
        <w:rPr>
          <w:b/>
        </w:rPr>
        <w:noBreakHyphen/>
      </w:r>
      <w:r w:rsidRPr="00026FF3">
        <w:rPr>
          <w:b/>
        </w:rPr>
        <w:t>1</w:t>
      </w:r>
      <w:r w:rsidR="00026FF3">
        <w:rPr>
          <w:b/>
        </w:rPr>
        <w:noBreakHyphen/>
      </w:r>
      <w:r w:rsidRPr="00026FF3">
        <w:rPr>
          <w:b/>
        </w:rPr>
        <w:t>(1</w:t>
      </w:r>
      <w:r w:rsidR="00026FF3">
        <w:rPr>
          <w:b/>
        </w:rPr>
        <w:noBreakHyphen/>
      </w:r>
      <w:r w:rsidRPr="00026FF3">
        <w:rPr>
          <w:b/>
        </w:rPr>
        <w:t>PENTYLINDOL</w:t>
      </w:r>
      <w:r w:rsidR="00026FF3">
        <w:rPr>
          <w:b/>
        </w:rPr>
        <w:noBreakHyphen/>
      </w:r>
      <w:r w:rsidRPr="00026FF3">
        <w:rPr>
          <w:b/>
        </w:rPr>
        <w:t>3</w:t>
      </w:r>
      <w:r w:rsidR="00026FF3">
        <w:rPr>
          <w:b/>
        </w:rPr>
        <w:noBreakHyphen/>
      </w:r>
      <w:r w:rsidRPr="00026FF3">
        <w:rPr>
          <w:b/>
        </w:rPr>
        <w:t>YL)ETHANONE</w:t>
      </w:r>
      <w:r w:rsidRPr="00026FF3">
        <w:rPr>
          <w:b/>
        </w:rPr>
        <w:br/>
      </w:r>
      <w:r w:rsidRPr="00026FF3">
        <w:t>cross reference: JWH</w:t>
      </w:r>
      <w:r w:rsidR="00026FF3">
        <w:noBreakHyphen/>
      </w:r>
      <w:r w:rsidRPr="00026FF3">
        <w:t>250</w:t>
      </w:r>
      <w:r w:rsidR="00B12258">
        <w:t xml:space="preserve"> (CAS No. </w:t>
      </w:r>
      <w:r w:rsidR="00B12258" w:rsidRPr="00B12258">
        <w:t>864445-43-2</w:t>
      </w:r>
      <w:r w:rsidR="00B12258">
        <w:t>)</w:t>
      </w:r>
    </w:p>
    <w:p w14:paraId="20019145" w14:textId="77777777" w:rsidR="009748DF" w:rsidRPr="00026FF3" w:rsidRDefault="009748DF" w:rsidP="009748DF">
      <w:pPr>
        <w:rPr>
          <w:b/>
        </w:rPr>
      </w:pPr>
      <w:r w:rsidRPr="00026FF3">
        <w:t>Schedule 9</w:t>
      </w:r>
    </w:p>
    <w:p w14:paraId="772EC986" w14:textId="77777777" w:rsidR="009748DF" w:rsidRPr="00026FF3" w:rsidRDefault="009748DF" w:rsidP="009748DF">
      <w:pPr>
        <w:keepNext/>
        <w:spacing w:before="240" w:line="240" w:lineRule="auto"/>
        <w:rPr>
          <w:b/>
        </w:rPr>
      </w:pPr>
      <w:r w:rsidRPr="00026FF3">
        <w:rPr>
          <w:b/>
        </w:rPr>
        <w:t>METHSUXIMIDE</w:t>
      </w:r>
    </w:p>
    <w:p w14:paraId="58F60221" w14:textId="77777777" w:rsidR="009748DF" w:rsidRPr="00026FF3" w:rsidRDefault="001F6281" w:rsidP="009748DF">
      <w:r w:rsidRPr="00026FF3">
        <w:t>Schedule 4</w:t>
      </w:r>
    </w:p>
    <w:p w14:paraId="70BC8DEB" w14:textId="77777777" w:rsidR="009748DF" w:rsidRPr="00026FF3" w:rsidRDefault="009748DF" w:rsidP="009748DF">
      <w:pPr>
        <w:keepNext/>
        <w:spacing w:before="240" w:line="240" w:lineRule="auto"/>
        <w:rPr>
          <w:b/>
        </w:rPr>
      </w:pPr>
      <w:r w:rsidRPr="00026FF3">
        <w:rPr>
          <w:b/>
        </w:rPr>
        <w:t>METHYCLOTHIAZIDE</w:t>
      </w:r>
    </w:p>
    <w:p w14:paraId="0C9D59B9" w14:textId="77777777" w:rsidR="009748DF" w:rsidRPr="00026FF3" w:rsidRDefault="001F6281" w:rsidP="009748DF">
      <w:r w:rsidRPr="00026FF3">
        <w:t>Schedule 4</w:t>
      </w:r>
    </w:p>
    <w:p w14:paraId="0B87D0AC" w14:textId="77777777" w:rsidR="009748DF" w:rsidRPr="00026FF3" w:rsidRDefault="009748DF" w:rsidP="009748DF">
      <w:pPr>
        <w:keepNext/>
        <w:spacing w:before="240" w:line="240" w:lineRule="auto"/>
        <w:rPr>
          <w:b/>
        </w:rPr>
      </w:pPr>
      <w:r w:rsidRPr="00026FF3">
        <w:rPr>
          <w:b/>
        </w:rPr>
        <w:t>METHYL ACETATE</w:t>
      </w:r>
    </w:p>
    <w:p w14:paraId="745D0E61" w14:textId="77777777" w:rsidR="009748DF" w:rsidRPr="00026FF3" w:rsidRDefault="009748DF" w:rsidP="009748DF">
      <w:r w:rsidRPr="00026FF3">
        <w:t xml:space="preserve">Appendix B, </w:t>
      </w:r>
      <w:r w:rsidR="001F6281" w:rsidRPr="00026FF3">
        <w:t>clause 3</w:t>
      </w:r>
    </w:p>
    <w:p w14:paraId="30FD8C69" w14:textId="284CAB2F" w:rsidR="009748DF" w:rsidRPr="00026FF3" w:rsidRDefault="009748DF" w:rsidP="009748DF">
      <w:pPr>
        <w:keepNext/>
        <w:spacing w:before="240" w:line="240" w:lineRule="auto"/>
      </w:pPr>
      <w:r w:rsidRPr="00026FF3">
        <w:rPr>
          <w:b/>
        </w:rPr>
        <w:t>METHYL (2</w:t>
      </w:r>
      <w:r w:rsidRPr="00026FF3">
        <w:rPr>
          <w:b/>
          <w:i/>
        </w:rPr>
        <w:t>S</w:t>
      </w:r>
      <w:r w:rsidRPr="00026FF3">
        <w:rPr>
          <w:b/>
        </w:rPr>
        <w:t>, 4a</w:t>
      </w:r>
      <w:r w:rsidRPr="00026FF3">
        <w:rPr>
          <w:b/>
          <w:i/>
        </w:rPr>
        <w:t>R</w:t>
      </w:r>
      <w:r w:rsidRPr="00026FF3">
        <w:rPr>
          <w:b/>
        </w:rPr>
        <w:t>, 6a</w:t>
      </w:r>
      <w:r w:rsidRPr="00026FF3">
        <w:rPr>
          <w:b/>
          <w:i/>
        </w:rPr>
        <w:t>R</w:t>
      </w:r>
      <w:r w:rsidRPr="00026FF3">
        <w:rPr>
          <w:b/>
        </w:rPr>
        <w:t>, 7</w:t>
      </w:r>
      <w:r w:rsidRPr="00026FF3">
        <w:rPr>
          <w:b/>
          <w:i/>
        </w:rPr>
        <w:t>R</w:t>
      </w:r>
      <w:r w:rsidRPr="00026FF3">
        <w:rPr>
          <w:b/>
        </w:rPr>
        <w:t>, 9</w:t>
      </w:r>
      <w:r w:rsidRPr="00026FF3">
        <w:rPr>
          <w:b/>
          <w:i/>
        </w:rPr>
        <w:t>S</w:t>
      </w:r>
      <w:r w:rsidRPr="00026FF3">
        <w:rPr>
          <w:b/>
        </w:rPr>
        <w:t>, 10a</w:t>
      </w:r>
      <w:r w:rsidRPr="00026FF3">
        <w:rPr>
          <w:b/>
          <w:i/>
        </w:rPr>
        <w:t>S</w:t>
      </w:r>
      <w:r w:rsidRPr="00026FF3">
        <w:rPr>
          <w:b/>
        </w:rPr>
        <w:t>, 10b</w:t>
      </w:r>
      <w:r w:rsidRPr="00026FF3">
        <w:rPr>
          <w:b/>
          <w:i/>
        </w:rPr>
        <w:t>R</w:t>
      </w:r>
      <w:r w:rsidRPr="00026FF3">
        <w:rPr>
          <w:b/>
        </w:rPr>
        <w:t>)</w:t>
      </w:r>
      <w:r w:rsidR="00026FF3">
        <w:rPr>
          <w:b/>
        </w:rPr>
        <w:noBreakHyphen/>
      </w:r>
      <w:r w:rsidRPr="00026FF3">
        <w:rPr>
          <w:b/>
        </w:rPr>
        <w:t>9</w:t>
      </w:r>
      <w:r w:rsidR="00026FF3">
        <w:rPr>
          <w:b/>
        </w:rPr>
        <w:noBreakHyphen/>
      </w:r>
      <w:r w:rsidRPr="00026FF3">
        <w:rPr>
          <w:b/>
        </w:rPr>
        <w:t>ACETOXY</w:t>
      </w:r>
      <w:r w:rsidR="00026FF3">
        <w:rPr>
          <w:b/>
        </w:rPr>
        <w:noBreakHyphen/>
      </w:r>
      <w:r w:rsidRPr="00026FF3">
        <w:rPr>
          <w:b/>
        </w:rPr>
        <w:t>6a,10b</w:t>
      </w:r>
      <w:r w:rsidR="00026FF3">
        <w:rPr>
          <w:b/>
        </w:rPr>
        <w:noBreakHyphen/>
      </w:r>
      <w:r w:rsidRPr="00026FF3">
        <w:rPr>
          <w:b/>
        </w:rPr>
        <w:t>DIMETHYL</w:t>
      </w:r>
      <w:r w:rsidR="00026FF3">
        <w:rPr>
          <w:b/>
        </w:rPr>
        <w:noBreakHyphen/>
      </w:r>
      <w:r w:rsidRPr="00026FF3">
        <w:rPr>
          <w:b/>
        </w:rPr>
        <w:t>4,10</w:t>
      </w:r>
      <w:r w:rsidR="00026FF3">
        <w:rPr>
          <w:b/>
        </w:rPr>
        <w:noBreakHyphen/>
      </w:r>
      <w:r w:rsidRPr="00026FF3">
        <w:rPr>
          <w:b/>
        </w:rPr>
        <w:t>DIOXO</w:t>
      </w:r>
      <w:r w:rsidR="00026FF3">
        <w:rPr>
          <w:b/>
        </w:rPr>
        <w:noBreakHyphen/>
      </w:r>
      <w:r w:rsidRPr="00026FF3">
        <w:rPr>
          <w:b/>
        </w:rPr>
        <w:t>DODECAHYDRO</w:t>
      </w:r>
      <w:r w:rsidR="00026FF3">
        <w:rPr>
          <w:b/>
        </w:rPr>
        <w:noBreakHyphen/>
      </w:r>
      <w:r w:rsidRPr="00026FF3">
        <w:rPr>
          <w:b/>
        </w:rPr>
        <w:t>2</w:t>
      </w:r>
      <w:r w:rsidR="00026FF3">
        <w:rPr>
          <w:b/>
        </w:rPr>
        <w:noBreakHyphen/>
      </w:r>
      <w:r w:rsidRPr="00026FF3">
        <w:rPr>
          <w:b/>
        </w:rPr>
        <w:t>(3</w:t>
      </w:r>
      <w:r w:rsidR="00026FF3">
        <w:rPr>
          <w:b/>
        </w:rPr>
        <w:noBreakHyphen/>
      </w:r>
      <w:r w:rsidRPr="00026FF3">
        <w:rPr>
          <w:b/>
        </w:rPr>
        <w:t>FURYL</w:t>
      </w:r>
      <w:r w:rsidRPr="00026FF3">
        <w:rPr>
          <w:b/>
        </w:rPr>
        <w:lastRenderedPageBreak/>
        <w:t>)</w:t>
      </w:r>
      <w:r w:rsidR="00026FF3">
        <w:rPr>
          <w:b/>
        </w:rPr>
        <w:noBreakHyphen/>
      </w:r>
      <w:r w:rsidRPr="00026FF3">
        <w:rPr>
          <w:b/>
        </w:rPr>
        <w:t>2H</w:t>
      </w:r>
      <w:r w:rsidR="00026FF3">
        <w:rPr>
          <w:b/>
        </w:rPr>
        <w:noBreakHyphen/>
      </w:r>
      <w:r w:rsidRPr="00026FF3">
        <w:rPr>
          <w:b/>
        </w:rPr>
        <w:t>NAPHTHO[2,1</w:t>
      </w:r>
      <w:r w:rsidR="00026FF3">
        <w:rPr>
          <w:b/>
        </w:rPr>
        <w:noBreakHyphen/>
      </w:r>
      <w:r w:rsidRPr="00026FF3">
        <w:rPr>
          <w:b/>
        </w:rPr>
        <w:t>c]PYRAN</w:t>
      </w:r>
      <w:r w:rsidR="00026FF3">
        <w:rPr>
          <w:b/>
        </w:rPr>
        <w:noBreakHyphen/>
      </w:r>
      <w:r w:rsidRPr="00026FF3">
        <w:rPr>
          <w:b/>
        </w:rPr>
        <w:t>7</w:t>
      </w:r>
      <w:r w:rsidR="00026FF3">
        <w:rPr>
          <w:b/>
        </w:rPr>
        <w:noBreakHyphen/>
      </w:r>
      <w:r w:rsidRPr="00026FF3">
        <w:rPr>
          <w:b/>
        </w:rPr>
        <w:t>CARBOXYLATE</w:t>
      </w:r>
      <w:r w:rsidRPr="00026FF3">
        <w:rPr>
          <w:b/>
        </w:rPr>
        <w:br/>
      </w:r>
      <w:r w:rsidRPr="00026FF3">
        <w:t>cross reference: SALVINORIN A</w:t>
      </w:r>
      <w:r w:rsidR="00B12258">
        <w:t xml:space="preserve"> (CAS No. </w:t>
      </w:r>
      <w:r w:rsidR="00B12258" w:rsidRPr="00B12258">
        <w:t>83729-01-5</w:t>
      </w:r>
      <w:r w:rsidR="00B12258">
        <w:t>)</w:t>
      </w:r>
    </w:p>
    <w:p w14:paraId="0A0064A6" w14:textId="77777777" w:rsidR="009748DF" w:rsidRPr="00026FF3" w:rsidRDefault="009748DF" w:rsidP="009748DF">
      <w:r w:rsidRPr="00026FF3">
        <w:t>Schedule 9</w:t>
      </w:r>
    </w:p>
    <w:p w14:paraId="4C21F93D" w14:textId="77777777" w:rsidR="009748DF" w:rsidRPr="00026FF3" w:rsidRDefault="009748DF" w:rsidP="009748DF">
      <w:pPr>
        <w:keepNext/>
        <w:spacing w:before="240" w:line="240" w:lineRule="auto"/>
        <w:rPr>
          <w:b/>
        </w:rPr>
      </w:pPr>
      <w:r w:rsidRPr="00026FF3">
        <w:rPr>
          <w:b/>
        </w:rPr>
        <w:t>METHYL AMINOLEVULINATE</w:t>
      </w:r>
    </w:p>
    <w:p w14:paraId="4E637732" w14:textId="77777777" w:rsidR="009748DF" w:rsidRPr="00026FF3" w:rsidRDefault="001F6281" w:rsidP="009748DF">
      <w:r w:rsidRPr="00026FF3">
        <w:t>Schedule 4</w:t>
      </w:r>
    </w:p>
    <w:p w14:paraId="58E0916E" w14:textId="77777777" w:rsidR="009748DF" w:rsidRPr="00026FF3" w:rsidRDefault="009748DF" w:rsidP="009748DF">
      <w:pPr>
        <w:keepNext/>
        <w:spacing w:before="240" w:line="240" w:lineRule="auto"/>
      </w:pPr>
      <w:r w:rsidRPr="00026FF3">
        <w:rPr>
          <w:b/>
          <w:i/>
        </w:rPr>
        <w:t>p</w:t>
      </w:r>
      <w:r w:rsidR="00026FF3">
        <w:rPr>
          <w:b/>
        </w:rPr>
        <w:noBreakHyphen/>
      </w:r>
      <w:r w:rsidRPr="00026FF3">
        <w:rPr>
          <w:b/>
        </w:rPr>
        <w:t>METHYLAMINOPHENOL</w:t>
      </w:r>
    </w:p>
    <w:p w14:paraId="3A3801C0" w14:textId="77777777" w:rsidR="009748DF" w:rsidRPr="00026FF3" w:rsidRDefault="001F6281" w:rsidP="009748DF">
      <w:r w:rsidRPr="00026FF3">
        <w:t>Schedule 6</w:t>
      </w:r>
      <w:r w:rsidR="009748DF" w:rsidRPr="00026FF3">
        <w:br/>
        <w:t xml:space="preserve">Appendix F, </w:t>
      </w:r>
      <w:r w:rsidRPr="00026FF3">
        <w:t>clause 4</w:t>
      </w:r>
    </w:p>
    <w:p w14:paraId="11A805F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METHYLAMINOREX</w:t>
      </w:r>
    </w:p>
    <w:p w14:paraId="3BC43087" w14:textId="5F563903" w:rsidR="003745AD" w:rsidRDefault="003745AD" w:rsidP="009748DF">
      <w:r>
        <w:t xml:space="preserve">cross reference: CAS No. </w:t>
      </w:r>
      <w:r w:rsidRPr="003745AD">
        <w:t>3568-94-3</w:t>
      </w:r>
    </w:p>
    <w:p w14:paraId="75F94E5C" w14:textId="6F7A2401" w:rsidR="009748DF" w:rsidRPr="00026FF3" w:rsidRDefault="009748DF" w:rsidP="009748DF">
      <w:pPr>
        <w:rPr>
          <w:b/>
        </w:rPr>
      </w:pPr>
      <w:r w:rsidRPr="00026FF3">
        <w:t>Schedule 9</w:t>
      </w:r>
    </w:p>
    <w:p w14:paraId="78400EC3" w14:textId="77777777" w:rsidR="009748DF" w:rsidRPr="00026FF3" w:rsidRDefault="009748DF" w:rsidP="009748DF">
      <w:pPr>
        <w:keepNext/>
        <w:spacing w:before="240" w:line="240" w:lineRule="auto"/>
        <w:rPr>
          <w:b/>
        </w:rPr>
      </w:pPr>
      <w:r w:rsidRPr="00026FF3">
        <w:rPr>
          <w:b/>
        </w:rPr>
        <w:t>METHYLANDROSTANOLONE</w:t>
      </w:r>
    </w:p>
    <w:p w14:paraId="4C834C0B" w14:textId="77777777" w:rsidR="009748DF" w:rsidRPr="00026FF3" w:rsidRDefault="001F6281" w:rsidP="009748DF">
      <w:r w:rsidRPr="00026FF3">
        <w:t>Schedule 4</w:t>
      </w:r>
      <w:r w:rsidR="009748DF" w:rsidRPr="00026FF3">
        <w:br/>
        <w:t>Appendix D, clause 5 (Anabolic and/or androgenic steroidal agents)</w:t>
      </w:r>
    </w:p>
    <w:p w14:paraId="64092FEA" w14:textId="77777777" w:rsidR="009748DF" w:rsidRPr="00026FF3" w:rsidRDefault="009748DF" w:rsidP="009748DF">
      <w:pPr>
        <w:keepNext/>
        <w:spacing w:before="240" w:line="240" w:lineRule="auto"/>
      </w:pPr>
      <w:r w:rsidRPr="00026FF3">
        <w:rPr>
          <w:b/>
        </w:rPr>
        <w:t>METHYLATED SPIRIT(S)</w:t>
      </w:r>
      <w:r w:rsidRPr="00026FF3">
        <w:rPr>
          <w:b/>
        </w:rPr>
        <w:br/>
      </w:r>
      <w:r w:rsidRPr="00026FF3">
        <w:t>cross reference: DENATONIUM BENZOATE, ETHANOL, FLUORESCEIN</w:t>
      </w:r>
    </w:p>
    <w:p w14:paraId="4F800FC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EE94097" w14:textId="77777777" w:rsidR="009748DF" w:rsidRPr="00026FF3" w:rsidRDefault="009748DF" w:rsidP="009748DF">
      <w:pPr>
        <w:keepNext/>
        <w:spacing w:before="240" w:line="240" w:lineRule="auto"/>
        <w:rPr>
          <w:b/>
        </w:rPr>
      </w:pPr>
      <w:r w:rsidRPr="00026FF3">
        <w:rPr>
          <w:b/>
        </w:rPr>
        <w:t>METHYL BENZOQUATE</w:t>
      </w:r>
    </w:p>
    <w:p w14:paraId="555FED1F" w14:textId="77777777" w:rsidR="009748DF" w:rsidRPr="00026FF3" w:rsidRDefault="009748DF" w:rsidP="009748DF">
      <w:r w:rsidRPr="00026FF3">
        <w:t xml:space="preserve">Appendix B, </w:t>
      </w:r>
      <w:r w:rsidR="001F6281" w:rsidRPr="00026FF3">
        <w:t>clause 3</w:t>
      </w:r>
    </w:p>
    <w:p w14:paraId="5C18994C" w14:textId="77777777" w:rsidR="009748DF" w:rsidRPr="00026FF3" w:rsidRDefault="009748DF" w:rsidP="009748DF">
      <w:pPr>
        <w:keepNext/>
        <w:spacing w:before="240" w:line="240" w:lineRule="auto"/>
        <w:rPr>
          <w:b/>
        </w:rPr>
      </w:pPr>
      <w:r w:rsidRPr="00026FF3">
        <w:rPr>
          <w:b/>
        </w:rPr>
        <w:t>METHYL BROMIDE</w:t>
      </w:r>
    </w:p>
    <w:p w14:paraId="36BDED0D" w14:textId="77777777" w:rsidR="009748DF" w:rsidRPr="00026FF3" w:rsidRDefault="001F6281" w:rsidP="009748DF">
      <w:r w:rsidRPr="00026FF3">
        <w:t>Schedule 7</w:t>
      </w:r>
      <w:r w:rsidR="009748DF" w:rsidRPr="00026FF3">
        <w:br/>
        <w:t>Appendix J, clause 1</w:t>
      </w:r>
    </w:p>
    <w:p w14:paraId="2F3BC98A" w14:textId="77777777" w:rsidR="009748DF" w:rsidRPr="00026FF3" w:rsidRDefault="009748DF" w:rsidP="009748DF">
      <w:pPr>
        <w:keepNext/>
        <w:spacing w:before="240" w:line="240" w:lineRule="auto"/>
        <w:rPr>
          <w:b/>
        </w:rPr>
      </w:pPr>
      <w:r w:rsidRPr="00026FF3">
        <w:rPr>
          <w:b/>
        </w:rPr>
        <w:t>METHYL CHLORIDE</w:t>
      </w:r>
    </w:p>
    <w:p w14:paraId="23AF875B" w14:textId="77777777" w:rsidR="009748DF" w:rsidRPr="00026FF3" w:rsidRDefault="009748DF" w:rsidP="009748DF">
      <w:r w:rsidRPr="00026FF3">
        <w:t xml:space="preserve">Appendix F, </w:t>
      </w:r>
      <w:r w:rsidR="001F6281" w:rsidRPr="00026FF3">
        <w:t>clause 4</w:t>
      </w:r>
    </w:p>
    <w:p w14:paraId="1FE867D5" w14:textId="77777777" w:rsidR="009748DF" w:rsidRPr="00026FF3" w:rsidRDefault="009748DF" w:rsidP="009748DF">
      <w:pPr>
        <w:keepNext/>
        <w:spacing w:before="240" w:line="240" w:lineRule="auto"/>
      </w:pPr>
      <w:r w:rsidRPr="00026FF3">
        <w:rPr>
          <w:b/>
        </w:rPr>
        <w:t xml:space="preserve">METHYLCHLOROISOTHIAZOLINONE </w:t>
      </w:r>
      <w:r w:rsidRPr="00026FF3">
        <w:br/>
        <w:t>cross reference: METHYLISOTHIAZOLINONE</w:t>
      </w:r>
    </w:p>
    <w:p w14:paraId="31E40B94" w14:textId="77777777" w:rsidR="009748DF" w:rsidRPr="00026FF3" w:rsidRDefault="001F6281" w:rsidP="009748DF">
      <w:r w:rsidRPr="00026FF3">
        <w:t>Schedule 6</w:t>
      </w:r>
      <w:r w:rsidR="009748DF" w:rsidRPr="00026FF3">
        <w:br/>
        <w:t xml:space="preserve">Appendix F, </w:t>
      </w:r>
      <w:r w:rsidRPr="00026FF3">
        <w:t>clause 4</w:t>
      </w:r>
    </w:p>
    <w:p w14:paraId="149D0542" w14:textId="77777777" w:rsidR="009748DF" w:rsidRPr="00026FF3" w:rsidRDefault="009748DF" w:rsidP="009748DF">
      <w:pPr>
        <w:keepNext/>
        <w:spacing w:before="240" w:line="240" w:lineRule="auto"/>
        <w:rPr>
          <w:b/>
        </w:rPr>
      </w:pPr>
      <w:r w:rsidRPr="00026FF3">
        <w:rPr>
          <w:b/>
        </w:rPr>
        <w:t>METHYLCLOSTEBOL</w:t>
      </w:r>
    </w:p>
    <w:p w14:paraId="66DF7C4E" w14:textId="77777777" w:rsidR="009748DF" w:rsidRPr="00026FF3" w:rsidRDefault="001F6281" w:rsidP="009748DF">
      <w:r w:rsidRPr="00026FF3">
        <w:t>Schedule 4</w:t>
      </w:r>
      <w:r w:rsidR="009748DF" w:rsidRPr="00026FF3">
        <w:br/>
        <w:t>Appendix D, clause 5 (Anabolic and/or androgenic steroidal agents)</w:t>
      </w:r>
    </w:p>
    <w:p w14:paraId="26B0B98B" w14:textId="77777777" w:rsidR="009748DF" w:rsidRPr="00026FF3" w:rsidRDefault="009748DF" w:rsidP="009748DF">
      <w:pPr>
        <w:keepNext/>
        <w:spacing w:before="240" w:line="240" w:lineRule="auto"/>
        <w:rPr>
          <w:b/>
        </w:rPr>
      </w:pPr>
      <w:r w:rsidRPr="00026FF3">
        <w:rPr>
          <w:b/>
        </w:rPr>
        <w:t>METHYLCYCLOPENTADIENYL MANGANESE TRICARBONYL</w:t>
      </w:r>
    </w:p>
    <w:p w14:paraId="64CAD0FA" w14:textId="77777777" w:rsidR="009748DF" w:rsidRPr="00026FF3" w:rsidRDefault="001F6281" w:rsidP="009748DF">
      <w:pPr>
        <w:rPr>
          <w:b/>
        </w:rPr>
      </w:pPr>
      <w:r w:rsidRPr="00026FF3">
        <w:t>Schedule 7</w:t>
      </w:r>
      <w:r w:rsidR="009748DF" w:rsidRPr="00026FF3">
        <w:rPr>
          <w:b/>
        </w:rPr>
        <w:br/>
      </w:r>
      <w:r w:rsidRPr="00026FF3">
        <w:t>Schedule 6</w:t>
      </w:r>
    </w:p>
    <w:p w14:paraId="53BFEB9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METHYLCYCLOPROPENE</w:t>
      </w:r>
    </w:p>
    <w:p w14:paraId="04BE3230" w14:textId="77777777" w:rsidR="009748DF" w:rsidRPr="00026FF3" w:rsidRDefault="009748DF" w:rsidP="009748DF">
      <w:pPr>
        <w:rPr>
          <w:b/>
        </w:rPr>
      </w:pPr>
      <w:r w:rsidRPr="00026FF3">
        <w:t xml:space="preserve">Appendix B, </w:t>
      </w:r>
      <w:r w:rsidR="001F6281" w:rsidRPr="00026FF3">
        <w:t>clause 3</w:t>
      </w:r>
    </w:p>
    <w:p w14:paraId="0F981A9B" w14:textId="77777777" w:rsidR="009748DF" w:rsidRPr="00026FF3" w:rsidRDefault="009748DF" w:rsidP="009748DF">
      <w:pPr>
        <w:keepNext/>
        <w:spacing w:before="240" w:line="240" w:lineRule="auto"/>
        <w:rPr>
          <w:b/>
        </w:rPr>
      </w:pPr>
      <w:r w:rsidRPr="00026FF3">
        <w:rPr>
          <w:b/>
        </w:rPr>
        <w:t>METHYLDESORPHINE</w:t>
      </w:r>
    </w:p>
    <w:p w14:paraId="14448D73" w14:textId="7C66F8A2" w:rsidR="00F94043" w:rsidRDefault="00F94043" w:rsidP="009748DF">
      <w:r>
        <w:t xml:space="preserve">cross reference: CAS No. </w:t>
      </w:r>
      <w:r w:rsidRPr="00F94043">
        <w:t>16008-36-9</w:t>
      </w:r>
    </w:p>
    <w:p w14:paraId="59416481" w14:textId="57C0A346" w:rsidR="009748DF" w:rsidRPr="00026FF3" w:rsidRDefault="009748DF" w:rsidP="009748DF">
      <w:pPr>
        <w:rPr>
          <w:b/>
        </w:rPr>
      </w:pPr>
      <w:r w:rsidRPr="00026FF3">
        <w:t>Schedule 9</w:t>
      </w:r>
    </w:p>
    <w:p w14:paraId="3CB98B8B" w14:textId="77777777" w:rsidR="009748DF" w:rsidRPr="00026FF3" w:rsidRDefault="009748DF" w:rsidP="009748DF">
      <w:pPr>
        <w:keepNext/>
        <w:spacing w:before="240" w:line="240" w:lineRule="auto"/>
        <w:rPr>
          <w:b/>
        </w:rPr>
      </w:pPr>
      <w:r w:rsidRPr="00026FF3">
        <w:rPr>
          <w:b/>
        </w:rPr>
        <w:lastRenderedPageBreak/>
        <w:t>METHYLDIBROMO GLUTARONITRILE</w:t>
      </w:r>
    </w:p>
    <w:p w14:paraId="5483060C" w14:textId="5E7EE318" w:rsidR="00EB15E6" w:rsidRDefault="00EB15E6" w:rsidP="009748DF">
      <w:r>
        <w:t xml:space="preserve">cross reference: CAS No. </w:t>
      </w:r>
      <w:r w:rsidRPr="00EB15E6">
        <w:t>35691-65-7</w:t>
      </w:r>
    </w:p>
    <w:p w14:paraId="352B35CE" w14:textId="4C1B75C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55BBDF4D" w14:textId="77777777" w:rsidR="009748DF" w:rsidRPr="00026FF3" w:rsidRDefault="009748DF" w:rsidP="009748DF">
      <w:pPr>
        <w:keepNext/>
        <w:spacing w:before="240" w:line="240" w:lineRule="auto"/>
        <w:rPr>
          <w:b/>
        </w:rPr>
      </w:pPr>
      <w:r w:rsidRPr="00026FF3">
        <w:rPr>
          <w:b/>
        </w:rPr>
        <w:t>METHYLDIHYDROMORPHINE</w:t>
      </w:r>
    </w:p>
    <w:p w14:paraId="2372610B" w14:textId="77777777" w:rsidR="009748DF" w:rsidRPr="00026FF3" w:rsidRDefault="001F6281" w:rsidP="009748DF">
      <w:r w:rsidRPr="00026FF3">
        <w:t>Schedule 8</w:t>
      </w:r>
    </w:p>
    <w:p w14:paraId="7601B531" w14:textId="77777777" w:rsidR="009748DF" w:rsidRPr="00026FF3" w:rsidRDefault="009748DF" w:rsidP="009748DF">
      <w:pPr>
        <w:keepNext/>
        <w:spacing w:before="240" w:line="240" w:lineRule="auto"/>
        <w:rPr>
          <w:b/>
        </w:rPr>
      </w:pPr>
      <w:r w:rsidRPr="00026FF3">
        <w:rPr>
          <w:b/>
        </w:rPr>
        <w:t>METHYLDOPA</w:t>
      </w:r>
    </w:p>
    <w:p w14:paraId="3A90FC9B" w14:textId="77777777" w:rsidR="009748DF" w:rsidRPr="00026FF3" w:rsidRDefault="001F6281" w:rsidP="009748DF">
      <w:r w:rsidRPr="00026FF3">
        <w:t>Schedule 4</w:t>
      </w:r>
    </w:p>
    <w:p w14:paraId="67379E0C" w14:textId="77777777" w:rsidR="009748DF" w:rsidRPr="00026FF3" w:rsidRDefault="009748DF" w:rsidP="009748DF">
      <w:pPr>
        <w:keepNext/>
        <w:spacing w:before="240" w:line="240" w:lineRule="auto"/>
        <w:rPr>
          <w:b/>
        </w:rPr>
      </w:pPr>
      <w:r w:rsidRPr="00026FF3">
        <w:rPr>
          <w:b/>
        </w:rPr>
        <w:t>4,4</w:t>
      </w:r>
      <w:r w:rsidR="00282C98" w:rsidRPr="00026FF3">
        <w:t>'</w:t>
      </w:r>
      <w:r w:rsidR="00026FF3">
        <w:rPr>
          <w:b/>
        </w:rPr>
        <w:noBreakHyphen/>
      </w:r>
      <w:r w:rsidRPr="00026FF3">
        <w:rPr>
          <w:b/>
        </w:rPr>
        <w:t>METHYLENEBIS[2</w:t>
      </w:r>
      <w:r w:rsidR="00026FF3">
        <w:rPr>
          <w:b/>
        </w:rPr>
        <w:noBreakHyphen/>
      </w:r>
      <w:r w:rsidRPr="00026FF3">
        <w:rPr>
          <w:b/>
        </w:rPr>
        <w:t>CHLOROANILINE]</w:t>
      </w:r>
    </w:p>
    <w:p w14:paraId="5BB72719" w14:textId="77777777" w:rsidR="009748DF" w:rsidRPr="00026FF3" w:rsidRDefault="001F6281" w:rsidP="009748DF">
      <w:pPr>
        <w:rPr>
          <w:b/>
        </w:rPr>
      </w:pPr>
      <w:r w:rsidRPr="00026FF3">
        <w:t>Schedule 7</w:t>
      </w:r>
      <w:r w:rsidR="009748DF" w:rsidRPr="00026FF3">
        <w:br/>
        <w:t>Appendix J, clause 1</w:t>
      </w:r>
    </w:p>
    <w:p w14:paraId="1C63C3C6" w14:textId="77777777" w:rsidR="009748DF" w:rsidRPr="00026FF3" w:rsidRDefault="009748DF" w:rsidP="009748DF">
      <w:pPr>
        <w:keepNext/>
        <w:spacing w:before="240" w:line="240" w:lineRule="auto"/>
        <w:rPr>
          <w:b/>
        </w:rPr>
      </w:pPr>
      <w:r w:rsidRPr="00026FF3">
        <w:rPr>
          <w:b/>
        </w:rPr>
        <w:t>METHYLENE BISTHIOCYANATE</w:t>
      </w:r>
    </w:p>
    <w:p w14:paraId="3A5A46AA" w14:textId="77777777" w:rsidR="009748DF" w:rsidRPr="00026FF3" w:rsidRDefault="001F6281" w:rsidP="009748DF">
      <w:r w:rsidRPr="00026FF3">
        <w:t>Schedule 6</w:t>
      </w:r>
      <w:r w:rsidR="009748DF" w:rsidRPr="00026FF3">
        <w:br/>
        <w:t xml:space="preserve">Appendix F, </w:t>
      </w:r>
      <w:r w:rsidRPr="00026FF3">
        <w:t>clause 4</w:t>
      </w:r>
    </w:p>
    <w:p w14:paraId="3455C964" w14:textId="77777777" w:rsidR="009748DF" w:rsidRPr="00026FF3" w:rsidRDefault="009748DF" w:rsidP="009748DF">
      <w:pPr>
        <w:keepNext/>
        <w:spacing w:before="240" w:line="240" w:lineRule="auto"/>
        <w:rPr>
          <w:b/>
        </w:rPr>
      </w:pPr>
      <w:r w:rsidRPr="00026FF3">
        <w:rPr>
          <w:b/>
        </w:rPr>
        <w:t>METHYLENE BLUE</w:t>
      </w:r>
    </w:p>
    <w:p w14:paraId="5A1BCECD" w14:textId="77777777"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77D987A1" w14:textId="44CC5839" w:rsidR="009748DF" w:rsidRPr="00026FF3" w:rsidRDefault="009748DF" w:rsidP="009748DF">
      <w:pPr>
        <w:keepNext/>
        <w:spacing w:before="240" w:line="240" w:lineRule="auto"/>
        <w:rPr>
          <w:b/>
        </w:rPr>
      </w:pPr>
      <w:r w:rsidRPr="00026FF3">
        <w:rPr>
          <w:b/>
        </w:rPr>
        <w:t>3,4</w:t>
      </w:r>
      <w:r w:rsidR="00026FF3">
        <w:rPr>
          <w:b/>
        </w:rPr>
        <w:noBreakHyphen/>
      </w:r>
      <w:r w:rsidRPr="00026FF3">
        <w:rPr>
          <w:b/>
        </w:rPr>
        <w:t>METHYLENEDIOXYAMFETAMINE</w:t>
      </w:r>
      <w:r w:rsidRPr="00026FF3">
        <w:rPr>
          <w:b/>
        </w:rPr>
        <w:br/>
      </w:r>
      <w:r w:rsidRPr="00026FF3">
        <w:t>cross reference: 3,4</w:t>
      </w:r>
      <w:r w:rsidR="00026FF3">
        <w:noBreakHyphen/>
      </w:r>
      <w:r w:rsidRPr="00026FF3">
        <w:t>METHYLENEDIOXYAMPHETAMINE, MDA</w:t>
      </w:r>
      <w:r w:rsidR="00AB0A81">
        <w:t>, TENAMFETAMINE</w:t>
      </w:r>
      <w:r w:rsidR="00571687">
        <w:t xml:space="preserve"> (CAS No. </w:t>
      </w:r>
      <w:r w:rsidR="00571687" w:rsidRPr="00571687">
        <w:t>4764-17-4</w:t>
      </w:r>
      <w:r w:rsidR="00571687">
        <w:t>)</w:t>
      </w:r>
    </w:p>
    <w:p w14:paraId="6F3520AC" w14:textId="77777777" w:rsidR="009748DF" w:rsidRPr="00026FF3" w:rsidRDefault="009748DF" w:rsidP="009748DF">
      <w:pPr>
        <w:rPr>
          <w:b/>
        </w:rPr>
      </w:pPr>
      <w:r w:rsidRPr="00026FF3">
        <w:t>Schedule 9</w:t>
      </w:r>
    </w:p>
    <w:p w14:paraId="643369FB" w14:textId="2858045D" w:rsidR="009748DF" w:rsidRPr="00026FF3" w:rsidRDefault="009748DF" w:rsidP="009748DF">
      <w:pPr>
        <w:keepNext/>
        <w:spacing w:before="240" w:line="240" w:lineRule="auto"/>
      </w:pPr>
      <w:r w:rsidRPr="00026FF3">
        <w:rPr>
          <w:b/>
        </w:rPr>
        <w:t>3,4</w:t>
      </w:r>
      <w:r w:rsidR="00026FF3">
        <w:rPr>
          <w:b/>
        </w:rPr>
        <w:noBreakHyphen/>
      </w:r>
      <w:r w:rsidRPr="00026FF3">
        <w:rPr>
          <w:b/>
        </w:rPr>
        <w:t>METHYLENEDIOXYPYROVALERONE</w:t>
      </w:r>
      <w:r w:rsidRPr="00026FF3">
        <w:rPr>
          <w:b/>
        </w:rPr>
        <w:br/>
      </w:r>
      <w:r w:rsidRPr="00026FF3">
        <w:t>cross reference: MDPV</w:t>
      </w:r>
      <w:r w:rsidR="00571687">
        <w:t xml:space="preserve"> (CAS No. </w:t>
      </w:r>
      <w:r w:rsidR="00571687" w:rsidRPr="00571687">
        <w:t>687603-66-3</w:t>
      </w:r>
      <w:r w:rsidR="00571687">
        <w:t>)</w:t>
      </w:r>
    </w:p>
    <w:p w14:paraId="2375B9FF" w14:textId="77777777" w:rsidR="009748DF" w:rsidRPr="00026FF3" w:rsidRDefault="009748DF" w:rsidP="009748DF">
      <w:pPr>
        <w:rPr>
          <w:b/>
        </w:rPr>
      </w:pPr>
      <w:r w:rsidRPr="00026FF3">
        <w:t>Schedule 9</w:t>
      </w:r>
    </w:p>
    <w:p w14:paraId="766D301E" w14:textId="77777777" w:rsidR="009748DF" w:rsidRPr="00026FF3" w:rsidRDefault="009748DF" w:rsidP="009748DF">
      <w:pPr>
        <w:keepNext/>
        <w:spacing w:before="240" w:line="240" w:lineRule="auto"/>
        <w:rPr>
          <w:b/>
        </w:rPr>
      </w:pPr>
      <w:r w:rsidRPr="00026FF3">
        <w:rPr>
          <w:b/>
        </w:rPr>
        <w:t>METHYLEPHEDRINE</w:t>
      </w:r>
    </w:p>
    <w:p w14:paraId="55DBEFD9" w14:textId="77777777" w:rsidR="009748DF" w:rsidRPr="00026FF3" w:rsidRDefault="001F6281" w:rsidP="009748DF">
      <w:pPr>
        <w:rPr>
          <w:b/>
        </w:rPr>
      </w:pPr>
      <w:r w:rsidRPr="00026FF3">
        <w:t>Schedule 2</w:t>
      </w:r>
    </w:p>
    <w:p w14:paraId="718D48E5" w14:textId="77777777" w:rsidR="009748DF" w:rsidRPr="00026FF3" w:rsidRDefault="009748DF" w:rsidP="009748DF">
      <w:pPr>
        <w:keepNext/>
        <w:spacing w:before="240" w:line="240" w:lineRule="auto"/>
        <w:rPr>
          <w:b/>
        </w:rPr>
      </w:pPr>
      <w:r w:rsidRPr="00026FF3">
        <w:rPr>
          <w:b/>
        </w:rPr>
        <w:t>METHYLERGOMETRINE</w:t>
      </w:r>
    </w:p>
    <w:p w14:paraId="54327D10" w14:textId="77777777" w:rsidR="009748DF" w:rsidRPr="00026FF3" w:rsidRDefault="001F6281" w:rsidP="009748DF">
      <w:r w:rsidRPr="00026FF3">
        <w:t>Schedule 4</w:t>
      </w:r>
    </w:p>
    <w:p w14:paraId="2FF4C307" w14:textId="77777777" w:rsidR="009748DF" w:rsidRPr="00026FF3" w:rsidRDefault="009748DF" w:rsidP="009748DF">
      <w:pPr>
        <w:keepNext/>
        <w:spacing w:before="240" w:line="240" w:lineRule="auto"/>
      </w:pPr>
      <w:bookmarkStart w:id="355" w:name="_Hlk86671407"/>
      <w:r w:rsidRPr="00026FF3">
        <w:rPr>
          <w:b/>
        </w:rPr>
        <w:t>METHYL ETHYL KETONE</w:t>
      </w:r>
      <w:bookmarkEnd w:id="355"/>
      <w:r w:rsidRPr="00026FF3">
        <w:rPr>
          <w:b/>
        </w:rPr>
        <w:br/>
      </w:r>
      <w:r w:rsidRPr="00026FF3">
        <w:t>cross reference: DESIGNATED SOLVENT</w:t>
      </w:r>
    </w:p>
    <w:p w14:paraId="5BEAB2D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5DADC82" w14:textId="77777777" w:rsidR="009748DF" w:rsidRPr="00026FF3" w:rsidRDefault="009748DF" w:rsidP="009748DF">
      <w:pPr>
        <w:keepNext/>
        <w:spacing w:before="240" w:line="240" w:lineRule="auto"/>
        <w:rPr>
          <w:b/>
        </w:rPr>
      </w:pPr>
      <w:r w:rsidRPr="00026FF3">
        <w:rPr>
          <w:b/>
        </w:rPr>
        <w:t>METHYL ETHYL KETONE OXIME</w:t>
      </w:r>
    </w:p>
    <w:p w14:paraId="484A463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47551EC" w14:textId="77777777" w:rsidR="009748DF" w:rsidRPr="00026FF3" w:rsidRDefault="009748DF" w:rsidP="009748DF">
      <w:pPr>
        <w:keepNext/>
        <w:spacing w:before="240" w:line="240" w:lineRule="auto"/>
        <w:rPr>
          <w:b/>
        </w:rPr>
      </w:pPr>
      <w:r w:rsidRPr="00026FF3">
        <w:rPr>
          <w:b/>
        </w:rPr>
        <w:lastRenderedPageBreak/>
        <w:t>METHYL ETHYL KETONE PEROXIDE</w:t>
      </w:r>
    </w:p>
    <w:p w14:paraId="03D4BAA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30A66ED" w14:textId="77777777" w:rsidR="009748DF" w:rsidRPr="00026FF3" w:rsidRDefault="009748DF" w:rsidP="009748DF">
      <w:pPr>
        <w:keepNext/>
        <w:spacing w:before="240" w:line="240" w:lineRule="auto"/>
        <w:rPr>
          <w:b/>
        </w:rPr>
      </w:pPr>
      <w:r w:rsidRPr="00026FF3">
        <w:rPr>
          <w:b/>
        </w:rPr>
        <w:t>METHYLEUGENOL</w:t>
      </w:r>
    </w:p>
    <w:p w14:paraId="111B510A" w14:textId="77777777" w:rsidR="009748DF" w:rsidRPr="00026FF3" w:rsidRDefault="001F6281" w:rsidP="009748DF">
      <w:r w:rsidRPr="00026FF3">
        <w:t>Schedule 6</w:t>
      </w:r>
      <w:r w:rsidR="009748DF" w:rsidRPr="00026FF3">
        <w:br/>
        <w:t xml:space="preserve">Appendix E, </w:t>
      </w:r>
      <w:r w:rsidRPr="00026FF3">
        <w:t>clause 3</w:t>
      </w:r>
      <w:r w:rsidR="009748DF" w:rsidRPr="00026FF3">
        <w:t>,</w:t>
      </w:r>
      <w:r w:rsidR="009748DF" w:rsidRPr="00026FF3">
        <w:br/>
        <w:t xml:space="preserve">Appendix F, </w:t>
      </w:r>
      <w:r w:rsidRPr="00026FF3">
        <w:t>clause 4</w:t>
      </w:r>
    </w:p>
    <w:p w14:paraId="6000B649"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METHYLFENTANYL</w:t>
      </w:r>
    </w:p>
    <w:p w14:paraId="50EA4595" w14:textId="2B02FC47" w:rsidR="00FE4898" w:rsidRDefault="00FE4898" w:rsidP="009748DF">
      <w:r>
        <w:t xml:space="preserve">cross reference: CAS No. </w:t>
      </w:r>
      <w:r w:rsidRPr="00FE4898">
        <w:t>42045-86-3</w:t>
      </w:r>
    </w:p>
    <w:p w14:paraId="165DFD91" w14:textId="3CD4F5E6" w:rsidR="009748DF" w:rsidRPr="00026FF3" w:rsidRDefault="009748DF" w:rsidP="009748DF">
      <w:pPr>
        <w:rPr>
          <w:b/>
        </w:rPr>
      </w:pPr>
      <w:r w:rsidRPr="00026FF3">
        <w:t>Schedule 9</w:t>
      </w:r>
    </w:p>
    <w:p w14:paraId="2ED55E7F" w14:textId="77777777" w:rsidR="009748DF" w:rsidRPr="00026FF3" w:rsidRDefault="009748DF" w:rsidP="009748DF">
      <w:pPr>
        <w:keepNext/>
        <w:spacing w:before="240" w:line="240" w:lineRule="auto"/>
      </w:pPr>
      <w:r w:rsidRPr="00026FF3">
        <w:rPr>
          <w:b/>
        </w:rPr>
        <w:t>METHYLPHENYLPIRACETAM</w:t>
      </w:r>
      <w:r w:rsidRPr="00026FF3">
        <w:br/>
        <w:t>cross reference: RACETAMS</w:t>
      </w:r>
    </w:p>
    <w:p w14:paraId="4A96F82A" w14:textId="77777777" w:rsidR="009748DF" w:rsidRPr="00026FF3" w:rsidRDefault="001F6281" w:rsidP="009748DF">
      <w:r w:rsidRPr="00026FF3">
        <w:t>Schedule 4</w:t>
      </w:r>
      <w:r w:rsidR="009748DF" w:rsidRPr="00026FF3">
        <w:t xml:space="preserve"> </w:t>
      </w:r>
    </w:p>
    <w:p w14:paraId="1CBB4EC8" w14:textId="77777777" w:rsidR="009748DF" w:rsidRPr="00026FF3" w:rsidRDefault="009748DF" w:rsidP="009748DF">
      <w:pPr>
        <w:keepNext/>
        <w:spacing w:before="240" w:line="240" w:lineRule="auto"/>
        <w:rPr>
          <w:b/>
        </w:rPr>
      </w:pPr>
      <w:r w:rsidRPr="00026FF3">
        <w:rPr>
          <w:b/>
        </w:rPr>
        <w:t xml:space="preserve">METHYL </w:t>
      </w:r>
      <w:r w:rsidRPr="00026FF3">
        <w:rPr>
          <w:b/>
          <w:i/>
        </w:rPr>
        <w:t>p</w:t>
      </w:r>
      <w:r w:rsidR="00026FF3">
        <w:rPr>
          <w:b/>
        </w:rPr>
        <w:noBreakHyphen/>
      </w:r>
      <w:r w:rsidRPr="00026FF3">
        <w:rPr>
          <w:b/>
        </w:rPr>
        <w:t>HYDROXYBENZOATE</w:t>
      </w:r>
    </w:p>
    <w:p w14:paraId="58CA1B3B" w14:textId="77777777" w:rsidR="009748DF" w:rsidRPr="00026FF3" w:rsidRDefault="009748DF" w:rsidP="009748DF">
      <w:pPr>
        <w:rPr>
          <w:b/>
        </w:rPr>
      </w:pPr>
      <w:r w:rsidRPr="00026FF3">
        <w:t xml:space="preserve">Appendix B, </w:t>
      </w:r>
      <w:r w:rsidR="001F6281" w:rsidRPr="00026FF3">
        <w:t>clause 3</w:t>
      </w:r>
    </w:p>
    <w:p w14:paraId="5C8398B3" w14:textId="77777777" w:rsidR="009748DF" w:rsidRPr="00026FF3" w:rsidRDefault="009748DF" w:rsidP="009748DF">
      <w:pPr>
        <w:keepNext/>
        <w:spacing w:before="240" w:line="240" w:lineRule="auto"/>
        <w:rPr>
          <w:b/>
        </w:rPr>
      </w:pPr>
      <w:bookmarkStart w:id="356" w:name="_Hlk86671463"/>
      <w:r w:rsidRPr="00026FF3">
        <w:rPr>
          <w:b/>
        </w:rPr>
        <w:t>METHYL ISOAMYL KETONE</w:t>
      </w:r>
      <w:bookmarkEnd w:id="356"/>
      <w:r w:rsidRPr="00026FF3">
        <w:rPr>
          <w:b/>
        </w:rPr>
        <w:br/>
      </w:r>
      <w:r w:rsidRPr="00026FF3">
        <w:t>cross reference: DESIGNATED SOLVENT</w:t>
      </w:r>
    </w:p>
    <w:p w14:paraId="3F85E4F1" w14:textId="77777777" w:rsidR="009748DF" w:rsidRPr="00026FF3" w:rsidRDefault="001F6281" w:rsidP="009748DF">
      <w:r w:rsidRPr="00026FF3">
        <w:t>Schedule 5</w:t>
      </w:r>
      <w:r w:rsidR="009748DF" w:rsidRPr="00026FF3">
        <w:br/>
        <w:t xml:space="preserve">Appendix E, </w:t>
      </w:r>
      <w:r w:rsidRPr="00026FF3">
        <w:t>clause 3</w:t>
      </w:r>
    </w:p>
    <w:p w14:paraId="0EACCA32" w14:textId="77777777" w:rsidR="009748DF" w:rsidRPr="00026FF3" w:rsidRDefault="009748DF" w:rsidP="009748DF">
      <w:pPr>
        <w:keepNext/>
        <w:spacing w:before="240" w:line="240" w:lineRule="auto"/>
        <w:rPr>
          <w:b/>
        </w:rPr>
      </w:pPr>
      <w:bookmarkStart w:id="357" w:name="_Hlk86671591"/>
      <w:r w:rsidRPr="00026FF3">
        <w:rPr>
          <w:b/>
        </w:rPr>
        <w:t>METHYL ISOBUTYL KETONE</w:t>
      </w:r>
      <w:r w:rsidRPr="00026FF3">
        <w:rPr>
          <w:b/>
        </w:rPr>
        <w:br/>
      </w:r>
      <w:bookmarkEnd w:id="357"/>
      <w:r w:rsidRPr="00026FF3">
        <w:t>cross reference: DESIGNATED SOLVENT, METHYLATED SPIRIT(S)</w:t>
      </w:r>
    </w:p>
    <w:p w14:paraId="15D58F12" w14:textId="77777777" w:rsidR="009748DF" w:rsidRPr="00026FF3" w:rsidRDefault="001F6281" w:rsidP="009748DF">
      <w:r w:rsidRPr="00026FF3">
        <w:t>Schedule 5</w:t>
      </w:r>
      <w:r w:rsidR="009748DF" w:rsidRPr="00026FF3">
        <w:br/>
        <w:t xml:space="preserve">Appendix E, </w:t>
      </w:r>
      <w:r w:rsidRPr="00026FF3">
        <w:t>clause 3</w:t>
      </w:r>
    </w:p>
    <w:p w14:paraId="3CDE7424" w14:textId="77777777" w:rsidR="009748DF" w:rsidRPr="00026FF3" w:rsidRDefault="009748DF" w:rsidP="009748DF">
      <w:pPr>
        <w:keepNext/>
        <w:spacing w:before="240" w:line="240" w:lineRule="auto"/>
        <w:rPr>
          <w:b/>
        </w:rPr>
      </w:pPr>
      <w:r w:rsidRPr="00026FF3">
        <w:rPr>
          <w:b/>
        </w:rPr>
        <w:t>METHYL ISOTHIOCYANATE</w:t>
      </w:r>
    </w:p>
    <w:p w14:paraId="3D1A514F" w14:textId="77777777" w:rsidR="009748DF" w:rsidRPr="00026FF3" w:rsidRDefault="001F6281" w:rsidP="009748DF">
      <w:pPr>
        <w:rPr>
          <w:b/>
        </w:rPr>
      </w:pPr>
      <w:r w:rsidRPr="00026FF3">
        <w:t>Schedule 6</w:t>
      </w:r>
    </w:p>
    <w:p w14:paraId="35AE216F" w14:textId="77777777" w:rsidR="009748DF" w:rsidRPr="00026FF3" w:rsidRDefault="009748DF" w:rsidP="009748DF">
      <w:pPr>
        <w:keepNext/>
        <w:spacing w:before="240" w:line="240" w:lineRule="auto"/>
        <w:rPr>
          <w:sz w:val="24"/>
        </w:rPr>
      </w:pPr>
      <w:r w:rsidRPr="00026FF3">
        <w:rPr>
          <w:b/>
        </w:rPr>
        <w:t>METHYLISOTHIAZOLINONE</w:t>
      </w:r>
      <w:r w:rsidRPr="00026FF3">
        <w:rPr>
          <w:szCs w:val="22"/>
        </w:rPr>
        <w:br/>
        <w:t>cross reference: METHYLCHLOROISOTHIAZOLINONE</w:t>
      </w:r>
    </w:p>
    <w:p w14:paraId="74458214" w14:textId="77777777" w:rsidR="009748DF" w:rsidRPr="00026FF3" w:rsidRDefault="001F6281" w:rsidP="009748DF">
      <w:r w:rsidRPr="00026FF3">
        <w:t>Schedule 6</w:t>
      </w:r>
      <w:r w:rsidR="009748DF" w:rsidRPr="00026FF3">
        <w:br/>
        <w:t xml:space="preserve">Appendix F, </w:t>
      </w:r>
      <w:r w:rsidRPr="00026FF3">
        <w:t>clause 4</w:t>
      </w:r>
    </w:p>
    <w:p w14:paraId="299C228B" w14:textId="77777777" w:rsidR="009748DF" w:rsidRPr="00026FF3" w:rsidRDefault="009748DF" w:rsidP="009748DF">
      <w:pPr>
        <w:keepNext/>
        <w:spacing w:before="240" w:line="240" w:lineRule="auto"/>
        <w:rPr>
          <w:b/>
        </w:rPr>
      </w:pPr>
      <w:r w:rsidRPr="00026FF3">
        <w:rPr>
          <w:b/>
        </w:rPr>
        <w:t>METHYLMERCURY</w:t>
      </w:r>
    </w:p>
    <w:p w14:paraId="65E5E9EA" w14:textId="77777777" w:rsidR="009748DF" w:rsidRPr="00026FF3" w:rsidRDefault="001F6281" w:rsidP="009748DF">
      <w:pPr>
        <w:rPr>
          <w:b/>
        </w:rPr>
      </w:pPr>
      <w:r w:rsidRPr="00026FF3">
        <w:t>Schedule 4</w:t>
      </w:r>
      <w:r w:rsidR="009748DF" w:rsidRPr="00026FF3">
        <w:br/>
        <w:t>Appendix G, clause 1</w:t>
      </w:r>
    </w:p>
    <w:p w14:paraId="404B916C" w14:textId="77777777" w:rsidR="009748DF" w:rsidRPr="00026FF3" w:rsidRDefault="009748DF" w:rsidP="009748DF">
      <w:pPr>
        <w:keepNext/>
        <w:spacing w:before="240" w:line="240" w:lineRule="auto"/>
        <w:rPr>
          <w:b/>
        </w:rPr>
      </w:pPr>
      <w:r w:rsidRPr="00026FF3">
        <w:rPr>
          <w:b/>
        </w:rPr>
        <w:t>METHYL METHACRYLATE</w:t>
      </w:r>
    </w:p>
    <w:p w14:paraId="0D018217" w14:textId="4CD0EEB2" w:rsidR="00EB15E6" w:rsidRDefault="00EB15E6" w:rsidP="009748DF">
      <w:r>
        <w:t xml:space="preserve">cross reference: CAS No. </w:t>
      </w:r>
      <w:r w:rsidRPr="00EB15E6">
        <w:t>80-62-6</w:t>
      </w:r>
    </w:p>
    <w:p w14:paraId="2E16A6CA" w14:textId="5AF891E2"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F, </w:t>
      </w:r>
      <w:r w:rsidRPr="00026FF3">
        <w:t>clause 4</w:t>
      </w:r>
    </w:p>
    <w:p w14:paraId="360962F5" w14:textId="5CE6736C" w:rsidR="009748DF" w:rsidRPr="00026FF3" w:rsidRDefault="009748DF" w:rsidP="009748DF">
      <w:pPr>
        <w:keepNext/>
        <w:spacing w:before="240" w:line="240" w:lineRule="auto"/>
        <w:rPr>
          <w:b/>
        </w:rPr>
      </w:pPr>
      <w:r w:rsidRPr="00026FF3">
        <w:rPr>
          <w:b/>
        </w:rPr>
        <w:t>4</w:t>
      </w:r>
      <w:r w:rsidR="00026FF3">
        <w:rPr>
          <w:b/>
        </w:rPr>
        <w:noBreakHyphen/>
      </w:r>
      <w:r w:rsidRPr="00026FF3">
        <w:rPr>
          <w:b/>
        </w:rPr>
        <w:t>METHYLMETHCATHINONE</w:t>
      </w:r>
      <w:r w:rsidRPr="00026FF3">
        <w:rPr>
          <w:b/>
        </w:rPr>
        <w:br/>
      </w:r>
      <w:r w:rsidRPr="00026FF3">
        <w:t>cross reference: MEPHEDRONE</w:t>
      </w:r>
      <w:r w:rsidR="004C2ECE">
        <w:t xml:space="preserve"> (CAS No. </w:t>
      </w:r>
      <w:r w:rsidR="004C2ECE" w:rsidRPr="004C2ECE">
        <w:t>1189805-46-6</w:t>
      </w:r>
      <w:r w:rsidR="004C2ECE">
        <w:t>)</w:t>
      </w:r>
    </w:p>
    <w:p w14:paraId="21262719" w14:textId="77777777" w:rsidR="009748DF" w:rsidRPr="00026FF3" w:rsidRDefault="009748DF" w:rsidP="009748DF">
      <w:pPr>
        <w:rPr>
          <w:b/>
        </w:rPr>
      </w:pPr>
      <w:r w:rsidRPr="00026FF3">
        <w:t>Schedule 9</w:t>
      </w:r>
    </w:p>
    <w:p w14:paraId="4FB6B89B" w14:textId="6175695D" w:rsidR="009748DF" w:rsidRPr="00026FF3" w:rsidRDefault="009748DF" w:rsidP="009748DF">
      <w:pPr>
        <w:keepNext/>
        <w:spacing w:before="240" w:line="240" w:lineRule="auto"/>
      </w:pPr>
      <w:r w:rsidRPr="00026FF3">
        <w:rPr>
          <w:b/>
        </w:rPr>
        <w:lastRenderedPageBreak/>
        <w:t>N</w:t>
      </w:r>
      <w:r w:rsidR="00026FF3">
        <w:rPr>
          <w:b/>
        </w:rPr>
        <w:noBreakHyphen/>
      </w:r>
      <w:r w:rsidRPr="00026FF3">
        <w:rPr>
          <w:b/>
        </w:rPr>
        <w:t>METHYL</w:t>
      </w:r>
      <w:r w:rsidR="00026FF3">
        <w:rPr>
          <w:b/>
        </w:rPr>
        <w:noBreakHyphen/>
      </w:r>
      <w:r w:rsidRPr="00026FF3">
        <w:rPr>
          <w:b/>
        </w:rPr>
        <w:t>1</w:t>
      </w:r>
      <w:r w:rsidR="00026FF3">
        <w:rPr>
          <w:b/>
        </w:rPr>
        <w:noBreakHyphen/>
      </w:r>
      <w:r w:rsidRPr="00026FF3">
        <w:rPr>
          <w:b/>
        </w:rPr>
        <w:t>(3,4</w:t>
      </w:r>
      <w:r w:rsidR="00026FF3">
        <w:rPr>
          <w:b/>
        </w:rPr>
        <w:noBreakHyphen/>
      </w:r>
      <w:r w:rsidRPr="00026FF3">
        <w:rPr>
          <w:b/>
        </w:rPr>
        <w:t>METHYLENEDIOXYPHENYL)</w:t>
      </w:r>
      <w:r w:rsidR="00026FF3">
        <w:rPr>
          <w:b/>
        </w:rPr>
        <w:noBreakHyphen/>
      </w:r>
      <w:r w:rsidRPr="00026FF3">
        <w:rPr>
          <w:b/>
        </w:rPr>
        <w:t>2</w:t>
      </w:r>
      <w:r w:rsidR="00026FF3">
        <w:rPr>
          <w:b/>
        </w:rPr>
        <w:noBreakHyphen/>
      </w:r>
      <w:r w:rsidRPr="00026FF3">
        <w:rPr>
          <w:b/>
        </w:rPr>
        <w:t>BUTANAMINE</w:t>
      </w:r>
      <w:r w:rsidRPr="00026FF3">
        <w:rPr>
          <w:b/>
        </w:rPr>
        <w:br/>
      </w:r>
      <w:r w:rsidRPr="00026FF3">
        <w:t>cross reference: MBDB</w:t>
      </w:r>
      <w:r w:rsidR="004C2ECE">
        <w:t xml:space="preserve"> (CAS No. </w:t>
      </w:r>
      <w:r w:rsidR="004C2ECE" w:rsidRPr="004C2ECE">
        <w:t>135795-90-3</w:t>
      </w:r>
      <w:r w:rsidR="004C2ECE">
        <w:t>)</w:t>
      </w:r>
    </w:p>
    <w:p w14:paraId="2FD4F9F0" w14:textId="77777777" w:rsidR="009748DF" w:rsidRPr="00026FF3" w:rsidRDefault="009748DF" w:rsidP="009748DF">
      <w:pPr>
        <w:rPr>
          <w:b/>
        </w:rPr>
      </w:pPr>
      <w:r w:rsidRPr="00026FF3">
        <w:t>Schedule 9</w:t>
      </w:r>
    </w:p>
    <w:p w14:paraId="188527AF" w14:textId="4B255C87" w:rsidR="009748DF" w:rsidRPr="00026FF3" w:rsidRDefault="009748DF" w:rsidP="009748DF">
      <w:pPr>
        <w:keepNext/>
        <w:spacing w:before="240" w:line="240" w:lineRule="auto"/>
        <w:rPr>
          <w:b/>
        </w:rPr>
      </w:pPr>
      <w:r w:rsidRPr="00026FF3">
        <w:rPr>
          <w:b/>
          <w:i/>
        </w:rPr>
        <w:t>N</w:t>
      </w:r>
      <w:r w:rsidR="00026FF3">
        <w:rPr>
          <w:b/>
        </w:rPr>
        <w:noBreakHyphen/>
      </w:r>
      <w:r w:rsidRPr="00026FF3">
        <w:rPr>
          <w:b/>
        </w:rPr>
        <w:t xml:space="preserve"> α </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(METHYLENEDIOXY)PHENETHYL]HYDROXYLAMINE</w:t>
      </w:r>
      <w:r w:rsidRPr="00026FF3">
        <w:rPr>
          <w:b/>
        </w:rPr>
        <w:br/>
      </w:r>
      <w:r w:rsidRPr="00026FF3">
        <w:t>cross reference: N</w:t>
      </w:r>
      <w:r w:rsidR="00026FF3">
        <w:noBreakHyphen/>
      </w:r>
      <w:r w:rsidRPr="00026FF3">
        <w:t>HYDROXY MDA</w:t>
      </w:r>
      <w:r w:rsidR="004C2ECE">
        <w:t xml:space="preserve"> (CAS No. </w:t>
      </w:r>
      <w:r w:rsidR="004C2ECE" w:rsidRPr="004C2ECE">
        <w:t>74698-47-8</w:t>
      </w:r>
      <w:r w:rsidR="004C2ECE">
        <w:t>)</w:t>
      </w:r>
    </w:p>
    <w:p w14:paraId="47502097" w14:textId="77777777" w:rsidR="009748DF" w:rsidRPr="00026FF3" w:rsidRDefault="009748DF" w:rsidP="009748DF">
      <w:pPr>
        <w:rPr>
          <w:b/>
        </w:rPr>
      </w:pPr>
      <w:r w:rsidRPr="00026FF3">
        <w:t>Schedule 9</w:t>
      </w:r>
    </w:p>
    <w:p w14:paraId="67FF2DA6" w14:textId="62F642D1" w:rsidR="009748DF" w:rsidRPr="00026FF3" w:rsidRDefault="009748DF" w:rsidP="009748DF">
      <w:pPr>
        <w:keepNext/>
        <w:spacing w:before="240" w:line="240" w:lineRule="auto"/>
      </w:pPr>
      <w:r w:rsidRPr="00026FF3">
        <w:rPr>
          <w:b/>
        </w:rPr>
        <w:t>2</w:t>
      </w:r>
      <w:r w:rsidR="00026FF3">
        <w:rPr>
          <w:b/>
        </w:rPr>
        <w:noBreakHyphen/>
      </w:r>
      <w:r w:rsidRPr="00026FF3">
        <w:rPr>
          <w:b/>
        </w:rPr>
        <w:t>METHYL</w:t>
      </w:r>
      <w:r w:rsidR="00026FF3">
        <w:rPr>
          <w:b/>
        </w:rPr>
        <w:noBreakHyphen/>
      </w:r>
      <w:r w:rsidRPr="00026FF3">
        <w:rPr>
          <w:b/>
        </w:rPr>
        <w:t>3</w:t>
      </w:r>
      <w:r w:rsidR="00026FF3">
        <w:rPr>
          <w:b/>
        </w:rPr>
        <w:noBreakHyphen/>
      </w:r>
      <w:r w:rsidRPr="00026FF3">
        <w:rPr>
          <w:b/>
        </w:rPr>
        <w:t>MORPHOLINO</w:t>
      </w:r>
      <w:r w:rsidR="00026FF3">
        <w:rPr>
          <w:b/>
        </w:rPr>
        <w:noBreakHyphen/>
      </w:r>
      <w:r w:rsidRPr="00026FF3">
        <w:rPr>
          <w:b/>
        </w:rPr>
        <w:t>1, 1</w:t>
      </w:r>
      <w:r w:rsidR="00026FF3">
        <w:rPr>
          <w:b/>
        </w:rPr>
        <w:noBreakHyphen/>
      </w:r>
      <w:r w:rsidRPr="00026FF3">
        <w:rPr>
          <w:b/>
        </w:rPr>
        <w:t>DIPHENYLPROPANE CARBOXYLIC ACID</w:t>
      </w:r>
      <w:r w:rsidRPr="00026FF3">
        <w:rPr>
          <w:b/>
        </w:rPr>
        <w:tab/>
      </w:r>
      <w:r w:rsidRPr="00026FF3">
        <w:rPr>
          <w:b/>
        </w:rPr>
        <w:br/>
      </w:r>
      <w:r w:rsidRPr="00026FF3">
        <w:t>cross reference: MORAMIDE INTERMEDIATE</w:t>
      </w:r>
      <w:r w:rsidR="004C2ECE">
        <w:t xml:space="preserve"> (CAS No. </w:t>
      </w:r>
      <w:r w:rsidR="004C2ECE" w:rsidRPr="004C2ECE">
        <w:t>3626-55-9</w:t>
      </w:r>
      <w:r w:rsidR="004C2ECE">
        <w:t>)</w:t>
      </w:r>
    </w:p>
    <w:p w14:paraId="43872F9E" w14:textId="77777777" w:rsidR="009748DF" w:rsidRPr="00026FF3" w:rsidRDefault="009748DF" w:rsidP="009748DF">
      <w:pPr>
        <w:rPr>
          <w:b/>
        </w:rPr>
      </w:pPr>
      <w:r w:rsidRPr="00026FF3">
        <w:t>Schedule 9</w:t>
      </w:r>
    </w:p>
    <w:p w14:paraId="343A92F8" w14:textId="77777777" w:rsidR="009748DF" w:rsidRPr="00026FF3" w:rsidRDefault="009748DF" w:rsidP="009748DF">
      <w:pPr>
        <w:keepNext/>
        <w:spacing w:before="240" w:line="240" w:lineRule="auto"/>
        <w:rPr>
          <w:b/>
        </w:rPr>
      </w:pPr>
      <w:r w:rsidRPr="00026FF3">
        <w:rPr>
          <w:b/>
        </w:rPr>
        <w:t>METHYLNALTREXONE</w:t>
      </w:r>
    </w:p>
    <w:p w14:paraId="46251460" w14:textId="77777777" w:rsidR="009748DF" w:rsidRPr="00026FF3" w:rsidRDefault="001F6281" w:rsidP="009748DF">
      <w:r w:rsidRPr="00026FF3">
        <w:t>Schedule 4</w:t>
      </w:r>
    </w:p>
    <w:p w14:paraId="178B9060" w14:textId="77777777" w:rsidR="009748DF" w:rsidRPr="00026FF3" w:rsidRDefault="009748DF" w:rsidP="009748DF">
      <w:pPr>
        <w:keepNext/>
        <w:spacing w:before="240" w:line="240" w:lineRule="auto"/>
        <w:rPr>
          <w:b/>
        </w:rPr>
      </w:pPr>
      <w:r w:rsidRPr="00026FF3">
        <w:rPr>
          <w:b/>
        </w:rPr>
        <w:t>METHYL NEODECANAMIDE</w:t>
      </w:r>
    </w:p>
    <w:p w14:paraId="602E831F" w14:textId="77777777" w:rsidR="009748DF" w:rsidRPr="00026FF3" w:rsidRDefault="001F6281" w:rsidP="009748DF">
      <w:r w:rsidRPr="00026FF3">
        <w:t>Schedule 6</w:t>
      </w:r>
    </w:p>
    <w:p w14:paraId="73692AB4" w14:textId="77777777" w:rsidR="009748DF" w:rsidRPr="00026FF3" w:rsidRDefault="009748DF" w:rsidP="009748DF">
      <w:pPr>
        <w:keepNext/>
        <w:spacing w:before="240" w:line="240" w:lineRule="auto"/>
        <w:rPr>
          <w:b/>
        </w:rPr>
      </w:pPr>
      <w:r w:rsidRPr="00026FF3">
        <w:rPr>
          <w:b/>
        </w:rPr>
        <w:t>METHYLNORBORNYLPYRIDINE</w:t>
      </w:r>
    </w:p>
    <w:p w14:paraId="2498318E" w14:textId="77777777" w:rsidR="009748DF" w:rsidRPr="00026FF3" w:rsidRDefault="001F6281" w:rsidP="009748DF">
      <w:r w:rsidRPr="00026FF3">
        <w:t>Schedule 6</w:t>
      </w:r>
    </w:p>
    <w:p w14:paraId="7DB1D94B" w14:textId="77777777" w:rsidR="009748DF" w:rsidRPr="00026FF3" w:rsidRDefault="009748DF" w:rsidP="009748DF">
      <w:pPr>
        <w:keepNext/>
        <w:spacing w:before="240" w:line="240" w:lineRule="auto"/>
        <w:rPr>
          <w:b/>
        </w:rPr>
      </w:pPr>
      <w:r w:rsidRPr="00026FF3">
        <w:rPr>
          <w:b/>
        </w:rPr>
        <w:t xml:space="preserve">METHYLONE </w:t>
      </w:r>
      <w:r w:rsidR="00684F5E" w:rsidRPr="00026FF3">
        <w:rPr>
          <w:b/>
          <w:position w:val="6"/>
          <w:sz w:val="16"/>
        </w:rPr>
        <w:t>*</w:t>
      </w:r>
      <w:r w:rsidRPr="00026FF3">
        <w:rPr>
          <w:b/>
        </w:rPr>
        <w:t>(MDMC)</w:t>
      </w:r>
    </w:p>
    <w:p w14:paraId="416FD2D8" w14:textId="473D1B29" w:rsidR="00470905" w:rsidRDefault="00470905" w:rsidP="009748DF">
      <w:r>
        <w:t xml:space="preserve">cross reference: CAS No. </w:t>
      </w:r>
      <w:r w:rsidRPr="00470905">
        <w:t>186028-79-5</w:t>
      </w:r>
      <w:r>
        <w:t xml:space="preserve">, </w:t>
      </w:r>
      <w:r w:rsidRPr="00470905">
        <w:t>MDMC HYDROCHLORIDE</w:t>
      </w:r>
      <w:r>
        <w:t xml:space="preserve"> (CAS No. </w:t>
      </w:r>
      <w:r w:rsidRPr="00470905">
        <w:t>186028-80-8</w:t>
      </w:r>
      <w:r>
        <w:t>)</w:t>
      </w:r>
    </w:p>
    <w:p w14:paraId="2AEA01BE" w14:textId="1B19A230" w:rsidR="009748DF" w:rsidRPr="00026FF3" w:rsidRDefault="009748DF" w:rsidP="009748DF">
      <w:r w:rsidRPr="00026FF3">
        <w:t>Schedule 9</w:t>
      </w:r>
    </w:p>
    <w:p w14:paraId="6E519449" w14:textId="77777777" w:rsidR="009748DF" w:rsidRPr="00026FF3" w:rsidRDefault="009748DF" w:rsidP="009748DF">
      <w:pPr>
        <w:keepNext/>
        <w:spacing w:before="240" w:line="240" w:lineRule="auto"/>
        <w:rPr>
          <w:b/>
        </w:rPr>
      </w:pPr>
      <w:r w:rsidRPr="00026FF3">
        <w:rPr>
          <w:b/>
        </w:rPr>
        <w:t>METHYLPENTYNOL</w:t>
      </w:r>
    </w:p>
    <w:p w14:paraId="4AB2B28C" w14:textId="77777777" w:rsidR="009748DF" w:rsidRPr="00026FF3" w:rsidRDefault="001F6281" w:rsidP="009748DF">
      <w:r w:rsidRPr="00026FF3">
        <w:t>Schedule 4</w:t>
      </w:r>
    </w:p>
    <w:p w14:paraId="447892C7" w14:textId="77777777" w:rsidR="009748DF" w:rsidRPr="00026FF3" w:rsidRDefault="009748DF" w:rsidP="009748DF">
      <w:pPr>
        <w:keepNext/>
        <w:spacing w:before="240" w:line="240" w:lineRule="auto"/>
        <w:rPr>
          <w:b/>
        </w:rPr>
      </w:pPr>
      <w:r w:rsidRPr="00026FF3">
        <w:rPr>
          <w:b/>
        </w:rPr>
        <w:t>METHYLPHENIDATE</w:t>
      </w:r>
    </w:p>
    <w:p w14:paraId="60A3C80A" w14:textId="77777777" w:rsidR="009748DF" w:rsidRPr="00026FF3" w:rsidRDefault="001F6281" w:rsidP="009748DF">
      <w:r w:rsidRPr="00026FF3">
        <w:t>Schedule 8</w:t>
      </w:r>
    </w:p>
    <w:p w14:paraId="063E091E" w14:textId="77777777" w:rsidR="009748DF" w:rsidRPr="00026FF3" w:rsidRDefault="009748DF" w:rsidP="009748DF">
      <w:pPr>
        <w:keepNext/>
        <w:spacing w:before="240" w:line="240" w:lineRule="auto"/>
      </w:pPr>
      <w:r w:rsidRPr="00026FF3">
        <w:rPr>
          <w:b/>
        </w:rPr>
        <w:t>METHYLPHENOBARBITAL</w:t>
      </w:r>
      <w:r w:rsidRPr="00026FF3">
        <w:rPr>
          <w:b/>
        </w:rPr>
        <w:br/>
      </w:r>
      <w:r w:rsidRPr="00026FF3">
        <w:t>cross reference: BARBITURATE METHYLPREDNISOLONE</w:t>
      </w:r>
    </w:p>
    <w:p w14:paraId="14F08371" w14:textId="77777777" w:rsidR="009748DF" w:rsidRPr="00026FF3" w:rsidRDefault="001F6281" w:rsidP="009748DF">
      <w:r w:rsidRPr="00026FF3">
        <w:t>Schedule 4</w:t>
      </w:r>
      <w:r w:rsidR="009748DF" w:rsidRPr="00026FF3">
        <w:br/>
        <w:t>Appendix K, clause 1</w:t>
      </w:r>
    </w:p>
    <w:p w14:paraId="69EF3AB9" w14:textId="77777777" w:rsidR="009748DF" w:rsidRPr="00026FF3" w:rsidRDefault="009748DF" w:rsidP="009748DF">
      <w:pPr>
        <w:keepNext/>
        <w:spacing w:before="240" w:line="240" w:lineRule="auto"/>
      </w:pPr>
      <w:r w:rsidRPr="00026FF3">
        <w:rPr>
          <w:b/>
        </w:rPr>
        <w:t>METHYLPHENOBARBITONE</w:t>
      </w:r>
      <w:r w:rsidRPr="00026FF3">
        <w:rPr>
          <w:b/>
        </w:rPr>
        <w:br/>
      </w:r>
      <w:r w:rsidRPr="00026FF3">
        <w:t>cross reference: METHYLPHENOBARBITAL, BARBITURATE METHYLPREDNISOLONE</w:t>
      </w:r>
    </w:p>
    <w:p w14:paraId="19ACBFA6" w14:textId="5C35F88A"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PROPIONATE</w:t>
      </w:r>
      <w:r w:rsidRPr="00026FF3">
        <w:rPr>
          <w:b/>
        </w:rPr>
        <w:br/>
      </w:r>
      <w:r w:rsidRPr="00026FF3">
        <w:t>cross reference: ACIDMPPP</w:t>
      </w:r>
      <w:r w:rsidR="00470905">
        <w:t xml:space="preserve"> (CAS No. </w:t>
      </w:r>
      <w:r w:rsidR="00470905" w:rsidRPr="00470905">
        <w:t>13147-09-6</w:t>
      </w:r>
      <w:r w:rsidR="00470905">
        <w:t xml:space="preserve">), </w:t>
      </w:r>
      <w:r w:rsidR="00470905" w:rsidRPr="00470905">
        <w:t>MPPP HYDROCHLORIDE</w:t>
      </w:r>
      <w:r w:rsidR="00470905">
        <w:t xml:space="preserve"> (CAS No. </w:t>
      </w:r>
      <w:r w:rsidR="00470905" w:rsidRPr="00470905">
        <w:t>4968-48-3</w:t>
      </w:r>
      <w:r w:rsidR="00470905">
        <w:t>)</w:t>
      </w:r>
    </w:p>
    <w:p w14:paraId="13410120" w14:textId="77777777" w:rsidR="009748DF" w:rsidRPr="00026FF3" w:rsidRDefault="009748DF" w:rsidP="009748DF">
      <w:pPr>
        <w:rPr>
          <w:b/>
        </w:rPr>
      </w:pPr>
      <w:r w:rsidRPr="00026FF3">
        <w:t>Schedule 9</w:t>
      </w:r>
    </w:p>
    <w:p w14:paraId="3FD4D67B" w14:textId="77777777"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w:t>
      </w:r>
      <w:r w:rsidRPr="00026FF3">
        <w:rPr>
          <w:b/>
        </w:rPr>
        <w:br/>
      </w:r>
      <w:r w:rsidRPr="00026FF3">
        <w:t>cross reference: PETHIDINE INTERMEDIATE C</w:t>
      </w:r>
    </w:p>
    <w:p w14:paraId="63350CD1" w14:textId="77777777" w:rsidR="009748DF" w:rsidRPr="00026FF3" w:rsidRDefault="001F6281" w:rsidP="009748DF">
      <w:pPr>
        <w:rPr>
          <w:b/>
        </w:rPr>
      </w:pPr>
      <w:r w:rsidRPr="00026FF3">
        <w:t>Schedule 8</w:t>
      </w:r>
    </w:p>
    <w:p w14:paraId="0539897E" w14:textId="77777777" w:rsidR="009748DF" w:rsidRPr="00026FF3" w:rsidRDefault="009748DF" w:rsidP="009748DF">
      <w:pPr>
        <w:keepNext/>
        <w:spacing w:before="240" w:line="240" w:lineRule="auto"/>
        <w:rPr>
          <w:b/>
        </w:rPr>
      </w:pPr>
      <w:r w:rsidRPr="00026FF3">
        <w:rPr>
          <w:b/>
        </w:rPr>
        <w:t>METHYLPREDNISOLONE</w:t>
      </w:r>
    </w:p>
    <w:p w14:paraId="0B5C58E7" w14:textId="77777777" w:rsidR="009748DF" w:rsidRPr="00026FF3" w:rsidRDefault="001F6281" w:rsidP="009748DF">
      <w:r w:rsidRPr="00026FF3">
        <w:t>Schedule 4</w:t>
      </w:r>
    </w:p>
    <w:p w14:paraId="70CB5D3F"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METHYL</w:t>
      </w:r>
      <w:r w:rsidR="00026FF3">
        <w:rPr>
          <w:b/>
        </w:rPr>
        <w:noBreakHyphen/>
      </w:r>
      <w:r w:rsidRPr="00026FF3">
        <w:rPr>
          <w:b/>
        </w:rPr>
        <w:t>2</w:t>
      </w:r>
      <w:r w:rsidR="00026FF3">
        <w:rPr>
          <w:b/>
        </w:rPr>
        <w:noBreakHyphen/>
      </w:r>
      <w:r w:rsidRPr="00026FF3">
        <w:rPr>
          <w:b/>
        </w:rPr>
        <w:t>PYRROLIDONE</w:t>
      </w:r>
    </w:p>
    <w:p w14:paraId="44C53718" w14:textId="77777777" w:rsidR="009748DF" w:rsidRPr="00026FF3" w:rsidRDefault="001F6281" w:rsidP="009748DF">
      <w:r w:rsidRPr="00026FF3">
        <w:t>Schedule 6</w:t>
      </w:r>
    </w:p>
    <w:p w14:paraId="5CDF5B46" w14:textId="77777777" w:rsidR="009748DF" w:rsidRPr="00026FF3" w:rsidRDefault="001F6281" w:rsidP="009748DF">
      <w:pPr>
        <w:rPr>
          <w:b/>
        </w:rPr>
      </w:pPr>
      <w:r w:rsidRPr="00026FF3">
        <w:lastRenderedPageBreak/>
        <w:t>Schedule 5</w:t>
      </w:r>
      <w:r w:rsidR="009748DF" w:rsidRPr="00026FF3">
        <w:br/>
        <w:t xml:space="preserve">Appendix E, </w:t>
      </w:r>
      <w:r w:rsidRPr="00026FF3">
        <w:t>clause 3</w:t>
      </w:r>
    </w:p>
    <w:p w14:paraId="7FBD782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METHYLRESORCINOL</w:t>
      </w:r>
    </w:p>
    <w:p w14:paraId="22B837D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042A5FF" w14:textId="1348D2E6" w:rsidR="009748DF" w:rsidRPr="00026FF3" w:rsidRDefault="009748DF" w:rsidP="009748DF">
      <w:pPr>
        <w:keepNext/>
        <w:spacing w:before="240" w:line="240" w:lineRule="auto"/>
      </w:pPr>
      <w:r w:rsidRPr="00026FF3">
        <w:rPr>
          <w:b/>
        </w:rPr>
        <w:t xml:space="preserve">METHYLROSANILINIUM CHLORIDE </w:t>
      </w:r>
      <w:r w:rsidRPr="00026FF3">
        <w:rPr>
          <w:b/>
        </w:rPr>
        <w:br/>
      </w:r>
      <w:r w:rsidRPr="00026FF3">
        <w:t>cross reference: CRYSTAL VIOLET</w:t>
      </w:r>
      <w:r w:rsidR="00596E4C">
        <w:t xml:space="preserve"> </w:t>
      </w:r>
      <w:r w:rsidR="00596E4C" w:rsidRPr="00596E4C">
        <w:t>(CAS No. 548-62-9)</w:t>
      </w:r>
      <w:r w:rsidRPr="00026FF3">
        <w:t>, GENTIAN VIOLET</w:t>
      </w:r>
      <w:r w:rsidR="00596E4C">
        <w:t xml:space="preserve">, </w:t>
      </w:r>
      <w:r w:rsidR="00596E4C" w:rsidRPr="00596E4C">
        <w:t>ACID VIOLET 49 (CAS No. 1694-09-3), ETHYL VIOLET (CAS No. 2390-59-2), BASIC BLUE 7 (CAS No. 2390-60-5), BASIC BLUE 26 (CAS No. 2580-56-5)</w:t>
      </w:r>
      <w:r w:rsidR="00596E4C">
        <w:t xml:space="preserve"> </w:t>
      </w:r>
    </w:p>
    <w:p w14:paraId="67E6E347"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4</w:t>
      </w:r>
    </w:p>
    <w:p w14:paraId="1FAA0B1D" w14:textId="77777777" w:rsidR="009748DF" w:rsidRPr="00026FF3" w:rsidRDefault="009748DF" w:rsidP="009748DF">
      <w:pPr>
        <w:keepNext/>
        <w:spacing w:before="240" w:line="240" w:lineRule="auto"/>
        <w:rPr>
          <w:b/>
        </w:rPr>
      </w:pPr>
      <w:r w:rsidRPr="00026FF3">
        <w:rPr>
          <w:b/>
        </w:rPr>
        <w:t>METHYL SALICYLATE</w:t>
      </w:r>
    </w:p>
    <w:p w14:paraId="597915B9" w14:textId="77777777" w:rsidR="009748DF" w:rsidRPr="00026FF3" w:rsidRDefault="001F6281" w:rsidP="009748DF">
      <w:pPr>
        <w:rPr>
          <w:b/>
        </w:rPr>
      </w:pPr>
      <w:r w:rsidRPr="00026FF3">
        <w:t>Schedule 6</w:t>
      </w:r>
      <w:r w:rsidR="009748DF" w:rsidRPr="00026FF3">
        <w:br/>
      </w:r>
      <w:r w:rsidRPr="00026FF3">
        <w:t>Schedule 5</w:t>
      </w:r>
      <w:r w:rsidR="009748DF" w:rsidRPr="00026FF3">
        <w:rPr>
          <w:b/>
        </w:rPr>
        <w:br/>
      </w:r>
      <w:r w:rsidRPr="00026FF3">
        <w:t>Schedule 4</w:t>
      </w:r>
    </w:p>
    <w:p w14:paraId="15435145" w14:textId="77777777" w:rsidR="009748DF" w:rsidRPr="00026FF3" w:rsidRDefault="009748DF" w:rsidP="009748DF">
      <w:pPr>
        <w:keepNext/>
        <w:spacing w:before="240" w:line="240" w:lineRule="auto"/>
        <w:rPr>
          <w:b/>
        </w:rPr>
      </w:pPr>
      <w:r w:rsidRPr="00026FF3">
        <w:rPr>
          <w:b/>
        </w:rPr>
        <w:t>METHYL SALICYLATE LIQUID</w:t>
      </w:r>
    </w:p>
    <w:p w14:paraId="52918F98" w14:textId="77777777" w:rsidR="009748DF" w:rsidRPr="00026FF3" w:rsidRDefault="009748DF" w:rsidP="009748DF">
      <w:pPr>
        <w:rPr>
          <w:b/>
        </w:rPr>
      </w:pPr>
      <w:r w:rsidRPr="00026FF3">
        <w:t xml:space="preserve">Appendix E, </w:t>
      </w:r>
      <w:r w:rsidR="001F6281" w:rsidRPr="00026FF3">
        <w:t>clause 3</w:t>
      </w:r>
    </w:p>
    <w:p w14:paraId="353E97A8" w14:textId="77777777" w:rsidR="009748DF" w:rsidRPr="00026FF3" w:rsidRDefault="009748DF" w:rsidP="009748DF">
      <w:pPr>
        <w:keepNext/>
        <w:spacing w:before="240" w:line="240" w:lineRule="auto"/>
        <w:rPr>
          <w:b/>
        </w:rPr>
      </w:pPr>
      <w:r w:rsidRPr="00026FF3">
        <w:rPr>
          <w:b/>
        </w:rPr>
        <w:t>METHYLTESTOSTERONE</w:t>
      </w:r>
    </w:p>
    <w:p w14:paraId="3D4CCEEA" w14:textId="77777777" w:rsidR="009748DF" w:rsidRPr="00026FF3" w:rsidRDefault="001F6281" w:rsidP="009748DF">
      <w:r w:rsidRPr="00026FF3">
        <w:t>Schedule 4</w:t>
      </w:r>
      <w:r w:rsidR="009748DF" w:rsidRPr="00026FF3">
        <w:br/>
        <w:t>Appendix D, clause 5 (Anabolic and/or androgenic steroidal agents)</w:t>
      </w:r>
    </w:p>
    <w:p w14:paraId="46AABA67" w14:textId="20FD9DB4" w:rsidR="009748DF" w:rsidRPr="00026FF3" w:rsidRDefault="009748DF" w:rsidP="009748DF">
      <w:pPr>
        <w:keepNext/>
        <w:spacing w:before="240" w:line="240" w:lineRule="auto"/>
      </w:pPr>
      <w:r w:rsidRPr="00026FF3">
        <w:rPr>
          <w:b/>
        </w:rPr>
        <w:t>4</w:t>
      </w:r>
      <w:r w:rsidR="00026FF3">
        <w:rPr>
          <w:b/>
        </w:rPr>
        <w:noBreakHyphen/>
      </w:r>
      <w:r w:rsidRPr="00026FF3">
        <w:rPr>
          <w:b/>
        </w:rPr>
        <w:t>METHYLTHIOAMFETAMINE</w:t>
      </w:r>
      <w:r w:rsidRPr="00026FF3">
        <w:rPr>
          <w:b/>
        </w:rPr>
        <w:br/>
      </w:r>
      <w:r w:rsidRPr="00026FF3">
        <w:t>cross reference: 4</w:t>
      </w:r>
      <w:r w:rsidR="00026FF3">
        <w:noBreakHyphen/>
      </w:r>
      <w:r w:rsidRPr="00026FF3">
        <w:t>METHYLTHIOAMPHETAMINE</w:t>
      </w:r>
      <w:r w:rsidR="00470905">
        <w:t xml:space="preserve"> (CAS No. </w:t>
      </w:r>
      <w:r w:rsidR="00470905" w:rsidRPr="00470905">
        <w:t>14116-06-4</w:t>
      </w:r>
      <w:r w:rsidR="00470905">
        <w:t>)</w:t>
      </w:r>
    </w:p>
    <w:p w14:paraId="1EBDE1A1" w14:textId="77777777" w:rsidR="009748DF" w:rsidRPr="00026FF3" w:rsidRDefault="009748DF" w:rsidP="009748DF">
      <w:pPr>
        <w:rPr>
          <w:b/>
        </w:rPr>
      </w:pPr>
      <w:r w:rsidRPr="00026FF3">
        <w:t>Schedule 9</w:t>
      </w:r>
    </w:p>
    <w:p w14:paraId="758599A7"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METHYLTHIOFENTANYL</w:t>
      </w:r>
    </w:p>
    <w:p w14:paraId="65600C52" w14:textId="375F01E1" w:rsidR="00470905" w:rsidRDefault="00470905" w:rsidP="009748DF">
      <w:r>
        <w:t xml:space="preserve">cross reference: CAS No. </w:t>
      </w:r>
      <w:r w:rsidRPr="00470905">
        <w:t>86052-04-2</w:t>
      </w:r>
    </w:p>
    <w:p w14:paraId="21649667" w14:textId="4AB6E445" w:rsidR="009748DF" w:rsidRPr="00026FF3" w:rsidRDefault="009748DF" w:rsidP="009748DF">
      <w:pPr>
        <w:rPr>
          <w:b/>
        </w:rPr>
      </w:pPr>
      <w:r w:rsidRPr="00026FF3">
        <w:t>Schedule 9</w:t>
      </w:r>
    </w:p>
    <w:p w14:paraId="2AEAB547"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METHYLTHIO</w:t>
      </w:r>
      <w:r w:rsidR="00026FF3">
        <w:rPr>
          <w:b/>
        </w:rPr>
        <w:noBreakHyphen/>
      </w:r>
      <w:r w:rsidRPr="00026FF3">
        <w:rPr>
          <w:b/>
        </w:rPr>
        <w:t>4</w:t>
      </w:r>
      <w:r w:rsidR="00026FF3">
        <w:rPr>
          <w:b/>
        </w:rPr>
        <w:noBreakHyphen/>
      </w:r>
      <w:r w:rsidRPr="00026FF3">
        <w:rPr>
          <w:b/>
        </w:rPr>
        <w:t>(2</w:t>
      </w:r>
      <w:r w:rsidR="00026FF3">
        <w:rPr>
          <w:b/>
        </w:rPr>
        <w:noBreakHyphen/>
      </w:r>
      <w:r w:rsidRPr="00026FF3">
        <w:rPr>
          <w:b/>
        </w:rPr>
        <w:t>METHYLPROP</w:t>
      </w:r>
      <w:r w:rsidR="00026FF3">
        <w:rPr>
          <w:b/>
        </w:rPr>
        <w:noBreakHyphen/>
      </w:r>
      <w:r w:rsidRPr="00026FF3">
        <w:rPr>
          <w:b/>
        </w:rPr>
        <w:t>2</w:t>
      </w:r>
      <w:r w:rsidR="00026FF3">
        <w:rPr>
          <w:b/>
        </w:rPr>
        <w:noBreakHyphen/>
      </w:r>
      <w:r w:rsidRPr="00026FF3">
        <w:rPr>
          <w:b/>
        </w:rPr>
        <w:t>YL) AMINO</w:t>
      </w:r>
      <w:r w:rsidR="00026FF3">
        <w:rPr>
          <w:b/>
        </w:rPr>
        <w:noBreakHyphen/>
      </w:r>
      <w:r w:rsidRPr="00026FF3">
        <w:rPr>
          <w:b/>
        </w:rPr>
        <w:t>6</w:t>
      </w:r>
      <w:r w:rsidR="00026FF3">
        <w:rPr>
          <w:b/>
        </w:rPr>
        <w:noBreakHyphen/>
      </w:r>
      <w:r w:rsidRPr="00026FF3">
        <w:rPr>
          <w:b/>
        </w:rPr>
        <w:t>CYCLOPROPYLAMINO</w:t>
      </w:r>
      <w:r w:rsidR="00026FF3">
        <w:rPr>
          <w:b/>
        </w:rPr>
        <w:noBreakHyphen/>
      </w:r>
      <w:r w:rsidRPr="00026FF3">
        <w:rPr>
          <w:b/>
        </w:rPr>
        <w:t>5</w:t>
      </w:r>
      <w:r w:rsidR="00026FF3">
        <w:rPr>
          <w:b/>
        </w:rPr>
        <w:noBreakHyphen/>
      </w:r>
      <w:r w:rsidRPr="00026FF3">
        <w:rPr>
          <w:b/>
        </w:rPr>
        <w:t xml:space="preserve"> TRIAZINE</w:t>
      </w:r>
    </w:p>
    <w:p w14:paraId="09391FB1" w14:textId="77777777" w:rsidR="009748DF" w:rsidRPr="00026FF3" w:rsidRDefault="001F6281" w:rsidP="009748DF">
      <w:pPr>
        <w:rPr>
          <w:b/>
        </w:rPr>
      </w:pPr>
      <w:r w:rsidRPr="00026FF3">
        <w:t>Schedule 5</w:t>
      </w:r>
    </w:p>
    <w:p w14:paraId="6F8173EF" w14:textId="77777777" w:rsidR="009748DF" w:rsidRPr="00026FF3" w:rsidRDefault="009748DF" w:rsidP="009748DF">
      <w:pPr>
        <w:keepNext/>
        <w:spacing w:before="240" w:line="240" w:lineRule="auto"/>
        <w:rPr>
          <w:b/>
        </w:rPr>
      </w:pPr>
      <w:r w:rsidRPr="00026FF3">
        <w:rPr>
          <w:b/>
        </w:rPr>
        <w:t>METHYLTHIOURACIL</w:t>
      </w:r>
    </w:p>
    <w:p w14:paraId="54497F39" w14:textId="77777777" w:rsidR="009748DF" w:rsidRPr="00026FF3" w:rsidRDefault="001F6281" w:rsidP="009748DF">
      <w:r w:rsidRPr="00026FF3">
        <w:t>Schedule 4</w:t>
      </w:r>
    </w:p>
    <w:p w14:paraId="22A2A106" w14:textId="77777777" w:rsidR="009748DF" w:rsidRPr="00026FF3" w:rsidRDefault="009748DF" w:rsidP="009748DF">
      <w:pPr>
        <w:keepNext/>
        <w:spacing w:before="240" w:line="240" w:lineRule="auto"/>
        <w:rPr>
          <w:b/>
        </w:rPr>
      </w:pPr>
      <w:r w:rsidRPr="00026FF3">
        <w:rPr>
          <w:b/>
        </w:rPr>
        <w:t>METHYLTRIENOLONE</w:t>
      </w:r>
    </w:p>
    <w:p w14:paraId="54082B8F" w14:textId="77777777" w:rsidR="009748DF" w:rsidRPr="00026FF3" w:rsidRDefault="001F6281" w:rsidP="009748DF">
      <w:r w:rsidRPr="00026FF3">
        <w:t>Schedule 4</w:t>
      </w:r>
      <w:r w:rsidR="009748DF" w:rsidRPr="00026FF3">
        <w:br/>
        <w:t>Appendix D, clause 5 (Anabolic and/or androgenic steroidal agents)</w:t>
      </w:r>
    </w:p>
    <w:p w14:paraId="587BF89F" w14:textId="77777777" w:rsidR="009748DF" w:rsidRPr="00026FF3" w:rsidRDefault="009748DF" w:rsidP="009748DF">
      <w:pPr>
        <w:keepNext/>
        <w:spacing w:before="240" w:line="240" w:lineRule="auto"/>
        <w:rPr>
          <w:b/>
        </w:rPr>
      </w:pPr>
      <w:r w:rsidRPr="00026FF3">
        <w:rPr>
          <w:b/>
        </w:rPr>
        <w:t>METHYPRYLONE</w:t>
      </w:r>
    </w:p>
    <w:p w14:paraId="26FDC647" w14:textId="77777777" w:rsidR="009748DF" w:rsidRPr="00026FF3" w:rsidRDefault="001F6281" w:rsidP="009748DF">
      <w:r w:rsidRPr="00026FF3">
        <w:t>Schedule 4</w:t>
      </w:r>
    </w:p>
    <w:p w14:paraId="70AC5573" w14:textId="77777777" w:rsidR="009748DF" w:rsidRPr="00026FF3" w:rsidRDefault="009748DF" w:rsidP="009748DF">
      <w:pPr>
        <w:keepNext/>
        <w:spacing w:before="240" w:line="240" w:lineRule="auto"/>
        <w:rPr>
          <w:b/>
        </w:rPr>
      </w:pPr>
      <w:r w:rsidRPr="00026FF3">
        <w:rPr>
          <w:b/>
        </w:rPr>
        <w:t>METHYSERGIDE</w:t>
      </w:r>
    </w:p>
    <w:p w14:paraId="1E571DCE" w14:textId="77777777" w:rsidR="009748DF" w:rsidRPr="00026FF3" w:rsidRDefault="001F6281" w:rsidP="009748DF">
      <w:r w:rsidRPr="00026FF3">
        <w:t>Schedule 4</w:t>
      </w:r>
    </w:p>
    <w:p w14:paraId="0F1F3996" w14:textId="77777777" w:rsidR="009748DF" w:rsidRPr="00026FF3" w:rsidRDefault="009748DF" w:rsidP="009748DF">
      <w:pPr>
        <w:keepNext/>
        <w:spacing w:before="240" w:line="240" w:lineRule="auto"/>
        <w:rPr>
          <w:b/>
        </w:rPr>
      </w:pPr>
      <w:r w:rsidRPr="00026FF3">
        <w:rPr>
          <w:b/>
        </w:rPr>
        <w:lastRenderedPageBreak/>
        <w:t>METIRAM</w:t>
      </w:r>
    </w:p>
    <w:p w14:paraId="3BF0E97D" w14:textId="77777777" w:rsidR="009748DF" w:rsidRPr="00026FF3" w:rsidRDefault="001F6281" w:rsidP="009748DF">
      <w:r w:rsidRPr="00026FF3">
        <w:t>Schedule 5</w:t>
      </w:r>
    </w:p>
    <w:p w14:paraId="243A2A84" w14:textId="77777777" w:rsidR="00275E1C" w:rsidRPr="00026FF3" w:rsidRDefault="00275E1C" w:rsidP="00275E1C">
      <w:pPr>
        <w:keepNext/>
        <w:spacing w:before="240" w:line="240" w:lineRule="auto"/>
        <w:rPr>
          <w:b/>
        </w:rPr>
      </w:pPr>
      <w:r w:rsidRPr="00026FF3">
        <w:rPr>
          <w:b/>
          <w:bCs/>
        </w:rPr>
        <w:t>METOBROMURON</w:t>
      </w:r>
    </w:p>
    <w:p w14:paraId="667DD614" w14:textId="77777777" w:rsidR="00275E1C" w:rsidRPr="00026FF3" w:rsidRDefault="001F6281" w:rsidP="00275E1C">
      <w:r w:rsidRPr="00026FF3">
        <w:t>Schedule 5</w:t>
      </w:r>
    </w:p>
    <w:p w14:paraId="048AAC17" w14:textId="77777777" w:rsidR="009748DF" w:rsidRPr="00026FF3" w:rsidRDefault="009748DF" w:rsidP="009748DF">
      <w:pPr>
        <w:keepNext/>
        <w:spacing w:before="240" w:line="240" w:lineRule="auto"/>
        <w:rPr>
          <w:b/>
        </w:rPr>
      </w:pPr>
      <w:r w:rsidRPr="00026FF3">
        <w:rPr>
          <w:b/>
        </w:rPr>
        <w:t>METOCLOPRAMIDE</w:t>
      </w:r>
    </w:p>
    <w:p w14:paraId="56F89445" w14:textId="77777777" w:rsidR="009748DF" w:rsidRPr="00026FF3" w:rsidRDefault="001F6281" w:rsidP="009748DF">
      <w:pPr>
        <w:rPr>
          <w:b/>
        </w:rPr>
      </w:pPr>
      <w:r w:rsidRPr="00026FF3">
        <w:t>Schedule 4</w:t>
      </w:r>
      <w:r w:rsidR="009748DF" w:rsidRPr="00026FF3">
        <w:br/>
      </w:r>
      <w:r w:rsidRPr="00026FF3">
        <w:t>Schedule 3</w:t>
      </w:r>
    </w:p>
    <w:p w14:paraId="65A46C6C" w14:textId="656BB32D" w:rsidR="0039743E" w:rsidRDefault="0039743E" w:rsidP="009748DF">
      <w:pPr>
        <w:keepNext/>
        <w:spacing w:before="240" w:line="240" w:lineRule="auto"/>
        <w:rPr>
          <w:b/>
        </w:rPr>
      </w:pPr>
      <w:r>
        <w:rPr>
          <w:b/>
        </w:rPr>
        <w:t>METODESNITAZENE</w:t>
      </w:r>
    </w:p>
    <w:p w14:paraId="6FC5B66A" w14:textId="74958830" w:rsidR="0039743E" w:rsidRPr="00373E6F" w:rsidRDefault="00272913" w:rsidP="00E24EE3">
      <w:r w:rsidRPr="00373E6F">
        <w:t>cross reference: CAS No. 14030-77-4, METAZENE</w:t>
      </w:r>
    </w:p>
    <w:p w14:paraId="27967E5E" w14:textId="21A6E0CA" w:rsidR="00272913" w:rsidRPr="00E24EE3" w:rsidRDefault="00272913" w:rsidP="00E24EE3">
      <w:r w:rsidRPr="00373E6F">
        <w:t>Schedule 9</w:t>
      </w:r>
    </w:p>
    <w:p w14:paraId="195CF176" w14:textId="06577EB4" w:rsidR="009748DF" w:rsidRPr="00026FF3" w:rsidRDefault="009748DF" w:rsidP="009748DF">
      <w:pPr>
        <w:keepNext/>
        <w:spacing w:before="240" w:line="240" w:lineRule="auto"/>
        <w:rPr>
          <w:b/>
        </w:rPr>
      </w:pPr>
      <w:r w:rsidRPr="00026FF3">
        <w:rPr>
          <w:b/>
        </w:rPr>
        <w:t>METOFLUTHRIN</w:t>
      </w:r>
    </w:p>
    <w:p w14:paraId="1DA7FFE8" w14:textId="77777777" w:rsidR="009748DF" w:rsidRPr="00026FF3" w:rsidRDefault="001F6281" w:rsidP="009748DF">
      <w:r w:rsidRPr="00026FF3">
        <w:t>Schedule 6</w:t>
      </w:r>
      <w:r w:rsidR="009748DF" w:rsidRPr="00026FF3">
        <w:br/>
      </w:r>
      <w:r w:rsidRPr="00026FF3">
        <w:t>Schedule 5</w:t>
      </w:r>
    </w:p>
    <w:p w14:paraId="5111180F" w14:textId="77777777" w:rsidR="009748DF" w:rsidRPr="00026FF3" w:rsidRDefault="009748DF" w:rsidP="009748DF">
      <w:pPr>
        <w:keepNext/>
        <w:spacing w:before="240" w:line="240" w:lineRule="auto"/>
        <w:rPr>
          <w:b/>
        </w:rPr>
      </w:pPr>
      <w:r w:rsidRPr="00026FF3">
        <w:rPr>
          <w:b/>
        </w:rPr>
        <w:t>METOLACHLOR</w:t>
      </w:r>
    </w:p>
    <w:p w14:paraId="17D4DACF" w14:textId="77777777" w:rsidR="009748DF" w:rsidRPr="00026FF3" w:rsidRDefault="001F6281" w:rsidP="009748DF">
      <w:r w:rsidRPr="00026FF3">
        <w:t>Schedule 5</w:t>
      </w:r>
    </w:p>
    <w:p w14:paraId="5BDAE521" w14:textId="77777777" w:rsidR="009748DF" w:rsidRPr="00026FF3" w:rsidRDefault="009748DF" w:rsidP="009748DF">
      <w:pPr>
        <w:keepNext/>
        <w:spacing w:before="240" w:line="240" w:lineRule="auto"/>
        <w:rPr>
          <w:b/>
        </w:rPr>
      </w:pPr>
      <w:r w:rsidRPr="00026FF3">
        <w:rPr>
          <w:b/>
        </w:rPr>
        <w:t>METOLAZONE</w:t>
      </w:r>
    </w:p>
    <w:p w14:paraId="77950A16" w14:textId="77777777" w:rsidR="009748DF" w:rsidRPr="00026FF3" w:rsidRDefault="001F6281" w:rsidP="009748DF">
      <w:r w:rsidRPr="00026FF3">
        <w:t>Schedule 4</w:t>
      </w:r>
    </w:p>
    <w:p w14:paraId="3E889470" w14:textId="68E8EF07" w:rsidR="00272913" w:rsidRDefault="00272913" w:rsidP="009748DF">
      <w:pPr>
        <w:keepNext/>
        <w:spacing w:before="240" w:line="240" w:lineRule="auto"/>
        <w:rPr>
          <w:b/>
        </w:rPr>
      </w:pPr>
      <w:r>
        <w:rPr>
          <w:b/>
        </w:rPr>
        <w:t>METONITAZENE</w:t>
      </w:r>
    </w:p>
    <w:p w14:paraId="4B26E165" w14:textId="106D352B" w:rsidR="00272913" w:rsidRPr="00373E6F" w:rsidRDefault="00272913" w:rsidP="00E24EE3">
      <w:r w:rsidRPr="00373E6F">
        <w:t>cross reference: CAS No. 14680-51-4</w:t>
      </w:r>
    </w:p>
    <w:p w14:paraId="489D5F5A" w14:textId="21DBDDAA" w:rsidR="00272913" w:rsidRPr="00E24EE3" w:rsidRDefault="00272913" w:rsidP="00E24EE3">
      <w:r w:rsidRPr="00373E6F">
        <w:t>Schedule 9</w:t>
      </w:r>
    </w:p>
    <w:p w14:paraId="2BB0EBCC" w14:textId="13C66E77" w:rsidR="009748DF" w:rsidRPr="00026FF3" w:rsidRDefault="009748DF" w:rsidP="009748DF">
      <w:pPr>
        <w:keepNext/>
        <w:spacing w:before="240" w:line="240" w:lineRule="auto"/>
        <w:rPr>
          <w:b/>
        </w:rPr>
      </w:pPr>
      <w:r w:rsidRPr="00026FF3">
        <w:rPr>
          <w:b/>
        </w:rPr>
        <w:t>METOPON</w:t>
      </w:r>
    </w:p>
    <w:p w14:paraId="747116A4" w14:textId="184AE645" w:rsidR="00470905" w:rsidRDefault="00470905" w:rsidP="009748DF">
      <w:r>
        <w:t xml:space="preserve">cross reference: CAS No. </w:t>
      </w:r>
      <w:r w:rsidRPr="00470905">
        <w:t>143-52-2</w:t>
      </w:r>
    </w:p>
    <w:p w14:paraId="3D52CA0D" w14:textId="4DDB62FB" w:rsidR="009748DF" w:rsidRPr="00026FF3" w:rsidRDefault="009748DF" w:rsidP="009748DF">
      <w:pPr>
        <w:rPr>
          <w:b/>
        </w:rPr>
      </w:pPr>
      <w:r w:rsidRPr="00026FF3">
        <w:t>Schedule 9</w:t>
      </w:r>
    </w:p>
    <w:p w14:paraId="2C1E1F81" w14:textId="77777777" w:rsidR="009748DF" w:rsidRPr="00026FF3" w:rsidRDefault="009748DF" w:rsidP="009748DF">
      <w:pPr>
        <w:keepNext/>
        <w:spacing w:before="240" w:line="240" w:lineRule="auto"/>
        <w:rPr>
          <w:b/>
        </w:rPr>
      </w:pPr>
      <w:r w:rsidRPr="00026FF3">
        <w:rPr>
          <w:b/>
        </w:rPr>
        <w:t>METOPROLOL</w:t>
      </w:r>
    </w:p>
    <w:p w14:paraId="1AAB55FB" w14:textId="77777777" w:rsidR="009748DF" w:rsidRPr="00026FF3" w:rsidRDefault="001F6281" w:rsidP="009748DF">
      <w:r w:rsidRPr="00026FF3">
        <w:t>Schedule 4</w:t>
      </w:r>
    </w:p>
    <w:p w14:paraId="3A0E47EA" w14:textId="77777777" w:rsidR="009748DF" w:rsidRPr="00026FF3" w:rsidRDefault="009748DF" w:rsidP="009748DF">
      <w:pPr>
        <w:keepNext/>
        <w:spacing w:before="240" w:line="240" w:lineRule="auto"/>
        <w:rPr>
          <w:b/>
        </w:rPr>
      </w:pPr>
      <w:r w:rsidRPr="00026FF3">
        <w:rPr>
          <w:b/>
        </w:rPr>
        <w:t>METOSULAM</w:t>
      </w:r>
    </w:p>
    <w:p w14:paraId="50E9ABA8" w14:textId="77777777" w:rsidR="009748DF" w:rsidRPr="00026FF3" w:rsidRDefault="001F6281" w:rsidP="009748DF">
      <w:r w:rsidRPr="00026FF3">
        <w:t>Schedule 6</w:t>
      </w:r>
    </w:p>
    <w:p w14:paraId="2F6B2918" w14:textId="77777777" w:rsidR="009748DF" w:rsidRPr="00026FF3" w:rsidRDefault="009748DF" w:rsidP="009748DF">
      <w:pPr>
        <w:keepNext/>
        <w:spacing w:before="240" w:line="240" w:lineRule="auto"/>
        <w:rPr>
          <w:b/>
        </w:rPr>
      </w:pPr>
      <w:r w:rsidRPr="00026FF3">
        <w:rPr>
          <w:b/>
        </w:rPr>
        <w:t>METRAFENONE</w:t>
      </w:r>
    </w:p>
    <w:p w14:paraId="3D144820" w14:textId="77777777" w:rsidR="009748DF" w:rsidRPr="00026FF3" w:rsidRDefault="001F6281" w:rsidP="009748DF">
      <w:r w:rsidRPr="00026FF3">
        <w:t>Schedule 6</w:t>
      </w:r>
      <w:r w:rsidR="009748DF" w:rsidRPr="00026FF3">
        <w:br/>
      </w:r>
      <w:r w:rsidRPr="00026FF3">
        <w:t>Schedule 5</w:t>
      </w:r>
    </w:p>
    <w:p w14:paraId="4E1FB543" w14:textId="77777777" w:rsidR="009748DF" w:rsidRPr="00026FF3" w:rsidRDefault="009748DF" w:rsidP="009748DF">
      <w:pPr>
        <w:keepNext/>
        <w:spacing w:before="240" w:line="240" w:lineRule="auto"/>
        <w:rPr>
          <w:b/>
        </w:rPr>
      </w:pPr>
      <w:r w:rsidRPr="00026FF3">
        <w:rPr>
          <w:b/>
        </w:rPr>
        <w:t>METRIBOLONE</w:t>
      </w:r>
    </w:p>
    <w:p w14:paraId="3179A9AD" w14:textId="77777777" w:rsidR="009748DF" w:rsidRPr="00026FF3" w:rsidRDefault="001F6281" w:rsidP="009748DF">
      <w:r w:rsidRPr="00026FF3">
        <w:t>Schedule 4</w:t>
      </w:r>
      <w:r w:rsidR="009748DF" w:rsidRPr="00026FF3">
        <w:br/>
        <w:t>Appendix D, clause 5 (Anabolic and/or androgenic steroidal agents)</w:t>
      </w:r>
    </w:p>
    <w:p w14:paraId="236F1FA0" w14:textId="77777777" w:rsidR="009748DF" w:rsidRPr="00026FF3" w:rsidRDefault="009748DF" w:rsidP="009748DF">
      <w:pPr>
        <w:keepNext/>
        <w:spacing w:before="240" w:line="240" w:lineRule="auto"/>
        <w:rPr>
          <w:b/>
        </w:rPr>
      </w:pPr>
      <w:r w:rsidRPr="00026FF3">
        <w:rPr>
          <w:b/>
        </w:rPr>
        <w:t>METRIBUZIN</w:t>
      </w:r>
    </w:p>
    <w:p w14:paraId="791D056D" w14:textId="77777777" w:rsidR="009748DF" w:rsidRPr="00026FF3" w:rsidRDefault="001F6281" w:rsidP="009748DF">
      <w:pPr>
        <w:rPr>
          <w:b/>
        </w:rPr>
      </w:pPr>
      <w:r w:rsidRPr="00026FF3">
        <w:t>Schedule 6</w:t>
      </w:r>
    </w:p>
    <w:p w14:paraId="696631AA" w14:textId="77777777" w:rsidR="009748DF" w:rsidRPr="00026FF3" w:rsidRDefault="009748DF" w:rsidP="009748DF">
      <w:pPr>
        <w:keepNext/>
        <w:spacing w:before="240" w:line="240" w:lineRule="auto"/>
      </w:pPr>
      <w:r w:rsidRPr="00026FF3">
        <w:rPr>
          <w:b/>
        </w:rPr>
        <w:t>METRIFONATE</w:t>
      </w:r>
      <w:r w:rsidRPr="00026FF3">
        <w:rPr>
          <w:b/>
        </w:rPr>
        <w:br/>
      </w:r>
      <w:r w:rsidRPr="00026FF3">
        <w:t>cross reference: TRICHLORFON</w:t>
      </w:r>
    </w:p>
    <w:p w14:paraId="108C2565" w14:textId="77777777" w:rsidR="009748DF" w:rsidRPr="00026FF3" w:rsidRDefault="001F6281" w:rsidP="009748DF">
      <w:r w:rsidRPr="00026FF3">
        <w:t>Schedule 4</w:t>
      </w:r>
    </w:p>
    <w:p w14:paraId="6B8356FA" w14:textId="77777777" w:rsidR="009748DF" w:rsidRPr="00026FF3" w:rsidRDefault="009748DF" w:rsidP="009748DF">
      <w:pPr>
        <w:keepNext/>
        <w:spacing w:before="240" w:line="240" w:lineRule="auto"/>
      </w:pPr>
      <w:r w:rsidRPr="00026FF3">
        <w:rPr>
          <w:b/>
        </w:rPr>
        <w:lastRenderedPageBreak/>
        <w:t>METRONIDAZOLE</w:t>
      </w:r>
      <w:r w:rsidRPr="00026FF3">
        <w:rPr>
          <w:b/>
        </w:rPr>
        <w:br/>
      </w:r>
      <w:r w:rsidRPr="00026FF3">
        <w:t>cross reference: BENZOYL METRONIDAZOLE</w:t>
      </w:r>
    </w:p>
    <w:p w14:paraId="28AC9302" w14:textId="77777777" w:rsidR="009748DF" w:rsidRPr="00026FF3" w:rsidRDefault="001F6281" w:rsidP="009748DF">
      <w:r w:rsidRPr="00026FF3">
        <w:t>Schedule 4</w:t>
      </w:r>
    </w:p>
    <w:p w14:paraId="7F9073A3" w14:textId="77777777" w:rsidR="009748DF" w:rsidRPr="00026FF3" w:rsidRDefault="009748DF" w:rsidP="009748DF">
      <w:pPr>
        <w:keepNext/>
        <w:spacing w:before="240" w:line="240" w:lineRule="auto"/>
        <w:rPr>
          <w:b/>
        </w:rPr>
      </w:pPr>
      <w:r w:rsidRPr="00026FF3">
        <w:rPr>
          <w:b/>
        </w:rPr>
        <w:t>METSULFURONMETHYL</w:t>
      </w:r>
    </w:p>
    <w:p w14:paraId="63B13218" w14:textId="77777777" w:rsidR="009748DF" w:rsidRPr="00026FF3" w:rsidRDefault="009748DF" w:rsidP="009748DF">
      <w:r w:rsidRPr="00026FF3">
        <w:t xml:space="preserve">Appendix B, </w:t>
      </w:r>
      <w:r w:rsidR="001F6281" w:rsidRPr="00026FF3">
        <w:t>clause 3</w:t>
      </w:r>
    </w:p>
    <w:p w14:paraId="1FDBA28E" w14:textId="77777777" w:rsidR="009748DF" w:rsidRPr="00026FF3" w:rsidRDefault="009748DF" w:rsidP="009748DF">
      <w:pPr>
        <w:keepNext/>
        <w:spacing w:before="240" w:line="240" w:lineRule="auto"/>
        <w:rPr>
          <w:b/>
        </w:rPr>
      </w:pPr>
      <w:r w:rsidRPr="00026FF3">
        <w:rPr>
          <w:b/>
        </w:rPr>
        <w:t>METYRAPONE</w:t>
      </w:r>
    </w:p>
    <w:p w14:paraId="47F7E146" w14:textId="77777777" w:rsidR="009748DF" w:rsidRPr="00026FF3" w:rsidRDefault="001F6281" w:rsidP="009748DF">
      <w:r w:rsidRPr="00026FF3">
        <w:t>Schedule 4</w:t>
      </w:r>
    </w:p>
    <w:p w14:paraId="0B8A2368" w14:textId="77777777" w:rsidR="009748DF" w:rsidRPr="00026FF3" w:rsidRDefault="009748DF" w:rsidP="009748DF">
      <w:pPr>
        <w:keepNext/>
        <w:spacing w:before="240" w:line="240" w:lineRule="auto"/>
        <w:rPr>
          <w:b/>
        </w:rPr>
      </w:pPr>
      <w:r w:rsidRPr="00026FF3">
        <w:rPr>
          <w:b/>
        </w:rPr>
        <w:t>MEVINPHOS</w:t>
      </w:r>
    </w:p>
    <w:p w14:paraId="4D7D129D" w14:textId="77777777" w:rsidR="009748DF" w:rsidRPr="00026FF3" w:rsidRDefault="001F6281" w:rsidP="009748DF">
      <w:pPr>
        <w:rPr>
          <w:b/>
        </w:rPr>
      </w:pPr>
      <w:r w:rsidRPr="00026FF3">
        <w:t>Schedule 7</w:t>
      </w:r>
    </w:p>
    <w:p w14:paraId="523FF5F6" w14:textId="77777777" w:rsidR="009748DF" w:rsidRPr="00026FF3" w:rsidRDefault="009748DF" w:rsidP="009748DF">
      <w:pPr>
        <w:keepNext/>
        <w:spacing w:before="240" w:line="240" w:lineRule="auto"/>
        <w:rPr>
          <w:b/>
        </w:rPr>
      </w:pPr>
      <w:r w:rsidRPr="00026FF3">
        <w:rPr>
          <w:b/>
        </w:rPr>
        <w:t>MEXILETINE</w:t>
      </w:r>
    </w:p>
    <w:p w14:paraId="7ACBD1E7" w14:textId="77777777" w:rsidR="009748DF" w:rsidRPr="00026FF3" w:rsidRDefault="001F6281" w:rsidP="009748DF">
      <w:r w:rsidRPr="00026FF3">
        <w:t>Schedule 4</w:t>
      </w:r>
    </w:p>
    <w:p w14:paraId="78408E90" w14:textId="77777777" w:rsidR="009748DF" w:rsidRPr="00026FF3" w:rsidRDefault="009748DF" w:rsidP="009748DF">
      <w:pPr>
        <w:keepNext/>
        <w:spacing w:before="240" w:line="240" w:lineRule="auto"/>
        <w:rPr>
          <w:b/>
        </w:rPr>
      </w:pPr>
      <w:r w:rsidRPr="00026FF3">
        <w:rPr>
          <w:b/>
        </w:rPr>
        <w:t>MEZLOCILLIN</w:t>
      </w:r>
    </w:p>
    <w:p w14:paraId="5FAA300F" w14:textId="77777777" w:rsidR="009748DF" w:rsidRPr="00026FF3" w:rsidRDefault="001F6281" w:rsidP="009748DF">
      <w:r w:rsidRPr="00026FF3">
        <w:t>Schedule 4</w:t>
      </w:r>
    </w:p>
    <w:p w14:paraId="1F029222" w14:textId="77777777" w:rsidR="009748DF" w:rsidRPr="00026FF3" w:rsidRDefault="009748DF" w:rsidP="009748DF">
      <w:pPr>
        <w:keepNext/>
        <w:spacing w:before="240" w:line="240" w:lineRule="auto"/>
        <w:rPr>
          <w:b/>
        </w:rPr>
      </w:pPr>
      <w:r w:rsidRPr="00026FF3">
        <w:rPr>
          <w:b/>
        </w:rPr>
        <w:t>MIANSERIN</w:t>
      </w:r>
    </w:p>
    <w:p w14:paraId="40ACDE4B" w14:textId="77777777" w:rsidR="009748DF" w:rsidRPr="00026FF3" w:rsidRDefault="001F6281" w:rsidP="009748DF">
      <w:pPr>
        <w:rPr>
          <w:b/>
        </w:rPr>
      </w:pPr>
      <w:r w:rsidRPr="00026FF3">
        <w:t>Schedule 4</w:t>
      </w:r>
      <w:r w:rsidR="009748DF" w:rsidRPr="00026FF3">
        <w:br/>
        <w:t>Appendix K, clause 1</w:t>
      </w:r>
    </w:p>
    <w:p w14:paraId="42D8C913" w14:textId="77777777" w:rsidR="009748DF" w:rsidRPr="00026FF3" w:rsidRDefault="009748DF" w:rsidP="009748DF">
      <w:pPr>
        <w:keepNext/>
        <w:spacing w:before="240" w:line="240" w:lineRule="auto"/>
        <w:rPr>
          <w:b/>
        </w:rPr>
      </w:pPr>
      <w:r w:rsidRPr="00026FF3">
        <w:rPr>
          <w:b/>
        </w:rPr>
        <w:t>MIBEFRADIL</w:t>
      </w:r>
    </w:p>
    <w:p w14:paraId="11A6B1FA" w14:textId="77777777" w:rsidR="009748DF" w:rsidRPr="00026FF3" w:rsidRDefault="001F6281" w:rsidP="009748DF">
      <w:r w:rsidRPr="00026FF3">
        <w:t>Schedule 4</w:t>
      </w:r>
    </w:p>
    <w:p w14:paraId="43066FA7" w14:textId="77777777" w:rsidR="009748DF" w:rsidRPr="00026FF3" w:rsidRDefault="009748DF" w:rsidP="009748DF">
      <w:pPr>
        <w:keepNext/>
        <w:spacing w:before="240" w:line="240" w:lineRule="auto"/>
        <w:rPr>
          <w:b/>
        </w:rPr>
      </w:pPr>
      <w:r w:rsidRPr="00026FF3">
        <w:rPr>
          <w:b/>
        </w:rPr>
        <w:t>MIBOLERONE</w:t>
      </w:r>
    </w:p>
    <w:p w14:paraId="68F63D78" w14:textId="77777777" w:rsidR="009748DF" w:rsidRPr="00026FF3" w:rsidRDefault="001F6281" w:rsidP="009748DF">
      <w:r w:rsidRPr="00026FF3">
        <w:t>Schedule 4</w:t>
      </w:r>
      <w:r w:rsidR="009748DF" w:rsidRPr="00026FF3">
        <w:br/>
        <w:t>Appendix D, clause 5 (Anabolic and/or androgenic steroidal agents)</w:t>
      </w:r>
    </w:p>
    <w:p w14:paraId="49A122B3" w14:textId="77777777" w:rsidR="009748DF" w:rsidRPr="00026FF3" w:rsidRDefault="009748DF" w:rsidP="009748DF">
      <w:pPr>
        <w:keepNext/>
        <w:spacing w:before="240" w:line="240" w:lineRule="auto"/>
        <w:rPr>
          <w:b/>
        </w:rPr>
      </w:pPr>
      <w:r w:rsidRPr="00026FF3">
        <w:rPr>
          <w:b/>
        </w:rPr>
        <w:t>MICAFUNGIN</w:t>
      </w:r>
    </w:p>
    <w:p w14:paraId="45BCFB67" w14:textId="77777777" w:rsidR="009748DF" w:rsidRPr="00026FF3" w:rsidRDefault="001F6281" w:rsidP="009748DF">
      <w:r w:rsidRPr="00026FF3">
        <w:t>Schedule 4</w:t>
      </w:r>
    </w:p>
    <w:p w14:paraId="7E05781B" w14:textId="77777777" w:rsidR="009748DF" w:rsidRPr="00026FF3" w:rsidRDefault="009748DF" w:rsidP="009748DF">
      <w:pPr>
        <w:keepNext/>
        <w:spacing w:before="240" w:line="240" w:lineRule="auto"/>
        <w:rPr>
          <w:b/>
        </w:rPr>
      </w:pPr>
      <w:r w:rsidRPr="00026FF3">
        <w:rPr>
          <w:b/>
        </w:rPr>
        <w:t>MICONAZOLE</w:t>
      </w:r>
    </w:p>
    <w:p w14:paraId="32DD8DE8"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rPr>
          <w:b/>
        </w:rPr>
        <w:br/>
      </w:r>
      <w:r w:rsidR="009748DF" w:rsidRPr="00026FF3">
        <w:t>Appendix H, clause 1</w:t>
      </w:r>
    </w:p>
    <w:p w14:paraId="7899DEE9" w14:textId="77777777" w:rsidR="009748DF" w:rsidRPr="00026FF3" w:rsidRDefault="009748DF" w:rsidP="009748DF">
      <w:pPr>
        <w:keepNext/>
        <w:spacing w:before="240" w:line="240" w:lineRule="auto"/>
        <w:rPr>
          <w:b/>
        </w:rPr>
      </w:pPr>
      <w:r w:rsidRPr="00026FF3">
        <w:rPr>
          <w:b/>
        </w:rPr>
        <w:t>MIDAZOLAM</w:t>
      </w:r>
    </w:p>
    <w:p w14:paraId="4209847C" w14:textId="77777777" w:rsidR="009748DF" w:rsidRPr="00026FF3" w:rsidRDefault="001F6281" w:rsidP="009748DF">
      <w:r w:rsidRPr="00026FF3">
        <w:t>Schedule 4</w:t>
      </w:r>
      <w:r w:rsidR="009748DF" w:rsidRPr="00026FF3">
        <w:br/>
        <w:t>Appendix D, clause 5 (Benzodiazepine derivatives)</w:t>
      </w:r>
    </w:p>
    <w:p w14:paraId="022C5BFF" w14:textId="77777777" w:rsidR="009748DF" w:rsidRPr="00026FF3" w:rsidRDefault="009748DF" w:rsidP="009748DF">
      <w:r w:rsidRPr="00026FF3">
        <w:t>Appendix K, clause 1</w:t>
      </w:r>
    </w:p>
    <w:p w14:paraId="7AD1FC08" w14:textId="77777777" w:rsidR="009748DF" w:rsidRPr="00026FF3" w:rsidRDefault="009748DF" w:rsidP="009748DF">
      <w:pPr>
        <w:keepNext/>
        <w:spacing w:before="240" w:line="240" w:lineRule="auto"/>
        <w:rPr>
          <w:b/>
        </w:rPr>
      </w:pPr>
      <w:r w:rsidRPr="00026FF3">
        <w:rPr>
          <w:b/>
        </w:rPr>
        <w:t>MIDODRINE</w:t>
      </w:r>
    </w:p>
    <w:p w14:paraId="64BEBA2A" w14:textId="77777777" w:rsidR="009748DF" w:rsidRPr="00026FF3" w:rsidRDefault="001F6281" w:rsidP="009748DF">
      <w:r w:rsidRPr="00026FF3">
        <w:t>Schedule 4</w:t>
      </w:r>
    </w:p>
    <w:p w14:paraId="03F8C663" w14:textId="77777777" w:rsidR="009748DF" w:rsidRPr="00026FF3" w:rsidRDefault="009748DF" w:rsidP="009748DF">
      <w:pPr>
        <w:keepNext/>
        <w:spacing w:before="240" w:line="240" w:lineRule="auto"/>
        <w:rPr>
          <w:b/>
        </w:rPr>
      </w:pPr>
      <w:r w:rsidRPr="00026FF3">
        <w:rPr>
          <w:b/>
        </w:rPr>
        <w:t>MIDOSTAURIN</w:t>
      </w:r>
    </w:p>
    <w:p w14:paraId="79DF715E" w14:textId="77777777" w:rsidR="009748DF" w:rsidRPr="00026FF3" w:rsidRDefault="001F6281" w:rsidP="009748DF">
      <w:r w:rsidRPr="00026FF3">
        <w:t>Schedule 4</w:t>
      </w:r>
    </w:p>
    <w:p w14:paraId="0C0D2634" w14:textId="77777777" w:rsidR="009748DF" w:rsidRPr="00026FF3" w:rsidRDefault="009748DF" w:rsidP="009748DF">
      <w:pPr>
        <w:keepNext/>
        <w:spacing w:before="240" w:line="240" w:lineRule="auto"/>
        <w:rPr>
          <w:b/>
        </w:rPr>
      </w:pPr>
      <w:r w:rsidRPr="00026FF3">
        <w:rPr>
          <w:b/>
        </w:rPr>
        <w:t>MIFEPRISTONE</w:t>
      </w:r>
    </w:p>
    <w:p w14:paraId="6F7F4086" w14:textId="77777777" w:rsidR="009748DF" w:rsidRPr="00026FF3" w:rsidRDefault="001F6281" w:rsidP="009748DF">
      <w:r w:rsidRPr="00026FF3">
        <w:t>Schedule 4</w:t>
      </w:r>
    </w:p>
    <w:p w14:paraId="7FDB5840" w14:textId="77777777" w:rsidR="009748DF" w:rsidRPr="00026FF3" w:rsidRDefault="009748DF" w:rsidP="009748DF">
      <w:pPr>
        <w:keepNext/>
        <w:spacing w:before="240" w:line="240" w:lineRule="auto"/>
        <w:rPr>
          <w:b/>
        </w:rPr>
      </w:pPr>
      <w:r w:rsidRPr="00026FF3">
        <w:rPr>
          <w:b/>
        </w:rPr>
        <w:lastRenderedPageBreak/>
        <w:t>MIGALASTAT</w:t>
      </w:r>
    </w:p>
    <w:p w14:paraId="1CD58DF5" w14:textId="77777777" w:rsidR="009748DF" w:rsidRPr="00026FF3" w:rsidRDefault="001F6281" w:rsidP="009748DF">
      <w:r w:rsidRPr="00026FF3">
        <w:t>Schedule 4</w:t>
      </w:r>
    </w:p>
    <w:p w14:paraId="47B3A979" w14:textId="77777777" w:rsidR="009748DF" w:rsidRPr="00026FF3" w:rsidRDefault="009748DF" w:rsidP="009748DF">
      <w:pPr>
        <w:keepNext/>
        <w:spacing w:before="240" w:line="240" w:lineRule="auto"/>
        <w:rPr>
          <w:b/>
        </w:rPr>
      </w:pPr>
      <w:r w:rsidRPr="00026FF3">
        <w:rPr>
          <w:b/>
        </w:rPr>
        <w:t>MIGLITOL</w:t>
      </w:r>
    </w:p>
    <w:p w14:paraId="52796D02" w14:textId="77777777" w:rsidR="009748DF" w:rsidRPr="00026FF3" w:rsidRDefault="001F6281" w:rsidP="009748DF">
      <w:r w:rsidRPr="00026FF3">
        <w:t>Schedule 4</w:t>
      </w:r>
    </w:p>
    <w:p w14:paraId="1757CEB4" w14:textId="77777777" w:rsidR="009748DF" w:rsidRPr="00026FF3" w:rsidRDefault="009748DF" w:rsidP="009748DF">
      <w:pPr>
        <w:keepNext/>
        <w:spacing w:before="240" w:line="240" w:lineRule="auto"/>
        <w:rPr>
          <w:b/>
        </w:rPr>
      </w:pPr>
      <w:r w:rsidRPr="00026FF3">
        <w:rPr>
          <w:b/>
        </w:rPr>
        <w:t>MIGLUSTAT</w:t>
      </w:r>
    </w:p>
    <w:p w14:paraId="1EA1953A" w14:textId="77777777" w:rsidR="009748DF" w:rsidRPr="00026FF3" w:rsidRDefault="001F6281" w:rsidP="009748DF">
      <w:r w:rsidRPr="00026FF3">
        <w:t>Schedule 4</w:t>
      </w:r>
    </w:p>
    <w:p w14:paraId="37E690A3" w14:textId="77777777" w:rsidR="009748DF" w:rsidRPr="00026FF3" w:rsidRDefault="009748DF" w:rsidP="009748DF">
      <w:pPr>
        <w:keepNext/>
        <w:spacing w:before="240" w:line="240" w:lineRule="auto"/>
        <w:rPr>
          <w:b/>
        </w:rPr>
      </w:pPr>
      <w:r w:rsidRPr="00026FF3">
        <w:rPr>
          <w:b/>
        </w:rPr>
        <w:t>MILBEMECTIN</w:t>
      </w:r>
    </w:p>
    <w:p w14:paraId="23478A65" w14:textId="77777777" w:rsidR="009748DF" w:rsidRPr="00026FF3" w:rsidRDefault="001F6281" w:rsidP="009748DF">
      <w:r w:rsidRPr="00026FF3">
        <w:t>Schedule 6</w:t>
      </w:r>
      <w:r w:rsidR="009748DF" w:rsidRPr="00026FF3">
        <w:br/>
      </w:r>
      <w:r w:rsidRPr="00026FF3">
        <w:t>Schedule 5</w:t>
      </w:r>
    </w:p>
    <w:p w14:paraId="0A94FB9E" w14:textId="77777777" w:rsidR="009748DF" w:rsidRPr="00026FF3" w:rsidRDefault="009748DF" w:rsidP="009748DF">
      <w:pPr>
        <w:keepNext/>
        <w:spacing w:before="240" w:line="240" w:lineRule="auto"/>
        <w:rPr>
          <w:b/>
        </w:rPr>
      </w:pPr>
      <w:r w:rsidRPr="00026FF3">
        <w:rPr>
          <w:b/>
        </w:rPr>
        <w:t>MILNACIPRAN</w:t>
      </w:r>
    </w:p>
    <w:p w14:paraId="10859559" w14:textId="77777777" w:rsidR="009748DF" w:rsidRPr="00026FF3" w:rsidRDefault="001F6281" w:rsidP="009748DF">
      <w:r w:rsidRPr="00026FF3">
        <w:t>Schedule 4</w:t>
      </w:r>
    </w:p>
    <w:p w14:paraId="6FBF2C9A" w14:textId="77777777" w:rsidR="009748DF" w:rsidRPr="00026FF3" w:rsidRDefault="009748DF" w:rsidP="009748DF">
      <w:pPr>
        <w:keepNext/>
        <w:spacing w:before="240" w:line="240" w:lineRule="auto"/>
        <w:rPr>
          <w:b/>
        </w:rPr>
      </w:pPr>
      <w:r w:rsidRPr="00026FF3">
        <w:rPr>
          <w:b/>
        </w:rPr>
        <w:t>MILBEMYCIN OXIME</w:t>
      </w:r>
    </w:p>
    <w:p w14:paraId="141F15C5" w14:textId="77777777" w:rsidR="009748DF" w:rsidRPr="00026FF3" w:rsidRDefault="001F6281" w:rsidP="009748DF">
      <w:r w:rsidRPr="00026FF3">
        <w:t>Schedule 5</w:t>
      </w:r>
      <w:r w:rsidR="009748DF" w:rsidRPr="00026FF3">
        <w:br/>
      </w:r>
      <w:r w:rsidRPr="00026FF3">
        <w:t>Schedule 4</w:t>
      </w:r>
    </w:p>
    <w:p w14:paraId="0792E9EE" w14:textId="77777777" w:rsidR="009748DF" w:rsidRPr="00026FF3" w:rsidRDefault="009748DF" w:rsidP="009748DF">
      <w:pPr>
        <w:keepNext/>
        <w:spacing w:before="240" w:line="240" w:lineRule="auto"/>
        <w:rPr>
          <w:b/>
        </w:rPr>
      </w:pPr>
      <w:r w:rsidRPr="00026FF3">
        <w:rPr>
          <w:b/>
        </w:rPr>
        <w:t>MILRINONE</w:t>
      </w:r>
    </w:p>
    <w:p w14:paraId="2A250E41" w14:textId="77777777" w:rsidR="009748DF" w:rsidRPr="00026FF3" w:rsidRDefault="001F6281" w:rsidP="009748DF">
      <w:r w:rsidRPr="00026FF3">
        <w:t>Schedule 4</w:t>
      </w:r>
    </w:p>
    <w:p w14:paraId="6AA08F54" w14:textId="77777777" w:rsidR="009748DF" w:rsidRPr="00026FF3" w:rsidRDefault="009748DF" w:rsidP="009748DF">
      <w:pPr>
        <w:keepNext/>
        <w:spacing w:before="240" w:line="240" w:lineRule="auto"/>
        <w:rPr>
          <w:b/>
        </w:rPr>
      </w:pPr>
      <w:r w:rsidRPr="00026FF3">
        <w:rPr>
          <w:b/>
        </w:rPr>
        <w:t>MINOCYCLINE</w:t>
      </w:r>
    </w:p>
    <w:p w14:paraId="2CA780CE" w14:textId="77777777" w:rsidR="009748DF" w:rsidRPr="00026FF3" w:rsidRDefault="001F6281" w:rsidP="009748DF">
      <w:r w:rsidRPr="00026FF3">
        <w:t>Schedule 4</w:t>
      </w:r>
    </w:p>
    <w:p w14:paraId="310518E8" w14:textId="77777777" w:rsidR="009748DF" w:rsidRPr="00026FF3" w:rsidRDefault="009748DF" w:rsidP="009748DF">
      <w:pPr>
        <w:keepNext/>
        <w:spacing w:before="240" w:line="240" w:lineRule="auto"/>
        <w:rPr>
          <w:b/>
        </w:rPr>
      </w:pPr>
      <w:r w:rsidRPr="00026FF3">
        <w:rPr>
          <w:b/>
        </w:rPr>
        <w:t>MINOXIDIL</w:t>
      </w:r>
    </w:p>
    <w:p w14:paraId="2B994D5B" w14:textId="77777777" w:rsidR="009748DF" w:rsidRPr="00026FF3" w:rsidRDefault="001F6281" w:rsidP="009748DF">
      <w:pPr>
        <w:rPr>
          <w:b/>
        </w:rPr>
      </w:pPr>
      <w:r w:rsidRPr="00026FF3">
        <w:t>Schedule 4</w:t>
      </w:r>
      <w:r w:rsidR="009748DF" w:rsidRPr="00026FF3">
        <w:br/>
      </w:r>
      <w:r w:rsidRPr="00026FF3">
        <w:t>Schedule 2</w:t>
      </w:r>
    </w:p>
    <w:p w14:paraId="33396411" w14:textId="77777777" w:rsidR="009748DF" w:rsidRPr="00026FF3" w:rsidRDefault="009748DF" w:rsidP="009748DF">
      <w:pPr>
        <w:keepNext/>
        <w:spacing w:before="240" w:line="240" w:lineRule="auto"/>
        <w:rPr>
          <w:b/>
        </w:rPr>
      </w:pPr>
      <w:r w:rsidRPr="00026FF3">
        <w:rPr>
          <w:b/>
        </w:rPr>
        <w:t>MIPAFOX</w:t>
      </w:r>
    </w:p>
    <w:p w14:paraId="3BC0A902" w14:textId="77777777" w:rsidR="009748DF" w:rsidRPr="00026FF3" w:rsidRDefault="001F6281" w:rsidP="009748DF">
      <w:pPr>
        <w:rPr>
          <w:b/>
        </w:rPr>
      </w:pPr>
      <w:r w:rsidRPr="00026FF3">
        <w:t>Schedule 7</w:t>
      </w:r>
    </w:p>
    <w:p w14:paraId="69207A7B" w14:textId="77777777" w:rsidR="009748DF" w:rsidRPr="00026FF3" w:rsidRDefault="009748DF" w:rsidP="009748DF">
      <w:pPr>
        <w:keepNext/>
        <w:spacing w:before="240" w:line="240" w:lineRule="auto"/>
        <w:rPr>
          <w:b/>
        </w:rPr>
      </w:pPr>
      <w:r w:rsidRPr="00026FF3">
        <w:rPr>
          <w:b/>
        </w:rPr>
        <w:t>MIRABEGRON</w:t>
      </w:r>
    </w:p>
    <w:p w14:paraId="1E07A8D6" w14:textId="77777777" w:rsidR="009748DF" w:rsidRPr="00026FF3" w:rsidRDefault="001F6281" w:rsidP="009748DF">
      <w:r w:rsidRPr="00026FF3">
        <w:t>Schedule 4</w:t>
      </w:r>
    </w:p>
    <w:p w14:paraId="26E4DFA7" w14:textId="77777777" w:rsidR="009748DF" w:rsidRPr="00026FF3" w:rsidRDefault="009748DF" w:rsidP="009748DF">
      <w:pPr>
        <w:keepNext/>
        <w:spacing w:before="240" w:line="240" w:lineRule="auto"/>
        <w:rPr>
          <w:b/>
        </w:rPr>
      </w:pPr>
      <w:r w:rsidRPr="00026FF3">
        <w:rPr>
          <w:b/>
        </w:rPr>
        <w:t>MIREX</w:t>
      </w:r>
    </w:p>
    <w:p w14:paraId="17DBEACE" w14:textId="5AAD7A49" w:rsidR="00F73F98" w:rsidRDefault="001F6281" w:rsidP="009748DF">
      <w:r w:rsidRPr="00026FF3">
        <w:t>Schedule 7</w:t>
      </w:r>
      <w:r w:rsidR="009748DF" w:rsidRPr="00026FF3">
        <w:br/>
        <w:t>Appendix J, clause 1</w:t>
      </w:r>
    </w:p>
    <w:p w14:paraId="75C42D28" w14:textId="77777777" w:rsidR="00F73F98" w:rsidRPr="00F73F98" w:rsidRDefault="00F73F98" w:rsidP="00E24EE3">
      <w:pPr>
        <w:keepNext/>
        <w:spacing w:before="240" w:line="240" w:lineRule="auto"/>
        <w:rPr>
          <w:b/>
        </w:rPr>
      </w:pPr>
      <w:r w:rsidRPr="00F73F98">
        <w:rPr>
          <w:b/>
        </w:rPr>
        <w:t>MIRIKIZUMAB</w:t>
      </w:r>
    </w:p>
    <w:p w14:paraId="42F94FF3" w14:textId="020542AF" w:rsidR="00F73F98" w:rsidRPr="00E24EE3" w:rsidRDefault="00F73F98" w:rsidP="00F73F98">
      <w:pPr>
        <w:rPr>
          <w:bCs/>
        </w:rPr>
      </w:pPr>
      <w:r w:rsidRPr="00E24EE3">
        <w:rPr>
          <w:bCs/>
        </w:rPr>
        <w:t>Schedule 4</w:t>
      </w:r>
    </w:p>
    <w:p w14:paraId="776DC6F1" w14:textId="77777777" w:rsidR="009748DF" w:rsidRPr="00026FF3" w:rsidRDefault="009748DF" w:rsidP="009748DF">
      <w:pPr>
        <w:keepNext/>
        <w:spacing w:before="240" w:line="240" w:lineRule="auto"/>
        <w:rPr>
          <w:b/>
        </w:rPr>
      </w:pPr>
      <w:r w:rsidRPr="00026FF3">
        <w:rPr>
          <w:b/>
        </w:rPr>
        <w:t>MIRTAZAPINE</w:t>
      </w:r>
    </w:p>
    <w:p w14:paraId="49760F93" w14:textId="77777777" w:rsidR="009748DF" w:rsidRPr="00026FF3" w:rsidRDefault="001F6281" w:rsidP="009748DF">
      <w:pPr>
        <w:rPr>
          <w:b/>
        </w:rPr>
      </w:pPr>
      <w:r w:rsidRPr="00026FF3">
        <w:t>Schedule 4</w:t>
      </w:r>
      <w:r w:rsidR="009748DF" w:rsidRPr="00026FF3">
        <w:br/>
        <w:t>Appendix K, clause 1</w:t>
      </w:r>
    </w:p>
    <w:p w14:paraId="51405657" w14:textId="77777777" w:rsidR="009748DF" w:rsidRPr="00026FF3" w:rsidRDefault="009748DF" w:rsidP="009748DF">
      <w:pPr>
        <w:keepNext/>
        <w:spacing w:before="240" w:line="240" w:lineRule="auto"/>
        <w:rPr>
          <w:b/>
        </w:rPr>
      </w:pPr>
      <w:r w:rsidRPr="00026FF3">
        <w:rPr>
          <w:b/>
        </w:rPr>
        <w:t>MISOPROSTOL</w:t>
      </w:r>
    </w:p>
    <w:p w14:paraId="2C3D1C93" w14:textId="77777777" w:rsidR="009748DF" w:rsidRPr="00026FF3" w:rsidRDefault="001F6281" w:rsidP="009748DF">
      <w:pPr>
        <w:rPr>
          <w:b/>
        </w:rPr>
      </w:pPr>
      <w:r w:rsidRPr="00026FF3">
        <w:t>Schedule 4</w:t>
      </w:r>
      <w:r w:rsidR="009748DF" w:rsidRPr="00026FF3">
        <w:br/>
        <w:t xml:space="preserve">Appendix F, </w:t>
      </w:r>
      <w:r w:rsidRPr="00026FF3">
        <w:t>clause 4</w:t>
      </w:r>
      <w:r w:rsidR="009748DF" w:rsidRPr="00026FF3">
        <w:br/>
        <w:t xml:space="preserve">Appendix L, </w:t>
      </w:r>
      <w:r w:rsidRPr="00026FF3">
        <w:t>clause 2</w:t>
      </w:r>
    </w:p>
    <w:p w14:paraId="3F7E0C7E" w14:textId="77777777" w:rsidR="009748DF" w:rsidRPr="00026FF3" w:rsidRDefault="009748DF" w:rsidP="009748DF">
      <w:pPr>
        <w:keepNext/>
        <w:spacing w:before="240" w:line="240" w:lineRule="auto"/>
        <w:rPr>
          <w:b/>
        </w:rPr>
      </w:pPr>
      <w:r w:rsidRPr="00026FF3">
        <w:rPr>
          <w:b/>
        </w:rPr>
        <w:t>MITOBRONITOL</w:t>
      </w:r>
    </w:p>
    <w:p w14:paraId="61B2167D" w14:textId="77777777" w:rsidR="009748DF" w:rsidRPr="00026FF3" w:rsidRDefault="001F6281" w:rsidP="009748DF">
      <w:r w:rsidRPr="00026FF3">
        <w:t>Schedule 4</w:t>
      </w:r>
    </w:p>
    <w:p w14:paraId="081595A7" w14:textId="77777777" w:rsidR="009748DF" w:rsidRPr="00026FF3" w:rsidRDefault="009748DF" w:rsidP="009748DF">
      <w:pPr>
        <w:keepNext/>
        <w:spacing w:before="240" w:line="240" w:lineRule="auto"/>
        <w:rPr>
          <w:b/>
        </w:rPr>
      </w:pPr>
      <w:r w:rsidRPr="00026FF3">
        <w:rPr>
          <w:b/>
        </w:rPr>
        <w:lastRenderedPageBreak/>
        <w:t>MITOMYCIN</w:t>
      </w:r>
    </w:p>
    <w:p w14:paraId="3F1ACBC9" w14:textId="77777777" w:rsidR="009748DF" w:rsidRPr="00026FF3" w:rsidRDefault="001F6281" w:rsidP="009748DF">
      <w:r w:rsidRPr="00026FF3">
        <w:t>Schedule 4</w:t>
      </w:r>
    </w:p>
    <w:p w14:paraId="0208A6A1" w14:textId="77777777" w:rsidR="009748DF" w:rsidRPr="00026FF3" w:rsidRDefault="009748DF" w:rsidP="009748DF">
      <w:pPr>
        <w:keepNext/>
        <w:spacing w:before="240" w:line="240" w:lineRule="auto"/>
        <w:rPr>
          <w:b/>
        </w:rPr>
      </w:pPr>
      <w:r w:rsidRPr="00026FF3">
        <w:rPr>
          <w:b/>
        </w:rPr>
        <w:t>MITOTANE</w:t>
      </w:r>
    </w:p>
    <w:p w14:paraId="20ED2257" w14:textId="77777777" w:rsidR="009748DF" w:rsidRPr="00026FF3" w:rsidRDefault="001F6281" w:rsidP="009748DF">
      <w:r w:rsidRPr="00026FF3">
        <w:t>Schedule 4</w:t>
      </w:r>
    </w:p>
    <w:p w14:paraId="444B31C2" w14:textId="77777777" w:rsidR="009748DF" w:rsidRPr="00026FF3" w:rsidRDefault="009748DF" w:rsidP="009748DF">
      <w:pPr>
        <w:keepNext/>
        <w:spacing w:before="240" w:line="240" w:lineRule="auto"/>
        <w:rPr>
          <w:b/>
        </w:rPr>
      </w:pPr>
      <w:r w:rsidRPr="00026FF3">
        <w:rPr>
          <w:b/>
        </w:rPr>
        <w:t>MITOXANTRONE</w:t>
      </w:r>
    </w:p>
    <w:p w14:paraId="13C0BB44" w14:textId="77777777" w:rsidR="009748DF" w:rsidRPr="00026FF3" w:rsidRDefault="001F6281" w:rsidP="009748DF">
      <w:r w:rsidRPr="00026FF3">
        <w:t>Schedule 4</w:t>
      </w:r>
    </w:p>
    <w:p w14:paraId="2C8C9BA1" w14:textId="588DEDBE" w:rsidR="009748DF" w:rsidRPr="00026FF3" w:rsidRDefault="009748DF" w:rsidP="007E038E">
      <w:pPr>
        <w:spacing w:before="240"/>
      </w:pPr>
      <w:r w:rsidRPr="00026FF3">
        <w:rPr>
          <w:b/>
        </w:rPr>
        <w:t>MITRAGYNA SPECIOSA</w:t>
      </w:r>
      <w:r w:rsidRPr="00026FF3">
        <w:br/>
        <w:t>cross reference: KRATOM; MITRAGYNINE</w:t>
      </w:r>
      <w:r w:rsidR="00CE6626">
        <w:t xml:space="preserve"> (CAS No. </w:t>
      </w:r>
      <w:r w:rsidR="00CE6626" w:rsidRPr="00CE6626">
        <w:t>4098-40-2</w:t>
      </w:r>
      <w:r w:rsidR="00CE6626">
        <w:t>)</w:t>
      </w:r>
      <w:r w:rsidR="004B22BF">
        <w:br/>
      </w:r>
      <w:r w:rsidRPr="00026FF3">
        <w:t>Schedule 9</w:t>
      </w:r>
    </w:p>
    <w:p w14:paraId="293B4775" w14:textId="35780F48" w:rsidR="009748DF" w:rsidRPr="00026FF3" w:rsidRDefault="009748DF" w:rsidP="009748DF">
      <w:pPr>
        <w:keepNext/>
        <w:spacing w:before="240" w:line="240" w:lineRule="auto"/>
      </w:pPr>
      <w:r w:rsidRPr="00026FF3">
        <w:rPr>
          <w:b/>
        </w:rPr>
        <w:t>MITRAGYNINE</w:t>
      </w:r>
      <w:r w:rsidRPr="00026FF3">
        <w:rPr>
          <w:b/>
        </w:rPr>
        <w:br/>
      </w:r>
      <w:r w:rsidRPr="00026FF3">
        <w:t xml:space="preserve">cross reference: </w:t>
      </w:r>
      <w:r w:rsidR="005E425A">
        <w:t xml:space="preserve">(CAS No. </w:t>
      </w:r>
      <w:r w:rsidR="005E425A" w:rsidRPr="00CE6626">
        <w:t>4098-40-2</w:t>
      </w:r>
      <w:r w:rsidR="005E425A">
        <w:t xml:space="preserve">), </w:t>
      </w:r>
      <w:r w:rsidRPr="00026FF3">
        <w:t>KRATOM; MITRAGYNA SPECIOSA</w:t>
      </w:r>
      <w:r w:rsidR="00CE6626">
        <w:t xml:space="preserve"> </w:t>
      </w:r>
    </w:p>
    <w:p w14:paraId="6231106B" w14:textId="77777777" w:rsidR="009748DF" w:rsidRPr="00026FF3" w:rsidRDefault="009748DF" w:rsidP="009748DF">
      <w:pPr>
        <w:rPr>
          <w:b/>
        </w:rPr>
      </w:pPr>
      <w:r w:rsidRPr="00026FF3">
        <w:t>Schedule 9</w:t>
      </w:r>
    </w:p>
    <w:p w14:paraId="0F4FCC90" w14:textId="77777777" w:rsidR="009748DF" w:rsidRPr="00026FF3" w:rsidRDefault="009748DF" w:rsidP="009748DF">
      <w:pPr>
        <w:keepNext/>
        <w:spacing w:before="240" w:line="240" w:lineRule="auto"/>
        <w:rPr>
          <w:b/>
        </w:rPr>
      </w:pPr>
      <w:r w:rsidRPr="00026FF3">
        <w:rPr>
          <w:b/>
        </w:rPr>
        <w:t>MITRATAPIDE</w:t>
      </w:r>
    </w:p>
    <w:p w14:paraId="0367752D" w14:textId="77777777" w:rsidR="009748DF" w:rsidRPr="00026FF3" w:rsidRDefault="001F6281" w:rsidP="009748DF">
      <w:r w:rsidRPr="00026FF3">
        <w:t>Schedule 4</w:t>
      </w:r>
    </w:p>
    <w:p w14:paraId="3306F00D" w14:textId="77777777" w:rsidR="009748DF" w:rsidRPr="00026FF3" w:rsidRDefault="009748DF" w:rsidP="009748DF">
      <w:pPr>
        <w:keepNext/>
        <w:spacing w:before="240" w:line="240" w:lineRule="auto"/>
        <w:rPr>
          <w:b/>
        </w:rPr>
      </w:pPr>
      <w:r w:rsidRPr="00026FF3">
        <w:rPr>
          <w:b/>
        </w:rPr>
        <w:t>MIVACURIUM CHLORIDE</w:t>
      </w:r>
    </w:p>
    <w:p w14:paraId="2C33FF1C" w14:textId="77777777" w:rsidR="009748DF" w:rsidRPr="00026FF3" w:rsidRDefault="001F6281" w:rsidP="009748DF">
      <w:r w:rsidRPr="00026FF3">
        <w:t>Schedule 4</w:t>
      </w:r>
    </w:p>
    <w:p w14:paraId="61CEAD96" w14:textId="77777777" w:rsidR="002C5A8C" w:rsidRPr="00026FF3" w:rsidRDefault="002C5A8C" w:rsidP="002C5A8C">
      <w:pPr>
        <w:keepNext/>
        <w:spacing w:before="240" w:line="240" w:lineRule="auto"/>
        <w:rPr>
          <w:b/>
        </w:rPr>
      </w:pPr>
      <w:r w:rsidRPr="00026FF3">
        <w:rPr>
          <w:b/>
          <w:bCs/>
        </w:rPr>
        <w:t>MOBOCERTINIB</w:t>
      </w:r>
    </w:p>
    <w:p w14:paraId="50E63A38" w14:textId="77777777" w:rsidR="002C5A8C" w:rsidRPr="00026FF3" w:rsidRDefault="002C5A8C" w:rsidP="002C5A8C">
      <w:r w:rsidRPr="00026FF3">
        <w:t>Schedule 4</w:t>
      </w:r>
    </w:p>
    <w:p w14:paraId="2B54514F" w14:textId="77777777" w:rsidR="009748DF" w:rsidRPr="00026FF3" w:rsidRDefault="009748DF" w:rsidP="009748DF">
      <w:pPr>
        <w:keepNext/>
        <w:spacing w:before="240" w:line="240" w:lineRule="auto"/>
        <w:rPr>
          <w:b/>
        </w:rPr>
      </w:pPr>
      <w:r w:rsidRPr="00026FF3">
        <w:rPr>
          <w:b/>
        </w:rPr>
        <w:t>MOCLOBEMIDE</w:t>
      </w:r>
    </w:p>
    <w:p w14:paraId="5CC00ACE" w14:textId="77777777" w:rsidR="009748DF" w:rsidRPr="00026FF3" w:rsidRDefault="001F6281" w:rsidP="009748DF">
      <w:r w:rsidRPr="00026FF3">
        <w:t>Schedule 4</w:t>
      </w:r>
    </w:p>
    <w:p w14:paraId="4E6B6923" w14:textId="77777777" w:rsidR="009748DF" w:rsidRPr="00026FF3" w:rsidRDefault="009748DF" w:rsidP="009748DF">
      <w:pPr>
        <w:keepNext/>
        <w:spacing w:before="240" w:line="240" w:lineRule="auto"/>
        <w:rPr>
          <w:b/>
        </w:rPr>
      </w:pPr>
      <w:r w:rsidRPr="00026FF3">
        <w:rPr>
          <w:b/>
        </w:rPr>
        <w:t>MODAFINIL</w:t>
      </w:r>
    </w:p>
    <w:p w14:paraId="09AD3790" w14:textId="77777777" w:rsidR="009748DF" w:rsidRPr="00026FF3" w:rsidRDefault="001F6281" w:rsidP="009748DF">
      <w:r w:rsidRPr="00026FF3">
        <w:t>Schedule 4</w:t>
      </w:r>
    </w:p>
    <w:p w14:paraId="55394C9A" w14:textId="77777777" w:rsidR="009748DF" w:rsidRPr="00026FF3" w:rsidRDefault="009748DF" w:rsidP="009748DF">
      <w:pPr>
        <w:keepNext/>
        <w:spacing w:before="240" w:line="240" w:lineRule="auto"/>
        <w:rPr>
          <w:b/>
        </w:rPr>
      </w:pPr>
      <w:r w:rsidRPr="00026FF3">
        <w:rPr>
          <w:b/>
        </w:rPr>
        <w:t>MOLGRAMOSTIM</w:t>
      </w:r>
    </w:p>
    <w:p w14:paraId="123CA01E" w14:textId="77777777" w:rsidR="009748DF" w:rsidRDefault="001F6281" w:rsidP="009748DF">
      <w:r w:rsidRPr="00026FF3">
        <w:t>Schedule 4</w:t>
      </w:r>
    </w:p>
    <w:p w14:paraId="339C684E" w14:textId="30DC6AE9" w:rsidR="00005627" w:rsidRPr="00026FF3" w:rsidRDefault="00005627" w:rsidP="00005627">
      <w:pPr>
        <w:keepNext/>
        <w:spacing w:before="240" w:line="240" w:lineRule="auto"/>
        <w:rPr>
          <w:b/>
        </w:rPr>
      </w:pPr>
      <w:r w:rsidRPr="00026FF3">
        <w:rPr>
          <w:b/>
        </w:rPr>
        <w:t>MOLI</w:t>
      </w:r>
      <w:r>
        <w:rPr>
          <w:b/>
        </w:rPr>
        <w:t>DUSTAT</w:t>
      </w:r>
    </w:p>
    <w:p w14:paraId="125A57B9" w14:textId="16A82D11" w:rsidR="00005627" w:rsidRPr="00026FF3" w:rsidRDefault="00005627" w:rsidP="00005627">
      <w:pPr>
        <w:rPr>
          <w:b/>
        </w:rPr>
      </w:pPr>
      <w:r w:rsidRPr="00026FF3">
        <w:t>Schedule </w:t>
      </w:r>
      <w:r>
        <w:t>4</w:t>
      </w:r>
      <w:r w:rsidRPr="00026FF3">
        <w:br/>
        <w:t xml:space="preserve">Appendix </w:t>
      </w:r>
      <w:r>
        <w:t>D</w:t>
      </w:r>
      <w:r w:rsidRPr="00026FF3">
        <w:t>, clause </w:t>
      </w:r>
      <w:r>
        <w:t>5</w:t>
      </w:r>
    </w:p>
    <w:p w14:paraId="3AD74F27" w14:textId="1060173A" w:rsidR="009748DF" w:rsidRPr="00026FF3" w:rsidRDefault="009748DF" w:rsidP="009748DF">
      <w:pPr>
        <w:keepNext/>
        <w:spacing w:before="240" w:line="240" w:lineRule="auto"/>
        <w:rPr>
          <w:b/>
        </w:rPr>
      </w:pPr>
      <w:r w:rsidRPr="00026FF3">
        <w:rPr>
          <w:b/>
        </w:rPr>
        <w:t>MOLINATE</w:t>
      </w:r>
    </w:p>
    <w:p w14:paraId="7104641B" w14:textId="77777777" w:rsidR="009748DF" w:rsidRPr="00026FF3" w:rsidRDefault="001F6281" w:rsidP="009748DF">
      <w:pPr>
        <w:rPr>
          <w:b/>
        </w:rPr>
      </w:pPr>
      <w:r w:rsidRPr="00026FF3">
        <w:t>Schedule 7</w:t>
      </w:r>
      <w:r w:rsidR="009748DF" w:rsidRPr="00026FF3">
        <w:br/>
        <w:t>Appendix J, clause 1</w:t>
      </w:r>
    </w:p>
    <w:p w14:paraId="508150F3" w14:textId="77777777" w:rsidR="009748DF" w:rsidRPr="00026FF3" w:rsidRDefault="009748DF" w:rsidP="009748DF">
      <w:pPr>
        <w:keepNext/>
        <w:spacing w:before="240" w:line="240" w:lineRule="auto"/>
        <w:rPr>
          <w:b/>
        </w:rPr>
      </w:pPr>
      <w:r w:rsidRPr="00026FF3">
        <w:rPr>
          <w:b/>
        </w:rPr>
        <w:t>MOLINDONE</w:t>
      </w:r>
    </w:p>
    <w:p w14:paraId="0C0B5EE9" w14:textId="77777777" w:rsidR="009748DF" w:rsidRPr="00026FF3" w:rsidRDefault="001F6281" w:rsidP="009748DF">
      <w:r w:rsidRPr="00026FF3">
        <w:t>Schedule 4</w:t>
      </w:r>
    </w:p>
    <w:p w14:paraId="2B44C1F3" w14:textId="77777777" w:rsidR="001B3712" w:rsidRPr="00026FF3" w:rsidRDefault="001B3712" w:rsidP="001B3712">
      <w:pPr>
        <w:keepNext/>
        <w:spacing w:before="240" w:line="240" w:lineRule="auto"/>
        <w:rPr>
          <w:b/>
        </w:rPr>
      </w:pPr>
      <w:r w:rsidRPr="00026FF3">
        <w:rPr>
          <w:b/>
          <w:bCs/>
        </w:rPr>
        <w:t>MOLNUPIRAVIR</w:t>
      </w:r>
    </w:p>
    <w:p w14:paraId="07D14EB0" w14:textId="77777777" w:rsidR="001B3712" w:rsidRDefault="001F6281" w:rsidP="001B3712">
      <w:r w:rsidRPr="00026FF3">
        <w:t>Schedule 4</w:t>
      </w:r>
    </w:p>
    <w:p w14:paraId="097EBDAB" w14:textId="19B75F01" w:rsidR="00690AA5" w:rsidRPr="00026FF3" w:rsidRDefault="00690AA5" w:rsidP="00690AA5">
      <w:pPr>
        <w:keepNext/>
        <w:spacing w:before="240" w:line="240" w:lineRule="auto"/>
        <w:rPr>
          <w:b/>
        </w:rPr>
      </w:pPr>
      <w:r w:rsidRPr="00026FF3">
        <w:rPr>
          <w:b/>
          <w:bCs/>
        </w:rPr>
        <w:t>MO</w:t>
      </w:r>
      <w:r>
        <w:rPr>
          <w:b/>
          <w:bCs/>
        </w:rPr>
        <w:t>MELOTINIB</w:t>
      </w:r>
    </w:p>
    <w:p w14:paraId="5E3EF4CE" w14:textId="77777777" w:rsidR="00690AA5" w:rsidRPr="00026FF3" w:rsidRDefault="00690AA5" w:rsidP="00690AA5">
      <w:r w:rsidRPr="00026FF3">
        <w:t>Schedule 4</w:t>
      </w:r>
    </w:p>
    <w:p w14:paraId="03C46D63" w14:textId="77777777" w:rsidR="009748DF" w:rsidRPr="00026FF3" w:rsidRDefault="009748DF" w:rsidP="009748DF">
      <w:pPr>
        <w:keepNext/>
        <w:spacing w:before="240" w:line="240" w:lineRule="auto"/>
        <w:rPr>
          <w:b/>
        </w:rPr>
      </w:pPr>
      <w:r w:rsidRPr="00026FF3">
        <w:rPr>
          <w:b/>
        </w:rPr>
        <w:t>MOMETASONE</w:t>
      </w:r>
    </w:p>
    <w:p w14:paraId="21A53254" w14:textId="77777777" w:rsidR="009748DF" w:rsidRPr="00026FF3" w:rsidRDefault="001F6281" w:rsidP="009748DF">
      <w:pPr>
        <w:spacing w:line="240" w:lineRule="auto"/>
      </w:pPr>
      <w:r w:rsidRPr="00026FF3">
        <w:t>Schedule 4</w:t>
      </w:r>
    </w:p>
    <w:p w14:paraId="59887F4E" w14:textId="77777777" w:rsidR="009748DF" w:rsidRPr="00026FF3" w:rsidRDefault="001F6281" w:rsidP="009748DF">
      <w:pPr>
        <w:spacing w:line="240" w:lineRule="auto"/>
      </w:pPr>
      <w:r w:rsidRPr="00026FF3">
        <w:lastRenderedPageBreak/>
        <w:t>Schedule 3</w:t>
      </w:r>
      <w:r w:rsidR="009748DF" w:rsidRPr="00026FF3">
        <w:br/>
      </w:r>
      <w:r w:rsidRPr="00026FF3">
        <w:t>Schedule 2</w:t>
      </w:r>
    </w:p>
    <w:p w14:paraId="6488B56A" w14:textId="77777777" w:rsidR="009748DF" w:rsidRPr="00026FF3" w:rsidRDefault="009748DF" w:rsidP="009748DF">
      <w:pPr>
        <w:keepNext/>
        <w:spacing w:before="240" w:line="240" w:lineRule="auto"/>
        <w:rPr>
          <w:b/>
        </w:rPr>
      </w:pPr>
      <w:r w:rsidRPr="00026FF3">
        <w:rPr>
          <w:b/>
        </w:rPr>
        <w:t>MOMFLUOROTHRIN</w:t>
      </w:r>
    </w:p>
    <w:p w14:paraId="6BA49ACB" w14:textId="77777777" w:rsidR="009748DF" w:rsidRPr="00026FF3" w:rsidRDefault="001F6281" w:rsidP="009748DF">
      <w:r w:rsidRPr="00026FF3">
        <w:t>Schedule 6</w:t>
      </w:r>
    </w:p>
    <w:p w14:paraId="24D33E2E" w14:textId="77777777" w:rsidR="009748DF" w:rsidRPr="00026FF3" w:rsidRDefault="009748DF" w:rsidP="009748DF">
      <w:pPr>
        <w:keepNext/>
        <w:spacing w:before="240" w:line="240" w:lineRule="auto"/>
        <w:rPr>
          <w:b/>
        </w:rPr>
      </w:pPr>
      <w:r w:rsidRPr="00026FF3">
        <w:rPr>
          <w:b/>
        </w:rPr>
        <w:t>MONENSIN</w:t>
      </w:r>
    </w:p>
    <w:p w14:paraId="57053BDB"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7ED635E5" w14:textId="77777777" w:rsidR="009748DF" w:rsidRPr="00026FF3" w:rsidRDefault="009748DF" w:rsidP="009748DF">
      <w:pPr>
        <w:keepNext/>
        <w:spacing w:before="240" w:line="240" w:lineRule="auto"/>
        <w:rPr>
          <w:b/>
        </w:rPr>
      </w:pPr>
      <w:r w:rsidRPr="00026FF3">
        <w:rPr>
          <w:b/>
        </w:rPr>
        <w:t>MONEPANTEL</w:t>
      </w:r>
    </w:p>
    <w:p w14:paraId="7ADE7D43" w14:textId="77777777" w:rsidR="009748DF" w:rsidRPr="00026FF3" w:rsidRDefault="001F6281" w:rsidP="009748DF">
      <w:pPr>
        <w:rPr>
          <w:b/>
        </w:rPr>
      </w:pPr>
      <w:r w:rsidRPr="00026FF3">
        <w:t>Schedule 5</w:t>
      </w:r>
    </w:p>
    <w:p w14:paraId="447862E8" w14:textId="77777777" w:rsidR="009748DF" w:rsidRPr="00026FF3" w:rsidRDefault="009748DF" w:rsidP="009748DF">
      <w:pPr>
        <w:keepNext/>
        <w:spacing w:before="240" w:line="240" w:lineRule="auto"/>
      </w:pPr>
      <w:r w:rsidRPr="00026FF3">
        <w:rPr>
          <w:b/>
        </w:rPr>
        <w:t>MONOBENZONE</w:t>
      </w:r>
      <w:r w:rsidRPr="00026FF3">
        <w:rPr>
          <w:b/>
        </w:rPr>
        <w:br/>
      </w:r>
      <w:r w:rsidRPr="00026FF3">
        <w:t>cross reference: HYDROQUINONE</w:t>
      </w:r>
    </w:p>
    <w:p w14:paraId="597749F4" w14:textId="77777777" w:rsidR="009748DF" w:rsidRPr="00026FF3" w:rsidRDefault="001F6281" w:rsidP="009748DF">
      <w:r w:rsidRPr="00026FF3">
        <w:t>Schedule 4</w:t>
      </w:r>
    </w:p>
    <w:p w14:paraId="505CF027" w14:textId="77777777" w:rsidR="009748DF" w:rsidRPr="00026FF3" w:rsidRDefault="009748DF" w:rsidP="009748DF">
      <w:pPr>
        <w:keepNext/>
        <w:spacing w:before="240" w:line="240" w:lineRule="auto"/>
        <w:rPr>
          <w:b/>
        </w:rPr>
      </w:pPr>
      <w:r w:rsidRPr="00026FF3">
        <w:rPr>
          <w:b/>
        </w:rPr>
        <w:t>MONOCLONAL ANTIBODIES</w:t>
      </w:r>
    </w:p>
    <w:p w14:paraId="1875F232" w14:textId="77777777" w:rsidR="009748DF" w:rsidRPr="00026FF3" w:rsidRDefault="001F6281" w:rsidP="009748DF">
      <w:r w:rsidRPr="00026FF3">
        <w:t>Schedule 4</w:t>
      </w:r>
    </w:p>
    <w:p w14:paraId="7FD91C76" w14:textId="77777777" w:rsidR="009748DF" w:rsidRPr="00026FF3" w:rsidRDefault="009748DF" w:rsidP="009748DF">
      <w:pPr>
        <w:keepNext/>
        <w:spacing w:before="240" w:line="240" w:lineRule="auto"/>
        <w:rPr>
          <w:b/>
        </w:rPr>
      </w:pPr>
      <w:r w:rsidRPr="00026FF3">
        <w:rPr>
          <w:b/>
        </w:rPr>
        <w:t>MONOCROTOPHOS</w:t>
      </w:r>
    </w:p>
    <w:p w14:paraId="4725D2D4" w14:textId="77777777" w:rsidR="009748DF" w:rsidRPr="00026FF3" w:rsidRDefault="001F6281" w:rsidP="009748DF">
      <w:pPr>
        <w:rPr>
          <w:b/>
        </w:rPr>
      </w:pPr>
      <w:r w:rsidRPr="00026FF3">
        <w:t>Schedule 7</w:t>
      </w:r>
    </w:p>
    <w:p w14:paraId="1115E184" w14:textId="77777777" w:rsidR="009748DF" w:rsidRPr="00026FF3" w:rsidRDefault="009748DF" w:rsidP="009748DF">
      <w:pPr>
        <w:keepNext/>
        <w:spacing w:before="240" w:line="240" w:lineRule="auto"/>
        <w:rPr>
          <w:b/>
        </w:rPr>
      </w:pPr>
      <w:r w:rsidRPr="00026FF3">
        <w:rPr>
          <w:b/>
        </w:rPr>
        <w:t xml:space="preserve">MONOETHANOLAMINE </w:t>
      </w:r>
    </w:p>
    <w:p w14:paraId="0F7937E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3862868A" w14:textId="77777777" w:rsidR="009748DF" w:rsidRPr="00026FF3" w:rsidRDefault="009748DF" w:rsidP="009748DF">
      <w:pPr>
        <w:keepNext/>
        <w:spacing w:before="240" w:line="240" w:lineRule="auto"/>
        <w:rPr>
          <w:b/>
        </w:rPr>
      </w:pPr>
      <w:r w:rsidRPr="00026FF3">
        <w:rPr>
          <w:b/>
        </w:rPr>
        <w:t>MONTELUKAST</w:t>
      </w:r>
    </w:p>
    <w:p w14:paraId="36D02C02" w14:textId="77777777" w:rsidR="009748DF" w:rsidRPr="00026FF3" w:rsidRDefault="001F6281" w:rsidP="009748DF">
      <w:r w:rsidRPr="00026FF3">
        <w:t>Schedule 4</w:t>
      </w:r>
    </w:p>
    <w:p w14:paraId="6B351454" w14:textId="77777777" w:rsidR="009748DF" w:rsidRPr="00026FF3" w:rsidRDefault="009748DF" w:rsidP="009748DF">
      <w:pPr>
        <w:keepNext/>
        <w:spacing w:before="240" w:line="240" w:lineRule="auto"/>
        <w:rPr>
          <w:b/>
        </w:rPr>
      </w:pPr>
      <w:r w:rsidRPr="00026FF3">
        <w:rPr>
          <w:b/>
        </w:rPr>
        <w:t>MOPERONE</w:t>
      </w:r>
    </w:p>
    <w:p w14:paraId="6E59BEEB" w14:textId="77777777" w:rsidR="009748DF" w:rsidRPr="00026FF3" w:rsidRDefault="001F6281" w:rsidP="009748DF">
      <w:r w:rsidRPr="00026FF3">
        <w:t>Schedule 4</w:t>
      </w:r>
    </w:p>
    <w:p w14:paraId="03FE2680" w14:textId="77777777" w:rsidR="009748DF" w:rsidRPr="00026FF3" w:rsidRDefault="009748DF" w:rsidP="009748DF">
      <w:pPr>
        <w:keepNext/>
        <w:spacing w:before="240" w:line="240" w:lineRule="auto"/>
        <w:rPr>
          <w:b/>
        </w:rPr>
      </w:pPr>
      <w:r w:rsidRPr="00026FF3">
        <w:rPr>
          <w:b/>
        </w:rPr>
        <w:t>MORANTEL</w:t>
      </w:r>
    </w:p>
    <w:p w14:paraId="4817A9FB" w14:textId="77777777" w:rsidR="009748DF" w:rsidRPr="00026FF3" w:rsidRDefault="001F6281" w:rsidP="009748DF">
      <w:pPr>
        <w:rPr>
          <w:b/>
        </w:rPr>
      </w:pPr>
      <w:r w:rsidRPr="00026FF3">
        <w:t>Schedule 6</w:t>
      </w:r>
      <w:r w:rsidR="009748DF" w:rsidRPr="00026FF3">
        <w:br/>
      </w:r>
      <w:r w:rsidRPr="00026FF3">
        <w:t>Schedule 5</w:t>
      </w:r>
    </w:p>
    <w:p w14:paraId="4EE0E5D6" w14:textId="77777777" w:rsidR="009748DF" w:rsidRPr="00026FF3" w:rsidRDefault="009748DF" w:rsidP="009748DF">
      <w:pPr>
        <w:keepNext/>
        <w:spacing w:before="240" w:line="240" w:lineRule="auto"/>
        <w:rPr>
          <w:b/>
        </w:rPr>
      </w:pPr>
      <w:r w:rsidRPr="00026FF3">
        <w:rPr>
          <w:b/>
        </w:rPr>
        <w:t>MORAZONE</w:t>
      </w:r>
    </w:p>
    <w:p w14:paraId="24DE32E9" w14:textId="77777777" w:rsidR="009748DF" w:rsidRPr="00026FF3" w:rsidRDefault="001F6281" w:rsidP="009748DF">
      <w:r w:rsidRPr="00026FF3">
        <w:t>Schedule 4</w:t>
      </w:r>
    </w:p>
    <w:p w14:paraId="7B53EB42" w14:textId="77777777" w:rsidR="009748DF" w:rsidRPr="00026FF3" w:rsidRDefault="009748DF" w:rsidP="009748DF">
      <w:pPr>
        <w:keepNext/>
        <w:spacing w:before="240" w:line="240" w:lineRule="auto"/>
        <w:rPr>
          <w:b/>
        </w:rPr>
      </w:pPr>
      <w:r w:rsidRPr="00026FF3">
        <w:rPr>
          <w:b/>
        </w:rPr>
        <w:t>MORICIZINE</w:t>
      </w:r>
    </w:p>
    <w:p w14:paraId="5D754247" w14:textId="77777777" w:rsidR="009748DF" w:rsidRPr="00026FF3" w:rsidRDefault="001F6281" w:rsidP="009748DF">
      <w:r w:rsidRPr="00026FF3">
        <w:t>Schedule 4</w:t>
      </w:r>
    </w:p>
    <w:p w14:paraId="767C8F02" w14:textId="77777777" w:rsidR="009748DF" w:rsidRPr="00026FF3" w:rsidRDefault="009748DF" w:rsidP="009748DF">
      <w:pPr>
        <w:keepNext/>
        <w:spacing w:before="240" w:line="240" w:lineRule="auto"/>
        <w:rPr>
          <w:b/>
        </w:rPr>
      </w:pPr>
      <w:r w:rsidRPr="00026FF3">
        <w:rPr>
          <w:b/>
        </w:rPr>
        <w:t>MORPHERIDINE</w:t>
      </w:r>
    </w:p>
    <w:p w14:paraId="57F0C534" w14:textId="20E220FA" w:rsidR="00CE6626" w:rsidRDefault="00CE6626" w:rsidP="009748DF">
      <w:r>
        <w:t xml:space="preserve">cross reference: CAS No. </w:t>
      </w:r>
      <w:r w:rsidRPr="00CE6626">
        <w:t>469-81-8</w:t>
      </w:r>
    </w:p>
    <w:p w14:paraId="23872B2D" w14:textId="14172B9C" w:rsidR="009748DF" w:rsidRPr="00026FF3" w:rsidRDefault="009748DF" w:rsidP="009748DF">
      <w:pPr>
        <w:rPr>
          <w:b/>
        </w:rPr>
      </w:pPr>
      <w:r w:rsidRPr="00026FF3">
        <w:t>Schedule 9</w:t>
      </w:r>
    </w:p>
    <w:p w14:paraId="1390231C" w14:textId="77777777" w:rsidR="009748DF" w:rsidRPr="00026FF3" w:rsidRDefault="009748DF" w:rsidP="009748DF">
      <w:pPr>
        <w:keepNext/>
        <w:spacing w:before="240" w:line="240" w:lineRule="auto"/>
        <w:rPr>
          <w:b/>
        </w:rPr>
      </w:pPr>
      <w:r w:rsidRPr="00026FF3">
        <w:rPr>
          <w:b/>
        </w:rPr>
        <w:t>MORPHINE</w:t>
      </w:r>
    </w:p>
    <w:p w14:paraId="1B9FA0C5" w14:textId="77777777" w:rsidR="009748DF" w:rsidRPr="00026FF3" w:rsidRDefault="001F6281" w:rsidP="009748DF">
      <w:pPr>
        <w:rPr>
          <w:b/>
        </w:rPr>
      </w:pPr>
      <w:r w:rsidRPr="00026FF3">
        <w:t>Schedule 8</w:t>
      </w:r>
      <w:r w:rsidR="009748DF" w:rsidRPr="00026FF3">
        <w:rPr>
          <w:b/>
        </w:rPr>
        <w:br/>
      </w:r>
      <w:r w:rsidR="009748DF" w:rsidRPr="00026FF3">
        <w:t>Appendix K, clause 1</w:t>
      </w:r>
    </w:p>
    <w:p w14:paraId="55E776DD" w14:textId="77777777" w:rsidR="009748DF" w:rsidRPr="00026FF3" w:rsidRDefault="009748DF" w:rsidP="009748DF">
      <w:pPr>
        <w:keepNext/>
        <w:spacing w:before="240" w:line="240" w:lineRule="auto"/>
        <w:rPr>
          <w:b/>
        </w:rPr>
      </w:pPr>
      <w:r w:rsidRPr="00026FF3">
        <w:rPr>
          <w:b/>
        </w:rPr>
        <w:lastRenderedPageBreak/>
        <w:t>MORPHINE METHOBROMIDE</w:t>
      </w:r>
    </w:p>
    <w:p w14:paraId="2BC7D933" w14:textId="77777777" w:rsidR="009748DF" w:rsidRPr="00026FF3" w:rsidRDefault="001F6281" w:rsidP="009748DF">
      <w:r w:rsidRPr="00026FF3">
        <w:t>Schedule 8</w:t>
      </w:r>
    </w:p>
    <w:p w14:paraId="2CE435FF" w14:textId="77777777" w:rsidR="009748DF" w:rsidRPr="00026FF3" w:rsidRDefault="009748DF" w:rsidP="009748DF">
      <w:pPr>
        <w:keepNext/>
        <w:spacing w:before="240" w:line="240" w:lineRule="auto"/>
        <w:rPr>
          <w:b/>
        </w:rPr>
      </w:pPr>
      <w:r w:rsidRPr="00026FF3">
        <w:rPr>
          <w:b/>
        </w:rPr>
        <w:t>MORPHINE</w:t>
      </w:r>
      <w:r w:rsidR="00026FF3">
        <w:rPr>
          <w:b/>
        </w:rPr>
        <w:noBreakHyphen/>
      </w:r>
      <w:r w:rsidRPr="00026FF3">
        <w:rPr>
          <w:b/>
        </w:rPr>
        <w:t>N</w:t>
      </w:r>
      <w:r w:rsidR="00026FF3">
        <w:rPr>
          <w:b/>
        </w:rPr>
        <w:noBreakHyphen/>
      </w:r>
      <w:r w:rsidRPr="00026FF3">
        <w:rPr>
          <w:b/>
        </w:rPr>
        <w:t>OXIDE</w:t>
      </w:r>
    </w:p>
    <w:p w14:paraId="49F84184" w14:textId="77777777" w:rsidR="009748DF" w:rsidRPr="00026FF3" w:rsidRDefault="001F6281" w:rsidP="009748DF">
      <w:r w:rsidRPr="00026FF3">
        <w:t>Schedule 8</w:t>
      </w:r>
    </w:p>
    <w:p w14:paraId="53F6428A" w14:textId="4BFBE416" w:rsidR="009748DF" w:rsidRPr="00026FF3" w:rsidRDefault="009748DF" w:rsidP="009748DF">
      <w:pPr>
        <w:keepNext/>
        <w:spacing w:before="240" w:line="240" w:lineRule="auto"/>
      </w:pPr>
      <w:r w:rsidRPr="00026FF3">
        <w:rPr>
          <w:b/>
        </w:rPr>
        <w:t>(1</w:t>
      </w:r>
      <w:r w:rsidR="00026FF3">
        <w:rPr>
          <w:b/>
        </w:rPr>
        <w:noBreakHyphen/>
      </w:r>
      <w:r w:rsidRPr="00026FF3">
        <w:rPr>
          <w:b/>
        </w:rPr>
        <w:t>(2</w:t>
      </w:r>
      <w:r w:rsidR="00026FF3">
        <w:rPr>
          <w:b/>
        </w:rPr>
        <w:noBreakHyphen/>
      </w:r>
      <w:r w:rsidRPr="00026FF3">
        <w:rPr>
          <w:b/>
        </w:rPr>
        <w:t>MORPHOLIN</w:t>
      </w:r>
      <w:r w:rsidR="00026FF3">
        <w:rPr>
          <w:b/>
        </w:rPr>
        <w:noBreakHyphen/>
      </w:r>
      <w:r w:rsidRPr="00026FF3">
        <w:rPr>
          <w:b/>
        </w:rPr>
        <w:t>4</w:t>
      </w:r>
      <w:r w:rsidR="00026FF3">
        <w:rPr>
          <w:b/>
        </w:rPr>
        <w:noBreakHyphen/>
      </w:r>
      <w:r w:rsidRPr="00026FF3">
        <w:rPr>
          <w:b/>
        </w:rPr>
        <w:t>YLETHYL)INDOL</w:t>
      </w:r>
      <w:r w:rsidR="00026FF3">
        <w:rPr>
          <w:b/>
        </w:rPr>
        <w:noBreakHyphen/>
      </w:r>
      <w:r w:rsidRPr="00026FF3">
        <w:rPr>
          <w:b/>
        </w:rPr>
        <w:t>3</w:t>
      </w:r>
      <w:r w:rsidR="00026FF3">
        <w:rPr>
          <w:b/>
        </w:rPr>
        <w:noBreakHyphen/>
      </w:r>
      <w:r w:rsidRPr="00026FF3">
        <w:rPr>
          <w:b/>
        </w:rPr>
        <w:t>YL)</w:t>
      </w:r>
      <w:r w:rsidR="00026FF3">
        <w:rPr>
          <w:b/>
        </w:rPr>
        <w:noBreakHyphen/>
      </w:r>
      <w:r w:rsidRPr="00026FF3">
        <w:rPr>
          <w:b/>
        </w:rPr>
        <w:t>NAPTHALEN</w:t>
      </w:r>
      <w:r w:rsidR="00026FF3">
        <w:rPr>
          <w:b/>
        </w:rPr>
        <w:noBreakHyphen/>
      </w:r>
      <w:r w:rsidRPr="00026FF3">
        <w:rPr>
          <w:b/>
        </w:rPr>
        <w:t>1</w:t>
      </w:r>
      <w:r w:rsidR="00026FF3">
        <w:rPr>
          <w:b/>
        </w:rPr>
        <w:noBreakHyphen/>
      </w:r>
      <w:r w:rsidRPr="00026FF3">
        <w:rPr>
          <w:b/>
        </w:rPr>
        <w:t xml:space="preserve"> YLMETHANONE</w:t>
      </w:r>
      <w:r w:rsidRPr="00026FF3">
        <w:rPr>
          <w:b/>
        </w:rPr>
        <w:br/>
      </w:r>
      <w:r w:rsidRPr="00026FF3">
        <w:t>cross reference: JWH</w:t>
      </w:r>
      <w:r w:rsidR="00026FF3">
        <w:noBreakHyphen/>
      </w:r>
      <w:r w:rsidRPr="00026FF3">
        <w:t>200</w:t>
      </w:r>
      <w:r w:rsidR="00CE6626">
        <w:t xml:space="preserve"> (CAS No. </w:t>
      </w:r>
      <w:r w:rsidR="00CE6626" w:rsidRPr="00CE6626">
        <w:t>103610-04-4</w:t>
      </w:r>
      <w:r w:rsidR="00CE6626">
        <w:t>)</w:t>
      </w:r>
    </w:p>
    <w:p w14:paraId="29637CF4" w14:textId="77777777" w:rsidR="009748DF" w:rsidRPr="00026FF3" w:rsidRDefault="009748DF" w:rsidP="009748DF">
      <w:pPr>
        <w:rPr>
          <w:b/>
        </w:rPr>
      </w:pPr>
      <w:r w:rsidRPr="00026FF3">
        <w:t>Schedule 9</w:t>
      </w:r>
    </w:p>
    <w:p w14:paraId="68BD67CB" w14:textId="77777777" w:rsidR="009748DF" w:rsidRPr="00026FF3" w:rsidRDefault="009748DF" w:rsidP="009748DF">
      <w:pPr>
        <w:keepNext/>
        <w:spacing w:before="240" w:line="240" w:lineRule="auto"/>
      </w:pPr>
      <w:r w:rsidRPr="00026FF3">
        <w:rPr>
          <w:b/>
        </w:rPr>
        <w:t>MOTOR, HEATING or FURNACE FUELS</w:t>
      </w:r>
      <w:r w:rsidRPr="00026FF3">
        <w:rPr>
          <w:b/>
        </w:rPr>
        <w:br/>
      </w:r>
      <w:r w:rsidRPr="00026FF3">
        <w:t xml:space="preserve">cross reference: FUELS, FUELS, HOBBY </w:t>
      </w:r>
      <w:r w:rsidR="00026FF3">
        <w:noBreakHyphen/>
      </w:r>
      <w:r w:rsidRPr="00026FF3">
        <w:t xml:space="preserve"> FUELS, TOY, KEROSENE, METHANOL, PETROL</w:t>
      </w:r>
    </w:p>
    <w:p w14:paraId="4543B7B4" w14:textId="77777777" w:rsidR="009748DF" w:rsidRPr="00026FF3" w:rsidRDefault="009748DF" w:rsidP="009748DF">
      <w:pPr>
        <w:rPr>
          <w:b/>
        </w:rPr>
      </w:pPr>
      <w:r w:rsidRPr="00026FF3">
        <w:t>Appendix A, clause 1</w:t>
      </w:r>
    </w:p>
    <w:p w14:paraId="51EB4FE1" w14:textId="77777777" w:rsidR="009748DF" w:rsidRPr="00026FF3" w:rsidRDefault="009748DF" w:rsidP="009748DF">
      <w:pPr>
        <w:keepNext/>
        <w:spacing w:before="240" w:line="240" w:lineRule="auto"/>
        <w:rPr>
          <w:b/>
        </w:rPr>
      </w:pPr>
      <w:r w:rsidRPr="00026FF3">
        <w:rPr>
          <w:b/>
        </w:rPr>
        <w:t>MOTRAZEPAM</w:t>
      </w:r>
    </w:p>
    <w:p w14:paraId="4B643C43" w14:textId="77777777" w:rsidR="009748DF" w:rsidRPr="00026FF3" w:rsidRDefault="001F6281" w:rsidP="009748DF">
      <w:r w:rsidRPr="00026FF3">
        <w:t>Schedule 4</w:t>
      </w:r>
    </w:p>
    <w:p w14:paraId="5F68A1CB" w14:textId="77777777" w:rsidR="009748DF" w:rsidRPr="00026FF3" w:rsidRDefault="009748DF" w:rsidP="009748DF">
      <w:pPr>
        <w:keepNext/>
        <w:spacing w:before="240" w:line="240" w:lineRule="auto"/>
        <w:rPr>
          <w:b/>
        </w:rPr>
      </w:pPr>
      <w:r w:rsidRPr="00026FF3">
        <w:rPr>
          <w:b/>
        </w:rPr>
        <w:t>MOTRETINIDE</w:t>
      </w:r>
    </w:p>
    <w:p w14:paraId="4C13BF37" w14:textId="77777777" w:rsidR="009748DF" w:rsidRPr="00026FF3" w:rsidRDefault="001F6281" w:rsidP="009748DF">
      <w:r w:rsidRPr="00026FF3">
        <w:t>Schedule 4</w:t>
      </w:r>
    </w:p>
    <w:p w14:paraId="2C9B6BFC" w14:textId="77777777" w:rsidR="009748DF" w:rsidRPr="00026FF3" w:rsidRDefault="009748DF" w:rsidP="009748DF">
      <w:pPr>
        <w:keepNext/>
        <w:spacing w:before="240" w:line="240" w:lineRule="auto"/>
        <w:rPr>
          <w:b/>
        </w:rPr>
      </w:pPr>
      <w:r w:rsidRPr="00026FF3">
        <w:rPr>
          <w:b/>
        </w:rPr>
        <w:t>MOXIDECTIN</w:t>
      </w:r>
    </w:p>
    <w:p w14:paraId="618A759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4</w:t>
      </w:r>
    </w:p>
    <w:p w14:paraId="17CD1F68" w14:textId="77777777" w:rsidR="009748DF" w:rsidRPr="00026FF3" w:rsidRDefault="009748DF" w:rsidP="009748DF">
      <w:pPr>
        <w:keepNext/>
        <w:spacing w:before="240" w:line="240" w:lineRule="auto"/>
        <w:rPr>
          <w:b/>
        </w:rPr>
      </w:pPr>
      <w:r w:rsidRPr="00026FF3">
        <w:rPr>
          <w:b/>
        </w:rPr>
        <w:t>MOXIFLOXACIN</w:t>
      </w:r>
    </w:p>
    <w:p w14:paraId="333AA98E" w14:textId="77777777" w:rsidR="009748DF" w:rsidRPr="00026FF3" w:rsidRDefault="001F6281" w:rsidP="009748DF">
      <w:r w:rsidRPr="00026FF3">
        <w:t>Schedule 4</w:t>
      </w:r>
    </w:p>
    <w:p w14:paraId="6C877F14" w14:textId="77777777" w:rsidR="009748DF" w:rsidRPr="00026FF3" w:rsidRDefault="009748DF" w:rsidP="009748DF">
      <w:pPr>
        <w:keepNext/>
        <w:spacing w:before="240" w:line="240" w:lineRule="auto"/>
        <w:rPr>
          <w:b/>
        </w:rPr>
      </w:pPr>
      <w:r w:rsidRPr="00026FF3">
        <w:rPr>
          <w:b/>
        </w:rPr>
        <w:t>MOXONIDINE</w:t>
      </w:r>
    </w:p>
    <w:p w14:paraId="252321F2" w14:textId="77777777" w:rsidR="009748DF" w:rsidRPr="00026FF3" w:rsidRDefault="001F6281" w:rsidP="009748DF">
      <w:r w:rsidRPr="00026FF3">
        <w:t>Schedule 4</w:t>
      </w:r>
    </w:p>
    <w:p w14:paraId="4FDA082C" w14:textId="77777777" w:rsidR="009748DF" w:rsidRPr="00026FF3" w:rsidRDefault="009748DF" w:rsidP="009748DF">
      <w:pPr>
        <w:keepNext/>
        <w:spacing w:before="240" w:line="240" w:lineRule="auto"/>
        <w:rPr>
          <w:b/>
        </w:rPr>
      </w:pPr>
      <w:r w:rsidRPr="00026FF3">
        <w:rPr>
          <w:b/>
        </w:rPr>
        <w:t>MSMA</w:t>
      </w:r>
    </w:p>
    <w:p w14:paraId="7A784FDB" w14:textId="77777777" w:rsidR="009748DF" w:rsidRPr="00026FF3" w:rsidRDefault="001F6281" w:rsidP="009748DF">
      <w:pPr>
        <w:rPr>
          <w:b/>
        </w:rPr>
      </w:pPr>
      <w:r w:rsidRPr="00026FF3">
        <w:t>Schedule 7</w:t>
      </w:r>
      <w:r w:rsidR="009748DF" w:rsidRPr="00026FF3">
        <w:br/>
      </w:r>
      <w:r w:rsidRPr="00026FF3">
        <w:t>Schedule 6</w:t>
      </w:r>
    </w:p>
    <w:p w14:paraId="749C7686" w14:textId="77777777" w:rsidR="009748DF" w:rsidRPr="00026FF3" w:rsidRDefault="009748DF" w:rsidP="009748DF">
      <w:pPr>
        <w:keepNext/>
        <w:spacing w:before="240" w:line="240" w:lineRule="auto"/>
        <w:rPr>
          <w:b/>
        </w:rPr>
      </w:pPr>
      <w:r w:rsidRPr="00026FF3">
        <w:rPr>
          <w:b/>
        </w:rPr>
        <w:t>MUMPS VACCINE</w:t>
      </w:r>
    </w:p>
    <w:p w14:paraId="317BD729" w14:textId="77777777" w:rsidR="009748DF" w:rsidRPr="00026FF3" w:rsidRDefault="001F6281" w:rsidP="009748DF">
      <w:r w:rsidRPr="00026FF3">
        <w:t>Schedule 4</w:t>
      </w:r>
    </w:p>
    <w:p w14:paraId="76FA09B2" w14:textId="77777777" w:rsidR="009748DF" w:rsidRPr="00026FF3" w:rsidRDefault="009748DF" w:rsidP="009748DF">
      <w:pPr>
        <w:keepNext/>
        <w:spacing w:before="240" w:line="240" w:lineRule="auto"/>
        <w:rPr>
          <w:b/>
        </w:rPr>
      </w:pPr>
      <w:r w:rsidRPr="00026FF3">
        <w:rPr>
          <w:b/>
        </w:rPr>
        <w:t>MUPIROCIN</w:t>
      </w:r>
    </w:p>
    <w:p w14:paraId="7152EEA4" w14:textId="77777777" w:rsidR="009748DF" w:rsidRPr="00026FF3" w:rsidRDefault="001F6281" w:rsidP="009748DF">
      <w:r w:rsidRPr="00026FF3">
        <w:t>Schedule 4</w:t>
      </w:r>
    </w:p>
    <w:p w14:paraId="159A08E2" w14:textId="77777777" w:rsidR="009748DF" w:rsidRPr="00026FF3" w:rsidRDefault="009748DF" w:rsidP="009748DF">
      <w:pPr>
        <w:keepNext/>
        <w:spacing w:before="240" w:line="240" w:lineRule="auto"/>
        <w:rPr>
          <w:b/>
        </w:rPr>
      </w:pPr>
      <w:r w:rsidRPr="00026FF3">
        <w:rPr>
          <w:b/>
        </w:rPr>
        <w:t>MURAGLITAZAR</w:t>
      </w:r>
    </w:p>
    <w:p w14:paraId="515390F4" w14:textId="77777777" w:rsidR="009748DF" w:rsidRPr="00026FF3" w:rsidRDefault="001F6281" w:rsidP="009748DF">
      <w:r w:rsidRPr="00026FF3">
        <w:t>Schedule 4</w:t>
      </w:r>
    </w:p>
    <w:p w14:paraId="0DECCC17" w14:textId="77777777" w:rsidR="009748DF" w:rsidRPr="00026FF3" w:rsidRDefault="009748DF" w:rsidP="009748DF">
      <w:pPr>
        <w:keepNext/>
        <w:spacing w:before="240" w:line="240" w:lineRule="auto"/>
        <w:rPr>
          <w:b/>
        </w:rPr>
      </w:pPr>
      <w:r w:rsidRPr="00026FF3">
        <w:rPr>
          <w:b/>
        </w:rPr>
        <w:t>MUROMONAB</w:t>
      </w:r>
    </w:p>
    <w:p w14:paraId="505E53F7" w14:textId="77777777" w:rsidR="009748DF" w:rsidRPr="00026FF3" w:rsidRDefault="001F6281" w:rsidP="009748DF">
      <w:r w:rsidRPr="00026FF3">
        <w:t>Schedule 4</w:t>
      </w:r>
    </w:p>
    <w:p w14:paraId="4DC7FAC1" w14:textId="77777777" w:rsidR="009748DF" w:rsidRPr="00026FF3" w:rsidRDefault="009748DF" w:rsidP="009748DF">
      <w:pPr>
        <w:keepNext/>
        <w:spacing w:before="240" w:line="240" w:lineRule="auto"/>
        <w:rPr>
          <w:b/>
        </w:rPr>
      </w:pPr>
      <w:r w:rsidRPr="00026FF3">
        <w:rPr>
          <w:b/>
        </w:rPr>
        <w:t>MUSCIMOL</w:t>
      </w:r>
    </w:p>
    <w:p w14:paraId="47C0300F" w14:textId="7B6A25B8" w:rsidR="00CE6626" w:rsidRDefault="00CE6626" w:rsidP="009748DF">
      <w:r>
        <w:t xml:space="preserve">cross reference: CAS No. </w:t>
      </w:r>
      <w:r w:rsidRPr="00CE6626">
        <w:t>2763-96-4</w:t>
      </w:r>
      <w:r>
        <w:t xml:space="preserve">, </w:t>
      </w:r>
      <w:r w:rsidRPr="00CE6626">
        <w:t>MUSCIMOL HYDROBROMIDE</w:t>
      </w:r>
      <w:r>
        <w:t xml:space="preserve"> (CAS No. </w:t>
      </w:r>
      <w:r w:rsidRPr="00CE6626">
        <w:t>18174-72-6</w:t>
      </w:r>
      <w:r>
        <w:t>)</w:t>
      </w:r>
    </w:p>
    <w:p w14:paraId="0BEB97A8" w14:textId="1E9B52B2" w:rsidR="009748DF" w:rsidRPr="00026FF3" w:rsidRDefault="009748DF" w:rsidP="009748DF">
      <w:pPr>
        <w:rPr>
          <w:b/>
        </w:rPr>
      </w:pPr>
      <w:r w:rsidRPr="00026FF3">
        <w:t>Schedule 9</w:t>
      </w:r>
    </w:p>
    <w:p w14:paraId="6825BDD4" w14:textId="77777777" w:rsidR="009748DF" w:rsidRPr="00026FF3" w:rsidRDefault="009748DF" w:rsidP="009748DF">
      <w:pPr>
        <w:keepNext/>
        <w:spacing w:before="240" w:line="240" w:lineRule="auto"/>
      </w:pPr>
      <w:r w:rsidRPr="00026FF3">
        <w:rPr>
          <w:b/>
        </w:rPr>
        <w:lastRenderedPageBreak/>
        <w:t>MUSTINE</w:t>
      </w:r>
      <w:r w:rsidRPr="00026FF3">
        <w:rPr>
          <w:b/>
        </w:rPr>
        <w:br/>
      </w:r>
      <w:r w:rsidRPr="00026FF3">
        <w:t>cross reference: NITROGEN MUSTARD</w:t>
      </w:r>
    </w:p>
    <w:p w14:paraId="0AF057E5" w14:textId="77777777" w:rsidR="009748DF" w:rsidRPr="00026FF3" w:rsidRDefault="001F6281" w:rsidP="009748DF">
      <w:r w:rsidRPr="00026FF3">
        <w:t>Schedule 4</w:t>
      </w:r>
    </w:p>
    <w:p w14:paraId="4168928E" w14:textId="77777777" w:rsidR="009748DF" w:rsidRPr="00026FF3" w:rsidRDefault="009748DF" w:rsidP="009748DF">
      <w:pPr>
        <w:keepNext/>
        <w:spacing w:before="240" w:line="240" w:lineRule="auto"/>
        <w:rPr>
          <w:b/>
        </w:rPr>
      </w:pPr>
      <w:r w:rsidRPr="00026FF3">
        <w:rPr>
          <w:b/>
        </w:rPr>
        <w:t>MYCLOBUTANIL</w:t>
      </w:r>
    </w:p>
    <w:p w14:paraId="63CB2B6C" w14:textId="77777777" w:rsidR="009748DF" w:rsidRPr="00026FF3" w:rsidRDefault="001F6281" w:rsidP="009748DF">
      <w:pPr>
        <w:rPr>
          <w:b/>
        </w:rPr>
      </w:pPr>
      <w:r w:rsidRPr="00026FF3">
        <w:t>Schedule 5</w:t>
      </w:r>
    </w:p>
    <w:p w14:paraId="044DC646" w14:textId="77777777" w:rsidR="009748DF" w:rsidRPr="00026FF3" w:rsidRDefault="009748DF" w:rsidP="009748DF">
      <w:pPr>
        <w:keepNext/>
        <w:spacing w:before="240" w:line="240" w:lineRule="auto"/>
      </w:pPr>
      <w:r w:rsidRPr="00026FF3">
        <w:rPr>
          <w:b/>
        </w:rPr>
        <w:t>MYCOPHENOLIC ACID</w:t>
      </w:r>
      <w:r w:rsidRPr="00026FF3">
        <w:rPr>
          <w:b/>
        </w:rPr>
        <w:br/>
      </w:r>
      <w:r w:rsidRPr="00026FF3">
        <w:t>cross reference: MYCOPHENOLATE MOFETIL</w:t>
      </w:r>
    </w:p>
    <w:p w14:paraId="36BC1E75" w14:textId="77777777" w:rsidR="009748DF" w:rsidRPr="00026FF3" w:rsidRDefault="001F6281" w:rsidP="009748DF">
      <w:r w:rsidRPr="00026FF3">
        <w:t>Schedule 4</w:t>
      </w:r>
    </w:p>
    <w:p w14:paraId="69E93CBA" w14:textId="77777777" w:rsidR="009748DF" w:rsidRPr="00026FF3" w:rsidRDefault="009748DF" w:rsidP="009748DF">
      <w:pPr>
        <w:keepNext/>
        <w:spacing w:before="240" w:line="240" w:lineRule="auto"/>
        <w:rPr>
          <w:b/>
        </w:rPr>
      </w:pPr>
      <w:r w:rsidRPr="00026FF3">
        <w:rPr>
          <w:b/>
        </w:rPr>
        <w:t>MYRISTIC ACID</w:t>
      </w:r>
    </w:p>
    <w:p w14:paraId="33CB9DB0" w14:textId="77777777" w:rsidR="009748DF" w:rsidRPr="00026FF3" w:rsidRDefault="009748DF" w:rsidP="009748DF">
      <w:r w:rsidRPr="00026FF3">
        <w:t xml:space="preserve">Appendix B, </w:t>
      </w:r>
      <w:r w:rsidR="001F6281" w:rsidRPr="00026FF3">
        <w:t>clause 3</w:t>
      </w:r>
    </w:p>
    <w:p w14:paraId="256D34EB" w14:textId="77777777" w:rsidR="009748DF" w:rsidRPr="00026FF3" w:rsidRDefault="009748DF" w:rsidP="009748DF">
      <w:pPr>
        <w:keepNext/>
        <w:spacing w:before="240" w:line="240" w:lineRule="auto"/>
        <w:rPr>
          <w:b/>
        </w:rPr>
      </w:pPr>
      <w:r w:rsidRPr="00026FF3">
        <w:rPr>
          <w:b/>
        </w:rPr>
        <w:t>MYROPHINE</w:t>
      </w:r>
    </w:p>
    <w:p w14:paraId="6AD504CE" w14:textId="329545E1" w:rsidR="00CE6626" w:rsidRDefault="00CE6626" w:rsidP="009748DF">
      <w:r>
        <w:t xml:space="preserve">cross reference: CAS No. </w:t>
      </w:r>
      <w:r w:rsidRPr="00CE6626">
        <w:t>467-18-5</w:t>
      </w:r>
    </w:p>
    <w:p w14:paraId="6993D5E3" w14:textId="3BC40A89" w:rsidR="009748DF" w:rsidRPr="00026FF3" w:rsidRDefault="009748DF" w:rsidP="009748DF">
      <w:pPr>
        <w:rPr>
          <w:b/>
        </w:rPr>
      </w:pPr>
      <w:r w:rsidRPr="00026FF3">
        <w:t>Schedule 9</w:t>
      </w:r>
    </w:p>
    <w:p w14:paraId="67816058" w14:textId="77777777" w:rsidR="009748DF" w:rsidRPr="00026FF3" w:rsidRDefault="009748DF" w:rsidP="009748DF">
      <w:pPr>
        <w:pageBreakBefore/>
        <w:spacing w:before="280" w:line="240" w:lineRule="auto"/>
        <w:rPr>
          <w:b/>
          <w:sz w:val="32"/>
          <w:szCs w:val="32"/>
        </w:rPr>
      </w:pPr>
      <w:r w:rsidRPr="00026FF3">
        <w:rPr>
          <w:b/>
          <w:sz w:val="32"/>
          <w:szCs w:val="32"/>
        </w:rPr>
        <w:lastRenderedPageBreak/>
        <w:t>N</w:t>
      </w:r>
    </w:p>
    <w:p w14:paraId="695A0BF9" w14:textId="77777777" w:rsidR="009748DF" w:rsidRPr="00026FF3" w:rsidRDefault="009748DF" w:rsidP="009748DF">
      <w:pPr>
        <w:keepNext/>
        <w:spacing w:before="240" w:line="240" w:lineRule="auto"/>
      </w:pPr>
      <w:r w:rsidRPr="00026FF3">
        <w:rPr>
          <w:b/>
        </w:rPr>
        <w:t>NAA</w:t>
      </w:r>
      <w:r w:rsidRPr="00026FF3">
        <w:rPr>
          <w:b/>
        </w:rPr>
        <w:br/>
      </w:r>
      <w:r w:rsidRPr="00026FF3">
        <w:t>cross reference: NAPTHALENEACETIC ACID</w:t>
      </w:r>
    </w:p>
    <w:p w14:paraId="3E8A40E6" w14:textId="77777777" w:rsidR="009748DF" w:rsidRPr="00026FF3" w:rsidRDefault="001F6281" w:rsidP="009748DF">
      <w:pPr>
        <w:rPr>
          <w:b/>
        </w:rPr>
      </w:pPr>
      <w:r w:rsidRPr="00026FF3">
        <w:t>Schedule 5</w:t>
      </w:r>
    </w:p>
    <w:p w14:paraId="58E8918B" w14:textId="77777777" w:rsidR="009748DF" w:rsidRPr="00026FF3" w:rsidRDefault="009748DF" w:rsidP="009748DF">
      <w:pPr>
        <w:keepNext/>
        <w:spacing w:before="240" w:line="240" w:lineRule="auto"/>
        <w:rPr>
          <w:b/>
        </w:rPr>
      </w:pPr>
      <w:r w:rsidRPr="00026FF3">
        <w:rPr>
          <w:b/>
        </w:rPr>
        <w:t>NABILONE</w:t>
      </w:r>
    </w:p>
    <w:p w14:paraId="6D24611A" w14:textId="77777777" w:rsidR="009748DF" w:rsidRPr="00026FF3" w:rsidRDefault="001F6281" w:rsidP="009748DF">
      <w:r w:rsidRPr="00026FF3">
        <w:t>Schedule 8</w:t>
      </w:r>
    </w:p>
    <w:p w14:paraId="27AE19F5" w14:textId="77777777" w:rsidR="009748DF" w:rsidRPr="00026FF3" w:rsidRDefault="009748DF" w:rsidP="009748DF">
      <w:pPr>
        <w:keepNext/>
        <w:spacing w:before="240" w:line="240" w:lineRule="auto"/>
      </w:pPr>
      <w:r w:rsidRPr="00026FF3">
        <w:rPr>
          <w:b/>
        </w:rPr>
        <w:t>NABIXIMOLS</w:t>
      </w:r>
      <w:r w:rsidRPr="00026FF3">
        <w:rPr>
          <w:b/>
        </w:rPr>
        <w:br/>
      </w:r>
      <w:r w:rsidRPr="00026FF3">
        <w:t>cross reference: CANNABICHROMENE, CANNABIDIOL, CANNABIDIOLIC ACID, CANNABIDIVAROL, CANNABIGEROL, CANNABINOIDS, CANNABINOL, CANNABIS SATIVA, TETRAHYDROCANNABINOLIC ACID, TETRAHYDROCANNABINOLS, TETRAHYDROCANNABIVAROL</w:t>
      </w:r>
    </w:p>
    <w:p w14:paraId="5D269B0D" w14:textId="77777777" w:rsidR="009748DF" w:rsidRPr="00026FF3" w:rsidRDefault="001F6281" w:rsidP="009748DF">
      <w:pPr>
        <w:rPr>
          <w:b/>
        </w:rPr>
      </w:pPr>
      <w:r w:rsidRPr="00026FF3">
        <w:t>Schedule 8</w:t>
      </w:r>
      <w:r w:rsidR="009748DF" w:rsidRPr="00026FF3">
        <w:br/>
        <w:t>Appendix D, clause 1</w:t>
      </w:r>
      <w:r w:rsidR="009748DF" w:rsidRPr="00026FF3">
        <w:br/>
        <w:t>Appendix K, clause 1</w:t>
      </w:r>
    </w:p>
    <w:p w14:paraId="2D1733C4" w14:textId="77777777" w:rsidR="009748DF" w:rsidRPr="00026FF3" w:rsidRDefault="009748DF" w:rsidP="009748DF">
      <w:pPr>
        <w:keepNext/>
        <w:spacing w:before="240" w:line="240" w:lineRule="auto"/>
        <w:rPr>
          <w:b/>
        </w:rPr>
      </w:pPr>
      <w:r w:rsidRPr="00026FF3">
        <w:rPr>
          <w:b/>
        </w:rPr>
        <w:t>NABUMETONE</w:t>
      </w:r>
    </w:p>
    <w:p w14:paraId="6E29AB36" w14:textId="77777777" w:rsidR="009748DF" w:rsidRPr="00026FF3" w:rsidRDefault="001F6281" w:rsidP="009748DF">
      <w:r w:rsidRPr="00026FF3">
        <w:t>Schedule 4</w:t>
      </w:r>
    </w:p>
    <w:p w14:paraId="4F9A1B9F" w14:textId="77777777" w:rsidR="009748DF" w:rsidRPr="00026FF3" w:rsidRDefault="009748DF" w:rsidP="009748DF">
      <w:pPr>
        <w:keepNext/>
        <w:spacing w:before="240" w:line="240" w:lineRule="auto"/>
        <w:rPr>
          <w:b/>
        </w:rPr>
      </w:pPr>
      <w:r w:rsidRPr="00026FF3">
        <w:rPr>
          <w:b/>
        </w:rPr>
        <w:t>NADOLOL</w:t>
      </w:r>
    </w:p>
    <w:p w14:paraId="662276E7" w14:textId="77777777" w:rsidR="009748DF" w:rsidRPr="00026FF3" w:rsidRDefault="001F6281" w:rsidP="009748DF">
      <w:r w:rsidRPr="00026FF3">
        <w:t>Schedule 4</w:t>
      </w:r>
    </w:p>
    <w:p w14:paraId="53387B72" w14:textId="77777777" w:rsidR="009748DF" w:rsidRPr="00026FF3" w:rsidRDefault="009748DF" w:rsidP="009748DF">
      <w:pPr>
        <w:keepNext/>
        <w:spacing w:before="240" w:line="240" w:lineRule="auto"/>
        <w:rPr>
          <w:b/>
        </w:rPr>
      </w:pPr>
      <w:r w:rsidRPr="00026FF3">
        <w:rPr>
          <w:b/>
        </w:rPr>
        <w:t>NADROPARIN</w:t>
      </w:r>
    </w:p>
    <w:p w14:paraId="38E4A419" w14:textId="77777777" w:rsidR="009748DF" w:rsidRPr="00026FF3" w:rsidRDefault="001F6281" w:rsidP="009748DF">
      <w:r w:rsidRPr="00026FF3">
        <w:t>Schedule 4</w:t>
      </w:r>
    </w:p>
    <w:p w14:paraId="36782B33" w14:textId="77777777" w:rsidR="009748DF" w:rsidRPr="00026FF3" w:rsidRDefault="009748DF" w:rsidP="009748DF">
      <w:pPr>
        <w:keepNext/>
        <w:spacing w:before="240" w:line="240" w:lineRule="auto"/>
        <w:rPr>
          <w:b/>
        </w:rPr>
      </w:pPr>
      <w:r w:rsidRPr="00026FF3">
        <w:rPr>
          <w:b/>
        </w:rPr>
        <w:t>NAFARELIN</w:t>
      </w:r>
    </w:p>
    <w:p w14:paraId="3B1E0E62" w14:textId="77777777" w:rsidR="009748DF" w:rsidRPr="00026FF3" w:rsidRDefault="001F6281" w:rsidP="009748DF">
      <w:r w:rsidRPr="00026FF3">
        <w:t>Schedule 4</w:t>
      </w:r>
    </w:p>
    <w:p w14:paraId="0B1A8AB0" w14:textId="77777777" w:rsidR="009748DF" w:rsidRPr="00026FF3" w:rsidRDefault="009748DF" w:rsidP="009748DF">
      <w:pPr>
        <w:keepNext/>
        <w:spacing w:before="240" w:line="240" w:lineRule="auto"/>
        <w:rPr>
          <w:b/>
        </w:rPr>
      </w:pPr>
      <w:r w:rsidRPr="00026FF3">
        <w:rPr>
          <w:b/>
        </w:rPr>
        <w:t>NAFTIDROFURYL</w:t>
      </w:r>
    </w:p>
    <w:p w14:paraId="1447478D" w14:textId="77777777" w:rsidR="009748DF" w:rsidRPr="00026FF3" w:rsidRDefault="001F6281" w:rsidP="009748DF">
      <w:r w:rsidRPr="00026FF3">
        <w:t>Schedule 4</w:t>
      </w:r>
    </w:p>
    <w:p w14:paraId="0D9095E3" w14:textId="77777777" w:rsidR="009748DF" w:rsidRPr="00026FF3" w:rsidRDefault="009748DF" w:rsidP="009748DF">
      <w:pPr>
        <w:keepNext/>
        <w:spacing w:before="240" w:line="240" w:lineRule="auto"/>
        <w:rPr>
          <w:b/>
        </w:rPr>
      </w:pPr>
      <w:r w:rsidRPr="00026FF3">
        <w:rPr>
          <w:b/>
        </w:rPr>
        <w:t>NALBUPHINE</w:t>
      </w:r>
    </w:p>
    <w:p w14:paraId="7ED2D8A3" w14:textId="77777777" w:rsidR="009748DF" w:rsidRPr="00026FF3" w:rsidRDefault="001F6281" w:rsidP="009748DF">
      <w:r w:rsidRPr="00026FF3">
        <w:t>Schedule 4</w:t>
      </w:r>
      <w:r w:rsidR="009748DF" w:rsidRPr="00026FF3">
        <w:br/>
        <w:t>Appendix K, clause 1</w:t>
      </w:r>
    </w:p>
    <w:p w14:paraId="79CDE7BD" w14:textId="77777777" w:rsidR="009748DF" w:rsidRPr="00026FF3" w:rsidRDefault="009748DF" w:rsidP="009748DF">
      <w:pPr>
        <w:keepNext/>
        <w:spacing w:before="240" w:line="240" w:lineRule="auto"/>
        <w:rPr>
          <w:b/>
        </w:rPr>
      </w:pPr>
      <w:r w:rsidRPr="00026FF3">
        <w:rPr>
          <w:b/>
        </w:rPr>
        <w:t>NALED</w:t>
      </w:r>
    </w:p>
    <w:p w14:paraId="6B4027AE" w14:textId="77777777" w:rsidR="009748DF" w:rsidRPr="00026FF3" w:rsidRDefault="001F6281" w:rsidP="009748DF">
      <w:pPr>
        <w:rPr>
          <w:b/>
        </w:rPr>
      </w:pPr>
      <w:r w:rsidRPr="00026FF3">
        <w:t>Schedule 6</w:t>
      </w:r>
      <w:r w:rsidR="009748DF" w:rsidRPr="00026FF3">
        <w:br/>
      </w:r>
      <w:r w:rsidRPr="00026FF3">
        <w:t>Schedule 5</w:t>
      </w:r>
    </w:p>
    <w:p w14:paraId="173F3F51" w14:textId="77777777" w:rsidR="009748DF" w:rsidRPr="00026FF3" w:rsidRDefault="009748DF" w:rsidP="009748DF">
      <w:pPr>
        <w:keepNext/>
        <w:spacing w:before="240" w:line="240" w:lineRule="auto"/>
        <w:rPr>
          <w:b/>
        </w:rPr>
      </w:pPr>
      <w:r w:rsidRPr="00026FF3">
        <w:rPr>
          <w:b/>
        </w:rPr>
        <w:t>NALIDIXIC ACID</w:t>
      </w:r>
    </w:p>
    <w:p w14:paraId="706CB8B3" w14:textId="77777777" w:rsidR="009748DF" w:rsidRPr="00026FF3" w:rsidRDefault="001F6281" w:rsidP="009748DF">
      <w:r w:rsidRPr="00026FF3">
        <w:t>Schedule 4</w:t>
      </w:r>
    </w:p>
    <w:p w14:paraId="15F6A6A9" w14:textId="77777777" w:rsidR="009748DF" w:rsidRPr="00026FF3" w:rsidRDefault="009748DF" w:rsidP="009748DF">
      <w:pPr>
        <w:keepNext/>
        <w:spacing w:before="240" w:line="240" w:lineRule="auto"/>
        <w:rPr>
          <w:b/>
        </w:rPr>
      </w:pPr>
      <w:r w:rsidRPr="00026FF3">
        <w:rPr>
          <w:b/>
        </w:rPr>
        <w:t>NALMEFENE</w:t>
      </w:r>
    </w:p>
    <w:p w14:paraId="32647025" w14:textId="77777777" w:rsidR="009748DF" w:rsidRPr="00026FF3" w:rsidRDefault="001F6281" w:rsidP="009748DF">
      <w:r w:rsidRPr="00026FF3">
        <w:t>Schedule 4</w:t>
      </w:r>
    </w:p>
    <w:p w14:paraId="522F119C" w14:textId="77777777" w:rsidR="009748DF" w:rsidRPr="00026FF3" w:rsidRDefault="009748DF" w:rsidP="009748DF">
      <w:pPr>
        <w:keepNext/>
        <w:spacing w:before="240" w:line="240" w:lineRule="auto"/>
        <w:rPr>
          <w:b/>
        </w:rPr>
      </w:pPr>
      <w:r w:rsidRPr="00026FF3">
        <w:rPr>
          <w:b/>
        </w:rPr>
        <w:t>NALORPHINE</w:t>
      </w:r>
    </w:p>
    <w:p w14:paraId="72C3632A" w14:textId="77777777" w:rsidR="009748DF" w:rsidRPr="00026FF3" w:rsidRDefault="001F6281" w:rsidP="009748DF">
      <w:r w:rsidRPr="00026FF3">
        <w:t>Schedule 4</w:t>
      </w:r>
    </w:p>
    <w:p w14:paraId="4CC025C3" w14:textId="77777777" w:rsidR="009748DF" w:rsidRPr="00026FF3" w:rsidRDefault="009748DF" w:rsidP="009748DF">
      <w:pPr>
        <w:keepNext/>
        <w:spacing w:before="240" w:line="240" w:lineRule="auto"/>
        <w:rPr>
          <w:b/>
        </w:rPr>
      </w:pPr>
      <w:r w:rsidRPr="00026FF3">
        <w:rPr>
          <w:b/>
        </w:rPr>
        <w:t>NALOXEGOL</w:t>
      </w:r>
    </w:p>
    <w:p w14:paraId="02758C13" w14:textId="77777777" w:rsidR="009748DF" w:rsidRPr="00026FF3" w:rsidRDefault="001F6281" w:rsidP="009748DF">
      <w:r w:rsidRPr="00026FF3">
        <w:t>Schedule 4</w:t>
      </w:r>
    </w:p>
    <w:p w14:paraId="728B6D65" w14:textId="77777777" w:rsidR="009748DF" w:rsidRPr="00026FF3" w:rsidRDefault="009748DF" w:rsidP="009748DF">
      <w:pPr>
        <w:keepNext/>
        <w:spacing w:before="240" w:line="240" w:lineRule="auto"/>
        <w:rPr>
          <w:b/>
        </w:rPr>
      </w:pPr>
      <w:r w:rsidRPr="00026FF3">
        <w:rPr>
          <w:b/>
        </w:rPr>
        <w:lastRenderedPageBreak/>
        <w:t>NALOXONE</w:t>
      </w:r>
    </w:p>
    <w:p w14:paraId="69F0BA3F" w14:textId="77777777" w:rsidR="009748DF" w:rsidRPr="00026FF3" w:rsidRDefault="001F6281" w:rsidP="009748DF">
      <w:r w:rsidRPr="00026FF3">
        <w:t>Schedule 4</w:t>
      </w:r>
      <w:r w:rsidR="009748DF" w:rsidRPr="00026FF3">
        <w:br/>
      </w:r>
      <w:r w:rsidRPr="00026FF3">
        <w:t>Schedule 3</w:t>
      </w:r>
    </w:p>
    <w:p w14:paraId="5325EBB6" w14:textId="77777777" w:rsidR="009748DF" w:rsidRPr="00026FF3" w:rsidRDefault="009748DF" w:rsidP="009748DF">
      <w:r w:rsidRPr="00026FF3">
        <w:t>Appendix H, clause 1</w:t>
      </w:r>
    </w:p>
    <w:p w14:paraId="70D08360" w14:textId="77777777" w:rsidR="009748DF" w:rsidRPr="00026FF3" w:rsidRDefault="009748DF" w:rsidP="009748DF">
      <w:pPr>
        <w:keepNext/>
        <w:spacing w:before="240" w:line="240" w:lineRule="auto"/>
        <w:rPr>
          <w:b/>
        </w:rPr>
      </w:pPr>
      <w:r w:rsidRPr="00026FF3">
        <w:rPr>
          <w:b/>
        </w:rPr>
        <w:t>NALTREXONE</w:t>
      </w:r>
    </w:p>
    <w:p w14:paraId="0A4CE70D" w14:textId="77777777" w:rsidR="009748DF" w:rsidRPr="00026FF3" w:rsidRDefault="001F6281" w:rsidP="009748DF">
      <w:r w:rsidRPr="00026FF3">
        <w:t>Schedule 4</w:t>
      </w:r>
    </w:p>
    <w:p w14:paraId="434883DC" w14:textId="77777777" w:rsidR="009748DF" w:rsidRPr="00026FF3" w:rsidRDefault="009748DF" w:rsidP="009748DF">
      <w:pPr>
        <w:keepNext/>
        <w:spacing w:before="240" w:line="240" w:lineRule="auto"/>
        <w:rPr>
          <w:b/>
        </w:rPr>
      </w:pPr>
      <w:r w:rsidRPr="00026FF3">
        <w:rPr>
          <w:b/>
        </w:rPr>
        <w:t>NANDROLONE</w:t>
      </w:r>
    </w:p>
    <w:p w14:paraId="4FF77A38" w14:textId="77777777" w:rsidR="009748DF" w:rsidRPr="00026FF3" w:rsidRDefault="001F6281" w:rsidP="009748DF">
      <w:r w:rsidRPr="00026FF3">
        <w:t>Schedule 4</w:t>
      </w:r>
      <w:r w:rsidR="009748DF" w:rsidRPr="00026FF3">
        <w:br/>
        <w:t>Appendix D, clause 5 (Anabolic and/or androgenic steroidal agents)</w:t>
      </w:r>
    </w:p>
    <w:p w14:paraId="64189460" w14:textId="77777777" w:rsidR="009748DF" w:rsidRPr="00026FF3" w:rsidRDefault="009748DF" w:rsidP="009748DF">
      <w:pPr>
        <w:keepNext/>
        <w:spacing w:before="240" w:line="240" w:lineRule="auto"/>
        <w:rPr>
          <w:b/>
        </w:rPr>
      </w:pPr>
      <w:r w:rsidRPr="00026FF3">
        <w:rPr>
          <w:b/>
        </w:rPr>
        <w:t>NAPHAZOLINE</w:t>
      </w:r>
    </w:p>
    <w:p w14:paraId="1E012582" w14:textId="77777777" w:rsidR="009748DF" w:rsidRPr="00026FF3" w:rsidRDefault="001F6281" w:rsidP="009748DF">
      <w:pPr>
        <w:rPr>
          <w:b/>
        </w:rPr>
      </w:pPr>
      <w:r w:rsidRPr="00026FF3">
        <w:t>Schedule 2</w:t>
      </w:r>
      <w:r w:rsidR="009748DF" w:rsidRPr="00026FF3">
        <w:br/>
        <w:t xml:space="preserve">Appendix F, </w:t>
      </w:r>
      <w:r w:rsidRPr="00026FF3">
        <w:t>clause 4</w:t>
      </w:r>
    </w:p>
    <w:p w14:paraId="2D089EA8" w14:textId="77777777" w:rsidR="009748DF" w:rsidRPr="00026FF3" w:rsidRDefault="009748DF" w:rsidP="009748DF">
      <w:pPr>
        <w:keepNext/>
        <w:spacing w:before="240" w:line="240" w:lineRule="auto"/>
        <w:rPr>
          <w:b/>
        </w:rPr>
      </w:pPr>
      <w:r w:rsidRPr="00026FF3">
        <w:rPr>
          <w:b/>
        </w:rPr>
        <w:t>NAPHTHALENE</w:t>
      </w:r>
    </w:p>
    <w:p w14:paraId="406A1DD2" w14:textId="055829DB" w:rsidR="00EB15E6" w:rsidRDefault="00EB15E6" w:rsidP="009748DF">
      <w:r>
        <w:t xml:space="preserve">cross reference: CAS No. </w:t>
      </w:r>
      <w:r w:rsidRPr="00EB15E6">
        <w:t>91-20-3</w:t>
      </w:r>
    </w:p>
    <w:p w14:paraId="3EBB4FE0" w14:textId="0DB052EE" w:rsidR="009748DF" w:rsidRPr="00026FF3" w:rsidRDefault="001F6281" w:rsidP="009748DF">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r w:rsidR="009748DF" w:rsidRPr="00026FF3">
        <w:t xml:space="preserve"> </w:t>
      </w:r>
      <w:r w:rsidR="009748DF" w:rsidRPr="00026FF3">
        <w:br/>
        <w:t>Appendix G, clause 1</w:t>
      </w:r>
      <w:r w:rsidR="009748DF" w:rsidRPr="00026FF3" w:rsidDel="008F12E6">
        <w:t xml:space="preserve"> </w:t>
      </w:r>
    </w:p>
    <w:p w14:paraId="32F40ABC" w14:textId="77777777" w:rsidR="009748DF" w:rsidRPr="00026FF3" w:rsidRDefault="009748DF" w:rsidP="009748DF">
      <w:pPr>
        <w:keepNext/>
        <w:spacing w:before="240" w:line="240" w:lineRule="auto"/>
      </w:pPr>
      <w:r w:rsidRPr="00026FF3">
        <w:rPr>
          <w:b/>
        </w:rPr>
        <w:t>1,5</w:t>
      </w:r>
      <w:r w:rsidR="00026FF3">
        <w:rPr>
          <w:b/>
        </w:rPr>
        <w:noBreakHyphen/>
      </w:r>
      <w:r w:rsidRPr="00026FF3">
        <w:rPr>
          <w:b/>
        </w:rPr>
        <w:t>NAPHTHALENEDIOL</w:t>
      </w:r>
    </w:p>
    <w:p w14:paraId="574C9747"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054557C" w14:textId="77777777" w:rsidR="009748DF" w:rsidRPr="00026FF3" w:rsidRDefault="009748DF" w:rsidP="009748DF">
      <w:pPr>
        <w:keepNext/>
        <w:spacing w:before="240" w:line="240" w:lineRule="auto"/>
        <w:rPr>
          <w:b/>
        </w:rPr>
      </w:pPr>
      <w:r w:rsidRPr="00026FF3">
        <w:rPr>
          <w:b/>
        </w:rPr>
        <w:t>2,7</w:t>
      </w:r>
      <w:r w:rsidR="00026FF3">
        <w:rPr>
          <w:b/>
        </w:rPr>
        <w:noBreakHyphen/>
      </w:r>
      <w:r w:rsidRPr="00026FF3">
        <w:rPr>
          <w:b/>
        </w:rPr>
        <w:t>NAPTHALENEDIOL</w:t>
      </w:r>
    </w:p>
    <w:p w14:paraId="2E6055F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0CE5EA9" w14:textId="7976C539" w:rsidR="009748DF" w:rsidRPr="00026FF3" w:rsidRDefault="009748DF" w:rsidP="009748DF">
      <w:pPr>
        <w:keepNext/>
        <w:spacing w:before="240" w:line="240" w:lineRule="auto"/>
      </w:pPr>
      <w:r w:rsidRPr="00026FF3">
        <w:rPr>
          <w:b/>
        </w:rPr>
        <w:t>NAPHTHALEN</w:t>
      </w:r>
      <w:r w:rsidR="00026FF3">
        <w:rPr>
          <w:b/>
        </w:rPr>
        <w:noBreakHyphen/>
      </w:r>
      <w:r w:rsidRPr="00026FF3">
        <w:rPr>
          <w:b/>
        </w:rPr>
        <w:t>1</w:t>
      </w:r>
      <w:r w:rsidR="00026FF3">
        <w:rPr>
          <w:b/>
        </w:rPr>
        <w:noBreakHyphen/>
      </w:r>
      <w:r w:rsidRPr="00026FF3">
        <w:rPr>
          <w:b/>
        </w:rPr>
        <w:t>YL</w:t>
      </w:r>
      <w:r w:rsidR="00026FF3">
        <w:rPr>
          <w:b/>
        </w:rPr>
        <w:noBreakHyphen/>
      </w:r>
      <w:r w:rsidRPr="00026FF3">
        <w:rPr>
          <w:b/>
        </w:rPr>
        <w:t>(1</w:t>
      </w:r>
      <w:r w:rsidR="00026FF3">
        <w:rPr>
          <w:b/>
        </w:rPr>
        <w:noBreakHyphen/>
      </w:r>
      <w:r w:rsidRPr="00026FF3">
        <w:rPr>
          <w:b/>
        </w:rPr>
        <w:t>BUTYLINDOL</w:t>
      </w:r>
      <w:r w:rsidR="00026FF3">
        <w:rPr>
          <w:b/>
        </w:rPr>
        <w:noBreakHyphen/>
      </w:r>
      <w:r w:rsidRPr="00026FF3">
        <w:rPr>
          <w:b/>
        </w:rPr>
        <w:t>3</w:t>
      </w:r>
      <w:r w:rsidR="00026FF3">
        <w:rPr>
          <w:b/>
        </w:rPr>
        <w:noBreakHyphen/>
      </w:r>
      <w:r w:rsidRPr="00026FF3">
        <w:rPr>
          <w:b/>
        </w:rPr>
        <w:t>YL)METHANONE</w:t>
      </w:r>
      <w:r w:rsidRPr="00026FF3">
        <w:rPr>
          <w:b/>
        </w:rPr>
        <w:br/>
      </w:r>
      <w:r w:rsidRPr="00026FF3">
        <w:t>cross reference: JWH</w:t>
      </w:r>
      <w:r w:rsidR="00026FF3">
        <w:noBreakHyphen/>
      </w:r>
      <w:r w:rsidRPr="00026FF3">
        <w:t>073</w:t>
      </w:r>
      <w:r w:rsidR="00E14173">
        <w:t xml:space="preserve"> (CAS No. </w:t>
      </w:r>
      <w:r w:rsidR="00E14173" w:rsidRPr="00E14173">
        <w:t>208987-48-8</w:t>
      </w:r>
      <w:r w:rsidR="00E14173">
        <w:t>)</w:t>
      </w:r>
    </w:p>
    <w:p w14:paraId="48125E3F" w14:textId="77777777" w:rsidR="009748DF" w:rsidRPr="00026FF3" w:rsidRDefault="009748DF" w:rsidP="009748DF">
      <w:pPr>
        <w:rPr>
          <w:b/>
        </w:rPr>
      </w:pPr>
      <w:r w:rsidRPr="00026FF3">
        <w:t>Schedule 9</w:t>
      </w:r>
    </w:p>
    <w:p w14:paraId="03B68376" w14:textId="77777777" w:rsidR="009748DF" w:rsidRPr="00026FF3" w:rsidRDefault="009748DF" w:rsidP="009748DF">
      <w:pPr>
        <w:keepNext/>
        <w:spacing w:before="240" w:line="240" w:lineRule="auto"/>
        <w:rPr>
          <w:b/>
        </w:rPr>
      </w:pPr>
      <w:r w:rsidRPr="00026FF3">
        <w:rPr>
          <w:b/>
        </w:rPr>
        <w:t>NAPHTHALOPHOS</w:t>
      </w:r>
    </w:p>
    <w:p w14:paraId="0BDE00EA" w14:textId="77777777" w:rsidR="009748DF" w:rsidRPr="00026FF3" w:rsidRDefault="001F6281" w:rsidP="009748DF">
      <w:r w:rsidRPr="00026FF3">
        <w:t>Schedule 7</w:t>
      </w:r>
    </w:p>
    <w:p w14:paraId="5ED5C994" w14:textId="77777777" w:rsidR="009748DF" w:rsidRPr="00026FF3" w:rsidRDefault="001F6281" w:rsidP="009748DF">
      <w:pPr>
        <w:rPr>
          <w:b/>
        </w:rPr>
      </w:pPr>
      <w:r w:rsidRPr="00026FF3">
        <w:t>Schedule 6</w:t>
      </w:r>
    </w:p>
    <w:p w14:paraId="4AA311ED" w14:textId="77777777" w:rsidR="009748DF" w:rsidRPr="00026FF3" w:rsidRDefault="009748DF" w:rsidP="009748DF">
      <w:pPr>
        <w:keepNext/>
        <w:spacing w:before="240" w:line="240" w:lineRule="auto"/>
      </w:pPr>
      <w:r w:rsidRPr="00026FF3">
        <w:rPr>
          <w:b/>
        </w:rPr>
        <w:t>1</w:t>
      </w:r>
      <w:r w:rsidR="00026FF3">
        <w:rPr>
          <w:b/>
        </w:rPr>
        <w:noBreakHyphen/>
      </w:r>
      <w:r w:rsidRPr="00026FF3">
        <w:rPr>
          <w:b/>
        </w:rPr>
        <w:t>NAPHTHOL</w:t>
      </w:r>
    </w:p>
    <w:p w14:paraId="6CF37EC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4543FCF" w14:textId="77777777" w:rsidR="009748DF" w:rsidRPr="00026FF3" w:rsidRDefault="009748DF" w:rsidP="009748DF">
      <w:pPr>
        <w:keepNext/>
        <w:spacing w:before="240" w:line="240" w:lineRule="auto"/>
        <w:rPr>
          <w:b/>
        </w:rPr>
      </w:pPr>
      <w:r w:rsidRPr="00026FF3">
        <w:rPr>
          <w:b/>
        </w:rPr>
        <w:t>NAPHTHOYLINDOLES</w:t>
      </w:r>
    </w:p>
    <w:p w14:paraId="3F20D106" w14:textId="77777777" w:rsidR="009748DF" w:rsidRPr="00026FF3" w:rsidRDefault="009748DF" w:rsidP="009748DF">
      <w:pPr>
        <w:rPr>
          <w:b/>
        </w:rPr>
      </w:pPr>
      <w:r w:rsidRPr="00026FF3">
        <w:t>Schedule 9</w:t>
      </w:r>
    </w:p>
    <w:p w14:paraId="68FFB170" w14:textId="77777777" w:rsidR="009748DF" w:rsidRPr="00026FF3" w:rsidRDefault="009748DF" w:rsidP="009748DF">
      <w:pPr>
        <w:keepNext/>
        <w:spacing w:before="240" w:line="240" w:lineRule="auto"/>
        <w:rPr>
          <w:b/>
        </w:rPr>
      </w:pPr>
      <w:r w:rsidRPr="00026FF3">
        <w:rPr>
          <w:b/>
        </w:rPr>
        <w:t>NAPHTHOYLPYRROLES</w:t>
      </w:r>
    </w:p>
    <w:p w14:paraId="344702DC" w14:textId="77777777" w:rsidR="009748DF" w:rsidRPr="00026FF3" w:rsidRDefault="009748DF" w:rsidP="009748DF">
      <w:pPr>
        <w:rPr>
          <w:b/>
        </w:rPr>
      </w:pPr>
      <w:r w:rsidRPr="00026FF3">
        <w:t>Schedule 9</w:t>
      </w:r>
    </w:p>
    <w:p w14:paraId="23457E5A" w14:textId="77777777" w:rsidR="009748DF" w:rsidRPr="00026FF3" w:rsidRDefault="009748DF" w:rsidP="009748DF">
      <w:pPr>
        <w:keepNext/>
        <w:spacing w:before="240" w:line="240" w:lineRule="auto"/>
        <w:rPr>
          <w:b/>
        </w:rPr>
      </w:pPr>
      <w:r w:rsidRPr="00026FF3">
        <w:rPr>
          <w:b/>
        </w:rPr>
        <w:lastRenderedPageBreak/>
        <w:t>NAPHTHYLMETHYLINDENES</w:t>
      </w:r>
    </w:p>
    <w:p w14:paraId="3C0D00A9" w14:textId="77777777" w:rsidR="009748DF" w:rsidRPr="00026FF3" w:rsidRDefault="009748DF" w:rsidP="009748DF">
      <w:pPr>
        <w:rPr>
          <w:b/>
        </w:rPr>
      </w:pPr>
      <w:r w:rsidRPr="00026FF3">
        <w:t>Schedule 9</w:t>
      </w:r>
    </w:p>
    <w:p w14:paraId="59DF358D" w14:textId="77777777" w:rsidR="009748DF" w:rsidRPr="00026FF3" w:rsidRDefault="009748DF" w:rsidP="009748DF">
      <w:pPr>
        <w:keepNext/>
        <w:spacing w:before="240" w:line="240" w:lineRule="auto"/>
        <w:rPr>
          <w:b/>
        </w:rPr>
      </w:pPr>
      <w:r w:rsidRPr="00026FF3">
        <w:rPr>
          <w:b/>
        </w:rPr>
        <w:t>NAPHTHYLMETHYLINDOLES</w:t>
      </w:r>
    </w:p>
    <w:p w14:paraId="63163A1D" w14:textId="77777777" w:rsidR="009748DF" w:rsidRPr="00026FF3" w:rsidRDefault="009748DF" w:rsidP="009748DF">
      <w:pPr>
        <w:rPr>
          <w:b/>
        </w:rPr>
      </w:pPr>
      <w:r w:rsidRPr="00026FF3">
        <w:t>Schedule 9</w:t>
      </w:r>
    </w:p>
    <w:p w14:paraId="66C046D8" w14:textId="77777777" w:rsidR="009748DF" w:rsidRPr="00026FF3" w:rsidRDefault="009748DF" w:rsidP="009748DF">
      <w:pPr>
        <w:keepNext/>
        <w:spacing w:before="240" w:line="240" w:lineRule="auto"/>
        <w:rPr>
          <w:b/>
        </w:rPr>
      </w:pPr>
      <w:r w:rsidRPr="00026FF3">
        <w:rPr>
          <w:b/>
        </w:rPr>
        <w:t>NAPROPAMIDE</w:t>
      </w:r>
    </w:p>
    <w:p w14:paraId="796AC447" w14:textId="77777777" w:rsidR="009748DF" w:rsidRPr="00026FF3" w:rsidRDefault="009748DF" w:rsidP="009748DF">
      <w:r w:rsidRPr="00026FF3">
        <w:t xml:space="preserve">Appendix B, </w:t>
      </w:r>
      <w:r w:rsidR="001F6281" w:rsidRPr="00026FF3">
        <w:t>clause 3</w:t>
      </w:r>
    </w:p>
    <w:p w14:paraId="0FF8C2A5" w14:textId="77777777" w:rsidR="009748DF" w:rsidRPr="00026FF3" w:rsidRDefault="009748DF" w:rsidP="009748DF">
      <w:pPr>
        <w:keepNext/>
        <w:spacing w:before="240" w:line="240" w:lineRule="auto"/>
        <w:rPr>
          <w:b/>
        </w:rPr>
      </w:pPr>
      <w:r w:rsidRPr="00026FF3">
        <w:rPr>
          <w:b/>
        </w:rPr>
        <w:t>NAPROXEN</w:t>
      </w:r>
    </w:p>
    <w:p w14:paraId="554FE85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59043FD" w14:textId="77777777" w:rsidR="009748DF" w:rsidRPr="00026FF3" w:rsidRDefault="009748DF" w:rsidP="009748DF">
      <w:pPr>
        <w:keepNext/>
        <w:spacing w:before="240" w:line="240" w:lineRule="auto"/>
        <w:rPr>
          <w:b/>
        </w:rPr>
      </w:pPr>
      <w:r w:rsidRPr="00026FF3">
        <w:rPr>
          <w:b/>
        </w:rPr>
        <w:t>NAPTALAM</w:t>
      </w:r>
    </w:p>
    <w:p w14:paraId="3A8D3593" w14:textId="77777777" w:rsidR="009748DF" w:rsidRPr="00026FF3" w:rsidRDefault="001F6281" w:rsidP="009748DF">
      <w:pPr>
        <w:rPr>
          <w:b/>
        </w:rPr>
      </w:pPr>
      <w:r w:rsidRPr="00026FF3">
        <w:t>Schedule 5</w:t>
      </w:r>
    </w:p>
    <w:p w14:paraId="564D1B32" w14:textId="77777777" w:rsidR="009748DF" w:rsidRPr="00026FF3" w:rsidRDefault="009748DF" w:rsidP="009748DF">
      <w:pPr>
        <w:keepNext/>
        <w:spacing w:before="240" w:line="240" w:lineRule="auto"/>
        <w:rPr>
          <w:b/>
        </w:rPr>
      </w:pPr>
      <w:r w:rsidRPr="00026FF3">
        <w:rPr>
          <w:b/>
        </w:rPr>
        <w:t>NAPTHYL ACETAMIDE</w:t>
      </w:r>
    </w:p>
    <w:p w14:paraId="6719425A" w14:textId="77777777" w:rsidR="009748DF" w:rsidRPr="00026FF3" w:rsidRDefault="009748DF" w:rsidP="009748DF">
      <w:r w:rsidRPr="00026FF3">
        <w:t xml:space="preserve">Appendix B, </w:t>
      </w:r>
      <w:r w:rsidR="001F6281" w:rsidRPr="00026FF3">
        <w:t>clause 3</w:t>
      </w:r>
    </w:p>
    <w:p w14:paraId="4F1353D5" w14:textId="77777777" w:rsidR="009748DF" w:rsidRPr="00026FF3" w:rsidRDefault="009748DF" w:rsidP="009748DF">
      <w:pPr>
        <w:keepNext/>
        <w:spacing w:before="240" w:line="240" w:lineRule="auto"/>
        <w:rPr>
          <w:b/>
        </w:rPr>
      </w:pPr>
      <w:r w:rsidRPr="00026FF3">
        <w:rPr>
          <w:b/>
        </w:rPr>
        <w:t>NARASIN</w:t>
      </w:r>
    </w:p>
    <w:p w14:paraId="3383E3C1" w14:textId="77777777" w:rsidR="009748DF" w:rsidRPr="00026FF3" w:rsidRDefault="001F6281" w:rsidP="009748DF">
      <w:r w:rsidRPr="00026FF3">
        <w:t>Schedule 6</w:t>
      </w:r>
      <w:r w:rsidR="009748DF" w:rsidRPr="00026FF3">
        <w:br/>
      </w:r>
      <w:r w:rsidRPr="00026FF3">
        <w:t>Schedule 4</w:t>
      </w:r>
    </w:p>
    <w:p w14:paraId="65C520A1" w14:textId="77777777" w:rsidR="009748DF" w:rsidRPr="00026FF3" w:rsidRDefault="009748DF" w:rsidP="009748DF">
      <w:pPr>
        <w:keepNext/>
        <w:spacing w:before="240" w:line="240" w:lineRule="auto"/>
        <w:rPr>
          <w:b/>
        </w:rPr>
      </w:pPr>
      <w:r w:rsidRPr="00026FF3">
        <w:rPr>
          <w:b/>
        </w:rPr>
        <w:t>NARATRIPTAN</w:t>
      </w:r>
    </w:p>
    <w:p w14:paraId="56819F32" w14:textId="77777777" w:rsidR="009748DF" w:rsidRDefault="001F6281" w:rsidP="009748DF">
      <w:r w:rsidRPr="00026FF3">
        <w:t>Schedule 4</w:t>
      </w:r>
    </w:p>
    <w:p w14:paraId="1705D21D" w14:textId="14B1886C" w:rsidR="00911AD4" w:rsidRDefault="00911AD4" w:rsidP="009748DF">
      <w:r>
        <w:t>Schedule 3</w:t>
      </w:r>
    </w:p>
    <w:p w14:paraId="5E1F80E3" w14:textId="5A274D3A" w:rsidR="00076A27" w:rsidRPr="00026FF3" w:rsidRDefault="00076A27" w:rsidP="009748DF">
      <w:r>
        <w:t>Appendix H, clause 1</w:t>
      </w:r>
    </w:p>
    <w:p w14:paraId="45C531C8" w14:textId="77777777" w:rsidR="009748DF" w:rsidRPr="00026FF3" w:rsidRDefault="009748DF" w:rsidP="009748DF">
      <w:pPr>
        <w:keepNext/>
        <w:spacing w:before="240" w:line="240" w:lineRule="auto"/>
        <w:rPr>
          <w:b/>
        </w:rPr>
      </w:pPr>
      <w:r w:rsidRPr="00026FF3">
        <w:rPr>
          <w:b/>
        </w:rPr>
        <w:t>NATALIZUMAB</w:t>
      </w:r>
    </w:p>
    <w:p w14:paraId="39139FB9" w14:textId="77777777" w:rsidR="009748DF" w:rsidRPr="00026FF3" w:rsidRDefault="001F6281" w:rsidP="009748DF">
      <w:r w:rsidRPr="00026FF3">
        <w:t>Schedule 4</w:t>
      </w:r>
    </w:p>
    <w:p w14:paraId="40E33C6C" w14:textId="77777777" w:rsidR="009748DF" w:rsidRPr="00026FF3" w:rsidRDefault="009748DF" w:rsidP="009748DF">
      <w:pPr>
        <w:keepNext/>
        <w:spacing w:before="240" w:line="240" w:lineRule="auto"/>
      </w:pPr>
      <w:r w:rsidRPr="00026FF3">
        <w:rPr>
          <w:b/>
        </w:rPr>
        <w:t>NATAMYCIN</w:t>
      </w:r>
      <w:r w:rsidRPr="00026FF3">
        <w:rPr>
          <w:b/>
        </w:rPr>
        <w:br/>
      </w:r>
      <w:r w:rsidRPr="00026FF3">
        <w:t>cross reference: PIMARCIN</w:t>
      </w:r>
    </w:p>
    <w:p w14:paraId="6891C842" w14:textId="77777777" w:rsidR="009748DF" w:rsidRPr="00026FF3" w:rsidRDefault="001F6281" w:rsidP="009748DF">
      <w:r w:rsidRPr="00026FF3">
        <w:t>Schedule 4</w:t>
      </w:r>
    </w:p>
    <w:p w14:paraId="3BBC81B1" w14:textId="77777777" w:rsidR="009748DF" w:rsidRPr="00026FF3" w:rsidRDefault="009748DF" w:rsidP="009748DF">
      <w:pPr>
        <w:keepNext/>
        <w:spacing w:before="240" w:line="240" w:lineRule="auto"/>
        <w:rPr>
          <w:b/>
        </w:rPr>
      </w:pPr>
      <w:r w:rsidRPr="00026FF3">
        <w:rPr>
          <w:b/>
        </w:rPr>
        <w:t>NATEGLINIDE</w:t>
      </w:r>
    </w:p>
    <w:p w14:paraId="49C8247D" w14:textId="77777777" w:rsidR="009748DF" w:rsidRPr="00026FF3" w:rsidRDefault="001F6281" w:rsidP="009748DF">
      <w:r w:rsidRPr="00026FF3">
        <w:t>Schedule 4</w:t>
      </w:r>
    </w:p>
    <w:p w14:paraId="1E2CAA4D" w14:textId="77777777" w:rsidR="009748DF" w:rsidRPr="00026FF3" w:rsidRDefault="009748DF" w:rsidP="009748DF">
      <w:pPr>
        <w:keepNext/>
        <w:spacing w:before="240" w:line="240" w:lineRule="auto"/>
        <w:rPr>
          <w:b/>
        </w:rPr>
      </w:pPr>
      <w:r w:rsidRPr="00026FF3">
        <w:rPr>
          <w:b/>
        </w:rPr>
        <w:t>NEBACUMAB</w:t>
      </w:r>
    </w:p>
    <w:p w14:paraId="328E0C1D" w14:textId="77777777" w:rsidR="009748DF" w:rsidRPr="00026FF3" w:rsidRDefault="001F6281" w:rsidP="009748DF">
      <w:r w:rsidRPr="00026FF3">
        <w:t>Schedule 4</w:t>
      </w:r>
    </w:p>
    <w:p w14:paraId="0E737A99" w14:textId="77777777" w:rsidR="009748DF" w:rsidRPr="00026FF3" w:rsidRDefault="009748DF" w:rsidP="009748DF">
      <w:pPr>
        <w:keepNext/>
        <w:spacing w:before="240" w:line="240" w:lineRule="auto"/>
        <w:rPr>
          <w:b/>
        </w:rPr>
      </w:pPr>
      <w:r w:rsidRPr="00026FF3">
        <w:rPr>
          <w:b/>
        </w:rPr>
        <w:t>NEBIVOLOL</w:t>
      </w:r>
    </w:p>
    <w:p w14:paraId="7F32ECAF" w14:textId="77777777" w:rsidR="009748DF" w:rsidRPr="00026FF3" w:rsidRDefault="001F6281" w:rsidP="009748DF">
      <w:r w:rsidRPr="00026FF3">
        <w:t>Schedule 4</w:t>
      </w:r>
    </w:p>
    <w:p w14:paraId="5FAF031D" w14:textId="77777777" w:rsidR="009748DF" w:rsidRPr="00026FF3" w:rsidRDefault="009748DF" w:rsidP="009748DF">
      <w:pPr>
        <w:keepNext/>
        <w:spacing w:before="240" w:line="240" w:lineRule="auto"/>
      </w:pPr>
      <w:r w:rsidRPr="00026FF3">
        <w:rPr>
          <w:b/>
        </w:rPr>
        <w:t>NEBRACETAM</w:t>
      </w:r>
      <w:r w:rsidRPr="00026FF3">
        <w:rPr>
          <w:b/>
        </w:rPr>
        <w:br/>
      </w:r>
      <w:r w:rsidRPr="00026FF3">
        <w:t>cross reference: RACETAMS</w:t>
      </w:r>
    </w:p>
    <w:p w14:paraId="58174E05" w14:textId="77777777" w:rsidR="009748DF" w:rsidRPr="00026FF3" w:rsidRDefault="001F6281" w:rsidP="009748DF">
      <w:r w:rsidRPr="00026FF3">
        <w:t>Schedule 4</w:t>
      </w:r>
      <w:r w:rsidR="009748DF" w:rsidRPr="00026FF3">
        <w:t xml:space="preserve"> </w:t>
      </w:r>
    </w:p>
    <w:p w14:paraId="1118F188" w14:textId="77777777" w:rsidR="009748DF" w:rsidRPr="00026FF3" w:rsidRDefault="009748DF" w:rsidP="009748DF">
      <w:pPr>
        <w:keepNext/>
        <w:spacing w:before="240" w:line="240" w:lineRule="auto"/>
        <w:rPr>
          <w:b/>
        </w:rPr>
      </w:pPr>
      <w:r w:rsidRPr="00026FF3">
        <w:rPr>
          <w:b/>
        </w:rPr>
        <w:t>NEDOCROMIL</w:t>
      </w:r>
    </w:p>
    <w:p w14:paraId="04F6AE79" w14:textId="77777777" w:rsidR="009748DF" w:rsidRPr="00026FF3" w:rsidRDefault="001F6281" w:rsidP="009748DF">
      <w:r w:rsidRPr="00026FF3">
        <w:t>Schedule 4</w:t>
      </w:r>
    </w:p>
    <w:p w14:paraId="0690170D" w14:textId="77777777" w:rsidR="009748DF" w:rsidRPr="00026FF3" w:rsidRDefault="009748DF" w:rsidP="009748DF">
      <w:pPr>
        <w:keepNext/>
        <w:spacing w:before="240" w:line="240" w:lineRule="auto"/>
        <w:rPr>
          <w:b/>
        </w:rPr>
      </w:pPr>
      <w:r w:rsidRPr="00026FF3">
        <w:rPr>
          <w:b/>
        </w:rPr>
        <w:lastRenderedPageBreak/>
        <w:t>NEFAZODONE</w:t>
      </w:r>
    </w:p>
    <w:p w14:paraId="60D0FEF3" w14:textId="77777777" w:rsidR="009748DF" w:rsidRPr="00026FF3" w:rsidRDefault="001F6281" w:rsidP="009748DF">
      <w:r w:rsidRPr="00026FF3">
        <w:t>Schedule 4</w:t>
      </w:r>
    </w:p>
    <w:p w14:paraId="4CD19714" w14:textId="77777777" w:rsidR="009748DF" w:rsidRPr="00026FF3" w:rsidRDefault="009748DF" w:rsidP="009748DF">
      <w:pPr>
        <w:keepNext/>
        <w:spacing w:before="240" w:line="240" w:lineRule="auto"/>
      </w:pPr>
      <w:r w:rsidRPr="00026FF3">
        <w:rPr>
          <w:b/>
        </w:rPr>
        <w:t>NEFIRACETAM</w:t>
      </w:r>
      <w:r w:rsidRPr="00026FF3">
        <w:br/>
        <w:t>cross reference: RACETAMS</w:t>
      </w:r>
    </w:p>
    <w:p w14:paraId="1F9DBC33" w14:textId="77777777" w:rsidR="009748DF" w:rsidRPr="00026FF3" w:rsidRDefault="001F6281" w:rsidP="009748DF">
      <w:r w:rsidRPr="00026FF3">
        <w:t>Schedule 4</w:t>
      </w:r>
      <w:r w:rsidR="009748DF" w:rsidRPr="00026FF3">
        <w:t xml:space="preserve"> </w:t>
      </w:r>
    </w:p>
    <w:p w14:paraId="0149B384" w14:textId="77777777" w:rsidR="009748DF" w:rsidRPr="00026FF3" w:rsidRDefault="009748DF" w:rsidP="009748DF">
      <w:pPr>
        <w:keepNext/>
        <w:spacing w:before="240" w:line="240" w:lineRule="auto"/>
        <w:rPr>
          <w:b/>
        </w:rPr>
      </w:pPr>
      <w:r w:rsidRPr="00026FF3">
        <w:rPr>
          <w:b/>
        </w:rPr>
        <w:t>NEFOPAM</w:t>
      </w:r>
    </w:p>
    <w:p w14:paraId="03789145" w14:textId="77777777" w:rsidR="009748DF" w:rsidRDefault="001F6281" w:rsidP="009748DF">
      <w:r w:rsidRPr="00026FF3">
        <w:t>Schedule 4</w:t>
      </w:r>
    </w:p>
    <w:p w14:paraId="63E37D22" w14:textId="10705D4B" w:rsidR="00A067F5" w:rsidRPr="00A067F5" w:rsidRDefault="00A067F5" w:rsidP="008B4C1D">
      <w:pPr>
        <w:keepNext/>
        <w:spacing w:before="240" w:line="240" w:lineRule="auto"/>
        <w:rPr>
          <w:b/>
        </w:rPr>
      </w:pPr>
      <w:r w:rsidRPr="00A067F5">
        <w:rPr>
          <w:b/>
        </w:rPr>
        <w:t>NELARABINE</w:t>
      </w:r>
    </w:p>
    <w:p w14:paraId="17F08BB4" w14:textId="5793EDFC" w:rsidR="00A067F5" w:rsidRPr="00A067F5" w:rsidRDefault="00A067F5" w:rsidP="009748DF">
      <w:r>
        <w:t>Schedule 4</w:t>
      </w:r>
    </w:p>
    <w:p w14:paraId="4369AE07" w14:textId="77777777" w:rsidR="009748DF" w:rsidRPr="00026FF3" w:rsidRDefault="009748DF" w:rsidP="009748DF">
      <w:pPr>
        <w:keepNext/>
        <w:spacing w:before="240" w:line="240" w:lineRule="auto"/>
        <w:rPr>
          <w:b/>
        </w:rPr>
      </w:pPr>
      <w:r w:rsidRPr="00026FF3">
        <w:rPr>
          <w:b/>
        </w:rPr>
        <w:t>NELFINAVIR</w:t>
      </w:r>
    </w:p>
    <w:p w14:paraId="48461D17" w14:textId="77777777" w:rsidR="009748DF" w:rsidRPr="00026FF3" w:rsidRDefault="001F6281" w:rsidP="009748DF">
      <w:r w:rsidRPr="00026FF3">
        <w:t>Schedule 4</w:t>
      </w:r>
    </w:p>
    <w:p w14:paraId="44D6CE14" w14:textId="77777777" w:rsidR="009748DF" w:rsidRPr="00026FF3" w:rsidRDefault="009748DF" w:rsidP="009748DF">
      <w:pPr>
        <w:keepNext/>
        <w:spacing w:before="240" w:line="240" w:lineRule="auto"/>
        <w:rPr>
          <w:b/>
        </w:rPr>
      </w:pPr>
      <w:r w:rsidRPr="00026FF3">
        <w:rPr>
          <w:b/>
        </w:rPr>
        <w:t>NEOMYCIN</w:t>
      </w:r>
    </w:p>
    <w:p w14:paraId="7FAC9D1E" w14:textId="77777777" w:rsidR="009748DF" w:rsidRPr="00026FF3" w:rsidRDefault="001F6281" w:rsidP="009748DF">
      <w:r w:rsidRPr="00026FF3">
        <w:t>Schedule 4</w:t>
      </w:r>
    </w:p>
    <w:p w14:paraId="1C148F85" w14:textId="77777777" w:rsidR="009748DF" w:rsidRPr="00026FF3" w:rsidRDefault="009748DF" w:rsidP="009748DF">
      <w:pPr>
        <w:keepNext/>
        <w:spacing w:before="240" w:line="240" w:lineRule="auto"/>
        <w:rPr>
          <w:b/>
        </w:rPr>
      </w:pPr>
      <w:r w:rsidRPr="00026FF3">
        <w:rPr>
          <w:b/>
        </w:rPr>
        <w:t>NEOSCYTALIDIUM NOVAEHOLLANDIAE</w:t>
      </w:r>
    </w:p>
    <w:p w14:paraId="5BD2B276" w14:textId="77777777" w:rsidR="009748DF" w:rsidRPr="00026FF3" w:rsidRDefault="001F6281" w:rsidP="009748DF">
      <w:pPr>
        <w:rPr>
          <w:b/>
        </w:rPr>
      </w:pPr>
      <w:r w:rsidRPr="00026FF3">
        <w:t>Schedule 5</w:t>
      </w:r>
    </w:p>
    <w:p w14:paraId="3D154E35" w14:textId="77777777" w:rsidR="009748DF" w:rsidRPr="00026FF3" w:rsidRDefault="009748DF" w:rsidP="009748DF">
      <w:pPr>
        <w:keepNext/>
        <w:spacing w:before="240" w:line="240" w:lineRule="auto"/>
      </w:pPr>
      <w:r w:rsidRPr="00026FF3">
        <w:rPr>
          <w:b/>
        </w:rPr>
        <w:t>NEOSTIGMIN</w:t>
      </w:r>
      <w:r w:rsidRPr="00026FF3">
        <w:t xml:space="preserve"> </w:t>
      </w:r>
    </w:p>
    <w:p w14:paraId="75660BF6" w14:textId="77777777" w:rsidR="009748DF" w:rsidRPr="00026FF3" w:rsidRDefault="001F6281" w:rsidP="009748DF">
      <w:r w:rsidRPr="00026FF3">
        <w:t>Schedule 4</w:t>
      </w:r>
    </w:p>
    <w:p w14:paraId="66E5CBDC" w14:textId="77777777" w:rsidR="009748DF" w:rsidRPr="00026FF3" w:rsidRDefault="009748DF" w:rsidP="009748DF">
      <w:pPr>
        <w:keepNext/>
        <w:spacing w:before="240" w:line="240" w:lineRule="auto"/>
        <w:rPr>
          <w:b/>
        </w:rPr>
      </w:pPr>
      <w:r w:rsidRPr="00026FF3">
        <w:rPr>
          <w:b/>
        </w:rPr>
        <w:t>NEPAFENAC</w:t>
      </w:r>
    </w:p>
    <w:p w14:paraId="18CA9B8E" w14:textId="77777777" w:rsidR="009748DF" w:rsidRPr="00026FF3" w:rsidRDefault="001F6281" w:rsidP="009748DF">
      <w:r w:rsidRPr="00026FF3">
        <w:t>Schedule 4</w:t>
      </w:r>
    </w:p>
    <w:p w14:paraId="2FBE47E4" w14:textId="77777777" w:rsidR="009748DF" w:rsidRPr="00026FF3" w:rsidRDefault="009748DF" w:rsidP="009748DF">
      <w:pPr>
        <w:keepNext/>
        <w:spacing w:before="240" w:line="240" w:lineRule="auto"/>
        <w:rPr>
          <w:b/>
        </w:rPr>
      </w:pPr>
      <w:r w:rsidRPr="00026FF3">
        <w:rPr>
          <w:b/>
        </w:rPr>
        <w:t>NERATINIB</w:t>
      </w:r>
    </w:p>
    <w:p w14:paraId="31D8BD3C" w14:textId="77777777" w:rsidR="009748DF" w:rsidRPr="00026FF3" w:rsidRDefault="001F6281" w:rsidP="009748DF">
      <w:r w:rsidRPr="00026FF3">
        <w:t>Schedule 4</w:t>
      </w:r>
    </w:p>
    <w:p w14:paraId="62E0849B" w14:textId="77777777" w:rsidR="009748DF" w:rsidRPr="00026FF3" w:rsidRDefault="009748DF" w:rsidP="009748DF">
      <w:pPr>
        <w:keepNext/>
        <w:spacing w:before="240" w:line="240" w:lineRule="auto"/>
        <w:rPr>
          <w:b/>
        </w:rPr>
      </w:pPr>
      <w:r w:rsidRPr="00026FF3">
        <w:rPr>
          <w:b/>
        </w:rPr>
        <w:t>NERIUM OLEANDER</w:t>
      </w:r>
    </w:p>
    <w:p w14:paraId="5A4C1808" w14:textId="77777777" w:rsidR="009748DF" w:rsidRPr="00026FF3" w:rsidRDefault="001F6281" w:rsidP="009748DF">
      <w:r w:rsidRPr="00026FF3">
        <w:t>Schedule 4</w:t>
      </w:r>
      <w:r w:rsidR="009748DF" w:rsidRPr="00026FF3">
        <w:br/>
        <w:t>Appendix G, clause 1</w:t>
      </w:r>
    </w:p>
    <w:p w14:paraId="3442D00F" w14:textId="77777777" w:rsidR="009748DF" w:rsidRPr="00026FF3" w:rsidRDefault="009748DF" w:rsidP="009748DF">
      <w:pPr>
        <w:keepNext/>
        <w:spacing w:before="240" w:line="240" w:lineRule="auto"/>
        <w:rPr>
          <w:b/>
        </w:rPr>
      </w:pPr>
      <w:r w:rsidRPr="00026FF3">
        <w:rPr>
          <w:b/>
        </w:rPr>
        <w:t>NEROLI OIL</w:t>
      </w:r>
    </w:p>
    <w:p w14:paraId="0234B189" w14:textId="77777777" w:rsidR="009748DF" w:rsidRPr="00026FF3" w:rsidRDefault="009748DF" w:rsidP="009748DF">
      <w:r w:rsidRPr="00026FF3">
        <w:t xml:space="preserve">Appendix B, </w:t>
      </w:r>
      <w:r w:rsidR="001F6281" w:rsidRPr="00026FF3">
        <w:t>clause 3</w:t>
      </w:r>
    </w:p>
    <w:p w14:paraId="3A8B7F54" w14:textId="77777777" w:rsidR="009748DF" w:rsidRPr="00026FF3" w:rsidRDefault="009748DF" w:rsidP="009748DF">
      <w:pPr>
        <w:keepNext/>
        <w:spacing w:before="240" w:line="240" w:lineRule="auto"/>
        <w:rPr>
          <w:b/>
        </w:rPr>
      </w:pPr>
      <w:r w:rsidRPr="00026FF3">
        <w:rPr>
          <w:b/>
        </w:rPr>
        <w:t>NESIRITIDE</w:t>
      </w:r>
    </w:p>
    <w:p w14:paraId="14A099F4" w14:textId="77777777" w:rsidR="009748DF" w:rsidRPr="00026FF3" w:rsidRDefault="001F6281" w:rsidP="009748DF">
      <w:r w:rsidRPr="00026FF3">
        <w:t>Schedule 4</w:t>
      </w:r>
    </w:p>
    <w:p w14:paraId="703EE75A" w14:textId="77777777" w:rsidR="009748DF" w:rsidRPr="00026FF3" w:rsidRDefault="009748DF" w:rsidP="009748DF">
      <w:pPr>
        <w:keepNext/>
        <w:spacing w:before="240" w:line="240" w:lineRule="auto"/>
        <w:rPr>
          <w:b/>
        </w:rPr>
      </w:pPr>
      <w:r w:rsidRPr="00026FF3">
        <w:rPr>
          <w:b/>
        </w:rPr>
        <w:t>NETILMICIN</w:t>
      </w:r>
    </w:p>
    <w:p w14:paraId="383E4D00" w14:textId="77777777" w:rsidR="009748DF" w:rsidRPr="00026FF3" w:rsidRDefault="001F6281" w:rsidP="009748DF">
      <w:r w:rsidRPr="00026FF3">
        <w:t>Schedule 4</w:t>
      </w:r>
    </w:p>
    <w:p w14:paraId="491CC2A7" w14:textId="77777777" w:rsidR="009748DF" w:rsidRPr="00026FF3" w:rsidRDefault="009748DF" w:rsidP="009748DF">
      <w:pPr>
        <w:keepNext/>
        <w:spacing w:before="240" w:line="240" w:lineRule="auto"/>
        <w:rPr>
          <w:b/>
        </w:rPr>
      </w:pPr>
      <w:r w:rsidRPr="00026FF3">
        <w:rPr>
          <w:b/>
        </w:rPr>
        <w:t>NETOBIMIN</w:t>
      </w:r>
    </w:p>
    <w:p w14:paraId="6F646FB6" w14:textId="77777777" w:rsidR="009748DF" w:rsidRPr="00026FF3" w:rsidRDefault="001F6281" w:rsidP="009748DF">
      <w:pPr>
        <w:rPr>
          <w:b/>
        </w:rPr>
      </w:pPr>
      <w:r w:rsidRPr="00026FF3">
        <w:t>Schedule 6</w:t>
      </w:r>
      <w:r w:rsidR="009748DF" w:rsidRPr="00026FF3">
        <w:br/>
      </w:r>
      <w:r w:rsidRPr="00026FF3">
        <w:t>Schedule 5</w:t>
      </w:r>
    </w:p>
    <w:p w14:paraId="7B1E7A4C" w14:textId="77777777" w:rsidR="009748DF" w:rsidRPr="00026FF3" w:rsidRDefault="009748DF" w:rsidP="009748DF">
      <w:pPr>
        <w:keepNext/>
        <w:spacing w:before="240" w:line="240" w:lineRule="auto"/>
        <w:rPr>
          <w:b/>
        </w:rPr>
      </w:pPr>
      <w:r w:rsidRPr="00026FF3">
        <w:rPr>
          <w:b/>
        </w:rPr>
        <w:t>NETUPITANT</w:t>
      </w:r>
    </w:p>
    <w:p w14:paraId="5B46A613" w14:textId="77777777" w:rsidR="009748DF" w:rsidRPr="00026FF3" w:rsidRDefault="001F6281" w:rsidP="009748DF">
      <w:r w:rsidRPr="00026FF3">
        <w:t>Schedule 4</w:t>
      </w:r>
    </w:p>
    <w:p w14:paraId="405E1978" w14:textId="77777777" w:rsidR="009748DF" w:rsidRPr="00026FF3" w:rsidRDefault="009748DF" w:rsidP="009748DF">
      <w:pPr>
        <w:keepNext/>
        <w:spacing w:before="240" w:line="240" w:lineRule="auto"/>
        <w:rPr>
          <w:b/>
        </w:rPr>
      </w:pPr>
      <w:r w:rsidRPr="00026FF3">
        <w:rPr>
          <w:b/>
        </w:rPr>
        <w:t>NEVIRAPINE</w:t>
      </w:r>
    </w:p>
    <w:p w14:paraId="7503E004" w14:textId="77777777" w:rsidR="009748DF" w:rsidRPr="00026FF3" w:rsidRDefault="001F6281" w:rsidP="009748DF">
      <w:r w:rsidRPr="00026FF3">
        <w:t>Schedule 4</w:t>
      </w:r>
    </w:p>
    <w:p w14:paraId="30B5E7F9" w14:textId="77777777" w:rsidR="009748DF" w:rsidRPr="00026FF3" w:rsidRDefault="009748DF" w:rsidP="009748DF">
      <w:pPr>
        <w:keepNext/>
        <w:spacing w:before="240" w:line="240" w:lineRule="auto"/>
        <w:rPr>
          <w:b/>
        </w:rPr>
      </w:pPr>
      <w:r w:rsidRPr="00026FF3">
        <w:rPr>
          <w:b/>
        </w:rPr>
        <w:lastRenderedPageBreak/>
        <w:t>NIALAMIDE</w:t>
      </w:r>
    </w:p>
    <w:p w14:paraId="4D91124C" w14:textId="77777777" w:rsidR="009748DF" w:rsidRPr="00026FF3" w:rsidRDefault="001F6281" w:rsidP="009748DF">
      <w:r w:rsidRPr="00026FF3">
        <w:t>Schedule 4</w:t>
      </w:r>
    </w:p>
    <w:p w14:paraId="5177DB74" w14:textId="77777777" w:rsidR="009748DF" w:rsidRPr="00026FF3" w:rsidRDefault="009748DF" w:rsidP="009748DF">
      <w:pPr>
        <w:keepNext/>
        <w:spacing w:before="240" w:line="240" w:lineRule="auto"/>
        <w:rPr>
          <w:b/>
        </w:rPr>
      </w:pPr>
      <w:r w:rsidRPr="00026FF3">
        <w:rPr>
          <w:b/>
        </w:rPr>
        <w:t>NICARBAZIN</w:t>
      </w:r>
    </w:p>
    <w:p w14:paraId="7E2AD5EA" w14:textId="77777777" w:rsidR="009748DF" w:rsidRPr="00026FF3" w:rsidRDefault="009748DF" w:rsidP="009748DF">
      <w:r w:rsidRPr="00026FF3">
        <w:t xml:space="preserve">Appendix B, </w:t>
      </w:r>
      <w:r w:rsidR="001F6281" w:rsidRPr="00026FF3">
        <w:t>clause 3</w:t>
      </w:r>
    </w:p>
    <w:p w14:paraId="4C5D7DF9" w14:textId="77777777" w:rsidR="009748DF" w:rsidRPr="00026FF3" w:rsidRDefault="009748DF" w:rsidP="009748DF">
      <w:pPr>
        <w:keepNext/>
        <w:spacing w:before="240" w:line="240" w:lineRule="auto"/>
        <w:rPr>
          <w:b/>
        </w:rPr>
      </w:pPr>
      <w:r w:rsidRPr="00026FF3">
        <w:rPr>
          <w:b/>
        </w:rPr>
        <w:t>NICARDIPINE</w:t>
      </w:r>
    </w:p>
    <w:p w14:paraId="39B69EFC" w14:textId="77777777" w:rsidR="009748DF" w:rsidRPr="00026FF3" w:rsidRDefault="001F6281" w:rsidP="009748DF">
      <w:r w:rsidRPr="00026FF3">
        <w:t>Schedule 4</w:t>
      </w:r>
    </w:p>
    <w:p w14:paraId="2DFE081C" w14:textId="77777777" w:rsidR="009748DF" w:rsidRPr="00026FF3" w:rsidRDefault="009748DF" w:rsidP="009748DF">
      <w:pPr>
        <w:keepNext/>
        <w:spacing w:before="240" w:line="240" w:lineRule="auto"/>
        <w:rPr>
          <w:b/>
        </w:rPr>
      </w:pPr>
      <w:r w:rsidRPr="00026FF3">
        <w:rPr>
          <w:b/>
        </w:rPr>
        <w:t>NICERGOLINE</w:t>
      </w:r>
    </w:p>
    <w:p w14:paraId="0589D67E" w14:textId="77777777" w:rsidR="009748DF" w:rsidRPr="00026FF3" w:rsidRDefault="001F6281" w:rsidP="009748DF">
      <w:r w:rsidRPr="00026FF3">
        <w:t>Schedule 4</w:t>
      </w:r>
    </w:p>
    <w:p w14:paraId="13F65BB8" w14:textId="77777777" w:rsidR="009748DF" w:rsidRPr="00026FF3" w:rsidRDefault="009748DF" w:rsidP="009748DF">
      <w:pPr>
        <w:keepNext/>
        <w:spacing w:before="240" w:line="240" w:lineRule="auto"/>
        <w:rPr>
          <w:b/>
        </w:rPr>
      </w:pPr>
      <w:r w:rsidRPr="00026FF3">
        <w:rPr>
          <w:b/>
        </w:rPr>
        <w:t>NICKEL SULFATE</w:t>
      </w:r>
    </w:p>
    <w:p w14:paraId="6D29614E" w14:textId="77777777" w:rsidR="009748DF" w:rsidRPr="00026FF3" w:rsidRDefault="001F6281" w:rsidP="009748DF">
      <w:pPr>
        <w:rPr>
          <w:b/>
        </w:rPr>
      </w:pPr>
      <w:r w:rsidRPr="00026FF3">
        <w:t>Schedule 6</w:t>
      </w:r>
    </w:p>
    <w:p w14:paraId="6786E7C4" w14:textId="77777777" w:rsidR="009748DF" w:rsidRPr="00026FF3" w:rsidRDefault="009748DF" w:rsidP="009748DF">
      <w:pPr>
        <w:keepNext/>
        <w:spacing w:before="240" w:line="240" w:lineRule="auto"/>
        <w:rPr>
          <w:b/>
        </w:rPr>
      </w:pPr>
      <w:r w:rsidRPr="00026FF3">
        <w:rPr>
          <w:b/>
        </w:rPr>
        <w:t>NICLOSAMIDE</w:t>
      </w:r>
    </w:p>
    <w:p w14:paraId="3D7642EA" w14:textId="4BE97DF9" w:rsidR="009748DF" w:rsidRPr="00026FF3" w:rsidRDefault="000F784F" w:rsidP="009748DF">
      <w:pPr>
        <w:rPr>
          <w:b/>
        </w:rPr>
      </w:pPr>
      <w:r>
        <w:t>Schedule 6</w:t>
      </w:r>
      <w:r>
        <w:br/>
        <w:t>Schedule 5</w:t>
      </w:r>
      <w:r>
        <w:br/>
      </w:r>
      <w:r w:rsidR="001F6281" w:rsidRPr="00026FF3">
        <w:t>Schedule 2</w:t>
      </w:r>
    </w:p>
    <w:p w14:paraId="7CF1D662" w14:textId="77777777" w:rsidR="009748DF" w:rsidRPr="00026FF3" w:rsidRDefault="009748DF" w:rsidP="009748DF">
      <w:pPr>
        <w:keepNext/>
        <w:spacing w:before="240" w:line="240" w:lineRule="auto"/>
        <w:rPr>
          <w:b/>
        </w:rPr>
      </w:pPr>
      <w:r w:rsidRPr="00026FF3">
        <w:rPr>
          <w:b/>
        </w:rPr>
        <w:t>NICOCODINE</w:t>
      </w:r>
    </w:p>
    <w:p w14:paraId="3BC0CCD7" w14:textId="727B426D" w:rsidR="00E14173" w:rsidRDefault="00E14173" w:rsidP="009748DF">
      <w:r>
        <w:t xml:space="preserve">cross reference: CAS No. </w:t>
      </w:r>
      <w:r w:rsidRPr="00E14173">
        <w:t>3688-66-2</w:t>
      </w:r>
      <w:r>
        <w:t xml:space="preserve">, </w:t>
      </w:r>
      <w:r w:rsidRPr="00E14173">
        <w:t>NICOCODINE HYDROCHLORIDE</w:t>
      </w:r>
      <w:r>
        <w:t xml:space="preserve"> (CAS No. </w:t>
      </w:r>
      <w:r w:rsidRPr="00E14173">
        <w:t>58263-01-7</w:t>
      </w:r>
      <w:r>
        <w:t>)</w:t>
      </w:r>
    </w:p>
    <w:p w14:paraId="64BA6376" w14:textId="733462D7" w:rsidR="009748DF" w:rsidRPr="00026FF3" w:rsidRDefault="009748DF" w:rsidP="009748DF">
      <w:pPr>
        <w:rPr>
          <w:b/>
        </w:rPr>
      </w:pPr>
      <w:r w:rsidRPr="00026FF3">
        <w:t>Schedule 9</w:t>
      </w:r>
    </w:p>
    <w:p w14:paraId="5D869B6E" w14:textId="77777777" w:rsidR="009748DF" w:rsidRPr="00026FF3" w:rsidRDefault="009748DF" w:rsidP="009748DF">
      <w:pPr>
        <w:keepNext/>
        <w:spacing w:before="240" w:line="240" w:lineRule="auto"/>
        <w:rPr>
          <w:b/>
        </w:rPr>
      </w:pPr>
      <w:r w:rsidRPr="00026FF3">
        <w:rPr>
          <w:b/>
        </w:rPr>
        <w:t>NICODICODINE</w:t>
      </w:r>
    </w:p>
    <w:p w14:paraId="080A0B33" w14:textId="3E79B837" w:rsidR="00E14173" w:rsidRDefault="00E14173" w:rsidP="009748DF">
      <w:r>
        <w:t xml:space="preserve">cross reference: CAS No. </w:t>
      </w:r>
      <w:r w:rsidRPr="00E14173">
        <w:t>808-24-2</w:t>
      </w:r>
    </w:p>
    <w:p w14:paraId="1005A494" w14:textId="46856F42" w:rsidR="009748DF" w:rsidRPr="00026FF3" w:rsidRDefault="009748DF" w:rsidP="009748DF">
      <w:pPr>
        <w:rPr>
          <w:b/>
        </w:rPr>
      </w:pPr>
      <w:r w:rsidRPr="00026FF3">
        <w:t>Schedule 9</w:t>
      </w:r>
    </w:p>
    <w:p w14:paraId="43877E88" w14:textId="77777777" w:rsidR="009748DF" w:rsidRPr="00026FF3" w:rsidRDefault="009748DF" w:rsidP="009748DF">
      <w:pPr>
        <w:keepNext/>
        <w:spacing w:before="240" w:line="240" w:lineRule="auto"/>
        <w:rPr>
          <w:b/>
        </w:rPr>
      </w:pPr>
      <w:r w:rsidRPr="00026FF3">
        <w:rPr>
          <w:b/>
        </w:rPr>
        <w:t>NICOFURANOSE</w:t>
      </w:r>
    </w:p>
    <w:p w14:paraId="400E0D29" w14:textId="77777777" w:rsidR="009748DF" w:rsidRPr="00026FF3" w:rsidRDefault="001F6281" w:rsidP="009748DF">
      <w:r w:rsidRPr="00026FF3">
        <w:t>Schedule 4</w:t>
      </w:r>
    </w:p>
    <w:p w14:paraId="761BAAFE" w14:textId="77777777" w:rsidR="009748DF" w:rsidRPr="00026FF3" w:rsidRDefault="009748DF" w:rsidP="009748DF">
      <w:pPr>
        <w:keepNext/>
        <w:spacing w:before="240" w:line="240" w:lineRule="auto"/>
        <w:rPr>
          <w:b/>
        </w:rPr>
      </w:pPr>
      <w:r w:rsidRPr="00026FF3">
        <w:rPr>
          <w:b/>
        </w:rPr>
        <w:t>NICOMORPHINE</w:t>
      </w:r>
    </w:p>
    <w:p w14:paraId="210BD3B0" w14:textId="441EE1C8" w:rsidR="00E14173" w:rsidRDefault="00E14173" w:rsidP="009748DF">
      <w:r>
        <w:t xml:space="preserve">cross reference: CAS No. </w:t>
      </w:r>
      <w:r w:rsidRPr="00E14173">
        <w:t>639-48-5</w:t>
      </w:r>
      <w:r>
        <w:t xml:space="preserve">, </w:t>
      </w:r>
      <w:r w:rsidRPr="00E14173">
        <w:t>NICOMORPHINE HYDROCHLORIDE</w:t>
      </w:r>
      <w:r>
        <w:t xml:space="preserve"> (CAS No. </w:t>
      </w:r>
      <w:r w:rsidRPr="00E14173">
        <w:t>12040-41-4</w:t>
      </w:r>
      <w:r>
        <w:t>)</w:t>
      </w:r>
    </w:p>
    <w:p w14:paraId="1E7BCEF5" w14:textId="6DF9BE70" w:rsidR="009748DF" w:rsidRPr="00026FF3" w:rsidRDefault="009748DF" w:rsidP="009748DF">
      <w:pPr>
        <w:rPr>
          <w:b/>
        </w:rPr>
      </w:pPr>
      <w:r w:rsidRPr="00026FF3">
        <w:t>Schedule 9</w:t>
      </w:r>
    </w:p>
    <w:p w14:paraId="0EBF4A13" w14:textId="77777777" w:rsidR="009748DF" w:rsidRPr="00026FF3" w:rsidRDefault="009748DF" w:rsidP="009748DF">
      <w:pPr>
        <w:keepNext/>
        <w:spacing w:before="240" w:line="240" w:lineRule="auto"/>
        <w:rPr>
          <w:b/>
        </w:rPr>
      </w:pPr>
      <w:r w:rsidRPr="00026FF3">
        <w:rPr>
          <w:b/>
        </w:rPr>
        <w:t>NICORANDIL</w:t>
      </w:r>
    </w:p>
    <w:p w14:paraId="5B896FCD" w14:textId="77777777" w:rsidR="009748DF" w:rsidRPr="00026FF3" w:rsidRDefault="001F6281" w:rsidP="009748DF">
      <w:r w:rsidRPr="00026FF3">
        <w:t>Schedule 4</w:t>
      </w:r>
    </w:p>
    <w:p w14:paraId="4292EE74" w14:textId="77777777" w:rsidR="009748DF" w:rsidRPr="00026FF3" w:rsidRDefault="009748DF" w:rsidP="009748DF">
      <w:pPr>
        <w:keepNext/>
        <w:spacing w:before="240" w:line="240" w:lineRule="auto"/>
        <w:rPr>
          <w:b/>
        </w:rPr>
      </w:pPr>
      <w:r w:rsidRPr="00026FF3">
        <w:rPr>
          <w:b/>
        </w:rPr>
        <w:t>NICOTINE</w:t>
      </w:r>
    </w:p>
    <w:p w14:paraId="19D2AFF6" w14:textId="3248D5F2" w:rsidR="009748DF" w:rsidRPr="003663D8" w:rsidRDefault="001F6281" w:rsidP="009748DF">
      <w:r w:rsidRPr="00026FF3">
        <w:t>Schedule 7</w:t>
      </w:r>
      <w:r w:rsidR="00492AB9">
        <w:br/>
      </w:r>
      <w:r w:rsidRPr="00026FF3">
        <w:t>Schedule 4</w:t>
      </w:r>
      <w:r w:rsidR="00AB6C0B">
        <w:br/>
        <w:t>Schedule 3</w:t>
      </w:r>
      <w:r w:rsidR="00AB6C0B">
        <w:br/>
      </w:r>
      <w:r w:rsidR="009748DF" w:rsidRPr="00026FF3">
        <w:t>Appendix D, clause 5</w:t>
      </w:r>
      <w:r w:rsidR="009748DF" w:rsidRPr="00026FF3">
        <w:br/>
        <w:t xml:space="preserve">Appendix F, </w:t>
      </w:r>
      <w:r w:rsidRPr="00026FF3">
        <w:t>clause 4</w:t>
      </w:r>
      <w:r w:rsidR="009748DF" w:rsidRPr="00026FF3">
        <w:br/>
        <w:t>Appendix J, clause 1</w:t>
      </w:r>
    </w:p>
    <w:p w14:paraId="42B51F59" w14:textId="77777777" w:rsidR="009748DF" w:rsidRPr="00026FF3" w:rsidRDefault="009748DF" w:rsidP="009748DF">
      <w:pPr>
        <w:keepNext/>
        <w:spacing w:before="240" w:line="240" w:lineRule="auto"/>
      </w:pPr>
      <w:r w:rsidRPr="00026FF3">
        <w:rPr>
          <w:b/>
        </w:rPr>
        <w:t>NICOTINIC ACID</w:t>
      </w:r>
      <w:r w:rsidRPr="00026FF3">
        <w:rPr>
          <w:b/>
        </w:rPr>
        <w:br/>
      </w:r>
      <w:r w:rsidRPr="00026FF3">
        <w:t>cross reference: NICOTINAMIDE</w:t>
      </w:r>
    </w:p>
    <w:p w14:paraId="7CBA470B" w14:textId="0746C433" w:rsidR="00130A10" w:rsidRDefault="00130A10" w:rsidP="009748DF">
      <w:r>
        <w:t>Schedule</w:t>
      </w:r>
      <w:r w:rsidR="00F76E62" w:rsidRPr="00026FF3">
        <w:t> </w:t>
      </w:r>
      <w:r w:rsidR="00F76E62">
        <w:t>5</w:t>
      </w:r>
    </w:p>
    <w:p w14:paraId="39806EE7" w14:textId="197D733A" w:rsidR="009748DF" w:rsidRPr="001666F8" w:rsidRDefault="001F6281" w:rsidP="009748DF">
      <w:r w:rsidRPr="00026FF3">
        <w:t>Schedule 4</w:t>
      </w:r>
      <w:r w:rsidR="009748DF" w:rsidRPr="00026FF3">
        <w:br/>
      </w:r>
      <w:r w:rsidRPr="003073CA">
        <w:t>Schedule 3</w:t>
      </w:r>
    </w:p>
    <w:p w14:paraId="0F2B5808" w14:textId="77777777" w:rsidR="009748DF" w:rsidRPr="00026FF3" w:rsidRDefault="009748DF" w:rsidP="009748DF">
      <w:pPr>
        <w:keepNext/>
        <w:spacing w:before="240" w:line="240" w:lineRule="auto"/>
        <w:rPr>
          <w:b/>
        </w:rPr>
      </w:pPr>
      <w:r w:rsidRPr="00026FF3">
        <w:rPr>
          <w:b/>
        </w:rPr>
        <w:lastRenderedPageBreak/>
        <w:t>NICOTINYL ALCOHOL</w:t>
      </w:r>
    </w:p>
    <w:p w14:paraId="0CDCE2A8" w14:textId="77777777" w:rsidR="009748DF" w:rsidRPr="00026FF3" w:rsidRDefault="001F6281" w:rsidP="009748DF">
      <w:pPr>
        <w:rPr>
          <w:b/>
        </w:rPr>
      </w:pPr>
      <w:r w:rsidRPr="00026FF3">
        <w:t>Schedule 3</w:t>
      </w:r>
    </w:p>
    <w:p w14:paraId="10EFFFE8" w14:textId="77777777" w:rsidR="009748DF" w:rsidRPr="00026FF3" w:rsidRDefault="009748DF" w:rsidP="009748DF">
      <w:pPr>
        <w:keepNext/>
        <w:spacing w:before="240" w:line="240" w:lineRule="auto"/>
        <w:rPr>
          <w:b/>
        </w:rPr>
      </w:pPr>
      <w:r w:rsidRPr="00026FF3">
        <w:rPr>
          <w:b/>
        </w:rPr>
        <w:t>NICOUMALONE</w:t>
      </w:r>
    </w:p>
    <w:p w14:paraId="62391596" w14:textId="77777777" w:rsidR="009748DF" w:rsidRPr="00026FF3" w:rsidRDefault="001F6281" w:rsidP="009748DF">
      <w:r w:rsidRPr="00026FF3">
        <w:t>Schedule 4</w:t>
      </w:r>
    </w:p>
    <w:p w14:paraId="42FDFF12" w14:textId="77777777" w:rsidR="009748DF" w:rsidRPr="00026FF3" w:rsidRDefault="009748DF" w:rsidP="009748DF">
      <w:pPr>
        <w:keepNext/>
        <w:spacing w:before="240" w:line="240" w:lineRule="auto"/>
        <w:rPr>
          <w:b/>
        </w:rPr>
      </w:pPr>
      <w:r w:rsidRPr="00026FF3">
        <w:rPr>
          <w:b/>
        </w:rPr>
        <w:t>NIFEDIPINE</w:t>
      </w:r>
    </w:p>
    <w:p w14:paraId="252F3EBE" w14:textId="77777777" w:rsidR="009748DF" w:rsidRPr="00026FF3" w:rsidRDefault="001F6281" w:rsidP="009748DF">
      <w:r w:rsidRPr="00026FF3">
        <w:t>Schedule 4</w:t>
      </w:r>
    </w:p>
    <w:p w14:paraId="2086B367" w14:textId="77777777" w:rsidR="009748DF" w:rsidRPr="00026FF3" w:rsidRDefault="009748DF" w:rsidP="009748DF">
      <w:pPr>
        <w:keepNext/>
        <w:spacing w:before="240" w:line="240" w:lineRule="auto"/>
        <w:rPr>
          <w:b/>
        </w:rPr>
      </w:pPr>
      <w:r w:rsidRPr="00026FF3">
        <w:rPr>
          <w:b/>
        </w:rPr>
        <w:t>NIFENAZONE</w:t>
      </w:r>
    </w:p>
    <w:p w14:paraId="6A9D289E" w14:textId="77777777" w:rsidR="009748DF" w:rsidRPr="00026FF3" w:rsidRDefault="001F6281" w:rsidP="009748DF">
      <w:r w:rsidRPr="00026FF3">
        <w:t>Schedule 4</w:t>
      </w:r>
    </w:p>
    <w:p w14:paraId="2A2C2A10" w14:textId="77777777" w:rsidR="009748DF" w:rsidRPr="00026FF3" w:rsidRDefault="009748DF" w:rsidP="009748DF">
      <w:pPr>
        <w:keepNext/>
        <w:spacing w:before="240" w:line="240" w:lineRule="auto"/>
        <w:rPr>
          <w:b/>
        </w:rPr>
      </w:pPr>
      <w:r w:rsidRPr="00026FF3">
        <w:rPr>
          <w:b/>
        </w:rPr>
        <w:t>NIFOXIPAM</w:t>
      </w:r>
    </w:p>
    <w:p w14:paraId="090CCA7F" w14:textId="1F35CB45" w:rsidR="00E14173" w:rsidRDefault="00E14173" w:rsidP="009748DF">
      <w:r>
        <w:t xml:space="preserve">cross reference: CAS No. </w:t>
      </w:r>
      <w:r w:rsidRPr="00E14173">
        <w:t>74723-10-7</w:t>
      </w:r>
    </w:p>
    <w:p w14:paraId="7B567A88" w14:textId="65CD1E35" w:rsidR="009748DF" w:rsidRPr="00026FF3" w:rsidRDefault="009748DF" w:rsidP="009748DF">
      <w:r w:rsidRPr="00026FF3">
        <w:t>Schedule 9</w:t>
      </w:r>
    </w:p>
    <w:p w14:paraId="3FA7A1A0" w14:textId="77777777" w:rsidR="009748DF" w:rsidRPr="00026FF3" w:rsidRDefault="009748DF" w:rsidP="009748DF">
      <w:pPr>
        <w:keepNext/>
        <w:spacing w:before="240" w:line="240" w:lineRule="auto"/>
        <w:rPr>
          <w:b/>
        </w:rPr>
      </w:pPr>
      <w:r w:rsidRPr="00026FF3">
        <w:rPr>
          <w:b/>
        </w:rPr>
        <w:t>NIKETHAMIDE</w:t>
      </w:r>
    </w:p>
    <w:p w14:paraId="1CF05876" w14:textId="77777777" w:rsidR="009748DF" w:rsidRPr="00026FF3" w:rsidRDefault="001F6281" w:rsidP="009748DF">
      <w:r w:rsidRPr="00026FF3">
        <w:t>Schedule 4</w:t>
      </w:r>
    </w:p>
    <w:p w14:paraId="4B7E5878" w14:textId="77777777" w:rsidR="009748DF" w:rsidRPr="00026FF3" w:rsidRDefault="009748DF" w:rsidP="009748DF">
      <w:pPr>
        <w:keepNext/>
        <w:spacing w:before="240" w:line="240" w:lineRule="auto"/>
        <w:rPr>
          <w:b/>
        </w:rPr>
      </w:pPr>
      <w:r w:rsidRPr="00026FF3">
        <w:rPr>
          <w:b/>
        </w:rPr>
        <w:t>NILOTINIB</w:t>
      </w:r>
    </w:p>
    <w:p w14:paraId="4914D6E0" w14:textId="77777777" w:rsidR="009748DF" w:rsidRPr="00026FF3" w:rsidRDefault="001F6281" w:rsidP="009748DF">
      <w:r w:rsidRPr="00026FF3">
        <w:t>Schedule 4</w:t>
      </w:r>
    </w:p>
    <w:p w14:paraId="3F841CB4" w14:textId="77777777" w:rsidR="009748DF" w:rsidRPr="00026FF3" w:rsidRDefault="009748DF" w:rsidP="009748DF">
      <w:pPr>
        <w:keepNext/>
        <w:spacing w:before="240" w:line="240" w:lineRule="auto"/>
        <w:rPr>
          <w:b/>
        </w:rPr>
      </w:pPr>
      <w:r w:rsidRPr="00026FF3">
        <w:rPr>
          <w:b/>
        </w:rPr>
        <w:t>NILUTAMIDE</w:t>
      </w:r>
    </w:p>
    <w:p w14:paraId="4A4DEA40" w14:textId="77777777" w:rsidR="009748DF" w:rsidRPr="00026FF3" w:rsidRDefault="001F6281" w:rsidP="009748DF">
      <w:r w:rsidRPr="00026FF3">
        <w:t>Schedule 4</w:t>
      </w:r>
    </w:p>
    <w:p w14:paraId="2A207051" w14:textId="77777777" w:rsidR="009748DF" w:rsidRPr="00026FF3" w:rsidRDefault="009748DF" w:rsidP="009748DF">
      <w:pPr>
        <w:keepNext/>
        <w:spacing w:before="240" w:line="240" w:lineRule="auto"/>
        <w:rPr>
          <w:b/>
        </w:rPr>
      </w:pPr>
      <w:r w:rsidRPr="00026FF3">
        <w:rPr>
          <w:b/>
        </w:rPr>
        <w:t>NIMESULIDE</w:t>
      </w:r>
    </w:p>
    <w:p w14:paraId="3981AFD0" w14:textId="77777777" w:rsidR="009748DF" w:rsidRPr="00026FF3" w:rsidRDefault="001F6281" w:rsidP="009748DF">
      <w:pPr>
        <w:rPr>
          <w:b/>
        </w:rPr>
      </w:pPr>
      <w:r w:rsidRPr="00026FF3">
        <w:t>Schedule 4</w:t>
      </w:r>
    </w:p>
    <w:p w14:paraId="3F4296FA" w14:textId="77777777" w:rsidR="009748DF" w:rsidRPr="00026FF3" w:rsidRDefault="009748DF" w:rsidP="009748DF">
      <w:pPr>
        <w:keepNext/>
        <w:spacing w:before="240" w:line="240" w:lineRule="auto"/>
        <w:rPr>
          <w:b/>
        </w:rPr>
      </w:pPr>
      <w:r w:rsidRPr="00026FF3">
        <w:rPr>
          <w:b/>
        </w:rPr>
        <w:t>NIMIDANE</w:t>
      </w:r>
    </w:p>
    <w:p w14:paraId="78A6DB8B" w14:textId="77777777" w:rsidR="009748DF" w:rsidRPr="00026FF3" w:rsidRDefault="001F6281" w:rsidP="009748DF">
      <w:pPr>
        <w:rPr>
          <w:b/>
        </w:rPr>
      </w:pPr>
      <w:r w:rsidRPr="00026FF3">
        <w:t>Schedule 7</w:t>
      </w:r>
      <w:r w:rsidR="009748DF" w:rsidRPr="00026FF3">
        <w:br/>
      </w:r>
      <w:r w:rsidRPr="00026FF3">
        <w:t>Schedule 6</w:t>
      </w:r>
    </w:p>
    <w:p w14:paraId="344164D3" w14:textId="77777777" w:rsidR="009748DF" w:rsidRPr="00026FF3" w:rsidRDefault="009748DF" w:rsidP="009748DF">
      <w:pPr>
        <w:keepNext/>
        <w:spacing w:before="240" w:line="240" w:lineRule="auto"/>
        <w:rPr>
          <w:b/>
        </w:rPr>
      </w:pPr>
      <w:r w:rsidRPr="00026FF3">
        <w:rPr>
          <w:b/>
        </w:rPr>
        <w:t>NIMODIPINE</w:t>
      </w:r>
    </w:p>
    <w:p w14:paraId="4BC5B9E9" w14:textId="77777777" w:rsidR="009748DF" w:rsidRPr="00026FF3" w:rsidRDefault="001F6281" w:rsidP="009748DF">
      <w:pPr>
        <w:rPr>
          <w:b/>
        </w:rPr>
      </w:pPr>
      <w:r w:rsidRPr="00026FF3">
        <w:t>Schedule 4</w:t>
      </w:r>
    </w:p>
    <w:p w14:paraId="7B79EF84" w14:textId="77777777" w:rsidR="009748DF" w:rsidRPr="00026FF3" w:rsidRDefault="009748DF" w:rsidP="009748DF">
      <w:pPr>
        <w:keepNext/>
        <w:spacing w:before="240" w:line="240" w:lineRule="auto"/>
        <w:rPr>
          <w:b/>
        </w:rPr>
      </w:pPr>
      <w:r w:rsidRPr="00026FF3">
        <w:rPr>
          <w:b/>
        </w:rPr>
        <w:t>NIMORAZOLE</w:t>
      </w:r>
    </w:p>
    <w:p w14:paraId="0FE68CEC" w14:textId="77777777" w:rsidR="009748DF" w:rsidRPr="00026FF3" w:rsidRDefault="001F6281" w:rsidP="009748DF">
      <w:pPr>
        <w:rPr>
          <w:b/>
        </w:rPr>
      </w:pPr>
      <w:r w:rsidRPr="00026FF3">
        <w:t>Schedule 4</w:t>
      </w:r>
    </w:p>
    <w:p w14:paraId="1AB8F7DA" w14:textId="77777777" w:rsidR="009748DF" w:rsidRPr="00026FF3" w:rsidRDefault="009748DF" w:rsidP="009748DF">
      <w:pPr>
        <w:keepNext/>
        <w:spacing w:before="240" w:line="240" w:lineRule="auto"/>
        <w:rPr>
          <w:b/>
        </w:rPr>
      </w:pPr>
      <w:r w:rsidRPr="00026FF3">
        <w:rPr>
          <w:b/>
        </w:rPr>
        <w:t>NINTEDANIB</w:t>
      </w:r>
    </w:p>
    <w:p w14:paraId="45092FED" w14:textId="77777777" w:rsidR="009748DF" w:rsidRPr="00026FF3" w:rsidRDefault="001F6281" w:rsidP="009748DF">
      <w:r w:rsidRPr="00026FF3">
        <w:t>Schedule 4</w:t>
      </w:r>
    </w:p>
    <w:p w14:paraId="0C8066C0" w14:textId="77777777" w:rsidR="009748DF" w:rsidRPr="00026FF3" w:rsidRDefault="009748DF" w:rsidP="009748DF">
      <w:pPr>
        <w:keepNext/>
        <w:spacing w:before="240" w:line="240" w:lineRule="auto"/>
        <w:rPr>
          <w:b/>
        </w:rPr>
      </w:pPr>
      <w:r w:rsidRPr="00026FF3">
        <w:rPr>
          <w:b/>
        </w:rPr>
        <w:t>NIRAPARIB</w:t>
      </w:r>
    </w:p>
    <w:p w14:paraId="34F28A73" w14:textId="77777777" w:rsidR="009748DF" w:rsidRPr="00026FF3" w:rsidRDefault="001F6281" w:rsidP="009748DF">
      <w:r w:rsidRPr="00026FF3">
        <w:t>Schedule 4</w:t>
      </w:r>
    </w:p>
    <w:p w14:paraId="57B6282E" w14:textId="77777777" w:rsidR="009748DF" w:rsidRPr="00026FF3" w:rsidRDefault="009748DF" w:rsidP="009748DF">
      <w:pPr>
        <w:keepNext/>
        <w:spacing w:before="240" w:line="240" w:lineRule="auto"/>
        <w:rPr>
          <w:b/>
        </w:rPr>
      </w:pPr>
      <w:r w:rsidRPr="00026FF3">
        <w:rPr>
          <w:b/>
        </w:rPr>
        <w:t>NIRIDAZOLE</w:t>
      </w:r>
    </w:p>
    <w:p w14:paraId="023054B7" w14:textId="77777777" w:rsidR="009748DF" w:rsidRPr="00026FF3" w:rsidRDefault="001F6281" w:rsidP="009748DF">
      <w:pPr>
        <w:rPr>
          <w:b/>
        </w:rPr>
      </w:pPr>
      <w:r w:rsidRPr="00026FF3">
        <w:t>Schedule 4</w:t>
      </w:r>
    </w:p>
    <w:p w14:paraId="132EA874" w14:textId="77777777" w:rsidR="001B3712" w:rsidRPr="00026FF3" w:rsidRDefault="001B3712" w:rsidP="001B3712">
      <w:pPr>
        <w:keepNext/>
        <w:spacing w:before="240" w:line="240" w:lineRule="auto"/>
        <w:rPr>
          <w:b/>
        </w:rPr>
      </w:pPr>
      <w:r w:rsidRPr="00026FF3">
        <w:rPr>
          <w:b/>
          <w:bCs/>
        </w:rPr>
        <w:t>NIRMATRELVIR</w:t>
      </w:r>
    </w:p>
    <w:p w14:paraId="000137EC" w14:textId="77777777" w:rsidR="001B3712" w:rsidRPr="00026FF3" w:rsidRDefault="001F6281" w:rsidP="001B3712">
      <w:r w:rsidRPr="00026FF3">
        <w:t>Schedule 4</w:t>
      </w:r>
    </w:p>
    <w:p w14:paraId="3BE1844B" w14:textId="1EE28682" w:rsidR="00181E09" w:rsidRPr="00026FF3" w:rsidRDefault="00181E09" w:rsidP="00181E09">
      <w:pPr>
        <w:keepNext/>
        <w:spacing w:before="240" w:line="240" w:lineRule="auto"/>
        <w:rPr>
          <w:b/>
        </w:rPr>
      </w:pPr>
      <w:r w:rsidRPr="00026FF3">
        <w:rPr>
          <w:b/>
        </w:rPr>
        <w:t>NI</w:t>
      </w:r>
      <w:r>
        <w:rPr>
          <w:b/>
        </w:rPr>
        <w:t>RSEVIMAB</w:t>
      </w:r>
    </w:p>
    <w:p w14:paraId="559D03E4" w14:textId="16D8108C" w:rsidR="00181E09" w:rsidRPr="00026FF3" w:rsidRDefault="00181E09" w:rsidP="00181E09">
      <w:r>
        <w:t>Schedule</w:t>
      </w:r>
      <w:r w:rsidR="00777846" w:rsidRPr="00026FF3">
        <w:t> </w:t>
      </w:r>
      <w:r w:rsidR="00777846">
        <w:t>4</w:t>
      </w:r>
    </w:p>
    <w:p w14:paraId="49CB11AE" w14:textId="0F83F221" w:rsidR="009748DF" w:rsidRPr="00026FF3" w:rsidRDefault="009748DF" w:rsidP="009748DF">
      <w:pPr>
        <w:keepNext/>
        <w:spacing w:before="240" w:line="240" w:lineRule="auto"/>
        <w:rPr>
          <w:b/>
        </w:rPr>
      </w:pPr>
      <w:r w:rsidRPr="00026FF3">
        <w:rPr>
          <w:b/>
        </w:rPr>
        <w:t>NISIN</w:t>
      </w:r>
    </w:p>
    <w:p w14:paraId="0E721BDA" w14:textId="77777777" w:rsidR="009748DF" w:rsidRPr="00026FF3" w:rsidRDefault="009748DF" w:rsidP="009748DF">
      <w:r w:rsidRPr="00026FF3">
        <w:t xml:space="preserve">Appendix B, </w:t>
      </w:r>
      <w:r w:rsidR="001F6281" w:rsidRPr="00026FF3">
        <w:t>clause 3</w:t>
      </w:r>
    </w:p>
    <w:p w14:paraId="4AA34127" w14:textId="77777777" w:rsidR="009748DF" w:rsidRPr="00026FF3" w:rsidRDefault="009748DF" w:rsidP="009748DF">
      <w:pPr>
        <w:keepNext/>
        <w:spacing w:before="240" w:line="240" w:lineRule="auto"/>
        <w:rPr>
          <w:b/>
        </w:rPr>
      </w:pPr>
      <w:r w:rsidRPr="00026FF3">
        <w:rPr>
          <w:b/>
        </w:rPr>
        <w:lastRenderedPageBreak/>
        <w:t>NISOLDIPINE</w:t>
      </w:r>
    </w:p>
    <w:p w14:paraId="74074F87" w14:textId="77777777" w:rsidR="009748DF" w:rsidRPr="00026FF3" w:rsidRDefault="001F6281" w:rsidP="009748DF">
      <w:pPr>
        <w:rPr>
          <w:b/>
        </w:rPr>
      </w:pPr>
      <w:r w:rsidRPr="00026FF3">
        <w:t>Schedule 4</w:t>
      </w:r>
    </w:p>
    <w:p w14:paraId="5782F07E" w14:textId="77777777" w:rsidR="009748DF" w:rsidRPr="00026FF3" w:rsidRDefault="009748DF" w:rsidP="009748DF">
      <w:pPr>
        <w:keepNext/>
        <w:spacing w:before="240" w:line="240" w:lineRule="auto"/>
        <w:rPr>
          <w:b/>
        </w:rPr>
      </w:pPr>
      <w:r w:rsidRPr="00026FF3">
        <w:rPr>
          <w:b/>
        </w:rPr>
        <w:t>NITENPYRAM</w:t>
      </w:r>
    </w:p>
    <w:p w14:paraId="5550F4C1" w14:textId="77777777" w:rsidR="009748DF" w:rsidRPr="00026FF3" w:rsidRDefault="001F6281" w:rsidP="009748DF">
      <w:pPr>
        <w:rPr>
          <w:b/>
        </w:rPr>
      </w:pPr>
      <w:r w:rsidRPr="00026FF3">
        <w:t>Schedule 6</w:t>
      </w:r>
    </w:p>
    <w:p w14:paraId="1DCA67EF" w14:textId="77777777" w:rsidR="009748DF" w:rsidRPr="00026FF3" w:rsidRDefault="009748DF" w:rsidP="009748DF">
      <w:pPr>
        <w:keepNext/>
        <w:spacing w:before="240" w:line="240" w:lineRule="auto"/>
        <w:rPr>
          <w:b/>
        </w:rPr>
      </w:pPr>
      <w:r w:rsidRPr="00026FF3">
        <w:rPr>
          <w:b/>
        </w:rPr>
        <w:t>NITISINONE</w:t>
      </w:r>
    </w:p>
    <w:p w14:paraId="7901EACD" w14:textId="77777777" w:rsidR="009748DF" w:rsidRPr="00026FF3" w:rsidRDefault="001F6281" w:rsidP="009748DF">
      <w:pPr>
        <w:rPr>
          <w:b/>
        </w:rPr>
      </w:pPr>
      <w:r w:rsidRPr="00026FF3">
        <w:t>Schedule 4</w:t>
      </w:r>
    </w:p>
    <w:p w14:paraId="5999B667" w14:textId="77777777" w:rsidR="009748DF" w:rsidRPr="00026FF3" w:rsidRDefault="009748DF" w:rsidP="009748DF">
      <w:pPr>
        <w:keepNext/>
        <w:spacing w:before="240" w:line="240" w:lineRule="auto"/>
        <w:rPr>
          <w:b/>
        </w:rPr>
      </w:pPr>
      <w:r w:rsidRPr="00026FF3">
        <w:rPr>
          <w:b/>
        </w:rPr>
        <w:t>NITRAZEPAM</w:t>
      </w:r>
    </w:p>
    <w:p w14:paraId="78F7780A" w14:textId="6F83E93B" w:rsidR="009748DF" w:rsidRPr="00026FF3" w:rsidRDefault="001F6281" w:rsidP="009748DF">
      <w:pPr>
        <w:rPr>
          <w:b/>
        </w:rPr>
      </w:pPr>
      <w:r w:rsidRPr="00026FF3">
        <w:t>Schedule 4</w:t>
      </w:r>
      <w:r w:rsidR="009748DF" w:rsidRPr="00026FF3">
        <w:br/>
        <w:t>Appendix D, clause 5 (</w:t>
      </w:r>
      <w:r w:rsidR="007E57FD">
        <w:t>B</w:t>
      </w:r>
      <w:r w:rsidR="009748DF" w:rsidRPr="00026FF3">
        <w:t>enzodiazepine derivatives)</w:t>
      </w:r>
      <w:r w:rsidR="009748DF" w:rsidRPr="00026FF3">
        <w:br/>
        <w:t>Appendix K, clause 1</w:t>
      </w:r>
    </w:p>
    <w:p w14:paraId="48C503AE" w14:textId="77777777" w:rsidR="009748DF" w:rsidRPr="00026FF3" w:rsidRDefault="009748DF" w:rsidP="009748DF">
      <w:pPr>
        <w:keepNext/>
        <w:spacing w:before="240" w:line="240" w:lineRule="auto"/>
        <w:rPr>
          <w:b/>
        </w:rPr>
      </w:pPr>
      <w:r w:rsidRPr="00026FF3">
        <w:rPr>
          <w:b/>
        </w:rPr>
        <w:t>NITRENDIPINE</w:t>
      </w:r>
    </w:p>
    <w:p w14:paraId="492B015A" w14:textId="77777777" w:rsidR="009748DF" w:rsidRPr="00026FF3" w:rsidRDefault="001F6281" w:rsidP="009748DF">
      <w:pPr>
        <w:rPr>
          <w:b/>
        </w:rPr>
      </w:pPr>
      <w:r w:rsidRPr="00026FF3">
        <w:t>Schedule 4</w:t>
      </w:r>
    </w:p>
    <w:p w14:paraId="11DFBD0E" w14:textId="77777777" w:rsidR="009748DF" w:rsidRPr="00026FF3" w:rsidRDefault="009748DF" w:rsidP="009748DF">
      <w:pPr>
        <w:keepNext/>
        <w:spacing w:before="240" w:line="240" w:lineRule="auto"/>
        <w:rPr>
          <w:b/>
        </w:rPr>
      </w:pPr>
      <w:r w:rsidRPr="00026FF3">
        <w:rPr>
          <w:b/>
        </w:rPr>
        <w:t>NITRIC ACID</w:t>
      </w:r>
    </w:p>
    <w:p w14:paraId="4F647004"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B2A308E" w14:textId="77777777" w:rsidR="009748DF" w:rsidRPr="00026FF3" w:rsidRDefault="009748DF" w:rsidP="009748DF">
      <w:pPr>
        <w:keepNext/>
        <w:spacing w:before="240" w:line="240" w:lineRule="auto"/>
        <w:rPr>
          <w:b/>
        </w:rPr>
      </w:pPr>
      <w:r w:rsidRPr="00026FF3">
        <w:rPr>
          <w:b/>
        </w:rPr>
        <w:t>NITRIC OXIDE</w:t>
      </w:r>
    </w:p>
    <w:p w14:paraId="7C958F06" w14:textId="77777777" w:rsidR="009748DF" w:rsidRPr="00026FF3" w:rsidRDefault="001F6281" w:rsidP="009748DF">
      <w:pPr>
        <w:rPr>
          <w:b/>
        </w:rPr>
      </w:pPr>
      <w:r w:rsidRPr="00026FF3">
        <w:t>Schedule 4</w:t>
      </w:r>
    </w:p>
    <w:p w14:paraId="109CD869" w14:textId="77777777" w:rsidR="009748DF" w:rsidRPr="00026FF3" w:rsidRDefault="009748DF" w:rsidP="009748DF">
      <w:pPr>
        <w:keepNext/>
        <w:spacing w:before="240" w:line="240" w:lineRule="auto"/>
        <w:rPr>
          <w:b/>
        </w:rPr>
      </w:pPr>
      <w:r w:rsidRPr="00026FF3">
        <w:rPr>
          <w:b/>
        </w:rPr>
        <w:t>NITROBENZENE</w:t>
      </w:r>
    </w:p>
    <w:p w14:paraId="6C26F81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E08F3FC" w14:textId="77777777" w:rsidR="009748DF" w:rsidRPr="00026FF3" w:rsidRDefault="009748DF" w:rsidP="009748DF">
      <w:pPr>
        <w:keepNext/>
        <w:spacing w:before="240" w:line="240" w:lineRule="auto"/>
        <w:rPr>
          <w:b/>
        </w:rPr>
      </w:pPr>
      <w:r w:rsidRPr="00026FF3">
        <w:rPr>
          <w:b/>
        </w:rPr>
        <w:t>NITROFEN</w:t>
      </w:r>
    </w:p>
    <w:p w14:paraId="2884CBD0" w14:textId="77777777" w:rsidR="009748DF" w:rsidRPr="00026FF3" w:rsidRDefault="001F6281" w:rsidP="009748DF">
      <w:pPr>
        <w:rPr>
          <w:b/>
        </w:rPr>
      </w:pPr>
      <w:r w:rsidRPr="00026FF3">
        <w:t>Schedule 7</w:t>
      </w:r>
      <w:r w:rsidR="009748DF" w:rsidRPr="00026FF3">
        <w:br/>
        <w:t>Appendix J, clause 1</w:t>
      </w:r>
    </w:p>
    <w:p w14:paraId="098BA60F" w14:textId="77777777" w:rsidR="009748DF" w:rsidRPr="00026FF3" w:rsidRDefault="009748DF" w:rsidP="009748DF">
      <w:pPr>
        <w:keepNext/>
        <w:spacing w:before="240" w:line="240" w:lineRule="auto"/>
        <w:rPr>
          <w:b/>
        </w:rPr>
      </w:pPr>
      <w:r w:rsidRPr="00026FF3">
        <w:rPr>
          <w:b/>
        </w:rPr>
        <w:t>NITROFURANTOIN</w:t>
      </w:r>
    </w:p>
    <w:p w14:paraId="4D6E4977" w14:textId="77777777" w:rsidR="009748DF" w:rsidRPr="00026FF3" w:rsidRDefault="001F6281" w:rsidP="009748DF">
      <w:pPr>
        <w:rPr>
          <w:b/>
        </w:rPr>
      </w:pPr>
      <w:r w:rsidRPr="00026FF3">
        <w:t>Schedule 4</w:t>
      </w:r>
    </w:p>
    <w:p w14:paraId="1B054707" w14:textId="77777777" w:rsidR="009748DF" w:rsidRPr="00026FF3" w:rsidRDefault="009748DF" w:rsidP="009748DF">
      <w:pPr>
        <w:keepNext/>
        <w:spacing w:before="240" w:line="240" w:lineRule="auto"/>
        <w:rPr>
          <w:b/>
        </w:rPr>
      </w:pPr>
      <w:r w:rsidRPr="00026FF3">
        <w:rPr>
          <w:b/>
        </w:rPr>
        <w:t>NITROFURAZONE</w:t>
      </w:r>
    </w:p>
    <w:p w14:paraId="3482A77E" w14:textId="77777777" w:rsidR="009748DF" w:rsidRPr="00026FF3" w:rsidRDefault="001F6281" w:rsidP="009748DF">
      <w:pPr>
        <w:rPr>
          <w:b/>
        </w:rPr>
      </w:pPr>
      <w:r w:rsidRPr="00026FF3">
        <w:t>Schedule 4</w:t>
      </w:r>
    </w:p>
    <w:p w14:paraId="13605F59" w14:textId="77777777" w:rsidR="009748DF" w:rsidRPr="00026FF3" w:rsidRDefault="009748DF" w:rsidP="009748DF">
      <w:pPr>
        <w:keepNext/>
        <w:spacing w:before="240" w:line="240" w:lineRule="auto"/>
        <w:rPr>
          <w:lang w:eastAsia="en-AU"/>
        </w:rPr>
      </w:pPr>
      <w:r w:rsidRPr="00026FF3">
        <w:rPr>
          <w:b/>
          <w:lang w:eastAsia="en-AU"/>
        </w:rPr>
        <w:t>3</w:t>
      </w:r>
      <w:r w:rsidR="00026FF3">
        <w:rPr>
          <w:b/>
          <w:lang w:eastAsia="en-AU"/>
        </w:rPr>
        <w:noBreakHyphen/>
      </w:r>
      <w:r w:rsidRPr="00026FF3">
        <w:rPr>
          <w:b/>
          <w:lang w:eastAsia="en-AU"/>
        </w:rPr>
        <w:t>NITRO</w:t>
      </w:r>
      <w:r w:rsidR="00026FF3">
        <w:rPr>
          <w:b/>
          <w:lang w:eastAsia="en-AU"/>
        </w:rPr>
        <w:noBreakHyphen/>
      </w:r>
      <w:r w:rsidRPr="00026FF3">
        <w:rPr>
          <w:b/>
          <w:i/>
          <w:iCs/>
          <w:lang w:eastAsia="en-AU"/>
        </w:rPr>
        <w:t>p</w:t>
      </w:r>
      <w:r w:rsidR="00026FF3">
        <w:rPr>
          <w:b/>
          <w:lang w:eastAsia="en-AU"/>
        </w:rPr>
        <w:noBreakHyphen/>
      </w:r>
      <w:r w:rsidRPr="00026FF3">
        <w:rPr>
          <w:b/>
        </w:rPr>
        <w:t>HYDROXYETHYLAMINOPHENOL</w:t>
      </w:r>
      <w:r w:rsidRPr="00026FF3">
        <w:rPr>
          <w:lang w:eastAsia="en-AU"/>
        </w:rPr>
        <w:br/>
      </w:r>
      <w:r w:rsidRPr="00026FF3">
        <w:t>cross reference: 4</w:t>
      </w:r>
      <w:r w:rsidR="00026FF3">
        <w:noBreakHyphen/>
      </w:r>
      <w:r w:rsidRPr="00026FF3">
        <w:t>[(2</w:t>
      </w:r>
      <w:r w:rsidR="00026FF3">
        <w:noBreakHyphen/>
      </w:r>
      <w:r w:rsidRPr="00026FF3">
        <w:t>HYDROXYETHYL)AMINO]</w:t>
      </w:r>
      <w:r w:rsidR="00026FF3">
        <w:noBreakHyphen/>
      </w:r>
      <w:r w:rsidRPr="00026FF3">
        <w:t>3</w:t>
      </w:r>
      <w:r w:rsidR="00026FF3">
        <w:noBreakHyphen/>
      </w:r>
      <w:r w:rsidRPr="00026FF3">
        <w:t>NITROPHENOL</w:t>
      </w:r>
    </w:p>
    <w:p w14:paraId="73369340" w14:textId="77777777" w:rsidR="009748DF" w:rsidRPr="00026FF3" w:rsidRDefault="001F6281" w:rsidP="009748DF">
      <w:r w:rsidRPr="00026FF3">
        <w:rPr>
          <w:lang w:eastAsia="en-AU"/>
        </w:rPr>
        <w:t>Schedule 6</w:t>
      </w:r>
      <w:r w:rsidR="009748DF" w:rsidRPr="00026FF3">
        <w:rPr>
          <w:lang w:eastAsia="en-AU"/>
        </w:rPr>
        <w:br/>
        <w:t xml:space="preserve">Appendix E, </w:t>
      </w:r>
      <w:r w:rsidRPr="00026FF3">
        <w:rPr>
          <w:lang w:eastAsia="en-AU"/>
        </w:rPr>
        <w:t>clause 3</w:t>
      </w:r>
      <w:r w:rsidR="009748DF" w:rsidRPr="00026FF3">
        <w:rPr>
          <w:lang w:eastAsia="en-AU"/>
        </w:rPr>
        <w:br/>
        <w:t xml:space="preserve">Appendix F, </w:t>
      </w:r>
      <w:r w:rsidRPr="00026FF3">
        <w:rPr>
          <w:lang w:eastAsia="en-AU"/>
        </w:rPr>
        <w:t>clause 4</w:t>
      </w:r>
    </w:p>
    <w:p w14:paraId="0FBBE7C1" w14:textId="77777777" w:rsidR="009748DF" w:rsidRPr="00026FF3" w:rsidRDefault="009748DF" w:rsidP="009748DF">
      <w:pPr>
        <w:keepNext/>
        <w:spacing w:before="240" w:line="240" w:lineRule="auto"/>
        <w:rPr>
          <w:b/>
        </w:rPr>
      </w:pPr>
      <w:r w:rsidRPr="00026FF3">
        <w:rPr>
          <w:b/>
        </w:rPr>
        <w:t>NITROPHENOLS</w:t>
      </w:r>
    </w:p>
    <w:p w14:paraId="36B6810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27FA516" w14:textId="77777777" w:rsidR="009748DF" w:rsidRPr="00026FF3" w:rsidRDefault="009748DF" w:rsidP="009748DF">
      <w:pPr>
        <w:keepNext/>
        <w:spacing w:before="240" w:line="240" w:lineRule="auto"/>
        <w:rPr>
          <w:b/>
        </w:rPr>
      </w:pPr>
      <w:r w:rsidRPr="00026FF3">
        <w:rPr>
          <w:b/>
        </w:rPr>
        <w:lastRenderedPageBreak/>
        <w:t>NITROPRUSSIDES</w:t>
      </w:r>
    </w:p>
    <w:p w14:paraId="45ECE66D" w14:textId="77777777" w:rsidR="009748DF" w:rsidRPr="00026FF3" w:rsidRDefault="001F6281" w:rsidP="009748DF">
      <w:pPr>
        <w:rPr>
          <w:b/>
        </w:rPr>
      </w:pPr>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C50CE99" w14:textId="77777777" w:rsidR="009748DF" w:rsidRPr="00026FF3" w:rsidRDefault="009748DF" w:rsidP="009748DF">
      <w:pPr>
        <w:keepNext/>
        <w:spacing w:before="240" w:line="240" w:lineRule="auto"/>
        <w:rPr>
          <w:b/>
        </w:rPr>
      </w:pPr>
      <w:r w:rsidRPr="00026FF3">
        <w:rPr>
          <w:b/>
        </w:rPr>
        <w:t>NITROSCANATE</w:t>
      </w:r>
    </w:p>
    <w:p w14:paraId="331285BF" w14:textId="77777777" w:rsidR="009748DF" w:rsidRPr="00026FF3" w:rsidRDefault="001F6281" w:rsidP="009748DF">
      <w:pPr>
        <w:rPr>
          <w:b/>
        </w:rPr>
      </w:pPr>
      <w:r w:rsidRPr="00026FF3">
        <w:t>Schedule 5</w:t>
      </w:r>
    </w:p>
    <w:p w14:paraId="68A1B2C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NITROTOLUENE</w:t>
      </w:r>
    </w:p>
    <w:p w14:paraId="1E542D39" w14:textId="77777777" w:rsidR="009748DF" w:rsidRPr="00026FF3" w:rsidRDefault="001F6281" w:rsidP="009748DF">
      <w:pPr>
        <w:rPr>
          <w:b/>
        </w:rPr>
      </w:pPr>
      <w:r w:rsidRPr="00026FF3">
        <w:t>Schedule 7</w:t>
      </w:r>
    </w:p>
    <w:p w14:paraId="1E57AEA3" w14:textId="77777777" w:rsidR="009748DF" w:rsidRPr="00026FF3" w:rsidRDefault="009748DF" w:rsidP="009748DF">
      <w:pPr>
        <w:keepNext/>
        <w:spacing w:before="240" w:line="240" w:lineRule="auto"/>
        <w:rPr>
          <w:b/>
        </w:rPr>
      </w:pPr>
      <w:r w:rsidRPr="00026FF3">
        <w:rPr>
          <w:b/>
        </w:rPr>
        <w:t>NITROUS OXIDE</w:t>
      </w:r>
    </w:p>
    <w:p w14:paraId="24D36F45" w14:textId="77777777" w:rsidR="009748DF" w:rsidRPr="00026FF3" w:rsidRDefault="001F6281" w:rsidP="009748DF">
      <w:r w:rsidRPr="00026FF3">
        <w:t>Schedule 4</w:t>
      </w:r>
    </w:p>
    <w:p w14:paraId="5E606B8D" w14:textId="77777777" w:rsidR="002C5A8C" w:rsidRPr="00026FF3" w:rsidRDefault="002C5A8C" w:rsidP="002C5A8C">
      <w:r w:rsidRPr="00026FF3">
        <w:t>Schedule 6</w:t>
      </w:r>
    </w:p>
    <w:p w14:paraId="340AF6FC" w14:textId="77777777" w:rsidR="002C5A8C" w:rsidRPr="00026FF3" w:rsidRDefault="002C5A8C" w:rsidP="002C5A8C">
      <w:r w:rsidRPr="00026FF3">
        <w:t>Appendix E, clause 3</w:t>
      </w:r>
    </w:p>
    <w:p w14:paraId="23B1F791" w14:textId="77777777" w:rsidR="002C5A8C" w:rsidRPr="00026FF3" w:rsidRDefault="002C5A8C" w:rsidP="002C5A8C">
      <w:pPr>
        <w:rPr>
          <w:b/>
        </w:rPr>
      </w:pPr>
      <w:r w:rsidRPr="00026FF3">
        <w:t>Appendix F, clause 4</w:t>
      </w:r>
    </w:p>
    <w:p w14:paraId="7D733D3B" w14:textId="77777777" w:rsidR="009748DF" w:rsidRPr="00026FF3" w:rsidRDefault="009748DF" w:rsidP="009748DF">
      <w:pPr>
        <w:keepNext/>
        <w:spacing w:before="240" w:line="240" w:lineRule="auto"/>
        <w:rPr>
          <w:b/>
        </w:rPr>
      </w:pPr>
      <w:r w:rsidRPr="00026FF3">
        <w:rPr>
          <w:b/>
        </w:rPr>
        <w:t>NITROXOLINE</w:t>
      </w:r>
    </w:p>
    <w:p w14:paraId="4900EC2E" w14:textId="77777777" w:rsidR="009748DF" w:rsidRPr="00026FF3" w:rsidRDefault="001F6281" w:rsidP="009748DF">
      <w:pPr>
        <w:rPr>
          <w:b/>
        </w:rPr>
      </w:pPr>
      <w:r w:rsidRPr="00026FF3">
        <w:t>Schedule 4</w:t>
      </w:r>
    </w:p>
    <w:p w14:paraId="43718258" w14:textId="77777777" w:rsidR="009748DF" w:rsidRPr="00026FF3" w:rsidRDefault="009748DF" w:rsidP="009748DF">
      <w:pPr>
        <w:keepNext/>
        <w:spacing w:before="240" w:line="240" w:lineRule="auto"/>
        <w:rPr>
          <w:b/>
        </w:rPr>
      </w:pPr>
      <w:r w:rsidRPr="00026FF3">
        <w:rPr>
          <w:b/>
        </w:rPr>
        <w:t>NITROXYNIL</w:t>
      </w:r>
    </w:p>
    <w:p w14:paraId="74A23771" w14:textId="77777777" w:rsidR="009748DF" w:rsidRPr="00026FF3" w:rsidRDefault="001F6281" w:rsidP="009748DF">
      <w:r w:rsidRPr="00026FF3">
        <w:t>Schedule 6</w:t>
      </w:r>
    </w:p>
    <w:p w14:paraId="0E35E337" w14:textId="77777777" w:rsidR="009748DF" w:rsidRPr="00026FF3" w:rsidRDefault="009748DF" w:rsidP="009748DF">
      <w:pPr>
        <w:keepNext/>
        <w:spacing w:before="240" w:line="240" w:lineRule="auto"/>
        <w:rPr>
          <w:b/>
        </w:rPr>
      </w:pPr>
      <w:r w:rsidRPr="00026FF3">
        <w:rPr>
          <w:b/>
        </w:rPr>
        <w:t xml:space="preserve">NIVOLUMAB </w:t>
      </w:r>
    </w:p>
    <w:p w14:paraId="445A5D84" w14:textId="77777777" w:rsidR="009748DF" w:rsidRPr="00026FF3" w:rsidRDefault="001F6281" w:rsidP="009748DF">
      <w:r w:rsidRPr="00026FF3">
        <w:t>Schedule 4</w:t>
      </w:r>
    </w:p>
    <w:p w14:paraId="59C2750E" w14:textId="77777777" w:rsidR="009748DF" w:rsidRPr="00026FF3" w:rsidRDefault="009748DF" w:rsidP="009748DF">
      <w:pPr>
        <w:keepNext/>
        <w:spacing w:before="240" w:line="240" w:lineRule="auto"/>
        <w:rPr>
          <w:b/>
        </w:rPr>
      </w:pPr>
      <w:r w:rsidRPr="00026FF3">
        <w:rPr>
          <w:b/>
        </w:rPr>
        <w:t>NIZATIDINE</w:t>
      </w:r>
    </w:p>
    <w:p w14:paraId="14118DB4"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0075F049" w14:textId="77777777" w:rsidR="009748DF" w:rsidRPr="00026FF3" w:rsidRDefault="009748DF" w:rsidP="009748DF">
      <w:pPr>
        <w:keepNext/>
        <w:spacing w:before="240" w:line="240" w:lineRule="auto"/>
        <w:rPr>
          <w:b/>
        </w:rPr>
      </w:pPr>
      <w:r w:rsidRPr="00026FF3">
        <w:rPr>
          <w:b/>
        </w:rPr>
        <w:t>NOMEGESTROL</w:t>
      </w:r>
    </w:p>
    <w:p w14:paraId="478FD558" w14:textId="77777777" w:rsidR="009748DF" w:rsidRPr="00026FF3" w:rsidRDefault="001F6281" w:rsidP="009748DF">
      <w:pPr>
        <w:rPr>
          <w:b/>
        </w:rPr>
      </w:pPr>
      <w:r w:rsidRPr="00026FF3">
        <w:t>Schedule 4</w:t>
      </w:r>
    </w:p>
    <w:p w14:paraId="73F86CFB" w14:textId="77777777" w:rsidR="009748DF" w:rsidRPr="00026FF3" w:rsidRDefault="009748DF" w:rsidP="009748DF">
      <w:pPr>
        <w:keepNext/>
        <w:spacing w:before="240" w:line="240" w:lineRule="auto"/>
        <w:rPr>
          <w:b/>
        </w:rPr>
      </w:pPr>
      <w:r w:rsidRPr="00026FF3">
        <w:rPr>
          <w:b/>
        </w:rPr>
        <w:t>NOMIFENSINE</w:t>
      </w:r>
    </w:p>
    <w:p w14:paraId="1C79C096" w14:textId="77777777" w:rsidR="009748DF" w:rsidRPr="00026FF3" w:rsidRDefault="001F6281" w:rsidP="009748DF">
      <w:pPr>
        <w:rPr>
          <w:b/>
        </w:rPr>
      </w:pPr>
      <w:r w:rsidRPr="00026FF3">
        <w:t>Schedule 4</w:t>
      </w:r>
    </w:p>
    <w:p w14:paraId="05DE0773" w14:textId="77777777" w:rsidR="009748DF" w:rsidRPr="00026FF3" w:rsidRDefault="009748DF" w:rsidP="009748DF">
      <w:pPr>
        <w:keepNext/>
        <w:spacing w:before="240" w:line="240" w:lineRule="auto"/>
        <w:rPr>
          <w:b/>
        </w:rPr>
      </w:pPr>
      <w:r w:rsidRPr="00026FF3">
        <w:rPr>
          <w:b/>
        </w:rPr>
        <w:t>NONANOIC ACID</w:t>
      </w:r>
    </w:p>
    <w:p w14:paraId="31D068CC" w14:textId="77777777" w:rsidR="009748DF" w:rsidRPr="00026FF3" w:rsidRDefault="001F6281" w:rsidP="009748DF">
      <w:pPr>
        <w:rPr>
          <w:b/>
        </w:rPr>
      </w:pPr>
      <w:r w:rsidRPr="00026FF3">
        <w:t>Schedule 5</w:t>
      </w:r>
    </w:p>
    <w:p w14:paraId="23511F6C" w14:textId="77777777" w:rsidR="009748DF" w:rsidRPr="00026FF3" w:rsidRDefault="009748DF" w:rsidP="009748DF">
      <w:pPr>
        <w:keepNext/>
        <w:spacing w:before="240" w:line="240" w:lineRule="auto"/>
        <w:rPr>
          <w:b/>
        </w:rPr>
      </w:pPr>
      <w:r w:rsidRPr="00026FF3">
        <w:rPr>
          <w:b/>
        </w:rPr>
        <w:t>NONOXINOL 9</w:t>
      </w:r>
    </w:p>
    <w:p w14:paraId="7A2F2662"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DE0679F" w14:textId="77777777" w:rsidR="009748DF" w:rsidRPr="00026FF3" w:rsidRDefault="009748DF" w:rsidP="009748DF">
      <w:pPr>
        <w:keepNext/>
        <w:spacing w:before="240" w:line="240" w:lineRule="auto"/>
        <w:rPr>
          <w:b/>
        </w:rPr>
      </w:pPr>
      <w:r w:rsidRPr="00026FF3">
        <w:rPr>
          <w:b/>
        </w:rPr>
        <w:t>NORACYMETHADOL</w:t>
      </w:r>
    </w:p>
    <w:p w14:paraId="0ED7C5FA" w14:textId="21E5C418" w:rsidR="00E14173" w:rsidRDefault="00E14173" w:rsidP="009748DF">
      <w:r>
        <w:t xml:space="preserve">cross reference: CAS No. </w:t>
      </w:r>
      <w:r w:rsidRPr="00E14173">
        <w:t>1477-39-0</w:t>
      </w:r>
      <w:r>
        <w:t xml:space="preserve">, </w:t>
      </w:r>
      <w:r w:rsidRPr="00E14173">
        <w:t>NORACYMETHADOL HYDROCHLORIDE</w:t>
      </w:r>
      <w:r>
        <w:t xml:space="preserve"> (CAS No. </w:t>
      </w:r>
      <w:r w:rsidRPr="00E14173">
        <w:t>5633-25-0</w:t>
      </w:r>
      <w:r>
        <w:t>)</w:t>
      </w:r>
    </w:p>
    <w:p w14:paraId="1FC9DD5A" w14:textId="6FED9749" w:rsidR="00E14173" w:rsidRDefault="009748DF" w:rsidP="009748DF">
      <w:pPr>
        <w:rPr>
          <w:b/>
        </w:rPr>
      </w:pPr>
      <w:r w:rsidRPr="00026FF3">
        <w:t>Schedule 9</w:t>
      </w:r>
    </w:p>
    <w:p w14:paraId="4942D9ED" w14:textId="2812021D" w:rsidR="009748DF" w:rsidRPr="00026FF3" w:rsidRDefault="009748DF" w:rsidP="007E038E">
      <w:pPr>
        <w:keepNext/>
        <w:spacing w:before="240" w:line="240" w:lineRule="auto"/>
        <w:rPr>
          <w:b/>
        </w:rPr>
      </w:pPr>
      <w:r w:rsidRPr="00026FF3">
        <w:rPr>
          <w:b/>
        </w:rPr>
        <w:t>NORADRENALINE</w:t>
      </w:r>
    </w:p>
    <w:p w14:paraId="24AF2E5E" w14:textId="77777777" w:rsidR="009748DF" w:rsidRPr="00026FF3" w:rsidRDefault="001F6281" w:rsidP="009748DF">
      <w:r w:rsidRPr="00026FF3">
        <w:t>Schedule 4</w:t>
      </w:r>
      <w:r w:rsidR="009748DF" w:rsidRPr="00026FF3">
        <w:br/>
        <w:t xml:space="preserve">Appendix F, </w:t>
      </w:r>
      <w:r w:rsidRPr="00026FF3">
        <w:t>clause 4</w:t>
      </w:r>
    </w:p>
    <w:p w14:paraId="6F929ABF" w14:textId="70B27930" w:rsidR="009748DF" w:rsidRPr="00026FF3" w:rsidRDefault="009748DF" w:rsidP="009748DF">
      <w:pPr>
        <w:keepNext/>
        <w:spacing w:before="240" w:line="240" w:lineRule="auto"/>
        <w:rPr>
          <w:b/>
        </w:rPr>
      </w:pPr>
      <w:r w:rsidRPr="00026FF3">
        <w:rPr>
          <w:b/>
        </w:rPr>
        <w:lastRenderedPageBreak/>
        <w:t>19</w:t>
      </w:r>
      <w:r w:rsidR="00026FF3">
        <w:rPr>
          <w:b/>
        </w:rPr>
        <w:noBreakHyphen/>
      </w:r>
      <w:r w:rsidRPr="00026FF3">
        <w:rPr>
          <w:b/>
        </w:rPr>
        <w:t>NORANDROSTENEDIOL</w:t>
      </w:r>
    </w:p>
    <w:p w14:paraId="66477FFB" w14:textId="77777777" w:rsidR="009748DF" w:rsidRPr="00026FF3" w:rsidRDefault="001F6281" w:rsidP="009748DF">
      <w:pPr>
        <w:rPr>
          <w:b/>
        </w:rPr>
      </w:pPr>
      <w:r w:rsidRPr="00026FF3">
        <w:t>Schedule 4</w:t>
      </w:r>
      <w:r w:rsidR="009748DF" w:rsidRPr="00026FF3">
        <w:br/>
        <w:t>Appendix D, clause 5 (Anabolic and/or androgenic steroidal agents)</w:t>
      </w:r>
    </w:p>
    <w:p w14:paraId="60059DEB" w14:textId="77777777" w:rsidR="009748DF" w:rsidRPr="00026FF3" w:rsidRDefault="009748DF" w:rsidP="009748DF">
      <w:pPr>
        <w:keepNext/>
        <w:spacing w:before="240" w:line="240" w:lineRule="auto"/>
        <w:rPr>
          <w:b/>
        </w:rPr>
      </w:pPr>
      <w:r w:rsidRPr="00026FF3">
        <w:rPr>
          <w:b/>
        </w:rPr>
        <w:t>19</w:t>
      </w:r>
      <w:r w:rsidR="00026FF3">
        <w:rPr>
          <w:b/>
        </w:rPr>
        <w:noBreakHyphen/>
      </w:r>
      <w:r w:rsidRPr="00026FF3">
        <w:rPr>
          <w:b/>
        </w:rPr>
        <w:t>NORANDROSTENEDIONE</w:t>
      </w:r>
    </w:p>
    <w:p w14:paraId="52882320" w14:textId="77777777" w:rsidR="009748DF" w:rsidRPr="00026FF3" w:rsidRDefault="001F6281" w:rsidP="009748DF">
      <w:r w:rsidRPr="00026FF3">
        <w:t>Schedule 4</w:t>
      </w:r>
      <w:r w:rsidR="009748DF" w:rsidRPr="00026FF3">
        <w:br/>
        <w:t>Appendix D, clause 5 (Anabolic and/or androgenic steroidal agents)</w:t>
      </w:r>
    </w:p>
    <w:p w14:paraId="4BB86BE6" w14:textId="77777777" w:rsidR="009748DF" w:rsidRPr="00026FF3" w:rsidRDefault="009748DF" w:rsidP="009748DF">
      <w:pPr>
        <w:keepNext/>
        <w:spacing w:before="240" w:line="240" w:lineRule="auto"/>
        <w:rPr>
          <w:b/>
        </w:rPr>
      </w:pPr>
      <w:r w:rsidRPr="00026FF3">
        <w:rPr>
          <w:b/>
        </w:rPr>
        <w:t>NORANDROSTENOLONE</w:t>
      </w:r>
    </w:p>
    <w:p w14:paraId="7D103842" w14:textId="77777777" w:rsidR="009748DF" w:rsidRPr="00026FF3" w:rsidRDefault="001F6281" w:rsidP="009748DF">
      <w:pPr>
        <w:rPr>
          <w:b/>
        </w:rPr>
      </w:pPr>
      <w:r w:rsidRPr="00026FF3">
        <w:t>Schedule 4</w:t>
      </w:r>
      <w:r w:rsidR="009748DF" w:rsidRPr="00026FF3">
        <w:br/>
        <w:t>Appendix D, clause 5 (Anabolic and/or androgenic steroidal agents)</w:t>
      </w:r>
    </w:p>
    <w:p w14:paraId="724B36C8" w14:textId="77777777" w:rsidR="009748DF" w:rsidRPr="00026FF3" w:rsidRDefault="009748DF" w:rsidP="009748DF">
      <w:pPr>
        <w:keepNext/>
        <w:spacing w:before="240" w:line="240" w:lineRule="auto"/>
        <w:rPr>
          <w:b/>
        </w:rPr>
      </w:pPr>
      <w:r w:rsidRPr="00026FF3">
        <w:rPr>
          <w:b/>
        </w:rPr>
        <w:t>NORBOLETHONE</w:t>
      </w:r>
    </w:p>
    <w:p w14:paraId="4A818BC5" w14:textId="77777777" w:rsidR="009748DF" w:rsidRPr="00026FF3" w:rsidRDefault="001F6281" w:rsidP="009748DF">
      <w:pPr>
        <w:rPr>
          <w:b/>
        </w:rPr>
      </w:pPr>
      <w:r w:rsidRPr="00026FF3">
        <w:t>Schedule 4</w:t>
      </w:r>
      <w:r w:rsidR="009748DF" w:rsidRPr="00026FF3">
        <w:br/>
        <w:t>Appendix D, clause 5 (Anabolic and/or androgenic steroidal agents)</w:t>
      </w:r>
    </w:p>
    <w:p w14:paraId="66DBDACF" w14:textId="77777777" w:rsidR="009748DF" w:rsidRPr="00026FF3" w:rsidRDefault="009748DF" w:rsidP="009748DF">
      <w:pPr>
        <w:keepNext/>
        <w:spacing w:before="240" w:line="240" w:lineRule="auto"/>
        <w:rPr>
          <w:b/>
        </w:rPr>
      </w:pPr>
      <w:r w:rsidRPr="00026FF3">
        <w:rPr>
          <w:b/>
        </w:rPr>
        <w:t>NORBORMIDE</w:t>
      </w:r>
    </w:p>
    <w:p w14:paraId="1B6613AA" w14:textId="77777777" w:rsidR="009748DF" w:rsidRPr="00026FF3" w:rsidRDefault="001F6281" w:rsidP="009748DF">
      <w:pPr>
        <w:rPr>
          <w:b/>
        </w:rPr>
      </w:pPr>
      <w:r w:rsidRPr="00026FF3">
        <w:t>Schedule 5</w:t>
      </w:r>
    </w:p>
    <w:p w14:paraId="360D19C7" w14:textId="77777777" w:rsidR="009748DF" w:rsidRPr="00026FF3" w:rsidRDefault="009748DF" w:rsidP="009748DF">
      <w:pPr>
        <w:keepNext/>
        <w:spacing w:before="240" w:line="240" w:lineRule="auto"/>
        <w:rPr>
          <w:b/>
        </w:rPr>
      </w:pPr>
      <w:r w:rsidRPr="00026FF3">
        <w:rPr>
          <w:b/>
        </w:rPr>
        <w:t>NORCLOSTEBOL</w:t>
      </w:r>
    </w:p>
    <w:p w14:paraId="2FA2C9E6" w14:textId="77777777" w:rsidR="009748DF" w:rsidRPr="00026FF3" w:rsidRDefault="001F6281" w:rsidP="009748DF">
      <w:pPr>
        <w:rPr>
          <w:b/>
        </w:rPr>
      </w:pPr>
      <w:r w:rsidRPr="00026FF3">
        <w:t>Schedule 4</w:t>
      </w:r>
      <w:r w:rsidR="009748DF" w:rsidRPr="00026FF3">
        <w:br/>
        <w:t>Appendix D, clause 5 (Anabolic and/or androgenic steroidal agents)</w:t>
      </w:r>
    </w:p>
    <w:p w14:paraId="132857E5" w14:textId="77777777" w:rsidR="009748DF" w:rsidRPr="00026FF3" w:rsidRDefault="009748DF" w:rsidP="009748DF">
      <w:pPr>
        <w:keepNext/>
        <w:spacing w:before="240" w:line="240" w:lineRule="auto"/>
        <w:rPr>
          <w:b/>
        </w:rPr>
      </w:pPr>
      <w:r w:rsidRPr="00026FF3">
        <w:rPr>
          <w:b/>
        </w:rPr>
        <w:t>NORCODEINE</w:t>
      </w:r>
    </w:p>
    <w:p w14:paraId="0DC0AFC8" w14:textId="77777777" w:rsidR="009748DF" w:rsidRPr="00026FF3" w:rsidRDefault="001F6281" w:rsidP="009748DF">
      <w:r w:rsidRPr="00026FF3">
        <w:t>Schedule 8</w:t>
      </w:r>
    </w:p>
    <w:p w14:paraId="342438FD" w14:textId="77777777" w:rsidR="009748DF" w:rsidRPr="00026FF3" w:rsidRDefault="009748DF" w:rsidP="009748DF">
      <w:pPr>
        <w:keepNext/>
        <w:spacing w:before="240" w:line="240" w:lineRule="auto"/>
        <w:rPr>
          <w:b/>
        </w:rPr>
      </w:pPr>
      <w:r w:rsidRPr="00026FF3">
        <w:rPr>
          <w:b/>
        </w:rPr>
        <w:t>NORELGESTROMIN</w:t>
      </w:r>
    </w:p>
    <w:p w14:paraId="6CAB17A0" w14:textId="77777777" w:rsidR="009748DF" w:rsidRPr="00026FF3" w:rsidRDefault="001F6281" w:rsidP="009748DF">
      <w:pPr>
        <w:rPr>
          <w:b/>
        </w:rPr>
      </w:pPr>
      <w:r w:rsidRPr="00026FF3">
        <w:t>Schedule 4</w:t>
      </w:r>
    </w:p>
    <w:p w14:paraId="7AB64D88" w14:textId="77777777" w:rsidR="009748DF" w:rsidRPr="00026FF3" w:rsidRDefault="009748DF" w:rsidP="009748DF">
      <w:pPr>
        <w:keepNext/>
        <w:spacing w:before="240" w:line="240" w:lineRule="auto"/>
      </w:pPr>
      <w:r w:rsidRPr="00026FF3">
        <w:rPr>
          <w:b/>
        </w:rPr>
        <w:t xml:space="preserve">NOREPINEPHRINE </w:t>
      </w:r>
      <w:r w:rsidRPr="00026FF3">
        <w:rPr>
          <w:b/>
        </w:rPr>
        <w:br/>
      </w:r>
      <w:r w:rsidRPr="00026FF3">
        <w:t>cross reference: NORADRENALINE</w:t>
      </w:r>
    </w:p>
    <w:p w14:paraId="3EC956B6" w14:textId="77777777" w:rsidR="009748DF" w:rsidRPr="00026FF3" w:rsidRDefault="009748DF" w:rsidP="009748DF">
      <w:pPr>
        <w:keepNext/>
        <w:spacing w:before="240" w:line="240" w:lineRule="auto"/>
        <w:rPr>
          <w:b/>
        </w:rPr>
      </w:pPr>
      <w:r w:rsidRPr="00026FF3">
        <w:rPr>
          <w:b/>
        </w:rPr>
        <w:t>NORETHANDROLONE</w:t>
      </w:r>
    </w:p>
    <w:p w14:paraId="4D106B25" w14:textId="77777777" w:rsidR="009748DF" w:rsidRPr="00026FF3" w:rsidRDefault="001F6281" w:rsidP="009748DF">
      <w:pPr>
        <w:rPr>
          <w:b/>
        </w:rPr>
      </w:pPr>
      <w:r w:rsidRPr="00026FF3">
        <w:t>Schedule 4</w:t>
      </w:r>
      <w:r w:rsidR="009748DF" w:rsidRPr="00026FF3">
        <w:br/>
        <w:t>Appendix D, clause 5 (Anabolic and/or androgenic steroidal agents)</w:t>
      </w:r>
    </w:p>
    <w:p w14:paraId="09EB3AEB" w14:textId="77777777" w:rsidR="009748DF" w:rsidRPr="00026FF3" w:rsidRDefault="009748DF" w:rsidP="009748DF">
      <w:pPr>
        <w:keepNext/>
        <w:spacing w:before="240" w:line="240" w:lineRule="auto"/>
        <w:rPr>
          <w:b/>
        </w:rPr>
      </w:pPr>
      <w:r w:rsidRPr="00026FF3">
        <w:rPr>
          <w:b/>
        </w:rPr>
        <w:t>NORETHISTERONE</w:t>
      </w:r>
    </w:p>
    <w:p w14:paraId="203FFFFF" w14:textId="77777777" w:rsidR="009748DF" w:rsidRPr="00026FF3" w:rsidRDefault="001F6281" w:rsidP="009748DF">
      <w:pPr>
        <w:rPr>
          <w:b/>
        </w:rPr>
      </w:pPr>
      <w:r w:rsidRPr="00026FF3">
        <w:t>Schedule 4</w:t>
      </w:r>
    </w:p>
    <w:p w14:paraId="524C9D12" w14:textId="77777777" w:rsidR="009748DF" w:rsidRPr="00026FF3" w:rsidRDefault="009748DF" w:rsidP="009748DF">
      <w:pPr>
        <w:keepNext/>
        <w:spacing w:before="240" w:line="240" w:lineRule="auto"/>
        <w:rPr>
          <w:b/>
        </w:rPr>
      </w:pPr>
      <w:r w:rsidRPr="00026FF3">
        <w:rPr>
          <w:b/>
        </w:rPr>
        <w:t>NORFLOXACIN</w:t>
      </w:r>
    </w:p>
    <w:p w14:paraId="6032A7A9" w14:textId="77777777" w:rsidR="009748DF" w:rsidRPr="00026FF3" w:rsidRDefault="001F6281" w:rsidP="009748DF">
      <w:pPr>
        <w:rPr>
          <w:b/>
        </w:rPr>
      </w:pPr>
      <w:r w:rsidRPr="00026FF3">
        <w:t>Schedule 4</w:t>
      </w:r>
    </w:p>
    <w:p w14:paraId="1256DC5C" w14:textId="77777777" w:rsidR="009748DF" w:rsidRPr="00026FF3" w:rsidRDefault="009748DF" w:rsidP="009748DF">
      <w:pPr>
        <w:keepNext/>
        <w:spacing w:before="240" w:line="240" w:lineRule="auto"/>
        <w:rPr>
          <w:b/>
        </w:rPr>
      </w:pPr>
      <w:r w:rsidRPr="00026FF3">
        <w:rPr>
          <w:b/>
        </w:rPr>
        <w:t>NORFLURAZON</w:t>
      </w:r>
    </w:p>
    <w:p w14:paraId="2950605C" w14:textId="77777777" w:rsidR="009748DF" w:rsidRPr="00026FF3" w:rsidRDefault="009748DF" w:rsidP="009748DF">
      <w:r w:rsidRPr="00026FF3">
        <w:t xml:space="preserve">Appendix B, </w:t>
      </w:r>
      <w:r w:rsidR="001F6281" w:rsidRPr="00026FF3">
        <w:t>clause 3</w:t>
      </w:r>
    </w:p>
    <w:p w14:paraId="0B8D5FF9" w14:textId="77777777" w:rsidR="009748DF" w:rsidRPr="00026FF3" w:rsidRDefault="009748DF" w:rsidP="009748DF">
      <w:pPr>
        <w:keepNext/>
        <w:spacing w:before="240" w:line="240" w:lineRule="auto"/>
        <w:rPr>
          <w:b/>
        </w:rPr>
      </w:pPr>
      <w:r w:rsidRPr="00026FF3">
        <w:rPr>
          <w:b/>
        </w:rPr>
        <w:t>NORGESTREL</w:t>
      </w:r>
    </w:p>
    <w:p w14:paraId="49A78FED" w14:textId="77777777" w:rsidR="009748DF" w:rsidRPr="00026FF3" w:rsidRDefault="001F6281" w:rsidP="009748DF">
      <w:pPr>
        <w:rPr>
          <w:b/>
        </w:rPr>
      </w:pPr>
      <w:r w:rsidRPr="00026FF3">
        <w:t>Schedule 4</w:t>
      </w:r>
    </w:p>
    <w:p w14:paraId="3C4940FA" w14:textId="77777777" w:rsidR="009748DF" w:rsidRPr="00026FF3" w:rsidRDefault="009748DF" w:rsidP="009748DF">
      <w:pPr>
        <w:keepNext/>
        <w:spacing w:before="240" w:line="240" w:lineRule="auto"/>
        <w:rPr>
          <w:b/>
        </w:rPr>
      </w:pPr>
      <w:r w:rsidRPr="00026FF3">
        <w:rPr>
          <w:b/>
        </w:rPr>
        <w:t>NORIBOGAINE</w:t>
      </w:r>
    </w:p>
    <w:p w14:paraId="614E9467" w14:textId="77777777" w:rsidR="009748DF" w:rsidRPr="00026FF3" w:rsidRDefault="001F6281" w:rsidP="009748DF">
      <w:pPr>
        <w:rPr>
          <w:b/>
        </w:rPr>
      </w:pPr>
      <w:r w:rsidRPr="00026FF3">
        <w:t>Schedule 4</w:t>
      </w:r>
    </w:p>
    <w:p w14:paraId="1EA02E9A" w14:textId="77777777" w:rsidR="009748DF" w:rsidRPr="00026FF3" w:rsidRDefault="009748DF" w:rsidP="009748DF">
      <w:pPr>
        <w:keepNext/>
        <w:spacing w:before="240" w:line="240" w:lineRule="auto"/>
        <w:rPr>
          <w:b/>
        </w:rPr>
      </w:pPr>
      <w:r w:rsidRPr="00026FF3">
        <w:rPr>
          <w:b/>
        </w:rPr>
        <w:t>NORLEVORPHANOL</w:t>
      </w:r>
    </w:p>
    <w:p w14:paraId="5F9E9368" w14:textId="3104871B" w:rsidR="000E4658" w:rsidRDefault="000E4658" w:rsidP="009748DF">
      <w:r>
        <w:t xml:space="preserve">cross reference: CAS No. </w:t>
      </w:r>
      <w:r w:rsidRPr="000E4658">
        <w:t>1531-12-0</w:t>
      </w:r>
      <w:r>
        <w:t xml:space="preserve">, </w:t>
      </w:r>
      <w:r w:rsidRPr="000E4658">
        <w:t>NORLEVORPHANOL HYDROBROMIDE</w:t>
      </w:r>
      <w:r>
        <w:t xml:space="preserve"> (CAS No. </w:t>
      </w:r>
      <w:r w:rsidRPr="000E4658">
        <w:t>63732-85-4</w:t>
      </w:r>
      <w:r>
        <w:t xml:space="preserve">), </w:t>
      </w:r>
      <w:r w:rsidRPr="000E4658">
        <w:t>NORLEVORPHANOL RACEMATE</w:t>
      </w:r>
      <w:r>
        <w:t xml:space="preserve"> (CAS No. </w:t>
      </w:r>
      <w:r w:rsidRPr="000E4658">
        <w:t>39131-41-4</w:t>
      </w:r>
      <w:r>
        <w:t>)</w:t>
      </w:r>
    </w:p>
    <w:p w14:paraId="0228951A" w14:textId="67A5D30D" w:rsidR="009748DF" w:rsidRPr="00026FF3" w:rsidRDefault="009748DF" w:rsidP="009748DF">
      <w:pPr>
        <w:rPr>
          <w:b/>
        </w:rPr>
      </w:pPr>
      <w:r w:rsidRPr="00026FF3">
        <w:t>Schedule 9</w:t>
      </w:r>
    </w:p>
    <w:p w14:paraId="69ECC109" w14:textId="77777777" w:rsidR="009748DF" w:rsidRPr="00026FF3" w:rsidRDefault="009748DF" w:rsidP="009748DF">
      <w:pPr>
        <w:keepNext/>
        <w:spacing w:before="240" w:line="240" w:lineRule="auto"/>
        <w:rPr>
          <w:b/>
        </w:rPr>
      </w:pPr>
      <w:r w:rsidRPr="00026FF3">
        <w:rPr>
          <w:b/>
        </w:rPr>
        <w:lastRenderedPageBreak/>
        <w:t>NORMAL HUMAN IMMUNOGLOBULIN</w:t>
      </w:r>
    </w:p>
    <w:p w14:paraId="3AB67820" w14:textId="77777777" w:rsidR="009748DF" w:rsidRPr="00026FF3" w:rsidRDefault="001F6281" w:rsidP="009748DF">
      <w:pPr>
        <w:rPr>
          <w:b/>
        </w:rPr>
      </w:pPr>
      <w:r w:rsidRPr="00026FF3">
        <w:t>Schedule 4</w:t>
      </w:r>
    </w:p>
    <w:p w14:paraId="052B25CA" w14:textId="77777777" w:rsidR="009748DF" w:rsidRPr="00026FF3" w:rsidRDefault="009748DF" w:rsidP="009748DF">
      <w:pPr>
        <w:keepNext/>
        <w:spacing w:before="240" w:line="240" w:lineRule="auto"/>
        <w:rPr>
          <w:b/>
        </w:rPr>
      </w:pPr>
      <w:r w:rsidRPr="00026FF3">
        <w:rPr>
          <w:b/>
        </w:rPr>
        <w:t>NORMETHADONE</w:t>
      </w:r>
    </w:p>
    <w:p w14:paraId="635578C4" w14:textId="77777777" w:rsidR="009748DF" w:rsidRPr="00026FF3" w:rsidRDefault="001F6281" w:rsidP="009748DF">
      <w:pPr>
        <w:rPr>
          <w:b/>
        </w:rPr>
      </w:pPr>
      <w:r w:rsidRPr="00026FF3">
        <w:t>Schedule 8</w:t>
      </w:r>
      <w:r w:rsidR="009748DF" w:rsidRPr="00026FF3">
        <w:br/>
        <w:t>Appendix K, clause 1</w:t>
      </w:r>
    </w:p>
    <w:p w14:paraId="6106F4DB" w14:textId="77777777" w:rsidR="009748DF" w:rsidRPr="00026FF3" w:rsidRDefault="009748DF" w:rsidP="009748DF">
      <w:pPr>
        <w:keepNext/>
        <w:spacing w:before="240" w:line="240" w:lineRule="auto"/>
        <w:rPr>
          <w:b/>
        </w:rPr>
      </w:pPr>
      <w:r w:rsidRPr="00026FF3">
        <w:rPr>
          <w:b/>
        </w:rPr>
        <w:t>NORMETHANDRONE</w:t>
      </w:r>
    </w:p>
    <w:p w14:paraId="62EC66D9" w14:textId="77777777" w:rsidR="009748DF" w:rsidRPr="00026FF3" w:rsidRDefault="001F6281" w:rsidP="009748DF">
      <w:pPr>
        <w:rPr>
          <w:b/>
        </w:rPr>
      </w:pPr>
      <w:r w:rsidRPr="00026FF3">
        <w:t>Schedule 4</w:t>
      </w:r>
      <w:r w:rsidR="009748DF" w:rsidRPr="00026FF3">
        <w:br/>
        <w:t>Appendix D, clause 5 (Anabolic and/or androgenic steroidal agents)</w:t>
      </w:r>
    </w:p>
    <w:p w14:paraId="22328540" w14:textId="77777777" w:rsidR="009748DF" w:rsidRPr="00026FF3" w:rsidRDefault="009748DF" w:rsidP="009748DF">
      <w:pPr>
        <w:keepNext/>
        <w:spacing w:before="240" w:line="240" w:lineRule="auto"/>
        <w:rPr>
          <w:b/>
        </w:rPr>
      </w:pPr>
      <w:r w:rsidRPr="00026FF3">
        <w:rPr>
          <w:b/>
        </w:rPr>
        <w:t>NORMORPHINE</w:t>
      </w:r>
    </w:p>
    <w:p w14:paraId="5B6DCB7E" w14:textId="08D55536" w:rsidR="000E4658" w:rsidRDefault="000E4658" w:rsidP="009748DF">
      <w:r>
        <w:t xml:space="preserve">cross reference: CAS No. </w:t>
      </w:r>
      <w:r w:rsidRPr="000E4658">
        <w:t>466-97-7</w:t>
      </w:r>
      <w:r>
        <w:t xml:space="preserve">, </w:t>
      </w:r>
      <w:r w:rsidRPr="000E4658">
        <w:t>NORMORPHINE HYDROCHLORIDE</w:t>
      </w:r>
      <w:r>
        <w:t xml:space="preserve"> (CAS No. </w:t>
      </w:r>
      <w:r w:rsidRPr="000E4658">
        <w:t>3372-02-9</w:t>
      </w:r>
      <w:r>
        <w:t>)</w:t>
      </w:r>
    </w:p>
    <w:p w14:paraId="072EA9BE" w14:textId="35716CF5" w:rsidR="009748DF" w:rsidRPr="00026FF3" w:rsidRDefault="009748DF" w:rsidP="009748DF">
      <w:pPr>
        <w:rPr>
          <w:b/>
        </w:rPr>
      </w:pPr>
      <w:r w:rsidRPr="00026FF3">
        <w:t>Schedule 9</w:t>
      </w:r>
    </w:p>
    <w:p w14:paraId="2432880F" w14:textId="77777777" w:rsidR="009748DF" w:rsidRPr="00026FF3" w:rsidRDefault="009748DF" w:rsidP="009748DF">
      <w:pPr>
        <w:keepNext/>
        <w:spacing w:before="240" w:line="240" w:lineRule="auto"/>
        <w:rPr>
          <w:b/>
        </w:rPr>
      </w:pPr>
      <w:r w:rsidRPr="00026FF3">
        <w:rPr>
          <w:b/>
        </w:rPr>
        <w:t>NORPIPANONE</w:t>
      </w:r>
    </w:p>
    <w:p w14:paraId="7CBC8057" w14:textId="5B879DDF" w:rsidR="000E4658" w:rsidRDefault="000E4658" w:rsidP="009748DF">
      <w:r>
        <w:t xml:space="preserve">cross reference: CAS No. </w:t>
      </w:r>
      <w:r w:rsidRPr="000E4658">
        <w:t>561-48-8</w:t>
      </w:r>
      <w:r>
        <w:t xml:space="preserve">, </w:t>
      </w:r>
      <w:r w:rsidRPr="000E4658">
        <w:t>NORPIPANONE HYDROCHLORIDE</w:t>
      </w:r>
      <w:r>
        <w:t xml:space="preserve"> (CAS No. </w:t>
      </w:r>
      <w:r w:rsidRPr="000E4658">
        <w:t>6033-41-6</w:t>
      </w:r>
      <w:r>
        <w:t xml:space="preserve">), </w:t>
      </w:r>
      <w:r w:rsidRPr="000E4658">
        <w:t>NORPIPANONE HYDROBROMIDE</w:t>
      </w:r>
      <w:r>
        <w:t xml:space="preserve"> (CAS No. </w:t>
      </w:r>
      <w:r w:rsidRPr="000E4658">
        <w:t>6033-42-7</w:t>
      </w:r>
      <w:r>
        <w:t>)</w:t>
      </w:r>
    </w:p>
    <w:p w14:paraId="419A7D78" w14:textId="41B94C9A" w:rsidR="009748DF" w:rsidRPr="00026FF3" w:rsidRDefault="009748DF" w:rsidP="009748DF">
      <w:pPr>
        <w:rPr>
          <w:b/>
        </w:rPr>
      </w:pPr>
      <w:r w:rsidRPr="00026FF3">
        <w:t>Schedule 9</w:t>
      </w:r>
    </w:p>
    <w:p w14:paraId="5ECC2C26" w14:textId="77777777" w:rsidR="009748DF" w:rsidRPr="00026FF3" w:rsidRDefault="009748DF" w:rsidP="009748DF">
      <w:pPr>
        <w:keepNext/>
        <w:spacing w:before="240" w:line="240" w:lineRule="auto"/>
        <w:rPr>
          <w:b/>
        </w:rPr>
      </w:pPr>
      <w:r w:rsidRPr="00026FF3">
        <w:rPr>
          <w:b/>
        </w:rPr>
        <w:t>NORTRIPTYLINE</w:t>
      </w:r>
    </w:p>
    <w:p w14:paraId="59C6998D" w14:textId="77777777" w:rsidR="009748DF" w:rsidRPr="00026FF3" w:rsidRDefault="001F6281" w:rsidP="009748DF">
      <w:pPr>
        <w:rPr>
          <w:b/>
        </w:rPr>
      </w:pPr>
      <w:r w:rsidRPr="00026FF3">
        <w:t>Schedule 4</w:t>
      </w:r>
      <w:r w:rsidR="009748DF" w:rsidRPr="00026FF3">
        <w:br/>
        <w:t>Appendix K, clause 1</w:t>
      </w:r>
    </w:p>
    <w:p w14:paraId="32FD97B5" w14:textId="77777777" w:rsidR="009748DF" w:rsidRPr="00026FF3" w:rsidRDefault="009748DF" w:rsidP="009748DF">
      <w:pPr>
        <w:keepNext/>
        <w:spacing w:before="240" w:line="240" w:lineRule="auto"/>
        <w:rPr>
          <w:b/>
        </w:rPr>
      </w:pPr>
      <w:r w:rsidRPr="00026FF3">
        <w:rPr>
          <w:b/>
        </w:rPr>
        <w:t>NOSCAPINE</w:t>
      </w:r>
    </w:p>
    <w:p w14:paraId="45B1BA4B" w14:textId="77777777" w:rsidR="009748DF" w:rsidRPr="00026FF3" w:rsidRDefault="001F6281" w:rsidP="009748DF">
      <w:pPr>
        <w:rPr>
          <w:b/>
        </w:rPr>
      </w:pPr>
      <w:r w:rsidRPr="00026FF3">
        <w:t>Schedule 2</w:t>
      </w:r>
    </w:p>
    <w:p w14:paraId="4E44AA49" w14:textId="77777777" w:rsidR="009748DF" w:rsidRPr="00026FF3" w:rsidRDefault="009748DF" w:rsidP="009748DF">
      <w:pPr>
        <w:keepNext/>
        <w:spacing w:before="240" w:line="240" w:lineRule="auto"/>
        <w:rPr>
          <w:b/>
        </w:rPr>
      </w:pPr>
      <w:r w:rsidRPr="00026FF3">
        <w:rPr>
          <w:b/>
        </w:rPr>
        <w:t>NOVALURON</w:t>
      </w:r>
    </w:p>
    <w:p w14:paraId="3B458098" w14:textId="77777777" w:rsidR="009748DF" w:rsidRPr="00026FF3" w:rsidRDefault="009748DF" w:rsidP="009748DF">
      <w:r w:rsidRPr="00026FF3">
        <w:t xml:space="preserve">Appendix B, </w:t>
      </w:r>
      <w:r w:rsidR="001F6281" w:rsidRPr="00026FF3">
        <w:t>clause 3</w:t>
      </w:r>
    </w:p>
    <w:p w14:paraId="74632B65" w14:textId="77777777" w:rsidR="009748DF" w:rsidRPr="00026FF3" w:rsidRDefault="009748DF" w:rsidP="009748DF">
      <w:pPr>
        <w:keepNext/>
        <w:spacing w:before="240" w:line="240" w:lineRule="auto"/>
        <w:rPr>
          <w:b/>
        </w:rPr>
      </w:pPr>
      <w:r w:rsidRPr="00026FF3">
        <w:rPr>
          <w:b/>
        </w:rPr>
        <w:t>NOVOBIOCIN</w:t>
      </w:r>
    </w:p>
    <w:p w14:paraId="1B84BC47" w14:textId="77777777" w:rsidR="009748DF" w:rsidRPr="00026FF3" w:rsidRDefault="001F6281" w:rsidP="009748DF">
      <w:pPr>
        <w:rPr>
          <w:b/>
        </w:rPr>
      </w:pPr>
      <w:r w:rsidRPr="00026FF3">
        <w:t>Schedule 4</w:t>
      </w:r>
    </w:p>
    <w:p w14:paraId="4E37A990" w14:textId="77777777" w:rsidR="009748DF" w:rsidRPr="00026FF3" w:rsidRDefault="009748DF" w:rsidP="009748DF">
      <w:pPr>
        <w:keepNext/>
        <w:spacing w:before="240" w:line="240" w:lineRule="auto"/>
        <w:rPr>
          <w:b/>
        </w:rPr>
      </w:pPr>
      <w:r w:rsidRPr="00026FF3">
        <w:rPr>
          <w:b/>
        </w:rPr>
        <w:t>NOXIPTYLINE</w:t>
      </w:r>
    </w:p>
    <w:p w14:paraId="4870D4E0" w14:textId="77777777" w:rsidR="009748DF" w:rsidRPr="00026FF3" w:rsidRDefault="001F6281" w:rsidP="009748DF">
      <w:pPr>
        <w:rPr>
          <w:b/>
        </w:rPr>
      </w:pPr>
      <w:r w:rsidRPr="00026FF3">
        <w:t>Schedule 4</w:t>
      </w:r>
    </w:p>
    <w:p w14:paraId="2BA36DDE" w14:textId="77777777" w:rsidR="009748DF" w:rsidRPr="00026FF3" w:rsidRDefault="009748DF" w:rsidP="009748DF">
      <w:pPr>
        <w:keepNext/>
        <w:spacing w:before="240" w:line="240" w:lineRule="auto"/>
        <w:rPr>
          <w:b/>
        </w:rPr>
      </w:pPr>
      <w:r w:rsidRPr="00026FF3">
        <w:rPr>
          <w:b/>
        </w:rPr>
        <w:t xml:space="preserve">NUCLEAR POLYHEDROSIS VIRUS OF </w:t>
      </w:r>
      <w:r w:rsidRPr="00026FF3">
        <w:rPr>
          <w:b/>
          <w:i/>
        </w:rPr>
        <w:t>Helicoverpa armigera</w:t>
      </w:r>
      <w:r w:rsidRPr="00026FF3">
        <w:rPr>
          <w:b/>
        </w:rPr>
        <w:t xml:space="preserve"> occlusion bodies</w:t>
      </w:r>
    </w:p>
    <w:p w14:paraId="37BAA4FB" w14:textId="77777777" w:rsidR="009748DF" w:rsidRPr="00026FF3" w:rsidRDefault="009748DF" w:rsidP="009748DF">
      <w:r w:rsidRPr="00026FF3">
        <w:t xml:space="preserve">Appendix B, </w:t>
      </w:r>
      <w:r w:rsidR="001F6281" w:rsidRPr="00026FF3">
        <w:t>clause 3</w:t>
      </w:r>
    </w:p>
    <w:p w14:paraId="0E580807" w14:textId="77777777" w:rsidR="009748DF" w:rsidRPr="00026FF3" w:rsidRDefault="009748DF" w:rsidP="009748DF">
      <w:pPr>
        <w:keepNext/>
        <w:spacing w:before="240" w:line="240" w:lineRule="auto"/>
        <w:rPr>
          <w:b/>
        </w:rPr>
      </w:pPr>
      <w:r w:rsidRPr="00026FF3">
        <w:rPr>
          <w:b/>
        </w:rPr>
        <w:t>NUSINERSEN</w:t>
      </w:r>
    </w:p>
    <w:p w14:paraId="6238BC06" w14:textId="77777777" w:rsidR="009748DF" w:rsidRPr="00026FF3" w:rsidRDefault="001F6281" w:rsidP="009748DF">
      <w:r w:rsidRPr="00026FF3">
        <w:t>Schedule 4</w:t>
      </w:r>
    </w:p>
    <w:p w14:paraId="359216F6" w14:textId="77777777" w:rsidR="009748DF" w:rsidRPr="00026FF3" w:rsidRDefault="009748DF" w:rsidP="009748DF">
      <w:pPr>
        <w:keepNext/>
        <w:spacing w:before="240" w:line="240" w:lineRule="auto"/>
        <w:rPr>
          <w:b/>
        </w:rPr>
      </w:pPr>
      <w:r w:rsidRPr="00026FF3">
        <w:rPr>
          <w:b/>
        </w:rPr>
        <w:t>NUTMEG OIL</w:t>
      </w:r>
    </w:p>
    <w:p w14:paraId="40879A9B" w14:textId="77777777" w:rsidR="009748DF" w:rsidRPr="00026FF3" w:rsidRDefault="001F6281" w:rsidP="009748DF">
      <w:pPr>
        <w:rPr>
          <w:b/>
        </w:rPr>
      </w:pPr>
      <w:r w:rsidRPr="00026FF3">
        <w:t>Schedule 5</w:t>
      </w:r>
    </w:p>
    <w:p w14:paraId="2D4311D7" w14:textId="77777777" w:rsidR="009748DF" w:rsidRPr="00026FF3" w:rsidRDefault="009748DF" w:rsidP="009748DF">
      <w:pPr>
        <w:keepNext/>
        <w:spacing w:before="240" w:line="240" w:lineRule="auto"/>
        <w:rPr>
          <w:b/>
        </w:rPr>
      </w:pPr>
      <w:r w:rsidRPr="00026FF3">
        <w:rPr>
          <w:b/>
        </w:rPr>
        <w:t>NUTRITION REPLACEMENT PREPARATIONS FOR PARENTERAL ADMINISTRATION</w:t>
      </w:r>
    </w:p>
    <w:p w14:paraId="01101D4E" w14:textId="77777777" w:rsidR="009748DF" w:rsidRPr="00026FF3" w:rsidRDefault="009748DF" w:rsidP="009748DF">
      <w:pPr>
        <w:rPr>
          <w:b/>
        </w:rPr>
      </w:pPr>
      <w:r w:rsidRPr="00026FF3">
        <w:t>Appendix A, clause 1</w:t>
      </w:r>
    </w:p>
    <w:p w14:paraId="6240F5A7" w14:textId="77777777" w:rsidR="009748DF" w:rsidRPr="00026FF3" w:rsidRDefault="009748DF" w:rsidP="009748DF">
      <w:pPr>
        <w:keepNext/>
        <w:spacing w:before="240" w:line="240" w:lineRule="auto"/>
        <w:rPr>
          <w:b/>
        </w:rPr>
      </w:pPr>
      <w:r w:rsidRPr="00026FF3">
        <w:rPr>
          <w:b/>
        </w:rPr>
        <w:t>NYSTATIN</w:t>
      </w:r>
    </w:p>
    <w:p w14:paraId="711CE9F9"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r>
      <w:r w:rsidR="009748DF" w:rsidRPr="00026FF3">
        <w:lastRenderedPageBreak/>
        <w:t xml:space="preserve">Appendix F, </w:t>
      </w:r>
      <w:r w:rsidRPr="00026FF3">
        <w:t>clause 4</w:t>
      </w:r>
      <w:r w:rsidR="009748DF" w:rsidRPr="00026FF3">
        <w:br/>
        <w:t>Appendix H, clause 1</w:t>
      </w:r>
    </w:p>
    <w:p w14:paraId="7D48E6BF" w14:textId="77777777" w:rsidR="009748DF" w:rsidRPr="00026FF3" w:rsidRDefault="009748DF" w:rsidP="009748DF">
      <w:pPr>
        <w:pageBreakBefore/>
        <w:spacing w:before="280" w:line="240" w:lineRule="auto"/>
        <w:rPr>
          <w:b/>
          <w:sz w:val="32"/>
          <w:szCs w:val="32"/>
        </w:rPr>
      </w:pPr>
      <w:r w:rsidRPr="00026FF3">
        <w:rPr>
          <w:b/>
          <w:sz w:val="32"/>
          <w:szCs w:val="32"/>
        </w:rPr>
        <w:lastRenderedPageBreak/>
        <w:t>O</w:t>
      </w:r>
    </w:p>
    <w:p w14:paraId="70C91FCD" w14:textId="77777777" w:rsidR="009748DF" w:rsidRPr="00026FF3" w:rsidRDefault="009748DF" w:rsidP="009748DF">
      <w:pPr>
        <w:keepNext/>
        <w:spacing w:before="240" w:line="240" w:lineRule="auto"/>
        <w:rPr>
          <w:b/>
        </w:rPr>
      </w:pPr>
      <w:r w:rsidRPr="00026FF3">
        <w:rPr>
          <w:b/>
        </w:rPr>
        <w:t>OBETICHOLIC ACID</w:t>
      </w:r>
    </w:p>
    <w:p w14:paraId="6ED5E365" w14:textId="77777777" w:rsidR="009748DF" w:rsidRPr="00026FF3" w:rsidRDefault="001F6281" w:rsidP="009748DF">
      <w:r w:rsidRPr="00026FF3">
        <w:t>Schedule 4</w:t>
      </w:r>
    </w:p>
    <w:p w14:paraId="1E819780" w14:textId="77777777" w:rsidR="009748DF" w:rsidRPr="00026FF3" w:rsidRDefault="009748DF" w:rsidP="009748DF">
      <w:pPr>
        <w:keepNext/>
        <w:spacing w:before="240" w:line="240" w:lineRule="auto"/>
        <w:rPr>
          <w:b/>
        </w:rPr>
      </w:pPr>
      <w:r w:rsidRPr="00026FF3">
        <w:rPr>
          <w:b/>
        </w:rPr>
        <w:t>OCLACITINIB</w:t>
      </w:r>
    </w:p>
    <w:p w14:paraId="6C9DBC13" w14:textId="77777777" w:rsidR="009748DF" w:rsidRPr="00026FF3" w:rsidRDefault="001F6281" w:rsidP="009748DF">
      <w:r w:rsidRPr="00026FF3">
        <w:t>Schedule 4</w:t>
      </w:r>
    </w:p>
    <w:p w14:paraId="7A45160A" w14:textId="77777777" w:rsidR="009748DF" w:rsidRPr="00026FF3" w:rsidRDefault="009748DF" w:rsidP="009748DF">
      <w:pPr>
        <w:keepNext/>
        <w:spacing w:before="240" w:line="240" w:lineRule="auto"/>
        <w:rPr>
          <w:b/>
        </w:rPr>
      </w:pPr>
      <w:r w:rsidRPr="00026FF3">
        <w:rPr>
          <w:b/>
        </w:rPr>
        <w:t>OCRELIZUMAB</w:t>
      </w:r>
    </w:p>
    <w:p w14:paraId="476B88A0" w14:textId="77777777" w:rsidR="009748DF" w:rsidRPr="00026FF3" w:rsidRDefault="001F6281" w:rsidP="009748DF">
      <w:r w:rsidRPr="00026FF3">
        <w:t>Schedule 4</w:t>
      </w:r>
    </w:p>
    <w:p w14:paraId="036539DF" w14:textId="77777777" w:rsidR="009748DF" w:rsidRPr="00026FF3" w:rsidRDefault="009748DF" w:rsidP="009748DF">
      <w:pPr>
        <w:keepNext/>
        <w:spacing w:before="240" w:line="240" w:lineRule="auto"/>
        <w:rPr>
          <w:b/>
        </w:rPr>
      </w:pPr>
      <w:r w:rsidRPr="00026FF3">
        <w:rPr>
          <w:b/>
        </w:rPr>
        <w:t>OCRIPLASMIN</w:t>
      </w:r>
    </w:p>
    <w:p w14:paraId="5D69C806" w14:textId="77777777" w:rsidR="009748DF" w:rsidRPr="00026FF3" w:rsidRDefault="001F6281" w:rsidP="009748DF">
      <w:pPr>
        <w:rPr>
          <w:b/>
        </w:rPr>
      </w:pPr>
      <w:r w:rsidRPr="00026FF3">
        <w:t>Schedule 4</w:t>
      </w:r>
    </w:p>
    <w:p w14:paraId="3E2B67DF" w14:textId="77777777" w:rsidR="009748DF" w:rsidRPr="00026FF3" w:rsidRDefault="009748DF" w:rsidP="009748DF">
      <w:pPr>
        <w:keepNext/>
        <w:spacing w:before="240" w:line="240" w:lineRule="auto"/>
        <w:rPr>
          <w:b/>
        </w:rPr>
      </w:pPr>
      <w:r w:rsidRPr="00026FF3">
        <w:rPr>
          <w:b/>
        </w:rPr>
        <w:t>OCTAMYLAMINE</w:t>
      </w:r>
    </w:p>
    <w:p w14:paraId="223C99C0" w14:textId="77777777" w:rsidR="009748DF" w:rsidRPr="00026FF3" w:rsidRDefault="001F6281" w:rsidP="009748DF">
      <w:pPr>
        <w:rPr>
          <w:b/>
        </w:rPr>
      </w:pPr>
      <w:r w:rsidRPr="00026FF3">
        <w:t>Schedule 4</w:t>
      </w:r>
    </w:p>
    <w:p w14:paraId="09E31606" w14:textId="77777777" w:rsidR="009748DF" w:rsidRPr="00026FF3" w:rsidRDefault="009748DF" w:rsidP="009748DF">
      <w:pPr>
        <w:keepNext/>
        <w:spacing w:before="240" w:line="240" w:lineRule="auto"/>
        <w:rPr>
          <w:b/>
        </w:rPr>
      </w:pPr>
      <w:r w:rsidRPr="00026FF3">
        <w:rPr>
          <w:b/>
        </w:rPr>
        <w:t>OCTATROPINE</w:t>
      </w:r>
    </w:p>
    <w:p w14:paraId="67D08B4A" w14:textId="77777777" w:rsidR="009748DF" w:rsidRPr="00026FF3" w:rsidRDefault="001F6281" w:rsidP="009748DF">
      <w:pPr>
        <w:rPr>
          <w:b/>
        </w:rPr>
      </w:pPr>
      <w:r w:rsidRPr="00026FF3">
        <w:t>Schedule 4</w:t>
      </w:r>
    </w:p>
    <w:p w14:paraId="467C8F0B"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OCTEN</w:t>
      </w:r>
      <w:r w:rsidR="00026FF3">
        <w:rPr>
          <w:b/>
        </w:rPr>
        <w:noBreakHyphen/>
      </w:r>
      <w:r w:rsidRPr="00026FF3">
        <w:rPr>
          <w:b/>
        </w:rPr>
        <w:t>3</w:t>
      </w:r>
      <w:r w:rsidR="00026FF3">
        <w:rPr>
          <w:b/>
        </w:rPr>
        <w:noBreakHyphen/>
      </w:r>
      <w:r w:rsidRPr="00026FF3">
        <w:rPr>
          <w:b/>
        </w:rPr>
        <w:t>OL</w:t>
      </w:r>
    </w:p>
    <w:p w14:paraId="338867D2" w14:textId="77777777" w:rsidR="009748DF" w:rsidRPr="00026FF3" w:rsidRDefault="001F6281" w:rsidP="009748DF">
      <w:pPr>
        <w:rPr>
          <w:b/>
        </w:rPr>
      </w:pPr>
      <w:r w:rsidRPr="00026FF3">
        <w:t>Schedule 6</w:t>
      </w:r>
    </w:p>
    <w:p w14:paraId="1303C06E" w14:textId="77777777" w:rsidR="009748DF" w:rsidRPr="00026FF3" w:rsidRDefault="009748DF" w:rsidP="009748DF">
      <w:pPr>
        <w:keepNext/>
        <w:spacing w:before="240" w:line="240" w:lineRule="auto"/>
        <w:rPr>
          <w:b/>
        </w:rPr>
      </w:pPr>
      <w:r w:rsidRPr="00026FF3">
        <w:rPr>
          <w:b/>
        </w:rPr>
        <w:t>OCTHILINONE</w:t>
      </w:r>
    </w:p>
    <w:p w14:paraId="11F9E6F9" w14:textId="77777777" w:rsidR="009748DF" w:rsidRPr="00026FF3" w:rsidRDefault="001F6281" w:rsidP="009748DF">
      <w:pPr>
        <w:rPr>
          <w:b/>
        </w:rPr>
      </w:pPr>
      <w:r w:rsidRPr="00026FF3">
        <w:t>Schedule 6</w:t>
      </w:r>
    </w:p>
    <w:p w14:paraId="3B1E9BF9" w14:textId="77777777" w:rsidR="009748DF" w:rsidRPr="00026FF3" w:rsidRDefault="009748DF" w:rsidP="009748DF">
      <w:pPr>
        <w:keepNext/>
        <w:spacing w:before="240" w:line="240" w:lineRule="auto"/>
        <w:rPr>
          <w:b/>
        </w:rPr>
      </w:pPr>
      <w:r w:rsidRPr="00026FF3">
        <w:rPr>
          <w:b/>
        </w:rPr>
        <w:t>OCTREOTIDE</w:t>
      </w:r>
    </w:p>
    <w:p w14:paraId="20527E2B" w14:textId="77777777" w:rsidR="009748DF" w:rsidRPr="00026FF3" w:rsidRDefault="001F6281" w:rsidP="009748DF">
      <w:pPr>
        <w:rPr>
          <w:b/>
        </w:rPr>
      </w:pPr>
      <w:r w:rsidRPr="00026FF3">
        <w:t>Schedule 4</w:t>
      </w:r>
    </w:p>
    <w:p w14:paraId="17BF01E1" w14:textId="77777777" w:rsidR="009748DF" w:rsidRPr="00026FF3" w:rsidRDefault="009748DF" w:rsidP="009748DF">
      <w:pPr>
        <w:keepNext/>
        <w:spacing w:before="240" w:line="240" w:lineRule="auto"/>
        <w:rPr>
          <w:b/>
        </w:rPr>
      </w:pPr>
      <w:r w:rsidRPr="00026FF3">
        <w:rPr>
          <w:b/>
        </w:rPr>
        <w:t>OCTYL ALCOHOLS</w:t>
      </w:r>
    </w:p>
    <w:p w14:paraId="15B7C871" w14:textId="77777777" w:rsidR="009748DF" w:rsidRPr="00026FF3" w:rsidRDefault="009748DF" w:rsidP="009748DF">
      <w:r w:rsidRPr="00026FF3">
        <w:t xml:space="preserve">Appendix B, </w:t>
      </w:r>
      <w:r w:rsidR="001F6281" w:rsidRPr="00026FF3">
        <w:t>clause 3</w:t>
      </w:r>
    </w:p>
    <w:p w14:paraId="46915744"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OCTYL BICYCLOHEPTENE DICARBOXIMIDE</w:t>
      </w:r>
    </w:p>
    <w:p w14:paraId="50CD98BB" w14:textId="77777777" w:rsidR="00616069" w:rsidRPr="00026FF3" w:rsidRDefault="00616069" w:rsidP="009748DF">
      <w:r w:rsidRPr="00026FF3">
        <w:rPr>
          <w:bCs/>
        </w:rPr>
        <w:t>cross reference: OCTYLBICYCLOHEPTENEDICARBOXIMIDE</w:t>
      </w:r>
    </w:p>
    <w:p w14:paraId="7A690D48" w14:textId="77777777" w:rsidR="009748DF" w:rsidRPr="00026FF3" w:rsidRDefault="001F6281" w:rsidP="009748DF">
      <w:pPr>
        <w:rPr>
          <w:b/>
        </w:rPr>
      </w:pPr>
      <w:r w:rsidRPr="00026FF3">
        <w:t>Schedule 5</w:t>
      </w:r>
    </w:p>
    <w:p w14:paraId="2B2F6AB5" w14:textId="77777777" w:rsidR="009748DF" w:rsidRPr="00026FF3" w:rsidRDefault="009748DF" w:rsidP="009748DF">
      <w:pPr>
        <w:keepNext/>
        <w:spacing w:before="240" w:line="240" w:lineRule="auto"/>
        <w:rPr>
          <w:b/>
        </w:rPr>
      </w:pPr>
      <w:r w:rsidRPr="00026FF3">
        <w:rPr>
          <w:b/>
        </w:rPr>
        <w:t>OCTYL NITRITE</w:t>
      </w:r>
    </w:p>
    <w:p w14:paraId="551D7CCA" w14:textId="77777777" w:rsidR="009748DF" w:rsidRPr="00026FF3" w:rsidRDefault="001F6281" w:rsidP="009748DF">
      <w:pPr>
        <w:rPr>
          <w:b/>
        </w:rPr>
      </w:pPr>
      <w:r w:rsidRPr="00026FF3">
        <w:t>Schedule 4</w:t>
      </w:r>
      <w:r w:rsidR="009748DF" w:rsidRPr="00026FF3">
        <w:br/>
        <w:t xml:space="preserve">Appendix E, </w:t>
      </w:r>
      <w:r w:rsidRPr="00026FF3">
        <w:t>clause 3</w:t>
      </w:r>
    </w:p>
    <w:p w14:paraId="674945D2" w14:textId="77777777" w:rsidR="009748DF" w:rsidRPr="00026FF3" w:rsidRDefault="009748DF" w:rsidP="009748DF">
      <w:pPr>
        <w:keepNext/>
        <w:spacing w:before="240" w:line="240" w:lineRule="auto"/>
        <w:rPr>
          <w:b/>
        </w:rPr>
      </w:pPr>
      <w:bookmarkStart w:id="358" w:name="_Hlk86672507"/>
      <w:r w:rsidRPr="00026FF3">
        <w:rPr>
          <w:b/>
          <w:i/>
        </w:rPr>
        <w:t>N</w:t>
      </w:r>
      <w:r w:rsidR="00026FF3">
        <w:rPr>
          <w:b/>
        </w:rPr>
        <w:noBreakHyphen/>
      </w:r>
      <w:r w:rsidRPr="00026FF3">
        <w:rPr>
          <w:b/>
        </w:rPr>
        <w:t>(</w:t>
      </w:r>
      <w:r w:rsidRPr="00026FF3">
        <w:rPr>
          <w:b/>
          <w:i/>
        </w:rPr>
        <w:t>N</w:t>
      </w:r>
      <w:r w:rsidR="00026FF3">
        <w:rPr>
          <w:b/>
        </w:rPr>
        <w:noBreakHyphen/>
      </w:r>
      <w:r w:rsidRPr="00026FF3">
        <w:rPr>
          <w:b/>
        </w:rPr>
        <w:t>OCTYL)</w:t>
      </w:r>
      <w:r w:rsidR="00026FF3">
        <w:rPr>
          <w:b/>
        </w:rPr>
        <w:noBreakHyphen/>
      </w:r>
      <w:r w:rsidRPr="00026FF3">
        <w:rPr>
          <w:b/>
        </w:rPr>
        <w:t>2</w:t>
      </w:r>
      <w:r w:rsidR="00026FF3">
        <w:rPr>
          <w:b/>
        </w:rPr>
        <w:noBreakHyphen/>
      </w:r>
      <w:r w:rsidRPr="00026FF3">
        <w:rPr>
          <w:b/>
        </w:rPr>
        <w:t>PYRROLIDONE</w:t>
      </w:r>
      <w:bookmarkEnd w:id="358"/>
      <w:r w:rsidRPr="00026FF3">
        <w:rPr>
          <w:b/>
        </w:rPr>
        <w:br/>
      </w:r>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1086D79"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2129855D" w14:textId="75EA79AD" w:rsidR="00703A1D" w:rsidRPr="003663D8" w:rsidRDefault="00703A1D" w:rsidP="003663D8">
      <w:pPr>
        <w:spacing w:before="240" w:line="240" w:lineRule="auto"/>
      </w:pPr>
      <w:r>
        <w:rPr>
          <w:b/>
        </w:rPr>
        <w:t>ODEVIXIBAT</w:t>
      </w:r>
      <w:r w:rsidRPr="00026FF3">
        <w:rPr>
          <w:b/>
        </w:rPr>
        <w:br/>
      </w:r>
      <w:r>
        <w:t>Schedule 4</w:t>
      </w:r>
    </w:p>
    <w:p w14:paraId="3B5C68D0" w14:textId="6865B6FA" w:rsidR="009748DF" w:rsidRPr="00026FF3" w:rsidRDefault="009748DF" w:rsidP="003663D8">
      <w:pPr>
        <w:spacing w:before="240" w:line="240" w:lineRule="auto"/>
      </w:pPr>
      <w:r w:rsidRPr="00026FF3">
        <w:rPr>
          <w:b/>
        </w:rPr>
        <w:t>OESTRADIOL</w:t>
      </w:r>
      <w:r w:rsidRPr="00026FF3">
        <w:rPr>
          <w:b/>
        </w:rPr>
        <w:br/>
      </w:r>
      <w:r w:rsidRPr="00026FF3">
        <w:t>cross reference: ESTRADIOL</w:t>
      </w:r>
    </w:p>
    <w:p w14:paraId="632DD3B2" w14:textId="77777777" w:rsidR="009748DF" w:rsidRPr="00026FF3" w:rsidRDefault="009748DF" w:rsidP="009748DF">
      <w:pPr>
        <w:keepNext/>
        <w:spacing w:before="240" w:line="240" w:lineRule="auto"/>
      </w:pPr>
      <w:r w:rsidRPr="00026FF3">
        <w:rPr>
          <w:b/>
        </w:rPr>
        <w:lastRenderedPageBreak/>
        <w:t>OESTRIOL</w:t>
      </w:r>
      <w:r w:rsidRPr="00026FF3">
        <w:rPr>
          <w:b/>
        </w:rPr>
        <w:br/>
      </w:r>
      <w:r w:rsidRPr="00026FF3">
        <w:t>cross reference: ESTRIOL</w:t>
      </w:r>
    </w:p>
    <w:p w14:paraId="701F3AB0" w14:textId="77777777" w:rsidR="009748DF" w:rsidRPr="00026FF3" w:rsidRDefault="009748DF" w:rsidP="009748DF">
      <w:pPr>
        <w:keepNext/>
        <w:spacing w:before="240" w:line="240" w:lineRule="auto"/>
      </w:pPr>
      <w:r w:rsidRPr="00026FF3">
        <w:rPr>
          <w:b/>
        </w:rPr>
        <w:t>OESTROGENS</w:t>
      </w:r>
      <w:r w:rsidRPr="00026FF3">
        <w:rPr>
          <w:b/>
        </w:rPr>
        <w:br/>
      </w:r>
      <w:r w:rsidRPr="00026FF3">
        <w:t>cross reference: ESTROGENS</w:t>
      </w:r>
    </w:p>
    <w:p w14:paraId="791B68C5" w14:textId="77777777" w:rsidR="009748DF" w:rsidRPr="00026FF3" w:rsidRDefault="009748DF" w:rsidP="009748DF">
      <w:pPr>
        <w:keepNext/>
        <w:spacing w:before="240" w:line="240" w:lineRule="auto"/>
      </w:pPr>
      <w:r w:rsidRPr="00026FF3">
        <w:rPr>
          <w:b/>
        </w:rPr>
        <w:t>OESTRONE</w:t>
      </w:r>
      <w:r w:rsidRPr="00026FF3">
        <w:rPr>
          <w:b/>
        </w:rPr>
        <w:br/>
      </w:r>
      <w:r w:rsidRPr="00026FF3">
        <w:t>cross reference: ESTRONE</w:t>
      </w:r>
    </w:p>
    <w:p w14:paraId="2B8F5111" w14:textId="77777777" w:rsidR="009748DF" w:rsidRPr="00026FF3" w:rsidRDefault="009748DF" w:rsidP="009748DF">
      <w:pPr>
        <w:keepNext/>
        <w:spacing w:before="240" w:line="240" w:lineRule="auto"/>
        <w:rPr>
          <w:b/>
        </w:rPr>
      </w:pPr>
      <w:r w:rsidRPr="00026FF3">
        <w:rPr>
          <w:b/>
        </w:rPr>
        <w:t>OFATUMUMAB</w:t>
      </w:r>
    </w:p>
    <w:p w14:paraId="3425CAA0" w14:textId="77777777" w:rsidR="009748DF" w:rsidRPr="00026FF3" w:rsidRDefault="001F6281" w:rsidP="009748DF">
      <w:pPr>
        <w:rPr>
          <w:b/>
        </w:rPr>
      </w:pPr>
      <w:r w:rsidRPr="00026FF3">
        <w:t>Schedule 4</w:t>
      </w:r>
    </w:p>
    <w:p w14:paraId="28DB209C" w14:textId="77777777" w:rsidR="009748DF" w:rsidRPr="00026FF3" w:rsidRDefault="009748DF" w:rsidP="009748DF">
      <w:pPr>
        <w:keepNext/>
        <w:spacing w:before="240" w:line="240" w:lineRule="auto"/>
        <w:rPr>
          <w:b/>
        </w:rPr>
      </w:pPr>
      <w:r w:rsidRPr="00026FF3">
        <w:rPr>
          <w:b/>
        </w:rPr>
        <w:t>OFLOXACIN</w:t>
      </w:r>
    </w:p>
    <w:p w14:paraId="797EDB42" w14:textId="77777777" w:rsidR="009748DF" w:rsidRPr="00026FF3" w:rsidRDefault="001F6281" w:rsidP="009748DF">
      <w:pPr>
        <w:rPr>
          <w:b/>
        </w:rPr>
      </w:pPr>
      <w:r w:rsidRPr="00026FF3">
        <w:t>Schedule 4</w:t>
      </w:r>
    </w:p>
    <w:p w14:paraId="12AE63F9" w14:textId="77777777" w:rsidR="009748DF" w:rsidRPr="00026FF3" w:rsidRDefault="009748DF" w:rsidP="009748DF">
      <w:pPr>
        <w:keepNext/>
        <w:spacing w:before="240" w:line="240" w:lineRule="auto"/>
        <w:rPr>
          <w:b/>
        </w:rPr>
      </w:pPr>
      <w:r w:rsidRPr="00026FF3">
        <w:rPr>
          <w:b/>
        </w:rPr>
        <w:t>OLANZAPINE</w:t>
      </w:r>
    </w:p>
    <w:p w14:paraId="473DF7A3" w14:textId="77777777" w:rsidR="009748DF" w:rsidRPr="00026FF3" w:rsidRDefault="001F6281" w:rsidP="009748DF">
      <w:r w:rsidRPr="00026FF3">
        <w:t>Schedule 4</w:t>
      </w:r>
      <w:r w:rsidR="009748DF" w:rsidRPr="00026FF3">
        <w:br/>
        <w:t>Appendix K, clause 1</w:t>
      </w:r>
    </w:p>
    <w:p w14:paraId="2F51FA30" w14:textId="77777777" w:rsidR="009748DF" w:rsidRPr="00026FF3" w:rsidRDefault="009748DF" w:rsidP="009748DF">
      <w:pPr>
        <w:keepNext/>
        <w:spacing w:before="240" w:line="240" w:lineRule="auto"/>
        <w:rPr>
          <w:rFonts w:eastAsia="Times New Roman" w:cs="Calibri"/>
          <w:b/>
          <w:bCs/>
          <w:lang w:eastAsia="en-AU"/>
        </w:rPr>
      </w:pPr>
      <w:r w:rsidRPr="00026FF3">
        <w:rPr>
          <w:b/>
        </w:rPr>
        <w:t>OLAPARIB</w:t>
      </w:r>
    </w:p>
    <w:p w14:paraId="76F7D255" w14:textId="77777777" w:rsidR="009748DF" w:rsidRPr="00026FF3" w:rsidRDefault="001F6281" w:rsidP="009748DF">
      <w:pPr>
        <w:rPr>
          <w:b/>
        </w:rPr>
      </w:pPr>
      <w:r w:rsidRPr="00026FF3">
        <w:rPr>
          <w:rFonts w:eastAsia="Times New Roman" w:cs="Calibri"/>
          <w:bCs/>
          <w:lang w:eastAsia="en-AU"/>
        </w:rPr>
        <w:t>Schedule 4</w:t>
      </w:r>
    </w:p>
    <w:p w14:paraId="1C4D1159" w14:textId="77777777" w:rsidR="009748DF" w:rsidRPr="00026FF3" w:rsidRDefault="009748DF" w:rsidP="009748DF">
      <w:pPr>
        <w:keepNext/>
        <w:spacing w:before="240" w:line="240" w:lineRule="auto"/>
        <w:rPr>
          <w:b/>
        </w:rPr>
      </w:pPr>
      <w:r w:rsidRPr="00026FF3">
        <w:rPr>
          <w:b/>
        </w:rPr>
        <w:t>OLAQUINDOX</w:t>
      </w:r>
    </w:p>
    <w:p w14:paraId="539F5095" w14:textId="77777777" w:rsidR="009748DF" w:rsidRPr="00026FF3" w:rsidRDefault="001F6281" w:rsidP="009748DF">
      <w:r w:rsidRPr="00026FF3">
        <w:t>Schedule 6</w:t>
      </w:r>
    </w:p>
    <w:p w14:paraId="21E34863" w14:textId="77777777" w:rsidR="009748DF" w:rsidRPr="00026FF3" w:rsidRDefault="009748DF" w:rsidP="009748DF">
      <w:pPr>
        <w:keepNext/>
        <w:spacing w:before="240" w:line="240" w:lineRule="auto"/>
        <w:rPr>
          <w:b/>
        </w:rPr>
      </w:pPr>
      <w:r w:rsidRPr="00026FF3">
        <w:rPr>
          <w:b/>
        </w:rPr>
        <w:t>OLARATUMAB</w:t>
      </w:r>
    </w:p>
    <w:p w14:paraId="275CB2CB" w14:textId="77777777" w:rsidR="009748DF" w:rsidRPr="00026FF3" w:rsidRDefault="001F6281" w:rsidP="009748DF">
      <w:r w:rsidRPr="00026FF3">
        <w:t>Schedule 4</w:t>
      </w:r>
    </w:p>
    <w:p w14:paraId="2A43CB65" w14:textId="77777777" w:rsidR="009748DF" w:rsidRPr="00026FF3" w:rsidRDefault="009748DF" w:rsidP="009748DF">
      <w:pPr>
        <w:keepNext/>
        <w:spacing w:before="240" w:line="240" w:lineRule="auto"/>
        <w:rPr>
          <w:b/>
        </w:rPr>
      </w:pPr>
      <w:r w:rsidRPr="00026FF3">
        <w:rPr>
          <w:b/>
        </w:rPr>
        <w:t>OLEANDOMYCIN</w:t>
      </w:r>
    </w:p>
    <w:p w14:paraId="05DEBDA2" w14:textId="77777777" w:rsidR="009748DF" w:rsidRPr="00026FF3" w:rsidRDefault="001F6281" w:rsidP="009748DF">
      <w:pPr>
        <w:rPr>
          <w:b/>
        </w:rPr>
      </w:pPr>
      <w:r w:rsidRPr="00026FF3">
        <w:t>Schedule 5</w:t>
      </w:r>
      <w:r w:rsidR="009748DF" w:rsidRPr="00026FF3">
        <w:br/>
      </w:r>
      <w:r w:rsidRPr="00026FF3">
        <w:t>Schedule 4</w:t>
      </w:r>
    </w:p>
    <w:p w14:paraId="4D1D9E75" w14:textId="77777777" w:rsidR="009748DF" w:rsidRPr="00026FF3" w:rsidRDefault="009748DF" w:rsidP="009748DF">
      <w:pPr>
        <w:keepNext/>
        <w:spacing w:before="240" w:line="240" w:lineRule="auto"/>
        <w:rPr>
          <w:b/>
        </w:rPr>
      </w:pPr>
      <w:r w:rsidRPr="00026FF3">
        <w:rPr>
          <w:b/>
        </w:rPr>
        <w:t>OLEANDRIN</w:t>
      </w:r>
    </w:p>
    <w:p w14:paraId="0454C799" w14:textId="77777777" w:rsidR="009748DF" w:rsidRPr="00026FF3" w:rsidRDefault="001F6281" w:rsidP="009748DF">
      <w:pPr>
        <w:rPr>
          <w:b/>
        </w:rPr>
      </w:pPr>
      <w:r w:rsidRPr="00026FF3">
        <w:t>Schedule 4</w:t>
      </w:r>
    </w:p>
    <w:p w14:paraId="4379EAEF" w14:textId="77777777" w:rsidR="009748DF" w:rsidRPr="00026FF3" w:rsidRDefault="009748DF" w:rsidP="009748DF">
      <w:pPr>
        <w:keepNext/>
        <w:spacing w:before="240" w:line="240" w:lineRule="auto"/>
        <w:rPr>
          <w:b/>
        </w:rPr>
      </w:pPr>
      <w:r w:rsidRPr="00026FF3">
        <w:rPr>
          <w:b/>
        </w:rPr>
        <w:t>OLEIC ACID</w:t>
      </w:r>
    </w:p>
    <w:p w14:paraId="3736AF10" w14:textId="77777777" w:rsidR="009748DF" w:rsidRPr="00026FF3" w:rsidRDefault="009748DF" w:rsidP="009748DF">
      <w:r w:rsidRPr="00026FF3">
        <w:t xml:space="preserve">Appendix B, </w:t>
      </w:r>
      <w:r w:rsidR="001F6281" w:rsidRPr="00026FF3">
        <w:t>clause 3</w:t>
      </w:r>
    </w:p>
    <w:p w14:paraId="47E6C34B"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OLEYL</w:t>
      </w:r>
      <w:r w:rsidR="00026FF3">
        <w:rPr>
          <w:b/>
        </w:rPr>
        <w:noBreakHyphen/>
      </w:r>
      <w:r w:rsidRPr="00026FF3">
        <w:rPr>
          <w:b/>
        </w:rPr>
        <w:t>1,3</w:t>
      </w:r>
      <w:r w:rsidR="00026FF3">
        <w:rPr>
          <w:b/>
        </w:rPr>
        <w:noBreakHyphen/>
      </w:r>
      <w:r w:rsidRPr="00026FF3">
        <w:rPr>
          <w:b/>
        </w:rPr>
        <w:t>DIAMINOPROPANE</w:t>
      </w:r>
    </w:p>
    <w:p w14:paraId="705CE63D" w14:textId="3955714D" w:rsidR="003223B0" w:rsidRDefault="001F6281" w:rsidP="009748DF">
      <w:r w:rsidRPr="00026FF3">
        <w:t>Schedule 6</w:t>
      </w:r>
    </w:p>
    <w:p w14:paraId="1F0D3457" w14:textId="77777777" w:rsidR="003223B0" w:rsidRPr="003223B0" w:rsidRDefault="003223B0" w:rsidP="007E038E">
      <w:pPr>
        <w:keepNext/>
        <w:spacing w:before="240" w:line="240" w:lineRule="auto"/>
        <w:rPr>
          <w:b/>
        </w:rPr>
      </w:pPr>
      <w:r w:rsidRPr="003223B0">
        <w:rPr>
          <w:b/>
        </w:rPr>
        <w:t>OLIPUDASE ALFA</w:t>
      </w:r>
    </w:p>
    <w:p w14:paraId="4E926CA9" w14:textId="589D9EFB" w:rsidR="003223B0" w:rsidRPr="007E038E" w:rsidRDefault="003223B0" w:rsidP="003223B0">
      <w:pPr>
        <w:rPr>
          <w:bCs/>
        </w:rPr>
      </w:pPr>
      <w:r w:rsidRPr="007E038E">
        <w:rPr>
          <w:bCs/>
        </w:rPr>
        <w:t>Schedule 4</w:t>
      </w:r>
    </w:p>
    <w:p w14:paraId="52CB7168" w14:textId="77777777" w:rsidR="009748DF" w:rsidRPr="00026FF3" w:rsidRDefault="009748DF" w:rsidP="009748DF">
      <w:pPr>
        <w:keepNext/>
        <w:spacing w:before="240" w:line="240" w:lineRule="auto"/>
        <w:rPr>
          <w:b/>
        </w:rPr>
      </w:pPr>
      <w:r w:rsidRPr="00026FF3">
        <w:rPr>
          <w:b/>
        </w:rPr>
        <w:t>OLMESARTAN</w:t>
      </w:r>
    </w:p>
    <w:p w14:paraId="61CA974B" w14:textId="77777777" w:rsidR="009748DF" w:rsidRPr="00026FF3" w:rsidRDefault="001F6281" w:rsidP="009748DF">
      <w:pPr>
        <w:rPr>
          <w:b/>
        </w:rPr>
      </w:pPr>
      <w:r w:rsidRPr="00026FF3">
        <w:t>Schedule 4</w:t>
      </w:r>
    </w:p>
    <w:p w14:paraId="341B0365" w14:textId="77777777" w:rsidR="009748DF" w:rsidRPr="00026FF3" w:rsidRDefault="009748DF" w:rsidP="009748DF">
      <w:pPr>
        <w:keepNext/>
        <w:spacing w:before="240" w:line="240" w:lineRule="auto"/>
        <w:rPr>
          <w:b/>
        </w:rPr>
      </w:pPr>
      <w:r w:rsidRPr="00026FF3">
        <w:rPr>
          <w:b/>
        </w:rPr>
        <w:t>OLODATEROL</w:t>
      </w:r>
    </w:p>
    <w:p w14:paraId="0B5E09CB" w14:textId="77777777" w:rsidR="009748DF" w:rsidRPr="00026FF3" w:rsidRDefault="001F6281" w:rsidP="009748DF">
      <w:pPr>
        <w:rPr>
          <w:b/>
        </w:rPr>
      </w:pPr>
      <w:r w:rsidRPr="00026FF3">
        <w:t>Schedule 4</w:t>
      </w:r>
    </w:p>
    <w:p w14:paraId="31AA6AE4" w14:textId="77777777" w:rsidR="009748DF" w:rsidRPr="00026FF3" w:rsidRDefault="009748DF" w:rsidP="009748DF">
      <w:pPr>
        <w:keepNext/>
        <w:spacing w:before="240" w:line="240" w:lineRule="auto"/>
        <w:rPr>
          <w:b/>
        </w:rPr>
      </w:pPr>
      <w:r w:rsidRPr="00026FF3">
        <w:rPr>
          <w:b/>
        </w:rPr>
        <w:t>OLOPATADINE</w:t>
      </w:r>
    </w:p>
    <w:p w14:paraId="5007F59E" w14:textId="32976B8E" w:rsidR="001071C4" w:rsidRPr="00026FF3" w:rsidRDefault="001F6281" w:rsidP="009748DF">
      <w:pPr>
        <w:rPr>
          <w:b/>
        </w:rPr>
      </w:pPr>
      <w:r w:rsidRPr="00026FF3">
        <w:t>Schedule 4</w:t>
      </w:r>
      <w:r w:rsidR="003436CE">
        <w:br/>
      </w:r>
      <w:r w:rsidR="001071C4">
        <w:t>Schedule</w:t>
      </w:r>
      <w:r w:rsidR="00D6553A" w:rsidRPr="00026FF3">
        <w:t> </w:t>
      </w:r>
      <w:r w:rsidR="001071C4">
        <w:t>2</w:t>
      </w:r>
    </w:p>
    <w:p w14:paraId="5A9D22E5" w14:textId="77777777" w:rsidR="009748DF" w:rsidRPr="00026FF3" w:rsidRDefault="009748DF" w:rsidP="009748DF">
      <w:pPr>
        <w:keepNext/>
        <w:spacing w:before="240" w:line="240" w:lineRule="auto"/>
        <w:rPr>
          <w:b/>
        </w:rPr>
      </w:pPr>
      <w:r w:rsidRPr="00026FF3">
        <w:rPr>
          <w:b/>
        </w:rPr>
        <w:lastRenderedPageBreak/>
        <w:t>OLSALAZINE</w:t>
      </w:r>
    </w:p>
    <w:p w14:paraId="59509AE9" w14:textId="77777777" w:rsidR="009748DF" w:rsidRPr="00026FF3" w:rsidRDefault="001F6281" w:rsidP="009748DF">
      <w:r w:rsidRPr="00026FF3">
        <w:t>Schedule 4</w:t>
      </w:r>
    </w:p>
    <w:p w14:paraId="0453AFD2" w14:textId="76FBDE3C" w:rsidR="009748DF" w:rsidRPr="00026FF3" w:rsidRDefault="009748DF" w:rsidP="009748DF">
      <w:pPr>
        <w:keepNext/>
        <w:spacing w:before="240" w:line="240" w:lineRule="auto"/>
      </w:pPr>
      <w:r w:rsidRPr="00026FF3">
        <w:rPr>
          <w:b/>
        </w:rPr>
        <w:t>OMBERACETAM</w:t>
      </w:r>
      <w:r w:rsidRPr="00026FF3">
        <w:rPr>
          <w:b/>
        </w:rPr>
        <w:br/>
      </w:r>
      <w:r w:rsidRPr="00026FF3">
        <w:t>cross reference: RACETAMS</w:t>
      </w:r>
      <w:r w:rsidR="001C7D28">
        <w:t>, NOOPEPT, N</w:t>
      </w:r>
      <w:r w:rsidR="001C7D28">
        <w:noBreakHyphen/>
        <w:t>PHENYLACETYL</w:t>
      </w:r>
      <w:r w:rsidR="001C7D28">
        <w:noBreakHyphen/>
        <w:t>L</w:t>
      </w:r>
      <w:r w:rsidR="001C7D28">
        <w:noBreakHyphen/>
        <w:t>PROLYLGLYCINE ETHY</w:t>
      </w:r>
      <w:r w:rsidR="00076A27">
        <w:t>L</w:t>
      </w:r>
      <w:r w:rsidR="001C7D28">
        <w:t> ESTER</w:t>
      </w:r>
    </w:p>
    <w:p w14:paraId="198CB03B" w14:textId="7605E872" w:rsidR="009748DF" w:rsidRPr="00026FF3" w:rsidRDefault="001F6281" w:rsidP="009748DF">
      <w:r w:rsidRPr="00026FF3">
        <w:t>Schedule 4</w:t>
      </w:r>
    </w:p>
    <w:p w14:paraId="45518FF7" w14:textId="77777777" w:rsidR="009748DF" w:rsidRPr="00026FF3" w:rsidRDefault="009748DF" w:rsidP="009748DF">
      <w:pPr>
        <w:keepNext/>
        <w:spacing w:before="240" w:line="240" w:lineRule="auto"/>
        <w:rPr>
          <w:b/>
        </w:rPr>
      </w:pPr>
      <w:r w:rsidRPr="00026FF3">
        <w:rPr>
          <w:b/>
        </w:rPr>
        <w:t>OMBITASVIR</w:t>
      </w:r>
    </w:p>
    <w:p w14:paraId="650CC9F9" w14:textId="77777777" w:rsidR="009748DF" w:rsidRPr="00026FF3" w:rsidRDefault="001F6281" w:rsidP="009748DF">
      <w:r w:rsidRPr="00026FF3">
        <w:t>Schedule 4</w:t>
      </w:r>
    </w:p>
    <w:p w14:paraId="36AD4E18" w14:textId="77777777" w:rsidR="009748DF" w:rsidRPr="00026FF3" w:rsidRDefault="009748DF" w:rsidP="009748DF">
      <w:pPr>
        <w:keepNext/>
        <w:spacing w:before="240" w:line="240" w:lineRule="auto"/>
        <w:rPr>
          <w:b/>
        </w:rPr>
      </w:pPr>
      <w:r w:rsidRPr="00026FF3">
        <w:rPr>
          <w:b/>
        </w:rPr>
        <w:t>OMALIZUMAB</w:t>
      </w:r>
    </w:p>
    <w:p w14:paraId="3199B321" w14:textId="77777777" w:rsidR="009748DF" w:rsidRPr="00026FF3" w:rsidRDefault="001F6281" w:rsidP="009748DF">
      <w:pPr>
        <w:rPr>
          <w:b/>
        </w:rPr>
      </w:pPr>
      <w:r w:rsidRPr="00026FF3">
        <w:t>Schedule 4</w:t>
      </w:r>
    </w:p>
    <w:p w14:paraId="7079CC9B" w14:textId="77777777" w:rsidR="009748DF" w:rsidRPr="00026FF3" w:rsidRDefault="009748DF" w:rsidP="009748DF">
      <w:pPr>
        <w:keepNext/>
        <w:spacing w:before="240" w:line="240" w:lineRule="auto"/>
        <w:rPr>
          <w:b/>
        </w:rPr>
      </w:pPr>
      <w:r w:rsidRPr="00026FF3">
        <w:rPr>
          <w:b/>
        </w:rPr>
        <w:t>OMEGA</w:t>
      </w:r>
      <w:r w:rsidR="00026FF3">
        <w:rPr>
          <w:b/>
        </w:rPr>
        <w:noBreakHyphen/>
      </w:r>
      <w:r w:rsidRPr="00026FF3">
        <w:rPr>
          <w:b/>
        </w:rPr>
        <w:t>3</w:t>
      </w:r>
      <w:r w:rsidR="00026FF3">
        <w:rPr>
          <w:b/>
        </w:rPr>
        <w:noBreakHyphen/>
      </w:r>
      <w:r w:rsidRPr="00026FF3">
        <w:rPr>
          <w:b/>
        </w:rPr>
        <w:t>ACID ETHYL ESTERS</w:t>
      </w:r>
    </w:p>
    <w:p w14:paraId="0BAB4B6D" w14:textId="77777777" w:rsidR="009748DF" w:rsidRPr="00026FF3" w:rsidRDefault="001F6281" w:rsidP="009748DF">
      <w:pPr>
        <w:rPr>
          <w:b/>
        </w:rPr>
      </w:pPr>
      <w:r w:rsidRPr="00026FF3">
        <w:t>Schedule 4</w:t>
      </w:r>
    </w:p>
    <w:p w14:paraId="4579447A" w14:textId="77777777" w:rsidR="009748DF" w:rsidRPr="00026FF3" w:rsidRDefault="009748DF" w:rsidP="009748DF">
      <w:pPr>
        <w:keepNext/>
        <w:spacing w:before="240" w:line="240" w:lineRule="auto"/>
        <w:rPr>
          <w:b/>
        </w:rPr>
      </w:pPr>
      <w:r w:rsidRPr="00026FF3">
        <w:rPr>
          <w:b/>
        </w:rPr>
        <w:t>OMEPRAZOLE</w:t>
      </w:r>
    </w:p>
    <w:p w14:paraId="5844D8C8"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643D500A" w14:textId="77777777" w:rsidR="009748DF" w:rsidRPr="00026FF3" w:rsidRDefault="009748DF" w:rsidP="009748DF">
      <w:pPr>
        <w:keepNext/>
        <w:spacing w:before="240" w:line="240" w:lineRule="auto"/>
        <w:rPr>
          <w:b/>
        </w:rPr>
      </w:pPr>
      <w:r w:rsidRPr="00026FF3">
        <w:rPr>
          <w:b/>
        </w:rPr>
        <w:t>OMETHOATE</w:t>
      </w:r>
    </w:p>
    <w:p w14:paraId="1F34723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A0F6980" w14:textId="77777777" w:rsidR="009748DF" w:rsidRPr="00026FF3" w:rsidRDefault="009748DF" w:rsidP="009748DF">
      <w:pPr>
        <w:keepNext/>
        <w:spacing w:before="240" w:line="240" w:lineRule="auto"/>
        <w:rPr>
          <w:b/>
        </w:rPr>
      </w:pPr>
      <w:r w:rsidRPr="00026FF3">
        <w:rPr>
          <w:b/>
        </w:rPr>
        <w:t>ONASEMNOGENE ABEPARVOVEC</w:t>
      </w:r>
    </w:p>
    <w:p w14:paraId="7C4F1715" w14:textId="77777777" w:rsidR="009748DF" w:rsidRPr="00026FF3" w:rsidRDefault="001F6281" w:rsidP="009748DF">
      <w:pPr>
        <w:rPr>
          <w:b/>
        </w:rPr>
      </w:pPr>
      <w:r w:rsidRPr="00026FF3">
        <w:t>Schedule 4</w:t>
      </w:r>
    </w:p>
    <w:p w14:paraId="01357AB1" w14:textId="77777777" w:rsidR="009748DF" w:rsidRPr="00026FF3" w:rsidRDefault="009748DF" w:rsidP="009748DF">
      <w:pPr>
        <w:keepNext/>
        <w:spacing w:before="240" w:line="240" w:lineRule="auto"/>
        <w:rPr>
          <w:b/>
        </w:rPr>
      </w:pPr>
      <w:r w:rsidRPr="00026FF3">
        <w:rPr>
          <w:b/>
        </w:rPr>
        <w:t>ONDANSETRON</w:t>
      </w:r>
    </w:p>
    <w:p w14:paraId="7BB087BA" w14:textId="77777777" w:rsidR="009748DF" w:rsidRPr="00026FF3" w:rsidRDefault="001F6281" w:rsidP="009748DF">
      <w:r w:rsidRPr="00026FF3">
        <w:t>Schedule 4</w:t>
      </w:r>
    </w:p>
    <w:p w14:paraId="3E53E9F3" w14:textId="77777777" w:rsidR="009748DF" w:rsidRPr="00026FF3" w:rsidRDefault="009748DF" w:rsidP="009748DF">
      <w:pPr>
        <w:keepNext/>
        <w:spacing w:before="240" w:line="240" w:lineRule="auto"/>
        <w:rPr>
          <w:b/>
        </w:rPr>
      </w:pPr>
      <w:r w:rsidRPr="00026FF3">
        <w:rPr>
          <w:b/>
        </w:rPr>
        <w:t>OPICAPONE</w:t>
      </w:r>
    </w:p>
    <w:p w14:paraId="3442EC90" w14:textId="77777777" w:rsidR="009748DF" w:rsidRPr="00026FF3" w:rsidRDefault="001F6281" w:rsidP="009748DF">
      <w:r w:rsidRPr="00026FF3">
        <w:t>Schedule 4</w:t>
      </w:r>
    </w:p>
    <w:p w14:paraId="067A2FA0" w14:textId="77777777" w:rsidR="009748DF" w:rsidRPr="00026FF3" w:rsidRDefault="009748DF" w:rsidP="009748DF">
      <w:pPr>
        <w:keepNext/>
        <w:spacing w:before="240" w:line="240" w:lineRule="auto"/>
        <w:rPr>
          <w:b/>
        </w:rPr>
      </w:pPr>
      <w:r w:rsidRPr="00026FF3">
        <w:rPr>
          <w:b/>
        </w:rPr>
        <w:t>OPIPRAMOL</w:t>
      </w:r>
    </w:p>
    <w:p w14:paraId="1881C267" w14:textId="77777777" w:rsidR="009748DF" w:rsidRPr="00026FF3" w:rsidRDefault="001F6281" w:rsidP="009748DF">
      <w:pPr>
        <w:rPr>
          <w:b/>
        </w:rPr>
      </w:pPr>
      <w:r w:rsidRPr="00026FF3">
        <w:t>Schedule 4</w:t>
      </w:r>
    </w:p>
    <w:p w14:paraId="450BA283" w14:textId="77777777" w:rsidR="009748DF" w:rsidRPr="00026FF3" w:rsidRDefault="009748DF" w:rsidP="009748DF">
      <w:pPr>
        <w:keepNext/>
        <w:spacing w:before="240" w:line="240" w:lineRule="auto"/>
      </w:pPr>
      <w:r w:rsidRPr="00026FF3">
        <w:rPr>
          <w:b/>
        </w:rPr>
        <w:t>OPIUM</w:t>
      </w:r>
      <w:r w:rsidRPr="00026FF3">
        <w:rPr>
          <w:b/>
        </w:rPr>
        <w:br/>
      </w:r>
      <w:r w:rsidRPr="00026FF3">
        <w:t>cross reference: NOSCAPINE, PAPAVERINE</w:t>
      </w:r>
    </w:p>
    <w:p w14:paraId="6A666529" w14:textId="77777777" w:rsidR="009748DF" w:rsidRPr="00026FF3" w:rsidRDefault="001F6281" w:rsidP="009748DF">
      <w:pPr>
        <w:rPr>
          <w:b/>
        </w:rPr>
      </w:pPr>
      <w:r w:rsidRPr="00026FF3">
        <w:t>Schedule 8</w:t>
      </w:r>
      <w:r w:rsidR="009748DF" w:rsidRPr="00026FF3">
        <w:br/>
        <w:t>Appendix K, clause 1</w:t>
      </w:r>
    </w:p>
    <w:p w14:paraId="7543D379" w14:textId="77777777" w:rsidR="009748DF" w:rsidRPr="00026FF3" w:rsidRDefault="009748DF" w:rsidP="009748DF">
      <w:pPr>
        <w:keepNext/>
        <w:spacing w:before="240" w:line="240" w:lineRule="auto"/>
        <w:rPr>
          <w:b/>
        </w:rPr>
      </w:pPr>
      <w:r w:rsidRPr="00026FF3">
        <w:rPr>
          <w:b/>
        </w:rPr>
        <w:t>ORANGE OIL (BITTER)</w:t>
      </w:r>
    </w:p>
    <w:p w14:paraId="4614B348" w14:textId="77777777" w:rsidR="009748DF" w:rsidRPr="00026FF3" w:rsidRDefault="001F6281" w:rsidP="009748DF">
      <w:pPr>
        <w:rPr>
          <w:b/>
        </w:rPr>
      </w:pPr>
      <w:r w:rsidRPr="00026FF3">
        <w:t>Schedule 5</w:t>
      </w:r>
      <w:r w:rsidR="009748DF" w:rsidRPr="00026FF3">
        <w:br/>
        <w:t xml:space="preserve">Appendix E, </w:t>
      </w:r>
      <w:r w:rsidRPr="00026FF3">
        <w:t>clause 3</w:t>
      </w:r>
    </w:p>
    <w:p w14:paraId="232EA168" w14:textId="77777777" w:rsidR="009748DF" w:rsidRPr="00026FF3" w:rsidRDefault="009748DF" w:rsidP="009748DF">
      <w:pPr>
        <w:keepNext/>
        <w:spacing w:before="240" w:line="240" w:lineRule="auto"/>
        <w:rPr>
          <w:b/>
        </w:rPr>
      </w:pPr>
      <w:r w:rsidRPr="00026FF3">
        <w:rPr>
          <w:b/>
        </w:rPr>
        <w:t>ORANGE OIL, SWEET</w:t>
      </w:r>
    </w:p>
    <w:p w14:paraId="4EF2DADD" w14:textId="77777777" w:rsidR="009748DF" w:rsidRPr="00026FF3" w:rsidRDefault="009748DF" w:rsidP="009748DF">
      <w:r w:rsidRPr="00026FF3">
        <w:t xml:space="preserve">Appendix B, </w:t>
      </w:r>
      <w:r w:rsidR="001F6281" w:rsidRPr="00026FF3">
        <w:t>clause 3</w:t>
      </w:r>
    </w:p>
    <w:p w14:paraId="55C32015" w14:textId="77777777" w:rsidR="009748DF" w:rsidRPr="00026FF3" w:rsidRDefault="009748DF" w:rsidP="009748DF">
      <w:pPr>
        <w:keepNext/>
        <w:spacing w:before="240" w:line="240" w:lineRule="auto"/>
        <w:rPr>
          <w:b/>
        </w:rPr>
      </w:pPr>
      <w:r w:rsidRPr="00026FF3">
        <w:rPr>
          <w:b/>
        </w:rPr>
        <w:t>ORBIFLOXACIN</w:t>
      </w:r>
    </w:p>
    <w:p w14:paraId="39B2B0A1" w14:textId="77777777" w:rsidR="009748DF" w:rsidRPr="00026FF3" w:rsidRDefault="001F6281" w:rsidP="009748DF">
      <w:pPr>
        <w:rPr>
          <w:b/>
        </w:rPr>
      </w:pPr>
      <w:r w:rsidRPr="00026FF3">
        <w:t>Schedule 4</w:t>
      </w:r>
    </w:p>
    <w:p w14:paraId="172ED2A7" w14:textId="77777777" w:rsidR="009748DF" w:rsidRPr="00026FF3" w:rsidRDefault="009748DF" w:rsidP="009748DF">
      <w:pPr>
        <w:keepNext/>
        <w:spacing w:before="240" w:line="240" w:lineRule="auto"/>
        <w:rPr>
          <w:b/>
        </w:rPr>
      </w:pPr>
      <w:r w:rsidRPr="00026FF3">
        <w:rPr>
          <w:b/>
        </w:rPr>
        <w:lastRenderedPageBreak/>
        <w:t>ORCIPRENALINE</w:t>
      </w:r>
    </w:p>
    <w:p w14:paraId="7A54130D" w14:textId="77777777" w:rsidR="009748DF" w:rsidRPr="00026FF3" w:rsidRDefault="001F6281" w:rsidP="009748DF">
      <w:pPr>
        <w:rPr>
          <w:b/>
        </w:rPr>
      </w:pPr>
      <w:r w:rsidRPr="00026FF3">
        <w:t>Schedule 4</w:t>
      </w:r>
      <w:r w:rsidR="009748DF" w:rsidRPr="00026FF3">
        <w:br/>
        <w:t xml:space="preserve">Appendix F, </w:t>
      </w:r>
      <w:r w:rsidRPr="00026FF3">
        <w:t>clause 4</w:t>
      </w:r>
    </w:p>
    <w:p w14:paraId="066BD762" w14:textId="77777777" w:rsidR="009748DF" w:rsidRPr="00026FF3" w:rsidRDefault="009748DF" w:rsidP="009748DF">
      <w:pPr>
        <w:keepNext/>
        <w:spacing w:before="240" w:line="240" w:lineRule="auto"/>
      </w:pPr>
      <w:r w:rsidRPr="00026FF3">
        <w:rPr>
          <w:b/>
        </w:rPr>
        <w:t>ORGANOPHOSPHORUS COMPOUNDS</w:t>
      </w:r>
      <w:r w:rsidRPr="00026FF3">
        <w:rPr>
          <w:b/>
        </w:rPr>
        <w:br/>
      </w:r>
      <w:r w:rsidRPr="00026FF3">
        <w:t>cross reference: MALATHION</w:t>
      </w:r>
    </w:p>
    <w:p w14:paraId="72326F3D" w14:textId="77777777" w:rsidR="009748DF" w:rsidRPr="00026FF3" w:rsidRDefault="001F6281" w:rsidP="009748DF">
      <w:pPr>
        <w:rPr>
          <w:b/>
        </w:rPr>
      </w:pPr>
      <w:r w:rsidRPr="00026FF3">
        <w:t>Schedule 4</w:t>
      </w:r>
    </w:p>
    <w:p w14:paraId="13E2708C" w14:textId="77777777" w:rsidR="009748DF" w:rsidRPr="00026FF3" w:rsidRDefault="009748DF" w:rsidP="009748DF">
      <w:pPr>
        <w:keepNext/>
        <w:spacing w:before="240" w:line="240" w:lineRule="auto"/>
        <w:rPr>
          <w:b/>
        </w:rPr>
      </w:pPr>
      <w:r w:rsidRPr="00026FF3">
        <w:rPr>
          <w:b/>
        </w:rPr>
        <w:t>ORLISTAT</w:t>
      </w:r>
    </w:p>
    <w:p w14:paraId="71046839" w14:textId="77777777" w:rsidR="009748DF" w:rsidRPr="00026FF3" w:rsidRDefault="001F6281" w:rsidP="009748DF">
      <w:pPr>
        <w:rPr>
          <w:b/>
        </w:rPr>
      </w:pPr>
      <w:r w:rsidRPr="00026FF3">
        <w:t>Schedule 4</w:t>
      </w:r>
      <w:r w:rsidR="009748DF" w:rsidRPr="00026FF3">
        <w:br/>
      </w:r>
      <w:r w:rsidRPr="00026FF3">
        <w:t>Schedule 3</w:t>
      </w:r>
    </w:p>
    <w:p w14:paraId="511F49D8" w14:textId="77777777" w:rsidR="009748DF" w:rsidRPr="00026FF3" w:rsidRDefault="009748DF" w:rsidP="009748DF">
      <w:pPr>
        <w:keepNext/>
        <w:spacing w:before="240" w:line="240" w:lineRule="auto"/>
        <w:rPr>
          <w:b/>
        </w:rPr>
      </w:pPr>
      <w:r w:rsidRPr="00026FF3">
        <w:rPr>
          <w:b/>
        </w:rPr>
        <w:t>ORNIDAZOLE</w:t>
      </w:r>
    </w:p>
    <w:p w14:paraId="3860B61E" w14:textId="77777777" w:rsidR="009748DF" w:rsidRPr="00026FF3" w:rsidRDefault="001F6281" w:rsidP="009748DF">
      <w:pPr>
        <w:rPr>
          <w:b/>
        </w:rPr>
      </w:pPr>
      <w:r w:rsidRPr="00026FF3">
        <w:t>Schedule 4</w:t>
      </w:r>
    </w:p>
    <w:p w14:paraId="71375DC9" w14:textId="77777777" w:rsidR="009748DF" w:rsidRPr="00026FF3" w:rsidRDefault="009748DF" w:rsidP="009748DF">
      <w:pPr>
        <w:keepNext/>
        <w:spacing w:before="240" w:line="240" w:lineRule="auto"/>
        <w:rPr>
          <w:b/>
        </w:rPr>
      </w:pPr>
      <w:r w:rsidRPr="00026FF3">
        <w:rPr>
          <w:b/>
        </w:rPr>
        <w:t>ORNIPRESSIN</w:t>
      </w:r>
    </w:p>
    <w:p w14:paraId="7415CD65" w14:textId="77777777" w:rsidR="009748DF" w:rsidRPr="00026FF3" w:rsidRDefault="001F6281" w:rsidP="009748DF">
      <w:pPr>
        <w:rPr>
          <w:b/>
        </w:rPr>
      </w:pPr>
      <w:r w:rsidRPr="00026FF3">
        <w:t>Schedule 4</w:t>
      </w:r>
    </w:p>
    <w:p w14:paraId="037592C2" w14:textId="77777777" w:rsidR="009748DF" w:rsidRPr="00026FF3" w:rsidRDefault="009748DF" w:rsidP="009748DF">
      <w:pPr>
        <w:keepNext/>
        <w:spacing w:before="240" w:line="240" w:lineRule="auto"/>
        <w:rPr>
          <w:b/>
        </w:rPr>
      </w:pPr>
      <w:r w:rsidRPr="00026FF3">
        <w:rPr>
          <w:b/>
        </w:rPr>
        <w:t>ORPHENADRINE</w:t>
      </w:r>
    </w:p>
    <w:p w14:paraId="508BC1B7" w14:textId="77777777" w:rsidR="009748DF" w:rsidRPr="00026FF3" w:rsidRDefault="001F6281" w:rsidP="009748DF">
      <w:pPr>
        <w:rPr>
          <w:b/>
        </w:rPr>
      </w:pPr>
      <w:r w:rsidRPr="00026FF3">
        <w:t>Schedule 4</w:t>
      </w:r>
    </w:p>
    <w:p w14:paraId="1C936DE3" w14:textId="77777777" w:rsidR="009748DF" w:rsidRPr="00026FF3" w:rsidRDefault="009748DF" w:rsidP="009748DF">
      <w:pPr>
        <w:keepNext/>
        <w:spacing w:before="240" w:line="240" w:lineRule="auto"/>
        <w:rPr>
          <w:b/>
        </w:rPr>
      </w:pPr>
      <w:r w:rsidRPr="00026FF3">
        <w:rPr>
          <w:b/>
        </w:rPr>
        <w:t>ORTHOPTERIN</w:t>
      </w:r>
    </w:p>
    <w:p w14:paraId="5EEB6039" w14:textId="77777777" w:rsidR="009748DF" w:rsidRPr="00026FF3" w:rsidRDefault="001F6281" w:rsidP="009748DF">
      <w:pPr>
        <w:rPr>
          <w:b/>
        </w:rPr>
      </w:pPr>
      <w:r w:rsidRPr="00026FF3">
        <w:t>Schedule 4</w:t>
      </w:r>
    </w:p>
    <w:p w14:paraId="06D764D8" w14:textId="77777777" w:rsidR="009748DF" w:rsidRPr="00026FF3" w:rsidRDefault="009748DF" w:rsidP="009748DF">
      <w:pPr>
        <w:keepNext/>
        <w:spacing w:before="240" w:line="240" w:lineRule="auto"/>
        <w:rPr>
          <w:b/>
        </w:rPr>
      </w:pPr>
      <w:r w:rsidRPr="00026FF3">
        <w:rPr>
          <w:b/>
        </w:rPr>
        <w:t>OSELTAMIVIR</w:t>
      </w:r>
    </w:p>
    <w:p w14:paraId="104468CC" w14:textId="77777777" w:rsidR="009748DF" w:rsidRPr="00026FF3" w:rsidRDefault="001F6281" w:rsidP="009748DF">
      <w:r w:rsidRPr="00026FF3">
        <w:t>Schedule 4</w:t>
      </w:r>
    </w:p>
    <w:p w14:paraId="2B7501AC" w14:textId="77777777" w:rsidR="002C5A8C" w:rsidRPr="00026FF3" w:rsidRDefault="002C5A8C" w:rsidP="002C5A8C">
      <w:pPr>
        <w:keepNext/>
        <w:spacing w:before="240" w:line="240" w:lineRule="auto"/>
        <w:rPr>
          <w:b/>
        </w:rPr>
      </w:pPr>
      <w:r w:rsidRPr="00026FF3">
        <w:rPr>
          <w:b/>
          <w:bCs/>
        </w:rPr>
        <w:t>OSILODROSTAT</w:t>
      </w:r>
    </w:p>
    <w:p w14:paraId="42CDF9BA" w14:textId="77777777" w:rsidR="002C5A8C" w:rsidRPr="00026FF3" w:rsidRDefault="002C5A8C" w:rsidP="002C5A8C">
      <w:r w:rsidRPr="00026FF3">
        <w:t>Schedule 4</w:t>
      </w:r>
    </w:p>
    <w:p w14:paraId="72F23107" w14:textId="77777777" w:rsidR="009748DF" w:rsidRPr="00026FF3" w:rsidRDefault="009748DF" w:rsidP="009748DF">
      <w:pPr>
        <w:keepNext/>
        <w:spacing w:before="240" w:line="240" w:lineRule="auto"/>
        <w:rPr>
          <w:b/>
        </w:rPr>
      </w:pPr>
      <w:r w:rsidRPr="00026FF3">
        <w:rPr>
          <w:b/>
        </w:rPr>
        <w:t>OSIMERTINIB</w:t>
      </w:r>
    </w:p>
    <w:p w14:paraId="504FDF4A" w14:textId="77777777" w:rsidR="009748DF" w:rsidRPr="00026FF3" w:rsidRDefault="001F6281" w:rsidP="009748DF">
      <w:r w:rsidRPr="00026FF3">
        <w:t>Schedule 4</w:t>
      </w:r>
    </w:p>
    <w:p w14:paraId="2335FC91" w14:textId="77777777" w:rsidR="009748DF" w:rsidRPr="00026FF3" w:rsidRDefault="009748DF" w:rsidP="009748DF">
      <w:pPr>
        <w:keepNext/>
        <w:spacing w:before="240" w:line="240" w:lineRule="auto"/>
        <w:rPr>
          <w:b/>
        </w:rPr>
      </w:pPr>
      <w:r w:rsidRPr="00026FF3">
        <w:rPr>
          <w:b/>
        </w:rPr>
        <w:t>OUABAIN</w:t>
      </w:r>
    </w:p>
    <w:p w14:paraId="6927029E" w14:textId="77777777" w:rsidR="009748DF" w:rsidRPr="00026FF3" w:rsidRDefault="001F6281" w:rsidP="009748DF">
      <w:pPr>
        <w:rPr>
          <w:b/>
        </w:rPr>
      </w:pPr>
      <w:r w:rsidRPr="00026FF3">
        <w:t>Schedule 4</w:t>
      </w:r>
    </w:p>
    <w:p w14:paraId="189C4D3B" w14:textId="77777777" w:rsidR="009748DF" w:rsidRPr="00026FF3" w:rsidRDefault="009748DF" w:rsidP="009748DF">
      <w:pPr>
        <w:keepNext/>
        <w:spacing w:before="240" w:line="240" w:lineRule="auto"/>
        <w:rPr>
          <w:b/>
        </w:rPr>
      </w:pPr>
      <w:r w:rsidRPr="00026FF3">
        <w:rPr>
          <w:b/>
        </w:rPr>
        <w:t>OVANDROTONE</w:t>
      </w:r>
    </w:p>
    <w:p w14:paraId="3F4B7E24" w14:textId="77777777" w:rsidR="009748DF" w:rsidRPr="00026FF3" w:rsidRDefault="001F6281" w:rsidP="009748DF">
      <w:pPr>
        <w:rPr>
          <w:b/>
        </w:rPr>
      </w:pPr>
      <w:r w:rsidRPr="00026FF3">
        <w:t>Schedule 4</w:t>
      </w:r>
      <w:r w:rsidR="009748DF" w:rsidRPr="00026FF3">
        <w:br/>
        <w:t>Appendix D, clause 5 (Anabolic and/or androgenic steroidal agents)</w:t>
      </w:r>
    </w:p>
    <w:p w14:paraId="4E32FD46" w14:textId="77777777" w:rsidR="009748DF" w:rsidRPr="00026FF3" w:rsidRDefault="009748DF" w:rsidP="009748DF">
      <w:pPr>
        <w:keepNext/>
        <w:spacing w:before="240" w:line="240" w:lineRule="auto"/>
        <w:rPr>
          <w:b/>
        </w:rPr>
      </w:pPr>
      <w:r w:rsidRPr="00026FF3">
        <w:rPr>
          <w:b/>
        </w:rPr>
        <w:t>OXABETRINIL</w:t>
      </w:r>
    </w:p>
    <w:p w14:paraId="152B4A3D" w14:textId="77777777" w:rsidR="009748DF" w:rsidRPr="00026FF3" w:rsidRDefault="009748DF" w:rsidP="009748DF">
      <w:r w:rsidRPr="00026FF3">
        <w:t xml:space="preserve">Appendix B, </w:t>
      </w:r>
      <w:r w:rsidR="001F6281" w:rsidRPr="00026FF3">
        <w:t>clause 3</w:t>
      </w:r>
    </w:p>
    <w:p w14:paraId="38CBB78A" w14:textId="77777777" w:rsidR="009748DF" w:rsidRPr="00026FF3" w:rsidRDefault="009748DF" w:rsidP="009748DF">
      <w:pPr>
        <w:keepNext/>
        <w:spacing w:before="240" w:line="240" w:lineRule="auto"/>
        <w:rPr>
          <w:b/>
        </w:rPr>
      </w:pPr>
      <w:r w:rsidRPr="00026FF3">
        <w:rPr>
          <w:b/>
        </w:rPr>
        <w:t>OXABOLONE</w:t>
      </w:r>
    </w:p>
    <w:p w14:paraId="7A4CF781" w14:textId="77777777" w:rsidR="009748DF" w:rsidRPr="00026FF3" w:rsidRDefault="001F6281" w:rsidP="009748DF">
      <w:pPr>
        <w:rPr>
          <w:b/>
        </w:rPr>
      </w:pPr>
      <w:r w:rsidRPr="00026FF3">
        <w:t>Schedule 4</w:t>
      </w:r>
      <w:r w:rsidR="009748DF" w:rsidRPr="00026FF3">
        <w:br/>
        <w:t>Appendix D, clause 5 (Anabolic and/or androgenic steroidal agents)</w:t>
      </w:r>
    </w:p>
    <w:p w14:paraId="75C00FEA" w14:textId="77777777" w:rsidR="009748DF" w:rsidRPr="00026FF3" w:rsidRDefault="009748DF" w:rsidP="009748DF">
      <w:pPr>
        <w:keepNext/>
        <w:spacing w:before="240" w:line="240" w:lineRule="auto"/>
        <w:rPr>
          <w:b/>
        </w:rPr>
      </w:pPr>
      <w:r w:rsidRPr="00026FF3">
        <w:rPr>
          <w:b/>
        </w:rPr>
        <w:t>OXACILLIN</w:t>
      </w:r>
    </w:p>
    <w:p w14:paraId="642F6E2E" w14:textId="77777777" w:rsidR="009748DF" w:rsidRPr="00026FF3" w:rsidRDefault="001F6281" w:rsidP="009748DF">
      <w:pPr>
        <w:rPr>
          <w:b/>
        </w:rPr>
      </w:pPr>
      <w:r w:rsidRPr="00026FF3">
        <w:t>Schedule 4</w:t>
      </w:r>
    </w:p>
    <w:p w14:paraId="0AA2C364" w14:textId="77777777" w:rsidR="009748DF" w:rsidRPr="00026FF3" w:rsidRDefault="009748DF" w:rsidP="009748DF">
      <w:pPr>
        <w:keepNext/>
        <w:spacing w:before="240" w:line="240" w:lineRule="auto"/>
        <w:rPr>
          <w:b/>
        </w:rPr>
      </w:pPr>
      <w:r w:rsidRPr="00026FF3">
        <w:rPr>
          <w:b/>
        </w:rPr>
        <w:t>OXADIARGYL</w:t>
      </w:r>
    </w:p>
    <w:p w14:paraId="212E7D4A" w14:textId="77777777" w:rsidR="009748DF" w:rsidRPr="00026FF3" w:rsidRDefault="001F6281" w:rsidP="009748DF">
      <w:pPr>
        <w:rPr>
          <w:b/>
        </w:rPr>
      </w:pPr>
      <w:r w:rsidRPr="00026FF3">
        <w:t>Schedule 5</w:t>
      </w:r>
    </w:p>
    <w:p w14:paraId="0F894EEF" w14:textId="77777777" w:rsidR="009748DF" w:rsidRPr="00026FF3" w:rsidRDefault="009748DF" w:rsidP="009748DF">
      <w:pPr>
        <w:keepNext/>
        <w:spacing w:before="240" w:line="240" w:lineRule="auto"/>
        <w:rPr>
          <w:b/>
        </w:rPr>
      </w:pPr>
      <w:r w:rsidRPr="00026FF3">
        <w:rPr>
          <w:b/>
        </w:rPr>
        <w:t>OXADIAZON</w:t>
      </w:r>
    </w:p>
    <w:p w14:paraId="21A5F281" w14:textId="77777777" w:rsidR="009748DF" w:rsidRPr="00026FF3" w:rsidRDefault="001F6281" w:rsidP="009748DF">
      <w:pPr>
        <w:rPr>
          <w:b/>
        </w:rPr>
      </w:pPr>
      <w:r w:rsidRPr="00026FF3">
        <w:t>Schedule 6</w:t>
      </w:r>
    </w:p>
    <w:p w14:paraId="765503DF" w14:textId="77777777" w:rsidR="009748DF" w:rsidRPr="00026FF3" w:rsidRDefault="009748DF" w:rsidP="009748DF">
      <w:pPr>
        <w:keepNext/>
        <w:spacing w:before="240" w:line="240" w:lineRule="auto"/>
        <w:rPr>
          <w:b/>
        </w:rPr>
      </w:pPr>
      <w:r w:rsidRPr="00026FF3">
        <w:rPr>
          <w:b/>
        </w:rPr>
        <w:lastRenderedPageBreak/>
        <w:t>OXADIXYL</w:t>
      </w:r>
    </w:p>
    <w:p w14:paraId="36826704" w14:textId="77777777" w:rsidR="009748DF" w:rsidRPr="00026FF3" w:rsidRDefault="001F6281" w:rsidP="009748DF">
      <w:pPr>
        <w:rPr>
          <w:b/>
        </w:rPr>
      </w:pPr>
      <w:r w:rsidRPr="00026FF3">
        <w:t>Schedule 5</w:t>
      </w:r>
    </w:p>
    <w:p w14:paraId="43B6D899" w14:textId="77777777" w:rsidR="009748DF" w:rsidRPr="00026FF3" w:rsidRDefault="009748DF" w:rsidP="009748DF">
      <w:pPr>
        <w:keepNext/>
        <w:spacing w:before="240" w:line="240" w:lineRule="auto"/>
        <w:rPr>
          <w:b/>
        </w:rPr>
      </w:pPr>
      <w:r w:rsidRPr="00026FF3">
        <w:rPr>
          <w:b/>
        </w:rPr>
        <w:t>OXALATES</w:t>
      </w:r>
    </w:p>
    <w:p w14:paraId="58A03EBF" w14:textId="77777777" w:rsidR="009748DF" w:rsidRPr="00026FF3" w:rsidRDefault="009748DF" w:rsidP="009748DF">
      <w:pPr>
        <w:rPr>
          <w:b/>
        </w:rPr>
      </w:pPr>
      <w:r w:rsidRPr="00026FF3">
        <w:t xml:space="preserve">Appendix F, </w:t>
      </w:r>
      <w:r w:rsidR="001F6281" w:rsidRPr="00026FF3">
        <w:t>clause 4</w:t>
      </w:r>
    </w:p>
    <w:p w14:paraId="16940513" w14:textId="77777777" w:rsidR="009748DF" w:rsidRPr="00026FF3" w:rsidRDefault="009748DF" w:rsidP="009748DF">
      <w:pPr>
        <w:keepNext/>
        <w:spacing w:before="240" w:line="240" w:lineRule="auto"/>
        <w:rPr>
          <w:b/>
        </w:rPr>
      </w:pPr>
      <w:r w:rsidRPr="00026FF3">
        <w:rPr>
          <w:b/>
        </w:rPr>
        <w:t>OXALIC ACID</w:t>
      </w:r>
    </w:p>
    <w:p w14:paraId="47935BA8"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B3006E2" w14:textId="77777777" w:rsidR="009748DF" w:rsidRPr="00026FF3" w:rsidRDefault="009748DF" w:rsidP="009748DF">
      <w:pPr>
        <w:keepNext/>
        <w:spacing w:before="240" w:line="240" w:lineRule="auto"/>
        <w:rPr>
          <w:b/>
        </w:rPr>
      </w:pPr>
      <w:r w:rsidRPr="00026FF3">
        <w:rPr>
          <w:b/>
        </w:rPr>
        <w:t>OXALIPLATIN</w:t>
      </w:r>
    </w:p>
    <w:p w14:paraId="7C84F78C" w14:textId="77777777" w:rsidR="009748DF" w:rsidRPr="00026FF3" w:rsidRDefault="001F6281" w:rsidP="009748DF">
      <w:pPr>
        <w:rPr>
          <w:b/>
        </w:rPr>
      </w:pPr>
      <w:r w:rsidRPr="00026FF3">
        <w:t>Schedule 4</w:t>
      </w:r>
    </w:p>
    <w:p w14:paraId="1419A1FC" w14:textId="77777777" w:rsidR="009748DF" w:rsidRPr="00026FF3" w:rsidRDefault="009748DF" w:rsidP="009748DF">
      <w:pPr>
        <w:keepNext/>
        <w:spacing w:before="240" w:line="240" w:lineRule="auto"/>
        <w:rPr>
          <w:b/>
        </w:rPr>
      </w:pPr>
      <w:r w:rsidRPr="00026FF3">
        <w:rPr>
          <w:b/>
        </w:rPr>
        <w:t>OXAMYL</w:t>
      </w:r>
    </w:p>
    <w:p w14:paraId="3667F838" w14:textId="77777777" w:rsidR="009748DF" w:rsidRPr="00026FF3" w:rsidRDefault="001F6281" w:rsidP="009748DF">
      <w:pPr>
        <w:rPr>
          <w:b/>
        </w:rPr>
      </w:pPr>
      <w:r w:rsidRPr="00026FF3">
        <w:t>Schedule 7</w:t>
      </w:r>
    </w:p>
    <w:p w14:paraId="4DAA549C" w14:textId="77777777" w:rsidR="009748DF" w:rsidRPr="00026FF3" w:rsidRDefault="009748DF" w:rsidP="009748DF">
      <w:pPr>
        <w:keepNext/>
        <w:spacing w:before="240" w:line="240" w:lineRule="auto"/>
        <w:rPr>
          <w:b/>
        </w:rPr>
      </w:pPr>
      <w:r w:rsidRPr="00026FF3">
        <w:rPr>
          <w:b/>
        </w:rPr>
        <w:t>OXANDROLONE</w:t>
      </w:r>
    </w:p>
    <w:p w14:paraId="1A7CBD77" w14:textId="77777777" w:rsidR="009748DF" w:rsidRPr="00026FF3" w:rsidRDefault="001F6281" w:rsidP="009748DF">
      <w:pPr>
        <w:rPr>
          <w:b/>
        </w:rPr>
      </w:pPr>
      <w:r w:rsidRPr="00026FF3">
        <w:t>Schedule 4</w:t>
      </w:r>
      <w:r w:rsidR="009748DF" w:rsidRPr="00026FF3">
        <w:br/>
        <w:t>Appendix D, clause 5 (Anabolic and/or androgenic steroidal agents)</w:t>
      </w:r>
    </w:p>
    <w:p w14:paraId="3E7D3B13" w14:textId="77777777" w:rsidR="009748DF" w:rsidRPr="00026FF3" w:rsidRDefault="009748DF" w:rsidP="009748DF">
      <w:pPr>
        <w:keepNext/>
        <w:spacing w:before="240" w:line="240" w:lineRule="auto"/>
        <w:rPr>
          <w:b/>
        </w:rPr>
      </w:pPr>
      <w:r w:rsidRPr="00026FF3">
        <w:rPr>
          <w:b/>
        </w:rPr>
        <w:t>OXANTEL EMBONATE</w:t>
      </w:r>
    </w:p>
    <w:p w14:paraId="65500E42" w14:textId="77777777" w:rsidR="009748DF" w:rsidRPr="00026FF3" w:rsidRDefault="001F6281" w:rsidP="009748DF">
      <w:pPr>
        <w:rPr>
          <w:b/>
        </w:rPr>
      </w:pPr>
      <w:r w:rsidRPr="00026FF3">
        <w:t>Schedule 5</w:t>
      </w:r>
    </w:p>
    <w:p w14:paraId="4B3FE952" w14:textId="77777777" w:rsidR="009748DF" w:rsidRPr="00026FF3" w:rsidRDefault="009748DF" w:rsidP="009748DF">
      <w:pPr>
        <w:keepNext/>
        <w:spacing w:before="240" w:line="240" w:lineRule="auto"/>
        <w:rPr>
          <w:b/>
        </w:rPr>
      </w:pPr>
      <w:r w:rsidRPr="00026FF3">
        <w:rPr>
          <w:b/>
        </w:rPr>
        <w:t>OXAPROZIN</w:t>
      </w:r>
    </w:p>
    <w:p w14:paraId="6DE6C57B" w14:textId="77777777" w:rsidR="009748DF" w:rsidRPr="00026FF3" w:rsidRDefault="001F6281" w:rsidP="009748DF">
      <w:pPr>
        <w:rPr>
          <w:b/>
        </w:rPr>
      </w:pPr>
      <w:r w:rsidRPr="00026FF3">
        <w:t>Schedule 4</w:t>
      </w:r>
    </w:p>
    <w:p w14:paraId="4932DF97" w14:textId="77777777" w:rsidR="009748DF" w:rsidRPr="00026FF3" w:rsidRDefault="009748DF" w:rsidP="009748DF">
      <w:pPr>
        <w:keepNext/>
        <w:spacing w:before="240" w:line="240" w:lineRule="auto"/>
        <w:rPr>
          <w:b/>
        </w:rPr>
      </w:pPr>
      <w:r w:rsidRPr="00026FF3">
        <w:rPr>
          <w:b/>
        </w:rPr>
        <w:t>OXAZEPAM</w:t>
      </w:r>
    </w:p>
    <w:p w14:paraId="3FB890E0"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269AC63B" w14:textId="77777777" w:rsidR="009748DF" w:rsidRPr="00026FF3" w:rsidRDefault="009748DF" w:rsidP="009748DF">
      <w:pPr>
        <w:keepNext/>
        <w:spacing w:before="240" w:line="240" w:lineRule="auto"/>
        <w:rPr>
          <w:b/>
        </w:rPr>
      </w:pPr>
      <w:r w:rsidRPr="00026FF3">
        <w:rPr>
          <w:b/>
        </w:rPr>
        <w:t>OXCARBAZEPINE</w:t>
      </w:r>
    </w:p>
    <w:p w14:paraId="1AB38BA5" w14:textId="77777777" w:rsidR="009748DF" w:rsidRPr="00026FF3" w:rsidRDefault="001F6281" w:rsidP="009748DF">
      <w:pPr>
        <w:rPr>
          <w:b/>
        </w:rPr>
      </w:pPr>
      <w:r w:rsidRPr="00026FF3">
        <w:t>Schedule 4</w:t>
      </w:r>
    </w:p>
    <w:p w14:paraId="7500F3FB" w14:textId="77777777" w:rsidR="009748DF" w:rsidRPr="00026FF3" w:rsidRDefault="009748DF" w:rsidP="009748DF">
      <w:pPr>
        <w:keepNext/>
        <w:spacing w:before="240" w:line="240" w:lineRule="auto"/>
        <w:rPr>
          <w:b/>
        </w:rPr>
      </w:pPr>
      <w:r w:rsidRPr="00026FF3">
        <w:rPr>
          <w:b/>
        </w:rPr>
        <w:t xml:space="preserve">OXATHIAPIPROLIN </w:t>
      </w:r>
    </w:p>
    <w:p w14:paraId="409CE97B" w14:textId="77777777" w:rsidR="009748DF" w:rsidRPr="00026FF3" w:rsidRDefault="009748DF" w:rsidP="009748DF">
      <w:r w:rsidRPr="00026FF3">
        <w:t xml:space="preserve">Appendix B, </w:t>
      </w:r>
      <w:r w:rsidR="001F6281" w:rsidRPr="00026FF3">
        <w:t>clause 3</w:t>
      </w:r>
    </w:p>
    <w:p w14:paraId="5EB5F2EA" w14:textId="77777777" w:rsidR="009748DF" w:rsidRPr="00026FF3" w:rsidRDefault="009748DF" w:rsidP="009748DF">
      <w:pPr>
        <w:keepNext/>
        <w:spacing w:before="240" w:line="240" w:lineRule="auto"/>
      </w:pPr>
      <w:r w:rsidRPr="00026FF3">
        <w:rPr>
          <w:b/>
        </w:rPr>
        <w:t>OXEDRINE</w:t>
      </w:r>
      <w:r w:rsidRPr="00026FF3">
        <w:rPr>
          <w:b/>
        </w:rPr>
        <w:br/>
      </w:r>
      <w:r w:rsidRPr="00026FF3">
        <w:t>cross reference: SYNEPHRINE</w:t>
      </w:r>
    </w:p>
    <w:p w14:paraId="0534F60B" w14:textId="77777777" w:rsidR="009748DF" w:rsidRPr="00026FF3" w:rsidRDefault="001F6281" w:rsidP="009748DF">
      <w:pPr>
        <w:rPr>
          <w:b/>
        </w:rPr>
      </w:pPr>
      <w:r w:rsidRPr="00026FF3">
        <w:t>Schedule 4</w:t>
      </w:r>
    </w:p>
    <w:p w14:paraId="5BCFC136" w14:textId="77777777" w:rsidR="009748DF" w:rsidRPr="00026FF3" w:rsidRDefault="009748DF" w:rsidP="009748DF">
      <w:pPr>
        <w:keepNext/>
        <w:spacing w:before="240" w:line="240" w:lineRule="auto"/>
      </w:pPr>
      <w:r w:rsidRPr="00026FF3">
        <w:rPr>
          <w:b/>
        </w:rPr>
        <w:t>OXETACAINE</w:t>
      </w:r>
      <w:r w:rsidRPr="00026FF3">
        <w:rPr>
          <w:b/>
        </w:rPr>
        <w:br/>
      </w:r>
      <w:r w:rsidRPr="00026FF3">
        <w:t>cross reference: OXETHAZAINE</w:t>
      </w:r>
    </w:p>
    <w:p w14:paraId="4C341DD1" w14:textId="77777777" w:rsidR="009748DF" w:rsidRPr="00026FF3" w:rsidRDefault="001F6281" w:rsidP="009748DF">
      <w:pPr>
        <w:rPr>
          <w:b/>
        </w:rPr>
      </w:pPr>
      <w:r w:rsidRPr="00026FF3">
        <w:t>Schedule 4</w:t>
      </w:r>
      <w:r w:rsidR="009748DF" w:rsidRPr="00026FF3">
        <w:br/>
      </w:r>
      <w:r w:rsidRPr="00026FF3">
        <w:t>Schedule 2</w:t>
      </w:r>
    </w:p>
    <w:p w14:paraId="0668B5AB" w14:textId="77777777" w:rsidR="009748DF" w:rsidRPr="00026FF3" w:rsidRDefault="009748DF" w:rsidP="009748DF">
      <w:pPr>
        <w:keepNext/>
        <w:spacing w:before="240" w:line="240" w:lineRule="auto"/>
        <w:rPr>
          <w:b/>
        </w:rPr>
      </w:pPr>
      <w:r w:rsidRPr="00026FF3">
        <w:rPr>
          <w:b/>
        </w:rPr>
        <w:t>OXFENDAZOLE</w:t>
      </w:r>
    </w:p>
    <w:p w14:paraId="7A0E1352" w14:textId="77777777" w:rsidR="009748DF" w:rsidRPr="00026FF3" w:rsidRDefault="001F6281" w:rsidP="009748DF">
      <w:pPr>
        <w:rPr>
          <w:b/>
        </w:rPr>
      </w:pPr>
      <w:r w:rsidRPr="00026FF3">
        <w:t>Schedule 5</w:t>
      </w:r>
    </w:p>
    <w:p w14:paraId="09082575" w14:textId="77777777" w:rsidR="009748DF" w:rsidRPr="00026FF3" w:rsidRDefault="009748DF" w:rsidP="009748DF">
      <w:pPr>
        <w:keepNext/>
        <w:spacing w:before="240" w:line="240" w:lineRule="auto"/>
        <w:rPr>
          <w:b/>
        </w:rPr>
      </w:pPr>
      <w:r w:rsidRPr="00026FF3">
        <w:rPr>
          <w:b/>
        </w:rPr>
        <w:t>OXIBENDAZOLE</w:t>
      </w:r>
    </w:p>
    <w:p w14:paraId="1891A5F0" w14:textId="77777777" w:rsidR="009748DF" w:rsidRPr="00026FF3" w:rsidRDefault="001F6281" w:rsidP="009748DF">
      <w:pPr>
        <w:rPr>
          <w:b/>
        </w:rPr>
      </w:pPr>
      <w:r w:rsidRPr="00026FF3">
        <w:t>Schedule 5</w:t>
      </w:r>
    </w:p>
    <w:p w14:paraId="2697B704" w14:textId="77777777" w:rsidR="009748DF" w:rsidRPr="00026FF3" w:rsidRDefault="009748DF" w:rsidP="009748DF">
      <w:pPr>
        <w:keepNext/>
        <w:spacing w:before="240" w:line="240" w:lineRule="auto"/>
        <w:rPr>
          <w:b/>
        </w:rPr>
      </w:pPr>
      <w:r w:rsidRPr="00026FF3">
        <w:rPr>
          <w:b/>
        </w:rPr>
        <w:lastRenderedPageBreak/>
        <w:t>OXICONAZOLE</w:t>
      </w:r>
    </w:p>
    <w:p w14:paraId="2554CB3A"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1054171" w14:textId="77777777" w:rsidR="009748DF" w:rsidRPr="00026FF3" w:rsidRDefault="009748DF" w:rsidP="009748DF">
      <w:pPr>
        <w:keepNext/>
        <w:spacing w:before="240" w:line="240" w:lineRule="auto"/>
      </w:pPr>
      <w:r w:rsidRPr="00026FF3">
        <w:rPr>
          <w:b/>
        </w:rPr>
        <w:t>OXIRACETAM</w:t>
      </w:r>
      <w:r w:rsidRPr="00026FF3">
        <w:rPr>
          <w:b/>
        </w:rPr>
        <w:br/>
      </w:r>
      <w:r w:rsidRPr="00026FF3">
        <w:t>cross reference: RACETAMS</w:t>
      </w:r>
    </w:p>
    <w:p w14:paraId="01AC6FEF" w14:textId="77777777" w:rsidR="009748DF" w:rsidRPr="00026FF3" w:rsidRDefault="001F6281" w:rsidP="009748DF">
      <w:pPr>
        <w:rPr>
          <w:bCs/>
        </w:rPr>
      </w:pPr>
      <w:r w:rsidRPr="00026FF3">
        <w:rPr>
          <w:bCs/>
        </w:rPr>
        <w:t>Schedule 4</w:t>
      </w:r>
      <w:r w:rsidR="009748DF" w:rsidRPr="00026FF3">
        <w:rPr>
          <w:bCs/>
        </w:rPr>
        <w:t xml:space="preserve"> </w:t>
      </w:r>
    </w:p>
    <w:p w14:paraId="4F4EDC2B" w14:textId="77777777" w:rsidR="009748DF" w:rsidRPr="00026FF3" w:rsidRDefault="009748DF" w:rsidP="009748DF">
      <w:pPr>
        <w:keepNext/>
        <w:spacing w:before="240" w:line="240" w:lineRule="auto"/>
        <w:rPr>
          <w:b/>
        </w:rPr>
      </w:pPr>
      <w:r w:rsidRPr="00026FF3">
        <w:rPr>
          <w:b/>
        </w:rPr>
        <w:t>OXITROPIUM</w:t>
      </w:r>
    </w:p>
    <w:p w14:paraId="1F614E3E" w14:textId="77777777" w:rsidR="009748DF" w:rsidRPr="00026FF3" w:rsidRDefault="001F6281" w:rsidP="009748DF">
      <w:pPr>
        <w:rPr>
          <w:b/>
        </w:rPr>
      </w:pPr>
      <w:r w:rsidRPr="00026FF3">
        <w:t>Schedule 4</w:t>
      </w:r>
    </w:p>
    <w:p w14:paraId="73036B39" w14:textId="77777777" w:rsidR="009748DF" w:rsidRPr="00026FF3" w:rsidRDefault="009748DF" w:rsidP="009748DF">
      <w:pPr>
        <w:keepNext/>
        <w:spacing w:before="240" w:line="240" w:lineRule="auto"/>
        <w:rPr>
          <w:b/>
        </w:rPr>
      </w:pPr>
      <w:r w:rsidRPr="00026FF3">
        <w:rPr>
          <w:b/>
        </w:rPr>
        <w:t>OXOLAMINE</w:t>
      </w:r>
    </w:p>
    <w:p w14:paraId="65356D94" w14:textId="77777777" w:rsidR="009748DF" w:rsidRPr="00026FF3" w:rsidRDefault="001F6281" w:rsidP="009748DF">
      <w:pPr>
        <w:rPr>
          <w:b/>
        </w:rPr>
      </w:pPr>
      <w:r w:rsidRPr="00026FF3">
        <w:t>Schedule 4</w:t>
      </w:r>
    </w:p>
    <w:p w14:paraId="4DB9BAFB" w14:textId="77777777" w:rsidR="009748DF" w:rsidRPr="00026FF3" w:rsidRDefault="009748DF" w:rsidP="009748DF">
      <w:pPr>
        <w:keepNext/>
        <w:spacing w:before="240" w:line="240" w:lineRule="auto"/>
        <w:rPr>
          <w:b/>
        </w:rPr>
      </w:pPr>
      <w:r w:rsidRPr="00026FF3">
        <w:rPr>
          <w:b/>
        </w:rPr>
        <w:t>OXOLINIC ACID</w:t>
      </w:r>
    </w:p>
    <w:p w14:paraId="6946FE75" w14:textId="77777777" w:rsidR="009748DF" w:rsidRPr="00026FF3" w:rsidRDefault="001F6281" w:rsidP="009748DF">
      <w:pPr>
        <w:rPr>
          <w:b/>
        </w:rPr>
      </w:pPr>
      <w:r w:rsidRPr="00026FF3">
        <w:t>Schedule 4</w:t>
      </w:r>
    </w:p>
    <w:p w14:paraId="639CAF16" w14:textId="77777777" w:rsidR="009748DF" w:rsidRPr="00026FF3" w:rsidRDefault="009748DF" w:rsidP="009748DF">
      <w:pPr>
        <w:keepNext/>
        <w:spacing w:before="240" w:line="240" w:lineRule="auto"/>
      </w:pPr>
      <w:r w:rsidRPr="00026FF3">
        <w:rPr>
          <w:b/>
        </w:rPr>
        <w:t>OXPENTIFYLLINE</w:t>
      </w:r>
      <w:r w:rsidRPr="00026FF3">
        <w:rPr>
          <w:b/>
        </w:rPr>
        <w:br/>
      </w:r>
      <w:r w:rsidRPr="00026FF3">
        <w:t>cross reference: PENTOXIFYLLINE</w:t>
      </w:r>
    </w:p>
    <w:p w14:paraId="0CF5BE01" w14:textId="77777777" w:rsidR="009748DF" w:rsidRPr="00026FF3" w:rsidRDefault="009748DF" w:rsidP="009748DF">
      <w:pPr>
        <w:keepNext/>
        <w:spacing w:before="240" w:line="240" w:lineRule="auto"/>
        <w:rPr>
          <w:b/>
        </w:rPr>
      </w:pPr>
      <w:r w:rsidRPr="00026FF3">
        <w:rPr>
          <w:b/>
        </w:rPr>
        <w:t>OXPRENOLOL</w:t>
      </w:r>
    </w:p>
    <w:p w14:paraId="4A86EC20" w14:textId="77777777" w:rsidR="009748DF" w:rsidRPr="00026FF3" w:rsidRDefault="001F6281" w:rsidP="009748DF">
      <w:pPr>
        <w:rPr>
          <w:b/>
        </w:rPr>
      </w:pPr>
      <w:r w:rsidRPr="00026FF3">
        <w:t>Schedule 4</w:t>
      </w:r>
    </w:p>
    <w:p w14:paraId="351D7792" w14:textId="77777777" w:rsidR="009748DF" w:rsidRPr="00026FF3" w:rsidRDefault="009748DF" w:rsidP="009748DF">
      <w:pPr>
        <w:keepNext/>
        <w:spacing w:before="240" w:line="240" w:lineRule="auto"/>
        <w:rPr>
          <w:b/>
        </w:rPr>
      </w:pPr>
      <w:r w:rsidRPr="00026FF3">
        <w:rPr>
          <w:b/>
        </w:rPr>
        <w:t>OXYBUPROCAINE</w:t>
      </w:r>
    </w:p>
    <w:p w14:paraId="4680DDC0" w14:textId="77777777" w:rsidR="009748DF" w:rsidRPr="00026FF3" w:rsidRDefault="001F6281" w:rsidP="009748DF">
      <w:pPr>
        <w:rPr>
          <w:b/>
        </w:rPr>
      </w:pPr>
      <w:r w:rsidRPr="00026FF3">
        <w:t>Schedule 4</w:t>
      </w:r>
    </w:p>
    <w:p w14:paraId="58C7F40D" w14:textId="77777777" w:rsidR="009748DF" w:rsidRPr="00026FF3" w:rsidRDefault="009748DF" w:rsidP="009748DF">
      <w:pPr>
        <w:keepNext/>
        <w:spacing w:before="240" w:line="240" w:lineRule="auto"/>
        <w:rPr>
          <w:b/>
        </w:rPr>
      </w:pPr>
      <w:r w:rsidRPr="00026FF3">
        <w:rPr>
          <w:b/>
        </w:rPr>
        <w:t>OXYBUTYNIN</w:t>
      </w:r>
    </w:p>
    <w:p w14:paraId="09EA86BE" w14:textId="77777777" w:rsidR="009748DF" w:rsidRPr="00026FF3" w:rsidRDefault="001F6281" w:rsidP="009748DF">
      <w:pPr>
        <w:rPr>
          <w:b/>
        </w:rPr>
      </w:pPr>
      <w:r w:rsidRPr="00026FF3">
        <w:t>Schedule 4</w:t>
      </w:r>
    </w:p>
    <w:p w14:paraId="053FEFB5" w14:textId="77777777" w:rsidR="009748DF" w:rsidRPr="00026FF3" w:rsidRDefault="009748DF" w:rsidP="009748DF">
      <w:pPr>
        <w:keepNext/>
        <w:spacing w:before="240" w:line="240" w:lineRule="auto"/>
        <w:rPr>
          <w:b/>
        </w:rPr>
      </w:pPr>
      <w:r w:rsidRPr="00026FF3">
        <w:rPr>
          <w:b/>
        </w:rPr>
        <w:t>OXYCARBOXIN</w:t>
      </w:r>
    </w:p>
    <w:p w14:paraId="00DBAD94" w14:textId="77777777" w:rsidR="009748DF" w:rsidRPr="00026FF3" w:rsidRDefault="001F6281" w:rsidP="009748DF">
      <w:pPr>
        <w:rPr>
          <w:b/>
        </w:rPr>
      </w:pPr>
      <w:r w:rsidRPr="00026FF3">
        <w:t>Schedule 5</w:t>
      </w:r>
    </w:p>
    <w:p w14:paraId="069EAA6F" w14:textId="77777777" w:rsidR="009748DF" w:rsidRPr="00026FF3" w:rsidRDefault="009748DF" w:rsidP="009748DF">
      <w:pPr>
        <w:keepNext/>
        <w:spacing w:before="240" w:line="240" w:lineRule="auto"/>
        <w:rPr>
          <w:b/>
        </w:rPr>
      </w:pPr>
      <w:r w:rsidRPr="00026FF3">
        <w:rPr>
          <w:b/>
        </w:rPr>
        <w:t>OXYCLOZANIDE</w:t>
      </w:r>
    </w:p>
    <w:p w14:paraId="0FFD297D" w14:textId="77777777" w:rsidR="009748DF" w:rsidRPr="00026FF3" w:rsidRDefault="001F6281" w:rsidP="009748DF">
      <w:pPr>
        <w:rPr>
          <w:b/>
        </w:rPr>
      </w:pPr>
      <w:r w:rsidRPr="00026FF3">
        <w:t>Schedule 6</w:t>
      </w:r>
    </w:p>
    <w:p w14:paraId="7E2D521E" w14:textId="77777777" w:rsidR="009748DF" w:rsidRPr="00026FF3" w:rsidRDefault="009748DF" w:rsidP="009748DF">
      <w:pPr>
        <w:keepNext/>
        <w:spacing w:before="240" w:line="240" w:lineRule="auto"/>
        <w:rPr>
          <w:b/>
        </w:rPr>
      </w:pPr>
      <w:r w:rsidRPr="00026FF3">
        <w:rPr>
          <w:b/>
        </w:rPr>
        <w:t>OXYCODONE</w:t>
      </w:r>
    </w:p>
    <w:p w14:paraId="2BB44231" w14:textId="77777777" w:rsidR="009748DF" w:rsidRPr="00026FF3" w:rsidRDefault="001F6281" w:rsidP="009748DF">
      <w:pPr>
        <w:rPr>
          <w:b/>
        </w:rPr>
      </w:pPr>
      <w:r w:rsidRPr="00026FF3">
        <w:t>Schedule 8</w:t>
      </w:r>
      <w:r w:rsidR="009748DF" w:rsidRPr="00026FF3">
        <w:br/>
        <w:t>Appendix K, clause 1</w:t>
      </w:r>
    </w:p>
    <w:p w14:paraId="3D5C1011" w14:textId="77777777" w:rsidR="009748DF" w:rsidRPr="00026FF3" w:rsidRDefault="009748DF" w:rsidP="009748DF">
      <w:pPr>
        <w:keepNext/>
        <w:spacing w:before="240" w:line="240" w:lineRule="auto"/>
        <w:rPr>
          <w:b/>
        </w:rPr>
      </w:pPr>
      <w:r w:rsidRPr="00026FF3">
        <w:rPr>
          <w:b/>
        </w:rPr>
        <w:t>OXYDEMETON METHYL</w:t>
      </w:r>
    </w:p>
    <w:p w14:paraId="0FE133D8" w14:textId="77777777" w:rsidR="009748DF" w:rsidRPr="00026FF3" w:rsidRDefault="001F6281" w:rsidP="009748DF">
      <w:pPr>
        <w:rPr>
          <w:b/>
        </w:rPr>
      </w:pPr>
      <w:r w:rsidRPr="00026FF3">
        <w:t>Schedule 7</w:t>
      </w:r>
    </w:p>
    <w:p w14:paraId="4D8EACE0" w14:textId="77777777" w:rsidR="009748DF" w:rsidRPr="00026FF3" w:rsidRDefault="009748DF" w:rsidP="009748DF">
      <w:pPr>
        <w:keepNext/>
        <w:spacing w:before="240" w:line="240" w:lineRule="auto"/>
        <w:rPr>
          <w:b/>
        </w:rPr>
      </w:pPr>
      <w:r w:rsidRPr="00026FF3">
        <w:rPr>
          <w:b/>
        </w:rPr>
        <w:t>OXYFLUORFEN</w:t>
      </w:r>
    </w:p>
    <w:p w14:paraId="758AEB2F" w14:textId="77777777" w:rsidR="009748DF" w:rsidRPr="00026FF3" w:rsidRDefault="009748DF" w:rsidP="009748DF">
      <w:r w:rsidRPr="00026FF3">
        <w:t xml:space="preserve">Appendix B, </w:t>
      </w:r>
      <w:r w:rsidR="001F6281" w:rsidRPr="00026FF3">
        <w:t>clause 3</w:t>
      </w:r>
    </w:p>
    <w:p w14:paraId="6D6D53CC" w14:textId="77777777" w:rsidR="009748DF" w:rsidRPr="00026FF3" w:rsidRDefault="009748DF" w:rsidP="009748DF">
      <w:pPr>
        <w:keepNext/>
        <w:spacing w:before="240" w:line="240" w:lineRule="auto"/>
        <w:rPr>
          <w:b/>
        </w:rPr>
      </w:pPr>
      <w:r w:rsidRPr="00026FF3">
        <w:rPr>
          <w:b/>
        </w:rPr>
        <w:t>OXYMESTERONE</w:t>
      </w:r>
    </w:p>
    <w:p w14:paraId="16349E57" w14:textId="77777777" w:rsidR="009748DF" w:rsidRPr="00026FF3" w:rsidRDefault="001F6281" w:rsidP="009748DF">
      <w:pPr>
        <w:rPr>
          <w:b/>
        </w:rPr>
      </w:pPr>
      <w:r w:rsidRPr="00026FF3">
        <w:t>Schedule 4</w:t>
      </w:r>
      <w:r w:rsidR="009748DF" w:rsidRPr="00026FF3">
        <w:br/>
        <w:t>Appendix D, clause 5 (Anabolic and/or androgenic steroidal agents)</w:t>
      </w:r>
    </w:p>
    <w:p w14:paraId="7BAB325D" w14:textId="77777777" w:rsidR="009748DF" w:rsidRPr="00026FF3" w:rsidRDefault="009748DF" w:rsidP="009748DF">
      <w:pPr>
        <w:keepNext/>
        <w:spacing w:before="240" w:line="240" w:lineRule="auto"/>
        <w:rPr>
          <w:b/>
        </w:rPr>
      </w:pPr>
      <w:r w:rsidRPr="00026FF3">
        <w:rPr>
          <w:b/>
        </w:rPr>
        <w:t>OXYMETAZOLINE</w:t>
      </w:r>
    </w:p>
    <w:p w14:paraId="71B813EA" w14:textId="77777777" w:rsidR="009748DF" w:rsidRPr="00026FF3" w:rsidRDefault="001F6281" w:rsidP="009748DF">
      <w:pPr>
        <w:rPr>
          <w:b/>
        </w:rPr>
      </w:pPr>
      <w:r w:rsidRPr="00026FF3">
        <w:t>Schedule 2</w:t>
      </w:r>
      <w:r w:rsidR="009748DF" w:rsidRPr="00026FF3">
        <w:br/>
        <w:t xml:space="preserve">Appendix F, </w:t>
      </w:r>
      <w:r w:rsidRPr="00026FF3">
        <w:t>clause 4</w:t>
      </w:r>
    </w:p>
    <w:p w14:paraId="3DE0FB35" w14:textId="77777777" w:rsidR="009748DF" w:rsidRPr="00026FF3" w:rsidRDefault="009748DF" w:rsidP="009748DF">
      <w:pPr>
        <w:keepNext/>
        <w:spacing w:before="240" w:line="240" w:lineRule="auto"/>
        <w:rPr>
          <w:b/>
        </w:rPr>
      </w:pPr>
      <w:r w:rsidRPr="00026FF3">
        <w:rPr>
          <w:b/>
        </w:rPr>
        <w:lastRenderedPageBreak/>
        <w:t>OXYMETHOLONE</w:t>
      </w:r>
    </w:p>
    <w:p w14:paraId="7B11FC30" w14:textId="77777777" w:rsidR="009748DF" w:rsidRPr="00026FF3" w:rsidRDefault="001F6281" w:rsidP="009748DF">
      <w:pPr>
        <w:rPr>
          <w:b/>
        </w:rPr>
      </w:pPr>
      <w:r w:rsidRPr="00026FF3">
        <w:t>Schedule 4</w:t>
      </w:r>
      <w:r w:rsidR="009748DF" w:rsidRPr="00026FF3">
        <w:br/>
        <w:t>Appendix D, clause 5 (Anabolic and/or androgenic steroidal agents)</w:t>
      </w:r>
    </w:p>
    <w:p w14:paraId="7C04B8C4" w14:textId="77777777" w:rsidR="009748DF" w:rsidRPr="00026FF3" w:rsidRDefault="009748DF" w:rsidP="009748DF">
      <w:pPr>
        <w:keepNext/>
        <w:spacing w:before="240" w:line="240" w:lineRule="auto"/>
        <w:rPr>
          <w:b/>
        </w:rPr>
      </w:pPr>
      <w:r w:rsidRPr="00026FF3">
        <w:rPr>
          <w:b/>
        </w:rPr>
        <w:t>OXYMORPHONE</w:t>
      </w:r>
    </w:p>
    <w:p w14:paraId="5C3136CE" w14:textId="77777777" w:rsidR="009748DF" w:rsidRPr="00026FF3" w:rsidRDefault="001F6281" w:rsidP="009748DF">
      <w:pPr>
        <w:rPr>
          <w:b/>
        </w:rPr>
      </w:pPr>
      <w:r w:rsidRPr="00026FF3">
        <w:t>Schedule 8</w:t>
      </w:r>
    </w:p>
    <w:p w14:paraId="67106390" w14:textId="77777777" w:rsidR="009748DF" w:rsidRPr="00026FF3" w:rsidRDefault="009748DF" w:rsidP="009748DF">
      <w:pPr>
        <w:keepNext/>
        <w:spacing w:before="240" w:line="240" w:lineRule="auto"/>
        <w:rPr>
          <w:b/>
        </w:rPr>
      </w:pPr>
      <w:r w:rsidRPr="00026FF3">
        <w:rPr>
          <w:b/>
        </w:rPr>
        <w:t>OXYPHENBUTAZONE</w:t>
      </w:r>
    </w:p>
    <w:p w14:paraId="7AC86646" w14:textId="77777777" w:rsidR="009748DF" w:rsidRPr="00026FF3" w:rsidRDefault="001F6281" w:rsidP="009748DF">
      <w:pPr>
        <w:rPr>
          <w:b/>
        </w:rPr>
      </w:pPr>
      <w:r w:rsidRPr="00026FF3">
        <w:t>Schedule 4</w:t>
      </w:r>
    </w:p>
    <w:p w14:paraId="750878E6" w14:textId="77777777" w:rsidR="009748DF" w:rsidRPr="00026FF3" w:rsidRDefault="009748DF" w:rsidP="009748DF">
      <w:pPr>
        <w:keepNext/>
        <w:spacing w:before="240" w:line="240" w:lineRule="auto"/>
        <w:rPr>
          <w:b/>
        </w:rPr>
      </w:pPr>
      <w:r w:rsidRPr="00026FF3">
        <w:rPr>
          <w:b/>
        </w:rPr>
        <w:t>OXYPHENCYCLIMINE</w:t>
      </w:r>
    </w:p>
    <w:p w14:paraId="6112F7EE" w14:textId="77777777" w:rsidR="009748DF" w:rsidRPr="00026FF3" w:rsidRDefault="001F6281" w:rsidP="009748DF">
      <w:pPr>
        <w:rPr>
          <w:b/>
        </w:rPr>
      </w:pPr>
      <w:r w:rsidRPr="00026FF3">
        <w:t>Schedule 4</w:t>
      </w:r>
    </w:p>
    <w:p w14:paraId="2FBE405A" w14:textId="77777777" w:rsidR="009748DF" w:rsidRPr="00026FF3" w:rsidRDefault="009748DF" w:rsidP="009748DF">
      <w:pPr>
        <w:keepNext/>
        <w:spacing w:before="240" w:line="240" w:lineRule="auto"/>
        <w:rPr>
          <w:b/>
        </w:rPr>
      </w:pPr>
      <w:r w:rsidRPr="00026FF3">
        <w:rPr>
          <w:b/>
        </w:rPr>
        <w:t>OXYPHENISATIN</w:t>
      </w:r>
    </w:p>
    <w:p w14:paraId="64D7C4FC" w14:textId="1FFBFDBB" w:rsidR="00EB15E6" w:rsidRDefault="00EB15E6" w:rsidP="009748DF">
      <w:r>
        <w:t xml:space="preserve">cross reference: CAS No. </w:t>
      </w:r>
      <w:r w:rsidRPr="00EB15E6">
        <w:t>125-13-3</w:t>
      </w:r>
    </w:p>
    <w:p w14:paraId="30B77CD6" w14:textId="2BDD5377" w:rsidR="009748DF" w:rsidRPr="00026FF3" w:rsidRDefault="001F6281" w:rsidP="009748DF">
      <w:r w:rsidRPr="00026FF3">
        <w:t>Schedule 1</w:t>
      </w:r>
      <w:r w:rsidR="009748DF" w:rsidRPr="00026FF3">
        <w:t>0</w:t>
      </w:r>
    </w:p>
    <w:p w14:paraId="0A3CE3CE" w14:textId="77777777" w:rsidR="009748DF" w:rsidRPr="00026FF3" w:rsidRDefault="009748DF" w:rsidP="009748DF">
      <w:pPr>
        <w:keepNext/>
        <w:spacing w:before="240" w:line="240" w:lineRule="auto"/>
        <w:rPr>
          <w:b/>
        </w:rPr>
      </w:pPr>
      <w:r w:rsidRPr="00026FF3">
        <w:rPr>
          <w:b/>
        </w:rPr>
        <w:t>OXYPHENONIUM</w:t>
      </w:r>
    </w:p>
    <w:p w14:paraId="5CFC02F1" w14:textId="77777777" w:rsidR="009748DF" w:rsidRPr="00026FF3" w:rsidRDefault="001F6281" w:rsidP="009748DF">
      <w:pPr>
        <w:rPr>
          <w:b/>
        </w:rPr>
      </w:pPr>
      <w:r w:rsidRPr="00026FF3">
        <w:t>Schedule 4</w:t>
      </w:r>
    </w:p>
    <w:p w14:paraId="4B09BEBA" w14:textId="77777777" w:rsidR="009748DF" w:rsidRPr="00026FF3" w:rsidRDefault="009748DF" w:rsidP="009748DF">
      <w:pPr>
        <w:keepNext/>
        <w:spacing w:before="240" w:line="240" w:lineRule="auto"/>
      </w:pPr>
      <w:r w:rsidRPr="00026FF3">
        <w:rPr>
          <w:b/>
        </w:rPr>
        <w:t>OXYQUINOLINE</w:t>
      </w:r>
      <w:r w:rsidRPr="00026FF3">
        <w:t xml:space="preserve"> </w:t>
      </w:r>
    </w:p>
    <w:p w14:paraId="4FE6C3FB" w14:textId="77777777" w:rsidR="009748DF" w:rsidRPr="00026FF3" w:rsidRDefault="001F6281" w:rsidP="009748DF">
      <w:pPr>
        <w:rPr>
          <w:b/>
        </w:rPr>
      </w:pPr>
      <w:r w:rsidRPr="00026FF3">
        <w:t>Schedule 2</w:t>
      </w:r>
      <w:r w:rsidR="009748DF" w:rsidRPr="00026FF3">
        <w:br/>
        <w:t xml:space="preserve">Appendix F, </w:t>
      </w:r>
      <w:r w:rsidRPr="00026FF3">
        <w:t>clause 4</w:t>
      </w:r>
    </w:p>
    <w:p w14:paraId="62F948ED" w14:textId="77777777" w:rsidR="009748DF" w:rsidRPr="00026FF3" w:rsidRDefault="009748DF" w:rsidP="009748DF">
      <w:pPr>
        <w:keepNext/>
        <w:spacing w:before="240" w:line="240" w:lineRule="auto"/>
        <w:rPr>
          <w:b/>
        </w:rPr>
      </w:pPr>
      <w:r w:rsidRPr="00026FF3">
        <w:rPr>
          <w:b/>
        </w:rPr>
        <w:t>OXYTETRACYCLINE</w:t>
      </w:r>
    </w:p>
    <w:p w14:paraId="106F96A6" w14:textId="77777777" w:rsidR="009748DF" w:rsidRPr="00026FF3" w:rsidRDefault="001F6281" w:rsidP="009748DF">
      <w:pPr>
        <w:rPr>
          <w:b/>
        </w:rPr>
      </w:pPr>
      <w:r w:rsidRPr="00026FF3">
        <w:t>Schedule 5</w:t>
      </w:r>
      <w:r w:rsidR="009748DF" w:rsidRPr="00026FF3">
        <w:br/>
      </w:r>
      <w:r w:rsidRPr="00026FF3">
        <w:t>Schedule 4</w:t>
      </w:r>
    </w:p>
    <w:p w14:paraId="23F31D06" w14:textId="77777777" w:rsidR="009748DF" w:rsidRPr="00026FF3" w:rsidRDefault="009748DF" w:rsidP="009748DF">
      <w:pPr>
        <w:keepNext/>
        <w:spacing w:before="240" w:line="240" w:lineRule="auto"/>
        <w:rPr>
          <w:b/>
        </w:rPr>
      </w:pPr>
      <w:r w:rsidRPr="00026FF3">
        <w:rPr>
          <w:b/>
        </w:rPr>
        <w:t>OXYTHIOQUINOX</w:t>
      </w:r>
    </w:p>
    <w:p w14:paraId="40AD23EE" w14:textId="77777777" w:rsidR="009748DF" w:rsidRPr="00026FF3" w:rsidRDefault="001F6281" w:rsidP="009748DF">
      <w:pPr>
        <w:rPr>
          <w:b/>
        </w:rPr>
      </w:pPr>
      <w:r w:rsidRPr="00026FF3">
        <w:t>Schedule 5</w:t>
      </w:r>
    </w:p>
    <w:p w14:paraId="4D483681" w14:textId="77777777" w:rsidR="009748DF" w:rsidRPr="00026FF3" w:rsidRDefault="009748DF" w:rsidP="009748DF">
      <w:pPr>
        <w:keepNext/>
        <w:spacing w:before="240" w:line="240" w:lineRule="auto"/>
        <w:rPr>
          <w:b/>
        </w:rPr>
      </w:pPr>
      <w:r w:rsidRPr="00026FF3">
        <w:rPr>
          <w:b/>
        </w:rPr>
        <w:t>OXYTOCIN</w:t>
      </w:r>
    </w:p>
    <w:p w14:paraId="665FD2EB" w14:textId="77777777" w:rsidR="009748DF" w:rsidRPr="00026FF3" w:rsidRDefault="001F6281" w:rsidP="009748DF">
      <w:r w:rsidRPr="00026FF3">
        <w:t>Schedule 4</w:t>
      </w:r>
      <w:r w:rsidR="009748DF" w:rsidRPr="00026FF3">
        <w:br/>
        <w:t>Appendix G, clause 1</w:t>
      </w:r>
    </w:p>
    <w:p w14:paraId="052B7C55" w14:textId="77777777" w:rsidR="009748DF" w:rsidRPr="00026FF3" w:rsidRDefault="009748DF" w:rsidP="009748DF">
      <w:pPr>
        <w:keepNext/>
        <w:spacing w:before="240" w:line="240" w:lineRule="auto"/>
        <w:rPr>
          <w:b/>
          <w:szCs w:val="24"/>
        </w:rPr>
      </w:pPr>
      <w:r w:rsidRPr="00026FF3">
        <w:rPr>
          <w:b/>
        </w:rPr>
        <w:t>OZANIMOD</w:t>
      </w:r>
    </w:p>
    <w:p w14:paraId="704D7F20" w14:textId="77777777" w:rsidR="009748DF" w:rsidRPr="00026FF3" w:rsidRDefault="001F6281" w:rsidP="009748DF">
      <w:pPr>
        <w:rPr>
          <w:b/>
        </w:rPr>
      </w:pPr>
      <w:r w:rsidRPr="00026FF3">
        <w:t>Schedule 4</w:t>
      </w:r>
    </w:p>
    <w:p w14:paraId="6812DBF1" w14:textId="77777777" w:rsidR="009748DF" w:rsidRPr="00026FF3" w:rsidRDefault="009748DF" w:rsidP="009748DF">
      <w:pPr>
        <w:pageBreakBefore/>
        <w:spacing w:before="280" w:line="240" w:lineRule="auto"/>
        <w:rPr>
          <w:b/>
          <w:sz w:val="32"/>
          <w:szCs w:val="32"/>
        </w:rPr>
      </w:pPr>
      <w:r w:rsidRPr="00026FF3">
        <w:rPr>
          <w:b/>
          <w:sz w:val="32"/>
          <w:szCs w:val="32"/>
        </w:rPr>
        <w:lastRenderedPageBreak/>
        <w:t>P</w:t>
      </w:r>
    </w:p>
    <w:p w14:paraId="368CAD5A" w14:textId="77777777" w:rsidR="009748DF" w:rsidRPr="00026FF3" w:rsidRDefault="009748DF" w:rsidP="009748DF">
      <w:pPr>
        <w:keepNext/>
        <w:spacing w:before="240" w:line="240" w:lineRule="auto"/>
        <w:rPr>
          <w:b/>
        </w:rPr>
      </w:pPr>
      <w:r w:rsidRPr="00026FF3">
        <w:rPr>
          <w:b/>
        </w:rPr>
        <w:t>PACLITAXEL</w:t>
      </w:r>
    </w:p>
    <w:p w14:paraId="4DE338C0" w14:textId="77777777" w:rsidR="009748DF" w:rsidRPr="00026FF3" w:rsidRDefault="001F6281" w:rsidP="009748DF">
      <w:pPr>
        <w:rPr>
          <w:b/>
        </w:rPr>
      </w:pPr>
      <w:r w:rsidRPr="00026FF3">
        <w:t>Schedule 4</w:t>
      </w:r>
    </w:p>
    <w:p w14:paraId="2104FC89" w14:textId="77777777" w:rsidR="009748DF" w:rsidRPr="00026FF3" w:rsidRDefault="009748DF" w:rsidP="009748DF">
      <w:pPr>
        <w:keepNext/>
        <w:spacing w:before="240" w:line="240" w:lineRule="auto"/>
        <w:rPr>
          <w:b/>
        </w:rPr>
      </w:pPr>
      <w:r w:rsidRPr="00026FF3">
        <w:rPr>
          <w:b/>
        </w:rPr>
        <w:t>PACLOBUTRAZOL</w:t>
      </w:r>
    </w:p>
    <w:p w14:paraId="5758E4FE" w14:textId="77777777" w:rsidR="009748DF" w:rsidRPr="00026FF3" w:rsidRDefault="001F6281" w:rsidP="009748DF">
      <w:pPr>
        <w:rPr>
          <w:b/>
        </w:rPr>
      </w:pPr>
      <w:r w:rsidRPr="00026FF3">
        <w:t>Schedule 5</w:t>
      </w:r>
    </w:p>
    <w:p w14:paraId="0855BA38" w14:textId="77777777" w:rsidR="009748DF" w:rsidRPr="00026FF3" w:rsidRDefault="009748DF" w:rsidP="009748DF">
      <w:pPr>
        <w:keepNext/>
        <w:spacing w:before="240" w:line="240" w:lineRule="auto"/>
        <w:rPr>
          <w:b/>
        </w:rPr>
      </w:pPr>
      <w:r w:rsidRPr="00026FF3">
        <w:rPr>
          <w:b/>
        </w:rPr>
        <w:t>PAECILOMYCES LILACINUS STRAIN 251</w:t>
      </w:r>
    </w:p>
    <w:p w14:paraId="5BD5B6EE" w14:textId="77777777" w:rsidR="009748DF" w:rsidRPr="00026FF3" w:rsidRDefault="001F6281" w:rsidP="009748DF">
      <w:pPr>
        <w:rPr>
          <w:b/>
        </w:rPr>
      </w:pPr>
      <w:r w:rsidRPr="00026FF3">
        <w:t>Schedule 6</w:t>
      </w:r>
    </w:p>
    <w:p w14:paraId="30D7B855" w14:textId="77777777" w:rsidR="009748DF" w:rsidRPr="00026FF3" w:rsidRDefault="009748DF" w:rsidP="009748DF">
      <w:pPr>
        <w:keepNext/>
        <w:spacing w:before="240" w:line="240" w:lineRule="auto"/>
        <w:rPr>
          <w:b/>
        </w:rPr>
      </w:pPr>
      <w:r w:rsidRPr="00026FF3">
        <w:rPr>
          <w:b/>
        </w:rPr>
        <w:t>PAINT</w:t>
      </w:r>
    </w:p>
    <w:p w14:paraId="5EC74F9F" w14:textId="77777777" w:rsidR="009748DF" w:rsidRPr="00026FF3" w:rsidRDefault="009748DF" w:rsidP="009748DF">
      <w:r w:rsidRPr="00026FF3">
        <w:t xml:space="preserve">Appendix F, </w:t>
      </w:r>
      <w:r w:rsidR="001F6281" w:rsidRPr="00026FF3">
        <w:t>clause 4</w:t>
      </w:r>
    </w:p>
    <w:p w14:paraId="1F467030" w14:textId="77777777" w:rsidR="009748DF" w:rsidRPr="00026FF3" w:rsidRDefault="009748DF" w:rsidP="009748DF">
      <w:pPr>
        <w:keepNext/>
        <w:spacing w:before="240" w:line="240" w:lineRule="auto"/>
        <w:rPr>
          <w:b/>
        </w:rPr>
      </w:pPr>
      <w:r w:rsidRPr="00026FF3">
        <w:rPr>
          <w:b/>
        </w:rPr>
        <w:t>PALBOCICLIB</w:t>
      </w:r>
    </w:p>
    <w:p w14:paraId="6C4AAAB7" w14:textId="77777777" w:rsidR="009748DF" w:rsidRPr="00026FF3" w:rsidRDefault="001F6281" w:rsidP="009748DF">
      <w:r w:rsidRPr="00026FF3">
        <w:t>Schedule 4</w:t>
      </w:r>
    </w:p>
    <w:p w14:paraId="0784210D" w14:textId="77777777" w:rsidR="009748DF" w:rsidRPr="00026FF3" w:rsidRDefault="009748DF" w:rsidP="009748DF">
      <w:pPr>
        <w:keepNext/>
        <w:spacing w:before="240" w:line="240" w:lineRule="auto"/>
        <w:rPr>
          <w:b/>
        </w:rPr>
      </w:pPr>
      <w:r w:rsidRPr="00026FF3">
        <w:rPr>
          <w:b/>
        </w:rPr>
        <w:t>PALIFERMIN</w:t>
      </w:r>
    </w:p>
    <w:p w14:paraId="72F498DB" w14:textId="77777777" w:rsidR="009748DF" w:rsidRPr="00026FF3" w:rsidRDefault="001F6281" w:rsidP="009748DF">
      <w:pPr>
        <w:rPr>
          <w:b/>
        </w:rPr>
      </w:pPr>
      <w:r w:rsidRPr="00026FF3">
        <w:t>Schedule 4</w:t>
      </w:r>
    </w:p>
    <w:p w14:paraId="2C98FF0C" w14:textId="77777777" w:rsidR="009748DF" w:rsidRPr="00026FF3" w:rsidRDefault="009748DF" w:rsidP="009748DF">
      <w:pPr>
        <w:keepNext/>
        <w:spacing w:before="240" w:line="240" w:lineRule="auto"/>
        <w:rPr>
          <w:b/>
        </w:rPr>
      </w:pPr>
      <w:r w:rsidRPr="00026FF3">
        <w:rPr>
          <w:b/>
        </w:rPr>
        <w:t>PALIPERIDONE</w:t>
      </w:r>
    </w:p>
    <w:p w14:paraId="047D4202" w14:textId="77777777" w:rsidR="009748DF" w:rsidRPr="00026FF3" w:rsidRDefault="001F6281" w:rsidP="009748DF">
      <w:pPr>
        <w:rPr>
          <w:b/>
        </w:rPr>
      </w:pPr>
      <w:r w:rsidRPr="00026FF3">
        <w:t>Schedule 4</w:t>
      </w:r>
      <w:r w:rsidR="009748DF" w:rsidRPr="00026FF3">
        <w:br/>
        <w:t>Appendix K, clause 1</w:t>
      </w:r>
    </w:p>
    <w:p w14:paraId="545A079D" w14:textId="77777777" w:rsidR="009748DF" w:rsidRPr="00026FF3" w:rsidRDefault="009748DF" w:rsidP="009748DF">
      <w:pPr>
        <w:keepNext/>
        <w:spacing w:before="240" w:line="240" w:lineRule="auto"/>
        <w:rPr>
          <w:b/>
        </w:rPr>
      </w:pPr>
      <w:r w:rsidRPr="00026FF3">
        <w:rPr>
          <w:b/>
        </w:rPr>
        <w:t>PALIVIZUMAB</w:t>
      </w:r>
    </w:p>
    <w:p w14:paraId="1CE2F76A" w14:textId="77777777" w:rsidR="009748DF" w:rsidRPr="00026FF3" w:rsidRDefault="001F6281" w:rsidP="009748DF">
      <w:pPr>
        <w:rPr>
          <w:b/>
        </w:rPr>
      </w:pPr>
      <w:r w:rsidRPr="00026FF3">
        <w:t>Schedule 4</w:t>
      </w:r>
    </w:p>
    <w:p w14:paraId="4A3A6E21" w14:textId="77777777" w:rsidR="009748DF" w:rsidRPr="00026FF3" w:rsidRDefault="009748DF" w:rsidP="009748DF">
      <w:pPr>
        <w:keepNext/>
        <w:spacing w:before="240" w:line="240" w:lineRule="auto"/>
        <w:rPr>
          <w:b/>
        </w:rPr>
      </w:pPr>
      <w:r w:rsidRPr="00026FF3">
        <w:rPr>
          <w:b/>
        </w:rPr>
        <w:t>PALMAROSA OIL</w:t>
      </w:r>
    </w:p>
    <w:p w14:paraId="3E9FD2E9" w14:textId="77777777" w:rsidR="009748DF" w:rsidRPr="00026FF3" w:rsidRDefault="009748DF" w:rsidP="009748DF">
      <w:r w:rsidRPr="00026FF3">
        <w:t xml:space="preserve">Appendix B, </w:t>
      </w:r>
      <w:r w:rsidR="001F6281" w:rsidRPr="00026FF3">
        <w:t>clause 3</w:t>
      </w:r>
    </w:p>
    <w:p w14:paraId="146B1634" w14:textId="77777777" w:rsidR="009748DF" w:rsidRPr="00026FF3" w:rsidRDefault="009748DF" w:rsidP="009748DF">
      <w:pPr>
        <w:keepNext/>
        <w:spacing w:before="240" w:line="240" w:lineRule="auto"/>
        <w:rPr>
          <w:b/>
        </w:rPr>
      </w:pPr>
      <w:r w:rsidRPr="00026FF3">
        <w:rPr>
          <w:b/>
        </w:rPr>
        <w:t>PALMITIC ACID</w:t>
      </w:r>
    </w:p>
    <w:p w14:paraId="6B3F8F65" w14:textId="77777777" w:rsidR="009748DF" w:rsidRDefault="009748DF" w:rsidP="009748DF">
      <w:r w:rsidRPr="00026FF3">
        <w:t xml:space="preserve">Appendix B, </w:t>
      </w:r>
      <w:r w:rsidR="001F6281" w:rsidRPr="00026FF3">
        <w:t>clause 3</w:t>
      </w:r>
    </w:p>
    <w:p w14:paraId="30F05393" w14:textId="439B0B52" w:rsidR="001B587C" w:rsidRPr="00026FF3" w:rsidRDefault="001B587C" w:rsidP="001B587C">
      <w:pPr>
        <w:keepNext/>
        <w:spacing w:before="240" w:line="240" w:lineRule="auto"/>
        <w:rPr>
          <w:b/>
        </w:rPr>
      </w:pPr>
      <w:r w:rsidRPr="00026FF3">
        <w:rPr>
          <w:b/>
        </w:rPr>
        <w:t>PALMIT</w:t>
      </w:r>
      <w:r>
        <w:rPr>
          <w:b/>
        </w:rPr>
        <w:t>OYLETHANOLAMIDE</w:t>
      </w:r>
    </w:p>
    <w:p w14:paraId="0D67B9BD" w14:textId="26EDFA89" w:rsidR="001B587C" w:rsidRPr="003663D8" w:rsidRDefault="001B587C" w:rsidP="003663D8">
      <w:r>
        <w:t>cross reference: PALMIDROL</w:t>
      </w:r>
      <w:r>
        <w:br/>
        <w:t>Schedule 6</w:t>
      </w:r>
    </w:p>
    <w:p w14:paraId="006D12FA" w14:textId="2816CA9D" w:rsidR="009748DF" w:rsidRPr="00026FF3" w:rsidRDefault="009748DF" w:rsidP="009748DF">
      <w:pPr>
        <w:keepNext/>
        <w:spacing w:before="240" w:line="240" w:lineRule="auto"/>
        <w:rPr>
          <w:b/>
        </w:rPr>
      </w:pPr>
      <w:r w:rsidRPr="00026FF3">
        <w:rPr>
          <w:b/>
        </w:rPr>
        <w:t>PALONOSETRON</w:t>
      </w:r>
    </w:p>
    <w:p w14:paraId="737DA8E7" w14:textId="77777777" w:rsidR="009748DF" w:rsidRDefault="001F6281" w:rsidP="009748DF">
      <w:r w:rsidRPr="00026FF3">
        <w:t>Schedule 4</w:t>
      </w:r>
    </w:p>
    <w:p w14:paraId="682C7DE2" w14:textId="6F9326A3" w:rsidR="00F446E2" w:rsidRPr="00026FF3" w:rsidRDefault="00F446E2" w:rsidP="00F446E2">
      <w:pPr>
        <w:keepNext/>
        <w:spacing w:before="240" w:line="240" w:lineRule="auto"/>
        <w:rPr>
          <w:b/>
        </w:rPr>
      </w:pPr>
      <w:r w:rsidRPr="00026FF3">
        <w:rPr>
          <w:b/>
        </w:rPr>
        <w:t>PALO</w:t>
      </w:r>
      <w:r w:rsidR="00505E6F">
        <w:rPr>
          <w:b/>
        </w:rPr>
        <w:t>PEGTERIPARATIDE</w:t>
      </w:r>
    </w:p>
    <w:p w14:paraId="0DE63074" w14:textId="77777777" w:rsidR="00F446E2" w:rsidRPr="00026FF3" w:rsidRDefault="00F446E2" w:rsidP="00F446E2">
      <w:pPr>
        <w:rPr>
          <w:b/>
        </w:rPr>
      </w:pPr>
      <w:r w:rsidRPr="00026FF3">
        <w:t>Schedule 4</w:t>
      </w:r>
    </w:p>
    <w:p w14:paraId="62F50D48" w14:textId="5BB350A7" w:rsidR="00777846" w:rsidRPr="00026FF3" w:rsidRDefault="00777846" w:rsidP="00777846">
      <w:pPr>
        <w:keepNext/>
        <w:spacing w:before="240" w:line="240" w:lineRule="auto"/>
        <w:rPr>
          <w:b/>
        </w:rPr>
      </w:pPr>
      <w:r w:rsidRPr="00026FF3">
        <w:rPr>
          <w:b/>
        </w:rPr>
        <w:t>PA</w:t>
      </w:r>
      <w:r>
        <w:rPr>
          <w:b/>
        </w:rPr>
        <w:t>LOVAROT</w:t>
      </w:r>
      <w:r w:rsidR="00474BFD">
        <w:rPr>
          <w:b/>
        </w:rPr>
        <w:t>E</w:t>
      </w:r>
      <w:r>
        <w:rPr>
          <w:b/>
        </w:rPr>
        <w:t>NE</w:t>
      </w:r>
    </w:p>
    <w:p w14:paraId="597F5B68" w14:textId="4B4437C4" w:rsidR="00777846" w:rsidRDefault="00777846" w:rsidP="00BC19A3">
      <w:pPr>
        <w:rPr>
          <w:b/>
        </w:rPr>
      </w:pPr>
      <w:r w:rsidRPr="00026FF3">
        <w:t>Schedule 4</w:t>
      </w:r>
      <w:r w:rsidR="003436CE">
        <w:br/>
      </w:r>
      <w:r>
        <w:t>Appendix F, clause 4</w:t>
      </w:r>
      <w:r w:rsidR="003436CE">
        <w:br/>
      </w:r>
      <w:r>
        <w:t>Appendix L, clause 2</w:t>
      </w:r>
    </w:p>
    <w:p w14:paraId="36C5ACF1" w14:textId="7589404C" w:rsidR="009748DF" w:rsidRPr="00026FF3" w:rsidRDefault="009748DF" w:rsidP="009748DF">
      <w:pPr>
        <w:keepNext/>
        <w:spacing w:before="240" w:line="240" w:lineRule="auto"/>
        <w:rPr>
          <w:b/>
        </w:rPr>
      </w:pPr>
      <w:r w:rsidRPr="00026FF3">
        <w:rPr>
          <w:b/>
        </w:rPr>
        <w:t>PAMAQUIN</w:t>
      </w:r>
    </w:p>
    <w:p w14:paraId="588864B4" w14:textId="77777777" w:rsidR="009748DF" w:rsidRPr="00026FF3" w:rsidRDefault="001F6281" w:rsidP="009748DF">
      <w:pPr>
        <w:rPr>
          <w:b/>
        </w:rPr>
      </w:pPr>
      <w:r w:rsidRPr="00026FF3">
        <w:t>Schedule 4</w:t>
      </w:r>
    </w:p>
    <w:p w14:paraId="038C2E5A" w14:textId="77777777" w:rsidR="009748DF" w:rsidRPr="00026FF3" w:rsidRDefault="009748DF" w:rsidP="009748DF">
      <w:pPr>
        <w:keepNext/>
        <w:spacing w:before="240" w:line="240" w:lineRule="auto"/>
      </w:pPr>
      <w:r w:rsidRPr="00026FF3">
        <w:rPr>
          <w:b/>
        </w:rPr>
        <w:t>PAMIDRONIC ACID</w:t>
      </w:r>
      <w:r w:rsidRPr="00026FF3">
        <w:rPr>
          <w:b/>
        </w:rPr>
        <w:br/>
      </w:r>
      <w:r w:rsidRPr="00026FF3">
        <w:t>cross reference: PAMIDRONATE DISODIUM</w:t>
      </w:r>
    </w:p>
    <w:p w14:paraId="33DAE7D2" w14:textId="77777777" w:rsidR="009748DF" w:rsidRPr="00026FF3" w:rsidRDefault="001F6281" w:rsidP="009748DF">
      <w:pPr>
        <w:rPr>
          <w:b/>
        </w:rPr>
      </w:pPr>
      <w:r w:rsidRPr="00026FF3">
        <w:t>Schedule 4</w:t>
      </w:r>
    </w:p>
    <w:p w14:paraId="6FFC34CF" w14:textId="77777777" w:rsidR="009748DF" w:rsidRPr="00026FF3" w:rsidRDefault="009748DF" w:rsidP="009748DF">
      <w:pPr>
        <w:keepNext/>
        <w:spacing w:before="240" w:line="240" w:lineRule="auto"/>
      </w:pPr>
      <w:r w:rsidRPr="00026FF3">
        <w:rPr>
          <w:b/>
        </w:rPr>
        <w:lastRenderedPageBreak/>
        <w:t>PANCREATIC ENZYMES</w:t>
      </w:r>
      <w:r w:rsidRPr="00026FF3">
        <w:rPr>
          <w:b/>
        </w:rPr>
        <w:br/>
      </w:r>
      <w:r w:rsidRPr="00026FF3">
        <w:t>cross reference: LIPASE</w:t>
      </w:r>
    </w:p>
    <w:p w14:paraId="3982DB04" w14:textId="77777777" w:rsidR="009748DF" w:rsidRPr="00026FF3" w:rsidRDefault="001F6281" w:rsidP="009748DF">
      <w:pPr>
        <w:rPr>
          <w:b/>
        </w:rPr>
      </w:pPr>
      <w:r w:rsidRPr="00026FF3">
        <w:t>Schedule 4</w:t>
      </w:r>
    </w:p>
    <w:p w14:paraId="6C18FEFE" w14:textId="77777777" w:rsidR="009748DF" w:rsidRPr="00026FF3" w:rsidRDefault="009748DF" w:rsidP="009748DF">
      <w:pPr>
        <w:keepNext/>
        <w:spacing w:before="240" w:line="240" w:lineRule="auto"/>
        <w:rPr>
          <w:b/>
        </w:rPr>
      </w:pPr>
      <w:r w:rsidRPr="00026FF3">
        <w:rPr>
          <w:b/>
        </w:rPr>
        <w:t>PANCURONIUM</w:t>
      </w:r>
    </w:p>
    <w:p w14:paraId="15FB4E9C" w14:textId="77777777" w:rsidR="009748DF" w:rsidRPr="00026FF3" w:rsidRDefault="001F6281" w:rsidP="009748DF">
      <w:pPr>
        <w:rPr>
          <w:b/>
        </w:rPr>
      </w:pPr>
      <w:r w:rsidRPr="00026FF3">
        <w:t>Schedule 4</w:t>
      </w:r>
    </w:p>
    <w:p w14:paraId="650385B8" w14:textId="77777777" w:rsidR="009748DF" w:rsidRPr="00026FF3" w:rsidRDefault="009748DF" w:rsidP="009748DF">
      <w:pPr>
        <w:keepNext/>
        <w:spacing w:before="240" w:line="240" w:lineRule="auto"/>
        <w:rPr>
          <w:b/>
        </w:rPr>
      </w:pPr>
      <w:r w:rsidRPr="00026FF3">
        <w:rPr>
          <w:b/>
        </w:rPr>
        <w:t>PANITUMUMAB</w:t>
      </w:r>
    </w:p>
    <w:p w14:paraId="532DD5E2" w14:textId="77777777" w:rsidR="009748DF" w:rsidRPr="00026FF3" w:rsidRDefault="001F6281" w:rsidP="009748DF">
      <w:r w:rsidRPr="00026FF3">
        <w:t>Schedule 4</w:t>
      </w:r>
    </w:p>
    <w:p w14:paraId="20732A7A" w14:textId="77777777" w:rsidR="009748DF" w:rsidRPr="00026FF3" w:rsidRDefault="009748DF" w:rsidP="009748DF">
      <w:pPr>
        <w:keepNext/>
        <w:spacing w:before="240" w:line="240" w:lineRule="auto"/>
        <w:rPr>
          <w:rFonts w:eastAsia="Times New Roman" w:cs="Calibri"/>
          <w:b/>
          <w:bCs/>
          <w:lang w:eastAsia="en-AU"/>
        </w:rPr>
      </w:pPr>
      <w:r w:rsidRPr="00026FF3">
        <w:rPr>
          <w:b/>
        </w:rPr>
        <w:t>PANOBINOSTAT</w:t>
      </w:r>
    </w:p>
    <w:p w14:paraId="7D3148F5" w14:textId="77777777" w:rsidR="009748DF" w:rsidRPr="00026FF3" w:rsidRDefault="001F6281" w:rsidP="009748DF">
      <w:pPr>
        <w:rPr>
          <w:b/>
        </w:rPr>
      </w:pPr>
      <w:r w:rsidRPr="00026FF3">
        <w:rPr>
          <w:rFonts w:eastAsia="Times New Roman" w:cs="Calibri"/>
          <w:bCs/>
          <w:lang w:eastAsia="en-AU"/>
        </w:rPr>
        <w:t>Schedule 4</w:t>
      </w:r>
    </w:p>
    <w:p w14:paraId="66C8D982" w14:textId="77777777" w:rsidR="009748DF" w:rsidRPr="00026FF3" w:rsidRDefault="009748DF" w:rsidP="009748DF">
      <w:pPr>
        <w:keepNext/>
        <w:spacing w:before="240" w:line="240" w:lineRule="auto"/>
        <w:rPr>
          <w:b/>
        </w:rPr>
      </w:pPr>
      <w:r w:rsidRPr="00026FF3">
        <w:rPr>
          <w:b/>
        </w:rPr>
        <w:t>PANTOPRAZOLE</w:t>
      </w:r>
    </w:p>
    <w:p w14:paraId="424D4FD4"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2AFC5EAB" w14:textId="77777777" w:rsidR="009748DF" w:rsidRPr="00026FF3" w:rsidRDefault="009748DF" w:rsidP="009748DF">
      <w:pPr>
        <w:keepNext/>
        <w:spacing w:before="240" w:line="240" w:lineRule="auto"/>
        <w:rPr>
          <w:b/>
        </w:rPr>
      </w:pPr>
      <w:r w:rsidRPr="00026FF3">
        <w:rPr>
          <w:b/>
        </w:rPr>
        <w:t>PAPAVERETUM</w:t>
      </w:r>
    </w:p>
    <w:p w14:paraId="2EC89A1E" w14:textId="77777777" w:rsidR="009748DF" w:rsidRPr="00026FF3" w:rsidRDefault="009748DF" w:rsidP="009748DF">
      <w:pPr>
        <w:rPr>
          <w:b/>
        </w:rPr>
      </w:pPr>
      <w:r w:rsidRPr="00026FF3">
        <w:t>Appendix K, clause 1</w:t>
      </w:r>
    </w:p>
    <w:p w14:paraId="60CD3C20" w14:textId="77777777" w:rsidR="009748DF" w:rsidRPr="00026FF3" w:rsidRDefault="009748DF" w:rsidP="009748DF">
      <w:pPr>
        <w:keepNext/>
        <w:spacing w:before="240" w:line="240" w:lineRule="auto"/>
      </w:pPr>
      <w:r w:rsidRPr="00026FF3">
        <w:rPr>
          <w:b/>
        </w:rPr>
        <w:t>PAPAVERINE</w:t>
      </w:r>
      <w:r w:rsidRPr="00026FF3">
        <w:rPr>
          <w:b/>
        </w:rPr>
        <w:br/>
      </w:r>
      <w:r w:rsidRPr="00026FF3">
        <w:t>cross reference: OPIUM</w:t>
      </w:r>
    </w:p>
    <w:p w14:paraId="3C887F8D" w14:textId="77777777" w:rsidR="009748DF" w:rsidRPr="00026FF3" w:rsidRDefault="001F6281" w:rsidP="009748DF">
      <w:pPr>
        <w:rPr>
          <w:b/>
        </w:rPr>
      </w:pPr>
      <w:r w:rsidRPr="00026FF3">
        <w:t>Schedule 4</w:t>
      </w:r>
      <w:r w:rsidR="009748DF" w:rsidRPr="00026FF3">
        <w:br/>
      </w:r>
      <w:r w:rsidRPr="00026FF3">
        <w:t>Schedule 2</w:t>
      </w:r>
    </w:p>
    <w:p w14:paraId="5B921B96" w14:textId="77777777" w:rsidR="009748DF" w:rsidRPr="00026FF3" w:rsidRDefault="009748DF" w:rsidP="009748DF">
      <w:pPr>
        <w:keepNext/>
        <w:spacing w:before="240" w:line="240" w:lineRule="auto"/>
        <w:rPr>
          <w:b/>
        </w:rPr>
      </w:pPr>
      <w:r w:rsidRPr="00026FF3">
        <w:rPr>
          <w:b/>
        </w:rPr>
        <w:t>PAPER</w:t>
      </w:r>
    </w:p>
    <w:p w14:paraId="0F3941C1" w14:textId="77777777" w:rsidR="009748DF" w:rsidRPr="00026FF3" w:rsidRDefault="009748DF" w:rsidP="009748DF">
      <w:r w:rsidRPr="00026FF3">
        <w:t>Appendix A, clause 1</w:t>
      </w:r>
    </w:p>
    <w:p w14:paraId="229C510C"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AMINOPROPIOPHENONE (PAPP)</w:t>
      </w:r>
      <w:r w:rsidRPr="00026FF3">
        <w:rPr>
          <w:b/>
        </w:rPr>
        <w:br/>
      </w:r>
      <w:r w:rsidRPr="00026FF3">
        <w:t>cross reference: 4</w:t>
      </w:r>
      <w:r w:rsidR="00026FF3">
        <w:noBreakHyphen/>
      </w:r>
      <w:r w:rsidRPr="00026FF3">
        <w:t>AMINOPROPIOPHENONE</w:t>
      </w:r>
    </w:p>
    <w:p w14:paraId="61DDFB38" w14:textId="77777777" w:rsidR="009748DF" w:rsidRPr="00026FF3" w:rsidRDefault="009748DF" w:rsidP="009748DF">
      <w:pPr>
        <w:keepNext/>
        <w:spacing w:before="240" w:line="240" w:lineRule="auto"/>
      </w:pPr>
      <w:r w:rsidRPr="00026FF3">
        <w:rPr>
          <w:b/>
        </w:rPr>
        <w:t>PARACETAMOL</w:t>
      </w:r>
      <w:r w:rsidRPr="00026FF3">
        <w:rPr>
          <w:b/>
        </w:rPr>
        <w:br/>
      </w:r>
      <w:r w:rsidRPr="00026FF3">
        <w:t>cross reference: ASPIRIN, IBUPROFEN, METOCLOPRAMIDE, SALICYLAMIDE, CAFFEINE</w:t>
      </w:r>
    </w:p>
    <w:p w14:paraId="1BFB869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1B66E9E8" w14:textId="77777777" w:rsidR="009748DF" w:rsidRPr="00026FF3" w:rsidRDefault="009748DF" w:rsidP="009748DF">
      <w:pPr>
        <w:rPr>
          <w:b/>
        </w:rPr>
      </w:pPr>
      <w:r w:rsidRPr="00026FF3">
        <w:t>Appendix H, clause 1</w:t>
      </w:r>
    </w:p>
    <w:p w14:paraId="562832B6" w14:textId="77777777" w:rsidR="009748DF" w:rsidRPr="00026FF3" w:rsidRDefault="009748DF" w:rsidP="009748DF">
      <w:pPr>
        <w:keepNext/>
        <w:spacing w:before="240" w:line="240" w:lineRule="auto"/>
      </w:pPr>
      <w:r w:rsidRPr="00026FF3">
        <w:rPr>
          <w:b/>
        </w:rPr>
        <w:t>para</w:t>
      </w:r>
      <w:r w:rsidR="00026FF3">
        <w:rPr>
          <w:b/>
        </w:rPr>
        <w:noBreakHyphen/>
      </w:r>
      <w:r w:rsidRPr="00026FF3">
        <w:rPr>
          <w:b/>
        </w:rPr>
        <w:t>DICHLOROBENZENE</w:t>
      </w:r>
      <w:r w:rsidRPr="00026FF3">
        <w:rPr>
          <w:b/>
        </w:rPr>
        <w:br/>
      </w:r>
      <w:r w:rsidRPr="00026FF3">
        <w:t>cross reference: PDB</w:t>
      </w:r>
    </w:p>
    <w:p w14:paraId="5F2E4A41" w14:textId="77777777" w:rsidR="009748DF" w:rsidRPr="00026FF3" w:rsidRDefault="009748DF" w:rsidP="009748DF">
      <w:pPr>
        <w:rPr>
          <w:b/>
        </w:rPr>
      </w:pPr>
      <w:r w:rsidRPr="00026FF3">
        <w:t xml:space="preserve">Appendix F, </w:t>
      </w:r>
      <w:r w:rsidR="001F6281" w:rsidRPr="00026FF3">
        <w:t>clause 4</w:t>
      </w:r>
    </w:p>
    <w:p w14:paraId="0DE38D29"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FLUOROFENTANYL</w:t>
      </w:r>
    </w:p>
    <w:p w14:paraId="114402C2" w14:textId="3A931365" w:rsidR="000E4658" w:rsidRDefault="000E4658" w:rsidP="009748DF">
      <w:r>
        <w:t xml:space="preserve">cross reference: CAS No. </w:t>
      </w:r>
      <w:r w:rsidRPr="000E4658">
        <w:t>90736-23-5</w:t>
      </w:r>
    </w:p>
    <w:p w14:paraId="6DAB26CC" w14:textId="6A8F29D0" w:rsidR="009748DF" w:rsidRPr="00026FF3" w:rsidRDefault="009748DF" w:rsidP="009748DF">
      <w:pPr>
        <w:rPr>
          <w:b/>
        </w:rPr>
      </w:pPr>
      <w:r w:rsidRPr="00026FF3">
        <w:t>Schedule 9</w:t>
      </w:r>
    </w:p>
    <w:p w14:paraId="59FC5632" w14:textId="710799FA" w:rsidR="009748DF" w:rsidRPr="00026FF3" w:rsidRDefault="009748DF" w:rsidP="009748DF">
      <w:pPr>
        <w:keepNext/>
        <w:spacing w:before="240" w:line="240" w:lineRule="auto"/>
      </w:pPr>
      <w:r w:rsidRPr="00026FF3">
        <w:rPr>
          <w:b/>
        </w:rPr>
        <w:t>PARAFORMALDEHYDE</w:t>
      </w:r>
      <w:r w:rsidRPr="00026FF3">
        <w:rPr>
          <w:b/>
        </w:rPr>
        <w:br/>
      </w:r>
      <w:r w:rsidRPr="00026FF3">
        <w:t>cross reference: FREE FORMALDEHYDE</w:t>
      </w:r>
      <w:r w:rsidR="00EB15E6">
        <w:t xml:space="preserve"> (CAS No. </w:t>
      </w:r>
      <w:r w:rsidR="00EB15E6" w:rsidRPr="00EB15E6">
        <w:t>30525-89-4</w:t>
      </w:r>
      <w:r w:rsidR="00EB15E6">
        <w:t>)</w:t>
      </w:r>
    </w:p>
    <w:p w14:paraId="4083A03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lastRenderedPageBreak/>
        <w:t>Schedule 2</w:t>
      </w:r>
      <w:r w:rsidR="009748DF" w:rsidRPr="00026FF3">
        <w:br/>
        <w:t xml:space="preserve">Appendix E, </w:t>
      </w:r>
      <w:r w:rsidRPr="00026FF3">
        <w:t>clause 3</w:t>
      </w:r>
    </w:p>
    <w:p w14:paraId="14A56473" w14:textId="77777777" w:rsidR="009748DF" w:rsidRPr="00026FF3" w:rsidRDefault="009748DF" w:rsidP="009748DF">
      <w:pPr>
        <w:keepNext/>
        <w:spacing w:before="240" w:line="240" w:lineRule="auto"/>
        <w:rPr>
          <w:b/>
        </w:rPr>
      </w:pPr>
      <w:r w:rsidRPr="00026FF3">
        <w:rPr>
          <w:b/>
        </w:rPr>
        <w:t>PARALDEHYDE</w:t>
      </w:r>
    </w:p>
    <w:p w14:paraId="280B51CA" w14:textId="77777777" w:rsidR="009748DF" w:rsidRPr="00026FF3" w:rsidRDefault="001F6281" w:rsidP="009748DF">
      <w:pPr>
        <w:rPr>
          <w:b/>
        </w:rPr>
      </w:pPr>
      <w:r w:rsidRPr="00026FF3">
        <w:t>Schedule 4</w:t>
      </w:r>
    </w:p>
    <w:p w14:paraId="554D8D32" w14:textId="77777777" w:rsidR="009748DF" w:rsidRPr="00026FF3" w:rsidRDefault="009748DF" w:rsidP="009748DF">
      <w:pPr>
        <w:keepNext/>
        <w:spacing w:before="240" w:line="240" w:lineRule="auto"/>
        <w:rPr>
          <w:b/>
        </w:rPr>
      </w:pPr>
      <w:r w:rsidRPr="00026FF3">
        <w:rPr>
          <w:b/>
        </w:rPr>
        <w:t>PARAMETHADIONE</w:t>
      </w:r>
    </w:p>
    <w:p w14:paraId="1B2E96B3" w14:textId="77777777" w:rsidR="009748DF" w:rsidRPr="00026FF3" w:rsidRDefault="001F6281" w:rsidP="009748DF">
      <w:pPr>
        <w:rPr>
          <w:b/>
        </w:rPr>
      </w:pPr>
      <w:r w:rsidRPr="00026FF3">
        <w:t>Schedule 4</w:t>
      </w:r>
    </w:p>
    <w:p w14:paraId="65581B34" w14:textId="77777777" w:rsidR="009748DF" w:rsidRPr="00026FF3" w:rsidRDefault="009748DF" w:rsidP="009748DF">
      <w:pPr>
        <w:keepNext/>
        <w:spacing w:before="240" w:line="240" w:lineRule="auto"/>
        <w:rPr>
          <w:b/>
        </w:rPr>
      </w:pPr>
      <w:r w:rsidRPr="00026FF3">
        <w:rPr>
          <w:b/>
        </w:rPr>
        <w:t>PARAMETHASONE</w:t>
      </w:r>
    </w:p>
    <w:p w14:paraId="0018935B" w14:textId="77777777" w:rsidR="009748DF" w:rsidRPr="00026FF3" w:rsidRDefault="001F6281" w:rsidP="009748DF">
      <w:pPr>
        <w:rPr>
          <w:b/>
        </w:rPr>
      </w:pPr>
      <w:r w:rsidRPr="00026FF3">
        <w:t>Schedule 4</w:t>
      </w:r>
    </w:p>
    <w:p w14:paraId="49D9A808" w14:textId="77777777" w:rsidR="009748DF" w:rsidRPr="00026FF3" w:rsidRDefault="009748DF" w:rsidP="009748DF">
      <w:pPr>
        <w:keepNext/>
        <w:spacing w:before="240" w:line="240" w:lineRule="auto"/>
        <w:rPr>
          <w:b/>
        </w:rPr>
      </w:pPr>
      <w:r w:rsidRPr="00026FF3">
        <w:rPr>
          <w:b/>
        </w:rPr>
        <w:t>PARAQUAT</w:t>
      </w:r>
    </w:p>
    <w:p w14:paraId="3E10078F" w14:textId="77777777" w:rsidR="009748DF" w:rsidRPr="00026FF3" w:rsidRDefault="001F6281" w:rsidP="009748DF">
      <w:pPr>
        <w:rPr>
          <w:b/>
        </w:rPr>
      </w:pPr>
      <w:r w:rsidRPr="00026FF3">
        <w:t>Schedule 7</w:t>
      </w:r>
    </w:p>
    <w:p w14:paraId="07FED976" w14:textId="77777777" w:rsidR="009748DF" w:rsidRPr="00026FF3" w:rsidRDefault="009748DF" w:rsidP="009748DF">
      <w:pPr>
        <w:keepNext/>
        <w:spacing w:before="240" w:line="240" w:lineRule="auto"/>
        <w:rPr>
          <w:b/>
        </w:rPr>
      </w:pPr>
      <w:r w:rsidRPr="00026FF3">
        <w:rPr>
          <w:b/>
        </w:rPr>
        <w:t>PARATHION</w:t>
      </w:r>
    </w:p>
    <w:p w14:paraId="56E9358B" w14:textId="77777777" w:rsidR="009748DF" w:rsidRPr="00026FF3" w:rsidRDefault="001F6281" w:rsidP="009748DF">
      <w:pPr>
        <w:rPr>
          <w:b/>
        </w:rPr>
      </w:pPr>
      <w:r w:rsidRPr="00026FF3">
        <w:t>Schedule 7</w:t>
      </w:r>
    </w:p>
    <w:p w14:paraId="4BB7FFBE" w14:textId="77777777" w:rsidR="009748DF" w:rsidRPr="00026FF3" w:rsidRDefault="009748DF" w:rsidP="009748DF">
      <w:pPr>
        <w:keepNext/>
        <w:spacing w:before="240" w:line="240" w:lineRule="auto"/>
        <w:rPr>
          <w:b/>
        </w:rPr>
      </w:pPr>
      <w:r w:rsidRPr="00026FF3">
        <w:rPr>
          <w:b/>
        </w:rPr>
        <w:t>PARATHION</w:t>
      </w:r>
      <w:r w:rsidR="00026FF3">
        <w:rPr>
          <w:b/>
        </w:rPr>
        <w:noBreakHyphen/>
      </w:r>
      <w:r w:rsidRPr="00026FF3">
        <w:rPr>
          <w:b/>
        </w:rPr>
        <w:t>METHYL</w:t>
      </w:r>
    </w:p>
    <w:p w14:paraId="6CDB0B97" w14:textId="77777777" w:rsidR="009748DF" w:rsidRPr="00026FF3" w:rsidRDefault="001F6281" w:rsidP="009748DF">
      <w:pPr>
        <w:rPr>
          <w:b/>
        </w:rPr>
      </w:pPr>
      <w:r w:rsidRPr="00026FF3">
        <w:t>Schedule 7</w:t>
      </w:r>
      <w:r w:rsidR="009748DF" w:rsidRPr="00026FF3">
        <w:br/>
      </w:r>
      <w:r w:rsidRPr="00026FF3">
        <w:t>Schedule 6</w:t>
      </w:r>
    </w:p>
    <w:p w14:paraId="2A588B74" w14:textId="77777777" w:rsidR="009748DF" w:rsidRPr="00026FF3" w:rsidRDefault="009748DF" w:rsidP="009748DF">
      <w:pPr>
        <w:keepNext/>
        <w:spacing w:before="240" w:line="240" w:lineRule="auto"/>
        <w:rPr>
          <w:b/>
        </w:rPr>
      </w:pPr>
      <w:r w:rsidRPr="00026FF3">
        <w:rPr>
          <w:b/>
        </w:rPr>
        <w:t>PARBENDAZOLE</w:t>
      </w:r>
    </w:p>
    <w:p w14:paraId="21EAB4B0" w14:textId="77777777" w:rsidR="009748DF" w:rsidRPr="00026FF3" w:rsidRDefault="001F6281" w:rsidP="009748DF">
      <w:pPr>
        <w:rPr>
          <w:b/>
        </w:rPr>
      </w:pPr>
      <w:r w:rsidRPr="00026FF3">
        <w:t>Schedule 6</w:t>
      </w:r>
    </w:p>
    <w:p w14:paraId="44228BB8" w14:textId="77777777" w:rsidR="009748DF" w:rsidRPr="00026FF3" w:rsidRDefault="009748DF" w:rsidP="009748DF">
      <w:pPr>
        <w:keepNext/>
        <w:spacing w:before="240" w:line="240" w:lineRule="auto"/>
        <w:rPr>
          <w:b/>
        </w:rPr>
      </w:pPr>
      <w:r w:rsidRPr="00026FF3">
        <w:rPr>
          <w:b/>
        </w:rPr>
        <w:t>PARECOXIB</w:t>
      </w:r>
    </w:p>
    <w:p w14:paraId="7C56EC21" w14:textId="77777777" w:rsidR="009748DF" w:rsidRPr="00026FF3" w:rsidRDefault="001F6281" w:rsidP="009748DF">
      <w:pPr>
        <w:rPr>
          <w:b/>
        </w:rPr>
      </w:pPr>
      <w:r w:rsidRPr="00026FF3">
        <w:t>Schedule 4</w:t>
      </w:r>
    </w:p>
    <w:p w14:paraId="2DADA979" w14:textId="77777777" w:rsidR="009748DF" w:rsidRPr="00026FF3" w:rsidRDefault="009748DF" w:rsidP="009748DF">
      <w:pPr>
        <w:keepNext/>
        <w:spacing w:before="240" w:line="240" w:lineRule="auto"/>
        <w:rPr>
          <w:b/>
        </w:rPr>
      </w:pPr>
      <w:r w:rsidRPr="00026FF3">
        <w:rPr>
          <w:b/>
        </w:rPr>
        <w:t>PARICALCITOL</w:t>
      </w:r>
    </w:p>
    <w:p w14:paraId="7A4B479E" w14:textId="77777777" w:rsidR="009748DF" w:rsidRPr="00026FF3" w:rsidRDefault="001F6281" w:rsidP="009748DF">
      <w:pPr>
        <w:rPr>
          <w:b/>
        </w:rPr>
      </w:pPr>
      <w:r w:rsidRPr="00026FF3">
        <w:t>Schedule 4</w:t>
      </w:r>
    </w:p>
    <w:p w14:paraId="35076F3C" w14:textId="77777777" w:rsidR="009748DF" w:rsidRPr="00026FF3" w:rsidRDefault="009748DF" w:rsidP="009748DF">
      <w:pPr>
        <w:keepNext/>
        <w:spacing w:before="240" w:line="240" w:lineRule="auto"/>
        <w:rPr>
          <w:b/>
        </w:rPr>
      </w:pPr>
      <w:r w:rsidRPr="00026FF3">
        <w:rPr>
          <w:b/>
        </w:rPr>
        <w:t>PARITAPREVIR</w:t>
      </w:r>
    </w:p>
    <w:p w14:paraId="79432DEE" w14:textId="77777777" w:rsidR="009748DF" w:rsidRPr="00026FF3" w:rsidRDefault="001F6281" w:rsidP="009748DF">
      <w:pPr>
        <w:rPr>
          <w:b/>
        </w:rPr>
      </w:pPr>
      <w:r w:rsidRPr="00026FF3">
        <w:t>Schedule 4</w:t>
      </w:r>
    </w:p>
    <w:p w14:paraId="2145FB33" w14:textId="77777777" w:rsidR="009748DF" w:rsidRPr="00026FF3" w:rsidRDefault="009748DF" w:rsidP="009748DF">
      <w:pPr>
        <w:keepNext/>
        <w:spacing w:before="240" w:line="240" w:lineRule="auto"/>
        <w:rPr>
          <w:b/>
        </w:rPr>
      </w:pPr>
      <w:r w:rsidRPr="00026FF3">
        <w:rPr>
          <w:b/>
        </w:rPr>
        <w:t>PAROMOMYCIN</w:t>
      </w:r>
    </w:p>
    <w:p w14:paraId="14C29132" w14:textId="77777777" w:rsidR="009748DF" w:rsidRPr="00026FF3" w:rsidRDefault="001F6281" w:rsidP="009748DF">
      <w:pPr>
        <w:rPr>
          <w:b/>
        </w:rPr>
      </w:pPr>
      <w:r w:rsidRPr="00026FF3">
        <w:t>Schedule 4</w:t>
      </w:r>
    </w:p>
    <w:p w14:paraId="0748F173" w14:textId="77777777" w:rsidR="009748DF" w:rsidRPr="00026FF3" w:rsidRDefault="009748DF" w:rsidP="009748DF">
      <w:pPr>
        <w:keepNext/>
        <w:spacing w:before="240" w:line="240" w:lineRule="auto"/>
        <w:rPr>
          <w:b/>
        </w:rPr>
      </w:pPr>
      <w:r w:rsidRPr="00026FF3">
        <w:rPr>
          <w:b/>
        </w:rPr>
        <w:t>PAROXETINE</w:t>
      </w:r>
    </w:p>
    <w:p w14:paraId="14638ACB" w14:textId="77777777" w:rsidR="009748DF" w:rsidRPr="00026FF3" w:rsidRDefault="001F6281" w:rsidP="009748DF">
      <w:pPr>
        <w:rPr>
          <w:b/>
        </w:rPr>
      </w:pPr>
      <w:r w:rsidRPr="00026FF3">
        <w:t>Schedule 4</w:t>
      </w:r>
    </w:p>
    <w:p w14:paraId="49D04232" w14:textId="77777777" w:rsidR="009748DF" w:rsidRPr="00026FF3" w:rsidRDefault="009748DF" w:rsidP="009748DF">
      <w:pPr>
        <w:keepNext/>
        <w:spacing w:before="240" w:line="240" w:lineRule="auto"/>
        <w:rPr>
          <w:b/>
        </w:rPr>
      </w:pPr>
      <w:r w:rsidRPr="00026FF3">
        <w:rPr>
          <w:b/>
        </w:rPr>
        <w:t>PASIREOTIDE</w:t>
      </w:r>
    </w:p>
    <w:p w14:paraId="558857B2" w14:textId="77777777" w:rsidR="009748DF" w:rsidRPr="00026FF3" w:rsidRDefault="001F6281" w:rsidP="009748DF">
      <w:pPr>
        <w:rPr>
          <w:b/>
        </w:rPr>
      </w:pPr>
      <w:r w:rsidRPr="00026FF3">
        <w:t>Schedule 4</w:t>
      </w:r>
    </w:p>
    <w:p w14:paraId="6A993834" w14:textId="77777777" w:rsidR="009748DF" w:rsidRPr="00026FF3" w:rsidRDefault="009748DF" w:rsidP="009748DF">
      <w:pPr>
        <w:keepNext/>
        <w:spacing w:before="240" w:line="240" w:lineRule="auto"/>
        <w:rPr>
          <w:b/>
        </w:rPr>
      </w:pPr>
      <w:r w:rsidRPr="00026FF3">
        <w:rPr>
          <w:b/>
        </w:rPr>
        <w:t>PATCHOULI OIL</w:t>
      </w:r>
    </w:p>
    <w:p w14:paraId="130E1C5A" w14:textId="77777777" w:rsidR="009748DF" w:rsidRPr="00026FF3" w:rsidRDefault="009748DF" w:rsidP="009748DF">
      <w:r w:rsidRPr="00026FF3">
        <w:t xml:space="preserve">Appendix B, </w:t>
      </w:r>
      <w:r w:rsidR="001F6281" w:rsidRPr="00026FF3">
        <w:t>clause 3</w:t>
      </w:r>
    </w:p>
    <w:p w14:paraId="1F626D08" w14:textId="77777777" w:rsidR="009748DF" w:rsidRPr="00026FF3" w:rsidRDefault="009748DF" w:rsidP="009748DF">
      <w:pPr>
        <w:keepNext/>
        <w:spacing w:before="240" w:line="240" w:lineRule="auto"/>
        <w:rPr>
          <w:b/>
        </w:rPr>
      </w:pPr>
      <w:r w:rsidRPr="00026FF3">
        <w:rPr>
          <w:b/>
        </w:rPr>
        <w:t>PATIROMER SORBITEX CALCIUM</w:t>
      </w:r>
    </w:p>
    <w:p w14:paraId="1DFD988F" w14:textId="77777777" w:rsidR="009748DF" w:rsidRPr="00026FF3" w:rsidRDefault="001F6281" w:rsidP="009748DF">
      <w:r w:rsidRPr="00026FF3">
        <w:t>Schedule 4</w:t>
      </w:r>
    </w:p>
    <w:p w14:paraId="478A6165" w14:textId="1E2E97D8" w:rsidR="002509C8" w:rsidRDefault="002509C8" w:rsidP="009748DF">
      <w:pPr>
        <w:keepNext/>
        <w:spacing w:before="240" w:line="240" w:lineRule="auto"/>
        <w:rPr>
          <w:b/>
        </w:rPr>
      </w:pPr>
      <w:r>
        <w:rPr>
          <w:b/>
        </w:rPr>
        <w:t>PATISIRAN</w:t>
      </w:r>
    </w:p>
    <w:p w14:paraId="7C8406F1" w14:textId="242D8428" w:rsidR="002509C8" w:rsidRPr="003667A7" w:rsidRDefault="002509C8" w:rsidP="003667A7">
      <w:pPr>
        <w:keepNext/>
        <w:spacing w:line="240" w:lineRule="auto"/>
        <w:rPr>
          <w:bCs/>
        </w:rPr>
      </w:pPr>
      <w:r>
        <w:rPr>
          <w:bCs/>
        </w:rPr>
        <w:t>Schedule</w:t>
      </w:r>
      <w:r w:rsidR="004657DE">
        <w:rPr>
          <w:bCs/>
        </w:rPr>
        <w:t> </w:t>
      </w:r>
      <w:r>
        <w:rPr>
          <w:bCs/>
        </w:rPr>
        <w:t>4</w:t>
      </w:r>
    </w:p>
    <w:p w14:paraId="24D278D2" w14:textId="50F44F13" w:rsidR="009748DF" w:rsidRPr="00026FF3" w:rsidRDefault="009748DF" w:rsidP="009748DF">
      <w:pPr>
        <w:keepNext/>
        <w:spacing w:before="240" w:line="240" w:lineRule="auto"/>
        <w:rPr>
          <w:b/>
        </w:rPr>
      </w:pPr>
      <w:r w:rsidRPr="00026FF3">
        <w:rPr>
          <w:b/>
        </w:rPr>
        <w:t>PAZOPANIB</w:t>
      </w:r>
    </w:p>
    <w:p w14:paraId="3971E615" w14:textId="77777777" w:rsidR="009748DF" w:rsidRPr="00026FF3" w:rsidRDefault="001F6281" w:rsidP="009748DF">
      <w:pPr>
        <w:rPr>
          <w:b/>
        </w:rPr>
      </w:pPr>
      <w:r w:rsidRPr="00026FF3">
        <w:t>Schedule 4</w:t>
      </w:r>
    </w:p>
    <w:p w14:paraId="61948CA4" w14:textId="77777777" w:rsidR="009748DF" w:rsidRPr="00026FF3" w:rsidRDefault="009748DF" w:rsidP="009748DF">
      <w:pPr>
        <w:keepNext/>
        <w:spacing w:before="240" w:line="240" w:lineRule="auto"/>
        <w:rPr>
          <w:b/>
        </w:rPr>
      </w:pPr>
      <w:r w:rsidRPr="00026FF3">
        <w:rPr>
          <w:b/>
        </w:rPr>
        <w:lastRenderedPageBreak/>
        <w:t>PEBULATE</w:t>
      </w:r>
    </w:p>
    <w:p w14:paraId="1AE467B1" w14:textId="77777777" w:rsidR="009748DF" w:rsidRPr="00026FF3" w:rsidRDefault="001F6281" w:rsidP="009748DF">
      <w:pPr>
        <w:rPr>
          <w:b/>
        </w:rPr>
      </w:pPr>
      <w:r w:rsidRPr="00026FF3">
        <w:t>Schedule 6</w:t>
      </w:r>
    </w:p>
    <w:p w14:paraId="476AAB4C" w14:textId="77777777" w:rsidR="009748DF" w:rsidRPr="00026FF3" w:rsidRDefault="009748DF" w:rsidP="009748DF">
      <w:pPr>
        <w:keepNext/>
        <w:spacing w:before="240" w:line="240" w:lineRule="auto"/>
        <w:rPr>
          <w:b/>
        </w:rPr>
      </w:pPr>
      <w:r w:rsidRPr="00026FF3">
        <w:rPr>
          <w:b/>
        </w:rPr>
        <w:t>PECAZINE</w:t>
      </w:r>
    </w:p>
    <w:p w14:paraId="623A4CB6" w14:textId="77777777" w:rsidR="009748DF" w:rsidRPr="00026FF3" w:rsidRDefault="001F6281" w:rsidP="009748DF">
      <w:pPr>
        <w:rPr>
          <w:b/>
        </w:rPr>
      </w:pPr>
      <w:r w:rsidRPr="00026FF3">
        <w:t>Schedule 4</w:t>
      </w:r>
    </w:p>
    <w:p w14:paraId="719DD49B" w14:textId="77777777" w:rsidR="009748DF" w:rsidRPr="00026FF3" w:rsidRDefault="009748DF" w:rsidP="009748DF">
      <w:pPr>
        <w:keepNext/>
        <w:spacing w:before="240" w:line="240" w:lineRule="auto"/>
        <w:rPr>
          <w:b/>
        </w:rPr>
      </w:pPr>
      <w:r w:rsidRPr="00026FF3">
        <w:rPr>
          <w:b/>
        </w:rPr>
        <w:t>PECTINASE derived from Aspergillus niger</w:t>
      </w:r>
    </w:p>
    <w:p w14:paraId="4EF22D21" w14:textId="77777777" w:rsidR="009748DF" w:rsidRPr="00026FF3" w:rsidRDefault="009748DF" w:rsidP="009748DF">
      <w:r w:rsidRPr="00026FF3">
        <w:t xml:space="preserve">Appendix B, </w:t>
      </w:r>
      <w:r w:rsidR="001F6281" w:rsidRPr="00026FF3">
        <w:t>clause 3</w:t>
      </w:r>
    </w:p>
    <w:p w14:paraId="3BBA1757" w14:textId="77777777" w:rsidR="009748DF" w:rsidRPr="00026FF3" w:rsidRDefault="009748DF" w:rsidP="009748DF">
      <w:pPr>
        <w:keepNext/>
        <w:spacing w:before="240" w:line="240" w:lineRule="auto"/>
        <w:rPr>
          <w:b/>
        </w:rPr>
      </w:pPr>
      <w:r w:rsidRPr="00026FF3">
        <w:rPr>
          <w:b/>
        </w:rPr>
        <w:t>PEFLOXACIN</w:t>
      </w:r>
    </w:p>
    <w:p w14:paraId="6D1E41F7" w14:textId="77777777" w:rsidR="009748DF" w:rsidRPr="00026FF3" w:rsidRDefault="001F6281" w:rsidP="009748DF">
      <w:pPr>
        <w:rPr>
          <w:b/>
        </w:rPr>
      </w:pPr>
      <w:r w:rsidRPr="00026FF3">
        <w:t>Schedule 4</w:t>
      </w:r>
    </w:p>
    <w:p w14:paraId="3CD58702" w14:textId="77777777" w:rsidR="009748DF" w:rsidRPr="00026FF3" w:rsidRDefault="009748DF" w:rsidP="009748DF">
      <w:pPr>
        <w:keepNext/>
        <w:spacing w:before="240" w:line="240" w:lineRule="auto"/>
        <w:rPr>
          <w:b/>
        </w:rPr>
      </w:pPr>
      <w:r w:rsidRPr="00026FF3">
        <w:rPr>
          <w:b/>
        </w:rPr>
        <w:t>PEGAPTANIB</w:t>
      </w:r>
    </w:p>
    <w:p w14:paraId="66A92F51" w14:textId="77777777" w:rsidR="009748DF" w:rsidRPr="00026FF3" w:rsidRDefault="001F6281" w:rsidP="009748DF">
      <w:r w:rsidRPr="00026FF3">
        <w:t>Schedule 4</w:t>
      </w:r>
    </w:p>
    <w:p w14:paraId="03891D3B" w14:textId="043B66DB" w:rsidR="009748DF" w:rsidRPr="00026FF3" w:rsidRDefault="009748DF" w:rsidP="009748DF">
      <w:pPr>
        <w:keepNext/>
        <w:spacing w:before="240" w:line="240" w:lineRule="auto"/>
        <w:rPr>
          <w:b/>
        </w:rPr>
      </w:pPr>
      <w:r w:rsidRPr="00026FF3">
        <w:rPr>
          <w:b/>
        </w:rPr>
        <w:t>PEGASPARGASE</w:t>
      </w:r>
    </w:p>
    <w:p w14:paraId="3E331C01" w14:textId="77777777" w:rsidR="009748DF" w:rsidRPr="00026FF3" w:rsidRDefault="001F6281" w:rsidP="009748DF">
      <w:r w:rsidRPr="00026FF3">
        <w:t>Schedule 4</w:t>
      </w:r>
    </w:p>
    <w:p w14:paraId="49C61559" w14:textId="77777777" w:rsidR="009748DF" w:rsidRPr="00026FF3" w:rsidRDefault="009748DF" w:rsidP="009748DF">
      <w:pPr>
        <w:keepNext/>
        <w:spacing w:before="240" w:line="240" w:lineRule="auto"/>
        <w:rPr>
          <w:b/>
        </w:rPr>
      </w:pPr>
      <w:r w:rsidRPr="00026FF3">
        <w:rPr>
          <w:b/>
        </w:rPr>
        <w:t>PEGBOVIGRASTIM</w:t>
      </w:r>
    </w:p>
    <w:p w14:paraId="4F2DE002" w14:textId="77777777" w:rsidR="009748DF" w:rsidRPr="00026FF3" w:rsidRDefault="009748DF" w:rsidP="009748DF">
      <w:r w:rsidRPr="00026FF3">
        <w:t xml:space="preserve">Appendix B, </w:t>
      </w:r>
      <w:r w:rsidR="001F6281" w:rsidRPr="00026FF3">
        <w:t>clause 3</w:t>
      </w:r>
    </w:p>
    <w:p w14:paraId="2DF77D0D" w14:textId="77777777" w:rsidR="009748DF" w:rsidRPr="00026FF3" w:rsidRDefault="009748DF" w:rsidP="009748DF">
      <w:pPr>
        <w:keepNext/>
        <w:spacing w:before="240" w:line="240" w:lineRule="auto"/>
        <w:rPr>
          <w:b/>
        </w:rPr>
      </w:pPr>
      <w:r w:rsidRPr="00026FF3">
        <w:rPr>
          <w:b/>
        </w:rPr>
        <w:t>PEGCETACOPLAN</w:t>
      </w:r>
    </w:p>
    <w:p w14:paraId="0A852AC7" w14:textId="77777777" w:rsidR="009748DF" w:rsidRPr="00026FF3" w:rsidRDefault="001F6281" w:rsidP="009748DF">
      <w:pPr>
        <w:rPr>
          <w:bCs/>
        </w:rPr>
      </w:pPr>
      <w:r w:rsidRPr="00026FF3">
        <w:rPr>
          <w:bCs/>
        </w:rPr>
        <w:t>Schedule 4</w:t>
      </w:r>
    </w:p>
    <w:p w14:paraId="31C6B99C" w14:textId="77777777" w:rsidR="009748DF" w:rsidRPr="00026FF3" w:rsidRDefault="009748DF" w:rsidP="009748DF">
      <w:pPr>
        <w:keepNext/>
        <w:spacing w:before="240" w:line="240" w:lineRule="auto"/>
        <w:rPr>
          <w:b/>
        </w:rPr>
      </w:pPr>
      <w:r w:rsidRPr="00026FF3">
        <w:rPr>
          <w:b/>
        </w:rPr>
        <w:t>PEGFILGRASTIM</w:t>
      </w:r>
    </w:p>
    <w:p w14:paraId="2FCB5AAF" w14:textId="77777777" w:rsidR="009748DF" w:rsidRPr="00026FF3" w:rsidRDefault="001F6281" w:rsidP="009748DF">
      <w:pPr>
        <w:rPr>
          <w:b/>
        </w:rPr>
      </w:pPr>
      <w:r w:rsidRPr="00026FF3">
        <w:t>Schedule 4</w:t>
      </w:r>
    </w:p>
    <w:p w14:paraId="2762AA37" w14:textId="77777777" w:rsidR="009748DF" w:rsidRPr="00026FF3" w:rsidRDefault="009748DF" w:rsidP="009748DF">
      <w:pPr>
        <w:keepNext/>
        <w:spacing w:before="240" w:line="240" w:lineRule="auto"/>
        <w:rPr>
          <w:b/>
        </w:rPr>
      </w:pPr>
      <w:r w:rsidRPr="00026FF3">
        <w:rPr>
          <w:b/>
        </w:rPr>
        <w:t>PEGINTERFERON</w:t>
      </w:r>
    </w:p>
    <w:p w14:paraId="0F28D421" w14:textId="77777777" w:rsidR="009748DF" w:rsidRPr="00026FF3" w:rsidRDefault="001F6281" w:rsidP="009748DF">
      <w:r w:rsidRPr="00026FF3">
        <w:t>Schedule 4</w:t>
      </w:r>
    </w:p>
    <w:p w14:paraId="718494DF" w14:textId="2EEEF3CC" w:rsidR="000C524F" w:rsidRDefault="000C524F" w:rsidP="009748DF">
      <w:pPr>
        <w:keepNext/>
        <w:spacing w:before="240" w:line="240" w:lineRule="auto"/>
        <w:rPr>
          <w:b/>
        </w:rPr>
      </w:pPr>
      <w:r>
        <w:rPr>
          <w:b/>
        </w:rPr>
        <w:t>PEGUNIGAL</w:t>
      </w:r>
      <w:r w:rsidR="0001532F">
        <w:rPr>
          <w:b/>
        </w:rPr>
        <w:t>S</w:t>
      </w:r>
      <w:r>
        <w:rPr>
          <w:b/>
        </w:rPr>
        <w:t>IDASE ALFA</w:t>
      </w:r>
    </w:p>
    <w:p w14:paraId="71060716" w14:textId="53E6032C" w:rsidR="000C524F" w:rsidRPr="004805A1" w:rsidRDefault="000C524F" w:rsidP="004805A1">
      <w:pPr>
        <w:rPr>
          <w:bCs/>
        </w:rPr>
      </w:pPr>
      <w:r>
        <w:rPr>
          <w:bCs/>
        </w:rPr>
        <w:t>Schedule 4</w:t>
      </w:r>
    </w:p>
    <w:p w14:paraId="2C5EA8CB" w14:textId="383F5AA1" w:rsidR="009748DF" w:rsidRPr="00026FF3" w:rsidRDefault="009748DF" w:rsidP="009748DF">
      <w:pPr>
        <w:keepNext/>
        <w:spacing w:before="240" w:line="240" w:lineRule="auto"/>
        <w:rPr>
          <w:b/>
          <w:bCs/>
        </w:rPr>
      </w:pPr>
      <w:r w:rsidRPr="00026FF3">
        <w:rPr>
          <w:b/>
        </w:rPr>
        <w:t>PEGVALIASE</w:t>
      </w:r>
    </w:p>
    <w:p w14:paraId="467E2D11" w14:textId="77777777" w:rsidR="009748DF" w:rsidRPr="00026FF3" w:rsidRDefault="001F6281" w:rsidP="009748DF">
      <w:pPr>
        <w:rPr>
          <w:bCs/>
        </w:rPr>
      </w:pPr>
      <w:r w:rsidRPr="00026FF3">
        <w:rPr>
          <w:bCs/>
        </w:rPr>
        <w:t>Schedule 4</w:t>
      </w:r>
    </w:p>
    <w:p w14:paraId="7193BD4A" w14:textId="77777777" w:rsidR="009748DF" w:rsidRPr="00026FF3" w:rsidRDefault="009748DF" w:rsidP="009748DF">
      <w:pPr>
        <w:keepNext/>
        <w:spacing w:before="240" w:line="240" w:lineRule="auto"/>
        <w:rPr>
          <w:b/>
        </w:rPr>
      </w:pPr>
      <w:r w:rsidRPr="00026FF3">
        <w:rPr>
          <w:b/>
        </w:rPr>
        <w:t>PEGVISOMANT</w:t>
      </w:r>
    </w:p>
    <w:p w14:paraId="4BD1B119" w14:textId="77777777" w:rsidR="009748DF" w:rsidRPr="00026FF3" w:rsidRDefault="001F6281" w:rsidP="009748DF">
      <w:pPr>
        <w:rPr>
          <w:b/>
        </w:rPr>
      </w:pPr>
      <w:r w:rsidRPr="00026FF3">
        <w:t>Schedule 4</w:t>
      </w:r>
    </w:p>
    <w:p w14:paraId="4683F79B" w14:textId="77777777" w:rsidR="00FE2D1D" w:rsidRPr="00026FF3" w:rsidRDefault="00FE2D1D" w:rsidP="00FE2D1D">
      <w:pPr>
        <w:keepNext/>
        <w:spacing w:before="240" w:line="240" w:lineRule="auto"/>
        <w:rPr>
          <w:b/>
        </w:rPr>
      </w:pPr>
      <w:r w:rsidRPr="00026FF3">
        <w:rPr>
          <w:b/>
          <w:bCs/>
        </w:rPr>
        <w:t>PEMIGATINIB</w:t>
      </w:r>
    </w:p>
    <w:p w14:paraId="4FBEC1E2" w14:textId="77777777" w:rsidR="00FE2D1D" w:rsidRPr="00026FF3" w:rsidRDefault="00FE2D1D" w:rsidP="00FE2D1D">
      <w:pPr>
        <w:rPr>
          <w:b/>
          <w:color w:val="000000"/>
          <w:szCs w:val="22"/>
        </w:rPr>
      </w:pPr>
      <w:r w:rsidRPr="00026FF3">
        <w:rPr>
          <w:rStyle w:val="Strong"/>
          <w:b w:val="0"/>
          <w:color w:val="000000"/>
          <w:szCs w:val="22"/>
        </w:rPr>
        <w:t>Schedule 4</w:t>
      </w:r>
    </w:p>
    <w:p w14:paraId="6420ED5E" w14:textId="77777777" w:rsidR="009748DF" w:rsidRPr="00026FF3" w:rsidRDefault="009748DF" w:rsidP="009748DF">
      <w:pPr>
        <w:keepNext/>
        <w:spacing w:before="240" w:line="240" w:lineRule="auto"/>
        <w:rPr>
          <w:b/>
        </w:rPr>
      </w:pPr>
      <w:r w:rsidRPr="00026FF3">
        <w:rPr>
          <w:b/>
        </w:rPr>
        <w:t>PERAMIVIR</w:t>
      </w:r>
    </w:p>
    <w:p w14:paraId="5E3F0910" w14:textId="77777777" w:rsidR="009748DF" w:rsidRPr="00026FF3" w:rsidRDefault="001F6281" w:rsidP="009748DF">
      <w:pPr>
        <w:rPr>
          <w:b/>
        </w:rPr>
      </w:pPr>
      <w:r w:rsidRPr="00026FF3">
        <w:t>Schedule 4</w:t>
      </w:r>
    </w:p>
    <w:p w14:paraId="334B8374" w14:textId="77777777" w:rsidR="009748DF" w:rsidRPr="00026FF3" w:rsidRDefault="009748DF" w:rsidP="009748DF">
      <w:pPr>
        <w:keepNext/>
        <w:spacing w:before="240" w:line="240" w:lineRule="auto"/>
        <w:rPr>
          <w:b/>
        </w:rPr>
      </w:pPr>
      <w:r w:rsidRPr="00026FF3">
        <w:rPr>
          <w:b/>
        </w:rPr>
        <w:t>PHENOLS</w:t>
      </w:r>
    </w:p>
    <w:p w14:paraId="72FECE68" w14:textId="77777777" w:rsidR="009748DF" w:rsidRPr="00026FF3" w:rsidRDefault="009748DF" w:rsidP="009748DF">
      <w:r w:rsidRPr="00026FF3">
        <w:t xml:space="preserve">Appendix E, </w:t>
      </w:r>
      <w:r w:rsidR="001F6281" w:rsidRPr="00026FF3">
        <w:t>clause 3</w:t>
      </w:r>
    </w:p>
    <w:p w14:paraId="344160BF" w14:textId="77777777" w:rsidR="009748DF" w:rsidRPr="00026FF3" w:rsidRDefault="009748DF" w:rsidP="009748DF">
      <w:pPr>
        <w:keepNext/>
        <w:spacing w:before="240" w:line="240" w:lineRule="auto"/>
        <w:rPr>
          <w:b/>
        </w:rPr>
      </w:pPr>
      <w:r w:rsidRPr="00026FF3">
        <w:rPr>
          <w:b/>
        </w:rPr>
        <w:t>PEMBROLIZUMAB</w:t>
      </w:r>
    </w:p>
    <w:p w14:paraId="4B2947B1" w14:textId="77777777" w:rsidR="009748DF" w:rsidRPr="00026FF3" w:rsidRDefault="001F6281" w:rsidP="009748DF">
      <w:r w:rsidRPr="00026FF3">
        <w:t>Schedule 4</w:t>
      </w:r>
    </w:p>
    <w:p w14:paraId="09B03602" w14:textId="77777777" w:rsidR="009748DF" w:rsidRPr="00026FF3" w:rsidRDefault="009748DF" w:rsidP="009748DF">
      <w:pPr>
        <w:keepNext/>
        <w:spacing w:before="240" w:line="240" w:lineRule="auto"/>
        <w:rPr>
          <w:b/>
        </w:rPr>
      </w:pPr>
      <w:r w:rsidRPr="00026FF3">
        <w:rPr>
          <w:b/>
        </w:rPr>
        <w:t>PEMETREXED</w:t>
      </w:r>
    </w:p>
    <w:p w14:paraId="4814A2FF" w14:textId="77777777" w:rsidR="009748DF" w:rsidRPr="00026FF3" w:rsidRDefault="001F6281" w:rsidP="009748DF">
      <w:pPr>
        <w:rPr>
          <w:b/>
        </w:rPr>
      </w:pPr>
      <w:r w:rsidRPr="00026FF3">
        <w:t>Schedule 4</w:t>
      </w:r>
    </w:p>
    <w:p w14:paraId="5ABDFA49" w14:textId="77777777" w:rsidR="009748DF" w:rsidRPr="00026FF3" w:rsidRDefault="009748DF" w:rsidP="009748DF">
      <w:pPr>
        <w:keepNext/>
        <w:spacing w:before="240" w:line="240" w:lineRule="auto"/>
        <w:rPr>
          <w:b/>
        </w:rPr>
      </w:pPr>
      <w:r w:rsidRPr="00026FF3">
        <w:rPr>
          <w:b/>
        </w:rPr>
        <w:lastRenderedPageBreak/>
        <w:t>PEMOLINE</w:t>
      </w:r>
    </w:p>
    <w:p w14:paraId="4537A0B4" w14:textId="77777777" w:rsidR="009748DF" w:rsidRPr="00026FF3" w:rsidRDefault="001F6281" w:rsidP="009748DF">
      <w:pPr>
        <w:rPr>
          <w:b/>
        </w:rPr>
      </w:pPr>
      <w:r w:rsidRPr="00026FF3">
        <w:t>Schedule 4</w:t>
      </w:r>
    </w:p>
    <w:p w14:paraId="021CFF99" w14:textId="77777777" w:rsidR="009748DF" w:rsidRPr="00026FF3" w:rsidRDefault="009748DF" w:rsidP="009748DF">
      <w:pPr>
        <w:keepNext/>
        <w:spacing w:before="240" w:line="240" w:lineRule="auto"/>
        <w:rPr>
          <w:b/>
        </w:rPr>
      </w:pPr>
      <w:r w:rsidRPr="00026FF3">
        <w:rPr>
          <w:b/>
        </w:rPr>
        <w:t>PEMPIDINE</w:t>
      </w:r>
    </w:p>
    <w:p w14:paraId="2D863AC5" w14:textId="77777777" w:rsidR="009748DF" w:rsidRPr="00026FF3" w:rsidRDefault="001F6281" w:rsidP="009748DF">
      <w:pPr>
        <w:rPr>
          <w:b/>
        </w:rPr>
      </w:pPr>
      <w:r w:rsidRPr="00026FF3">
        <w:t>Schedule 4</w:t>
      </w:r>
    </w:p>
    <w:p w14:paraId="1189552A" w14:textId="77777777" w:rsidR="009748DF" w:rsidRPr="00026FF3" w:rsidRDefault="009748DF" w:rsidP="009748DF">
      <w:pPr>
        <w:keepNext/>
        <w:spacing w:before="240" w:line="240" w:lineRule="auto"/>
        <w:rPr>
          <w:b/>
        </w:rPr>
      </w:pPr>
      <w:r w:rsidRPr="00026FF3">
        <w:rPr>
          <w:b/>
        </w:rPr>
        <w:t>PENBUTOLOL</w:t>
      </w:r>
    </w:p>
    <w:p w14:paraId="5C94DC36" w14:textId="77777777" w:rsidR="009748DF" w:rsidRPr="00026FF3" w:rsidRDefault="001F6281" w:rsidP="009748DF">
      <w:pPr>
        <w:rPr>
          <w:b/>
        </w:rPr>
      </w:pPr>
      <w:r w:rsidRPr="00026FF3">
        <w:t>Schedule 4</w:t>
      </w:r>
    </w:p>
    <w:p w14:paraId="55D0E70C" w14:textId="77777777" w:rsidR="009748DF" w:rsidRPr="00026FF3" w:rsidRDefault="009748DF" w:rsidP="009748DF">
      <w:pPr>
        <w:keepNext/>
        <w:spacing w:before="240" w:line="240" w:lineRule="auto"/>
        <w:rPr>
          <w:b/>
        </w:rPr>
      </w:pPr>
      <w:r w:rsidRPr="00026FF3">
        <w:rPr>
          <w:b/>
        </w:rPr>
        <w:t>PENCICLOVIR</w:t>
      </w:r>
    </w:p>
    <w:p w14:paraId="4A3C929F" w14:textId="77777777" w:rsidR="009748DF" w:rsidRPr="00026FF3" w:rsidRDefault="001F6281" w:rsidP="009748DF">
      <w:pPr>
        <w:rPr>
          <w:b/>
        </w:rPr>
      </w:pPr>
      <w:r w:rsidRPr="00026FF3">
        <w:t>Schedule 4</w:t>
      </w:r>
    </w:p>
    <w:p w14:paraId="10D1C0BF" w14:textId="77777777" w:rsidR="009748DF" w:rsidRPr="00026FF3" w:rsidRDefault="009748DF" w:rsidP="009748DF">
      <w:pPr>
        <w:keepNext/>
        <w:spacing w:before="240" w:line="240" w:lineRule="auto"/>
        <w:rPr>
          <w:b/>
        </w:rPr>
      </w:pPr>
      <w:r w:rsidRPr="00026FF3">
        <w:rPr>
          <w:b/>
        </w:rPr>
        <w:t>PENCONAZOLE</w:t>
      </w:r>
    </w:p>
    <w:p w14:paraId="59DC10D7" w14:textId="77777777" w:rsidR="009748DF" w:rsidRPr="00026FF3" w:rsidRDefault="001F6281" w:rsidP="009748DF">
      <w:pPr>
        <w:rPr>
          <w:b/>
        </w:rPr>
      </w:pPr>
      <w:r w:rsidRPr="00026FF3">
        <w:t>Schedule 5</w:t>
      </w:r>
    </w:p>
    <w:p w14:paraId="6A7EDD72" w14:textId="77777777" w:rsidR="009748DF" w:rsidRPr="00026FF3" w:rsidRDefault="009748DF" w:rsidP="009748DF">
      <w:pPr>
        <w:keepNext/>
        <w:spacing w:before="240" w:line="240" w:lineRule="auto"/>
        <w:rPr>
          <w:b/>
        </w:rPr>
      </w:pPr>
      <w:r w:rsidRPr="00026FF3">
        <w:rPr>
          <w:b/>
        </w:rPr>
        <w:t>PENCYCURON</w:t>
      </w:r>
    </w:p>
    <w:p w14:paraId="20025A59" w14:textId="77777777" w:rsidR="009748DF" w:rsidRPr="00026FF3" w:rsidRDefault="009748DF" w:rsidP="009748DF">
      <w:r w:rsidRPr="00026FF3">
        <w:t xml:space="preserve">Appendix B, </w:t>
      </w:r>
      <w:r w:rsidR="001F6281" w:rsidRPr="00026FF3">
        <w:t>clause 3</w:t>
      </w:r>
    </w:p>
    <w:p w14:paraId="1550CC72" w14:textId="77777777" w:rsidR="009748DF" w:rsidRPr="00026FF3" w:rsidRDefault="009748DF" w:rsidP="009748DF">
      <w:pPr>
        <w:keepNext/>
        <w:spacing w:before="240" w:line="240" w:lineRule="auto"/>
        <w:rPr>
          <w:b/>
        </w:rPr>
      </w:pPr>
      <w:r w:rsidRPr="00026FF3">
        <w:rPr>
          <w:b/>
        </w:rPr>
        <w:t>PENDIMETHALIN</w:t>
      </w:r>
    </w:p>
    <w:p w14:paraId="57BFE929" w14:textId="77777777" w:rsidR="009748DF" w:rsidRPr="00026FF3" w:rsidRDefault="001F6281" w:rsidP="009748DF">
      <w:pPr>
        <w:rPr>
          <w:b/>
        </w:rPr>
      </w:pPr>
      <w:r w:rsidRPr="00026FF3">
        <w:t>Schedule 5</w:t>
      </w:r>
    </w:p>
    <w:p w14:paraId="7860A920" w14:textId="77777777" w:rsidR="009748DF" w:rsidRPr="00026FF3" w:rsidRDefault="009748DF" w:rsidP="009748DF">
      <w:pPr>
        <w:keepNext/>
        <w:spacing w:before="240" w:line="240" w:lineRule="auto"/>
        <w:rPr>
          <w:b/>
        </w:rPr>
      </w:pPr>
      <w:r w:rsidRPr="00026FF3">
        <w:rPr>
          <w:b/>
        </w:rPr>
        <w:t>PENETHAMATE</w:t>
      </w:r>
    </w:p>
    <w:p w14:paraId="2F452BA9" w14:textId="77777777" w:rsidR="009748DF" w:rsidRPr="00026FF3" w:rsidRDefault="001F6281" w:rsidP="009748DF">
      <w:pPr>
        <w:rPr>
          <w:b/>
        </w:rPr>
      </w:pPr>
      <w:r w:rsidRPr="00026FF3">
        <w:t>Schedule 4</w:t>
      </w:r>
    </w:p>
    <w:p w14:paraId="0BA8AFC4" w14:textId="77777777" w:rsidR="009748DF" w:rsidRPr="00026FF3" w:rsidRDefault="009748DF" w:rsidP="009748DF">
      <w:pPr>
        <w:keepNext/>
        <w:spacing w:before="240" w:line="240" w:lineRule="auto"/>
        <w:rPr>
          <w:b/>
        </w:rPr>
      </w:pPr>
      <w:r w:rsidRPr="00026FF3">
        <w:rPr>
          <w:b/>
        </w:rPr>
        <w:t>PENFLUFEN</w:t>
      </w:r>
    </w:p>
    <w:p w14:paraId="616B9C9C" w14:textId="77777777" w:rsidR="009748DF" w:rsidRPr="00026FF3" w:rsidRDefault="001F6281" w:rsidP="009748DF">
      <w:pPr>
        <w:rPr>
          <w:b/>
        </w:rPr>
      </w:pPr>
      <w:r w:rsidRPr="00026FF3">
        <w:t>Schedule 5</w:t>
      </w:r>
    </w:p>
    <w:p w14:paraId="78640587" w14:textId="77777777" w:rsidR="009748DF" w:rsidRPr="00026FF3" w:rsidRDefault="009748DF" w:rsidP="009748DF">
      <w:pPr>
        <w:keepNext/>
        <w:spacing w:before="240" w:line="240" w:lineRule="auto"/>
        <w:rPr>
          <w:b/>
        </w:rPr>
      </w:pPr>
      <w:r w:rsidRPr="00026FF3">
        <w:rPr>
          <w:b/>
        </w:rPr>
        <w:t>PENICILLAMINE</w:t>
      </w:r>
    </w:p>
    <w:p w14:paraId="30350BB9" w14:textId="77777777" w:rsidR="009748DF" w:rsidRPr="00026FF3" w:rsidRDefault="001F6281" w:rsidP="009748DF">
      <w:pPr>
        <w:rPr>
          <w:b/>
        </w:rPr>
      </w:pPr>
      <w:r w:rsidRPr="00026FF3">
        <w:t>Schedule 4</w:t>
      </w:r>
    </w:p>
    <w:p w14:paraId="7E0F7F76" w14:textId="77777777" w:rsidR="009748DF" w:rsidRPr="00026FF3" w:rsidRDefault="009748DF" w:rsidP="009748DF">
      <w:pPr>
        <w:keepNext/>
        <w:spacing w:before="240" w:line="240" w:lineRule="auto"/>
        <w:rPr>
          <w:b/>
        </w:rPr>
      </w:pPr>
      <w:r w:rsidRPr="00026FF3">
        <w:rPr>
          <w:b/>
        </w:rPr>
        <w:t>PENNYROYAL OIL</w:t>
      </w:r>
    </w:p>
    <w:p w14:paraId="3399C81B" w14:textId="77777777" w:rsidR="009748DF" w:rsidRPr="00026FF3" w:rsidRDefault="001F6281" w:rsidP="009748DF">
      <w:pPr>
        <w:rPr>
          <w:b/>
        </w:rPr>
      </w:pPr>
      <w:r w:rsidRPr="00026FF3">
        <w:t>Schedule 6</w:t>
      </w:r>
      <w:r w:rsidR="009748DF" w:rsidRPr="00026FF3">
        <w:br/>
        <w:t xml:space="preserve">Appendix E, </w:t>
      </w:r>
      <w:r w:rsidRPr="00026FF3">
        <w:t>clause 3</w:t>
      </w:r>
    </w:p>
    <w:p w14:paraId="2D9E7F90" w14:textId="77777777" w:rsidR="009748DF" w:rsidRPr="00026FF3" w:rsidRDefault="009748DF" w:rsidP="009748DF">
      <w:pPr>
        <w:keepNext/>
        <w:spacing w:before="240" w:line="240" w:lineRule="auto"/>
        <w:rPr>
          <w:b/>
        </w:rPr>
      </w:pPr>
      <w:r w:rsidRPr="00026FF3">
        <w:rPr>
          <w:b/>
        </w:rPr>
        <w:t>PENTACHLOROPHENOL</w:t>
      </w:r>
    </w:p>
    <w:p w14:paraId="3490834A" w14:textId="77777777" w:rsidR="009748DF" w:rsidRPr="00026FF3" w:rsidRDefault="001F6281" w:rsidP="009748DF">
      <w:r w:rsidRPr="00026FF3">
        <w:t>Schedule 7</w:t>
      </w:r>
      <w:r w:rsidR="009748DF" w:rsidRPr="00026FF3">
        <w:br/>
      </w:r>
      <w:r w:rsidRPr="00026FF3">
        <w:t>Schedule 6</w:t>
      </w:r>
      <w:r w:rsidR="009748DF" w:rsidRPr="00026FF3">
        <w:br/>
        <w:t xml:space="preserve">Appendix F, </w:t>
      </w:r>
      <w:r w:rsidRPr="00026FF3">
        <w:t>clause 4</w:t>
      </w:r>
    </w:p>
    <w:p w14:paraId="27098EC4" w14:textId="77777777" w:rsidR="009748DF" w:rsidRPr="00026FF3" w:rsidRDefault="009748DF" w:rsidP="009748DF">
      <w:pPr>
        <w:keepNext/>
        <w:spacing w:before="240" w:line="240" w:lineRule="auto"/>
        <w:rPr>
          <w:b/>
        </w:rPr>
      </w:pPr>
      <w:r w:rsidRPr="00026FF3">
        <w:rPr>
          <w:b/>
        </w:rPr>
        <w:t>PENTADECANOIC ACID</w:t>
      </w:r>
    </w:p>
    <w:p w14:paraId="34B6C9B9" w14:textId="77777777" w:rsidR="009748DF" w:rsidRPr="00026FF3" w:rsidRDefault="009748DF" w:rsidP="009748DF">
      <w:r w:rsidRPr="00026FF3">
        <w:t xml:space="preserve">Appendix B, </w:t>
      </w:r>
      <w:r w:rsidR="001F6281" w:rsidRPr="00026FF3">
        <w:t>clause 3</w:t>
      </w:r>
    </w:p>
    <w:p w14:paraId="636593D9" w14:textId="77777777" w:rsidR="009748DF" w:rsidRPr="00026FF3" w:rsidRDefault="009748DF" w:rsidP="009748DF">
      <w:pPr>
        <w:keepNext/>
        <w:spacing w:before="240" w:line="240" w:lineRule="auto"/>
        <w:rPr>
          <w:b/>
        </w:rPr>
      </w:pPr>
      <w:r w:rsidRPr="00026FF3">
        <w:rPr>
          <w:b/>
        </w:rPr>
        <w:t>PENTAERYTHRITYL TETRANITRATE</w:t>
      </w:r>
    </w:p>
    <w:p w14:paraId="4AE5DD46" w14:textId="77777777" w:rsidR="009748DF" w:rsidRPr="00026FF3" w:rsidRDefault="001F6281" w:rsidP="009748DF">
      <w:pPr>
        <w:rPr>
          <w:b/>
        </w:rPr>
      </w:pPr>
      <w:r w:rsidRPr="00026FF3">
        <w:t>Schedule 4</w:t>
      </w:r>
    </w:p>
    <w:p w14:paraId="6F66A06A" w14:textId="77777777" w:rsidR="009748DF" w:rsidRPr="00026FF3" w:rsidRDefault="009748DF" w:rsidP="009748DF">
      <w:pPr>
        <w:keepNext/>
        <w:spacing w:before="240" w:line="240" w:lineRule="auto"/>
        <w:rPr>
          <w:b/>
        </w:rPr>
      </w:pPr>
      <w:r w:rsidRPr="00026FF3">
        <w:rPr>
          <w:b/>
        </w:rPr>
        <w:t>PENTAGASTRIN</w:t>
      </w:r>
    </w:p>
    <w:p w14:paraId="4F25087B" w14:textId="77777777" w:rsidR="009748DF" w:rsidRPr="00026FF3" w:rsidRDefault="001F6281" w:rsidP="009748DF">
      <w:pPr>
        <w:rPr>
          <w:b/>
        </w:rPr>
      </w:pPr>
      <w:r w:rsidRPr="00026FF3">
        <w:t>Schedule 4</w:t>
      </w:r>
    </w:p>
    <w:p w14:paraId="5AC327D4" w14:textId="77777777" w:rsidR="009748DF" w:rsidRPr="00026FF3" w:rsidRDefault="009748DF" w:rsidP="009748DF">
      <w:pPr>
        <w:keepNext/>
        <w:spacing w:before="240" w:line="240" w:lineRule="auto"/>
        <w:rPr>
          <w:b/>
        </w:rPr>
      </w:pPr>
      <w:r w:rsidRPr="00026FF3">
        <w:rPr>
          <w:b/>
        </w:rPr>
        <w:t>PENTAMETHONIUM</w:t>
      </w:r>
    </w:p>
    <w:p w14:paraId="0BDBE55B" w14:textId="77777777" w:rsidR="009748DF" w:rsidRPr="00026FF3" w:rsidRDefault="001F6281" w:rsidP="009748DF">
      <w:pPr>
        <w:rPr>
          <w:b/>
        </w:rPr>
      </w:pPr>
      <w:r w:rsidRPr="00026FF3">
        <w:t>Schedule 4</w:t>
      </w:r>
    </w:p>
    <w:p w14:paraId="0DFA98C5" w14:textId="77777777" w:rsidR="009748DF" w:rsidRPr="00026FF3" w:rsidRDefault="009748DF" w:rsidP="009748DF">
      <w:pPr>
        <w:keepNext/>
        <w:spacing w:before="240" w:line="240" w:lineRule="auto"/>
        <w:rPr>
          <w:b/>
        </w:rPr>
      </w:pPr>
      <w:r w:rsidRPr="00026FF3">
        <w:rPr>
          <w:b/>
        </w:rPr>
        <w:t>PENTAMIDINE</w:t>
      </w:r>
    </w:p>
    <w:p w14:paraId="61C386B2" w14:textId="77777777" w:rsidR="009748DF" w:rsidRPr="00026FF3" w:rsidRDefault="001F6281" w:rsidP="009748DF">
      <w:pPr>
        <w:rPr>
          <w:b/>
        </w:rPr>
      </w:pPr>
      <w:r w:rsidRPr="00026FF3">
        <w:t>Schedule 4</w:t>
      </w:r>
    </w:p>
    <w:p w14:paraId="25133F4B" w14:textId="77777777" w:rsidR="009748DF" w:rsidRPr="00026FF3" w:rsidRDefault="009748DF" w:rsidP="009748DF">
      <w:pPr>
        <w:keepNext/>
        <w:spacing w:before="240" w:line="240" w:lineRule="auto"/>
        <w:rPr>
          <w:b/>
        </w:rPr>
      </w:pPr>
      <w:r w:rsidRPr="00026FF3">
        <w:rPr>
          <w:b/>
        </w:rPr>
        <w:lastRenderedPageBreak/>
        <w:t>PENTAZOCINE</w:t>
      </w:r>
    </w:p>
    <w:p w14:paraId="6E6FF7E9" w14:textId="77777777" w:rsidR="009748DF" w:rsidRPr="00026FF3" w:rsidRDefault="001F6281" w:rsidP="009748DF">
      <w:pPr>
        <w:rPr>
          <w:b/>
        </w:rPr>
      </w:pPr>
      <w:r w:rsidRPr="00026FF3">
        <w:t>Schedule 8</w:t>
      </w:r>
      <w:r w:rsidR="009748DF" w:rsidRPr="00026FF3">
        <w:br/>
        <w:t>Appendix K, clause 1</w:t>
      </w:r>
    </w:p>
    <w:p w14:paraId="5886936A" w14:textId="77777777" w:rsidR="009748DF" w:rsidRPr="00026FF3" w:rsidRDefault="009748DF" w:rsidP="009748DF">
      <w:pPr>
        <w:keepNext/>
        <w:spacing w:before="240" w:line="240" w:lineRule="auto"/>
        <w:rPr>
          <w:b/>
        </w:rPr>
      </w:pPr>
      <w:r w:rsidRPr="00026FF3">
        <w:rPr>
          <w:b/>
        </w:rPr>
        <w:t>PENTHIENATE</w:t>
      </w:r>
    </w:p>
    <w:p w14:paraId="3DD22765" w14:textId="77777777" w:rsidR="009748DF" w:rsidRPr="00026FF3" w:rsidRDefault="001F6281" w:rsidP="009748DF">
      <w:pPr>
        <w:rPr>
          <w:b/>
        </w:rPr>
      </w:pPr>
      <w:r w:rsidRPr="00026FF3">
        <w:t>Schedule 4</w:t>
      </w:r>
    </w:p>
    <w:p w14:paraId="423E1805" w14:textId="77777777" w:rsidR="009748DF" w:rsidRPr="00026FF3" w:rsidRDefault="009748DF" w:rsidP="009748DF">
      <w:pPr>
        <w:keepNext/>
        <w:spacing w:before="240" w:line="240" w:lineRule="auto"/>
        <w:rPr>
          <w:b/>
        </w:rPr>
      </w:pPr>
      <w:r w:rsidRPr="00026FF3">
        <w:rPr>
          <w:b/>
        </w:rPr>
        <w:t>PENTHIOPYRAD</w:t>
      </w:r>
    </w:p>
    <w:p w14:paraId="632C58D9" w14:textId="77777777" w:rsidR="009748DF" w:rsidRPr="00026FF3" w:rsidRDefault="001F6281" w:rsidP="009748DF">
      <w:pPr>
        <w:rPr>
          <w:b/>
        </w:rPr>
      </w:pPr>
      <w:r w:rsidRPr="00026FF3">
        <w:t>Schedule 5</w:t>
      </w:r>
    </w:p>
    <w:p w14:paraId="37595F4A" w14:textId="75E586AB" w:rsidR="009748DF" w:rsidRPr="00026FF3" w:rsidRDefault="009748DF" w:rsidP="009748DF">
      <w:pPr>
        <w:keepNext/>
        <w:spacing w:before="240" w:line="240" w:lineRule="auto"/>
        <w:rPr>
          <w:b/>
        </w:rPr>
      </w:pPr>
      <w:bookmarkStart w:id="359" w:name="_Hlk86673131"/>
      <w:r w:rsidRPr="00026FF3">
        <w:rPr>
          <w:b/>
        </w:rPr>
        <w:t>PENTOBARBITONE</w:t>
      </w:r>
      <w:bookmarkEnd w:id="359"/>
      <w:r w:rsidRPr="00026FF3">
        <w:rPr>
          <w:b/>
        </w:rPr>
        <w:br/>
      </w:r>
      <w:r w:rsidRPr="00026FF3">
        <w:t>cross reference: PENTOBARBITAL</w:t>
      </w:r>
    </w:p>
    <w:p w14:paraId="7AA96748" w14:textId="77777777" w:rsidR="009748DF" w:rsidRPr="00026FF3" w:rsidRDefault="009748DF" w:rsidP="009748DF">
      <w:pPr>
        <w:keepNext/>
        <w:spacing w:before="240" w:line="240" w:lineRule="auto"/>
        <w:rPr>
          <w:b/>
        </w:rPr>
      </w:pPr>
      <w:r w:rsidRPr="00026FF3">
        <w:rPr>
          <w:b/>
        </w:rPr>
        <w:t>PENTOBARBITAL</w:t>
      </w:r>
    </w:p>
    <w:p w14:paraId="4FEC2759" w14:textId="77777777" w:rsidR="009748DF" w:rsidRPr="00026FF3" w:rsidRDefault="001F6281" w:rsidP="009748DF">
      <w:r w:rsidRPr="00026FF3">
        <w:t>Schedule 8</w:t>
      </w:r>
      <w:r w:rsidR="009748DF" w:rsidRPr="00026FF3">
        <w:br/>
      </w:r>
      <w:r w:rsidRPr="00026FF3">
        <w:t>Schedule 4</w:t>
      </w:r>
      <w:r w:rsidR="009748DF" w:rsidRPr="00026FF3">
        <w:br/>
        <w:t>Appendix D, clause 9</w:t>
      </w:r>
      <w:r w:rsidR="009748DF" w:rsidRPr="00026FF3">
        <w:br/>
        <w:t>Appendix K, clause 1</w:t>
      </w:r>
    </w:p>
    <w:p w14:paraId="31AE5447" w14:textId="77777777" w:rsidR="009748DF" w:rsidRPr="00026FF3" w:rsidRDefault="009748DF" w:rsidP="009748DF">
      <w:pPr>
        <w:keepNext/>
        <w:spacing w:before="240" w:line="240" w:lineRule="auto"/>
        <w:rPr>
          <w:b/>
        </w:rPr>
      </w:pPr>
      <w:r w:rsidRPr="00026FF3">
        <w:rPr>
          <w:b/>
        </w:rPr>
        <w:t>PENTOLINIUM</w:t>
      </w:r>
    </w:p>
    <w:p w14:paraId="07E4048F" w14:textId="77777777" w:rsidR="009748DF" w:rsidRPr="00026FF3" w:rsidRDefault="001F6281" w:rsidP="009748DF">
      <w:pPr>
        <w:rPr>
          <w:b/>
        </w:rPr>
      </w:pPr>
      <w:r w:rsidRPr="00026FF3">
        <w:t>Schedule 4</w:t>
      </w:r>
    </w:p>
    <w:p w14:paraId="518F907B" w14:textId="77777777" w:rsidR="009748DF" w:rsidRPr="00026FF3" w:rsidRDefault="009748DF" w:rsidP="009748DF">
      <w:pPr>
        <w:keepNext/>
        <w:spacing w:before="240" w:line="240" w:lineRule="auto"/>
        <w:rPr>
          <w:b/>
        </w:rPr>
      </w:pPr>
      <w:r w:rsidRPr="00026FF3">
        <w:rPr>
          <w:b/>
        </w:rPr>
        <w:t>PENTOSAN POLYSULFATE SODIUM</w:t>
      </w:r>
    </w:p>
    <w:p w14:paraId="0BA690CF" w14:textId="77777777" w:rsidR="009748DF" w:rsidRPr="00026FF3" w:rsidRDefault="001F6281" w:rsidP="009748DF">
      <w:pPr>
        <w:rPr>
          <w:b/>
        </w:rPr>
      </w:pPr>
      <w:r w:rsidRPr="00026FF3">
        <w:t>Schedule 4</w:t>
      </w:r>
    </w:p>
    <w:p w14:paraId="100E0BAD" w14:textId="016C4749" w:rsidR="009748DF" w:rsidRPr="00026FF3" w:rsidRDefault="009748DF" w:rsidP="009748DF">
      <w:pPr>
        <w:keepNext/>
        <w:spacing w:before="240" w:line="240" w:lineRule="auto"/>
      </w:pPr>
      <w:r w:rsidRPr="00026FF3">
        <w:rPr>
          <w:b/>
        </w:rPr>
        <w:t>PENTOXIFYLLINE</w:t>
      </w:r>
    </w:p>
    <w:p w14:paraId="05E2A15A" w14:textId="77777777" w:rsidR="009748DF" w:rsidRPr="00026FF3" w:rsidRDefault="001F6281" w:rsidP="009748DF">
      <w:r w:rsidRPr="00026FF3">
        <w:t>Schedule 4</w:t>
      </w:r>
    </w:p>
    <w:p w14:paraId="6254A155" w14:textId="06B52F32" w:rsidR="009748DF" w:rsidRPr="00026FF3" w:rsidRDefault="009748DF" w:rsidP="009748DF">
      <w:pPr>
        <w:keepNext/>
        <w:spacing w:before="240" w:line="240" w:lineRule="auto"/>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(1</w:t>
      </w:r>
      <w:r w:rsidR="00026FF3">
        <w:rPr>
          <w:b/>
        </w:rPr>
        <w:noBreakHyphen/>
      </w:r>
      <w:r w:rsidRPr="00026FF3">
        <w:rPr>
          <w:b/>
        </w:rPr>
        <w:t>NAPHTHOYL)INDOLE</w:t>
      </w:r>
      <w:r w:rsidRPr="00026FF3">
        <w:rPr>
          <w:b/>
        </w:rPr>
        <w:br/>
      </w:r>
      <w:r w:rsidRPr="00026FF3">
        <w:t>cross reference: JWH</w:t>
      </w:r>
      <w:r w:rsidR="00026FF3">
        <w:noBreakHyphen/>
      </w:r>
      <w:r w:rsidRPr="00026FF3">
        <w:t>018</w:t>
      </w:r>
      <w:r w:rsidR="000E4658">
        <w:t xml:space="preserve"> (CAS No. </w:t>
      </w:r>
      <w:r w:rsidR="000E4658" w:rsidRPr="000E4658">
        <w:t>209414-07-3</w:t>
      </w:r>
      <w:r w:rsidR="000E4658">
        <w:t>)</w:t>
      </w:r>
    </w:p>
    <w:p w14:paraId="63BE1716" w14:textId="77777777" w:rsidR="009748DF" w:rsidRPr="00026FF3" w:rsidRDefault="009748DF" w:rsidP="009748DF">
      <w:pPr>
        <w:rPr>
          <w:b/>
        </w:rPr>
      </w:pPr>
      <w:r w:rsidRPr="00026FF3">
        <w:t>Schedule 9</w:t>
      </w:r>
    </w:p>
    <w:p w14:paraId="0E88A5B3" w14:textId="6F5ACDAB" w:rsidR="009748DF" w:rsidRPr="00026FF3" w:rsidRDefault="009748DF" w:rsidP="009748DF">
      <w:pPr>
        <w:keepNext/>
        <w:spacing w:before="240" w:line="240" w:lineRule="auto"/>
        <w:rPr>
          <w:b/>
        </w:rPr>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(4</w:t>
      </w:r>
      <w:r w:rsidR="00026FF3">
        <w:rPr>
          <w:b/>
        </w:rPr>
        <w:noBreakHyphen/>
      </w:r>
      <w:r w:rsidRPr="00026FF3">
        <w:rPr>
          <w:b/>
        </w:rPr>
        <w:t>METHYL</w:t>
      </w:r>
      <w:r w:rsidR="00026FF3">
        <w:rPr>
          <w:b/>
        </w:rPr>
        <w:noBreakHyphen/>
      </w:r>
      <w:r w:rsidRPr="00026FF3">
        <w:rPr>
          <w:b/>
        </w:rPr>
        <w:t>1</w:t>
      </w:r>
      <w:r w:rsidR="00026FF3">
        <w:rPr>
          <w:b/>
        </w:rPr>
        <w:noBreakHyphen/>
      </w:r>
      <w:r w:rsidRPr="00026FF3">
        <w:rPr>
          <w:b/>
        </w:rPr>
        <w:t>NAPTHOYL)INDOLE</w:t>
      </w:r>
      <w:r w:rsidRPr="00026FF3">
        <w:rPr>
          <w:b/>
        </w:rPr>
        <w:br/>
      </w:r>
      <w:r w:rsidRPr="00026FF3">
        <w:t>cross reference: JWH</w:t>
      </w:r>
      <w:r w:rsidR="00026FF3">
        <w:noBreakHyphen/>
      </w:r>
      <w:r w:rsidRPr="00026FF3">
        <w:t>122</w:t>
      </w:r>
      <w:r w:rsidR="000E4658">
        <w:t xml:space="preserve"> (CAS No. </w:t>
      </w:r>
      <w:r w:rsidR="000E4658" w:rsidRPr="000E4658">
        <w:t>619294-47-2</w:t>
      </w:r>
      <w:r w:rsidR="000E4658">
        <w:t>)</w:t>
      </w:r>
    </w:p>
    <w:p w14:paraId="2B497D6D" w14:textId="77777777" w:rsidR="009748DF" w:rsidRPr="00026FF3" w:rsidRDefault="009748DF" w:rsidP="009748DF">
      <w:pPr>
        <w:rPr>
          <w:b/>
        </w:rPr>
      </w:pPr>
      <w:r w:rsidRPr="00026FF3">
        <w:t>Schedule 9</w:t>
      </w:r>
    </w:p>
    <w:p w14:paraId="3D5D7752" w14:textId="77777777" w:rsidR="009748DF" w:rsidRPr="00026FF3" w:rsidRDefault="009748DF" w:rsidP="009748DF">
      <w:pPr>
        <w:keepNext/>
        <w:spacing w:before="240" w:line="240" w:lineRule="auto"/>
        <w:rPr>
          <w:b/>
        </w:rPr>
      </w:pPr>
      <w:r w:rsidRPr="00026FF3">
        <w:rPr>
          <w:b/>
        </w:rPr>
        <w:t>PEPPERMINT OIL</w:t>
      </w:r>
    </w:p>
    <w:p w14:paraId="45B74B85" w14:textId="77777777" w:rsidR="009748DF" w:rsidRPr="00026FF3" w:rsidRDefault="009748DF" w:rsidP="009748DF">
      <w:r w:rsidRPr="00026FF3">
        <w:t xml:space="preserve">Appendix B, </w:t>
      </w:r>
      <w:r w:rsidR="001F6281" w:rsidRPr="00026FF3">
        <w:t>clause 3</w:t>
      </w:r>
    </w:p>
    <w:p w14:paraId="23D91924" w14:textId="77777777" w:rsidR="009748DF" w:rsidRPr="00026FF3" w:rsidRDefault="009748DF" w:rsidP="009748DF">
      <w:pPr>
        <w:keepNext/>
        <w:spacing w:before="240" w:line="240" w:lineRule="auto"/>
        <w:rPr>
          <w:b/>
        </w:rPr>
      </w:pPr>
      <w:r w:rsidRPr="00026FF3">
        <w:rPr>
          <w:b/>
        </w:rPr>
        <w:t>PERACETIC ACID</w:t>
      </w:r>
    </w:p>
    <w:p w14:paraId="5AA63C2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65EF90A" w14:textId="77777777" w:rsidR="009748DF" w:rsidRPr="00026FF3" w:rsidRDefault="009748DF" w:rsidP="009748DF">
      <w:pPr>
        <w:keepNext/>
        <w:spacing w:before="240" w:line="240" w:lineRule="auto"/>
        <w:rPr>
          <w:b/>
        </w:rPr>
      </w:pPr>
      <w:r w:rsidRPr="00026FF3">
        <w:rPr>
          <w:b/>
        </w:rPr>
        <w:t>PERAMPANEL</w:t>
      </w:r>
    </w:p>
    <w:p w14:paraId="7484D00B" w14:textId="77777777" w:rsidR="009748DF" w:rsidRPr="00026FF3" w:rsidRDefault="001F6281" w:rsidP="009748DF">
      <w:pPr>
        <w:rPr>
          <w:b/>
        </w:rPr>
      </w:pPr>
      <w:r w:rsidRPr="00026FF3">
        <w:t>Schedule 4</w:t>
      </w:r>
      <w:r w:rsidR="009748DF" w:rsidRPr="00026FF3">
        <w:br/>
        <w:t>Appendix D, clause 5</w:t>
      </w:r>
      <w:r w:rsidR="009748DF" w:rsidRPr="00026FF3">
        <w:br/>
        <w:t>Appendix K, clause 1</w:t>
      </w:r>
    </w:p>
    <w:p w14:paraId="262E26EA" w14:textId="77777777" w:rsidR="009748DF" w:rsidRPr="00026FF3" w:rsidRDefault="009748DF" w:rsidP="009748DF">
      <w:pPr>
        <w:keepNext/>
        <w:spacing w:before="240" w:line="240" w:lineRule="auto"/>
        <w:rPr>
          <w:b/>
        </w:rPr>
      </w:pPr>
      <w:r w:rsidRPr="00026FF3">
        <w:rPr>
          <w:b/>
        </w:rPr>
        <w:t>PERFLUIDONE</w:t>
      </w:r>
    </w:p>
    <w:p w14:paraId="5397AEA8" w14:textId="77777777" w:rsidR="009748DF" w:rsidRPr="00026FF3" w:rsidRDefault="001F6281" w:rsidP="009748DF">
      <w:pPr>
        <w:rPr>
          <w:b/>
        </w:rPr>
      </w:pPr>
      <w:r w:rsidRPr="00026FF3">
        <w:t>Schedule 6</w:t>
      </w:r>
    </w:p>
    <w:p w14:paraId="7D144017" w14:textId="77777777" w:rsidR="009748DF" w:rsidRPr="00026FF3" w:rsidRDefault="009748DF" w:rsidP="009748DF">
      <w:pPr>
        <w:keepNext/>
        <w:spacing w:before="240" w:line="240" w:lineRule="auto"/>
        <w:rPr>
          <w:b/>
        </w:rPr>
      </w:pPr>
      <w:r w:rsidRPr="00026FF3">
        <w:rPr>
          <w:b/>
        </w:rPr>
        <w:lastRenderedPageBreak/>
        <w:t>PERGOLIDE</w:t>
      </w:r>
    </w:p>
    <w:p w14:paraId="0CEBA320" w14:textId="77777777" w:rsidR="009748DF" w:rsidRPr="00026FF3" w:rsidRDefault="001F6281" w:rsidP="009748DF">
      <w:pPr>
        <w:rPr>
          <w:b/>
        </w:rPr>
      </w:pPr>
      <w:r w:rsidRPr="00026FF3">
        <w:t>Schedule 4</w:t>
      </w:r>
    </w:p>
    <w:p w14:paraId="46DDC456" w14:textId="77777777" w:rsidR="009748DF" w:rsidRPr="00026FF3" w:rsidRDefault="009748DF" w:rsidP="009748DF">
      <w:pPr>
        <w:keepNext/>
        <w:spacing w:before="240" w:line="240" w:lineRule="auto"/>
        <w:rPr>
          <w:b/>
        </w:rPr>
      </w:pPr>
      <w:r w:rsidRPr="00026FF3">
        <w:rPr>
          <w:b/>
        </w:rPr>
        <w:t>PERHEXILINE</w:t>
      </w:r>
    </w:p>
    <w:p w14:paraId="44C1FC8C" w14:textId="77777777" w:rsidR="009748DF" w:rsidRPr="00026FF3" w:rsidRDefault="001F6281" w:rsidP="009748DF">
      <w:pPr>
        <w:rPr>
          <w:b/>
        </w:rPr>
      </w:pPr>
      <w:r w:rsidRPr="00026FF3">
        <w:t>Schedule 4</w:t>
      </w:r>
    </w:p>
    <w:p w14:paraId="61025083" w14:textId="77777777" w:rsidR="009748DF" w:rsidRPr="00026FF3" w:rsidRDefault="009748DF" w:rsidP="009748DF">
      <w:pPr>
        <w:keepNext/>
        <w:spacing w:before="240" w:line="240" w:lineRule="auto"/>
        <w:rPr>
          <w:b/>
        </w:rPr>
      </w:pPr>
      <w:r w:rsidRPr="00026FF3">
        <w:rPr>
          <w:b/>
        </w:rPr>
        <w:t xml:space="preserve">PERICIAZINE </w:t>
      </w:r>
    </w:p>
    <w:p w14:paraId="30D7A0A3" w14:textId="77777777" w:rsidR="009748DF" w:rsidRPr="00026FF3" w:rsidRDefault="001F6281" w:rsidP="009748DF">
      <w:pPr>
        <w:rPr>
          <w:b/>
        </w:rPr>
      </w:pPr>
      <w:r w:rsidRPr="00026FF3">
        <w:t>Schedule 4</w:t>
      </w:r>
      <w:r w:rsidR="009748DF" w:rsidRPr="00026FF3">
        <w:br/>
        <w:t>Appendix K, clause 1</w:t>
      </w:r>
    </w:p>
    <w:p w14:paraId="5B3A4808" w14:textId="77777777" w:rsidR="009748DF" w:rsidRPr="00026FF3" w:rsidRDefault="009748DF" w:rsidP="009748DF">
      <w:pPr>
        <w:keepNext/>
        <w:spacing w:before="240" w:line="240" w:lineRule="auto"/>
      </w:pPr>
      <w:r w:rsidRPr="00026FF3">
        <w:rPr>
          <w:b/>
        </w:rPr>
        <w:t>PERICYAZINE</w:t>
      </w:r>
      <w:r w:rsidRPr="00026FF3">
        <w:rPr>
          <w:b/>
        </w:rPr>
        <w:br/>
      </w:r>
      <w:r w:rsidRPr="00026FF3">
        <w:t>cross reference: PERICIAZINE</w:t>
      </w:r>
    </w:p>
    <w:p w14:paraId="65EA4B4C" w14:textId="77777777" w:rsidR="009748DF" w:rsidRPr="00026FF3" w:rsidRDefault="009748DF" w:rsidP="009748DF">
      <w:pPr>
        <w:keepNext/>
        <w:spacing w:before="240" w:line="240" w:lineRule="auto"/>
        <w:rPr>
          <w:b/>
        </w:rPr>
      </w:pPr>
      <w:r w:rsidRPr="00026FF3">
        <w:rPr>
          <w:b/>
        </w:rPr>
        <w:t>PERINDOPRIL</w:t>
      </w:r>
    </w:p>
    <w:p w14:paraId="68578E21" w14:textId="77777777" w:rsidR="009748DF" w:rsidRPr="00026FF3" w:rsidRDefault="001F6281" w:rsidP="009748DF">
      <w:pPr>
        <w:rPr>
          <w:b/>
        </w:rPr>
      </w:pPr>
      <w:r w:rsidRPr="00026FF3">
        <w:t>Schedule 4</w:t>
      </w:r>
    </w:p>
    <w:p w14:paraId="01F47AEF" w14:textId="77777777" w:rsidR="009748DF" w:rsidRPr="00026FF3" w:rsidRDefault="009748DF" w:rsidP="009748DF">
      <w:pPr>
        <w:keepNext/>
        <w:spacing w:before="240" w:line="240" w:lineRule="auto"/>
      </w:pPr>
      <w:r w:rsidRPr="00026FF3">
        <w:rPr>
          <w:b/>
        </w:rPr>
        <w:t>PERMANGANATES</w:t>
      </w:r>
      <w:r w:rsidRPr="00026FF3">
        <w:rPr>
          <w:b/>
        </w:rPr>
        <w:br/>
      </w:r>
      <w:r w:rsidRPr="00026FF3">
        <w:t>cross reference: POTASSIUM PERMANGANATE</w:t>
      </w:r>
    </w:p>
    <w:p w14:paraId="1B1CC85E" w14:textId="77777777" w:rsidR="009748DF" w:rsidRPr="00026FF3" w:rsidRDefault="001F6281" w:rsidP="009748DF">
      <w:pPr>
        <w:rPr>
          <w:b/>
        </w:rPr>
      </w:pPr>
      <w:r w:rsidRPr="00026FF3">
        <w:t>Schedule 6</w:t>
      </w:r>
      <w:r w:rsidR="009748DF" w:rsidRPr="00026FF3">
        <w:br/>
        <w:t xml:space="preserve">Appendix F, </w:t>
      </w:r>
      <w:r w:rsidRPr="00026FF3">
        <w:t>clause 4</w:t>
      </w:r>
    </w:p>
    <w:p w14:paraId="3A3F71B4" w14:textId="77777777" w:rsidR="009748DF" w:rsidRPr="00026FF3" w:rsidRDefault="009748DF" w:rsidP="009748DF">
      <w:pPr>
        <w:keepNext/>
        <w:spacing w:before="240" w:line="240" w:lineRule="auto"/>
        <w:rPr>
          <w:b/>
        </w:rPr>
      </w:pPr>
      <w:r w:rsidRPr="00026FF3">
        <w:rPr>
          <w:b/>
        </w:rPr>
        <w:t>PERMETHRIN</w:t>
      </w:r>
    </w:p>
    <w:p w14:paraId="2EF9CFAC"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40A0C5B0" w14:textId="77777777" w:rsidR="009748DF" w:rsidRPr="00026FF3" w:rsidRDefault="009748DF" w:rsidP="009748DF">
      <w:pPr>
        <w:keepNext/>
        <w:spacing w:before="240" w:line="240" w:lineRule="auto"/>
        <w:rPr>
          <w:b/>
        </w:rPr>
      </w:pPr>
      <w:r w:rsidRPr="00026FF3">
        <w:rPr>
          <w:b/>
        </w:rPr>
        <w:t>PERPHENAZINE</w:t>
      </w:r>
    </w:p>
    <w:p w14:paraId="72CCC05C" w14:textId="77777777" w:rsidR="009748DF" w:rsidRPr="00026FF3" w:rsidRDefault="001F6281" w:rsidP="009748DF">
      <w:pPr>
        <w:rPr>
          <w:b/>
        </w:rPr>
      </w:pPr>
      <w:r w:rsidRPr="00026FF3">
        <w:t>Schedule 4</w:t>
      </w:r>
      <w:r w:rsidR="009748DF" w:rsidRPr="00026FF3">
        <w:br/>
        <w:t>Appendix K, clause 1</w:t>
      </w:r>
    </w:p>
    <w:p w14:paraId="33FC77F1" w14:textId="77777777" w:rsidR="009748DF" w:rsidRPr="00026FF3" w:rsidRDefault="009748DF" w:rsidP="009748DF">
      <w:pPr>
        <w:keepNext/>
        <w:spacing w:before="240" w:line="240" w:lineRule="auto"/>
        <w:rPr>
          <w:b/>
        </w:rPr>
      </w:pPr>
      <w:r w:rsidRPr="00026FF3">
        <w:rPr>
          <w:b/>
        </w:rPr>
        <w:t>PERTUSSIS ANTIGEN</w:t>
      </w:r>
    </w:p>
    <w:p w14:paraId="77922F64" w14:textId="77777777" w:rsidR="00616069" w:rsidRPr="00026FF3" w:rsidRDefault="00616069" w:rsidP="009748DF">
      <w:r w:rsidRPr="00026FF3">
        <w:rPr>
          <w:bCs/>
        </w:rPr>
        <w:t>cross reference: TRIPLE ANTIGEN VACCINE</w:t>
      </w:r>
    </w:p>
    <w:p w14:paraId="3E30FD2C" w14:textId="77777777" w:rsidR="009748DF" w:rsidRPr="00026FF3" w:rsidRDefault="001F6281" w:rsidP="009748DF">
      <w:pPr>
        <w:rPr>
          <w:b/>
        </w:rPr>
      </w:pPr>
      <w:r w:rsidRPr="00026FF3">
        <w:t>Schedule 4</w:t>
      </w:r>
    </w:p>
    <w:p w14:paraId="786D65E9" w14:textId="77777777" w:rsidR="009748DF" w:rsidRPr="00026FF3" w:rsidRDefault="009748DF" w:rsidP="009748DF">
      <w:pPr>
        <w:keepNext/>
        <w:spacing w:before="240" w:line="240" w:lineRule="auto"/>
        <w:rPr>
          <w:b/>
        </w:rPr>
      </w:pPr>
      <w:r w:rsidRPr="00026FF3">
        <w:rPr>
          <w:b/>
        </w:rPr>
        <w:t>PERTUZUMAB</w:t>
      </w:r>
    </w:p>
    <w:p w14:paraId="17EB8F30" w14:textId="77777777" w:rsidR="009748DF" w:rsidRPr="00026FF3" w:rsidRDefault="001F6281" w:rsidP="009748DF">
      <w:pPr>
        <w:rPr>
          <w:b/>
        </w:rPr>
      </w:pPr>
      <w:r w:rsidRPr="00026FF3">
        <w:t>Schedule 4</w:t>
      </w:r>
    </w:p>
    <w:p w14:paraId="42E0DB83" w14:textId="77777777" w:rsidR="009748DF" w:rsidRPr="00026FF3" w:rsidRDefault="009748DF" w:rsidP="009748DF">
      <w:pPr>
        <w:keepNext/>
        <w:spacing w:before="240" w:line="240" w:lineRule="auto"/>
        <w:rPr>
          <w:b/>
        </w:rPr>
      </w:pPr>
      <w:r w:rsidRPr="00026FF3">
        <w:rPr>
          <w:b/>
        </w:rPr>
        <w:t>PETASITES spp.</w:t>
      </w:r>
    </w:p>
    <w:p w14:paraId="4751F779" w14:textId="77777777" w:rsidR="009748DF" w:rsidRPr="00026FF3" w:rsidRDefault="001F6281" w:rsidP="009748DF">
      <w:r w:rsidRPr="00026FF3">
        <w:t>Schedule 1</w:t>
      </w:r>
      <w:r w:rsidR="009748DF" w:rsidRPr="00026FF3">
        <w:t>0</w:t>
      </w:r>
    </w:p>
    <w:p w14:paraId="2E8FB05B" w14:textId="77777777" w:rsidR="009748DF" w:rsidRPr="00026FF3" w:rsidRDefault="009748DF" w:rsidP="009748DF">
      <w:pPr>
        <w:keepNext/>
        <w:spacing w:before="240" w:line="240" w:lineRule="auto"/>
        <w:rPr>
          <w:b/>
        </w:rPr>
      </w:pPr>
      <w:r w:rsidRPr="00026FF3">
        <w:rPr>
          <w:b/>
        </w:rPr>
        <w:t>PETHIDINE</w:t>
      </w:r>
    </w:p>
    <w:p w14:paraId="596D4CE7" w14:textId="77777777" w:rsidR="009748DF" w:rsidRPr="00026FF3" w:rsidRDefault="001F6281" w:rsidP="009748DF">
      <w:pPr>
        <w:rPr>
          <w:b/>
        </w:rPr>
      </w:pPr>
      <w:r w:rsidRPr="00026FF3">
        <w:t>Schedule 8</w:t>
      </w:r>
      <w:r w:rsidR="009748DF" w:rsidRPr="00026FF3">
        <w:br/>
        <w:t>Appendix K, clause 1</w:t>
      </w:r>
    </w:p>
    <w:p w14:paraId="512C1C73" w14:textId="77777777" w:rsidR="009748DF" w:rsidRPr="00026FF3" w:rsidRDefault="009748DF" w:rsidP="009748DF">
      <w:pPr>
        <w:keepNext/>
        <w:spacing w:before="240" w:line="240" w:lineRule="auto"/>
        <w:rPr>
          <w:b/>
        </w:rPr>
      </w:pPr>
      <w:r w:rsidRPr="00026FF3">
        <w:rPr>
          <w:b/>
        </w:rPr>
        <w:t>PETROL</w:t>
      </w:r>
    </w:p>
    <w:p w14:paraId="244C3C26" w14:textId="77777777" w:rsidR="009748DF" w:rsidRPr="00026FF3" w:rsidRDefault="001F6281" w:rsidP="009748DF">
      <w:pPr>
        <w:rPr>
          <w:b/>
        </w:rPr>
      </w:pPr>
      <w:r w:rsidRPr="00026FF3">
        <w:t>Schedule 5</w:t>
      </w:r>
      <w:r w:rsidR="009748DF" w:rsidRPr="00026FF3">
        <w:br/>
        <w:t xml:space="preserve">Appendix E, </w:t>
      </w:r>
      <w:r w:rsidRPr="00026FF3">
        <w:t>clause 3</w:t>
      </w:r>
    </w:p>
    <w:p w14:paraId="1BAC4583" w14:textId="77777777" w:rsidR="009748DF" w:rsidRPr="00026FF3" w:rsidRDefault="009748DF" w:rsidP="009748DF">
      <w:pPr>
        <w:keepNext/>
        <w:spacing w:before="240" w:line="240" w:lineRule="auto"/>
        <w:rPr>
          <w:b/>
        </w:rPr>
      </w:pPr>
      <w:r w:rsidRPr="00026FF3">
        <w:rPr>
          <w:b/>
        </w:rPr>
        <w:t>PHEDRAZINE</w:t>
      </w:r>
    </w:p>
    <w:p w14:paraId="3AF385E9" w14:textId="77777777" w:rsidR="009748DF" w:rsidRPr="00026FF3" w:rsidRDefault="001F6281" w:rsidP="009748DF">
      <w:pPr>
        <w:rPr>
          <w:b/>
        </w:rPr>
      </w:pPr>
      <w:r w:rsidRPr="00026FF3">
        <w:t>Schedule 2</w:t>
      </w:r>
    </w:p>
    <w:p w14:paraId="2B6514E3" w14:textId="77777777" w:rsidR="009748DF" w:rsidRPr="00026FF3" w:rsidRDefault="009748DF" w:rsidP="009748DF">
      <w:pPr>
        <w:keepNext/>
        <w:spacing w:before="240" w:line="240" w:lineRule="auto"/>
        <w:rPr>
          <w:b/>
        </w:rPr>
      </w:pPr>
      <w:r w:rsidRPr="00026FF3">
        <w:rPr>
          <w:b/>
        </w:rPr>
        <w:t>PHENACEMIDE</w:t>
      </w:r>
    </w:p>
    <w:p w14:paraId="5FDF08C0" w14:textId="77777777" w:rsidR="009748DF" w:rsidRPr="00026FF3" w:rsidRDefault="001F6281" w:rsidP="009748DF">
      <w:pPr>
        <w:rPr>
          <w:b/>
        </w:rPr>
      </w:pPr>
      <w:r w:rsidRPr="00026FF3">
        <w:t>Schedule 4</w:t>
      </w:r>
    </w:p>
    <w:p w14:paraId="0A5FA81D" w14:textId="77777777" w:rsidR="009748DF" w:rsidRPr="00026FF3" w:rsidRDefault="009748DF" w:rsidP="009748DF">
      <w:pPr>
        <w:keepNext/>
        <w:spacing w:before="240" w:line="240" w:lineRule="auto"/>
        <w:rPr>
          <w:b/>
        </w:rPr>
      </w:pPr>
      <w:r w:rsidRPr="00026FF3">
        <w:rPr>
          <w:b/>
        </w:rPr>
        <w:lastRenderedPageBreak/>
        <w:t>PHENACETIN</w:t>
      </w:r>
    </w:p>
    <w:p w14:paraId="12C10567" w14:textId="77777777" w:rsidR="009748DF" w:rsidRPr="00026FF3" w:rsidRDefault="001F6281" w:rsidP="009748DF">
      <w:pPr>
        <w:rPr>
          <w:b/>
        </w:rPr>
      </w:pPr>
      <w:r w:rsidRPr="00026FF3">
        <w:t>Schedule 4</w:t>
      </w:r>
    </w:p>
    <w:p w14:paraId="11F901FC" w14:textId="77777777" w:rsidR="009748DF" w:rsidRPr="00026FF3" w:rsidRDefault="009748DF" w:rsidP="009748DF">
      <w:pPr>
        <w:keepNext/>
        <w:spacing w:before="240" w:line="240" w:lineRule="auto"/>
        <w:rPr>
          <w:b/>
        </w:rPr>
      </w:pPr>
      <w:r w:rsidRPr="00026FF3">
        <w:rPr>
          <w:b/>
        </w:rPr>
        <w:t>PHENADOXONE</w:t>
      </w:r>
    </w:p>
    <w:p w14:paraId="161E11B1" w14:textId="5F4FB48E" w:rsidR="000E4658" w:rsidRDefault="000E4658" w:rsidP="009748DF">
      <w:r>
        <w:t xml:space="preserve">cross reference: CAS No. </w:t>
      </w:r>
      <w:r w:rsidRPr="000E4658">
        <w:t>467-84-5</w:t>
      </w:r>
      <w:r>
        <w:t xml:space="preserve">, </w:t>
      </w:r>
      <w:r w:rsidRPr="000E4658">
        <w:t>PHENADOXONE HYDROCHLORIDE</w:t>
      </w:r>
      <w:r>
        <w:t xml:space="preserve"> (CAS No. </w:t>
      </w:r>
      <w:r w:rsidRPr="000E4658">
        <w:t>545-91-5</w:t>
      </w:r>
      <w:r>
        <w:t>)</w:t>
      </w:r>
    </w:p>
    <w:p w14:paraId="18CDD18D" w14:textId="1F157B0B" w:rsidR="009748DF" w:rsidRPr="00026FF3" w:rsidRDefault="009748DF" w:rsidP="009748DF">
      <w:pPr>
        <w:rPr>
          <w:b/>
        </w:rPr>
      </w:pPr>
      <w:r w:rsidRPr="00026FF3">
        <w:t>Schedule 9</w:t>
      </w:r>
    </w:p>
    <w:p w14:paraId="2AECE01F" w14:textId="77777777" w:rsidR="009748DF" w:rsidRPr="00026FF3" w:rsidRDefault="009748DF" w:rsidP="009748DF">
      <w:pPr>
        <w:keepNext/>
        <w:spacing w:before="240" w:line="240" w:lineRule="auto"/>
        <w:rPr>
          <w:b/>
        </w:rPr>
      </w:pPr>
      <w:r w:rsidRPr="00026FF3">
        <w:rPr>
          <w:b/>
        </w:rPr>
        <w:t>PHENAGLYCODOL</w:t>
      </w:r>
    </w:p>
    <w:p w14:paraId="5C5ECD31" w14:textId="77777777" w:rsidR="009748DF" w:rsidRPr="00026FF3" w:rsidRDefault="001F6281" w:rsidP="009748DF">
      <w:pPr>
        <w:rPr>
          <w:b/>
        </w:rPr>
      </w:pPr>
      <w:r w:rsidRPr="00026FF3">
        <w:t>Schedule 4</w:t>
      </w:r>
    </w:p>
    <w:p w14:paraId="3BF2B907" w14:textId="77777777" w:rsidR="009748DF" w:rsidRPr="00026FF3" w:rsidRDefault="009748DF" w:rsidP="009748DF">
      <w:pPr>
        <w:keepNext/>
        <w:spacing w:before="240" w:line="240" w:lineRule="auto"/>
        <w:rPr>
          <w:b/>
        </w:rPr>
      </w:pPr>
      <w:r w:rsidRPr="00026FF3">
        <w:rPr>
          <w:b/>
        </w:rPr>
        <w:t>PHENAMPROMIDE</w:t>
      </w:r>
    </w:p>
    <w:p w14:paraId="72989BFE" w14:textId="474A1BF1" w:rsidR="000E4658" w:rsidRDefault="000E4658" w:rsidP="009748DF">
      <w:r>
        <w:t xml:space="preserve">cross reference: CAS No. </w:t>
      </w:r>
      <w:r w:rsidRPr="000E4658">
        <w:t>129-83-9</w:t>
      </w:r>
    </w:p>
    <w:p w14:paraId="69B10E6B" w14:textId="4B9D74DA" w:rsidR="009748DF" w:rsidRPr="00026FF3" w:rsidRDefault="009748DF" w:rsidP="009748DF">
      <w:pPr>
        <w:rPr>
          <w:b/>
        </w:rPr>
      </w:pPr>
      <w:r w:rsidRPr="00026FF3">
        <w:t>Schedule 9</w:t>
      </w:r>
    </w:p>
    <w:p w14:paraId="488306A6" w14:textId="77777777" w:rsidR="009748DF" w:rsidRPr="00026FF3" w:rsidRDefault="009748DF" w:rsidP="009748DF">
      <w:pPr>
        <w:keepNext/>
        <w:spacing w:before="240" w:line="240" w:lineRule="auto"/>
        <w:rPr>
          <w:b/>
        </w:rPr>
      </w:pPr>
      <w:r w:rsidRPr="00026FF3">
        <w:rPr>
          <w:b/>
        </w:rPr>
        <w:t>PHENAZOCINE</w:t>
      </w:r>
    </w:p>
    <w:p w14:paraId="1A6A22E6" w14:textId="7D22A483" w:rsidR="000E4658" w:rsidRDefault="000E4658" w:rsidP="009748DF">
      <w:r>
        <w:t xml:space="preserve">cross reference: CAS No. </w:t>
      </w:r>
      <w:r w:rsidRPr="000E4658">
        <w:t>127-35-5</w:t>
      </w:r>
      <w:r>
        <w:t xml:space="preserve">, </w:t>
      </w:r>
      <w:r w:rsidRPr="000E4658">
        <w:t>PHENAZOCINE RACEMATE</w:t>
      </w:r>
      <w:r>
        <w:t xml:space="preserve"> (CAS No. </w:t>
      </w:r>
      <w:r w:rsidRPr="000E4658">
        <w:t>58073-76-0</w:t>
      </w:r>
      <w:r>
        <w:t xml:space="preserve">), </w:t>
      </w:r>
      <w:r w:rsidRPr="000E4658">
        <w:t>PHENOAZOCINE HYDROBROMIDE</w:t>
      </w:r>
      <w:r>
        <w:t xml:space="preserve"> (CAS No. </w:t>
      </w:r>
      <w:r w:rsidRPr="000E4658">
        <w:t>1239-04-9</w:t>
      </w:r>
      <w:r>
        <w:t>)</w:t>
      </w:r>
    </w:p>
    <w:p w14:paraId="65A2D7BC" w14:textId="48C0758B" w:rsidR="009748DF" w:rsidRPr="00026FF3" w:rsidRDefault="009748DF" w:rsidP="009748DF">
      <w:pPr>
        <w:rPr>
          <w:b/>
        </w:rPr>
      </w:pPr>
      <w:r w:rsidRPr="00026FF3">
        <w:t>Schedule 9</w:t>
      </w:r>
    </w:p>
    <w:p w14:paraId="333B2170" w14:textId="77777777" w:rsidR="009748DF" w:rsidRPr="00026FF3" w:rsidRDefault="009748DF" w:rsidP="009748DF">
      <w:pPr>
        <w:keepNext/>
        <w:spacing w:before="240" w:line="240" w:lineRule="auto"/>
        <w:rPr>
          <w:b/>
        </w:rPr>
      </w:pPr>
      <w:r w:rsidRPr="00026FF3">
        <w:rPr>
          <w:b/>
        </w:rPr>
        <w:t>PHENAZONE</w:t>
      </w:r>
    </w:p>
    <w:p w14:paraId="7E7E8CDE"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57EF0FEA" w14:textId="77777777" w:rsidR="009748DF" w:rsidRPr="00026FF3" w:rsidRDefault="009748DF" w:rsidP="009748DF">
      <w:pPr>
        <w:keepNext/>
        <w:spacing w:before="240" w:line="240" w:lineRule="auto"/>
        <w:rPr>
          <w:b/>
        </w:rPr>
      </w:pPr>
      <w:r w:rsidRPr="00026FF3">
        <w:rPr>
          <w:b/>
        </w:rPr>
        <w:t>PHENAZOPYRIDINE</w:t>
      </w:r>
    </w:p>
    <w:p w14:paraId="09427A2C" w14:textId="77777777" w:rsidR="009748DF" w:rsidRPr="00026FF3" w:rsidRDefault="001F6281" w:rsidP="009748DF">
      <w:pPr>
        <w:rPr>
          <w:b/>
        </w:rPr>
      </w:pPr>
      <w:r w:rsidRPr="00026FF3">
        <w:t>Schedule 4</w:t>
      </w:r>
    </w:p>
    <w:p w14:paraId="5655AE9E" w14:textId="24E4446B" w:rsidR="009748DF" w:rsidRPr="00026FF3" w:rsidRDefault="009748DF" w:rsidP="009748DF">
      <w:pPr>
        <w:keepNext/>
        <w:spacing w:before="240" w:line="240" w:lineRule="auto"/>
      </w:pPr>
      <w:r w:rsidRPr="00026FF3">
        <w:rPr>
          <w:b/>
        </w:rPr>
        <w:t>PHENCYCLIDINE</w:t>
      </w:r>
      <w:r w:rsidRPr="00026FF3">
        <w:rPr>
          <w:b/>
        </w:rPr>
        <w:br/>
      </w:r>
      <w:r w:rsidRPr="00026FF3">
        <w:t>cross reference: PCP</w:t>
      </w:r>
      <w:r w:rsidR="00EE40FC">
        <w:t xml:space="preserve"> (CAS No. </w:t>
      </w:r>
      <w:r w:rsidR="00EE40FC" w:rsidRPr="00EE40FC">
        <w:t>77-10-1</w:t>
      </w:r>
      <w:r w:rsidR="00EE40FC">
        <w:t xml:space="preserve">), </w:t>
      </w:r>
      <w:r w:rsidR="00EE40FC" w:rsidRPr="00EE40FC">
        <w:t>PHENCYCLIDINE HYDROCHLORIDE</w:t>
      </w:r>
      <w:r w:rsidR="00EE40FC">
        <w:t xml:space="preserve"> (CAS No. </w:t>
      </w:r>
      <w:r w:rsidR="00EE40FC" w:rsidRPr="00EE40FC">
        <w:t>956-90-1</w:t>
      </w:r>
      <w:r w:rsidR="00EE40FC">
        <w:t>)</w:t>
      </w:r>
    </w:p>
    <w:p w14:paraId="3018CBED" w14:textId="77777777" w:rsidR="009748DF" w:rsidRPr="00026FF3" w:rsidRDefault="009748DF" w:rsidP="009748DF">
      <w:pPr>
        <w:rPr>
          <w:b/>
        </w:rPr>
      </w:pPr>
      <w:r w:rsidRPr="00026FF3">
        <w:t>Schedule 9</w:t>
      </w:r>
    </w:p>
    <w:p w14:paraId="4254057C" w14:textId="77777777" w:rsidR="009748DF" w:rsidRPr="00026FF3" w:rsidRDefault="009748DF" w:rsidP="009748DF">
      <w:pPr>
        <w:keepNext/>
        <w:spacing w:before="240" w:line="240" w:lineRule="auto"/>
        <w:rPr>
          <w:b/>
        </w:rPr>
      </w:pPr>
      <w:r w:rsidRPr="00026FF3">
        <w:rPr>
          <w:b/>
        </w:rPr>
        <w:t>PHENDIMETRAZINE</w:t>
      </w:r>
    </w:p>
    <w:p w14:paraId="2C633D57" w14:textId="77777777" w:rsidR="009748DF" w:rsidRPr="00026FF3" w:rsidRDefault="001F6281" w:rsidP="009748DF">
      <w:pPr>
        <w:rPr>
          <w:b/>
        </w:rPr>
      </w:pPr>
      <w:r w:rsidRPr="00026FF3">
        <w:t>Schedule 8</w:t>
      </w:r>
    </w:p>
    <w:p w14:paraId="7634FD88" w14:textId="77777777" w:rsidR="009748DF" w:rsidRPr="00026FF3" w:rsidRDefault="009748DF" w:rsidP="009748DF">
      <w:pPr>
        <w:keepNext/>
        <w:spacing w:before="240" w:line="240" w:lineRule="auto"/>
        <w:rPr>
          <w:b/>
        </w:rPr>
      </w:pPr>
      <w:r w:rsidRPr="00026FF3">
        <w:rPr>
          <w:b/>
        </w:rPr>
        <w:t>PHENELZINE</w:t>
      </w:r>
    </w:p>
    <w:p w14:paraId="69EF3CD2" w14:textId="77777777" w:rsidR="009748DF" w:rsidRPr="00026FF3" w:rsidRDefault="001F6281" w:rsidP="009748DF">
      <w:pPr>
        <w:rPr>
          <w:b/>
        </w:rPr>
      </w:pPr>
      <w:r w:rsidRPr="00026FF3">
        <w:t>Schedule 4</w:t>
      </w:r>
      <w:r w:rsidR="009748DF" w:rsidRPr="00026FF3">
        <w:br/>
        <w:t>Appendix K, clause 1</w:t>
      </w:r>
    </w:p>
    <w:p w14:paraId="19FD2C38"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PHENETHYL</w:t>
      </w:r>
      <w:r w:rsidR="00026FF3">
        <w:rPr>
          <w:b/>
        </w:rPr>
        <w:noBreakHyphen/>
      </w:r>
      <w:r w:rsidRPr="00026FF3">
        <w:rPr>
          <w:b/>
        </w:rPr>
        <w:t>4</w:t>
      </w:r>
      <w:r w:rsidR="00026FF3">
        <w:rPr>
          <w:b/>
        </w:rPr>
        <w:noBreakHyphen/>
      </w:r>
      <w:r w:rsidRPr="00026FF3">
        <w:rPr>
          <w:b/>
        </w:rPr>
        <w:t>PIPERIDONE</w:t>
      </w:r>
    </w:p>
    <w:p w14:paraId="375DFB83" w14:textId="6C8E3576" w:rsidR="00EE40FC" w:rsidRDefault="00EE40FC" w:rsidP="009748DF">
      <w:r>
        <w:t xml:space="preserve">cross reference: CAS No. </w:t>
      </w:r>
      <w:r w:rsidRPr="00EE40FC">
        <w:t>39742-60-4</w:t>
      </w:r>
    </w:p>
    <w:p w14:paraId="20961159" w14:textId="706D979B" w:rsidR="009748DF" w:rsidRPr="00026FF3" w:rsidRDefault="009748DF" w:rsidP="009748DF">
      <w:pPr>
        <w:rPr>
          <w:b/>
        </w:rPr>
      </w:pPr>
      <w:r w:rsidRPr="00026FF3">
        <w:t>Schedule 9</w:t>
      </w:r>
    </w:p>
    <w:p w14:paraId="3824553B" w14:textId="77777777" w:rsidR="009748DF" w:rsidRPr="00026FF3" w:rsidRDefault="009748DF" w:rsidP="009748DF">
      <w:pPr>
        <w:keepNext/>
        <w:spacing w:before="240" w:line="240" w:lineRule="auto"/>
        <w:rPr>
          <w:b/>
        </w:rPr>
      </w:pPr>
      <w:r w:rsidRPr="00026FF3">
        <w:rPr>
          <w:b/>
        </w:rPr>
        <w:t>PHENETICILLIN</w:t>
      </w:r>
    </w:p>
    <w:p w14:paraId="64E6805D" w14:textId="77777777" w:rsidR="009748DF" w:rsidRPr="00026FF3" w:rsidRDefault="001F6281" w:rsidP="009748DF">
      <w:pPr>
        <w:rPr>
          <w:b/>
        </w:rPr>
      </w:pPr>
      <w:r w:rsidRPr="00026FF3">
        <w:t>Schedule 4</w:t>
      </w:r>
    </w:p>
    <w:p w14:paraId="79D75802" w14:textId="77777777" w:rsidR="009748DF" w:rsidRPr="00026FF3" w:rsidRDefault="009748DF" w:rsidP="009748DF">
      <w:pPr>
        <w:keepNext/>
        <w:spacing w:before="240" w:line="240" w:lineRule="auto"/>
        <w:rPr>
          <w:b/>
        </w:rPr>
      </w:pPr>
      <w:r w:rsidRPr="00026FF3">
        <w:rPr>
          <w:b/>
        </w:rPr>
        <w:t>PHENFORMIN</w:t>
      </w:r>
    </w:p>
    <w:p w14:paraId="555837F7" w14:textId="77777777" w:rsidR="009748DF" w:rsidRPr="00026FF3" w:rsidRDefault="001F6281" w:rsidP="009748DF">
      <w:pPr>
        <w:rPr>
          <w:b/>
        </w:rPr>
      </w:pPr>
      <w:r w:rsidRPr="00026FF3">
        <w:t>Schedule 4</w:t>
      </w:r>
    </w:p>
    <w:p w14:paraId="3467E6A8" w14:textId="77777777" w:rsidR="009748DF" w:rsidRPr="00026FF3" w:rsidRDefault="009748DF" w:rsidP="009748DF">
      <w:pPr>
        <w:keepNext/>
        <w:spacing w:before="240" w:line="240" w:lineRule="auto"/>
        <w:rPr>
          <w:b/>
        </w:rPr>
      </w:pPr>
      <w:r w:rsidRPr="00026FF3">
        <w:rPr>
          <w:b/>
        </w:rPr>
        <w:t>PHENGLUTARIMIDE</w:t>
      </w:r>
    </w:p>
    <w:p w14:paraId="11089267" w14:textId="77777777" w:rsidR="009748DF" w:rsidRPr="00026FF3" w:rsidRDefault="001F6281" w:rsidP="009748DF">
      <w:r w:rsidRPr="00026FF3">
        <w:t>Schedule 4</w:t>
      </w:r>
    </w:p>
    <w:p w14:paraId="10E524F4" w14:textId="325C95E2" w:rsidR="009748DF" w:rsidRPr="00026FF3" w:rsidRDefault="009748DF" w:rsidP="009748DF">
      <w:pPr>
        <w:keepNext/>
        <w:spacing w:before="240" w:line="240" w:lineRule="auto"/>
        <w:rPr>
          <w:szCs w:val="22"/>
        </w:rPr>
      </w:pPr>
      <w:r w:rsidRPr="00026FF3">
        <w:rPr>
          <w:b/>
        </w:rPr>
        <w:lastRenderedPageBreak/>
        <w:t>PHENIBUT</w:t>
      </w:r>
      <w:r w:rsidRPr="00026FF3">
        <w:rPr>
          <w:b/>
          <w:szCs w:val="22"/>
        </w:rPr>
        <w:br/>
      </w:r>
      <w:r w:rsidRPr="00026FF3">
        <w:rPr>
          <w:szCs w:val="22"/>
        </w:rPr>
        <w:t>cross reference: BETA</w:t>
      </w:r>
      <w:r w:rsidR="00026FF3">
        <w:rPr>
          <w:szCs w:val="22"/>
        </w:rPr>
        <w:noBreakHyphen/>
      </w:r>
      <w:r w:rsidRPr="00026FF3">
        <w:rPr>
          <w:szCs w:val="22"/>
        </w:rPr>
        <w:t>PHENYL</w:t>
      </w:r>
      <w:r w:rsidR="00026FF3">
        <w:rPr>
          <w:szCs w:val="22"/>
        </w:rPr>
        <w:noBreakHyphen/>
      </w:r>
      <w:r w:rsidRPr="00026FF3">
        <w:rPr>
          <w:szCs w:val="22"/>
        </w:rPr>
        <w:t>GAMMA</w:t>
      </w:r>
      <w:r w:rsidR="00026FF3">
        <w:rPr>
          <w:szCs w:val="22"/>
        </w:rPr>
        <w:noBreakHyphen/>
      </w:r>
      <w:r w:rsidRPr="00026FF3">
        <w:rPr>
          <w:szCs w:val="22"/>
        </w:rPr>
        <w:t>AMINOBUTYRIC ACID</w:t>
      </w:r>
      <w:r w:rsidR="0014288A">
        <w:rPr>
          <w:szCs w:val="22"/>
        </w:rPr>
        <w:t xml:space="preserve"> (CAS No. </w:t>
      </w:r>
      <w:r w:rsidR="0014288A" w:rsidRPr="0014288A">
        <w:rPr>
          <w:szCs w:val="22"/>
        </w:rPr>
        <w:t>1078-21-3</w:t>
      </w:r>
      <w:r w:rsidR="0014288A">
        <w:rPr>
          <w:szCs w:val="22"/>
        </w:rPr>
        <w:t xml:space="preserve">), </w:t>
      </w:r>
      <w:r w:rsidR="0014288A" w:rsidRPr="0014288A">
        <w:rPr>
          <w:szCs w:val="22"/>
        </w:rPr>
        <w:t>PHENIBUT HYDROCHLORIDE</w:t>
      </w:r>
      <w:r w:rsidR="0014288A">
        <w:rPr>
          <w:szCs w:val="22"/>
        </w:rPr>
        <w:t xml:space="preserve"> (CAS No. </w:t>
      </w:r>
      <w:r w:rsidR="0014288A" w:rsidRPr="0014288A">
        <w:rPr>
          <w:szCs w:val="22"/>
        </w:rPr>
        <w:t>3060-41-1</w:t>
      </w:r>
      <w:r w:rsidR="0014288A">
        <w:rPr>
          <w:szCs w:val="22"/>
        </w:rPr>
        <w:t xml:space="preserve">), </w:t>
      </w:r>
      <w:r w:rsidR="0014288A" w:rsidRPr="0014288A">
        <w:rPr>
          <w:szCs w:val="22"/>
        </w:rPr>
        <w:t>PHENIBUT HYDROBROMIDE</w:t>
      </w:r>
      <w:r w:rsidR="0014288A">
        <w:rPr>
          <w:szCs w:val="22"/>
        </w:rPr>
        <w:t xml:space="preserve"> (CAS N</w:t>
      </w:r>
      <w:r w:rsidR="00373E6F">
        <w:rPr>
          <w:szCs w:val="22"/>
        </w:rPr>
        <w:t>o</w:t>
      </w:r>
      <w:r w:rsidR="0014288A">
        <w:rPr>
          <w:szCs w:val="22"/>
        </w:rPr>
        <w:t xml:space="preserve">. </w:t>
      </w:r>
      <w:r w:rsidR="0014288A" w:rsidRPr="0014288A">
        <w:rPr>
          <w:szCs w:val="22"/>
        </w:rPr>
        <w:t>103095-38-1</w:t>
      </w:r>
      <w:r w:rsidR="0014288A">
        <w:rPr>
          <w:szCs w:val="22"/>
        </w:rPr>
        <w:t>)</w:t>
      </w:r>
    </w:p>
    <w:p w14:paraId="41C76C92" w14:textId="77777777" w:rsidR="009748DF" w:rsidRPr="00026FF3" w:rsidRDefault="009748DF" w:rsidP="009748DF">
      <w:pPr>
        <w:rPr>
          <w:b/>
        </w:rPr>
      </w:pPr>
      <w:r w:rsidRPr="00026FF3">
        <w:rPr>
          <w:szCs w:val="22"/>
        </w:rPr>
        <w:t>Schedule 9</w:t>
      </w:r>
    </w:p>
    <w:p w14:paraId="1A9D0544" w14:textId="77777777" w:rsidR="009748DF" w:rsidRPr="00026FF3" w:rsidRDefault="009748DF" w:rsidP="009748DF">
      <w:pPr>
        <w:keepNext/>
        <w:spacing w:before="240" w:line="240" w:lineRule="auto"/>
        <w:rPr>
          <w:b/>
        </w:rPr>
      </w:pPr>
      <w:r w:rsidRPr="00026FF3">
        <w:rPr>
          <w:b/>
        </w:rPr>
        <w:t>PHENINDIONE</w:t>
      </w:r>
    </w:p>
    <w:p w14:paraId="14DFCE95" w14:textId="77777777" w:rsidR="009748DF" w:rsidRPr="00026FF3" w:rsidRDefault="001F6281" w:rsidP="009748DF">
      <w:pPr>
        <w:rPr>
          <w:b/>
        </w:rPr>
      </w:pPr>
      <w:r w:rsidRPr="00026FF3">
        <w:t>Schedule 4</w:t>
      </w:r>
    </w:p>
    <w:p w14:paraId="6904EB8A" w14:textId="77777777" w:rsidR="009748DF" w:rsidRPr="00026FF3" w:rsidRDefault="009748DF" w:rsidP="009748DF">
      <w:pPr>
        <w:keepNext/>
        <w:spacing w:before="240" w:line="240" w:lineRule="auto"/>
        <w:rPr>
          <w:b/>
        </w:rPr>
      </w:pPr>
      <w:r w:rsidRPr="00026FF3">
        <w:rPr>
          <w:b/>
        </w:rPr>
        <w:t>PHENIRAMINE</w:t>
      </w:r>
    </w:p>
    <w:p w14:paraId="7CCCFCEC"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F0FEA3C" w14:textId="77777777" w:rsidR="009748DF" w:rsidRPr="00026FF3" w:rsidRDefault="009748DF" w:rsidP="009748DF">
      <w:pPr>
        <w:keepNext/>
        <w:spacing w:before="240" w:line="240" w:lineRule="auto"/>
        <w:rPr>
          <w:b/>
        </w:rPr>
      </w:pPr>
      <w:r w:rsidRPr="00026FF3">
        <w:rPr>
          <w:b/>
        </w:rPr>
        <w:t>PHENISATIN</w:t>
      </w:r>
    </w:p>
    <w:p w14:paraId="0099ED6C" w14:textId="77777777" w:rsidR="009748DF" w:rsidRPr="00026FF3" w:rsidRDefault="001F6281" w:rsidP="009748DF">
      <w:pPr>
        <w:rPr>
          <w:b/>
        </w:rPr>
      </w:pPr>
      <w:r w:rsidRPr="00026FF3">
        <w:t>Schedule 4</w:t>
      </w:r>
    </w:p>
    <w:p w14:paraId="2C35F1BF" w14:textId="77777777" w:rsidR="009748DF" w:rsidRPr="00026FF3" w:rsidRDefault="009748DF" w:rsidP="009748DF">
      <w:pPr>
        <w:keepNext/>
        <w:spacing w:before="240" w:line="240" w:lineRule="auto"/>
        <w:rPr>
          <w:b/>
        </w:rPr>
      </w:pPr>
      <w:r w:rsidRPr="00026FF3">
        <w:rPr>
          <w:b/>
        </w:rPr>
        <w:t>PHENISOPHAM</w:t>
      </w:r>
    </w:p>
    <w:p w14:paraId="2C87F7FE" w14:textId="77777777" w:rsidR="009748DF" w:rsidRPr="00026FF3" w:rsidRDefault="001F6281" w:rsidP="009748DF">
      <w:pPr>
        <w:rPr>
          <w:b/>
        </w:rPr>
      </w:pPr>
      <w:r w:rsidRPr="00026FF3">
        <w:t>Schedule 5</w:t>
      </w:r>
    </w:p>
    <w:p w14:paraId="774194D0" w14:textId="77777777" w:rsidR="009748DF" w:rsidRPr="00026FF3" w:rsidRDefault="009748DF" w:rsidP="009748DF">
      <w:pPr>
        <w:keepNext/>
        <w:spacing w:before="240" w:line="240" w:lineRule="auto"/>
        <w:rPr>
          <w:b/>
        </w:rPr>
      </w:pPr>
      <w:r w:rsidRPr="00026FF3">
        <w:rPr>
          <w:b/>
        </w:rPr>
        <w:t>PHENMEDIPHAM</w:t>
      </w:r>
    </w:p>
    <w:p w14:paraId="29F6E756" w14:textId="77777777" w:rsidR="009748DF" w:rsidRPr="00026FF3" w:rsidRDefault="009748DF" w:rsidP="009748DF">
      <w:r w:rsidRPr="00026FF3">
        <w:t xml:space="preserve">Appendix B, </w:t>
      </w:r>
      <w:r w:rsidR="001F6281" w:rsidRPr="00026FF3">
        <w:t>clause 3</w:t>
      </w:r>
    </w:p>
    <w:p w14:paraId="0015A28A" w14:textId="77777777" w:rsidR="009748DF" w:rsidRPr="00026FF3" w:rsidRDefault="009748DF" w:rsidP="009748DF">
      <w:pPr>
        <w:keepNext/>
        <w:spacing w:before="240" w:line="240" w:lineRule="auto"/>
        <w:rPr>
          <w:b/>
        </w:rPr>
      </w:pPr>
      <w:r w:rsidRPr="00026FF3">
        <w:rPr>
          <w:b/>
        </w:rPr>
        <w:t>PHENMETRAZINE</w:t>
      </w:r>
    </w:p>
    <w:p w14:paraId="590948DF" w14:textId="77777777" w:rsidR="009748DF" w:rsidRPr="00026FF3" w:rsidRDefault="001F6281" w:rsidP="009748DF">
      <w:pPr>
        <w:rPr>
          <w:b/>
        </w:rPr>
      </w:pPr>
      <w:r w:rsidRPr="00026FF3">
        <w:t>Schedule 8</w:t>
      </w:r>
    </w:p>
    <w:p w14:paraId="543D6A74" w14:textId="77777777" w:rsidR="009748DF" w:rsidRPr="00026FF3" w:rsidRDefault="009748DF" w:rsidP="009748DF">
      <w:pPr>
        <w:keepNext/>
        <w:spacing w:before="240" w:line="240" w:lineRule="auto"/>
      </w:pPr>
      <w:r w:rsidRPr="00026FF3">
        <w:rPr>
          <w:b/>
        </w:rPr>
        <w:t xml:space="preserve">PHENOBARBITAL </w:t>
      </w:r>
    </w:p>
    <w:p w14:paraId="5329CAA4" w14:textId="77777777" w:rsidR="009748DF" w:rsidRPr="00026FF3" w:rsidRDefault="001F6281" w:rsidP="009748DF">
      <w:pPr>
        <w:rPr>
          <w:b/>
        </w:rPr>
      </w:pPr>
      <w:r w:rsidRPr="00026FF3">
        <w:t>Schedule 4</w:t>
      </w:r>
      <w:r w:rsidR="009748DF" w:rsidRPr="00026FF3">
        <w:br/>
        <w:t>Appendix K, clause 1</w:t>
      </w:r>
    </w:p>
    <w:p w14:paraId="054FE201" w14:textId="77777777" w:rsidR="009748DF" w:rsidRPr="00026FF3" w:rsidRDefault="009748DF" w:rsidP="009748DF">
      <w:pPr>
        <w:keepNext/>
        <w:spacing w:before="240" w:line="240" w:lineRule="auto"/>
      </w:pPr>
      <w:r w:rsidRPr="00026FF3">
        <w:rPr>
          <w:b/>
        </w:rPr>
        <w:t>PHENOBARBITONE</w:t>
      </w:r>
      <w:r w:rsidRPr="00026FF3">
        <w:rPr>
          <w:b/>
        </w:rPr>
        <w:br/>
      </w:r>
      <w:r w:rsidRPr="00026FF3">
        <w:t>cross reference: PHENOBARBITAL</w:t>
      </w:r>
    </w:p>
    <w:p w14:paraId="649DED78" w14:textId="77777777" w:rsidR="009748DF" w:rsidRPr="00026FF3" w:rsidRDefault="009748DF" w:rsidP="009748DF">
      <w:pPr>
        <w:keepNext/>
        <w:spacing w:before="240" w:line="240" w:lineRule="auto"/>
      </w:pPr>
      <w:r w:rsidRPr="00026FF3">
        <w:rPr>
          <w:b/>
        </w:rPr>
        <w:t>PHENOL</w:t>
      </w:r>
      <w:r w:rsidRPr="00026FF3">
        <w:rPr>
          <w:b/>
        </w:rPr>
        <w:br/>
      </w:r>
      <w:r w:rsidRPr="00026FF3">
        <w:t>cross reference: CREOSOTE, PHENOLS, TAR, XYLENOLS</w:t>
      </w:r>
    </w:p>
    <w:p w14:paraId="19ABFBC6"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5E692F9" w14:textId="77777777" w:rsidR="009748DF" w:rsidRPr="00026FF3" w:rsidRDefault="009748DF" w:rsidP="009748DF">
      <w:pPr>
        <w:keepNext/>
        <w:spacing w:before="240" w:line="240" w:lineRule="auto"/>
        <w:rPr>
          <w:b/>
        </w:rPr>
      </w:pPr>
      <w:r w:rsidRPr="00026FF3">
        <w:rPr>
          <w:b/>
        </w:rPr>
        <w:t>PHENOLPHTHALEIN</w:t>
      </w:r>
    </w:p>
    <w:p w14:paraId="29A15591" w14:textId="77777777" w:rsidR="009748DF" w:rsidRPr="00026FF3" w:rsidRDefault="001F6281" w:rsidP="009748DF">
      <w:pPr>
        <w:rPr>
          <w:b/>
        </w:rPr>
      </w:pPr>
      <w:r w:rsidRPr="00026FF3">
        <w:t>Schedule 4</w:t>
      </w:r>
    </w:p>
    <w:p w14:paraId="2D5C5FF0" w14:textId="77777777" w:rsidR="009748DF" w:rsidRPr="00026FF3" w:rsidRDefault="009748DF" w:rsidP="009748DF">
      <w:pPr>
        <w:keepNext/>
        <w:spacing w:before="240" w:line="240" w:lineRule="auto"/>
        <w:rPr>
          <w:b/>
        </w:rPr>
      </w:pPr>
      <w:r w:rsidRPr="00026FF3">
        <w:rPr>
          <w:b/>
        </w:rPr>
        <w:t>PHENOMORPHAN</w:t>
      </w:r>
    </w:p>
    <w:p w14:paraId="5AA7A36D" w14:textId="33162CF0" w:rsidR="00561D7E" w:rsidRDefault="00561D7E" w:rsidP="009748DF">
      <w:r>
        <w:t xml:space="preserve">cross reference: CAS No. </w:t>
      </w:r>
      <w:r w:rsidRPr="00561D7E">
        <w:t>468-07-5</w:t>
      </w:r>
    </w:p>
    <w:p w14:paraId="4BD93FDF" w14:textId="2695C4B2" w:rsidR="009748DF" w:rsidRPr="00026FF3" w:rsidRDefault="009748DF" w:rsidP="009748DF">
      <w:pPr>
        <w:rPr>
          <w:b/>
        </w:rPr>
      </w:pPr>
      <w:r w:rsidRPr="00026FF3">
        <w:t>Schedule 9</w:t>
      </w:r>
    </w:p>
    <w:p w14:paraId="68742500" w14:textId="77777777" w:rsidR="009748DF" w:rsidRPr="00026FF3" w:rsidRDefault="009748DF" w:rsidP="009748DF">
      <w:pPr>
        <w:keepNext/>
        <w:spacing w:before="240" w:line="240" w:lineRule="auto"/>
        <w:rPr>
          <w:b/>
        </w:rPr>
      </w:pPr>
      <w:r w:rsidRPr="00026FF3">
        <w:rPr>
          <w:b/>
        </w:rPr>
        <w:t>PHENOPERIDINE</w:t>
      </w:r>
    </w:p>
    <w:p w14:paraId="4ABC6CC8" w14:textId="77777777" w:rsidR="009748DF" w:rsidRPr="00026FF3" w:rsidRDefault="001F6281" w:rsidP="009748DF">
      <w:pPr>
        <w:rPr>
          <w:b/>
        </w:rPr>
      </w:pPr>
      <w:r w:rsidRPr="00026FF3">
        <w:t>Schedule 8</w:t>
      </w:r>
      <w:r w:rsidR="009748DF" w:rsidRPr="00026FF3">
        <w:br/>
        <w:t>Appendix K, clause 1</w:t>
      </w:r>
    </w:p>
    <w:p w14:paraId="39A61132" w14:textId="77777777" w:rsidR="009748DF" w:rsidRPr="00026FF3" w:rsidRDefault="009748DF" w:rsidP="009748DF">
      <w:pPr>
        <w:keepNext/>
        <w:spacing w:before="240" w:line="240" w:lineRule="auto"/>
        <w:rPr>
          <w:b/>
        </w:rPr>
      </w:pPr>
      <w:r w:rsidRPr="00026FF3">
        <w:rPr>
          <w:b/>
        </w:rPr>
        <w:lastRenderedPageBreak/>
        <w:t>PHENOTHIAZINE</w:t>
      </w:r>
    </w:p>
    <w:p w14:paraId="32EE6B27" w14:textId="77777777" w:rsidR="009748DF" w:rsidRPr="00026FF3" w:rsidRDefault="001F6281" w:rsidP="009748DF">
      <w:pPr>
        <w:rPr>
          <w:b/>
        </w:rPr>
      </w:pPr>
      <w:r w:rsidRPr="00026FF3">
        <w:t>Schedule 6</w:t>
      </w:r>
    </w:p>
    <w:p w14:paraId="7F9195A6"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PHENOTHRIN</w:t>
      </w:r>
    </w:p>
    <w:p w14:paraId="0F270362" w14:textId="77777777" w:rsidR="009748DF" w:rsidRPr="00026FF3" w:rsidRDefault="009748DF" w:rsidP="009748DF">
      <w:r w:rsidRPr="00026FF3">
        <w:t xml:space="preserve">Appendix B, </w:t>
      </w:r>
      <w:r w:rsidR="001F6281" w:rsidRPr="00026FF3">
        <w:t>clause 3</w:t>
      </w:r>
    </w:p>
    <w:p w14:paraId="66B986AA" w14:textId="77777777" w:rsidR="009748DF" w:rsidRPr="00026FF3" w:rsidRDefault="009748DF" w:rsidP="009748DF">
      <w:pPr>
        <w:keepNext/>
        <w:spacing w:before="240" w:line="240" w:lineRule="auto"/>
        <w:rPr>
          <w:b/>
        </w:rPr>
      </w:pPr>
      <w:r w:rsidRPr="00026FF3">
        <w:rPr>
          <w:b/>
        </w:rPr>
        <w:t>PHENOXYBENZAMINE</w:t>
      </w:r>
    </w:p>
    <w:p w14:paraId="76700D35" w14:textId="77777777" w:rsidR="009748DF" w:rsidRPr="00026FF3" w:rsidRDefault="001F6281" w:rsidP="009748DF">
      <w:pPr>
        <w:rPr>
          <w:b/>
        </w:rPr>
      </w:pPr>
      <w:r w:rsidRPr="00026FF3">
        <w:t>Schedule 4</w:t>
      </w:r>
    </w:p>
    <w:p w14:paraId="43B7A83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PHENOXYETHANOL</w:t>
      </w:r>
    </w:p>
    <w:p w14:paraId="77BCE021"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3EF3AE4" w14:textId="77777777" w:rsidR="009748DF" w:rsidRPr="00026FF3" w:rsidRDefault="009748DF" w:rsidP="009748DF">
      <w:pPr>
        <w:keepNext/>
        <w:spacing w:before="240" w:line="240" w:lineRule="auto"/>
        <w:rPr>
          <w:b/>
        </w:rPr>
      </w:pPr>
      <w:r w:rsidRPr="00026FF3">
        <w:rPr>
          <w:b/>
        </w:rPr>
        <w:t>PHENOXYMETHYL OXIRANE</w:t>
      </w:r>
    </w:p>
    <w:p w14:paraId="2BB2FBB2"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C6E9E5B" w14:textId="77777777" w:rsidR="009748DF" w:rsidRPr="00026FF3" w:rsidRDefault="009748DF" w:rsidP="009748DF">
      <w:pPr>
        <w:keepNext/>
        <w:spacing w:before="240" w:line="240" w:lineRule="auto"/>
        <w:rPr>
          <w:b/>
        </w:rPr>
      </w:pPr>
      <w:r w:rsidRPr="00026FF3">
        <w:rPr>
          <w:b/>
        </w:rPr>
        <w:t>PHENOXYMETHYLPENICILLIN</w:t>
      </w:r>
    </w:p>
    <w:p w14:paraId="0ABDAF80" w14:textId="77777777" w:rsidR="009748DF" w:rsidRPr="00026FF3" w:rsidRDefault="001F6281" w:rsidP="009748DF">
      <w:pPr>
        <w:rPr>
          <w:b/>
        </w:rPr>
      </w:pPr>
      <w:r w:rsidRPr="00026FF3">
        <w:t>Schedule 4</w:t>
      </w:r>
    </w:p>
    <w:p w14:paraId="2A027BF2" w14:textId="77777777" w:rsidR="009748DF" w:rsidRPr="00026FF3" w:rsidRDefault="009748DF" w:rsidP="009748DF">
      <w:pPr>
        <w:keepNext/>
        <w:spacing w:before="240" w:line="240" w:lineRule="auto"/>
        <w:rPr>
          <w:rFonts w:eastAsia="Times New Roman" w:cs="Calibri"/>
          <w:b/>
          <w:bCs/>
          <w:lang w:eastAsia="en-AU"/>
        </w:rPr>
      </w:pPr>
      <w:r w:rsidRPr="00026FF3">
        <w:rPr>
          <w:b/>
        </w:rPr>
        <w:t>PHENPROMETHAMINE</w:t>
      </w:r>
    </w:p>
    <w:p w14:paraId="31CDA4D2" w14:textId="0907F590" w:rsidR="00EB15E6" w:rsidRDefault="00EB15E6" w:rsidP="009748DF">
      <w:pPr>
        <w:rPr>
          <w:lang w:eastAsia="en-AU"/>
        </w:rPr>
      </w:pPr>
      <w:r>
        <w:rPr>
          <w:lang w:eastAsia="en-AU"/>
        </w:rPr>
        <w:t xml:space="preserve">cross reference: CAS No. </w:t>
      </w:r>
      <w:r w:rsidRPr="00EB15E6">
        <w:rPr>
          <w:lang w:eastAsia="en-AU"/>
        </w:rPr>
        <w:t>93-88-9</w:t>
      </w:r>
    </w:p>
    <w:p w14:paraId="3C59C077" w14:textId="3732C573" w:rsidR="009748DF" w:rsidRPr="00026FF3" w:rsidRDefault="001F6281" w:rsidP="009748DF">
      <w:pPr>
        <w:rPr>
          <w:lang w:eastAsia="en-AU"/>
        </w:rPr>
      </w:pPr>
      <w:r w:rsidRPr="00026FF3">
        <w:rPr>
          <w:lang w:eastAsia="en-AU"/>
        </w:rPr>
        <w:t>Schedule 1</w:t>
      </w:r>
      <w:r w:rsidR="009748DF" w:rsidRPr="00026FF3">
        <w:rPr>
          <w:lang w:eastAsia="en-AU"/>
        </w:rPr>
        <w:t>0</w:t>
      </w:r>
    </w:p>
    <w:p w14:paraId="5A396EFE" w14:textId="77777777" w:rsidR="009748DF" w:rsidRPr="00026FF3" w:rsidRDefault="009748DF" w:rsidP="009748DF">
      <w:pPr>
        <w:keepNext/>
        <w:spacing w:before="240" w:line="240" w:lineRule="auto"/>
        <w:rPr>
          <w:b/>
        </w:rPr>
      </w:pPr>
      <w:r w:rsidRPr="00026FF3">
        <w:rPr>
          <w:b/>
        </w:rPr>
        <w:t>PHENSUXIMIDE</w:t>
      </w:r>
    </w:p>
    <w:p w14:paraId="6863F757" w14:textId="77777777" w:rsidR="009748DF" w:rsidRPr="00026FF3" w:rsidRDefault="001F6281" w:rsidP="009748DF">
      <w:pPr>
        <w:rPr>
          <w:b/>
        </w:rPr>
      </w:pPr>
      <w:r w:rsidRPr="00026FF3">
        <w:t>Schedule 4</w:t>
      </w:r>
    </w:p>
    <w:p w14:paraId="5E14A21D" w14:textId="77777777" w:rsidR="009748DF" w:rsidRPr="00026FF3" w:rsidRDefault="009748DF" w:rsidP="009748DF">
      <w:pPr>
        <w:keepNext/>
        <w:spacing w:before="240" w:line="240" w:lineRule="auto"/>
        <w:rPr>
          <w:b/>
        </w:rPr>
      </w:pPr>
      <w:r w:rsidRPr="00026FF3">
        <w:rPr>
          <w:b/>
        </w:rPr>
        <w:t>PHENTERMINE</w:t>
      </w:r>
    </w:p>
    <w:p w14:paraId="589C26BF" w14:textId="77777777" w:rsidR="009748DF" w:rsidRPr="00026FF3" w:rsidRDefault="001F6281" w:rsidP="009748DF">
      <w:pPr>
        <w:rPr>
          <w:b/>
        </w:rPr>
      </w:pPr>
      <w:r w:rsidRPr="00026FF3">
        <w:t>Schedule 4</w:t>
      </w:r>
      <w:r w:rsidR="009748DF" w:rsidRPr="00026FF3">
        <w:br/>
        <w:t>Appendix D, clause 5</w:t>
      </w:r>
    </w:p>
    <w:p w14:paraId="79876305" w14:textId="77777777" w:rsidR="009748DF" w:rsidRPr="00026FF3" w:rsidRDefault="009748DF" w:rsidP="009748DF">
      <w:pPr>
        <w:keepNext/>
        <w:spacing w:before="240" w:line="240" w:lineRule="auto"/>
        <w:rPr>
          <w:b/>
        </w:rPr>
      </w:pPr>
      <w:r w:rsidRPr="00026FF3">
        <w:rPr>
          <w:b/>
        </w:rPr>
        <w:t>PHENTHIMENTONIUM</w:t>
      </w:r>
    </w:p>
    <w:p w14:paraId="59EEBDC3" w14:textId="77777777" w:rsidR="009748DF" w:rsidRPr="00026FF3" w:rsidRDefault="001F6281" w:rsidP="009748DF">
      <w:pPr>
        <w:rPr>
          <w:b/>
        </w:rPr>
      </w:pPr>
      <w:r w:rsidRPr="00026FF3">
        <w:t>Schedule 4</w:t>
      </w:r>
    </w:p>
    <w:p w14:paraId="36F2C0ED" w14:textId="77777777" w:rsidR="009748DF" w:rsidRPr="00026FF3" w:rsidRDefault="009748DF" w:rsidP="009748DF">
      <w:pPr>
        <w:keepNext/>
        <w:spacing w:before="240" w:line="240" w:lineRule="auto"/>
        <w:rPr>
          <w:b/>
        </w:rPr>
      </w:pPr>
      <w:r w:rsidRPr="00026FF3">
        <w:rPr>
          <w:b/>
        </w:rPr>
        <w:t>PHENTOLAMINE</w:t>
      </w:r>
    </w:p>
    <w:p w14:paraId="19E00AD5" w14:textId="77777777" w:rsidR="009748DF" w:rsidRPr="00026FF3" w:rsidRDefault="001F6281" w:rsidP="009748DF">
      <w:pPr>
        <w:rPr>
          <w:b/>
        </w:rPr>
      </w:pPr>
      <w:r w:rsidRPr="00026FF3">
        <w:t>Schedule 4</w:t>
      </w:r>
    </w:p>
    <w:p w14:paraId="430C52D6" w14:textId="77777777" w:rsidR="009748DF" w:rsidRPr="00026FF3" w:rsidRDefault="009748DF" w:rsidP="009748DF">
      <w:pPr>
        <w:keepNext/>
        <w:spacing w:before="240" w:line="240" w:lineRule="auto"/>
        <w:rPr>
          <w:b/>
        </w:rPr>
      </w:pPr>
      <w:r w:rsidRPr="00026FF3">
        <w:rPr>
          <w:b/>
        </w:rPr>
        <w:t>PHENYLACETYLINDOLES</w:t>
      </w:r>
    </w:p>
    <w:p w14:paraId="4AD2C431" w14:textId="77777777" w:rsidR="009748DF" w:rsidRPr="00026FF3" w:rsidRDefault="009748DF" w:rsidP="009748DF">
      <w:pPr>
        <w:rPr>
          <w:b/>
        </w:rPr>
      </w:pPr>
      <w:r w:rsidRPr="00026FF3">
        <w:t>Schedule 9</w:t>
      </w:r>
    </w:p>
    <w:p w14:paraId="12BD6D96" w14:textId="77777777" w:rsidR="009748DF" w:rsidRPr="00026FF3" w:rsidRDefault="009748DF" w:rsidP="009748DF">
      <w:pPr>
        <w:keepNext/>
        <w:spacing w:before="240" w:line="240" w:lineRule="auto"/>
        <w:rPr>
          <w:b/>
        </w:rPr>
      </w:pPr>
      <w:r w:rsidRPr="00026FF3">
        <w:rPr>
          <w:b/>
        </w:rPr>
        <w:t>PHENYLBUTAZONE</w:t>
      </w:r>
    </w:p>
    <w:p w14:paraId="0821C88C" w14:textId="77777777" w:rsidR="009748DF" w:rsidRPr="00026FF3" w:rsidRDefault="001F6281" w:rsidP="009748DF">
      <w:pPr>
        <w:rPr>
          <w:b/>
        </w:rPr>
      </w:pPr>
      <w:r w:rsidRPr="00026FF3">
        <w:t>Schedule 4</w:t>
      </w:r>
    </w:p>
    <w:p w14:paraId="1317470E" w14:textId="77777777" w:rsidR="009748DF" w:rsidRPr="00026FF3" w:rsidRDefault="009748DF" w:rsidP="009748DF">
      <w:pPr>
        <w:keepNext/>
        <w:spacing w:before="240" w:line="240" w:lineRule="auto"/>
      </w:pPr>
      <w:r w:rsidRPr="00026FF3">
        <w:rPr>
          <w:b/>
        </w:rPr>
        <w:t>PHENYLENEDIAMINES</w:t>
      </w:r>
      <w:r w:rsidRPr="00026FF3">
        <w:rPr>
          <w:b/>
        </w:rPr>
        <w:br/>
      </w:r>
      <w:r w:rsidRPr="00026FF3">
        <w:t>cross reference: ALKYLATED, ARYLATED, HALOGENATED and NITRO</w:t>
      </w:r>
      <w:r w:rsidR="00026FF3">
        <w:noBreakHyphen/>
      </w:r>
      <w:r w:rsidRPr="00026FF3">
        <w:t>PHENYLENEDIAMINES, DIETHYL</w:t>
      </w:r>
      <w:r w:rsidR="00026FF3">
        <w:noBreakHyphen/>
      </w:r>
      <w:r w:rsidRPr="00026FF3">
        <w:t>PARA</w:t>
      </w:r>
      <w:r w:rsidR="00026FF3">
        <w:noBreakHyphen/>
      </w:r>
      <w:r w:rsidRPr="00026FF3">
        <w:t>PHENYLENEDIAMINE, DIMETHYL</w:t>
      </w:r>
      <w:r w:rsidR="00026FF3">
        <w:noBreakHyphen/>
      </w:r>
      <w:r w:rsidRPr="00026FF3">
        <w:t>PARA</w:t>
      </w:r>
      <w:r w:rsidR="00026FF3">
        <w:noBreakHyphen/>
      </w:r>
      <w:r w:rsidRPr="00026FF3">
        <w:t>PHENYLENEDIAMINE</w:t>
      </w:r>
    </w:p>
    <w:p w14:paraId="7F0D8D4B"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5F272B4" w14:textId="77777777" w:rsidR="009748DF" w:rsidRPr="00026FF3" w:rsidRDefault="009748DF" w:rsidP="009748DF">
      <w:pPr>
        <w:keepNext/>
        <w:spacing w:before="240" w:line="240" w:lineRule="auto"/>
      </w:pPr>
      <w:r w:rsidRPr="00026FF3">
        <w:rPr>
          <w:b/>
        </w:rPr>
        <w:lastRenderedPageBreak/>
        <w:t>PHENYLEPHRINE</w:t>
      </w:r>
      <w:r w:rsidRPr="00026FF3">
        <w:rPr>
          <w:b/>
        </w:rPr>
        <w:br/>
      </w:r>
      <w:r w:rsidRPr="00026FF3">
        <w:t>cross reference: CODEINE, IBUPROFEN, PARACETAMOL</w:t>
      </w:r>
    </w:p>
    <w:p w14:paraId="012731FF"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57B5A581" w14:textId="205A97FF" w:rsidR="009748DF" w:rsidRPr="00026FF3" w:rsidRDefault="009748DF" w:rsidP="009748DF">
      <w:pPr>
        <w:keepNext/>
        <w:spacing w:before="240" w:line="240" w:lineRule="auto"/>
      </w:pPr>
      <w:r w:rsidRPr="00026FF3">
        <w:rPr>
          <w:b/>
        </w:rPr>
        <w:t>1</w:t>
      </w:r>
      <w:r w:rsidR="00026FF3">
        <w:rPr>
          <w:b/>
        </w:rPr>
        <w:noBreakHyphen/>
      </w:r>
      <w:r w:rsidRPr="00026FF3">
        <w:rPr>
          <w:b/>
        </w:rPr>
        <w:t>PHENYLETHYL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ACETATE</w:t>
      </w:r>
      <w:r w:rsidRPr="00026FF3">
        <w:rPr>
          <w:b/>
        </w:rPr>
        <w:br/>
      </w:r>
      <w:r w:rsidRPr="00026FF3">
        <w:t>cross reference: PEPAP</w:t>
      </w:r>
      <w:r w:rsidR="00561D7E">
        <w:t xml:space="preserve"> (CAS No. </w:t>
      </w:r>
      <w:r w:rsidR="00561D7E" w:rsidRPr="00561D7E">
        <w:t>64-52-8</w:t>
      </w:r>
      <w:r w:rsidR="00561D7E">
        <w:t>)</w:t>
      </w:r>
    </w:p>
    <w:p w14:paraId="6E9B2399" w14:textId="77777777" w:rsidR="009748DF" w:rsidRPr="00026FF3" w:rsidRDefault="009748DF" w:rsidP="009748DF">
      <w:r w:rsidRPr="00026FF3">
        <w:t>Schedule 9</w:t>
      </w:r>
    </w:p>
    <w:p w14:paraId="50B192CD" w14:textId="77777777" w:rsidR="009748DF" w:rsidRPr="00026FF3" w:rsidRDefault="009748DF" w:rsidP="009748DF">
      <w:pPr>
        <w:keepNext/>
        <w:spacing w:before="240" w:line="240" w:lineRule="auto"/>
      </w:pPr>
      <w:r w:rsidRPr="00026FF3">
        <w:rPr>
          <w:b/>
        </w:rPr>
        <w:t>PHENYLMERCURIC ACETATE</w:t>
      </w:r>
      <w:r w:rsidRPr="00026FF3">
        <w:rPr>
          <w:b/>
        </w:rPr>
        <w:br/>
      </w:r>
      <w:r w:rsidRPr="00026FF3">
        <w:t>cross reference: MERCURY</w:t>
      </w:r>
    </w:p>
    <w:p w14:paraId="4759A3CE" w14:textId="77777777" w:rsidR="009748DF" w:rsidRPr="00026FF3" w:rsidRDefault="001F6281" w:rsidP="009748DF">
      <w:pPr>
        <w:rPr>
          <w:b/>
        </w:rPr>
      </w:pPr>
      <w:r w:rsidRPr="00026FF3">
        <w:t>Schedule 7</w:t>
      </w:r>
      <w:r w:rsidR="009748DF" w:rsidRPr="00026FF3">
        <w:br/>
        <w:t>Appendix J, clause 1</w:t>
      </w:r>
    </w:p>
    <w:p w14:paraId="54EDEDCD" w14:textId="77777777" w:rsidR="009748DF" w:rsidRPr="00026FF3" w:rsidRDefault="009748DF" w:rsidP="009748DF">
      <w:pPr>
        <w:keepNext/>
        <w:spacing w:before="240" w:line="240" w:lineRule="auto"/>
      </w:pPr>
      <w:r w:rsidRPr="00026FF3">
        <w:rPr>
          <w:b/>
        </w:rPr>
        <w:t>PHENYL METHYL KETONE</w:t>
      </w:r>
      <w:r w:rsidRPr="00026FF3">
        <w:rPr>
          <w:b/>
        </w:rPr>
        <w:br/>
      </w:r>
      <w:r w:rsidRPr="00026FF3">
        <w:t>cross reference: DESIGNATED SOLVENT</w:t>
      </w:r>
    </w:p>
    <w:p w14:paraId="46C8B4C1" w14:textId="77777777" w:rsidR="009748DF" w:rsidRPr="00026FF3" w:rsidRDefault="001F6281" w:rsidP="009748DF">
      <w:pPr>
        <w:rPr>
          <w:b/>
        </w:rPr>
      </w:pPr>
      <w:r w:rsidRPr="00026FF3">
        <w:t>Schedule 5</w:t>
      </w:r>
      <w:r w:rsidR="009748DF" w:rsidRPr="00026FF3">
        <w:br/>
        <w:t xml:space="preserve">Appendix E, </w:t>
      </w:r>
      <w:r w:rsidRPr="00026FF3">
        <w:t>clause 3</w:t>
      </w:r>
    </w:p>
    <w:p w14:paraId="1CCB1D71"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PHENYLPHENOL</w:t>
      </w:r>
    </w:p>
    <w:p w14:paraId="28388893" w14:textId="42760A1E" w:rsidR="0051480C" w:rsidRDefault="0051480C" w:rsidP="009748DF">
      <w:r w:rsidRPr="00026FF3">
        <w:t>Schedule 5</w:t>
      </w:r>
    </w:p>
    <w:p w14:paraId="37353CE9" w14:textId="718F799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25A63C48" w14:textId="77777777" w:rsidR="009748DF" w:rsidRPr="00026FF3" w:rsidRDefault="009748DF" w:rsidP="009748DF">
      <w:pPr>
        <w:keepNext/>
        <w:spacing w:before="240" w:line="240" w:lineRule="auto"/>
      </w:pP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 ETHYL ESTER</w:t>
      </w:r>
      <w:r w:rsidRPr="00026FF3">
        <w:rPr>
          <w:b/>
        </w:rPr>
        <w:br/>
      </w:r>
      <w:r w:rsidRPr="00026FF3">
        <w:t>cross reference: PETHIDINE INTERMEDIATE B</w:t>
      </w:r>
    </w:p>
    <w:p w14:paraId="75635684" w14:textId="77777777" w:rsidR="009748DF" w:rsidRPr="00026FF3" w:rsidRDefault="001F6281" w:rsidP="009748DF">
      <w:pPr>
        <w:rPr>
          <w:b/>
          <w:i/>
        </w:rPr>
      </w:pPr>
      <w:r w:rsidRPr="00026FF3">
        <w:t>Schedule 8</w:t>
      </w:r>
    </w:p>
    <w:p w14:paraId="7EFB0747" w14:textId="77777777" w:rsidR="009748DF" w:rsidRPr="00026FF3" w:rsidRDefault="009748DF" w:rsidP="009748DF">
      <w:pPr>
        <w:keepNext/>
        <w:spacing w:before="240" w:line="240" w:lineRule="auto"/>
        <w:rPr>
          <w:b/>
        </w:rPr>
      </w:pPr>
      <w:r w:rsidRPr="00026FF3">
        <w:rPr>
          <w:b/>
        </w:rPr>
        <w:t>PHENYL METHYL PYRAZOLONE</w:t>
      </w:r>
    </w:p>
    <w:p w14:paraId="7F531C6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275DE75" w14:textId="77777777" w:rsidR="009748DF" w:rsidRPr="00026FF3" w:rsidRDefault="009748DF" w:rsidP="009748DF">
      <w:pPr>
        <w:keepNext/>
        <w:spacing w:before="240" w:line="240" w:lineRule="auto"/>
        <w:rPr>
          <w:b/>
        </w:rPr>
      </w:pPr>
      <w:r w:rsidRPr="00026FF3">
        <w:rPr>
          <w:b/>
        </w:rPr>
        <w:t>PHENYLPIRACETAM</w:t>
      </w:r>
      <w:r w:rsidRPr="00026FF3">
        <w:br/>
        <w:t>cross reference: RACETAMS</w:t>
      </w:r>
    </w:p>
    <w:p w14:paraId="6EE40126" w14:textId="77777777" w:rsidR="009748DF" w:rsidRPr="00026FF3" w:rsidRDefault="001F6281" w:rsidP="009748DF">
      <w:pPr>
        <w:rPr>
          <w:b/>
        </w:rPr>
      </w:pPr>
      <w:r w:rsidRPr="00026FF3">
        <w:t>Schedule 4</w:t>
      </w:r>
      <w:r w:rsidR="009748DF" w:rsidRPr="00026FF3">
        <w:t xml:space="preserve"> </w:t>
      </w:r>
    </w:p>
    <w:p w14:paraId="3C0CF60E" w14:textId="77777777" w:rsidR="009748DF" w:rsidRPr="00026FF3" w:rsidRDefault="009748DF" w:rsidP="009748DF">
      <w:pPr>
        <w:keepNext/>
        <w:spacing w:before="240" w:line="240" w:lineRule="auto"/>
        <w:rPr>
          <w:b/>
        </w:rPr>
      </w:pPr>
      <w:r w:rsidRPr="00026FF3">
        <w:rPr>
          <w:b/>
        </w:rPr>
        <w:t>PHENYLPROPANOLAMINE</w:t>
      </w:r>
    </w:p>
    <w:p w14:paraId="58485C9D" w14:textId="77777777" w:rsidR="009748DF" w:rsidRPr="00026FF3" w:rsidRDefault="001F6281" w:rsidP="009748DF">
      <w:pPr>
        <w:rPr>
          <w:b/>
        </w:rPr>
      </w:pPr>
      <w:r w:rsidRPr="00026FF3">
        <w:t>Schedule 4</w:t>
      </w:r>
    </w:p>
    <w:p w14:paraId="6B15D198" w14:textId="77777777" w:rsidR="009748DF" w:rsidRPr="00026FF3" w:rsidRDefault="009748DF" w:rsidP="009748DF">
      <w:pPr>
        <w:keepNext/>
        <w:spacing w:before="240" w:line="240" w:lineRule="auto"/>
        <w:rPr>
          <w:b/>
        </w:rPr>
      </w:pPr>
      <w:r w:rsidRPr="00026FF3">
        <w:rPr>
          <w:b/>
        </w:rPr>
        <w:t>PHENYLTOLOXAMINE</w:t>
      </w:r>
    </w:p>
    <w:p w14:paraId="3F1696E6" w14:textId="77777777" w:rsidR="009748DF" w:rsidRPr="00026FF3" w:rsidRDefault="001F6281" w:rsidP="009748DF">
      <w:pPr>
        <w:rPr>
          <w:b/>
        </w:rPr>
      </w:pPr>
      <w:r w:rsidRPr="00026FF3">
        <w:t>Schedule 4</w:t>
      </w:r>
      <w:r w:rsidR="009748DF" w:rsidRPr="00026FF3">
        <w:br/>
        <w:t>Appendix K, clause 1</w:t>
      </w:r>
    </w:p>
    <w:p w14:paraId="60A7D7EF" w14:textId="77777777" w:rsidR="009748DF" w:rsidRPr="00026FF3" w:rsidRDefault="009748DF" w:rsidP="009748DF">
      <w:pPr>
        <w:keepNext/>
        <w:spacing w:before="240" w:line="240" w:lineRule="auto"/>
        <w:rPr>
          <w:b/>
        </w:rPr>
      </w:pPr>
      <w:r w:rsidRPr="00026FF3">
        <w:rPr>
          <w:b/>
        </w:rPr>
        <w:t>PHENYTOIN</w:t>
      </w:r>
    </w:p>
    <w:p w14:paraId="2213D89F" w14:textId="77777777" w:rsidR="009748DF" w:rsidRPr="00026FF3" w:rsidRDefault="001F6281" w:rsidP="009748DF">
      <w:r w:rsidRPr="00026FF3">
        <w:t>Schedule 4</w:t>
      </w:r>
      <w:r w:rsidR="009748DF" w:rsidRPr="00026FF3">
        <w:br/>
        <w:t xml:space="preserve">Appendix F, </w:t>
      </w:r>
      <w:r w:rsidRPr="00026FF3">
        <w:t>clause 4</w:t>
      </w:r>
    </w:p>
    <w:p w14:paraId="6E6A1BB5" w14:textId="77777777" w:rsidR="009748DF" w:rsidRPr="00026FF3" w:rsidRDefault="009748DF" w:rsidP="009748DF">
      <w:pPr>
        <w:keepNext/>
        <w:spacing w:before="240" w:line="240" w:lineRule="auto"/>
        <w:rPr>
          <w:b/>
        </w:rPr>
      </w:pPr>
      <w:r w:rsidRPr="00026FF3">
        <w:rPr>
          <w:b/>
        </w:rPr>
        <w:t>PHLEUM PRATENSE POLLEN EXTRACT (Timothy</w:t>
      </w:r>
      <w:r w:rsidR="00026FF3">
        <w:rPr>
          <w:b/>
        </w:rPr>
        <w:noBreakHyphen/>
      </w:r>
      <w:r w:rsidRPr="00026FF3">
        <w:rPr>
          <w:b/>
        </w:rPr>
        <w:t>grass pollen extract)</w:t>
      </w:r>
    </w:p>
    <w:p w14:paraId="77B5E7AF" w14:textId="77777777" w:rsidR="009748DF" w:rsidRPr="00026FF3" w:rsidRDefault="001F6281" w:rsidP="009748DF">
      <w:pPr>
        <w:rPr>
          <w:b/>
        </w:rPr>
      </w:pPr>
      <w:r w:rsidRPr="00026FF3">
        <w:t>Schedule 4</w:t>
      </w:r>
    </w:p>
    <w:p w14:paraId="18862B5F" w14:textId="77777777" w:rsidR="009748DF" w:rsidRPr="00026FF3" w:rsidRDefault="009748DF" w:rsidP="009748DF">
      <w:pPr>
        <w:keepNext/>
        <w:spacing w:before="240" w:line="240" w:lineRule="auto"/>
        <w:rPr>
          <w:b/>
        </w:rPr>
      </w:pPr>
      <w:r w:rsidRPr="00026FF3">
        <w:rPr>
          <w:b/>
        </w:rPr>
        <w:lastRenderedPageBreak/>
        <w:t>PHOLCODINE</w:t>
      </w:r>
    </w:p>
    <w:p w14:paraId="6E3AACA8" w14:textId="77777777" w:rsidR="009748DF" w:rsidRPr="00026FF3" w:rsidRDefault="001F6281" w:rsidP="009748DF">
      <w:pPr>
        <w:rPr>
          <w:b/>
        </w:rPr>
      </w:pPr>
      <w:r w:rsidRPr="00026FF3">
        <w:t>Schedule 8</w:t>
      </w:r>
      <w:r w:rsidR="009748DF" w:rsidRPr="00026FF3">
        <w:br/>
      </w:r>
      <w:r w:rsidRPr="00026FF3">
        <w:t>Schedule 4</w:t>
      </w:r>
      <w:r w:rsidR="009748DF" w:rsidRPr="00026FF3">
        <w:br/>
      </w:r>
      <w:r w:rsidRPr="00026FF3">
        <w:t>Schedule 2</w:t>
      </w:r>
      <w:r w:rsidR="009748DF" w:rsidRPr="00026FF3">
        <w:br/>
        <w:t>Appendix K, clause 1</w:t>
      </w:r>
    </w:p>
    <w:p w14:paraId="5BFE9E5E" w14:textId="77777777" w:rsidR="009748DF" w:rsidRPr="00026FF3" w:rsidRDefault="009748DF" w:rsidP="009748DF">
      <w:pPr>
        <w:keepNext/>
        <w:spacing w:before="240" w:line="240" w:lineRule="auto"/>
        <w:rPr>
          <w:b/>
        </w:rPr>
      </w:pPr>
      <w:r w:rsidRPr="00026FF3">
        <w:rPr>
          <w:b/>
        </w:rPr>
        <w:t>PHORATE</w:t>
      </w:r>
    </w:p>
    <w:p w14:paraId="520E675F" w14:textId="77777777" w:rsidR="009748DF" w:rsidRPr="00026FF3" w:rsidRDefault="001F6281" w:rsidP="009748DF">
      <w:pPr>
        <w:rPr>
          <w:b/>
        </w:rPr>
      </w:pPr>
      <w:r w:rsidRPr="00026FF3">
        <w:t>Schedule 7</w:t>
      </w:r>
    </w:p>
    <w:p w14:paraId="0DA07E95" w14:textId="77777777" w:rsidR="009748DF" w:rsidRPr="00026FF3" w:rsidRDefault="009748DF" w:rsidP="009748DF">
      <w:pPr>
        <w:keepNext/>
        <w:spacing w:before="240" w:line="240" w:lineRule="auto"/>
        <w:rPr>
          <w:b/>
        </w:rPr>
      </w:pPr>
      <w:r w:rsidRPr="00026FF3">
        <w:rPr>
          <w:b/>
        </w:rPr>
        <w:t>PHOSALONE</w:t>
      </w:r>
    </w:p>
    <w:p w14:paraId="6124D027" w14:textId="77777777" w:rsidR="009748DF" w:rsidRPr="00026FF3" w:rsidRDefault="001F6281" w:rsidP="009748DF">
      <w:pPr>
        <w:rPr>
          <w:b/>
        </w:rPr>
      </w:pPr>
      <w:r w:rsidRPr="00026FF3">
        <w:t>Schedule 6</w:t>
      </w:r>
    </w:p>
    <w:p w14:paraId="5C524095" w14:textId="77777777" w:rsidR="009748DF" w:rsidRPr="00026FF3" w:rsidRDefault="009748DF" w:rsidP="009748DF">
      <w:pPr>
        <w:keepNext/>
        <w:spacing w:before="240" w:line="240" w:lineRule="auto"/>
        <w:rPr>
          <w:b/>
        </w:rPr>
      </w:pPr>
      <w:r w:rsidRPr="00026FF3">
        <w:rPr>
          <w:b/>
        </w:rPr>
        <w:t>PHOSFOLAN</w:t>
      </w:r>
    </w:p>
    <w:p w14:paraId="5A847ADB" w14:textId="77777777" w:rsidR="009748DF" w:rsidRPr="00026FF3" w:rsidRDefault="001F6281" w:rsidP="009748DF">
      <w:pPr>
        <w:rPr>
          <w:b/>
        </w:rPr>
      </w:pPr>
      <w:r w:rsidRPr="00026FF3">
        <w:t>Schedule 7</w:t>
      </w:r>
    </w:p>
    <w:p w14:paraId="2769FE86" w14:textId="77777777" w:rsidR="009748DF" w:rsidRPr="00026FF3" w:rsidRDefault="009748DF" w:rsidP="009748DF">
      <w:pPr>
        <w:keepNext/>
        <w:spacing w:before="240" w:line="240" w:lineRule="auto"/>
        <w:rPr>
          <w:b/>
        </w:rPr>
      </w:pPr>
      <w:r w:rsidRPr="00026FF3">
        <w:rPr>
          <w:b/>
        </w:rPr>
        <w:t>PHOSMET</w:t>
      </w:r>
    </w:p>
    <w:p w14:paraId="285621CA" w14:textId="77777777" w:rsidR="009748DF" w:rsidRPr="00026FF3" w:rsidRDefault="001F6281" w:rsidP="009748DF">
      <w:pPr>
        <w:rPr>
          <w:b/>
        </w:rPr>
      </w:pPr>
      <w:r w:rsidRPr="00026FF3">
        <w:t>Schedule 6</w:t>
      </w:r>
    </w:p>
    <w:p w14:paraId="0B5B0453" w14:textId="77777777" w:rsidR="009748DF" w:rsidRPr="00026FF3" w:rsidRDefault="009748DF" w:rsidP="009748DF">
      <w:pPr>
        <w:keepNext/>
        <w:spacing w:before="240" w:line="240" w:lineRule="auto"/>
      </w:pPr>
      <w:r w:rsidRPr="00026FF3">
        <w:rPr>
          <w:b/>
        </w:rPr>
        <w:t>PHOSPHIDES, METALLIC</w:t>
      </w:r>
      <w:r w:rsidRPr="00026FF3">
        <w:rPr>
          <w:b/>
        </w:rPr>
        <w:br/>
      </w:r>
      <w:r w:rsidRPr="00026FF3">
        <w:t>cross reference: ALUMINIUM PHOSPHIDE, MAGNESIUM PHOSPHIDE, ZINC PHOSPHIDE</w:t>
      </w:r>
    </w:p>
    <w:p w14:paraId="3DC191A2" w14:textId="77777777" w:rsidR="009748DF" w:rsidRPr="00026FF3" w:rsidRDefault="001F6281" w:rsidP="009748DF">
      <w:pPr>
        <w:rPr>
          <w:b/>
        </w:rPr>
      </w:pPr>
      <w:r w:rsidRPr="00026FF3">
        <w:t>Schedule 7</w:t>
      </w:r>
      <w:r w:rsidR="009748DF" w:rsidRPr="00026FF3">
        <w:br/>
        <w:t>Appendix J, clause 1</w:t>
      </w:r>
    </w:p>
    <w:p w14:paraId="45FCD782" w14:textId="77777777" w:rsidR="009748DF" w:rsidRPr="00026FF3" w:rsidRDefault="009748DF" w:rsidP="009748DF">
      <w:pPr>
        <w:keepNext/>
        <w:spacing w:before="240" w:line="240" w:lineRule="auto"/>
        <w:rPr>
          <w:b/>
        </w:rPr>
      </w:pPr>
      <w:r w:rsidRPr="00026FF3">
        <w:rPr>
          <w:b/>
        </w:rPr>
        <w:t>PHOSPHINE</w:t>
      </w:r>
    </w:p>
    <w:p w14:paraId="0FE46009" w14:textId="77777777" w:rsidR="009748DF" w:rsidRPr="00026FF3" w:rsidRDefault="001F6281" w:rsidP="009748DF">
      <w:pPr>
        <w:rPr>
          <w:b/>
        </w:rPr>
      </w:pPr>
      <w:r w:rsidRPr="00026FF3">
        <w:t>Schedule 7</w:t>
      </w:r>
      <w:r w:rsidR="009748DF" w:rsidRPr="00026FF3">
        <w:br/>
        <w:t>Appendix J, clause 1</w:t>
      </w:r>
    </w:p>
    <w:p w14:paraId="4744E986" w14:textId="77777777" w:rsidR="009748DF" w:rsidRPr="00026FF3" w:rsidRDefault="009748DF" w:rsidP="009748DF">
      <w:pPr>
        <w:keepNext/>
        <w:spacing w:before="240" w:line="240" w:lineRule="auto"/>
        <w:rPr>
          <w:b/>
        </w:rPr>
      </w:pPr>
      <w:r w:rsidRPr="00026FF3">
        <w:rPr>
          <w:b/>
        </w:rPr>
        <w:t>PHOSPHODIESTERASE TYPE 5 INHIBITORS</w:t>
      </w:r>
    </w:p>
    <w:p w14:paraId="39BF929F" w14:textId="77777777" w:rsidR="009748DF" w:rsidRPr="00026FF3" w:rsidRDefault="001F6281" w:rsidP="009748DF">
      <w:pPr>
        <w:rPr>
          <w:b/>
        </w:rPr>
      </w:pPr>
      <w:r w:rsidRPr="00026FF3">
        <w:t>Schedule 4</w:t>
      </w:r>
    </w:p>
    <w:p w14:paraId="0568A88B" w14:textId="77777777" w:rsidR="009748DF" w:rsidRPr="00026FF3" w:rsidRDefault="009748DF" w:rsidP="009748DF">
      <w:pPr>
        <w:keepNext/>
        <w:spacing w:before="240" w:line="240" w:lineRule="auto"/>
      </w:pPr>
      <w:bookmarkStart w:id="360" w:name="_Hlk86673571"/>
      <w:bookmarkStart w:id="361" w:name="_Hlk86840892"/>
      <w:r w:rsidRPr="00026FF3">
        <w:rPr>
          <w:b/>
        </w:rPr>
        <w:t>PHOSPHONIC ACID</w:t>
      </w:r>
      <w:r w:rsidRPr="00026FF3">
        <w:rPr>
          <w:b/>
        </w:rPr>
        <w:br/>
      </w:r>
      <w:bookmarkEnd w:id="360"/>
      <w:r w:rsidRPr="00026FF3">
        <w:t>cross reference: PHOSPHOROUS ACID</w:t>
      </w:r>
    </w:p>
    <w:p w14:paraId="1B169A9D" w14:textId="77777777" w:rsidR="009748DF" w:rsidRPr="00026FF3" w:rsidRDefault="001F6281" w:rsidP="009748DF">
      <w:pPr>
        <w:rPr>
          <w:b/>
        </w:rPr>
      </w:pPr>
      <w:r w:rsidRPr="00026FF3">
        <w:t>Schedule 5</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D3642C4" w14:textId="77777777" w:rsidR="009748DF" w:rsidRPr="00026FF3" w:rsidRDefault="009748DF" w:rsidP="009748DF">
      <w:pPr>
        <w:keepNext/>
        <w:spacing w:before="240" w:line="240" w:lineRule="auto"/>
        <w:rPr>
          <w:b/>
        </w:rPr>
      </w:pPr>
      <w:bookmarkStart w:id="362" w:name="_Hlk86673464"/>
      <w:r w:rsidRPr="00026FF3">
        <w:rPr>
          <w:b/>
        </w:rPr>
        <w:t>PHOSPHORIC ACID</w:t>
      </w:r>
    </w:p>
    <w:bookmarkEnd w:id="362"/>
    <w:p w14:paraId="35AC28D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8A81042" w14:textId="77777777" w:rsidR="009748DF" w:rsidRPr="00026FF3" w:rsidRDefault="009748DF" w:rsidP="009748DF">
      <w:pPr>
        <w:keepNext/>
        <w:spacing w:before="240" w:line="240" w:lineRule="auto"/>
        <w:rPr>
          <w:b/>
        </w:rPr>
      </w:pPr>
      <w:r w:rsidRPr="00026FF3">
        <w:rPr>
          <w:b/>
        </w:rPr>
        <w:t>PHOSPHORUS</w:t>
      </w:r>
    </w:p>
    <w:p w14:paraId="52847E61" w14:textId="77777777" w:rsidR="009748DF" w:rsidRPr="00026FF3" w:rsidRDefault="009748DF" w:rsidP="009748DF">
      <w:r w:rsidRPr="00026FF3">
        <w:t>Appendix G, clause 1</w:t>
      </w:r>
    </w:p>
    <w:p w14:paraId="3FF1373D" w14:textId="77777777" w:rsidR="009748DF" w:rsidRPr="00026FF3" w:rsidRDefault="009748DF" w:rsidP="009748DF">
      <w:pPr>
        <w:keepNext/>
        <w:spacing w:before="240" w:line="240" w:lineRule="auto"/>
        <w:rPr>
          <w:b/>
        </w:rPr>
      </w:pPr>
      <w:r w:rsidRPr="00026FF3">
        <w:rPr>
          <w:b/>
        </w:rPr>
        <w:t>PHOSPHORUS, YELLOW</w:t>
      </w:r>
    </w:p>
    <w:bookmarkEnd w:id="361"/>
    <w:p w14:paraId="23E0FD7F" w14:textId="77777777" w:rsidR="00616069" w:rsidRPr="00026FF3" w:rsidRDefault="001F6281" w:rsidP="00616069">
      <w:r w:rsidRPr="00026FF3">
        <w:t>Schedule 7</w:t>
      </w:r>
    </w:p>
    <w:p w14:paraId="0969BEEA" w14:textId="77777777" w:rsidR="00616069" w:rsidRPr="00026FF3" w:rsidRDefault="00616069" w:rsidP="00616069">
      <w:r w:rsidRPr="00026FF3">
        <w:t xml:space="preserve">Appendix E, </w:t>
      </w:r>
      <w:r w:rsidR="001F6281" w:rsidRPr="00026FF3">
        <w:t>clause 3</w:t>
      </w:r>
    </w:p>
    <w:p w14:paraId="38CDDF50" w14:textId="77777777" w:rsidR="00616069" w:rsidRPr="00026FF3" w:rsidRDefault="00616069" w:rsidP="00616069">
      <w:pPr>
        <w:rPr>
          <w:b/>
        </w:rPr>
      </w:pPr>
      <w:r w:rsidRPr="00026FF3">
        <w:t xml:space="preserve">Appendix F, </w:t>
      </w:r>
      <w:r w:rsidR="001F6281" w:rsidRPr="00026FF3">
        <w:t>clause 4</w:t>
      </w:r>
    </w:p>
    <w:p w14:paraId="4CFCE4C4" w14:textId="77777777" w:rsidR="009748DF" w:rsidRPr="00026FF3" w:rsidRDefault="009748DF" w:rsidP="009748DF">
      <w:pPr>
        <w:keepNext/>
        <w:spacing w:before="240" w:line="240" w:lineRule="auto"/>
        <w:rPr>
          <w:b/>
        </w:rPr>
      </w:pPr>
      <w:r w:rsidRPr="00026FF3">
        <w:rPr>
          <w:b/>
        </w:rPr>
        <w:t>PHOTOGRAPHIC PAPER or FILM</w:t>
      </w:r>
    </w:p>
    <w:p w14:paraId="1CE111D7" w14:textId="77777777" w:rsidR="009748DF" w:rsidRPr="00026FF3" w:rsidRDefault="009748DF" w:rsidP="009748DF">
      <w:pPr>
        <w:rPr>
          <w:b/>
        </w:rPr>
      </w:pPr>
      <w:r w:rsidRPr="00026FF3">
        <w:t>Appendix A, clause 1</w:t>
      </w:r>
    </w:p>
    <w:p w14:paraId="01762865" w14:textId="77777777" w:rsidR="009748DF" w:rsidRPr="00026FF3" w:rsidRDefault="009748DF" w:rsidP="009748DF">
      <w:pPr>
        <w:keepNext/>
        <w:spacing w:before="240" w:line="240" w:lineRule="auto"/>
        <w:rPr>
          <w:b/>
        </w:rPr>
      </w:pPr>
      <w:r w:rsidRPr="00026FF3">
        <w:rPr>
          <w:b/>
        </w:rPr>
        <w:lastRenderedPageBreak/>
        <w:t>PHOXIM</w:t>
      </w:r>
    </w:p>
    <w:p w14:paraId="2CF86284" w14:textId="77777777" w:rsidR="009748DF" w:rsidRPr="00026FF3" w:rsidRDefault="001F6281" w:rsidP="009748DF">
      <w:pPr>
        <w:rPr>
          <w:b/>
        </w:rPr>
      </w:pPr>
      <w:r w:rsidRPr="00026FF3">
        <w:t>Schedule 6</w:t>
      </w:r>
    </w:p>
    <w:p w14:paraId="4FE821CB"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PHTHALADEHYDE</w:t>
      </w:r>
    </w:p>
    <w:p w14:paraId="176544CC" w14:textId="77777777" w:rsidR="009748DF" w:rsidRPr="00026FF3" w:rsidRDefault="009748DF" w:rsidP="009748DF">
      <w:pPr>
        <w:rPr>
          <w:b/>
        </w:rPr>
      </w:pPr>
      <w:r w:rsidRPr="00026FF3">
        <w:t xml:space="preserve">Appendix F, </w:t>
      </w:r>
      <w:r w:rsidR="001F6281" w:rsidRPr="00026FF3">
        <w:t>clause 4</w:t>
      </w:r>
    </w:p>
    <w:p w14:paraId="230D1263"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PHTHALALDEHYDE</w:t>
      </w:r>
    </w:p>
    <w:p w14:paraId="4787365B" w14:textId="77777777" w:rsidR="009748DF" w:rsidRPr="00026FF3" w:rsidRDefault="009748DF" w:rsidP="009748DF">
      <w:pPr>
        <w:rPr>
          <w:b/>
        </w:rPr>
      </w:pPr>
      <w:r w:rsidRPr="00026FF3">
        <w:t xml:space="preserve">Appendix E, </w:t>
      </w:r>
      <w:r w:rsidR="001F6281" w:rsidRPr="00026FF3">
        <w:t>clause 3</w:t>
      </w:r>
    </w:p>
    <w:p w14:paraId="293D2B75" w14:textId="77777777" w:rsidR="009748DF" w:rsidRPr="00026FF3" w:rsidRDefault="009748DF" w:rsidP="009748DF">
      <w:pPr>
        <w:keepNext/>
        <w:spacing w:before="240" w:line="240" w:lineRule="auto"/>
        <w:rPr>
          <w:b/>
        </w:rPr>
      </w:pPr>
      <w:r w:rsidRPr="00026FF3">
        <w:rPr>
          <w:b/>
        </w:rPr>
        <w:t>PHTHALALDEHYDE</w:t>
      </w:r>
    </w:p>
    <w:p w14:paraId="2AB8FEA6" w14:textId="77777777" w:rsidR="009748DF" w:rsidRPr="00026FF3" w:rsidRDefault="001F6281" w:rsidP="009748DF">
      <w:pPr>
        <w:rPr>
          <w:b/>
        </w:rPr>
      </w:pPr>
      <w:r w:rsidRPr="00026FF3">
        <w:t>Schedule 6</w:t>
      </w:r>
      <w:r w:rsidR="009748DF" w:rsidRPr="00026FF3">
        <w:br/>
      </w:r>
      <w:r w:rsidRPr="00026FF3">
        <w:t>Schedule 5</w:t>
      </w:r>
    </w:p>
    <w:p w14:paraId="160DE34D" w14:textId="77777777" w:rsidR="009748DF" w:rsidRPr="00026FF3" w:rsidRDefault="009748DF" w:rsidP="009748DF">
      <w:pPr>
        <w:keepNext/>
        <w:spacing w:before="240" w:line="240" w:lineRule="auto"/>
        <w:rPr>
          <w:b/>
        </w:rPr>
      </w:pPr>
      <w:r w:rsidRPr="00026FF3">
        <w:rPr>
          <w:b/>
        </w:rPr>
        <w:t>PHTHALYLSULFATHIAZOLE</w:t>
      </w:r>
    </w:p>
    <w:p w14:paraId="2DD5AEE8" w14:textId="77777777" w:rsidR="009748DF" w:rsidRPr="00026FF3" w:rsidRDefault="001F6281" w:rsidP="009748DF">
      <w:pPr>
        <w:rPr>
          <w:b/>
        </w:rPr>
      </w:pPr>
      <w:r w:rsidRPr="00026FF3">
        <w:t>Schedule 4</w:t>
      </w:r>
    </w:p>
    <w:p w14:paraId="79A3BB04" w14:textId="77777777" w:rsidR="009748DF" w:rsidRPr="00026FF3" w:rsidRDefault="009748DF" w:rsidP="009748DF">
      <w:pPr>
        <w:keepNext/>
        <w:spacing w:before="240" w:line="240" w:lineRule="auto"/>
        <w:rPr>
          <w:b/>
        </w:rPr>
      </w:pPr>
      <w:r w:rsidRPr="00026FF3">
        <w:rPr>
          <w:b/>
        </w:rPr>
        <w:t>PHYSOSTIGMINE</w:t>
      </w:r>
    </w:p>
    <w:p w14:paraId="194A8643" w14:textId="77777777" w:rsidR="009748DF" w:rsidRPr="00026FF3" w:rsidRDefault="001F6281" w:rsidP="009748DF">
      <w:pPr>
        <w:rPr>
          <w:b/>
        </w:rPr>
      </w:pPr>
      <w:r w:rsidRPr="00026FF3">
        <w:t>Schedule 4</w:t>
      </w:r>
    </w:p>
    <w:p w14:paraId="5B0D6AEA" w14:textId="77777777" w:rsidR="009748DF" w:rsidRPr="00026FF3" w:rsidRDefault="009748DF" w:rsidP="009748DF">
      <w:pPr>
        <w:keepNext/>
        <w:spacing w:before="240" w:line="240" w:lineRule="auto"/>
        <w:rPr>
          <w:b/>
        </w:rPr>
      </w:pPr>
      <w:r w:rsidRPr="00026FF3">
        <w:rPr>
          <w:b/>
        </w:rPr>
        <w:t>PHYTASE</w:t>
      </w:r>
    </w:p>
    <w:p w14:paraId="2CCB8427" w14:textId="77777777" w:rsidR="009748DF" w:rsidRPr="00026FF3" w:rsidRDefault="009748DF" w:rsidP="009748DF">
      <w:r w:rsidRPr="00026FF3">
        <w:t xml:space="preserve">Appendix B, </w:t>
      </w:r>
      <w:r w:rsidR="001F6281" w:rsidRPr="00026FF3">
        <w:t>clause 3</w:t>
      </w:r>
    </w:p>
    <w:p w14:paraId="16998A49" w14:textId="77777777" w:rsidR="009748DF" w:rsidRPr="00026FF3" w:rsidRDefault="009748DF" w:rsidP="009748DF">
      <w:pPr>
        <w:keepNext/>
        <w:spacing w:before="240" w:line="240" w:lineRule="auto"/>
        <w:rPr>
          <w:b/>
        </w:rPr>
      </w:pPr>
      <w:r w:rsidRPr="00026FF3">
        <w:rPr>
          <w:b/>
        </w:rPr>
        <w:t>PIBRENTASVIR</w:t>
      </w:r>
    </w:p>
    <w:p w14:paraId="1B5ADC40" w14:textId="77777777" w:rsidR="009748DF" w:rsidRPr="00026FF3" w:rsidRDefault="001F6281" w:rsidP="009748DF">
      <w:r w:rsidRPr="00026FF3">
        <w:t>Schedule 4</w:t>
      </w:r>
    </w:p>
    <w:p w14:paraId="07C052E7" w14:textId="77777777" w:rsidR="009748DF" w:rsidRPr="00026FF3" w:rsidRDefault="009748DF" w:rsidP="009748DF">
      <w:pPr>
        <w:keepNext/>
        <w:spacing w:before="240" w:line="240" w:lineRule="auto"/>
        <w:rPr>
          <w:b/>
        </w:rPr>
      </w:pPr>
      <w:r w:rsidRPr="00026FF3">
        <w:rPr>
          <w:b/>
        </w:rPr>
        <w:t>PICARIDIN</w:t>
      </w:r>
    </w:p>
    <w:p w14:paraId="78391E9D" w14:textId="77777777" w:rsidR="009748DF" w:rsidRPr="00026FF3" w:rsidRDefault="001F6281" w:rsidP="009748DF">
      <w:pPr>
        <w:rPr>
          <w:b/>
        </w:rPr>
      </w:pPr>
      <w:r w:rsidRPr="00026FF3">
        <w:t>Schedule 5</w:t>
      </w:r>
    </w:p>
    <w:p w14:paraId="42585DCD" w14:textId="77777777" w:rsidR="009748DF" w:rsidRPr="00026FF3" w:rsidRDefault="009748DF" w:rsidP="009748DF">
      <w:pPr>
        <w:keepNext/>
        <w:spacing w:before="240" w:line="240" w:lineRule="auto"/>
        <w:rPr>
          <w:b/>
        </w:rPr>
      </w:pPr>
      <w:r w:rsidRPr="00026FF3">
        <w:rPr>
          <w:b/>
        </w:rPr>
        <w:t>PICLORAM</w:t>
      </w:r>
    </w:p>
    <w:p w14:paraId="5313698C" w14:textId="77777777" w:rsidR="009748DF" w:rsidRPr="00026FF3" w:rsidRDefault="009748DF" w:rsidP="009748DF">
      <w:pPr>
        <w:rPr>
          <w:b/>
        </w:rPr>
      </w:pPr>
      <w:r w:rsidRPr="00026FF3">
        <w:t xml:space="preserve">Appendix B, </w:t>
      </w:r>
      <w:r w:rsidR="001F6281" w:rsidRPr="00026FF3">
        <w:t>clause 3</w:t>
      </w:r>
    </w:p>
    <w:p w14:paraId="2AC5052A" w14:textId="77777777" w:rsidR="009748DF" w:rsidRPr="00026FF3" w:rsidRDefault="009748DF" w:rsidP="009748DF">
      <w:pPr>
        <w:keepNext/>
        <w:spacing w:before="240" w:line="240" w:lineRule="auto"/>
        <w:rPr>
          <w:b/>
        </w:rPr>
      </w:pPr>
      <w:r w:rsidRPr="00026FF3">
        <w:rPr>
          <w:b/>
        </w:rPr>
        <w:t>PICOLINAFEN</w:t>
      </w:r>
    </w:p>
    <w:p w14:paraId="6363E5E9" w14:textId="77777777" w:rsidR="009748DF" w:rsidRPr="00026FF3" w:rsidRDefault="009748DF" w:rsidP="009748DF">
      <w:r w:rsidRPr="00026FF3">
        <w:t xml:space="preserve">Appendix B, </w:t>
      </w:r>
      <w:r w:rsidR="001F6281" w:rsidRPr="00026FF3">
        <w:t>clause 3</w:t>
      </w:r>
    </w:p>
    <w:p w14:paraId="0A780AB1" w14:textId="77777777" w:rsidR="009748DF" w:rsidRPr="00026FF3" w:rsidRDefault="009748DF" w:rsidP="009748DF">
      <w:pPr>
        <w:keepNext/>
        <w:spacing w:before="240" w:line="240" w:lineRule="auto"/>
        <w:rPr>
          <w:b/>
        </w:rPr>
      </w:pPr>
      <w:r w:rsidRPr="00026FF3">
        <w:rPr>
          <w:b/>
        </w:rPr>
        <w:t>PICRAMIC ACID (including its salts)</w:t>
      </w:r>
      <w:r w:rsidRPr="00026FF3">
        <w:rPr>
          <w:b/>
        </w:rPr>
        <w:br/>
      </w:r>
      <w:r w:rsidRPr="00026FF3">
        <w:rPr>
          <w:bCs/>
        </w:rPr>
        <w:t>cross reference: 2</w:t>
      </w:r>
      <w:r w:rsidR="00026FF3">
        <w:rPr>
          <w:bCs/>
        </w:rPr>
        <w:noBreakHyphen/>
      </w:r>
      <w:r w:rsidRPr="00026FF3">
        <w:rPr>
          <w:bCs/>
        </w:rPr>
        <w:t>AMINO</w:t>
      </w:r>
      <w:r w:rsidR="00026FF3">
        <w:rPr>
          <w:bCs/>
        </w:rPr>
        <w:noBreakHyphen/>
      </w:r>
      <w:r w:rsidRPr="00026FF3">
        <w:rPr>
          <w:bCs/>
        </w:rPr>
        <w:t>4,6</w:t>
      </w:r>
      <w:r w:rsidR="00026FF3">
        <w:rPr>
          <w:bCs/>
        </w:rPr>
        <w:noBreakHyphen/>
      </w:r>
      <w:r w:rsidRPr="00026FF3">
        <w:rPr>
          <w:bCs/>
        </w:rPr>
        <w:t>DINITROPHENOL</w:t>
      </w:r>
    </w:p>
    <w:p w14:paraId="3A3EE31F" w14:textId="77777777" w:rsidR="009748DF" w:rsidRPr="00026FF3" w:rsidRDefault="001F6281" w:rsidP="009748DF">
      <w:pPr>
        <w:rPr>
          <w:bCs/>
        </w:rPr>
      </w:pPr>
      <w:r w:rsidRPr="00026FF3">
        <w:rPr>
          <w:bCs/>
        </w:rPr>
        <w:t>Schedule 6</w:t>
      </w:r>
      <w:r w:rsidR="009748DF" w:rsidRPr="00026FF3">
        <w:rPr>
          <w:bCs/>
        </w:rPr>
        <w:br/>
        <w:t xml:space="preserve">Appendix E, </w:t>
      </w:r>
      <w:r w:rsidRPr="00026FF3">
        <w:rPr>
          <w:bCs/>
        </w:rPr>
        <w:t>clause 3</w:t>
      </w:r>
      <w:r w:rsidR="009748DF" w:rsidRPr="00026FF3">
        <w:rPr>
          <w:bCs/>
        </w:rPr>
        <w:br/>
        <w:t xml:space="preserve">Appendix F, </w:t>
      </w:r>
      <w:r w:rsidRPr="00026FF3">
        <w:rPr>
          <w:bCs/>
        </w:rPr>
        <w:t>clause 4</w:t>
      </w:r>
    </w:p>
    <w:p w14:paraId="199BE64B" w14:textId="77777777" w:rsidR="009748DF" w:rsidRPr="00026FF3" w:rsidRDefault="009748DF" w:rsidP="009748DF">
      <w:pPr>
        <w:keepNext/>
        <w:spacing w:before="240" w:line="240" w:lineRule="auto"/>
        <w:rPr>
          <w:b/>
        </w:rPr>
      </w:pPr>
      <w:r w:rsidRPr="00026FF3">
        <w:rPr>
          <w:b/>
        </w:rPr>
        <w:t>PICRIC ACID</w:t>
      </w:r>
    </w:p>
    <w:p w14:paraId="0CDE9069" w14:textId="7777777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5156B25B" w14:textId="77777777" w:rsidR="009748DF" w:rsidRPr="00026FF3" w:rsidRDefault="009748DF" w:rsidP="009748DF">
      <w:pPr>
        <w:keepNext/>
        <w:spacing w:before="240" w:line="240" w:lineRule="auto"/>
        <w:rPr>
          <w:b/>
        </w:rPr>
      </w:pPr>
      <w:r w:rsidRPr="00026FF3">
        <w:rPr>
          <w:b/>
        </w:rPr>
        <w:t>PICROTOXIN</w:t>
      </w:r>
    </w:p>
    <w:p w14:paraId="06053F54" w14:textId="77777777" w:rsidR="009748DF" w:rsidRPr="00026FF3" w:rsidRDefault="001F6281" w:rsidP="009748DF">
      <w:pPr>
        <w:rPr>
          <w:b/>
        </w:rPr>
      </w:pPr>
      <w:r w:rsidRPr="00026FF3">
        <w:t>Schedule 4</w:t>
      </w:r>
    </w:p>
    <w:p w14:paraId="125B2D12" w14:textId="77777777" w:rsidR="009748DF" w:rsidRPr="00026FF3" w:rsidRDefault="009748DF" w:rsidP="009748DF">
      <w:pPr>
        <w:keepNext/>
        <w:spacing w:before="240" w:line="240" w:lineRule="auto"/>
        <w:rPr>
          <w:b/>
        </w:rPr>
      </w:pPr>
      <w:r w:rsidRPr="00026FF3">
        <w:rPr>
          <w:b/>
        </w:rPr>
        <w:t>PIGMENTS</w:t>
      </w:r>
    </w:p>
    <w:p w14:paraId="4EDCBDD1" w14:textId="77777777" w:rsidR="009748DF" w:rsidRPr="00026FF3" w:rsidRDefault="009748DF" w:rsidP="009748DF">
      <w:pPr>
        <w:rPr>
          <w:b/>
        </w:rPr>
      </w:pPr>
      <w:r w:rsidRPr="00026FF3">
        <w:t>Appendix A, clause 1</w:t>
      </w:r>
    </w:p>
    <w:p w14:paraId="056AD033" w14:textId="77777777" w:rsidR="009748DF" w:rsidRPr="00026FF3" w:rsidRDefault="009748DF" w:rsidP="009748DF">
      <w:pPr>
        <w:keepNext/>
        <w:spacing w:before="240" w:line="240" w:lineRule="auto"/>
        <w:rPr>
          <w:b/>
        </w:rPr>
      </w:pPr>
      <w:r w:rsidRPr="00026FF3">
        <w:rPr>
          <w:b/>
        </w:rPr>
        <w:t>PILOCARPINE</w:t>
      </w:r>
    </w:p>
    <w:p w14:paraId="6DC1DCC3" w14:textId="77777777" w:rsidR="009748DF" w:rsidRPr="00026FF3" w:rsidRDefault="001F6281" w:rsidP="009748DF">
      <w:pPr>
        <w:rPr>
          <w:b/>
        </w:rPr>
      </w:pPr>
      <w:r w:rsidRPr="00026FF3">
        <w:t>Schedule 4</w:t>
      </w:r>
    </w:p>
    <w:p w14:paraId="413F136F" w14:textId="77777777" w:rsidR="009748DF" w:rsidRPr="00026FF3" w:rsidRDefault="009748DF" w:rsidP="009748DF">
      <w:pPr>
        <w:keepNext/>
        <w:spacing w:before="240" w:line="240" w:lineRule="auto"/>
        <w:rPr>
          <w:b/>
        </w:rPr>
      </w:pPr>
      <w:r w:rsidRPr="00026FF3">
        <w:rPr>
          <w:b/>
        </w:rPr>
        <w:t>PIMECROLIMUS</w:t>
      </w:r>
    </w:p>
    <w:p w14:paraId="2BD96710" w14:textId="77777777" w:rsidR="009748DF" w:rsidRPr="00026FF3" w:rsidRDefault="001F6281" w:rsidP="009748DF">
      <w:pPr>
        <w:rPr>
          <w:b/>
        </w:rPr>
      </w:pPr>
      <w:r w:rsidRPr="00026FF3">
        <w:t>Schedule 4</w:t>
      </w:r>
    </w:p>
    <w:p w14:paraId="4E538D34" w14:textId="77777777" w:rsidR="009748DF" w:rsidRPr="00026FF3" w:rsidRDefault="009748DF" w:rsidP="009748DF">
      <w:pPr>
        <w:keepNext/>
        <w:spacing w:before="240" w:line="240" w:lineRule="auto"/>
        <w:rPr>
          <w:b/>
        </w:rPr>
      </w:pPr>
      <w:r w:rsidRPr="00026FF3">
        <w:rPr>
          <w:b/>
        </w:rPr>
        <w:lastRenderedPageBreak/>
        <w:t>PIMELIC ACID</w:t>
      </w:r>
    </w:p>
    <w:p w14:paraId="765CED29" w14:textId="77777777" w:rsidR="009748DF" w:rsidRPr="00026FF3" w:rsidRDefault="009748DF" w:rsidP="009748DF">
      <w:pPr>
        <w:rPr>
          <w:b/>
        </w:rPr>
      </w:pPr>
      <w:r w:rsidRPr="00026FF3">
        <w:t xml:space="preserve">Appendix B, </w:t>
      </w:r>
      <w:r w:rsidR="001F6281" w:rsidRPr="00026FF3">
        <w:t>clause 3</w:t>
      </w:r>
    </w:p>
    <w:p w14:paraId="660345F6" w14:textId="77777777" w:rsidR="009748DF" w:rsidRPr="00026FF3" w:rsidRDefault="009748DF" w:rsidP="009748DF">
      <w:pPr>
        <w:keepNext/>
        <w:spacing w:before="240" w:line="240" w:lineRule="auto"/>
        <w:rPr>
          <w:b/>
        </w:rPr>
      </w:pPr>
      <w:r w:rsidRPr="00026FF3">
        <w:rPr>
          <w:b/>
        </w:rPr>
        <w:t>PIMINODINE</w:t>
      </w:r>
    </w:p>
    <w:p w14:paraId="06017793" w14:textId="5F143880" w:rsidR="00561D7E" w:rsidRDefault="00561D7E" w:rsidP="009748DF">
      <w:r>
        <w:t xml:space="preserve">cross reference: CAS No. </w:t>
      </w:r>
      <w:r w:rsidRPr="00561D7E">
        <w:t>13495-09-5</w:t>
      </w:r>
      <w:r>
        <w:t xml:space="preserve">, </w:t>
      </w:r>
      <w:r w:rsidRPr="00561D7E">
        <w:t>PIMINODINE DIHYDROCHLORIDE</w:t>
      </w:r>
      <w:r>
        <w:t xml:space="preserve"> (CAS No. </w:t>
      </w:r>
      <w:r w:rsidRPr="00561D7E">
        <w:t>113862-30-9</w:t>
      </w:r>
      <w:r>
        <w:t xml:space="preserve">). </w:t>
      </w:r>
      <w:r w:rsidRPr="00561D7E">
        <w:t>PIMINODINE ESILATE</w:t>
      </w:r>
      <w:r>
        <w:t xml:space="preserve"> (CAS No. </w:t>
      </w:r>
      <w:r w:rsidRPr="00561D7E">
        <w:t>7081-52-9</w:t>
      </w:r>
      <w:r>
        <w:t>)</w:t>
      </w:r>
    </w:p>
    <w:p w14:paraId="269FE92D" w14:textId="3168368C" w:rsidR="009748DF" w:rsidRPr="00026FF3" w:rsidRDefault="009748DF" w:rsidP="009748DF">
      <w:pPr>
        <w:rPr>
          <w:b/>
        </w:rPr>
      </w:pPr>
      <w:r w:rsidRPr="00026FF3">
        <w:t>Schedule 9</w:t>
      </w:r>
    </w:p>
    <w:p w14:paraId="5FC13205" w14:textId="77777777" w:rsidR="009748DF" w:rsidRPr="00026FF3" w:rsidRDefault="009748DF" w:rsidP="009748DF">
      <w:pPr>
        <w:keepNext/>
        <w:spacing w:before="240" w:line="240" w:lineRule="auto"/>
        <w:rPr>
          <w:b/>
        </w:rPr>
      </w:pPr>
      <w:r w:rsidRPr="00026FF3">
        <w:rPr>
          <w:b/>
        </w:rPr>
        <w:t>PIMOBENDAN</w:t>
      </w:r>
    </w:p>
    <w:p w14:paraId="11A8DF62" w14:textId="77777777" w:rsidR="009748DF" w:rsidRPr="00026FF3" w:rsidRDefault="001F6281" w:rsidP="009748DF">
      <w:pPr>
        <w:rPr>
          <w:b/>
        </w:rPr>
      </w:pPr>
      <w:r w:rsidRPr="00026FF3">
        <w:t>Schedule 4</w:t>
      </w:r>
    </w:p>
    <w:p w14:paraId="168E65DB" w14:textId="77777777" w:rsidR="009748DF" w:rsidRPr="00026FF3" w:rsidRDefault="009748DF" w:rsidP="009748DF">
      <w:pPr>
        <w:keepNext/>
        <w:spacing w:before="240" w:line="240" w:lineRule="auto"/>
        <w:rPr>
          <w:b/>
        </w:rPr>
      </w:pPr>
      <w:r w:rsidRPr="00026FF3">
        <w:rPr>
          <w:b/>
        </w:rPr>
        <w:t>PIMOZIDE</w:t>
      </w:r>
    </w:p>
    <w:p w14:paraId="6FE63F53" w14:textId="77777777" w:rsidR="009748DF" w:rsidRPr="00026FF3" w:rsidRDefault="001F6281" w:rsidP="009748DF">
      <w:pPr>
        <w:rPr>
          <w:b/>
        </w:rPr>
      </w:pPr>
      <w:r w:rsidRPr="00026FF3">
        <w:t>Schedule 4</w:t>
      </w:r>
      <w:r w:rsidR="009748DF" w:rsidRPr="00026FF3">
        <w:br/>
        <w:t>Appendix K, clause 1</w:t>
      </w:r>
    </w:p>
    <w:p w14:paraId="6F1838E7" w14:textId="77777777" w:rsidR="009748DF" w:rsidRPr="00026FF3" w:rsidRDefault="009748DF" w:rsidP="009748DF">
      <w:pPr>
        <w:keepNext/>
        <w:spacing w:before="240" w:line="240" w:lineRule="auto"/>
        <w:rPr>
          <w:b/>
        </w:rPr>
      </w:pPr>
      <w:r w:rsidRPr="00026FF3">
        <w:rPr>
          <w:b/>
        </w:rPr>
        <w:t>PINACIDIL</w:t>
      </w:r>
    </w:p>
    <w:p w14:paraId="0F4BE989" w14:textId="77777777" w:rsidR="009748DF" w:rsidRPr="00026FF3" w:rsidRDefault="001F6281" w:rsidP="009748DF">
      <w:pPr>
        <w:rPr>
          <w:b/>
        </w:rPr>
      </w:pPr>
      <w:r w:rsidRPr="00026FF3">
        <w:t>Schedule 4</w:t>
      </w:r>
    </w:p>
    <w:p w14:paraId="28D021BD" w14:textId="2D89C782" w:rsidR="00703A1D" w:rsidRPr="00026FF3" w:rsidRDefault="00703A1D" w:rsidP="00703A1D">
      <w:pPr>
        <w:keepNext/>
        <w:spacing w:before="240" w:line="240" w:lineRule="auto"/>
        <w:rPr>
          <w:b/>
        </w:rPr>
      </w:pPr>
      <w:r w:rsidRPr="00026FF3">
        <w:rPr>
          <w:b/>
        </w:rPr>
        <w:t>P</w:t>
      </w:r>
      <w:r>
        <w:rPr>
          <w:b/>
        </w:rPr>
        <w:t>INAVERIUM BROMIDE</w:t>
      </w:r>
    </w:p>
    <w:p w14:paraId="08C6BA44" w14:textId="52E4AD43" w:rsidR="00703A1D" w:rsidRDefault="00703A1D" w:rsidP="003663D8">
      <w:pPr>
        <w:rPr>
          <w:b/>
        </w:rPr>
      </w:pPr>
      <w:r w:rsidRPr="00026FF3">
        <w:t>Schedule 4</w:t>
      </w:r>
    </w:p>
    <w:p w14:paraId="6E4AEABC" w14:textId="22E00FB1" w:rsidR="009748DF" w:rsidRPr="00026FF3" w:rsidRDefault="009748DF" w:rsidP="009748DF">
      <w:pPr>
        <w:keepNext/>
        <w:spacing w:before="240" w:line="240" w:lineRule="auto"/>
        <w:rPr>
          <w:b/>
        </w:rPr>
      </w:pPr>
      <w:r w:rsidRPr="00026FF3">
        <w:rPr>
          <w:b/>
        </w:rPr>
        <w:t>PINDOLOL</w:t>
      </w:r>
    </w:p>
    <w:p w14:paraId="4B1C1074" w14:textId="77777777" w:rsidR="009748DF" w:rsidRPr="00026FF3" w:rsidRDefault="001F6281" w:rsidP="009748DF">
      <w:pPr>
        <w:rPr>
          <w:b/>
        </w:rPr>
      </w:pPr>
      <w:r w:rsidRPr="00026FF3">
        <w:t>Schedule 4</w:t>
      </w:r>
    </w:p>
    <w:p w14:paraId="0EB00A2F" w14:textId="77777777" w:rsidR="009748DF" w:rsidRPr="00026FF3" w:rsidRDefault="009748DF" w:rsidP="009748DF">
      <w:pPr>
        <w:keepNext/>
        <w:spacing w:before="240" w:line="240" w:lineRule="auto"/>
        <w:rPr>
          <w:b/>
        </w:rPr>
      </w:pPr>
      <w:r w:rsidRPr="00026FF3">
        <w:rPr>
          <w:b/>
        </w:rPr>
        <w:t>PINDONE</w:t>
      </w:r>
    </w:p>
    <w:p w14:paraId="128370F6" w14:textId="77777777" w:rsidR="009748DF" w:rsidRPr="00026FF3" w:rsidRDefault="001F6281" w:rsidP="009748DF">
      <w:pPr>
        <w:rPr>
          <w:b/>
        </w:rPr>
      </w:pPr>
      <w:r w:rsidRPr="00026FF3">
        <w:t>Schedule 6</w:t>
      </w:r>
    </w:p>
    <w:p w14:paraId="57915692" w14:textId="77777777" w:rsidR="009748DF" w:rsidRPr="00026FF3" w:rsidRDefault="009748DF" w:rsidP="009748DF">
      <w:pPr>
        <w:keepNext/>
        <w:spacing w:before="240" w:line="240" w:lineRule="auto"/>
        <w:rPr>
          <w:b/>
        </w:rPr>
      </w:pPr>
      <w:r w:rsidRPr="00026FF3">
        <w:rPr>
          <w:b/>
        </w:rPr>
        <w:t>PINE OILS</w:t>
      </w:r>
    </w:p>
    <w:p w14:paraId="7DB30AA2" w14:textId="77777777" w:rsidR="009748DF" w:rsidRPr="00026FF3" w:rsidRDefault="001F6281" w:rsidP="009748DF">
      <w:pPr>
        <w:rPr>
          <w:b/>
        </w:rPr>
      </w:pPr>
      <w:r w:rsidRPr="00026FF3">
        <w:t>Schedule 6</w:t>
      </w:r>
      <w:r w:rsidR="009748DF" w:rsidRPr="00026FF3">
        <w:br/>
      </w:r>
      <w:r w:rsidRPr="00026FF3">
        <w:t>Schedule 5</w:t>
      </w:r>
    </w:p>
    <w:p w14:paraId="58ABE2C2" w14:textId="77777777" w:rsidR="009748DF" w:rsidRPr="00026FF3" w:rsidRDefault="009748DF" w:rsidP="009748DF">
      <w:pPr>
        <w:keepNext/>
        <w:spacing w:before="240" w:line="240" w:lineRule="auto"/>
        <w:rPr>
          <w:b/>
        </w:rPr>
      </w:pPr>
      <w:r w:rsidRPr="00026FF3">
        <w:rPr>
          <w:b/>
        </w:rPr>
        <w:t>PINOXADEN</w:t>
      </w:r>
    </w:p>
    <w:p w14:paraId="55271AB2" w14:textId="77777777" w:rsidR="009748DF" w:rsidRPr="00026FF3" w:rsidRDefault="001F6281" w:rsidP="009748DF">
      <w:pPr>
        <w:rPr>
          <w:b/>
        </w:rPr>
      </w:pPr>
      <w:r w:rsidRPr="00026FF3">
        <w:t>Schedule 6</w:t>
      </w:r>
      <w:r w:rsidR="009748DF" w:rsidRPr="00026FF3">
        <w:br/>
      </w:r>
      <w:r w:rsidRPr="00026FF3">
        <w:t>Schedule 5</w:t>
      </w:r>
    </w:p>
    <w:p w14:paraId="5837FFEB" w14:textId="77777777" w:rsidR="009748DF" w:rsidRPr="00026FF3" w:rsidRDefault="009748DF" w:rsidP="009748DF">
      <w:pPr>
        <w:keepNext/>
        <w:spacing w:before="240" w:line="240" w:lineRule="auto"/>
        <w:rPr>
          <w:b/>
        </w:rPr>
      </w:pPr>
      <w:r w:rsidRPr="00026FF3">
        <w:rPr>
          <w:b/>
        </w:rPr>
        <w:t>PIOGLITAZONE</w:t>
      </w:r>
    </w:p>
    <w:p w14:paraId="7761D1BB" w14:textId="77777777" w:rsidR="009748DF" w:rsidRPr="00026FF3" w:rsidRDefault="001F6281" w:rsidP="009748DF">
      <w:pPr>
        <w:rPr>
          <w:b/>
        </w:rPr>
      </w:pPr>
      <w:r w:rsidRPr="00026FF3">
        <w:t>Schedule 4</w:t>
      </w:r>
    </w:p>
    <w:p w14:paraId="7EB7DA55" w14:textId="77777777" w:rsidR="009748DF" w:rsidRPr="00026FF3" w:rsidRDefault="009748DF" w:rsidP="009748DF">
      <w:pPr>
        <w:keepNext/>
        <w:spacing w:before="240" w:line="240" w:lineRule="auto"/>
        <w:rPr>
          <w:b/>
        </w:rPr>
      </w:pPr>
      <w:r w:rsidRPr="00026FF3">
        <w:rPr>
          <w:b/>
        </w:rPr>
        <w:t>PIPECURONIUM</w:t>
      </w:r>
    </w:p>
    <w:p w14:paraId="6E3FE231" w14:textId="77777777" w:rsidR="009748DF" w:rsidRPr="00026FF3" w:rsidRDefault="001F6281" w:rsidP="009748DF">
      <w:pPr>
        <w:rPr>
          <w:b/>
        </w:rPr>
      </w:pPr>
      <w:r w:rsidRPr="00026FF3">
        <w:t>Schedule 4</w:t>
      </w:r>
    </w:p>
    <w:p w14:paraId="23D5609F" w14:textId="77777777" w:rsidR="009748DF" w:rsidRPr="00026FF3" w:rsidRDefault="009748DF" w:rsidP="009748DF">
      <w:pPr>
        <w:keepNext/>
        <w:spacing w:before="240" w:line="240" w:lineRule="auto"/>
        <w:rPr>
          <w:b/>
        </w:rPr>
      </w:pPr>
      <w:r w:rsidRPr="00026FF3">
        <w:rPr>
          <w:b/>
        </w:rPr>
        <w:t>PIPEMIDIC ACID</w:t>
      </w:r>
    </w:p>
    <w:p w14:paraId="4BE8801D" w14:textId="77777777" w:rsidR="009748DF" w:rsidRPr="00026FF3" w:rsidRDefault="001F6281" w:rsidP="009748DF">
      <w:pPr>
        <w:rPr>
          <w:b/>
        </w:rPr>
      </w:pPr>
      <w:r w:rsidRPr="00026FF3">
        <w:t>Schedule 4</w:t>
      </w:r>
    </w:p>
    <w:p w14:paraId="3187B5E6" w14:textId="77777777" w:rsidR="009748DF" w:rsidRPr="00026FF3" w:rsidRDefault="009748DF" w:rsidP="009748DF">
      <w:pPr>
        <w:keepNext/>
        <w:spacing w:before="240" w:line="240" w:lineRule="auto"/>
        <w:rPr>
          <w:b/>
        </w:rPr>
      </w:pPr>
      <w:r w:rsidRPr="00026FF3">
        <w:rPr>
          <w:b/>
        </w:rPr>
        <w:t>PIPENZOLATE</w:t>
      </w:r>
    </w:p>
    <w:p w14:paraId="3E59F878" w14:textId="77777777" w:rsidR="009748DF" w:rsidRPr="00026FF3" w:rsidRDefault="001F6281" w:rsidP="009748DF">
      <w:pPr>
        <w:rPr>
          <w:b/>
        </w:rPr>
      </w:pPr>
      <w:r w:rsidRPr="00026FF3">
        <w:t>Schedule 4</w:t>
      </w:r>
    </w:p>
    <w:p w14:paraId="1C9DEB1D" w14:textId="77777777" w:rsidR="009748DF" w:rsidRPr="00026FF3" w:rsidRDefault="009748DF" w:rsidP="009748DF">
      <w:pPr>
        <w:keepNext/>
        <w:spacing w:before="240" w:line="240" w:lineRule="auto"/>
      </w:pPr>
      <w:r w:rsidRPr="00026FF3">
        <w:rPr>
          <w:b/>
        </w:rPr>
        <w:t>PIPER METHYSTICUM</w:t>
      </w:r>
      <w:r w:rsidRPr="00026FF3">
        <w:rPr>
          <w:b/>
        </w:rPr>
        <w:br/>
      </w:r>
      <w:r w:rsidRPr="00026FF3">
        <w:t>cross reference: KAVA, KAVALACTONES</w:t>
      </w:r>
    </w:p>
    <w:p w14:paraId="71517101" w14:textId="77777777" w:rsidR="009748DF" w:rsidRPr="00026FF3" w:rsidRDefault="001F6281" w:rsidP="009748DF">
      <w:pPr>
        <w:rPr>
          <w:b/>
        </w:rPr>
      </w:pPr>
      <w:r w:rsidRPr="00026FF3">
        <w:t>Schedule 4</w:t>
      </w:r>
    </w:p>
    <w:p w14:paraId="5C69196A" w14:textId="77777777" w:rsidR="009748DF" w:rsidRPr="00026FF3" w:rsidRDefault="009748DF" w:rsidP="009748DF">
      <w:pPr>
        <w:keepNext/>
        <w:spacing w:before="240" w:line="240" w:lineRule="auto"/>
        <w:rPr>
          <w:b/>
        </w:rPr>
      </w:pPr>
      <w:r w:rsidRPr="00026FF3">
        <w:rPr>
          <w:b/>
        </w:rPr>
        <w:t>PIPERACILLIN</w:t>
      </w:r>
    </w:p>
    <w:p w14:paraId="4700E0A2" w14:textId="77777777" w:rsidR="009748DF" w:rsidRPr="00026FF3" w:rsidRDefault="001F6281" w:rsidP="009748DF">
      <w:pPr>
        <w:rPr>
          <w:b/>
        </w:rPr>
      </w:pPr>
      <w:r w:rsidRPr="00026FF3">
        <w:t>Schedule 4</w:t>
      </w:r>
    </w:p>
    <w:p w14:paraId="07B67AA0" w14:textId="4A77F805" w:rsidR="009748DF" w:rsidRPr="00026FF3" w:rsidRDefault="009748DF" w:rsidP="009748DF">
      <w:pPr>
        <w:keepNext/>
        <w:spacing w:before="240" w:line="240" w:lineRule="auto"/>
        <w:rPr>
          <w:b/>
        </w:rPr>
      </w:pPr>
      <w:r w:rsidRPr="00026FF3">
        <w:rPr>
          <w:b/>
        </w:rPr>
        <w:lastRenderedPageBreak/>
        <w:t>PIPERAZ</w:t>
      </w:r>
      <w:r w:rsidR="00B64419">
        <w:rPr>
          <w:b/>
        </w:rPr>
        <w:t>I</w:t>
      </w:r>
      <w:r w:rsidRPr="00026FF3">
        <w:rPr>
          <w:b/>
        </w:rPr>
        <w:t>NE</w:t>
      </w:r>
    </w:p>
    <w:p w14:paraId="7E8B0272" w14:textId="77777777" w:rsidR="009748DF" w:rsidRPr="00026FF3" w:rsidRDefault="001F6281" w:rsidP="009748DF">
      <w:pPr>
        <w:rPr>
          <w:b/>
        </w:rPr>
      </w:pPr>
      <w:r w:rsidRPr="00026FF3">
        <w:t>Schedule 5</w:t>
      </w:r>
      <w:r w:rsidR="009748DF" w:rsidRPr="00026FF3">
        <w:br/>
      </w:r>
      <w:r w:rsidRPr="00026FF3">
        <w:t>Schedule 2</w:t>
      </w:r>
    </w:p>
    <w:p w14:paraId="35E9C3B4" w14:textId="77777777" w:rsidR="009748DF" w:rsidRPr="00026FF3" w:rsidRDefault="009748DF" w:rsidP="009748DF">
      <w:pPr>
        <w:keepNext/>
        <w:spacing w:before="240" w:line="240" w:lineRule="auto"/>
        <w:rPr>
          <w:b/>
        </w:rPr>
      </w:pPr>
      <w:r w:rsidRPr="00026FF3">
        <w:rPr>
          <w:b/>
        </w:rPr>
        <w:t>PIPERIDINE</w:t>
      </w:r>
    </w:p>
    <w:p w14:paraId="6405A6A2" w14:textId="77777777" w:rsidR="009748DF" w:rsidRPr="00026FF3" w:rsidRDefault="001F6281" w:rsidP="009748DF">
      <w:pPr>
        <w:rPr>
          <w:b/>
        </w:rPr>
      </w:pPr>
      <w:r w:rsidRPr="00026FF3">
        <w:t>Schedule 4</w:t>
      </w:r>
    </w:p>
    <w:p w14:paraId="47D67150" w14:textId="77777777" w:rsidR="009748DF" w:rsidRPr="00026FF3" w:rsidRDefault="009748DF" w:rsidP="009748DF">
      <w:pPr>
        <w:keepNext/>
        <w:spacing w:before="240" w:line="240" w:lineRule="auto"/>
        <w:rPr>
          <w:b/>
        </w:rPr>
      </w:pPr>
      <w:r w:rsidRPr="00026FF3">
        <w:rPr>
          <w:b/>
        </w:rPr>
        <w:t>PIPERIDOLATE</w:t>
      </w:r>
    </w:p>
    <w:p w14:paraId="08C5E973" w14:textId="77777777" w:rsidR="009748DF" w:rsidRPr="00026FF3" w:rsidRDefault="001F6281" w:rsidP="009748DF">
      <w:pPr>
        <w:rPr>
          <w:b/>
        </w:rPr>
      </w:pPr>
      <w:r w:rsidRPr="00026FF3">
        <w:t>Schedule 4</w:t>
      </w:r>
    </w:p>
    <w:p w14:paraId="2B999D05" w14:textId="77777777" w:rsidR="009748DF" w:rsidRPr="00026FF3" w:rsidRDefault="009748DF" w:rsidP="009748DF">
      <w:pPr>
        <w:keepNext/>
        <w:spacing w:before="240" w:line="240" w:lineRule="auto"/>
        <w:rPr>
          <w:b/>
        </w:rPr>
      </w:pPr>
      <w:r w:rsidRPr="00026FF3">
        <w:rPr>
          <w:b/>
        </w:rPr>
        <w:t>PIPERONYL BUTOXIDE</w:t>
      </w:r>
    </w:p>
    <w:p w14:paraId="3F29A428" w14:textId="77777777" w:rsidR="009748DF" w:rsidRPr="00026FF3" w:rsidRDefault="009748DF" w:rsidP="009748DF">
      <w:pPr>
        <w:rPr>
          <w:b/>
        </w:rPr>
      </w:pPr>
      <w:r w:rsidRPr="00026FF3">
        <w:t xml:space="preserve">Appendix B, </w:t>
      </w:r>
      <w:r w:rsidR="001F6281" w:rsidRPr="00026FF3">
        <w:t>clause 3</w:t>
      </w:r>
    </w:p>
    <w:p w14:paraId="3B8B561E" w14:textId="77777777" w:rsidR="009748DF" w:rsidRPr="00026FF3" w:rsidRDefault="009748DF" w:rsidP="009748DF">
      <w:pPr>
        <w:keepNext/>
        <w:spacing w:before="240" w:line="240" w:lineRule="auto"/>
        <w:rPr>
          <w:b/>
        </w:rPr>
      </w:pPr>
      <w:r w:rsidRPr="00026FF3">
        <w:rPr>
          <w:b/>
        </w:rPr>
        <w:t>PIPEROPHOS</w:t>
      </w:r>
    </w:p>
    <w:p w14:paraId="6B739097" w14:textId="77777777" w:rsidR="009748DF" w:rsidRPr="00026FF3" w:rsidRDefault="001F6281" w:rsidP="009748DF">
      <w:pPr>
        <w:rPr>
          <w:b/>
        </w:rPr>
      </w:pPr>
      <w:r w:rsidRPr="00026FF3">
        <w:t>Schedule 6</w:t>
      </w:r>
    </w:p>
    <w:p w14:paraId="4B7EECF0" w14:textId="77777777" w:rsidR="009748DF" w:rsidRPr="00026FF3" w:rsidRDefault="009748DF" w:rsidP="009748DF">
      <w:pPr>
        <w:keepNext/>
        <w:spacing w:before="240" w:line="240" w:lineRule="auto"/>
        <w:rPr>
          <w:b/>
        </w:rPr>
      </w:pPr>
      <w:r w:rsidRPr="00026FF3">
        <w:rPr>
          <w:b/>
        </w:rPr>
        <w:t>PIPOBROMAN</w:t>
      </w:r>
    </w:p>
    <w:p w14:paraId="5F54853B" w14:textId="77777777" w:rsidR="009748DF" w:rsidRPr="00026FF3" w:rsidRDefault="001F6281" w:rsidP="009748DF">
      <w:pPr>
        <w:rPr>
          <w:b/>
        </w:rPr>
      </w:pPr>
      <w:r w:rsidRPr="00026FF3">
        <w:t>Schedule 4</w:t>
      </w:r>
    </w:p>
    <w:p w14:paraId="488824AA" w14:textId="77777777" w:rsidR="009748DF" w:rsidRPr="00026FF3" w:rsidRDefault="009748DF" w:rsidP="009748DF">
      <w:pPr>
        <w:keepNext/>
        <w:spacing w:before="240" w:line="240" w:lineRule="auto"/>
        <w:rPr>
          <w:b/>
        </w:rPr>
      </w:pPr>
      <w:r w:rsidRPr="00026FF3">
        <w:rPr>
          <w:b/>
        </w:rPr>
        <w:t>PIPOTHIAZINE</w:t>
      </w:r>
    </w:p>
    <w:p w14:paraId="29F36DBE" w14:textId="77777777" w:rsidR="009748DF" w:rsidRPr="00026FF3" w:rsidRDefault="001F6281" w:rsidP="009748DF">
      <w:pPr>
        <w:rPr>
          <w:b/>
        </w:rPr>
      </w:pPr>
      <w:r w:rsidRPr="00026FF3">
        <w:t>Schedule 4</w:t>
      </w:r>
    </w:p>
    <w:p w14:paraId="7AC5DFA5" w14:textId="77777777" w:rsidR="009748DF" w:rsidRPr="00026FF3" w:rsidRDefault="009748DF" w:rsidP="009748DF">
      <w:pPr>
        <w:keepNext/>
        <w:spacing w:before="240" w:line="240" w:lineRule="auto"/>
        <w:rPr>
          <w:b/>
        </w:rPr>
      </w:pPr>
      <w:r w:rsidRPr="00026FF3">
        <w:rPr>
          <w:b/>
        </w:rPr>
        <w:t>PIPRADROL</w:t>
      </w:r>
    </w:p>
    <w:p w14:paraId="1421C40A" w14:textId="77777777" w:rsidR="009748DF" w:rsidRPr="00026FF3" w:rsidRDefault="001F6281" w:rsidP="009748DF">
      <w:pPr>
        <w:rPr>
          <w:b/>
        </w:rPr>
      </w:pPr>
      <w:r w:rsidRPr="00026FF3">
        <w:t>Schedule 4</w:t>
      </w:r>
    </w:p>
    <w:p w14:paraId="6E6A7A4A" w14:textId="77777777" w:rsidR="009748DF" w:rsidRPr="00026FF3" w:rsidRDefault="009748DF" w:rsidP="009748DF">
      <w:pPr>
        <w:keepNext/>
        <w:spacing w:before="240" w:line="240" w:lineRule="auto"/>
        <w:rPr>
          <w:b/>
        </w:rPr>
      </w:pPr>
      <w:r w:rsidRPr="00026FF3">
        <w:rPr>
          <w:b/>
        </w:rPr>
        <w:t>PIRACETAM</w:t>
      </w:r>
    </w:p>
    <w:p w14:paraId="05E24DBD" w14:textId="77777777" w:rsidR="009748DF" w:rsidRPr="00026FF3" w:rsidRDefault="009748DF" w:rsidP="009748DF">
      <w:pPr>
        <w:spacing w:line="240" w:lineRule="auto"/>
        <w:rPr>
          <w:b/>
        </w:rPr>
      </w:pPr>
      <w:r w:rsidRPr="00026FF3">
        <w:t>cross reference: RACETAMS</w:t>
      </w:r>
    </w:p>
    <w:p w14:paraId="55CD1204" w14:textId="77777777" w:rsidR="009748DF" w:rsidRPr="00026FF3" w:rsidRDefault="001F6281" w:rsidP="009748DF">
      <w:pPr>
        <w:rPr>
          <w:b/>
        </w:rPr>
      </w:pPr>
      <w:r w:rsidRPr="00026FF3">
        <w:t>Schedule 4</w:t>
      </w:r>
    </w:p>
    <w:p w14:paraId="373912CC" w14:textId="77777777" w:rsidR="009748DF" w:rsidRPr="00026FF3" w:rsidRDefault="009748DF" w:rsidP="009748DF">
      <w:pPr>
        <w:keepNext/>
        <w:spacing w:before="240" w:line="240" w:lineRule="auto"/>
        <w:rPr>
          <w:b/>
        </w:rPr>
      </w:pPr>
      <w:r w:rsidRPr="00026FF3">
        <w:rPr>
          <w:b/>
        </w:rPr>
        <w:t>PIRBUTEROL</w:t>
      </w:r>
    </w:p>
    <w:p w14:paraId="2392F2CE" w14:textId="77777777" w:rsidR="009748DF" w:rsidRPr="00026FF3" w:rsidRDefault="001F6281" w:rsidP="009748DF">
      <w:pPr>
        <w:rPr>
          <w:b/>
        </w:rPr>
      </w:pPr>
      <w:r w:rsidRPr="00026FF3">
        <w:t>Schedule 4</w:t>
      </w:r>
    </w:p>
    <w:p w14:paraId="57798261" w14:textId="77777777" w:rsidR="009748DF" w:rsidRPr="00026FF3" w:rsidRDefault="009748DF" w:rsidP="009748DF">
      <w:pPr>
        <w:keepNext/>
        <w:spacing w:before="240" w:line="240" w:lineRule="auto"/>
      </w:pPr>
      <w:r w:rsidRPr="00026FF3">
        <w:rPr>
          <w:b/>
        </w:rPr>
        <w:t>PIRENOXINE</w:t>
      </w:r>
      <w:r w:rsidRPr="00026FF3">
        <w:rPr>
          <w:b/>
        </w:rPr>
        <w:br/>
      </w:r>
      <w:r w:rsidRPr="00026FF3">
        <w:t>cross reference: CATALIN</w:t>
      </w:r>
    </w:p>
    <w:p w14:paraId="6B8BB042" w14:textId="77777777" w:rsidR="009748DF" w:rsidRPr="00026FF3" w:rsidRDefault="001F6281" w:rsidP="009748DF">
      <w:pPr>
        <w:rPr>
          <w:b/>
        </w:rPr>
      </w:pPr>
      <w:r w:rsidRPr="00026FF3">
        <w:t>Schedule 4</w:t>
      </w:r>
    </w:p>
    <w:p w14:paraId="68F5B8D4" w14:textId="77777777" w:rsidR="009748DF" w:rsidRPr="00026FF3" w:rsidRDefault="009748DF" w:rsidP="009748DF">
      <w:pPr>
        <w:keepNext/>
        <w:spacing w:before="240" w:line="240" w:lineRule="auto"/>
        <w:rPr>
          <w:b/>
        </w:rPr>
      </w:pPr>
      <w:r w:rsidRPr="00026FF3">
        <w:rPr>
          <w:b/>
        </w:rPr>
        <w:t>PIRENZEPINE</w:t>
      </w:r>
    </w:p>
    <w:p w14:paraId="35C089BD" w14:textId="77777777" w:rsidR="009748DF" w:rsidRPr="00026FF3" w:rsidRDefault="001F6281" w:rsidP="009748DF">
      <w:pPr>
        <w:rPr>
          <w:b/>
        </w:rPr>
      </w:pPr>
      <w:r w:rsidRPr="00026FF3">
        <w:t>Schedule 4</w:t>
      </w:r>
    </w:p>
    <w:p w14:paraId="3670E0A4" w14:textId="77777777" w:rsidR="009748DF" w:rsidRPr="00026FF3" w:rsidRDefault="009748DF" w:rsidP="009748DF">
      <w:pPr>
        <w:keepNext/>
        <w:spacing w:before="240" w:line="240" w:lineRule="auto"/>
        <w:rPr>
          <w:b/>
        </w:rPr>
      </w:pPr>
      <w:r w:rsidRPr="00026FF3">
        <w:rPr>
          <w:b/>
        </w:rPr>
        <w:t>PIRETANIDE</w:t>
      </w:r>
    </w:p>
    <w:p w14:paraId="2366CA46" w14:textId="77777777" w:rsidR="009748DF" w:rsidRPr="00026FF3" w:rsidRDefault="001F6281" w:rsidP="009748DF">
      <w:r w:rsidRPr="00026FF3">
        <w:t>Schedule 4</w:t>
      </w:r>
    </w:p>
    <w:p w14:paraId="396A98FA" w14:textId="77777777" w:rsidR="009748DF" w:rsidRPr="00026FF3" w:rsidRDefault="009748DF" w:rsidP="009748DF">
      <w:pPr>
        <w:keepNext/>
        <w:spacing w:before="240" w:line="240" w:lineRule="auto"/>
      </w:pPr>
      <w:r w:rsidRPr="00026FF3">
        <w:rPr>
          <w:b/>
        </w:rPr>
        <w:t>PIRFENIDONE</w:t>
      </w:r>
    </w:p>
    <w:p w14:paraId="497B757A" w14:textId="77777777" w:rsidR="009748DF" w:rsidRPr="00026FF3" w:rsidRDefault="001F6281" w:rsidP="009748DF">
      <w:r w:rsidRPr="00026FF3">
        <w:t>Schedule 4</w:t>
      </w:r>
    </w:p>
    <w:p w14:paraId="2056AE2D" w14:textId="77777777" w:rsidR="009748DF" w:rsidRPr="00026FF3" w:rsidRDefault="009748DF" w:rsidP="009748DF">
      <w:pPr>
        <w:keepNext/>
        <w:spacing w:before="240" w:line="240" w:lineRule="auto"/>
        <w:rPr>
          <w:b/>
        </w:rPr>
      </w:pPr>
      <w:r w:rsidRPr="00026FF3">
        <w:rPr>
          <w:b/>
        </w:rPr>
        <w:t>PIRIMICARB</w:t>
      </w:r>
    </w:p>
    <w:p w14:paraId="3864BA8E" w14:textId="77777777" w:rsidR="009748DF" w:rsidRPr="00026FF3" w:rsidRDefault="001F6281" w:rsidP="009748DF">
      <w:r w:rsidRPr="00026FF3">
        <w:t>Schedule 6</w:t>
      </w:r>
    </w:p>
    <w:p w14:paraId="0B55BAFF" w14:textId="77777777" w:rsidR="009748DF" w:rsidRPr="00026FF3" w:rsidRDefault="001F6281" w:rsidP="009748DF">
      <w:pPr>
        <w:rPr>
          <w:b/>
        </w:rPr>
      </w:pPr>
      <w:r w:rsidRPr="00026FF3">
        <w:t>Schedule 5</w:t>
      </w:r>
    </w:p>
    <w:p w14:paraId="72F38134"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ETHYL</w:t>
      </w:r>
    </w:p>
    <w:p w14:paraId="02B0AD6B" w14:textId="77777777" w:rsidR="009748DF" w:rsidRPr="00026FF3" w:rsidRDefault="001F6281" w:rsidP="009748DF">
      <w:pPr>
        <w:rPr>
          <w:b/>
        </w:rPr>
      </w:pPr>
      <w:r w:rsidRPr="00026FF3">
        <w:t>Schedule 6</w:t>
      </w:r>
    </w:p>
    <w:p w14:paraId="4EF9895C"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METHYL</w:t>
      </w:r>
    </w:p>
    <w:p w14:paraId="56175DB3" w14:textId="77777777" w:rsidR="009748DF" w:rsidRPr="00026FF3" w:rsidRDefault="001F6281" w:rsidP="009748DF">
      <w:pPr>
        <w:rPr>
          <w:b/>
        </w:rPr>
      </w:pPr>
      <w:r w:rsidRPr="00026FF3">
        <w:t>Schedule 6</w:t>
      </w:r>
    </w:p>
    <w:p w14:paraId="59726D40" w14:textId="77777777" w:rsidR="009748DF" w:rsidRPr="00026FF3" w:rsidRDefault="009748DF" w:rsidP="009748DF">
      <w:pPr>
        <w:keepNext/>
        <w:spacing w:before="240" w:line="240" w:lineRule="auto"/>
        <w:rPr>
          <w:b/>
        </w:rPr>
      </w:pPr>
      <w:r w:rsidRPr="00026FF3">
        <w:rPr>
          <w:b/>
        </w:rPr>
        <w:lastRenderedPageBreak/>
        <w:t>PIRITRAMIDE</w:t>
      </w:r>
    </w:p>
    <w:p w14:paraId="15D60632" w14:textId="77777777" w:rsidR="009748DF" w:rsidRPr="00026FF3" w:rsidRDefault="001F6281" w:rsidP="009748DF">
      <w:pPr>
        <w:rPr>
          <w:b/>
        </w:rPr>
      </w:pPr>
      <w:r w:rsidRPr="00026FF3">
        <w:t>Schedule 8</w:t>
      </w:r>
    </w:p>
    <w:p w14:paraId="4EB86CC0" w14:textId="77777777" w:rsidR="009748DF" w:rsidRPr="00026FF3" w:rsidRDefault="009748DF" w:rsidP="009748DF">
      <w:pPr>
        <w:keepNext/>
        <w:spacing w:before="240" w:line="240" w:lineRule="auto"/>
        <w:rPr>
          <w:b/>
        </w:rPr>
      </w:pPr>
      <w:r w:rsidRPr="00026FF3">
        <w:rPr>
          <w:b/>
        </w:rPr>
        <w:t>PIROXICAM</w:t>
      </w:r>
    </w:p>
    <w:p w14:paraId="1430F19F" w14:textId="77777777" w:rsidR="009748DF" w:rsidRPr="00026FF3" w:rsidRDefault="001F6281" w:rsidP="009748DF">
      <w:pPr>
        <w:rPr>
          <w:b/>
        </w:rPr>
      </w:pPr>
      <w:r w:rsidRPr="00026FF3">
        <w:t>Schedule 4</w:t>
      </w:r>
    </w:p>
    <w:p w14:paraId="34B21B82" w14:textId="77777777" w:rsidR="009748DF" w:rsidRPr="00026FF3" w:rsidRDefault="009748DF" w:rsidP="009748DF">
      <w:pPr>
        <w:keepNext/>
        <w:spacing w:before="240" w:line="240" w:lineRule="auto"/>
        <w:rPr>
          <w:b/>
        </w:rPr>
      </w:pPr>
      <w:r w:rsidRPr="00026FF3">
        <w:rPr>
          <w:b/>
        </w:rPr>
        <w:t>PIRPROFEN</w:t>
      </w:r>
    </w:p>
    <w:p w14:paraId="2FD60D4A" w14:textId="77777777" w:rsidR="009748DF" w:rsidRPr="00026FF3" w:rsidRDefault="001F6281" w:rsidP="009748DF">
      <w:pPr>
        <w:rPr>
          <w:b/>
        </w:rPr>
      </w:pPr>
      <w:r w:rsidRPr="00026FF3">
        <w:t>Schedule 4</w:t>
      </w:r>
    </w:p>
    <w:p w14:paraId="41C8992A" w14:textId="77777777" w:rsidR="009748DF" w:rsidRPr="00026FF3" w:rsidRDefault="009748DF" w:rsidP="009748DF">
      <w:pPr>
        <w:keepNext/>
        <w:spacing w:before="240" w:line="240" w:lineRule="auto"/>
        <w:rPr>
          <w:b/>
        </w:rPr>
      </w:pPr>
      <w:r w:rsidRPr="00026FF3">
        <w:rPr>
          <w:b/>
        </w:rPr>
        <w:t>PITAVASTATIN</w:t>
      </w:r>
    </w:p>
    <w:p w14:paraId="47A8AC76" w14:textId="77777777" w:rsidR="009748DF" w:rsidRPr="00026FF3" w:rsidRDefault="001F6281" w:rsidP="009748DF">
      <w:pPr>
        <w:rPr>
          <w:b/>
        </w:rPr>
      </w:pPr>
      <w:r w:rsidRPr="00026FF3">
        <w:t>Schedule 4</w:t>
      </w:r>
    </w:p>
    <w:p w14:paraId="2CECFA4B" w14:textId="77777777" w:rsidR="009748DF" w:rsidRPr="00026FF3" w:rsidRDefault="009748DF" w:rsidP="009748DF">
      <w:pPr>
        <w:keepNext/>
        <w:spacing w:before="240" w:line="240" w:lineRule="auto"/>
        <w:rPr>
          <w:b/>
        </w:rPr>
      </w:pPr>
      <w:r w:rsidRPr="00026FF3">
        <w:rPr>
          <w:b/>
        </w:rPr>
        <w:t>PITUITARY HORMONES</w:t>
      </w:r>
    </w:p>
    <w:p w14:paraId="1A4AD768" w14:textId="77777777" w:rsidR="009748DF" w:rsidRPr="00026FF3" w:rsidRDefault="001F6281" w:rsidP="009748DF">
      <w:pPr>
        <w:rPr>
          <w:b/>
        </w:rPr>
      </w:pPr>
      <w:r w:rsidRPr="00026FF3">
        <w:t>Schedule 4</w:t>
      </w:r>
    </w:p>
    <w:p w14:paraId="4436612F" w14:textId="77777777" w:rsidR="009748DF" w:rsidRPr="00026FF3" w:rsidRDefault="009748DF" w:rsidP="009748DF">
      <w:pPr>
        <w:keepNext/>
        <w:spacing w:before="240" w:line="240" w:lineRule="auto"/>
        <w:rPr>
          <w:b/>
        </w:rPr>
      </w:pPr>
      <w:r w:rsidRPr="00026FF3">
        <w:rPr>
          <w:b/>
        </w:rPr>
        <w:t>PIVAMPICILLIN</w:t>
      </w:r>
    </w:p>
    <w:p w14:paraId="753B2EF3" w14:textId="77777777" w:rsidR="009748DF" w:rsidRPr="00026FF3" w:rsidRDefault="001F6281" w:rsidP="009748DF">
      <w:pPr>
        <w:rPr>
          <w:b/>
        </w:rPr>
      </w:pPr>
      <w:r w:rsidRPr="00026FF3">
        <w:t>Schedule 4</w:t>
      </w:r>
    </w:p>
    <w:p w14:paraId="7A85092C" w14:textId="77777777" w:rsidR="009748DF" w:rsidRPr="00026FF3" w:rsidRDefault="009748DF" w:rsidP="009748DF">
      <w:pPr>
        <w:keepNext/>
        <w:spacing w:before="240" w:line="240" w:lineRule="auto"/>
        <w:rPr>
          <w:b/>
        </w:rPr>
      </w:pPr>
      <w:r w:rsidRPr="00026FF3">
        <w:rPr>
          <w:b/>
        </w:rPr>
        <w:t>PIZOTIFEN</w:t>
      </w:r>
    </w:p>
    <w:p w14:paraId="5CBDE893" w14:textId="77777777" w:rsidR="009748DF" w:rsidRPr="00026FF3" w:rsidRDefault="001F6281" w:rsidP="009748DF">
      <w:r w:rsidRPr="00026FF3">
        <w:t>Schedule 4</w:t>
      </w:r>
      <w:r w:rsidR="009748DF" w:rsidRPr="00026FF3">
        <w:br/>
        <w:t>Appendix K, clause 1</w:t>
      </w:r>
    </w:p>
    <w:p w14:paraId="7C903886" w14:textId="77777777" w:rsidR="009748DF" w:rsidRPr="00026FF3" w:rsidRDefault="009748DF" w:rsidP="009748DF">
      <w:pPr>
        <w:keepNext/>
        <w:spacing w:before="240" w:line="240" w:lineRule="auto"/>
      </w:pPr>
      <w:r w:rsidRPr="00026FF3">
        <w:rPr>
          <w:b/>
        </w:rPr>
        <w:t>PLASMID DNA (rE. coli DH5α pINGhT)</w:t>
      </w:r>
      <w:r w:rsidRPr="00026FF3">
        <w:rPr>
          <w:b/>
        </w:rPr>
        <w:br/>
      </w:r>
      <w:r w:rsidRPr="00026FF3">
        <w:t>cross reference: VACCINES – PLASMID DNA</w:t>
      </w:r>
    </w:p>
    <w:p w14:paraId="43D566D0" w14:textId="77777777" w:rsidR="009748DF" w:rsidRPr="00026FF3" w:rsidRDefault="009748DF" w:rsidP="009748DF">
      <w:pPr>
        <w:keepNext/>
        <w:spacing w:before="240" w:line="240" w:lineRule="auto"/>
        <w:rPr>
          <w:b/>
        </w:rPr>
      </w:pPr>
      <w:r w:rsidRPr="00026FF3">
        <w:rPr>
          <w:b/>
        </w:rPr>
        <w:t>PLERIXAFOR</w:t>
      </w:r>
    </w:p>
    <w:p w14:paraId="6CD61665" w14:textId="77777777" w:rsidR="009748DF" w:rsidRPr="00026FF3" w:rsidRDefault="001F6281" w:rsidP="009748DF">
      <w:pPr>
        <w:rPr>
          <w:b/>
        </w:rPr>
      </w:pPr>
      <w:r w:rsidRPr="00026FF3">
        <w:t>Schedule 4</w:t>
      </w:r>
    </w:p>
    <w:p w14:paraId="6C2622EA" w14:textId="77777777" w:rsidR="009748DF" w:rsidRPr="00026FF3" w:rsidRDefault="009748DF" w:rsidP="009748DF">
      <w:pPr>
        <w:keepNext/>
        <w:spacing w:before="240" w:line="240" w:lineRule="auto"/>
        <w:rPr>
          <w:b/>
        </w:rPr>
      </w:pPr>
      <w:r w:rsidRPr="00026FF3">
        <w:rPr>
          <w:b/>
        </w:rPr>
        <w:t>PLICAMYCIN</w:t>
      </w:r>
    </w:p>
    <w:p w14:paraId="0E165F86" w14:textId="77777777" w:rsidR="009748DF" w:rsidRPr="00026FF3" w:rsidRDefault="001F6281" w:rsidP="009748DF">
      <w:r w:rsidRPr="00026FF3">
        <w:t>Schedule 4</w:t>
      </w:r>
    </w:p>
    <w:p w14:paraId="0B5B5C8B" w14:textId="77777777" w:rsidR="009748DF" w:rsidRPr="00026FF3" w:rsidRDefault="009748DF" w:rsidP="009748DF">
      <w:pPr>
        <w:keepNext/>
        <w:spacing w:before="240" w:line="240" w:lineRule="auto"/>
        <w:rPr>
          <w:b/>
        </w:rPr>
      </w:pPr>
      <w:r w:rsidRPr="00026FF3">
        <w:rPr>
          <w:b/>
        </w:rPr>
        <w:t>PLITIDEPSIN</w:t>
      </w:r>
    </w:p>
    <w:p w14:paraId="4AF9F133" w14:textId="77777777" w:rsidR="009748DF" w:rsidRPr="00026FF3" w:rsidRDefault="001F6281" w:rsidP="009748DF">
      <w:r w:rsidRPr="00026FF3">
        <w:t>Schedule 4</w:t>
      </w:r>
      <w:r w:rsidR="009748DF" w:rsidRPr="00026FF3">
        <w:br/>
        <w:t xml:space="preserve">Appendix L, </w:t>
      </w:r>
      <w:r w:rsidRPr="00026FF3">
        <w:t>clause 2</w:t>
      </w:r>
    </w:p>
    <w:p w14:paraId="71A70DE9" w14:textId="77777777" w:rsidR="009748DF" w:rsidRPr="00026FF3" w:rsidRDefault="009748DF" w:rsidP="009748DF">
      <w:pPr>
        <w:keepNext/>
        <w:spacing w:before="240" w:line="240" w:lineRule="auto"/>
        <w:rPr>
          <w:b/>
        </w:rPr>
      </w:pPr>
      <w:r w:rsidRPr="00026FF3">
        <w:rPr>
          <w:b/>
        </w:rPr>
        <w:t>PNEUMOCOCCAL VACCINE</w:t>
      </w:r>
    </w:p>
    <w:p w14:paraId="30CDA26D" w14:textId="77777777" w:rsidR="009748DF" w:rsidRPr="00026FF3" w:rsidRDefault="001F6281" w:rsidP="009748DF">
      <w:pPr>
        <w:rPr>
          <w:b/>
        </w:rPr>
      </w:pPr>
      <w:r w:rsidRPr="00026FF3">
        <w:t>Schedule 4</w:t>
      </w:r>
    </w:p>
    <w:p w14:paraId="5BDCEFF6" w14:textId="77777777" w:rsidR="009748DF" w:rsidRPr="00026FF3" w:rsidRDefault="009748DF" w:rsidP="009748DF">
      <w:pPr>
        <w:keepNext/>
        <w:spacing w:before="240" w:line="240" w:lineRule="auto"/>
      </w:pPr>
      <w:r w:rsidRPr="00026FF3">
        <w:rPr>
          <w:b/>
        </w:rPr>
        <w:t>PODOPHYLLOTOXIN</w:t>
      </w:r>
      <w:r w:rsidRPr="00026FF3">
        <w:rPr>
          <w:b/>
        </w:rPr>
        <w:br/>
      </w:r>
      <w:r w:rsidRPr="00026FF3">
        <w:t>cross reference: PODOPHYLLIN</w:t>
      </w:r>
    </w:p>
    <w:p w14:paraId="45EE8B55"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B6402FC" w14:textId="77777777" w:rsidR="009748DF" w:rsidRPr="00026FF3" w:rsidRDefault="009748DF" w:rsidP="009748DF">
      <w:pPr>
        <w:rPr>
          <w:b/>
        </w:rPr>
      </w:pPr>
      <w:r w:rsidRPr="00026FF3">
        <w:t>Appendix H, clause 1</w:t>
      </w:r>
    </w:p>
    <w:p w14:paraId="76D365D8" w14:textId="77777777" w:rsidR="009748DF" w:rsidRPr="00026FF3" w:rsidRDefault="009748DF" w:rsidP="009748DF">
      <w:pPr>
        <w:keepNext/>
        <w:spacing w:before="240" w:line="240" w:lineRule="auto"/>
        <w:rPr>
          <w:b/>
        </w:rPr>
      </w:pPr>
      <w:r w:rsidRPr="00026FF3">
        <w:rPr>
          <w:b/>
        </w:rPr>
        <w:t xml:space="preserve">PODOPHYLLUM EMODI </w:t>
      </w:r>
      <w:r w:rsidRPr="00026FF3">
        <w:rPr>
          <w:b/>
        </w:rPr>
        <w:br/>
      </w:r>
      <w:r w:rsidRPr="00026FF3">
        <w:t>cross reference: PODOPHYLLIN</w:t>
      </w:r>
    </w:p>
    <w:p w14:paraId="26F709AE"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E3B1593" w14:textId="77777777" w:rsidR="009748DF" w:rsidRPr="00026FF3" w:rsidRDefault="009748DF" w:rsidP="009748DF">
      <w:pPr>
        <w:rPr>
          <w:b/>
        </w:rPr>
      </w:pPr>
      <w:r w:rsidRPr="00026FF3">
        <w:t>Appendix H, clause 1</w:t>
      </w:r>
    </w:p>
    <w:p w14:paraId="6BB79F89" w14:textId="77777777" w:rsidR="009748DF" w:rsidRPr="00026FF3" w:rsidRDefault="009748DF" w:rsidP="009748DF">
      <w:pPr>
        <w:keepNext/>
        <w:spacing w:before="240" w:line="240" w:lineRule="auto"/>
        <w:rPr>
          <w:b/>
        </w:rPr>
      </w:pPr>
      <w:r w:rsidRPr="00026FF3">
        <w:rPr>
          <w:b/>
        </w:rPr>
        <w:lastRenderedPageBreak/>
        <w:t>PODOPHYLLUM PELTATUM</w:t>
      </w:r>
      <w:r w:rsidRPr="00026FF3">
        <w:rPr>
          <w:b/>
        </w:rPr>
        <w:br/>
      </w:r>
      <w:r w:rsidRPr="00026FF3">
        <w:t>cross reference: PODOPHYLLIN</w:t>
      </w:r>
    </w:p>
    <w:p w14:paraId="7E7043C6" w14:textId="77777777" w:rsidR="009748DF" w:rsidRPr="00026FF3" w:rsidRDefault="001F6281" w:rsidP="009748DF">
      <w:r w:rsidRPr="00026FF3">
        <w:t>Schedule 4</w:t>
      </w:r>
      <w:r w:rsidR="009748DF" w:rsidRPr="00026FF3">
        <w:br/>
      </w:r>
      <w:r w:rsidRPr="00026FF3">
        <w:t>Schedule 3</w:t>
      </w:r>
    </w:p>
    <w:p w14:paraId="33E5109F" w14:textId="77777777" w:rsidR="009748DF" w:rsidRPr="00026FF3" w:rsidRDefault="001F6281" w:rsidP="009748DF">
      <w:r w:rsidRPr="00026FF3">
        <w:t>Schedule 2</w:t>
      </w:r>
      <w:r w:rsidR="009748DF" w:rsidRPr="00026FF3">
        <w:br/>
        <w:t xml:space="preserve">Appendix F, </w:t>
      </w:r>
      <w:r w:rsidRPr="00026FF3">
        <w:t>clause 4</w:t>
      </w:r>
    </w:p>
    <w:p w14:paraId="75BB69D1" w14:textId="77777777" w:rsidR="009748DF" w:rsidRPr="00026FF3" w:rsidRDefault="009748DF" w:rsidP="009748DF">
      <w:pPr>
        <w:rPr>
          <w:b/>
        </w:rPr>
      </w:pPr>
      <w:r w:rsidRPr="00026FF3">
        <w:t>Appendix H, clause 1</w:t>
      </w:r>
    </w:p>
    <w:p w14:paraId="31D770C3" w14:textId="77777777" w:rsidR="009748DF" w:rsidRPr="00026FF3" w:rsidRDefault="009748DF" w:rsidP="009748DF">
      <w:pPr>
        <w:keepNext/>
        <w:spacing w:before="240" w:line="240" w:lineRule="auto"/>
      </w:pPr>
      <w:r w:rsidRPr="00026FF3">
        <w:rPr>
          <w:b/>
        </w:rPr>
        <w:t>PODOPHYLLUM RESIN</w:t>
      </w:r>
      <w:r w:rsidRPr="00026FF3">
        <w:rPr>
          <w:b/>
        </w:rPr>
        <w:br/>
      </w:r>
      <w:r w:rsidRPr="00026FF3">
        <w:t>cross reference: PODOPHYLLIN</w:t>
      </w:r>
    </w:p>
    <w:p w14:paraId="310DA9CE" w14:textId="77777777" w:rsidR="009748DF" w:rsidRPr="00026FF3" w:rsidRDefault="009748DF" w:rsidP="009748DF">
      <w:pPr>
        <w:rPr>
          <w:b/>
        </w:rPr>
      </w:pPr>
      <w:r w:rsidRPr="00026FF3">
        <w:t>Appendix G, clause 1</w:t>
      </w:r>
    </w:p>
    <w:p w14:paraId="743809D1" w14:textId="77777777" w:rsidR="009748DF" w:rsidRPr="00026FF3" w:rsidRDefault="009748DF" w:rsidP="009748DF">
      <w:pPr>
        <w:keepNext/>
        <w:spacing w:before="240" w:line="240" w:lineRule="auto"/>
        <w:rPr>
          <w:b/>
        </w:rPr>
      </w:pPr>
      <w:r w:rsidRPr="00026FF3">
        <w:rPr>
          <w:b/>
        </w:rPr>
        <w:t>POLIHEXANIDE</w:t>
      </w:r>
    </w:p>
    <w:p w14:paraId="24DD89CB" w14:textId="77777777" w:rsidR="009748DF" w:rsidRPr="00026FF3" w:rsidRDefault="009748DF" w:rsidP="009748DF">
      <w:pPr>
        <w:widowControl w:val="0"/>
        <w:rPr>
          <w:rFonts w:eastAsia="Times New Roman" w:cs="Calibri"/>
          <w:bCs/>
          <w:lang w:eastAsia="en-AU"/>
        </w:rPr>
      </w:pPr>
      <w:r w:rsidRPr="00026FF3">
        <w:rPr>
          <w:rFonts w:eastAsia="Times New Roman" w:cs="Calibri"/>
          <w:bCs/>
          <w:lang w:eastAsia="en-AU"/>
        </w:rPr>
        <w:t>cross reference: 1</w:t>
      </w:r>
      <w:r w:rsidR="00026FF3">
        <w:rPr>
          <w:rFonts w:eastAsia="Times New Roman" w:cs="Calibri"/>
          <w:bCs/>
          <w:lang w:eastAsia="en-AU"/>
        </w:rPr>
        <w:noBreakHyphen/>
      </w:r>
      <w:r w:rsidRPr="00026FF3">
        <w:rPr>
          <w:rFonts w:eastAsia="Times New Roman" w:cs="Calibri"/>
          <w:bCs/>
          <w:lang w:eastAsia="en-AU"/>
        </w:rPr>
        <w:t>(DIAMINOMETHYLIDENE)</w:t>
      </w:r>
      <w:r w:rsidR="00026FF3">
        <w:rPr>
          <w:rFonts w:eastAsia="Times New Roman" w:cs="Calibri"/>
          <w:bCs/>
          <w:lang w:eastAsia="en-AU"/>
        </w:rPr>
        <w:noBreakHyphen/>
      </w:r>
      <w:r w:rsidRPr="00026FF3">
        <w:rPr>
          <w:rFonts w:eastAsia="Times New Roman" w:cs="Calibri"/>
          <w:bCs/>
          <w:lang w:eastAsia="en-AU"/>
        </w:rPr>
        <w:t>2</w:t>
      </w:r>
      <w:r w:rsidR="00026FF3">
        <w:rPr>
          <w:rFonts w:eastAsia="Times New Roman" w:cs="Calibri"/>
          <w:bCs/>
          <w:lang w:eastAsia="en-AU"/>
        </w:rPr>
        <w:noBreakHyphen/>
      </w:r>
      <w:r w:rsidRPr="00026FF3">
        <w:rPr>
          <w:rFonts w:eastAsia="Times New Roman" w:cs="Calibri"/>
          <w:bCs/>
          <w:lang w:eastAsia="en-AU"/>
        </w:rPr>
        <w:t>HEXYLGUANIDINE, POLY (IMINOCARBONIMIDOYLIMINOCARBONIMIDOYL IMINO</w:t>
      </w:r>
      <w:r w:rsidR="00026FF3">
        <w:rPr>
          <w:rFonts w:eastAsia="Times New Roman" w:cs="Calibri"/>
          <w:bCs/>
          <w:lang w:eastAsia="en-AU"/>
        </w:rPr>
        <w:noBreakHyphen/>
      </w:r>
      <w:r w:rsidRPr="00026FF3">
        <w:rPr>
          <w:rFonts w:eastAsia="Times New Roman" w:cs="Calibri"/>
          <w:bCs/>
          <w:lang w:eastAsia="en-AU"/>
        </w:rPr>
        <w:t>1,6</w:t>
      </w:r>
      <w:r w:rsidR="00026FF3">
        <w:rPr>
          <w:rFonts w:eastAsia="Times New Roman" w:cs="Calibri"/>
          <w:bCs/>
          <w:lang w:eastAsia="en-AU"/>
        </w:rPr>
        <w:noBreakHyphen/>
      </w:r>
      <w:r w:rsidRPr="00026FF3">
        <w:rPr>
          <w:rFonts w:eastAsia="Times New Roman" w:cs="Calibri"/>
          <w:bCs/>
          <w:lang w:eastAsia="en-AU"/>
        </w:rPr>
        <w:t>HEXANEDIYL), POLYHEXAMETHYLENE BIGUANIDE (PHMB)</w:t>
      </w:r>
    </w:p>
    <w:p w14:paraId="61FBF5C1" w14:textId="77777777" w:rsidR="009748DF" w:rsidRPr="00026FF3" w:rsidRDefault="001F6281" w:rsidP="009748DF">
      <w:pPr>
        <w:rPr>
          <w:b/>
        </w:rPr>
      </w:pPr>
      <w:r w:rsidRPr="00026FF3">
        <w:rPr>
          <w:rFonts w:eastAsia="Times New Roman" w:cs="Calibri"/>
          <w:bCs/>
          <w:lang w:eastAsia="en-AU"/>
        </w:rPr>
        <w:t>Schedule 6</w:t>
      </w:r>
      <w:r w:rsidR="009748DF" w:rsidRPr="00026FF3">
        <w:rPr>
          <w:rFonts w:eastAsia="Times New Roman" w:cs="Calibri"/>
          <w:bCs/>
          <w:lang w:eastAsia="en-AU"/>
        </w:rPr>
        <w:br/>
        <w:t xml:space="preserve">Appendix E, </w:t>
      </w:r>
      <w:r w:rsidRPr="00026FF3">
        <w:rPr>
          <w:rFonts w:eastAsia="Times New Roman" w:cs="Calibri"/>
          <w:bCs/>
          <w:lang w:eastAsia="en-AU"/>
        </w:rPr>
        <w:t>clause 3</w:t>
      </w:r>
      <w:r w:rsidR="009748DF" w:rsidRPr="00026FF3">
        <w:rPr>
          <w:rFonts w:eastAsia="Times New Roman" w:cs="Calibri"/>
          <w:bCs/>
          <w:lang w:eastAsia="en-AU"/>
        </w:rPr>
        <w:br/>
        <w:t xml:space="preserve">Appendix F, </w:t>
      </w:r>
      <w:r w:rsidRPr="00026FF3">
        <w:rPr>
          <w:rFonts w:eastAsia="Times New Roman" w:cs="Calibri"/>
          <w:bCs/>
          <w:lang w:eastAsia="en-AU"/>
        </w:rPr>
        <w:t>clause 4</w:t>
      </w:r>
    </w:p>
    <w:p w14:paraId="1A0FD21F" w14:textId="77777777" w:rsidR="009748DF" w:rsidRPr="00026FF3" w:rsidRDefault="009748DF" w:rsidP="009748DF">
      <w:pPr>
        <w:keepNext/>
        <w:spacing w:before="240" w:line="240" w:lineRule="auto"/>
        <w:rPr>
          <w:b/>
        </w:rPr>
      </w:pPr>
      <w:r w:rsidRPr="00026FF3">
        <w:rPr>
          <w:b/>
        </w:rPr>
        <w:t>POLIOMYELITIS VACCINE</w:t>
      </w:r>
    </w:p>
    <w:p w14:paraId="6BFC9D0A" w14:textId="77777777" w:rsidR="009748DF" w:rsidRPr="00026FF3" w:rsidRDefault="001F6281" w:rsidP="009748DF">
      <w:pPr>
        <w:rPr>
          <w:b/>
        </w:rPr>
      </w:pPr>
      <w:r w:rsidRPr="00026FF3">
        <w:t>Schedule 4</w:t>
      </w:r>
    </w:p>
    <w:p w14:paraId="55218829" w14:textId="77777777" w:rsidR="009748DF" w:rsidRPr="00026FF3" w:rsidRDefault="009748DF" w:rsidP="009748DF">
      <w:pPr>
        <w:keepNext/>
        <w:spacing w:before="240" w:line="240" w:lineRule="auto"/>
        <w:rPr>
          <w:b/>
        </w:rPr>
      </w:pPr>
      <w:r w:rsidRPr="00026FF3">
        <w:rPr>
          <w:b/>
        </w:rPr>
        <w:t>POLIXETONIUM SALTS</w:t>
      </w:r>
    </w:p>
    <w:p w14:paraId="02716CBB" w14:textId="77777777" w:rsidR="009748DF" w:rsidRPr="00026FF3" w:rsidRDefault="001F6281" w:rsidP="009748DF">
      <w:pPr>
        <w:rPr>
          <w:b/>
        </w:rPr>
      </w:pPr>
      <w:r w:rsidRPr="00026FF3">
        <w:t>Schedule 6</w:t>
      </w:r>
      <w:r w:rsidR="009748DF" w:rsidRPr="00026FF3">
        <w:br/>
      </w:r>
      <w:r w:rsidRPr="00026FF3">
        <w:t>Schedule 5</w:t>
      </w:r>
    </w:p>
    <w:p w14:paraId="5465019F" w14:textId="77777777" w:rsidR="009748DF" w:rsidRPr="00026FF3" w:rsidRDefault="009748DF" w:rsidP="009748DF">
      <w:pPr>
        <w:keepNext/>
        <w:spacing w:before="240" w:line="240" w:lineRule="auto"/>
        <w:rPr>
          <w:b/>
        </w:rPr>
      </w:pPr>
      <w:r w:rsidRPr="00026FF3">
        <w:rPr>
          <w:b/>
        </w:rPr>
        <w:t>POLOXALENE</w:t>
      </w:r>
    </w:p>
    <w:p w14:paraId="41FC19BD" w14:textId="77777777" w:rsidR="009748DF" w:rsidRPr="00026FF3" w:rsidRDefault="009748DF" w:rsidP="009748DF">
      <w:pPr>
        <w:rPr>
          <w:b/>
        </w:rPr>
      </w:pPr>
      <w:r w:rsidRPr="00026FF3">
        <w:t xml:space="preserve">Appendix B, </w:t>
      </w:r>
      <w:r w:rsidR="001F6281" w:rsidRPr="00026FF3">
        <w:t>clause 3</w:t>
      </w:r>
    </w:p>
    <w:p w14:paraId="7F74447E" w14:textId="77777777" w:rsidR="009748DF" w:rsidRPr="00026FF3" w:rsidRDefault="009748DF" w:rsidP="009748DF">
      <w:pPr>
        <w:keepNext/>
        <w:spacing w:before="240" w:line="240" w:lineRule="auto"/>
        <w:rPr>
          <w:b/>
        </w:rPr>
      </w:pPr>
      <w:r w:rsidRPr="00026FF3">
        <w:rPr>
          <w:b/>
        </w:rPr>
        <w:t>POLY (GNRF) OVALBUMIN</w:t>
      </w:r>
    </w:p>
    <w:p w14:paraId="2A749800" w14:textId="77777777" w:rsidR="009748DF" w:rsidRPr="00026FF3" w:rsidRDefault="009748DF" w:rsidP="009748DF">
      <w:pPr>
        <w:rPr>
          <w:b/>
        </w:rPr>
      </w:pPr>
      <w:r w:rsidRPr="00026FF3">
        <w:t xml:space="preserve">Appendix B, </w:t>
      </w:r>
      <w:r w:rsidR="001F6281" w:rsidRPr="00026FF3">
        <w:t>clause 3</w:t>
      </w:r>
    </w:p>
    <w:p w14:paraId="55F80626" w14:textId="77777777" w:rsidR="009748DF" w:rsidRPr="00026FF3" w:rsidRDefault="009748DF" w:rsidP="009748DF">
      <w:pPr>
        <w:keepNext/>
        <w:spacing w:before="240" w:line="240" w:lineRule="auto"/>
      </w:pPr>
      <w:r w:rsidRPr="00026FF3">
        <w:rPr>
          <w:b/>
        </w:rPr>
        <w:t>POLY DIALLYL DIMETHYL AMMONIUM CHLORIDE</w:t>
      </w:r>
      <w:r w:rsidRPr="00026FF3">
        <w:rPr>
          <w:b/>
        </w:rPr>
        <w:br/>
      </w:r>
      <w:r w:rsidRPr="00026FF3">
        <w:t xml:space="preserve">cross reference: POLYDADMAC </w:t>
      </w:r>
    </w:p>
    <w:p w14:paraId="2710CAF4" w14:textId="77777777" w:rsidR="009748DF" w:rsidRPr="00026FF3" w:rsidRDefault="009748DF" w:rsidP="009748DF">
      <w:pPr>
        <w:rPr>
          <w:b/>
        </w:rPr>
      </w:pPr>
      <w:r w:rsidRPr="00026FF3">
        <w:t xml:space="preserve">Appendix B, </w:t>
      </w:r>
      <w:r w:rsidR="001F6281" w:rsidRPr="00026FF3">
        <w:t>clause 3</w:t>
      </w:r>
    </w:p>
    <w:p w14:paraId="4A46C2BD" w14:textId="77777777" w:rsidR="009748DF" w:rsidRPr="00026FF3" w:rsidRDefault="009748DF" w:rsidP="009748DF">
      <w:pPr>
        <w:keepNext/>
        <w:spacing w:before="240" w:line="240" w:lineRule="auto"/>
        <w:rPr>
          <w:b/>
        </w:rPr>
      </w:pPr>
      <w:r w:rsidRPr="00026FF3">
        <w:rPr>
          <w:b/>
        </w:rPr>
        <w:t>POLY(OXY</w:t>
      </w:r>
      <w:r w:rsidR="00026FF3">
        <w:rPr>
          <w:b/>
        </w:rPr>
        <w:noBreakHyphen/>
      </w:r>
      <w:r w:rsidRPr="00026FF3">
        <w:rPr>
          <w:b/>
        </w:rPr>
        <w:t>1,2</w:t>
      </w:r>
      <w:r w:rsidR="00026FF3">
        <w:rPr>
          <w:b/>
        </w:rPr>
        <w:noBreakHyphen/>
      </w:r>
      <w:r w:rsidRPr="00026FF3">
        <w:rPr>
          <w:b/>
        </w:rPr>
        <w:t xml:space="preserve">ETHANEDIYL), α </w:t>
      </w:r>
      <w:r w:rsidR="00026FF3">
        <w:rPr>
          <w:b/>
        </w:rPr>
        <w:noBreakHyphen/>
      </w:r>
      <w:r w:rsidRPr="00026FF3">
        <w:rPr>
          <w:b/>
        </w:rPr>
        <w:t>[2</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2</w:t>
      </w:r>
      <w:r w:rsidR="00026FF3">
        <w:rPr>
          <w:b/>
        </w:rPr>
        <w:noBreakHyphen/>
      </w:r>
      <w:r w:rsidRPr="00026FF3">
        <w:rPr>
          <w:b/>
        </w:rPr>
        <w:t>OXOETHYL]</w:t>
      </w:r>
      <w:r w:rsidR="00026FF3">
        <w:rPr>
          <w:b/>
        </w:rPr>
        <w:noBreakHyphen/>
      </w:r>
      <w:r w:rsidRPr="00026FF3">
        <w:rPr>
          <w:b/>
        </w:rPr>
        <w:t xml:space="preserve"> α </w:t>
      </w:r>
      <w:r w:rsidR="00026FF3">
        <w:rPr>
          <w:b/>
        </w:rPr>
        <w:noBreakHyphen/>
      </w:r>
      <w:r w:rsidRPr="00026FF3">
        <w:rPr>
          <w:b/>
        </w:rPr>
        <w:t>HYDROXY</w:t>
      </w:r>
      <w:r w:rsidR="00026FF3">
        <w:rPr>
          <w:b/>
        </w:rPr>
        <w:noBreakHyphen/>
      </w:r>
      <w:r w:rsidRPr="00026FF3">
        <w:rPr>
          <w:b/>
        </w:rPr>
        <w:t>,MONO</w:t>
      </w:r>
      <w:r w:rsidR="00026FF3">
        <w:rPr>
          <w:b/>
        </w:rPr>
        <w:noBreakHyphen/>
      </w:r>
      <w:r w:rsidRPr="00026FF3">
        <w:rPr>
          <w:b/>
        </w:rPr>
        <w:t>C</w:t>
      </w:r>
      <w:r w:rsidRPr="00026FF3">
        <w:rPr>
          <w:b/>
          <w:vertAlign w:val="subscript"/>
        </w:rPr>
        <w:t>13</w:t>
      </w:r>
      <w:r w:rsidR="00026FF3">
        <w:rPr>
          <w:b/>
          <w:vertAlign w:val="subscript"/>
        </w:rPr>
        <w:noBreakHyphen/>
      </w:r>
      <w:r w:rsidRPr="00026FF3">
        <w:rPr>
          <w:b/>
          <w:vertAlign w:val="subscript"/>
        </w:rPr>
        <w:t>15</w:t>
      </w:r>
      <w:r w:rsidR="00026FF3">
        <w:rPr>
          <w:b/>
        </w:rPr>
        <w:noBreakHyphen/>
      </w:r>
      <w:r w:rsidRPr="00026FF3">
        <w:rPr>
          <w:b/>
        </w:rPr>
        <w:t>ALKYL ETHERS</w:t>
      </w:r>
    </w:p>
    <w:p w14:paraId="17A9AD2C" w14:textId="77777777" w:rsidR="009748DF" w:rsidRPr="00026FF3" w:rsidRDefault="001F6281" w:rsidP="009748DF">
      <w:pPr>
        <w:rPr>
          <w:b/>
        </w:rPr>
      </w:pPr>
      <w:r w:rsidRPr="00026FF3">
        <w:t>Schedule 5</w:t>
      </w:r>
      <w:r w:rsidR="009748DF" w:rsidRPr="00026FF3">
        <w:br/>
        <w:t xml:space="preserve">Appendix E, </w:t>
      </w:r>
      <w:r w:rsidRPr="00026FF3">
        <w:t>clause 3</w:t>
      </w:r>
    </w:p>
    <w:p w14:paraId="636522A9" w14:textId="77777777" w:rsidR="009748DF" w:rsidRPr="00026FF3" w:rsidRDefault="009748DF" w:rsidP="009748DF">
      <w:pPr>
        <w:keepNext/>
        <w:spacing w:before="240" w:line="240" w:lineRule="auto"/>
        <w:rPr>
          <w:b/>
        </w:rPr>
      </w:pPr>
      <w:r w:rsidRPr="00026FF3">
        <w:rPr>
          <w:b/>
        </w:rPr>
        <w:t>POLYACRYLAMIDE</w:t>
      </w:r>
    </w:p>
    <w:p w14:paraId="39EF97A5" w14:textId="77777777" w:rsidR="009748DF" w:rsidRPr="00026FF3" w:rsidRDefault="001F6281" w:rsidP="009748DF">
      <w:pPr>
        <w:rPr>
          <w:b/>
        </w:rPr>
      </w:pPr>
      <w:r w:rsidRPr="00026FF3">
        <w:t>Schedule 4</w:t>
      </w:r>
    </w:p>
    <w:p w14:paraId="37995E26" w14:textId="77777777" w:rsidR="009748DF" w:rsidRPr="00026FF3" w:rsidRDefault="009748DF" w:rsidP="009748DF">
      <w:pPr>
        <w:keepNext/>
        <w:spacing w:before="240" w:line="240" w:lineRule="auto"/>
        <w:rPr>
          <w:b/>
        </w:rPr>
      </w:pPr>
      <w:r w:rsidRPr="00026FF3">
        <w:rPr>
          <w:b/>
        </w:rPr>
        <w:t>POLYCAPROLACTONE</w:t>
      </w:r>
    </w:p>
    <w:p w14:paraId="11BD9D0B" w14:textId="77777777" w:rsidR="009748DF" w:rsidRPr="00026FF3" w:rsidRDefault="001F6281" w:rsidP="009748DF">
      <w:pPr>
        <w:rPr>
          <w:b/>
        </w:rPr>
      </w:pPr>
      <w:r w:rsidRPr="00026FF3">
        <w:t>Schedule 4</w:t>
      </w:r>
    </w:p>
    <w:p w14:paraId="323E5C2E" w14:textId="77777777" w:rsidR="009748DF" w:rsidRPr="00026FF3" w:rsidRDefault="009748DF" w:rsidP="009748DF">
      <w:pPr>
        <w:keepNext/>
        <w:spacing w:before="240" w:line="240" w:lineRule="auto"/>
        <w:rPr>
          <w:b/>
        </w:rPr>
      </w:pPr>
      <w:r w:rsidRPr="00026FF3">
        <w:rPr>
          <w:b/>
        </w:rPr>
        <w:t>POLYESTRADIOL</w:t>
      </w:r>
    </w:p>
    <w:p w14:paraId="1D63187F" w14:textId="77777777" w:rsidR="009748DF" w:rsidRPr="00026FF3" w:rsidRDefault="001F6281" w:rsidP="009748DF">
      <w:pPr>
        <w:rPr>
          <w:b/>
        </w:rPr>
      </w:pPr>
      <w:r w:rsidRPr="00026FF3">
        <w:t>Schedule 4</w:t>
      </w:r>
    </w:p>
    <w:p w14:paraId="7DAF740F" w14:textId="77777777" w:rsidR="009748DF" w:rsidRPr="00026FF3" w:rsidRDefault="009748DF" w:rsidP="009748DF">
      <w:pPr>
        <w:keepNext/>
        <w:spacing w:before="240" w:line="240" w:lineRule="auto"/>
        <w:rPr>
          <w:b/>
        </w:rPr>
      </w:pPr>
      <w:r w:rsidRPr="00026FF3">
        <w:rPr>
          <w:b/>
        </w:rPr>
        <w:lastRenderedPageBreak/>
        <w:t>POLYETHANOXY (15) TALLOW AMINE</w:t>
      </w:r>
    </w:p>
    <w:p w14:paraId="4F045EEE" w14:textId="77777777" w:rsidR="009748DF" w:rsidRPr="00026FF3" w:rsidRDefault="001F6281" w:rsidP="009748DF">
      <w:pPr>
        <w:rPr>
          <w:b/>
        </w:rPr>
      </w:pPr>
      <w:r w:rsidRPr="00026FF3">
        <w:t>Schedule 5</w:t>
      </w:r>
      <w:r w:rsidR="009748DF" w:rsidRPr="00026FF3">
        <w:br/>
        <w:t xml:space="preserve">Appendix E, </w:t>
      </w:r>
      <w:r w:rsidRPr="00026FF3">
        <w:t>clause 3</w:t>
      </w:r>
    </w:p>
    <w:p w14:paraId="75BAB77C" w14:textId="77777777" w:rsidR="009748DF" w:rsidRPr="00026FF3" w:rsidRDefault="009748DF" w:rsidP="009748DF">
      <w:pPr>
        <w:keepNext/>
        <w:spacing w:before="240" w:line="240" w:lineRule="auto"/>
        <w:rPr>
          <w:b/>
        </w:rPr>
      </w:pPr>
      <w:r w:rsidRPr="00026FF3">
        <w:rPr>
          <w:b/>
        </w:rPr>
        <w:t xml:space="preserve">POLYHEDROSIS VIRUS of </w:t>
      </w:r>
      <w:r w:rsidRPr="00026FF3">
        <w:rPr>
          <w:b/>
          <w:i/>
        </w:rPr>
        <w:t>Helico zea</w:t>
      </w:r>
      <w:r w:rsidRPr="00026FF3">
        <w:rPr>
          <w:b/>
        </w:rPr>
        <w:t xml:space="preserve"> occlusion bodies</w:t>
      </w:r>
    </w:p>
    <w:p w14:paraId="171E06E3" w14:textId="77777777" w:rsidR="009748DF" w:rsidRPr="00026FF3" w:rsidRDefault="009748DF" w:rsidP="009748DF">
      <w:pPr>
        <w:rPr>
          <w:b/>
        </w:rPr>
      </w:pPr>
      <w:r w:rsidRPr="00026FF3">
        <w:t xml:space="preserve">Appendix B, </w:t>
      </w:r>
      <w:r w:rsidR="001F6281" w:rsidRPr="00026FF3">
        <w:t>clause 3</w:t>
      </w:r>
    </w:p>
    <w:p w14:paraId="75FAE93C" w14:textId="77777777" w:rsidR="009748DF" w:rsidRPr="00026FF3" w:rsidRDefault="009748DF" w:rsidP="009748DF">
      <w:pPr>
        <w:keepNext/>
        <w:spacing w:before="240" w:line="240" w:lineRule="auto"/>
        <w:rPr>
          <w:b/>
        </w:rPr>
      </w:pPr>
      <w:r w:rsidRPr="00026FF3">
        <w:rPr>
          <w:b/>
        </w:rPr>
        <w:t>POLYLACTIC ACID</w:t>
      </w:r>
    </w:p>
    <w:p w14:paraId="35D29A89" w14:textId="77777777" w:rsidR="009748DF" w:rsidRPr="00026FF3" w:rsidRDefault="001F6281" w:rsidP="009748DF">
      <w:pPr>
        <w:rPr>
          <w:b/>
        </w:rPr>
      </w:pPr>
      <w:r w:rsidRPr="00026FF3">
        <w:t>Schedule 4</w:t>
      </w:r>
    </w:p>
    <w:p w14:paraId="6B7F376F" w14:textId="77777777" w:rsidR="009748DF" w:rsidRPr="00026FF3" w:rsidRDefault="009748DF" w:rsidP="009748DF">
      <w:pPr>
        <w:keepNext/>
        <w:spacing w:before="240" w:line="240" w:lineRule="auto"/>
        <w:rPr>
          <w:b/>
        </w:rPr>
      </w:pPr>
      <w:r w:rsidRPr="00026FF3">
        <w:rPr>
          <w:b/>
        </w:rPr>
        <w:t>POLYMYXIN</w:t>
      </w:r>
    </w:p>
    <w:p w14:paraId="0A7E89F9" w14:textId="77777777" w:rsidR="009748DF" w:rsidRPr="00026FF3" w:rsidRDefault="001F6281" w:rsidP="009748DF">
      <w:r w:rsidRPr="00026FF3">
        <w:t>Schedule 4</w:t>
      </w:r>
    </w:p>
    <w:p w14:paraId="337FD79F" w14:textId="77777777" w:rsidR="009748DF" w:rsidRPr="00026FF3" w:rsidRDefault="009748DF" w:rsidP="009748DF">
      <w:pPr>
        <w:keepNext/>
        <w:spacing w:before="240" w:line="240" w:lineRule="auto"/>
        <w:rPr>
          <w:b/>
        </w:rPr>
      </w:pPr>
      <w:r w:rsidRPr="00026FF3">
        <w:rPr>
          <w:b/>
        </w:rPr>
        <w:t>POLYOXIN D ZINC SALT</w:t>
      </w:r>
    </w:p>
    <w:p w14:paraId="4A7FB126" w14:textId="77777777" w:rsidR="009748DF" w:rsidRPr="00026FF3" w:rsidRDefault="001F6281" w:rsidP="009748DF">
      <w:r w:rsidRPr="00026FF3">
        <w:t>Schedule 5</w:t>
      </w:r>
    </w:p>
    <w:p w14:paraId="1FBBD619" w14:textId="77777777" w:rsidR="009748DF" w:rsidRPr="00026FF3" w:rsidRDefault="009748DF" w:rsidP="009748DF">
      <w:pPr>
        <w:keepNext/>
        <w:spacing w:before="240" w:line="240" w:lineRule="auto"/>
        <w:rPr>
          <w:b/>
        </w:rPr>
      </w:pPr>
      <w:r w:rsidRPr="00026FF3">
        <w:rPr>
          <w:b/>
        </w:rPr>
        <w:t>POLYSORBATE 20</w:t>
      </w:r>
    </w:p>
    <w:p w14:paraId="04114804" w14:textId="77777777" w:rsidR="009748DF" w:rsidRPr="00026FF3" w:rsidRDefault="009748DF" w:rsidP="009748DF">
      <w:pPr>
        <w:rPr>
          <w:b/>
        </w:rPr>
      </w:pPr>
      <w:r w:rsidRPr="00026FF3">
        <w:t xml:space="preserve">Appendix B, </w:t>
      </w:r>
      <w:r w:rsidR="001F6281" w:rsidRPr="00026FF3">
        <w:t>clause 3</w:t>
      </w:r>
    </w:p>
    <w:p w14:paraId="26046725" w14:textId="77777777" w:rsidR="009748DF" w:rsidRPr="00026FF3" w:rsidRDefault="009748DF" w:rsidP="009748DF">
      <w:pPr>
        <w:keepNext/>
        <w:spacing w:before="240" w:line="240" w:lineRule="auto"/>
        <w:rPr>
          <w:b/>
        </w:rPr>
      </w:pPr>
      <w:r w:rsidRPr="00026FF3">
        <w:rPr>
          <w:b/>
        </w:rPr>
        <w:t>POLYSULFATED GLYCOSAMINOGLYCANS</w:t>
      </w:r>
    </w:p>
    <w:p w14:paraId="11F5B7EF" w14:textId="77777777" w:rsidR="009748DF" w:rsidRPr="00026FF3" w:rsidRDefault="001F6281" w:rsidP="009748DF">
      <w:pPr>
        <w:rPr>
          <w:b/>
        </w:rPr>
      </w:pPr>
      <w:r w:rsidRPr="00026FF3">
        <w:t>Schedule 4</w:t>
      </w:r>
    </w:p>
    <w:p w14:paraId="1A9DF5DD" w14:textId="77777777" w:rsidR="009748DF" w:rsidRPr="00026FF3" w:rsidRDefault="009748DF" w:rsidP="009748DF">
      <w:pPr>
        <w:keepNext/>
        <w:spacing w:before="240" w:line="240" w:lineRule="auto"/>
        <w:rPr>
          <w:b/>
        </w:rPr>
      </w:pPr>
      <w:r w:rsidRPr="00026FF3">
        <w:rPr>
          <w:b/>
        </w:rPr>
        <w:t>POLYTHIAZIDE</w:t>
      </w:r>
    </w:p>
    <w:p w14:paraId="38EDCEF1" w14:textId="77777777" w:rsidR="009748DF" w:rsidRPr="00026FF3" w:rsidRDefault="001F6281" w:rsidP="009748DF">
      <w:pPr>
        <w:rPr>
          <w:b/>
        </w:rPr>
      </w:pPr>
      <w:r w:rsidRPr="00026FF3">
        <w:t>Schedule 4</w:t>
      </w:r>
    </w:p>
    <w:p w14:paraId="1628BB1C" w14:textId="77777777" w:rsidR="009748DF" w:rsidRPr="00026FF3" w:rsidRDefault="009748DF" w:rsidP="009748DF">
      <w:pPr>
        <w:keepNext/>
        <w:spacing w:before="240" w:line="240" w:lineRule="auto"/>
        <w:rPr>
          <w:b/>
        </w:rPr>
      </w:pPr>
      <w:r w:rsidRPr="00026FF3">
        <w:rPr>
          <w:b/>
        </w:rPr>
        <w:t>POMALIDOMIDE</w:t>
      </w:r>
    </w:p>
    <w:p w14:paraId="339EE68E"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71FFB711" w14:textId="77777777" w:rsidR="002A7A25" w:rsidRPr="00026FF3" w:rsidRDefault="002A7A25" w:rsidP="00D76F31">
      <w:pPr>
        <w:keepNext/>
        <w:spacing w:before="240" w:line="240" w:lineRule="auto"/>
        <w:rPr>
          <w:b/>
          <w:bCs/>
        </w:rPr>
      </w:pPr>
      <w:r w:rsidRPr="00026FF3">
        <w:rPr>
          <w:b/>
          <w:bCs/>
        </w:rPr>
        <w:t>PONATINIB</w:t>
      </w:r>
    </w:p>
    <w:p w14:paraId="7A1EED13" w14:textId="77777777" w:rsidR="002A7A25" w:rsidRPr="00026FF3" w:rsidRDefault="002A7A25" w:rsidP="002A7A25">
      <w:r w:rsidRPr="00026FF3">
        <w:t>Schedule 4</w:t>
      </w:r>
    </w:p>
    <w:p w14:paraId="0F79F34F" w14:textId="77777777" w:rsidR="00D76F31" w:rsidRPr="00026FF3" w:rsidRDefault="00D76F31" w:rsidP="00D76F31">
      <w:pPr>
        <w:keepNext/>
        <w:spacing w:before="240" w:line="240" w:lineRule="auto"/>
        <w:rPr>
          <w:b/>
        </w:rPr>
      </w:pPr>
      <w:r w:rsidRPr="00026FF3">
        <w:rPr>
          <w:b/>
          <w:bCs/>
        </w:rPr>
        <w:t>PONESIMOD</w:t>
      </w:r>
    </w:p>
    <w:p w14:paraId="5477C57C" w14:textId="77777777" w:rsidR="00D76F31" w:rsidRPr="00026FF3" w:rsidRDefault="001F6281" w:rsidP="00D76F31">
      <w:r w:rsidRPr="00026FF3">
        <w:t>Schedule 4</w:t>
      </w:r>
    </w:p>
    <w:p w14:paraId="11E01133" w14:textId="77777777" w:rsidR="00D76F31" w:rsidRPr="00026FF3" w:rsidRDefault="00D76F31" w:rsidP="00D76F31">
      <w:r w:rsidRPr="00026FF3">
        <w:t xml:space="preserve">Appendix L, </w:t>
      </w:r>
      <w:r w:rsidR="001F6281" w:rsidRPr="00026FF3">
        <w:t>clause 2</w:t>
      </w:r>
    </w:p>
    <w:p w14:paraId="5C007B43" w14:textId="77777777" w:rsidR="009748DF" w:rsidRPr="00026FF3" w:rsidRDefault="009748DF" w:rsidP="009748DF">
      <w:pPr>
        <w:keepNext/>
        <w:spacing w:before="240" w:line="240" w:lineRule="auto"/>
        <w:rPr>
          <w:b/>
        </w:rPr>
      </w:pPr>
      <w:r w:rsidRPr="00026FF3">
        <w:rPr>
          <w:b/>
        </w:rPr>
        <w:t>PORACTANT</w:t>
      </w:r>
    </w:p>
    <w:p w14:paraId="198599DA" w14:textId="77777777" w:rsidR="009748DF" w:rsidRPr="00026FF3" w:rsidRDefault="001F6281" w:rsidP="009748DF">
      <w:pPr>
        <w:rPr>
          <w:b/>
        </w:rPr>
      </w:pPr>
      <w:r w:rsidRPr="00026FF3">
        <w:t>Schedule 4</w:t>
      </w:r>
    </w:p>
    <w:p w14:paraId="356BF1E0" w14:textId="77777777" w:rsidR="009748DF" w:rsidRPr="00026FF3" w:rsidRDefault="009748DF" w:rsidP="009748DF">
      <w:pPr>
        <w:keepNext/>
        <w:spacing w:before="240" w:line="240" w:lineRule="auto"/>
        <w:rPr>
          <w:b/>
        </w:rPr>
      </w:pPr>
      <w:r w:rsidRPr="00026FF3">
        <w:rPr>
          <w:b/>
        </w:rPr>
        <w:t>PORCELAIN</w:t>
      </w:r>
    </w:p>
    <w:p w14:paraId="092AE244" w14:textId="77777777" w:rsidR="009748DF" w:rsidRPr="00026FF3" w:rsidRDefault="009748DF" w:rsidP="009748DF">
      <w:pPr>
        <w:rPr>
          <w:b/>
        </w:rPr>
      </w:pPr>
      <w:r w:rsidRPr="00026FF3">
        <w:t>Appendix A, clause 1</w:t>
      </w:r>
    </w:p>
    <w:p w14:paraId="4D36ED8B" w14:textId="77777777" w:rsidR="009748DF" w:rsidRPr="00026FF3" w:rsidRDefault="009748DF" w:rsidP="009748DF">
      <w:pPr>
        <w:keepNext/>
        <w:spacing w:before="240" w:line="240" w:lineRule="auto"/>
        <w:rPr>
          <w:b/>
        </w:rPr>
      </w:pPr>
      <w:r w:rsidRPr="00026FF3">
        <w:rPr>
          <w:b/>
        </w:rPr>
        <w:t>PORCINE SOMATOTROPHIN</w:t>
      </w:r>
    </w:p>
    <w:p w14:paraId="4F43D918" w14:textId="77777777" w:rsidR="009748DF" w:rsidRPr="00026FF3" w:rsidRDefault="009748DF" w:rsidP="009748DF">
      <w:pPr>
        <w:rPr>
          <w:b/>
        </w:rPr>
      </w:pPr>
      <w:r w:rsidRPr="00026FF3">
        <w:t xml:space="preserve">Appendix B, </w:t>
      </w:r>
      <w:r w:rsidR="001F6281" w:rsidRPr="00026FF3">
        <w:t>clause 3</w:t>
      </w:r>
    </w:p>
    <w:p w14:paraId="78EC4143" w14:textId="77777777" w:rsidR="009748DF" w:rsidRPr="00026FF3" w:rsidRDefault="009748DF" w:rsidP="009748DF">
      <w:pPr>
        <w:keepNext/>
        <w:spacing w:before="240" w:line="240" w:lineRule="auto"/>
        <w:rPr>
          <w:b/>
        </w:rPr>
      </w:pPr>
      <w:r w:rsidRPr="00026FF3">
        <w:rPr>
          <w:b/>
        </w:rPr>
        <w:t>POSACONAZOLE</w:t>
      </w:r>
    </w:p>
    <w:p w14:paraId="1A90957D" w14:textId="77777777" w:rsidR="009748DF" w:rsidRPr="00026FF3" w:rsidRDefault="001F6281" w:rsidP="009748DF">
      <w:pPr>
        <w:rPr>
          <w:b/>
        </w:rPr>
      </w:pPr>
      <w:r w:rsidRPr="00026FF3">
        <w:t>Schedule 4</w:t>
      </w:r>
    </w:p>
    <w:p w14:paraId="37C3907C" w14:textId="77777777" w:rsidR="009748DF" w:rsidRPr="00026FF3" w:rsidRDefault="009748DF" w:rsidP="009748DF">
      <w:pPr>
        <w:keepNext/>
        <w:spacing w:before="240" w:line="240" w:lineRule="auto"/>
        <w:rPr>
          <w:b/>
        </w:rPr>
      </w:pPr>
      <w:r w:rsidRPr="00026FF3">
        <w:rPr>
          <w:b/>
        </w:rPr>
        <w:t>POTASSIUM AZELOYL DIGLYCINATE</w:t>
      </w:r>
    </w:p>
    <w:p w14:paraId="648AC81A" w14:textId="77777777" w:rsidR="009748DF" w:rsidRPr="00026FF3" w:rsidRDefault="001F6281" w:rsidP="009748DF">
      <w:pPr>
        <w:rPr>
          <w:b/>
        </w:rPr>
      </w:pPr>
      <w:r w:rsidRPr="00026FF3">
        <w:t>Schedule 6</w:t>
      </w:r>
    </w:p>
    <w:p w14:paraId="3B2B6C3B" w14:textId="77777777" w:rsidR="009748DF" w:rsidRPr="00026FF3" w:rsidRDefault="009748DF" w:rsidP="009748DF">
      <w:pPr>
        <w:keepNext/>
        <w:spacing w:before="240" w:line="240" w:lineRule="auto"/>
        <w:rPr>
          <w:b/>
        </w:rPr>
      </w:pPr>
      <w:r w:rsidRPr="00026FF3">
        <w:rPr>
          <w:b/>
        </w:rPr>
        <w:t>POTASSIUM BICARBONATE</w:t>
      </w:r>
    </w:p>
    <w:p w14:paraId="0BE3E4A9" w14:textId="77777777" w:rsidR="009748DF" w:rsidRPr="00026FF3" w:rsidRDefault="009748DF" w:rsidP="009748DF">
      <w:pPr>
        <w:rPr>
          <w:b/>
        </w:rPr>
      </w:pPr>
      <w:r w:rsidRPr="00026FF3">
        <w:t xml:space="preserve">Appendix B, </w:t>
      </w:r>
      <w:r w:rsidR="001F6281" w:rsidRPr="00026FF3">
        <w:t>clause 3</w:t>
      </w:r>
    </w:p>
    <w:p w14:paraId="40C7D6F9" w14:textId="77777777" w:rsidR="009748DF" w:rsidRPr="00026FF3" w:rsidRDefault="009748DF" w:rsidP="009748DF">
      <w:pPr>
        <w:keepNext/>
        <w:spacing w:before="240" w:line="240" w:lineRule="auto"/>
        <w:rPr>
          <w:b/>
        </w:rPr>
      </w:pPr>
      <w:r w:rsidRPr="00026FF3">
        <w:rPr>
          <w:b/>
        </w:rPr>
        <w:lastRenderedPageBreak/>
        <w:t>POTASSIUM BROMATE</w:t>
      </w:r>
    </w:p>
    <w:p w14:paraId="4D8EF568" w14:textId="77777777" w:rsidR="009748DF" w:rsidRPr="00026FF3" w:rsidRDefault="001F6281" w:rsidP="009748DF">
      <w:pPr>
        <w:rPr>
          <w:b/>
        </w:rPr>
      </w:pPr>
      <w:r w:rsidRPr="00026FF3">
        <w:t>Schedule 6</w:t>
      </w:r>
      <w:r w:rsidR="009748DF" w:rsidRPr="00026FF3">
        <w:br/>
        <w:t xml:space="preserve">Appendix E, </w:t>
      </w:r>
      <w:r w:rsidRPr="00026FF3">
        <w:t>clause 3</w:t>
      </w:r>
    </w:p>
    <w:p w14:paraId="006986A7" w14:textId="77777777" w:rsidR="009748DF" w:rsidRPr="00026FF3" w:rsidRDefault="009748DF" w:rsidP="009748DF">
      <w:pPr>
        <w:keepNext/>
        <w:spacing w:before="240" w:line="240" w:lineRule="auto"/>
        <w:rPr>
          <w:b/>
        </w:rPr>
      </w:pPr>
      <w:r w:rsidRPr="00026FF3">
        <w:rPr>
          <w:b/>
        </w:rPr>
        <w:t>POTASSIUM BROMIDE</w:t>
      </w:r>
    </w:p>
    <w:p w14:paraId="6B5F6F69" w14:textId="77777777" w:rsidR="009748DF" w:rsidRPr="00026FF3" w:rsidRDefault="001F6281" w:rsidP="009748DF">
      <w:pPr>
        <w:rPr>
          <w:b/>
        </w:rPr>
      </w:pPr>
      <w:r w:rsidRPr="00026FF3">
        <w:t>Schedule 4</w:t>
      </w:r>
    </w:p>
    <w:p w14:paraId="4741F892" w14:textId="77777777" w:rsidR="009748DF" w:rsidRPr="00026FF3" w:rsidRDefault="009748DF" w:rsidP="009748DF">
      <w:pPr>
        <w:keepNext/>
        <w:spacing w:before="240" w:line="240" w:lineRule="auto"/>
        <w:rPr>
          <w:b/>
        </w:rPr>
      </w:pPr>
      <w:r w:rsidRPr="00026FF3">
        <w:rPr>
          <w:b/>
        </w:rPr>
        <w:t>POTASSIUM CHLORATE</w:t>
      </w:r>
    </w:p>
    <w:p w14:paraId="48E9D0C8" w14:textId="77777777" w:rsidR="009748DF" w:rsidRPr="00026FF3" w:rsidRDefault="001F6281" w:rsidP="009748DF">
      <w:pPr>
        <w:rPr>
          <w:b/>
        </w:rPr>
      </w:pPr>
      <w:r w:rsidRPr="00026FF3">
        <w:t>Schedule 5</w:t>
      </w:r>
      <w:r w:rsidR="009748DF" w:rsidRPr="00026FF3">
        <w:br/>
      </w:r>
      <w:r w:rsidRPr="00026FF3">
        <w:t>Schedule 2</w:t>
      </w:r>
      <w:r w:rsidR="009748DF" w:rsidRPr="00026FF3">
        <w:br/>
        <w:t xml:space="preserve">Appendix E, </w:t>
      </w:r>
      <w:r w:rsidRPr="00026FF3">
        <w:t>clause 3</w:t>
      </w:r>
    </w:p>
    <w:p w14:paraId="4CFB5708" w14:textId="77777777" w:rsidR="009748DF" w:rsidRPr="00026FF3" w:rsidRDefault="009748DF" w:rsidP="009748DF">
      <w:pPr>
        <w:keepNext/>
        <w:spacing w:before="240" w:line="240" w:lineRule="auto"/>
        <w:rPr>
          <w:b/>
        </w:rPr>
      </w:pPr>
      <w:r w:rsidRPr="00026FF3">
        <w:rPr>
          <w:b/>
        </w:rPr>
        <w:t>POTASSIUM CHLORIDE</w:t>
      </w:r>
    </w:p>
    <w:p w14:paraId="6146A798" w14:textId="77777777" w:rsidR="009748DF" w:rsidRPr="00026FF3" w:rsidRDefault="001F6281" w:rsidP="009748DF">
      <w:pPr>
        <w:rPr>
          <w:b/>
        </w:rPr>
      </w:pPr>
      <w:r w:rsidRPr="00026FF3">
        <w:t>Schedule 4</w:t>
      </w:r>
    </w:p>
    <w:p w14:paraId="6E985C51" w14:textId="77777777" w:rsidR="009748DF" w:rsidRPr="00026FF3" w:rsidRDefault="009748DF" w:rsidP="009748DF">
      <w:pPr>
        <w:keepNext/>
        <w:spacing w:before="240" w:line="240" w:lineRule="auto"/>
        <w:rPr>
          <w:b/>
        </w:rPr>
      </w:pPr>
      <w:r w:rsidRPr="00026FF3">
        <w:rPr>
          <w:b/>
        </w:rPr>
        <w:t>POTASSIUM CYANATE</w:t>
      </w:r>
    </w:p>
    <w:p w14:paraId="661A710E" w14:textId="77777777" w:rsidR="009748DF" w:rsidRPr="00026FF3" w:rsidRDefault="001F6281" w:rsidP="009748DF">
      <w:pPr>
        <w:rPr>
          <w:b/>
        </w:rPr>
      </w:pPr>
      <w:r w:rsidRPr="00026FF3">
        <w:t>Schedule 6</w:t>
      </w:r>
      <w:r w:rsidR="009748DF" w:rsidRPr="00026FF3">
        <w:br/>
        <w:t xml:space="preserve">Appendix E, </w:t>
      </w:r>
      <w:r w:rsidRPr="00026FF3">
        <w:t>clause 3</w:t>
      </w:r>
    </w:p>
    <w:p w14:paraId="1F701A01" w14:textId="77777777" w:rsidR="009748DF" w:rsidRPr="00026FF3" w:rsidRDefault="009748DF" w:rsidP="009748DF">
      <w:pPr>
        <w:keepNext/>
        <w:spacing w:before="240" w:line="240" w:lineRule="auto"/>
      </w:pPr>
      <w:r w:rsidRPr="00026FF3">
        <w:rPr>
          <w:b/>
        </w:rPr>
        <w:t>POTASSIUM HYDROXIDE</w:t>
      </w:r>
    </w:p>
    <w:p w14:paraId="4F942890" w14:textId="245F48D5" w:rsidR="00EB15E6" w:rsidRDefault="00EB15E6" w:rsidP="009748DF">
      <w:r>
        <w:t xml:space="preserve">cross reference: CAS No. </w:t>
      </w:r>
      <w:r w:rsidRPr="00EB15E6">
        <w:t>1310-58-3</w:t>
      </w:r>
    </w:p>
    <w:p w14:paraId="2AA24BC4" w14:textId="4F6ACF01"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F4168E8" w14:textId="77777777" w:rsidR="009748DF" w:rsidRPr="00026FF3" w:rsidRDefault="009748DF" w:rsidP="009748DF">
      <w:pPr>
        <w:keepNext/>
        <w:spacing w:before="240" w:line="240" w:lineRule="auto"/>
        <w:rPr>
          <w:b/>
        </w:rPr>
      </w:pPr>
      <w:r w:rsidRPr="00026FF3">
        <w:rPr>
          <w:b/>
        </w:rPr>
        <w:t>POTASSIUM METABISULPHITE</w:t>
      </w:r>
    </w:p>
    <w:p w14:paraId="7B6269CA" w14:textId="77777777" w:rsidR="009748DF" w:rsidRPr="00026FF3" w:rsidRDefault="001F6281" w:rsidP="009748DF">
      <w:pPr>
        <w:rPr>
          <w:b/>
        </w:rPr>
      </w:pPr>
      <w:r w:rsidRPr="00026FF3">
        <w:t>Schedule 5</w:t>
      </w:r>
      <w:r w:rsidR="009748DF" w:rsidRPr="00026FF3">
        <w:br/>
        <w:t xml:space="preserve">Appendix F, </w:t>
      </w:r>
      <w:r w:rsidRPr="00026FF3">
        <w:t>clause 4</w:t>
      </w:r>
    </w:p>
    <w:p w14:paraId="09815E9A" w14:textId="77777777" w:rsidR="009748DF" w:rsidRPr="00026FF3" w:rsidRDefault="009748DF" w:rsidP="009748DF">
      <w:pPr>
        <w:keepNext/>
        <w:spacing w:before="240" w:line="240" w:lineRule="auto"/>
        <w:rPr>
          <w:b/>
        </w:rPr>
      </w:pPr>
      <w:r w:rsidRPr="00026FF3">
        <w:rPr>
          <w:b/>
        </w:rPr>
        <w:t>POTASSIUM NITRITE</w:t>
      </w:r>
    </w:p>
    <w:p w14:paraId="4316E2E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0CAC03" w14:textId="77777777" w:rsidR="009748DF" w:rsidRPr="00026FF3" w:rsidRDefault="009748DF" w:rsidP="009748DF">
      <w:pPr>
        <w:keepNext/>
        <w:spacing w:before="240" w:line="240" w:lineRule="auto"/>
        <w:rPr>
          <w:b/>
        </w:rPr>
      </w:pPr>
      <w:r w:rsidRPr="00026FF3">
        <w:rPr>
          <w:b/>
        </w:rPr>
        <w:t>POTASSIUM PERCHLORATE</w:t>
      </w:r>
    </w:p>
    <w:p w14:paraId="612FC9FA" w14:textId="77777777" w:rsidR="009748DF" w:rsidRPr="00026FF3" w:rsidRDefault="001F6281" w:rsidP="009748DF">
      <w:pPr>
        <w:rPr>
          <w:b/>
        </w:rPr>
      </w:pPr>
      <w:r w:rsidRPr="00026FF3">
        <w:t>Schedule 4</w:t>
      </w:r>
    </w:p>
    <w:p w14:paraId="01646254" w14:textId="77777777" w:rsidR="009748DF" w:rsidRPr="00026FF3" w:rsidRDefault="009748DF" w:rsidP="009748DF">
      <w:pPr>
        <w:keepNext/>
        <w:spacing w:before="240" w:line="240" w:lineRule="auto"/>
        <w:rPr>
          <w:b/>
        </w:rPr>
      </w:pPr>
      <w:r w:rsidRPr="00026FF3">
        <w:rPr>
          <w:b/>
        </w:rPr>
        <w:t>POTASSIUM PEROXOMONOSULFATE TRIPLE SALT</w:t>
      </w:r>
    </w:p>
    <w:p w14:paraId="031CD037" w14:textId="77777777" w:rsidR="009748DF" w:rsidRPr="00026FF3" w:rsidRDefault="001F6281" w:rsidP="009748DF">
      <w:pPr>
        <w:rPr>
          <w:b/>
        </w:rPr>
      </w:pPr>
      <w:r w:rsidRPr="00026FF3">
        <w:t>Schedule 6</w:t>
      </w:r>
      <w:r w:rsidR="009748DF" w:rsidRPr="00026FF3">
        <w:br/>
      </w:r>
      <w:r w:rsidRPr="00026FF3">
        <w:t>Schedule 5</w:t>
      </w:r>
    </w:p>
    <w:p w14:paraId="036C7B18" w14:textId="77777777" w:rsidR="009748DF" w:rsidRPr="00026FF3" w:rsidRDefault="009748DF" w:rsidP="009748DF">
      <w:pPr>
        <w:keepNext/>
        <w:spacing w:before="240" w:line="240" w:lineRule="auto"/>
        <w:rPr>
          <w:b/>
        </w:rPr>
      </w:pPr>
      <w:r w:rsidRPr="00026FF3">
        <w:rPr>
          <w:b/>
        </w:rPr>
        <w:t>POTASSIUM PERSULFATE</w:t>
      </w:r>
    </w:p>
    <w:p w14:paraId="73BAEDA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53C8F2F" w14:textId="77777777" w:rsidR="009748DF" w:rsidRPr="00026FF3" w:rsidRDefault="009748DF" w:rsidP="009748DF">
      <w:pPr>
        <w:keepNext/>
        <w:spacing w:before="240" w:line="240" w:lineRule="auto"/>
        <w:rPr>
          <w:b/>
        </w:rPr>
      </w:pPr>
      <w:r w:rsidRPr="00026FF3">
        <w:rPr>
          <w:b/>
        </w:rPr>
        <w:t>POTASSIUM SORBATE</w:t>
      </w:r>
    </w:p>
    <w:p w14:paraId="5F4DEBB1" w14:textId="77777777" w:rsidR="009748DF" w:rsidRPr="00026FF3" w:rsidRDefault="009748DF" w:rsidP="009748DF">
      <w:pPr>
        <w:rPr>
          <w:b/>
        </w:rPr>
      </w:pPr>
      <w:r w:rsidRPr="00026FF3">
        <w:t xml:space="preserve">Appendix B, </w:t>
      </w:r>
      <w:r w:rsidR="001F6281" w:rsidRPr="00026FF3">
        <w:t>clause 3</w:t>
      </w:r>
    </w:p>
    <w:p w14:paraId="4B57DB8A" w14:textId="77777777" w:rsidR="009748DF" w:rsidRPr="00026FF3" w:rsidRDefault="009748DF" w:rsidP="009748DF">
      <w:pPr>
        <w:keepNext/>
        <w:spacing w:before="240" w:line="240" w:lineRule="auto"/>
        <w:rPr>
          <w:b/>
        </w:rPr>
      </w:pPr>
      <w:r w:rsidRPr="00026FF3">
        <w:rPr>
          <w:b/>
        </w:rPr>
        <w:lastRenderedPageBreak/>
        <w:t>POTASSIUM SULFIDE</w:t>
      </w:r>
    </w:p>
    <w:p w14:paraId="048E08BD"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7F1F8B3" w14:textId="77777777" w:rsidR="009748DF" w:rsidRPr="00026FF3" w:rsidRDefault="009748DF" w:rsidP="009748DF">
      <w:pPr>
        <w:keepNext/>
        <w:spacing w:before="240" w:line="240" w:lineRule="auto"/>
        <w:rPr>
          <w:b/>
        </w:rPr>
      </w:pPr>
      <w:r w:rsidRPr="00026FF3">
        <w:rPr>
          <w:b/>
        </w:rPr>
        <w:t>PRACTOLOL</w:t>
      </w:r>
    </w:p>
    <w:p w14:paraId="78DED426" w14:textId="77777777" w:rsidR="009748DF" w:rsidRPr="00026FF3" w:rsidRDefault="001F6281" w:rsidP="009748DF">
      <w:pPr>
        <w:rPr>
          <w:b/>
        </w:rPr>
      </w:pPr>
      <w:r w:rsidRPr="00026FF3">
        <w:t>Schedule 4</w:t>
      </w:r>
    </w:p>
    <w:p w14:paraId="177DAFF1" w14:textId="77777777" w:rsidR="009748DF" w:rsidRPr="00026FF3" w:rsidRDefault="009748DF" w:rsidP="009748DF">
      <w:pPr>
        <w:keepNext/>
        <w:spacing w:before="240" w:line="240" w:lineRule="auto"/>
        <w:rPr>
          <w:b/>
        </w:rPr>
      </w:pPr>
      <w:r w:rsidRPr="00026FF3">
        <w:rPr>
          <w:b/>
        </w:rPr>
        <w:t>PRADOFLOXACIN</w:t>
      </w:r>
    </w:p>
    <w:p w14:paraId="4BD36706" w14:textId="77777777" w:rsidR="009748DF" w:rsidRPr="00026FF3" w:rsidRDefault="001F6281" w:rsidP="009748DF">
      <w:pPr>
        <w:rPr>
          <w:b/>
        </w:rPr>
      </w:pPr>
      <w:r w:rsidRPr="00026FF3">
        <w:t>Schedule 4</w:t>
      </w:r>
    </w:p>
    <w:p w14:paraId="08242D0C" w14:textId="77777777" w:rsidR="009748DF" w:rsidRPr="00026FF3" w:rsidRDefault="009748DF" w:rsidP="009748DF">
      <w:pPr>
        <w:keepNext/>
        <w:spacing w:before="240" w:line="240" w:lineRule="auto"/>
        <w:rPr>
          <w:b/>
        </w:rPr>
      </w:pPr>
      <w:r w:rsidRPr="00026FF3">
        <w:rPr>
          <w:b/>
        </w:rPr>
        <w:t>PRALATREXATE</w:t>
      </w:r>
    </w:p>
    <w:p w14:paraId="6EE0CCFE" w14:textId="77777777" w:rsidR="009748DF" w:rsidRPr="00026FF3" w:rsidRDefault="001F6281" w:rsidP="009748DF">
      <w:pPr>
        <w:rPr>
          <w:b/>
        </w:rPr>
      </w:pPr>
      <w:r w:rsidRPr="00026FF3">
        <w:t>Schedule 4</w:t>
      </w:r>
    </w:p>
    <w:p w14:paraId="41252FD9" w14:textId="77777777" w:rsidR="009748DF" w:rsidRPr="00026FF3" w:rsidRDefault="009748DF" w:rsidP="009748DF">
      <w:pPr>
        <w:keepNext/>
        <w:spacing w:before="240" w:line="240" w:lineRule="auto"/>
        <w:rPr>
          <w:b/>
        </w:rPr>
      </w:pPr>
      <w:r w:rsidRPr="00026FF3">
        <w:rPr>
          <w:b/>
        </w:rPr>
        <w:t>PRALIDOXIME</w:t>
      </w:r>
    </w:p>
    <w:p w14:paraId="4AA9702C" w14:textId="77777777" w:rsidR="009748DF" w:rsidRPr="00026FF3" w:rsidRDefault="001F6281" w:rsidP="009748DF">
      <w:pPr>
        <w:rPr>
          <w:b/>
        </w:rPr>
      </w:pPr>
      <w:r w:rsidRPr="00026FF3">
        <w:t>Schedule 4</w:t>
      </w:r>
    </w:p>
    <w:p w14:paraId="614127BE" w14:textId="77777777" w:rsidR="009748DF" w:rsidRPr="00026FF3" w:rsidRDefault="009748DF" w:rsidP="009748DF">
      <w:pPr>
        <w:keepNext/>
        <w:spacing w:before="240" w:line="240" w:lineRule="auto"/>
        <w:rPr>
          <w:b/>
        </w:rPr>
      </w:pPr>
      <w:r w:rsidRPr="00026FF3">
        <w:rPr>
          <w:b/>
        </w:rPr>
        <w:t>PRALLETHRIN</w:t>
      </w:r>
    </w:p>
    <w:p w14:paraId="1B9E831C" w14:textId="77777777" w:rsidR="009748DF" w:rsidRPr="00026FF3" w:rsidRDefault="001F6281" w:rsidP="009748DF">
      <w:pPr>
        <w:rPr>
          <w:b/>
        </w:rPr>
      </w:pPr>
      <w:r w:rsidRPr="00026FF3">
        <w:t>Schedule 6</w:t>
      </w:r>
      <w:r w:rsidR="009748DF" w:rsidRPr="00026FF3">
        <w:br/>
      </w:r>
      <w:r w:rsidRPr="00026FF3">
        <w:t>Schedule 5</w:t>
      </w:r>
    </w:p>
    <w:p w14:paraId="2B188FE8" w14:textId="77777777" w:rsidR="009748DF" w:rsidRPr="00026FF3" w:rsidRDefault="009748DF" w:rsidP="009748DF">
      <w:pPr>
        <w:keepNext/>
        <w:spacing w:before="240" w:line="240" w:lineRule="auto"/>
        <w:rPr>
          <w:b/>
        </w:rPr>
      </w:pPr>
      <w:r w:rsidRPr="00026FF3">
        <w:rPr>
          <w:b/>
        </w:rPr>
        <w:t>PRALMORELIN (GROWTH HORMONE RELEASING PEPTIDE</w:t>
      </w:r>
      <w:r w:rsidR="00026FF3">
        <w:rPr>
          <w:b/>
        </w:rPr>
        <w:noBreakHyphen/>
      </w:r>
      <w:r w:rsidRPr="00026FF3">
        <w:rPr>
          <w:b/>
        </w:rPr>
        <w:t>2) (GHRP</w:t>
      </w:r>
      <w:r w:rsidR="00026FF3">
        <w:rPr>
          <w:b/>
        </w:rPr>
        <w:noBreakHyphen/>
      </w:r>
      <w:r w:rsidRPr="00026FF3">
        <w:rPr>
          <w:b/>
        </w:rPr>
        <w:t>2)</w:t>
      </w:r>
    </w:p>
    <w:p w14:paraId="68557CBD" w14:textId="77777777" w:rsidR="009748DF" w:rsidRPr="00026FF3" w:rsidRDefault="001F6281" w:rsidP="009748DF">
      <w:r w:rsidRPr="00026FF3">
        <w:t>Schedule 4</w:t>
      </w:r>
      <w:r w:rsidR="009748DF" w:rsidRPr="00026FF3">
        <w:br/>
        <w:t>Appendix D, clause 5</w:t>
      </w:r>
    </w:p>
    <w:p w14:paraId="14559758" w14:textId="1E3C1E7A" w:rsidR="006237CD" w:rsidRPr="00026FF3" w:rsidRDefault="006237CD" w:rsidP="006237CD">
      <w:pPr>
        <w:keepNext/>
        <w:spacing w:before="240" w:line="240" w:lineRule="auto"/>
        <w:rPr>
          <w:b/>
        </w:rPr>
      </w:pPr>
      <w:r w:rsidRPr="006237CD">
        <w:rPr>
          <w:b/>
        </w:rPr>
        <w:t>PRALSETINIB</w:t>
      </w:r>
    </w:p>
    <w:p w14:paraId="329BC530" w14:textId="77777777" w:rsidR="006237CD" w:rsidRPr="00026FF3" w:rsidRDefault="006237CD" w:rsidP="006237CD">
      <w:r w:rsidRPr="00026FF3">
        <w:t>Schedule 4</w:t>
      </w:r>
    </w:p>
    <w:p w14:paraId="329F471D" w14:textId="303F5BFA" w:rsidR="009748DF" w:rsidRPr="00026FF3" w:rsidRDefault="009748DF" w:rsidP="009748DF">
      <w:pPr>
        <w:keepNext/>
        <w:spacing w:before="240" w:line="240" w:lineRule="auto"/>
        <w:rPr>
          <w:b/>
        </w:rPr>
      </w:pPr>
      <w:r w:rsidRPr="00026FF3">
        <w:rPr>
          <w:b/>
        </w:rPr>
        <w:t>PRAMIPEXOLE</w:t>
      </w:r>
    </w:p>
    <w:p w14:paraId="2377DEF5" w14:textId="77777777" w:rsidR="009748DF" w:rsidRPr="00026FF3" w:rsidRDefault="001F6281" w:rsidP="009748DF">
      <w:r w:rsidRPr="00026FF3">
        <w:t>Schedule 4</w:t>
      </w:r>
    </w:p>
    <w:p w14:paraId="48B1120E" w14:textId="77777777" w:rsidR="009748DF" w:rsidRPr="00026FF3" w:rsidRDefault="009748DF" w:rsidP="009748DF">
      <w:pPr>
        <w:keepNext/>
        <w:spacing w:before="240" w:line="240" w:lineRule="auto"/>
        <w:rPr>
          <w:b/>
        </w:rPr>
      </w:pPr>
      <w:r w:rsidRPr="00026FF3">
        <w:rPr>
          <w:b/>
        </w:rPr>
        <w:t>PRAMIRACETAM</w:t>
      </w:r>
    </w:p>
    <w:p w14:paraId="4C0E6DA4" w14:textId="77777777" w:rsidR="009748DF" w:rsidRPr="00026FF3" w:rsidRDefault="009748DF" w:rsidP="009748DF">
      <w:pPr>
        <w:spacing w:line="240" w:lineRule="auto"/>
      </w:pPr>
      <w:r w:rsidRPr="00026FF3">
        <w:t>cross reference: RACETAMS</w:t>
      </w:r>
    </w:p>
    <w:p w14:paraId="6090FC26" w14:textId="77777777" w:rsidR="009748DF" w:rsidRPr="00026FF3" w:rsidRDefault="001F6281" w:rsidP="009748DF">
      <w:pPr>
        <w:rPr>
          <w:b/>
        </w:rPr>
      </w:pPr>
      <w:r w:rsidRPr="00026FF3">
        <w:t>Schedule 4</w:t>
      </w:r>
      <w:r w:rsidR="009748DF" w:rsidRPr="00026FF3">
        <w:t xml:space="preserve"> </w:t>
      </w:r>
    </w:p>
    <w:p w14:paraId="35263A43" w14:textId="77777777" w:rsidR="009748DF" w:rsidRPr="00026FF3" w:rsidRDefault="009748DF" w:rsidP="009748DF">
      <w:pPr>
        <w:keepNext/>
        <w:spacing w:before="240" w:line="240" w:lineRule="auto"/>
        <w:rPr>
          <w:b/>
        </w:rPr>
      </w:pPr>
      <w:r w:rsidRPr="00026FF3">
        <w:rPr>
          <w:b/>
        </w:rPr>
        <w:t>PRAMOCAINE</w:t>
      </w:r>
    </w:p>
    <w:p w14:paraId="1695EADE" w14:textId="77777777" w:rsidR="009748DF" w:rsidRPr="00026FF3" w:rsidRDefault="001F6281" w:rsidP="009748DF">
      <w:pPr>
        <w:rPr>
          <w:b/>
        </w:rPr>
      </w:pPr>
      <w:r w:rsidRPr="00026FF3">
        <w:t>Schedule 4</w:t>
      </w:r>
    </w:p>
    <w:p w14:paraId="106007EA" w14:textId="77777777" w:rsidR="009748DF" w:rsidRPr="00026FF3" w:rsidRDefault="009748DF" w:rsidP="009748DF">
      <w:pPr>
        <w:keepNext/>
        <w:spacing w:before="240" w:line="240" w:lineRule="auto"/>
        <w:rPr>
          <w:b/>
        </w:rPr>
      </w:pPr>
      <w:r w:rsidRPr="00026FF3">
        <w:rPr>
          <w:b/>
        </w:rPr>
        <w:t>PRAMPINE</w:t>
      </w:r>
    </w:p>
    <w:p w14:paraId="4F1C5780" w14:textId="77777777" w:rsidR="009748DF" w:rsidRPr="00026FF3" w:rsidRDefault="001F6281" w:rsidP="009748DF">
      <w:pPr>
        <w:rPr>
          <w:b/>
        </w:rPr>
      </w:pPr>
      <w:r w:rsidRPr="00026FF3">
        <w:t>Schedule 4</w:t>
      </w:r>
    </w:p>
    <w:p w14:paraId="0D55ABE2" w14:textId="77777777" w:rsidR="009748DF" w:rsidRPr="00026FF3" w:rsidRDefault="009748DF" w:rsidP="009748DF">
      <w:pPr>
        <w:keepNext/>
        <w:spacing w:before="240" w:line="240" w:lineRule="auto"/>
      </w:pPr>
      <w:r w:rsidRPr="00026FF3">
        <w:rPr>
          <w:b/>
        </w:rPr>
        <w:t>PRASTERONE</w:t>
      </w:r>
      <w:r w:rsidRPr="00026FF3">
        <w:rPr>
          <w:b/>
        </w:rPr>
        <w:br/>
      </w:r>
      <w:r w:rsidRPr="00026FF3">
        <w:t>cross reference: DEHYDROEPIANDROSTERONE, DEHYDROISOANDROSTERONE</w:t>
      </w:r>
    </w:p>
    <w:p w14:paraId="2AAFC389" w14:textId="77777777" w:rsidR="009748DF" w:rsidRPr="00026FF3" w:rsidRDefault="001F6281" w:rsidP="009748DF">
      <w:pPr>
        <w:rPr>
          <w:b/>
        </w:rPr>
      </w:pPr>
      <w:r w:rsidRPr="00026FF3">
        <w:t>Schedule 4</w:t>
      </w:r>
      <w:r w:rsidR="009748DF" w:rsidRPr="00026FF3">
        <w:br/>
        <w:t>Appendix D, clause 5 (Anabolic and/or androgenic steroidal agents)</w:t>
      </w:r>
    </w:p>
    <w:p w14:paraId="33ED2EB8" w14:textId="77777777" w:rsidR="009748DF" w:rsidRPr="00026FF3" w:rsidRDefault="009748DF" w:rsidP="009748DF">
      <w:pPr>
        <w:keepNext/>
        <w:spacing w:before="240" w:line="240" w:lineRule="auto"/>
        <w:rPr>
          <w:b/>
        </w:rPr>
      </w:pPr>
      <w:r w:rsidRPr="00026FF3">
        <w:rPr>
          <w:b/>
        </w:rPr>
        <w:t>PRASUGREL</w:t>
      </w:r>
    </w:p>
    <w:p w14:paraId="2D261B6B" w14:textId="77777777" w:rsidR="009748DF" w:rsidRPr="00026FF3" w:rsidRDefault="001F6281" w:rsidP="009748DF">
      <w:pPr>
        <w:rPr>
          <w:b/>
        </w:rPr>
      </w:pPr>
      <w:r w:rsidRPr="00026FF3">
        <w:t>Schedule 4</w:t>
      </w:r>
    </w:p>
    <w:p w14:paraId="29F691CB" w14:textId="77777777" w:rsidR="009748DF" w:rsidRPr="00026FF3" w:rsidRDefault="009748DF" w:rsidP="009748DF">
      <w:pPr>
        <w:keepNext/>
        <w:spacing w:before="240" w:line="240" w:lineRule="auto"/>
        <w:rPr>
          <w:b/>
        </w:rPr>
      </w:pPr>
      <w:r w:rsidRPr="00026FF3">
        <w:rPr>
          <w:b/>
        </w:rPr>
        <w:t>PRAVASTATIN</w:t>
      </w:r>
    </w:p>
    <w:p w14:paraId="7343DBE1" w14:textId="77777777" w:rsidR="009748DF" w:rsidRPr="00026FF3" w:rsidRDefault="001F6281" w:rsidP="009748DF">
      <w:pPr>
        <w:rPr>
          <w:b/>
        </w:rPr>
      </w:pPr>
      <w:r w:rsidRPr="00026FF3">
        <w:t>Schedule 4</w:t>
      </w:r>
    </w:p>
    <w:p w14:paraId="0D573D5A" w14:textId="77777777" w:rsidR="009748DF" w:rsidRPr="00026FF3" w:rsidRDefault="009748DF" w:rsidP="009748DF">
      <w:pPr>
        <w:keepNext/>
        <w:spacing w:before="240" w:line="240" w:lineRule="auto"/>
        <w:rPr>
          <w:b/>
        </w:rPr>
      </w:pPr>
      <w:r w:rsidRPr="00026FF3">
        <w:rPr>
          <w:b/>
        </w:rPr>
        <w:lastRenderedPageBreak/>
        <w:t>PRAZEPAM</w:t>
      </w:r>
    </w:p>
    <w:p w14:paraId="66D96DD9"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3E581AF6" w14:textId="77777777" w:rsidR="009748DF" w:rsidRPr="00026FF3" w:rsidRDefault="009748DF" w:rsidP="009748DF">
      <w:pPr>
        <w:keepNext/>
        <w:spacing w:before="240" w:line="240" w:lineRule="auto"/>
        <w:rPr>
          <w:b/>
        </w:rPr>
      </w:pPr>
      <w:r w:rsidRPr="00026FF3">
        <w:rPr>
          <w:b/>
        </w:rPr>
        <w:t>PRAZIQUANTEL</w:t>
      </w:r>
    </w:p>
    <w:p w14:paraId="550F363E" w14:textId="77777777" w:rsidR="009748DF" w:rsidRPr="00026FF3" w:rsidRDefault="001F6281" w:rsidP="009748DF">
      <w:pPr>
        <w:rPr>
          <w:b/>
        </w:rPr>
      </w:pPr>
      <w:r w:rsidRPr="00026FF3">
        <w:t>Schedule 4</w:t>
      </w:r>
    </w:p>
    <w:p w14:paraId="43A0D16C" w14:textId="77777777" w:rsidR="009748DF" w:rsidRPr="00026FF3" w:rsidRDefault="009748DF" w:rsidP="009748DF">
      <w:pPr>
        <w:keepNext/>
        <w:spacing w:before="240" w:line="240" w:lineRule="auto"/>
        <w:rPr>
          <w:b/>
        </w:rPr>
      </w:pPr>
      <w:r w:rsidRPr="00026FF3">
        <w:rPr>
          <w:b/>
        </w:rPr>
        <w:t>PRAZOSIN</w:t>
      </w:r>
    </w:p>
    <w:p w14:paraId="0B8F0177" w14:textId="77777777" w:rsidR="009748DF" w:rsidRPr="00026FF3" w:rsidRDefault="001F6281" w:rsidP="009748DF">
      <w:pPr>
        <w:rPr>
          <w:b/>
        </w:rPr>
      </w:pPr>
      <w:r w:rsidRPr="00026FF3">
        <w:t>Schedule 4</w:t>
      </w:r>
    </w:p>
    <w:p w14:paraId="0837F4EC" w14:textId="77777777" w:rsidR="009748DF" w:rsidRPr="00026FF3" w:rsidRDefault="009748DF" w:rsidP="009748DF">
      <w:pPr>
        <w:keepNext/>
        <w:spacing w:before="240" w:line="240" w:lineRule="auto"/>
        <w:rPr>
          <w:b/>
        </w:rPr>
      </w:pPr>
      <w:r w:rsidRPr="00026FF3">
        <w:rPr>
          <w:b/>
        </w:rPr>
        <w:t>PREDNISOLONE</w:t>
      </w:r>
    </w:p>
    <w:p w14:paraId="65BBA82C" w14:textId="77777777" w:rsidR="009748DF" w:rsidRPr="00026FF3" w:rsidRDefault="001F6281" w:rsidP="009748DF">
      <w:pPr>
        <w:rPr>
          <w:b/>
        </w:rPr>
      </w:pPr>
      <w:r w:rsidRPr="00026FF3">
        <w:t>Schedule 4</w:t>
      </w:r>
    </w:p>
    <w:p w14:paraId="6B2F80CA" w14:textId="77777777" w:rsidR="009748DF" w:rsidRPr="00026FF3" w:rsidRDefault="009748DF" w:rsidP="009748DF">
      <w:pPr>
        <w:keepNext/>
        <w:spacing w:before="240" w:line="240" w:lineRule="auto"/>
        <w:rPr>
          <w:b/>
        </w:rPr>
      </w:pPr>
      <w:r w:rsidRPr="00026FF3">
        <w:rPr>
          <w:b/>
        </w:rPr>
        <w:t>PREDNISONE</w:t>
      </w:r>
    </w:p>
    <w:p w14:paraId="186CB94D" w14:textId="77777777" w:rsidR="009748DF" w:rsidRPr="00026FF3" w:rsidRDefault="001F6281" w:rsidP="009748DF">
      <w:pPr>
        <w:rPr>
          <w:b/>
        </w:rPr>
      </w:pPr>
      <w:r w:rsidRPr="00026FF3">
        <w:t>Schedule 4</w:t>
      </w:r>
    </w:p>
    <w:p w14:paraId="1E0D7273" w14:textId="77777777" w:rsidR="009748DF" w:rsidRPr="00026FF3" w:rsidRDefault="009748DF" w:rsidP="009748DF">
      <w:pPr>
        <w:keepNext/>
        <w:spacing w:before="240" w:line="240" w:lineRule="auto"/>
        <w:rPr>
          <w:b/>
        </w:rPr>
      </w:pPr>
      <w:r w:rsidRPr="00026FF3">
        <w:rPr>
          <w:b/>
        </w:rPr>
        <w:t>PREGABALIN</w:t>
      </w:r>
    </w:p>
    <w:p w14:paraId="04EC7774" w14:textId="77777777" w:rsidR="009748DF" w:rsidRPr="00026FF3" w:rsidRDefault="001F6281" w:rsidP="009748DF">
      <w:pPr>
        <w:rPr>
          <w:b/>
        </w:rPr>
      </w:pPr>
      <w:r w:rsidRPr="00026FF3">
        <w:t>Schedule 4</w:t>
      </w:r>
      <w:r w:rsidR="009748DF" w:rsidRPr="00026FF3">
        <w:br/>
        <w:t>Appendix K, clause 1</w:t>
      </w:r>
    </w:p>
    <w:p w14:paraId="7EAF502A" w14:textId="77777777" w:rsidR="009748DF" w:rsidRPr="00026FF3" w:rsidRDefault="009748DF" w:rsidP="009748DF">
      <w:pPr>
        <w:keepNext/>
        <w:spacing w:before="240" w:line="240" w:lineRule="auto"/>
        <w:rPr>
          <w:b/>
        </w:rPr>
      </w:pPr>
      <w:r w:rsidRPr="00026FF3">
        <w:rPr>
          <w:b/>
        </w:rPr>
        <w:t>PREGNENOLONE</w:t>
      </w:r>
    </w:p>
    <w:p w14:paraId="26A34FD9" w14:textId="77777777" w:rsidR="009748DF" w:rsidRPr="00026FF3" w:rsidRDefault="001F6281" w:rsidP="009748DF">
      <w:pPr>
        <w:rPr>
          <w:b/>
        </w:rPr>
      </w:pPr>
      <w:r w:rsidRPr="00026FF3">
        <w:t>Schedule 4</w:t>
      </w:r>
    </w:p>
    <w:p w14:paraId="623B0395" w14:textId="77777777" w:rsidR="009748DF" w:rsidRPr="00026FF3" w:rsidRDefault="009748DF" w:rsidP="009748DF">
      <w:pPr>
        <w:keepNext/>
        <w:spacing w:before="240" w:line="240" w:lineRule="auto"/>
        <w:rPr>
          <w:b/>
        </w:rPr>
      </w:pPr>
      <w:r w:rsidRPr="00026FF3">
        <w:rPr>
          <w:b/>
        </w:rPr>
        <w:t>PRENALTEROL</w:t>
      </w:r>
    </w:p>
    <w:p w14:paraId="0D055D79" w14:textId="77777777" w:rsidR="009748DF" w:rsidRPr="00026FF3" w:rsidRDefault="001F6281" w:rsidP="009748DF">
      <w:pPr>
        <w:rPr>
          <w:b/>
        </w:rPr>
      </w:pPr>
      <w:r w:rsidRPr="00026FF3">
        <w:t>Schedule 4</w:t>
      </w:r>
    </w:p>
    <w:p w14:paraId="21DFA57A" w14:textId="77777777" w:rsidR="009748DF" w:rsidRPr="00026FF3" w:rsidRDefault="009748DF" w:rsidP="009748DF">
      <w:pPr>
        <w:keepNext/>
        <w:spacing w:before="240" w:line="240" w:lineRule="auto"/>
        <w:rPr>
          <w:b/>
        </w:rPr>
      </w:pPr>
      <w:r w:rsidRPr="00026FF3">
        <w:rPr>
          <w:b/>
        </w:rPr>
        <w:t>PRENYLAMINE</w:t>
      </w:r>
    </w:p>
    <w:p w14:paraId="1BDC0DD8" w14:textId="77777777" w:rsidR="009748DF" w:rsidRPr="00026FF3" w:rsidRDefault="001F6281" w:rsidP="009748DF">
      <w:pPr>
        <w:rPr>
          <w:b/>
        </w:rPr>
      </w:pPr>
      <w:r w:rsidRPr="00026FF3">
        <w:t>Schedule 4</w:t>
      </w:r>
    </w:p>
    <w:p w14:paraId="640BC6BF" w14:textId="77777777" w:rsidR="009748DF" w:rsidRPr="00026FF3" w:rsidRDefault="009748DF" w:rsidP="009748DF">
      <w:pPr>
        <w:keepNext/>
        <w:spacing w:before="240" w:line="240" w:lineRule="auto"/>
        <w:rPr>
          <w:b/>
        </w:rPr>
      </w:pPr>
      <w:r w:rsidRPr="00026FF3">
        <w:rPr>
          <w:b/>
        </w:rPr>
        <w:t>PRILOCAINE</w:t>
      </w:r>
    </w:p>
    <w:p w14:paraId="32D47ED4" w14:textId="77777777" w:rsidR="009748DF" w:rsidRPr="00026FF3" w:rsidRDefault="001F6281" w:rsidP="009748DF">
      <w:pPr>
        <w:rPr>
          <w:b/>
        </w:rPr>
      </w:pPr>
      <w:r w:rsidRPr="00026FF3">
        <w:t>Schedule 4</w:t>
      </w:r>
      <w:r w:rsidR="009748DF" w:rsidRPr="00026FF3">
        <w:br/>
      </w:r>
      <w:r w:rsidRPr="00026FF3">
        <w:t>Schedule 2</w:t>
      </w:r>
    </w:p>
    <w:p w14:paraId="1D126502" w14:textId="77777777" w:rsidR="009748DF" w:rsidRPr="00026FF3" w:rsidRDefault="009748DF" w:rsidP="009748DF">
      <w:pPr>
        <w:keepNext/>
        <w:spacing w:before="240" w:line="240" w:lineRule="auto"/>
        <w:rPr>
          <w:b/>
        </w:rPr>
      </w:pPr>
      <w:r w:rsidRPr="00026FF3">
        <w:rPr>
          <w:b/>
        </w:rPr>
        <w:t>PRIMAQUINE</w:t>
      </w:r>
    </w:p>
    <w:p w14:paraId="65B9B6F8" w14:textId="77777777" w:rsidR="009748DF" w:rsidRPr="00026FF3" w:rsidRDefault="001F6281" w:rsidP="009748DF">
      <w:pPr>
        <w:rPr>
          <w:b/>
        </w:rPr>
      </w:pPr>
      <w:r w:rsidRPr="00026FF3">
        <w:t>Schedule 4</w:t>
      </w:r>
    </w:p>
    <w:p w14:paraId="20AD3F9B" w14:textId="77777777" w:rsidR="009748DF" w:rsidRPr="00026FF3" w:rsidRDefault="009748DF" w:rsidP="009748DF">
      <w:pPr>
        <w:keepNext/>
        <w:spacing w:before="240" w:line="240" w:lineRule="auto"/>
        <w:rPr>
          <w:b/>
        </w:rPr>
      </w:pPr>
      <w:r w:rsidRPr="00026FF3">
        <w:rPr>
          <w:b/>
        </w:rPr>
        <w:t>PRIMIDONE</w:t>
      </w:r>
    </w:p>
    <w:p w14:paraId="316DEC49" w14:textId="77777777" w:rsidR="009748DF" w:rsidRPr="00026FF3" w:rsidRDefault="001F6281" w:rsidP="009748DF">
      <w:pPr>
        <w:rPr>
          <w:b/>
        </w:rPr>
      </w:pPr>
      <w:r w:rsidRPr="00026FF3">
        <w:t>Schedule 4</w:t>
      </w:r>
    </w:p>
    <w:p w14:paraId="610E713A" w14:textId="77777777" w:rsidR="009748DF" w:rsidRPr="00026FF3" w:rsidRDefault="009748DF" w:rsidP="009748DF">
      <w:pPr>
        <w:keepNext/>
        <w:spacing w:before="240" w:line="240" w:lineRule="auto"/>
        <w:rPr>
          <w:b/>
        </w:rPr>
      </w:pPr>
      <w:r w:rsidRPr="00026FF3">
        <w:rPr>
          <w:b/>
        </w:rPr>
        <w:t>PRINTING INKS or INK ADDITIVES</w:t>
      </w:r>
    </w:p>
    <w:p w14:paraId="021AAD91" w14:textId="77777777" w:rsidR="009748DF" w:rsidRPr="00026FF3" w:rsidRDefault="009748DF" w:rsidP="009748DF">
      <w:pPr>
        <w:rPr>
          <w:b/>
        </w:rPr>
      </w:pPr>
      <w:r w:rsidRPr="00026FF3">
        <w:t>Appendix A, clause 1</w:t>
      </w:r>
    </w:p>
    <w:p w14:paraId="548151F1" w14:textId="77777777" w:rsidR="009748DF" w:rsidRPr="00026FF3" w:rsidRDefault="009748DF" w:rsidP="009748DF">
      <w:pPr>
        <w:keepNext/>
        <w:spacing w:before="240" w:line="240" w:lineRule="auto"/>
        <w:rPr>
          <w:b/>
        </w:rPr>
      </w:pPr>
      <w:r w:rsidRPr="00026FF3">
        <w:rPr>
          <w:b/>
        </w:rPr>
        <w:t>PROBENECID</w:t>
      </w:r>
    </w:p>
    <w:p w14:paraId="00316239" w14:textId="77777777" w:rsidR="009748DF" w:rsidRPr="00026FF3" w:rsidRDefault="001F6281" w:rsidP="009748DF">
      <w:pPr>
        <w:rPr>
          <w:b/>
        </w:rPr>
      </w:pPr>
      <w:r w:rsidRPr="00026FF3">
        <w:t>Schedule 4</w:t>
      </w:r>
    </w:p>
    <w:p w14:paraId="0191DCC2" w14:textId="77777777" w:rsidR="009748DF" w:rsidRPr="00026FF3" w:rsidRDefault="009748DF" w:rsidP="009748DF">
      <w:pPr>
        <w:keepNext/>
        <w:spacing w:before="240" w:line="240" w:lineRule="auto"/>
        <w:rPr>
          <w:b/>
        </w:rPr>
      </w:pPr>
      <w:r w:rsidRPr="00026FF3">
        <w:rPr>
          <w:b/>
        </w:rPr>
        <w:t>PROBUCOL</w:t>
      </w:r>
    </w:p>
    <w:p w14:paraId="53CEACDC" w14:textId="77777777" w:rsidR="009748DF" w:rsidRPr="00026FF3" w:rsidRDefault="001F6281" w:rsidP="009748DF">
      <w:pPr>
        <w:rPr>
          <w:b/>
        </w:rPr>
      </w:pPr>
      <w:r w:rsidRPr="00026FF3">
        <w:t>Schedule 4</w:t>
      </w:r>
    </w:p>
    <w:p w14:paraId="3ACA467B" w14:textId="77777777" w:rsidR="009748DF" w:rsidRPr="00026FF3" w:rsidRDefault="009748DF" w:rsidP="009748DF">
      <w:pPr>
        <w:keepNext/>
        <w:spacing w:before="240" w:line="240" w:lineRule="auto"/>
        <w:rPr>
          <w:b/>
        </w:rPr>
      </w:pPr>
      <w:r w:rsidRPr="00026FF3">
        <w:rPr>
          <w:b/>
        </w:rPr>
        <w:t>PROCAINAMIDE</w:t>
      </w:r>
    </w:p>
    <w:p w14:paraId="7CFEB193" w14:textId="77777777" w:rsidR="009748DF" w:rsidRPr="00026FF3" w:rsidRDefault="001F6281" w:rsidP="009748DF">
      <w:pPr>
        <w:rPr>
          <w:b/>
        </w:rPr>
      </w:pPr>
      <w:r w:rsidRPr="00026FF3">
        <w:t>Schedule 4</w:t>
      </w:r>
    </w:p>
    <w:p w14:paraId="51EF4CE3" w14:textId="77777777" w:rsidR="009748DF" w:rsidRPr="00026FF3" w:rsidRDefault="009748DF" w:rsidP="009748DF">
      <w:pPr>
        <w:keepNext/>
        <w:spacing w:before="240" w:line="240" w:lineRule="auto"/>
        <w:rPr>
          <w:b/>
        </w:rPr>
      </w:pPr>
      <w:r w:rsidRPr="00026FF3">
        <w:rPr>
          <w:b/>
        </w:rPr>
        <w:t>PROCAINE</w:t>
      </w:r>
    </w:p>
    <w:p w14:paraId="64657D4D" w14:textId="77777777" w:rsidR="009748DF" w:rsidRPr="00026FF3" w:rsidRDefault="001F6281" w:rsidP="009748DF">
      <w:pPr>
        <w:rPr>
          <w:b/>
        </w:rPr>
      </w:pPr>
      <w:r w:rsidRPr="00026FF3">
        <w:t>Schedule 4</w:t>
      </w:r>
    </w:p>
    <w:p w14:paraId="2484CED6" w14:textId="77777777" w:rsidR="009748DF" w:rsidRPr="00026FF3" w:rsidRDefault="009748DF" w:rsidP="009748DF">
      <w:pPr>
        <w:keepNext/>
        <w:spacing w:before="240" w:line="240" w:lineRule="auto"/>
      </w:pPr>
      <w:r w:rsidRPr="00026FF3">
        <w:rPr>
          <w:b/>
        </w:rPr>
        <w:lastRenderedPageBreak/>
        <w:t xml:space="preserve">PROCAINE BENZYLPENICILLIN </w:t>
      </w:r>
    </w:p>
    <w:p w14:paraId="15FFB5BF" w14:textId="77777777" w:rsidR="009748DF" w:rsidRPr="00026FF3" w:rsidRDefault="001F6281" w:rsidP="009748DF">
      <w:pPr>
        <w:rPr>
          <w:b/>
        </w:rPr>
      </w:pPr>
      <w:r w:rsidRPr="00026FF3">
        <w:t>Schedule 4</w:t>
      </w:r>
    </w:p>
    <w:p w14:paraId="0DEC173D" w14:textId="77777777" w:rsidR="009748DF" w:rsidRPr="00026FF3" w:rsidRDefault="009748DF" w:rsidP="009748DF">
      <w:pPr>
        <w:keepNext/>
        <w:spacing w:before="240" w:line="240" w:lineRule="auto"/>
      </w:pPr>
      <w:r w:rsidRPr="00026FF3">
        <w:rPr>
          <w:b/>
        </w:rPr>
        <w:t>PROCAINE PENICILLIN</w:t>
      </w:r>
      <w:r w:rsidRPr="00026FF3">
        <w:rPr>
          <w:b/>
        </w:rPr>
        <w:br/>
      </w:r>
      <w:r w:rsidRPr="00026FF3">
        <w:t>cross reference: PROCAINE BENZYLPENICILLIN</w:t>
      </w:r>
    </w:p>
    <w:p w14:paraId="35443123" w14:textId="77777777" w:rsidR="009748DF" w:rsidRPr="00026FF3" w:rsidRDefault="009748DF" w:rsidP="009748DF">
      <w:pPr>
        <w:keepNext/>
        <w:spacing w:before="240" w:line="240" w:lineRule="auto"/>
        <w:rPr>
          <w:b/>
        </w:rPr>
      </w:pPr>
      <w:r w:rsidRPr="00026FF3">
        <w:rPr>
          <w:b/>
        </w:rPr>
        <w:t>PROCARBAZINE</w:t>
      </w:r>
    </w:p>
    <w:p w14:paraId="141DEB7A" w14:textId="77777777" w:rsidR="009748DF" w:rsidRPr="00026FF3" w:rsidRDefault="001F6281" w:rsidP="009748DF">
      <w:pPr>
        <w:rPr>
          <w:b/>
        </w:rPr>
      </w:pPr>
      <w:r w:rsidRPr="00026FF3">
        <w:t>Schedule 4</w:t>
      </w:r>
    </w:p>
    <w:p w14:paraId="5ADF600A" w14:textId="77777777" w:rsidR="009748DF" w:rsidRPr="00026FF3" w:rsidRDefault="009748DF" w:rsidP="009748DF">
      <w:pPr>
        <w:keepNext/>
        <w:spacing w:before="240" w:line="240" w:lineRule="auto"/>
        <w:rPr>
          <w:b/>
        </w:rPr>
      </w:pPr>
      <w:r w:rsidRPr="00026FF3">
        <w:rPr>
          <w:b/>
        </w:rPr>
        <w:t>PROCHLORAZ</w:t>
      </w:r>
    </w:p>
    <w:p w14:paraId="46744CBA" w14:textId="77777777" w:rsidR="009748DF" w:rsidRPr="00026FF3" w:rsidRDefault="001F6281" w:rsidP="009748DF">
      <w:pPr>
        <w:rPr>
          <w:b/>
        </w:rPr>
      </w:pPr>
      <w:r w:rsidRPr="00026FF3">
        <w:t>Schedule 6</w:t>
      </w:r>
    </w:p>
    <w:p w14:paraId="76B06764" w14:textId="77777777" w:rsidR="009748DF" w:rsidRPr="00026FF3" w:rsidRDefault="009748DF" w:rsidP="009748DF">
      <w:pPr>
        <w:keepNext/>
        <w:spacing w:before="240" w:line="240" w:lineRule="auto"/>
        <w:rPr>
          <w:b/>
        </w:rPr>
      </w:pPr>
      <w:r w:rsidRPr="00026FF3">
        <w:rPr>
          <w:b/>
        </w:rPr>
        <w:t>PROCHLORPERAZINE</w:t>
      </w:r>
    </w:p>
    <w:p w14:paraId="687B4FC7" w14:textId="77777777" w:rsidR="009748DF" w:rsidRPr="00026FF3" w:rsidRDefault="001F6281" w:rsidP="009748DF">
      <w:pPr>
        <w:rPr>
          <w:b/>
        </w:rPr>
      </w:pPr>
      <w:r w:rsidRPr="00026FF3">
        <w:t>Schedule 4</w:t>
      </w:r>
      <w:r w:rsidR="009748DF" w:rsidRPr="00026FF3">
        <w:br/>
      </w:r>
      <w:r w:rsidRPr="00026FF3">
        <w:t>Schedule 3</w:t>
      </w:r>
      <w:r w:rsidR="009748DF" w:rsidRPr="00026FF3">
        <w:br/>
        <w:t>Appendix K, clause 1</w:t>
      </w:r>
    </w:p>
    <w:p w14:paraId="5DB06739" w14:textId="77777777" w:rsidR="009748DF" w:rsidRPr="00026FF3" w:rsidRDefault="009748DF" w:rsidP="009748DF">
      <w:pPr>
        <w:keepNext/>
        <w:spacing w:before="240" w:line="240" w:lineRule="auto"/>
        <w:rPr>
          <w:b/>
        </w:rPr>
      </w:pPr>
      <w:r w:rsidRPr="00026FF3">
        <w:rPr>
          <w:b/>
        </w:rPr>
        <w:t>PROCYCLIDINE</w:t>
      </w:r>
    </w:p>
    <w:p w14:paraId="5374DF0E" w14:textId="77777777" w:rsidR="009748DF" w:rsidRPr="00026FF3" w:rsidRDefault="001F6281" w:rsidP="009748DF">
      <w:pPr>
        <w:rPr>
          <w:b/>
        </w:rPr>
      </w:pPr>
      <w:r w:rsidRPr="00026FF3">
        <w:t>Schedule 4</w:t>
      </w:r>
      <w:r w:rsidR="009748DF" w:rsidRPr="00026FF3">
        <w:br/>
      </w:r>
      <w:r w:rsidRPr="00026FF3">
        <w:t>Schedule 2</w:t>
      </w:r>
    </w:p>
    <w:p w14:paraId="459E04C3" w14:textId="77777777" w:rsidR="009748DF" w:rsidRPr="00026FF3" w:rsidRDefault="009748DF" w:rsidP="009748DF">
      <w:pPr>
        <w:keepNext/>
        <w:spacing w:before="240" w:line="240" w:lineRule="auto"/>
        <w:rPr>
          <w:b/>
        </w:rPr>
      </w:pPr>
      <w:r w:rsidRPr="00026FF3">
        <w:rPr>
          <w:b/>
        </w:rPr>
        <w:t>PROCYMIDONE</w:t>
      </w:r>
    </w:p>
    <w:p w14:paraId="5A297D29" w14:textId="77777777" w:rsidR="009748DF" w:rsidRPr="00026FF3" w:rsidRDefault="001F6281" w:rsidP="009748DF">
      <w:pPr>
        <w:rPr>
          <w:b/>
        </w:rPr>
      </w:pPr>
      <w:r w:rsidRPr="00026FF3">
        <w:t>Schedule 7</w:t>
      </w:r>
    </w:p>
    <w:p w14:paraId="04B38350" w14:textId="77777777" w:rsidR="009748DF" w:rsidRPr="00026FF3" w:rsidRDefault="009748DF" w:rsidP="009748DF">
      <w:pPr>
        <w:keepNext/>
        <w:spacing w:before="240" w:line="240" w:lineRule="auto"/>
        <w:rPr>
          <w:b/>
        </w:rPr>
      </w:pPr>
      <w:r w:rsidRPr="00026FF3">
        <w:rPr>
          <w:b/>
        </w:rPr>
        <w:t>PROFENOFOS</w:t>
      </w:r>
    </w:p>
    <w:p w14:paraId="75C13960" w14:textId="77777777" w:rsidR="009748DF" w:rsidRPr="00026FF3" w:rsidRDefault="001F6281" w:rsidP="009748DF">
      <w:pPr>
        <w:rPr>
          <w:b/>
        </w:rPr>
      </w:pPr>
      <w:r w:rsidRPr="00026FF3">
        <w:t>Schedule 6</w:t>
      </w:r>
    </w:p>
    <w:p w14:paraId="10C30340" w14:textId="77777777" w:rsidR="009748DF" w:rsidRPr="00026FF3" w:rsidRDefault="009748DF" w:rsidP="009748DF">
      <w:pPr>
        <w:keepNext/>
        <w:spacing w:before="240" w:line="240" w:lineRule="auto"/>
        <w:rPr>
          <w:b/>
        </w:rPr>
      </w:pPr>
      <w:r w:rsidRPr="00026FF3">
        <w:rPr>
          <w:b/>
        </w:rPr>
        <w:t>PROFOXYDIM</w:t>
      </w:r>
    </w:p>
    <w:p w14:paraId="24606CF8" w14:textId="77777777" w:rsidR="009748DF" w:rsidRPr="00026FF3" w:rsidRDefault="001F6281" w:rsidP="009748DF">
      <w:pPr>
        <w:rPr>
          <w:b/>
        </w:rPr>
      </w:pPr>
      <w:r w:rsidRPr="00026FF3">
        <w:t>Schedule 5</w:t>
      </w:r>
    </w:p>
    <w:p w14:paraId="22411AD8" w14:textId="77777777" w:rsidR="009748DF" w:rsidRPr="00026FF3" w:rsidRDefault="009748DF" w:rsidP="009748DF">
      <w:pPr>
        <w:keepNext/>
        <w:spacing w:before="240" w:line="240" w:lineRule="auto"/>
        <w:rPr>
          <w:b/>
        </w:rPr>
      </w:pPr>
      <w:r w:rsidRPr="00026FF3">
        <w:rPr>
          <w:b/>
        </w:rPr>
        <w:t>PROGESTERONE</w:t>
      </w:r>
    </w:p>
    <w:p w14:paraId="36AFA583"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0B6D72A7" w14:textId="77777777" w:rsidR="009748DF" w:rsidRPr="00026FF3" w:rsidRDefault="009748DF" w:rsidP="009748DF">
      <w:pPr>
        <w:keepNext/>
        <w:spacing w:before="240" w:line="240" w:lineRule="auto"/>
        <w:rPr>
          <w:b/>
        </w:rPr>
      </w:pPr>
      <w:r w:rsidRPr="00026FF3">
        <w:rPr>
          <w:b/>
        </w:rPr>
        <w:t>PROGESTOGENS</w:t>
      </w:r>
    </w:p>
    <w:p w14:paraId="00D41EE7" w14:textId="77777777" w:rsidR="009748DF" w:rsidRPr="00026FF3" w:rsidRDefault="001F6281" w:rsidP="009748DF">
      <w:pPr>
        <w:rPr>
          <w:b/>
        </w:rPr>
      </w:pPr>
      <w:r w:rsidRPr="00026FF3">
        <w:t>Schedule 4</w:t>
      </w:r>
    </w:p>
    <w:p w14:paraId="64B23A2A" w14:textId="77777777" w:rsidR="009748DF" w:rsidRPr="00026FF3" w:rsidRDefault="009748DF" w:rsidP="009748DF">
      <w:pPr>
        <w:keepNext/>
        <w:spacing w:before="240" w:line="240" w:lineRule="auto"/>
        <w:rPr>
          <w:b/>
        </w:rPr>
      </w:pPr>
      <w:r w:rsidRPr="00026FF3">
        <w:rPr>
          <w:b/>
        </w:rPr>
        <w:t>PROGLUMIDE</w:t>
      </w:r>
    </w:p>
    <w:p w14:paraId="246E4A95" w14:textId="77777777" w:rsidR="009748DF" w:rsidRPr="00026FF3" w:rsidRDefault="001F6281" w:rsidP="009748DF">
      <w:pPr>
        <w:rPr>
          <w:b/>
        </w:rPr>
      </w:pPr>
      <w:r w:rsidRPr="00026FF3">
        <w:t>Schedule 4</w:t>
      </w:r>
    </w:p>
    <w:p w14:paraId="362FF598" w14:textId="77777777" w:rsidR="009748DF" w:rsidRPr="00026FF3" w:rsidRDefault="009748DF" w:rsidP="009748DF">
      <w:pPr>
        <w:keepNext/>
        <w:spacing w:before="240" w:line="240" w:lineRule="auto"/>
        <w:rPr>
          <w:b/>
        </w:rPr>
      </w:pPr>
      <w:r w:rsidRPr="00026FF3">
        <w:rPr>
          <w:b/>
        </w:rPr>
        <w:t>PROGUANIL</w:t>
      </w:r>
    </w:p>
    <w:p w14:paraId="68ED9C49" w14:textId="77777777" w:rsidR="009748DF" w:rsidRPr="00026FF3" w:rsidRDefault="001F6281" w:rsidP="009748DF">
      <w:pPr>
        <w:rPr>
          <w:b/>
        </w:rPr>
      </w:pPr>
      <w:r w:rsidRPr="00026FF3">
        <w:t>Schedule 4</w:t>
      </w:r>
    </w:p>
    <w:p w14:paraId="7E919513" w14:textId="77777777" w:rsidR="009748DF" w:rsidRPr="00026FF3" w:rsidRDefault="009748DF" w:rsidP="009748DF">
      <w:pPr>
        <w:keepNext/>
        <w:spacing w:before="240" w:line="240" w:lineRule="auto"/>
        <w:rPr>
          <w:b/>
        </w:rPr>
      </w:pPr>
      <w:r w:rsidRPr="00026FF3">
        <w:rPr>
          <w:b/>
        </w:rPr>
        <w:t>PROHEPTAZINE</w:t>
      </w:r>
    </w:p>
    <w:p w14:paraId="7F019A57" w14:textId="473E8CF4" w:rsidR="00561D7E" w:rsidRDefault="00561D7E" w:rsidP="009748DF">
      <w:r>
        <w:t xml:space="preserve">cross reference: CAS No. </w:t>
      </w:r>
      <w:r w:rsidRPr="00561D7E">
        <w:t>77-14-5</w:t>
      </w:r>
    </w:p>
    <w:p w14:paraId="32110412" w14:textId="7D213BD7" w:rsidR="009748DF" w:rsidRPr="00026FF3" w:rsidRDefault="009748DF" w:rsidP="009748DF">
      <w:pPr>
        <w:rPr>
          <w:b/>
        </w:rPr>
      </w:pPr>
      <w:r w:rsidRPr="00026FF3">
        <w:t>Schedule 9</w:t>
      </w:r>
    </w:p>
    <w:p w14:paraId="51D5FE48" w14:textId="77777777" w:rsidR="009748DF" w:rsidRPr="00026FF3" w:rsidRDefault="009748DF" w:rsidP="009748DF">
      <w:pPr>
        <w:keepNext/>
        <w:spacing w:before="240" w:line="240" w:lineRule="auto"/>
        <w:rPr>
          <w:b/>
        </w:rPr>
      </w:pPr>
      <w:r w:rsidRPr="00026FF3">
        <w:rPr>
          <w:b/>
        </w:rPr>
        <w:t>PROHEXADIONE CALCIUM</w:t>
      </w:r>
    </w:p>
    <w:p w14:paraId="1988DE89" w14:textId="77777777" w:rsidR="009748DF" w:rsidRPr="00026FF3" w:rsidRDefault="001F6281" w:rsidP="009748DF">
      <w:pPr>
        <w:rPr>
          <w:b/>
        </w:rPr>
      </w:pPr>
      <w:r w:rsidRPr="00026FF3">
        <w:t>Schedule 5</w:t>
      </w:r>
    </w:p>
    <w:p w14:paraId="32CDE119" w14:textId="77777777" w:rsidR="009748DF" w:rsidRPr="00026FF3" w:rsidRDefault="009748DF" w:rsidP="009748DF">
      <w:pPr>
        <w:keepNext/>
        <w:spacing w:before="240" w:line="240" w:lineRule="auto"/>
        <w:rPr>
          <w:b/>
        </w:rPr>
      </w:pPr>
      <w:r w:rsidRPr="00026FF3">
        <w:rPr>
          <w:b/>
        </w:rPr>
        <w:t>PROLINTANE</w:t>
      </w:r>
    </w:p>
    <w:p w14:paraId="1F413FD2" w14:textId="77777777" w:rsidR="009748DF" w:rsidRPr="00026FF3" w:rsidRDefault="001F6281" w:rsidP="009748DF">
      <w:pPr>
        <w:rPr>
          <w:b/>
        </w:rPr>
      </w:pPr>
      <w:r w:rsidRPr="00026FF3">
        <w:t>Schedule 4</w:t>
      </w:r>
    </w:p>
    <w:p w14:paraId="253A168F" w14:textId="77777777" w:rsidR="009748DF" w:rsidRPr="00026FF3" w:rsidRDefault="009748DF" w:rsidP="009748DF">
      <w:pPr>
        <w:keepNext/>
        <w:spacing w:before="240" w:line="240" w:lineRule="auto"/>
        <w:rPr>
          <w:b/>
        </w:rPr>
      </w:pPr>
      <w:r w:rsidRPr="00026FF3">
        <w:rPr>
          <w:b/>
        </w:rPr>
        <w:lastRenderedPageBreak/>
        <w:t>PROMACYL</w:t>
      </w:r>
    </w:p>
    <w:p w14:paraId="4080396D" w14:textId="77777777" w:rsidR="009748DF" w:rsidRPr="00026FF3" w:rsidRDefault="001F6281" w:rsidP="009748DF">
      <w:pPr>
        <w:rPr>
          <w:b/>
        </w:rPr>
      </w:pPr>
      <w:r w:rsidRPr="00026FF3">
        <w:t>Schedule 6</w:t>
      </w:r>
    </w:p>
    <w:p w14:paraId="1227DD66" w14:textId="77777777" w:rsidR="009748DF" w:rsidRPr="00026FF3" w:rsidRDefault="009748DF" w:rsidP="009748DF">
      <w:pPr>
        <w:keepNext/>
        <w:spacing w:before="240" w:line="240" w:lineRule="auto"/>
        <w:rPr>
          <w:b/>
        </w:rPr>
      </w:pPr>
      <w:r w:rsidRPr="00026FF3">
        <w:rPr>
          <w:b/>
        </w:rPr>
        <w:t>PROMAZINE</w:t>
      </w:r>
    </w:p>
    <w:p w14:paraId="1E653A85" w14:textId="77777777" w:rsidR="009748DF" w:rsidRPr="00026FF3" w:rsidRDefault="001F6281" w:rsidP="009748DF">
      <w:pPr>
        <w:rPr>
          <w:b/>
        </w:rPr>
      </w:pPr>
      <w:r w:rsidRPr="00026FF3">
        <w:t>Schedule 4</w:t>
      </w:r>
      <w:r w:rsidR="009748DF" w:rsidRPr="00026FF3">
        <w:br/>
        <w:t>Appendix K, clause 1</w:t>
      </w:r>
    </w:p>
    <w:p w14:paraId="2C82B717" w14:textId="77777777" w:rsidR="009748DF" w:rsidRPr="00026FF3" w:rsidRDefault="009748DF" w:rsidP="009748DF">
      <w:pPr>
        <w:keepNext/>
        <w:spacing w:before="240" w:line="240" w:lineRule="auto"/>
        <w:rPr>
          <w:b/>
        </w:rPr>
      </w:pPr>
      <w:r w:rsidRPr="00026FF3">
        <w:rPr>
          <w:b/>
        </w:rPr>
        <w:t>PROMETHAZINE</w:t>
      </w:r>
    </w:p>
    <w:p w14:paraId="2DB6BEBB"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6BFC973" w14:textId="77777777" w:rsidR="009748DF" w:rsidRPr="00026FF3" w:rsidRDefault="009748DF" w:rsidP="009748DF">
      <w:pPr>
        <w:keepNext/>
        <w:spacing w:before="240" w:line="240" w:lineRule="auto"/>
        <w:rPr>
          <w:b/>
        </w:rPr>
      </w:pPr>
      <w:r w:rsidRPr="00026FF3">
        <w:rPr>
          <w:b/>
        </w:rPr>
        <w:t>PROMETRYN</w:t>
      </w:r>
    </w:p>
    <w:p w14:paraId="16A01F7D" w14:textId="77777777" w:rsidR="009748DF" w:rsidRPr="00026FF3" w:rsidRDefault="001F6281" w:rsidP="009748DF">
      <w:pPr>
        <w:rPr>
          <w:b/>
        </w:rPr>
      </w:pPr>
      <w:r w:rsidRPr="00026FF3">
        <w:t>Schedule 5</w:t>
      </w:r>
    </w:p>
    <w:p w14:paraId="17E4C8AB" w14:textId="77777777" w:rsidR="009748DF" w:rsidRPr="00026FF3" w:rsidRDefault="009748DF" w:rsidP="009748DF">
      <w:pPr>
        <w:keepNext/>
        <w:spacing w:before="240" w:line="240" w:lineRule="auto"/>
        <w:rPr>
          <w:b/>
        </w:rPr>
      </w:pPr>
      <w:r w:rsidRPr="00026FF3">
        <w:rPr>
          <w:b/>
        </w:rPr>
        <w:t>PROMOXOLANE</w:t>
      </w:r>
    </w:p>
    <w:p w14:paraId="3EF2FBD2" w14:textId="77777777" w:rsidR="009748DF" w:rsidRPr="00026FF3" w:rsidRDefault="001F6281" w:rsidP="009748DF">
      <w:pPr>
        <w:rPr>
          <w:b/>
        </w:rPr>
      </w:pPr>
      <w:r w:rsidRPr="00026FF3">
        <w:t>Schedule 4</w:t>
      </w:r>
    </w:p>
    <w:p w14:paraId="0AB38DDF" w14:textId="77777777" w:rsidR="009748DF" w:rsidRPr="00026FF3" w:rsidRDefault="009748DF" w:rsidP="009748DF">
      <w:pPr>
        <w:keepNext/>
        <w:spacing w:before="240" w:line="240" w:lineRule="auto"/>
        <w:rPr>
          <w:b/>
        </w:rPr>
      </w:pPr>
      <w:r w:rsidRPr="00026FF3">
        <w:rPr>
          <w:b/>
        </w:rPr>
        <w:t>PROPACHLOR</w:t>
      </w:r>
    </w:p>
    <w:p w14:paraId="25564AAD" w14:textId="77777777" w:rsidR="009748DF" w:rsidRPr="00026FF3" w:rsidRDefault="001F6281" w:rsidP="009748DF">
      <w:pPr>
        <w:rPr>
          <w:b/>
        </w:rPr>
      </w:pPr>
      <w:r w:rsidRPr="00026FF3">
        <w:t>Schedule 6</w:t>
      </w:r>
    </w:p>
    <w:p w14:paraId="7A7B9E32" w14:textId="77777777" w:rsidR="009748DF" w:rsidRPr="00026FF3" w:rsidRDefault="009748DF" w:rsidP="009748DF">
      <w:pPr>
        <w:keepNext/>
        <w:spacing w:before="240" w:line="240" w:lineRule="auto"/>
        <w:rPr>
          <w:b/>
        </w:rPr>
      </w:pPr>
      <w:r w:rsidRPr="00026FF3">
        <w:rPr>
          <w:b/>
        </w:rPr>
        <w:t>PROPAFENONE</w:t>
      </w:r>
    </w:p>
    <w:p w14:paraId="7370CBB6" w14:textId="77777777" w:rsidR="009748DF" w:rsidRPr="00026FF3" w:rsidRDefault="001F6281" w:rsidP="009748DF">
      <w:pPr>
        <w:rPr>
          <w:b/>
        </w:rPr>
      </w:pPr>
      <w:r w:rsidRPr="00026FF3">
        <w:t>Schedule 4</w:t>
      </w:r>
    </w:p>
    <w:p w14:paraId="49440685" w14:textId="77777777" w:rsidR="009748DF" w:rsidRPr="00026FF3" w:rsidRDefault="009748DF" w:rsidP="009748DF">
      <w:pPr>
        <w:keepNext/>
        <w:spacing w:before="240" w:line="240" w:lineRule="auto"/>
        <w:rPr>
          <w:b/>
        </w:rPr>
      </w:pPr>
      <w:r w:rsidRPr="00026FF3">
        <w:rPr>
          <w:b/>
        </w:rPr>
        <w:t>PROPAMIDINE</w:t>
      </w:r>
    </w:p>
    <w:p w14:paraId="51BAEA77" w14:textId="77777777" w:rsidR="009748DF" w:rsidRPr="00026FF3" w:rsidRDefault="001F6281" w:rsidP="009748DF">
      <w:pPr>
        <w:rPr>
          <w:b/>
        </w:rPr>
      </w:pPr>
      <w:r w:rsidRPr="00026FF3">
        <w:t>Schedule 4</w:t>
      </w:r>
      <w:r w:rsidR="009748DF" w:rsidRPr="00026FF3">
        <w:rPr>
          <w:b/>
        </w:rPr>
        <w:br/>
      </w:r>
      <w:r w:rsidRPr="00026FF3">
        <w:t>Schedule 2</w:t>
      </w:r>
    </w:p>
    <w:p w14:paraId="0AC1C262" w14:textId="77777777" w:rsidR="009748DF" w:rsidRPr="00026FF3" w:rsidRDefault="009748DF" w:rsidP="009748DF">
      <w:pPr>
        <w:keepNext/>
        <w:spacing w:before="240" w:line="240" w:lineRule="auto"/>
        <w:rPr>
          <w:b/>
        </w:rPr>
      </w:pPr>
      <w:r w:rsidRPr="00026FF3">
        <w:rPr>
          <w:b/>
        </w:rPr>
        <w:t>PROPAMOCARB</w:t>
      </w:r>
    </w:p>
    <w:p w14:paraId="464AD356" w14:textId="77777777" w:rsidR="009748DF" w:rsidRPr="00026FF3" w:rsidRDefault="001F6281" w:rsidP="009748DF">
      <w:pPr>
        <w:rPr>
          <w:b/>
        </w:rPr>
      </w:pPr>
      <w:r w:rsidRPr="00026FF3">
        <w:t>Schedule 5</w:t>
      </w:r>
    </w:p>
    <w:p w14:paraId="3F9A6AC0" w14:textId="77777777" w:rsidR="009748DF" w:rsidRPr="00026FF3" w:rsidRDefault="009748DF" w:rsidP="009748DF">
      <w:pPr>
        <w:keepNext/>
        <w:spacing w:before="240" w:line="240" w:lineRule="auto"/>
        <w:rPr>
          <w:b/>
        </w:rPr>
      </w:pPr>
      <w:r w:rsidRPr="00026FF3">
        <w:rPr>
          <w:b/>
        </w:rPr>
        <w:t>PROPANIDID</w:t>
      </w:r>
    </w:p>
    <w:p w14:paraId="21FE1FCB" w14:textId="77777777" w:rsidR="009748DF" w:rsidRPr="00026FF3" w:rsidRDefault="001F6281" w:rsidP="009748DF">
      <w:pPr>
        <w:rPr>
          <w:b/>
        </w:rPr>
      </w:pPr>
      <w:r w:rsidRPr="00026FF3">
        <w:t>Schedule 4</w:t>
      </w:r>
    </w:p>
    <w:p w14:paraId="2D1672A2" w14:textId="77777777" w:rsidR="009748DF" w:rsidRPr="00026FF3" w:rsidRDefault="009748DF" w:rsidP="009748DF">
      <w:pPr>
        <w:keepNext/>
        <w:spacing w:before="240" w:line="240" w:lineRule="auto"/>
        <w:rPr>
          <w:b/>
        </w:rPr>
      </w:pPr>
      <w:r w:rsidRPr="00026FF3">
        <w:rPr>
          <w:b/>
        </w:rPr>
        <w:t>PROPANIL</w:t>
      </w:r>
    </w:p>
    <w:p w14:paraId="51387A0E" w14:textId="77777777" w:rsidR="009748DF" w:rsidRPr="00026FF3" w:rsidRDefault="001F6281" w:rsidP="009748DF">
      <w:pPr>
        <w:rPr>
          <w:b/>
        </w:rPr>
      </w:pPr>
      <w:r w:rsidRPr="00026FF3">
        <w:t>Schedule 5</w:t>
      </w:r>
    </w:p>
    <w:p w14:paraId="7EAF56AE" w14:textId="77777777" w:rsidR="009748DF" w:rsidRPr="00026FF3" w:rsidRDefault="009748DF" w:rsidP="009748DF">
      <w:pPr>
        <w:keepNext/>
        <w:spacing w:before="240" w:line="240" w:lineRule="auto"/>
        <w:rPr>
          <w:b/>
        </w:rPr>
      </w:pPr>
      <w:r w:rsidRPr="00026FF3">
        <w:rPr>
          <w:b/>
        </w:rPr>
        <w:t>PROPANTHELINE</w:t>
      </w:r>
    </w:p>
    <w:p w14:paraId="279D4B1F" w14:textId="77777777" w:rsidR="009748DF" w:rsidRPr="00026FF3" w:rsidRDefault="001F6281" w:rsidP="009748DF">
      <w:pPr>
        <w:rPr>
          <w:b/>
        </w:rPr>
      </w:pPr>
      <w:r w:rsidRPr="00026FF3">
        <w:t>Schedule 4</w:t>
      </w:r>
    </w:p>
    <w:p w14:paraId="5857AC1E" w14:textId="77777777" w:rsidR="009748DF" w:rsidRPr="00026FF3" w:rsidRDefault="009748DF" w:rsidP="009748DF">
      <w:pPr>
        <w:keepNext/>
        <w:spacing w:before="240" w:line="240" w:lineRule="auto"/>
        <w:rPr>
          <w:b/>
        </w:rPr>
      </w:pPr>
      <w:r w:rsidRPr="00026FF3">
        <w:rPr>
          <w:b/>
        </w:rPr>
        <w:t>PROPAQUIZAFOP</w:t>
      </w:r>
    </w:p>
    <w:p w14:paraId="3672DC28" w14:textId="77777777" w:rsidR="009748DF" w:rsidRPr="00026FF3" w:rsidRDefault="001F6281" w:rsidP="009748DF">
      <w:pPr>
        <w:rPr>
          <w:b/>
        </w:rPr>
      </w:pPr>
      <w:r w:rsidRPr="00026FF3">
        <w:t>Schedule 5</w:t>
      </w:r>
    </w:p>
    <w:p w14:paraId="6F74BB87" w14:textId="77777777" w:rsidR="009748DF" w:rsidRPr="00026FF3" w:rsidRDefault="009748DF" w:rsidP="009748DF">
      <w:pPr>
        <w:keepNext/>
        <w:spacing w:before="240" w:line="240" w:lineRule="auto"/>
        <w:rPr>
          <w:b/>
        </w:rPr>
      </w:pPr>
      <w:r w:rsidRPr="00026FF3">
        <w:rPr>
          <w:b/>
        </w:rPr>
        <w:t>PROPARGITE</w:t>
      </w:r>
    </w:p>
    <w:p w14:paraId="6C4B1171" w14:textId="77777777" w:rsidR="009748DF" w:rsidRPr="00026FF3" w:rsidRDefault="001F6281" w:rsidP="009748DF">
      <w:pPr>
        <w:rPr>
          <w:b/>
        </w:rPr>
      </w:pPr>
      <w:r w:rsidRPr="00026FF3">
        <w:t>Schedule 6</w:t>
      </w:r>
    </w:p>
    <w:p w14:paraId="16E90F5E" w14:textId="77777777" w:rsidR="009748DF" w:rsidRPr="00026FF3" w:rsidRDefault="009748DF" w:rsidP="009748DF">
      <w:pPr>
        <w:keepNext/>
        <w:spacing w:before="240" w:line="240" w:lineRule="auto"/>
        <w:rPr>
          <w:b/>
        </w:rPr>
      </w:pPr>
      <w:r w:rsidRPr="00026FF3">
        <w:rPr>
          <w:b/>
        </w:rPr>
        <w:t>PROPENTOFYLLINE</w:t>
      </w:r>
    </w:p>
    <w:p w14:paraId="05FF519C" w14:textId="77777777" w:rsidR="009748DF" w:rsidRPr="00026FF3" w:rsidRDefault="001F6281" w:rsidP="009748DF">
      <w:pPr>
        <w:rPr>
          <w:b/>
        </w:rPr>
      </w:pPr>
      <w:r w:rsidRPr="00026FF3">
        <w:t>Schedule 4</w:t>
      </w:r>
    </w:p>
    <w:p w14:paraId="2EEA7396" w14:textId="77777777" w:rsidR="009748DF" w:rsidRPr="00026FF3" w:rsidRDefault="009748DF" w:rsidP="009748DF">
      <w:pPr>
        <w:keepNext/>
        <w:spacing w:before="240" w:line="240" w:lineRule="auto"/>
        <w:rPr>
          <w:b/>
        </w:rPr>
      </w:pPr>
      <w:r w:rsidRPr="00026FF3">
        <w:rPr>
          <w:b/>
        </w:rPr>
        <w:t>PROPERIDINE</w:t>
      </w:r>
    </w:p>
    <w:p w14:paraId="2D102FA2" w14:textId="0EB29EEB" w:rsidR="00561D7E" w:rsidRDefault="00561D7E" w:rsidP="009748DF">
      <w:r>
        <w:t xml:space="preserve">cross reference: CAS No. </w:t>
      </w:r>
      <w:r w:rsidRPr="00561D7E">
        <w:t>561-76-2</w:t>
      </w:r>
    </w:p>
    <w:p w14:paraId="736117E2" w14:textId="26C34A90" w:rsidR="009748DF" w:rsidRPr="00026FF3" w:rsidRDefault="009748DF" w:rsidP="009748DF">
      <w:pPr>
        <w:rPr>
          <w:b/>
        </w:rPr>
      </w:pPr>
      <w:r w:rsidRPr="00026FF3">
        <w:t>Schedule 9</w:t>
      </w:r>
    </w:p>
    <w:p w14:paraId="6EDE237F" w14:textId="77777777" w:rsidR="009748DF" w:rsidRPr="00026FF3" w:rsidRDefault="009748DF" w:rsidP="009748DF">
      <w:pPr>
        <w:keepNext/>
        <w:spacing w:before="240" w:line="240" w:lineRule="auto"/>
        <w:rPr>
          <w:b/>
        </w:rPr>
      </w:pPr>
      <w:r w:rsidRPr="00026FF3">
        <w:rPr>
          <w:b/>
        </w:rPr>
        <w:lastRenderedPageBreak/>
        <w:t>PROPETAMPHOS</w:t>
      </w:r>
    </w:p>
    <w:p w14:paraId="5B04BCA4" w14:textId="77777777" w:rsidR="009748DF" w:rsidRPr="00026FF3" w:rsidRDefault="001F6281" w:rsidP="009748DF">
      <w:pPr>
        <w:rPr>
          <w:b/>
        </w:rPr>
      </w:pPr>
      <w:r w:rsidRPr="00026FF3">
        <w:t>Schedule 6</w:t>
      </w:r>
    </w:p>
    <w:p w14:paraId="5FC5C302" w14:textId="77777777" w:rsidR="009748DF" w:rsidRPr="00026FF3" w:rsidRDefault="009748DF" w:rsidP="009748DF">
      <w:pPr>
        <w:keepNext/>
        <w:spacing w:before="240" w:line="240" w:lineRule="auto"/>
        <w:rPr>
          <w:b/>
        </w:rPr>
      </w:pPr>
      <w:r w:rsidRPr="00026FF3">
        <w:rPr>
          <w:b/>
        </w:rPr>
        <w:t>PROPETANDROL</w:t>
      </w:r>
    </w:p>
    <w:p w14:paraId="40D6FEFD" w14:textId="77777777" w:rsidR="009748DF" w:rsidRPr="00026FF3" w:rsidRDefault="001F6281" w:rsidP="009748DF">
      <w:pPr>
        <w:rPr>
          <w:b/>
        </w:rPr>
      </w:pPr>
      <w:r w:rsidRPr="00026FF3">
        <w:t>Schedule 4</w:t>
      </w:r>
      <w:r w:rsidR="009748DF" w:rsidRPr="00026FF3">
        <w:br/>
        <w:t>Appendix D, clause 5 (Anabolic and/or androgenic steroidal agents)</w:t>
      </w:r>
    </w:p>
    <w:p w14:paraId="130112E5" w14:textId="77777777" w:rsidR="009748DF" w:rsidRPr="00026FF3" w:rsidRDefault="009748DF" w:rsidP="009748DF">
      <w:pPr>
        <w:keepNext/>
        <w:spacing w:before="240" w:line="240" w:lineRule="auto"/>
        <w:rPr>
          <w:b/>
        </w:rPr>
      </w:pPr>
      <w:r w:rsidRPr="00026FF3">
        <w:rPr>
          <w:b/>
        </w:rPr>
        <w:t>PROPICONAZOLE</w:t>
      </w:r>
    </w:p>
    <w:p w14:paraId="2B3E8CA5" w14:textId="77777777" w:rsidR="009748DF" w:rsidRPr="00026FF3" w:rsidRDefault="001F6281" w:rsidP="009748DF">
      <w:pPr>
        <w:rPr>
          <w:b/>
        </w:rPr>
      </w:pPr>
      <w:r w:rsidRPr="00026FF3">
        <w:t>Schedule 6</w:t>
      </w:r>
      <w:r w:rsidR="009748DF" w:rsidRPr="00026FF3">
        <w:br/>
      </w:r>
      <w:r w:rsidRPr="00026FF3">
        <w:t>Schedule 5</w:t>
      </w:r>
    </w:p>
    <w:p w14:paraId="19A66B4A" w14:textId="77777777" w:rsidR="009748DF" w:rsidRPr="00026FF3" w:rsidRDefault="009748DF" w:rsidP="009748DF">
      <w:pPr>
        <w:keepNext/>
        <w:spacing w:before="240" w:line="240" w:lineRule="auto"/>
        <w:rPr>
          <w:b/>
        </w:rPr>
      </w:pPr>
      <w:r w:rsidRPr="00026FF3">
        <w:rPr>
          <w:b/>
        </w:rPr>
        <w:t>PROPINEB</w:t>
      </w:r>
    </w:p>
    <w:p w14:paraId="206EA517" w14:textId="77777777" w:rsidR="009748DF" w:rsidRPr="00026FF3" w:rsidRDefault="001F6281" w:rsidP="009748DF">
      <w:pPr>
        <w:rPr>
          <w:b/>
        </w:rPr>
      </w:pPr>
      <w:r w:rsidRPr="00026FF3">
        <w:t>Schedule 6</w:t>
      </w:r>
    </w:p>
    <w:p w14:paraId="4FC02777" w14:textId="77777777" w:rsidR="009748DF" w:rsidRPr="00026FF3" w:rsidRDefault="009748DF" w:rsidP="009748DF">
      <w:pPr>
        <w:keepNext/>
        <w:spacing w:before="240" w:line="240" w:lineRule="auto"/>
        <w:rPr>
          <w:b/>
        </w:rPr>
      </w:pPr>
      <w:r w:rsidRPr="00026FF3">
        <w:rPr>
          <w:b/>
        </w:rPr>
        <w:t>PROPIONIBACTERIUM ACNES</w:t>
      </w:r>
    </w:p>
    <w:p w14:paraId="19B6DE58" w14:textId="77777777" w:rsidR="009748DF" w:rsidRPr="00026FF3" w:rsidRDefault="001F6281" w:rsidP="009748DF">
      <w:pPr>
        <w:rPr>
          <w:b/>
        </w:rPr>
      </w:pPr>
      <w:r w:rsidRPr="00026FF3">
        <w:t>Schedule 4</w:t>
      </w:r>
    </w:p>
    <w:p w14:paraId="177C8ED8" w14:textId="77777777" w:rsidR="009748DF" w:rsidRPr="00026FF3" w:rsidRDefault="009748DF" w:rsidP="009748DF">
      <w:pPr>
        <w:keepNext/>
        <w:spacing w:before="240" w:line="240" w:lineRule="auto"/>
        <w:rPr>
          <w:b/>
        </w:rPr>
      </w:pPr>
      <w:r w:rsidRPr="00026FF3">
        <w:rPr>
          <w:b/>
        </w:rPr>
        <w:t>PROPIONIC ACID</w:t>
      </w:r>
    </w:p>
    <w:p w14:paraId="2080A2C7"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1F16983" w14:textId="77777777" w:rsidR="009748DF" w:rsidRPr="00026FF3" w:rsidRDefault="009748DF" w:rsidP="009748DF">
      <w:pPr>
        <w:keepNext/>
        <w:spacing w:before="240" w:line="240" w:lineRule="auto"/>
        <w:rPr>
          <w:b/>
        </w:rPr>
      </w:pPr>
      <w:r w:rsidRPr="00026FF3">
        <w:rPr>
          <w:b/>
        </w:rPr>
        <w:t>PROPIRAM</w:t>
      </w:r>
    </w:p>
    <w:p w14:paraId="2569896E" w14:textId="77777777" w:rsidR="009748DF" w:rsidRPr="00026FF3" w:rsidRDefault="001F6281" w:rsidP="009748DF">
      <w:pPr>
        <w:rPr>
          <w:b/>
        </w:rPr>
      </w:pPr>
      <w:r w:rsidRPr="00026FF3">
        <w:t>Schedule 8</w:t>
      </w:r>
    </w:p>
    <w:p w14:paraId="5CC9F556" w14:textId="77777777" w:rsidR="009748DF" w:rsidRPr="00026FF3" w:rsidRDefault="009748DF" w:rsidP="009748DF">
      <w:pPr>
        <w:keepNext/>
        <w:spacing w:before="240" w:line="240" w:lineRule="auto"/>
        <w:rPr>
          <w:b/>
        </w:rPr>
      </w:pPr>
      <w:r w:rsidRPr="00026FF3">
        <w:rPr>
          <w:b/>
        </w:rPr>
        <w:t>PROPOFOL</w:t>
      </w:r>
    </w:p>
    <w:p w14:paraId="4AD5D3CF" w14:textId="77777777" w:rsidR="009748DF" w:rsidRPr="00026FF3" w:rsidRDefault="001F6281" w:rsidP="009748DF">
      <w:pPr>
        <w:rPr>
          <w:b/>
        </w:rPr>
      </w:pPr>
      <w:r w:rsidRPr="00026FF3">
        <w:t>Schedule 4</w:t>
      </w:r>
    </w:p>
    <w:p w14:paraId="082B97CD" w14:textId="77777777" w:rsidR="009748DF" w:rsidRPr="00026FF3" w:rsidRDefault="009748DF" w:rsidP="009748DF">
      <w:pPr>
        <w:keepNext/>
        <w:spacing w:before="240" w:line="240" w:lineRule="auto"/>
        <w:rPr>
          <w:b/>
        </w:rPr>
      </w:pPr>
      <w:r w:rsidRPr="00026FF3">
        <w:rPr>
          <w:b/>
        </w:rPr>
        <w:t>PROPOXUR</w:t>
      </w:r>
    </w:p>
    <w:p w14:paraId="0B6B40A8" w14:textId="77777777" w:rsidR="009748DF" w:rsidRPr="00026FF3" w:rsidRDefault="001F6281" w:rsidP="009748DF">
      <w:pPr>
        <w:rPr>
          <w:b/>
        </w:rPr>
      </w:pPr>
      <w:r w:rsidRPr="00026FF3">
        <w:t>Schedule 6</w:t>
      </w:r>
      <w:r w:rsidR="009748DF" w:rsidRPr="00026FF3">
        <w:br/>
      </w:r>
      <w:r w:rsidRPr="00026FF3">
        <w:t>Schedule 5</w:t>
      </w:r>
    </w:p>
    <w:p w14:paraId="2C9C34D0" w14:textId="77777777" w:rsidR="009748DF" w:rsidRPr="00026FF3" w:rsidRDefault="009748DF" w:rsidP="009748DF">
      <w:pPr>
        <w:keepNext/>
        <w:spacing w:before="240" w:line="240" w:lineRule="auto"/>
        <w:rPr>
          <w:b/>
        </w:rPr>
      </w:pPr>
      <w:r w:rsidRPr="00026FF3">
        <w:rPr>
          <w:b/>
        </w:rPr>
        <w:t>PROPRANOLOL</w:t>
      </w:r>
    </w:p>
    <w:p w14:paraId="7FA2E9D9" w14:textId="77777777" w:rsidR="009748DF" w:rsidRPr="00026FF3" w:rsidRDefault="001F6281" w:rsidP="009748DF">
      <w:pPr>
        <w:rPr>
          <w:b/>
        </w:rPr>
      </w:pPr>
      <w:r w:rsidRPr="00026FF3">
        <w:t>Schedule 4</w:t>
      </w:r>
      <w:r w:rsidR="009748DF" w:rsidRPr="00026FF3">
        <w:br/>
        <w:t>Appendix G, clause 1</w:t>
      </w:r>
    </w:p>
    <w:p w14:paraId="27F22551" w14:textId="77777777" w:rsidR="009748DF" w:rsidRPr="00026FF3" w:rsidRDefault="009748DF" w:rsidP="009748DF">
      <w:pPr>
        <w:keepNext/>
        <w:spacing w:before="240" w:line="240" w:lineRule="auto"/>
        <w:rPr>
          <w:b/>
        </w:rPr>
      </w:pPr>
      <w:r w:rsidRPr="00026FF3">
        <w:rPr>
          <w:b/>
        </w:rPr>
        <w:t>PROPYL ACETATES</w:t>
      </w:r>
    </w:p>
    <w:p w14:paraId="0F8E5518" w14:textId="77777777" w:rsidR="009748DF" w:rsidRPr="00026FF3" w:rsidRDefault="009748DF" w:rsidP="009748DF">
      <w:pPr>
        <w:rPr>
          <w:b/>
        </w:rPr>
      </w:pPr>
      <w:r w:rsidRPr="00026FF3">
        <w:t xml:space="preserve">Appendix B, </w:t>
      </w:r>
      <w:r w:rsidR="001F6281" w:rsidRPr="00026FF3">
        <w:t>clause 3</w:t>
      </w:r>
    </w:p>
    <w:p w14:paraId="626323D4"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PROPYL ALCOHOL</w:t>
      </w:r>
    </w:p>
    <w:p w14:paraId="10625901"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7FD3ECD"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PROPYL NITRITE</w:t>
      </w:r>
    </w:p>
    <w:p w14:paraId="02E4E20E" w14:textId="0B4B2FDA" w:rsidR="00EB15E6" w:rsidRDefault="00EB15E6" w:rsidP="009748DF">
      <w:r>
        <w:t xml:space="preserve">cross reference: CAS No. </w:t>
      </w:r>
      <w:r w:rsidRPr="00EB15E6">
        <w:t>543-67-9</w:t>
      </w:r>
    </w:p>
    <w:p w14:paraId="395F043B" w14:textId="14830F0B" w:rsidR="009748DF" w:rsidRPr="00026FF3" w:rsidRDefault="001F6281" w:rsidP="009748DF">
      <w:r w:rsidRPr="00026FF3">
        <w:t>Schedule 1</w:t>
      </w:r>
      <w:r w:rsidR="009748DF" w:rsidRPr="00026FF3">
        <w:t>0</w:t>
      </w:r>
    </w:p>
    <w:p w14:paraId="0D322966" w14:textId="77777777" w:rsidR="009748DF" w:rsidRPr="00026FF3" w:rsidRDefault="009748DF" w:rsidP="009748DF">
      <w:pPr>
        <w:keepNext/>
        <w:spacing w:before="240" w:line="240" w:lineRule="auto"/>
        <w:rPr>
          <w:b/>
        </w:rPr>
      </w:pPr>
      <w:r w:rsidRPr="00026FF3">
        <w:rPr>
          <w:b/>
        </w:rPr>
        <w:t>PROPYLENE GLYCOL</w:t>
      </w:r>
    </w:p>
    <w:p w14:paraId="586AD8FD" w14:textId="77777777" w:rsidR="009748DF" w:rsidRPr="00026FF3" w:rsidRDefault="009748DF" w:rsidP="009748DF">
      <w:pPr>
        <w:rPr>
          <w:b/>
        </w:rPr>
      </w:pPr>
      <w:r w:rsidRPr="00026FF3">
        <w:t xml:space="preserve">Appendix B, </w:t>
      </w:r>
      <w:r w:rsidR="001F6281" w:rsidRPr="00026FF3">
        <w:t>clause 3</w:t>
      </w:r>
    </w:p>
    <w:p w14:paraId="16133ED3" w14:textId="77777777" w:rsidR="009748DF" w:rsidRPr="00026FF3" w:rsidRDefault="009748DF" w:rsidP="009748DF">
      <w:pPr>
        <w:keepNext/>
        <w:spacing w:before="240" w:line="240" w:lineRule="auto"/>
        <w:rPr>
          <w:b/>
        </w:rPr>
      </w:pPr>
      <w:r w:rsidRPr="00026FF3">
        <w:rPr>
          <w:b/>
        </w:rPr>
        <w:lastRenderedPageBreak/>
        <w:t>2</w:t>
      </w:r>
      <w:r w:rsidR="00026FF3">
        <w:rPr>
          <w:b/>
        </w:rPr>
        <w:noBreakHyphen/>
      </w:r>
      <w:r w:rsidRPr="00026FF3">
        <w:rPr>
          <w:b/>
        </w:rPr>
        <w:t>PROPYLENE GLYCOL 1</w:t>
      </w:r>
      <w:r w:rsidR="00026FF3">
        <w:rPr>
          <w:b/>
        </w:rPr>
        <w:noBreakHyphen/>
      </w:r>
      <w:r w:rsidRPr="00026FF3">
        <w:rPr>
          <w:b/>
        </w:rPr>
        <w:t>MONOMETHYL</w:t>
      </w:r>
    </w:p>
    <w:p w14:paraId="7B5DE11E" w14:textId="77777777" w:rsidR="009748DF" w:rsidRPr="00026FF3" w:rsidRDefault="009748DF" w:rsidP="009748DF">
      <w:pPr>
        <w:rPr>
          <w:b/>
        </w:rPr>
      </w:pPr>
      <w:r w:rsidRPr="00026FF3">
        <w:t xml:space="preserve">Appendix B, </w:t>
      </w:r>
      <w:r w:rsidR="001F6281" w:rsidRPr="00026FF3">
        <w:t>clause 3</w:t>
      </w:r>
    </w:p>
    <w:p w14:paraId="5B922C24" w14:textId="77777777" w:rsidR="009748DF" w:rsidRPr="00026FF3" w:rsidRDefault="009748DF" w:rsidP="009748DF">
      <w:pPr>
        <w:keepNext/>
        <w:spacing w:before="240" w:line="240" w:lineRule="auto"/>
        <w:rPr>
          <w:b/>
        </w:rPr>
      </w:pPr>
      <w:r w:rsidRPr="00026FF3">
        <w:rPr>
          <w:b/>
        </w:rPr>
        <w:t>PROPYLENE OXIDE</w:t>
      </w:r>
    </w:p>
    <w:p w14:paraId="11B43ED1" w14:textId="77777777" w:rsidR="009748DF" w:rsidRPr="00026FF3" w:rsidRDefault="001F6281" w:rsidP="009748DF">
      <w:pPr>
        <w:rPr>
          <w:b/>
        </w:rPr>
      </w:pPr>
      <w:r w:rsidRPr="00026FF3">
        <w:t>Schedule 7</w:t>
      </w:r>
      <w:r w:rsidR="009748DF" w:rsidRPr="00026FF3">
        <w:br/>
        <w:t>Appendix J, clause 1</w:t>
      </w:r>
    </w:p>
    <w:p w14:paraId="4ADA9451" w14:textId="77777777" w:rsidR="009748DF" w:rsidRPr="00026FF3" w:rsidRDefault="009748DF" w:rsidP="009748DF">
      <w:pPr>
        <w:keepNext/>
        <w:spacing w:before="240" w:line="240" w:lineRule="auto"/>
        <w:rPr>
          <w:b/>
        </w:rPr>
      </w:pPr>
      <w:r w:rsidRPr="00026FF3">
        <w:rPr>
          <w:b/>
        </w:rPr>
        <w:t>PROPYLHEXEDRINE</w:t>
      </w:r>
    </w:p>
    <w:p w14:paraId="3E78D0B3" w14:textId="77777777" w:rsidR="009748DF" w:rsidRPr="00026FF3" w:rsidRDefault="001F6281" w:rsidP="009748DF">
      <w:pPr>
        <w:rPr>
          <w:b/>
        </w:rPr>
      </w:pPr>
      <w:r w:rsidRPr="00026FF3">
        <w:t>Schedule 4</w:t>
      </w:r>
    </w:p>
    <w:p w14:paraId="390BC3D3" w14:textId="4B18976E" w:rsidR="00CB2600" w:rsidRPr="00026FF3" w:rsidRDefault="00CB2600" w:rsidP="00CB2600">
      <w:pPr>
        <w:keepNext/>
        <w:spacing w:before="240" w:line="240" w:lineRule="auto"/>
        <w:rPr>
          <w:b/>
        </w:rPr>
      </w:pPr>
      <w:r w:rsidRPr="00026FF3">
        <w:rPr>
          <w:b/>
        </w:rPr>
        <w:t>PROPYL</w:t>
      </w:r>
      <w:r>
        <w:rPr>
          <w:b/>
        </w:rPr>
        <w:t>PHENIDINE</w:t>
      </w:r>
    </w:p>
    <w:p w14:paraId="21AF93CA" w14:textId="16805FC0" w:rsidR="00CB2600" w:rsidRDefault="00CB2600" w:rsidP="003663D8">
      <w:pPr>
        <w:rPr>
          <w:b/>
        </w:rPr>
      </w:pPr>
      <w:r>
        <w:t>cross reference: CAS No. 6266-42-8</w:t>
      </w:r>
      <w:r>
        <w:br/>
      </w:r>
      <w:r w:rsidRPr="00026FF3">
        <w:t>Schedule </w:t>
      </w:r>
      <w:r>
        <w:t>9</w:t>
      </w:r>
    </w:p>
    <w:p w14:paraId="3BEB44BC" w14:textId="72E3A14A" w:rsidR="009748DF" w:rsidRPr="00026FF3" w:rsidRDefault="009748DF" w:rsidP="009748DF">
      <w:pPr>
        <w:keepNext/>
        <w:spacing w:before="240" w:line="240" w:lineRule="auto"/>
        <w:rPr>
          <w:b/>
        </w:rPr>
      </w:pPr>
      <w:r w:rsidRPr="00026FF3">
        <w:rPr>
          <w:b/>
        </w:rPr>
        <w:t>PROPYLTHIOURACIL</w:t>
      </w:r>
    </w:p>
    <w:p w14:paraId="4BB8B4BE" w14:textId="77777777" w:rsidR="009748DF" w:rsidRPr="00026FF3" w:rsidRDefault="001F6281" w:rsidP="009748DF">
      <w:pPr>
        <w:rPr>
          <w:b/>
        </w:rPr>
      </w:pPr>
      <w:r w:rsidRPr="00026FF3">
        <w:t>Schedule 4</w:t>
      </w:r>
    </w:p>
    <w:p w14:paraId="07FAABB4" w14:textId="77777777" w:rsidR="009748DF" w:rsidRPr="00026FF3" w:rsidRDefault="009748DF" w:rsidP="009748DF">
      <w:pPr>
        <w:keepNext/>
        <w:spacing w:before="240" w:line="240" w:lineRule="auto"/>
        <w:rPr>
          <w:b/>
        </w:rPr>
      </w:pPr>
      <w:r w:rsidRPr="00026FF3">
        <w:rPr>
          <w:b/>
        </w:rPr>
        <w:t>PROPYPHENAZONE</w:t>
      </w:r>
    </w:p>
    <w:p w14:paraId="3699C13A" w14:textId="77777777" w:rsidR="009748DF" w:rsidRPr="00026FF3" w:rsidRDefault="001F6281" w:rsidP="009748DF">
      <w:pPr>
        <w:rPr>
          <w:b/>
        </w:rPr>
      </w:pPr>
      <w:r w:rsidRPr="00026FF3">
        <w:t>Schedule 4</w:t>
      </w:r>
    </w:p>
    <w:p w14:paraId="4396A7AF" w14:textId="77777777" w:rsidR="009748DF" w:rsidRPr="00026FF3" w:rsidRDefault="009748DF" w:rsidP="009748DF">
      <w:pPr>
        <w:keepNext/>
        <w:spacing w:before="240" w:line="240" w:lineRule="auto"/>
        <w:rPr>
          <w:b/>
        </w:rPr>
      </w:pPr>
      <w:r w:rsidRPr="00026FF3">
        <w:rPr>
          <w:b/>
        </w:rPr>
        <w:t>PROPYZAMIDE</w:t>
      </w:r>
    </w:p>
    <w:p w14:paraId="05ABC7B5" w14:textId="77777777" w:rsidR="009748DF" w:rsidRPr="00026FF3" w:rsidRDefault="001F6281" w:rsidP="009748DF">
      <w:pPr>
        <w:rPr>
          <w:b/>
        </w:rPr>
      </w:pPr>
      <w:r w:rsidRPr="00026FF3">
        <w:t>Schedule 5</w:t>
      </w:r>
    </w:p>
    <w:p w14:paraId="2A192A25" w14:textId="77777777" w:rsidR="009748DF" w:rsidRPr="00026FF3" w:rsidRDefault="009748DF" w:rsidP="009748DF">
      <w:pPr>
        <w:keepNext/>
        <w:spacing w:before="240" w:line="240" w:lineRule="auto"/>
        <w:rPr>
          <w:b/>
        </w:rPr>
      </w:pPr>
      <w:r w:rsidRPr="00026FF3">
        <w:rPr>
          <w:b/>
        </w:rPr>
        <w:t>PROQUAZONE</w:t>
      </w:r>
    </w:p>
    <w:p w14:paraId="22729A8B" w14:textId="77777777" w:rsidR="009748DF" w:rsidRPr="00026FF3" w:rsidRDefault="001F6281" w:rsidP="009748DF">
      <w:pPr>
        <w:rPr>
          <w:b/>
        </w:rPr>
      </w:pPr>
      <w:r w:rsidRPr="00026FF3">
        <w:t>Schedule 4</w:t>
      </w:r>
    </w:p>
    <w:p w14:paraId="219F9CD1" w14:textId="77777777" w:rsidR="009748DF" w:rsidRPr="00026FF3" w:rsidRDefault="009748DF" w:rsidP="009748DF">
      <w:pPr>
        <w:keepNext/>
        <w:spacing w:before="240" w:line="240" w:lineRule="auto"/>
        <w:rPr>
          <w:b/>
        </w:rPr>
      </w:pPr>
      <w:r w:rsidRPr="00026FF3">
        <w:rPr>
          <w:b/>
        </w:rPr>
        <w:t>PROQUINAZID</w:t>
      </w:r>
    </w:p>
    <w:p w14:paraId="034FBAFF" w14:textId="77777777" w:rsidR="009748DF" w:rsidRPr="00026FF3" w:rsidRDefault="001F6281" w:rsidP="009748DF">
      <w:pPr>
        <w:rPr>
          <w:b/>
        </w:rPr>
      </w:pPr>
      <w:r w:rsidRPr="00026FF3">
        <w:t>Schedule 6</w:t>
      </w:r>
    </w:p>
    <w:p w14:paraId="24C57D8A" w14:textId="77777777" w:rsidR="009748DF" w:rsidRPr="00026FF3" w:rsidRDefault="009748DF" w:rsidP="009748DF">
      <w:pPr>
        <w:keepNext/>
        <w:spacing w:before="240" w:line="240" w:lineRule="auto"/>
        <w:rPr>
          <w:b/>
        </w:rPr>
      </w:pPr>
      <w:r w:rsidRPr="00026FF3">
        <w:rPr>
          <w:b/>
        </w:rPr>
        <w:t>PROSCILLARIDIN</w:t>
      </w:r>
    </w:p>
    <w:p w14:paraId="476DD3C1" w14:textId="77777777" w:rsidR="009748DF" w:rsidRPr="00026FF3" w:rsidRDefault="001F6281" w:rsidP="009748DF">
      <w:pPr>
        <w:rPr>
          <w:b/>
        </w:rPr>
      </w:pPr>
      <w:r w:rsidRPr="00026FF3">
        <w:t>Schedule 4</w:t>
      </w:r>
    </w:p>
    <w:p w14:paraId="5B615B91" w14:textId="77777777" w:rsidR="009748DF" w:rsidRPr="00026FF3" w:rsidRDefault="009748DF" w:rsidP="009748DF">
      <w:pPr>
        <w:keepNext/>
        <w:spacing w:before="240" w:line="240" w:lineRule="auto"/>
        <w:rPr>
          <w:b/>
        </w:rPr>
      </w:pPr>
      <w:r w:rsidRPr="00026FF3">
        <w:rPr>
          <w:b/>
        </w:rPr>
        <w:t>PROSTAGLANDINS</w:t>
      </w:r>
    </w:p>
    <w:p w14:paraId="4102BC51" w14:textId="77777777" w:rsidR="009748DF" w:rsidRPr="00026FF3" w:rsidRDefault="001F6281" w:rsidP="009748DF">
      <w:pPr>
        <w:rPr>
          <w:b/>
        </w:rPr>
      </w:pPr>
      <w:r w:rsidRPr="00026FF3">
        <w:t>Schedule 4</w:t>
      </w:r>
    </w:p>
    <w:p w14:paraId="20FF45D2" w14:textId="77777777" w:rsidR="009748DF" w:rsidRPr="00026FF3" w:rsidRDefault="009748DF" w:rsidP="009748DF">
      <w:pPr>
        <w:keepNext/>
        <w:spacing w:before="240" w:line="240" w:lineRule="auto"/>
        <w:rPr>
          <w:b/>
        </w:rPr>
      </w:pPr>
      <w:r w:rsidRPr="00026FF3">
        <w:rPr>
          <w:b/>
        </w:rPr>
        <w:t>PROSTIANOL</w:t>
      </w:r>
    </w:p>
    <w:p w14:paraId="7C264D52" w14:textId="77777777" w:rsidR="009748DF" w:rsidRPr="00026FF3" w:rsidRDefault="001F6281" w:rsidP="009748DF">
      <w:pPr>
        <w:rPr>
          <w:b/>
        </w:rPr>
      </w:pPr>
      <w:r w:rsidRPr="00026FF3">
        <w:t>Schedule 4</w:t>
      </w:r>
    </w:p>
    <w:p w14:paraId="6471404B" w14:textId="77777777" w:rsidR="009748DF" w:rsidRPr="00026FF3" w:rsidRDefault="009748DF" w:rsidP="009748DF">
      <w:pPr>
        <w:keepNext/>
        <w:spacing w:before="240" w:line="240" w:lineRule="auto"/>
        <w:rPr>
          <w:b/>
        </w:rPr>
      </w:pPr>
      <w:r w:rsidRPr="00026FF3">
        <w:rPr>
          <w:b/>
        </w:rPr>
        <w:t>PROSULFOCARB</w:t>
      </w:r>
    </w:p>
    <w:p w14:paraId="67BC60AD" w14:textId="77777777" w:rsidR="009748DF" w:rsidRPr="00026FF3" w:rsidRDefault="001F6281" w:rsidP="009748DF">
      <w:pPr>
        <w:rPr>
          <w:b/>
        </w:rPr>
      </w:pPr>
      <w:r w:rsidRPr="00026FF3">
        <w:t>Schedule 6</w:t>
      </w:r>
    </w:p>
    <w:p w14:paraId="40D5A81C" w14:textId="77777777" w:rsidR="009748DF" w:rsidRPr="00026FF3" w:rsidRDefault="009748DF" w:rsidP="009748DF">
      <w:pPr>
        <w:keepNext/>
        <w:spacing w:before="240" w:line="240" w:lineRule="auto"/>
        <w:rPr>
          <w:b/>
        </w:rPr>
      </w:pPr>
      <w:r w:rsidRPr="00026FF3">
        <w:rPr>
          <w:b/>
        </w:rPr>
        <w:t>PROSULFURON</w:t>
      </w:r>
    </w:p>
    <w:p w14:paraId="5F9F1D27" w14:textId="77777777" w:rsidR="009748DF" w:rsidRPr="00026FF3" w:rsidRDefault="001F6281" w:rsidP="009748DF">
      <w:pPr>
        <w:rPr>
          <w:b/>
        </w:rPr>
      </w:pPr>
      <w:r w:rsidRPr="00026FF3">
        <w:t>Schedule 6</w:t>
      </w:r>
    </w:p>
    <w:p w14:paraId="762E38FB" w14:textId="77777777" w:rsidR="009748DF" w:rsidRPr="00026FF3" w:rsidRDefault="009748DF" w:rsidP="009748DF">
      <w:pPr>
        <w:keepNext/>
        <w:spacing w:before="240" w:line="240" w:lineRule="auto"/>
        <w:rPr>
          <w:b/>
        </w:rPr>
      </w:pPr>
      <w:r w:rsidRPr="00026FF3">
        <w:rPr>
          <w:b/>
        </w:rPr>
        <w:t>PROTAMINE</w:t>
      </w:r>
    </w:p>
    <w:p w14:paraId="664CF0E3" w14:textId="77777777" w:rsidR="009748DF" w:rsidRPr="00026FF3" w:rsidRDefault="001F6281" w:rsidP="009748DF">
      <w:pPr>
        <w:rPr>
          <w:b/>
        </w:rPr>
      </w:pPr>
      <w:r w:rsidRPr="00026FF3">
        <w:t>Schedule 4</w:t>
      </w:r>
    </w:p>
    <w:p w14:paraId="30C23079" w14:textId="77777777" w:rsidR="009748DF" w:rsidRPr="00026FF3" w:rsidRDefault="009748DF" w:rsidP="009748DF">
      <w:pPr>
        <w:keepNext/>
        <w:spacing w:before="240" w:line="240" w:lineRule="auto"/>
        <w:rPr>
          <w:b/>
        </w:rPr>
      </w:pPr>
      <w:r w:rsidRPr="00026FF3">
        <w:rPr>
          <w:b/>
        </w:rPr>
        <w:t>PROTHIOCONAZOLE</w:t>
      </w:r>
    </w:p>
    <w:p w14:paraId="24CA5D0A" w14:textId="77777777" w:rsidR="009748DF" w:rsidRPr="00026FF3" w:rsidRDefault="009748DF" w:rsidP="009748DF">
      <w:pPr>
        <w:rPr>
          <w:b/>
        </w:rPr>
      </w:pPr>
      <w:r w:rsidRPr="00026FF3">
        <w:t xml:space="preserve">Appendix B, </w:t>
      </w:r>
      <w:r w:rsidR="001F6281" w:rsidRPr="00026FF3">
        <w:t>clause 3</w:t>
      </w:r>
    </w:p>
    <w:p w14:paraId="025FFC43"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DESCHLORO</w:t>
      </w:r>
    </w:p>
    <w:p w14:paraId="375D4F96" w14:textId="77777777" w:rsidR="009748DF" w:rsidRPr="00026FF3" w:rsidRDefault="001F6281" w:rsidP="009748DF">
      <w:pPr>
        <w:rPr>
          <w:b/>
        </w:rPr>
      </w:pPr>
      <w:r w:rsidRPr="00026FF3">
        <w:t>Schedule 5</w:t>
      </w:r>
    </w:p>
    <w:p w14:paraId="11C2FEA5"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TRIAZOLIDINETHIONE</w:t>
      </w:r>
    </w:p>
    <w:p w14:paraId="00AFBF8F" w14:textId="77777777" w:rsidR="009748DF" w:rsidRPr="00026FF3" w:rsidRDefault="001F6281" w:rsidP="009748DF">
      <w:pPr>
        <w:rPr>
          <w:b/>
        </w:rPr>
      </w:pPr>
      <w:r w:rsidRPr="00026FF3">
        <w:t>Schedule 5</w:t>
      </w:r>
    </w:p>
    <w:p w14:paraId="71548C97" w14:textId="77777777" w:rsidR="009748DF" w:rsidRPr="00026FF3" w:rsidRDefault="009748DF" w:rsidP="009748DF">
      <w:pPr>
        <w:keepNext/>
        <w:spacing w:before="240" w:line="240" w:lineRule="auto"/>
        <w:rPr>
          <w:b/>
        </w:rPr>
      </w:pPr>
      <w:r w:rsidRPr="00026FF3">
        <w:rPr>
          <w:b/>
        </w:rPr>
        <w:lastRenderedPageBreak/>
        <w:t>PROTHIOFOS</w:t>
      </w:r>
    </w:p>
    <w:p w14:paraId="53A26D2C" w14:textId="77777777" w:rsidR="009748DF" w:rsidRPr="00026FF3" w:rsidRDefault="001F6281" w:rsidP="009748DF">
      <w:pPr>
        <w:rPr>
          <w:b/>
        </w:rPr>
      </w:pPr>
      <w:r w:rsidRPr="00026FF3">
        <w:t>Schedule 6</w:t>
      </w:r>
    </w:p>
    <w:p w14:paraId="19432128" w14:textId="77777777" w:rsidR="009748DF" w:rsidRPr="00026FF3" w:rsidRDefault="009748DF" w:rsidP="009748DF">
      <w:pPr>
        <w:keepNext/>
        <w:spacing w:before="240" w:line="240" w:lineRule="auto"/>
        <w:rPr>
          <w:b/>
        </w:rPr>
      </w:pPr>
      <w:r w:rsidRPr="00026FF3">
        <w:rPr>
          <w:b/>
        </w:rPr>
        <w:t>PROTHIONAMIDE</w:t>
      </w:r>
    </w:p>
    <w:p w14:paraId="3F5BABC9" w14:textId="77777777" w:rsidR="009748DF" w:rsidRPr="00026FF3" w:rsidRDefault="001F6281" w:rsidP="009748DF">
      <w:pPr>
        <w:rPr>
          <w:b/>
        </w:rPr>
      </w:pPr>
      <w:r w:rsidRPr="00026FF3">
        <w:t>Schedule 4</w:t>
      </w:r>
    </w:p>
    <w:p w14:paraId="3ADA16F6" w14:textId="77777777" w:rsidR="009748DF" w:rsidRPr="00026FF3" w:rsidRDefault="009748DF" w:rsidP="009748DF">
      <w:pPr>
        <w:keepNext/>
        <w:spacing w:before="240" w:line="240" w:lineRule="auto"/>
        <w:rPr>
          <w:b/>
        </w:rPr>
      </w:pPr>
      <w:r w:rsidRPr="00026FF3">
        <w:rPr>
          <w:b/>
        </w:rPr>
        <w:t>PROTHIPENDYL</w:t>
      </w:r>
    </w:p>
    <w:p w14:paraId="5BAFA625" w14:textId="77777777" w:rsidR="009748DF" w:rsidRPr="00026FF3" w:rsidRDefault="001F6281" w:rsidP="009748DF">
      <w:pPr>
        <w:rPr>
          <w:b/>
        </w:rPr>
      </w:pPr>
      <w:r w:rsidRPr="00026FF3">
        <w:t>Schedule 4</w:t>
      </w:r>
    </w:p>
    <w:p w14:paraId="7C85BDEB" w14:textId="77777777" w:rsidR="009748DF" w:rsidRPr="00026FF3" w:rsidRDefault="009748DF" w:rsidP="009748DF">
      <w:pPr>
        <w:keepNext/>
        <w:spacing w:before="240" w:line="240" w:lineRule="auto"/>
        <w:rPr>
          <w:b/>
        </w:rPr>
      </w:pPr>
      <w:r w:rsidRPr="00026FF3">
        <w:rPr>
          <w:b/>
        </w:rPr>
        <w:t>PROTIRELIN</w:t>
      </w:r>
    </w:p>
    <w:p w14:paraId="31D3D077" w14:textId="77777777" w:rsidR="009748DF" w:rsidRPr="00026FF3" w:rsidRDefault="001F6281" w:rsidP="009748DF">
      <w:pPr>
        <w:rPr>
          <w:b/>
        </w:rPr>
      </w:pPr>
      <w:r w:rsidRPr="00026FF3">
        <w:t>Schedule 4</w:t>
      </w:r>
    </w:p>
    <w:p w14:paraId="20A720CE" w14:textId="207F1EBE" w:rsidR="00272913" w:rsidRDefault="00272913" w:rsidP="009748DF">
      <w:pPr>
        <w:keepNext/>
        <w:spacing w:before="240" w:line="240" w:lineRule="auto"/>
        <w:rPr>
          <w:b/>
        </w:rPr>
      </w:pPr>
      <w:r>
        <w:rPr>
          <w:b/>
        </w:rPr>
        <w:t>PROTONITAZENE</w:t>
      </w:r>
    </w:p>
    <w:p w14:paraId="47CB1472" w14:textId="7CCDFB7E" w:rsidR="00272913" w:rsidRPr="00373E6F" w:rsidRDefault="00272913" w:rsidP="00A779F4">
      <w:r w:rsidRPr="00373E6F">
        <w:t>cross reference: CAS No. 95958-84-2</w:t>
      </w:r>
    </w:p>
    <w:p w14:paraId="0536024B" w14:textId="46B20284" w:rsidR="00272913" w:rsidRPr="00A779F4" w:rsidRDefault="00272913" w:rsidP="00A779F4">
      <w:r w:rsidRPr="00373E6F">
        <w:t>Schedule 9</w:t>
      </w:r>
    </w:p>
    <w:p w14:paraId="25F134E2" w14:textId="77981694" w:rsidR="009748DF" w:rsidRPr="00026FF3" w:rsidRDefault="009748DF" w:rsidP="009748DF">
      <w:pPr>
        <w:keepNext/>
        <w:spacing w:before="240" w:line="240" w:lineRule="auto"/>
        <w:rPr>
          <w:b/>
        </w:rPr>
      </w:pPr>
      <w:r w:rsidRPr="00026FF3">
        <w:rPr>
          <w:b/>
        </w:rPr>
        <w:t>PROTOVERATRINES</w:t>
      </w:r>
    </w:p>
    <w:p w14:paraId="318678CD" w14:textId="77777777" w:rsidR="009748DF" w:rsidRPr="00026FF3" w:rsidRDefault="001F6281" w:rsidP="009748DF">
      <w:pPr>
        <w:rPr>
          <w:b/>
        </w:rPr>
      </w:pPr>
      <w:r w:rsidRPr="00026FF3">
        <w:t>Schedule 4</w:t>
      </w:r>
    </w:p>
    <w:p w14:paraId="0ED51AE1" w14:textId="77777777" w:rsidR="009748DF" w:rsidRPr="00026FF3" w:rsidRDefault="009748DF" w:rsidP="009748DF">
      <w:pPr>
        <w:keepNext/>
        <w:spacing w:before="240" w:line="240" w:lineRule="auto"/>
        <w:rPr>
          <w:b/>
        </w:rPr>
      </w:pPr>
      <w:r w:rsidRPr="00026FF3">
        <w:rPr>
          <w:b/>
        </w:rPr>
        <w:t>PROTRIPTYLINE</w:t>
      </w:r>
    </w:p>
    <w:p w14:paraId="2074EB61" w14:textId="77777777" w:rsidR="009748DF" w:rsidRPr="00026FF3" w:rsidRDefault="009748DF" w:rsidP="009748DF">
      <w:pPr>
        <w:rPr>
          <w:b/>
        </w:rPr>
      </w:pPr>
      <w:r w:rsidRPr="00026FF3">
        <w:t>Appendix K, clause 1</w:t>
      </w:r>
    </w:p>
    <w:p w14:paraId="4076A036" w14:textId="77777777" w:rsidR="009748DF" w:rsidRPr="00026FF3" w:rsidRDefault="009748DF" w:rsidP="009748DF">
      <w:pPr>
        <w:keepNext/>
        <w:spacing w:before="240" w:line="240" w:lineRule="auto"/>
        <w:rPr>
          <w:b/>
        </w:rPr>
      </w:pPr>
      <w:r w:rsidRPr="00026FF3">
        <w:rPr>
          <w:b/>
        </w:rPr>
        <w:t>PROTRIPTYLINE</w:t>
      </w:r>
    </w:p>
    <w:p w14:paraId="21ED0565" w14:textId="77777777" w:rsidR="009748DF" w:rsidRPr="00026FF3" w:rsidRDefault="001F6281" w:rsidP="009748DF">
      <w:pPr>
        <w:rPr>
          <w:b/>
        </w:rPr>
      </w:pPr>
      <w:r w:rsidRPr="00026FF3">
        <w:t>Schedule 4</w:t>
      </w:r>
    </w:p>
    <w:p w14:paraId="1CF4BC00" w14:textId="77777777" w:rsidR="009748DF" w:rsidRPr="00026FF3" w:rsidRDefault="009748DF" w:rsidP="009748DF">
      <w:pPr>
        <w:keepNext/>
        <w:spacing w:before="240" w:line="240" w:lineRule="auto"/>
        <w:rPr>
          <w:b/>
        </w:rPr>
      </w:pPr>
      <w:r w:rsidRPr="00026FF3">
        <w:rPr>
          <w:b/>
        </w:rPr>
        <w:t>PROXYMETACAINE</w:t>
      </w:r>
    </w:p>
    <w:p w14:paraId="73DD0A56" w14:textId="77777777" w:rsidR="009748DF" w:rsidRPr="00026FF3" w:rsidRDefault="001F6281" w:rsidP="009748DF">
      <w:pPr>
        <w:rPr>
          <w:b/>
        </w:rPr>
      </w:pPr>
      <w:r w:rsidRPr="00026FF3">
        <w:t>Schedule 4</w:t>
      </w:r>
    </w:p>
    <w:p w14:paraId="01E28A3E" w14:textId="77777777" w:rsidR="009748DF" w:rsidRPr="00026FF3" w:rsidRDefault="009748DF" w:rsidP="009748DF">
      <w:pPr>
        <w:keepNext/>
        <w:spacing w:before="240" w:line="240" w:lineRule="auto"/>
        <w:rPr>
          <w:b/>
        </w:rPr>
      </w:pPr>
      <w:r w:rsidRPr="00026FF3">
        <w:rPr>
          <w:b/>
        </w:rPr>
        <w:t>PRUCALOPRIDE</w:t>
      </w:r>
    </w:p>
    <w:p w14:paraId="6ADE2FE2" w14:textId="77777777" w:rsidR="009748DF" w:rsidRPr="00026FF3" w:rsidRDefault="001F6281" w:rsidP="009748DF">
      <w:pPr>
        <w:rPr>
          <w:b/>
        </w:rPr>
      </w:pPr>
      <w:r w:rsidRPr="00026FF3">
        <w:t>Schedule 4</w:t>
      </w:r>
    </w:p>
    <w:p w14:paraId="68DFD641" w14:textId="77777777" w:rsidR="009748DF" w:rsidRPr="00026FF3" w:rsidRDefault="009748DF" w:rsidP="009748DF">
      <w:pPr>
        <w:keepNext/>
        <w:spacing w:before="240" w:line="240" w:lineRule="auto"/>
        <w:rPr>
          <w:b/>
        </w:rPr>
      </w:pPr>
      <w:r w:rsidRPr="00026FF3">
        <w:rPr>
          <w:b/>
        </w:rPr>
        <w:t>PSEUDOEPHEDRINE</w:t>
      </w:r>
    </w:p>
    <w:p w14:paraId="6E2B74C5" w14:textId="77777777" w:rsidR="009748DF" w:rsidRPr="00026FF3" w:rsidRDefault="001F6281" w:rsidP="009748DF">
      <w:pPr>
        <w:rPr>
          <w:b/>
        </w:rPr>
      </w:pPr>
      <w:r w:rsidRPr="00026FF3">
        <w:t>Schedule 4</w:t>
      </w:r>
      <w:r w:rsidR="009748DF" w:rsidRPr="00026FF3">
        <w:br/>
      </w:r>
      <w:r w:rsidRPr="00026FF3">
        <w:t>Schedule 3</w:t>
      </w:r>
    </w:p>
    <w:p w14:paraId="142B9EC2" w14:textId="77777777" w:rsidR="009748DF" w:rsidRPr="00026FF3" w:rsidRDefault="009748DF" w:rsidP="009748DF">
      <w:pPr>
        <w:keepNext/>
        <w:spacing w:before="240" w:line="240" w:lineRule="auto"/>
        <w:rPr>
          <w:b/>
        </w:rPr>
      </w:pPr>
      <w:r w:rsidRPr="00026FF3">
        <w:rPr>
          <w:b/>
        </w:rPr>
        <w:t>PSEUDOMONAS FLUORESCENS</w:t>
      </w:r>
    </w:p>
    <w:p w14:paraId="68762F3F" w14:textId="77777777" w:rsidR="009748DF" w:rsidRPr="00026FF3" w:rsidRDefault="009748DF" w:rsidP="009748DF">
      <w:pPr>
        <w:rPr>
          <w:b/>
        </w:rPr>
      </w:pPr>
      <w:r w:rsidRPr="00026FF3">
        <w:t xml:space="preserve">Appendix B, </w:t>
      </w:r>
      <w:r w:rsidR="001F6281" w:rsidRPr="00026FF3">
        <w:t>clause 3</w:t>
      </w:r>
    </w:p>
    <w:p w14:paraId="036C3979" w14:textId="31F7640F" w:rsidR="00561D7E" w:rsidRDefault="009748DF" w:rsidP="004805A1">
      <w:pPr>
        <w:keepNext/>
        <w:spacing w:before="240" w:line="240" w:lineRule="auto"/>
      </w:pPr>
      <w:r w:rsidRPr="00026FF3">
        <w:rPr>
          <w:b/>
        </w:rPr>
        <w:t>PSILOCYBINE</w:t>
      </w:r>
      <w:r w:rsidR="00675DDC">
        <w:rPr>
          <w:b/>
        </w:rPr>
        <w:br/>
      </w:r>
      <w:r w:rsidR="00561D7E">
        <w:t xml:space="preserve">cross reference: </w:t>
      </w:r>
      <w:r w:rsidR="002546DF">
        <w:t>PSILOCYBIN</w:t>
      </w:r>
      <w:r w:rsidR="002C2D06">
        <w:t>,</w:t>
      </w:r>
      <w:r w:rsidR="00CC678A">
        <w:t xml:space="preserve"> </w:t>
      </w:r>
      <w:r w:rsidR="002C2D06">
        <w:t>CAS</w:t>
      </w:r>
      <w:r w:rsidR="00561D7E">
        <w:t xml:space="preserve"> No. </w:t>
      </w:r>
      <w:r w:rsidR="00561D7E" w:rsidRPr="00561D7E">
        <w:t>520-52-5</w:t>
      </w:r>
    </w:p>
    <w:p w14:paraId="1C3666A5" w14:textId="25259D8E" w:rsidR="009748DF" w:rsidRPr="00026FF3" w:rsidRDefault="009748DF" w:rsidP="009748DF">
      <w:pPr>
        <w:rPr>
          <w:b/>
        </w:rPr>
      </w:pPr>
      <w:r w:rsidRPr="00026FF3">
        <w:t>Schedule 9</w:t>
      </w:r>
      <w:r w:rsidR="00FB7836">
        <w:br/>
      </w:r>
      <w:r w:rsidR="00FB7836" w:rsidRPr="00026FF3">
        <w:t>Schedule </w:t>
      </w:r>
      <w:r w:rsidR="00FB7836">
        <w:t>8</w:t>
      </w:r>
      <w:r w:rsidR="00FB7836">
        <w:br/>
        <w:t>Appendix D, clause</w:t>
      </w:r>
      <w:r w:rsidR="000E1D9C">
        <w:t> </w:t>
      </w:r>
      <w:r w:rsidR="00FB7836">
        <w:t>5</w:t>
      </w:r>
      <w:r w:rsidR="00FB7836">
        <w:br/>
        <w:t>Appendix D, clause</w:t>
      </w:r>
      <w:r w:rsidR="002E7B35">
        <w:t> 9</w:t>
      </w:r>
    </w:p>
    <w:p w14:paraId="6E0C8049" w14:textId="77777777" w:rsidR="009748DF" w:rsidRPr="00026FF3" w:rsidRDefault="009748DF" w:rsidP="009748DF">
      <w:pPr>
        <w:keepNext/>
        <w:spacing w:before="240" w:line="240" w:lineRule="auto"/>
        <w:rPr>
          <w:b/>
        </w:rPr>
      </w:pPr>
      <w:r w:rsidRPr="00026FF3">
        <w:rPr>
          <w:b/>
        </w:rPr>
        <w:t>PTERIDIUM spp.</w:t>
      </w:r>
    </w:p>
    <w:p w14:paraId="70A26122" w14:textId="77777777" w:rsidR="009748DF" w:rsidRPr="00026FF3" w:rsidRDefault="001F6281" w:rsidP="009748DF">
      <w:r w:rsidRPr="00026FF3">
        <w:t>Schedule 1</w:t>
      </w:r>
      <w:r w:rsidR="009748DF" w:rsidRPr="00026FF3">
        <w:t>0</w:t>
      </w:r>
    </w:p>
    <w:p w14:paraId="207555DB"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PULEGONE</w:t>
      </w:r>
    </w:p>
    <w:p w14:paraId="506B79D1" w14:textId="77777777" w:rsidR="009748DF" w:rsidRPr="00026FF3" w:rsidRDefault="001F6281" w:rsidP="009748DF">
      <w:pPr>
        <w:rPr>
          <w:b/>
        </w:rPr>
      </w:pPr>
      <w:r w:rsidRPr="00026FF3">
        <w:t>Schedule 6</w:t>
      </w:r>
      <w:r w:rsidR="009748DF" w:rsidRPr="00026FF3">
        <w:br/>
        <w:t xml:space="preserve">Appendix E, </w:t>
      </w:r>
      <w:r w:rsidRPr="00026FF3">
        <w:t>clause 3</w:t>
      </w:r>
    </w:p>
    <w:p w14:paraId="462D16CD" w14:textId="77777777" w:rsidR="009748DF" w:rsidRPr="00026FF3" w:rsidRDefault="009748DF" w:rsidP="009748DF">
      <w:pPr>
        <w:keepNext/>
        <w:spacing w:before="240" w:line="240" w:lineRule="auto"/>
        <w:rPr>
          <w:b/>
        </w:rPr>
      </w:pPr>
      <w:r w:rsidRPr="00026FF3">
        <w:rPr>
          <w:b/>
        </w:rPr>
        <w:t>PULMONARIA spp.</w:t>
      </w:r>
    </w:p>
    <w:p w14:paraId="4AD08213" w14:textId="77777777" w:rsidR="009748DF" w:rsidRPr="00026FF3" w:rsidRDefault="001F6281" w:rsidP="009748DF">
      <w:r w:rsidRPr="00026FF3">
        <w:t>Schedule 1</w:t>
      </w:r>
      <w:r w:rsidR="009748DF" w:rsidRPr="00026FF3">
        <w:t>0</w:t>
      </w:r>
    </w:p>
    <w:p w14:paraId="3C1AF74F" w14:textId="77777777" w:rsidR="009748DF" w:rsidRPr="00026FF3" w:rsidRDefault="009748DF" w:rsidP="009748DF">
      <w:pPr>
        <w:keepNext/>
        <w:spacing w:before="240" w:line="240" w:lineRule="auto"/>
        <w:rPr>
          <w:b/>
          <w:szCs w:val="22"/>
        </w:rPr>
      </w:pPr>
      <w:r w:rsidRPr="00026FF3">
        <w:rPr>
          <w:b/>
        </w:rPr>
        <w:lastRenderedPageBreak/>
        <w:t>PYDIFLUMETOFEN</w:t>
      </w:r>
    </w:p>
    <w:p w14:paraId="718E5475" w14:textId="77777777" w:rsidR="009748DF" w:rsidRPr="00026FF3" w:rsidRDefault="009748DF" w:rsidP="009748DF">
      <w:r w:rsidRPr="00026FF3">
        <w:rPr>
          <w:rFonts w:eastAsia="Times New Roman" w:cs="Calibri"/>
          <w:bCs/>
          <w:lang w:eastAsia="en-AU"/>
        </w:rPr>
        <w:t xml:space="preserve">Appendix B, </w:t>
      </w:r>
      <w:r w:rsidR="001F6281" w:rsidRPr="00026FF3">
        <w:rPr>
          <w:rFonts w:eastAsia="Times New Roman" w:cs="Calibri"/>
          <w:bCs/>
          <w:lang w:eastAsia="en-AU"/>
        </w:rPr>
        <w:t>clause 3</w:t>
      </w:r>
    </w:p>
    <w:p w14:paraId="7C4B06A2" w14:textId="77777777" w:rsidR="009748DF" w:rsidRPr="00026FF3" w:rsidRDefault="009748DF" w:rsidP="009748DF">
      <w:pPr>
        <w:keepNext/>
        <w:spacing w:before="240" w:line="240" w:lineRule="auto"/>
        <w:rPr>
          <w:b/>
        </w:rPr>
      </w:pPr>
      <w:r w:rsidRPr="00026FF3">
        <w:rPr>
          <w:b/>
        </w:rPr>
        <w:t>PYMETROZINE</w:t>
      </w:r>
    </w:p>
    <w:p w14:paraId="654A780D" w14:textId="77777777" w:rsidR="009748DF" w:rsidRPr="00026FF3" w:rsidRDefault="001F6281" w:rsidP="009748DF">
      <w:pPr>
        <w:rPr>
          <w:b/>
        </w:rPr>
      </w:pPr>
      <w:r w:rsidRPr="00026FF3">
        <w:t>Schedule 5</w:t>
      </w:r>
    </w:p>
    <w:p w14:paraId="74EC66A8" w14:textId="77777777" w:rsidR="009748DF" w:rsidRPr="00026FF3" w:rsidRDefault="009748DF" w:rsidP="009748DF">
      <w:pPr>
        <w:keepNext/>
        <w:spacing w:before="240" w:line="240" w:lineRule="auto"/>
        <w:rPr>
          <w:b/>
        </w:rPr>
      </w:pPr>
      <w:r w:rsidRPr="00026FF3">
        <w:rPr>
          <w:b/>
        </w:rPr>
        <w:t>PYRACLOFOS</w:t>
      </w:r>
    </w:p>
    <w:p w14:paraId="2C2B365D" w14:textId="77777777" w:rsidR="009748DF" w:rsidRPr="00026FF3" w:rsidRDefault="001F6281" w:rsidP="009748DF">
      <w:pPr>
        <w:rPr>
          <w:b/>
        </w:rPr>
      </w:pPr>
      <w:r w:rsidRPr="00026FF3">
        <w:t>Schedule 6</w:t>
      </w:r>
    </w:p>
    <w:p w14:paraId="10D16707" w14:textId="77777777" w:rsidR="009748DF" w:rsidRPr="00026FF3" w:rsidRDefault="009748DF" w:rsidP="009748DF">
      <w:pPr>
        <w:keepNext/>
        <w:spacing w:before="240" w:line="240" w:lineRule="auto"/>
        <w:rPr>
          <w:b/>
        </w:rPr>
      </w:pPr>
      <w:r w:rsidRPr="00026FF3">
        <w:rPr>
          <w:b/>
        </w:rPr>
        <w:t>PYRACLOSTROBIN</w:t>
      </w:r>
    </w:p>
    <w:p w14:paraId="4C6A37D5" w14:textId="77777777" w:rsidR="009748DF" w:rsidRPr="00026FF3" w:rsidRDefault="001F6281" w:rsidP="009748DF">
      <w:pPr>
        <w:rPr>
          <w:b/>
        </w:rPr>
      </w:pPr>
      <w:r w:rsidRPr="00026FF3">
        <w:t>Schedule 5</w:t>
      </w:r>
    </w:p>
    <w:p w14:paraId="21ECBA60" w14:textId="77777777" w:rsidR="009748DF" w:rsidRPr="00026FF3" w:rsidRDefault="009748DF" w:rsidP="009748DF">
      <w:pPr>
        <w:keepNext/>
        <w:spacing w:before="240" w:line="240" w:lineRule="auto"/>
        <w:rPr>
          <w:b/>
        </w:rPr>
      </w:pPr>
      <w:r w:rsidRPr="00026FF3">
        <w:rPr>
          <w:b/>
        </w:rPr>
        <w:t>PYRAFLUFEN</w:t>
      </w:r>
      <w:r w:rsidR="00026FF3">
        <w:rPr>
          <w:b/>
        </w:rPr>
        <w:noBreakHyphen/>
      </w:r>
      <w:r w:rsidRPr="00026FF3">
        <w:rPr>
          <w:b/>
        </w:rPr>
        <w:t>ETHYL</w:t>
      </w:r>
    </w:p>
    <w:p w14:paraId="11B6C01B" w14:textId="77777777" w:rsidR="009748DF" w:rsidRPr="00026FF3" w:rsidRDefault="001F6281" w:rsidP="009748DF">
      <w:pPr>
        <w:rPr>
          <w:b/>
        </w:rPr>
      </w:pPr>
      <w:r w:rsidRPr="00026FF3">
        <w:t>Schedule 5</w:t>
      </w:r>
    </w:p>
    <w:p w14:paraId="2AF48D5F" w14:textId="77777777" w:rsidR="009748DF" w:rsidRPr="00026FF3" w:rsidRDefault="009748DF" w:rsidP="009748DF">
      <w:pPr>
        <w:keepNext/>
        <w:spacing w:before="240" w:line="240" w:lineRule="auto"/>
        <w:rPr>
          <w:b/>
        </w:rPr>
      </w:pPr>
      <w:r w:rsidRPr="00026FF3">
        <w:rPr>
          <w:b/>
        </w:rPr>
        <w:t>PYRANTEL</w:t>
      </w:r>
    </w:p>
    <w:p w14:paraId="02E04CE2" w14:textId="77777777" w:rsidR="009748DF" w:rsidRPr="00026FF3" w:rsidRDefault="001F6281" w:rsidP="009748DF">
      <w:pPr>
        <w:rPr>
          <w:b/>
        </w:rPr>
      </w:pPr>
      <w:r w:rsidRPr="00026FF3">
        <w:t>Schedule 2</w:t>
      </w:r>
    </w:p>
    <w:p w14:paraId="71F225A2" w14:textId="77777777" w:rsidR="009748DF" w:rsidRPr="00026FF3" w:rsidRDefault="009748DF" w:rsidP="009748DF">
      <w:pPr>
        <w:keepNext/>
        <w:spacing w:before="240" w:line="240" w:lineRule="auto"/>
        <w:rPr>
          <w:b/>
        </w:rPr>
      </w:pPr>
      <w:r w:rsidRPr="00026FF3">
        <w:rPr>
          <w:b/>
        </w:rPr>
        <w:t>PYRASULFOTOLE</w:t>
      </w:r>
    </w:p>
    <w:p w14:paraId="719AA625" w14:textId="77777777" w:rsidR="009748DF" w:rsidRPr="00026FF3" w:rsidRDefault="001F6281" w:rsidP="009748DF">
      <w:pPr>
        <w:rPr>
          <w:b/>
        </w:rPr>
      </w:pPr>
      <w:r w:rsidRPr="00026FF3">
        <w:t>Schedule 5</w:t>
      </w:r>
    </w:p>
    <w:p w14:paraId="54E4D8BE" w14:textId="77777777" w:rsidR="009748DF" w:rsidRPr="00026FF3" w:rsidRDefault="009748DF" w:rsidP="009748DF">
      <w:pPr>
        <w:keepNext/>
        <w:spacing w:before="240" w:line="240" w:lineRule="auto"/>
        <w:rPr>
          <w:b/>
        </w:rPr>
      </w:pPr>
      <w:r w:rsidRPr="00026FF3">
        <w:rPr>
          <w:b/>
        </w:rPr>
        <w:t>PYRAZINAMIDE</w:t>
      </w:r>
    </w:p>
    <w:p w14:paraId="6A5BE23D" w14:textId="77777777" w:rsidR="009748DF" w:rsidRPr="00026FF3" w:rsidRDefault="001F6281" w:rsidP="009748DF">
      <w:pPr>
        <w:rPr>
          <w:b/>
        </w:rPr>
      </w:pPr>
      <w:r w:rsidRPr="00026FF3">
        <w:t>Schedule 4</w:t>
      </w:r>
    </w:p>
    <w:p w14:paraId="6203299B" w14:textId="77777777" w:rsidR="009748DF" w:rsidRPr="00026FF3" w:rsidRDefault="009748DF" w:rsidP="009748DF">
      <w:pPr>
        <w:keepNext/>
        <w:spacing w:before="240" w:line="240" w:lineRule="auto"/>
      </w:pPr>
      <w:r w:rsidRPr="00026FF3">
        <w:rPr>
          <w:b/>
        </w:rPr>
        <w:t>PYRAZOLAM</w:t>
      </w:r>
    </w:p>
    <w:p w14:paraId="54274C8D" w14:textId="45F6FA31" w:rsidR="00561D7E" w:rsidRDefault="00561D7E" w:rsidP="009748DF">
      <w:r>
        <w:t xml:space="preserve">cross reference: CAS No. </w:t>
      </w:r>
      <w:r w:rsidRPr="00561D7E">
        <w:t>39243-02-2</w:t>
      </w:r>
    </w:p>
    <w:p w14:paraId="2E600B48" w14:textId="6F9221CB" w:rsidR="009748DF" w:rsidRPr="00026FF3" w:rsidRDefault="009748DF" w:rsidP="009748DF">
      <w:r w:rsidRPr="00026FF3">
        <w:t>Schedule 9</w:t>
      </w:r>
    </w:p>
    <w:p w14:paraId="359D992E" w14:textId="77777777" w:rsidR="009748DF" w:rsidRPr="00026FF3" w:rsidRDefault="009748DF" w:rsidP="009748DF">
      <w:pPr>
        <w:keepNext/>
        <w:spacing w:before="240" w:line="240" w:lineRule="auto"/>
        <w:rPr>
          <w:b/>
        </w:rPr>
      </w:pPr>
      <w:r w:rsidRPr="00026FF3">
        <w:rPr>
          <w:b/>
        </w:rPr>
        <w:t>PYRAZOPHOS</w:t>
      </w:r>
    </w:p>
    <w:p w14:paraId="7A0A533F" w14:textId="77777777" w:rsidR="009748DF" w:rsidRPr="00026FF3" w:rsidRDefault="001F6281" w:rsidP="009748DF">
      <w:pPr>
        <w:rPr>
          <w:b/>
        </w:rPr>
      </w:pPr>
      <w:r w:rsidRPr="00026FF3">
        <w:t>Schedule 6</w:t>
      </w:r>
    </w:p>
    <w:p w14:paraId="79289A69" w14:textId="77777777" w:rsidR="009748DF" w:rsidRPr="00026FF3" w:rsidRDefault="009748DF" w:rsidP="009748DF">
      <w:pPr>
        <w:keepNext/>
        <w:spacing w:before="240" w:line="240" w:lineRule="auto"/>
      </w:pPr>
      <w:r w:rsidRPr="00026FF3">
        <w:rPr>
          <w:b/>
        </w:rPr>
        <w:t>PYRETHRINS</w:t>
      </w:r>
      <w:r w:rsidRPr="00026FF3">
        <w:rPr>
          <w:b/>
        </w:rPr>
        <w:br/>
      </w:r>
      <w:r w:rsidRPr="00026FF3">
        <w:t>cross reference: CHRYSANTHEMIC ACID ESTERS, CINEROLONE, JASMOLONE, PYRETHRIC ACIDS, PYRETHROLONE</w:t>
      </w:r>
    </w:p>
    <w:p w14:paraId="25B8982C" w14:textId="77777777" w:rsidR="009748DF" w:rsidRPr="00026FF3" w:rsidRDefault="001F6281" w:rsidP="009748DF">
      <w:pPr>
        <w:rPr>
          <w:b/>
        </w:rPr>
      </w:pPr>
      <w:r w:rsidRPr="00026FF3">
        <w:t>Schedule 5</w:t>
      </w:r>
      <w:r w:rsidR="009748DF" w:rsidRPr="00026FF3">
        <w:br/>
      </w:r>
      <w:r w:rsidRPr="00026FF3">
        <w:t>Schedule 2</w:t>
      </w:r>
    </w:p>
    <w:p w14:paraId="35B2845C" w14:textId="77777777" w:rsidR="009748DF" w:rsidRPr="00026FF3" w:rsidRDefault="009748DF" w:rsidP="009748DF">
      <w:pPr>
        <w:keepNext/>
        <w:spacing w:before="240" w:line="240" w:lineRule="auto"/>
        <w:rPr>
          <w:b/>
        </w:rPr>
      </w:pPr>
      <w:r w:rsidRPr="00026FF3">
        <w:rPr>
          <w:b/>
        </w:rPr>
        <w:t>PYRIDABEN</w:t>
      </w:r>
    </w:p>
    <w:p w14:paraId="1C8C95FD" w14:textId="77777777" w:rsidR="009748DF" w:rsidRPr="00026FF3" w:rsidRDefault="001F6281" w:rsidP="009748DF">
      <w:pPr>
        <w:rPr>
          <w:b/>
        </w:rPr>
      </w:pPr>
      <w:r w:rsidRPr="00026FF3">
        <w:t>Schedule 6</w:t>
      </w:r>
      <w:r w:rsidR="009748DF" w:rsidRPr="00026FF3">
        <w:br/>
      </w:r>
      <w:r w:rsidRPr="00026FF3">
        <w:t>Schedule 5</w:t>
      </w:r>
    </w:p>
    <w:p w14:paraId="5862D936" w14:textId="77777777" w:rsidR="009748DF" w:rsidRPr="00026FF3" w:rsidRDefault="009748DF" w:rsidP="009748DF">
      <w:pPr>
        <w:keepNext/>
        <w:spacing w:before="240" w:line="240" w:lineRule="auto"/>
        <w:rPr>
          <w:b/>
        </w:rPr>
      </w:pPr>
      <w:r w:rsidRPr="00026FF3">
        <w:rPr>
          <w:b/>
        </w:rPr>
        <w:t>PYRIDALYL</w:t>
      </w:r>
    </w:p>
    <w:p w14:paraId="6333BF56" w14:textId="77777777" w:rsidR="009748DF" w:rsidRPr="00026FF3" w:rsidRDefault="001F6281" w:rsidP="009748DF">
      <w:pPr>
        <w:rPr>
          <w:b/>
        </w:rPr>
      </w:pPr>
      <w:r w:rsidRPr="00026FF3">
        <w:t>Schedule 6</w:t>
      </w:r>
    </w:p>
    <w:p w14:paraId="53403476" w14:textId="77777777" w:rsidR="009748DF" w:rsidRPr="00026FF3" w:rsidRDefault="009748DF" w:rsidP="009748DF">
      <w:pPr>
        <w:keepNext/>
        <w:spacing w:before="240" w:line="240" w:lineRule="auto"/>
        <w:rPr>
          <w:b/>
        </w:rPr>
      </w:pPr>
      <w:r w:rsidRPr="00026FF3">
        <w:rPr>
          <w:b/>
        </w:rPr>
        <w:t>PYRIDATE</w:t>
      </w:r>
    </w:p>
    <w:p w14:paraId="6129741F" w14:textId="77777777" w:rsidR="009748DF" w:rsidRPr="00026FF3" w:rsidRDefault="001F6281" w:rsidP="009748DF">
      <w:pPr>
        <w:rPr>
          <w:b/>
        </w:rPr>
      </w:pPr>
      <w:r w:rsidRPr="00026FF3">
        <w:t>Schedule 6</w:t>
      </w:r>
    </w:p>
    <w:p w14:paraId="0E58C0A0" w14:textId="77777777" w:rsidR="009748DF" w:rsidRPr="00026FF3" w:rsidRDefault="009748DF" w:rsidP="009748DF">
      <w:pPr>
        <w:keepNext/>
        <w:spacing w:before="240" w:line="240" w:lineRule="auto"/>
        <w:rPr>
          <w:b/>
        </w:rPr>
      </w:pPr>
      <w:r w:rsidRPr="00026FF3">
        <w:rPr>
          <w:b/>
        </w:rPr>
        <w:t>PYRIDINOLCARBAMATE</w:t>
      </w:r>
    </w:p>
    <w:p w14:paraId="7DE27B29" w14:textId="77777777" w:rsidR="009748DF" w:rsidRPr="00026FF3" w:rsidRDefault="001F6281" w:rsidP="009748DF">
      <w:pPr>
        <w:rPr>
          <w:b/>
        </w:rPr>
      </w:pPr>
      <w:r w:rsidRPr="00026FF3">
        <w:t>Schedule 4</w:t>
      </w:r>
    </w:p>
    <w:p w14:paraId="749BC735" w14:textId="77777777" w:rsidR="009748DF" w:rsidRPr="00026FF3" w:rsidRDefault="009748DF" w:rsidP="009748DF">
      <w:pPr>
        <w:keepNext/>
        <w:spacing w:before="240" w:line="240" w:lineRule="auto"/>
        <w:rPr>
          <w:b/>
        </w:rPr>
      </w:pPr>
      <w:r w:rsidRPr="00026FF3">
        <w:rPr>
          <w:b/>
        </w:rPr>
        <w:t>PYRIDOSTIGMINE</w:t>
      </w:r>
    </w:p>
    <w:p w14:paraId="17362B13" w14:textId="77777777" w:rsidR="009748DF" w:rsidRPr="00026FF3" w:rsidRDefault="001F6281" w:rsidP="009748DF">
      <w:pPr>
        <w:rPr>
          <w:b/>
        </w:rPr>
      </w:pPr>
      <w:r w:rsidRPr="00026FF3">
        <w:t>Schedule 4</w:t>
      </w:r>
    </w:p>
    <w:p w14:paraId="141F4442" w14:textId="77777777" w:rsidR="009748DF" w:rsidRPr="00026FF3" w:rsidRDefault="009748DF" w:rsidP="009748DF">
      <w:pPr>
        <w:keepNext/>
        <w:spacing w:before="240" w:line="240" w:lineRule="auto"/>
        <w:rPr>
          <w:b/>
        </w:rPr>
      </w:pPr>
      <w:r w:rsidRPr="00026FF3">
        <w:rPr>
          <w:b/>
        </w:rPr>
        <w:t>PYRIDOXAL</w:t>
      </w:r>
    </w:p>
    <w:p w14:paraId="0E8A4EFA" w14:textId="77777777" w:rsidR="009748DF" w:rsidRPr="00026FF3" w:rsidRDefault="001F6281" w:rsidP="009748DF">
      <w:pPr>
        <w:rPr>
          <w:b/>
        </w:rPr>
      </w:pPr>
      <w:r w:rsidRPr="00026FF3">
        <w:t>Schedule 4</w:t>
      </w:r>
    </w:p>
    <w:p w14:paraId="6B048CBB" w14:textId="77777777" w:rsidR="009748DF" w:rsidRPr="00026FF3" w:rsidRDefault="009748DF" w:rsidP="009748DF">
      <w:pPr>
        <w:keepNext/>
        <w:spacing w:before="240" w:line="240" w:lineRule="auto"/>
        <w:rPr>
          <w:b/>
        </w:rPr>
      </w:pPr>
      <w:r w:rsidRPr="00026FF3">
        <w:rPr>
          <w:b/>
        </w:rPr>
        <w:lastRenderedPageBreak/>
        <w:t>PYRIDOXAMINE</w:t>
      </w:r>
    </w:p>
    <w:p w14:paraId="2897DFD1" w14:textId="77777777" w:rsidR="009748DF" w:rsidRPr="00026FF3" w:rsidRDefault="001F6281" w:rsidP="009748DF">
      <w:pPr>
        <w:rPr>
          <w:b/>
        </w:rPr>
      </w:pPr>
      <w:r w:rsidRPr="00026FF3">
        <w:t>Schedule 4</w:t>
      </w:r>
    </w:p>
    <w:p w14:paraId="65720E65" w14:textId="77777777" w:rsidR="009748DF" w:rsidRPr="00026FF3" w:rsidRDefault="009748DF" w:rsidP="009748DF">
      <w:pPr>
        <w:keepNext/>
        <w:spacing w:before="240" w:line="240" w:lineRule="auto"/>
        <w:rPr>
          <w:b/>
        </w:rPr>
      </w:pPr>
      <w:r w:rsidRPr="00026FF3">
        <w:rPr>
          <w:b/>
        </w:rPr>
        <w:t>PYRIDOXINE</w:t>
      </w:r>
    </w:p>
    <w:p w14:paraId="639F1EBE" w14:textId="77777777" w:rsidR="009748DF" w:rsidRPr="00026FF3" w:rsidRDefault="001F6281" w:rsidP="009748DF">
      <w:pPr>
        <w:rPr>
          <w:b/>
        </w:rPr>
      </w:pPr>
      <w:r w:rsidRPr="00026FF3">
        <w:t>Schedule 4</w:t>
      </w:r>
    </w:p>
    <w:p w14:paraId="6A6B47FF" w14:textId="77777777" w:rsidR="009748DF" w:rsidRPr="00026FF3" w:rsidRDefault="009748DF" w:rsidP="009748DF">
      <w:pPr>
        <w:keepNext/>
        <w:spacing w:before="240" w:line="240" w:lineRule="auto"/>
        <w:rPr>
          <w:b/>
        </w:rPr>
      </w:pPr>
      <w:r w:rsidRPr="00026FF3">
        <w:rPr>
          <w:b/>
        </w:rPr>
        <w:t>PYRIFENOX</w:t>
      </w:r>
    </w:p>
    <w:p w14:paraId="30B5EDD6" w14:textId="77777777" w:rsidR="009748DF" w:rsidRPr="00026FF3" w:rsidRDefault="001F6281" w:rsidP="009748DF">
      <w:pPr>
        <w:rPr>
          <w:b/>
        </w:rPr>
      </w:pPr>
      <w:r w:rsidRPr="00026FF3">
        <w:t>Schedule 5</w:t>
      </w:r>
    </w:p>
    <w:p w14:paraId="4E71E94F" w14:textId="77777777" w:rsidR="009748DF" w:rsidRPr="00026FF3" w:rsidRDefault="009748DF" w:rsidP="009748DF">
      <w:pPr>
        <w:keepNext/>
        <w:spacing w:before="240" w:line="240" w:lineRule="auto"/>
        <w:rPr>
          <w:b/>
        </w:rPr>
      </w:pPr>
      <w:r w:rsidRPr="00026FF3">
        <w:rPr>
          <w:b/>
        </w:rPr>
        <w:t>PYRIMETHAMINE</w:t>
      </w:r>
    </w:p>
    <w:p w14:paraId="031048E1" w14:textId="77777777" w:rsidR="009748DF" w:rsidRPr="00026FF3" w:rsidRDefault="001F6281" w:rsidP="009748DF">
      <w:pPr>
        <w:rPr>
          <w:b/>
        </w:rPr>
      </w:pPr>
      <w:r w:rsidRPr="00026FF3">
        <w:t>Schedule 4</w:t>
      </w:r>
    </w:p>
    <w:p w14:paraId="22C896AA" w14:textId="77777777" w:rsidR="009748DF" w:rsidRPr="00026FF3" w:rsidRDefault="009748DF" w:rsidP="009748DF">
      <w:pPr>
        <w:keepNext/>
        <w:spacing w:before="240" w:line="240" w:lineRule="auto"/>
        <w:rPr>
          <w:b/>
        </w:rPr>
      </w:pPr>
      <w:r w:rsidRPr="00026FF3">
        <w:rPr>
          <w:b/>
        </w:rPr>
        <w:t>PYRIMETHANIL</w:t>
      </w:r>
    </w:p>
    <w:p w14:paraId="0448B0B6" w14:textId="77777777" w:rsidR="009748DF" w:rsidRPr="00026FF3" w:rsidRDefault="009748DF" w:rsidP="009748DF">
      <w:pPr>
        <w:rPr>
          <w:b/>
        </w:rPr>
      </w:pPr>
      <w:r w:rsidRPr="00026FF3">
        <w:t xml:space="preserve">Appendix B, </w:t>
      </w:r>
      <w:r w:rsidR="001F6281" w:rsidRPr="00026FF3">
        <w:t>clause 3</w:t>
      </w:r>
    </w:p>
    <w:p w14:paraId="73AFDC07" w14:textId="77777777" w:rsidR="009748DF" w:rsidRPr="00026FF3" w:rsidRDefault="009748DF" w:rsidP="009748DF">
      <w:pPr>
        <w:keepNext/>
        <w:spacing w:before="240" w:line="240" w:lineRule="auto"/>
        <w:rPr>
          <w:b/>
        </w:rPr>
      </w:pPr>
      <w:r w:rsidRPr="00026FF3">
        <w:rPr>
          <w:b/>
        </w:rPr>
        <w:t>PYRINURON</w:t>
      </w:r>
    </w:p>
    <w:p w14:paraId="3C98F54D" w14:textId="77777777" w:rsidR="009748DF" w:rsidRPr="00026FF3" w:rsidRDefault="001F6281" w:rsidP="009748DF">
      <w:pPr>
        <w:rPr>
          <w:b/>
        </w:rPr>
      </w:pPr>
      <w:r w:rsidRPr="00026FF3">
        <w:t>Schedule 7</w:t>
      </w:r>
      <w:r w:rsidR="009748DF" w:rsidRPr="00026FF3">
        <w:br/>
        <w:t>Appendix J, clause 1</w:t>
      </w:r>
    </w:p>
    <w:p w14:paraId="53074F15" w14:textId="77777777" w:rsidR="009748DF" w:rsidRPr="00026FF3" w:rsidRDefault="009748DF" w:rsidP="009748DF">
      <w:pPr>
        <w:keepNext/>
        <w:spacing w:before="240" w:line="240" w:lineRule="auto"/>
        <w:rPr>
          <w:b/>
        </w:rPr>
      </w:pPr>
      <w:r w:rsidRPr="00026FF3">
        <w:rPr>
          <w:b/>
        </w:rPr>
        <w:t>PYRIOFENONE</w:t>
      </w:r>
    </w:p>
    <w:p w14:paraId="5A71B6BD" w14:textId="77777777" w:rsidR="009748DF" w:rsidRPr="00026FF3" w:rsidRDefault="001F6281" w:rsidP="009748DF">
      <w:pPr>
        <w:rPr>
          <w:b/>
        </w:rPr>
      </w:pPr>
      <w:r w:rsidRPr="00026FF3">
        <w:t>Schedule 6</w:t>
      </w:r>
      <w:r w:rsidR="009748DF" w:rsidRPr="00026FF3">
        <w:br/>
      </w:r>
      <w:r w:rsidRPr="00026FF3">
        <w:t>Schedule 5</w:t>
      </w:r>
    </w:p>
    <w:p w14:paraId="577C4FE5" w14:textId="77777777" w:rsidR="009748DF" w:rsidRPr="00026FF3" w:rsidRDefault="009748DF" w:rsidP="009748DF">
      <w:pPr>
        <w:keepNext/>
        <w:spacing w:before="240" w:line="240" w:lineRule="auto"/>
        <w:rPr>
          <w:b/>
        </w:rPr>
      </w:pPr>
      <w:r w:rsidRPr="00026FF3">
        <w:rPr>
          <w:b/>
        </w:rPr>
        <w:t>PYRIPROLE</w:t>
      </w:r>
    </w:p>
    <w:p w14:paraId="5711D8DC" w14:textId="77777777" w:rsidR="009748DF" w:rsidRPr="00026FF3" w:rsidRDefault="001F6281" w:rsidP="009748DF">
      <w:pPr>
        <w:rPr>
          <w:b/>
        </w:rPr>
      </w:pPr>
      <w:r w:rsidRPr="00026FF3">
        <w:t>Schedule 6</w:t>
      </w:r>
    </w:p>
    <w:p w14:paraId="62B95380" w14:textId="77777777" w:rsidR="009748DF" w:rsidRPr="00026FF3" w:rsidRDefault="009748DF" w:rsidP="009748DF">
      <w:pPr>
        <w:keepNext/>
        <w:spacing w:before="240" w:line="240" w:lineRule="auto"/>
        <w:rPr>
          <w:b/>
        </w:rPr>
      </w:pPr>
      <w:r w:rsidRPr="00026FF3">
        <w:rPr>
          <w:b/>
        </w:rPr>
        <w:t>PYRIPROXYFEN</w:t>
      </w:r>
    </w:p>
    <w:p w14:paraId="7AC53EB2" w14:textId="77777777" w:rsidR="009748DF" w:rsidRPr="00026FF3" w:rsidRDefault="009748DF" w:rsidP="009748DF">
      <w:pPr>
        <w:rPr>
          <w:b/>
        </w:rPr>
      </w:pPr>
      <w:r w:rsidRPr="00026FF3">
        <w:t xml:space="preserve">Appendix B, </w:t>
      </w:r>
      <w:r w:rsidR="001F6281" w:rsidRPr="00026FF3">
        <w:t>clause 3</w:t>
      </w:r>
    </w:p>
    <w:p w14:paraId="7C0333C3" w14:textId="77777777" w:rsidR="009748DF" w:rsidRPr="00026FF3" w:rsidRDefault="009748DF" w:rsidP="009748DF">
      <w:pPr>
        <w:keepNext/>
        <w:spacing w:before="240" w:line="240" w:lineRule="auto"/>
        <w:rPr>
          <w:b/>
        </w:rPr>
      </w:pPr>
      <w:r w:rsidRPr="00026FF3">
        <w:rPr>
          <w:b/>
        </w:rPr>
        <w:t>PYRITHIOBAC SODIUM</w:t>
      </w:r>
    </w:p>
    <w:p w14:paraId="21E5BED8" w14:textId="77777777" w:rsidR="009748DF" w:rsidRPr="00026FF3" w:rsidRDefault="001F6281" w:rsidP="009748DF">
      <w:pPr>
        <w:rPr>
          <w:b/>
        </w:rPr>
      </w:pPr>
      <w:r w:rsidRPr="00026FF3">
        <w:t>Schedule 5</w:t>
      </w:r>
    </w:p>
    <w:p w14:paraId="05D739D1" w14:textId="77777777" w:rsidR="009748DF" w:rsidRPr="00026FF3" w:rsidRDefault="009748DF" w:rsidP="009748DF">
      <w:pPr>
        <w:keepNext/>
        <w:spacing w:before="240" w:line="240" w:lineRule="auto"/>
        <w:rPr>
          <w:b/>
        </w:rPr>
      </w:pPr>
      <w:r w:rsidRPr="00026FF3">
        <w:rPr>
          <w:b/>
        </w:rPr>
        <w:t>PYRITHIONE COPPER</w:t>
      </w:r>
    </w:p>
    <w:p w14:paraId="2CD1B622" w14:textId="77777777" w:rsidR="009748DF" w:rsidRPr="00026FF3" w:rsidRDefault="001F6281" w:rsidP="009748DF">
      <w:pPr>
        <w:rPr>
          <w:b/>
        </w:rPr>
      </w:pPr>
      <w:r w:rsidRPr="00026FF3">
        <w:t>Schedule 6</w:t>
      </w:r>
    </w:p>
    <w:p w14:paraId="0444FA77" w14:textId="77777777" w:rsidR="009748DF" w:rsidRPr="00026FF3" w:rsidRDefault="009748DF" w:rsidP="009748DF">
      <w:pPr>
        <w:keepNext/>
        <w:spacing w:before="240" w:line="240" w:lineRule="auto"/>
        <w:rPr>
          <w:b/>
        </w:rPr>
      </w:pPr>
      <w:r w:rsidRPr="00026FF3">
        <w:rPr>
          <w:b/>
        </w:rPr>
        <w:t>PYRITHIONE ZINC</w:t>
      </w:r>
    </w:p>
    <w:p w14:paraId="65495EFA"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p>
    <w:p w14:paraId="4ACD7C0E" w14:textId="77777777" w:rsidR="009748DF" w:rsidRPr="00026FF3" w:rsidRDefault="009748DF" w:rsidP="009748DF">
      <w:pPr>
        <w:keepNext/>
        <w:spacing w:before="240" w:line="240" w:lineRule="auto"/>
        <w:rPr>
          <w:b/>
        </w:rPr>
      </w:pPr>
      <w:r w:rsidRPr="00026FF3">
        <w:rPr>
          <w:b/>
        </w:rPr>
        <w:t>PYROVALERONE</w:t>
      </w:r>
    </w:p>
    <w:p w14:paraId="481CF9C1" w14:textId="77777777" w:rsidR="009748DF" w:rsidRPr="00026FF3" w:rsidRDefault="001F6281" w:rsidP="009748DF">
      <w:pPr>
        <w:rPr>
          <w:b/>
        </w:rPr>
      </w:pPr>
      <w:r w:rsidRPr="00026FF3">
        <w:t>Schedule 4</w:t>
      </w:r>
    </w:p>
    <w:p w14:paraId="1AA644B2" w14:textId="77777777" w:rsidR="009748DF" w:rsidRPr="00026FF3" w:rsidRDefault="009748DF" w:rsidP="009748DF">
      <w:pPr>
        <w:keepNext/>
        <w:spacing w:before="240" w:line="240" w:lineRule="auto"/>
        <w:rPr>
          <w:b/>
        </w:rPr>
      </w:pPr>
      <w:r w:rsidRPr="00026FF3">
        <w:rPr>
          <w:b/>
        </w:rPr>
        <w:t>PYROXASULFONE</w:t>
      </w:r>
    </w:p>
    <w:p w14:paraId="77A6237F" w14:textId="77777777" w:rsidR="009748DF" w:rsidRPr="00026FF3" w:rsidRDefault="001F6281" w:rsidP="009748DF">
      <w:pPr>
        <w:rPr>
          <w:b/>
        </w:rPr>
      </w:pPr>
      <w:r w:rsidRPr="00026FF3">
        <w:t>Schedule 6</w:t>
      </w:r>
    </w:p>
    <w:p w14:paraId="3BACC03D" w14:textId="77777777" w:rsidR="009748DF" w:rsidRPr="00026FF3" w:rsidRDefault="009748DF" w:rsidP="009748DF">
      <w:pPr>
        <w:keepNext/>
        <w:spacing w:before="240" w:line="240" w:lineRule="auto"/>
        <w:rPr>
          <w:b/>
        </w:rPr>
      </w:pPr>
      <w:r w:rsidRPr="00026FF3">
        <w:rPr>
          <w:b/>
        </w:rPr>
        <w:t>PYROXSULAM</w:t>
      </w:r>
    </w:p>
    <w:p w14:paraId="6D57BCCC" w14:textId="77777777" w:rsidR="009748DF" w:rsidRPr="00026FF3" w:rsidRDefault="001F6281" w:rsidP="009748DF">
      <w:pPr>
        <w:rPr>
          <w:b/>
        </w:rPr>
      </w:pPr>
      <w:r w:rsidRPr="00026FF3">
        <w:t>Schedule 6</w:t>
      </w:r>
    </w:p>
    <w:p w14:paraId="59F2D9BD" w14:textId="77777777" w:rsidR="009748DF" w:rsidRPr="00026FF3" w:rsidRDefault="009748DF" w:rsidP="009748DF">
      <w:pPr>
        <w:keepNext/>
        <w:spacing w:before="240" w:line="240" w:lineRule="auto"/>
      </w:pPr>
      <w:r w:rsidRPr="00026FF3">
        <w:rPr>
          <w:b/>
        </w:rPr>
        <w:t>PYRVINIUM</w:t>
      </w:r>
      <w:r w:rsidRPr="00026FF3">
        <w:rPr>
          <w:b/>
        </w:rPr>
        <w:br/>
      </w:r>
      <w:r w:rsidRPr="00026FF3">
        <w:t>cross reference: VIPRYNIUMA</w:t>
      </w:r>
    </w:p>
    <w:p w14:paraId="54981CC6" w14:textId="77777777" w:rsidR="009748DF" w:rsidRPr="00026FF3" w:rsidRDefault="001F6281" w:rsidP="009748DF">
      <w:pPr>
        <w:rPr>
          <w:b/>
        </w:rPr>
      </w:pPr>
      <w:r w:rsidRPr="00026FF3">
        <w:t>Schedule 4</w:t>
      </w:r>
    </w:p>
    <w:p w14:paraId="6A94AE18" w14:textId="77777777" w:rsidR="009748DF" w:rsidRPr="00026FF3" w:rsidRDefault="009748DF" w:rsidP="009748DF">
      <w:pPr>
        <w:pageBreakBefore/>
        <w:spacing w:before="280" w:line="240" w:lineRule="auto"/>
        <w:rPr>
          <w:b/>
          <w:sz w:val="32"/>
          <w:szCs w:val="32"/>
        </w:rPr>
      </w:pPr>
      <w:r w:rsidRPr="00026FF3">
        <w:rPr>
          <w:b/>
          <w:sz w:val="32"/>
          <w:szCs w:val="32"/>
        </w:rPr>
        <w:lastRenderedPageBreak/>
        <w:t>Q</w:t>
      </w:r>
    </w:p>
    <w:p w14:paraId="64E7CA93" w14:textId="77777777" w:rsidR="009748DF" w:rsidRPr="00026FF3" w:rsidRDefault="009748DF" w:rsidP="009748DF">
      <w:pPr>
        <w:keepNext/>
        <w:spacing w:before="240" w:line="240" w:lineRule="auto"/>
        <w:rPr>
          <w:b/>
        </w:rPr>
      </w:pPr>
      <w:r w:rsidRPr="00026FF3">
        <w:rPr>
          <w:b/>
        </w:rPr>
        <w:t>QUASSIA</w:t>
      </w:r>
    </w:p>
    <w:p w14:paraId="2B534CE9" w14:textId="77777777" w:rsidR="009748DF" w:rsidRPr="00026FF3" w:rsidRDefault="009748DF" w:rsidP="009748DF">
      <w:pPr>
        <w:rPr>
          <w:b/>
        </w:rPr>
      </w:pPr>
      <w:r w:rsidRPr="00026FF3">
        <w:t xml:space="preserve">Appendix B, </w:t>
      </w:r>
      <w:r w:rsidR="001F6281" w:rsidRPr="00026FF3">
        <w:t>clause 3</w:t>
      </w:r>
    </w:p>
    <w:p w14:paraId="35BA4283" w14:textId="77777777" w:rsidR="009748DF" w:rsidRPr="00026FF3" w:rsidRDefault="009748DF" w:rsidP="009748DF">
      <w:pPr>
        <w:keepNext/>
        <w:spacing w:before="240" w:line="240" w:lineRule="auto"/>
      </w:pPr>
      <w:r w:rsidRPr="00026FF3">
        <w:rPr>
          <w:b/>
        </w:rPr>
        <w:t>QUATERNARY AMMONIUM COMPOUNDS</w:t>
      </w:r>
      <w:r w:rsidRPr="00026FF3">
        <w:rPr>
          <w:b/>
        </w:rPr>
        <w:br/>
      </w:r>
      <w:r w:rsidRPr="00026FF3">
        <w:t>cross reference: BENZALKONIUM CHLORIDE, DIALKYL and DIALKOYL QUATERNARY AMMONIUM COMPOUNDS</w:t>
      </w:r>
    </w:p>
    <w:p w14:paraId="45967A73" w14:textId="77777777" w:rsidR="009748DF" w:rsidRPr="00026FF3" w:rsidRDefault="001F6281" w:rsidP="009748DF">
      <w:r w:rsidRPr="00026FF3">
        <w:t>Schedule 6</w:t>
      </w:r>
      <w:r w:rsidR="009748DF" w:rsidRPr="00026FF3">
        <w:br/>
      </w:r>
      <w:r w:rsidRPr="00026FF3">
        <w:t>Schedule 5</w:t>
      </w:r>
    </w:p>
    <w:p w14:paraId="38E465F8" w14:textId="77777777" w:rsidR="009748DF" w:rsidRPr="00026FF3" w:rsidRDefault="009748DF" w:rsidP="009748DF">
      <w:pPr>
        <w:rPr>
          <w:b/>
        </w:rPr>
      </w:pPr>
      <w:r w:rsidRPr="00026FF3">
        <w:t xml:space="preserve">Appendix E, </w:t>
      </w:r>
      <w:r w:rsidR="001F6281" w:rsidRPr="00026FF3">
        <w:t>clause 3</w:t>
      </w:r>
    </w:p>
    <w:p w14:paraId="2D28ACEB" w14:textId="77777777" w:rsidR="009748DF" w:rsidRPr="00026FF3" w:rsidRDefault="009748DF" w:rsidP="009748DF">
      <w:pPr>
        <w:keepNext/>
        <w:spacing w:before="240" w:line="240" w:lineRule="auto"/>
        <w:rPr>
          <w:b/>
        </w:rPr>
      </w:pPr>
      <w:r w:rsidRPr="00026FF3">
        <w:rPr>
          <w:b/>
        </w:rPr>
        <w:t>QUAZEPAM</w:t>
      </w:r>
    </w:p>
    <w:p w14:paraId="0C7E7456" w14:textId="77777777" w:rsidR="009748DF" w:rsidRPr="00026FF3" w:rsidRDefault="001F6281" w:rsidP="009748DF">
      <w:pPr>
        <w:rPr>
          <w:b/>
        </w:rPr>
      </w:pPr>
      <w:r w:rsidRPr="00026FF3">
        <w:t>Schedule 4</w:t>
      </w:r>
      <w:r w:rsidR="009748DF" w:rsidRPr="00026FF3">
        <w:br/>
        <w:t>Appendix D, clause 5 (Benzodiazepine derivatives)</w:t>
      </w:r>
    </w:p>
    <w:p w14:paraId="6A41CD39" w14:textId="77777777" w:rsidR="009748DF" w:rsidRPr="00026FF3" w:rsidRDefault="009748DF" w:rsidP="009748DF">
      <w:pPr>
        <w:keepNext/>
        <w:spacing w:before="240" w:line="240" w:lineRule="auto"/>
        <w:rPr>
          <w:b/>
        </w:rPr>
      </w:pPr>
      <w:r w:rsidRPr="00026FF3">
        <w:rPr>
          <w:b/>
        </w:rPr>
        <w:t>QUETIAPINE</w:t>
      </w:r>
    </w:p>
    <w:p w14:paraId="796AF692" w14:textId="77777777" w:rsidR="009748DF" w:rsidRPr="00026FF3" w:rsidRDefault="001F6281" w:rsidP="009748DF">
      <w:pPr>
        <w:rPr>
          <w:b/>
        </w:rPr>
      </w:pPr>
      <w:r w:rsidRPr="00026FF3">
        <w:t>Schedule 4</w:t>
      </w:r>
      <w:r w:rsidR="009748DF" w:rsidRPr="00026FF3">
        <w:br/>
        <w:t>Appendix K, clause 1</w:t>
      </w:r>
    </w:p>
    <w:p w14:paraId="17822A57" w14:textId="77777777" w:rsidR="009748DF" w:rsidRPr="00026FF3" w:rsidRDefault="009748DF" w:rsidP="009748DF">
      <w:pPr>
        <w:keepNext/>
        <w:spacing w:before="240" w:line="240" w:lineRule="auto"/>
        <w:rPr>
          <w:b/>
        </w:rPr>
      </w:pPr>
      <w:r w:rsidRPr="00026FF3">
        <w:rPr>
          <w:b/>
        </w:rPr>
        <w:t>QUINAGOLIDE</w:t>
      </w:r>
    </w:p>
    <w:p w14:paraId="779F0346" w14:textId="77777777" w:rsidR="009748DF" w:rsidRPr="00026FF3" w:rsidRDefault="001F6281" w:rsidP="009748DF">
      <w:pPr>
        <w:rPr>
          <w:b/>
        </w:rPr>
      </w:pPr>
      <w:r w:rsidRPr="00026FF3">
        <w:t>Schedule 4</w:t>
      </w:r>
    </w:p>
    <w:p w14:paraId="2A4D930F" w14:textId="77777777" w:rsidR="009748DF" w:rsidRPr="00026FF3" w:rsidRDefault="009748DF" w:rsidP="009748DF">
      <w:pPr>
        <w:keepNext/>
        <w:spacing w:before="240" w:line="240" w:lineRule="auto"/>
      </w:pPr>
      <w:r w:rsidRPr="00026FF3">
        <w:rPr>
          <w:b/>
        </w:rPr>
        <w:t>QUINALBARBITONE</w:t>
      </w:r>
      <w:r w:rsidRPr="00026FF3">
        <w:rPr>
          <w:b/>
        </w:rPr>
        <w:br/>
      </w:r>
      <w:r w:rsidRPr="00026FF3">
        <w:t>cross reference: SECOBARBITAL</w:t>
      </w:r>
    </w:p>
    <w:p w14:paraId="7D0F7F63" w14:textId="77777777" w:rsidR="009748DF" w:rsidRPr="00026FF3" w:rsidRDefault="009748DF" w:rsidP="009748DF">
      <w:pPr>
        <w:keepNext/>
        <w:spacing w:before="240" w:line="240" w:lineRule="auto"/>
        <w:rPr>
          <w:b/>
        </w:rPr>
      </w:pPr>
      <w:r w:rsidRPr="00026FF3">
        <w:rPr>
          <w:b/>
        </w:rPr>
        <w:t>QUINAPRIL</w:t>
      </w:r>
    </w:p>
    <w:p w14:paraId="5696EA1B" w14:textId="77777777" w:rsidR="009748DF" w:rsidRPr="00026FF3" w:rsidRDefault="001F6281" w:rsidP="009748DF">
      <w:pPr>
        <w:rPr>
          <w:b/>
        </w:rPr>
      </w:pPr>
      <w:r w:rsidRPr="00026FF3">
        <w:t>Schedule 4</w:t>
      </w:r>
    </w:p>
    <w:p w14:paraId="769FF26F" w14:textId="77777777" w:rsidR="009748DF" w:rsidRPr="00026FF3" w:rsidRDefault="009748DF" w:rsidP="009748DF">
      <w:pPr>
        <w:keepNext/>
        <w:spacing w:before="240" w:line="240" w:lineRule="auto"/>
        <w:rPr>
          <w:b/>
        </w:rPr>
      </w:pPr>
      <w:r w:rsidRPr="00026FF3">
        <w:rPr>
          <w:b/>
        </w:rPr>
        <w:t>QUINBOLONE</w:t>
      </w:r>
    </w:p>
    <w:p w14:paraId="71248A5A" w14:textId="77777777" w:rsidR="009748DF" w:rsidRPr="00026FF3" w:rsidRDefault="001F6281" w:rsidP="009748DF">
      <w:pPr>
        <w:rPr>
          <w:b/>
        </w:rPr>
      </w:pPr>
      <w:r w:rsidRPr="00026FF3">
        <w:t>Schedule 4</w:t>
      </w:r>
      <w:r w:rsidR="009748DF" w:rsidRPr="00026FF3">
        <w:br/>
        <w:t>Appendix D, clause 5 (Anabolic and/or androgenic steroidal agents)</w:t>
      </w:r>
    </w:p>
    <w:p w14:paraId="21DC8C9E" w14:textId="77777777" w:rsidR="009748DF" w:rsidRPr="00026FF3" w:rsidRDefault="009748DF" w:rsidP="009748DF">
      <w:pPr>
        <w:keepNext/>
        <w:spacing w:before="240" w:line="240" w:lineRule="auto"/>
        <w:rPr>
          <w:b/>
        </w:rPr>
      </w:pPr>
      <w:r w:rsidRPr="00026FF3">
        <w:rPr>
          <w:b/>
        </w:rPr>
        <w:t>QUINCLORAC</w:t>
      </w:r>
    </w:p>
    <w:p w14:paraId="250B4EDC" w14:textId="77777777" w:rsidR="009748DF" w:rsidRPr="00026FF3" w:rsidRDefault="001F6281" w:rsidP="009748DF">
      <w:pPr>
        <w:rPr>
          <w:b/>
        </w:rPr>
      </w:pPr>
      <w:r w:rsidRPr="00026FF3">
        <w:t>Schedule 5</w:t>
      </w:r>
    </w:p>
    <w:p w14:paraId="3DDD1002" w14:textId="77777777" w:rsidR="009748DF" w:rsidRPr="00026FF3" w:rsidRDefault="009748DF" w:rsidP="009748DF">
      <w:pPr>
        <w:keepNext/>
        <w:spacing w:before="240" w:line="240" w:lineRule="auto"/>
        <w:rPr>
          <w:b/>
        </w:rPr>
      </w:pPr>
      <w:r w:rsidRPr="00026FF3">
        <w:rPr>
          <w:b/>
        </w:rPr>
        <w:t>QUINETHAZONE</w:t>
      </w:r>
    </w:p>
    <w:p w14:paraId="64BBFE82" w14:textId="77777777" w:rsidR="009748DF" w:rsidRPr="00026FF3" w:rsidRDefault="001F6281" w:rsidP="009748DF">
      <w:pPr>
        <w:rPr>
          <w:b/>
        </w:rPr>
      </w:pPr>
      <w:r w:rsidRPr="00026FF3">
        <w:t>Schedule 4</w:t>
      </w:r>
    </w:p>
    <w:p w14:paraId="1B1F9CA4" w14:textId="77777777" w:rsidR="009748DF" w:rsidRPr="00026FF3" w:rsidRDefault="009748DF" w:rsidP="009748DF">
      <w:pPr>
        <w:keepNext/>
        <w:spacing w:before="240" w:line="240" w:lineRule="auto"/>
        <w:rPr>
          <w:b/>
        </w:rPr>
      </w:pPr>
      <w:r w:rsidRPr="00026FF3">
        <w:rPr>
          <w:b/>
        </w:rPr>
        <w:t>QUINIDINE</w:t>
      </w:r>
    </w:p>
    <w:p w14:paraId="26C90A22" w14:textId="77777777" w:rsidR="009748DF" w:rsidRPr="00026FF3" w:rsidRDefault="001F6281" w:rsidP="009748DF">
      <w:pPr>
        <w:rPr>
          <w:b/>
        </w:rPr>
      </w:pPr>
      <w:r w:rsidRPr="00026FF3">
        <w:t>Schedule 4</w:t>
      </w:r>
    </w:p>
    <w:p w14:paraId="099689EE" w14:textId="77777777" w:rsidR="009748DF" w:rsidRPr="00026FF3" w:rsidRDefault="009748DF" w:rsidP="009748DF">
      <w:pPr>
        <w:keepNext/>
        <w:spacing w:before="240" w:line="240" w:lineRule="auto"/>
      </w:pPr>
      <w:r w:rsidRPr="00026FF3">
        <w:rPr>
          <w:b/>
        </w:rPr>
        <w:t>QUININE</w:t>
      </w:r>
      <w:r w:rsidRPr="00026FF3">
        <w:rPr>
          <w:b/>
        </w:rPr>
        <w:br/>
      </w:r>
      <w:r w:rsidRPr="00026FF3">
        <w:t>cross reference: QUININE (CAS No. 130</w:t>
      </w:r>
      <w:r w:rsidR="00026FF3">
        <w:noBreakHyphen/>
      </w:r>
      <w:r w:rsidRPr="00026FF3">
        <w:t>95</w:t>
      </w:r>
      <w:r w:rsidR="00026FF3">
        <w:noBreakHyphen/>
      </w:r>
      <w:r w:rsidRPr="00026FF3">
        <w:t>0), QUININE SULFATE (1:1) (CAS No. 549</w:t>
      </w:r>
      <w:r w:rsidR="00026FF3">
        <w:noBreakHyphen/>
      </w:r>
      <w:r w:rsidRPr="00026FF3">
        <w:t>56</w:t>
      </w:r>
      <w:r w:rsidR="00026FF3">
        <w:noBreakHyphen/>
      </w:r>
      <w:r w:rsidRPr="00026FF3">
        <w:t>4), QUININE SULFATE (2:1) (CAS No. 804</w:t>
      </w:r>
      <w:r w:rsidR="00026FF3">
        <w:noBreakHyphen/>
      </w:r>
      <w:r w:rsidRPr="00026FF3">
        <w:t>63</w:t>
      </w:r>
      <w:r w:rsidR="00026FF3">
        <w:noBreakHyphen/>
      </w:r>
      <w:r w:rsidRPr="00026FF3">
        <w:t>7), QUININE SULFATE (2:1) DIHYDRATE (CAS No. 6119</w:t>
      </w:r>
      <w:r w:rsidR="00026FF3">
        <w:noBreakHyphen/>
      </w:r>
      <w:r w:rsidRPr="00026FF3">
        <w:t>70</w:t>
      </w:r>
      <w:r w:rsidR="00026FF3">
        <w:noBreakHyphen/>
      </w:r>
      <w:r w:rsidRPr="00026FF3">
        <w:t>6), QUININE SULFATE (1:1) HEPTAHYDRATE (CAS No. 6183</w:t>
      </w:r>
      <w:r w:rsidR="00026FF3">
        <w:noBreakHyphen/>
      </w:r>
      <w:r w:rsidRPr="00026FF3">
        <w:t>68</w:t>
      </w:r>
      <w:r w:rsidR="00026FF3">
        <w:noBreakHyphen/>
      </w:r>
      <w:r w:rsidRPr="00026FF3">
        <w:t>2), QUININE DIHYDROCHLORIDE (CAS No. 60</w:t>
      </w:r>
      <w:r w:rsidR="00026FF3">
        <w:noBreakHyphen/>
      </w:r>
      <w:r w:rsidRPr="00026FF3">
        <w:t>93</w:t>
      </w:r>
      <w:r w:rsidR="00026FF3">
        <w:noBreakHyphen/>
      </w:r>
      <w:r w:rsidRPr="00026FF3">
        <w:t>5), QUININE MONOHYDROCHLORIDE (CAS No. 130</w:t>
      </w:r>
      <w:r w:rsidR="00026FF3">
        <w:noBreakHyphen/>
      </w:r>
      <w:r w:rsidRPr="00026FF3">
        <w:t>89</w:t>
      </w:r>
      <w:r w:rsidR="00026FF3">
        <w:noBreakHyphen/>
      </w:r>
      <w:r w:rsidRPr="00026FF3">
        <w:t>2), QUININE HYDROCHLORIDE DIHYDRATE (CAS No. 6119</w:t>
      </w:r>
      <w:r w:rsidR="00026FF3">
        <w:noBreakHyphen/>
      </w:r>
      <w:r w:rsidRPr="00026FF3">
        <w:t>47</w:t>
      </w:r>
      <w:r w:rsidR="00026FF3">
        <w:noBreakHyphen/>
      </w:r>
      <w:r w:rsidRPr="00026FF3">
        <w:t>7), QUININE HYDROCHLORIDE (UNSPECIFIED) (CAS No. 7549</w:t>
      </w:r>
      <w:r w:rsidR="00026FF3">
        <w:noBreakHyphen/>
      </w:r>
      <w:r w:rsidRPr="00026FF3">
        <w:t>43</w:t>
      </w:r>
      <w:r w:rsidR="00026FF3">
        <w:noBreakHyphen/>
      </w:r>
      <w:r w:rsidRPr="00026FF3">
        <w:t>1)</w:t>
      </w:r>
    </w:p>
    <w:p w14:paraId="6F361F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r>
      <w:r w:rsidRPr="00026FF3">
        <w:lastRenderedPageBreak/>
        <w:t>Schedule 4</w:t>
      </w:r>
      <w:r w:rsidR="009748DF" w:rsidRPr="00026FF3">
        <w:br/>
        <w:t xml:space="preserve">Appendix F, </w:t>
      </w:r>
      <w:r w:rsidRPr="00026FF3">
        <w:t>clause 4</w:t>
      </w:r>
    </w:p>
    <w:p w14:paraId="0A576954" w14:textId="77777777" w:rsidR="009748DF" w:rsidRPr="00026FF3" w:rsidRDefault="009748DF" w:rsidP="009748DF">
      <w:pPr>
        <w:keepNext/>
        <w:spacing w:before="240" w:line="240" w:lineRule="auto"/>
      </w:pPr>
      <w:r w:rsidRPr="00026FF3">
        <w:rPr>
          <w:b/>
        </w:rPr>
        <w:t>QUINISOCAINE</w:t>
      </w:r>
      <w:r w:rsidRPr="00026FF3">
        <w:rPr>
          <w:b/>
        </w:rPr>
        <w:br/>
      </w:r>
      <w:r w:rsidRPr="00026FF3">
        <w:t>cross reference: DIMETHISOQUINE</w:t>
      </w:r>
    </w:p>
    <w:p w14:paraId="56707CC7" w14:textId="77777777" w:rsidR="009748DF" w:rsidRPr="00026FF3" w:rsidRDefault="001F6281" w:rsidP="009748DF">
      <w:pPr>
        <w:rPr>
          <w:b/>
        </w:rPr>
      </w:pPr>
      <w:r w:rsidRPr="00026FF3">
        <w:t>Schedule 4</w:t>
      </w:r>
    </w:p>
    <w:p w14:paraId="346FC026" w14:textId="77777777" w:rsidR="009748DF" w:rsidRPr="00026FF3" w:rsidRDefault="009748DF" w:rsidP="009748DF">
      <w:pPr>
        <w:keepNext/>
        <w:spacing w:before="240" w:line="240" w:lineRule="auto"/>
      </w:pPr>
      <w:r w:rsidRPr="00026FF3">
        <w:rPr>
          <w:b/>
        </w:rPr>
        <w:t>QUINOLINE</w:t>
      </w:r>
      <w:r w:rsidRPr="00026FF3">
        <w:rPr>
          <w:b/>
        </w:rPr>
        <w:br/>
      </w:r>
      <w:r w:rsidRPr="00026FF3">
        <w:t>cross reference: 2,3</w:t>
      </w:r>
      <w:r w:rsidR="00026FF3">
        <w:noBreakHyphen/>
      </w:r>
      <w:r w:rsidRPr="00026FF3">
        <w:t>BENZAPYRIDINE</w:t>
      </w:r>
    </w:p>
    <w:p w14:paraId="3E2B543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497BDF" w14:textId="77777777" w:rsidR="009748DF" w:rsidRPr="00026FF3" w:rsidRDefault="009748DF" w:rsidP="009748DF">
      <w:pPr>
        <w:keepNext/>
        <w:spacing w:before="240" w:line="240" w:lineRule="auto"/>
        <w:rPr>
          <w:b/>
        </w:rPr>
      </w:pPr>
      <w:r w:rsidRPr="00026FF3">
        <w:rPr>
          <w:b/>
        </w:rPr>
        <w:t>QUINOXYFEN</w:t>
      </w:r>
    </w:p>
    <w:p w14:paraId="6121E9F5" w14:textId="77777777" w:rsidR="009748DF" w:rsidRPr="00026FF3" w:rsidRDefault="009748DF" w:rsidP="009748DF">
      <w:pPr>
        <w:rPr>
          <w:b/>
        </w:rPr>
      </w:pPr>
      <w:r w:rsidRPr="00026FF3">
        <w:t xml:space="preserve">Appendix B, </w:t>
      </w:r>
      <w:r w:rsidR="001F6281" w:rsidRPr="00026FF3">
        <w:t>clause 3</w:t>
      </w:r>
    </w:p>
    <w:p w14:paraId="6D1954F0" w14:textId="77777777" w:rsidR="009748DF" w:rsidRPr="00026FF3" w:rsidRDefault="009748DF" w:rsidP="009748DF">
      <w:pPr>
        <w:keepNext/>
        <w:spacing w:before="240" w:line="240" w:lineRule="auto"/>
      </w:pPr>
      <w:r w:rsidRPr="00026FF3">
        <w:rPr>
          <w:b/>
        </w:rPr>
        <w:t>QUINTOZENE</w:t>
      </w:r>
      <w:r w:rsidRPr="00026FF3">
        <w:rPr>
          <w:b/>
        </w:rPr>
        <w:br/>
      </w:r>
      <w:r w:rsidRPr="00026FF3">
        <w:t>cross reference: PENTACHLORONITROBENZENE</w:t>
      </w:r>
    </w:p>
    <w:p w14:paraId="7FDC5B77" w14:textId="77777777" w:rsidR="009748DF" w:rsidRPr="00026FF3" w:rsidRDefault="001F6281" w:rsidP="009748DF">
      <w:pPr>
        <w:rPr>
          <w:b/>
        </w:rPr>
      </w:pPr>
      <w:r w:rsidRPr="00026FF3">
        <w:t>Schedule 5</w:t>
      </w:r>
    </w:p>
    <w:p w14:paraId="43ADF42B" w14:textId="77777777" w:rsidR="009748DF" w:rsidRPr="00026FF3" w:rsidRDefault="009748DF" w:rsidP="009748DF">
      <w:pPr>
        <w:keepNext/>
        <w:spacing w:before="240" w:line="240" w:lineRule="auto"/>
        <w:rPr>
          <w:b/>
        </w:rPr>
      </w:pPr>
      <w:r w:rsidRPr="00026FF3">
        <w:rPr>
          <w:b/>
        </w:rPr>
        <w:t>QUINUPRISTIN</w:t>
      </w:r>
    </w:p>
    <w:p w14:paraId="037CECEB" w14:textId="77777777" w:rsidR="009748DF" w:rsidRPr="00026FF3" w:rsidRDefault="001F6281" w:rsidP="009748DF">
      <w:pPr>
        <w:rPr>
          <w:b/>
        </w:rPr>
      </w:pPr>
      <w:r w:rsidRPr="00026FF3">
        <w:t>Schedule 4</w:t>
      </w:r>
    </w:p>
    <w:p w14:paraId="6A9997EF" w14:textId="77777777" w:rsidR="009748DF" w:rsidRPr="00026FF3" w:rsidRDefault="009748DF" w:rsidP="009748DF">
      <w:pPr>
        <w:keepNext/>
        <w:spacing w:before="240" w:line="240" w:lineRule="auto"/>
      </w:pPr>
      <w:r w:rsidRPr="00026FF3">
        <w:rPr>
          <w:b/>
        </w:rPr>
        <w:t>QUIZALOFOP ETHYL</w:t>
      </w:r>
      <w:r w:rsidRPr="00026FF3">
        <w:rPr>
          <w:b/>
        </w:rPr>
        <w:br/>
      </w:r>
      <w:r w:rsidRPr="00026FF3">
        <w:t>cross reference: QUIZALOFOP ETHYL (D + ISOMER)</w:t>
      </w:r>
    </w:p>
    <w:p w14:paraId="21669E3E" w14:textId="77777777" w:rsidR="009748DF" w:rsidRPr="00026FF3" w:rsidRDefault="001F6281" w:rsidP="009748DF">
      <w:pPr>
        <w:rPr>
          <w:b/>
        </w:rPr>
      </w:pPr>
      <w:r w:rsidRPr="00026FF3">
        <w:t>Schedule 6</w:t>
      </w:r>
    </w:p>
    <w:p w14:paraId="78D17202"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ETHYL</w:t>
      </w:r>
    </w:p>
    <w:p w14:paraId="160FAD7E" w14:textId="77777777" w:rsidR="009748DF" w:rsidRPr="00026FF3" w:rsidRDefault="001F6281" w:rsidP="009748DF">
      <w:pPr>
        <w:rPr>
          <w:b/>
        </w:rPr>
      </w:pPr>
      <w:r w:rsidRPr="00026FF3">
        <w:t>Schedule 6</w:t>
      </w:r>
      <w:r w:rsidR="009748DF" w:rsidRPr="00026FF3">
        <w:br/>
      </w:r>
      <w:r w:rsidRPr="00026FF3">
        <w:t>Schedule 5</w:t>
      </w:r>
    </w:p>
    <w:p w14:paraId="727F6A80"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TEFURYL</w:t>
      </w:r>
    </w:p>
    <w:p w14:paraId="1D25A564" w14:textId="77777777" w:rsidR="009748DF" w:rsidRPr="00026FF3" w:rsidRDefault="001F6281" w:rsidP="009748DF">
      <w:pPr>
        <w:rPr>
          <w:b/>
        </w:rPr>
      </w:pPr>
      <w:r w:rsidRPr="00026FF3">
        <w:t>Schedule 6</w:t>
      </w:r>
    </w:p>
    <w:p w14:paraId="4846AE97" w14:textId="77777777" w:rsidR="009748DF" w:rsidRPr="00026FF3" w:rsidRDefault="009748DF" w:rsidP="009748DF">
      <w:pPr>
        <w:pageBreakBefore/>
        <w:spacing w:before="280" w:line="240" w:lineRule="auto"/>
        <w:rPr>
          <w:b/>
          <w:sz w:val="32"/>
          <w:szCs w:val="32"/>
        </w:rPr>
      </w:pPr>
      <w:r w:rsidRPr="00026FF3">
        <w:rPr>
          <w:b/>
          <w:sz w:val="32"/>
          <w:szCs w:val="32"/>
        </w:rPr>
        <w:lastRenderedPageBreak/>
        <w:t>R</w:t>
      </w:r>
    </w:p>
    <w:p w14:paraId="5AA4B8B6" w14:textId="77777777" w:rsidR="009748DF" w:rsidRPr="00026FF3" w:rsidRDefault="009748DF" w:rsidP="009748DF">
      <w:pPr>
        <w:keepNext/>
        <w:spacing w:before="240" w:line="240" w:lineRule="auto"/>
        <w:rPr>
          <w:b/>
        </w:rPr>
      </w:pPr>
      <w:r w:rsidRPr="00026FF3">
        <w:rPr>
          <w:b/>
        </w:rPr>
        <w:t>RABEPRAZOLE</w:t>
      </w:r>
    </w:p>
    <w:p w14:paraId="7C4F007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7DD2F4EE" w14:textId="77777777" w:rsidR="009748DF" w:rsidRPr="00026FF3" w:rsidRDefault="009748DF" w:rsidP="009748DF">
      <w:pPr>
        <w:keepNext/>
        <w:spacing w:before="240" w:line="240" w:lineRule="auto"/>
        <w:rPr>
          <w:b/>
        </w:rPr>
      </w:pPr>
      <w:r w:rsidRPr="00026FF3">
        <w:rPr>
          <w:b/>
        </w:rPr>
        <w:t>RABIES VACCINE</w:t>
      </w:r>
    </w:p>
    <w:p w14:paraId="210B44C6" w14:textId="77777777" w:rsidR="009748DF" w:rsidRPr="00026FF3" w:rsidRDefault="001F6281" w:rsidP="009748DF">
      <w:r w:rsidRPr="00026FF3">
        <w:t>Schedule 4</w:t>
      </w:r>
    </w:p>
    <w:p w14:paraId="485A3293" w14:textId="77777777" w:rsidR="009748DF" w:rsidRPr="00026FF3" w:rsidRDefault="009748DF" w:rsidP="009748DF">
      <w:pPr>
        <w:keepNext/>
        <w:spacing w:before="240" w:line="240" w:lineRule="auto"/>
        <w:rPr>
          <w:b/>
        </w:rPr>
      </w:pPr>
      <w:r w:rsidRPr="00026FF3">
        <w:rPr>
          <w:b/>
        </w:rPr>
        <w:t>RACEMETHORPHAN</w:t>
      </w:r>
    </w:p>
    <w:p w14:paraId="79CDD624" w14:textId="7A7A17BD" w:rsidR="00561D7E" w:rsidRDefault="00561D7E" w:rsidP="009748DF">
      <w:r>
        <w:t xml:space="preserve">cross reference: CAS No. </w:t>
      </w:r>
      <w:r w:rsidRPr="00561D7E">
        <w:t>510-53-2</w:t>
      </w:r>
    </w:p>
    <w:p w14:paraId="475318A7" w14:textId="74C662EB" w:rsidR="009748DF" w:rsidRPr="00026FF3" w:rsidRDefault="009748DF" w:rsidP="009748DF">
      <w:r w:rsidRPr="00026FF3">
        <w:t>Schedule 9</w:t>
      </w:r>
    </w:p>
    <w:p w14:paraId="59E5A40B" w14:textId="77777777" w:rsidR="009748DF" w:rsidRPr="00026FF3" w:rsidRDefault="009748DF" w:rsidP="009748DF">
      <w:pPr>
        <w:keepNext/>
        <w:spacing w:before="240" w:line="240" w:lineRule="auto"/>
        <w:rPr>
          <w:b/>
        </w:rPr>
      </w:pPr>
      <w:r w:rsidRPr="00026FF3">
        <w:rPr>
          <w:b/>
        </w:rPr>
        <w:t>RACEMORAMIDE</w:t>
      </w:r>
    </w:p>
    <w:p w14:paraId="59D330FB" w14:textId="77777777" w:rsidR="009748DF" w:rsidRPr="00026FF3" w:rsidRDefault="001F6281" w:rsidP="009748DF">
      <w:r w:rsidRPr="00026FF3">
        <w:t>Schedule 8</w:t>
      </w:r>
    </w:p>
    <w:p w14:paraId="160AF81C" w14:textId="77777777" w:rsidR="009748DF" w:rsidRPr="00026FF3" w:rsidRDefault="009748DF" w:rsidP="009748DF">
      <w:pPr>
        <w:keepNext/>
        <w:spacing w:before="240" w:line="240" w:lineRule="auto"/>
        <w:rPr>
          <w:b/>
        </w:rPr>
      </w:pPr>
      <w:r w:rsidRPr="00026FF3">
        <w:rPr>
          <w:b/>
        </w:rPr>
        <w:t>RACEMORPHAN</w:t>
      </w:r>
    </w:p>
    <w:p w14:paraId="0B83143B" w14:textId="131ABA48" w:rsidR="00561D7E" w:rsidRDefault="00561D7E" w:rsidP="009748DF">
      <w:r>
        <w:t xml:space="preserve">cross reference: CAS No. </w:t>
      </w:r>
      <w:r w:rsidRPr="00561D7E">
        <w:t>297-90-5</w:t>
      </w:r>
    </w:p>
    <w:p w14:paraId="3DDD055E" w14:textId="68AB37A8" w:rsidR="009748DF" w:rsidRPr="00026FF3" w:rsidRDefault="009748DF" w:rsidP="009748DF">
      <w:r w:rsidRPr="00026FF3">
        <w:t>Schedule 9</w:t>
      </w:r>
    </w:p>
    <w:p w14:paraId="6323ADA7" w14:textId="77777777" w:rsidR="009748DF" w:rsidRPr="00026FF3" w:rsidRDefault="009748DF" w:rsidP="009748DF">
      <w:pPr>
        <w:keepNext/>
        <w:spacing w:before="240" w:line="240" w:lineRule="auto"/>
        <w:rPr>
          <w:b/>
        </w:rPr>
      </w:pPr>
      <w:r w:rsidRPr="00026FF3">
        <w:rPr>
          <w:b/>
        </w:rPr>
        <w:t xml:space="preserve">RACETAMS </w:t>
      </w:r>
    </w:p>
    <w:p w14:paraId="6AC9DCF2" w14:textId="77777777" w:rsidR="009748DF" w:rsidRPr="00026FF3" w:rsidRDefault="001F6281" w:rsidP="009748DF">
      <w:pPr>
        <w:rPr>
          <w:b/>
        </w:rPr>
      </w:pPr>
      <w:r w:rsidRPr="00026FF3">
        <w:t>Schedule 4</w:t>
      </w:r>
      <w:r w:rsidR="009748DF" w:rsidRPr="00026FF3">
        <w:t xml:space="preserve"> </w:t>
      </w:r>
    </w:p>
    <w:p w14:paraId="5D2E24BA" w14:textId="77777777" w:rsidR="009748DF" w:rsidRPr="00026FF3" w:rsidRDefault="009748DF" w:rsidP="009748DF">
      <w:pPr>
        <w:keepNext/>
        <w:spacing w:before="240" w:line="240" w:lineRule="auto"/>
        <w:rPr>
          <w:b/>
        </w:rPr>
      </w:pPr>
      <w:r w:rsidRPr="00026FF3">
        <w:rPr>
          <w:b/>
        </w:rPr>
        <w:t>RACTOPAMINE</w:t>
      </w:r>
    </w:p>
    <w:p w14:paraId="4E43D44D" w14:textId="77777777" w:rsidR="009748DF" w:rsidRPr="00026FF3" w:rsidRDefault="001F6281" w:rsidP="009748DF">
      <w:r w:rsidRPr="00026FF3">
        <w:t>Schedule 5</w:t>
      </w:r>
      <w:r w:rsidR="009748DF" w:rsidRPr="00026FF3">
        <w:br/>
      </w:r>
      <w:r w:rsidRPr="00026FF3">
        <w:t>Schedule 4</w:t>
      </w:r>
    </w:p>
    <w:p w14:paraId="1B347AEC" w14:textId="77777777" w:rsidR="009748DF" w:rsidRPr="00026FF3" w:rsidRDefault="009748DF" w:rsidP="009748DF">
      <w:pPr>
        <w:keepNext/>
        <w:spacing w:before="240" w:line="240" w:lineRule="auto"/>
        <w:rPr>
          <w:b/>
        </w:rPr>
      </w:pPr>
      <w:r w:rsidRPr="00026FF3">
        <w:rPr>
          <w:b/>
        </w:rPr>
        <w:t>RADIOGRAPHIC CONTRAST MEDIA</w:t>
      </w:r>
      <w:r w:rsidRPr="00026FF3">
        <w:rPr>
          <w:b/>
        </w:rPr>
        <w:br/>
      </w:r>
      <w:r w:rsidRPr="00026FF3">
        <w:t>cross reference: RADIOPAQUES</w:t>
      </w:r>
    </w:p>
    <w:p w14:paraId="475C6742" w14:textId="77777777" w:rsidR="009748DF" w:rsidRPr="00026FF3" w:rsidRDefault="009748DF" w:rsidP="009748DF">
      <w:r w:rsidRPr="00026FF3">
        <w:t>Appendix A, clause 1</w:t>
      </w:r>
    </w:p>
    <w:p w14:paraId="3EF2194E" w14:textId="77777777" w:rsidR="009748DF" w:rsidRPr="00026FF3" w:rsidRDefault="009748DF" w:rsidP="009748DF">
      <w:pPr>
        <w:keepNext/>
        <w:spacing w:before="240" w:line="240" w:lineRule="auto"/>
      </w:pPr>
      <w:r w:rsidRPr="00026FF3">
        <w:rPr>
          <w:b/>
        </w:rPr>
        <w:t>RADIOISOTOPES</w:t>
      </w:r>
    </w:p>
    <w:p w14:paraId="68C1A65E" w14:textId="77777777" w:rsidR="009748DF" w:rsidRPr="00026FF3" w:rsidRDefault="009748DF" w:rsidP="009748DF">
      <w:pPr>
        <w:rPr>
          <w:b/>
        </w:rPr>
      </w:pPr>
      <w:r w:rsidRPr="00026FF3">
        <w:t>Appendix A, clause 1</w:t>
      </w:r>
    </w:p>
    <w:p w14:paraId="6818469A" w14:textId="77777777" w:rsidR="009748DF" w:rsidRPr="00026FF3" w:rsidRDefault="009748DF" w:rsidP="009748DF">
      <w:pPr>
        <w:keepNext/>
        <w:spacing w:before="240" w:line="240" w:lineRule="auto"/>
        <w:rPr>
          <w:b/>
        </w:rPr>
      </w:pPr>
      <w:r w:rsidRPr="00026FF3">
        <w:rPr>
          <w:b/>
        </w:rPr>
        <w:t>RALOXIFENE</w:t>
      </w:r>
    </w:p>
    <w:p w14:paraId="065975B7" w14:textId="77777777" w:rsidR="009748DF" w:rsidRPr="00026FF3" w:rsidRDefault="001F6281" w:rsidP="009748DF">
      <w:r w:rsidRPr="00026FF3">
        <w:t>Schedule 4</w:t>
      </w:r>
    </w:p>
    <w:p w14:paraId="310592F2" w14:textId="77777777" w:rsidR="009748DF" w:rsidRPr="00026FF3" w:rsidRDefault="009748DF" w:rsidP="009748DF">
      <w:pPr>
        <w:keepNext/>
        <w:spacing w:before="240" w:line="240" w:lineRule="auto"/>
        <w:rPr>
          <w:b/>
        </w:rPr>
      </w:pPr>
      <w:r w:rsidRPr="00026FF3">
        <w:rPr>
          <w:b/>
        </w:rPr>
        <w:t>RALTEGRAVIR</w:t>
      </w:r>
    </w:p>
    <w:p w14:paraId="3DE320DC" w14:textId="77777777" w:rsidR="009748DF" w:rsidRPr="00026FF3" w:rsidRDefault="001F6281" w:rsidP="009748DF">
      <w:r w:rsidRPr="00026FF3">
        <w:t>Schedule 4</w:t>
      </w:r>
    </w:p>
    <w:p w14:paraId="4D7074AF" w14:textId="77777777" w:rsidR="009748DF" w:rsidRPr="00026FF3" w:rsidRDefault="009748DF" w:rsidP="009748DF">
      <w:pPr>
        <w:keepNext/>
        <w:spacing w:before="240" w:line="240" w:lineRule="auto"/>
        <w:rPr>
          <w:b/>
        </w:rPr>
      </w:pPr>
      <w:r w:rsidRPr="00026FF3">
        <w:rPr>
          <w:b/>
        </w:rPr>
        <w:t>RALTITREXED</w:t>
      </w:r>
    </w:p>
    <w:p w14:paraId="6E393277" w14:textId="77777777" w:rsidR="009748DF" w:rsidRPr="00026FF3" w:rsidRDefault="001F6281" w:rsidP="009748DF">
      <w:r w:rsidRPr="00026FF3">
        <w:t>Schedule 4</w:t>
      </w:r>
    </w:p>
    <w:p w14:paraId="2351F7B8" w14:textId="77777777" w:rsidR="009748DF" w:rsidRPr="00026FF3" w:rsidRDefault="009748DF" w:rsidP="009748DF">
      <w:pPr>
        <w:keepNext/>
        <w:spacing w:before="240" w:line="240" w:lineRule="auto"/>
        <w:rPr>
          <w:b/>
        </w:rPr>
      </w:pPr>
      <w:r w:rsidRPr="00026FF3">
        <w:rPr>
          <w:b/>
        </w:rPr>
        <w:t>RAMIPRIL</w:t>
      </w:r>
    </w:p>
    <w:p w14:paraId="1A990452" w14:textId="77777777" w:rsidR="009748DF" w:rsidRPr="00026FF3" w:rsidRDefault="001F6281" w:rsidP="009748DF">
      <w:r w:rsidRPr="00026FF3">
        <w:t>Schedule 4</w:t>
      </w:r>
    </w:p>
    <w:p w14:paraId="7B477349" w14:textId="77777777" w:rsidR="009748DF" w:rsidRPr="00026FF3" w:rsidRDefault="009748DF" w:rsidP="009748DF">
      <w:pPr>
        <w:keepNext/>
        <w:spacing w:before="240" w:line="240" w:lineRule="auto"/>
        <w:rPr>
          <w:b/>
        </w:rPr>
      </w:pPr>
      <w:r w:rsidRPr="00026FF3">
        <w:rPr>
          <w:b/>
        </w:rPr>
        <w:t>RAMUCIRUMAB</w:t>
      </w:r>
    </w:p>
    <w:p w14:paraId="7F1EABE1" w14:textId="77777777" w:rsidR="009748DF" w:rsidRPr="00026FF3" w:rsidRDefault="001F6281" w:rsidP="009748DF">
      <w:r w:rsidRPr="00026FF3">
        <w:t>Schedule 4</w:t>
      </w:r>
    </w:p>
    <w:p w14:paraId="56B4DA63" w14:textId="77777777" w:rsidR="009748DF" w:rsidRPr="00026FF3" w:rsidRDefault="009748DF" w:rsidP="009748DF">
      <w:pPr>
        <w:keepNext/>
        <w:spacing w:before="240" w:line="240" w:lineRule="auto"/>
        <w:rPr>
          <w:b/>
        </w:rPr>
      </w:pPr>
      <w:r w:rsidRPr="00026FF3">
        <w:rPr>
          <w:b/>
        </w:rPr>
        <w:t>RANIBIZUMAB</w:t>
      </w:r>
    </w:p>
    <w:p w14:paraId="732AE759" w14:textId="77777777" w:rsidR="009748DF" w:rsidRPr="00026FF3" w:rsidRDefault="001F6281" w:rsidP="009748DF">
      <w:r w:rsidRPr="00026FF3">
        <w:t>Schedule 4</w:t>
      </w:r>
    </w:p>
    <w:p w14:paraId="4FFA23F0" w14:textId="77777777" w:rsidR="009748DF" w:rsidRPr="00026FF3" w:rsidRDefault="009748DF" w:rsidP="009748DF">
      <w:pPr>
        <w:keepNext/>
        <w:spacing w:before="240" w:line="240" w:lineRule="auto"/>
        <w:rPr>
          <w:b/>
        </w:rPr>
      </w:pPr>
      <w:r w:rsidRPr="00026FF3">
        <w:rPr>
          <w:b/>
        </w:rPr>
        <w:lastRenderedPageBreak/>
        <w:t>RANITIDINE</w:t>
      </w:r>
    </w:p>
    <w:p w14:paraId="4A418986"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4F45C3A1" w14:textId="77777777" w:rsidR="009748DF" w:rsidRPr="00026FF3" w:rsidRDefault="009748DF" w:rsidP="009748DF">
      <w:pPr>
        <w:keepNext/>
        <w:spacing w:before="240" w:line="240" w:lineRule="auto"/>
        <w:rPr>
          <w:b/>
        </w:rPr>
      </w:pPr>
      <w:r w:rsidRPr="00026FF3">
        <w:rPr>
          <w:b/>
        </w:rPr>
        <w:t>RANOLAZINE</w:t>
      </w:r>
    </w:p>
    <w:p w14:paraId="426ECB2F" w14:textId="77777777" w:rsidR="009748DF" w:rsidRPr="00026FF3" w:rsidRDefault="001F6281" w:rsidP="009748DF">
      <w:r w:rsidRPr="00026FF3">
        <w:t>Schedule 4</w:t>
      </w:r>
    </w:p>
    <w:p w14:paraId="2F759FCB" w14:textId="77777777" w:rsidR="009748DF" w:rsidRPr="00026FF3" w:rsidRDefault="009748DF" w:rsidP="009748DF">
      <w:pPr>
        <w:keepNext/>
        <w:spacing w:before="240" w:line="240" w:lineRule="auto"/>
        <w:rPr>
          <w:b/>
        </w:rPr>
      </w:pPr>
      <w:r w:rsidRPr="00026FF3">
        <w:rPr>
          <w:b/>
        </w:rPr>
        <w:t>RAPACURONIUM</w:t>
      </w:r>
    </w:p>
    <w:p w14:paraId="4E8000CB" w14:textId="77777777" w:rsidR="009748DF" w:rsidRPr="00026FF3" w:rsidRDefault="001F6281" w:rsidP="009748DF">
      <w:r w:rsidRPr="00026FF3">
        <w:t>Schedule 4</w:t>
      </w:r>
    </w:p>
    <w:p w14:paraId="1FAB419E" w14:textId="77777777" w:rsidR="009748DF" w:rsidRPr="00026FF3" w:rsidRDefault="009748DF" w:rsidP="009748DF">
      <w:pPr>
        <w:keepNext/>
        <w:spacing w:before="240" w:line="240" w:lineRule="auto"/>
        <w:rPr>
          <w:b/>
        </w:rPr>
      </w:pPr>
      <w:r w:rsidRPr="00026FF3">
        <w:rPr>
          <w:b/>
        </w:rPr>
        <w:t>RASAGILINE</w:t>
      </w:r>
    </w:p>
    <w:p w14:paraId="08010406" w14:textId="77777777" w:rsidR="009748DF" w:rsidRPr="00026FF3" w:rsidRDefault="001F6281" w:rsidP="009748DF">
      <w:r w:rsidRPr="00026FF3">
        <w:t>Schedule 4</w:t>
      </w:r>
    </w:p>
    <w:p w14:paraId="2A040172" w14:textId="77777777" w:rsidR="009748DF" w:rsidRPr="00026FF3" w:rsidRDefault="009748DF" w:rsidP="009748DF">
      <w:pPr>
        <w:keepNext/>
        <w:spacing w:before="240" w:line="240" w:lineRule="auto"/>
        <w:rPr>
          <w:b/>
        </w:rPr>
      </w:pPr>
      <w:r w:rsidRPr="00026FF3">
        <w:rPr>
          <w:b/>
        </w:rPr>
        <w:t>RASBURICASE</w:t>
      </w:r>
    </w:p>
    <w:p w14:paraId="76B82CC8" w14:textId="77777777" w:rsidR="009748DF" w:rsidRPr="00026FF3" w:rsidRDefault="001F6281" w:rsidP="009748DF">
      <w:r w:rsidRPr="00026FF3">
        <w:t>Schedule 4</w:t>
      </w:r>
    </w:p>
    <w:p w14:paraId="129AE19B" w14:textId="77777777" w:rsidR="009748DF" w:rsidRPr="00026FF3" w:rsidRDefault="009748DF" w:rsidP="009748DF">
      <w:pPr>
        <w:keepNext/>
        <w:spacing w:before="240" w:line="240" w:lineRule="auto"/>
        <w:rPr>
          <w:b/>
        </w:rPr>
      </w:pPr>
      <w:r w:rsidRPr="00026FF3">
        <w:rPr>
          <w:b/>
        </w:rPr>
        <w:t>RAUWOLFIA SERPENTINA</w:t>
      </w:r>
    </w:p>
    <w:p w14:paraId="5ACDAEFB" w14:textId="77777777" w:rsidR="009748DF" w:rsidRPr="00026FF3" w:rsidRDefault="001F6281" w:rsidP="009748DF">
      <w:r w:rsidRPr="00026FF3">
        <w:t>Schedule 4</w:t>
      </w:r>
    </w:p>
    <w:p w14:paraId="1FBEAB74" w14:textId="77777777" w:rsidR="009748DF" w:rsidRPr="00026FF3" w:rsidRDefault="009748DF" w:rsidP="009748DF">
      <w:pPr>
        <w:keepNext/>
        <w:spacing w:before="240" w:line="240" w:lineRule="auto"/>
        <w:rPr>
          <w:b/>
        </w:rPr>
      </w:pPr>
      <w:r w:rsidRPr="00026FF3">
        <w:rPr>
          <w:b/>
        </w:rPr>
        <w:t>RAUWOLFIA VOMITORIA</w:t>
      </w:r>
    </w:p>
    <w:p w14:paraId="70C43391" w14:textId="77777777" w:rsidR="009748DF" w:rsidRPr="00026FF3" w:rsidRDefault="001F6281" w:rsidP="009748DF">
      <w:r w:rsidRPr="00026FF3">
        <w:t>Schedule 4</w:t>
      </w:r>
    </w:p>
    <w:p w14:paraId="31FB24E2" w14:textId="77777777" w:rsidR="009748DF" w:rsidRPr="00026FF3" w:rsidRDefault="009748DF" w:rsidP="009748DF">
      <w:pPr>
        <w:keepNext/>
        <w:spacing w:before="240" w:line="240" w:lineRule="auto"/>
        <w:rPr>
          <w:b/>
        </w:rPr>
      </w:pPr>
      <w:r w:rsidRPr="00026FF3">
        <w:rPr>
          <w:b/>
        </w:rPr>
        <w:t>RAZOXANE</w:t>
      </w:r>
    </w:p>
    <w:p w14:paraId="0AC2B876" w14:textId="77777777" w:rsidR="009748DF" w:rsidRPr="00026FF3" w:rsidRDefault="001F6281" w:rsidP="009748DF">
      <w:pPr>
        <w:rPr>
          <w:b/>
        </w:rPr>
      </w:pPr>
      <w:r w:rsidRPr="00026FF3">
        <w:t>Schedule 4</w:t>
      </w:r>
    </w:p>
    <w:p w14:paraId="6B2B4FD8" w14:textId="77777777" w:rsidR="009748DF" w:rsidRPr="00026FF3" w:rsidRDefault="009748DF" w:rsidP="009748DF">
      <w:pPr>
        <w:keepNext/>
        <w:spacing w:before="240" w:line="240" w:lineRule="auto"/>
        <w:rPr>
          <w:b/>
        </w:rPr>
      </w:pPr>
      <w:r w:rsidRPr="00026FF3">
        <w:rPr>
          <w:b/>
        </w:rPr>
        <w:t>REBOXETINE</w:t>
      </w:r>
    </w:p>
    <w:p w14:paraId="77A30E85" w14:textId="77777777" w:rsidR="009748DF" w:rsidRPr="00026FF3" w:rsidRDefault="001F6281" w:rsidP="009748DF">
      <w:pPr>
        <w:rPr>
          <w:b/>
        </w:rPr>
      </w:pPr>
      <w:r w:rsidRPr="00026FF3">
        <w:t>Schedule 4</w:t>
      </w:r>
    </w:p>
    <w:p w14:paraId="45710AAA" w14:textId="77777777" w:rsidR="009748DF" w:rsidRPr="00026FF3" w:rsidRDefault="009748DF" w:rsidP="009748DF">
      <w:pPr>
        <w:keepNext/>
        <w:spacing w:before="240" w:line="240" w:lineRule="auto"/>
        <w:rPr>
          <w:b/>
        </w:rPr>
      </w:pPr>
      <w:r w:rsidRPr="00026FF3">
        <w:rPr>
          <w:b/>
        </w:rPr>
        <w:t>RECOMBINANT VARICELLA ZOSTER VIRUS GLYCOPROTEIN E ANTIGEN</w:t>
      </w:r>
    </w:p>
    <w:p w14:paraId="1CB2E976" w14:textId="77777777" w:rsidR="009748DF" w:rsidRPr="00026FF3" w:rsidRDefault="001F6281" w:rsidP="009748DF">
      <w:pPr>
        <w:rPr>
          <w:b/>
        </w:rPr>
      </w:pPr>
      <w:r w:rsidRPr="00026FF3">
        <w:t>Schedule 4</w:t>
      </w:r>
    </w:p>
    <w:p w14:paraId="16B31535" w14:textId="77777777" w:rsidR="009748DF" w:rsidRPr="00026FF3" w:rsidRDefault="009748DF" w:rsidP="009748DF">
      <w:pPr>
        <w:keepNext/>
        <w:spacing w:before="240" w:line="240" w:lineRule="auto"/>
        <w:rPr>
          <w:b/>
        </w:rPr>
      </w:pPr>
      <w:r w:rsidRPr="00026FF3">
        <w:rPr>
          <w:b/>
        </w:rPr>
        <w:t>RED YEAST RICE</w:t>
      </w:r>
    </w:p>
    <w:p w14:paraId="6F4154B6" w14:textId="77777777" w:rsidR="009748DF" w:rsidRPr="00026FF3" w:rsidRDefault="001F6281" w:rsidP="009748DF">
      <w:pPr>
        <w:rPr>
          <w:b/>
        </w:rPr>
      </w:pPr>
      <w:r w:rsidRPr="00026FF3">
        <w:t>Schedule 4</w:t>
      </w:r>
    </w:p>
    <w:p w14:paraId="385BCEBE" w14:textId="77777777" w:rsidR="002A7A25" w:rsidRPr="00026FF3" w:rsidRDefault="002A7A25" w:rsidP="009748DF">
      <w:pPr>
        <w:keepNext/>
        <w:spacing w:before="240" w:line="240" w:lineRule="auto"/>
        <w:rPr>
          <w:b/>
        </w:rPr>
      </w:pPr>
      <w:r w:rsidRPr="00026FF3">
        <w:rPr>
          <w:b/>
        </w:rPr>
        <w:t>REGDANVIMAB</w:t>
      </w:r>
    </w:p>
    <w:p w14:paraId="351715FB" w14:textId="77777777" w:rsidR="002A7A25" w:rsidRPr="00026FF3" w:rsidRDefault="002A7A25" w:rsidP="002A7A25">
      <w:pPr>
        <w:rPr>
          <w:b/>
        </w:rPr>
      </w:pPr>
      <w:r w:rsidRPr="00026FF3">
        <w:t>Schedule 4</w:t>
      </w:r>
    </w:p>
    <w:p w14:paraId="51B3188C" w14:textId="77777777" w:rsidR="009748DF" w:rsidRPr="00026FF3" w:rsidRDefault="009748DF" w:rsidP="009748DF">
      <w:pPr>
        <w:keepNext/>
        <w:spacing w:before="240" w:line="240" w:lineRule="auto"/>
        <w:rPr>
          <w:b/>
        </w:rPr>
      </w:pPr>
      <w:r w:rsidRPr="00026FF3">
        <w:rPr>
          <w:b/>
        </w:rPr>
        <w:t>REGORAFENIB</w:t>
      </w:r>
    </w:p>
    <w:p w14:paraId="5EC18EF2" w14:textId="77777777" w:rsidR="009748DF" w:rsidRDefault="001F6281" w:rsidP="009748DF">
      <w:r w:rsidRPr="00026FF3">
        <w:t>Schedule 4</w:t>
      </w:r>
    </w:p>
    <w:p w14:paraId="4F870DBA" w14:textId="2E21A92A" w:rsidR="00A067F5" w:rsidRPr="00A067F5" w:rsidRDefault="00A067F5" w:rsidP="008B4C1D">
      <w:pPr>
        <w:keepNext/>
        <w:spacing w:before="240" w:line="240" w:lineRule="auto"/>
        <w:rPr>
          <w:b/>
        </w:rPr>
      </w:pPr>
      <w:r w:rsidRPr="00A067F5">
        <w:rPr>
          <w:b/>
        </w:rPr>
        <w:t>RELUGOLIX</w:t>
      </w:r>
    </w:p>
    <w:p w14:paraId="4834A9C3" w14:textId="7E5D1692" w:rsidR="00A067F5" w:rsidRPr="008B4C1D" w:rsidRDefault="00A067F5" w:rsidP="009748DF">
      <w:r>
        <w:t>Schedule 4</w:t>
      </w:r>
    </w:p>
    <w:p w14:paraId="4295BCD2" w14:textId="77777777" w:rsidR="009748DF" w:rsidRPr="00026FF3" w:rsidRDefault="009748DF" w:rsidP="009748DF">
      <w:pPr>
        <w:keepNext/>
        <w:spacing w:before="240" w:line="240" w:lineRule="auto"/>
        <w:rPr>
          <w:b/>
        </w:rPr>
      </w:pPr>
      <w:r w:rsidRPr="00026FF3">
        <w:rPr>
          <w:b/>
        </w:rPr>
        <w:t>REMIFENTANIL</w:t>
      </w:r>
    </w:p>
    <w:p w14:paraId="05799524" w14:textId="77777777" w:rsidR="009748DF" w:rsidRPr="00026FF3" w:rsidRDefault="001F6281" w:rsidP="009748DF">
      <w:pPr>
        <w:rPr>
          <w:b/>
        </w:rPr>
      </w:pPr>
      <w:r w:rsidRPr="00026FF3">
        <w:t>Schedule 8</w:t>
      </w:r>
    </w:p>
    <w:p w14:paraId="245B392E" w14:textId="77777777" w:rsidR="009748DF" w:rsidRPr="00026FF3" w:rsidRDefault="009748DF" w:rsidP="009748DF">
      <w:pPr>
        <w:keepNext/>
        <w:spacing w:before="240" w:line="240" w:lineRule="auto"/>
        <w:rPr>
          <w:b/>
        </w:rPr>
      </w:pPr>
      <w:r w:rsidRPr="00026FF3">
        <w:rPr>
          <w:b/>
        </w:rPr>
        <w:t>REMDESIVIR</w:t>
      </w:r>
    </w:p>
    <w:p w14:paraId="5AAD6EE7" w14:textId="77777777" w:rsidR="009748DF" w:rsidRPr="00026FF3" w:rsidRDefault="001F6281" w:rsidP="009748DF">
      <w:pPr>
        <w:rPr>
          <w:b/>
        </w:rPr>
      </w:pPr>
      <w:r w:rsidRPr="00026FF3">
        <w:t>Schedule 4</w:t>
      </w:r>
    </w:p>
    <w:p w14:paraId="4A8481EA" w14:textId="77777777" w:rsidR="009748DF" w:rsidRPr="00026FF3" w:rsidRDefault="009748DF" w:rsidP="009748DF">
      <w:pPr>
        <w:keepNext/>
        <w:spacing w:before="240" w:line="240" w:lineRule="auto"/>
        <w:rPr>
          <w:b/>
        </w:rPr>
      </w:pPr>
      <w:r w:rsidRPr="00026FF3">
        <w:rPr>
          <w:b/>
        </w:rPr>
        <w:t>REMOXIPRIDE</w:t>
      </w:r>
    </w:p>
    <w:p w14:paraId="5878BA5C" w14:textId="77777777" w:rsidR="009748DF" w:rsidRPr="00026FF3" w:rsidRDefault="001F6281" w:rsidP="009748DF">
      <w:pPr>
        <w:rPr>
          <w:b/>
        </w:rPr>
      </w:pPr>
      <w:r w:rsidRPr="00026FF3">
        <w:t>Schedule 4</w:t>
      </w:r>
    </w:p>
    <w:p w14:paraId="2A9238C9" w14:textId="77777777" w:rsidR="009748DF" w:rsidRPr="00026FF3" w:rsidRDefault="009748DF" w:rsidP="009748DF">
      <w:pPr>
        <w:keepNext/>
        <w:spacing w:before="240" w:line="240" w:lineRule="auto"/>
        <w:rPr>
          <w:b/>
        </w:rPr>
      </w:pPr>
      <w:r w:rsidRPr="00026FF3">
        <w:rPr>
          <w:b/>
        </w:rPr>
        <w:t>REPAGLINIDE</w:t>
      </w:r>
    </w:p>
    <w:p w14:paraId="469936EF" w14:textId="77777777" w:rsidR="009748DF" w:rsidRPr="00026FF3" w:rsidRDefault="001F6281" w:rsidP="009748DF">
      <w:r w:rsidRPr="00026FF3">
        <w:t>Schedule 4</w:t>
      </w:r>
    </w:p>
    <w:p w14:paraId="75DB46A8" w14:textId="65265E0F" w:rsidR="00BC0C2F" w:rsidRDefault="00BC0C2F" w:rsidP="00067300">
      <w:pPr>
        <w:keepNext/>
        <w:spacing w:before="240" w:line="240" w:lineRule="auto"/>
      </w:pPr>
      <w:r>
        <w:rPr>
          <w:b/>
          <w:bCs/>
        </w:rPr>
        <w:lastRenderedPageBreak/>
        <w:t>REPOTREC</w:t>
      </w:r>
      <w:r w:rsidR="0015256C">
        <w:rPr>
          <w:b/>
          <w:bCs/>
        </w:rPr>
        <w:t>TINIB</w:t>
      </w:r>
    </w:p>
    <w:p w14:paraId="465EF98F" w14:textId="48FC6EDE" w:rsidR="0015256C" w:rsidRPr="004805A1" w:rsidRDefault="0015256C" w:rsidP="004805A1">
      <w:r>
        <w:t>Schedule 4</w:t>
      </w:r>
    </w:p>
    <w:p w14:paraId="7EDD4656" w14:textId="549F1451" w:rsidR="00067300" w:rsidRPr="00026FF3" w:rsidRDefault="00067300" w:rsidP="00067300">
      <w:pPr>
        <w:keepNext/>
        <w:spacing w:before="240" w:line="240" w:lineRule="auto"/>
        <w:rPr>
          <w:b/>
        </w:rPr>
      </w:pPr>
      <w:r w:rsidRPr="00026FF3">
        <w:rPr>
          <w:b/>
          <w:bCs/>
        </w:rPr>
        <w:t>RESCALURE</w:t>
      </w:r>
    </w:p>
    <w:p w14:paraId="352B047D" w14:textId="2F69F0D5" w:rsidR="006175CC" w:rsidRPr="00026FF3" w:rsidRDefault="00067300" w:rsidP="00067300">
      <w:r w:rsidRPr="00026FF3">
        <w:t>cross reference: (3S,6R)</w:t>
      </w:r>
      <w:r w:rsidR="00026FF3">
        <w:noBreakHyphen/>
      </w:r>
      <w:r w:rsidRPr="00026FF3">
        <w:t>(3S,6S)</w:t>
      </w:r>
      <w:r w:rsidR="00026FF3">
        <w:noBreakHyphen/>
      </w:r>
      <w:r w:rsidRPr="00026FF3">
        <w:t>6</w:t>
      </w:r>
      <w:r w:rsidR="00026FF3">
        <w:noBreakHyphen/>
      </w:r>
      <w:r w:rsidRPr="00026FF3">
        <w:t>isopropenyl</w:t>
      </w:r>
      <w:r w:rsidR="00026FF3">
        <w:noBreakHyphen/>
      </w:r>
      <w:r w:rsidRPr="00026FF3">
        <w:t>3</w:t>
      </w:r>
      <w:r w:rsidR="00026FF3">
        <w:noBreakHyphen/>
      </w:r>
      <w:r w:rsidRPr="00026FF3">
        <w:t>methyldec</w:t>
      </w:r>
      <w:r w:rsidR="00026FF3">
        <w:noBreakHyphen/>
      </w:r>
      <w:r w:rsidRPr="00026FF3">
        <w:t>9</w:t>
      </w:r>
      <w:r w:rsidR="00026FF3">
        <w:noBreakHyphen/>
      </w:r>
      <w:r w:rsidRPr="00026FF3">
        <w:t>en</w:t>
      </w:r>
      <w:r w:rsidR="00026FF3">
        <w:noBreakHyphen/>
      </w:r>
      <w:r w:rsidRPr="00026FF3">
        <w:t>1</w:t>
      </w:r>
      <w:r w:rsidR="00026FF3">
        <w:noBreakHyphen/>
      </w:r>
      <w:r w:rsidRPr="00026FF3">
        <w:t>yl acetate</w:t>
      </w:r>
      <w:r w:rsidR="008F6DBD">
        <w:t>, i</w:t>
      </w:r>
      <w:r w:rsidR="006175CC">
        <w:t>nsect sex p</w:t>
      </w:r>
      <w:r w:rsidR="00CE6056">
        <w:t>h</w:t>
      </w:r>
      <w:r w:rsidR="006175CC">
        <w:t>eromone</w:t>
      </w:r>
    </w:p>
    <w:p w14:paraId="7E8749D0" w14:textId="77777777" w:rsidR="00067300" w:rsidRPr="00026FF3" w:rsidRDefault="001F6281" w:rsidP="00067300">
      <w:r w:rsidRPr="00026FF3">
        <w:t>Schedule 6</w:t>
      </w:r>
    </w:p>
    <w:p w14:paraId="2727A082" w14:textId="77777777" w:rsidR="009748DF" w:rsidRPr="00026FF3" w:rsidRDefault="009748DF" w:rsidP="009748DF">
      <w:pPr>
        <w:keepNext/>
        <w:spacing w:before="240" w:line="240" w:lineRule="auto"/>
        <w:rPr>
          <w:b/>
        </w:rPr>
      </w:pPr>
      <w:r w:rsidRPr="00026FF3">
        <w:rPr>
          <w:b/>
        </w:rPr>
        <w:t>RESERPINE</w:t>
      </w:r>
    </w:p>
    <w:p w14:paraId="36455D17" w14:textId="77777777" w:rsidR="009748DF" w:rsidRPr="00026FF3" w:rsidRDefault="001F6281" w:rsidP="009748DF">
      <w:r w:rsidRPr="00026FF3">
        <w:t>Schedule 4</w:t>
      </w:r>
    </w:p>
    <w:p w14:paraId="1E11083C" w14:textId="77777777" w:rsidR="009748DF" w:rsidRPr="00026FF3" w:rsidRDefault="009748DF" w:rsidP="009748DF">
      <w:pPr>
        <w:keepNext/>
        <w:spacing w:before="240" w:line="240" w:lineRule="auto"/>
        <w:rPr>
          <w:b/>
        </w:rPr>
      </w:pPr>
      <w:r w:rsidRPr="00026FF3">
        <w:rPr>
          <w:b/>
        </w:rPr>
        <w:t>RESLIZUMAB</w:t>
      </w:r>
    </w:p>
    <w:p w14:paraId="0E75A736" w14:textId="77777777" w:rsidR="009748DF" w:rsidRPr="00026FF3" w:rsidRDefault="001F6281" w:rsidP="009748DF">
      <w:r w:rsidRPr="00026FF3">
        <w:t>Schedule 4</w:t>
      </w:r>
    </w:p>
    <w:p w14:paraId="529C8C0C" w14:textId="77777777" w:rsidR="009748DF" w:rsidRPr="00026FF3" w:rsidRDefault="009748DF" w:rsidP="009748DF">
      <w:pPr>
        <w:keepNext/>
        <w:spacing w:before="240" w:line="240" w:lineRule="auto"/>
        <w:rPr>
          <w:b/>
        </w:rPr>
      </w:pPr>
      <w:r w:rsidRPr="00026FF3">
        <w:rPr>
          <w:b/>
        </w:rPr>
        <w:t>RESMETHRIN</w:t>
      </w:r>
    </w:p>
    <w:p w14:paraId="5AB5827F" w14:textId="77777777" w:rsidR="009748DF" w:rsidRPr="00026FF3" w:rsidRDefault="001F6281" w:rsidP="009748DF">
      <w:r w:rsidRPr="00026FF3">
        <w:t>Schedule 6</w:t>
      </w:r>
      <w:r w:rsidR="009748DF" w:rsidRPr="00026FF3">
        <w:br/>
      </w:r>
      <w:r w:rsidRPr="00026FF3">
        <w:t>Schedule 5</w:t>
      </w:r>
    </w:p>
    <w:p w14:paraId="005C2FB0" w14:textId="77777777" w:rsidR="009748DF" w:rsidRPr="00026FF3" w:rsidRDefault="009748DF" w:rsidP="009748DF">
      <w:pPr>
        <w:keepNext/>
        <w:spacing w:before="240" w:line="240" w:lineRule="auto"/>
      </w:pPr>
      <w:r w:rsidRPr="00026FF3">
        <w:rPr>
          <w:b/>
        </w:rPr>
        <w:t>RESORCINOL</w:t>
      </w:r>
      <w:r w:rsidRPr="00026FF3">
        <w:br/>
        <w:t>cross reference: 1,3</w:t>
      </w:r>
      <w:r w:rsidR="00026FF3">
        <w:noBreakHyphen/>
      </w:r>
      <w:r w:rsidRPr="00026FF3">
        <w:t>BENZENEDIOL</w:t>
      </w:r>
    </w:p>
    <w:p w14:paraId="6B9E157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AAADF69" w14:textId="77777777" w:rsidR="009748DF" w:rsidRPr="00026FF3" w:rsidRDefault="009748DF" w:rsidP="009748DF">
      <w:pPr>
        <w:keepNext/>
        <w:spacing w:before="240" w:line="240" w:lineRule="auto"/>
        <w:rPr>
          <w:b/>
        </w:rPr>
      </w:pPr>
      <w:r w:rsidRPr="00026FF3">
        <w:rPr>
          <w:b/>
        </w:rPr>
        <w:t>RETAPAMULIN</w:t>
      </w:r>
    </w:p>
    <w:p w14:paraId="78498B32" w14:textId="77777777" w:rsidR="009748DF" w:rsidRPr="00026FF3" w:rsidRDefault="001F6281" w:rsidP="009748DF">
      <w:pPr>
        <w:rPr>
          <w:b/>
        </w:rPr>
      </w:pPr>
      <w:r w:rsidRPr="00026FF3">
        <w:t>Schedule 4</w:t>
      </w:r>
    </w:p>
    <w:p w14:paraId="386DE504" w14:textId="77777777" w:rsidR="009748DF" w:rsidRPr="00026FF3" w:rsidRDefault="009748DF" w:rsidP="009748DF">
      <w:pPr>
        <w:keepNext/>
        <w:spacing w:before="240" w:line="240" w:lineRule="auto"/>
        <w:rPr>
          <w:b/>
        </w:rPr>
      </w:pPr>
      <w:r w:rsidRPr="00026FF3">
        <w:rPr>
          <w:b/>
        </w:rPr>
        <w:t>RETEPLASE</w:t>
      </w:r>
    </w:p>
    <w:p w14:paraId="6AF79B00" w14:textId="77777777" w:rsidR="009748DF" w:rsidRPr="00026FF3" w:rsidRDefault="001F6281" w:rsidP="009748DF">
      <w:pPr>
        <w:rPr>
          <w:b/>
        </w:rPr>
      </w:pPr>
      <w:r w:rsidRPr="00026FF3">
        <w:t>Schedule 4</w:t>
      </w:r>
    </w:p>
    <w:p w14:paraId="380232F5" w14:textId="77777777" w:rsidR="009748DF" w:rsidRPr="00026FF3" w:rsidRDefault="009748DF" w:rsidP="009748DF">
      <w:pPr>
        <w:keepNext/>
        <w:spacing w:before="240" w:line="240" w:lineRule="auto"/>
        <w:rPr>
          <w:b/>
        </w:rPr>
      </w:pPr>
      <w:r w:rsidRPr="00026FF3">
        <w:rPr>
          <w:b/>
        </w:rPr>
        <w:t>RETIGABINE</w:t>
      </w:r>
    </w:p>
    <w:p w14:paraId="4769A078" w14:textId="77777777" w:rsidR="009748DF" w:rsidRPr="00026FF3" w:rsidRDefault="001F6281" w:rsidP="009748DF">
      <w:pPr>
        <w:rPr>
          <w:szCs w:val="22"/>
        </w:rPr>
      </w:pPr>
      <w:r w:rsidRPr="00026FF3">
        <w:t>Schedule 4</w:t>
      </w:r>
      <w:r w:rsidR="009748DF" w:rsidRPr="00026FF3">
        <w:br/>
        <w:t>Appendix K, clause 1</w:t>
      </w:r>
    </w:p>
    <w:p w14:paraId="3A3DEFAA" w14:textId="77777777" w:rsidR="009748DF" w:rsidRPr="00026FF3" w:rsidRDefault="009748DF" w:rsidP="009748DF">
      <w:pPr>
        <w:keepNext/>
        <w:spacing w:before="240" w:line="240" w:lineRule="auto"/>
        <w:rPr>
          <w:b/>
          <w:szCs w:val="22"/>
        </w:rPr>
      </w:pPr>
      <w:r w:rsidRPr="00026FF3">
        <w:rPr>
          <w:b/>
          <w:szCs w:val="22"/>
        </w:rPr>
        <w:t xml:space="preserve">RHIZOBIUM </w:t>
      </w:r>
      <w:r w:rsidRPr="00026FF3">
        <w:rPr>
          <w:b/>
        </w:rPr>
        <w:t>RHIZOGENES</w:t>
      </w:r>
    </w:p>
    <w:p w14:paraId="75201EF4" w14:textId="77777777" w:rsidR="009748DF" w:rsidRPr="00026FF3" w:rsidRDefault="009748DF" w:rsidP="009748DF">
      <w:pPr>
        <w:rPr>
          <w:b/>
        </w:rPr>
      </w:pPr>
      <w:r w:rsidRPr="00026FF3">
        <w:t xml:space="preserve">Appendix B, </w:t>
      </w:r>
      <w:r w:rsidR="001F6281" w:rsidRPr="00026FF3">
        <w:t>clause 3</w:t>
      </w:r>
    </w:p>
    <w:p w14:paraId="6C505A71" w14:textId="77777777" w:rsidR="009748DF" w:rsidRPr="00026FF3" w:rsidRDefault="009748DF" w:rsidP="009748DF">
      <w:pPr>
        <w:keepNext/>
        <w:spacing w:before="240" w:line="240" w:lineRule="auto"/>
        <w:rPr>
          <w:b/>
        </w:rPr>
      </w:pPr>
      <w:r w:rsidRPr="00026FF3">
        <w:rPr>
          <w:b/>
        </w:rPr>
        <w:t>RIBAVIRIN</w:t>
      </w:r>
    </w:p>
    <w:p w14:paraId="61AA9F27" w14:textId="77777777" w:rsidR="009748DF" w:rsidRPr="00026FF3" w:rsidRDefault="001F6281" w:rsidP="009748DF">
      <w:pPr>
        <w:rPr>
          <w:b/>
        </w:rPr>
      </w:pPr>
      <w:r w:rsidRPr="00026FF3">
        <w:t>Schedule 4</w:t>
      </w:r>
    </w:p>
    <w:p w14:paraId="69A88FFB" w14:textId="77777777" w:rsidR="009748DF" w:rsidRPr="00026FF3" w:rsidRDefault="009748DF" w:rsidP="009748DF">
      <w:pPr>
        <w:keepNext/>
        <w:spacing w:before="240" w:line="240" w:lineRule="auto"/>
        <w:rPr>
          <w:b/>
        </w:rPr>
      </w:pPr>
      <w:r w:rsidRPr="00026FF3">
        <w:rPr>
          <w:b/>
        </w:rPr>
        <w:t>RIBOCICLIB</w:t>
      </w:r>
    </w:p>
    <w:p w14:paraId="02A870D8" w14:textId="77777777" w:rsidR="009748DF" w:rsidRPr="00026FF3" w:rsidRDefault="001F6281" w:rsidP="009748DF">
      <w:pPr>
        <w:rPr>
          <w:b/>
        </w:rPr>
      </w:pPr>
      <w:r w:rsidRPr="00026FF3">
        <w:t>Schedule 4</w:t>
      </w:r>
    </w:p>
    <w:p w14:paraId="12FDCE16" w14:textId="77777777" w:rsidR="009748DF" w:rsidRPr="00026FF3" w:rsidRDefault="009748DF" w:rsidP="009748DF">
      <w:pPr>
        <w:keepNext/>
        <w:spacing w:before="240" w:line="240" w:lineRule="auto"/>
        <w:rPr>
          <w:b/>
        </w:rPr>
      </w:pPr>
      <w:r w:rsidRPr="00026FF3">
        <w:rPr>
          <w:b/>
        </w:rPr>
        <w:t>RIDAFOROLIMUS</w:t>
      </w:r>
    </w:p>
    <w:p w14:paraId="2DD7DDA4" w14:textId="77777777" w:rsidR="009748DF" w:rsidRPr="00026FF3" w:rsidRDefault="001F6281" w:rsidP="009748DF">
      <w:pPr>
        <w:rPr>
          <w:b/>
        </w:rPr>
      </w:pPr>
      <w:r w:rsidRPr="00026FF3">
        <w:t>Schedule 4</w:t>
      </w:r>
    </w:p>
    <w:p w14:paraId="4D5E972C" w14:textId="77777777" w:rsidR="009748DF" w:rsidRPr="00026FF3" w:rsidRDefault="009748DF" w:rsidP="009748DF">
      <w:pPr>
        <w:keepNext/>
        <w:spacing w:before="240" w:line="240" w:lineRule="auto"/>
        <w:rPr>
          <w:b/>
        </w:rPr>
      </w:pPr>
      <w:r w:rsidRPr="00026FF3">
        <w:rPr>
          <w:b/>
        </w:rPr>
        <w:t>RIFABUTIN</w:t>
      </w:r>
    </w:p>
    <w:p w14:paraId="40DA4E79" w14:textId="77777777" w:rsidR="009748DF" w:rsidRPr="00026FF3" w:rsidRDefault="001F6281" w:rsidP="009748DF">
      <w:pPr>
        <w:rPr>
          <w:b/>
        </w:rPr>
      </w:pPr>
      <w:r w:rsidRPr="00026FF3">
        <w:t>Schedule 4</w:t>
      </w:r>
    </w:p>
    <w:p w14:paraId="1201497B" w14:textId="77777777" w:rsidR="009748DF" w:rsidRPr="00026FF3" w:rsidRDefault="009748DF" w:rsidP="009748DF">
      <w:pPr>
        <w:keepNext/>
        <w:spacing w:before="240" w:line="240" w:lineRule="auto"/>
        <w:rPr>
          <w:b/>
        </w:rPr>
      </w:pPr>
      <w:r w:rsidRPr="00026FF3">
        <w:rPr>
          <w:b/>
        </w:rPr>
        <w:t>RIFAMPICIN</w:t>
      </w:r>
    </w:p>
    <w:p w14:paraId="566CBF23" w14:textId="77777777" w:rsidR="009748DF" w:rsidRPr="00026FF3" w:rsidRDefault="001F6281" w:rsidP="009748DF">
      <w:pPr>
        <w:rPr>
          <w:b/>
        </w:rPr>
      </w:pPr>
      <w:r w:rsidRPr="00026FF3">
        <w:t>Schedule 4</w:t>
      </w:r>
    </w:p>
    <w:p w14:paraId="24ED782F" w14:textId="77777777" w:rsidR="009748DF" w:rsidRPr="00026FF3" w:rsidRDefault="009748DF" w:rsidP="009748DF">
      <w:pPr>
        <w:keepNext/>
        <w:spacing w:before="240" w:line="240" w:lineRule="auto"/>
        <w:rPr>
          <w:b/>
        </w:rPr>
      </w:pPr>
      <w:r w:rsidRPr="00026FF3">
        <w:rPr>
          <w:b/>
        </w:rPr>
        <w:t>RIFAMYCIN</w:t>
      </w:r>
    </w:p>
    <w:p w14:paraId="45286E14" w14:textId="77777777" w:rsidR="009748DF" w:rsidRPr="00026FF3" w:rsidRDefault="001F6281" w:rsidP="009748DF">
      <w:pPr>
        <w:rPr>
          <w:b/>
        </w:rPr>
      </w:pPr>
      <w:r w:rsidRPr="00026FF3">
        <w:t>Schedule 4</w:t>
      </w:r>
    </w:p>
    <w:p w14:paraId="3B13C849" w14:textId="77777777" w:rsidR="009748DF" w:rsidRPr="00026FF3" w:rsidRDefault="009748DF" w:rsidP="009748DF">
      <w:pPr>
        <w:keepNext/>
        <w:spacing w:before="240" w:line="240" w:lineRule="auto"/>
        <w:rPr>
          <w:b/>
        </w:rPr>
      </w:pPr>
      <w:r w:rsidRPr="00026FF3">
        <w:rPr>
          <w:b/>
        </w:rPr>
        <w:lastRenderedPageBreak/>
        <w:t>RIFAPENTINE</w:t>
      </w:r>
    </w:p>
    <w:p w14:paraId="00F77C41" w14:textId="77777777" w:rsidR="009748DF" w:rsidRPr="00026FF3" w:rsidRDefault="001F6281" w:rsidP="009748DF">
      <w:pPr>
        <w:rPr>
          <w:b/>
        </w:rPr>
      </w:pPr>
      <w:r w:rsidRPr="00026FF3">
        <w:t>Schedule 4</w:t>
      </w:r>
    </w:p>
    <w:p w14:paraId="31667406" w14:textId="77777777" w:rsidR="009748DF" w:rsidRPr="00026FF3" w:rsidRDefault="009748DF" w:rsidP="009748DF">
      <w:pPr>
        <w:keepNext/>
        <w:spacing w:before="240" w:line="240" w:lineRule="auto"/>
        <w:rPr>
          <w:b/>
        </w:rPr>
      </w:pPr>
      <w:r w:rsidRPr="00026FF3">
        <w:rPr>
          <w:b/>
        </w:rPr>
        <w:t>RIFAXIMIN</w:t>
      </w:r>
    </w:p>
    <w:p w14:paraId="427DDCAD" w14:textId="77777777" w:rsidR="009748DF" w:rsidRPr="00026FF3" w:rsidRDefault="001F6281" w:rsidP="009748DF">
      <w:pPr>
        <w:rPr>
          <w:b/>
        </w:rPr>
      </w:pPr>
      <w:r w:rsidRPr="00026FF3">
        <w:t>Schedule 4</w:t>
      </w:r>
    </w:p>
    <w:p w14:paraId="7187BDA9" w14:textId="77777777" w:rsidR="009748DF" w:rsidRPr="00026FF3" w:rsidRDefault="009748DF" w:rsidP="009748DF">
      <w:pPr>
        <w:keepNext/>
        <w:spacing w:before="240" w:line="240" w:lineRule="auto"/>
        <w:rPr>
          <w:b/>
        </w:rPr>
      </w:pPr>
      <w:r w:rsidRPr="00026FF3">
        <w:rPr>
          <w:b/>
        </w:rPr>
        <w:t>RILPIVIRINE</w:t>
      </w:r>
    </w:p>
    <w:p w14:paraId="7F83F89F" w14:textId="77777777" w:rsidR="009748DF" w:rsidRPr="00026FF3" w:rsidRDefault="001F6281" w:rsidP="009748DF">
      <w:pPr>
        <w:rPr>
          <w:b/>
        </w:rPr>
      </w:pPr>
      <w:r w:rsidRPr="00026FF3">
        <w:t>Schedule 4</w:t>
      </w:r>
    </w:p>
    <w:p w14:paraId="04E5F243" w14:textId="77777777" w:rsidR="009748DF" w:rsidRPr="00026FF3" w:rsidRDefault="009748DF" w:rsidP="009748DF">
      <w:pPr>
        <w:keepNext/>
        <w:spacing w:before="240" w:line="240" w:lineRule="auto"/>
        <w:rPr>
          <w:b/>
        </w:rPr>
      </w:pPr>
      <w:r w:rsidRPr="00026FF3">
        <w:rPr>
          <w:b/>
        </w:rPr>
        <w:t>RILUZOLE</w:t>
      </w:r>
    </w:p>
    <w:p w14:paraId="048BA99E" w14:textId="77777777" w:rsidR="009748DF" w:rsidRPr="00026FF3" w:rsidRDefault="001F6281" w:rsidP="009748DF">
      <w:pPr>
        <w:rPr>
          <w:b/>
        </w:rPr>
      </w:pPr>
      <w:r w:rsidRPr="00026FF3">
        <w:t>Schedule 4</w:t>
      </w:r>
    </w:p>
    <w:p w14:paraId="3B0532F6" w14:textId="61A87364" w:rsidR="007C76BA" w:rsidRPr="003223B0" w:rsidRDefault="007C76BA" w:rsidP="00A779F4">
      <w:pPr>
        <w:keepNext/>
        <w:spacing w:before="240" w:line="240" w:lineRule="auto"/>
        <w:rPr>
          <w:b/>
        </w:rPr>
      </w:pPr>
      <w:r w:rsidRPr="003223B0">
        <w:rPr>
          <w:b/>
        </w:rPr>
        <w:t>RIMEGEPANT</w:t>
      </w:r>
    </w:p>
    <w:p w14:paraId="6F6E95C8" w14:textId="5180E6D3" w:rsidR="007C76BA" w:rsidRPr="00A779F4" w:rsidRDefault="007C76BA" w:rsidP="00A779F4">
      <w:r w:rsidRPr="00373E6F">
        <w:t>Schedule 4</w:t>
      </w:r>
    </w:p>
    <w:p w14:paraId="7CF6CB7E" w14:textId="4B008EAE" w:rsidR="009748DF" w:rsidRPr="00026FF3" w:rsidRDefault="009748DF" w:rsidP="009748DF">
      <w:pPr>
        <w:keepNext/>
        <w:spacing w:before="240" w:line="240" w:lineRule="auto"/>
        <w:rPr>
          <w:b/>
        </w:rPr>
      </w:pPr>
      <w:r w:rsidRPr="00026FF3">
        <w:rPr>
          <w:b/>
        </w:rPr>
        <w:t>RIMEXOLONE</w:t>
      </w:r>
    </w:p>
    <w:p w14:paraId="5BE4FE83" w14:textId="6474A7DC" w:rsidR="003223B0" w:rsidRDefault="001F6281" w:rsidP="009748DF">
      <w:r w:rsidRPr="00026FF3">
        <w:t>Schedule 4</w:t>
      </w:r>
    </w:p>
    <w:p w14:paraId="746D4F9F" w14:textId="77777777" w:rsidR="009748DF" w:rsidRPr="00026FF3" w:rsidRDefault="009748DF" w:rsidP="00373E6F">
      <w:pPr>
        <w:keepNext/>
        <w:spacing w:before="240" w:line="240" w:lineRule="auto"/>
        <w:rPr>
          <w:b/>
        </w:rPr>
      </w:pPr>
      <w:r w:rsidRPr="00026FF3">
        <w:rPr>
          <w:b/>
        </w:rPr>
        <w:t>RIMITEROL</w:t>
      </w:r>
    </w:p>
    <w:p w14:paraId="2094780E" w14:textId="77777777" w:rsidR="009748DF" w:rsidRPr="00026FF3" w:rsidRDefault="001F6281" w:rsidP="009748DF">
      <w:pPr>
        <w:rPr>
          <w:b/>
        </w:rPr>
      </w:pPr>
      <w:r w:rsidRPr="00026FF3">
        <w:t>Schedule 4</w:t>
      </w:r>
    </w:p>
    <w:p w14:paraId="7ACE7D23" w14:textId="77777777" w:rsidR="009748DF" w:rsidRPr="00026FF3" w:rsidRDefault="009748DF" w:rsidP="009748DF">
      <w:pPr>
        <w:keepNext/>
        <w:spacing w:before="240" w:line="240" w:lineRule="auto"/>
        <w:rPr>
          <w:b/>
        </w:rPr>
      </w:pPr>
      <w:r w:rsidRPr="00026FF3">
        <w:rPr>
          <w:b/>
        </w:rPr>
        <w:t>RIMONABANT</w:t>
      </w:r>
    </w:p>
    <w:p w14:paraId="5EA38F90" w14:textId="77777777" w:rsidR="009748DF" w:rsidRPr="00026FF3" w:rsidRDefault="001F6281" w:rsidP="009748DF">
      <w:pPr>
        <w:rPr>
          <w:b/>
        </w:rPr>
      </w:pPr>
      <w:r w:rsidRPr="00026FF3">
        <w:t>Schedule 4</w:t>
      </w:r>
    </w:p>
    <w:p w14:paraId="43C77E39" w14:textId="77777777" w:rsidR="009748DF" w:rsidRPr="00026FF3" w:rsidRDefault="009748DF" w:rsidP="009748DF">
      <w:pPr>
        <w:keepNext/>
        <w:spacing w:before="240" w:line="240" w:lineRule="auto"/>
        <w:rPr>
          <w:b/>
        </w:rPr>
      </w:pPr>
      <w:r w:rsidRPr="00026FF3">
        <w:rPr>
          <w:b/>
        </w:rPr>
        <w:t>RIMSULFURON</w:t>
      </w:r>
    </w:p>
    <w:p w14:paraId="574234A9" w14:textId="77777777" w:rsidR="009748DF" w:rsidRPr="00026FF3" w:rsidRDefault="001F6281" w:rsidP="009748DF">
      <w:pPr>
        <w:rPr>
          <w:b/>
        </w:rPr>
      </w:pPr>
      <w:r w:rsidRPr="00026FF3">
        <w:t>Schedule 5</w:t>
      </w:r>
    </w:p>
    <w:p w14:paraId="21EB1D13" w14:textId="77777777" w:rsidR="009748DF" w:rsidRPr="00026FF3" w:rsidRDefault="009748DF" w:rsidP="009748DF">
      <w:pPr>
        <w:keepNext/>
        <w:spacing w:before="240" w:line="240" w:lineRule="auto"/>
        <w:rPr>
          <w:b/>
        </w:rPr>
      </w:pPr>
      <w:r w:rsidRPr="00026FF3">
        <w:rPr>
          <w:b/>
        </w:rPr>
        <w:t>RIOCIGUAT</w:t>
      </w:r>
    </w:p>
    <w:p w14:paraId="53C72809"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L, </w:t>
      </w:r>
      <w:r w:rsidRPr="00026FF3">
        <w:t>clause 2</w:t>
      </w:r>
    </w:p>
    <w:p w14:paraId="1A57BBB6" w14:textId="77777777" w:rsidR="009748DF" w:rsidRPr="00026FF3" w:rsidRDefault="009748DF" w:rsidP="009748DF">
      <w:pPr>
        <w:keepNext/>
        <w:spacing w:before="240" w:line="240" w:lineRule="auto"/>
        <w:rPr>
          <w:b/>
          <w:szCs w:val="24"/>
        </w:rPr>
      </w:pPr>
      <w:r w:rsidRPr="00026FF3">
        <w:rPr>
          <w:b/>
        </w:rPr>
        <w:t>RIPRETINIB</w:t>
      </w:r>
    </w:p>
    <w:p w14:paraId="32C8F1CF" w14:textId="77777777" w:rsidR="009748DF" w:rsidRPr="00026FF3" w:rsidRDefault="001F6281" w:rsidP="009748DF">
      <w:pPr>
        <w:rPr>
          <w:b/>
        </w:rPr>
      </w:pPr>
      <w:r w:rsidRPr="00026FF3">
        <w:t>Schedule 4</w:t>
      </w:r>
    </w:p>
    <w:p w14:paraId="61F170FB" w14:textId="77777777" w:rsidR="009748DF" w:rsidRPr="00026FF3" w:rsidRDefault="009748DF" w:rsidP="009748DF">
      <w:pPr>
        <w:keepNext/>
        <w:spacing w:before="240" w:line="240" w:lineRule="auto"/>
        <w:rPr>
          <w:b/>
        </w:rPr>
      </w:pPr>
      <w:r w:rsidRPr="00026FF3">
        <w:rPr>
          <w:b/>
        </w:rPr>
        <w:t>RISANKIZUMAB</w:t>
      </w:r>
    </w:p>
    <w:p w14:paraId="068844C6" w14:textId="77777777" w:rsidR="009748DF" w:rsidRPr="00026FF3" w:rsidRDefault="001F6281" w:rsidP="009748DF">
      <w:r w:rsidRPr="00026FF3">
        <w:t>Schedule 4</w:t>
      </w:r>
    </w:p>
    <w:p w14:paraId="34C30F83" w14:textId="77777777" w:rsidR="009748DF" w:rsidRPr="00026FF3" w:rsidRDefault="009748DF" w:rsidP="009748DF">
      <w:pPr>
        <w:keepNext/>
        <w:spacing w:before="240" w:line="240" w:lineRule="auto"/>
        <w:rPr>
          <w:b/>
        </w:rPr>
      </w:pPr>
      <w:r w:rsidRPr="00026FF3">
        <w:rPr>
          <w:b/>
        </w:rPr>
        <w:t>RISDIPLAM</w:t>
      </w:r>
    </w:p>
    <w:p w14:paraId="3A36D52E" w14:textId="77777777" w:rsidR="009748DF" w:rsidRPr="00026FF3" w:rsidRDefault="001F6281" w:rsidP="009748DF">
      <w:r w:rsidRPr="00026FF3">
        <w:t>Schedule 4</w:t>
      </w:r>
    </w:p>
    <w:p w14:paraId="649D0F37" w14:textId="77777777" w:rsidR="009748DF" w:rsidRPr="00026FF3" w:rsidRDefault="009748DF" w:rsidP="009748DF">
      <w:pPr>
        <w:keepNext/>
        <w:spacing w:before="240" w:line="240" w:lineRule="auto"/>
        <w:rPr>
          <w:b/>
        </w:rPr>
      </w:pPr>
      <w:r w:rsidRPr="00026FF3">
        <w:rPr>
          <w:b/>
        </w:rPr>
        <w:t>RISEDRONIC ACID</w:t>
      </w:r>
    </w:p>
    <w:p w14:paraId="785D9216" w14:textId="77777777" w:rsidR="009748DF" w:rsidRPr="00026FF3" w:rsidRDefault="001F6281" w:rsidP="009748DF">
      <w:pPr>
        <w:rPr>
          <w:b/>
        </w:rPr>
      </w:pPr>
      <w:r w:rsidRPr="00026FF3">
        <w:t>Schedule 4</w:t>
      </w:r>
    </w:p>
    <w:p w14:paraId="38BA3F6B" w14:textId="77777777" w:rsidR="009748DF" w:rsidRPr="00026FF3" w:rsidRDefault="009748DF" w:rsidP="009748DF">
      <w:pPr>
        <w:keepNext/>
        <w:spacing w:before="240" w:line="240" w:lineRule="auto"/>
        <w:rPr>
          <w:b/>
        </w:rPr>
      </w:pPr>
      <w:r w:rsidRPr="00026FF3">
        <w:rPr>
          <w:b/>
        </w:rPr>
        <w:t>RISPERIDONE</w:t>
      </w:r>
    </w:p>
    <w:p w14:paraId="5C1FB539" w14:textId="77777777" w:rsidR="009748DF" w:rsidRDefault="001F6281" w:rsidP="009748DF">
      <w:r w:rsidRPr="00026FF3">
        <w:t>Schedule 4</w:t>
      </w:r>
      <w:r w:rsidR="009748DF" w:rsidRPr="00026FF3">
        <w:br/>
        <w:t>Appendix K, clause 1</w:t>
      </w:r>
    </w:p>
    <w:p w14:paraId="5A7DAD39" w14:textId="55A8A951" w:rsidR="001A57AD" w:rsidRPr="00026FF3" w:rsidRDefault="001A57AD" w:rsidP="001A57AD">
      <w:pPr>
        <w:keepNext/>
        <w:spacing w:before="240" w:line="240" w:lineRule="auto"/>
        <w:rPr>
          <w:b/>
        </w:rPr>
      </w:pPr>
      <w:r>
        <w:rPr>
          <w:b/>
        </w:rPr>
        <w:t>RITLECITINIB</w:t>
      </w:r>
    </w:p>
    <w:p w14:paraId="2EF72A99" w14:textId="11638724" w:rsidR="001A57AD" w:rsidRPr="00026FF3" w:rsidRDefault="001A57AD" w:rsidP="009748DF">
      <w:pPr>
        <w:rPr>
          <w:b/>
        </w:rPr>
      </w:pPr>
      <w:r w:rsidRPr="00026FF3">
        <w:t>Schedule 4</w:t>
      </w:r>
    </w:p>
    <w:p w14:paraId="4778453E" w14:textId="77777777" w:rsidR="009748DF" w:rsidRPr="00026FF3" w:rsidRDefault="009748DF" w:rsidP="009748DF">
      <w:pPr>
        <w:keepNext/>
        <w:spacing w:before="240" w:line="240" w:lineRule="auto"/>
        <w:rPr>
          <w:b/>
        </w:rPr>
      </w:pPr>
      <w:r w:rsidRPr="00026FF3">
        <w:rPr>
          <w:b/>
        </w:rPr>
        <w:t>RITODRINE</w:t>
      </w:r>
    </w:p>
    <w:p w14:paraId="6C0526D3" w14:textId="77777777" w:rsidR="009748DF" w:rsidRPr="00026FF3" w:rsidRDefault="001F6281" w:rsidP="009748DF">
      <w:pPr>
        <w:rPr>
          <w:b/>
        </w:rPr>
      </w:pPr>
      <w:r w:rsidRPr="00026FF3">
        <w:t>Schedule 4</w:t>
      </w:r>
    </w:p>
    <w:p w14:paraId="1CAF5B8C" w14:textId="77777777" w:rsidR="009748DF" w:rsidRPr="00026FF3" w:rsidRDefault="009748DF" w:rsidP="009748DF">
      <w:pPr>
        <w:keepNext/>
        <w:spacing w:before="240" w:line="240" w:lineRule="auto"/>
        <w:rPr>
          <w:b/>
        </w:rPr>
      </w:pPr>
      <w:r w:rsidRPr="00026FF3">
        <w:rPr>
          <w:b/>
        </w:rPr>
        <w:lastRenderedPageBreak/>
        <w:t>RITONAVIR</w:t>
      </w:r>
    </w:p>
    <w:p w14:paraId="0E57DD1C" w14:textId="77777777" w:rsidR="009748DF" w:rsidRPr="00026FF3" w:rsidRDefault="001F6281" w:rsidP="009748DF">
      <w:pPr>
        <w:rPr>
          <w:b/>
        </w:rPr>
      </w:pPr>
      <w:r w:rsidRPr="00026FF3">
        <w:t>Schedule 4</w:t>
      </w:r>
    </w:p>
    <w:p w14:paraId="5BCA2714" w14:textId="77777777" w:rsidR="009748DF" w:rsidRPr="00026FF3" w:rsidRDefault="009748DF" w:rsidP="009748DF">
      <w:pPr>
        <w:keepNext/>
        <w:spacing w:before="240" w:line="240" w:lineRule="auto"/>
        <w:rPr>
          <w:b/>
        </w:rPr>
      </w:pPr>
      <w:r w:rsidRPr="00026FF3">
        <w:rPr>
          <w:b/>
        </w:rPr>
        <w:t>RITUXIMAB</w:t>
      </w:r>
    </w:p>
    <w:p w14:paraId="754A1509" w14:textId="77777777" w:rsidR="009748DF" w:rsidRPr="00026FF3" w:rsidRDefault="001F6281" w:rsidP="009748DF">
      <w:pPr>
        <w:rPr>
          <w:b/>
        </w:rPr>
      </w:pPr>
      <w:r w:rsidRPr="00026FF3">
        <w:t>Schedule 4</w:t>
      </w:r>
    </w:p>
    <w:p w14:paraId="3615F441" w14:textId="77777777" w:rsidR="009748DF" w:rsidRPr="00026FF3" w:rsidRDefault="009748DF" w:rsidP="009748DF">
      <w:pPr>
        <w:keepNext/>
        <w:spacing w:before="240" w:line="240" w:lineRule="auto"/>
        <w:rPr>
          <w:b/>
        </w:rPr>
      </w:pPr>
      <w:r w:rsidRPr="00026FF3">
        <w:rPr>
          <w:b/>
        </w:rPr>
        <w:t>RIVAROXABAN</w:t>
      </w:r>
    </w:p>
    <w:p w14:paraId="0348305E" w14:textId="77777777" w:rsidR="009748DF" w:rsidRPr="00026FF3" w:rsidRDefault="001F6281" w:rsidP="009748DF">
      <w:pPr>
        <w:rPr>
          <w:b/>
        </w:rPr>
      </w:pPr>
      <w:r w:rsidRPr="00026FF3">
        <w:t>Schedule 4</w:t>
      </w:r>
    </w:p>
    <w:p w14:paraId="037435F5" w14:textId="77777777" w:rsidR="009748DF" w:rsidRPr="00026FF3" w:rsidRDefault="009748DF" w:rsidP="009748DF">
      <w:pPr>
        <w:keepNext/>
        <w:spacing w:before="240" w:line="240" w:lineRule="auto"/>
        <w:rPr>
          <w:b/>
        </w:rPr>
      </w:pPr>
      <w:r w:rsidRPr="00026FF3">
        <w:rPr>
          <w:b/>
        </w:rPr>
        <w:t>RIVASTIGMINE</w:t>
      </w:r>
    </w:p>
    <w:p w14:paraId="1C46A723" w14:textId="77777777" w:rsidR="009748DF" w:rsidRPr="00026FF3" w:rsidRDefault="001F6281" w:rsidP="009748DF">
      <w:pPr>
        <w:rPr>
          <w:b/>
        </w:rPr>
      </w:pPr>
      <w:r w:rsidRPr="00026FF3">
        <w:t>Schedule 4</w:t>
      </w:r>
    </w:p>
    <w:p w14:paraId="5D86BDD9" w14:textId="77777777" w:rsidR="009748DF" w:rsidRPr="00026FF3" w:rsidRDefault="009748DF" w:rsidP="009748DF">
      <w:pPr>
        <w:keepNext/>
        <w:spacing w:before="240" w:line="240" w:lineRule="auto"/>
        <w:rPr>
          <w:b/>
        </w:rPr>
      </w:pPr>
      <w:r w:rsidRPr="00026FF3">
        <w:rPr>
          <w:b/>
        </w:rPr>
        <w:t>RIZATRIPTAN</w:t>
      </w:r>
    </w:p>
    <w:p w14:paraId="152E1E1D"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25460C76" w14:textId="77777777" w:rsidR="009748DF" w:rsidRPr="00026FF3" w:rsidRDefault="009748DF" w:rsidP="009748DF">
      <w:pPr>
        <w:keepNext/>
        <w:spacing w:before="240" w:line="240" w:lineRule="auto"/>
        <w:rPr>
          <w:b/>
        </w:rPr>
      </w:pPr>
      <w:r w:rsidRPr="00026FF3">
        <w:rPr>
          <w:b/>
        </w:rPr>
        <w:t>ROBENACOXIB</w:t>
      </w:r>
    </w:p>
    <w:p w14:paraId="0B58E11D" w14:textId="77777777" w:rsidR="009748DF" w:rsidRPr="00026FF3" w:rsidRDefault="001F6281" w:rsidP="009748DF">
      <w:r w:rsidRPr="00026FF3">
        <w:t>Schedule 4</w:t>
      </w:r>
    </w:p>
    <w:p w14:paraId="6BC0CBA2" w14:textId="77777777" w:rsidR="009748DF" w:rsidRPr="00026FF3" w:rsidRDefault="009748DF" w:rsidP="009748DF">
      <w:pPr>
        <w:keepNext/>
        <w:spacing w:before="240" w:line="240" w:lineRule="auto"/>
        <w:rPr>
          <w:b/>
        </w:rPr>
      </w:pPr>
      <w:r w:rsidRPr="00026FF3">
        <w:rPr>
          <w:b/>
        </w:rPr>
        <w:t>ROBENIDINE</w:t>
      </w:r>
    </w:p>
    <w:p w14:paraId="5E50E53C" w14:textId="77777777" w:rsidR="009748DF" w:rsidRPr="00026FF3" w:rsidRDefault="001F6281" w:rsidP="009748DF">
      <w:pPr>
        <w:rPr>
          <w:b/>
        </w:rPr>
      </w:pPr>
      <w:r w:rsidRPr="00026FF3">
        <w:t>Schedule 5</w:t>
      </w:r>
    </w:p>
    <w:p w14:paraId="6077117A" w14:textId="77777777" w:rsidR="009748DF" w:rsidRPr="00026FF3" w:rsidRDefault="009748DF" w:rsidP="009748DF">
      <w:pPr>
        <w:keepNext/>
        <w:spacing w:before="240" w:line="240" w:lineRule="auto"/>
        <w:rPr>
          <w:b/>
        </w:rPr>
      </w:pPr>
      <w:r w:rsidRPr="00026FF3">
        <w:rPr>
          <w:b/>
        </w:rPr>
        <w:t>ROFECOXIB</w:t>
      </w:r>
    </w:p>
    <w:p w14:paraId="52E657A0" w14:textId="77777777" w:rsidR="009748DF" w:rsidRPr="00026FF3" w:rsidRDefault="001F6281" w:rsidP="009748DF">
      <w:pPr>
        <w:rPr>
          <w:b/>
        </w:rPr>
      </w:pPr>
      <w:r w:rsidRPr="00026FF3">
        <w:t>Schedule 4</w:t>
      </w:r>
    </w:p>
    <w:p w14:paraId="69BC7AF3" w14:textId="77777777" w:rsidR="009748DF" w:rsidRPr="00026FF3" w:rsidRDefault="009748DF" w:rsidP="009748DF">
      <w:pPr>
        <w:keepNext/>
        <w:spacing w:before="240" w:line="240" w:lineRule="auto"/>
        <w:rPr>
          <w:b/>
        </w:rPr>
      </w:pPr>
      <w:r w:rsidRPr="00026FF3">
        <w:rPr>
          <w:b/>
        </w:rPr>
        <w:t>ROFLUMILAST</w:t>
      </w:r>
    </w:p>
    <w:p w14:paraId="7EC5B6B5" w14:textId="77777777" w:rsidR="009748DF" w:rsidRPr="00026FF3" w:rsidRDefault="001F6281" w:rsidP="009748DF">
      <w:pPr>
        <w:rPr>
          <w:b/>
        </w:rPr>
      </w:pPr>
      <w:r w:rsidRPr="00026FF3">
        <w:t>Schedule 4</w:t>
      </w:r>
    </w:p>
    <w:p w14:paraId="01FF3651" w14:textId="10EF77E0" w:rsidR="009748DF" w:rsidRPr="00026FF3" w:rsidRDefault="009748DF" w:rsidP="009748DF">
      <w:pPr>
        <w:keepNext/>
        <w:spacing w:before="240" w:line="240" w:lineRule="auto"/>
        <w:rPr>
          <w:b/>
        </w:rPr>
      </w:pPr>
      <w:r w:rsidRPr="00026FF3">
        <w:rPr>
          <w:b/>
        </w:rPr>
        <w:t>ROLICYCLIDINE</w:t>
      </w:r>
      <w:r w:rsidRPr="00026FF3">
        <w:rPr>
          <w:b/>
        </w:rPr>
        <w:br/>
      </w:r>
      <w:r w:rsidRPr="00026FF3">
        <w:t>cross reference: PCPY, PHP</w:t>
      </w:r>
      <w:r w:rsidR="003A28DC">
        <w:t xml:space="preserve"> (CAS No. </w:t>
      </w:r>
      <w:r w:rsidR="003A28DC" w:rsidRPr="003A28DC">
        <w:t>2201-39-0</w:t>
      </w:r>
      <w:r w:rsidR="003A28DC">
        <w:t>)</w:t>
      </w:r>
    </w:p>
    <w:p w14:paraId="36D37EF1" w14:textId="77777777" w:rsidR="009748DF" w:rsidRPr="00026FF3" w:rsidRDefault="009748DF" w:rsidP="009748DF">
      <w:pPr>
        <w:rPr>
          <w:b/>
        </w:rPr>
      </w:pPr>
      <w:r w:rsidRPr="00026FF3">
        <w:t>Schedule 9</w:t>
      </w:r>
    </w:p>
    <w:p w14:paraId="6AB9C243" w14:textId="77777777" w:rsidR="009748DF" w:rsidRPr="00026FF3" w:rsidRDefault="009748DF" w:rsidP="009748DF">
      <w:pPr>
        <w:keepNext/>
        <w:spacing w:before="240" w:line="240" w:lineRule="auto"/>
        <w:rPr>
          <w:b/>
        </w:rPr>
      </w:pPr>
      <w:r w:rsidRPr="00026FF3">
        <w:rPr>
          <w:b/>
        </w:rPr>
        <w:t>ROLITETRACYCLINE</w:t>
      </w:r>
    </w:p>
    <w:p w14:paraId="735E6598" w14:textId="77777777" w:rsidR="009748DF" w:rsidRPr="00026FF3" w:rsidRDefault="001F6281" w:rsidP="009748DF">
      <w:r w:rsidRPr="00026FF3">
        <w:t>Schedule 4</w:t>
      </w:r>
    </w:p>
    <w:p w14:paraId="076C6F95" w14:textId="77777777" w:rsidR="009748DF" w:rsidRPr="00026FF3" w:rsidRDefault="009748DF" w:rsidP="009748DF">
      <w:pPr>
        <w:keepNext/>
        <w:spacing w:before="240" w:line="240" w:lineRule="auto"/>
        <w:rPr>
          <w:b/>
        </w:rPr>
      </w:pPr>
      <w:r w:rsidRPr="00026FF3">
        <w:rPr>
          <w:b/>
        </w:rPr>
        <w:t xml:space="preserve">ROLZIRACETAM </w:t>
      </w:r>
    </w:p>
    <w:p w14:paraId="6601683D" w14:textId="77777777" w:rsidR="009748DF" w:rsidRPr="00026FF3" w:rsidRDefault="009748DF" w:rsidP="009748DF">
      <w:pPr>
        <w:spacing w:line="240" w:lineRule="auto"/>
      </w:pPr>
      <w:r w:rsidRPr="00026FF3">
        <w:t>cross reference: RACETAMS</w:t>
      </w:r>
    </w:p>
    <w:p w14:paraId="5F08E671" w14:textId="77777777" w:rsidR="009748DF" w:rsidRPr="00026FF3" w:rsidRDefault="001F6281" w:rsidP="009748DF">
      <w:r w:rsidRPr="00026FF3">
        <w:t>Schedule 4</w:t>
      </w:r>
      <w:r w:rsidR="009748DF" w:rsidRPr="00026FF3">
        <w:t xml:space="preserve"> </w:t>
      </w:r>
    </w:p>
    <w:p w14:paraId="737D67AC" w14:textId="77777777" w:rsidR="009748DF" w:rsidRPr="00026FF3" w:rsidRDefault="009748DF" w:rsidP="009748DF">
      <w:pPr>
        <w:keepNext/>
        <w:spacing w:before="240" w:line="240" w:lineRule="auto"/>
        <w:rPr>
          <w:b/>
        </w:rPr>
      </w:pPr>
      <w:r w:rsidRPr="00026FF3">
        <w:rPr>
          <w:b/>
        </w:rPr>
        <w:t>ROMIDEPSIN</w:t>
      </w:r>
    </w:p>
    <w:p w14:paraId="2CFF1D88" w14:textId="77777777" w:rsidR="009748DF" w:rsidRPr="00026FF3" w:rsidRDefault="001F6281" w:rsidP="009748DF">
      <w:pPr>
        <w:rPr>
          <w:b/>
        </w:rPr>
      </w:pPr>
      <w:r w:rsidRPr="00026FF3">
        <w:t>Schedule 4</w:t>
      </w:r>
    </w:p>
    <w:p w14:paraId="521CC18C" w14:textId="77777777" w:rsidR="009748DF" w:rsidRPr="00026FF3" w:rsidRDefault="009748DF" w:rsidP="009748DF">
      <w:pPr>
        <w:keepNext/>
        <w:spacing w:before="240" w:line="240" w:lineRule="auto"/>
        <w:rPr>
          <w:b/>
        </w:rPr>
      </w:pPr>
      <w:r w:rsidRPr="00026FF3">
        <w:rPr>
          <w:b/>
        </w:rPr>
        <w:t>ROMIFIDINE</w:t>
      </w:r>
    </w:p>
    <w:p w14:paraId="3439FB37" w14:textId="77777777" w:rsidR="009748DF" w:rsidRPr="00026FF3" w:rsidRDefault="001F6281" w:rsidP="009748DF">
      <w:pPr>
        <w:rPr>
          <w:b/>
        </w:rPr>
      </w:pPr>
      <w:r w:rsidRPr="00026FF3">
        <w:t>Schedule 4</w:t>
      </w:r>
    </w:p>
    <w:p w14:paraId="2F674147" w14:textId="77777777" w:rsidR="009748DF" w:rsidRPr="00026FF3" w:rsidRDefault="009748DF" w:rsidP="009748DF">
      <w:pPr>
        <w:keepNext/>
        <w:spacing w:before="240" w:line="240" w:lineRule="auto"/>
        <w:rPr>
          <w:b/>
        </w:rPr>
      </w:pPr>
      <w:r w:rsidRPr="00026FF3">
        <w:rPr>
          <w:b/>
        </w:rPr>
        <w:t>ROMIPLOSTIM</w:t>
      </w:r>
    </w:p>
    <w:p w14:paraId="27400188" w14:textId="77777777" w:rsidR="009748DF" w:rsidRPr="00026FF3" w:rsidRDefault="001F6281" w:rsidP="009748DF">
      <w:r w:rsidRPr="00026FF3">
        <w:t>Schedule 4</w:t>
      </w:r>
    </w:p>
    <w:p w14:paraId="5D8795D9" w14:textId="77777777" w:rsidR="009748DF" w:rsidRPr="00026FF3" w:rsidRDefault="009748DF" w:rsidP="009748DF">
      <w:pPr>
        <w:keepNext/>
        <w:spacing w:before="240" w:line="240" w:lineRule="auto"/>
        <w:rPr>
          <w:b/>
        </w:rPr>
      </w:pPr>
      <w:r w:rsidRPr="00026FF3">
        <w:rPr>
          <w:b/>
        </w:rPr>
        <w:t>ROMOSOZUMAB</w:t>
      </w:r>
    </w:p>
    <w:p w14:paraId="358C7EB3" w14:textId="77777777" w:rsidR="009748DF" w:rsidRPr="00026FF3" w:rsidRDefault="001F6281" w:rsidP="009748DF">
      <w:pPr>
        <w:rPr>
          <w:b/>
        </w:rPr>
      </w:pPr>
      <w:r w:rsidRPr="00026FF3">
        <w:rPr>
          <w:rFonts w:eastAsia="Times New Roman" w:cs="Calibri"/>
          <w:bCs/>
          <w:lang w:eastAsia="en-AU"/>
        </w:rPr>
        <w:t>Schedule 4</w:t>
      </w:r>
    </w:p>
    <w:p w14:paraId="69E55CD6" w14:textId="77777777" w:rsidR="009748DF" w:rsidRPr="00026FF3" w:rsidRDefault="009748DF" w:rsidP="009748DF">
      <w:pPr>
        <w:keepNext/>
        <w:spacing w:before="240" w:line="240" w:lineRule="auto"/>
        <w:rPr>
          <w:b/>
        </w:rPr>
      </w:pPr>
      <w:r w:rsidRPr="00026FF3">
        <w:rPr>
          <w:b/>
        </w:rPr>
        <w:t>RONIDAZOLE</w:t>
      </w:r>
    </w:p>
    <w:p w14:paraId="1F276658" w14:textId="77777777" w:rsidR="009748DF" w:rsidRPr="00026FF3" w:rsidRDefault="001F6281" w:rsidP="009748DF">
      <w:pPr>
        <w:rPr>
          <w:b/>
        </w:rPr>
      </w:pPr>
      <w:r w:rsidRPr="00026FF3">
        <w:t>Schedule 4</w:t>
      </w:r>
    </w:p>
    <w:p w14:paraId="458E0753" w14:textId="77777777" w:rsidR="009748DF" w:rsidRPr="00026FF3" w:rsidRDefault="009748DF" w:rsidP="009748DF">
      <w:pPr>
        <w:keepNext/>
        <w:spacing w:before="240" w:line="240" w:lineRule="auto"/>
        <w:rPr>
          <w:b/>
        </w:rPr>
      </w:pPr>
      <w:r w:rsidRPr="00026FF3">
        <w:rPr>
          <w:b/>
        </w:rPr>
        <w:lastRenderedPageBreak/>
        <w:t>ROPINIROLE</w:t>
      </w:r>
    </w:p>
    <w:p w14:paraId="74BBCE52" w14:textId="77777777" w:rsidR="009748DF" w:rsidRPr="00026FF3" w:rsidRDefault="001F6281" w:rsidP="009748DF">
      <w:r w:rsidRPr="00026FF3">
        <w:t>Schedule 4</w:t>
      </w:r>
    </w:p>
    <w:p w14:paraId="63E71174" w14:textId="77777777" w:rsidR="009748DF" w:rsidRPr="00026FF3" w:rsidRDefault="009748DF" w:rsidP="009748DF">
      <w:pPr>
        <w:keepNext/>
        <w:spacing w:before="240" w:line="240" w:lineRule="auto"/>
        <w:rPr>
          <w:b/>
        </w:rPr>
      </w:pPr>
      <w:r w:rsidRPr="00026FF3">
        <w:rPr>
          <w:b/>
        </w:rPr>
        <w:t>ROPIVACAINE</w:t>
      </w:r>
    </w:p>
    <w:p w14:paraId="32957E1C" w14:textId="77777777" w:rsidR="009748DF" w:rsidRPr="00026FF3" w:rsidRDefault="001F6281" w:rsidP="009748DF">
      <w:pPr>
        <w:rPr>
          <w:b/>
        </w:rPr>
      </w:pPr>
      <w:r w:rsidRPr="00026FF3">
        <w:t>Schedule 4</w:t>
      </w:r>
    </w:p>
    <w:p w14:paraId="2C13D263" w14:textId="77777777" w:rsidR="009748DF" w:rsidRPr="00026FF3" w:rsidRDefault="009748DF" w:rsidP="009748DF">
      <w:pPr>
        <w:keepNext/>
        <w:spacing w:before="240" w:line="240" w:lineRule="auto"/>
        <w:rPr>
          <w:b/>
        </w:rPr>
      </w:pPr>
      <w:r w:rsidRPr="00026FF3">
        <w:rPr>
          <w:b/>
        </w:rPr>
        <w:t>ROSEMARY OIL</w:t>
      </w:r>
    </w:p>
    <w:p w14:paraId="0F7AEE1E" w14:textId="77777777" w:rsidR="009748DF" w:rsidRPr="00026FF3" w:rsidRDefault="009748DF" w:rsidP="009748DF">
      <w:pPr>
        <w:rPr>
          <w:b/>
        </w:rPr>
      </w:pPr>
      <w:r w:rsidRPr="00026FF3">
        <w:t xml:space="preserve">Appendix B, </w:t>
      </w:r>
      <w:r w:rsidR="001F6281" w:rsidRPr="00026FF3">
        <w:t>clause 3</w:t>
      </w:r>
    </w:p>
    <w:p w14:paraId="7A0DB9AE" w14:textId="77777777" w:rsidR="009748DF" w:rsidRPr="00026FF3" w:rsidRDefault="009748DF" w:rsidP="009748DF">
      <w:pPr>
        <w:keepNext/>
        <w:spacing w:before="240" w:line="240" w:lineRule="auto"/>
        <w:rPr>
          <w:b/>
        </w:rPr>
      </w:pPr>
      <w:r w:rsidRPr="00026FF3">
        <w:rPr>
          <w:b/>
        </w:rPr>
        <w:t>ROSIGLITAZONE</w:t>
      </w:r>
    </w:p>
    <w:p w14:paraId="7B993EAB" w14:textId="77777777" w:rsidR="009748DF" w:rsidRPr="00026FF3" w:rsidRDefault="001F6281" w:rsidP="009748DF">
      <w:pPr>
        <w:rPr>
          <w:b/>
        </w:rPr>
      </w:pPr>
      <w:r w:rsidRPr="00026FF3">
        <w:t>Schedule 4</w:t>
      </w:r>
    </w:p>
    <w:p w14:paraId="41062D11" w14:textId="77777777" w:rsidR="009748DF" w:rsidRPr="00026FF3" w:rsidRDefault="009748DF" w:rsidP="009748DF">
      <w:pPr>
        <w:keepNext/>
        <w:spacing w:before="240" w:line="240" w:lineRule="auto"/>
      </w:pPr>
      <w:r w:rsidRPr="00026FF3">
        <w:rPr>
          <w:b/>
        </w:rPr>
        <w:t>ROSIN</w:t>
      </w:r>
      <w:r w:rsidRPr="00026FF3">
        <w:rPr>
          <w:b/>
        </w:rPr>
        <w:br/>
      </w:r>
      <w:r w:rsidRPr="00026FF3">
        <w:t>cross reference: COLOPHONY</w:t>
      </w:r>
    </w:p>
    <w:p w14:paraId="24FBC443" w14:textId="77777777" w:rsidR="009748DF" w:rsidRPr="00026FF3" w:rsidRDefault="001F6281" w:rsidP="009748DF">
      <w:r w:rsidRPr="00026FF3">
        <w:t>Schedule 5</w:t>
      </w:r>
    </w:p>
    <w:p w14:paraId="69A50512" w14:textId="77777777" w:rsidR="009748DF" w:rsidRPr="00026FF3" w:rsidRDefault="009748DF" w:rsidP="009748DF">
      <w:pPr>
        <w:keepNext/>
        <w:spacing w:before="240" w:line="240" w:lineRule="auto"/>
        <w:rPr>
          <w:b/>
        </w:rPr>
      </w:pPr>
      <w:r w:rsidRPr="00026FF3">
        <w:rPr>
          <w:b/>
        </w:rPr>
        <w:t>ROSOXACIN</w:t>
      </w:r>
    </w:p>
    <w:p w14:paraId="7AC06F5C" w14:textId="77777777" w:rsidR="009748DF" w:rsidRPr="00026FF3" w:rsidRDefault="001F6281" w:rsidP="009748DF">
      <w:pPr>
        <w:rPr>
          <w:b/>
        </w:rPr>
      </w:pPr>
      <w:r w:rsidRPr="00026FF3">
        <w:t>Schedule 4</w:t>
      </w:r>
    </w:p>
    <w:p w14:paraId="437D04DF" w14:textId="77777777" w:rsidR="009748DF" w:rsidRPr="00026FF3" w:rsidRDefault="009748DF" w:rsidP="009748DF">
      <w:pPr>
        <w:keepNext/>
        <w:spacing w:before="240" w:line="240" w:lineRule="auto"/>
        <w:rPr>
          <w:b/>
        </w:rPr>
      </w:pPr>
      <w:r w:rsidRPr="00026FF3">
        <w:rPr>
          <w:b/>
        </w:rPr>
        <w:t>ROSUVASTATIN</w:t>
      </w:r>
    </w:p>
    <w:p w14:paraId="2E30C0F2" w14:textId="77777777" w:rsidR="009748DF" w:rsidRPr="00026FF3" w:rsidRDefault="001F6281" w:rsidP="009748DF">
      <w:pPr>
        <w:rPr>
          <w:b/>
        </w:rPr>
      </w:pPr>
      <w:r w:rsidRPr="00026FF3">
        <w:t>Schedule 4</w:t>
      </w:r>
    </w:p>
    <w:p w14:paraId="1F66C6E7" w14:textId="77777777" w:rsidR="009748DF" w:rsidRPr="00026FF3" w:rsidRDefault="009748DF" w:rsidP="009748DF">
      <w:pPr>
        <w:keepNext/>
        <w:spacing w:before="240" w:line="240" w:lineRule="auto"/>
      </w:pPr>
      <w:r w:rsidRPr="00026FF3">
        <w:rPr>
          <w:b/>
        </w:rPr>
        <w:t>ROTENONE</w:t>
      </w:r>
      <w:r w:rsidRPr="00026FF3">
        <w:rPr>
          <w:b/>
        </w:rPr>
        <w:br/>
      </w:r>
      <w:r w:rsidRPr="00026FF3">
        <w:t>cross reference: CUBE</w:t>
      </w:r>
    </w:p>
    <w:p w14:paraId="44E94E3B" w14:textId="77777777" w:rsidR="009748DF" w:rsidRPr="00026FF3" w:rsidRDefault="001F6281" w:rsidP="009748DF">
      <w:pPr>
        <w:rPr>
          <w:b/>
        </w:rPr>
      </w:pPr>
      <w:r w:rsidRPr="00026FF3">
        <w:t>Schedule 6</w:t>
      </w:r>
    </w:p>
    <w:p w14:paraId="456AFDC2" w14:textId="77777777" w:rsidR="009748DF" w:rsidRPr="00026FF3" w:rsidRDefault="009748DF" w:rsidP="009748DF">
      <w:pPr>
        <w:keepNext/>
        <w:spacing w:before="240" w:line="240" w:lineRule="auto"/>
        <w:rPr>
          <w:b/>
        </w:rPr>
      </w:pPr>
      <w:r w:rsidRPr="00026FF3">
        <w:rPr>
          <w:b/>
        </w:rPr>
        <w:t>ROTIGOTINE</w:t>
      </w:r>
    </w:p>
    <w:p w14:paraId="3495CA87" w14:textId="77777777" w:rsidR="009748DF" w:rsidRPr="00026FF3" w:rsidRDefault="001F6281" w:rsidP="009748DF">
      <w:pPr>
        <w:rPr>
          <w:b/>
        </w:rPr>
      </w:pPr>
      <w:r w:rsidRPr="00026FF3">
        <w:t>Schedule 4</w:t>
      </w:r>
      <w:r w:rsidR="009748DF" w:rsidRPr="00026FF3">
        <w:br/>
        <w:t>Appendix K, clause 1</w:t>
      </w:r>
    </w:p>
    <w:p w14:paraId="718768B8" w14:textId="77777777" w:rsidR="009748DF" w:rsidRPr="00026FF3" w:rsidRDefault="009748DF" w:rsidP="009748DF">
      <w:pPr>
        <w:keepNext/>
        <w:spacing w:before="240" w:line="240" w:lineRule="auto"/>
        <w:rPr>
          <w:b/>
        </w:rPr>
      </w:pPr>
      <w:r w:rsidRPr="00026FF3">
        <w:rPr>
          <w:b/>
        </w:rPr>
        <w:t>ROXIBOLONE</w:t>
      </w:r>
    </w:p>
    <w:p w14:paraId="72C94637" w14:textId="77777777" w:rsidR="009748DF" w:rsidRPr="00026FF3" w:rsidRDefault="001F6281" w:rsidP="009748DF">
      <w:pPr>
        <w:rPr>
          <w:b/>
        </w:rPr>
      </w:pPr>
      <w:r w:rsidRPr="00026FF3">
        <w:t>Schedule 4</w:t>
      </w:r>
      <w:r w:rsidR="009748DF" w:rsidRPr="00026FF3">
        <w:br/>
        <w:t>Appendix D, clause 5 (Anabolic and/or androgenic steroidal agents)</w:t>
      </w:r>
    </w:p>
    <w:p w14:paraId="2E97910F" w14:textId="77777777" w:rsidR="009748DF" w:rsidRPr="00026FF3" w:rsidRDefault="009748DF" w:rsidP="009748DF">
      <w:pPr>
        <w:keepNext/>
        <w:spacing w:before="240" w:line="240" w:lineRule="auto"/>
        <w:rPr>
          <w:b/>
        </w:rPr>
      </w:pPr>
      <w:r w:rsidRPr="00026FF3">
        <w:rPr>
          <w:b/>
        </w:rPr>
        <w:t>ROXITHROMYCIN</w:t>
      </w:r>
    </w:p>
    <w:p w14:paraId="07A4C7A4" w14:textId="77777777" w:rsidR="009748DF" w:rsidRDefault="001F6281" w:rsidP="009748DF">
      <w:r w:rsidRPr="00026FF3">
        <w:t>Schedule 4</w:t>
      </w:r>
    </w:p>
    <w:p w14:paraId="75C8F2F6" w14:textId="17868882" w:rsidR="00F60089" w:rsidRPr="00026FF3" w:rsidRDefault="00F60089" w:rsidP="00F60089">
      <w:pPr>
        <w:keepNext/>
        <w:spacing w:before="240" w:line="240" w:lineRule="auto"/>
        <w:rPr>
          <w:b/>
        </w:rPr>
      </w:pPr>
      <w:r w:rsidRPr="00026FF3">
        <w:rPr>
          <w:b/>
        </w:rPr>
        <w:t>RO</w:t>
      </w:r>
      <w:r w:rsidR="00C40571">
        <w:rPr>
          <w:b/>
        </w:rPr>
        <w:t>ZANOLIXIZUMAB</w:t>
      </w:r>
    </w:p>
    <w:p w14:paraId="391DACAC" w14:textId="77777777" w:rsidR="00F60089" w:rsidRPr="00026FF3" w:rsidRDefault="00F60089" w:rsidP="00F60089">
      <w:pPr>
        <w:rPr>
          <w:b/>
        </w:rPr>
      </w:pPr>
      <w:r w:rsidRPr="00026FF3">
        <w:t>Schedule 4</w:t>
      </w:r>
    </w:p>
    <w:p w14:paraId="578B943A" w14:textId="77777777" w:rsidR="009748DF" w:rsidRPr="00026FF3" w:rsidRDefault="009748DF" w:rsidP="009748DF">
      <w:pPr>
        <w:keepNext/>
        <w:spacing w:before="240" w:line="240" w:lineRule="auto"/>
        <w:rPr>
          <w:b/>
        </w:rPr>
      </w:pPr>
      <w:r w:rsidRPr="00026FF3">
        <w:rPr>
          <w:b/>
        </w:rPr>
        <w:t>RUBELLA VACCINE</w:t>
      </w:r>
    </w:p>
    <w:p w14:paraId="20C25102" w14:textId="77777777" w:rsidR="009748DF" w:rsidRPr="00026FF3" w:rsidRDefault="001F6281" w:rsidP="009748DF">
      <w:pPr>
        <w:rPr>
          <w:b/>
        </w:rPr>
      </w:pPr>
      <w:r w:rsidRPr="00026FF3">
        <w:t>Schedule 4</w:t>
      </w:r>
    </w:p>
    <w:p w14:paraId="59AA8EB2" w14:textId="77777777" w:rsidR="009748DF" w:rsidRPr="00026FF3" w:rsidRDefault="009748DF" w:rsidP="009748DF">
      <w:pPr>
        <w:keepNext/>
        <w:spacing w:before="240" w:line="240" w:lineRule="auto"/>
        <w:rPr>
          <w:b/>
        </w:rPr>
      </w:pPr>
      <w:r w:rsidRPr="00026FF3">
        <w:rPr>
          <w:b/>
        </w:rPr>
        <w:t>RUBOXISTAURIN</w:t>
      </w:r>
    </w:p>
    <w:p w14:paraId="7F311BC0" w14:textId="77777777" w:rsidR="009748DF" w:rsidRPr="00026FF3" w:rsidRDefault="001F6281" w:rsidP="009748DF">
      <w:r w:rsidRPr="00026FF3">
        <w:t>Schedule 4</w:t>
      </w:r>
    </w:p>
    <w:p w14:paraId="1A0293D5" w14:textId="77777777" w:rsidR="009748DF" w:rsidRPr="00026FF3" w:rsidRDefault="009748DF" w:rsidP="009748DF">
      <w:pPr>
        <w:keepNext/>
        <w:spacing w:before="240" w:line="240" w:lineRule="auto"/>
        <w:rPr>
          <w:b/>
        </w:rPr>
      </w:pPr>
      <w:r w:rsidRPr="00026FF3">
        <w:rPr>
          <w:b/>
        </w:rPr>
        <w:t xml:space="preserve">RUFINAMIDE </w:t>
      </w:r>
    </w:p>
    <w:p w14:paraId="6FEE0840" w14:textId="77777777" w:rsidR="009748DF" w:rsidRPr="00026FF3" w:rsidRDefault="001F6281" w:rsidP="009748DF">
      <w:r w:rsidRPr="00026FF3">
        <w:t>Schedule 4</w:t>
      </w:r>
      <w:r w:rsidR="009748DF" w:rsidRPr="00026FF3">
        <w:br/>
        <w:t>Appendix K, clause 1</w:t>
      </w:r>
      <w:r w:rsidR="009748DF" w:rsidRPr="00026FF3">
        <w:br/>
        <w:t xml:space="preserve">Appendix L, </w:t>
      </w:r>
      <w:r w:rsidRPr="00026FF3">
        <w:t>clause 2</w:t>
      </w:r>
    </w:p>
    <w:p w14:paraId="19BF7018" w14:textId="77777777" w:rsidR="009748DF" w:rsidRPr="00026FF3" w:rsidRDefault="009748DF" w:rsidP="009748DF">
      <w:pPr>
        <w:keepNext/>
        <w:spacing w:before="240" w:line="240" w:lineRule="auto"/>
        <w:rPr>
          <w:b/>
        </w:rPr>
      </w:pPr>
      <w:r w:rsidRPr="00026FF3">
        <w:rPr>
          <w:b/>
        </w:rPr>
        <w:t>RUPATADINE</w:t>
      </w:r>
    </w:p>
    <w:p w14:paraId="603C1179" w14:textId="77777777" w:rsidR="009748DF" w:rsidRPr="00026FF3" w:rsidRDefault="001F6281" w:rsidP="009748DF">
      <w:pPr>
        <w:rPr>
          <w:b/>
        </w:rPr>
      </w:pPr>
      <w:r w:rsidRPr="00026FF3">
        <w:t>Schedule 4</w:t>
      </w:r>
      <w:r w:rsidR="009748DF" w:rsidRPr="00026FF3">
        <w:br/>
        <w:t>Appendix K, clause 1</w:t>
      </w:r>
    </w:p>
    <w:p w14:paraId="7B77371B" w14:textId="77777777" w:rsidR="009748DF" w:rsidRPr="00026FF3" w:rsidRDefault="009748DF" w:rsidP="009748DF">
      <w:pPr>
        <w:keepNext/>
        <w:spacing w:before="240" w:line="240" w:lineRule="auto"/>
        <w:rPr>
          <w:b/>
        </w:rPr>
      </w:pPr>
      <w:r w:rsidRPr="00026FF3">
        <w:rPr>
          <w:b/>
        </w:rPr>
        <w:lastRenderedPageBreak/>
        <w:t>RUXOLITINIB</w:t>
      </w:r>
    </w:p>
    <w:p w14:paraId="2789F315" w14:textId="77777777" w:rsidR="009748DF" w:rsidRPr="00026FF3" w:rsidRDefault="001F6281" w:rsidP="009748DF">
      <w:pPr>
        <w:rPr>
          <w:b/>
        </w:rPr>
      </w:pPr>
      <w:r w:rsidRPr="00026FF3">
        <w:t>Schedule 4</w:t>
      </w:r>
    </w:p>
    <w:p w14:paraId="723F323C" w14:textId="77777777" w:rsidR="009748DF" w:rsidRPr="00026FF3" w:rsidRDefault="009748DF" w:rsidP="009748DF">
      <w:pPr>
        <w:pageBreakBefore/>
        <w:spacing w:before="280" w:line="240" w:lineRule="auto"/>
        <w:rPr>
          <w:b/>
          <w:sz w:val="32"/>
          <w:szCs w:val="32"/>
        </w:rPr>
      </w:pPr>
      <w:r w:rsidRPr="00026FF3">
        <w:rPr>
          <w:b/>
          <w:sz w:val="32"/>
          <w:szCs w:val="32"/>
        </w:rPr>
        <w:lastRenderedPageBreak/>
        <w:t>S</w:t>
      </w:r>
    </w:p>
    <w:p w14:paraId="7D771E2E" w14:textId="77777777" w:rsidR="009748DF" w:rsidRPr="00026FF3" w:rsidRDefault="009748DF" w:rsidP="009748DF">
      <w:pPr>
        <w:keepNext/>
        <w:spacing w:before="240" w:line="240" w:lineRule="auto"/>
        <w:rPr>
          <w:b/>
        </w:rPr>
      </w:pPr>
      <w:r w:rsidRPr="00026FF3">
        <w:rPr>
          <w:b/>
        </w:rPr>
        <w:t>SACITUZUMAB GOVITECAN</w:t>
      </w:r>
    </w:p>
    <w:p w14:paraId="5DCDCA9D" w14:textId="77777777" w:rsidR="009748DF" w:rsidRPr="00026FF3" w:rsidRDefault="001F6281" w:rsidP="009748DF">
      <w:pPr>
        <w:rPr>
          <w:bCs/>
        </w:rPr>
      </w:pPr>
      <w:r w:rsidRPr="00026FF3">
        <w:rPr>
          <w:bCs/>
        </w:rPr>
        <w:t>Schedule 4</w:t>
      </w:r>
    </w:p>
    <w:p w14:paraId="3AE2C546" w14:textId="77777777" w:rsidR="009748DF" w:rsidRPr="00026FF3" w:rsidRDefault="009748DF" w:rsidP="009748DF">
      <w:pPr>
        <w:keepNext/>
        <w:spacing w:before="240" w:line="240" w:lineRule="auto"/>
        <w:rPr>
          <w:b/>
        </w:rPr>
      </w:pPr>
      <w:r w:rsidRPr="00026FF3">
        <w:rPr>
          <w:b/>
        </w:rPr>
        <w:t>SACUBITRIL</w:t>
      </w:r>
    </w:p>
    <w:p w14:paraId="28B6D8E9" w14:textId="77777777" w:rsidR="009748DF" w:rsidRPr="00026FF3" w:rsidRDefault="001F6281" w:rsidP="009748DF">
      <w:r w:rsidRPr="00026FF3">
        <w:t>Schedule 4</w:t>
      </w:r>
    </w:p>
    <w:p w14:paraId="09AC2B41" w14:textId="77777777" w:rsidR="009748DF" w:rsidRPr="00026FF3" w:rsidRDefault="009748DF" w:rsidP="009748DF">
      <w:pPr>
        <w:keepNext/>
        <w:spacing w:before="240" w:line="240" w:lineRule="auto"/>
        <w:rPr>
          <w:b/>
        </w:rPr>
      </w:pPr>
      <w:r w:rsidRPr="00026FF3">
        <w:rPr>
          <w:b/>
        </w:rPr>
        <w:t>SAFINAMIDE</w:t>
      </w:r>
    </w:p>
    <w:p w14:paraId="2D041077" w14:textId="77777777" w:rsidR="009748DF" w:rsidRPr="00026FF3" w:rsidRDefault="001F6281" w:rsidP="009748DF">
      <w:pPr>
        <w:rPr>
          <w:b/>
        </w:rPr>
      </w:pPr>
      <w:r w:rsidRPr="00026FF3">
        <w:t>Schedule 4</w:t>
      </w:r>
    </w:p>
    <w:p w14:paraId="0FF87362" w14:textId="77777777" w:rsidR="009748DF" w:rsidRPr="00026FF3" w:rsidRDefault="009748DF" w:rsidP="009748DF">
      <w:pPr>
        <w:keepNext/>
        <w:spacing w:before="240" w:line="240" w:lineRule="auto"/>
        <w:rPr>
          <w:b/>
        </w:rPr>
      </w:pPr>
      <w:r w:rsidRPr="00026FF3">
        <w:rPr>
          <w:b/>
        </w:rPr>
        <w:t>SAFLUFENACIL</w:t>
      </w:r>
    </w:p>
    <w:p w14:paraId="496F3B63" w14:textId="77777777" w:rsidR="009748DF" w:rsidRPr="00026FF3" w:rsidRDefault="001F6281" w:rsidP="009748DF">
      <w:pPr>
        <w:rPr>
          <w:b/>
        </w:rPr>
      </w:pPr>
      <w:r w:rsidRPr="00026FF3">
        <w:t>Schedule 7</w:t>
      </w:r>
      <w:r w:rsidR="009748DF" w:rsidRPr="00026FF3">
        <w:br/>
      </w:r>
      <w:r w:rsidRPr="00026FF3">
        <w:t>Schedule 5</w:t>
      </w:r>
    </w:p>
    <w:p w14:paraId="4B461510" w14:textId="33447F63" w:rsidR="009748DF" w:rsidRPr="00026FF3" w:rsidRDefault="009748DF" w:rsidP="009748DF">
      <w:pPr>
        <w:keepNext/>
        <w:spacing w:before="240" w:line="240" w:lineRule="auto"/>
      </w:pPr>
      <w:r w:rsidRPr="00026FF3">
        <w:rPr>
          <w:b/>
        </w:rPr>
        <w:t>SAFROLE</w:t>
      </w:r>
      <w:r w:rsidRPr="00026FF3">
        <w:rPr>
          <w:b/>
        </w:rPr>
        <w:br/>
      </w:r>
      <w:r w:rsidRPr="00026FF3">
        <w:t xml:space="preserve">cross reference: </w:t>
      </w:r>
      <w:r w:rsidR="00E5062D">
        <w:t xml:space="preserve">CAS No. </w:t>
      </w:r>
      <w:r w:rsidR="00E5062D" w:rsidRPr="00EB15E6">
        <w:t>94-59-7</w:t>
      </w:r>
      <w:r w:rsidR="00E5062D">
        <w:t xml:space="preserve">, </w:t>
      </w:r>
      <w:r w:rsidRPr="00026FF3">
        <w:t>SASSAFRAS OIL</w:t>
      </w:r>
      <w:r w:rsidR="00EB15E6">
        <w:t xml:space="preserve"> </w:t>
      </w:r>
    </w:p>
    <w:p w14:paraId="5AA2E7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36910CD5" w14:textId="77777777" w:rsidR="009748DF" w:rsidRPr="00026FF3" w:rsidRDefault="009748DF" w:rsidP="009748DF">
      <w:pPr>
        <w:keepNext/>
        <w:spacing w:before="240" w:line="240" w:lineRule="auto"/>
        <w:rPr>
          <w:b/>
        </w:rPr>
      </w:pPr>
      <w:r w:rsidRPr="00026FF3">
        <w:rPr>
          <w:b/>
        </w:rPr>
        <w:t>SAGE OIL</w:t>
      </w:r>
      <w:r w:rsidRPr="00026FF3">
        <w:rPr>
          <w:b/>
        </w:rPr>
        <w:br/>
      </w:r>
      <w:r w:rsidRPr="00026FF3">
        <w:t>cross reference: DALMATIAN, THUJONE</w:t>
      </w:r>
    </w:p>
    <w:p w14:paraId="75A60B43" w14:textId="77777777" w:rsidR="009748DF" w:rsidRPr="00026FF3" w:rsidRDefault="001F6281" w:rsidP="009748DF">
      <w:pPr>
        <w:rPr>
          <w:b/>
        </w:rPr>
      </w:pPr>
      <w:r w:rsidRPr="00026FF3">
        <w:t>Schedule 6</w:t>
      </w:r>
      <w:r w:rsidR="009748DF" w:rsidRPr="00026FF3">
        <w:br/>
        <w:t xml:space="preserve">Appendix E, </w:t>
      </w:r>
      <w:r w:rsidRPr="00026FF3">
        <w:t>clause 3</w:t>
      </w:r>
    </w:p>
    <w:p w14:paraId="7E0AF8E8" w14:textId="77777777" w:rsidR="009748DF" w:rsidRPr="00026FF3" w:rsidRDefault="009748DF" w:rsidP="009748DF">
      <w:pPr>
        <w:keepNext/>
        <w:spacing w:before="240" w:line="240" w:lineRule="auto"/>
      </w:pPr>
      <w:r w:rsidRPr="00026FF3">
        <w:rPr>
          <w:b/>
        </w:rPr>
        <w:t>SAGE OIL (Spanish)</w:t>
      </w:r>
      <w:r w:rsidRPr="00026FF3">
        <w:rPr>
          <w:b/>
        </w:rPr>
        <w:br/>
      </w:r>
      <w:r w:rsidRPr="00026FF3">
        <w:t>cross reference: CAMPHOR</w:t>
      </w:r>
    </w:p>
    <w:p w14:paraId="05FBC7F5" w14:textId="77777777" w:rsidR="009748DF" w:rsidRPr="00026FF3" w:rsidRDefault="009748DF" w:rsidP="009748DF">
      <w:pPr>
        <w:rPr>
          <w:b/>
        </w:rPr>
      </w:pPr>
      <w:r w:rsidRPr="00026FF3">
        <w:t xml:space="preserve">Appendix B, </w:t>
      </w:r>
      <w:r w:rsidR="001F6281" w:rsidRPr="00026FF3">
        <w:t>clause 3</w:t>
      </w:r>
    </w:p>
    <w:p w14:paraId="2732B63B" w14:textId="77777777" w:rsidR="009748DF" w:rsidRPr="00026FF3" w:rsidRDefault="009748DF" w:rsidP="009748DF">
      <w:pPr>
        <w:keepNext/>
        <w:spacing w:before="240" w:line="240" w:lineRule="auto"/>
        <w:rPr>
          <w:b/>
        </w:rPr>
      </w:pPr>
      <w:r w:rsidRPr="00026FF3">
        <w:rPr>
          <w:b/>
        </w:rPr>
        <w:t>SALBUTAMOL</w:t>
      </w:r>
    </w:p>
    <w:p w14:paraId="5F85C010"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2925FC5B" w14:textId="77777777" w:rsidR="009748DF" w:rsidRPr="00026FF3" w:rsidRDefault="009748DF" w:rsidP="009748DF">
      <w:pPr>
        <w:keepNext/>
        <w:spacing w:before="240" w:line="240" w:lineRule="auto"/>
      </w:pPr>
      <w:r w:rsidRPr="00026FF3">
        <w:rPr>
          <w:b/>
        </w:rPr>
        <w:t>SALCATONIN</w:t>
      </w:r>
      <w:r w:rsidRPr="00026FF3">
        <w:rPr>
          <w:b/>
        </w:rPr>
        <w:br/>
      </w:r>
      <w:r w:rsidRPr="00026FF3">
        <w:t>cross reference: CALCITONIN SALMON</w:t>
      </w:r>
    </w:p>
    <w:p w14:paraId="314F0108" w14:textId="77777777" w:rsidR="009748DF" w:rsidRPr="00026FF3" w:rsidRDefault="009748DF" w:rsidP="009748DF">
      <w:pPr>
        <w:keepNext/>
        <w:spacing w:before="240" w:line="240" w:lineRule="auto"/>
      </w:pPr>
      <w:r w:rsidRPr="00026FF3">
        <w:rPr>
          <w:b/>
        </w:rPr>
        <w:t>SALICYLAMIDE</w:t>
      </w:r>
      <w:r w:rsidRPr="00026FF3">
        <w:rPr>
          <w:b/>
        </w:rPr>
        <w:br/>
      </w:r>
      <w:r w:rsidRPr="00026FF3">
        <w:t>cross reference: ASPIRIN, CAFFEINE, PARACETAMOL</w:t>
      </w:r>
    </w:p>
    <w:p w14:paraId="3EE75ECE"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4D2CE8F1" w14:textId="77777777" w:rsidR="009748DF" w:rsidRPr="00026FF3" w:rsidRDefault="009748DF" w:rsidP="009748DF">
      <w:pPr>
        <w:keepNext/>
        <w:spacing w:before="240" w:line="240" w:lineRule="auto"/>
        <w:rPr>
          <w:b/>
        </w:rPr>
      </w:pPr>
      <w:r w:rsidRPr="00026FF3">
        <w:rPr>
          <w:b/>
        </w:rPr>
        <w:t>SALICYLANILIDE</w:t>
      </w:r>
    </w:p>
    <w:p w14:paraId="4EF132CD" w14:textId="77777777" w:rsidR="009748DF" w:rsidRPr="00026FF3" w:rsidRDefault="001F6281" w:rsidP="009748DF">
      <w:pPr>
        <w:rPr>
          <w:b/>
        </w:rPr>
      </w:pPr>
      <w:r w:rsidRPr="00026FF3">
        <w:t>Schedule 5</w:t>
      </w:r>
    </w:p>
    <w:p w14:paraId="1636C6BB" w14:textId="77777777" w:rsidR="009748DF" w:rsidRPr="00026FF3" w:rsidRDefault="009748DF" w:rsidP="009748DF">
      <w:pPr>
        <w:keepNext/>
        <w:spacing w:before="240" w:line="240" w:lineRule="auto"/>
      </w:pPr>
      <w:r w:rsidRPr="00026FF3">
        <w:rPr>
          <w:b/>
        </w:rPr>
        <w:t>SALICYLIC ACID</w:t>
      </w:r>
      <w:r w:rsidRPr="00026FF3">
        <w:rPr>
          <w:b/>
        </w:rPr>
        <w:br/>
      </w:r>
      <w:r w:rsidRPr="00026FF3">
        <w:t>cross reference: CHOLINE SALICYLATE</w:t>
      </w:r>
    </w:p>
    <w:p w14:paraId="4E72A8C2" w14:textId="77777777" w:rsidR="009748DF" w:rsidRPr="00026FF3" w:rsidRDefault="001F6281" w:rsidP="009748DF">
      <w:r w:rsidRPr="00026FF3">
        <w:t>Schedule 3</w:t>
      </w:r>
    </w:p>
    <w:p w14:paraId="1FC0F67E" w14:textId="77777777" w:rsidR="009748DF" w:rsidRPr="00026FF3" w:rsidRDefault="009748DF" w:rsidP="009748DF">
      <w:pPr>
        <w:rPr>
          <w:b/>
        </w:rPr>
      </w:pPr>
      <w:r w:rsidRPr="00026FF3">
        <w:t>Appendix H, clause 1</w:t>
      </w:r>
    </w:p>
    <w:p w14:paraId="48BCF559" w14:textId="77777777" w:rsidR="009748DF" w:rsidRPr="00026FF3" w:rsidRDefault="009748DF" w:rsidP="009748DF">
      <w:pPr>
        <w:keepNext/>
        <w:spacing w:before="240" w:line="240" w:lineRule="auto"/>
        <w:rPr>
          <w:b/>
        </w:rPr>
      </w:pPr>
      <w:r w:rsidRPr="00026FF3">
        <w:rPr>
          <w:b/>
        </w:rPr>
        <w:lastRenderedPageBreak/>
        <w:t>SALINOMYCIN</w:t>
      </w:r>
    </w:p>
    <w:p w14:paraId="141D2C4E" w14:textId="77777777" w:rsidR="009748DF" w:rsidRPr="00026FF3" w:rsidRDefault="001F6281" w:rsidP="009748DF">
      <w:pPr>
        <w:rPr>
          <w:b/>
        </w:rPr>
      </w:pPr>
      <w:r w:rsidRPr="00026FF3">
        <w:t>Schedule 6</w:t>
      </w:r>
      <w:r w:rsidR="009748DF" w:rsidRPr="00026FF3">
        <w:br/>
      </w:r>
      <w:r w:rsidRPr="00026FF3">
        <w:t>Schedule 4</w:t>
      </w:r>
    </w:p>
    <w:p w14:paraId="3E395F10" w14:textId="77777777" w:rsidR="009748DF" w:rsidRPr="00026FF3" w:rsidRDefault="009748DF" w:rsidP="009748DF">
      <w:pPr>
        <w:keepNext/>
        <w:spacing w:before="240" w:line="240" w:lineRule="auto"/>
        <w:rPr>
          <w:b/>
        </w:rPr>
      </w:pPr>
      <w:r w:rsidRPr="00026FF3">
        <w:rPr>
          <w:b/>
        </w:rPr>
        <w:t>SALMETEROL</w:t>
      </w:r>
    </w:p>
    <w:p w14:paraId="3A00C187" w14:textId="77777777" w:rsidR="009748DF" w:rsidRPr="00026FF3" w:rsidRDefault="001F6281" w:rsidP="009748DF">
      <w:pPr>
        <w:rPr>
          <w:b/>
        </w:rPr>
      </w:pPr>
      <w:r w:rsidRPr="00026FF3">
        <w:t>Schedule 4</w:t>
      </w:r>
    </w:p>
    <w:p w14:paraId="4A0D3448" w14:textId="77777777" w:rsidR="009748DF" w:rsidRPr="00026FF3" w:rsidRDefault="009748DF" w:rsidP="009748DF">
      <w:pPr>
        <w:keepNext/>
        <w:spacing w:before="240" w:line="240" w:lineRule="auto"/>
        <w:rPr>
          <w:b/>
        </w:rPr>
      </w:pPr>
      <w:r w:rsidRPr="00026FF3">
        <w:rPr>
          <w:b/>
        </w:rPr>
        <w:t>SALVIA DIVINORUM</w:t>
      </w:r>
    </w:p>
    <w:p w14:paraId="779B78A2" w14:textId="77777777" w:rsidR="009748DF" w:rsidRPr="00026FF3" w:rsidRDefault="009748DF" w:rsidP="009748DF">
      <w:pPr>
        <w:rPr>
          <w:b/>
        </w:rPr>
      </w:pPr>
      <w:r w:rsidRPr="00026FF3">
        <w:t>Schedule 9</w:t>
      </w:r>
    </w:p>
    <w:p w14:paraId="226FCDD3" w14:textId="77777777" w:rsidR="009748DF" w:rsidRPr="00026FF3" w:rsidRDefault="009748DF" w:rsidP="009748DF">
      <w:pPr>
        <w:keepNext/>
        <w:spacing w:before="240" w:line="240" w:lineRule="auto"/>
        <w:rPr>
          <w:b/>
        </w:rPr>
      </w:pPr>
      <w:r w:rsidRPr="00026FF3">
        <w:rPr>
          <w:b/>
        </w:rPr>
        <w:t>SANDALWOOD OIL</w:t>
      </w:r>
    </w:p>
    <w:p w14:paraId="3637CB94" w14:textId="77777777" w:rsidR="009748DF" w:rsidRPr="00026FF3" w:rsidRDefault="009748DF" w:rsidP="009748DF">
      <w:pPr>
        <w:rPr>
          <w:b/>
        </w:rPr>
      </w:pPr>
      <w:r w:rsidRPr="00026FF3">
        <w:t xml:space="preserve">Appendix B, </w:t>
      </w:r>
      <w:r w:rsidR="001F6281" w:rsidRPr="00026FF3">
        <w:t>clause 3</w:t>
      </w:r>
    </w:p>
    <w:p w14:paraId="1589C1E3" w14:textId="77777777" w:rsidR="009748DF" w:rsidRPr="00026FF3" w:rsidRDefault="009748DF" w:rsidP="009748DF">
      <w:pPr>
        <w:keepNext/>
        <w:spacing w:before="240" w:line="240" w:lineRule="auto"/>
        <w:rPr>
          <w:b/>
        </w:rPr>
      </w:pPr>
      <w:r w:rsidRPr="00026FF3">
        <w:rPr>
          <w:b/>
        </w:rPr>
        <w:t>SANGUINARIA CANADENSIS (bloodroot)</w:t>
      </w:r>
    </w:p>
    <w:p w14:paraId="60DFE220" w14:textId="34F69432" w:rsidR="009748DF" w:rsidRPr="00026FF3" w:rsidRDefault="001F6281" w:rsidP="009748DF">
      <w:pPr>
        <w:rPr>
          <w:szCs w:val="28"/>
        </w:rPr>
      </w:pPr>
      <w:r w:rsidRPr="00026FF3">
        <w:rPr>
          <w:szCs w:val="28"/>
        </w:rPr>
        <w:t>Schedule 1</w:t>
      </w:r>
      <w:r w:rsidR="009748DF" w:rsidRPr="00026FF3">
        <w:rPr>
          <w:szCs w:val="28"/>
        </w:rPr>
        <w:t>0</w:t>
      </w:r>
    </w:p>
    <w:p w14:paraId="262C546C" w14:textId="03FBC3DF" w:rsidR="00EB15E6" w:rsidRPr="00026FF3" w:rsidRDefault="009748DF" w:rsidP="00B63C91">
      <w:pPr>
        <w:keepNext/>
        <w:spacing w:before="240" w:line="240" w:lineRule="auto"/>
        <w:rPr>
          <w:b/>
        </w:rPr>
      </w:pPr>
      <w:r w:rsidRPr="00026FF3">
        <w:rPr>
          <w:b/>
        </w:rPr>
        <w:t>SANGUINARINE</w:t>
      </w:r>
      <w:r w:rsidRPr="00026FF3">
        <w:rPr>
          <w:b/>
        </w:rPr>
        <w:br/>
      </w:r>
      <w:r w:rsidRPr="00026FF3">
        <w:t xml:space="preserve">cross reference: </w:t>
      </w:r>
      <w:r w:rsidR="00E5062D">
        <w:t xml:space="preserve">CAS No. </w:t>
      </w:r>
      <w:r w:rsidR="00E5062D" w:rsidRPr="00EB15E6">
        <w:t>2447-54-3</w:t>
      </w:r>
      <w:r w:rsidR="00E5062D">
        <w:t xml:space="preserve">, </w:t>
      </w:r>
      <w:r w:rsidRPr="00026FF3">
        <w:t>SANGUINARIA CANADENSIS (bloodroot)</w:t>
      </w:r>
    </w:p>
    <w:p w14:paraId="0B0077DB" w14:textId="77777777" w:rsidR="009748DF" w:rsidRPr="00026FF3" w:rsidRDefault="009748DF" w:rsidP="009748DF">
      <w:pPr>
        <w:keepNext/>
        <w:spacing w:before="240" w:line="240" w:lineRule="auto"/>
        <w:rPr>
          <w:b/>
        </w:rPr>
      </w:pPr>
      <w:r w:rsidRPr="00026FF3">
        <w:rPr>
          <w:b/>
        </w:rPr>
        <w:t>SANTONIN</w:t>
      </w:r>
    </w:p>
    <w:p w14:paraId="2C02CFFF" w14:textId="77777777" w:rsidR="009748DF" w:rsidRPr="00026FF3" w:rsidRDefault="001F6281" w:rsidP="009748DF">
      <w:pPr>
        <w:rPr>
          <w:b/>
        </w:rPr>
      </w:pPr>
      <w:r w:rsidRPr="00026FF3">
        <w:t>Schedule 3</w:t>
      </w:r>
    </w:p>
    <w:p w14:paraId="02F22F66" w14:textId="77777777" w:rsidR="009748DF" w:rsidRPr="00026FF3" w:rsidRDefault="009748DF" w:rsidP="009748DF">
      <w:pPr>
        <w:keepNext/>
        <w:spacing w:before="240" w:line="240" w:lineRule="auto"/>
        <w:rPr>
          <w:b/>
        </w:rPr>
      </w:pPr>
      <w:r w:rsidRPr="00026FF3">
        <w:rPr>
          <w:b/>
        </w:rPr>
        <w:t>SAPROPTERIN</w:t>
      </w:r>
    </w:p>
    <w:p w14:paraId="201113A7" w14:textId="77777777" w:rsidR="009748DF" w:rsidRPr="00026FF3" w:rsidRDefault="001F6281" w:rsidP="009748DF">
      <w:pPr>
        <w:rPr>
          <w:b/>
        </w:rPr>
      </w:pPr>
      <w:r w:rsidRPr="00026FF3">
        <w:t>Schedule 4</w:t>
      </w:r>
    </w:p>
    <w:p w14:paraId="4A2BBEF8" w14:textId="77777777" w:rsidR="009748DF" w:rsidRPr="00026FF3" w:rsidRDefault="009748DF" w:rsidP="009748DF">
      <w:pPr>
        <w:keepNext/>
        <w:spacing w:before="240" w:line="240" w:lineRule="auto"/>
        <w:rPr>
          <w:b/>
        </w:rPr>
      </w:pPr>
      <w:r w:rsidRPr="00026FF3">
        <w:rPr>
          <w:b/>
        </w:rPr>
        <w:t>SAQUINAVIR</w:t>
      </w:r>
    </w:p>
    <w:p w14:paraId="0B49FDA6" w14:textId="77777777" w:rsidR="009748DF" w:rsidRPr="00026FF3" w:rsidRDefault="001F6281" w:rsidP="009748DF">
      <w:r w:rsidRPr="00026FF3">
        <w:t>Schedule 4</w:t>
      </w:r>
    </w:p>
    <w:p w14:paraId="30947CB5" w14:textId="77777777" w:rsidR="009748DF" w:rsidRPr="00026FF3" w:rsidRDefault="009748DF" w:rsidP="009748DF">
      <w:pPr>
        <w:keepNext/>
        <w:spacing w:before="240" w:line="240" w:lineRule="auto"/>
        <w:rPr>
          <w:b/>
          <w:szCs w:val="24"/>
        </w:rPr>
      </w:pPr>
      <w:r w:rsidRPr="00026FF3">
        <w:rPr>
          <w:b/>
        </w:rPr>
        <w:t>SARILUMAB</w:t>
      </w:r>
    </w:p>
    <w:p w14:paraId="4B80F675" w14:textId="77777777" w:rsidR="009748DF" w:rsidRPr="00026FF3" w:rsidRDefault="001F6281" w:rsidP="009748DF">
      <w:pPr>
        <w:rPr>
          <w:b/>
        </w:rPr>
      </w:pPr>
      <w:r w:rsidRPr="00026FF3">
        <w:rPr>
          <w:szCs w:val="24"/>
        </w:rPr>
        <w:t>Schedule 4</w:t>
      </w:r>
    </w:p>
    <w:p w14:paraId="2D7BC404" w14:textId="77777777" w:rsidR="009748DF" w:rsidRPr="00026FF3" w:rsidRDefault="009748DF" w:rsidP="009748DF">
      <w:pPr>
        <w:keepNext/>
        <w:spacing w:before="240" w:line="240" w:lineRule="auto"/>
        <w:rPr>
          <w:b/>
        </w:rPr>
      </w:pPr>
      <w:r w:rsidRPr="00026FF3">
        <w:rPr>
          <w:b/>
        </w:rPr>
        <w:t xml:space="preserve">SAROLANER </w:t>
      </w:r>
    </w:p>
    <w:p w14:paraId="001B9B4F" w14:textId="77777777" w:rsidR="009748DF" w:rsidRPr="00026FF3" w:rsidRDefault="001F6281" w:rsidP="009748DF">
      <w:r w:rsidRPr="00026FF3">
        <w:t>Schedule 6</w:t>
      </w:r>
      <w:r w:rsidR="009748DF" w:rsidRPr="00026FF3">
        <w:br/>
      </w:r>
      <w:r w:rsidRPr="00026FF3">
        <w:t>Schedule 5</w:t>
      </w:r>
    </w:p>
    <w:p w14:paraId="3E21CE9C" w14:textId="77777777" w:rsidR="009748DF" w:rsidRPr="00026FF3" w:rsidRDefault="009748DF" w:rsidP="009748DF">
      <w:pPr>
        <w:keepNext/>
        <w:spacing w:before="240" w:line="240" w:lineRule="auto"/>
        <w:rPr>
          <w:b/>
        </w:rPr>
      </w:pPr>
      <w:r w:rsidRPr="00026FF3">
        <w:rPr>
          <w:b/>
        </w:rPr>
        <w:t>SARS</w:t>
      </w:r>
      <w:r w:rsidR="00026FF3">
        <w:rPr>
          <w:b/>
        </w:rPr>
        <w:noBreakHyphen/>
      </w:r>
      <w:r w:rsidRPr="00026FF3">
        <w:rPr>
          <w:b/>
        </w:rPr>
        <w:t>COV</w:t>
      </w:r>
      <w:r w:rsidR="00026FF3">
        <w:rPr>
          <w:b/>
        </w:rPr>
        <w:noBreakHyphen/>
      </w:r>
      <w:r w:rsidRPr="00026FF3">
        <w:rPr>
          <w:b/>
        </w:rPr>
        <w:t>2 (COVID</w:t>
      </w:r>
      <w:r w:rsidR="00026FF3">
        <w:rPr>
          <w:b/>
        </w:rPr>
        <w:noBreakHyphen/>
      </w:r>
      <w:r w:rsidRPr="00026FF3">
        <w:rPr>
          <w:b/>
        </w:rPr>
        <w:t>19) VACCINE</w:t>
      </w:r>
    </w:p>
    <w:p w14:paraId="32001742" w14:textId="77777777" w:rsidR="009748DF" w:rsidRPr="00026FF3" w:rsidRDefault="001F6281" w:rsidP="009748DF">
      <w:r w:rsidRPr="00026FF3">
        <w:t>Schedule 4</w:t>
      </w:r>
    </w:p>
    <w:p w14:paraId="48890602" w14:textId="77777777" w:rsidR="009748DF" w:rsidRPr="00026FF3" w:rsidRDefault="009748DF" w:rsidP="009748DF">
      <w:pPr>
        <w:keepNext/>
        <w:spacing w:before="240" w:line="240" w:lineRule="auto"/>
      </w:pPr>
      <w:r w:rsidRPr="00026FF3">
        <w:rPr>
          <w:b/>
        </w:rPr>
        <w:t>SASSAFRAS OIL</w:t>
      </w:r>
      <w:r w:rsidRPr="00026FF3">
        <w:rPr>
          <w:b/>
        </w:rPr>
        <w:br/>
      </w:r>
      <w:r w:rsidRPr="00026FF3">
        <w:t>cross reference: SAFROLE</w:t>
      </w:r>
    </w:p>
    <w:p w14:paraId="4BB85C0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AB08369" w14:textId="77777777" w:rsidR="009748DF" w:rsidRPr="00026FF3" w:rsidRDefault="009748DF" w:rsidP="009748DF">
      <w:pPr>
        <w:keepNext/>
        <w:spacing w:before="240" w:line="240" w:lineRule="auto"/>
        <w:rPr>
          <w:b/>
        </w:rPr>
      </w:pPr>
      <w:r w:rsidRPr="00026FF3">
        <w:rPr>
          <w:b/>
        </w:rPr>
        <w:t>SAXAGLIPTIN</w:t>
      </w:r>
    </w:p>
    <w:p w14:paraId="60AE5CC9" w14:textId="77777777" w:rsidR="009748DF" w:rsidRPr="00026FF3" w:rsidRDefault="001F6281" w:rsidP="009748DF">
      <w:pPr>
        <w:rPr>
          <w:b/>
        </w:rPr>
      </w:pPr>
      <w:r w:rsidRPr="00026FF3">
        <w:t>Schedule 4</w:t>
      </w:r>
    </w:p>
    <w:p w14:paraId="1C2A7EC9" w14:textId="77777777" w:rsidR="009748DF" w:rsidRPr="00026FF3" w:rsidRDefault="009748DF" w:rsidP="009748DF">
      <w:pPr>
        <w:keepNext/>
        <w:spacing w:before="240" w:line="240" w:lineRule="auto"/>
      </w:pPr>
      <w:r w:rsidRPr="00026FF3">
        <w:rPr>
          <w:b/>
        </w:rPr>
        <w:t>SCHOENOCAULON OFFICINALE</w:t>
      </w:r>
      <w:r w:rsidRPr="00026FF3">
        <w:rPr>
          <w:b/>
        </w:rPr>
        <w:br/>
      </w:r>
      <w:r w:rsidRPr="00026FF3">
        <w:t>cross reference: SABADILLA</w:t>
      </w:r>
    </w:p>
    <w:p w14:paraId="254EB0D9" w14:textId="77777777" w:rsidR="009748DF" w:rsidRPr="00026FF3" w:rsidRDefault="001F6281" w:rsidP="009748DF">
      <w:pPr>
        <w:rPr>
          <w:b/>
        </w:rPr>
      </w:pPr>
      <w:r w:rsidRPr="00026FF3">
        <w:t>Schedule 4</w:t>
      </w:r>
    </w:p>
    <w:p w14:paraId="56E347C7" w14:textId="77777777" w:rsidR="009748DF" w:rsidRPr="00026FF3" w:rsidRDefault="009748DF" w:rsidP="009748DF">
      <w:pPr>
        <w:keepNext/>
        <w:spacing w:before="240" w:line="240" w:lineRule="auto"/>
        <w:rPr>
          <w:b/>
        </w:rPr>
      </w:pPr>
      <w:r w:rsidRPr="00026FF3">
        <w:rPr>
          <w:b/>
        </w:rPr>
        <w:t>SCHRADAN</w:t>
      </w:r>
    </w:p>
    <w:p w14:paraId="68457A0D" w14:textId="77777777" w:rsidR="009748DF" w:rsidRPr="00026FF3" w:rsidRDefault="001F6281" w:rsidP="009748DF">
      <w:pPr>
        <w:rPr>
          <w:b/>
        </w:rPr>
      </w:pPr>
      <w:r w:rsidRPr="00026FF3">
        <w:t>Schedule 7</w:t>
      </w:r>
    </w:p>
    <w:p w14:paraId="4C683FFB" w14:textId="77777777" w:rsidR="009748DF" w:rsidRPr="00026FF3" w:rsidRDefault="009748DF" w:rsidP="009748DF">
      <w:pPr>
        <w:keepNext/>
        <w:spacing w:before="240" w:line="240" w:lineRule="auto"/>
        <w:rPr>
          <w:b/>
        </w:rPr>
      </w:pPr>
      <w:r w:rsidRPr="00026FF3">
        <w:rPr>
          <w:b/>
        </w:rPr>
        <w:lastRenderedPageBreak/>
        <w:t>SCOPOLIA CARNIOLICA</w:t>
      </w:r>
    </w:p>
    <w:p w14:paraId="566B524E" w14:textId="77777777" w:rsidR="009748DF" w:rsidRPr="00026FF3" w:rsidRDefault="001F6281" w:rsidP="009748DF">
      <w:pPr>
        <w:rPr>
          <w:b/>
        </w:rPr>
      </w:pPr>
      <w:r w:rsidRPr="00026FF3">
        <w:t>Schedule 4</w:t>
      </w:r>
    </w:p>
    <w:p w14:paraId="6E41572B" w14:textId="77777777" w:rsidR="009748DF" w:rsidRPr="00026FF3" w:rsidRDefault="009748DF" w:rsidP="009748DF">
      <w:pPr>
        <w:keepNext/>
        <w:spacing w:before="240" w:line="240" w:lineRule="auto"/>
        <w:rPr>
          <w:b/>
        </w:rPr>
      </w:pPr>
      <w:r w:rsidRPr="00026FF3">
        <w:rPr>
          <w:b/>
        </w:rPr>
        <w:t>SEAWEED</w:t>
      </w:r>
    </w:p>
    <w:p w14:paraId="5BBA0ED8" w14:textId="77777777" w:rsidR="009748DF" w:rsidRPr="00026FF3" w:rsidRDefault="009748DF" w:rsidP="009748DF">
      <w:r w:rsidRPr="00026FF3">
        <w:t xml:space="preserve">Appendix B, </w:t>
      </w:r>
      <w:r w:rsidR="001F6281" w:rsidRPr="00026FF3">
        <w:t>clause 3</w:t>
      </w:r>
    </w:p>
    <w:p w14:paraId="0BD868FC" w14:textId="77777777" w:rsidR="009748DF" w:rsidRPr="00026FF3" w:rsidRDefault="009748DF" w:rsidP="009748DF">
      <w:pPr>
        <w:keepNext/>
        <w:spacing w:before="240" w:line="240" w:lineRule="auto"/>
        <w:rPr>
          <w:b/>
        </w:rPr>
      </w:pPr>
      <w:r w:rsidRPr="00026FF3">
        <w:rPr>
          <w:b/>
        </w:rPr>
        <w:t>SEBELIPASE ALFA</w:t>
      </w:r>
    </w:p>
    <w:p w14:paraId="08405056" w14:textId="77777777" w:rsidR="009748DF" w:rsidRDefault="001F6281" w:rsidP="009748DF">
      <w:r w:rsidRPr="00026FF3">
        <w:t>Schedule 4</w:t>
      </w:r>
    </w:p>
    <w:p w14:paraId="6BD4929B" w14:textId="386F8311" w:rsidR="00B64419" w:rsidRPr="00026FF3" w:rsidRDefault="00B64419" w:rsidP="00B64419">
      <w:pPr>
        <w:keepNext/>
        <w:spacing w:before="240" w:line="240" w:lineRule="auto"/>
        <w:rPr>
          <w:b/>
        </w:rPr>
      </w:pPr>
      <w:r w:rsidRPr="00026FF3">
        <w:rPr>
          <w:b/>
        </w:rPr>
        <w:t>SEBE</w:t>
      </w:r>
      <w:r>
        <w:rPr>
          <w:b/>
        </w:rPr>
        <w:t>TRALSTAT</w:t>
      </w:r>
    </w:p>
    <w:p w14:paraId="647D6619" w14:textId="1694FB5C" w:rsidR="00B64419" w:rsidRPr="00026FF3" w:rsidRDefault="00B64419" w:rsidP="009748DF">
      <w:pPr>
        <w:rPr>
          <w:b/>
        </w:rPr>
      </w:pPr>
      <w:r w:rsidRPr="00026FF3">
        <w:t>Schedule 4</w:t>
      </w:r>
    </w:p>
    <w:p w14:paraId="26569CFB" w14:textId="77777777" w:rsidR="009748DF" w:rsidRPr="00026FF3" w:rsidRDefault="009748DF" w:rsidP="009748DF">
      <w:pPr>
        <w:keepNext/>
        <w:spacing w:before="240" w:line="240" w:lineRule="auto"/>
        <w:rPr>
          <w:b/>
        </w:rPr>
      </w:pPr>
      <w:r w:rsidRPr="00026FF3">
        <w:rPr>
          <w:b/>
        </w:rPr>
        <w:t>SECBUTOBARBITAL</w:t>
      </w:r>
    </w:p>
    <w:p w14:paraId="63D10353" w14:textId="77777777" w:rsidR="009748DF" w:rsidRPr="00026FF3" w:rsidRDefault="001F6281" w:rsidP="009748DF">
      <w:r w:rsidRPr="00026FF3">
        <w:t>Schedule 8</w:t>
      </w:r>
      <w:r w:rsidR="009748DF" w:rsidRPr="00026FF3">
        <w:br/>
        <w:t>Appendix K, clause 1</w:t>
      </w:r>
    </w:p>
    <w:p w14:paraId="6479858E" w14:textId="77777777" w:rsidR="009748DF" w:rsidRPr="00026FF3" w:rsidRDefault="009748DF" w:rsidP="009748DF">
      <w:pPr>
        <w:keepNext/>
        <w:spacing w:before="240" w:line="240" w:lineRule="auto"/>
      </w:pPr>
      <w:r w:rsidRPr="00026FF3">
        <w:rPr>
          <w:b/>
        </w:rPr>
        <w:t>SECBUTOBARBITONE</w:t>
      </w:r>
      <w:r w:rsidRPr="00026FF3">
        <w:rPr>
          <w:b/>
        </w:rPr>
        <w:br/>
      </w:r>
      <w:r w:rsidRPr="00026FF3">
        <w:t>cross reference: SECBUTOBARBITAL</w:t>
      </w:r>
    </w:p>
    <w:p w14:paraId="250582D6" w14:textId="77777777" w:rsidR="009748DF" w:rsidRPr="00026FF3" w:rsidRDefault="009748DF" w:rsidP="009748DF">
      <w:pPr>
        <w:keepNext/>
        <w:spacing w:before="240" w:line="240" w:lineRule="auto"/>
        <w:rPr>
          <w:b/>
        </w:rPr>
      </w:pPr>
      <w:r w:rsidRPr="00026FF3">
        <w:rPr>
          <w:b/>
        </w:rPr>
        <w:t>SECOBARBITAL</w:t>
      </w:r>
    </w:p>
    <w:p w14:paraId="5F7914F2" w14:textId="77777777" w:rsidR="009748DF" w:rsidRPr="00026FF3" w:rsidRDefault="001F6281" w:rsidP="009748DF">
      <w:r w:rsidRPr="00026FF3">
        <w:t>Schedule 8</w:t>
      </w:r>
      <w:r w:rsidR="009748DF" w:rsidRPr="00026FF3">
        <w:br/>
        <w:t>Appendix K, clause 1</w:t>
      </w:r>
    </w:p>
    <w:p w14:paraId="43257383" w14:textId="77777777" w:rsidR="009748DF" w:rsidRPr="00026FF3" w:rsidRDefault="009748DF" w:rsidP="009748DF">
      <w:pPr>
        <w:keepNext/>
        <w:spacing w:before="240" w:line="240" w:lineRule="auto"/>
        <w:rPr>
          <w:b/>
        </w:rPr>
      </w:pPr>
      <w:r w:rsidRPr="00026FF3">
        <w:rPr>
          <w:b/>
        </w:rPr>
        <w:t>SECUKINUMAB</w:t>
      </w:r>
    </w:p>
    <w:p w14:paraId="0ECD3C23" w14:textId="77777777" w:rsidR="009748DF" w:rsidRPr="00026FF3" w:rsidRDefault="001F6281" w:rsidP="009748DF">
      <w:r w:rsidRPr="00026FF3">
        <w:t>Schedule 4</w:t>
      </w:r>
    </w:p>
    <w:p w14:paraId="7288D27E" w14:textId="77777777" w:rsidR="009748DF" w:rsidRPr="00026FF3" w:rsidRDefault="009748DF" w:rsidP="009748DF">
      <w:pPr>
        <w:keepNext/>
        <w:spacing w:before="240" w:line="240" w:lineRule="auto"/>
        <w:rPr>
          <w:b/>
        </w:rPr>
      </w:pPr>
      <w:r w:rsidRPr="00026FF3">
        <w:rPr>
          <w:b/>
        </w:rPr>
        <w:t>SEDAXANE</w:t>
      </w:r>
    </w:p>
    <w:p w14:paraId="06002C6E" w14:textId="77777777" w:rsidR="009748DF" w:rsidRPr="00026FF3" w:rsidRDefault="001F6281" w:rsidP="009748DF">
      <w:pPr>
        <w:rPr>
          <w:b/>
        </w:rPr>
      </w:pPr>
      <w:r w:rsidRPr="00026FF3">
        <w:t>Schedule 5</w:t>
      </w:r>
    </w:p>
    <w:p w14:paraId="4FB526CA" w14:textId="77777777" w:rsidR="009748DF" w:rsidRPr="00026FF3" w:rsidRDefault="009748DF" w:rsidP="009748DF">
      <w:pPr>
        <w:keepNext/>
        <w:spacing w:before="240" w:line="240" w:lineRule="auto"/>
        <w:rPr>
          <w:b/>
        </w:rPr>
      </w:pPr>
      <w:r w:rsidRPr="00026FF3">
        <w:rPr>
          <w:b/>
        </w:rPr>
        <w:t>SEEDS</w:t>
      </w:r>
    </w:p>
    <w:p w14:paraId="739E0160" w14:textId="77777777" w:rsidR="009748DF" w:rsidRPr="00026FF3" w:rsidRDefault="009748DF" w:rsidP="009748DF">
      <w:pPr>
        <w:rPr>
          <w:b/>
        </w:rPr>
      </w:pPr>
      <w:r w:rsidRPr="00026FF3">
        <w:t>Appendix A, clause 1</w:t>
      </w:r>
    </w:p>
    <w:p w14:paraId="0B61216F" w14:textId="239EB111" w:rsidR="00B64419" w:rsidRPr="00026FF3" w:rsidRDefault="00B64419" w:rsidP="00B64419">
      <w:pPr>
        <w:keepNext/>
        <w:spacing w:before="240" w:line="240" w:lineRule="auto"/>
        <w:rPr>
          <w:b/>
        </w:rPr>
      </w:pPr>
      <w:r w:rsidRPr="00026FF3">
        <w:rPr>
          <w:b/>
        </w:rPr>
        <w:t>SELA</w:t>
      </w:r>
      <w:r>
        <w:rPr>
          <w:b/>
        </w:rPr>
        <w:t>DELPAR</w:t>
      </w:r>
    </w:p>
    <w:p w14:paraId="284C5978" w14:textId="3CB5B6BB" w:rsidR="00B64419" w:rsidRPr="00026FF3" w:rsidRDefault="00B64419" w:rsidP="00B64419">
      <w:pPr>
        <w:rPr>
          <w:b/>
        </w:rPr>
      </w:pPr>
      <w:r w:rsidRPr="00026FF3">
        <w:t>Schedule </w:t>
      </w:r>
      <w:r>
        <w:t>4</w:t>
      </w:r>
    </w:p>
    <w:p w14:paraId="0FA7B298" w14:textId="77777777" w:rsidR="009748DF" w:rsidRPr="00026FF3" w:rsidRDefault="009748DF" w:rsidP="009748DF">
      <w:pPr>
        <w:keepNext/>
        <w:spacing w:before="240" w:line="240" w:lineRule="auto"/>
        <w:rPr>
          <w:b/>
        </w:rPr>
      </w:pPr>
      <w:r w:rsidRPr="00026FF3">
        <w:rPr>
          <w:b/>
        </w:rPr>
        <w:t>SELAMECTIN</w:t>
      </w:r>
    </w:p>
    <w:p w14:paraId="2F7B284B" w14:textId="77777777" w:rsidR="009748DF" w:rsidRPr="00026FF3" w:rsidRDefault="001F6281" w:rsidP="009748DF">
      <w:pPr>
        <w:rPr>
          <w:b/>
        </w:rPr>
      </w:pPr>
      <w:r w:rsidRPr="00026FF3">
        <w:t>Schedule 5</w:t>
      </w:r>
    </w:p>
    <w:p w14:paraId="22C58C21" w14:textId="77777777" w:rsidR="009748DF" w:rsidRPr="00026FF3" w:rsidRDefault="009748DF" w:rsidP="009748DF">
      <w:pPr>
        <w:keepNext/>
        <w:spacing w:before="240" w:line="240" w:lineRule="auto"/>
        <w:rPr>
          <w:b/>
        </w:rPr>
      </w:pPr>
      <w:r w:rsidRPr="00026FF3">
        <w:rPr>
          <w:b/>
        </w:rPr>
        <w:t>SELECTIVE ANDROGEN RECEPTOR MODULATORS</w:t>
      </w:r>
      <w:r w:rsidRPr="00026FF3">
        <w:rPr>
          <w:b/>
        </w:rPr>
        <w:br/>
      </w:r>
      <w:r w:rsidRPr="00026FF3">
        <w:t>cross reference: SARM</w:t>
      </w:r>
    </w:p>
    <w:p w14:paraId="0F9DA163" w14:textId="77777777" w:rsidR="009748DF" w:rsidRPr="00026FF3" w:rsidRDefault="001F6281" w:rsidP="009748DF">
      <w:pPr>
        <w:rPr>
          <w:b/>
        </w:rPr>
      </w:pPr>
      <w:r w:rsidRPr="00026FF3">
        <w:t>Schedule 4</w:t>
      </w:r>
      <w:r w:rsidR="009748DF" w:rsidRPr="00026FF3">
        <w:br/>
        <w:t>Appendix D, clause 5</w:t>
      </w:r>
    </w:p>
    <w:p w14:paraId="2D450CD0" w14:textId="77777777" w:rsidR="009748DF" w:rsidRPr="00026FF3" w:rsidRDefault="009748DF" w:rsidP="009748DF">
      <w:pPr>
        <w:keepNext/>
        <w:spacing w:before="240" w:line="240" w:lineRule="auto"/>
        <w:rPr>
          <w:b/>
        </w:rPr>
      </w:pPr>
      <w:r w:rsidRPr="00026FF3">
        <w:rPr>
          <w:b/>
        </w:rPr>
        <w:t>SELEGILINE</w:t>
      </w:r>
    </w:p>
    <w:p w14:paraId="4D0943BB" w14:textId="77777777" w:rsidR="009748DF" w:rsidRPr="00026FF3" w:rsidRDefault="001F6281" w:rsidP="009748DF">
      <w:pPr>
        <w:rPr>
          <w:b/>
        </w:rPr>
      </w:pPr>
      <w:r w:rsidRPr="00026FF3">
        <w:t>Schedule 4</w:t>
      </w:r>
    </w:p>
    <w:p w14:paraId="7778314D" w14:textId="77777777" w:rsidR="009748DF" w:rsidRPr="00026FF3" w:rsidRDefault="009748DF" w:rsidP="009748DF">
      <w:pPr>
        <w:keepNext/>
        <w:spacing w:before="240" w:line="240" w:lineRule="auto"/>
      </w:pPr>
      <w:r w:rsidRPr="00026FF3">
        <w:rPr>
          <w:b/>
        </w:rPr>
        <w:t>SELENIUM</w:t>
      </w:r>
      <w:r w:rsidRPr="00026FF3">
        <w:rPr>
          <w:b/>
        </w:rPr>
        <w:br/>
      </w:r>
      <w:r w:rsidRPr="00026FF3">
        <w:t>cross reference: BARIUM SELENATE, SELENIUM COMPOUNDS, SELENIUM ARSENIDE, SELENIUM SULFIDE</w:t>
      </w:r>
    </w:p>
    <w:p w14:paraId="5908450B"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r>
      <w:r w:rsidR="009748DF" w:rsidRPr="00026FF3">
        <w:lastRenderedPageBreak/>
        <w:t xml:space="preserve">Appendix F, </w:t>
      </w:r>
      <w:r w:rsidRPr="00026FF3">
        <w:t>clause 4</w:t>
      </w:r>
      <w:r w:rsidR="009748DF" w:rsidRPr="00026FF3">
        <w:br/>
        <w:t>Appendix G, clause 1</w:t>
      </w:r>
    </w:p>
    <w:p w14:paraId="2D4D8A65" w14:textId="77777777" w:rsidR="009748DF" w:rsidRPr="00026FF3" w:rsidRDefault="009748DF" w:rsidP="009748DF">
      <w:pPr>
        <w:keepNext/>
        <w:spacing w:before="240" w:line="240" w:lineRule="auto"/>
        <w:rPr>
          <w:b/>
        </w:rPr>
      </w:pPr>
      <w:r w:rsidRPr="00026FF3">
        <w:rPr>
          <w:b/>
        </w:rPr>
        <w:t xml:space="preserve">SELETRACETAM </w:t>
      </w:r>
    </w:p>
    <w:p w14:paraId="12C2FE8A" w14:textId="77777777" w:rsidR="009748DF" w:rsidRPr="00026FF3" w:rsidRDefault="009748DF" w:rsidP="009748DF">
      <w:pPr>
        <w:spacing w:line="240" w:lineRule="auto"/>
      </w:pPr>
      <w:r w:rsidRPr="00026FF3">
        <w:t>Cross reference RACETAMS</w:t>
      </w:r>
    </w:p>
    <w:p w14:paraId="5DABB04C" w14:textId="77777777" w:rsidR="009748DF" w:rsidRPr="00026FF3" w:rsidRDefault="001F6281" w:rsidP="009748DF">
      <w:r w:rsidRPr="00026FF3">
        <w:t>Schedule 4</w:t>
      </w:r>
      <w:r w:rsidR="009748DF" w:rsidRPr="00026FF3">
        <w:br/>
        <w:t>Appendix K, clause 1</w:t>
      </w:r>
    </w:p>
    <w:p w14:paraId="1E974E58" w14:textId="77777777" w:rsidR="009748DF" w:rsidRPr="00026FF3" w:rsidRDefault="009748DF" w:rsidP="009748DF">
      <w:pPr>
        <w:keepNext/>
        <w:spacing w:before="240" w:line="240" w:lineRule="auto"/>
      </w:pPr>
      <w:r w:rsidRPr="00026FF3">
        <w:rPr>
          <w:b/>
        </w:rPr>
        <w:t>SELEXIPAG</w:t>
      </w:r>
    </w:p>
    <w:p w14:paraId="2DA54DAD" w14:textId="77777777" w:rsidR="009748DF" w:rsidRPr="00026FF3" w:rsidRDefault="001F6281" w:rsidP="009748DF">
      <w:r w:rsidRPr="00026FF3">
        <w:t>Schedule 4</w:t>
      </w:r>
    </w:p>
    <w:p w14:paraId="39A1B92B" w14:textId="77777777" w:rsidR="00067300" w:rsidRPr="00026FF3" w:rsidRDefault="00067300" w:rsidP="00067300">
      <w:pPr>
        <w:keepNext/>
        <w:spacing w:before="240" w:line="240" w:lineRule="auto"/>
        <w:rPr>
          <w:b/>
        </w:rPr>
      </w:pPr>
      <w:r w:rsidRPr="00026FF3">
        <w:rPr>
          <w:b/>
          <w:bCs/>
        </w:rPr>
        <w:t>SELINEXOR</w:t>
      </w:r>
    </w:p>
    <w:p w14:paraId="0C497FDD" w14:textId="77777777" w:rsidR="00067300" w:rsidRPr="00026FF3" w:rsidRDefault="001F6281" w:rsidP="00067300">
      <w:r w:rsidRPr="00026FF3">
        <w:t>Schedule 4</w:t>
      </w:r>
    </w:p>
    <w:p w14:paraId="2F13099D" w14:textId="2E62BA48" w:rsidR="00BF079C" w:rsidRDefault="00067300" w:rsidP="00067300">
      <w:r w:rsidRPr="00026FF3">
        <w:t xml:space="preserve">Appendix L, </w:t>
      </w:r>
      <w:r w:rsidR="001F6281" w:rsidRPr="00026FF3">
        <w:t>clause 2</w:t>
      </w:r>
    </w:p>
    <w:p w14:paraId="1138827D" w14:textId="262CE93E" w:rsidR="00BF079C" w:rsidRPr="00A779F4" w:rsidRDefault="00BF079C" w:rsidP="00A779F4">
      <w:pPr>
        <w:keepNext/>
        <w:spacing w:before="240" w:line="240" w:lineRule="auto"/>
        <w:rPr>
          <w:b/>
          <w:bCs/>
        </w:rPr>
      </w:pPr>
      <w:r w:rsidRPr="00A779F4">
        <w:rPr>
          <w:b/>
          <w:bCs/>
        </w:rPr>
        <w:t>SELPERCATINIB</w:t>
      </w:r>
    </w:p>
    <w:p w14:paraId="7FDA5444" w14:textId="3FF2A776" w:rsidR="00BF079C" w:rsidRPr="00026FF3" w:rsidRDefault="00BF079C" w:rsidP="00BF079C">
      <w:r>
        <w:t>Schedule 4</w:t>
      </w:r>
    </w:p>
    <w:p w14:paraId="73383865" w14:textId="77777777" w:rsidR="00067300" w:rsidRPr="00026FF3" w:rsidRDefault="00067300" w:rsidP="00067300">
      <w:pPr>
        <w:keepNext/>
        <w:spacing w:before="240" w:line="240" w:lineRule="auto"/>
        <w:rPr>
          <w:b/>
        </w:rPr>
      </w:pPr>
      <w:r w:rsidRPr="00026FF3">
        <w:rPr>
          <w:b/>
          <w:bCs/>
        </w:rPr>
        <w:t>SELUMETINIB</w:t>
      </w:r>
    </w:p>
    <w:p w14:paraId="4ED86C5B" w14:textId="77777777" w:rsidR="00067300" w:rsidRPr="00026FF3" w:rsidRDefault="001F6281" w:rsidP="00067300">
      <w:r w:rsidRPr="00026FF3">
        <w:t>Schedule 4</w:t>
      </w:r>
    </w:p>
    <w:p w14:paraId="5FC1CE07" w14:textId="77777777" w:rsidR="00067300" w:rsidRPr="00026FF3" w:rsidRDefault="00067300" w:rsidP="00067300">
      <w:r w:rsidRPr="00026FF3">
        <w:t xml:space="preserve">Appendix L, </w:t>
      </w:r>
      <w:r w:rsidR="001F6281" w:rsidRPr="00026FF3">
        <w:t>clause 2</w:t>
      </w:r>
    </w:p>
    <w:p w14:paraId="2909BCC2" w14:textId="77777777" w:rsidR="009748DF" w:rsidRPr="00026FF3" w:rsidRDefault="009748DF" w:rsidP="009748DF">
      <w:pPr>
        <w:keepNext/>
        <w:spacing w:before="240" w:line="240" w:lineRule="auto"/>
        <w:rPr>
          <w:b/>
          <w:szCs w:val="24"/>
        </w:rPr>
      </w:pPr>
      <w:r w:rsidRPr="00026FF3">
        <w:rPr>
          <w:b/>
        </w:rPr>
        <w:t>SEMAGLUTIDE</w:t>
      </w:r>
    </w:p>
    <w:p w14:paraId="759B2CA0" w14:textId="77777777" w:rsidR="009748DF" w:rsidRPr="00026FF3" w:rsidRDefault="001F6281" w:rsidP="009748DF">
      <w:pPr>
        <w:rPr>
          <w:szCs w:val="24"/>
        </w:rPr>
      </w:pPr>
      <w:r w:rsidRPr="00026FF3">
        <w:rPr>
          <w:szCs w:val="24"/>
        </w:rPr>
        <w:t>Schedule 4</w:t>
      </w:r>
    </w:p>
    <w:p w14:paraId="5D0BE145" w14:textId="77777777" w:rsidR="009748DF" w:rsidRPr="00026FF3" w:rsidRDefault="009748DF" w:rsidP="009748DF">
      <w:pPr>
        <w:keepNext/>
        <w:spacing w:before="240" w:line="240" w:lineRule="auto"/>
        <w:rPr>
          <w:b/>
        </w:rPr>
      </w:pPr>
      <w:r w:rsidRPr="00026FF3">
        <w:rPr>
          <w:b/>
        </w:rPr>
        <w:t>SEMDURAMICIN</w:t>
      </w:r>
    </w:p>
    <w:p w14:paraId="2BCE0AAE" w14:textId="77777777" w:rsidR="009748DF" w:rsidRPr="00026FF3" w:rsidRDefault="001F6281" w:rsidP="009748DF">
      <w:pPr>
        <w:rPr>
          <w:b/>
        </w:rPr>
      </w:pPr>
      <w:r w:rsidRPr="00026FF3">
        <w:t>Schedule 7</w:t>
      </w:r>
      <w:r w:rsidR="009748DF" w:rsidRPr="00026FF3">
        <w:br/>
      </w:r>
      <w:r w:rsidRPr="00026FF3">
        <w:t>Schedule 6</w:t>
      </w:r>
    </w:p>
    <w:p w14:paraId="1A7C7D4B" w14:textId="77777777" w:rsidR="009748DF" w:rsidRPr="00026FF3" w:rsidRDefault="009748DF" w:rsidP="009748DF">
      <w:pPr>
        <w:keepNext/>
        <w:spacing w:before="240" w:line="240" w:lineRule="auto"/>
        <w:rPr>
          <w:b/>
        </w:rPr>
      </w:pPr>
      <w:r w:rsidRPr="00026FF3">
        <w:rPr>
          <w:b/>
        </w:rPr>
        <w:t>SENECIO spp.</w:t>
      </w:r>
    </w:p>
    <w:p w14:paraId="34DF760C" w14:textId="77777777" w:rsidR="009748DF" w:rsidRPr="00026FF3" w:rsidRDefault="001F6281" w:rsidP="009748DF">
      <w:pPr>
        <w:rPr>
          <w:b/>
        </w:rPr>
      </w:pPr>
      <w:r w:rsidRPr="00026FF3">
        <w:t>Schedule 1</w:t>
      </w:r>
      <w:r w:rsidR="009748DF" w:rsidRPr="00026FF3">
        <w:t>0</w:t>
      </w:r>
    </w:p>
    <w:p w14:paraId="32325B80" w14:textId="334F38C6" w:rsidR="00F92F9D" w:rsidRDefault="00F92F9D" w:rsidP="009748DF">
      <w:pPr>
        <w:keepNext/>
        <w:spacing w:before="240" w:line="240" w:lineRule="auto"/>
        <w:rPr>
          <w:bCs/>
        </w:rPr>
      </w:pPr>
      <w:r>
        <w:rPr>
          <w:b/>
        </w:rPr>
        <w:t>SEPIA</w:t>
      </w:r>
      <w:r w:rsidR="00AE5DB1">
        <w:rPr>
          <w:b/>
        </w:rPr>
        <w:t>PTERIN</w:t>
      </w:r>
    </w:p>
    <w:p w14:paraId="0BE5716C" w14:textId="1E607B5A" w:rsidR="00AE5DB1" w:rsidRPr="004805A1" w:rsidRDefault="00AE5DB1" w:rsidP="004805A1">
      <w:pPr>
        <w:rPr>
          <w:bCs/>
        </w:rPr>
      </w:pPr>
      <w:r w:rsidRPr="00AE5DB1">
        <w:t>Schedule</w:t>
      </w:r>
      <w:r>
        <w:rPr>
          <w:bCs/>
        </w:rPr>
        <w:t> 4</w:t>
      </w:r>
    </w:p>
    <w:p w14:paraId="7BC06EFE" w14:textId="7B1365B9" w:rsidR="009748DF" w:rsidRPr="00026FF3" w:rsidRDefault="009748DF" w:rsidP="009748DF">
      <w:pPr>
        <w:keepNext/>
        <w:spacing w:before="240" w:line="240" w:lineRule="auto"/>
        <w:rPr>
          <w:b/>
        </w:rPr>
      </w:pPr>
      <w:r w:rsidRPr="00026FF3">
        <w:rPr>
          <w:b/>
        </w:rPr>
        <w:t>SERELAXIN</w:t>
      </w:r>
    </w:p>
    <w:p w14:paraId="206EEECD" w14:textId="77777777" w:rsidR="009748DF" w:rsidRPr="00026FF3" w:rsidRDefault="001F6281" w:rsidP="009748DF">
      <w:pPr>
        <w:rPr>
          <w:b/>
        </w:rPr>
      </w:pPr>
      <w:r w:rsidRPr="00026FF3">
        <w:t>Schedule 4</w:t>
      </w:r>
    </w:p>
    <w:p w14:paraId="5ACBF0EF" w14:textId="77777777" w:rsidR="009748DF" w:rsidRPr="00026FF3" w:rsidRDefault="009748DF" w:rsidP="009748DF">
      <w:pPr>
        <w:keepNext/>
        <w:spacing w:before="240" w:line="240" w:lineRule="auto"/>
        <w:rPr>
          <w:b/>
        </w:rPr>
      </w:pPr>
      <w:r w:rsidRPr="00026FF3">
        <w:rPr>
          <w:b/>
        </w:rPr>
        <w:t>SERMORELIN</w:t>
      </w:r>
    </w:p>
    <w:p w14:paraId="5CE6DF15" w14:textId="77777777" w:rsidR="009748DF" w:rsidRPr="00026FF3" w:rsidRDefault="001F6281" w:rsidP="009748DF">
      <w:pPr>
        <w:rPr>
          <w:b/>
        </w:rPr>
      </w:pPr>
      <w:r w:rsidRPr="00026FF3">
        <w:t>Schedule 4</w:t>
      </w:r>
    </w:p>
    <w:p w14:paraId="200915CD" w14:textId="77777777" w:rsidR="009748DF" w:rsidRPr="00026FF3" w:rsidRDefault="009748DF" w:rsidP="009748DF">
      <w:pPr>
        <w:keepNext/>
        <w:spacing w:before="240" w:line="240" w:lineRule="auto"/>
        <w:rPr>
          <w:b/>
        </w:rPr>
      </w:pPr>
      <w:r w:rsidRPr="00026FF3">
        <w:rPr>
          <w:b/>
        </w:rPr>
        <w:t>SERTINDOLE</w:t>
      </w:r>
    </w:p>
    <w:p w14:paraId="179625E7" w14:textId="77777777" w:rsidR="009748DF" w:rsidRPr="00026FF3" w:rsidRDefault="001F6281" w:rsidP="009748DF">
      <w:pPr>
        <w:rPr>
          <w:b/>
        </w:rPr>
      </w:pPr>
      <w:r w:rsidRPr="00026FF3">
        <w:t>Schedule 4</w:t>
      </w:r>
    </w:p>
    <w:p w14:paraId="7638CCE1" w14:textId="77777777" w:rsidR="009748DF" w:rsidRPr="00026FF3" w:rsidRDefault="009748DF" w:rsidP="009748DF">
      <w:pPr>
        <w:keepNext/>
        <w:spacing w:before="240" w:line="240" w:lineRule="auto"/>
        <w:rPr>
          <w:b/>
        </w:rPr>
      </w:pPr>
      <w:r w:rsidRPr="00026FF3">
        <w:rPr>
          <w:b/>
        </w:rPr>
        <w:t>SERTRALINE</w:t>
      </w:r>
    </w:p>
    <w:p w14:paraId="7C18DC41" w14:textId="77777777" w:rsidR="009748DF" w:rsidRPr="00026FF3" w:rsidRDefault="001F6281" w:rsidP="009748DF">
      <w:pPr>
        <w:rPr>
          <w:b/>
        </w:rPr>
      </w:pPr>
      <w:r w:rsidRPr="00026FF3">
        <w:t>Schedule 4</w:t>
      </w:r>
    </w:p>
    <w:p w14:paraId="60C6A804" w14:textId="77777777" w:rsidR="009748DF" w:rsidRPr="00026FF3" w:rsidRDefault="009748DF" w:rsidP="009748DF">
      <w:pPr>
        <w:keepNext/>
        <w:spacing w:before="240" w:line="240" w:lineRule="auto"/>
        <w:rPr>
          <w:b/>
        </w:rPr>
      </w:pPr>
      <w:r w:rsidRPr="00026FF3">
        <w:rPr>
          <w:b/>
        </w:rPr>
        <w:t>SETHOXYDIM</w:t>
      </w:r>
    </w:p>
    <w:p w14:paraId="40288BC7" w14:textId="77777777" w:rsidR="009748DF" w:rsidRPr="00026FF3" w:rsidRDefault="001F6281" w:rsidP="009748DF">
      <w:pPr>
        <w:rPr>
          <w:b/>
        </w:rPr>
      </w:pPr>
      <w:r w:rsidRPr="00026FF3">
        <w:t>Schedule 5</w:t>
      </w:r>
    </w:p>
    <w:p w14:paraId="6E872177" w14:textId="77777777" w:rsidR="009748DF" w:rsidRPr="00026FF3" w:rsidRDefault="009748DF" w:rsidP="009748DF">
      <w:pPr>
        <w:keepNext/>
        <w:spacing w:before="240" w:line="240" w:lineRule="auto"/>
        <w:rPr>
          <w:b/>
        </w:rPr>
      </w:pPr>
      <w:r w:rsidRPr="00026FF3">
        <w:rPr>
          <w:b/>
        </w:rPr>
        <w:t>SEVELAMER</w:t>
      </w:r>
    </w:p>
    <w:p w14:paraId="511BB9B5" w14:textId="77777777" w:rsidR="009748DF" w:rsidRPr="00026FF3" w:rsidRDefault="001F6281" w:rsidP="009748DF">
      <w:pPr>
        <w:rPr>
          <w:b/>
        </w:rPr>
      </w:pPr>
      <w:r w:rsidRPr="00026FF3">
        <w:t>Schedule 4</w:t>
      </w:r>
    </w:p>
    <w:p w14:paraId="2FB028C0" w14:textId="77777777" w:rsidR="009748DF" w:rsidRPr="00026FF3" w:rsidRDefault="009748DF" w:rsidP="009748DF">
      <w:pPr>
        <w:keepNext/>
        <w:spacing w:before="240" w:line="240" w:lineRule="auto"/>
        <w:rPr>
          <w:b/>
        </w:rPr>
      </w:pPr>
      <w:r w:rsidRPr="00026FF3">
        <w:rPr>
          <w:b/>
        </w:rPr>
        <w:t>SEVOFLURANE</w:t>
      </w:r>
    </w:p>
    <w:p w14:paraId="141818FB" w14:textId="77777777" w:rsidR="009748DF" w:rsidRPr="00026FF3" w:rsidRDefault="001F6281" w:rsidP="009748DF">
      <w:pPr>
        <w:rPr>
          <w:b/>
        </w:rPr>
      </w:pPr>
      <w:r w:rsidRPr="00026FF3">
        <w:t>Schedule 4</w:t>
      </w:r>
    </w:p>
    <w:p w14:paraId="7B8316BE" w14:textId="77777777" w:rsidR="009748DF" w:rsidRPr="00026FF3" w:rsidRDefault="009748DF" w:rsidP="009748DF">
      <w:pPr>
        <w:keepNext/>
        <w:spacing w:before="240" w:line="240" w:lineRule="auto"/>
        <w:rPr>
          <w:b/>
        </w:rPr>
      </w:pPr>
      <w:r w:rsidRPr="00026FF3">
        <w:rPr>
          <w:b/>
        </w:rPr>
        <w:lastRenderedPageBreak/>
        <w:t>SEX HORMONES</w:t>
      </w:r>
    </w:p>
    <w:p w14:paraId="6F0C74C0" w14:textId="77777777" w:rsidR="009748DF" w:rsidRPr="00026FF3" w:rsidRDefault="001F6281" w:rsidP="009748DF">
      <w:r w:rsidRPr="00026FF3">
        <w:t>Schedule 4</w:t>
      </w:r>
    </w:p>
    <w:p w14:paraId="4BE7E229" w14:textId="77777777" w:rsidR="009748DF" w:rsidRPr="00026FF3" w:rsidRDefault="009748DF" w:rsidP="009748DF">
      <w:pPr>
        <w:keepNext/>
        <w:spacing w:before="240" w:line="240" w:lineRule="auto"/>
        <w:rPr>
          <w:b/>
        </w:rPr>
      </w:pPr>
      <w:r w:rsidRPr="00026FF3">
        <w:rPr>
          <w:b/>
        </w:rPr>
        <w:t>SH</w:t>
      </w:r>
      <w:r w:rsidR="00026FF3">
        <w:rPr>
          <w:b/>
        </w:rPr>
        <w:noBreakHyphen/>
      </w:r>
      <w:r w:rsidRPr="00026FF3">
        <w:rPr>
          <w:b/>
        </w:rPr>
        <w:t>OLIGOPEPTIDE</w:t>
      </w:r>
      <w:r w:rsidR="00026FF3">
        <w:rPr>
          <w:b/>
        </w:rPr>
        <w:noBreakHyphen/>
      </w:r>
      <w:r w:rsidRPr="00026FF3">
        <w:rPr>
          <w:b/>
        </w:rPr>
        <w:t>1, RH</w:t>
      </w:r>
      <w:r w:rsidR="00026FF3">
        <w:rPr>
          <w:b/>
        </w:rPr>
        <w:noBreakHyphen/>
      </w:r>
      <w:r w:rsidRPr="00026FF3">
        <w:rPr>
          <w:b/>
        </w:rPr>
        <w:t>OLIGOPEPTIDE</w:t>
      </w:r>
      <w:r w:rsidR="00026FF3">
        <w:rPr>
          <w:b/>
        </w:rPr>
        <w:noBreakHyphen/>
      </w:r>
      <w:r w:rsidRPr="00026FF3">
        <w:rPr>
          <w:b/>
        </w:rPr>
        <w:t>1</w:t>
      </w:r>
      <w:r w:rsidRPr="00026FF3">
        <w:rPr>
          <w:b/>
        </w:rPr>
        <w:br/>
      </w:r>
      <w:r w:rsidRPr="00026FF3">
        <w:t>cross reference: EPIDERMAL GROWTH FACTOR</w:t>
      </w:r>
    </w:p>
    <w:p w14:paraId="19DC14D7" w14:textId="77777777" w:rsidR="009748DF" w:rsidRPr="00026FF3" w:rsidRDefault="009748DF" w:rsidP="009748DF">
      <w:pPr>
        <w:keepNext/>
        <w:spacing w:before="240" w:line="240" w:lineRule="auto"/>
        <w:rPr>
          <w:b/>
        </w:rPr>
      </w:pPr>
      <w:r w:rsidRPr="00026FF3">
        <w:rPr>
          <w:b/>
        </w:rPr>
        <w:t>SIBUTRAMINE</w:t>
      </w:r>
    </w:p>
    <w:p w14:paraId="2B183CB2" w14:textId="77777777" w:rsidR="009748DF" w:rsidRPr="00026FF3" w:rsidRDefault="001F6281" w:rsidP="009748DF">
      <w:pPr>
        <w:rPr>
          <w:b/>
        </w:rPr>
      </w:pPr>
      <w:r w:rsidRPr="00026FF3">
        <w:t>Schedule 4</w:t>
      </w:r>
    </w:p>
    <w:p w14:paraId="5BDD422B" w14:textId="77777777" w:rsidR="009748DF" w:rsidRPr="00026FF3" w:rsidRDefault="009748DF" w:rsidP="009748DF">
      <w:pPr>
        <w:keepNext/>
        <w:spacing w:before="240" w:line="240" w:lineRule="auto"/>
        <w:rPr>
          <w:b/>
        </w:rPr>
      </w:pPr>
      <w:r w:rsidRPr="00026FF3">
        <w:rPr>
          <w:b/>
        </w:rPr>
        <w:t>SIDURON</w:t>
      </w:r>
    </w:p>
    <w:p w14:paraId="52404CBA" w14:textId="77777777" w:rsidR="009748DF" w:rsidRPr="00026FF3" w:rsidRDefault="001F6281" w:rsidP="009748DF">
      <w:pPr>
        <w:rPr>
          <w:b/>
        </w:rPr>
      </w:pPr>
      <w:r w:rsidRPr="00026FF3">
        <w:t>Schedule 5</w:t>
      </w:r>
    </w:p>
    <w:p w14:paraId="07CC6500" w14:textId="77777777" w:rsidR="009748DF" w:rsidRPr="00026FF3" w:rsidRDefault="009748DF" w:rsidP="009748DF">
      <w:pPr>
        <w:keepNext/>
        <w:spacing w:before="240" w:line="240" w:lineRule="auto"/>
        <w:rPr>
          <w:b/>
        </w:rPr>
      </w:pPr>
      <w:r w:rsidRPr="00026FF3">
        <w:rPr>
          <w:b/>
        </w:rPr>
        <w:t>SILANDRONE</w:t>
      </w:r>
    </w:p>
    <w:p w14:paraId="474B53EB" w14:textId="77777777" w:rsidR="009748DF" w:rsidRPr="00026FF3" w:rsidRDefault="001F6281" w:rsidP="009748DF">
      <w:pPr>
        <w:rPr>
          <w:b/>
        </w:rPr>
      </w:pPr>
      <w:r w:rsidRPr="00026FF3">
        <w:t>Schedule 4</w:t>
      </w:r>
      <w:r w:rsidR="009748DF" w:rsidRPr="00026FF3">
        <w:br/>
        <w:t>Appendix D, clause 5 (Anabolic steroidal agent)</w:t>
      </w:r>
    </w:p>
    <w:p w14:paraId="2FDF2A93" w14:textId="77777777" w:rsidR="009748DF" w:rsidRPr="00026FF3" w:rsidRDefault="009748DF" w:rsidP="009748DF">
      <w:pPr>
        <w:keepNext/>
        <w:spacing w:before="240" w:line="240" w:lineRule="auto"/>
        <w:rPr>
          <w:b/>
        </w:rPr>
      </w:pPr>
      <w:r w:rsidRPr="00026FF3">
        <w:rPr>
          <w:b/>
        </w:rPr>
        <w:t>SILDENAFIL</w:t>
      </w:r>
    </w:p>
    <w:p w14:paraId="1F7118D4" w14:textId="77777777" w:rsidR="009748DF" w:rsidRPr="00026FF3" w:rsidRDefault="001F6281" w:rsidP="009748DF">
      <w:pPr>
        <w:rPr>
          <w:b/>
        </w:rPr>
      </w:pPr>
      <w:r w:rsidRPr="00026FF3">
        <w:t>Schedule 4</w:t>
      </w:r>
    </w:p>
    <w:p w14:paraId="50D2452C" w14:textId="77777777" w:rsidR="009748DF" w:rsidRPr="00026FF3" w:rsidRDefault="009748DF" w:rsidP="009748DF">
      <w:pPr>
        <w:keepNext/>
        <w:spacing w:before="240" w:line="240" w:lineRule="auto"/>
      </w:pPr>
      <w:r w:rsidRPr="00026FF3">
        <w:rPr>
          <w:b/>
        </w:rPr>
        <w:t>SILICOFLUORIDES</w:t>
      </w:r>
      <w:r w:rsidRPr="00026FF3">
        <w:rPr>
          <w:b/>
        </w:rPr>
        <w:br/>
      </w:r>
      <w:r w:rsidRPr="00026FF3">
        <w:t xml:space="preserve">cross reference: BARIUM SILICOFLUORIDE, FLUORIDES, FLUOROSILICATES, HEXAFLUOROSILICATES MAGNESIUM FLUOSILICATE, </w:t>
      </w:r>
    </w:p>
    <w:p w14:paraId="2DB47FC1" w14:textId="77777777" w:rsidR="009748DF" w:rsidRPr="00026FF3" w:rsidRDefault="001F6281" w:rsidP="009748DF">
      <w:pPr>
        <w:rPr>
          <w:b/>
        </w:rPr>
      </w:pPr>
      <w:r w:rsidRPr="00026FF3">
        <w:t>Schedule 6</w:t>
      </w:r>
      <w:r w:rsidR="009748DF" w:rsidRPr="00026FF3">
        <w:br/>
      </w:r>
      <w:r w:rsidRPr="00026FF3">
        <w:t>Schedule 5</w:t>
      </w:r>
    </w:p>
    <w:p w14:paraId="0095CFA1" w14:textId="77777777" w:rsidR="009748DF" w:rsidRPr="00026FF3" w:rsidRDefault="009748DF" w:rsidP="009748DF">
      <w:pPr>
        <w:keepNext/>
        <w:spacing w:before="240" w:line="240" w:lineRule="auto"/>
        <w:rPr>
          <w:b/>
        </w:rPr>
      </w:pPr>
      <w:r w:rsidRPr="00026FF3">
        <w:rPr>
          <w:b/>
        </w:rPr>
        <w:t>SILICONES</w:t>
      </w:r>
    </w:p>
    <w:p w14:paraId="0E4B1607"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t xml:space="preserve">Appendix F, </w:t>
      </w:r>
      <w:r w:rsidRPr="00026FF3">
        <w:t>clause 4</w:t>
      </w:r>
    </w:p>
    <w:p w14:paraId="7198C968" w14:textId="77777777" w:rsidR="009748DF" w:rsidRPr="00026FF3" w:rsidRDefault="009748DF" w:rsidP="009748DF">
      <w:pPr>
        <w:keepNext/>
        <w:spacing w:before="240" w:line="240" w:lineRule="auto"/>
        <w:rPr>
          <w:b/>
        </w:rPr>
      </w:pPr>
      <w:r w:rsidRPr="00026FF3">
        <w:rPr>
          <w:b/>
        </w:rPr>
        <w:t>SILODOSIN</w:t>
      </w:r>
    </w:p>
    <w:p w14:paraId="0D738F56" w14:textId="77777777" w:rsidR="009748DF" w:rsidRPr="00026FF3" w:rsidRDefault="001F6281" w:rsidP="009748DF">
      <w:r w:rsidRPr="00026FF3">
        <w:t>Schedule 4</w:t>
      </w:r>
    </w:p>
    <w:p w14:paraId="254E8B5E" w14:textId="77777777" w:rsidR="009748DF" w:rsidRPr="00026FF3" w:rsidRDefault="009748DF" w:rsidP="009748DF">
      <w:pPr>
        <w:keepNext/>
        <w:spacing w:before="240" w:line="240" w:lineRule="auto"/>
        <w:rPr>
          <w:b/>
        </w:rPr>
      </w:pPr>
      <w:r w:rsidRPr="00026FF3">
        <w:rPr>
          <w:b/>
        </w:rPr>
        <w:t>SILTUXIMAB</w:t>
      </w:r>
    </w:p>
    <w:p w14:paraId="514566AB" w14:textId="77777777" w:rsidR="009748DF" w:rsidRPr="00026FF3" w:rsidRDefault="001F6281" w:rsidP="009748DF">
      <w:r w:rsidRPr="00026FF3">
        <w:t>Schedule 4</w:t>
      </w:r>
    </w:p>
    <w:p w14:paraId="6E809FEF" w14:textId="77777777" w:rsidR="009748DF" w:rsidRPr="00026FF3" w:rsidRDefault="009748DF" w:rsidP="009748DF">
      <w:pPr>
        <w:keepNext/>
        <w:spacing w:before="240" w:line="240" w:lineRule="auto"/>
        <w:rPr>
          <w:b/>
        </w:rPr>
      </w:pPr>
      <w:r w:rsidRPr="00026FF3">
        <w:rPr>
          <w:b/>
        </w:rPr>
        <w:t>SILVER</w:t>
      </w:r>
    </w:p>
    <w:p w14:paraId="578490A7" w14:textId="77777777" w:rsidR="009748DF" w:rsidRPr="00026FF3" w:rsidRDefault="001F6281" w:rsidP="009748DF">
      <w:pPr>
        <w:rPr>
          <w:b/>
        </w:rPr>
      </w:pPr>
      <w:r w:rsidRPr="00026FF3">
        <w:t>Schedule 2</w:t>
      </w:r>
    </w:p>
    <w:p w14:paraId="13AE4830" w14:textId="77777777" w:rsidR="009748DF" w:rsidRPr="00026FF3" w:rsidRDefault="009748DF" w:rsidP="009748DF">
      <w:pPr>
        <w:keepNext/>
        <w:spacing w:before="240" w:line="240" w:lineRule="auto"/>
      </w:pPr>
      <w:r w:rsidRPr="00026FF3">
        <w:rPr>
          <w:b/>
        </w:rPr>
        <w:t>SILVER NITRATE</w:t>
      </w:r>
      <w:r w:rsidRPr="00026FF3">
        <w:rPr>
          <w:b/>
        </w:rPr>
        <w:br/>
      </w:r>
      <w:r w:rsidRPr="00026FF3">
        <w:t>cross reference: SILVER SALTS</w:t>
      </w:r>
    </w:p>
    <w:p w14:paraId="20141409" w14:textId="77777777" w:rsidR="009748DF" w:rsidRPr="00026FF3" w:rsidRDefault="001F6281" w:rsidP="009748DF">
      <w:r w:rsidRPr="00026FF3">
        <w:t>Schedule 6</w:t>
      </w:r>
      <w:r w:rsidR="009748DF" w:rsidRPr="00026FF3">
        <w:br/>
        <w:t xml:space="preserve">Appendix E, </w:t>
      </w:r>
      <w:r w:rsidRPr="00026FF3">
        <w:t>clause 3</w:t>
      </w:r>
    </w:p>
    <w:p w14:paraId="3D515265" w14:textId="77777777" w:rsidR="009748DF" w:rsidRPr="00026FF3" w:rsidRDefault="009748DF" w:rsidP="009748DF">
      <w:pPr>
        <w:keepNext/>
        <w:spacing w:before="240" w:line="240" w:lineRule="auto"/>
        <w:rPr>
          <w:b/>
        </w:rPr>
      </w:pPr>
      <w:r w:rsidRPr="00026FF3">
        <w:rPr>
          <w:b/>
        </w:rPr>
        <w:t xml:space="preserve">SILVER OXIDE </w:t>
      </w:r>
    </w:p>
    <w:p w14:paraId="73D2BE36" w14:textId="77777777" w:rsidR="009748DF" w:rsidRPr="00026FF3" w:rsidRDefault="009748DF" w:rsidP="009748DF">
      <w:r w:rsidRPr="00026FF3">
        <w:t xml:space="preserve">Appendix B, </w:t>
      </w:r>
      <w:r w:rsidR="001F6281" w:rsidRPr="00026FF3">
        <w:t>clause 3</w:t>
      </w:r>
    </w:p>
    <w:p w14:paraId="76D80F6E" w14:textId="77777777" w:rsidR="009748DF" w:rsidRPr="00026FF3" w:rsidRDefault="009748DF" w:rsidP="009748DF">
      <w:pPr>
        <w:keepNext/>
        <w:spacing w:before="240" w:line="240" w:lineRule="auto"/>
        <w:rPr>
          <w:b/>
        </w:rPr>
      </w:pPr>
      <w:r w:rsidRPr="00026FF3">
        <w:rPr>
          <w:b/>
        </w:rPr>
        <w:t>SILVER SULFADIAZINE</w:t>
      </w:r>
    </w:p>
    <w:p w14:paraId="59D4EBDD" w14:textId="77777777" w:rsidR="009748DF" w:rsidRPr="00026FF3" w:rsidRDefault="001F6281" w:rsidP="009748DF">
      <w:pPr>
        <w:rPr>
          <w:b/>
        </w:rPr>
      </w:pPr>
      <w:r w:rsidRPr="00026FF3">
        <w:t>Schedule 4</w:t>
      </w:r>
    </w:p>
    <w:p w14:paraId="586975B2" w14:textId="77777777" w:rsidR="009748DF" w:rsidRPr="00026FF3" w:rsidRDefault="009748DF" w:rsidP="009748DF">
      <w:pPr>
        <w:keepNext/>
        <w:spacing w:before="240" w:line="240" w:lineRule="auto"/>
        <w:rPr>
          <w:b/>
        </w:rPr>
      </w:pPr>
      <w:r w:rsidRPr="00026FF3">
        <w:rPr>
          <w:b/>
        </w:rPr>
        <w:t>SIMAZINE</w:t>
      </w:r>
    </w:p>
    <w:p w14:paraId="60D50388" w14:textId="77777777" w:rsidR="009748DF" w:rsidRPr="00026FF3" w:rsidRDefault="009748DF" w:rsidP="009748DF">
      <w:pPr>
        <w:rPr>
          <w:b/>
        </w:rPr>
      </w:pPr>
      <w:r w:rsidRPr="00026FF3">
        <w:t xml:space="preserve">Appendix B, </w:t>
      </w:r>
      <w:r w:rsidR="001F6281" w:rsidRPr="00026FF3">
        <w:t>clause 3</w:t>
      </w:r>
    </w:p>
    <w:p w14:paraId="66F55863" w14:textId="77777777" w:rsidR="009748DF" w:rsidRPr="00026FF3" w:rsidRDefault="009748DF" w:rsidP="009748DF">
      <w:pPr>
        <w:keepNext/>
        <w:spacing w:before="240" w:line="240" w:lineRule="auto"/>
        <w:rPr>
          <w:b/>
        </w:rPr>
      </w:pPr>
      <w:r w:rsidRPr="00026FF3">
        <w:rPr>
          <w:b/>
        </w:rPr>
        <w:t>SIMEPREVIR</w:t>
      </w:r>
    </w:p>
    <w:p w14:paraId="6D4CC1F4" w14:textId="77777777" w:rsidR="009748DF" w:rsidRPr="00026FF3" w:rsidRDefault="001F6281" w:rsidP="009748DF">
      <w:pPr>
        <w:rPr>
          <w:b/>
        </w:rPr>
      </w:pPr>
      <w:r w:rsidRPr="00026FF3">
        <w:t>Schedule 4</w:t>
      </w:r>
    </w:p>
    <w:p w14:paraId="34B98E60" w14:textId="77777777" w:rsidR="009748DF" w:rsidRPr="00026FF3" w:rsidRDefault="009748DF" w:rsidP="009748DF">
      <w:pPr>
        <w:keepNext/>
        <w:spacing w:before="240" w:line="240" w:lineRule="auto"/>
        <w:rPr>
          <w:b/>
        </w:rPr>
      </w:pPr>
      <w:r w:rsidRPr="00026FF3">
        <w:rPr>
          <w:b/>
        </w:rPr>
        <w:lastRenderedPageBreak/>
        <w:t>SIMVASTATIN</w:t>
      </w:r>
    </w:p>
    <w:p w14:paraId="4D97BF88" w14:textId="77777777" w:rsidR="009748DF" w:rsidRPr="00026FF3" w:rsidRDefault="001F6281" w:rsidP="009748DF">
      <w:pPr>
        <w:rPr>
          <w:b/>
        </w:rPr>
      </w:pPr>
      <w:r w:rsidRPr="00026FF3">
        <w:t>Schedule 4</w:t>
      </w:r>
    </w:p>
    <w:p w14:paraId="519BA942" w14:textId="77777777" w:rsidR="009748DF" w:rsidRPr="00026FF3" w:rsidRDefault="009748DF" w:rsidP="009748DF">
      <w:pPr>
        <w:keepNext/>
        <w:spacing w:before="240" w:line="240" w:lineRule="auto"/>
        <w:rPr>
          <w:b/>
        </w:rPr>
      </w:pPr>
      <w:r w:rsidRPr="00026FF3">
        <w:rPr>
          <w:b/>
        </w:rPr>
        <w:t>SINBIOALLETHRIN</w:t>
      </w:r>
    </w:p>
    <w:p w14:paraId="5BB9358C" w14:textId="77777777" w:rsidR="009748DF" w:rsidRPr="00026FF3" w:rsidRDefault="001F6281" w:rsidP="009748DF">
      <w:pPr>
        <w:rPr>
          <w:b/>
        </w:rPr>
      </w:pPr>
      <w:r w:rsidRPr="00026FF3">
        <w:t>Schedule 6</w:t>
      </w:r>
      <w:r w:rsidR="009748DF" w:rsidRPr="00026FF3">
        <w:br/>
      </w:r>
      <w:r w:rsidRPr="00026FF3">
        <w:t>Schedule 5</w:t>
      </w:r>
    </w:p>
    <w:p w14:paraId="6B481D44" w14:textId="77777777" w:rsidR="009748DF" w:rsidRPr="00026FF3" w:rsidRDefault="009748DF" w:rsidP="009748DF">
      <w:pPr>
        <w:keepNext/>
        <w:spacing w:before="240" w:line="240" w:lineRule="auto"/>
        <w:rPr>
          <w:b/>
        </w:rPr>
      </w:pPr>
      <w:r w:rsidRPr="00026FF3">
        <w:rPr>
          <w:b/>
        </w:rPr>
        <w:t>SINGLE</w:t>
      </w:r>
      <w:r w:rsidR="00026FF3">
        <w:rPr>
          <w:b/>
        </w:rPr>
        <w:noBreakHyphen/>
      </w:r>
      <w:r w:rsidRPr="00026FF3">
        <w:rPr>
          <w:b/>
        </w:rPr>
        <w:t>USE TUBES</w:t>
      </w:r>
    </w:p>
    <w:p w14:paraId="489798A3" w14:textId="77777777" w:rsidR="009748DF" w:rsidRPr="00026FF3" w:rsidRDefault="009748DF" w:rsidP="009748DF">
      <w:r w:rsidRPr="00026FF3">
        <w:t>Appendix A, clause 1</w:t>
      </w:r>
    </w:p>
    <w:p w14:paraId="7AC78472" w14:textId="77777777" w:rsidR="009748DF" w:rsidRPr="00026FF3" w:rsidRDefault="009748DF" w:rsidP="009748DF">
      <w:pPr>
        <w:keepNext/>
        <w:spacing w:before="240" w:line="240" w:lineRule="auto"/>
        <w:rPr>
          <w:rFonts w:eastAsia="Times New Roman" w:cs="Calibri"/>
          <w:b/>
          <w:bCs/>
          <w:lang w:eastAsia="en-AU"/>
        </w:rPr>
      </w:pPr>
      <w:r w:rsidRPr="00026FF3">
        <w:rPr>
          <w:b/>
        </w:rPr>
        <w:t>SIPONIMOD</w:t>
      </w:r>
    </w:p>
    <w:p w14:paraId="53310472" w14:textId="77777777" w:rsidR="009748DF" w:rsidRPr="00026FF3" w:rsidRDefault="001F6281" w:rsidP="009748DF">
      <w:pPr>
        <w:rPr>
          <w:b/>
        </w:rPr>
      </w:pPr>
      <w:r w:rsidRPr="00026FF3">
        <w:rPr>
          <w:rFonts w:eastAsia="Times New Roman" w:cs="Calibri"/>
          <w:bCs/>
          <w:lang w:eastAsia="en-AU"/>
        </w:rPr>
        <w:t>Schedule 4</w:t>
      </w:r>
    </w:p>
    <w:p w14:paraId="1A846D25" w14:textId="77777777" w:rsidR="009748DF" w:rsidRPr="00026FF3" w:rsidRDefault="009748DF" w:rsidP="009748DF">
      <w:pPr>
        <w:keepNext/>
        <w:spacing w:before="240" w:line="240" w:lineRule="auto"/>
        <w:rPr>
          <w:b/>
        </w:rPr>
      </w:pPr>
      <w:r w:rsidRPr="00026FF3">
        <w:rPr>
          <w:b/>
        </w:rPr>
        <w:t>SIROLIMUS</w:t>
      </w:r>
    </w:p>
    <w:p w14:paraId="655BF536" w14:textId="77777777" w:rsidR="009748DF" w:rsidRPr="00026FF3" w:rsidRDefault="001F6281" w:rsidP="009748DF">
      <w:r w:rsidRPr="00026FF3">
        <w:t>Schedule 4</w:t>
      </w:r>
    </w:p>
    <w:p w14:paraId="13DB117B" w14:textId="77777777" w:rsidR="009748DF" w:rsidRPr="00026FF3" w:rsidRDefault="009748DF" w:rsidP="009748DF">
      <w:pPr>
        <w:keepNext/>
        <w:spacing w:before="240" w:line="240" w:lineRule="auto"/>
        <w:rPr>
          <w:b/>
        </w:rPr>
      </w:pPr>
      <w:r w:rsidRPr="00026FF3">
        <w:rPr>
          <w:b/>
        </w:rPr>
        <w:t>SISOMICIN</w:t>
      </w:r>
    </w:p>
    <w:p w14:paraId="563A4EA2" w14:textId="77777777" w:rsidR="009748DF" w:rsidRPr="00026FF3" w:rsidRDefault="001F6281" w:rsidP="009748DF">
      <w:r w:rsidRPr="00026FF3">
        <w:t>Schedule 4</w:t>
      </w:r>
    </w:p>
    <w:p w14:paraId="15E78A79" w14:textId="77777777" w:rsidR="009748DF" w:rsidRPr="00026FF3" w:rsidRDefault="009748DF" w:rsidP="009748DF">
      <w:pPr>
        <w:keepNext/>
        <w:spacing w:before="240" w:line="240" w:lineRule="auto"/>
        <w:rPr>
          <w:b/>
        </w:rPr>
      </w:pPr>
      <w:r w:rsidRPr="00026FF3">
        <w:rPr>
          <w:b/>
        </w:rPr>
        <w:t>SITAGLIPTIN</w:t>
      </w:r>
    </w:p>
    <w:p w14:paraId="6EB813D4" w14:textId="77777777" w:rsidR="009748DF" w:rsidRPr="00026FF3" w:rsidRDefault="001F6281" w:rsidP="009748DF">
      <w:r w:rsidRPr="00026FF3">
        <w:t>Schedule 4</w:t>
      </w:r>
    </w:p>
    <w:p w14:paraId="26DD9DFC" w14:textId="77777777" w:rsidR="009748DF" w:rsidRPr="00026FF3" w:rsidRDefault="009748DF" w:rsidP="009748DF">
      <w:pPr>
        <w:keepNext/>
        <w:spacing w:before="240" w:line="240" w:lineRule="auto"/>
        <w:rPr>
          <w:b/>
        </w:rPr>
      </w:pPr>
      <w:r w:rsidRPr="00026FF3">
        <w:rPr>
          <w:b/>
        </w:rPr>
        <w:t>SITAXENTAN</w:t>
      </w:r>
    </w:p>
    <w:p w14:paraId="1F028AAA"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3F8E657D" w14:textId="77777777" w:rsidR="009748DF" w:rsidRPr="00026FF3" w:rsidRDefault="009748DF" w:rsidP="009748DF">
      <w:pPr>
        <w:keepNext/>
        <w:spacing w:before="240" w:line="240" w:lineRule="auto"/>
        <w:rPr>
          <w:b/>
        </w:rPr>
      </w:pPr>
      <w:r w:rsidRPr="00026FF3">
        <w:rPr>
          <w:b/>
        </w:rPr>
        <w:t>SLIMICIDES</w:t>
      </w:r>
    </w:p>
    <w:p w14:paraId="54D83C0F" w14:textId="77777777" w:rsidR="009748DF" w:rsidRPr="00026FF3" w:rsidRDefault="009748DF" w:rsidP="009748DF">
      <w:r w:rsidRPr="00026FF3">
        <w:t>Appendix A, clause 1</w:t>
      </w:r>
    </w:p>
    <w:p w14:paraId="0684E884" w14:textId="77777777" w:rsidR="009748DF" w:rsidRPr="00026FF3" w:rsidRDefault="009748DF" w:rsidP="009748DF">
      <w:pPr>
        <w:keepNext/>
        <w:spacing w:before="240" w:line="240" w:lineRule="auto"/>
        <w:rPr>
          <w:b/>
        </w:rPr>
      </w:pPr>
      <w:r w:rsidRPr="00026FF3">
        <w:rPr>
          <w:b/>
        </w:rPr>
        <w:t>SODIUM ALUMINATE</w:t>
      </w:r>
    </w:p>
    <w:p w14:paraId="33D8B3F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B7DFF47" w14:textId="77777777" w:rsidR="009748DF" w:rsidRPr="00026FF3" w:rsidRDefault="009748DF" w:rsidP="009748DF">
      <w:pPr>
        <w:keepNext/>
        <w:spacing w:before="240" w:line="240" w:lineRule="auto"/>
        <w:rPr>
          <w:b/>
        </w:rPr>
      </w:pPr>
      <w:r w:rsidRPr="00026FF3">
        <w:rPr>
          <w:b/>
        </w:rPr>
        <w:t>SODIUM BICARBONATE</w:t>
      </w:r>
    </w:p>
    <w:p w14:paraId="4BB6FEC4" w14:textId="77777777" w:rsidR="009748DF" w:rsidRPr="00026FF3" w:rsidRDefault="009748DF" w:rsidP="009748DF">
      <w:r w:rsidRPr="00026FF3">
        <w:t xml:space="preserve">Appendix B, </w:t>
      </w:r>
      <w:r w:rsidR="001F6281" w:rsidRPr="00026FF3">
        <w:t>clause 3</w:t>
      </w:r>
    </w:p>
    <w:p w14:paraId="465872FB" w14:textId="77777777" w:rsidR="009748DF" w:rsidRPr="00026FF3" w:rsidRDefault="009748DF" w:rsidP="009748DF">
      <w:pPr>
        <w:keepNext/>
        <w:spacing w:before="240" w:line="240" w:lineRule="auto"/>
        <w:rPr>
          <w:b/>
        </w:rPr>
      </w:pPr>
      <w:r w:rsidRPr="00026FF3">
        <w:rPr>
          <w:b/>
        </w:rPr>
        <w:t>SODIUM BROMATE</w:t>
      </w:r>
    </w:p>
    <w:p w14:paraId="4A3FCF7D" w14:textId="77777777" w:rsidR="009748DF" w:rsidRPr="00026FF3" w:rsidRDefault="001F6281" w:rsidP="009748DF">
      <w:r w:rsidRPr="00026FF3">
        <w:t>Schedule 6</w:t>
      </w:r>
      <w:r w:rsidR="009748DF" w:rsidRPr="00026FF3">
        <w:br/>
        <w:t xml:space="preserve">Appendix E, </w:t>
      </w:r>
      <w:r w:rsidRPr="00026FF3">
        <w:t>clause 3</w:t>
      </w:r>
    </w:p>
    <w:p w14:paraId="0D07D31E" w14:textId="77777777" w:rsidR="009748DF" w:rsidRPr="00026FF3" w:rsidRDefault="009748DF" w:rsidP="009748DF">
      <w:pPr>
        <w:keepNext/>
        <w:spacing w:before="240" w:line="240" w:lineRule="auto"/>
        <w:rPr>
          <w:b/>
        </w:rPr>
      </w:pPr>
      <w:r w:rsidRPr="00026FF3">
        <w:rPr>
          <w:b/>
        </w:rPr>
        <w:t>SODIUM BROMIDE</w:t>
      </w:r>
    </w:p>
    <w:p w14:paraId="003ADE2C" w14:textId="77777777" w:rsidR="009748DF" w:rsidRPr="00026FF3" w:rsidRDefault="001F6281" w:rsidP="009748DF">
      <w:r w:rsidRPr="00026FF3">
        <w:t>Schedule 5</w:t>
      </w:r>
      <w:r w:rsidR="009748DF" w:rsidRPr="00026FF3">
        <w:br/>
      </w:r>
      <w:r w:rsidRPr="00026FF3">
        <w:t>Schedule 4</w:t>
      </w:r>
    </w:p>
    <w:p w14:paraId="6D6A0144" w14:textId="77777777" w:rsidR="009748DF" w:rsidRPr="00026FF3" w:rsidRDefault="009748DF" w:rsidP="009748DF">
      <w:pPr>
        <w:keepNext/>
        <w:spacing w:before="240" w:line="240" w:lineRule="auto"/>
        <w:rPr>
          <w:b/>
        </w:rPr>
      </w:pPr>
      <w:r w:rsidRPr="00026FF3">
        <w:rPr>
          <w:b/>
        </w:rPr>
        <w:t>SODIUM CELLULOSE PHOSPHATE</w:t>
      </w:r>
    </w:p>
    <w:p w14:paraId="16BF9241" w14:textId="77777777" w:rsidR="009748DF" w:rsidRPr="00026FF3" w:rsidRDefault="001F6281" w:rsidP="009748DF">
      <w:r w:rsidRPr="00026FF3">
        <w:t>Schedule 4</w:t>
      </w:r>
    </w:p>
    <w:p w14:paraId="4E5A95EA" w14:textId="77777777" w:rsidR="009748DF" w:rsidRPr="00026FF3" w:rsidRDefault="009748DF" w:rsidP="009748DF">
      <w:pPr>
        <w:keepNext/>
        <w:spacing w:before="240" w:line="240" w:lineRule="auto"/>
        <w:rPr>
          <w:b/>
        </w:rPr>
      </w:pPr>
      <w:r w:rsidRPr="00026FF3">
        <w:rPr>
          <w:b/>
        </w:rPr>
        <w:t>SODIUM CHLORATE</w:t>
      </w:r>
    </w:p>
    <w:p w14:paraId="043604BC" w14:textId="77777777" w:rsidR="009748DF"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905EC6C" w14:textId="26EDBA65" w:rsidR="00694A5C" w:rsidRPr="00026FF3" w:rsidRDefault="00694A5C" w:rsidP="00694A5C">
      <w:pPr>
        <w:keepNext/>
        <w:spacing w:before="240" w:line="240" w:lineRule="auto"/>
        <w:rPr>
          <w:b/>
        </w:rPr>
      </w:pPr>
      <w:r w:rsidRPr="00026FF3">
        <w:rPr>
          <w:b/>
        </w:rPr>
        <w:lastRenderedPageBreak/>
        <w:t xml:space="preserve">SODIUM </w:t>
      </w:r>
      <w:r>
        <w:rPr>
          <w:b/>
        </w:rPr>
        <w:t>CITR</w:t>
      </w:r>
      <w:r w:rsidR="00CC686B">
        <w:rPr>
          <w:b/>
        </w:rPr>
        <w:t>ATE DIHYDRATE</w:t>
      </w:r>
    </w:p>
    <w:p w14:paraId="1C4DD96F" w14:textId="50DC2E57" w:rsidR="00694A5C" w:rsidRPr="00026FF3" w:rsidRDefault="00694A5C" w:rsidP="009748DF">
      <w:r w:rsidRPr="00026FF3">
        <w:t>Schedule 4</w:t>
      </w:r>
    </w:p>
    <w:p w14:paraId="276041CB" w14:textId="77777777" w:rsidR="009748DF" w:rsidRPr="00026FF3" w:rsidRDefault="009748DF" w:rsidP="009748DF">
      <w:pPr>
        <w:keepNext/>
        <w:spacing w:before="240" w:line="240" w:lineRule="auto"/>
        <w:rPr>
          <w:b/>
        </w:rPr>
      </w:pPr>
      <w:r w:rsidRPr="00026FF3">
        <w:rPr>
          <w:b/>
        </w:rPr>
        <w:t>SODIUM CROMOGLYCATE</w:t>
      </w:r>
    </w:p>
    <w:p w14:paraId="32C8C3A4" w14:textId="77777777" w:rsidR="009748DF" w:rsidRPr="00026FF3" w:rsidRDefault="001F6281" w:rsidP="009748DF">
      <w:r w:rsidRPr="00026FF3">
        <w:t>Schedule 4</w:t>
      </w:r>
      <w:r w:rsidR="009748DF" w:rsidRPr="00026FF3">
        <w:br/>
      </w:r>
      <w:r w:rsidRPr="00026FF3">
        <w:t>Schedule 2</w:t>
      </w:r>
    </w:p>
    <w:p w14:paraId="5B063B93" w14:textId="77777777" w:rsidR="009748DF" w:rsidRPr="00026FF3" w:rsidRDefault="009748DF" w:rsidP="009748DF">
      <w:pPr>
        <w:keepNext/>
        <w:spacing w:before="240" w:line="240" w:lineRule="auto"/>
        <w:rPr>
          <w:b/>
        </w:rPr>
      </w:pPr>
      <w:r w:rsidRPr="00026FF3">
        <w:rPr>
          <w:b/>
        </w:rPr>
        <w:t>SODIUM DIACETATE</w:t>
      </w:r>
    </w:p>
    <w:p w14:paraId="19285DCE" w14:textId="77777777" w:rsidR="009748DF" w:rsidRPr="00026FF3" w:rsidRDefault="001F6281" w:rsidP="009748DF">
      <w:r w:rsidRPr="00026FF3">
        <w:t>Schedule 5</w:t>
      </w:r>
      <w:r w:rsidR="009748DF" w:rsidRPr="00026FF3">
        <w:br/>
        <w:t xml:space="preserve">Appendix E, </w:t>
      </w:r>
      <w:r w:rsidRPr="00026FF3">
        <w:t>clause 3</w:t>
      </w:r>
    </w:p>
    <w:p w14:paraId="3CA374CA" w14:textId="77777777" w:rsidR="009748DF" w:rsidRPr="00026FF3" w:rsidRDefault="009748DF" w:rsidP="009748DF">
      <w:pPr>
        <w:keepNext/>
        <w:spacing w:before="240" w:line="240" w:lineRule="auto"/>
        <w:rPr>
          <w:b/>
        </w:rPr>
      </w:pPr>
      <w:r w:rsidRPr="00026FF3">
        <w:rPr>
          <w:b/>
        </w:rPr>
        <w:t>SODIUM DICHLOROISOCYANURATE</w:t>
      </w:r>
    </w:p>
    <w:p w14:paraId="65C431C3" w14:textId="77777777" w:rsidR="009748DF" w:rsidRPr="00026FF3" w:rsidRDefault="009748DF" w:rsidP="009748DF">
      <w:r w:rsidRPr="00026FF3">
        <w:t xml:space="preserve">Appendix E, </w:t>
      </w:r>
      <w:r w:rsidR="001F6281" w:rsidRPr="00026FF3">
        <w:t>clause 3</w:t>
      </w:r>
    </w:p>
    <w:p w14:paraId="32B5F183" w14:textId="77777777" w:rsidR="009748DF" w:rsidRPr="00026FF3" w:rsidRDefault="009748DF" w:rsidP="009748DF">
      <w:pPr>
        <w:keepNext/>
        <w:spacing w:before="240" w:line="240" w:lineRule="auto"/>
        <w:rPr>
          <w:b/>
        </w:rPr>
      </w:pPr>
      <w:r w:rsidRPr="00026FF3">
        <w:rPr>
          <w:b/>
        </w:rPr>
        <w:t>SODIUM DODECYLBENZENE SULFONATE</w:t>
      </w:r>
    </w:p>
    <w:p w14:paraId="08FF091B"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Part </w:t>
      </w:r>
      <w:r w:rsidR="009748DF" w:rsidRPr="00026FF3">
        <w:br/>
        <w:t xml:space="preserve">Appendix F, </w:t>
      </w:r>
      <w:r w:rsidRPr="00026FF3">
        <w:t>clause 4</w:t>
      </w:r>
    </w:p>
    <w:p w14:paraId="3B0D1478" w14:textId="77777777" w:rsidR="009748DF" w:rsidRPr="00026FF3" w:rsidRDefault="009748DF" w:rsidP="009748DF">
      <w:pPr>
        <w:keepNext/>
        <w:spacing w:before="240" w:line="240" w:lineRule="auto"/>
        <w:rPr>
          <w:b/>
        </w:rPr>
      </w:pPr>
      <w:r w:rsidRPr="00026FF3">
        <w:rPr>
          <w:b/>
        </w:rPr>
        <w:t>SODIUM FLUORIDE</w:t>
      </w:r>
    </w:p>
    <w:p w14:paraId="7FD71A41" w14:textId="77777777" w:rsidR="009748DF" w:rsidRPr="00026FF3" w:rsidRDefault="009748DF" w:rsidP="009748DF">
      <w:r w:rsidRPr="00026FF3">
        <w:t xml:space="preserve">Appendix F, </w:t>
      </w:r>
      <w:r w:rsidR="001F6281" w:rsidRPr="00026FF3">
        <w:t>clause 4</w:t>
      </w:r>
    </w:p>
    <w:p w14:paraId="7A172792"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SODIUM </w:t>
      </w:r>
      <w:r w:rsidRPr="00026FF3">
        <w:rPr>
          <w:b/>
        </w:rPr>
        <w:t>GLYCEROPHOSPHATE</w:t>
      </w:r>
      <w:r w:rsidRPr="00026FF3">
        <w:rPr>
          <w:rFonts w:eastAsia="Times New Roman" w:cs="Calibri"/>
          <w:b/>
          <w:bCs/>
          <w:lang w:eastAsia="en-AU"/>
        </w:rPr>
        <w:t xml:space="preserve"> HYDRATE</w:t>
      </w:r>
    </w:p>
    <w:p w14:paraId="655604E5" w14:textId="77777777" w:rsidR="009748DF" w:rsidRPr="00026FF3" w:rsidRDefault="001F6281" w:rsidP="009748DF">
      <w:r w:rsidRPr="00026FF3">
        <w:rPr>
          <w:rFonts w:eastAsia="Times New Roman" w:cs="Calibri"/>
          <w:bCs/>
          <w:lang w:eastAsia="en-AU"/>
        </w:rPr>
        <w:t>Schedule 4</w:t>
      </w:r>
    </w:p>
    <w:p w14:paraId="3006C4F2" w14:textId="77777777" w:rsidR="009748DF" w:rsidRPr="00026FF3" w:rsidRDefault="009748DF" w:rsidP="009748DF">
      <w:pPr>
        <w:keepNext/>
        <w:spacing w:before="240" w:line="240" w:lineRule="auto"/>
        <w:rPr>
          <w:b/>
        </w:rPr>
      </w:pPr>
      <w:r w:rsidRPr="00026FF3">
        <w:rPr>
          <w:b/>
        </w:rPr>
        <w:t>SODIUM HYDROGEN SULFATE</w:t>
      </w:r>
    </w:p>
    <w:p w14:paraId="0EBE462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4959ED5" w14:textId="77777777" w:rsidR="009748DF" w:rsidRPr="00026FF3" w:rsidRDefault="009748DF" w:rsidP="009748DF">
      <w:pPr>
        <w:keepNext/>
        <w:spacing w:before="240" w:line="240" w:lineRule="auto"/>
        <w:rPr>
          <w:b/>
        </w:rPr>
      </w:pPr>
      <w:r w:rsidRPr="00026FF3">
        <w:rPr>
          <w:b/>
        </w:rPr>
        <w:t>SODIUM HYDROSULFITE</w:t>
      </w:r>
    </w:p>
    <w:p w14:paraId="6AFB1D5B" w14:textId="77777777" w:rsidR="009748DF" w:rsidRPr="00026FF3" w:rsidRDefault="001F6281" w:rsidP="009748DF">
      <w:r w:rsidRPr="00026FF3">
        <w:t>Schedule 5</w:t>
      </w:r>
      <w:r w:rsidR="009748DF" w:rsidRPr="00026FF3">
        <w:br/>
        <w:t xml:space="preserve">Appendix F, </w:t>
      </w:r>
      <w:r w:rsidRPr="00026FF3">
        <w:t>clause 4</w:t>
      </w:r>
    </w:p>
    <w:p w14:paraId="3EA20CF1" w14:textId="28C37950" w:rsidR="009748DF" w:rsidRPr="00026FF3" w:rsidRDefault="009748DF" w:rsidP="009748DF">
      <w:pPr>
        <w:keepNext/>
        <w:spacing w:before="240" w:line="240" w:lineRule="auto"/>
        <w:rPr>
          <w:b/>
        </w:rPr>
      </w:pPr>
      <w:r w:rsidRPr="00026FF3">
        <w:rPr>
          <w:b/>
        </w:rPr>
        <w:t>SODIUM HYDROXIDE</w:t>
      </w:r>
      <w:r w:rsidRPr="00026FF3">
        <w:rPr>
          <w:b/>
        </w:rPr>
        <w:br/>
      </w:r>
      <w:r w:rsidRPr="00026FF3">
        <w:t xml:space="preserve">cross reference: </w:t>
      </w:r>
      <w:r w:rsidR="00E5062D">
        <w:t xml:space="preserve">CAS No. </w:t>
      </w:r>
      <w:r w:rsidR="00E5062D" w:rsidRPr="00EB15E6">
        <w:t>1310-73-2</w:t>
      </w:r>
      <w:r w:rsidR="00E5062D">
        <w:t xml:space="preserve">, </w:t>
      </w:r>
      <w:r w:rsidRPr="00026FF3">
        <w:t>LYE WATER</w:t>
      </w:r>
    </w:p>
    <w:p w14:paraId="69D74E25"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3DDBE0F" w14:textId="77777777" w:rsidR="009748DF" w:rsidRPr="00026FF3" w:rsidRDefault="009748DF" w:rsidP="009748DF">
      <w:pPr>
        <w:keepNext/>
        <w:spacing w:before="240" w:line="240" w:lineRule="auto"/>
        <w:rPr>
          <w:b/>
        </w:rPr>
      </w:pPr>
      <w:r w:rsidRPr="00026FF3">
        <w:rPr>
          <w:b/>
        </w:rPr>
        <w:t>SODIUM LAURETH</w:t>
      </w:r>
      <w:r w:rsidR="00026FF3">
        <w:rPr>
          <w:b/>
        </w:rPr>
        <w:noBreakHyphen/>
      </w:r>
      <w:r w:rsidRPr="00026FF3">
        <w:rPr>
          <w:b/>
        </w:rPr>
        <w:t>6 CARBOXYLATE</w:t>
      </w:r>
    </w:p>
    <w:p w14:paraId="6CD0E60A"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5160E5D" w14:textId="77777777" w:rsidR="009748DF" w:rsidRPr="00026FF3" w:rsidRDefault="009748DF" w:rsidP="009748DF">
      <w:pPr>
        <w:keepNext/>
        <w:spacing w:before="240" w:line="240" w:lineRule="auto"/>
        <w:rPr>
          <w:b/>
        </w:rPr>
      </w:pPr>
      <w:r w:rsidRPr="00026FF3">
        <w:rPr>
          <w:b/>
        </w:rPr>
        <w:t>SODIUM METABISULPHITE</w:t>
      </w:r>
    </w:p>
    <w:p w14:paraId="5A31BBA8"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0F90CE0" w14:textId="77777777" w:rsidR="009748DF" w:rsidRPr="00026FF3" w:rsidRDefault="009748DF" w:rsidP="009748DF">
      <w:pPr>
        <w:keepNext/>
        <w:spacing w:before="240" w:line="240" w:lineRule="auto"/>
        <w:rPr>
          <w:b/>
        </w:rPr>
      </w:pPr>
      <w:r w:rsidRPr="00026FF3">
        <w:rPr>
          <w:b/>
        </w:rPr>
        <w:t>SODIUM MORRHUATE</w:t>
      </w:r>
    </w:p>
    <w:p w14:paraId="2D6FB5FB" w14:textId="77777777" w:rsidR="009748DF" w:rsidRPr="00026FF3" w:rsidRDefault="001F6281" w:rsidP="009748DF">
      <w:r w:rsidRPr="00026FF3">
        <w:t>Schedule 4</w:t>
      </w:r>
    </w:p>
    <w:p w14:paraId="31A53866" w14:textId="77777777" w:rsidR="009748DF" w:rsidRPr="00026FF3" w:rsidRDefault="009748DF" w:rsidP="009748DF">
      <w:pPr>
        <w:keepNext/>
        <w:spacing w:before="240" w:line="240" w:lineRule="auto"/>
        <w:rPr>
          <w:b/>
        </w:rPr>
      </w:pPr>
      <w:r w:rsidRPr="00026FF3">
        <w:rPr>
          <w:b/>
        </w:rPr>
        <w:lastRenderedPageBreak/>
        <w:t>SODIUM NITRITE</w:t>
      </w:r>
    </w:p>
    <w:p w14:paraId="2A716F3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C40909" w14:textId="77777777" w:rsidR="009748DF" w:rsidRPr="00026FF3" w:rsidRDefault="009748DF" w:rsidP="009748DF">
      <w:pPr>
        <w:keepNext/>
        <w:spacing w:before="240" w:line="240" w:lineRule="auto"/>
        <w:rPr>
          <w:b/>
        </w:rPr>
      </w:pPr>
      <w:r w:rsidRPr="00026FF3">
        <w:rPr>
          <w:b/>
        </w:rPr>
        <w:t>SODIUM NITROPRUSSIDE</w:t>
      </w:r>
    </w:p>
    <w:p w14:paraId="679B94BB" w14:textId="77777777" w:rsidR="009748DF" w:rsidRPr="00026FF3" w:rsidRDefault="001F6281" w:rsidP="009748DF">
      <w:r w:rsidRPr="00026FF3">
        <w:t>Schedule 4</w:t>
      </w:r>
    </w:p>
    <w:p w14:paraId="56A5AA71" w14:textId="77777777" w:rsidR="009748DF" w:rsidRPr="00026FF3" w:rsidRDefault="009748DF" w:rsidP="009748DF">
      <w:pPr>
        <w:keepNext/>
        <w:spacing w:before="240" w:line="240" w:lineRule="auto"/>
        <w:rPr>
          <w:b/>
        </w:rPr>
      </w:pPr>
      <w:r w:rsidRPr="00026FF3">
        <w:rPr>
          <w:b/>
        </w:rPr>
        <w:t>SODIUM OXYBATE</w:t>
      </w:r>
    </w:p>
    <w:p w14:paraId="2C888918" w14:textId="77777777" w:rsidR="009748DF" w:rsidRPr="00026FF3" w:rsidRDefault="001F6281" w:rsidP="009748DF">
      <w:r w:rsidRPr="00026FF3">
        <w:t>Schedule 8</w:t>
      </w:r>
      <w:r w:rsidR="009748DF" w:rsidRPr="00026FF3">
        <w:br/>
        <w:t>Appendix D, clause 1</w:t>
      </w:r>
      <w:r w:rsidR="009748DF" w:rsidRPr="00026FF3">
        <w:br/>
        <w:t>Appendix K, clause 1</w:t>
      </w:r>
    </w:p>
    <w:p w14:paraId="0D00219B" w14:textId="77777777" w:rsidR="009748DF" w:rsidRPr="00026FF3" w:rsidRDefault="009748DF" w:rsidP="009748DF">
      <w:pPr>
        <w:keepNext/>
        <w:spacing w:before="240" w:line="240" w:lineRule="auto"/>
        <w:rPr>
          <w:b/>
        </w:rPr>
      </w:pPr>
      <w:r w:rsidRPr="00026FF3">
        <w:rPr>
          <w:b/>
        </w:rPr>
        <w:t>SODIUM PERCARBONATE</w:t>
      </w:r>
    </w:p>
    <w:p w14:paraId="59160083" w14:textId="77777777" w:rsidR="009748DF" w:rsidRPr="00026FF3" w:rsidRDefault="001F6281" w:rsidP="009748DF">
      <w:r w:rsidRPr="00026FF3">
        <w:t>Schedule 6</w:t>
      </w:r>
      <w:r w:rsidR="009748DF" w:rsidRPr="00026FF3">
        <w:br/>
      </w:r>
      <w:r w:rsidRPr="00026FF3">
        <w:t>Schedule 5</w:t>
      </w:r>
    </w:p>
    <w:p w14:paraId="3C1E8D30" w14:textId="77777777" w:rsidR="009748DF" w:rsidRPr="00026FF3" w:rsidRDefault="009748DF" w:rsidP="009748DF">
      <w:r w:rsidRPr="00026FF3">
        <w:t xml:space="preserve">Appendix E, </w:t>
      </w:r>
      <w:r w:rsidR="001F6281" w:rsidRPr="00026FF3">
        <w:t>clause 3</w:t>
      </w:r>
    </w:p>
    <w:p w14:paraId="7B1B3DFB" w14:textId="77777777" w:rsidR="009748DF" w:rsidRPr="00026FF3" w:rsidRDefault="009748DF" w:rsidP="009748DF">
      <w:pPr>
        <w:keepNext/>
        <w:spacing w:before="240" w:line="240" w:lineRule="auto"/>
        <w:rPr>
          <w:b/>
        </w:rPr>
      </w:pPr>
      <w:r w:rsidRPr="00026FF3">
        <w:rPr>
          <w:b/>
        </w:rPr>
        <w:t>SODIUM PERSULFATE</w:t>
      </w:r>
    </w:p>
    <w:p w14:paraId="5F25B454"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483D4F4" w14:textId="77777777" w:rsidR="009748DF" w:rsidRPr="00026FF3" w:rsidRDefault="009748DF" w:rsidP="009748DF">
      <w:pPr>
        <w:keepNext/>
        <w:spacing w:before="240" w:line="240" w:lineRule="auto"/>
        <w:rPr>
          <w:b/>
        </w:rPr>
      </w:pPr>
      <w:r w:rsidRPr="00026FF3">
        <w:rPr>
          <w:b/>
        </w:rPr>
        <w:t>SODIUM PHENYLBUTYRATE</w:t>
      </w:r>
    </w:p>
    <w:p w14:paraId="108D77B3" w14:textId="77777777" w:rsidR="009748DF" w:rsidRPr="00026FF3" w:rsidRDefault="001F6281" w:rsidP="009748DF">
      <w:r w:rsidRPr="00026FF3">
        <w:t>Schedule 4</w:t>
      </w:r>
    </w:p>
    <w:p w14:paraId="1E35C673" w14:textId="77777777" w:rsidR="009748DF" w:rsidRPr="00026FF3" w:rsidRDefault="009748DF" w:rsidP="009748DF">
      <w:pPr>
        <w:keepNext/>
        <w:spacing w:before="240" w:line="240" w:lineRule="auto"/>
        <w:rPr>
          <w:b/>
        </w:rPr>
      </w:pPr>
      <w:r w:rsidRPr="00026FF3">
        <w:rPr>
          <w:b/>
        </w:rPr>
        <w:t>SODIUM PHOSPHATE</w:t>
      </w:r>
    </w:p>
    <w:p w14:paraId="100AFB01" w14:textId="77777777" w:rsidR="009748DF" w:rsidRPr="00026FF3" w:rsidRDefault="001F6281" w:rsidP="009748DF">
      <w:r w:rsidRPr="00026FF3">
        <w:t>Schedule 4</w:t>
      </w:r>
      <w:r w:rsidR="009748DF" w:rsidRPr="00026FF3">
        <w:br/>
      </w:r>
      <w:r w:rsidRPr="00026FF3">
        <w:t>Schedule 3</w:t>
      </w:r>
    </w:p>
    <w:p w14:paraId="104C04F2" w14:textId="77777777" w:rsidR="009748DF" w:rsidRPr="00026FF3" w:rsidRDefault="009748DF" w:rsidP="009748DF">
      <w:pPr>
        <w:keepNext/>
        <w:spacing w:before="240" w:line="240" w:lineRule="auto"/>
        <w:rPr>
          <w:b/>
        </w:rPr>
      </w:pPr>
      <w:r w:rsidRPr="00026FF3">
        <w:rPr>
          <w:b/>
        </w:rPr>
        <w:t>SODIUM PICOSULFATE</w:t>
      </w:r>
    </w:p>
    <w:p w14:paraId="4F667880" w14:textId="77777777" w:rsidR="009748DF" w:rsidRPr="00026FF3" w:rsidRDefault="001F6281" w:rsidP="009748DF">
      <w:r w:rsidRPr="00026FF3">
        <w:t>Schedule 3</w:t>
      </w:r>
    </w:p>
    <w:p w14:paraId="2929B65F" w14:textId="77777777" w:rsidR="009748DF" w:rsidRPr="00026FF3" w:rsidRDefault="009748DF" w:rsidP="009748DF">
      <w:pPr>
        <w:keepNext/>
        <w:spacing w:before="240" w:line="240" w:lineRule="auto"/>
        <w:rPr>
          <w:b/>
        </w:rPr>
      </w:pPr>
      <w:r w:rsidRPr="00026FF3">
        <w:rPr>
          <w:b/>
        </w:rPr>
        <w:t>SODIUM POLYSTYRENE SULPHONATE</w:t>
      </w:r>
    </w:p>
    <w:p w14:paraId="40461541" w14:textId="77777777" w:rsidR="009748DF" w:rsidRPr="00026FF3" w:rsidRDefault="001F6281" w:rsidP="009748DF">
      <w:r w:rsidRPr="00026FF3">
        <w:t>Schedule 5</w:t>
      </w:r>
      <w:r w:rsidR="009748DF" w:rsidRPr="00026FF3">
        <w:br/>
      </w:r>
      <w:r w:rsidRPr="00026FF3">
        <w:t>Schedule 4</w:t>
      </w:r>
    </w:p>
    <w:p w14:paraId="5BAA4809" w14:textId="77777777" w:rsidR="009748DF" w:rsidRPr="00026FF3" w:rsidRDefault="009748DF" w:rsidP="009748DF">
      <w:pPr>
        <w:keepNext/>
        <w:spacing w:before="240" w:line="240" w:lineRule="auto"/>
        <w:rPr>
          <w:b/>
        </w:rPr>
      </w:pPr>
      <w:r w:rsidRPr="00026FF3">
        <w:rPr>
          <w:b/>
        </w:rPr>
        <w:t>SODIUM PROPIONATE</w:t>
      </w:r>
    </w:p>
    <w:p w14:paraId="2E9A70EA" w14:textId="77777777" w:rsidR="009748DF" w:rsidRPr="00026FF3" w:rsidRDefault="009748DF" w:rsidP="009748DF">
      <w:r w:rsidRPr="00026FF3">
        <w:t xml:space="preserve">Appendix B, </w:t>
      </w:r>
      <w:r w:rsidR="001F6281" w:rsidRPr="00026FF3">
        <w:t>clause 3</w:t>
      </w:r>
    </w:p>
    <w:p w14:paraId="75EA8D35" w14:textId="77777777" w:rsidR="009748DF" w:rsidRPr="00026FF3" w:rsidRDefault="009748DF" w:rsidP="009748DF">
      <w:pPr>
        <w:keepNext/>
        <w:spacing w:before="240" w:line="240" w:lineRule="auto"/>
        <w:rPr>
          <w:b/>
        </w:rPr>
      </w:pPr>
      <w:r w:rsidRPr="00026FF3">
        <w:rPr>
          <w:b/>
        </w:rPr>
        <w:t>SODIUM SALICYLATE</w:t>
      </w:r>
    </w:p>
    <w:p w14:paraId="4238200B" w14:textId="77777777" w:rsidR="009748DF" w:rsidRPr="00026FF3" w:rsidRDefault="001F6281" w:rsidP="009748DF">
      <w:r w:rsidRPr="00026FF3">
        <w:t>Schedule 4</w:t>
      </w:r>
    </w:p>
    <w:p w14:paraId="7E320E26" w14:textId="77777777" w:rsidR="009748DF" w:rsidRPr="00026FF3" w:rsidRDefault="009748DF" w:rsidP="009748DF">
      <w:pPr>
        <w:keepNext/>
        <w:spacing w:before="240" w:line="240" w:lineRule="auto"/>
        <w:rPr>
          <w:b/>
        </w:rPr>
      </w:pPr>
      <w:r w:rsidRPr="00026FF3">
        <w:rPr>
          <w:b/>
        </w:rPr>
        <w:t>SODIUM STANNATE</w:t>
      </w:r>
    </w:p>
    <w:p w14:paraId="6155C4EF" w14:textId="77777777" w:rsidR="009748DF" w:rsidRPr="00026FF3" w:rsidRDefault="001F6281" w:rsidP="009748DF">
      <w:r w:rsidRPr="00026FF3">
        <w:t>Schedule 5</w:t>
      </w:r>
      <w:r w:rsidR="009748DF" w:rsidRPr="00026FF3">
        <w:t xml:space="preserve">, </w:t>
      </w:r>
      <w:r w:rsidR="009748DF" w:rsidRPr="00026FF3">
        <w:br/>
        <w:t xml:space="preserve">Appendix E, </w:t>
      </w:r>
      <w:r w:rsidRPr="00026FF3">
        <w:t>clause 3</w:t>
      </w:r>
    </w:p>
    <w:p w14:paraId="3270EBDA" w14:textId="77777777" w:rsidR="009748DF" w:rsidRPr="00026FF3" w:rsidRDefault="009748DF" w:rsidP="009748DF">
      <w:pPr>
        <w:keepNext/>
        <w:spacing w:before="240" w:line="240" w:lineRule="auto"/>
        <w:rPr>
          <w:b/>
        </w:rPr>
      </w:pPr>
      <w:r w:rsidRPr="00026FF3">
        <w:rPr>
          <w:b/>
        </w:rPr>
        <w:t>SODIUM SULFIDE</w:t>
      </w:r>
    </w:p>
    <w:p w14:paraId="3114DAAB" w14:textId="77777777" w:rsidR="009748DF" w:rsidRPr="00026FF3" w:rsidRDefault="001F6281" w:rsidP="009748DF">
      <w:r w:rsidRPr="00026FF3">
        <w:t>Schedule 6</w:t>
      </w:r>
    </w:p>
    <w:p w14:paraId="0815AF1C" w14:textId="77777777" w:rsidR="009748DF" w:rsidRPr="00026FF3" w:rsidRDefault="001F6281" w:rsidP="009748DF">
      <w:r w:rsidRPr="00026FF3">
        <w:t>Schedule 5</w:t>
      </w:r>
    </w:p>
    <w:p w14:paraId="42EB889C" w14:textId="77777777" w:rsidR="009748DF" w:rsidRPr="00026FF3" w:rsidRDefault="009748DF" w:rsidP="009748DF">
      <w:r w:rsidRPr="00026FF3">
        <w:t xml:space="preserve">Appendix E, </w:t>
      </w:r>
      <w:r w:rsidR="001F6281" w:rsidRPr="00026FF3">
        <w:t>clause 3</w:t>
      </w:r>
    </w:p>
    <w:p w14:paraId="60E48E6E" w14:textId="77777777" w:rsidR="009748DF" w:rsidRPr="00026FF3" w:rsidRDefault="009748DF" w:rsidP="009748DF">
      <w:r w:rsidRPr="00026FF3">
        <w:lastRenderedPageBreak/>
        <w:t xml:space="preserve">Appendix F, </w:t>
      </w:r>
      <w:r w:rsidR="001F6281" w:rsidRPr="00026FF3">
        <w:t>clause 4</w:t>
      </w:r>
    </w:p>
    <w:p w14:paraId="3B38EFEC" w14:textId="77777777" w:rsidR="009748DF" w:rsidRPr="00026FF3" w:rsidRDefault="009748DF" w:rsidP="009748DF">
      <w:pPr>
        <w:keepNext/>
        <w:spacing w:before="240" w:line="240" w:lineRule="auto"/>
        <w:rPr>
          <w:b/>
        </w:rPr>
      </w:pPr>
      <w:r w:rsidRPr="00026FF3">
        <w:rPr>
          <w:b/>
        </w:rPr>
        <w:t>SODIUM TETRADECYLSULFATE</w:t>
      </w:r>
    </w:p>
    <w:p w14:paraId="12590209" w14:textId="77777777" w:rsidR="009748DF" w:rsidRPr="00026FF3" w:rsidRDefault="001F6281" w:rsidP="009748DF">
      <w:r w:rsidRPr="00026FF3">
        <w:t>Schedule 4</w:t>
      </w:r>
    </w:p>
    <w:p w14:paraId="7BAFC9D0" w14:textId="77777777" w:rsidR="009748DF" w:rsidRPr="00026FF3" w:rsidRDefault="009748DF" w:rsidP="009748DF">
      <w:pPr>
        <w:keepNext/>
        <w:spacing w:before="240" w:line="240" w:lineRule="auto"/>
        <w:rPr>
          <w:b/>
        </w:rPr>
      </w:pPr>
      <w:r w:rsidRPr="00026FF3">
        <w:rPr>
          <w:b/>
        </w:rPr>
        <w:t>SODIUM TRICHLOROACETATE</w:t>
      </w:r>
    </w:p>
    <w:p w14:paraId="21DE39C2" w14:textId="77777777" w:rsidR="009748DF" w:rsidRPr="00026FF3" w:rsidRDefault="009748DF" w:rsidP="009748DF">
      <w:r w:rsidRPr="00026FF3">
        <w:t xml:space="preserve">Appendix E, </w:t>
      </w:r>
      <w:r w:rsidR="001F6281" w:rsidRPr="00026FF3">
        <w:t>clause 3</w:t>
      </w:r>
    </w:p>
    <w:p w14:paraId="655A916E" w14:textId="77777777" w:rsidR="009748DF" w:rsidRPr="00026FF3" w:rsidRDefault="009748DF" w:rsidP="009748DF">
      <w:pPr>
        <w:keepNext/>
        <w:spacing w:before="240" w:line="240" w:lineRule="auto"/>
        <w:rPr>
          <w:b/>
          <w:szCs w:val="24"/>
        </w:rPr>
      </w:pPr>
      <w:r w:rsidRPr="00026FF3">
        <w:rPr>
          <w:b/>
          <w:szCs w:val="24"/>
        </w:rPr>
        <w:t>SODIUM ZIRCONIUM CYCLOSILICATE.</w:t>
      </w:r>
    </w:p>
    <w:p w14:paraId="5E8A0D83" w14:textId="77777777" w:rsidR="009748DF" w:rsidRPr="00026FF3" w:rsidRDefault="001F6281" w:rsidP="009748DF">
      <w:r w:rsidRPr="00026FF3">
        <w:rPr>
          <w:szCs w:val="24"/>
        </w:rPr>
        <w:t>Schedule 4</w:t>
      </w:r>
    </w:p>
    <w:p w14:paraId="713551A6" w14:textId="77777777" w:rsidR="009748DF" w:rsidRPr="00026FF3" w:rsidRDefault="009748DF" w:rsidP="009748DF">
      <w:pPr>
        <w:keepNext/>
        <w:spacing w:before="240" w:line="240" w:lineRule="auto"/>
        <w:rPr>
          <w:b/>
        </w:rPr>
      </w:pPr>
      <w:r w:rsidRPr="00026FF3">
        <w:rPr>
          <w:b/>
        </w:rPr>
        <w:t>SODIUMHYDROSULFITE</w:t>
      </w:r>
    </w:p>
    <w:p w14:paraId="258A3F33" w14:textId="77777777" w:rsidR="009748DF" w:rsidRPr="00026FF3" w:rsidRDefault="009748DF" w:rsidP="009748DF">
      <w:r w:rsidRPr="00026FF3">
        <w:t xml:space="preserve">Appendix E, </w:t>
      </w:r>
      <w:r w:rsidR="001F6281" w:rsidRPr="00026FF3">
        <w:t>clause 3</w:t>
      </w:r>
    </w:p>
    <w:p w14:paraId="43A73E9A" w14:textId="77777777" w:rsidR="009748DF" w:rsidRPr="00026FF3" w:rsidRDefault="009748DF" w:rsidP="009748DF">
      <w:pPr>
        <w:keepNext/>
        <w:spacing w:before="240" w:line="240" w:lineRule="auto"/>
        <w:rPr>
          <w:b/>
        </w:rPr>
      </w:pPr>
      <w:r w:rsidRPr="00026FF3">
        <w:rPr>
          <w:b/>
        </w:rPr>
        <w:t>SOFOSBUVIR</w:t>
      </w:r>
    </w:p>
    <w:p w14:paraId="021960D5" w14:textId="77777777" w:rsidR="009748DF" w:rsidRPr="00026FF3" w:rsidRDefault="001F6281" w:rsidP="009748DF">
      <w:r w:rsidRPr="00026FF3">
        <w:t>Schedule 4</w:t>
      </w:r>
    </w:p>
    <w:p w14:paraId="22A4786A" w14:textId="77777777" w:rsidR="009748DF" w:rsidRPr="00026FF3" w:rsidRDefault="009748DF" w:rsidP="009748DF">
      <w:pPr>
        <w:keepNext/>
        <w:spacing w:before="240" w:line="240" w:lineRule="auto"/>
        <w:rPr>
          <w:b/>
        </w:rPr>
      </w:pPr>
      <w:r w:rsidRPr="00026FF3">
        <w:rPr>
          <w:b/>
        </w:rPr>
        <w:t>SOLASODINE</w:t>
      </w:r>
    </w:p>
    <w:p w14:paraId="1AAC345B" w14:textId="77777777" w:rsidR="009748DF" w:rsidRPr="00026FF3" w:rsidRDefault="001F6281" w:rsidP="009748DF">
      <w:r w:rsidRPr="00026FF3">
        <w:t>Schedule 4</w:t>
      </w:r>
    </w:p>
    <w:p w14:paraId="5B615A3A" w14:textId="77777777" w:rsidR="009748DF" w:rsidRPr="00026FF3" w:rsidRDefault="009748DF" w:rsidP="009748DF">
      <w:pPr>
        <w:keepNext/>
        <w:spacing w:before="240" w:line="240" w:lineRule="auto"/>
        <w:rPr>
          <w:b/>
        </w:rPr>
      </w:pPr>
      <w:r w:rsidRPr="00026FF3">
        <w:rPr>
          <w:b/>
        </w:rPr>
        <w:t>SOLIFENACIN</w:t>
      </w:r>
    </w:p>
    <w:p w14:paraId="40CF54BD" w14:textId="77777777" w:rsidR="009748DF" w:rsidRPr="00026FF3" w:rsidRDefault="001F6281" w:rsidP="009748DF">
      <w:r w:rsidRPr="00026FF3">
        <w:t>Schedule 4</w:t>
      </w:r>
    </w:p>
    <w:p w14:paraId="6CF29F30" w14:textId="77777777" w:rsidR="002A7A25" w:rsidRPr="00026FF3" w:rsidRDefault="002A7A25" w:rsidP="009748DF">
      <w:pPr>
        <w:keepNext/>
        <w:spacing w:before="240" w:line="240" w:lineRule="auto"/>
        <w:rPr>
          <w:b/>
        </w:rPr>
      </w:pPr>
      <w:r w:rsidRPr="00026FF3">
        <w:rPr>
          <w:b/>
          <w:bCs/>
        </w:rPr>
        <w:t>SOMAPACITAN</w:t>
      </w:r>
    </w:p>
    <w:p w14:paraId="32D1EE0C" w14:textId="77777777" w:rsidR="002A7A25" w:rsidRPr="00026FF3" w:rsidRDefault="002A7A25" w:rsidP="002A7A25">
      <w:r w:rsidRPr="00026FF3">
        <w:t>Schedule 4</w:t>
      </w:r>
    </w:p>
    <w:p w14:paraId="3AA614B5" w14:textId="77777777" w:rsidR="009748DF" w:rsidRPr="00026FF3" w:rsidRDefault="009748DF" w:rsidP="009748DF">
      <w:pPr>
        <w:keepNext/>
        <w:spacing w:before="240" w:line="240" w:lineRule="auto"/>
        <w:rPr>
          <w:b/>
        </w:rPr>
      </w:pPr>
      <w:r w:rsidRPr="00026FF3">
        <w:rPr>
          <w:b/>
        </w:rPr>
        <w:t>SOMATOSTATIN</w:t>
      </w:r>
    </w:p>
    <w:p w14:paraId="10752F23" w14:textId="77777777" w:rsidR="009748DF" w:rsidRPr="00026FF3" w:rsidRDefault="001F6281" w:rsidP="009748DF">
      <w:r w:rsidRPr="00026FF3">
        <w:t>Schedule 4</w:t>
      </w:r>
    </w:p>
    <w:p w14:paraId="7A9DFAD9" w14:textId="77777777" w:rsidR="009748DF" w:rsidRPr="00026FF3" w:rsidRDefault="009748DF" w:rsidP="009748DF">
      <w:pPr>
        <w:keepNext/>
        <w:spacing w:before="240" w:line="240" w:lineRule="auto"/>
        <w:rPr>
          <w:b/>
        </w:rPr>
      </w:pPr>
      <w:r w:rsidRPr="00026FF3">
        <w:rPr>
          <w:b/>
        </w:rPr>
        <w:t>SOMATOTROPIN EQUINE</w:t>
      </w:r>
    </w:p>
    <w:p w14:paraId="19AD4C52" w14:textId="77777777" w:rsidR="009748DF" w:rsidRPr="00026FF3" w:rsidRDefault="001F6281" w:rsidP="009748DF">
      <w:r w:rsidRPr="00026FF3">
        <w:t>Schedule 4</w:t>
      </w:r>
    </w:p>
    <w:p w14:paraId="2855B870" w14:textId="77777777" w:rsidR="009748DF" w:rsidRPr="00026FF3" w:rsidRDefault="009748DF" w:rsidP="009748DF">
      <w:pPr>
        <w:keepNext/>
        <w:spacing w:before="240" w:line="240" w:lineRule="auto"/>
        <w:rPr>
          <w:b/>
        </w:rPr>
      </w:pPr>
      <w:r w:rsidRPr="00026FF3">
        <w:rPr>
          <w:b/>
        </w:rPr>
        <w:t>SOMATROPIN</w:t>
      </w:r>
      <w:r w:rsidRPr="00026FF3">
        <w:rPr>
          <w:b/>
        </w:rPr>
        <w:br/>
      </w:r>
      <w:r w:rsidRPr="00026FF3">
        <w:t>cross reference: HUMAN GROWTH HORMONE</w:t>
      </w:r>
    </w:p>
    <w:p w14:paraId="7B916192" w14:textId="0CE61D88" w:rsidR="009748DF" w:rsidRPr="00026FF3" w:rsidRDefault="001F6281" w:rsidP="009748DF">
      <w:r w:rsidRPr="00026FF3">
        <w:t>Schedule 4</w:t>
      </w:r>
      <w:r w:rsidR="009748DF" w:rsidRPr="00026FF3">
        <w:br/>
        <w:t>Appendix D, clause 5</w:t>
      </w:r>
    </w:p>
    <w:p w14:paraId="135929C9" w14:textId="77777777" w:rsidR="009748DF" w:rsidRPr="00026FF3" w:rsidRDefault="009748DF" w:rsidP="009748DF">
      <w:pPr>
        <w:keepNext/>
        <w:spacing w:before="240" w:line="240" w:lineRule="auto"/>
        <w:rPr>
          <w:b/>
        </w:rPr>
      </w:pPr>
      <w:r w:rsidRPr="00026FF3">
        <w:rPr>
          <w:b/>
        </w:rPr>
        <w:t>SONIDEGIB</w:t>
      </w:r>
    </w:p>
    <w:p w14:paraId="5EA4AE5A" w14:textId="77777777" w:rsidR="009748DF" w:rsidRPr="00026FF3" w:rsidRDefault="001F6281" w:rsidP="009748DF">
      <w:r w:rsidRPr="00026FF3">
        <w:t>Schedule 4</w:t>
      </w:r>
    </w:p>
    <w:p w14:paraId="6EC1A495" w14:textId="77777777" w:rsidR="009748DF" w:rsidRPr="00026FF3" w:rsidRDefault="009748DF" w:rsidP="009748DF">
      <w:pPr>
        <w:keepNext/>
        <w:spacing w:before="240" w:line="240" w:lineRule="auto"/>
        <w:rPr>
          <w:b/>
        </w:rPr>
      </w:pPr>
      <w:r w:rsidRPr="00026FF3">
        <w:rPr>
          <w:b/>
        </w:rPr>
        <w:t>SONTOQUINE</w:t>
      </w:r>
    </w:p>
    <w:p w14:paraId="15D3EBEE" w14:textId="77777777" w:rsidR="009748DF" w:rsidRPr="00026FF3" w:rsidRDefault="001F6281" w:rsidP="009748DF">
      <w:r w:rsidRPr="00026FF3">
        <w:t>Schedule 4</w:t>
      </w:r>
    </w:p>
    <w:p w14:paraId="7E0ED06A" w14:textId="77777777" w:rsidR="009748DF" w:rsidRPr="00026FF3" w:rsidRDefault="009748DF" w:rsidP="009748DF">
      <w:pPr>
        <w:keepNext/>
        <w:spacing w:before="240" w:line="240" w:lineRule="auto"/>
        <w:rPr>
          <w:b/>
        </w:rPr>
      </w:pPr>
      <w:r w:rsidRPr="00026FF3">
        <w:rPr>
          <w:b/>
        </w:rPr>
        <w:t>SORAFENIB</w:t>
      </w:r>
    </w:p>
    <w:p w14:paraId="195E733D" w14:textId="77777777" w:rsidR="009748DF" w:rsidRPr="00026FF3" w:rsidRDefault="001F6281" w:rsidP="009748DF">
      <w:r w:rsidRPr="00026FF3">
        <w:t>Schedule 4</w:t>
      </w:r>
    </w:p>
    <w:p w14:paraId="5777A108" w14:textId="77777777" w:rsidR="009748DF" w:rsidRPr="00026FF3" w:rsidRDefault="009748DF" w:rsidP="009748DF">
      <w:pPr>
        <w:keepNext/>
        <w:spacing w:before="240" w:line="240" w:lineRule="auto"/>
        <w:rPr>
          <w:b/>
        </w:rPr>
      </w:pPr>
      <w:r w:rsidRPr="00026FF3">
        <w:rPr>
          <w:b/>
        </w:rPr>
        <w:t>SOTALOL</w:t>
      </w:r>
    </w:p>
    <w:p w14:paraId="2369A0C0" w14:textId="77777777" w:rsidR="009748DF" w:rsidRPr="00026FF3" w:rsidRDefault="001F6281" w:rsidP="009748DF">
      <w:r w:rsidRPr="00026FF3">
        <w:t>Schedule 4</w:t>
      </w:r>
    </w:p>
    <w:p w14:paraId="21896703" w14:textId="5BE843EF" w:rsidR="00703A1D" w:rsidRPr="00026FF3" w:rsidRDefault="00703A1D" w:rsidP="00703A1D">
      <w:pPr>
        <w:keepNext/>
        <w:spacing w:before="240" w:line="240" w:lineRule="auto"/>
        <w:rPr>
          <w:b/>
        </w:rPr>
      </w:pPr>
      <w:r w:rsidRPr="00026FF3">
        <w:rPr>
          <w:b/>
        </w:rPr>
        <w:t>SOT</w:t>
      </w:r>
      <w:r>
        <w:rPr>
          <w:b/>
        </w:rPr>
        <w:t>ATERCEPT</w:t>
      </w:r>
    </w:p>
    <w:p w14:paraId="5BE3E06B" w14:textId="0A331E59" w:rsidR="00703A1D" w:rsidRPr="003663D8" w:rsidRDefault="00703A1D" w:rsidP="003663D8">
      <w:r w:rsidRPr="00026FF3">
        <w:t>Schedule 4</w:t>
      </w:r>
    </w:p>
    <w:p w14:paraId="2648AE5B" w14:textId="46E1B4DA" w:rsidR="00067300" w:rsidRPr="00026FF3" w:rsidRDefault="00067300" w:rsidP="00067300">
      <w:pPr>
        <w:keepNext/>
        <w:spacing w:before="240" w:line="240" w:lineRule="auto"/>
        <w:rPr>
          <w:b/>
        </w:rPr>
      </w:pPr>
      <w:r w:rsidRPr="00026FF3">
        <w:rPr>
          <w:b/>
          <w:bCs/>
        </w:rPr>
        <w:t>SOTORASIB</w:t>
      </w:r>
    </w:p>
    <w:p w14:paraId="4D55B346" w14:textId="77777777" w:rsidR="00067300" w:rsidRPr="00026FF3" w:rsidRDefault="001F6281" w:rsidP="00067300">
      <w:r w:rsidRPr="00026FF3">
        <w:t>Schedule 4</w:t>
      </w:r>
    </w:p>
    <w:p w14:paraId="6BCB5294" w14:textId="77777777" w:rsidR="009748DF" w:rsidRPr="00026FF3" w:rsidRDefault="009748DF" w:rsidP="009748DF">
      <w:pPr>
        <w:keepNext/>
        <w:spacing w:before="240" w:line="240" w:lineRule="auto"/>
        <w:rPr>
          <w:b/>
          <w:bCs/>
        </w:rPr>
      </w:pPr>
      <w:r w:rsidRPr="00026FF3">
        <w:rPr>
          <w:b/>
        </w:rPr>
        <w:lastRenderedPageBreak/>
        <w:t>SOTROVIMAB</w:t>
      </w:r>
    </w:p>
    <w:p w14:paraId="722BE2E9" w14:textId="77777777" w:rsidR="009748DF" w:rsidRPr="00026FF3" w:rsidRDefault="001F6281" w:rsidP="009748DF">
      <w:r w:rsidRPr="00026FF3">
        <w:t>Schedule 4</w:t>
      </w:r>
    </w:p>
    <w:p w14:paraId="18ACFB42" w14:textId="77777777" w:rsidR="009748DF" w:rsidRPr="00026FF3" w:rsidRDefault="009748DF" w:rsidP="009748DF">
      <w:pPr>
        <w:keepNext/>
        <w:spacing w:before="240" w:line="240" w:lineRule="auto"/>
        <w:rPr>
          <w:b/>
        </w:rPr>
      </w:pPr>
      <w:r w:rsidRPr="00026FF3">
        <w:rPr>
          <w:b/>
        </w:rPr>
        <w:t>SPARFLOXACIN</w:t>
      </w:r>
    </w:p>
    <w:p w14:paraId="3F2FDB22" w14:textId="77777777" w:rsidR="009748DF" w:rsidRPr="00026FF3" w:rsidRDefault="001F6281" w:rsidP="009748DF">
      <w:r w:rsidRPr="00026FF3">
        <w:t>Schedule 4</w:t>
      </w:r>
    </w:p>
    <w:p w14:paraId="29F67E1F" w14:textId="77777777" w:rsidR="009748DF" w:rsidRPr="00026FF3" w:rsidRDefault="009748DF" w:rsidP="009748DF">
      <w:pPr>
        <w:keepNext/>
        <w:spacing w:before="240" w:line="240" w:lineRule="auto"/>
        <w:rPr>
          <w:b/>
        </w:rPr>
      </w:pPr>
      <w:r w:rsidRPr="00026FF3">
        <w:rPr>
          <w:b/>
        </w:rPr>
        <w:t>SPARTEINE</w:t>
      </w:r>
    </w:p>
    <w:p w14:paraId="70512BC6" w14:textId="77777777" w:rsidR="009748DF" w:rsidRPr="00026FF3" w:rsidRDefault="001F6281" w:rsidP="009748DF">
      <w:r w:rsidRPr="00026FF3">
        <w:t>Schedule 4</w:t>
      </w:r>
    </w:p>
    <w:p w14:paraId="750933D4" w14:textId="77777777" w:rsidR="009748DF" w:rsidRPr="00026FF3" w:rsidRDefault="009748DF" w:rsidP="009748DF">
      <w:pPr>
        <w:keepNext/>
        <w:spacing w:before="240" w:line="240" w:lineRule="auto"/>
        <w:rPr>
          <w:b/>
        </w:rPr>
      </w:pPr>
      <w:r w:rsidRPr="00026FF3">
        <w:rPr>
          <w:b/>
        </w:rPr>
        <w:t>SPECTINOMYCIN</w:t>
      </w:r>
    </w:p>
    <w:p w14:paraId="56B9ED6B" w14:textId="0AE12843" w:rsidR="003223B0" w:rsidRDefault="001F6281" w:rsidP="009748DF">
      <w:r w:rsidRPr="00026FF3">
        <w:t>Schedule 4</w:t>
      </w:r>
    </w:p>
    <w:p w14:paraId="5EACC607" w14:textId="6E24E469" w:rsidR="003223B0" w:rsidRPr="00A779F4" w:rsidRDefault="003223B0" w:rsidP="00A779F4">
      <w:pPr>
        <w:keepNext/>
        <w:spacing w:before="240" w:line="240" w:lineRule="auto"/>
        <w:rPr>
          <w:b/>
        </w:rPr>
      </w:pPr>
      <w:r w:rsidRPr="00A779F4">
        <w:rPr>
          <w:b/>
        </w:rPr>
        <w:t>SPESOLIMAB</w:t>
      </w:r>
    </w:p>
    <w:p w14:paraId="3D5326B6" w14:textId="2535F427" w:rsidR="003223B0" w:rsidRPr="00026FF3" w:rsidRDefault="003223B0" w:rsidP="003223B0">
      <w:r>
        <w:t>Schedule 4</w:t>
      </w:r>
    </w:p>
    <w:p w14:paraId="576C00A6" w14:textId="77777777" w:rsidR="009748DF" w:rsidRPr="00026FF3" w:rsidRDefault="009748DF" w:rsidP="009748DF">
      <w:pPr>
        <w:keepNext/>
        <w:spacing w:before="240" w:line="240" w:lineRule="auto"/>
        <w:rPr>
          <w:b/>
        </w:rPr>
      </w:pPr>
      <w:r w:rsidRPr="00026FF3">
        <w:rPr>
          <w:b/>
        </w:rPr>
        <w:t>SPINETORAM</w:t>
      </w:r>
    </w:p>
    <w:p w14:paraId="6561B426" w14:textId="77777777" w:rsidR="009748DF" w:rsidRPr="00026FF3" w:rsidRDefault="001F6281" w:rsidP="009748DF">
      <w:r w:rsidRPr="00026FF3">
        <w:t>Schedule 5</w:t>
      </w:r>
    </w:p>
    <w:p w14:paraId="7048F975" w14:textId="77777777" w:rsidR="009748DF" w:rsidRPr="00026FF3" w:rsidRDefault="009748DF" w:rsidP="009748DF">
      <w:pPr>
        <w:keepNext/>
        <w:spacing w:before="240" w:line="240" w:lineRule="auto"/>
        <w:rPr>
          <w:b/>
        </w:rPr>
      </w:pPr>
      <w:r w:rsidRPr="00026FF3">
        <w:rPr>
          <w:b/>
        </w:rPr>
        <w:t>SPINOSAD</w:t>
      </w:r>
    </w:p>
    <w:p w14:paraId="3A96EDAC" w14:textId="77777777" w:rsidR="009748DF" w:rsidRPr="00026FF3" w:rsidRDefault="001F6281" w:rsidP="009748DF">
      <w:r w:rsidRPr="00026FF3">
        <w:t>Schedule 5</w:t>
      </w:r>
    </w:p>
    <w:p w14:paraId="4B28B62D" w14:textId="77777777" w:rsidR="009748DF" w:rsidRPr="00026FF3" w:rsidRDefault="009748DF" w:rsidP="009748DF">
      <w:pPr>
        <w:keepNext/>
        <w:spacing w:before="240" w:line="240" w:lineRule="auto"/>
        <w:rPr>
          <w:b/>
        </w:rPr>
      </w:pPr>
      <w:r w:rsidRPr="00026FF3">
        <w:rPr>
          <w:b/>
        </w:rPr>
        <w:t>SPIRAMYCIN</w:t>
      </w:r>
    </w:p>
    <w:p w14:paraId="73E1BC41" w14:textId="77777777" w:rsidR="009748DF" w:rsidRPr="00026FF3" w:rsidRDefault="001F6281" w:rsidP="009748DF">
      <w:r w:rsidRPr="00026FF3">
        <w:t>Schedule 4</w:t>
      </w:r>
    </w:p>
    <w:p w14:paraId="35FFF6A3" w14:textId="77777777" w:rsidR="009748DF" w:rsidRPr="00026FF3" w:rsidRDefault="009748DF" w:rsidP="009748DF">
      <w:pPr>
        <w:keepNext/>
        <w:spacing w:before="240" w:line="240" w:lineRule="auto"/>
        <w:rPr>
          <w:b/>
        </w:rPr>
      </w:pPr>
      <w:r w:rsidRPr="00026FF3">
        <w:rPr>
          <w:b/>
        </w:rPr>
        <w:t>SPIRAPRIL</w:t>
      </w:r>
    </w:p>
    <w:p w14:paraId="37A589C8" w14:textId="77777777" w:rsidR="009748DF" w:rsidRPr="00026FF3" w:rsidRDefault="001F6281" w:rsidP="009748DF">
      <w:r w:rsidRPr="00026FF3">
        <w:t>Schedule 4</w:t>
      </w:r>
    </w:p>
    <w:p w14:paraId="1C40D5EF" w14:textId="23D27EB5" w:rsidR="00C80477" w:rsidRPr="00026FF3" w:rsidRDefault="00C80477" w:rsidP="00C80477">
      <w:pPr>
        <w:keepNext/>
        <w:spacing w:before="240" w:line="240" w:lineRule="auto"/>
        <w:rPr>
          <w:b/>
        </w:rPr>
      </w:pPr>
      <w:r w:rsidRPr="00C80477">
        <w:rPr>
          <w:b/>
        </w:rPr>
        <w:t>SPIROMESIFEN</w:t>
      </w:r>
    </w:p>
    <w:p w14:paraId="7E5BE5BF" w14:textId="142EE0C5" w:rsidR="00C80477" w:rsidRPr="00026FF3" w:rsidRDefault="00C80477" w:rsidP="00C80477">
      <w:r w:rsidRPr="00026FF3">
        <w:t>Schedule </w:t>
      </w:r>
      <w:r>
        <w:t>5</w:t>
      </w:r>
    </w:p>
    <w:p w14:paraId="64A38AD5" w14:textId="01294D53" w:rsidR="009748DF" w:rsidRPr="00026FF3" w:rsidRDefault="009748DF" w:rsidP="009748DF">
      <w:pPr>
        <w:keepNext/>
        <w:spacing w:before="240" w:line="240" w:lineRule="auto"/>
        <w:rPr>
          <w:b/>
        </w:rPr>
      </w:pPr>
      <w:r w:rsidRPr="00026FF3">
        <w:rPr>
          <w:b/>
        </w:rPr>
        <w:t>SPIRONOLACTONE</w:t>
      </w:r>
    </w:p>
    <w:p w14:paraId="7111EAA9" w14:textId="77777777" w:rsidR="009748DF" w:rsidRPr="00026FF3" w:rsidRDefault="001F6281" w:rsidP="009748DF">
      <w:r w:rsidRPr="00026FF3">
        <w:t>Schedule 4</w:t>
      </w:r>
    </w:p>
    <w:p w14:paraId="57645B11" w14:textId="77777777" w:rsidR="009748DF" w:rsidRPr="00026FF3" w:rsidRDefault="009748DF" w:rsidP="009748DF">
      <w:pPr>
        <w:keepNext/>
        <w:spacing w:before="240" w:line="240" w:lineRule="auto"/>
        <w:rPr>
          <w:b/>
        </w:rPr>
      </w:pPr>
      <w:r w:rsidRPr="00026FF3">
        <w:rPr>
          <w:b/>
        </w:rPr>
        <w:t>SPIROPIDION</w:t>
      </w:r>
    </w:p>
    <w:p w14:paraId="400676D0" w14:textId="77777777" w:rsidR="009748DF" w:rsidRPr="00026FF3" w:rsidRDefault="001F6281" w:rsidP="009748DF">
      <w:r w:rsidRPr="00026FF3">
        <w:t>Schedule 6</w:t>
      </w:r>
    </w:p>
    <w:p w14:paraId="5308E905" w14:textId="77777777" w:rsidR="009748DF" w:rsidRPr="00026FF3" w:rsidRDefault="009748DF" w:rsidP="009748DF">
      <w:pPr>
        <w:keepNext/>
        <w:spacing w:before="240" w:line="240" w:lineRule="auto"/>
        <w:rPr>
          <w:b/>
        </w:rPr>
      </w:pPr>
      <w:r w:rsidRPr="00026FF3">
        <w:rPr>
          <w:b/>
        </w:rPr>
        <w:t>SPIROTETRAMAT</w:t>
      </w:r>
    </w:p>
    <w:p w14:paraId="17E04E65" w14:textId="77777777" w:rsidR="009748DF" w:rsidRPr="00026FF3" w:rsidRDefault="001F6281" w:rsidP="009748DF">
      <w:r w:rsidRPr="00026FF3">
        <w:t>Schedule 6</w:t>
      </w:r>
    </w:p>
    <w:p w14:paraId="132C298C" w14:textId="77777777" w:rsidR="009748DF" w:rsidRPr="00026FF3" w:rsidRDefault="009748DF" w:rsidP="009748DF">
      <w:pPr>
        <w:keepNext/>
        <w:spacing w:before="240" w:line="240" w:lineRule="auto"/>
        <w:rPr>
          <w:b/>
        </w:rPr>
      </w:pPr>
      <w:r w:rsidRPr="00026FF3">
        <w:rPr>
          <w:b/>
        </w:rPr>
        <w:t>SPIROXAMINE</w:t>
      </w:r>
    </w:p>
    <w:p w14:paraId="2042A3D2" w14:textId="77777777" w:rsidR="009748DF" w:rsidRPr="00026FF3" w:rsidRDefault="001F6281" w:rsidP="009748DF">
      <w:r w:rsidRPr="00026FF3">
        <w:t>Schedule 6</w:t>
      </w:r>
    </w:p>
    <w:p w14:paraId="37937F77" w14:textId="77777777" w:rsidR="009748DF" w:rsidRPr="00026FF3" w:rsidRDefault="009748DF" w:rsidP="009748DF">
      <w:pPr>
        <w:keepNext/>
        <w:spacing w:before="240" w:line="240" w:lineRule="auto"/>
        <w:rPr>
          <w:b/>
        </w:rPr>
      </w:pPr>
      <w:r w:rsidRPr="00026FF3">
        <w:rPr>
          <w:b/>
        </w:rPr>
        <w:t>SQUILL</w:t>
      </w:r>
    </w:p>
    <w:p w14:paraId="308DB958" w14:textId="77777777" w:rsidR="009748DF" w:rsidRPr="00026FF3" w:rsidRDefault="001F6281" w:rsidP="009748DF">
      <w:r w:rsidRPr="00026FF3">
        <w:t>Schedule 2</w:t>
      </w:r>
    </w:p>
    <w:p w14:paraId="480C38E3" w14:textId="77777777" w:rsidR="009748DF" w:rsidRPr="00026FF3" w:rsidRDefault="009748DF" w:rsidP="009748DF">
      <w:pPr>
        <w:keepNext/>
        <w:spacing w:before="240" w:line="240" w:lineRule="auto"/>
        <w:rPr>
          <w:b/>
        </w:rPr>
      </w:pPr>
      <w:r w:rsidRPr="00026FF3">
        <w:rPr>
          <w:b/>
        </w:rPr>
        <w:t>STANOLONE</w:t>
      </w:r>
    </w:p>
    <w:p w14:paraId="17EF4717" w14:textId="77777777" w:rsidR="009748DF" w:rsidRPr="00026FF3" w:rsidRDefault="001F6281" w:rsidP="009748DF">
      <w:r w:rsidRPr="00026FF3">
        <w:t>Schedule 4</w:t>
      </w:r>
      <w:r w:rsidR="009748DF" w:rsidRPr="00026FF3">
        <w:br/>
        <w:t>Appendix D, clause 5 (Anabolic and/or androgenic steroidal agents)</w:t>
      </w:r>
    </w:p>
    <w:p w14:paraId="5187030A" w14:textId="77777777" w:rsidR="009748DF" w:rsidRPr="00026FF3" w:rsidRDefault="009748DF" w:rsidP="009748DF">
      <w:pPr>
        <w:keepNext/>
        <w:spacing w:before="240" w:line="240" w:lineRule="auto"/>
        <w:rPr>
          <w:b/>
        </w:rPr>
      </w:pPr>
      <w:r w:rsidRPr="00026FF3">
        <w:rPr>
          <w:b/>
        </w:rPr>
        <w:t>STANOZOLOL</w:t>
      </w:r>
    </w:p>
    <w:p w14:paraId="438C6DA0" w14:textId="77777777" w:rsidR="009748DF" w:rsidRPr="00026FF3" w:rsidRDefault="001F6281" w:rsidP="009748DF">
      <w:r w:rsidRPr="00026FF3">
        <w:t>Schedule 4</w:t>
      </w:r>
      <w:r w:rsidR="009748DF" w:rsidRPr="00026FF3">
        <w:br/>
        <w:t>Appendix D, clause 5 (Anabolic and/or androgenic steroidal agents)</w:t>
      </w:r>
    </w:p>
    <w:p w14:paraId="7D56688A" w14:textId="77777777" w:rsidR="009748DF" w:rsidRPr="00026FF3" w:rsidRDefault="009748DF" w:rsidP="009748DF">
      <w:pPr>
        <w:keepNext/>
        <w:spacing w:before="240" w:line="240" w:lineRule="auto"/>
        <w:rPr>
          <w:b/>
        </w:rPr>
      </w:pPr>
      <w:r w:rsidRPr="00026FF3">
        <w:rPr>
          <w:b/>
        </w:rPr>
        <w:t>STAR ANISE OIL</w:t>
      </w:r>
    </w:p>
    <w:p w14:paraId="76F57908" w14:textId="77777777" w:rsidR="009748DF" w:rsidRPr="00026FF3" w:rsidRDefault="001F6281" w:rsidP="009748DF">
      <w:r w:rsidRPr="00026FF3">
        <w:t>Schedule 5</w:t>
      </w:r>
    </w:p>
    <w:p w14:paraId="42310E55" w14:textId="77777777" w:rsidR="009748DF" w:rsidRPr="00026FF3" w:rsidRDefault="009748DF" w:rsidP="009748DF">
      <w:pPr>
        <w:keepNext/>
        <w:spacing w:before="240" w:line="240" w:lineRule="auto"/>
        <w:rPr>
          <w:b/>
        </w:rPr>
      </w:pPr>
      <w:r w:rsidRPr="00026FF3">
        <w:rPr>
          <w:b/>
        </w:rPr>
        <w:lastRenderedPageBreak/>
        <w:t>STAVUDINE</w:t>
      </w:r>
    </w:p>
    <w:p w14:paraId="6EFFB867" w14:textId="77777777" w:rsidR="009748DF" w:rsidRPr="00026FF3" w:rsidRDefault="001F6281" w:rsidP="009748DF">
      <w:r w:rsidRPr="00026FF3">
        <w:t>Schedule 4</w:t>
      </w:r>
    </w:p>
    <w:p w14:paraId="63524C57" w14:textId="77777777" w:rsidR="009748DF" w:rsidRPr="00026FF3" w:rsidRDefault="009748DF" w:rsidP="009748DF">
      <w:pPr>
        <w:keepNext/>
        <w:spacing w:before="240" w:line="240" w:lineRule="auto"/>
      </w:pPr>
      <w:r w:rsidRPr="00026FF3">
        <w:rPr>
          <w:b/>
        </w:rPr>
        <w:t>STENABOLIC (SR9009) and other synthetic REV</w:t>
      </w:r>
      <w:r w:rsidR="00026FF3">
        <w:rPr>
          <w:b/>
        </w:rPr>
        <w:noBreakHyphen/>
      </w:r>
      <w:r w:rsidRPr="00026FF3">
        <w:rPr>
          <w:b/>
        </w:rPr>
        <w:t>ERB agonists</w:t>
      </w:r>
      <w:r w:rsidRPr="00026FF3">
        <w:rPr>
          <w:b/>
        </w:rPr>
        <w:br/>
      </w:r>
      <w:r w:rsidRPr="00026FF3">
        <w:t>cross reference: SR9011, GSK2945, GSK0999, GSK5072, GSK2667</w:t>
      </w:r>
    </w:p>
    <w:p w14:paraId="6747886F" w14:textId="77777777" w:rsidR="009748DF" w:rsidRPr="00026FF3" w:rsidRDefault="001F6281" w:rsidP="009748DF">
      <w:r w:rsidRPr="00026FF3">
        <w:t>Schedule 4</w:t>
      </w:r>
      <w:r w:rsidR="009748DF" w:rsidRPr="00026FF3">
        <w:br/>
        <w:t>Appendix D, clause 5</w:t>
      </w:r>
    </w:p>
    <w:p w14:paraId="3E49FA91" w14:textId="77777777" w:rsidR="009748DF" w:rsidRPr="00026FF3" w:rsidRDefault="009748DF" w:rsidP="009748DF">
      <w:pPr>
        <w:keepNext/>
        <w:spacing w:before="240" w:line="240" w:lineRule="auto"/>
        <w:rPr>
          <w:b/>
        </w:rPr>
      </w:pPr>
      <w:r w:rsidRPr="00026FF3">
        <w:rPr>
          <w:b/>
        </w:rPr>
        <w:t>STENBOLONE</w:t>
      </w:r>
    </w:p>
    <w:p w14:paraId="371E6A43" w14:textId="77777777" w:rsidR="009748DF" w:rsidRPr="00026FF3" w:rsidRDefault="001F6281" w:rsidP="009748DF">
      <w:r w:rsidRPr="00026FF3">
        <w:t>Schedule 4</w:t>
      </w:r>
      <w:r w:rsidR="009748DF" w:rsidRPr="00026FF3">
        <w:br/>
        <w:t>Appendix D, clause 5 (Anabolic and/or androgenic steroidal agents)</w:t>
      </w:r>
    </w:p>
    <w:p w14:paraId="24DF6129" w14:textId="77777777" w:rsidR="009748DF" w:rsidRPr="00026FF3" w:rsidRDefault="009748DF" w:rsidP="009748DF">
      <w:pPr>
        <w:keepNext/>
        <w:spacing w:before="240" w:line="240" w:lineRule="auto"/>
        <w:rPr>
          <w:b/>
        </w:rPr>
      </w:pPr>
      <w:r w:rsidRPr="00026FF3">
        <w:rPr>
          <w:b/>
        </w:rPr>
        <w:t>STERIC ACID</w:t>
      </w:r>
    </w:p>
    <w:p w14:paraId="289F2D0D" w14:textId="77777777" w:rsidR="009748DF" w:rsidRPr="00026FF3" w:rsidRDefault="009748DF" w:rsidP="009748DF">
      <w:r w:rsidRPr="00026FF3">
        <w:t xml:space="preserve">Appendix B, </w:t>
      </w:r>
      <w:r w:rsidR="001F6281" w:rsidRPr="00026FF3">
        <w:t>clause 3</w:t>
      </w:r>
    </w:p>
    <w:p w14:paraId="7D900650" w14:textId="77777777" w:rsidR="009748DF" w:rsidRPr="00026FF3" w:rsidRDefault="009748DF" w:rsidP="009748DF">
      <w:pPr>
        <w:keepNext/>
        <w:spacing w:before="240" w:line="240" w:lineRule="auto"/>
        <w:rPr>
          <w:b/>
        </w:rPr>
      </w:pPr>
      <w:r w:rsidRPr="00026FF3">
        <w:rPr>
          <w:b/>
        </w:rPr>
        <w:t>STEROID HORMONES</w:t>
      </w:r>
    </w:p>
    <w:p w14:paraId="194F2CEA" w14:textId="77777777" w:rsidR="009748DF" w:rsidRPr="00026FF3" w:rsidRDefault="001F6281" w:rsidP="009748DF">
      <w:r w:rsidRPr="00026FF3">
        <w:t>Schedule 4</w:t>
      </w:r>
    </w:p>
    <w:p w14:paraId="0D7ADE9C" w14:textId="77777777" w:rsidR="009748DF" w:rsidRPr="00026FF3" w:rsidRDefault="009748DF" w:rsidP="009748DF">
      <w:pPr>
        <w:keepNext/>
        <w:spacing w:before="240" w:line="240" w:lineRule="auto"/>
        <w:rPr>
          <w:b/>
        </w:rPr>
      </w:pPr>
      <w:r w:rsidRPr="00026FF3">
        <w:rPr>
          <w:b/>
        </w:rPr>
        <w:t>STILBESTROL</w:t>
      </w:r>
      <w:r w:rsidRPr="00026FF3">
        <w:rPr>
          <w:b/>
        </w:rPr>
        <w:br/>
      </w:r>
      <w:r w:rsidRPr="00026FF3">
        <w:t>cross reference: STILBOESTROL, DIETHYLSTILBESTROL</w:t>
      </w:r>
    </w:p>
    <w:p w14:paraId="3DBAB2BB" w14:textId="77777777" w:rsidR="009748DF" w:rsidRPr="00026FF3" w:rsidRDefault="001F6281" w:rsidP="009748DF">
      <w:r w:rsidRPr="00026FF3">
        <w:t>Schedule 4</w:t>
      </w:r>
    </w:p>
    <w:p w14:paraId="3E678248" w14:textId="77777777" w:rsidR="009748DF" w:rsidRPr="00026FF3" w:rsidRDefault="009748DF" w:rsidP="009748DF">
      <w:pPr>
        <w:keepNext/>
        <w:spacing w:before="240" w:line="240" w:lineRule="auto"/>
        <w:rPr>
          <w:b/>
        </w:rPr>
      </w:pPr>
      <w:r w:rsidRPr="00026FF3">
        <w:rPr>
          <w:b/>
        </w:rPr>
        <w:t>STIRIPENTOL</w:t>
      </w:r>
    </w:p>
    <w:p w14:paraId="23FDCF89" w14:textId="77777777" w:rsidR="009748DF" w:rsidRPr="00026FF3" w:rsidRDefault="001F6281" w:rsidP="009748DF">
      <w:r w:rsidRPr="00026FF3">
        <w:t>Schedule 4</w:t>
      </w:r>
      <w:r w:rsidR="009748DF" w:rsidRPr="00026FF3">
        <w:br/>
        <w:t>Appendix K, clause 1</w:t>
      </w:r>
    </w:p>
    <w:p w14:paraId="5B0F8A44" w14:textId="77777777" w:rsidR="009748DF" w:rsidRPr="00026FF3" w:rsidRDefault="009748DF" w:rsidP="009748DF">
      <w:pPr>
        <w:keepNext/>
        <w:spacing w:before="240" w:line="240" w:lineRule="auto"/>
        <w:rPr>
          <w:b/>
        </w:rPr>
      </w:pPr>
      <w:r w:rsidRPr="00026FF3">
        <w:rPr>
          <w:b/>
        </w:rPr>
        <w:t>STREPTODORNASE</w:t>
      </w:r>
    </w:p>
    <w:p w14:paraId="7E384830" w14:textId="77777777" w:rsidR="009748DF" w:rsidRPr="00026FF3" w:rsidRDefault="001F6281" w:rsidP="009748DF">
      <w:r w:rsidRPr="00026FF3">
        <w:t>Schedule 4</w:t>
      </w:r>
    </w:p>
    <w:p w14:paraId="50365272" w14:textId="77777777" w:rsidR="009748DF" w:rsidRPr="00026FF3" w:rsidRDefault="009748DF" w:rsidP="009748DF">
      <w:pPr>
        <w:keepNext/>
        <w:spacing w:before="240" w:line="240" w:lineRule="auto"/>
        <w:rPr>
          <w:b/>
        </w:rPr>
      </w:pPr>
      <w:r w:rsidRPr="00026FF3">
        <w:rPr>
          <w:b/>
        </w:rPr>
        <w:t>STREPTOKINASE</w:t>
      </w:r>
    </w:p>
    <w:p w14:paraId="4F05C6BD" w14:textId="77777777" w:rsidR="009748DF" w:rsidRPr="00026FF3" w:rsidRDefault="001F6281" w:rsidP="009748DF">
      <w:r w:rsidRPr="00026FF3">
        <w:t>Schedule 4</w:t>
      </w:r>
    </w:p>
    <w:p w14:paraId="2BA62D02" w14:textId="77777777" w:rsidR="009748DF" w:rsidRPr="00026FF3" w:rsidRDefault="009748DF" w:rsidP="009748DF">
      <w:pPr>
        <w:keepNext/>
        <w:spacing w:before="240" w:line="240" w:lineRule="auto"/>
      </w:pPr>
      <w:r w:rsidRPr="00026FF3">
        <w:rPr>
          <w:b/>
        </w:rPr>
        <w:t>STREPTOMYCES LYDICUS WYEC 108</w:t>
      </w:r>
    </w:p>
    <w:p w14:paraId="2119723B" w14:textId="77777777" w:rsidR="009748DF" w:rsidRPr="00026FF3" w:rsidRDefault="009748DF" w:rsidP="009748DF">
      <w:r w:rsidRPr="00026FF3">
        <w:t xml:space="preserve">Appendix B, </w:t>
      </w:r>
      <w:r w:rsidR="001F6281" w:rsidRPr="00026FF3">
        <w:t>clause 3</w:t>
      </w:r>
    </w:p>
    <w:p w14:paraId="6840065E" w14:textId="77777777" w:rsidR="009748DF" w:rsidRPr="00026FF3" w:rsidRDefault="009748DF" w:rsidP="009748DF">
      <w:pPr>
        <w:keepNext/>
        <w:spacing w:before="240" w:line="240" w:lineRule="auto"/>
        <w:rPr>
          <w:b/>
        </w:rPr>
      </w:pPr>
      <w:r w:rsidRPr="00026FF3">
        <w:rPr>
          <w:b/>
        </w:rPr>
        <w:t>STREPTOMYCIN</w:t>
      </w:r>
    </w:p>
    <w:p w14:paraId="7B41222E" w14:textId="77777777" w:rsidR="009748DF" w:rsidRPr="00026FF3" w:rsidRDefault="001F6281" w:rsidP="009748DF">
      <w:r w:rsidRPr="00026FF3">
        <w:t>Schedule 4</w:t>
      </w:r>
    </w:p>
    <w:p w14:paraId="0CC93D58" w14:textId="77777777" w:rsidR="009748DF" w:rsidRPr="00026FF3" w:rsidRDefault="009748DF" w:rsidP="009748DF">
      <w:pPr>
        <w:keepNext/>
        <w:spacing w:before="240" w:line="240" w:lineRule="auto"/>
        <w:rPr>
          <w:b/>
        </w:rPr>
      </w:pPr>
      <w:r w:rsidRPr="00026FF3">
        <w:rPr>
          <w:b/>
        </w:rPr>
        <w:t>STRONTIUM RANELATE</w:t>
      </w:r>
    </w:p>
    <w:p w14:paraId="1F430B8C" w14:textId="77777777" w:rsidR="009748DF" w:rsidRPr="00026FF3" w:rsidRDefault="001F6281" w:rsidP="009748DF">
      <w:r w:rsidRPr="00026FF3">
        <w:t>Schedule 4</w:t>
      </w:r>
    </w:p>
    <w:p w14:paraId="6A1EC4A3" w14:textId="77777777" w:rsidR="009748DF" w:rsidRPr="00026FF3" w:rsidRDefault="009748DF" w:rsidP="009748DF">
      <w:pPr>
        <w:keepNext/>
        <w:spacing w:before="240" w:line="240" w:lineRule="auto"/>
        <w:rPr>
          <w:b/>
        </w:rPr>
      </w:pPr>
      <w:r w:rsidRPr="00026FF3">
        <w:rPr>
          <w:b/>
        </w:rPr>
        <w:t>STROPHANTHINS</w:t>
      </w:r>
    </w:p>
    <w:p w14:paraId="396A85B2" w14:textId="77777777" w:rsidR="009748DF" w:rsidRPr="00026FF3" w:rsidRDefault="001F6281" w:rsidP="009748DF">
      <w:r w:rsidRPr="00026FF3">
        <w:t>Schedule 4</w:t>
      </w:r>
    </w:p>
    <w:p w14:paraId="4697C765" w14:textId="77777777" w:rsidR="009748DF" w:rsidRPr="00026FF3" w:rsidRDefault="009748DF" w:rsidP="009748DF">
      <w:pPr>
        <w:keepNext/>
        <w:spacing w:before="240" w:line="240" w:lineRule="auto"/>
        <w:rPr>
          <w:b/>
        </w:rPr>
      </w:pPr>
      <w:r w:rsidRPr="00026FF3">
        <w:rPr>
          <w:b/>
        </w:rPr>
        <w:t>STROPHANTHUS spp.</w:t>
      </w:r>
    </w:p>
    <w:p w14:paraId="47C93D57" w14:textId="77777777" w:rsidR="009748DF" w:rsidRPr="00026FF3" w:rsidRDefault="001F6281" w:rsidP="009748DF">
      <w:r w:rsidRPr="00026FF3">
        <w:t>Schedule 4</w:t>
      </w:r>
      <w:r w:rsidR="009748DF" w:rsidRPr="00026FF3">
        <w:br/>
        <w:t>Appendix G, clause 1</w:t>
      </w:r>
    </w:p>
    <w:p w14:paraId="0E430FAB" w14:textId="77777777" w:rsidR="009748DF" w:rsidRPr="00026FF3" w:rsidRDefault="009748DF" w:rsidP="009748DF">
      <w:pPr>
        <w:keepNext/>
        <w:spacing w:before="240" w:line="240" w:lineRule="auto"/>
        <w:rPr>
          <w:b/>
        </w:rPr>
      </w:pPr>
      <w:r w:rsidRPr="00026FF3">
        <w:rPr>
          <w:b/>
        </w:rPr>
        <w:t>STRYCHNINE</w:t>
      </w:r>
      <w:r w:rsidRPr="00026FF3">
        <w:rPr>
          <w:b/>
        </w:rPr>
        <w:br/>
      </w:r>
      <w:r w:rsidRPr="00026FF3">
        <w:t>cross reference: NUX VOMICA</w:t>
      </w:r>
    </w:p>
    <w:p w14:paraId="3DBCDD86" w14:textId="77777777" w:rsidR="009748DF" w:rsidRPr="00026FF3" w:rsidRDefault="001F6281" w:rsidP="009748DF">
      <w:r w:rsidRPr="00026FF3">
        <w:t>Schedule 7</w:t>
      </w:r>
      <w:r w:rsidR="009748DF" w:rsidRPr="00026FF3">
        <w:br/>
      </w:r>
      <w:r w:rsidRPr="00026FF3">
        <w:t>Schedule 4</w:t>
      </w:r>
      <w:r w:rsidR="009748DF" w:rsidRPr="00026FF3">
        <w:br/>
        <w:t xml:space="preserve">Appendix E, </w:t>
      </w:r>
      <w:r w:rsidRPr="00026FF3">
        <w:t>clause 3</w:t>
      </w:r>
      <w:r w:rsidR="009748DF" w:rsidRPr="00026FF3">
        <w:br/>
      </w:r>
      <w:r w:rsidR="009748DF" w:rsidRPr="00026FF3">
        <w:lastRenderedPageBreak/>
        <w:t>Appendix G, clause 1</w:t>
      </w:r>
      <w:r w:rsidR="009748DF" w:rsidRPr="00026FF3">
        <w:br/>
        <w:t>Appendix J, clause 1</w:t>
      </w:r>
    </w:p>
    <w:p w14:paraId="118B45AF" w14:textId="77777777" w:rsidR="009748DF" w:rsidRPr="00026FF3" w:rsidRDefault="009748DF" w:rsidP="009748DF">
      <w:pPr>
        <w:keepNext/>
        <w:spacing w:before="240" w:line="240" w:lineRule="auto"/>
        <w:rPr>
          <w:b/>
        </w:rPr>
      </w:pPr>
      <w:r w:rsidRPr="00026FF3">
        <w:rPr>
          <w:b/>
        </w:rPr>
        <w:t>STRYCHNOS spp.</w:t>
      </w:r>
    </w:p>
    <w:p w14:paraId="26FD028C" w14:textId="77777777" w:rsidR="009748DF" w:rsidRPr="00026FF3" w:rsidRDefault="001F6281" w:rsidP="009748DF">
      <w:r w:rsidRPr="00026FF3">
        <w:t>Schedule 4</w:t>
      </w:r>
    </w:p>
    <w:p w14:paraId="535782A2" w14:textId="77777777" w:rsidR="009748DF" w:rsidRPr="00026FF3" w:rsidRDefault="009748DF" w:rsidP="009748DF">
      <w:pPr>
        <w:keepNext/>
        <w:spacing w:before="240" w:line="240" w:lineRule="auto"/>
        <w:rPr>
          <w:b/>
        </w:rPr>
      </w:pPr>
      <w:r w:rsidRPr="00026FF3">
        <w:rPr>
          <w:b/>
        </w:rPr>
        <w:t>STYRAMATE</w:t>
      </w:r>
    </w:p>
    <w:p w14:paraId="5F3B6F85" w14:textId="77777777" w:rsidR="009748DF" w:rsidRPr="00026FF3" w:rsidRDefault="001F6281" w:rsidP="009748DF">
      <w:r w:rsidRPr="00026FF3">
        <w:t>Schedule 4</w:t>
      </w:r>
    </w:p>
    <w:p w14:paraId="06322606" w14:textId="77777777" w:rsidR="009748DF" w:rsidRPr="00026FF3" w:rsidRDefault="009748DF" w:rsidP="009748DF">
      <w:pPr>
        <w:keepNext/>
        <w:spacing w:before="240" w:line="240" w:lineRule="auto"/>
        <w:rPr>
          <w:b/>
        </w:rPr>
      </w:pPr>
      <w:bookmarkStart w:id="363" w:name="_Hlk86675379"/>
      <w:r w:rsidRPr="00026FF3">
        <w:rPr>
          <w:b/>
        </w:rPr>
        <w:t>STYRENE</w:t>
      </w:r>
      <w:bookmarkEnd w:id="363"/>
      <w:r w:rsidRPr="00026FF3">
        <w:rPr>
          <w:b/>
        </w:rPr>
        <w:br/>
      </w:r>
      <w:r w:rsidRPr="00026FF3">
        <w:t>cross reference: DESIGNATED SOLVENT</w:t>
      </w:r>
    </w:p>
    <w:p w14:paraId="4CE96C7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F2616D" w14:textId="77777777" w:rsidR="009748DF" w:rsidRPr="00026FF3" w:rsidRDefault="009748DF" w:rsidP="009748DF">
      <w:pPr>
        <w:keepNext/>
        <w:spacing w:before="240" w:line="240" w:lineRule="auto"/>
        <w:rPr>
          <w:b/>
        </w:rPr>
      </w:pPr>
      <w:r w:rsidRPr="00026FF3">
        <w:rPr>
          <w:b/>
        </w:rPr>
        <w:t>SUCCIMER</w:t>
      </w:r>
    </w:p>
    <w:p w14:paraId="3A9070C8" w14:textId="77777777" w:rsidR="009748DF" w:rsidRPr="00026FF3" w:rsidRDefault="001F6281" w:rsidP="009748DF">
      <w:r w:rsidRPr="00026FF3">
        <w:t>Schedule 4</w:t>
      </w:r>
    </w:p>
    <w:p w14:paraId="52438EDC" w14:textId="77777777" w:rsidR="009748DF" w:rsidRPr="00026FF3" w:rsidRDefault="009748DF" w:rsidP="009748DF">
      <w:pPr>
        <w:keepNext/>
        <w:spacing w:before="240" w:line="240" w:lineRule="auto"/>
        <w:rPr>
          <w:b/>
        </w:rPr>
      </w:pPr>
      <w:r w:rsidRPr="00026FF3">
        <w:rPr>
          <w:b/>
        </w:rPr>
        <w:t>SUCRALFATE</w:t>
      </w:r>
    </w:p>
    <w:p w14:paraId="04CC5E79" w14:textId="77777777" w:rsidR="009748DF" w:rsidRPr="00026FF3" w:rsidRDefault="009748DF" w:rsidP="009748DF">
      <w:r w:rsidRPr="00026FF3">
        <w:t xml:space="preserve">Appendix B, </w:t>
      </w:r>
      <w:r w:rsidR="001F6281" w:rsidRPr="00026FF3">
        <w:t>clause 3</w:t>
      </w:r>
    </w:p>
    <w:p w14:paraId="2F51058D" w14:textId="77777777" w:rsidR="009748DF" w:rsidRPr="00026FF3" w:rsidRDefault="009748DF" w:rsidP="009748DF">
      <w:pPr>
        <w:keepNext/>
        <w:spacing w:before="240" w:line="240" w:lineRule="auto"/>
        <w:rPr>
          <w:b/>
        </w:rPr>
      </w:pPr>
      <w:r w:rsidRPr="00026FF3">
        <w:rPr>
          <w:b/>
        </w:rPr>
        <w:t>SUCROFERRIC OXYHYDROXIDE</w:t>
      </w:r>
    </w:p>
    <w:p w14:paraId="524EB189" w14:textId="77777777" w:rsidR="009748DF" w:rsidRPr="00026FF3" w:rsidRDefault="001F6281" w:rsidP="009748DF">
      <w:r w:rsidRPr="00026FF3">
        <w:t>Schedule 4</w:t>
      </w:r>
    </w:p>
    <w:p w14:paraId="2FFDC144" w14:textId="77777777" w:rsidR="009748DF" w:rsidRPr="00026FF3" w:rsidRDefault="009748DF" w:rsidP="009748DF">
      <w:pPr>
        <w:keepNext/>
        <w:spacing w:before="240" w:line="240" w:lineRule="auto"/>
        <w:rPr>
          <w:b/>
        </w:rPr>
      </w:pPr>
      <w:r w:rsidRPr="00026FF3">
        <w:rPr>
          <w:b/>
        </w:rPr>
        <w:t>SUFENTANIL</w:t>
      </w:r>
    </w:p>
    <w:p w14:paraId="34EC2824" w14:textId="77777777" w:rsidR="009748DF" w:rsidRPr="00026FF3" w:rsidRDefault="001F6281" w:rsidP="009748DF">
      <w:r w:rsidRPr="00026FF3">
        <w:t>Schedule 8</w:t>
      </w:r>
    </w:p>
    <w:p w14:paraId="62CCD022" w14:textId="77777777" w:rsidR="009748DF" w:rsidRPr="00026FF3" w:rsidRDefault="009748DF" w:rsidP="009748DF">
      <w:pPr>
        <w:keepNext/>
        <w:spacing w:before="240" w:line="240" w:lineRule="auto"/>
        <w:rPr>
          <w:b/>
        </w:rPr>
      </w:pPr>
      <w:r w:rsidRPr="00026FF3">
        <w:rPr>
          <w:b/>
        </w:rPr>
        <w:t>SUGAMMADEX</w:t>
      </w:r>
    </w:p>
    <w:p w14:paraId="66598722" w14:textId="77777777" w:rsidR="009748DF" w:rsidRPr="00026FF3" w:rsidRDefault="001F6281" w:rsidP="009748DF">
      <w:r w:rsidRPr="00026FF3">
        <w:t>Schedule 4</w:t>
      </w:r>
    </w:p>
    <w:p w14:paraId="13A21AF1" w14:textId="77777777" w:rsidR="009748DF" w:rsidRPr="00026FF3" w:rsidRDefault="009748DF" w:rsidP="009748DF">
      <w:pPr>
        <w:keepNext/>
        <w:spacing w:before="240" w:line="240" w:lineRule="auto"/>
        <w:rPr>
          <w:b/>
        </w:rPr>
      </w:pPr>
      <w:r w:rsidRPr="00026FF3">
        <w:rPr>
          <w:b/>
        </w:rPr>
        <w:t>SULBACTAM</w:t>
      </w:r>
    </w:p>
    <w:p w14:paraId="4CF03F21" w14:textId="77777777" w:rsidR="009748DF" w:rsidRPr="00026FF3" w:rsidRDefault="001F6281" w:rsidP="009748DF">
      <w:r w:rsidRPr="00026FF3">
        <w:t>Schedule 4</w:t>
      </w:r>
    </w:p>
    <w:p w14:paraId="37B2BBF1" w14:textId="77777777" w:rsidR="009748DF" w:rsidRPr="00026FF3" w:rsidRDefault="009748DF" w:rsidP="009748DF">
      <w:pPr>
        <w:keepNext/>
        <w:spacing w:before="240" w:line="240" w:lineRule="auto"/>
        <w:rPr>
          <w:b/>
        </w:rPr>
      </w:pPr>
      <w:r w:rsidRPr="00026FF3">
        <w:rPr>
          <w:b/>
        </w:rPr>
        <w:t>SULCOFURON</w:t>
      </w:r>
    </w:p>
    <w:p w14:paraId="5EE0D60E"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Appendix J, clause 1</w:t>
      </w:r>
    </w:p>
    <w:p w14:paraId="7280B831" w14:textId="77777777" w:rsidR="009748DF" w:rsidRPr="00026FF3" w:rsidRDefault="009748DF" w:rsidP="009748DF">
      <w:pPr>
        <w:keepNext/>
        <w:spacing w:before="240" w:line="240" w:lineRule="auto"/>
        <w:rPr>
          <w:b/>
        </w:rPr>
      </w:pPr>
      <w:r w:rsidRPr="00026FF3">
        <w:rPr>
          <w:b/>
        </w:rPr>
        <w:t>SULCONAZOLE</w:t>
      </w:r>
    </w:p>
    <w:p w14:paraId="4F271939" w14:textId="77777777" w:rsidR="009748DF" w:rsidRPr="00026FF3" w:rsidRDefault="001F6281" w:rsidP="009748DF">
      <w:r w:rsidRPr="00026FF3">
        <w:t>Schedule 4</w:t>
      </w:r>
      <w:r w:rsidR="009748DF" w:rsidRPr="00026FF3">
        <w:br/>
      </w:r>
      <w:r w:rsidRPr="00026FF3">
        <w:t>Schedule 2</w:t>
      </w:r>
    </w:p>
    <w:p w14:paraId="29FF8F6D" w14:textId="77777777" w:rsidR="009748DF" w:rsidRPr="00026FF3" w:rsidRDefault="009748DF" w:rsidP="009748DF">
      <w:pPr>
        <w:keepNext/>
        <w:spacing w:before="240" w:line="240" w:lineRule="auto"/>
        <w:rPr>
          <w:b/>
        </w:rPr>
      </w:pPr>
      <w:r w:rsidRPr="00026FF3">
        <w:rPr>
          <w:b/>
        </w:rPr>
        <w:t>SULESOMAB</w:t>
      </w:r>
    </w:p>
    <w:p w14:paraId="4C2E1BC5" w14:textId="77777777" w:rsidR="009748DF" w:rsidRPr="00026FF3" w:rsidRDefault="009748DF" w:rsidP="009748DF">
      <w:r w:rsidRPr="00026FF3">
        <w:t xml:space="preserve">Appendix B, </w:t>
      </w:r>
      <w:r w:rsidR="001F6281" w:rsidRPr="00026FF3">
        <w:t>clause 3</w:t>
      </w:r>
    </w:p>
    <w:p w14:paraId="1FEC1FDF" w14:textId="77777777" w:rsidR="009748DF" w:rsidRPr="00026FF3" w:rsidRDefault="009748DF" w:rsidP="009748DF">
      <w:pPr>
        <w:keepNext/>
        <w:spacing w:before="240" w:line="240" w:lineRule="auto"/>
        <w:rPr>
          <w:b/>
        </w:rPr>
      </w:pPr>
      <w:r w:rsidRPr="00026FF3">
        <w:rPr>
          <w:b/>
        </w:rPr>
        <w:t>SULFACETAMIDE</w:t>
      </w:r>
    </w:p>
    <w:p w14:paraId="408F768B" w14:textId="77777777" w:rsidR="009748DF" w:rsidRPr="00026FF3" w:rsidRDefault="001F6281" w:rsidP="009748DF">
      <w:r w:rsidRPr="00026FF3">
        <w:t>Schedule 5</w:t>
      </w:r>
      <w:r w:rsidR="009748DF" w:rsidRPr="00026FF3">
        <w:br/>
      </w:r>
      <w:r w:rsidRPr="00026FF3">
        <w:t>Schedule 4</w:t>
      </w:r>
      <w:r w:rsidR="009748DF" w:rsidRPr="00026FF3">
        <w:br/>
      </w:r>
      <w:r w:rsidRPr="00026FF3">
        <w:t>Schedule 3</w:t>
      </w:r>
    </w:p>
    <w:p w14:paraId="5AC385BD" w14:textId="77777777" w:rsidR="009748DF" w:rsidRPr="00026FF3" w:rsidRDefault="009748DF" w:rsidP="009748DF">
      <w:pPr>
        <w:keepNext/>
        <w:spacing w:before="240" w:line="240" w:lineRule="auto"/>
        <w:rPr>
          <w:b/>
        </w:rPr>
      </w:pPr>
      <w:r w:rsidRPr="00026FF3">
        <w:rPr>
          <w:b/>
        </w:rPr>
        <w:t>SULFADIAZINE</w:t>
      </w:r>
    </w:p>
    <w:p w14:paraId="19EE9C4C" w14:textId="77777777" w:rsidR="009748DF" w:rsidRPr="00026FF3" w:rsidRDefault="001F6281" w:rsidP="009748DF">
      <w:r w:rsidRPr="00026FF3">
        <w:t>Schedule 5</w:t>
      </w:r>
      <w:r w:rsidR="009748DF" w:rsidRPr="00026FF3">
        <w:br/>
      </w:r>
      <w:r w:rsidRPr="00026FF3">
        <w:t>Schedule 4</w:t>
      </w:r>
    </w:p>
    <w:p w14:paraId="71EED404" w14:textId="77777777" w:rsidR="009748DF" w:rsidRPr="00026FF3" w:rsidRDefault="009748DF" w:rsidP="009748DF">
      <w:pPr>
        <w:keepNext/>
        <w:spacing w:before="240" w:line="240" w:lineRule="auto"/>
        <w:rPr>
          <w:b/>
        </w:rPr>
      </w:pPr>
      <w:r w:rsidRPr="00026FF3">
        <w:rPr>
          <w:b/>
        </w:rPr>
        <w:lastRenderedPageBreak/>
        <w:t>SULFADIMETHOXINE</w:t>
      </w:r>
    </w:p>
    <w:p w14:paraId="7248976F" w14:textId="77777777" w:rsidR="009748DF" w:rsidRPr="00026FF3" w:rsidRDefault="001F6281" w:rsidP="009748DF">
      <w:r w:rsidRPr="00026FF3">
        <w:t>Schedule 4</w:t>
      </w:r>
    </w:p>
    <w:p w14:paraId="65E6726F" w14:textId="77777777" w:rsidR="009748DF" w:rsidRPr="00026FF3" w:rsidRDefault="009748DF" w:rsidP="009748DF">
      <w:pPr>
        <w:keepNext/>
        <w:spacing w:before="240" w:line="240" w:lineRule="auto"/>
        <w:rPr>
          <w:b/>
        </w:rPr>
      </w:pPr>
      <w:r w:rsidRPr="00026FF3">
        <w:rPr>
          <w:b/>
        </w:rPr>
        <w:t>SULFADIMIDINE</w:t>
      </w:r>
    </w:p>
    <w:p w14:paraId="54C108EE" w14:textId="77777777" w:rsidR="009748DF" w:rsidRPr="00026FF3" w:rsidRDefault="001F6281" w:rsidP="009748DF">
      <w:r w:rsidRPr="00026FF3">
        <w:t>Schedule 5</w:t>
      </w:r>
      <w:r w:rsidR="009748DF" w:rsidRPr="00026FF3">
        <w:br/>
      </w:r>
      <w:r w:rsidRPr="00026FF3">
        <w:t>Schedule 4</w:t>
      </w:r>
    </w:p>
    <w:p w14:paraId="0C806EED" w14:textId="77777777" w:rsidR="009748DF" w:rsidRPr="00026FF3" w:rsidRDefault="009748DF" w:rsidP="009748DF">
      <w:pPr>
        <w:keepNext/>
        <w:spacing w:before="240" w:line="240" w:lineRule="auto"/>
        <w:rPr>
          <w:b/>
        </w:rPr>
      </w:pPr>
      <w:r w:rsidRPr="00026FF3">
        <w:rPr>
          <w:b/>
        </w:rPr>
        <w:t>SULFADOXINE</w:t>
      </w:r>
    </w:p>
    <w:p w14:paraId="362C331E" w14:textId="77777777" w:rsidR="009748DF" w:rsidRPr="00026FF3" w:rsidRDefault="001F6281" w:rsidP="009748DF">
      <w:r w:rsidRPr="00026FF3">
        <w:t>Schedule 4</w:t>
      </w:r>
    </w:p>
    <w:p w14:paraId="58B1E881" w14:textId="77777777" w:rsidR="009748DF" w:rsidRPr="00026FF3" w:rsidRDefault="009748DF" w:rsidP="009748DF">
      <w:pPr>
        <w:keepNext/>
        <w:spacing w:before="240" w:line="240" w:lineRule="auto"/>
        <w:rPr>
          <w:b/>
        </w:rPr>
      </w:pPr>
      <w:r w:rsidRPr="00026FF3">
        <w:rPr>
          <w:b/>
        </w:rPr>
        <w:t>SULFAFURAZOLE</w:t>
      </w:r>
    </w:p>
    <w:p w14:paraId="3C317834" w14:textId="77777777" w:rsidR="009748DF" w:rsidRPr="00026FF3" w:rsidRDefault="001F6281" w:rsidP="009748DF">
      <w:r w:rsidRPr="00026FF3">
        <w:t>Schedule 4</w:t>
      </w:r>
    </w:p>
    <w:p w14:paraId="50DD267A" w14:textId="77777777" w:rsidR="009748DF" w:rsidRPr="00026FF3" w:rsidRDefault="009748DF" w:rsidP="009748DF">
      <w:pPr>
        <w:keepNext/>
        <w:spacing w:before="240" w:line="240" w:lineRule="auto"/>
        <w:rPr>
          <w:b/>
        </w:rPr>
      </w:pPr>
      <w:r w:rsidRPr="00026FF3">
        <w:rPr>
          <w:b/>
        </w:rPr>
        <w:t>SULFAGUANIDINE</w:t>
      </w:r>
    </w:p>
    <w:p w14:paraId="4F19EA04" w14:textId="77777777" w:rsidR="009748DF" w:rsidRPr="00026FF3" w:rsidRDefault="001F6281" w:rsidP="009748DF">
      <w:r w:rsidRPr="00026FF3">
        <w:t>Schedule 4</w:t>
      </w:r>
    </w:p>
    <w:p w14:paraId="3033712C" w14:textId="77777777" w:rsidR="009748DF" w:rsidRPr="00026FF3" w:rsidRDefault="009748DF" w:rsidP="009748DF">
      <w:pPr>
        <w:keepNext/>
        <w:spacing w:before="240" w:line="240" w:lineRule="auto"/>
        <w:rPr>
          <w:b/>
        </w:rPr>
      </w:pPr>
      <w:r w:rsidRPr="00026FF3">
        <w:rPr>
          <w:b/>
        </w:rPr>
        <w:t>SULFAMERAZINE</w:t>
      </w:r>
    </w:p>
    <w:p w14:paraId="40897708" w14:textId="77777777" w:rsidR="009748DF" w:rsidRPr="00026FF3" w:rsidRDefault="001F6281" w:rsidP="009748DF">
      <w:r w:rsidRPr="00026FF3">
        <w:t>Schedule 5</w:t>
      </w:r>
      <w:r w:rsidR="009748DF" w:rsidRPr="00026FF3">
        <w:br/>
      </w:r>
      <w:r w:rsidRPr="00026FF3">
        <w:t>Schedule 4</w:t>
      </w:r>
    </w:p>
    <w:p w14:paraId="74A843C5" w14:textId="77777777" w:rsidR="009748DF" w:rsidRPr="00026FF3" w:rsidRDefault="009748DF" w:rsidP="009748DF">
      <w:pPr>
        <w:keepNext/>
        <w:spacing w:before="240" w:line="240" w:lineRule="auto"/>
        <w:rPr>
          <w:b/>
        </w:rPr>
      </w:pPr>
      <w:r w:rsidRPr="00026FF3">
        <w:rPr>
          <w:b/>
        </w:rPr>
        <w:t>SULFAMETHIZOLE</w:t>
      </w:r>
    </w:p>
    <w:p w14:paraId="763CE2E9" w14:textId="77777777" w:rsidR="009748DF" w:rsidRPr="00026FF3" w:rsidRDefault="001F6281" w:rsidP="009748DF">
      <w:r w:rsidRPr="00026FF3">
        <w:t>Schedule 4</w:t>
      </w:r>
    </w:p>
    <w:p w14:paraId="18D9F8B6" w14:textId="77777777" w:rsidR="009748DF" w:rsidRPr="00026FF3" w:rsidRDefault="009748DF" w:rsidP="009748DF">
      <w:pPr>
        <w:keepNext/>
        <w:spacing w:before="240" w:line="240" w:lineRule="auto"/>
        <w:rPr>
          <w:b/>
        </w:rPr>
      </w:pPr>
      <w:r w:rsidRPr="00026FF3">
        <w:rPr>
          <w:b/>
        </w:rPr>
        <w:t>SULFAMETHOXAZOLE</w:t>
      </w:r>
    </w:p>
    <w:p w14:paraId="7D271F87" w14:textId="77777777" w:rsidR="009748DF" w:rsidRPr="00026FF3" w:rsidRDefault="001F6281" w:rsidP="009748DF">
      <w:r w:rsidRPr="00026FF3">
        <w:t>Schedule 4</w:t>
      </w:r>
    </w:p>
    <w:p w14:paraId="60F16DD6" w14:textId="77777777" w:rsidR="009748DF" w:rsidRPr="00026FF3" w:rsidRDefault="009748DF" w:rsidP="009748DF">
      <w:pPr>
        <w:keepNext/>
        <w:spacing w:before="240" w:line="240" w:lineRule="auto"/>
        <w:rPr>
          <w:b/>
        </w:rPr>
      </w:pPr>
      <w:r w:rsidRPr="00026FF3">
        <w:rPr>
          <w:b/>
        </w:rPr>
        <w:t>SULFAMETHOXYDIAZINE</w:t>
      </w:r>
    </w:p>
    <w:p w14:paraId="290F84E2" w14:textId="77777777" w:rsidR="009748DF" w:rsidRPr="00026FF3" w:rsidRDefault="001F6281" w:rsidP="009748DF">
      <w:r w:rsidRPr="00026FF3">
        <w:t>Schedule 4</w:t>
      </w:r>
    </w:p>
    <w:p w14:paraId="53699948" w14:textId="77777777" w:rsidR="009748DF" w:rsidRPr="00026FF3" w:rsidRDefault="009748DF" w:rsidP="009748DF">
      <w:pPr>
        <w:keepNext/>
        <w:spacing w:before="240" w:line="240" w:lineRule="auto"/>
        <w:rPr>
          <w:b/>
        </w:rPr>
      </w:pPr>
      <w:r w:rsidRPr="00026FF3">
        <w:rPr>
          <w:b/>
        </w:rPr>
        <w:t>SULFAMETHOXYPYRIDAZINE</w:t>
      </w:r>
    </w:p>
    <w:p w14:paraId="152A4E6D" w14:textId="77777777" w:rsidR="009748DF" w:rsidRPr="00026FF3" w:rsidRDefault="001F6281" w:rsidP="009748DF">
      <w:r w:rsidRPr="00026FF3">
        <w:t>Schedule 4</w:t>
      </w:r>
    </w:p>
    <w:p w14:paraId="130F7B53" w14:textId="77777777" w:rsidR="009748DF" w:rsidRPr="00026FF3" w:rsidRDefault="009748DF" w:rsidP="009748DF">
      <w:pPr>
        <w:keepNext/>
        <w:spacing w:before="240" w:line="240" w:lineRule="auto"/>
        <w:rPr>
          <w:b/>
        </w:rPr>
      </w:pPr>
      <w:r w:rsidRPr="00026FF3">
        <w:rPr>
          <w:b/>
        </w:rPr>
        <w:t>SULFAMETROLE</w:t>
      </w:r>
    </w:p>
    <w:p w14:paraId="53FADCD1" w14:textId="77777777" w:rsidR="009748DF" w:rsidRPr="00026FF3" w:rsidRDefault="001F6281" w:rsidP="009748DF">
      <w:r w:rsidRPr="00026FF3">
        <w:t>Schedule 4</w:t>
      </w:r>
    </w:p>
    <w:p w14:paraId="59F62A92" w14:textId="77777777" w:rsidR="009748DF" w:rsidRPr="00026FF3" w:rsidRDefault="009748DF" w:rsidP="009748DF">
      <w:pPr>
        <w:keepNext/>
        <w:spacing w:before="240" w:line="240" w:lineRule="auto"/>
        <w:rPr>
          <w:b/>
        </w:rPr>
      </w:pPr>
      <w:r w:rsidRPr="00026FF3">
        <w:rPr>
          <w:b/>
        </w:rPr>
        <w:t>SULFAMIC ACID</w:t>
      </w:r>
    </w:p>
    <w:p w14:paraId="53CC0B6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5DEBC52" w14:textId="77777777" w:rsidR="009748DF" w:rsidRPr="00026FF3" w:rsidRDefault="009748DF" w:rsidP="009748DF">
      <w:pPr>
        <w:keepNext/>
        <w:spacing w:before="240" w:line="240" w:lineRule="auto"/>
        <w:rPr>
          <w:b/>
        </w:rPr>
      </w:pPr>
      <w:r w:rsidRPr="00026FF3">
        <w:rPr>
          <w:b/>
        </w:rPr>
        <w:t>SULFAMONOMETHOXINE</w:t>
      </w:r>
    </w:p>
    <w:p w14:paraId="5CEB7552" w14:textId="77777777" w:rsidR="009748DF" w:rsidRPr="00026FF3" w:rsidRDefault="001F6281" w:rsidP="009748DF">
      <w:r w:rsidRPr="00026FF3">
        <w:t>Schedule 4</w:t>
      </w:r>
    </w:p>
    <w:p w14:paraId="5000BB55" w14:textId="77777777" w:rsidR="009748DF" w:rsidRPr="00026FF3" w:rsidRDefault="009748DF" w:rsidP="009748DF">
      <w:pPr>
        <w:keepNext/>
        <w:spacing w:before="240" w:line="240" w:lineRule="auto"/>
        <w:rPr>
          <w:b/>
        </w:rPr>
      </w:pPr>
      <w:r w:rsidRPr="00026FF3">
        <w:rPr>
          <w:b/>
        </w:rPr>
        <w:t>SULFAMOXOLE</w:t>
      </w:r>
    </w:p>
    <w:p w14:paraId="471F7EF9" w14:textId="77777777" w:rsidR="009748DF" w:rsidRPr="00026FF3" w:rsidRDefault="001F6281" w:rsidP="009748DF">
      <w:r w:rsidRPr="00026FF3">
        <w:t>Schedule 4</w:t>
      </w:r>
    </w:p>
    <w:p w14:paraId="1E570128" w14:textId="77777777" w:rsidR="009748DF" w:rsidRPr="00026FF3" w:rsidRDefault="009748DF" w:rsidP="009748DF">
      <w:pPr>
        <w:keepNext/>
        <w:spacing w:before="240" w:line="240" w:lineRule="auto"/>
        <w:rPr>
          <w:b/>
        </w:rPr>
      </w:pPr>
      <w:r w:rsidRPr="00026FF3">
        <w:rPr>
          <w:b/>
        </w:rPr>
        <w:t>SULFAPHENAZOLE</w:t>
      </w:r>
    </w:p>
    <w:p w14:paraId="0AD42830" w14:textId="77777777" w:rsidR="009748DF" w:rsidRPr="00026FF3" w:rsidRDefault="001F6281" w:rsidP="009748DF">
      <w:r w:rsidRPr="00026FF3">
        <w:t>Schedule 4</w:t>
      </w:r>
    </w:p>
    <w:p w14:paraId="081665F3" w14:textId="77777777" w:rsidR="009748DF" w:rsidRPr="00026FF3" w:rsidRDefault="009748DF" w:rsidP="009748DF">
      <w:pPr>
        <w:keepNext/>
        <w:spacing w:before="240" w:line="240" w:lineRule="auto"/>
        <w:rPr>
          <w:b/>
        </w:rPr>
      </w:pPr>
      <w:r w:rsidRPr="00026FF3">
        <w:rPr>
          <w:b/>
        </w:rPr>
        <w:t>SULFAPYRIDINE</w:t>
      </w:r>
    </w:p>
    <w:p w14:paraId="5E51CAB5" w14:textId="77777777" w:rsidR="009748DF" w:rsidRPr="00026FF3" w:rsidRDefault="001F6281" w:rsidP="009748DF">
      <w:r w:rsidRPr="00026FF3">
        <w:t>Schedule 4</w:t>
      </w:r>
    </w:p>
    <w:p w14:paraId="02DA5AC6" w14:textId="77777777" w:rsidR="009748DF" w:rsidRPr="00026FF3" w:rsidRDefault="009748DF" w:rsidP="009748DF">
      <w:pPr>
        <w:keepNext/>
        <w:spacing w:before="240" w:line="240" w:lineRule="auto"/>
        <w:rPr>
          <w:b/>
        </w:rPr>
      </w:pPr>
      <w:r w:rsidRPr="00026FF3">
        <w:rPr>
          <w:b/>
        </w:rPr>
        <w:t>SULFAQUINOXALINE</w:t>
      </w:r>
    </w:p>
    <w:p w14:paraId="0DD90951" w14:textId="77777777" w:rsidR="009748DF" w:rsidRPr="00026FF3" w:rsidRDefault="001F6281" w:rsidP="009748DF">
      <w:r w:rsidRPr="00026FF3">
        <w:t>Schedule 4</w:t>
      </w:r>
    </w:p>
    <w:p w14:paraId="5A47226C" w14:textId="77777777" w:rsidR="009748DF" w:rsidRPr="00026FF3" w:rsidRDefault="009748DF" w:rsidP="009748DF">
      <w:pPr>
        <w:keepNext/>
        <w:spacing w:before="240" w:line="240" w:lineRule="auto"/>
        <w:rPr>
          <w:b/>
        </w:rPr>
      </w:pPr>
      <w:r w:rsidRPr="00026FF3">
        <w:rPr>
          <w:b/>
        </w:rPr>
        <w:lastRenderedPageBreak/>
        <w:t>SULFASALAZINE</w:t>
      </w:r>
    </w:p>
    <w:p w14:paraId="76006A57" w14:textId="77777777" w:rsidR="009748DF" w:rsidRPr="00026FF3" w:rsidRDefault="001F6281" w:rsidP="009748DF">
      <w:r w:rsidRPr="00026FF3">
        <w:t>Schedule 4</w:t>
      </w:r>
    </w:p>
    <w:p w14:paraId="08FC7509" w14:textId="77777777" w:rsidR="009748DF" w:rsidRPr="00026FF3" w:rsidRDefault="009748DF" w:rsidP="009748DF">
      <w:pPr>
        <w:keepNext/>
        <w:spacing w:before="240" w:line="240" w:lineRule="auto"/>
        <w:rPr>
          <w:b/>
        </w:rPr>
      </w:pPr>
      <w:r w:rsidRPr="00026FF3">
        <w:rPr>
          <w:b/>
        </w:rPr>
        <w:t>SULFATHIAZOLE</w:t>
      </w:r>
    </w:p>
    <w:p w14:paraId="58227D43" w14:textId="77777777" w:rsidR="009748DF" w:rsidRPr="00026FF3" w:rsidRDefault="001F6281" w:rsidP="009748DF">
      <w:r w:rsidRPr="00026FF3">
        <w:t>Schedule 5</w:t>
      </w:r>
      <w:r w:rsidR="009748DF" w:rsidRPr="00026FF3">
        <w:br/>
      </w:r>
      <w:r w:rsidRPr="00026FF3">
        <w:t>Schedule 4</w:t>
      </w:r>
    </w:p>
    <w:p w14:paraId="3E2C4683" w14:textId="77777777" w:rsidR="009748DF" w:rsidRPr="00026FF3" w:rsidRDefault="009748DF" w:rsidP="009748DF">
      <w:pPr>
        <w:keepNext/>
        <w:spacing w:before="240" w:line="240" w:lineRule="auto"/>
        <w:rPr>
          <w:b/>
        </w:rPr>
      </w:pPr>
      <w:r w:rsidRPr="00026FF3">
        <w:rPr>
          <w:b/>
        </w:rPr>
        <w:t>SULFATROXAZOLE</w:t>
      </w:r>
    </w:p>
    <w:p w14:paraId="4399DAE5" w14:textId="77777777" w:rsidR="009748DF" w:rsidRPr="00026FF3" w:rsidRDefault="001F6281" w:rsidP="009748DF">
      <w:r w:rsidRPr="00026FF3">
        <w:t>Schedule 4</w:t>
      </w:r>
    </w:p>
    <w:p w14:paraId="006F4BBA" w14:textId="77777777" w:rsidR="009748DF" w:rsidRPr="00026FF3" w:rsidRDefault="009748DF" w:rsidP="009748DF">
      <w:pPr>
        <w:keepNext/>
        <w:spacing w:before="240" w:line="240" w:lineRule="auto"/>
        <w:rPr>
          <w:b/>
        </w:rPr>
      </w:pPr>
      <w:r w:rsidRPr="00026FF3">
        <w:rPr>
          <w:b/>
        </w:rPr>
        <w:t>SULFENTRAZONE</w:t>
      </w:r>
    </w:p>
    <w:p w14:paraId="48B8CB74" w14:textId="77777777" w:rsidR="009748DF" w:rsidRPr="00026FF3" w:rsidRDefault="001F6281" w:rsidP="009748DF">
      <w:r w:rsidRPr="00026FF3">
        <w:t>Schedule 7</w:t>
      </w:r>
    </w:p>
    <w:p w14:paraId="7461F369" w14:textId="77777777" w:rsidR="009748DF" w:rsidRPr="00026FF3" w:rsidRDefault="009748DF" w:rsidP="009748DF">
      <w:pPr>
        <w:keepNext/>
        <w:spacing w:before="240" w:line="240" w:lineRule="auto"/>
        <w:rPr>
          <w:b/>
        </w:rPr>
      </w:pPr>
      <w:r w:rsidRPr="00026FF3">
        <w:rPr>
          <w:b/>
        </w:rPr>
        <w:t>SULFINPYRAZONE</w:t>
      </w:r>
    </w:p>
    <w:p w14:paraId="6CC3F961" w14:textId="77777777" w:rsidR="009748DF" w:rsidRPr="00026FF3" w:rsidRDefault="001F6281" w:rsidP="009748DF">
      <w:r w:rsidRPr="00026FF3">
        <w:t>Schedule 4</w:t>
      </w:r>
    </w:p>
    <w:p w14:paraId="3542F05B" w14:textId="77777777" w:rsidR="009748DF" w:rsidRPr="00026FF3" w:rsidRDefault="009748DF" w:rsidP="009748DF">
      <w:pPr>
        <w:keepNext/>
        <w:spacing w:before="240" w:line="240" w:lineRule="auto"/>
        <w:rPr>
          <w:b/>
        </w:rPr>
      </w:pPr>
      <w:r w:rsidRPr="00026FF3">
        <w:rPr>
          <w:b/>
        </w:rPr>
        <w:t>SULFLURAMID</w:t>
      </w:r>
    </w:p>
    <w:p w14:paraId="640B9F1C" w14:textId="77777777" w:rsidR="009748DF" w:rsidRPr="00026FF3" w:rsidRDefault="001F6281" w:rsidP="009748DF">
      <w:r w:rsidRPr="00026FF3">
        <w:t>Schedule 6</w:t>
      </w:r>
    </w:p>
    <w:p w14:paraId="2CE3DD06" w14:textId="77777777" w:rsidR="009748DF" w:rsidRPr="00026FF3" w:rsidRDefault="009748DF" w:rsidP="009748DF">
      <w:pPr>
        <w:keepNext/>
        <w:spacing w:before="240" w:line="240" w:lineRule="auto"/>
        <w:rPr>
          <w:b/>
        </w:rPr>
      </w:pPr>
      <w:r w:rsidRPr="00026FF3">
        <w:rPr>
          <w:b/>
        </w:rPr>
        <w:t>SULFOMETURON</w:t>
      </w:r>
      <w:r w:rsidR="00026FF3">
        <w:rPr>
          <w:b/>
        </w:rPr>
        <w:noBreakHyphen/>
      </w:r>
      <w:r w:rsidRPr="00026FF3">
        <w:rPr>
          <w:b/>
        </w:rPr>
        <w:t>METHYL</w:t>
      </w:r>
    </w:p>
    <w:p w14:paraId="3CA2FF94" w14:textId="77777777" w:rsidR="009748DF" w:rsidRPr="00026FF3" w:rsidRDefault="001F6281" w:rsidP="009748DF">
      <w:r w:rsidRPr="00026FF3">
        <w:t>Schedule 5</w:t>
      </w:r>
    </w:p>
    <w:p w14:paraId="5433A6C8" w14:textId="77777777" w:rsidR="009748DF" w:rsidRPr="00026FF3" w:rsidRDefault="009748DF" w:rsidP="009748DF">
      <w:pPr>
        <w:keepNext/>
        <w:spacing w:before="240" w:line="240" w:lineRule="auto"/>
        <w:rPr>
          <w:b/>
        </w:rPr>
      </w:pPr>
      <w:r w:rsidRPr="00026FF3">
        <w:rPr>
          <w:b/>
        </w:rPr>
        <w:t>SULFOMYXIN</w:t>
      </w:r>
    </w:p>
    <w:p w14:paraId="5C923493" w14:textId="77777777" w:rsidR="009748DF" w:rsidRPr="00026FF3" w:rsidRDefault="001F6281" w:rsidP="009748DF">
      <w:r w:rsidRPr="00026FF3">
        <w:t>Schedule 4</w:t>
      </w:r>
    </w:p>
    <w:p w14:paraId="6FF7D726" w14:textId="4FD49AC5" w:rsidR="009748DF" w:rsidRPr="00026FF3" w:rsidRDefault="009748DF" w:rsidP="009748DF">
      <w:pPr>
        <w:keepNext/>
        <w:spacing w:before="240" w:line="240" w:lineRule="auto"/>
        <w:rPr>
          <w:b/>
        </w:rPr>
      </w:pPr>
      <w:r w:rsidRPr="00026FF3">
        <w:rPr>
          <w:b/>
        </w:rPr>
        <w:t>SULFONAMIDE</w:t>
      </w:r>
      <w:r w:rsidR="0038396F">
        <w:rPr>
          <w:b/>
        </w:rPr>
        <w:t xml:space="preserve"> ANTIBIOTIC</w:t>
      </w:r>
      <w:r w:rsidRPr="00026FF3">
        <w:rPr>
          <w:b/>
        </w:rPr>
        <w:t>S</w:t>
      </w:r>
      <w:r w:rsidRPr="00026FF3">
        <w:rPr>
          <w:b/>
        </w:rPr>
        <w:br/>
      </w:r>
      <w:r w:rsidRPr="00026FF3">
        <w:t>cross reference: SULFACETAMIDE, SULPHANILAMIDE</w:t>
      </w:r>
    </w:p>
    <w:p w14:paraId="1205AE4A" w14:textId="77777777" w:rsidR="009748DF" w:rsidRPr="00026FF3" w:rsidRDefault="001F6281" w:rsidP="009748DF">
      <w:r w:rsidRPr="00026FF3">
        <w:t>Schedule 4</w:t>
      </w:r>
    </w:p>
    <w:p w14:paraId="7EFC0C7E" w14:textId="77777777" w:rsidR="009748DF" w:rsidRPr="00026FF3" w:rsidRDefault="009748DF" w:rsidP="009748DF">
      <w:pPr>
        <w:keepNext/>
        <w:spacing w:before="240" w:line="240" w:lineRule="auto"/>
        <w:rPr>
          <w:b/>
        </w:rPr>
      </w:pPr>
      <w:r w:rsidRPr="00026FF3">
        <w:rPr>
          <w:b/>
        </w:rPr>
        <w:t>SULFONMETHANE</w:t>
      </w:r>
      <w:r w:rsidRPr="00026FF3">
        <w:rPr>
          <w:b/>
        </w:rPr>
        <w:br/>
      </w:r>
      <w:r w:rsidRPr="00026FF3">
        <w:t>cross reference: ALKYL SULFONALS, SULFONAL</w:t>
      </w:r>
    </w:p>
    <w:p w14:paraId="26784625" w14:textId="77777777" w:rsidR="009748DF" w:rsidRPr="00026FF3" w:rsidRDefault="001F6281" w:rsidP="009748DF">
      <w:r w:rsidRPr="00026FF3">
        <w:t>Schedule 4</w:t>
      </w:r>
    </w:p>
    <w:p w14:paraId="6F27C365" w14:textId="77777777" w:rsidR="009748DF" w:rsidRPr="00026FF3" w:rsidRDefault="009748DF" w:rsidP="009748DF">
      <w:pPr>
        <w:keepNext/>
        <w:spacing w:before="240" w:line="240" w:lineRule="auto"/>
        <w:rPr>
          <w:b/>
        </w:rPr>
      </w:pPr>
      <w:r w:rsidRPr="00026FF3">
        <w:rPr>
          <w:b/>
        </w:rPr>
        <w:t>SULFOSULFURON</w:t>
      </w:r>
    </w:p>
    <w:p w14:paraId="637FDE3E" w14:textId="77777777" w:rsidR="009748DF" w:rsidRPr="00026FF3" w:rsidRDefault="009748DF" w:rsidP="009748DF">
      <w:r w:rsidRPr="00026FF3">
        <w:t xml:space="preserve">Appendix B, </w:t>
      </w:r>
      <w:r w:rsidR="001F6281" w:rsidRPr="00026FF3">
        <w:t>clause 3</w:t>
      </w:r>
    </w:p>
    <w:p w14:paraId="3B7DE7BC" w14:textId="77777777" w:rsidR="009748DF" w:rsidRPr="00026FF3" w:rsidRDefault="009748DF" w:rsidP="009748DF">
      <w:pPr>
        <w:keepNext/>
        <w:spacing w:before="240" w:line="240" w:lineRule="auto"/>
        <w:rPr>
          <w:b/>
        </w:rPr>
      </w:pPr>
      <w:r w:rsidRPr="00026FF3">
        <w:rPr>
          <w:b/>
        </w:rPr>
        <w:t>SULFOTEP</w:t>
      </w:r>
    </w:p>
    <w:p w14:paraId="682FF0C2" w14:textId="77777777" w:rsidR="009748DF" w:rsidRPr="00026FF3" w:rsidRDefault="001F6281" w:rsidP="009748DF">
      <w:r w:rsidRPr="00026FF3">
        <w:t>Schedule 7</w:t>
      </w:r>
    </w:p>
    <w:p w14:paraId="12343E09" w14:textId="77777777" w:rsidR="009748DF" w:rsidRPr="00026FF3" w:rsidRDefault="009748DF" w:rsidP="009748DF">
      <w:pPr>
        <w:keepNext/>
        <w:spacing w:before="240" w:line="240" w:lineRule="auto"/>
        <w:rPr>
          <w:b/>
        </w:rPr>
      </w:pPr>
      <w:r w:rsidRPr="00026FF3">
        <w:rPr>
          <w:b/>
        </w:rPr>
        <w:t>SULFOXAFLOR</w:t>
      </w:r>
    </w:p>
    <w:p w14:paraId="793CA6E6" w14:textId="77777777" w:rsidR="009748DF" w:rsidRPr="00026FF3" w:rsidRDefault="001F6281" w:rsidP="009748DF">
      <w:r w:rsidRPr="00026FF3">
        <w:t>Schedule 6</w:t>
      </w:r>
      <w:r w:rsidR="009748DF" w:rsidRPr="00026FF3">
        <w:br/>
      </w:r>
      <w:r w:rsidRPr="00026FF3">
        <w:t>Schedule 5</w:t>
      </w:r>
    </w:p>
    <w:p w14:paraId="26DBB846" w14:textId="77777777" w:rsidR="009748DF" w:rsidRPr="00026FF3" w:rsidRDefault="009748DF" w:rsidP="009748DF">
      <w:pPr>
        <w:keepNext/>
        <w:spacing w:before="240" w:line="240" w:lineRule="auto"/>
        <w:rPr>
          <w:b/>
        </w:rPr>
      </w:pPr>
      <w:r w:rsidRPr="00026FF3">
        <w:rPr>
          <w:b/>
        </w:rPr>
        <w:t>SULFURIC ACID</w:t>
      </w:r>
    </w:p>
    <w:p w14:paraId="56390C8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5A177BE" w14:textId="77777777" w:rsidR="009748DF" w:rsidRPr="00026FF3" w:rsidRDefault="009748DF" w:rsidP="009748DF">
      <w:pPr>
        <w:keepNext/>
        <w:spacing w:before="240" w:line="240" w:lineRule="auto"/>
        <w:rPr>
          <w:b/>
        </w:rPr>
      </w:pPr>
      <w:r w:rsidRPr="00026FF3">
        <w:rPr>
          <w:b/>
        </w:rPr>
        <w:t>SULFURYL FLUORIDE</w:t>
      </w:r>
    </w:p>
    <w:p w14:paraId="7E7BADC7" w14:textId="77777777" w:rsidR="009748DF" w:rsidRPr="00026FF3" w:rsidRDefault="001F6281" w:rsidP="009748DF">
      <w:r w:rsidRPr="00026FF3">
        <w:t>Schedule 6</w:t>
      </w:r>
    </w:p>
    <w:p w14:paraId="69C6B1DD" w14:textId="77777777" w:rsidR="009748DF" w:rsidRPr="00026FF3" w:rsidRDefault="009748DF" w:rsidP="009748DF">
      <w:pPr>
        <w:keepNext/>
        <w:spacing w:before="240" w:line="240" w:lineRule="auto"/>
        <w:rPr>
          <w:b/>
        </w:rPr>
      </w:pPr>
      <w:r w:rsidRPr="00026FF3">
        <w:rPr>
          <w:b/>
        </w:rPr>
        <w:t>SULINDAC</w:t>
      </w:r>
    </w:p>
    <w:p w14:paraId="06A24DD2" w14:textId="77777777" w:rsidR="009748DF" w:rsidRPr="00026FF3" w:rsidRDefault="001F6281" w:rsidP="009748DF">
      <w:r w:rsidRPr="00026FF3">
        <w:t>Schedule 4</w:t>
      </w:r>
    </w:p>
    <w:p w14:paraId="1B901F4C" w14:textId="77777777" w:rsidR="009748DF" w:rsidRPr="00026FF3" w:rsidRDefault="009748DF" w:rsidP="009748DF">
      <w:pPr>
        <w:keepNext/>
        <w:spacing w:before="240" w:line="240" w:lineRule="auto"/>
        <w:rPr>
          <w:b/>
        </w:rPr>
      </w:pPr>
      <w:r w:rsidRPr="00026FF3">
        <w:rPr>
          <w:b/>
        </w:rPr>
        <w:lastRenderedPageBreak/>
        <w:t>SULPHATED POLYSACCHARIDES</w:t>
      </w:r>
    </w:p>
    <w:p w14:paraId="030D6E52" w14:textId="77777777" w:rsidR="009748DF" w:rsidRPr="00026FF3" w:rsidRDefault="009748DF" w:rsidP="009748DF">
      <w:r w:rsidRPr="00026FF3">
        <w:t xml:space="preserve">Appendix B, </w:t>
      </w:r>
      <w:r w:rsidR="001F6281" w:rsidRPr="00026FF3">
        <w:t>clause 3</w:t>
      </w:r>
    </w:p>
    <w:p w14:paraId="354DECBF" w14:textId="77777777" w:rsidR="009748DF" w:rsidRPr="00026FF3" w:rsidRDefault="009748DF" w:rsidP="009748DF">
      <w:pPr>
        <w:keepNext/>
        <w:spacing w:before="240" w:line="240" w:lineRule="auto"/>
        <w:rPr>
          <w:b/>
        </w:rPr>
      </w:pPr>
      <w:r w:rsidRPr="00026FF3">
        <w:rPr>
          <w:b/>
        </w:rPr>
        <w:t>SULPROFOS</w:t>
      </w:r>
    </w:p>
    <w:p w14:paraId="098034A2" w14:textId="77777777" w:rsidR="009748DF" w:rsidRPr="00026FF3" w:rsidRDefault="001F6281" w:rsidP="009748DF">
      <w:r w:rsidRPr="00026FF3">
        <w:t>Schedule 6</w:t>
      </w:r>
    </w:p>
    <w:p w14:paraId="166FDBC8" w14:textId="77777777" w:rsidR="009748DF" w:rsidRPr="00026FF3" w:rsidRDefault="009748DF" w:rsidP="009748DF">
      <w:pPr>
        <w:keepNext/>
        <w:spacing w:before="240" w:line="240" w:lineRule="auto"/>
        <w:rPr>
          <w:b/>
        </w:rPr>
      </w:pPr>
      <w:r w:rsidRPr="00026FF3">
        <w:rPr>
          <w:b/>
        </w:rPr>
        <w:t>SULTAMICILLIN</w:t>
      </w:r>
    </w:p>
    <w:p w14:paraId="5C4F5295" w14:textId="77777777" w:rsidR="009748DF" w:rsidRPr="00026FF3" w:rsidRDefault="001F6281" w:rsidP="009748DF">
      <w:r w:rsidRPr="00026FF3">
        <w:t>Schedule 4</w:t>
      </w:r>
    </w:p>
    <w:p w14:paraId="6A20108B" w14:textId="77777777" w:rsidR="009748DF" w:rsidRPr="00026FF3" w:rsidRDefault="009748DF" w:rsidP="009748DF">
      <w:pPr>
        <w:keepNext/>
        <w:spacing w:before="240" w:line="240" w:lineRule="auto"/>
        <w:rPr>
          <w:b/>
        </w:rPr>
      </w:pPr>
      <w:r w:rsidRPr="00026FF3">
        <w:rPr>
          <w:b/>
        </w:rPr>
        <w:t>SULTHIAME</w:t>
      </w:r>
    </w:p>
    <w:p w14:paraId="6B278C58" w14:textId="77777777" w:rsidR="009748DF" w:rsidRPr="00026FF3" w:rsidRDefault="001F6281" w:rsidP="009748DF">
      <w:r w:rsidRPr="00026FF3">
        <w:t>Schedule 4</w:t>
      </w:r>
    </w:p>
    <w:p w14:paraId="674002BA" w14:textId="77777777" w:rsidR="009748DF" w:rsidRPr="00026FF3" w:rsidRDefault="009748DF" w:rsidP="009748DF">
      <w:pPr>
        <w:keepNext/>
        <w:spacing w:before="240" w:line="240" w:lineRule="auto"/>
        <w:rPr>
          <w:b/>
        </w:rPr>
      </w:pPr>
      <w:r w:rsidRPr="00026FF3">
        <w:rPr>
          <w:b/>
        </w:rPr>
        <w:t>SUMATRIPTAN</w:t>
      </w:r>
    </w:p>
    <w:p w14:paraId="1DB59607"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5A495911" w14:textId="77777777" w:rsidR="009748DF" w:rsidRPr="00026FF3" w:rsidRDefault="009748DF" w:rsidP="009748DF">
      <w:pPr>
        <w:keepNext/>
        <w:spacing w:before="240" w:line="240" w:lineRule="auto"/>
        <w:rPr>
          <w:b/>
        </w:rPr>
      </w:pPr>
      <w:r w:rsidRPr="00026FF3">
        <w:rPr>
          <w:b/>
        </w:rPr>
        <w:t>SUNIFIRAM</w:t>
      </w:r>
    </w:p>
    <w:p w14:paraId="4AEAC8CD" w14:textId="77777777" w:rsidR="009748DF" w:rsidRPr="00026FF3" w:rsidRDefault="009748DF" w:rsidP="009748DF">
      <w:pPr>
        <w:spacing w:line="240" w:lineRule="auto"/>
      </w:pPr>
      <w:r w:rsidRPr="00026FF3">
        <w:t>cross reference: RACETAMS</w:t>
      </w:r>
    </w:p>
    <w:p w14:paraId="2C264255" w14:textId="77777777" w:rsidR="009748DF" w:rsidRPr="00026FF3" w:rsidRDefault="001F6281" w:rsidP="009748DF">
      <w:pPr>
        <w:rPr>
          <w:b/>
        </w:rPr>
      </w:pPr>
      <w:r w:rsidRPr="00026FF3">
        <w:t>Schedule 4</w:t>
      </w:r>
      <w:r w:rsidR="009748DF" w:rsidRPr="00026FF3">
        <w:t xml:space="preserve"> </w:t>
      </w:r>
    </w:p>
    <w:p w14:paraId="52CB72E5" w14:textId="77777777" w:rsidR="009748DF" w:rsidRPr="00026FF3" w:rsidRDefault="009748DF" w:rsidP="009748DF">
      <w:pPr>
        <w:keepNext/>
        <w:spacing w:before="240" w:line="240" w:lineRule="auto"/>
        <w:rPr>
          <w:b/>
        </w:rPr>
      </w:pPr>
      <w:r w:rsidRPr="00026FF3">
        <w:rPr>
          <w:b/>
        </w:rPr>
        <w:t>SUNITINIB</w:t>
      </w:r>
    </w:p>
    <w:p w14:paraId="6203A7FC" w14:textId="77777777" w:rsidR="009748DF" w:rsidRPr="00026FF3" w:rsidRDefault="001F6281" w:rsidP="009748DF">
      <w:r w:rsidRPr="00026FF3">
        <w:t>Schedule 4</w:t>
      </w:r>
    </w:p>
    <w:p w14:paraId="415064DC" w14:textId="77777777" w:rsidR="009748DF" w:rsidRPr="00026FF3" w:rsidRDefault="009748DF" w:rsidP="009748DF">
      <w:pPr>
        <w:keepNext/>
        <w:spacing w:before="240" w:line="240" w:lineRule="auto"/>
        <w:rPr>
          <w:b/>
        </w:rPr>
      </w:pPr>
      <w:r w:rsidRPr="00026FF3">
        <w:rPr>
          <w:b/>
        </w:rPr>
        <w:t>SUPROFEN</w:t>
      </w:r>
    </w:p>
    <w:p w14:paraId="443A1E7E" w14:textId="77777777" w:rsidR="009748DF" w:rsidRPr="00026FF3" w:rsidRDefault="001F6281" w:rsidP="009748DF">
      <w:r w:rsidRPr="00026FF3">
        <w:t>Schedule 4</w:t>
      </w:r>
    </w:p>
    <w:p w14:paraId="04B0A80F" w14:textId="77777777" w:rsidR="009748DF" w:rsidRPr="00026FF3" w:rsidRDefault="009748DF" w:rsidP="009748DF">
      <w:pPr>
        <w:keepNext/>
        <w:spacing w:before="240" w:line="240" w:lineRule="auto"/>
        <w:rPr>
          <w:b/>
        </w:rPr>
      </w:pPr>
      <w:r w:rsidRPr="00026FF3">
        <w:rPr>
          <w:b/>
        </w:rPr>
        <w:t>SUTILAINS</w:t>
      </w:r>
    </w:p>
    <w:p w14:paraId="082C0A97" w14:textId="77777777" w:rsidR="009748DF" w:rsidRPr="00026FF3" w:rsidRDefault="001F6281" w:rsidP="009748DF">
      <w:r w:rsidRPr="00026FF3">
        <w:t>Schedule 4</w:t>
      </w:r>
    </w:p>
    <w:p w14:paraId="1C9EECBE" w14:textId="77777777" w:rsidR="009748DF" w:rsidRPr="00026FF3" w:rsidRDefault="009748DF" w:rsidP="009748DF">
      <w:pPr>
        <w:keepNext/>
        <w:spacing w:before="240" w:line="240" w:lineRule="auto"/>
        <w:rPr>
          <w:b/>
        </w:rPr>
      </w:pPr>
      <w:r w:rsidRPr="00026FF3">
        <w:rPr>
          <w:b/>
        </w:rPr>
        <w:t>SUVOREXANT</w:t>
      </w:r>
    </w:p>
    <w:p w14:paraId="17ECFD1B" w14:textId="77777777" w:rsidR="009748DF" w:rsidRPr="00026FF3" w:rsidRDefault="001F6281" w:rsidP="009748DF">
      <w:r w:rsidRPr="00026FF3">
        <w:t>Schedule 4</w:t>
      </w:r>
      <w:r w:rsidR="009748DF" w:rsidRPr="00026FF3">
        <w:br/>
        <w:t>Appendix K, clause 1</w:t>
      </w:r>
    </w:p>
    <w:p w14:paraId="79B6C49B" w14:textId="77777777" w:rsidR="009748DF" w:rsidRPr="00026FF3" w:rsidRDefault="009748DF" w:rsidP="009748DF">
      <w:pPr>
        <w:keepNext/>
        <w:spacing w:before="240" w:line="240" w:lineRule="auto"/>
        <w:rPr>
          <w:b/>
        </w:rPr>
      </w:pPr>
      <w:r w:rsidRPr="00026FF3">
        <w:rPr>
          <w:b/>
        </w:rPr>
        <w:t>SUXAMETHONIUM</w:t>
      </w:r>
    </w:p>
    <w:p w14:paraId="73A1594E" w14:textId="77777777" w:rsidR="009748DF" w:rsidRPr="00026FF3" w:rsidRDefault="001F6281" w:rsidP="009748DF">
      <w:r w:rsidRPr="00026FF3">
        <w:t>Schedule 4</w:t>
      </w:r>
    </w:p>
    <w:p w14:paraId="0FEBEDDD" w14:textId="77777777" w:rsidR="009748DF" w:rsidRPr="00026FF3" w:rsidRDefault="009748DF" w:rsidP="009748DF">
      <w:pPr>
        <w:keepNext/>
        <w:spacing w:before="240" w:line="240" w:lineRule="auto"/>
        <w:rPr>
          <w:b/>
        </w:rPr>
      </w:pPr>
      <w:r w:rsidRPr="00026FF3">
        <w:rPr>
          <w:b/>
        </w:rPr>
        <w:t>SUXETHONIUM</w:t>
      </w:r>
    </w:p>
    <w:p w14:paraId="6910F9BF" w14:textId="77777777" w:rsidR="009748DF" w:rsidRPr="00026FF3" w:rsidRDefault="001F6281" w:rsidP="009748DF">
      <w:r w:rsidRPr="00026FF3">
        <w:t>Schedule 4</w:t>
      </w:r>
    </w:p>
    <w:p w14:paraId="4B49F2A5" w14:textId="77777777" w:rsidR="009748DF" w:rsidRPr="00026FF3" w:rsidRDefault="009748DF" w:rsidP="009748DF">
      <w:pPr>
        <w:keepNext/>
        <w:spacing w:before="240" w:line="240" w:lineRule="auto"/>
        <w:rPr>
          <w:b/>
        </w:rPr>
      </w:pPr>
      <w:r w:rsidRPr="00026FF3">
        <w:rPr>
          <w:b/>
        </w:rPr>
        <w:t>SYMPHYTUM spp.</w:t>
      </w:r>
      <w:r w:rsidRPr="00026FF3">
        <w:rPr>
          <w:b/>
        </w:rPr>
        <w:br/>
      </w:r>
      <w:r w:rsidRPr="00026FF3">
        <w:t>cross reference: COMFREY</w:t>
      </w:r>
    </w:p>
    <w:p w14:paraId="6EEE911C" w14:textId="77777777" w:rsidR="009748DF" w:rsidRPr="00026FF3" w:rsidRDefault="001F6281" w:rsidP="009748DF">
      <w:r w:rsidRPr="00026FF3">
        <w:t>Schedule 1</w:t>
      </w:r>
      <w:r w:rsidR="009748DF" w:rsidRPr="00026FF3">
        <w:t>0</w:t>
      </w:r>
      <w:r w:rsidR="009748DF" w:rsidRPr="00026FF3">
        <w:br/>
      </w:r>
      <w:r w:rsidRPr="00026FF3">
        <w:t>Schedule 5</w:t>
      </w:r>
      <w:r w:rsidR="009748DF" w:rsidRPr="00026FF3">
        <w:br/>
        <w:t xml:space="preserve">Appendix F, </w:t>
      </w:r>
      <w:r w:rsidRPr="00026FF3">
        <w:t>clause 4</w:t>
      </w:r>
    </w:p>
    <w:p w14:paraId="5141D1F6" w14:textId="77777777" w:rsidR="009748DF" w:rsidRPr="00026FF3" w:rsidRDefault="009748DF" w:rsidP="009748DF">
      <w:pPr>
        <w:keepNext/>
        <w:spacing w:before="240" w:line="240" w:lineRule="auto"/>
        <w:rPr>
          <w:b/>
        </w:rPr>
      </w:pPr>
      <w:r w:rsidRPr="00026FF3">
        <w:rPr>
          <w:b/>
        </w:rPr>
        <w:t>SYNTHETIC CANNABINOMIMETICS</w:t>
      </w:r>
    </w:p>
    <w:p w14:paraId="6520AEB2" w14:textId="77777777" w:rsidR="009748DF" w:rsidRPr="00026FF3" w:rsidRDefault="009748DF" w:rsidP="009748DF">
      <w:r w:rsidRPr="00026FF3">
        <w:t>Schedule 9</w:t>
      </w:r>
    </w:p>
    <w:p w14:paraId="31DAC4D2" w14:textId="77777777" w:rsidR="009748DF" w:rsidRPr="00026FF3" w:rsidRDefault="009748DF" w:rsidP="009748DF">
      <w:pPr>
        <w:pageBreakBefore/>
        <w:spacing w:before="280" w:line="240" w:lineRule="auto"/>
        <w:rPr>
          <w:b/>
          <w:sz w:val="32"/>
          <w:szCs w:val="32"/>
        </w:rPr>
      </w:pPr>
      <w:r w:rsidRPr="00026FF3">
        <w:rPr>
          <w:b/>
          <w:sz w:val="32"/>
          <w:szCs w:val="32"/>
        </w:rPr>
        <w:lastRenderedPageBreak/>
        <w:t>T</w:t>
      </w:r>
    </w:p>
    <w:p w14:paraId="30BD842E" w14:textId="77777777" w:rsidR="009748DF" w:rsidRPr="00026FF3" w:rsidRDefault="009748DF" w:rsidP="009748DF">
      <w:pPr>
        <w:keepNext/>
        <w:spacing w:before="240" w:line="240" w:lineRule="auto"/>
        <w:rPr>
          <w:b/>
        </w:rPr>
      </w:pPr>
      <w:r w:rsidRPr="00026FF3">
        <w:rPr>
          <w:b/>
        </w:rPr>
        <w:t>2,4,5</w:t>
      </w:r>
      <w:r w:rsidR="00026FF3">
        <w:rPr>
          <w:b/>
        </w:rPr>
        <w:noBreakHyphen/>
      </w:r>
      <w:r w:rsidRPr="00026FF3">
        <w:rPr>
          <w:b/>
        </w:rPr>
        <w:t>T</w:t>
      </w:r>
    </w:p>
    <w:p w14:paraId="7184B505" w14:textId="77777777" w:rsidR="009748DF" w:rsidRPr="00026FF3" w:rsidRDefault="001F6281" w:rsidP="009748DF">
      <w:pPr>
        <w:rPr>
          <w:b/>
        </w:rPr>
      </w:pPr>
      <w:r w:rsidRPr="00026FF3">
        <w:t>Schedule 6</w:t>
      </w:r>
    </w:p>
    <w:p w14:paraId="0B2178A1" w14:textId="77777777" w:rsidR="009748DF" w:rsidRPr="00026FF3" w:rsidRDefault="009748DF" w:rsidP="009748DF">
      <w:pPr>
        <w:keepNext/>
        <w:spacing w:before="240" w:line="240" w:lineRule="auto"/>
        <w:rPr>
          <w:b/>
        </w:rPr>
      </w:pPr>
      <w:r w:rsidRPr="00026FF3">
        <w:rPr>
          <w:b/>
        </w:rPr>
        <w:t>TACRINE</w:t>
      </w:r>
    </w:p>
    <w:p w14:paraId="1E1D7D0D" w14:textId="77777777" w:rsidR="009748DF" w:rsidRPr="00026FF3" w:rsidRDefault="001F6281" w:rsidP="009748DF">
      <w:pPr>
        <w:rPr>
          <w:b/>
        </w:rPr>
      </w:pPr>
      <w:r w:rsidRPr="00026FF3">
        <w:t>Schedule 4</w:t>
      </w:r>
    </w:p>
    <w:p w14:paraId="6C5316EA" w14:textId="77777777" w:rsidR="009748DF" w:rsidRPr="00026FF3" w:rsidRDefault="009748DF" w:rsidP="009748DF">
      <w:pPr>
        <w:keepNext/>
        <w:spacing w:before="240" w:line="240" w:lineRule="auto"/>
        <w:rPr>
          <w:b/>
        </w:rPr>
      </w:pPr>
      <w:r w:rsidRPr="00026FF3">
        <w:rPr>
          <w:b/>
        </w:rPr>
        <w:t>TACROLIMUS</w:t>
      </w:r>
    </w:p>
    <w:p w14:paraId="4AA2FBE1" w14:textId="77777777" w:rsidR="009748DF" w:rsidRPr="00026FF3" w:rsidRDefault="001F6281" w:rsidP="009748DF">
      <w:pPr>
        <w:rPr>
          <w:b/>
        </w:rPr>
      </w:pPr>
      <w:r w:rsidRPr="00026FF3">
        <w:t>Schedule 4</w:t>
      </w:r>
    </w:p>
    <w:p w14:paraId="69A5BDBA" w14:textId="77777777" w:rsidR="009748DF" w:rsidRPr="00026FF3" w:rsidRDefault="009748DF" w:rsidP="009748DF">
      <w:pPr>
        <w:keepNext/>
        <w:spacing w:before="240" w:line="240" w:lineRule="auto"/>
        <w:rPr>
          <w:b/>
        </w:rPr>
      </w:pPr>
      <w:r w:rsidRPr="00026FF3">
        <w:rPr>
          <w:b/>
        </w:rPr>
        <w:t>TADALAFIL</w:t>
      </w:r>
    </w:p>
    <w:p w14:paraId="166C845B" w14:textId="77777777" w:rsidR="009748DF" w:rsidRPr="00026FF3" w:rsidRDefault="001F6281" w:rsidP="009748DF">
      <w:r w:rsidRPr="00026FF3">
        <w:t>Schedule 4</w:t>
      </w:r>
    </w:p>
    <w:p w14:paraId="5C1E4D3B" w14:textId="77777777" w:rsidR="009748DF" w:rsidRPr="00026FF3" w:rsidRDefault="009748DF" w:rsidP="009748DF">
      <w:pPr>
        <w:keepNext/>
        <w:spacing w:before="240" w:line="240" w:lineRule="auto"/>
        <w:rPr>
          <w:b/>
          <w:szCs w:val="24"/>
        </w:rPr>
      </w:pPr>
      <w:r w:rsidRPr="00026FF3">
        <w:rPr>
          <w:b/>
        </w:rPr>
        <w:t>TAFAMIDIS</w:t>
      </w:r>
    </w:p>
    <w:p w14:paraId="4EBF2A15" w14:textId="2E77C141" w:rsidR="00BF079C" w:rsidRDefault="001F6281" w:rsidP="009748DF">
      <w:r w:rsidRPr="00026FF3">
        <w:t>Schedule 4</w:t>
      </w:r>
    </w:p>
    <w:p w14:paraId="2CB012CB" w14:textId="26855E78" w:rsidR="00BF079C" w:rsidRPr="00BF079C" w:rsidRDefault="00BF079C" w:rsidP="00A779F4">
      <w:pPr>
        <w:keepNext/>
        <w:spacing w:before="240" w:line="240" w:lineRule="auto"/>
        <w:rPr>
          <w:b/>
        </w:rPr>
      </w:pPr>
      <w:r w:rsidRPr="00BF079C">
        <w:rPr>
          <w:b/>
        </w:rPr>
        <w:t>TAFASITAMAB</w:t>
      </w:r>
    </w:p>
    <w:p w14:paraId="1D207B3B" w14:textId="79CDB74E" w:rsidR="00BF079C" w:rsidRPr="00A779F4" w:rsidRDefault="00BF079C" w:rsidP="00BF079C">
      <w:pPr>
        <w:rPr>
          <w:bCs/>
        </w:rPr>
      </w:pPr>
      <w:r w:rsidRPr="00A779F4">
        <w:rPr>
          <w:bCs/>
        </w:rPr>
        <w:t>Schedule 4</w:t>
      </w:r>
    </w:p>
    <w:p w14:paraId="51C21B81" w14:textId="77777777" w:rsidR="009748DF" w:rsidRPr="00026FF3" w:rsidRDefault="009748DF" w:rsidP="009748DF">
      <w:pPr>
        <w:keepNext/>
        <w:spacing w:before="240" w:line="240" w:lineRule="auto"/>
        <w:rPr>
          <w:b/>
        </w:rPr>
      </w:pPr>
      <w:r w:rsidRPr="00026FF3">
        <w:rPr>
          <w:b/>
        </w:rPr>
        <w:t>TAFENOQUINE SUCCINATE</w:t>
      </w:r>
    </w:p>
    <w:p w14:paraId="1EA5FF94" w14:textId="77777777" w:rsidR="009748DF" w:rsidRPr="00026FF3" w:rsidRDefault="001F6281" w:rsidP="009748DF">
      <w:pPr>
        <w:rPr>
          <w:b/>
        </w:rPr>
      </w:pPr>
      <w:r w:rsidRPr="00026FF3">
        <w:t>Schedule 4</w:t>
      </w:r>
    </w:p>
    <w:p w14:paraId="614A90D4" w14:textId="77777777" w:rsidR="009748DF" w:rsidRPr="00026FF3" w:rsidRDefault="009748DF" w:rsidP="009748DF">
      <w:pPr>
        <w:keepNext/>
        <w:spacing w:before="240" w:line="240" w:lineRule="auto"/>
        <w:rPr>
          <w:b/>
        </w:rPr>
      </w:pPr>
      <w:r w:rsidRPr="00026FF3">
        <w:rPr>
          <w:b/>
        </w:rPr>
        <w:t>TAFLUPROST</w:t>
      </w:r>
    </w:p>
    <w:p w14:paraId="04A2FA79" w14:textId="77777777" w:rsidR="009748DF" w:rsidRPr="00026FF3" w:rsidRDefault="001F6281" w:rsidP="009748DF">
      <w:pPr>
        <w:rPr>
          <w:b/>
        </w:rPr>
      </w:pPr>
      <w:r w:rsidRPr="00026FF3">
        <w:t>Schedule 4</w:t>
      </w:r>
    </w:p>
    <w:p w14:paraId="4FEA4601" w14:textId="096AA38F" w:rsidR="00996ED0" w:rsidRDefault="00996ED0" w:rsidP="009748DF">
      <w:pPr>
        <w:keepNext/>
        <w:spacing w:before="240" w:line="240" w:lineRule="auto"/>
        <w:rPr>
          <w:b/>
        </w:rPr>
      </w:pPr>
      <w:r>
        <w:rPr>
          <w:b/>
        </w:rPr>
        <w:t>TAGRAXOFUSP</w:t>
      </w:r>
    </w:p>
    <w:p w14:paraId="5B115234" w14:textId="380AB871" w:rsidR="00996ED0" w:rsidRPr="00A779F4" w:rsidRDefault="00996ED0" w:rsidP="00A779F4">
      <w:r w:rsidRPr="00B63C91">
        <w:t>Schedule 4</w:t>
      </w:r>
    </w:p>
    <w:p w14:paraId="7B6FA52E" w14:textId="53E33EBA" w:rsidR="009748DF" w:rsidRPr="00026FF3" w:rsidRDefault="009748DF" w:rsidP="009748DF">
      <w:pPr>
        <w:keepNext/>
        <w:spacing w:before="240" w:line="240" w:lineRule="auto"/>
        <w:rPr>
          <w:b/>
          <w:bCs/>
        </w:rPr>
      </w:pPr>
      <w:r w:rsidRPr="00026FF3">
        <w:rPr>
          <w:b/>
        </w:rPr>
        <w:t>TALAZOPARIB</w:t>
      </w:r>
    </w:p>
    <w:p w14:paraId="0520E2E1" w14:textId="77777777" w:rsidR="009748DF" w:rsidRPr="00026FF3" w:rsidRDefault="001F6281" w:rsidP="009748DF">
      <w:r w:rsidRPr="00026FF3">
        <w:rPr>
          <w:bCs/>
        </w:rPr>
        <w:t>Schedule 4</w:t>
      </w:r>
    </w:p>
    <w:p w14:paraId="59AC8D4E" w14:textId="77777777" w:rsidR="009748DF" w:rsidRPr="00026FF3" w:rsidRDefault="009748DF" w:rsidP="009748DF">
      <w:pPr>
        <w:keepNext/>
        <w:spacing w:before="240" w:line="240" w:lineRule="auto"/>
        <w:rPr>
          <w:b/>
        </w:rPr>
      </w:pPr>
      <w:r w:rsidRPr="00026FF3">
        <w:rPr>
          <w:b/>
        </w:rPr>
        <w:t>TALIGLUCERASE ALFA</w:t>
      </w:r>
    </w:p>
    <w:p w14:paraId="4BB5D2AF" w14:textId="77777777" w:rsidR="009748DF" w:rsidRPr="00026FF3" w:rsidRDefault="001F6281" w:rsidP="009748DF">
      <w:pPr>
        <w:rPr>
          <w:b/>
        </w:rPr>
      </w:pPr>
      <w:r w:rsidRPr="00026FF3">
        <w:t>Schedule 4</w:t>
      </w:r>
    </w:p>
    <w:p w14:paraId="19606C40" w14:textId="77777777" w:rsidR="009748DF" w:rsidRPr="00026FF3" w:rsidRDefault="009748DF" w:rsidP="009748DF">
      <w:pPr>
        <w:keepNext/>
        <w:spacing w:before="240" w:line="240" w:lineRule="auto"/>
        <w:rPr>
          <w:b/>
        </w:rPr>
      </w:pPr>
      <w:r w:rsidRPr="00026FF3">
        <w:rPr>
          <w:b/>
        </w:rPr>
        <w:t>TALIMOGENE LAHERPAREPVEC</w:t>
      </w:r>
    </w:p>
    <w:p w14:paraId="2325A393" w14:textId="77777777" w:rsidR="009748DF" w:rsidRPr="00026FF3" w:rsidRDefault="001F6281" w:rsidP="009748DF">
      <w:r w:rsidRPr="00026FF3">
        <w:t>Schedule 4</w:t>
      </w:r>
    </w:p>
    <w:p w14:paraId="76010D73" w14:textId="77777777" w:rsidR="009748DF" w:rsidRPr="00026FF3" w:rsidRDefault="009748DF" w:rsidP="009748DF">
      <w:pPr>
        <w:keepNext/>
        <w:spacing w:before="240" w:line="240" w:lineRule="auto"/>
        <w:rPr>
          <w:b/>
        </w:rPr>
      </w:pPr>
      <w:r w:rsidRPr="00026FF3">
        <w:rPr>
          <w:b/>
        </w:rPr>
        <w:t>TALLOW ALKYLAMINE ACETATES</w:t>
      </w:r>
    </w:p>
    <w:p w14:paraId="216DE6D2" w14:textId="77777777" w:rsidR="009748DF" w:rsidRPr="00026FF3" w:rsidRDefault="001F6281" w:rsidP="009748DF">
      <w:pPr>
        <w:rPr>
          <w:b/>
          <w:i/>
        </w:rPr>
      </w:pPr>
      <w:r w:rsidRPr="00026FF3">
        <w:t>Schedule 6</w:t>
      </w:r>
    </w:p>
    <w:p w14:paraId="103CCB73"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TALLOW ALKYL</w:t>
      </w:r>
      <w:r w:rsidR="00026FF3">
        <w:rPr>
          <w:b/>
        </w:rPr>
        <w:noBreakHyphen/>
      </w:r>
      <w:r w:rsidRPr="00026FF3">
        <w:rPr>
          <w:b/>
        </w:rPr>
        <w:t>1,3</w:t>
      </w:r>
      <w:r w:rsidR="00026FF3">
        <w:rPr>
          <w:b/>
        </w:rPr>
        <w:noBreakHyphen/>
      </w:r>
      <w:r w:rsidRPr="00026FF3">
        <w:rPr>
          <w:b/>
        </w:rPr>
        <w:t>PROPANEDIAMINE DIACETATE</w:t>
      </w:r>
    </w:p>
    <w:p w14:paraId="0755C75C" w14:textId="77777777" w:rsidR="009748DF" w:rsidRPr="00026FF3" w:rsidRDefault="001F6281" w:rsidP="009748DF">
      <w:pPr>
        <w:rPr>
          <w:b/>
        </w:rPr>
      </w:pPr>
      <w:r w:rsidRPr="00026FF3">
        <w:t>Schedule 6</w:t>
      </w:r>
    </w:p>
    <w:p w14:paraId="00CDB9F7" w14:textId="77777777" w:rsidR="009748DF" w:rsidRPr="00026FF3" w:rsidRDefault="009748DF" w:rsidP="009748DF">
      <w:pPr>
        <w:keepNext/>
        <w:spacing w:before="240" w:line="240" w:lineRule="auto"/>
        <w:rPr>
          <w:b/>
        </w:rPr>
      </w:pPr>
      <w:r w:rsidRPr="00026FF3">
        <w:rPr>
          <w:b/>
        </w:rPr>
        <w:t>TAMOXIFEN</w:t>
      </w:r>
    </w:p>
    <w:p w14:paraId="6F63EC47" w14:textId="77777777" w:rsidR="009748DF" w:rsidRPr="00026FF3" w:rsidRDefault="001F6281" w:rsidP="009748DF">
      <w:pPr>
        <w:rPr>
          <w:b/>
        </w:rPr>
      </w:pPr>
      <w:r w:rsidRPr="00026FF3">
        <w:t>Schedule 4</w:t>
      </w:r>
    </w:p>
    <w:p w14:paraId="676C5ECC" w14:textId="77777777" w:rsidR="009748DF" w:rsidRPr="00026FF3" w:rsidRDefault="009748DF" w:rsidP="009748DF">
      <w:pPr>
        <w:keepNext/>
        <w:spacing w:before="240" w:line="240" w:lineRule="auto"/>
        <w:rPr>
          <w:b/>
        </w:rPr>
      </w:pPr>
      <w:r w:rsidRPr="00026FF3">
        <w:rPr>
          <w:b/>
        </w:rPr>
        <w:t>TAMSULOSIN</w:t>
      </w:r>
    </w:p>
    <w:p w14:paraId="437D98FE" w14:textId="77777777" w:rsidR="009748DF" w:rsidRPr="00026FF3" w:rsidRDefault="001F6281" w:rsidP="009748DF">
      <w:pPr>
        <w:rPr>
          <w:b/>
        </w:rPr>
      </w:pPr>
      <w:r w:rsidRPr="00026FF3">
        <w:t>Schedule 4</w:t>
      </w:r>
    </w:p>
    <w:p w14:paraId="44631CCB" w14:textId="77777777" w:rsidR="009748DF" w:rsidRPr="00026FF3" w:rsidRDefault="009748DF" w:rsidP="009748DF">
      <w:pPr>
        <w:keepNext/>
        <w:spacing w:before="240" w:line="240" w:lineRule="auto"/>
      </w:pPr>
      <w:r w:rsidRPr="00026FF3">
        <w:rPr>
          <w:b/>
        </w:rPr>
        <w:t>TANACETUM VULGARE</w:t>
      </w:r>
      <w:r w:rsidRPr="00026FF3">
        <w:rPr>
          <w:b/>
        </w:rPr>
        <w:br/>
      </w:r>
      <w:r w:rsidRPr="00026FF3">
        <w:t>cross reference: OIL OF TANSY, TANSY OIL</w:t>
      </w:r>
    </w:p>
    <w:p w14:paraId="29546D64" w14:textId="77777777" w:rsidR="009748DF" w:rsidRPr="00026FF3" w:rsidRDefault="001F6281" w:rsidP="009748DF">
      <w:pPr>
        <w:rPr>
          <w:b/>
        </w:rPr>
      </w:pPr>
      <w:r w:rsidRPr="00026FF3">
        <w:t>Schedule 4</w:t>
      </w:r>
    </w:p>
    <w:p w14:paraId="26F56068" w14:textId="77777777" w:rsidR="009748DF" w:rsidRPr="00026FF3" w:rsidRDefault="009748DF" w:rsidP="009748DF">
      <w:pPr>
        <w:keepNext/>
        <w:spacing w:before="240" w:line="240" w:lineRule="auto"/>
        <w:rPr>
          <w:b/>
        </w:rPr>
      </w:pPr>
      <w:r w:rsidRPr="00026FF3">
        <w:rPr>
          <w:b/>
        </w:rPr>
        <w:lastRenderedPageBreak/>
        <w:t>TANNIC ACID</w:t>
      </w:r>
    </w:p>
    <w:p w14:paraId="2E804FC6" w14:textId="77777777" w:rsidR="009748DF" w:rsidRPr="00026FF3" w:rsidRDefault="009748DF" w:rsidP="009748DF">
      <w:pPr>
        <w:rPr>
          <w:b/>
        </w:rPr>
      </w:pPr>
      <w:r w:rsidRPr="00026FF3">
        <w:t xml:space="preserve">Appendix B, </w:t>
      </w:r>
      <w:r w:rsidR="001F6281" w:rsidRPr="00026FF3">
        <w:t>clause 3</w:t>
      </w:r>
    </w:p>
    <w:p w14:paraId="0B81182E" w14:textId="77777777" w:rsidR="009748DF" w:rsidRPr="00026FF3" w:rsidRDefault="009748DF" w:rsidP="009748DF">
      <w:pPr>
        <w:keepNext/>
        <w:spacing w:before="240" w:line="240" w:lineRule="auto"/>
        <w:rPr>
          <w:b/>
        </w:rPr>
      </w:pPr>
      <w:r w:rsidRPr="00026FF3">
        <w:rPr>
          <w:b/>
        </w:rPr>
        <w:t>TANNIC ACID/BENZYL ALCOHOL PRODUCT</w:t>
      </w:r>
    </w:p>
    <w:p w14:paraId="7289477E" w14:textId="77777777" w:rsidR="009748DF" w:rsidRPr="00026FF3" w:rsidRDefault="009748DF" w:rsidP="009748DF">
      <w:pPr>
        <w:rPr>
          <w:b/>
        </w:rPr>
      </w:pPr>
      <w:r w:rsidRPr="00026FF3">
        <w:t xml:space="preserve">Appendix B, </w:t>
      </w:r>
      <w:r w:rsidR="001F6281" w:rsidRPr="00026FF3">
        <w:t>clause 3</w:t>
      </w:r>
    </w:p>
    <w:p w14:paraId="1788A21D" w14:textId="77777777" w:rsidR="009748DF" w:rsidRPr="00026FF3" w:rsidRDefault="009748DF" w:rsidP="009748DF">
      <w:pPr>
        <w:keepNext/>
        <w:spacing w:before="240" w:line="240" w:lineRule="auto"/>
        <w:rPr>
          <w:b/>
        </w:rPr>
      </w:pPr>
      <w:r w:rsidRPr="00026FF3">
        <w:rPr>
          <w:b/>
        </w:rPr>
        <w:t>TAPENTADOL</w:t>
      </w:r>
    </w:p>
    <w:p w14:paraId="6FBFF764" w14:textId="77777777" w:rsidR="009748DF" w:rsidRPr="00026FF3" w:rsidRDefault="001F6281" w:rsidP="009748DF">
      <w:pPr>
        <w:rPr>
          <w:b/>
        </w:rPr>
      </w:pPr>
      <w:r w:rsidRPr="00026FF3">
        <w:t>Schedule 8</w:t>
      </w:r>
      <w:r w:rsidR="009748DF" w:rsidRPr="00026FF3">
        <w:br/>
        <w:t>Appendix K, clause 1</w:t>
      </w:r>
    </w:p>
    <w:p w14:paraId="3282B4C2" w14:textId="77777777" w:rsidR="009748DF" w:rsidRPr="00026FF3" w:rsidRDefault="009748DF" w:rsidP="009748DF">
      <w:pPr>
        <w:keepNext/>
        <w:spacing w:before="240" w:line="240" w:lineRule="auto"/>
        <w:rPr>
          <w:b/>
        </w:rPr>
      </w:pPr>
      <w:r w:rsidRPr="00026FF3">
        <w:rPr>
          <w:b/>
        </w:rPr>
        <w:t>TAR ACIDS</w:t>
      </w:r>
    </w:p>
    <w:p w14:paraId="5B5D5303" w14:textId="77777777" w:rsidR="009748DF" w:rsidRPr="00026FF3" w:rsidRDefault="001F6281" w:rsidP="009748DF">
      <w:pPr>
        <w:rPr>
          <w:b/>
        </w:rPr>
      </w:pPr>
      <w:r w:rsidRPr="00026FF3">
        <w:t>Schedule 6</w:t>
      </w:r>
    </w:p>
    <w:p w14:paraId="448C46D7" w14:textId="6CCEA4E2" w:rsidR="00B64419" w:rsidRPr="00026FF3" w:rsidRDefault="00B64419" w:rsidP="00B64419">
      <w:pPr>
        <w:keepNext/>
        <w:spacing w:before="240" w:line="240" w:lineRule="auto"/>
        <w:rPr>
          <w:b/>
        </w:rPr>
      </w:pPr>
      <w:r w:rsidRPr="00026FF3">
        <w:rPr>
          <w:b/>
        </w:rPr>
        <w:t>TAS</w:t>
      </w:r>
      <w:r>
        <w:rPr>
          <w:b/>
        </w:rPr>
        <w:t>IPIMIDINE SULFATE</w:t>
      </w:r>
    </w:p>
    <w:p w14:paraId="54866F76" w14:textId="77777777" w:rsidR="00B64419" w:rsidRPr="00026FF3" w:rsidRDefault="00B64419" w:rsidP="00B64419">
      <w:pPr>
        <w:rPr>
          <w:b/>
        </w:rPr>
      </w:pPr>
      <w:r w:rsidRPr="00026FF3">
        <w:t>Schedule 4</w:t>
      </w:r>
    </w:p>
    <w:p w14:paraId="26468072" w14:textId="77777777" w:rsidR="009748DF" w:rsidRPr="00026FF3" w:rsidRDefault="009748DF" w:rsidP="009748DF">
      <w:pPr>
        <w:keepNext/>
        <w:spacing w:before="240" w:line="240" w:lineRule="auto"/>
        <w:rPr>
          <w:b/>
        </w:rPr>
      </w:pPr>
      <w:r w:rsidRPr="00026FF3">
        <w:rPr>
          <w:b/>
        </w:rPr>
        <w:t>TASONERMIN</w:t>
      </w:r>
    </w:p>
    <w:p w14:paraId="79BA4D88" w14:textId="77777777" w:rsidR="009748DF" w:rsidRPr="00026FF3" w:rsidRDefault="001F6281" w:rsidP="009748DF">
      <w:pPr>
        <w:rPr>
          <w:b/>
        </w:rPr>
      </w:pPr>
      <w:r w:rsidRPr="00026FF3">
        <w:t>Schedule 4</w:t>
      </w:r>
    </w:p>
    <w:p w14:paraId="7B3D5C7A" w14:textId="77777777" w:rsidR="009748DF" w:rsidRPr="00026FF3" w:rsidRDefault="009748DF" w:rsidP="009748DF">
      <w:pPr>
        <w:keepNext/>
        <w:spacing w:before="240" w:line="240" w:lineRule="auto"/>
        <w:rPr>
          <w:b/>
        </w:rPr>
      </w:pPr>
      <w:r w:rsidRPr="00026FF3">
        <w:rPr>
          <w:b/>
        </w:rPr>
        <w:t>TAZAROTENE</w:t>
      </w:r>
    </w:p>
    <w:p w14:paraId="7C11C11B" w14:textId="77777777" w:rsidR="009748DF" w:rsidRPr="00026FF3" w:rsidRDefault="001F6281" w:rsidP="009748DF">
      <w:pPr>
        <w:rPr>
          <w:b/>
        </w:rPr>
      </w:pPr>
      <w:r w:rsidRPr="00026FF3">
        <w:t>Schedule 4</w:t>
      </w:r>
      <w:r w:rsidR="009748DF" w:rsidRPr="00026FF3">
        <w:br/>
        <w:t xml:space="preserve">Appendix F, </w:t>
      </w:r>
      <w:r w:rsidRPr="00026FF3">
        <w:t>clause 4</w:t>
      </w:r>
    </w:p>
    <w:p w14:paraId="502A34B3" w14:textId="77777777" w:rsidR="009748DF" w:rsidRPr="00026FF3" w:rsidRDefault="009748DF" w:rsidP="009748DF">
      <w:pPr>
        <w:keepNext/>
        <w:spacing w:before="240" w:line="240" w:lineRule="auto"/>
        <w:rPr>
          <w:b/>
        </w:rPr>
      </w:pPr>
      <w:r w:rsidRPr="00026FF3">
        <w:rPr>
          <w:b/>
        </w:rPr>
        <w:t>TAZOBACTAM</w:t>
      </w:r>
    </w:p>
    <w:p w14:paraId="7E3495A9" w14:textId="77777777" w:rsidR="009748DF" w:rsidRPr="00026FF3" w:rsidRDefault="001F6281" w:rsidP="009748DF">
      <w:r w:rsidRPr="00026FF3">
        <w:t>Schedule 4</w:t>
      </w:r>
    </w:p>
    <w:p w14:paraId="425E5E0B" w14:textId="77777777" w:rsidR="009748DF" w:rsidRPr="00026FF3" w:rsidRDefault="009748DF" w:rsidP="009748DF">
      <w:pPr>
        <w:keepNext/>
        <w:spacing w:before="240" w:line="240" w:lineRule="auto"/>
        <w:rPr>
          <w:b/>
        </w:rPr>
      </w:pPr>
      <w:r w:rsidRPr="00026FF3">
        <w:rPr>
          <w:b/>
        </w:rPr>
        <w:t>TB</w:t>
      </w:r>
      <w:r w:rsidR="00026FF3">
        <w:rPr>
          <w:b/>
        </w:rPr>
        <w:noBreakHyphen/>
      </w:r>
      <w:r w:rsidRPr="00026FF3">
        <w:rPr>
          <w:b/>
        </w:rPr>
        <w:t>500</w:t>
      </w:r>
    </w:p>
    <w:p w14:paraId="394AAA55" w14:textId="77777777" w:rsidR="009748DF" w:rsidRPr="00026FF3" w:rsidRDefault="001F6281" w:rsidP="009748DF">
      <w:pPr>
        <w:rPr>
          <w:b/>
        </w:rPr>
      </w:pPr>
      <w:r w:rsidRPr="00026FF3">
        <w:t>Schedule 4</w:t>
      </w:r>
      <w:r w:rsidR="009748DF" w:rsidRPr="00026FF3">
        <w:t xml:space="preserve"> </w:t>
      </w:r>
      <w:r w:rsidR="009748DF" w:rsidRPr="00026FF3">
        <w:br/>
        <w:t>Appendix D, clause 5</w:t>
      </w:r>
    </w:p>
    <w:p w14:paraId="00754CA9" w14:textId="77777777" w:rsidR="009748DF" w:rsidRPr="00026FF3" w:rsidRDefault="009748DF" w:rsidP="009748DF">
      <w:pPr>
        <w:keepNext/>
        <w:spacing w:before="240" w:line="240" w:lineRule="auto"/>
        <w:rPr>
          <w:b/>
        </w:rPr>
      </w:pPr>
      <w:r w:rsidRPr="00026FF3">
        <w:rPr>
          <w:b/>
        </w:rPr>
        <w:t>2,3,6</w:t>
      </w:r>
      <w:r w:rsidR="00026FF3">
        <w:rPr>
          <w:b/>
        </w:rPr>
        <w:noBreakHyphen/>
      </w:r>
      <w:r w:rsidRPr="00026FF3">
        <w:rPr>
          <w:b/>
        </w:rPr>
        <w:t>TBA</w:t>
      </w:r>
    </w:p>
    <w:p w14:paraId="2F0A9157" w14:textId="77777777" w:rsidR="009748DF" w:rsidRPr="00026FF3" w:rsidRDefault="001F6281" w:rsidP="009748DF">
      <w:pPr>
        <w:rPr>
          <w:b/>
        </w:rPr>
      </w:pPr>
      <w:r w:rsidRPr="00026FF3">
        <w:t>Schedule 5</w:t>
      </w:r>
    </w:p>
    <w:p w14:paraId="437674F2" w14:textId="77777777" w:rsidR="009748DF" w:rsidRPr="00026FF3" w:rsidRDefault="009748DF" w:rsidP="009748DF">
      <w:pPr>
        <w:keepNext/>
        <w:spacing w:before="240" w:line="240" w:lineRule="auto"/>
        <w:rPr>
          <w:b/>
        </w:rPr>
      </w:pPr>
      <w:r w:rsidRPr="00026FF3">
        <w:rPr>
          <w:b/>
        </w:rPr>
        <w:t>T</w:t>
      </w:r>
      <w:r w:rsidR="00026FF3">
        <w:rPr>
          <w:b/>
        </w:rPr>
        <w:noBreakHyphen/>
      </w:r>
      <w:r w:rsidRPr="00026FF3">
        <w:rPr>
          <w:b/>
        </w:rPr>
        <w:t>CELL RECEPTOR ANTIBODY</w:t>
      </w:r>
    </w:p>
    <w:p w14:paraId="3271520D" w14:textId="77777777" w:rsidR="009748DF" w:rsidRPr="00026FF3" w:rsidRDefault="001F6281" w:rsidP="009748DF">
      <w:pPr>
        <w:rPr>
          <w:b/>
        </w:rPr>
      </w:pPr>
      <w:r w:rsidRPr="00026FF3">
        <w:t>Schedule 4</w:t>
      </w:r>
    </w:p>
    <w:p w14:paraId="40658EB2" w14:textId="77777777" w:rsidR="009748DF" w:rsidRPr="00026FF3" w:rsidRDefault="009748DF" w:rsidP="009748DF">
      <w:pPr>
        <w:keepNext/>
        <w:spacing w:before="240" w:line="240" w:lineRule="auto"/>
      </w:pPr>
      <w:r w:rsidRPr="00026FF3">
        <w:rPr>
          <w:b/>
        </w:rPr>
        <w:t>TCMTB</w:t>
      </w:r>
      <w:r w:rsidRPr="00026FF3">
        <w:rPr>
          <w:b/>
        </w:rPr>
        <w:br/>
      </w:r>
      <w:r w:rsidRPr="00026FF3">
        <w:t>cross reference: 2</w:t>
      </w:r>
      <w:r w:rsidR="00026FF3">
        <w:noBreakHyphen/>
      </w:r>
      <w:r w:rsidRPr="00026FF3">
        <w:t>[THIOCYANOMETHYLTHIO]BENZOTHIAZOLE</w:t>
      </w:r>
    </w:p>
    <w:p w14:paraId="13201191" w14:textId="77777777" w:rsidR="009748DF" w:rsidRPr="00026FF3" w:rsidRDefault="001F6281" w:rsidP="009748DF">
      <w:pPr>
        <w:rPr>
          <w:b/>
        </w:rPr>
      </w:pPr>
      <w:r w:rsidRPr="00026FF3">
        <w:t>Schedule 6</w:t>
      </w:r>
    </w:p>
    <w:p w14:paraId="504EA56B" w14:textId="77777777" w:rsidR="009748DF" w:rsidRPr="00026FF3" w:rsidRDefault="009748DF" w:rsidP="009748DF">
      <w:pPr>
        <w:keepNext/>
        <w:spacing w:before="240" w:line="240" w:lineRule="auto"/>
      </w:pPr>
      <w:r w:rsidRPr="00026FF3">
        <w:rPr>
          <w:b/>
        </w:rPr>
        <w:t xml:space="preserve">TDE </w:t>
      </w:r>
      <w:r w:rsidRPr="00026FF3">
        <w:rPr>
          <w:b/>
        </w:rPr>
        <w:br/>
      </w:r>
      <w:r w:rsidRPr="00026FF3">
        <w:t>cross reference: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w:t>
      </w:r>
    </w:p>
    <w:p w14:paraId="742CC71F" w14:textId="77777777" w:rsidR="009748DF" w:rsidRDefault="001F6281" w:rsidP="009748DF">
      <w:r w:rsidRPr="00026FF3">
        <w:t>Schedule 6</w:t>
      </w:r>
      <w:r w:rsidR="009748DF" w:rsidRPr="00026FF3">
        <w:br/>
      </w:r>
      <w:r w:rsidRPr="00026FF3">
        <w:t>Schedule 5</w:t>
      </w:r>
    </w:p>
    <w:p w14:paraId="2FBE091C" w14:textId="065ACA80" w:rsidR="00A067F5" w:rsidRPr="00A067F5" w:rsidRDefault="00A067F5" w:rsidP="008B4C1D">
      <w:pPr>
        <w:keepNext/>
        <w:spacing w:before="240"/>
        <w:rPr>
          <w:b/>
        </w:rPr>
      </w:pPr>
      <w:r w:rsidRPr="00A067F5">
        <w:rPr>
          <w:b/>
        </w:rPr>
        <w:t>TEBENTAFUSP</w:t>
      </w:r>
    </w:p>
    <w:p w14:paraId="5643B734" w14:textId="1EA52D8F" w:rsidR="00A067F5" w:rsidRPr="00A067F5" w:rsidRDefault="00A067F5" w:rsidP="009748DF">
      <w:r>
        <w:t>Schedule 4</w:t>
      </w:r>
    </w:p>
    <w:p w14:paraId="74DFD483" w14:textId="77777777" w:rsidR="009748DF" w:rsidRPr="00026FF3" w:rsidRDefault="009748DF" w:rsidP="009748DF">
      <w:pPr>
        <w:keepNext/>
        <w:spacing w:before="240" w:line="240" w:lineRule="auto"/>
      </w:pPr>
      <w:r w:rsidRPr="00026FF3">
        <w:rPr>
          <w:b/>
        </w:rPr>
        <w:t>TEBUCONAZOLE</w:t>
      </w:r>
      <w:r w:rsidRPr="00026FF3">
        <w:rPr>
          <w:b/>
        </w:rPr>
        <w:br/>
      </w:r>
      <w:r w:rsidRPr="00026FF3">
        <w:t>cross reference: TERBUCONAZOLE</w:t>
      </w:r>
    </w:p>
    <w:p w14:paraId="49E8A74A" w14:textId="77777777" w:rsidR="009748DF" w:rsidRPr="00026FF3" w:rsidRDefault="001F6281" w:rsidP="009748DF">
      <w:r w:rsidRPr="00026FF3">
        <w:t>Schedule 5</w:t>
      </w:r>
    </w:p>
    <w:p w14:paraId="7D66ABE7" w14:textId="77777777" w:rsidR="009748DF" w:rsidRPr="00026FF3" w:rsidRDefault="009748DF" w:rsidP="009748DF">
      <w:pPr>
        <w:keepNext/>
        <w:spacing w:before="240" w:line="240" w:lineRule="auto"/>
        <w:rPr>
          <w:b/>
        </w:rPr>
      </w:pPr>
      <w:r w:rsidRPr="00026FF3">
        <w:rPr>
          <w:b/>
        </w:rPr>
        <w:t>TEBUFENOZIDE</w:t>
      </w:r>
    </w:p>
    <w:p w14:paraId="66DDBDF1" w14:textId="77777777" w:rsidR="009748DF" w:rsidRPr="00026FF3" w:rsidRDefault="001F6281" w:rsidP="009748DF">
      <w:pPr>
        <w:rPr>
          <w:b/>
        </w:rPr>
      </w:pPr>
      <w:r w:rsidRPr="00026FF3">
        <w:t>Schedule 5</w:t>
      </w:r>
    </w:p>
    <w:p w14:paraId="63CCBEA9" w14:textId="77777777" w:rsidR="009748DF" w:rsidRPr="00026FF3" w:rsidRDefault="009748DF" w:rsidP="009748DF">
      <w:pPr>
        <w:keepNext/>
        <w:spacing w:before="240" w:line="240" w:lineRule="auto"/>
        <w:rPr>
          <w:b/>
        </w:rPr>
      </w:pPr>
      <w:r w:rsidRPr="00026FF3">
        <w:rPr>
          <w:b/>
        </w:rPr>
        <w:lastRenderedPageBreak/>
        <w:t>TEBUFENPYRAD</w:t>
      </w:r>
    </w:p>
    <w:p w14:paraId="40BB39C1" w14:textId="77777777" w:rsidR="009748DF" w:rsidRPr="00026FF3" w:rsidRDefault="001F6281" w:rsidP="009748DF">
      <w:pPr>
        <w:rPr>
          <w:b/>
        </w:rPr>
      </w:pPr>
      <w:r w:rsidRPr="00026FF3">
        <w:t>Schedule 6</w:t>
      </w:r>
    </w:p>
    <w:p w14:paraId="69A36B37" w14:textId="77777777" w:rsidR="009748DF" w:rsidRPr="00026FF3" w:rsidRDefault="009748DF" w:rsidP="009748DF">
      <w:pPr>
        <w:keepNext/>
        <w:spacing w:before="240" w:line="240" w:lineRule="auto"/>
        <w:rPr>
          <w:b/>
        </w:rPr>
      </w:pPr>
      <w:r w:rsidRPr="00026FF3">
        <w:rPr>
          <w:b/>
        </w:rPr>
        <w:t>TEBUTHIURON</w:t>
      </w:r>
    </w:p>
    <w:p w14:paraId="5FABD312" w14:textId="63ED73A8" w:rsidR="00BF079C" w:rsidRDefault="001F6281" w:rsidP="009748DF">
      <w:r w:rsidRPr="00026FF3">
        <w:t>Schedule 6</w:t>
      </w:r>
    </w:p>
    <w:p w14:paraId="28D8D770" w14:textId="443AE5EB" w:rsidR="00BF079C" w:rsidRPr="00BF079C" w:rsidRDefault="00BF079C" w:rsidP="00A779F4">
      <w:pPr>
        <w:keepNext/>
        <w:spacing w:before="240" w:line="240" w:lineRule="auto"/>
        <w:rPr>
          <w:b/>
        </w:rPr>
      </w:pPr>
      <w:r w:rsidRPr="00BF079C">
        <w:rPr>
          <w:b/>
        </w:rPr>
        <w:t>TECLISTAMAB</w:t>
      </w:r>
    </w:p>
    <w:p w14:paraId="1D191E9A" w14:textId="21CDBD9B" w:rsidR="00BF079C" w:rsidRPr="00A779F4" w:rsidRDefault="00BF079C" w:rsidP="00BF079C">
      <w:pPr>
        <w:rPr>
          <w:bCs/>
        </w:rPr>
      </w:pPr>
      <w:r w:rsidRPr="00A779F4">
        <w:rPr>
          <w:bCs/>
        </w:rPr>
        <w:t>Schedule 4</w:t>
      </w:r>
    </w:p>
    <w:p w14:paraId="033F5D6B" w14:textId="77777777" w:rsidR="009748DF" w:rsidRPr="00026FF3" w:rsidRDefault="009748DF" w:rsidP="009748DF">
      <w:pPr>
        <w:keepNext/>
        <w:spacing w:before="240" w:line="240" w:lineRule="auto"/>
        <w:rPr>
          <w:b/>
        </w:rPr>
      </w:pPr>
      <w:r w:rsidRPr="00026FF3">
        <w:rPr>
          <w:b/>
        </w:rPr>
        <w:t>TEDUGLUTIDE</w:t>
      </w:r>
    </w:p>
    <w:p w14:paraId="30EF77C9" w14:textId="77777777" w:rsidR="009748DF" w:rsidRPr="00026FF3" w:rsidRDefault="001F6281" w:rsidP="009748DF">
      <w:pPr>
        <w:rPr>
          <w:b/>
        </w:rPr>
      </w:pPr>
      <w:r w:rsidRPr="00026FF3">
        <w:t>Schedule 4</w:t>
      </w:r>
    </w:p>
    <w:p w14:paraId="6DD33069" w14:textId="77777777" w:rsidR="009748DF" w:rsidRPr="00026FF3" w:rsidRDefault="009748DF" w:rsidP="009748DF">
      <w:pPr>
        <w:keepNext/>
        <w:spacing w:before="240" w:line="240" w:lineRule="auto"/>
        <w:rPr>
          <w:b/>
        </w:rPr>
      </w:pPr>
      <w:r w:rsidRPr="00026FF3">
        <w:rPr>
          <w:b/>
        </w:rPr>
        <w:t>TEFLUTHRIN</w:t>
      </w:r>
    </w:p>
    <w:p w14:paraId="59F52D8B" w14:textId="77777777" w:rsidR="009748DF" w:rsidRPr="00026FF3" w:rsidRDefault="001F6281" w:rsidP="009748DF">
      <w:pPr>
        <w:rPr>
          <w:b/>
        </w:rPr>
      </w:pPr>
      <w:r w:rsidRPr="00026FF3">
        <w:t>Schedule 7</w:t>
      </w:r>
      <w:r w:rsidR="009748DF" w:rsidRPr="00026FF3">
        <w:br/>
      </w:r>
      <w:r w:rsidRPr="00026FF3">
        <w:t>Schedule 5</w:t>
      </w:r>
    </w:p>
    <w:p w14:paraId="2DE12203" w14:textId="77777777" w:rsidR="009748DF" w:rsidRPr="00026FF3" w:rsidRDefault="009748DF" w:rsidP="009748DF">
      <w:pPr>
        <w:keepNext/>
        <w:spacing w:before="240" w:line="240" w:lineRule="auto"/>
        <w:rPr>
          <w:b/>
        </w:rPr>
      </w:pPr>
      <w:r w:rsidRPr="00026FF3">
        <w:rPr>
          <w:b/>
        </w:rPr>
        <w:t>TEGAFUR</w:t>
      </w:r>
    </w:p>
    <w:p w14:paraId="30E291E0" w14:textId="77777777" w:rsidR="009748DF" w:rsidRPr="00026FF3" w:rsidRDefault="001F6281" w:rsidP="009748DF">
      <w:pPr>
        <w:rPr>
          <w:b/>
        </w:rPr>
      </w:pPr>
      <w:r w:rsidRPr="00026FF3">
        <w:t>Schedule 4</w:t>
      </w:r>
    </w:p>
    <w:p w14:paraId="7F030E78" w14:textId="77777777" w:rsidR="009748DF" w:rsidRPr="00026FF3" w:rsidRDefault="009748DF" w:rsidP="009748DF">
      <w:pPr>
        <w:keepNext/>
        <w:spacing w:before="240" w:line="240" w:lineRule="auto"/>
        <w:rPr>
          <w:b/>
        </w:rPr>
      </w:pPr>
      <w:r w:rsidRPr="00026FF3">
        <w:rPr>
          <w:b/>
        </w:rPr>
        <w:t>TEGASEROD</w:t>
      </w:r>
    </w:p>
    <w:p w14:paraId="334F1877" w14:textId="77777777" w:rsidR="009748DF" w:rsidRPr="00026FF3" w:rsidRDefault="001F6281" w:rsidP="009748DF">
      <w:pPr>
        <w:rPr>
          <w:b/>
        </w:rPr>
      </w:pPr>
      <w:r w:rsidRPr="00026FF3">
        <w:t>Schedule 4</w:t>
      </w:r>
    </w:p>
    <w:p w14:paraId="7C6A6545" w14:textId="77777777" w:rsidR="009748DF" w:rsidRPr="00026FF3" w:rsidRDefault="009748DF" w:rsidP="009748DF">
      <w:pPr>
        <w:keepNext/>
        <w:spacing w:before="240" w:line="240" w:lineRule="auto"/>
        <w:rPr>
          <w:b/>
        </w:rPr>
      </w:pPr>
      <w:r w:rsidRPr="00026FF3">
        <w:rPr>
          <w:b/>
        </w:rPr>
        <w:t>TEICOPLANIN</w:t>
      </w:r>
    </w:p>
    <w:p w14:paraId="18BBF251" w14:textId="77777777" w:rsidR="009748DF" w:rsidRPr="00026FF3" w:rsidRDefault="001F6281" w:rsidP="009748DF">
      <w:pPr>
        <w:rPr>
          <w:b/>
        </w:rPr>
      </w:pPr>
      <w:r w:rsidRPr="00026FF3">
        <w:t>Schedule 4</w:t>
      </w:r>
    </w:p>
    <w:p w14:paraId="7D4BD6C7" w14:textId="77777777" w:rsidR="009748DF" w:rsidRPr="00026FF3" w:rsidRDefault="009748DF" w:rsidP="009748DF">
      <w:pPr>
        <w:keepNext/>
        <w:spacing w:before="240" w:line="240" w:lineRule="auto"/>
        <w:rPr>
          <w:b/>
        </w:rPr>
      </w:pPr>
      <w:r w:rsidRPr="00026FF3">
        <w:rPr>
          <w:b/>
        </w:rPr>
        <w:t>TELAPREVIR</w:t>
      </w:r>
    </w:p>
    <w:p w14:paraId="617B89D3" w14:textId="77777777" w:rsidR="009748DF" w:rsidRPr="00026FF3" w:rsidRDefault="001F6281" w:rsidP="009748DF">
      <w:pPr>
        <w:rPr>
          <w:b/>
        </w:rPr>
      </w:pPr>
      <w:r w:rsidRPr="00026FF3">
        <w:t>Schedule 4</w:t>
      </w:r>
    </w:p>
    <w:p w14:paraId="5B635578" w14:textId="77777777" w:rsidR="009748DF" w:rsidRPr="00026FF3" w:rsidRDefault="009748DF" w:rsidP="009748DF">
      <w:pPr>
        <w:keepNext/>
        <w:spacing w:before="240" w:line="240" w:lineRule="auto"/>
        <w:rPr>
          <w:b/>
        </w:rPr>
      </w:pPr>
      <w:r w:rsidRPr="00026FF3">
        <w:rPr>
          <w:b/>
        </w:rPr>
        <w:t>TELBIVUDINE</w:t>
      </w:r>
    </w:p>
    <w:p w14:paraId="0CD2B310" w14:textId="77777777" w:rsidR="009748DF" w:rsidRPr="00026FF3" w:rsidRDefault="001F6281" w:rsidP="009748DF">
      <w:pPr>
        <w:rPr>
          <w:b/>
        </w:rPr>
      </w:pPr>
      <w:r w:rsidRPr="00026FF3">
        <w:t>Schedule 4</w:t>
      </w:r>
    </w:p>
    <w:p w14:paraId="0A2C37D2" w14:textId="77777777" w:rsidR="009748DF" w:rsidRPr="00026FF3" w:rsidRDefault="009748DF" w:rsidP="009748DF">
      <w:pPr>
        <w:keepNext/>
        <w:spacing w:before="240" w:line="240" w:lineRule="auto"/>
        <w:rPr>
          <w:b/>
        </w:rPr>
      </w:pPr>
      <w:r w:rsidRPr="00026FF3">
        <w:rPr>
          <w:b/>
        </w:rPr>
        <w:t>TELITHROMYCIN</w:t>
      </w:r>
    </w:p>
    <w:p w14:paraId="5D661FF2" w14:textId="77777777" w:rsidR="009748DF" w:rsidRPr="00026FF3" w:rsidRDefault="001F6281" w:rsidP="009748DF">
      <w:pPr>
        <w:rPr>
          <w:b/>
        </w:rPr>
      </w:pPr>
      <w:r w:rsidRPr="00026FF3">
        <w:t>Schedule 4</w:t>
      </w:r>
    </w:p>
    <w:p w14:paraId="31E46AA5" w14:textId="77777777" w:rsidR="009748DF" w:rsidRPr="00026FF3" w:rsidRDefault="009748DF" w:rsidP="009748DF">
      <w:pPr>
        <w:keepNext/>
        <w:spacing w:before="240" w:line="240" w:lineRule="auto"/>
        <w:rPr>
          <w:b/>
        </w:rPr>
      </w:pPr>
      <w:r w:rsidRPr="00026FF3">
        <w:rPr>
          <w:b/>
        </w:rPr>
        <w:t>TELMISARTAN</w:t>
      </w:r>
    </w:p>
    <w:p w14:paraId="22DC0CB7" w14:textId="77777777" w:rsidR="009748DF" w:rsidRPr="00026FF3" w:rsidRDefault="001F6281" w:rsidP="009748DF">
      <w:pPr>
        <w:rPr>
          <w:b/>
        </w:rPr>
      </w:pPr>
      <w:r w:rsidRPr="00026FF3">
        <w:t>Schedule 4</w:t>
      </w:r>
    </w:p>
    <w:p w14:paraId="6EE09AF9" w14:textId="77777777" w:rsidR="009748DF" w:rsidRPr="00026FF3" w:rsidRDefault="009748DF" w:rsidP="009748DF">
      <w:pPr>
        <w:keepNext/>
        <w:spacing w:before="240" w:line="240" w:lineRule="auto"/>
        <w:rPr>
          <w:b/>
        </w:rPr>
      </w:pPr>
      <w:r w:rsidRPr="00026FF3">
        <w:rPr>
          <w:b/>
        </w:rPr>
        <w:t>TELOTRISTAT ETHYL</w:t>
      </w:r>
    </w:p>
    <w:p w14:paraId="39A64223" w14:textId="77777777" w:rsidR="009748DF" w:rsidRPr="00026FF3" w:rsidRDefault="001F6281" w:rsidP="009748DF">
      <w:pPr>
        <w:rPr>
          <w:b/>
        </w:rPr>
      </w:pPr>
      <w:r w:rsidRPr="00026FF3">
        <w:t>Schedule 4</w:t>
      </w:r>
    </w:p>
    <w:p w14:paraId="3A43FFF9" w14:textId="77777777" w:rsidR="009748DF" w:rsidRPr="00026FF3" w:rsidRDefault="009748DF" w:rsidP="009748DF">
      <w:pPr>
        <w:keepNext/>
        <w:spacing w:before="240" w:line="240" w:lineRule="auto"/>
        <w:rPr>
          <w:b/>
        </w:rPr>
      </w:pPr>
      <w:r w:rsidRPr="00026FF3">
        <w:rPr>
          <w:b/>
        </w:rPr>
        <w:t>TEMAZEPAM</w:t>
      </w:r>
    </w:p>
    <w:p w14:paraId="5DBFC354" w14:textId="77777777" w:rsidR="009748DF" w:rsidRPr="00026FF3" w:rsidRDefault="001F6281" w:rsidP="009748DF">
      <w:r w:rsidRPr="00026FF3">
        <w:t>Schedule 4</w:t>
      </w:r>
      <w:r w:rsidR="009748DF" w:rsidRPr="00026FF3">
        <w:br/>
        <w:t>Appendix D, clause 5 (Benzodiazepine derivatives)</w:t>
      </w:r>
    </w:p>
    <w:p w14:paraId="20B55F7C" w14:textId="77777777" w:rsidR="009748DF" w:rsidRPr="00026FF3" w:rsidRDefault="009748DF" w:rsidP="009748DF">
      <w:pPr>
        <w:rPr>
          <w:b/>
        </w:rPr>
      </w:pPr>
      <w:r w:rsidRPr="00026FF3">
        <w:t xml:space="preserve">Appendix K, clause 1 </w:t>
      </w:r>
    </w:p>
    <w:p w14:paraId="691CD616" w14:textId="77777777" w:rsidR="009748DF" w:rsidRPr="00026FF3" w:rsidRDefault="009748DF" w:rsidP="009748DF">
      <w:pPr>
        <w:keepNext/>
        <w:spacing w:before="240" w:line="240" w:lineRule="auto"/>
        <w:rPr>
          <w:b/>
        </w:rPr>
      </w:pPr>
      <w:r w:rsidRPr="00026FF3">
        <w:rPr>
          <w:b/>
        </w:rPr>
        <w:t>TEMEPHOS</w:t>
      </w:r>
    </w:p>
    <w:p w14:paraId="124DF31F" w14:textId="77777777" w:rsidR="009748DF" w:rsidRPr="00026FF3" w:rsidRDefault="001F6281" w:rsidP="009748DF">
      <w:pPr>
        <w:rPr>
          <w:b/>
        </w:rPr>
      </w:pPr>
      <w:r w:rsidRPr="00026FF3">
        <w:t>Schedule 6</w:t>
      </w:r>
      <w:r w:rsidR="009748DF" w:rsidRPr="00026FF3">
        <w:br/>
      </w:r>
      <w:r w:rsidRPr="00026FF3">
        <w:t>Schedule 5</w:t>
      </w:r>
    </w:p>
    <w:p w14:paraId="537499AB" w14:textId="77777777" w:rsidR="009748DF" w:rsidRPr="00026FF3" w:rsidRDefault="009748DF" w:rsidP="009748DF">
      <w:pPr>
        <w:keepNext/>
        <w:spacing w:before="240" w:line="240" w:lineRule="auto"/>
        <w:rPr>
          <w:b/>
        </w:rPr>
      </w:pPr>
      <w:r w:rsidRPr="00026FF3">
        <w:rPr>
          <w:b/>
        </w:rPr>
        <w:t>TEMOZOLOMIDE</w:t>
      </w:r>
    </w:p>
    <w:p w14:paraId="3B3811CF" w14:textId="77777777" w:rsidR="009748DF" w:rsidRPr="00026FF3" w:rsidRDefault="001F6281" w:rsidP="009748DF">
      <w:pPr>
        <w:rPr>
          <w:b/>
        </w:rPr>
      </w:pPr>
      <w:r w:rsidRPr="00026FF3">
        <w:t>Schedule 4</w:t>
      </w:r>
    </w:p>
    <w:p w14:paraId="7110001F" w14:textId="77777777" w:rsidR="009748DF" w:rsidRPr="00026FF3" w:rsidRDefault="009748DF" w:rsidP="009748DF">
      <w:pPr>
        <w:keepNext/>
        <w:spacing w:before="240" w:line="240" w:lineRule="auto"/>
        <w:rPr>
          <w:b/>
        </w:rPr>
      </w:pPr>
      <w:r w:rsidRPr="00026FF3">
        <w:rPr>
          <w:b/>
        </w:rPr>
        <w:t>TEMSIROLIMUS</w:t>
      </w:r>
    </w:p>
    <w:p w14:paraId="0DE1A1DF" w14:textId="77777777" w:rsidR="009748DF" w:rsidRPr="00026FF3" w:rsidRDefault="001F6281" w:rsidP="009748DF">
      <w:pPr>
        <w:rPr>
          <w:b/>
        </w:rPr>
      </w:pPr>
      <w:r w:rsidRPr="00026FF3">
        <w:t>Schedule 4</w:t>
      </w:r>
    </w:p>
    <w:p w14:paraId="240B9E30" w14:textId="77777777" w:rsidR="009748DF" w:rsidRPr="00026FF3" w:rsidRDefault="009748DF" w:rsidP="009748DF">
      <w:pPr>
        <w:keepNext/>
        <w:spacing w:before="240" w:line="240" w:lineRule="auto"/>
        <w:rPr>
          <w:b/>
        </w:rPr>
      </w:pPr>
      <w:r w:rsidRPr="00026FF3">
        <w:rPr>
          <w:b/>
        </w:rPr>
        <w:lastRenderedPageBreak/>
        <w:t>TENECTEPLASE</w:t>
      </w:r>
    </w:p>
    <w:p w14:paraId="6CC0576D" w14:textId="77777777" w:rsidR="009748DF" w:rsidRPr="00026FF3" w:rsidRDefault="001F6281" w:rsidP="009748DF">
      <w:pPr>
        <w:rPr>
          <w:b/>
        </w:rPr>
      </w:pPr>
      <w:r w:rsidRPr="00026FF3">
        <w:t>Schedule 4</w:t>
      </w:r>
    </w:p>
    <w:p w14:paraId="29E6CF15" w14:textId="77777777" w:rsidR="009748DF" w:rsidRPr="00026FF3" w:rsidRDefault="009748DF" w:rsidP="009748DF">
      <w:pPr>
        <w:keepNext/>
        <w:spacing w:before="240" w:line="240" w:lineRule="auto"/>
        <w:rPr>
          <w:b/>
        </w:rPr>
      </w:pPr>
      <w:r w:rsidRPr="00026FF3">
        <w:rPr>
          <w:b/>
        </w:rPr>
        <w:t>TENIPOSIDE</w:t>
      </w:r>
    </w:p>
    <w:p w14:paraId="16A3346B" w14:textId="77777777" w:rsidR="009748DF" w:rsidRPr="00026FF3" w:rsidRDefault="001F6281" w:rsidP="009748DF">
      <w:pPr>
        <w:rPr>
          <w:b/>
        </w:rPr>
      </w:pPr>
      <w:r w:rsidRPr="00026FF3">
        <w:t>Schedule 4</w:t>
      </w:r>
    </w:p>
    <w:p w14:paraId="0E1EB3E8" w14:textId="7AF3A607" w:rsidR="009748DF" w:rsidRPr="00026FF3" w:rsidRDefault="009748DF" w:rsidP="009748DF">
      <w:pPr>
        <w:keepNext/>
        <w:spacing w:before="240" w:line="240" w:lineRule="auto"/>
      </w:pPr>
      <w:r w:rsidRPr="00026FF3">
        <w:rPr>
          <w:b/>
        </w:rPr>
        <w:t>TENOCYCLIDINE</w:t>
      </w:r>
      <w:r w:rsidRPr="00026FF3">
        <w:rPr>
          <w:b/>
        </w:rPr>
        <w:br/>
      </w:r>
      <w:r w:rsidRPr="00026FF3">
        <w:t>cross reference: TCP</w:t>
      </w:r>
      <w:r w:rsidR="003A28DC">
        <w:t xml:space="preserve"> (CAS No. </w:t>
      </w:r>
      <w:r w:rsidR="003A28DC" w:rsidRPr="003A28DC">
        <w:t>21500-98-1</w:t>
      </w:r>
      <w:r w:rsidR="003A28DC">
        <w:t>)</w:t>
      </w:r>
    </w:p>
    <w:p w14:paraId="4AE88640" w14:textId="77777777" w:rsidR="009748DF" w:rsidRPr="00026FF3" w:rsidRDefault="009748DF" w:rsidP="009748DF">
      <w:pPr>
        <w:rPr>
          <w:b/>
        </w:rPr>
      </w:pPr>
      <w:r w:rsidRPr="00026FF3">
        <w:t>Schedule 9</w:t>
      </w:r>
    </w:p>
    <w:p w14:paraId="55731D37" w14:textId="77777777" w:rsidR="009748DF" w:rsidRPr="00026FF3" w:rsidRDefault="009748DF" w:rsidP="009748DF">
      <w:pPr>
        <w:keepNext/>
        <w:spacing w:before="240" w:line="240" w:lineRule="auto"/>
        <w:rPr>
          <w:b/>
        </w:rPr>
      </w:pPr>
      <w:r w:rsidRPr="00026FF3">
        <w:rPr>
          <w:b/>
        </w:rPr>
        <w:t>TENOFOVIR</w:t>
      </w:r>
    </w:p>
    <w:p w14:paraId="3C34AA43" w14:textId="77777777" w:rsidR="009748DF" w:rsidRPr="00026FF3" w:rsidRDefault="001F6281" w:rsidP="009748DF">
      <w:pPr>
        <w:rPr>
          <w:b/>
        </w:rPr>
      </w:pPr>
      <w:r w:rsidRPr="00026FF3">
        <w:t>Schedule 4</w:t>
      </w:r>
    </w:p>
    <w:p w14:paraId="4B7499AA" w14:textId="77777777" w:rsidR="009748DF" w:rsidRPr="00026FF3" w:rsidRDefault="009748DF" w:rsidP="009748DF">
      <w:pPr>
        <w:keepNext/>
        <w:spacing w:before="240" w:line="240" w:lineRule="auto"/>
        <w:rPr>
          <w:b/>
        </w:rPr>
      </w:pPr>
      <w:r w:rsidRPr="00026FF3">
        <w:rPr>
          <w:b/>
        </w:rPr>
        <w:t>TENOXICAM</w:t>
      </w:r>
    </w:p>
    <w:p w14:paraId="5337F9FB" w14:textId="77777777" w:rsidR="009748DF" w:rsidRPr="00026FF3" w:rsidRDefault="001F6281" w:rsidP="009748DF">
      <w:pPr>
        <w:rPr>
          <w:b/>
        </w:rPr>
      </w:pPr>
      <w:r w:rsidRPr="00026FF3">
        <w:t>Schedule 4</w:t>
      </w:r>
    </w:p>
    <w:p w14:paraId="257DE941" w14:textId="77777777" w:rsidR="00D7408F" w:rsidRPr="00026FF3" w:rsidRDefault="00D7408F" w:rsidP="00D7408F">
      <w:pPr>
        <w:keepNext/>
        <w:spacing w:before="240" w:line="240" w:lineRule="auto"/>
        <w:rPr>
          <w:b/>
        </w:rPr>
      </w:pPr>
      <w:r w:rsidRPr="00026FF3">
        <w:rPr>
          <w:b/>
          <w:bCs/>
        </w:rPr>
        <w:t>TEPOTINIB</w:t>
      </w:r>
    </w:p>
    <w:p w14:paraId="6A6A18A2" w14:textId="77777777" w:rsidR="00D7408F" w:rsidRPr="00026FF3" w:rsidRDefault="001F6281" w:rsidP="00D7408F">
      <w:r w:rsidRPr="00026FF3">
        <w:t>Schedule 4</w:t>
      </w:r>
    </w:p>
    <w:p w14:paraId="033FFDA2" w14:textId="77777777" w:rsidR="009748DF" w:rsidRPr="00026FF3" w:rsidRDefault="009748DF" w:rsidP="009748DF">
      <w:pPr>
        <w:keepNext/>
        <w:spacing w:before="240" w:line="240" w:lineRule="auto"/>
        <w:rPr>
          <w:b/>
        </w:rPr>
      </w:pPr>
      <w:r w:rsidRPr="00026FF3">
        <w:rPr>
          <w:b/>
        </w:rPr>
        <w:t>TEPOXALIN</w:t>
      </w:r>
    </w:p>
    <w:p w14:paraId="48F1F037" w14:textId="77777777" w:rsidR="009748DF" w:rsidRPr="00026FF3" w:rsidRDefault="001F6281" w:rsidP="009748DF">
      <w:pPr>
        <w:rPr>
          <w:b/>
        </w:rPr>
      </w:pPr>
      <w:r w:rsidRPr="00026FF3">
        <w:t>Schedule 4</w:t>
      </w:r>
    </w:p>
    <w:p w14:paraId="049948F3" w14:textId="77777777" w:rsidR="009748DF" w:rsidRPr="00026FF3" w:rsidRDefault="009748DF" w:rsidP="009748DF">
      <w:pPr>
        <w:keepNext/>
        <w:spacing w:before="240" w:line="240" w:lineRule="auto"/>
        <w:rPr>
          <w:b/>
        </w:rPr>
      </w:pPr>
      <w:r w:rsidRPr="00026FF3">
        <w:rPr>
          <w:b/>
        </w:rPr>
        <w:t>TEPP</w:t>
      </w:r>
    </w:p>
    <w:p w14:paraId="07904A07" w14:textId="77777777" w:rsidR="009748DF" w:rsidRPr="00026FF3" w:rsidRDefault="001F6281" w:rsidP="009748DF">
      <w:pPr>
        <w:rPr>
          <w:b/>
        </w:rPr>
      </w:pPr>
      <w:r w:rsidRPr="00026FF3">
        <w:t>Schedule 8</w:t>
      </w:r>
    </w:p>
    <w:p w14:paraId="4574A76A" w14:textId="77777777" w:rsidR="009748DF" w:rsidRPr="00026FF3" w:rsidRDefault="009748DF" w:rsidP="009748DF">
      <w:pPr>
        <w:keepNext/>
        <w:spacing w:before="240" w:line="240" w:lineRule="auto"/>
        <w:rPr>
          <w:b/>
        </w:rPr>
      </w:pPr>
      <w:r w:rsidRPr="00026FF3">
        <w:rPr>
          <w:b/>
        </w:rPr>
        <w:t>TEPRALOXYDIM</w:t>
      </w:r>
    </w:p>
    <w:p w14:paraId="2747622E" w14:textId="77777777" w:rsidR="009748DF" w:rsidRPr="00026FF3" w:rsidRDefault="001F6281" w:rsidP="009748DF">
      <w:pPr>
        <w:rPr>
          <w:b/>
        </w:rPr>
      </w:pPr>
      <w:r w:rsidRPr="00026FF3">
        <w:t>Schedule 5</w:t>
      </w:r>
    </w:p>
    <w:p w14:paraId="5E62F33C" w14:textId="501C16A0" w:rsidR="006D2E44" w:rsidRDefault="006D2E44" w:rsidP="009748DF">
      <w:pPr>
        <w:keepNext/>
        <w:spacing w:before="240" w:line="240" w:lineRule="auto"/>
        <w:rPr>
          <w:bCs/>
        </w:rPr>
      </w:pPr>
      <w:r>
        <w:rPr>
          <w:b/>
        </w:rPr>
        <w:t>TEPROTUMUMAB</w:t>
      </w:r>
    </w:p>
    <w:p w14:paraId="70A9A2CD" w14:textId="60452CA5" w:rsidR="007A57E7" w:rsidRPr="004805A1" w:rsidRDefault="007A57E7" w:rsidP="004805A1">
      <w:pPr>
        <w:rPr>
          <w:bCs/>
        </w:rPr>
      </w:pPr>
      <w:r w:rsidRPr="00367ADC">
        <w:t>Schedule</w:t>
      </w:r>
      <w:r>
        <w:rPr>
          <w:bCs/>
        </w:rPr>
        <w:t> 4</w:t>
      </w:r>
      <w:r>
        <w:rPr>
          <w:bCs/>
        </w:rPr>
        <w:br/>
      </w:r>
      <w:r w:rsidR="00367ADC">
        <w:rPr>
          <w:bCs/>
        </w:rPr>
        <w:t>Appendix F, clause 4</w:t>
      </w:r>
      <w:r w:rsidR="00367ADC">
        <w:rPr>
          <w:bCs/>
        </w:rPr>
        <w:br/>
      </w:r>
      <w:r>
        <w:rPr>
          <w:bCs/>
        </w:rPr>
        <w:t>Appendix L, clause 2</w:t>
      </w:r>
    </w:p>
    <w:p w14:paraId="788E3BED" w14:textId="7912B97D" w:rsidR="009748DF" w:rsidRPr="00026FF3" w:rsidRDefault="009748DF" w:rsidP="009748DF">
      <w:pPr>
        <w:keepNext/>
        <w:spacing w:before="240" w:line="240" w:lineRule="auto"/>
        <w:rPr>
          <w:b/>
        </w:rPr>
      </w:pPr>
      <w:r w:rsidRPr="00026FF3">
        <w:rPr>
          <w:b/>
        </w:rPr>
        <w:t>TERAZOSIN</w:t>
      </w:r>
    </w:p>
    <w:p w14:paraId="039DDC4D" w14:textId="77777777" w:rsidR="009748DF" w:rsidRPr="00026FF3" w:rsidRDefault="001F6281" w:rsidP="009748DF">
      <w:pPr>
        <w:rPr>
          <w:b/>
        </w:rPr>
      </w:pPr>
      <w:r w:rsidRPr="00026FF3">
        <w:t>Schedule 4</w:t>
      </w:r>
    </w:p>
    <w:p w14:paraId="5A192A59" w14:textId="77777777" w:rsidR="009748DF" w:rsidRPr="00026FF3" w:rsidRDefault="009748DF" w:rsidP="009748DF">
      <w:pPr>
        <w:keepNext/>
        <w:spacing w:before="240" w:line="240" w:lineRule="auto"/>
        <w:rPr>
          <w:b/>
        </w:rPr>
      </w:pPr>
      <w:r w:rsidRPr="00026FF3">
        <w:rPr>
          <w:b/>
        </w:rPr>
        <w:t>TERBACIL</w:t>
      </w:r>
    </w:p>
    <w:p w14:paraId="127A70E6" w14:textId="420BE14B" w:rsidR="009748DF" w:rsidRPr="00026FF3" w:rsidRDefault="009748DF" w:rsidP="009748DF">
      <w:r w:rsidRPr="00026FF3">
        <w:t xml:space="preserve">Appendix B, </w:t>
      </w:r>
      <w:r w:rsidR="001F6281" w:rsidRPr="00026FF3">
        <w:t>clause 3</w:t>
      </w:r>
      <w:r w:rsidRPr="00026FF3">
        <w:t>,</w:t>
      </w:r>
      <w:r w:rsidR="00AE4768">
        <w:t xml:space="preserve"> </w:t>
      </w:r>
      <w:r w:rsidRPr="00026FF3">
        <w:t>Part 3</w:t>
      </w:r>
    </w:p>
    <w:p w14:paraId="7E49F5DA" w14:textId="77777777" w:rsidR="009748DF" w:rsidRPr="00026FF3" w:rsidRDefault="009748DF" w:rsidP="009748DF">
      <w:pPr>
        <w:keepNext/>
        <w:spacing w:before="240" w:line="240" w:lineRule="auto"/>
        <w:rPr>
          <w:b/>
        </w:rPr>
      </w:pPr>
      <w:r w:rsidRPr="00026FF3">
        <w:rPr>
          <w:b/>
        </w:rPr>
        <w:t>TERBINAFINE</w:t>
      </w:r>
    </w:p>
    <w:p w14:paraId="7669A547" w14:textId="77777777" w:rsidR="009748DF" w:rsidRPr="00026FF3" w:rsidRDefault="001F6281" w:rsidP="009748DF">
      <w:pPr>
        <w:rPr>
          <w:b/>
        </w:rPr>
      </w:pPr>
      <w:r w:rsidRPr="00026FF3">
        <w:t>Schedule 4</w:t>
      </w:r>
      <w:r w:rsidR="009748DF" w:rsidRPr="00026FF3">
        <w:br/>
      </w:r>
      <w:r w:rsidRPr="00026FF3">
        <w:t>Schedule 2</w:t>
      </w:r>
    </w:p>
    <w:p w14:paraId="4DF68303" w14:textId="77777777" w:rsidR="009748DF" w:rsidRPr="00026FF3" w:rsidRDefault="009748DF" w:rsidP="009748DF">
      <w:pPr>
        <w:keepNext/>
        <w:spacing w:before="240" w:line="240" w:lineRule="auto"/>
        <w:rPr>
          <w:b/>
        </w:rPr>
      </w:pPr>
      <w:r w:rsidRPr="00026FF3">
        <w:rPr>
          <w:b/>
        </w:rPr>
        <w:t>TERBUFOS</w:t>
      </w:r>
    </w:p>
    <w:p w14:paraId="050CEB6D" w14:textId="77777777" w:rsidR="009748DF" w:rsidRPr="00026FF3" w:rsidRDefault="001F6281" w:rsidP="009748DF">
      <w:pPr>
        <w:rPr>
          <w:b/>
        </w:rPr>
      </w:pPr>
      <w:r w:rsidRPr="00026FF3">
        <w:t>Schedule 7</w:t>
      </w:r>
    </w:p>
    <w:p w14:paraId="5BB06633" w14:textId="77777777" w:rsidR="009748DF" w:rsidRPr="00026FF3" w:rsidRDefault="009748DF" w:rsidP="009748DF">
      <w:pPr>
        <w:keepNext/>
        <w:spacing w:before="240" w:line="240" w:lineRule="auto"/>
        <w:rPr>
          <w:b/>
        </w:rPr>
      </w:pPr>
      <w:r w:rsidRPr="00026FF3">
        <w:rPr>
          <w:b/>
        </w:rPr>
        <w:t>TERBUTALINE</w:t>
      </w:r>
    </w:p>
    <w:p w14:paraId="194D95CF" w14:textId="77777777" w:rsidR="009748DF" w:rsidRPr="00026FF3" w:rsidRDefault="001F6281" w:rsidP="009748DF">
      <w:pPr>
        <w:rPr>
          <w:b/>
        </w:rPr>
      </w:pPr>
      <w:r w:rsidRPr="00026FF3">
        <w:t>Schedule 4</w:t>
      </w:r>
      <w:r w:rsidR="009748DF" w:rsidRPr="00026FF3">
        <w:rPr>
          <w:b/>
        </w:rPr>
        <w:br/>
      </w:r>
      <w:r w:rsidRPr="00026FF3">
        <w:t>Schedule 3</w:t>
      </w:r>
      <w:r w:rsidR="009748DF" w:rsidRPr="00026FF3">
        <w:br/>
        <w:t xml:space="preserve">Appendix F, </w:t>
      </w:r>
      <w:r w:rsidRPr="00026FF3">
        <w:t>clause 4</w:t>
      </w:r>
    </w:p>
    <w:p w14:paraId="5078F386" w14:textId="77777777" w:rsidR="009748DF" w:rsidRPr="00026FF3" w:rsidRDefault="009748DF" w:rsidP="009748DF">
      <w:pPr>
        <w:keepNext/>
        <w:spacing w:before="240" w:line="240" w:lineRule="auto"/>
        <w:rPr>
          <w:b/>
        </w:rPr>
      </w:pPr>
      <w:r w:rsidRPr="00026FF3">
        <w:rPr>
          <w:b/>
        </w:rPr>
        <w:t>TERBUTHYLAZINE</w:t>
      </w:r>
    </w:p>
    <w:p w14:paraId="4B2346E7" w14:textId="77777777" w:rsidR="009748DF" w:rsidRPr="00026FF3" w:rsidRDefault="001F6281" w:rsidP="009748DF">
      <w:pPr>
        <w:rPr>
          <w:b/>
        </w:rPr>
      </w:pPr>
      <w:r w:rsidRPr="00026FF3">
        <w:t>Schedule 6</w:t>
      </w:r>
    </w:p>
    <w:p w14:paraId="2363E2FD" w14:textId="77777777" w:rsidR="009748DF" w:rsidRPr="00026FF3" w:rsidRDefault="009748DF" w:rsidP="009748DF">
      <w:pPr>
        <w:keepNext/>
        <w:spacing w:before="240" w:line="240" w:lineRule="auto"/>
        <w:rPr>
          <w:b/>
        </w:rPr>
      </w:pPr>
      <w:r w:rsidRPr="00026FF3">
        <w:rPr>
          <w:b/>
        </w:rPr>
        <w:lastRenderedPageBreak/>
        <w:t>TERBUTRYN</w:t>
      </w:r>
    </w:p>
    <w:p w14:paraId="4A07B9EF" w14:textId="77777777" w:rsidR="009748DF" w:rsidRPr="00026FF3" w:rsidRDefault="001F6281" w:rsidP="009748DF">
      <w:pPr>
        <w:rPr>
          <w:b/>
        </w:rPr>
      </w:pPr>
      <w:r w:rsidRPr="00026FF3">
        <w:t>Schedule 5</w:t>
      </w:r>
    </w:p>
    <w:p w14:paraId="2574DE3E" w14:textId="77777777" w:rsidR="009748DF" w:rsidRPr="00026FF3" w:rsidRDefault="009748DF" w:rsidP="009748DF">
      <w:pPr>
        <w:keepNext/>
        <w:spacing w:before="240" w:line="240" w:lineRule="auto"/>
        <w:rPr>
          <w:b/>
        </w:rPr>
      </w:pPr>
      <w:r w:rsidRPr="00026FF3">
        <w:rPr>
          <w:b/>
        </w:rPr>
        <w:t>TERFENADINE</w:t>
      </w:r>
    </w:p>
    <w:p w14:paraId="0F7EB0E4"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p>
    <w:p w14:paraId="0A54CF6E" w14:textId="77777777" w:rsidR="009748DF" w:rsidRPr="00026FF3" w:rsidRDefault="009748DF" w:rsidP="009748DF">
      <w:pPr>
        <w:keepNext/>
        <w:spacing w:before="240" w:line="240" w:lineRule="auto"/>
        <w:rPr>
          <w:b/>
        </w:rPr>
      </w:pPr>
      <w:r w:rsidRPr="00026FF3">
        <w:rPr>
          <w:b/>
        </w:rPr>
        <w:t>TERIFLUNOMIDE</w:t>
      </w:r>
    </w:p>
    <w:p w14:paraId="72A67611"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r w:rsidR="009748DF" w:rsidRPr="00026FF3">
        <w:br/>
        <w:t xml:space="preserve">Appendix L, </w:t>
      </w:r>
      <w:r w:rsidRPr="00026FF3">
        <w:t>clause 2</w:t>
      </w:r>
    </w:p>
    <w:p w14:paraId="770C5279" w14:textId="77777777" w:rsidR="009748DF" w:rsidRPr="00026FF3" w:rsidRDefault="009748DF" w:rsidP="009748DF">
      <w:pPr>
        <w:keepNext/>
        <w:spacing w:before="240" w:line="240" w:lineRule="auto"/>
        <w:rPr>
          <w:b/>
        </w:rPr>
      </w:pPr>
      <w:r w:rsidRPr="00026FF3">
        <w:rPr>
          <w:b/>
        </w:rPr>
        <w:t>TERIPARATIDE</w:t>
      </w:r>
    </w:p>
    <w:p w14:paraId="2EC4E62B" w14:textId="77777777" w:rsidR="009748DF" w:rsidRPr="00026FF3" w:rsidRDefault="001F6281" w:rsidP="009748DF">
      <w:pPr>
        <w:rPr>
          <w:b/>
        </w:rPr>
      </w:pPr>
      <w:r w:rsidRPr="00026FF3">
        <w:t>Schedule 4</w:t>
      </w:r>
      <w:r w:rsidR="009748DF" w:rsidRPr="00026FF3">
        <w:br/>
        <w:t>Appendix D, clause 1</w:t>
      </w:r>
    </w:p>
    <w:p w14:paraId="52BEBCFD" w14:textId="77777777" w:rsidR="009748DF" w:rsidRPr="00026FF3" w:rsidRDefault="009748DF" w:rsidP="009748DF">
      <w:pPr>
        <w:keepNext/>
        <w:spacing w:before="240" w:line="240" w:lineRule="auto"/>
        <w:rPr>
          <w:b/>
        </w:rPr>
      </w:pPr>
      <w:r w:rsidRPr="00026FF3">
        <w:rPr>
          <w:b/>
        </w:rPr>
        <w:t>TERLIPRESSIN</w:t>
      </w:r>
    </w:p>
    <w:p w14:paraId="7A6506AE" w14:textId="77777777" w:rsidR="009748DF" w:rsidRPr="00026FF3" w:rsidRDefault="001F6281" w:rsidP="009748DF">
      <w:pPr>
        <w:rPr>
          <w:b/>
        </w:rPr>
      </w:pPr>
      <w:r w:rsidRPr="00026FF3">
        <w:t>Schedule 4</w:t>
      </w:r>
    </w:p>
    <w:p w14:paraId="10BE3A13" w14:textId="77777777" w:rsidR="009748DF" w:rsidRPr="00026FF3" w:rsidRDefault="009748DF" w:rsidP="009748DF">
      <w:pPr>
        <w:keepNext/>
        <w:spacing w:before="240" w:line="240" w:lineRule="auto"/>
        <w:rPr>
          <w:b/>
        </w:rPr>
      </w:pPr>
      <w:r w:rsidRPr="00026FF3">
        <w:rPr>
          <w:b/>
        </w:rPr>
        <w:t>TERMITE BARRIERS</w:t>
      </w:r>
    </w:p>
    <w:p w14:paraId="6CC69DED" w14:textId="77777777" w:rsidR="009748DF" w:rsidRPr="00026FF3" w:rsidRDefault="009748DF" w:rsidP="009748DF">
      <w:pPr>
        <w:rPr>
          <w:b/>
        </w:rPr>
      </w:pPr>
      <w:r w:rsidRPr="00026FF3">
        <w:t>Appendix A, clause 1</w:t>
      </w:r>
    </w:p>
    <w:p w14:paraId="1AA581B0" w14:textId="77777777" w:rsidR="009748DF" w:rsidRPr="00026FF3" w:rsidRDefault="009748DF" w:rsidP="009748DF">
      <w:pPr>
        <w:keepNext/>
        <w:spacing w:before="240" w:line="240" w:lineRule="auto"/>
        <w:rPr>
          <w:b/>
        </w:rPr>
      </w:pPr>
      <w:r w:rsidRPr="00026FF3">
        <w:rPr>
          <w:b/>
        </w:rPr>
        <w:t>TERODILINE</w:t>
      </w:r>
    </w:p>
    <w:p w14:paraId="5A6D08B0" w14:textId="77777777" w:rsidR="009748DF" w:rsidRPr="00026FF3" w:rsidRDefault="001F6281" w:rsidP="009748DF">
      <w:pPr>
        <w:rPr>
          <w:b/>
        </w:rPr>
      </w:pPr>
      <w:r w:rsidRPr="00026FF3">
        <w:t>Schedule 4</w:t>
      </w:r>
    </w:p>
    <w:p w14:paraId="23F33A48" w14:textId="77777777" w:rsidR="009748DF" w:rsidRPr="00026FF3" w:rsidRDefault="009748DF" w:rsidP="009748DF">
      <w:pPr>
        <w:keepNext/>
        <w:spacing w:before="240" w:line="240" w:lineRule="auto"/>
        <w:rPr>
          <w:b/>
        </w:rPr>
      </w:pPr>
      <w:r w:rsidRPr="00026FF3">
        <w:rPr>
          <w:b/>
        </w:rPr>
        <w:t>TEROPTERIN</w:t>
      </w:r>
    </w:p>
    <w:p w14:paraId="450F96AD" w14:textId="77777777" w:rsidR="009748DF" w:rsidRPr="00026FF3" w:rsidRDefault="001F6281" w:rsidP="009748DF">
      <w:pPr>
        <w:rPr>
          <w:b/>
        </w:rPr>
      </w:pPr>
      <w:r w:rsidRPr="00026FF3">
        <w:t>Schedule 4</w:t>
      </w:r>
    </w:p>
    <w:p w14:paraId="02143F5F" w14:textId="77777777" w:rsidR="009748DF" w:rsidRPr="00026FF3" w:rsidRDefault="009748DF" w:rsidP="009748DF">
      <w:pPr>
        <w:keepNext/>
        <w:spacing w:before="240" w:line="240" w:lineRule="auto"/>
      </w:pPr>
      <w:r w:rsidRPr="00026FF3">
        <w:rPr>
          <w:b/>
        </w:rPr>
        <w:t>TERPENES, CHLORINATED</w:t>
      </w:r>
      <w:r w:rsidRPr="00026FF3">
        <w:rPr>
          <w:b/>
        </w:rPr>
        <w:br/>
      </w:r>
      <w:r w:rsidRPr="00026FF3">
        <w:t>cross reference: CHLORINATED TERPENES</w:t>
      </w:r>
    </w:p>
    <w:p w14:paraId="5DCFCEC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83D0CD5" w14:textId="77777777" w:rsidR="009748DF" w:rsidRPr="00026FF3" w:rsidRDefault="009748DF" w:rsidP="009748DF">
      <w:pPr>
        <w:keepNext/>
        <w:spacing w:before="240" w:line="240" w:lineRule="auto"/>
        <w:rPr>
          <w:b/>
        </w:rPr>
      </w:pPr>
      <w:r w:rsidRPr="00026FF3">
        <w:rPr>
          <w:b/>
        </w:rPr>
        <w:t>TESTOLACTONE</w:t>
      </w:r>
    </w:p>
    <w:p w14:paraId="2921EBA5" w14:textId="77777777" w:rsidR="009748DF" w:rsidRPr="00026FF3" w:rsidRDefault="001F6281" w:rsidP="009748DF">
      <w:pPr>
        <w:rPr>
          <w:b/>
        </w:rPr>
      </w:pPr>
      <w:r w:rsidRPr="00026FF3">
        <w:t>Schedule 4</w:t>
      </w:r>
      <w:r w:rsidR="009748DF" w:rsidRPr="00026FF3">
        <w:br/>
        <w:t>Appendix D, clause 5 (Anabolic and/or androgenic steroidal agents)</w:t>
      </w:r>
    </w:p>
    <w:p w14:paraId="1559EF7D" w14:textId="77777777" w:rsidR="009748DF" w:rsidRPr="00026FF3" w:rsidRDefault="009748DF" w:rsidP="009748DF">
      <w:pPr>
        <w:keepNext/>
        <w:spacing w:before="240" w:line="240" w:lineRule="auto"/>
        <w:rPr>
          <w:b/>
        </w:rPr>
      </w:pPr>
      <w:r w:rsidRPr="00026FF3">
        <w:rPr>
          <w:b/>
        </w:rPr>
        <w:t>TESTOSTERONE</w:t>
      </w:r>
    </w:p>
    <w:p w14:paraId="36453A05" w14:textId="77777777" w:rsidR="009748DF" w:rsidRPr="00026FF3" w:rsidRDefault="001F6281" w:rsidP="009748DF">
      <w:pPr>
        <w:rPr>
          <w:b/>
        </w:rPr>
      </w:pPr>
      <w:r w:rsidRPr="00026FF3">
        <w:t>Schedule 6</w:t>
      </w:r>
      <w:r w:rsidR="009748DF" w:rsidRPr="00026FF3">
        <w:br/>
      </w:r>
      <w:r w:rsidRPr="00026FF3">
        <w:t>Schedule 4</w:t>
      </w:r>
      <w:r w:rsidR="009748DF" w:rsidRPr="00026FF3">
        <w:br/>
        <w:t>Appendix D, clause 5 (Anabolic and/or androgenic steroidal agents)</w:t>
      </w:r>
      <w:r w:rsidR="009748DF" w:rsidRPr="00026FF3">
        <w:br/>
        <w:t>Appendix G, clause 1</w:t>
      </w:r>
    </w:p>
    <w:p w14:paraId="18CFA0B8" w14:textId="77777777" w:rsidR="009748DF" w:rsidRPr="00026FF3" w:rsidRDefault="009748DF" w:rsidP="009748DF">
      <w:pPr>
        <w:keepNext/>
        <w:spacing w:before="240" w:line="240" w:lineRule="auto"/>
        <w:rPr>
          <w:b/>
        </w:rPr>
      </w:pPr>
      <w:r w:rsidRPr="00026FF3">
        <w:rPr>
          <w:b/>
        </w:rPr>
        <w:t>TETANUS ANTITOXIN</w:t>
      </w:r>
    </w:p>
    <w:p w14:paraId="70557095" w14:textId="77777777" w:rsidR="009748DF" w:rsidRPr="00026FF3" w:rsidRDefault="001F6281" w:rsidP="009748DF">
      <w:pPr>
        <w:rPr>
          <w:b/>
        </w:rPr>
      </w:pPr>
      <w:r w:rsidRPr="00026FF3">
        <w:t>Schedule 4</w:t>
      </w:r>
    </w:p>
    <w:p w14:paraId="18CCF7BF" w14:textId="77777777" w:rsidR="009748DF" w:rsidRPr="00026FF3" w:rsidRDefault="009748DF" w:rsidP="009748DF">
      <w:pPr>
        <w:keepNext/>
        <w:spacing w:before="240" w:line="240" w:lineRule="auto"/>
        <w:rPr>
          <w:b/>
        </w:rPr>
      </w:pPr>
      <w:r w:rsidRPr="00026FF3">
        <w:rPr>
          <w:b/>
        </w:rPr>
        <w:t>TETANUS TOXOID</w:t>
      </w:r>
    </w:p>
    <w:p w14:paraId="0A49185B" w14:textId="77777777" w:rsidR="00D7408F" w:rsidRPr="00026FF3" w:rsidRDefault="00D7408F" w:rsidP="009748DF">
      <w:pPr>
        <w:rPr>
          <w:bCs/>
        </w:rPr>
      </w:pPr>
      <w:r w:rsidRPr="00026FF3">
        <w:rPr>
          <w:bCs/>
        </w:rPr>
        <w:t>cross reference: TRIPLE ANTIGEN VACCINE</w:t>
      </w:r>
    </w:p>
    <w:p w14:paraId="313816DA" w14:textId="77777777" w:rsidR="009748DF" w:rsidRPr="00026FF3" w:rsidRDefault="001F6281" w:rsidP="009748DF">
      <w:pPr>
        <w:rPr>
          <w:b/>
        </w:rPr>
      </w:pPr>
      <w:r w:rsidRPr="00026FF3">
        <w:t>Schedule 4</w:t>
      </w:r>
    </w:p>
    <w:p w14:paraId="4FD18116" w14:textId="77777777" w:rsidR="009748DF" w:rsidRPr="00026FF3" w:rsidRDefault="009748DF" w:rsidP="009748DF">
      <w:pPr>
        <w:keepNext/>
        <w:spacing w:before="240" w:line="240" w:lineRule="auto"/>
      </w:pPr>
      <w:r w:rsidRPr="00026FF3">
        <w:rPr>
          <w:b/>
        </w:rPr>
        <w:t>1,3,5,7</w:t>
      </w:r>
      <w:r w:rsidR="00026FF3">
        <w:rPr>
          <w:b/>
        </w:rPr>
        <w:noBreakHyphen/>
      </w:r>
      <w:r w:rsidRPr="00026FF3">
        <w:rPr>
          <w:b/>
        </w:rPr>
        <w:t>TETRAAZATRICYLO[3.3.1.1</w:t>
      </w:r>
      <w:r w:rsidRPr="00026FF3">
        <w:rPr>
          <w:b/>
          <w:vertAlign w:val="superscript"/>
        </w:rPr>
        <w:t>3,7</w:t>
      </w:r>
      <w:r w:rsidRPr="00026FF3">
        <w:rPr>
          <w:b/>
        </w:rPr>
        <w:t>] DECANE</w:t>
      </w:r>
      <w:r w:rsidRPr="00026FF3">
        <w:br/>
        <w:t>cross reference: HEXAMINE, HEXAMETHYLENETETRAMINE, METHENAMINE</w:t>
      </w:r>
    </w:p>
    <w:p w14:paraId="3352054E" w14:textId="77777777" w:rsidR="009748DF" w:rsidRPr="00026FF3" w:rsidRDefault="001F6281" w:rsidP="009748DF">
      <w:r w:rsidRPr="00026FF3">
        <w:t>Schedule 5</w:t>
      </w:r>
    </w:p>
    <w:p w14:paraId="6CA252C8" w14:textId="77777777" w:rsidR="009748DF" w:rsidRPr="00026FF3" w:rsidRDefault="009748DF" w:rsidP="009748DF">
      <w:pPr>
        <w:keepNext/>
        <w:spacing w:before="240" w:line="240" w:lineRule="auto"/>
        <w:rPr>
          <w:b/>
        </w:rPr>
      </w:pPr>
      <w:r w:rsidRPr="00026FF3">
        <w:rPr>
          <w:b/>
        </w:rPr>
        <w:lastRenderedPageBreak/>
        <w:t>TETRABENAZINE</w:t>
      </w:r>
    </w:p>
    <w:p w14:paraId="2A4EAD81" w14:textId="77777777" w:rsidR="009748DF" w:rsidRPr="00026FF3" w:rsidRDefault="001F6281" w:rsidP="009748DF">
      <w:r w:rsidRPr="00026FF3">
        <w:t>Schedule 4</w:t>
      </w:r>
    </w:p>
    <w:p w14:paraId="2763089A" w14:textId="77777777" w:rsidR="009748DF" w:rsidRPr="00026FF3" w:rsidRDefault="009748DF" w:rsidP="009748DF">
      <w:pPr>
        <w:keepNext/>
        <w:spacing w:before="240" w:line="240" w:lineRule="auto"/>
      </w:pPr>
      <w:r w:rsidRPr="00026FF3">
        <w:rPr>
          <w:b/>
        </w:rPr>
        <w:t xml:space="preserve">TETRACAINE </w:t>
      </w:r>
      <w:r w:rsidRPr="00026FF3">
        <w:rPr>
          <w:b/>
        </w:rPr>
        <w:br/>
      </w:r>
      <w:r w:rsidRPr="00026FF3">
        <w:t>cross reference: AMETHOCAINE</w:t>
      </w:r>
    </w:p>
    <w:p w14:paraId="1D4DD483" w14:textId="77777777" w:rsidR="009748DF" w:rsidRPr="00026FF3" w:rsidRDefault="001F6281" w:rsidP="009748DF">
      <w:pPr>
        <w:rPr>
          <w:b/>
        </w:rPr>
      </w:pPr>
      <w:r w:rsidRPr="00026FF3">
        <w:t>Schedule 4</w:t>
      </w:r>
      <w:r w:rsidR="009748DF" w:rsidRPr="00026FF3">
        <w:t xml:space="preserve"> </w:t>
      </w:r>
      <w:r w:rsidR="009748DF" w:rsidRPr="00026FF3">
        <w:br/>
      </w:r>
      <w:r w:rsidRPr="00026FF3">
        <w:t>Schedule 2</w:t>
      </w:r>
    </w:p>
    <w:p w14:paraId="4DDE73E4" w14:textId="77777777" w:rsidR="009748DF" w:rsidRPr="00026FF3" w:rsidRDefault="009748DF" w:rsidP="009748DF">
      <w:pPr>
        <w:keepNext/>
        <w:spacing w:before="240" w:line="240" w:lineRule="auto"/>
        <w:rPr>
          <w:b/>
        </w:rPr>
      </w:pPr>
      <w:r w:rsidRPr="00026FF3">
        <w:rPr>
          <w:b/>
        </w:rPr>
        <w:t>TETRACHLOROETHANE</w:t>
      </w:r>
    </w:p>
    <w:p w14:paraId="6A10C48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20511D15" w14:textId="77777777" w:rsidR="009748DF" w:rsidRPr="00026FF3" w:rsidRDefault="009748DF" w:rsidP="009748DF">
      <w:pPr>
        <w:keepNext/>
        <w:spacing w:before="240" w:line="240" w:lineRule="auto"/>
      </w:pPr>
      <w:bookmarkStart w:id="364" w:name="_Hlk86679795"/>
      <w:r w:rsidRPr="00026FF3">
        <w:rPr>
          <w:b/>
        </w:rPr>
        <w:t>TETRACHLOROETHYLENE</w:t>
      </w:r>
      <w:bookmarkEnd w:id="364"/>
      <w:r w:rsidRPr="00026FF3">
        <w:rPr>
          <w:b/>
        </w:rPr>
        <w:br/>
      </w:r>
      <w:r w:rsidRPr="00026FF3">
        <w:t>cross reference: DESIGNATED SOLVENT</w:t>
      </w:r>
    </w:p>
    <w:p w14:paraId="62D5698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03E0AAE" w14:textId="77777777" w:rsidR="009748DF" w:rsidRPr="00026FF3" w:rsidRDefault="009748DF" w:rsidP="009748DF">
      <w:pPr>
        <w:keepNext/>
        <w:spacing w:before="240" w:line="240" w:lineRule="auto"/>
        <w:rPr>
          <w:b/>
        </w:rPr>
      </w:pPr>
      <w:r w:rsidRPr="00026FF3">
        <w:rPr>
          <w:b/>
        </w:rPr>
        <w:t>TETRACHLORVINPHOS</w:t>
      </w:r>
    </w:p>
    <w:p w14:paraId="572C763F" w14:textId="77777777" w:rsidR="009748DF" w:rsidRPr="00026FF3" w:rsidRDefault="001F6281" w:rsidP="009748DF">
      <w:pPr>
        <w:rPr>
          <w:b/>
        </w:rPr>
      </w:pPr>
      <w:r w:rsidRPr="00026FF3">
        <w:t>Schedule 5</w:t>
      </w:r>
    </w:p>
    <w:p w14:paraId="5FC14233" w14:textId="77777777" w:rsidR="009748DF" w:rsidRPr="00026FF3" w:rsidRDefault="009748DF" w:rsidP="009748DF">
      <w:pPr>
        <w:keepNext/>
        <w:spacing w:before="240" w:line="240" w:lineRule="auto"/>
        <w:rPr>
          <w:b/>
        </w:rPr>
      </w:pPr>
      <w:r w:rsidRPr="00026FF3">
        <w:rPr>
          <w:b/>
        </w:rPr>
        <w:t>TETRACONAZOLE</w:t>
      </w:r>
    </w:p>
    <w:p w14:paraId="14158D46" w14:textId="77777777" w:rsidR="009748DF" w:rsidRPr="00026FF3" w:rsidRDefault="001F6281" w:rsidP="009748DF">
      <w:pPr>
        <w:rPr>
          <w:b/>
        </w:rPr>
      </w:pPr>
      <w:r w:rsidRPr="00026FF3">
        <w:t>Schedule 6</w:t>
      </w:r>
      <w:r w:rsidR="009748DF" w:rsidRPr="00026FF3">
        <w:br/>
      </w:r>
      <w:r w:rsidRPr="00026FF3">
        <w:t>Schedule 5</w:t>
      </w:r>
    </w:p>
    <w:p w14:paraId="19D97BBE" w14:textId="77777777" w:rsidR="009748DF" w:rsidRPr="00026FF3" w:rsidRDefault="009748DF" w:rsidP="009748DF">
      <w:pPr>
        <w:keepNext/>
        <w:spacing w:before="240" w:line="240" w:lineRule="auto"/>
        <w:rPr>
          <w:b/>
        </w:rPr>
      </w:pPr>
      <w:r w:rsidRPr="00026FF3">
        <w:rPr>
          <w:b/>
        </w:rPr>
        <w:t>TETRACOSACTIDE</w:t>
      </w:r>
      <w:r w:rsidRPr="00026FF3">
        <w:t xml:space="preserve"> </w:t>
      </w:r>
    </w:p>
    <w:p w14:paraId="476CDC2C" w14:textId="77777777" w:rsidR="009748DF" w:rsidRPr="00026FF3" w:rsidRDefault="001F6281" w:rsidP="009748DF">
      <w:pPr>
        <w:rPr>
          <w:b/>
        </w:rPr>
      </w:pPr>
      <w:r w:rsidRPr="00026FF3">
        <w:t>Schedule 4</w:t>
      </w:r>
    </w:p>
    <w:p w14:paraId="36476E02" w14:textId="77777777" w:rsidR="009748DF" w:rsidRPr="00026FF3" w:rsidRDefault="009748DF" w:rsidP="009748DF">
      <w:pPr>
        <w:keepNext/>
        <w:spacing w:before="240" w:line="240" w:lineRule="auto"/>
      </w:pPr>
      <w:r w:rsidRPr="00026FF3">
        <w:rPr>
          <w:b/>
        </w:rPr>
        <w:t>TETRACOSACTRIN</w:t>
      </w:r>
      <w:r w:rsidRPr="00026FF3">
        <w:rPr>
          <w:b/>
        </w:rPr>
        <w:br/>
      </w:r>
      <w:r w:rsidRPr="00026FF3">
        <w:t>cross reference: TETRACOSACTIDE</w:t>
      </w:r>
    </w:p>
    <w:p w14:paraId="6D541D63" w14:textId="77777777" w:rsidR="009748DF" w:rsidRPr="00026FF3" w:rsidRDefault="009748DF" w:rsidP="009748DF">
      <w:pPr>
        <w:keepNext/>
        <w:spacing w:before="240" w:line="240" w:lineRule="auto"/>
        <w:rPr>
          <w:b/>
        </w:rPr>
      </w:pPr>
      <w:r w:rsidRPr="00026FF3">
        <w:rPr>
          <w:b/>
        </w:rPr>
        <w:t>TETRACYCLINE</w:t>
      </w:r>
    </w:p>
    <w:p w14:paraId="4EF856ED" w14:textId="77777777" w:rsidR="009748DF" w:rsidRPr="00026FF3" w:rsidRDefault="001F6281" w:rsidP="009748DF">
      <w:pPr>
        <w:rPr>
          <w:b/>
        </w:rPr>
      </w:pPr>
      <w:r w:rsidRPr="00026FF3">
        <w:t>Schedule 5</w:t>
      </w:r>
      <w:r w:rsidR="009748DF" w:rsidRPr="00026FF3">
        <w:br/>
      </w:r>
      <w:r w:rsidRPr="00026FF3">
        <w:t>Schedule 4</w:t>
      </w:r>
    </w:p>
    <w:p w14:paraId="282B9498" w14:textId="77777777" w:rsidR="009748DF" w:rsidRPr="00026FF3" w:rsidRDefault="009748DF" w:rsidP="009748DF">
      <w:pPr>
        <w:keepNext/>
        <w:spacing w:before="240" w:line="240" w:lineRule="auto"/>
        <w:rPr>
          <w:b/>
        </w:rPr>
      </w:pPr>
      <w:r w:rsidRPr="00026FF3">
        <w:rPr>
          <w:b/>
        </w:rPr>
        <w:t>TETRADIFON</w:t>
      </w:r>
    </w:p>
    <w:p w14:paraId="2AF06489" w14:textId="77777777" w:rsidR="009748DF" w:rsidRPr="00026FF3" w:rsidRDefault="001F6281" w:rsidP="009748DF">
      <w:pPr>
        <w:rPr>
          <w:b/>
        </w:rPr>
      </w:pPr>
      <w:r w:rsidRPr="00026FF3">
        <w:t>Schedule 6</w:t>
      </w:r>
    </w:p>
    <w:p w14:paraId="634DA306" w14:textId="77777777" w:rsidR="009748DF" w:rsidRPr="00026FF3" w:rsidRDefault="009748DF" w:rsidP="009748DF">
      <w:pPr>
        <w:keepNext/>
        <w:spacing w:before="240" w:line="240" w:lineRule="auto"/>
        <w:rPr>
          <w:b/>
        </w:rPr>
      </w:pPr>
      <w:r w:rsidRPr="00026FF3">
        <w:rPr>
          <w:b/>
        </w:rPr>
        <w:t>TETRAETHYLAMMONIUM</w:t>
      </w:r>
    </w:p>
    <w:p w14:paraId="3474136B" w14:textId="77777777" w:rsidR="009748DF" w:rsidRPr="00026FF3" w:rsidRDefault="001F6281" w:rsidP="009748DF">
      <w:r w:rsidRPr="00026FF3">
        <w:t>Schedule 4</w:t>
      </w:r>
    </w:p>
    <w:p w14:paraId="6419BB79" w14:textId="77777777" w:rsidR="009748DF" w:rsidRPr="00026FF3" w:rsidRDefault="009748DF" w:rsidP="009748DF">
      <w:pPr>
        <w:keepNext/>
        <w:spacing w:before="240" w:line="240" w:lineRule="auto"/>
      </w:pPr>
      <w:bookmarkStart w:id="365" w:name="_Hlk86679864"/>
      <w:r w:rsidRPr="00026FF3">
        <w:rPr>
          <w:b/>
        </w:rPr>
        <w:t>TETRAHYDROCANNABINOLIC ACID</w:t>
      </w:r>
      <w:bookmarkEnd w:id="365"/>
      <w:r w:rsidRPr="00026FF3">
        <w:rPr>
          <w:b/>
        </w:rPr>
        <w:br/>
      </w:r>
      <w:r w:rsidRPr="00026FF3">
        <w:t>cross reference: NABIXIMOLS, TETRAHYDROCANNABINOLS, CANNABIS</w:t>
      </w:r>
    </w:p>
    <w:p w14:paraId="4A39F55C" w14:textId="77777777" w:rsidR="009748DF" w:rsidRPr="00026FF3" w:rsidRDefault="009748DF" w:rsidP="009748DF">
      <w:pPr>
        <w:keepNext/>
        <w:spacing w:before="240" w:line="240" w:lineRule="auto"/>
      </w:pPr>
      <w:bookmarkStart w:id="366" w:name="_Hlk86679843"/>
      <w:r w:rsidRPr="00026FF3">
        <w:rPr>
          <w:b/>
        </w:rPr>
        <w:t>TETRAHYDROCANNABINOLS</w:t>
      </w:r>
      <w:bookmarkEnd w:id="366"/>
      <w:r w:rsidRPr="00026FF3">
        <w:rPr>
          <w:b/>
        </w:rPr>
        <w:br/>
      </w:r>
      <w:r w:rsidRPr="00026FF3">
        <w:t>cross reference: CANNABIS, HEMP SEED OIL, NABIXIMOLS</w:t>
      </w:r>
    </w:p>
    <w:p w14:paraId="2C86B38C"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46A2D5A1" w14:textId="77777777" w:rsidR="009748DF" w:rsidRPr="00026FF3" w:rsidRDefault="009748DF" w:rsidP="009748DF">
      <w:pPr>
        <w:keepNext/>
        <w:spacing w:before="240" w:line="240" w:lineRule="auto"/>
      </w:pPr>
      <w:r w:rsidRPr="00026FF3">
        <w:rPr>
          <w:b/>
        </w:rPr>
        <w:lastRenderedPageBreak/>
        <w:t>TETRAHYDROCANNABIDIVAROL</w:t>
      </w:r>
      <w:r w:rsidRPr="00026FF3">
        <w:rPr>
          <w:b/>
        </w:rPr>
        <w:br/>
      </w:r>
      <w:r w:rsidRPr="00026FF3">
        <w:t>cross reference: NABIXIMOLS, TETRAHYDROCANNABINOLS, CANNABIS</w:t>
      </w:r>
    </w:p>
    <w:p w14:paraId="6FEA5E2C" w14:textId="77777777" w:rsidR="009748DF" w:rsidRPr="00026FF3" w:rsidRDefault="009748DF" w:rsidP="009748DF">
      <w:pPr>
        <w:keepNext/>
        <w:spacing w:before="240" w:line="240" w:lineRule="auto"/>
      </w:pPr>
      <w:r w:rsidRPr="00026FF3">
        <w:rPr>
          <w:b/>
        </w:rPr>
        <w:t>TETRAHYDROFURFURYL ALCOHOL</w:t>
      </w:r>
      <w:r w:rsidRPr="00026FF3">
        <w:t xml:space="preserve"> </w:t>
      </w:r>
    </w:p>
    <w:p w14:paraId="0D2BB247" w14:textId="77777777" w:rsidR="009748DF" w:rsidRPr="00026FF3" w:rsidRDefault="001F6281" w:rsidP="009748DF">
      <w:pPr>
        <w:rPr>
          <w:b/>
        </w:rPr>
      </w:pPr>
      <w:r w:rsidRPr="00026FF3">
        <w:t>Schedule 6</w:t>
      </w:r>
    </w:p>
    <w:p w14:paraId="6062FDAC" w14:textId="77777777" w:rsidR="009748DF" w:rsidRPr="00026FF3" w:rsidRDefault="009748DF" w:rsidP="009748DF">
      <w:pPr>
        <w:keepNext/>
        <w:spacing w:before="240" w:line="240" w:lineRule="auto"/>
      </w:pPr>
      <w:r w:rsidRPr="00026FF3">
        <w:rPr>
          <w:b/>
        </w:rPr>
        <w:t>TETRAHYDROZOLINE</w:t>
      </w:r>
      <w:r w:rsidRPr="00026FF3">
        <w:rPr>
          <w:b/>
        </w:rPr>
        <w:br/>
      </w:r>
      <w:r w:rsidRPr="00026FF3">
        <w:t>cross reference: TETRYZOLINE</w:t>
      </w:r>
    </w:p>
    <w:p w14:paraId="50AA8BF2" w14:textId="77777777" w:rsidR="009748DF" w:rsidRPr="00026FF3" w:rsidRDefault="009748DF" w:rsidP="009748DF">
      <w:pPr>
        <w:keepNext/>
        <w:spacing w:before="240" w:line="240" w:lineRule="auto"/>
      </w:pPr>
      <w:r w:rsidRPr="00026FF3">
        <w:rPr>
          <w:b/>
        </w:rPr>
        <w:t>2,2</w:t>
      </w:r>
      <w:r w:rsidR="00282C98" w:rsidRPr="00026FF3">
        <w:t>'</w:t>
      </w:r>
      <w:r w:rsidRPr="00026FF3">
        <w:rPr>
          <w:b/>
        </w:rPr>
        <w:t>,6,6</w:t>
      </w:r>
      <w:r w:rsidR="00282C98" w:rsidRPr="00026FF3">
        <w:t>'</w:t>
      </w:r>
      <w:r w:rsidR="00026FF3">
        <w:rPr>
          <w:b/>
        </w:rPr>
        <w:noBreakHyphen/>
      </w:r>
      <w:r w:rsidRPr="00026FF3">
        <w:rPr>
          <w:b/>
        </w:rPr>
        <w:t>TETRAISOPROPYL</w:t>
      </w:r>
      <w:r w:rsidR="00026FF3">
        <w:rPr>
          <w:b/>
        </w:rPr>
        <w:noBreakHyphen/>
      </w:r>
      <w:r w:rsidRPr="00026FF3">
        <w:rPr>
          <w:b/>
        </w:rPr>
        <w:t>DIPHENYL</w:t>
      </w:r>
      <w:r w:rsidR="00026FF3">
        <w:rPr>
          <w:b/>
        </w:rPr>
        <w:noBreakHyphen/>
      </w:r>
      <w:r w:rsidRPr="00026FF3">
        <w:rPr>
          <w:b/>
        </w:rPr>
        <w:t>CARBODIIMIDE</w:t>
      </w:r>
      <w:r w:rsidRPr="00026FF3">
        <w:rPr>
          <w:b/>
        </w:rPr>
        <w:br/>
      </w:r>
      <w:r w:rsidRPr="00026FF3">
        <w:t>cross reference: STABAXOL</w:t>
      </w:r>
    </w:p>
    <w:p w14:paraId="39C7A24C" w14:textId="77777777" w:rsidR="009748DF" w:rsidRPr="00026FF3" w:rsidRDefault="001F6281" w:rsidP="009748DF">
      <w:r w:rsidRPr="00026FF3">
        <w:t>Schedule 7</w:t>
      </w:r>
    </w:p>
    <w:p w14:paraId="3AAA2037" w14:textId="77777777" w:rsidR="009748DF" w:rsidRPr="00026FF3" w:rsidRDefault="001F6281" w:rsidP="009748DF">
      <w:pPr>
        <w:rPr>
          <w:b/>
        </w:rPr>
      </w:pPr>
      <w:r w:rsidRPr="00026FF3">
        <w:t>Schedule 6</w:t>
      </w:r>
      <w:r w:rsidR="009748DF" w:rsidRPr="00026FF3">
        <w:br/>
        <w:t>Appendix J, clause 1</w:t>
      </w:r>
    </w:p>
    <w:p w14:paraId="2BA2B952" w14:textId="77777777" w:rsidR="009748DF" w:rsidRPr="00026FF3" w:rsidRDefault="009748DF" w:rsidP="009748DF">
      <w:pPr>
        <w:keepNext/>
        <w:spacing w:before="240" w:line="240" w:lineRule="auto"/>
        <w:rPr>
          <w:b/>
        </w:rPr>
      </w:pPr>
      <w:r w:rsidRPr="00026FF3">
        <w:rPr>
          <w:b/>
        </w:rPr>
        <w:t>TETRAMETHRIN</w:t>
      </w:r>
    </w:p>
    <w:p w14:paraId="1CAC4260" w14:textId="77777777" w:rsidR="009748DF" w:rsidRPr="00026FF3" w:rsidRDefault="001F6281" w:rsidP="009748DF">
      <w:pPr>
        <w:rPr>
          <w:b/>
        </w:rPr>
      </w:pPr>
      <w:r w:rsidRPr="00026FF3">
        <w:t>Schedule 5</w:t>
      </w:r>
    </w:p>
    <w:p w14:paraId="177B3093" w14:textId="77777777" w:rsidR="009748DF" w:rsidRPr="00026FF3" w:rsidRDefault="009748DF" w:rsidP="009748DF">
      <w:pPr>
        <w:keepNext/>
        <w:spacing w:before="240" w:line="240" w:lineRule="auto"/>
        <w:rPr>
          <w:b/>
        </w:rPr>
      </w:pPr>
      <w:r w:rsidRPr="00026FF3">
        <w:rPr>
          <w:b/>
        </w:rPr>
        <w:t>TETRAMISOLE</w:t>
      </w:r>
    </w:p>
    <w:p w14:paraId="6C0326C1" w14:textId="77777777" w:rsidR="009748DF" w:rsidRPr="00026FF3" w:rsidRDefault="001F6281" w:rsidP="009748DF">
      <w:r w:rsidRPr="00026FF3">
        <w:t>Schedule 6</w:t>
      </w:r>
    </w:p>
    <w:p w14:paraId="4FF2B286" w14:textId="77777777" w:rsidR="009748DF" w:rsidRPr="00026FF3" w:rsidRDefault="009748DF" w:rsidP="009748DF">
      <w:pPr>
        <w:keepNext/>
        <w:spacing w:before="240" w:line="240" w:lineRule="auto"/>
        <w:rPr>
          <w:b/>
        </w:rPr>
      </w:pPr>
      <w:r w:rsidRPr="00026FF3">
        <w:rPr>
          <w:b/>
        </w:rPr>
        <w:t>TETRANILIPROLE</w:t>
      </w:r>
    </w:p>
    <w:p w14:paraId="2CB794A0" w14:textId="77777777" w:rsidR="009748DF" w:rsidRPr="00026FF3" w:rsidRDefault="001F6281" w:rsidP="009748DF">
      <w:r w:rsidRPr="00026FF3">
        <w:t>Schedule 5</w:t>
      </w:r>
    </w:p>
    <w:p w14:paraId="19CD7EB7" w14:textId="77777777" w:rsidR="009748DF" w:rsidRPr="00026FF3" w:rsidRDefault="009748DF" w:rsidP="009748DF">
      <w:pPr>
        <w:keepNext/>
        <w:spacing w:before="240" w:line="240" w:lineRule="auto"/>
        <w:rPr>
          <w:b/>
        </w:rPr>
      </w:pPr>
      <w:r w:rsidRPr="00026FF3">
        <w:rPr>
          <w:b/>
        </w:rPr>
        <w:t>TETROXOPRIM</w:t>
      </w:r>
    </w:p>
    <w:p w14:paraId="7B82FBFB" w14:textId="77777777" w:rsidR="009748DF" w:rsidRPr="00026FF3" w:rsidRDefault="001F6281" w:rsidP="009748DF">
      <w:pPr>
        <w:rPr>
          <w:b/>
        </w:rPr>
      </w:pPr>
      <w:r w:rsidRPr="00026FF3">
        <w:t>Schedule 4</w:t>
      </w:r>
    </w:p>
    <w:p w14:paraId="6B09D3A7" w14:textId="77777777" w:rsidR="009748DF" w:rsidRPr="00026FF3" w:rsidRDefault="009748DF" w:rsidP="009748DF">
      <w:pPr>
        <w:keepNext/>
        <w:spacing w:before="240" w:line="240" w:lineRule="auto"/>
      </w:pPr>
      <w:r w:rsidRPr="00026FF3">
        <w:rPr>
          <w:b/>
        </w:rPr>
        <w:t>TETRYZOLINE</w:t>
      </w:r>
      <w:r w:rsidRPr="00026FF3">
        <w:rPr>
          <w:b/>
        </w:rPr>
        <w:br/>
      </w:r>
      <w:r w:rsidRPr="00026FF3">
        <w:t>cross reference: TETRAHYDROZOLINE</w:t>
      </w:r>
    </w:p>
    <w:p w14:paraId="73099717" w14:textId="77777777" w:rsidR="009748DF" w:rsidRPr="00026FF3" w:rsidRDefault="001F6281" w:rsidP="009748DF">
      <w:r w:rsidRPr="00026FF3">
        <w:t>Schedule 2</w:t>
      </w:r>
      <w:r w:rsidR="009748DF" w:rsidRPr="00026FF3">
        <w:br/>
        <w:t xml:space="preserve">Appendix F, </w:t>
      </w:r>
      <w:r w:rsidRPr="00026FF3">
        <w:t>clause 4</w:t>
      </w:r>
    </w:p>
    <w:p w14:paraId="51F63D13" w14:textId="77777777" w:rsidR="009748DF" w:rsidRPr="00026FF3" w:rsidRDefault="009748DF" w:rsidP="009748DF">
      <w:pPr>
        <w:keepNext/>
        <w:spacing w:before="240" w:line="240" w:lineRule="auto"/>
        <w:rPr>
          <w:b/>
        </w:rPr>
      </w:pPr>
      <w:r w:rsidRPr="00026FF3">
        <w:rPr>
          <w:b/>
        </w:rPr>
        <w:t>TEZACAFTOR</w:t>
      </w:r>
    </w:p>
    <w:p w14:paraId="6E91D525" w14:textId="77777777" w:rsidR="009748DF" w:rsidRPr="00026FF3" w:rsidRDefault="001F6281" w:rsidP="009748DF">
      <w:r w:rsidRPr="00026FF3">
        <w:t>Schedule 4</w:t>
      </w:r>
    </w:p>
    <w:p w14:paraId="0E0E056B" w14:textId="1BD9DC4A" w:rsidR="000149BE" w:rsidRDefault="000149BE" w:rsidP="009748DF">
      <w:pPr>
        <w:keepNext/>
        <w:spacing w:before="240" w:line="240" w:lineRule="auto"/>
        <w:rPr>
          <w:bCs/>
        </w:rPr>
      </w:pPr>
      <w:r>
        <w:rPr>
          <w:b/>
        </w:rPr>
        <w:t>TEZEPELUMAB</w:t>
      </w:r>
    </w:p>
    <w:p w14:paraId="44CAE68C" w14:textId="22B3ACE5" w:rsidR="000149BE" w:rsidRPr="004805A1" w:rsidRDefault="000149BE" w:rsidP="004805A1">
      <w:r w:rsidRPr="000149BE">
        <w:t>Schedule 4</w:t>
      </w:r>
    </w:p>
    <w:p w14:paraId="6BAAE513" w14:textId="6F9DA69F" w:rsidR="009748DF" w:rsidRPr="00026FF3" w:rsidRDefault="009748DF" w:rsidP="009748DF">
      <w:pPr>
        <w:keepNext/>
        <w:spacing w:before="240" w:line="240" w:lineRule="auto"/>
        <w:rPr>
          <w:b/>
        </w:rPr>
      </w:pPr>
      <w:r w:rsidRPr="00026FF3">
        <w:rPr>
          <w:b/>
        </w:rPr>
        <w:t>THALIDOMIDE</w:t>
      </w:r>
    </w:p>
    <w:p w14:paraId="1622F4D4" w14:textId="77777777" w:rsidR="009748DF" w:rsidRPr="00026FF3" w:rsidRDefault="001F6281" w:rsidP="009748DF">
      <w:pPr>
        <w:rPr>
          <w:b/>
        </w:rPr>
      </w:pPr>
      <w:r w:rsidRPr="00026FF3">
        <w:t>Schedule 4</w:t>
      </w:r>
      <w:r w:rsidR="009748DF" w:rsidRPr="00026FF3">
        <w:rPr>
          <w:b/>
        </w:rPr>
        <w:br/>
      </w:r>
      <w:r w:rsidR="009748DF" w:rsidRPr="00026FF3">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56172448" w14:textId="77777777" w:rsidR="009748DF" w:rsidRPr="00026FF3" w:rsidRDefault="009748DF" w:rsidP="009748DF">
      <w:pPr>
        <w:keepNext/>
        <w:spacing w:before="240" w:line="240" w:lineRule="auto"/>
      </w:pPr>
      <w:r w:rsidRPr="00026FF3">
        <w:rPr>
          <w:b/>
        </w:rPr>
        <w:t>THALLIUM</w:t>
      </w:r>
      <w:r w:rsidRPr="00026FF3">
        <w:rPr>
          <w:b/>
        </w:rPr>
        <w:br/>
      </w:r>
      <w:r w:rsidRPr="00026FF3">
        <w:t>cross reference: THALLIUM SULFATE</w:t>
      </w:r>
    </w:p>
    <w:p w14:paraId="50D7D1FF" w14:textId="77777777" w:rsidR="009748DF" w:rsidRPr="00026FF3" w:rsidRDefault="001F6281" w:rsidP="009748DF">
      <w:pPr>
        <w:rPr>
          <w:b/>
        </w:rPr>
      </w:pPr>
      <w:r w:rsidRPr="00026FF3">
        <w:t>Schedule 7</w:t>
      </w:r>
      <w:r w:rsidR="009748DF" w:rsidRPr="00026FF3">
        <w:br/>
        <w:t>Appendix J, clause 1</w:t>
      </w:r>
    </w:p>
    <w:p w14:paraId="029FF670" w14:textId="77777777" w:rsidR="009748DF" w:rsidRPr="00026FF3" w:rsidRDefault="009748DF" w:rsidP="009748DF">
      <w:pPr>
        <w:keepNext/>
        <w:spacing w:before="240" w:line="240" w:lineRule="auto"/>
        <w:rPr>
          <w:b/>
        </w:rPr>
      </w:pPr>
      <w:r w:rsidRPr="00026FF3">
        <w:rPr>
          <w:b/>
        </w:rPr>
        <w:t>THAUMATIN</w:t>
      </w:r>
    </w:p>
    <w:p w14:paraId="4DBDCF26" w14:textId="77777777" w:rsidR="009748DF" w:rsidRPr="00026FF3" w:rsidRDefault="009748DF" w:rsidP="009748DF">
      <w:pPr>
        <w:rPr>
          <w:b/>
        </w:rPr>
      </w:pPr>
      <w:r w:rsidRPr="00026FF3">
        <w:t xml:space="preserve">Appendix B, </w:t>
      </w:r>
      <w:r w:rsidR="001F6281" w:rsidRPr="00026FF3">
        <w:t>clause 3</w:t>
      </w:r>
    </w:p>
    <w:p w14:paraId="05C0C1F2" w14:textId="77777777" w:rsidR="009748DF" w:rsidRPr="00026FF3" w:rsidRDefault="009748DF" w:rsidP="009748DF">
      <w:pPr>
        <w:keepNext/>
        <w:spacing w:before="240" w:line="240" w:lineRule="auto"/>
        <w:rPr>
          <w:b/>
        </w:rPr>
      </w:pPr>
      <w:r w:rsidRPr="00026FF3">
        <w:rPr>
          <w:b/>
        </w:rPr>
        <w:t>THEBACON</w:t>
      </w:r>
    </w:p>
    <w:p w14:paraId="4EDD22ED" w14:textId="77777777" w:rsidR="009748DF" w:rsidRPr="00026FF3" w:rsidRDefault="001F6281" w:rsidP="009748DF">
      <w:pPr>
        <w:rPr>
          <w:b/>
        </w:rPr>
      </w:pPr>
      <w:r w:rsidRPr="00026FF3">
        <w:t>Schedule 8</w:t>
      </w:r>
    </w:p>
    <w:p w14:paraId="1491B8EA" w14:textId="77777777" w:rsidR="009748DF" w:rsidRPr="00026FF3" w:rsidRDefault="009748DF" w:rsidP="009748DF">
      <w:pPr>
        <w:keepNext/>
        <w:spacing w:before="240" w:line="240" w:lineRule="auto"/>
        <w:rPr>
          <w:b/>
        </w:rPr>
      </w:pPr>
      <w:r w:rsidRPr="00026FF3">
        <w:rPr>
          <w:b/>
        </w:rPr>
        <w:lastRenderedPageBreak/>
        <w:t>THEBAINE</w:t>
      </w:r>
    </w:p>
    <w:p w14:paraId="356FA22E" w14:textId="77777777" w:rsidR="009748DF" w:rsidRPr="00026FF3" w:rsidRDefault="001F6281" w:rsidP="009748DF">
      <w:pPr>
        <w:rPr>
          <w:b/>
        </w:rPr>
      </w:pPr>
      <w:r w:rsidRPr="00026FF3">
        <w:t>Schedule 8</w:t>
      </w:r>
    </w:p>
    <w:p w14:paraId="16AD88E5" w14:textId="77777777" w:rsidR="009748DF" w:rsidRPr="00026FF3" w:rsidRDefault="009748DF" w:rsidP="009748DF">
      <w:pPr>
        <w:keepNext/>
        <w:spacing w:before="240" w:line="240" w:lineRule="auto"/>
        <w:rPr>
          <w:b/>
        </w:rPr>
      </w:pPr>
      <w:r w:rsidRPr="00026FF3">
        <w:rPr>
          <w:b/>
        </w:rPr>
        <w:t>THENYLDIAMINE</w:t>
      </w:r>
    </w:p>
    <w:p w14:paraId="1A6965ED" w14:textId="77777777" w:rsidR="009748DF" w:rsidRPr="00026FF3" w:rsidRDefault="001F6281" w:rsidP="009748DF">
      <w:r w:rsidRPr="00026FF3">
        <w:t>Schedule 4</w:t>
      </w:r>
      <w:r w:rsidR="009748DF" w:rsidRPr="00026FF3">
        <w:br/>
        <w:t>Appendix K, clause 1</w:t>
      </w:r>
    </w:p>
    <w:p w14:paraId="5877F96E" w14:textId="77777777" w:rsidR="009748DF" w:rsidRPr="00026FF3" w:rsidRDefault="009748DF" w:rsidP="009748DF">
      <w:pPr>
        <w:keepNext/>
        <w:spacing w:before="240" w:line="240" w:lineRule="auto"/>
        <w:rPr>
          <w:b/>
        </w:rPr>
      </w:pPr>
      <w:r w:rsidRPr="00026FF3">
        <w:rPr>
          <w:b/>
        </w:rPr>
        <w:t>THEOPHYLLINE</w:t>
      </w:r>
    </w:p>
    <w:p w14:paraId="0DA8E3FB" w14:textId="77777777" w:rsidR="009748DF" w:rsidRPr="00026FF3" w:rsidRDefault="001F6281" w:rsidP="009748DF">
      <w:pPr>
        <w:rPr>
          <w:b/>
        </w:rPr>
      </w:pPr>
      <w:r w:rsidRPr="00026FF3">
        <w:t>Schedule 4</w:t>
      </w:r>
      <w:r w:rsidR="009748DF" w:rsidRPr="00026FF3">
        <w:br/>
      </w:r>
      <w:r w:rsidRPr="00026FF3">
        <w:t>Schedule 3</w:t>
      </w:r>
    </w:p>
    <w:p w14:paraId="233EC0B1" w14:textId="77777777" w:rsidR="009748DF" w:rsidRPr="00026FF3" w:rsidRDefault="009748DF" w:rsidP="009748DF">
      <w:pPr>
        <w:keepNext/>
        <w:spacing w:before="240" w:line="240" w:lineRule="auto"/>
        <w:rPr>
          <w:b/>
        </w:rPr>
      </w:pPr>
      <w:r w:rsidRPr="00026FF3">
        <w:rPr>
          <w:b/>
        </w:rPr>
        <w:t>THEVETIA PERUVIANA</w:t>
      </w:r>
    </w:p>
    <w:p w14:paraId="39731C18" w14:textId="77777777" w:rsidR="009748DF" w:rsidRPr="00026FF3" w:rsidRDefault="001F6281" w:rsidP="009748DF">
      <w:pPr>
        <w:rPr>
          <w:b/>
        </w:rPr>
      </w:pPr>
      <w:r w:rsidRPr="00026FF3">
        <w:t>Schedule 4</w:t>
      </w:r>
    </w:p>
    <w:p w14:paraId="10099DBD" w14:textId="77777777" w:rsidR="009748DF" w:rsidRPr="00026FF3" w:rsidRDefault="009748DF" w:rsidP="009748DF">
      <w:pPr>
        <w:keepNext/>
        <w:spacing w:before="240" w:line="240" w:lineRule="auto"/>
        <w:rPr>
          <w:b/>
        </w:rPr>
      </w:pPr>
      <w:r w:rsidRPr="00026FF3">
        <w:rPr>
          <w:b/>
        </w:rPr>
        <w:t>THEVETIN</w:t>
      </w:r>
    </w:p>
    <w:p w14:paraId="5BF5070B" w14:textId="77777777" w:rsidR="009748DF" w:rsidRPr="00026FF3" w:rsidRDefault="001F6281" w:rsidP="009748DF">
      <w:pPr>
        <w:rPr>
          <w:b/>
        </w:rPr>
      </w:pPr>
      <w:r w:rsidRPr="00026FF3">
        <w:t>Schedule 4</w:t>
      </w:r>
    </w:p>
    <w:p w14:paraId="621C115A" w14:textId="77777777" w:rsidR="009748DF" w:rsidRPr="00026FF3" w:rsidRDefault="009748DF" w:rsidP="009748DF">
      <w:pPr>
        <w:keepNext/>
        <w:spacing w:before="240" w:line="240" w:lineRule="auto"/>
        <w:rPr>
          <w:b/>
        </w:rPr>
      </w:pPr>
      <w:r w:rsidRPr="00026FF3">
        <w:rPr>
          <w:b/>
        </w:rPr>
        <w:t>THIABENDAZOLE</w:t>
      </w:r>
    </w:p>
    <w:p w14:paraId="69D29A29" w14:textId="77777777" w:rsidR="009748DF" w:rsidRPr="00026FF3" w:rsidRDefault="001F6281" w:rsidP="009748DF">
      <w:pPr>
        <w:rPr>
          <w:b/>
        </w:rPr>
      </w:pPr>
      <w:r w:rsidRPr="00026FF3">
        <w:t>Schedule 5</w:t>
      </w:r>
      <w:r w:rsidR="009748DF" w:rsidRPr="00026FF3">
        <w:br/>
      </w:r>
      <w:r w:rsidRPr="00026FF3">
        <w:t>Schedule 2</w:t>
      </w:r>
    </w:p>
    <w:p w14:paraId="4F710962" w14:textId="77777777" w:rsidR="009748DF" w:rsidRPr="00026FF3" w:rsidRDefault="009748DF" w:rsidP="009748DF">
      <w:pPr>
        <w:keepNext/>
        <w:spacing w:before="240" w:line="240" w:lineRule="auto"/>
        <w:rPr>
          <w:b/>
        </w:rPr>
      </w:pPr>
      <w:r w:rsidRPr="00026FF3">
        <w:rPr>
          <w:b/>
        </w:rPr>
        <w:t>THIACETARSAMIDE</w:t>
      </w:r>
    </w:p>
    <w:p w14:paraId="3E81E36C" w14:textId="77777777" w:rsidR="009748DF" w:rsidRPr="00026FF3" w:rsidRDefault="001F6281" w:rsidP="009748DF">
      <w:pPr>
        <w:rPr>
          <w:b/>
        </w:rPr>
      </w:pPr>
      <w:r w:rsidRPr="00026FF3">
        <w:t>Schedule 4</w:t>
      </w:r>
    </w:p>
    <w:p w14:paraId="17FE7284" w14:textId="77777777" w:rsidR="009748DF" w:rsidRPr="00026FF3" w:rsidRDefault="009748DF" w:rsidP="009748DF">
      <w:pPr>
        <w:keepNext/>
        <w:spacing w:before="240" w:line="240" w:lineRule="auto"/>
        <w:rPr>
          <w:b/>
        </w:rPr>
      </w:pPr>
      <w:r w:rsidRPr="00026FF3">
        <w:rPr>
          <w:b/>
        </w:rPr>
        <w:t>THIACLOPRID</w:t>
      </w:r>
    </w:p>
    <w:p w14:paraId="177BE1FC" w14:textId="77777777" w:rsidR="009748DF" w:rsidRPr="00026FF3" w:rsidRDefault="001F6281" w:rsidP="009748DF">
      <w:pPr>
        <w:rPr>
          <w:b/>
        </w:rPr>
      </w:pPr>
      <w:r w:rsidRPr="00026FF3">
        <w:t>Schedule 6</w:t>
      </w:r>
    </w:p>
    <w:p w14:paraId="464BCEBF" w14:textId="77BD0200" w:rsidR="000C52BE" w:rsidRPr="00026FF3" w:rsidRDefault="000C52BE" w:rsidP="000C52BE">
      <w:pPr>
        <w:keepNext/>
        <w:spacing w:before="240" w:line="240" w:lineRule="auto"/>
        <w:rPr>
          <w:b/>
        </w:rPr>
      </w:pPr>
      <w:r w:rsidRPr="00026FF3">
        <w:rPr>
          <w:b/>
        </w:rPr>
        <w:t>THIA</w:t>
      </w:r>
      <w:r>
        <w:rPr>
          <w:b/>
        </w:rPr>
        <w:t>FENTANIL</w:t>
      </w:r>
    </w:p>
    <w:p w14:paraId="35A8685E" w14:textId="64E0FB40" w:rsidR="000C52BE" w:rsidRDefault="000C52BE" w:rsidP="003663D8">
      <w:pPr>
        <w:rPr>
          <w:b/>
        </w:rPr>
      </w:pPr>
      <w:r w:rsidRPr="00026FF3">
        <w:t>Schedule </w:t>
      </w:r>
      <w:r>
        <w:t>8</w:t>
      </w:r>
    </w:p>
    <w:p w14:paraId="06994496" w14:textId="17C32D2A" w:rsidR="009748DF" w:rsidRPr="00026FF3" w:rsidRDefault="009748DF" w:rsidP="009748DF">
      <w:pPr>
        <w:keepNext/>
        <w:spacing w:before="240" w:line="240" w:lineRule="auto"/>
        <w:rPr>
          <w:b/>
        </w:rPr>
      </w:pPr>
      <w:r w:rsidRPr="00026FF3">
        <w:rPr>
          <w:b/>
        </w:rPr>
        <w:t>THIAMBUTOSINE</w:t>
      </w:r>
    </w:p>
    <w:p w14:paraId="40E8DF45" w14:textId="77777777" w:rsidR="009748DF" w:rsidRPr="00026FF3" w:rsidRDefault="001F6281" w:rsidP="009748DF">
      <w:pPr>
        <w:rPr>
          <w:b/>
        </w:rPr>
      </w:pPr>
      <w:r w:rsidRPr="00026FF3">
        <w:t>Schedule 4</w:t>
      </w:r>
    </w:p>
    <w:p w14:paraId="40CA3D6C" w14:textId="77777777" w:rsidR="009748DF" w:rsidRPr="00026FF3" w:rsidRDefault="009748DF" w:rsidP="009748DF">
      <w:pPr>
        <w:keepNext/>
        <w:spacing w:before="240" w:line="240" w:lineRule="auto"/>
        <w:rPr>
          <w:b/>
        </w:rPr>
      </w:pPr>
      <w:r w:rsidRPr="00026FF3">
        <w:rPr>
          <w:b/>
        </w:rPr>
        <w:t>THIAMETHOXAM</w:t>
      </w:r>
    </w:p>
    <w:p w14:paraId="29A32C88" w14:textId="77777777" w:rsidR="009748DF" w:rsidRPr="00026FF3" w:rsidRDefault="001F6281" w:rsidP="009748DF">
      <w:pPr>
        <w:rPr>
          <w:b/>
        </w:rPr>
      </w:pPr>
      <w:r w:rsidRPr="00026FF3">
        <w:t>Schedule 6</w:t>
      </w:r>
      <w:r w:rsidR="009748DF" w:rsidRPr="00026FF3">
        <w:br/>
      </w:r>
      <w:r w:rsidRPr="00026FF3">
        <w:t>Schedule 5</w:t>
      </w:r>
    </w:p>
    <w:p w14:paraId="73F01E24" w14:textId="77777777" w:rsidR="009748DF" w:rsidRPr="00026FF3" w:rsidRDefault="009748DF" w:rsidP="009748DF">
      <w:pPr>
        <w:keepNext/>
        <w:spacing w:before="240" w:line="240" w:lineRule="auto"/>
        <w:rPr>
          <w:b/>
        </w:rPr>
      </w:pPr>
      <w:r w:rsidRPr="00026FF3">
        <w:rPr>
          <w:b/>
        </w:rPr>
        <w:t>THIAZAFLURON</w:t>
      </w:r>
    </w:p>
    <w:p w14:paraId="5DC148E2" w14:textId="77777777" w:rsidR="009748DF" w:rsidRPr="00026FF3" w:rsidRDefault="001F6281" w:rsidP="009748DF">
      <w:pPr>
        <w:rPr>
          <w:b/>
        </w:rPr>
      </w:pPr>
      <w:r w:rsidRPr="00026FF3">
        <w:t>Schedule 6</w:t>
      </w:r>
    </w:p>
    <w:p w14:paraId="5B15DF0A" w14:textId="77777777" w:rsidR="009748DF" w:rsidRPr="00026FF3" w:rsidRDefault="009748DF" w:rsidP="009748DF">
      <w:pPr>
        <w:keepNext/>
        <w:spacing w:before="240" w:line="240" w:lineRule="auto"/>
        <w:rPr>
          <w:b/>
        </w:rPr>
      </w:pPr>
      <w:r w:rsidRPr="00026FF3">
        <w:rPr>
          <w:b/>
        </w:rPr>
        <w:t>THIAZOPYR</w:t>
      </w:r>
    </w:p>
    <w:p w14:paraId="711A73C6" w14:textId="77777777" w:rsidR="009748DF" w:rsidRPr="00026FF3" w:rsidRDefault="001F6281" w:rsidP="009748DF">
      <w:pPr>
        <w:rPr>
          <w:b/>
        </w:rPr>
      </w:pPr>
      <w:r w:rsidRPr="00026FF3">
        <w:t>Schedule 5</w:t>
      </w:r>
    </w:p>
    <w:p w14:paraId="1ED85769" w14:textId="77777777" w:rsidR="009748DF" w:rsidRPr="00026FF3" w:rsidRDefault="009748DF" w:rsidP="009748DF">
      <w:pPr>
        <w:keepNext/>
        <w:spacing w:before="240" w:line="240" w:lineRule="auto"/>
        <w:rPr>
          <w:b/>
        </w:rPr>
      </w:pPr>
      <w:r w:rsidRPr="00026FF3">
        <w:rPr>
          <w:b/>
        </w:rPr>
        <w:t>THIAZOSULFONE</w:t>
      </w:r>
    </w:p>
    <w:p w14:paraId="6C9E20F2" w14:textId="77777777" w:rsidR="009748DF" w:rsidRPr="00026FF3" w:rsidRDefault="001F6281" w:rsidP="009748DF">
      <w:pPr>
        <w:rPr>
          <w:b/>
        </w:rPr>
      </w:pPr>
      <w:r w:rsidRPr="00026FF3">
        <w:t>Schedule 4</w:t>
      </w:r>
    </w:p>
    <w:p w14:paraId="0962E0E6" w14:textId="77777777" w:rsidR="009748DF" w:rsidRPr="00026FF3" w:rsidRDefault="009748DF" w:rsidP="009748DF">
      <w:pPr>
        <w:keepNext/>
        <w:spacing w:before="240" w:line="240" w:lineRule="auto"/>
        <w:rPr>
          <w:b/>
        </w:rPr>
      </w:pPr>
      <w:r w:rsidRPr="00026FF3">
        <w:rPr>
          <w:b/>
        </w:rPr>
        <w:t>THIDIAZURON</w:t>
      </w:r>
    </w:p>
    <w:p w14:paraId="315A8A22" w14:textId="77777777" w:rsidR="009748DF" w:rsidRPr="00026FF3" w:rsidRDefault="009748DF" w:rsidP="009748DF">
      <w:pPr>
        <w:rPr>
          <w:b/>
        </w:rPr>
      </w:pPr>
      <w:r w:rsidRPr="00026FF3">
        <w:t xml:space="preserve">Appendix B, </w:t>
      </w:r>
      <w:r w:rsidR="001F6281" w:rsidRPr="00026FF3">
        <w:t>clause 3</w:t>
      </w:r>
    </w:p>
    <w:p w14:paraId="79720520" w14:textId="77777777" w:rsidR="009748DF" w:rsidRPr="00026FF3" w:rsidRDefault="009748DF" w:rsidP="009748DF">
      <w:pPr>
        <w:keepNext/>
        <w:spacing w:before="240" w:line="240" w:lineRule="auto"/>
        <w:rPr>
          <w:b/>
        </w:rPr>
      </w:pPr>
      <w:r w:rsidRPr="00026FF3">
        <w:rPr>
          <w:b/>
        </w:rPr>
        <w:t>THIETHYLPERAZINE</w:t>
      </w:r>
    </w:p>
    <w:p w14:paraId="263BA778"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9947066" w14:textId="77777777" w:rsidR="009748DF" w:rsidRPr="00026FF3" w:rsidRDefault="009748DF" w:rsidP="009748DF">
      <w:pPr>
        <w:keepNext/>
        <w:spacing w:before="240" w:line="240" w:lineRule="auto"/>
        <w:rPr>
          <w:b/>
        </w:rPr>
      </w:pPr>
      <w:r w:rsidRPr="00026FF3">
        <w:rPr>
          <w:b/>
        </w:rPr>
        <w:t>THIFENSULFURON</w:t>
      </w:r>
    </w:p>
    <w:p w14:paraId="2EA8CFAC" w14:textId="77777777" w:rsidR="009748DF" w:rsidRPr="00026FF3" w:rsidRDefault="001F6281" w:rsidP="009748DF">
      <w:pPr>
        <w:rPr>
          <w:b/>
        </w:rPr>
      </w:pPr>
      <w:r w:rsidRPr="00026FF3">
        <w:t>Schedule 5</w:t>
      </w:r>
    </w:p>
    <w:p w14:paraId="1D33D26D" w14:textId="77777777" w:rsidR="009748DF" w:rsidRPr="00026FF3" w:rsidRDefault="009748DF" w:rsidP="009748DF">
      <w:pPr>
        <w:keepNext/>
        <w:spacing w:before="240" w:line="240" w:lineRule="auto"/>
        <w:rPr>
          <w:b/>
        </w:rPr>
      </w:pPr>
      <w:r w:rsidRPr="00026FF3">
        <w:rPr>
          <w:b/>
        </w:rPr>
        <w:lastRenderedPageBreak/>
        <w:t>THIOACETAZONE</w:t>
      </w:r>
    </w:p>
    <w:p w14:paraId="681C6A60" w14:textId="77777777" w:rsidR="009748DF" w:rsidRPr="00026FF3" w:rsidRDefault="001F6281" w:rsidP="009748DF">
      <w:pPr>
        <w:rPr>
          <w:b/>
        </w:rPr>
      </w:pPr>
      <w:r w:rsidRPr="00026FF3">
        <w:t>Schedule 4</w:t>
      </w:r>
    </w:p>
    <w:p w14:paraId="2529C95B" w14:textId="77777777" w:rsidR="009748DF" w:rsidRPr="00026FF3" w:rsidRDefault="009748DF" w:rsidP="009748DF">
      <w:pPr>
        <w:keepNext/>
        <w:spacing w:before="240" w:line="240" w:lineRule="auto"/>
        <w:rPr>
          <w:b/>
        </w:rPr>
      </w:pPr>
      <w:r w:rsidRPr="00026FF3">
        <w:rPr>
          <w:b/>
        </w:rPr>
        <w:t>THIOBENCARB</w:t>
      </w:r>
    </w:p>
    <w:p w14:paraId="4F1E71CA" w14:textId="77777777" w:rsidR="009748DF" w:rsidRPr="00026FF3" w:rsidRDefault="001F6281" w:rsidP="009748DF">
      <w:pPr>
        <w:rPr>
          <w:b/>
        </w:rPr>
      </w:pPr>
      <w:r w:rsidRPr="00026FF3">
        <w:t>Schedule 5</w:t>
      </w:r>
    </w:p>
    <w:p w14:paraId="5E002208" w14:textId="77777777" w:rsidR="009748DF" w:rsidRPr="00026FF3" w:rsidRDefault="009748DF" w:rsidP="009748DF">
      <w:pPr>
        <w:keepNext/>
        <w:spacing w:before="240" w:line="240" w:lineRule="auto"/>
        <w:rPr>
          <w:b/>
        </w:rPr>
      </w:pPr>
      <w:r w:rsidRPr="00026FF3">
        <w:rPr>
          <w:b/>
        </w:rPr>
        <w:t>THIOCARLIDE</w:t>
      </w:r>
    </w:p>
    <w:p w14:paraId="462669F8" w14:textId="77777777" w:rsidR="009748DF" w:rsidRPr="00026FF3" w:rsidRDefault="001F6281" w:rsidP="009748DF">
      <w:pPr>
        <w:rPr>
          <w:b/>
        </w:rPr>
      </w:pPr>
      <w:r w:rsidRPr="00026FF3">
        <w:t>Schedule 4</w:t>
      </w:r>
    </w:p>
    <w:p w14:paraId="4ABC197F" w14:textId="77777777" w:rsidR="009748DF" w:rsidRPr="00026FF3" w:rsidRDefault="009748DF" w:rsidP="009748DF">
      <w:pPr>
        <w:keepNext/>
        <w:spacing w:before="240" w:line="240" w:lineRule="auto"/>
        <w:rPr>
          <w:b/>
        </w:rPr>
      </w:pPr>
      <w:r w:rsidRPr="00026FF3">
        <w:rPr>
          <w:b/>
        </w:rPr>
        <w:t>THIODICARB</w:t>
      </w:r>
    </w:p>
    <w:p w14:paraId="2D2B0523" w14:textId="77777777" w:rsidR="009748DF" w:rsidRPr="00026FF3" w:rsidRDefault="001F6281" w:rsidP="009748DF">
      <w:pPr>
        <w:rPr>
          <w:b/>
        </w:rPr>
      </w:pPr>
      <w:r w:rsidRPr="00026FF3">
        <w:t>Schedule 6</w:t>
      </w:r>
      <w:r w:rsidR="009748DF" w:rsidRPr="00026FF3">
        <w:br/>
      </w:r>
      <w:r w:rsidRPr="00026FF3">
        <w:t>Schedule 5</w:t>
      </w:r>
    </w:p>
    <w:p w14:paraId="6670EE0C" w14:textId="77777777" w:rsidR="009748DF" w:rsidRPr="00026FF3" w:rsidRDefault="009748DF" w:rsidP="009748DF">
      <w:pPr>
        <w:keepNext/>
        <w:spacing w:before="240" w:line="240" w:lineRule="auto"/>
        <w:rPr>
          <w:b/>
        </w:rPr>
      </w:pPr>
      <w:r w:rsidRPr="00026FF3">
        <w:rPr>
          <w:b/>
        </w:rPr>
        <w:t>THIOFANOX</w:t>
      </w:r>
    </w:p>
    <w:p w14:paraId="15693680" w14:textId="77777777" w:rsidR="009748DF" w:rsidRPr="00026FF3" w:rsidRDefault="001F6281" w:rsidP="009748DF">
      <w:pPr>
        <w:rPr>
          <w:b/>
        </w:rPr>
      </w:pPr>
      <w:r w:rsidRPr="00026FF3">
        <w:t>Schedule 7</w:t>
      </w:r>
    </w:p>
    <w:p w14:paraId="005C94CF" w14:textId="77777777" w:rsidR="009748DF" w:rsidRPr="00026FF3" w:rsidRDefault="009748DF" w:rsidP="009748DF">
      <w:pPr>
        <w:keepNext/>
        <w:spacing w:before="240" w:line="240" w:lineRule="auto"/>
        <w:rPr>
          <w:b/>
        </w:rPr>
      </w:pPr>
      <w:r w:rsidRPr="00026FF3">
        <w:rPr>
          <w:b/>
        </w:rPr>
        <w:t>THIOFENTANYL</w:t>
      </w:r>
    </w:p>
    <w:p w14:paraId="18A09368" w14:textId="2B23F0D7" w:rsidR="003A28DC" w:rsidRDefault="003A28DC" w:rsidP="009748DF">
      <w:r>
        <w:t xml:space="preserve">cross reference: CAS No. </w:t>
      </w:r>
      <w:r w:rsidRPr="003A28DC">
        <w:t>1165-22-6</w:t>
      </w:r>
    </w:p>
    <w:p w14:paraId="7AC58789" w14:textId="148A4C5F" w:rsidR="009748DF" w:rsidRPr="00026FF3" w:rsidRDefault="009748DF" w:rsidP="009748DF">
      <w:pPr>
        <w:rPr>
          <w:b/>
        </w:rPr>
      </w:pPr>
      <w:r w:rsidRPr="00026FF3">
        <w:t>Schedule 9</w:t>
      </w:r>
    </w:p>
    <w:p w14:paraId="06ED97C6" w14:textId="77777777" w:rsidR="009748DF" w:rsidRPr="00026FF3" w:rsidRDefault="009748DF" w:rsidP="009748DF">
      <w:pPr>
        <w:keepNext/>
        <w:spacing w:before="240" w:line="240" w:lineRule="auto"/>
      </w:pPr>
      <w:bookmarkStart w:id="367" w:name="_Hlk86679961"/>
      <w:r w:rsidRPr="00026FF3">
        <w:rPr>
          <w:b/>
        </w:rPr>
        <w:t>THIOGUANINE</w:t>
      </w:r>
      <w:bookmarkEnd w:id="367"/>
      <w:r w:rsidRPr="00026FF3">
        <w:rPr>
          <w:b/>
        </w:rPr>
        <w:br/>
      </w:r>
      <w:r w:rsidRPr="00026FF3">
        <w:t>cross reference: TIOGUANINE</w:t>
      </w:r>
    </w:p>
    <w:p w14:paraId="63E43250" w14:textId="77777777" w:rsidR="009748DF" w:rsidRPr="00026FF3" w:rsidRDefault="009748DF" w:rsidP="009748DF">
      <w:pPr>
        <w:keepNext/>
        <w:spacing w:before="240" w:line="240" w:lineRule="auto"/>
      </w:pPr>
      <w:bookmarkStart w:id="368" w:name="_Hlk86680025"/>
      <w:r w:rsidRPr="00026FF3">
        <w:rPr>
          <w:b/>
        </w:rPr>
        <w:t>THIOMESTERONE</w:t>
      </w:r>
      <w:bookmarkEnd w:id="368"/>
      <w:r w:rsidRPr="00026FF3">
        <w:rPr>
          <w:b/>
        </w:rPr>
        <w:br/>
      </w:r>
      <w:r w:rsidRPr="00026FF3">
        <w:t>cross reference: TIOMESTERONE</w:t>
      </w:r>
    </w:p>
    <w:p w14:paraId="446B076C" w14:textId="77777777" w:rsidR="009748DF" w:rsidRPr="00026FF3" w:rsidRDefault="001F6281" w:rsidP="009748DF">
      <w:pPr>
        <w:rPr>
          <w:b/>
        </w:rPr>
      </w:pPr>
      <w:r w:rsidRPr="00026FF3">
        <w:t>Schedule 4</w:t>
      </w:r>
      <w:r w:rsidR="009748DF" w:rsidRPr="00026FF3">
        <w:br/>
        <w:t>Appendix D, clause 5 (Anabolic and/or androgenic steroidal agents)</w:t>
      </w:r>
    </w:p>
    <w:p w14:paraId="59088456" w14:textId="77777777" w:rsidR="009748DF" w:rsidRPr="00026FF3" w:rsidRDefault="009748DF" w:rsidP="009748DF">
      <w:pPr>
        <w:keepNext/>
        <w:spacing w:before="240" w:line="240" w:lineRule="auto"/>
        <w:rPr>
          <w:b/>
        </w:rPr>
      </w:pPr>
      <w:r w:rsidRPr="00026FF3">
        <w:rPr>
          <w:b/>
        </w:rPr>
        <w:t>THIOMETON</w:t>
      </w:r>
    </w:p>
    <w:p w14:paraId="36C9C9BC" w14:textId="77777777" w:rsidR="009748DF" w:rsidRPr="00026FF3" w:rsidRDefault="001F6281" w:rsidP="009748DF">
      <w:pPr>
        <w:rPr>
          <w:b/>
        </w:rPr>
      </w:pPr>
      <w:r w:rsidRPr="00026FF3">
        <w:t>Schedule 6</w:t>
      </w:r>
    </w:p>
    <w:p w14:paraId="764CF9C0" w14:textId="77777777" w:rsidR="009748DF" w:rsidRPr="00026FF3" w:rsidRDefault="009748DF" w:rsidP="009748DF">
      <w:pPr>
        <w:keepNext/>
        <w:spacing w:before="240" w:line="240" w:lineRule="auto"/>
        <w:rPr>
          <w:b/>
        </w:rPr>
      </w:pPr>
      <w:bookmarkStart w:id="369" w:name="_Hlk86680097"/>
      <w:r w:rsidRPr="00026FF3">
        <w:rPr>
          <w:b/>
        </w:rPr>
        <w:t>THIOPENTAL</w:t>
      </w:r>
      <w:bookmarkEnd w:id="369"/>
    </w:p>
    <w:p w14:paraId="02162D65" w14:textId="77777777" w:rsidR="009748DF" w:rsidRPr="00026FF3" w:rsidRDefault="001F6281" w:rsidP="009748DF">
      <w:r w:rsidRPr="00026FF3">
        <w:t>Schedule 4</w:t>
      </w:r>
    </w:p>
    <w:p w14:paraId="27D82BDF" w14:textId="77777777" w:rsidR="009748DF" w:rsidRPr="00026FF3" w:rsidRDefault="009748DF" w:rsidP="009748DF">
      <w:pPr>
        <w:keepNext/>
        <w:spacing w:before="240" w:line="240" w:lineRule="auto"/>
      </w:pPr>
      <w:bookmarkStart w:id="370" w:name="_Hlk86680113"/>
      <w:r w:rsidRPr="00026FF3">
        <w:rPr>
          <w:b/>
        </w:rPr>
        <w:t>THIOPENTONE</w:t>
      </w:r>
      <w:bookmarkEnd w:id="370"/>
      <w:r w:rsidRPr="00026FF3">
        <w:rPr>
          <w:b/>
        </w:rPr>
        <w:br/>
      </w:r>
      <w:r w:rsidRPr="00026FF3">
        <w:t>cross reference: THIOPENTAL</w:t>
      </w:r>
    </w:p>
    <w:p w14:paraId="2B17DBFD" w14:textId="77777777" w:rsidR="009748DF" w:rsidRPr="00026FF3" w:rsidRDefault="009748DF" w:rsidP="009748DF">
      <w:pPr>
        <w:keepNext/>
        <w:spacing w:before="240" w:line="240" w:lineRule="auto"/>
        <w:rPr>
          <w:b/>
        </w:rPr>
      </w:pPr>
      <w:r w:rsidRPr="00026FF3">
        <w:rPr>
          <w:b/>
        </w:rPr>
        <w:t>THIOPHANATE</w:t>
      </w:r>
      <w:r w:rsidR="00026FF3">
        <w:rPr>
          <w:b/>
        </w:rPr>
        <w:noBreakHyphen/>
      </w:r>
      <w:r w:rsidRPr="00026FF3">
        <w:rPr>
          <w:b/>
        </w:rPr>
        <w:t>METHYL</w:t>
      </w:r>
    </w:p>
    <w:p w14:paraId="4D5F3873" w14:textId="77777777" w:rsidR="009748DF" w:rsidRPr="00026FF3" w:rsidRDefault="001F6281" w:rsidP="009748DF">
      <w:pPr>
        <w:rPr>
          <w:b/>
        </w:rPr>
      </w:pPr>
      <w:r w:rsidRPr="00026FF3">
        <w:t>Schedule 6</w:t>
      </w:r>
      <w:r w:rsidR="009748DF" w:rsidRPr="00026FF3">
        <w:rPr>
          <w:b/>
        </w:rPr>
        <w:br/>
      </w:r>
      <w:r w:rsidRPr="00026FF3">
        <w:t>Schedule 5</w:t>
      </w:r>
    </w:p>
    <w:p w14:paraId="59056ED0" w14:textId="77777777" w:rsidR="009748DF" w:rsidRPr="00026FF3" w:rsidRDefault="009748DF" w:rsidP="009748DF">
      <w:pPr>
        <w:keepNext/>
        <w:spacing w:before="240" w:line="240" w:lineRule="auto"/>
        <w:rPr>
          <w:b/>
        </w:rPr>
      </w:pPr>
      <w:r w:rsidRPr="00026FF3">
        <w:rPr>
          <w:b/>
        </w:rPr>
        <w:t>THIOPROPAZATE</w:t>
      </w:r>
    </w:p>
    <w:p w14:paraId="40791600"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004DE22F" w14:textId="77777777" w:rsidR="009748DF" w:rsidRPr="00026FF3" w:rsidRDefault="009748DF" w:rsidP="009748DF">
      <w:pPr>
        <w:keepNext/>
        <w:spacing w:before="240" w:line="240" w:lineRule="auto"/>
        <w:rPr>
          <w:b/>
        </w:rPr>
      </w:pPr>
      <w:r w:rsidRPr="00026FF3">
        <w:rPr>
          <w:b/>
        </w:rPr>
        <w:t>THIOPROPERAZINE</w:t>
      </w:r>
    </w:p>
    <w:p w14:paraId="46EAD2EE" w14:textId="77777777" w:rsidR="009748DF" w:rsidRPr="00026FF3" w:rsidRDefault="001F6281" w:rsidP="009748DF">
      <w:pPr>
        <w:rPr>
          <w:b/>
        </w:rPr>
      </w:pPr>
      <w:r w:rsidRPr="00026FF3">
        <w:t>Schedule 4</w:t>
      </w:r>
    </w:p>
    <w:p w14:paraId="39AAD499" w14:textId="77777777" w:rsidR="009748DF" w:rsidRPr="00026FF3" w:rsidRDefault="009748DF" w:rsidP="009748DF">
      <w:pPr>
        <w:keepNext/>
        <w:spacing w:before="240" w:line="240" w:lineRule="auto"/>
        <w:rPr>
          <w:b/>
        </w:rPr>
      </w:pPr>
      <w:r w:rsidRPr="00026FF3">
        <w:rPr>
          <w:b/>
        </w:rPr>
        <w:t>THIORIDAZINE</w:t>
      </w:r>
    </w:p>
    <w:p w14:paraId="69AAB52A"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4F50651" w14:textId="77777777" w:rsidR="009748DF" w:rsidRPr="00026FF3" w:rsidRDefault="009748DF" w:rsidP="009748DF">
      <w:pPr>
        <w:keepNext/>
        <w:spacing w:before="240" w:line="240" w:lineRule="auto"/>
        <w:rPr>
          <w:b/>
        </w:rPr>
      </w:pPr>
      <w:r w:rsidRPr="00026FF3">
        <w:rPr>
          <w:b/>
        </w:rPr>
        <w:t>THIOSTREPTON</w:t>
      </w:r>
    </w:p>
    <w:p w14:paraId="57002725" w14:textId="77777777" w:rsidR="009748DF" w:rsidRPr="00026FF3" w:rsidRDefault="001F6281" w:rsidP="009748DF">
      <w:pPr>
        <w:rPr>
          <w:b/>
        </w:rPr>
      </w:pPr>
      <w:r w:rsidRPr="00026FF3">
        <w:t>Schedule 4</w:t>
      </w:r>
    </w:p>
    <w:p w14:paraId="3BEA887D" w14:textId="77777777" w:rsidR="009748DF" w:rsidRPr="00026FF3" w:rsidRDefault="009748DF" w:rsidP="009748DF">
      <w:pPr>
        <w:keepNext/>
        <w:spacing w:before="240" w:line="240" w:lineRule="auto"/>
      </w:pPr>
      <w:r w:rsidRPr="00026FF3">
        <w:rPr>
          <w:b/>
        </w:rPr>
        <w:lastRenderedPageBreak/>
        <w:t>THIOTEPA</w:t>
      </w:r>
      <w:r w:rsidRPr="00026FF3">
        <w:rPr>
          <w:b/>
        </w:rPr>
        <w:br/>
      </w:r>
      <w:r w:rsidRPr="00026FF3">
        <w:t>cross reference: TRIETHYLENE THIOPHOSPHORAMIDE</w:t>
      </w:r>
    </w:p>
    <w:p w14:paraId="2F82F948" w14:textId="77777777" w:rsidR="009748DF" w:rsidRPr="00026FF3" w:rsidRDefault="001F6281" w:rsidP="009748DF">
      <w:pPr>
        <w:rPr>
          <w:b/>
        </w:rPr>
      </w:pPr>
      <w:r w:rsidRPr="00026FF3">
        <w:t>Schedule 4</w:t>
      </w:r>
    </w:p>
    <w:p w14:paraId="4EA1F8C7" w14:textId="77777777" w:rsidR="009748DF" w:rsidRPr="00026FF3" w:rsidRDefault="009748DF" w:rsidP="009748DF">
      <w:pPr>
        <w:keepNext/>
        <w:spacing w:before="240" w:line="240" w:lineRule="auto"/>
        <w:rPr>
          <w:b/>
        </w:rPr>
      </w:pPr>
      <w:r w:rsidRPr="00026FF3">
        <w:rPr>
          <w:b/>
        </w:rPr>
        <w:t>THIOTHIXENE</w:t>
      </w:r>
    </w:p>
    <w:p w14:paraId="36D1B7EB"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2689931B" w14:textId="77777777" w:rsidR="009748DF" w:rsidRPr="00026FF3" w:rsidRDefault="009748DF" w:rsidP="009748DF">
      <w:pPr>
        <w:keepNext/>
        <w:spacing w:before="240" w:line="240" w:lineRule="auto"/>
        <w:rPr>
          <w:b/>
        </w:rPr>
      </w:pPr>
      <w:r w:rsidRPr="00026FF3">
        <w:rPr>
          <w:b/>
        </w:rPr>
        <w:t>THIOURACIL</w:t>
      </w:r>
    </w:p>
    <w:p w14:paraId="06DD3965" w14:textId="77777777" w:rsidR="009748DF" w:rsidRPr="00026FF3" w:rsidRDefault="001F6281" w:rsidP="009748DF">
      <w:pPr>
        <w:rPr>
          <w:b/>
        </w:rPr>
      </w:pPr>
      <w:r w:rsidRPr="00026FF3">
        <w:t>Schedule 4</w:t>
      </w:r>
    </w:p>
    <w:p w14:paraId="6FEF8F36" w14:textId="77777777" w:rsidR="009748DF" w:rsidRPr="00026FF3" w:rsidRDefault="009748DF" w:rsidP="009748DF">
      <w:pPr>
        <w:keepNext/>
        <w:spacing w:before="240" w:line="240" w:lineRule="auto"/>
      </w:pPr>
      <w:r w:rsidRPr="00026FF3">
        <w:rPr>
          <w:b/>
        </w:rPr>
        <w:t>THIOUREA</w:t>
      </w:r>
      <w:r w:rsidRPr="00026FF3">
        <w:rPr>
          <w:b/>
        </w:rPr>
        <w:br/>
      </w:r>
      <w:r w:rsidRPr="00026FF3">
        <w:t>cross reference: ALKYL THIOUREAS</w:t>
      </w:r>
    </w:p>
    <w:p w14:paraId="5455FB4F" w14:textId="77777777" w:rsidR="009748DF" w:rsidRPr="00026FF3" w:rsidRDefault="001F6281" w:rsidP="009748DF">
      <w:pPr>
        <w:rPr>
          <w:b/>
        </w:rPr>
      </w:pPr>
      <w:r w:rsidRPr="00026FF3">
        <w:t>Schedule 6</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0196E6BC" w14:textId="77777777" w:rsidR="009748DF" w:rsidRPr="00026FF3" w:rsidRDefault="009748DF" w:rsidP="009748DF">
      <w:pPr>
        <w:keepNext/>
        <w:spacing w:before="240" w:line="240" w:lineRule="auto"/>
        <w:rPr>
          <w:b/>
        </w:rPr>
      </w:pPr>
      <w:r w:rsidRPr="00026FF3">
        <w:rPr>
          <w:b/>
        </w:rPr>
        <w:t>THIRAM</w:t>
      </w:r>
    </w:p>
    <w:p w14:paraId="151E7664" w14:textId="77777777" w:rsidR="009748DF" w:rsidRPr="00026FF3" w:rsidRDefault="001F6281" w:rsidP="009748DF">
      <w:pPr>
        <w:rPr>
          <w:b/>
        </w:rPr>
      </w:pPr>
      <w:r w:rsidRPr="00026FF3">
        <w:t>Schedule 6</w:t>
      </w:r>
    </w:p>
    <w:p w14:paraId="4CB0A7BB" w14:textId="77777777" w:rsidR="009748DF" w:rsidRPr="00026FF3" w:rsidRDefault="009748DF" w:rsidP="009748DF">
      <w:pPr>
        <w:keepNext/>
        <w:spacing w:before="240" w:line="240" w:lineRule="auto"/>
        <w:rPr>
          <w:b/>
        </w:rPr>
      </w:pPr>
      <w:r w:rsidRPr="00026FF3">
        <w:rPr>
          <w:b/>
        </w:rPr>
        <w:t>THUJONE</w:t>
      </w:r>
    </w:p>
    <w:p w14:paraId="301F8844" w14:textId="77777777" w:rsidR="009748DF" w:rsidRPr="00026FF3" w:rsidRDefault="001F6281" w:rsidP="009748DF">
      <w:pPr>
        <w:rPr>
          <w:b/>
        </w:rPr>
      </w:pPr>
      <w:r w:rsidRPr="00026FF3">
        <w:t>Schedule 6</w:t>
      </w:r>
      <w:r w:rsidR="009748DF" w:rsidRPr="00026FF3">
        <w:br/>
        <w:t xml:space="preserve">Appendix E, </w:t>
      </w:r>
      <w:r w:rsidRPr="00026FF3">
        <w:t>clause 3</w:t>
      </w:r>
    </w:p>
    <w:p w14:paraId="44BB53E6" w14:textId="77777777" w:rsidR="009748DF" w:rsidRPr="00026FF3" w:rsidRDefault="009748DF" w:rsidP="009748DF">
      <w:pPr>
        <w:keepNext/>
        <w:spacing w:before="240" w:line="240" w:lineRule="auto"/>
        <w:rPr>
          <w:b/>
        </w:rPr>
      </w:pPr>
      <w:r w:rsidRPr="00026FF3">
        <w:rPr>
          <w:b/>
        </w:rPr>
        <w:t>THYME OIL</w:t>
      </w:r>
    </w:p>
    <w:p w14:paraId="618E650F" w14:textId="77777777" w:rsidR="009748DF" w:rsidRPr="00026FF3" w:rsidRDefault="001F6281" w:rsidP="009748DF">
      <w:pPr>
        <w:rPr>
          <w:b/>
        </w:rPr>
      </w:pPr>
      <w:r w:rsidRPr="00026FF3">
        <w:t>Schedule 5</w:t>
      </w:r>
      <w:r w:rsidR="009748DF" w:rsidRPr="00026FF3">
        <w:br/>
        <w:t xml:space="preserve">Appendix E, </w:t>
      </w:r>
      <w:r w:rsidRPr="00026FF3">
        <w:t>clause 3</w:t>
      </w:r>
    </w:p>
    <w:p w14:paraId="2EC7EDBB" w14:textId="77777777" w:rsidR="009748DF" w:rsidRPr="00026FF3" w:rsidRDefault="009748DF" w:rsidP="009748DF">
      <w:pPr>
        <w:keepNext/>
        <w:spacing w:before="240" w:line="240" w:lineRule="auto"/>
        <w:rPr>
          <w:b/>
        </w:rPr>
      </w:pPr>
      <w:r w:rsidRPr="00026FF3">
        <w:rPr>
          <w:b/>
        </w:rPr>
        <w:t>THYMOL</w:t>
      </w:r>
    </w:p>
    <w:p w14:paraId="46F7ED62" w14:textId="77777777" w:rsidR="009748DF" w:rsidRPr="00026FF3" w:rsidRDefault="001F6281" w:rsidP="009748DF">
      <w:r w:rsidRPr="00026FF3">
        <w:t>Schedule 6</w:t>
      </w:r>
    </w:p>
    <w:p w14:paraId="305AA943" w14:textId="77777777" w:rsidR="009748DF" w:rsidRPr="00026FF3" w:rsidRDefault="009748DF" w:rsidP="009748DF">
      <w:pPr>
        <w:keepNext/>
        <w:spacing w:before="240" w:line="240" w:lineRule="auto"/>
        <w:rPr>
          <w:b/>
        </w:rPr>
      </w:pPr>
      <w:r w:rsidRPr="00026FF3">
        <w:rPr>
          <w:b/>
        </w:rPr>
        <w:t>THYMOSIN BETA 4 (THYMOSIN β4)</w:t>
      </w:r>
    </w:p>
    <w:p w14:paraId="211C2EF5" w14:textId="77777777" w:rsidR="009748DF" w:rsidRPr="00026FF3" w:rsidRDefault="001F6281" w:rsidP="009748DF">
      <w:r w:rsidRPr="00026FF3">
        <w:t>Schedule 4</w:t>
      </w:r>
      <w:r w:rsidR="009748DF" w:rsidRPr="00026FF3">
        <w:br/>
        <w:t>Appendix D, clause 5</w:t>
      </w:r>
    </w:p>
    <w:p w14:paraId="514228A5" w14:textId="77777777" w:rsidR="009748DF" w:rsidRPr="00026FF3" w:rsidRDefault="009748DF" w:rsidP="009748DF">
      <w:pPr>
        <w:keepNext/>
        <w:spacing w:before="240" w:line="240" w:lineRule="auto"/>
        <w:rPr>
          <w:b/>
        </w:rPr>
      </w:pPr>
      <w:r w:rsidRPr="00026FF3">
        <w:rPr>
          <w:b/>
        </w:rPr>
        <w:t>THYMOXAMINE</w:t>
      </w:r>
    </w:p>
    <w:p w14:paraId="721E3242" w14:textId="77777777" w:rsidR="009748DF" w:rsidRPr="00026FF3" w:rsidRDefault="001F6281" w:rsidP="009748DF">
      <w:pPr>
        <w:rPr>
          <w:b/>
        </w:rPr>
      </w:pPr>
      <w:r w:rsidRPr="00026FF3">
        <w:t>Schedule 4</w:t>
      </w:r>
    </w:p>
    <w:p w14:paraId="0B7AF289" w14:textId="77777777" w:rsidR="009748DF" w:rsidRPr="00026FF3" w:rsidRDefault="009748DF" w:rsidP="009748DF">
      <w:pPr>
        <w:keepNext/>
        <w:spacing w:before="240" w:line="240" w:lineRule="auto"/>
        <w:rPr>
          <w:b/>
        </w:rPr>
      </w:pPr>
      <w:r w:rsidRPr="00026FF3">
        <w:rPr>
          <w:b/>
        </w:rPr>
        <w:t>THYROID</w:t>
      </w:r>
    </w:p>
    <w:p w14:paraId="06B71C42" w14:textId="77777777" w:rsidR="009748DF" w:rsidRPr="00026FF3" w:rsidRDefault="001F6281" w:rsidP="009748DF">
      <w:pPr>
        <w:rPr>
          <w:b/>
        </w:rPr>
      </w:pPr>
      <w:r w:rsidRPr="00026FF3">
        <w:t>Schedule 4</w:t>
      </w:r>
    </w:p>
    <w:p w14:paraId="39C3C314" w14:textId="77777777" w:rsidR="009748DF" w:rsidRPr="00026FF3" w:rsidRDefault="009748DF" w:rsidP="009748DF">
      <w:pPr>
        <w:keepNext/>
        <w:spacing w:before="240" w:line="240" w:lineRule="auto"/>
      </w:pPr>
      <w:r w:rsidRPr="00026FF3">
        <w:rPr>
          <w:b/>
        </w:rPr>
        <w:t>THYROTROPHIN</w:t>
      </w:r>
      <w:r w:rsidRPr="00026FF3">
        <w:rPr>
          <w:b/>
        </w:rPr>
        <w:br/>
      </w:r>
      <w:r w:rsidRPr="00026FF3">
        <w:t>cross reference: TSH</w:t>
      </w:r>
    </w:p>
    <w:p w14:paraId="261FAB76" w14:textId="77777777" w:rsidR="009748DF" w:rsidRPr="00026FF3" w:rsidRDefault="001F6281" w:rsidP="009748DF">
      <w:pPr>
        <w:rPr>
          <w:b/>
        </w:rPr>
      </w:pPr>
      <w:r w:rsidRPr="00026FF3">
        <w:t>Schedule 4</w:t>
      </w:r>
    </w:p>
    <w:p w14:paraId="28019580" w14:textId="77777777" w:rsidR="009748DF" w:rsidRPr="00026FF3" w:rsidRDefault="009748DF" w:rsidP="009748DF">
      <w:pPr>
        <w:keepNext/>
        <w:spacing w:before="240" w:line="240" w:lineRule="auto"/>
        <w:rPr>
          <w:b/>
        </w:rPr>
      </w:pPr>
      <w:r w:rsidRPr="00026FF3">
        <w:rPr>
          <w:b/>
        </w:rPr>
        <w:t>THYROXINE</w:t>
      </w:r>
    </w:p>
    <w:p w14:paraId="5FD11BDA"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7426578E" w14:textId="77777777" w:rsidR="009748DF" w:rsidRPr="00026FF3" w:rsidRDefault="009748DF" w:rsidP="009748DF">
      <w:pPr>
        <w:keepNext/>
        <w:spacing w:before="240" w:line="240" w:lineRule="auto"/>
        <w:rPr>
          <w:b/>
        </w:rPr>
      </w:pPr>
      <w:r w:rsidRPr="00026FF3">
        <w:rPr>
          <w:b/>
        </w:rPr>
        <w:t>TIAFENACIL</w:t>
      </w:r>
    </w:p>
    <w:p w14:paraId="7DF9C8DC" w14:textId="77777777" w:rsidR="009748DF" w:rsidRPr="00026FF3" w:rsidRDefault="009748DF" w:rsidP="009748DF">
      <w:r w:rsidRPr="00026FF3">
        <w:t xml:space="preserve">Appendix B, </w:t>
      </w:r>
      <w:r w:rsidR="001F6281" w:rsidRPr="00026FF3">
        <w:t>clause 3</w:t>
      </w:r>
    </w:p>
    <w:p w14:paraId="729B9DE0" w14:textId="77777777" w:rsidR="009748DF" w:rsidRPr="00026FF3" w:rsidRDefault="009748DF" w:rsidP="009748DF">
      <w:pPr>
        <w:keepNext/>
        <w:spacing w:before="240" w:line="240" w:lineRule="auto"/>
        <w:rPr>
          <w:b/>
        </w:rPr>
      </w:pPr>
      <w:r w:rsidRPr="00026FF3">
        <w:rPr>
          <w:b/>
        </w:rPr>
        <w:lastRenderedPageBreak/>
        <w:t>TIAGABINE</w:t>
      </w:r>
    </w:p>
    <w:p w14:paraId="57048140" w14:textId="77777777" w:rsidR="009748DF" w:rsidRPr="00026FF3" w:rsidRDefault="001F6281" w:rsidP="009748DF">
      <w:pPr>
        <w:rPr>
          <w:b/>
        </w:rPr>
      </w:pPr>
      <w:r w:rsidRPr="00026FF3">
        <w:t>Schedule 4</w:t>
      </w:r>
    </w:p>
    <w:p w14:paraId="62DF5D39" w14:textId="77777777" w:rsidR="009748DF" w:rsidRPr="00026FF3" w:rsidRDefault="009748DF" w:rsidP="009748DF">
      <w:pPr>
        <w:keepNext/>
        <w:spacing w:before="240" w:line="240" w:lineRule="auto"/>
        <w:rPr>
          <w:b/>
        </w:rPr>
      </w:pPr>
      <w:r w:rsidRPr="00026FF3">
        <w:rPr>
          <w:b/>
        </w:rPr>
        <w:t>TIAMULIN</w:t>
      </w:r>
    </w:p>
    <w:p w14:paraId="2E083FE8" w14:textId="77777777" w:rsidR="009748DF" w:rsidRPr="00026FF3" w:rsidRDefault="001F6281" w:rsidP="009748DF">
      <w:r w:rsidRPr="00026FF3">
        <w:t>Schedule 4</w:t>
      </w:r>
    </w:p>
    <w:p w14:paraId="0D8865DA" w14:textId="77777777" w:rsidR="009748DF" w:rsidRPr="00026FF3" w:rsidRDefault="009748DF" w:rsidP="009748DF">
      <w:pPr>
        <w:keepNext/>
        <w:spacing w:before="240" w:line="240" w:lineRule="auto"/>
        <w:rPr>
          <w:rFonts w:eastAsia="Times New Roman" w:cs="Calibri"/>
          <w:b/>
          <w:bCs/>
          <w:lang w:eastAsia="en-AU"/>
        </w:rPr>
      </w:pPr>
      <w:r w:rsidRPr="00026FF3">
        <w:rPr>
          <w:b/>
        </w:rPr>
        <w:t>TIANEPTINE</w:t>
      </w:r>
    </w:p>
    <w:p w14:paraId="44B80302" w14:textId="77777777" w:rsidR="009748DF" w:rsidRPr="00026FF3" w:rsidRDefault="001F6281" w:rsidP="009748DF">
      <w:pPr>
        <w:rPr>
          <w:lang w:eastAsia="en-AU"/>
        </w:rPr>
      </w:pPr>
      <w:r w:rsidRPr="00026FF3">
        <w:rPr>
          <w:lang w:eastAsia="en-AU"/>
        </w:rPr>
        <w:t>Schedule 4</w:t>
      </w:r>
      <w:r w:rsidR="009748DF" w:rsidRPr="00026FF3">
        <w:rPr>
          <w:lang w:eastAsia="en-AU"/>
        </w:rPr>
        <w:br/>
        <w:t>Appendix D, clause 5</w:t>
      </w:r>
    </w:p>
    <w:p w14:paraId="62584103" w14:textId="77777777" w:rsidR="009748DF" w:rsidRPr="00026FF3" w:rsidRDefault="009748DF" w:rsidP="009748DF">
      <w:pPr>
        <w:keepNext/>
        <w:spacing w:before="240" w:line="240" w:lineRule="auto"/>
        <w:rPr>
          <w:b/>
        </w:rPr>
      </w:pPr>
      <w:r w:rsidRPr="00026FF3">
        <w:rPr>
          <w:b/>
        </w:rPr>
        <w:t>TIAPROFENIC ACID</w:t>
      </w:r>
    </w:p>
    <w:p w14:paraId="6EC2EF65" w14:textId="77777777" w:rsidR="009748DF" w:rsidRPr="00026FF3" w:rsidRDefault="001F6281" w:rsidP="009748DF">
      <w:pPr>
        <w:rPr>
          <w:b/>
        </w:rPr>
      </w:pPr>
      <w:r w:rsidRPr="00026FF3">
        <w:t>Schedule 4</w:t>
      </w:r>
    </w:p>
    <w:p w14:paraId="4766F7B1" w14:textId="77777777" w:rsidR="009748DF" w:rsidRPr="00026FF3" w:rsidRDefault="009748DF" w:rsidP="009748DF">
      <w:pPr>
        <w:keepNext/>
        <w:spacing w:before="240" w:line="240" w:lineRule="auto"/>
        <w:rPr>
          <w:b/>
        </w:rPr>
      </w:pPr>
      <w:r w:rsidRPr="00026FF3">
        <w:rPr>
          <w:b/>
        </w:rPr>
        <w:t>TIARAMIDE</w:t>
      </w:r>
    </w:p>
    <w:p w14:paraId="543920D5" w14:textId="77777777" w:rsidR="009748DF" w:rsidRPr="00026FF3" w:rsidRDefault="001F6281" w:rsidP="009748DF">
      <w:pPr>
        <w:rPr>
          <w:b/>
        </w:rPr>
      </w:pPr>
      <w:r w:rsidRPr="00026FF3">
        <w:t>Schedule 4</w:t>
      </w:r>
    </w:p>
    <w:p w14:paraId="2EAD7BEC" w14:textId="77777777" w:rsidR="009748DF" w:rsidRPr="00026FF3" w:rsidRDefault="009748DF" w:rsidP="009748DF">
      <w:pPr>
        <w:keepNext/>
        <w:spacing w:before="240" w:line="240" w:lineRule="auto"/>
        <w:rPr>
          <w:b/>
        </w:rPr>
      </w:pPr>
      <w:r w:rsidRPr="00026FF3">
        <w:rPr>
          <w:b/>
        </w:rPr>
        <w:t>TIBOLONE</w:t>
      </w:r>
    </w:p>
    <w:p w14:paraId="5077DFD4" w14:textId="77777777" w:rsidR="009748DF" w:rsidRPr="00026FF3" w:rsidRDefault="001F6281" w:rsidP="009748DF">
      <w:pPr>
        <w:rPr>
          <w:b/>
        </w:rPr>
      </w:pPr>
      <w:r w:rsidRPr="00026FF3">
        <w:t>Schedule 4</w:t>
      </w:r>
    </w:p>
    <w:p w14:paraId="21D2B2B7" w14:textId="77777777" w:rsidR="009748DF" w:rsidRPr="00026FF3" w:rsidRDefault="009748DF" w:rsidP="009748DF">
      <w:pPr>
        <w:keepNext/>
        <w:spacing w:before="240" w:line="240" w:lineRule="auto"/>
        <w:rPr>
          <w:b/>
        </w:rPr>
      </w:pPr>
      <w:r w:rsidRPr="00026FF3">
        <w:rPr>
          <w:b/>
        </w:rPr>
        <w:t>TICAGRELOR</w:t>
      </w:r>
    </w:p>
    <w:p w14:paraId="2B1EE322" w14:textId="77777777" w:rsidR="009748DF" w:rsidRPr="00026FF3" w:rsidRDefault="001F6281" w:rsidP="009748DF">
      <w:pPr>
        <w:rPr>
          <w:b/>
        </w:rPr>
      </w:pPr>
      <w:r w:rsidRPr="00026FF3">
        <w:t>Schedule 4</w:t>
      </w:r>
    </w:p>
    <w:p w14:paraId="5AFC6239" w14:textId="77777777" w:rsidR="009748DF" w:rsidRPr="00026FF3" w:rsidRDefault="009748DF" w:rsidP="009748DF">
      <w:pPr>
        <w:keepNext/>
        <w:spacing w:before="240" w:line="240" w:lineRule="auto"/>
        <w:rPr>
          <w:b/>
        </w:rPr>
      </w:pPr>
      <w:r w:rsidRPr="00026FF3">
        <w:rPr>
          <w:b/>
        </w:rPr>
        <w:t>TICARCILLIN</w:t>
      </w:r>
    </w:p>
    <w:p w14:paraId="1F50FA81" w14:textId="77777777" w:rsidR="009748DF" w:rsidRPr="00026FF3" w:rsidRDefault="001F6281" w:rsidP="009748DF">
      <w:pPr>
        <w:rPr>
          <w:b/>
        </w:rPr>
      </w:pPr>
      <w:r w:rsidRPr="00026FF3">
        <w:t>Schedule 4</w:t>
      </w:r>
    </w:p>
    <w:p w14:paraId="00A6D985" w14:textId="77777777" w:rsidR="009748DF" w:rsidRPr="00026FF3" w:rsidRDefault="009748DF" w:rsidP="009748DF">
      <w:pPr>
        <w:keepNext/>
        <w:spacing w:before="240" w:line="240" w:lineRule="auto"/>
        <w:rPr>
          <w:b/>
        </w:rPr>
      </w:pPr>
      <w:r w:rsidRPr="00026FF3">
        <w:rPr>
          <w:b/>
        </w:rPr>
        <w:t>TICLOPIDINE</w:t>
      </w:r>
    </w:p>
    <w:p w14:paraId="1BF36EB4" w14:textId="77777777" w:rsidR="009748DF" w:rsidRPr="00026FF3" w:rsidRDefault="001F6281" w:rsidP="009748DF">
      <w:pPr>
        <w:rPr>
          <w:b/>
        </w:rPr>
      </w:pPr>
      <w:r w:rsidRPr="00026FF3">
        <w:t>Schedule 4</w:t>
      </w:r>
    </w:p>
    <w:p w14:paraId="64EAA962" w14:textId="77777777" w:rsidR="009748DF" w:rsidRPr="00026FF3" w:rsidRDefault="009748DF" w:rsidP="009748DF">
      <w:pPr>
        <w:keepNext/>
        <w:spacing w:before="240" w:line="240" w:lineRule="auto"/>
        <w:rPr>
          <w:b/>
        </w:rPr>
      </w:pPr>
      <w:r w:rsidRPr="00026FF3">
        <w:rPr>
          <w:b/>
        </w:rPr>
        <w:t>TIEMONIUM</w:t>
      </w:r>
    </w:p>
    <w:p w14:paraId="19711093" w14:textId="77777777" w:rsidR="009748DF" w:rsidRPr="00026FF3" w:rsidRDefault="001F6281" w:rsidP="009748DF">
      <w:pPr>
        <w:rPr>
          <w:b/>
        </w:rPr>
      </w:pPr>
      <w:r w:rsidRPr="00026FF3">
        <w:t>Schedule 4</w:t>
      </w:r>
    </w:p>
    <w:p w14:paraId="21958BDB" w14:textId="77777777" w:rsidR="009748DF" w:rsidRPr="00026FF3" w:rsidRDefault="009748DF" w:rsidP="009748DF">
      <w:pPr>
        <w:keepNext/>
        <w:spacing w:before="240" w:line="240" w:lineRule="auto"/>
        <w:rPr>
          <w:b/>
        </w:rPr>
      </w:pPr>
      <w:r w:rsidRPr="00026FF3">
        <w:rPr>
          <w:b/>
        </w:rPr>
        <w:t>TIENILIC ACID</w:t>
      </w:r>
    </w:p>
    <w:p w14:paraId="012309BC" w14:textId="77777777" w:rsidR="009748DF" w:rsidRPr="00026FF3" w:rsidRDefault="001F6281" w:rsidP="009748DF">
      <w:pPr>
        <w:rPr>
          <w:b/>
        </w:rPr>
      </w:pPr>
      <w:r w:rsidRPr="00026FF3">
        <w:t>Schedule 4</w:t>
      </w:r>
    </w:p>
    <w:p w14:paraId="3839151D" w14:textId="77777777" w:rsidR="009748DF" w:rsidRPr="00026FF3" w:rsidRDefault="009748DF" w:rsidP="009748DF">
      <w:pPr>
        <w:keepNext/>
        <w:spacing w:before="240" w:line="240" w:lineRule="auto"/>
        <w:rPr>
          <w:b/>
        </w:rPr>
      </w:pPr>
      <w:r w:rsidRPr="00026FF3">
        <w:rPr>
          <w:b/>
        </w:rPr>
        <w:t>TIGECYCLINE</w:t>
      </w:r>
    </w:p>
    <w:p w14:paraId="00EBCCA3" w14:textId="77777777" w:rsidR="009748DF" w:rsidRPr="00026FF3" w:rsidRDefault="001F6281" w:rsidP="009748DF">
      <w:r w:rsidRPr="00026FF3">
        <w:t>Schedule 4</w:t>
      </w:r>
    </w:p>
    <w:p w14:paraId="711632A6" w14:textId="77777777" w:rsidR="009748DF" w:rsidRPr="00026FF3" w:rsidRDefault="009748DF" w:rsidP="009748DF">
      <w:pPr>
        <w:keepNext/>
        <w:spacing w:before="240" w:line="240" w:lineRule="auto"/>
        <w:rPr>
          <w:b/>
        </w:rPr>
      </w:pPr>
      <w:r w:rsidRPr="00026FF3">
        <w:rPr>
          <w:b/>
        </w:rPr>
        <w:t>TIGILANOL TIGLATE</w:t>
      </w:r>
    </w:p>
    <w:p w14:paraId="7BA1F54D" w14:textId="77777777" w:rsidR="009748DF" w:rsidRPr="00026FF3" w:rsidRDefault="001F6281" w:rsidP="009748DF">
      <w:r w:rsidRPr="00026FF3">
        <w:t>Schedule 4</w:t>
      </w:r>
    </w:p>
    <w:p w14:paraId="0F4C7F0A" w14:textId="77777777" w:rsidR="009748DF" w:rsidRPr="00026FF3" w:rsidRDefault="009748DF" w:rsidP="009748DF">
      <w:pPr>
        <w:keepNext/>
        <w:spacing w:before="240" w:line="240" w:lineRule="auto"/>
        <w:rPr>
          <w:b/>
        </w:rPr>
      </w:pPr>
      <w:r w:rsidRPr="00026FF3">
        <w:rPr>
          <w:b/>
        </w:rPr>
        <w:t>TIGLOIDINE</w:t>
      </w:r>
    </w:p>
    <w:p w14:paraId="04B2640D" w14:textId="77777777" w:rsidR="009748DF" w:rsidRPr="00026FF3" w:rsidRDefault="001F6281" w:rsidP="009748DF">
      <w:pPr>
        <w:rPr>
          <w:b/>
        </w:rPr>
      </w:pPr>
      <w:r w:rsidRPr="00026FF3">
        <w:t>Schedule 4</w:t>
      </w:r>
    </w:p>
    <w:p w14:paraId="74481B83" w14:textId="43AC35E4" w:rsidR="00234412" w:rsidRPr="00026FF3" w:rsidRDefault="00234412" w:rsidP="00234412">
      <w:pPr>
        <w:keepNext/>
        <w:spacing w:before="240" w:line="240" w:lineRule="auto"/>
        <w:rPr>
          <w:b/>
        </w:rPr>
      </w:pPr>
      <w:r w:rsidRPr="00234412">
        <w:rPr>
          <w:b/>
        </w:rPr>
        <w:t>TIGOLANER</w:t>
      </w:r>
    </w:p>
    <w:p w14:paraId="577CCA04" w14:textId="4D4BC67D" w:rsidR="00234412" w:rsidRPr="00026FF3" w:rsidRDefault="00234412" w:rsidP="00234412">
      <w:pPr>
        <w:rPr>
          <w:b/>
        </w:rPr>
      </w:pPr>
      <w:r w:rsidRPr="00026FF3">
        <w:t>Schedule </w:t>
      </w:r>
      <w:r>
        <w:t>6</w:t>
      </w:r>
      <w:r w:rsidR="006B3143" w:rsidRPr="00026FF3">
        <w:rPr>
          <w:b/>
        </w:rPr>
        <w:br/>
      </w:r>
      <w:r w:rsidRPr="00026FF3">
        <w:t>Schedule </w:t>
      </w:r>
      <w:r>
        <w:t>5</w:t>
      </w:r>
    </w:p>
    <w:p w14:paraId="4AB4E9CA" w14:textId="046C2696" w:rsidR="009748DF" w:rsidRPr="00026FF3" w:rsidRDefault="009748DF" w:rsidP="009748DF">
      <w:pPr>
        <w:keepNext/>
        <w:spacing w:before="240" w:line="240" w:lineRule="auto"/>
        <w:rPr>
          <w:b/>
        </w:rPr>
      </w:pPr>
      <w:r w:rsidRPr="00026FF3">
        <w:rPr>
          <w:b/>
        </w:rPr>
        <w:t>TILDIPIROSIN</w:t>
      </w:r>
    </w:p>
    <w:p w14:paraId="1979C486" w14:textId="77777777" w:rsidR="009748DF" w:rsidRPr="00026FF3" w:rsidRDefault="001F6281" w:rsidP="009748DF">
      <w:pPr>
        <w:rPr>
          <w:b/>
        </w:rPr>
      </w:pPr>
      <w:r w:rsidRPr="00026FF3">
        <w:t>Schedule 4</w:t>
      </w:r>
    </w:p>
    <w:p w14:paraId="6F750FDC" w14:textId="77777777" w:rsidR="009748DF" w:rsidRPr="00026FF3" w:rsidRDefault="009748DF" w:rsidP="009748DF">
      <w:pPr>
        <w:keepNext/>
        <w:spacing w:before="240" w:line="240" w:lineRule="auto"/>
        <w:rPr>
          <w:b/>
        </w:rPr>
      </w:pPr>
      <w:r w:rsidRPr="00026FF3">
        <w:rPr>
          <w:b/>
        </w:rPr>
        <w:t>TILETAMINE</w:t>
      </w:r>
    </w:p>
    <w:p w14:paraId="78EE5A30" w14:textId="77777777" w:rsidR="009748DF" w:rsidRPr="00026FF3" w:rsidRDefault="001F6281" w:rsidP="009748DF">
      <w:pPr>
        <w:rPr>
          <w:b/>
        </w:rPr>
      </w:pPr>
      <w:r w:rsidRPr="00026FF3">
        <w:t>Schedule 4</w:t>
      </w:r>
    </w:p>
    <w:p w14:paraId="6B06D999" w14:textId="77777777" w:rsidR="009748DF" w:rsidRPr="00026FF3" w:rsidRDefault="009748DF" w:rsidP="009748DF">
      <w:pPr>
        <w:keepNext/>
        <w:spacing w:before="240" w:line="240" w:lineRule="auto"/>
        <w:rPr>
          <w:b/>
        </w:rPr>
      </w:pPr>
      <w:r w:rsidRPr="00026FF3">
        <w:rPr>
          <w:b/>
        </w:rPr>
        <w:t>TILIDINE</w:t>
      </w:r>
    </w:p>
    <w:p w14:paraId="00D6ADA9" w14:textId="77777777" w:rsidR="009748DF" w:rsidRPr="00026FF3" w:rsidRDefault="001F6281" w:rsidP="009748DF">
      <w:pPr>
        <w:rPr>
          <w:b/>
        </w:rPr>
      </w:pPr>
      <w:r w:rsidRPr="00026FF3">
        <w:t>Schedule 8</w:t>
      </w:r>
    </w:p>
    <w:p w14:paraId="46D0CF3C" w14:textId="77777777" w:rsidR="009748DF" w:rsidRPr="00026FF3" w:rsidRDefault="009748DF" w:rsidP="009748DF">
      <w:pPr>
        <w:keepNext/>
        <w:spacing w:before="240" w:line="240" w:lineRule="auto"/>
        <w:rPr>
          <w:b/>
        </w:rPr>
      </w:pPr>
      <w:r w:rsidRPr="00026FF3">
        <w:rPr>
          <w:b/>
        </w:rPr>
        <w:lastRenderedPageBreak/>
        <w:t>TILMANOCEPT</w:t>
      </w:r>
    </w:p>
    <w:p w14:paraId="53AB1C65" w14:textId="77777777" w:rsidR="009748DF" w:rsidRPr="00026FF3" w:rsidRDefault="001F6281" w:rsidP="009748DF">
      <w:r w:rsidRPr="00026FF3">
        <w:t>Schedule 4</w:t>
      </w:r>
    </w:p>
    <w:p w14:paraId="666D2DB3" w14:textId="77777777" w:rsidR="009748DF" w:rsidRPr="00026FF3" w:rsidRDefault="009748DF" w:rsidP="009748DF">
      <w:pPr>
        <w:keepNext/>
        <w:spacing w:before="240" w:line="240" w:lineRule="auto"/>
        <w:rPr>
          <w:b/>
        </w:rPr>
      </w:pPr>
      <w:r w:rsidRPr="00026FF3">
        <w:rPr>
          <w:b/>
        </w:rPr>
        <w:t>TILMICOSIN</w:t>
      </w:r>
    </w:p>
    <w:p w14:paraId="057F1229" w14:textId="77777777" w:rsidR="009748DF" w:rsidRPr="00026FF3" w:rsidRDefault="001F6281" w:rsidP="009748DF">
      <w:pPr>
        <w:rPr>
          <w:b/>
        </w:rPr>
      </w:pPr>
      <w:r w:rsidRPr="00026FF3">
        <w:t>Schedule 4</w:t>
      </w:r>
    </w:p>
    <w:p w14:paraId="76E8521C" w14:textId="77777777" w:rsidR="009748DF" w:rsidRPr="00026FF3" w:rsidRDefault="009748DF" w:rsidP="009748DF">
      <w:pPr>
        <w:keepNext/>
        <w:spacing w:before="240" w:line="240" w:lineRule="auto"/>
        <w:rPr>
          <w:b/>
        </w:rPr>
      </w:pPr>
      <w:r w:rsidRPr="00026FF3">
        <w:rPr>
          <w:b/>
        </w:rPr>
        <w:t>TILUDRONIC ACID</w:t>
      </w:r>
      <w:r w:rsidRPr="00026FF3">
        <w:rPr>
          <w:b/>
        </w:rPr>
        <w:br/>
      </w:r>
      <w:r w:rsidRPr="00026FF3">
        <w:t>cross reference: DISODIUM TILUDRONATE</w:t>
      </w:r>
    </w:p>
    <w:p w14:paraId="49A2E43F" w14:textId="77777777" w:rsidR="009748DF" w:rsidRPr="00026FF3" w:rsidRDefault="001F6281" w:rsidP="009748DF">
      <w:pPr>
        <w:rPr>
          <w:b/>
        </w:rPr>
      </w:pPr>
      <w:r w:rsidRPr="00026FF3">
        <w:t>Schedule 4</w:t>
      </w:r>
    </w:p>
    <w:p w14:paraId="091B2A45" w14:textId="77777777" w:rsidR="009748DF" w:rsidRPr="00026FF3" w:rsidRDefault="009748DF" w:rsidP="009748DF">
      <w:pPr>
        <w:keepNext/>
        <w:spacing w:before="240" w:line="240" w:lineRule="auto"/>
        <w:rPr>
          <w:b/>
        </w:rPr>
      </w:pPr>
      <w:r w:rsidRPr="00026FF3">
        <w:rPr>
          <w:b/>
        </w:rPr>
        <w:t>TIMBER</w:t>
      </w:r>
      <w:r w:rsidRPr="00026FF3">
        <w:rPr>
          <w:b/>
        </w:rPr>
        <w:br/>
      </w:r>
      <w:r w:rsidRPr="00026FF3">
        <w:t>cross reference: WALLBOARD</w:t>
      </w:r>
      <w:r w:rsidRPr="00026FF3">
        <w:rPr>
          <w:b/>
        </w:rPr>
        <w:t xml:space="preserve"> </w:t>
      </w:r>
    </w:p>
    <w:p w14:paraId="72314353" w14:textId="77777777" w:rsidR="009748DF" w:rsidRPr="00026FF3" w:rsidRDefault="009748DF" w:rsidP="009748DF">
      <w:pPr>
        <w:rPr>
          <w:b/>
        </w:rPr>
      </w:pPr>
      <w:r w:rsidRPr="00026FF3">
        <w:t>Appendix A, clause 1</w:t>
      </w:r>
    </w:p>
    <w:p w14:paraId="66F0B213" w14:textId="77777777" w:rsidR="009748DF" w:rsidRPr="00026FF3" w:rsidRDefault="009748DF" w:rsidP="009748DF">
      <w:pPr>
        <w:keepNext/>
        <w:spacing w:before="240" w:line="240" w:lineRule="auto"/>
        <w:rPr>
          <w:b/>
        </w:rPr>
      </w:pPr>
      <w:r w:rsidRPr="00026FF3">
        <w:rPr>
          <w:b/>
        </w:rPr>
        <w:t>TIMOLOL</w:t>
      </w:r>
    </w:p>
    <w:p w14:paraId="3AEC6489" w14:textId="77777777" w:rsidR="009748DF" w:rsidRPr="00026FF3" w:rsidRDefault="001F6281" w:rsidP="009748DF">
      <w:r w:rsidRPr="00026FF3">
        <w:t>Schedule 4</w:t>
      </w:r>
    </w:p>
    <w:p w14:paraId="19D9A93F" w14:textId="77777777" w:rsidR="009748DF" w:rsidRPr="00026FF3" w:rsidRDefault="009748DF" w:rsidP="009748DF">
      <w:pPr>
        <w:keepNext/>
        <w:spacing w:before="240" w:line="240" w:lineRule="auto"/>
      </w:pPr>
      <w:r w:rsidRPr="00026FF3">
        <w:rPr>
          <w:b/>
        </w:rPr>
        <w:t>TIMOTHY</w:t>
      </w:r>
      <w:r w:rsidR="00026FF3">
        <w:rPr>
          <w:b/>
        </w:rPr>
        <w:noBreakHyphen/>
      </w:r>
      <w:r w:rsidRPr="00026FF3">
        <w:rPr>
          <w:b/>
        </w:rPr>
        <w:t>GRASS POLLEN EXTRACT</w:t>
      </w:r>
      <w:r w:rsidRPr="00026FF3">
        <w:t xml:space="preserve"> </w:t>
      </w:r>
      <w:r w:rsidRPr="00026FF3">
        <w:br/>
        <w:t>cross reference: PHLEUM PRATENSE POLLEN EXTRACT</w:t>
      </w:r>
    </w:p>
    <w:p w14:paraId="4E3EA8AF" w14:textId="77777777" w:rsidR="009748DF" w:rsidRPr="00026FF3" w:rsidRDefault="001F6281" w:rsidP="009748DF">
      <w:pPr>
        <w:rPr>
          <w:b/>
        </w:rPr>
      </w:pPr>
      <w:r w:rsidRPr="00026FF3">
        <w:t>Schedule 4</w:t>
      </w:r>
    </w:p>
    <w:p w14:paraId="54DA1066" w14:textId="77777777" w:rsidR="009748DF" w:rsidRPr="00026FF3" w:rsidRDefault="009748DF" w:rsidP="009748DF">
      <w:pPr>
        <w:keepNext/>
        <w:spacing w:before="240" w:line="240" w:lineRule="auto"/>
      </w:pPr>
      <w:r w:rsidRPr="00026FF3">
        <w:rPr>
          <w:b/>
        </w:rPr>
        <w:t>TIN ORGANIC COMPOUNDS</w:t>
      </w:r>
      <w:r w:rsidRPr="00026FF3">
        <w:rPr>
          <w:b/>
        </w:rPr>
        <w:br/>
      </w:r>
      <w:r w:rsidRPr="00026FF3">
        <w:t>cross reference: DIALKYL TIN COMPOUNDS, DIBUTYL TIN COMPOUNDS, DIETHYL TIN COMPOUNDS, DIMETHYL TIN DICHLORIDE, DIMETHYL TIN COMPOUNDS, DIPROPYL TIN COMPOUNDS, FENBUTATIN OXIDE, ORGANO TIN</w:t>
      </w:r>
      <w:r w:rsidR="00026FF3">
        <w:noBreakHyphen/>
      </w:r>
      <w:r w:rsidRPr="00026FF3">
        <w:t>COMPOUNDS, TBTO, TRIALKYL TIN COMPOUNDS, TRIBUTYL TIN COMPOUNDS, TRIETHYL TIN COMPOUNDS, TRIMETHYL TIN COMPOUNDS, TRIPHENYL TIN COMPOUNDS, TRIPROPYL TIN COMPOUNDS</w:t>
      </w:r>
    </w:p>
    <w:p w14:paraId="4CB3F631" w14:textId="77777777" w:rsidR="009748DF" w:rsidRPr="00026FF3" w:rsidRDefault="001F6281" w:rsidP="009748DF">
      <w:pPr>
        <w:rPr>
          <w:b/>
        </w:rPr>
      </w:pPr>
      <w:r w:rsidRPr="00026FF3">
        <w:t>Schedule 7</w:t>
      </w:r>
    </w:p>
    <w:p w14:paraId="2EF8872D" w14:textId="77777777" w:rsidR="009748DF" w:rsidRPr="00026FF3" w:rsidRDefault="009748DF" w:rsidP="009748DF">
      <w:pPr>
        <w:keepNext/>
        <w:spacing w:before="240" w:line="240" w:lineRule="auto"/>
        <w:rPr>
          <w:b/>
        </w:rPr>
      </w:pPr>
      <w:r w:rsidRPr="00026FF3">
        <w:rPr>
          <w:b/>
        </w:rPr>
        <w:t>TINIDAZOLE</w:t>
      </w:r>
    </w:p>
    <w:p w14:paraId="0F6686DE" w14:textId="77777777" w:rsidR="009748DF" w:rsidRPr="00026FF3" w:rsidRDefault="001F6281" w:rsidP="009748DF">
      <w:pPr>
        <w:rPr>
          <w:b/>
        </w:rPr>
      </w:pPr>
      <w:r w:rsidRPr="00026FF3">
        <w:t>Schedule 4</w:t>
      </w:r>
    </w:p>
    <w:p w14:paraId="6B50AAFE" w14:textId="77777777" w:rsidR="009748DF" w:rsidRPr="00026FF3" w:rsidRDefault="009748DF" w:rsidP="009748DF">
      <w:pPr>
        <w:keepNext/>
        <w:spacing w:before="240" w:line="240" w:lineRule="auto"/>
        <w:rPr>
          <w:b/>
        </w:rPr>
      </w:pPr>
      <w:r w:rsidRPr="00026FF3">
        <w:rPr>
          <w:b/>
        </w:rPr>
        <w:t>TINZAPARIN</w:t>
      </w:r>
    </w:p>
    <w:p w14:paraId="10BCC2E5" w14:textId="77777777" w:rsidR="009748DF" w:rsidRPr="00026FF3" w:rsidRDefault="001F6281" w:rsidP="009748DF">
      <w:pPr>
        <w:rPr>
          <w:b/>
        </w:rPr>
      </w:pPr>
      <w:r w:rsidRPr="00026FF3">
        <w:t>Schedule 4</w:t>
      </w:r>
    </w:p>
    <w:p w14:paraId="348D7EF8" w14:textId="77777777" w:rsidR="009748DF" w:rsidRPr="00026FF3" w:rsidRDefault="009748DF" w:rsidP="009748DF">
      <w:pPr>
        <w:keepNext/>
        <w:spacing w:before="240" w:line="240" w:lineRule="auto"/>
        <w:rPr>
          <w:b/>
        </w:rPr>
      </w:pPr>
      <w:r w:rsidRPr="00026FF3">
        <w:rPr>
          <w:b/>
        </w:rPr>
        <w:t>TIOCARBAZIL</w:t>
      </w:r>
    </w:p>
    <w:p w14:paraId="334CB747" w14:textId="77777777" w:rsidR="009748DF" w:rsidRPr="00026FF3" w:rsidRDefault="001F6281" w:rsidP="009748DF">
      <w:pPr>
        <w:rPr>
          <w:b/>
        </w:rPr>
      </w:pPr>
      <w:r w:rsidRPr="00026FF3">
        <w:t>Schedule 5</w:t>
      </w:r>
    </w:p>
    <w:p w14:paraId="211FE7B3" w14:textId="77777777" w:rsidR="009748DF" w:rsidRPr="00026FF3" w:rsidRDefault="009748DF" w:rsidP="009748DF">
      <w:pPr>
        <w:keepNext/>
        <w:spacing w:before="240" w:line="240" w:lineRule="auto"/>
        <w:rPr>
          <w:b/>
        </w:rPr>
      </w:pPr>
      <w:r w:rsidRPr="00026FF3">
        <w:rPr>
          <w:b/>
        </w:rPr>
        <w:t>TIOCONAZOLE</w:t>
      </w:r>
    </w:p>
    <w:p w14:paraId="60088DC0"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p>
    <w:p w14:paraId="4332E2C8" w14:textId="77777777" w:rsidR="009748DF" w:rsidRPr="00026FF3" w:rsidRDefault="009748DF" w:rsidP="009748DF">
      <w:pPr>
        <w:rPr>
          <w:b/>
        </w:rPr>
      </w:pPr>
      <w:r w:rsidRPr="00026FF3">
        <w:t>Appendix H, clause 1</w:t>
      </w:r>
    </w:p>
    <w:p w14:paraId="1232D8F1" w14:textId="77777777" w:rsidR="009748DF" w:rsidRPr="00026FF3" w:rsidRDefault="009748DF" w:rsidP="009748DF">
      <w:pPr>
        <w:keepNext/>
        <w:spacing w:before="240" w:line="240" w:lineRule="auto"/>
      </w:pPr>
      <w:r w:rsidRPr="00026FF3">
        <w:rPr>
          <w:b/>
        </w:rPr>
        <w:t>TIOGUANINE</w:t>
      </w:r>
      <w:r w:rsidRPr="00026FF3">
        <w:rPr>
          <w:b/>
        </w:rPr>
        <w:br/>
      </w:r>
      <w:r w:rsidRPr="00026FF3">
        <w:t>cross reference: THIOGUANINE</w:t>
      </w:r>
    </w:p>
    <w:p w14:paraId="43B95790" w14:textId="77777777" w:rsidR="009748DF" w:rsidRPr="00026FF3" w:rsidRDefault="001F6281" w:rsidP="009748DF">
      <w:pPr>
        <w:rPr>
          <w:b/>
        </w:rPr>
      </w:pPr>
      <w:r w:rsidRPr="00026FF3">
        <w:t>Schedule 4</w:t>
      </w:r>
    </w:p>
    <w:p w14:paraId="38610A20" w14:textId="77777777" w:rsidR="009748DF" w:rsidRPr="00026FF3" w:rsidRDefault="009748DF" w:rsidP="009748DF">
      <w:pPr>
        <w:keepNext/>
        <w:spacing w:before="240" w:line="240" w:lineRule="auto"/>
        <w:rPr>
          <w:b/>
        </w:rPr>
      </w:pPr>
      <w:r w:rsidRPr="00026FF3">
        <w:rPr>
          <w:b/>
        </w:rPr>
        <w:t>TIOTROPIUM</w:t>
      </w:r>
    </w:p>
    <w:p w14:paraId="7DCE4D28" w14:textId="77777777" w:rsidR="009748DF" w:rsidRPr="00026FF3" w:rsidRDefault="001F6281" w:rsidP="009748DF">
      <w:pPr>
        <w:rPr>
          <w:b/>
        </w:rPr>
      </w:pPr>
      <w:r w:rsidRPr="00026FF3">
        <w:t>Schedule 4</w:t>
      </w:r>
    </w:p>
    <w:p w14:paraId="6E72E812" w14:textId="77777777" w:rsidR="009748DF" w:rsidRPr="00026FF3" w:rsidRDefault="009748DF" w:rsidP="009748DF">
      <w:pPr>
        <w:keepNext/>
        <w:spacing w:before="240" w:line="240" w:lineRule="auto"/>
        <w:rPr>
          <w:b/>
        </w:rPr>
      </w:pPr>
      <w:r w:rsidRPr="00026FF3">
        <w:rPr>
          <w:b/>
        </w:rPr>
        <w:t>TIPEPIDINE</w:t>
      </w:r>
    </w:p>
    <w:p w14:paraId="493DF426" w14:textId="77777777" w:rsidR="009748DF" w:rsidRPr="00026FF3" w:rsidRDefault="001F6281" w:rsidP="009748DF">
      <w:pPr>
        <w:rPr>
          <w:b/>
        </w:rPr>
      </w:pPr>
      <w:r w:rsidRPr="00026FF3">
        <w:t>Schedule 4</w:t>
      </w:r>
    </w:p>
    <w:p w14:paraId="68CC2826" w14:textId="77777777" w:rsidR="009748DF" w:rsidRPr="00026FF3" w:rsidRDefault="009748DF" w:rsidP="009748DF">
      <w:pPr>
        <w:keepNext/>
        <w:spacing w:before="240" w:line="240" w:lineRule="auto"/>
        <w:rPr>
          <w:b/>
        </w:rPr>
      </w:pPr>
      <w:r w:rsidRPr="00026FF3">
        <w:rPr>
          <w:b/>
        </w:rPr>
        <w:lastRenderedPageBreak/>
        <w:t>TIPIRACIL</w:t>
      </w:r>
    </w:p>
    <w:p w14:paraId="7B2D2B8B" w14:textId="77777777" w:rsidR="009748DF" w:rsidRPr="00026FF3" w:rsidRDefault="001F6281" w:rsidP="009748DF">
      <w:pPr>
        <w:rPr>
          <w:b/>
        </w:rPr>
      </w:pPr>
      <w:r w:rsidRPr="00026FF3">
        <w:t>Schedule 4</w:t>
      </w:r>
    </w:p>
    <w:p w14:paraId="0EEC695D" w14:textId="77777777" w:rsidR="009748DF" w:rsidRPr="00026FF3" w:rsidRDefault="009748DF" w:rsidP="009748DF">
      <w:pPr>
        <w:keepNext/>
        <w:spacing w:before="240" w:line="240" w:lineRule="auto"/>
        <w:rPr>
          <w:b/>
        </w:rPr>
      </w:pPr>
      <w:r w:rsidRPr="00026FF3">
        <w:rPr>
          <w:b/>
        </w:rPr>
        <w:t>TIPRANAVIR</w:t>
      </w:r>
    </w:p>
    <w:p w14:paraId="2C0406CA" w14:textId="7593891A" w:rsidR="00BF079C" w:rsidRDefault="001F6281" w:rsidP="009748DF">
      <w:r w:rsidRPr="00026FF3">
        <w:t>Schedule 4</w:t>
      </w:r>
    </w:p>
    <w:p w14:paraId="3F793D6F" w14:textId="40062D0C" w:rsidR="00BF079C" w:rsidRPr="00BF079C" w:rsidRDefault="00BF079C" w:rsidP="00A779F4">
      <w:pPr>
        <w:keepNext/>
        <w:spacing w:before="240" w:line="240" w:lineRule="auto"/>
        <w:rPr>
          <w:b/>
        </w:rPr>
      </w:pPr>
      <w:r w:rsidRPr="00BF079C">
        <w:rPr>
          <w:b/>
        </w:rPr>
        <w:t>TIRBANIBULIN</w:t>
      </w:r>
    </w:p>
    <w:p w14:paraId="06FDA19B" w14:textId="29369D73" w:rsidR="00BF079C" w:rsidRPr="00A779F4" w:rsidRDefault="00BF079C" w:rsidP="00BF079C">
      <w:pPr>
        <w:rPr>
          <w:bCs/>
        </w:rPr>
      </w:pPr>
      <w:r w:rsidRPr="00A779F4">
        <w:rPr>
          <w:bCs/>
        </w:rPr>
        <w:t>Schedule 4</w:t>
      </w:r>
    </w:p>
    <w:p w14:paraId="7E81565F" w14:textId="77777777" w:rsidR="009748DF" w:rsidRPr="00026FF3" w:rsidRDefault="009748DF" w:rsidP="009748DF">
      <w:pPr>
        <w:keepNext/>
        <w:spacing w:before="240" w:line="240" w:lineRule="auto"/>
        <w:rPr>
          <w:b/>
        </w:rPr>
      </w:pPr>
      <w:r w:rsidRPr="00026FF3">
        <w:rPr>
          <w:b/>
        </w:rPr>
        <w:t>TIRILAZAD</w:t>
      </w:r>
    </w:p>
    <w:p w14:paraId="42DB8401" w14:textId="77777777" w:rsidR="009748DF" w:rsidRPr="00026FF3" w:rsidRDefault="001F6281" w:rsidP="009748DF">
      <w:pPr>
        <w:rPr>
          <w:b/>
        </w:rPr>
      </w:pPr>
      <w:r w:rsidRPr="00026FF3">
        <w:t>Schedule 4</w:t>
      </w:r>
    </w:p>
    <w:p w14:paraId="7A640030" w14:textId="77777777" w:rsidR="009748DF" w:rsidRPr="00026FF3" w:rsidRDefault="009748DF" w:rsidP="009748DF">
      <w:pPr>
        <w:keepNext/>
        <w:spacing w:before="240" w:line="240" w:lineRule="auto"/>
        <w:rPr>
          <w:b/>
        </w:rPr>
      </w:pPr>
      <w:r w:rsidRPr="00026FF3">
        <w:rPr>
          <w:b/>
        </w:rPr>
        <w:t>TIROFIBAN</w:t>
      </w:r>
    </w:p>
    <w:p w14:paraId="69682BDE" w14:textId="77777777" w:rsidR="009748DF" w:rsidRPr="00026FF3" w:rsidRDefault="001F6281" w:rsidP="009748DF">
      <w:pPr>
        <w:rPr>
          <w:b/>
        </w:rPr>
      </w:pPr>
      <w:r w:rsidRPr="00026FF3">
        <w:t>Schedule 4</w:t>
      </w:r>
    </w:p>
    <w:p w14:paraId="3419D084" w14:textId="28BF1EEA" w:rsidR="009C7ECF" w:rsidRDefault="009C7ECF" w:rsidP="009748DF">
      <w:pPr>
        <w:keepNext/>
        <w:spacing w:before="240" w:line="240" w:lineRule="auto"/>
        <w:rPr>
          <w:b/>
        </w:rPr>
      </w:pPr>
      <w:r>
        <w:rPr>
          <w:b/>
        </w:rPr>
        <w:t>TIRZEPATIDE</w:t>
      </w:r>
    </w:p>
    <w:p w14:paraId="4711B3B3" w14:textId="0133AF74" w:rsidR="009C7ECF" w:rsidRDefault="009C7ECF">
      <w:pPr>
        <w:keepNext/>
        <w:spacing w:line="240" w:lineRule="auto"/>
        <w:rPr>
          <w:bCs/>
        </w:rPr>
      </w:pPr>
      <w:r>
        <w:rPr>
          <w:bCs/>
        </w:rPr>
        <w:t>Schedule</w:t>
      </w:r>
      <w:r w:rsidR="004657DE">
        <w:rPr>
          <w:bCs/>
        </w:rPr>
        <w:t> </w:t>
      </w:r>
      <w:r>
        <w:rPr>
          <w:bCs/>
        </w:rPr>
        <w:t>4</w:t>
      </w:r>
    </w:p>
    <w:p w14:paraId="637DEBB2" w14:textId="5819332A" w:rsidR="00E404DA" w:rsidRPr="003667A7" w:rsidRDefault="00E404DA" w:rsidP="003667A7">
      <w:pPr>
        <w:keepNext/>
        <w:spacing w:line="240" w:lineRule="auto"/>
        <w:rPr>
          <w:bCs/>
        </w:rPr>
      </w:pPr>
      <w:r>
        <w:rPr>
          <w:bCs/>
        </w:rPr>
        <w:t>Appendix L</w:t>
      </w:r>
      <w:r w:rsidR="00A2717E">
        <w:rPr>
          <w:bCs/>
        </w:rPr>
        <w:t>, clause</w:t>
      </w:r>
      <w:r w:rsidR="004657DE">
        <w:rPr>
          <w:bCs/>
        </w:rPr>
        <w:t> </w:t>
      </w:r>
      <w:r w:rsidR="00A2717E">
        <w:rPr>
          <w:bCs/>
        </w:rPr>
        <w:t>2</w:t>
      </w:r>
    </w:p>
    <w:p w14:paraId="2B928FE5" w14:textId="40F37C4A" w:rsidR="00135717" w:rsidRPr="00026FF3" w:rsidRDefault="00135717" w:rsidP="00135717">
      <w:pPr>
        <w:keepNext/>
        <w:spacing w:before="240" w:line="240" w:lineRule="auto"/>
        <w:rPr>
          <w:b/>
        </w:rPr>
      </w:pPr>
      <w:r w:rsidRPr="00026FF3">
        <w:rPr>
          <w:b/>
        </w:rPr>
        <w:t>T</w:t>
      </w:r>
      <w:r>
        <w:rPr>
          <w:b/>
        </w:rPr>
        <w:t>ISLELIZUMAB</w:t>
      </w:r>
    </w:p>
    <w:p w14:paraId="30A71617" w14:textId="77777777" w:rsidR="00135717" w:rsidRPr="00026FF3" w:rsidRDefault="00135717" w:rsidP="00135717">
      <w:pPr>
        <w:rPr>
          <w:b/>
        </w:rPr>
      </w:pPr>
      <w:r w:rsidRPr="00026FF3">
        <w:t>Schedule 4</w:t>
      </w:r>
    </w:p>
    <w:p w14:paraId="5C67DC5B" w14:textId="1DB274CE" w:rsidR="002A7A25" w:rsidRPr="00026FF3" w:rsidRDefault="002A7A25" w:rsidP="009748DF">
      <w:pPr>
        <w:keepNext/>
        <w:spacing w:before="240" w:line="240" w:lineRule="auto"/>
        <w:rPr>
          <w:b/>
        </w:rPr>
      </w:pPr>
      <w:r w:rsidRPr="00026FF3">
        <w:rPr>
          <w:b/>
        </w:rPr>
        <w:t>TIXAGEVIMAB</w:t>
      </w:r>
    </w:p>
    <w:p w14:paraId="177D80CD" w14:textId="77777777" w:rsidR="002A7A25" w:rsidRPr="00026FF3" w:rsidRDefault="002A7A25" w:rsidP="002A7A25">
      <w:pPr>
        <w:rPr>
          <w:b/>
        </w:rPr>
      </w:pPr>
      <w:r w:rsidRPr="00026FF3">
        <w:t>Schedule 4</w:t>
      </w:r>
    </w:p>
    <w:p w14:paraId="44C307F9" w14:textId="77777777" w:rsidR="009748DF" w:rsidRPr="00026FF3" w:rsidRDefault="009748DF" w:rsidP="009748DF">
      <w:pPr>
        <w:keepNext/>
        <w:spacing w:before="240" w:line="240" w:lineRule="auto"/>
        <w:rPr>
          <w:b/>
        </w:rPr>
      </w:pPr>
      <w:r w:rsidRPr="00026FF3">
        <w:rPr>
          <w:b/>
        </w:rPr>
        <w:t>TOBRAMYCIN</w:t>
      </w:r>
    </w:p>
    <w:p w14:paraId="0915AA96" w14:textId="77777777" w:rsidR="009748DF" w:rsidRPr="00026FF3" w:rsidRDefault="001F6281" w:rsidP="009748DF">
      <w:pPr>
        <w:rPr>
          <w:b/>
        </w:rPr>
      </w:pPr>
      <w:r w:rsidRPr="00026FF3">
        <w:t>Schedule 4</w:t>
      </w:r>
    </w:p>
    <w:p w14:paraId="1F3DE8C7" w14:textId="77777777" w:rsidR="009748DF" w:rsidRPr="00026FF3" w:rsidRDefault="009748DF" w:rsidP="009748DF">
      <w:pPr>
        <w:keepNext/>
        <w:spacing w:before="240" w:line="240" w:lineRule="auto"/>
        <w:rPr>
          <w:b/>
        </w:rPr>
      </w:pPr>
      <w:r w:rsidRPr="00026FF3">
        <w:rPr>
          <w:b/>
        </w:rPr>
        <w:t>TOCAINIDE</w:t>
      </w:r>
    </w:p>
    <w:p w14:paraId="2517DB2F" w14:textId="77777777" w:rsidR="009748DF" w:rsidRPr="00026FF3" w:rsidRDefault="001F6281" w:rsidP="009748DF">
      <w:pPr>
        <w:rPr>
          <w:b/>
        </w:rPr>
      </w:pPr>
      <w:r w:rsidRPr="00026FF3">
        <w:t>Schedule 4</w:t>
      </w:r>
    </w:p>
    <w:p w14:paraId="1F405917" w14:textId="77777777" w:rsidR="009748DF" w:rsidRPr="00026FF3" w:rsidRDefault="009748DF" w:rsidP="009748DF">
      <w:pPr>
        <w:keepNext/>
        <w:spacing w:before="240" w:line="240" w:lineRule="auto"/>
        <w:rPr>
          <w:b/>
        </w:rPr>
      </w:pPr>
      <w:r w:rsidRPr="00026FF3">
        <w:rPr>
          <w:b/>
        </w:rPr>
        <w:t>TOCERANIB</w:t>
      </w:r>
    </w:p>
    <w:p w14:paraId="02A697FB" w14:textId="77777777" w:rsidR="009748DF" w:rsidRPr="00026FF3" w:rsidRDefault="001F6281" w:rsidP="009748DF">
      <w:pPr>
        <w:rPr>
          <w:b/>
        </w:rPr>
      </w:pPr>
      <w:r w:rsidRPr="00026FF3">
        <w:t>Schedule 4</w:t>
      </w:r>
    </w:p>
    <w:p w14:paraId="4C213CBE" w14:textId="77777777" w:rsidR="009748DF" w:rsidRPr="00026FF3" w:rsidRDefault="009748DF" w:rsidP="009748DF">
      <w:pPr>
        <w:keepNext/>
        <w:spacing w:before="240" w:line="240" w:lineRule="auto"/>
        <w:rPr>
          <w:b/>
        </w:rPr>
      </w:pPr>
      <w:r w:rsidRPr="00026FF3">
        <w:rPr>
          <w:b/>
        </w:rPr>
        <w:t>TOCILIZUMAB</w:t>
      </w:r>
    </w:p>
    <w:p w14:paraId="32242695" w14:textId="77777777" w:rsidR="009748DF" w:rsidRPr="00026FF3" w:rsidRDefault="001F6281" w:rsidP="009748DF">
      <w:r w:rsidRPr="00026FF3">
        <w:t>Schedule 4</w:t>
      </w:r>
    </w:p>
    <w:p w14:paraId="2FE8FFA4" w14:textId="77777777" w:rsidR="009748DF" w:rsidRPr="00026FF3" w:rsidRDefault="009748DF" w:rsidP="009748DF">
      <w:pPr>
        <w:keepNext/>
        <w:spacing w:before="240" w:line="240" w:lineRule="auto"/>
        <w:rPr>
          <w:b/>
        </w:rPr>
      </w:pPr>
      <w:r w:rsidRPr="00026FF3">
        <w:rPr>
          <w:b/>
        </w:rPr>
        <w:t>TOFACITINIB</w:t>
      </w:r>
    </w:p>
    <w:p w14:paraId="18A4046E" w14:textId="77777777" w:rsidR="009748DF" w:rsidRPr="00026FF3" w:rsidRDefault="001F6281" w:rsidP="009748DF">
      <w:r w:rsidRPr="00026FF3">
        <w:t>Schedule 4</w:t>
      </w:r>
    </w:p>
    <w:p w14:paraId="674ABF3C" w14:textId="77777777" w:rsidR="009748DF" w:rsidRPr="00026FF3" w:rsidRDefault="009748DF" w:rsidP="009748DF">
      <w:pPr>
        <w:keepNext/>
        <w:spacing w:before="240" w:line="240" w:lineRule="auto"/>
        <w:rPr>
          <w:b/>
        </w:rPr>
      </w:pPr>
      <w:r w:rsidRPr="00026FF3">
        <w:rPr>
          <w:b/>
        </w:rPr>
        <w:t>TOLAZAMIDE</w:t>
      </w:r>
    </w:p>
    <w:p w14:paraId="39974161" w14:textId="77777777" w:rsidR="009748DF" w:rsidRPr="00026FF3" w:rsidRDefault="001F6281" w:rsidP="009748DF">
      <w:pPr>
        <w:rPr>
          <w:b/>
        </w:rPr>
      </w:pPr>
      <w:r w:rsidRPr="00026FF3">
        <w:t>Schedule 4</w:t>
      </w:r>
    </w:p>
    <w:p w14:paraId="7AB4053E" w14:textId="77777777" w:rsidR="009748DF" w:rsidRPr="00026FF3" w:rsidRDefault="009748DF" w:rsidP="009748DF">
      <w:pPr>
        <w:keepNext/>
        <w:spacing w:before="240" w:line="240" w:lineRule="auto"/>
        <w:rPr>
          <w:b/>
        </w:rPr>
      </w:pPr>
      <w:r w:rsidRPr="00026FF3">
        <w:rPr>
          <w:b/>
        </w:rPr>
        <w:t>TOLAZOLINE</w:t>
      </w:r>
    </w:p>
    <w:p w14:paraId="673A2803" w14:textId="77777777" w:rsidR="009748DF" w:rsidRPr="00026FF3" w:rsidRDefault="001F6281" w:rsidP="009748DF">
      <w:pPr>
        <w:rPr>
          <w:b/>
        </w:rPr>
      </w:pPr>
      <w:r w:rsidRPr="00026FF3">
        <w:t>Schedule 4</w:t>
      </w:r>
    </w:p>
    <w:p w14:paraId="3D1DEB1C" w14:textId="77777777" w:rsidR="009748DF" w:rsidRPr="00026FF3" w:rsidRDefault="009748DF" w:rsidP="009748DF">
      <w:pPr>
        <w:keepNext/>
        <w:spacing w:before="240" w:line="240" w:lineRule="auto"/>
        <w:rPr>
          <w:b/>
        </w:rPr>
      </w:pPr>
      <w:r w:rsidRPr="00026FF3">
        <w:rPr>
          <w:b/>
        </w:rPr>
        <w:t>TOLBUTAMIDE</w:t>
      </w:r>
    </w:p>
    <w:p w14:paraId="3FD159DA" w14:textId="77777777" w:rsidR="009748DF" w:rsidRPr="00026FF3" w:rsidRDefault="001F6281" w:rsidP="009748DF">
      <w:pPr>
        <w:rPr>
          <w:b/>
        </w:rPr>
      </w:pPr>
      <w:r w:rsidRPr="00026FF3">
        <w:t>Schedule 4</w:t>
      </w:r>
    </w:p>
    <w:p w14:paraId="5D70E160" w14:textId="77777777" w:rsidR="009748DF" w:rsidRPr="00026FF3" w:rsidRDefault="009748DF" w:rsidP="009748DF">
      <w:pPr>
        <w:keepNext/>
        <w:spacing w:before="240" w:line="240" w:lineRule="auto"/>
        <w:rPr>
          <w:b/>
        </w:rPr>
      </w:pPr>
      <w:r w:rsidRPr="00026FF3">
        <w:rPr>
          <w:b/>
        </w:rPr>
        <w:t>TOLCAPONE</w:t>
      </w:r>
    </w:p>
    <w:p w14:paraId="4E831044" w14:textId="77777777" w:rsidR="009748DF" w:rsidRPr="00026FF3" w:rsidRDefault="001F6281" w:rsidP="009748DF">
      <w:pPr>
        <w:rPr>
          <w:b/>
        </w:rPr>
      </w:pPr>
      <w:r w:rsidRPr="00026FF3">
        <w:t>Schedule 4</w:t>
      </w:r>
    </w:p>
    <w:p w14:paraId="1513EC3A" w14:textId="77777777" w:rsidR="009748DF" w:rsidRPr="00026FF3" w:rsidRDefault="009748DF" w:rsidP="009748DF">
      <w:pPr>
        <w:keepNext/>
        <w:spacing w:before="240" w:line="240" w:lineRule="auto"/>
        <w:rPr>
          <w:b/>
        </w:rPr>
      </w:pPr>
      <w:r w:rsidRPr="00026FF3">
        <w:rPr>
          <w:b/>
        </w:rPr>
        <w:t>TOLCLOFOS</w:t>
      </w:r>
      <w:r w:rsidR="00026FF3">
        <w:rPr>
          <w:b/>
        </w:rPr>
        <w:noBreakHyphen/>
      </w:r>
      <w:r w:rsidRPr="00026FF3">
        <w:rPr>
          <w:b/>
        </w:rPr>
        <w:t>METHYL</w:t>
      </w:r>
    </w:p>
    <w:p w14:paraId="385A39A6" w14:textId="77777777" w:rsidR="009748DF" w:rsidRPr="00026FF3" w:rsidRDefault="001F6281" w:rsidP="009748DF">
      <w:pPr>
        <w:rPr>
          <w:b/>
        </w:rPr>
      </w:pPr>
      <w:r w:rsidRPr="00026FF3">
        <w:t>Schedule 5</w:t>
      </w:r>
    </w:p>
    <w:p w14:paraId="78626134" w14:textId="77777777" w:rsidR="009748DF" w:rsidRPr="00026FF3" w:rsidRDefault="009748DF" w:rsidP="009748DF">
      <w:pPr>
        <w:keepNext/>
        <w:spacing w:before="240" w:line="240" w:lineRule="auto"/>
        <w:rPr>
          <w:b/>
        </w:rPr>
      </w:pPr>
      <w:r w:rsidRPr="00026FF3">
        <w:rPr>
          <w:b/>
        </w:rPr>
        <w:lastRenderedPageBreak/>
        <w:t>TOLFENAMIC ACID</w:t>
      </w:r>
    </w:p>
    <w:p w14:paraId="7138082A" w14:textId="77777777" w:rsidR="009748DF" w:rsidRPr="00026FF3" w:rsidRDefault="001F6281" w:rsidP="009748DF">
      <w:pPr>
        <w:rPr>
          <w:b/>
        </w:rPr>
      </w:pPr>
      <w:r w:rsidRPr="00026FF3">
        <w:t>Schedule 4</w:t>
      </w:r>
    </w:p>
    <w:p w14:paraId="0D9E3244"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TOLIDINE</w:t>
      </w:r>
    </w:p>
    <w:p w14:paraId="08FB09B0"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Appendix J, clause 1</w:t>
      </w:r>
    </w:p>
    <w:p w14:paraId="21AF5425" w14:textId="77777777" w:rsidR="009748DF" w:rsidRPr="00026FF3" w:rsidRDefault="009748DF" w:rsidP="009748DF">
      <w:pPr>
        <w:keepNext/>
        <w:spacing w:before="240" w:line="240" w:lineRule="auto"/>
        <w:rPr>
          <w:b/>
        </w:rPr>
      </w:pPr>
      <w:r w:rsidRPr="00026FF3">
        <w:rPr>
          <w:b/>
        </w:rPr>
        <w:t>TOLMETIN</w:t>
      </w:r>
    </w:p>
    <w:p w14:paraId="5E3BD38D" w14:textId="77777777" w:rsidR="009748DF" w:rsidRPr="00026FF3" w:rsidRDefault="001F6281" w:rsidP="009748DF">
      <w:pPr>
        <w:rPr>
          <w:b/>
        </w:rPr>
      </w:pPr>
      <w:r w:rsidRPr="00026FF3">
        <w:t>Schedule 4</w:t>
      </w:r>
    </w:p>
    <w:p w14:paraId="382FA655" w14:textId="77777777" w:rsidR="009748DF" w:rsidRPr="00026FF3" w:rsidRDefault="009748DF" w:rsidP="009748DF">
      <w:pPr>
        <w:keepNext/>
        <w:spacing w:before="240" w:line="240" w:lineRule="auto"/>
        <w:rPr>
          <w:b/>
        </w:rPr>
      </w:pPr>
      <w:r w:rsidRPr="00026FF3">
        <w:rPr>
          <w:b/>
        </w:rPr>
        <w:t>TOLONIUM</w:t>
      </w:r>
    </w:p>
    <w:p w14:paraId="170CEA1E" w14:textId="77777777" w:rsidR="009748DF" w:rsidRPr="00026FF3" w:rsidRDefault="001F6281" w:rsidP="009748DF">
      <w:pPr>
        <w:rPr>
          <w:b/>
        </w:rPr>
      </w:pPr>
      <w:r w:rsidRPr="00026FF3">
        <w:t>Schedule 4</w:t>
      </w:r>
    </w:p>
    <w:p w14:paraId="657E2F34" w14:textId="77777777" w:rsidR="009748DF" w:rsidRPr="00026FF3" w:rsidRDefault="009748DF" w:rsidP="009748DF">
      <w:pPr>
        <w:keepNext/>
        <w:spacing w:before="240" w:line="240" w:lineRule="auto"/>
        <w:rPr>
          <w:b/>
        </w:rPr>
      </w:pPr>
      <w:r w:rsidRPr="00026FF3">
        <w:rPr>
          <w:b/>
        </w:rPr>
        <w:t>TOLPROPAMINE</w:t>
      </w:r>
    </w:p>
    <w:p w14:paraId="34E5C179" w14:textId="77777777" w:rsidR="009748DF" w:rsidRPr="00026FF3" w:rsidRDefault="001F6281" w:rsidP="009748DF">
      <w:pPr>
        <w:rPr>
          <w:b/>
        </w:rPr>
      </w:pPr>
      <w:r w:rsidRPr="00026FF3">
        <w:t>Schedule 4</w:t>
      </w:r>
    </w:p>
    <w:p w14:paraId="6D3C01CA" w14:textId="77777777" w:rsidR="009748DF" w:rsidRPr="00026FF3" w:rsidRDefault="009748DF" w:rsidP="009748DF">
      <w:pPr>
        <w:keepNext/>
        <w:spacing w:before="240" w:line="240" w:lineRule="auto"/>
        <w:rPr>
          <w:b/>
        </w:rPr>
      </w:pPr>
      <w:r w:rsidRPr="00026FF3">
        <w:rPr>
          <w:b/>
        </w:rPr>
        <w:t>TOLRESTAT</w:t>
      </w:r>
    </w:p>
    <w:p w14:paraId="321DA37C" w14:textId="77777777" w:rsidR="009748DF" w:rsidRPr="00026FF3" w:rsidRDefault="001F6281" w:rsidP="009748DF">
      <w:pPr>
        <w:rPr>
          <w:b/>
        </w:rPr>
      </w:pPr>
      <w:r w:rsidRPr="00026FF3">
        <w:t>Schedule 4</w:t>
      </w:r>
    </w:p>
    <w:p w14:paraId="3615A4B0" w14:textId="77777777" w:rsidR="009748DF" w:rsidRPr="00026FF3" w:rsidRDefault="009748DF" w:rsidP="009748DF">
      <w:pPr>
        <w:keepNext/>
        <w:spacing w:before="240" w:line="240" w:lineRule="auto"/>
        <w:rPr>
          <w:b/>
        </w:rPr>
      </w:pPr>
      <w:r w:rsidRPr="00026FF3">
        <w:rPr>
          <w:b/>
        </w:rPr>
        <w:t>TOLTERODINE</w:t>
      </w:r>
    </w:p>
    <w:p w14:paraId="775BC934" w14:textId="77777777" w:rsidR="009748DF" w:rsidRPr="00026FF3" w:rsidRDefault="001F6281" w:rsidP="009748DF">
      <w:pPr>
        <w:rPr>
          <w:b/>
        </w:rPr>
      </w:pPr>
      <w:r w:rsidRPr="00026FF3">
        <w:t>Schedule 4</w:t>
      </w:r>
    </w:p>
    <w:p w14:paraId="1742C4DB" w14:textId="77777777" w:rsidR="009748DF" w:rsidRPr="00026FF3" w:rsidRDefault="009748DF" w:rsidP="009748DF">
      <w:pPr>
        <w:keepNext/>
        <w:spacing w:before="240" w:line="240" w:lineRule="auto"/>
        <w:rPr>
          <w:b/>
        </w:rPr>
      </w:pPr>
      <w:r w:rsidRPr="00026FF3">
        <w:rPr>
          <w:b/>
        </w:rPr>
        <w:t>TOLTRAZURIL</w:t>
      </w:r>
    </w:p>
    <w:p w14:paraId="7786CDDD" w14:textId="77777777" w:rsidR="009748DF" w:rsidRPr="00026FF3" w:rsidRDefault="001F6281" w:rsidP="009748DF">
      <w:pPr>
        <w:rPr>
          <w:b/>
        </w:rPr>
      </w:pPr>
      <w:r w:rsidRPr="00026FF3">
        <w:t>Schedule 5</w:t>
      </w:r>
    </w:p>
    <w:p w14:paraId="09947BFE" w14:textId="77777777" w:rsidR="009748DF" w:rsidRPr="00026FF3" w:rsidRDefault="009748DF" w:rsidP="009748DF">
      <w:pPr>
        <w:keepNext/>
        <w:spacing w:before="240" w:line="240" w:lineRule="auto"/>
        <w:rPr>
          <w:b/>
        </w:rPr>
      </w:pPr>
      <w:r w:rsidRPr="00026FF3">
        <w:rPr>
          <w:b/>
        </w:rPr>
        <w:t>TOLUENE</w:t>
      </w:r>
      <w:r w:rsidRPr="00026FF3">
        <w:rPr>
          <w:b/>
        </w:rPr>
        <w:br/>
      </w:r>
      <w:r w:rsidRPr="00026FF3">
        <w:t>cross reference: XYLENE</w:t>
      </w:r>
    </w:p>
    <w:p w14:paraId="2065778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FA7F924"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TOLUENEDIAMINE</w:t>
      </w:r>
    </w:p>
    <w:p w14:paraId="701F9FF9" w14:textId="7BCF22A1" w:rsidR="00EB15E6" w:rsidRDefault="00EB15E6" w:rsidP="009748DF">
      <w:r>
        <w:t xml:space="preserve">cross reference: CAS No. </w:t>
      </w:r>
      <w:r w:rsidRPr="00EB15E6">
        <w:t>95-80-7</w:t>
      </w:r>
    </w:p>
    <w:p w14:paraId="1A0DDEA1" w14:textId="337A2664" w:rsidR="009748DF" w:rsidRPr="00026FF3" w:rsidRDefault="001F6281" w:rsidP="009748DF">
      <w:pPr>
        <w:rPr>
          <w:b/>
        </w:rPr>
      </w:pPr>
      <w:r w:rsidRPr="00026FF3">
        <w:t>Schedule 1</w:t>
      </w:r>
      <w:r w:rsidR="009748DF" w:rsidRPr="00026FF3">
        <w:t>0</w:t>
      </w:r>
    </w:p>
    <w:p w14:paraId="21228668" w14:textId="77777777" w:rsidR="009748DF" w:rsidRPr="00026FF3" w:rsidRDefault="009748DF" w:rsidP="009748DF">
      <w:pPr>
        <w:keepNext/>
        <w:spacing w:before="240" w:line="240" w:lineRule="auto"/>
        <w:rPr>
          <w:b/>
        </w:rPr>
      </w:pPr>
      <w:r w:rsidRPr="00026FF3">
        <w:rPr>
          <w:b/>
        </w:rPr>
        <w:t>TOLUENEDIAMINES</w:t>
      </w:r>
    </w:p>
    <w:p w14:paraId="448AF4EF"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1E354A9" w14:textId="77777777" w:rsidR="009748DF" w:rsidRPr="00026FF3" w:rsidRDefault="009748DF" w:rsidP="009748DF">
      <w:pPr>
        <w:keepNext/>
        <w:spacing w:before="240" w:line="240" w:lineRule="auto"/>
        <w:rPr>
          <w:b/>
        </w:rPr>
      </w:pPr>
      <w:r w:rsidRPr="00026FF3">
        <w:rPr>
          <w:rStyle w:val="Emphasis"/>
          <w:b/>
        </w:rPr>
        <w:t>o</w:t>
      </w:r>
      <w:r w:rsidR="00026FF3">
        <w:rPr>
          <w:b/>
        </w:rPr>
        <w:noBreakHyphen/>
      </w:r>
      <w:r w:rsidRPr="00026FF3">
        <w:rPr>
          <w:b/>
        </w:rPr>
        <w:t>TOLUIDINE</w:t>
      </w:r>
    </w:p>
    <w:p w14:paraId="15746F59" w14:textId="617D1456" w:rsidR="00EB15E6" w:rsidRDefault="00EB15E6" w:rsidP="009748DF">
      <w:r>
        <w:t xml:space="preserve">cross reference: CAS No. </w:t>
      </w:r>
      <w:r w:rsidRPr="00EB15E6">
        <w:t>95-53-4</w:t>
      </w:r>
    </w:p>
    <w:p w14:paraId="29339716" w14:textId="749BBB7C" w:rsidR="009748DF" w:rsidRPr="00026FF3" w:rsidRDefault="001F6281" w:rsidP="009748DF">
      <w:pPr>
        <w:rPr>
          <w:b/>
        </w:rPr>
      </w:pPr>
      <w:r w:rsidRPr="00026FF3">
        <w:t>Schedule 1</w:t>
      </w:r>
      <w:r w:rsidR="009748DF" w:rsidRPr="00026FF3">
        <w:t>0</w:t>
      </w:r>
    </w:p>
    <w:p w14:paraId="3B37E99B" w14:textId="77777777" w:rsidR="009748DF" w:rsidRPr="00026FF3" w:rsidRDefault="009748DF" w:rsidP="009748DF">
      <w:pPr>
        <w:keepNext/>
        <w:spacing w:before="240" w:line="240" w:lineRule="auto"/>
        <w:rPr>
          <w:b/>
        </w:rPr>
      </w:pPr>
      <w:r w:rsidRPr="00026FF3">
        <w:rPr>
          <w:b/>
        </w:rPr>
        <w:t>TOLVAPTAN</w:t>
      </w:r>
    </w:p>
    <w:p w14:paraId="6B09A524" w14:textId="77777777" w:rsidR="009748DF" w:rsidRPr="00026FF3" w:rsidRDefault="001F6281" w:rsidP="009748DF">
      <w:pPr>
        <w:rPr>
          <w:b/>
        </w:rPr>
      </w:pPr>
      <w:r w:rsidRPr="00026FF3">
        <w:t>Schedule 4</w:t>
      </w:r>
    </w:p>
    <w:p w14:paraId="6C113B01" w14:textId="77777777" w:rsidR="009748DF" w:rsidRPr="00026FF3" w:rsidRDefault="009748DF" w:rsidP="009748DF">
      <w:pPr>
        <w:keepNext/>
        <w:spacing w:before="240" w:line="240" w:lineRule="auto"/>
        <w:rPr>
          <w:b/>
        </w:rPr>
      </w:pPr>
      <w:r w:rsidRPr="00026FF3">
        <w:rPr>
          <w:b/>
        </w:rPr>
        <w:t>TOLYLFLUANID</w:t>
      </w:r>
    </w:p>
    <w:p w14:paraId="6C1188FA" w14:textId="77777777" w:rsidR="009748DF" w:rsidRPr="00026FF3" w:rsidRDefault="001F6281" w:rsidP="009748DF">
      <w:pPr>
        <w:rPr>
          <w:b/>
        </w:rPr>
      </w:pPr>
      <w:r w:rsidRPr="00026FF3">
        <w:t>Schedule 6</w:t>
      </w:r>
    </w:p>
    <w:p w14:paraId="77C0C325" w14:textId="77777777" w:rsidR="009748DF" w:rsidRPr="00026FF3" w:rsidRDefault="009748DF" w:rsidP="009748DF">
      <w:pPr>
        <w:keepNext/>
        <w:spacing w:before="240" w:line="240" w:lineRule="auto"/>
        <w:rPr>
          <w:b/>
        </w:rPr>
      </w:pPr>
      <w:r w:rsidRPr="00026FF3">
        <w:rPr>
          <w:b/>
        </w:rPr>
        <w:t>TOPIRAMATE</w:t>
      </w:r>
    </w:p>
    <w:p w14:paraId="390B6B09" w14:textId="77777777" w:rsidR="009748DF" w:rsidRPr="00026FF3" w:rsidRDefault="001F6281" w:rsidP="009748DF">
      <w:pPr>
        <w:rPr>
          <w:b/>
        </w:rPr>
      </w:pPr>
      <w:r w:rsidRPr="00026FF3">
        <w:t>Schedule 4</w:t>
      </w:r>
    </w:p>
    <w:p w14:paraId="06161735" w14:textId="77777777" w:rsidR="009748DF" w:rsidRPr="00026FF3" w:rsidRDefault="009748DF" w:rsidP="009748DF">
      <w:pPr>
        <w:keepNext/>
        <w:spacing w:before="240" w:line="240" w:lineRule="auto"/>
        <w:rPr>
          <w:b/>
        </w:rPr>
      </w:pPr>
      <w:r w:rsidRPr="00026FF3">
        <w:rPr>
          <w:b/>
        </w:rPr>
        <w:lastRenderedPageBreak/>
        <w:t>TOPOTECAN</w:t>
      </w:r>
    </w:p>
    <w:p w14:paraId="1885050D" w14:textId="77777777" w:rsidR="009748DF" w:rsidRPr="00026FF3" w:rsidRDefault="001F6281" w:rsidP="009748DF">
      <w:pPr>
        <w:rPr>
          <w:b/>
        </w:rPr>
      </w:pPr>
      <w:r w:rsidRPr="00026FF3">
        <w:t>Schedule 4</w:t>
      </w:r>
    </w:p>
    <w:p w14:paraId="421F916C" w14:textId="77777777" w:rsidR="009748DF" w:rsidRPr="00026FF3" w:rsidRDefault="009748DF" w:rsidP="009748DF">
      <w:pPr>
        <w:keepNext/>
        <w:spacing w:before="240" w:line="240" w:lineRule="auto"/>
        <w:rPr>
          <w:b/>
        </w:rPr>
      </w:pPr>
      <w:r w:rsidRPr="00026FF3">
        <w:rPr>
          <w:b/>
        </w:rPr>
        <w:t>TOPRAMEZONE</w:t>
      </w:r>
    </w:p>
    <w:p w14:paraId="501AC3EF" w14:textId="77777777" w:rsidR="009748DF" w:rsidRPr="00026FF3" w:rsidRDefault="001F6281" w:rsidP="009748DF">
      <w:r w:rsidRPr="00026FF3">
        <w:t>Schedule 5</w:t>
      </w:r>
    </w:p>
    <w:p w14:paraId="2DDB90A6" w14:textId="77777777" w:rsidR="009748DF" w:rsidRPr="00026FF3" w:rsidRDefault="009748DF" w:rsidP="009748DF">
      <w:pPr>
        <w:keepNext/>
        <w:spacing w:before="240" w:line="240" w:lineRule="auto"/>
        <w:rPr>
          <w:b/>
        </w:rPr>
      </w:pPr>
      <w:r w:rsidRPr="00026FF3">
        <w:rPr>
          <w:b/>
        </w:rPr>
        <w:t>TORASEMIDE</w:t>
      </w:r>
    </w:p>
    <w:p w14:paraId="5B490E90" w14:textId="77777777" w:rsidR="009748DF" w:rsidRPr="00026FF3" w:rsidRDefault="001F6281" w:rsidP="009748DF">
      <w:pPr>
        <w:rPr>
          <w:b/>
        </w:rPr>
      </w:pPr>
      <w:r w:rsidRPr="00026FF3">
        <w:t>Schedule 4</w:t>
      </w:r>
    </w:p>
    <w:p w14:paraId="1CC0977C" w14:textId="77777777" w:rsidR="009748DF" w:rsidRPr="00026FF3" w:rsidRDefault="009748DF" w:rsidP="009748DF">
      <w:pPr>
        <w:keepNext/>
        <w:spacing w:before="240" w:line="240" w:lineRule="auto"/>
        <w:rPr>
          <w:b/>
        </w:rPr>
      </w:pPr>
      <w:r w:rsidRPr="00026FF3">
        <w:rPr>
          <w:b/>
        </w:rPr>
        <w:t>TOREMIFENE</w:t>
      </w:r>
    </w:p>
    <w:p w14:paraId="23803C7A" w14:textId="77777777" w:rsidR="009748DF" w:rsidRPr="00026FF3" w:rsidRDefault="001F6281" w:rsidP="009748DF">
      <w:pPr>
        <w:rPr>
          <w:b/>
        </w:rPr>
      </w:pPr>
      <w:r w:rsidRPr="00026FF3">
        <w:t>Schedule 4</w:t>
      </w:r>
    </w:p>
    <w:p w14:paraId="099CD24A" w14:textId="77777777" w:rsidR="009748DF" w:rsidRPr="00026FF3" w:rsidRDefault="009748DF" w:rsidP="009748DF">
      <w:pPr>
        <w:keepNext/>
        <w:spacing w:before="240" w:line="240" w:lineRule="auto"/>
        <w:rPr>
          <w:b/>
        </w:rPr>
      </w:pPr>
      <w:r w:rsidRPr="00026FF3">
        <w:rPr>
          <w:b/>
        </w:rPr>
        <w:t>TOXOIDS</w:t>
      </w:r>
    </w:p>
    <w:p w14:paraId="603C1CAD" w14:textId="77777777" w:rsidR="009748DF" w:rsidRPr="00026FF3" w:rsidRDefault="001F6281" w:rsidP="009748DF">
      <w:r w:rsidRPr="00026FF3">
        <w:t>Schedule 4</w:t>
      </w:r>
    </w:p>
    <w:p w14:paraId="7D24F0BC" w14:textId="77777777" w:rsidR="009748DF" w:rsidRPr="00026FF3" w:rsidRDefault="009748DF" w:rsidP="009748DF">
      <w:pPr>
        <w:keepNext/>
        <w:spacing w:before="240" w:line="240" w:lineRule="auto"/>
        <w:rPr>
          <w:b/>
        </w:rPr>
      </w:pPr>
      <w:r w:rsidRPr="00026FF3">
        <w:rPr>
          <w:b/>
        </w:rPr>
        <w:t>TRABECTEDIN</w:t>
      </w:r>
    </w:p>
    <w:p w14:paraId="0D345EFA" w14:textId="77777777" w:rsidR="009748DF" w:rsidRPr="00026FF3" w:rsidRDefault="001F6281" w:rsidP="009748DF">
      <w:r w:rsidRPr="00026FF3">
        <w:t>Schedule 4</w:t>
      </w:r>
      <w:r w:rsidR="009748DF" w:rsidRPr="00026FF3">
        <w:br/>
        <w:t>Appendix K, clause 1</w:t>
      </w:r>
    </w:p>
    <w:p w14:paraId="2D2C47E8" w14:textId="77777777" w:rsidR="009748DF" w:rsidRPr="00026FF3" w:rsidRDefault="009748DF" w:rsidP="009748DF">
      <w:pPr>
        <w:keepNext/>
        <w:spacing w:before="240" w:line="240" w:lineRule="auto"/>
        <w:rPr>
          <w:b/>
        </w:rPr>
      </w:pPr>
      <w:r w:rsidRPr="00026FF3">
        <w:rPr>
          <w:b/>
        </w:rPr>
        <w:t>TRALKOXYDIM</w:t>
      </w:r>
    </w:p>
    <w:p w14:paraId="16CF53C5" w14:textId="77777777" w:rsidR="009748DF" w:rsidRPr="00026FF3" w:rsidRDefault="001F6281" w:rsidP="009748DF">
      <w:pPr>
        <w:rPr>
          <w:b/>
        </w:rPr>
      </w:pPr>
      <w:r w:rsidRPr="00026FF3">
        <w:t>Schedule 5</w:t>
      </w:r>
    </w:p>
    <w:p w14:paraId="2ACD60CB" w14:textId="77777777" w:rsidR="009748DF" w:rsidRPr="00026FF3" w:rsidRDefault="009748DF" w:rsidP="009748DF">
      <w:pPr>
        <w:keepNext/>
        <w:spacing w:before="240" w:line="240" w:lineRule="auto"/>
        <w:rPr>
          <w:b/>
        </w:rPr>
      </w:pPr>
      <w:r w:rsidRPr="00026FF3">
        <w:rPr>
          <w:b/>
        </w:rPr>
        <w:t>TRAMADOL</w:t>
      </w:r>
    </w:p>
    <w:p w14:paraId="24071660" w14:textId="77777777" w:rsidR="009748DF" w:rsidRPr="00026FF3" w:rsidRDefault="001F6281" w:rsidP="009748DF">
      <w:pPr>
        <w:rPr>
          <w:b/>
        </w:rPr>
      </w:pPr>
      <w:r w:rsidRPr="00026FF3">
        <w:t>Schedule 4</w:t>
      </w:r>
      <w:r w:rsidR="009748DF" w:rsidRPr="00026FF3">
        <w:br/>
        <w:t>Appendix K, clause 1</w:t>
      </w:r>
    </w:p>
    <w:p w14:paraId="3EF2376B" w14:textId="77777777" w:rsidR="009748DF" w:rsidRPr="00026FF3" w:rsidRDefault="009748DF" w:rsidP="009748DF">
      <w:pPr>
        <w:keepNext/>
        <w:spacing w:before="240" w:line="240" w:lineRule="auto"/>
        <w:rPr>
          <w:b/>
        </w:rPr>
      </w:pPr>
      <w:r w:rsidRPr="00026FF3">
        <w:rPr>
          <w:b/>
        </w:rPr>
        <w:t>TRAMAZOLINE</w:t>
      </w:r>
    </w:p>
    <w:p w14:paraId="6D44D5D7" w14:textId="77777777" w:rsidR="009748DF" w:rsidRPr="00026FF3" w:rsidRDefault="001F6281" w:rsidP="009748DF">
      <w:pPr>
        <w:rPr>
          <w:b/>
        </w:rPr>
      </w:pPr>
      <w:r w:rsidRPr="00026FF3">
        <w:t>Schedule 2</w:t>
      </w:r>
      <w:r w:rsidR="009748DF" w:rsidRPr="00026FF3">
        <w:br/>
        <w:t xml:space="preserve">Appendix F, </w:t>
      </w:r>
      <w:r w:rsidRPr="00026FF3">
        <w:t>clause 4</w:t>
      </w:r>
    </w:p>
    <w:p w14:paraId="04CC8E5F" w14:textId="77777777" w:rsidR="009748DF" w:rsidRPr="00026FF3" w:rsidRDefault="009748DF" w:rsidP="009748DF">
      <w:pPr>
        <w:keepNext/>
        <w:spacing w:before="240" w:line="240" w:lineRule="auto"/>
        <w:rPr>
          <w:b/>
        </w:rPr>
      </w:pPr>
      <w:r w:rsidRPr="00026FF3">
        <w:rPr>
          <w:b/>
        </w:rPr>
        <w:t>TRAMETINIB DIMETHYL SULFOXIDE</w:t>
      </w:r>
    </w:p>
    <w:p w14:paraId="367E9054" w14:textId="77777777" w:rsidR="009748DF" w:rsidRPr="00026FF3" w:rsidRDefault="001F6281" w:rsidP="009748DF">
      <w:pPr>
        <w:rPr>
          <w:b/>
        </w:rPr>
      </w:pPr>
      <w:r w:rsidRPr="00026FF3">
        <w:t>Schedule 4</w:t>
      </w:r>
    </w:p>
    <w:p w14:paraId="3073BABC" w14:textId="77777777" w:rsidR="009748DF" w:rsidRPr="00026FF3" w:rsidRDefault="009748DF" w:rsidP="009748DF">
      <w:pPr>
        <w:keepNext/>
        <w:spacing w:before="240" w:line="240" w:lineRule="auto"/>
        <w:rPr>
          <w:b/>
        </w:rPr>
      </w:pPr>
      <w:r w:rsidRPr="00026FF3">
        <w:rPr>
          <w:b/>
        </w:rPr>
        <w:t>TRANDOLAPRIL</w:t>
      </w:r>
    </w:p>
    <w:p w14:paraId="62CF9E6E" w14:textId="77777777" w:rsidR="009748DF" w:rsidRPr="00026FF3" w:rsidRDefault="001F6281" w:rsidP="009748DF">
      <w:pPr>
        <w:rPr>
          <w:b/>
        </w:rPr>
      </w:pPr>
      <w:r w:rsidRPr="00026FF3">
        <w:t>Schedule 4</w:t>
      </w:r>
    </w:p>
    <w:p w14:paraId="0E5C962C" w14:textId="47A79E7E" w:rsidR="009748DF" w:rsidRPr="00026FF3" w:rsidRDefault="009748DF" w:rsidP="003663D8">
      <w:pPr>
        <w:keepNext/>
        <w:spacing w:before="240" w:line="240" w:lineRule="auto"/>
        <w:rPr>
          <w:b/>
        </w:rPr>
      </w:pPr>
      <w:r w:rsidRPr="00026FF3">
        <w:rPr>
          <w:b/>
        </w:rPr>
        <w:t>TRANEXAMIC ACID</w:t>
      </w:r>
      <w:r w:rsidRPr="00026FF3">
        <w:rPr>
          <w:b/>
        </w:rPr>
        <w:tab/>
      </w:r>
      <w:r w:rsidRPr="00026FF3">
        <w:rPr>
          <w:b/>
        </w:rPr>
        <w:br/>
      </w:r>
      <w:r w:rsidR="001F6281" w:rsidRPr="00026FF3">
        <w:t>Schedule 4</w:t>
      </w:r>
    </w:p>
    <w:p w14:paraId="10F9DD52" w14:textId="77777777" w:rsidR="009748DF" w:rsidRPr="00026FF3" w:rsidRDefault="009748DF" w:rsidP="009748DF">
      <w:pPr>
        <w:keepNext/>
        <w:spacing w:before="240" w:line="240" w:lineRule="auto"/>
        <w:rPr>
          <w:b/>
        </w:rPr>
      </w:pPr>
      <w:r w:rsidRPr="00026FF3">
        <w:rPr>
          <w:b/>
        </w:rPr>
        <w:t>TRANSFLUTHRIN</w:t>
      </w:r>
    </w:p>
    <w:p w14:paraId="5CAC4344" w14:textId="77777777" w:rsidR="009748DF" w:rsidRPr="00026FF3" w:rsidRDefault="001F6281" w:rsidP="009748DF">
      <w:pPr>
        <w:rPr>
          <w:b/>
        </w:rPr>
      </w:pPr>
      <w:r w:rsidRPr="00026FF3">
        <w:t>Schedule 6</w:t>
      </w:r>
    </w:p>
    <w:p w14:paraId="579D758C" w14:textId="77777777" w:rsidR="009748DF" w:rsidRPr="00026FF3" w:rsidRDefault="009748DF" w:rsidP="009748DF">
      <w:pPr>
        <w:keepNext/>
        <w:spacing w:before="240" w:line="240" w:lineRule="auto"/>
        <w:rPr>
          <w:b/>
        </w:rPr>
      </w:pPr>
      <w:r w:rsidRPr="00026FF3">
        <w:rPr>
          <w:b/>
        </w:rPr>
        <w:t>TRANYLCYPROMINE</w:t>
      </w:r>
    </w:p>
    <w:p w14:paraId="4EB360A3" w14:textId="77777777" w:rsidR="009748DF" w:rsidRPr="00026FF3" w:rsidRDefault="001F6281" w:rsidP="009748DF">
      <w:pPr>
        <w:rPr>
          <w:b/>
        </w:rPr>
      </w:pPr>
      <w:r w:rsidRPr="00026FF3">
        <w:t>Schedule 4</w:t>
      </w:r>
      <w:r w:rsidR="009748DF" w:rsidRPr="00026FF3">
        <w:br/>
        <w:t>Appendix K, clause 1</w:t>
      </w:r>
    </w:p>
    <w:p w14:paraId="528F32D1" w14:textId="77777777" w:rsidR="009748DF" w:rsidRPr="00026FF3" w:rsidRDefault="009748DF" w:rsidP="009748DF">
      <w:pPr>
        <w:keepNext/>
        <w:spacing w:before="240" w:line="240" w:lineRule="auto"/>
        <w:rPr>
          <w:b/>
        </w:rPr>
      </w:pPr>
      <w:r w:rsidRPr="00026FF3">
        <w:rPr>
          <w:b/>
        </w:rPr>
        <w:t>TRASTUZUMAB</w:t>
      </w:r>
    </w:p>
    <w:p w14:paraId="5A9D6174" w14:textId="77777777" w:rsidR="009748DF" w:rsidRPr="00026FF3" w:rsidRDefault="001F6281" w:rsidP="009748DF">
      <w:r w:rsidRPr="00026FF3">
        <w:t>Schedule 4</w:t>
      </w:r>
    </w:p>
    <w:p w14:paraId="62B07DB3" w14:textId="77777777" w:rsidR="009748DF" w:rsidRPr="00026FF3" w:rsidRDefault="009748DF" w:rsidP="009748DF">
      <w:pPr>
        <w:keepNext/>
        <w:spacing w:before="240" w:line="240" w:lineRule="auto"/>
        <w:rPr>
          <w:b/>
          <w:bCs/>
        </w:rPr>
      </w:pPr>
      <w:r w:rsidRPr="00026FF3">
        <w:rPr>
          <w:b/>
          <w:bCs/>
        </w:rPr>
        <w:t>TRASTUZUMAB DERUXTECAN</w:t>
      </w:r>
    </w:p>
    <w:p w14:paraId="27D31EB6" w14:textId="77777777" w:rsidR="009748DF" w:rsidRPr="00026FF3" w:rsidRDefault="001F6281" w:rsidP="009748DF">
      <w:pPr>
        <w:spacing w:line="240" w:lineRule="auto"/>
      </w:pPr>
      <w:r w:rsidRPr="00026FF3">
        <w:t>Schedule 4</w:t>
      </w:r>
    </w:p>
    <w:p w14:paraId="694DE80F" w14:textId="77777777" w:rsidR="009748DF" w:rsidRPr="00026FF3" w:rsidRDefault="009748DF" w:rsidP="009748DF">
      <w:pPr>
        <w:spacing w:line="240" w:lineRule="auto"/>
      </w:pPr>
      <w:r w:rsidRPr="00026FF3">
        <w:t xml:space="preserve">Appendix L, </w:t>
      </w:r>
      <w:r w:rsidR="001F6281" w:rsidRPr="00026FF3">
        <w:t>clause 2</w:t>
      </w:r>
    </w:p>
    <w:p w14:paraId="6CCC6D46" w14:textId="77777777" w:rsidR="009748DF" w:rsidRPr="00026FF3" w:rsidRDefault="009748DF" w:rsidP="009748DF">
      <w:pPr>
        <w:keepNext/>
        <w:spacing w:before="240" w:line="240" w:lineRule="auto"/>
        <w:rPr>
          <w:b/>
        </w:rPr>
      </w:pPr>
      <w:r w:rsidRPr="00026FF3">
        <w:rPr>
          <w:b/>
        </w:rPr>
        <w:t>TRASTUZUMAB EMTANSINE</w:t>
      </w:r>
    </w:p>
    <w:p w14:paraId="798910DC" w14:textId="77777777" w:rsidR="009748DF" w:rsidRPr="00026FF3" w:rsidRDefault="001F6281" w:rsidP="009748DF">
      <w:pPr>
        <w:rPr>
          <w:b/>
        </w:rPr>
      </w:pPr>
      <w:r w:rsidRPr="00026FF3">
        <w:t>Schedule 4</w:t>
      </w:r>
    </w:p>
    <w:p w14:paraId="1A58C0A2" w14:textId="77777777" w:rsidR="009748DF" w:rsidRPr="00026FF3" w:rsidRDefault="009748DF" w:rsidP="009748DF">
      <w:pPr>
        <w:keepNext/>
        <w:spacing w:before="240" w:line="240" w:lineRule="auto"/>
        <w:rPr>
          <w:b/>
        </w:rPr>
      </w:pPr>
      <w:r w:rsidRPr="00026FF3">
        <w:rPr>
          <w:b/>
        </w:rPr>
        <w:lastRenderedPageBreak/>
        <w:t>TRAVOPROST</w:t>
      </w:r>
    </w:p>
    <w:p w14:paraId="59E2D24E" w14:textId="77777777" w:rsidR="009748DF" w:rsidRPr="00026FF3" w:rsidRDefault="001F6281" w:rsidP="009748DF">
      <w:pPr>
        <w:rPr>
          <w:b/>
        </w:rPr>
      </w:pPr>
      <w:r w:rsidRPr="00026FF3">
        <w:t>Schedule 4</w:t>
      </w:r>
    </w:p>
    <w:p w14:paraId="6DAAD0CD" w14:textId="77777777" w:rsidR="009748DF" w:rsidRPr="00026FF3" w:rsidRDefault="009748DF" w:rsidP="009748DF">
      <w:pPr>
        <w:keepNext/>
        <w:spacing w:before="240" w:line="240" w:lineRule="auto"/>
        <w:rPr>
          <w:b/>
        </w:rPr>
      </w:pPr>
      <w:r w:rsidRPr="00026FF3">
        <w:rPr>
          <w:b/>
        </w:rPr>
        <w:t>TRAZODONE</w:t>
      </w:r>
    </w:p>
    <w:p w14:paraId="4D1939D7" w14:textId="77777777" w:rsidR="009748DF" w:rsidRPr="00026FF3" w:rsidRDefault="001F6281" w:rsidP="009748DF">
      <w:pPr>
        <w:rPr>
          <w:b/>
        </w:rPr>
      </w:pPr>
      <w:r w:rsidRPr="00026FF3">
        <w:t>Schedule 4</w:t>
      </w:r>
    </w:p>
    <w:p w14:paraId="5BCCC033" w14:textId="77777777" w:rsidR="009748DF" w:rsidRPr="00026FF3" w:rsidRDefault="009748DF" w:rsidP="009748DF">
      <w:pPr>
        <w:keepNext/>
        <w:spacing w:before="240" w:line="240" w:lineRule="auto"/>
      </w:pPr>
      <w:r w:rsidRPr="00026FF3">
        <w:rPr>
          <w:b/>
        </w:rPr>
        <w:t>TRENBOLONE</w:t>
      </w:r>
      <w:r w:rsidRPr="00026FF3">
        <w:rPr>
          <w:b/>
        </w:rPr>
        <w:br/>
      </w:r>
      <w:r w:rsidRPr="00026FF3">
        <w:t xml:space="preserve">cross reference: TRIENBOLONE, TRIENOLONE </w:t>
      </w:r>
    </w:p>
    <w:p w14:paraId="58F64F39" w14:textId="77777777" w:rsidR="009748DF" w:rsidRPr="00026FF3" w:rsidRDefault="001F6281" w:rsidP="009748DF">
      <w:pPr>
        <w:rPr>
          <w:b/>
        </w:rPr>
      </w:pPr>
      <w:r w:rsidRPr="00026FF3">
        <w:t>Schedule 5</w:t>
      </w:r>
      <w:r w:rsidR="009748DF" w:rsidRPr="00026FF3">
        <w:br/>
      </w:r>
      <w:r w:rsidRPr="00026FF3">
        <w:t>Schedule 4</w:t>
      </w:r>
      <w:r w:rsidR="009748DF" w:rsidRPr="00026FF3">
        <w:br/>
        <w:t>Appendix D, clause 5 (Anabolic and/or androgenic steroidal agents)</w:t>
      </w:r>
    </w:p>
    <w:p w14:paraId="7C4A30B8" w14:textId="77777777" w:rsidR="009748DF" w:rsidRPr="00026FF3" w:rsidRDefault="009748DF" w:rsidP="009748DF">
      <w:pPr>
        <w:keepNext/>
        <w:spacing w:before="240" w:line="240" w:lineRule="auto"/>
        <w:rPr>
          <w:b/>
        </w:rPr>
      </w:pPr>
      <w:r w:rsidRPr="00026FF3">
        <w:rPr>
          <w:b/>
        </w:rPr>
        <w:t>TREOSULPHAN</w:t>
      </w:r>
    </w:p>
    <w:p w14:paraId="453BFC14" w14:textId="77777777" w:rsidR="009748DF" w:rsidRPr="00026FF3" w:rsidRDefault="001F6281" w:rsidP="009748DF">
      <w:pPr>
        <w:rPr>
          <w:b/>
        </w:rPr>
      </w:pPr>
      <w:r w:rsidRPr="00026FF3">
        <w:t>Schedule 4</w:t>
      </w:r>
    </w:p>
    <w:p w14:paraId="29426136" w14:textId="77777777" w:rsidR="009748DF" w:rsidRPr="00026FF3" w:rsidRDefault="009748DF" w:rsidP="009748DF">
      <w:pPr>
        <w:keepNext/>
        <w:spacing w:before="240" w:line="240" w:lineRule="auto"/>
        <w:rPr>
          <w:b/>
        </w:rPr>
      </w:pPr>
      <w:r w:rsidRPr="00026FF3">
        <w:rPr>
          <w:b/>
        </w:rPr>
        <w:t>TREPROSTINIL</w:t>
      </w:r>
    </w:p>
    <w:p w14:paraId="72981534" w14:textId="77777777" w:rsidR="009748DF" w:rsidRPr="00026FF3" w:rsidRDefault="001F6281" w:rsidP="009748DF">
      <w:pPr>
        <w:rPr>
          <w:b/>
        </w:rPr>
      </w:pPr>
      <w:r w:rsidRPr="00026FF3">
        <w:t>Schedule 4</w:t>
      </w:r>
    </w:p>
    <w:p w14:paraId="4F725BC2" w14:textId="77777777" w:rsidR="009748DF" w:rsidRPr="00026FF3" w:rsidRDefault="009748DF" w:rsidP="009748DF">
      <w:pPr>
        <w:keepNext/>
        <w:spacing w:before="240" w:line="240" w:lineRule="auto"/>
        <w:rPr>
          <w:b/>
        </w:rPr>
      </w:pPr>
      <w:r w:rsidRPr="00026FF3">
        <w:rPr>
          <w:b/>
        </w:rPr>
        <w:t>TRESTOLONE</w:t>
      </w:r>
    </w:p>
    <w:p w14:paraId="713702A8" w14:textId="77777777" w:rsidR="009748DF" w:rsidRPr="00026FF3" w:rsidRDefault="001F6281" w:rsidP="009748DF">
      <w:pPr>
        <w:rPr>
          <w:b/>
        </w:rPr>
      </w:pPr>
      <w:r w:rsidRPr="00026FF3">
        <w:t>Schedule 4</w:t>
      </w:r>
      <w:r w:rsidR="009748DF" w:rsidRPr="00026FF3">
        <w:br/>
        <w:t>Appendix D, clause 5 (androgenic steroidal agents)</w:t>
      </w:r>
    </w:p>
    <w:p w14:paraId="666DD76C" w14:textId="77777777" w:rsidR="009748DF" w:rsidRPr="00026FF3" w:rsidRDefault="009748DF" w:rsidP="009748DF">
      <w:pPr>
        <w:keepNext/>
        <w:spacing w:before="240" w:line="240" w:lineRule="auto"/>
        <w:rPr>
          <w:b/>
        </w:rPr>
      </w:pPr>
      <w:r w:rsidRPr="00026FF3">
        <w:rPr>
          <w:b/>
        </w:rPr>
        <w:t>TRETAMINE</w:t>
      </w:r>
    </w:p>
    <w:p w14:paraId="1EEE35C2" w14:textId="77777777" w:rsidR="009748DF" w:rsidRPr="00026FF3" w:rsidRDefault="001F6281" w:rsidP="009748DF">
      <w:pPr>
        <w:rPr>
          <w:b/>
        </w:rPr>
      </w:pPr>
      <w:r w:rsidRPr="00026FF3">
        <w:t>Schedule 4</w:t>
      </w:r>
    </w:p>
    <w:p w14:paraId="3391200E" w14:textId="77777777" w:rsidR="009748DF" w:rsidRPr="00026FF3" w:rsidRDefault="009748DF" w:rsidP="009748DF">
      <w:pPr>
        <w:keepNext/>
        <w:spacing w:before="240" w:line="240" w:lineRule="auto"/>
        <w:rPr>
          <w:b/>
        </w:rPr>
      </w:pPr>
      <w:r w:rsidRPr="00026FF3">
        <w:rPr>
          <w:b/>
        </w:rPr>
        <w:t>TRETINOIN</w:t>
      </w:r>
    </w:p>
    <w:p w14:paraId="618784FD" w14:textId="77777777" w:rsidR="009748DF" w:rsidRPr="00026FF3" w:rsidRDefault="001F6281" w:rsidP="009748DF">
      <w:pPr>
        <w:rPr>
          <w:b/>
        </w:rPr>
      </w:pPr>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2705B7D3" w14:textId="77777777" w:rsidR="009748DF" w:rsidRPr="00026FF3" w:rsidRDefault="009748DF" w:rsidP="009748DF">
      <w:pPr>
        <w:keepNext/>
        <w:spacing w:before="240" w:line="240" w:lineRule="auto"/>
        <w:rPr>
          <w:b/>
        </w:rPr>
      </w:pPr>
      <w:r w:rsidRPr="00026FF3">
        <w:rPr>
          <w:b/>
        </w:rPr>
        <w:t>TRIACETYLOLEANDOMYCIN</w:t>
      </w:r>
    </w:p>
    <w:p w14:paraId="2169F24B" w14:textId="77777777" w:rsidR="009748DF" w:rsidRPr="00026FF3" w:rsidRDefault="001F6281" w:rsidP="009748DF">
      <w:pPr>
        <w:rPr>
          <w:b/>
        </w:rPr>
      </w:pPr>
      <w:r w:rsidRPr="00026FF3">
        <w:t>Schedule 4</w:t>
      </w:r>
    </w:p>
    <w:p w14:paraId="7880FC83" w14:textId="77777777" w:rsidR="009748DF" w:rsidRPr="00026FF3" w:rsidRDefault="009748DF" w:rsidP="009748DF">
      <w:pPr>
        <w:keepNext/>
        <w:spacing w:before="240" w:line="240" w:lineRule="auto"/>
        <w:rPr>
          <w:b/>
        </w:rPr>
      </w:pPr>
      <w:r w:rsidRPr="00026FF3">
        <w:rPr>
          <w:b/>
        </w:rPr>
        <w:t>TRIADIMEFON</w:t>
      </w:r>
    </w:p>
    <w:p w14:paraId="0764228F" w14:textId="77777777" w:rsidR="009748DF" w:rsidRPr="00026FF3" w:rsidRDefault="001F6281" w:rsidP="009748DF">
      <w:pPr>
        <w:rPr>
          <w:b/>
        </w:rPr>
      </w:pPr>
      <w:r w:rsidRPr="00026FF3">
        <w:t>Schedule 6</w:t>
      </w:r>
      <w:r w:rsidR="009748DF" w:rsidRPr="00026FF3">
        <w:br/>
      </w:r>
      <w:r w:rsidRPr="00026FF3">
        <w:t>Schedule 5</w:t>
      </w:r>
    </w:p>
    <w:p w14:paraId="278E69E5" w14:textId="77777777" w:rsidR="009748DF" w:rsidRPr="00026FF3" w:rsidRDefault="009748DF" w:rsidP="009748DF">
      <w:pPr>
        <w:keepNext/>
        <w:spacing w:before="240" w:line="240" w:lineRule="auto"/>
        <w:rPr>
          <w:b/>
        </w:rPr>
      </w:pPr>
      <w:r w:rsidRPr="00026FF3">
        <w:rPr>
          <w:b/>
        </w:rPr>
        <w:t>TRIADIMENOL</w:t>
      </w:r>
    </w:p>
    <w:p w14:paraId="1D813489" w14:textId="77777777" w:rsidR="009748DF" w:rsidRPr="00026FF3" w:rsidRDefault="001F6281" w:rsidP="009748DF">
      <w:pPr>
        <w:rPr>
          <w:b/>
        </w:rPr>
      </w:pPr>
      <w:r w:rsidRPr="00026FF3">
        <w:t>Schedule 5</w:t>
      </w:r>
    </w:p>
    <w:p w14:paraId="00C9240B" w14:textId="77777777" w:rsidR="009748DF" w:rsidRPr="00026FF3" w:rsidRDefault="009748DF" w:rsidP="009748DF">
      <w:pPr>
        <w:keepNext/>
        <w:spacing w:before="240" w:line="240" w:lineRule="auto"/>
        <w:rPr>
          <w:b/>
        </w:rPr>
      </w:pPr>
      <w:r w:rsidRPr="00026FF3">
        <w:rPr>
          <w:b/>
        </w:rPr>
        <w:t>TRI</w:t>
      </w:r>
      <w:r w:rsidR="00026FF3">
        <w:rPr>
          <w:b/>
        </w:rPr>
        <w:noBreakHyphen/>
      </w:r>
      <w:r w:rsidRPr="00026FF3">
        <w:rPr>
          <w:b/>
        </w:rPr>
        <w:t>ALLATE</w:t>
      </w:r>
    </w:p>
    <w:p w14:paraId="3F787D48" w14:textId="77777777" w:rsidR="009748DF" w:rsidRPr="00026FF3" w:rsidRDefault="001F6281" w:rsidP="009748DF">
      <w:pPr>
        <w:rPr>
          <w:b/>
        </w:rPr>
      </w:pPr>
      <w:r w:rsidRPr="00026FF3">
        <w:t>Schedule 5</w:t>
      </w:r>
    </w:p>
    <w:p w14:paraId="0C6B1159" w14:textId="77777777" w:rsidR="009748DF" w:rsidRPr="00026FF3" w:rsidRDefault="009748DF" w:rsidP="009748DF">
      <w:pPr>
        <w:keepNext/>
        <w:spacing w:before="240" w:line="240" w:lineRule="auto"/>
        <w:rPr>
          <w:b/>
        </w:rPr>
      </w:pPr>
      <w:r w:rsidRPr="00026FF3">
        <w:rPr>
          <w:b/>
        </w:rPr>
        <w:t>TRIAMCINOLONE</w:t>
      </w:r>
    </w:p>
    <w:p w14:paraId="0285284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t xml:space="preserve">, </w:t>
      </w:r>
      <w:r w:rsidRPr="00026FF3">
        <w:t>Part 2</w:t>
      </w:r>
    </w:p>
    <w:p w14:paraId="4966CDF6" w14:textId="77777777" w:rsidR="009748DF" w:rsidRPr="00026FF3" w:rsidRDefault="009748DF" w:rsidP="009748DF">
      <w:pPr>
        <w:rPr>
          <w:b/>
        </w:rPr>
      </w:pPr>
      <w:r w:rsidRPr="00026FF3">
        <w:t>Appendix H, clause 1</w:t>
      </w:r>
    </w:p>
    <w:p w14:paraId="07F8299E" w14:textId="77777777" w:rsidR="009748DF" w:rsidRPr="00026FF3" w:rsidRDefault="009748DF" w:rsidP="009748DF">
      <w:pPr>
        <w:keepNext/>
        <w:spacing w:before="240" w:line="240" w:lineRule="auto"/>
        <w:rPr>
          <w:b/>
        </w:rPr>
      </w:pPr>
      <w:r w:rsidRPr="00026FF3">
        <w:rPr>
          <w:b/>
        </w:rPr>
        <w:t>TRIAMIPHOS</w:t>
      </w:r>
    </w:p>
    <w:p w14:paraId="5661554F" w14:textId="77777777" w:rsidR="009748DF" w:rsidRPr="00026FF3" w:rsidRDefault="001F6281" w:rsidP="009748DF">
      <w:pPr>
        <w:rPr>
          <w:b/>
        </w:rPr>
      </w:pPr>
      <w:r w:rsidRPr="00026FF3">
        <w:t>Schedule 7</w:t>
      </w:r>
    </w:p>
    <w:p w14:paraId="6F129967" w14:textId="77777777" w:rsidR="009748DF" w:rsidRPr="00026FF3" w:rsidRDefault="009748DF" w:rsidP="009748DF">
      <w:pPr>
        <w:keepNext/>
        <w:spacing w:before="240" w:line="240" w:lineRule="auto"/>
        <w:rPr>
          <w:b/>
        </w:rPr>
      </w:pPr>
      <w:r w:rsidRPr="00026FF3">
        <w:rPr>
          <w:b/>
        </w:rPr>
        <w:lastRenderedPageBreak/>
        <w:t>TRIAMTERENE</w:t>
      </w:r>
    </w:p>
    <w:p w14:paraId="3793FF3A" w14:textId="77777777" w:rsidR="009748DF" w:rsidRPr="00026FF3" w:rsidRDefault="001F6281" w:rsidP="009748DF">
      <w:pPr>
        <w:rPr>
          <w:b/>
        </w:rPr>
      </w:pPr>
      <w:r w:rsidRPr="00026FF3">
        <w:t>Schedule 4</w:t>
      </w:r>
    </w:p>
    <w:p w14:paraId="43B322D2" w14:textId="77777777" w:rsidR="009748DF" w:rsidRPr="00026FF3" w:rsidRDefault="009748DF" w:rsidP="009748DF">
      <w:pPr>
        <w:keepNext/>
        <w:spacing w:before="240" w:line="240" w:lineRule="auto"/>
        <w:rPr>
          <w:b/>
        </w:rPr>
      </w:pPr>
      <w:r w:rsidRPr="00026FF3">
        <w:rPr>
          <w:b/>
        </w:rPr>
        <w:t>TRIASULFURON</w:t>
      </w:r>
    </w:p>
    <w:p w14:paraId="4A4BA875" w14:textId="77777777" w:rsidR="009748DF" w:rsidRPr="00026FF3" w:rsidRDefault="009748DF" w:rsidP="009748DF">
      <w:pPr>
        <w:rPr>
          <w:b/>
        </w:rPr>
      </w:pPr>
      <w:r w:rsidRPr="00026FF3">
        <w:t xml:space="preserve">Appendix B, </w:t>
      </w:r>
      <w:r w:rsidR="001F6281" w:rsidRPr="00026FF3">
        <w:t>clause 3</w:t>
      </w:r>
    </w:p>
    <w:p w14:paraId="538A65FF" w14:textId="77777777" w:rsidR="009748DF" w:rsidRPr="00026FF3" w:rsidRDefault="009748DF" w:rsidP="009748DF">
      <w:pPr>
        <w:keepNext/>
        <w:spacing w:before="240" w:line="240" w:lineRule="auto"/>
        <w:rPr>
          <w:b/>
        </w:rPr>
      </w:pPr>
      <w:r w:rsidRPr="00026FF3">
        <w:rPr>
          <w:b/>
        </w:rPr>
        <w:t>TRIAZBUTIL</w:t>
      </w:r>
    </w:p>
    <w:p w14:paraId="7F77CB23" w14:textId="77777777" w:rsidR="009748DF" w:rsidRPr="00026FF3" w:rsidRDefault="001F6281" w:rsidP="009748DF">
      <w:pPr>
        <w:rPr>
          <w:b/>
        </w:rPr>
      </w:pPr>
      <w:r w:rsidRPr="00026FF3">
        <w:t>Schedule 7</w:t>
      </w:r>
    </w:p>
    <w:p w14:paraId="31B9064F" w14:textId="77777777" w:rsidR="009748DF" w:rsidRPr="00026FF3" w:rsidRDefault="009748DF" w:rsidP="009748DF">
      <w:pPr>
        <w:keepNext/>
        <w:spacing w:before="240" w:line="240" w:lineRule="auto"/>
        <w:rPr>
          <w:b/>
        </w:rPr>
      </w:pPr>
      <w:r w:rsidRPr="00026FF3">
        <w:rPr>
          <w:b/>
        </w:rPr>
        <w:t>TRIAZIQUONE</w:t>
      </w:r>
    </w:p>
    <w:p w14:paraId="2233E3A3" w14:textId="77777777" w:rsidR="009748DF" w:rsidRPr="00026FF3" w:rsidRDefault="001F6281" w:rsidP="009748DF">
      <w:pPr>
        <w:rPr>
          <w:b/>
        </w:rPr>
      </w:pPr>
      <w:r w:rsidRPr="00026FF3">
        <w:t>Schedule 4</w:t>
      </w:r>
    </w:p>
    <w:p w14:paraId="3BB09D03" w14:textId="77777777" w:rsidR="009748DF" w:rsidRPr="00026FF3" w:rsidRDefault="009748DF" w:rsidP="009748DF">
      <w:pPr>
        <w:keepNext/>
        <w:spacing w:before="240" w:line="240" w:lineRule="auto"/>
        <w:rPr>
          <w:b/>
        </w:rPr>
      </w:pPr>
      <w:r w:rsidRPr="00026FF3">
        <w:rPr>
          <w:b/>
        </w:rPr>
        <w:t>TRIAZOLAM</w:t>
      </w:r>
    </w:p>
    <w:p w14:paraId="018449CB" w14:textId="7307B34F" w:rsidR="009748DF" w:rsidRPr="00026FF3" w:rsidRDefault="001F6281" w:rsidP="009748DF">
      <w:pPr>
        <w:rPr>
          <w:b/>
        </w:rPr>
      </w:pPr>
      <w:r w:rsidRPr="00026FF3">
        <w:t>Schedule 4</w:t>
      </w:r>
      <w:r w:rsidR="009748DF" w:rsidRPr="00026FF3">
        <w:br/>
        <w:t>Appendix D, clause 5 (</w:t>
      </w:r>
      <w:r w:rsidR="008B2FCC">
        <w:t>B</w:t>
      </w:r>
      <w:r w:rsidR="009748DF" w:rsidRPr="00026FF3">
        <w:t>enzodiazepine derivatives)</w:t>
      </w:r>
    </w:p>
    <w:p w14:paraId="4B0FB215" w14:textId="77777777" w:rsidR="009748DF" w:rsidRPr="00026FF3" w:rsidRDefault="009748DF" w:rsidP="009748DF">
      <w:pPr>
        <w:keepNext/>
        <w:spacing w:before="240" w:line="240" w:lineRule="auto"/>
        <w:rPr>
          <w:b/>
        </w:rPr>
      </w:pPr>
      <w:r w:rsidRPr="00026FF3">
        <w:rPr>
          <w:b/>
        </w:rPr>
        <w:t>TRIBENURON</w:t>
      </w:r>
      <w:r w:rsidR="00026FF3">
        <w:rPr>
          <w:b/>
        </w:rPr>
        <w:noBreakHyphen/>
      </w:r>
      <w:r w:rsidRPr="00026FF3">
        <w:rPr>
          <w:b/>
        </w:rPr>
        <w:t>METHYL</w:t>
      </w:r>
    </w:p>
    <w:p w14:paraId="342FB875" w14:textId="77777777" w:rsidR="009748DF" w:rsidRPr="00026FF3" w:rsidRDefault="001F6281" w:rsidP="009748DF">
      <w:pPr>
        <w:rPr>
          <w:b/>
        </w:rPr>
      </w:pPr>
      <w:r w:rsidRPr="00026FF3">
        <w:t>Schedule 5</w:t>
      </w:r>
    </w:p>
    <w:p w14:paraId="25C423DE" w14:textId="77777777" w:rsidR="009748DF" w:rsidRPr="00026FF3" w:rsidRDefault="009748DF" w:rsidP="009748DF">
      <w:pPr>
        <w:keepNext/>
        <w:spacing w:before="240" w:line="240" w:lineRule="auto"/>
      </w:pPr>
      <w:r w:rsidRPr="00026FF3">
        <w:rPr>
          <w:b/>
        </w:rPr>
        <w:t>TRIBUFOS</w:t>
      </w:r>
      <w:r w:rsidRPr="00026FF3">
        <w:rPr>
          <w:b/>
        </w:rPr>
        <w:br/>
      </w:r>
      <w:r w:rsidRPr="00026FF3">
        <w:t>cross reference: s,s,s</w:t>
      </w:r>
      <w:r w:rsidR="00026FF3">
        <w:noBreakHyphen/>
      </w:r>
      <w:r w:rsidRPr="00026FF3">
        <w:t>TRIBUTYLPHOSPHOROTRITHIOATE</w:t>
      </w:r>
    </w:p>
    <w:p w14:paraId="70A0BA70" w14:textId="77777777" w:rsidR="009748DF" w:rsidRPr="00026FF3" w:rsidRDefault="001F6281" w:rsidP="009748DF">
      <w:pPr>
        <w:rPr>
          <w:b/>
        </w:rPr>
      </w:pPr>
      <w:r w:rsidRPr="00026FF3">
        <w:t>Schedule 7</w:t>
      </w:r>
    </w:p>
    <w:p w14:paraId="611D3CC4" w14:textId="77777777" w:rsidR="009748DF" w:rsidRPr="00026FF3" w:rsidRDefault="009748DF" w:rsidP="009748DF">
      <w:pPr>
        <w:keepNext/>
        <w:spacing w:before="240" w:line="240" w:lineRule="auto"/>
        <w:rPr>
          <w:b/>
        </w:rPr>
      </w:pPr>
      <w:r w:rsidRPr="00026FF3">
        <w:rPr>
          <w:b/>
        </w:rPr>
        <w:t>TRICHLORFON</w:t>
      </w:r>
      <w:r w:rsidRPr="00026FF3">
        <w:rPr>
          <w:b/>
        </w:rPr>
        <w:br/>
      </w:r>
      <w:r w:rsidRPr="00026FF3">
        <w:t>cross reference: METRIFONATE</w:t>
      </w:r>
    </w:p>
    <w:p w14:paraId="39B12291" w14:textId="77777777" w:rsidR="009748DF" w:rsidRPr="00026FF3" w:rsidRDefault="001F6281" w:rsidP="009748DF">
      <w:pPr>
        <w:rPr>
          <w:b/>
        </w:rPr>
      </w:pPr>
      <w:r w:rsidRPr="00026FF3">
        <w:t>Schedule 6</w:t>
      </w:r>
    </w:p>
    <w:p w14:paraId="5B87D5B6" w14:textId="77777777" w:rsidR="009748DF" w:rsidRPr="00026FF3" w:rsidRDefault="009748DF" w:rsidP="009748DF">
      <w:pPr>
        <w:keepNext/>
        <w:spacing w:before="240" w:line="240" w:lineRule="auto"/>
        <w:rPr>
          <w:b/>
        </w:rPr>
      </w:pPr>
      <w:r w:rsidRPr="00026FF3">
        <w:rPr>
          <w:b/>
        </w:rPr>
        <w:t>TRICHLORMETHIAZIDE</w:t>
      </w:r>
    </w:p>
    <w:p w14:paraId="051E9A70" w14:textId="77777777" w:rsidR="009748DF" w:rsidRPr="00026FF3" w:rsidRDefault="001F6281" w:rsidP="009748DF">
      <w:pPr>
        <w:rPr>
          <w:b/>
        </w:rPr>
      </w:pPr>
      <w:r w:rsidRPr="00026FF3">
        <w:t>Schedule 4</w:t>
      </w:r>
    </w:p>
    <w:p w14:paraId="02175CB6" w14:textId="77777777" w:rsidR="009748DF" w:rsidRPr="00026FF3" w:rsidRDefault="009748DF" w:rsidP="009748DF">
      <w:pPr>
        <w:keepNext/>
        <w:spacing w:before="240" w:line="240" w:lineRule="auto"/>
        <w:rPr>
          <w:b/>
        </w:rPr>
      </w:pPr>
      <w:r w:rsidRPr="00026FF3">
        <w:rPr>
          <w:b/>
        </w:rPr>
        <w:t>TRICHLOROACETIC ACID</w:t>
      </w:r>
    </w:p>
    <w:p w14:paraId="554C5110"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w:t>
      </w:r>
    </w:p>
    <w:p w14:paraId="6BCEAD53" w14:textId="77777777" w:rsidR="009748DF" w:rsidRPr="00026FF3" w:rsidRDefault="009748DF" w:rsidP="009748DF">
      <w:pPr>
        <w:keepNext/>
        <w:spacing w:before="240" w:line="240" w:lineRule="auto"/>
        <w:rPr>
          <w:b/>
        </w:rPr>
      </w:pPr>
      <w:r w:rsidRPr="00026FF3">
        <w:rPr>
          <w:b/>
        </w:rPr>
        <w:t>TRICHLOROACETIC ACID ALKALI SALTS</w:t>
      </w:r>
    </w:p>
    <w:p w14:paraId="72DC4A2D" w14:textId="77777777" w:rsidR="009748DF" w:rsidRPr="00026FF3" w:rsidRDefault="001F6281" w:rsidP="009748DF">
      <w:pPr>
        <w:rPr>
          <w:b/>
        </w:rPr>
      </w:pPr>
      <w:r w:rsidRPr="00026FF3">
        <w:t>Schedule 5</w:t>
      </w:r>
      <w:r w:rsidR="009748DF" w:rsidRPr="00026FF3">
        <w:br/>
        <w:t xml:space="preserve">Appendix E, </w:t>
      </w:r>
      <w:r w:rsidRPr="00026FF3">
        <w:t>clause 3</w:t>
      </w:r>
    </w:p>
    <w:p w14:paraId="08169876" w14:textId="0CA0E36B" w:rsidR="009748DF" w:rsidRPr="00026FF3" w:rsidRDefault="009748DF" w:rsidP="009748DF">
      <w:pPr>
        <w:keepNext/>
        <w:spacing w:before="240" w:line="240" w:lineRule="auto"/>
        <w:rPr>
          <w:b/>
        </w:rPr>
      </w:pPr>
      <w:r w:rsidRPr="00026FF3">
        <w:rPr>
          <w:b/>
        </w:rPr>
        <w:t>1,1,1</w:t>
      </w:r>
      <w:r w:rsidR="00026FF3">
        <w:rPr>
          <w:b/>
        </w:rPr>
        <w:noBreakHyphen/>
      </w:r>
      <w:r w:rsidRPr="00026FF3">
        <w:rPr>
          <w:b/>
        </w:rPr>
        <w:t>TRICHLOROETHANE</w:t>
      </w:r>
      <w:r w:rsidRPr="00026FF3">
        <w:rPr>
          <w:b/>
        </w:rPr>
        <w:tab/>
      </w:r>
      <w:r w:rsidRPr="00026FF3">
        <w:rPr>
          <w:b/>
        </w:rPr>
        <w:br/>
      </w:r>
      <w:r w:rsidRPr="00026FF3">
        <w:t xml:space="preserve">cross reference: </w:t>
      </w:r>
      <w:r w:rsidR="003B10F3">
        <w:t xml:space="preserve">CAS No. </w:t>
      </w:r>
      <w:r w:rsidR="003B10F3" w:rsidRPr="00B37EA7">
        <w:t>71-55-6</w:t>
      </w:r>
      <w:r w:rsidR="003B10F3">
        <w:t xml:space="preserve">, </w:t>
      </w:r>
      <w:r w:rsidRPr="00026FF3">
        <w:t>DESIGNATED SOLVENT</w:t>
      </w:r>
    </w:p>
    <w:p w14:paraId="65E3A0EF" w14:textId="77777777" w:rsidR="009748DF" w:rsidRPr="00026FF3" w:rsidRDefault="001F6281" w:rsidP="009748DF">
      <w:pPr>
        <w:rPr>
          <w:b/>
        </w:rPr>
      </w:pPr>
      <w:r w:rsidRPr="00026FF3">
        <w:t>Schedule 1</w:t>
      </w:r>
      <w:r w:rsidR="009748DF" w:rsidRPr="00026FF3">
        <w:t>0</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1E842" w14:textId="77777777" w:rsidR="009748DF" w:rsidRPr="00026FF3" w:rsidRDefault="009748DF" w:rsidP="009748DF">
      <w:pPr>
        <w:keepNext/>
        <w:spacing w:before="240" w:line="240" w:lineRule="auto"/>
      </w:pPr>
      <w:r w:rsidRPr="00026FF3">
        <w:rPr>
          <w:b/>
        </w:rPr>
        <w:t>TRICHLOROETHYLENE</w:t>
      </w:r>
      <w:r w:rsidRPr="00026FF3">
        <w:rPr>
          <w:b/>
        </w:rPr>
        <w:br/>
      </w:r>
      <w:r w:rsidRPr="00026FF3">
        <w:t>cross reference: TRICHLOROETHENE</w:t>
      </w:r>
    </w:p>
    <w:p w14:paraId="26581A59"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1CF7912A" w14:textId="77777777" w:rsidR="009748DF" w:rsidRPr="00026FF3" w:rsidRDefault="009748DF" w:rsidP="009748DF">
      <w:pPr>
        <w:keepNext/>
        <w:spacing w:before="240" w:line="240" w:lineRule="auto"/>
      </w:pPr>
      <w:r w:rsidRPr="00026FF3">
        <w:rPr>
          <w:b/>
        </w:rPr>
        <w:lastRenderedPageBreak/>
        <w:t>TRICHLOROISOCYANURIC ACID</w:t>
      </w:r>
      <w:r w:rsidRPr="00026FF3">
        <w:rPr>
          <w:b/>
        </w:rPr>
        <w:br/>
      </w:r>
      <w:r w:rsidRPr="00026FF3">
        <w:t>cross reference: CHLORINATING COMPOUNDS</w:t>
      </w:r>
    </w:p>
    <w:p w14:paraId="6088C103" w14:textId="77777777" w:rsidR="009748DF" w:rsidRPr="00026FF3" w:rsidRDefault="009748DF" w:rsidP="009748DF">
      <w:r w:rsidRPr="00026FF3">
        <w:t xml:space="preserve">Appendix E, </w:t>
      </w:r>
      <w:r w:rsidR="001F6281" w:rsidRPr="00026FF3">
        <w:t>clause 3</w:t>
      </w:r>
    </w:p>
    <w:p w14:paraId="7961783D" w14:textId="77777777" w:rsidR="009748DF" w:rsidRPr="00026FF3" w:rsidRDefault="009748DF" w:rsidP="009748DF">
      <w:pPr>
        <w:keepNext/>
        <w:spacing w:before="240" w:line="240" w:lineRule="auto"/>
        <w:rPr>
          <w:b/>
        </w:rPr>
      </w:pPr>
      <w:r w:rsidRPr="00026FF3">
        <w:rPr>
          <w:b/>
        </w:rPr>
        <w:t>TRICHLOROPHENOL</w:t>
      </w:r>
    </w:p>
    <w:p w14:paraId="2B4EA86F" w14:textId="77777777" w:rsidR="009748DF" w:rsidRPr="00026FF3" w:rsidRDefault="001F6281" w:rsidP="009748DF">
      <w:pPr>
        <w:rPr>
          <w:b/>
        </w:rPr>
      </w:pPr>
      <w:r w:rsidRPr="00026FF3">
        <w:t>Schedule 6</w:t>
      </w:r>
      <w:r w:rsidR="009748DF" w:rsidRPr="00026FF3">
        <w:br/>
        <w:t xml:space="preserve">Appendix F, </w:t>
      </w:r>
      <w:r w:rsidRPr="00026FF3">
        <w:t>clause 4</w:t>
      </w:r>
    </w:p>
    <w:p w14:paraId="03A06FF0" w14:textId="77777777" w:rsidR="009748DF" w:rsidRPr="00026FF3" w:rsidRDefault="009748DF" w:rsidP="009748DF">
      <w:pPr>
        <w:keepNext/>
        <w:spacing w:before="240" w:line="240" w:lineRule="auto"/>
        <w:rPr>
          <w:b/>
        </w:rPr>
      </w:pPr>
      <w:r w:rsidRPr="00026FF3">
        <w:rPr>
          <w:b/>
        </w:rPr>
        <w:t>TRICHODERMA HARZIANUM</w:t>
      </w:r>
    </w:p>
    <w:p w14:paraId="3CF2F3D9" w14:textId="77777777" w:rsidR="009748DF" w:rsidRPr="00026FF3" w:rsidRDefault="009748DF" w:rsidP="009748DF">
      <w:pPr>
        <w:rPr>
          <w:b/>
        </w:rPr>
      </w:pPr>
      <w:r w:rsidRPr="00026FF3">
        <w:t xml:space="preserve">Appendix B, </w:t>
      </w:r>
      <w:r w:rsidR="001F6281" w:rsidRPr="00026FF3">
        <w:t>clause 3</w:t>
      </w:r>
    </w:p>
    <w:p w14:paraId="4F81A55F" w14:textId="77777777" w:rsidR="009748DF" w:rsidRPr="00026FF3" w:rsidRDefault="009748DF" w:rsidP="009748DF">
      <w:pPr>
        <w:keepNext/>
        <w:spacing w:before="240" w:line="240" w:lineRule="auto"/>
        <w:rPr>
          <w:b/>
        </w:rPr>
      </w:pPr>
      <w:r w:rsidRPr="00026FF3">
        <w:rPr>
          <w:b/>
        </w:rPr>
        <w:t>TRICHODESMA AFRICANA</w:t>
      </w:r>
    </w:p>
    <w:p w14:paraId="3BB209AD" w14:textId="77777777" w:rsidR="009748DF" w:rsidRPr="00026FF3" w:rsidRDefault="001F6281" w:rsidP="009748DF">
      <w:pPr>
        <w:rPr>
          <w:b/>
        </w:rPr>
      </w:pPr>
      <w:r w:rsidRPr="00026FF3">
        <w:t>Schedule 1</w:t>
      </w:r>
      <w:r w:rsidR="009748DF" w:rsidRPr="00026FF3">
        <w:t>0</w:t>
      </w:r>
    </w:p>
    <w:p w14:paraId="3829F55C" w14:textId="77777777" w:rsidR="009748DF" w:rsidRPr="00026FF3" w:rsidRDefault="009748DF" w:rsidP="009748DF">
      <w:pPr>
        <w:keepNext/>
        <w:spacing w:before="240" w:line="240" w:lineRule="auto"/>
        <w:rPr>
          <w:b/>
        </w:rPr>
      </w:pPr>
      <w:r w:rsidRPr="00026FF3">
        <w:rPr>
          <w:b/>
        </w:rPr>
        <w:t>TRICLABENDAZOLE</w:t>
      </w:r>
    </w:p>
    <w:p w14:paraId="3CB69726" w14:textId="77777777" w:rsidR="009748DF" w:rsidRPr="00026FF3" w:rsidRDefault="001F6281" w:rsidP="009748DF">
      <w:pPr>
        <w:rPr>
          <w:b/>
        </w:rPr>
      </w:pPr>
      <w:r w:rsidRPr="00026FF3">
        <w:t>Schedule 6</w:t>
      </w:r>
    </w:p>
    <w:p w14:paraId="43D166A5" w14:textId="77777777" w:rsidR="009748DF" w:rsidRPr="00026FF3" w:rsidRDefault="009748DF" w:rsidP="009748DF">
      <w:pPr>
        <w:keepNext/>
        <w:spacing w:before="240" w:line="240" w:lineRule="auto"/>
        <w:rPr>
          <w:b/>
        </w:rPr>
      </w:pPr>
      <w:r w:rsidRPr="00026FF3">
        <w:rPr>
          <w:b/>
        </w:rPr>
        <w:t>TRICLOFOS</w:t>
      </w:r>
    </w:p>
    <w:p w14:paraId="535B999D" w14:textId="77777777" w:rsidR="009748DF" w:rsidRPr="00026FF3" w:rsidRDefault="001F6281" w:rsidP="009748DF">
      <w:pPr>
        <w:rPr>
          <w:b/>
        </w:rPr>
      </w:pPr>
      <w:r w:rsidRPr="00026FF3">
        <w:t>Schedule 4</w:t>
      </w:r>
    </w:p>
    <w:p w14:paraId="7C20F56C" w14:textId="77777777" w:rsidR="009748DF" w:rsidRPr="00026FF3" w:rsidRDefault="009748DF" w:rsidP="009748DF">
      <w:pPr>
        <w:keepNext/>
        <w:spacing w:before="240" w:line="240" w:lineRule="auto"/>
        <w:rPr>
          <w:b/>
        </w:rPr>
      </w:pPr>
      <w:r w:rsidRPr="00026FF3">
        <w:rPr>
          <w:b/>
        </w:rPr>
        <w:t>TRICLOPYR</w:t>
      </w:r>
    </w:p>
    <w:p w14:paraId="177424D3" w14:textId="77777777" w:rsidR="009748DF" w:rsidRPr="00026FF3" w:rsidRDefault="001F6281" w:rsidP="009748DF">
      <w:pPr>
        <w:rPr>
          <w:b/>
        </w:rPr>
      </w:pPr>
      <w:r w:rsidRPr="00026FF3">
        <w:t>Schedule 6</w:t>
      </w:r>
    </w:p>
    <w:p w14:paraId="5DB57E67" w14:textId="77777777" w:rsidR="009748DF" w:rsidRPr="00026FF3" w:rsidRDefault="009748DF" w:rsidP="009748DF">
      <w:pPr>
        <w:keepNext/>
        <w:spacing w:before="240" w:line="240" w:lineRule="auto"/>
        <w:rPr>
          <w:b/>
        </w:rPr>
      </w:pPr>
      <w:r w:rsidRPr="00026FF3">
        <w:rPr>
          <w:b/>
        </w:rPr>
        <w:t>TRICLOSAN</w:t>
      </w:r>
    </w:p>
    <w:p w14:paraId="16BF27C3" w14:textId="77777777" w:rsidR="009748DF" w:rsidRPr="00026FF3" w:rsidRDefault="001F6281" w:rsidP="009748DF">
      <w:pPr>
        <w:rPr>
          <w:b/>
        </w:rPr>
      </w:pPr>
      <w:r w:rsidRPr="00026FF3">
        <w:t>Schedule 6</w:t>
      </w:r>
    </w:p>
    <w:p w14:paraId="3E651E5C" w14:textId="77777777" w:rsidR="009748DF" w:rsidRPr="00026FF3" w:rsidRDefault="009748DF" w:rsidP="009748DF">
      <w:pPr>
        <w:keepNext/>
        <w:spacing w:before="240" w:line="240" w:lineRule="auto"/>
        <w:rPr>
          <w:b/>
        </w:rPr>
      </w:pPr>
      <w:r w:rsidRPr="00026FF3">
        <w:rPr>
          <w:b/>
        </w:rPr>
        <w:t>TRICYCLAMOL</w:t>
      </w:r>
    </w:p>
    <w:p w14:paraId="484A83F1" w14:textId="77777777" w:rsidR="009748DF" w:rsidRPr="00026FF3" w:rsidRDefault="001F6281" w:rsidP="009748DF">
      <w:pPr>
        <w:rPr>
          <w:b/>
        </w:rPr>
      </w:pPr>
      <w:r w:rsidRPr="00026FF3">
        <w:t>Schedule 4</w:t>
      </w:r>
    </w:p>
    <w:p w14:paraId="6DB48A31" w14:textId="77777777" w:rsidR="009748DF" w:rsidRPr="00026FF3" w:rsidRDefault="009748DF" w:rsidP="009748DF">
      <w:pPr>
        <w:keepNext/>
        <w:spacing w:before="240" w:line="240" w:lineRule="auto"/>
        <w:rPr>
          <w:b/>
        </w:rPr>
      </w:pPr>
      <w:r w:rsidRPr="00026FF3">
        <w:rPr>
          <w:b/>
        </w:rPr>
        <w:t>TRIDEMORPH</w:t>
      </w:r>
    </w:p>
    <w:p w14:paraId="42266B3E" w14:textId="77777777" w:rsidR="009748DF" w:rsidRPr="00026FF3" w:rsidRDefault="001F6281" w:rsidP="009748DF">
      <w:pPr>
        <w:rPr>
          <w:b/>
        </w:rPr>
      </w:pPr>
      <w:r w:rsidRPr="00026FF3">
        <w:t>Schedule 6</w:t>
      </w:r>
    </w:p>
    <w:p w14:paraId="56ED03A9" w14:textId="77777777" w:rsidR="009748DF" w:rsidRPr="00026FF3" w:rsidRDefault="009748DF" w:rsidP="009748DF">
      <w:pPr>
        <w:keepNext/>
        <w:spacing w:before="240" w:line="240" w:lineRule="auto"/>
        <w:rPr>
          <w:b/>
        </w:rPr>
      </w:pPr>
      <w:r w:rsidRPr="00026FF3">
        <w:rPr>
          <w:b/>
        </w:rPr>
        <w:t>TRIDIHEXETHYL</w:t>
      </w:r>
    </w:p>
    <w:p w14:paraId="5DB257F0" w14:textId="77777777" w:rsidR="009748DF" w:rsidRPr="00026FF3" w:rsidRDefault="001F6281" w:rsidP="009748DF">
      <w:pPr>
        <w:rPr>
          <w:b/>
        </w:rPr>
      </w:pPr>
      <w:r w:rsidRPr="00026FF3">
        <w:t>Schedule 4</w:t>
      </w:r>
    </w:p>
    <w:p w14:paraId="1DE48175" w14:textId="77777777" w:rsidR="009748DF" w:rsidRPr="00026FF3" w:rsidRDefault="009748DF" w:rsidP="009748DF">
      <w:pPr>
        <w:keepNext/>
        <w:spacing w:before="240" w:line="240" w:lineRule="auto"/>
        <w:rPr>
          <w:b/>
        </w:rPr>
      </w:pPr>
      <w:r w:rsidRPr="00026FF3">
        <w:rPr>
          <w:b/>
        </w:rPr>
        <w:t>TRIDIPHANE</w:t>
      </w:r>
    </w:p>
    <w:p w14:paraId="6247353A" w14:textId="77777777" w:rsidR="009748DF" w:rsidRPr="00026FF3" w:rsidRDefault="001F6281" w:rsidP="009748DF">
      <w:r w:rsidRPr="00026FF3">
        <w:t>Schedule 5</w:t>
      </w:r>
    </w:p>
    <w:p w14:paraId="60D1D619" w14:textId="77777777" w:rsidR="009748DF" w:rsidRPr="00026FF3" w:rsidRDefault="009748DF" w:rsidP="009748DF">
      <w:pPr>
        <w:keepNext/>
        <w:spacing w:before="240" w:line="240" w:lineRule="auto"/>
        <w:rPr>
          <w:b/>
        </w:rPr>
      </w:pPr>
      <w:r w:rsidRPr="00026FF3">
        <w:rPr>
          <w:b/>
        </w:rPr>
        <w:t>TRIENTINE</w:t>
      </w:r>
    </w:p>
    <w:p w14:paraId="6D0F69BA" w14:textId="77777777" w:rsidR="009748DF" w:rsidRPr="00026FF3" w:rsidRDefault="001F6281" w:rsidP="009748DF">
      <w:pPr>
        <w:rPr>
          <w:b/>
        </w:rPr>
      </w:pPr>
      <w:r w:rsidRPr="00026FF3">
        <w:t>Schedule 4</w:t>
      </w:r>
    </w:p>
    <w:p w14:paraId="0357ECF3" w14:textId="77777777" w:rsidR="009748DF" w:rsidRPr="00026FF3" w:rsidRDefault="009748DF" w:rsidP="009748DF">
      <w:pPr>
        <w:keepNext/>
        <w:spacing w:before="240" w:line="240" w:lineRule="auto"/>
        <w:rPr>
          <w:b/>
        </w:rPr>
      </w:pPr>
      <w:r w:rsidRPr="00026FF3">
        <w:rPr>
          <w:b/>
        </w:rPr>
        <w:t>TRIETAZINE</w:t>
      </w:r>
    </w:p>
    <w:p w14:paraId="5F29DACD" w14:textId="77777777" w:rsidR="009748DF" w:rsidRPr="00026FF3" w:rsidRDefault="001F6281" w:rsidP="009748DF">
      <w:pPr>
        <w:rPr>
          <w:b/>
        </w:rPr>
      </w:pPr>
      <w:r w:rsidRPr="00026FF3">
        <w:t>Schedule 5</w:t>
      </w:r>
    </w:p>
    <w:p w14:paraId="63BBD0F9" w14:textId="77777777" w:rsidR="009748DF" w:rsidRPr="00026FF3" w:rsidRDefault="009748DF" w:rsidP="009748DF">
      <w:pPr>
        <w:keepNext/>
        <w:spacing w:before="240" w:line="240" w:lineRule="auto"/>
      </w:pPr>
      <w:bookmarkStart w:id="371" w:name="_Hlk86680534"/>
      <w:r w:rsidRPr="00026FF3">
        <w:rPr>
          <w:b/>
        </w:rPr>
        <w:t>TRIETHANOLAMINE</w:t>
      </w:r>
      <w:bookmarkEnd w:id="371"/>
      <w:r w:rsidRPr="00026FF3">
        <w:rPr>
          <w:b/>
        </w:rPr>
        <w:br/>
      </w:r>
      <w:r w:rsidRPr="00026FF3">
        <w:t>cross reference: TROLAMINE</w:t>
      </w:r>
    </w:p>
    <w:p w14:paraId="374CCCE1" w14:textId="77777777" w:rsidR="009748DF" w:rsidRPr="00026FF3" w:rsidRDefault="009748DF" w:rsidP="009748DF">
      <w:pPr>
        <w:keepNext/>
        <w:spacing w:before="240" w:line="240" w:lineRule="auto"/>
        <w:rPr>
          <w:b/>
        </w:rPr>
      </w:pPr>
      <w:r w:rsidRPr="00026FF3">
        <w:rPr>
          <w:b/>
        </w:rPr>
        <w:t>TRIETHYL PHOSPHATE</w:t>
      </w:r>
    </w:p>
    <w:p w14:paraId="185CA736" w14:textId="77777777" w:rsidR="009748DF" w:rsidRPr="00026FF3" w:rsidRDefault="001F6281" w:rsidP="009748DF">
      <w:pPr>
        <w:rPr>
          <w:b/>
        </w:rPr>
      </w:pPr>
      <w:r w:rsidRPr="00026FF3">
        <w:t>Schedule 6</w:t>
      </w:r>
      <w:r w:rsidR="009748DF" w:rsidRPr="00026FF3">
        <w:br/>
        <w:t xml:space="preserve">Appendix E, </w:t>
      </w:r>
      <w:r w:rsidRPr="00026FF3">
        <w:t>clause 3</w:t>
      </w:r>
    </w:p>
    <w:p w14:paraId="3587836E" w14:textId="77777777" w:rsidR="009748DF" w:rsidRPr="00026FF3" w:rsidRDefault="009748DF" w:rsidP="009748DF">
      <w:pPr>
        <w:keepNext/>
        <w:spacing w:before="240" w:line="240" w:lineRule="auto"/>
        <w:rPr>
          <w:b/>
        </w:rPr>
      </w:pPr>
      <w:r w:rsidRPr="00026FF3">
        <w:rPr>
          <w:b/>
        </w:rPr>
        <w:t>TRIETHYLENE GLYCOL</w:t>
      </w:r>
    </w:p>
    <w:p w14:paraId="2AC9F15F" w14:textId="77777777" w:rsidR="009748DF" w:rsidRPr="00026FF3" w:rsidRDefault="009748DF" w:rsidP="009748DF">
      <w:r w:rsidRPr="00026FF3">
        <w:t xml:space="preserve">Appendix B, </w:t>
      </w:r>
      <w:r w:rsidR="001F6281" w:rsidRPr="00026FF3">
        <w:t>clause 3</w:t>
      </w:r>
    </w:p>
    <w:p w14:paraId="203D9E42" w14:textId="77777777" w:rsidR="009748DF" w:rsidRPr="00026FF3" w:rsidRDefault="009748DF" w:rsidP="009748DF">
      <w:pPr>
        <w:keepNext/>
        <w:spacing w:before="240" w:line="240" w:lineRule="auto"/>
        <w:rPr>
          <w:b/>
        </w:rPr>
      </w:pPr>
      <w:r w:rsidRPr="00026FF3">
        <w:rPr>
          <w:b/>
        </w:rPr>
        <w:lastRenderedPageBreak/>
        <w:t>TRIFAROTENE</w:t>
      </w:r>
    </w:p>
    <w:p w14:paraId="76ED0E29" w14:textId="77777777" w:rsidR="009748DF" w:rsidRPr="00026FF3" w:rsidRDefault="001F6281" w:rsidP="009748DF">
      <w:r w:rsidRPr="00026FF3">
        <w:t>Schedule 4</w:t>
      </w:r>
    </w:p>
    <w:p w14:paraId="7F451FF8" w14:textId="77777777" w:rsidR="009748DF" w:rsidRPr="00026FF3" w:rsidRDefault="009748DF" w:rsidP="009748DF">
      <w:pPr>
        <w:keepNext/>
        <w:spacing w:before="240" w:line="240" w:lineRule="auto"/>
        <w:rPr>
          <w:b/>
        </w:rPr>
      </w:pPr>
      <w:r w:rsidRPr="00026FF3">
        <w:rPr>
          <w:b/>
        </w:rPr>
        <w:t>TRIFLOXYSTROBIN</w:t>
      </w:r>
    </w:p>
    <w:p w14:paraId="19E86EA6" w14:textId="77777777" w:rsidR="009748DF" w:rsidRPr="00026FF3" w:rsidRDefault="001F6281" w:rsidP="009748DF">
      <w:pPr>
        <w:rPr>
          <w:b/>
        </w:rPr>
      </w:pPr>
      <w:r w:rsidRPr="00026FF3">
        <w:t>Schedule 5</w:t>
      </w:r>
    </w:p>
    <w:p w14:paraId="04E98C08" w14:textId="77777777" w:rsidR="009748DF" w:rsidRPr="00026FF3" w:rsidRDefault="009748DF" w:rsidP="009748DF">
      <w:pPr>
        <w:keepNext/>
        <w:spacing w:before="240" w:line="240" w:lineRule="auto"/>
        <w:rPr>
          <w:b/>
        </w:rPr>
      </w:pPr>
      <w:r w:rsidRPr="00026FF3">
        <w:rPr>
          <w:b/>
        </w:rPr>
        <w:t>TRIFLOXYSULFURON</w:t>
      </w:r>
    </w:p>
    <w:p w14:paraId="0EADCB74" w14:textId="77777777" w:rsidR="009748DF" w:rsidRPr="00026FF3" w:rsidRDefault="009748DF" w:rsidP="009748DF">
      <w:r w:rsidRPr="00026FF3">
        <w:t xml:space="preserve">Appendix B, </w:t>
      </w:r>
      <w:r w:rsidR="001F6281" w:rsidRPr="00026FF3">
        <w:t>clause 3</w:t>
      </w:r>
    </w:p>
    <w:p w14:paraId="3C62CBA0" w14:textId="77777777" w:rsidR="009748DF" w:rsidRPr="00026FF3" w:rsidRDefault="009748DF" w:rsidP="009748DF">
      <w:pPr>
        <w:keepNext/>
        <w:spacing w:before="240" w:line="240" w:lineRule="auto"/>
        <w:rPr>
          <w:b/>
        </w:rPr>
      </w:pPr>
      <w:r w:rsidRPr="00026FF3">
        <w:rPr>
          <w:b/>
        </w:rPr>
        <w:t>TRIFLUDIMOXAZIN</w:t>
      </w:r>
    </w:p>
    <w:p w14:paraId="352A9297" w14:textId="77777777" w:rsidR="009748DF" w:rsidRPr="00026FF3" w:rsidRDefault="001F6281" w:rsidP="009748DF">
      <w:r w:rsidRPr="00026FF3">
        <w:t>Schedule 5</w:t>
      </w:r>
    </w:p>
    <w:p w14:paraId="3D46800D" w14:textId="77777777" w:rsidR="009748DF" w:rsidRPr="00026FF3" w:rsidRDefault="009748DF" w:rsidP="009748DF">
      <w:pPr>
        <w:keepNext/>
        <w:spacing w:before="240" w:line="240" w:lineRule="auto"/>
        <w:rPr>
          <w:b/>
        </w:rPr>
      </w:pPr>
      <w:r w:rsidRPr="00026FF3">
        <w:rPr>
          <w:b/>
        </w:rPr>
        <w:t>TRIFLUMIZOLE</w:t>
      </w:r>
    </w:p>
    <w:p w14:paraId="54AB3A5A" w14:textId="77777777" w:rsidR="009748DF" w:rsidRPr="00026FF3" w:rsidRDefault="001F6281" w:rsidP="009748DF">
      <w:pPr>
        <w:rPr>
          <w:b/>
        </w:rPr>
      </w:pPr>
      <w:r w:rsidRPr="00026FF3">
        <w:t>Schedule 5</w:t>
      </w:r>
    </w:p>
    <w:p w14:paraId="47EA8169" w14:textId="77777777" w:rsidR="009748DF" w:rsidRPr="00026FF3" w:rsidRDefault="009748DF" w:rsidP="009748DF">
      <w:pPr>
        <w:keepNext/>
        <w:spacing w:before="240" w:line="240" w:lineRule="auto"/>
        <w:rPr>
          <w:b/>
        </w:rPr>
      </w:pPr>
      <w:r w:rsidRPr="00026FF3">
        <w:rPr>
          <w:b/>
        </w:rPr>
        <w:t>TRIFLUMURON</w:t>
      </w:r>
    </w:p>
    <w:p w14:paraId="0A737682" w14:textId="77777777" w:rsidR="009748DF" w:rsidRPr="00026FF3" w:rsidRDefault="001F6281" w:rsidP="009748DF">
      <w:pPr>
        <w:rPr>
          <w:b/>
        </w:rPr>
      </w:pPr>
      <w:r w:rsidRPr="00026FF3">
        <w:t>Schedule 5</w:t>
      </w:r>
    </w:p>
    <w:p w14:paraId="0A961925" w14:textId="77777777" w:rsidR="009748DF" w:rsidRPr="00026FF3" w:rsidRDefault="009748DF" w:rsidP="009748DF">
      <w:pPr>
        <w:keepNext/>
        <w:spacing w:before="240" w:line="240" w:lineRule="auto"/>
        <w:rPr>
          <w:b/>
        </w:rPr>
      </w:pPr>
      <w:r w:rsidRPr="00026FF3">
        <w:rPr>
          <w:b/>
        </w:rPr>
        <w:t>TRIFLUOPERAZINE</w:t>
      </w:r>
    </w:p>
    <w:p w14:paraId="3B4F5198" w14:textId="77777777" w:rsidR="009748DF" w:rsidRPr="00026FF3" w:rsidRDefault="001F6281" w:rsidP="009748DF">
      <w:pPr>
        <w:rPr>
          <w:b/>
        </w:rPr>
      </w:pPr>
      <w:r w:rsidRPr="00026FF3">
        <w:t>Schedule 4</w:t>
      </w:r>
      <w:r w:rsidR="009748DF" w:rsidRPr="00026FF3">
        <w:br/>
        <w:t>Appendix K, clause 1</w:t>
      </w:r>
    </w:p>
    <w:p w14:paraId="6CFA140D" w14:textId="77777777" w:rsidR="009748DF" w:rsidRPr="00026FF3" w:rsidRDefault="009748DF" w:rsidP="009748DF">
      <w:pPr>
        <w:keepNext/>
        <w:spacing w:before="240" w:line="240" w:lineRule="auto"/>
        <w:rPr>
          <w:b/>
        </w:rPr>
      </w:pPr>
      <w:r w:rsidRPr="00026FF3">
        <w:rPr>
          <w:b/>
        </w:rPr>
        <w:t>TRIFLUOROMETHANESULFONIC ACID</w:t>
      </w:r>
    </w:p>
    <w:p w14:paraId="50E01CC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0BCC10E" w14:textId="4D2FD1DF" w:rsidR="009748DF" w:rsidRPr="00026FF3" w:rsidRDefault="009748DF" w:rsidP="009748DF">
      <w:pPr>
        <w:keepNext/>
        <w:spacing w:before="240" w:line="240" w:lineRule="auto"/>
        <w:rPr>
          <w:b/>
        </w:rPr>
      </w:pPr>
      <w:r w:rsidRPr="00026FF3">
        <w:rPr>
          <w:b/>
        </w:rPr>
        <w:t>1</w:t>
      </w:r>
      <w:r w:rsidR="00026FF3">
        <w:rPr>
          <w:b/>
        </w:rPr>
        <w:noBreakHyphen/>
      </w:r>
      <w:r w:rsidRPr="00026FF3">
        <w:rPr>
          <w:b/>
        </w:rPr>
        <w:t>(3</w:t>
      </w:r>
      <w:r w:rsidR="00026FF3">
        <w:rPr>
          <w:b/>
        </w:rPr>
        <w:noBreakHyphen/>
      </w:r>
      <w:r w:rsidRPr="00026FF3">
        <w:rPr>
          <w:b/>
        </w:rPr>
        <w:t>TRIFLUOROMETHYLPHENYL)PIPERAZINE</w:t>
      </w:r>
      <w:r w:rsidRPr="00026FF3">
        <w:rPr>
          <w:b/>
        </w:rPr>
        <w:br/>
      </w:r>
      <w:r w:rsidRPr="00026FF3">
        <w:t>cross reference: TFMPP</w:t>
      </w:r>
      <w:r w:rsidR="003A28DC">
        <w:t xml:space="preserve"> (CAS No. </w:t>
      </w:r>
      <w:r w:rsidR="003A28DC" w:rsidRPr="003A28DC">
        <w:t>15532-75-9</w:t>
      </w:r>
      <w:r w:rsidR="003A28DC">
        <w:t xml:space="preserve">), </w:t>
      </w:r>
      <w:r w:rsidR="003A28DC" w:rsidRPr="003A28DC">
        <w:t>TFMPP HYDROCHLORIDE</w:t>
      </w:r>
      <w:r w:rsidR="003A28DC">
        <w:t xml:space="preserve"> (CAS No. </w:t>
      </w:r>
      <w:r w:rsidR="003A28DC" w:rsidRPr="003A28DC">
        <w:t>16015-69-3</w:t>
      </w:r>
      <w:r w:rsidR="003A28DC">
        <w:t>)</w:t>
      </w:r>
    </w:p>
    <w:p w14:paraId="244709DC" w14:textId="77777777" w:rsidR="009748DF" w:rsidRPr="00026FF3" w:rsidRDefault="009748DF" w:rsidP="009748DF">
      <w:pPr>
        <w:rPr>
          <w:b/>
        </w:rPr>
      </w:pPr>
      <w:r w:rsidRPr="00026FF3">
        <w:t>Schedule 9</w:t>
      </w:r>
    </w:p>
    <w:p w14:paraId="5451F33E" w14:textId="77777777" w:rsidR="009748DF" w:rsidRPr="00026FF3" w:rsidRDefault="009748DF" w:rsidP="009748DF">
      <w:pPr>
        <w:keepNext/>
        <w:spacing w:before="240" w:line="240" w:lineRule="auto"/>
        <w:rPr>
          <w:b/>
        </w:rPr>
      </w:pPr>
      <w:r w:rsidRPr="00026FF3">
        <w:rPr>
          <w:b/>
        </w:rPr>
        <w:t>TRIFLUPERIDOL</w:t>
      </w:r>
    </w:p>
    <w:p w14:paraId="66ED85CF" w14:textId="77777777" w:rsidR="009748DF" w:rsidRPr="00026FF3" w:rsidRDefault="001F6281" w:rsidP="009748DF">
      <w:pPr>
        <w:rPr>
          <w:b/>
        </w:rPr>
      </w:pPr>
      <w:r w:rsidRPr="00026FF3">
        <w:t>Schedule 4</w:t>
      </w:r>
    </w:p>
    <w:p w14:paraId="413352CE" w14:textId="77777777" w:rsidR="009748DF" w:rsidRPr="00026FF3" w:rsidRDefault="009748DF" w:rsidP="009748DF">
      <w:pPr>
        <w:keepNext/>
        <w:spacing w:before="240" w:line="240" w:lineRule="auto"/>
        <w:rPr>
          <w:b/>
        </w:rPr>
      </w:pPr>
      <w:r w:rsidRPr="00026FF3">
        <w:rPr>
          <w:b/>
        </w:rPr>
        <w:t>TRIFLUPROMAZINE</w:t>
      </w:r>
    </w:p>
    <w:p w14:paraId="68FC854C" w14:textId="77777777" w:rsidR="009748DF" w:rsidRPr="00026FF3" w:rsidRDefault="001F6281" w:rsidP="009748DF">
      <w:pPr>
        <w:rPr>
          <w:b/>
        </w:rPr>
      </w:pPr>
      <w:r w:rsidRPr="00026FF3">
        <w:t>Schedule 4</w:t>
      </w:r>
    </w:p>
    <w:p w14:paraId="3A9293FE" w14:textId="77777777" w:rsidR="009748DF" w:rsidRPr="00026FF3" w:rsidRDefault="009748DF" w:rsidP="009748DF">
      <w:pPr>
        <w:keepNext/>
        <w:spacing w:before="240" w:line="240" w:lineRule="auto"/>
        <w:rPr>
          <w:b/>
        </w:rPr>
      </w:pPr>
      <w:r w:rsidRPr="00026FF3">
        <w:rPr>
          <w:b/>
        </w:rPr>
        <w:t>TRIFLURALIN</w:t>
      </w:r>
    </w:p>
    <w:p w14:paraId="244459E2" w14:textId="77777777" w:rsidR="009748DF" w:rsidRPr="00026FF3" w:rsidRDefault="009748DF" w:rsidP="009748DF">
      <w:r w:rsidRPr="00026FF3">
        <w:t xml:space="preserve">Appendix B, </w:t>
      </w:r>
      <w:r w:rsidR="001F6281" w:rsidRPr="00026FF3">
        <w:t>clause 3</w:t>
      </w:r>
    </w:p>
    <w:p w14:paraId="6D38E813" w14:textId="77777777" w:rsidR="009748DF" w:rsidRPr="00026FF3" w:rsidRDefault="009748DF" w:rsidP="009748DF">
      <w:pPr>
        <w:keepNext/>
        <w:spacing w:before="240" w:line="240" w:lineRule="auto"/>
        <w:rPr>
          <w:b/>
        </w:rPr>
      </w:pPr>
      <w:r w:rsidRPr="00026FF3">
        <w:rPr>
          <w:b/>
        </w:rPr>
        <w:t>TRIFLURIDINE</w:t>
      </w:r>
    </w:p>
    <w:p w14:paraId="3B2C0ADA" w14:textId="77777777" w:rsidR="009748DF" w:rsidRPr="00026FF3" w:rsidRDefault="001F6281" w:rsidP="009748DF">
      <w:r w:rsidRPr="00026FF3">
        <w:t>Schedule 4</w:t>
      </w:r>
    </w:p>
    <w:p w14:paraId="23A9210B" w14:textId="77777777" w:rsidR="009748DF" w:rsidRPr="00026FF3" w:rsidRDefault="009748DF" w:rsidP="009748DF">
      <w:pPr>
        <w:keepNext/>
        <w:spacing w:before="240" w:line="240" w:lineRule="auto"/>
        <w:rPr>
          <w:b/>
        </w:rPr>
      </w:pPr>
      <w:r w:rsidRPr="00026FF3">
        <w:rPr>
          <w:b/>
        </w:rPr>
        <w:t>TRIFORINE</w:t>
      </w:r>
    </w:p>
    <w:p w14:paraId="2A65604A" w14:textId="77777777" w:rsidR="009748DF" w:rsidRPr="00026FF3" w:rsidRDefault="009748DF" w:rsidP="009748DF">
      <w:pPr>
        <w:rPr>
          <w:b/>
        </w:rPr>
      </w:pPr>
      <w:r w:rsidRPr="00026FF3">
        <w:t xml:space="preserve">Appendix B, </w:t>
      </w:r>
      <w:r w:rsidR="001F6281" w:rsidRPr="00026FF3">
        <w:t>clause 3</w:t>
      </w:r>
    </w:p>
    <w:p w14:paraId="0E2BC0B1" w14:textId="77777777" w:rsidR="009748DF" w:rsidRPr="00026FF3" w:rsidRDefault="009748DF" w:rsidP="009748DF">
      <w:pPr>
        <w:keepNext/>
        <w:spacing w:before="240" w:line="240" w:lineRule="auto"/>
      </w:pPr>
      <w:r w:rsidRPr="00026FF3">
        <w:rPr>
          <w:b/>
        </w:rPr>
        <w:t>TRIHEXYPHENIDYL</w:t>
      </w:r>
      <w:r w:rsidRPr="00026FF3">
        <w:rPr>
          <w:b/>
        </w:rPr>
        <w:br/>
      </w:r>
      <w:r w:rsidRPr="00026FF3">
        <w:t>cross reference: BENZHEXOL</w:t>
      </w:r>
    </w:p>
    <w:p w14:paraId="3F8BF68E" w14:textId="77777777" w:rsidR="009748DF" w:rsidRPr="00026FF3" w:rsidRDefault="001F6281" w:rsidP="009748DF">
      <w:r w:rsidRPr="00026FF3">
        <w:t>Schedule 4</w:t>
      </w:r>
    </w:p>
    <w:p w14:paraId="777E7E86" w14:textId="77777777" w:rsidR="009748DF" w:rsidRPr="00026FF3" w:rsidRDefault="009748DF" w:rsidP="009748DF">
      <w:pPr>
        <w:keepNext/>
        <w:spacing w:before="240" w:line="240" w:lineRule="auto"/>
        <w:rPr>
          <w:b/>
        </w:rPr>
      </w:pPr>
      <w:r w:rsidRPr="00026FF3">
        <w:rPr>
          <w:b/>
        </w:rPr>
        <w:t>TRIISOPROPANOLAMINE LAURYL ETHER SULFATE</w:t>
      </w:r>
    </w:p>
    <w:p w14:paraId="4AC8CBD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4401BEC" w14:textId="77777777" w:rsidR="009748DF" w:rsidRPr="00026FF3" w:rsidRDefault="009748DF" w:rsidP="009748DF">
      <w:pPr>
        <w:keepNext/>
        <w:spacing w:before="240" w:line="240" w:lineRule="auto"/>
        <w:rPr>
          <w:b/>
        </w:rPr>
      </w:pPr>
      <w:r w:rsidRPr="00026FF3">
        <w:rPr>
          <w:b/>
        </w:rPr>
        <w:lastRenderedPageBreak/>
        <w:t>TRILOSTANE</w:t>
      </w:r>
    </w:p>
    <w:p w14:paraId="7A7BDE09" w14:textId="77777777" w:rsidR="009748DF" w:rsidRPr="00026FF3" w:rsidRDefault="001F6281" w:rsidP="009748DF">
      <w:pPr>
        <w:rPr>
          <w:b/>
        </w:rPr>
      </w:pPr>
      <w:r w:rsidRPr="00026FF3">
        <w:t>Schedule 4</w:t>
      </w:r>
    </w:p>
    <w:p w14:paraId="7D01ED09" w14:textId="77777777" w:rsidR="009748DF" w:rsidRPr="00026FF3" w:rsidRDefault="009748DF" w:rsidP="009748DF">
      <w:pPr>
        <w:keepNext/>
        <w:spacing w:before="240" w:line="240" w:lineRule="auto"/>
        <w:rPr>
          <w:b/>
        </w:rPr>
      </w:pPr>
      <w:r w:rsidRPr="00026FF3">
        <w:rPr>
          <w:b/>
        </w:rPr>
        <w:t>TRIMEPERIDINE</w:t>
      </w:r>
    </w:p>
    <w:p w14:paraId="55C3DE00" w14:textId="64EC5CA2" w:rsidR="003A28DC" w:rsidRDefault="003A28DC" w:rsidP="009748DF">
      <w:r>
        <w:t xml:space="preserve">cross reference: CAS No. </w:t>
      </w:r>
      <w:r w:rsidRPr="003A28DC">
        <w:t>29606-10-8</w:t>
      </w:r>
    </w:p>
    <w:p w14:paraId="4DEF7684" w14:textId="72DE5084" w:rsidR="009748DF" w:rsidRPr="00026FF3" w:rsidRDefault="009748DF" w:rsidP="009748DF">
      <w:r w:rsidRPr="00026FF3">
        <w:t>Schedule 9</w:t>
      </w:r>
    </w:p>
    <w:p w14:paraId="76A296B8" w14:textId="77777777" w:rsidR="009748DF" w:rsidRPr="00026FF3" w:rsidRDefault="009748DF" w:rsidP="009748DF">
      <w:pPr>
        <w:keepNext/>
        <w:spacing w:before="240" w:line="240" w:lineRule="auto"/>
      </w:pPr>
      <w:r w:rsidRPr="00026FF3">
        <w:rPr>
          <w:b/>
        </w:rPr>
        <w:t>TRIMEPRAZINE</w:t>
      </w:r>
      <w:r w:rsidRPr="00026FF3">
        <w:rPr>
          <w:b/>
        </w:rPr>
        <w:br/>
      </w:r>
      <w:r w:rsidRPr="00026FF3">
        <w:t>cross reference: ALIMEMAZINE</w:t>
      </w:r>
    </w:p>
    <w:p w14:paraId="567CF8D8" w14:textId="77777777" w:rsidR="009748DF" w:rsidRPr="00026FF3" w:rsidRDefault="009748DF" w:rsidP="009748DF">
      <w:pPr>
        <w:keepNext/>
        <w:spacing w:before="240" w:line="240" w:lineRule="auto"/>
        <w:rPr>
          <w:b/>
        </w:rPr>
      </w:pPr>
      <w:r w:rsidRPr="00026FF3">
        <w:rPr>
          <w:b/>
        </w:rPr>
        <w:t>TRIMETAPHAN</w:t>
      </w:r>
    </w:p>
    <w:p w14:paraId="136354CE" w14:textId="77777777" w:rsidR="009748DF" w:rsidRPr="00026FF3" w:rsidRDefault="001F6281" w:rsidP="009748DF">
      <w:pPr>
        <w:rPr>
          <w:b/>
        </w:rPr>
      </w:pPr>
      <w:r w:rsidRPr="00026FF3">
        <w:t>Schedule 4</w:t>
      </w:r>
    </w:p>
    <w:p w14:paraId="64B9309C" w14:textId="77777777" w:rsidR="009748DF" w:rsidRPr="00026FF3" w:rsidRDefault="009748DF" w:rsidP="009748DF">
      <w:pPr>
        <w:keepNext/>
        <w:spacing w:before="240" w:line="240" w:lineRule="auto"/>
        <w:rPr>
          <w:b/>
        </w:rPr>
      </w:pPr>
      <w:r w:rsidRPr="00026FF3">
        <w:rPr>
          <w:b/>
        </w:rPr>
        <w:t>TRIMETHOPRIM</w:t>
      </w:r>
    </w:p>
    <w:p w14:paraId="2F8ABF58" w14:textId="77777777" w:rsidR="009748DF" w:rsidRPr="00026FF3" w:rsidRDefault="001F6281" w:rsidP="009748DF">
      <w:pPr>
        <w:rPr>
          <w:b/>
        </w:rPr>
      </w:pPr>
      <w:r w:rsidRPr="00026FF3">
        <w:t>Schedule 4</w:t>
      </w:r>
    </w:p>
    <w:p w14:paraId="78DB514E" w14:textId="71B95FB2" w:rsidR="009748DF" w:rsidRPr="00026FF3" w:rsidRDefault="009748DF" w:rsidP="009748DF">
      <w:pPr>
        <w:keepNext/>
        <w:spacing w:before="240" w:line="240" w:lineRule="auto"/>
      </w:pPr>
      <w:r w:rsidRPr="00026FF3">
        <w:rPr>
          <w:b/>
        </w:rPr>
        <w:t>3,4,5</w:t>
      </w:r>
      <w:r w:rsidR="00026FF3">
        <w:rPr>
          <w:b/>
        </w:rPr>
        <w:noBreakHyphen/>
      </w:r>
      <w:r w:rsidRPr="00026FF3">
        <w:rPr>
          <w:b/>
        </w:rPr>
        <w:t>TRIMETHOXY</w:t>
      </w:r>
      <w:r w:rsidR="00026FF3">
        <w:rPr>
          <w:b/>
        </w:rPr>
        <w:noBreakHyphen/>
      </w:r>
      <w:r w:rsidRPr="00026FF3">
        <w:rPr>
          <w:b/>
        </w:rPr>
        <w:t xml:space="preserve"> α –METHYLPHENYLETHYLAMINE</w:t>
      </w:r>
      <w:r w:rsidRPr="00026FF3">
        <w:rPr>
          <w:b/>
        </w:rPr>
        <w:br/>
      </w:r>
      <w:r w:rsidRPr="00026FF3">
        <w:t>cross reference: TMA</w:t>
      </w:r>
      <w:r w:rsidR="003A28DC">
        <w:t xml:space="preserve"> (CAS No. </w:t>
      </w:r>
      <w:r w:rsidR="003A28DC" w:rsidRPr="003A28DC">
        <w:t>1082-88-8</w:t>
      </w:r>
      <w:r w:rsidR="003A28DC">
        <w:t xml:space="preserve">), </w:t>
      </w:r>
      <w:r w:rsidR="003A28DC" w:rsidRPr="003A28DC">
        <w:t>TMA HYDROCHLORIDE</w:t>
      </w:r>
      <w:r w:rsidR="003A28DC">
        <w:t xml:space="preserve"> (CAS No. </w:t>
      </w:r>
      <w:r w:rsidR="003A28DC" w:rsidRPr="003A28DC">
        <w:t>5688-80-2</w:t>
      </w:r>
      <w:r w:rsidR="003A28DC">
        <w:t>)</w:t>
      </w:r>
    </w:p>
    <w:p w14:paraId="10CB2256" w14:textId="77777777" w:rsidR="009748DF" w:rsidRPr="00026FF3" w:rsidRDefault="009748DF" w:rsidP="009748DF">
      <w:pPr>
        <w:rPr>
          <w:b/>
        </w:rPr>
      </w:pPr>
      <w:r w:rsidRPr="00026FF3">
        <w:t>Schedule 9</w:t>
      </w:r>
    </w:p>
    <w:p w14:paraId="5BF1009A" w14:textId="2CDD5EFC" w:rsidR="009748DF" w:rsidRPr="00026FF3" w:rsidRDefault="009748DF" w:rsidP="009748DF">
      <w:pPr>
        <w:keepNext/>
        <w:spacing w:before="240" w:line="240" w:lineRule="auto"/>
      </w:pPr>
      <w:r w:rsidRPr="00026FF3">
        <w:rPr>
          <w:b/>
        </w:rPr>
        <w:t>3,4,5</w:t>
      </w:r>
      <w:r w:rsidR="00026FF3">
        <w:rPr>
          <w:b/>
        </w:rPr>
        <w:noBreakHyphen/>
      </w:r>
      <w:r w:rsidRPr="00026FF3">
        <w:rPr>
          <w:b/>
        </w:rPr>
        <w:t>TRIMETHOXYPHENETHYLAMINE</w:t>
      </w:r>
      <w:r w:rsidRPr="00026FF3">
        <w:rPr>
          <w:b/>
        </w:rPr>
        <w:br/>
      </w:r>
      <w:r w:rsidRPr="00026FF3">
        <w:t>cross reference: MESCALINE, METHOXYPHENAMINE, METHOXY</w:t>
      </w:r>
      <w:r w:rsidR="00026FF3">
        <w:noBreakHyphen/>
      </w:r>
      <w:r w:rsidRPr="00026FF3">
        <w:t xml:space="preserve">PHENYLETHYLAMINE </w:t>
      </w:r>
      <w:r w:rsidR="003A28DC">
        <w:t xml:space="preserve">(CAS No. </w:t>
      </w:r>
      <w:r w:rsidR="003A28DC" w:rsidRPr="003A28DC">
        <w:t>54-04-6</w:t>
      </w:r>
      <w:r w:rsidR="003A28DC">
        <w:t xml:space="preserve">), </w:t>
      </w:r>
      <w:r w:rsidR="003A28DC" w:rsidRPr="003A28DC">
        <w:t>MESCALINE HYDROCHLORIDE</w:t>
      </w:r>
      <w:r w:rsidR="003A28DC">
        <w:t xml:space="preserve"> (CAS No. </w:t>
      </w:r>
      <w:r w:rsidR="003A28DC" w:rsidRPr="003A28DC">
        <w:t>832-92-8</w:t>
      </w:r>
      <w:r w:rsidR="003A28DC">
        <w:t xml:space="preserve">), </w:t>
      </w:r>
      <w:r w:rsidR="003A28DC" w:rsidRPr="003A28DC">
        <w:t>MESCALINE HYDROGEN SULFATE</w:t>
      </w:r>
      <w:r w:rsidR="003A28DC">
        <w:t xml:space="preserve"> (CAS No. </w:t>
      </w:r>
      <w:r w:rsidR="003A28DC" w:rsidRPr="003A28DC">
        <w:t>5967-42-0</w:t>
      </w:r>
      <w:r w:rsidR="003A28DC">
        <w:t xml:space="preserve">), </w:t>
      </w:r>
      <w:r w:rsidR="003A28DC" w:rsidRPr="003A28DC">
        <w:t>MESCALINE HEMISULFATE</w:t>
      </w:r>
      <w:r w:rsidR="003A28DC">
        <w:t xml:space="preserve"> (CAS No. </w:t>
      </w:r>
      <w:r w:rsidR="003A28DC" w:rsidRPr="003A28DC">
        <w:t>642-73-9</w:t>
      </w:r>
      <w:r w:rsidR="003A28DC">
        <w:t>)</w:t>
      </w:r>
    </w:p>
    <w:p w14:paraId="47B0F919" w14:textId="77777777" w:rsidR="009748DF" w:rsidRPr="00026FF3" w:rsidRDefault="009748DF" w:rsidP="009748DF">
      <w:pPr>
        <w:rPr>
          <w:b/>
        </w:rPr>
      </w:pPr>
      <w:r w:rsidRPr="00026FF3">
        <w:t>Schedule 9</w:t>
      </w:r>
    </w:p>
    <w:p w14:paraId="6B51162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(3,4,5</w:t>
      </w:r>
      <w:r w:rsidR="00026FF3">
        <w:rPr>
          <w:b/>
        </w:rPr>
        <w:noBreakHyphen/>
      </w:r>
      <w:r w:rsidRPr="00026FF3">
        <w:rPr>
          <w:b/>
        </w:rPr>
        <w:t>TRIMETHOXYPHENYL)</w:t>
      </w:r>
      <w:r w:rsidR="00026FF3">
        <w:rPr>
          <w:b/>
        </w:rPr>
        <w:noBreakHyphen/>
      </w:r>
      <w:r w:rsidRPr="00026FF3">
        <w:rPr>
          <w:b/>
        </w:rPr>
        <w:t>2</w:t>
      </w:r>
      <w:r w:rsidR="00026FF3">
        <w:rPr>
          <w:b/>
        </w:rPr>
        <w:noBreakHyphen/>
      </w:r>
      <w:r w:rsidRPr="00026FF3">
        <w:rPr>
          <w:b/>
        </w:rPr>
        <w:t>AMINOBUTANE</w:t>
      </w:r>
    </w:p>
    <w:p w14:paraId="2A6FD72D" w14:textId="112CCB0D" w:rsidR="00404651" w:rsidRDefault="00404651" w:rsidP="009748DF">
      <w:r>
        <w:t xml:space="preserve">cross reference: CAS No. </w:t>
      </w:r>
      <w:r w:rsidRPr="00404651">
        <w:t>17097-73-3</w:t>
      </w:r>
    </w:p>
    <w:p w14:paraId="20CC1A2F" w14:textId="5EFCFC81" w:rsidR="009748DF" w:rsidRPr="00026FF3" w:rsidRDefault="009748DF" w:rsidP="009748DF">
      <w:pPr>
        <w:rPr>
          <w:b/>
        </w:rPr>
      </w:pPr>
      <w:r w:rsidRPr="00026FF3">
        <w:t>Schedule 9</w:t>
      </w:r>
    </w:p>
    <w:p w14:paraId="51153725" w14:textId="77777777" w:rsidR="009748DF" w:rsidRPr="00026FF3" w:rsidRDefault="009748DF" w:rsidP="009748DF">
      <w:pPr>
        <w:keepNext/>
        <w:spacing w:before="240" w:line="240" w:lineRule="auto"/>
        <w:rPr>
          <w:b/>
        </w:rPr>
      </w:pPr>
      <w:r w:rsidRPr="00026FF3">
        <w:rPr>
          <w:b/>
        </w:rPr>
        <w:t>TRIMIPRAMINE</w:t>
      </w:r>
    </w:p>
    <w:p w14:paraId="35F15784" w14:textId="77777777" w:rsidR="009748DF" w:rsidRPr="00026FF3" w:rsidRDefault="001F6281" w:rsidP="009748DF">
      <w:pPr>
        <w:rPr>
          <w:b/>
        </w:rPr>
      </w:pPr>
      <w:r w:rsidRPr="00026FF3">
        <w:t>Schedule 4</w:t>
      </w:r>
      <w:r w:rsidR="009748DF" w:rsidRPr="00026FF3">
        <w:br/>
        <w:t>Appendix K, clause 1</w:t>
      </w:r>
    </w:p>
    <w:p w14:paraId="06B72AF7" w14:textId="77777777" w:rsidR="009748DF" w:rsidRPr="00026FF3" w:rsidRDefault="009748DF" w:rsidP="009748DF">
      <w:pPr>
        <w:keepNext/>
        <w:spacing w:before="240" w:line="240" w:lineRule="auto"/>
        <w:rPr>
          <w:b/>
        </w:rPr>
      </w:pPr>
      <w:r w:rsidRPr="00026FF3">
        <w:rPr>
          <w:b/>
        </w:rPr>
        <w:t>TRIMUSTINE</w:t>
      </w:r>
    </w:p>
    <w:p w14:paraId="3BF7E833" w14:textId="77777777" w:rsidR="009748DF" w:rsidRPr="00026FF3" w:rsidRDefault="001F6281" w:rsidP="009748DF">
      <w:pPr>
        <w:rPr>
          <w:b/>
        </w:rPr>
      </w:pPr>
      <w:r w:rsidRPr="00026FF3">
        <w:t>Schedule 4</w:t>
      </w:r>
    </w:p>
    <w:p w14:paraId="3093B549" w14:textId="77777777" w:rsidR="009748DF" w:rsidRPr="00026FF3" w:rsidRDefault="009748DF" w:rsidP="009748DF">
      <w:pPr>
        <w:keepNext/>
        <w:spacing w:before="240" w:line="240" w:lineRule="auto"/>
        <w:rPr>
          <w:b/>
        </w:rPr>
      </w:pPr>
      <w:r w:rsidRPr="00026FF3">
        <w:rPr>
          <w:b/>
        </w:rPr>
        <w:t>TRINEXAPAC</w:t>
      </w:r>
      <w:r w:rsidR="00026FF3">
        <w:rPr>
          <w:b/>
        </w:rPr>
        <w:noBreakHyphen/>
      </w:r>
      <w:r w:rsidRPr="00026FF3">
        <w:rPr>
          <w:b/>
        </w:rPr>
        <w:t>ETHYL</w:t>
      </w:r>
    </w:p>
    <w:p w14:paraId="2D9E734F" w14:textId="77777777" w:rsidR="009748DF" w:rsidRPr="00026FF3" w:rsidRDefault="001F6281" w:rsidP="009748DF">
      <w:pPr>
        <w:rPr>
          <w:b/>
        </w:rPr>
      </w:pPr>
      <w:r w:rsidRPr="00026FF3">
        <w:t>Schedule 5</w:t>
      </w:r>
    </w:p>
    <w:p w14:paraId="32BA639C" w14:textId="77777777" w:rsidR="009748DF" w:rsidRPr="00026FF3" w:rsidRDefault="009748DF" w:rsidP="009748DF">
      <w:pPr>
        <w:keepNext/>
        <w:spacing w:before="240" w:line="240" w:lineRule="auto"/>
        <w:rPr>
          <w:b/>
        </w:rPr>
      </w:pPr>
      <w:r w:rsidRPr="00026FF3">
        <w:rPr>
          <w:b/>
        </w:rPr>
        <w:t>TRINITROPHENOL</w:t>
      </w:r>
    </w:p>
    <w:p w14:paraId="338C1D35" w14:textId="77777777" w:rsidR="009748DF" w:rsidRPr="00026FF3" w:rsidRDefault="001F6281" w:rsidP="009748DF">
      <w:pPr>
        <w:rPr>
          <w:b/>
        </w:rPr>
      </w:pPr>
      <w:r w:rsidRPr="00026FF3">
        <w:t>Schedule 6</w:t>
      </w:r>
      <w:r w:rsidR="009748DF" w:rsidRPr="00026FF3">
        <w:br/>
      </w:r>
      <w:r w:rsidRPr="00026FF3">
        <w:t>Schedule 4</w:t>
      </w:r>
    </w:p>
    <w:p w14:paraId="21494350" w14:textId="77777777" w:rsidR="009748DF" w:rsidRPr="00026FF3" w:rsidRDefault="009748DF" w:rsidP="009748DF">
      <w:pPr>
        <w:keepNext/>
        <w:spacing w:before="240" w:line="240" w:lineRule="auto"/>
        <w:rPr>
          <w:b/>
        </w:rPr>
      </w:pPr>
      <w:r w:rsidRPr="00026FF3">
        <w:rPr>
          <w:b/>
        </w:rPr>
        <w:t>3,6,9</w:t>
      </w:r>
      <w:r w:rsidR="00026FF3">
        <w:rPr>
          <w:b/>
        </w:rPr>
        <w:noBreakHyphen/>
      </w:r>
      <w:r w:rsidRPr="00026FF3">
        <w:rPr>
          <w:b/>
        </w:rPr>
        <w:t>TRIOXAUNDECANEDIOIC ACID</w:t>
      </w:r>
    </w:p>
    <w:p w14:paraId="12A80B5D" w14:textId="77777777" w:rsidR="009748DF" w:rsidRPr="00026FF3" w:rsidRDefault="001F6281" w:rsidP="009748DF">
      <w:pPr>
        <w:rPr>
          <w:b/>
        </w:rPr>
      </w:pPr>
      <w:r w:rsidRPr="00026FF3">
        <w:t>Schedule 5</w:t>
      </w:r>
      <w:r w:rsidR="009748DF" w:rsidRPr="00026FF3">
        <w:br/>
        <w:t xml:space="preserve">Appendix F, </w:t>
      </w:r>
      <w:r w:rsidRPr="00026FF3">
        <w:t>clause 4</w:t>
      </w:r>
    </w:p>
    <w:p w14:paraId="53C8A435" w14:textId="77777777" w:rsidR="009748DF" w:rsidRPr="00026FF3" w:rsidRDefault="009748DF" w:rsidP="009748DF">
      <w:pPr>
        <w:keepNext/>
        <w:spacing w:before="240" w:line="240" w:lineRule="auto"/>
        <w:rPr>
          <w:b/>
        </w:rPr>
      </w:pPr>
      <w:r w:rsidRPr="00026FF3">
        <w:rPr>
          <w:b/>
        </w:rPr>
        <w:t>TRIOXYSALEN</w:t>
      </w:r>
    </w:p>
    <w:p w14:paraId="535072A6" w14:textId="77777777" w:rsidR="009748DF" w:rsidRPr="00026FF3" w:rsidRDefault="001F6281" w:rsidP="009748DF">
      <w:pPr>
        <w:rPr>
          <w:b/>
        </w:rPr>
      </w:pPr>
      <w:r w:rsidRPr="00026FF3">
        <w:t>Schedule 4</w:t>
      </w:r>
    </w:p>
    <w:p w14:paraId="504B2BA3" w14:textId="77777777" w:rsidR="009748DF" w:rsidRPr="00026FF3" w:rsidRDefault="009748DF" w:rsidP="009748DF">
      <w:pPr>
        <w:keepNext/>
        <w:spacing w:before="240" w:line="240" w:lineRule="auto"/>
        <w:rPr>
          <w:b/>
        </w:rPr>
      </w:pPr>
      <w:r w:rsidRPr="00026FF3">
        <w:rPr>
          <w:b/>
        </w:rPr>
        <w:t>TRIPARANOL</w:t>
      </w:r>
    </w:p>
    <w:p w14:paraId="15C9FCA1" w14:textId="70976EB4" w:rsidR="00B37EA7" w:rsidRDefault="00B37EA7" w:rsidP="009748DF">
      <w:r>
        <w:t xml:space="preserve">cross reference: CAS No. </w:t>
      </w:r>
      <w:r w:rsidRPr="00B37EA7">
        <w:t>78-41-1</w:t>
      </w:r>
    </w:p>
    <w:p w14:paraId="6ED5E42E" w14:textId="15FFEA3E" w:rsidR="009748DF" w:rsidRPr="00026FF3" w:rsidRDefault="001F6281" w:rsidP="009748DF">
      <w:pPr>
        <w:rPr>
          <w:b/>
        </w:rPr>
      </w:pPr>
      <w:r w:rsidRPr="00026FF3">
        <w:t>Schedule 1</w:t>
      </w:r>
      <w:r w:rsidR="009748DF" w:rsidRPr="00026FF3">
        <w:t>0</w:t>
      </w:r>
    </w:p>
    <w:p w14:paraId="1E9F9BFE" w14:textId="77777777" w:rsidR="009748DF" w:rsidRPr="00026FF3" w:rsidRDefault="009748DF" w:rsidP="009748DF">
      <w:pPr>
        <w:keepNext/>
        <w:spacing w:before="240" w:line="240" w:lineRule="auto"/>
        <w:rPr>
          <w:b/>
        </w:rPr>
      </w:pPr>
      <w:r w:rsidRPr="00026FF3">
        <w:rPr>
          <w:b/>
        </w:rPr>
        <w:t>TRIPELENNAMINE</w:t>
      </w:r>
    </w:p>
    <w:p w14:paraId="6C302CAC" w14:textId="77777777" w:rsidR="009748DF" w:rsidRPr="00026FF3" w:rsidRDefault="001F6281" w:rsidP="009748DF">
      <w:pPr>
        <w:rPr>
          <w:b/>
        </w:rPr>
      </w:pPr>
      <w:r w:rsidRPr="00026FF3">
        <w:t>Schedule 4</w:t>
      </w:r>
    </w:p>
    <w:p w14:paraId="0F2EB4AE" w14:textId="77777777" w:rsidR="009748DF" w:rsidRPr="00026FF3" w:rsidRDefault="009748DF" w:rsidP="009748DF">
      <w:pPr>
        <w:keepNext/>
        <w:spacing w:before="240" w:line="240" w:lineRule="auto"/>
        <w:rPr>
          <w:b/>
        </w:rPr>
      </w:pPr>
      <w:r w:rsidRPr="00026FF3">
        <w:rPr>
          <w:b/>
        </w:rPr>
        <w:t>TRIPLE ANTIGEN VACCINE</w:t>
      </w:r>
    </w:p>
    <w:p w14:paraId="0DD623CC" w14:textId="77777777" w:rsidR="009748DF" w:rsidRPr="00026FF3" w:rsidRDefault="009748DF" w:rsidP="009748DF">
      <w:pPr>
        <w:spacing w:line="240" w:lineRule="auto"/>
        <w:rPr>
          <w:b/>
        </w:rPr>
      </w:pPr>
      <w:r w:rsidRPr="00026FF3">
        <w:t>cross reference:</w:t>
      </w:r>
      <w:r w:rsidRPr="00026FF3">
        <w:rPr>
          <w:b/>
        </w:rPr>
        <w:t xml:space="preserve"> </w:t>
      </w:r>
      <w:r w:rsidRPr="00026FF3">
        <w:rPr>
          <w:rFonts w:eastAsia="Times New Roman" w:cs="Calibri"/>
          <w:bCs/>
          <w:lang w:eastAsia="en-AU"/>
        </w:rPr>
        <w:t>DIPHTHERIA TOXOID, PERTUSSIS ANTIGEN, TETANUS TOXOID</w:t>
      </w:r>
    </w:p>
    <w:p w14:paraId="6B27FF81" w14:textId="77777777" w:rsidR="009748DF" w:rsidRPr="00026FF3" w:rsidRDefault="009748DF" w:rsidP="009748DF">
      <w:pPr>
        <w:keepNext/>
        <w:spacing w:before="240" w:line="240" w:lineRule="auto"/>
        <w:rPr>
          <w:b/>
        </w:rPr>
      </w:pPr>
      <w:r w:rsidRPr="00026FF3">
        <w:rPr>
          <w:b/>
        </w:rPr>
        <w:t>TRIPROLIDINE</w:t>
      </w:r>
    </w:p>
    <w:p w14:paraId="7881F31E"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C58BE76" w14:textId="77777777" w:rsidR="009748DF" w:rsidRPr="00026FF3" w:rsidRDefault="009748DF" w:rsidP="009748DF">
      <w:pPr>
        <w:keepNext/>
        <w:spacing w:before="240" w:line="240" w:lineRule="auto"/>
        <w:rPr>
          <w:b/>
        </w:rPr>
      </w:pPr>
      <w:r w:rsidRPr="00026FF3">
        <w:rPr>
          <w:b/>
        </w:rPr>
        <w:t>TRIPTORELIN</w:t>
      </w:r>
    </w:p>
    <w:p w14:paraId="638F7262" w14:textId="77777777" w:rsidR="009748DF" w:rsidRPr="00026FF3" w:rsidRDefault="001F6281" w:rsidP="009748DF">
      <w:pPr>
        <w:rPr>
          <w:b/>
        </w:rPr>
      </w:pPr>
      <w:r w:rsidRPr="00026FF3">
        <w:t>Schedule 4</w:t>
      </w:r>
    </w:p>
    <w:p w14:paraId="1123F850" w14:textId="77777777" w:rsidR="009748DF" w:rsidRPr="00026FF3" w:rsidRDefault="009748DF" w:rsidP="009748DF">
      <w:pPr>
        <w:keepNext/>
        <w:spacing w:before="240" w:line="240" w:lineRule="auto"/>
        <w:rPr>
          <w:b/>
        </w:rPr>
      </w:pPr>
      <w:r w:rsidRPr="00026FF3">
        <w:rPr>
          <w:b/>
        </w:rPr>
        <w:t>TRISODIUM NITRILOTRIACETATE</w:t>
      </w:r>
    </w:p>
    <w:p w14:paraId="2BF9DF51" w14:textId="77777777" w:rsidR="009748DF" w:rsidRPr="00026FF3" w:rsidRDefault="001F6281" w:rsidP="009748DF">
      <w:pPr>
        <w:rPr>
          <w:b/>
        </w:rPr>
      </w:pPr>
      <w:r w:rsidRPr="00026FF3">
        <w:t>Schedule 6</w:t>
      </w:r>
    </w:p>
    <w:p w14:paraId="2BF9007E" w14:textId="77777777" w:rsidR="009748DF" w:rsidRPr="00026FF3" w:rsidRDefault="009748DF" w:rsidP="009748DF">
      <w:pPr>
        <w:keepNext/>
        <w:spacing w:before="240" w:line="240" w:lineRule="auto"/>
        <w:rPr>
          <w:b/>
        </w:rPr>
      </w:pPr>
      <w:r w:rsidRPr="00026FF3">
        <w:rPr>
          <w:b/>
        </w:rPr>
        <w:t>TRITICONAZOLE</w:t>
      </w:r>
    </w:p>
    <w:p w14:paraId="0A94A1FE" w14:textId="77777777" w:rsidR="009748DF" w:rsidRPr="00026FF3" w:rsidRDefault="001F6281" w:rsidP="009748DF">
      <w:pPr>
        <w:rPr>
          <w:b/>
        </w:rPr>
      </w:pPr>
      <w:r w:rsidRPr="00026FF3">
        <w:t>Schedule 5</w:t>
      </w:r>
    </w:p>
    <w:p w14:paraId="031733F1" w14:textId="77777777" w:rsidR="009748DF" w:rsidRPr="00026FF3" w:rsidRDefault="009748DF" w:rsidP="009748DF">
      <w:pPr>
        <w:keepNext/>
        <w:spacing w:before="240" w:line="240" w:lineRule="auto"/>
        <w:rPr>
          <w:b/>
        </w:rPr>
      </w:pPr>
      <w:r w:rsidRPr="00026FF3">
        <w:rPr>
          <w:b/>
        </w:rPr>
        <w:t>TROGLITAZONE</w:t>
      </w:r>
    </w:p>
    <w:p w14:paraId="2C304D8A" w14:textId="77777777" w:rsidR="009748DF" w:rsidRPr="00026FF3" w:rsidRDefault="001F6281" w:rsidP="009748DF">
      <w:pPr>
        <w:rPr>
          <w:b/>
        </w:rPr>
      </w:pPr>
      <w:r w:rsidRPr="00026FF3">
        <w:t>Schedule 4</w:t>
      </w:r>
    </w:p>
    <w:p w14:paraId="541B6852" w14:textId="77777777" w:rsidR="009748DF" w:rsidRPr="00026FF3" w:rsidRDefault="009748DF" w:rsidP="009748DF">
      <w:pPr>
        <w:keepNext/>
        <w:spacing w:before="240" w:line="240" w:lineRule="auto"/>
      </w:pPr>
      <w:bookmarkStart w:id="372" w:name="_Hlk86680517"/>
      <w:r w:rsidRPr="00026FF3">
        <w:rPr>
          <w:b/>
        </w:rPr>
        <w:t xml:space="preserve">TROLAMINE </w:t>
      </w:r>
    </w:p>
    <w:bookmarkEnd w:id="372"/>
    <w:p w14:paraId="3A7E03AE" w14:textId="77777777" w:rsidR="009748DF" w:rsidRPr="00026FF3" w:rsidRDefault="001F6281" w:rsidP="009748DF">
      <w:pPr>
        <w:rPr>
          <w:b/>
        </w:rPr>
      </w:pP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0F6007A6" w14:textId="77777777" w:rsidR="009748DF" w:rsidRPr="00026FF3" w:rsidRDefault="009748DF" w:rsidP="009748DF">
      <w:pPr>
        <w:keepNext/>
        <w:spacing w:before="240" w:line="240" w:lineRule="auto"/>
        <w:rPr>
          <w:b/>
        </w:rPr>
      </w:pPr>
      <w:r w:rsidRPr="00026FF3">
        <w:rPr>
          <w:b/>
        </w:rPr>
        <w:t>TROMETAMOL</w:t>
      </w:r>
    </w:p>
    <w:p w14:paraId="7212322F" w14:textId="77777777" w:rsidR="009748DF" w:rsidRPr="00026FF3" w:rsidRDefault="001F6281" w:rsidP="009748DF">
      <w:pPr>
        <w:rPr>
          <w:b/>
        </w:rPr>
      </w:pPr>
      <w:r w:rsidRPr="00026FF3">
        <w:t>Schedule 4</w:t>
      </w:r>
    </w:p>
    <w:p w14:paraId="3F1C2ED5" w14:textId="77777777" w:rsidR="009748DF" w:rsidRPr="00026FF3" w:rsidRDefault="009748DF" w:rsidP="009748DF">
      <w:pPr>
        <w:keepNext/>
        <w:spacing w:before="240" w:line="240" w:lineRule="auto"/>
        <w:rPr>
          <w:b/>
        </w:rPr>
      </w:pPr>
      <w:r w:rsidRPr="00026FF3">
        <w:rPr>
          <w:b/>
        </w:rPr>
        <w:t>TROPICAMIDE</w:t>
      </w:r>
    </w:p>
    <w:p w14:paraId="373D81AA" w14:textId="77777777" w:rsidR="009748DF" w:rsidRPr="00026FF3" w:rsidRDefault="001F6281" w:rsidP="009748DF">
      <w:pPr>
        <w:rPr>
          <w:b/>
        </w:rPr>
      </w:pPr>
      <w:r w:rsidRPr="00026FF3">
        <w:t>Schedule 4</w:t>
      </w:r>
    </w:p>
    <w:p w14:paraId="4DA419E5" w14:textId="77777777" w:rsidR="009748DF" w:rsidRPr="00026FF3" w:rsidRDefault="009748DF" w:rsidP="009748DF">
      <w:pPr>
        <w:keepNext/>
        <w:spacing w:before="240" w:line="240" w:lineRule="auto"/>
        <w:rPr>
          <w:b/>
        </w:rPr>
      </w:pPr>
      <w:r w:rsidRPr="00026FF3">
        <w:rPr>
          <w:b/>
        </w:rPr>
        <w:t>TROPISETRON</w:t>
      </w:r>
    </w:p>
    <w:p w14:paraId="2B823671" w14:textId="77777777" w:rsidR="009748DF" w:rsidRPr="00026FF3" w:rsidRDefault="001F6281" w:rsidP="009748DF">
      <w:pPr>
        <w:rPr>
          <w:b/>
        </w:rPr>
      </w:pPr>
      <w:r w:rsidRPr="00026FF3">
        <w:t>Schedule 4</w:t>
      </w:r>
    </w:p>
    <w:p w14:paraId="3D6F5522" w14:textId="77777777" w:rsidR="009748DF" w:rsidRPr="00026FF3" w:rsidRDefault="009748DF" w:rsidP="009748DF">
      <w:pPr>
        <w:keepNext/>
        <w:spacing w:before="240" w:line="240" w:lineRule="auto"/>
        <w:rPr>
          <w:b/>
        </w:rPr>
      </w:pPr>
      <w:r w:rsidRPr="00026FF3">
        <w:rPr>
          <w:b/>
        </w:rPr>
        <w:t>TROVAFLOXACIN</w:t>
      </w:r>
    </w:p>
    <w:p w14:paraId="7321C926" w14:textId="77777777" w:rsidR="009748DF" w:rsidRPr="00026FF3" w:rsidRDefault="001F6281" w:rsidP="009748DF">
      <w:pPr>
        <w:rPr>
          <w:b/>
        </w:rPr>
      </w:pPr>
      <w:r w:rsidRPr="00026FF3">
        <w:t>Schedule 4</w:t>
      </w:r>
    </w:p>
    <w:p w14:paraId="722EA1CD" w14:textId="77777777" w:rsidR="009748DF" w:rsidRPr="00026FF3" w:rsidRDefault="009748DF" w:rsidP="009748DF">
      <w:pPr>
        <w:keepNext/>
        <w:spacing w:before="240" w:line="240" w:lineRule="auto"/>
        <w:rPr>
          <w:b/>
        </w:rPr>
      </w:pPr>
      <w:r w:rsidRPr="00026FF3">
        <w:rPr>
          <w:b/>
        </w:rPr>
        <w:t>TROXIDONE</w:t>
      </w:r>
    </w:p>
    <w:p w14:paraId="02021E00" w14:textId="77777777" w:rsidR="009748DF" w:rsidRPr="00026FF3" w:rsidRDefault="001F6281" w:rsidP="009748DF">
      <w:pPr>
        <w:rPr>
          <w:b/>
        </w:rPr>
      </w:pPr>
      <w:r w:rsidRPr="00026FF3">
        <w:t>Schedule 4</w:t>
      </w:r>
    </w:p>
    <w:p w14:paraId="2645A877" w14:textId="77777777" w:rsidR="009748DF" w:rsidRPr="00026FF3" w:rsidRDefault="009748DF" w:rsidP="009748DF">
      <w:pPr>
        <w:keepNext/>
        <w:spacing w:before="240" w:line="240" w:lineRule="auto"/>
        <w:rPr>
          <w:b/>
        </w:rPr>
      </w:pPr>
      <w:r w:rsidRPr="00026FF3">
        <w:rPr>
          <w:b/>
        </w:rPr>
        <w:t>TRYPTOPHAN</w:t>
      </w:r>
    </w:p>
    <w:p w14:paraId="595C9521" w14:textId="77777777" w:rsidR="009748DF" w:rsidRPr="00026FF3" w:rsidRDefault="001F6281" w:rsidP="009748DF">
      <w:pPr>
        <w:rPr>
          <w:b/>
        </w:rPr>
      </w:pPr>
      <w:r w:rsidRPr="00026FF3">
        <w:t>Schedule 4</w:t>
      </w:r>
    </w:p>
    <w:p w14:paraId="4FD1F0CC" w14:textId="77777777" w:rsidR="009748DF" w:rsidRPr="00026FF3" w:rsidRDefault="009748DF" w:rsidP="009748DF">
      <w:pPr>
        <w:keepNext/>
        <w:spacing w:before="240" w:line="240" w:lineRule="auto"/>
        <w:rPr>
          <w:b/>
        </w:rPr>
      </w:pPr>
      <w:r w:rsidRPr="00026FF3">
        <w:rPr>
          <w:b/>
        </w:rPr>
        <w:t>TUAMINOHEPTANE</w:t>
      </w:r>
    </w:p>
    <w:p w14:paraId="440FABD5" w14:textId="77777777" w:rsidR="009748DF" w:rsidRPr="00026FF3" w:rsidRDefault="001F6281" w:rsidP="009748DF">
      <w:r w:rsidRPr="00026FF3">
        <w:t>Schedule 2</w:t>
      </w:r>
    </w:p>
    <w:p w14:paraId="283FEF89" w14:textId="77777777" w:rsidR="009748DF" w:rsidRPr="00026FF3" w:rsidRDefault="009748DF" w:rsidP="009748DF">
      <w:pPr>
        <w:keepNext/>
        <w:spacing w:before="240" w:line="240" w:lineRule="auto"/>
        <w:rPr>
          <w:b/>
          <w:szCs w:val="24"/>
        </w:rPr>
      </w:pPr>
      <w:r w:rsidRPr="00026FF3">
        <w:rPr>
          <w:b/>
        </w:rPr>
        <w:t>TUCATINIB</w:t>
      </w:r>
    </w:p>
    <w:p w14:paraId="37D5167D" w14:textId="77777777" w:rsidR="009748DF" w:rsidRPr="00026FF3" w:rsidRDefault="001F6281" w:rsidP="009748DF">
      <w:pPr>
        <w:rPr>
          <w:b/>
        </w:rPr>
      </w:pPr>
      <w:r w:rsidRPr="00026FF3">
        <w:t>Schedule 4</w:t>
      </w:r>
    </w:p>
    <w:p w14:paraId="04CC8A56" w14:textId="77777777" w:rsidR="009748DF" w:rsidRPr="00026FF3" w:rsidRDefault="009748DF" w:rsidP="009748DF">
      <w:pPr>
        <w:keepNext/>
        <w:spacing w:before="240" w:line="240" w:lineRule="auto"/>
        <w:rPr>
          <w:b/>
        </w:rPr>
      </w:pPr>
      <w:r w:rsidRPr="00026FF3">
        <w:rPr>
          <w:b/>
        </w:rPr>
        <w:t>TUBERCULIN</w:t>
      </w:r>
    </w:p>
    <w:p w14:paraId="35E3BF50" w14:textId="77777777" w:rsidR="009748DF" w:rsidRPr="00026FF3" w:rsidRDefault="001F6281" w:rsidP="009748DF">
      <w:pPr>
        <w:rPr>
          <w:b/>
        </w:rPr>
      </w:pPr>
      <w:r w:rsidRPr="00026FF3">
        <w:t>Schedule 4</w:t>
      </w:r>
    </w:p>
    <w:p w14:paraId="7D2F3122" w14:textId="77777777" w:rsidR="009748DF" w:rsidRPr="00026FF3" w:rsidRDefault="009748DF" w:rsidP="009748DF">
      <w:pPr>
        <w:keepNext/>
        <w:spacing w:before="240" w:line="240" w:lineRule="auto"/>
        <w:rPr>
          <w:b/>
        </w:rPr>
      </w:pPr>
      <w:r w:rsidRPr="00026FF3">
        <w:rPr>
          <w:b/>
        </w:rPr>
        <w:t>TUBOCURARINE</w:t>
      </w:r>
    </w:p>
    <w:p w14:paraId="167CD3B9" w14:textId="77777777" w:rsidR="009748DF" w:rsidRPr="00026FF3" w:rsidRDefault="001F6281" w:rsidP="009748DF">
      <w:pPr>
        <w:rPr>
          <w:b/>
        </w:rPr>
      </w:pPr>
      <w:r w:rsidRPr="00026FF3">
        <w:t>Schedule 4</w:t>
      </w:r>
    </w:p>
    <w:p w14:paraId="4DD3291D" w14:textId="77777777" w:rsidR="009748DF" w:rsidRPr="00026FF3" w:rsidRDefault="009748DF" w:rsidP="009748DF">
      <w:pPr>
        <w:keepNext/>
        <w:spacing w:before="240" w:line="240" w:lineRule="auto"/>
        <w:rPr>
          <w:b/>
        </w:rPr>
      </w:pPr>
      <w:r w:rsidRPr="00026FF3">
        <w:rPr>
          <w:b/>
        </w:rPr>
        <w:t>TULATHROMYCIN</w:t>
      </w:r>
    </w:p>
    <w:p w14:paraId="38DD0D42" w14:textId="77777777" w:rsidR="009748DF" w:rsidRPr="00026FF3" w:rsidRDefault="001F6281" w:rsidP="009748DF">
      <w:pPr>
        <w:rPr>
          <w:b/>
        </w:rPr>
      </w:pPr>
      <w:r w:rsidRPr="00026FF3">
        <w:t>Schedule 4</w:t>
      </w:r>
    </w:p>
    <w:p w14:paraId="13528102" w14:textId="77777777" w:rsidR="009748DF" w:rsidRPr="00026FF3" w:rsidRDefault="009748DF" w:rsidP="009748DF">
      <w:pPr>
        <w:keepNext/>
        <w:spacing w:before="240" w:line="240" w:lineRule="auto"/>
        <w:rPr>
          <w:b/>
        </w:rPr>
      </w:pPr>
      <w:r w:rsidRPr="00026FF3">
        <w:rPr>
          <w:b/>
        </w:rPr>
        <w:t>TULOBUTEROL</w:t>
      </w:r>
    </w:p>
    <w:p w14:paraId="5F2BF002" w14:textId="77777777" w:rsidR="009748DF" w:rsidRPr="00026FF3" w:rsidRDefault="001F6281" w:rsidP="009748DF">
      <w:pPr>
        <w:rPr>
          <w:b/>
        </w:rPr>
      </w:pPr>
      <w:r w:rsidRPr="00026FF3">
        <w:t>Schedule 4</w:t>
      </w:r>
    </w:p>
    <w:p w14:paraId="33A3651A" w14:textId="77777777" w:rsidR="009748DF" w:rsidRPr="00026FF3" w:rsidRDefault="009748DF" w:rsidP="009748DF">
      <w:pPr>
        <w:keepNext/>
        <w:spacing w:before="240" w:line="240" w:lineRule="auto"/>
      </w:pPr>
      <w:r w:rsidRPr="00026FF3">
        <w:rPr>
          <w:b/>
        </w:rPr>
        <w:t>TURPENTINE OIL</w:t>
      </w:r>
      <w:r w:rsidRPr="00026FF3">
        <w:rPr>
          <w:b/>
        </w:rPr>
        <w:br/>
      </w:r>
      <w:r w:rsidRPr="00026FF3">
        <w:t>cross reference: OIL OF TURPENTINE</w:t>
      </w:r>
    </w:p>
    <w:p w14:paraId="1E6A7143" w14:textId="77777777" w:rsidR="009748DF" w:rsidRPr="00026FF3" w:rsidRDefault="001F6281" w:rsidP="009748DF">
      <w:pPr>
        <w:rPr>
          <w:b/>
        </w:rPr>
      </w:pPr>
      <w:r w:rsidRPr="00026FF3">
        <w:t>Schedule 5</w:t>
      </w:r>
      <w:r w:rsidR="009748DF" w:rsidRPr="00026FF3">
        <w:br/>
        <w:t xml:space="preserve">Appendix E, </w:t>
      </w:r>
      <w:r w:rsidRPr="00026FF3">
        <w:t>clause 3</w:t>
      </w:r>
    </w:p>
    <w:p w14:paraId="7487D082" w14:textId="77777777" w:rsidR="009748DF" w:rsidRPr="00026FF3" w:rsidRDefault="009748DF" w:rsidP="009748DF">
      <w:pPr>
        <w:keepNext/>
        <w:spacing w:before="240" w:line="240" w:lineRule="auto"/>
        <w:rPr>
          <w:b/>
        </w:rPr>
      </w:pPr>
      <w:r w:rsidRPr="00026FF3">
        <w:rPr>
          <w:b/>
        </w:rPr>
        <w:t>TUSSILAGO FARFARA</w:t>
      </w:r>
      <w:r w:rsidRPr="00026FF3">
        <w:rPr>
          <w:b/>
        </w:rPr>
        <w:br/>
      </w:r>
      <w:r w:rsidRPr="00026FF3">
        <w:t>cross reference: COLTSFOOT</w:t>
      </w:r>
    </w:p>
    <w:p w14:paraId="1956FBC6" w14:textId="77777777" w:rsidR="009748DF" w:rsidRPr="00026FF3" w:rsidRDefault="001F6281" w:rsidP="009748DF">
      <w:pPr>
        <w:rPr>
          <w:b/>
        </w:rPr>
      </w:pPr>
      <w:r w:rsidRPr="00026FF3">
        <w:t>Schedule 1</w:t>
      </w:r>
      <w:r w:rsidR="009748DF" w:rsidRPr="00026FF3">
        <w:t>0</w:t>
      </w:r>
    </w:p>
    <w:p w14:paraId="390587D0" w14:textId="77777777" w:rsidR="009748DF" w:rsidRPr="00026FF3" w:rsidRDefault="009748DF" w:rsidP="009748DF">
      <w:pPr>
        <w:keepNext/>
        <w:spacing w:before="240" w:line="240" w:lineRule="auto"/>
        <w:rPr>
          <w:b/>
        </w:rPr>
      </w:pPr>
      <w:r w:rsidRPr="00026FF3">
        <w:rPr>
          <w:b/>
        </w:rPr>
        <w:t>TYLOSIN</w:t>
      </w:r>
    </w:p>
    <w:p w14:paraId="243808D6" w14:textId="77777777" w:rsidR="009748DF" w:rsidRPr="00026FF3" w:rsidRDefault="001F6281" w:rsidP="009748DF">
      <w:pPr>
        <w:rPr>
          <w:b/>
        </w:rPr>
      </w:pPr>
      <w:r w:rsidRPr="00026FF3">
        <w:t>Schedule 4</w:t>
      </w:r>
    </w:p>
    <w:p w14:paraId="14B7BE28" w14:textId="77777777" w:rsidR="009748DF" w:rsidRPr="00026FF3" w:rsidRDefault="009748DF" w:rsidP="009748DF">
      <w:pPr>
        <w:keepNext/>
        <w:spacing w:before="240" w:line="240" w:lineRule="auto"/>
        <w:rPr>
          <w:b/>
        </w:rPr>
      </w:pPr>
      <w:r w:rsidRPr="00026FF3">
        <w:rPr>
          <w:b/>
        </w:rPr>
        <w:t>TYMAZOLINE</w:t>
      </w:r>
    </w:p>
    <w:p w14:paraId="6806B1C9" w14:textId="77777777" w:rsidR="009748DF" w:rsidRPr="00026FF3" w:rsidRDefault="001F6281" w:rsidP="009748DF">
      <w:pPr>
        <w:rPr>
          <w:b/>
        </w:rPr>
      </w:pPr>
      <w:r w:rsidRPr="00026FF3">
        <w:t>Schedule 4</w:t>
      </w:r>
      <w:r w:rsidR="009748DF" w:rsidRPr="00026FF3">
        <w:br/>
        <w:t xml:space="preserve">Appendix F, </w:t>
      </w:r>
      <w:r w:rsidRPr="00026FF3">
        <w:t>clause 4</w:t>
      </w:r>
    </w:p>
    <w:p w14:paraId="63DF6121" w14:textId="77777777" w:rsidR="009748DF" w:rsidRPr="00026FF3" w:rsidRDefault="009748DF" w:rsidP="009748DF">
      <w:pPr>
        <w:keepNext/>
        <w:spacing w:before="240" w:line="240" w:lineRule="auto"/>
        <w:rPr>
          <w:b/>
        </w:rPr>
      </w:pPr>
      <w:r w:rsidRPr="00026FF3">
        <w:rPr>
          <w:b/>
        </w:rPr>
        <w:t>TYPHOID VACCINE</w:t>
      </w:r>
    </w:p>
    <w:p w14:paraId="0B9E2B86" w14:textId="77777777" w:rsidR="009748DF" w:rsidRPr="00026FF3" w:rsidRDefault="001F6281" w:rsidP="009748DF">
      <w:pPr>
        <w:rPr>
          <w:b/>
        </w:rPr>
      </w:pPr>
      <w:r w:rsidRPr="00026FF3">
        <w:t>Schedule 4</w:t>
      </w:r>
    </w:p>
    <w:p w14:paraId="4DF862CF" w14:textId="77777777" w:rsidR="009748DF" w:rsidRPr="00026FF3" w:rsidRDefault="009748DF" w:rsidP="009748DF">
      <w:pPr>
        <w:pageBreakBefore/>
        <w:spacing w:before="280" w:line="240" w:lineRule="auto"/>
        <w:rPr>
          <w:b/>
          <w:sz w:val="32"/>
          <w:szCs w:val="32"/>
        </w:rPr>
      </w:pPr>
      <w:r w:rsidRPr="00026FF3">
        <w:rPr>
          <w:b/>
          <w:sz w:val="32"/>
          <w:szCs w:val="32"/>
        </w:rPr>
        <w:t>U</w:t>
      </w:r>
    </w:p>
    <w:p w14:paraId="4CF382B4" w14:textId="77777777" w:rsidR="009748DF" w:rsidRPr="00026FF3" w:rsidRDefault="009748DF" w:rsidP="009748DF">
      <w:pPr>
        <w:keepNext/>
        <w:spacing w:before="240" w:line="240" w:lineRule="auto"/>
        <w:rPr>
          <w:b/>
        </w:rPr>
      </w:pPr>
      <w:r w:rsidRPr="00026FF3">
        <w:rPr>
          <w:b/>
        </w:rPr>
        <w:t>ULIPRISTAL</w:t>
      </w:r>
    </w:p>
    <w:p w14:paraId="34EA159F"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34C53A0" w14:textId="77777777" w:rsidR="009748DF" w:rsidRPr="00026FF3" w:rsidRDefault="009748DF" w:rsidP="009748DF">
      <w:pPr>
        <w:keepNext/>
        <w:spacing w:before="240" w:line="240" w:lineRule="auto"/>
        <w:rPr>
          <w:b/>
        </w:rPr>
      </w:pPr>
      <w:r w:rsidRPr="00026FF3">
        <w:rPr>
          <w:b/>
        </w:rPr>
        <w:t>ULOCLADIUM OUDEMANSII</w:t>
      </w:r>
    </w:p>
    <w:p w14:paraId="7230D2F3" w14:textId="77777777" w:rsidR="009748DF" w:rsidRPr="00026FF3" w:rsidRDefault="009748DF" w:rsidP="009748DF">
      <w:pPr>
        <w:rPr>
          <w:b/>
        </w:rPr>
      </w:pPr>
      <w:r w:rsidRPr="00026FF3">
        <w:t xml:space="preserve">Appendix B, </w:t>
      </w:r>
      <w:r w:rsidR="001F6281" w:rsidRPr="00026FF3">
        <w:t>clause 3</w:t>
      </w:r>
    </w:p>
    <w:p w14:paraId="5619AC76" w14:textId="77777777" w:rsidR="009748DF" w:rsidRPr="00026FF3" w:rsidRDefault="009748DF" w:rsidP="009748DF">
      <w:pPr>
        <w:keepNext/>
        <w:spacing w:before="240" w:line="240" w:lineRule="auto"/>
        <w:rPr>
          <w:b/>
        </w:rPr>
      </w:pPr>
      <w:r w:rsidRPr="00026FF3">
        <w:rPr>
          <w:b/>
        </w:rPr>
        <w:t>UMECLIDINIUM</w:t>
      </w:r>
    </w:p>
    <w:p w14:paraId="31FA1232" w14:textId="77777777" w:rsidR="009748DF" w:rsidRPr="00026FF3" w:rsidRDefault="001F6281" w:rsidP="009748DF">
      <w:r w:rsidRPr="00026FF3">
        <w:t>Schedule 4</w:t>
      </w:r>
    </w:p>
    <w:p w14:paraId="6198CE25" w14:textId="77777777" w:rsidR="009748DF" w:rsidRPr="00026FF3" w:rsidRDefault="009748DF" w:rsidP="009748DF">
      <w:pPr>
        <w:keepNext/>
        <w:spacing w:before="240" w:line="240" w:lineRule="auto"/>
        <w:rPr>
          <w:b/>
        </w:rPr>
      </w:pPr>
      <w:r w:rsidRPr="00026FF3">
        <w:rPr>
          <w:b/>
        </w:rPr>
        <w:t>UNIFIRAM</w:t>
      </w:r>
    </w:p>
    <w:p w14:paraId="3E29544F" w14:textId="77777777" w:rsidR="009748DF" w:rsidRPr="00026FF3" w:rsidRDefault="009748DF" w:rsidP="009748DF">
      <w:pPr>
        <w:spacing w:line="240" w:lineRule="auto"/>
      </w:pPr>
      <w:r w:rsidRPr="00026FF3">
        <w:t>cross reference: RACETAMS</w:t>
      </w:r>
    </w:p>
    <w:p w14:paraId="52941FA2" w14:textId="77777777" w:rsidR="009748DF" w:rsidRPr="00026FF3" w:rsidRDefault="001F6281" w:rsidP="009748DF">
      <w:pPr>
        <w:rPr>
          <w:b/>
        </w:rPr>
      </w:pPr>
      <w:r w:rsidRPr="00026FF3">
        <w:t>Schedule 4</w:t>
      </w:r>
    </w:p>
    <w:p w14:paraId="178E67E4" w14:textId="77777777" w:rsidR="009748DF" w:rsidRPr="00026FF3" w:rsidRDefault="009748DF" w:rsidP="009748DF">
      <w:pPr>
        <w:keepNext/>
        <w:spacing w:before="240" w:line="240" w:lineRule="auto"/>
        <w:rPr>
          <w:b/>
        </w:rPr>
      </w:pPr>
      <w:r w:rsidRPr="00026FF3">
        <w:rPr>
          <w:b/>
        </w:rPr>
        <w:t>UNOPROSTONE</w:t>
      </w:r>
    </w:p>
    <w:p w14:paraId="4D3447BB" w14:textId="77777777" w:rsidR="009748DF" w:rsidRPr="00026FF3" w:rsidRDefault="001F6281" w:rsidP="009748DF">
      <w:r w:rsidRPr="00026FF3">
        <w:t>Schedule 4</w:t>
      </w:r>
    </w:p>
    <w:p w14:paraId="69B0A9B9" w14:textId="77777777" w:rsidR="009748DF" w:rsidRPr="00026FF3" w:rsidRDefault="009748DF" w:rsidP="009748DF">
      <w:pPr>
        <w:keepNext/>
        <w:spacing w:before="240" w:line="240" w:lineRule="auto"/>
        <w:rPr>
          <w:rFonts w:eastAsia="Times New Roman" w:cs="Calibri"/>
          <w:b/>
          <w:bCs/>
          <w:lang w:eastAsia="en-AU"/>
        </w:rPr>
      </w:pPr>
      <w:r w:rsidRPr="00026FF3">
        <w:rPr>
          <w:b/>
        </w:rPr>
        <w:t>UPADACITINIB</w:t>
      </w:r>
    </w:p>
    <w:p w14:paraId="396C016A" w14:textId="77777777" w:rsidR="009748DF" w:rsidRPr="00026FF3" w:rsidRDefault="001F6281" w:rsidP="009748DF">
      <w:pPr>
        <w:rPr>
          <w:b/>
        </w:rPr>
      </w:pPr>
      <w:r w:rsidRPr="00026FF3">
        <w:rPr>
          <w:rFonts w:eastAsia="Times New Roman" w:cs="Calibri"/>
          <w:bCs/>
          <w:lang w:eastAsia="en-AU"/>
        </w:rPr>
        <w:t>Schedule 4</w:t>
      </w:r>
    </w:p>
    <w:p w14:paraId="7F7F05DD" w14:textId="77777777" w:rsidR="009748DF" w:rsidRPr="00026FF3" w:rsidRDefault="009748DF" w:rsidP="009748DF">
      <w:pPr>
        <w:keepNext/>
        <w:spacing w:before="240" w:line="240" w:lineRule="auto"/>
        <w:rPr>
          <w:b/>
        </w:rPr>
      </w:pPr>
      <w:r w:rsidRPr="00026FF3">
        <w:rPr>
          <w:b/>
        </w:rPr>
        <w:t>URACIL</w:t>
      </w:r>
    </w:p>
    <w:p w14:paraId="4710DEA1" w14:textId="77777777" w:rsidR="009748DF" w:rsidRPr="00026FF3" w:rsidRDefault="001F6281" w:rsidP="009748DF">
      <w:pPr>
        <w:rPr>
          <w:b/>
        </w:rPr>
      </w:pPr>
      <w:r w:rsidRPr="00026FF3">
        <w:t>Schedule 4</w:t>
      </w:r>
    </w:p>
    <w:p w14:paraId="6D399D54" w14:textId="77777777" w:rsidR="009748DF" w:rsidRPr="00026FF3" w:rsidRDefault="009748DF" w:rsidP="009748DF">
      <w:pPr>
        <w:keepNext/>
        <w:spacing w:before="240" w:line="240" w:lineRule="auto"/>
        <w:rPr>
          <w:b/>
        </w:rPr>
      </w:pPr>
      <w:r w:rsidRPr="00026FF3">
        <w:rPr>
          <w:b/>
        </w:rPr>
        <w:t>URAPIDIL</w:t>
      </w:r>
    </w:p>
    <w:p w14:paraId="56558D5C" w14:textId="77777777" w:rsidR="009748DF" w:rsidRPr="00026FF3" w:rsidRDefault="001F6281" w:rsidP="009748DF">
      <w:pPr>
        <w:rPr>
          <w:b/>
        </w:rPr>
      </w:pPr>
      <w:r w:rsidRPr="00026FF3">
        <w:t>Schedule 4</w:t>
      </w:r>
    </w:p>
    <w:p w14:paraId="2B1CE75A" w14:textId="77777777" w:rsidR="009748DF" w:rsidRPr="00026FF3" w:rsidRDefault="009748DF" w:rsidP="009748DF">
      <w:pPr>
        <w:keepNext/>
        <w:spacing w:before="240" w:line="240" w:lineRule="auto"/>
        <w:rPr>
          <w:b/>
        </w:rPr>
      </w:pPr>
      <w:r w:rsidRPr="00026FF3">
        <w:rPr>
          <w:b/>
        </w:rPr>
        <w:t>UREA</w:t>
      </w:r>
    </w:p>
    <w:p w14:paraId="0EE434E0" w14:textId="77777777" w:rsidR="009748DF" w:rsidRPr="00026FF3" w:rsidRDefault="009748DF" w:rsidP="009748DF">
      <w:pPr>
        <w:rPr>
          <w:b/>
        </w:rPr>
      </w:pPr>
      <w:r w:rsidRPr="00026FF3">
        <w:t xml:space="preserve">Appendix B, </w:t>
      </w:r>
      <w:r w:rsidR="001F6281" w:rsidRPr="00026FF3">
        <w:t>clause 3</w:t>
      </w:r>
    </w:p>
    <w:p w14:paraId="63CD2C4C" w14:textId="77777777" w:rsidR="009748DF" w:rsidRPr="00026FF3" w:rsidRDefault="009748DF" w:rsidP="009748DF">
      <w:pPr>
        <w:keepNext/>
        <w:spacing w:before="240" w:line="240" w:lineRule="auto"/>
        <w:rPr>
          <w:b/>
        </w:rPr>
      </w:pPr>
      <w:r w:rsidRPr="00026FF3">
        <w:rPr>
          <w:b/>
        </w:rPr>
        <w:t>URETHANE</w:t>
      </w:r>
    </w:p>
    <w:p w14:paraId="51293EEB" w14:textId="77777777" w:rsidR="009748DF" w:rsidRPr="00026FF3" w:rsidRDefault="001F6281" w:rsidP="009748DF">
      <w:pPr>
        <w:rPr>
          <w:b/>
        </w:rPr>
      </w:pPr>
      <w:r w:rsidRPr="00026FF3">
        <w:t>Schedule 4</w:t>
      </w:r>
    </w:p>
    <w:p w14:paraId="365F9902" w14:textId="77777777" w:rsidR="009748DF" w:rsidRPr="00026FF3" w:rsidRDefault="009748DF" w:rsidP="009748DF">
      <w:pPr>
        <w:keepNext/>
        <w:spacing w:before="240" w:line="240" w:lineRule="auto"/>
      </w:pPr>
      <w:r w:rsidRPr="00026FF3">
        <w:rPr>
          <w:b/>
        </w:rPr>
        <w:t>UROFOLLITROPIN</w:t>
      </w:r>
      <w:r w:rsidRPr="00026FF3">
        <w:rPr>
          <w:b/>
        </w:rPr>
        <w:br/>
      </w:r>
      <w:r w:rsidRPr="00026FF3">
        <w:t>cross reference: FOLLICLE</w:t>
      </w:r>
      <w:r w:rsidR="00026FF3">
        <w:noBreakHyphen/>
      </w:r>
      <w:r w:rsidRPr="00026FF3">
        <w:t>STIMULATING HORMONE, HUMAN</w:t>
      </w:r>
    </w:p>
    <w:p w14:paraId="0C7DC130" w14:textId="77777777" w:rsidR="009748DF" w:rsidRPr="00026FF3" w:rsidRDefault="001F6281" w:rsidP="009748DF">
      <w:pPr>
        <w:rPr>
          <w:b/>
        </w:rPr>
      </w:pPr>
      <w:r w:rsidRPr="00026FF3">
        <w:t>Schedule 4</w:t>
      </w:r>
      <w:r w:rsidR="009748DF" w:rsidRPr="00026FF3">
        <w:rPr>
          <w:b/>
        </w:rPr>
        <w:br/>
      </w:r>
      <w:r w:rsidR="009748DF" w:rsidRPr="00026FF3">
        <w:t>Appendix D, clause 1</w:t>
      </w:r>
    </w:p>
    <w:p w14:paraId="4F6911A6" w14:textId="77777777" w:rsidR="009748DF" w:rsidRPr="00026FF3" w:rsidRDefault="009748DF" w:rsidP="009748DF">
      <w:pPr>
        <w:keepNext/>
        <w:spacing w:before="240" w:line="240" w:lineRule="auto"/>
        <w:rPr>
          <w:b/>
        </w:rPr>
      </w:pPr>
      <w:r w:rsidRPr="00026FF3">
        <w:rPr>
          <w:b/>
        </w:rPr>
        <w:t>UROKINASE</w:t>
      </w:r>
    </w:p>
    <w:p w14:paraId="0CD6E486" w14:textId="77777777" w:rsidR="009748DF" w:rsidRPr="00026FF3" w:rsidRDefault="001F6281" w:rsidP="009748DF">
      <w:pPr>
        <w:rPr>
          <w:b/>
        </w:rPr>
      </w:pPr>
      <w:r w:rsidRPr="00026FF3">
        <w:t>Schedule 4</w:t>
      </w:r>
    </w:p>
    <w:p w14:paraId="2B09ACA4" w14:textId="77777777" w:rsidR="009748DF" w:rsidRPr="00026FF3" w:rsidRDefault="009748DF" w:rsidP="009748DF">
      <w:pPr>
        <w:keepNext/>
        <w:spacing w:before="240" w:line="240" w:lineRule="auto"/>
        <w:rPr>
          <w:b/>
        </w:rPr>
      </w:pPr>
      <w:r w:rsidRPr="00026FF3">
        <w:rPr>
          <w:b/>
        </w:rPr>
        <w:t>URSODEOXYCHOLIC ACID</w:t>
      </w:r>
    </w:p>
    <w:p w14:paraId="2D30DFC1" w14:textId="77777777" w:rsidR="009748DF" w:rsidRPr="00026FF3" w:rsidRDefault="001F6281" w:rsidP="009748DF">
      <w:pPr>
        <w:rPr>
          <w:b/>
        </w:rPr>
      </w:pPr>
      <w:r w:rsidRPr="00026FF3">
        <w:t>Schedule 4</w:t>
      </w:r>
    </w:p>
    <w:p w14:paraId="4704B03A" w14:textId="77777777" w:rsidR="009748DF" w:rsidRPr="00026FF3" w:rsidRDefault="009748DF" w:rsidP="009748DF">
      <w:pPr>
        <w:keepNext/>
        <w:spacing w:before="240" w:line="240" w:lineRule="auto"/>
        <w:rPr>
          <w:b/>
        </w:rPr>
      </w:pPr>
      <w:r w:rsidRPr="00026FF3">
        <w:rPr>
          <w:b/>
        </w:rPr>
        <w:t>USTEKINUMAB</w:t>
      </w:r>
    </w:p>
    <w:p w14:paraId="19E974FE" w14:textId="77777777" w:rsidR="009748DF" w:rsidRPr="00026FF3" w:rsidRDefault="001F6281" w:rsidP="009748DF">
      <w:pPr>
        <w:rPr>
          <w:b/>
        </w:rPr>
      </w:pPr>
      <w:r w:rsidRPr="00026FF3">
        <w:t>Schedule 4</w:t>
      </w:r>
    </w:p>
    <w:p w14:paraId="2C39F889" w14:textId="77777777" w:rsidR="009748DF" w:rsidRPr="00026FF3" w:rsidRDefault="009748DF" w:rsidP="009748DF">
      <w:pPr>
        <w:pageBreakBefore/>
        <w:spacing w:before="280" w:line="240" w:lineRule="auto"/>
        <w:rPr>
          <w:b/>
          <w:sz w:val="32"/>
          <w:szCs w:val="32"/>
        </w:rPr>
      </w:pPr>
      <w:r w:rsidRPr="00026FF3">
        <w:rPr>
          <w:b/>
          <w:sz w:val="32"/>
          <w:szCs w:val="32"/>
        </w:rPr>
        <w:t>V</w:t>
      </w:r>
    </w:p>
    <w:p w14:paraId="47006574" w14:textId="77777777" w:rsidR="009748DF" w:rsidRPr="00026FF3" w:rsidRDefault="009748DF" w:rsidP="009748DF">
      <w:pPr>
        <w:keepNext/>
        <w:spacing w:before="240" w:line="240" w:lineRule="auto"/>
        <w:rPr>
          <w:b/>
        </w:rPr>
      </w:pPr>
      <w:r w:rsidRPr="00026FF3">
        <w:rPr>
          <w:b/>
        </w:rPr>
        <w:t>VACCINES</w:t>
      </w:r>
    </w:p>
    <w:p w14:paraId="7540EA21" w14:textId="77777777" w:rsidR="009748DF" w:rsidRPr="00026FF3" w:rsidRDefault="001F6281" w:rsidP="009748DF">
      <w:r w:rsidRPr="00026FF3">
        <w:t>Schedule 4</w:t>
      </w:r>
    </w:p>
    <w:p w14:paraId="5662EFC5" w14:textId="77777777" w:rsidR="009748DF" w:rsidRPr="00026FF3" w:rsidRDefault="009748DF" w:rsidP="009748DF">
      <w:pPr>
        <w:keepNext/>
        <w:spacing w:before="240" w:line="240" w:lineRule="auto"/>
        <w:rPr>
          <w:szCs w:val="22"/>
        </w:rPr>
      </w:pPr>
      <w:r w:rsidRPr="00026FF3">
        <w:rPr>
          <w:b/>
        </w:rPr>
        <w:t>VACCINES</w:t>
      </w:r>
      <w:r w:rsidRPr="00026FF3">
        <w:rPr>
          <w:b/>
          <w:szCs w:val="22"/>
        </w:rPr>
        <w:t xml:space="preserve"> – PLASMID DNA</w:t>
      </w:r>
      <w:r w:rsidRPr="00026FF3">
        <w:rPr>
          <w:szCs w:val="22"/>
        </w:rPr>
        <w:br/>
        <w:t>cross reference: PLASMID DNA (r</w:t>
      </w:r>
      <w:r w:rsidRPr="00026FF3">
        <w:rPr>
          <w:i/>
          <w:szCs w:val="22"/>
        </w:rPr>
        <w:t>E. coli</w:t>
      </w:r>
      <w:r w:rsidRPr="00026FF3">
        <w:rPr>
          <w:szCs w:val="22"/>
        </w:rPr>
        <w:t xml:space="preserve"> DH5α pINGhT)</w:t>
      </w:r>
    </w:p>
    <w:p w14:paraId="2C95351B" w14:textId="77777777" w:rsidR="009748DF" w:rsidRPr="00026FF3" w:rsidRDefault="001F6281" w:rsidP="009748DF">
      <w:pPr>
        <w:rPr>
          <w:b/>
        </w:rPr>
      </w:pPr>
      <w:r w:rsidRPr="00026FF3">
        <w:rPr>
          <w:szCs w:val="22"/>
        </w:rPr>
        <w:t>Schedule 4</w:t>
      </w:r>
    </w:p>
    <w:p w14:paraId="73230CCB" w14:textId="77777777" w:rsidR="009748DF" w:rsidRPr="00026FF3" w:rsidRDefault="009748DF" w:rsidP="009748DF">
      <w:pPr>
        <w:keepNext/>
        <w:spacing w:before="240" w:line="240" w:lineRule="auto"/>
        <w:rPr>
          <w:b/>
        </w:rPr>
      </w:pPr>
      <w:r w:rsidRPr="00026FF3">
        <w:rPr>
          <w:b/>
        </w:rPr>
        <w:t>VACCINIA VIRUS VACCINE</w:t>
      </w:r>
    </w:p>
    <w:p w14:paraId="413DFC5B" w14:textId="702D2171" w:rsidR="00BF079C" w:rsidRDefault="001F6281" w:rsidP="009748DF">
      <w:r w:rsidRPr="00026FF3">
        <w:t>Schedule 4</w:t>
      </w:r>
    </w:p>
    <w:p w14:paraId="6BE7172D" w14:textId="77777777" w:rsidR="00BF079C" w:rsidRPr="00BF079C" w:rsidRDefault="00BF079C" w:rsidP="005C63D8">
      <w:pPr>
        <w:keepNext/>
        <w:spacing w:before="240" w:line="240" w:lineRule="auto"/>
        <w:rPr>
          <w:b/>
        </w:rPr>
      </w:pPr>
      <w:r w:rsidRPr="00BF079C">
        <w:rPr>
          <w:b/>
        </w:rPr>
        <w:t>VADADUSTAT</w:t>
      </w:r>
    </w:p>
    <w:p w14:paraId="16F7778E" w14:textId="171664FE" w:rsidR="00BF079C" w:rsidRPr="005C63D8" w:rsidRDefault="00BF079C" w:rsidP="00BF079C">
      <w:pPr>
        <w:rPr>
          <w:bCs/>
        </w:rPr>
      </w:pPr>
      <w:r w:rsidRPr="005C63D8">
        <w:rPr>
          <w:bCs/>
        </w:rPr>
        <w:t>Schedule 4</w:t>
      </w:r>
      <w:r w:rsidR="00B63C91">
        <w:rPr>
          <w:bCs/>
        </w:rPr>
        <w:br/>
      </w:r>
      <w:r w:rsidRPr="005C63D8">
        <w:rPr>
          <w:bCs/>
        </w:rPr>
        <w:t>Appendix D, clause</w:t>
      </w:r>
      <w:r w:rsidR="00B63C91">
        <w:rPr>
          <w:bCs/>
        </w:rPr>
        <w:t> </w:t>
      </w:r>
      <w:r w:rsidR="00686B3D">
        <w:rPr>
          <w:bCs/>
        </w:rPr>
        <w:t>5</w:t>
      </w:r>
    </w:p>
    <w:p w14:paraId="26EBBF02" w14:textId="77777777" w:rsidR="009748DF" w:rsidRPr="00026FF3" w:rsidRDefault="009748DF" w:rsidP="009748DF">
      <w:pPr>
        <w:keepNext/>
        <w:spacing w:before="240" w:line="240" w:lineRule="auto"/>
        <w:rPr>
          <w:b/>
        </w:rPr>
      </w:pPr>
      <w:r w:rsidRPr="00026FF3">
        <w:rPr>
          <w:b/>
        </w:rPr>
        <w:t>VALACICLOVIR</w:t>
      </w:r>
    </w:p>
    <w:p w14:paraId="3D0B76C2" w14:textId="77777777" w:rsidR="009748DF" w:rsidRPr="00026FF3" w:rsidRDefault="001F6281" w:rsidP="009748DF">
      <w:pPr>
        <w:rPr>
          <w:b/>
        </w:rPr>
      </w:pPr>
      <w:r w:rsidRPr="00026FF3">
        <w:t>Schedule 4</w:t>
      </w:r>
    </w:p>
    <w:p w14:paraId="7BD7D1CE" w14:textId="77777777" w:rsidR="009748DF" w:rsidRPr="00026FF3" w:rsidRDefault="009748DF" w:rsidP="009748DF">
      <w:pPr>
        <w:keepNext/>
        <w:spacing w:before="240" w:line="240" w:lineRule="auto"/>
        <w:rPr>
          <w:b/>
        </w:rPr>
      </w:pPr>
      <w:r w:rsidRPr="00026FF3">
        <w:rPr>
          <w:b/>
        </w:rPr>
        <w:t>VALDECOXIB</w:t>
      </w:r>
    </w:p>
    <w:p w14:paraId="2198CA2B" w14:textId="77777777" w:rsidR="009748DF" w:rsidRPr="00026FF3" w:rsidRDefault="001F6281" w:rsidP="009748DF">
      <w:pPr>
        <w:rPr>
          <w:b/>
        </w:rPr>
      </w:pPr>
      <w:r w:rsidRPr="00026FF3">
        <w:t>Schedule 4</w:t>
      </w:r>
    </w:p>
    <w:p w14:paraId="7D9090AF" w14:textId="77777777" w:rsidR="009748DF" w:rsidRPr="00026FF3" w:rsidRDefault="009748DF" w:rsidP="009748DF">
      <w:pPr>
        <w:keepNext/>
        <w:spacing w:before="240" w:line="240" w:lineRule="auto"/>
        <w:rPr>
          <w:b/>
        </w:rPr>
      </w:pPr>
      <w:r w:rsidRPr="00026FF3">
        <w:rPr>
          <w:b/>
        </w:rPr>
        <w:t>VALGANCICLOVIR</w:t>
      </w:r>
    </w:p>
    <w:p w14:paraId="2E0B8B34" w14:textId="77777777" w:rsidR="009748DF" w:rsidRPr="00026FF3" w:rsidRDefault="001F6281" w:rsidP="009748DF">
      <w:pPr>
        <w:rPr>
          <w:b/>
        </w:rPr>
      </w:pPr>
      <w:r w:rsidRPr="00026FF3">
        <w:t>Schedule 4</w:t>
      </w:r>
    </w:p>
    <w:p w14:paraId="0BE806A9" w14:textId="77777777" w:rsidR="009748DF" w:rsidRPr="00026FF3" w:rsidRDefault="009748DF" w:rsidP="009748DF">
      <w:pPr>
        <w:keepNext/>
        <w:spacing w:before="240" w:line="240" w:lineRule="auto"/>
        <w:rPr>
          <w:b/>
        </w:rPr>
      </w:pPr>
      <w:r w:rsidRPr="00026FF3">
        <w:rPr>
          <w:b/>
        </w:rPr>
        <w:t>VALNOCTAMIDE</w:t>
      </w:r>
    </w:p>
    <w:p w14:paraId="5F5440C8" w14:textId="77777777" w:rsidR="009748DF" w:rsidRPr="00026FF3" w:rsidRDefault="001F6281" w:rsidP="009748DF">
      <w:pPr>
        <w:rPr>
          <w:b/>
        </w:rPr>
      </w:pPr>
      <w:r w:rsidRPr="00026FF3">
        <w:t>Schedule 4</w:t>
      </w:r>
    </w:p>
    <w:p w14:paraId="3E462C1F" w14:textId="77777777" w:rsidR="009748DF" w:rsidRPr="00026FF3" w:rsidRDefault="009748DF" w:rsidP="009748DF">
      <w:pPr>
        <w:keepNext/>
        <w:spacing w:before="240" w:line="240" w:lineRule="auto"/>
        <w:rPr>
          <w:b/>
        </w:rPr>
      </w:pPr>
      <w:r w:rsidRPr="00026FF3">
        <w:rPr>
          <w:b/>
        </w:rPr>
        <w:t>VALPROIC ACID</w:t>
      </w:r>
    </w:p>
    <w:p w14:paraId="25177795" w14:textId="77777777" w:rsidR="009748DF" w:rsidRPr="00026FF3" w:rsidRDefault="001F6281" w:rsidP="009748DF">
      <w:pPr>
        <w:rPr>
          <w:b/>
        </w:rPr>
      </w:pPr>
      <w:r w:rsidRPr="00026FF3">
        <w:t>Schedule 4</w:t>
      </w:r>
    </w:p>
    <w:p w14:paraId="10534C33" w14:textId="77777777" w:rsidR="009748DF" w:rsidRPr="00026FF3" w:rsidRDefault="009748DF" w:rsidP="009748DF">
      <w:pPr>
        <w:keepNext/>
        <w:spacing w:before="240" w:line="240" w:lineRule="auto"/>
        <w:rPr>
          <w:b/>
        </w:rPr>
      </w:pPr>
      <w:r w:rsidRPr="00026FF3">
        <w:rPr>
          <w:b/>
        </w:rPr>
        <w:t>VALSARTAN</w:t>
      </w:r>
    </w:p>
    <w:p w14:paraId="669EF56D" w14:textId="77777777" w:rsidR="009748DF" w:rsidRPr="00026FF3" w:rsidRDefault="001F6281" w:rsidP="009748DF">
      <w:pPr>
        <w:rPr>
          <w:b/>
        </w:rPr>
      </w:pPr>
      <w:r w:rsidRPr="00026FF3">
        <w:t>Schedule 4</w:t>
      </w:r>
    </w:p>
    <w:p w14:paraId="7B3A3993" w14:textId="77777777" w:rsidR="009748DF" w:rsidRPr="00026FF3" w:rsidRDefault="009748DF" w:rsidP="009748DF">
      <w:pPr>
        <w:keepNext/>
        <w:spacing w:before="240" w:line="240" w:lineRule="auto"/>
        <w:rPr>
          <w:b/>
        </w:rPr>
      </w:pPr>
      <w:r w:rsidRPr="00026FF3">
        <w:rPr>
          <w:b/>
        </w:rPr>
        <w:t>VAMIDOTHION</w:t>
      </w:r>
    </w:p>
    <w:p w14:paraId="03BFBA96" w14:textId="77777777" w:rsidR="009748DF" w:rsidRPr="00026FF3" w:rsidRDefault="001F6281" w:rsidP="009748DF">
      <w:pPr>
        <w:rPr>
          <w:b/>
        </w:rPr>
      </w:pPr>
      <w:r w:rsidRPr="00026FF3">
        <w:t>Schedule 6</w:t>
      </w:r>
    </w:p>
    <w:p w14:paraId="6D65BB78" w14:textId="77777777" w:rsidR="009748DF" w:rsidRPr="00026FF3" w:rsidRDefault="009748DF" w:rsidP="009748DF">
      <w:pPr>
        <w:keepNext/>
        <w:spacing w:before="240" w:line="240" w:lineRule="auto"/>
        <w:rPr>
          <w:b/>
        </w:rPr>
      </w:pPr>
      <w:r w:rsidRPr="00026FF3">
        <w:rPr>
          <w:b/>
        </w:rPr>
        <w:t>VANCOMYCIN</w:t>
      </w:r>
    </w:p>
    <w:p w14:paraId="72D5E686" w14:textId="77777777" w:rsidR="009748DF" w:rsidRPr="00026FF3" w:rsidRDefault="001F6281" w:rsidP="009748DF">
      <w:pPr>
        <w:rPr>
          <w:b/>
        </w:rPr>
      </w:pPr>
      <w:r w:rsidRPr="00026FF3">
        <w:t>Schedule 4</w:t>
      </w:r>
    </w:p>
    <w:p w14:paraId="12F98D4E" w14:textId="77777777" w:rsidR="009748DF" w:rsidRPr="00026FF3" w:rsidRDefault="009748DF" w:rsidP="009748DF">
      <w:pPr>
        <w:keepNext/>
        <w:spacing w:before="240" w:line="240" w:lineRule="auto"/>
        <w:rPr>
          <w:b/>
        </w:rPr>
      </w:pPr>
      <w:r w:rsidRPr="00026FF3">
        <w:rPr>
          <w:b/>
        </w:rPr>
        <w:t>VANDETANIB</w:t>
      </w:r>
    </w:p>
    <w:p w14:paraId="0AAEAF19" w14:textId="77777777" w:rsidR="009748DF" w:rsidRPr="00026FF3" w:rsidRDefault="001F6281" w:rsidP="009748DF">
      <w:pPr>
        <w:rPr>
          <w:b/>
        </w:rPr>
      </w:pPr>
      <w:r w:rsidRPr="00026FF3">
        <w:t>Schedule 4</w:t>
      </w:r>
    </w:p>
    <w:p w14:paraId="6A8009AD" w14:textId="77777777" w:rsidR="009748DF" w:rsidRPr="00026FF3" w:rsidRDefault="009748DF" w:rsidP="009748DF">
      <w:pPr>
        <w:keepNext/>
        <w:spacing w:before="240" w:line="240" w:lineRule="auto"/>
        <w:rPr>
          <w:b/>
        </w:rPr>
      </w:pPr>
      <w:r w:rsidRPr="00026FF3">
        <w:rPr>
          <w:b/>
        </w:rPr>
        <w:t>VARDENAFIL</w:t>
      </w:r>
    </w:p>
    <w:p w14:paraId="4D002982" w14:textId="77777777" w:rsidR="009748DF" w:rsidRPr="00026FF3" w:rsidRDefault="001F6281" w:rsidP="009748DF">
      <w:pPr>
        <w:rPr>
          <w:b/>
        </w:rPr>
      </w:pPr>
      <w:r w:rsidRPr="00026FF3">
        <w:t>Schedule 4</w:t>
      </w:r>
    </w:p>
    <w:p w14:paraId="1A453D24" w14:textId="77777777" w:rsidR="009748DF" w:rsidRPr="00026FF3" w:rsidRDefault="009748DF" w:rsidP="009748DF">
      <w:pPr>
        <w:keepNext/>
        <w:spacing w:before="240" w:line="240" w:lineRule="auto"/>
        <w:rPr>
          <w:b/>
        </w:rPr>
      </w:pPr>
      <w:r w:rsidRPr="00026FF3">
        <w:rPr>
          <w:b/>
        </w:rPr>
        <w:t>VARENICLINE</w:t>
      </w:r>
    </w:p>
    <w:p w14:paraId="6D474A8B" w14:textId="77777777" w:rsidR="009748DF" w:rsidRPr="00026FF3" w:rsidRDefault="001F6281" w:rsidP="009748DF">
      <w:pPr>
        <w:rPr>
          <w:b/>
        </w:rPr>
      </w:pPr>
      <w:r w:rsidRPr="00026FF3">
        <w:t>Schedule 4</w:t>
      </w:r>
    </w:p>
    <w:p w14:paraId="6303A6BD" w14:textId="77777777" w:rsidR="009748DF" w:rsidRPr="00026FF3" w:rsidRDefault="009748DF" w:rsidP="009748DF">
      <w:pPr>
        <w:keepNext/>
        <w:spacing w:before="240" w:line="240" w:lineRule="auto"/>
        <w:rPr>
          <w:b/>
        </w:rPr>
      </w:pPr>
      <w:r w:rsidRPr="00026FF3">
        <w:rPr>
          <w:b/>
        </w:rPr>
        <w:t>VARICELLA VACCINE</w:t>
      </w:r>
    </w:p>
    <w:p w14:paraId="1E207E66" w14:textId="77777777" w:rsidR="009748DF" w:rsidRPr="00026FF3" w:rsidRDefault="001F6281" w:rsidP="009748DF">
      <w:r w:rsidRPr="00026FF3">
        <w:t>Schedule 4</w:t>
      </w:r>
    </w:p>
    <w:p w14:paraId="5F9DCB72" w14:textId="77777777" w:rsidR="009748DF" w:rsidRPr="00026FF3" w:rsidRDefault="009748DF" w:rsidP="009748DF">
      <w:pPr>
        <w:keepNext/>
        <w:spacing w:before="240" w:line="240" w:lineRule="auto"/>
        <w:rPr>
          <w:b/>
        </w:rPr>
      </w:pPr>
      <w:r w:rsidRPr="00026FF3">
        <w:rPr>
          <w:b/>
        </w:rPr>
        <w:t>VARICELLA ZOSTER VIRUS GLYCOPROTEIN E ANTIGEN (RECOMBINANT)</w:t>
      </w:r>
    </w:p>
    <w:p w14:paraId="4392BDB0" w14:textId="77777777" w:rsidR="009748DF" w:rsidRPr="00026FF3" w:rsidRDefault="009748DF" w:rsidP="009748DF">
      <w:r w:rsidRPr="00026FF3">
        <w:t>cross reference: RECOMBINANT VARICELLA ZOSTER VIRUS GLYCOPROTEIN E ANTIGEN</w:t>
      </w:r>
    </w:p>
    <w:p w14:paraId="6F83EAA4" w14:textId="77777777" w:rsidR="009748DF" w:rsidRPr="00026FF3" w:rsidRDefault="009748DF" w:rsidP="009748DF">
      <w:pPr>
        <w:keepNext/>
        <w:spacing w:before="240" w:line="240" w:lineRule="auto"/>
        <w:rPr>
          <w:b/>
        </w:rPr>
      </w:pPr>
      <w:r w:rsidRPr="00026FF3">
        <w:rPr>
          <w:b/>
        </w:rPr>
        <w:t>VASOPRESSIN</w:t>
      </w:r>
    </w:p>
    <w:p w14:paraId="32CD9063" w14:textId="77777777" w:rsidR="009748DF" w:rsidRPr="00026FF3" w:rsidRDefault="001F6281" w:rsidP="009748DF">
      <w:pPr>
        <w:rPr>
          <w:b/>
        </w:rPr>
      </w:pPr>
      <w:r w:rsidRPr="00026FF3">
        <w:t>Schedule 4</w:t>
      </w:r>
    </w:p>
    <w:p w14:paraId="78D24540" w14:textId="6905B5B9" w:rsidR="00472121" w:rsidRPr="00026FF3" w:rsidRDefault="00472121" w:rsidP="00472121">
      <w:pPr>
        <w:keepNext/>
        <w:spacing w:before="240" w:line="240" w:lineRule="auto"/>
        <w:rPr>
          <w:b/>
        </w:rPr>
      </w:pPr>
      <w:r w:rsidRPr="00026FF3">
        <w:rPr>
          <w:b/>
        </w:rPr>
        <w:t>VA</w:t>
      </w:r>
      <w:r>
        <w:rPr>
          <w:b/>
        </w:rPr>
        <w:t>TINOXAN HYDROCHLORIDE</w:t>
      </w:r>
    </w:p>
    <w:p w14:paraId="0637100F" w14:textId="5000073E" w:rsidR="00472121" w:rsidRDefault="00472121" w:rsidP="003663D8">
      <w:pPr>
        <w:rPr>
          <w:b/>
        </w:rPr>
      </w:pPr>
      <w:r w:rsidRPr="00026FF3">
        <w:t>Schedule 4</w:t>
      </w:r>
    </w:p>
    <w:p w14:paraId="1328F4B8" w14:textId="17BE9A6D" w:rsidR="009748DF" w:rsidRPr="00026FF3" w:rsidRDefault="009748DF" w:rsidP="009748DF">
      <w:pPr>
        <w:keepNext/>
        <w:spacing w:before="240" w:line="240" w:lineRule="auto"/>
        <w:rPr>
          <w:b/>
        </w:rPr>
      </w:pPr>
      <w:r w:rsidRPr="00026FF3">
        <w:rPr>
          <w:b/>
        </w:rPr>
        <w:t>VECURONIUM</w:t>
      </w:r>
    </w:p>
    <w:p w14:paraId="2540E6A6" w14:textId="77777777" w:rsidR="009748DF" w:rsidRPr="00026FF3" w:rsidRDefault="001F6281" w:rsidP="009748DF">
      <w:pPr>
        <w:rPr>
          <w:b/>
        </w:rPr>
      </w:pPr>
      <w:r w:rsidRPr="00026FF3">
        <w:t>Schedule 4</w:t>
      </w:r>
    </w:p>
    <w:p w14:paraId="45DD43CC" w14:textId="77777777" w:rsidR="009748DF" w:rsidRPr="00026FF3" w:rsidRDefault="009748DF" w:rsidP="009748DF">
      <w:pPr>
        <w:keepNext/>
        <w:spacing w:before="240" w:line="240" w:lineRule="auto"/>
        <w:rPr>
          <w:b/>
        </w:rPr>
      </w:pPr>
      <w:r w:rsidRPr="00026FF3">
        <w:rPr>
          <w:b/>
        </w:rPr>
        <w:t>VEDAPROFEN</w:t>
      </w:r>
    </w:p>
    <w:p w14:paraId="547ECC9D" w14:textId="77777777" w:rsidR="009748DF" w:rsidRPr="00026FF3" w:rsidRDefault="001F6281" w:rsidP="009748DF">
      <w:pPr>
        <w:rPr>
          <w:b/>
        </w:rPr>
      </w:pPr>
      <w:r w:rsidRPr="00026FF3">
        <w:t>Schedule 4</w:t>
      </w:r>
    </w:p>
    <w:p w14:paraId="1F7C8545" w14:textId="77777777" w:rsidR="009748DF" w:rsidRPr="00026FF3" w:rsidRDefault="009748DF" w:rsidP="009748DF">
      <w:pPr>
        <w:keepNext/>
        <w:spacing w:before="240" w:line="240" w:lineRule="auto"/>
        <w:rPr>
          <w:b/>
        </w:rPr>
      </w:pPr>
      <w:r w:rsidRPr="00026FF3">
        <w:rPr>
          <w:b/>
        </w:rPr>
        <w:t>VEDOLIZUMAB</w:t>
      </w:r>
    </w:p>
    <w:p w14:paraId="07116091" w14:textId="77777777" w:rsidR="009748DF" w:rsidRPr="00026FF3" w:rsidRDefault="001F6281" w:rsidP="009748DF">
      <w:pPr>
        <w:rPr>
          <w:b/>
        </w:rPr>
      </w:pPr>
      <w:r w:rsidRPr="00026FF3">
        <w:t>Schedule 4</w:t>
      </w:r>
    </w:p>
    <w:p w14:paraId="4F7ABE54" w14:textId="40495CB3" w:rsidR="00DB3549" w:rsidRDefault="00DB3549" w:rsidP="009748DF">
      <w:pPr>
        <w:keepNext/>
        <w:spacing w:before="240" w:line="240" w:lineRule="auto"/>
        <w:rPr>
          <w:b/>
        </w:rPr>
      </w:pPr>
      <w:r>
        <w:rPr>
          <w:b/>
        </w:rPr>
        <w:t>VELAGLIFLOZIN</w:t>
      </w:r>
    </w:p>
    <w:p w14:paraId="59760622" w14:textId="373BBCDF" w:rsidR="00DB3549" w:rsidRPr="005C63D8" w:rsidRDefault="00DB3549" w:rsidP="005C63D8">
      <w:r w:rsidRPr="00B63C91">
        <w:t>Schedule</w:t>
      </w:r>
      <w:r w:rsidR="00B63C91">
        <w:t> </w:t>
      </w:r>
      <w:r w:rsidRPr="00B63C91">
        <w:t>4</w:t>
      </w:r>
    </w:p>
    <w:p w14:paraId="40B24C81" w14:textId="0065765F" w:rsidR="009748DF" w:rsidRPr="00026FF3" w:rsidRDefault="009748DF" w:rsidP="009748DF">
      <w:pPr>
        <w:keepNext/>
        <w:spacing w:before="240" w:line="240" w:lineRule="auto"/>
        <w:rPr>
          <w:b/>
        </w:rPr>
      </w:pPr>
      <w:r w:rsidRPr="00026FF3">
        <w:rPr>
          <w:b/>
        </w:rPr>
        <w:t>VELAGLUCERASE ALFA</w:t>
      </w:r>
    </w:p>
    <w:p w14:paraId="132DC2B0" w14:textId="77777777" w:rsidR="009748DF" w:rsidRDefault="001F6281" w:rsidP="009748DF">
      <w:r w:rsidRPr="00026FF3">
        <w:t>Schedule 4</w:t>
      </w:r>
    </w:p>
    <w:p w14:paraId="512CC821" w14:textId="2B768734" w:rsidR="001E3FE6" w:rsidRDefault="001E3FE6" w:rsidP="001E3FE6">
      <w:pPr>
        <w:keepNext/>
        <w:spacing w:before="240" w:line="240" w:lineRule="auto"/>
        <w:rPr>
          <w:bCs/>
        </w:rPr>
      </w:pPr>
      <w:r w:rsidRPr="004805A1">
        <w:rPr>
          <w:b/>
        </w:rPr>
        <w:t>VELMANASE ALFA</w:t>
      </w:r>
    </w:p>
    <w:p w14:paraId="23909C01" w14:textId="01AFC213" w:rsidR="001E3FE6" w:rsidRPr="001E3FE6" w:rsidRDefault="001E3FE6" w:rsidP="001E3FE6">
      <w:pPr>
        <w:rPr>
          <w:bCs/>
        </w:rPr>
      </w:pPr>
      <w:r w:rsidRPr="001E3FE6">
        <w:t>Schedule</w:t>
      </w:r>
      <w:r>
        <w:rPr>
          <w:bCs/>
        </w:rPr>
        <w:t> 4</w:t>
      </w:r>
    </w:p>
    <w:p w14:paraId="5D929AE6" w14:textId="77777777" w:rsidR="009748DF" w:rsidRPr="00026FF3" w:rsidRDefault="009748DF" w:rsidP="009748DF">
      <w:pPr>
        <w:keepNext/>
        <w:spacing w:before="240" w:line="240" w:lineRule="auto"/>
      </w:pPr>
      <w:r w:rsidRPr="00026FF3">
        <w:rPr>
          <w:b/>
        </w:rPr>
        <w:t>VELPATASVIR</w:t>
      </w:r>
    </w:p>
    <w:p w14:paraId="5C4D55E6" w14:textId="77777777" w:rsidR="009748DF" w:rsidRPr="00026FF3" w:rsidRDefault="001F6281" w:rsidP="009748DF">
      <w:r w:rsidRPr="00026FF3">
        <w:t>Schedule 4</w:t>
      </w:r>
    </w:p>
    <w:p w14:paraId="1DE54B6C" w14:textId="77777777" w:rsidR="009748DF" w:rsidRPr="00026FF3" w:rsidRDefault="009748DF" w:rsidP="009748DF">
      <w:pPr>
        <w:keepNext/>
        <w:spacing w:before="240" w:line="240" w:lineRule="auto"/>
        <w:rPr>
          <w:b/>
        </w:rPr>
      </w:pPr>
      <w:r w:rsidRPr="00026FF3">
        <w:rPr>
          <w:b/>
        </w:rPr>
        <w:t>VEMURAFENIB</w:t>
      </w:r>
    </w:p>
    <w:p w14:paraId="008B332C" w14:textId="77777777" w:rsidR="009748DF" w:rsidRPr="00026FF3" w:rsidRDefault="001F6281" w:rsidP="009748DF">
      <w:pPr>
        <w:rPr>
          <w:b/>
        </w:rPr>
      </w:pPr>
      <w:r w:rsidRPr="00026FF3">
        <w:t>Schedule 4</w:t>
      </w:r>
    </w:p>
    <w:p w14:paraId="7736D6A7" w14:textId="77777777" w:rsidR="009748DF" w:rsidRPr="00026FF3" w:rsidRDefault="009748DF" w:rsidP="009748DF">
      <w:pPr>
        <w:keepNext/>
        <w:spacing w:before="240" w:line="240" w:lineRule="auto"/>
        <w:rPr>
          <w:b/>
        </w:rPr>
      </w:pPr>
      <w:r w:rsidRPr="00026FF3">
        <w:rPr>
          <w:b/>
        </w:rPr>
        <w:t>VENETOCLAX</w:t>
      </w:r>
    </w:p>
    <w:p w14:paraId="0DD5C34D" w14:textId="77777777" w:rsidR="009748DF" w:rsidRPr="00026FF3" w:rsidRDefault="001F6281" w:rsidP="009748DF">
      <w:r w:rsidRPr="00026FF3">
        <w:t>Schedule 4</w:t>
      </w:r>
    </w:p>
    <w:p w14:paraId="5CB21EF0" w14:textId="77777777" w:rsidR="009748DF" w:rsidRPr="00026FF3" w:rsidRDefault="009748DF" w:rsidP="009748DF">
      <w:pPr>
        <w:keepNext/>
        <w:spacing w:before="240" w:line="240" w:lineRule="auto"/>
        <w:rPr>
          <w:b/>
        </w:rPr>
      </w:pPr>
      <w:r w:rsidRPr="00026FF3">
        <w:rPr>
          <w:b/>
        </w:rPr>
        <w:t>VENLAFAXINE</w:t>
      </w:r>
    </w:p>
    <w:p w14:paraId="3859BF58" w14:textId="77777777" w:rsidR="009748DF" w:rsidRPr="00026FF3" w:rsidRDefault="001F6281" w:rsidP="009748DF">
      <w:pPr>
        <w:rPr>
          <w:b/>
        </w:rPr>
      </w:pPr>
      <w:r w:rsidRPr="00026FF3">
        <w:t>Schedule 4</w:t>
      </w:r>
    </w:p>
    <w:p w14:paraId="660E6ADC" w14:textId="77777777" w:rsidR="009748DF" w:rsidRPr="00026FF3" w:rsidRDefault="009748DF" w:rsidP="009748DF">
      <w:pPr>
        <w:keepNext/>
        <w:spacing w:before="240" w:line="240" w:lineRule="auto"/>
        <w:rPr>
          <w:b/>
        </w:rPr>
      </w:pPr>
      <w:r w:rsidRPr="00026FF3">
        <w:rPr>
          <w:b/>
        </w:rPr>
        <w:t>VERAPAMIL</w:t>
      </w:r>
    </w:p>
    <w:p w14:paraId="5226563C" w14:textId="77777777" w:rsidR="009748DF" w:rsidRPr="00026FF3" w:rsidRDefault="001F6281" w:rsidP="009748DF">
      <w:pPr>
        <w:rPr>
          <w:b/>
        </w:rPr>
      </w:pPr>
      <w:r w:rsidRPr="00026FF3">
        <w:t>Schedule 4</w:t>
      </w:r>
    </w:p>
    <w:p w14:paraId="23C70D3F" w14:textId="77777777" w:rsidR="009748DF" w:rsidRPr="00026FF3" w:rsidRDefault="009748DF" w:rsidP="009748DF">
      <w:pPr>
        <w:keepNext/>
        <w:spacing w:before="240" w:line="240" w:lineRule="auto"/>
        <w:rPr>
          <w:b/>
        </w:rPr>
      </w:pPr>
      <w:r w:rsidRPr="00026FF3">
        <w:rPr>
          <w:b/>
        </w:rPr>
        <w:t>VERATRUM</w:t>
      </w:r>
    </w:p>
    <w:p w14:paraId="2653EE60" w14:textId="77777777" w:rsidR="009748DF" w:rsidRDefault="001F6281" w:rsidP="009748DF">
      <w:r w:rsidRPr="00026FF3">
        <w:t>Schedule 4</w:t>
      </w:r>
    </w:p>
    <w:p w14:paraId="78A046E3" w14:textId="3547781A" w:rsidR="001C5270" w:rsidRPr="00026FF3" w:rsidRDefault="001C5270" w:rsidP="001C5270">
      <w:pPr>
        <w:keepNext/>
        <w:spacing w:before="240" w:line="240" w:lineRule="auto"/>
        <w:rPr>
          <w:b/>
        </w:rPr>
      </w:pPr>
      <w:r w:rsidRPr="00026FF3">
        <w:rPr>
          <w:b/>
        </w:rPr>
        <w:t>VER</w:t>
      </w:r>
      <w:r>
        <w:rPr>
          <w:b/>
        </w:rPr>
        <w:t>DINEXOR</w:t>
      </w:r>
    </w:p>
    <w:p w14:paraId="163F8D16" w14:textId="5C43B63A" w:rsidR="001C5270" w:rsidRPr="00026FF3" w:rsidRDefault="001C5270" w:rsidP="009748DF">
      <w:r w:rsidRPr="00026FF3">
        <w:t>Schedule 4</w:t>
      </w:r>
    </w:p>
    <w:p w14:paraId="7CEC8D19" w14:textId="77777777" w:rsidR="009748DF" w:rsidRPr="00026FF3" w:rsidRDefault="009748DF" w:rsidP="009748DF">
      <w:pPr>
        <w:keepNext/>
        <w:spacing w:before="240" w:line="240" w:lineRule="auto"/>
        <w:rPr>
          <w:b/>
          <w:bCs/>
        </w:rPr>
      </w:pPr>
      <w:r w:rsidRPr="00026FF3">
        <w:rPr>
          <w:b/>
        </w:rPr>
        <w:t>VERICIGUAT</w:t>
      </w:r>
    </w:p>
    <w:p w14:paraId="19EDE914" w14:textId="77777777" w:rsidR="009748DF" w:rsidRPr="00026FF3" w:rsidRDefault="001F6281" w:rsidP="009748DF">
      <w:r w:rsidRPr="00026FF3">
        <w:t>Schedule 4</w:t>
      </w:r>
    </w:p>
    <w:p w14:paraId="57135472" w14:textId="77777777" w:rsidR="009748DF" w:rsidRPr="00026FF3" w:rsidRDefault="009748DF" w:rsidP="009748DF">
      <w:pPr>
        <w:keepNext/>
        <w:spacing w:before="240" w:line="240" w:lineRule="auto"/>
        <w:rPr>
          <w:b/>
        </w:rPr>
      </w:pPr>
      <w:r w:rsidRPr="00026FF3">
        <w:rPr>
          <w:b/>
        </w:rPr>
        <w:t>VERNAKALANT</w:t>
      </w:r>
    </w:p>
    <w:p w14:paraId="1B9B6B63" w14:textId="77777777" w:rsidR="009748DF" w:rsidRPr="00026FF3" w:rsidRDefault="001F6281" w:rsidP="009748DF">
      <w:pPr>
        <w:rPr>
          <w:b/>
        </w:rPr>
      </w:pPr>
      <w:r w:rsidRPr="00026FF3">
        <w:t>Schedule 4</w:t>
      </w:r>
    </w:p>
    <w:p w14:paraId="347383DE" w14:textId="77777777" w:rsidR="009748DF" w:rsidRPr="00026FF3" w:rsidRDefault="009748DF" w:rsidP="009748DF">
      <w:pPr>
        <w:keepNext/>
        <w:spacing w:before="240" w:line="240" w:lineRule="auto"/>
        <w:rPr>
          <w:b/>
        </w:rPr>
      </w:pPr>
      <w:r w:rsidRPr="00026FF3">
        <w:rPr>
          <w:b/>
        </w:rPr>
        <w:t>VERNOLATE</w:t>
      </w:r>
    </w:p>
    <w:p w14:paraId="4E969964" w14:textId="77777777" w:rsidR="009748DF" w:rsidRPr="00026FF3" w:rsidRDefault="001F6281" w:rsidP="009748DF">
      <w:pPr>
        <w:rPr>
          <w:b/>
        </w:rPr>
      </w:pPr>
      <w:r w:rsidRPr="00026FF3">
        <w:t>Schedule 5</w:t>
      </w:r>
    </w:p>
    <w:p w14:paraId="02875E95" w14:textId="77777777" w:rsidR="009748DF" w:rsidRPr="00026FF3" w:rsidRDefault="009748DF" w:rsidP="009748DF">
      <w:pPr>
        <w:keepNext/>
        <w:spacing w:before="240" w:line="240" w:lineRule="auto"/>
        <w:rPr>
          <w:b/>
        </w:rPr>
      </w:pPr>
      <w:r w:rsidRPr="00026FF3">
        <w:rPr>
          <w:b/>
        </w:rPr>
        <w:t>VERTEPORFIN</w:t>
      </w:r>
    </w:p>
    <w:p w14:paraId="1E443806" w14:textId="77777777" w:rsidR="009748DF" w:rsidRPr="00026FF3" w:rsidRDefault="001F6281" w:rsidP="009748DF">
      <w:pPr>
        <w:rPr>
          <w:b/>
        </w:rPr>
      </w:pPr>
      <w:r w:rsidRPr="00026FF3">
        <w:t>Schedule 4</w:t>
      </w:r>
    </w:p>
    <w:p w14:paraId="3A25F302" w14:textId="77777777" w:rsidR="009748DF" w:rsidRPr="00026FF3" w:rsidRDefault="009748DF" w:rsidP="009748DF">
      <w:pPr>
        <w:keepNext/>
        <w:spacing w:before="240" w:line="240" w:lineRule="auto"/>
        <w:rPr>
          <w:b/>
        </w:rPr>
      </w:pPr>
      <w:r w:rsidRPr="00026FF3">
        <w:rPr>
          <w:b/>
        </w:rPr>
        <w:t>VETIVER OIL</w:t>
      </w:r>
    </w:p>
    <w:p w14:paraId="5CE86060" w14:textId="77777777" w:rsidR="009748DF" w:rsidRPr="00026FF3" w:rsidRDefault="009748DF" w:rsidP="009748DF">
      <w:pPr>
        <w:rPr>
          <w:b/>
        </w:rPr>
      </w:pPr>
      <w:r w:rsidRPr="00026FF3">
        <w:t xml:space="preserve">Appendix B, </w:t>
      </w:r>
      <w:r w:rsidR="001F6281" w:rsidRPr="00026FF3">
        <w:t>clause 3</w:t>
      </w:r>
    </w:p>
    <w:p w14:paraId="59C63C1C" w14:textId="77777777" w:rsidR="009748DF" w:rsidRPr="00026FF3" w:rsidRDefault="009748DF" w:rsidP="009748DF">
      <w:pPr>
        <w:keepNext/>
        <w:spacing w:before="240" w:line="240" w:lineRule="auto"/>
        <w:rPr>
          <w:b/>
        </w:rPr>
      </w:pPr>
      <w:r w:rsidRPr="00026FF3">
        <w:rPr>
          <w:b/>
        </w:rPr>
        <w:t>VIDARABINE</w:t>
      </w:r>
    </w:p>
    <w:p w14:paraId="24FCD3F7" w14:textId="77777777" w:rsidR="009748DF" w:rsidRPr="00026FF3" w:rsidRDefault="001F6281" w:rsidP="009748DF">
      <w:pPr>
        <w:rPr>
          <w:b/>
        </w:rPr>
      </w:pPr>
      <w:r w:rsidRPr="00026FF3">
        <w:t>Schedule 4</w:t>
      </w:r>
    </w:p>
    <w:p w14:paraId="125C83C0" w14:textId="77777777" w:rsidR="009748DF" w:rsidRPr="00026FF3" w:rsidRDefault="009748DF" w:rsidP="009748DF">
      <w:pPr>
        <w:keepNext/>
        <w:spacing w:before="240" w:line="240" w:lineRule="auto"/>
        <w:rPr>
          <w:b/>
        </w:rPr>
      </w:pPr>
      <w:r w:rsidRPr="00026FF3">
        <w:rPr>
          <w:b/>
        </w:rPr>
        <w:t>VIGABATRIN</w:t>
      </w:r>
    </w:p>
    <w:p w14:paraId="02370823" w14:textId="77777777" w:rsidR="009748DF" w:rsidRPr="00026FF3" w:rsidRDefault="001F6281" w:rsidP="009748DF">
      <w:pPr>
        <w:rPr>
          <w:b/>
        </w:rPr>
      </w:pPr>
      <w:r w:rsidRPr="00026FF3">
        <w:t>Schedule 4</w:t>
      </w:r>
    </w:p>
    <w:p w14:paraId="143FE0B6" w14:textId="77777777" w:rsidR="009748DF" w:rsidRPr="00026FF3" w:rsidRDefault="009748DF" w:rsidP="009748DF">
      <w:pPr>
        <w:keepNext/>
        <w:spacing w:before="240" w:line="240" w:lineRule="auto"/>
        <w:rPr>
          <w:b/>
        </w:rPr>
      </w:pPr>
      <w:r w:rsidRPr="00026FF3">
        <w:rPr>
          <w:b/>
        </w:rPr>
        <w:t>VILANTEROL</w:t>
      </w:r>
    </w:p>
    <w:p w14:paraId="719C7039" w14:textId="77777777" w:rsidR="009748DF" w:rsidRPr="00026FF3" w:rsidRDefault="001F6281" w:rsidP="009748DF">
      <w:pPr>
        <w:rPr>
          <w:b/>
        </w:rPr>
      </w:pPr>
      <w:r w:rsidRPr="00026FF3">
        <w:t>Schedule 4</w:t>
      </w:r>
    </w:p>
    <w:p w14:paraId="198A1DD7" w14:textId="77777777" w:rsidR="009748DF" w:rsidRPr="00026FF3" w:rsidRDefault="009748DF" w:rsidP="009748DF">
      <w:pPr>
        <w:keepNext/>
        <w:spacing w:before="240" w:line="240" w:lineRule="auto"/>
        <w:rPr>
          <w:b/>
        </w:rPr>
      </w:pPr>
      <w:r w:rsidRPr="00026FF3">
        <w:rPr>
          <w:b/>
        </w:rPr>
        <w:t>VILDAGLIPTIN</w:t>
      </w:r>
    </w:p>
    <w:p w14:paraId="62A78091" w14:textId="77777777" w:rsidR="009748DF" w:rsidRPr="00026FF3" w:rsidRDefault="001F6281" w:rsidP="009748DF">
      <w:pPr>
        <w:rPr>
          <w:b/>
        </w:rPr>
      </w:pPr>
      <w:r w:rsidRPr="00026FF3">
        <w:t>Schedule 4</w:t>
      </w:r>
    </w:p>
    <w:p w14:paraId="4EFC351C" w14:textId="77777777" w:rsidR="009748DF" w:rsidRPr="00026FF3" w:rsidRDefault="009748DF" w:rsidP="009748DF">
      <w:pPr>
        <w:keepNext/>
        <w:spacing w:before="240" w:line="240" w:lineRule="auto"/>
        <w:rPr>
          <w:b/>
        </w:rPr>
      </w:pPr>
      <w:r w:rsidRPr="00026FF3">
        <w:rPr>
          <w:b/>
        </w:rPr>
        <w:t>VILOXAZINE</w:t>
      </w:r>
    </w:p>
    <w:p w14:paraId="3C8E455E" w14:textId="77777777" w:rsidR="009748DF" w:rsidRPr="00026FF3" w:rsidRDefault="001F6281" w:rsidP="009748DF">
      <w:pPr>
        <w:rPr>
          <w:b/>
        </w:rPr>
      </w:pPr>
      <w:r w:rsidRPr="00026FF3">
        <w:t>Schedule 4</w:t>
      </w:r>
    </w:p>
    <w:p w14:paraId="39080AF4" w14:textId="77777777" w:rsidR="009748DF" w:rsidRPr="00026FF3" w:rsidRDefault="009748DF" w:rsidP="009748DF">
      <w:pPr>
        <w:keepNext/>
        <w:spacing w:before="240" w:line="240" w:lineRule="auto"/>
        <w:rPr>
          <w:b/>
        </w:rPr>
      </w:pPr>
      <w:r w:rsidRPr="00026FF3">
        <w:rPr>
          <w:b/>
        </w:rPr>
        <w:t>VINBLASTINE</w:t>
      </w:r>
    </w:p>
    <w:p w14:paraId="04990A63" w14:textId="77777777" w:rsidR="009748DF" w:rsidRPr="00026FF3" w:rsidRDefault="001F6281" w:rsidP="009748DF">
      <w:pPr>
        <w:rPr>
          <w:b/>
        </w:rPr>
      </w:pPr>
      <w:r w:rsidRPr="00026FF3">
        <w:t>Schedule 4</w:t>
      </w:r>
    </w:p>
    <w:p w14:paraId="7E301FF9" w14:textId="77777777" w:rsidR="009748DF" w:rsidRPr="00026FF3" w:rsidRDefault="009748DF" w:rsidP="009748DF">
      <w:pPr>
        <w:keepNext/>
        <w:spacing w:before="240" w:line="240" w:lineRule="auto"/>
        <w:rPr>
          <w:b/>
        </w:rPr>
      </w:pPr>
      <w:r w:rsidRPr="00026FF3">
        <w:rPr>
          <w:b/>
        </w:rPr>
        <w:t>VINCAMINE</w:t>
      </w:r>
    </w:p>
    <w:p w14:paraId="17479383" w14:textId="77777777" w:rsidR="009748DF" w:rsidRPr="00026FF3" w:rsidRDefault="001F6281" w:rsidP="009748DF">
      <w:pPr>
        <w:rPr>
          <w:b/>
        </w:rPr>
      </w:pPr>
      <w:r w:rsidRPr="00026FF3">
        <w:t>Schedule 4</w:t>
      </w:r>
    </w:p>
    <w:p w14:paraId="2FF2CC67" w14:textId="77777777" w:rsidR="009748DF" w:rsidRPr="00026FF3" w:rsidRDefault="009748DF" w:rsidP="009748DF">
      <w:pPr>
        <w:keepNext/>
        <w:spacing w:before="240" w:line="240" w:lineRule="auto"/>
        <w:rPr>
          <w:b/>
        </w:rPr>
      </w:pPr>
      <w:r w:rsidRPr="00026FF3">
        <w:rPr>
          <w:b/>
        </w:rPr>
        <w:t>VINCLOZOLIN</w:t>
      </w:r>
    </w:p>
    <w:p w14:paraId="10984DA8" w14:textId="77777777" w:rsidR="009748DF" w:rsidRPr="00026FF3" w:rsidRDefault="001F6281" w:rsidP="009748DF">
      <w:pPr>
        <w:rPr>
          <w:b/>
        </w:rPr>
      </w:pPr>
      <w:r w:rsidRPr="00026FF3">
        <w:t>Schedule 6</w:t>
      </w:r>
      <w:r w:rsidR="009748DF" w:rsidRPr="00026FF3">
        <w:br/>
        <w:t xml:space="preserve">Appendix F, </w:t>
      </w:r>
      <w:r w:rsidRPr="00026FF3">
        <w:t>clause 4</w:t>
      </w:r>
    </w:p>
    <w:p w14:paraId="3DE7EF63" w14:textId="77777777" w:rsidR="009748DF" w:rsidRPr="00026FF3" w:rsidRDefault="009748DF" w:rsidP="009748DF">
      <w:pPr>
        <w:keepNext/>
        <w:spacing w:before="240" w:line="240" w:lineRule="auto"/>
        <w:rPr>
          <w:b/>
        </w:rPr>
      </w:pPr>
      <w:r w:rsidRPr="00026FF3">
        <w:rPr>
          <w:b/>
        </w:rPr>
        <w:t>VINCRISTINE</w:t>
      </w:r>
    </w:p>
    <w:p w14:paraId="05D77C24" w14:textId="77777777" w:rsidR="009748DF" w:rsidRPr="00026FF3" w:rsidRDefault="001F6281" w:rsidP="009748DF">
      <w:pPr>
        <w:rPr>
          <w:b/>
        </w:rPr>
      </w:pPr>
      <w:r w:rsidRPr="00026FF3">
        <w:t>Schedule 4</w:t>
      </w:r>
    </w:p>
    <w:p w14:paraId="36C21605" w14:textId="77777777" w:rsidR="009748DF" w:rsidRPr="00026FF3" w:rsidRDefault="009748DF" w:rsidP="009748DF">
      <w:pPr>
        <w:keepNext/>
        <w:spacing w:before="240" w:line="240" w:lineRule="auto"/>
        <w:rPr>
          <w:b/>
        </w:rPr>
      </w:pPr>
      <w:r w:rsidRPr="00026FF3">
        <w:rPr>
          <w:b/>
        </w:rPr>
        <w:t>VINDESINE</w:t>
      </w:r>
    </w:p>
    <w:p w14:paraId="4ED38659" w14:textId="77777777" w:rsidR="009748DF" w:rsidRPr="00026FF3" w:rsidRDefault="001F6281" w:rsidP="009748DF">
      <w:pPr>
        <w:rPr>
          <w:b/>
        </w:rPr>
      </w:pPr>
      <w:r w:rsidRPr="00026FF3">
        <w:t>Schedule 4</w:t>
      </w:r>
    </w:p>
    <w:p w14:paraId="23D5D794" w14:textId="77777777" w:rsidR="009748DF" w:rsidRPr="00026FF3" w:rsidRDefault="009748DF" w:rsidP="009748DF">
      <w:pPr>
        <w:keepNext/>
        <w:spacing w:before="240" w:line="240" w:lineRule="auto"/>
        <w:rPr>
          <w:b/>
        </w:rPr>
      </w:pPr>
      <w:r w:rsidRPr="00026FF3">
        <w:rPr>
          <w:b/>
        </w:rPr>
        <w:t>VINFLUNINE</w:t>
      </w:r>
    </w:p>
    <w:p w14:paraId="5DBC1B09" w14:textId="77777777" w:rsidR="009748DF" w:rsidRPr="00026FF3" w:rsidRDefault="001F6281" w:rsidP="009748DF">
      <w:pPr>
        <w:rPr>
          <w:b/>
        </w:rPr>
      </w:pPr>
      <w:r w:rsidRPr="00026FF3">
        <w:t>Schedule 4</w:t>
      </w:r>
    </w:p>
    <w:p w14:paraId="1466130C" w14:textId="77777777" w:rsidR="009748DF" w:rsidRPr="00026FF3" w:rsidRDefault="009748DF" w:rsidP="009748DF">
      <w:pPr>
        <w:keepNext/>
        <w:spacing w:before="240" w:line="240" w:lineRule="auto"/>
        <w:rPr>
          <w:b/>
        </w:rPr>
      </w:pPr>
      <w:r w:rsidRPr="00026FF3">
        <w:rPr>
          <w:b/>
        </w:rPr>
        <w:t>VINORELBINE</w:t>
      </w:r>
    </w:p>
    <w:p w14:paraId="2AF5609E" w14:textId="77777777" w:rsidR="009748DF" w:rsidRPr="00026FF3" w:rsidRDefault="001F6281" w:rsidP="009748DF">
      <w:r w:rsidRPr="00026FF3">
        <w:t>Schedule 4</w:t>
      </w:r>
    </w:p>
    <w:p w14:paraId="22885C26" w14:textId="77777777" w:rsidR="009748DF" w:rsidRPr="00026FF3" w:rsidRDefault="009748DF" w:rsidP="009748DF">
      <w:pPr>
        <w:keepNext/>
        <w:spacing w:before="240" w:line="240" w:lineRule="auto"/>
        <w:rPr>
          <w:b/>
        </w:rPr>
      </w:pPr>
      <w:r w:rsidRPr="00026FF3">
        <w:rPr>
          <w:b/>
        </w:rPr>
        <w:t>VINYL ACETATE MONOMER</w:t>
      </w:r>
    </w:p>
    <w:p w14:paraId="6443F3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DF36CF4" w14:textId="77777777" w:rsidR="009748DF" w:rsidRPr="00026FF3" w:rsidRDefault="009748DF" w:rsidP="009748DF">
      <w:pPr>
        <w:keepNext/>
        <w:spacing w:before="240" w:line="240" w:lineRule="auto"/>
        <w:rPr>
          <w:b/>
        </w:rPr>
      </w:pPr>
      <w:r w:rsidRPr="00026FF3">
        <w:rPr>
          <w:b/>
        </w:rPr>
        <w:t>VINYL CHLORIDE</w:t>
      </w:r>
    </w:p>
    <w:p w14:paraId="1EA789C9" w14:textId="77777777" w:rsidR="009748DF" w:rsidRPr="00026FF3" w:rsidRDefault="001F6281" w:rsidP="009748DF">
      <w:pPr>
        <w:rPr>
          <w:b/>
        </w:rPr>
      </w:pPr>
      <w:r w:rsidRPr="00026FF3">
        <w:t>Schedule 7</w:t>
      </w:r>
      <w:r w:rsidR="009748DF" w:rsidRPr="00026FF3">
        <w:br/>
        <w:t>Appendix J, clause 1</w:t>
      </w:r>
    </w:p>
    <w:p w14:paraId="1C5D9FE4" w14:textId="77777777" w:rsidR="009748DF" w:rsidRPr="00026FF3" w:rsidRDefault="009748DF" w:rsidP="009748DF">
      <w:pPr>
        <w:keepNext/>
        <w:spacing w:before="240" w:line="240" w:lineRule="auto"/>
        <w:rPr>
          <w:b/>
        </w:rPr>
      </w:pPr>
      <w:r w:rsidRPr="00026FF3">
        <w:rPr>
          <w:b/>
        </w:rPr>
        <w:t>VINYL ETHER</w:t>
      </w:r>
    </w:p>
    <w:p w14:paraId="4ECBA653" w14:textId="77777777" w:rsidR="009748DF" w:rsidRPr="00026FF3" w:rsidRDefault="001F6281" w:rsidP="009748DF">
      <w:r w:rsidRPr="00026FF3">
        <w:t>Schedule 4</w:t>
      </w:r>
    </w:p>
    <w:p w14:paraId="75B89657" w14:textId="77777777" w:rsidR="009748DF" w:rsidRPr="00026FF3" w:rsidRDefault="009748DF" w:rsidP="009748DF">
      <w:pPr>
        <w:keepNext/>
        <w:spacing w:before="240" w:line="240" w:lineRule="auto"/>
        <w:rPr>
          <w:b/>
        </w:rPr>
      </w:pPr>
      <w:r w:rsidRPr="00026FF3">
        <w:rPr>
          <w:b/>
        </w:rPr>
        <w:t>VIRGINIAMYCIN</w:t>
      </w:r>
    </w:p>
    <w:p w14:paraId="456C7FCA" w14:textId="77777777" w:rsidR="009748DF" w:rsidRPr="00026FF3" w:rsidRDefault="001F6281" w:rsidP="009748DF">
      <w:pPr>
        <w:rPr>
          <w:b/>
        </w:rPr>
      </w:pPr>
      <w:r w:rsidRPr="00026FF3">
        <w:t>Schedule 5</w:t>
      </w:r>
      <w:r w:rsidR="009748DF" w:rsidRPr="00026FF3">
        <w:br/>
      </w:r>
      <w:r w:rsidRPr="00026FF3">
        <w:t>Schedule 4</w:t>
      </w:r>
    </w:p>
    <w:p w14:paraId="6E6F4FB5" w14:textId="77777777" w:rsidR="009748DF" w:rsidRPr="00026FF3" w:rsidRDefault="009748DF" w:rsidP="009748DF">
      <w:pPr>
        <w:keepNext/>
        <w:spacing w:before="240" w:line="240" w:lineRule="auto"/>
        <w:rPr>
          <w:b/>
        </w:rPr>
      </w:pPr>
      <w:r w:rsidRPr="00026FF3">
        <w:rPr>
          <w:b/>
        </w:rPr>
        <w:t>VISMODEGIB</w:t>
      </w:r>
    </w:p>
    <w:p w14:paraId="3F51BF1A" w14:textId="77777777" w:rsidR="009748DF" w:rsidRPr="00026FF3" w:rsidRDefault="001F6281" w:rsidP="009748DF">
      <w:pPr>
        <w:rPr>
          <w:b/>
        </w:rPr>
      </w:pPr>
      <w:r w:rsidRPr="00026FF3">
        <w:t>Schedule 4</w:t>
      </w:r>
    </w:p>
    <w:p w14:paraId="3E1D1519" w14:textId="77777777" w:rsidR="009748DF" w:rsidRPr="00026FF3" w:rsidRDefault="009748DF" w:rsidP="009748DF">
      <w:pPr>
        <w:keepNext/>
        <w:spacing w:before="240" w:line="240" w:lineRule="auto"/>
        <w:rPr>
          <w:b/>
        </w:rPr>
      </w:pPr>
      <w:r w:rsidRPr="00026FF3">
        <w:rPr>
          <w:b/>
        </w:rPr>
        <w:t>VISNADINE</w:t>
      </w:r>
    </w:p>
    <w:p w14:paraId="7CBF32F3" w14:textId="77777777" w:rsidR="009748DF" w:rsidRPr="00026FF3" w:rsidRDefault="001F6281" w:rsidP="009748DF">
      <w:pPr>
        <w:rPr>
          <w:b/>
        </w:rPr>
      </w:pPr>
      <w:r w:rsidRPr="00026FF3">
        <w:t>Schedule 4</w:t>
      </w:r>
    </w:p>
    <w:p w14:paraId="4E12906F" w14:textId="77777777" w:rsidR="009748DF" w:rsidRPr="00026FF3" w:rsidRDefault="009748DF" w:rsidP="009748DF">
      <w:pPr>
        <w:keepNext/>
        <w:spacing w:before="240" w:line="240" w:lineRule="auto"/>
        <w:rPr>
          <w:b/>
        </w:rPr>
      </w:pPr>
      <w:r w:rsidRPr="00026FF3">
        <w:rPr>
          <w:b/>
        </w:rPr>
        <w:t>VITAMIN A</w:t>
      </w:r>
    </w:p>
    <w:p w14:paraId="393BCB6A" w14:textId="77777777" w:rsidR="009748DF" w:rsidRPr="00026FF3" w:rsidRDefault="001F6281" w:rsidP="009748DF">
      <w:pPr>
        <w:rPr>
          <w:b/>
        </w:rPr>
      </w:pPr>
      <w:r w:rsidRPr="00026FF3">
        <w:t>Schedule 4</w:t>
      </w:r>
    </w:p>
    <w:p w14:paraId="45F77A39" w14:textId="77777777" w:rsidR="009748DF" w:rsidRPr="00026FF3" w:rsidRDefault="009748DF" w:rsidP="009748DF">
      <w:pPr>
        <w:keepNext/>
        <w:spacing w:before="240" w:line="240" w:lineRule="auto"/>
      </w:pPr>
      <w:r w:rsidRPr="00026FF3">
        <w:rPr>
          <w:b/>
        </w:rPr>
        <w:t>VITAMIN D</w:t>
      </w:r>
      <w:r w:rsidRPr="00026FF3">
        <w:rPr>
          <w:b/>
        </w:rPr>
        <w:br/>
      </w:r>
      <w:r w:rsidRPr="00026FF3">
        <w:t>cross reference: COLECALCIFEROL, ERGOCALCIFEROL</w:t>
      </w:r>
    </w:p>
    <w:p w14:paraId="4218B8F2" w14:textId="77777777" w:rsidR="009748DF" w:rsidRPr="00026FF3" w:rsidRDefault="001F6281" w:rsidP="009748DF">
      <w:pPr>
        <w:rPr>
          <w:b/>
        </w:rPr>
      </w:pPr>
      <w:r w:rsidRPr="00026FF3">
        <w:t>Schedule 4</w:t>
      </w:r>
      <w:r w:rsidR="009748DF" w:rsidRPr="00026FF3">
        <w:br/>
      </w:r>
      <w:r w:rsidRPr="00026FF3">
        <w:t>Schedule 3</w:t>
      </w:r>
      <w:r w:rsidR="009748DF" w:rsidRPr="00026FF3">
        <w:br/>
        <w:t>Appendix H, clause 1</w:t>
      </w:r>
    </w:p>
    <w:p w14:paraId="497BE664" w14:textId="77777777" w:rsidR="009748DF" w:rsidRPr="00026FF3" w:rsidRDefault="009748DF" w:rsidP="009748DF">
      <w:pPr>
        <w:keepNext/>
        <w:spacing w:before="240" w:line="240" w:lineRule="auto"/>
      </w:pPr>
      <w:r w:rsidRPr="00026FF3">
        <w:rPr>
          <w:b/>
        </w:rPr>
        <w:t>VITAMIN K</w:t>
      </w:r>
      <w:r w:rsidRPr="00026FF3">
        <w:rPr>
          <w:b/>
        </w:rPr>
        <w:br/>
      </w:r>
      <w:r w:rsidRPr="00026FF3">
        <w:t>cross reference: PHYTOMENADIONE</w:t>
      </w:r>
    </w:p>
    <w:p w14:paraId="3142794C" w14:textId="77777777" w:rsidR="009748DF" w:rsidRPr="00026FF3" w:rsidRDefault="009748DF" w:rsidP="009748DF">
      <w:pPr>
        <w:rPr>
          <w:b/>
        </w:rPr>
      </w:pPr>
      <w:r w:rsidRPr="00026FF3">
        <w:t xml:space="preserve">Appendix B, </w:t>
      </w:r>
      <w:r w:rsidR="001F6281" w:rsidRPr="00026FF3">
        <w:t>clause 3</w:t>
      </w:r>
    </w:p>
    <w:p w14:paraId="5E3432D2" w14:textId="77777777" w:rsidR="009748DF" w:rsidRPr="00026FF3" w:rsidRDefault="009748DF" w:rsidP="009748DF">
      <w:pPr>
        <w:keepNext/>
        <w:spacing w:before="240" w:line="240" w:lineRule="auto"/>
        <w:rPr>
          <w:b/>
        </w:rPr>
      </w:pPr>
      <w:r w:rsidRPr="00026FF3">
        <w:rPr>
          <w:b/>
        </w:rPr>
        <w:t>VITREOUS ENAMELS</w:t>
      </w:r>
    </w:p>
    <w:p w14:paraId="138E96CE" w14:textId="77777777" w:rsidR="009748DF" w:rsidRPr="00026FF3" w:rsidRDefault="009748DF" w:rsidP="009748DF">
      <w:pPr>
        <w:rPr>
          <w:b/>
        </w:rPr>
      </w:pPr>
      <w:r w:rsidRPr="00026FF3">
        <w:t>Appendix A, clause 1</w:t>
      </w:r>
    </w:p>
    <w:p w14:paraId="603C219E" w14:textId="77777777" w:rsidR="009748DF" w:rsidRPr="00026FF3" w:rsidRDefault="009748DF" w:rsidP="009748DF">
      <w:pPr>
        <w:keepNext/>
        <w:spacing w:before="240" w:line="240" w:lineRule="auto"/>
      </w:pPr>
      <w:r w:rsidRPr="00026FF3">
        <w:rPr>
          <w:b/>
        </w:rPr>
        <w:t>VORAPAXAR</w:t>
      </w:r>
    </w:p>
    <w:p w14:paraId="7DE2A0DB" w14:textId="77777777" w:rsidR="009748DF" w:rsidRPr="00026FF3" w:rsidRDefault="001F6281" w:rsidP="009748DF">
      <w:r w:rsidRPr="00026FF3">
        <w:t>Schedule 4</w:t>
      </w:r>
    </w:p>
    <w:p w14:paraId="5FAFA068" w14:textId="25EA8180" w:rsidR="00703A1D" w:rsidRPr="00026FF3" w:rsidRDefault="00703A1D" w:rsidP="00703A1D">
      <w:pPr>
        <w:keepNext/>
        <w:spacing w:before="240" w:line="240" w:lineRule="auto"/>
      </w:pPr>
      <w:r w:rsidRPr="00026FF3">
        <w:rPr>
          <w:b/>
        </w:rPr>
        <w:t>VORA</w:t>
      </w:r>
      <w:r>
        <w:rPr>
          <w:b/>
        </w:rPr>
        <w:t>SIDENIB</w:t>
      </w:r>
    </w:p>
    <w:p w14:paraId="29429D8E" w14:textId="51BABE58" w:rsidR="00703A1D" w:rsidRPr="003663D8" w:rsidRDefault="00703A1D" w:rsidP="003663D8">
      <w:r w:rsidRPr="00026FF3">
        <w:t>Schedule 4</w:t>
      </w:r>
    </w:p>
    <w:p w14:paraId="7A41F86D" w14:textId="282EDF8B" w:rsidR="009748DF" w:rsidRPr="00026FF3" w:rsidRDefault="009748DF" w:rsidP="009748DF">
      <w:pPr>
        <w:keepNext/>
        <w:spacing w:before="240" w:line="240" w:lineRule="auto"/>
        <w:rPr>
          <w:rFonts w:eastAsia="Times New Roman" w:cs="Calibri"/>
          <w:b/>
          <w:bCs/>
          <w:lang w:eastAsia="en-AU"/>
        </w:rPr>
      </w:pPr>
      <w:r w:rsidRPr="00026FF3">
        <w:rPr>
          <w:b/>
        </w:rPr>
        <w:t>VORETIGENE</w:t>
      </w:r>
      <w:r w:rsidRPr="00026FF3">
        <w:rPr>
          <w:rFonts w:eastAsia="Times New Roman" w:cs="Calibri"/>
          <w:b/>
          <w:bCs/>
          <w:lang w:eastAsia="en-AU"/>
        </w:rPr>
        <w:t xml:space="preserve"> NEPARVOVEC</w:t>
      </w:r>
    </w:p>
    <w:p w14:paraId="4FE46C00" w14:textId="77777777" w:rsidR="009748DF" w:rsidRPr="00026FF3" w:rsidRDefault="001F6281" w:rsidP="009748DF">
      <w:r w:rsidRPr="00026FF3">
        <w:rPr>
          <w:rFonts w:eastAsia="Times New Roman" w:cs="Calibri"/>
          <w:bCs/>
          <w:lang w:eastAsia="en-AU"/>
        </w:rPr>
        <w:t>Schedule 4</w:t>
      </w:r>
    </w:p>
    <w:p w14:paraId="09102654" w14:textId="77777777" w:rsidR="009748DF" w:rsidRPr="00026FF3" w:rsidRDefault="009748DF" w:rsidP="009748DF">
      <w:pPr>
        <w:keepNext/>
        <w:spacing w:before="240" w:line="240" w:lineRule="auto"/>
        <w:rPr>
          <w:b/>
        </w:rPr>
      </w:pPr>
      <w:r w:rsidRPr="00026FF3">
        <w:rPr>
          <w:b/>
        </w:rPr>
        <w:t>VORICONAZOLE</w:t>
      </w:r>
    </w:p>
    <w:p w14:paraId="4B9B0E53" w14:textId="77777777" w:rsidR="009748DF" w:rsidRPr="00026FF3" w:rsidRDefault="001F6281" w:rsidP="009748DF">
      <w:pPr>
        <w:rPr>
          <w:b/>
        </w:rPr>
      </w:pPr>
      <w:r w:rsidRPr="00026FF3">
        <w:t>Schedule 4</w:t>
      </w:r>
    </w:p>
    <w:p w14:paraId="16816DA2" w14:textId="77777777" w:rsidR="009748DF" w:rsidRPr="00026FF3" w:rsidRDefault="009748DF" w:rsidP="009748DF">
      <w:pPr>
        <w:keepNext/>
        <w:spacing w:before="240" w:line="240" w:lineRule="auto"/>
        <w:rPr>
          <w:b/>
        </w:rPr>
      </w:pPr>
      <w:r w:rsidRPr="00026FF3">
        <w:rPr>
          <w:b/>
        </w:rPr>
        <w:t>VORINOSTAT</w:t>
      </w:r>
    </w:p>
    <w:p w14:paraId="7E578D68" w14:textId="77777777" w:rsidR="009748DF" w:rsidRPr="00026FF3" w:rsidRDefault="001F6281" w:rsidP="009748DF">
      <w:pPr>
        <w:rPr>
          <w:b/>
        </w:rPr>
      </w:pPr>
      <w:r w:rsidRPr="00026FF3">
        <w:t>Schedule 4</w:t>
      </w:r>
    </w:p>
    <w:p w14:paraId="7FD8B967" w14:textId="77777777" w:rsidR="009748DF" w:rsidRPr="00026FF3" w:rsidRDefault="009748DF" w:rsidP="009748DF">
      <w:pPr>
        <w:keepNext/>
        <w:spacing w:before="240" w:line="240" w:lineRule="auto"/>
        <w:rPr>
          <w:b/>
        </w:rPr>
      </w:pPr>
      <w:r w:rsidRPr="00026FF3">
        <w:rPr>
          <w:b/>
        </w:rPr>
        <w:t>VORTIOXETINE</w:t>
      </w:r>
    </w:p>
    <w:p w14:paraId="384D908A" w14:textId="77777777" w:rsidR="009748DF" w:rsidRPr="00026FF3" w:rsidRDefault="001F6281" w:rsidP="009748DF">
      <w:r w:rsidRPr="00026FF3">
        <w:t>Schedule 4</w:t>
      </w:r>
    </w:p>
    <w:p w14:paraId="12AEDC2C" w14:textId="77777777" w:rsidR="00FE2D1D" w:rsidRPr="00026FF3" w:rsidRDefault="00FE2D1D" w:rsidP="00FE2D1D">
      <w:pPr>
        <w:keepNext/>
        <w:spacing w:before="240" w:line="240" w:lineRule="auto"/>
        <w:rPr>
          <w:b/>
        </w:rPr>
      </w:pPr>
      <w:r w:rsidRPr="00026FF3">
        <w:rPr>
          <w:b/>
          <w:bCs/>
        </w:rPr>
        <w:t>VOSORITIDE</w:t>
      </w:r>
    </w:p>
    <w:p w14:paraId="594135E3" w14:textId="77777777" w:rsidR="00FE2D1D" w:rsidRPr="00026FF3" w:rsidRDefault="00FE2D1D" w:rsidP="00FE2D1D">
      <w:r w:rsidRPr="00026FF3">
        <w:t>Schedule 4</w:t>
      </w:r>
    </w:p>
    <w:p w14:paraId="35BD1E41" w14:textId="77777777" w:rsidR="009748DF" w:rsidRPr="00026FF3" w:rsidRDefault="009748DF" w:rsidP="009748DF">
      <w:pPr>
        <w:keepNext/>
        <w:spacing w:before="240" w:line="240" w:lineRule="auto"/>
        <w:rPr>
          <w:b/>
        </w:rPr>
      </w:pPr>
      <w:r w:rsidRPr="00026FF3">
        <w:rPr>
          <w:b/>
        </w:rPr>
        <w:t>VOXILAPREVIR</w:t>
      </w:r>
    </w:p>
    <w:p w14:paraId="438CEFA1" w14:textId="54F451DD" w:rsidR="001A57AD" w:rsidRDefault="001F6281" w:rsidP="009748DF">
      <w:r w:rsidRPr="00026FF3">
        <w:t>Schedule 4</w:t>
      </w:r>
    </w:p>
    <w:p w14:paraId="31BD8A36" w14:textId="14BB58A1" w:rsidR="001A57AD" w:rsidRPr="00026FF3" w:rsidRDefault="001A57AD" w:rsidP="001A57AD">
      <w:pPr>
        <w:keepNext/>
        <w:spacing w:before="240" w:line="240" w:lineRule="auto"/>
        <w:rPr>
          <w:b/>
        </w:rPr>
      </w:pPr>
      <w:r w:rsidRPr="00026FF3">
        <w:rPr>
          <w:b/>
        </w:rPr>
        <w:t>V</w:t>
      </w:r>
      <w:r>
        <w:rPr>
          <w:b/>
        </w:rPr>
        <w:t>UTRISIRAN</w:t>
      </w:r>
    </w:p>
    <w:p w14:paraId="4F6C061E" w14:textId="77777777" w:rsidR="001A57AD" w:rsidRPr="00026FF3" w:rsidRDefault="001A57AD" w:rsidP="001A57AD">
      <w:r w:rsidRPr="00026FF3">
        <w:t>Schedule 4</w:t>
      </w:r>
    </w:p>
    <w:p w14:paraId="6D1C7657" w14:textId="77777777" w:rsidR="001A57AD" w:rsidRPr="00026FF3" w:rsidRDefault="001A57AD" w:rsidP="009748DF"/>
    <w:p w14:paraId="00C6ECA7" w14:textId="77777777" w:rsidR="009748DF" w:rsidRPr="00026FF3" w:rsidRDefault="009748DF" w:rsidP="009748DF">
      <w:pPr>
        <w:pageBreakBefore/>
        <w:spacing w:before="280" w:line="240" w:lineRule="auto"/>
        <w:rPr>
          <w:b/>
          <w:sz w:val="32"/>
          <w:szCs w:val="32"/>
        </w:rPr>
      </w:pPr>
      <w:r w:rsidRPr="00026FF3">
        <w:rPr>
          <w:b/>
          <w:sz w:val="32"/>
          <w:szCs w:val="32"/>
        </w:rPr>
        <w:t>W</w:t>
      </w:r>
    </w:p>
    <w:p w14:paraId="6A716548" w14:textId="77777777" w:rsidR="009748DF" w:rsidRPr="00026FF3" w:rsidRDefault="009748DF" w:rsidP="009748DF">
      <w:pPr>
        <w:keepNext/>
        <w:spacing w:before="240" w:line="240" w:lineRule="auto"/>
      </w:pPr>
      <w:r w:rsidRPr="00026FF3">
        <w:rPr>
          <w:b/>
        </w:rPr>
        <w:t>WALLBOARD</w:t>
      </w:r>
      <w:r w:rsidRPr="00026FF3">
        <w:rPr>
          <w:b/>
        </w:rPr>
        <w:br/>
      </w:r>
      <w:r w:rsidRPr="00026FF3">
        <w:t>cross reference: TIMBER</w:t>
      </w:r>
    </w:p>
    <w:p w14:paraId="1B477837" w14:textId="77777777" w:rsidR="009748DF" w:rsidRPr="00026FF3" w:rsidRDefault="009748DF" w:rsidP="009748DF">
      <w:r w:rsidRPr="00026FF3">
        <w:t>Appendix A, clause 1</w:t>
      </w:r>
    </w:p>
    <w:p w14:paraId="1FDB9AFE" w14:textId="77777777" w:rsidR="009748DF" w:rsidRPr="00026FF3" w:rsidRDefault="009748DF" w:rsidP="009748DF">
      <w:pPr>
        <w:keepNext/>
        <w:spacing w:before="240" w:line="240" w:lineRule="auto"/>
        <w:rPr>
          <w:b/>
        </w:rPr>
      </w:pPr>
      <w:r w:rsidRPr="00026FF3">
        <w:rPr>
          <w:b/>
        </w:rPr>
        <w:t>WARFARIN</w:t>
      </w:r>
    </w:p>
    <w:p w14:paraId="46D5C0EA" w14:textId="77777777" w:rsidR="009748DF" w:rsidRDefault="001F6281" w:rsidP="009748DF">
      <w:r w:rsidRPr="00026FF3">
        <w:t>Schedule 6</w:t>
      </w:r>
      <w:r w:rsidR="009748DF" w:rsidRPr="00026FF3">
        <w:br/>
      </w:r>
      <w:r w:rsidRPr="00026FF3">
        <w:t>Schedule 5</w:t>
      </w:r>
      <w:r w:rsidR="009748DF" w:rsidRPr="00026FF3">
        <w:br/>
      </w:r>
      <w:r w:rsidRPr="00026FF3">
        <w:t>Schedule 4</w:t>
      </w:r>
    </w:p>
    <w:p w14:paraId="516E6DAE" w14:textId="358C4F59" w:rsidR="00E946FC" w:rsidRDefault="00F42E3D" w:rsidP="00F42E3D">
      <w:pPr>
        <w:keepNext/>
        <w:spacing w:before="240" w:line="240" w:lineRule="auto"/>
      </w:pPr>
      <w:r>
        <w:rPr>
          <w:b/>
          <w:bCs/>
        </w:rPr>
        <w:t>WILD CHERRY BARK</w:t>
      </w:r>
    </w:p>
    <w:p w14:paraId="499AB51E" w14:textId="3D9F1AC4" w:rsidR="00F42E3D" w:rsidRPr="004805A1" w:rsidRDefault="00F42E3D" w:rsidP="00F42E3D">
      <w:r>
        <w:t>Schedule 10</w:t>
      </w:r>
    </w:p>
    <w:p w14:paraId="1156A528" w14:textId="77777777" w:rsidR="009748DF" w:rsidRPr="00026FF3" w:rsidRDefault="009748DF" w:rsidP="009748DF">
      <w:pPr>
        <w:keepNext/>
        <w:spacing w:before="240" w:line="240" w:lineRule="auto"/>
        <w:rPr>
          <w:b/>
        </w:rPr>
      </w:pPr>
      <w:r w:rsidRPr="00026FF3">
        <w:rPr>
          <w:b/>
        </w:rPr>
        <w:t>WRITING CORRECTION PENS</w:t>
      </w:r>
    </w:p>
    <w:p w14:paraId="440AA255" w14:textId="77777777" w:rsidR="009748DF" w:rsidRPr="00026FF3" w:rsidRDefault="009748DF" w:rsidP="009748DF">
      <w:pPr>
        <w:rPr>
          <w:b/>
        </w:rPr>
      </w:pPr>
      <w:r w:rsidRPr="00026FF3">
        <w:t>Appendix A, clause 1</w:t>
      </w:r>
    </w:p>
    <w:p w14:paraId="6702768F" w14:textId="77777777" w:rsidR="009748DF" w:rsidRPr="00026FF3" w:rsidRDefault="009748DF" w:rsidP="009748DF">
      <w:pPr>
        <w:pageBreakBefore/>
        <w:spacing w:before="280" w:line="240" w:lineRule="auto"/>
        <w:rPr>
          <w:b/>
          <w:sz w:val="32"/>
          <w:szCs w:val="32"/>
        </w:rPr>
      </w:pPr>
      <w:r w:rsidRPr="00026FF3">
        <w:rPr>
          <w:b/>
          <w:sz w:val="32"/>
          <w:szCs w:val="32"/>
        </w:rPr>
        <w:t>X</w:t>
      </w:r>
    </w:p>
    <w:p w14:paraId="648B4A6D" w14:textId="77777777" w:rsidR="009748DF" w:rsidRPr="00026FF3" w:rsidRDefault="009748DF" w:rsidP="009748DF">
      <w:pPr>
        <w:keepNext/>
        <w:spacing w:before="240" w:line="240" w:lineRule="auto"/>
        <w:rPr>
          <w:b/>
        </w:rPr>
      </w:pPr>
      <w:r w:rsidRPr="00026FF3">
        <w:rPr>
          <w:b/>
        </w:rPr>
        <w:t>XAMOTEROL</w:t>
      </w:r>
    </w:p>
    <w:p w14:paraId="4EB328D0" w14:textId="77777777" w:rsidR="009748DF" w:rsidRPr="00026FF3" w:rsidRDefault="001F6281" w:rsidP="009748DF">
      <w:pPr>
        <w:rPr>
          <w:b/>
        </w:rPr>
      </w:pPr>
      <w:r w:rsidRPr="00026FF3">
        <w:t>Schedule 4</w:t>
      </w:r>
    </w:p>
    <w:p w14:paraId="4A319F02" w14:textId="77777777" w:rsidR="009748DF" w:rsidRPr="00026FF3" w:rsidRDefault="009748DF" w:rsidP="009748DF">
      <w:pPr>
        <w:keepNext/>
        <w:spacing w:before="240" w:line="240" w:lineRule="auto"/>
        <w:rPr>
          <w:b/>
        </w:rPr>
      </w:pPr>
      <w:r w:rsidRPr="00026FF3">
        <w:rPr>
          <w:b/>
        </w:rPr>
        <w:t>XANTHINOL NICOTINATE</w:t>
      </w:r>
    </w:p>
    <w:p w14:paraId="6CADFBB2" w14:textId="77777777" w:rsidR="009748DF" w:rsidRPr="00026FF3" w:rsidRDefault="001F6281" w:rsidP="009748DF">
      <w:pPr>
        <w:rPr>
          <w:b/>
        </w:rPr>
      </w:pPr>
      <w:r w:rsidRPr="00026FF3">
        <w:t>Schedule 4</w:t>
      </w:r>
    </w:p>
    <w:p w14:paraId="699DD20C" w14:textId="77777777" w:rsidR="009748DF" w:rsidRPr="00026FF3" w:rsidRDefault="009748DF" w:rsidP="009748DF">
      <w:pPr>
        <w:keepNext/>
        <w:spacing w:before="240" w:line="240" w:lineRule="auto"/>
      </w:pPr>
      <w:r w:rsidRPr="00026FF3">
        <w:rPr>
          <w:b/>
        </w:rPr>
        <w:t>XANTHOPHYLL</w:t>
      </w:r>
      <w:r w:rsidRPr="00026FF3">
        <w:rPr>
          <w:b/>
        </w:rPr>
        <w:br/>
      </w:r>
      <w:r w:rsidRPr="00026FF3">
        <w:t>cross reference: LUTEIN</w:t>
      </w:r>
    </w:p>
    <w:p w14:paraId="66901643" w14:textId="77777777" w:rsidR="009748DF" w:rsidRPr="00026FF3" w:rsidRDefault="009748DF" w:rsidP="009748DF">
      <w:pPr>
        <w:rPr>
          <w:b/>
        </w:rPr>
      </w:pPr>
      <w:r w:rsidRPr="00026FF3">
        <w:t xml:space="preserve">Appendix B, </w:t>
      </w:r>
      <w:r w:rsidR="001F6281" w:rsidRPr="00026FF3">
        <w:t>clause 3</w:t>
      </w:r>
    </w:p>
    <w:p w14:paraId="40B2E480" w14:textId="77777777" w:rsidR="009748DF" w:rsidRPr="00026FF3" w:rsidRDefault="009748DF" w:rsidP="009748DF">
      <w:pPr>
        <w:keepNext/>
        <w:spacing w:before="240" w:line="240" w:lineRule="auto"/>
        <w:rPr>
          <w:b/>
        </w:rPr>
      </w:pPr>
      <w:r w:rsidRPr="00026FF3">
        <w:rPr>
          <w:b/>
        </w:rPr>
        <w:t>XIMELAGATRAN</w:t>
      </w:r>
    </w:p>
    <w:p w14:paraId="29F4EC60" w14:textId="77777777" w:rsidR="009748DF" w:rsidRPr="00026FF3" w:rsidRDefault="001F6281" w:rsidP="009748DF">
      <w:pPr>
        <w:rPr>
          <w:b/>
        </w:rPr>
      </w:pPr>
      <w:r w:rsidRPr="00026FF3">
        <w:t>Schedule 4</w:t>
      </w:r>
      <w:r w:rsidR="009748DF" w:rsidRPr="00026FF3">
        <w:t xml:space="preserve"> </w:t>
      </w:r>
    </w:p>
    <w:p w14:paraId="341CEB9A" w14:textId="77777777" w:rsidR="009748DF" w:rsidRPr="00026FF3" w:rsidRDefault="009748DF" w:rsidP="009748DF">
      <w:pPr>
        <w:keepNext/>
        <w:spacing w:before="240" w:line="240" w:lineRule="auto"/>
        <w:rPr>
          <w:b/>
        </w:rPr>
      </w:pPr>
      <w:r w:rsidRPr="00026FF3">
        <w:rPr>
          <w:b/>
        </w:rPr>
        <w:t>XIPAMIDE</w:t>
      </w:r>
    </w:p>
    <w:p w14:paraId="54874CC9" w14:textId="77777777" w:rsidR="009748DF" w:rsidRPr="00026FF3" w:rsidRDefault="001F6281" w:rsidP="009748DF">
      <w:pPr>
        <w:rPr>
          <w:b/>
        </w:rPr>
      </w:pPr>
      <w:r w:rsidRPr="00026FF3">
        <w:t>Schedule 4</w:t>
      </w:r>
    </w:p>
    <w:p w14:paraId="65998CB0" w14:textId="77777777" w:rsidR="009748DF" w:rsidRPr="00026FF3" w:rsidRDefault="009748DF" w:rsidP="009748DF">
      <w:pPr>
        <w:keepNext/>
        <w:spacing w:before="240" w:line="240" w:lineRule="auto"/>
        <w:rPr>
          <w:b/>
        </w:rPr>
      </w:pPr>
      <w:r w:rsidRPr="00026FF3">
        <w:rPr>
          <w:b/>
        </w:rPr>
        <w:t>XYLANASE derived from Aspergillus niger</w:t>
      </w:r>
    </w:p>
    <w:p w14:paraId="4EB73BB1" w14:textId="77777777" w:rsidR="009748DF" w:rsidRPr="00026FF3" w:rsidRDefault="009748DF" w:rsidP="009748DF">
      <w:pPr>
        <w:rPr>
          <w:b/>
        </w:rPr>
      </w:pPr>
      <w:r w:rsidRPr="00026FF3">
        <w:t xml:space="preserve">Appendix B, </w:t>
      </w:r>
      <w:r w:rsidR="001F6281" w:rsidRPr="00026FF3">
        <w:t>clause 3</w:t>
      </w:r>
    </w:p>
    <w:p w14:paraId="6679C386" w14:textId="77777777" w:rsidR="009748DF" w:rsidRPr="00026FF3" w:rsidRDefault="009748DF" w:rsidP="009748DF">
      <w:pPr>
        <w:keepNext/>
        <w:spacing w:before="240" w:line="240" w:lineRule="auto"/>
        <w:rPr>
          <w:b/>
        </w:rPr>
      </w:pPr>
      <w:r w:rsidRPr="00026FF3">
        <w:rPr>
          <w:b/>
        </w:rPr>
        <w:t>XYLAZINE</w:t>
      </w:r>
    </w:p>
    <w:p w14:paraId="684EDDCB" w14:textId="77777777" w:rsidR="009748DF" w:rsidRPr="00026FF3" w:rsidRDefault="001F6281" w:rsidP="009748DF">
      <w:pPr>
        <w:rPr>
          <w:b/>
        </w:rPr>
      </w:pPr>
      <w:r w:rsidRPr="00026FF3">
        <w:t>Schedule 4</w:t>
      </w:r>
    </w:p>
    <w:p w14:paraId="349FA716" w14:textId="77777777" w:rsidR="009748DF" w:rsidRPr="00026FF3" w:rsidRDefault="009748DF" w:rsidP="009748DF">
      <w:pPr>
        <w:keepNext/>
        <w:spacing w:before="240" w:line="240" w:lineRule="auto"/>
      </w:pPr>
      <w:r w:rsidRPr="00026FF3">
        <w:rPr>
          <w:b/>
        </w:rPr>
        <w:t>XYLENE</w:t>
      </w:r>
      <w:r w:rsidRPr="00026FF3">
        <w:rPr>
          <w:b/>
        </w:rPr>
        <w:br/>
      </w:r>
      <w:r w:rsidRPr="00026FF3">
        <w:t>cross reference: TOLUENE</w:t>
      </w:r>
    </w:p>
    <w:p w14:paraId="6BD9D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3B80E5" w14:textId="77777777" w:rsidR="009748DF" w:rsidRPr="00026FF3" w:rsidRDefault="009748DF" w:rsidP="009748DF">
      <w:pPr>
        <w:keepNext/>
        <w:spacing w:before="240" w:line="240" w:lineRule="auto"/>
        <w:rPr>
          <w:b/>
        </w:rPr>
      </w:pPr>
      <w:r w:rsidRPr="00026FF3">
        <w:rPr>
          <w:b/>
        </w:rPr>
        <w:t>XYLOMETAZOLINE</w:t>
      </w:r>
    </w:p>
    <w:p w14:paraId="48CCA6D6" w14:textId="77777777" w:rsidR="009748DF" w:rsidRPr="00026FF3" w:rsidRDefault="001F6281" w:rsidP="009748DF">
      <w:pPr>
        <w:rPr>
          <w:b/>
        </w:rPr>
      </w:pPr>
      <w:r w:rsidRPr="00026FF3">
        <w:t>Schedule 2</w:t>
      </w:r>
      <w:r w:rsidR="009748DF" w:rsidRPr="00026FF3">
        <w:br/>
        <w:t xml:space="preserve">Appendix F, </w:t>
      </w:r>
      <w:r w:rsidRPr="00026FF3">
        <w:t>clause 4</w:t>
      </w:r>
    </w:p>
    <w:p w14:paraId="6E292AD1" w14:textId="77777777" w:rsidR="009748DF" w:rsidRPr="00026FF3" w:rsidRDefault="009748DF" w:rsidP="009748DF">
      <w:pPr>
        <w:pageBreakBefore/>
        <w:spacing w:before="280" w:line="240" w:lineRule="auto"/>
        <w:rPr>
          <w:b/>
          <w:sz w:val="32"/>
          <w:szCs w:val="32"/>
        </w:rPr>
      </w:pPr>
      <w:r w:rsidRPr="00026FF3">
        <w:rPr>
          <w:b/>
          <w:sz w:val="32"/>
          <w:szCs w:val="32"/>
        </w:rPr>
        <w:t>Y</w:t>
      </w:r>
    </w:p>
    <w:p w14:paraId="3C5C9447" w14:textId="77777777" w:rsidR="009748DF" w:rsidRPr="00026FF3" w:rsidRDefault="009748DF" w:rsidP="009748DF">
      <w:pPr>
        <w:keepNext/>
        <w:spacing w:before="240" w:line="240" w:lineRule="auto"/>
        <w:rPr>
          <w:b/>
        </w:rPr>
      </w:pPr>
      <w:r w:rsidRPr="00026FF3">
        <w:rPr>
          <w:b/>
        </w:rPr>
        <w:t>YLANG YLANG OIL</w:t>
      </w:r>
    </w:p>
    <w:p w14:paraId="46B1477A" w14:textId="77777777" w:rsidR="009748DF" w:rsidRPr="00026FF3" w:rsidRDefault="009748DF" w:rsidP="009748DF">
      <w:pPr>
        <w:rPr>
          <w:b/>
        </w:rPr>
      </w:pPr>
      <w:r w:rsidRPr="00026FF3">
        <w:t xml:space="preserve">Appendix B, </w:t>
      </w:r>
      <w:r w:rsidR="001F6281" w:rsidRPr="00026FF3">
        <w:t>clause 3</w:t>
      </w:r>
    </w:p>
    <w:p w14:paraId="1A0FEB70" w14:textId="77777777" w:rsidR="009748DF" w:rsidRPr="00026FF3" w:rsidRDefault="009748DF" w:rsidP="009748DF">
      <w:pPr>
        <w:keepNext/>
        <w:spacing w:before="240" w:line="240" w:lineRule="auto"/>
        <w:rPr>
          <w:b/>
        </w:rPr>
      </w:pPr>
      <w:r w:rsidRPr="00026FF3">
        <w:rPr>
          <w:b/>
        </w:rPr>
        <w:t>YOHIMBINE</w:t>
      </w:r>
      <w:r w:rsidRPr="00026FF3">
        <w:rPr>
          <w:b/>
        </w:rPr>
        <w:br/>
      </w:r>
      <w:r w:rsidRPr="00026FF3">
        <w:t>cross reference: ASPIDOSPERMA QUEBRACHO</w:t>
      </w:r>
    </w:p>
    <w:p w14:paraId="6FC7F28A" w14:textId="77777777" w:rsidR="009748DF" w:rsidRPr="00026FF3" w:rsidRDefault="001F6281" w:rsidP="009748DF">
      <w:pPr>
        <w:rPr>
          <w:b/>
        </w:rPr>
      </w:pPr>
      <w:r w:rsidRPr="00026FF3">
        <w:t>Schedule 4</w:t>
      </w:r>
    </w:p>
    <w:p w14:paraId="64B08394" w14:textId="77777777" w:rsidR="009748DF" w:rsidRPr="00026FF3" w:rsidRDefault="009748DF" w:rsidP="009748DF">
      <w:pPr>
        <w:pageBreakBefore/>
        <w:spacing w:before="280" w:line="240" w:lineRule="auto"/>
        <w:rPr>
          <w:b/>
          <w:sz w:val="32"/>
          <w:szCs w:val="32"/>
        </w:rPr>
      </w:pPr>
      <w:r w:rsidRPr="00026FF3">
        <w:rPr>
          <w:b/>
          <w:sz w:val="32"/>
          <w:szCs w:val="32"/>
        </w:rPr>
        <w:t>Z</w:t>
      </w:r>
    </w:p>
    <w:p w14:paraId="62B4B0E3" w14:textId="77777777" w:rsidR="009748DF" w:rsidRPr="00026FF3" w:rsidRDefault="009748DF" w:rsidP="009748DF">
      <w:pPr>
        <w:keepNext/>
        <w:spacing w:before="240" w:line="240" w:lineRule="auto"/>
      </w:pPr>
      <w:r w:rsidRPr="00026FF3">
        <w:rPr>
          <w:b/>
        </w:rPr>
        <w:t>(</w:t>
      </w:r>
      <w:r w:rsidRPr="00026FF3">
        <w:rPr>
          <w:b/>
          <w:i/>
        </w:rPr>
        <w:t>Z</w:t>
      </w:r>
      <w:r w:rsidRPr="00026FF3">
        <w:rPr>
          <w:b/>
        </w:rPr>
        <w:t>)</w:t>
      </w:r>
      <w:r w:rsidR="00026FF3">
        <w:rPr>
          <w:b/>
        </w:rPr>
        <w:noBreakHyphen/>
      </w:r>
      <w:r w:rsidRPr="00026FF3">
        <w:rPr>
          <w:b/>
        </w:rPr>
        <w:t>9</w:t>
      </w:r>
      <w:r w:rsidR="00026FF3">
        <w:rPr>
          <w:b/>
        </w:rPr>
        <w:noBreakHyphen/>
      </w:r>
      <w:r w:rsidRPr="00026FF3">
        <w:rPr>
          <w:b/>
        </w:rPr>
        <w:t>TRICOSENE</w:t>
      </w:r>
      <w:r w:rsidRPr="00026FF3">
        <w:rPr>
          <w:b/>
        </w:rPr>
        <w:br/>
      </w:r>
      <w:r w:rsidRPr="00026FF3">
        <w:t>cross reference: TRICOSENE</w:t>
      </w:r>
    </w:p>
    <w:p w14:paraId="48F2D26D" w14:textId="77777777" w:rsidR="009748DF" w:rsidRPr="00026FF3" w:rsidRDefault="009748DF" w:rsidP="009748DF">
      <w:pPr>
        <w:rPr>
          <w:b/>
        </w:rPr>
      </w:pPr>
      <w:r w:rsidRPr="00026FF3">
        <w:t xml:space="preserve">Appendix B, </w:t>
      </w:r>
      <w:r w:rsidR="001F6281" w:rsidRPr="00026FF3">
        <w:t>clause 3</w:t>
      </w:r>
    </w:p>
    <w:p w14:paraId="267F70E6" w14:textId="77777777" w:rsidR="009748DF" w:rsidRPr="00026FF3" w:rsidRDefault="009748DF" w:rsidP="009748DF">
      <w:pPr>
        <w:keepNext/>
        <w:spacing w:before="240" w:line="240" w:lineRule="auto"/>
        <w:rPr>
          <w:b/>
        </w:rPr>
      </w:pPr>
      <w:r w:rsidRPr="00026FF3">
        <w:rPr>
          <w:b/>
        </w:rPr>
        <w:t>ZAFIRLUKAST</w:t>
      </w:r>
    </w:p>
    <w:p w14:paraId="021ADE1B" w14:textId="77777777" w:rsidR="009748DF" w:rsidRPr="00026FF3" w:rsidRDefault="001F6281" w:rsidP="009748DF">
      <w:pPr>
        <w:rPr>
          <w:b/>
        </w:rPr>
      </w:pPr>
      <w:r w:rsidRPr="00026FF3">
        <w:t>Schedule 4</w:t>
      </w:r>
    </w:p>
    <w:p w14:paraId="5BC76E46" w14:textId="77777777" w:rsidR="009748DF" w:rsidRPr="00026FF3" w:rsidRDefault="009748DF" w:rsidP="009748DF">
      <w:pPr>
        <w:keepNext/>
        <w:spacing w:before="240" w:line="240" w:lineRule="auto"/>
        <w:rPr>
          <w:b/>
        </w:rPr>
      </w:pPr>
      <w:r w:rsidRPr="00026FF3">
        <w:rPr>
          <w:b/>
        </w:rPr>
        <w:t>ZALCITABINE</w:t>
      </w:r>
    </w:p>
    <w:p w14:paraId="0CDE63AE" w14:textId="77777777" w:rsidR="009748DF" w:rsidRPr="00026FF3" w:rsidRDefault="001F6281" w:rsidP="009748DF">
      <w:pPr>
        <w:rPr>
          <w:b/>
        </w:rPr>
      </w:pPr>
      <w:r w:rsidRPr="00026FF3">
        <w:t>Schedule 4</w:t>
      </w:r>
    </w:p>
    <w:p w14:paraId="4AA2B213" w14:textId="77777777" w:rsidR="009748DF" w:rsidRPr="00026FF3" w:rsidRDefault="009748DF" w:rsidP="009748DF">
      <w:pPr>
        <w:keepNext/>
        <w:spacing w:before="240" w:line="240" w:lineRule="auto"/>
        <w:rPr>
          <w:b/>
        </w:rPr>
      </w:pPr>
      <w:r w:rsidRPr="00026FF3">
        <w:rPr>
          <w:b/>
        </w:rPr>
        <w:t>ZALEPLON</w:t>
      </w:r>
    </w:p>
    <w:p w14:paraId="5E964EA7" w14:textId="77777777" w:rsidR="009748DF" w:rsidRPr="00026FF3" w:rsidRDefault="001F6281" w:rsidP="009748DF">
      <w:pPr>
        <w:rPr>
          <w:b/>
        </w:rPr>
      </w:pPr>
      <w:r w:rsidRPr="00026FF3">
        <w:t>Schedule 4</w:t>
      </w:r>
    </w:p>
    <w:p w14:paraId="47544F02" w14:textId="77777777" w:rsidR="009748DF" w:rsidRPr="00026FF3" w:rsidRDefault="009748DF" w:rsidP="009748DF">
      <w:pPr>
        <w:keepNext/>
        <w:spacing w:before="240" w:line="240" w:lineRule="auto"/>
        <w:rPr>
          <w:b/>
        </w:rPr>
      </w:pPr>
      <w:r w:rsidRPr="00026FF3">
        <w:rPr>
          <w:b/>
        </w:rPr>
        <w:t>ZANAMIVIR</w:t>
      </w:r>
    </w:p>
    <w:p w14:paraId="0867E09D" w14:textId="77777777" w:rsidR="009748DF" w:rsidRPr="00026FF3" w:rsidRDefault="001F6281" w:rsidP="009748DF">
      <w:r w:rsidRPr="00026FF3">
        <w:t>Schedule 4</w:t>
      </w:r>
    </w:p>
    <w:p w14:paraId="14209532" w14:textId="77777777" w:rsidR="009748DF" w:rsidRPr="00026FF3" w:rsidRDefault="009748DF" w:rsidP="009748DF">
      <w:pPr>
        <w:keepNext/>
        <w:spacing w:before="240" w:line="240" w:lineRule="auto"/>
        <w:rPr>
          <w:b/>
          <w:bCs/>
        </w:rPr>
      </w:pPr>
      <w:r w:rsidRPr="00026FF3">
        <w:rPr>
          <w:b/>
        </w:rPr>
        <w:t>ZANUBRUTINIB</w:t>
      </w:r>
    </w:p>
    <w:p w14:paraId="41084E72" w14:textId="77777777" w:rsidR="009748DF" w:rsidRPr="00026FF3" w:rsidRDefault="001F6281" w:rsidP="009748DF">
      <w:pPr>
        <w:rPr>
          <w:b/>
        </w:rPr>
      </w:pPr>
      <w:r w:rsidRPr="00026FF3">
        <w:t>Schedule 4</w:t>
      </w:r>
    </w:p>
    <w:p w14:paraId="76B6367D" w14:textId="77777777" w:rsidR="009748DF" w:rsidRPr="00026FF3" w:rsidRDefault="009748DF" w:rsidP="009748DF">
      <w:pPr>
        <w:keepNext/>
        <w:spacing w:before="240" w:line="240" w:lineRule="auto"/>
        <w:rPr>
          <w:b/>
        </w:rPr>
      </w:pPr>
      <w:r w:rsidRPr="00026FF3">
        <w:rPr>
          <w:b/>
        </w:rPr>
        <w:t>ZERANOL</w:t>
      </w:r>
    </w:p>
    <w:p w14:paraId="475559C3" w14:textId="77777777" w:rsidR="009748DF" w:rsidRPr="00026FF3" w:rsidRDefault="001F6281" w:rsidP="009748DF">
      <w:pPr>
        <w:rPr>
          <w:b/>
        </w:rPr>
      </w:pPr>
      <w:r w:rsidRPr="00026FF3">
        <w:t>Schedule 6</w:t>
      </w:r>
      <w:r w:rsidR="009748DF" w:rsidRPr="00026FF3">
        <w:br/>
      </w:r>
      <w:r w:rsidRPr="00026FF3">
        <w:t>Schedule 4</w:t>
      </w:r>
    </w:p>
    <w:p w14:paraId="30616D86" w14:textId="77777777" w:rsidR="009748DF" w:rsidRPr="00026FF3" w:rsidRDefault="009748DF" w:rsidP="009748DF">
      <w:pPr>
        <w:keepNext/>
        <w:spacing w:before="240" w:line="240" w:lineRule="auto"/>
        <w:rPr>
          <w:b/>
        </w:rPr>
      </w:pPr>
      <w:r w:rsidRPr="00026FF3">
        <w:rPr>
          <w:b/>
        </w:rPr>
        <w:t>ZETA</w:t>
      </w:r>
      <w:r w:rsidR="00026FF3">
        <w:rPr>
          <w:b/>
        </w:rPr>
        <w:noBreakHyphen/>
      </w:r>
      <w:r w:rsidRPr="00026FF3">
        <w:rPr>
          <w:b/>
        </w:rPr>
        <w:t>CYPERMETHRIN</w:t>
      </w:r>
    </w:p>
    <w:p w14:paraId="24B385CC" w14:textId="77777777" w:rsidR="009748DF" w:rsidRPr="00026FF3" w:rsidRDefault="001F6281" w:rsidP="009748DF">
      <w:pPr>
        <w:rPr>
          <w:b/>
        </w:rPr>
      </w:pPr>
      <w:r w:rsidRPr="00026FF3">
        <w:t>Schedule 7</w:t>
      </w:r>
      <w:r w:rsidR="009748DF" w:rsidRPr="00026FF3">
        <w:br/>
      </w:r>
      <w:r w:rsidRPr="00026FF3">
        <w:t>Schedule 6</w:t>
      </w:r>
    </w:p>
    <w:p w14:paraId="1620ADF7" w14:textId="77777777" w:rsidR="009748DF" w:rsidRPr="00026FF3" w:rsidRDefault="009748DF" w:rsidP="009748DF">
      <w:pPr>
        <w:keepNext/>
        <w:spacing w:before="240" w:line="240" w:lineRule="auto"/>
        <w:rPr>
          <w:b/>
        </w:rPr>
      </w:pPr>
      <w:r w:rsidRPr="00026FF3">
        <w:rPr>
          <w:b/>
        </w:rPr>
        <w:t>ZIDOVUDINE</w:t>
      </w:r>
    </w:p>
    <w:p w14:paraId="7EBEA1D0" w14:textId="77777777" w:rsidR="009748DF" w:rsidRPr="00026FF3" w:rsidRDefault="001F6281" w:rsidP="009748DF">
      <w:pPr>
        <w:rPr>
          <w:b/>
        </w:rPr>
      </w:pPr>
      <w:r w:rsidRPr="00026FF3">
        <w:t>Schedule 4</w:t>
      </w:r>
    </w:p>
    <w:p w14:paraId="72529488" w14:textId="77777777" w:rsidR="009748DF" w:rsidRPr="00026FF3" w:rsidRDefault="009748DF" w:rsidP="009748DF">
      <w:pPr>
        <w:keepNext/>
        <w:spacing w:before="240" w:line="240" w:lineRule="auto"/>
        <w:rPr>
          <w:b/>
        </w:rPr>
      </w:pPr>
      <w:r w:rsidRPr="00026FF3">
        <w:rPr>
          <w:b/>
        </w:rPr>
        <w:t>ZILPATEROL</w:t>
      </w:r>
    </w:p>
    <w:p w14:paraId="65191BDE" w14:textId="77777777" w:rsidR="009748DF" w:rsidRDefault="001F6281" w:rsidP="009748DF">
      <w:r w:rsidRPr="00026FF3">
        <w:t>Schedule 4</w:t>
      </w:r>
    </w:p>
    <w:p w14:paraId="66538F54" w14:textId="7DCB51CA" w:rsidR="00A067F5" w:rsidRPr="00A067F5" w:rsidRDefault="00A067F5" w:rsidP="008B4C1D">
      <w:pPr>
        <w:keepNext/>
        <w:spacing w:before="240" w:line="240" w:lineRule="auto"/>
        <w:rPr>
          <w:b/>
        </w:rPr>
      </w:pPr>
      <w:r w:rsidRPr="00A067F5">
        <w:rPr>
          <w:b/>
        </w:rPr>
        <w:t>ZILUCOPLAN</w:t>
      </w:r>
    </w:p>
    <w:p w14:paraId="1BD674A3" w14:textId="3E7F931D" w:rsidR="00A067F5" w:rsidRPr="008B4C1D" w:rsidRDefault="00A067F5" w:rsidP="009748DF">
      <w:r>
        <w:t>Schedule 4</w:t>
      </w:r>
    </w:p>
    <w:p w14:paraId="0F4EF43C" w14:textId="77777777" w:rsidR="009748DF" w:rsidRPr="00026FF3" w:rsidRDefault="009748DF" w:rsidP="009748DF">
      <w:pPr>
        <w:keepNext/>
        <w:spacing w:before="240" w:line="240" w:lineRule="auto"/>
        <w:rPr>
          <w:b/>
        </w:rPr>
      </w:pPr>
      <w:r w:rsidRPr="00026FF3">
        <w:rPr>
          <w:b/>
        </w:rPr>
        <w:t>ZIMELDINE</w:t>
      </w:r>
    </w:p>
    <w:p w14:paraId="62FC5A71" w14:textId="77777777" w:rsidR="009748DF" w:rsidRPr="00026FF3" w:rsidRDefault="001F6281" w:rsidP="009748DF">
      <w:pPr>
        <w:rPr>
          <w:b/>
        </w:rPr>
      </w:pPr>
      <w:r w:rsidRPr="00026FF3">
        <w:t>Schedule 4</w:t>
      </w:r>
    </w:p>
    <w:p w14:paraId="0626872F" w14:textId="77777777" w:rsidR="009748DF" w:rsidRPr="00026FF3" w:rsidRDefault="009748DF" w:rsidP="009748DF">
      <w:pPr>
        <w:keepNext/>
        <w:spacing w:before="240" w:line="240" w:lineRule="auto"/>
        <w:rPr>
          <w:b/>
        </w:rPr>
      </w:pPr>
      <w:r w:rsidRPr="00026FF3">
        <w:rPr>
          <w:b/>
        </w:rPr>
        <w:t>ZINC BORATE</w:t>
      </w:r>
    </w:p>
    <w:p w14:paraId="0F1CB94B" w14:textId="77777777" w:rsidR="009748DF" w:rsidRPr="00026FF3" w:rsidRDefault="001F6281" w:rsidP="009748DF">
      <w:pPr>
        <w:rPr>
          <w:b/>
        </w:rPr>
      </w:pPr>
      <w:r w:rsidRPr="00026FF3">
        <w:t>Schedule 6</w:t>
      </w:r>
    </w:p>
    <w:p w14:paraId="5BFD33F5" w14:textId="77777777" w:rsidR="009748DF" w:rsidRPr="00026FF3" w:rsidRDefault="009748DF" w:rsidP="009748DF">
      <w:pPr>
        <w:keepNext/>
        <w:spacing w:before="240" w:line="240" w:lineRule="auto"/>
        <w:rPr>
          <w:b/>
        </w:rPr>
      </w:pPr>
      <w:r w:rsidRPr="00026FF3">
        <w:rPr>
          <w:b/>
        </w:rPr>
        <w:t>ZINC CHLORIDE</w:t>
      </w:r>
    </w:p>
    <w:p w14:paraId="1BBF234F" w14:textId="77777777" w:rsidR="00FE2D1D" w:rsidRPr="00026FF3" w:rsidRDefault="001F6281" w:rsidP="009748DF">
      <w:r w:rsidRPr="00026FF3">
        <w:t>Schedule 4</w:t>
      </w:r>
    </w:p>
    <w:p w14:paraId="0EBA575B" w14:textId="77777777" w:rsidR="00FE2D1D" w:rsidRPr="00026FF3" w:rsidRDefault="00FE2D1D" w:rsidP="009748DF">
      <w:r w:rsidRPr="00026FF3">
        <w:t>Schedule 2</w:t>
      </w:r>
    </w:p>
    <w:p w14:paraId="1DB606BE" w14:textId="77777777" w:rsidR="009748DF" w:rsidRPr="00026FF3" w:rsidRDefault="009748DF" w:rsidP="009748DF">
      <w:pPr>
        <w:rPr>
          <w:b/>
        </w:rPr>
      </w:pPr>
      <w:r w:rsidRPr="00026FF3">
        <w:t xml:space="preserve">Appendix E, </w:t>
      </w:r>
      <w:r w:rsidR="001F6281" w:rsidRPr="00026FF3">
        <w:t>clause 3</w:t>
      </w:r>
    </w:p>
    <w:p w14:paraId="6B2D61D7" w14:textId="77777777" w:rsidR="009748DF" w:rsidRPr="00026FF3" w:rsidRDefault="009748DF" w:rsidP="009748DF">
      <w:pPr>
        <w:keepNext/>
        <w:spacing w:before="240" w:line="240" w:lineRule="auto"/>
        <w:rPr>
          <w:b/>
        </w:rPr>
      </w:pPr>
      <w:r w:rsidRPr="00026FF3">
        <w:rPr>
          <w:b/>
        </w:rPr>
        <w:t>ZINC COMPOUNDS</w:t>
      </w:r>
    </w:p>
    <w:p w14:paraId="470F657F" w14:textId="77777777" w:rsidR="009748DF" w:rsidRPr="00026FF3" w:rsidRDefault="001F6281" w:rsidP="009748DF">
      <w:r w:rsidRPr="00026FF3">
        <w:t>Schedule 4</w:t>
      </w:r>
    </w:p>
    <w:p w14:paraId="34B5A4A9" w14:textId="77777777" w:rsidR="009748DF" w:rsidRPr="00026FF3" w:rsidRDefault="009748DF" w:rsidP="009748DF">
      <w:pPr>
        <w:keepNext/>
        <w:spacing w:before="240" w:line="240" w:lineRule="auto"/>
        <w:rPr>
          <w:b/>
        </w:rPr>
      </w:pPr>
      <w:r w:rsidRPr="00026FF3">
        <w:rPr>
          <w:b/>
        </w:rPr>
        <w:t>ZINC LACTATE</w:t>
      </w:r>
    </w:p>
    <w:p w14:paraId="377AB3F9" w14:textId="27116E35" w:rsidR="009748DF" w:rsidRPr="00026FF3" w:rsidRDefault="001F6281" w:rsidP="009748DF">
      <w:pPr>
        <w:rPr>
          <w:b/>
        </w:rPr>
      </w:pPr>
      <w:r w:rsidRPr="00026FF3">
        <w:t>Schedule 6</w:t>
      </w:r>
      <w:r w:rsidR="009748DF" w:rsidRPr="00026FF3">
        <w:br/>
        <w:t xml:space="preserve">Appendix F, </w:t>
      </w:r>
      <w:r w:rsidRPr="00026FF3">
        <w:t>clause 4</w:t>
      </w:r>
    </w:p>
    <w:p w14:paraId="7957235B" w14:textId="77777777" w:rsidR="009748DF" w:rsidRPr="00026FF3" w:rsidRDefault="009748DF" w:rsidP="009748DF">
      <w:pPr>
        <w:keepNext/>
        <w:spacing w:before="240" w:line="240" w:lineRule="auto"/>
        <w:rPr>
          <w:b/>
        </w:rPr>
      </w:pPr>
      <w:r w:rsidRPr="00026FF3">
        <w:rPr>
          <w:b/>
        </w:rPr>
        <w:t>ZINC NAPHTHENATE</w:t>
      </w:r>
    </w:p>
    <w:p w14:paraId="1EF45A57" w14:textId="77777777" w:rsidR="009748DF" w:rsidRPr="00026FF3" w:rsidRDefault="009748DF" w:rsidP="009748DF">
      <w:pPr>
        <w:rPr>
          <w:b/>
        </w:rPr>
      </w:pPr>
      <w:r w:rsidRPr="00026FF3">
        <w:t xml:space="preserve">Appendix B, </w:t>
      </w:r>
      <w:r w:rsidR="001F6281" w:rsidRPr="00026FF3">
        <w:t>clause 3</w:t>
      </w:r>
    </w:p>
    <w:p w14:paraId="1F3A6DE2" w14:textId="77777777" w:rsidR="009748DF" w:rsidRPr="00026FF3" w:rsidRDefault="009748DF" w:rsidP="009748DF">
      <w:pPr>
        <w:keepNext/>
        <w:spacing w:before="240" w:line="240" w:lineRule="auto"/>
        <w:rPr>
          <w:b/>
        </w:rPr>
      </w:pPr>
      <w:r w:rsidRPr="00026FF3">
        <w:rPr>
          <w:b/>
        </w:rPr>
        <w:t>ZINC para</w:t>
      </w:r>
      <w:r w:rsidR="00026FF3">
        <w:rPr>
          <w:b/>
        </w:rPr>
        <w:noBreakHyphen/>
      </w:r>
      <w:r w:rsidRPr="00026FF3">
        <w:rPr>
          <w:b/>
        </w:rPr>
        <w:t>PHENOLSULFONATE</w:t>
      </w:r>
    </w:p>
    <w:p w14:paraId="1F964C5F" w14:textId="77777777" w:rsidR="009748DF" w:rsidRPr="00026FF3" w:rsidRDefault="001F6281" w:rsidP="009748DF">
      <w:pPr>
        <w:rPr>
          <w:b/>
        </w:rPr>
      </w:pPr>
      <w:r w:rsidRPr="00026FF3">
        <w:t>Schedule 6</w:t>
      </w:r>
    </w:p>
    <w:p w14:paraId="63FCA71C" w14:textId="77777777" w:rsidR="009748DF" w:rsidRPr="00026FF3" w:rsidRDefault="009748DF" w:rsidP="009748DF">
      <w:pPr>
        <w:keepNext/>
        <w:spacing w:before="240" w:line="240" w:lineRule="auto"/>
        <w:rPr>
          <w:b/>
        </w:rPr>
      </w:pPr>
      <w:r w:rsidRPr="00026FF3">
        <w:rPr>
          <w:b/>
        </w:rPr>
        <w:t>ZINC SULFATE</w:t>
      </w:r>
    </w:p>
    <w:p w14:paraId="6EA3CBC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CCCFBF1" w14:textId="77777777" w:rsidR="009748DF" w:rsidRPr="00026FF3" w:rsidRDefault="009748DF" w:rsidP="009748DF">
      <w:pPr>
        <w:keepNext/>
        <w:spacing w:before="240" w:line="240" w:lineRule="auto"/>
      </w:pPr>
      <w:r w:rsidRPr="00026FF3">
        <w:rPr>
          <w:b/>
        </w:rPr>
        <w:t>ZINEB</w:t>
      </w:r>
      <w:r w:rsidRPr="00026FF3">
        <w:rPr>
          <w:b/>
        </w:rPr>
        <w:br/>
      </w:r>
      <w:r w:rsidRPr="00026FF3">
        <w:t>cross reference: DITHIOCARBAMATES, MANCOZEB, PROPINEB, THIRAM</w:t>
      </w:r>
    </w:p>
    <w:p w14:paraId="7EEA0904" w14:textId="77777777" w:rsidR="009748DF" w:rsidRPr="00026FF3" w:rsidRDefault="001F6281" w:rsidP="009748DF">
      <w:pPr>
        <w:rPr>
          <w:b/>
        </w:rPr>
      </w:pPr>
      <w:r w:rsidRPr="00026FF3">
        <w:t>Schedule 5</w:t>
      </w:r>
    </w:p>
    <w:p w14:paraId="7368CEB1" w14:textId="77777777" w:rsidR="009748DF" w:rsidRPr="00026FF3" w:rsidRDefault="009748DF" w:rsidP="009748DF">
      <w:pPr>
        <w:keepNext/>
        <w:spacing w:before="240" w:line="240" w:lineRule="auto"/>
        <w:rPr>
          <w:b/>
        </w:rPr>
      </w:pPr>
      <w:r w:rsidRPr="00026FF3">
        <w:rPr>
          <w:b/>
        </w:rPr>
        <w:t>ZIPRASIDONE</w:t>
      </w:r>
    </w:p>
    <w:p w14:paraId="16CE6067" w14:textId="77777777" w:rsidR="009748DF" w:rsidRPr="00026FF3" w:rsidRDefault="001F6281" w:rsidP="009748DF">
      <w:pPr>
        <w:rPr>
          <w:b/>
        </w:rPr>
      </w:pPr>
      <w:r w:rsidRPr="00026FF3">
        <w:t>Schedule 4</w:t>
      </w:r>
      <w:r w:rsidR="009748DF" w:rsidRPr="00026FF3">
        <w:br/>
        <w:t>Appendix K, clause 1</w:t>
      </w:r>
    </w:p>
    <w:p w14:paraId="06550BE4" w14:textId="77777777" w:rsidR="009748DF" w:rsidRPr="00026FF3" w:rsidRDefault="009748DF" w:rsidP="009748DF">
      <w:pPr>
        <w:keepNext/>
        <w:spacing w:before="240" w:line="240" w:lineRule="auto"/>
        <w:rPr>
          <w:b/>
        </w:rPr>
      </w:pPr>
      <w:r w:rsidRPr="00026FF3">
        <w:rPr>
          <w:b/>
        </w:rPr>
        <w:t>ZIRAM</w:t>
      </w:r>
    </w:p>
    <w:p w14:paraId="07B5CD59" w14:textId="2FD99C7B" w:rsidR="009748DF" w:rsidRPr="00026FF3" w:rsidRDefault="001F6281" w:rsidP="009748DF">
      <w:pPr>
        <w:rPr>
          <w:b/>
        </w:rPr>
      </w:pPr>
      <w:r w:rsidRPr="00026FF3">
        <w:t>Schedule 7</w:t>
      </w:r>
      <w:r w:rsidR="009748DF" w:rsidRPr="00026FF3">
        <w:br/>
      </w:r>
      <w:r w:rsidRPr="00026FF3">
        <w:t>Schedule 6</w:t>
      </w:r>
    </w:p>
    <w:p w14:paraId="6493868D" w14:textId="77777777" w:rsidR="009748DF" w:rsidRPr="00026FF3" w:rsidRDefault="009748DF" w:rsidP="009748DF">
      <w:pPr>
        <w:keepNext/>
        <w:spacing w:before="240" w:line="240" w:lineRule="auto"/>
        <w:rPr>
          <w:b/>
        </w:rPr>
      </w:pPr>
      <w:r w:rsidRPr="00026FF3">
        <w:rPr>
          <w:b/>
        </w:rPr>
        <w:t>ZOLAZEPAM</w:t>
      </w:r>
    </w:p>
    <w:p w14:paraId="0A9DCA69" w14:textId="14ACA30B" w:rsidR="009748DF" w:rsidRDefault="001F6281" w:rsidP="009748DF">
      <w:r w:rsidRPr="00026FF3">
        <w:t>Schedule 4</w:t>
      </w:r>
    </w:p>
    <w:p w14:paraId="2198D14C" w14:textId="6D7E4E87" w:rsidR="0031624E" w:rsidRPr="00026FF3" w:rsidRDefault="0031624E" w:rsidP="0031624E">
      <w:pPr>
        <w:keepNext/>
        <w:spacing w:before="240" w:line="240" w:lineRule="auto"/>
        <w:rPr>
          <w:b/>
        </w:rPr>
      </w:pPr>
      <w:r w:rsidRPr="00026FF3">
        <w:rPr>
          <w:b/>
        </w:rPr>
        <w:t>ZOL</w:t>
      </w:r>
      <w:r w:rsidR="00CE74C1">
        <w:rPr>
          <w:b/>
        </w:rPr>
        <w:t>BETUXIMAB</w:t>
      </w:r>
    </w:p>
    <w:p w14:paraId="7EA22700" w14:textId="77777777" w:rsidR="0031624E" w:rsidRPr="00026FF3" w:rsidRDefault="0031624E" w:rsidP="0031624E">
      <w:pPr>
        <w:rPr>
          <w:b/>
        </w:rPr>
      </w:pPr>
      <w:r w:rsidRPr="00026FF3">
        <w:t>Schedule 4</w:t>
      </w:r>
    </w:p>
    <w:p w14:paraId="626AC2EF" w14:textId="77777777" w:rsidR="009748DF" w:rsidRPr="00026FF3" w:rsidRDefault="009748DF" w:rsidP="009748DF">
      <w:pPr>
        <w:keepNext/>
        <w:spacing w:before="240" w:line="240" w:lineRule="auto"/>
        <w:rPr>
          <w:b/>
        </w:rPr>
      </w:pPr>
      <w:r w:rsidRPr="00026FF3">
        <w:rPr>
          <w:b/>
        </w:rPr>
        <w:t>ZOLEDRONIC ACID</w:t>
      </w:r>
    </w:p>
    <w:p w14:paraId="34C52BC8" w14:textId="77777777" w:rsidR="009748DF" w:rsidRPr="00026FF3" w:rsidRDefault="001F6281" w:rsidP="009748DF">
      <w:pPr>
        <w:rPr>
          <w:b/>
        </w:rPr>
      </w:pPr>
      <w:r w:rsidRPr="00026FF3">
        <w:t>Schedule 4</w:t>
      </w:r>
    </w:p>
    <w:p w14:paraId="0B2D7326" w14:textId="77777777" w:rsidR="009748DF" w:rsidRPr="00026FF3" w:rsidRDefault="009748DF" w:rsidP="009748DF">
      <w:pPr>
        <w:keepNext/>
        <w:spacing w:before="240" w:line="240" w:lineRule="auto"/>
        <w:rPr>
          <w:b/>
        </w:rPr>
      </w:pPr>
      <w:r w:rsidRPr="00026FF3">
        <w:rPr>
          <w:b/>
        </w:rPr>
        <w:t>ZOLMITRIPTAN</w:t>
      </w:r>
    </w:p>
    <w:p w14:paraId="69A723F6"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4C1B862F" w14:textId="77777777" w:rsidR="009748DF" w:rsidRPr="00026FF3" w:rsidRDefault="009748DF" w:rsidP="009748DF">
      <w:pPr>
        <w:keepNext/>
        <w:spacing w:before="240" w:line="240" w:lineRule="auto"/>
        <w:rPr>
          <w:b/>
        </w:rPr>
      </w:pPr>
      <w:r w:rsidRPr="00026FF3">
        <w:rPr>
          <w:b/>
        </w:rPr>
        <w:t>ZOLPIDEM</w:t>
      </w:r>
    </w:p>
    <w:p w14:paraId="56F78F8A" w14:textId="77777777" w:rsidR="009748DF" w:rsidRPr="00026FF3" w:rsidRDefault="001F6281" w:rsidP="009748DF">
      <w:pPr>
        <w:rPr>
          <w:b/>
        </w:rPr>
      </w:pPr>
      <w:r w:rsidRPr="00026FF3">
        <w:t>Schedule 4</w:t>
      </w:r>
      <w:r w:rsidR="009748DF" w:rsidRPr="00026FF3">
        <w:br/>
        <w:t>Appendix K, clause 1</w:t>
      </w:r>
    </w:p>
    <w:p w14:paraId="724A927F" w14:textId="77777777" w:rsidR="009748DF" w:rsidRPr="00026FF3" w:rsidRDefault="009748DF" w:rsidP="009748DF">
      <w:pPr>
        <w:keepNext/>
        <w:spacing w:before="240" w:line="240" w:lineRule="auto"/>
        <w:rPr>
          <w:b/>
        </w:rPr>
      </w:pPr>
      <w:r w:rsidRPr="00026FF3">
        <w:rPr>
          <w:b/>
        </w:rPr>
        <w:t>ZONISAMIDE</w:t>
      </w:r>
    </w:p>
    <w:p w14:paraId="31E30B86" w14:textId="77777777" w:rsidR="009748DF" w:rsidRPr="00026FF3" w:rsidRDefault="001F6281" w:rsidP="009748DF">
      <w:pPr>
        <w:rPr>
          <w:b/>
        </w:rPr>
      </w:pPr>
      <w:r w:rsidRPr="00026FF3">
        <w:t>Schedule 4</w:t>
      </w:r>
      <w:r w:rsidR="009748DF" w:rsidRPr="00026FF3">
        <w:br/>
        <w:t>Appendix K, clause 1</w:t>
      </w:r>
    </w:p>
    <w:p w14:paraId="6E3DD10B" w14:textId="77777777" w:rsidR="009748DF" w:rsidRPr="00026FF3" w:rsidRDefault="009748DF" w:rsidP="009748DF">
      <w:pPr>
        <w:keepNext/>
        <w:spacing w:before="240" w:line="240" w:lineRule="auto"/>
        <w:rPr>
          <w:b/>
        </w:rPr>
      </w:pPr>
      <w:r w:rsidRPr="00026FF3">
        <w:rPr>
          <w:b/>
        </w:rPr>
        <w:t>ZOPICLONE</w:t>
      </w:r>
    </w:p>
    <w:p w14:paraId="54898A22" w14:textId="77777777" w:rsidR="009748DF" w:rsidRPr="00026FF3" w:rsidRDefault="001F6281" w:rsidP="009748DF">
      <w:pPr>
        <w:rPr>
          <w:b/>
        </w:rPr>
      </w:pPr>
      <w:r w:rsidRPr="00026FF3">
        <w:t>Schedule 4</w:t>
      </w:r>
      <w:r w:rsidR="009748DF" w:rsidRPr="00026FF3">
        <w:br/>
        <w:t>Appendix K, clause 1</w:t>
      </w:r>
    </w:p>
    <w:p w14:paraId="3B850D00" w14:textId="77777777" w:rsidR="009748DF" w:rsidRPr="00026FF3" w:rsidRDefault="009748DF" w:rsidP="009748DF">
      <w:pPr>
        <w:keepNext/>
        <w:spacing w:before="240" w:line="240" w:lineRule="auto"/>
        <w:rPr>
          <w:b/>
        </w:rPr>
      </w:pPr>
      <w:r w:rsidRPr="00026FF3">
        <w:rPr>
          <w:b/>
        </w:rPr>
        <w:t>ZOXAZOLAMINE</w:t>
      </w:r>
    </w:p>
    <w:p w14:paraId="7A5079E2" w14:textId="77777777" w:rsidR="009748DF" w:rsidRPr="00026FF3" w:rsidRDefault="001F6281" w:rsidP="009748DF">
      <w:pPr>
        <w:rPr>
          <w:b/>
        </w:rPr>
      </w:pPr>
      <w:r w:rsidRPr="00026FF3">
        <w:t>Schedule 4</w:t>
      </w:r>
    </w:p>
    <w:p w14:paraId="7C60DED7" w14:textId="77777777" w:rsidR="009748DF" w:rsidRPr="00026FF3" w:rsidRDefault="009748DF" w:rsidP="009748DF">
      <w:pPr>
        <w:keepNext/>
        <w:spacing w:before="240" w:line="240" w:lineRule="auto"/>
        <w:rPr>
          <w:b/>
        </w:rPr>
      </w:pPr>
      <w:r w:rsidRPr="00026FF3">
        <w:rPr>
          <w:b/>
        </w:rPr>
        <w:t>ZUCLOPENTHIXOL</w:t>
      </w:r>
    </w:p>
    <w:p w14:paraId="2B51D52B" w14:textId="77777777" w:rsidR="00B06733" w:rsidRPr="00026FF3" w:rsidRDefault="001F6281" w:rsidP="009748DF">
      <w:r w:rsidRPr="00026FF3">
        <w:t>Schedule 4</w:t>
      </w:r>
    </w:p>
    <w:sectPr w:rsidR="00B06733" w:rsidRPr="00026FF3" w:rsidSect="006A61FA">
      <w:headerReference w:type="even" r:id="rId46"/>
      <w:headerReference w:type="default" r:id="rId47"/>
      <w:headerReference w:type="first" r:id="rId48"/>
      <w:footerReference w:type="first" r:id="rId49"/>
      <w:type w:val="continuous"/>
      <w:pgSz w:w="11907" w:h="1683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7220" w14:textId="77777777" w:rsidR="00B703BB" w:rsidRDefault="00B703BB" w:rsidP="00715914">
      <w:pPr>
        <w:spacing w:line="240" w:lineRule="auto"/>
      </w:pPr>
      <w:r>
        <w:separator/>
      </w:r>
    </w:p>
  </w:endnote>
  <w:endnote w:type="continuationSeparator" w:id="0">
    <w:p w14:paraId="25EC6DD2" w14:textId="77777777" w:rsidR="00B703BB" w:rsidRDefault="00B703B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082DE82E-E04C-4424-85BD-E12B9FC190DC}"/>
  </w:font>
  <w:font w:name="Calibri">
    <w:panose1 w:val="020F0502020204030204"/>
    <w:charset w:val="00"/>
    <w:family w:val="swiss"/>
    <w:pitch w:val="variable"/>
    <w:sig w:usb0="E4002EFF" w:usb1="C000247B" w:usb2="00000009" w:usb3="00000000" w:csb0="000001FF" w:csb1="00000000"/>
    <w:embedRegular r:id="rId2" w:subsetted="1" w:fontKey="{1700B7AE-384B-46D8-B602-AA53318844CC}"/>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ABD1" w14:textId="77777777" w:rsidR="00270781" w:rsidRPr="006A61FA" w:rsidRDefault="006A61FA" w:rsidP="006A61FA">
    <w:pPr>
      <w:pStyle w:val="Footer"/>
      <w:rPr>
        <w:i/>
        <w:sz w:val="18"/>
      </w:rPr>
    </w:pPr>
    <w:r w:rsidRPr="006A61FA">
      <w:rPr>
        <w:i/>
        <w:sz w:val="18"/>
      </w:rPr>
      <w:t>OPC65447 - 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89BF" w14:textId="77777777" w:rsidR="009C6ED1" w:rsidRPr="00F64147" w:rsidRDefault="009C6ED1" w:rsidP="00684F5E">
    <w:pPr>
      <w:spacing w:before="120" w:line="0" w:lineRule="atLeast"/>
      <w:rPr>
        <w:rFonts w:eastAsia="Calibri"/>
        <w:sz w:val="16"/>
        <w:szCs w:val="16"/>
      </w:rPr>
    </w:pPr>
    <w:r w:rsidRPr="00F64147">
      <w:rPr>
        <w:rFonts w:eastAsia="Calibri"/>
        <w:sz w:val="16"/>
        <w:szCs w:val="16"/>
      </w:rPr>
      <w:t>_____________________________________</w:t>
    </w:r>
  </w:p>
  <w:p w14:paraId="0E31614C" w14:textId="77777777" w:rsidR="009C6ED1" w:rsidRDefault="009C6ED1" w:rsidP="00F64147">
    <w:pPr>
      <w:spacing w:before="120" w:line="0" w:lineRule="atLeast"/>
      <w:rPr>
        <w:rFonts w:eastAsia="Calibri"/>
        <w:sz w:val="16"/>
        <w:szCs w:val="16"/>
      </w:rPr>
    </w:pPr>
    <w:r w:rsidRPr="00F64147">
      <w:rPr>
        <w:rFonts w:eastAsia="Calibri"/>
        <w:sz w:val="16"/>
        <w:szCs w:val="16"/>
      </w:rPr>
      <w:t xml:space="preserve">Substances marked # are listed in Appendix D </w:t>
    </w:r>
  </w:p>
  <w:p w14:paraId="176E4C4C" w14:textId="77777777" w:rsidR="009C6ED1" w:rsidRPr="008A2C51" w:rsidRDefault="009C6ED1"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11A73028" w14:textId="77777777" w:rsidTr="003D1ABD">
      <w:tc>
        <w:tcPr>
          <w:tcW w:w="365" w:type="pct"/>
        </w:tcPr>
        <w:p w14:paraId="7D71AF1C"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D57CB86" w14:textId="5F054A4F"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FC3626">
            <w:rPr>
              <w:rFonts w:eastAsia="Calibri"/>
              <w:i/>
              <w:iCs/>
              <w:noProof/>
              <w:sz w:val="18"/>
            </w:rPr>
            <w:t>Therapeutic Goods (Poisons Standard—October 2025) Instrument 2025</w:t>
          </w:r>
          <w:r>
            <w:rPr>
              <w:rFonts w:eastAsia="Calibri"/>
              <w:i/>
              <w:iCs/>
              <w:sz w:val="18"/>
            </w:rPr>
            <w:fldChar w:fldCharType="end"/>
          </w:r>
        </w:p>
      </w:tc>
      <w:tc>
        <w:tcPr>
          <w:tcW w:w="947" w:type="pct"/>
        </w:tcPr>
        <w:p w14:paraId="7C277B04" w14:textId="77777777" w:rsidR="009C6ED1" w:rsidRPr="008A2C51" w:rsidRDefault="009C6ED1" w:rsidP="003D1ABD">
          <w:pPr>
            <w:spacing w:line="0" w:lineRule="atLeast"/>
            <w:jc w:val="right"/>
            <w:rPr>
              <w:rFonts w:eastAsia="Calibri"/>
              <w:sz w:val="18"/>
            </w:rPr>
          </w:pPr>
        </w:p>
      </w:tc>
    </w:tr>
  </w:tbl>
  <w:p w14:paraId="55EF30FE" w14:textId="71BD811E" w:rsidR="009C6ED1" w:rsidRPr="006A61FA" w:rsidRDefault="009C6ED1" w:rsidP="006A61FA">
    <w:pPr>
      <w:rPr>
        <w:rFonts w:eastAsia="Calibri" w:cs="Times New Roman"/>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B89" w14:textId="77777777" w:rsidR="00DA79D0" w:rsidRPr="00F64147" w:rsidRDefault="00DA79D0" w:rsidP="00DA79D0">
    <w:pPr>
      <w:spacing w:before="120" w:line="0" w:lineRule="atLeast"/>
      <w:rPr>
        <w:rFonts w:eastAsia="Calibri"/>
        <w:sz w:val="16"/>
        <w:szCs w:val="16"/>
      </w:rPr>
    </w:pPr>
    <w:r w:rsidRPr="00F64147">
      <w:rPr>
        <w:rFonts w:eastAsia="Calibri"/>
        <w:sz w:val="16"/>
        <w:szCs w:val="16"/>
      </w:rPr>
      <w:t>_____________________________________</w:t>
    </w:r>
  </w:p>
  <w:p w14:paraId="06D4F1F7" w14:textId="77777777" w:rsidR="00DA79D0" w:rsidRDefault="00DA79D0" w:rsidP="00DA79D0">
    <w:pPr>
      <w:spacing w:before="120" w:line="0" w:lineRule="atLeast"/>
      <w:rPr>
        <w:rFonts w:eastAsia="Calibri"/>
        <w:sz w:val="16"/>
        <w:szCs w:val="16"/>
      </w:rPr>
    </w:pPr>
    <w:r w:rsidRPr="00F64147">
      <w:rPr>
        <w:rFonts w:eastAsia="Calibri"/>
        <w:sz w:val="16"/>
        <w:szCs w:val="16"/>
      </w:rPr>
      <w:t xml:space="preserve">Substances marked # are listed in Appendix D </w:t>
    </w:r>
  </w:p>
  <w:p w14:paraId="2E76E5DE"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2D48F02D" w14:textId="77777777" w:rsidTr="003E628F">
      <w:tc>
        <w:tcPr>
          <w:tcW w:w="1384" w:type="dxa"/>
          <w:tcBorders>
            <w:top w:val="nil"/>
            <w:left w:val="nil"/>
            <w:bottom w:val="nil"/>
            <w:right w:val="nil"/>
          </w:tcBorders>
        </w:tcPr>
        <w:p w14:paraId="225D3D6F" w14:textId="77777777" w:rsidR="00DA79D0" w:rsidRDefault="00DA79D0" w:rsidP="003E628F">
          <w:pPr>
            <w:spacing w:line="0" w:lineRule="atLeast"/>
            <w:rPr>
              <w:sz w:val="18"/>
            </w:rPr>
          </w:pPr>
        </w:p>
      </w:tc>
      <w:tc>
        <w:tcPr>
          <w:tcW w:w="6379" w:type="dxa"/>
          <w:tcBorders>
            <w:top w:val="nil"/>
            <w:left w:val="nil"/>
            <w:bottom w:val="nil"/>
            <w:right w:val="nil"/>
          </w:tcBorders>
        </w:tcPr>
        <w:p w14:paraId="6E0A7F3F" w14:textId="718BD971" w:rsidR="00DA79D0"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FC3626">
            <w:rPr>
              <w:i/>
              <w:iCs/>
              <w:noProof/>
              <w:sz w:val="18"/>
            </w:rPr>
            <w:t>Therapeutic Goods (Poisons Standard—October 2025) Instrument 2025</w:t>
          </w:r>
          <w:r>
            <w:rPr>
              <w:i/>
              <w:iCs/>
              <w:sz w:val="18"/>
            </w:rPr>
            <w:fldChar w:fldCharType="end"/>
          </w:r>
        </w:p>
      </w:tc>
      <w:tc>
        <w:tcPr>
          <w:tcW w:w="709" w:type="dxa"/>
          <w:tcBorders>
            <w:top w:val="nil"/>
            <w:left w:val="nil"/>
            <w:bottom w:val="nil"/>
            <w:right w:val="nil"/>
          </w:tcBorders>
        </w:tcPr>
        <w:p w14:paraId="23C08F5F"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32BED2" w14:textId="77777777" w:rsidR="00DA79D0" w:rsidRPr="006A61FA" w:rsidRDefault="00DA79D0" w:rsidP="006A61FA">
    <w:pPr>
      <w:rPr>
        <w:rFonts w:cs="Times New Roman"/>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8EC" w14:textId="77777777" w:rsidR="00DA79D0" w:rsidRPr="008A2C51" w:rsidRDefault="00DA79D0"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DA79D0" w:rsidRPr="008A2C51" w14:paraId="34C1B00E" w14:textId="77777777" w:rsidTr="003D1ABD">
      <w:tc>
        <w:tcPr>
          <w:tcW w:w="365" w:type="pct"/>
        </w:tcPr>
        <w:p w14:paraId="22448F0D" w14:textId="77777777" w:rsidR="00DA79D0" w:rsidRPr="008A2C51" w:rsidRDefault="00DA79D0"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3B30ACFB" w14:textId="7941034D" w:rsidR="00DA79D0" w:rsidRPr="008A2C51" w:rsidRDefault="00662603" w:rsidP="003D1ABD">
          <w:pPr>
            <w:spacing w:line="0" w:lineRule="atLeast"/>
            <w:jc w:val="center"/>
            <w:rPr>
              <w:rFonts w:eastAsia="Calibri"/>
              <w:sz w:val="18"/>
            </w:rPr>
          </w:pPr>
          <w:r>
            <w:rPr>
              <w:i/>
              <w:sz w:val="18"/>
            </w:rPr>
            <w:fldChar w:fldCharType="begin"/>
          </w:r>
          <w:r>
            <w:rPr>
              <w:i/>
              <w:sz w:val="18"/>
            </w:rPr>
            <w:instrText xml:space="preserve"> STYLEREF  ShortT  \* MERGEFORMAT </w:instrText>
          </w:r>
          <w:r>
            <w:rPr>
              <w:i/>
              <w:sz w:val="18"/>
            </w:rPr>
            <w:fldChar w:fldCharType="separate"/>
          </w:r>
          <w:r w:rsidR="006F185A">
            <w:rPr>
              <w:i/>
              <w:noProof/>
              <w:sz w:val="18"/>
            </w:rPr>
            <w:t>Therapeutic Goods (Poisons Standard—October 2025) Instrument 2025</w:t>
          </w:r>
          <w:r>
            <w:rPr>
              <w:i/>
              <w:sz w:val="18"/>
            </w:rPr>
            <w:fldChar w:fldCharType="end"/>
          </w:r>
        </w:p>
      </w:tc>
      <w:tc>
        <w:tcPr>
          <w:tcW w:w="947" w:type="pct"/>
        </w:tcPr>
        <w:p w14:paraId="5568E90E" w14:textId="77777777" w:rsidR="00DA79D0" w:rsidRPr="008A2C51" w:rsidRDefault="00DA79D0" w:rsidP="003D1ABD">
          <w:pPr>
            <w:spacing w:line="0" w:lineRule="atLeast"/>
            <w:jc w:val="right"/>
            <w:rPr>
              <w:rFonts w:eastAsia="Calibri"/>
              <w:sz w:val="18"/>
            </w:rPr>
          </w:pPr>
        </w:p>
      </w:tc>
    </w:tr>
  </w:tbl>
  <w:p w14:paraId="058BC721" w14:textId="77777777" w:rsidR="00DA79D0" w:rsidRPr="006A61FA" w:rsidRDefault="00DA79D0" w:rsidP="006A61FA">
    <w:pPr>
      <w:rPr>
        <w:rFonts w:eastAsia="Calibri" w:cs="Times New Roman"/>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A7C8"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79D6C3F2" w14:textId="77777777" w:rsidTr="003E628F">
      <w:tc>
        <w:tcPr>
          <w:tcW w:w="1384" w:type="dxa"/>
          <w:tcBorders>
            <w:top w:val="nil"/>
            <w:left w:val="nil"/>
            <w:bottom w:val="nil"/>
            <w:right w:val="nil"/>
          </w:tcBorders>
        </w:tcPr>
        <w:p w14:paraId="72A3709B" w14:textId="77777777" w:rsidR="00DA79D0" w:rsidRDefault="00DA79D0" w:rsidP="003E628F">
          <w:pPr>
            <w:spacing w:line="0" w:lineRule="atLeast"/>
            <w:rPr>
              <w:sz w:val="18"/>
            </w:rPr>
          </w:pPr>
        </w:p>
      </w:tc>
      <w:tc>
        <w:tcPr>
          <w:tcW w:w="6379" w:type="dxa"/>
          <w:tcBorders>
            <w:top w:val="nil"/>
            <w:left w:val="nil"/>
            <w:bottom w:val="nil"/>
            <w:right w:val="nil"/>
          </w:tcBorders>
        </w:tcPr>
        <w:p w14:paraId="0323D90F" w14:textId="2E447AB3" w:rsidR="00DA79D0" w:rsidRPr="00915059" w:rsidRDefault="00915059"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6F185A">
            <w:rPr>
              <w:i/>
              <w:iCs/>
              <w:noProof/>
              <w:sz w:val="18"/>
            </w:rPr>
            <w:t>Therapeutic Goods (Poisons Standard—October 2025) Instrument 2025</w:t>
          </w:r>
          <w:r>
            <w:rPr>
              <w:i/>
              <w:iCs/>
              <w:sz w:val="18"/>
            </w:rPr>
            <w:fldChar w:fldCharType="end"/>
          </w:r>
        </w:p>
      </w:tc>
      <w:tc>
        <w:tcPr>
          <w:tcW w:w="709" w:type="dxa"/>
          <w:tcBorders>
            <w:top w:val="nil"/>
            <w:left w:val="nil"/>
            <w:bottom w:val="nil"/>
            <w:right w:val="nil"/>
          </w:tcBorders>
        </w:tcPr>
        <w:p w14:paraId="114AB38C"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F2813B3" w14:textId="77777777" w:rsidR="00DA79D0" w:rsidRPr="006A61FA" w:rsidRDefault="00DA79D0" w:rsidP="006A61FA">
    <w:pPr>
      <w:rPr>
        <w:rFonts w:cs="Times New Roman"/>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0413" w14:textId="77777777" w:rsidR="009C6ED1" w:rsidRPr="006A61FA" w:rsidRDefault="006A61FA" w:rsidP="006A61FA">
    <w:pPr>
      <w:pStyle w:val="Footer"/>
      <w:tabs>
        <w:tab w:val="clear" w:pos="4153"/>
        <w:tab w:val="clear" w:pos="8306"/>
        <w:tab w:val="center" w:pos="4150"/>
        <w:tab w:val="right" w:pos="8307"/>
      </w:tabs>
      <w:spacing w:before="120"/>
      <w:rPr>
        <w:i/>
        <w:sz w:val="18"/>
      </w:rPr>
    </w:pPr>
    <w:r w:rsidRPr="006A61FA">
      <w:rPr>
        <w:i/>
        <w:sz w:val="18"/>
      </w:rPr>
      <w:t>OPC65447 -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5E67" w14:textId="77777777" w:rsidR="009C6ED1" w:rsidRDefault="009C6ED1" w:rsidP="00684F5E">
    <w:pPr>
      <w:pStyle w:val="Footer"/>
      <w:spacing w:before="120"/>
    </w:pPr>
  </w:p>
  <w:p w14:paraId="132C649F" w14:textId="672C4A7A" w:rsidR="009C6ED1" w:rsidRPr="006A61FA" w:rsidRDefault="009C6ED1" w:rsidP="006A61FA">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3B2F" w14:textId="570D6D89" w:rsidR="009C6ED1" w:rsidRPr="00D1021D" w:rsidRDefault="009C6ED1" w:rsidP="009E13A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2349D583" w14:textId="77777777" w:rsidTr="009E13A1">
      <w:tc>
        <w:tcPr>
          <w:tcW w:w="1384" w:type="dxa"/>
          <w:tcBorders>
            <w:top w:val="nil"/>
            <w:left w:val="nil"/>
            <w:bottom w:val="nil"/>
            <w:right w:val="nil"/>
          </w:tcBorders>
        </w:tcPr>
        <w:p w14:paraId="77565063" w14:textId="77777777" w:rsidR="009C6ED1" w:rsidRDefault="009C6ED1" w:rsidP="009E13A1">
          <w:pPr>
            <w:spacing w:line="0" w:lineRule="atLeast"/>
            <w:rPr>
              <w:sz w:val="18"/>
            </w:rPr>
          </w:pPr>
        </w:p>
      </w:tc>
      <w:tc>
        <w:tcPr>
          <w:tcW w:w="6379" w:type="dxa"/>
          <w:tcBorders>
            <w:top w:val="nil"/>
            <w:left w:val="nil"/>
            <w:bottom w:val="nil"/>
            <w:right w:val="nil"/>
          </w:tcBorders>
        </w:tcPr>
        <w:p w14:paraId="4556EFC2" w14:textId="43C0630A" w:rsidR="009C6ED1" w:rsidRDefault="009C6ED1" w:rsidP="009E13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48F4">
            <w:rPr>
              <w:i/>
              <w:sz w:val="18"/>
            </w:rPr>
            <w:t>Therapeutic Goods (Poisons Standard—February 2023) Instrument 2022</w:t>
          </w:r>
          <w:r w:rsidRPr="007A1328">
            <w:rPr>
              <w:i/>
              <w:sz w:val="18"/>
            </w:rPr>
            <w:fldChar w:fldCharType="end"/>
          </w:r>
        </w:p>
      </w:tc>
      <w:tc>
        <w:tcPr>
          <w:tcW w:w="709" w:type="dxa"/>
          <w:tcBorders>
            <w:top w:val="nil"/>
            <w:left w:val="nil"/>
            <w:bottom w:val="nil"/>
            <w:right w:val="nil"/>
          </w:tcBorders>
        </w:tcPr>
        <w:p w14:paraId="3338C0D1"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290D648" w14:textId="77777777" w:rsidR="009C6ED1" w:rsidRPr="00D1021D" w:rsidRDefault="009C6ED1" w:rsidP="009E13A1">
    <w:pPr>
      <w:rPr>
        <w:i/>
        <w:sz w:val="18"/>
      </w:rPr>
    </w:pPr>
  </w:p>
  <w:p w14:paraId="6979843C" w14:textId="77777777" w:rsidR="009C6ED1" w:rsidRPr="006A61FA" w:rsidRDefault="006A61FA" w:rsidP="006A61FA">
    <w:pPr>
      <w:pStyle w:val="Footer"/>
      <w:rPr>
        <w:i/>
        <w:sz w:val="18"/>
      </w:rPr>
    </w:pPr>
    <w:r w:rsidRPr="006A61FA">
      <w:rPr>
        <w:i/>
        <w:sz w:val="18"/>
      </w:rPr>
      <w:t>OPC65447 -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7123" w14:textId="2C5D7F5C" w:rsidR="009C6ED1" w:rsidRPr="00E33C1C" w:rsidRDefault="009C6ED1" w:rsidP="009E13A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C6ED1" w14:paraId="4EE930F8" w14:textId="77777777" w:rsidTr="00882200">
      <w:tc>
        <w:tcPr>
          <w:tcW w:w="709" w:type="dxa"/>
          <w:tcBorders>
            <w:top w:val="nil"/>
            <w:left w:val="nil"/>
            <w:bottom w:val="nil"/>
            <w:right w:val="nil"/>
          </w:tcBorders>
        </w:tcPr>
        <w:p w14:paraId="58E048EB" w14:textId="77777777" w:rsidR="009C6ED1" w:rsidRDefault="009C6ED1" w:rsidP="009E13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F5A4D4B" w14:textId="2BBA2CC3" w:rsidR="009C6ED1" w:rsidRPr="008C4F3E" w:rsidRDefault="008C4F3E" w:rsidP="009E13A1">
          <w:pPr>
            <w:spacing w:line="0" w:lineRule="atLeast"/>
            <w:jc w:val="center"/>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6F185A">
            <w:rPr>
              <w:i/>
              <w:iCs/>
              <w:noProof/>
              <w:sz w:val="18"/>
            </w:rPr>
            <w:t>Therapeutic Goods (Poisons Standard—October 2025) Instrument 2025</w:t>
          </w:r>
          <w:r w:rsidRPr="008C4F3E">
            <w:rPr>
              <w:i/>
              <w:iCs/>
              <w:sz w:val="18"/>
            </w:rPr>
            <w:fldChar w:fldCharType="end"/>
          </w:r>
        </w:p>
      </w:tc>
      <w:tc>
        <w:tcPr>
          <w:tcW w:w="1384" w:type="dxa"/>
          <w:tcBorders>
            <w:top w:val="nil"/>
            <w:left w:val="nil"/>
            <w:bottom w:val="nil"/>
            <w:right w:val="nil"/>
          </w:tcBorders>
        </w:tcPr>
        <w:p w14:paraId="3653FBA1" w14:textId="77777777" w:rsidR="009C6ED1" w:rsidRDefault="009C6ED1" w:rsidP="009E13A1">
          <w:pPr>
            <w:spacing w:line="0" w:lineRule="atLeast"/>
            <w:jc w:val="right"/>
            <w:rPr>
              <w:sz w:val="18"/>
            </w:rPr>
          </w:pPr>
        </w:p>
      </w:tc>
    </w:tr>
  </w:tbl>
  <w:p w14:paraId="63087FFF" w14:textId="57BE925E" w:rsidR="009C6ED1" w:rsidRPr="006A61FA" w:rsidRDefault="009C6ED1" w:rsidP="006A61FA">
    <w:pPr>
      <w:rPr>
        <w:rFonts w:cs="Times New Roman"/>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9EEC" w14:textId="77777777" w:rsidR="009C6ED1" w:rsidRPr="00E33C1C" w:rsidRDefault="009C6ED1" w:rsidP="009E13A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4D106374" w14:textId="77777777" w:rsidTr="008C4F3E">
      <w:trPr>
        <w:trHeight w:val="80"/>
      </w:trPr>
      <w:tc>
        <w:tcPr>
          <w:tcW w:w="1383" w:type="dxa"/>
          <w:tcBorders>
            <w:top w:val="nil"/>
            <w:left w:val="nil"/>
            <w:bottom w:val="nil"/>
            <w:right w:val="nil"/>
          </w:tcBorders>
        </w:tcPr>
        <w:p w14:paraId="34E5A7EA" w14:textId="77777777" w:rsidR="009C6ED1" w:rsidRDefault="009C6ED1" w:rsidP="009E13A1">
          <w:pPr>
            <w:spacing w:line="0" w:lineRule="atLeast"/>
            <w:rPr>
              <w:sz w:val="18"/>
            </w:rPr>
          </w:pPr>
        </w:p>
      </w:tc>
      <w:tc>
        <w:tcPr>
          <w:tcW w:w="6380" w:type="dxa"/>
          <w:tcBorders>
            <w:top w:val="nil"/>
            <w:left w:val="nil"/>
            <w:bottom w:val="nil"/>
            <w:right w:val="nil"/>
          </w:tcBorders>
        </w:tcPr>
        <w:p w14:paraId="6967903A" w14:textId="1DB714F9" w:rsidR="009C6ED1" w:rsidRPr="008C4F3E" w:rsidRDefault="008C4F3E" w:rsidP="00BC19A3">
          <w:pPr>
            <w:spacing w:line="0" w:lineRule="atLeast"/>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6F185A">
            <w:rPr>
              <w:i/>
              <w:iCs/>
              <w:noProof/>
              <w:sz w:val="18"/>
            </w:rPr>
            <w:t>Therapeutic Goods (Poisons Standard—October 2025) Instrument 2025</w:t>
          </w:r>
          <w:r w:rsidRPr="008C4F3E">
            <w:rPr>
              <w:i/>
              <w:iCs/>
              <w:sz w:val="18"/>
            </w:rPr>
            <w:fldChar w:fldCharType="end"/>
          </w:r>
        </w:p>
      </w:tc>
      <w:tc>
        <w:tcPr>
          <w:tcW w:w="709" w:type="dxa"/>
          <w:tcBorders>
            <w:top w:val="nil"/>
            <w:left w:val="nil"/>
            <w:bottom w:val="nil"/>
            <w:right w:val="nil"/>
          </w:tcBorders>
        </w:tcPr>
        <w:p w14:paraId="4514E134"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C431A2" w14:textId="21F2E838" w:rsidR="009C6ED1" w:rsidRPr="006A61FA" w:rsidRDefault="009C6ED1" w:rsidP="006A61FA">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94E8" w14:textId="77777777" w:rsidR="009C6ED1" w:rsidRPr="00E33C1C" w:rsidRDefault="009C6ED1" w:rsidP="00684F5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54483359" w14:textId="77777777" w:rsidTr="00B33709">
      <w:tc>
        <w:tcPr>
          <w:tcW w:w="1383" w:type="dxa"/>
          <w:tcBorders>
            <w:top w:val="nil"/>
            <w:left w:val="nil"/>
            <w:bottom w:val="nil"/>
            <w:right w:val="nil"/>
          </w:tcBorders>
        </w:tcPr>
        <w:p w14:paraId="49D97BAC" w14:textId="77777777" w:rsidR="009C6ED1" w:rsidRDefault="009C6ED1" w:rsidP="00794D22">
          <w:pPr>
            <w:spacing w:line="0" w:lineRule="atLeast"/>
            <w:rPr>
              <w:sz w:val="18"/>
            </w:rPr>
          </w:pPr>
        </w:p>
      </w:tc>
      <w:tc>
        <w:tcPr>
          <w:tcW w:w="6380" w:type="dxa"/>
          <w:tcBorders>
            <w:top w:val="nil"/>
            <w:left w:val="nil"/>
            <w:bottom w:val="nil"/>
            <w:right w:val="nil"/>
          </w:tcBorders>
        </w:tcPr>
        <w:p w14:paraId="376A44D6" w14:textId="7DF8E200" w:rsidR="009C6ED1" w:rsidRDefault="008C4F3E" w:rsidP="00794D22">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FC3626">
            <w:rPr>
              <w:i/>
              <w:noProof/>
              <w:sz w:val="18"/>
            </w:rPr>
            <w:t>Therapeutic Goods (Poisons Standard—October 2025) Instrument 2025</w:t>
          </w:r>
          <w:r>
            <w:rPr>
              <w:i/>
              <w:sz w:val="18"/>
            </w:rPr>
            <w:fldChar w:fldCharType="end"/>
          </w:r>
        </w:p>
      </w:tc>
      <w:tc>
        <w:tcPr>
          <w:tcW w:w="709" w:type="dxa"/>
          <w:tcBorders>
            <w:top w:val="nil"/>
            <w:left w:val="nil"/>
            <w:bottom w:val="nil"/>
            <w:right w:val="nil"/>
          </w:tcBorders>
        </w:tcPr>
        <w:p w14:paraId="02DF86EF" w14:textId="77777777" w:rsidR="009C6ED1" w:rsidRDefault="009C6ED1" w:rsidP="00794D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0E6C3D5" w14:textId="635775C4" w:rsidR="009C6ED1" w:rsidRPr="006A61FA" w:rsidRDefault="009C6ED1" w:rsidP="006A61FA">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A89" w14:textId="77777777" w:rsidR="009C6ED1" w:rsidRPr="00E33C1C" w:rsidRDefault="009C6ED1"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671BA3FD" w14:textId="77777777" w:rsidTr="003E628F">
      <w:tc>
        <w:tcPr>
          <w:tcW w:w="1384" w:type="dxa"/>
          <w:tcBorders>
            <w:top w:val="nil"/>
            <w:left w:val="nil"/>
            <w:bottom w:val="nil"/>
            <w:right w:val="nil"/>
          </w:tcBorders>
        </w:tcPr>
        <w:p w14:paraId="24918004" w14:textId="77777777" w:rsidR="009C6ED1" w:rsidRDefault="009C6ED1" w:rsidP="003E628F">
          <w:pPr>
            <w:spacing w:line="0" w:lineRule="atLeast"/>
            <w:rPr>
              <w:sz w:val="18"/>
            </w:rPr>
          </w:pPr>
        </w:p>
      </w:tc>
      <w:tc>
        <w:tcPr>
          <w:tcW w:w="6379" w:type="dxa"/>
          <w:tcBorders>
            <w:top w:val="nil"/>
            <w:left w:val="nil"/>
            <w:bottom w:val="nil"/>
            <w:right w:val="nil"/>
          </w:tcBorders>
        </w:tcPr>
        <w:p w14:paraId="7CE8CF8C" w14:textId="54A4EB59" w:rsidR="009C6ED1"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FC3626">
            <w:rPr>
              <w:i/>
              <w:iCs/>
              <w:noProof/>
              <w:sz w:val="18"/>
            </w:rPr>
            <w:t>Therapeutic Goods (Poisons Standard—October 2025) Instrument 2025</w:t>
          </w:r>
          <w:r>
            <w:rPr>
              <w:i/>
              <w:iCs/>
              <w:sz w:val="18"/>
            </w:rPr>
            <w:fldChar w:fldCharType="end"/>
          </w:r>
        </w:p>
      </w:tc>
      <w:tc>
        <w:tcPr>
          <w:tcW w:w="709" w:type="dxa"/>
          <w:tcBorders>
            <w:top w:val="nil"/>
            <w:left w:val="nil"/>
            <w:bottom w:val="nil"/>
            <w:right w:val="nil"/>
          </w:tcBorders>
        </w:tcPr>
        <w:p w14:paraId="0A6F339C" w14:textId="77777777" w:rsidR="009C6ED1" w:rsidRDefault="009C6ED1"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A6F0338" w14:textId="0CCC3442" w:rsidR="009C6ED1" w:rsidRPr="006A61FA" w:rsidRDefault="009C6ED1" w:rsidP="006A61FA">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15E4" w14:textId="11847F66" w:rsidR="009C6ED1" w:rsidRPr="008A2C51" w:rsidRDefault="009C6ED1" w:rsidP="003D072E">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C6ED1" w:rsidRPr="008A2C51" w14:paraId="068F0C8D" w14:textId="77777777" w:rsidTr="003E628F">
      <w:tc>
        <w:tcPr>
          <w:tcW w:w="947" w:type="pct"/>
        </w:tcPr>
        <w:p w14:paraId="266F751E" w14:textId="77777777" w:rsidR="009C6ED1" w:rsidRPr="008A2C51" w:rsidRDefault="009C6ED1" w:rsidP="003D072E">
          <w:pPr>
            <w:spacing w:line="0" w:lineRule="atLeast"/>
            <w:rPr>
              <w:rFonts w:eastAsia="Calibri"/>
              <w:sz w:val="18"/>
            </w:rPr>
          </w:pPr>
        </w:p>
      </w:tc>
      <w:tc>
        <w:tcPr>
          <w:tcW w:w="3688" w:type="pct"/>
        </w:tcPr>
        <w:p w14:paraId="1CECB699" w14:textId="26D137F6" w:rsidR="009C6ED1" w:rsidRPr="008A2C51" w:rsidRDefault="009C6ED1" w:rsidP="003D072E">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0948F4">
            <w:rPr>
              <w:rFonts w:eastAsia="Calibri"/>
              <w:i/>
              <w:sz w:val="18"/>
            </w:rPr>
            <w:t>Therapeutic Goods (Poisons Standard—February 2023) Instrument 2022</w:t>
          </w:r>
          <w:r w:rsidRPr="008A2C51">
            <w:rPr>
              <w:rFonts w:eastAsia="Calibri"/>
              <w:i/>
              <w:sz w:val="18"/>
            </w:rPr>
            <w:fldChar w:fldCharType="end"/>
          </w:r>
        </w:p>
      </w:tc>
      <w:tc>
        <w:tcPr>
          <w:tcW w:w="365" w:type="pct"/>
        </w:tcPr>
        <w:p w14:paraId="4025D5FC" w14:textId="77777777" w:rsidR="009C6ED1" w:rsidRPr="008A2C51" w:rsidRDefault="009C6ED1" w:rsidP="003D072E">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sz w:val="18"/>
            </w:rPr>
            <w:t>1</w:t>
          </w:r>
          <w:r w:rsidRPr="008A2C51">
            <w:rPr>
              <w:rFonts w:eastAsia="Calibri"/>
              <w:i/>
              <w:sz w:val="18"/>
            </w:rPr>
            <w:fldChar w:fldCharType="end"/>
          </w:r>
        </w:p>
      </w:tc>
    </w:tr>
  </w:tbl>
  <w:p w14:paraId="38E13532" w14:textId="77777777" w:rsidR="009C6ED1" w:rsidRPr="008A2C51" w:rsidRDefault="009C6ED1" w:rsidP="003D072E">
    <w:pPr>
      <w:rPr>
        <w:rFonts w:eastAsia="Calibri"/>
        <w:sz w:val="18"/>
      </w:rPr>
    </w:pPr>
  </w:p>
  <w:p w14:paraId="32C28CF1" w14:textId="77777777" w:rsidR="009C6ED1" w:rsidRPr="006A61FA" w:rsidRDefault="006A61FA" w:rsidP="006A61FA">
    <w:pPr>
      <w:pStyle w:val="Footer"/>
      <w:rPr>
        <w:i/>
        <w:sz w:val="18"/>
      </w:rPr>
    </w:pPr>
    <w:r w:rsidRPr="006A61FA">
      <w:rPr>
        <w:i/>
        <w:sz w:val="18"/>
      </w:rPr>
      <w:t>OPC65447 -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D91A" w14:textId="77777777" w:rsidR="009C6ED1" w:rsidRPr="008A2C51" w:rsidRDefault="009C6ED1" w:rsidP="00684F5E">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6FF30824" w14:textId="77777777" w:rsidTr="003D1ABD">
      <w:tc>
        <w:tcPr>
          <w:tcW w:w="365" w:type="pct"/>
        </w:tcPr>
        <w:p w14:paraId="3F67AF30"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7B88ED8" w14:textId="78286E58"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FC3626">
            <w:rPr>
              <w:rFonts w:eastAsia="Calibri"/>
              <w:i/>
              <w:iCs/>
              <w:noProof/>
              <w:sz w:val="18"/>
            </w:rPr>
            <w:t>Therapeutic Goods (Poisons Standard—October 2025) Instrument 2025</w:t>
          </w:r>
          <w:r>
            <w:rPr>
              <w:rFonts w:eastAsia="Calibri"/>
              <w:i/>
              <w:iCs/>
              <w:sz w:val="18"/>
            </w:rPr>
            <w:fldChar w:fldCharType="end"/>
          </w:r>
        </w:p>
      </w:tc>
      <w:tc>
        <w:tcPr>
          <w:tcW w:w="947" w:type="pct"/>
        </w:tcPr>
        <w:p w14:paraId="4E4CB61B" w14:textId="77777777" w:rsidR="009C6ED1" w:rsidRPr="008A2C51" w:rsidRDefault="009C6ED1" w:rsidP="003D1ABD">
          <w:pPr>
            <w:spacing w:line="0" w:lineRule="atLeast"/>
            <w:jc w:val="right"/>
            <w:rPr>
              <w:rFonts w:eastAsia="Calibri"/>
              <w:sz w:val="18"/>
            </w:rPr>
          </w:pPr>
        </w:p>
      </w:tc>
    </w:tr>
  </w:tbl>
  <w:p w14:paraId="598C4137" w14:textId="09873FE8" w:rsidR="009C6ED1" w:rsidRPr="006A61FA" w:rsidRDefault="009C6ED1" w:rsidP="006A61FA">
    <w:pPr>
      <w:rPr>
        <w:rFonts w:eastAsia="Calibri" w:cs="Times New Roman"/>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F847" w14:textId="77777777" w:rsidR="00B703BB" w:rsidRDefault="00B703BB" w:rsidP="00715914">
      <w:pPr>
        <w:spacing w:line="240" w:lineRule="auto"/>
      </w:pPr>
      <w:r>
        <w:separator/>
      </w:r>
    </w:p>
  </w:footnote>
  <w:footnote w:type="continuationSeparator" w:id="0">
    <w:p w14:paraId="60B7E8B6" w14:textId="77777777" w:rsidR="00B703BB" w:rsidRDefault="00B703BB" w:rsidP="00715914">
      <w:pPr>
        <w:spacing w:line="240" w:lineRule="auto"/>
      </w:pPr>
      <w:r>
        <w:continuationSeparator/>
      </w:r>
    </w:p>
  </w:footnote>
  <w:footnote w:id="1">
    <w:p w14:paraId="2C9947AE" w14:textId="77777777" w:rsidR="009C6ED1" w:rsidRPr="00C715CB" w:rsidRDefault="009C6ED1" w:rsidP="007959C4">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3AF8" w14:textId="77777777" w:rsidR="009C6ED1" w:rsidRPr="005F1388" w:rsidRDefault="009C6ED1"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BD02" w14:textId="399190D2" w:rsidR="009C6ED1" w:rsidRDefault="009C6ED1" w:rsidP="003E628F">
    <w:pPr>
      <w:rPr>
        <w:sz w:val="20"/>
      </w:rPr>
    </w:pP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25CEA9D" w14:textId="47763590" w:rsidR="009C6ED1" w:rsidRDefault="009C6ED1" w:rsidP="003E628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C362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C3626">
      <w:rPr>
        <w:noProof/>
        <w:sz w:val="20"/>
      </w:rPr>
      <w:t>Controls on substances</w:t>
    </w:r>
    <w:r>
      <w:rPr>
        <w:sz w:val="20"/>
      </w:rPr>
      <w:fldChar w:fldCharType="end"/>
    </w:r>
  </w:p>
  <w:p w14:paraId="01A170AA" w14:textId="69815744" w:rsidR="009C6ED1" w:rsidRPr="007A1328" w:rsidRDefault="009C6ED1" w:rsidP="003E628F">
    <w:pPr>
      <w:rPr>
        <w:sz w:val="20"/>
      </w:rPr>
    </w:pPr>
    <w:r>
      <w:rPr>
        <w:b/>
        <w:sz w:val="20"/>
      </w:rPr>
      <w:fldChar w:fldCharType="begin"/>
    </w:r>
    <w:r>
      <w:rPr>
        <w:b/>
        <w:sz w:val="20"/>
      </w:rPr>
      <w:instrText xml:space="preserve"> STYLEREF CharDivNo </w:instrText>
    </w:r>
    <w:r w:rsidR="00FC3626">
      <w:rPr>
        <w:b/>
        <w:sz w:val="20"/>
      </w:rPr>
      <w:fldChar w:fldCharType="separate"/>
    </w:r>
    <w:r w:rsidR="00FC3626">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C3626">
      <w:rPr>
        <w:sz w:val="20"/>
      </w:rPr>
      <w:fldChar w:fldCharType="separate"/>
    </w:r>
    <w:r w:rsidR="00FC3626">
      <w:rPr>
        <w:noProof/>
        <w:sz w:val="20"/>
      </w:rPr>
      <w:t>Paints and tinters</w:t>
    </w:r>
    <w:r>
      <w:rPr>
        <w:sz w:val="20"/>
      </w:rPr>
      <w:fldChar w:fldCharType="end"/>
    </w:r>
  </w:p>
  <w:p w14:paraId="296BE541" w14:textId="77777777" w:rsidR="009C6ED1" w:rsidRPr="007A1328" w:rsidRDefault="009C6ED1" w:rsidP="003E628F">
    <w:pPr>
      <w:rPr>
        <w:b/>
        <w:sz w:val="24"/>
      </w:rPr>
    </w:pPr>
  </w:p>
  <w:p w14:paraId="2B46AAA2" w14:textId="20D1F177" w:rsidR="009C6ED1" w:rsidRPr="003D072E" w:rsidRDefault="009C6ED1" w:rsidP="003D072E">
    <w:pPr>
      <w:pBdr>
        <w:bottom w:val="single" w:sz="6" w:space="1" w:color="auto"/>
      </w:pBdr>
      <w:spacing w:after="120"/>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0948F4">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FC3626">
      <w:rPr>
        <w:noProof/>
        <w:sz w:val="24"/>
      </w:rPr>
      <w:t>66</w:t>
    </w:r>
    <w:r w:rsidRPr="003D072E">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2F9D" w14:textId="1709542B" w:rsidR="009C6ED1" w:rsidRDefault="009C6ED1" w:rsidP="003E628F">
    <w:pPr>
      <w:jc w:val="right"/>
      <w:rPr>
        <w:sz w:val="20"/>
      </w:rPr>
    </w:pPr>
  </w:p>
  <w:p w14:paraId="2159936C" w14:textId="3ED3D731" w:rsidR="009C6ED1" w:rsidRPr="007A1328" w:rsidRDefault="009C6ED1" w:rsidP="003E628F">
    <w:pPr>
      <w:jc w:val="right"/>
      <w:rPr>
        <w:sz w:val="20"/>
      </w:rPr>
    </w:pPr>
    <w:r w:rsidRPr="007A1328">
      <w:rPr>
        <w:sz w:val="20"/>
      </w:rPr>
      <w:fldChar w:fldCharType="begin"/>
    </w:r>
    <w:r w:rsidRPr="007A1328">
      <w:rPr>
        <w:sz w:val="20"/>
      </w:rPr>
      <w:instrText xml:space="preserve"> STYLEREF CharPartText </w:instrText>
    </w:r>
    <w:r w:rsidR="00FC3626">
      <w:rPr>
        <w:sz w:val="20"/>
      </w:rPr>
      <w:fldChar w:fldCharType="separate"/>
    </w:r>
    <w:r w:rsidR="00FC3626">
      <w:rPr>
        <w:noProof/>
        <w:sz w:val="20"/>
      </w:rPr>
      <w:t>Controls on substances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C3626">
      <w:rPr>
        <w:b/>
        <w:sz w:val="20"/>
      </w:rPr>
      <w:fldChar w:fldCharType="separate"/>
    </w:r>
    <w:r w:rsidR="00FC3626">
      <w:rPr>
        <w:b/>
        <w:noProof/>
        <w:sz w:val="20"/>
      </w:rPr>
      <w:t>Part 2</w:t>
    </w:r>
    <w:r>
      <w:rPr>
        <w:b/>
        <w:sz w:val="20"/>
      </w:rPr>
      <w:fldChar w:fldCharType="end"/>
    </w:r>
  </w:p>
  <w:p w14:paraId="0479539B" w14:textId="5211067D" w:rsidR="009C6ED1" w:rsidRPr="007A1328" w:rsidRDefault="009C6ED1" w:rsidP="003E628F">
    <w:pPr>
      <w:jc w:val="right"/>
      <w:rPr>
        <w:sz w:val="20"/>
      </w:rPr>
    </w:pPr>
    <w:r w:rsidRPr="007A1328">
      <w:rPr>
        <w:sz w:val="20"/>
      </w:rPr>
      <w:fldChar w:fldCharType="begin"/>
    </w:r>
    <w:r w:rsidRPr="007A1328">
      <w:rPr>
        <w:sz w:val="20"/>
      </w:rPr>
      <w:instrText xml:space="preserve"> STYLEREF CharDivText </w:instrText>
    </w:r>
    <w:r w:rsidR="00FC3626">
      <w:rPr>
        <w:sz w:val="20"/>
      </w:rPr>
      <w:fldChar w:fldCharType="separate"/>
    </w:r>
    <w:r w:rsidR="00FC3626">
      <w:rPr>
        <w:noProof/>
        <w:sz w:val="20"/>
      </w:rPr>
      <w:t>Paints and tinters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C3626">
      <w:rPr>
        <w:b/>
        <w:sz w:val="20"/>
      </w:rPr>
      <w:fldChar w:fldCharType="separate"/>
    </w:r>
    <w:r w:rsidR="00FC3626">
      <w:rPr>
        <w:b/>
        <w:noProof/>
        <w:sz w:val="20"/>
      </w:rPr>
      <w:t>Division 9</w:t>
    </w:r>
    <w:r>
      <w:rPr>
        <w:b/>
        <w:sz w:val="20"/>
      </w:rPr>
      <w:fldChar w:fldCharType="end"/>
    </w:r>
  </w:p>
  <w:p w14:paraId="3D890BB8" w14:textId="77777777" w:rsidR="009C6ED1" w:rsidRPr="007A1328" w:rsidRDefault="009C6ED1" w:rsidP="003E628F">
    <w:pPr>
      <w:jc w:val="right"/>
      <w:rPr>
        <w:b/>
        <w:sz w:val="24"/>
      </w:rPr>
    </w:pPr>
  </w:p>
  <w:p w14:paraId="4D936457" w14:textId="224AEAF9" w:rsidR="009C6ED1" w:rsidRPr="003D072E" w:rsidRDefault="009C6ED1" w:rsidP="003D072E">
    <w:pPr>
      <w:pBdr>
        <w:bottom w:val="single" w:sz="6" w:space="1" w:color="auto"/>
      </w:pBdr>
      <w:spacing w:after="120"/>
      <w:jc w:val="right"/>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0948F4">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FC3626">
      <w:rPr>
        <w:noProof/>
        <w:sz w:val="24"/>
      </w:rPr>
      <w:t>68</w:t>
    </w:r>
    <w:r w:rsidRPr="003D072E">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EB46" w14:textId="77777777" w:rsidR="009C6ED1" w:rsidRPr="003D072E" w:rsidRDefault="009C6ED1" w:rsidP="003E628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D343" w14:textId="496E5BE9"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FC3626">
      <w:rPr>
        <w:rFonts w:eastAsia="Calibri"/>
        <w:b/>
        <w:noProof/>
        <w:sz w:val="20"/>
      </w:rPr>
      <w:t>Schedule 10</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FC3626">
      <w:rPr>
        <w:rFonts w:eastAsia="Calibri"/>
        <w:noProof/>
        <w:sz w:val="20"/>
      </w:rPr>
      <w:t>Substances of such danger to health as to warrant prohibition of supply and use</w:t>
    </w:r>
    <w:r w:rsidRPr="008A2C51">
      <w:rPr>
        <w:rFonts w:eastAsia="Calibri"/>
        <w:sz w:val="20"/>
      </w:rPr>
      <w:fldChar w:fldCharType="end"/>
    </w:r>
  </w:p>
  <w:p w14:paraId="70578FF9" w14:textId="6DA7B9BD"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6A3B2D1B" w14:textId="444BABD9"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B3E4324" w14:textId="77777777" w:rsidR="009C6ED1" w:rsidRPr="008A2C51" w:rsidRDefault="009C6ED1" w:rsidP="003D1ABD">
    <w:pPr>
      <w:rPr>
        <w:rFonts w:eastAsia="Calibri"/>
        <w:b/>
        <w:sz w:val="24"/>
      </w:rPr>
    </w:pPr>
  </w:p>
  <w:p w14:paraId="1EA2B038" w14:textId="77777777" w:rsidR="009C6ED1" w:rsidRPr="008A2C51" w:rsidRDefault="009C6ED1" w:rsidP="00684F5E">
    <w:pPr>
      <w:pBdr>
        <w:bottom w:val="single" w:sz="6" w:space="1" w:color="auto"/>
      </w:pBdr>
      <w:spacing w:after="120"/>
      <w:rPr>
        <w:rFonts w:eastAsia="Calibri"/>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0C1" w14:textId="64AA49A3"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FC3626">
      <w:rPr>
        <w:noProof/>
        <w:sz w:val="20"/>
      </w:rPr>
      <w:t>Substances of such danger to health as to warrant prohibition of supply and use</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FC3626">
      <w:rPr>
        <w:b/>
        <w:noProof/>
        <w:sz w:val="20"/>
      </w:rPr>
      <w:t>Schedule 10</w:t>
    </w:r>
    <w:r>
      <w:rPr>
        <w:b/>
        <w:sz w:val="20"/>
      </w:rPr>
      <w:fldChar w:fldCharType="end"/>
    </w:r>
  </w:p>
  <w:p w14:paraId="6B598C24" w14:textId="40BA01A5"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5622B79" w14:textId="7798AC4C"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22ABE77" w14:textId="77777777" w:rsidR="009C6ED1" w:rsidRDefault="009C6ED1">
    <w:pPr>
      <w:jc w:val="right"/>
      <w:rPr>
        <w:b/>
      </w:rPr>
    </w:pPr>
  </w:p>
  <w:p w14:paraId="3CD99839" w14:textId="77777777" w:rsidR="009C6ED1" w:rsidRDefault="009C6ED1" w:rsidP="00684F5E">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F42C" w14:textId="1324288A"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6F185A">
      <w:rPr>
        <w:rFonts w:eastAsia="Calibri"/>
        <w:b/>
        <w:noProof/>
        <w:sz w:val="20"/>
      </w:rPr>
      <w:t>Appendix B</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6F185A">
      <w:rPr>
        <w:rFonts w:eastAsia="Calibri"/>
        <w:noProof/>
        <w:sz w:val="20"/>
      </w:rPr>
      <w:t>Substances considered not to require control by scheduling</w:t>
    </w:r>
    <w:r w:rsidRPr="008A2C51">
      <w:rPr>
        <w:rFonts w:eastAsia="Calibri"/>
        <w:sz w:val="20"/>
      </w:rPr>
      <w:fldChar w:fldCharType="end"/>
    </w:r>
  </w:p>
  <w:p w14:paraId="2C2B2BC7" w14:textId="1E729FD1"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F3B4B6F" w14:textId="41ED0B03"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0C9A881" w14:textId="77777777" w:rsidR="009C6ED1" w:rsidRPr="008A2C51" w:rsidRDefault="009C6ED1" w:rsidP="003D1ABD">
    <w:pPr>
      <w:rPr>
        <w:rFonts w:eastAsia="Calibri"/>
        <w:b/>
        <w:sz w:val="24"/>
      </w:rPr>
    </w:pPr>
  </w:p>
  <w:p w14:paraId="03524C23" w14:textId="6D3B4E3D" w:rsidR="009C6ED1" w:rsidRPr="008A2C51" w:rsidRDefault="009C6ED1"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3</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3</w:t>
    </w:r>
    <w:r w:rsidRPr="00BC6BAE">
      <w:rPr>
        <w:noProof/>
        <w:sz w:val="24"/>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90CE" w14:textId="4A86F607"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6F185A">
      <w:rPr>
        <w:noProof/>
        <w:sz w:val="20"/>
      </w:rPr>
      <w:t>Blank</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F185A">
      <w:rPr>
        <w:b/>
        <w:noProof/>
        <w:sz w:val="20"/>
      </w:rPr>
      <w:t>Appendix C</w:t>
    </w:r>
    <w:r>
      <w:rPr>
        <w:b/>
        <w:sz w:val="20"/>
      </w:rPr>
      <w:fldChar w:fldCharType="end"/>
    </w:r>
  </w:p>
  <w:p w14:paraId="456907FE" w14:textId="726A96FC"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9646BB5" w14:textId="5FD9DE68"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C84EB66" w14:textId="77777777" w:rsidR="009C6ED1" w:rsidRDefault="009C6ED1">
    <w:pPr>
      <w:jc w:val="right"/>
      <w:rPr>
        <w:b/>
      </w:rPr>
    </w:pPr>
  </w:p>
  <w:p w14:paraId="2247906F" w14:textId="6A40E8A1" w:rsidR="009C6ED1" w:rsidRDefault="009C6ED1"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3</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3</w:t>
    </w:r>
    <w:r w:rsidRPr="00BC6BAE">
      <w:rPr>
        <w:noProof/>
        <w:sz w:val="24"/>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2FA9" w14:textId="5935975D"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1B195F">
      <w:rPr>
        <w:rFonts w:eastAsia="Calibri"/>
        <w:b/>
        <w:noProof/>
        <w:sz w:val="20"/>
      </w:rPr>
      <w:t>Appendix C</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1B195F">
      <w:rPr>
        <w:rFonts w:eastAsia="Calibri"/>
        <w:noProof/>
        <w:sz w:val="20"/>
      </w:rPr>
      <w:t>Blank</w:t>
    </w:r>
    <w:r w:rsidRPr="008A2C51">
      <w:rPr>
        <w:rFonts w:eastAsia="Calibri"/>
        <w:sz w:val="20"/>
      </w:rPr>
      <w:fldChar w:fldCharType="end"/>
    </w:r>
  </w:p>
  <w:p w14:paraId="461C4DB9" w14:textId="2FD150C6"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6DE8F31" w14:textId="5133C100"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63283499" w14:textId="77777777" w:rsidR="004537D4" w:rsidRPr="008A2C51" w:rsidRDefault="004537D4" w:rsidP="003D1ABD">
    <w:pPr>
      <w:rPr>
        <w:rFonts w:eastAsia="Calibri"/>
        <w:b/>
        <w:sz w:val="24"/>
      </w:rPr>
    </w:pPr>
  </w:p>
  <w:p w14:paraId="1876BDB5" w14:textId="7E35B116" w:rsidR="004537D4" w:rsidRPr="008A2C51" w:rsidRDefault="004537D4" w:rsidP="00684F5E">
    <w:pPr>
      <w:pBdr>
        <w:bottom w:val="single" w:sz="6" w:space="1" w:color="auto"/>
      </w:pBdr>
      <w:spacing w:after="120"/>
      <w:rPr>
        <w:rFonts w:eastAsia="Calibri"/>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7155" w14:textId="11DC3B11"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6F185A">
      <w:rPr>
        <w:rFonts w:eastAsia="Calibri"/>
        <w:b/>
        <w:noProof/>
        <w:sz w:val="20"/>
      </w:rPr>
      <w:t>Appendix I</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6F185A">
      <w:rPr>
        <w:rFonts w:eastAsia="Calibri"/>
        <w:noProof/>
        <w:sz w:val="20"/>
      </w:rPr>
      <w:t>Blank</w:t>
    </w:r>
    <w:r w:rsidRPr="008A2C51">
      <w:rPr>
        <w:rFonts w:eastAsia="Calibri"/>
        <w:sz w:val="20"/>
      </w:rPr>
      <w:fldChar w:fldCharType="end"/>
    </w:r>
  </w:p>
  <w:p w14:paraId="5F84B028" w14:textId="1490A425"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066C60D" w14:textId="4DFBFE90"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1C89A32" w14:textId="77777777" w:rsidR="004537D4" w:rsidRPr="008A2C51" w:rsidRDefault="004537D4" w:rsidP="003D1ABD">
    <w:pPr>
      <w:rPr>
        <w:rFonts w:eastAsia="Calibri"/>
        <w:b/>
        <w:sz w:val="24"/>
      </w:rPr>
    </w:pPr>
  </w:p>
  <w:p w14:paraId="07D02FDC" w14:textId="2F3826CB" w:rsidR="004537D4" w:rsidRPr="008A2C51" w:rsidRDefault="004537D4"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1</w:t>
    </w:r>
    <w:r w:rsidRPr="00BC6BAE">
      <w:rPr>
        <w:noProof/>
        <w:sz w:val="24"/>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F120" w14:textId="15DD3B51" w:rsidR="004537D4" w:rsidRDefault="004537D4">
    <w:pPr>
      <w:jc w:val="right"/>
      <w:rPr>
        <w:sz w:val="20"/>
      </w:rPr>
    </w:pPr>
    <w:r>
      <w:rPr>
        <w:sz w:val="20"/>
      </w:rPr>
      <w:fldChar w:fldCharType="begin"/>
    </w:r>
    <w:r>
      <w:rPr>
        <w:sz w:val="20"/>
      </w:rPr>
      <w:instrText xml:space="preserve"> STYLEREF CharChapText </w:instrText>
    </w:r>
    <w:r>
      <w:rPr>
        <w:sz w:val="20"/>
      </w:rPr>
      <w:fldChar w:fldCharType="separate"/>
    </w:r>
    <w:r w:rsidR="006F185A">
      <w:rPr>
        <w:noProof/>
        <w:sz w:val="20"/>
      </w:rPr>
      <w:t>Schedule 3 medicines permitted to be advertised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F185A">
      <w:rPr>
        <w:b/>
        <w:noProof/>
        <w:sz w:val="20"/>
      </w:rPr>
      <w:t>Appendix H</w:t>
    </w:r>
    <w:r>
      <w:rPr>
        <w:b/>
        <w:sz w:val="20"/>
      </w:rPr>
      <w:fldChar w:fldCharType="end"/>
    </w:r>
  </w:p>
  <w:p w14:paraId="3B7C4665" w14:textId="114FCAA5" w:rsidR="004537D4" w:rsidRDefault="004537D4">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A56E94" w14:textId="67E241F1" w:rsidR="004537D4" w:rsidRDefault="004537D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A8FEE18" w14:textId="77777777" w:rsidR="004537D4" w:rsidRDefault="004537D4">
    <w:pPr>
      <w:jc w:val="right"/>
      <w:rPr>
        <w:b/>
      </w:rPr>
    </w:pPr>
  </w:p>
  <w:p w14:paraId="0EADEFC1" w14:textId="05A2168E" w:rsidR="004537D4" w:rsidRDefault="004537D4"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1</w:t>
    </w:r>
    <w:r w:rsidRPr="00BC6BAE">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CC6" w14:textId="77777777" w:rsidR="009C6ED1" w:rsidRPr="005F1388" w:rsidRDefault="009C6ED1"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D976" w14:textId="01722D9F"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1B195F">
      <w:rPr>
        <w:noProof/>
        <w:sz w:val="20"/>
      </w:rPr>
      <w:t>Blank</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1B195F">
      <w:rPr>
        <w:b/>
        <w:noProof/>
        <w:sz w:val="20"/>
      </w:rPr>
      <w:t>Appendix I</w:t>
    </w:r>
    <w:r>
      <w:rPr>
        <w:b/>
        <w:sz w:val="20"/>
      </w:rPr>
      <w:fldChar w:fldCharType="end"/>
    </w:r>
  </w:p>
  <w:p w14:paraId="2AA17469" w14:textId="65FE689B"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0EFBB365" w14:textId="0A8D269D"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691DD599" w14:textId="77777777" w:rsidR="0054663F" w:rsidRDefault="0054663F">
    <w:pPr>
      <w:jc w:val="right"/>
      <w:rPr>
        <w:b/>
      </w:rPr>
    </w:pPr>
  </w:p>
  <w:p w14:paraId="3898395B" w14:textId="77777777" w:rsidR="0054663F" w:rsidRDefault="0054663F" w:rsidP="00684F5E">
    <w:pPr>
      <w:pBdr>
        <w:bottom w:val="single" w:sz="6" w:space="1" w:color="auto"/>
      </w:pBdr>
      <w:spacing w:after="12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80F6" w14:textId="74E3A494"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6F185A">
      <w:rPr>
        <w:rFonts w:eastAsia="Calibri"/>
        <w:b/>
        <w:noProof/>
        <w:sz w:val="20"/>
      </w:rPr>
      <w:t>Appendix L</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6F185A">
      <w:rPr>
        <w:rFonts w:eastAsia="Calibri"/>
        <w:noProof/>
        <w:sz w:val="20"/>
      </w:rPr>
      <w:t>Requirements for dispensing labels for medicines</w:t>
    </w:r>
    <w:r w:rsidRPr="008A2C51">
      <w:rPr>
        <w:rFonts w:eastAsia="Calibri"/>
        <w:sz w:val="20"/>
      </w:rPr>
      <w:fldChar w:fldCharType="end"/>
    </w:r>
  </w:p>
  <w:p w14:paraId="1B1D338A" w14:textId="0009089A"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A4EE443" w14:textId="1E65A54E"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4F97C1D8" w14:textId="77777777" w:rsidR="0054663F" w:rsidRPr="008A2C51" w:rsidRDefault="0054663F" w:rsidP="003D1ABD">
    <w:pPr>
      <w:rPr>
        <w:rFonts w:eastAsia="Calibri"/>
        <w:b/>
        <w:sz w:val="24"/>
      </w:rPr>
    </w:pPr>
  </w:p>
  <w:p w14:paraId="0BF45DB4" w14:textId="0A4B252A" w:rsidR="0054663F" w:rsidRPr="008A2C51" w:rsidRDefault="0054663F"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2</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2</w:t>
    </w:r>
    <w:r w:rsidRPr="00BC6BAE">
      <w:rPr>
        <w:noProof/>
        <w:sz w:val="24"/>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2EA9" w14:textId="3DD2033A"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6F185A">
      <w:rPr>
        <w:noProof/>
        <w:sz w:val="20"/>
      </w:rPr>
      <w:t>Requirements for dispensing labels for medicines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F185A">
      <w:rPr>
        <w:b/>
        <w:noProof/>
        <w:sz w:val="20"/>
      </w:rPr>
      <w:t>Appendix L</w:t>
    </w:r>
    <w:r>
      <w:rPr>
        <w:b/>
        <w:sz w:val="20"/>
      </w:rPr>
      <w:fldChar w:fldCharType="end"/>
    </w:r>
  </w:p>
  <w:p w14:paraId="6A18B4DA" w14:textId="33BDD0F8"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50DEF685" w14:textId="1AE090CD"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4A438AA" w14:textId="77777777" w:rsidR="0054663F" w:rsidRDefault="0054663F">
    <w:pPr>
      <w:jc w:val="right"/>
      <w:rPr>
        <w:b/>
      </w:rPr>
    </w:pPr>
  </w:p>
  <w:p w14:paraId="7B1E9E42" w14:textId="1B088FC1" w:rsidR="0054663F" w:rsidRDefault="0054663F"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6F185A">
      <w:rPr>
        <w:noProof/>
        <w:sz w:val="24"/>
      </w:rPr>
      <w:instrText>2</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6F185A">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6F185A">
      <w:rPr>
        <w:noProof/>
        <w:sz w:val="24"/>
        <w:szCs w:val="24"/>
      </w:rPr>
      <w:t>2</w:t>
    </w:r>
    <w:r w:rsidRPr="00BC6BAE">
      <w:rPr>
        <w:noProof/>
        <w:sz w:val="24"/>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9C76" w14:textId="1955BFAD"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6F185A">
      <w:rPr>
        <w:rFonts w:eastAsia="Calibri"/>
        <w:b/>
        <w:noProof/>
        <w:sz w:val="20"/>
      </w:rPr>
      <w:t>Appendix M</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6F185A">
      <w:rPr>
        <w:rFonts w:eastAsia="Calibri"/>
        <w:noProof/>
        <w:sz w:val="20"/>
      </w:rPr>
      <w:t>Additional controls or supply requirements for poisons included in Schedule 3 to allow them to be provided by a pharmacist</w:t>
    </w:r>
    <w:r w:rsidRPr="008A2C51">
      <w:rPr>
        <w:rFonts w:eastAsia="Calibri"/>
        <w:sz w:val="20"/>
      </w:rPr>
      <w:fldChar w:fldCharType="end"/>
    </w:r>
  </w:p>
  <w:p w14:paraId="03E15980" w14:textId="080FA29A"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77333613" w14:textId="4AACA8D4"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2AE680C" w14:textId="77777777" w:rsidR="009C6ED1" w:rsidRPr="008A2C51" w:rsidRDefault="009C6ED1" w:rsidP="003D1ABD">
    <w:pPr>
      <w:rPr>
        <w:rFonts w:eastAsia="Calibri"/>
        <w:b/>
        <w:sz w:val="24"/>
      </w:rPr>
    </w:pPr>
  </w:p>
  <w:p w14:paraId="77DA529F" w14:textId="77777777" w:rsidR="009C6ED1" w:rsidRPr="008A2C51" w:rsidRDefault="009C6ED1" w:rsidP="00684F5E">
    <w:pPr>
      <w:pBdr>
        <w:bottom w:val="single" w:sz="6" w:space="1" w:color="auto"/>
      </w:pBdr>
      <w:spacing w:after="120"/>
      <w:rPr>
        <w:rFonts w:eastAsia="Calibri"/>
        <w:sz w:val="24"/>
      </w:rPr>
    </w:pPr>
    <w:r w:rsidRPr="00D1021D">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993B" w14:textId="3B1ED6BD" w:rsidR="005802DF" w:rsidRDefault="005802DF">
    <w:pPr>
      <w:jc w:val="right"/>
      <w:rPr>
        <w:sz w:val="20"/>
      </w:rPr>
    </w:pPr>
    <w:r>
      <w:rPr>
        <w:sz w:val="20"/>
      </w:rPr>
      <w:fldChar w:fldCharType="begin"/>
    </w:r>
    <w:r>
      <w:rPr>
        <w:sz w:val="20"/>
      </w:rPr>
      <w:instrText xml:space="preserve"> STYLEREF CharChapText </w:instrText>
    </w:r>
    <w:r>
      <w:rPr>
        <w:sz w:val="20"/>
      </w:rPr>
      <w:fldChar w:fldCharType="separate"/>
    </w:r>
    <w:r w:rsidR="001B195F">
      <w:rPr>
        <w:noProof/>
        <w:sz w:val="20"/>
      </w:rPr>
      <w:t>Additional controls or supply requirements for poisons included in Schedule 3 to allow them to be provided by a pharmacist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1B195F">
      <w:rPr>
        <w:b/>
        <w:noProof/>
        <w:sz w:val="20"/>
      </w:rPr>
      <w:t>Appendix M</w:t>
    </w:r>
    <w:r>
      <w:rPr>
        <w:b/>
        <w:sz w:val="20"/>
      </w:rPr>
      <w:fldChar w:fldCharType="end"/>
    </w:r>
  </w:p>
  <w:p w14:paraId="51544825" w14:textId="444C62B3" w:rsidR="005802DF" w:rsidRDefault="005802D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6099DF" w14:textId="216C4856" w:rsidR="005802DF" w:rsidRDefault="005802D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9FBBF19" w14:textId="77777777" w:rsidR="005802DF" w:rsidRDefault="005802DF">
    <w:pPr>
      <w:jc w:val="right"/>
      <w:rPr>
        <w:b/>
      </w:rPr>
    </w:pPr>
  </w:p>
  <w:p w14:paraId="49DF2009" w14:textId="77777777" w:rsidR="005802DF" w:rsidRDefault="005802DF" w:rsidP="00684F5E">
    <w:pPr>
      <w:pBdr>
        <w:bottom w:val="single" w:sz="6" w:space="1" w:color="auto"/>
      </w:pBdr>
      <w:spacing w:after="12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D458" w14:textId="2C0F39D5" w:rsidR="009C6ED1" w:rsidRPr="00BB4623" w:rsidRDefault="009C6ED1" w:rsidP="000C22EC">
    <w:pPr>
      <w:rPr>
        <w:sz w:val="24"/>
      </w:rPr>
    </w:pPr>
    <w:r>
      <w:rPr>
        <w:b/>
        <w:sz w:val="20"/>
      </w:rPr>
      <w:fldChar w:fldCharType="begin"/>
    </w:r>
    <w:r>
      <w:rPr>
        <w:b/>
        <w:sz w:val="20"/>
      </w:rPr>
      <w:instrText xml:space="preserve"> STYLEREF CharChapNo </w:instrText>
    </w:r>
    <w:r>
      <w:rPr>
        <w:b/>
        <w:sz w:val="20"/>
      </w:rPr>
      <w:fldChar w:fldCharType="separate"/>
    </w:r>
    <w:r w:rsidR="006F185A">
      <w:rPr>
        <w:b/>
        <w:noProof/>
        <w:sz w:val="20"/>
      </w:rPr>
      <w:t>Index</w:t>
    </w:r>
    <w:r>
      <w:rPr>
        <w:b/>
        <w:sz w:val="20"/>
      </w:rPr>
      <w:fldChar w:fldCharType="end"/>
    </w:r>
  </w:p>
  <w:p w14:paraId="53D1F2D5" w14:textId="77777777" w:rsidR="009C6ED1" w:rsidRPr="00BB4623" w:rsidRDefault="009C6ED1" w:rsidP="00684F5E">
    <w:pPr>
      <w:pBdr>
        <w:bottom w:val="single" w:sz="6" w:space="1" w:color="auto"/>
      </w:pBdr>
      <w:spacing w:after="120"/>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4EC2" w14:textId="3C66AB45" w:rsidR="009C6ED1" w:rsidRPr="00BB4623" w:rsidRDefault="009C6ED1" w:rsidP="000C22EC">
    <w:pPr>
      <w:jc w:val="right"/>
      <w:rPr>
        <w:sz w:val="24"/>
      </w:rPr>
    </w:pPr>
    <w:r>
      <w:rPr>
        <w:b/>
        <w:sz w:val="20"/>
      </w:rPr>
      <w:fldChar w:fldCharType="begin"/>
    </w:r>
    <w:r>
      <w:rPr>
        <w:b/>
        <w:sz w:val="20"/>
      </w:rPr>
      <w:instrText xml:space="preserve"> STYLEREF CharChapNo </w:instrText>
    </w:r>
    <w:r>
      <w:rPr>
        <w:b/>
        <w:sz w:val="20"/>
      </w:rPr>
      <w:fldChar w:fldCharType="separate"/>
    </w:r>
    <w:r w:rsidR="006F185A">
      <w:rPr>
        <w:b/>
        <w:noProof/>
        <w:sz w:val="20"/>
      </w:rPr>
      <w:t>Index</w:t>
    </w:r>
    <w:r>
      <w:rPr>
        <w:b/>
        <w:sz w:val="20"/>
      </w:rPr>
      <w:fldChar w:fldCharType="end"/>
    </w:r>
  </w:p>
  <w:p w14:paraId="065D6FA7" w14:textId="77777777" w:rsidR="009C6ED1" w:rsidRPr="00BB4623" w:rsidRDefault="009C6ED1" w:rsidP="00684F5E">
    <w:pPr>
      <w:pBdr>
        <w:bottom w:val="single" w:sz="6" w:space="1" w:color="auto"/>
      </w:pBdr>
      <w:spacing w:after="120"/>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AB52" w14:textId="77777777" w:rsidR="009C6ED1" w:rsidRPr="00BB4623" w:rsidRDefault="009C6ED1" w:rsidP="000C22E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E538" w14:textId="77777777" w:rsidR="009C6ED1" w:rsidRPr="005F1388" w:rsidRDefault="009C6ED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C91F" w14:textId="77777777" w:rsidR="009C6ED1" w:rsidRPr="009E13A1" w:rsidRDefault="009C6ED1" w:rsidP="009E13A1">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2042" w14:textId="77777777" w:rsidR="009C6ED1" w:rsidRPr="009E13A1" w:rsidRDefault="009C6ED1" w:rsidP="009E13A1">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70EB" w14:textId="77777777" w:rsidR="009C6ED1" w:rsidRPr="009E13A1" w:rsidRDefault="009C6ED1" w:rsidP="009E13A1">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C5FA" w14:textId="39B9CA7A" w:rsidR="009C6ED1" w:rsidRPr="008A2C51" w:rsidRDefault="00B0441E" w:rsidP="006D7624">
    <w:pPr>
      <w:rPr>
        <w:rFonts w:eastAsia="Calibri"/>
        <w:b/>
        <w:sz w:val="24"/>
      </w:rPr>
    </w:pPr>
    <w:r>
      <w:rPr>
        <w:sz w:val="20"/>
      </w:rPr>
      <w:t>Reader’s guide</w:t>
    </w:r>
    <w:r w:rsidR="009C6ED1" w:rsidRPr="008A2C51">
      <w:rPr>
        <w:rFonts w:eastAsia="Calibri"/>
        <w:b/>
        <w:sz w:val="20"/>
      </w:rPr>
      <w:fldChar w:fldCharType="begin"/>
    </w:r>
    <w:r w:rsidR="009C6ED1" w:rsidRPr="008A2C51">
      <w:rPr>
        <w:rFonts w:eastAsia="Calibri"/>
        <w:b/>
        <w:sz w:val="20"/>
      </w:rPr>
      <w:instrText xml:space="preserve"> STYLEREF CharChapNo </w:instrText>
    </w:r>
    <w:r w:rsidR="009C6ED1" w:rsidRPr="008A2C51">
      <w:rPr>
        <w:rFonts w:eastAsia="Calibri"/>
        <w:b/>
        <w:sz w:val="20"/>
      </w:rPr>
      <w:fldChar w:fldCharType="end"/>
    </w:r>
  </w:p>
  <w:p w14:paraId="5AD8C70F" w14:textId="77777777" w:rsidR="009C6ED1" w:rsidRPr="008A2C51" w:rsidRDefault="009C6ED1" w:rsidP="00E009CB">
    <w:pPr>
      <w:pBdr>
        <w:bottom w:val="single" w:sz="6" w:space="1" w:color="auto"/>
      </w:pBdr>
      <w:spacing w:after="120"/>
      <w:rPr>
        <w:rFonts w:eastAsia="Calibri"/>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862" w14:textId="5D0EA0DB" w:rsidR="009C6ED1" w:rsidRDefault="00B0441E" w:rsidP="006D7624">
    <w:pPr>
      <w:jc w:val="right"/>
      <w:rPr>
        <w:b/>
      </w:rPr>
    </w:pPr>
    <w:r>
      <w:rPr>
        <w:sz w:val="20"/>
      </w:rPr>
      <w:t>Reader’s guide</w:t>
    </w:r>
    <w:r w:rsidR="009C6ED1">
      <w:rPr>
        <w:sz w:val="20"/>
      </w:rPr>
      <w:fldChar w:fldCharType="begin"/>
    </w:r>
    <w:r w:rsidR="009C6ED1">
      <w:rPr>
        <w:sz w:val="20"/>
      </w:rPr>
      <w:instrText xml:space="preserve"> STYLEREF CharChapText </w:instrText>
    </w:r>
    <w:r w:rsidR="009C6ED1">
      <w:rPr>
        <w:sz w:val="20"/>
      </w:rPr>
      <w:fldChar w:fldCharType="end"/>
    </w:r>
    <w:r w:rsidR="009C6ED1">
      <w:rPr>
        <w:b/>
        <w:sz w:val="20"/>
      </w:rPr>
      <w:fldChar w:fldCharType="begin"/>
    </w:r>
    <w:r w:rsidR="009C6ED1">
      <w:rPr>
        <w:b/>
        <w:sz w:val="20"/>
      </w:rPr>
      <w:instrText xml:space="preserve"> STYLEREF CharChapNo </w:instrText>
    </w:r>
    <w:r w:rsidR="009C6ED1">
      <w:rPr>
        <w:b/>
        <w:sz w:val="20"/>
      </w:rPr>
      <w:fldChar w:fldCharType="end"/>
    </w:r>
  </w:p>
  <w:p w14:paraId="642D73EB" w14:textId="77777777" w:rsidR="009C6ED1" w:rsidRDefault="009C6ED1" w:rsidP="00E009CB">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3A64" w14:textId="77777777" w:rsidR="009C6ED1" w:rsidRPr="00ED79B6" w:rsidRDefault="009C6ED1"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38399E"/>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38923AC"/>
    <w:multiLevelType w:val="multilevel"/>
    <w:tmpl w:val="DA360B98"/>
    <w:lvl w:ilvl="0">
      <w:start w:val="1"/>
      <w:numFmt w:val="bullet"/>
      <w:lvlText w:val=""/>
      <w:lvlJc w:val="left"/>
      <w:pPr>
        <w:ind w:left="1777"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BD74D0"/>
    <w:multiLevelType w:val="hybridMultilevel"/>
    <w:tmpl w:val="5C1652A0"/>
    <w:lvl w:ilvl="0" w:tplc="68D8B320">
      <w:start w:val="1"/>
      <w:numFmt w:val="lowerRoman"/>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22" w15:restartNumberingAfterBreak="0">
    <w:nsid w:val="240753E7"/>
    <w:multiLevelType w:val="multilevel"/>
    <w:tmpl w:val="11BA806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3"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2E924211"/>
    <w:multiLevelType w:val="hybridMultilevel"/>
    <w:tmpl w:val="E4CE7458"/>
    <w:lvl w:ilvl="0" w:tplc="CB18134C">
      <w:start w:val="1"/>
      <w:numFmt w:val="lowerLetter"/>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34222E8A"/>
    <w:multiLevelType w:val="hybridMultilevel"/>
    <w:tmpl w:val="2F566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2" w15:restartNumberingAfterBreak="0">
    <w:nsid w:val="44D564C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E75259"/>
    <w:multiLevelType w:val="hybridMultilevel"/>
    <w:tmpl w:val="CFC66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3067EA"/>
    <w:multiLevelType w:val="hybridMultilevel"/>
    <w:tmpl w:val="D616A23A"/>
    <w:lvl w:ilvl="0" w:tplc="D2441D64">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F215C"/>
    <w:multiLevelType w:val="hybridMultilevel"/>
    <w:tmpl w:val="1CD4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0E3095"/>
    <w:multiLevelType w:val="hybridMultilevel"/>
    <w:tmpl w:val="458092A4"/>
    <w:lvl w:ilvl="0" w:tplc="41ACD244">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37" w15:restartNumberingAfterBreak="0">
    <w:nsid w:val="644273AC"/>
    <w:multiLevelType w:val="hybridMultilevel"/>
    <w:tmpl w:val="0ED0A8C4"/>
    <w:lvl w:ilvl="0" w:tplc="24AE8C66">
      <w:start w:val="1"/>
      <w:numFmt w:val="lowerLetter"/>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8" w15:restartNumberingAfterBreak="0">
    <w:nsid w:val="654F564F"/>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41" w15:restartNumberingAfterBreak="0">
    <w:nsid w:val="68E15373"/>
    <w:multiLevelType w:val="hybridMultilevel"/>
    <w:tmpl w:val="26307146"/>
    <w:lvl w:ilvl="0" w:tplc="7640E3A8">
      <w:start w:val="1"/>
      <w:numFmt w:val="lowerLetter"/>
      <w:lvlText w:val="(%1)"/>
      <w:lvlJc w:val="left"/>
      <w:pPr>
        <w:ind w:left="990" w:hanging="380"/>
      </w:pPr>
      <w:rPr>
        <w:rFonts w:hint="default"/>
      </w:rPr>
    </w:lvl>
    <w:lvl w:ilvl="1" w:tplc="0C090019" w:tentative="1">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42" w15:restartNumberingAfterBreak="0">
    <w:nsid w:val="6D7E3798"/>
    <w:multiLevelType w:val="hybridMultilevel"/>
    <w:tmpl w:val="F33E55B8"/>
    <w:lvl w:ilvl="0" w:tplc="4BA0A0A2">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92362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68978698">
    <w:abstractNumId w:val="27"/>
  </w:num>
  <w:num w:numId="2" w16cid:durableId="268046754">
    <w:abstractNumId w:val="20"/>
  </w:num>
  <w:num w:numId="3" w16cid:durableId="1609654914">
    <w:abstractNumId w:val="18"/>
  </w:num>
  <w:num w:numId="4" w16cid:durableId="976179523">
    <w:abstractNumId w:val="30"/>
  </w:num>
  <w:num w:numId="5" w16cid:durableId="481779299">
    <w:abstractNumId w:val="33"/>
  </w:num>
  <w:num w:numId="6" w16cid:durableId="140706009">
    <w:abstractNumId w:val="25"/>
  </w:num>
  <w:num w:numId="7" w16cid:durableId="789783662">
    <w:abstractNumId w:val="36"/>
  </w:num>
  <w:num w:numId="8" w16cid:durableId="1051080917">
    <w:abstractNumId w:val="36"/>
    <w:lvlOverride w:ilvl="0">
      <w:startOverride w:val="1"/>
    </w:lvlOverride>
  </w:num>
  <w:num w:numId="9" w16cid:durableId="1633367440">
    <w:abstractNumId w:val="17"/>
  </w:num>
  <w:num w:numId="10" w16cid:durableId="1034502836">
    <w:abstractNumId w:val="26"/>
    <w:lvlOverride w:ilvl="0">
      <w:startOverride w:val="1"/>
    </w:lvlOverride>
  </w:num>
  <w:num w:numId="11" w16cid:durableId="1437559471">
    <w:abstractNumId w:val="26"/>
  </w:num>
  <w:num w:numId="12" w16cid:durableId="1639142391">
    <w:abstractNumId w:val="22"/>
  </w:num>
  <w:num w:numId="13" w16cid:durableId="1100369698">
    <w:abstractNumId w:val="23"/>
  </w:num>
  <w:num w:numId="14" w16cid:durableId="2052263424">
    <w:abstractNumId w:val="11"/>
  </w:num>
  <w:num w:numId="15" w16cid:durableId="699164876">
    <w:abstractNumId w:val="31"/>
  </w:num>
  <w:num w:numId="16" w16cid:durableId="1416853452">
    <w:abstractNumId w:val="37"/>
  </w:num>
  <w:num w:numId="17" w16cid:durableId="808401600">
    <w:abstractNumId w:val="40"/>
  </w:num>
  <w:num w:numId="18" w16cid:durableId="908228440">
    <w:abstractNumId w:val="14"/>
  </w:num>
  <w:num w:numId="19" w16cid:durableId="1053965378">
    <w:abstractNumId w:val="29"/>
  </w:num>
  <w:num w:numId="20" w16cid:durableId="2130345957">
    <w:abstractNumId w:val="39"/>
  </w:num>
  <w:num w:numId="21" w16cid:durableId="44918209">
    <w:abstractNumId w:val="10"/>
  </w:num>
  <w:num w:numId="22" w16cid:durableId="1203591305">
    <w:abstractNumId w:val="44"/>
  </w:num>
  <w:num w:numId="23" w16cid:durableId="2048874601">
    <w:abstractNumId w:val="24"/>
  </w:num>
  <w:num w:numId="24" w16cid:durableId="809833878">
    <w:abstractNumId w:val="19"/>
  </w:num>
  <w:num w:numId="25" w16cid:durableId="428240940">
    <w:abstractNumId w:val="19"/>
    <w:lvlOverride w:ilvl="0">
      <w:startOverride w:val="1"/>
    </w:lvlOverride>
  </w:num>
  <w:num w:numId="26" w16cid:durableId="2037920376">
    <w:abstractNumId w:val="19"/>
    <w:lvlOverride w:ilvl="0">
      <w:startOverride w:val="1"/>
    </w:lvlOverride>
  </w:num>
  <w:num w:numId="27" w16cid:durableId="2050176837">
    <w:abstractNumId w:val="19"/>
    <w:lvlOverride w:ilvl="0">
      <w:startOverride w:val="1"/>
    </w:lvlOverride>
  </w:num>
  <w:num w:numId="28" w16cid:durableId="1678381403">
    <w:abstractNumId w:val="19"/>
    <w:lvlOverride w:ilvl="0">
      <w:startOverride w:val="1"/>
    </w:lvlOverride>
  </w:num>
  <w:num w:numId="29" w16cid:durableId="2002925867">
    <w:abstractNumId w:val="19"/>
    <w:lvlOverride w:ilvl="0">
      <w:startOverride w:val="1"/>
    </w:lvlOverride>
  </w:num>
  <w:num w:numId="30" w16cid:durableId="222255393">
    <w:abstractNumId w:val="21"/>
  </w:num>
  <w:num w:numId="31" w16cid:durableId="81533928">
    <w:abstractNumId w:val="9"/>
  </w:num>
  <w:num w:numId="32" w16cid:durableId="486090620">
    <w:abstractNumId w:val="7"/>
  </w:num>
  <w:num w:numId="33" w16cid:durableId="186795720">
    <w:abstractNumId w:val="6"/>
  </w:num>
  <w:num w:numId="34" w16cid:durableId="785926446">
    <w:abstractNumId w:val="5"/>
  </w:num>
  <w:num w:numId="35" w16cid:durableId="1225213362">
    <w:abstractNumId w:val="4"/>
  </w:num>
  <w:num w:numId="36" w16cid:durableId="1189222232">
    <w:abstractNumId w:val="8"/>
  </w:num>
  <w:num w:numId="37" w16cid:durableId="359165308">
    <w:abstractNumId w:val="3"/>
  </w:num>
  <w:num w:numId="38" w16cid:durableId="832257656">
    <w:abstractNumId w:val="2"/>
  </w:num>
  <w:num w:numId="39" w16cid:durableId="1604342997">
    <w:abstractNumId w:val="1"/>
  </w:num>
  <w:num w:numId="40" w16cid:durableId="497623388">
    <w:abstractNumId w:val="0"/>
  </w:num>
  <w:num w:numId="41" w16cid:durableId="1880896846">
    <w:abstractNumId w:val="13"/>
  </w:num>
  <w:num w:numId="42" w16cid:durableId="1525483376">
    <w:abstractNumId w:val="15"/>
  </w:num>
  <w:num w:numId="43" w16cid:durableId="569005000">
    <w:abstractNumId w:val="12"/>
  </w:num>
  <w:num w:numId="44" w16cid:durableId="2021002046">
    <w:abstractNumId w:val="28"/>
  </w:num>
  <w:num w:numId="45" w16cid:durableId="2037193366">
    <w:abstractNumId w:val="42"/>
  </w:num>
  <w:num w:numId="46" w16cid:durableId="874123124">
    <w:abstractNumId w:val="34"/>
  </w:num>
  <w:num w:numId="47" w16cid:durableId="1164854074">
    <w:abstractNumId w:val="41"/>
  </w:num>
  <w:num w:numId="48" w16cid:durableId="568804008">
    <w:abstractNumId w:val="35"/>
  </w:num>
  <w:num w:numId="49" w16cid:durableId="811100658">
    <w:abstractNumId w:val="32"/>
  </w:num>
  <w:num w:numId="50" w16cid:durableId="888759761">
    <w:abstractNumId w:val="16"/>
  </w:num>
  <w:num w:numId="51" w16cid:durableId="471753630">
    <w:abstractNumId w:val="43"/>
  </w:num>
  <w:num w:numId="52" w16cid:durableId="117984914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31"/>
    <w:rsid w:val="0000098E"/>
    <w:rsid w:val="00002823"/>
    <w:rsid w:val="000031C6"/>
    <w:rsid w:val="00004470"/>
    <w:rsid w:val="000046C8"/>
    <w:rsid w:val="00005627"/>
    <w:rsid w:val="00007252"/>
    <w:rsid w:val="00012A25"/>
    <w:rsid w:val="000136AF"/>
    <w:rsid w:val="00013728"/>
    <w:rsid w:val="0001402B"/>
    <w:rsid w:val="000149BE"/>
    <w:rsid w:val="0001515E"/>
    <w:rsid w:val="0001532F"/>
    <w:rsid w:val="00015AB1"/>
    <w:rsid w:val="00016204"/>
    <w:rsid w:val="000228A0"/>
    <w:rsid w:val="000237DE"/>
    <w:rsid w:val="00023C45"/>
    <w:rsid w:val="000244F3"/>
    <w:rsid w:val="000250F3"/>
    <w:rsid w:val="00025D0A"/>
    <w:rsid w:val="00026782"/>
    <w:rsid w:val="00026D5B"/>
    <w:rsid w:val="00026EF1"/>
    <w:rsid w:val="00026FF3"/>
    <w:rsid w:val="00030904"/>
    <w:rsid w:val="00030ED7"/>
    <w:rsid w:val="0003204E"/>
    <w:rsid w:val="00035152"/>
    <w:rsid w:val="00036C17"/>
    <w:rsid w:val="00040641"/>
    <w:rsid w:val="00041AD0"/>
    <w:rsid w:val="000424D2"/>
    <w:rsid w:val="0004293B"/>
    <w:rsid w:val="000429B2"/>
    <w:rsid w:val="0004365A"/>
    <w:rsid w:val="000437C1"/>
    <w:rsid w:val="000439D5"/>
    <w:rsid w:val="00043C82"/>
    <w:rsid w:val="00045A4C"/>
    <w:rsid w:val="00045AC2"/>
    <w:rsid w:val="000467F3"/>
    <w:rsid w:val="00047EFF"/>
    <w:rsid w:val="00050378"/>
    <w:rsid w:val="00051499"/>
    <w:rsid w:val="0005365D"/>
    <w:rsid w:val="00053D02"/>
    <w:rsid w:val="00054119"/>
    <w:rsid w:val="00054581"/>
    <w:rsid w:val="0005537D"/>
    <w:rsid w:val="00055639"/>
    <w:rsid w:val="00056080"/>
    <w:rsid w:val="000560B0"/>
    <w:rsid w:val="000614BF"/>
    <w:rsid w:val="00062419"/>
    <w:rsid w:val="00063B65"/>
    <w:rsid w:val="00065EDE"/>
    <w:rsid w:val="00067300"/>
    <w:rsid w:val="00067C8C"/>
    <w:rsid w:val="0007270B"/>
    <w:rsid w:val="00074BD0"/>
    <w:rsid w:val="00076A27"/>
    <w:rsid w:val="0008066B"/>
    <w:rsid w:val="00080744"/>
    <w:rsid w:val="00083BAF"/>
    <w:rsid w:val="00085E43"/>
    <w:rsid w:val="00086F58"/>
    <w:rsid w:val="00086F87"/>
    <w:rsid w:val="000875D8"/>
    <w:rsid w:val="00087BF6"/>
    <w:rsid w:val="00091F1C"/>
    <w:rsid w:val="000948F4"/>
    <w:rsid w:val="00097DA0"/>
    <w:rsid w:val="000A010C"/>
    <w:rsid w:val="000A03D2"/>
    <w:rsid w:val="000A1808"/>
    <w:rsid w:val="000A190F"/>
    <w:rsid w:val="000A261E"/>
    <w:rsid w:val="000A301A"/>
    <w:rsid w:val="000B0B08"/>
    <w:rsid w:val="000B12C0"/>
    <w:rsid w:val="000B1FE4"/>
    <w:rsid w:val="000B3B4A"/>
    <w:rsid w:val="000B41B0"/>
    <w:rsid w:val="000B44B3"/>
    <w:rsid w:val="000B4FFD"/>
    <w:rsid w:val="000B58FA"/>
    <w:rsid w:val="000B632B"/>
    <w:rsid w:val="000B6579"/>
    <w:rsid w:val="000B7E30"/>
    <w:rsid w:val="000C1888"/>
    <w:rsid w:val="000C22EC"/>
    <w:rsid w:val="000C4FF8"/>
    <w:rsid w:val="000C524F"/>
    <w:rsid w:val="000C52BE"/>
    <w:rsid w:val="000C57C7"/>
    <w:rsid w:val="000D05EF"/>
    <w:rsid w:val="000D2E01"/>
    <w:rsid w:val="000D33E2"/>
    <w:rsid w:val="000D4249"/>
    <w:rsid w:val="000D71D4"/>
    <w:rsid w:val="000E069E"/>
    <w:rsid w:val="000E0F12"/>
    <w:rsid w:val="000E18C7"/>
    <w:rsid w:val="000E1D9C"/>
    <w:rsid w:val="000E2261"/>
    <w:rsid w:val="000E2576"/>
    <w:rsid w:val="000E404C"/>
    <w:rsid w:val="000E452D"/>
    <w:rsid w:val="000E4658"/>
    <w:rsid w:val="000E6972"/>
    <w:rsid w:val="000E6D91"/>
    <w:rsid w:val="000F0575"/>
    <w:rsid w:val="000F0E34"/>
    <w:rsid w:val="000F1FFB"/>
    <w:rsid w:val="000F21C1"/>
    <w:rsid w:val="000F2E12"/>
    <w:rsid w:val="000F4D34"/>
    <w:rsid w:val="000F5D08"/>
    <w:rsid w:val="000F6F05"/>
    <w:rsid w:val="000F784F"/>
    <w:rsid w:val="000F7883"/>
    <w:rsid w:val="00101191"/>
    <w:rsid w:val="0010165E"/>
    <w:rsid w:val="001025F1"/>
    <w:rsid w:val="001043AC"/>
    <w:rsid w:val="001050DE"/>
    <w:rsid w:val="0010631C"/>
    <w:rsid w:val="001071C4"/>
    <w:rsid w:val="00107216"/>
    <w:rsid w:val="0010745C"/>
    <w:rsid w:val="0010764E"/>
    <w:rsid w:val="00115427"/>
    <w:rsid w:val="0011551B"/>
    <w:rsid w:val="00117302"/>
    <w:rsid w:val="00117C99"/>
    <w:rsid w:val="00120203"/>
    <w:rsid w:val="0012058A"/>
    <w:rsid w:val="00121320"/>
    <w:rsid w:val="0012140E"/>
    <w:rsid w:val="00122D59"/>
    <w:rsid w:val="00123835"/>
    <w:rsid w:val="0012438C"/>
    <w:rsid w:val="00126437"/>
    <w:rsid w:val="0012698E"/>
    <w:rsid w:val="001272C7"/>
    <w:rsid w:val="00130260"/>
    <w:rsid w:val="00130A10"/>
    <w:rsid w:val="00132CEB"/>
    <w:rsid w:val="0013364A"/>
    <w:rsid w:val="00135717"/>
    <w:rsid w:val="00135772"/>
    <w:rsid w:val="001404D1"/>
    <w:rsid w:val="00141367"/>
    <w:rsid w:val="00141843"/>
    <w:rsid w:val="00141FA7"/>
    <w:rsid w:val="0014288A"/>
    <w:rsid w:val="00142B62"/>
    <w:rsid w:val="00142FC6"/>
    <w:rsid w:val="0014539C"/>
    <w:rsid w:val="00146BD2"/>
    <w:rsid w:val="00147F8D"/>
    <w:rsid w:val="00151CFE"/>
    <w:rsid w:val="00151FE7"/>
    <w:rsid w:val="00152097"/>
    <w:rsid w:val="0015256C"/>
    <w:rsid w:val="00153893"/>
    <w:rsid w:val="00155B40"/>
    <w:rsid w:val="001566F4"/>
    <w:rsid w:val="0015791D"/>
    <w:rsid w:val="00157B8B"/>
    <w:rsid w:val="00164641"/>
    <w:rsid w:val="00164EB4"/>
    <w:rsid w:val="001666F8"/>
    <w:rsid w:val="00166C2F"/>
    <w:rsid w:val="00171528"/>
    <w:rsid w:val="00171AD9"/>
    <w:rsid w:val="001721AC"/>
    <w:rsid w:val="00173500"/>
    <w:rsid w:val="001772A2"/>
    <w:rsid w:val="001809D7"/>
    <w:rsid w:val="0018102F"/>
    <w:rsid w:val="00181110"/>
    <w:rsid w:val="00181E09"/>
    <w:rsid w:val="001831A2"/>
    <w:rsid w:val="0018339E"/>
    <w:rsid w:val="00183D00"/>
    <w:rsid w:val="0018635E"/>
    <w:rsid w:val="00187C63"/>
    <w:rsid w:val="00192794"/>
    <w:rsid w:val="001939E1"/>
    <w:rsid w:val="00194C3E"/>
    <w:rsid w:val="00195382"/>
    <w:rsid w:val="0019618D"/>
    <w:rsid w:val="00196915"/>
    <w:rsid w:val="001A18EC"/>
    <w:rsid w:val="001A57AD"/>
    <w:rsid w:val="001A5B6D"/>
    <w:rsid w:val="001A6FB1"/>
    <w:rsid w:val="001B195F"/>
    <w:rsid w:val="001B3712"/>
    <w:rsid w:val="001B3C28"/>
    <w:rsid w:val="001B4FB7"/>
    <w:rsid w:val="001B587C"/>
    <w:rsid w:val="001C0698"/>
    <w:rsid w:val="001C483B"/>
    <w:rsid w:val="001C5270"/>
    <w:rsid w:val="001C61C5"/>
    <w:rsid w:val="001C69C4"/>
    <w:rsid w:val="001C7D28"/>
    <w:rsid w:val="001D07A2"/>
    <w:rsid w:val="001D087C"/>
    <w:rsid w:val="001D37EF"/>
    <w:rsid w:val="001D3962"/>
    <w:rsid w:val="001D45D9"/>
    <w:rsid w:val="001D52A6"/>
    <w:rsid w:val="001D720E"/>
    <w:rsid w:val="001E091C"/>
    <w:rsid w:val="001E1354"/>
    <w:rsid w:val="001E3132"/>
    <w:rsid w:val="001E3590"/>
    <w:rsid w:val="001E3FE6"/>
    <w:rsid w:val="001E638A"/>
    <w:rsid w:val="001E6D37"/>
    <w:rsid w:val="001E7407"/>
    <w:rsid w:val="001F1DE8"/>
    <w:rsid w:val="001F2BE4"/>
    <w:rsid w:val="001F2C0B"/>
    <w:rsid w:val="001F3B37"/>
    <w:rsid w:val="001F44D8"/>
    <w:rsid w:val="001F562C"/>
    <w:rsid w:val="001F5D5E"/>
    <w:rsid w:val="001F6219"/>
    <w:rsid w:val="001F6281"/>
    <w:rsid w:val="001F6CD4"/>
    <w:rsid w:val="001F70D2"/>
    <w:rsid w:val="00200283"/>
    <w:rsid w:val="00202BB8"/>
    <w:rsid w:val="00203B87"/>
    <w:rsid w:val="00204B3C"/>
    <w:rsid w:val="00204D8E"/>
    <w:rsid w:val="00206C4D"/>
    <w:rsid w:val="002070BE"/>
    <w:rsid w:val="002102B8"/>
    <w:rsid w:val="0021053C"/>
    <w:rsid w:val="00210983"/>
    <w:rsid w:val="00211E15"/>
    <w:rsid w:val="00212542"/>
    <w:rsid w:val="00213CAB"/>
    <w:rsid w:val="00213F2F"/>
    <w:rsid w:val="00214BD9"/>
    <w:rsid w:val="002150FD"/>
    <w:rsid w:val="002153D8"/>
    <w:rsid w:val="00215873"/>
    <w:rsid w:val="00215AF1"/>
    <w:rsid w:val="0022081C"/>
    <w:rsid w:val="0022092E"/>
    <w:rsid w:val="00224E2C"/>
    <w:rsid w:val="00226562"/>
    <w:rsid w:val="00227C91"/>
    <w:rsid w:val="002321E8"/>
    <w:rsid w:val="00233546"/>
    <w:rsid w:val="00234412"/>
    <w:rsid w:val="0023566D"/>
    <w:rsid w:val="00236EEC"/>
    <w:rsid w:val="00237E25"/>
    <w:rsid w:val="0024010F"/>
    <w:rsid w:val="00240749"/>
    <w:rsid w:val="00240A65"/>
    <w:rsid w:val="0024227C"/>
    <w:rsid w:val="002427B2"/>
    <w:rsid w:val="00243018"/>
    <w:rsid w:val="00245CA6"/>
    <w:rsid w:val="002476AD"/>
    <w:rsid w:val="002509C8"/>
    <w:rsid w:val="00251CFE"/>
    <w:rsid w:val="00251E3B"/>
    <w:rsid w:val="0025394E"/>
    <w:rsid w:val="002546DF"/>
    <w:rsid w:val="00254E38"/>
    <w:rsid w:val="002564A4"/>
    <w:rsid w:val="002611F4"/>
    <w:rsid w:val="00261AF3"/>
    <w:rsid w:val="00263DDC"/>
    <w:rsid w:val="002641FB"/>
    <w:rsid w:val="00265B32"/>
    <w:rsid w:val="0026736C"/>
    <w:rsid w:val="00270781"/>
    <w:rsid w:val="00271C69"/>
    <w:rsid w:val="002725AE"/>
    <w:rsid w:val="00272913"/>
    <w:rsid w:val="002747B7"/>
    <w:rsid w:val="002759A8"/>
    <w:rsid w:val="00275E1C"/>
    <w:rsid w:val="00277521"/>
    <w:rsid w:val="002810CF"/>
    <w:rsid w:val="00281308"/>
    <w:rsid w:val="0028155C"/>
    <w:rsid w:val="00282C98"/>
    <w:rsid w:val="00284719"/>
    <w:rsid w:val="00285E5D"/>
    <w:rsid w:val="002865D6"/>
    <w:rsid w:val="002867AF"/>
    <w:rsid w:val="00287BAC"/>
    <w:rsid w:val="0029134D"/>
    <w:rsid w:val="00292E84"/>
    <w:rsid w:val="00293968"/>
    <w:rsid w:val="00293D69"/>
    <w:rsid w:val="002942A1"/>
    <w:rsid w:val="00295448"/>
    <w:rsid w:val="00295B07"/>
    <w:rsid w:val="00297ECB"/>
    <w:rsid w:val="002A56A2"/>
    <w:rsid w:val="002A58EC"/>
    <w:rsid w:val="002A620A"/>
    <w:rsid w:val="002A6DD8"/>
    <w:rsid w:val="002A7A25"/>
    <w:rsid w:val="002A7BCF"/>
    <w:rsid w:val="002B281D"/>
    <w:rsid w:val="002B4FB4"/>
    <w:rsid w:val="002B5314"/>
    <w:rsid w:val="002B5CBA"/>
    <w:rsid w:val="002B746A"/>
    <w:rsid w:val="002C0228"/>
    <w:rsid w:val="002C084D"/>
    <w:rsid w:val="002C0C92"/>
    <w:rsid w:val="002C1450"/>
    <w:rsid w:val="002C2D06"/>
    <w:rsid w:val="002C37EA"/>
    <w:rsid w:val="002C4A40"/>
    <w:rsid w:val="002C5A8C"/>
    <w:rsid w:val="002D043A"/>
    <w:rsid w:val="002D462C"/>
    <w:rsid w:val="002D6224"/>
    <w:rsid w:val="002D6A96"/>
    <w:rsid w:val="002D74AF"/>
    <w:rsid w:val="002E3F4B"/>
    <w:rsid w:val="002E523C"/>
    <w:rsid w:val="002E5627"/>
    <w:rsid w:val="002E585F"/>
    <w:rsid w:val="002E5D5B"/>
    <w:rsid w:val="002E6931"/>
    <w:rsid w:val="002E6D7E"/>
    <w:rsid w:val="002E7B35"/>
    <w:rsid w:val="002F0E43"/>
    <w:rsid w:val="002F1B62"/>
    <w:rsid w:val="002F316D"/>
    <w:rsid w:val="002F3621"/>
    <w:rsid w:val="002F5662"/>
    <w:rsid w:val="002F7B81"/>
    <w:rsid w:val="00300CB4"/>
    <w:rsid w:val="00301147"/>
    <w:rsid w:val="003033A0"/>
    <w:rsid w:val="0030353C"/>
    <w:rsid w:val="003037B7"/>
    <w:rsid w:val="00303972"/>
    <w:rsid w:val="003041E0"/>
    <w:rsid w:val="00304F8B"/>
    <w:rsid w:val="003052A8"/>
    <w:rsid w:val="003073CA"/>
    <w:rsid w:val="0030746A"/>
    <w:rsid w:val="0031222A"/>
    <w:rsid w:val="00315F0E"/>
    <w:rsid w:val="0031624E"/>
    <w:rsid w:val="00316C88"/>
    <w:rsid w:val="0031796B"/>
    <w:rsid w:val="00317D3D"/>
    <w:rsid w:val="0032017E"/>
    <w:rsid w:val="003204BA"/>
    <w:rsid w:val="003223B0"/>
    <w:rsid w:val="003227A0"/>
    <w:rsid w:val="00324294"/>
    <w:rsid w:val="00324933"/>
    <w:rsid w:val="0033049C"/>
    <w:rsid w:val="00331945"/>
    <w:rsid w:val="00335040"/>
    <w:rsid w:val="003354D2"/>
    <w:rsid w:val="003359E0"/>
    <w:rsid w:val="00335BC6"/>
    <w:rsid w:val="0033652D"/>
    <w:rsid w:val="00337459"/>
    <w:rsid w:val="003415D3"/>
    <w:rsid w:val="003436CE"/>
    <w:rsid w:val="00343E50"/>
    <w:rsid w:val="00344701"/>
    <w:rsid w:val="00346BCC"/>
    <w:rsid w:val="00347720"/>
    <w:rsid w:val="00350168"/>
    <w:rsid w:val="003505DC"/>
    <w:rsid w:val="00351B38"/>
    <w:rsid w:val="00352B0F"/>
    <w:rsid w:val="00352D0C"/>
    <w:rsid w:val="00354B49"/>
    <w:rsid w:val="00356690"/>
    <w:rsid w:val="003575EF"/>
    <w:rsid w:val="00357681"/>
    <w:rsid w:val="003601CB"/>
    <w:rsid w:val="00360459"/>
    <w:rsid w:val="00361140"/>
    <w:rsid w:val="00365BD9"/>
    <w:rsid w:val="00365EDB"/>
    <w:rsid w:val="003663D8"/>
    <w:rsid w:val="003667A7"/>
    <w:rsid w:val="00366BDD"/>
    <w:rsid w:val="00366F0C"/>
    <w:rsid w:val="00367ADC"/>
    <w:rsid w:val="003703E6"/>
    <w:rsid w:val="00372EF8"/>
    <w:rsid w:val="00373B46"/>
    <w:rsid w:val="00373E6F"/>
    <w:rsid w:val="003741FB"/>
    <w:rsid w:val="003745AD"/>
    <w:rsid w:val="003751B0"/>
    <w:rsid w:val="00375F16"/>
    <w:rsid w:val="0038396F"/>
    <w:rsid w:val="00384AE0"/>
    <w:rsid w:val="00390D12"/>
    <w:rsid w:val="00391F09"/>
    <w:rsid w:val="00392AF4"/>
    <w:rsid w:val="00392FB8"/>
    <w:rsid w:val="00394B8E"/>
    <w:rsid w:val="00396603"/>
    <w:rsid w:val="0039743E"/>
    <w:rsid w:val="003A0A04"/>
    <w:rsid w:val="003A0AA8"/>
    <w:rsid w:val="003A24CE"/>
    <w:rsid w:val="003A28DC"/>
    <w:rsid w:val="003A2C99"/>
    <w:rsid w:val="003A2F7C"/>
    <w:rsid w:val="003A4546"/>
    <w:rsid w:val="003A47AA"/>
    <w:rsid w:val="003B08B7"/>
    <w:rsid w:val="003B0BB8"/>
    <w:rsid w:val="003B10F3"/>
    <w:rsid w:val="003B54CC"/>
    <w:rsid w:val="003B702F"/>
    <w:rsid w:val="003B77A7"/>
    <w:rsid w:val="003C0BBA"/>
    <w:rsid w:val="003C11B1"/>
    <w:rsid w:val="003C15A3"/>
    <w:rsid w:val="003C2AB7"/>
    <w:rsid w:val="003C53E0"/>
    <w:rsid w:val="003C5E7E"/>
    <w:rsid w:val="003C6231"/>
    <w:rsid w:val="003C6AA4"/>
    <w:rsid w:val="003C7FB5"/>
    <w:rsid w:val="003D072E"/>
    <w:rsid w:val="003D0BFE"/>
    <w:rsid w:val="003D1ABD"/>
    <w:rsid w:val="003D26AB"/>
    <w:rsid w:val="003D5355"/>
    <w:rsid w:val="003D5700"/>
    <w:rsid w:val="003D5AE2"/>
    <w:rsid w:val="003D6141"/>
    <w:rsid w:val="003E1007"/>
    <w:rsid w:val="003E1371"/>
    <w:rsid w:val="003E16D5"/>
    <w:rsid w:val="003E1870"/>
    <w:rsid w:val="003E2EE3"/>
    <w:rsid w:val="003E341B"/>
    <w:rsid w:val="003E3E94"/>
    <w:rsid w:val="003E4A3D"/>
    <w:rsid w:val="003E628F"/>
    <w:rsid w:val="003F33BD"/>
    <w:rsid w:val="003F43CC"/>
    <w:rsid w:val="003F4792"/>
    <w:rsid w:val="003F6049"/>
    <w:rsid w:val="003F661D"/>
    <w:rsid w:val="003F7AC6"/>
    <w:rsid w:val="00400783"/>
    <w:rsid w:val="00404651"/>
    <w:rsid w:val="00404AE4"/>
    <w:rsid w:val="00407B7C"/>
    <w:rsid w:val="00407C54"/>
    <w:rsid w:val="004112F6"/>
    <w:rsid w:val="004114B0"/>
    <w:rsid w:val="004116CD"/>
    <w:rsid w:val="00411A60"/>
    <w:rsid w:val="00411F68"/>
    <w:rsid w:val="0041324D"/>
    <w:rsid w:val="00413879"/>
    <w:rsid w:val="004140B3"/>
    <w:rsid w:val="004144EC"/>
    <w:rsid w:val="00417498"/>
    <w:rsid w:val="00417EB9"/>
    <w:rsid w:val="00420ED6"/>
    <w:rsid w:val="0042239D"/>
    <w:rsid w:val="00422D54"/>
    <w:rsid w:val="00423F35"/>
    <w:rsid w:val="00424CA9"/>
    <w:rsid w:val="00425104"/>
    <w:rsid w:val="0042581D"/>
    <w:rsid w:val="0042717C"/>
    <w:rsid w:val="00427DAE"/>
    <w:rsid w:val="0043051C"/>
    <w:rsid w:val="00431E9B"/>
    <w:rsid w:val="00432334"/>
    <w:rsid w:val="0043235C"/>
    <w:rsid w:val="00434236"/>
    <w:rsid w:val="004379E3"/>
    <w:rsid w:val="00437DA2"/>
    <w:rsid w:val="00437E5C"/>
    <w:rsid w:val="00440091"/>
    <w:rsid w:val="0044015E"/>
    <w:rsid w:val="0044284E"/>
    <w:rsid w:val="0044291A"/>
    <w:rsid w:val="00442B1D"/>
    <w:rsid w:val="00444ABD"/>
    <w:rsid w:val="00446364"/>
    <w:rsid w:val="00446BC8"/>
    <w:rsid w:val="004507FE"/>
    <w:rsid w:val="004522DB"/>
    <w:rsid w:val="00452AC7"/>
    <w:rsid w:val="004537D4"/>
    <w:rsid w:val="00453AD9"/>
    <w:rsid w:val="00461C81"/>
    <w:rsid w:val="00463358"/>
    <w:rsid w:val="0046445A"/>
    <w:rsid w:val="0046496C"/>
    <w:rsid w:val="004657DE"/>
    <w:rsid w:val="00465D66"/>
    <w:rsid w:val="00466370"/>
    <w:rsid w:val="00467661"/>
    <w:rsid w:val="0047026E"/>
    <w:rsid w:val="004705B7"/>
    <w:rsid w:val="00470905"/>
    <w:rsid w:val="00471D89"/>
    <w:rsid w:val="00472121"/>
    <w:rsid w:val="00472AD2"/>
    <w:rsid w:val="00472DBE"/>
    <w:rsid w:val="00474A19"/>
    <w:rsid w:val="00474BFD"/>
    <w:rsid w:val="00476507"/>
    <w:rsid w:val="00476776"/>
    <w:rsid w:val="004805A1"/>
    <w:rsid w:val="004810B9"/>
    <w:rsid w:val="00482052"/>
    <w:rsid w:val="004841F8"/>
    <w:rsid w:val="004850DE"/>
    <w:rsid w:val="0048665C"/>
    <w:rsid w:val="00491061"/>
    <w:rsid w:val="00492A5D"/>
    <w:rsid w:val="00492AB9"/>
    <w:rsid w:val="00493725"/>
    <w:rsid w:val="0049555B"/>
    <w:rsid w:val="00495B53"/>
    <w:rsid w:val="00496F97"/>
    <w:rsid w:val="004A232B"/>
    <w:rsid w:val="004A6AF9"/>
    <w:rsid w:val="004B0070"/>
    <w:rsid w:val="004B1AA4"/>
    <w:rsid w:val="004B20B1"/>
    <w:rsid w:val="004B22BF"/>
    <w:rsid w:val="004B4624"/>
    <w:rsid w:val="004C04DC"/>
    <w:rsid w:val="004C0F9D"/>
    <w:rsid w:val="004C173F"/>
    <w:rsid w:val="004C2E86"/>
    <w:rsid w:val="004C2ECE"/>
    <w:rsid w:val="004C47B8"/>
    <w:rsid w:val="004C5000"/>
    <w:rsid w:val="004C6AE8"/>
    <w:rsid w:val="004C7B46"/>
    <w:rsid w:val="004D1547"/>
    <w:rsid w:val="004D274F"/>
    <w:rsid w:val="004D3593"/>
    <w:rsid w:val="004D4E22"/>
    <w:rsid w:val="004D550F"/>
    <w:rsid w:val="004D7671"/>
    <w:rsid w:val="004E0245"/>
    <w:rsid w:val="004E063A"/>
    <w:rsid w:val="004E18FA"/>
    <w:rsid w:val="004E1968"/>
    <w:rsid w:val="004E34A1"/>
    <w:rsid w:val="004E3717"/>
    <w:rsid w:val="004E3C45"/>
    <w:rsid w:val="004E5526"/>
    <w:rsid w:val="004E5918"/>
    <w:rsid w:val="004E75FE"/>
    <w:rsid w:val="004E7BEC"/>
    <w:rsid w:val="004F2E7A"/>
    <w:rsid w:val="004F53FA"/>
    <w:rsid w:val="004F54FA"/>
    <w:rsid w:val="004F611E"/>
    <w:rsid w:val="004F7F33"/>
    <w:rsid w:val="0050147F"/>
    <w:rsid w:val="005019AD"/>
    <w:rsid w:val="005020EB"/>
    <w:rsid w:val="00505D3D"/>
    <w:rsid w:val="00505E6F"/>
    <w:rsid w:val="005069B0"/>
    <w:rsid w:val="00506AF6"/>
    <w:rsid w:val="00506D86"/>
    <w:rsid w:val="00507F69"/>
    <w:rsid w:val="0051160C"/>
    <w:rsid w:val="00512217"/>
    <w:rsid w:val="0051480C"/>
    <w:rsid w:val="00515E28"/>
    <w:rsid w:val="00516055"/>
    <w:rsid w:val="00516B8D"/>
    <w:rsid w:val="005178FB"/>
    <w:rsid w:val="00517E9D"/>
    <w:rsid w:val="00522666"/>
    <w:rsid w:val="00522E06"/>
    <w:rsid w:val="0052359B"/>
    <w:rsid w:val="00535EA7"/>
    <w:rsid w:val="005376E3"/>
    <w:rsid w:val="00537FBC"/>
    <w:rsid w:val="00540BC3"/>
    <w:rsid w:val="0054143D"/>
    <w:rsid w:val="00541A48"/>
    <w:rsid w:val="005450ED"/>
    <w:rsid w:val="0054663F"/>
    <w:rsid w:val="00546C91"/>
    <w:rsid w:val="00546E23"/>
    <w:rsid w:val="00547381"/>
    <w:rsid w:val="0055470D"/>
    <w:rsid w:val="00554954"/>
    <w:rsid w:val="00556A99"/>
    <w:rsid w:val="00557413"/>
    <w:rsid w:val="005574D1"/>
    <w:rsid w:val="00557F91"/>
    <w:rsid w:val="0056065B"/>
    <w:rsid w:val="005608B7"/>
    <w:rsid w:val="00560B06"/>
    <w:rsid w:val="00561D7E"/>
    <w:rsid w:val="00562E90"/>
    <w:rsid w:val="00566194"/>
    <w:rsid w:val="00567740"/>
    <w:rsid w:val="00567C3A"/>
    <w:rsid w:val="00570ABE"/>
    <w:rsid w:val="00571687"/>
    <w:rsid w:val="0057198E"/>
    <w:rsid w:val="0057351A"/>
    <w:rsid w:val="005735A2"/>
    <w:rsid w:val="00573BA2"/>
    <w:rsid w:val="00573C52"/>
    <w:rsid w:val="00573EC1"/>
    <w:rsid w:val="005746E9"/>
    <w:rsid w:val="00574713"/>
    <w:rsid w:val="005749E8"/>
    <w:rsid w:val="00575A59"/>
    <w:rsid w:val="00577E3B"/>
    <w:rsid w:val="005802DF"/>
    <w:rsid w:val="00580519"/>
    <w:rsid w:val="005817F8"/>
    <w:rsid w:val="00582A7E"/>
    <w:rsid w:val="00584811"/>
    <w:rsid w:val="005854EE"/>
    <w:rsid w:val="00585784"/>
    <w:rsid w:val="00585CD8"/>
    <w:rsid w:val="00586166"/>
    <w:rsid w:val="00593AA6"/>
    <w:rsid w:val="00594161"/>
    <w:rsid w:val="00594749"/>
    <w:rsid w:val="00594862"/>
    <w:rsid w:val="00595D13"/>
    <w:rsid w:val="0059609B"/>
    <w:rsid w:val="00596E4C"/>
    <w:rsid w:val="005A04BB"/>
    <w:rsid w:val="005A0874"/>
    <w:rsid w:val="005A1A45"/>
    <w:rsid w:val="005A1E36"/>
    <w:rsid w:val="005A24F2"/>
    <w:rsid w:val="005A2859"/>
    <w:rsid w:val="005A4E66"/>
    <w:rsid w:val="005A51CA"/>
    <w:rsid w:val="005B0364"/>
    <w:rsid w:val="005B1F49"/>
    <w:rsid w:val="005B2AA3"/>
    <w:rsid w:val="005B3734"/>
    <w:rsid w:val="005B4067"/>
    <w:rsid w:val="005B439A"/>
    <w:rsid w:val="005B5847"/>
    <w:rsid w:val="005B7C09"/>
    <w:rsid w:val="005C1489"/>
    <w:rsid w:val="005C3633"/>
    <w:rsid w:val="005C3F41"/>
    <w:rsid w:val="005C4A31"/>
    <w:rsid w:val="005C55B6"/>
    <w:rsid w:val="005C63D8"/>
    <w:rsid w:val="005D16B6"/>
    <w:rsid w:val="005D2524"/>
    <w:rsid w:val="005D2D09"/>
    <w:rsid w:val="005D2D9D"/>
    <w:rsid w:val="005D784C"/>
    <w:rsid w:val="005E282A"/>
    <w:rsid w:val="005E378A"/>
    <w:rsid w:val="005E3EF6"/>
    <w:rsid w:val="005E425A"/>
    <w:rsid w:val="005E4543"/>
    <w:rsid w:val="005E47E9"/>
    <w:rsid w:val="005F04A9"/>
    <w:rsid w:val="005F1BCF"/>
    <w:rsid w:val="005F391B"/>
    <w:rsid w:val="005F4313"/>
    <w:rsid w:val="005F57F5"/>
    <w:rsid w:val="00600219"/>
    <w:rsid w:val="0060220D"/>
    <w:rsid w:val="00602C69"/>
    <w:rsid w:val="00603DC4"/>
    <w:rsid w:val="00603E2C"/>
    <w:rsid w:val="00610E4B"/>
    <w:rsid w:val="006110B4"/>
    <w:rsid w:val="006129EB"/>
    <w:rsid w:val="00612A7B"/>
    <w:rsid w:val="00612AD8"/>
    <w:rsid w:val="00613DF6"/>
    <w:rsid w:val="00614C47"/>
    <w:rsid w:val="00616069"/>
    <w:rsid w:val="00617208"/>
    <w:rsid w:val="006175CC"/>
    <w:rsid w:val="00617EA9"/>
    <w:rsid w:val="00620076"/>
    <w:rsid w:val="00620134"/>
    <w:rsid w:val="00620899"/>
    <w:rsid w:val="00620C5B"/>
    <w:rsid w:val="00621B68"/>
    <w:rsid w:val="00622A76"/>
    <w:rsid w:val="006237CD"/>
    <w:rsid w:val="00624710"/>
    <w:rsid w:val="006255FD"/>
    <w:rsid w:val="0062570E"/>
    <w:rsid w:val="00626E95"/>
    <w:rsid w:val="00627024"/>
    <w:rsid w:val="0062786B"/>
    <w:rsid w:val="00627B66"/>
    <w:rsid w:val="00627C04"/>
    <w:rsid w:val="00630160"/>
    <w:rsid w:val="00630602"/>
    <w:rsid w:val="006307C0"/>
    <w:rsid w:val="00630EC4"/>
    <w:rsid w:val="00630F82"/>
    <w:rsid w:val="0063225F"/>
    <w:rsid w:val="00635F46"/>
    <w:rsid w:val="006369B4"/>
    <w:rsid w:val="006370FD"/>
    <w:rsid w:val="0063758E"/>
    <w:rsid w:val="00640BE7"/>
    <w:rsid w:val="00642E23"/>
    <w:rsid w:val="0064647F"/>
    <w:rsid w:val="00646539"/>
    <w:rsid w:val="0064700D"/>
    <w:rsid w:val="00647F50"/>
    <w:rsid w:val="0065037C"/>
    <w:rsid w:val="00650910"/>
    <w:rsid w:val="00651E44"/>
    <w:rsid w:val="00653289"/>
    <w:rsid w:val="00653EE4"/>
    <w:rsid w:val="006545D6"/>
    <w:rsid w:val="00655F49"/>
    <w:rsid w:val="00657E5F"/>
    <w:rsid w:val="006613DB"/>
    <w:rsid w:val="00662603"/>
    <w:rsid w:val="00662C13"/>
    <w:rsid w:val="00663E03"/>
    <w:rsid w:val="00664C71"/>
    <w:rsid w:val="00670097"/>
    <w:rsid w:val="00670EA1"/>
    <w:rsid w:val="00674050"/>
    <w:rsid w:val="00674D52"/>
    <w:rsid w:val="006751EC"/>
    <w:rsid w:val="0067551F"/>
    <w:rsid w:val="00675DDC"/>
    <w:rsid w:val="00677CC2"/>
    <w:rsid w:val="00682580"/>
    <w:rsid w:val="006833E3"/>
    <w:rsid w:val="006834BF"/>
    <w:rsid w:val="00683FAF"/>
    <w:rsid w:val="006849FC"/>
    <w:rsid w:val="00684F5E"/>
    <w:rsid w:val="006853E8"/>
    <w:rsid w:val="00686B3D"/>
    <w:rsid w:val="006905DE"/>
    <w:rsid w:val="00690AA5"/>
    <w:rsid w:val="00690E96"/>
    <w:rsid w:val="0069207B"/>
    <w:rsid w:val="006927D4"/>
    <w:rsid w:val="00692E94"/>
    <w:rsid w:val="006944A8"/>
    <w:rsid w:val="00694A5C"/>
    <w:rsid w:val="00696E78"/>
    <w:rsid w:val="00697EF8"/>
    <w:rsid w:val="006A23AE"/>
    <w:rsid w:val="006A2E6C"/>
    <w:rsid w:val="006A3905"/>
    <w:rsid w:val="006A5272"/>
    <w:rsid w:val="006A5EBE"/>
    <w:rsid w:val="006A61FA"/>
    <w:rsid w:val="006A63DC"/>
    <w:rsid w:val="006B07A9"/>
    <w:rsid w:val="006B3143"/>
    <w:rsid w:val="006B36AF"/>
    <w:rsid w:val="006B56ED"/>
    <w:rsid w:val="006B5789"/>
    <w:rsid w:val="006B5EBD"/>
    <w:rsid w:val="006B77E6"/>
    <w:rsid w:val="006C0120"/>
    <w:rsid w:val="006C139E"/>
    <w:rsid w:val="006C1A31"/>
    <w:rsid w:val="006C1DF7"/>
    <w:rsid w:val="006C2A73"/>
    <w:rsid w:val="006C30C5"/>
    <w:rsid w:val="006C450B"/>
    <w:rsid w:val="006C65B9"/>
    <w:rsid w:val="006C7F8C"/>
    <w:rsid w:val="006D02ED"/>
    <w:rsid w:val="006D1982"/>
    <w:rsid w:val="006D1FFD"/>
    <w:rsid w:val="006D2E44"/>
    <w:rsid w:val="006D43F4"/>
    <w:rsid w:val="006D5D0E"/>
    <w:rsid w:val="006D5E42"/>
    <w:rsid w:val="006D6C08"/>
    <w:rsid w:val="006D7624"/>
    <w:rsid w:val="006E01B6"/>
    <w:rsid w:val="006E04BC"/>
    <w:rsid w:val="006E0518"/>
    <w:rsid w:val="006E3305"/>
    <w:rsid w:val="006E4185"/>
    <w:rsid w:val="006E4E31"/>
    <w:rsid w:val="006E4FAA"/>
    <w:rsid w:val="006E53BD"/>
    <w:rsid w:val="006E6246"/>
    <w:rsid w:val="006E78E0"/>
    <w:rsid w:val="006F185A"/>
    <w:rsid w:val="006F292C"/>
    <w:rsid w:val="006F318F"/>
    <w:rsid w:val="006F407C"/>
    <w:rsid w:val="006F40AD"/>
    <w:rsid w:val="006F4226"/>
    <w:rsid w:val="006F465B"/>
    <w:rsid w:val="006F5A7B"/>
    <w:rsid w:val="0070017E"/>
    <w:rsid w:val="00700B2C"/>
    <w:rsid w:val="007010A6"/>
    <w:rsid w:val="00701AA3"/>
    <w:rsid w:val="00701AC7"/>
    <w:rsid w:val="00702566"/>
    <w:rsid w:val="00702ED0"/>
    <w:rsid w:val="007031E9"/>
    <w:rsid w:val="00703A1D"/>
    <w:rsid w:val="007050A2"/>
    <w:rsid w:val="00705A4B"/>
    <w:rsid w:val="00706C01"/>
    <w:rsid w:val="007116BB"/>
    <w:rsid w:val="007121DD"/>
    <w:rsid w:val="0071229F"/>
    <w:rsid w:val="00713084"/>
    <w:rsid w:val="00714F20"/>
    <w:rsid w:val="0071590F"/>
    <w:rsid w:val="00715914"/>
    <w:rsid w:val="00717224"/>
    <w:rsid w:val="00717FC9"/>
    <w:rsid w:val="007200D3"/>
    <w:rsid w:val="00720290"/>
    <w:rsid w:val="00721FF2"/>
    <w:rsid w:val="00726A45"/>
    <w:rsid w:val="00727662"/>
    <w:rsid w:val="0073020A"/>
    <w:rsid w:val="00730319"/>
    <w:rsid w:val="00731E00"/>
    <w:rsid w:val="00732447"/>
    <w:rsid w:val="00732F84"/>
    <w:rsid w:val="0073402F"/>
    <w:rsid w:val="007346A1"/>
    <w:rsid w:val="00740D38"/>
    <w:rsid w:val="007440B7"/>
    <w:rsid w:val="00744531"/>
    <w:rsid w:val="00744923"/>
    <w:rsid w:val="007452ED"/>
    <w:rsid w:val="00745D00"/>
    <w:rsid w:val="00745F49"/>
    <w:rsid w:val="00746128"/>
    <w:rsid w:val="007500C8"/>
    <w:rsid w:val="00752DFA"/>
    <w:rsid w:val="007546DC"/>
    <w:rsid w:val="0075577B"/>
    <w:rsid w:val="0075600D"/>
    <w:rsid w:val="00756272"/>
    <w:rsid w:val="00756A47"/>
    <w:rsid w:val="0075738F"/>
    <w:rsid w:val="007614C1"/>
    <w:rsid w:val="00761825"/>
    <w:rsid w:val="007622BA"/>
    <w:rsid w:val="00762C49"/>
    <w:rsid w:val="00763119"/>
    <w:rsid w:val="00763365"/>
    <w:rsid w:val="00763BCD"/>
    <w:rsid w:val="00763C2B"/>
    <w:rsid w:val="007647A8"/>
    <w:rsid w:val="0076568D"/>
    <w:rsid w:val="0076681A"/>
    <w:rsid w:val="00770273"/>
    <w:rsid w:val="007715C9"/>
    <w:rsid w:val="00771613"/>
    <w:rsid w:val="00772730"/>
    <w:rsid w:val="0077455A"/>
    <w:rsid w:val="00774E41"/>
    <w:rsid w:val="00774EDD"/>
    <w:rsid w:val="007757EC"/>
    <w:rsid w:val="00777846"/>
    <w:rsid w:val="00777DD6"/>
    <w:rsid w:val="007812AE"/>
    <w:rsid w:val="00781860"/>
    <w:rsid w:val="00782FAA"/>
    <w:rsid w:val="00783E89"/>
    <w:rsid w:val="00784D0A"/>
    <w:rsid w:val="007852DF"/>
    <w:rsid w:val="007875E5"/>
    <w:rsid w:val="00787BAC"/>
    <w:rsid w:val="00790318"/>
    <w:rsid w:val="00790D0E"/>
    <w:rsid w:val="007912B5"/>
    <w:rsid w:val="00793915"/>
    <w:rsid w:val="00794D22"/>
    <w:rsid w:val="00794D79"/>
    <w:rsid w:val="007951D5"/>
    <w:rsid w:val="00795233"/>
    <w:rsid w:val="007959C4"/>
    <w:rsid w:val="007A02B0"/>
    <w:rsid w:val="007A0D79"/>
    <w:rsid w:val="007A1F20"/>
    <w:rsid w:val="007A4450"/>
    <w:rsid w:val="007A57E7"/>
    <w:rsid w:val="007A6D9A"/>
    <w:rsid w:val="007A6F75"/>
    <w:rsid w:val="007B280D"/>
    <w:rsid w:val="007B3068"/>
    <w:rsid w:val="007B46D2"/>
    <w:rsid w:val="007B4D12"/>
    <w:rsid w:val="007B5BDE"/>
    <w:rsid w:val="007B66AC"/>
    <w:rsid w:val="007C0CA8"/>
    <w:rsid w:val="007C2253"/>
    <w:rsid w:val="007C4722"/>
    <w:rsid w:val="007C5C74"/>
    <w:rsid w:val="007C6D78"/>
    <w:rsid w:val="007C76BA"/>
    <w:rsid w:val="007D03FE"/>
    <w:rsid w:val="007D1D95"/>
    <w:rsid w:val="007D37DB"/>
    <w:rsid w:val="007D39E6"/>
    <w:rsid w:val="007D5600"/>
    <w:rsid w:val="007D5A63"/>
    <w:rsid w:val="007D7B81"/>
    <w:rsid w:val="007E038E"/>
    <w:rsid w:val="007E0A18"/>
    <w:rsid w:val="007E0AA6"/>
    <w:rsid w:val="007E163D"/>
    <w:rsid w:val="007E1A90"/>
    <w:rsid w:val="007E30A8"/>
    <w:rsid w:val="007E39A5"/>
    <w:rsid w:val="007E57FD"/>
    <w:rsid w:val="007E5BF4"/>
    <w:rsid w:val="007E65CC"/>
    <w:rsid w:val="007E667A"/>
    <w:rsid w:val="007E761E"/>
    <w:rsid w:val="007F0C34"/>
    <w:rsid w:val="007F1343"/>
    <w:rsid w:val="007F28C9"/>
    <w:rsid w:val="007F327B"/>
    <w:rsid w:val="007F3900"/>
    <w:rsid w:val="007F4110"/>
    <w:rsid w:val="007F6C65"/>
    <w:rsid w:val="007F6FE7"/>
    <w:rsid w:val="007F781A"/>
    <w:rsid w:val="007F7A58"/>
    <w:rsid w:val="00800FC6"/>
    <w:rsid w:val="00802768"/>
    <w:rsid w:val="00803587"/>
    <w:rsid w:val="00804BA7"/>
    <w:rsid w:val="008061F5"/>
    <w:rsid w:val="00807626"/>
    <w:rsid w:val="008106C4"/>
    <w:rsid w:val="00810CDF"/>
    <w:rsid w:val="008117E9"/>
    <w:rsid w:val="00813280"/>
    <w:rsid w:val="00817635"/>
    <w:rsid w:val="00820D31"/>
    <w:rsid w:val="00824498"/>
    <w:rsid w:val="00826B58"/>
    <w:rsid w:val="0082767E"/>
    <w:rsid w:val="008313C5"/>
    <w:rsid w:val="00831D5D"/>
    <w:rsid w:val="00841FE8"/>
    <w:rsid w:val="008443A9"/>
    <w:rsid w:val="00847185"/>
    <w:rsid w:val="0085155C"/>
    <w:rsid w:val="00851EB0"/>
    <w:rsid w:val="00852399"/>
    <w:rsid w:val="00853B2F"/>
    <w:rsid w:val="00854023"/>
    <w:rsid w:val="0085542A"/>
    <w:rsid w:val="008563E6"/>
    <w:rsid w:val="00856A31"/>
    <w:rsid w:val="008572AB"/>
    <w:rsid w:val="00857A70"/>
    <w:rsid w:val="008612FF"/>
    <w:rsid w:val="0086200B"/>
    <w:rsid w:val="00863F05"/>
    <w:rsid w:val="00864B24"/>
    <w:rsid w:val="0086629E"/>
    <w:rsid w:val="00867001"/>
    <w:rsid w:val="0086744D"/>
    <w:rsid w:val="00867B37"/>
    <w:rsid w:val="00873FAE"/>
    <w:rsid w:val="00874BFC"/>
    <w:rsid w:val="008754D0"/>
    <w:rsid w:val="00875F81"/>
    <w:rsid w:val="008779F8"/>
    <w:rsid w:val="00881019"/>
    <w:rsid w:val="00882200"/>
    <w:rsid w:val="008828F3"/>
    <w:rsid w:val="008849E9"/>
    <w:rsid w:val="008855C9"/>
    <w:rsid w:val="00886456"/>
    <w:rsid w:val="00890C2F"/>
    <w:rsid w:val="0089148B"/>
    <w:rsid w:val="00891B3B"/>
    <w:rsid w:val="00892211"/>
    <w:rsid w:val="00893E8A"/>
    <w:rsid w:val="008943F9"/>
    <w:rsid w:val="00894F8C"/>
    <w:rsid w:val="00895FCB"/>
    <w:rsid w:val="00896B4E"/>
    <w:rsid w:val="008A3E92"/>
    <w:rsid w:val="008A46E1"/>
    <w:rsid w:val="008A4F43"/>
    <w:rsid w:val="008B0ED8"/>
    <w:rsid w:val="008B22FC"/>
    <w:rsid w:val="008B2706"/>
    <w:rsid w:val="008B2FCC"/>
    <w:rsid w:val="008B496E"/>
    <w:rsid w:val="008B4C1D"/>
    <w:rsid w:val="008B7A77"/>
    <w:rsid w:val="008C0C06"/>
    <w:rsid w:val="008C0C74"/>
    <w:rsid w:val="008C14B1"/>
    <w:rsid w:val="008C1D75"/>
    <w:rsid w:val="008C1F3B"/>
    <w:rsid w:val="008C347D"/>
    <w:rsid w:val="008C3EF2"/>
    <w:rsid w:val="008C4D99"/>
    <w:rsid w:val="008C4F3E"/>
    <w:rsid w:val="008C5473"/>
    <w:rsid w:val="008C5820"/>
    <w:rsid w:val="008C74BB"/>
    <w:rsid w:val="008C7FE9"/>
    <w:rsid w:val="008D09B0"/>
    <w:rsid w:val="008D0C12"/>
    <w:rsid w:val="008D0EE0"/>
    <w:rsid w:val="008D1437"/>
    <w:rsid w:val="008D1500"/>
    <w:rsid w:val="008D297D"/>
    <w:rsid w:val="008D3A98"/>
    <w:rsid w:val="008D68A6"/>
    <w:rsid w:val="008D6C9B"/>
    <w:rsid w:val="008E05C6"/>
    <w:rsid w:val="008E1C89"/>
    <w:rsid w:val="008E1D77"/>
    <w:rsid w:val="008E2D5C"/>
    <w:rsid w:val="008E6067"/>
    <w:rsid w:val="008E65FD"/>
    <w:rsid w:val="008F1075"/>
    <w:rsid w:val="008F319D"/>
    <w:rsid w:val="008F3D55"/>
    <w:rsid w:val="008F4172"/>
    <w:rsid w:val="008F5136"/>
    <w:rsid w:val="008F54E7"/>
    <w:rsid w:val="008F6647"/>
    <w:rsid w:val="008F6884"/>
    <w:rsid w:val="008F6DBD"/>
    <w:rsid w:val="008F73EC"/>
    <w:rsid w:val="00900AA2"/>
    <w:rsid w:val="009015B5"/>
    <w:rsid w:val="0090162F"/>
    <w:rsid w:val="00903422"/>
    <w:rsid w:val="00904581"/>
    <w:rsid w:val="00904911"/>
    <w:rsid w:val="00905E48"/>
    <w:rsid w:val="00911AD4"/>
    <w:rsid w:val="0091292E"/>
    <w:rsid w:val="00912F6A"/>
    <w:rsid w:val="009139DC"/>
    <w:rsid w:val="00915059"/>
    <w:rsid w:val="009153AF"/>
    <w:rsid w:val="00915DF9"/>
    <w:rsid w:val="00916133"/>
    <w:rsid w:val="009162A9"/>
    <w:rsid w:val="00917A11"/>
    <w:rsid w:val="009207DA"/>
    <w:rsid w:val="00920CF4"/>
    <w:rsid w:val="00920DFE"/>
    <w:rsid w:val="00922118"/>
    <w:rsid w:val="00922506"/>
    <w:rsid w:val="009254C3"/>
    <w:rsid w:val="009255FC"/>
    <w:rsid w:val="00926780"/>
    <w:rsid w:val="00932377"/>
    <w:rsid w:val="00933FA8"/>
    <w:rsid w:val="00934B54"/>
    <w:rsid w:val="00935AD3"/>
    <w:rsid w:val="009371E8"/>
    <w:rsid w:val="009424D9"/>
    <w:rsid w:val="00942BA7"/>
    <w:rsid w:val="00942DAE"/>
    <w:rsid w:val="009437E5"/>
    <w:rsid w:val="00943B2C"/>
    <w:rsid w:val="0094436E"/>
    <w:rsid w:val="0094497F"/>
    <w:rsid w:val="0094750B"/>
    <w:rsid w:val="00947D5A"/>
    <w:rsid w:val="009515E1"/>
    <w:rsid w:val="009532A5"/>
    <w:rsid w:val="00955239"/>
    <w:rsid w:val="00955BC0"/>
    <w:rsid w:val="00956B69"/>
    <w:rsid w:val="00962D8E"/>
    <w:rsid w:val="00962DF7"/>
    <w:rsid w:val="0096439B"/>
    <w:rsid w:val="0096453A"/>
    <w:rsid w:val="0096521B"/>
    <w:rsid w:val="00967DCE"/>
    <w:rsid w:val="00970EDF"/>
    <w:rsid w:val="00971AB5"/>
    <w:rsid w:val="00973D34"/>
    <w:rsid w:val="009748DF"/>
    <w:rsid w:val="00975CCD"/>
    <w:rsid w:val="009765A5"/>
    <w:rsid w:val="00976AA5"/>
    <w:rsid w:val="009778C1"/>
    <w:rsid w:val="00977E38"/>
    <w:rsid w:val="00982242"/>
    <w:rsid w:val="00982468"/>
    <w:rsid w:val="00982B3A"/>
    <w:rsid w:val="0098372F"/>
    <w:rsid w:val="009865BA"/>
    <w:rsid w:val="009868E9"/>
    <w:rsid w:val="009907CF"/>
    <w:rsid w:val="00993FD0"/>
    <w:rsid w:val="00994402"/>
    <w:rsid w:val="0099483F"/>
    <w:rsid w:val="0099593C"/>
    <w:rsid w:val="00996ED0"/>
    <w:rsid w:val="009A06E8"/>
    <w:rsid w:val="009A1585"/>
    <w:rsid w:val="009A2079"/>
    <w:rsid w:val="009A2E87"/>
    <w:rsid w:val="009A2EAA"/>
    <w:rsid w:val="009A3343"/>
    <w:rsid w:val="009A4A70"/>
    <w:rsid w:val="009A6B16"/>
    <w:rsid w:val="009B0D40"/>
    <w:rsid w:val="009B0DA0"/>
    <w:rsid w:val="009B59C3"/>
    <w:rsid w:val="009B5AB3"/>
    <w:rsid w:val="009B5FE9"/>
    <w:rsid w:val="009B6AE2"/>
    <w:rsid w:val="009B6B68"/>
    <w:rsid w:val="009C0393"/>
    <w:rsid w:val="009C0B9E"/>
    <w:rsid w:val="009C5D71"/>
    <w:rsid w:val="009C6ED1"/>
    <w:rsid w:val="009C7ECF"/>
    <w:rsid w:val="009D269E"/>
    <w:rsid w:val="009D33A3"/>
    <w:rsid w:val="009D5594"/>
    <w:rsid w:val="009E0769"/>
    <w:rsid w:val="009E13A1"/>
    <w:rsid w:val="009E1ECF"/>
    <w:rsid w:val="009E325B"/>
    <w:rsid w:val="009E44A2"/>
    <w:rsid w:val="009E54C7"/>
    <w:rsid w:val="009E59FC"/>
    <w:rsid w:val="009E5CFC"/>
    <w:rsid w:val="009E7D37"/>
    <w:rsid w:val="009F1B74"/>
    <w:rsid w:val="009F574A"/>
    <w:rsid w:val="009F761A"/>
    <w:rsid w:val="00A015A1"/>
    <w:rsid w:val="00A023F0"/>
    <w:rsid w:val="00A05F03"/>
    <w:rsid w:val="00A067F5"/>
    <w:rsid w:val="00A079CB"/>
    <w:rsid w:val="00A07C8F"/>
    <w:rsid w:val="00A12128"/>
    <w:rsid w:val="00A1245A"/>
    <w:rsid w:val="00A14A28"/>
    <w:rsid w:val="00A17769"/>
    <w:rsid w:val="00A21924"/>
    <w:rsid w:val="00A22C98"/>
    <w:rsid w:val="00A22EE3"/>
    <w:rsid w:val="00A231E2"/>
    <w:rsid w:val="00A261E1"/>
    <w:rsid w:val="00A2717E"/>
    <w:rsid w:val="00A303CA"/>
    <w:rsid w:val="00A30457"/>
    <w:rsid w:val="00A30B26"/>
    <w:rsid w:val="00A31350"/>
    <w:rsid w:val="00A32F82"/>
    <w:rsid w:val="00A3359A"/>
    <w:rsid w:val="00A340FE"/>
    <w:rsid w:val="00A34250"/>
    <w:rsid w:val="00A35FA0"/>
    <w:rsid w:val="00A36139"/>
    <w:rsid w:val="00A36FC2"/>
    <w:rsid w:val="00A37F3E"/>
    <w:rsid w:val="00A40014"/>
    <w:rsid w:val="00A40D14"/>
    <w:rsid w:val="00A411F3"/>
    <w:rsid w:val="00A41C9D"/>
    <w:rsid w:val="00A41E4D"/>
    <w:rsid w:val="00A4201E"/>
    <w:rsid w:val="00A43D62"/>
    <w:rsid w:val="00A44DCE"/>
    <w:rsid w:val="00A45020"/>
    <w:rsid w:val="00A451DE"/>
    <w:rsid w:val="00A459CF"/>
    <w:rsid w:val="00A47615"/>
    <w:rsid w:val="00A50A5D"/>
    <w:rsid w:val="00A539FB"/>
    <w:rsid w:val="00A53F97"/>
    <w:rsid w:val="00A5435D"/>
    <w:rsid w:val="00A55D22"/>
    <w:rsid w:val="00A5617E"/>
    <w:rsid w:val="00A56245"/>
    <w:rsid w:val="00A56680"/>
    <w:rsid w:val="00A56BF6"/>
    <w:rsid w:val="00A57674"/>
    <w:rsid w:val="00A57799"/>
    <w:rsid w:val="00A57F64"/>
    <w:rsid w:val="00A60A91"/>
    <w:rsid w:val="00A61989"/>
    <w:rsid w:val="00A62C5A"/>
    <w:rsid w:val="00A62F51"/>
    <w:rsid w:val="00A645BD"/>
    <w:rsid w:val="00A6479C"/>
    <w:rsid w:val="00A64912"/>
    <w:rsid w:val="00A64976"/>
    <w:rsid w:val="00A6616B"/>
    <w:rsid w:val="00A67287"/>
    <w:rsid w:val="00A70A74"/>
    <w:rsid w:val="00A70D09"/>
    <w:rsid w:val="00A70FE6"/>
    <w:rsid w:val="00A72623"/>
    <w:rsid w:val="00A72D8C"/>
    <w:rsid w:val="00A7432B"/>
    <w:rsid w:val="00A76F06"/>
    <w:rsid w:val="00A773E4"/>
    <w:rsid w:val="00A779F4"/>
    <w:rsid w:val="00A814E6"/>
    <w:rsid w:val="00A8233E"/>
    <w:rsid w:val="00A8327B"/>
    <w:rsid w:val="00A86963"/>
    <w:rsid w:val="00A9016D"/>
    <w:rsid w:val="00A90888"/>
    <w:rsid w:val="00A9502A"/>
    <w:rsid w:val="00A96E38"/>
    <w:rsid w:val="00A96FE3"/>
    <w:rsid w:val="00A97F17"/>
    <w:rsid w:val="00AA1F00"/>
    <w:rsid w:val="00AA323E"/>
    <w:rsid w:val="00AA4759"/>
    <w:rsid w:val="00AA6875"/>
    <w:rsid w:val="00AA77D2"/>
    <w:rsid w:val="00AB0A81"/>
    <w:rsid w:val="00AB0F34"/>
    <w:rsid w:val="00AB1389"/>
    <w:rsid w:val="00AB1418"/>
    <w:rsid w:val="00AB4488"/>
    <w:rsid w:val="00AB5268"/>
    <w:rsid w:val="00AB5772"/>
    <w:rsid w:val="00AB579B"/>
    <w:rsid w:val="00AB612A"/>
    <w:rsid w:val="00AB6C0B"/>
    <w:rsid w:val="00AB7A73"/>
    <w:rsid w:val="00AC0296"/>
    <w:rsid w:val="00AC0489"/>
    <w:rsid w:val="00AC11CC"/>
    <w:rsid w:val="00AC15ED"/>
    <w:rsid w:val="00AC1994"/>
    <w:rsid w:val="00AC4A50"/>
    <w:rsid w:val="00AC57BC"/>
    <w:rsid w:val="00AC7278"/>
    <w:rsid w:val="00AC7C61"/>
    <w:rsid w:val="00AD0709"/>
    <w:rsid w:val="00AD0A0E"/>
    <w:rsid w:val="00AD0B34"/>
    <w:rsid w:val="00AD2C7B"/>
    <w:rsid w:val="00AD54CF"/>
    <w:rsid w:val="00AD5641"/>
    <w:rsid w:val="00AD6449"/>
    <w:rsid w:val="00AD733E"/>
    <w:rsid w:val="00AD7889"/>
    <w:rsid w:val="00AD7A10"/>
    <w:rsid w:val="00AE156E"/>
    <w:rsid w:val="00AE3087"/>
    <w:rsid w:val="00AE3652"/>
    <w:rsid w:val="00AE45C9"/>
    <w:rsid w:val="00AE4768"/>
    <w:rsid w:val="00AE5287"/>
    <w:rsid w:val="00AE5728"/>
    <w:rsid w:val="00AE5DB1"/>
    <w:rsid w:val="00AF021B"/>
    <w:rsid w:val="00AF05C3"/>
    <w:rsid w:val="00AF06CF"/>
    <w:rsid w:val="00AF0B7E"/>
    <w:rsid w:val="00AF0F6A"/>
    <w:rsid w:val="00AF1A10"/>
    <w:rsid w:val="00AF5B32"/>
    <w:rsid w:val="00AF5D0F"/>
    <w:rsid w:val="00B01ADB"/>
    <w:rsid w:val="00B02994"/>
    <w:rsid w:val="00B03D12"/>
    <w:rsid w:val="00B0441E"/>
    <w:rsid w:val="00B05CF4"/>
    <w:rsid w:val="00B06733"/>
    <w:rsid w:val="00B07CDB"/>
    <w:rsid w:val="00B11706"/>
    <w:rsid w:val="00B12258"/>
    <w:rsid w:val="00B13497"/>
    <w:rsid w:val="00B138CC"/>
    <w:rsid w:val="00B13A88"/>
    <w:rsid w:val="00B15AD1"/>
    <w:rsid w:val="00B16719"/>
    <w:rsid w:val="00B16A31"/>
    <w:rsid w:val="00B16A96"/>
    <w:rsid w:val="00B17DFD"/>
    <w:rsid w:val="00B21270"/>
    <w:rsid w:val="00B22B0C"/>
    <w:rsid w:val="00B26D95"/>
    <w:rsid w:val="00B2700D"/>
    <w:rsid w:val="00B30704"/>
    <w:rsid w:val="00B308FE"/>
    <w:rsid w:val="00B30B7A"/>
    <w:rsid w:val="00B312D3"/>
    <w:rsid w:val="00B3194A"/>
    <w:rsid w:val="00B319DF"/>
    <w:rsid w:val="00B320C6"/>
    <w:rsid w:val="00B33709"/>
    <w:rsid w:val="00B33B3C"/>
    <w:rsid w:val="00B3677E"/>
    <w:rsid w:val="00B37117"/>
    <w:rsid w:val="00B37CC9"/>
    <w:rsid w:val="00B37EA7"/>
    <w:rsid w:val="00B401DD"/>
    <w:rsid w:val="00B4075E"/>
    <w:rsid w:val="00B42DC5"/>
    <w:rsid w:val="00B4471A"/>
    <w:rsid w:val="00B45302"/>
    <w:rsid w:val="00B46CBD"/>
    <w:rsid w:val="00B47592"/>
    <w:rsid w:val="00B504E7"/>
    <w:rsid w:val="00B50ADC"/>
    <w:rsid w:val="00B51BE1"/>
    <w:rsid w:val="00B53AF6"/>
    <w:rsid w:val="00B53FC7"/>
    <w:rsid w:val="00B542B2"/>
    <w:rsid w:val="00B54B6A"/>
    <w:rsid w:val="00B566B1"/>
    <w:rsid w:val="00B56C68"/>
    <w:rsid w:val="00B57253"/>
    <w:rsid w:val="00B63834"/>
    <w:rsid w:val="00B63C91"/>
    <w:rsid w:val="00B64419"/>
    <w:rsid w:val="00B64746"/>
    <w:rsid w:val="00B65F8A"/>
    <w:rsid w:val="00B66A6D"/>
    <w:rsid w:val="00B66ADF"/>
    <w:rsid w:val="00B676D8"/>
    <w:rsid w:val="00B677C3"/>
    <w:rsid w:val="00B703BB"/>
    <w:rsid w:val="00B726EF"/>
    <w:rsid w:val="00B72734"/>
    <w:rsid w:val="00B72996"/>
    <w:rsid w:val="00B754B2"/>
    <w:rsid w:val="00B759DF"/>
    <w:rsid w:val="00B75AF1"/>
    <w:rsid w:val="00B7625A"/>
    <w:rsid w:val="00B80199"/>
    <w:rsid w:val="00B80285"/>
    <w:rsid w:val="00B80A37"/>
    <w:rsid w:val="00B8298C"/>
    <w:rsid w:val="00B83204"/>
    <w:rsid w:val="00B8559A"/>
    <w:rsid w:val="00B85FAB"/>
    <w:rsid w:val="00B86EE9"/>
    <w:rsid w:val="00B87106"/>
    <w:rsid w:val="00B87952"/>
    <w:rsid w:val="00B92E37"/>
    <w:rsid w:val="00B92FB0"/>
    <w:rsid w:val="00B936EF"/>
    <w:rsid w:val="00B93B89"/>
    <w:rsid w:val="00B93E81"/>
    <w:rsid w:val="00B945A1"/>
    <w:rsid w:val="00B947FF"/>
    <w:rsid w:val="00B94974"/>
    <w:rsid w:val="00B97B10"/>
    <w:rsid w:val="00BA0348"/>
    <w:rsid w:val="00BA0C87"/>
    <w:rsid w:val="00BA220B"/>
    <w:rsid w:val="00BA2F98"/>
    <w:rsid w:val="00BA3876"/>
    <w:rsid w:val="00BA3A57"/>
    <w:rsid w:val="00BA4585"/>
    <w:rsid w:val="00BA4A7D"/>
    <w:rsid w:val="00BA58D0"/>
    <w:rsid w:val="00BA691F"/>
    <w:rsid w:val="00BA7D20"/>
    <w:rsid w:val="00BB17C3"/>
    <w:rsid w:val="00BB4E1A"/>
    <w:rsid w:val="00BB597C"/>
    <w:rsid w:val="00BB6462"/>
    <w:rsid w:val="00BB726B"/>
    <w:rsid w:val="00BB776E"/>
    <w:rsid w:val="00BC015E"/>
    <w:rsid w:val="00BC0C2F"/>
    <w:rsid w:val="00BC0F65"/>
    <w:rsid w:val="00BC16E9"/>
    <w:rsid w:val="00BC19A3"/>
    <w:rsid w:val="00BC35C1"/>
    <w:rsid w:val="00BC469F"/>
    <w:rsid w:val="00BC6881"/>
    <w:rsid w:val="00BC6BAE"/>
    <w:rsid w:val="00BC76AC"/>
    <w:rsid w:val="00BD0D07"/>
    <w:rsid w:val="00BD0ECB"/>
    <w:rsid w:val="00BD3B9E"/>
    <w:rsid w:val="00BD4ADB"/>
    <w:rsid w:val="00BD646A"/>
    <w:rsid w:val="00BD661D"/>
    <w:rsid w:val="00BE01BA"/>
    <w:rsid w:val="00BE18C7"/>
    <w:rsid w:val="00BE2073"/>
    <w:rsid w:val="00BE2155"/>
    <w:rsid w:val="00BE2213"/>
    <w:rsid w:val="00BE3AC2"/>
    <w:rsid w:val="00BE4331"/>
    <w:rsid w:val="00BE4C16"/>
    <w:rsid w:val="00BE50AC"/>
    <w:rsid w:val="00BE6222"/>
    <w:rsid w:val="00BE719A"/>
    <w:rsid w:val="00BE720A"/>
    <w:rsid w:val="00BE76E3"/>
    <w:rsid w:val="00BF079C"/>
    <w:rsid w:val="00BF0D73"/>
    <w:rsid w:val="00BF2465"/>
    <w:rsid w:val="00BF37F2"/>
    <w:rsid w:val="00BF4106"/>
    <w:rsid w:val="00BF4906"/>
    <w:rsid w:val="00BF5AA4"/>
    <w:rsid w:val="00BF6B1D"/>
    <w:rsid w:val="00C03A59"/>
    <w:rsid w:val="00C0470F"/>
    <w:rsid w:val="00C059A7"/>
    <w:rsid w:val="00C06BDF"/>
    <w:rsid w:val="00C07789"/>
    <w:rsid w:val="00C1050C"/>
    <w:rsid w:val="00C10A35"/>
    <w:rsid w:val="00C10C0E"/>
    <w:rsid w:val="00C14D72"/>
    <w:rsid w:val="00C1698C"/>
    <w:rsid w:val="00C1745E"/>
    <w:rsid w:val="00C17673"/>
    <w:rsid w:val="00C1793D"/>
    <w:rsid w:val="00C17F75"/>
    <w:rsid w:val="00C22BE4"/>
    <w:rsid w:val="00C2443E"/>
    <w:rsid w:val="00C25150"/>
    <w:rsid w:val="00C25E7F"/>
    <w:rsid w:val="00C2746F"/>
    <w:rsid w:val="00C30A87"/>
    <w:rsid w:val="00C324A0"/>
    <w:rsid w:val="00C3300F"/>
    <w:rsid w:val="00C34491"/>
    <w:rsid w:val="00C347F5"/>
    <w:rsid w:val="00C37202"/>
    <w:rsid w:val="00C37A6E"/>
    <w:rsid w:val="00C40571"/>
    <w:rsid w:val="00C4174A"/>
    <w:rsid w:val="00C41C5E"/>
    <w:rsid w:val="00C423F0"/>
    <w:rsid w:val="00C42BF8"/>
    <w:rsid w:val="00C437FE"/>
    <w:rsid w:val="00C43A85"/>
    <w:rsid w:val="00C44452"/>
    <w:rsid w:val="00C46901"/>
    <w:rsid w:val="00C477EE"/>
    <w:rsid w:val="00C50043"/>
    <w:rsid w:val="00C504CC"/>
    <w:rsid w:val="00C505AC"/>
    <w:rsid w:val="00C50EC0"/>
    <w:rsid w:val="00C510F5"/>
    <w:rsid w:val="00C52835"/>
    <w:rsid w:val="00C567E5"/>
    <w:rsid w:val="00C577C1"/>
    <w:rsid w:val="00C626CF"/>
    <w:rsid w:val="00C62C00"/>
    <w:rsid w:val="00C62CBC"/>
    <w:rsid w:val="00C632E4"/>
    <w:rsid w:val="00C634E8"/>
    <w:rsid w:val="00C63883"/>
    <w:rsid w:val="00C64091"/>
    <w:rsid w:val="00C6687B"/>
    <w:rsid w:val="00C67084"/>
    <w:rsid w:val="00C6792D"/>
    <w:rsid w:val="00C70D22"/>
    <w:rsid w:val="00C7573B"/>
    <w:rsid w:val="00C75F26"/>
    <w:rsid w:val="00C76345"/>
    <w:rsid w:val="00C76FD2"/>
    <w:rsid w:val="00C77F3F"/>
    <w:rsid w:val="00C801D6"/>
    <w:rsid w:val="00C80477"/>
    <w:rsid w:val="00C805B0"/>
    <w:rsid w:val="00C811C9"/>
    <w:rsid w:val="00C819EF"/>
    <w:rsid w:val="00C823DD"/>
    <w:rsid w:val="00C824BC"/>
    <w:rsid w:val="00C83618"/>
    <w:rsid w:val="00C83DB0"/>
    <w:rsid w:val="00C86F38"/>
    <w:rsid w:val="00C87825"/>
    <w:rsid w:val="00C902A2"/>
    <w:rsid w:val="00C93C03"/>
    <w:rsid w:val="00C93F5C"/>
    <w:rsid w:val="00C94F88"/>
    <w:rsid w:val="00C9530C"/>
    <w:rsid w:val="00C96F54"/>
    <w:rsid w:val="00C96F5A"/>
    <w:rsid w:val="00CA2B74"/>
    <w:rsid w:val="00CA2DB9"/>
    <w:rsid w:val="00CA30D7"/>
    <w:rsid w:val="00CA459B"/>
    <w:rsid w:val="00CA6874"/>
    <w:rsid w:val="00CA68A4"/>
    <w:rsid w:val="00CA6C11"/>
    <w:rsid w:val="00CA7184"/>
    <w:rsid w:val="00CA731F"/>
    <w:rsid w:val="00CB06CD"/>
    <w:rsid w:val="00CB2600"/>
    <w:rsid w:val="00CB2C8E"/>
    <w:rsid w:val="00CB3694"/>
    <w:rsid w:val="00CB4A91"/>
    <w:rsid w:val="00CB602E"/>
    <w:rsid w:val="00CC0EE9"/>
    <w:rsid w:val="00CC4545"/>
    <w:rsid w:val="00CC5624"/>
    <w:rsid w:val="00CC668B"/>
    <w:rsid w:val="00CC678A"/>
    <w:rsid w:val="00CC686B"/>
    <w:rsid w:val="00CC6BD7"/>
    <w:rsid w:val="00CD28F0"/>
    <w:rsid w:val="00CD2E3E"/>
    <w:rsid w:val="00CD38DB"/>
    <w:rsid w:val="00CD56E5"/>
    <w:rsid w:val="00CD7725"/>
    <w:rsid w:val="00CE016A"/>
    <w:rsid w:val="00CE051D"/>
    <w:rsid w:val="00CE08AB"/>
    <w:rsid w:val="00CE1335"/>
    <w:rsid w:val="00CE232F"/>
    <w:rsid w:val="00CE3FB5"/>
    <w:rsid w:val="00CE493D"/>
    <w:rsid w:val="00CE5ACD"/>
    <w:rsid w:val="00CE6056"/>
    <w:rsid w:val="00CE6626"/>
    <w:rsid w:val="00CE74C1"/>
    <w:rsid w:val="00CE752C"/>
    <w:rsid w:val="00CF07FA"/>
    <w:rsid w:val="00CF0BB2"/>
    <w:rsid w:val="00CF0C8E"/>
    <w:rsid w:val="00CF15BF"/>
    <w:rsid w:val="00CF1A77"/>
    <w:rsid w:val="00CF249F"/>
    <w:rsid w:val="00CF3B3C"/>
    <w:rsid w:val="00CF3EE8"/>
    <w:rsid w:val="00CF3F6D"/>
    <w:rsid w:val="00CF6633"/>
    <w:rsid w:val="00CF6747"/>
    <w:rsid w:val="00CF6C2D"/>
    <w:rsid w:val="00D0099D"/>
    <w:rsid w:val="00D017EA"/>
    <w:rsid w:val="00D050E6"/>
    <w:rsid w:val="00D05418"/>
    <w:rsid w:val="00D0640A"/>
    <w:rsid w:val="00D06E3F"/>
    <w:rsid w:val="00D07741"/>
    <w:rsid w:val="00D10FD2"/>
    <w:rsid w:val="00D11FF1"/>
    <w:rsid w:val="00D12285"/>
    <w:rsid w:val="00D125E3"/>
    <w:rsid w:val="00D13441"/>
    <w:rsid w:val="00D150E7"/>
    <w:rsid w:val="00D17763"/>
    <w:rsid w:val="00D17FEB"/>
    <w:rsid w:val="00D223D6"/>
    <w:rsid w:val="00D2618F"/>
    <w:rsid w:val="00D32F65"/>
    <w:rsid w:val="00D3759C"/>
    <w:rsid w:val="00D4067D"/>
    <w:rsid w:val="00D428B4"/>
    <w:rsid w:val="00D47B1D"/>
    <w:rsid w:val="00D50BD5"/>
    <w:rsid w:val="00D52DC2"/>
    <w:rsid w:val="00D534C9"/>
    <w:rsid w:val="00D53BCC"/>
    <w:rsid w:val="00D53D83"/>
    <w:rsid w:val="00D62027"/>
    <w:rsid w:val="00D6431A"/>
    <w:rsid w:val="00D645BF"/>
    <w:rsid w:val="00D64EFC"/>
    <w:rsid w:val="00D6553A"/>
    <w:rsid w:val="00D66E81"/>
    <w:rsid w:val="00D67679"/>
    <w:rsid w:val="00D67D31"/>
    <w:rsid w:val="00D67E8A"/>
    <w:rsid w:val="00D70DFB"/>
    <w:rsid w:val="00D71938"/>
    <w:rsid w:val="00D719E2"/>
    <w:rsid w:val="00D729C9"/>
    <w:rsid w:val="00D7408F"/>
    <w:rsid w:val="00D74BCB"/>
    <w:rsid w:val="00D766DF"/>
    <w:rsid w:val="00D76F31"/>
    <w:rsid w:val="00D81CF5"/>
    <w:rsid w:val="00D83077"/>
    <w:rsid w:val="00D83A93"/>
    <w:rsid w:val="00D840A4"/>
    <w:rsid w:val="00D846A1"/>
    <w:rsid w:val="00D854F7"/>
    <w:rsid w:val="00D8601A"/>
    <w:rsid w:val="00D918F5"/>
    <w:rsid w:val="00D93693"/>
    <w:rsid w:val="00D93F5F"/>
    <w:rsid w:val="00D948FA"/>
    <w:rsid w:val="00D94EC4"/>
    <w:rsid w:val="00D95DEC"/>
    <w:rsid w:val="00D95FDF"/>
    <w:rsid w:val="00DA186E"/>
    <w:rsid w:val="00DA32D7"/>
    <w:rsid w:val="00DA3CF8"/>
    <w:rsid w:val="00DA4116"/>
    <w:rsid w:val="00DA79D0"/>
    <w:rsid w:val="00DB1B9E"/>
    <w:rsid w:val="00DB1D46"/>
    <w:rsid w:val="00DB23DA"/>
    <w:rsid w:val="00DB251C"/>
    <w:rsid w:val="00DB3166"/>
    <w:rsid w:val="00DB31A1"/>
    <w:rsid w:val="00DB3549"/>
    <w:rsid w:val="00DB458A"/>
    <w:rsid w:val="00DB4630"/>
    <w:rsid w:val="00DB4C36"/>
    <w:rsid w:val="00DB6318"/>
    <w:rsid w:val="00DB6733"/>
    <w:rsid w:val="00DB6DF1"/>
    <w:rsid w:val="00DC0C8B"/>
    <w:rsid w:val="00DC170A"/>
    <w:rsid w:val="00DC3440"/>
    <w:rsid w:val="00DC3843"/>
    <w:rsid w:val="00DC4F88"/>
    <w:rsid w:val="00DC4FC1"/>
    <w:rsid w:val="00DC6326"/>
    <w:rsid w:val="00DC7A71"/>
    <w:rsid w:val="00DC7D94"/>
    <w:rsid w:val="00DD03DB"/>
    <w:rsid w:val="00DD1243"/>
    <w:rsid w:val="00DD20A5"/>
    <w:rsid w:val="00DD2F2C"/>
    <w:rsid w:val="00DE4F4E"/>
    <w:rsid w:val="00DF2A7F"/>
    <w:rsid w:val="00DF6F83"/>
    <w:rsid w:val="00E009CB"/>
    <w:rsid w:val="00E00F2A"/>
    <w:rsid w:val="00E0243F"/>
    <w:rsid w:val="00E03D08"/>
    <w:rsid w:val="00E04E14"/>
    <w:rsid w:val="00E05704"/>
    <w:rsid w:val="00E06BC2"/>
    <w:rsid w:val="00E06D0A"/>
    <w:rsid w:val="00E06D3E"/>
    <w:rsid w:val="00E11E44"/>
    <w:rsid w:val="00E13111"/>
    <w:rsid w:val="00E140E1"/>
    <w:rsid w:val="00E14173"/>
    <w:rsid w:val="00E14179"/>
    <w:rsid w:val="00E1448C"/>
    <w:rsid w:val="00E14563"/>
    <w:rsid w:val="00E14DF9"/>
    <w:rsid w:val="00E152FF"/>
    <w:rsid w:val="00E153D6"/>
    <w:rsid w:val="00E161B4"/>
    <w:rsid w:val="00E17896"/>
    <w:rsid w:val="00E201EB"/>
    <w:rsid w:val="00E22071"/>
    <w:rsid w:val="00E24EE3"/>
    <w:rsid w:val="00E25BFC"/>
    <w:rsid w:val="00E27DA7"/>
    <w:rsid w:val="00E3270E"/>
    <w:rsid w:val="00E32BA1"/>
    <w:rsid w:val="00E338EF"/>
    <w:rsid w:val="00E34782"/>
    <w:rsid w:val="00E4042C"/>
    <w:rsid w:val="00E404DA"/>
    <w:rsid w:val="00E40774"/>
    <w:rsid w:val="00E42AC8"/>
    <w:rsid w:val="00E43093"/>
    <w:rsid w:val="00E43E57"/>
    <w:rsid w:val="00E4664B"/>
    <w:rsid w:val="00E46732"/>
    <w:rsid w:val="00E47233"/>
    <w:rsid w:val="00E50093"/>
    <w:rsid w:val="00E5011D"/>
    <w:rsid w:val="00E5062D"/>
    <w:rsid w:val="00E5064B"/>
    <w:rsid w:val="00E52D9A"/>
    <w:rsid w:val="00E544BB"/>
    <w:rsid w:val="00E55C80"/>
    <w:rsid w:val="00E563E9"/>
    <w:rsid w:val="00E56979"/>
    <w:rsid w:val="00E610E0"/>
    <w:rsid w:val="00E61EC5"/>
    <w:rsid w:val="00E62FAF"/>
    <w:rsid w:val="00E64DEB"/>
    <w:rsid w:val="00E64FEE"/>
    <w:rsid w:val="00E6521F"/>
    <w:rsid w:val="00E662CB"/>
    <w:rsid w:val="00E66EB8"/>
    <w:rsid w:val="00E67312"/>
    <w:rsid w:val="00E67C9D"/>
    <w:rsid w:val="00E715C3"/>
    <w:rsid w:val="00E7175F"/>
    <w:rsid w:val="00E73B99"/>
    <w:rsid w:val="00E74DC7"/>
    <w:rsid w:val="00E76806"/>
    <w:rsid w:val="00E801DD"/>
    <w:rsid w:val="00E8075A"/>
    <w:rsid w:val="00E81A6F"/>
    <w:rsid w:val="00E84C9F"/>
    <w:rsid w:val="00E85223"/>
    <w:rsid w:val="00E86833"/>
    <w:rsid w:val="00E86E1D"/>
    <w:rsid w:val="00E90AA3"/>
    <w:rsid w:val="00E946FC"/>
    <w:rsid w:val="00E94D5E"/>
    <w:rsid w:val="00E968D1"/>
    <w:rsid w:val="00EA0276"/>
    <w:rsid w:val="00EA1CD2"/>
    <w:rsid w:val="00EA3066"/>
    <w:rsid w:val="00EA34EE"/>
    <w:rsid w:val="00EA395A"/>
    <w:rsid w:val="00EA45D3"/>
    <w:rsid w:val="00EA7100"/>
    <w:rsid w:val="00EA7F9F"/>
    <w:rsid w:val="00EB1135"/>
    <w:rsid w:val="00EB1274"/>
    <w:rsid w:val="00EB13AD"/>
    <w:rsid w:val="00EB15E6"/>
    <w:rsid w:val="00EB2F7C"/>
    <w:rsid w:val="00EB37DB"/>
    <w:rsid w:val="00EB4161"/>
    <w:rsid w:val="00EB41A7"/>
    <w:rsid w:val="00EB4495"/>
    <w:rsid w:val="00EB510C"/>
    <w:rsid w:val="00EB5E7F"/>
    <w:rsid w:val="00EB6AD0"/>
    <w:rsid w:val="00EB71BE"/>
    <w:rsid w:val="00EC10E9"/>
    <w:rsid w:val="00EC2ADC"/>
    <w:rsid w:val="00EC50FE"/>
    <w:rsid w:val="00EC5847"/>
    <w:rsid w:val="00EC60FA"/>
    <w:rsid w:val="00EC6895"/>
    <w:rsid w:val="00ED0370"/>
    <w:rsid w:val="00ED0921"/>
    <w:rsid w:val="00ED252A"/>
    <w:rsid w:val="00ED2BB6"/>
    <w:rsid w:val="00ED2CE9"/>
    <w:rsid w:val="00ED31D8"/>
    <w:rsid w:val="00ED34E1"/>
    <w:rsid w:val="00ED3658"/>
    <w:rsid w:val="00ED3B8D"/>
    <w:rsid w:val="00ED659C"/>
    <w:rsid w:val="00EE17D3"/>
    <w:rsid w:val="00EE38C6"/>
    <w:rsid w:val="00EE40FC"/>
    <w:rsid w:val="00EE4223"/>
    <w:rsid w:val="00EE6BAA"/>
    <w:rsid w:val="00EE71F6"/>
    <w:rsid w:val="00EE7399"/>
    <w:rsid w:val="00EE7AE9"/>
    <w:rsid w:val="00EF223B"/>
    <w:rsid w:val="00EF2E3A"/>
    <w:rsid w:val="00EF45A1"/>
    <w:rsid w:val="00EF5286"/>
    <w:rsid w:val="00EF5B50"/>
    <w:rsid w:val="00EF5F52"/>
    <w:rsid w:val="00F06908"/>
    <w:rsid w:val="00F06B69"/>
    <w:rsid w:val="00F072A7"/>
    <w:rsid w:val="00F078DC"/>
    <w:rsid w:val="00F132D9"/>
    <w:rsid w:val="00F13878"/>
    <w:rsid w:val="00F13A46"/>
    <w:rsid w:val="00F155FD"/>
    <w:rsid w:val="00F24019"/>
    <w:rsid w:val="00F247B1"/>
    <w:rsid w:val="00F249E9"/>
    <w:rsid w:val="00F27AC9"/>
    <w:rsid w:val="00F32610"/>
    <w:rsid w:val="00F32BA8"/>
    <w:rsid w:val="00F33118"/>
    <w:rsid w:val="00F3366B"/>
    <w:rsid w:val="00F343FC"/>
    <w:rsid w:val="00F349F1"/>
    <w:rsid w:val="00F34FF4"/>
    <w:rsid w:val="00F3508B"/>
    <w:rsid w:val="00F35725"/>
    <w:rsid w:val="00F3672E"/>
    <w:rsid w:val="00F37D92"/>
    <w:rsid w:val="00F42E3D"/>
    <w:rsid w:val="00F4350D"/>
    <w:rsid w:val="00F446E2"/>
    <w:rsid w:val="00F465EA"/>
    <w:rsid w:val="00F46F09"/>
    <w:rsid w:val="00F5031A"/>
    <w:rsid w:val="00F51F16"/>
    <w:rsid w:val="00F54362"/>
    <w:rsid w:val="00F548C2"/>
    <w:rsid w:val="00F56290"/>
    <w:rsid w:val="00F567F7"/>
    <w:rsid w:val="00F579C8"/>
    <w:rsid w:val="00F60089"/>
    <w:rsid w:val="00F62036"/>
    <w:rsid w:val="00F62C4E"/>
    <w:rsid w:val="00F635C6"/>
    <w:rsid w:val="00F64147"/>
    <w:rsid w:val="00F646D7"/>
    <w:rsid w:val="00F651FC"/>
    <w:rsid w:val="00F659FD"/>
    <w:rsid w:val="00F65ABC"/>
    <w:rsid w:val="00F65B52"/>
    <w:rsid w:val="00F67BCA"/>
    <w:rsid w:val="00F708B6"/>
    <w:rsid w:val="00F73BD6"/>
    <w:rsid w:val="00F73E86"/>
    <w:rsid w:val="00F73F98"/>
    <w:rsid w:val="00F76E62"/>
    <w:rsid w:val="00F77136"/>
    <w:rsid w:val="00F815EB"/>
    <w:rsid w:val="00F826A0"/>
    <w:rsid w:val="00F83989"/>
    <w:rsid w:val="00F83EA2"/>
    <w:rsid w:val="00F84202"/>
    <w:rsid w:val="00F85099"/>
    <w:rsid w:val="00F854E5"/>
    <w:rsid w:val="00F85C8C"/>
    <w:rsid w:val="00F85DD7"/>
    <w:rsid w:val="00F86D56"/>
    <w:rsid w:val="00F92F9D"/>
    <w:rsid w:val="00F9379C"/>
    <w:rsid w:val="00F94043"/>
    <w:rsid w:val="00F950FC"/>
    <w:rsid w:val="00F956F7"/>
    <w:rsid w:val="00F962F2"/>
    <w:rsid w:val="00F9632C"/>
    <w:rsid w:val="00FA191F"/>
    <w:rsid w:val="00FA1E52"/>
    <w:rsid w:val="00FA3D7B"/>
    <w:rsid w:val="00FA4721"/>
    <w:rsid w:val="00FA5E1D"/>
    <w:rsid w:val="00FA639B"/>
    <w:rsid w:val="00FB0A54"/>
    <w:rsid w:val="00FB11DD"/>
    <w:rsid w:val="00FB1409"/>
    <w:rsid w:val="00FB36CE"/>
    <w:rsid w:val="00FB5051"/>
    <w:rsid w:val="00FB5206"/>
    <w:rsid w:val="00FB6110"/>
    <w:rsid w:val="00FB7836"/>
    <w:rsid w:val="00FB7B0A"/>
    <w:rsid w:val="00FC2193"/>
    <w:rsid w:val="00FC2849"/>
    <w:rsid w:val="00FC28B0"/>
    <w:rsid w:val="00FC3626"/>
    <w:rsid w:val="00FC4487"/>
    <w:rsid w:val="00FC5291"/>
    <w:rsid w:val="00FC5811"/>
    <w:rsid w:val="00FD1FA0"/>
    <w:rsid w:val="00FD3A08"/>
    <w:rsid w:val="00FD44C8"/>
    <w:rsid w:val="00FD4F5F"/>
    <w:rsid w:val="00FD7A71"/>
    <w:rsid w:val="00FE1905"/>
    <w:rsid w:val="00FE1AB3"/>
    <w:rsid w:val="00FE2D1D"/>
    <w:rsid w:val="00FE2E51"/>
    <w:rsid w:val="00FE3E18"/>
    <w:rsid w:val="00FE4231"/>
    <w:rsid w:val="00FE4688"/>
    <w:rsid w:val="00FE4898"/>
    <w:rsid w:val="00FE63D4"/>
    <w:rsid w:val="00FE6E1D"/>
    <w:rsid w:val="00FE7B9C"/>
    <w:rsid w:val="00FF11C7"/>
    <w:rsid w:val="00FF1830"/>
    <w:rsid w:val="00FF3838"/>
    <w:rsid w:val="00FF39DE"/>
    <w:rsid w:val="00FF6C0A"/>
    <w:rsid w:val="00FF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9775"/>
  <w15:docId w15:val="{D0CF3372-28D9-497E-9364-6D6728D5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13A1"/>
    <w:pPr>
      <w:spacing w:line="260" w:lineRule="atLeast"/>
    </w:pPr>
    <w:rPr>
      <w:sz w:val="22"/>
    </w:rPr>
  </w:style>
  <w:style w:type="paragraph" w:styleId="Heading1">
    <w:name w:val="heading 1"/>
    <w:basedOn w:val="Normal"/>
    <w:next w:val="Normal"/>
    <w:link w:val="Heading1Char"/>
    <w:uiPriority w:val="9"/>
    <w:qFormat/>
    <w:rsid w:val="009E13A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13A1"/>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13A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13A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13A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13A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13A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13A1"/>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13A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13A1"/>
  </w:style>
  <w:style w:type="paragraph" w:customStyle="1" w:styleId="OPCParaBase">
    <w:name w:val="OPCParaBase"/>
    <w:qFormat/>
    <w:rsid w:val="009E13A1"/>
    <w:pPr>
      <w:spacing w:line="260" w:lineRule="atLeast"/>
    </w:pPr>
    <w:rPr>
      <w:rFonts w:eastAsia="Times New Roman" w:cs="Times New Roman"/>
      <w:sz w:val="22"/>
      <w:lang w:eastAsia="en-AU"/>
    </w:rPr>
  </w:style>
  <w:style w:type="paragraph" w:customStyle="1" w:styleId="ShortT">
    <w:name w:val="ShortT"/>
    <w:basedOn w:val="OPCParaBase"/>
    <w:next w:val="Normal"/>
    <w:qFormat/>
    <w:rsid w:val="009E13A1"/>
    <w:pPr>
      <w:spacing w:line="240" w:lineRule="auto"/>
    </w:pPr>
    <w:rPr>
      <w:b/>
      <w:sz w:val="40"/>
    </w:rPr>
  </w:style>
  <w:style w:type="paragraph" w:customStyle="1" w:styleId="ActHead1">
    <w:name w:val="ActHead 1"/>
    <w:aliases w:val="c"/>
    <w:basedOn w:val="OPCParaBase"/>
    <w:next w:val="Normal"/>
    <w:qFormat/>
    <w:rsid w:val="009E13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13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13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13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13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13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13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13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13A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13A1"/>
  </w:style>
  <w:style w:type="paragraph" w:customStyle="1" w:styleId="Blocks">
    <w:name w:val="Blocks"/>
    <w:aliases w:val="bb"/>
    <w:basedOn w:val="OPCParaBase"/>
    <w:qFormat/>
    <w:rsid w:val="009E13A1"/>
    <w:pPr>
      <w:spacing w:line="240" w:lineRule="auto"/>
    </w:pPr>
    <w:rPr>
      <w:sz w:val="24"/>
    </w:rPr>
  </w:style>
  <w:style w:type="paragraph" w:customStyle="1" w:styleId="BoxText">
    <w:name w:val="BoxText"/>
    <w:aliases w:val="bt"/>
    <w:basedOn w:val="OPCParaBase"/>
    <w:qFormat/>
    <w:rsid w:val="009E13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13A1"/>
    <w:rPr>
      <w:b/>
    </w:rPr>
  </w:style>
  <w:style w:type="paragraph" w:customStyle="1" w:styleId="BoxHeadItalic">
    <w:name w:val="BoxHeadItalic"/>
    <w:aliases w:val="bhi"/>
    <w:basedOn w:val="BoxText"/>
    <w:next w:val="BoxStep"/>
    <w:qFormat/>
    <w:rsid w:val="009E13A1"/>
    <w:rPr>
      <w:i/>
    </w:rPr>
  </w:style>
  <w:style w:type="paragraph" w:customStyle="1" w:styleId="BoxList">
    <w:name w:val="BoxList"/>
    <w:aliases w:val="bl"/>
    <w:basedOn w:val="BoxText"/>
    <w:qFormat/>
    <w:rsid w:val="009E13A1"/>
    <w:pPr>
      <w:ind w:left="1559" w:hanging="425"/>
    </w:pPr>
  </w:style>
  <w:style w:type="paragraph" w:customStyle="1" w:styleId="BoxNote">
    <w:name w:val="BoxNote"/>
    <w:aliases w:val="bn"/>
    <w:basedOn w:val="BoxText"/>
    <w:qFormat/>
    <w:rsid w:val="009E13A1"/>
    <w:pPr>
      <w:tabs>
        <w:tab w:val="left" w:pos="1985"/>
      </w:tabs>
      <w:spacing w:before="122" w:line="198" w:lineRule="exact"/>
      <w:ind w:left="2948" w:hanging="1814"/>
    </w:pPr>
    <w:rPr>
      <w:sz w:val="18"/>
    </w:rPr>
  </w:style>
  <w:style w:type="paragraph" w:customStyle="1" w:styleId="BoxPara">
    <w:name w:val="BoxPara"/>
    <w:aliases w:val="bp"/>
    <w:basedOn w:val="BoxText"/>
    <w:qFormat/>
    <w:rsid w:val="009E13A1"/>
    <w:pPr>
      <w:tabs>
        <w:tab w:val="right" w:pos="2268"/>
      </w:tabs>
      <w:ind w:left="2552" w:hanging="1418"/>
    </w:pPr>
  </w:style>
  <w:style w:type="paragraph" w:customStyle="1" w:styleId="BoxStep">
    <w:name w:val="BoxStep"/>
    <w:aliases w:val="bs"/>
    <w:basedOn w:val="BoxText"/>
    <w:qFormat/>
    <w:rsid w:val="009E13A1"/>
    <w:pPr>
      <w:ind w:left="1985" w:hanging="851"/>
    </w:pPr>
  </w:style>
  <w:style w:type="character" w:customStyle="1" w:styleId="CharAmPartNo">
    <w:name w:val="CharAmPartNo"/>
    <w:basedOn w:val="OPCCharBase"/>
    <w:qFormat/>
    <w:rsid w:val="009E13A1"/>
  </w:style>
  <w:style w:type="character" w:customStyle="1" w:styleId="CharAmPartText">
    <w:name w:val="CharAmPartText"/>
    <w:basedOn w:val="OPCCharBase"/>
    <w:qFormat/>
    <w:rsid w:val="009E13A1"/>
  </w:style>
  <w:style w:type="character" w:customStyle="1" w:styleId="CharAmSchNo">
    <w:name w:val="CharAmSchNo"/>
    <w:basedOn w:val="OPCCharBase"/>
    <w:qFormat/>
    <w:rsid w:val="009E13A1"/>
  </w:style>
  <w:style w:type="character" w:customStyle="1" w:styleId="CharAmSchText">
    <w:name w:val="CharAmSchText"/>
    <w:basedOn w:val="OPCCharBase"/>
    <w:qFormat/>
    <w:rsid w:val="009E13A1"/>
  </w:style>
  <w:style w:type="character" w:customStyle="1" w:styleId="CharBoldItalic">
    <w:name w:val="CharBoldItalic"/>
    <w:basedOn w:val="OPCCharBase"/>
    <w:uiPriority w:val="1"/>
    <w:qFormat/>
    <w:rsid w:val="009E13A1"/>
    <w:rPr>
      <w:b/>
      <w:i/>
    </w:rPr>
  </w:style>
  <w:style w:type="character" w:customStyle="1" w:styleId="CharChapNo">
    <w:name w:val="CharChapNo"/>
    <w:basedOn w:val="OPCCharBase"/>
    <w:uiPriority w:val="1"/>
    <w:qFormat/>
    <w:rsid w:val="009E13A1"/>
  </w:style>
  <w:style w:type="character" w:customStyle="1" w:styleId="CharChapText">
    <w:name w:val="CharChapText"/>
    <w:basedOn w:val="OPCCharBase"/>
    <w:uiPriority w:val="1"/>
    <w:qFormat/>
    <w:rsid w:val="009E13A1"/>
  </w:style>
  <w:style w:type="character" w:customStyle="1" w:styleId="CharDivNo">
    <w:name w:val="CharDivNo"/>
    <w:basedOn w:val="OPCCharBase"/>
    <w:uiPriority w:val="1"/>
    <w:qFormat/>
    <w:rsid w:val="009E13A1"/>
  </w:style>
  <w:style w:type="character" w:customStyle="1" w:styleId="CharDivText">
    <w:name w:val="CharDivText"/>
    <w:basedOn w:val="OPCCharBase"/>
    <w:uiPriority w:val="1"/>
    <w:qFormat/>
    <w:rsid w:val="009E13A1"/>
  </w:style>
  <w:style w:type="character" w:customStyle="1" w:styleId="CharItalic">
    <w:name w:val="CharItalic"/>
    <w:basedOn w:val="OPCCharBase"/>
    <w:uiPriority w:val="1"/>
    <w:qFormat/>
    <w:rsid w:val="009E13A1"/>
    <w:rPr>
      <w:i/>
    </w:rPr>
  </w:style>
  <w:style w:type="character" w:customStyle="1" w:styleId="CharPartNo">
    <w:name w:val="CharPartNo"/>
    <w:basedOn w:val="OPCCharBase"/>
    <w:uiPriority w:val="1"/>
    <w:qFormat/>
    <w:rsid w:val="009E13A1"/>
  </w:style>
  <w:style w:type="character" w:customStyle="1" w:styleId="CharPartText">
    <w:name w:val="CharPartText"/>
    <w:basedOn w:val="OPCCharBase"/>
    <w:uiPriority w:val="1"/>
    <w:qFormat/>
    <w:rsid w:val="009E13A1"/>
  </w:style>
  <w:style w:type="character" w:customStyle="1" w:styleId="CharSectno">
    <w:name w:val="CharSectno"/>
    <w:basedOn w:val="OPCCharBase"/>
    <w:qFormat/>
    <w:rsid w:val="009E13A1"/>
  </w:style>
  <w:style w:type="character" w:customStyle="1" w:styleId="CharSubdNo">
    <w:name w:val="CharSubdNo"/>
    <w:basedOn w:val="OPCCharBase"/>
    <w:uiPriority w:val="1"/>
    <w:qFormat/>
    <w:rsid w:val="009E13A1"/>
  </w:style>
  <w:style w:type="character" w:customStyle="1" w:styleId="CharSubdText">
    <w:name w:val="CharSubdText"/>
    <w:basedOn w:val="OPCCharBase"/>
    <w:uiPriority w:val="1"/>
    <w:qFormat/>
    <w:rsid w:val="009E13A1"/>
  </w:style>
  <w:style w:type="paragraph" w:customStyle="1" w:styleId="CTA--">
    <w:name w:val="CTA --"/>
    <w:basedOn w:val="OPCParaBase"/>
    <w:next w:val="Normal"/>
    <w:rsid w:val="009E13A1"/>
    <w:pPr>
      <w:spacing w:before="60" w:line="240" w:lineRule="atLeast"/>
      <w:ind w:left="142" w:hanging="142"/>
    </w:pPr>
    <w:rPr>
      <w:sz w:val="20"/>
    </w:rPr>
  </w:style>
  <w:style w:type="paragraph" w:customStyle="1" w:styleId="CTA-">
    <w:name w:val="CTA -"/>
    <w:basedOn w:val="OPCParaBase"/>
    <w:rsid w:val="009E13A1"/>
    <w:pPr>
      <w:spacing w:before="60" w:line="240" w:lineRule="atLeast"/>
      <w:ind w:left="85" w:hanging="85"/>
    </w:pPr>
    <w:rPr>
      <w:sz w:val="20"/>
    </w:rPr>
  </w:style>
  <w:style w:type="paragraph" w:customStyle="1" w:styleId="CTA---">
    <w:name w:val="CTA ---"/>
    <w:basedOn w:val="OPCParaBase"/>
    <w:next w:val="Normal"/>
    <w:rsid w:val="009E13A1"/>
    <w:pPr>
      <w:spacing w:before="60" w:line="240" w:lineRule="atLeast"/>
      <w:ind w:left="198" w:hanging="198"/>
    </w:pPr>
    <w:rPr>
      <w:sz w:val="20"/>
    </w:rPr>
  </w:style>
  <w:style w:type="paragraph" w:customStyle="1" w:styleId="CTA----">
    <w:name w:val="CTA ----"/>
    <w:basedOn w:val="OPCParaBase"/>
    <w:next w:val="Normal"/>
    <w:rsid w:val="009E13A1"/>
    <w:pPr>
      <w:spacing w:before="60" w:line="240" w:lineRule="atLeast"/>
      <w:ind w:left="255" w:hanging="255"/>
    </w:pPr>
    <w:rPr>
      <w:sz w:val="20"/>
    </w:rPr>
  </w:style>
  <w:style w:type="paragraph" w:customStyle="1" w:styleId="CTA1a">
    <w:name w:val="CTA 1(a)"/>
    <w:basedOn w:val="OPCParaBase"/>
    <w:rsid w:val="009E13A1"/>
    <w:pPr>
      <w:tabs>
        <w:tab w:val="right" w:pos="414"/>
      </w:tabs>
      <w:spacing w:before="40" w:line="240" w:lineRule="atLeast"/>
      <w:ind w:left="675" w:hanging="675"/>
    </w:pPr>
    <w:rPr>
      <w:sz w:val="20"/>
    </w:rPr>
  </w:style>
  <w:style w:type="paragraph" w:customStyle="1" w:styleId="CTA1ai">
    <w:name w:val="CTA 1(a)(i)"/>
    <w:basedOn w:val="OPCParaBase"/>
    <w:rsid w:val="009E13A1"/>
    <w:pPr>
      <w:tabs>
        <w:tab w:val="right" w:pos="1004"/>
      </w:tabs>
      <w:spacing w:before="40" w:line="240" w:lineRule="atLeast"/>
      <w:ind w:left="1253" w:hanging="1253"/>
    </w:pPr>
    <w:rPr>
      <w:sz w:val="20"/>
    </w:rPr>
  </w:style>
  <w:style w:type="paragraph" w:customStyle="1" w:styleId="CTA2a">
    <w:name w:val="CTA 2(a)"/>
    <w:basedOn w:val="OPCParaBase"/>
    <w:rsid w:val="009E13A1"/>
    <w:pPr>
      <w:tabs>
        <w:tab w:val="right" w:pos="482"/>
      </w:tabs>
      <w:spacing w:before="40" w:line="240" w:lineRule="atLeast"/>
      <w:ind w:left="748" w:hanging="748"/>
    </w:pPr>
    <w:rPr>
      <w:sz w:val="20"/>
    </w:rPr>
  </w:style>
  <w:style w:type="paragraph" w:customStyle="1" w:styleId="CTA2ai">
    <w:name w:val="CTA 2(a)(i)"/>
    <w:basedOn w:val="OPCParaBase"/>
    <w:rsid w:val="009E13A1"/>
    <w:pPr>
      <w:tabs>
        <w:tab w:val="right" w:pos="1089"/>
      </w:tabs>
      <w:spacing w:before="40" w:line="240" w:lineRule="atLeast"/>
      <w:ind w:left="1327" w:hanging="1327"/>
    </w:pPr>
    <w:rPr>
      <w:sz w:val="20"/>
    </w:rPr>
  </w:style>
  <w:style w:type="paragraph" w:customStyle="1" w:styleId="CTA3a">
    <w:name w:val="CTA 3(a)"/>
    <w:basedOn w:val="OPCParaBase"/>
    <w:rsid w:val="009E13A1"/>
    <w:pPr>
      <w:tabs>
        <w:tab w:val="right" w:pos="556"/>
      </w:tabs>
      <w:spacing w:before="40" w:line="240" w:lineRule="atLeast"/>
      <w:ind w:left="805" w:hanging="805"/>
    </w:pPr>
    <w:rPr>
      <w:sz w:val="20"/>
    </w:rPr>
  </w:style>
  <w:style w:type="paragraph" w:customStyle="1" w:styleId="CTA3ai">
    <w:name w:val="CTA 3(a)(i)"/>
    <w:basedOn w:val="OPCParaBase"/>
    <w:rsid w:val="009E13A1"/>
    <w:pPr>
      <w:tabs>
        <w:tab w:val="right" w:pos="1140"/>
      </w:tabs>
      <w:spacing w:before="40" w:line="240" w:lineRule="atLeast"/>
      <w:ind w:left="1361" w:hanging="1361"/>
    </w:pPr>
    <w:rPr>
      <w:sz w:val="20"/>
    </w:rPr>
  </w:style>
  <w:style w:type="paragraph" w:customStyle="1" w:styleId="CTA4a">
    <w:name w:val="CTA 4(a)"/>
    <w:basedOn w:val="OPCParaBase"/>
    <w:rsid w:val="009E13A1"/>
    <w:pPr>
      <w:tabs>
        <w:tab w:val="right" w:pos="624"/>
      </w:tabs>
      <w:spacing w:before="40" w:line="240" w:lineRule="atLeast"/>
      <w:ind w:left="873" w:hanging="873"/>
    </w:pPr>
    <w:rPr>
      <w:sz w:val="20"/>
    </w:rPr>
  </w:style>
  <w:style w:type="paragraph" w:customStyle="1" w:styleId="CTA4ai">
    <w:name w:val="CTA 4(a)(i)"/>
    <w:basedOn w:val="OPCParaBase"/>
    <w:rsid w:val="009E13A1"/>
    <w:pPr>
      <w:tabs>
        <w:tab w:val="right" w:pos="1213"/>
      </w:tabs>
      <w:spacing w:before="40" w:line="240" w:lineRule="atLeast"/>
      <w:ind w:left="1452" w:hanging="1452"/>
    </w:pPr>
    <w:rPr>
      <w:sz w:val="20"/>
    </w:rPr>
  </w:style>
  <w:style w:type="paragraph" w:customStyle="1" w:styleId="CTACAPS">
    <w:name w:val="CTA CAPS"/>
    <w:basedOn w:val="OPCParaBase"/>
    <w:rsid w:val="009E13A1"/>
    <w:pPr>
      <w:spacing w:before="60" w:line="240" w:lineRule="atLeast"/>
    </w:pPr>
    <w:rPr>
      <w:sz w:val="20"/>
    </w:rPr>
  </w:style>
  <w:style w:type="paragraph" w:customStyle="1" w:styleId="CTAright">
    <w:name w:val="CTA right"/>
    <w:basedOn w:val="OPCParaBase"/>
    <w:rsid w:val="009E13A1"/>
    <w:pPr>
      <w:spacing w:before="60" w:line="240" w:lineRule="auto"/>
      <w:jc w:val="right"/>
    </w:pPr>
    <w:rPr>
      <w:sz w:val="20"/>
    </w:rPr>
  </w:style>
  <w:style w:type="paragraph" w:customStyle="1" w:styleId="Subsection">
    <w:name w:val="Subsection"/>
    <w:aliases w:val="ss"/>
    <w:basedOn w:val="OPCParaBase"/>
    <w:link w:val="SubsectionChar"/>
    <w:rsid w:val="009E13A1"/>
    <w:pPr>
      <w:tabs>
        <w:tab w:val="right" w:pos="1021"/>
      </w:tabs>
      <w:spacing w:before="180" w:line="240" w:lineRule="auto"/>
      <w:ind w:left="1134" w:hanging="1134"/>
    </w:pPr>
  </w:style>
  <w:style w:type="paragraph" w:customStyle="1" w:styleId="Definition">
    <w:name w:val="Definition"/>
    <w:aliases w:val="dd"/>
    <w:basedOn w:val="OPCParaBase"/>
    <w:rsid w:val="009E13A1"/>
    <w:pPr>
      <w:spacing w:before="180" w:line="240" w:lineRule="auto"/>
      <w:ind w:left="1134"/>
    </w:pPr>
  </w:style>
  <w:style w:type="paragraph" w:customStyle="1" w:styleId="EndNotespara">
    <w:name w:val="EndNotes(para)"/>
    <w:aliases w:val="eta"/>
    <w:basedOn w:val="OPCParaBase"/>
    <w:next w:val="EndNotessubpara"/>
    <w:rsid w:val="009E13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13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13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13A1"/>
    <w:pPr>
      <w:tabs>
        <w:tab w:val="right" w:pos="1412"/>
      </w:tabs>
      <w:spacing w:before="60" w:line="240" w:lineRule="auto"/>
      <w:ind w:left="1525" w:hanging="1525"/>
    </w:pPr>
    <w:rPr>
      <w:sz w:val="20"/>
    </w:rPr>
  </w:style>
  <w:style w:type="paragraph" w:customStyle="1" w:styleId="Formula">
    <w:name w:val="Formula"/>
    <w:basedOn w:val="OPCParaBase"/>
    <w:rsid w:val="009E13A1"/>
    <w:pPr>
      <w:spacing w:line="240" w:lineRule="auto"/>
      <w:ind w:left="1134"/>
    </w:pPr>
    <w:rPr>
      <w:sz w:val="20"/>
    </w:rPr>
  </w:style>
  <w:style w:type="paragraph" w:styleId="Header">
    <w:name w:val="header"/>
    <w:basedOn w:val="OPCParaBase"/>
    <w:link w:val="HeaderChar"/>
    <w:unhideWhenUsed/>
    <w:rsid w:val="009E13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13A1"/>
    <w:rPr>
      <w:rFonts w:eastAsia="Times New Roman" w:cs="Times New Roman"/>
      <w:sz w:val="16"/>
      <w:lang w:eastAsia="en-AU"/>
    </w:rPr>
  </w:style>
  <w:style w:type="paragraph" w:customStyle="1" w:styleId="House">
    <w:name w:val="House"/>
    <w:basedOn w:val="OPCParaBase"/>
    <w:rsid w:val="009E13A1"/>
    <w:pPr>
      <w:spacing w:line="240" w:lineRule="auto"/>
    </w:pPr>
    <w:rPr>
      <w:sz w:val="28"/>
    </w:rPr>
  </w:style>
  <w:style w:type="paragraph" w:customStyle="1" w:styleId="Item">
    <w:name w:val="Item"/>
    <w:aliases w:val="i"/>
    <w:basedOn w:val="OPCParaBase"/>
    <w:next w:val="ItemHead"/>
    <w:rsid w:val="009E13A1"/>
    <w:pPr>
      <w:keepLines/>
      <w:spacing w:before="80" w:line="240" w:lineRule="auto"/>
      <w:ind w:left="709"/>
    </w:pPr>
  </w:style>
  <w:style w:type="paragraph" w:customStyle="1" w:styleId="ItemHead">
    <w:name w:val="ItemHead"/>
    <w:aliases w:val="ih"/>
    <w:basedOn w:val="OPCParaBase"/>
    <w:next w:val="Item"/>
    <w:rsid w:val="009E13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13A1"/>
    <w:pPr>
      <w:spacing w:line="240" w:lineRule="auto"/>
    </w:pPr>
    <w:rPr>
      <w:b/>
      <w:sz w:val="32"/>
    </w:rPr>
  </w:style>
  <w:style w:type="paragraph" w:customStyle="1" w:styleId="notedraft">
    <w:name w:val="note(draft)"/>
    <w:aliases w:val="nd"/>
    <w:basedOn w:val="OPCParaBase"/>
    <w:rsid w:val="009E13A1"/>
    <w:pPr>
      <w:spacing w:before="240" w:line="240" w:lineRule="auto"/>
      <w:ind w:left="284" w:hanging="284"/>
    </w:pPr>
    <w:rPr>
      <w:i/>
      <w:sz w:val="24"/>
    </w:rPr>
  </w:style>
  <w:style w:type="paragraph" w:customStyle="1" w:styleId="notemargin">
    <w:name w:val="note(margin)"/>
    <w:aliases w:val="nm"/>
    <w:basedOn w:val="OPCParaBase"/>
    <w:rsid w:val="009E13A1"/>
    <w:pPr>
      <w:tabs>
        <w:tab w:val="left" w:pos="709"/>
      </w:tabs>
      <w:spacing w:before="122" w:line="198" w:lineRule="exact"/>
      <w:ind w:left="709" w:hanging="709"/>
    </w:pPr>
    <w:rPr>
      <w:sz w:val="18"/>
    </w:rPr>
  </w:style>
  <w:style w:type="paragraph" w:customStyle="1" w:styleId="noteToPara">
    <w:name w:val="noteToPara"/>
    <w:aliases w:val="ntp"/>
    <w:basedOn w:val="OPCParaBase"/>
    <w:rsid w:val="009E13A1"/>
    <w:pPr>
      <w:spacing w:before="122" w:line="198" w:lineRule="exact"/>
      <w:ind w:left="2353" w:hanging="709"/>
    </w:pPr>
    <w:rPr>
      <w:sz w:val="18"/>
    </w:rPr>
  </w:style>
  <w:style w:type="paragraph" w:customStyle="1" w:styleId="noteParlAmend">
    <w:name w:val="note(ParlAmend)"/>
    <w:aliases w:val="npp"/>
    <w:basedOn w:val="OPCParaBase"/>
    <w:next w:val="ParlAmend"/>
    <w:rsid w:val="009E13A1"/>
    <w:pPr>
      <w:spacing w:line="240" w:lineRule="auto"/>
      <w:jc w:val="right"/>
    </w:pPr>
    <w:rPr>
      <w:rFonts w:ascii="Arial" w:hAnsi="Arial"/>
      <w:b/>
      <w:i/>
    </w:rPr>
  </w:style>
  <w:style w:type="paragraph" w:customStyle="1" w:styleId="Page1">
    <w:name w:val="Page1"/>
    <w:basedOn w:val="OPCParaBase"/>
    <w:rsid w:val="009E13A1"/>
    <w:pPr>
      <w:spacing w:before="5600" w:line="240" w:lineRule="auto"/>
    </w:pPr>
    <w:rPr>
      <w:b/>
      <w:sz w:val="32"/>
    </w:rPr>
  </w:style>
  <w:style w:type="paragraph" w:customStyle="1" w:styleId="PageBreak">
    <w:name w:val="PageBreak"/>
    <w:aliases w:val="pb"/>
    <w:basedOn w:val="OPCParaBase"/>
    <w:rsid w:val="009E13A1"/>
    <w:pPr>
      <w:spacing w:line="240" w:lineRule="auto"/>
    </w:pPr>
    <w:rPr>
      <w:sz w:val="20"/>
    </w:rPr>
  </w:style>
  <w:style w:type="paragraph" w:customStyle="1" w:styleId="paragraphsub">
    <w:name w:val="paragraph(sub)"/>
    <w:aliases w:val="aa"/>
    <w:basedOn w:val="OPCParaBase"/>
    <w:rsid w:val="009E13A1"/>
    <w:pPr>
      <w:tabs>
        <w:tab w:val="right" w:pos="1985"/>
      </w:tabs>
      <w:spacing w:before="40" w:line="240" w:lineRule="auto"/>
      <w:ind w:left="2098" w:hanging="2098"/>
    </w:pPr>
  </w:style>
  <w:style w:type="paragraph" w:customStyle="1" w:styleId="paragraphsub-sub">
    <w:name w:val="paragraph(sub-sub)"/>
    <w:aliases w:val="aaa"/>
    <w:basedOn w:val="OPCParaBase"/>
    <w:rsid w:val="009E13A1"/>
    <w:pPr>
      <w:tabs>
        <w:tab w:val="right" w:pos="2722"/>
      </w:tabs>
      <w:spacing w:before="40" w:line="240" w:lineRule="auto"/>
      <w:ind w:left="2835" w:hanging="2835"/>
    </w:pPr>
  </w:style>
  <w:style w:type="paragraph" w:customStyle="1" w:styleId="Paragraph">
    <w:name w:val="Paragraph"/>
    <w:aliases w:val="a"/>
    <w:basedOn w:val="OPCParaBase"/>
    <w:rsid w:val="009E13A1"/>
    <w:pPr>
      <w:tabs>
        <w:tab w:val="right" w:pos="1531"/>
      </w:tabs>
      <w:spacing w:before="40" w:line="240" w:lineRule="auto"/>
      <w:ind w:left="1644" w:hanging="1644"/>
    </w:pPr>
  </w:style>
  <w:style w:type="paragraph" w:customStyle="1" w:styleId="ParlAmend">
    <w:name w:val="ParlAmend"/>
    <w:aliases w:val="pp"/>
    <w:basedOn w:val="OPCParaBase"/>
    <w:rsid w:val="009E13A1"/>
    <w:pPr>
      <w:spacing w:before="240" w:line="240" w:lineRule="atLeast"/>
      <w:ind w:hanging="567"/>
    </w:pPr>
    <w:rPr>
      <w:sz w:val="24"/>
    </w:rPr>
  </w:style>
  <w:style w:type="paragraph" w:customStyle="1" w:styleId="Penalty">
    <w:name w:val="Penalty"/>
    <w:basedOn w:val="OPCParaBase"/>
    <w:rsid w:val="009E13A1"/>
    <w:pPr>
      <w:tabs>
        <w:tab w:val="left" w:pos="2977"/>
      </w:tabs>
      <w:spacing w:before="180" w:line="240" w:lineRule="auto"/>
      <w:ind w:left="1985" w:hanging="851"/>
    </w:pPr>
  </w:style>
  <w:style w:type="paragraph" w:customStyle="1" w:styleId="Portfolio">
    <w:name w:val="Portfolio"/>
    <w:basedOn w:val="OPCParaBase"/>
    <w:rsid w:val="009E13A1"/>
    <w:pPr>
      <w:spacing w:line="240" w:lineRule="auto"/>
    </w:pPr>
    <w:rPr>
      <w:i/>
      <w:sz w:val="20"/>
    </w:rPr>
  </w:style>
  <w:style w:type="paragraph" w:customStyle="1" w:styleId="Preamble">
    <w:name w:val="Preamble"/>
    <w:basedOn w:val="OPCParaBase"/>
    <w:next w:val="Normal"/>
    <w:rsid w:val="009E13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13A1"/>
    <w:pPr>
      <w:spacing w:line="240" w:lineRule="auto"/>
    </w:pPr>
    <w:rPr>
      <w:i/>
      <w:sz w:val="20"/>
    </w:rPr>
  </w:style>
  <w:style w:type="paragraph" w:customStyle="1" w:styleId="Session">
    <w:name w:val="Session"/>
    <w:basedOn w:val="OPCParaBase"/>
    <w:rsid w:val="009E13A1"/>
    <w:pPr>
      <w:spacing w:line="240" w:lineRule="auto"/>
    </w:pPr>
    <w:rPr>
      <w:sz w:val="28"/>
    </w:rPr>
  </w:style>
  <w:style w:type="paragraph" w:customStyle="1" w:styleId="Sponsor">
    <w:name w:val="Sponsor"/>
    <w:basedOn w:val="OPCParaBase"/>
    <w:rsid w:val="009E13A1"/>
    <w:pPr>
      <w:spacing w:line="240" w:lineRule="auto"/>
    </w:pPr>
    <w:rPr>
      <w:i/>
    </w:rPr>
  </w:style>
  <w:style w:type="paragraph" w:customStyle="1" w:styleId="Subitem">
    <w:name w:val="Subitem"/>
    <w:aliases w:val="iss"/>
    <w:basedOn w:val="OPCParaBase"/>
    <w:rsid w:val="009E13A1"/>
    <w:pPr>
      <w:spacing w:before="180" w:line="240" w:lineRule="auto"/>
      <w:ind w:left="709" w:hanging="709"/>
    </w:pPr>
  </w:style>
  <w:style w:type="paragraph" w:customStyle="1" w:styleId="SubitemHead">
    <w:name w:val="SubitemHead"/>
    <w:aliases w:val="issh"/>
    <w:basedOn w:val="OPCParaBase"/>
    <w:rsid w:val="009E13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13A1"/>
    <w:pPr>
      <w:spacing w:before="40" w:line="240" w:lineRule="auto"/>
      <w:ind w:left="1134"/>
    </w:pPr>
  </w:style>
  <w:style w:type="paragraph" w:customStyle="1" w:styleId="SubsectionHead">
    <w:name w:val="SubsectionHead"/>
    <w:aliases w:val="ssh"/>
    <w:basedOn w:val="OPCParaBase"/>
    <w:next w:val="Subsection"/>
    <w:rsid w:val="009E13A1"/>
    <w:pPr>
      <w:keepNext/>
      <w:keepLines/>
      <w:spacing w:before="240" w:line="240" w:lineRule="auto"/>
      <w:ind w:left="1134"/>
    </w:pPr>
    <w:rPr>
      <w:i/>
    </w:rPr>
  </w:style>
  <w:style w:type="paragraph" w:customStyle="1" w:styleId="Tablea">
    <w:name w:val="Table(a)"/>
    <w:aliases w:val="ta"/>
    <w:basedOn w:val="OPCParaBase"/>
    <w:rsid w:val="009E13A1"/>
    <w:pPr>
      <w:spacing w:before="60" w:line="240" w:lineRule="auto"/>
      <w:ind w:left="284" w:hanging="284"/>
    </w:pPr>
    <w:rPr>
      <w:sz w:val="20"/>
    </w:rPr>
  </w:style>
  <w:style w:type="paragraph" w:customStyle="1" w:styleId="TableAA">
    <w:name w:val="Table(AA)"/>
    <w:aliases w:val="taaa"/>
    <w:basedOn w:val="OPCParaBase"/>
    <w:rsid w:val="009E13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13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13A1"/>
    <w:pPr>
      <w:spacing w:before="60" w:line="240" w:lineRule="atLeast"/>
    </w:pPr>
    <w:rPr>
      <w:sz w:val="20"/>
    </w:rPr>
  </w:style>
  <w:style w:type="paragraph" w:customStyle="1" w:styleId="TLPBoxTextnote">
    <w:name w:val="TLPBoxText(note"/>
    <w:aliases w:val="right)"/>
    <w:basedOn w:val="OPCParaBase"/>
    <w:rsid w:val="009E13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13A1"/>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13A1"/>
    <w:pPr>
      <w:spacing w:before="122" w:line="198" w:lineRule="exact"/>
      <w:ind w:left="1985" w:hanging="851"/>
      <w:jc w:val="right"/>
    </w:pPr>
    <w:rPr>
      <w:sz w:val="18"/>
    </w:rPr>
  </w:style>
  <w:style w:type="paragraph" w:customStyle="1" w:styleId="TLPTableBullet">
    <w:name w:val="TLPTableBullet"/>
    <w:aliases w:val="ttb"/>
    <w:basedOn w:val="OPCParaBase"/>
    <w:rsid w:val="009E13A1"/>
    <w:pPr>
      <w:spacing w:line="240" w:lineRule="exact"/>
      <w:ind w:left="284" w:hanging="284"/>
    </w:pPr>
    <w:rPr>
      <w:sz w:val="20"/>
    </w:rPr>
  </w:style>
  <w:style w:type="paragraph" w:styleId="TOC1">
    <w:name w:val="toc 1"/>
    <w:basedOn w:val="Normal"/>
    <w:next w:val="Normal"/>
    <w:uiPriority w:val="39"/>
    <w:unhideWhenUsed/>
    <w:rsid w:val="009E13A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13A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13A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13A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13A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13A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13A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13A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13A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13A1"/>
    <w:pPr>
      <w:keepLines/>
      <w:spacing w:before="240" w:after="120" w:line="240" w:lineRule="auto"/>
      <w:ind w:left="794"/>
    </w:pPr>
    <w:rPr>
      <w:b/>
      <w:kern w:val="28"/>
      <w:sz w:val="20"/>
    </w:rPr>
  </w:style>
  <w:style w:type="paragraph" w:customStyle="1" w:styleId="TofSectsHeading">
    <w:name w:val="TofSects(Heading)"/>
    <w:basedOn w:val="OPCParaBase"/>
    <w:rsid w:val="009E13A1"/>
    <w:pPr>
      <w:spacing w:before="240" w:after="120" w:line="240" w:lineRule="auto"/>
    </w:pPr>
    <w:rPr>
      <w:b/>
      <w:sz w:val="24"/>
    </w:rPr>
  </w:style>
  <w:style w:type="paragraph" w:customStyle="1" w:styleId="TofSectsSection">
    <w:name w:val="TofSects(Section)"/>
    <w:basedOn w:val="OPCParaBase"/>
    <w:rsid w:val="009E13A1"/>
    <w:pPr>
      <w:keepLines/>
      <w:spacing w:before="40" w:line="240" w:lineRule="auto"/>
      <w:ind w:left="1588" w:hanging="794"/>
    </w:pPr>
    <w:rPr>
      <w:kern w:val="28"/>
      <w:sz w:val="18"/>
    </w:rPr>
  </w:style>
  <w:style w:type="paragraph" w:customStyle="1" w:styleId="TofSectsSubdiv">
    <w:name w:val="TofSects(Subdiv)"/>
    <w:basedOn w:val="OPCParaBase"/>
    <w:rsid w:val="009E13A1"/>
    <w:pPr>
      <w:keepLines/>
      <w:spacing w:before="80" w:line="240" w:lineRule="auto"/>
      <w:ind w:left="1588" w:hanging="794"/>
    </w:pPr>
    <w:rPr>
      <w:kern w:val="28"/>
    </w:rPr>
  </w:style>
  <w:style w:type="paragraph" w:customStyle="1" w:styleId="WRStyle">
    <w:name w:val="WR Style"/>
    <w:aliases w:val="WR"/>
    <w:basedOn w:val="OPCParaBase"/>
    <w:rsid w:val="009E13A1"/>
    <w:pPr>
      <w:spacing w:before="240" w:line="240" w:lineRule="auto"/>
      <w:ind w:left="284" w:hanging="284"/>
    </w:pPr>
    <w:rPr>
      <w:b/>
      <w:i/>
      <w:kern w:val="28"/>
      <w:sz w:val="24"/>
    </w:rPr>
  </w:style>
  <w:style w:type="paragraph" w:customStyle="1" w:styleId="notepara">
    <w:name w:val="note(para)"/>
    <w:aliases w:val="na"/>
    <w:basedOn w:val="OPCParaBase"/>
    <w:rsid w:val="009E13A1"/>
    <w:pPr>
      <w:spacing w:before="40" w:line="198" w:lineRule="exact"/>
      <w:ind w:left="2354" w:hanging="369"/>
    </w:pPr>
    <w:rPr>
      <w:sz w:val="18"/>
    </w:rPr>
  </w:style>
  <w:style w:type="paragraph" w:styleId="Footer">
    <w:name w:val="footer"/>
    <w:link w:val="FooterChar"/>
    <w:rsid w:val="009E13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13A1"/>
    <w:rPr>
      <w:rFonts w:eastAsia="Times New Roman" w:cs="Times New Roman"/>
      <w:sz w:val="22"/>
      <w:szCs w:val="24"/>
      <w:lang w:eastAsia="en-AU"/>
    </w:rPr>
  </w:style>
  <w:style w:type="character" w:styleId="LineNumber">
    <w:name w:val="line number"/>
    <w:basedOn w:val="OPCCharBase"/>
    <w:uiPriority w:val="99"/>
    <w:unhideWhenUsed/>
    <w:rsid w:val="009E13A1"/>
    <w:rPr>
      <w:sz w:val="16"/>
    </w:rPr>
  </w:style>
  <w:style w:type="table" w:customStyle="1" w:styleId="CFlag">
    <w:name w:val="CFlag"/>
    <w:basedOn w:val="TableNormal"/>
    <w:uiPriority w:val="99"/>
    <w:rsid w:val="009E13A1"/>
    <w:rPr>
      <w:rFonts w:eastAsia="Times New Roman" w:cs="Times New Roman"/>
      <w:lang w:eastAsia="en-AU"/>
    </w:rPr>
    <w:tblPr/>
  </w:style>
  <w:style w:type="paragraph" w:styleId="BalloonText">
    <w:name w:val="Balloon Text"/>
    <w:basedOn w:val="Normal"/>
    <w:link w:val="BalloonTextChar"/>
    <w:uiPriority w:val="99"/>
    <w:unhideWhenUsed/>
    <w:rsid w:val="009E13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13A1"/>
    <w:rPr>
      <w:rFonts w:ascii="Tahoma" w:hAnsi="Tahoma" w:cs="Tahoma"/>
      <w:sz w:val="16"/>
      <w:szCs w:val="16"/>
    </w:rPr>
  </w:style>
  <w:style w:type="table" w:styleId="TableGrid">
    <w:name w:val="Table Grid"/>
    <w:basedOn w:val="TableNormal"/>
    <w:uiPriority w:val="59"/>
    <w:rsid w:val="009E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13A1"/>
    <w:rPr>
      <w:b/>
      <w:sz w:val="28"/>
      <w:szCs w:val="32"/>
    </w:rPr>
  </w:style>
  <w:style w:type="paragraph" w:customStyle="1" w:styleId="LegislationMadeUnder">
    <w:name w:val="LegislationMadeUnder"/>
    <w:basedOn w:val="OPCParaBase"/>
    <w:next w:val="Normal"/>
    <w:rsid w:val="009E13A1"/>
    <w:rPr>
      <w:i/>
      <w:sz w:val="32"/>
      <w:szCs w:val="32"/>
    </w:rPr>
  </w:style>
  <w:style w:type="paragraph" w:customStyle="1" w:styleId="SignCoverPageEnd">
    <w:name w:val="SignCoverPageEnd"/>
    <w:basedOn w:val="OPCParaBase"/>
    <w:next w:val="Normal"/>
    <w:rsid w:val="009E13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13A1"/>
    <w:pPr>
      <w:pBdr>
        <w:top w:val="single" w:sz="4" w:space="1" w:color="auto"/>
      </w:pBdr>
      <w:spacing w:before="360"/>
      <w:ind w:right="397"/>
      <w:jc w:val="both"/>
    </w:pPr>
  </w:style>
  <w:style w:type="paragraph" w:customStyle="1" w:styleId="NotesHeading1">
    <w:name w:val="NotesHeading 1"/>
    <w:basedOn w:val="OPCParaBase"/>
    <w:next w:val="Normal"/>
    <w:rsid w:val="009E13A1"/>
    <w:rPr>
      <w:b/>
      <w:sz w:val="28"/>
      <w:szCs w:val="28"/>
    </w:rPr>
  </w:style>
  <w:style w:type="paragraph" w:customStyle="1" w:styleId="NotesHeading2">
    <w:name w:val="NotesHeading 2"/>
    <w:basedOn w:val="OPCParaBase"/>
    <w:next w:val="Normal"/>
    <w:rsid w:val="009E13A1"/>
    <w:rPr>
      <w:b/>
      <w:sz w:val="28"/>
      <w:szCs w:val="28"/>
    </w:rPr>
  </w:style>
  <w:style w:type="paragraph" w:customStyle="1" w:styleId="CompiledActNo">
    <w:name w:val="CompiledActNo"/>
    <w:basedOn w:val="OPCParaBase"/>
    <w:next w:val="Normal"/>
    <w:rsid w:val="009E13A1"/>
    <w:rPr>
      <w:b/>
      <w:sz w:val="24"/>
      <w:szCs w:val="24"/>
    </w:rPr>
  </w:style>
  <w:style w:type="paragraph" w:customStyle="1" w:styleId="ENotesText">
    <w:name w:val="ENotesText"/>
    <w:aliases w:val="Ent"/>
    <w:basedOn w:val="OPCParaBase"/>
    <w:next w:val="Normal"/>
    <w:rsid w:val="009E13A1"/>
    <w:pPr>
      <w:spacing w:before="120"/>
    </w:pPr>
  </w:style>
  <w:style w:type="paragraph" w:customStyle="1" w:styleId="CompiledMadeUnder">
    <w:name w:val="CompiledMadeUnder"/>
    <w:basedOn w:val="OPCParaBase"/>
    <w:next w:val="Normal"/>
    <w:rsid w:val="009E13A1"/>
    <w:rPr>
      <w:i/>
      <w:sz w:val="24"/>
      <w:szCs w:val="24"/>
    </w:rPr>
  </w:style>
  <w:style w:type="paragraph" w:customStyle="1" w:styleId="Paragraphsub-sub-sub">
    <w:name w:val="Paragraph(sub-sub-sub)"/>
    <w:aliases w:val="aaaa"/>
    <w:basedOn w:val="OPCParaBase"/>
    <w:rsid w:val="009E13A1"/>
    <w:pPr>
      <w:tabs>
        <w:tab w:val="right" w:pos="3402"/>
      </w:tabs>
      <w:spacing w:before="40" w:line="240" w:lineRule="auto"/>
      <w:ind w:left="3402" w:hanging="3402"/>
    </w:pPr>
  </w:style>
  <w:style w:type="paragraph" w:customStyle="1" w:styleId="TableTextEndNotes">
    <w:name w:val="TableTextEndNotes"/>
    <w:aliases w:val="Tten"/>
    <w:basedOn w:val="Normal"/>
    <w:rsid w:val="009E13A1"/>
    <w:pPr>
      <w:spacing w:before="60" w:line="240" w:lineRule="auto"/>
    </w:pPr>
    <w:rPr>
      <w:rFonts w:cs="Arial"/>
      <w:sz w:val="20"/>
      <w:szCs w:val="22"/>
    </w:rPr>
  </w:style>
  <w:style w:type="paragraph" w:customStyle="1" w:styleId="NoteToSubpara">
    <w:name w:val="NoteToSubpara"/>
    <w:aliases w:val="nts"/>
    <w:basedOn w:val="OPCParaBase"/>
    <w:rsid w:val="009E13A1"/>
    <w:pPr>
      <w:spacing w:before="40" w:line="198" w:lineRule="exact"/>
      <w:ind w:left="2835" w:hanging="709"/>
    </w:pPr>
    <w:rPr>
      <w:sz w:val="18"/>
    </w:rPr>
  </w:style>
  <w:style w:type="paragraph" w:customStyle="1" w:styleId="ENoteTableHeading">
    <w:name w:val="ENoteTableHeading"/>
    <w:aliases w:val="enth"/>
    <w:basedOn w:val="OPCParaBase"/>
    <w:rsid w:val="009E13A1"/>
    <w:pPr>
      <w:keepNext/>
      <w:spacing w:before="60" w:line="240" w:lineRule="atLeast"/>
    </w:pPr>
    <w:rPr>
      <w:rFonts w:ascii="Arial" w:hAnsi="Arial"/>
      <w:b/>
      <w:sz w:val="16"/>
    </w:rPr>
  </w:style>
  <w:style w:type="paragraph" w:customStyle="1" w:styleId="ENoteTTi">
    <w:name w:val="ENoteTTi"/>
    <w:aliases w:val="entti"/>
    <w:basedOn w:val="OPCParaBase"/>
    <w:rsid w:val="009E13A1"/>
    <w:pPr>
      <w:keepNext/>
      <w:spacing w:before="60" w:line="240" w:lineRule="atLeast"/>
      <w:ind w:left="170"/>
    </w:pPr>
    <w:rPr>
      <w:sz w:val="16"/>
    </w:rPr>
  </w:style>
  <w:style w:type="paragraph" w:customStyle="1" w:styleId="ENotesHeading1">
    <w:name w:val="ENotesHeading 1"/>
    <w:aliases w:val="Enh1"/>
    <w:basedOn w:val="OPCParaBase"/>
    <w:next w:val="Normal"/>
    <w:rsid w:val="009E13A1"/>
    <w:pPr>
      <w:spacing w:before="120"/>
      <w:outlineLvl w:val="1"/>
    </w:pPr>
    <w:rPr>
      <w:b/>
      <w:sz w:val="28"/>
      <w:szCs w:val="28"/>
    </w:rPr>
  </w:style>
  <w:style w:type="paragraph" w:customStyle="1" w:styleId="ENotesHeading2">
    <w:name w:val="ENotesHeading 2"/>
    <w:aliases w:val="Enh2"/>
    <w:basedOn w:val="OPCParaBase"/>
    <w:next w:val="Normal"/>
    <w:rsid w:val="009E13A1"/>
    <w:pPr>
      <w:spacing w:before="120" w:after="120"/>
      <w:outlineLvl w:val="2"/>
    </w:pPr>
    <w:rPr>
      <w:b/>
      <w:sz w:val="24"/>
      <w:szCs w:val="28"/>
    </w:rPr>
  </w:style>
  <w:style w:type="paragraph" w:customStyle="1" w:styleId="ENoteTTIndentHeading">
    <w:name w:val="ENoteTTIndentHeading"/>
    <w:aliases w:val="enTTHi"/>
    <w:basedOn w:val="OPCParaBase"/>
    <w:rsid w:val="009E13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13A1"/>
    <w:pPr>
      <w:spacing w:before="60" w:line="240" w:lineRule="atLeast"/>
    </w:pPr>
    <w:rPr>
      <w:sz w:val="16"/>
    </w:rPr>
  </w:style>
  <w:style w:type="paragraph" w:customStyle="1" w:styleId="MadeunderText">
    <w:name w:val="MadeunderText"/>
    <w:basedOn w:val="OPCParaBase"/>
    <w:next w:val="Normal"/>
    <w:rsid w:val="009E13A1"/>
    <w:pPr>
      <w:spacing w:before="240"/>
    </w:pPr>
    <w:rPr>
      <w:sz w:val="24"/>
      <w:szCs w:val="24"/>
    </w:rPr>
  </w:style>
  <w:style w:type="paragraph" w:customStyle="1" w:styleId="ENotesHeading3">
    <w:name w:val="ENotesHeading 3"/>
    <w:aliases w:val="Enh3"/>
    <w:basedOn w:val="OPCParaBase"/>
    <w:next w:val="Normal"/>
    <w:rsid w:val="009E13A1"/>
    <w:pPr>
      <w:keepNext/>
      <w:spacing w:before="120" w:line="240" w:lineRule="auto"/>
      <w:outlineLvl w:val="4"/>
    </w:pPr>
    <w:rPr>
      <w:b/>
      <w:szCs w:val="24"/>
    </w:rPr>
  </w:style>
  <w:style w:type="character" w:customStyle="1" w:styleId="CharSubPartTextCASA">
    <w:name w:val="CharSubPartText(CASA)"/>
    <w:basedOn w:val="OPCCharBase"/>
    <w:uiPriority w:val="1"/>
    <w:rsid w:val="009E13A1"/>
  </w:style>
  <w:style w:type="character" w:customStyle="1" w:styleId="CharSubPartNoCASA">
    <w:name w:val="CharSubPartNo(CASA)"/>
    <w:basedOn w:val="OPCCharBase"/>
    <w:uiPriority w:val="1"/>
    <w:rsid w:val="009E13A1"/>
  </w:style>
  <w:style w:type="paragraph" w:customStyle="1" w:styleId="ENoteTTIndentHeadingSub">
    <w:name w:val="ENoteTTIndentHeadingSub"/>
    <w:aliases w:val="enTTHis"/>
    <w:basedOn w:val="OPCParaBase"/>
    <w:rsid w:val="009E13A1"/>
    <w:pPr>
      <w:keepNext/>
      <w:spacing w:before="60" w:line="240" w:lineRule="atLeast"/>
      <w:ind w:left="340"/>
    </w:pPr>
    <w:rPr>
      <w:b/>
      <w:sz w:val="16"/>
    </w:rPr>
  </w:style>
  <w:style w:type="paragraph" w:customStyle="1" w:styleId="ENoteTTiSub">
    <w:name w:val="ENoteTTiSub"/>
    <w:aliases w:val="enttis"/>
    <w:basedOn w:val="OPCParaBase"/>
    <w:rsid w:val="009E13A1"/>
    <w:pPr>
      <w:keepNext/>
      <w:spacing w:before="60" w:line="240" w:lineRule="atLeast"/>
      <w:ind w:left="340"/>
    </w:pPr>
    <w:rPr>
      <w:sz w:val="16"/>
    </w:rPr>
  </w:style>
  <w:style w:type="paragraph" w:customStyle="1" w:styleId="SubDivisionMigration">
    <w:name w:val="SubDivisionMigration"/>
    <w:aliases w:val="sdm"/>
    <w:basedOn w:val="OPCParaBase"/>
    <w:rsid w:val="009E13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13A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13A1"/>
    <w:pPr>
      <w:spacing w:before="122" w:line="240" w:lineRule="auto"/>
      <w:ind w:left="1985" w:hanging="851"/>
    </w:pPr>
    <w:rPr>
      <w:sz w:val="18"/>
    </w:rPr>
  </w:style>
  <w:style w:type="paragraph" w:customStyle="1" w:styleId="FreeForm">
    <w:name w:val="FreeForm"/>
    <w:rsid w:val="009E13A1"/>
    <w:rPr>
      <w:rFonts w:ascii="Arial" w:hAnsi="Arial"/>
      <w:sz w:val="22"/>
    </w:rPr>
  </w:style>
  <w:style w:type="paragraph" w:customStyle="1" w:styleId="SOText">
    <w:name w:val="SO Text"/>
    <w:aliases w:val="sot"/>
    <w:link w:val="SOTextChar"/>
    <w:rsid w:val="009E13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13A1"/>
    <w:rPr>
      <w:sz w:val="22"/>
    </w:rPr>
  </w:style>
  <w:style w:type="paragraph" w:customStyle="1" w:styleId="SOTextNote">
    <w:name w:val="SO TextNote"/>
    <w:aliases w:val="sont"/>
    <w:basedOn w:val="SOText"/>
    <w:qFormat/>
    <w:rsid w:val="009E13A1"/>
    <w:pPr>
      <w:spacing w:before="122" w:line="198" w:lineRule="exact"/>
      <w:ind w:left="1843" w:hanging="709"/>
    </w:pPr>
    <w:rPr>
      <w:sz w:val="18"/>
    </w:rPr>
  </w:style>
  <w:style w:type="paragraph" w:customStyle="1" w:styleId="SOPara">
    <w:name w:val="SO Para"/>
    <w:aliases w:val="soa"/>
    <w:basedOn w:val="SOText"/>
    <w:link w:val="SOParaChar"/>
    <w:qFormat/>
    <w:rsid w:val="009E13A1"/>
    <w:pPr>
      <w:tabs>
        <w:tab w:val="right" w:pos="1786"/>
      </w:tabs>
      <w:spacing w:before="40"/>
      <w:ind w:left="2070" w:hanging="936"/>
    </w:pPr>
  </w:style>
  <w:style w:type="character" w:customStyle="1" w:styleId="SOParaChar">
    <w:name w:val="SO Para Char"/>
    <w:aliases w:val="soa Char"/>
    <w:basedOn w:val="DefaultParagraphFont"/>
    <w:link w:val="SOPara"/>
    <w:rsid w:val="009E13A1"/>
    <w:rPr>
      <w:sz w:val="22"/>
    </w:rPr>
  </w:style>
  <w:style w:type="paragraph" w:customStyle="1" w:styleId="FileName">
    <w:name w:val="FileName"/>
    <w:basedOn w:val="Normal"/>
    <w:rsid w:val="009E13A1"/>
  </w:style>
  <w:style w:type="paragraph" w:customStyle="1" w:styleId="TableHeading">
    <w:name w:val="TableHeading"/>
    <w:aliases w:val="th"/>
    <w:basedOn w:val="OPCParaBase"/>
    <w:next w:val="Tabletext"/>
    <w:rsid w:val="009E13A1"/>
    <w:pPr>
      <w:keepNext/>
      <w:spacing w:before="60" w:line="240" w:lineRule="atLeast"/>
    </w:pPr>
    <w:rPr>
      <w:b/>
      <w:sz w:val="20"/>
    </w:rPr>
  </w:style>
  <w:style w:type="paragraph" w:customStyle="1" w:styleId="SOHeadBold">
    <w:name w:val="SO HeadBold"/>
    <w:aliases w:val="sohb"/>
    <w:basedOn w:val="SOText"/>
    <w:next w:val="SOText"/>
    <w:link w:val="SOHeadBoldChar"/>
    <w:qFormat/>
    <w:rsid w:val="009E13A1"/>
    <w:rPr>
      <w:b/>
    </w:rPr>
  </w:style>
  <w:style w:type="character" w:customStyle="1" w:styleId="SOHeadBoldChar">
    <w:name w:val="SO HeadBold Char"/>
    <w:aliases w:val="sohb Char"/>
    <w:basedOn w:val="DefaultParagraphFont"/>
    <w:link w:val="SOHeadBold"/>
    <w:rsid w:val="009E13A1"/>
    <w:rPr>
      <w:b/>
      <w:sz w:val="22"/>
    </w:rPr>
  </w:style>
  <w:style w:type="paragraph" w:customStyle="1" w:styleId="SOHeadItalic">
    <w:name w:val="SO HeadItalic"/>
    <w:aliases w:val="sohi"/>
    <w:basedOn w:val="SOText"/>
    <w:next w:val="SOText"/>
    <w:link w:val="SOHeadItalicChar"/>
    <w:qFormat/>
    <w:rsid w:val="009E13A1"/>
    <w:rPr>
      <w:i/>
    </w:rPr>
  </w:style>
  <w:style w:type="character" w:customStyle="1" w:styleId="SOHeadItalicChar">
    <w:name w:val="SO HeadItalic Char"/>
    <w:aliases w:val="sohi Char"/>
    <w:basedOn w:val="DefaultParagraphFont"/>
    <w:link w:val="SOHeadItalic"/>
    <w:rsid w:val="009E13A1"/>
    <w:rPr>
      <w:i/>
      <w:sz w:val="22"/>
    </w:rPr>
  </w:style>
  <w:style w:type="paragraph" w:customStyle="1" w:styleId="SOBullet">
    <w:name w:val="SO Bullet"/>
    <w:aliases w:val="sotb"/>
    <w:basedOn w:val="SOText"/>
    <w:link w:val="SOBulletChar"/>
    <w:qFormat/>
    <w:rsid w:val="009E13A1"/>
    <w:pPr>
      <w:ind w:left="1559" w:hanging="425"/>
    </w:pPr>
  </w:style>
  <w:style w:type="character" w:customStyle="1" w:styleId="SOBulletChar">
    <w:name w:val="SO Bullet Char"/>
    <w:aliases w:val="sotb Char"/>
    <w:basedOn w:val="DefaultParagraphFont"/>
    <w:link w:val="SOBullet"/>
    <w:rsid w:val="009E13A1"/>
    <w:rPr>
      <w:sz w:val="22"/>
    </w:rPr>
  </w:style>
  <w:style w:type="paragraph" w:customStyle="1" w:styleId="SOBulletNote">
    <w:name w:val="SO BulletNote"/>
    <w:aliases w:val="sonb"/>
    <w:basedOn w:val="SOTextNote"/>
    <w:link w:val="SOBulletNoteChar"/>
    <w:qFormat/>
    <w:rsid w:val="009E13A1"/>
    <w:pPr>
      <w:tabs>
        <w:tab w:val="left" w:pos="1560"/>
      </w:tabs>
      <w:ind w:left="2268" w:hanging="1134"/>
    </w:pPr>
  </w:style>
  <w:style w:type="character" w:customStyle="1" w:styleId="SOBulletNoteChar">
    <w:name w:val="SO BulletNote Char"/>
    <w:aliases w:val="sonb Char"/>
    <w:basedOn w:val="DefaultParagraphFont"/>
    <w:link w:val="SOBulletNote"/>
    <w:rsid w:val="009E13A1"/>
    <w:rPr>
      <w:sz w:val="18"/>
    </w:rPr>
  </w:style>
  <w:style w:type="paragraph" w:customStyle="1" w:styleId="SOText2">
    <w:name w:val="SO Text2"/>
    <w:aliases w:val="sot2"/>
    <w:basedOn w:val="Normal"/>
    <w:next w:val="SOText"/>
    <w:link w:val="SOText2Char"/>
    <w:rsid w:val="009E13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13A1"/>
    <w:rPr>
      <w:sz w:val="22"/>
    </w:rPr>
  </w:style>
  <w:style w:type="paragraph" w:customStyle="1" w:styleId="SubPartCASA">
    <w:name w:val="SubPart(CASA)"/>
    <w:aliases w:val="csp"/>
    <w:basedOn w:val="OPCParaBase"/>
    <w:next w:val="ActHead3"/>
    <w:rsid w:val="009E13A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13A1"/>
    <w:rPr>
      <w:rFonts w:eastAsia="Times New Roman" w:cs="Times New Roman"/>
      <w:sz w:val="22"/>
      <w:lang w:eastAsia="en-AU"/>
    </w:rPr>
  </w:style>
  <w:style w:type="character" w:customStyle="1" w:styleId="notetextChar">
    <w:name w:val="note(text) Char"/>
    <w:aliases w:val="n Char"/>
    <w:basedOn w:val="DefaultParagraphFont"/>
    <w:link w:val="notetext"/>
    <w:rsid w:val="009E13A1"/>
    <w:rPr>
      <w:rFonts w:eastAsia="Times New Roman" w:cs="Times New Roman"/>
      <w:sz w:val="18"/>
      <w:lang w:eastAsia="en-AU"/>
    </w:rPr>
  </w:style>
  <w:style w:type="character" w:customStyle="1" w:styleId="Heading1Char">
    <w:name w:val="Heading 1 Char"/>
    <w:basedOn w:val="DefaultParagraphFont"/>
    <w:link w:val="Heading1"/>
    <w:uiPriority w:val="9"/>
    <w:rsid w:val="009E13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1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13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13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13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13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13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13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13A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E13A1"/>
    <w:rPr>
      <w:rFonts w:ascii="Arial" w:hAnsi="Arial" w:cs="Arial" w:hint="default"/>
      <w:b/>
      <w:bCs/>
      <w:sz w:val="28"/>
      <w:szCs w:val="28"/>
    </w:rPr>
  </w:style>
  <w:style w:type="paragraph" w:styleId="Index1">
    <w:name w:val="index 1"/>
    <w:basedOn w:val="Normal"/>
    <w:next w:val="Normal"/>
    <w:autoRedefine/>
    <w:rsid w:val="009E13A1"/>
    <w:pPr>
      <w:ind w:left="240" w:hanging="240"/>
    </w:pPr>
  </w:style>
  <w:style w:type="paragraph" w:styleId="Index2">
    <w:name w:val="index 2"/>
    <w:basedOn w:val="Normal"/>
    <w:next w:val="Normal"/>
    <w:autoRedefine/>
    <w:rsid w:val="009E13A1"/>
    <w:pPr>
      <w:ind w:left="480" w:hanging="240"/>
    </w:pPr>
  </w:style>
  <w:style w:type="paragraph" w:styleId="Index3">
    <w:name w:val="index 3"/>
    <w:basedOn w:val="Normal"/>
    <w:next w:val="Normal"/>
    <w:autoRedefine/>
    <w:rsid w:val="009E13A1"/>
    <w:pPr>
      <w:ind w:left="720" w:hanging="240"/>
    </w:pPr>
  </w:style>
  <w:style w:type="paragraph" w:styleId="Index4">
    <w:name w:val="index 4"/>
    <w:basedOn w:val="Normal"/>
    <w:next w:val="Normal"/>
    <w:autoRedefine/>
    <w:rsid w:val="009E13A1"/>
    <w:pPr>
      <w:ind w:left="960" w:hanging="240"/>
    </w:pPr>
  </w:style>
  <w:style w:type="paragraph" w:styleId="Index5">
    <w:name w:val="index 5"/>
    <w:basedOn w:val="Normal"/>
    <w:next w:val="Normal"/>
    <w:autoRedefine/>
    <w:rsid w:val="009E13A1"/>
    <w:pPr>
      <w:ind w:left="1200" w:hanging="240"/>
    </w:pPr>
  </w:style>
  <w:style w:type="paragraph" w:styleId="Index6">
    <w:name w:val="index 6"/>
    <w:basedOn w:val="Normal"/>
    <w:next w:val="Normal"/>
    <w:autoRedefine/>
    <w:rsid w:val="009E13A1"/>
    <w:pPr>
      <w:ind w:left="1440" w:hanging="240"/>
    </w:pPr>
  </w:style>
  <w:style w:type="paragraph" w:styleId="Index7">
    <w:name w:val="index 7"/>
    <w:basedOn w:val="Normal"/>
    <w:next w:val="Normal"/>
    <w:autoRedefine/>
    <w:rsid w:val="009E13A1"/>
    <w:pPr>
      <w:ind w:left="1680" w:hanging="240"/>
    </w:pPr>
  </w:style>
  <w:style w:type="paragraph" w:styleId="Index8">
    <w:name w:val="index 8"/>
    <w:basedOn w:val="Normal"/>
    <w:next w:val="Normal"/>
    <w:autoRedefine/>
    <w:rsid w:val="009E13A1"/>
    <w:pPr>
      <w:ind w:left="1920" w:hanging="240"/>
    </w:pPr>
  </w:style>
  <w:style w:type="paragraph" w:styleId="Index9">
    <w:name w:val="index 9"/>
    <w:basedOn w:val="Normal"/>
    <w:next w:val="Normal"/>
    <w:autoRedefine/>
    <w:rsid w:val="009E13A1"/>
    <w:pPr>
      <w:ind w:left="2160" w:hanging="240"/>
    </w:pPr>
  </w:style>
  <w:style w:type="paragraph" w:styleId="NormalIndent">
    <w:name w:val="Normal Indent"/>
    <w:basedOn w:val="Normal"/>
    <w:rsid w:val="009E13A1"/>
    <w:pPr>
      <w:ind w:left="720"/>
    </w:pPr>
  </w:style>
  <w:style w:type="paragraph" w:styleId="FootnoteText">
    <w:name w:val="footnote text"/>
    <w:basedOn w:val="Normal"/>
    <w:link w:val="FootnoteTextChar"/>
    <w:rsid w:val="009E13A1"/>
    <w:rPr>
      <w:sz w:val="20"/>
    </w:rPr>
  </w:style>
  <w:style w:type="character" w:customStyle="1" w:styleId="FootnoteTextChar">
    <w:name w:val="Footnote Text Char"/>
    <w:basedOn w:val="DefaultParagraphFont"/>
    <w:link w:val="FootnoteText"/>
    <w:rsid w:val="009E13A1"/>
  </w:style>
  <w:style w:type="paragraph" w:styleId="CommentText">
    <w:name w:val="annotation text"/>
    <w:basedOn w:val="Normal"/>
    <w:link w:val="CommentTextChar"/>
    <w:uiPriority w:val="99"/>
    <w:rsid w:val="009E13A1"/>
    <w:rPr>
      <w:sz w:val="20"/>
    </w:rPr>
  </w:style>
  <w:style w:type="character" w:customStyle="1" w:styleId="CommentTextChar">
    <w:name w:val="Comment Text Char"/>
    <w:basedOn w:val="DefaultParagraphFont"/>
    <w:link w:val="CommentText"/>
    <w:uiPriority w:val="99"/>
    <w:rsid w:val="009E13A1"/>
  </w:style>
  <w:style w:type="paragraph" w:styleId="IndexHeading">
    <w:name w:val="index heading"/>
    <w:basedOn w:val="Normal"/>
    <w:next w:val="Index1"/>
    <w:rsid w:val="009E13A1"/>
    <w:rPr>
      <w:rFonts w:ascii="Arial" w:hAnsi="Arial" w:cs="Arial"/>
      <w:b/>
      <w:bCs/>
    </w:rPr>
  </w:style>
  <w:style w:type="paragraph" w:styleId="Caption">
    <w:name w:val="caption"/>
    <w:basedOn w:val="Normal"/>
    <w:next w:val="Normal"/>
    <w:qFormat/>
    <w:rsid w:val="009E13A1"/>
    <w:pPr>
      <w:spacing w:before="120" w:after="120"/>
    </w:pPr>
    <w:rPr>
      <w:b/>
      <w:bCs/>
      <w:sz w:val="20"/>
    </w:rPr>
  </w:style>
  <w:style w:type="paragraph" w:styleId="TableofFigures">
    <w:name w:val="table of figures"/>
    <w:basedOn w:val="Normal"/>
    <w:next w:val="Normal"/>
    <w:rsid w:val="009E13A1"/>
    <w:pPr>
      <w:ind w:left="480" w:hanging="480"/>
    </w:pPr>
  </w:style>
  <w:style w:type="paragraph" w:styleId="EnvelopeAddress">
    <w:name w:val="envelope address"/>
    <w:basedOn w:val="Normal"/>
    <w:rsid w:val="009E13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13A1"/>
    <w:rPr>
      <w:rFonts w:ascii="Arial" w:hAnsi="Arial" w:cs="Arial"/>
      <w:sz w:val="20"/>
    </w:rPr>
  </w:style>
  <w:style w:type="character" w:styleId="FootnoteReference">
    <w:name w:val="footnote reference"/>
    <w:basedOn w:val="DefaultParagraphFont"/>
    <w:rsid w:val="009E13A1"/>
    <w:rPr>
      <w:rFonts w:ascii="Times New Roman" w:hAnsi="Times New Roman"/>
      <w:sz w:val="20"/>
      <w:vertAlign w:val="superscript"/>
    </w:rPr>
  </w:style>
  <w:style w:type="character" w:styleId="CommentReference">
    <w:name w:val="annotation reference"/>
    <w:basedOn w:val="DefaultParagraphFont"/>
    <w:uiPriority w:val="99"/>
    <w:rsid w:val="009E13A1"/>
    <w:rPr>
      <w:sz w:val="16"/>
      <w:szCs w:val="16"/>
    </w:rPr>
  </w:style>
  <w:style w:type="character" w:styleId="PageNumber">
    <w:name w:val="page number"/>
    <w:basedOn w:val="DefaultParagraphFont"/>
    <w:rsid w:val="009E13A1"/>
  </w:style>
  <w:style w:type="character" w:styleId="EndnoteReference">
    <w:name w:val="endnote reference"/>
    <w:basedOn w:val="DefaultParagraphFont"/>
    <w:rsid w:val="009E13A1"/>
    <w:rPr>
      <w:vertAlign w:val="superscript"/>
    </w:rPr>
  </w:style>
  <w:style w:type="paragraph" w:styleId="EndnoteText">
    <w:name w:val="endnote text"/>
    <w:basedOn w:val="Normal"/>
    <w:link w:val="EndnoteTextChar"/>
    <w:rsid w:val="009E13A1"/>
    <w:rPr>
      <w:sz w:val="20"/>
    </w:rPr>
  </w:style>
  <w:style w:type="character" w:customStyle="1" w:styleId="EndnoteTextChar">
    <w:name w:val="Endnote Text Char"/>
    <w:basedOn w:val="DefaultParagraphFont"/>
    <w:link w:val="EndnoteText"/>
    <w:rsid w:val="009E13A1"/>
  </w:style>
  <w:style w:type="paragraph" w:styleId="TableofAuthorities">
    <w:name w:val="table of authorities"/>
    <w:basedOn w:val="Normal"/>
    <w:next w:val="Normal"/>
    <w:rsid w:val="009E13A1"/>
    <w:pPr>
      <w:ind w:left="240" w:hanging="240"/>
    </w:pPr>
  </w:style>
  <w:style w:type="paragraph" w:styleId="MacroText">
    <w:name w:val="macro"/>
    <w:link w:val="MacroTextChar"/>
    <w:rsid w:val="009E13A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13A1"/>
    <w:rPr>
      <w:rFonts w:ascii="Courier New" w:eastAsia="Times New Roman" w:hAnsi="Courier New" w:cs="Courier New"/>
      <w:lang w:eastAsia="en-AU"/>
    </w:rPr>
  </w:style>
  <w:style w:type="paragraph" w:styleId="TOAHeading">
    <w:name w:val="toa heading"/>
    <w:basedOn w:val="Normal"/>
    <w:next w:val="Normal"/>
    <w:rsid w:val="009E13A1"/>
    <w:pPr>
      <w:spacing w:before="120"/>
    </w:pPr>
    <w:rPr>
      <w:rFonts w:ascii="Arial" w:hAnsi="Arial" w:cs="Arial"/>
      <w:b/>
      <w:bCs/>
    </w:rPr>
  </w:style>
  <w:style w:type="paragraph" w:styleId="List">
    <w:name w:val="List"/>
    <w:basedOn w:val="Normal"/>
    <w:rsid w:val="009E13A1"/>
    <w:pPr>
      <w:ind w:left="283" w:hanging="283"/>
    </w:pPr>
  </w:style>
  <w:style w:type="paragraph" w:styleId="ListBullet">
    <w:name w:val="List Bullet"/>
    <w:basedOn w:val="Normal"/>
    <w:autoRedefine/>
    <w:rsid w:val="009E13A1"/>
    <w:pPr>
      <w:tabs>
        <w:tab w:val="num" w:pos="360"/>
      </w:tabs>
      <w:ind w:left="360" w:hanging="360"/>
    </w:pPr>
  </w:style>
  <w:style w:type="paragraph" w:styleId="ListNumber">
    <w:name w:val="List Number"/>
    <w:basedOn w:val="Normal"/>
    <w:rsid w:val="009E13A1"/>
    <w:pPr>
      <w:tabs>
        <w:tab w:val="num" w:pos="360"/>
      </w:tabs>
      <w:ind w:left="360" w:hanging="360"/>
    </w:pPr>
  </w:style>
  <w:style w:type="paragraph" w:styleId="List2">
    <w:name w:val="List 2"/>
    <w:basedOn w:val="Normal"/>
    <w:rsid w:val="009E13A1"/>
    <w:pPr>
      <w:ind w:left="566" w:hanging="283"/>
    </w:pPr>
  </w:style>
  <w:style w:type="paragraph" w:styleId="List3">
    <w:name w:val="List 3"/>
    <w:basedOn w:val="Normal"/>
    <w:rsid w:val="009E13A1"/>
    <w:pPr>
      <w:ind w:left="849" w:hanging="283"/>
    </w:pPr>
  </w:style>
  <w:style w:type="paragraph" w:styleId="List4">
    <w:name w:val="List 4"/>
    <w:basedOn w:val="Normal"/>
    <w:rsid w:val="009E13A1"/>
    <w:pPr>
      <w:ind w:left="1132" w:hanging="283"/>
    </w:pPr>
  </w:style>
  <w:style w:type="paragraph" w:styleId="List5">
    <w:name w:val="List 5"/>
    <w:basedOn w:val="Normal"/>
    <w:rsid w:val="009E13A1"/>
    <w:pPr>
      <w:ind w:left="1415" w:hanging="283"/>
    </w:pPr>
  </w:style>
  <w:style w:type="paragraph" w:styleId="ListBullet2">
    <w:name w:val="List Bullet 2"/>
    <w:basedOn w:val="Normal"/>
    <w:autoRedefine/>
    <w:rsid w:val="009E13A1"/>
    <w:pPr>
      <w:tabs>
        <w:tab w:val="num" w:pos="360"/>
      </w:tabs>
    </w:pPr>
  </w:style>
  <w:style w:type="paragraph" w:styleId="ListBullet3">
    <w:name w:val="List Bullet 3"/>
    <w:basedOn w:val="Normal"/>
    <w:autoRedefine/>
    <w:rsid w:val="009E13A1"/>
    <w:pPr>
      <w:tabs>
        <w:tab w:val="num" w:pos="926"/>
      </w:tabs>
      <w:ind w:left="926" w:hanging="360"/>
    </w:pPr>
  </w:style>
  <w:style w:type="paragraph" w:styleId="ListBullet4">
    <w:name w:val="List Bullet 4"/>
    <w:basedOn w:val="Normal"/>
    <w:autoRedefine/>
    <w:rsid w:val="009E13A1"/>
    <w:pPr>
      <w:tabs>
        <w:tab w:val="num" w:pos="1209"/>
      </w:tabs>
      <w:ind w:left="1209" w:hanging="360"/>
    </w:pPr>
  </w:style>
  <w:style w:type="paragraph" w:styleId="ListBullet5">
    <w:name w:val="List Bullet 5"/>
    <w:basedOn w:val="Normal"/>
    <w:autoRedefine/>
    <w:rsid w:val="009E13A1"/>
    <w:pPr>
      <w:tabs>
        <w:tab w:val="num" w:pos="1492"/>
      </w:tabs>
      <w:ind w:left="1492" w:hanging="360"/>
    </w:pPr>
  </w:style>
  <w:style w:type="paragraph" w:styleId="ListNumber2">
    <w:name w:val="List Number 2"/>
    <w:basedOn w:val="Normal"/>
    <w:rsid w:val="009E13A1"/>
    <w:pPr>
      <w:tabs>
        <w:tab w:val="num" w:pos="643"/>
      </w:tabs>
      <w:ind w:left="643" w:hanging="360"/>
    </w:pPr>
  </w:style>
  <w:style w:type="paragraph" w:styleId="ListNumber3">
    <w:name w:val="List Number 3"/>
    <w:basedOn w:val="Normal"/>
    <w:rsid w:val="009E13A1"/>
    <w:pPr>
      <w:tabs>
        <w:tab w:val="num" w:pos="926"/>
      </w:tabs>
      <w:ind w:left="926" w:hanging="360"/>
    </w:pPr>
  </w:style>
  <w:style w:type="paragraph" w:styleId="ListNumber4">
    <w:name w:val="List Number 4"/>
    <w:basedOn w:val="Normal"/>
    <w:rsid w:val="009E13A1"/>
    <w:pPr>
      <w:tabs>
        <w:tab w:val="num" w:pos="1209"/>
      </w:tabs>
      <w:ind w:left="1209" w:hanging="360"/>
    </w:pPr>
  </w:style>
  <w:style w:type="paragraph" w:styleId="ListNumber5">
    <w:name w:val="List Number 5"/>
    <w:basedOn w:val="Normal"/>
    <w:rsid w:val="009E13A1"/>
    <w:pPr>
      <w:tabs>
        <w:tab w:val="num" w:pos="1492"/>
      </w:tabs>
      <w:ind w:left="1492" w:hanging="360"/>
    </w:pPr>
  </w:style>
  <w:style w:type="paragraph" w:styleId="Title">
    <w:name w:val="Title"/>
    <w:basedOn w:val="Normal"/>
    <w:link w:val="TitleChar"/>
    <w:qFormat/>
    <w:rsid w:val="009E13A1"/>
    <w:pPr>
      <w:spacing w:before="240" w:after="60"/>
    </w:pPr>
    <w:rPr>
      <w:rFonts w:ascii="Arial" w:hAnsi="Arial" w:cs="Arial"/>
      <w:b/>
      <w:bCs/>
      <w:sz w:val="40"/>
      <w:szCs w:val="40"/>
    </w:rPr>
  </w:style>
  <w:style w:type="character" w:customStyle="1" w:styleId="TitleChar">
    <w:name w:val="Title Char"/>
    <w:basedOn w:val="DefaultParagraphFont"/>
    <w:link w:val="Title"/>
    <w:rsid w:val="009E13A1"/>
    <w:rPr>
      <w:rFonts w:ascii="Arial" w:hAnsi="Arial" w:cs="Arial"/>
      <w:b/>
      <w:bCs/>
      <w:sz w:val="40"/>
      <w:szCs w:val="40"/>
    </w:rPr>
  </w:style>
  <w:style w:type="paragraph" w:styleId="Closing">
    <w:name w:val="Closing"/>
    <w:basedOn w:val="Normal"/>
    <w:link w:val="ClosingChar"/>
    <w:rsid w:val="009E13A1"/>
    <w:pPr>
      <w:ind w:left="4252"/>
    </w:pPr>
  </w:style>
  <w:style w:type="character" w:customStyle="1" w:styleId="ClosingChar">
    <w:name w:val="Closing Char"/>
    <w:basedOn w:val="DefaultParagraphFont"/>
    <w:link w:val="Closing"/>
    <w:rsid w:val="009E13A1"/>
    <w:rPr>
      <w:sz w:val="22"/>
    </w:rPr>
  </w:style>
  <w:style w:type="paragraph" w:styleId="Signature">
    <w:name w:val="Signature"/>
    <w:basedOn w:val="Normal"/>
    <w:link w:val="SignatureChar"/>
    <w:rsid w:val="009E13A1"/>
    <w:pPr>
      <w:ind w:left="4252"/>
    </w:pPr>
  </w:style>
  <w:style w:type="character" w:customStyle="1" w:styleId="SignatureChar">
    <w:name w:val="Signature Char"/>
    <w:basedOn w:val="DefaultParagraphFont"/>
    <w:link w:val="Signature"/>
    <w:rsid w:val="009E13A1"/>
    <w:rPr>
      <w:sz w:val="22"/>
    </w:rPr>
  </w:style>
  <w:style w:type="paragraph" w:styleId="BodyText">
    <w:name w:val="Body Text"/>
    <w:basedOn w:val="Normal"/>
    <w:link w:val="BodyTextChar"/>
    <w:rsid w:val="009E13A1"/>
    <w:pPr>
      <w:spacing w:after="120"/>
    </w:pPr>
  </w:style>
  <w:style w:type="character" w:customStyle="1" w:styleId="BodyTextChar">
    <w:name w:val="Body Text Char"/>
    <w:basedOn w:val="DefaultParagraphFont"/>
    <w:link w:val="BodyText"/>
    <w:rsid w:val="009E13A1"/>
    <w:rPr>
      <w:sz w:val="22"/>
    </w:rPr>
  </w:style>
  <w:style w:type="paragraph" w:styleId="BodyTextIndent">
    <w:name w:val="Body Text Indent"/>
    <w:basedOn w:val="Normal"/>
    <w:link w:val="BodyTextIndentChar"/>
    <w:rsid w:val="009E13A1"/>
    <w:pPr>
      <w:spacing w:after="120"/>
      <w:ind w:left="283"/>
    </w:pPr>
  </w:style>
  <w:style w:type="character" w:customStyle="1" w:styleId="BodyTextIndentChar">
    <w:name w:val="Body Text Indent Char"/>
    <w:basedOn w:val="DefaultParagraphFont"/>
    <w:link w:val="BodyTextIndent"/>
    <w:rsid w:val="009E13A1"/>
    <w:rPr>
      <w:sz w:val="22"/>
    </w:rPr>
  </w:style>
  <w:style w:type="paragraph" w:styleId="ListContinue">
    <w:name w:val="List Continue"/>
    <w:basedOn w:val="Normal"/>
    <w:rsid w:val="009E13A1"/>
    <w:pPr>
      <w:spacing w:after="120"/>
      <w:ind w:left="283"/>
    </w:pPr>
  </w:style>
  <w:style w:type="paragraph" w:styleId="ListContinue2">
    <w:name w:val="List Continue 2"/>
    <w:basedOn w:val="Normal"/>
    <w:rsid w:val="009E13A1"/>
    <w:pPr>
      <w:spacing w:after="120"/>
      <w:ind w:left="566"/>
    </w:pPr>
  </w:style>
  <w:style w:type="paragraph" w:styleId="ListContinue3">
    <w:name w:val="List Continue 3"/>
    <w:basedOn w:val="Normal"/>
    <w:rsid w:val="009E13A1"/>
    <w:pPr>
      <w:spacing w:after="120"/>
      <w:ind w:left="849"/>
    </w:pPr>
  </w:style>
  <w:style w:type="paragraph" w:styleId="ListContinue4">
    <w:name w:val="List Continue 4"/>
    <w:basedOn w:val="Normal"/>
    <w:rsid w:val="009E13A1"/>
    <w:pPr>
      <w:spacing w:after="120"/>
      <w:ind w:left="1132"/>
    </w:pPr>
  </w:style>
  <w:style w:type="paragraph" w:styleId="ListContinue5">
    <w:name w:val="List Continue 5"/>
    <w:basedOn w:val="Normal"/>
    <w:rsid w:val="009E13A1"/>
    <w:pPr>
      <w:spacing w:after="120"/>
      <w:ind w:left="1415"/>
    </w:pPr>
  </w:style>
  <w:style w:type="paragraph" w:styleId="MessageHeader">
    <w:name w:val="Message Header"/>
    <w:basedOn w:val="Normal"/>
    <w:link w:val="MessageHeaderChar"/>
    <w:rsid w:val="009E13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13A1"/>
    <w:rPr>
      <w:rFonts w:ascii="Arial" w:hAnsi="Arial" w:cs="Arial"/>
      <w:sz w:val="22"/>
      <w:shd w:val="pct20" w:color="auto" w:fill="auto"/>
    </w:rPr>
  </w:style>
  <w:style w:type="paragraph" w:styleId="Subtitle">
    <w:name w:val="Subtitle"/>
    <w:basedOn w:val="Normal"/>
    <w:link w:val="SubtitleChar"/>
    <w:qFormat/>
    <w:rsid w:val="009E13A1"/>
    <w:pPr>
      <w:spacing w:after="60"/>
      <w:jc w:val="center"/>
      <w:outlineLvl w:val="1"/>
    </w:pPr>
    <w:rPr>
      <w:rFonts w:ascii="Arial" w:hAnsi="Arial" w:cs="Arial"/>
    </w:rPr>
  </w:style>
  <w:style w:type="character" w:customStyle="1" w:styleId="SubtitleChar">
    <w:name w:val="Subtitle Char"/>
    <w:basedOn w:val="DefaultParagraphFont"/>
    <w:link w:val="Subtitle"/>
    <w:rsid w:val="009E13A1"/>
    <w:rPr>
      <w:rFonts w:ascii="Arial" w:hAnsi="Arial" w:cs="Arial"/>
      <w:sz w:val="22"/>
    </w:rPr>
  </w:style>
  <w:style w:type="paragraph" w:styleId="Salutation">
    <w:name w:val="Salutation"/>
    <w:basedOn w:val="Normal"/>
    <w:next w:val="Normal"/>
    <w:link w:val="SalutationChar"/>
    <w:rsid w:val="009E13A1"/>
  </w:style>
  <w:style w:type="character" w:customStyle="1" w:styleId="SalutationChar">
    <w:name w:val="Salutation Char"/>
    <w:basedOn w:val="DefaultParagraphFont"/>
    <w:link w:val="Salutation"/>
    <w:rsid w:val="009E13A1"/>
    <w:rPr>
      <w:sz w:val="22"/>
    </w:rPr>
  </w:style>
  <w:style w:type="paragraph" w:styleId="Date">
    <w:name w:val="Date"/>
    <w:basedOn w:val="Normal"/>
    <w:next w:val="Normal"/>
    <w:link w:val="DateChar"/>
    <w:rsid w:val="009E13A1"/>
  </w:style>
  <w:style w:type="character" w:customStyle="1" w:styleId="DateChar">
    <w:name w:val="Date Char"/>
    <w:basedOn w:val="DefaultParagraphFont"/>
    <w:link w:val="Date"/>
    <w:rsid w:val="009E13A1"/>
    <w:rPr>
      <w:sz w:val="22"/>
    </w:rPr>
  </w:style>
  <w:style w:type="paragraph" w:styleId="BodyTextFirstIndent">
    <w:name w:val="Body Text First Indent"/>
    <w:basedOn w:val="BodyText"/>
    <w:link w:val="BodyTextFirstIndentChar"/>
    <w:rsid w:val="009E13A1"/>
    <w:pPr>
      <w:ind w:firstLine="210"/>
    </w:pPr>
  </w:style>
  <w:style w:type="character" w:customStyle="1" w:styleId="BodyTextFirstIndentChar">
    <w:name w:val="Body Text First Indent Char"/>
    <w:basedOn w:val="BodyTextChar"/>
    <w:link w:val="BodyTextFirstIndent"/>
    <w:rsid w:val="009E13A1"/>
    <w:rPr>
      <w:sz w:val="22"/>
    </w:rPr>
  </w:style>
  <w:style w:type="paragraph" w:styleId="BodyTextFirstIndent2">
    <w:name w:val="Body Text First Indent 2"/>
    <w:basedOn w:val="BodyTextIndent"/>
    <w:link w:val="BodyTextFirstIndent2Char"/>
    <w:rsid w:val="009E13A1"/>
    <w:pPr>
      <w:ind w:firstLine="210"/>
    </w:pPr>
  </w:style>
  <w:style w:type="character" w:customStyle="1" w:styleId="BodyTextFirstIndent2Char">
    <w:name w:val="Body Text First Indent 2 Char"/>
    <w:basedOn w:val="BodyTextIndentChar"/>
    <w:link w:val="BodyTextFirstIndent2"/>
    <w:rsid w:val="009E13A1"/>
    <w:rPr>
      <w:sz w:val="22"/>
    </w:rPr>
  </w:style>
  <w:style w:type="paragraph" w:styleId="BodyText2">
    <w:name w:val="Body Text 2"/>
    <w:basedOn w:val="Normal"/>
    <w:link w:val="BodyText2Char"/>
    <w:rsid w:val="009E13A1"/>
    <w:pPr>
      <w:spacing w:after="120" w:line="480" w:lineRule="auto"/>
    </w:pPr>
  </w:style>
  <w:style w:type="character" w:customStyle="1" w:styleId="BodyText2Char">
    <w:name w:val="Body Text 2 Char"/>
    <w:basedOn w:val="DefaultParagraphFont"/>
    <w:link w:val="BodyText2"/>
    <w:rsid w:val="009E13A1"/>
    <w:rPr>
      <w:sz w:val="22"/>
    </w:rPr>
  </w:style>
  <w:style w:type="paragraph" w:styleId="BodyText3">
    <w:name w:val="Body Text 3"/>
    <w:basedOn w:val="Normal"/>
    <w:link w:val="BodyText3Char"/>
    <w:rsid w:val="009E13A1"/>
    <w:pPr>
      <w:spacing w:after="120"/>
    </w:pPr>
    <w:rPr>
      <w:sz w:val="16"/>
      <w:szCs w:val="16"/>
    </w:rPr>
  </w:style>
  <w:style w:type="character" w:customStyle="1" w:styleId="BodyText3Char">
    <w:name w:val="Body Text 3 Char"/>
    <w:basedOn w:val="DefaultParagraphFont"/>
    <w:link w:val="BodyText3"/>
    <w:rsid w:val="009E13A1"/>
    <w:rPr>
      <w:sz w:val="16"/>
      <w:szCs w:val="16"/>
    </w:rPr>
  </w:style>
  <w:style w:type="paragraph" w:styleId="BodyTextIndent2">
    <w:name w:val="Body Text Indent 2"/>
    <w:basedOn w:val="Normal"/>
    <w:link w:val="BodyTextIndent2Char"/>
    <w:rsid w:val="009E13A1"/>
    <w:pPr>
      <w:spacing w:after="120" w:line="480" w:lineRule="auto"/>
      <w:ind w:left="283"/>
    </w:pPr>
  </w:style>
  <w:style w:type="character" w:customStyle="1" w:styleId="BodyTextIndent2Char">
    <w:name w:val="Body Text Indent 2 Char"/>
    <w:basedOn w:val="DefaultParagraphFont"/>
    <w:link w:val="BodyTextIndent2"/>
    <w:rsid w:val="009E13A1"/>
    <w:rPr>
      <w:sz w:val="22"/>
    </w:rPr>
  </w:style>
  <w:style w:type="paragraph" w:styleId="BodyTextIndent3">
    <w:name w:val="Body Text Indent 3"/>
    <w:basedOn w:val="Normal"/>
    <w:link w:val="BodyTextIndent3Char"/>
    <w:rsid w:val="009E13A1"/>
    <w:pPr>
      <w:spacing w:after="120"/>
      <w:ind w:left="283"/>
    </w:pPr>
    <w:rPr>
      <w:sz w:val="16"/>
      <w:szCs w:val="16"/>
    </w:rPr>
  </w:style>
  <w:style w:type="character" w:customStyle="1" w:styleId="BodyTextIndent3Char">
    <w:name w:val="Body Text Indent 3 Char"/>
    <w:basedOn w:val="DefaultParagraphFont"/>
    <w:link w:val="BodyTextIndent3"/>
    <w:rsid w:val="009E13A1"/>
    <w:rPr>
      <w:sz w:val="16"/>
      <w:szCs w:val="16"/>
    </w:rPr>
  </w:style>
  <w:style w:type="paragraph" w:styleId="BlockText">
    <w:name w:val="Block Text"/>
    <w:basedOn w:val="Normal"/>
    <w:rsid w:val="009E13A1"/>
    <w:pPr>
      <w:spacing w:after="120"/>
      <w:ind w:left="1440" w:right="1440"/>
    </w:pPr>
  </w:style>
  <w:style w:type="character" w:styleId="Hyperlink">
    <w:name w:val="Hyperlink"/>
    <w:aliases w:val="OECD Hyperlink"/>
    <w:basedOn w:val="DefaultParagraphFont"/>
    <w:rsid w:val="009E13A1"/>
    <w:rPr>
      <w:color w:val="0000FF"/>
      <w:u w:val="single"/>
    </w:rPr>
  </w:style>
  <w:style w:type="character" w:styleId="FollowedHyperlink">
    <w:name w:val="FollowedHyperlink"/>
    <w:basedOn w:val="DefaultParagraphFont"/>
    <w:rsid w:val="009E13A1"/>
    <w:rPr>
      <w:color w:val="800080"/>
      <w:u w:val="single"/>
    </w:rPr>
  </w:style>
  <w:style w:type="character" w:styleId="Strong">
    <w:name w:val="Strong"/>
    <w:basedOn w:val="DefaultParagraphFont"/>
    <w:uiPriority w:val="22"/>
    <w:qFormat/>
    <w:rsid w:val="009E13A1"/>
    <w:rPr>
      <w:b/>
      <w:bCs/>
    </w:rPr>
  </w:style>
  <w:style w:type="character" w:styleId="Emphasis">
    <w:name w:val="Emphasis"/>
    <w:basedOn w:val="DefaultParagraphFont"/>
    <w:qFormat/>
    <w:rsid w:val="009E13A1"/>
    <w:rPr>
      <w:i/>
      <w:iCs/>
    </w:rPr>
  </w:style>
  <w:style w:type="paragraph" w:styleId="DocumentMap">
    <w:name w:val="Document Map"/>
    <w:basedOn w:val="Normal"/>
    <w:link w:val="DocumentMapChar"/>
    <w:rsid w:val="009E13A1"/>
    <w:pPr>
      <w:shd w:val="clear" w:color="auto" w:fill="000080"/>
    </w:pPr>
    <w:rPr>
      <w:rFonts w:ascii="Tahoma" w:hAnsi="Tahoma" w:cs="Tahoma"/>
    </w:rPr>
  </w:style>
  <w:style w:type="character" w:customStyle="1" w:styleId="DocumentMapChar">
    <w:name w:val="Document Map Char"/>
    <w:basedOn w:val="DefaultParagraphFont"/>
    <w:link w:val="DocumentMap"/>
    <w:rsid w:val="009E13A1"/>
    <w:rPr>
      <w:rFonts w:ascii="Tahoma" w:hAnsi="Tahoma" w:cs="Tahoma"/>
      <w:sz w:val="22"/>
      <w:shd w:val="clear" w:color="auto" w:fill="000080"/>
    </w:rPr>
  </w:style>
  <w:style w:type="paragraph" w:styleId="PlainText">
    <w:name w:val="Plain Text"/>
    <w:basedOn w:val="Normal"/>
    <w:link w:val="PlainTextChar"/>
    <w:rsid w:val="009E13A1"/>
    <w:rPr>
      <w:rFonts w:ascii="Courier New" w:hAnsi="Courier New" w:cs="Courier New"/>
      <w:sz w:val="20"/>
    </w:rPr>
  </w:style>
  <w:style w:type="character" w:customStyle="1" w:styleId="PlainTextChar">
    <w:name w:val="Plain Text Char"/>
    <w:basedOn w:val="DefaultParagraphFont"/>
    <w:link w:val="PlainText"/>
    <w:rsid w:val="009E13A1"/>
    <w:rPr>
      <w:rFonts w:ascii="Courier New" w:hAnsi="Courier New" w:cs="Courier New"/>
    </w:rPr>
  </w:style>
  <w:style w:type="paragraph" w:styleId="E-mailSignature">
    <w:name w:val="E-mail Signature"/>
    <w:basedOn w:val="Normal"/>
    <w:link w:val="E-mailSignatureChar"/>
    <w:rsid w:val="009E13A1"/>
  </w:style>
  <w:style w:type="character" w:customStyle="1" w:styleId="E-mailSignatureChar">
    <w:name w:val="E-mail Signature Char"/>
    <w:basedOn w:val="DefaultParagraphFont"/>
    <w:link w:val="E-mailSignature"/>
    <w:rsid w:val="009E13A1"/>
    <w:rPr>
      <w:sz w:val="22"/>
    </w:rPr>
  </w:style>
  <w:style w:type="paragraph" w:styleId="NormalWeb">
    <w:name w:val="Normal (Web)"/>
    <w:basedOn w:val="Normal"/>
    <w:uiPriority w:val="99"/>
    <w:rsid w:val="009E13A1"/>
  </w:style>
  <w:style w:type="character" w:styleId="HTMLAcronym">
    <w:name w:val="HTML Acronym"/>
    <w:basedOn w:val="DefaultParagraphFont"/>
    <w:rsid w:val="009E13A1"/>
  </w:style>
  <w:style w:type="paragraph" w:styleId="HTMLAddress">
    <w:name w:val="HTML Address"/>
    <w:basedOn w:val="Normal"/>
    <w:link w:val="HTMLAddressChar"/>
    <w:rsid w:val="009E13A1"/>
    <w:rPr>
      <w:i/>
      <w:iCs/>
    </w:rPr>
  </w:style>
  <w:style w:type="character" w:customStyle="1" w:styleId="HTMLAddressChar">
    <w:name w:val="HTML Address Char"/>
    <w:basedOn w:val="DefaultParagraphFont"/>
    <w:link w:val="HTMLAddress"/>
    <w:rsid w:val="009E13A1"/>
    <w:rPr>
      <w:i/>
      <w:iCs/>
      <w:sz w:val="22"/>
    </w:rPr>
  </w:style>
  <w:style w:type="character" w:styleId="HTMLCite">
    <w:name w:val="HTML Cite"/>
    <w:basedOn w:val="DefaultParagraphFont"/>
    <w:rsid w:val="009E13A1"/>
    <w:rPr>
      <w:i/>
      <w:iCs/>
    </w:rPr>
  </w:style>
  <w:style w:type="character" w:styleId="HTMLCode">
    <w:name w:val="HTML Code"/>
    <w:basedOn w:val="DefaultParagraphFont"/>
    <w:rsid w:val="009E13A1"/>
    <w:rPr>
      <w:rFonts w:ascii="Courier New" w:hAnsi="Courier New" w:cs="Courier New"/>
      <w:sz w:val="20"/>
      <w:szCs w:val="20"/>
    </w:rPr>
  </w:style>
  <w:style w:type="character" w:styleId="HTMLDefinition">
    <w:name w:val="HTML Definition"/>
    <w:basedOn w:val="DefaultParagraphFont"/>
    <w:rsid w:val="009E13A1"/>
    <w:rPr>
      <w:i/>
      <w:iCs/>
    </w:rPr>
  </w:style>
  <w:style w:type="character" w:styleId="HTMLKeyboard">
    <w:name w:val="HTML Keyboard"/>
    <w:basedOn w:val="DefaultParagraphFont"/>
    <w:rsid w:val="009E13A1"/>
    <w:rPr>
      <w:rFonts w:ascii="Courier New" w:hAnsi="Courier New" w:cs="Courier New"/>
      <w:sz w:val="20"/>
      <w:szCs w:val="20"/>
    </w:rPr>
  </w:style>
  <w:style w:type="paragraph" w:styleId="HTMLPreformatted">
    <w:name w:val="HTML Preformatted"/>
    <w:basedOn w:val="Normal"/>
    <w:link w:val="HTMLPreformattedChar"/>
    <w:rsid w:val="009E13A1"/>
    <w:rPr>
      <w:rFonts w:ascii="Courier New" w:hAnsi="Courier New" w:cs="Courier New"/>
      <w:sz w:val="20"/>
    </w:rPr>
  </w:style>
  <w:style w:type="character" w:customStyle="1" w:styleId="HTMLPreformattedChar">
    <w:name w:val="HTML Preformatted Char"/>
    <w:basedOn w:val="DefaultParagraphFont"/>
    <w:link w:val="HTMLPreformatted"/>
    <w:rsid w:val="009E13A1"/>
    <w:rPr>
      <w:rFonts w:ascii="Courier New" w:hAnsi="Courier New" w:cs="Courier New"/>
    </w:rPr>
  </w:style>
  <w:style w:type="character" w:styleId="HTMLSample">
    <w:name w:val="HTML Sample"/>
    <w:basedOn w:val="DefaultParagraphFont"/>
    <w:rsid w:val="009E13A1"/>
    <w:rPr>
      <w:rFonts w:ascii="Courier New" w:hAnsi="Courier New" w:cs="Courier New"/>
    </w:rPr>
  </w:style>
  <w:style w:type="character" w:styleId="HTMLTypewriter">
    <w:name w:val="HTML Typewriter"/>
    <w:basedOn w:val="DefaultParagraphFont"/>
    <w:rsid w:val="009E13A1"/>
    <w:rPr>
      <w:rFonts w:ascii="Courier New" w:hAnsi="Courier New" w:cs="Courier New"/>
      <w:sz w:val="20"/>
      <w:szCs w:val="20"/>
    </w:rPr>
  </w:style>
  <w:style w:type="character" w:styleId="HTMLVariable">
    <w:name w:val="HTML Variable"/>
    <w:basedOn w:val="DefaultParagraphFont"/>
    <w:rsid w:val="009E13A1"/>
    <w:rPr>
      <w:i/>
      <w:iCs/>
    </w:rPr>
  </w:style>
  <w:style w:type="paragraph" w:styleId="CommentSubject">
    <w:name w:val="annotation subject"/>
    <w:basedOn w:val="CommentText"/>
    <w:next w:val="CommentText"/>
    <w:link w:val="CommentSubjectChar"/>
    <w:rsid w:val="009E13A1"/>
    <w:rPr>
      <w:b/>
      <w:bCs/>
    </w:rPr>
  </w:style>
  <w:style w:type="character" w:customStyle="1" w:styleId="CommentSubjectChar">
    <w:name w:val="Comment Subject Char"/>
    <w:basedOn w:val="CommentTextChar"/>
    <w:link w:val="CommentSubject"/>
    <w:rsid w:val="009E13A1"/>
    <w:rPr>
      <w:b/>
      <w:bCs/>
    </w:rPr>
  </w:style>
  <w:style w:type="numbering" w:styleId="1ai">
    <w:name w:val="Outline List 1"/>
    <w:basedOn w:val="NoList"/>
    <w:rsid w:val="009E13A1"/>
    <w:pPr>
      <w:numPr>
        <w:numId w:val="2"/>
      </w:numPr>
    </w:pPr>
  </w:style>
  <w:style w:type="numbering" w:styleId="111111">
    <w:name w:val="Outline List 2"/>
    <w:basedOn w:val="NoList"/>
    <w:rsid w:val="009E13A1"/>
    <w:pPr>
      <w:numPr>
        <w:numId w:val="3"/>
      </w:numPr>
    </w:pPr>
  </w:style>
  <w:style w:type="numbering" w:styleId="ArticleSection">
    <w:name w:val="Outline List 3"/>
    <w:basedOn w:val="NoList"/>
    <w:rsid w:val="009E13A1"/>
    <w:pPr>
      <w:numPr>
        <w:numId w:val="4"/>
      </w:numPr>
    </w:pPr>
  </w:style>
  <w:style w:type="table" w:styleId="TableSimple1">
    <w:name w:val="Table Simple 1"/>
    <w:basedOn w:val="TableNormal"/>
    <w:rsid w:val="009E13A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13A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13A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13A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13A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13A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13A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13A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13A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13A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13A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13A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13A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13A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13A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13A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13A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13A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13A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13A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13A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13A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13A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13A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13A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13A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13A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13A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13A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13A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3A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13A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13A1"/>
    <w:rPr>
      <w:rFonts w:eastAsia="Times New Roman" w:cs="Times New Roman"/>
      <w:b/>
      <w:kern w:val="28"/>
      <w:sz w:val="24"/>
      <w:lang w:eastAsia="en-AU"/>
    </w:rPr>
  </w:style>
  <w:style w:type="paragraph" w:customStyle="1" w:styleId="ETAsubitem">
    <w:name w:val="ETA(subitem)"/>
    <w:basedOn w:val="OPCParaBase"/>
    <w:rsid w:val="009E13A1"/>
    <w:pPr>
      <w:tabs>
        <w:tab w:val="right" w:pos="340"/>
      </w:tabs>
      <w:spacing w:before="60" w:line="240" w:lineRule="auto"/>
      <w:ind w:left="454" w:hanging="454"/>
    </w:pPr>
    <w:rPr>
      <w:sz w:val="20"/>
    </w:rPr>
  </w:style>
  <w:style w:type="paragraph" w:customStyle="1" w:styleId="ETApara">
    <w:name w:val="ETA(para)"/>
    <w:basedOn w:val="OPCParaBase"/>
    <w:rsid w:val="009E13A1"/>
    <w:pPr>
      <w:tabs>
        <w:tab w:val="right" w:pos="754"/>
      </w:tabs>
      <w:spacing w:before="60" w:line="240" w:lineRule="auto"/>
      <w:ind w:left="828" w:hanging="828"/>
    </w:pPr>
    <w:rPr>
      <w:sz w:val="20"/>
    </w:rPr>
  </w:style>
  <w:style w:type="paragraph" w:customStyle="1" w:styleId="ETAsubpara">
    <w:name w:val="ETA(subpara)"/>
    <w:basedOn w:val="OPCParaBase"/>
    <w:rsid w:val="009E13A1"/>
    <w:pPr>
      <w:tabs>
        <w:tab w:val="right" w:pos="1083"/>
      </w:tabs>
      <w:spacing w:before="60" w:line="240" w:lineRule="auto"/>
      <w:ind w:left="1191" w:hanging="1191"/>
    </w:pPr>
    <w:rPr>
      <w:sz w:val="20"/>
    </w:rPr>
  </w:style>
  <w:style w:type="paragraph" w:customStyle="1" w:styleId="ETAsub-subpara">
    <w:name w:val="ETA(sub-subpara)"/>
    <w:basedOn w:val="OPCParaBase"/>
    <w:rsid w:val="009E13A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13A1"/>
  </w:style>
  <w:style w:type="paragraph" w:customStyle="1" w:styleId="Normal-hanging">
    <w:name w:val="Normal - hanging"/>
    <w:basedOn w:val="Normal"/>
    <w:qFormat/>
    <w:rsid w:val="00E14563"/>
    <w:pPr>
      <w:spacing w:before="240" w:after="240" w:line="240" w:lineRule="atLeast"/>
      <w:ind w:left="397" w:hanging="397"/>
    </w:pPr>
    <w:rPr>
      <w:rFonts w:eastAsia="Cambria" w:cs="Times New Roman"/>
    </w:rPr>
  </w:style>
  <w:style w:type="paragraph" w:styleId="ListParagraph">
    <w:name w:val="List Paragraph"/>
    <w:basedOn w:val="Normal"/>
    <w:uiPriority w:val="34"/>
    <w:qFormat/>
    <w:rsid w:val="00E14563"/>
    <w:pPr>
      <w:spacing w:before="240" w:after="240" w:line="240" w:lineRule="atLeast"/>
      <w:ind w:left="720"/>
      <w:contextualSpacing/>
    </w:pPr>
    <w:rPr>
      <w:rFonts w:eastAsia="Cambria" w:cs="Times New Roman"/>
    </w:rPr>
  </w:style>
  <w:style w:type="table" w:styleId="LightShading-Accent2">
    <w:name w:val="Light Shading Accent 2"/>
    <w:basedOn w:val="TableNormal"/>
    <w:uiPriority w:val="60"/>
    <w:rsid w:val="00DB458A"/>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DB458A"/>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DB458A"/>
    <w:rPr>
      <w:color w:val="808080"/>
    </w:rPr>
  </w:style>
  <w:style w:type="paragraph" w:styleId="TOCHeading">
    <w:name w:val="TOC Heading"/>
    <w:basedOn w:val="Heading1"/>
    <w:next w:val="Normal"/>
    <w:uiPriority w:val="39"/>
    <w:unhideWhenUsed/>
    <w:qFormat/>
    <w:rsid w:val="00DB458A"/>
    <w:pPr>
      <w:numPr>
        <w:numId w:val="0"/>
      </w:numPr>
      <w:spacing w:line="276" w:lineRule="auto"/>
      <w:jc w:val="center"/>
      <w:outlineLvl w:val="9"/>
    </w:pPr>
    <w:rPr>
      <w:rFonts w:ascii="Times New Roman" w:eastAsia="Times New Roman" w:hAnsi="Times New Roman" w:cstheme="minorBidi"/>
      <w:bCs w:val="0"/>
      <w:color w:val="002035"/>
      <w:szCs w:val="64"/>
      <w:lang w:val="en-US"/>
    </w:rPr>
  </w:style>
  <w:style w:type="paragraph" w:styleId="Revision">
    <w:name w:val="Revision"/>
    <w:hidden/>
    <w:uiPriority w:val="99"/>
    <w:semiHidden/>
    <w:rsid w:val="00DB458A"/>
    <w:rPr>
      <w:rFonts w:eastAsia="Cambria" w:cs="Times New Roman"/>
      <w:sz w:val="22"/>
    </w:rPr>
  </w:style>
  <w:style w:type="character" w:customStyle="1" w:styleId="fontstyle01">
    <w:name w:val="fontstyle01"/>
    <w:basedOn w:val="DefaultParagraphFont"/>
    <w:rsid w:val="00DB458A"/>
    <w:rPr>
      <w:rFonts w:ascii="Cambria" w:hAnsi="Cambria" w:hint="default"/>
      <w:b w:val="0"/>
      <w:bCs w:val="0"/>
      <w:i w:val="0"/>
      <w:iCs w:val="0"/>
      <w:color w:val="000000"/>
      <w:sz w:val="22"/>
      <w:szCs w:val="22"/>
    </w:rPr>
  </w:style>
  <w:style w:type="character" w:customStyle="1" w:styleId="fontstyle21">
    <w:name w:val="fontstyle21"/>
    <w:basedOn w:val="DefaultParagraphFont"/>
    <w:rsid w:val="00DB458A"/>
    <w:rPr>
      <w:rFonts w:ascii="Cambria-Bold" w:hAnsi="Cambria-Bold" w:hint="default"/>
      <w:b/>
      <w:bCs/>
      <w:i w:val="0"/>
      <w:iCs w:val="0"/>
      <w:color w:val="000000"/>
      <w:sz w:val="22"/>
      <w:szCs w:val="22"/>
    </w:rPr>
  </w:style>
  <w:style w:type="character" w:styleId="UnresolvedMention">
    <w:name w:val="Unresolved Mention"/>
    <w:basedOn w:val="DefaultParagraphFont"/>
    <w:uiPriority w:val="99"/>
    <w:semiHidden/>
    <w:unhideWhenUsed/>
    <w:rsid w:val="00DB458A"/>
    <w:rPr>
      <w:color w:val="605E5C"/>
      <w:shd w:val="clear" w:color="auto" w:fill="E1DFDD"/>
    </w:rPr>
  </w:style>
  <w:style w:type="paragraph" w:customStyle="1" w:styleId="PoisonsStandardScheduleEntry">
    <w:name w:val="Poisons Standard Schedule Entry"/>
    <w:basedOn w:val="Normal-hanging"/>
    <w:rsid w:val="004C5000"/>
    <w:pPr>
      <w:spacing w:after="0" w:line="240" w:lineRule="auto"/>
      <w:ind w:left="567" w:hanging="567"/>
    </w:pPr>
  </w:style>
  <w:style w:type="paragraph" w:customStyle="1" w:styleId="PoisonsStandardScheduleEntryParagraph">
    <w:name w:val="Poisons Standard Schedule Entry (Paragraph)"/>
    <w:basedOn w:val="Paragraph"/>
    <w:rsid w:val="004C5000"/>
    <w:pPr>
      <w:tabs>
        <w:tab w:val="clear" w:pos="1531"/>
        <w:tab w:val="right" w:pos="851"/>
      </w:tabs>
      <w:spacing w:before="120"/>
      <w:ind w:left="992" w:hanging="992"/>
    </w:pPr>
  </w:style>
  <w:style w:type="paragraph" w:customStyle="1" w:styleId="PoisonsStandardScheduleEntryCaveat">
    <w:name w:val="Poisons Standard Schedule Entry (Caveat)"/>
    <w:basedOn w:val="Normal-hanging"/>
    <w:rsid w:val="004C5000"/>
    <w:pPr>
      <w:tabs>
        <w:tab w:val="left" w:pos="567"/>
      </w:tabs>
      <w:spacing w:before="120" w:after="0" w:line="240" w:lineRule="auto"/>
      <w:ind w:left="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811">
      <w:bodyDiv w:val="1"/>
      <w:marLeft w:val="0"/>
      <w:marRight w:val="0"/>
      <w:marTop w:val="0"/>
      <w:marBottom w:val="0"/>
      <w:divBdr>
        <w:top w:val="none" w:sz="0" w:space="0" w:color="auto"/>
        <w:left w:val="none" w:sz="0" w:space="0" w:color="auto"/>
        <w:bottom w:val="none" w:sz="0" w:space="0" w:color="auto"/>
        <w:right w:val="none" w:sz="0" w:space="0" w:color="auto"/>
      </w:divBdr>
    </w:div>
    <w:div w:id="29577902">
      <w:bodyDiv w:val="1"/>
      <w:marLeft w:val="0"/>
      <w:marRight w:val="0"/>
      <w:marTop w:val="0"/>
      <w:marBottom w:val="0"/>
      <w:divBdr>
        <w:top w:val="none" w:sz="0" w:space="0" w:color="auto"/>
        <w:left w:val="none" w:sz="0" w:space="0" w:color="auto"/>
        <w:bottom w:val="none" w:sz="0" w:space="0" w:color="auto"/>
        <w:right w:val="none" w:sz="0" w:space="0" w:color="auto"/>
      </w:divBdr>
    </w:div>
    <w:div w:id="31461351">
      <w:bodyDiv w:val="1"/>
      <w:marLeft w:val="0"/>
      <w:marRight w:val="0"/>
      <w:marTop w:val="0"/>
      <w:marBottom w:val="0"/>
      <w:divBdr>
        <w:top w:val="none" w:sz="0" w:space="0" w:color="auto"/>
        <w:left w:val="none" w:sz="0" w:space="0" w:color="auto"/>
        <w:bottom w:val="none" w:sz="0" w:space="0" w:color="auto"/>
        <w:right w:val="none" w:sz="0" w:space="0" w:color="auto"/>
      </w:divBdr>
    </w:div>
    <w:div w:id="32312321">
      <w:bodyDiv w:val="1"/>
      <w:marLeft w:val="0"/>
      <w:marRight w:val="0"/>
      <w:marTop w:val="0"/>
      <w:marBottom w:val="0"/>
      <w:divBdr>
        <w:top w:val="none" w:sz="0" w:space="0" w:color="auto"/>
        <w:left w:val="none" w:sz="0" w:space="0" w:color="auto"/>
        <w:bottom w:val="none" w:sz="0" w:space="0" w:color="auto"/>
        <w:right w:val="none" w:sz="0" w:space="0" w:color="auto"/>
      </w:divBdr>
    </w:div>
    <w:div w:id="45181534">
      <w:bodyDiv w:val="1"/>
      <w:marLeft w:val="0"/>
      <w:marRight w:val="0"/>
      <w:marTop w:val="0"/>
      <w:marBottom w:val="0"/>
      <w:divBdr>
        <w:top w:val="none" w:sz="0" w:space="0" w:color="auto"/>
        <w:left w:val="none" w:sz="0" w:space="0" w:color="auto"/>
        <w:bottom w:val="none" w:sz="0" w:space="0" w:color="auto"/>
        <w:right w:val="none" w:sz="0" w:space="0" w:color="auto"/>
      </w:divBdr>
    </w:div>
    <w:div w:id="47925178">
      <w:bodyDiv w:val="1"/>
      <w:marLeft w:val="0"/>
      <w:marRight w:val="0"/>
      <w:marTop w:val="0"/>
      <w:marBottom w:val="0"/>
      <w:divBdr>
        <w:top w:val="none" w:sz="0" w:space="0" w:color="auto"/>
        <w:left w:val="none" w:sz="0" w:space="0" w:color="auto"/>
        <w:bottom w:val="none" w:sz="0" w:space="0" w:color="auto"/>
        <w:right w:val="none" w:sz="0" w:space="0" w:color="auto"/>
      </w:divBdr>
    </w:div>
    <w:div w:id="50691259">
      <w:bodyDiv w:val="1"/>
      <w:marLeft w:val="0"/>
      <w:marRight w:val="0"/>
      <w:marTop w:val="0"/>
      <w:marBottom w:val="0"/>
      <w:divBdr>
        <w:top w:val="none" w:sz="0" w:space="0" w:color="auto"/>
        <w:left w:val="none" w:sz="0" w:space="0" w:color="auto"/>
        <w:bottom w:val="none" w:sz="0" w:space="0" w:color="auto"/>
        <w:right w:val="none" w:sz="0" w:space="0" w:color="auto"/>
      </w:divBdr>
    </w:div>
    <w:div w:id="52823562">
      <w:bodyDiv w:val="1"/>
      <w:marLeft w:val="0"/>
      <w:marRight w:val="0"/>
      <w:marTop w:val="0"/>
      <w:marBottom w:val="0"/>
      <w:divBdr>
        <w:top w:val="none" w:sz="0" w:space="0" w:color="auto"/>
        <w:left w:val="none" w:sz="0" w:space="0" w:color="auto"/>
        <w:bottom w:val="none" w:sz="0" w:space="0" w:color="auto"/>
        <w:right w:val="none" w:sz="0" w:space="0" w:color="auto"/>
      </w:divBdr>
    </w:div>
    <w:div w:id="60759352">
      <w:bodyDiv w:val="1"/>
      <w:marLeft w:val="0"/>
      <w:marRight w:val="0"/>
      <w:marTop w:val="0"/>
      <w:marBottom w:val="0"/>
      <w:divBdr>
        <w:top w:val="none" w:sz="0" w:space="0" w:color="auto"/>
        <w:left w:val="none" w:sz="0" w:space="0" w:color="auto"/>
        <w:bottom w:val="none" w:sz="0" w:space="0" w:color="auto"/>
        <w:right w:val="none" w:sz="0" w:space="0" w:color="auto"/>
      </w:divBdr>
    </w:div>
    <w:div w:id="66538288">
      <w:bodyDiv w:val="1"/>
      <w:marLeft w:val="0"/>
      <w:marRight w:val="0"/>
      <w:marTop w:val="0"/>
      <w:marBottom w:val="0"/>
      <w:divBdr>
        <w:top w:val="none" w:sz="0" w:space="0" w:color="auto"/>
        <w:left w:val="none" w:sz="0" w:space="0" w:color="auto"/>
        <w:bottom w:val="none" w:sz="0" w:space="0" w:color="auto"/>
        <w:right w:val="none" w:sz="0" w:space="0" w:color="auto"/>
      </w:divBdr>
    </w:div>
    <w:div w:id="68038389">
      <w:bodyDiv w:val="1"/>
      <w:marLeft w:val="0"/>
      <w:marRight w:val="0"/>
      <w:marTop w:val="0"/>
      <w:marBottom w:val="0"/>
      <w:divBdr>
        <w:top w:val="none" w:sz="0" w:space="0" w:color="auto"/>
        <w:left w:val="none" w:sz="0" w:space="0" w:color="auto"/>
        <w:bottom w:val="none" w:sz="0" w:space="0" w:color="auto"/>
        <w:right w:val="none" w:sz="0" w:space="0" w:color="auto"/>
      </w:divBdr>
    </w:div>
    <w:div w:id="72242025">
      <w:bodyDiv w:val="1"/>
      <w:marLeft w:val="0"/>
      <w:marRight w:val="0"/>
      <w:marTop w:val="0"/>
      <w:marBottom w:val="0"/>
      <w:divBdr>
        <w:top w:val="none" w:sz="0" w:space="0" w:color="auto"/>
        <w:left w:val="none" w:sz="0" w:space="0" w:color="auto"/>
        <w:bottom w:val="none" w:sz="0" w:space="0" w:color="auto"/>
        <w:right w:val="none" w:sz="0" w:space="0" w:color="auto"/>
      </w:divBdr>
    </w:div>
    <w:div w:id="89088258">
      <w:bodyDiv w:val="1"/>
      <w:marLeft w:val="0"/>
      <w:marRight w:val="0"/>
      <w:marTop w:val="0"/>
      <w:marBottom w:val="0"/>
      <w:divBdr>
        <w:top w:val="none" w:sz="0" w:space="0" w:color="auto"/>
        <w:left w:val="none" w:sz="0" w:space="0" w:color="auto"/>
        <w:bottom w:val="none" w:sz="0" w:space="0" w:color="auto"/>
        <w:right w:val="none" w:sz="0" w:space="0" w:color="auto"/>
      </w:divBdr>
    </w:div>
    <w:div w:id="99761077">
      <w:bodyDiv w:val="1"/>
      <w:marLeft w:val="0"/>
      <w:marRight w:val="0"/>
      <w:marTop w:val="0"/>
      <w:marBottom w:val="0"/>
      <w:divBdr>
        <w:top w:val="none" w:sz="0" w:space="0" w:color="auto"/>
        <w:left w:val="none" w:sz="0" w:space="0" w:color="auto"/>
        <w:bottom w:val="none" w:sz="0" w:space="0" w:color="auto"/>
        <w:right w:val="none" w:sz="0" w:space="0" w:color="auto"/>
      </w:divBdr>
    </w:div>
    <w:div w:id="110630366">
      <w:bodyDiv w:val="1"/>
      <w:marLeft w:val="0"/>
      <w:marRight w:val="0"/>
      <w:marTop w:val="0"/>
      <w:marBottom w:val="0"/>
      <w:divBdr>
        <w:top w:val="none" w:sz="0" w:space="0" w:color="auto"/>
        <w:left w:val="none" w:sz="0" w:space="0" w:color="auto"/>
        <w:bottom w:val="none" w:sz="0" w:space="0" w:color="auto"/>
        <w:right w:val="none" w:sz="0" w:space="0" w:color="auto"/>
      </w:divBdr>
    </w:div>
    <w:div w:id="128673521">
      <w:bodyDiv w:val="1"/>
      <w:marLeft w:val="0"/>
      <w:marRight w:val="0"/>
      <w:marTop w:val="0"/>
      <w:marBottom w:val="0"/>
      <w:divBdr>
        <w:top w:val="none" w:sz="0" w:space="0" w:color="auto"/>
        <w:left w:val="none" w:sz="0" w:space="0" w:color="auto"/>
        <w:bottom w:val="none" w:sz="0" w:space="0" w:color="auto"/>
        <w:right w:val="none" w:sz="0" w:space="0" w:color="auto"/>
      </w:divBdr>
    </w:div>
    <w:div w:id="129983768">
      <w:bodyDiv w:val="1"/>
      <w:marLeft w:val="0"/>
      <w:marRight w:val="0"/>
      <w:marTop w:val="0"/>
      <w:marBottom w:val="0"/>
      <w:divBdr>
        <w:top w:val="none" w:sz="0" w:space="0" w:color="auto"/>
        <w:left w:val="none" w:sz="0" w:space="0" w:color="auto"/>
        <w:bottom w:val="none" w:sz="0" w:space="0" w:color="auto"/>
        <w:right w:val="none" w:sz="0" w:space="0" w:color="auto"/>
      </w:divBdr>
    </w:div>
    <w:div w:id="160659416">
      <w:bodyDiv w:val="1"/>
      <w:marLeft w:val="0"/>
      <w:marRight w:val="0"/>
      <w:marTop w:val="0"/>
      <w:marBottom w:val="0"/>
      <w:divBdr>
        <w:top w:val="none" w:sz="0" w:space="0" w:color="auto"/>
        <w:left w:val="none" w:sz="0" w:space="0" w:color="auto"/>
        <w:bottom w:val="none" w:sz="0" w:space="0" w:color="auto"/>
        <w:right w:val="none" w:sz="0" w:space="0" w:color="auto"/>
      </w:divBdr>
    </w:div>
    <w:div w:id="164170599">
      <w:bodyDiv w:val="1"/>
      <w:marLeft w:val="0"/>
      <w:marRight w:val="0"/>
      <w:marTop w:val="0"/>
      <w:marBottom w:val="0"/>
      <w:divBdr>
        <w:top w:val="none" w:sz="0" w:space="0" w:color="auto"/>
        <w:left w:val="none" w:sz="0" w:space="0" w:color="auto"/>
        <w:bottom w:val="none" w:sz="0" w:space="0" w:color="auto"/>
        <w:right w:val="none" w:sz="0" w:space="0" w:color="auto"/>
      </w:divBdr>
    </w:div>
    <w:div w:id="170418221">
      <w:bodyDiv w:val="1"/>
      <w:marLeft w:val="0"/>
      <w:marRight w:val="0"/>
      <w:marTop w:val="0"/>
      <w:marBottom w:val="0"/>
      <w:divBdr>
        <w:top w:val="none" w:sz="0" w:space="0" w:color="auto"/>
        <w:left w:val="none" w:sz="0" w:space="0" w:color="auto"/>
        <w:bottom w:val="none" w:sz="0" w:space="0" w:color="auto"/>
        <w:right w:val="none" w:sz="0" w:space="0" w:color="auto"/>
      </w:divBdr>
    </w:div>
    <w:div w:id="172032099">
      <w:bodyDiv w:val="1"/>
      <w:marLeft w:val="0"/>
      <w:marRight w:val="0"/>
      <w:marTop w:val="0"/>
      <w:marBottom w:val="0"/>
      <w:divBdr>
        <w:top w:val="none" w:sz="0" w:space="0" w:color="auto"/>
        <w:left w:val="none" w:sz="0" w:space="0" w:color="auto"/>
        <w:bottom w:val="none" w:sz="0" w:space="0" w:color="auto"/>
        <w:right w:val="none" w:sz="0" w:space="0" w:color="auto"/>
      </w:divBdr>
    </w:div>
    <w:div w:id="175072038">
      <w:bodyDiv w:val="1"/>
      <w:marLeft w:val="0"/>
      <w:marRight w:val="0"/>
      <w:marTop w:val="0"/>
      <w:marBottom w:val="0"/>
      <w:divBdr>
        <w:top w:val="none" w:sz="0" w:space="0" w:color="auto"/>
        <w:left w:val="none" w:sz="0" w:space="0" w:color="auto"/>
        <w:bottom w:val="none" w:sz="0" w:space="0" w:color="auto"/>
        <w:right w:val="none" w:sz="0" w:space="0" w:color="auto"/>
      </w:divBdr>
    </w:div>
    <w:div w:id="177744883">
      <w:bodyDiv w:val="1"/>
      <w:marLeft w:val="0"/>
      <w:marRight w:val="0"/>
      <w:marTop w:val="0"/>
      <w:marBottom w:val="0"/>
      <w:divBdr>
        <w:top w:val="none" w:sz="0" w:space="0" w:color="auto"/>
        <w:left w:val="none" w:sz="0" w:space="0" w:color="auto"/>
        <w:bottom w:val="none" w:sz="0" w:space="0" w:color="auto"/>
        <w:right w:val="none" w:sz="0" w:space="0" w:color="auto"/>
      </w:divBdr>
    </w:div>
    <w:div w:id="181556993">
      <w:bodyDiv w:val="1"/>
      <w:marLeft w:val="0"/>
      <w:marRight w:val="0"/>
      <w:marTop w:val="0"/>
      <w:marBottom w:val="0"/>
      <w:divBdr>
        <w:top w:val="none" w:sz="0" w:space="0" w:color="auto"/>
        <w:left w:val="none" w:sz="0" w:space="0" w:color="auto"/>
        <w:bottom w:val="none" w:sz="0" w:space="0" w:color="auto"/>
        <w:right w:val="none" w:sz="0" w:space="0" w:color="auto"/>
      </w:divBdr>
    </w:div>
    <w:div w:id="182473166">
      <w:bodyDiv w:val="1"/>
      <w:marLeft w:val="0"/>
      <w:marRight w:val="0"/>
      <w:marTop w:val="0"/>
      <w:marBottom w:val="0"/>
      <w:divBdr>
        <w:top w:val="none" w:sz="0" w:space="0" w:color="auto"/>
        <w:left w:val="none" w:sz="0" w:space="0" w:color="auto"/>
        <w:bottom w:val="none" w:sz="0" w:space="0" w:color="auto"/>
        <w:right w:val="none" w:sz="0" w:space="0" w:color="auto"/>
      </w:divBdr>
    </w:div>
    <w:div w:id="185025184">
      <w:bodyDiv w:val="1"/>
      <w:marLeft w:val="0"/>
      <w:marRight w:val="0"/>
      <w:marTop w:val="0"/>
      <w:marBottom w:val="0"/>
      <w:divBdr>
        <w:top w:val="none" w:sz="0" w:space="0" w:color="auto"/>
        <w:left w:val="none" w:sz="0" w:space="0" w:color="auto"/>
        <w:bottom w:val="none" w:sz="0" w:space="0" w:color="auto"/>
        <w:right w:val="none" w:sz="0" w:space="0" w:color="auto"/>
      </w:divBdr>
    </w:div>
    <w:div w:id="193665055">
      <w:bodyDiv w:val="1"/>
      <w:marLeft w:val="0"/>
      <w:marRight w:val="0"/>
      <w:marTop w:val="0"/>
      <w:marBottom w:val="0"/>
      <w:divBdr>
        <w:top w:val="none" w:sz="0" w:space="0" w:color="auto"/>
        <w:left w:val="none" w:sz="0" w:space="0" w:color="auto"/>
        <w:bottom w:val="none" w:sz="0" w:space="0" w:color="auto"/>
        <w:right w:val="none" w:sz="0" w:space="0" w:color="auto"/>
      </w:divBdr>
    </w:div>
    <w:div w:id="194393221">
      <w:bodyDiv w:val="1"/>
      <w:marLeft w:val="0"/>
      <w:marRight w:val="0"/>
      <w:marTop w:val="0"/>
      <w:marBottom w:val="0"/>
      <w:divBdr>
        <w:top w:val="none" w:sz="0" w:space="0" w:color="auto"/>
        <w:left w:val="none" w:sz="0" w:space="0" w:color="auto"/>
        <w:bottom w:val="none" w:sz="0" w:space="0" w:color="auto"/>
        <w:right w:val="none" w:sz="0" w:space="0" w:color="auto"/>
      </w:divBdr>
    </w:div>
    <w:div w:id="196357463">
      <w:bodyDiv w:val="1"/>
      <w:marLeft w:val="0"/>
      <w:marRight w:val="0"/>
      <w:marTop w:val="0"/>
      <w:marBottom w:val="0"/>
      <w:divBdr>
        <w:top w:val="none" w:sz="0" w:space="0" w:color="auto"/>
        <w:left w:val="none" w:sz="0" w:space="0" w:color="auto"/>
        <w:bottom w:val="none" w:sz="0" w:space="0" w:color="auto"/>
        <w:right w:val="none" w:sz="0" w:space="0" w:color="auto"/>
      </w:divBdr>
    </w:div>
    <w:div w:id="198973729">
      <w:bodyDiv w:val="1"/>
      <w:marLeft w:val="0"/>
      <w:marRight w:val="0"/>
      <w:marTop w:val="0"/>
      <w:marBottom w:val="0"/>
      <w:divBdr>
        <w:top w:val="none" w:sz="0" w:space="0" w:color="auto"/>
        <w:left w:val="none" w:sz="0" w:space="0" w:color="auto"/>
        <w:bottom w:val="none" w:sz="0" w:space="0" w:color="auto"/>
        <w:right w:val="none" w:sz="0" w:space="0" w:color="auto"/>
      </w:divBdr>
    </w:div>
    <w:div w:id="204410986">
      <w:bodyDiv w:val="1"/>
      <w:marLeft w:val="0"/>
      <w:marRight w:val="0"/>
      <w:marTop w:val="0"/>
      <w:marBottom w:val="0"/>
      <w:divBdr>
        <w:top w:val="none" w:sz="0" w:space="0" w:color="auto"/>
        <w:left w:val="none" w:sz="0" w:space="0" w:color="auto"/>
        <w:bottom w:val="none" w:sz="0" w:space="0" w:color="auto"/>
        <w:right w:val="none" w:sz="0" w:space="0" w:color="auto"/>
      </w:divBdr>
    </w:div>
    <w:div w:id="222958459">
      <w:bodyDiv w:val="1"/>
      <w:marLeft w:val="0"/>
      <w:marRight w:val="0"/>
      <w:marTop w:val="0"/>
      <w:marBottom w:val="0"/>
      <w:divBdr>
        <w:top w:val="none" w:sz="0" w:space="0" w:color="auto"/>
        <w:left w:val="none" w:sz="0" w:space="0" w:color="auto"/>
        <w:bottom w:val="none" w:sz="0" w:space="0" w:color="auto"/>
        <w:right w:val="none" w:sz="0" w:space="0" w:color="auto"/>
      </w:divBdr>
    </w:div>
    <w:div w:id="224996615">
      <w:bodyDiv w:val="1"/>
      <w:marLeft w:val="0"/>
      <w:marRight w:val="0"/>
      <w:marTop w:val="0"/>
      <w:marBottom w:val="0"/>
      <w:divBdr>
        <w:top w:val="none" w:sz="0" w:space="0" w:color="auto"/>
        <w:left w:val="none" w:sz="0" w:space="0" w:color="auto"/>
        <w:bottom w:val="none" w:sz="0" w:space="0" w:color="auto"/>
        <w:right w:val="none" w:sz="0" w:space="0" w:color="auto"/>
      </w:divBdr>
    </w:div>
    <w:div w:id="230118638">
      <w:bodyDiv w:val="1"/>
      <w:marLeft w:val="0"/>
      <w:marRight w:val="0"/>
      <w:marTop w:val="0"/>
      <w:marBottom w:val="0"/>
      <w:divBdr>
        <w:top w:val="none" w:sz="0" w:space="0" w:color="auto"/>
        <w:left w:val="none" w:sz="0" w:space="0" w:color="auto"/>
        <w:bottom w:val="none" w:sz="0" w:space="0" w:color="auto"/>
        <w:right w:val="none" w:sz="0" w:space="0" w:color="auto"/>
      </w:divBdr>
    </w:div>
    <w:div w:id="241959780">
      <w:bodyDiv w:val="1"/>
      <w:marLeft w:val="0"/>
      <w:marRight w:val="0"/>
      <w:marTop w:val="0"/>
      <w:marBottom w:val="0"/>
      <w:divBdr>
        <w:top w:val="none" w:sz="0" w:space="0" w:color="auto"/>
        <w:left w:val="none" w:sz="0" w:space="0" w:color="auto"/>
        <w:bottom w:val="none" w:sz="0" w:space="0" w:color="auto"/>
        <w:right w:val="none" w:sz="0" w:space="0" w:color="auto"/>
      </w:divBdr>
    </w:div>
    <w:div w:id="242223640">
      <w:bodyDiv w:val="1"/>
      <w:marLeft w:val="0"/>
      <w:marRight w:val="0"/>
      <w:marTop w:val="0"/>
      <w:marBottom w:val="0"/>
      <w:divBdr>
        <w:top w:val="none" w:sz="0" w:space="0" w:color="auto"/>
        <w:left w:val="none" w:sz="0" w:space="0" w:color="auto"/>
        <w:bottom w:val="none" w:sz="0" w:space="0" w:color="auto"/>
        <w:right w:val="none" w:sz="0" w:space="0" w:color="auto"/>
      </w:divBdr>
    </w:div>
    <w:div w:id="245384290">
      <w:bodyDiv w:val="1"/>
      <w:marLeft w:val="0"/>
      <w:marRight w:val="0"/>
      <w:marTop w:val="0"/>
      <w:marBottom w:val="0"/>
      <w:divBdr>
        <w:top w:val="none" w:sz="0" w:space="0" w:color="auto"/>
        <w:left w:val="none" w:sz="0" w:space="0" w:color="auto"/>
        <w:bottom w:val="none" w:sz="0" w:space="0" w:color="auto"/>
        <w:right w:val="none" w:sz="0" w:space="0" w:color="auto"/>
      </w:divBdr>
    </w:div>
    <w:div w:id="256330923">
      <w:bodyDiv w:val="1"/>
      <w:marLeft w:val="0"/>
      <w:marRight w:val="0"/>
      <w:marTop w:val="0"/>
      <w:marBottom w:val="0"/>
      <w:divBdr>
        <w:top w:val="none" w:sz="0" w:space="0" w:color="auto"/>
        <w:left w:val="none" w:sz="0" w:space="0" w:color="auto"/>
        <w:bottom w:val="none" w:sz="0" w:space="0" w:color="auto"/>
        <w:right w:val="none" w:sz="0" w:space="0" w:color="auto"/>
      </w:divBdr>
    </w:div>
    <w:div w:id="261256765">
      <w:bodyDiv w:val="1"/>
      <w:marLeft w:val="0"/>
      <w:marRight w:val="0"/>
      <w:marTop w:val="0"/>
      <w:marBottom w:val="0"/>
      <w:divBdr>
        <w:top w:val="none" w:sz="0" w:space="0" w:color="auto"/>
        <w:left w:val="none" w:sz="0" w:space="0" w:color="auto"/>
        <w:bottom w:val="none" w:sz="0" w:space="0" w:color="auto"/>
        <w:right w:val="none" w:sz="0" w:space="0" w:color="auto"/>
      </w:divBdr>
    </w:div>
    <w:div w:id="267081924">
      <w:bodyDiv w:val="1"/>
      <w:marLeft w:val="0"/>
      <w:marRight w:val="0"/>
      <w:marTop w:val="0"/>
      <w:marBottom w:val="0"/>
      <w:divBdr>
        <w:top w:val="none" w:sz="0" w:space="0" w:color="auto"/>
        <w:left w:val="none" w:sz="0" w:space="0" w:color="auto"/>
        <w:bottom w:val="none" w:sz="0" w:space="0" w:color="auto"/>
        <w:right w:val="none" w:sz="0" w:space="0" w:color="auto"/>
      </w:divBdr>
    </w:div>
    <w:div w:id="268590279">
      <w:bodyDiv w:val="1"/>
      <w:marLeft w:val="0"/>
      <w:marRight w:val="0"/>
      <w:marTop w:val="0"/>
      <w:marBottom w:val="0"/>
      <w:divBdr>
        <w:top w:val="none" w:sz="0" w:space="0" w:color="auto"/>
        <w:left w:val="none" w:sz="0" w:space="0" w:color="auto"/>
        <w:bottom w:val="none" w:sz="0" w:space="0" w:color="auto"/>
        <w:right w:val="none" w:sz="0" w:space="0" w:color="auto"/>
      </w:divBdr>
    </w:div>
    <w:div w:id="272327305">
      <w:bodyDiv w:val="1"/>
      <w:marLeft w:val="0"/>
      <w:marRight w:val="0"/>
      <w:marTop w:val="0"/>
      <w:marBottom w:val="0"/>
      <w:divBdr>
        <w:top w:val="none" w:sz="0" w:space="0" w:color="auto"/>
        <w:left w:val="none" w:sz="0" w:space="0" w:color="auto"/>
        <w:bottom w:val="none" w:sz="0" w:space="0" w:color="auto"/>
        <w:right w:val="none" w:sz="0" w:space="0" w:color="auto"/>
      </w:divBdr>
    </w:div>
    <w:div w:id="285934238">
      <w:bodyDiv w:val="1"/>
      <w:marLeft w:val="0"/>
      <w:marRight w:val="0"/>
      <w:marTop w:val="0"/>
      <w:marBottom w:val="0"/>
      <w:divBdr>
        <w:top w:val="none" w:sz="0" w:space="0" w:color="auto"/>
        <w:left w:val="none" w:sz="0" w:space="0" w:color="auto"/>
        <w:bottom w:val="none" w:sz="0" w:space="0" w:color="auto"/>
        <w:right w:val="none" w:sz="0" w:space="0" w:color="auto"/>
      </w:divBdr>
    </w:div>
    <w:div w:id="294991573">
      <w:bodyDiv w:val="1"/>
      <w:marLeft w:val="0"/>
      <w:marRight w:val="0"/>
      <w:marTop w:val="0"/>
      <w:marBottom w:val="0"/>
      <w:divBdr>
        <w:top w:val="none" w:sz="0" w:space="0" w:color="auto"/>
        <w:left w:val="none" w:sz="0" w:space="0" w:color="auto"/>
        <w:bottom w:val="none" w:sz="0" w:space="0" w:color="auto"/>
        <w:right w:val="none" w:sz="0" w:space="0" w:color="auto"/>
      </w:divBdr>
    </w:div>
    <w:div w:id="301079128">
      <w:bodyDiv w:val="1"/>
      <w:marLeft w:val="0"/>
      <w:marRight w:val="0"/>
      <w:marTop w:val="0"/>
      <w:marBottom w:val="0"/>
      <w:divBdr>
        <w:top w:val="none" w:sz="0" w:space="0" w:color="auto"/>
        <w:left w:val="none" w:sz="0" w:space="0" w:color="auto"/>
        <w:bottom w:val="none" w:sz="0" w:space="0" w:color="auto"/>
        <w:right w:val="none" w:sz="0" w:space="0" w:color="auto"/>
      </w:divBdr>
    </w:div>
    <w:div w:id="305740505">
      <w:bodyDiv w:val="1"/>
      <w:marLeft w:val="0"/>
      <w:marRight w:val="0"/>
      <w:marTop w:val="0"/>
      <w:marBottom w:val="0"/>
      <w:divBdr>
        <w:top w:val="none" w:sz="0" w:space="0" w:color="auto"/>
        <w:left w:val="none" w:sz="0" w:space="0" w:color="auto"/>
        <w:bottom w:val="none" w:sz="0" w:space="0" w:color="auto"/>
        <w:right w:val="none" w:sz="0" w:space="0" w:color="auto"/>
      </w:divBdr>
    </w:div>
    <w:div w:id="306739716">
      <w:bodyDiv w:val="1"/>
      <w:marLeft w:val="0"/>
      <w:marRight w:val="0"/>
      <w:marTop w:val="0"/>
      <w:marBottom w:val="0"/>
      <w:divBdr>
        <w:top w:val="none" w:sz="0" w:space="0" w:color="auto"/>
        <w:left w:val="none" w:sz="0" w:space="0" w:color="auto"/>
        <w:bottom w:val="none" w:sz="0" w:space="0" w:color="auto"/>
        <w:right w:val="none" w:sz="0" w:space="0" w:color="auto"/>
      </w:divBdr>
    </w:div>
    <w:div w:id="307785188">
      <w:bodyDiv w:val="1"/>
      <w:marLeft w:val="0"/>
      <w:marRight w:val="0"/>
      <w:marTop w:val="0"/>
      <w:marBottom w:val="0"/>
      <w:divBdr>
        <w:top w:val="none" w:sz="0" w:space="0" w:color="auto"/>
        <w:left w:val="none" w:sz="0" w:space="0" w:color="auto"/>
        <w:bottom w:val="none" w:sz="0" w:space="0" w:color="auto"/>
        <w:right w:val="none" w:sz="0" w:space="0" w:color="auto"/>
      </w:divBdr>
    </w:div>
    <w:div w:id="309402165">
      <w:bodyDiv w:val="1"/>
      <w:marLeft w:val="0"/>
      <w:marRight w:val="0"/>
      <w:marTop w:val="0"/>
      <w:marBottom w:val="0"/>
      <w:divBdr>
        <w:top w:val="none" w:sz="0" w:space="0" w:color="auto"/>
        <w:left w:val="none" w:sz="0" w:space="0" w:color="auto"/>
        <w:bottom w:val="none" w:sz="0" w:space="0" w:color="auto"/>
        <w:right w:val="none" w:sz="0" w:space="0" w:color="auto"/>
      </w:divBdr>
    </w:div>
    <w:div w:id="311983953">
      <w:bodyDiv w:val="1"/>
      <w:marLeft w:val="0"/>
      <w:marRight w:val="0"/>
      <w:marTop w:val="0"/>
      <w:marBottom w:val="0"/>
      <w:divBdr>
        <w:top w:val="none" w:sz="0" w:space="0" w:color="auto"/>
        <w:left w:val="none" w:sz="0" w:space="0" w:color="auto"/>
        <w:bottom w:val="none" w:sz="0" w:space="0" w:color="auto"/>
        <w:right w:val="none" w:sz="0" w:space="0" w:color="auto"/>
      </w:divBdr>
    </w:div>
    <w:div w:id="332144257">
      <w:bodyDiv w:val="1"/>
      <w:marLeft w:val="0"/>
      <w:marRight w:val="0"/>
      <w:marTop w:val="0"/>
      <w:marBottom w:val="0"/>
      <w:divBdr>
        <w:top w:val="none" w:sz="0" w:space="0" w:color="auto"/>
        <w:left w:val="none" w:sz="0" w:space="0" w:color="auto"/>
        <w:bottom w:val="none" w:sz="0" w:space="0" w:color="auto"/>
        <w:right w:val="none" w:sz="0" w:space="0" w:color="auto"/>
      </w:divBdr>
    </w:div>
    <w:div w:id="340359956">
      <w:bodyDiv w:val="1"/>
      <w:marLeft w:val="0"/>
      <w:marRight w:val="0"/>
      <w:marTop w:val="0"/>
      <w:marBottom w:val="0"/>
      <w:divBdr>
        <w:top w:val="none" w:sz="0" w:space="0" w:color="auto"/>
        <w:left w:val="none" w:sz="0" w:space="0" w:color="auto"/>
        <w:bottom w:val="none" w:sz="0" w:space="0" w:color="auto"/>
        <w:right w:val="none" w:sz="0" w:space="0" w:color="auto"/>
      </w:divBdr>
    </w:div>
    <w:div w:id="362824008">
      <w:bodyDiv w:val="1"/>
      <w:marLeft w:val="0"/>
      <w:marRight w:val="0"/>
      <w:marTop w:val="0"/>
      <w:marBottom w:val="0"/>
      <w:divBdr>
        <w:top w:val="none" w:sz="0" w:space="0" w:color="auto"/>
        <w:left w:val="none" w:sz="0" w:space="0" w:color="auto"/>
        <w:bottom w:val="none" w:sz="0" w:space="0" w:color="auto"/>
        <w:right w:val="none" w:sz="0" w:space="0" w:color="auto"/>
      </w:divBdr>
    </w:div>
    <w:div w:id="363676343">
      <w:bodyDiv w:val="1"/>
      <w:marLeft w:val="0"/>
      <w:marRight w:val="0"/>
      <w:marTop w:val="0"/>
      <w:marBottom w:val="0"/>
      <w:divBdr>
        <w:top w:val="none" w:sz="0" w:space="0" w:color="auto"/>
        <w:left w:val="none" w:sz="0" w:space="0" w:color="auto"/>
        <w:bottom w:val="none" w:sz="0" w:space="0" w:color="auto"/>
        <w:right w:val="none" w:sz="0" w:space="0" w:color="auto"/>
      </w:divBdr>
    </w:div>
    <w:div w:id="366300048">
      <w:bodyDiv w:val="1"/>
      <w:marLeft w:val="0"/>
      <w:marRight w:val="0"/>
      <w:marTop w:val="0"/>
      <w:marBottom w:val="0"/>
      <w:divBdr>
        <w:top w:val="none" w:sz="0" w:space="0" w:color="auto"/>
        <w:left w:val="none" w:sz="0" w:space="0" w:color="auto"/>
        <w:bottom w:val="none" w:sz="0" w:space="0" w:color="auto"/>
        <w:right w:val="none" w:sz="0" w:space="0" w:color="auto"/>
      </w:divBdr>
    </w:div>
    <w:div w:id="367416443">
      <w:bodyDiv w:val="1"/>
      <w:marLeft w:val="0"/>
      <w:marRight w:val="0"/>
      <w:marTop w:val="0"/>
      <w:marBottom w:val="0"/>
      <w:divBdr>
        <w:top w:val="none" w:sz="0" w:space="0" w:color="auto"/>
        <w:left w:val="none" w:sz="0" w:space="0" w:color="auto"/>
        <w:bottom w:val="none" w:sz="0" w:space="0" w:color="auto"/>
        <w:right w:val="none" w:sz="0" w:space="0" w:color="auto"/>
      </w:divBdr>
    </w:div>
    <w:div w:id="374038090">
      <w:bodyDiv w:val="1"/>
      <w:marLeft w:val="0"/>
      <w:marRight w:val="0"/>
      <w:marTop w:val="0"/>
      <w:marBottom w:val="0"/>
      <w:divBdr>
        <w:top w:val="none" w:sz="0" w:space="0" w:color="auto"/>
        <w:left w:val="none" w:sz="0" w:space="0" w:color="auto"/>
        <w:bottom w:val="none" w:sz="0" w:space="0" w:color="auto"/>
        <w:right w:val="none" w:sz="0" w:space="0" w:color="auto"/>
      </w:divBdr>
    </w:div>
    <w:div w:id="376004740">
      <w:bodyDiv w:val="1"/>
      <w:marLeft w:val="0"/>
      <w:marRight w:val="0"/>
      <w:marTop w:val="0"/>
      <w:marBottom w:val="0"/>
      <w:divBdr>
        <w:top w:val="none" w:sz="0" w:space="0" w:color="auto"/>
        <w:left w:val="none" w:sz="0" w:space="0" w:color="auto"/>
        <w:bottom w:val="none" w:sz="0" w:space="0" w:color="auto"/>
        <w:right w:val="none" w:sz="0" w:space="0" w:color="auto"/>
      </w:divBdr>
    </w:div>
    <w:div w:id="378866101">
      <w:bodyDiv w:val="1"/>
      <w:marLeft w:val="0"/>
      <w:marRight w:val="0"/>
      <w:marTop w:val="0"/>
      <w:marBottom w:val="0"/>
      <w:divBdr>
        <w:top w:val="none" w:sz="0" w:space="0" w:color="auto"/>
        <w:left w:val="none" w:sz="0" w:space="0" w:color="auto"/>
        <w:bottom w:val="none" w:sz="0" w:space="0" w:color="auto"/>
        <w:right w:val="none" w:sz="0" w:space="0" w:color="auto"/>
      </w:divBdr>
    </w:div>
    <w:div w:id="379862391">
      <w:bodyDiv w:val="1"/>
      <w:marLeft w:val="0"/>
      <w:marRight w:val="0"/>
      <w:marTop w:val="0"/>
      <w:marBottom w:val="0"/>
      <w:divBdr>
        <w:top w:val="none" w:sz="0" w:space="0" w:color="auto"/>
        <w:left w:val="none" w:sz="0" w:space="0" w:color="auto"/>
        <w:bottom w:val="none" w:sz="0" w:space="0" w:color="auto"/>
        <w:right w:val="none" w:sz="0" w:space="0" w:color="auto"/>
      </w:divBdr>
    </w:div>
    <w:div w:id="382295948">
      <w:bodyDiv w:val="1"/>
      <w:marLeft w:val="0"/>
      <w:marRight w:val="0"/>
      <w:marTop w:val="0"/>
      <w:marBottom w:val="0"/>
      <w:divBdr>
        <w:top w:val="none" w:sz="0" w:space="0" w:color="auto"/>
        <w:left w:val="none" w:sz="0" w:space="0" w:color="auto"/>
        <w:bottom w:val="none" w:sz="0" w:space="0" w:color="auto"/>
        <w:right w:val="none" w:sz="0" w:space="0" w:color="auto"/>
      </w:divBdr>
    </w:div>
    <w:div w:id="402993420">
      <w:bodyDiv w:val="1"/>
      <w:marLeft w:val="0"/>
      <w:marRight w:val="0"/>
      <w:marTop w:val="0"/>
      <w:marBottom w:val="0"/>
      <w:divBdr>
        <w:top w:val="none" w:sz="0" w:space="0" w:color="auto"/>
        <w:left w:val="none" w:sz="0" w:space="0" w:color="auto"/>
        <w:bottom w:val="none" w:sz="0" w:space="0" w:color="auto"/>
        <w:right w:val="none" w:sz="0" w:space="0" w:color="auto"/>
      </w:divBdr>
    </w:div>
    <w:div w:id="407196964">
      <w:bodyDiv w:val="1"/>
      <w:marLeft w:val="0"/>
      <w:marRight w:val="0"/>
      <w:marTop w:val="0"/>
      <w:marBottom w:val="0"/>
      <w:divBdr>
        <w:top w:val="none" w:sz="0" w:space="0" w:color="auto"/>
        <w:left w:val="none" w:sz="0" w:space="0" w:color="auto"/>
        <w:bottom w:val="none" w:sz="0" w:space="0" w:color="auto"/>
        <w:right w:val="none" w:sz="0" w:space="0" w:color="auto"/>
      </w:divBdr>
    </w:div>
    <w:div w:id="418063551">
      <w:bodyDiv w:val="1"/>
      <w:marLeft w:val="0"/>
      <w:marRight w:val="0"/>
      <w:marTop w:val="0"/>
      <w:marBottom w:val="0"/>
      <w:divBdr>
        <w:top w:val="none" w:sz="0" w:space="0" w:color="auto"/>
        <w:left w:val="none" w:sz="0" w:space="0" w:color="auto"/>
        <w:bottom w:val="none" w:sz="0" w:space="0" w:color="auto"/>
        <w:right w:val="none" w:sz="0" w:space="0" w:color="auto"/>
      </w:divBdr>
    </w:div>
    <w:div w:id="419259880">
      <w:bodyDiv w:val="1"/>
      <w:marLeft w:val="0"/>
      <w:marRight w:val="0"/>
      <w:marTop w:val="0"/>
      <w:marBottom w:val="0"/>
      <w:divBdr>
        <w:top w:val="none" w:sz="0" w:space="0" w:color="auto"/>
        <w:left w:val="none" w:sz="0" w:space="0" w:color="auto"/>
        <w:bottom w:val="none" w:sz="0" w:space="0" w:color="auto"/>
        <w:right w:val="none" w:sz="0" w:space="0" w:color="auto"/>
      </w:divBdr>
    </w:div>
    <w:div w:id="422335349">
      <w:bodyDiv w:val="1"/>
      <w:marLeft w:val="0"/>
      <w:marRight w:val="0"/>
      <w:marTop w:val="0"/>
      <w:marBottom w:val="0"/>
      <w:divBdr>
        <w:top w:val="none" w:sz="0" w:space="0" w:color="auto"/>
        <w:left w:val="none" w:sz="0" w:space="0" w:color="auto"/>
        <w:bottom w:val="none" w:sz="0" w:space="0" w:color="auto"/>
        <w:right w:val="none" w:sz="0" w:space="0" w:color="auto"/>
      </w:divBdr>
    </w:div>
    <w:div w:id="422803330">
      <w:bodyDiv w:val="1"/>
      <w:marLeft w:val="0"/>
      <w:marRight w:val="0"/>
      <w:marTop w:val="0"/>
      <w:marBottom w:val="0"/>
      <w:divBdr>
        <w:top w:val="none" w:sz="0" w:space="0" w:color="auto"/>
        <w:left w:val="none" w:sz="0" w:space="0" w:color="auto"/>
        <w:bottom w:val="none" w:sz="0" w:space="0" w:color="auto"/>
        <w:right w:val="none" w:sz="0" w:space="0" w:color="auto"/>
      </w:divBdr>
    </w:div>
    <w:div w:id="426968049">
      <w:bodyDiv w:val="1"/>
      <w:marLeft w:val="0"/>
      <w:marRight w:val="0"/>
      <w:marTop w:val="0"/>
      <w:marBottom w:val="0"/>
      <w:divBdr>
        <w:top w:val="none" w:sz="0" w:space="0" w:color="auto"/>
        <w:left w:val="none" w:sz="0" w:space="0" w:color="auto"/>
        <w:bottom w:val="none" w:sz="0" w:space="0" w:color="auto"/>
        <w:right w:val="none" w:sz="0" w:space="0" w:color="auto"/>
      </w:divBdr>
    </w:div>
    <w:div w:id="430391635">
      <w:bodyDiv w:val="1"/>
      <w:marLeft w:val="0"/>
      <w:marRight w:val="0"/>
      <w:marTop w:val="0"/>
      <w:marBottom w:val="0"/>
      <w:divBdr>
        <w:top w:val="none" w:sz="0" w:space="0" w:color="auto"/>
        <w:left w:val="none" w:sz="0" w:space="0" w:color="auto"/>
        <w:bottom w:val="none" w:sz="0" w:space="0" w:color="auto"/>
        <w:right w:val="none" w:sz="0" w:space="0" w:color="auto"/>
      </w:divBdr>
    </w:div>
    <w:div w:id="444539980">
      <w:bodyDiv w:val="1"/>
      <w:marLeft w:val="0"/>
      <w:marRight w:val="0"/>
      <w:marTop w:val="0"/>
      <w:marBottom w:val="0"/>
      <w:divBdr>
        <w:top w:val="none" w:sz="0" w:space="0" w:color="auto"/>
        <w:left w:val="none" w:sz="0" w:space="0" w:color="auto"/>
        <w:bottom w:val="none" w:sz="0" w:space="0" w:color="auto"/>
        <w:right w:val="none" w:sz="0" w:space="0" w:color="auto"/>
      </w:divBdr>
    </w:div>
    <w:div w:id="457531164">
      <w:bodyDiv w:val="1"/>
      <w:marLeft w:val="0"/>
      <w:marRight w:val="0"/>
      <w:marTop w:val="0"/>
      <w:marBottom w:val="0"/>
      <w:divBdr>
        <w:top w:val="none" w:sz="0" w:space="0" w:color="auto"/>
        <w:left w:val="none" w:sz="0" w:space="0" w:color="auto"/>
        <w:bottom w:val="none" w:sz="0" w:space="0" w:color="auto"/>
        <w:right w:val="none" w:sz="0" w:space="0" w:color="auto"/>
      </w:divBdr>
    </w:div>
    <w:div w:id="467939045">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490297330">
      <w:bodyDiv w:val="1"/>
      <w:marLeft w:val="0"/>
      <w:marRight w:val="0"/>
      <w:marTop w:val="0"/>
      <w:marBottom w:val="0"/>
      <w:divBdr>
        <w:top w:val="none" w:sz="0" w:space="0" w:color="auto"/>
        <w:left w:val="none" w:sz="0" w:space="0" w:color="auto"/>
        <w:bottom w:val="none" w:sz="0" w:space="0" w:color="auto"/>
        <w:right w:val="none" w:sz="0" w:space="0" w:color="auto"/>
      </w:divBdr>
    </w:div>
    <w:div w:id="498813638">
      <w:bodyDiv w:val="1"/>
      <w:marLeft w:val="0"/>
      <w:marRight w:val="0"/>
      <w:marTop w:val="0"/>
      <w:marBottom w:val="0"/>
      <w:divBdr>
        <w:top w:val="none" w:sz="0" w:space="0" w:color="auto"/>
        <w:left w:val="none" w:sz="0" w:space="0" w:color="auto"/>
        <w:bottom w:val="none" w:sz="0" w:space="0" w:color="auto"/>
        <w:right w:val="none" w:sz="0" w:space="0" w:color="auto"/>
      </w:divBdr>
    </w:div>
    <w:div w:id="500241163">
      <w:bodyDiv w:val="1"/>
      <w:marLeft w:val="0"/>
      <w:marRight w:val="0"/>
      <w:marTop w:val="0"/>
      <w:marBottom w:val="0"/>
      <w:divBdr>
        <w:top w:val="none" w:sz="0" w:space="0" w:color="auto"/>
        <w:left w:val="none" w:sz="0" w:space="0" w:color="auto"/>
        <w:bottom w:val="none" w:sz="0" w:space="0" w:color="auto"/>
        <w:right w:val="none" w:sz="0" w:space="0" w:color="auto"/>
      </w:divBdr>
    </w:div>
    <w:div w:id="502671562">
      <w:bodyDiv w:val="1"/>
      <w:marLeft w:val="0"/>
      <w:marRight w:val="0"/>
      <w:marTop w:val="0"/>
      <w:marBottom w:val="0"/>
      <w:divBdr>
        <w:top w:val="none" w:sz="0" w:space="0" w:color="auto"/>
        <w:left w:val="none" w:sz="0" w:space="0" w:color="auto"/>
        <w:bottom w:val="none" w:sz="0" w:space="0" w:color="auto"/>
        <w:right w:val="none" w:sz="0" w:space="0" w:color="auto"/>
      </w:divBdr>
    </w:div>
    <w:div w:id="527187066">
      <w:bodyDiv w:val="1"/>
      <w:marLeft w:val="0"/>
      <w:marRight w:val="0"/>
      <w:marTop w:val="0"/>
      <w:marBottom w:val="0"/>
      <w:divBdr>
        <w:top w:val="none" w:sz="0" w:space="0" w:color="auto"/>
        <w:left w:val="none" w:sz="0" w:space="0" w:color="auto"/>
        <w:bottom w:val="none" w:sz="0" w:space="0" w:color="auto"/>
        <w:right w:val="none" w:sz="0" w:space="0" w:color="auto"/>
      </w:divBdr>
    </w:div>
    <w:div w:id="534076937">
      <w:bodyDiv w:val="1"/>
      <w:marLeft w:val="0"/>
      <w:marRight w:val="0"/>
      <w:marTop w:val="0"/>
      <w:marBottom w:val="0"/>
      <w:divBdr>
        <w:top w:val="none" w:sz="0" w:space="0" w:color="auto"/>
        <w:left w:val="none" w:sz="0" w:space="0" w:color="auto"/>
        <w:bottom w:val="none" w:sz="0" w:space="0" w:color="auto"/>
        <w:right w:val="none" w:sz="0" w:space="0" w:color="auto"/>
      </w:divBdr>
    </w:div>
    <w:div w:id="539710965">
      <w:bodyDiv w:val="1"/>
      <w:marLeft w:val="0"/>
      <w:marRight w:val="0"/>
      <w:marTop w:val="0"/>
      <w:marBottom w:val="0"/>
      <w:divBdr>
        <w:top w:val="none" w:sz="0" w:space="0" w:color="auto"/>
        <w:left w:val="none" w:sz="0" w:space="0" w:color="auto"/>
        <w:bottom w:val="none" w:sz="0" w:space="0" w:color="auto"/>
        <w:right w:val="none" w:sz="0" w:space="0" w:color="auto"/>
      </w:divBdr>
    </w:div>
    <w:div w:id="541674388">
      <w:bodyDiv w:val="1"/>
      <w:marLeft w:val="0"/>
      <w:marRight w:val="0"/>
      <w:marTop w:val="0"/>
      <w:marBottom w:val="0"/>
      <w:divBdr>
        <w:top w:val="none" w:sz="0" w:space="0" w:color="auto"/>
        <w:left w:val="none" w:sz="0" w:space="0" w:color="auto"/>
        <w:bottom w:val="none" w:sz="0" w:space="0" w:color="auto"/>
        <w:right w:val="none" w:sz="0" w:space="0" w:color="auto"/>
      </w:divBdr>
    </w:div>
    <w:div w:id="552738847">
      <w:bodyDiv w:val="1"/>
      <w:marLeft w:val="0"/>
      <w:marRight w:val="0"/>
      <w:marTop w:val="0"/>
      <w:marBottom w:val="0"/>
      <w:divBdr>
        <w:top w:val="none" w:sz="0" w:space="0" w:color="auto"/>
        <w:left w:val="none" w:sz="0" w:space="0" w:color="auto"/>
        <w:bottom w:val="none" w:sz="0" w:space="0" w:color="auto"/>
        <w:right w:val="none" w:sz="0" w:space="0" w:color="auto"/>
      </w:divBdr>
    </w:div>
    <w:div w:id="553665985">
      <w:bodyDiv w:val="1"/>
      <w:marLeft w:val="0"/>
      <w:marRight w:val="0"/>
      <w:marTop w:val="0"/>
      <w:marBottom w:val="0"/>
      <w:divBdr>
        <w:top w:val="none" w:sz="0" w:space="0" w:color="auto"/>
        <w:left w:val="none" w:sz="0" w:space="0" w:color="auto"/>
        <w:bottom w:val="none" w:sz="0" w:space="0" w:color="auto"/>
        <w:right w:val="none" w:sz="0" w:space="0" w:color="auto"/>
      </w:divBdr>
    </w:div>
    <w:div w:id="559361146">
      <w:bodyDiv w:val="1"/>
      <w:marLeft w:val="0"/>
      <w:marRight w:val="0"/>
      <w:marTop w:val="0"/>
      <w:marBottom w:val="0"/>
      <w:divBdr>
        <w:top w:val="none" w:sz="0" w:space="0" w:color="auto"/>
        <w:left w:val="none" w:sz="0" w:space="0" w:color="auto"/>
        <w:bottom w:val="none" w:sz="0" w:space="0" w:color="auto"/>
        <w:right w:val="none" w:sz="0" w:space="0" w:color="auto"/>
      </w:divBdr>
    </w:div>
    <w:div w:id="559364709">
      <w:bodyDiv w:val="1"/>
      <w:marLeft w:val="0"/>
      <w:marRight w:val="0"/>
      <w:marTop w:val="0"/>
      <w:marBottom w:val="0"/>
      <w:divBdr>
        <w:top w:val="none" w:sz="0" w:space="0" w:color="auto"/>
        <w:left w:val="none" w:sz="0" w:space="0" w:color="auto"/>
        <w:bottom w:val="none" w:sz="0" w:space="0" w:color="auto"/>
        <w:right w:val="none" w:sz="0" w:space="0" w:color="auto"/>
      </w:divBdr>
    </w:div>
    <w:div w:id="561605118">
      <w:bodyDiv w:val="1"/>
      <w:marLeft w:val="0"/>
      <w:marRight w:val="0"/>
      <w:marTop w:val="0"/>
      <w:marBottom w:val="0"/>
      <w:divBdr>
        <w:top w:val="none" w:sz="0" w:space="0" w:color="auto"/>
        <w:left w:val="none" w:sz="0" w:space="0" w:color="auto"/>
        <w:bottom w:val="none" w:sz="0" w:space="0" w:color="auto"/>
        <w:right w:val="none" w:sz="0" w:space="0" w:color="auto"/>
      </w:divBdr>
    </w:div>
    <w:div w:id="564296139">
      <w:bodyDiv w:val="1"/>
      <w:marLeft w:val="0"/>
      <w:marRight w:val="0"/>
      <w:marTop w:val="0"/>
      <w:marBottom w:val="0"/>
      <w:divBdr>
        <w:top w:val="none" w:sz="0" w:space="0" w:color="auto"/>
        <w:left w:val="none" w:sz="0" w:space="0" w:color="auto"/>
        <w:bottom w:val="none" w:sz="0" w:space="0" w:color="auto"/>
        <w:right w:val="none" w:sz="0" w:space="0" w:color="auto"/>
      </w:divBdr>
    </w:div>
    <w:div w:id="570426477">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5869631">
      <w:bodyDiv w:val="1"/>
      <w:marLeft w:val="0"/>
      <w:marRight w:val="0"/>
      <w:marTop w:val="0"/>
      <w:marBottom w:val="0"/>
      <w:divBdr>
        <w:top w:val="none" w:sz="0" w:space="0" w:color="auto"/>
        <w:left w:val="none" w:sz="0" w:space="0" w:color="auto"/>
        <w:bottom w:val="none" w:sz="0" w:space="0" w:color="auto"/>
        <w:right w:val="none" w:sz="0" w:space="0" w:color="auto"/>
      </w:divBdr>
    </w:div>
    <w:div w:id="576981157">
      <w:bodyDiv w:val="1"/>
      <w:marLeft w:val="0"/>
      <w:marRight w:val="0"/>
      <w:marTop w:val="0"/>
      <w:marBottom w:val="0"/>
      <w:divBdr>
        <w:top w:val="none" w:sz="0" w:space="0" w:color="auto"/>
        <w:left w:val="none" w:sz="0" w:space="0" w:color="auto"/>
        <w:bottom w:val="none" w:sz="0" w:space="0" w:color="auto"/>
        <w:right w:val="none" w:sz="0" w:space="0" w:color="auto"/>
      </w:divBdr>
    </w:div>
    <w:div w:id="577322011">
      <w:bodyDiv w:val="1"/>
      <w:marLeft w:val="0"/>
      <w:marRight w:val="0"/>
      <w:marTop w:val="0"/>
      <w:marBottom w:val="0"/>
      <w:divBdr>
        <w:top w:val="none" w:sz="0" w:space="0" w:color="auto"/>
        <w:left w:val="none" w:sz="0" w:space="0" w:color="auto"/>
        <w:bottom w:val="none" w:sz="0" w:space="0" w:color="auto"/>
        <w:right w:val="none" w:sz="0" w:space="0" w:color="auto"/>
      </w:divBdr>
    </w:div>
    <w:div w:id="577861687">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97521527">
      <w:bodyDiv w:val="1"/>
      <w:marLeft w:val="0"/>
      <w:marRight w:val="0"/>
      <w:marTop w:val="0"/>
      <w:marBottom w:val="0"/>
      <w:divBdr>
        <w:top w:val="none" w:sz="0" w:space="0" w:color="auto"/>
        <w:left w:val="none" w:sz="0" w:space="0" w:color="auto"/>
        <w:bottom w:val="none" w:sz="0" w:space="0" w:color="auto"/>
        <w:right w:val="none" w:sz="0" w:space="0" w:color="auto"/>
      </w:divBdr>
    </w:div>
    <w:div w:id="601063308">
      <w:bodyDiv w:val="1"/>
      <w:marLeft w:val="0"/>
      <w:marRight w:val="0"/>
      <w:marTop w:val="0"/>
      <w:marBottom w:val="0"/>
      <w:divBdr>
        <w:top w:val="none" w:sz="0" w:space="0" w:color="auto"/>
        <w:left w:val="none" w:sz="0" w:space="0" w:color="auto"/>
        <w:bottom w:val="none" w:sz="0" w:space="0" w:color="auto"/>
        <w:right w:val="none" w:sz="0" w:space="0" w:color="auto"/>
      </w:divBdr>
    </w:div>
    <w:div w:id="610011605">
      <w:bodyDiv w:val="1"/>
      <w:marLeft w:val="0"/>
      <w:marRight w:val="0"/>
      <w:marTop w:val="0"/>
      <w:marBottom w:val="0"/>
      <w:divBdr>
        <w:top w:val="none" w:sz="0" w:space="0" w:color="auto"/>
        <w:left w:val="none" w:sz="0" w:space="0" w:color="auto"/>
        <w:bottom w:val="none" w:sz="0" w:space="0" w:color="auto"/>
        <w:right w:val="none" w:sz="0" w:space="0" w:color="auto"/>
      </w:divBdr>
    </w:div>
    <w:div w:id="615479179">
      <w:bodyDiv w:val="1"/>
      <w:marLeft w:val="0"/>
      <w:marRight w:val="0"/>
      <w:marTop w:val="0"/>
      <w:marBottom w:val="0"/>
      <w:divBdr>
        <w:top w:val="none" w:sz="0" w:space="0" w:color="auto"/>
        <w:left w:val="none" w:sz="0" w:space="0" w:color="auto"/>
        <w:bottom w:val="none" w:sz="0" w:space="0" w:color="auto"/>
        <w:right w:val="none" w:sz="0" w:space="0" w:color="auto"/>
      </w:divBdr>
    </w:div>
    <w:div w:id="629438735">
      <w:bodyDiv w:val="1"/>
      <w:marLeft w:val="0"/>
      <w:marRight w:val="0"/>
      <w:marTop w:val="0"/>
      <w:marBottom w:val="0"/>
      <w:divBdr>
        <w:top w:val="none" w:sz="0" w:space="0" w:color="auto"/>
        <w:left w:val="none" w:sz="0" w:space="0" w:color="auto"/>
        <w:bottom w:val="none" w:sz="0" w:space="0" w:color="auto"/>
        <w:right w:val="none" w:sz="0" w:space="0" w:color="auto"/>
      </w:divBdr>
    </w:div>
    <w:div w:id="630789887">
      <w:bodyDiv w:val="1"/>
      <w:marLeft w:val="0"/>
      <w:marRight w:val="0"/>
      <w:marTop w:val="0"/>
      <w:marBottom w:val="0"/>
      <w:divBdr>
        <w:top w:val="none" w:sz="0" w:space="0" w:color="auto"/>
        <w:left w:val="none" w:sz="0" w:space="0" w:color="auto"/>
        <w:bottom w:val="none" w:sz="0" w:space="0" w:color="auto"/>
        <w:right w:val="none" w:sz="0" w:space="0" w:color="auto"/>
      </w:divBdr>
    </w:div>
    <w:div w:id="639960753">
      <w:bodyDiv w:val="1"/>
      <w:marLeft w:val="0"/>
      <w:marRight w:val="0"/>
      <w:marTop w:val="0"/>
      <w:marBottom w:val="0"/>
      <w:divBdr>
        <w:top w:val="none" w:sz="0" w:space="0" w:color="auto"/>
        <w:left w:val="none" w:sz="0" w:space="0" w:color="auto"/>
        <w:bottom w:val="none" w:sz="0" w:space="0" w:color="auto"/>
        <w:right w:val="none" w:sz="0" w:space="0" w:color="auto"/>
      </w:divBdr>
    </w:div>
    <w:div w:id="657422572">
      <w:bodyDiv w:val="1"/>
      <w:marLeft w:val="0"/>
      <w:marRight w:val="0"/>
      <w:marTop w:val="0"/>
      <w:marBottom w:val="0"/>
      <w:divBdr>
        <w:top w:val="none" w:sz="0" w:space="0" w:color="auto"/>
        <w:left w:val="none" w:sz="0" w:space="0" w:color="auto"/>
        <w:bottom w:val="none" w:sz="0" w:space="0" w:color="auto"/>
        <w:right w:val="none" w:sz="0" w:space="0" w:color="auto"/>
      </w:divBdr>
    </w:div>
    <w:div w:id="664627549">
      <w:bodyDiv w:val="1"/>
      <w:marLeft w:val="0"/>
      <w:marRight w:val="0"/>
      <w:marTop w:val="0"/>
      <w:marBottom w:val="0"/>
      <w:divBdr>
        <w:top w:val="none" w:sz="0" w:space="0" w:color="auto"/>
        <w:left w:val="none" w:sz="0" w:space="0" w:color="auto"/>
        <w:bottom w:val="none" w:sz="0" w:space="0" w:color="auto"/>
        <w:right w:val="none" w:sz="0" w:space="0" w:color="auto"/>
      </w:divBdr>
    </w:div>
    <w:div w:id="664937565">
      <w:bodyDiv w:val="1"/>
      <w:marLeft w:val="0"/>
      <w:marRight w:val="0"/>
      <w:marTop w:val="0"/>
      <w:marBottom w:val="0"/>
      <w:divBdr>
        <w:top w:val="none" w:sz="0" w:space="0" w:color="auto"/>
        <w:left w:val="none" w:sz="0" w:space="0" w:color="auto"/>
        <w:bottom w:val="none" w:sz="0" w:space="0" w:color="auto"/>
        <w:right w:val="none" w:sz="0" w:space="0" w:color="auto"/>
      </w:divBdr>
    </w:div>
    <w:div w:id="675351339">
      <w:bodyDiv w:val="1"/>
      <w:marLeft w:val="0"/>
      <w:marRight w:val="0"/>
      <w:marTop w:val="0"/>
      <w:marBottom w:val="0"/>
      <w:divBdr>
        <w:top w:val="none" w:sz="0" w:space="0" w:color="auto"/>
        <w:left w:val="none" w:sz="0" w:space="0" w:color="auto"/>
        <w:bottom w:val="none" w:sz="0" w:space="0" w:color="auto"/>
        <w:right w:val="none" w:sz="0" w:space="0" w:color="auto"/>
      </w:divBdr>
    </w:div>
    <w:div w:id="687488750">
      <w:bodyDiv w:val="1"/>
      <w:marLeft w:val="0"/>
      <w:marRight w:val="0"/>
      <w:marTop w:val="0"/>
      <w:marBottom w:val="0"/>
      <w:divBdr>
        <w:top w:val="none" w:sz="0" w:space="0" w:color="auto"/>
        <w:left w:val="none" w:sz="0" w:space="0" w:color="auto"/>
        <w:bottom w:val="none" w:sz="0" w:space="0" w:color="auto"/>
        <w:right w:val="none" w:sz="0" w:space="0" w:color="auto"/>
      </w:divBdr>
    </w:div>
    <w:div w:id="688141446">
      <w:bodyDiv w:val="1"/>
      <w:marLeft w:val="0"/>
      <w:marRight w:val="0"/>
      <w:marTop w:val="0"/>
      <w:marBottom w:val="0"/>
      <w:divBdr>
        <w:top w:val="none" w:sz="0" w:space="0" w:color="auto"/>
        <w:left w:val="none" w:sz="0" w:space="0" w:color="auto"/>
        <w:bottom w:val="none" w:sz="0" w:space="0" w:color="auto"/>
        <w:right w:val="none" w:sz="0" w:space="0" w:color="auto"/>
      </w:divBdr>
    </w:div>
    <w:div w:id="703601532">
      <w:bodyDiv w:val="1"/>
      <w:marLeft w:val="0"/>
      <w:marRight w:val="0"/>
      <w:marTop w:val="0"/>
      <w:marBottom w:val="0"/>
      <w:divBdr>
        <w:top w:val="none" w:sz="0" w:space="0" w:color="auto"/>
        <w:left w:val="none" w:sz="0" w:space="0" w:color="auto"/>
        <w:bottom w:val="none" w:sz="0" w:space="0" w:color="auto"/>
        <w:right w:val="none" w:sz="0" w:space="0" w:color="auto"/>
      </w:divBdr>
    </w:div>
    <w:div w:id="706829938">
      <w:bodyDiv w:val="1"/>
      <w:marLeft w:val="0"/>
      <w:marRight w:val="0"/>
      <w:marTop w:val="0"/>
      <w:marBottom w:val="0"/>
      <w:divBdr>
        <w:top w:val="none" w:sz="0" w:space="0" w:color="auto"/>
        <w:left w:val="none" w:sz="0" w:space="0" w:color="auto"/>
        <w:bottom w:val="none" w:sz="0" w:space="0" w:color="auto"/>
        <w:right w:val="none" w:sz="0" w:space="0" w:color="auto"/>
      </w:divBdr>
    </w:div>
    <w:div w:id="712192368">
      <w:bodyDiv w:val="1"/>
      <w:marLeft w:val="0"/>
      <w:marRight w:val="0"/>
      <w:marTop w:val="0"/>
      <w:marBottom w:val="0"/>
      <w:divBdr>
        <w:top w:val="none" w:sz="0" w:space="0" w:color="auto"/>
        <w:left w:val="none" w:sz="0" w:space="0" w:color="auto"/>
        <w:bottom w:val="none" w:sz="0" w:space="0" w:color="auto"/>
        <w:right w:val="none" w:sz="0" w:space="0" w:color="auto"/>
      </w:divBdr>
    </w:div>
    <w:div w:id="713238208">
      <w:bodyDiv w:val="1"/>
      <w:marLeft w:val="0"/>
      <w:marRight w:val="0"/>
      <w:marTop w:val="0"/>
      <w:marBottom w:val="0"/>
      <w:divBdr>
        <w:top w:val="none" w:sz="0" w:space="0" w:color="auto"/>
        <w:left w:val="none" w:sz="0" w:space="0" w:color="auto"/>
        <w:bottom w:val="none" w:sz="0" w:space="0" w:color="auto"/>
        <w:right w:val="none" w:sz="0" w:space="0" w:color="auto"/>
      </w:divBdr>
    </w:div>
    <w:div w:id="723724182">
      <w:bodyDiv w:val="1"/>
      <w:marLeft w:val="0"/>
      <w:marRight w:val="0"/>
      <w:marTop w:val="0"/>
      <w:marBottom w:val="0"/>
      <w:divBdr>
        <w:top w:val="none" w:sz="0" w:space="0" w:color="auto"/>
        <w:left w:val="none" w:sz="0" w:space="0" w:color="auto"/>
        <w:bottom w:val="none" w:sz="0" w:space="0" w:color="auto"/>
        <w:right w:val="none" w:sz="0" w:space="0" w:color="auto"/>
      </w:divBdr>
    </w:div>
    <w:div w:id="731464660">
      <w:bodyDiv w:val="1"/>
      <w:marLeft w:val="0"/>
      <w:marRight w:val="0"/>
      <w:marTop w:val="0"/>
      <w:marBottom w:val="0"/>
      <w:divBdr>
        <w:top w:val="none" w:sz="0" w:space="0" w:color="auto"/>
        <w:left w:val="none" w:sz="0" w:space="0" w:color="auto"/>
        <w:bottom w:val="none" w:sz="0" w:space="0" w:color="auto"/>
        <w:right w:val="none" w:sz="0" w:space="0" w:color="auto"/>
      </w:divBdr>
    </w:div>
    <w:div w:id="744299962">
      <w:bodyDiv w:val="1"/>
      <w:marLeft w:val="0"/>
      <w:marRight w:val="0"/>
      <w:marTop w:val="0"/>
      <w:marBottom w:val="0"/>
      <w:divBdr>
        <w:top w:val="none" w:sz="0" w:space="0" w:color="auto"/>
        <w:left w:val="none" w:sz="0" w:space="0" w:color="auto"/>
        <w:bottom w:val="none" w:sz="0" w:space="0" w:color="auto"/>
        <w:right w:val="none" w:sz="0" w:space="0" w:color="auto"/>
      </w:divBdr>
    </w:div>
    <w:div w:id="754207963">
      <w:bodyDiv w:val="1"/>
      <w:marLeft w:val="0"/>
      <w:marRight w:val="0"/>
      <w:marTop w:val="0"/>
      <w:marBottom w:val="0"/>
      <w:divBdr>
        <w:top w:val="none" w:sz="0" w:space="0" w:color="auto"/>
        <w:left w:val="none" w:sz="0" w:space="0" w:color="auto"/>
        <w:bottom w:val="none" w:sz="0" w:space="0" w:color="auto"/>
        <w:right w:val="none" w:sz="0" w:space="0" w:color="auto"/>
      </w:divBdr>
    </w:div>
    <w:div w:id="756168372">
      <w:bodyDiv w:val="1"/>
      <w:marLeft w:val="0"/>
      <w:marRight w:val="0"/>
      <w:marTop w:val="0"/>
      <w:marBottom w:val="0"/>
      <w:divBdr>
        <w:top w:val="none" w:sz="0" w:space="0" w:color="auto"/>
        <w:left w:val="none" w:sz="0" w:space="0" w:color="auto"/>
        <w:bottom w:val="none" w:sz="0" w:space="0" w:color="auto"/>
        <w:right w:val="none" w:sz="0" w:space="0" w:color="auto"/>
      </w:divBdr>
    </w:div>
    <w:div w:id="758212440">
      <w:bodyDiv w:val="1"/>
      <w:marLeft w:val="0"/>
      <w:marRight w:val="0"/>
      <w:marTop w:val="0"/>
      <w:marBottom w:val="0"/>
      <w:divBdr>
        <w:top w:val="none" w:sz="0" w:space="0" w:color="auto"/>
        <w:left w:val="none" w:sz="0" w:space="0" w:color="auto"/>
        <w:bottom w:val="none" w:sz="0" w:space="0" w:color="auto"/>
        <w:right w:val="none" w:sz="0" w:space="0" w:color="auto"/>
      </w:divBdr>
    </w:div>
    <w:div w:id="762070880">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84347737">
      <w:bodyDiv w:val="1"/>
      <w:marLeft w:val="0"/>
      <w:marRight w:val="0"/>
      <w:marTop w:val="0"/>
      <w:marBottom w:val="0"/>
      <w:divBdr>
        <w:top w:val="none" w:sz="0" w:space="0" w:color="auto"/>
        <w:left w:val="none" w:sz="0" w:space="0" w:color="auto"/>
        <w:bottom w:val="none" w:sz="0" w:space="0" w:color="auto"/>
        <w:right w:val="none" w:sz="0" w:space="0" w:color="auto"/>
      </w:divBdr>
    </w:div>
    <w:div w:id="809322493">
      <w:bodyDiv w:val="1"/>
      <w:marLeft w:val="0"/>
      <w:marRight w:val="0"/>
      <w:marTop w:val="0"/>
      <w:marBottom w:val="0"/>
      <w:divBdr>
        <w:top w:val="none" w:sz="0" w:space="0" w:color="auto"/>
        <w:left w:val="none" w:sz="0" w:space="0" w:color="auto"/>
        <w:bottom w:val="none" w:sz="0" w:space="0" w:color="auto"/>
        <w:right w:val="none" w:sz="0" w:space="0" w:color="auto"/>
      </w:divBdr>
    </w:div>
    <w:div w:id="831264656">
      <w:bodyDiv w:val="1"/>
      <w:marLeft w:val="0"/>
      <w:marRight w:val="0"/>
      <w:marTop w:val="0"/>
      <w:marBottom w:val="0"/>
      <w:divBdr>
        <w:top w:val="none" w:sz="0" w:space="0" w:color="auto"/>
        <w:left w:val="none" w:sz="0" w:space="0" w:color="auto"/>
        <w:bottom w:val="none" w:sz="0" w:space="0" w:color="auto"/>
        <w:right w:val="none" w:sz="0" w:space="0" w:color="auto"/>
      </w:divBdr>
    </w:div>
    <w:div w:id="831527233">
      <w:bodyDiv w:val="1"/>
      <w:marLeft w:val="0"/>
      <w:marRight w:val="0"/>
      <w:marTop w:val="0"/>
      <w:marBottom w:val="0"/>
      <w:divBdr>
        <w:top w:val="none" w:sz="0" w:space="0" w:color="auto"/>
        <w:left w:val="none" w:sz="0" w:space="0" w:color="auto"/>
        <w:bottom w:val="none" w:sz="0" w:space="0" w:color="auto"/>
        <w:right w:val="none" w:sz="0" w:space="0" w:color="auto"/>
      </w:divBdr>
    </w:div>
    <w:div w:id="840896596">
      <w:bodyDiv w:val="1"/>
      <w:marLeft w:val="0"/>
      <w:marRight w:val="0"/>
      <w:marTop w:val="0"/>
      <w:marBottom w:val="0"/>
      <w:divBdr>
        <w:top w:val="none" w:sz="0" w:space="0" w:color="auto"/>
        <w:left w:val="none" w:sz="0" w:space="0" w:color="auto"/>
        <w:bottom w:val="none" w:sz="0" w:space="0" w:color="auto"/>
        <w:right w:val="none" w:sz="0" w:space="0" w:color="auto"/>
      </w:divBdr>
    </w:div>
    <w:div w:id="842090234">
      <w:bodyDiv w:val="1"/>
      <w:marLeft w:val="0"/>
      <w:marRight w:val="0"/>
      <w:marTop w:val="0"/>
      <w:marBottom w:val="0"/>
      <w:divBdr>
        <w:top w:val="none" w:sz="0" w:space="0" w:color="auto"/>
        <w:left w:val="none" w:sz="0" w:space="0" w:color="auto"/>
        <w:bottom w:val="none" w:sz="0" w:space="0" w:color="auto"/>
        <w:right w:val="none" w:sz="0" w:space="0" w:color="auto"/>
      </w:divBdr>
    </w:div>
    <w:div w:id="844589085">
      <w:bodyDiv w:val="1"/>
      <w:marLeft w:val="0"/>
      <w:marRight w:val="0"/>
      <w:marTop w:val="0"/>
      <w:marBottom w:val="0"/>
      <w:divBdr>
        <w:top w:val="none" w:sz="0" w:space="0" w:color="auto"/>
        <w:left w:val="none" w:sz="0" w:space="0" w:color="auto"/>
        <w:bottom w:val="none" w:sz="0" w:space="0" w:color="auto"/>
        <w:right w:val="none" w:sz="0" w:space="0" w:color="auto"/>
      </w:divBdr>
    </w:div>
    <w:div w:id="868183996">
      <w:bodyDiv w:val="1"/>
      <w:marLeft w:val="0"/>
      <w:marRight w:val="0"/>
      <w:marTop w:val="0"/>
      <w:marBottom w:val="0"/>
      <w:divBdr>
        <w:top w:val="none" w:sz="0" w:space="0" w:color="auto"/>
        <w:left w:val="none" w:sz="0" w:space="0" w:color="auto"/>
        <w:bottom w:val="none" w:sz="0" w:space="0" w:color="auto"/>
        <w:right w:val="none" w:sz="0" w:space="0" w:color="auto"/>
      </w:divBdr>
    </w:div>
    <w:div w:id="881214999">
      <w:bodyDiv w:val="1"/>
      <w:marLeft w:val="0"/>
      <w:marRight w:val="0"/>
      <w:marTop w:val="0"/>
      <w:marBottom w:val="0"/>
      <w:divBdr>
        <w:top w:val="none" w:sz="0" w:space="0" w:color="auto"/>
        <w:left w:val="none" w:sz="0" w:space="0" w:color="auto"/>
        <w:bottom w:val="none" w:sz="0" w:space="0" w:color="auto"/>
        <w:right w:val="none" w:sz="0" w:space="0" w:color="auto"/>
      </w:divBdr>
    </w:div>
    <w:div w:id="891044618">
      <w:bodyDiv w:val="1"/>
      <w:marLeft w:val="0"/>
      <w:marRight w:val="0"/>
      <w:marTop w:val="0"/>
      <w:marBottom w:val="0"/>
      <w:divBdr>
        <w:top w:val="none" w:sz="0" w:space="0" w:color="auto"/>
        <w:left w:val="none" w:sz="0" w:space="0" w:color="auto"/>
        <w:bottom w:val="none" w:sz="0" w:space="0" w:color="auto"/>
        <w:right w:val="none" w:sz="0" w:space="0" w:color="auto"/>
      </w:divBdr>
    </w:div>
    <w:div w:id="893351813">
      <w:bodyDiv w:val="1"/>
      <w:marLeft w:val="0"/>
      <w:marRight w:val="0"/>
      <w:marTop w:val="0"/>
      <w:marBottom w:val="0"/>
      <w:divBdr>
        <w:top w:val="none" w:sz="0" w:space="0" w:color="auto"/>
        <w:left w:val="none" w:sz="0" w:space="0" w:color="auto"/>
        <w:bottom w:val="none" w:sz="0" w:space="0" w:color="auto"/>
        <w:right w:val="none" w:sz="0" w:space="0" w:color="auto"/>
      </w:divBdr>
    </w:div>
    <w:div w:id="894780734">
      <w:bodyDiv w:val="1"/>
      <w:marLeft w:val="0"/>
      <w:marRight w:val="0"/>
      <w:marTop w:val="0"/>
      <w:marBottom w:val="0"/>
      <w:divBdr>
        <w:top w:val="none" w:sz="0" w:space="0" w:color="auto"/>
        <w:left w:val="none" w:sz="0" w:space="0" w:color="auto"/>
        <w:bottom w:val="none" w:sz="0" w:space="0" w:color="auto"/>
        <w:right w:val="none" w:sz="0" w:space="0" w:color="auto"/>
      </w:divBdr>
    </w:div>
    <w:div w:id="896470911">
      <w:bodyDiv w:val="1"/>
      <w:marLeft w:val="0"/>
      <w:marRight w:val="0"/>
      <w:marTop w:val="0"/>
      <w:marBottom w:val="0"/>
      <w:divBdr>
        <w:top w:val="none" w:sz="0" w:space="0" w:color="auto"/>
        <w:left w:val="none" w:sz="0" w:space="0" w:color="auto"/>
        <w:bottom w:val="none" w:sz="0" w:space="0" w:color="auto"/>
        <w:right w:val="none" w:sz="0" w:space="0" w:color="auto"/>
      </w:divBdr>
    </w:div>
    <w:div w:id="905335030">
      <w:bodyDiv w:val="1"/>
      <w:marLeft w:val="0"/>
      <w:marRight w:val="0"/>
      <w:marTop w:val="0"/>
      <w:marBottom w:val="0"/>
      <w:divBdr>
        <w:top w:val="none" w:sz="0" w:space="0" w:color="auto"/>
        <w:left w:val="none" w:sz="0" w:space="0" w:color="auto"/>
        <w:bottom w:val="none" w:sz="0" w:space="0" w:color="auto"/>
        <w:right w:val="none" w:sz="0" w:space="0" w:color="auto"/>
      </w:divBdr>
    </w:div>
    <w:div w:id="910503441">
      <w:bodyDiv w:val="1"/>
      <w:marLeft w:val="0"/>
      <w:marRight w:val="0"/>
      <w:marTop w:val="0"/>
      <w:marBottom w:val="0"/>
      <w:divBdr>
        <w:top w:val="none" w:sz="0" w:space="0" w:color="auto"/>
        <w:left w:val="none" w:sz="0" w:space="0" w:color="auto"/>
        <w:bottom w:val="none" w:sz="0" w:space="0" w:color="auto"/>
        <w:right w:val="none" w:sz="0" w:space="0" w:color="auto"/>
      </w:divBdr>
    </w:div>
    <w:div w:id="919486715">
      <w:bodyDiv w:val="1"/>
      <w:marLeft w:val="0"/>
      <w:marRight w:val="0"/>
      <w:marTop w:val="0"/>
      <w:marBottom w:val="0"/>
      <w:divBdr>
        <w:top w:val="none" w:sz="0" w:space="0" w:color="auto"/>
        <w:left w:val="none" w:sz="0" w:space="0" w:color="auto"/>
        <w:bottom w:val="none" w:sz="0" w:space="0" w:color="auto"/>
        <w:right w:val="none" w:sz="0" w:space="0" w:color="auto"/>
      </w:divBdr>
    </w:div>
    <w:div w:id="931470993">
      <w:bodyDiv w:val="1"/>
      <w:marLeft w:val="0"/>
      <w:marRight w:val="0"/>
      <w:marTop w:val="0"/>
      <w:marBottom w:val="0"/>
      <w:divBdr>
        <w:top w:val="none" w:sz="0" w:space="0" w:color="auto"/>
        <w:left w:val="none" w:sz="0" w:space="0" w:color="auto"/>
        <w:bottom w:val="none" w:sz="0" w:space="0" w:color="auto"/>
        <w:right w:val="none" w:sz="0" w:space="0" w:color="auto"/>
      </w:divBdr>
    </w:div>
    <w:div w:id="940725005">
      <w:bodyDiv w:val="1"/>
      <w:marLeft w:val="0"/>
      <w:marRight w:val="0"/>
      <w:marTop w:val="0"/>
      <w:marBottom w:val="0"/>
      <w:divBdr>
        <w:top w:val="none" w:sz="0" w:space="0" w:color="auto"/>
        <w:left w:val="none" w:sz="0" w:space="0" w:color="auto"/>
        <w:bottom w:val="none" w:sz="0" w:space="0" w:color="auto"/>
        <w:right w:val="none" w:sz="0" w:space="0" w:color="auto"/>
      </w:divBdr>
    </w:div>
    <w:div w:id="947472463">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965936729">
      <w:bodyDiv w:val="1"/>
      <w:marLeft w:val="0"/>
      <w:marRight w:val="0"/>
      <w:marTop w:val="0"/>
      <w:marBottom w:val="0"/>
      <w:divBdr>
        <w:top w:val="none" w:sz="0" w:space="0" w:color="auto"/>
        <w:left w:val="none" w:sz="0" w:space="0" w:color="auto"/>
        <w:bottom w:val="none" w:sz="0" w:space="0" w:color="auto"/>
        <w:right w:val="none" w:sz="0" w:space="0" w:color="auto"/>
      </w:divBdr>
    </w:div>
    <w:div w:id="969630388">
      <w:bodyDiv w:val="1"/>
      <w:marLeft w:val="0"/>
      <w:marRight w:val="0"/>
      <w:marTop w:val="0"/>
      <w:marBottom w:val="0"/>
      <w:divBdr>
        <w:top w:val="none" w:sz="0" w:space="0" w:color="auto"/>
        <w:left w:val="none" w:sz="0" w:space="0" w:color="auto"/>
        <w:bottom w:val="none" w:sz="0" w:space="0" w:color="auto"/>
        <w:right w:val="none" w:sz="0" w:space="0" w:color="auto"/>
      </w:divBdr>
    </w:div>
    <w:div w:id="974798581">
      <w:bodyDiv w:val="1"/>
      <w:marLeft w:val="0"/>
      <w:marRight w:val="0"/>
      <w:marTop w:val="0"/>
      <w:marBottom w:val="0"/>
      <w:divBdr>
        <w:top w:val="none" w:sz="0" w:space="0" w:color="auto"/>
        <w:left w:val="none" w:sz="0" w:space="0" w:color="auto"/>
        <w:bottom w:val="none" w:sz="0" w:space="0" w:color="auto"/>
        <w:right w:val="none" w:sz="0" w:space="0" w:color="auto"/>
      </w:divBdr>
    </w:div>
    <w:div w:id="976304584">
      <w:bodyDiv w:val="1"/>
      <w:marLeft w:val="0"/>
      <w:marRight w:val="0"/>
      <w:marTop w:val="0"/>
      <w:marBottom w:val="0"/>
      <w:divBdr>
        <w:top w:val="none" w:sz="0" w:space="0" w:color="auto"/>
        <w:left w:val="none" w:sz="0" w:space="0" w:color="auto"/>
        <w:bottom w:val="none" w:sz="0" w:space="0" w:color="auto"/>
        <w:right w:val="none" w:sz="0" w:space="0" w:color="auto"/>
      </w:divBdr>
    </w:div>
    <w:div w:id="988560685">
      <w:bodyDiv w:val="1"/>
      <w:marLeft w:val="0"/>
      <w:marRight w:val="0"/>
      <w:marTop w:val="0"/>
      <w:marBottom w:val="0"/>
      <w:divBdr>
        <w:top w:val="none" w:sz="0" w:space="0" w:color="auto"/>
        <w:left w:val="none" w:sz="0" w:space="0" w:color="auto"/>
        <w:bottom w:val="none" w:sz="0" w:space="0" w:color="auto"/>
        <w:right w:val="none" w:sz="0" w:space="0" w:color="auto"/>
      </w:divBdr>
    </w:div>
    <w:div w:id="991064552">
      <w:bodyDiv w:val="1"/>
      <w:marLeft w:val="0"/>
      <w:marRight w:val="0"/>
      <w:marTop w:val="0"/>
      <w:marBottom w:val="0"/>
      <w:divBdr>
        <w:top w:val="none" w:sz="0" w:space="0" w:color="auto"/>
        <w:left w:val="none" w:sz="0" w:space="0" w:color="auto"/>
        <w:bottom w:val="none" w:sz="0" w:space="0" w:color="auto"/>
        <w:right w:val="none" w:sz="0" w:space="0" w:color="auto"/>
      </w:divBdr>
    </w:div>
    <w:div w:id="996804103">
      <w:bodyDiv w:val="1"/>
      <w:marLeft w:val="0"/>
      <w:marRight w:val="0"/>
      <w:marTop w:val="0"/>
      <w:marBottom w:val="0"/>
      <w:divBdr>
        <w:top w:val="none" w:sz="0" w:space="0" w:color="auto"/>
        <w:left w:val="none" w:sz="0" w:space="0" w:color="auto"/>
        <w:bottom w:val="none" w:sz="0" w:space="0" w:color="auto"/>
        <w:right w:val="none" w:sz="0" w:space="0" w:color="auto"/>
      </w:divBdr>
    </w:div>
    <w:div w:id="1006128396">
      <w:bodyDiv w:val="1"/>
      <w:marLeft w:val="0"/>
      <w:marRight w:val="0"/>
      <w:marTop w:val="0"/>
      <w:marBottom w:val="0"/>
      <w:divBdr>
        <w:top w:val="none" w:sz="0" w:space="0" w:color="auto"/>
        <w:left w:val="none" w:sz="0" w:space="0" w:color="auto"/>
        <w:bottom w:val="none" w:sz="0" w:space="0" w:color="auto"/>
        <w:right w:val="none" w:sz="0" w:space="0" w:color="auto"/>
      </w:divBdr>
    </w:div>
    <w:div w:id="1013804040">
      <w:bodyDiv w:val="1"/>
      <w:marLeft w:val="0"/>
      <w:marRight w:val="0"/>
      <w:marTop w:val="0"/>
      <w:marBottom w:val="0"/>
      <w:divBdr>
        <w:top w:val="none" w:sz="0" w:space="0" w:color="auto"/>
        <w:left w:val="none" w:sz="0" w:space="0" w:color="auto"/>
        <w:bottom w:val="none" w:sz="0" w:space="0" w:color="auto"/>
        <w:right w:val="none" w:sz="0" w:space="0" w:color="auto"/>
      </w:divBdr>
    </w:div>
    <w:div w:id="1025136301">
      <w:bodyDiv w:val="1"/>
      <w:marLeft w:val="0"/>
      <w:marRight w:val="0"/>
      <w:marTop w:val="0"/>
      <w:marBottom w:val="0"/>
      <w:divBdr>
        <w:top w:val="none" w:sz="0" w:space="0" w:color="auto"/>
        <w:left w:val="none" w:sz="0" w:space="0" w:color="auto"/>
        <w:bottom w:val="none" w:sz="0" w:space="0" w:color="auto"/>
        <w:right w:val="none" w:sz="0" w:space="0" w:color="auto"/>
      </w:divBdr>
    </w:div>
    <w:div w:id="1026446621">
      <w:bodyDiv w:val="1"/>
      <w:marLeft w:val="0"/>
      <w:marRight w:val="0"/>
      <w:marTop w:val="0"/>
      <w:marBottom w:val="0"/>
      <w:divBdr>
        <w:top w:val="none" w:sz="0" w:space="0" w:color="auto"/>
        <w:left w:val="none" w:sz="0" w:space="0" w:color="auto"/>
        <w:bottom w:val="none" w:sz="0" w:space="0" w:color="auto"/>
        <w:right w:val="none" w:sz="0" w:space="0" w:color="auto"/>
      </w:divBdr>
    </w:div>
    <w:div w:id="1030760938">
      <w:bodyDiv w:val="1"/>
      <w:marLeft w:val="0"/>
      <w:marRight w:val="0"/>
      <w:marTop w:val="0"/>
      <w:marBottom w:val="0"/>
      <w:divBdr>
        <w:top w:val="none" w:sz="0" w:space="0" w:color="auto"/>
        <w:left w:val="none" w:sz="0" w:space="0" w:color="auto"/>
        <w:bottom w:val="none" w:sz="0" w:space="0" w:color="auto"/>
        <w:right w:val="none" w:sz="0" w:space="0" w:color="auto"/>
      </w:divBdr>
    </w:div>
    <w:div w:id="1032145489">
      <w:bodyDiv w:val="1"/>
      <w:marLeft w:val="0"/>
      <w:marRight w:val="0"/>
      <w:marTop w:val="0"/>
      <w:marBottom w:val="0"/>
      <w:divBdr>
        <w:top w:val="none" w:sz="0" w:space="0" w:color="auto"/>
        <w:left w:val="none" w:sz="0" w:space="0" w:color="auto"/>
        <w:bottom w:val="none" w:sz="0" w:space="0" w:color="auto"/>
        <w:right w:val="none" w:sz="0" w:space="0" w:color="auto"/>
      </w:divBdr>
    </w:div>
    <w:div w:id="1036657060">
      <w:bodyDiv w:val="1"/>
      <w:marLeft w:val="0"/>
      <w:marRight w:val="0"/>
      <w:marTop w:val="0"/>
      <w:marBottom w:val="0"/>
      <w:divBdr>
        <w:top w:val="none" w:sz="0" w:space="0" w:color="auto"/>
        <w:left w:val="none" w:sz="0" w:space="0" w:color="auto"/>
        <w:bottom w:val="none" w:sz="0" w:space="0" w:color="auto"/>
        <w:right w:val="none" w:sz="0" w:space="0" w:color="auto"/>
      </w:divBdr>
    </w:div>
    <w:div w:id="1039011862">
      <w:bodyDiv w:val="1"/>
      <w:marLeft w:val="0"/>
      <w:marRight w:val="0"/>
      <w:marTop w:val="0"/>
      <w:marBottom w:val="0"/>
      <w:divBdr>
        <w:top w:val="none" w:sz="0" w:space="0" w:color="auto"/>
        <w:left w:val="none" w:sz="0" w:space="0" w:color="auto"/>
        <w:bottom w:val="none" w:sz="0" w:space="0" w:color="auto"/>
        <w:right w:val="none" w:sz="0" w:space="0" w:color="auto"/>
      </w:divBdr>
    </w:div>
    <w:div w:id="1056469169">
      <w:bodyDiv w:val="1"/>
      <w:marLeft w:val="0"/>
      <w:marRight w:val="0"/>
      <w:marTop w:val="0"/>
      <w:marBottom w:val="0"/>
      <w:divBdr>
        <w:top w:val="none" w:sz="0" w:space="0" w:color="auto"/>
        <w:left w:val="none" w:sz="0" w:space="0" w:color="auto"/>
        <w:bottom w:val="none" w:sz="0" w:space="0" w:color="auto"/>
        <w:right w:val="none" w:sz="0" w:space="0" w:color="auto"/>
      </w:divBdr>
    </w:div>
    <w:div w:id="1077284133">
      <w:bodyDiv w:val="1"/>
      <w:marLeft w:val="0"/>
      <w:marRight w:val="0"/>
      <w:marTop w:val="0"/>
      <w:marBottom w:val="0"/>
      <w:divBdr>
        <w:top w:val="none" w:sz="0" w:space="0" w:color="auto"/>
        <w:left w:val="none" w:sz="0" w:space="0" w:color="auto"/>
        <w:bottom w:val="none" w:sz="0" w:space="0" w:color="auto"/>
        <w:right w:val="none" w:sz="0" w:space="0" w:color="auto"/>
      </w:divBdr>
    </w:div>
    <w:div w:id="1081637737">
      <w:bodyDiv w:val="1"/>
      <w:marLeft w:val="0"/>
      <w:marRight w:val="0"/>
      <w:marTop w:val="0"/>
      <w:marBottom w:val="0"/>
      <w:divBdr>
        <w:top w:val="none" w:sz="0" w:space="0" w:color="auto"/>
        <w:left w:val="none" w:sz="0" w:space="0" w:color="auto"/>
        <w:bottom w:val="none" w:sz="0" w:space="0" w:color="auto"/>
        <w:right w:val="none" w:sz="0" w:space="0" w:color="auto"/>
      </w:divBdr>
    </w:div>
    <w:div w:id="1089807898">
      <w:bodyDiv w:val="1"/>
      <w:marLeft w:val="0"/>
      <w:marRight w:val="0"/>
      <w:marTop w:val="0"/>
      <w:marBottom w:val="0"/>
      <w:divBdr>
        <w:top w:val="none" w:sz="0" w:space="0" w:color="auto"/>
        <w:left w:val="none" w:sz="0" w:space="0" w:color="auto"/>
        <w:bottom w:val="none" w:sz="0" w:space="0" w:color="auto"/>
        <w:right w:val="none" w:sz="0" w:space="0" w:color="auto"/>
      </w:divBdr>
    </w:div>
    <w:div w:id="1098983812">
      <w:bodyDiv w:val="1"/>
      <w:marLeft w:val="0"/>
      <w:marRight w:val="0"/>
      <w:marTop w:val="0"/>
      <w:marBottom w:val="0"/>
      <w:divBdr>
        <w:top w:val="none" w:sz="0" w:space="0" w:color="auto"/>
        <w:left w:val="none" w:sz="0" w:space="0" w:color="auto"/>
        <w:bottom w:val="none" w:sz="0" w:space="0" w:color="auto"/>
        <w:right w:val="none" w:sz="0" w:space="0" w:color="auto"/>
      </w:divBdr>
    </w:div>
    <w:div w:id="1099524406">
      <w:bodyDiv w:val="1"/>
      <w:marLeft w:val="0"/>
      <w:marRight w:val="0"/>
      <w:marTop w:val="0"/>
      <w:marBottom w:val="0"/>
      <w:divBdr>
        <w:top w:val="none" w:sz="0" w:space="0" w:color="auto"/>
        <w:left w:val="none" w:sz="0" w:space="0" w:color="auto"/>
        <w:bottom w:val="none" w:sz="0" w:space="0" w:color="auto"/>
        <w:right w:val="none" w:sz="0" w:space="0" w:color="auto"/>
      </w:divBdr>
    </w:div>
    <w:div w:id="1102215906">
      <w:bodyDiv w:val="1"/>
      <w:marLeft w:val="0"/>
      <w:marRight w:val="0"/>
      <w:marTop w:val="0"/>
      <w:marBottom w:val="0"/>
      <w:divBdr>
        <w:top w:val="none" w:sz="0" w:space="0" w:color="auto"/>
        <w:left w:val="none" w:sz="0" w:space="0" w:color="auto"/>
        <w:bottom w:val="none" w:sz="0" w:space="0" w:color="auto"/>
        <w:right w:val="none" w:sz="0" w:space="0" w:color="auto"/>
      </w:divBdr>
    </w:div>
    <w:div w:id="1104618110">
      <w:bodyDiv w:val="1"/>
      <w:marLeft w:val="0"/>
      <w:marRight w:val="0"/>
      <w:marTop w:val="0"/>
      <w:marBottom w:val="0"/>
      <w:divBdr>
        <w:top w:val="none" w:sz="0" w:space="0" w:color="auto"/>
        <w:left w:val="none" w:sz="0" w:space="0" w:color="auto"/>
        <w:bottom w:val="none" w:sz="0" w:space="0" w:color="auto"/>
        <w:right w:val="none" w:sz="0" w:space="0" w:color="auto"/>
      </w:divBdr>
    </w:div>
    <w:div w:id="1110511973">
      <w:bodyDiv w:val="1"/>
      <w:marLeft w:val="0"/>
      <w:marRight w:val="0"/>
      <w:marTop w:val="0"/>
      <w:marBottom w:val="0"/>
      <w:divBdr>
        <w:top w:val="none" w:sz="0" w:space="0" w:color="auto"/>
        <w:left w:val="none" w:sz="0" w:space="0" w:color="auto"/>
        <w:bottom w:val="none" w:sz="0" w:space="0" w:color="auto"/>
        <w:right w:val="none" w:sz="0" w:space="0" w:color="auto"/>
      </w:divBdr>
    </w:div>
    <w:div w:id="1119573034">
      <w:bodyDiv w:val="1"/>
      <w:marLeft w:val="0"/>
      <w:marRight w:val="0"/>
      <w:marTop w:val="0"/>
      <w:marBottom w:val="0"/>
      <w:divBdr>
        <w:top w:val="none" w:sz="0" w:space="0" w:color="auto"/>
        <w:left w:val="none" w:sz="0" w:space="0" w:color="auto"/>
        <w:bottom w:val="none" w:sz="0" w:space="0" w:color="auto"/>
        <w:right w:val="none" w:sz="0" w:space="0" w:color="auto"/>
      </w:divBdr>
    </w:div>
    <w:div w:id="1132669606">
      <w:bodyDiv w:val="1"/>
      <w:marLeft w:val="0"/>
      <w:marRight w:val="0"/>
      <w:marTop w:val="0"/>
      <w:marBottom w:val="0"/>
      <w:divBdr>
        <w:top w:val="none" w:sz="0" w:space="0" w:color="auto"/>
        <w:left w:val="none" w:sz="0" w:space="0" w:color="auto"/>
        <w:bottom w:val="none" w:sz="0" w:space="0" w:color="auto"/>
        <w:right w:val="none" w:sz="0" w:space="0" w:color="auto"/>
      </w:divBdr>
    </w:div>
    <w:div w:id="1139499290">
      <w:bodyDiv w:val="1"/>
      <w:marLeft w:val="0"/>
      <w:marRight w:val="0"/>
      <w:marTop w:val="0"/>
      <w:marBottom w:val="0"/>
      <w:divBdr>
        <w:top w:val="none" w:sz="0" w:space="0" w:color="auto"/>
        <w:left w:val="none" w:sz="0" w:space="0" w:color="auto"/>
        <w:bottom w:val="none" w:sz="0" w:space="0" w:color="auto"/>
        <w:right w:val="none" w:sz="0" w:space="0" w:color="auto"/>
      </w:divBdr>
    </w:div>
    <w:div w:id="1141994561">
      <w:bodyDiv w:val="1"/>
      <w:marLeft w:val="0"/>
      <w:marRight w:val="0"/>
      <w:marTop w:val="0"/>
      <w:marBottom w:val="0"/>
      <w:divBdr>
        <w:top w:val="none" w:sz="0" w:space="0" w:color="auto"/>
        <w:left w:val="none" w:sz="0" w:space="0" w:color="auto"/>
        <w:bottom w:val="none" w:sz="0" w:space="0" w:color="auto"/>
        <w:right w:val="none" w:sz="0" w:space="0" w:color="auto"/>
      </w:divBdr>
    </w:div>
    <w:div w:id="1143934414">
      <w:bodyDiv w:val="1"/>
      <w:marLeft w:val="0"/>
      <w:marRight w:val="0"/>
      <w:marTop w:val="0"/>
      <w:marBottom w:val="0"/>
      <w:divBdr>
        <w:top w:val="none" w:sz="0" w:space="0" w:color="auto"/>
        <w:left w:val="none" w:sz="0" w:space="0" w:color="auto"/>
        <w:bottom w:val="none" w:sz="0" w:space="0" w:color="auto"/>
        <w:right w:val="none" w:sz="0" w:space="0" w:color="auto"/>
      </w:divBdr>
    </w:div>
    <w:div w:id="1146320366">
      <w:bodyDiv w:val="1"/>
      <w:marLeft w:val="0"/>
      <w:marRight w:val="0"/>
      <w:marTop w:val="0"/>
      <w:marBottom w:val="0"/>
      <w:divBdr>
        <w:top w:val="none" w:sz="0" w:space="0" w:color="auto"/>
        <w:left w:val="none" w:sz="0" w:space="0" w:color="auto"/>
        <w:bottom w:val="none" w:sz="0" w:space="0" w:color="auto"/>
        <w:right w:val="none" w:sz="0" w:space="0" w:color="auto"/>
      </w:divBdr>
    </w:div>
    <w:div w:id="1150443293">
      <w:bodyDiv w:val="1"/>
      <w:marLeft w:val="0"/>
      <w:marRight w:val="0"/>
      <w:marTop w:val="0"/>
      <w:marBottom w:val="0"/>
      <w:divBdr>
        <w:top w:val="none" w:sz="0" w:space="0" w:color="auto"/>
        <w:left w:val="none" w:sz="0" w:space="0" w:color="auto"/>
        <w:bottom w:val="none" w:sz="0" w:space="0" w:color="auto"/>
        <w:right w:val="none" w:sz="0" w:space="0" w:color="auto"/>
      </w:divBdr>
    </w:div>
    <w:div w:id="1151796796">
      <w:bodyDiv w:val="1"/>
      <w:marLeft w:val="0"/>
      <w:marRight w:val="0"/>
      <w:marTop w:val="0"/>
      <w:marBottom w:val="0"/>
      <w:divBdr>
        <w:top w:val="none" w:sz="0" w:space="0" w:color="auto"/>
        <w:left w:val="none" w:sz="0" w:space="0" w:color="auto"/>
        <w:bottom w:val="none" w:sz="0" w:space="0" w:color="auto"/>
        <w:right w:val="none" w:sz="0" w:space="0" w:color="auto"/>
      </w:divBdr>
    </w:div>
    <w:div w:id="1157840055">
      <w:bodyDiv w:val="1"/>
      <w:marLeft w:val="0"/>
      <w:marRight w:val="0"/>
      <w:marTop w:val="0"/>
      <w:marBottom w:val="0"/>
      <w:divBdr>
        <w:top w:val="none" w:sz="0" w:space="0" w:color="auto"/>
        <w:left w:val="none" w:sz="0" w:space="0" w:color="auto"/>
        <w:bottom w:val="none" w:sz="0" w:space="0" w:color="auto"/>
        <w:right w:val="none" w:sz="0" w:space="0" w:color="auto"/>
      </w:divBdr>
    </w:div>
    <w:div w:id="1160315772">
      <w:bodyDiv w:val="1"/>
      <w:marLeft w:val="0"/>
      <w:marRight w:val="0"/>
      <w:marTop w:val="0"/>
      <w:marBottom w:val="0"/>
      <w:divBdr>
        <w:top w:val="none" w:sz="0" w:space="0" w:color="auto"/>
        <w:left w:val="none" w:sz="0" w:space="0" w:color="auto"/>
        <w:bottom w:val="none" w:sz="0" w:space="0" w:color="auto"/>
        <w:right w:val="none" w:sz="0" w:space="0" w:color="auto"/>
      </w:divBdr>
    </w:div>
    <w:div w:id="1161119364">
      <w:bodyDiv w:val="1"/>
      <w:marLeft w:val="0"/>
      <w:marRight w:val="0"/>
      <w:marTop w:val="0"/>
      <w:marBottom w:val="0"/>
      <w:divBdr>
        <w:top w:val="none" w:sz="0" w:space="0" w:color="auto"/>
        <w:left w:val="none" w:sz="0" w:space="0" w:color="auto"/>
        <w:bottom w:val="none" w:sz="0" w:space="0" w:color="auto"/>
        <w:right w:val="none" w:sz="0" w:space="0" w:color="auto"/>
      </w:divBdr>
    </w:div>
    <w:div w:id="1161966507">
      <w:bodyDiv w:val="1"/>
      <w:marLeft w:val="0"/>
      <w:marRight w:val="0"/>
      <w:marTop w:val="0"/>
      <w:marBottom w:val="0"/>
      <w:divBdr>
        <w:top w:val="none" w:sz="0" w:space="0" w:color="auto"/>
        <w:left w:val="none" w:sz="0" w:space="0" w:color="auto"/>
        <w:bottom w:val="none" w:sz="0" w:space="0" w:color="auto"/>
        <w:right w:val="none" w:sz="0" w:space="0" w:color="auto"/>
      </w:divBdr>
    </w:div>
    <w:div w:id="1165708166">
      <w:bodyDiv w:val="1"/>
      <w:marLeft w:val="0"/>
      <w:marRight w:val="0"/>
      <w:marTop w:val="0"/>
      <w:marBottom w:val="0"/>
      <w:divBdr>
        <w:top w:val="none" w:sz="0" w:space="0" w:color="auto"/>
        <w:left w:val="none" w:sz="0" w:space="0" w:color="auto"/>
        <w:bottom w:val="none" w:sz="0" w:space="0" w:color="auto"/>
        <w:right w:val="none" w:sz="0" w:space="0" w:color="auto"/>
      </w:divBdr>
    </w:div>
    <w:div w:id="1168908508">
      <w:bodyDiv w:val="1"/>
      <w:marLeft w:val="0"/>
      <w:marRight w:val="0"/>
      <w:marTop w:val="0"/>
      <w:marBottom w:val="0"/>
      <w:divBdr>
        <w:top w:val="none" w:sz="0" w:space="0" w:color="auto"/>
        <w:left w:val="none" w:sz="0" w:space="0" w:color="auto"/>
        <w:bottom w:val="none" w:sz="0" w:space="0" w:color="auto"/>
        <w:right w:val="none" w:sz="0" w:space="0" w:color="auto"/>
      </w:divBdr>
    </w:div>
    <w:div w:id="1171406878">
      <w:bodyDiv w:val="1"/>
      <w:marLeft w:val="0"/>
      <w:marRight w:val="0"/>
      <w:marTop w:val="0"/>
      <w:marBottom w:val="0"/>
      <w:divBdr>
        <w:top w:val="none" w:sz="0" w:space="0" w:color="auto"/>
        <w:left w:val="none" w:sz="0" w:space="0" w:color="auto"/>
        <w:bottom w:val="none" w:sz="0" w:space="0" w:color="auto"/>
        <w:right w:val="none" w:sz="0" w:space="0" w:color="auto"/>
      </w:divBdr>
    </w:div>
    <w:div w:id="1173490810">
      <w:bodyDiv w:val="1"/>
      <w:marLeft w:val="0"/>
      <w:marRight w:val="0"/>
      <w:marTop w:val="0"/>
      <w:marBottom w:val="0"/>
      <w:divBdr>
        <w:top w:val="none" w:sz="0" w:space="0" w:color="auto"/>
        <w:left w:val="none" w:sz="0" w:space="0" w:color="auto"/>
        <w:bottom w:val="none" w:sz="0" w:space="0" w:color="auto"/>
        <w:right w:val="none" w:sz="0" w:space="0" w:color="auto"/>
      </w:divBdr>
    </w:div>
    <w:div w:id="1176381287">
      <w:bodyDiv w:val="1"/>
      <w:marLeft w:val="0"/>
      <w:marRight w:val="0"/>
      <w:marTop w:val="0"/>
      <w:marBottom w:val="0"/>
      <w:divBdr>
        <w:top w:val="none" w:sz="0" w:space="0" w:color="auto"/>
        <w:left w:val="none" w:sz="0" w:space="0" w:color="auto"/>
        <w:bottom w:val="none" w:sz="0" w:space="0" w:color="auto"/>
        <w:right w:val="none" w:sz="0" w:space="0" w:color="auto"/>
      </w:divBdr>
    </w:div>
    <w:div w:id="1184054715">
      <w:bodyDiv w:val="1"/>
      <w:marLeft w:val="0"/>
      <w:marRight w:val="0"/>
      <w:marTop w:val="0"/>
      <w:marBottom w:val="0"/>
      <w:divBdr>
        <w:top w:val="none" w:sz="0" w:space="0" w:color="auto"/>
        <w:left w:val="none" w:sz="0" w:space="0" w:color="auto"/>
        <w:bottom w:val="none" w:sz="0" w:space="0" w:color="auto"/>
        <w:right w:val="none" w:sz="0" w:space="0" w:color="auto"/>
      </w:divBdr>
    </w:div>
    <w:div w:id="1196886334">
      <w:bodyDiv w:val="1"/>
      <w:marLeft w:val="0"/>
      <w:marRight w:val="0"/>
      <w:marTop w:val="0"/>
      <w:marBottom w:val="0"/>
      <w:divBdr>
        <w:top w:val="none" w:sz="0" w:space="0" w:color="auto"/>
        <w:left w:val="none" w:sz="0" w:space="0" w:color="auto"/>
        <w:bottom w:val="none" w:sz="0" w:space="0" w:color="auto"/>
        <w:right w:val="none" w:sz="0" w:space="0" w:color="auto"/>
      </w:divBdr>
    </w:div>
    <w:div w:id="1197230072">
      <w:bodyDiv w:val="1"/>
      <w:marLeft w:val="0"/>
      <w:marRight w:val="0"/>
      <w:marTop w:val="0"/>
      <w:marBottom w:val="0"/>
      <w:divBdr>
        <w:top w:val="none" w:sz="0" w:space="0" w:color="auto"/>
        <w:left w:val="none" w:sz="0" w:space="0" w:color="auto"/>
        <w:bottom w:val="none" w:sz="0" w:space="0" w:color="auto"/>
        <w:right w:val="none" w:sz="0" w:space="0" w:color="auto"/>
      </w:divBdr>
    </w:div>
    <w:div w:id="1197473859">
      <w:bodyDiv w:val="1"/>
      <w:marLeft w:val="0"/>
      <w:marRight w:val="0"/>
      <w:marTop w:val="0"/>
      <w:marBottom w:val="0"/>
      <w:divBdr>
        <w:top w:val="none" w:sz="0" w:space="0" w:color="auto"/>
        <w:left w:val="none" w:sz="0" w:space="0" w:color="auto"/>
        <w:bottom w:val="none" w:sz="0" w:space="0" w:color="auto"/>
        <w:right w:val="none" w:sz="0" w:space="0" w:color="auto"/>
      </w:divBdr>
    </w:div>
    <w:div w:id="1199777598">
      <w:bodyDiv w:val="1"/>
      <w:marLeft w:val="0"/>
      <w:marRight w:val="0"/>
      <w:marTop w:val="0"/>
      <w:marBottom w:val="0"/>
      <w:divBdr>
        <w:top w:val="none" w:sz="0" w:space="0" w:color="auto"/>
        <w:left w:val="none" w:sz="0" w:space="0" w:color="auto"/>
        <w:bottom w:val="none" w:sz="0" w:space="0" w:color="auto"/>
        <w:right w:val="none" w:sz="0" w:space="0" w:color="auto"/>
      </w:divBdr>
    </w:div>
    <w:div w:id="1200973362">
      <w:bodyDiv w:val="1"/>
      <w:marLeft w:val="0"/>
      <w:marRight w:val="0"/>
      <w:marTop w:val="0"/>
      <w:marBottom w:val="0"/>
      <w:divBdr>
        <w:top w:val="none" w:sz="0" w:space="0" w:color="auto"/>
        <w:left w:val="none" w:sz="0" w:space="0" w:color="auto"/>
        <w:bottom w:val="none" w:sz="0" w:space="0" w:color="auto"/>
        <w:right w:val="none" w:sz="0" w:space="0" w:color="auto"/>
      </w:divBdr>
    </w:div>
    <w:div w:id="1211379059">
      <w:bodyDiv w:val="1"/>
      <w:marLeft w:val="0"/>
      <w:marRight w:val="0"/>
      <w:marTop w:val="0"/>
      <w:marBottom w:val="0"/>
      <w:divBdr>
        <w:top w:val="none" w:sz="0" w:space="0" w:color="auto"/>
        <w:left w:val="none" w:sz="0" w:space="0" w:color="auto"/>
        <w:bottom w:val="none" w:sz="0" w:space="0" w:color="auto"/>
        <w:right w:val="none" w:sz="0" w:space="0" w:color="auto"/>
      </w:divBdr>
    </w:div>
    <w:div w:id="1231963966">
      <w:bodyDiv w:val="1"/>
      <w:marLeft w:val="0"/>
      <w:marRight w:val="0"/>
      <w:marTop w:val="0"/>
      <w:marBottom w:val="0"/>
      <w:divBdr>
        <w:top w:val="none" w:sz="0" w:space="0" w:color="auto"/>
        <w:left w:val="none" w:sz="0" w:space="0" w:color="auto"/>
        <w:bottom w:val="none" w:sz="0" w:space="0" w:color="auto"/>
        <w:right w:val="none" w:sz="0" w:space="0" w:color="auto"/>
      </w:divBdr>
    </w:div>
    <w:div w:id="1237200969">
      <w:bodyDiv w:val="1"/>
      <w:marLeft w:val="0"/>
      <w:marRight w:val="0"/>
      <w:marTop w:val="0"/>
      <w:marBottom w:val="0"/>
      <w:divBdr>
        <w:top w:val="none" w:sz="0" w:space="0" w:color="auto"/>
        <w:left w:val="none" w:sz="0" w:space="0" w:color="auto"/>
        <w:bottom w:val="none" w:sz="0" w:space="0" w:color="auto"/>
        <w:right w:val="none" w:sz="0" w:space="0" w:color="auto"/>
      </w:divBdr>
    </w:div>
    <w:div w:id="1238637484">
      <w:bodyDiv w:val="1"/>
      <w:marLeft w:val="0"/>
      <w:marRight w:val="0"/>
      <w:marTop w:val="0"/>
      <w:marBottom w:val="0"/>
      <w:divBdr>
        <w:top w:val="none" w:sz="0" w:space="0" w:color="auto"/>
        <w:left w:val="none" w:sz="0" w:space="0" w:color="auto"/>
        <w:bottom w:val="none" w:sz="0" w:space="0" w:color="auto"/>
        <w:right w:val="none" w:sz="0" w:space="0" w:color="auto"/>
      </w:divBdr>
    </w:div>
    <w:div w:id="1253469086">
      <w:bodyDiv w:val="1"/>
      <w:marLeft w:val="0"/>
      <w:marRight w:val="0"/>
      <w:marTop w:val="0"/>
      <w:marBottom w:val="0"/>
      <w:divBdr>
        <w:top w:val="none" w:sz="0" w:space="0" w:color="auto"/>
        <w:left w:val="none" w:sz="0" w:space="0" w:color="auto"/>
        <w:bottom w:val="none" w:sz="0" w:space="0" w:color="auto"/>
        <w:right w:val="none" w:sz="0" w:space="0" w:color="auto"/>
      </w:divBdr>
    </w:div>
    <w:div w:id="1268460326">
      <w:bodyDiv w:val="1"/>
      <w:marLeft w:val="0"/>
      <w:marRight w:val="0"/>
      <w:marTop w:val="0"/>
      <w:marBottom w:val="0"/>
      <w:divBdr>
        <w:top w:val="none" w:sz="0" w:space="0" w:color="auto"/>
        <w:left w:val="none" w:sz="0" w:space="0" w:color="auto"/>
        <w:bottom w:val="none" w:sz="0" w:space="0" w:color="auto"/>
        <w:right w:val="none" w:sz="0" w:space="0" w:color="auto"/>
      </w:divBdr>
    </w:div>
    <w:div w:id="1269850843">
      <w:bodyDiv w:val="1"/>
      <w:marLeft w:val="0"/>
      <w:marRight w:val="0"/>
      <w:marTop w:val="0"/>
      <w:marBottom w:val="0"/>
      <w:divBdr>
        <w:top w:val="none" w:sz="0" w:space="0" w:color="auto"/>
        <w:left w:val="none" w:sz="0" w:space="0" w:color="auto"/>
        <w:bottom w:val="none" w:sz="0" w:space="0" w:color="auto"/>
        <w:right w:val="none" w:sz="0" w:space="0" w:color="auto"/>
      </w:divBdr>
    </w:div>
    <w:div w:id="1272082304">
      <w:bodyDiv w:val="1"/>
      <w:marLeft w:val="0"/>
      <w:marRight w:val="0"/>
      <w:marTop w:val="0"/>
      <w:marBottom w:val="0"/>
      <w:divBdr>
        <w:top w:val="none" w:sz="0" w:space="0" w:color="auto"/>
        <w:left w:val="none" w:sz="0" w:space="0" w:color="auto"/>
        <w:bottom w:val="none" w:sz="0" w:space="0" w:color="auto"/>
        <w:right w:val="none" w:sz="0" w:space="0" w:color="auto"/>
      </w:divBdr>
    </w:div>
    <w:div w:id="1278561722">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5065866">
      <w:bodyDiv w:val="1"/>
      <w:marLeft w:val="0"/>
      <w:marRight w:val="0"/>
      <w:marTop w:val="0"/>
      <w:marBottom w:val="0"/>
      <w:divBdr>
        <w:top w:val="none" w:sz="0" w:space="0" w:color="auto"/>
        <w:left w:val="none" w:sz="0" w:space="0" w:color="auto"/>
        <w:bottom w:val="none" w:sz="0" w:space="0" w:color="auto"/>
        <w:right w:val="none" w:sz="0" w:space="0" w:color="auto"/>
      </w:divBdr>
    </w:div>
    <w:div w:id="1311861090">
      <w:bodyDiv w:val="1"/>
      <w:marLeft w:val="0"/>
      <w:marRight w:val="0"/>
      <w:marTop w:val="0"/>
      <w:marBottom w:val="0"/>
      <w:divBdr>
        <w:top w:val="none" w:sz="0" w:space="0" w:color="auto"/>
        <w:left w:val="none" w:sz="0" w:space="0" w:color="auto"/>
        <w:bottom w:val="none" w:sz="0" w:space="0" w:color="auto"/>
        <w:right w:val="none" w:sz="0" w:space="0" w:color="auto"/>
      </w:divBdr>
    </w:div>
    <w:div w:id="1312366001">
      <w:bodyDiv w:val="1"/>
      <w:marLeft w:val="0"/>
      <w:marRight w:val="0"/>
      <w:marTop w:val="0"/>
      <w:marBottom w:val="0"/>
      <w:divBdr>
        <w:top w:val="none" w:sz="0" w:space="0" w:color="auto"/>
        <w:left w:val="none" w:sz="0" w:space="0" w:color="auto"/>
        <w:bottom w:val="none" w:sz="0" w:space="0" w:color="auto"/>
        <w:right w:val="none" w:sz="0" w:space="0" w:color="auto"/>
      </w:divBdr>
    </w:div>
    <w:div w:id="1314025982">
      <w:bodyDiv w:val="1"/>
      <w:marLeft w:val="0"/>
      <w:marRight w:val="0"/>
      <w:marTop w:val="0"/>
      <w:marBottom w:val="0"/>
      <w:divBdr>
        <w:top w:val="none" w:sz="0" w:space="0" w:color="auto"/>
        <w:left w:val="none" w:sz="0" w:space="0" w:color="auto"/>
        <w:bottom w:val="none" w:sz="0" w:space="0" w:color="auto"/>
        <w:right w:val="none" w:sz="0" w:space="0" w:color="auto"/>
      </w:divBdr>
    </w:div>
    <w:div w:id="1321735207">
      <w:bodyDiv w:val="1"/>
      <w:marLeft w:val="0"/>
      <w:marRight w:val="0"/>
      <w:marTop w:val="0"/>
      <w:marBottom w:val="0"/>
      <w:divBdr>
        <w:top w:val="none" w:sz="0" w:space="0" w:color="auto"/>
        <w:left w:val="none" w:sz="0" w:space="0" w:color="auto"/>
        <w:bottom w:val="none" w:sz="0" w:space="0" w:color="auto"/>
        <w:right w:val="none" w:sz="0" w:space="0" w:color="auto"/>
      </w:divBdr>
    </w:div>
    <w:div w:id="1321807737">
      <w:bodyDiv w:val="1"/>
      <w:marLeft w:val="0"/>
      <w:marRight w:val="0"/>
      <w:marTop w:val="0"/>
      <w:marBottom w:val="0"/>
      <w:divBdr>
        <w:top w:val="none" w:sz="0" w:space="0" w:color="auto"/>
        <w:left w:val="none" w:sz="0" w:space="0" w:color="auto"/>
        <w:bottom w:val="none" w:sz="0" w:space="0" w:color="auto"/>
        <w:right w:val="none" w:sz="0" w:space="0" w:color="auto"/>
      </w:divBdr>
    </w:div>
    <w:div w:id="1329867484">
      <w:bodyDiv w:val="1"/>
      <w:marLeft w:val="0"/>
      <w:marRight w:val="0"/>
      <w:marTop w:val="0"/>
      <w:marBottom w:val="0"/>
      <w:divBdr>
        <w:top w:val="none" w:sz="0" w:space="0" w:color="auto"/>
        <w:left w:val="none" w:sz="0" w:space="0" w:color="auto"/>
        <w:bottom w:val="none" w:sz="0" w:space="0" w:color="auto"/>
        <w:right w:val="none" w:sz="0" w:space="0" w:color="auto"/>
      </w:divBdr>
    </w:div>
    <w:div w:id="1332176627">
      <w:bodyDiv w:val="1"/>
      <w:marLeft w:val="0"/>
      <w:marRight w:val="0"/>
      <w:marTop w:val="0"/>
      <w:marBottom w:val="0"/>
      <w:divBdr>
        <w:top w:val="none" w:sz="0" w:space="0" w:color="auto"/>
        <w:left w:val="none" w:sz="0" w:space="0" w:color="auto"/>
        <w:bottom w:val="none" w:sz="0" w:space="0" w:color="auto"/>
        <w:right w:val="none" w:sz="0" w:space="0" w:color="auto"/>
      </w:divBdr>
    </w:div>
    <w:div w:id="1334526895">
      <w:bodyDiv w:val="1"/>
      <w:marLeft w:val="0"/>
      <w:marRight w:val="0"/>
      <w:marTop w:val="0"/>
      <w:marBottom w:val="0"/>
      <w:divBdr>
        <w:top w:val="none" w:sz="0" w:space="0" w:color="auto"/>
        <w:left w:val="none" w:sz="0" w:space="0" w:color="auto"/>
        <w:bottom w:val="none" w:sz="0" w:space="0" w:color="auto"/>
        <w:right w:val="none" w:sz="0" w:space="0" w:color="auto"/>
      </w:divBdr>
    </w:div>
    <w:div w:id="1353074579">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357542421">
      <w:bodyDiv w:val="1"/>
      <w:marLeft w:val="0"/>
      <w:marRight w:val="0"/>
      <w:marTop w:val="0"/>
      <w:marBottom w:val="0"/>
      <w:divBdr>
        <w:top w:val="none" w:sz="0" w:space="0" w:color="auto"/>
        <w:left w:val="none" w:sz="0" w:space="0" w:color="auto"/>
        <w:bottom w:val="none" w:sz="0" w:space="0" w:color="auto"/>
        <w:right w:val="none" w:sz="0" w:space="0" w:color="auto"/>
      </w:divBdr>
    </w:div>
    <w:div w:id="1363480575">
      <w:bodyDiv w:val="1"/>
      <w:marLeft w:val="0"/>
      <w:marRight w:val="0"/>
      <w:marTop w:val="0"/>
      <w:marBottom w:val="0"/>
      <w:divBdr>
        <w:top w:val="none" w:sz="0" w:space="0" w:color="auto"/>
        <w:left w:val="none" w:sz="0" w:space="0" w:color="auto"/>
        <w:bottom w:val="none" w:sz="0" w:space="0" w:color="auto"/>
        <w:right w:val="none" w:sz="0" w:space="0" w:color="auto"/>
      </w:divBdr>
    </w:div>
    <w:div w:id="1365516114">
      <w:bodyDiv w:val="1"/>
      <w:marLeft w:val="0"/>
      <w:marRight w:val="0"/>
      <w:marTop w:val="0"/>
      <w:marBottom w:val="0"/>
      <w:divBdr>
        <w:top w:val="none" w:sz="0" w:space="0" w:color="auto"/>
        <w:left w:val="none" w:sz="0" w:space="0" w:color="auto"/>
        <w:bottom w:val="none" w:sz="0" w:space="0" w:color="auto"/>
        <w:right w:val="none" w:sz="0" w:space="0" w:color="auto"/>
      </w:divBdr>
    </w:div>
    <w:div w:id="1365786894">
      <w:bodyDiv w:val="1"/>
      <w:marLeft w:val="0"/>
      <w:marRight w:val="0"/>
      <w:marTop w:val="0"/>
      <w:marBottom w:val="0"/>
      <w:divBdr>
        <w:top w:val="none" w:sz="0" w:space="0" w:color="auto"/>
        <w:left w:val="none" w:sz="0" w:space="0" w:color="auto"/>
        <w:bottom w:val="none" w:sz="0" w:space="0" w:color="auto"/>
        <w:right w:val="none" w:sz="0" w:space="0" w:color="auto"/>
      </w:divBdr>
    </w:div>
    <w:div w:id="1372652652">
      <w:bodyDiv w:val="1"/>
      <w:marLeft w:val="0"/>
      <w:marRight w:val="0"/>
      <w:marTop w:val="0"/>
      <w:marBottom w:val="0"/>
      <w:divBdr>
        <w:top w:val="none" w:sz="0" w:space="0" w:color="auto"/>
        <w:left w:val="none" w:sz="0" w:space="0" w:color="auto"/>
        <w:bottom w:val="none" w:sz="0" w:space="0" w:color="auto"/>
        <w:right w:val="none" w:sz="0" w:space="0" w:color="auto"/>
      </w:divBdr>
    </w:div>
    <w:div w:id="1376156063">
      <w:bodyDiv w:val="1"/>
      <w:marLeft w:val="0"/>
      <w:marRight w:val="0"/>
      <w:marTop w:val="0"/>
      <w:marBottom w:val="0"/>
      <w:divBdr>
        <w:top w:val="none" w:sz="0" w:space="0" w:color="auto"/>
        <w:left w:val="none" w:sz="0" w:space="0" w:color="auto"/>
        <w:bottom w:val="none" w:sz="0" w:space="0" w:color="auto"/>
        <w:right w:val="none" w:sz="0" w:space="0" w:color="auto"/>
      </w:divBdr>
    </w:div>
    <w:div w:id="1387144677">
      <w:bodyDiv w:val="1"/>
      <w:marLeft w:val="0"/>
      <w:marRight w:val="0"/>
      <w:marTop w:val="0"/>
      <w:marBottom w:val="0"/>
      <w:divBdr>
        <w:top w:val="none" w:sz="0" w:space="0" w:color="auto"/>
        <w:left w:val="none" w:sz="0" w:space="0" w:color="auto"/>
        <w:bottom w:val="none" w:sz="0" w:space="0" w:color="auto"/>
        <w:right w:val="none" w:sz="0" w:space="0" w:color="auto"/>
      </w:divBdr>
    </w:div>
    <w:div w:id="1392072351">
      <w:bodyDiv w:val="1"/>
      <w:marLeft w:val="0"/>
      <w:marRight w:val="0"/>
      <w:marTop w:val="0"/>
      <w:marBottom w:val="0"/>
      <w:divBdr>
        <w:top w:val="none" w:sz="0" w:space="0" w:color="auto"/>
        <w:left w:val="none" w:sz="0" w:space="0" w:color="auto"/>
        <w:bottom w:val="none" w:sz="0" w:space="0" w:color="auto"/>
        <w:right w:val="none" w:sz="0" w:space="0" w:color="auto"/>
      </w:divBdr>
    </w:div>
    <w:div w:id="1395936115">
      <w:bodyDiv w:val="1"/>
      <w:marLeft w:val="0"/>
      <w:marRight w:val="0"/>
      <w:marTop w:val="0"/>
      <w:marBottom w:val="0"/>
      <w:divBdr>
        <w:top w:val="none" w:sz="0" w:space="0" w:color="auto"/>
        <w:left w:val="none" w:sz="0" w:space="0" w:color="auto"/>
        <w:bottom w:val="none" w:sz="0" w:space="0" w:color="auto"/>
        <w:right w:val="none" w:sz="0" w:space="0" w:color="auto"/>
      </w:divBdr>
    </w:div>
    <w:div w:id="1412464337">
      <w:bodyDiv w:val="1"/>
      <w:marLeft w:val="0"/>
      <w:marRight w:val="0"/>
      <w:marTop w:val="0"/>
      <w:marBottom w:val="0"/>
      <w:divBdr>
        <w:top w:val="none" w:sz="0" w:space="0" w:color="auto"/>
        <w:left w:val="none" w:sz="0" w:space="0" w:color="auto"/>
        <w:bottom w:val="none" w:sz="0" w:space="0" w:color="auto"/>
        <w:right w:val="none" w:sz="0" w:space="0" w:color="auto"/>
      </w:divBdr>
    </w:div>
    <w:div w:id="1413510135">
      <w:bodyDiv w:val="1"/>
      <w:marLeft w:val="0"/>
      <w:marRight w:val="0"/>
      <w:marTop w:val="0"/>
      <w:marBottom w:val="0"/>
      <w:divBdr>
        <w:top w:val="none" w:sz="0" w:space="0" w:color="auto"/>
        <w:left w:val="none" w:sz="0" w:space="0" w:color="auto"/>
        <w:bottom w:val="none" w:sz="0" w:space="0" w:color="auto"/>
        <w:right w:val="none" w:sz="0" w:space="0" w:color="auto"/>
      </w:divBdr>
    </w:div>
    <w:div w:id="1415317005">
      <w:bodyDiv w:val="1"/>
      <w:marLeft w:val="0"/>
      <w:marRight w:val="0"/>
      <w:marTop w:val="0"/>
      <w:marBottom w:val="0"/>
      <w:divBdr>
        <w:top w:val="none" w:sz="0" w:space="0" w:color="auto"/>
        <w:left w:val="none" w:sz="0" w:space="0" w:color="auto"/>
        <w:bottom w:val="none" w:sz="0" w:space="0" w:color="auto"/>
        <w:right w:val="none" w:sz="0" w:space="0" w:color="auto"/>
      </w:divBdr>
    </w:div>
    <w:div w:id="1419717499">
      <w:bodyDiv w:val="1"/>
      <w:marLeft w:val="0"/>
      <w:marRight w:val="0"/>
      <w:marTop w:val="0"/>
      <w:marBottom w:val="0"/>
      <w:divBdr>
        <w:top w:val="none" w:sz="0" w:space="0" w:color="auto"/>
        <w:left w:val="none" w:sz="0" w:space="0" w:color="auto"/>
        <w:bottom w:val="none" w:sz="0" w:space="0" w:color="auto"/>
        <w:right w:val="none" w:sz="0" w:space="0" w:color="auto"/>
      </w:divBdr>
    </w:div>
    <w:div w:id="1425305146">
      <w:bodyDiv w:val="1"/>
      <w:marLeft w:val="0"/>
      <w:marRight w:val="0"/>
      <w:marTop w:val="0"/>
      <w:marBottom w:val="0"/>
      <w:divBdr>
        <w:top w:val="none" w:sz="0" w:space="0" w:color="auto"/>
        <w:left w:val="none" w:sz="0" w:space="0" w:color="auto"/>
        <w:bottom w:val="none" w:sz="0" w:space="0" w:color="auto"/>
        <w:right w:val="none" w:sz="0" w:space="0" w:color="auto"/>
      </w:divBdr>
    </w:div>
    <w:div w:id="1426682538">
      <w:bodyDiv w:val="1"/>
      <w:marLeft w:val="0"/>
      <w:marRight w:val="0"/>
      <w:marTop w:val="0"/>
      <w:marBottom w:val="0"/>
      <w:divBdr>
        <w:top w:val="none" w:sz="0" w:space="0" w:color="auto"/>
        <w:left w:val="none" w:sz="0" w:space="0" w:color="auto"/>
        <w:bottom w:val="none" w:sz="0" w:space="0" w:color="auto"/>
        <w:right w:val="none" w:sz="0" w:space="0" w:color="auto"/>
      </w:divBdr>
    </w:div>
    <w:div w:id="1440635645">
      <w:bodyDiv w:val="1"/>
      <w:marLeft w:val="0"/>
      <w:marRight w:val="0"/>
      <w:marTop w:val="0"/>
      <w:marBottom w:val="0"/>
      <w:divBdr>
        <w:top w:val="none" w:sz="0" w:space="0" w:color="auto"/>
        <w:left w:val="none" w:sz="0" w:space="0" w:color="auto"/>
        <w:bottom w:val="none" w:sz="0" w:space="0" w:color="auto"/>
        <w:right w:val="none" w:sz="0" w:space="0" w:color="auto"/>
      </w:divBdr>
    </w:div>
    <w:div w:id="1458446061">
      <w:bodyDiv w:val="1"/>
      <w:marLeft w:val="0"/>
      <w:marRight w:val="0"/>
      <w:marTop w:val="0"/>
      <w:marBottom w:val="0"/>
      <w:divBdr>
        <w:top w:val="none" w:sz="0" w:space="0" w:color="auto"/>
        <w:left w:val="none" w:sz="0" w:space="0" w:color="auto"/>
        <w:bottom w:val="none" w:sz="0" w:space="0" w:color="auto"/>
        <w:right w:val="none" w:sz="0" w:space="0" w:color="auto"/>
      </w:divBdr>
    </w:div>
    <w:div w:id="1459495917">
      <w:bodyDiv w:val="1"/>
      <w:marLeft w:val="0"/>
      <w:marRight w:val="0"/>
      <w:marTop w:val="0"/>
      <w:marBottom w:val="0"/>
      <w:divBdr>
        <w:top w:val="none" w:sz="0" w:space="0" w:color="auto"/>
        <w:left w:val="none" w:sz="0" w:space="0" w:color="auto"/>
        <w:bottom w:val="none" w:sz="0" w:space="0" w:color="auto"/>
        <w:right w:val="none" w:sz="0" w:space="0" w:color="auto"/>
      </w:divBdr>
    </w:div>
    <w:div w:id="1464814426">
      <w:bodyDiv w:val="1"/>
      <w:marLeft w:val="0"/>
      <w:marRight w:val="0"/>
      <w:marTop w:val="0"/>
      <w:marBottom w:val="0"/>
      <w:divBdr>
        <w:top w:val="none" w:sz="0" w:space="0" w:color="auto"/>
        <w:left w:val="none" w:sz="0" w:space="0" w:color="auto"/>
        <w:bottom w:val="none" w:sz="0" w:space="0" w:color="auto"/>
        <w:right w:val="none" w:sz="0" w:space="0" w:color="auto"/>
      </w:divBdr>
    </w:div>
    <w:div w:id="1479148824">
      <w:bodyDiv w:val="1"/>
      <w:marLeft w:val="0"/>
      <w:marRight w:val="0"/>
      <w:marTop w:val="0"/>
      <w:marBottom w:val="0"/>
      <w:divBdr>
        <w:top w:val="none" w:sz="0" w:space="0" w:color="auto"/>
        <w:left w:val="none" w:sz="0" w:space="0" w:color="auto"/>
        <w:bottom w:val="none" w:sz="0" w:space="0" w:color="auto"/>
        <w:right w:val="none" w:sz="0" w:space="0" w:color="auto"/>
      </w:divBdr>
    </w:div>
    <w:div w:id="1483692272">
      <w:bodyDiv w:val="1"/>
      <w:marLeft w:val="0"/>
      <w:marRight w:val="0"/>
      <w:marTop w:val="0"/>
      <w:marBottom w:val="0"/>
      <w:divBdr>
        <w:top w:val="none" w:sz="0" w:space="0" w:color="auto"/>
        <w:left w:val="none" w:sz="0" w:space="0" w:color="auto"/>
        <w:bottom w:val="none" w:sz="0" w:space="0" w:color="auto"/>
        <w:right w:val="none" w:sz="0" w:space="0" w:color="auto"/>
      </w:divBdr>
    </w:div>
    <w:div w:id="1494100671">
      <w:bodyDiv w:val="1"/>
      <w:marLeft w:val="0"/>
      <w:marRight w:val="0"/>
      <w:marTop w:val="0"/>
      <w:marBottom w:val="0"/>
      <w:divBdr>
        <w:top w:val="none" w:sz="0" w:space="0" w:color="auto"/>
        <w:left w:val="none" w:sz="0" w:space="0" w:color="auto"/>
        <w:bottom w:val="none" w:sz="0" w:space="0" w:color="auto"/>
        <w:right w:val="none" w:sz="0" w:space="0" w:color="auto"/>
      </w:divBdr>
    </w:div>
    <w:div w:id="1506361124">
      <w:bodyDiv w:val="1"/>
      <w:marLeft w:val="0"/>
      <w:marRight w:val="0"/>
      <w:marTop w:val="0"/>
      <w:marBottom w:val="0"/>
      <w:divBdr>
        <w:top w:val="none" w:sz="0" w:space="0" w:color="auto"/>
        <w:left w:val="none" w:sz="0" w:space="0" w:color="auto"/>
        <w:bottom w:val="none" w:sz="0" w:space="0" w:color="auto"/>
        <w:right w:val="none" w:sz="0" w:space="0" w:color="auto"/>
      </w:divBdr>
    </w:div>
    <w:div w:id="1508859288">
      <w:bodyDiv w:val="1"/>
      <w:marLeft w:val="0"/>
      <w:marRight w:val="0"/>
      <w:marTop w:val="0"/>
      <w:marBottom w:val="0"/>
      <w:divBdr>
        <w:top w:val="none" w:sz="0" w:space="0" w:color="auto"/>
        <w:left w:val="none" w:sz="0" w:space="0" w:color="auto"/>
        <w:bottom w:val="none" w:sz="0" w:space="0" w:color="auto"/>
        <w:right w:val="none" w:sz="0" w:space="0" w:color="auto"/>
      </w:divBdr>
    </w:div>
    <w:div w:id="1511605562">
      <w:bodyDiv w:val="1"/>
      <w:marLeft w:val="0"/>
      <w:marRight w:val="0"/>
      <w:marTop w:val="0"/>
      <w:marBottom w:val="0"/>
      <w:divBdr>
        <w:top w:val="none" w:sz="0" w:space="0" w:color="auto"/>
        <w:left w:val="none" w:sz="0" w:space="0" w:color="auto"/>
        <w:bottom w:val="none" w:sz="0" w:space="0" w:color="auto"/>
        <w:right w:val="none" w:sz="0" w:space="0" w:color="auto"/>
      </w:divBdr>
    </w:div>
    <w:div w:id="1515722841">
      <w:bodyDiv w:val="1"/>
      <w:marLeft w:val="0"/>
      <w:marRight w:val="0"/>
      <w:marTop w:val="0"/>
      <w:marBottom w:val="0"/>
      <w:divBdr>
        <w:top w:val="none" w:sz="0" w:space="0" w:color="auto"/>
        <w:left w:val="none" w:sz="0" w:space="0" w:color="auto"/>
        <w:bottom w:val="none" w:sz="0" w:space="0" w:color="auto"/>
        <w:right w:val="none" w:sz="0" w:space="0" w:color="auto"/>
      </w:divBdr>
    </w:div>
    <w:div w:id="1524324250">
      <w:bodyDiv w:val="1"/>
      <w:marLeft w:val="0"/>
      <w:marRight w:val="0"/>
      <w:marTop w:val="0"/>
      <w:marBottom w:val="0"/>
      <w:divBdr>
        <w:top w:val="none" w:sz="0" w:space="0" w:color="auto"/>
        <w:left w:val="none" w:sz="0" w:space="0" w:color="auto"/>
        <w:bottom w:val="none" w:sz="0" w:space="0" w:color="auto"/>
        <w:right w:val="none" w:sz="0" w:space="0" w:color="auto"/>
      </w:divBdr>
    </w:div>
    <w:div w:id="1529828513">
      <w:bodyDiv w:val="1"/>
      <w:marLeft w:val="0"/>
      <w:marRight w:val="0"/>
      <w:marTop w:val="0"/>
      <w:marBottom w:val="0"/>
      <w:divBdr>
        <w:top w:val="none" w:sz="0" w:space="0" w:color="auto"/>
        <w:left w:val="none" w:sz="0" w:space="0" w:color="auto"/>
        <w:bottom w:val="none" w:sz="0" w:space="0" w:color="auto"/>
        <w:right w:val="none" w:sz="0" w:space="0" w:color="auto"/>
      </w:divBdr>
    </w:div>
    <w:div w:id="1536235336">
      <w:bodyDiv w:val="1"/>
      <w:marLeft w:val="0"/>
      <w:marRight w:val="0"/>
      <w:marTop w:val="0"/>
      <w:marBottom w:val="0"/>
      <w:divBdr>
        <w:top w:val="none" w:sz="0" w:space="0" w:color="auto"/>
        <w:left w:val="none" w:sz="0" w:space="0" w:color="auto"/>
        <w:bottom w:val="none" w:sz="0" w:space="0" w:color="auto"/>
        <w:right w:val="none" w:sz="0" w:space="0" w:color="auto"/>
      </w:divBdr>
    </w:div>
    <w:div w:id="1536967950">
      <w:bodyDiv w:val="1"/>
      <w:marLeft w:val="0"/>
      <w:marRight w:val="0"/>
      <w:marTop w:val="0"/>
      <w:marBottom w:val="0"/>
      <w:divBdr>
        <w:top w:val="none" w:sz="0" w:space="0" w:color="auto"/>
        <w:left w:val="none" w:sz="0" w:space="0" w:color="auto"/>
        <w:bottom w:val="none" w:sz="0" w:space="0" w:color="auto"/>
        <w:right w:val="none" w:sz="0" w:space="0" w:color="auto"/>
      </w:divBdr>
    </w:div>
    <w:div w:id="1537697986">
      <w:bodyDiv w:val="1"/>
      <w:marLeft w:val="0"/>
      <w:marRight w:val="0"/>
      <w:marTop w:val="0"/>
      <w:marBottom w:val="0"/>
      <w:divBdr>
        <w:top w:val="none" w:sz="0" w:space="0" w:color="auto"/>
        <w:left w:val="none" w:sz="0" w:space="0" w:color="auto"/>
        <w:bottom w:val="none" w:sz="0" w:space="0" w:color="auto"/>
        <w:right w:val="none" w:sz="0" w:space="0" w:color="auto"/>
      </w:divBdr>
    </w:div>
    <w:div w:id="1547453650">
      <w:bodyDiv w:val="1"/>
      <w:marLeft w:val="0"/>
      <w:marRight w:val="0"/>
      <w:marTop w:val="0"/>
      <w:marBottom w:val="0"/>
      <w:divBdr>
        <w:top w:val="none" w:sz="0" w:space="0" w:color="auto"/>
        <w:left w:val="none" w:sz="0" w:space="0" w:color="auto"/>
        <w:bottom w:val="none" w:sz="0" w:space="0" w:color="auto"/>
        <w:right w:val="none" w:sz="0" w:space="0" w:color="auto"/>
      </w:divBdr>
    </w:div>
    <w:div w:id="1552690082">
      <w:bodyDiv w:val="1"/>
      <w:marLeft w:val="0"/>
      <w:marRight w:val="0"/>
      <w:marTop w:val="0"/>
      <w:marBottom w:val="0"/>
      <w:divBdr>
        <w:top w:val="none" w:sz="0" w:space="0" w:color="auto"/>
        <w:left w:val="none" w:sz="0" w:space="0" w:color="auto"/>
        <w:bottom w:val="none" w:sz="0" w:space="0" w:color="auto"/>
        <w:right w:val="none" w:sz="0" w:space="0" w:color="auto"/>
      </w:divBdr>
    </w:div>
    <w:div w:id="1556576887">
      <w:bodyDiv w:val="1"/>
      <w:marLeft w:val="0"/>
      <w:marRight w:val="0"/>
      <w:marTop w:val="0"/>
      <w:marBottom w:val="0"/>
      <w:divBdr>
        <w:top w:val="none" w:sz="0" w:space="0" w:color="auto"/>
        <w:left w:val="none" w:sz="0" w:space="0" w:color="auto"/>
        <w:bottom w:val="none" w:sz="0" w:space="0" w:color="auto"/>
        <w:right w:val="none" w:sz="0" w:space="0" w:color="auto"/>
      </w:divBdr>
    </w:div>
    <w:div w:id="1558007181">
      <w:bodyDiv w:val="1"/>
      <w:marLeft w:val="0"/>
      <w:marRight w:val="0"/>
      <w:marTop w:val="0"/>
      <w:marBottom w:val="0"/>
      <w:divBdr>
        <w:top w:val="none" w:sz="0" w:space="0" w:color="auto"/>
        <w:left w:val="none" w:sz="0" w:space="0" w:color="auto"/>
        <w:bottom w:val="none" w:sz="0" w:space="0" w:color="auto"/>
        <w:right w:val="none" w:sz="0" w:space="0" w:color="auto"/>
      </w:divBdr>
    </w:div>
    <w:div w:id="1565484605">
      <w:bodyDiv w:val="1"/>
      <w:marLeft w:val="0"/>
      <w:marRight w:val="0"/>
      <w:marTop w:val="0"/>
      <w:marBottom w:val="0"/>
      <w:divBdr>
        <w:top w:val="none" w:sz="0" w:space="0" w:color="auto"/>
        <w:left w:val="none" w:sz="0" w:space="0" w:color="auto"/>
        <w:bottom w:val="none" w:sz="0" w:space="0" w:color="auto"/>
        <w:right w:val="none" w:sz="0" w:space="0" w:color="auto"/>
      </w:divBdr>
    </w:div>
    <w:div w:id="1567380303">
      <w:bodyDiv w:val="1"/>
      <w:marLeft w:val="0"/>
      <w:marRight w:val="0"/>
      <w:marTop w:val="0"/>
      <w:marBottom w:val="0"/>
      <w:divBdr>
        <w:top w:val="none" w:sz="0" w:space="0" w:color="auto"/>
        <w:left w:val="none" w:sz="0" w:space="0" w:color="auto"/>
        <w:bottom w:val="none" w:sz="0" w:space="0" w:color="auto"/>
        <w:right w:val="none" w:sz="0" w:space="0" w:color="auto"/>
      </w:divBdr>
    </w:div>
    <w:div w:id="1571580087">
      <w:bodyDiv w:val="1"/>
      <w:marLeft w:val="0"/>
      <w:marRight w:val="0"/>
      <w:marTop w:val="0"/>
      <w:marBottom w:val="0"/>
      <w:divBdr>
        <w:top w:val="none" w:sz="0" w:space="0" w:color="auto"/>
        <w:left w:val="none" w:sz="0" w:space="0" w:color="auto"/>
        <w:bottom w:val="none" w:sz="0" w:space="0" w:color="auto"/>
        <w:right w:val="none" w:sz="0" w:space="0" w:color="auto"/>
      </w:divBdr>
    </w:div>
    <w:div w:id="1584879162">
      <w:bodyDiv w:val="1"/>
      <w:marLeft w:val="0"/>
      <w:marRight w:val="0"/>
      <w:marTop w:val="0"/>
      <w:marBottom w:val="0"/>
      <w:divBdr>
        <w:top w:val="none" w:sz="0" w:space="0" w:color="auto"/>
        <w:left w:val="none" w:sz="0" w:space="0" w:color="auto"/>
        <w:bottom w:val="none" w:sz="0" w:space="0" w:color="auto"/>
        <w:right w:val="none" w:sz="0" w:space="0" w:color="auto"/>
      </w:divBdr>
    </w:div>
    <w:div w:id="1588226203">
      <w:bodyDiv w:val="1"/>
      <w:marLeft w:val="0"/>
      <w:marRight w:val="0"/>
      <w:marTop w:val="0"/>
      <w:marBottom w:val="0"/>
      <w:divBdr>
        <w:top w:val="none" w:sz="0" w:space="0" w:color="auto"/>
        <w:left w:val="none" w:sz="0" w:space="0" w:color="auto"/>
        <w:bottom w:val="none" w:sz="0" w:space="0" w:color="auto"/>
        <w:right w:val="none" w:sz="0" w:space="0" w:color="auto"/>
      </w:divBdr>
    </w:div>
    <w:div w:id="1588463755">
      <w:bodyDiv w:val="1"/>
      <w:marLeft w:val="0"/>
      <w:marRight w:val="0"/>
      <w:marTop w:val="0"/>
      <w:marBottom w:val="0"/>
      <w:divBdr>
        <w:top w:val="none" w:sz="0" w:space="0" w:color="auto"/>
        <w:left w:val="none" w:sz="0" w:space="0" w:color="auto"/>
        <w:bottom w:val="none" w:sz="0" w:space="0" w:color="auto"/>
        <w:right w:val="none" w:sz="0" w:space="0" w:color="auto"/>
      </w:divBdr>
    </w:div>
    <w:div w:id="1605721589">
      <w:bodyDiv w:val="1"/>
      <w:marLeft w:val="0"/>
      <w:marRight w:val="0"/>
      <w:marTop w:val="0"/>
      <w:marBottom w:val="0"/>
      <w:divBdr>
        <w:top w:val="none" w:sz="0" w:space="0" w:color="auto"/>
        <w:left w:val="none" w:sz="0" w:space="0" w:color="auto"/>
        <w:bottom w:val="none" w:sz="0" w:space="0" w:color="auto"/>
        <w:right w:val="none" w:sz="0" w:space="0" w:color="auto"/>
      </w:divBdr>
    </w:div>
    <w:div w:id="1619525763">
      <w:bodyDiv w:val="1"/>
      <w:marLeft w:val="0"/>
      <w:marRight w:val="0"/>
      <w:marTop w:val="0"/>
      <w:marBottom w:val="0"/>
      <w:divBdr>
        <w:top w:val="none" w:sz="0" w:space="0" w:color="auto"/>
        <w:left w:val="none" w:sz="0" w:space="0" w:color="auto"/>
        <w:bottom w:val="none" w:sz="0" w:space="0" w:color="auto"/>
        <w:right w:val="none" w:sz="0" w:space="0" w:color="auto"/>
      </w:divBdr>
    </w:div>
    <w:div w:id="1628311544">
      <w:bodyDiv w:val="1"/>
      <w:marLeft w:val="0"/>
      <w:marRight w:val="0"/>
      <w:marTop w:val="0"/>
      <w:marBottom w:val="0"/>
      <w:divBdr>
        <w:top w:val="none" w:sz="0" w:space="0" w:color="auto"/>
        <w:left w:val="none" w:sz="0" w:space="0" w:color="auto"/>
        <w:bottom w:val="none" w:sz="0" w:space="0" w:color="auto"/>
        <w:right w:val="none" w:sz="0" w:space="0" w:color="auto"/>
      </w:divBdr>
    </w:div>
    <w:div w:id="1652175524">
      <w:bodyDiv w:val="1"/>
      <w:marLeft w:val="0"/>
      <w:marRight w:val="0"/>
      <w:marTop w:val="0"/>
      <w:marBottom w:val="0"/>
      <w:divBdr>
        <w:top w:val="none" w:sz="0" w:space="0" w:color="auto"/>
        <w:left w:val="none" w:sz="0" w:space="0" w:color="auto"/>
        <w:bottom w:val="none" w:sz="0" w:space="0" w:color="auto"/>
        <w:right w:val="none" w:sz="0" w:space="0" w:color="auto"/>
      </w:divBdr>
    </w:div>
    <w:div w:id="1656108361">
      <w:bodyDiv w:val="1"/>
      <w:marLeft w:val="0"/>
      <w:marRight w:val="0"/>
      <w:marTop w:val="0"/>
      <w:marBottom w:val="0"/>
      <w:divBdr>
        <w:top w:val="none" w:sz="0" w:space="0" w:color="auto"/>
        <w:left w:val="none" w:sz="0" w:space="0" w:color="auto"/>
        <w:bottom w:val="none" w:sz="0" w:space="0" w:color="auto"/>
        <w:right w:val="none" w:sz="0" w:space="0" w:color="auto"/>
      </w:divBdr>
    </w:div>
    <w:div w:id="1656640771">
      <w:bodyDiv w:val="1"/>
      <w:marLeft w:val="0"/>
      <w:marRight w:val="0"/>
      <w:marTop w:val="0"/>
      <w:marBottom w:val="0"/>
      <w:divBdr>
        <w:top w:val="none" w:sz="0" w:space="0" w:color="auto"/>
        <w:left w:val="none" w:sz="0" w:space="0" w:color="auto"/>
        <w:bottom w:val="none" w:sz="0" w:space="0" w:color="auto"/>
        <w:right w:val="none" w:sz="0" w:space="0" w:color="auto"/>
      </w:divBdr>
    </w:div>
    <w:div w:id="1657344609">
      <w:bodyDiv w:val="1"/>
      <w:marLeft w:val="0"/>
      <w:marRight w:val="0"/>
      <w:marTop w:val="0"/>
      <w:marBottom w:val="0"/>
      <w:divBdr>
        <w:top w:val="none" w:sz="0" w:space="0" w:color="auto"/>
        <w:left w:val="none" w:sz="0" w:space="0" w:color="auto"/>
        <w:bottom w:val="none" w:sz="0" w:space="0" w:color="auto"/>
        <w:right w:val="none" w:sz="0" w:space="0" w:color="auto"/>
      </w:divBdr>
    </w:div>
    <w:div w:id="1659964707">
      <w:bodyDiv w:val="1"/>
      <w:marLeft w:val="0"/>
      <w:marRight w:val="0"/>
      <w:marTop w:val="0"/>
      <w:marBottom w:val="0"/>
      <w:divBdr>
        <w:top w:val="none" w:sz="0" w:space="0" w:color="auto"/>
        <w:left w:val="none" w:sz="0" w:space="0" w:color="auto"/>
        <w:bottom w:val="none" w:sz="0" w:space="0" w:color="auto"/>
        <w:right w:val="none" w:sz="0" w:space="0" w:color="auto"/>
      </w:divBdr>
    </w:div>
    <w:div w:id="1662543870">
      <w:bodyDiv w:val="1"/>
      <w:marLeft w:val="0"/>
      <w:marRight w:val="0"/>
      <w:marTop w:val="0"/>
      <w:marBottom w:val="0"/>
      <w:divBdr>
        <w:top w:val="none" w:sz="0" w:space="0" w:color="auto"/>
        <w:left w:val="none" w:sz="0" w:space="0" w:color="auto"/>
        <w:bottom w:val="none" w:sz="0" w:space="0" w:color="auto"/>
        <w:right w:val="none" w:sz="0" w:space="0" w:color="auto"/>
      </w:divBdr>
    </w:div>
    <w:div w:id="1665276211">
      <w:bodyDiv w:val="1"/>
      <w:marLeft w:val="0"/>
      <w:marRight w:val="0"/>
      <w:marTop w:val="0"/>
      <w:marBottom w:val="0"/>
      <w:divBdr>
        <w:top w:val="none" w:sz="0" w:space="0" w:color="auto"/>
        <w:left w:val="none" w:sz="0" w:space="0" w:color="auto"/>
        <w:bottom w:val="none" w:sz="0" w:space="0" w:color="auto"/>
        <w:right w:val="none" w:sz="0" w:space="0" w:color="auto"/>
      </w:divBdr>
    </w:div>
    <w:div w:id="1666662669">
      <w:bodyDiv w:val="1"/>
      <w:marLeft w:val="0"/>
      <w:marRight w:val="0"/>
      <w:marTop w:val="0"/>
      <w:marBottom w:val="0"/>
      <w:divBdr>
        <w:top w:val="none" w:sz="0" w:space="0" w:color="auto"/>
        <w:left w:val="none" w:sz="0" w:space="0" w:color="auto"/>
        <w:bottom w:val="none" w:sz="0" w:space="0" w:color="auto"/>
        <w:right w:val="none" w:sz="0" w:space="0" w:color="auto"/>
      </w:divBdr>
    </w:div>
    <w:div w:id="1666934724">
      <w:bodyDiv w:val="1"/>
      <w:marLeft w:val="0"/>
      <w:marRight w:val="0"/>
      <w:marTop w:val="0"/>
      <w:marBottom w:val="0"/>
      <w:divBdr>
        <w:top w:val="none" w:sz="0" w:space="0" w:color="auto"/>
        <w:left w:val="none" w:sz="0" w:space="0" w:color="auto"/>
        <w:bottom w:val="none" w:sz="0" w:space="0" w:color="auto"/>
        <w:right w:val="none" w:sz="0" w:space="0" w:color="auto"/>
      </w:divBdr>
    </w:div>
    <w:div w:id="1667053471">
      <w:bodyDiv w:val="1"/>
      <w:marLeft w:val="0"/>
      <w:marRight w:val="0"/>
      <w:marTop w:val="0"/>
      <w:marBottom w:val="0"/>
      <w:divBdr>
        <w:top w:val="none" w:sz="0" w:space="0" w:color="auto"/>
        <w:left w:val="none" w:sz="0" w:space="0" w:color="auto"/>
        <w:bottom w:val="none" w:sz="0" w:space="0" w:color="auto"/>
        <w:right w:val="none" w:sz="0" w:space="0" w:color="auto"/>
      </w:divBdr>
    </w:div>
    <w:div w:id="1669361705">
      <w:bodyDiv w:val="1"/>
      <w:marLeft w:val="0"/>
      <w:marRight w:val="0"/>
      <w:marTop w:val="0"/>
      <w:marBottom w:val="0"/>
      <w:divBdr>
        <w:top w:val="none" w:sz="0" w:space="0" w:color="auto"/>
        <w:left w:val="none" w:sz="0" w:space="0" w:color="auto"/>
        <w:bottom w:val="none" w:sz="0" w:space="0" w:color="auto"/>
        <w:right w:val="none" w:sz="0" w:space="0" w:color="auto"/>
      </w:divBdr>
    </w:div>
    <w:div w:id="1676297282">
      <w:bodyDiv w:val="1"/>
      <w:marLeft w:val="0"/>
      <w:marRight w:val="0"/>
      <w:marTop w:val="0"/>
      <w:marBottom w:val="0"/>
      <w:divBdr>
        <w:top w:val="none" w:sz="0" w:space="0" w:color="auto"/>
        <w:left w:val="none" w:sz="0" w:space="0" w:color="auto"/>
        <w:bottom w:val="none" w:sz="0" w:space="0" w:color="auto"/>
        <w:right w:val="none" w:sz="0" w:space="0" w:color="auto"/>
      </w:divBdr>
    </w:div>
    <w:div w:id="1676567976">
      <w:bodyDiv w:val="1"/>
      <w:marLeft w:val="0"/>
      <w:marRight w:val="0"/>
      <w:marTop w:val="0"/>
      <w:marBottom w:val="0"/>
      <w:divBdr>
        <w:top w:val="none" w:sz="0" w:space="0" w:color="auto"/>
        <w:left w:val="none" w:sz="0" w:space="0" w:color="auto"/>
        <w:bottom w:val="none" w:sz="0" w:space="0" w:color="auto"/>
        <w:right w:val="none" w:sz="0" w:space="0" w:color="auto"/>
      </w:divBdr>
    </w:div>
    <w:div w:id="1686831386">
      <w:bodyDiv w:val="1"/>
      <w:marLeft w:val="0"/>
      <w:marRight w:val="0"/>
      <w:marTop w:val="0"/>
      <w:marBottom w:val="0"/>
      <w:divBdr>
        <w:top w:val="none" w:sz="0" w:space="0" w:color="auto"/>
        <w:left w:val="none" w:sz="0" w:space="0" w:color="auto"/>
        <w:bottom w:val="none" w:sz="0" w:space="0" w:color="auto"/>
        <w:right w:val="none" w:sz="0" w:space="0" w:color="auto"/>
      </w:divBdr>
    </w:div>
    <w:div w:id="1689406438">
      <w:bodyDiv w:val="1"/>
      <w:marLeft w:val="0"/>
      <w:marRight w:val="0"/>
      <w:marTop w:val="0"/>
      <w:marBottom w:val="0"/>
      <w:divBdr>
        <w:top w:val="none" w:sz="0" w:space="0" w:color="auto"/>
        <w:left w:val="none" w:sz="0" w:space="0" w:color="auto"/>
        <w:bottom w:val="none" w:sz="0" w:space="0" w:color="auto"/>
        <w:right w:val="none" w:sz="0" w:space="0" w:color="auto"/>
      </w:divBdr>
    </w:div>
    <w:div w:id="1712413057">
      <w:bodyDiv w:val="1"/>
      <w:marLeft w:val="0"/>
      <w:marRight w:val="0"/>
      <w:marTop w:val="0"/>
      <w:marBottom w:val="0"/>
      <w:divBdr>
        <w:top w:val="none" w:sz="0" w:space="0" w:color="auto"/>
        <w:left w:val="none" w:sz="0" w:space="0" w:color="auto"/>
        <w:bottom w:val="none" w:sz="0" w:space="0" w:color="auto"/>
        <w:right w:val="none" w:sz="0" w:space="0" w:color="auto"/>
      </w:divBdr>
    </w:div>
    <w:div w:id="1725372235">
      <w:bodyDiv w:val="1"/>
      <w:marLeft w:val="0"/>
      <w:marRight w:val="0"/>
      <w:marTop w:val="0"/>
      <w:marBottom w:val="0"/>
      <w:divBdr>
        <w:top w:val="none" w:sz="0" w:space="0" w:color="auto"/>
        <w:left w:val="none" w:sz="0" w:space="0" w:color="auto"/>
        <w:bottom w:val="none" w:sz="0" w:space="0" w:color="auto"/>
        <w:right w:val="none" w:sz="0" w:space="0" w:color="auto"/>
      </w:divBdr>
    </w:div>
    <w:div w:id="1727489559">
      <w:bodyDiv w:val="1"/>
      <w:marLeft w:val="0"/>
      <w:marRight w:val="0"/>
      <w:marTop w:val="0"/>
      <w:marBottom w:val="0"/>
      <w:divBdr>
        <w:top w:val="none" w:sz="0" w:space="0" w:color="auto"/>
        <w:left w:val="none" w:sz="0" w:space="0" w:color="auto"/>
        <w:bottom w:val="none" w:sz="0" w:space="0" w:color="auto"/>
        <w:right w:val="none" w:sz="0" w:space="0" w:color="auto"/>
      </w:divBdr>
    </w:div>
    <w:div w:id="1733653723">
      <w:bodyDiv w:val="1"/>
      <w:marLeft w:val="0"/>
      <w:marRight w:val="0"/>
      <w:marTop w:val="0"/>
      <w:marBottom w:val="0"/>
      <w:divBdr>
        <w:top w:val="none" w:sz="0" w:space="0" w:color="auto"/>
        <w:left w:val="none" w:sz="0" w:space="0" w:color="auto"/>
        <w:bottom w:val="none" w:sz="0" w:space="0" w:color="auto"/>
        <w:right w:val="none" w:sz="0" w:space="0" w:color="auto"/>
      </w:divBdr>
    </w:div>
    <w:div w:id="1737388325">
      <w:bodyDiv w:val="1"/>
      <w:marLeft w:val="0"/>
      <w:marRight w:val="0"/>
      <w:marTop w:val="0"/>
      <w:marBottom w:val="0"/>
      <w:divBdr>
        <w:top w:val="none" w:sz="0" w:space="0" w:color="auto"/>
        <w:left w:val="none" w:sz="0" w:space="0" w:color="auto"/>
        <w:bottom w:val="none" w:sz="0" w:space="0" w:color="auto"/>
        <w:right w:val="none" w:sz="0" w:space="0" w:color="auto"/>
      </w:divBdr>
    </w:div>
    <w:div w:id="1743874145">
      <w:bodyDiv w:val="1"/>
      <w:marLeft w:val="0"/>
      <w:marRight w:val="0"/>
      <w:marTop w:val="0"/>
      <w:marBottom w:val="0"/>
      <w:divBdr>
        <w:top w:val="none" w:sz="0" w:space="0" w:color="auto"/>
        <w:left w:val="none" w:sz="0" w:space="0" w:color="auto"/>
        <w:bottom w:val="none" w:sz="0" w:space="0" w:color="auto"/>
        <w:right w:val="none" w:sz="0" w:space="0" w:color="auto"/>
      </w:divBdr>
    </w:div>
    <w:div w:id="1758868336">
      <w:bodyDiv w:val="1"/>
      <w:marLeft w:val="0"/>
      <w:marRight w:val="0"/>
      <w:marTop w:val="0"/>
      <w:marBottom w:val="0"/>
      <w:divBdr>
        <w:top w:val="none" w:sz="0" w:space="0" w:color="auto"/>
        <w:left w:val="none" w:sz="0" w:space="0" w:color="auto"/>
        <w:bottom w:val="none" w:sz="0" w:space="0" w:color="auto"/>
        <w:right w:val="none" w:sz="0" w:space="0" w:color="auto"/>
      </w:divBdr>
    </w:div>
    <w:div w:id="1761682119">
      <w:bodyDiv w:val="1"/>
      <w:marLeft w:val="0"/>
      <w:marRight w:val="0"/>
      <w:marTop w:val="0"/>
      <w:marBottom w:val="0"/>
      <w:divBdr>
        <w:top w:val="none" w:sz="0" w:space="0" w:color="auto"/>
        <w:left w:val="none" w:sz="0" w:space="0" w:color="auto"/>
        <w:bottom w:val="none" w:sz="0" w:space="0" w:color="auto"/>
        <w:right w:val="none" w:sz="0" w:space="0" w:color="auto"/>
      </w:divBdr>
    </w:div>
    <w:div w:id="1779565412">
      <w:bodyDiv w:val="1"/>
      <w:marLeft w:val="0"/>
      <w:marRight w:val="0"/>
      <w:marTop w:val="0"/>
      <w:marBottom w:val="0"/>
      <w:divBdr>
        <w:top w:val="none" w:sz="0" w:space="0" w:color="auto"/>
        <w:left w:val="none" w:sz="0" w:space="0" w:color="auto"/>
        <w:bottom w:val="none" w:sz="0" w:space="0" w:color="auto"/>
        <w:right w:val="none" w:sz="0" w:space="0" w:color="auto"/>
      </w:divBdr>
    </w:div>
    <w:div w:id="1785952587">
      <w:bodyDiv w:val="1"/>
      <w:marLeft w:val="0"/>
      <w:marRight w:val="0"/>
      <w:marTop w:val="0"/>
      <w:marBottom w:val="0"/>
      <w:divBdr>
        <w:top w:val="none" w:sz="0" w:space="0" w:color="auto"/>
        <w:left w:val="none" w:sz="0" w:space="0" w:color="auto"/>
        <w:bottom w:val="none" w:sz="0" w:space="0" w:color="auto"/>
        <w:right w:val="none" w:sz="0" w:space="0" w:color="auto"/>
      </w:divBdr>
    </w:div>
    <w:div w:id="1788235439">
      <w:bodyDiv w:val="1"/>
      <w:marLeft w:val="0"/>
      <w:marRight w:val="0"/>
      <w:marTop w:val="0"/>
      <w:marBottom w:val="0"/>
      <w:divBdr>
        <w:top w:val="none" w:sz="0" w:space="0" w:color="auto"/>
        <w:left w:val="none" w:sz="0" w:space="0" w:color="auto"/>
        <w:bottom w:val="none" w:sz="0" w:space="0" w:color="auto"/>
        <w:right w:val="none" w:sz="0" w:space="0" w:color="auto"/>
      </w:divBdr>
    </w:div>
    <w:div w:id="1792357911">
      <w:bodyDiv w:val="1"/>
      <w:marLeft w:val="0"/>
      <w:marRight w:val="0"/>
      <w:marTop w:val="0"/>
      <w:marBottom w:val="0"/>
      <w:divBdr>
        <w:top w:val="none" w:sz="0" w:space="0" w:color="auto"/>
        <w:left w:val="none" w:sz="0" w:space="0" w:color="auto"/>
        <w:bottom w:val="none" w:sz="0" w:space="0" w:color="auto"/>
        <w:right w:val="none" w:sz="0" w:space="0" w:color="auto"/>
      </w:divBdr>
    </w:div>
    <w:div w:id="1792431485">
      <w:bodyDiv w:val="1"/>
      <w:marLeft w:val="0"/>
      <w:marRight w:val="0"/>
      <w:marTop w:val="0"/>
      <w:marBottom w:val="0"/>
      <w:divBdr>
        <w:top w:val="none" w:sz="0" w:space="0" w:color="auto"/>
        <w:left w:val="none" w:sz="0" w:space="0" w:color="auto"/>
        <w:bottom w:val="none" w:sz="0" w:space="0" w:color="auto"/>
        <w:right w:val="none" w:sz="0" w:space="0" w:color="auto"/>
      </w:divBdr>
    </w:div>
    <w:div w:id="1802848389">
      <w:bodyDiv w:val="1"/>
      <w:marLeft w:val="0"/>
      <w:marRight w:val="0"/>
      <w:marTop w:val="0"/>
      <w:marBottom w:val="0"/>
      <w:divBdr>
        <w:top w:val="none" w:sz="0" w:space="0" w:color="auto"/>
        <w:left w:val="none" w:sz="0" w:space="0" w:color="auto"/>
        <w:bottom w:val="none" w:sz="0" w:space="0" w:color="auto"/>
        <w:right w:val="none" w:sz="0" w:space="0" w:color="auto"/>
      </w:divBdr>
    </w:div>
    <w:div w:id="1818766105">
      <w:bodyDiv w:val="1"/>
      <w:marLeft w:val="0"/>
      <w:marRight w:val="0"/>
      <w:marTop w:val="0"/>
      <w:marBottom w:val="0"/>
      <w:divBdr>
        <w:top w:val="none" w:sz="0" w:space="0" w:color="auto"/>
        <w:left w:val="none" w:sz="0" w:space="0" w:color="auto"/>
        <w:bottom w:val="none" w:sz="0" w:space="0" w:color="auto"/>
        <w:right w:val="none" w:sz="0" w:space="0" w:color="auto"/>
      </w:divBdr>
    </w:div>
    <w:div w:id="1819616579">
      <w:bodyDiv w:val="1"/>
      <w:marLeft w:val="0"/>
      <w:marRight w:val="0"/>
      <w:marTop w:val="0"/>
      <w:marBottom w:val="0"/>
      <w:divBdr>
        <w:top w:val="none" w:sz="0" w:space="0" w:color="auto"/>
        <w:left w:val="none" w:sz="0" w:space="0" w:color="auto"/>
        <w:bottom w:val="none" w:sz="0" w:space="0" w:color="auto"/>
        <w:right w:val="none" w:sz="0" w:space="0" w:color="auto"/>
      </w:divBdr>
    </w:div>
    <w:div w:id="1823425087">
      <w:bodyDiv w:val="1"/>
      <w:marLeft w:val="0"/>
      <w:marRight w:val="0"/>
      <w:marTop w:val="0"/>
      <w:marBottom w:val="0"/>
      <w:divBdr>
        <w:top w:val="none" w:sz="0" w:space="0" w:color="auto"/>
        <w:left w:val="none" w:sz="0" w:space="0" w:color="auto"/>
        <w:bottom w:val="none" w:sz="0" w:space="0" w:color="auto"/>
        <w:right w:val="none" w:sz="0" w:space="0" w:color="auto"/>
      </w:divBdr>
    </w:div>
    <w:div w:id="1825002296">
      <w:bodyDiv w:val="1"/>
      <w:marLeft w:val="0"/>
      <w:marRight w:val="0"/>
      <w:marTop w:val="0"/>
      <w:marBottom w:val="0"/>
      <w:divBdr>
        <w:top w:val="none" w:sz="0" w:space="0" w:color="auto"/>
        <w:left w:val="none" w:sz="0" w:space="0" w:color="auto"/>
        <w:bottom w:val="none" w:sz="0" w:space="0" w:color="auto"/>
        <w:right w:val="none" w:sz="0" w:space="0" w:color="auto"/>
      </w:divBdr>
    </w:div>
    <w:div w:id="1831092386">
      <w:bodyDiv w:val="1"/>
      <w:marLeft w:val="0"/>
      <w:marRight w:val="0"/>
      <w:marTop w:val="0"/>
      <w:marBottom w:val="0"/>
      <w:divBdr>
        <w:top w:val="none" w:sz="0" w:space="0" w:color="auto"/>
        <w:left w:val="none" w:sz="0" w:space="0" w:color="auto"/>
        <w:bottom w:val="none" w:sz="0" w:space="0" w:color="auto"/>
        <w:right w:val="none" w:sz="0" w:space="0" w:color="auto"/>
      </w:divBdr>
    </w:div>
    <w:div w:id="1835366697">
      <w:bodyDiv w:val="1"/>
      <w:marLeft w:val="0"/>
      <w:marRight w:val="0"/>
      <w:marTop w:val="0"/>
      <w:marBottom w:val="0"/>
      <w:divBdr>
        <w:top w:val="none" w:sz="0" w:space="0" w:color="auto"/>
        <w:left w:val="none" w:sz="0" w:space="0" w:color="auto"/>
        <w:bottom w:val="none" w:sz="0" w:space="0" w:color="auto"/>
        <w:right w:val="none" w:sz="0" w:space="0" w:color="auto"/>
      </w:divBdr>
    </w:div>
    <w:div w:id="1871801348">
      <w:bodyDiv w:val="1"/>
      <w:marLeft w:val="0"/>
      <w:marRight w:val="0"/>
      <w:marTop w:val="0"/>
      <w:marBottom w:val="0"/>
      <w:divBdr>
        <w:top w:val="none" w:sz="0" w:space="0" w:color="auto"/>
        <w:left w:val="none" w:sz="0" w:space="0" w:color="auto"/>
        <w:bottom w:val="none" w:sz="0" w:space="0" w:color="auto"/>
        <w:right w:val="none" w:sz="0" w:space="0" w:color="auto"/>
      </w:divBdr>
    </w:div>
    <w:div w:id="1882132664">
      <w:bodyDiv w:val="1"/>
      <w:marLeft w:val="0"/>
      <w:marRight w:val="0"/>
      <w:marTop w:val="0"/>
      <w:marBottom w:val="0"/>
      <w:divBdr>
        <w:top w:val="none" w:sz="0" w:space="0" w:color="auto"/>
        <w:left w:val="none" w:sz="0" w:space="0" w:color="auto"/>
        <w:bottom w:val="none" w:sz="0" w:space="0" w:color="auto"/>
        <w:right w:val="none" w:sz="0" w:space="0" w:color="auto"/>
      </w:divBdr>
    </w:div>
    <w:div w:id="1884632005">
      <w:bodyDiv w:val="1"/>
      <w:marLeft w:val="0"/>
      <w:marRight w:val="0"/>
      <w:marTop w:val="0"/>
      <w:marBottom w:val="0"/>
      <w:divBdr>
        <w:top w:val="none" w:sz="0" w:space="0" w:color="auto"/>
        <w:left w:val="none" w:sz="0" w:space="0" w:color="auto"/>
        <w:bottom w:val="none" w:sz="0" w:space="0" w:color="auto"/>
        <w:right w:val="none" w:sz="0" w:space="0" w:color="auto"/>
      </w:divBdr>
    </w:div>
    <w:div w:id="1891073568">
      <w:bodyDiv w:val="1"/>
      <w:marLeft w:val="0"/>
      <w:marRight w:val="0"/>
      <w:marTop w:val="0"/>
      <w:marBottom w:val="0"/>
      <w:divBdr>
        <w:top w:val="none" w:sz="0" w:space="0" w:color="auto"/>
        <w:left w:val="none" w:sz="0" w:space="0" w:color="auto"/>
        <w:bottom w:val="none" w:sz="0" w:space="0" w:color="auto"/>
        <w:right w:val="none" w:sz="0" w:space="0" w:color="auto"/>
      </w:divBdr>
    </w:div>
    <w:div w:id="1899122948">
      <w:bodyDiv w:val="1"/>
      <w:marLeft w:val="0"/>
      <w:marRight w:val="0"/>
      <w:marTop w:val="0"/>
      <w:marBottom w:val="0"/>
      <w:divBdr>
        <w:top w:val="none" w:sz="0" w:space="0" w:color="auto"/>
        <w:left w:val="none" w:sz="0" w:space="0" w:color="auto"/>
        <w:bottom w:val="none" w:sz="0" w:space="0" w:color="auto"/>
        <w:right w:val="none" w:sz="0" w:space="0" w:color="auto"/>
      </w:divBdr>
    </w:div>
    <w:div w:id="1899318524">
      <w:bodyDiv w:val="1"/>
      <w:marLeft w:val="0"/>
      <w:marRight w:val="0"/>
      <w:marTop w:val="0"/>
      <w:marBottom w:val="0"/>
      <w:divBdr>
        <w:top w:val="none" w:sz="0" w:space="0" w:color="auto"/>
        <w:left w:val="none" w:sz="0" w:space="0" w:color="auto"/>
        <w:bottom w:val="none" w:sz="0" w:space="0" w:color="auto"/>
        <w:right w:val="none" w:sz="0" w:space="0" w:color="auto"/>
      </w:divBdr>
    </w:div>
    <w:div w:id="1902788140">
      <w:bodyDiv w:val="1"/>
      <w:marLeft w:val="0"/>
      <w:marRight w:val="0"/>
      <w:marTop w:val="0"/>
      <w:marBottom w:val="0"/>
      <w:divBdr>
        <w:top w:val="none" w:sz="0" w:space="0" w:color="auto"/>
        <w:left w:val="none" w:sz="0" w:space="0" w:color="auto"/>
        <w:bottom w:val="none" w:sz="0" w:space="0" w:color="auto"/>
        <w:right w:val="none" w:sz="0" w:space="0" w:color="auto"/>
      </w:divBdr>
    </w:div>
    <w:div w:id="1911454227">
      <w:bodyDiv w:val="1"/>
      <w:marLeft w:val="0"/>
      <w:marRight w:val="0"/>
      <w:marTop w:val="0"/>
      <w:marBottom w:val="0"/>
      <w:divBdr>
        <w:top w:val="none" w:sz="0" w:space="0" w:color="auto"/>
        <w:left w:val="none" w:sz="0" w:space="0" w:color="auto"/>
        <w:bottom w:val="none" w:sz="0" w:space="0" w:color="auto"/>
        <w:right w:val="none" w:sz="0" w:space="0" w:color="auto"/>
      </w:divBdr>
    </w:div>
    <w:div w:id="1931960622">
      <w:bodyDiv w:val="1"/>
      <w:marLeft w:val="0"/>
      <w:marRight w:val="0"/>
      <w:marTop w:val="0"/>
      <w:marBottom w:val="0"/>
      <w:divBdr>
        <w:top w:val="none" w:sz="0" w:space="0" w:color="auto"/>
        <w:left w:val="none" w:sz="0" w:space="0" w:color="auto"/>
        <w:bottom w:val="none" w:sz="0" w:space="0" w:color="auto"/>
        <w:right w:val="none" w:sz="0" w:space="0" w:color="auto"/>
      </w:divBdr>
    </w:div>
    <w:div w:id="1936475676">
      <w:bodyDiv w:val="1"/>
      <w:marLeft w:val="0"/>
      <w:marRight w:val="0"/>
      <w:marTop w:val="0"/>
      <w:marBottom w:val="0"/>
      <w:divBdr>
        <w:top w:val="none" w:sz="0" w:space="0" w:color="auto"/>
        <w:left w:val="none" w:sz="0" w:space="0" w:color="auto"/>
        <w:bottom w:val="none" w:sz="0" w:space="0" w:color="auto"/>
        <w:right w:val="none" w:sz="0" w:space="0" w:color="auto"/>
      </w:divBdr>
    </w:div>
    <w:div w:id="1949922690">
      <w:bodyDiv w:val="1"/>
      <w:marLeft w:val="0"/>
      <w:marRight w:val="0"/>
      <w:marTop w:val="0"/>
      <w:marBottom w:val="0"/>
      <w:divBdr>
        <w:top w:val="none" w:sz="0" w:space="0" w:color="auto"/>
        <w:left w:val="none" w:sz="0" w:space="0" w:color="auto"/>
        <w:bottom w:val="none" w:sz="0" w:space="0" w:color="auto"/>
        <w:right w:val="none" w:sz="0" w:space="0" w:color="auto"/>
      </w:divBdr>
    </w:div>
    <w:div w:id="1950427452">
      <w:bodyDiv w:val="1"/>
      <w:marLeft w:val="0"/>
      <w:marRight w:val="0"/>
      <w:marTop w:val="0"/>
      <w:marBottom w:val="0"/>
      <w:divBdr>
        <w:top w:val="none" w:sz="0" w:space="0" w:color="auto"/>
        <w:left w:val="none" w:sz="0" w:space="0" w:color="auto"/>
        <w:bottom w:val="none" w:sz="0" w:space="0" w:color="auto"/>
        <w:right w:val="none" w:sz="0" w:space="0" w:color="auto"/>
      </w:divBdr>
    </w:div>
    <w:div w:id="1950620632">
      <w:bodyDiv w:val="1"/>
      <w:marLeft w:val="0"/>
      <w:marRight w:val="0"/>
      <w:marTop w:val="0"/>
      <w:marBottom w:val="0"/>
      <w:divBdr>
        <w:top w:val="none" w:sz="0" w:space="0" w:color="auto"/>
        <w:left w:val="none" w:sz="0" w:space="0" w:color="auto"/>
        <w:bottom w:val="none" w:sz="0" w:space="0" w:color="auto"/>
        <w:right w:val="none" w:sz="0" w:space="0" w:color="auto"/>
      </w:divBdr>
    </w:div>
    <w:div w:id="1960529763">
      <w:bodyDiv w:val="1"/>
      <w:marLeft w:val="0"/>
      <w:marRight w:val="0"/>
      <w:marTop w:val="0"/>
      <w:marBottom w:val="0"/>
      <w:divBdr>
        <w:top w:val="none" w:sz="0" w:space="0" w:color="auto"/>
        <w:left w:val="none" w:sz="0" w:space="0" w:color="auto"/>
        <w:bottom w:val="none" w:sz="0" w:space="0" w:color="auto"/>
        <w:right w:val="none" w:sz="0" w:space="0" w:color="auto"/>
      </w:divBdr>
    </w:div>
    <w:div w:id="1969313457">
      <w:bodyDiv w:val="1"/>
      <w:marLeft w:val="0"/>
      <w:marRight w:val="0"/>
      <w:marTop w:val="0"/>
      <w:marBottom w:val="0"/>
      <w:divBdr>
        <w:top w:val="none" w:sz="0" w:space="0" w:color="auto"/>
        <w:left w:val="none" w:sz="0" w:space="0" w:color="auto"/>
        <w:bottom w:val="none" w:sz="0" w:space="0" w:color="auto"/>
        <w:right w:val="none" w:sz="0" w:space="0" w:color="auto"/>
      </w:divBdr>
    </w:div>
    <w:div w:id="1970553900">
      <w:bodyDiv w:val="1"/>
      <w:marLeft w:val="0"/>
      <w:marRight w:val="0"/>
      <w:marTop w:val="0"/>
      <w:marBottom w:val="0"/>
      <w:divBdr>
        <w:top w:val="none" w:sz="0" w:space="0" w:color="auto"/>
        <w:left w:val="none" w:sz="0" w:space="0" w:color="auto"/>
        <w:bottom w:val="none" w:sz="0" w:space="0" w:color="auto"/>
        <w:right w:val="none" w:sz="0" w:space="0" w:color="auto"/>
      </w:divBdr>
    </w:div>
    <w:div w:id="1979065500">
      <w:bodyDiv w:val="1"/>
      <w:marLeft w:val="0"/>
      <w:marRight w:val="0"/>
      <w:marTop w:val="0"/>
      <w:marBottom w:val="0"/>
      <w:divBdr>
        <w:top w:val="none" w:sz="0" w:space="0" w:color="auto"/>
        <w:left w:val="none" w:sz="0" w:space="0" w:color="auto"/>
        <w:bottom w:val="none" w:sz="0" w:space="0" w:color="auto"/>
        <w:right w:val="none" w:sz="0" w:space="0" w:color="auto"/>
      </w:divBdr>
    </w:div>
    <w:div w:id="1981034545">
      <w:bodyDiv w:val="1"/>
      <w:marLeft w:val="0"/>
      <w:marRight w:val="0"/>
      <w:marTop w:val="0"/>
      <w:marBottom w:val="0"/>
      <w:divBdr>
        <w:top w:val="none" w:sz="0" w:space="0" w:color="auto"/>
        <w:left w:val="none" w:sz="0" w:space="0" w:color="auto"/>
        <w:bottom w:val="none" w:sz="0" w:space="0" w:color="auto"/>
        <w:right w:val="none" w:sz="0" w:space="0" w:color="auto"/>
      </w:divBdr>
    </w:div>
    <w:div w:id="1982877318">
      <w:bodyDiv w:val="1"/>
      <w:marLeft w:val="0"/>
      <w:marRight w:val="0"/>
      <w:marTop w:val="0"/>
      <w:marBottom w:val="0"/>
      <w:divBdr>
        <w:top w:val="none" w:sz="0" w:space="0" w:color="auto"/>
        <w:left w:val="none" w:sz="0" w:space="0" w:color="auto"/>
        <w:bottom w:val="none" w:sz="0" w:space="0" w:color="auto"/>
        <w:right w:val="none" w:sz="0" w:space="0" w:color="auto"/>
      </w:divBdr>
    </w:div>
    <w:div w:id="1989282964">
      <w:bodyDiv w:val="1"/>
      <w:marLeft w:val="0"/>
      <w:marRight w:val="0"/>
      <w:marTop w:val="0"/>
      <w:marBottom w:val="0"/>
      <w:divBdr>
        <w:top w:val="none" w:sz="0" w:space="0" w:color="auto"/>
        <w:left w:val="none" w:sz="0" w:space="0" w:color="auto"/>
        <w:bottom w:val="none" w:sz="0" w:space="0" w:color="auto"/>
        <w:right w:val="none" w:sz="0" w:space="0" w:color="auto"/>
      </w:divBdr>
    </w:div>
    <w:div w:id="1989436337">
      <w:bodyDiv w:val="1"/>
      <w:marLeft w:val="0"/>
      <w:marRight w:val="0"/>
      <w:marTop w:val="0"/>
      <w:marBottom w:val="0"/>
      <w:divBdr>
        <w:top w:val="none" w:sz="0" w:space="0" w:color="auto"/>
        <w:left w:val="none" w:sz="0" w:space="0" w:color="auto"/>
        <w:bottom w:val="none" w:sz="0" w:space="0" w:color="auto"/>
        <w:right w:val="none" w:sz="0" w:space="0" w:color="auto"/>
      </w:divBdr>
    </w:div>
    <w:div w:id="1992059322">
      <w:bodyDiv w:val="1"/>
      <w:marLeft w:val="0"/>
      <w:marRight w:val="0"/>
      <w:marTop w:val="0"/>
      <w:marBottom w:val="0"/>
      <w:divBdr>
        <w:top w:val="none" w:sz="0" w:space="0" w:color="auto"/>
        <w:left w:val="none" w:sz="0" w:space="0" w:color="auto"/>
        <w:bottom w:val="none" w:sz="0" w:space="0" w:color="auto"/>
        <w:right w:val="none" w:sz="0" w:space="0" w:color="auto"/>
      </w:divBdr>
    </w:div>
    <w:div w:id="1994945085">
      <w:bodyDiv w:val="1"/>
      <w:marLeft w:val="0"/>
      <w:marRight w:val="0"/>
      <w:marTop w:val="0"/>
      <w:marBottom w:val="0"/>
      <w:divBdr>
        <w:top w:val="none" w:sz="0" w:space="0" w:color="auto"/>
        <w:left w:val="none" w:sz="0" w:space="0" w:color="auto"/>
        <w:bottom w:val="none" w:sz="0" w:space="0" w:color="auto"/>
        <w:right w:val="none" w:sz="0" w:space="0" w:color="auto"/>
      </w:divBdr>
    </w:div>
    <w:div w:id="1996102690">
      <w:bodyDiv w:val="1"/>
      <w:marLeft w:val="0"/>
      <w:marRight w:val="0"/>
      <w:marTop w:val="0"/>
      <w:marBottom w:val="0"/>
      <w:divBdr>
        <w:top w:val="none" w:sz="0" w:space="0" w:color="auto"/>
        <w:left w:val="none" w:sz="0" w:space="0" w:color="auto"/>
        <w:bottom w:val="none" w:sz="0" w:space="0" w:color="auto"/>
        <w:right w:val="none" w:sz="0" w:space="0" w:color="auto"/>
      </w:divBdr>
    </w:div>
    <w:div w:id="1999116632">
      <w:bodyDiv w:val="1"/>
      <w:marLeft w:val="0"/>
      <w:marRight w:val="0"/>
      <w:marTop w:val="0"/>
      <w:marBottom w:val="0"/>
      <w:divBdr>
        <w:top w:val="none" w:sz="0" w:space="0" w:color="auto"/>
        <w:left w:val="none" w:sz="0" w:space="0" w:color="auto"/>
        <w:bottom w:val="none" w:sz="0" w:space="0" w:color="auto"/>
        <w:right w:val="none" w:sz="0" w:space="0" w:color="auto"/>
      </w:divBdr>
    </w:div>
    <w:div w:id="2023120346">
      <w:bodyDiv w:val="1"/>
      <w:marLeft w:val="0"/>
      <w:marRight w:val="0"/>
      <w:marTop w:val="0"/>
      <w:marBottom w:val="0"/>
      <w:divBdr>
        <w:top w:val="none" w:sz="0" w:space="0" w:color="auto"/>
        <w:left w:val="none" w:sz="0" w:space="0" w:color="auto"/>
        <w:bottom w:val="none" w:sz="0" w:space="0" w:color="auto"/>
        <w:right w:val="none" w:sz="0" w:space="0" w:color="auto"/>
      </w:divBdr>
    </w:div>
    <w:div w:id="2024671340">
      <w:bodyDiv w:val="1"/>
      <w:marLeft w:val="0"/>
      <w:marRight w:val="0"/>
      <w:marTop w:val="0"/>
      <w:marBottom w:val="0"/>
      <w:divBdr>
        <w:top w:val="none" w:sz="0" w:space="0" w:color="auto"/>
        <w:left w:val="none" w:sz="0" w:space="0" w:color="auto"/>
        <w:bottom w:val="none" w:sz="0" w:space="0" w:color="auto"/>
        <w:right w:val="none" w:sz="0" w:space="0" w:color="auto"/>
      </w:divBdr>
    </w:div>
    <w:div w:id="2037000917">
      <w:bodyDiv w:val="1"/>
      <w:marLeft w:val="0"/>
      <w:marRight w:val="0"/>
      <w:marTop w:val="0"/>
      <w:marBottom w:val="0"/>
      <w:divBdr>
        <w:top w:val="none" w:sz="0" w:space="0" w:color="auto"/>
        <w:left w:val="none" w:sz="0" w:space="0" w:color="auto"/>
        <w:bottom w:val="none" w:sz="0" w:space="0" w:color="auto"/>
        <w:right w:val="none" w:sz="0" w:space="0" w:color="auto"/>
      </w:divBdr>
    </w:div>
    <w:div w:id="2043170266">
      <w:bodyDiv w:val="1"/>
      <w:marLeft w:val="0"/>
      <w:marRight w:val="0"/>
      <w:marTop w:val="0"/>
      <w:marBottom w:val="0"/>
      <w:divBdr>
        <w:top w:val="none" w:sz="0" w:space="0" w:color="auto"/>
        <w:left w:val="none" w:sz="0" w:space="0" w:color="auto"/>
        <w:bottom w:val="none" w:sz="0" w:space="0" w:color="auto"/>
        <w:right w:val="none" w:sz="0" w:space="0" w:color="auto"/>
      </w:divBdr>
    </w:div>
    <w:div w:id="2053386462">
      <w:bodyDiv w:val="1"/>
      <w:marLeft w:val="0"/>
      <w:marRight w:val="0"/>
      <w:marTop w:val="0"/>
      <w:marBottom w:val="0"/>
      <w:divBdr>
        <w:top w:val="none" w:sz="0" w:space="0" w:color="auto"/>
        <w:left w:val="none" w:sz="0" w:space="0" w:color="auto"/>
        <w:bottom w:val="none" w:sz="0" w:space="0" w:color="auto"/>
        <w:right w:val="none" w:sz="0" w:space="0" w:color="auto"/>
      </w:divBdr>
    </w:div>
    <w:div w:id="2059694632">
      <w:bodyDiv w:val="1"/>
      <w:marLeft w:val="0"/>
      <w:marRight w:val="0"/>
      <w:marTop w:val="0"/>
      <w:marBottom w:val="0"/>
      <w:divBdr>
        <w:top w:val="none" w:sz="0" w:space="0" w:color="auto"/>
        <w:left w:val="none" w:sz="0" w:space="0" w:color="auto"/>
        <w:bottom w:val="none" w:sz="0" w:space="0" w:color="auto"/>
        <w:right w:val="none" w:sz="0" w:space="0" w:color="auto"/>
      </w:divBdr>
    </w:div>
    <w:div w:id="2063753655">
      <w:bodyDiv w:val="1"/>
      <w:marLeft w:val="0"/>
      <w:marRight w:val="0"/>
      <w:marTop w:val="0"/>
      <w:marBottom w:val="0"/>
      <w:divBdr>
        <w:top w:val="none" w:sz="0" w:space="0" w:color="auto"/>
        <w:left w:val="none" w:sz="0" w:space="0" w:color="auto"/>
        <w:bottom w:val="none" w:sz="0" w:space="0" w:color="auto"/>
        <w:right w:val="none" w:sz="0" w:space="0" w:color="auto"/>
      </w:divBdr>
    </w:div>
    <w:div w:id="2096705447">
      <w:bodyDiv w:val="1"/>
      <w:marLeft w:val="0"/>
      <w:marRight w:val="0"/>
      <w:marTop w:val="0"/>
      <w:marBottom w:val="0"/>
      <w:divBdr>
        <w:top w:val="none" w:sz="0" w:space="0" w:color="auto"/>
        <w:left w:val="none" w:sz="0" w:space="0" w:color="auto"/>
        <w:bottom w:val="none" w:sz="0" w:space="0" w:color="auto"/>
        <w:right w:val="none" w:sz="0" w:space="0" w:color="auto"/>
      </w:divBdr>
    </w:div>
    <w:div w:id="2099710112">
      <w:bodyDiv w:val="1"/>
      <w:marLeft w:val="0"/>
      <w:marRight w:val="0"/>
      <w:marTop w:val="0"/>
      <w:marBottom w:val="0"/>
      <w:divBdr>
        <w:top w:val="none" w:sz="0" w:space="0" w:color="auto"/>
        <w:left w:val="none" w:sz="0" w:space="0" w:color="auto"/>
        <w:bottom w:val="none" w:sz="0" w:space="0" w:color="auto"/>
        <w:right w:val="none" w:sz="0" w:space="0" w:color="auto"/>
      </w:divBdr>
    </w:div>
    <w:div w:id="2100787828">
      <w:bodyDiv w:val="1"/>
      <w:marLeft w:val="0"/>
      <w:marRight w:val="0"/>
      <w:marTop w:val="0"/>
      <w:marBottom w:val="0"/>
      <w:divBdr>
        <w:top w:val="none" w:sz="0" w:space="0" w:color="auto"/>
        <w:left w:val="none" w:sz="0" w:space="0" w:color="auto"/>
        <w:bottom w:val="none" w:sz="0" w:space="0" w:color="auto"/>
        <w:right w:val="none" w:sz="0" w:space="0" w:color="auto"/>
      </w:divBdr>
    </w:div>
    <w:div w:id="2110463826">
      <w:bodyDiv w:val="1"/>
      <w:marLeft w:val="0"/>
      <w:marRight w:val="0"/>
      <w:marTop w:val="0"/>
      <w:marBottom w:val="0"/>
      <w:divBdr>
        <w:top w:val="none" w:sz="0" w:space="0" w:color="auto"/>
        <w:left w:val="none" w:sz="0" w:space="0" w:color="auto"/>
        <w:bottom w:val="none" w:sz="0" w:space="0" w:color="auto"/>
        <w:right w:val="none" w:sz="0" w:space="0" w:color="auto"/>
      </w:divBdr>
    </w:div>
    <w:div w:id="21178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7.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3.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image" Target="media/image1.jpg"/><Relationship Id="rId51"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5BB6-C347-4EB3-998D-9892D7F3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659</Pages>
  <Words>105422</Words>
  <Characters>600909</Characters>
  <Application>Microsoft Office Word</Application>
  <DocSecurity>0</DocSecurity>
  <PresentationFormat/>
  <Lines>5007</Lines>
  <Paragraphs>1409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Newman</dc:creator>
  <cp:keywords/>
  <dc:description/>
  <cp:lastModifiedBy>NEWMAN, Trent</cp:lastModifiedBy>
  <cp:revision>3</cp:revision>
  <cp:lastPrinted>2023-06-23T04:46:00Z</cp:lastPrinted>
  <dcterms:created xsi:type="dcterms:W3CDTF">2025-09-24T05:40:00Z</dcterms:created>
  <dcterms:modified xsi:type="dcterms:W3CDTF">2025-09-24T05:41:00Z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(Poisons Standard—February 2023) Instrument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OPC65447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ies>
</file>